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D2" w:rsidRDefault="0074416A" w:rsidP="00D755D2">
      <w:pPr>
        <w:pStyle w:val="Heading1"/>
        <w:jc w:val="left"/>
      </w:pPr>
      <w:r>
        <w:t>Доводы – информационно-образовательный проект</w:t>
      </w:r>
    </w:p>
    <w:p w:rsidR="00FD1EA1" w:rsidRDefault="0074416A" w:rsidP="00D755D2">
      <w:pPr>
        <w:spacing w:after="191" w:line="407" w:lineRule="auto"/>
        <w:ind w:left="0" w:firstLine="0"/>
        <w:jc w:val="center"/>
      </w:pPr>
      <w:r>
        <w:rPr>
          <w:sz w:val="29"/>
        </w:rPr>
        <w:t xml:space="preserve"> </w:t>
      </w:r>
    </w:p>
    <w:p w:rsidR="00FD1EA1" w:rsidRDefault="0074416A" w:rsidP="00D755D2">
      <w:pPr>
        <w:pStyle w:val="Heading1"/>
      </w:pPr>
      <w:r>
        <w:t xml:space="preserve">Признавал ли имам Али (да будет мир с ним!) легитимным правление халифов? </w:t>
      </w:r>
    </w:p>
    <w:p w:rsidR="00FD1EA1" w:rsidRDefault="0074416A" w:rsidP="00D755D2">
      <w:pPr>
        <w:spacing w:after="179" w:line="240" w:lineRule="auto"/>
        <w:ind w:left="2" w:firstLine="0"/>
        <w:jc w:val="left"/>
        <w:rPr>
          <w:sz w:val="29"/>
        </w:rPr>
      </w:pPr>
      <w:r>
        <w:rPr>
          <w:sz w:val="29"/>
        </w:rPr>
        <w:t xml:space="preserve"> </w:t>
      </w:r>
    </w:p>
    <w:p w:rsidR="00D755D2" w:rsidRDefault="00D755D2" w:rsidP="00D755D2">
      <w:pPr>
        <w:spacing w:after="179" w:line="240" w:lineRule="auto"/>
        <w:ind w:left="2" w:firstLine="0"/>
        <w:jc w:val="left"/>
      </w:pPr>
    </w:p>
    <w:p w:rsidR="00FD1EA1" w:rsidRDefault="0074416A" w:rsidP="00D755D2">
      <w:pPr>
        <w:pStyle w:val="Heading1"/>
      </w:pPr>
      <w:r>
        <w:t xml:space="preserve">Ответ: </w:t>
      </w:r>
    </w:p>
    <w:p w:rsidR="00FD1EA1" w:rsidRDefault="0074416A">
      <w:r>
        <w:t xml:space="preserve">В своем письме, адресованном Муавие, имам Али (да будет мир с ним!) пишет следующее:  </w:t>
      </w:r>
    </w:p>
    <w:p w:rsidR="00FD1EA1" w:rsidRDefault="0074416A">
      <w:pPr>
        <w:bidi/>
        <w:spacing w:after="115" w:line="366" w:lineRule="auto"/>
        <w:ind w:left="77" w:right="-15" w:hanging="92"/>
        <w:jc w:val="right"/>
      </w:pPr>
      <w:r>
        <w:rPr>
          <w:sz w:val="24"/>
          <w:szCs w:val="24"/>
          <w:rtl/>
        </w:rPr>
        <w:t xml:space="preserve"> </w:t>
      </w:r>
      <w:r>
        <w:rPr>
          <w:color w:val="C00000"/>
          <w:szCs w:val="32"/>
          <w:rtl/>
        </w:rPr>
        <w:t xml:space="preserve"> إَّ نُِھُ بَایَعَِنِي الْقَْوْمُ َّ الِذِینَ بَایَُعُوا أبََا بَكْرٍ وَ ُعُمَرَ وَ ُعُثْمَانَ عَلَى مَا بَایَعُوُھُمْ عَلَیِْھِ فَلَمْ یَ كُْنْ ل َّ ِلِشاھِِدِ أَْنْ </w:t>
      </w:r>
    </w:p>
    <w:p w:rsidR="00FD1EA1" w:rsidRDefault="0074416A">
      <w:pPr>
        <w:bidi/>
        <w:spacing w:after="115" w:line="271" w:lineRule="auto"/>
        <w:ind w:left="-15" w:right="227" w:firstLine="1"/>
        <w:jc w:val="right"/>
      </w:pPr>
      <w:r>
        <w:rPr>
          <w:color w:val="C00000"/>
          <w:szCs w:val="32"/>
          <w:rtl/>
        </w:rPr>
        <w:t xml:space="preserve">یَخْتَارَ وَ لا لِِلْغَائِِبِ أَْنْ یَ َّ ُرُد وَ إَّ نِمَا ُّ الشورَى لِِلُْمُھَاجِرِینَ وَ الْأَنْصَارِ فَإنِِ اْجْتَمَُعُوا عَلَى رَ جُلٍ وَ سَمَّ وْهُ إمَِاماً كَانَ ذَلِِكَ َّ لِلہِ رًِضًا فَإِْنْ خَرَجَ  عَْنْ أَْمْرِِھِمْ خَارٌِجٌ بِطَْعْنٍ أَْوْ بِدْعَةٍ رَ ُّ دوهُ إلَِى مَا خَرَجَ </w:t>
      </w:r>
    </w:p>
    <w:p w:rsidR="00FD1EA1" w:rsidRDefault="0074416A">
      <w:pPr>
        <w:bidi/>
        <w:spacing w:after="321" w:line="240" w:lineRule="auto"/>
        <w:ind w:left="0" w:firstLine="0"/>
        <w:jc w:val="left"/>
      </w:pPr>
      <w:r>
        <w:rPr>
          <w:szCs w:val="32"/>
          <w:rtl/>
        </w:rPr>
        <w:t xml:space="preserve"> </w:t>
      </w:r>
      <w:r>
        <w:rPr>
          <w:color w:val="C00000"/>
          <w:szCs w:val="32"/>
          <w:rtl/>
        </w:rPr>
        <w:t>ِمِنُْھُ فَإِْنِْ أَبَى قَاتَلوُهُ عَلَى ِّ اتبَاعِِھِ غَْیْرَ سَبِیلِ الْمُؤْمِِنِینَ وَ وَ َّ لاهُ َّ ﷲُ مَا تَوَلَّ ى.</w:t>
      </w:r>
    </w:p>
    <w:p w:rsidR="00FD1EA1" w:rsidRDefault="0074416A">
      <w:r>
        <w:t xml:space="preserve">«Поистине, присягали мне люди, присягавшие Абу Бакру, Умару и Усману той же самой присягой, поэтому не мог присутствующий выбирать и не мог отсутствующий отрицать. Поистине, совет надлежит мухаджирам и ансарам, и если собрались вокруг некоего человека и именовали его имамом, то было это к довольству Аллаху, если же кто вышел из общего дела неподчинением или нововведением, то вернут они его на оставленную позицию, а если откажется, то станут они сражаться с ним за следование путем, отличным от пути верующих, так, что Аллах наставит его на то, от чего он отвратился». </w:t>
      </w:r>
      <w:r>
        <w:rPr>
          <w:color w:val="4F81BC"/>
        </w:rPr>
        <w:t>(«Нахдж аль Балага», письмо 6)</w:t>
      </w:r>
      <w:r>
        <w:t xml:space="preserve"> </w:t>
      </w:r>
    </w:p>
    <w:p w:rsidR="00FD1EA1" w:rsidRDefault="0074416A">
      <w:r>
        <w:lastRenderedPageBreak/>
        <w:t xml:space="preserve">Ссылаясь на приведенное письмо, некоторые ученые, приводят его в качестве доказательства о законности правления Абу Бакра и Умара. Они утверждают: «В своем письме имам ясно указывает на то, что согласия (иджма) мухаджиров и ансаров достаточно для  избрания имама. Таким образом, они считают, иджма дает легитимность их правлению, ведет к довольству Аллаха, и что оно служит укором, тем, кто отрицает его. Более того, считают дозволенным сражаться против тех, кто отвергает иджма».  </w:t>
      </w:r>
    </w:p>
    <w:p w:rsidR="00FD1EA1" w:rsidRDefault="0074416A">
      <w:pPr>
        <w:spacing w:after="0"/>
      </w:pPr>
      <w:r>
        <w:t xml:space="preserve">Чтобы опровергнуть подобные заявления, мы подробно исследуем письмо повелителя правоверных Али (да будет мир с ним!). </w:t>
      </w:r>
    </w:p>
    <w:p w:rsidR="00FD1EA1" w:rsidRDefault="0074416A" w:rsidP="00D755D2">
      <w:pPr>
        <w:pStyle w:val="Heading1"/>
      </w:pPr>
      <w:r>
        <w:t xml:space="preserve">Чтобы опровергнуть Муавию, имам Али (мир ему!) основывался на логике и доводах Муавии </w:t>
      </w:r>
    </w:p>
    <w:p w:rsidR="00FD1EA1" w:rsidRDefault="0074416A">
      <w:pPr>
        <w:numPr>
          <w:ilvl w:val="0"/>
          <w:numId w:val="1"/>
        </w:numPr>
        <w:spacing w:after="108"/>
        <w:ind w:left="646" w:hanging="360"/>
      </w:pPr>
      <w:r>
        <w:t>Безусловно, в рассматриваемом письме, имам не пытается разъяснить некий общий принцип, а обращается с доводами к своему наизлейшему врагу – Муавие, который убежден в легитимности правления халифов посредством применения иджма мухаджиров и ансаров.</w:t>
      </w:r>
      <w:r>
        <w:rPr>
          <w:color w:val="FF0000"/>
        </w:rPr>
        <w:t xml:space="preserve"> </w:t>
      </w:r>
      <w:r>
        <w:t xml:space="preserve">Здесь имам в качестве аргументации приводит убеждения и деяния самого врага, чтобы доказать свою правоту, согласно аяту – «Зови к пути Господа с мудростью и хорошим увещеванием и препирайся с ними тем, что лучше». </w:t>
      </w:r>
      <w:r>
        <w:rPr>
          <w:color w:val="4F81BC"/>
        </w:rPr>
        <w:t>(Коран, сура 16, аят 125)</w:t>
      </w:r>
      <w:r>
        <w:t xml:space="preserve"> </w:t>
      </w:r>
    </w:p>
    <w:p w:rsidR="00FD1EA1" w:rsidRDefault="0074416A">
      <w:pPr>
        <w:spacing w:after="104"/>
        <w:ind w:left="730"/>
      </w:pPr>
      <w:r>
        <w:t xml:space="preserve">Иными словами, обращаясь к Муавие, который был назначен Умаром, а впоследствии Усманом правителем Шама (Сирии), и считал их законными халифами,  он хотел сказать: «Если критерием легитимности их правления ты считаешь согласие муджахидов и ансаров, то, следовательно, в отношении меня применим этот же критерий». </w:t>
      </w:r>
    </w:p>
    <w:p w:rsidR="00FD1EA1" w:rsidRDefault="0074416A">
      <w:pPr>
        <w:numPr>
          <w:ilvl w:val="0"/>
          <w:numId w:val="1"/>
        </w:numPr>
        <w:spacing w:after="103"/>
        <w:ind w:left="646" w:hanging="360"/>
      </w:pPr>
      <w:r>
        <w:lastRenderedPageBreak/>
        <w:t xml:space="preserve">Необходимо отметить, что составитель Нахджал аль Балаги имел цель собрания и повествования исключительно красноречивых слов имама, поэтому письмо упоминается им частично. Существуют также полная версия письма вошедшего в книги таких ученых как Наср ибн Музахим и Ибн Кутайба Дейнури .  </w:t>
      </w:r>
    </w:p>
    <w:p w:rsidR="00FD1EA1" w:rsidRDefault="0074416A">
      <w:pPr>
        <w:numPr>
          <w:ilvl w:val="0"/>
          <w:numId w:val="1"/>
        </w:numPr>
        <w:ind w:left="646" w:hanging="360"/>
      </w:pPr>
      <w:r>
        <w:t xml:space="preserve">Итак, в начале его письма приводится:  </w:t>
      </w:r>
    </w:p>
    <w:p w:rsidR="00FD1EA1" w:rsidRDefault="0074416A">
      <w:pPr>
        <w:bidi/>
        <w:spacing w:after="312" w:line="246" w:lineRule="auto"/>
        <w:ind w:left="10" w:hanging="10"/>
        <w:jc w:val="left"/>
      </w:pPr>
      <w:r>
        <w:rPr>
          <w:szCs w:val="32"/>
          <w:rtl/>
        </w:rPr>
        <w:t xml:space="preserve"> فإّنّ بیعتي بالمدینة لزمتك و أنت بالشام. </w:t>
      </w:r>
    </w:p>
    <w:p w:rsidR="00FD1EA1" w:rsidRDefault="0074416A">
      <w:pPr>
        <w:spacing w:after="307"/>
        <w:ind w:left="-4"/>
      </w:pPr>
      <w:r>
        <w:t xml:space="preserve">«Присяга Абу Бакру и Умару проводилась в Медине, хотя ты (Муавийя) присягнул им, находясь в Шаме. Тебе не избежать заключения со мной союза». </w:t>
      </w:r>
      <w:r>
        <w:rPr>
          <w:color w:val="4F81BC"/>
        </w:rPr>
        <w:t xml:space="preserve">(Источники: «Вакат ас-сиффин», Ибн Музахим аль Манкари, стр. 29, комментирование Абдуссалама Мухаммада Харуна, издание «Муассаса аль арабийя аль хадиса валь имама вас-сияса», Ибн Кутайба Дейнури, комментирование Шири, том 1, стр. 113, также комментирование Аз-зайни, том 1, стр. 84, «Аль Манакиб», Муваффак аль Хаваризми (год смерти 568), стр. 202, комментирование шейх Малика Махмуди, издание «Джамиат мадрасатайн кум», «Джавахир аль маталиб», Ибн Дамишки Шафии, том 1, стр. 367, комментирование шейха Махмуди, издание: «Маджма ихъя ас-сакафа аль исламийя», «Тарих мадинат ад-дамишк», Ибн Асакир, том 59, стр. 128, комментирование Шири, издание «Дар аль фикр», «Шарх нахдж аль Балага», Ибн абил Хадид, том 3, стр. 75, также том 14, стр. 35 и 43) </w:t>
      </w:r>
      <w:r>
        <w:t xml:space="preserve"> </w:t>
      </w:r>
    </w:p>
    <w:p w:rsidR="00FD1EA1" w:rsidRDefault="0074416A">
      <w:r>
        <w:t xml:space="preserve">Это высказывание имама служит ответом на слабый довод Муавии, который причиной своего неповиновения приписывает уклонение сирийцев от принесения присяги имаму Али:  </w:t>
      </w:r>
    </w:p>
    <w:p w:rsidR="00FD1EA1" w:rsidRDefault="0074416A">
      <w:pPr>
        <w:bidi/>
        <w:spacing w:after="304" w:line="239" w:lineRule="auto"/>
        <w:ind w:left="-15" w:right="92" w:firstLine="103"/>
        <w:jc w:val="right"/>
      </w:pPr>
      <w:r>
        <w:rPr>
          <w:b/>
          <w:bCs/>
          <w:szCs w:val="32"/>
          <w:rtl/>
        </w:rPr>
        <w:t xml:space="preserve"> </w:t>
      </w:r>
      <w:r>
        <w:rPr>
          <w:szCs w:val="32"/>
          <w:rtl/>
        </w:rPr>
        <w:t xml:space="preserve">وأما قولك أّنّ بیعتي لم تصّحّ لأّنّ أھل الشام لم یدخلوا فیھا كیف وإنّما ھي بیعة واحدة ، تلزم  الحاضر والغائب ، لا یثنى فیھا النظر ، ولا یستانف فیھا.  </w:t>
      </w:r>
    </w:p>
    <w:p w:rsidR="00FD1EA1" w:rsidRDefault="0074416A">
      <w:r>
        <w:lastRenderedPageBreak/>
        <w:t xml:space="preserve">«Твои речи, что ты не присягнул, потому что сирийцы уклонились сделать это,  безосновательны. Ибо, присяга принесенная халифу в столице исламского государства, распространяется как на присутствующих, так и на отсутствующих. Заключив союз, никто не имеет право изменить свою позицию, как и недопустимо возобновление акта присяги». </w:t>
      </w:r>
      <w:r>
        <w:rPr>
          <w:color w:val="4F81BC"/>
        </w:rPr>
        <w:t xml:space="preserve">«Шарх нахдж аль Балага», Ибн абил Хадид, том 14, стр. 43, «Бихар аль анвар», Аллама Маджлиси, том 33, стр. 82, «Аль Гадир», Аллама Амини, том 10, стр. 320, «Надж ас-саада», Махмуди, том 4, стр. 263. </w:t>
      </w:r>
    </w:p>
    <w:p w:rsidR="00FD1EA1" w:rsidRDefault="0074416A">
      <w:pPr>
        <w:numPr>
          <w:ilvl w:val="0"/>
          <w:numId w:val="2"/>
        </w:numPr>
        <w:ind w:hanging="360"/>
      </w:pPr>
      <w:r>
        <w:t xml:space="preserve">В заключительной части своего письма, его светлость упоминает о нарушении Талхой и Зубайром принесенной ими присяги, требуя у Муавии, уподобиться другим мусульманам, нарушивших присягу и подчиниться ему, в противном случае, ему не избежать войны с имамом. Он пишет: </w:t>
      </w:r>
    </w:p>
    <w:p w:rsidR="00FD1EA1" w:rsidRDefault="0074416A">
      <w:pPr>
        <w:bidi/>
        <w:spacing w:after="11" w:line="239" w:lineRule="auto"/>
        <w:ind w:left="-9" w:right="-13" w:hanging="6"/>
        <w:jc w:val="right"/>
      </w:pPr>
      <w:r>
        <w:rPr>
          <w:szCs w:val="32"/>
          <w:rtl/>
        </w:rPr>
        <w:t xml:space="preserve">وإن طلحة والزبیر بایعانى ثم نقضا بیعتى، وكان نقضھما كردّھما، فجاھدتھما . على ذلك حتى جاء الحق وظھر أمر ﷲّ وھم كارھون. فادخل فیما دخل فیھ المسلمون، فإن أحب الأمور إلى فیك العافیة، إلا أن تتعرض للبلاء . فإن تعرضت لھ قاتلتك واستعنت ﷲّ علیك.  </w:t>
      </w:r>
    </w:p>
    <w:p w:rsidR="00FD1EA1" w:rsidRDefault="0074416A">
      <w:pPr>
        <w:spacing w:after="271" w:line="240" w:lineRule="auto"/>
        <w:ind w:left="362" w:firstLine="0"/>
        <w:jc w:val="left"/>
      </w:pPr>
      <w:r>
        <w:t xml:space="preserve">  </w:t>
      </w:r>
    </w:p>
    <w:p w:rsidR="00FD1EA1" w:rsidRDefault="0074416A">
      <w:pPr>
        <w:spacing w:after="231"/>
        <w:ind w:left="730"/>
      </w:pPr>
      <w:r>
        <w:t xml:space="preserve">«Воистину, Талха и Зубайр, заключив со мной союз, расторгли его. Расторжение союза со мной означало – непризнание (законности моей власти). Поэтому я пошел войной против них. Пока истина не восторжествовала, хотя они уклонялись. Так, присягни, как сделали это другие мусульмане. Я желаю тебе лучшего, в противном случае, я пойду на тебя войной, призвав Аллаха себе в помощники».  </w:t>
      </w:r>
      <w:r>
        <w:rPr>
          <w:color w:val="4F81BC"/>
        </w:rPr>
        <w:t>(«Вакат ас-сиффин», стр. 20 и 29, «Аль имама вас-сияса», том 1, стр. 113, «Манакиб аль Хаваризми», стр. 202, «Джавахир аль маталиб», том 1, стр. 367, «Тарих мадинат дамишк», Ибн Асакир, том 59, стр. 128, «Шарх нахдж аль Балага», Ибн абил Хадид, том 14, стр. 36).</w:t>
      </w:r>
      <w:r>
        <w:t xml:space="preserve"> </w:t>
      </w:r>
    </w:p>
    <w:p w:rsidR="00FD1EA1" w:rsidRDefault="0074416A">
      <w:pPr>
        <w:spacing w:after="266" w:line="240" w:lineRule="auto"/>
        <w:ind w:left="286" w:firstLine="0"/>
        <w:jc w:val="left"/>
      </w:pPr>
      <w:r>
        <w:rPr>
          <w:color w:val="FF0000"/>
        </w:rPr>
        <w:lastRenderedPageBreak/>
        <w:t xml:space="preserve"> </w:t>
      </w:r>
    </w:p>
    <w:p w:rsidR="00FD1EA1" w:rsidRDefault="0074416A">
      <w:pPr>
        <w:numPr>
          <w:ilvl w:val="0"/>
          <w:numId w:val="2"/>
        </w:numPr>
        <w:spacing w:after="105"/>
        <w:ind w:hanging="360"/>
      </w:pPr>
      <w:r>
        <w:t xml:space="preserve">Если, имам считал правление предшествующих ему трех халифов легитимным, то почему сам отказался им присягать? </w:t>
      </w:r>
    </w:p>
    <w:p w:rsidR="00FD1EA1" w:rsidRDefault="0074416A">
      <w:pPr>
        <w:spacing w:after="37"/>
        <w:ind w:left="730"/>
      </w:pPr>
      <w:r>
        <w:t xml:space="preserve">Отказ имама в присяге халифам – неопровержимый исторический факт, зафиксированный в самых компетентных суннитских источниках. Мухаммад ибн Исмаил Бухари пишет:  </w:t>
      </w:r>
    </w:p>
    <w:p w:rsidR="00FD1EA1" w:rsidRDefault="0074416A">
      <w:pPr>
        <w:spacing w:after="273" w:line="240" w:lineRule="auto"/>
        <w:ind w:left="721" w:firstLine="0"/>
        <w:jc w:val="left"/>
      </w:pPr>
      <w:r>
        <w:t xml:space="preserve"> </w:t>
      </w:r>
    </w:p>
    <w:p w:rsidR="00FD1EA1" w:rsidRDefault="0074416A">
      <w:pPr>
        <w:bidi/>
        <w:spacing w:after="11" w:line="239" w:lineRule="auto"/>
        <w:ind w:left="-15" w:right="-13" w:firstLine="721"/>
        <w:jc w:val="right"/>
      </w:pPr>
      <w:r>
        <w:rPr>
          <w:szCs w:val="32"/>
          <w:rtl/>
        </w:rPr>
        <w:t xml:space="preserve">وعاشت بعد النبي صلى ﷲ علیھ وسلم، ستة أشھر فلما توفیت دفنھا زوجھا على لیلا ولم یوءذن بھا أبا بكر وصلى علیھا وكان لعلى من الناس وجھ حیاة فاطمة فلما توفیت استنكر على وجوه الناس فالتمس مصالحة أبى بكر ومبایعتھ ولم یكن یبایع تلك الأشھر.  </w:t>
      </w:r>
    </w:p>
    <w:p w:rsidR="00FD1EA1" w:rsidRDefault="0074416A">
      <w:pPr>
        <w:spacing w:after="0" w:line="240" w:lineRule="auto"/>
        <w:ind w:left="722" w:firstLine="0"/>
        <w:jc w:val="left"/>
      </w:pPr>
      <w:r>
        <w:t xml:space="preserve"> </w:t>
      </w:r>
    </w:p>
    <w:p w:rsidR="00FD1EA1" w:rsidRDefault="0074416A">
      <w:pPr>
        <w:spacing w:after="74" w:line="240" w:lineRule="auto"/>
        <w:ind w:left="722" w:firstLine="0"/>
        <w:jc w:val="left"/>
      </w:pPr>
      <w:r>
        <w:t xml:space="preserve"> </w:t>
      </w:r>
    </w:p>
    <w:p w:rsidR="00FD1EA1" w:rsidRDefault="0074416A">
      <w:pPr>
        <w:spacing w:after="19"/>
        <w:ind w:left="731"/>
      </w:pPr>
      <w:r>
        <w:t xml:space="preserve">«После смерти отца Фатима Захра прожила шесть месяцев. Когда она умерла, ее похоронил супруг, который выполнил похоронную молитву (джаназа). Абу Бакр не был допущен до молитвы и похорон. При жизни Фатимы ее супруг Али пользовался уважением среди людей, но как только она покинула этот мир, люди отвернулись от него. Тогда Али присягнул Абу Бакру, ибо в последние шесть месяцев жизни Фатимы он отказывался принимать законность власти халифа». </w:t>
      </w:r>
      <w:r>
        <w:rPr>
          <w:color w:val="4F81BC"/>
        </w:rPr>
        <w:t xml:space="preserve">(«Сахих аль Бухари, том 5, стр. 82» - </w:t>
      </w:r>
    </w:p>
    <w:p w:rsidR="00FD1EA1" w:rsidRDefault="0074416A">
      <w:pPr>
        <w:spacing w:after="76"/>
        <w:ind w:left="731"/>
      </w:pPr>
      <w:r>
        <w:rPr>
          <w:color w:val="4F81BC"/>
        </w:rPr>
        <w:t xml:space="preserve">http://dovodi.ru/article/a-352.html) </w:t>
      </w:r>
    </w:p>
    <w:p w:rsidR="00FD1EA1" w:rsidRDefault="0074416A">
      <w:pPr>
        <w:spacing w:after="72"/>
        <w:ind w:left="731"/>
      </w:pPr>
      <w:r>
        <w:t>Но, эту присягу имам Али принес под давлением, о чем свидетельствует его письмо:   .</w:t>
      </w:r>
      <w:r>
        <w:rPr>
          <w:szCs w:val="32"/>
          <w:rtl/>
        </w:rPr>
        <w:t>إنّي كنت أقاد كما یقاد الجمل المخشوش حتى أبایع</w:t>
      </w:r>
      <w:r>
        <w:t xml:space="preserve">  </w:t>
      </w:r>
    </w:p>
    <w:p w:rsidR="00FD1EA1" w:rsidRDefault="0074416A">
      <w:pPr>
        <w:spacing w:after="109"/>
        <w:ind w:left="732"/>
      </w:pPr>
      <w:r>
        <w:t xml:space="preserve">«Они вели меня, как верблюда за кольцо, чтобы я принес присягу». </w:t>
      </w:r>
      <w:r>
        <w:rPr>
          <w:color w:val="4F81BC"/>
        </w:rPr>
        <w:t>(«Нахдж аль Балага, письмо 28»)</w:t>
      </w:r>
      <w:r>
        <w:t xml:space="preserve"> Удивительнее всего, что когда Али (мир ему!) привели в мечеть и велели ему присягнуть, он отказался, возразив: «А что будет, если </w:t>
      </w:r>
      <w:r>
        <w:lastRenderedPageBreak/>
        <w:t xml:space="preserve">я не захочу этого делать? В ответ он услышал: «Клянемся Всевышним, не имеющим себе </w:t>
      </w:r>
    </w:p>
    <w:p w:rsidR="00FD1EA1" w:rsidRDefault="0074416A">
      <w:pPr>
        <w:spacing w:after="111"/>
        <w:ind w:left="732"/>
      </w:pPr>
      <w:r>
        <w:t xml:space="preserve">сотоварищей, твоя голова спадет с плеч!»  </w:t>
      </w:r>
    </w:p>
    <w:p w:rsidR="00FD1EA1" w:rsidRDefault="0074416A">
      <w:pPr>
        <w:spacing w:after="22"/>
        <w:ind w:left="732"/>
      </w:pPr>
      <w:r>
        <w:t xml:space="preserve">«В таком случае вы убьете раба божьего и брата посланника Аллаха!» - ответил он. Абу Бакр решил не отвечать и предпочел молчание. </w:t>
      </w:r>
    </w:p>
    <w:p w:rsidR="00FD1EA1" w:rsidRDefault="0074416A">
      <w:pPr>
        <w:spacing w:after="76" w:line="240" w:lineRule="auto"/>
        <w:ind w:left="723" w:firstLine="0"/>
        <w:jc w:val="left"/>
      </w:pPr>
      <w:r>
        <w:t xml:space="preserve"> </w:t>
      </w:r>
    </w:p>
    <w:p w:rsidR="00FD1EA1" w:rsidRDefault="0074416A">
      <w:pPr>
        <w:bidi/>
        <w:spacing w:after="125" w:line="246" w:lineRule="auto"/>
        <w:ind w:left="105" w:hanging="10"/>
        <w:jc w:val="left"/>
      </w:pPr>
      <w:r>
        <w:rPr>
          <w:szCs w:val="32"/>
          <w:rtl/>
        </w:rPr>
        <w:t xml:space="preserve">فقالوا لھ : بایع . فقال : إن أنا لم أفعل فمھ ؟ ! قالوا : إذا وﷲ الذي لا إلھ إلا ھو </w:t>
      </w:r>
    </w:p>
    <w:p w:rsidR="00FD1EA1" w:rsidRDefault="0074416A">
      <w:pPr>
        <w:bidi/>
        <w:spacing w:after="23" w:line="246" w:lineRule="auto"/>
        <w:ind w:left="10" w:hanging="10"/>
        <w:jc w:val="left"/>
      </w:pPr>
      <w:r>
        <w:rPr>
          <w:szCs w:val="32"/>
          <w:rtl/>
        </w:rPr>
        <w:t xml:space="preserve"> نضرب عنقك ! قال : إذا تقتلون عبد ﷲ وأخا رسولھ . وأبو بكر ساكت لا یتكلم .</w:t>
      </w:r>
    </w:p>
    <w:p w:rsidR="00FD1EA1" w:rsidRDefault="0074416A">
      <w:pPr>
        <w:spacing w:after="73" w:line="240" w:lineRule="auto"/>
        <w:ind w:left="723" w:firstLine="0"/>
        <w:jc w:val="left"/>
      </w:pPr>
      <w:r>
        <w:t xml:space="preserve"> </w:t>
      </w:r>
    </w:p>
    <w:p w:rsidR="00FD1EA1" w:rsidRDefault="0074416A">
      <w:pPr>
        <w:spacing w:after="105"/>
        <w:ind w:left="732"/>
      </w:pPr>
      <w:r>
        <w:rPr>
          <w:color w:val="4F81BC"/>
        </w:rPr>
        <w:t xml:space="preserve"> («Аль имама вас-сияса» с комментариями Аш-шири, раздел 30, «О том, как Али присягал»)</w:t>
      </w:r>
      <w:r>
        <w:t xml:space="preserve"> </w:t>
      </w:r>
    </w:p>
    <w:p w:rsidR="00FD1EA1" w:rsidRDefault="0074416A">
      <w:pPr>
        <w:spacing w:after="103"/>
        <w:ind w:left="732"/>
      </w:pPr>
      <w:r>
        <w:t xml:space="preserve">Удивительнее то, что в книге «Исбат аль Васийя» принадлежащей Масуди со слов Удай ибн Хатама повествуется: «Клянусь Аллахом, мое сердце сжалилось при виде того, как имама Али приволокли в мечеть для присяги, и повели к Абу Бакру.  Ему велели:  «Присягни». </w:t>
      </w:r>
    </w:p>
    <w:p w:rsidR="00FD1EA1" w:rsidRDefault="0074416A">
      <w:pPr>
        <w:ind w:left="731"/>
      </w:pPr>
      <w:r>
        <w:t xml:space="preserve">Когда он отказался повиноваться, то пригрозили: «Мы отсечем тебе голову». Али устремил взор к небу и произнес: «О, Аллах! Ты свидетель того, что </w:t>
      </w:r>
      <w:r>
        <w:rPr>
          <w:color w:val="FF0000"/>
        </w:rPr>
        <w:t xml:space="preserve"> </w:t>
      </w:r>
      <w:r>
        <w:t xml:space="preserve">они желают убить меня, Я – раб Господа, и брат посланника Его!» Ему велели протянуть руку и присягнуть, но он сжал руку в кулак. Тогда все собравшиеся попытались разжать руку имама, но не смогли сделать этого. Абу Бакру ничего не оставалось, как коснуться зажатого кулака имама в знак присяги».  </w:t>
      </w:r>
    </w:p>
    <w:p w:rsidR="00FD1EA1" w:rsidRDefault="0074416A">
      <w:pPr>
        <w:bidi/>
        <w:spacing w:after="11" w:line="239" w:lineRule="auto"/>
        <w:ind w:left="-15" w:right="-13" w:firstLine="731"/>
        <w:jc w:val="right"/>
      </w:pPr>
      <w:r>
        <w:rPr>
          <w:szCs w:val="32"/>
          <w:rtl/>
        </w:rPr>
        <w:t xml:space="preserve">فروي عن عدي بن حاتم أنھ قال : وﷲ ، ما رحمت أحدا قط رحمتي علي بن أبي طالب علیھ السلام حین اتى بھ ملببا بثوبھ یقودونھ إلى أبي بكر وقالوا : بایع ، قال : فإن لم أفعل ؟ قالوا : نضرب الذي فیھ عیناك ، قال : فرفع رأسھ إلى السماء ، وقال : اللھم إني اشھدك أنھم أتوا أن یقتلوني فإنى عبد ﷲ وأخو رسول ﷲ ، فقالوا لھ : مد یدك فبایع فأبى علیھم فمدوا یده كرھا ، فقبض على أناملھ فراموا بأجمعھم فتحھا فلم یقدروا ، فمسح علیھا أبو بكر وھي مضمومة. ...  </w:t>
      </w:r>
    </w:p>
    <w:p w:rsidR="00FD1EA1" w:rsidRDefault="0074416A">
      <w:pPr>
        <w:spacing w:after="14" w:line="240" w:lineRule="auto"/>
        <w:ind w:left="0" w:right="807" w:firstLine="0"/>
        <w:jc w:val="right"/>
      </w:pPr>
      <w:r>
        <w:rPr>
          <w:color w:val="333399"/>
        </w:rPr>
        <w:t xml:space="preserve"> </w:t>
      </w:r>
    </w:p>
    <w:p w:rsidR="00FD1EA1" w:rsidRDefault="0074416A">
      <w:pPr>
        <w:spacing w:after="307"/>
        <w:ind w:left="731"/>
      </w:pPr>
      <w:r>
        <w:rPr>
          <w:color w:val="4F81BC"/>
        </w:rPr>
        <w:lastRenderedPageBreak/>
        <w:t xml:space="preserve">(«Исбат аль васийя», Масуди, стр. 146, «Аш-шафи», том 3, стр. 244, «Илмал якын», том 2, стр. 386, 388, «Бейт аль ахзан», Мухаддис аль Кумми, стр. 118, «Асрар аль фатимийя», шейх Мухаммад Фадель аль Масуди, стр. 122, «Илмаль якын», Аль Кашани, стр. 686, «Аль максад ас-салис», «Аль худжум ала бейт фатима», Абдиз Захра Махди, стр. 136, 343) </w:t>
      </w:r>
    </w:p>
    <w:p w:rsidR="00FD1EA1" w:rsidRDefault="0074416A" w:rsidP="008209C0">
      <w:pPr>
        <w:pStyle w:val="Heading1"/>
      </w:pPr>
      <w:r>
        <w:t xml:space="preserve">Повелитель правоверных считал традицию двух халифов незаконной </w:t>
      </w:r>
    </w:p>
    <w:p w:rsidR="00FD1EA1" w:rsidRDefault="0074416A">
      <w:pPr>
        <w:spacing w:after="108"/>
        <w:ind w:left="722" w:hanging="360"/>
      </w:pPr>
      <w:r>
        <w:t xml:space="preserve">6- Если бы имам признавал легитимность их халифата, то почему в день совета (аш-шура) состоящего из шести человек, имам трижды отказался следовать сунне предшествующих халифов, дабы ему присягнули. Он заявил, что в своем правлении будет придерживаться курса Корана и пророка, ведь следуя этим двум нет никакой необходимости в традиции халифов.     </w:t>
      </w:r>
    </w:p>
    <w:p w:rsidR="00FD1EA1" w:rsidRDefault="0074416A">
      <w:pPr>
        <w:ind w:left="731"/>
      </w:pPr>
      <w:r>
        <w:t xml:space="preserve">Выдающийся суннитский историк передает данное событие таким образом:  </w:t>
      </w:r>
    </w:p>
    <w:p w:rsidR="00FD1EA1" w:rsidRDefault="0074416A">
      <w:pPr>
        <w:bidi/>
        <w:spacing w:after="0" w:line="237" w:lineRule="auto"/>
        <w:ind w:left="53" w:right="-15" w:firstLine="721"/>
      </w:pPr>
      <w:r>
        <w:rPr>
          <w:szCs w:val="32"/>
          <w:rtl/>
        </w:rPr>
        <w:t xml:space="preserve">وخلا بعلي بن أبي طالب ، فقال : لنا ﷲ علیك ، إن ولیت ھذا الامر ، أن تسیر فینا بكتاب ﷲ وسنة نبیھ وسیرة أبي بكر وعمر  . فقال : أسیر فیكم بكتاب ﷲ وسنة نبیھ ما استطعت . فخلا بعثمان فقال لھ : لنا ﷲ علیك ، إن ولیت ھذا الامر ، أن تسیر فینا بكتاب ﷲ وسنة نبیھ وسیرة أبي بكر وعمر . فقال : لكم أن أسیر فیكم بكتاب ﷲ وسنة نبیھ وسیرة أبي بكر وعمر ، ثم خلا بعلي فقال لھ مثل مقالتھ الأولى ، فأجابھ مثل الجواب الأول ، ثم خلا بعثمان فقال لھ مثل المقالة الأولى ، فأجابھ مثل ما كان أجابھ ، ثم خلا بعلي فقال لھ مثل المقالة الأولى ، فقال : إن كتاب ﷲ وسنة نبیھ لا یحتاج معھما إلى إجیرى أحد . أنت مجتھد أن تزوي ھذا الامر عني . فخلا بعثمان فأعاد علیھ القول ، فأجابھ بذلك الجواب ، وصفق على یده.  </w:t>
      </w:r>
    </w:p>
    <w:p w:rsidR="00FD1EA1" w:rsidRDefault="0074416A">
      <w:pPr>
        <w:spacing w:after="0" w:line="240" w:lineRule="auto"/>
        <w:ind w:left="722" w:firstLine="0"/>
        <w:jc w:val="left"/>
      </w:pPr>
      <w:r>
        <w:t xml:space="preserve"> </w:t>
      </w:r>
    </w:p>
    <w:p w:rsidR="00FD1EA1" w:rsidRDefault="0074416A">
      <w:pPr>
        <w:spacing w:after="76" w:line="240" w:lineRule="auto"/>
        <w:ind w:left="722" w:firstLine="0"/>
        <w:jc w:val="left"/>
      </w:pPr>
      <w:r>
        <w:t xml:space="preserve"> </w:t>
      </w:r>
    </w:p>
    <w:p w:rsidR="00FD1EA1" w:rsidRDefault="0074416A">
      <w:pPr>
        <w:spacing w:after="125"/>
        <w:ind w:left="731"/>
      </w:pPr>
      <w:r>
        <w:t xml:space="preserve">«Абдур рахман ибн Ауф оставшись наедине с Али ибн аби Талибом, сказал ему: «Мы присягнем тебе в том случае, если ты, придя к власти, будешь следовать Корану и придерживаться Сунне пророка и двух халифов». Али сказал: «Я намерен придерживаться лишь Корану и сунне пророка». Тогда Абдур рахман пришел к Усману и </w:t>
      </w:r>
      <w:r>
        <w:lastRenderedPageBreak/>
        <w:t xml:space="preserve">предложил ему тоже самое, что и Али. Тот принял предложение.   Абдур рахман во второй раз пришел к имаму с тем же самым условием, но Али дал такой же ответ, что и в первый раз. Ибн Ауф направился к Усману во второй раз,  и услышал от него такой же ответ, что и первый раз. На третий раз, Али сказал: «Имея Коран и Сунну пророка, нет необходимости следования чьей-либо другой традиции. Ты стремишься отстранить меня от халифата».  </w:t>
      </w:r>
    </w:p>
    <w:p w:rsidR="00FD1EA1" w:rsidRDefault="0074416A">
      <w:pPr>
        <w:spacing w:after="108"/>
        <w:ind w:left="731"/>
      </w:pPr>
      <w:r>
        <w:t xml:space="preserve">Тогда Абдур рахман пришел к Усману, который подтвердил свою готовность следовать традиции Корана, пророка и двух халифов. Так Абдур рахман пожал руку Усману в знак присяги». </w:t>
      </w:r>
      <w:r>
        <w:rPr>
          <w:color w:val="4F81BC"/>
        </w:rPr>
        <w:t xml:space="preserve">(«Тарих аль Якуби», </w:t>
      </w:r>
    </w:p>
    <w:p w:rsidR="00FD1EA1" w:rsidRDefault="0074416A">
      <w:pPr>
        <w:spacing w:after="124"/>
        <w:ind w:left="731"/>
      </w:pPr>
      <w:r>
        <w:rPr>
          <w:color w:val="4F81BC"/>
        </w:rPr>
        <w:t>Аль Якуби, том 2, стр. 162)</w:t>
      </w:r>
      <w:r>
        <w:t xml:space="preserve"> </w:t>
      </w:r>
    </w:p>
    <w:p w:rsidR="00FD1EA1" w:rsidRDefault="0074416A">
      <w:pPr>
        <w:spacing w:after="0"/>
        <w:ind w:left="731"/>
      </w:pPr>
      <w:r>
        <w:t xml:space="preserve">В своем «Муснаде» Ахмад ибн Ханбал приводит:  :  </w:t>
      </w:r>
    </w:p>
    <w:p w:rsidR="00FD1EA1" w:rsidRDefault="0074416A">
      <w:pPr>
        <w:bidi/>
        <w:spacing w:after="11" w:line="239" w:lineRule="auto"/>
        <w:ind w:left="-15" w:right="272" w:firstLine="721"/>
        <w:jc w:val="right"/>
      </w:pPr>
      <w:r>
        <w:rPr>
          <w:szCs w:val="32"/>
          <w:rtl/>
        </w:rPr>
        <w:t xml:space="preserve">عن أبي وائل قال قلت لعبد الرحمن بن عوف كیف بایعتم عثمان وتركتم علیا رضي ﷲ عنھ قال ما ذنبي قد بدأت بعلي فقلت أبایعك على كتاب ﷲ وسنة رسولھ وسیرة أبي بكر وعمر رضي ﷲ عنھما قال فقال فیما استطعت قال ثم عرضتھا على عثمان رضي ﷲ عنھ فقبلھا.  </w:t>
      </w:r>
    </w:p>
    <w:p w:rsidR="00FD1EA1" w:rsidRDefault="0074416A">
      <w:pPr>
        <w:spacing w:after="0" w:line="240" w:lineRule="auto"/>
        <w:ind w:left="0" w:firstLine="0"/>
        <w:jc w:val="right"/>
      </w:pPr>
      <w:r>
        <w:t xml:space="preserve"> </w:t>
      </w:r>
    </w:p>
    <w:p w:rsidR="00FD1EA1" w:rsidRDefault="0074416A">
      <w:pPr>
        <w:spacing w:after="76" w:line="240" w:lineRule="auto"/>
        <w:ind w:left="722" w:firstLine="0"/>
        <w:jc w:val="left"/>
      </w:pPr>
      <w:r>
        <w:t xml:space="preserve"> </w:t>
      </w:r>
    </w:p>
    <w:p w:rsidR="00FD1EA1" w:rsidRDefault="0074416A">
      <w:pPr>
        <w:spacing w:after="90"/>
        <w:ind w:left="731"/>
      </w:pPr>
      <w:r>
        <w:t xml:space="preserve">«Аби Ваиль спросил у Абдур рахман ибн Ауфа как он смог присягнуть Усману, а не Али, на что он ответил: «Здесь нет моей вины. Я сказал ему, что присягну, если он, будучи, у власти последует традиции Корана, пророка и двух халифов. Али отказался, тогда я предложил Усману тоже самое, что и Али. Тот согласился, и я присягнул ему». </w:t>
      </w:r>
      <w:r>
        <w:rPr>
          <w:color w:val="4F81BC"/>
        </w:rPr>
        <w:t>(Ахмад Ибн Ханбал, Муснад, том 1, стр. 75 -</w:t>
      </w:r>
      <w:hyperlink r:id="rId5">
        <w:r>
          <w:rPr>
            <w:color w:val="4F81BC"/>
          </w:rPr>
          <w:t xml:space="preserve"> </w:t>
        </w:r>
      </w:hyperlink>
      <w:hyperlink r:id="rId6">
        <w:r>
          <w:rPr>
            <w:color w:val="4F81BC"/>
            <w:u w:val="single" w:color="4F81BC"/>
          </w:rPr>
          <w:t>http://dovodi.ru/article/a</w:t>
        </w:r>
      </w:hyperlink>
      <w:hyperlink r:id="rId7">
        <w:r>
          <w:rPr>
            <w:color w:val="4F81BC"/>
            <w:u w:val="single" w:color="4F81BC"/>
          </w:rPr>
          <w:t>-</w:t>
        </w:r>
      </w:hyperlink>
      <w:hyperlink r:id="rId8">
        <w:r>
          <w:rPr>
            <w:color w:val="4F81BC"/>
            <w:u w:val="single" w:color="4F81BC"/>
          </w:rPr>
          <w:t>355.html</w:t>
        </w:r>
      </w:hyperlink>
      <w:hyperlink r:id="rId9">
        <w:r>
          <w:rPr>
            <w:color w:val="4F81BC"/>
          </w:rPr>
          <w:t>;</w:t>
        </w:r>
      </w:hyperlink>
      <w:r>
        <w:rPr>
          <w:color w:val="4F81BC"/>
        </w:rPr>
        <w:t xml:space="preserve"> </w:t>
      </w:r>
    </w:p>
    <w:p w:rsidR="00FD1EA1" w:rsidRDefault="0074416A">
      <w:pPr>
        <w:spacing w:after="107"/>
        <w:ind w:left="731"/>
      </w:pPr>
      <w:r>
        <w:rPr>
          <w:color w:val="4F81BC"/>
        </w:rPr>
        <w:t xml:space="preserve">Маджмауз заваид, Хейсами, том 5, стр. 185; Тариху мадинати дамашк, Ибн Асакир, том 39, стр. 202; Усдул габа, Ибн аль Асир, том 4, стр. 32).  </w:t>
      </w:r>
    </w:p>
    <w:p w:rsidR="00FD1EA1" w:rsidRDefault="0074416A">
      <w:pPr>
        <w:spacing w:after="109" w:line="275" w:lineRule="auto"/>
        <w:ind w:left="722" w:firstLine="0"/>
      </w:pPr>
      <w:r>
        <w:lastRenderedPageBreak/>
        <w:t xml:space="preserve">Слова Али означают, что Коран и Сунна пророка – совершенны, и нет необходимости в приобщении какойлибо другой сунны к ним. </w:t>
      </w:r>
      <w:r>
        <w:rPr>
          <w:color w:val="030303"/>
        </w:rPr>
        <w:t xml:space="preserve">Другими словами, причина изза которой имам Али не признает традицию первых двух халифов то, что их традиция не считается частью Ислама и не обладает легитимностью. </w:t>
      </w:r>
    </w:p>
    <w:p w:rsidR="00FD1EA1" w:rsidRDefault="0074416A">
      <w:pPr>
        <w:spacing w:after="101"/>
        <w:ind w:left="731"/>
      </w:pPr>
      <w:r>
        <w:t xml:space="preserve">Абдур рахман ибн Ауф знал, что Али не примет его условия, и не пойдет у него на поводу. Практически он стремился лишь отстранить Али от власти, тем самым предоставить власть тому, кому она не принадлежит по праву.  </w:t>
      </w:r>
    </w:p>
    <w:p w:rsidR="00FD1EA1" w:rsidRDefault="0074416A">
      <w:pPr>
        <w:spacing w:after="125"/>
        <w:ind w:left="732"/>
      </w:pPr>
      <w:r>
        <w:t xml:space="preserve">Если бы Али признавал законность традиции первых двух халифов, то оказавшись перед выбором, он ни за что не отказался бы от власти, чтобы не пришлось ждать халифата еще целых 12 лет.  </w:t>
      </w:r>
    </w:p>
    <w:p w:rsidR="00FD1EA1" w:rsidRDefault="0074416A">
      <w:pPr>
        <w:spacing w:after="108"/>
        <w:ind w:left="731"/>
      </w:pPr>
      <w:r>
        <w:t xml:space="preserve">Во время своего правления ему также поступило подобное предложение от Рабиа ибн Шидада Хасами. </w:t>
      </w:r>
    </w:p>
    <w:p w:rsidR="00FD1EA1" w:rsidRDefault="0074416A">
      <w:pPr>
        <w:spacing w:after="0"/>
        <w:ind w:left="731"/>
      </w:pPr>
      <w:r>
        <w:t xml:space="preserve">Но Али жестко отвечал:  </w:t>
      </w:r>
    </w:p>
    <w:p w:rsidR="00FD1EA1" w:rsidRDefault="0074416A">
      <w:pPr>
        <w:bidi/>
        <w:spacing w:after="11" w:line="239" w:lineRule="auto"/>
        <w:ind w:left="-15" w:right="737" w:firstLine="87"/>
        <w:jc w:val="right"/>
      </w:pPr>
      <w:r>
        <w:rPr>
          <w:szCs w:val="32"/>
          <w:rtl/>
        </w:rPr>
        <w:t xml:space="preserve">ویلك لو أن أبا بكر وعمر عملا بغیر كتاب ﷲ وسنة رسول ﷲ صلى ﷲ علیھ وسلم لم  یكونا على شئ من الحق فبایعھ. ... </w:t>
      </w:r>
    </w:p>
    <w:p w:rsidR="00FD1EA1" w:rsidRDefault="0074416A">
      <w:pPr>
        <w:spacing w:after="74" w:line="240" w:lineRule="auto"/>
        <w:ind w:left="722" w:firstLine="0"/>
        <w:jc w:val="left"/>
      </w:pPr>
      <w:r>
        <w:t xml:space="preserve"> </w:t>
      </w:r>
    </w:p>
    <w:p w:rsidR="00FD1EA1" w:rsidRDefault="0074416A">
      <w:pPr>
        <w:spacing w:after="0"/>
        <w:ind w:left="731"/>
      </w:pPr>
      <w:r>
        <w:t xml:space="preserve">«Горе тебе, если ты присягнул Абу Бакру и Умару, а они не следовали Корану и традиции пророка и не были на истинном пути!» </w:t>
      </w:r>
      <w:r>
        <w:rPr>
          <w:color w:val="4F81BC"/>
        </w:rPr>
        <w:t xml:space="preserve">(«Тарих ат-табари», том 4, стр. 56 - </w:t>
      </w:r>
      <w:hyperlink r:id="rId10">
        <w:r>
          <w:rPr>
            <w:color w:val="4F81BC"/>
            <w:u w:val="single" w:color="4F81BC"/>
          </w:rPr>
          <w:t>http://islamport.com/w/tkh/Web/336/1116.htm</w:t>
        </w:r>
      </w:hyperlink>
      <w:hyperlink r:id="rId11">
        <w:r>
          <w:rPr>
            <w:color w:val="4F81BC"/>
          </w:rPr>
          <w:t>)</w:t>
        </w:r>
      </w:hyperlink>
      <w:hyperlink r:id="rId12">
        <w:r>
          <w:t xml:space="preserve"> </w:t>
        </w:r>
      </w:hyperlink>
    </w:p>
    <w:p w:rsidR="00FD1EA1" w:rsidRDefault="0074416A">
      <w:pPr>
        <w:spacing w:after="0" w:line="240" w:lineRule="auto"/>
        <w:ind w:left="722" w:firstLine="0"/>
        <w:jc w:val="left"/>
      </w:pPr>
      <w:r>
        <w:t xml:space="preserve"> </w:t>
      </w:r>
    </w:p>
    <w:p w:rsidR="00FD1EA1" w:rsidRDefault="0074416A" w:rsidP="008209C0">
      <w:pPr>
        <w:pStyle w:val="Heading1"/>
      </w:pPr>
      <w:r>
        <w:t xml:space="preserve"> Признавал ли Али законным халифа, избранного советом? </w:t>
      </w:r>
    </w:p>
    <w:p w:rsidR="00FD1EA1" w:rsidRDefault="0074416A">
      <w:pPr>
        <w:spacing w:after="76" w:line="240" w:lineRule="auto"/>
        <w:ind w:left="722" w:firstLine="0"/>
        <w:jc w:val="left"/>
      </w:pPr>
      <w:r>
        <w:t xml:space="preserve"> </w:t>
      </w:r>
    </w:p>
    <w:p w:rsidR="00FD1EA1" w:rsidRDefault="0074416A">
      <w:pPr>
        <w:tabs>
          <w:tab w:val="center" w:pos="4607"/>
        </w:tabs>
        <w:bidi/>
        <w:spacing w:after="103" w:line="246" w:lineRule="auto"/>
        <w:ind w:left="0" w:firstLine="0"/>
        <w:jc w:val="left"/>
      </w:pPr>
      <w:r>
        <w:rPr>
          <w:szCs w:val="32"/>
          <w:rtl/>
        </w:rPr>
        <w:t xml:space="preserve">وَ إَّ نِمَا </w:t>
      </w:r>
      <w:r>
        <w:rPr>
          <w:szCs w:val="32"/>
          <w:rtl/>
        </w:rPr>
        <w:tab/>
        <w:t xml:space="preserve">ُّ الشورَى لِِلُْمُھَاجِرِینَ وَ الْأَنْصَارِ فَإنِِ اْجْتَمَُعُوا عَلَى رَُجُلٍ وَ سَمَّ وْهُ إمَِاماً كَانَ ذَلِِكَ </w:t>
      </w:r>
    </w:p>
    <w:p w:rsidR="00FD1EA1" w:rsidRDefault="0074416A">
      <w:pPr>
        <w:bidi/>
        <w:spacing w:after="108" w:line="246" w:lineRule="auto"/>
        <w:ind w:left="10" w:hanging="10"/>
        <w:jc w:val="left"/>
      </w:pPr>
      <w:r>
        <w:rPr>
          <w:szCs w:val="32"/>
          <w:rtl/>
        </w:rPr>
        <w:t xml:space="preserve"> َّ لِلہِ رًِضًا</w:t>
      </w:r>
    </w:p>
    <w:p w:rsidR="00FD1EA1" w:rsidRDefault="0074416A">
      <w:pPr>
        <w:spacing w:after="107"/>
        <w:ind w:left="731"/>
      </w:pPr>
      <w:r>
        <w:lastRenderedPageBreak/>
        <w:t xml:space="preserve">«Поистине, совет надлежит мухаджирам и ансарам, и если собрались вокруг некоего человека и именовали его имамом, то было это к довольству Аллаха». Несмотря на то, что некоторые пытаются, опираясь на этот  отрывок из письма, аргументировать законность совета из мухаджиров и ансаров, следует выявить несколько моментов, которые помогут убедиться в обратном: </w:t>
      </w:r>
    </w:p>
    <w:p w:rsidR="00FD1EA1" w:rsidRDefault="0074416A">
      <w:pPr>
        <w:spacing w:after="108"/>
        <w:ind w:left="731"/>
      </w:pPr>
      <w:r>
        <w:t xml:space="preserve">Муавия не является ни из числа мухаджиров, ни ансаров </w:t>
      </w:r>
    </w:p>
    <w:p w:rsidR="00FD1EA1" w:rsidRDefault="0074416A">
      <w:pPr>
        <w:ind w:left="1082" w:hanging="360"/>
      </w:pPr>
      <w:r>
        <w:t xml:space="preserve">1. Али (мир ему!) обращается к Муавие, который желает поставить под сомнение его власть, говоря: </w:t>
      </w:r>
    </w:p>
    <w:p w:rsidR="00FD1EA1" w:rsidRDefault="0074416A">
      <w:pPr>
        <w:ind w:left="731"/>
      </w:pPr>
      <w:r>
        <w:t xml:space="preserve">«Поистине, совет надлежит мухаджирам и ансарам» Допустим, что выбор халифа посредством совета легитимен, однако в совете должны принимать участие только мухаджиры и ансары, коим Муавия не является. Ведь он вынужденно принял ислам при взятии Мекки». </w:t>
      </w:r>
    </w:p>
    <w:p w:rsidR="00FD1EA1" w:rsidRDefault="0074416A">
      <w:pPr>
        <w:spacing w:after="0"/>
        <w:ind w:left="731"/>
      </w:pPr>
      <w:r>
        <w:t xml:space="preserve">При сражении Сиффин, имам откровенно описал сторонников Муавии таким образом:  </w:t>
      </w:r>
    </w:p>
    <w:p w:rsidR="00FD1EA1" w:rsidRDefault="0074416A">
      <w:pPr>
        <w:bidi/>
        <w:spacing w:after="11" w:line="239" w:lineRule="auto"/>
        <w:ind w:left="-9" w:right="151" w:hanging="6"/>
        <w:jc w:val="right"/>
      </w:pPr>
      <w:r>
        <w:rPr>
          <w:szCs w:val="32"/>
          <w:rtl/>
        </w:rPr>
        <w:t xml:space="preserve">فَوَ الَّ ِذِي فَلَقَ الْحَبَّ ةَ وَ بَرَأَ َّ النسَمَةَ مَا أَْسْلَُمُوا وَ لَِكِنِ اْسْتَْسْلَُمُوا وَ أسََرُّ وا الْكُفْرَ فَلَمَّ ا وَ جَدُوا </w:t>
      </w:r>
    </w:p>
    <w:p w:rsidR="00FD1EA1" w:rsidRDefault="0074416A">
      <w:pPr>
        <w:bidi/>
        <w:spacing w:after="0" w:line="246" w:lineRule="auto"/>
        <w:ind w:left="10" w:hanging="10"/>
        <w:jc w:val="left"/>
      </w:pPr>
      <w:r>
        <w:rPr>
          <w:szCs w:val="32"/>
          <w:rtl/>
        </w:rPr>
        <w:t xml:space="preserve">أَْعْوَاناً عَلَیِْھِ أظَْھَرُوهُ.  </w:t>
      </w:r>
    </w:p>
    <w:p w:rsidR="00FD1EA1" w:rsidRDefault="0074416A">
      <w:pPr>
        <w:spacing w:after="270" w:line="240" w:lineRule="auto"/>
        <w:ind w:left="0" w:firstLine="0"/>
        <w:jc w:val="right"/>
      </w:pPr>
      <w:r>
        <w:t xml:space="preserve"> </w:t>
      </w:r>
    </w:p>
    <w:p w:rsidR="00FD1EA1" w:rsidRDefault="0074416A">
      <w:pPr>
        <w:ind w:left="731"/>
      </w:pPr>
      <w:r>
        <w:t xml:space="preserve">«Клянусь Богом, который разделил зерно и сотворил все существа! Они вошли в Ислам, не приняв его сердцем. Неверие таится глубоко в их душах, поэтому, встретив себе подобных сторонников, они проявили свое  неверие». </w:t>
      </w:r>
      <w:r>
        <w:rPr>
          <w:color w:val="4F81BC"/>
        </w:rPr>
        <w:t>(«Нахдж аль Балага, хутба 16)</w:t>
      </w:r>
      <w:r>
        <w:t xml:space="preserve"> </w:t>
      </w:r>
    </w:p>
    <w:p w:rsidR="00FD1EA1" w:rsidRDefault="0074416A">
      <w:pPr>
        <w:spacing w:after="216"/>
        <w:ind w:left="731"/>
      </w:pPr>
      <w:r>
        <w:t xml:space="preserve">Аммар Ясир, один из верных сподвижников имама Али, также говорит по этому поводу в день Сиффейна:  </w:t>
      </w:r>
    </w:p>
    <w:p w:rsidR="00FD1EA1" w:rsidRDefault="0074416A">
      <w:pPr>
        <w:spacing w:after="285" w:line="240" w:lineRule="auto"/>
        <w:ind w:left="722" w:firstLine="0"/>
        <w:jc w:val="left"/>
      </w:pPr>
      <w:r>
        <w:t xml:space="preserve"> </w:t>
      </w:r>
    </w:p>
    <w:p w:rsidR="00FD1EA1" w:rsidRDefault="0074416A">
      <w:pPr>
        <w:bidi/>
        <w:spacing w:after="312" w:line="246" w:lineRule="auto"/>
        <w:ind w:left="10" w:hanging="10"/>
        <w:jc w:val="left"/>
      </w:pPr>
      <w:r>
        <w:rPr>
          <w:szCs w:val="32"/>
          <w:rtl/>
        </w:rPr>
        <w:lastRenderedPageBreak/>
        <w:t xml:space="preserve"> وﷲّ ما أسلموا ، ولكن استسلموا وأأسََرُّ وا الْكُفْرَ فَلَمَّ ا رأوا علیھ أَْعْوَاناً عَلَیِْھِ أظَْھَ رُوهُ. </w:t>
      </w:r>
    </w:p>
    <w:p w:rsidR="00FD1EA1" w:rsidRDefault="0074416A">
      <w:pPr>
        <w:spacing w:after="101"/>
        <w:ind w:left="730"/>
      </w:pPr>
      <w:r>
        <w:t xml:space="preserve">«Клянусь Всевышним, они приняли ислам, хотя сердца их не верили. Когда обрели себе подобных соратников – то проявили свое неверие открыто». </w:t>
      </w:r>
      <w:r>
        <w:rPr>
          <w:color w:val="4F81BC"/>
        </w:rPr>
        <w:t xml:space="preserve">(Маджма аз-заваид, </w:t>
      </w:r>
    </w:p>
    <w:p w:rsidR="00FD1EA1" w:rsidRDefault="0074416A">
      <w:pPr>
        <w:spacing w:after="285" w:line="272" w:lineRule="auto"/>
        <w:ind w:left="722" w:hanging="1"/>
        <w:jc w:val="left"/>
      </w:pPr>
      <w:r>
        <w:rPr>
          <w:color w:val="4F81BC"/>
        </w:rPr>
        <w:t xml:space="preserve">Хейсами, </w:t>
      </w:r>
      <w:r>
        <w:rPr>
          <w:color w:val="4F81BC"/>
        </w:rPr>
        <w:tab/>
        <w:t xml:space="preserve">том </w:t>
      </w:r>
      <w:r>
        <w:rPr>
          <w:color w:val="4F81BC"/>
        </w:rPr>
        <w:tab/>
        <w:t xml:space="preserve">1, </w:t>
      </w:r>
      <w:r>
        <w:rPr>
          <w:color w:val="4F81BC"/>
        </w:rPr>
        <w:tab/>
        <w:t xml:space="preserve">стр. </w:t>
      </w:r>
      <w:r>
        <w:rPr>
          <w:color w:val="4F81BC"/>
        </w:rPr>
        <w:tab/>
        <w:t xml:space="preserve">113 </w:t>
      </w:r>
      <w:r>
        <w:rPr>
          <w:color w:val="4F81BC"/>
        </w:rPr>
        <w:tab/>
        <w:t xml:space="preserve">- </w:t>
      </w:r>
      <w:hyperlink r:id="rId13">
        <w:r>
          <w:rPr>
            <w:color w:val="4F81BC"/>
            <w:u w:val="single" w:color="4F81BC"/>
          </w:rPr>
          <w:t xml:space="preserve">http://library.islamweb.net/newlibrary/display_book.php?bk_n </w:t>
        </w:r>
      </w:hyperlink>
      <w:hyperlink r:id="rId14">
        <w:r>
          <w:rPr>
            <w:color w:val="4F81BC"/>
            <w:u w:val="single" w:color="4F81BC"/>
          </w:rPr>
          <w:t>o=87&amp;ID=90&amp;idfrom=424&amp;idto=445&amp;bookid=87&amp;startno=19</w:t>
        </w:r>
      </w:hyperlink>
      <w:hyperlink r:id="rId15">
        <w:r>
          <w:rPr>
            <w:color w:val="4F81BC"/>
          </w:rPr>
          <w:t>)</w:t>
        </w:r>
      </w:hyperlink>
      <w:hyperlink r:id="rId16">
        <w:r>
          <w:t xml:space="preserve"> </w:t>
        </w:r>
      </w:hyperlink>
    </w:p>
    <w:p w:rsidR="00FD1EA1" w:rsidRDefault="0074416A">
      <w:pPr>
        <w:ind w:left="731"/>
      </w:pPr>
      <w:r>
        <w:t xml:space="preserve">Итак, после сражения и взятия Мекки, никто из мусульман не имел права называться мухаджиром, о чем свидетельствует Бухари:  </w:t>
      </w:r>
    </w:p>
    <w:p w:rsidR="00FD1EA1" w:rsidRDefault="0074416A">
      <w:pPr>
        <w:bidi/>
        <w:spacing w:after="0" w:line="246" w:lineRule="auto"/>
        <w:ind w:left="796" w:hanging="10"/>
        <w:jc w:val="left"/>
      </w:pPr>
      <w:r>
        <w:rPr>
          <w:szCs w:val="32"/>
          <w:rtl/>
        </w:rPr>
        <w:t xml:space="preserve">لاَ ھِْجْرَةَ بَعَْدَ فَتْحِ مَ َّ كةَ . </w:t>
      </w:r>
    </w:p>
    <w:p w:rsidR="00FD1EA1" w:rsidRDefault="0074416A">
      <w:pPr>
        <w:spacing w:after="271" w:line="240" w:lineRule="auto"/>
        <w:ind w:left="722" w:firstLine="0"/>
        <w:jc w:val="left"/>
      </w:pPr>
      <w:r>
        <w:t xml:space="preserve"> </w:t>
      </w:r>
    </w:p>
    <w:p w:rsidR="00FD1EA1" w:rsidRDefault="0074416A">
      <w:pPr>
        <w:spacing w:after="307"/>
        <w:ind w:left="731"/>
      </w:pPr>
      <w:r>
        <w:t xml:space="preserve">«Нет переселению (хиджра) после захвата Мекки». </w:t>
      </w:r>
      <w:r>
        <w:rPr>
          <w:color w:val="4F81BC"/>
        </w:rPr>
        <w:t xml:space="preserve">(«Сахих аль Бухари», том 4, стр. 38, хадис 3079, «Китаб аль Джихад вас сияр», раздел 194, «О том, что нет хиджры после взятия Мекки»)  </w:t>
      </w:r>
    </w:p>
    <w:p w:rsidR="00FD1EA1" w:rsidRDefault="0074416A">
      <w:pPr>
        <w:ind w:left="732"/>
      </w:pPr>
      <w:r>
        <w:t xml:space="preserve">От Аиши приводится, что:  </w:t>
      </w:r>
    </w:p>
    <w:p w:rsidR="00FD1EA1" w:rsidRDefault="0074416A">
      <w:pPr>
        <w:bidi/>
        <w:spacing w:after="0" w:line="246" w:lineRule="auto"/>
        <w:ind w:left="10" w:hanging="10"/>
        <w:jc w:val="left"/>
      </w:pPr>
      <w:r>
        <w:rPr>
          <w:szCs w:val="32"/>
          <w:rtl/>
        </w:rPr>
        <w:t xml:space="preserve"> انْقَطَعَِتِ الْھِْجْرَةُ ُمُنْذُ فَتَحَ َّ ﷲُ عَلَى نَبِیِّ ِھِ صلى ﷲ علیھ وسلم مَ َّ كةَ.</w:t>
      </w:r>
    </w:p>
    <w:p w:rsidR="00FD1EA1" w:rsidRDefault="0074416A">
      <w:pPr>
        <w:ind w:left="731"/>
      </w:pPr>
      <w:r>
        <w:t xml:space="preserve">«С тех пор, как Всевышний Аллах ниспослал победу над Меккой, переселение мусульман из нее в Медину прекратилось». </w:t>
      </w:r>
    </w:p>
    <w:p w:rsidR="00FD1EA1" w:rsidRDefault="0074416A">
      <w:pPr>
        <w:spacing w:after="307"/>
        <w:ind w:left="731"/>
      </w:pPr>
      <w:r>
        <w:rPr>
          <w:color w:val="4F81BC"/>
        </w:rPr>
        <w:t xml:space="preserve">(«Сахих аль Бухари», том 4, стр. 38, хадис 3080, «Китаб аль Джихад вас-сияр», раздел 194, «О том, что нет хиджры после взятия Мекки».) </w:t>
      </w:r>
    </w:p>
    <w:p w:rsidR="00FD1EA1" w:rsidRDefault="0074416A" w:rsidP="008209C0">
      <w:pPr>
        <w:pStyle w:val="Heading1"/>
      </w:pPr>
      <w:r>
        <w:t xml:space="preserve">Абу Бакр пришел к власти в результате неожиданных стечений обстоятельств </w:t>
      </w:r>
    </w:p>
    <w:p w:rsidR="008209C0" w:rsidRDefault="008209C0">
      <w:pPr>
        <w:ind w:left="-12" w:firstLine="705"/>
      </w:pPr>
    </w:p>
    <w:p w:rsidR="00FD1EA1" w:rsidRDefault="0074416A">
      <w:pPr>
        <w:ind w:left="-12" w:firstLine="705"/>
      </w:pPr>
      <w:r>
        <w:lastRenderedPageBreak/>
        <w:t xml:space="preserve">2. Абу Бакр пришел к власти не на основании совета, как говорил об этом сам:  </w:t>
      </w:r>
    </w:p>
    <w:p w:rsidR="00FD1EA1" w:rsidRDefault="0074416A">
      <w:pPr>
        <w:bidi/>
        <w:spacing w:after="312" w:line="246" w:lineRule="auto"/>
        <w:ind w:left="10" w:hanging="10"/>
        <w:jc w:val="left"/>
      </w:pPr>
      <w:r>
        <w:rPr>
          <w:szCs w:val="32"/>
          <w:rtl/>
        </w:rPr>
        <w:t xml:space="preserve">  إّنّ بیعتي كانت فلتة وقى ﷲّ شّرّھا وخشیت الفتنة. </w:t>
      </w:r>
    </w:p>
    <w:p w:rsidR="00FD1EA1" w:rsidRDefault="0074416A">
      <w:pPr>
        <w:spacing w:after="307"/>
        <w:ind w:left="-13" w:firstLine="705"/>
      </w:pPr>
      <w:r>
        <w:t xml:space="preserve">«Союз со мной был заключен внезапно, без размышлений. Аллах устранил зло этого союза, а я боялся интриги». </w:t>
      </w:r>
      <w:r>
        <w:rPr>
          <w:color w:val="4F81BC"/>
        </w:rPr>
        <w:t>(« Ансаб аль ашраф», Билазери, том 1, стр. 590, «Шарх Нахдж аль Балага» Ибн абил Хадид, том 6, стр. 47, с  комментариями от Абул Фадла»)</w:t>
      </w:r>
      <w:r>
        <w:t xml:space="preserve"> Умар не отрицал, что:  </w:t>
      </w:r>
    </w:p>
    <w:p w:rsidR="00FD1EA1" w:rsidRDefault="0074416A">
      <w:pPr>
        <w:bidi/>
        <w:spacing w:after="312" w:line="246" w:lineRule="auto"/>
        <w:ind w:left="10" w:hanging="10"/>
        <w:jc w:val="left"/>
      </w:pPr>
      <w:r>
        <w:rPr>
          <w:szCs w:val="32"/>
          <w:rtl/>
        </w:rPr>
        <w:t xml:space="preserve">  إّنّ بیعة أبي بكر كانت فلتة وقى ﷲّ شّرّھا فمن عاد إلى مثلھا فاقتلوه. </w:t>
      </w:r>
    </w:p>
    <w:p w:rsidR="00FD1EA1" w:rsidRDefault="0074416A">
      <w:pPr>
        <w:spacing w:after="89"/>
        <w:ind w:left="-12" w:firstLine="705"/>
      </w:pPr>
      <w:r>
        <w:t>«Поистине, союз с Абу Бакром был заключен стремительно и неожиданно. Аллах устранил зло этого союза, если кто-нибудь придет таким же путем на престол – убейте его!»</w:t>
      </w:r>
      <w:r>
        <w:rPr>
          <w:color w:val="4F81BC"/>
        </w:rPr>
        <w:t xml:space="preserve"> («Шарх Нахдж аль Балага» Ибн абил Хадид, том 2, стр. 26, «Сахих аль Бухари», том 8, стр. 26 - http://dovodi.ru/article/a-761.html, «Китаб аль мухарибин», </w:t>
      </w:r>
    </w:p>
    <w:p w:rsidR="00FD1EA1" w:rsidRDefault="0074416A">
      <w:pPr>
        <w:spacing w:after="307"/>
        <w:ind w:left="-4"/>
      </w:pPr>
      <w:r>
        <w:rPr>
          <w:color w:val="4F81BC"/>
        </w:rPr>
        <w:t xml:space="preserve">«Раздел о побивании камнями женщину, чья беременность - следствие совершения прелюбодеяния», «Муснад Ахмад», том 1, стр. 55) </w:t>
      </w:r>
    </w:p>
    <w:p w:rsidR="00FD1EA1" w:rsidRDefault="0074416A">
      <w:pPr>
        <w:spacing w:after="0"/>
        <w:ind w:left="-4" w:right="-15"/>
        <w:jc w:val="left"/>
      </w:pPr>
      <w:r>
        <w:rPr>
          <w:b/>
        </w:rPr>
        <w:t xml:space="preserve">Убежденность Али (мир ему!) в законности избираемой власти </w:t>
      </w:r>
    </w:p>
    <w:p w:rsidR="00FD1EA1" w:rsidRDefault="0074416A">
      <w:r>
        <w:t xml:space="preserve">3. Али (мир ему!) считает, что халифат обусловлен назначением свыше, а не избранием. Избрание он считал чуждое Корану и Сунне, о чем указывал во многих местах в сборнике «Нахдж аль Балага». К примеру:  </w:t>
      </w:r>
    </w:p>
    <w:p w:rsidR="00FD1EA1" w:rsidRDefault="0074416A">
      <w:pPr>
        <w:tabs>
          <w:tab w:val="center" w:pos="1520"/>
          <w:tab w:val="center" w:pos="4159"/>
        </w:tabs>
        <w:bidi/>
        <w:spacing w:after="11" w:line="239" w:lineRule="auto"/>
        <w:ind w:left="0" w:firstLine="0"/>
        <w:jc w:val="left"/>
      </w:pPr>
      <w:r>
        <w:rPr>
          <w:rFonts w:ascii="Calibri" w:eastAsia="Calibri" w:hAnsi="Calibri" w:cs="Calibri"/>
          <w:sz w:val="22"/>
          <w:rtl/>
        </w:rPr>
        <w:tab/>
      </w:r>
      <w:r>
        <w:rPr>
          <w:szCs w:val="32"/>
          <w:rtl/>
        </w:rPr>
        <w:t xml:space="preserve">ولھم خصائُصُ </w:t>
      </w:r>
      <w:r>
        <w:rPr>
          <w:szCs w:val="32"/>
          <w:rtl/>
        </w:rPr>
        <w:tab/>
        <w:t xml:space="preserve">ِّ حق الولایة، وفیھم الوصّیّةُ والوِراثةُ. </w:t>
      </w:r>
    </w:p>
    <w:p w:rsidR="00FD1EA1" w:rsidRDefault="0074416A">
      <w:pPr>
        <w:spacing w:after="282" w:line="240" w:lineRule="auto"/>
        <w:ind w:left="2" w:firstLine="0"/>
        <w:jc w:val="left"/>
      </w:pPr>
      <w:r>
        <w:t xml:space="preserve"> </w:t>
      </w:r>
    </w:p>
    <w:p w:rsidR="00FD1EA1" w:rsidRDefault="0074416A">
      <w:pPr>
        <w:spacing w:after="106"/>
        <w:ind w:left="-4"/>
      </w:pPr>
      <w:r>
        <w:t xml:space="preserve">«Руководство – принадлежит семейству Мухаммада. Они - истинные наместники  и наследники пророка». </w:t>
      </w:r>
      <w:r>
        <w:rPr>
          <w:color w:val="4F81BC"/>
        </w:rPr>
        <w:t xml:space="preserve">(«Нахдж аль Балага», Абду, том  1, стр. 30, «Нахдж аль Балага» Субхи </w:t>
      </w:r>
      <w:r>
        <w:rPr>
          <w:color w:val="4F81BC"/>
        </w:rPr>
        <w:lastRenderedPageBreak/>
        <w:t xml:space="preserve">ассалих, хутба 2, стр.  47, «Шарх Нахдж аль Балага» Ибн абил Хадид, том 1, стр. 139, «Янаби аль мавадда» Кандузи </w:t>
      </w:r>
    </w:p>
    <w:p w:rsidR="00FD1EA1" w:rsidRDefault="0074416A">
      <w:pPr>
        <w:spacing w:after="307"/>
        <w:ind w:left="-4"/>
      </w:pPr>
      <w:r>
        <w:rPr>
          <w:color w:val="4F81BC"/>
        </w:rPr>
        <w:t xml:space="preserve">Ханафи, том 3, стр. 449). </w:t>
      </w:r>
      <w:r>
        <w:t xml:space="preserve"> </w:t>
      </w:r>
    </w:p>
    <w:p w:rsidR="00FD1EA1" w:rsidRDefault="0074416A">
      <w:r>
        <w:t xml:space="preserve">          В своем письме предназначенном жителям Египта он пишет:  </w:t>
      </w:r>
    </w:p>
    <w:p w:rsidR="00FD1EA1" w:rsidRDefault="0074416A">
      <w:pPr>
        <w:bidi/>
        <w:spacing w:after="109" w:line="239" w:lineRule="auto"/>
        <w:ind w:left="-9" w:right="212" w:hanging="6"/>
        <w:jc w:val="right"/>
      </w:pPr>
      <w:r>
        <w:rPr>
          <w:szCs w:val="32"/>
          <w:rtl/>
        </w:rPr>
        <w:t xml:space="preserve">فو ﷲّ ماكان ُیُلْقَى في رُوِعِي ولا یَخْطُُرُ بِبالي أّنّ العَرَب تُزْعُِجُ ھذا الأْمْرَ من بعده صلى ﷲّ </w:t>
      </w:r>
    </w:p>
    <w:p w:rsidR="00FD1EA1" w:rsidRDefault="0074416A">
      <w:pPr>
        <w:bidi/>
        <w:spacing w:after="312" w:line="246" w:lineRule="auto"/>
        <w:ind w:left="10" w:hanging="10"/>
        <w:jc w:val="left"/>
      </w:pPr>
      <w:r>
        <w:rPr>
          <w:szCs w:val="32"/>
          <w:rtl/>
        </w:rPr>
        <w:t xml:space="preserve"> علیھ وآلھ عن أھل بیتھ ، ولا أنّھم ُمُنَحُّ وهُ عَنّي من بعده</w:t>
      </w:r>
      <w:r>
        <w:rPr>
          <w:color w:val="333399"/>
          <w:sz w:val="23"/>
          <w:szCs w:val="23"/>
          <w:rtl/>
        </w:rPr>
        <w:t>.</w:t>
      </w:r>
    </w:p>
    <w:p w:rsidR="00FD1EA1" w:rsidRDefault="0074416A">
      <w:pPr>
        <w:spacing w:after="124"/>
      </w:pPr>
      <w:r>
        <w:t xml:space="preserve">«Клянусь Аллахом, что не мог я не вообразить, ни мысли такой допустить, что станут арабы оспаривать власть после его ухода (да благословит Аллах его и род его!)  у его домочадцев, ни что отберут они ее у меня после него!». </w:t>
      </w:r>
      <w:r>
        <w:rPr>
          <w:color w:val="4F81BC"/>
        </w:rPr>
        <w:t xml:space="preserve">(«Нахдж аль Балага», письмо 62, письмо адресованное жителям Египта и отправленное с Малик аль Аштаром, когда того назначили управлять ими, «Шарх Нахдж аль Балага» Ибн абил Хадид, том 6, стр. 95, также том 17, стр. 151, </w:t>
      </w:r>
    </w:p>
    <w:p w:rsidR="00FD1EA1" w:rsidRDefault="0074416A">
      <w:pPr>
        <w:spacing w:after="307"/>
        <w:ind w:left="-4"/>
      </w:pPr>
      <w:r>
        <w:rPr>
          <w:color w:val="4F81BC"/>
        </w:rPr>
        <w:t>«Имама вас-сияса», том 1, стр. 133, с комментариями  Доктора Таха Аз-зайни, издание «Муассаса аль халаби аль кахира».)</w:t>
      </w:r>
      <w:r>
        <w:t xml:space="preserve"> </w:t>
      </w:r>
    </w:p>
    <w:p w:rsidR="00FD1EA1" w:rsidRDefault="0074416A">
      <w:r>
        <w:t xml:space="preserve">В 74-ой хутбе имам изволил сказать:  </w:t>
      </w:r>
    </w:p>
    <w:p w:rsidR="00FD1EA1" w:rsidRDefault="0074416A">
      <w:pPr>
        <w:bidi/>
        <w:spacing w:after="111" w:line="240" w:lineRule="auto"/>
        <w:ind w:left="0" w:firstLine="0"/>
        <w:jc w:val="center"/>
      </w:pPr>
      <w:r>
        <w:rPr>
          <w:szCs w:val="32"/>
          <w:rtl/>
        </w:rPr>
        <w:t xml:space="preserve">لَقَدْ عَلِْمْتُمْ أِّ نَي أحََ ُّ ق َّ الناسِ بِھَا مِْنْ غَْیْرِي وَ وَ َّ ﷲِ لَأسُْلِِمَنَّ  مَا سَلِِمَتْ أمُُوُرُ الْمُسْلِِمِی وَ لَمْ یَ كُْنْ  </w:t>
      </w:r>
    </w:p>
    <w:p w:rsidR="00FD1EA1" w:rsidRDefault="0074416A">
      <w:pPr>
        <w:bidi/>
        <w:spacing w:after="11" w:line="239" w:lineRule="auto"/>
        <w:ind w:left="-15" w:right="511" w:firstLine="94"/>
        <w:jc w:val="right"/>
      </w:pPr>
      <w:r>
        <w:rPr>
          <w:szCs w:val="32"/>
          <w:rtl/>
        </w:rPr>
        <w:t xml:space="preserve">فِِیھَا جَوٌْرٌ إ َّ لِا عَلَيَّ  خَاصَّ ةً الِْتِمَاساً لِأَْجْرِ ذَلِِكَ وَ فَضْلْضلِِھِِھ وَ زُْھْداً فِِیمَا تَنَافَْسْتُمُوهُ مِْنْ زُخْرُفِِھِ وَ  زِْبْرِجِِھِ </w:t>
      </w:r>
      <w:r>
        <w:rPr>
          <w:color w:val="333399"/>
          <w:sz w:val="23"/>
          <w:szCs w:val="23"/>
          <w:rtl/>
        </w:rPr>
        <w:t>.</w:t>
      </w:r>
    </w:p>
    <w:p w:rsidR="00FD1EA1" w:rsidRDefault="0074416A">
      <w:r>
        <w:t xml:space="preserve">«Вы точно знали, что я – достойнейший для этого из всех остальных людей. И, клянусь Аллахом, я смирюсь в той мере, в которой не будут задеты интересы мусульман, и пока не будет притеснения ни для кого, кроме как для меня лично, ища (от этого положения возможную) выгоду и преимущества (от Бога) и отстраняясь от того к чему вы стремитесь из украшений и обольщений». </w:t>
      </w:r>
    </w:p>
    <w:p w:rsidR="00FD1EA1" w:rsidRDefault="0074416A" w:rsidP="008209C0">
      <w:pPr>
        <w:pStyle w:val="Heading1"/>
      </w:pPr>
      <w:r>
        <w:lastRenderedPageBreak/>
        <w:t xml:space="preserve">Али считает власть Абу Бакра присвоенной незаконно </w:t>
      </w:r>
    </w:p>
    <w:p w:rsidR="00FD1EA1" w:rsidRDefault="0074416A">
      <w:pPr>
        <w:numPr>
          <w:ilvl w:val="0"/>
          <w:numId w:val="3"/>
        </w:numPr>
      </w:pPr>
      <w:r>
        <w:t xml:space="preserve">Обращаясь к Абу Бакру Али (мир ему!) признал его власть узурпированной:  </w:t>
      </w:r>
    </w:p>
    <w:p w:rsidR="00FD1EA1" w:rsidRDefault="0074416A">
      <w:pPr>
        <w:bidi/>
        <w:spacing w:after="304" w:line="239" w:lineRule="auto"/>
        <w:ind w:left="-15" w:right="-13" w:firstLine="86"/>
        <w:jc w:val="right"/>
      </w:pPr>
      <w:r>
        <w:rPr>
          <w:szCs w:val="32"/>
          <w:rtl/>
        </w:rPr>
        <w:t xml:space="preserve">ولكنّك استبددت علینا بالأمر وكنّا نرى لقرابتنا من رسول ﷲّ صلى ﷲّ علیھ وسلم نصیباً حتّى  فاضت عینا أبى بكر. </w:t>
      </w:r>
    </w:p>
    <w:p w:rsidR="00FD1EA1" w:rsidRDefault="0074416A">
      <w:pPr>
        <w:spacing w:after="307"/>
        <w:ind w:left="-4"/>
      </w:pPr>
      <w:r>
        <w:t xml:space="preserve">«Ты попрал мое право на власть, ибо мое родство с пророком закрепляет за мной право на халифат. После таких речей глаза Абу Бакра наполнились слезами и он заплакал». </w:t>
      </w:r>
      <w:r>
        <w:rPr>
          <w:color w:val="4F81BC"/>
        </w:rPr>
        <w:t>(«Сахих аль Бухари», том 5, стр. 82 -</w:t>
      </w:r>
      <w:hyperlink r:id="rId17">
        <w:r>
          <w:rPr>
            <w:color w:val="4F81BC"/>
          </w:rPr>
          <w:t xml:space="preserve"> </w:t>
        </w:r>
      </w:hyperlink>
      <w:hyperlink r:id="rId18">
        <w:r>
          <w:rPr>
            <w:color w:val="4F81BC"/>
            <w:u w:val="single" w:color="4F81BC"/>
          </w:rPr>
          <w:t>http://dovodi.ru/article/a</w:t>
        </w:r>
      </w:hyperlink>
      <w:hyperlink r:id="rId19"/>
      <w:hyperlink r:id="rId20">
        <w:r>
          <w:rPr>
            <w:color w:val="4F81BC"/>
            <w:u w:val="single" w:color="4F81BC"/>
          </w:rPr>
          <w:t>352.html</w:t>
        </w:r>
      </w:hyperlink>
      <w:hyperlink r:id="rId21">
        <w:r>
          <w:rPr>
            <w:color w:val="4F81BC"/>
          </w:rPr>
          <w:t xml:space="preserve">, </w:t>
        </w:r>
      </w:hyperlink>
      <w:r>
        <w:rPr>
          <w:color w:val="4F81BC"/>
        </w:rPr>
        <w:t>«Китаб аль Магази», О битве Хунайн, «Муслим», том 5, стр. 154, новое издание, стр. 729, хадис 1758, «Китаб аль джихад», Раздел: слова пророка – мы не оставляем в наследство то, что является милостыней)</w:t>
      </w:r>
      <w:r>
        <w:t xml:space="preserve"> </w:t>
      </w:r>
    </w:p>
    <w:p w:rsidR="00FD1EA1" w:rsidRDefault="0074416A">
      <w:pPr>
        <w:spacing w:after="307"/>
        <w:ind w:left="-4" w:right="-15"/>
        <w:jc w:val="left"/>
      </w:pPr>
      <w:r>
        <w:rPr>
          <w:b/>
        </w:rPr>
        <w:t xml:space="preserve">Али не считал Умара достойным претендентом на халифат </w:t>
      </w:r>
    </w:p>
    <w:p w:rsidR="00FD1EA1" w:rsidRDefault="0074416A">
      <w:pPr>
        <w:numPr>
          <w:ilvl w:val="0"/>
          <w:numId w:val="3"/>
        </w:numPr>
      </w:pPr>
      <w:r>
        <w:t xml:space="preserve">Узнав о том, что Абу Бакр решил оставить после себя халифом Умара, Али открыто заявил о своём протесте. Ибн Саад в книге Табакат приводит следующее:  </w:t>
      </w:r>
    </w:p>
    <w:p w:rsidR="00FD1EA1" w:rsidRDefault="0074416A">
      <w:pPr>
        <w:bidi/>
        <w:spacing w:after="0" w:line="237" w:lineRule="auto"/>
        <w:ind w:left="53" w:right="-15" w:firstLine="721"/>
      </w:pPr>
      <w:r>
        <w:rPr>
          <w:szCs w:val="32"/>
          <w:rtl/>
        </w:rPr>
        <w:t xml:space="preserve">عن عائشة قالت لما حضرت أبا بكر الوفاة استخلف عمر فدخل علیھ علي وطلحة فقالا من استخلفت قال عمر قالا فماذا أنت قائل لربك قال باللہ تعرفاني لأنا أعلم باللہ وبعمر منكما أقول استخلفت علیھم خیر أھلك. </w:t>
      </w:r>
    </w:p>
    <w:p w:rsidR="00FD1EA1" w:rsidRDefault="0074416A">
      <w:pPr>
        <w:spacing w:after="269" w:line="240" w:lineRule="auto"/>
        <w:ind w:left="2" w:firstLine="0"/>
        <w:jc w:val="left"/>
      </w:pPr>
      <w:r>
        <w:t xml:space="preserve"> </w:t>
      </w:r>
    </w:p>
    <w:p w:rsidR="00FD1EA1" w:rsidRDefault="0074416A">
      <w:r>
        <w:t xml:space="preserve">«От Аиши: «В последние мгновения своей жизни Абу Бакр назначил после себя халифом Умара. К нему явились Али и Талха, спросив о назначенном халифе. «Умар» - отвечал Абу Бакр. «Но, что ты ответишь Аллаху в таком случае?» - возразили ему они. «Думаете, я не знаю Его? Нет же, я знаю Господа и Умара, лучше вас. Представ пред Аллахом я скажу Ему, что назначил наместником одного из самых лучших Его </w:t>
      </w:r>
      <w:r>
        <w:lastRenderedPageBreak/>
        <w:t xml:space="preserve">рабов!» </w:t>
      </w:r>
      <w:r>
        <w:rPr>
          <w:color w:val="4F81BC"/>
        </w:rPr>
        <w:t xml:space="preserve">(«Табакат», том 3, стр. 196, «Тарих мадинат Дамешк», том 44, стр. 251, «Умар ибн аль Хаттаб», Абдуль карим аль Хатиб, стр. 75) </w:t>
      </w:r>
    </w:p>
    <w:p w:rsidR="00FD1EA1" w:rsidRDefault="0074416A">
      <w:pPr>
        <w:spacing w:after="307"/>
        <w:ind w:left="-4" w:right="-15"/>
        <w:jc w:val="left"/>
      </w:pPr>
      <w:r>
        <w:rPr>
          <w:b/>
        </w:rPr>
        <w:t xml:space="preserve">Али выступал против назначения Усмана </w:t>
      </w:r>
    </w:p>
    <w:p w:rsidR="00FD1EA1" w:rsidRDefault="0074416A">
      <w:pPr>
        <w:numPr>
          <w:ilvl w:val="0"/>
          <w:numId w:val="3"/>
        </w:numPr>
      </w:pPr>
      <w:r>
        <w:t xml:space="preserve">Абдур рахман ибн Ауф пригрозил имаму расправой если тот не прекратит протестовать против назначения Усмана. В хадисе говорится:  </w:t>
      </w:r>
    </w:p>
    <w:p w:rsidR="00FD1EA1" w:rsidRDefault="0074416A">
      <w:pPr>
        <w:bidi/>
        <w:spacing w:after="312" w:line="246" w:lineRule="auto"/>
        <w:ind w:left="10" w:hanging="10"/>
        <w:jc w:val="left"/>
      </w:pPr>
      <w:r>
        <w:rPr>
          <w:szCs w:val="32"/>
          <w:rtl/>
        </w:rPr>
        <w:t xml:space="preserve"> قال عبد الرحمن بن عوف : فلا تجعل یا علي سبیلاً إلى نفسك ، فإنّھ السیف لا غیر. </w:t>
      </w:r>
    </w:p>
    <w:p w:rsidR="00FD1EA1" w:rsidRDefault="0074416A">
      <w:pPr>
        <w:spacing w:after="307"/>
        <w:ind w:left="-4"/>
      </w:pPr>
      <w:r>
        <w:t xml:space="preserve">«Абдур рахман ибн Ауф сказал Али: «Не пытайся противостоять нам, иначе между нами будет меч». </w:t>
      </w:r>
      <w:r>
        <w:rPr>
          <w:color w:val="4F81BC"/>
        </w:rPr>
        <w:t xml:space="preserve">(«Аль имама вас-сияса», комментирование Аш-шири, том 1, стр. 45, комментирование Аз-зайни, том 1, стр. 31) </w:t>
      </w:r>
    </w:p>
    <w:p w:rsidR="00FD1EA1" w:rsidRDefault="0074416A">
      <w:r>
        <w:t xml:space="preserve">Али не скрывал своего недовольства советом, назначившего третьего халифа, он говорил:  </w:t>
      </w:r>
    </w:p>
    <w:p w:rsidR="00FD1EA1" w:rsidRDefault="0074416A">
      <w:pPr>
        <w:bidi/>
        <w:spacing w:after="0" w:line="237" w:lineRule="auto"/>
        <w:ind w:left="53" w:right="-15" w:firstLine="721"/>
      </w:pPr>
      <w:r>
        <w:rPr>
          <w:szCs w:val="32"/>
          <w:rtl/>
        </w:rPr>
        <w:t xml:space="preserve">فَیَا َّ لَلہِ وَ لِ ُّ ِلشورَى مَتَى اْعْتَرَضَ الرَّ یْ ُبُ فيَِّ  مَعَ الْأَوَّ لِ ِمِنْھُُمْ حََّ تى صِْرْتُ أقُْرَُنُ إلَِى ھَذِِهِ َّ النظَاِئِرِ لَ ِّ ِكِني أَْسْفَفْتُ إذِْ أسََفُّ وا وَ طِْرْتُ إذِْ طَاُرُوا فَصَغَا رَجٌُلٌ ِمِنْھُُمْ لِِضِغْنِِھِ وَ مَالَ الآخَُرُ لِصِْھْرِِهِ مَعَ ھَنٍ وَ ھَنٍ إلَِى أَْنْ قَامَ ثَالِِثُ الْقَْوْمِ  نَافِِجاً حِْضْنَیِْھِ بَْیْنَ نَثِیلِِھِ وَ مُْعْتَلَفِِھِ وَ قَامَ مَعَُھُ بَنُو أبَِیِھِ یَخْضَُمُونَ مَالَ َّ ﷲِ خِْضْمَةَ الْإبِِلِ نِْبْتَةَ الرَّ بِیعِ إلَِى أنَِ انْتَكَثَ عَلَیِْھِ فَتْلُُھُ وَ أَْجْھَزَ عَلَیِْھِ عَمَلُُھُ وَ كَبَتْ بِِھِ بِطْنَتُُھُ. </w:t>
      </w:r>
    </w:p>
    <w:p w:rsidR="00FD1EA1" w:rsidRDefault="0074416A">
      <w:pPr>
        <w:spacing w:after="285" w:line="240" w:lineRule="auto"/>
        <w:ind w:left="2" w:firstLine="0"/>
        <w:jc w:val="left"/>
      </w:pPr>
      <w:r>
        <w:t xml:space="preserve"> </w:t>
      </w:r>
    </w:p>
    <w:p w:rsidR="00FD1EA1" w:rsidRDefault="0074416A">
      <w:pPr>
        <w:spacing w:after="21"/>
      </w:pPr>
      <w:r>
        <w:t>«Но, во имя, Бога, что мне делать в этом «совете»? Когда вдруг возникло сомнение, что я могу быть уравнен с ними? Но я пригибался, пока они пригибались, и летел ввысь, когда устремлялись ввысь они. (И вот), один из них отвратился от меня по причине собственной ненависти, другой – из-за кланового свойства, по той причине да по этой, покуда третий не восстал (на должность халифа), раздувая грудь (в гордыне) (как верблюд, стоящий в своем навозе и своем корме),</w:t>
      </w:r>
      <w:r>
        <w:rPr>
          <w:color w:val="FF0000"/>
        </w:rPr>
        <w:t xml:space="preserve"> </w:t>
      </w:r>
      <w:r>
        <w:t xml:space="preserve">а вместе с ним восстали сыновья их отца, прожорливо прибирая к рукам </w:t>
      </w:r>
      <w:r>
        <w:lastRenderedPageBreak/>
        <w:t xml:space="preserve">богатство Бога, подобно тому, как жадно глотает верблюд весеннюю траву. Но умер он безвременной смертью, добили его собственные деяния, и прикончила его ненасытность». </w:t>
      </w:r>
      <w:r>
        <w:rPr>
          <w:color w:val="4F81BC"/>
        </w:rPr>
        <w:t xml:space="preserve">(«Нахдж аль Балага», хутба </w:t>
      </w:r>
    </w:p>
    <w:p w:rsidR="00FD1EA1" w:rsidRDefault="0074416A">
      <w:pPr>
        <w:spacing w:after="307"/>
        <w:ind w:left="-4"/>
      </w:pPr>
      <w:r>
        <w:rPr>
          <w:color w:val="4F81BC"/>
        </w:rPr>
        <w:t>3)</w:t>
      </w:r>
      <w:r>
        <w:t xml:space="preserve"> </w:t>
      </w:r>
    </w:p>
    <w:p w:rsidR="00FD1EA1" w:rsidRDefault="0074416A">
      <w:pPr>
        <w:spacing w:after="307"/>
        <w:ind w:left="-4" w:right="-15"/>
        <w:jc w:val="left"/>
      </w:pPr>
      <w:r>
        <w:rPr>
          <w:b/>
        </w:rPr>
        <w:t xml:space="preserve">Али считает Абу Бакра и Умара – предателями и мошенниками </w:t>
      </w:r>
    </w:p>
    <w:p w:rsidR="00FD1EA1" w:rsidRDefault="0074416A">
      <w:pPr>
        <w:spacing w:after="109"/>
        <w:ind w:left="347" w:firstLine="315"/>
      </w:pPr>
      <w:r>
        <w:t xml:space="preserve">7. В Сахих Муслиме, являющейся наиболее авторитетной книгой для суннитов после Корана, приводится предание от </w:t>
      </w:r>
    </w:p>
    <w:p w:rsidR="00FD1EA1" w:rsidRDefault="0074416A">
      <w:pPr>
        <w:spacing w:after="307" w:line="240" w:lineRule="auto"/>
        <w:ind w:left="0" w:firstLine="0"/>
        <w:jc w:val="right"/>
      </w:pPr>
      <w:r>
        <w:t xml:space="preserve">Умара, где он в своем обращении к Али и Аббасу сказал:  </w:t>
      </w:r>
    </w:p>
    <w:p w:rsidR="00FD1EA1" w:rsidRDefault="0074416A">
      <w:pPr>
        <w:bidi/>
        <w:spacing w:after="0" w:line="237" w:lineRule="auto"/>
        <w:ind w:left="53" w:right="107" w:firstLine="721"/>
      </w:pPr>
      <w:r>
        <w:rPr>
          <w:szCs w:val="32"/>
          <w:rtl/>
        </w:rPr>
        <w:t xml:space="preserve">فلّمّا توفيّ رسول ﷲّ صلى ﷲّ علیھ وآلھ، قال أبو بكر: أنا ولي رسول ﷲّ... فرأیتماه كاذباً آثماً غادراً خائناً... ثمّ توفيّ أبو بكر فقلت : أنا ولّيّ رسول ﷲّ صلى ﷲّ علیھ وآلھ، ولي أبي بكر، فرأیتماني كاذباً آثماً غادراً خائنا ً  ! وﷲّ یعلم أنّي لصادق، باّرّ، تابع للحقّ! . </w:t>
      </w:r>
    </w:p>
    <w:p w:rsidR="00FD1EA1" w:rsidRDefault="0074416A">
      <w:pPr>
        <w:spacing w:after="271" w:line="240" w:lineRule="auto"/>
        <w:ind w:left="2" w:firstLine="0"/>
        <w:jc w:val="left"/>
      </w:pPr>
      <w:r>
        <w:t xml:space="preserve"> </w:t>
      </w:r>
    </w:p>
    <w:p w:rsidR="00FD1EA1" w:rsidRDefault="0074416A">
      <w:pPr>
        <w:spacing w:after="88"/>
      </w:pPr>
      <w:r>
        <w:t>«Когда Посланник Аллаха (да благословит Аллах его и его семейство) умер, Абу Бакр объявил: «Я - наместник его… Вы (Али и Аббас) посчитали его (Абу Бакра) – лжецом, грешником, изменником и предателем. Когда умер Абу Бакр и я сказал: «Я – наместник Посланник Аллаха (да благословит Аллах его и его семейство!), я – наместник Абу Бакра… Вы опять-таки посчитали меня – лжецом, грешником, изменником и предателем</w:t>
      </w:r>
      <w:r>
        <w:rPr>
          <w:color w:val="4F81BC"/>
        </w:rPr>
        <w:t xml:space="preserve">». («Сахих Муслим», том 5, стр. 152 - http://dovodi.ru/article/a-350.html, также стр. 728, хадис 1757, </w:t>
      </w:r>
    </w:p>
    <w:p w:rsidR="00FD1EA1" w:rsidRDefault="0074416A">
      <w:pPr>
        <w:spacing w:after="307"/>
        <w:ind w:left="-4"/>
      </w:pPr>
      <w:r>
        <w:rPr>
          <w:color w:val="4F81BC"/>
        </w:rPr>
        <w:t xml:space="preserve">«Китаб аль джихад», раздел 15, «Хукм аль фий», хадис 49, «Фатх аль Бари», том 6, стр. 144)  </w:t>
      </w:r>
    </w:p>
    <w:p w:rsidR="00FD1EA1" w:rsidRDefault="0074416A">
      <w:pPr>
        <w:spacing w:after="307"/>
        <w:ind w:left="-4" w:right="-15"/>
        <w:jc w:val="left"/>
      </w:pPr>
      <w:r>
        <w:rPr>
          <w:b/>
        </w:rPr>
        <w:t xml:space="preserve">Али </w:t>
      </w:r>
      <w:r>
        <w:rPr>
          <w:b/>
        </w:rPr>
        <w:tab/>
        <w:t xml:space="preserve">считает </w:t>
      </w:r>
      <w:r>
        <w:rPr>
          <w:b/>
        </w:rPr>
        <w:tab/>
        <w:t xml:space="preserve">власть </w:t>
      </w:r>
      <w:r>
        <w:rPr>
          <w:b/>
        </w:rPr>
        <w:tab/>
        <w:t xml:space="preserve">предыдущих </w:t>
      </w:r>
      <w:r>
        <w:rPr>
          <w:b/>
        </w:rPr>
        <w:tab/>
        <w:t xml:space="preserve">ему </w:t>
      </w:r>
      <w:r>
        <w:rPr>
          <w:b/>
        </w:rPr>
        <w:tab/>
        <w:t xml:space="preserve">халифов узурпированной  </w:t>
      </w:r>
    </w:p>
    <w:p w:rsidR="00FD1EA1" w:rsidRDefault="0074416A">
      <w:pPr>
        <w:spacing w:after="0"/>
      </w:pPr>
      <w:r>
        <w:t xml:space="preserve">8. В своем письмо Акилю, он пишет:  </w:t>
      </w:r>
    </w:p>
    <w:p w:rsidR="00FD1EA1" w:rsidRDefault="0074416A">
      <w:pPr>
        <w:bidi/>
        <w:spacing w:after="312" w:line="246" w:lineRule="auto"/>
        <w:ind w:left="10" w:hanging="10"/>
        <w:jc w:val="left"/>
      </w:pPr>
      <w:r>
        <w:rPr>
          <w:szCs w:val="32"/>
          <w:rtl/>
        </w:rPr>
        <w:t xml:space="preserve"> فَجَزَتْ قرَُْیْشاً عَِّ ني الْجَوَازِي فَقَدْ قَطَُعُوا رَحِِمِي وَ سَلَبُوِنِي ُسُلْطَانَ اْبْنِ أمِّ ُي.</w:t>
      </w:r>
    </w:p>
    <w:p w:rsidR="00FD1EA1" w:rsidRDefault="0074416A">
      <w:pPr>
        <w:spacing w:after="105"/>
      </w:pPr>
      <w:r>
        <w:lastRenderedPageBreak/>
        <w:t xml:space="preserve">«Да постигнет наказание курейшитов за то, как поступают со мной! Ведь они порвали со мной родственные связи и отняли у меня власть (завещанную) сыном моей матери </w:t>
      </w:r>
    </w:p>
    <w:p w:rsidR="00FD1EA1" w:rsidRDefault="0074416A">
      <w:pPr>
        <w:spacing w:line="397" w:lineRule="auto"/>
        <w:ind w:right="1734"/>
      </w:pPr>
      <w:r>
        <w:t xml:space="preserve">(Пророком)». </w:t>
      </w:r>
      <w:r>
        <w:rPr>
          <w:color w:val="1F487C"/>
        </w:rPr>
        <w:t>(«Нахдж аль Балага», письмо 36)</w:t>
      </w:r>
      <w:r>
        <w:t xml:space="preserve"> Ибн абил Хадид повествует:  </w:t>
      </w:r>
    </w:p>
    <w:p w:rsidR="00FD1EA1" w:rsidRDefault="0074416A">
      <w:pPr>
        <w:bidi/>
        <w:spacing w:after="11" w:line="239" w:lineRule="auto"/>
        <w:ind w:left="-9" w:right="2345" w:hanging="6"/>
        <w:jc w:val="right"/>
      </w:pPr>
      <w:r>
        <w:rPr>
          <w:szCs w:val="32"/>
          <w:rtl/>
        </w:rPr>
        <w:t xml:space="preserve"> وغصبوني حقي ، وأجمعوا على منازعتي أمرا كنت أولى بھ. </w:t>
      </w:r>
    </w:p>
    <w:p w:rsidR="00FD1EA1" w:rsidRDefault="0074416A">
      <w:pPr>
        <w:spacing w:after="286" w:line="240" w:lineRule="auto"/>
        <w:ind w:left="2" w:firstLine="0"/>
        <w:jc w:val="left"/>
      </w:pPr>
      <w:r>
        <w:t xml:space="preserve"> </w:t>
      </w:r>
    </w:p>
    <w:p w:rsidR="00FD1EA1" w:rsidRDefault="0074416A">
      <w:pPr>
        <w:spacing w:after="124"/>
      </w:pPr>
      <w:r>
        <w:t xml:space="preserve">«Курейшиты узурпировали мое право на власть и выступили против меня войной из-за халифата, которого я был достойнее всех». </w:t>
      </w:r>
      <w:r>
        <w:rPr>
          <w:color w:val="1F487C"/>
        </w:rPr>
        <w:t xml:space="preserve">(«Шарх Нахдж аль Балага» Ибн абил </w:t>
      </w:r>
    </w:p>
    <w:p w:rsidR="00FD1EA1" w:rsidRDefault="0074416A">
      <w:pPr>
        <w:spacing w:after="283" w:line="273" w:lineRule="auto"/>
        <w:ind w:left="-4" w:right="-14"/>
      </w:pPr>
      <w:r>
        <w:rPr>
          <w:color w:val="1F487C"/>
        </w:rPr>
        <w:t>Хадид, том 4, стр. 104, также том 9, стр. 306)</w:t>
      </w:r>
      <w:r>
        <w:rPr>
          <w:color w:val="4F81BC"/>
        </w:rPr>
        <w:t xml:space="preserve"> </w:t>
      </w:r>
    </w:p>
    <w:p w:rsidR="00FD1EA1" w:rsidRDefault="0074416A">
      <w:pPr>
        <w:spacing w:after="232"/>
      </w:pPr>
      <w:r>
        <w:t xml:space="preserve">Ибн Кутайба повествует, что когда Абу Бакр направил Кунфуза к Али, и тот обратился к имаму со словами:  </w:t>
      </w:r>
    </w:p>
    <w:p w:rsidR="00FD1EA1" w:rsidRDefault="0074416A">
      <w:pPr>
        <w:spacing w:after="269" w:line="240" w:lineRule="auto"/>
        <w:ind w:left="2" w:firstLine="0"/>
        <w:jc w:val="left"/>
      </w:pPr>
      <w:r>
        <w:t xml:space="preserve"> </w:t>
      </w:r>
    </w:p>
    <w:p w:rsidR="00FD1EA1" w:rsidRDefault="0074416A">
      <w:pPr>
        <w:bidi/>
        <w:spacing w:after="312" w:line="246" w:lineRule="auto"/>
        <w:ind w:left="10" w:hanging="10"/>
        <w:jc w:val="left"/>
      </w:pPr>
      <w:r>
        <w:rPr>
          <w:szCs w:val="32"/>
          <w:rtl/>
        </w:rPr>
        <w:t xml:space="preserve"> یدعوكم خلیفة رسول ﷲ (ص)</w:t>
      </w:r>
    </w:p>
    <w:p w:rsidR="00FD1EA1" w:rsidRDefault="0074416A">
      <w:r>
        <w:t xml:space="preserve">«Наместник Посланника Аллаха (да благословит Аллах его и его семейство!) изволил вызвать тебя к себе», имам заметил:  </w:t>
      </w:r>
    </w:p>
    <w:p w:rsidR="00FD1EA1" w:rsidRDefault="0074416A">
      <w:pPr>
        <w:bidi/>
        <w:spacing w:after="312" w:line="246" w:lineRule="auto"/>
        <w:ind w:left="10" w:hanging="10"/>
        <w:jc w:val="left"/>
      </w:pPr>
      <w:r>
        <w:rPr>
          <w:szCs w:val="32"/>
          <w:rtl/>
        </w:rPr>
        <w:t xml:space="preserve"> لسریع ما كذبتم على رسول ﷲ (ص)</w:t>
      </w:r>
    </w:p>
    <w:p w:rsidR="00FD1EA1" w:rsidRDefault="0074416A">
      <w:r>
        <w:t xml:space="preserve">«Уж очень скоро оклеветали вы пророка (назвав себя его халифом)!» Тогда Абу Бакр  приказал Кунфузу:  </w:t>
      </w:r>
    </w:p>
    <w:p w:rsidR="00FD1EA1" w:rsidRDefault="0074416A">
      <w:pPr>
        <w:bidi/>
        <w:spacing w:after="11" w:line="239" w:lineRule="auto"/>
        <w:ind w:left="78" w:right="-13" w:firstLine="712"/>
        <w:jc w:val="right"/>
      </w:pPr>
      <w:r>
        <w:rPr>
          <w:szCs w:val="32"/>
          <w:rtl/>
        </w:rPr>
        <w:t xml:space="preserve">ثمّ قال أبو بكر : عد إلیھ فقل : أمیر المؤمنین یدعوكم ، فرفع علي صوتھ فقال : سبحان ﷲ لقد ادعى ما لیس لھ.  </w:t>
      </w:r>
    </w:p>
    <w:p w:rsidR="00FD1EA1" w:rsidRDefault="0074416A">
      <w:pPr>
        <w:spacing w:after="285" w:line="240" w:lineRule="auto"/>
        <w:ind w:left="2" w:firstLine="0"/>
        <w:jc w:val="left"/>
      </w:pPr>
      <w:r>
        <w:t xml:space="preserve"> </w:t>
      </w:r>
    </w:p>
    <w:p w:rsidR="00FD1EA1" w:rsidRDefault="0074416A">
      <w:pPr>
        <w:spacing w:after="0"/>
      </w:pPr>
      <w:r>
        <w:t xml:space="preserve">«Вернись к нему и скажи, что повелитель правоверных ожидает тебя». Али повысив голос, отвечал: «Пречист Аллах! Какое неуместное утверждение!». </w:t>
      </w:r>
      <w:r>
        <w:rPr>
          <w:color w:val="1F487C"/>
        </w:rPr>
        <w:t xml:space="preserve">(«Имама вас-сийяса», стр. 19, </w:t>
      </w:r>
      <w:r>
        <w:rPr>
          <w:color w:val="1F487C"/>
        </w:rPr>
        <w:lastRenderedPageBreak/>
        <w:t>комментирование  Доктора Таха Аз-зайни, также  комментирование Аш-шири, стр. 30)</w:t>
      </w:r>
      <w:r>
        <w:rPr>
          <w:color w:val="4F81BC"/>
        </w:rPr>
        <w:t xml:space="preserve"> </w:t>
      </w:r>
    </w:p>
    <w:p w:rsidR="00FD1EA1" w:rsidRDefault="0074416A">
      <w:pPr>
        <w:spacing w:after="231"/>
      </w:pPr>
      <w:r>
        <w:t xml:space="preserve">Разве после упоминания вышеуказанных пунктов остаются сомнения в том, что имам Али признавал роль совета в назначении халифов или признавал власть халифов легитимной?! </w:t>
      </w:r>
    </w:p>
    <w:p w:rsidR="00FD1EA1" w:rsidRDefault="0074416A">
      <w:pPr>
        <w:spacing w:after="184" w:line="240" w:lineRule="auto"/>
        <w:ind w:left="2" w:firstLine="0"/>
        <w:jc w:val="left"/>
      </w:pPr>
      <w:r>
        <w:t xml:space="preserve"> </w:t>
      </w:r>
    </w:p>
    <w:p w:rsidR="00FD1EA1" w:rsidRDefault="0074416A">
      <w:pPr>
        <w:spacing w:after="284" w:line="240" w:lineRule="auto"/>
        <w:ind w:left="2" w:firstLine="0"/>
        <w:jc w:val="left"/>
      </w:pPr>
      <w:r>
        <w:t xml:space="preserve"> </w:t>
      </w:r>
    </w:p>
    <w:p w:rsidR="00FD1EA1" w:rsidRDefault="0074416A" w:rsidP="008209C0">
      <w:pPr>
        <w:pStyle w:val="Heading1"/>
      </w:pPr>
      <w:r>
        <w:t xml:space="preserve">Является ли </w:t>
      </w:r>
      <w:r w:rsidRPr="008209C0">
        <w:t>согласие</w:t>
      </w:r>
      <w:r>
        <w:t xml:space="preserve"> сподвижников доказательством довольства Всевышнего? </w:t>
      </w:r>
    </w:p>
    <w:p w:rsidR="008209C0" w:rsidRPr="008209C0" w:rsidRDefault="008209C0" w:rsidP="008209C0"/>
    <w:p w:rsidR="00FD1EA1" w:rsidRDefault="0074416A">
      <w:r>
        <w:t xml:space="preserve">Имам сказал:  </w:t>
      </w:r>
    </w:p>
    <w:p w:rsidR="00FD1EA1" w:rsidRDefault="0074416A">
      <w:pPr>
        <w:bidi/>
        <w:spacing w:after="312" w:line="246" w:lineRule="auto"/>
        <w:ind w:left="10" w:hanging="10"/>
        <w:jc w:val="left"/>
      </w:pPr>
      <w:r>
        <w:rPr>
          <w:szCs w:val="32"/>
          <w:rtl/>
        </w:rPr>
        <w:t xml:space="preserve"> فَإنِِ اْجْتَمَُعُوا عَلَى رَُجُلٍ وَ سَمَّ وْهُ إمَِاماً كَانَ ذَلِِكَ َّ لِلہِ رًِضًا. </w:t>
      </w:r>
    </w:p>
    <w:p w:rsidR="00FD1EA1" w:rsidRDefault="0074416A">
      <w:r>
        <w:t xml:space="preserve">«И если собрались вокруг некоего человека и именовали его имамом, то было это к довольству Аллаху». Но, сунниты не вправе считать эти слова подтверждением законности власти халифов, ибо:  </w:t>
      </w:r>
    </w:p>
    <w:p w:rsidR="00FD1EA1" w:rsidRDefault="0074416A">
      <w:r>
        <w:rPr>
          <w:i/>
        </w:rPr>
        <w:t>во первых</w:t>
      </w:r>
      <w:r>
        <w:t xml:space="preserve">: в некоторых существующих версиях Нахдж аль Балаги в предложении «то было это к довольству Аллаху», отсутствует слово «Аллах». (т.е. это звучит просто : «то было это к довольству») </w:t>
      </w:r>
      <w:r>
        <w:rPr>
          <w:color w:val="1F487C"/>
        </w:rPr>
        <w:t>(«Обращаться к «Нахдж аль Балаге», изданном в Египте, Каире, «Аль истикама», где слово «Аллах» было взято в кавычки»)</w:t>
      </w:r>
      <w:r>
        <w:t xml:space="preserve"> </w:t>
      </w:r>
    </w:p>
    <w:p w:rsidR="00FD1EA1" w:rsidRDefault="0074416A">
      <w:r>
        <w:t xml:space="preserve">Это означает, что выбор мухаджиров и ансаров кого-либо как халифа, уже является доказательством одобрения союза, и того, что присяга не выполнялась под давлением. </w:t>
      </w:r>
    </w:p>
    <w:p w:rsidR="00FD1EA1" w:rsidRDefault="0074416A">
      <w:r>
        <w:rPr>
          <w:i/>
        </w:rPr>
        <w:t>Во-вторых</w:t>
      </w:r>
      <w:r>
        <w:t xml:space="preserve">, если допустить, что слово «Аллах» присутствует в письме – то это будет означать, что все мухаджиры и ансары </w:t>
      </w:r>
      <w:r>
        <w:lastRenderedPageBreak/>
        <w:t xml:space="preserve">включая имама Али, Фатиму, Хасана и Хусейна (да будет мир с ними!) единогласны в избрании халифа, что является доказательством довольства Всевышнего Аллаха тем советом. </w:t>
      </w:r>
    </w:p>
    <w:p w:rsidR="00FD1EA1" w:rsidRDefault="0074416A" w:rsidP="008209C0">
      <w:pPr>
        <w:pStyle w:val="Heading1"/>
      </w:pPr>
      <w:r>
        <w:t xml:space="preserve"> Заключила ли Фатима (да будет мир с ней!) с Абу Бакром союз? </w:t>
      </w:r>
    </w:p>
    <w:p w:rsidR="008209C0" w:rsidRDefault="008209C0">
      <w:pPr>
        <w:spacing w:after="123"/>
      </w:pPr>
    </w:p>
    <w:p w:rsidR="00FD1EA1" w:rsidRDefault="0074416A">
      <w:pPr>
        <w:spacing w:after="123"/>
      </w:pPr>
      <w:r>
        <w:t xml:space="preserve">Согласно преданию, довольство Фатимы – довольство пророка, а ее недовольство – недовольство его светлости. </w:t>
      </w:r>
    </w:p>
    <w:p w:rsidR="00FD1EA1" w:rsidRDefault="0074416A">
      <w:r>
        <w:t xml:space="preserve">Хаким Нишапури повествует:  </w:t>
      </w:r>
    </w:p>
    <w:p w:rsidR="00FD1EA1" w:rsidRDefault="0074416A">
      <w:pPr>
        <w:bidi/>
        <w:spacing w:after="0" w:line="246" w:lineRule="auto"/>
        <w:ind w:left="797" w:hanging="10"/>
        <w:jc w:val="left"/>
      </w:pPr>
      <w:r>
        <w:rPr>
          <w:szCs w:val="32"/>
          <w:rtl/>
        </w:rPr>
        <w:t xml:space="preserve">إّنّ ﷲّ یغضب لغضبك، ویرضى لرضاك. </w:t>
      </w:r>
    </w:p>
    <w:p w:rsidR="00FD1EA1" w:rsidRDefault="0074416A">
      <w:pPr>
        <w:spacing w:after="271" w:line="240" w:lineRule="auto"/>
        <w:ind w:left="2" w:firstLine="0"/>
        <w:jc w:val="left"/>
      </w:pPr>
      <w:r>
        <w:t xml:space="preserve"> </w:t>
      </w:r>
    </w:p>
    <w:p w:rsidR="00FD1EA1" w:rsidRDefault="0074416A">
      <w:r>
        <w:t xml:space="preserve">«Поистине, Аллах гневается, когда Фатима гневается, и доволен, когда она проявляет довольство». </w:t>
      </w:r>
    </w:p>
    <w:p w:rsidR="00FD1EA1" w:rsidRDefault="0074416A">
      <w:pPr>
        <w:spacing w:after="283" w:line="273" w:lineRule="auto"/>
        <w:ind w:left="-4" w:right="-14"/>
      </w:pPr>
      <w:r>
        <w:t xml:space="preserve">Однако, Нишапури пишет об этом хадисе: «Хадис является достоверным, но Бухари и Муслим не приводят его у себя в книгах». </w:t>
      </w:r>
      <w:r>
        <w:rPr>
          <w:color w:val="1F487C"/>
        </w:rPr>
        <w:t xml:space="preserve">(«Мустадрак», том 3, стр. 153 - http://dovodi.ru/article/a-637.html, «Маджма аз-заваид», том 9, стр. 203, «Аль аахад валь масани лиз-заххак», том 5, стр. 363, «Аль Исаба», том 8, стр. 265 и 266, «Тахзиб ат-тахзиб», том 21, стр. 392, «Субуль аль худа вар-рашад лис-салихи ашшами», том 44, стр.  11. </w:t>
      </w:r>
      <w:hyperlink r:id="rId22">
        <w:r>
          <w:rPr>
            <w:color w:val="1F487C"/>
            <w:u w:val="single" w:color="1F487C"/>
          </w:rPr>
          <w:t>http://dovodi.ru/article/r</w:t>
        </w:r>
      </w:hyperlink>
      <w:hyperlink r:id="rId23">
        <w:r>
          <w:rPr>
            <w:color w:val="1F487C"/>
            <w:u w:val="single" w:color="1F487C"/>
          </w:rPr>
          <w:t>-</w:t>
        </w:r>
      </w:hyperlink>
      <w:hyperlink r:id="rId24">
        <w:r>
          <w:rPr>
            <w:color w:val="1F487C"/>
            <w:u w:val="single" w:color="1F487C"/>
          </w:rPr>
          <w:t>224.html</w:t>
        </w:r>
      </w:hyperlink>
      <w:hyperlink r:id="rId25">
        <w:r>
          <w:rPr>
            <w:color w:val="1F487C"/>
          </w:rPr>
          <w:t xml:space="preserve"> </w:t>
        </w:r>
      </w:hyperlink>
      <w:r>
        <w:rPr>
          <w:color w:val="1F487C"/>
        </w:rPr>
        <w:t xml:space="preserve">) </w:t>
      </w:r>
    </w:p>
    <w:p w:rsidR="00FD1EA1" w:rsidRDefault="0074416A">
      <w:r>
        <w:t xml:space="preserve">Бухари приводит, что пророк изволил сказать:  </w:t>
      </w:r>
    </w:p>
    <w:p w:rsidR="00FD1EA1" w:rsidRDefault="0074416A">
      <w:pPr>
        <w:bidi/>
        <w:spacing w:after="312" w:line="246" w:lineRule="auto"/>
        <w:ind w:left="10" w:hanging="10"/>
        <w:jc w:val="left"/>
      </w:pPr>
      <w:r>
        <w:rPr>
          <w:szCs w:val="32"/>
          <w:rtl/>
        </w:rPr>
        <w:t xml:space="preserve"> فاطمة بَْضْعَة منّى فمن أغضبھا أغضبني. </w:t>
      </w:r>
    </w:p>
    <w:p w:rsidR="00FD1EA1" w:rsidRDefault="0074416A">
      <w:pPr>
        <w:spacing w:after="110" w:line="273" w:lineRule="auto"/>
        <w:ind w:left="-4" w:right="-14"/>
      </w:pPr>
      <w:r>
        <w:t xml:space="preserve">«Фатима – частичка меня, кто прогневает ее – прогневает и меня». </w:t>
      </w:r>
      <w:r>
        <w:rPr>
          <w:color w:val="1F487C"/>
        </w:rPr>
        <w:t xml:space="preserve">(«Бухари», том 4, стр. 210, также стр. 710, хадис 3714, «Книга о достоинствах сподвижников Пророка», раздел 12, «О родстве с Посланником Аллаха (да благословит Аллах его и приветствует!), том 4, стр. 219, также стр. 717, хадис 3767, </w:t>
      </w:r>
    </w:p>
    <w:p w:rsidR="00FD1EA1" w:rsidRDefault="0074416A">
      <w:pPr>
        <w:spacing w:after="76" w:line="273" w:lineRule="auto"/>
        <w:ind w:left="-4" w:right="-14"/>
      </w:pPr>
      <w:r>
        <w:rPr>
          <w:color w:val="1F487C"/>
        </w:rPr>
        <w:t xml:space="preserve">«Книга о достоинствах сподвижников Пророка», раздел 29, </w:t>
      </w:r>
    </w:p>
    <w:p w:rsidR="00FD1EA1" w:rsidRDefault="0074416A">
      <w:pPr>
        <w:spacing w:after="283" w:line="273" w:lineRule="auto"/>
        <w:ind w:left="-4" w:right="-14"/>
      </w:pPr>
      <w:r>
        <w:rPr>
          <w:color w:val="1F487C"/>
        </w:rPr>
        <w:lastRenderedPageBreak/>
        <w:t>«О достоинствах Фатимы (мир ей!)» - http://dovodi.ru/article/a634.html)</w:t>
      </w:r>
      <w:r>
        <w:t xml:space="preserve"> </w:t>
      </w:r>
    </w:p>
    <w:p w:rsidR="00FD1EA1" w:rsidRDefault="0074416A">
      <w:pPr>
        <w:spacing w:after="0"/>
      </w:pPr>
      <w:r>
        <w:t xml:space="preserve">Муслим ан-Нишапури приводит от пророка:  </w:t>
      </w:r>
    </w:p>
    <w:p w:rsidR="00FD1EA1" w:rsidRDefault="0074416A">
      <w:pPr>
        <w:bidi/>
        <w:spacing w:after="312" w:line="246" w:lineRule="auto"/>
        <w:ind w:left="10" w:hanging="10"/>
        <w:jc w:val="left"/>
      </w:pPr>
      <w:r>
        <w:rPr>
          <w:szCs w:val="32"/>
          <w:rtl/>
        </w:rPr>
        <w:t xml:space="preserve"> إَّ نِمَا فَاِطِمَةُ بَْضْعَةٌ ِّ ِمِني یُؤْذِیِنِي مَا آذَاھَا.</w:t>
      </w:r>
    </w:p>
    <w:p w:rsidR="00FD1EA1" w:rsidRDefault="0074416A">
      <w:pPr>
        <w:spacing w:after="7" w:line="273" w:lineRule="auto"/>
        <w:ind w:left="-4" w:right="-14"/>
      </w:pPr>
      <w:r>
        <w:t xml:space="preserve">«Поистине, Фатима - частичка меня, (поэтому) кто причинит ей зло, причинил мне зло». </w:t>
      </w:r>
      <w:r>
        <w:rPr>
          <w:color w:val="1F487C"/>
        </w:rPr>
        <w:t>(«Сахих» Муслим, том 7, стр.  41, хадис 6202, «Книга  о достоинствах сподвижников», раздел о достоинстве  Фатимы (мир ей!). - http://dovodi.ru/article/a-</w:t>
      </w:r>
    </w:p>
    <w:p w:rsidR="00FD1EA1" w:rsidRDefault="0074416A">
      <w:pPr>
        <w:spacing w:after="283" w:line="273" w:lineRule="auto"/>
        <w:ind w:left="-4" w:right="-14"/>
      </w:pPr>
      <w:r>
        <w:rPr>
          <w:color w:val="1F487C"/>
        </w:rPr>
        <w:t>635.html)</w:t>
      </w:r>
      <w:r>
        <w:t xml:space="preserve"> </w:t>
      </w:r>
    </w:p>
    <w:p w:rsidR="00FD1EA1" w:rsidRDefault="0074416A">
      <w:r>
        <w:t xml:space="preserve">Неоспоримый факт, то, что Фатима Захра не только не заключила союз с Абу Бакром, но и умерла, пребывая в гневе на Абу Бакра. Об этом свидетельствует хадис из Бухари:  </w:t>
      </w:r>
    </w:p>
    <w:p w:rsidR="00FD1EA1" w:rsidRDefault="0074416A">
      <w:pPr>
        <w:bidi/>
        <w:spacing w:after="301" w:line="239" w:lineRule="auto"/>
        <w:ind w:left="-15" w:right="211" w:firstLine="93"/>
        <w:jc w:val="right"/>
      </w:pPr>
      <w:r>
        <w:rPr>
          <w:szCs w:val="32"/>
          <w:rtl/>
        </w:rPr>
        <w:t>فَغَِضِبَتْ فَاِطِمَةُ بِنْتُ رَُسُولِ َّ ﷲِ صلى ﷲ علیھ وسلم فَھَجَرَتْ أبََا بَكْرٍ، فَلَمْ تَزَْلْ  ُمُھَاجِرَتَُھُ حََّ تى  تُُوُفِّ یَتْ.</w:t>
      </w:r>
    </w:p>
    <w:p w:rsidR="00FD1EA1" w:rsidRDefault="0074416A">
      <w:r>
        <w:t xml:space="preserve">«Фатима дочь Посланника Аллаха (да благославит Аллах его и приветствует!) пребывала в гневе на Абу Бакра, пока не покинула этот бренный мир». </w:t>
      </w:r>
      <w:r>
        <w:rPr>
          <w:color w:val="1F487C"/>
        </w:rPr>
        <w:t xml:space="preserve">(«Сахих Бухари», том 4, стр. 42, хадис 3093, «Книга о хумсе», раздел 1, «О хумсе» - </w:t>
      </w:r>
      <w:hyperlink r:id="rId26">
        <w:r>
          <w:rPr>
            <w:color w:val="1F487C"/>
            <w:u w:val="single" w:color="1F487C"/>
          </w:rPr>
          <w:t>http://dovodi.ru/article/a</w:t>
        </w:r>
      </w:hyperlink>
      <w:hyperlink r:id="rId27">
        <w:r>
          <w:rPr>
            <w:color w:val="1F487C"/>
            <w:u w:val="single" w:color="1F487C"/>
          </w:rPr>
          <w:t>-</w:t>
        </w:r>
      </w:hyperlink>
      <w:hyperlink r:id="rId28">
        <w:r>
          <w:rPr>
            <w:color w:val="1F487C"/>
            <w:u w:val="single" w:color="1F487C"/>
          </w:rPr>
          <w:t>643.html</w:t>
        </w:r>
      </w:hyperlink>
      <w:hyperlink r:id="rId29">
        <w:r>
          <w:rPr>
            <w:color w:val="1F487C"/>
          </w:rPr>
          <w:t>)</w:t>
        </w:r>
      </w:hyperlink>
      <w:hyperlink r:id="rId30">
        <w:r>
          <w:t xml:space="preserve"> </w:t>
        </w:r>
      </w:hyperlink>
    </w:p>
    <w:p w:rsidR="00FD1EA1" w:rsidRDefault="0074416A">
      <w:r>
        <w:t xml:space="preserve">Согласно завещанию ее светлости, Али ночью предал ее тело земле, чтобы Абу Бакр, считавший себя наместником ее отца, не смог принять участие в молитве, совершаемой над ее телом.  </w:t>
      </w:r>
    </w:p>
    <w:p w:rsidR="00FD1EA1" w:rsidRDefault="0074416A">
      <w:pPr>
        <w:bidi/>
        <w:spacing w:after="11" w:line="239" w:lineRule="auto"/>
        <w:ind w:left="-9" w:right="1415" w:hanging="6"/>
        <w:jc w:val="right"/>
      </w:pPr>
      <w:r>
        <w:rPr>
          <w:szCs w:val="32"/>
          <w:rtl/>
        </w:rPr>
        <w:t xml:space="preserve">فَلَمَّ ا تُُوُفِّ یَتْ، َدَفَنَھَا زَوُْجُھَا عَليٌِّ  لَْیْلاً، وَلَمْ یُؤْذِْنْ بِ ھَا أبََا بَكْرٍ وَصَلَّ ى عَلَْیْھَا.  </w:t>
      </w:r>
    </w:p>
    <w:p w:rsidR="00FD1EA1" w:rsidRDefault="0074416A">
      <w:pPr>
        <w:spacing w:after="286" w:line="240" w:lineRule="auto"/>
        <w:ind w:left="2" w:firstLine="0"/>
        <w:jc w:val="left"/>
      </w:pPr>
      <w:r>
        <w:t xml:space="preserve"> </w:t>
      </w:r>
    </w:p>
    <w:p w:rsidR="00FD1EA1" w:rsidRDefault="0074416A">
      <w:pPr>
        <w:spacing w:after="91" w:line="273" w:lineRule="auto"/>
        <w:ind w:left="-4" w:right="-14"/>
      </w:pPr>
      <w:r>
        <w:t xml:space="preserve">«Когда она умерла, ее похоронил имам Али, но Абу Бакр не был на её похоронах и не читал молитвы (джиназа) над её телом». </w:t>
      </w:r>
      <w:r>
        <w:rPr>
          <w:color w:val="1F487C"/>
        </w:rPr>
        <w:t xml:space="preserve">(«Сахих Бухари», том 5, стр. 82, хадис 4240, «Книга аль Магази», </w:t>
      </w:r>
      <w:r>
        <w:rPr>
          <w:color w:val="1F487C"/>
        </w:rPr>
        <w:lastRenderedPageBreak/>
        <w:t xml:space="preserve">раздел 38, «Битва Хайбар» - </w:t>
      </w:r>
      <w:hyperlink r:id="rId31">
        <w:r>
          <w:rPr>
            <w:color w:val="1F487C"/>
            <w:u w:val="single" w:color="1F487C"/>
          </w:rPr>
          <w:t>http://dovodi.ru/article/a</w:t>
        </w:r>
      </w:hyperlink>
      <w:hyperlink r:id="rId32">
        <w:r>
          <w:rPr>
            <w:color w:val="1F487C"/>
            <w:u w:val="single" w:color="1F487C"/>
          </w:rPr>
          <w:t>-</w:t>
        </w:r>
      </w:hyperlink>
      <w:hyperlink r:id="rId33">
        <w:r>
          <w:rPr>
            <w:color w:val="1F487C"/>
            <w:u w:val="single" w:color="1F487C"/>
          </w:rPr>
          <w:t>647.html</w:t>
        </w:r>
      </w:hyperlink>
      <w:hyperlink r:id="rId34">
        <w:r>
          <w:rPr>
            <w:color w:val="1F487C"/>
          </w:rPr>
          <w:t xml:space="preserve">, </w:t>
        </w:r>
      </w:hyperlink>
      <w:r>
        <w:rPr>
          <w:color w:val="1F487C"/>
        </w:rPr>
        <w:t xml:space="preserve">«Сахих Муслим», том 5, стр. </w:t>
      </w:r>
    </w:p>
    <w:p w:rsidR="00FD1EA1" w:rsidRDefault="0074416A">
      <w:pPr>
        <w:spacing w:after="59" w:line="273" w:lineRule="auto"/>
        <w:ind w:left="-4" w:right="-14"/>
      </w:pPr>
      <w:r>
        <w:rPr>
          <w:color w:val="1F487C"/>
        </w:rPr>
        <w:t xml:space="preserve">154, хадис 4470, «Китаб аль джихад ва-сияр» (Магази), раздел 16, «О хадисе пророка, что: «Мы не оставляем после себя наследства, ибо все, что осталось от нас – садака </w:t>
      </w:r>
    </w:p>
    <w:p w:rsidR="00FD1EA1" w:rsidRDefault="0074416A">
      <w:pPr>
        <w:spacing w:after="0" w:line="273" w:lineRule="auto"/>
        <w:ind w:left="-4" w:right="-14"/>
      </w:pPr>
      <w:r>
        <w:rPr>
          <w:color w:val="1F487C"/>
        </w:rPr>
        <w:t xml:space="preserve">(милостыня)» - http://dovodi.ru/article/a-648.html) </w:t>
      </w:r>
    </w:p>
    <w:p w:rsidR="008209C0" w:rsidRDefault="008209C0">
      <w:pPr>
        <w:spacing w:after="307"/>
        <w:ind w:left="-4" w:right="-15"/>
        <w:jc w:val="left"/>
        <w:rPr>
          <w:b/>
        </w:rPr>
      </w:pPr>
    </w:p>
    <w:p w:rsidR="00FD1EA1" w:rsidRDefault="0074416A" w:rsidP="008209C0">
      <w:pPr>
        <w:pStyle w:val="Heading1"/>
      </w:pPr>
      <w:r>
        <w:t xml:space="preserve">Был ли Али в числе мухаджиров и ансаров? </w:t>
      </w:r>
    </w:p>
    <w:p w:rsidR="008209C0" w:rsidRDefault="008209C0"/>
    <w:p w:rsidR="00FD1EA1" w:rsidRDefault="0074416A">
      <w:r>
        <w:t xml:space="preserve">Согласно преданиям Бухари и Муслиму, Али в течении шести месяцев воздерживался от присяги халифу:  </w:t>
      </w:r>
    </w:p>
    <w:p w:rsidR="00FD1EA1" w:rsidRDefault="0074416A">
      <w:pPr>
        <w:bidi/>
        <w:spacing w:after="11" w:line="239" w:lineRule="auto"/>
        <w:ind w:left="-9" w:right="530" w:hanging="6"/>
        <w:jc w:val="right"/>
      </w:pPr>
      <w:r>
        <w:rPr>
          <w:szCs w:val="32"/>
          <w:rtl/>
        </w:rPr>
        <w:t xml:space="preserve">وعاشت بعد النبي صلى ﷲ علیھ وسلم ،ستة أشھر... ولم یكن یبایع تلك الأشھر.  </w:t>
      </w:r>
    </w:p>
    <w:p w:rsidR="00FD1EA1" w:rsidRDefault="0074416A">
      <w:pPr>
        <w:spacing w:after="286" w:line="240" w:lineRule="auto"/>
        <w:ind w:left="2" w:firstLine="0"/>
        <w:jc w:val="left"/>
      </w:pPr>
      <w:r>
        <w:t xml:space="preserve"> </w:t>
      </w:r>
    </w:p>
    <w:p w:rsidR="00FD1EA1" w:rsidRDefault="0074416A">
      <w:pPr>
        <w:spacing w:after="283" w:line="273" w:lineRule="auto"/>
        <w:ind w:left="-4" w:right="-14"/>
      </w:pPr>
      <w:r>
        <w:t xml:space="preserve">«После смерти пророка она прожила шесть месяцев. Али не присягал все это время». </w:t>
      </w:r>
      <w:r>
        <w:rPr>
          <w:color w:val="1F487C"/>
        </w:rPr>
        <w:t xml:space="preserve">(«Сахих Бухари», том 5, стр. 82 - http://dovodi.ru/article/a-352.html, «Сахих Муслим», том 5, стр. 154 - http://dovodi.ru/article/a-353.html) </w:t>
      </w:r>
    </w:p>
    <w:p w:rsidR="00FD1EA1" w:rsidRDefault="0074416A">
      <w:r>
        <w:t xml:space="preserve">Разве его отказ присягать Абу Бакру не доказательство непризнания им власти халифа законной?   </w:t>
      </w:r>
    </w:p>
    <w:p w:rsidR="00FD1EA1" w:rsidRDefault="0074416A">
      <w:r>
        <w:t xml:space="preserve">Разве не уклонились от союза с Абу Бакром род Бани Хашим, следуя примеру Али? </w:t>
      </w:r>
    </w:p>
    <w:p w:rsidR="00FD1EA1" w:rsidRDefault="0074416A">
      <w:r>
        <w:t xml:space="preserve">Наставник Бухари – Абдур Раззак пишет:  </w:t>
      </w:r>
    </w:p>
    <w:p w:rsidR="00FD1EA1" w:rsidRDefault="0074416A">
      <w:pPr>
        <w:bidi/>
        <w:spacing w:after="312" w:line="246" w:lineRule="auto"/>
        <w:ind w:left="10" w:hanging="10"/>
        <w:jc w:val="left"/>
      </w:pPr>
      <w:r>
        <w:rPr>
          <w:szCs w:val="32"/>
          <w:rtl/>
        </w:rPr>
        <w:t xml:space="preserve"> فقال رجل للزھري : فلم یبایعھ عليّ   ستة أشھر ؟ قال : لا ، ولا أحد من بني ھاشم. </w:t>
      </w:r>
    </w:p>
    <w:p w:rsidR="00FD1EA1" w:rsidRDefault="0074416A">
      <w:pPr>
        <w:spacing w:after="98"/>
      </w:pPr>
      <w:r>
        <w:t xml:space="preserve">«Некто спросил у Захри: «Разве Али отказался присягать шесть месяцев?» Он сказал: «Ни он, ни хашимиты не делали этого в течении шести месяцев». </w:t>
      </w:r>
      <w:r>
        <w:rPr>
          <w:color w:val="1F487C"/>
        </w:rPr>
        <w:t>(«Аль Мусаннаф», Абдур-</w:t>
      </w:r>
    </w:p>
    <w:p w:rsidR="00FD1EA1" w:rsidRDefault="0074416A">
      <w:pPr>
        <w:tabs>
          <w:tab w:val="center" w:pos="1667"/>
          <w:tab w:val="center" w:pos="2956"/>
          <w:tab w:val="center" w:pos="4265"/>
          <w:tab w:val="center" w:pos="5101"/>
          <w:tab w:val="center" w:pos="5970"/>
          <w:tab w:val="center" w:pos="6974"/>
          <w:tab w:val="center" w:pos="7769"/>
          <w:tab w:val="center" w:pos="8550"/>
          <w:tab w:val="right" w:pos="9450"/>
        </w:tabs>
        <w:spacing w:after="35" w:line="273" w:lineRule="auto"/>
        <w:ind w:left="0" w:firstLine="0"/>
        <w:jc w:val="left"/>
      </w:pPr>
      <w:r>
        <w:rPr>
          <w:color w:val="1F487C"/>
        </w:rPr>
        <w:t xml:space="preserve">раззак </w:t>
      </w:r>
      <w:r>
        <w:rPr>
          <w:color w:val="1F487C"/>
        </w:rPr>
        <w:tab/>
        <w:t xml:space="preserve">аль </w:t>
      </w:r>
      <w:r>
        <w:rPr>
          <w:color w:val="1F487C"/>
        </w:rPr>
        <w:tab/>
        <w:t xml:space="preserve">Санани, </w:t>
      </w:r>
      <w:r>
        <w:rPr>
          <w:color w:val="1F487C"/>
        </w:rPr>
        <w:tab/>
        <w:t xml:space="preserve">том </w:t>
      </w:r>
      <w:r>
        <w:rPr>
          <w:color w:val="1F487C"/>
        </w:rPr>
        <w:tab/>
        <w:t xml:space="preserve">5, </w:t>
      </w:r>
      <w:r>
        <w:rPr>
          <w:color w:val="1F487C"/>
        </w:rPr>
        <w:tab/>
        <w:t xml:space="preserve">стр. </w:t>
      </w:r>
      <w:r>
        <w:rPr>
          <w:color w:val="1F487C"/>
        </w:rPr>
        <w:tab/>
        <w:t xml:space="preserve">472 </w:t>
      </w:r>
      <w:r>
        <w:rPr>
          <w:color w:val="1F487C"/>
        </w:rPr>
        <w:tab/>
        <w:t xml:space="preserve">и </w:t>
      </w:r>
      <w:r>
        <w:rPr>
          <w:color w:val="1F487C"/>
        </w:rPr>
        <w:tab/>
        <w:t xml:space="preserve">473 </w:t>
      </w:r>
      <w:r>
        <w:rPr>
          <w:color w:val="1F487C"/>
        </w:rPr>
        <w:tab/>
        <w:t xml:space="preserve">- </w:t>
      </w:r>
    </w:p>
    <w:p w:rsidR="00FD1EA1" w:rsidRDefault="008209C0">
      <w:pPr>
        <w:spacing w:after="269" w:line="240" w:lineRule="auto"/>
        <w:ind w:left="2" w:firstLine="0"/>
        <w:jc w:val="left"/>
      </w:pPr>
      <w:hyperlink r:id="rId35">
        <w:r w:rsidR="0074416A">
          <w:rPr>
            <w:color w:val="1F487C"/>
            <w:u w:val="single" w:color="1F487C"/>
          </w:rPr>
          <w:t>http://dovodi.ru/article/a</w:t>
        </w:r>
      </w:hyperlink>
      <w:hyperlink r:id="rId36">
        <w:r w:rsidR="0074416A">
          <w:rPr>
            <w:color w:val="1F487C"/>
            <w:u w:val="single" w:color="1F487C"/>
          </w:rPr>
          <w:t>-</w:t>
        </w:r>
      </w:hyperlink>
      <w:hyperlink r:id="rId37">
        <w:r w:rsidR="0074416A">
          <w:rPr>
            <w:color w:val="1F487C"/>
            <w:u w:val="single" w:color="1F487C"/>
          </w:rPr>
          <w:t>818.html</w:t>
        </w:r>
      </w:hyperlink>
      <w:hyperlink r:id="rId38">
        <w:r w:rsidR="0074416A">
          <w:rPr>
            <w:color w:val="1F487C"/>
          </w:rPr>
          <w:t xml:space="preserve">) </w:t>
        </w:r>
      </w:hyperlink>
    </w:p>
    <w:p w:rsidR="00FD1EA1" w:rsidRDefault="0074416A">
      <w:pPr>
        <w:spacing w:after="23"/>
      </w:pPr>
      <w:r>
        <w:t xml:space="preserve">Подобный хадис также упоминается Бейхаки в «Сунане» - </w:t>
      </w:r>
    </w:p>
    <w:p w:rsidR="00FD1EA1" w:rsidRDefault="008209C0">
      <w:pPr>
        <w:spacing w:after="50" w:line="240" w:lineRule="auto"/>
        <w:ind w:left="2" w:firstLine="0"/>
        <w:jc w:val="left"/>
      </w:pPr>
      <w:hyperlink r:id="rId39">
        <w:r w:rsidR="0074416A">
          <w:rPr>
            <w:u w:val="single" w:color="000000"/>
          </w:rPr>
          <w:t>http://library.islamweb.net/hadith/display_hbook.php?bk_no=673&amp;</w:t>
        </w:r>
      </w:hyperlink>
    </w:p>
    <w:p w:rsidR="00FD1EA1" w:rsidRDefault="008209C0">
      <w:pPr>
        <w:tabs>
          <w:tab w:val="center" w:pos="4373"/>
          <w:tab w:val="center" w:pos="5366"/>
          <w:tab w:val="center" w:pos="6351"/>
          <w:tab w:val="center" w:pos="8062"/>
          <w:tab w:val="right" w:pos="9450"/>
        </w:tabs>
        <w:spacing w:after="8"/>
        <w:ind w:left="0" w:firstLine="0"/>
        <w:jc w:val="left"/>
      </w:pPr>
      <w:hyperlink r:id="rId40">
        <w:r w:rsidR="0074416A">
          <w:rPr>
            <w:u w:val="single" w:color="000000"/>
          </w:rPr>
          <w:t>pid=332405&amp;hid=11795</w:t>
        </w:r>
      </w:hyperlink>
      <w:hyperlink r:id="rId41">
        <w:r w:rsidR="0074416A">
          <w:t>,</w:t>
        </w:r>
      </w:hyperlink>
      <w:r w:rsidR="0074416A">
        <w:t xml:space="preserve"> </w:t>
      </w:r>
      <w:r w:rsidR="0074416A">
        <w:tab/>
        <w:t xml:space="preserve">Табари </w:t>
      </w:r>
      <w:r w:rsidR="0074416A">
        <w:tab/>
        <w:t xml:space="preserve">в </w:t>
      </w:r>
      <w:r w:rsidR="0074416A">
        <w:tab/>
        <w:t xml:space="preserve">«Тарих </w:t>
      </w:r>
      <w:r w:rsidR="0074416A">
        <w:tab/>
        <w:t xml:space="preserve">ат-табари» </w:t>
      </w:r>
      <w:r w:rsidR="0074416A">
        <w:tab/>
        <w:t xml:space="preserve">- </w:t>
      </w:r>
    </w:p>
    <w:p w:rsidR="00FD1EA1" w:rsidRDefault="008209C0">
      <w:hyperlink r:id="rId42">
        <w:r w:rsidR="0074416A">
          <w:rPr>
            <w:u w:val="single" w:color="000000"/>
          </w:rPr>
          <w:t xml:space="preserve">http://library.islamweb.net/hadith/display_hbook.php?indexstartno </w:t>
        </w:r>
      </w:hyperlink>
      <w:hyperlink r:id="rId43">
        <w:r w:rsidR="0074416A">
          <w:rPr>
            <w:u w:val="single" w:color="000000"/>
          </w:rPr>
          <w:t>=0&amp;hflag=1&amp;pid=156743&amp;bk_no=334&amp;startno=4</w:t>
        </w:r>
      </w:hyperlink>
      <w:hyperlink r:id="rId44">
        <w:r w:rsidR="0074416A">
          <w:t xml:space="preserve">, </w:t>
        </w:r>
      </w:hyperlink>
      <w:r w:rsidR="0074416A">
        <w:t xml:space="preserve">Ибн Асир в книгах «Риджал» и «Тарих Ибн Асир». «Усд аль Габа», том 3, стр. 222, «Аль Камиль фи тарих», том 2, стр. 325, «Сунан аль Кубра», том 6, стр. 300, «Тарих ат-табари», том 2, стр. 448.  </w:t>
      </w:r>
    </w:p>
    <w:p w:rsidR="00FD1EA1" w:rsidRDefault="0074416A">
      <w:pPr>
        <w:spacing w:after="0"/>
      </w:pPr>
      <w:r>
        <w:t xml:space="preserve">Выдающийся суннитский ученый Ибн Хазм говорит:  </w:t>
      </w:r>
    </w:p>
    <w:p w:rsidR="00FD1EA1" w:rsidRDefault="0074416A">
      <w:pPr>
        <w:bidi/>
        <w:spacing w:after="312" w:line="246" w:lineRule="auto"/>
        <w:ind w:left="10" w:hanging="10"/>
        <w:jc w:val="left"/>
      </w:pPr>
      <w:r>
        <w:rPr>
          <w:szCs w:val="32"/>
          <w:rtl/>
        </w:rPr>
        <w:t xml:space="preserve"> ولعنة ﷲّ على كّلّ إجماع یخرج عنھ على بن أبى طالب ومن بحضرتھ من الصحابة. </w:t>
      </w:r>
    </w:p>
    <w:p w:rsidR="00FD1EA1" w:rsidRDefault="0074416A" w:rsidP="008209C0">
      <w:pPr>
        <w:spacing w:after="0" w:line="273" w:lineRule="auto"/>
        <w:ind w:left="-4" w:right="-14"/>
      </w:pPr>
      <w:r>
        <w:t xml:space="preserve">«Проклятие тому согласию (иджма), в котором не принимал участие Али ибн аби Талиб и его соратники». </w:t>
      </w:r>
      <w:r>
        <w:rPr>
          <w:color w:val="1F487C"/>
        </w:rPr>
        <w:t>(«Аль Мухалла», том 9, стр. 345, комментирование Ахмад Мухаммада Шакира, издание «Дар аль Фикр», Бейрут).</w:t>
      </w:r>
      <w:bookmarkStart w:id="0" w:name="_GoBack"/>
      <w:bookmarkEnd w:id="0"/>
      <w:r>
        <w:t xml:space="preserve"> </w:t>
      </w:r>
    </w:p>
    <w:sectPr w:rsidR="00FD1EA1">
      <w:pgSz w:w="11910" w:h="16845"/>
      <w:pgMar w:top="1108" w:right="768" w:bottom="1179" w:left="16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5267"/>
    <w:multiLevelType w:val="hybridMultilevel"/>
    <w:tmpl w:val="FFB8CC30"/>
    <w:lvl w:ilvl="0" w:tplc="D74AF374">
      <w:start w:val="4"/>
      <w:numFmt w:val="decimal"/>
      <w:lvlText w:val="%1-"/>
      <w:lvlJc w:val="left"/>
      <w:pPr>
        <w:ind w:left="64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4366242C">
      <w:start w:val="1"/>
      <w:numFmt w:val="lowerLetter"/>
      <w:lvlText w:val="%2"/>
      <w:lvlJc w:val="left"/>
      <w:pPr>
        <w:ind w:left="139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0FFA3644">
      <w:start w:val="1"/>
      <w:numFmt w:val="lowerRoman"/>
      <w:lvlText w:val="%3"/>
      <w:lvlJc w:val="left"/>
      <w:pPr>
        <w:ind w:left="211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3D7AB9EE">
      <w:start w:val="1"/>
      <w:numFmt w:val="decimal"/>
      <w:lvlText w:val="%4"/>
      <w:lvlJc w:val="left"/>
      <w:pPr>
        <w:ind w:left="283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9816F6FA">
      <w:start w:val="1"/>
      <w:numFmt w:val="lowerLetter"/>
      <w:lvlText w:val="%5"/>
      <w:lvlJc w:val="left"/>
      <w:pPr>
        <w:ind w:left="355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8A9CF6D2">
      <w:start w:val="1"/>
      <w:numFmt w:val="lowerRoman"/>
      <w:lvlText w:val="%6"/>
      <w:lvlJc w:val="left"/>
      <w:pPr>
        <w:ind w:left="427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A008D0DE">
      <w:start w:val="1"/>
      <w:numFmt w:val="decimal"/>
      <w:lvlText w:val="%7"/>
      <w:lvlJc w:val="left"/>
      <w:pPr>
        <w:ind w:left="499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6B981446">
      <w:start w:val="1"/>
      <w:numFmt w:val="lowerLetter"/>
      <w:lvlText w:val="%8"/>
      <w:lvlJc w:val="left"/>
      <w:pPr>
        <w:ind w:left="571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210C40B4">
      <w:start w:val="1"/>
      <w:numFmt w:val="lowerRoman"/>
      <w:lvlText w:val="%9"/>
      <w:lvlJc w:val="left"/>
      <w:pPr>
        <w:ind w:left="643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
    <w:nsid w:val="4E0856B6"/>
    <w:multiLevelType w:val="hybridMultilevel"/>
    <w:tmpl w:val="BCFEEB16"/>
    <w:lvl w:ilvl="0" w:tplc="6024CDE0">
      <w:start w:val="4"/>
      <w:numFmt w:val="decimal"/>
      <w:lvlText w:val="%1."/>
      <w:lvlJc w:val="left"/>
      <w:pPr>
        <w:ind w:left="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9FC6096C">
      <w:start w:val="1"/>
      <w:numFmt w:val="lowerLetter"/>
      <w:lvlText w:val="%2"/>
      <w:lvlJc w:val="left"/>
      <w:pPr>
        <w:ind w:left="11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E6D4F948">
      <w:start w:val="1"/>
      <w:numFmt w:val="lowerRoman"/>
      <w:lvlText w:val="%3"/>
      <w:lvlJc w:val="left"/>
      <w:pPr>
        <w:ind w:left="18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EEAE46DC">
      <w:start w:val="1"/>
      <w:numFmt w:val="decimal"/>
      <w:lvlText w:val="%4"/>
      <w:lvlJc w:val="left"/>
      <w:pPr>
        <w:ind w:left="25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CD7A691A">
      <w:start w:val="1"/>
      <w:numFmt w:val="lowerLetter"/>
      <w:lvlText w:val="%5"/>
      <w:lvlJc w:val="left"/>
      <w:pPr>
        <w:ind w:left="33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8DA8EC52">
      <w:start w:val="1"/>
      <w:numFmt w:val="lowerRoman"/>
      <w:lvlText w:val="%6"/>
      <w:lvlJc w:val="left"/>
      <w:pPr>
        <w:ind w:left="40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ADD2EBCE">
      <w:start w:val="1"/>
      <w:numFmt w:val="decimal"/>
      <w:lvlText w:val="%7"/>
      <w:lvlJc w:val="left"/>
      <w:pPr>
        <w:ind w:left="47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CD467074">
      <w:start w:val="1"/>
      <w:numFmt w:val="lowerLetter"/>
      <w:lvlText w:val="%8"/>
      <w:lvlJc w:val="left"/>
      <w:pPr>
        <w:ind w:left="54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6B12165A">
      <w:start w:val="1"/>
      <w:numFmt w:val="lowerRoman"/>
      <w:lvlText w:val="%9"/>
      <w:lvlJc w:val="left"/>
      <w:pPr>
        <w:ind w:left="61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2">
    <w:nsid w:val="6D3D0125"/>
    <w:multiLevelType w:val="hybridMultilevel"/>
    <w:tmpl w:val="1E0E7966"/>
    <w:lvl w:ilvl="0" w:tplc="D14CFB7E">
      <w:start w:val="1"/>
      <w:numFmt w:val="decimal"/>
      <w:lvlText w:val="%1-"/>
      <w:lvlJc w:val="left"/>
      <w:pPr>
        <w:ind w:left="64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CBC26CE2">
      <w:start w:val="1"/>
      <w:numFmt w:val="lowerLetter"/>
      <w:lvlText w:val="%2"/>
      <w:lvlJc w:val="left"/>
      <w:pPr>
        <w:ind w:left="136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93B4C586">
      <w:start w:val="1"/>
      <w:numFmt w:val="lowerRoman"/>
      <w:lvlText w:val="%3"/>
      <w:lvlJc w:val="left"/>
      <w:pPr>
        <w:ind w:left="208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2EA84002">
      <w:start w:val="1"/>
      <w:numFmt w:val="decimal"/>
      <w:lvlText w:val="%4"/>
      <w:lvlJc w:val="left"/>
      <w:pPr>
        <w:ind w:left="280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D6622000">
      <w:start w:val="1"/>
      <w:numFmt w:val="lowerLetter"/>
      <w:lvlText w:val="%5"/>
      <w:lvlJc w:val="left"/>
      <w:pPr>
        <w:ind w:left="352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EB3AAA14">
      <w:start w:val="1"/>
      <w:numFmt w:val="lowerRoman"/>
      <w:lvlText w:val="%6"/>
      <w:lvlJc w:val="left"/>
      <w:pPr>
        <w:ind w:left="424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6C487BE8">
      <w:start w:val="1"/>
      <w:numFmt w:val="decimal"/>
      <w:lvlText w:val="%7"/>
      <w:lvlJc w:val="left"/>
      <w:pPr>
        <w:ind w:left="496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DC18273C">
      <w:start w:val="1"/>
      <w:numFmt w:val="lowerLetter"/>
      <w:lvlText w:val="%8"/>
      <w:lvlJc w:val="left"/>
      <w:pPr>
        <w:ind w:left="568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845C6736">
      <w:start w:val="1"/>
      <w:numFmt w:val="lowerRoman"/>
      <w:lvlText w:val="%9"/>
      <w:lvlJc w:val="left"/>
      <w:pPr>
        <w:ind w:left="640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A1"/>
    <w:rsid w:val="0074416A"/>
    <w:rsid w:val="008209C0"/>
    <w:rsid w:val="00D755D2"/>
    <w:rsid w:val="00FD1E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C5007-68D1-4A05-ADCB-0A919E60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1" w:line="276" w:lineRule="auto"/>
      <w:ind w:left="-3" w:hanging="9"/>
      <w:jc w:val="both"/>
    </w:pPr>
    <w:rPr>
      <w:rFonts w:ascii="Arial" w:eastAsia="Arial" w:hAnsi="Arial" w:cs="Arial"/>
      <w:color w:val="000000"/>
      <w:sz w:val="32"/>
    </w:rPr>
  </w:style>
  <w:style w:type="paragraph" w:styleId="Heading1">
    <w:name w:val="heading 1"/>
    <w:basedOn w:val="Normal"/>
    <w:next w:val="Normal"/>
    <w:link w:val="Heading1Char"/>
    <w:uiPriority w:val="9"/>
    <w:qFormat/>
    <w:rsid w:val="00D755D2"/>
    <w:pPr>
      <w:keepNext/>
      <w:keepLines/>
      <w:spacing w:before="240" w:after="0"/>
      <w:outlineLvl w:val="0"/>
    </w:pPr>
    <w:rPr>
      <w:rFonts w:ascii="Verdana" w:eastAsiaTheme="majorEastAsia" w:hAnsi="Verdana" w:cstheme="majorBidi"/>
      <w:b/>
      <w:color w:val="auto"/>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5D2"/>
    <w:rPr>
      <w:rFonts w:ascii="Verdana" w:eastAsiaTheme="majorEastAsia" w:hAnsi="Verdana"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library.islamweb.net/newlibrary/display_book.php?bk_no=87&amp;ID=90&amp;idfrom=424&amp;idto=445&amp;bookid=87&amp;startno=19" TargetMode="External"/><Relationship Id="rId18" Type="http://schemas.openxmlformats.org/officeDocument/2006/relationships/hyperlink" Target="http://dovodi.ru/article/a-352.html" TargetMode="External"/><Relationship Id="rId26" Type="http://schemas.openxmlformats.org/officeDocument/2006/relationships/hyperlink" Target="http://dovodi.ru/article/a-643.html" TargetMode="External"/><Relationship Id="rId39" Type="http://schemas.openxmlformats.org/officeDocument/2006/relationships/hyperlink" Target="http://library.islamweb.net/hadith/display_hbook.php?bk_no=673&amp;pid=332405&amp;hid=11795" TargetMode="External"/><Relationship Id="rId21" Type="http://schemas.openxmlformats.org/officeDocument/2006/relationships/hyperlink" Target="http://dovodi.ru/article/a-352.html" TargetMode="External"/><Relationship Id="rId34" Type="http://schemas.openxmlformats.org/officeDocument/2006/relationships/hyperlink" Target="http://dovodi.ru/article/a-647.html" TargetMode="External"/><Relationship Id="rId42" Type="http://schemas.openxmlformats.org/officeDocument/2006/relationships/hyperlink" Target="http://library.islamweb.net/hadith/display_hbook.php?indexstartno=0&amp;hflag=1&amp;pid=156743&amp;bk_no=334&amp;startno=4" TargetMode="External"/><Relationship Id="rId7" Type="http://schemas.openxmlformats.org/officeDocument/2006/relationships/hyperlink" Target="http://dovodi.ru/article/a-355.html" TargetMode="External"/><Relationship Id="rId2" Type="http://schemas.openxmlformats.org/officeDocument/2006/relationships/styles" Target="styles.xml"/><Relationship Id="rId16" Type="http://schemas.openxmlformats.org/officeDocument/2006/relationships/hyperlink" Target="http://library.islamweb.net/newlibrary/display_book.php?bk_no=87&amp;ID=90&amp;idfrom=424&amp;idto=445&amp;bookid=87&amp;startno=19" TargetMode="External"/><Relationship Id="rId29" Type="http://schemas.openxmlformats.org/officeDocument/2006/relationships/hyperlink" Target="http://dovodi.ru/article/a-643.html" TargetMode="External"/><Relationship Id="rId1" Type="http://schemas.openxmlformats.org/officeDocument/2006/relationships/numbering" Target="numbering.xml"/><Relationship Id="rId6" Type="http://schemas.openxmlformats.org/officeDocument/2006/relationships/hyperlink" Target="http://dovodi.ru/article/a-355.html" TargetMode="External"/><Relationship Id="rId11" Type="http://schemas.openxmlformats.org/officeDocument/2006/relationships/hyperlink" Target="http://islamport.com/w/tkh/Web/336/1116.htm" TargetMode="External"/><Relationship Id="rId24" Type="http://schemas.openxmlformats.org/officeDocument/2006/relationships/hyperlink" Target="http://dovodi.ru/article/r-224.html" TargetMode="External"/><Relationship Id="rId32" Type="http://schemas.openxmlformats.org/officeDocument/2006/relationships/hyperlink" Target="http://dovodi.ru/article/a-647.html" TargetMode="External"/><Relationship Id="rId37" Type="http://schemas.openxmlformats.org/officeDocument/2006/relationships/hyperlink" Target="http://dovodi.ru/article/a-818.html" TargetMode="External"/><Relationship Id="rId40" Type="http://schemas.openxmlformats.org/officeDocument/2006/relationships/hyperlink" Target="http://library.islamweb.net/hadith/display_hbook.php?bk_no=673&amp;pid=332405&amp;hid=11795" TargetMode="External"/><Relationship Id="rId45" Type="http://schemas.openxmlformats.org/officeDocument/2006/relationships/fontTable" Target="fontTable.xml"/><Relationship Id="rId5" Type="http://schemas.openxmlformats.org/officeDocument/2006/relationships/hyperlink" Target="http://dovodi.ru/article/a-355.html" TargetMode="External"/><Relationship Id="rId15" Type="http://schemas.openxmlformats.org/officeDocument/2006/relationships/hyperlink" Target="http://library.islamweb.net/newlibrary/display_book.php?bk_no=87&amp;ID=90&amp;idfrom=424&amp;idto=445&amp;bookid=87&amp;startno=19" TargetMode="External"/><Relationship Id="rId23" Type="http://schemas.openxmlformats.org/officeDocument/2006/relationships/hyperlink" Target="http://dovodi.ru/article/r-224.html" TargetMode="External"/><Relationship Id="rId28" Type="http://schemas.openxmlformats.org/officeDocument/2006/relationships/hyperlink" Target="http://dovodi.ru/article/a-643.html" TargetMode="External"/><Relationship Id="rId36" Type="http://schemas.openxmlformats.org/officeDocument/2006/relationships/hyperlink" Target="http://dovodi.ru/article/a-818.html" TargetMode="External"/><Relationship Id="rId10" Type="http://schemas.openxmlformats.org/officeDocument/2006/relationships/hyperlink" Target="http://islamport.com/w/tkh/Web/336/1116.htm" TargetMode="External"/><Relationship Id="rId19" Type="http://schemas.openxmlformats.org/officeDocument/2006/relationships/hyperlink" Target="http://dovodi.ru/article/a-352.html" TargetMode="External"/><Relationship Id="rId31" Type="http://schemas.openxmlformats.org/officeDocument/2006/relationships/hyperlink" Target="http://dovodi.ru/article/a-647.html" TargetMode="External"/><Relationship Id="rId44" Type="http://schemas.openxmlformats.org/officeDocument/2006/relationships/hyperlink" Target="http://library.islamweb.net/hadith/display_hbook.php?indexstartno=0&amp;hflag=1&amp;pid=156743&amp;bk_no=334&amp;startno=4" TargetMode="External"/><Relationship Id="rId4" Type="http://schemas.openxmlformats.org/officeDocument/2006/relationships/webSettings" Target="webSettings.xml"/><Relationship Id="rId9" Type="http://schemas.openxmlformats.org/officeDocument/2006/relationships/hyperlink" Target="http://dovodi.ru/article/a-355.html" TargetMode="External"/><Relationship Id="rId14" Type="http://schemas.openxmlformats.org/officeDocument/2006/relationships/hyperlink" Target="http://library.islamweb.net/newlibrary/display_book.php?bk_no=87&amp;ID=90&amp;idfrom=424&amp;idto=445&amp;bookid=87&amp;startno=19" TargetMode="External"/><Relationship Id="rId22" Type="http://schemas.openxmlformats.org/officeDocument/2006/relationships/hyperlink" Target="http://dovodi.ru/article/r-224.html" TargetMode="External"/><Relationship Id="rId27" Type="http://schemas.openxmlformats.org/officeDocument/2006/relationships/hyperlink" Target="http://dovodi.ru/article/a-643.html" TargetMode="External"/><Relationship Id="rId30" Type="http://schemas.openxmlformats.org/officeDocument/2006/relationships/hyperlink" Target="http://dovodi.ru/article/a-643.html" TargetMode="External"/><Relationship Id="rId35" Type="http://schemas.openxmlformats.org/officeDocument/2006/relationships/hyperlink" Target="http://dovodi.ru/article/a-818.html" TargetMode="External"/><Relationship Id="rId43" Type="http://schemas.openxmlformats.org/officeDocument/2006/relationships/hyperlink" Target="http://library.islamweb.net/hadith/display_hbook.php?indexstartno=0&amp;hflag=1&amp;pid=156743&amp;bk_no=334&amp;startno=4" TargetMode="External"/><Relationship Id="rId8" Type="http://schemas.openxmlformats.org/officeDocument/2006/relationships/hyperlink" Target="http://dovodi.ru/article/a-355.html" TargetMode="External"/><Relationship Id="rId3" Type="http://schemas.openxmlformats.org/officeDocument/2006/relationships/settings" Target="settings.xml"/><Relationship Id="rId12" Type="http://schemas.openxmlformats.org/officeDocument/2006/relationships/hyperlink" Target="http://islamport.com/w/tkh/Web/336/1116.htm" TargetMode="External"/><Relationship Id="rId17" Type="http://schemas.openxmlformats.org/officeDocument/2006/relationships/hyperlink" Target="http://dovodi.ru/article/a-352.html" TargetMode="External"/><Relationship Id="rId25" Type="http://schemas.openxmlformats.org/officeDocument/2006/relationships/hyperlink" Target="http://dovodi.ru/article/r-224.html" TargetMode="External"/><Relationship Id="rId33" Type="http://schemas.openxmlformats.org/officeDocument/2006/relationships/hyperlink" Target="http://dovodi.ru/article/a-647.html" TargetMode="External"/><Relationship Id="rId38" Type="http://schemas.openxmlformats.org/officeDocument/2006/relationships/hyperlink" Target="http://dovodi.ru/article/a-818.html" TargetMode="External"/><Relationship Id="rId46" Type="http://schemas.openxmlformats.org/officeDocument/2006/relationships/theme" Target="theme/theme1.xml"/><Relationship Id="rId20" Type="http://schemas.openxmlformats.org/officeDocument/2006/relationships/hyperlink" Target="http://dovodi.ru/article/a-352.html" TargetMode="External"/><Relationship Id="rId41" Type="http://schemas.openxmlformats.org/officeDocument/2006/relationships/hyperlink" Target="http://library.islamweb.net/hadith/display_hbook.php?bk_no=673&amp;pid=332405&amp;hid=117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Pages>
  <Words>5164</Words>
  <Characters>29437</Characters>
  <Application>Microsoft Office Word</Application>
  <DocSecurity>0</DocSecurity>
  <Lines>245</Lines>
  <Paragraphs>69</Paragraphs>
  <ScaleCrop>false</ScaleCrop>
  <Company/>
  <LinksUpToDate>false</LinksUpToDate>
  <CharactersWithSpaces>34532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FATIMA-ALI</dc:creator>
  <cp:keywords/>
  <cp:lastModifiedBy>AlirezA</cp:lastModifiedBy>
  <cp:revision>4</cp:revision>
  <dcterms:created xsi:type="dcterms:W3CDTF">2016-03-30T06:34:00Z</dcterms:created>
  <dcterms:modified xsi:type="dcterms:W3CDTF">2016-03-30T07:34:00Z</dcterms:modified>
</cp:coreProperties>
</file>