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D5" w:rsidRPr="007D6BD5" w:rsidRDefault="007D6BD5" w:rsidP="007D6BD5">
      <w:pPr>
        <w:rPr>
          <w:sz w:val="144"/>
          <w:szCs w:val="144"/>
        </w:rPr>
      </w:pPr>
    </w:p>
    <w:p w:rsidR="008653E9" w:rsidRPr="00276B6A" w:rsidRDefault="000C1DA0" w:rsidP="007D6BD5">
      <w:pPr>
        <w:pStyle w:val="Heading1"/>
      </w:pPr>
      <w:bookmarkStart w:id="0" w:name="_GoBack"/>
      <w:r w:rsidRPr="00276B6A">
        <w:t>ALLAH’I ZİKRETMEK</w:t>
      </w:r>
    </w:p>
    <w:bookmarkEnd w:id="0"/>
    <w:p w:rsidR="008653E9" w:rsidRPr="000C1DA0" w:rsidRDefault="008653E9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8653E9" w:rsidRDefault="008653E9" w:rsidP="005A4A4D">
      <w:pPr>
        <w:keepLines/>
        <w:spacing w:before="120" w:after="120"/>
        <w:ind w:left="851" w:right="851" w:firstLine="397"/>
        <w:jc w:val="both"/>
      </w:pPr>
    </w:p>
    <w:p w:rsidR="007D6BD5" w:rsidRDefault="007D6BD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7D6BD5" w:rsidRDefault="007D6BD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7D6BD5" w:rsidRDefault="007D6BD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7D6BD5" w:rsidRDefault="007D6BD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635D6E" w:rsidRDefault="000C1DA0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Zikir ve dua, namazın bütün hallerinde mutlak zikir </w:t>
      </w:r>
      <w:r>
        <w:rPr>
          <w:rStyle w:val="FootnoteReference"/>
          <w:rFonts w:ascii="Sylfaen" w:hAnsi="Sylfaen"/>
        </w:rPr>
        <w:footnoteReference w:id="1"/>
      </w:r>
      <w:r>
        <w:rPr>
          <w:rFonts w:ascii="Sylfaen" w:hAnsi="Sylfaen"/>
        </w:rPr>
        <w:t xml:space="preserve"> kastıyla olursa sakıncası yoktur.</w:t>
      </w:r>
      <w:r>
        <w:rPr>
          <w:rStyle w:val="FootnoteReference"/>
          <w:rFonts w:ascii="Sylfaen" w:hAnsi="Sylfaen"/>
        </w:rPr>
        <w:footnoteReference w:id="2"/>
      </w:r>
      <w:r>
        <w:rPr>
          <w:rFonts w:ascii="Sylfaen" w:hAnsi="Sylfaen"/>
        </w:rPr>
        <w:t xml:space="preserve"> </w:t>
      </w:r>
    </w:p>
    <w:p w:rsidR="002A1BFF" w:rsidRDefault="00635D6E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Namaz kılanın bedeni, namazın müstehap zikirleri anında da olsa ( bi hav lillah dışında) hareketsiz olmalıdır. Eğer namaz kılan kişi bedenin hareket ettiği bir esnada zikir söylerse ( örneğin; r</w:t>
      </w:r>
      <w:r w:rsidR="002A1BFF">
        <w:rPr>
          <w:rFonts w:ascii="Sylfaen" w:hAnsi="Sylfaen"/>
        </w:rPr>
        <w:t>ü</w:t>
      </w:r>
      <w:r>
        <w:rPr>
          <w:rFonts w:ascii="Sylfaen" w:hAnsi="Sylfaen"/>
        </w:rPr>
        <w:t xml:space="preserve">kuya ya da secdeye giderken müstehap zikirleri, namazın içinde farz olan özel zikirler kastıyla söylerse) namazı yeniden kılmalıdır. Ancak namazın beğenilen yerlerinin neresinde olursa olsun </w:t>
      </w:r>
      <w:r w:rsidR="002A1BFF">
        <w:rPr>
          <w:rFonts w:ascii="Sylfaen" w:hAnsi="Sylfaen"/>
        </w:rPr>
        <w:t>Allah’ı zikir etme kastıyla okursa ve de bedeni hareket halinde de olsa, namazı sahihtir.</w:t>
      </w:r>
      <w:r w:rsidR="002A1BFF">
        <w:rPr>
          <w:rStyle w:val="FootnoteReference"/>
          <w:rFonts w:ascii="Sylfaen" w:hAnsi="Sylfaen"/>
        </w:rPr>
        <w:footnoteReference w:id="3"/>
      </w:r>
    </w:p>
    <w:p w:rsidR="00143E4F" w:rsidRDefault="002A1BFF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Namazdan sonra, </w:t>
      </w:r>
      <w:r w:rsidR="00143E4F">
        <w:rPr>
          <w:rFonts w:ascii="Sylfaen" w:hAnsi="Sylfaen"/>
        </w:rPr>
        <w:t>şükür secdesi yerine getirmek müstehaptır. Bunu yerine getirmek için yalnızca alnını şükür kastıyla yere ko</w:t>
      </w:r>
      <w:r w:rsidR="00143E4F">
        <w:rPr>
          <w:rFonts w:ascii="Sylfaen" w:hAnsi="Sylfaen"/>
        </w:rPr>
        <w:t>y</w:t>
      </w:r>
      <w:r w:rsidR="00143E4F">
        <w:rPr>
          <w:rFonts w:ascii="Sylfaen" w:hAnsi="Sylfaen"/>
        </w:rPr>
        <w:t xml:space="preserve">ması yeterlidir. Ancak üç defa </w:t>
      </w:r>
      <w:r w:rsidR="00143E4F" w:rsidRPr="00E45D42">
        <w:rPr>
          <w:rFonts w:ascii="Sylfaen" w:hAnsi="Sylfaen"/>
          <w:b/>
          <w:bCs/>
        </w:rPr>
        <w:t>“şükran lillah”</w:t>
      </w:r>
      <w:r w:rsidR="00143E4F">
        <w:rPr>
          <w:rFonts w:ascii="Sylfaen" w:hAnsi="Sylfaen"/>
        </w:rPr>
        <w:t xml:space="preserve"> ya da </w:t>
      </w:r>
      <w:r w:rsidR="00143E4F" w:rsidRPr="00E45D42">
        <w:rPr>
          <w:rFonts w:ascii="Sylfaen" w:hAnsi="Sylfaen"/>
          <w:b/>
          <w:bCs/>
        </w:rPr>
        <w:t>“ afven</w:t>
      </w:r>
      <w:r w:rsidR="00143E4F">
        <w:rPr>
          <w:rFonts w:ascii="Sylfaen" w:hAnsi="Sylfaen"/>
        </w:rPr>
        <w:t xml:space="preserve"> </w:t>
      </w:r>
      <w:r w:rsidR="00143E4F" w:rsidRPr="00E45D42">
        <w:rPr>
          <w:rFonts w:ascii="Sylfaen" w:hAnsi="Sylfaen"/>
          <w:b/>
          <w:bCs/>
        </w:rPr>
        <w:t>lillah”</w:t>
      </w:r>
      <w:r w:rsidR="00143E4F">
        <w:rPr>
          <w:rFonts w:ascii="Sylfaen" w:hAnsi="Sylfaen"/>
        </w:rPr>
        <w:t xml:space="preserve"> demesi daha güzeldir.</w:t>
      </w:r>
      <w:r>
        <w:rPr>
          <w:rFonts w:ascii="Sylfaen" w:hAnsi="Sylfaen"/>
        </w:rPr>
        <w:t xml:space="preserve"> </w:t>
      </w:r>
    </w:p>
    <w:p w:rsidR="00C53537" w:rsidRDefault="00143E4F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Yine insana ne zaman bir nimet ulaşsa ya da bir bela ondan uzaklaşsa şükür secdesi yerine getirmesi müstehaptır.</w:t>
      </w:r>
      <w:r w:rsidR="00C53537">
        <w:rPr>
          <w:rStyle w:val="FootnoteReference"/>
          <w:rFonts w:ascii="Sylfaen" w:hAnsi="Sylfaen"/>
        </w:rPr>
        <w:footnoteReference w:id="4"/>
      </w:r>
      <w:r w:rsidR="00635D6E">
        <w:rPr>
          <w:rFonts w:ascii="Sylfaen" w:hAnsi="Sylfaen"/>
        </w:rPr>
        <w:t xml:space="preserve"> </w:t>
      </w:r>
    </w:p>
    <w:p w:rsidR="00A66918" w:rsidRDefault="00C5353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Bedenin hareketli olduğu bir esnada zikir söylerse ( örneğin; rükuya giderken ya da secdeye giderken tekbir söylerse) ve bunu namazda söylenilmesi emredilen zikir kastıyla söylerse namazı y</w:t>
      </w:r>
      <w:r>
        <w:rPr>
          <w:rFonts w:ascii="Sylfaen" w:hAnsi="Sylfaen"/>
        </w:rPr>
        <w:t>e</w:t>
      </w:r>
      <w:r>
        <w:rPr>
          <w:rFonts w:ascii="Sylfaen" w:hAnsi="Sylfaen"/>
        </w:rPr>
        <w:t>niden kılmalıdır. Eğer emredilen zikir kastıyla değil de yalnızca z</w:t>
      </w:r>
      <w:r>
        <w:rPr>
          <w:rFonts w:ascii="Sylfaen" w:hAnsi="Sylfaen"/>
        </w:rPr>
        <w:t>i</w:t>
      </w:r>
      <w:r>
        <w:rPr>
          <w:rFonts w:ascii="Sylfaen" w:hAnsi="Sylfaen"/>
        </w:rPr>
        <w:t>kir söylemek için söylerse namazı sahihtir.</w:t>
      </w:r>
      <w:r>
        <w:rPr>
          <w:rStyle w:val="FootnoteReference"/>
          <w:rFonts w:ascii="Sylfaen" w:hAnsi="Sylfaen"/>
        </w:rPr>
        <w:footnoteReference w:id="5"/>
      </w:r>
    </w:p>
    <w:p w:rsidR="00A66918" w:rsidRDefault="00A66918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İmam Ali (a.) şöyle buyurmaktadır:</w:t>
      </w:r>
    </w:p>
    <w:p w:rsidR="000443EE" w:rsidRPr="009D44F7" w:rsidRDefault="00A66918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 xml:space="preserve">Yüce Allah’ı, </w:t>
      </w:r>
      <w:r w:rsidR="00C47C0A" w:rsidRPr="009D44F7">
        <w:rPr>
          <w:rFonts w:ascii="Sylfaen" w:hAnsi="Sylfaen"/>
          <w:b/>
          <w:bCs/>
        </w:rPr>
        <w:t>dilinizde olan şey ile kalbinizde olan şey aynı ol</w:t>
      </w:r>
      <w:r w:rsidR="00C47C0A" w:rsidRPr="009D44F7">
        <w:rPr>
          <w:rFonts w:ascii="Sylfaen" w:hAnsi="Sylfaen"/>
          <w:b/>
          <w:bCs/>
        </w:rPr>
        <w:t>a</w:t>
      </w:r>
      <w:r w:rsidR="00C47C0A" w:rsidRPr="009D44F7">
        <w:rPr>
          <w:rFonts w:ascii="Sylfaen" w:hAnsi="Sylfaen"/>
          <w:b/>
          <w:bCs/>
        </w:rPr>
        <w:t>cak bir şekilde mükemmel olarak zikredin. İçiniz ve dışınız da bir olsun. Kendinizi unutmadıkça hakiki zikir sahibi olamazsınız.</w:t>
      </w:r>
      <w:r w:rsidR="00C47C0A" w:rsidRPr="009D44F7">
        <w:rPr>
          <w:rStyle w:val="FootnoteReference"/>
          <w:rFonts w:ascii="Sylfaen" w:hAnsi="Sylfaen"/>
          <w:b/>
          <w:bCs/>
        </w:rPr>
        <w:footnoteReference w:id="6"/>
      </w:r>
      <w:r w:rsidR="00635D6E" w:rsidRPr="009D44F7">
        <w:rPr>
          <w:rFonts w:ascii="Sylfaen" w:hAnsi="Sylfaen"/>
          <w:b/>
          <w:bCs/>
        </w:rPr>
        <w:t xml:space="preserve"> </w:t>
      </w:r>
    </w:p>
    <w:p w:rsidR="000443EE" w:rsidRPr="00C22E02" w:rsidRDefault="000443EE" w:rsidP="007D6BD5">
      <w:pPr>
        <w:pStyle w:val="Heading1"/>
      </w:pPr>
      <w:r w:rsidRPr="00C22E02">
        <w:t>Ayetlere Göre Allah’ı Zikretmek</w:t>
      </w:r>
    </w:p>
    <w:p w:rsidR="000443EE" w:rsidRPr="009D44F7" w:rsidRDefault="000443EE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Allah’ı zikretmek her şeyden daha büyüktür.</w:t>
      </w:r>
      <w:r w:rsidRPr="009D44F7">
        <w:rPr>
          <w:rStyle w:val="FootnoteReference"/>
          <w:rFonts w:ascii="Sylfaen" w:hAnsi="Sylfaen"/>
          <w:b/>
          <w:bCs/>
        </w:rPr>
        <w:footnoteReference w:id="7"/>
      </w:r>
      <w:r w:rsidR="00635D6E" w:rsidRPr="009D44F7">
        <w:rPr>
          <w:rFonts w:ascii="Sylfaen" w:hAnsi="Sylfaen"/>
          <w:b/>
          <w:bCs/>
        </w:rPr>
        <w:t xml:space="preserve"> </w:t>
      </w:r>
    </w:p>
    <w:p w:rsidR="007A4F08" w:rsidRDefault="000443EE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9D44F7">
        <w:rPr>
          <w:rFonts w:ascii="Sylfaen" w:hAnsi="Sylfaen"/>
          <w:b/>
          <w:bCs/>
        </w:rPr>
        <w:t>Ey iman edenler! Allah’ı çokça zikredin. Ve onu sabah akşam tespih edin.</w:t>
      </w:r>
      <w:r w:rsidR="00E61620" w:rsidRPr="009D44F7">
        <w:rPr>
          <w:rStyle w:val="FootnoteReference"/>
          <w:rFonts w:ascii="Sylfaen" w:hAnsi="Sylfaen"/>
          <w:b/>
          <w:bCs/>
        </w:rPr>
        <w:footnoteReference w:id="8"/>
      </w:r>
    </w:p>
    <w:p w:rsidR="008653E9" w:rsidRDefault="00135743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Yaşam içinde gaflet etme nedenlerinin çok olması ve her tara</w:t>
      </w:r>
      <w:r>
        <w:rPr>
          <w:rFonts w:ascii="Sylfaen" w:hAnsi="Sylfaen"/>
        </w:rPr>
        <w:t>f</w:t>
      </w:r>
      <w:r>
        <w:rPr>
          <w:rFonts w:ascii="Sylfaen" w:hAnsi="Sylfaen"/>
        </w:rPr>
        <w:t>tan şeytanın vesvese oklarının insana doğru fırlatılmasından dolayı onlarla mücadele için “çokça zikir etmek” ten başka bir yol yoktur.</w:t>
      </w:r>
      <w:r w:rsidR="000C1DA0">
        <w:rPr>
          <w:rFonts w:ascii="Sylfaen" w:hAnsi="Sylfaen"/>
        </w:rPr>
        <w:t xml:space="preserve"> </w:t>
      </w:r>
      <w:r>
        <w:rPr>
          <w:rFonts w:ascii="Sylfaen" w:hAnsi="Sylfaen"/>
        </w:rPr>
        <w:t>“Çokça zikir etmek” kelimenin gerçek anlamıyla “bütün kalple A</w:t>
      </w:r>
      <w:r>
        <w:rPr>
          <w:rFonts w:ascii="Sylfaen" w:hAnsi="Sylfaen"/>
        </w:rPr>
        <w:t>l</w:t>
      </w:r>
      <w:r>
        <w:rPr>
          <w:rFonts w:ascii="Sylfaen" w:hAnsi="Sylfaen"/>
        </w:rPr>
        <w:t>lah’a yönelmek” tir. Yalnızca söz ve gevezelik değildir.</w:t>
      </w:r>
    </w:p>
    <w:p w:rsidR="00135743" w:rsidRDefault="00135743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Çokça zikir etmek,</w:t>
      </w:r>
      <w:r w:rsidR="002E671A">
        <w:rPr>
          <w:rFonts w:ascii="Sylfaen" w:hAnsi="Sylfaen"/>
        </w:rPr>
        <w:t xml:space="preserve"> insanın</w:t>
      </w:r>
      <w:r>
        <w:rPr>
          <w:rFonts w:ascii="Sylfaen" w:hAnsi="Sylfaen"/>
        </w:rPr>
        <w:t xml:space="preserve"> </w:t>
      </w:r>
      <w:r w:rsidR="002E671A">
        <w:rPr>
          <w:rFonts w:ascii="Sylfaen" w:hAnsi="Sylfaen"/>
        </w:rPr>
        <w:t>bütün davranışlarına nur saçmalıdır. Ve onları aydınlatmalıdır.</w:t>
      </w:r>
    </w:p>
    <w:p w:rsidR="002E671A" w:rsidRDefault="002E671A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Bundan dolayı, kur-an’ı kerim müminlerin hepsini yukarıdaki ayette, bütün hallerde Allah’ı zikretmekle görevlendirmektedir.</w:t>
      </w:r>
    </w:p>
    <w:p w:rsidR="002E671A" w:rsidRDefault="002E671A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İbadet esnasında onu zikrediniz. Kalp huzuruna ve </w:t>
      </w:r>
      <w:r w:rsidR="009D44F7">
        <w:rPr>
          <w:rFonts w:ascii="Sylfaen" w:hAnsi="Sylfaen"/>
        </w:rPr>
        <w:t>ihlâsa</w:t>
      </w:r>
      <w:r>
        <w:rPr>
          <w:rFonts w:ascii="Sylfaen" w:hAnsi="Sylfaen"/>
        </w:rPr>
        <w:t xml:space="preserve"> sahip olunuz.</w:t>
      </w:r>
    </w:p>
    <w:p w:rsidR="002E671A" w:rsidRDefault="002E671A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Günah anlarında onu zikrederek gözünüzü kapatınız. Eğer g</w:t>
      </w:r>
      <w:r>
        <w:rPr>
          <w:rFonts w:ascii="Sylfaen" w:hAnsi="Sylfaen"/>
        </w:rPr>
        <w:t>ü</w:t>
      </w:r>
      <w:r>
        <w:rPr>
          <w:rFonts w:ascii="Sylfaen" w:hAnsi="Sylfaen"/>
        </w:rPr>
        <w:t>nah gerçekleşirse tövbe ediniz. Hak yoluna geri dönünüz.</w:t>
      </w:r>
    </w:p>
    <w:p w:rsidR="0036070D" w:rsidRDefault="0036070D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Nimet elde ettiğiniz zaman onu zikrediniz. Ve ona şükür ed</w:t>
      </w:r>
      <w:r>
        <w:rPr>
          <w:rFonts w:ascii="Sylfaen" w:hAnsi="Sylfaen"/>
        </w:rPr>
        <w:t>i</w:t>
      </w:r>
      <w:r>
        <w:rPr>
          <w:rFonts w:ascii="Sylfaen" w:hAnsi="Sylfaen"/>
        </w:rPr>
        <w:t>niz.</w:t>
      </w:r>
    </w:p>
    <w:p w:rsidR="0036070D" w:rsidRDefault="0036070D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Bela ve musibet dokunduğu zaman onu zikrediniz.</w:t>
      </w:r>
      <w:r w:rsidR="0005715D">
        <w:rPr>
          <w:rFonts w:ascii="Sylfaen" w:hAnsi="Sylfaen"/>
        </w:rPr>
        <w:t xml:space="preserve"> Ve sabırlı olunuz.</w:t>
      </w:r>
    </w:p>
    <w:p w:rsidR="0005715D" w:rsidRDefault="0005715D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Özet olarak yaşam sahnelerinin tamamında onu zikretmeyi unutmayınız.</w:t>
      </w:r>
    </w:p>
    <w:p w:rsidR="0005715D" w:rsidRDefault="0005715D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Sahihi Tirmizi ve Ahmet Bin Hanbelinin Müsnedinde yer alan bir hadiste, Ebu Saidi Hudri peygamber </w:t>
      </w:r>
      <w:r w:rsidR="009D44F7">
        <w:rPr>
          <w:rFonts w:ascii="Sylfaen" w:hAnsi="Sylfaen"/>
        </w:rPr>
        <w:t>efendimizden</w:t>
      </w:r>
      <w:r>
        <w:rPr>
          <w:rFonts w:ascii="Sylfaen" w:hAnsi="Sylfaen"/>
        </w:rPr>
        <w:t xml:space="preserve"> (s.a.a.) şöyle nakletmektedir:</w:t>
      </w:r>
    </w:p>
    <w:p w:rsidR="0005715D" w:rsidRPr="009D44F7" w:rsidRDefault="0005715D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Peygamberimize (s.a.a.) şöyle sordular:</w:t>
      </w:r>
      <w:r w:rsidR="00DA5521" w:rsidRPr="009D44F7">
        <w:rPr>
          <w:rFonts w:ascii="Sylfaen" w:hAnsi="Sylfaen"/>
          <w:b/>
          <w:bCs/>
        </w:rPr>
        <w:t xml:space="preserve"> Kıyamet gününde kull</w:t>
      </w:r>
      <w:r w:rsidR="00DA5521" w:rsidRPr="009D44F7">
        <w:rPr>
          <w:rFonts w:ascii="Sylfaen" w:hAnsi="Sylfaen"/>
          <w:b/>
          <w:bCs/>
        </w:rPr>
        <w:t>a</w:t>
      </w:r>
      <w:r w:rsidR="00DA5521" w:rsidRPr="009D44F7">
        <w:rPr>
          <w:rFonts w:ascii="Sylfaen" w:hAnsi="Sylfaen"/>
          <w:b/>
          <w:bCs/>
        </w:rPr>
        <w:t>rının hangisinin makamı daha yücedir? Şöyle buyurdu:</w:t>
      </w:r>
    </w:p>
    <w:p w:rsidR="00DA5521" w:rsidRPr="009D44F7" w:rsidRDefault="00DA552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Allah’ı çokça zikir eden kişiler.</w:t>
      </w:r>
    </w:p>
    <w:p w:rsidR="00DA5521" w:rsidRPr="009D44F7" w:rsidRDefault="00DA552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Ebu Saidi Hudri şöyle sordum diyor:</w:t>
      </w:r>
    </w:p>
    <w:p w:rsidR="00DA5521" w:rsidRPr="009D44F7" w:rsidRDefault="00DA552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lastRenderedPageBreak/>
        <w:t>Ey Allah’ın rasulü!</w:t>
      </w:r>
      <w:r w:rsidR="00E45D42">
        <w:rPr>
          <w:rFonts w:ascii="Sylfaen" w:hAnsi="Sylfaen"/>
          <w:b/>
          <w:bCs/>
        </w:rPr>
        <w:t xml:space="preserve"> Onların</w:t>
      </w:r>
      <w:r w:rsidRPr="009D44F7">
        <w:rPr>
          <w:rFonts w:ascii="Sylfaen" w:hAnsi="Sylfaen"/>
          <w:b/>
          <w:bCs/>
        </w:rPr>
        <w:t xml:space="preserve"> </w:t>
      </w:r>
      <w:r w:rsidR="00E45D42">
        <w:rPr>
          <w:rFonts w:ascii="Sylfaen" w:hAnsi="Sylfaen"/>
          <w:b/>
          <w:bCs/>
        </w:rPr>
        <w:t>m</w:t>
      </w:r>
      <w:r w:rsidRPr="009D44F7">
        <w:rPr>
          <w:rFonts w:ascii="Sylfaen" w:hAnsi="Sylfaen"/>
          <w:b/>
          <w:bCs/>
        </w:rPr>
        <w:t>akamları</w:t>
      </w:r>
      <w:r w:rsidR="00345477" w:rsidRPr="009D44F7">
        <w:rPr>
          <w:rFonts w:ascii="Sylfaen" w:hAnsi="Sylfaen"/>
          <w:b/>
          <w:bCs/>
        </w:rPr>
        <w:t>,</w:t>
      </w:r>
      <w:r w:rsidRPr="009D44F7">
        <w:rPr>
          <w:rFonts w:ascii="Sylfaen" w:hAnsi="Sylfaen"/>
          <w:b/>
          <w:bCs/>
        </w:rPr>
        <w:t xml:space="preserve"> Allah yolunda gazi olan kişilerden de mi daha yücedir? </w:t>
      </w:r>
    </w:p>
    <w:p w:rsidR="00345477" w:rsidRPr="009D44F7" w:rsidRDefault="0034547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Şöyle buyurdu:</w:t>
      </w:r>
    </w:p>
    <w:p w:rsidR="00345477" w:rsidRPr="009D44F7" w:rsidRDefault="0034547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 xml:space="preserve">Eğer kılıcı kırılıncaya ve kana bulanıncaya kadar </w:t>
      </w:r>
      <w:r w:rsidR="009D44F7" w:rsidRPr="009D44F7">
        <w:rPr>
          <w:rFonts w:ascii="Sylfaen" w:hAnsi="Sylfaen"/>
          <w:b/>
          <w:bCs/>
        </w:rPr>
        <w:t>kâfirlere</w:t>
      </w:r>
      <w:r w:rsidRPr="009D44F7">
        <w:rPr>
          <w:rFonts w:ascii="Sylfaen" w:hAnsi="Sylfaen"/>
          <w:b/>
          <w:bCs/>
        </w:rPr>
        <w:t xml:space="preserve"> ve müşriklere vursa da</w:t>
      </w:r>
      <w:r w:rsidR="00E45D42">
        <w:rPr>
          <w:rFonts w:ascii="Sylfaen" w:hAnsi="Sylfaen"/>
          <w:b/>
          <w:bCs/>
        </w:rPr>
        <w:t>,</w:t>
      </w:r>
      <w:r w:rsidRPr="009D44F7">
        <w:rPr>
          <w:rFonts w:ascii="Sylfaen" w:hAnsi="Sylfaen"/>
          <w:b/>
          <w:bCs/>
        </w:rPr>
        <w:t xml:space="preserve"> Allah’ı zikir eden kişiler onlardan daha üstü</w:t>
      </w:r>
      <w:r w:rsidRPr="009D44F7">
        <w:rPr>
          <w:rFonts w:ascii="Sylfaen" w:hAnsi="Sylfaen"/>
          <w:b/>
          <w:bCs/>
        </w:rPr>
        <w:t>n</w:t>
      </w:r>
      <w:r w:rsidRPr="009D44F7">
        <w:rPr>
          <w:rFonts w:ascii="Sylfaen" w:hAnsi="Sylfaen"/>
          <w:b/>
          <w:bCs/>
        </w:rPr>
        <w:t>dür.</w:t>
      </w:r>
    </w:p>
    <w:p w:rsidR="000D0A19" w:rsidRDefault="000D0A19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Çünkü samimi bir cihadın da Allah’ı zikir etmeksizin gerçe</w:t>
      </w:r>
      <w:r>
        <w:rPr>
          <w:rFonts w:ascii="Sylfaen" w:hAnsi="Sylfaen"/>
        </w:rPr>
        <w:t>k</w:t>
      </w:r>
      <w:r>
        <w:rPr>
          <w:rFonts w:ascii="Sylfaen" w:hAnsi="Sylfaen"/>
        </w:rPr>
        <w:t>leşmesi olanaksızdır.</w:t>
      </w:r>
    </w:p>
    <w:p w:rsidR="000D0A19" w:rsidRDefault="000D0A19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Burada</w:t>
      </w:r>
      <w:r w:rsidR="00B103A8">
        <w:rPr>
          <w:rFonts w:ascii="Sylfaen" w:hAnsi="Sylfaen"/>
        </w:rPr>
        <w:t>,</w:t>
      </w:r>
      <w:r>
        <w:rPr>
          <w:rFonts w:ascii="Sylfaen" w:hAnsi="Sylfaen"/>
        </w:rPr>
        <w:t xml:space="preserve"> çokça zikir etmenin geniş bir manası olduğu anlaşı</w:t>
      </w:r>
      <w:r>
        <w:rPr>
          <w:rFonts w:ascii="Sylfaen" w:hAnsi="Sylfaen"/>
        </w:rPr>
        <w:t>l</w:t>
      </w:r>
      <w:r>
        <w:rPr>
          <w:rFonts w:ascii="Sylfaen" w:hAnsi="Sylfaen"/>
        </w:rPr>
        <w:t>maktadır.</w:t>
      </w:r>
      <w:r w:rsidR="00B103A8">
        <w:rPr>
          <w:rFonts w:ascii="Sylfaen" w:hAnsi="Sylfaen"/>
        </w:rPr>
        <w:t xml:space="preserve"> Bazı rivayetlerde Hz. Fatıma Zehra’nın (s.) tespihi (34 d</w:t>
      </w:r>
      <w:r w:rsidR="00B103A8">
        <w:rPr>
          <w:rFonts w:ascii="Sylfaen" w:hAnsi="Sylfaen"/>
        </w:rPr>
        <w:t>e</w:t>
      </w:r>
      <w:r w:rsidR="00B103A8">
        <w:rPr>
          <w:rFonts w:ascii="Sylfaen" w:hAnsi="Sylfaen"/>
        </w:rPr>
        <w:t xml:space="preserve">fa Allahu Ekber, 33 defa </w:t>
      </w:r>
      <w:r w:rsidR="00054796">
        <w:rPr>
          <w:rFonts w:ascii="Sylfaen" w:hAnsi="Sylfaen"/>
        </w:rPr>
        <w:t>Elhamdülillah</w:t>
      </w:r>
      <w:r w:rsidR="00B103A8">
        <w:rPr>
          <w:rFonts w:ascii="Sylfaen" w:hAnsi="Sylfaen"/>
        </w:rPr>
        <w:t>, 33 defa Subhanellah) ol</w:t>
      </w:r>
      <w:r w:rsidR="00B103A8">
        <w:rPr>
          <w:rFonts w:ascii="Sylfaen" w:hAnsi="Sylfaen"/>
        </w:rPr>
        <w:t>a</w:t>
      </w:r>
      <w:r w:rsidR="00B103A8">
        <w:rPr>
          <w:rFonts w:ascii="Sylfaen" w:hAnsi="Sylfaen"/>
        </w:rPr>
        <w:t>rak, müfessirlerin bazılarının sözlerinde Ulya sıfatları, Esmaul Hü</w:t>
      </w:r>
      <w:r w:rsidR="00B103A8">
        <w:rPr>
          <w:rFonts w:ascii="Sylfaen" w:hAnsi="Sylfaen"/>
        </w:rPr>
        <w:t>s</w:t>
      </w:r>
      <w:r w:rsidR="00B103A8">
        <w:rPr>
          <w:rFonts w:ascii="Sylfaen" w:hAnsi="Sylfaen"/>
        </w:rPr>
        <w:t>na</w:t>
      </w:r>
      <w:r w:rsidR="00054796">
        <w:rPr>
          <w:rFonts w:ascii="Sylfaen" w:hAnsi="Sylfaen"/>
        </w:rPr>
        <w:t xml:space="preserve"> veya Allah’ı ona yakışmayacak şeylerden tenzih etmek ya da bunlara benzer şeyler olarak tefsir etmişlerdir. Ancak bunların he</w:t>
      </w:r>
      <w:r w:rsidR="00054796">
        <w:rPr>
          <w:rFonts w:ascii="Sylfaen" w:hAnsi="Sylfaen"/>
        </w:rPr>
        <w:t>p</w:t>
      </w:r>
      <w:r w:rsidR="00054796">
        <w:rPr>
          <w:rFonts w:ascii="Sylfaen" w:hAnsi="Sylfaen"/>
        </w:rPr>
        <w:t>si de ayetin anlamını bu ölçütlerle özelleştirerek sınırlandırmak d</w:t>
      </w:r>
      <w:r w:rsidR="00054796">
        <w:rPr>
          <w:rFonts w:ascii="Sylfaen" w:hAnsi="Sylfaen"/>
        </w:rPr>
        <w:t>e</w:t>
      </w:r>
      <w:r w:rsidR="00054796">
        <w:rPr>
          <w:rFonts w:ascii="Sylfaen" w:hAnsi="Sylfaen"/>
        </w:rPr>
        <w:t>ğil çok aydın olan ölçütün açıklanması</w:t>
      </w:r>
      <w:r w:rsidR="001A70D6">
        <w:rPr>
          <w:rFonts w:ascii="Sylfaen" w:hAnsi="Sylfaen"/>
        </w:rPr>
        <w:t>na</w:t>
      </w:r>
      <w:r w:rsidR="00054796">
        <w:rPr>
          <w:rFonts w:ascii="Sylfaen" w:hAnsi="Sylfaen"/>
        </w:rPr>
        <w:t xml:space="preserve"> </w:t>
      </w:r>
      <w:r w:rsidR="001A70D6">
        <w:rPr>
          <w:rFonts w:ascii="Sylfaen" w:hAnsi="Sylfaen"/>
        </w:rPr>
        <w:t>yöneliktir</w:t>
      </w:r>
      <w:r w:rsidR="00054796">
        <w:rPr>
          <w:rFonts w:ascii="Sylfaen" w:hAnsi="Sylfaen"/>
        </w:rPr>
        <w:t>.</w:t>
      </w:r>
      <w:r w:rsidR="00B103A8">
        <w:rPr>
          <w:rFonts w:ascii="Sylfaen" w:hAnsi="Sylfaen"/>
        </w:rPr>
        <w:t xml:space="preserve"> </w:t>
      </w:r>
    </w:p>
    <w:p w:rsidR="0005715D" w:rsidRDefault="00514ED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Ayetin siyakından da güzelce anlaşıldığı gibi “Allah’ı sabah a</w:t>
      </w:r>
      <w:r>
        <w:rPr>
          <w:rFonts w:ascii="Sylfaen" w:hAnsi="Sylfaen"/>
        </w:rPr>
        <w:t>k</w:t>
      </w:r>
      <w:r>
        <w:rPr>
          <w:rFonts w:ascii="Sylfaen" w:hAnsi="Sylfaen"/>
        </w:rPr>
        <w:t>şam tespih etmek” kelimesinin anlamı, sürekli tespih etmektir. A</w:t>
      </w:r>
      <w:r>
        <w:rPr>
          <w:rFonts w:ascii="Sylfaen" w:hAnsi="Sylfaen"/>
        </w:rPr>
        <w:t>n</w:t>
      </w:r>
      <w:r>
        <w:rPr>
          <w:rFonts w:ascii="Sylfaen" w:hAnsi="Sylfaen"/>
        </w:rPr>
        <w:t>cak bu iki vaktin özel açıkla</w:t>
      </w:r>
      <w:r w:rsidR="001A70D6">
        <w:rPr>
          <w:rFonts w:ascii="Sylfaen" w:hAnsi="Sylfaen"/>
        </w:rPr>
        <w:t>n</w:t>
      </w:r>
      <w:r>
        <w:rPr>
          <w:rFonts w:ascii="Sylfaen" w:hAnsi="Sylfaen"/>
        </w:rPr>
        <w:t xml:space="preserve">ması </w:t>
      </w:r>
      <w:r w:rsidR="001A70D6">
        <w:rPr>
          <w:rFonts w:ascii="Sylfaen" w:hAnsi="Sylfaen"/>
        </w:rPr>
        <w:t>günün başlangıcı ve sonu unv</w:t>
      </w:r>
      <w:r w:rsidR="001A70D6">
        <w:rPr>
          <w:rFonts w:ascii="Sylfaen" w:hAnsi="Sylfaen"/>
        </w:rPr>
        <w:t>a</w:t>
      </w:r>
      <w:r w:rsidR="001A70D6">
        <w:rPr>
          <w:rFonts w:ascii="Sylfaen" w:hAnsi="Sylfaen"/>
        </w:rPr>
        <w:t>nıyladır. Bazıları bu ayeti sabah ve ikindi namazları ya da buna benzer şeylerle tefsir etmişlerdir. Yine bu tefsirler de ölçütün açı</w:t>
      </w:r>
      <w:r w:rsidR="001A70D6">
        <w:rPr>
          <w:rFonts w:ascii="Sylfaen" w:hAnsi="Sylfaen"/>
        </w:rPr>
        <w:t>k</w:t>
      </w:r>
      <w:r w:rsidR="001A70D6">
        <w:rPr>
          <w:rFonts w:ascii="Sylfaen" w:hAnsi="Sylfaen"/>
        </w:rPr>
        <w:t>lanmasına yöneliktir.</w:t>
      </w:r>
    </w:p>
    <w:p w:rsidR="001A70D6" w:rsidRDefault="001A70D6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Bu bağlamda, “Allah’ı çokça zikretmek ve sabah akşam onu te</w:t>
      </w:r>
      <w:r>
        <w:rPr>
          <w:rFonts w:ascii="Sylfaen" w:hAnsi="Sylfaen"/>
        </w:rPr>
        <w:t>s</w:t>
      </w:r>
      <w:r>
        <w:rPr>
          <w:rFonts w:ascii="Sylfaen" w:hAnsi="Sylfaen"/>
        </w:rPr>
        <w:t>pih etmek” tümcelerinin anlamı, her zaman yüce Allah’a yönelmek ve onu her türlü noksan sıfatlardan tenzih ve takdis etmek olaca</w:t>
      </w:r>
      <w:r>
        <w:rPr>
          <w:rFonts w:ascii="Sylfaen" w:hAnsi="Sylfaen"/>
        </w:rPr>
        <w:t>k</w:t>
      </w:r>
      <w:r>
        <w:rPr>
          <w:rFonts w:ascii="Sylfaen" w:hAnsi="Sylfaen"/>
        </w:rPr>
        <w:t>tır.</w:t>
      </w:r>
      <w:r w:rsidR="003D56B2">
        <w:rPr>
          <w:rFonts w:ascii="Sylfaen" w:hAnsi="Sylfaen"/>
        </w:rPr>
        <w:t xml:space="preserve"> Yemek ve suyun beden için olduğu gibi Allah’ı zikretmenin de insan ruhu için olduğunu bilmekteyiz. Rad suresinin 28. ayetinde şöyle buyrulmaktadır:</w:t>
      </w:r>
    </w:p>
    <w:p w:rsidR="003D56B2" w:rsidRDefault="003D56B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9D44F7">
        <w:rPr>
          <w:rFonts w:ascii="Sylfaen" w:hAnsi="Sylfaen"/>
          <w:b/>
          <w:bCs/>
        </w:rPr>
        <w:t>Bilin ki, kalpler yalnızca Allah’ı zikretmekle huzur bulur</w:t>
      </w:r>
      <w:r>
        <w:rPr>
          <w:rFonts w:ascii="Sylfaen" w:hAnsi="Sylfaen"/>
        </w:rPr>
        <w:t>.</w:t>
      </w:r>
    </w:p>
    <w:p w:rsidR="003D56B2" w:rsidRDefault="003D56B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Kalbin huzur bulmasının sonucu da Fecr suresinin 27–30. aye</w:t>
      </w:r>
      <w:r>
        <w:rPr>
          <w:rFonts w:ascii="Sylfaen" w:hAnsi="Sylfaen"/>
        </w:rPr>
        <w:t>t</w:t>
      </w:r>
      <w:r>
        <w:rPr>
          <w:rFonts w:ascii="Sylfaen" w:hAnsi="Sylfaen"/>
        </w:rPr>
        <w:t>lerinde buyrulmaktadır:</w:t>
      </w:r>
    </w:p>
    <w:p w:rsidR="003D56B2" w:rsidRPr="009D44F7" w:rsidRDefault="003D56B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Ey huzura eren nefis! Razı edici ve razı edilmiş olarak rabbine dön. Kullarım arasına gir. Cennetime gir.</w:t>
      </w:r>
      <w:r w:rsidR="00D70A4C" w:rsidRPr="009D44F7">
        <w:rPr>
          <w:rStyle w:val="FootnoteReference"/>
          <w:rFonts w:ascii="Sylfaen" w:hAnsi="Sylfaen"/>
          <w:b/>
          <w:bCs/>
        </w:rPr>
        <w:footnoteReference w:id="9"/>
      </w:r>
    </w:p>
    <w:p w:rsidR="00651FC9" w:rsidRPr="00C22E02" w:rsidRDefault="00651FC9" w:rsidP="007D6BD5">
      <w:pPr>
        <w:pStyle w:val="Heading1"/>
      </w:pPr>
      <w:r w:rsidRPr="00C22E02">
        <w:t>Rivayetlere Göre Allah’ı Zikretmek</w:t>
      </w:r>
    </w:p>
    <w:p w:rsidR="00651FC9" w:rsidRDefault="00651FC9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Karların En Güzelidir</w:t>
      </w:r>
      <w:r w:rsidRPr="00651FC9">
        <w:rPr>
          <w:rFonts w:ascii="Sylfaen" w:hAnsi="Sylfaen"/>
          <w:b/>
          <w:bCs/>
        </w:rPr>
        <w:t>:</w:t>
      </w:r>
      <w:r>
        <w:rPr>
          <w:rFonts w:ascii="Sylfaen" w:hAnsi="Sylfaen"/>
        </w:rPr>
        <w:t xml:space="preserve"> İmam Ali (a.) şöyle buyurmaktadır:</w:t>
      </w:r>
    </w:p>
    <w:p w:rsidR="00651FC9" w:rsidRPr="009D44F7" w:rsidRDefault="00651FC9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Allah’ı zikretmek</w:t>
      </w:r>
      <w:r w:rsidR="009D44F7">
        <w:rPr>
          <w:rFonts w:ascii="Sylfaen" w:hAnsi="Sylfaen"/>
          <w:b/>
          <w:bCs/>
        </w:rPr>
        <w:t>,</w:t>
      </w:r>
      <w:r w:rsidRPr="009D44F7">
        <w:rPr>
          <w:rFonts w:ascii="Sylfaen" w:hAnsi="Sylfaen"/>
          <w:b/>
          <w:bCs/>
        </w:rPr>
        <w:t xml:space="preserve"> ganimetlerin en faziletlisidir.</w:t>
      </w:r>
      <w:r w:rsidRPr="009D44F7">
        <w:rPr>
          <w:rStyle w:val="FootnoteReference"/>
          <w:rFonts w:ascii="Sylfaen" w:hAnsi="Sylfaen"/>
          <w:b/>
          <w:bCs/>
        </w:rPr>
        <w:footnoteReference w:id="10"/>
      </w:r>
    </w:p>
    <w:p w:rsidR="00651FC9" w:rsidRDefault="00651FC9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FA4445">
        <w:rPr>
          <w:rFonts w:ascii="Sylfaen" w:hAnsi="Sylfaen"/>
          <w:b/>
          <w:bCs/>
        </w:rPr>
        <w:lastRenderedPageBreak/>
        <w:t xml:space="preserve">Yüce Allah’a </w:t>
      </w:r>
      <w:r w:rsidR="00FA4445" w:rsidRPr="00FA4445">
        <w:rPr>
          <w:rFonts w:ascii="Sylfaen" w:hAnsi="Sylfaen"/>
          <w:b/>
          <w:bCs/>
        </w:rPr>
        <w:t>Âşık</w:t>
      </w:r>
      <w:r w:rsidRPr="00FA4445">
        <w:rPr>
          <w:rFonts w:ascii="Sylfaen" w:hAnsi="Sylfaen"/>
          <w:b/>
          <w:bCs/>
        </w:rPr>
        <w:t xml:space="preserve"> Olanların Lezzetidir:</w:t>
      </w:r>
      <w:r>
        <w:rPr>
          <w:rFonts w:ascii="Sylfaen" w:hAnsi="Sylfaen"/>
        </w:rPr>
        <w:t xml:space="preserve"> İmam Ali (a.) şöyle b</w:t>
      </w:r>
      <w:r>
        <w:rPr>
          <w:rFonts w:ascii="Sylfaen" w:hAnsi="Sylfaen"/>
        </w:rPr>
        <w:t>u</w:t>
      </w:r>
      <w:r>
        <w:rPr>
          <w:rFonts w:ascii="Sylfaen" w:hAnsi="Sylfaen"/>
        </w:rPr>
        <w:t>yurmaktadır:</w:t>
      </w:r>
    </w:p>
    <w:p w:rsidR="00651FC9" w:rsidRPr="009D44F7" w:rsidRDefault="00651FC9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Allah’ı zikretmek</w:t>
      </w:r>
      <w:r w:rsidR="009D44F7">
        <w:rPr>
          <w:rFonts w:ascii="Sylfaen" w:hAnsi="Sylfaen"/>
          <w:b/>
          <w:bCs/>
        </w:rPr>
        <w:t>,</w:t>
      </w:r>
      <w:r w:rsidRPr="009D44F7">
        <w:rPr>
          <w:rFonts w:ascii="Sylfaen" w:hAnsi="Sylfaen"/>
          <w:b/>
          <w:bCs/>
        </w:rPr>
        <w:t xml:space="preserve"> Allah dostlarının lezzetidir.</w:t>
      </w:r>
      <w:r w:rsidRPr="009D44F7">
        <w:rPr>
          <w:rStyle w:val="FootnoteReference"/>
          <w:rFonts w:ascii="Sylfaen" w:hAnsi="Sylfaen"/>
          <w:b/>
          <w:bCs/>
        </w:rPr>
        <w:footnoteReference w:id="11"/>
      </w:r>
    </w:p>
    <w:p w:rsidR="00FA4445" w:rsidRDefault="00FA444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FA4445">
        <w:rPr>
          <w:rFonts w:ascii="Sylfaen" w:hAnsi="Sylfaen"/>
          <w:b/>
          <w:bCs/>
        </w:rPr>
        <w:t>Takva Ehlinin Yöntemidir:</w:t>
      </w:r>
      <w:r>
        <w:rPr>
          <w:rFonts w:ascii="Sylfaen" w:hAnsi="Sylfaen"/>
        </w:rPr>
        <w:t xml:space="preserve"> İmam Ali (a.) şöyle buyurmaktadır:</w:t>
      </w:r>
    </w:p>
    <w:p w:rsidR="00FA4445" w:rsidRPr="009D44F7" w:rsidRDefault="00FA444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Allah’ı zikretmek</w:t>
      </w:r>
      <w:r w:rsidR="009D44F7">
        <w:rPr>
          <w:rFonts w:ascii="Sylfaen" w:hAnsi="Sylfaen"/>
          <w:b/>
          <w:bCs/>
        </w:rPr>
        <w:t>,</w:t>
      </w:r>
      <w:r w:rsidRPr="009D44F7">
        <w:rPr>
          <w:rFonts w:ascii="Sylfaen" w:hAnsi="Sylfaen"/>
          <w:b/>
          <w:bCs/>
        </w:rPr>
        <w:t xml:space="preserve"> takva ehlinin yöntemidir.</w:t>
      </w:r>
      <w:r w:rsidRPr="009D44F7">
        <w:rPr>
          <w:rStyle w:val="FootnoteReference"/>
          <w:rFonts w:ascii="Sylfaen" w:hAnsi="Sylfaen"/>
          <w:b/>
          <w:bCs/>
        </w:rPr>
        <w:footnoteReference w:id="12"/>
      </w:r>
    </w:p>
    <w:p w:rsidR="00FA4445" w:rsidRDefault="00FA444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9558AA">
        <w:rPr>
          <w:rFonts w:ascii="Sylfaen" w:hAnsi="Sylfaen"/>
          <w:b/>
          <w:bCs/>
        </w:rPr>
        <w:t>İyilerin Ahlakıdır</w:t>
      </w:r>
      <w:r>
        <w:rPr>
          <w:rFonts w:ascii="Sylfaen" w:hAnsi="Sylfaen"/>
        </w:rPr>
        <w:t>: İmam Ali (a.) şöyle buyurmaktadır:</w:t>
      </w:r>
    </w:p>
    <w:p w:rsidR="00FA4445" w:rsidRPr="009D44F7" w:rsidRDefault="009558AA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Allah’ı zikretmek, iyilerin ahlakı ve müminlerin yöntemidir.</w:t>
      </w:r>
      <w:r w:rsidRPr="009D44F7">
        <w:rPr>
          <w:rStyle w:val="FootnoteReference"/>
          <w:rFonts w:ascii="Sylfaen" w:hAnsi="Sylfaen"/>
          <w:b/>
          <w:bCs/>
        </w:rPr>
        <w:footnoteReference w:id="13"/>
      </w:r>
    </w:p>
    <w:p w:rsidR="009558AA" w:rsidRDefault="009558AA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635818">
        <w:rPr>
          <w:rFonts w:ascii="Sylfaen" w:hAnsi="Sylfaen"/>
          <w:b/>
          <w:bCs/>
        </w:rPr>
        <w:t>Takva Ehlinin Neşesidir:</w:t>
      </w:r>
      <w:r>
        <w:rPr>
          <w:rFonts w:ascii="Sylfaen" w:hAnsi="Sylfaen"/>
        </w:rPr>
        <w:t xml:space="preserve"> İmam Ali (a.) şöyle buyurmaktadır:</w:t>
      </w:r>
    </w:p>
    <w:p w:rsidR="009558AA" w:rsidRPr="009D44F7" w:rsidRDefault="009558AA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 xml:space="preserve">Allah’ı zikretmek, her </w:t>
      </w:r>
      <w:r w:rsidR="00635818" w:rsidRPr="009D44F7">
        <w:rPr>
          <w:rFonts w:ascii="Sylfaen" w:hAnsi="Sylfaen"/>
          <w:b/>
          <w:bCs/>
        </w:rPr>
        <w:t>takvalı için</w:t>
      </w:r>
      <w:r w:rsidRPr="009D44F7">
        <w:rPr>
          <w:rFonts w:ascii="Sylfaen" w:hAnsi="Sylfaen"/>
          <w:b/>
          <w:bCs/>
        </w:rPr>
        <w:t xml:space="preserve"> neşe ve her mümin için le</w:t>
      </w:r>
      <w:r w:rsidRPr="009D44F7">
        <w:rPr>
          <w:rFonts w:ascii="Sylfaen" w:hAnsi="Sylfaen"/>
          <w:b/>
          <w:bCs/>
        </w:rPr>
        <w:t>z</w:t>
      </w:r>
      <w:r w:rsidRPr="009D44F7">
        <w:rPr>
          <w:rFonts w:ascii="Sylfaen" w:hAnsi="Sylfaen"/>
          <w:b/>
          <w:bCs/>
        </w:rPr>
        <w:t>zettir.</w:t>
      </w:r>
      <w:r w:rsidRPr="009D44F7">
        <w:rPr>
          <w:rStyle w:val="FootnoteReference"/>
          <w:rFonts w:ascii="Sylfaen" w:hAnsi="Sylfaen"/>
          <w:b/>
          <w:bCs/>
        </w:rPr>
        <w:footnoteReference w:id="14"/>
      </w:r>
    </w:p>
    <w:p w:rsidR="00C03711" w:rsidRPr="00C22E02" w:rsidRDefault="00C03711" w:rsidP="007D6BD5">
      <w:pPr>
        <w:pStyle w:val="Heading1"/>
      </w:pPr>
      <w:r w:rsidRPr="00C22E02">
        <w:t>Allah’ı Zikretmeni</w:t>
      </w:r>
      <w:r w:rsidR="009D44F7" w:rsidRPr="00C22E02">
        <w:t>n</w:t>
      </w:r>
      <w:r w:rsidRPr="00C22E02">
        <w:t xml:space="preserve"> Etkileri</w:t>
      </w:r>
    </w:p>
    <w:p w:rsidR="004D4B63" w:rsidRDefault="00C0371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 xml:space="preserve">Ruhun Gücü ve Islah’ın Kilididir: </w:t>
      </w:r>
      <w:r w:rsidR="009D44F7">
        <w:rPr>
          <w:rFonts w:ascii="Sylfaen" w:hAnsi="Sylfaen"/>
        </w:rPr>
        <w:t>İ</w:t>
      </w:r>
      <w:r w:rsidR="004D4B63">
        <w:rPr>
          <w:rFonts w:ascii="Sylfaen" w:hAnsi="Sylfaen"/>
        </w:rPr>
        <w:t>mam Ali (a.) şöyle buyu</w:t>
      </w:r>
      <w:r w:rsidR="004D4B63">
        <w:rPr>
          <w:rFonts w:ascii="Sylfaen" w:hAnsi="Sylfaen"/>
        </w:rPr>
        <w:t>r</w:t>
      </w:r>
      <w:r w:rsidR="004D4B63">
        <w:rPr>
          <w:rFonts w:ascii="Sylfaen" w:hAnsi="Sylfaen"/>
        </w:rPr>
        <w:t>maktadır:</w:t>
      </w:r>
    </w:p>
    <w:p w:rsidR="004D4B63" w:rsidRDefault="004D4B63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Allah’ı zikretmedeki devamlılık, ruha güç ve ıslaha kilit olur.</w:t>
      </w:r>
      <w:r>
        <w:rPr>
          <w:rStyle w:val="FootnoteReference"/>
          <w:rFonts w:ascii="Sylfaen" w:hAnsi="Sylfaen"/>
          <w:b/>
          <w:bCs/>
        </w:rPr>
        <w:footnoteReference w:id="15"/>
      </w:r>
    </w:p>
    <w:p w:rsidR="004D4B63" w:rsidRDefault="004D4B63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 xml:space="preserve">Mutluluk: </w:t>
      </w:r>
      <w:r>
        <w:rPr>
          <w:rFonts w:ascii="Sylfaen" w:hAnsi="Sylfaen"/>
        </w:rPr>
        <w:t>İmam Ali (a.) şöyle buyurmaktadır:</w:t>
      </w:r>
    </w:p>
    <w:p w:rsidR="00365F0E" w:rsidRDefault="004D4B63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Allah</w:t>
      </w:r>
      <w:r w:rsidR="00365F0E">
        <w:rPr>
          <w:rFonts w:ascii="Sylfaen" w:hAnsi="Sylfaen"/>
          <w:b/>
          <w:bCs/>
        </w:rPr>
        <w:t>’</w:t>
      </w:r>
      <w:r>
        <w:rPr>
          <w:rFonts w:ascii="Sylfaen" w:hAnsi="Sylfaen"/>
          <w:b/>
          <w:bCs/>
        </w:rPr>
        <w:t>ı çokça samimi olarak zikir edin. Onun vesilesiyle yaş</w:t>
      </w:r>
      <w:r>
        <w:rPr>
          <w:rFonts w:ascii="Sylfaen" w:hAnsi="Sylfaen"/>
          <w:b/>
          <w:bCs/>
        </w:rPr>
        <w:t>a</w:t>
      </w:r>
      <w:r>
        <w:rPr>
          <w:rFonts w:ascii="Sylfaen" w:hAnsi="Sylfaen"/>
          <w:b/>
          <w:bCs/>
        </w:rPr>
        <w:t>mın en güzeline sahip olun.</w:t>
      </w:r>
      <w:r w:rsidR="00365F0E">
        <w:rPr>
          <w:rFonts w:ascii="Sylfaen" w:hAnsi="Sylfaen"/>
          <w:b/>
          <w:bCs/>
        </w:rPr>
        <w:t xml:space="preserve"> Ve onun vesilesiyle kurtuluş yollarına girin.</w:t>
      </w:r>
      <w:r w:rsidR="00365F0E">
        <w:rPr>
          <w:rStyle w:val="FootnoteReference"/>
          <w:rFonts w:ascii="Sylfaen" w:hAnsi="Sylfaen"/>
          <w:b/>
          <w:bCs/>
        </w:rPr>
        <w:footnoteReference w:id="16"/>
      </w:r>
    </w:p>
    <w:p w:rsidR="00365F0E" w:rsidRDefault="00365F0E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9D44F7">
        <w:rPr>
          <w:rFonts w:ascii="Sylfaen" w:hAnsi="Sylfaen"/>
          <w:b/>
          <w:bCs/>
        </w:rPr>
        <w:t>Kalbin Hayatı</w:t>
      </w:r>
      <w:r>
        <w:rPr>
          <w:rFonts w:ascii="Sylfaen" w:hAnsi="Sylfaen"/>
        </w:rPr>
        <w:t>: İmam Ali (a.) şöyle buyurmaktadır:</w:t>
      </w:r>
    </w:p>
    <w:p w:rsidR="00365F0E" w:rsidRPr="009D44F7" w:rsidRDefault="009D44F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Kalplerin</w:t>
      </w:r>
      <w:r w:rsidR="00365F0E" w:rsidRPr="009D44F7">
        <w:rPr>
          <w:rFonts w:ascii="Sylfaen" w:hAnsi="Sylfaen"/>
          <w:b/>
          <w:bCs/>
        </w:rPr>
        <w:t xml:space="preserve"> hayatı Allah’ı çokça zikir etmededir.</w:t>
      </w:r>
      <w:r w:rsidR="00365F0E" w:rsidRPr="009D44F7">
        <w:rPr>
          <w:rStyle w:val="FootnoteReference"/>
          <w:rFonts w:ascii="Sylfaen" w:hAnsi="Sylfaen"/>
          <w:b/>
          <w:bCs/>
        </w:rPr>
        <w:footnoteReference w:id="17"/>
      </w:r>
      <w:r w:rsidR="004D4B63" w:rsidRPr="009D44F7">
        <w:rPr>
          <w:rFonts w:ascii="Sylfaen" w:hAnsi="Sylfaen"/>
          <w:b/>
          <w:bCs/>
        </w:rPr>
        <w:t xml:space="preserve"> </w:t>
      </w:r>
    </w:p>
    <w:p w:rsidR="00365F0E" w:rsidRDefault="00365F0E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9D44F7">
        <w:rPr>
          <w:rFonts w:ascii="Sylfaen" w:hAnsi="Sylfaen"/>
          <w:b/>
          <w:bCs/>
        </w:rPr>
        <w:t>Kalbin Nuru:</w:t>
      </w:r>
      <w:r>
        <w:rPr>
          <w:rFonts w:ascii="Sylfaen" w:hAnsi="Sylfaen"/>
        </w:rPr>
        <w:t xml:space="preserve"> İmam Ali (a.) şöyle buyurma</w:t>
      </w:r>
      <w:r w:rsidR="009D44F7">
        <w:rPr>
          <w:rFonts w:ascii="Sylfaen" w:hAnsi="Sylfaen"/>
        </w:rPr>
        <w:t>k</w:t>
      </w:r>
      <w:r>
        <w:rPr>
          <w:rFonts w:ascii="Sylfaen" w:hAnsi="Sylfaen"/>
        </w:rPr>
        <w:t>tadır:</w:t>
      </w:r>
    </w:p>
    <w:p w:rsidR="009B2591" w:rsidRPr="009D44F7" w:rsidRDefault="00365F0E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D44F7">
        <w:rPr>
          <w:rFonts w:ascii="Sylfaen" w:hAnsi="Sylfaen"/>
          <w:b/>
          <w:bCs/>
        </w:rPr>
        <w:t>Allah’ı zikir etmelisin. Çünkü</w:t>
      </w:r>
      <w:r w:rsidR="009B2591" w:rsidRPr="009D44F7">
        <w:rPr>
          <w:rFonts w:ascii="Sylfaen" w:hAnsi="Sylfaen"/>
          <w:b/>
          <w:bCs/>
        </w:rPr>
        <w:t xml:space="preserve"> o kalplerin nurudur.</w:t>
      </w:r>
      <w:r w:rsidR="009B2591" w:rsidRPr="009D44F7">
        <w:rPr>
          <w:rStyle w:val="FootnoteReference"/>
          <w:rFonts w:ascii="Sylfaen" w:hAnsi="Sylfaen"/>
          <w:b/>
          <w:bCs/>
        </w:rPr>
        <w:footnoteReference w:id="18"/>
      </w:r>
      <w:r w:rsidR="00C03711" w:rsidRPr="009D44F7">
        <w:rPr>
          <w:rFonts w:ascii="Sylfaen" w:hAnsi="Sylfaen"/>
          <w:b/>
          <w:bCs/>
        </w:rPr>
        <w:t xml:space="preserve"> </w:t>
      </w:r>
      <w:r w:rsidR="00635818" w:rsidRPr="009D44F7">
        <w:rPr>
          <w:rFonts w:ascii="Sylfaen" w:hAnsi="Sylfaen"/>
          <w:b/>
          <w:bCs/>
        </w:rPr>
        <w:t xml:space="preserve"> </w:t>
      </w:r>
    </w:p>
    <w:p w:rsidR="009B2591" w:rsidRDefault="009D44F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Pasların</w:t>
      </w:r>
      <w:r w:rsidR="009B2591">
        <w:rPr>
          <w:rFonts w:ascii="Sylfaen" w:hAnsi="Sylfaen"/>
          <w:b/>
          <w:bCs/>
        </w:rPr>
        <w:t xml:space="preserve"> Cilasıdır: </w:t>
      </w:r>
      <w:r w:rsidR="009B2591">
        <w:rPr>
          <w:rFonts w:ascii="Sylfaen" w:hAnsi="Sylfaen"/>
        </w:rPr>
        <w:t>İmam Ali (a.) şöyle buyurmaktadır:</w:t>
      </w:r>
    </w:p>
    <w:p w:rsidR="009B2591" w:rsidRDefault="009B259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Yüce Allah, zikretmeyi kalplerin cilası olarak karar kılmıştır.</w:t>
      </w:r>
      <w:r>
        <w:rPr>
          <w:rStyle w:val="FootnoteReference"/>
          <w:rFonts w:ascii="Sylfaen" w:hAnsi="Sylfaen"/>
          <w:b/>
          <w:bCs/>
        </w:rPr>
        <w:footnoteReference w:id="19"/>
      </w:r>
    </w:p>
    <w:p w:rsidR="009B2591" w:rsidRDefault="009B259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9D44F7">
        <w:rPr>
          <w:rFonts w:ascii="Sylfaen" w:hAnsi="Sylfaen"/>
          <w:b/>
          <w:bCs/>
        </w:rPr>
        <w:t>Kalplere Şifadır:</w:t>
      </w:r>
      <w:r>
        <w:rPr>
          <w:rFonts w:ascii="Sylfaen" w:hAnsi="Sylfaen"/>
        </w:rPr>
        <w:t xml:space="preserve"> Peygamber efendimiz  (s.a.a.) şöyle buyurmu</w:t>
      </w:r>
      <w:r>
        <w:rPr>
          <w:rFonts w:ascii="Sylfaen" w:hAnsi="Sylfaen"/>
        </w:rPr>
        <w:t>ş</w:t>
      </w:r>
      <w:r>
        <w:rPr>
          <w:rFonts w:ascii="Sylfaen" w:hAnsi="Sylfaen"/>
        </w:rPr>
        <w:t>tur:</w:t>
      </w:r>
    </w:p>
    <w:p w:rsidR="009B2591" w:rsidRPr="00F33AA0" w:rsidRDefault="009B259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F33AA0">
        <w:rPr>
          <w:rFonts w:ascii="Sylfaen" w:hAnsi="Sylfaen"/>
          <w:b/>
          <w:bCs/>
        </w:rPr>
        <w:t>Allah’ı zikir ediniz. Çünkü o şifadır. İnsanları anmayınız. Çü</w:t>
      </w:r>
      <w:r w:rsidRPr="00F33AA0">
        <w:rPr>
          <w:rFonts w:ascii="Sylfaen" w:hAnsi="Sylfaen"/>
          <w:b/>
          <w:bCs/>
        </w:rPr>
        <w:t>n</w:t>
      </w:r>
      <w:r w:rsidRPr="00F33AA0">
        <w:rPr>
          <w:rFonts w:ascii="Sylfaen" w:hAnsi="Sylfaen"/>
          <w:b/>
          <w:bCs/>
        </w:rPr>
        <w:t>kü o hastalıktır.</w:t>
      </w:r>
      <w:r w:rsidRPr="00F33AA0">
        <w:rPr>
          <w:rStyle w:val="FootnoteReference"/>
          <w:rFonts w:ascii="Sylfaen" w:hAnsi="Sylfaen"/>
          <w:b/>
          <w:bCs/>
        </w:rPr>
        <w:footnoteReference w:id="20"/>
      </w:r>
      <w:r w:rsidR="00635818" w:rsidRPr="00F33AA0">
        <w:rPr>
          <w:rFonts w:ascii="Sylfaen" w:hAnsi="Sylfaen"/>
          <w:b/>
          <w:bCs/>
        </w:rPr>
        <w:t xml:space="preserve"> </w:t>
      </w:r>
    </w:p>
    <w:p w:rsidR="009B2591" w:rsidRDefault="009B259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lastRenderedPageBreak/>
        <w:t xml:space="preserve">Göz Nuru: </w:t>
      </w:r>
      <w:r>
        <w:rPr>
          <w:rFonts w:ascii="Sylfaen" w:hAnsi="Sylfaen"/>
        </w:rPr>
        <w:t>İmam Ali (a.) şöyle buyurmaktadır:</w:t>
      </w:r>
    </w:p>
    <w:p w:rsidR="00892412" w:rsidRDefault="009B259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Allah’ı zikir etmek, gözleri nurlandırır. </w:t>
      </w:r>
      <w:r w:rsidR="009D44F7">
        <w:rPr>
          <w:rFonts w:ascii="Sylfaen" w:hAnsi="Sylfaen"/>
          <w:b/>
          <w:bCs/>
        </w:rPr>
        <w:t>İnsanın görülmeyen</w:t>
      </w:r>
      <w:r w:rsidR="00892412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a</w:t>
      </w:r>
      <w:r>
        <w:rPr>
          <w:rFonts w:ascii="Sylfaen" w:hAnsi="Sylfaen"/>
          <w:b/>
          <w:bCs/>
        </w:rPr>
        <w:t>r</w:t>
      </w:r>
      <w:r>
        <w:rPr>
          <w:rFonts w:ascii="Sylfaen" w:hAnsi="Sylfaen"/>
          <w:b/>
          <w:bCs/>
        </w:rPr>
        <w:t>kadaşı olur.</w:t>
      </w:r>
      <w:r w:rsidR="00892412">
        <w:rPr>
          <w:rStyle w:val="FootnoteReference"/>
          <w:rFonts w:ascii="Sylfaen" w:hAnsi="Sylfaen"/>
          <w:b/>
          <w:bCs/>
        </w:rPr>
        <w:footnoteReference w:id="21"/>
      </w:r>
    </w:p>
    <w:p w:rsidR="00892412" w:rsidRDefault="0089241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 xml:space="preserve">İmanın Koruyucusu ve Şeytanın Uzaklaştırıcısı: </w:t>
      </w:r>
      <w:r>
        <w:rPr>
          <w:rFonts w:ascii="Sylfaen" w:hAnsi="Sylfaen"/>
        </w:rPr>
        <w:t>İmam Ali (a.) şöyle buyurmaktadır:</w:t>
      </w:r>
    </w:p>
    <w:p w:rsidR="00A11BFB" w:rsidRDefault="00A11BF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Allah’ı zikir etmek, imanın destekçisi ve şeytan karşısında bir siperdir.</w:t>
      </w:r>
      <w:r>
        <w:rPr>
          <w:rStyle w:val="FootnoteReference"/>
          <w:rFonts w:ascii="Sylfaen" w:hAnsi="Sylfaen"/>
          <w:b/>
          <w:bCs/>
        </w:rPr>
        <w:footnoteReference w:id="22"/>
      </w:r>
    </w:p>
    <w:p w:rsidR="00A11BFB" w:rsidRDefault="00A11BF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 xml:space="preserve">Nifaktan Güven İçinde Kalmaktır: </w:t>
      </w:r>
      <w:r>
        <w:rPr>
          <w:rFonts w:ascii="Sylfaen" w:hAnsi="Sylfaen"/>
        </w:rPr>
        <w:t>İmam Ali (a.) şöyle buyu</w:t>
      </w:r>
      <w:r>
        <w:rPr>
          <w:rFonts w:ascii="Sylfaen" w:hAnsi="Sylfaen"/>
        </w:rPr>
        <w:t>r</w:t>
      </w:r>
      <w:r>
        <w:rPr>
          <w:rFonts w:ascii="Sylfaen" w:hAnsi="Sylfaen"/>
        </w:rPr>
        <w:t>maktadır:</w:t>
      </w:r>
    </w:p>
    <w:p w:rsidR="00A11BFB" w:rsidRDefault="00A11BF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Allah’ı çok zikir eden kişi, nifaktan uzak kalır.</w:t>
      </w:r>
      <w:r>
        <w:rPr>
          <w:rStyle w:val="FootnoteReference"/>
          <w:rFonts w:ascii="Sylfaen" w:hAnsi="Sylfaen"/>
          <w:b/>
          <w:bCs/>
        </w:rPr>
        <w:footnoteReference w:id="23"/>
      </w:r>
    </w:p>
    <w:p w:rsidR="00A11BFB" w:rsidRDefault="002A5274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Sevgi Nedenidir</w:t>
      </w:r>
      <w:r w:rsidR="00A11BFB">
        <w:rPr>
          <w:rFonts w:ascii="Sylfaen" w:hAnsi="Sylfaen"/>
          <w:b/>
          <w:bCs/>
        </w:rPr>
        <w:t xml:space="preserve">: </w:t>
      </w:r>
      <w:r w:rsidR="00A11BFB">
        <w:rPr>
          <w:rFonts w:ascii="Sylfaen" w:hAnsi="Sylfaen"/>
        </w:rPr>
        <w:t>Allah rasulü (s.a.a) şöyle buyurmaktadır:</w:t>
      </w:r>
    </w:p>
    <w:p w:rsidR="00AD1707" w:rsidRDefault="00AD170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Ben, </w:t>
      </w:r>
      <w:r w:rsidR="00A11BFB">
        <w:rPr>
          <w:rFonts w:ascii="Sylfaen" w:hAnsi="Sylfaen"/>
          <w:b/>
          <w:bCs/>
        </w:rPr>
        <w:t xml:space="preserve">Allah’ı çok zikir eden </w:t>
      </w:r>
      <w:r>
        <w:rPr>
          <w:rFonts w:ascii="Sylfaen" w:hAnsi="Sylfaen"/>
          <w:b/>
          <w:bCs/>
        </w:rPr>
        <w:t>kişiyi severim.</w:t>
      </w:r>
      <w:r>
        <w:rPr>
          <w:rStyle w:val="FootnoteReference"/>
          <w:rFonts w:ascii="Sylfaen" w:hAnsi="Sylfaen"/>
          <w:b/>
          <w:bCs/>
        </w:rPr>
        <w:footnoteReference w:id="24"/>
      </w:r>
    </w:p>
    <w:p w:rsidR="00E45D42" w:rsidRDefault="00E45D4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F33AA0">
        <w:rPr>
          <w:rFonts w:ascii="Sylfaen" w:hAnsi="Sylfaen"/>
          <w:b/>
          <w:bCs/>
        </w:rPr>
        <w:t>Günahlara Karşı Korumadır:</w:t>
      </w:r>
      <w:r>
        <w:rPr>
          <w:rFonts w:ascii="Sylfaen" w:hAnsi="Sylfaen"/>
        </w:rPr>
        <w:t xml:space="preserve"> Peygamber efendimiz (s.a.a.) şöyle buyurmuştur:</w:t>
      </w:r>
    </w:p>
    <w:p w:rsidR="00E45D42" w:rsidRPr="009A6247" w:rsidRDefault="00E45D4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A6247">
        <w:rPr>
          <w:rFonts w:ascii="Sylfaen" w:hAnsi="Sylfaen"/>
          <w:b/>
          <w:bCs/>
        </w:rPr>
        <w:t xml:space="preserve">Yüce Allah şöyle buyurmuştur: Kulumun genellikle beni zikir ettiğini bildiğim zaman onun isteklerini kendime doğru </w:t>
      </w:r>
      <w:r w:rsidR="005479F3" w:rsidRPr="009A6247">
        <w:rPr>
          <w:rFonts w:ascii="Sylfaen" w:hAnsi="Sylfaen"/>
          <w:b/>
          <w:bCs/>
        </w:rPr>
        <w:t>yönlendir</w:t>
      </w:r>
      <w:r w:rsidR="005479F3" w:rsidRPr="009A6247">
        <w:rPr>
          <w:rFonts w:ascii="Sylfaen" w:hAnsi="Sylfaen"/>
          <w:b/>
          <w:bCs/>
        </w:rPr>
        <w:t>i</w:t>
      </w:r>
      <w:r w:rsidR="005479F3" w:rsidRPr="009A6247">
        <w:rPr>
          <w:rFonts w:ascii="Sylfaen" w:hAnsi="Sylfaen"/>
          <w:b/>
          <w:bCs/>
        </w:rPr>
        <w:t>rim. Kulum böyle olunca</w:t>
      </w:r>
      <w:r w:rsidR="00F33AA0" w:rsidRPr="009A6247">
        <w:rPr>
          <w:rFonts w:ascii="Sylfaen" w:hAnsi="Sylfaen"/>
          <w:b/>
          <w:bCs/>
        </w:rPr>
        <w:t xml:space="preserve"> da</w:t>
      </w:r>
      <w:r w:rsidR="005479F3" w:rsidRPr="009A6247">
        <w:rPr>
          <w:rFonts w:ascii="Sylfaen" w:hAnsi="Sylfaen"/>
          <w:b/>
          <w:bCs/>
        </w:rPr>
        <w:t xml:space="preserve"> günah işleyeceği an onunla </w:t>
      </w:r>
      <w:r w:rsidR="00891B78" w:rsidRPr="009A6247">
        <w:rPr>
          <w:rFonts w:ascii="Sylfaen" w:hAnsi="Sylfaen"/>
          <w:b/>
          <w:bCs/>
        </w:rPr>
        <w:t xml:space="preserve">günah </w:t>
      </w:r>
      <w:r w:rsidR="00F33AA0" w:rsidRPr="009A6247">
        <w:rPr>
          <w:rFonts w:ascii="Sylfaen" w:hAnsi="Sylfaen"/>
          <w:b/>
          <w:bCs/>
        </w:rPr>
        <w:t>ar</w:t>
      </w:r>
      <w:r w:rsidR="00F33AA0" w:rsidRPr="009A6247">
        <w:rPr>
          <w:rFonts w:ascii="Sylfaen" w:hAnsi="Sylfaen"/>
          <w:b/>
          <w:bCs/>
        </w:rPr>
        <w:t>a</w:t>
      </w:r>
      <w:r w:rsidR="00F33AA0" w:rsidRPr="009A6247">
        <w:rPr>
          <w:rFonts w:ascii="Sylfaen" w:hAnsi="Sylfaen"/>
          <w:b/>
          <w:bCs/>
        </w:rPr>
        <w:t>sına girerim</w:t>
      </w:r>
      <w:r w:rsidR="00891B78" w:rsidRPr="009A6247">
        <w:rPr>
          <w:rFonts w:ascii="Sylfaen" w:hAnsi="Sylfaen"/>
          <w:b/>
          <w:bCs/>
        </w:rPr>
        <w:t xml:space="preserve">. </w:t>
      </w:r>
      <w:r w:rsidR="00891B78" w:rsidRPr="009A6247">
        <w:rPr>
          <w:rStyle w:val="FootnoteReference"/>
          <w:rFonts w:ascii="Sylfaen" w:hAnsi="Sylfaen"/>
          <w:b/>
          <w:bCs/>
        </w:rPr>
        <w:footnoteReference w:id="25"/>
      </w:r>
    </w:p>
    <w:p w:rsidR="00AE1A0B" w:rsidRPr="009A6247" w:rsidRDefault="00AE1A0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A6247">
        <w:rPr>
          <w:rFonts w:ascii="Sylfaen" w:hAnsi="Sylfaen"/>
          <w:b/>
          <w:bCs/>
        </w:rPr>
        <w:t xml:space="preserve">Kalbe Huzur Vericidir: </w:t>
      </w:r>
    </w:p>
    <w:p w:rsidR="00AE1A0B" w:rsidRPr="009A6247" w:rsidRDefault="00AE1A0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A6247">
        <w:rPr>
          <w:rFonts w:ascii="Sylfaen" w:hAnsi="Sylfaen"/>
          <w:b/>
          <w:bCs/>
        </w:rPr>
        <w:t>Biliniz ki, kalpler yalnızca Allah’ı zikir etmekle huzur bulur.</w:t>
      </w:r>
      <w:r w:rsidRPr="009A6247">
        <w:rPr>
          <w:rStyle w:val="FootnoteReference"/>
          <w:rFonts w:ascii="Sylfaen" w:hAnsi="Sylfaen"/>
          <w:b/>
          <w:bCs/>
        </w:rPr>
        <w:footnoteReference w:id="26"/>
      </w:r>
    </w:p>
    <w:p w:rsidR="00AE1A0B" w:rsidRDefault="00AE1A0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9A6247">
        <w:rPr>
          <w:rFonts w:ascii="Sylfaen" w:hAnsi="Sylfaen"/>
          <w:b/>
          <w:bCs/>
        </w:rPr>
        <w:t>Basiret:</w:t>
      </w:r>
      <w:r>
        <w:rPr>
          <w:rFonts w:ascii="Sylfaen" w:hAnsi="Sylfaen"/>
        </w:rPr>
        <w:t xml:space="preserve"> İmam Ali (a.) şöyle buyurmaktadır:</w:t>
      </w:r>
    </w:p>
    <w:p w:rsidR="00AE1A0B" w:rsidRPr="009A6247" w:rsidRDefault="009A624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A6247">
        <w:rPr>
          <w:rFonts w:ascii="Sylfaen" w:hAnsi="Sylfaen"/>
          <w:b/>
          <w:bCs/>
        </w:rPr>
        <w:t>Kim, Allah’ı</w:t>
      </w:r>
      <w:r w:rsidR="00AE1A0B" w:rsidRPr="009A6247">
        <w:rPr>
          <w:rFonts w:ascii="Sylfaen" w:hAnsi="Sylfaen"/>
          <w:b/>
          <w:bCs/>
        </w:rPr>
        <w:t xml:space="preserve"> zikir ederse basiret sahibi olur.</w:t>
      </w:r>
      <w:r w:rsidR="00AE1A0B" w:rsidRPr="009A6247">
        <w:rPr>
          <w:rStyle w:val="FootnoteReference"/>
          <w:rFonts w:ascii="Sylfaen" w:hAnsi="Sylfaen"/>
          <w:b/>
          <w:bCs/>
        </w:rPr>
        <w:footnoteReference w:id="27"/>
      </w:r>
    </w:p>
    <w:p w:rsidR="009270B9" w:rsidRDefault="009270B9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9A6247">
        <w:rPr>
          <w:rFonts w:ascii="Sylfaen" w:hAnsi="Sylfaen"/>
          <w:b/>
          <w:bCs/>
        </w:rPr>
        <w:t>Meşhur Kılar:</w:t>
      </w:r>
      <w:r>
        <w:rPr>
          <w:rFonts w:ascii="Sylfaen" w:hAnsi="Sylfaen"/>
        </w:rPr>
        <w:t xml:space="preserve"> İmam Ali (a.) şöyle buyurmaktadır:</w:t>
      </w:r>
    </w:p>
    <w:p w:rsidR="009270B9" w:rsidRPr="009A6247" w:rsidRDefault="009270B9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A6247">
        <w:rPr>
          <w:rFonts w:ascii="Sylfaen" w:hAnsi="Sylfaen"/>
          <w:b/>
          <w:bCs/>
        </w:rPr>
        <w:t>Kim, Allah’ı zikir etme</w:t>
      </w:r>
      <w:r w:rsidR="009A6247" w:rsidRPr="009A6247">
        <w:rPr>
          <w:rFonts w:ascii="Sylfaen" w:hAnsi="Sylfaen"/>
          <w:b/>
          <w:bCs/>
        </w:rPr>
        <w:t>kl</w:t>
      </w:r>
      <w:r w:rsidRPr="009A6247">
        <w:rPr>
          <w:rFonts w:ascii="Sylfaen" w:hAnsi="Sylfaen"/>
          <w:b/>
          <w:bCs/>
        </w:rPr>
        <w:t xml:space="preserve">e </w:t>
      </w:r>
      <w:r w:rsidR="009A6247" w:rsidRPr="009A6247">
        <w:rPr>
          <w:rFonts w:ascii="Sylfaen" w:hAnsi="Sylfaen"/>
          <w:b/>
          <w:bCs/>
        </w:rPr>
        <w:t>meşgul olursa</w:t>
      </w:r>
      <w:r w:rsidRPr="009A6247">
        <w:rPr>
          <w:rFonts w:ascii="Sylfaen" w:hAnsi="Sylfaen"/>
          <w:b/>
          <w:bCs/>
        </w:rPr>
        <w:t>, yüce Allah onun adını güzelleştirir.</w:t>
      </w:r>
      <w:r w:rsidRPr="009A6247">
        <w:rPr>
          <w:rStyle w:val="FootnoteReference"/>
          <w:rFonts w:ascii="Sylfaen" w:hAnsi="Sylfaen"/>
          <w:b/>
          <w:bCs/>
        </w:rPr>
        <w:footnoteReference w:id="28"/>
      </w:r>
    </w:p>
    <w:p w:rsidR="0028631E" w:rsidRPr="00C22E02" w:rsidRDefault="00841978" w:rsidP="007D6BD5">
      <w:pPr>
        <w:pStyle w:val="Heading1"/>
      </w:pPr>
      <w:r w:rsidRPr="00C22E02">
        <w:t>Zikir Etmenin Özel Vakitleri</w:t>
      </w:r>
    </w:p>
    <w:p w:rsidR="00841978" w:rsidRPr="00114BD0" w:rsidRDefault="00841978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114BD0">
        <w:rPr>
          <w:rFonts w:ascii="Sylfaen" w:hAnsi="Sylfaen"/>
          <w:b/>
          <w:bCs/>
        </w:rPr>
        <w:t>Düşman ile Karşılaşıldığı Zaman:</w:t>
      </w:r>
    </w:p>
    <w:p w:rsidR="00841978" w:rsidRPr="00114BD0" w:rsidRDefault="00841978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114BD0">
        <w:rPr>
          <w:rFonts w:ascii="Sylfaen" w:hAnsi="Sylfaen"/>
          <w:b/>
          <w:bCs/>
        </w:rPr>
        <w:t>Ey iman edenler! Bir grup ile karşılaştığınız zaman Allah’ı ço</w:t>
      </w:r>
      <w:r w:rsidRPr="00114BD0">
        <w:rPr>
          <w:rFonts w:ascii="Sylfaen" w:hAnsi="Sylfaen"/>
          <w:b/>
          <w:bCs/>
        </w:rPr>
        <w:t>k</w:t>
      </w:r>
      <w:r w:rsidRPr="00114BD0">
        <w:rPr>
          <w:rFonts w:ascii="Sylfaen" w:hAnsi="Sylfaen"/>
          <w:b/>
          <w:bCs/>
        </w:rPr>
        <w:t>ça anın ki, başarıya erişesiniz.</w:t>
      </w:r>
      <w:r w:rsidRPr="00114BD0">
        <w:rPr>
          <w:rStyle w:val="FootnoteReference"/>
          <w:rFonts w:ascii="Sylfaen" w:hAnsi="Sylfaen"/>
          <w:b/>
          <w:bCs/>
        </w:rPr>
        <w:footnoteReference w:id="29"/>
      </w:r>
    </w:p>
    <w:p w:rsidR="00355555" w:rsidRDefault="0035555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114BD0">
        <w:rPr>
          <w:rFonts w:ascii="Sylfaen" w:hAnsi="Sylfaen"/>
          <w:b/>
          <w:bCs/>
        </w:rPr>
        <w:lastRenderedPageBreak/>
        <w:t>İş Zamanı:</w:t>
      </w:r>
      <w:r>
        <w:rPr>
          <w:rFonts w:ascii="Sylfaen" w:hAnsi="Sylfaen"/>
        </w:rPr>
        <w:t xml:space="preserve"> İmam Ali (a.) şöyle buyurmaktadır:</w:t>
      </w:r>
    </w:p>
    <w:p w:rsidR="00355555" w:rsidRPr="00114BD0" w:rsidRDefault="0035555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114BD0">
        <w:rPr>
          <w:rFonts w:ascii="Sylfaen" w:hAnsi="Sylfaen"/>
          <w:b/>
          <w:bCs/>
        </w:rPr>
        <w:t>Pazara girdiğiniz ve insanlarla alışveriş yaptığınız zaman Allah’ı çokça zikir edin.</w:t>
      </w:r>
      <w:r w:rsidRPr="00114BD0">
        <w:rPr>
          <w:rStyle w:val="FootnoteReference"/>
          <w:rFonts w:ascii="Sylfaen" w:hAnsi="Sylfaen"/>
          <w:b/>
          <w:bCs/>
        </w:rPr>
        <w:footnoteReference w:id="30"/>
      </w:r>
    </w:p>
    <w:p w:rsidR="00355555" w:rsidRDefault="00F20FA8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114BD0">
        <w:rPr>
          <w:rFonts w:ascii="Sylfaen" w:hAnsi="Sylfaen"/>
          <w:b/>
          <w:bCs/>
        </w:rPr>
        <w:t>Öfke Zamanı:</w:t>
      </w:r>
      <w:r>
        <w:rPr>
          <w:rFonts w:ascii="Sylfaen" w:hAnsi="Sylfaen"/>
        </w:rPr>
        <w:t xml:space="preserve"> Peygamber efendimiz (s.a.a.)  şöyle buyurmuştur:</w:t>
      </w:r>
    </w:p>
    <w:p w:rsidR="00355555" w:rsidRPr="00114BD0" w:rsidRDefault="0035555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114BD0">
        <w:rPr>
          <w:rFonts w:ascii="Sylfaen" w:hAnsi="Sylfaen"/>
          <w:b/>
          <w:bCs/>
        </w:rPr>
        <w:t xml:space="preserve">Yüce Allah peygamberlerinden birine şöyle vahiy etti; Ey </w:t>
      </w:r>
      <w:r w:rsidR="00F20FA8" w:rsidRPr="00114BD0">
        <w:rPr>
          <w:rFonts w:ascii="Sylfaen" w:hAnsi="Sylfaen"/>
          <w:b/>
          <w:bCs/>
        </w:rPr>
        <w:t>âd</w:t>
      </w:r>
      <w:r w:rsidR="00F20FA8" w:rsidRPr="00114BD0">
        <w:rPr>
          <w:rFonts w:ascii="Sylfaen" w:hAnsi="Sylfaen"/>
          <w:b/>
          <w:bCs/>
        </w:rPr>
        <w:t>e</w:t>
      </w:r>
      <w:r w:rsidR="00F20FA8" w:rsidRPr="00114BD0">
        <w:rPr>
          <w:rFonts w:ascii="Sylfaen" w:hAnsi="Sylfaen"/>
          <w:b/>
          <w:bCs/>
        </w:rPr>
        <w:t>moğlu</w:t>
      </w:r>
      <w:r w:rsidRPr="00114BD0">
        <w:rPr>
          <w:rFonts w:ascii="Sylfaen" w:hAnsi="Sylfaen"/>
          <w:b/>
          <w:bCs/>
        </w:rPr>
        <w:t xml:space="preserve">! </w:t>
      </w:r>
      <w:r w:rsidR="00655C5B" w:rsidRPr="00114BD0">
        <w:rPr>
          <w:rFonts w:ascii="Sylfaen" w:hAnsi="Sylfaen"/>
          <w:b/>
          <w:bCs/>
        </w:rPr>
        <w:t xml:space="preserve"> Öfkelendiğin zaman beni zikir et. Ben öfkelendiğim zaman seni anıyorum.</w:t>
      </w:r>
      <w:r w:rsidR="00655C5B" w:rsidRPr="00114BD0">
        <w:rPr>
          <w:rStyle w:val="FootnoteReference"/>
          <w:rFonts w:ascii="Sylfaen" w:hAnsi="Sylfaen"/>
          <w:b/>
          <w:bCs/>
        </w:rPr>
        <w:footnoteReference w:id="31"/>
      </w:r>
    </w:p>
    <w:p w:rsidR="00D140CD" w:rsidRDefault="00D140CD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E37029">
        <w:rPr>
          <w:rFonts w:ascii="Sylfaen" w:hAnsi="Sylfaen"/>
          <w:b/>
          <w:bCs/>
        </w:rPr>
        <w:t>Neşe Zamanı</w:t>
      </w:r>
      <w:r>
        <w:rPr>
          <w:rFonts w:ascii="Sylfaen" w:hAnsi="Sylfaen"/>
        </w:rPr>
        <w:t>: İmam Bakır (a.) şöyle buyurmuştur:</w:t>
      </w:r>
    </w:p>
    <w:p w:rsidR="00D140CD" w:rsidRPr="00E37029" w:rsidRDefault="00D140CD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Tevrat’ta şöyle yazılıdır: Ey Musa! Yanlış yaptığın zaman seni anmam için</w:t>
      </w:r>
      <w:r w:rsidR="00E37029" w:rsidRPr="00E37029">
        <w:rPr>
          <w:rFonts w:ascii="Sylfaen" w:hAnsi="Sylfaen"/>
          <w:b/>
          <w:bCs/>
        </w:rPr>
        <w:t>;</w:t>
      </w:r>
      <w:r w:rsidRPr="00E37029">
        <w:rPr>
          <w:rFonts w:ascii="Sylfaen" w:hAnsi="Sylfaen"/>
          <w:b/>
          <w:bCs/>
        </w:rPr>
        <w:t xml:space="preserve"> yalnız kaldığın zamanlar ve neşeli olduğun zamanlar beni zikir et.</w:t>
      </w:r>
      <w:r w:rsidRPr="00E37029">
        <w:rPr>
          <w:rStyle w:val="FootnoteReference"/>
          <w:rFonts w:ascii="Sylfaen" w:hAnsi="Sylfaen"/>
          <w:b/>
          <w:bCs/>
        </w:rPr>
        <w:footnoteReference w:id="32"/>
      </w:r>
    </w:p>
    <w:p w:rsidR="00D140CD" w:rsidRDefault="002E43E6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E37029">
        <w:rPr>
          <w:rFonts w:ascii="Sylfaen" w:hAnsi="Sylfaen"/>
          <w:b/>
          <w:bCs/>
        </w:rPr>
        <w:t>Karar Verme Zamanı</w:t>
      </w:r>
      <w:r>
        <w:rPr>
          <w:rFonts w:ascii="Sylfaen" w:hAnsi="Sylfaen"/>
        </w:rPr>
        <w:t>: Peygamber efendimiz (s.a.a.) şöyle b</w:t>
      </w:r>
      <w:r>
        <w:rPr>
          <w:rFonts w:ascii="Sylfaen" w:hAnsi="Sylfaen"/>
        </w:rPr>
        <w:t>u</w:t>
      </w:r>
      <w:r>
        <w:rPr>
          <w:rFonts w:ascii="Sylfaen" w:hAnsi="Sylfaen"/>
        </w:rPr>
        <w:t>yurmuştur:</w:t>
      </w:r>
    </w:p>
    <w:p w:rsidR="002E43E6" w:rsidRPr="00E37029" w:rsidRDefault="002E43E6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Bir işe karar vereciğin zaman Allah’ı zikir et.</w:t>
      </w:r>
      <w:r w:rsidRPr="00E37029">
        <w:rPr>
          <w:rStyle w:val="FootnoteReference"/>
          <w:rFonts w:ascii="Sylfaen" w:hAnsi="Sylfaen"/>
          <w:b/>
          <w:bCs/>
        </w:rPr>
        <w:footnoteReference w:id="33"/>
      </w:r>
    </w:p>
    <w:p w:rsidR="00C13B55" w:rsidRPr="00C22E02" w:rsidRDefault="00C13B55" w:rsidP="007D6BD5">
      <w:pPr>
        <w:pStyle w:val="Heading1"/>
      </w:pPr>
      <w:r w:rsidRPr="00C22E02">
        <w:t>İlahi Zikre Engel Olan Şeyler</w:t>
      </w:r>
    </w:p>
    <w:p w:rsidR="00C13B55" w:rsidRPr="00E37029" w:rsidRDefault="00C13B5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Mal ve Evlat:</w:t>
      </w:r>
    </w:p>
    <w:p w:rsidR="00F25AD5" w:rsidRPr="00E37029" w:rsidRDefault="00F25AD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Ey iman edenler! Mallarınız ve çocuklarınız sizi Allah’ı zikir etmekten gafil kılmasın. Kim böyle yaparsa ziyana uğramıştır.</w:t>
      </w:r>
      <w:r w:rsidRPr="00E37029">
        <w:rPr>
          <w:rStyle w:val="FootnoteReference"/>
          <w:rFonts w:ascii="Sylfaen" w:hAnsi="Sylfaen"/>
          <w:b/>
          <w:bCs/>
        </w:rPr>
        <w:footnoteReference w:id="34"/>
      </w:r>
    </w:p>
    <w:p w:rsidR="00C22E02" w:rsidRPr="00E37029" w:rsidRDefault="00C22E0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Şeytan:</w:t>
      </w:r>
    </w:p>
    <w:p w:rsidR="00E1318B" w:rsidRPr="00E37029" w:rsidRDefault="00E1318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Şeytan, şarap ve kumar vesilesiyle aranızda düşmanlık ve kin oluşturmak ve sizi Allah’ı zikir etmekten alıkoymak istiyor.</w:t>
      </w:r>
      <w:r w:rsidR="005913A0" w:rsidRPr="00E37029">
        <w:rPr>
          <w:rStyle w:val="FootnoteReference"/>
          <w:rFonts w:ascii="Sylfaen" w:hAnsi="Sylfaen"/>
          <w:b/>
          <w:bCs/>
        </w:rPr>
        <w:footnoteReference w:id="35"/>
      </w:r>
    </w:p>
    <w:p w:rsidR="005913A0" w:rsidRDefault="005913A0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E37029">
        <w:rPr>
          <w:rFonts w:ascii="Sylfaen" w:hAnsi="Sylfaen"/>
          <w:b/>
          <w:bCs/>
        </w:rPr>
        <w:t>En Şükürsüz Organ</w:t>
      </w:r>
      <w:r>
        <w:rPr>
          <w:rFonts w:ascii="Sylfaen" w:hAnsi="Sylfaen"/>
        </w:rPr>
        <w:t>: İmam Ali (a.) şöyle buyurmuştur:</w:t>
      </w:r>
    </w:p>
    <w:p w:rsidR="005913A0" w:rsidRPr="00E37029" w:rsidRDefault="008830A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Organlar arasında gözden daha şükürsüz bir organ yoktur. Ö</w:t>
      </w:r>
      <w:r w:rsidRPr="00E37029">
        <w:rPr>
          <w:rFonts w:ascii="Sylfaen" w:hAnsi="Sylfaen"/>
          <w:b/>
          <w:bCs/>
        </w:rPr>
        <w:t>y</w:t>
      </w:r>
      <w:r w:rsidRPr="00E37029">
        <w:rPr>
          <w:rFonts w:ascii="Sylfaen" w:hAnsi="Sylfaen"/>
          <w:b/>
          <w:bCs/>
        </w:rPr>
        <w:t>leyse onun isteklerine boyun eğmeyin. Çünkü sizi Allah’ı zikir e</w:t>
      </w:r>
      <w:r w:rsidRPr="00E37029">
        <w:rPr>
          <w:rFonts w:ascii="Sylfaen" w:hAnsi="Sylfaen"/>
          <w:b/>
          <w:bCs/>
        </w:rPr>
        <w:t>t</w:t>
      </w:r>
      <w:r w:rsidRPr="00E37029">
        <w:rPr>
          <w:rFonts w:ascii="Sylfaen" w:hAnsi="Sylfaen"/>
          <w:b/>
          <w:bCs/>
        </w:rPr>
        <w:t>mekten gafil kılar.</w:t>
      </w:r>
      <w:r w:rsidRPr="00E37029">
        <w:rPr>
          <w:rStyle w:val="FootnoteReference"/>
          <w:rFonts w:ascii="Sylfaen" w:hAnsi="Sylfaen"/>
          <w:b/>
          <w:bCs/>
        </w:rPr>
        <w:footnoteReference w:id="36"/>
      </w:r>
    </w:p>
    <w:p w:rsidR="007130BE" w:rsidRDefault="007130BE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E37029">
        <w:rPr>
          <w:rFonts w:ascii="Sylfaen" w:hAnsi="Sylfaen"/>
          <w:b/>
          <w:bCs/>
        </w:rPr>
        <w:t>Nefsanî İsteklere Uymak</w:t>
      </w:r>
      <w:r>
        <w:rPr>
          <w:rFonts w:ascii="Sylfaen" w:hAnsi="Sylfaen"/>
        </w:rPr>
        <w:t>: İmam Ali (a.) şöyle buyurmuştur:</w:t>
      </w:r>
    </w:p>
    <w:p w:rsidR="007130BE" w:rsidRPr="00E37029" w:rsidRDefault="007130BE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Günahlar arasında nefsin şehvetlerine uymaktan daha büyük bir günah yoktur. Öyleyse ona boyun eğmeyin. Çünkü sizi Allah’ı zikir etmekten gafil kılar.</w:t>
      </w:r>
      <w:r w:rsidR="00E875E7" w:rsidRPr="00E37029">
        <w:rPr>
          <w:rStyle w:val="FootnoteReference"/>
          <w:rFonts w:ascii="Sylfaen" w:hAnsi="Sylfaen"/>
          <w:b/>
          <w:bCs/>
        </w:rPr>
        <w:footnoteReference w:id="37"/>
      </w:r>
    </w:p>
    <w:p w:rsidR="00A75F6F" w:rsidRDefault="00A75F6F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E37029">
        <w:rPr>
          <w:rFonts w:ascii="Sylfaen" w:hAnsi="Sylfaen"/>
          <w:b/>
          <w:bCs/>
        </w:rPr>
        <w:lastRenderedPageBreak/>
        <w:t>İnsanları Anmak</w:t>
      </w:r>
      <w:r>
        <w:rPr>
          <w:rFonts w:ascii="Sylfaen" w:hAnsi="Sylfaen"/>
        </w:rPr>
        <w:t>: İmam Ali (a.) şöyle buyurmuştur:</w:t>
      </w:r>
    </w:p>
    <w:p w:rsidR="00A75F6F" w:rsidRPr="00E37029" w:rsidRDefault="00A75F6F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Kim insanları anmakla meşgul olursa yüce Allah kendi zikrini ondan keser alır.</w:t>
      </w:r>
      <w:r w:rsidRPr="00E37029">
        <w:rPr>
          <w:rStyle w:val="FootnoteReference"/>
          <w:rFonts w:ascii="Sylfaen" w:hAnsi="Sylfaen"/>
          <w:b/>
          <w:bCs/>
        </w:rPr>
        <w:footnoteReference w:id="38"/>
      </w:r>
    </w:p>
    <w:p w:rsidR="006C49B0" w:rsidRDefault="006C49B0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  <w:sz w:val="28"/>
          <w:szCs w:val="28"/>
        </w:rPr>
      </w:pPr>
      <w:r w:rsidRPr="006C49B0">
        <w:rPr>
          <w:rFonts w:ascii="Sylfaen" w:hAnsi="Sylfaen"/>
          <w:b/>
          <w:bCs/>
          <w:sz w:val="28"/>
          <w:szCs w:val="28"/>
        </w:rPr>
        <w:t>Bir Hikâye</w:t>
      </w:r>
    </w:p>
    <w:p w:rsidR="006C49B0" w:rsidRDefault="006C49B0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Bir padişah, çok ibadet eden bir kimseye şöyle de</w:t>
      </w:r>
      <w:r w:rsidR="00A44DCF">
        <w:rPr>
          <w:rFonts w:ascii="Sylfaen" w:hAnsi="Sylfaen"/>
        </w:rPr>
        <w:t>r</w:t>
      </w:r>
      <w:r>
        <w:rPr>
          <w:rFonts w:ascii="Sylfaen" w:hAnsi="Sylfaen"/>
        </w:rPr>
        <w:t>: Hiç biz s</w:t>
      </w:r>
      <w:r>
        <w:rPr>
          <w:rFonts w:ascii="Sylfaen" w:hAnsi="Sylfaen"/>
        </w:rPr>
        <w:t>e</w:t>
      </w:r>
      <w:r>
        <w:rPr>
          <w:rFonts w:ascii="Sylfaen" w:hAnsi="Sylfaen"/>
        </w:rPr>
        <w:t>nin aklına geliyor muyuz?</w:t>
      </w:r>
    </w:p>
    <w:p w:rsidR="00A44DCF" w:rsidRDefault="00A44DCF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Şöyle cevap verir: Evet, ne zaman Allah’ı unutursam.</w:t>
      </w:r>
      <w:r>
        <w:rPr>
          <w:rStyle w:val="FootnoteReference"/>
          <w:rFonts w:ascii="Sylfaen" w:hAnsi="Sylfaen"/>
        </w:rPr>
        <w:footnoteReference w:id="39"/>
      </w:r>
    </w:p>
    <w:p w:rsidR="001C7806" w:rsidRDefault="00BB0F8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E37029">
        <w:rPr>
          <w:rFonts w:ascii="Sylfaen" w:hAnsi="Sylfaen"/>
          <w:b/>
          <w:bCs/>
        </w:rPr>
        <w:t>Oburluk</w:t>
      </w:r>
      <w:r>
        <w:rPr>
          <w:rFonts w:ascii="Sylfaen" w:hAnsi="Sylfaen"/>
        </w:rPr>
        <w:t>: İmam Seccad (a.) şöyle buyurmuştur:</w:t>
      </w:r>
    </w:p>
    <w:p w:rsidR="00BB0F81" w:rsidRPr="00E37029" w:rsidRDefault="00BB0F81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Oburluk, aşırı yemek ve tok olmanın verdiği sarhoşluk; Allah</w:t>
      </w:r>
      <w:r w:rsidR="00D60CFB" w:rsidRPr="00E37029">
        <w:rPr>
          <w:rFonts w:ascii="Sylfaen" w:hAnsi="Sylfaen"/>
          <w:b/>
          <w:bCs/>
        </w:rPr>
        <w:t>’ı</w:t>
      </w:r>
      <w:r w:rsidRPr="00E37029">
        <w:rPr>
          <w:rFonts w:ascii="Sylfaen" w:hAnsi="Sylfaen"/>
          <w:b/>
          <w:bCs/>
        </w:rPr>
        <w:t xml:space="preserve"> zikir etmeyi unutturan şeylerdir.</w:t>
      </w:r>
      <w:r w:rsidRPr="00E37029">
        <w:rPr>
          <w:rStyle w:val="FootnoteReference"/>
          <w:rFonts w:ascii="Sylfaen" w:hAnsi="Sylfaen"/>
          <w:b/>
          <w:bCs/>
        </w:rPr>
        <w:footnoteReference w:id="40"/>
      </w:r>
    </w:p>
    <w:p w:rsidR="00D60CFB" w:rsidRDefault="00D60CF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  <w:sz w:val="28"/>
          <w:szCs w:val="28"/>
        </w:rPr>
      </w:pPr>
      <w:r w:rsidRPr="00D60CFB">
        <w:rPr>
          <w:rFonts w:ascii="Sylfaen" w:hAnsi="Sylfaen"/>
          <w:b/>
          <w:bCs/>
          <w:sz w:val="28"/>
          <w:szCs w:val="28"/>
        </w:rPr>
        <w:t>Allah’ı Zikir Etmekten Uzak Olmanın Sonuçları</w:t>
      </w:r>
    </w:p>
    <w:p w:rsidR="00D60CFB" w:rsidRDefault="00D60CF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E37029">
        <w:rPr>
          <w:rFonts w:ascii="Sylfaen" w:hAnsi="Sylfaen"/>
          <w:b/>
          <w:bCs/>
        </w:rPr>
        <w:t>Çetin Bir Hayat</w:t>
      </w:r>
      <w:r>
        <w:rPr>
          <w:rFonts w:ascii="Sylfaen" w:hAnsi="Sylfaen"/>
        </w:rPr>
        <w:t>:</w:t>
      </w:r>
    </w:p>
    <w:p w:rsidR="00D60CFB" w:rsidRPr="00E37029" w:rsidRDefault="008609F8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Kim beni zikir etmekten yüz çevirirse, onun için (dünyada) s</w:t>
      </w:r>
      <w:r w:rsidRPr="00E37029">
        <w:rPr>
          <w:rFonts w:ascii="Sylfaen" w:hAnsi="Sylfaen"/>
          <w:b/>
          <w:bCs/>
        </w:rPr>
        <w:t>ı</w:t>
      </w:r>
      <w:r w:rsidRPr="00E37029">
        <w:rPr>
          <w:rFonts w:ascii="Sylfaen" w:hAnsi="Sylfaen"/>
          <w:b/>
          <w:bCs/>
        </w:rPr>
        <w:t>kıntılı bir yaşam vardır.</w:t>
      </w:r>
      <w:r w:rsidRPr="00E37029">
        <w:rPr>
          <w:rStyle w:val="FootnoteReference"/>
          <w:rFonts w:ascii="Sylfaen" w:hAnsi="Sylfaen"/>
          <w:b/>
          <w:bCs/>
        </w:rPr>
        <w:footnoteReference w:id="41"/>
      </w:r>
    </w:p>
    <w:p w:rsidR="00CF23A0" w:rsidRDefault="00CF23A0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 w:rsidRPr="00E37029">
        <w:rPr>
          <w:rFonts w:ascii="Sylfaen" w:hAnsi="Sylfaen"/>
          <w:b/>
          <w:bCs/>
        </w:rPr>
        <w:t>Şeytanla Arkadaşlık</w:t>
      </w:r>
      <w:r>
        <w:rPr>
          <w:rFonts w:ascii="Sylfaen" w:hAnsi="Sylfaen"/>
        </w:rPr>
        <w:t>:</w:t>
      </w:r>
    </w:p>
    <w:p w:rsidR="00CF23A0" w:rsidRPr="00E37029" w:rsidRDefault="00CF23A0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>Kim rahmanın zikrini görmezlikten gelirse ona bir şeytanı sa</w:t>
      </w:r>
      <w:r w:rsidRPr="00E37029">
        <w:rPr>
          <w:rFonts w:ascii="Sylfaen" w:hAnsi="Sylfaen"/>
          <w:b/>
          <w:bCs/>
        </w:rPr>
        <w:t>r</w:t>
      </w:r>
      <w:r w:rsidRPr="00E37029">
        <w:rPr>
          <w:rFonts w:ascii="Sylfaen" w:hAnsi="Sylfaen"/>
          <w:b/>
          <w:bCs/>
        </w:rPr>
        <w:t>dırırız. Artık o, onun arkadaşı olur.</w:t>
      </w:r>
      <w:r w:rsidRPr="00E37029">
        <w:rPr>
          <w:rStyle w:val="FootnoteReference"/>
          <w:rFonts w:ascii="Sylfaen" w:hAnsi="Sylfaen"/>
          <w:b/>
          <w:bCs/>
        </w:rPr>
        <w:footnoteReference w:id="42"/>
      </w:r>
    </w:p>
    <w:p w:rsidR="00C319CB" w:rsidRPr="00E37029" w:rsidRDefault="00C319C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37029">
        <w:rPr>
          <w:rFonts w:ascii="Sylfaen" w:hAnsi="Sylfaen"/>
          <w:b/>
          <w:bCs/>
        </w:rPr>
        <w:t xml:space="preserve">Taş Yüreklilik: </w:t>
      </w:r>
    </w:p>
    <w:p w:rsidR="00C319CB" w:rsidRPr="00DB1BC9" w:rsidRDefault="00C319C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DB1BC9">
        <w:rPr>
          <w:rFonts w:ascii="Sylfaen" w:hAnsi="Sylfaen"/>
          <w:b/>
          <w:bCs/>
        </w:rPr>
        <w:t>Yüce Allah, Musa’ya (a.) şöyle buyurmuştur: Ey Musa! Beni hiçbir durumda unutma. Ve malın çokluğuyla sevinme. Çünkü beni unutmak kalpleri katılaştırır.</w:t>
      </w:r>
      <w:r w:rsidRPr="00DB1BC9">
        <w:rPr>
          <w:rStyle w:val="FootnoteReference"/>
          <w:rFonts w:ascii="Sylfaen" w:hAnsi="Sylfaen"/>
          <w:b/>
          <w:bCs/>
        </w:rPr>
        <w:footnoteReference w:id="43"/>
      </w:r>
    </w:p>
    <w:p w:rsidR="004025CA" w:rsidRDefault="004025CA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  <w:sz w:val="28"/>
          <w:szCs w:val="28"/>
        </w:rPr>
      </w:pPr>
      <w:r w:rsidRPr="004025CA">
        <w:rPr>
          <w:rFonts w:ascii="Sylfaen" w:hAnsi="Sylfaen"/>
          <w:b/>
          <w:bCs/>
          <w:sz w:val="28"/>
          <w:szCs w:val="28"/>
        </w:rPr>
        <w:t>Hakkı Zikir Etmek</w:t>
      </w:r>
    </w:p>
    <w:p w:rsidR="004025CA" w:rsidRDefault="004025CA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İbadet içinde bulunan toplumsal ve ahlaki etkilerin hepsinin kökü yalnızca bir şeydedir. O da Hakkı zikir etmek ve onun dışında olan her şeyi unutmaktır. Kur-an’ı kerim, bir yerde ibadetin</w:t>
      </w:r>
      <w:r w:rsidR="00E558E5">
        <w:rPr>
          <w:rFonts w:ascii="Sylfaen" w:hAnsi="Sylfaen"/>
        </w:rPr>
        <w:t xml:space="preserve"> ruhu güçlendirme yönüne ve eğitimsel etkilerine işaret ederek şöyle b</w:t>
      </w:r>
      <w:r w:rsidR="00E558E5">
        <w:rPr>
          <w:rFonts w:ascii="Sylfaen" w:hAnsi="Sylfaen"/>
        </w:rPr>
        <w:t>u</w:t>
      </w:r>
      <w:r w:rsidR="00E558E5">
        <w:rPr>
          <w:rFonts w:ascii="Sylfaen" w:hAnsi="Sylfaen"/>
        </w:rPr>
        <w:t>yurmaktadır:</w:t>
      </w:r>
    </w:p>
    <w:p w:rsidR="00E558E5" w:rsidRPr="00E4357B" w:rsidRDefault="00E558E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4357B">
        <w:rPr>
          <w:rFonts w:ascii="Sylfaen" w:hAnsi="Sylfaen"/>
          <w:b/>
          <w:bCs/>
        </w:rPr>
        <w:t>Kuşkusuz namaz, edepsizlikten ve çirkin işlerden alıkoyar.</w:t>
      </w:r>
      <w:r w:rsidRPr="00E4357B">
        <w:rPr>
          <w:rStyle w:val="FootnoteReference"/>
          <w:rFonts w:ascii="Sylfaen" w:hAnsi="Sylfaen"/>
          <w:b/>
          <w:bCs/>
        </w:rPr>
        <w:footnoteReference w:id="44"/>
      </w:r>
    </w:p>
    <w:p w:rsidR="00385776" w:rsidRDefault="00B51B7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Başka bir yerde de şöyle buyurmaktadır:</w:t>
      </w:r>
    </w:p>
    <w:p w:rsidR="00B51B72" w:rsidRPr="00E4357B" w:rsidRDefault="00B51B7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4357B">
        <w:rPr>
          <w:rFonts w:ascii="Sylfaen" w:hAnsi="Sylfaen"/>
          <w:b/>
          <w:bCs/>
        </w:rPr>
        <w:t>Beni zikir etmek için namaza dur.</w:t>
      </w:r>
      <w:r w:rsidRPr="00E4357B">
        <w:rPr>
          <w:rStyle w:val="FootnoteReference"/>
          <w:rFonts w:ascii="Sylfaen" w:hAnsi="Sylfaen"/>
          <w:b/>
          <w:bCs/>
        </w:rPr>
        <w:footnoteReference w:id="45"/>
      </w:r>
    </w:p>
    <w:p w:rsidR="00B51B72" w:rsidRDefault="00B51B7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Namaz kılan ve Allah’ı zikir eden kişi her zaman kendisini g</w:t>
      </w:r>
      <w:r>
        <w:rPr>
          <w:rFonts w:ascii="Sylfaen" w:hAnsi="Sylfaen"/>
        </w:rPr>
        <w:t>ö</w:t>
      </w:r>
      <w:r>
        <w:rPr>
          <w:rFonts w:ascii="Sylfaen" w:hAnsi="Sylfaen"/>
        </w:rPr>
        <w:t>zetleyen, bilen ve görenin var olduğunu aklından çıkarmamalıdır.</w:t>
      </w:r>
    </w:p>
    <w:p w:rsidR="00D04843" w:rsidRDefault="00B51B7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İbadet </w:t>
      </w:r>
      <w:r w:rsidR="006972D8">
        <w:rPr>
          <w:rFonts w:ascii="Sylfaen" w:hAnsi="Sylfaen"/>
        </w:rPr>
        <w:t>hedefiyle</w:t>
      </w:r>
      <w:r>
        <w:rPr>
          <w:rFonts w:ascii="Sylfaen" w:hAnsi="Sylfaen"/>
        </w:rPr>
        <w:t xml:space="preserve"> yapılan Allah’ı zikir etmek ve Allah’ı anmak,</w:t>
      </w:r>
      <w:r w:rsidR="006972D8">
        <w:rPr>
          <w:rFonts w:ascii="Sylfaen" w:hAnsi="Sylfaen"/>
        </w:rPr>
        <w:t xml:space="preserve"> kalbi cilalar ve kalbe huzur verir. Kalbi ilahi tecellilere hazırlar. İmam Ali </w:t>
      </w:r>
      <w:r w:rsidR="00D04843">
        <w:rPr>
          <w:rFonts w:ascii="Sylfaen" w:hAnsi="Sylfaen"/>
        </w:rPr>
        <w:t>(a.) ibadetin ruhu olan Allah’ı zikir etmek hakkında şöyle buyurmaktadır:</w:t>
      </w:r>
    </w:p>
    <w:p w:rsidR="00B51B72" w:rsidRPr="00E4357B" w:rsidRDefault="00D04843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4357B">
        <w:rPr>
          <w:rFonts w:ascii="Sylfaen" w:hAnsi="Sylfaen"/>
          <w:b/>
          <w:bCs/>
        </w:rPr>
        <w:t>Yüce Allah kendini zikir etmeyi kalplerin cilası olarak karar kılmıştır. Kalpler onun vesilesiyle sağır olduktan sonra duyar, kör olduktan sonra görür ve inat (isyan) ettikten sonra boyun eğer.</w:t>
      </w:r>
      <w:r w:rsidR="00F7236B" w:rsidRPr="00E4357B">
        <w:rPr>
          <w:rFonts w:ascii="Sylfaen" w:hAnsi="Sylfaen"/>
          <w:b/>
          <w:bCs/>
        </w:rPr>
        <w:t xml:space="preserve"> Y</w:t>
      </w:r>
      <w:r w:rsidR="00F7236B" w:rsidRPr="00E4357B">
        <w:rPr>
          <w:rFonts w:ascii="Sylfaen" w:hAnsi="Sylfaen"/>
          <w:b/>
          <w:bCs/>
        </w:rPr>
        <w:t>ü</w:t>
      </w:r>
      <w:r w:rsidR="00F7236B" w:rsidRPr="00E4357B">
        <w:rPr>
          <w:rFonts w:ascii="Sylfaen" w:hAnsi="Sylfaen"/>
          <w:b/>
          <w:bCs/>
        </w:rPr>
        <w:t>ce Allah</w:t>
      </w:r>
      <w:r w:rsidR="00E52881" w:rsidRPr="00E4357B">
        <w:rPr>
          <w:rFonts w:ascii="Sylfaen" w:hAnsi="Sylfaen"/>
          <w:b/>
          <w:bCs/>
        </w:rPr>
        <w:t>,</w:t>
      </w:r>
      <w:r w:rsidR="00F7236B" w:rsidRPr="00E4357B">
        <w:rPr>
          <w:rFonts w:ascii="Sylfaen" w:hAnsi="Sylfaen"/>
          <w:b/>
          <w:bCs/>
        </w:rPr>
        <w:t xml:space="preserve"> </w:t>
      </w:r>
      <w:r w:rsidR="00E52881" w:rsidRPr="00E4357B">
        <w:rPr>
          <w:rFonts w:ascii="Sylfaen" w:hAnsi="Sylfaen"/>
          <w:b/>
          <w:bCs/>
        </w:rPr>
        <w:t>her</w:t>
      </w:r>
      <w:r w:rsidR="00F7236B" w:rsidRPr="00E4357B">
        <w:rPr>
          <w:rFonts w:ascii="Sylfaen" w:hAnsi="Sylfaen"/>
          <w:b/>
          <w:bCs/>
        </w:rPr>
        <w:t xml:space="preserve"> zamanın bir kısmında ve peygamber olmadığı zama</w:t>
      </w:r>
      <w:r w:rsidR="00F7236B" w:rsidRPr="00E4357B">
        <w:rPr>
          <w:rFonts w:ascii="Sylfaen" w:hAnsi="Sylfaen"/>
          <w:b/>
          <w:bCs/>
        </w:rPr>
        <w:t>n</w:t>
      </w:r>
      <w:r w:rsidR="00F7236B" w:rsidRPr="00E4357B">
        <w:rPr>
          <w:rFonts w:ascii="Sylfaen" w:hAnsi="Sylfaen"/>
          <w:b/>
          <w:bCs/>
        </w:rPr>
        <w:t>larda, fikirlerinde kendileriyle gizlice konuştuğu ve kalplerinde</w:t>
      </w:r>
      <w:r w:rsidR="00E52881" w:rsidRPr="00E4357B">
        <w:rPr>
          <w:rFonts w:ascii="Sylfaen" w:hAnsi="Sylfaen"/>
          <w:b/>
          <w:bCs/>
        </w:rPr>
        <w:t xml:space="preserve"> de</w:t>
      </w:r>
      <w:r w:rsidR="00F7236B" w:rsidRPr="00E4357B">
        <w:rPr>
          <w:rFonts w:ascii="Sylfaen" w:hAnsi="Sylfaen"/>
          <w:b/>
          <w:bCs/>
        </w:rPr>
        <w:t xml:space="preserve"> kendileriyle konuştuğu kulları vardı ve var olacaktır.</w:t>
      </w:r>
      <w:r w:rsidR="00216BA0" w:rsidRPr="00E4357B">
        <w:rPr>
          <w:rStyle w:val="FootnoteReference"/>
          <w:rFonts w:ascii="Sylfaen" w:hAnsi="Sylfaen"/>
          <w:b/>
          <w:bCs/>
        </w:rPr>
        <w:footnoteReference w:id="46"/>
      </w:r>
      <w:r w:rsidR="00B51B72" w:rsidRPr="00E4357B">
        <w:rPr>
          <w:rFonts w:ascii="Sylfaen" w:hAnsi="Sylfaen"/>
          <w:b/>
          <w:bCs/>
        </w:rPr>
        <w:t xml:space="preserve"> </w:t>
      </w:r>
    </w:p>
    <w:p w:rsidR="004025CA" w:rsidRDefault="00DB37BC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Bu sözlerde, kalbin ilham alabileceği ve yüce Allah ile konuş</w:t>
      </w:r>
      <w:r>
        <w:rPr>
          <w:rFonts w:ascii="Sylfaen" w:hAnsi="Sylfaen"/>
        </w:rPr>
        <w:t>a</w:t>
      </w:r>
      <w:r>
        <w:rPr>
          <w:rFonts w:ascii="Sylfaen" w:hAnsi="Sylfaen"/>
        </w:rPr>
        <w:t>bileceği bir noktaya kadar Hakkı zikir etmenin şaşırtıcı ve ilginç özellikleri açıklanmıştır.</w:t>
      </w:r>
    </w:p>
    <w:p w:rsidR="00740977" w:rsidRDefault="00740977" w:rsidP="007D6BD5">
      <w:pPr>
        <w:pStyle w:val="Heading1"/>
      </w:pPr>
      <w:r w:rsidRPr="00740977">
        <w:t>İmam Humeyni’den (r.a.) Bir Öğüt</w:t>
      </w:r>
    </w:p>
    <w:p w:rsidR="00740977" w:rsidRDefault="0074097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İmam Humeyni (r.a.) duaların etkisi ve değeri konusunda şöyle buyurmuştur:</w:t>
      </w:r>
    </w:p>
    <w:p w:rsidR="00DF0B7B" w:rsidRDefault="0074097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Dualar ve yüce Allah’a yönelmeler,</w:t>
      </w:r>
      <w:r w:rsidR="002C1142">
        <w:rPr>
          <w:rFonts w:ascii="Sylfaen" w:hAnsi="Sylfaen"/>
        </w:rPr>
        <w:t xml:space="preserve"> insanı aslına yönlendirir. Ve çalışmaya engel olmak şöyle dursun</w:t>
      </w:r>
      <w:r w:rsidR="00276B6A">
        <w:rPr>
          <w:rFonts w:ascii="Sylfaen" w:hAnsi="Sylfaen"/>
        </w:rPr>
        <w:t xml:space="preserve"> hatta</w:t>
      </w:r>
      <w:r w:rsidR="002C1142">
        <w:rPr>
          <w:rFonts w:ascii="Sylfaen" w:hAnsi="Sylfaen"/>
        </w:rPr>
        <w:t xml:space="preserve"> katkısı </w:t>
      </w:r>
      <w:r w:rsidR="00803566">
        <w:rPr>
          <w:rFonts w:ascii="Sylfaen" w:hAnsi="Sylfaen"/>
        </w:rPr>
        <w:t>bile</w:t>
      </w:r>
      <w:r w:rsidR="002C1142">
        <w:rPr>
          <w:rFonts w:ascii="Sylfaen" w:hAnsi="Sylfaen"/>
        </w:rPr>
        <w:t xml:space="preserve"> olur.</w:t>
      </w:r>
      <w:r w:rsidR="00276B6A">
        <w:rPr>
          <w:rStyle w:val="FootnoteReference"/>
          <w:rFonts w:ascii="Sylfaen" w:hAnsi="Sylfaen"/>
        </w:rPr>
        <w:footnoteReference w:id="47"/>
      </w:r>
    </w:p>
    <w:p w:rsidR="00DF0B7B" w:rsidRDefault="00DF0B7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İmam Humeyni (r.a.) bundan dolayı</w:t>
      </w:r>
      <w:r w:rsidR="00E4357B">
        <w:rPr>
          <w:rFonts w:ascii="Sylfaen" w:hAnsi="Sylfaen"/>
        </w:rPr>
        <w:t>,</w:t>
      </w:r>
      <w:r>
        <w:rPr>
          <w:rFonts w:ascii="Sylfaen" w:hAnsi="Sylfaen"/>
        </w:rPr>
        <w:t xml:space="preserve"> insanları duadan ayırmayı doğru bulmamaktadır:</w:t>
      </w:r>
    </w:p>
    <w:p w:rsidR="008E1864" w:rsidRPr="00E4357B" w:rsidRDefault="00DF0B7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4357B">
        <w:rPr>
          <w:rFonts w:ascii="Sylfaen" w:hAnsi="Sylfaen"/>
          <w:b/>
          <w:bCs/>
        </w:rPr>
        <w:t>İnsanlar</w:t>
      </w:r>
      <w:r w:rsidR="00E4357B" w:rsidRPr="00E4357B">
        <w:rPr>
          <w:rFonts w:ascii="Sylfaen" w:hAnsi="Sylfaen"/>
          <w:b/>
          <w:bCs/>
        </w:rPr>
        <w:t>,</w:t>
      </w:r>
      <w:r w:rsidRPr="00E4357B">
        <w:rPr>
          <w:rFonts w:ascii="Sylfaen" w:hAnsi="Sylfaen"/>
          <w:b/>
          <w:bCs/>
        </w:rPr>
        <w:t xml:space="preserve"> dua ile Allah’</w:t>
      </w:r>
      <w:r w:rsidR="008E1864" w:rsidRPr="00E4357B">
        <w:rPr>
          <w:rFonts w:ascii="Sylfaen" w:hAnsi="Sylfaen"/>
          <w:b/>
          <w:bCs/>
        </w:rPr>
        <w:t xml:space="preserve">la </w:t>
      </w:r>
      <w:r w:rsidRPr="00E4357B">
        <w:rPr>
          <w:rFonts w:ascii="Sylfaen" w:hAnsi="Sylfaen"/>
          <w:b/>
          <w:bCs/>
        </w:rPr>
        <w:t>dostluk kurmalıdırlar.</w:t>
      </w:r>
      <w:r w:rsidR="008E1864" w:rsidRPr="00E4357B">
        <w:rPr>
          <w:rFonts w:ascii="Sylfaen" w:hAnsi="Sylfaen"/>
          <w:b/>
          <w:bCs/>
        </w:rPr>
        <w:t xml:space="preserve"> Yüce Allah ile dost olan kişilere ve kendileri için bir değere sahip olmayan kişilere göre dünyanın çekiciliği yoktur. Ve yalnızca Allah için çalışmakt</w:t>
      </w:r>
      <w:r w:rsidR="008E1864" w:rsidRPr="00E4357B">
        <w:rPr>
          <w:rFonts w:ascii="Sylfaen" w:hAnsi="Sylfaen"/>
          <w:b/>
          <w:bCs/>
        </w:rPr>
        <w:t>a</w:t>
      </w:r>
      <w:r w:rsidR="008E1864" w:rsidRPr="00E4357B">
        <w:rPr>
          <w:rFonts w:ascii="Sylfaen" w:hAnsi="Sylfaen"/>
          <w:b/>
          <w:bCs/>
        </w:rPr>
        <w:t>dırlar.</w:t>
      </w:r>
      <w:r w:rsidR="00555AAD" w:rsidRPr="00E4357B">
        <w:rPr>
          <w:rStyle w:val="FootnoteReference"/>
          <w:rFonts w:ascii="Sylfaen" w:hAnsi="Sylfaen"/>
          <w:b/>
          <w:bCs/>
        </w:rPr>
        <w:footnoteReference w:id="48"/>
      </w:r>
    </w:p>
    <w:p w:rsidR="008E1B0D" w:rsidRDefault="008E1B0D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Hz. İmam genç oğluna (Hacı Ahmet) yazdığı bir mektupta çok çekici bir konuyu hatırlatmaktadır:</w:t>
      </w:r>
    </w:p>
    <w:p w:rsidR="003E4E42" w:rsidRPr="00E4357B" w:rsidRDefault="008E1B0D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4357B">
        <w:rPr>
          <w:rFonts w:ascii="Sylfaen" w:hAnsi="Sylfaen"/>
          <w:b/>
          <w:bCs/>
        </w:rPr>
        <w:lastRenderedPageBreak/>
        <w:t>Sevgili oğlum! G</w:t>
      </w:r>
      <w:r w:rsidR="004F7848" w:rsidRPr="00E4357B">
        <w:rPr>
          <w:rFonts w:ascii="Sylfaen" w:hAnsi="Sylfaen"/>
          <w:b/>
          <w:bCs/>
        </w:rPr>
        <w:t xml:space="preserve">ençliğinin bundan </w:t>
      </w:r>
      <w:r w:rsidR="00E4357B" w:rsidRPr="00E4357B">
        <w:rPr>
          <w:rFonts w:ascii="Sylfaen" w:hAnsi="Sylfaen"/>
          <w:b/>
          <w:bCs/>
        </w:rPr>
        <w:t>sonraki kalan</w:t>
      </w:r>
      <w:r w:rsidR="004F7848" w:rsidRPr="00E4357B">
        <w:rPr>
          <w:rFonts w:ascii="Sylfaen" w:hAnsi="Sylfaen"/>
          <w:b/>
          <w:bCs/>
        </w:rPr>
        <w:t xml:space="preserve"> kısmından iyi yararlan. Çünkü yaşlılıkta her şey elden çıkıp gidiyor. Hatta yüce Allah’a ve ah</w:t>
      </w:r>
      <w:r w:rsidR="003E4E42" w:rsidRPr="00E4357B">
        <w:rPr>
          <w:rFonts w:ascii="Sylfaen" w:hAnsi="Sylfaen"/>
          <w:b/>
          <w:bCs/>
        </w:rPr>
        <w:t>i</w:t>
      </w:r>
      <w:r w:rsidR="004F7848" w:rsidRPr="00E4357B">
        <w:rPr>
          <w:rFonts w:ascii="Sylfaen" w:hAnsi="Sylfaen"/>
          <w:b/>
          <w:bCs/>
        </w:rPr>
        <w:t>rete yönelme bile. Büyük şeytanın hileleri ve nefsi emare, gençlere gençliklerinin gafilce ellerinden çıkıp gitmesi için yaşlılıkta düzelme ve iyi bir insan olma sözünü veriyor.</w:t>
      </w:r>
      <w:r w:rsidR="00633766" w:rsidRPr="00E4357B">
        <w:rPr>
          <w:rFonts w:ascii="Sylfaen" w:hAnsi="Sylfaen"/>
          <w:b/>
          <w:bCs/>
        </w:rPr>
        <w:t xml:space="preserve"> Yaşlılara da son ana kadar boş vaatlerle Allah’ı zikir etmekten ve </w:t>
      </w:r>
      <w:r w:rsidR="003E4E42" w:rsidRPr="00E4357B">
        <w:rPr>
          <w:rFonts w:ascii="Sylfaen" w:hAnsi="Sylfaen"/>
          <w:b/>
          <w:bCs/>
        </w:rPr>
        <w:t>ihlâslı</w:t>
      </w:r>
      <w:r w:rsidR="00633766" w:rsidRPr="00E4357B">
        <w:rPr>
          <w:rFonts w:ascii="Sylfaen" w:hAnsi="Sylfaen"/>
          <w:b/>
          <w:bCs/>
        </w:rPr>
        <w:t xml:space="preserve"> olma</w:t>
      </w:r>
      <w:r w:rsidR="00633766" w:rsidRPr="00E4357B">
        <w:rPr>
          <w:rFonts w:ascii="Sylfaen" w:hAnsi="Sylfaen"/>
          <w:b/>
          <w:bCs/>
        </w:rPr>
        <w:t>k</w:t>
      </w:r>
      <w:r w:rsidR="00633766" w:rsidRPr="00E4357B">
        <w:rPr>
          <w:rFonts w:ascii="Sylfaen" w:hAnsi="Sylfaen"/>
          <w:b/>
          <w:bCs/>
        </w:rPr>
        <w:t>tan alıkoyarak uzun bir ömür sözü veriyor. Nihayet ölüm gelip ç</w:t>
      </w:r>
      <w:r w:rsidR="00633766" w:rsidRPr="00E4357B">
        <w:rPr>
          <w:rFonts w:ascii="Sylfaen" w:hAnsi="Sylfaen"/>
          <w:b/>
          <w:bCs/>
        </w:rPr>
        <w:t>a</w:t>
      </w:r>
      <w:r w:rsidR="00633766" w:rsidRPr="00E4357B">
        <w:rPr>
          <w:rFonts w:ascii="Sylfaen" w:hAnsi="Sylfaen"/>
          <w:b/>
          <w:bCs/>
        </w:rPr>
        <w:t>tıyor.</w:t>
      </w:r>
      <w:r w:rsidR="00BB26FD" w:rsidRPr="00E4357B">
        <w:rPr>
          <w:rFonts w:ascii="Sylfaen" w:hAnsi="Sylfaen"/>
          <w:b/>
          <w:bCs/>
        </w:rPr>
        <w:t xml:space="preserve"> Eğer imanı o ana kadar almamışsa onu da alıyor… </w:t>
      </w:r>
      <w:r w:rsidR="003E4E42" w:rsidRPr="00E4357B">
        <w:rPr>
          <w:rStyle w:val="FootnoteReference"/>
          <w:rFonts w:ascii="Sylfaen" w:hAnsi="Sylfaen"/>
          <w:b/>
          <w:bCs/>
        </w:rPr>
        <w:footnoteReference w:id="49"/>
      </w:r>
    </w:p>
    <w:p w:rsidR="00A41796" w:rsidRDefault="00A41796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Başka bir yerde de şöyle hatırlatmaktadır:</w:t>
      </w:r>
    </w:p>
    <w:p w:rsidR="009F3128" w:rsidRPr="00E4357B" w:rsidRDefault="00A41796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E4357B">
        <w:rPr>
          <w:rFonts w:ascii="Sylfaen" w:hAnsi="Sylfaen"/>
          <w:b/>
          <w:bCs/>
        </w:rPr>
        <w:t>Ey oğlum! Gençliğinden iyi yararlan. Onu (Celle Celaluhu) z</w:t>
      </w:r>
      <w:r w:rsidRPr="00E4357B">
        <w:rPr>
          <w:rFonts w:ascii="Sylfaen" w:hAnsi="Sylfaen"/>
          <w:b/>
          <w:bCs/>
        </w:rPr>
        <w:t>i</w:t>
      </w:r>
      <w:r w:rsidRPr="00E4357B">
        <w:rPr>
          <w:rFonts w:ascii="Sylfaen" w:hAnsi="Sylfaen"/>
          <w:b/>
          <w:bCs/>
        </w:rPr>
        <w:t>kir ederek ve onu severek ömrünü geçir. Mahbubu zikir etmenin siyasi, toplumsal çalışmalara ve dine, insanlara hizmet etmeye engel olmak şöyle dursun hatta</w:t>
      </w:r>
      <w:r w:rsidR="009F3128" w:rsidRPr="00E4357B">
        <w:rPr>
          <w:rFonts w:ascii="Sylfaen" w:hAnsi="Sylfaen"/>
          <w:b/>
          <w:bCs/>
        </w:rPr>
        <w:t xml:space="preserve"> o konularda</w:t>
      </w:r>
      <w:r w:rsidRPr="00E4357B">
        <w:rPr>
          <w:rFonts w:ascii="Sylfaen" w:hAnsi="Sylfaen"/>
          <w:b/>
          <w:bCs/>
        </w:rPr>
        <w:t xml:space="preserve"> sana yardımı da olur… </w:t>
      </w:r>
      <w:r w:rsidRPr="00E4357B">
        <w:rPr>
          <w:rStyle w:val="FootnoteReference"/>
          <w:rFonts w:ascii="Sylfaen" w:hAnsi="Sylfaen"/>
          <w:b/>
          <w:bCs/>
        </w:rPr>
        <w:footnoteReference w:id="50"/>
      </w:r>
    </w:p>
    <w:p w:rsidR="009F3128" w:rsidRDefault="009F3128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9F3128">
        <w:rPr>
          <w:rFonts w:ascii="Sylfaen" w:hAnsi="Sylfaen"/>
          <w:b/>
          <w:bCs/>
        </w:rPr>
        <w:t>Mahbubu mu İstemek Yoksa İstenileni mi Elde Etmek?</w:t>
      </w:r>
    </w:p>
    <w:p w:rsidR="009F3128" w:rsidRDefault="009F3128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>İmam Humeyni (r.a.) şöyle buyurmaktadır:</w:t>
      </w:r>
    </w:p>
    <w:p w:rsidR="007D73C3" w:rsidRPr="00DB07B0" w:rsidRDefault="009F3128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DB07B0">
        <w:rPr>
          <w:rFonts w:ascii="Sylfaen" w:hAnsi="Sylfaen"/>
          <w:b/>
          <w:bCs/>
        </w:rPr>
        <w:t xml:space="preserve">Hakkı zikir eden insan, diliyle zikir söyleyerek kalbindeki iman </w:t>
      </w:r>
      <w:r w:rsidR="00DB07B0" w:rsidRPr="00DB07B0">
        <w:rPr>
          <w:rFonts w:ascii="Sylfaen" w:hAnsi="Sylfaen"/>
          <w:b/>
          <w:bCs/>
        </w:rPr>
        <w:t>nurunu artırmalıdır</w:t>
      </w:r>
      <w:r w:rsidRPr="00DB07B0">
        <w:rPr>
          <w:rFonts w:ascii="Sylfaen" w:hAnsi="Sylfaen"/>
          <w:b/>
          <w:bCs/>
        </w:rPr>
        <w:t>. Kalbin, dilin, sözün, bakışın ve kulağın nurani olmaması mümkün değildir.</w:t>
      </w:r>
      <w:r w:rsidR="007D73C3" w:rsidRPr="00DB07B0">
        <w:rPr>
          <w:rFonts w:ascii="Sylfaen" w:hAnsi="Sylfaen"/>
          <w:b/>
          <w:bCs/>
        </w:rPr>
        <w:t xml:space="preserve"> Nurani insan, mülkiye ve </w:t>
      </w:r>
      <w:r w:rsidR="00DB07B0" w:rsidRPr="00DB07B0">
        <w:rPr>
          <w:rFonts w:ascii="Sylfaen" w:hAnsi="Sylfaen"/>
          <w:b/>
          <w:bCs/>
        </w:rPr>
        <w:t>melekût</w:t>
      </w:r>
      <w:r w:rsidR="007D73C3" w:rsidRPr="00DB07B0">
        <w:rPr>
          <w:rFonts w:ascii="Sylfaen" w:hAnsi="Sylfaen"/>
          <w:b/>
          <w:bCs/>
        </w:rPr>
        <w:t xml:space="preserve"> kuvvelerinin tamamıyla nur saçmalıdır. Buna ilave olarak, kendini dosdoğru yola ve saadete iletmelidir. Başkalarını da aydınlatmalıdır ve onları insaniyet yoluna iletmelidir.</w:t>
      </w:r>
      <w:r w:rsidR="007D73C3" w:rsidRPr="00DB07B0">
        <w:rPr>
          <w:rStyle w:val="FootnoteReference"/>
          <w:rFonts w:ascii="Sylfaen" w:hAnsi="Sylfaen"/>
          <w:b/>
          <w:bCs/>
        </w:rPr>
        <w:footnoteReference w:id="51"/>
      </w:r>
      <w:r w:rsidRPr="00DB07B0">
        <w:rPr>
          <w:rFonts w:ascii="Sylfaen" w:hAnsi="Sylfaen"/>
          <w:b/>
          <w:bCs/>
        </w:rPr>
        <w:t xml:space="preserve"> </w:t>
      </w:r>
    </w:p>
    <w:p w:rsidR="00BB37AD" w:rsidRPr="009F3128" w:rsidRDefault="00ED3D84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>
        <w:rPr>
          <w:rFonts w:ascii="Sylfaen" w:hAnsi="Sylfaen"/>
        </w:rPr>
        <w:t>Zikir, kulun vücudunun bütün boyutlarında geçerli olmalı ve onlara sirayet etmelidir. İlahi cemal ve kemal sıfatları onun ruhunu nurlandırmalıdır. Böyle bir hüviyet</w:t>
      </w:r>
      <w:r w:rsidR="00771367">
        <w:rPr>
          <w:rFonts w:ascii="Sylfaen" w:hAnsi="Sylfaen"/>
        </w:rPr>
        <w:t>; Allah’ı zikir eden kişiye hayat, ilim ve şuur verecektir.</w:t>
      </w:r>
      <w:r w:rsidR="00DB07B0">
        <w:rPr>
          <w:rStyle w:val="FootnoteReference"/>
          <w:rFonts w:ascii="Sylfaen" w:hAnsi="Sylfaen"/>
        </w:rPr>
        <w:footnoteReference w:id="52"/>
      </w:r>
      <w:r>
        <w:rPr>
          <w:rFonts w:ascii="Sylfaen" w:hAnsi="Sylfaen"/>
        </w:rPr>
        <w:t xml:space="preserve"> </w:t>
      </w:r>
      <w:r w:rsidR="009F3128" w:rsidRPr="009F3128">
        <w:rPr>
          <w:rFonts w:ascii="Sylfaen" w:hAnsi="Sylfaen"/>
          <w:b/>
          <w:bCs/>
        </w:rPr>
        <w:t xml:space="preserve"> </w:t>
      </w:r>
      <w:r w:rsidR="00A41796" w:rsidRPr="009F3128">
        <w:rPr>
          <w:rFonts w:ascii="Sylfaen" w:hAnsi="Sylfaen"/>
          <w:b/>
          <w:bCs/>
        </w:rPr>
        <w:t xml:space="preserve"> </w:t>
      </w:r>
    </w:p>
    <w:p w:rsidR="008E1B0D" w:rsidRDefault="00633766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F7848">
        <w:rPr>
          <w:rFonts w:ascii="Sylfaen" w:hAnsi="Sylfaen"/>
        </w:rPr>
        <w:t xml:space="preserve"> </w:t>
      </w:r>
    </w:p>
    <w:p w:rsidR="00740977" w:rsidRPr="00740977" w:rsidRDefault="0074097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</w:p>
    <w:p w:rsidR="00D60CFB" w:rsidRPr="00D60CFB" w:rsidRDefault="00D60CFB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sz w:val="28"/>
          <w:szCs w:val="28"/>
        </w:rPr>
      </w:pPr>
    </w:p>
    <w:p w:rsidR="00A44DCF" w:rsidRPr="00F33AA0" w:rsidRDefault="00F33AA0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 w:rsidRPr="00F33AA0">
        <w:rPr>
          <w:rFonts w:ascii="Sylfaen" w:hAnsi="Sylfaen"/>
          <w:b/>
          <w:bCs/>
        </w:rPr>
        <w:t>Çeviri: Mahmut ACAR</w:t>
      </w:r>
    </w:p>
    <w:p w:rsidR="006C49B0" w:rsidRPr="006C49B0" w:rsidRDefault="006C49B0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6C49B0" w:rsidRDefault="006C49B0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7130BE" w:rsidRDefault="007130BE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5913A0" w:rsidRDefault="005913A0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C22E02" w:rsidRPr="00E45D42" w:rsidRDefault="00C22E02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635818" w:rsidRPr="00635818" w:rsidRDefault="00AD1707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</w:t>
      </w:r>
      <w:r w:rsidR="00635818">
        <w:rPr>
          <w:rFonts w:ascii="Sylfaen" w:hAnsi="Sylfaen"/>
          <w:b/>
          <w:bCs/>
        </w:rPr>
        <w:t xml:space="preserve">                                                </w:t>
      </w:r>
    </w:p>
    <w:p w:rsidR="00635818" w:rsidRDefault="00635818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FA4445" w:rsidRPr="00651FC9" w:rsidRDefault="00FA4445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1A70D6" w:rsidRPr="000C1DA0" w:rsidRDefault="001A70D6" w:rsidP="005A4A4D">
      <w:pPr>
        <w:keepLines/>
        <w:spacing w:before="120" w:after="120"/>
        <w:ind w:left="851" w:right="851" w:firstLine="397"/>
        <w:jc w:val="both"/>
        <w:rPr>
          <w:rFonts w:ascii="Sylfaen" w:hAnsi="Sylfaen"/>
        </w:rPr>
      </w:pPr>
    </w:p>
    <w:p w:rsidR="008653E9" w:rsidRDefault="008653E9" w:rsidP="005A4A4D">
      <w:pPr>
        <w:keepLines/>
        <w:spacing w:before="120" w:after="120"/>
        <w:ind w:left="851" w:right="851" w:firstLine="397"/>
        <w:jc w:val="both"/>
      </w:pPr>
    </w:p>
    <w:p w:rsidR="008653E9" w:rsidRDefault="008653E9" w:rsidP="005A4A4D">
      <w:pPr>
        <w:keepLines/>
        <w:spacing w:before="120" w:after="120"/>
        <w:ind w:left="851" w:right="851" w:firstLine="397"/>
        <w:jc w:val="both"/>
      </w:pPr>
    </w:p>
    <w:sectPr w:rsidR="008653E9" w:rsidSect="008653E9">
      <w:type w:val="oddPage"/>
      <w:pgSz w:w="11907" w:h="16840" w:code="9"/>
      <w:pgMar w:top="1418" w:right="1418" w:bottom="1418" w:left="1418" w:header="1701" w:footer="141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3E" w:rsidRDefault="00BB2A3E">
      <w:r>
        <w:separator/>
      </w:r>
    </w:p>
  </w:endnote>
  <w:endnote w:type="continuationSeparator" w:id="0">
    <w:p w:rsidR="00BB2A3E" w:rsidRDefault="00BB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3E" w:rsidRDefault="00BB2A3E">
      <w:r>
        <w:separator/>
      </w:r>
    </w:p>
  </w:footnote>
  <w:footnote w:type="continuationSeparator" w:id="0">
    <w:p w:rsidR="00BB2A3E" w:rsidRDefault="00BB2A3E">
      <w:r>
        <w:continuationSeparator/>
      </w:r>
    </w:p>
  </w:footnote>
  <w:footnote w:id="1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Mutlak zikir: Namaz zikirlerinden biri kastıyla okunmayan, ancak yalnızca sevap için okunan zikirlere denir.</w:t>
      </w:r>
    </w:p>
  </w:footnote>
  <w:footnote w:id="2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Urvet-ul Vuska: C.1,Mesele 9</w:t>
      </w:r>
    </w:p>
  </w:footnote>
  <w:footnote w:id="3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Tevzih-ul Mesaili Meracii: C.1,S.593,Mesele 1050</w:t>
      </w:r>
    </w:p>
  </w:footnote>
  <w:footnote w:id="4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Tevzih-ul Mesaili Meracii: C.1,S.581,Mesele 1123</w:t>
      </w:r>
    </w:p>
  </w:footnote>
  <w:footnote w:id="5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Tevzih-ul Mesalil Meracii: C.1,S.561,Mesele 966</w:t>
      </w:r>
    </w:p>
  </w:footnote>
  <w:footnote w:id="6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7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Ankebut: 45</w:t>
      </w:r>
    </w:p>
  </w:footnote>
  <w:footnote w:id="8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Ahzab: 41</w:t>
      </w:r>
    </w:p>
  </w:footnote>
  <w:footnote w:id="9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Tefsiri Numune: Mekarim Şirazi, C.17,S.351–353</w:t>
      </w:r>
    </w:p>
  </w:footnote>
  <w:footnote w:id="10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11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12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13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14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Bihar-ul Envar: Meclisi, C.77,S.107</w:t>
      </w:r>
    </w:p>
  </w:footnote>
  <w:footnote w:id="15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16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Bihar-ul Envar: Meclisi, C.78,S.39</w:t>
      </w:r>
    </w:p>
  </w:footnote>
  <w:footnote w:id="17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18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19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Nehcul Belağa: Hutbe 217</w:t>
      </w:r>
    </w:p>
  </w:footnote>
  <w:footnote w:id="20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Tenbihul Havatır: S.7</w:t>
      </w:r>
    </w:p>
  </w:footnote>
  <w:footnote w:id="21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22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23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24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Bihar-ul Envar: Meclisi, C.93,S.160 </w:t>
      </w:r>
    </w:p>
  </w:footnote>
  <w:footnote w:id="25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Bihar-ul Envar: Meclisi, C.93,S.162</w:t>
      </w:r>
    </w:p>
  </w:footnote>
  <w:footnote w:id="26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Rad: 28</w:t>
      </w:r>
    </w:p>
  </w:footnote>
  <w:footnote w:id="27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28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29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Enfal: 45</w:t>
      </w:r>
    </w:p>
  </w:footnote>
  <w:footnote w:id="30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31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Bihar-ul Envar: Meclisi, C.75,S.321</w:t>
      </w:r>
    </w:p>
  </w:footnote>
  <w:footnote w:id="32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Bihar-ul Envar: Meclisi, C.13,S.328</w:t>
      </w:r>
    </w:p>
  </w:footnote>
  <w:footnote w:id="33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Bihar-ul Envar: Meclisi, C.75,S.179</w:t>
      </w:r>
    </w:p>
  </w:footnote>
  <w:footnote w:id="34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Münafikun: 9</w:t>
      </w:r>
    </w:p>
  </w:footnote>
  <w:footnote w:id="35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Maide: 91</w:t>
      </w:r>
    </w:p>
  </w:footnote>
  <w:footnote w:id="36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37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38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Ğurer-ul Hikem: Amedi</w:t>
      </w:r>
    </w:p>
  </w:footnote>
  <w:footnote w:id="39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Gülistani Sadi: Hikâyeyi Çaharrom</w:t>
      </w:r>
    </w:p>
  </w:footnote>
  <w:footnote w:id="40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Bihar-ul Envar: Meclisi, C.78,S.129</w:t>
      </w:r>
    </w:p>
  </w:footnote>
  <w:footnote w:id="41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Taha: 124</w:t>
      </w:r>
    </w:p>
  </w:footnote>
  <w:footnote w:id="42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Zuhruf: 36</w:t>
      </w:r>
    </w:p>
  </w:footnote>
  <w:footnote w:id="43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Bihar-ul Envar: Meclisi, C.74,S.34</w:t>
      </w:r>
    </w:p>
  </w:footnote>
  <w:footnote w:id="44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Ankebut: 45</w:t>
      </w:r>
    </w:p>
  </w:footnote>
  <w:footnote w:id="45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Taha: 14</w:t>
      </w:r>
    </w:p>
  </w:footnote>
  <w:footnote w:id="46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Nehcul Belağa: Hutbe 213</w:t>
      </w:r>
    </w:p>
  </w:footnote>
  <w:footnote w:id="47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Mecellei Terbiyyet: Sal 15, Mihr 1378, S.51</w:t>
      </w:r>
    </w:p>
  </w:footnote>
  <w:footnote w:id="48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Mecellei Peyami İnkılâp: Şumarei Dehom, Tir 1359, S.24</w:t>
      </w:r>
    </w:p>
  </w:footnote>
  <w:footnote w:id="49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Ruznamei Cumhurii İslami: Şumarei 5905,S.12</w:t>
      </w:r>
    </w:p>
  </w:footnote>
  <w:footnote w:id="50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Cilvehayi Rahmani: S.40</w:t>
      </w:r>
    </w:p>
  </w:footnote>
  <w:footnote w:id="51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Kur-an Babi Marifetullah: S.78</w:t>
      </w:r>
    </w:p>
  </w:footnote>
  <w:footnote w:id="52">
    <w:p w:rsidR="00AB7F12" w:rsidRDefault="00AB7F12" w:rsidP="005A4A4D">
      <w:pPr>
        <w:pStyle w:val="FootnoteText"/>
        <w:ind w:left="851" w:right="851"/>
        <w:jc w:val="both"/>
      </w:pPr>
      <w:r>
        <w:rPr>
          <w:rStyle w:val="FootnoteReference"/>
        </w:rPr>
        <w:footnoteRef/>
      </w:r>
      <w:r>
        <w:t xml:space="preserve"> Nuk: Risalei Nurun Ala Nur Der Zikir ve Zakir ve Mezkûr, Allame Hasan Zade Amuli, S.47–57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EF"/>
    <w:rsid w:val="000443EE"/>
    <w:rsid w:val="0004753E"/>
    <w:rsid w:val="00054796"/>
    <w:rsid w:val="0005715D"/>
    <w:rsid w:val="00075C96"/>
    <w:rsid w:val="000A37E8"/>
    <w:rsid w:val="000C1DA0"/>
    <w:rsid w:val="000D0A19"/>
    <w:rsid w:val="001053CC"/>
    <w:rsid w:val="00114BD0"/>
    <w:rsid w:val="00135743"/>
    <w:rsid w:val="00142D94"/>
    <w:rsid w:val="00143E4F"/>
    <w:rsid w:val="001A70D6"/>
    <w:rsid w:val="001C7806"/>
    <w:rsid w:val="002065A1"/>
    <w:rsid w:val="00216BA0"/>
    <w:rsid w:val="00276B6A"/>
    <w:rsid w:val="0028631E"/>
    <w:rsid w:val="00294790"/>
    <w:rsid w:val="002A1BFF"/>
    <w:rsid w:val="002A5274"/>
    <w:rsid w:val="002C1142"/>
    <w:rsid w:val="002E43E6"/>
    <w:rsid w:val="002E671A"/>
    <w:rsid w:val="002F3C59"/>
    <w:rsid w:val="00345477"/>
    <w:rsid w:val="00355555"/>
    <w:rsid w:val="0036070D"/>
    <w:rsid w:val="00365F0E"/>
    <w:rsid w:val="00374013"/>
    <w:rsid w:val="00385776"/>
    <w:rsid w:val="003B4B50"/>
    <w:rsid w:val="003D56B2"/>
    <w:rsid w:val="003E4E42"/>
    <w:rsid w:val="004025CA"/>
    <w:rsid w:val="00432B1B"/>
    <w:rsid w:val="00442ADB"/>
    <w:rsid w:val="004A26AA"/>
    <w:rsid w:val="004D4B63"/>
    <w:rsid w:val="004D6938"/>
    <w:rsid w:val="004F7848"/>
    <w:rsid w:val="00514ED1"/>
    <w:rsid w:val="005479F3"/>
    <w:rsid w:val="00555AAD"/>
    <w:rsid w:val="005818EF"/>
    <w:rsid w:val="005850A9"/>
    <w:rsid w:val="005913A0"/>
    <w:rsid w:val="00591489"/>
    <w:rsid w:val="005A4A4D"/>
    <w:rsid w:val="0060614E"/>
    <w:rsid w:val="0063006A"/>
    <w:rsid w:val="00633766"/>
    <w:rsid w:val="00635818"/>
    <w:rsid w:val="00635D6E"/>
    <w:rsid w:val="00651FC9"/>
    <w:rsid w:val="00655C5B"/>
    <w:rsid w:val="006972D8"/>
    <w:rsid w:val="006C49B0"/>
    <w:rsid w:val="007130BE"/>
    <w:rsid w:val="007344A3"/>
    <w:rsid w:val="00740977"/>
    <w:rsid w:val="00771367"/>
    <w:rsid w:val="00783600"/>
    <w:rsid w:val="007858D9"/>
    <w:rsid w:val="0079763C"/>
    <w:rsid w:val="007A4F08"/>
    <w:rsid w:val="007D6BD5"/>
    <w:rsid w:val="007D73C3"/>
    <w:rsid w:val="007E3D32"/>
    <w:rsid w:val="00800820"/>
    <w:rsid w:val="00801DBE"/>
    <w:rsid w:val="00803566"/>
    <w:rsid w:val="008078D0"/>
    <w:rsid w:val="00817ED1"/>
    <w:rsid w:val="00841978"/>
    <w:rsid w:val="0084457B"/>
    <w:rsid w:val="008609F8"/>
    <w:rsid w:val="008653E9"/>
    <w:rsid w:val="008830A1"/>
    <w:rsid w:val="00891B78"/>
    <w:rsid w:val="00892412"/>
    <w:rsid w:val="008B12F3"/>
    <w:rsid w:val="008E1864"/>
    <w:rsid w:val="008E1B0D"/>
    <w:rsid w:val="009270B9"/>
    <w:rsid w:val="009558AA"/>
    <w:rsid w:val="00967958"/>
    <w:rsid w:val="009A6247"/>
    <w:rsid w:val="009B2591"/>
    <w:rsid w:val="009D44F7"/>
    <w:rsid w:val="009F3128"/>
    <w:rsid w:val="00A11BFB"/>
    <w:rsid w:val="00A339F4"/>
    <w:rsid w:val="00A40CA3"/>
    <w:rsid w:val="00A41796"/>
    <w:rsid w:val="00A44DCF"/>
    <w:rsid w:val="00A66918"/>
    <w:rsid w:val="00A75F6F"/>
    <w:rsid w:val="00AB7F12"/>
    <w:rsid w:val="00AD1707"/>
    <w:rsid w:val="00AE1A0B"/>
    <w:rsid w:val="00B103A8"/>
    <w:rsid w:val="00B4138C"/>
    <w:rsid w:val="00B51B72"/>
    <w:rsid w:val="00B66F3D"/>
    <w:rsid w:val="00BB0F81"/>
    <w:rsid w:val="00BB26FD"/>
    <w:rsid w:val="00BB2A3E"/>
    <w:rsid w:val="00BB37AD"/>
    <w:rsid w:val="00BC3A85"/>
    <w:rsid w:val="00C03711"/>
    <w:rsid w:val="00C13B55"/>
    <w:rsid w:val="00C22E02"/>
    <w:rsid w:val="00C319CB"/>
    <w:rsid w:val="00C47C0A"/>
    <w:rsid w:val="00C53537"/>
    <w:rsid w:val="00C6625F"/>
    <w:rsid w:val="00CB73EF"/>
    <w:rsid w:val="00CC2C44"/>
    <w:rsid w:val="00CD1597"/>
    <w:rsid w:val="00CD6D21"/>
    <w:rsid w:val="00CF23A0"/>
    <w:rsid w:val="00CF62B8"/>
    <w:rsid w:val="00D04843"/>
    <w:rsid w:val="00D140CD"/>
    <w:rsid w:val="00D60CFB"/>
    <w:rsid w:val="00D70A4C"/>
    <w:rsid w:val="00DA5521"/>
    <w:rsid w:val="00DB07B0"/>
    <w:rsid w:val="00DB1BC9"/>
    <w:rsid w:val="00DB37BC"/>
    <w:rsid w:val="00DB66E6"/>
    <w:rsid w:val="00DF0B7B"/>
    <w:rsid w:val="00E1318B"/>
    <w:rsid w:val="00E37029"/>
    <w:rsid w:val="00E4357B"/>
    <w:rsid w:val="00E45D42"/>
    <w:rsid w:val="00E52881"/>
    <w:rsid w:val="00E558E5"/>
    <w:rsid w:val="00E61620"/>
    <w:rsid w:val="00E875E7"/>
    <w:rsid w:val="00E8798B"/>
    <w:rsid w:val="00EB0665"/>
    <w:rsid w:val="00EB323F"/>
    <w:rsid w:val="00EB4571"/>
    <w:rsid w:val="00ED3D84"/>
    <w:rsid w:val="00F20FA8"/>
    <w:rsid w:val="00F25AD5"/>
    <w:rsid w:val="00F33AA0"/>
    <w:rsid w:val="00F7236B"/>
    <w:rsid w:val="00FA4445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AAC95-6CF8-43B7-9C49-13ED44DA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22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0C1D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C1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1949</Words>
  <Characters>11114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AlirezA</cp:lastModifiedBy>
  <cp:revision>2</cp:revision>
  <dcterms:created xsi:type="dcterms:W3CDTF">2014-12-31T09:34:00Z</dcterms:created>
  <dcterms:modified xsi:type="dcterms:W3CDTF">2014-12-31T09:34:00Z</dcterms:modified>
</cp:coreProperties>
</file>