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D66" w:rsidRPr="000E121C" w:rsidRDefault="00646D66" w:rsidP="000E121C">
      <w:pPr>
        <w:pStyle w:val="Title"/>
        <w:tabs>
          <w:tab w:val="clear" w:pos="567"/>
        </w:tabs>
        <w:spacing w:line="300" w:lineRule="atLeast"/>
        <w:ind w:firstLine="284"/>
        <w:jc w:val="both"/>
        <w:rPr>
          <w:rFonts w:ascii="Garamond" w:hAnsi="Garamond" w:cs="Garamond"/>
          <w:sz w:val="24"/>
          <w:szCs w:val="24"/>
        </w:rPr>
      </w:pPr>
      <w:bookmarkStart w:id="0" w:name="_GoBack"/>
      <w:bookmarkEnd w:id="0"/>
      <w:r w:rsidRPr="000E121C">
        <w:rPr>
          <w:rFonts w:ascii="Garamond" w:hAnsi="Garamond"/>
          <w:b w:val="0"/>
          <w:bCs/>
          <w:i/>
          <w:iCs/>
          <w:sz w:val="24"/>
          <w:szCs w:val="24"/>
        </w:rPr>
        <w:t xml:space="preserve">Resulullah (s.a.a) şöyle buyurmuştur: </w:t>
      </w:r>
      <w:r w:rsidRPr="000E121C">
        <w:rPr>
          <w:rFonts w:ascii="Garamond" w:hAnsi="Garamond" w:cs="Garamond"/>
          <w:b w:val="0"/>
          <w:bCs/>
          <w:sz w:val="24"/>
          <w:szCs w:val="24"/>
        </w:rPr>
        <w:t>“</w:t>
      </w:r>
      <w:r w:rsidRPr="000E121C">
        <w:rPr>
          <w:rFonts w:ascii="Garamond" w:hAnsi="Garamond" w:cs="Garamond"/>
          <w:sz w:val="24"/>
          <w:szCs w:val="24"/>
        </w:rPr>
        <w:t>Mizan’ul Hikmet (hikmetin ö</w:t>
      </w:r>
      <w:r w:rsidRPr="000E121C">
        <w:rPr>
          <w:rFonts w:ascii="Garamond" w:hAnsi="Garamond" w:cs="Garamond"/>
          <w:sz w:val="24"/>
          <w:szCs w:val="24"/>
        </w:rPr>
        <w:t>l</w:t>
      </w:r>
      <w:r w:rsidRPr="000E121C">
        <w:rPr>
          <w:rFonts w:ascii="Garamond" w:hAnsi="Garamond" w:cs="Garamond"/>
          <w:sz w:val="24"/>
          <w:szCs w:val="24"/>
        </w:rPr>
        <w:t>çüsü) benim, Ali de onun dilidir</w:t>
      </w:r>
      <w:r w:rsidR="0077246A">
        <w:rPr>
          <w:rFonts w:ascii="Garamond" w:hAnsi="Garamond"/>
          <w:sz w:val="24"/>
          <w:szCs w:val="24"/>
          <w:lang w:bidi="fa-IR"/>
        </w:rPr>
        <w:t>.</w:t>
      </w:r>
      <w:r w:rsidRPr="000E121C">
        <w:rPr>
          <w:rFonts w:ascii="Garamond" w:hAnsi="Garamond" w:cs="Garamond"/>
          <w:b w:val="0"/>
          <w:bCs/>
          <w:sz w:val="24"/>
          <w:szCs w:val="24"/>
        </w:rPr>
        <w:t>” (İhkak’ul Hak, 6/40)</w:t>
      </w:r>
    </w:p>
    <w:p w:rsidR="00646D66" w:rsidRPr="000E121C" w:rsidRDefault="00646D66" w:rsidP="000E121C">
      <w:pPr>
        <w:pStyle w:val="Title"/>
        <w:tabs>
          <w:tab w:val="clear" w:pos="567"/>
        </w:tabs>
        <w:spacing w:line="300" w:lineRule="atLeast"/>
        <w:ind w:firstLine="284"/>
        <w:rPr>
          <w:rFonts w:ascii="Garamond" w:hAnsi="Garamond" w:cs="Garamond"/>
          <w:sz w:val="86"/>
        </w:rPr>
      </w:pPr>
    </w:p>
    <w:p w:rsidR="00646D66" w:rsidRPr="000E121C" w:rsidRDefault="00646D66" w:rsidP="000E121C">
      <w:pPr>
        <w:pStyle w:val="Title"/>
        <w:tabs>
          <w:tab w:val="clear" w:pos="567"/>
        </w:tabs>
        <w:spacing w:line="300" w:lineRule="atLeast"/>
        <w:ind w:firstLine="284"/>
        <w:rPr>
          <w:rFonts w:ascii="Garamond" w:hAnsi="Garamond" w:cs="Garamond"/>
          <w:sz w:val="86"/>
        </w:rPr>
      </w:pPr>
      <w:r w:rsidRPr="000E121C">
        <w:rPr>
          <w:rFonts w:ascii="Garamond" w:hAnsi="Garamond" w:cs="Garamond"/>
          <w:sz w:val="86"/>
        </w:rPr>
        <w:t>Mizan’ul Hikmet</w:t>
      </w:r>
    </w:p>
    <w:p w:rsidR="00646D66" w:rsidRPr="000E121C" w:rsidRDefault="00646D66" w:rsidP="000E121C">
      <w:pPr>
        <w:pStyle w:val="Title"/>
        <w:tabs>
          <w:tab w:val="clear" w:pos="567"/>
        </w:tabs>
        <w:spacing w:line="300" w:lineRule="atLeast"/>
        <w:ind w:firstLine="284"/>
        <w:rPr>
          <w:rFonts w:ascii="Garamond" w:hAnsi="Garamond" w:cs="Garamond"/>
          <w:sz w:val="48"/>
          <w:szCs w:val="48"/>
        </w:rPr>
      </w:pPr>
    </w:p>
    <w:p w:rsidR="00646D66" w:rsidRPr="000E121C" w:rsidRDefault="00646D66" w:rsidP="000E121C">
      <w:pPr>
        <w:pStyle w:val="Title"/>
        <w:tabs>
          <w:tab w:val="clear" w:pos="567"/>
        </w:tabs>
        <w:spacing w:line="300" w:lineRule="atLeast"/>
        <w:ind w:firstLine="284"/>
        <w:rPr>
          <w:rFonts w:ascii="Garamond" w:hAnsi="Garamond" w:cs="Garamond"/>
          <w:sz w:val="48"/>
          <w:szCs w:val="48"/>
        </w:rPr>
      </w:pPr>
      <w:r w:rsidRPr="000E121C">
        <w:rPr>
          <w:rFonts w:ascii="Garamond" w:hAnsi="Garamond" w:cs="Garamond"/>
          <w:sz w:val="48"/>
          <w:szCs w:val="48"/>
        </w:rPr>
        <w:t>13. Cilt</w:t>
      </w:r>
    </w:p>
    <w:p w:rsidR="00646D66" w:rsidRPr="000E121C" w:rsidRDefault="00646D66" w:rsidP="000E121C">
      <w:pPr>
        <w:pStyle w:val="Title"/>
        <w:tabs>
          <w:tab w:val="clear" w:pos="567"/>
        </w:tabs>
        <w:spacing w:line="300" w:lineRule="atLeast"/>
        <w:ind w:firstLine="284"/>
        <w:rPr>
          <w:rFonts w:ascii="Garamond" w:hAnsi="Garamond" w:cs="Garamond"/>
          <w:sz w:val="48"/>
          <w:szCs w:val="48"/>
        </w:rPr>
      </w:pPr>
    </w:p>
    <w:p w:rsidR="00646D66" w:rsidRPr="000E121C" w:rsidRDefault="00646D66" w:rsidP="000E121C">
      <w:pPr>
        <w:pStyle w:val="Title"/>
        <w:tabs>
          <w:tab w:val="clear" w:pos="567"/>
        </w:tabs>
        <w:spacing w:line="300" w:lineRule="atLeast"/>
        <w:ind w:firstLine="284"/>
        <w:rPr>
          <w:rFonts w:ascii="Garamond" w:hAnsi="Garamond" w:cs="Garamond"/>
          <w:sz w:val="48"/>
          <w:szCs w:val="48"/>
        </w:rPr>
      </w:pPr>
      <w:r w:rsidRPr="000E121C">
        <w:rPr>
          <w:rFonts w:ascii="Garamond" w:hAnsi="Garamond" w:cs="Garamond"/>
          <w:sz w:val="48"/>
          <w:szCs w:val="48"/>
        </w:rPr>
        <w:t>Muhammed Muhammedi REYŞEHRİ</w:t>
      </w:r>
    </w:p>
    <w:p w:rsidR="00646D66" w:rsidRPr="000E121C" w:rsidRDefault="00646D66" w:rsidP="000E121C">
      <w:pPr>
        <w:pStyle w:val="Title"/>
        <w:tabs>
          <w:tab w:val="clear" w:pos="567"/>
        </w:tabs>
        <w:spacing w:line="300" w:lineRule="atLeast"/>
        <w:ind w:firstLine="284"/>
        <w:rPr>
          <w:rFonts w:ascii="Garamond" w:hAnsi="Garamond" w:cs="Garamond"/>
          <w:sz w:val="48"/>
          <w:szCs w:val="48"/>
        </w:rPr>
      </w:pPr>
    </w:p>
    <w:p w:rsidR="00646D66" w:rsidRPr="000E121C" w:rsidRDefault="00646D66" w:rsidP="000E121C">
      <w:pPr>
        <w:pStyle w:val="Title"/>
        <w:tabs>
          <w:tab w:val="clear" w:pos="567"/>
        </w:tabs>
        <w:spacing w:line="300" w:lineRule="atLeast"/>
        <w:ind w:firstLine="284"/>
        <w:rPr>
          <w:rFonts w:ascii="Garamond" w:hAnsi="Garamond" w:cs="Garamond"/>
          <w:sz w:val="40"/>
          <w:szCs w:val="40"/>
        </w:rPr>
      </w:pPr>
      <w:r w:rsidRPr="000E121C">
        <w:rPr>
          <w:rFonts w:ascii="Garamond" w:hAnsi="Garamond" w:cs="Garamond"/>
          <w:sz w:val="40"/>
          <w:szCs w:val="40"/>
        </w:rPr>
        <w:t>Çeviri</w:t>
      </w:r>
    </w:p>
    <w:p w:rsidR="00646D66" w:rsidRPr="000E121C" w:rsidRDefault="00646D66" w:rsidP="000E121C">
      <w:pPr>
        <w:pStyle w:val="Title"/>
        <w:tabs>
          <w:tab w:val="clear" w:pos="567"/>
        </w:tabs>
        <w:spacing w:line="300" w:lineRule="atLeast"/>
        <w:ind w:firstLine="284"/>
        <w:rPr>
          <w:rFonts w:ascii="Garamond" w:hAnsi="Garamond" w:cs="Garamond"/>
          <w:sz w:val="40"/>
          <w:szCs w:val="40"/>
        </w:rPr>
      </w:pPr>
      <w:r w:rsidRPr="000E121C">
        <w:rPr>
          <w:rFonts w:ascii="Garamond" w:hAnsi="Garamond" w:cs="Garamond"/>
          <w:sz w:val="40"/>
          <w:szCs w:val="40"/>
        </w:rPr>
        <w:t>Kadri ÇELİK</w:t>
      </w:r>
    </w:p>
    <w:p w:rsidR="00646D66" w:rsidRPr="000E121C" w:rsidRDefault="00646D66" w:rsidP="000E121C">
      <w:pPr>
        <w:pStyle w:val="Title"/>
        <w:tabs>
          <w:tab w:val="clear" w:pos="567"/>
        </w:tabs>
        <w:spacing w:line="300" w:lineRule="atLeast"/>
        <w:ind w:firstLine="284"/>
        <w:rPr>
          <w:rFonts w:ascii="Garamond" w:hAnsi="Garamond" w:cs="Garamond"/>
          <w:sz w:val="40"/>
          <w:szCs w:val="40"/>
        </w:rPr>
      </w:pPr>
    </w:p>
    <w:p w:rsidR="00646D66" w:rsidRPr="000E121C" w:rsidRDefault="00646D66" w:rsidP="000E121C">
      <w:pPr>
        <w:pStyle w:val="Title"/>
        <w:tabs>
          <w:tab w:val="clear" w:pos="567"/>
        </w:tabs>
        <w:spacing w:line="300" w:lineRule="atLeast"/>
        <w:ind w:firstLine="284"/>
        <w:rPr>
          <w:rFonts w:ascii="Garamond" w:hAnsi="Garamond" w:cs="Garamond"/>
          <w:sz w:val="40"/>
          <w:szCs w:val="40"/>
        </w:rPr>
      </w:pPr>
      <w:r w:rsidRPr="000E121C">
        <w:rPr>
          <w:rFonts w:ascii="Garamond" w:hAnsi="Garamond" w:cs="Garamond"/>
          <w:sz w:val="40"/>
          <w:szCs w:val="40"/>
        </w:rPr>
        <w:t>Tatbik</w:t>
      </w:r>
    </w:p>
    <w:p w:rsidR="00646D66" w:rsidRPr="000E121C" w:rsidRDefault="00646D66" w:rsidP="000E121C">
      <w:pPr>
        <w:spacing w:line="300" w:lineRule="atLeast"/>
        <w:ind w:firstLine="284"/>
        <w:jc w:val="center"/>
        <w:rPr>
          <w:rFonts w:ascii="Garamond" w:hAnsi="Garamond" w:cs="Garamond"/>
          <w:b/>
          <w:bCs/>
          <w:sz w:val="40"/>
          <w:szCs w:val="40"/>
        </w:rPr>
        <w:sectPr w:rsidR="00646D66" w:rsidRPr="000E121C">
          <w:footerReference w:type="even" r:id="rId7"/>
          <w:footerReference w:type="default" r:id="rId8"/>
          <w:footnotePr>
            <w:numRestart w:val="eachPage"/>
          </w:footnotePr>
          <w:pgSz w:w="11906" w:h="16838" w:code="9"/>
          <w:pgMar w:top="2722" w:right="2552" w:bottom="2778" w:left="2552" w:header="2552" w:footer="2552" w:gutter="0"/>
          <w:cols w:space="720" w:equalWidth="0">
            <w:col w:w="6802"/>
          </w:cols>
          <w:docGrid w:linePitch="360"/>
        </w:sectPr>
      </w:pPr>
      <w:r w:rsidRPr="000E121C">
        <w:rPr>
          <w:rFonts w:ascii="Garamond" w:hAnsi="Garamond" w:cs="Garamond"/>
          <w:b/>
          <w:bCs/>
          <w:sz w:val="40"/>
          <w:szCs w:val="40"/>
        </w:rPr>
        <w:t xml:space="preserve">Nuri DÖNMEZ </w:t>
      </w:r>
    </w:p>
    <w:p w:rsidR="00646D66" w:rsidRPr="000E121C" w:rsidRDefault="00646D66" w:rsidP="000E121C">
      <w:pPr>
        <w:spacing w:line="300" w:lineRule="atLeast"/>
        <w:ind w:firstLine="284"/>
        <w:jc w:val="center"/>
        <w:rPr>
          <w:rFonts w:ascii="Garamond" w:hAnsi="Garamond" w:cs="Garamond"/>
          <w:b/>
          <w:bCs/>
          <w:sz w:val="72"/>
          <w:szCs w:val="72"/>
        </w:rPr>
        <w:sectPr w:rsidR="00646D66" w:rsidRPr="000E121C">
          <w:footerReference w:type="even" r:id="rId9"/>
          <w:footerReference w:type="default" r:id="rId10"/>
          <w:footnotePr>
            <w:numRestart w:val="eachPage"/>
          </w:footnotePr>
          <w:pgSz w:w="11906" w:h="16838" w:code="9"/>
          <w:pgMar w:top="2722" w:right="2552" w:bottom="2778" w:left="2552" w:header="2552" w:footer="2552" w:gutter="0"/>
          <w:cols w:num="2" w:space="709"/>
          <w:docGrid w:linePitch="360"/>
        </w:sectPr>
      </w:pPr>
    </w:p>
    <w:p w:rsidR="00646D66" w:rsidRPr="000E121C" w:rsidRDefault="000E12B6" w:rsidP="000E121C">
      <w:pPr>
        <w:spacing w:line="300" w:lineRule="atLeast"/>
        <w:ind w:firstLine="284"/>
        <w:jc w:val="center"/>
        <w:rPr>
          <w:rFonts w:ascii="Garamond" w:hAnsi="Garamond" w:cs="Garamond"/>
          <w:b/>
          <w:bCs/>
          <w:sz w:val="72"/>
          <w:szCs w:val="72"/>
        </w:rPr>
      </w:pPr>
      <w:r w:rsidRPr="000E121C">
        <w:rPr>
          <w:rFonts w:ascii="Garamond" w:hAnsi="Garamond" w:cs="Garamond"/>
          <w:b/>
          <w:bCs/>
          <w:sz w:val="72"/>
          <w:szCs w:val="72"/>
        </w:rPr>
        <w:lastRenderedPageBreak/>
        <w:t>503</w:t>
      </w:r>
      <w:r w:rsidR="00646D66" w:rsidRPr="000E121C">
        <w:rPr>
          <w:rFonts w:ascii="Garamond" w:hAnsi="Garamond" w:cs="Garamond"/>
          <w:b/>
          <w:bCs/>
          <w:sz w:val="72"/>
          <w:szCs w:val="72"/>
        </w:rPr>
        <w:t>. Konu</w:t>
      </w:r>
    </w:p>
    <w:p w:rsidR="00646D66" w:rsidRPr="000E121C" w:rsidRDefault="00646D66" w:rsidP="000E121C">
      <w:pPr>
        <w:pStyle w:val="BodyTextIndent"/>
        <w:spacing w:before="0" w:line="300" w:lineRule="atLeast"/>
        <w:jc w:val="lowKashida"/>
        <w:rPr>
          <w:rFonts w:ascii="Garamond" w:hAnsi="Garamond" w:cs="Garamond"/>
          <w:sz w:val="72"/>
          <w:szCs w:val="72"/>
        </w:rPr>
      </w:pPr>
    </w:p>
    <w:p w:rsidR="00646D66" w:rsidRPr="000E121C" w:rsidRDefault="000E12B6" w:rsidP="000E121C">
      <w:pPr>
        <w:pStyle w:val="BodyTextIndent"/>
        <w:spacing w:before="0" w:line="300" w:lineRule="atLeast"/>
        <w:rPr>
          <w:rFonts w:ascii="Garamond" w:hAnsi="Garamond" w:cs="Garamond"/>
        </w:rPr>
      </w:pPr>
      <w:r w:rsidRPr="000E121C">
        <w:rPr>
          <w:rFonts w:ascii="Garamond" w:hAnsi="Garamond" w:cs="Garamond"/>
        </w:rPr>
        <w:t>en</w:t>
      </w:r>
      <w:r w:rsidR="0077246A">
        <w:rPr>
          <w:rFonts w:ascii="Garamond" w:hAnsi="Garamond" w:cs="Garamond"/>
        </w:rPr>
        <w:t>-Nu</w:t>
      </w:r>
      <w:r w:rsidRPr="000E121C">
        <w:rPr>
          <w:rFonts w:ascii="Garamond" w:hAnsi="Garamond" w:cs="Garamond"/>
        </w:rPr>
        <w:t>buvvet</w:t>
      </w:r>
      <w:r w:rsidR="0077246A">
        <w:rPr>
          <w:rFonts w:ascii="Garamond" w:hAnsi="Garamond" w:cs="Garamond"/>
        </w:rPr>
        <w:t>(3)</w:t>
      </w:r>
    </w:p>
    <w:p w:rsidR="00646D66" w:rsidRPr="000E121C" w:rsidRDefault="000E12B6" w:rsidP="000E121C">
      <w:pPr>
        <w:pStyle w:val="BodyTextIndent"/>
        <w:spacing w:before="0" w:line="300" w:lineRule="atLeast"/>
        <w:rPr>
          <w:rFonts w:ascii="Garamond" w:hAnsi="Garamond" w:cs="Garamond"/>
          <w:sz w:val="90"/>
          <w:szCs w:val="90"/>
        </w:rPr>
      </w:pPr>
      <w:r w:rsidRPr="000E121C">
        <w:rPr>
          <w:rFonts w:ascii="Garamond" w:hAnsi="Garamond" w:cs="Garamond"/>
          <w:sz w:val="90"/>
          <w:szCs w:val="90"/>
        </w:rPr>
        <w:t>Nübüvvet (3)</w:t>
      </w:r>
    </w:p>
    <w:p w:rsidR="00646D66" w:rsidRPr="000E121C" w:rsidRDefault="00646D66" w:rsidP="000E121C">
      <w:pPr>
        <w:spacing w:line="300" w:lineRule="atLeast"/>
        <w:ind w:firstLine="284"/>
        <w:jc w:val="lowKashida"/>
        <w:rPr>
          <w:rFonts w:ascii="Garamond" w:hAnsi="Garamond" w:cs="Garamond"/>
          <w:i/>
          <w:iCs/>
          <w:sz w:val="24"/>
        </w:rPr>
      </w:pPr>
    </w:p>
    <w:p w:rsidR="00646D66" w:rsidRPr="000E121C" w:rsidRDefault="000E12B6" w:rsidP="000E121C">
      <w:pPr>
        <w:numPr>
          <w:ilvl w:val="0"/>
          <w:numId w:val="13"/>
        </w:numPr>
        <w:tabs>
          <w:tab w:val="clear" w:pos="360"/>
        </w:tabs>
        <w:spacing w:line="300" w:lineRule="atLeast"/>
        <w:ind w:left="0" w:firstLine="284"/>
        <w:jc w:val="lowKashida"/>
        <w:rPr>
          <w:rFonts w:ascii="Garamond" w:hAnsi="Garamond" w:cs="Garamond"/>
          <w:i/>
          <w:iCs/>
          <w:sz w:val="24"/>
        </w:rPr>
      </w:pPr>
      <w:r w:rsidRPr="000E121C">
        <w:rPr>
          <w:rFonts w:ascii="Garamond" w:hAnsi="Garamond" w:cs="Garamond"/>
          <w:i/>
          <w:iCs/>
          <w:sz w:val="24"/>
        </w:rPr>
        <w:t>Bihar, 15-22; Ebvab-u Tarih-u Nebiyyuna Muhammed (s.a.a)</w:t>
      </w:r>
    </w:p>
    <w:p w:rsidR="00646D66" w:rsidRPr="000E121C" w:rsidRDefault="000E12B6" w:rsidP="000E121C">
      <w:pPr>
        <w:numPr>
          <w:ilvl w:val="0"/>
          <w:numId w:val="13"/>
        </w:numPr>
        <w:tabs>
          <w:tab w:val="clear" w:pos="360"/>
        </w:tabs>
        <w:spacing w:line="300" w:lineRule="atLeast"/>
        <w:ind w:left="0" w:firstLine="284"/>
        <w:jc w:val="lowKashida"/>
        <w:rPr>
          <w:rFonts w:ascii="Garamond" w:hAnsi="Garamond" w:cs="Garamond"/>
          <w:i/>
          <w:iCs/>
          <w:sz w:val="24"/>
        </w:rPr>
      </w:pPr>
      <w:r w:rsidRPr="000E121C">
        <w:rPr>
          <w:rFonts w:ascii="Garamond" w:hAnsi="Garamond" w:cs="Garamond"/>
          <w:i/>
          <w:iCs/>
          <w:sz w:val="24"/>
        </w:rPr>
        <w:t>Kenz'ul-Ummal, 12/347, Fezail’un-Nebi</w:t>
      </w:r>
    </w:p>
    <w:p w:rsidR="00646D66" w:rsidRPr="000E121C" w:rsidRDefault="000E12B6" w:rsidP="000E121C">
      <w:pPr>
        <w:numPr>
          <w:ilvl w:val="0"/>
          <w:numId w:val="13"/>
        </w:numPr>
        <w:tabs>
          <w:tab w:val="clear" w:pos="360"/>
        </w:tabs>
        <w:spacing w:line="300" w:lineRule="atLeast"/>
        <w:ind w:left="0" w:firstLine="284"/>
        <w:jc w:val="lowKashida"/>
        <w:rPr>
          <w:rFonts w:ascii="Garamond" w:hAnsi="Garamond" w:cs="Garamond"/>
          <w:i/>
          <w:iCs/>
          <w:sz w:val="24"/>
        </w:rPr>
      </w:pPr>
      <w:r w:rsidRPr="000E121C">
        <w:rPr>
          <w:rFonts w:ascii="Garamond" w:hAnsi="Garamond" w:cs="Garamond"/>
          <w:i/>
          <w:iCs/>
          <w:sz w:val="24"/>
        </w:rPr>
        <w:t>Bihar, 18/244, 2. bölüm; Keyfiyet-u Sudur’il-Vahy</w:t>
      </w:r>
    </w:p>
    <w:p w:rsidR="00646D66" w:rsidRPr="00F0125A" w:rsidRDefault="00646D66" w:rsidP="00F0125A"/>
    <w:p w:rsidR="00646D66" w:rsidRPr="000E121C" w:rsidRDefault="00646D66" w:rsidP="000E121C">
      <w:pPr>
        <w:spacing w:line="300" w:lineRule="atLeast"/>
        <w:ind w:firstLine="284"/>
        <w:jc w:val="lowKashida"/>
        <w:rPr>
          <w:rFonts w:ascii="Garamond" w:hAnsi="Garamond" w:cs="Garamond"/>
          <w:sz w:val="24"/>
        </w:rPr>
      </w:pPr>
    </w:p>
    <w:p w:rsidR="00646D66" w:rsidRPr="000E121C" w:rsidRDefault="00896763" w:rsidP="00F0125A">
      <w:pPr>
        <w:rPr>
          <w:rFonts w:cs="Garamond"/>
          <w:sz w:val="24"/>
          <w:szCs w:val="24"/>
        </w:rPr>
      </w:pPr>
      <w:bookmarkStart w:id="1" w:name="_Toc514679259"/>
      <w:bookmarkStart w:id="2" w:name="_Toc514680295"/>
      <w:bookmarkStart w:id="3" w:name="_Toc524842330"/>
      <w:bookmarkStart w:id="4" w:name="_Toc524843131"/>
      <w:bookmarkStart w:id="5" w:name="_Toc529424422"/>
      <w:bookmarkStart w:id="6" w:name="_Toc529428340"/>
      <w:bookmarkStart w:id="7" w:name="_Toc23535405"/>
      <w:r w:rsidRPr="000E121C">
        <w:rPr>
          <w:noProof/>
          <w:lang w:val="en-US" w:eastAsia="en-US"/>
        </w:rPr>
        <mc:AlternateContent>
          <mc:Choice Requires="wps">
            <w:drawing>
              <wp:anchor distT="0" distB="0" distL="114300" distR="114300" simplePos="0" relativeHeight="251642880"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3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2E224" id="Line 5"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" o:allowincell="f" strokeweight="2pt">
                <v:stroke startarrow="diamond" endarrow="diamond"/>
              </v:line>
            </w:pict>
          </mc:Fallback>
        </mc:AlternateContent>
      </w:r>
      <w:bookmarkEnd w:id="1"/>
      <w:bookmarkEnd w:id="2"/>
      <w:bookmarkEnd w:id="3"/>
      <w:bookmarkEnd w:id="4"/>
      <w:bookmarkEnd w:id="5"/>
      <w:bookmarkEnd w:id="6"/>
      <w:bookmarkEnd w:id="7"/>
    </w:p>
    <w:p w:rsidR="00646D66" w:rsidRPr="000E121C" w:rsidRDefault="00F74D47" w:rsidP="000E121C">
      <w:pPr>
        <w:spacing w:line="300" w:lineRule="atLeast"/>
        <w:ind w:firstLine="284"/>
        <w:jc w:val="lowKashida"/>
        <w:rPr>
          <w:rFonts w:ascii="Garamond" w:hAnsi="Garamond" w:cs="Garamond"/>
          <w:i/>
          <w:iCs/>
          <w:sz w:val="24"/>
        </w:rPr>
      </w:pPr>
      <w:r w:rsidRPr="000E121C">
        <w:rPr>
          <w:rFonts w:ascii="Garamond" w:hAnsi="Garamond" w:cs="Garamond"/>
          <w:i/>
          <w:iCs/>
          <w:sz w:val="24"/>
        </w:rPr>
        <w:t>bak.</w:t>
      </w:r>
      <w:r w:rsidR="00646D66" w:rsidRPr="000E121C">
        <w:rPr>
          <w:rFonts w:ascii="Garamond" w:hAnsi="Garamond" w:cs="Garamond"/>
          <w:i/>
          <w:iCs/>
          <w:sz w:val="24"/>
        </w:rPr>
        <w:t xml:space="preserve"> </w:t>
      </w:r>
    </w:p>
    <w:p w:rsidR="00646D66" w:rsidRPr="000E121C" w:rsidRDefault="000E12B6" w:rsidP="000E121C">
      <w:pPr>
        <w:numPr>
          <w:ilvl w:val="0"/>
          <w:numId w:val="13"/>
        </w:numPr>
        <w:tabs>
          <w:tab w:val="clear" w:pos="360"/>
        </w:tabs>
        <w:spacing w:line="300" w:lineRule="atLeast"/>
        <w:ind w:left="0" w:firstLine="284"/>
        <w:jc w:val="lowKashida"/>
        <w:rPr>
          <w:rFonts w:ascii="Garamond" w:hAnsi="Garamond" w:cs="Garamond"/>
          <w:i/>
          <w:iCs/>
          <w:sz w:val="24"/>
        </w:rPr>
      </w:pPr>
      <w:r w:rsidRPr="000E121C">
        <w:rPr>
          <w:rFonts w:ascii="Garamond" w:hAnsi="Garamond" w:cs="Garamond"/>
          <w:i/>
          <w:iCs/>
          <w:sz w:val="24"/>
        </w:rPr>
        <w:t>52. konu, el-Mübahale; 530. konu, el-Hicret; er-Rüya, 1400. bölüm; el-Emsal, 3600-3603. bölümler; et-Tekellof, 3509. bölüm; ed-Din, 1317. bölüm</w:t>
      </w:r>
    </w:p>
    <w:p w:rsidR="00646D66" w:rsidRPr="000E121C" w:rsidRDefault="00646D66" w:rsidP="000E121C">
      <w:pPr>
        <w:spacing w:line="300" w:lineRule="atLeast"/>
        <w:ind w:firstLine="284"/>
        <w:jc w:val="lowKashida"/>
        <w:rPr>
          <w:rFonts w:ascii="Garamond" w:hAnsi="Garamond" w:cs="Garamond"/>
          <w:i/>
          <w:iCs/>
          <w:sz w:val="24"/>
        </w:rPr>
      </w:pPr>
    </w:p>
    <w:p w:rsidR="00646D66" w:rsidRPr="000E121C" w:rsidRDefault="00646D66" w:rsidP="000E121C">
      <w:pPr>
        <w:spacing w:line="320" w:lineRule="atLeast"/>
        <w:ind w:firstLine="284"/>
        <w:jc w:val="both"/>
        <w:rPr>
          <w:rFonts w:ascii="Garamond" w:hAnsi="Garamond"/>
          <w:i/>
          <w:iCs/>
          <w:sz w:val="8"/>
        </w:rPr>
        <w:sectPr w:rsidR="00646D66" w:rsidRPr="000E121C" w:rsidSect="00646D66">
          <w:footnotePr>
            <w:numRestart w:val="eachPage"/>
          </w:footnotePr>
          <w:type w:val="continuous"/>
          <w:pgSz w:w="11906" w:h="16838" w:code="9"/>
          <w:pgMar w:top="2722" w:right="2552" w:bottom="2778" w:left="2552" w:header="2552" w:footer="2552" w:gutter="0"/>
          <w:cols w:space="709" w:equalWidth="0">
            <w:col w:w="6802"/>
          </w:cols>
          <w:docGrid w:linePitch="360"/>
        </w:sectPr>
      </w:pPr>
    </w:p>
    <w:p w:rsidR="00646D66" w:rsidRPr="000E121C" w:rsidRDefault="00646D66" w:rsidP="000E121C">
      <w:pPr>
        <w:spacing w:line="320" w:lineRule="atLeast"/>
        <w:ind w:firstLine="284"/>
        <w:jc w:val="both"/>
        <w:rPr>
          <w:rFonts w:ascii="Garamond" w:hAnsi="Garamond"/>
          <w:i/>
          <w:iCs/>
          <w:sz w:val="8"/>
        </w:rPr>
      </w:pPr>
      <w:r w:rsidRPr="000E121C">
        <w:rPr>
          <w:rFonts w:ascii="Garamond" w:hAnsi="Garamond"/>
          <w:i/>
          <w:iCs/>
          <w:sz w:val="8"/>
        </w:rPr>
        <w:lastRenderedPageBreak/>
        <w:br w:type="page"/>
      </w:r>
    </w:p>
    <w:p w:rsidR="00585F4E" w:rsidRPr="0077246A" w:rsidRDefault="00FA68CD" w:rsidP="000E121C">
      <w:pPr>
        <w:pStyle w:val="Heading1"/>
        <w:ind w:firstLine="284"/>
      </w:pPr>
      <w:bookmarkStart w:id="8" w:name="_Toc23535406"/>
      <w:r w:rsidRPr="0077246A">
        <w:t>3815. Bölüm</w:t>
      </w:r>
      <w:bookmarkEnd w:id="8"/>
    </w:p>
    <w:p w:rsidR="00646D66" w:rsidRPr="0077246A" w:rsidRDefault="00547938" w:rsidP="0077246A">
      <w:pPr>
        <w:pStyle w:val="Heading1"/>
        <w:ind w:firstLine="284"/>
      </w:pPr>
      <w:bookmarkStart w:id="9" w:name="_Toc23535407"/>
      <w:r w:rsidRPr="0077246A">
        <w:t>Muhammed (s.a.a) A</w:t>
      </w:r>
      <w:r w:rsidRPr="0077246A">
        <w:t>l</w:t>
      </w:r>
      <w:r w:rsidRPr="0077246A">
        <w:t xml:space="preserve">lah’ın </w:t>
      </w:r>
      <w:bookmarkEnd w:id="9"/>
      <w:r w:rsidR="0077246A" w:rsidRPr="0077246A">
        <w:t>elçisidir.</w:t>
      </w:r>
    </w:p>
    <w:p w:rsidR="00585F4E" w:rsidRPr="000E121C" w:rsidRDefault="00585F4E" w:rsidP="000E121C">
      <w:pPr>
        <w:ind w:firstLine="284"/>
        <w:rPr>
          <w:b/>
          <w:bCs/>
          <w:u w:val="single"/>
        </w:rPr>
      </w:pPr>
    </w:p>
    <w:p w:rsidR="00FA68CD" w:rsidRPr="000E121C" w:rsidRDefault="00FA68CD" w:rsidP="000E121C">
      <w:pPr>
        <w:ind w:firstLine="284"/>
        <w:rPr>
          <w:b/>
          <w:bCs/>
          <w:u w:val="single"/>
        </w:rPr>
      </w:pPr>
      <w:r w:rsidRPr="000E121C">
        <w:rPr>
          <w:b/>
          <w:bCs/>
          <w:u w:val="single"/>
        </w:rPr>
        <w:t>Kur’an:</w:t>
      </w:r>
    </w:p>
    <w:p w:rsidR="0070736D" w:rsidRPr="000E121C" w:rsidRDefault="00FA68CD" w:rsidP="000E121C">
      <w:pPr>
        <w:spacing w:line="320" w:lineRule="atLeast"/>
        <w:ind w:firstLine="284"/>
        <w:jc w:val="both"/>
        <w:rPr>
          <w:rFonts w:ascii="Garamond" w:hAnsi="Garamond" w:cs="Garamond"/>
          <w:b/>
          <w:bCs/>
          <w:sz w:val="24"/>
        </w:rPr>
      </w:pPr>
      <w:r w:rsidRPr="000E121C">
        <w:rPr>
          <w:rFonts w:ascii="Garamond" w:hAnsi="Garamond" w:cs="Garamond"/>
          <w:b/>
          <w:bCs/>
          <w:sz w:val="24"/>
        </w:rPr>
        <w:t>“Muhammed Allah’ın elç</w:t>
      </w:r>
      <w:r w:rsidRPr="000E121C">
        <w:rPr>
          <w:rFonts w:ascii="Garamond" w:hAnsi="Garamond" w:cs="Garamond"/>
          <w:b/>
          <w:bCs/>
          <w:sz w:val="24"/>
        </w:rPr>
        <w:t>i</w:t>
      </w:r>
      <w:r w:rsidRPr="000E121C">
        <w:rPr>
          <w:rFonts w:ascii="Garamond" w:hAnsi="Garamond" w:cs="Garamond"/>
          <w:b/>
          <w:bCs/>
          <w:sz w:val="24"/>
        </w:rPr>
        <w:t>sidir.”</w:t>
      </w:r>
      <w:r w:rsidR="003A6AA9" w:rsidRPr="000E121C">
        <w:rPr>
          <w:rStyle w:val="FootnoteReference"/>
          <w:rFonts w:ascii="Garamond" w:hAnsi="Garamond" w:cs="Garamond"/>
          <w:b/>
          <w:bCs/>
          <w:sz w:val="24"/>
        </w:rPr>
        <w:footnoteReference w:id="1"/>
      </w:r>
    </w:p>
    <w:p w:rsidR="00FA68CD" w:rsidRPr="000E121C" w:rsidRDefault="00FA68CD" w:rsidP="004D66E2">
      <w:pPr>
        <w:spacing w:line="320" w:lineRule="atLeast"/>
        <w:ind w:firstLine="284"/>
        <w:jc w:val="both"/>
        <w:rPr>
          <w:rFonts w:ascii="Garamond" w:hAnsi="Garamond" w:cs="Garamond"/>
          <w:b/>
          <w:bCs/>
          <w:sz w:val="24"/>
        </w:rPr>
      </w:pPr>
      <w:r w:rsidRPr="000E121C">
        <w:rPr>
          <w:rFonts w:ascii="Garamond" w:hAnsi="Garamond" w:cs="Garamond"/>
          <w:b/>
          <w:bCs/>
          <w:sz w:val="24"/>
        </w:rPr>
        <w:t>“And olsun ki, içinizden size, sıkıntıya uğramanız kendisine ağır gelen, size düşkün, iman edenlere şe</w:t>
      </w:r>
      <w:r w:rsidRPr="000E121C">
        <w:rPr>
          <w:rFonts w:ascii="Garamond" w:hAnsi="Garamond" w:cs="Garamond"/>
          <w:b/>
          <w:bCs/>
          <w:sz w:val="24"/>
        </w:rPr>
        <w:t>f</w:t>
      </w:r>
      <w:r w:rsidRPr="000E121C">
        <w:rPr>
          <w:rFonts w:ascii="Garamond" w:hAnsi="Garamond" w:cs="Garamond"/>
          <w:b/>
          <w:bCs/>
          <w:sz w:val="24"/>
        </w:rPr>
        <w:t xml:space="preserve">katli ve merhametli bir </w:t>
      </w:r>
      <w:r w:rsidR="004D66E2">
        <w:rPr>
          <w:rFonts w:ascii="Garamond" w:hAnsi="Garamond" w:cs="Garamond"/>
          <w:b/>
          <w:bCs/>
          <w:sz w:val="24"/>
        </w:rPr>
        <w:t>elçi</w:t>
      </w:r>
      <w:r w:rsidRPr="000E121C">
        <w:rPr>
          <w:rFonts w:ascii="Garamond" w:hAnsi="Garamond" w:cs="Garamond"/>
          <w:b/>
          <w:bCs/>
          <w:sz w:val="24"/>
        </w:rPr>
        <w:t xml:space="preserve"> gelmiştir.”</w:t>
      </w:r>
      <w:r w:rsidR="003A6AA9" w:rsidRPr="000E121C">
        <w:rPr>
          <w:rStyle w:val="FootnoteReference"/>
          <w:rFonts w:ascii="Garamond" w:hAnsi="Garamond" w:cs="Garamond"/>
          <w:b/>
          <w:bCs/>
          <w:sz w:val="24"/>
        </w:rPr>
        <w:footnoteReference w:id="2"/>
      </w:r>
    </w:p>
    <w:p w:rsidR="00FA68CD" w:rsidRPr="000E121C" w:rsidRDefault="00FA68CD" w:rsidP="000E121C">
      <w:pPr>
        <w:spacing w:line="300" w:lineRule="atLeast"/>
        <w:ind w:firstLine="284"/>
        <w:jc w:val="lowKashida"/>
        <w:rPr>
          <w:rFonts w:ascii="Garamond" w:hAnsi="Garamond" w:cs="Garamond"/>
          <w:b/>
          <w:bCs/>
          <w:sz w:val="24"/>
        </w:rPr>
      </w:pPr>
      <w:r w:rsidRPr="000E121C">
        <w:rPr>
          <w:rFonts w:ascii="Garamond" w:hAnsi="Garamond" w:cs="Garamond"/>
          <w:b/>
          <w:bCs/>
          <w:sz w:val="24"/>
        </w:rPr>
        <w:t>“De ki: “Ben de ancak s</w:t>
      </w:r>
      <w:r w:rsidRPr="000E121C">
        <w:rPr>
          <w:rFonts w:ascii="Garamond" w:hAnsi="Garamond" w:cs="Garamond"/>
          <w:b/>
          <w:bCs/>
          <w:sz w:val="24"/>
        </w:rPr>
        <w:t>i</w:t>
      </w:r>
      <w:r w:rsidRPr="000E121C">
        <w:rPr>
          <w:rFonts w:ascii="Garamond" w:hAnsi="Garamond" w:cs="Garamond"/>
          <w:b/>
          <w:bCs/>
          <w:sz w:val="24"/>
        </w:rPr>
        <w:t xml:space="preserve">zin gibi bir insanım; ancak bana ilahınızın tek bir ilah olduğu vahyolunuyor. Rabbine kavuşmayı uman kimse salih amel işlesin ve Rabbine kullukta hiç </w:t>
      </w:r>
      <w:r w:rsidR="004D66E2">
        <w:rPr>
          <w:rFonts w:ascii="Garamond" w:hAnsi="Garamond" w:cs="Garamond"/>
          <w:b/>
          <w:bCs/>
          <w:sz w:val="24"/>
        </w:rPr>
        <w:t xml:space="preserve">kimseyi </w:t>
      </w:r>
      <w:r w:rsidRPr="000E121C">
        <w:rPr>
          <w:rFonts w:ascii="Garamond" w:hAnsi="Garamond" w:cs="Garamond"/>
          <w:b/>
          <w:bCs/>
          <w:sz w:val="24"/>
        </w:rPr>
        <w:t>ortak koşmasın.”</w:t>
      </w:r>
      <w:r w:rsidR="003A6AA9" w:rsidRPr="000E121C">
        <w:rPr>
          <w:rStyle w:val="FootnoteReference"/>
          <w:rFonts w:ascii="Garamond" w:hAnsi="Garamond" w:cs="Garamond"/>
          <w:b/>
          <w:bCs/>
          <w:sz w:val="24"/>
        </w:rPr>
        <w:footnoteReference w:id="3"/>
      </w:r>
    </w:p>
    <w:p w:rsidR="003A6AA9" w:rsidRPr="000E121C" w:rsidRDefault="003A6AA9" w:rsidP="000E121C">
      <w:pPr>
        <w:spacing w:line="300" w:lineRule="atLeast"/>
        <w:ind w:firstLine="284"/>
        <w:jc w:val="lowKashida"/>
        <w:rPr>
          <w:rFonts w:ascii="Garamond" w:hAnsi="Garamond" w:cs="Garamond"/>
          <w:b/>
          <w:bCs/>
          <w:sz w:val="24"/>
        </w:rPr>
      </w:pPr>
      <w:r w:rsidRPr="000E121C">
        <w:rPr>
          <w:rFonts w:ascii="Garamond" w:hAnsi="Garamond" w:cs="Garamond"/>
          <w:b/>
          <w:bCs/>
          <w:sz w:val="24"/>
        </w:rPr>
        <w:t>“Biz seni şâhid, müjdeci, uyarıcı; Allah’ın izniyle O’na çağıran, nurlandıran bir ışık olarak gönderm</w:t>
      </w:r>
      <w:r w:rsidRPr="000E121C">
        <w:rPr>
          <w:rFonts w:ascii="Garamond" w:hAnsi="Garamond" w:cs="Garamond"/>
          <w:b/>
          <w:bCs/>
          <w:sz w:val="24"/>
        </w:rPr>
        <w:t>i</w:t>
      </w:r>
      <w:r w:rsidRPr="000E121C">
        <w:rPr>
          <w:rFonts w:ascii="Garamond" w:hAnsi="Garamond" w:cs="Garamond"/>
          <w:b/>
          <w:bCs/>
          <w:sz w:val="24"/>
        </w:rPr>
        <w:t>şizdir.”</w:t>
      </w:r>
      <w:r w:rsidRPr="000E121C">
        <w:rPr>
          <w:rStyle w:val="FootnoteReference"/>
          <w:rFonts w:ascii="Garamond" w:hAnsi="Garamond" w:cs="Garamond"/>
          <w:b/>
          <w:bCs/>
          <w:sz w:val="24"/>
        </w:rPr>
        <w:footnoteReference w:id="4"/>
      </w:r>
    </w:p>
    <w:p w:rsidR="00646D66" w:rsidRPr="000E121C" w:rsidRDefault="00547938"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Huzeyfe şöyle diyor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M</w:t>
      </w:r>
      <w:r w:rsidRPr="000E121C">
        <w:rPr>
          <w:rFonts w:ascii="Garamond" w:hAnsi="Garamond"/>
          <w:sz w:val="24"/>
        </w:rPr>
        <w:t>e</w:t>
      </w:r>
      <w:r w:rsidRPr="000E121C">
        <w:rPr>
          <w:rFonts w:ascii="Garamond" w:hAnsi="Garamond"/>
          <w:sz w:val="24"/>
        </w:rPr>
        <w:t xml:space="preserve">dine sokaklarından birinde Allah Resulü’nün (s.a.a) şöyle </w:t>
      </w:r>
      <w:r w:rsidR="004D66E2">
        <w:rPr>
          <w:rFonts w:ascii="Garamond" w:hAnsi="Garamond"/>
          <w:sz w:val="24"/>
        </w:rPr>
        <w:t>dediğini işittim: “Ben Muhammed ve</w:t>
      </w:r>
      <w:r w:rsidRPr="000E121C">
        <w:rPr>
          <w:rFonts w:ascii="Garamond" w:hAnsi="Garamond"/>
          <w:sz w:val="24"/>
        </w:rPr>
        <w:t xml:space="preserve"> A</w:t>
      </w:r>
      <w:r w:rsidRPr="000E121C">
        <w:rPr>
          <w:rFonts w:ascii="Garamond" w:hAnsi="Garamond"/>
          <w:sz w:val="24"/>
        </w:rPr>
        <w:t>h</w:t>
      </w:r>
      <w:r w:rsidR="004D66E2">
        <w:rPr>
          <w:rFonts w:ascii="Garamond" w:hAnsi="Garamond"/>
          <w:sz w:val="24"/>
        </w:rPr>
        <w:t>metim. Ben</w:t>
      </w:r>
      <w:r w:rsidRPr="000E121C">
        <w:rPr>
          <w:rFonts w:ascii="Garamond" w:hAnsi="Garamond"/>
          <w:sz w:val="24"/>
        </w:rPr>
        <w:t xml:space="preserve"> </w:t>
      </w:r>
      <w:r w:rsidRPr="000E121C">
        <w:rPr>
          <w:rFonts w:ascii="Garamond" w:hAnsi="Garamond"/>
          <w:sz w:val="24"/>
        </w:rPr>
        <w:lastRenderedPageBreak/>
        <w:t xml:space="preserve">Haşir, Mukaffi </w:t>
      </w:r>
      <w:r w:rsidR="00BE6F36">
        <w:rPr>
          <w:rFonts w:ascii="Garamond" w:hAnsi="Garamond"/>
          <w:sz w:val="24"/>
        </w:rPr>
        <w:t xml:space="preserve">(son) </w:t>
      </w:r>
      <w:r w:rsidRPr="000E121C">
        <w:rPr>
          <w:rFonts w:ascii="Garamond" w:hAnsi="Garamond"/>
          <w:sz w:val="24"/>
        </w:rPr>
        <w:t>ve rahmet Peygamber</w:t>
      </w:r>
      <w:r w:rsidRPr="000E121C">
        <w:rPr>
          <w:rFonts w:ascii="Garamond" w:hAnsi="Garamond"/>
          <w:sz w:val="24"/>
        </w:rPr>
        <w:t>i</w:t>
      </w:r>
      <w:r w:rsidRPr="000E121C">
        <w:rPr>
          <w:rFonts w:ascii="Garamond" w:hAnsi="Garamond"/>
          <w:sz w:val="24"/>
        </w:rPr>
        <w:t>yim.”</w:t>
      </w:r>
      <w:r w:rsidR="00646D66" w:rsidRPr="000E121C">
        <w:rPr>
          <w:rStyle w:val="FootnoteReference"/>
          <w:rFonts w:ascii="Garamond" w:hAnsi="Garamond"/>
        </w:rPr>
        <w:footnoteReference w:id="5"/>
      </w:r>
    </w:p>
    <w:p w:rsidR="00646D66" w:rsidRPr="000E121C" w:rsidRDefault="00547938"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w:t>
      </w:r>
      <w:r w:rsidR="00646D66" w:rsidRPr="000E121C">
        <w:rPr>
          <w:rFonts w:ascii="Garamond" w:hAnsi="Garamond"/>
          <w:i/>
          <w:iCs/>
          <w:sz w:val="24"/>
        </w:rPr>
        <w:t>) şöyle b</w:t>
      </w:r>
      <w:r w:rsidR="00646D66" w:rsidRPr="000E121C">
        <w:rPr>
          <w:rFonts w:ascii="Garamond" w:hAnsi="Garamond"/>
          <w:i/>
          <w:iCs/>
          <w:sz w:val="24"/>
        </w:rPr>
        <w:t>u</w:t>
      </w:r>
      <w:r w:rsidR="00646D66" w:rsidRPr="000E121C">
        <w:rPr>
          <w:rFonts w:ascii="Garamond" w:hAnsi="Garamond"/>
          <w:i/>
          <w:iCs/>
          <w:sz w:val="24"/>
        </w:rPr>
        <w:t xml:space="preserve">yurmuştur: </w:t>
      </w:r>
      <w:r w:rsidR="00646D66" w:rsidRPr="000E121C">
        <w:rPr>
          <w:rFonts w:ascii="Garamond" w:hAnsi="Garamond"/>
          <w:sz w:val="24"/>
        </w:rPr>
        <w:t>“</w:t>
      </w:r>
      <w:r w:rsidRPr="000E121C">
        <w:rPr>
          <w:rFonts w:ascii="Garamond" w:hAnsi="Garamond"/>
          <w:sz w:val="24"/>
        </w:rPr>
        <w:t>Ben</w:t>
      </w:r>
      <w:r w:rsidR="00BE6F36">
        <w:rPr>
          <w:rFonts w:ascii="Garamond" w:hAnsi="Garamond"/>
          <w:sz w:val="24"/>
        </w:rPr>
        <w:t xml:space="preserve"> Muhammed’im.</w:t>
      </w:r>
      <w:r w:rsidR="00987A79" w:rsidRPr="000E121C">
        <w:rPr>
          <w:rFonts w:ascii="Garamond" w:hAnsi="Garamond"/>
          <w:sz w:val="24"/>
        </w:rPr>
        <w:t xml:space="preserve"> </w:t>
      </w:r>
      <w:r w:rsidR="00BE6F36" w:rsidRPr="000E121C">
        <w:rPr>
          <w:rFonts w:ascii="Garamond" w:hAnsi="Garamond"/>
          <w:sz w:val="24"/>
        </w:rPr>
        <w:t>B</w:t>
      </w:r>
      <w:r w:rsidR="00987A79" w:rsidRPr="000E121C">
        <w:rPr>
          <w:rFonts w:ascii="Garamond" w:hAnsi="Garamond"/>
          <w:sz w:val="24"/>
        </w:rPr>
        <w:t>en Ahmed’im, ben küfrün kendisi vasıtasıyla ortadan kal</w:t>
      </w:r>
      <w:r w:rsidR="00987A79" w:rsidRPr="000E121C">
        <w:rPr>
          <w:rFonts w:ascii="Garamond" w:hAnsi="Garamond"/>
          <w:sz w:val="24"/>
        </w:rPr>
        <w:t>k</w:t>
      </w:r>
      <w:r w:rsidR="00987A79" w:rsidRPr="000E121C">
        <w:rPr>
          <w:rFonts w:ascii="Garamond" w:hAnsi="Garamond"/>
          <w:sz w:val="24"/>
        </w:rPr>
        <w:t>tı</w:t>
      </w:r>
      <w:r w:rsidR="00BE6F36">
        <w:rPr>
          <w:rFonts w:ascii="Garamond" w:hAnsi="Garamond"/>
          <w:sz w:val="24"/>
        </w:rPr>
        <w:t>ğı Mahi</w:t>
      </w:r>
      <w:r w:rsidR="00987A79" w:rsidRPr="000E121C">
        <w:rPr>
          <w:rFonts w:ascii="Garamond" w:hAnsi="Garamond"/>
          <w:sz w:val="24"/>
        </w:rPr>
        <w:t>yim</w:t>
      </w:r>
      <w:r w:rsidR="00BE6F36">
        <w:rPr>
          <w:rFonts w:ascii="Garamond" w:hAnsi="Garamond"/>
          <w:sz w:val="24"/>
        </w:rPr>
        <w:t xml:space="preserve"> (mahveden)</w:t>
      </w:r>
      <w:r w:rsidR="00987A79" w:rsidRPr="000E121C">
        <w:rPr>
          <w:rFonts w:ascii="Garamond" w:hAnsi="Garamond"/>
          <w:sz w:val="24"/>
        </w:rPr>
        <w:t>. Ben insanların ardı</w:t>
      </w:r>
      <w:r w:rsidR="00987A79" w:rsidRPr="000E121C">
        <w:rPr>
          <w:rFonts w:ascii="Garamond" w:hAnsi="Garamond"/>
          <w:sz w:val="24"/>
        </w:rPr>
        <w:t>n</w:t>
      </w:r>
      <w:r w:rsidR="00BE6F36">
        <w:rPr>
          <w:rFonts w:ascii="Garamond" w:hAnsi="Garamond"/>
          <w:sz w:val="24"/>
        </w:rPr>
        <w:t>dan haşr olup toplandığı H</w:t>
      </w:r>
      <w:r w:rsidR="00987A79" w:rsidRPr="000E121C">
        <w:rPr>
          <w:rFonts w:ascii="Garamond" w:hAnsi="Garamond"/>
          <w:sz w:val="24"/>
        </w:rPr>
        <w:t>aşir</w:t>
      </w:r>
      <w:r w:rsidR="00BE6F36">
        <w:rPr>
          <w:rFonts w:ascii="Garamond" w:hAnsi="Garamond"/>
          <w:sz w:val="24"/>
        </w:rPr>
        <w:t>’im ve ben A</w:t>
      </w:r>
      <w:r w:rsidR="00987A79" w:rsidRPr="000E121C">
        <w:rPr>
          <w:rFonts w:ascii="Garamond" w:hAnsi="Garamond"/>
          <w:sz w:val="24"/>
        </w:rPr>
        <w:t>kib’im -ve Akib- kend</w:t>
      </w:r>
      <w:r w:rsidR="00987A79" w:rsidRPr="000E121C">
        <w:rPr>
          <w:rFonts w:ascii="Garamond" w:hAnsi="Garamond"/>
          <w:sz w:val="24"/>
        </w:rPr>
        <w:t>i</w:t>
      </w:r>
      <w:r w:rsidR="00987A79" w:rsidRPr="000E121C">
        <w:rPr>
          <w:rFonts w:ascii="Garamond" w:hAnsi="Garamond"/>
          <w:sz w:val="24"/>
        </w:rPr>
        <w:t>sinden sonra bir Peygamberin olmadığı kimse anlamındadır.</w:t>
      </w:r>
      <w:r w:rsidR="00646D66" w:rsidRPr="000E121C">
        <w:rPr>
          <w:rFonts w:ascii="Garamond" w:hAnsi="Garamond"/>
          <w:sz w:val="24"/>
        </w:rPr>
        <w:t>”</w:t>
      </w:r>
      <w:r w:rsidR="00646D66" w:rsidRPr="000E121C">
        <w:rPr>
          <w:rStyle w:val="FootnoteReference"/>
          <w:rFonts w:ascii="Garamond" w:hAnsi="Garamond"/>
        </w:rPr>
        <w:footnoteReference w:id="6"/>
      </w:r>
    </w:p>
    <w:p w:rsidR="00646D66" w:rsidRPr="000E121C" w:rsidRDefault="00987A79" w:rsidP="00BE6F36">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 xml:space="preserve">Ben insanların </w:t>
      </w:r>
      <w:r w:rsidRPr="000E121C">
        <w:rPr>
          <w:rFonts w:ascii="Garamond" w:hAnsi="Garamond"/>
          <w:sz w:val="24"/>
        </w:rPr>
        <w:t>A</w:t>
      </w:r>
      <w:r w:rsidRPr="000E121C">
        <w:rPr>
          <w:rFonts w:ascii="Garamond" w:hAnsi="Garamond"/>
          <w:sz w:val="24"/>
        </w:rPr>
        <w:t>dem’e en çok benzeyeni</w:t>
      </w:r>
      <w:r w:rsidR="00BE6F36">
        <w:rPr>
          <w:rFonts w:ascii="Garamond" w:hAnsi="Garamond"/>
          <w:sz w:val="24"/>
        </w:rPr>
        <w:t>yi</w:t>
      </w:r>
      <w:r w:rsidRPr="000E121C">
        <w:rPr>
          <w:rFonts w:ascii="Garamond" w:hAnsi="Garamond"/>
          <w:sz w:val="24"/>
        </w:rPr>
        <w:t>m. İbrahim</w:t>
      </w:r>
      <w:r w:rsidR="00EC6B32" w:rsidRPr="000E121C">
        <w:rPr>
          <w:rFonts w:ascii="Garamond" w:hAnsi="Garamond"/>
          <w:sz w:val="24"/>
        </w:rPr>
        <w:t xml:space="preserve"> yaratılış ve ahlak açısı</w:t>
      </w:r>
      <w:r w:rsidR="00EC6B32" w:rsidRPr="000E121C">
        <w:rPr>
          <w:rFonts w:ascii="Garamond" w:hAnsi="Garamond"/>
          <w:sz w:val="24"/>
        </w:rPr>
        <w:t>n</w:t>
      </w:r>
      <w:r w:rsidR="00EC6B32" w:rsidRPr="000E121C">
        <w:rPr>
          <w:rFonts w:ascii="Garamond" w:hAnsi="Garamond"/>
          <w:sz w:val="24"/>
        </w:rPr>
        <w:t>dan insanlardan bana en çok benz</w:t>
      </w:r>
      <w:r w:rsidR="00EC6B32" w:rsidRPr="000E121C">
        <w:rPr>
          <w:rFonts w:ascii="Garamond" w:hAnsi="Garamond"/>
          <w:sz w:val="24"/>
        </w:rPr>
        <w:t>e</w:t>
      </w:r>
      <w:r w:rsidR="00BE6F36">
        <w:rPr>
          <w:rFonts w:ascii="Garamond" w:hAnsi="Garamond"/>
          <w:sz w:val="24"/>
        </w:rPr>
        <w:t>yeni idi. Allah A</w:t>
      </w:r>
      <w:r w:rsidR="00EC6B32" w:rsidRPr="000E121C">
        <w:rPr>
          <w:rFonts w:ascii="Garamond" w:hAnsi="Garamond"/>
          <w:sz w:val="24"/>
        </w:rPr>
        <w:t>rş</w:t>
      </w:r>
      <w:r w:rsidR="00BE6F36">
        <w:rPr>
          <w:rFonts w:ascii="Garamond" w:hAnsi="Garamond"/>
          <w:sz w:val="24"/>
        </w:rPr>
        <w:t>’</w:t>
      </w:r>
      <w:r w:rsidR="00EC6B32" w:rsidRPr="000E121C">
        <w:rPr>
          <w:rFonts w:ascii="Garamond" w:hAnsi="Garamond"/>
          <w:sz w:val="24"/>
        </w:rPr>
        <w:t>ının üzerinden bana on isim verdi, sıfatlarımı beyan etti ve kavmine gönder</w:t>
      </w:r>
      <w:r w:rsidR="00EC6B32" w:rsidRPr="000E121C">
        <w:rPr>
          <w:rFonts w:ascii="Garamond" w:hAnsi="Garamond"/>
          <w:sz w:val="24"/>
        </w:rPr>
        <w:t>i</w:t>
      </w:r>
      <w:r w:rsidR="00EC6B32" w:rsidRPr="000E121C">
        <w:rPr>
          <w:rFonts w:ascii="Garamond" w:hAnsi="Garamond"/>
          <w:sz w:val="24"/>
        </w:rPr>
        <w:t>len her Peygamberin diliyle b</w:t>
      </w:r>
      <w:r w:rsidR="00EC6B32" w:rsidRPr="000E121C">
        <w:rPr>
          <w:rFonts w:ascii="Garamond" w:hAnsi="Garamond"/>
          <w:sz w:val="24"/>
        </w:rPr>
        <w:t>e</w:t>
      </w:r>
      <w:r w:rsidR="00EC6B32" w:rsidRPr="000E121C">
        <w:rPr>
          <w:rFonts w:ascii="Garamond" w:hAnsi="Garamond"/>
          <w:sz w:val="24"/>
        </w:rPr>
        <w:t>nim gelişimi müjdeledi. Adımı Tevrat’ta yazdı, beni t</w:t>
      </w:r>
      <w:r w:rsidR="00EC6B32" w:rsidRPr="000E121C">
        <w:rPr>
          <w:rFonts w:ascii="Garamond" w:hAnsi="Garamond"/>
          <w:sz w:val="24"/>
        </w:rPr>
        <w:t>a</w:t>
      </w:r>
      <w:r w:rsidR="00EC6B32" w:rsidRPr="000E121C">
        <w:rPr>
          <w:rFonts w:ascii="Garamond" w:hAnsi="Garamond"/>
          <w:sz w:val="24"/>
        </w:rPr>
        <w:t>nıttı. İ</w:t>
      </w:r>
      <w:r w:rsidR="00EC6B32" w:rsidRPr="000E121C">
        <w:rPr>
          <w:rFonts w:ascii="Garamond" w:hAnsi="Garamond"/>
          <w:sz w:val="24"/>
        </w:rPr>
        <w:t>s</w:t>
      </w:r>
      <w:r w:rsidR="00EC6B32" w:rsidRPr="000E121C">
        <w:rPr>
          <w:rFonts w:ascii="Garamond" w:hAnsi="Garamond"/>
          <w:sz w:val="24"/>
        </w:rPr>
        <w:t xml:space="preserve">mimi Tevrat ve İncil’e </w:t>
      </w:r>
      <w:r w:rsidR="0081170C" w:rsidRPr="000E121C">
        <w:rPr>
          <w:rFonts w:ascii="Garamond" w:hAnsi="Garamond"/>
          <w:sz w:val="24"/>
        </w:rPr>
        <w:t>tabi ola</w:t>
      </w:r>
      <w:r w:rsidR="0081170C" w:rsidRPr="000E121C">
        <w:rPr>
          <w:rFonts w:ascii="Garamond" w:hAnsi="Garamond"/>
          <w:sz w:val="24"/>
        </w:rPr>
        <w:t>n</w:t>
      </w:r>
      <w:r w:rsidR="0081170C" w:rsidRPr="000E121C">
        <w:rPr>
          <w:rFonts w:ascii="Garamond" w:hAnsi="Garamond"/>
          <w:sz w:val="24"/>
        </w:rPr>
        <w:t xml:space="preserve">ların arasında yaydı. Kitabını bana öğretti. Göklerde makamımı yükseltti. Kendi </w:t>
      </w:r>
      <w:r w:rsidR="00BE6F36">
        <w:rPr>
          <w:rFonts w:ascii="Garamond" w:hAnsi="Garamond"/>
          <w:sz w:val="24"/>
        </w:rPr>
        <w:t>isi</w:t>
      </w:r>
      <w:r w:rsidR="00BE6F36">
        <w:rPr>
          <w:rFonts w:ascii="Garamond" w:hAnsi="Garamond"/>
          <w:sz w:val="24"/>
        </w:rPr>
        <w:t>m</w:t>
      </w:r>
      <w:r w:rsidR="00BE6F36">
        <w:rPr>
          <w:rFonts w:ascii="Garamond" w:hAnsi="Garamond"/>
          <w:sz w:val="24"/>
        </w:rPr>
        <w:t>lerin</w:t>
      </w:r>
      <w:r w:rsidR="0081170C" w:rsidRPr="000E121C">
        <w:rPr>
          <w:rFonts w:ascii="Garamond" w:hAnsi="Garamond"/>
          <w:sz w:val="24"/>
        </w:rPr>
        <w:t>den benim için bir isim t</w:t>
      </w:r>
      <w:r w:rsidR="0081170C" w:rsidRPr="000E121C">
        <w:rPr>
          <w:rFonts w:ascii="Garamond" w:hAnsi="Garamond"/>
          <w:sz w:val="24"/>
        </w:rPr>
        <w:t>ü</w:t>
      </w:r>
      <w:r w:rsidR="0081170C" w:rsidRPr="000E121C">
        <w:rPr>
          <w:rFonts w:ascii="Garamond" w:hAnsi="Garamond"/>
          <w:sz w:val="24"/>
        </w:rPr>
        <w:t>retti. Beni Muhammed olarak adlandırdı. Onun adı Mahmud’dur. Beni ümmeti</w:t>
      </w:r>
      <w:r w:rsidR="0081170C" w:rsidRPr="000E121C">
        <w:rPr>
          <w:rFonts w:ascii="Garamond" w:hAnsi="Garamond"/>
          <w:sz w:val="24"/>
        </w:rPr>
        <w:t>m</w:t>
      </w:r>
      <w:r w:rsidR="0081170C" w:rsidRPr="000E121C">
        <w:rPr>
          <w:rFonts w:ascii="Garamond" w:hAnsi="Garamond"/>
          <w:sz w:val="24"/>
        </w:rPr>
        <w:t xml:space="preserve">den en iyi nesil </w:t>
      </w:r>
      <w:r w:rsidR="0081170C" w:rsidRPr="000E121C">
        <w:rPr>
          <w:rFonts w:ascii="Garamond" w:hAnsi="Garamond"/>
          <w:sz w:val="24"/>
        </w:rPr>
        <w:lastRenderedPageBreak/>
        <w:t>arasında gönde</w:t>
      </w:r>
      <w:r w:rsidR="0081170C" w:rsidRPr="000E121C">
        <w:rPr>
          <w:rFonts w:ascii="Garamond" w:hAnsi="Garamond"/>
          <w:sz w:val="24"/>
        </w:rPr>
        <w:t>r</w:t>
      </w:r>
      <w:r w:rsidR="0081170C" w:rsidRPr="000E121C">
        <w:rPr>
          <w:rFonts w:ascii="Garamond" w:hAnsi="Garamond"/>
          <w:sz w:val="24"/>
        </w:rPr>
        <w:t>di. Tevrat’t</w:t>
      </w:r>
      <w:r w:rsidR="008B73EA" w:rsidRPr="000E121C">
        <w:rPr>
          <w:rFonts w:ascii="Garamond" w:hAnsi="Garamond"/>
          <w:sz w:val="24"/>
        </w:rPr>
        <w:t xml:space="preserve">a </w:t>
      </w:r>
      <w:r w:rsidR="00BE6F36">
        <w:rPr>
          <w:rFonts w:ascii="Garamond" w:hAnsi="Garamond"/>
          <w:sz w:val="24"/>
        </w:rPr>
        <w:t>ismimi Uha</w:t>
      </w:r>
      <w:r w:rsidR="008B73EA" w:rsidRPr="000E121C">
        <w:rPr>
          <w:rFonts w:ascii="Garamond" w:hAnsi="Garamond"/>
          <w:sz w:val="24"/>
        </w:rPr>
        <w:t>yd ol</w:t>
      </w:r>
      <w:r w:rsidR="008B73EA" w:rsidRPr="000E121C">
        <w:rPr>
          <w:rFonts w:ascii="Garamond" w:hAnsi="Garamond"/>
          <w:sz w:val="24"/>
        </w:rPr>
        <w:t>a</w:t>
      </w:r>
      <w:r w:rsidR="008B73EA" w:rsidRPr="000E121C">
        <w:rPr>
          <w:rFonts w:ascii="Garamond" w:hAnsi="Garamond"/>
          <w:sz w:val="24"/>
        </w:rPr>
        <w:t xml:space="preserve">rak adlandırdı. Daha sonra </w:t>
      </w:r>
      <w:r w:rsidR="00BE6F36">
        <w:rPr>
          <w:rFonts w:ascii="Garamond" w:hAnsi="Garamond"/>
          <w:sz w:val="24"/>
        </w:rPr>
        <w:t>-</w:t>
      </w:r>
      <w:r w:rsidR="00AA4DA7" w:rsidRPr="000E121C">
        <w:rPr>
          <w:rFonts w:ascii="Garamond" w:hAnsi="Garamond"/>
          <w:sz w:val="24"/>
        </w:rPr>
        <w:t xml:space="preserve"> tevhit sebebiyle ümmetimin bedenler</w:t>
      </w:r>
      <w:r w:rsidR="00AA4DA7" w:rsidRPr="000E121C">
        <w:rPr>
          <w:rFonts w:ascii="Garamond" w:hAnsi="Garamond"/>
          <w:sz w:val="24"/>
        </w:rPr>
        <w:t>i</w:t>
      </w:r>
      <w:r w:rsidR="00AA4DA7" w:rsidRPr="000E121C">
        <w:rPr>
          <w:rFonts w:ascii="Garamond" w:hAnsi="Garamond"/>
          <w:sz w:val="24"/>
        </w:rPr>
        <w:t>ne ateşi haram kıldı. İncil’de beni Ahmet olarak a</w:t>
      </w:r>
      <w:r w:rsidR="00AA4DA7" w:rsidRPr="000E121C">
        <w:rPr>
          <w:rFonts w:ascii="Garamond" w:hAnsi="Garamond"/>
          <w:sz w:val="24"/>
        </w:rPr>
        <w:t>d</w:t>
      </w:r>
      <w:r w:rsidR="00AA4DA7" w:rsidRPr="000E121C">
        <w:rPr>
          <w:rFonts w:ascii="Garamond" w:hAnsi="Garamond"/>
          <w:sz w:val="24"/>
        </w:rPr>
        <w:t>landır</w:t>
      </w:r>
      <w:r w:rsidR="00BE6F36">
        <w:rPr>
          <w:rFonts w:ascii="Garamond" w:hAnsi="Garamond"/>
          <w:sz w:val="24"/>
        </w:rPr>
        <w:t>dı. O halde ben, gökte Mahmut</w:t>
      </w:r>
      <w:r w:rsidR="00AA4DA7" w:rsidRPr="000E121C">
        <w:rPr>
          <w:rFonts w:ascii="Garamond" w:hAnsi="Garamond"/>
          <w:sz w:val="24"/>
        </w:rPr>
        <w:t xml:space="preserve"> </w:t>
      </w:r>
      <w:r w:rsidR="00BE6F36">
        <w:rPr>
          <w:rFonts w:ascii="Garamond" w:hAnsi="Garamond"/>
          <w:sz w:val="24"/>
        </w:rPr>
        <w:t>(</w:t>
      </w:r>
      <w:r w:rsidR="00AA4DA7" w:rsidRPr="000E121C">
        <w:rPr>
          <w:rFonts w:ascii="Garamond" w:hAnsi="Garamond"/>
          <w:sz w:val="24"/>
        </w:rPr>
        <w:t>övülmüş</w:t>
      </w:r>
      <w:r w:rsidR="00BE6F36">
        <w:rPr>
          <w:rFonts w:ascii="Garamond" w:hAnsi="Garamond"/>
          <w:sz w:val="24"/>
        </w:rPr>
        <w:t>)</w:t>
      </w:r>
      <w:r w:rsidR="00AA4DA7" w:rsidRPr="000E121C">
        <w:rPr>
          <w:rFonts w:ascii="Garamond" w:hAnsi="Garamond"/>
          <w:sz w:val="24"/>
        </w:rPr>
        <w:t xml:space="preserve"> bir kims</w:t>
      </w:r>
      <w:r w:rsidR="00AA4DA7" w:rsidRPr="000E121C">
        <w:rPr>
          <w:rFonts w:ascii="Garamond" w:hAnsi="Garamond"/>
          <w:sz w:val="24"/>
        </w:rPr>
        <w:t>e</w:t>
      </w:r>
      <w:r w:rsidR="00AA4DA7" w:rsidRPr="000E121C">
        <w:rPr>
          <w:rFonts w:ascii="Garamond" w:hAnsi="Garamond"/>
          <w:sz w:val="24"/>
        </w:rPr>
        <w:t xml:space="preserve">yim. Allah ümmetimi hamd </w:t>
      </w:r>
      <w:r w:rsidR="00AA4DA7" w:rsidRPr="000E121C">
        <w:rPr>
          <w:rFonts w:ascii="Garamond" w:hAnsi="Garamond"/>
          <w:sz w:val="24"/>
        </w:rPr>
        <w:t>e</w:t>
      </w:r>
      <w:r w:rsidR="00AA4DA7" w:rsidRPr="000E121C">
        <w:rPr>
          <w:rFonts w:ascii="Garamond" w:hAnsi="Garamond"/>
          <w:sz w:val="24"/>
        </w:rPr>
        <w:t>denlerden kıldı.</w:t>
      </w:r>
      <w:r w:rsidR="00BE6F36">
        <w:rPr>
          <w:rFonts w:ascii="Garamond" w:hAnsi="Garamond"/>
          <w:sz w:val="24"/>
        </w:rPr>
        <w:t xml:space="preserve"> Zebur’da da a</w:t>
      </w:r>
      <w:r w:rsidR="00AA4DA7" w:rsidRPr="000E121C">
        <w:rPr>
          <w:rFonts w:ascii="Garamond" w:hAnsi="Garamond"/>
          <w:sz w:val="24"/>
        </w:rPr>
        <w:t>dımı Mahi</w:t>
      </w:r>
      <w:r w:rsidR="00BE6F36">
        <w:rPr>
          <w:rFonts w:ascii="Garamond" w:hAnsi="Garamond"/>
          <w:sz w:val="24"/>
        </w:rPr>
        <w:t xml:space="preserve"> (yok eden)</w:t>
      </w:r>
      <w:r w:rsidR="00AA4DA7" w:rsidRPr="000E121C">
        <w:rPr>
          <w:rFonts w:ascii="Garamond" w:hAnsi="Garamond"/>
          <w:sz w:val="24"/>
        </w:rPr>
        <w:t xml:space="preserve"> koydu. Zira aziz ve celil olan Allah b</w:t>
      </w:r>
      <w:r w:rsidR="00AA4DA7" w:rsidRPr="000E121C">
        <w:rPr>
          <w:rFonts w:ascii="Garamond" w:hAnsi="Garamond"/>
          <w:sz w:val="24"/>
        </w:rPr>
        <w:t>e</w:t>
      </w:r>
      <w:r w:rsidR="00AA4DA7" w:rsidRPr="000E121C">
        <w:rPr>
          <w:rFonts w:ascii="Garamond" w:hAnsi="Garamond"/>
          <w:sz w:val="24"/>
        </w:rPr>
        <w:t>nim vasıtamla putperestliği ort</w:t>
      </w:r>
      <w:r w:rsidR="00AA4DA7" w:rsidRPr="000E121C">
        <w:rPr>
          <w:rFonts w:ascii="Garamond" w:hAnsi="Garamond"/>
          <w:sz w:val="24"/>
        </w:rPr>
        <w:t>a</w:t>
      </w:r>
      <w:r w:rsidR="00AA4DA7" w:rsidRPr="000E121C">
        <w:rPr>
          <w:rFonts w:ascii="Garamond" w:hAnsi="Garamond"/>
          <w:sz w:val="24"/>
        </w:rPr>
        <w:t>dan kaldırıp yok e</w:t>
      </w:r>
      <w:r w:rsidR="00AA4DA7" w:rsidRPr="000E121C">
        <w:rPr>
          <w:rFonts w:ascii="Garamond" w:hAnsi="Garamond"/>
          <w:sz w:val="24"/>
        </w:rPr>
        <w:t>t</w:t>
      </w:r>
      <w:r w:rsidR="00AA4DA7" w:rsidRPr="000E121C">
        <w:rPr>
          <w:rFonts w:ascii="Garamond" w:hAnsi="Garamond"/>
          <w:sz w:val="24"/>
        </w:rPr>
        <w:t>miştir. Kur’an ise beni Muhammed olarak a</w:t>
      </w:r>
      <w:r w:rsidR="00AA4DA7" w:rsidRPr="000E121C">
        <w:rPr>
          <w:rFonts w:ascii="Garamond" w:hAnsi="Garamond"/>
          <w:sz w:val="24"/>
        </w:rPr>
        <w:t>d</w:t>
      </w:r>
      <w:r w:rsidR="00AA4DA7" w:rsidRPr="000E121C">
        <w:rPr>
          <w:rFonts w:ascii="Garamond" w:hAnsi="Garamond"/>
          <w:sz w:val="24"/>
        </w:rPr>
        <w:t>landırmı</w:t>
      </w:r>
      <w:r w:rsidR="00AA4DA7" w:rsidRPr="000E121C">
        <w:rPr>
          <w:rFonts w:ascii="Garamond" w:hAnsi="Garamond"/>
          <w:sz w:val="24"/>
        </w:rPr>
        <w:t>ş</w:t>
      </w:r>
      <w:r w:rsidR="00AA4DA7" w:rsidRPr="000E121C">
        <w:rPr>
          <w:rFonts w:ascii="Garamond" w:hAnsi="Garamond"/>
          <w:sz w:val="24"/>
        </w:rPr>
        <w:t>tır. Daha sonra ben kıyamet boyunca h</w:t>
      </w:r>
      <w:r w:rsidR="00AA4DA7" w:rsidRPr="000E121C">
        <w:rPr>
          <w:rFonts w:ascii="Garamond" w:hAnsi="Garamond"/>
          <w:sz w:val="24"/>
        </w:rPr>
        <w:t>ü</w:t>
      </w:r>
      <w:r w:rsidR="00AA4DA7" w:rsidRPr="000E121C">
        <w:rPr>
          <w:rFonts w:ascii="Garamond" w:hAnsi="Garamond"/>
          <w:sz w:val="24"/>
        </w:rPr>
        <w:t>küm verme anında övülürüm. Benden başka hiç kimse şefaat etm</w:t>
      </w:r>
      <w:r w:rsidR="00BE6F36">
        <w:rPr>
          <w:rFonts w:ascii="Garamond" w:hAnsi="Garamond"/>
          <w:sz w:val="24"/>
        </w:rPr>
        <w:t>ez. Kıyamet günü de Allah beni H</w:t>
      </w:r>
      <w:r w:rsidR="00AA4DA7" w:rsidRPr="000E121C">
        <w:rPr>
          <w:rFonts w:ascii="Garamond" w:hAnsi="Garamond"/>
          <w:sz w:val="24"/>
        </w:rPr>
        <w:t>aşir olarak adlan</w:t>
      </w:r>
      <w:r w:rsidR="00BE6F36">
        <w:rPr>
          <w:rFonts w:ascii="Garamond" w:hAnsi="Garamond"/>
          <w:sz w:val="24"/>
        </w:rPr>
        <w:t>dırmıştır. Zira insanlar b</w:t>
      </w:r>
      <w:r w:rsidR="00BE6F36">
        <w:rPr>
          <w:rFonts w:ascii="Garamond" w:hAnsi="Garamond"/>
          <w:sz w:val="24"/>
        </w:rPr>
        <w:t>e</w:t>
      </w:r>
      <w:r w:rsidR="00BE6F36">
        <w:rPr>
          <w:rFonts w:ascii="Garamond" w:hAnsi="Garamond"/>
          <w:sz w:val="24"/>
        </w:rPr>
        <w:t xml:space="preserve">nim önümde </w:t>
      </w:r>
      <w:r w:rsidR="00AA4DA7" w:rsidRPr="000E121C">
        <w:rPr>
          <w:rFonts w:ascii="Garamond" w:hAnsi="Garamond"/>
          <w:sz w:val="24"/>
        </w:rPr>
        <w:t>haşrolurlar. Ayr</w:t>
      </w:r>
      <w:r w:rsidR="00AA4DA7" w:rsidRPr="000E121C">
        <w:rPr>
          <w:rFonts w:ascii="Garamond" w:hAnsi="Garamond"/>
          <w:sz w:val="24"/>
        </w:rPr>
        <w:t>ı</w:t>
      </w:r>
      <w:r w:rsidR="00AA4DA7" w:rsidRPr="000E121C">
        <w:rPr>
          <w:rFonts w:ascii="Garamond" w:hAnsi="Garamond"/>
          <w:sz w:val="24"/>
        </w:rPr>
        <w:t xml:space="preserve">ca Allah beni Mevkif </w:t>
      </w:r>
      <w:r w:rsidR="00BE6F36">
        <w:rPr>
          <w:rFonts w:ascii="Garamond" w:hAnsi="Garamond"/>
          <w:sz w:val="24"/>
        </w:rPr>
        <w:t xml:space="preserve">(durduran) </w:t>
      </w:r>
      <w:r w:rsidR="00AA4DA7" w:rsidRPr="000E121C">
        <w:rPr>
          <w:rFonts w:ascii="Garamond" w:hAnsi="Garamond"/>
          <w:sz w:val="24"/>
        </w:rPr>
        <w:t>olarak adlandırmıştır. Zira insa</w:t>
      </w:r>
      <w:r w:rsidR="00AA4DA7" w:rsidRPr="000E121C">
        <w:rPr>
          <w:rFonts w:ascii="Garamond" w:hAnsi="Garamond"/>
          <w:sz w:val="24"/>
        </w:rPr>
        <w:t>n</w:t>
      </w:r>
      <w:r w:rsidR="00AA4DA7" w:rsidRPr="000E121C">
        <w:rPr>
          <w:rFonts w:ascii="Garamond" w:hAnsi="Garamond"/>
          <w:sz w:val="24"/>
        </w:rPr>
        <w:t>ları aziz ve celil olan Allah’</w:t>
      </w:r>
      <w:r w:rsidR="00BE6F36">
        <w:rPr>
          <w:rFonts w:ascii="Garamond" w:hAnsi="Garamond"/>
          <w:sz w:val="24"/>
        </w:rPr>
        <w:t>ın karşısında durdururum. Beni A</w:t>
      </w:r>
      <w:r w:rsidR="00AA4DA7" w:rsidRPr="000E121C">
        <w:rPr>
          <w:rFonts w:ascii="Garamond" w:hAnsi="Garamond"/>
          <w:sz w:val="24"/>
        </w:rPr>
        <w:t xml:space="preserve">kib </w:t>
      </w:r>
      <w:r w:rsidR="00BE6F36">
        <w:rPr>
          <w:rFonts w:ascii="Garamond" w:hAnsi="Garamond"/>
          <w:sz w:val="24"/>
        </w:rPr>
        <w:t xml:space="preserve">(sonucu) </w:t>
      </w:r>
      <w:r w:rsidR="00AA4DA7" w:rsidRPr="000E121C">
        <w:rPr>
          <w:rFonts w:ascii="Garamond" w:hAnsi="Garamond"/>
          <w:sz w:val="24"/>
        </w:rPr>
        <w:t>olarak adlandı</w:t>
      </w:r>
      <w:r w:rsidR="00AA4DA7" w:rsidRPr="000E121C">
        <w:rPr>
          <w:rFonts w:ascii="Garamond" w:hAnsi="Garamond"/>
          <w:sz w:val="24"/>
        </w:rPr>
        <w:t>r</w:t>
      </w:r>
      <w:r w:rsidR="00AA4DA7" w:rsidRPr="000E121C">
        <w:rPr>
          <w:rFonts w:ascii="Garamond" w:hAnsi="Garamond"/>
          <w:sz w:val="24"/>
        </w:rPr>
        <w:t>mıştır. Zira ben bütün Peyga</w:t>
      </w:r>
      <w:r w:rsidR="00AA4DA7" w:rsidRPr="000E121C">
        <w:rPr>
          <w:rFonts w:ascii="Garamond" w:hAnsi="Garamond"/>
          <w:sz w:val="24"/>
        </w:rPr>
        <w:t>m</w:t>
      </w:r>
      <w:r w:rsidR="00AA4DA7" w:rsidRPr="000E121C">
        <w:rPr>
          <w:rFonts w:ascii="Garamond" w:hAnsi="Garamond"/>
          <w:sz w:val="24"/>
        </w:rPr>
        <w:t>berlerin sonuncusuyum ve be</w:t>
      </w:r>
      <w:r w:rsidR="00AA4DA7" w:rsidRPr="000E121C">
        <w:rPr>
          <w:rFonts w:ascii="Garamond" w:hAnsi="Garamond"/>
          <w:sz w:val="24"/>
        </w:rPr>
        <w:t>n</w:t>
      </w:r>
      <w:r w:rsidR="00AA4DA7" w:rsidRPr="000E121C">
        <w:rPr>
          <w:rFonts w:ascii="Garamond" w:hAnsi="Garamond"/>
          <w:sz w:val="24"/>
        </w:rPr>
        <w:t>den sonra bir Peygamber gelm</w:t>
      </w:r>
      <w:r w:rsidR="00AA4DA7" w:rsidRPr="000E121C">
        <w:rPr>
          <w:rFonts w:ascii="Garamond" w:hAnsi="Garamond"/>
          <w:sz w:val="24"/>
        </w:rPr>
        <w:t>e</w:t>
      </w:r>
      <w:r w:rsidR="00AA4DA7" w:rsidRPr="000E121C">
        <w:rPr>
          <w:rFonts w:ascii="Garamond" w:hAnsi="Garamond"/>
          <w:sz w:val="24"/>
        </w:rPr>
        <w:t>yecektir. Beni rahmet Peyga</w:t>
      </w:r>
      <w:r w:rsidR="00AA4DA7" w:rsidRPr="000E121C">
        <w:rPr>
          <w:rFonts w:ascii="Garamond" w:hAnsi="Garamond"/>
          <w:sz w:val="24"/>
        </w:rPr>
        <w:t>m</w:t>
      </w:r>
      <w:r w:rsidR="00BE6F36">
        <w:rPr>
          <w:rFonts w:ascii="Garamond" w:hAnsi="Garamond"/>
          <w:sz w:val="24"/>
        </w:rPr>
        <w:t>beri tövbe elçisi,</w:t>
      </w:r>
      <w:r w:rsidR="00AA4DA7" w:rsidRPr="000E121C">
        <w:rPr>
          <w:rFonts w:ascii="Garamond" w:hAnsi="Garamond"/>
          <w:sz w:val="24"/>
        </w:rPr>
        <w:t xml:space="preserve"> </w:t>
      </w:r>
      <w:r w:rsidR="00103DD1" w:rsidRPr="000E121C">
        <w:rPr>
          <w:rFonts w:ascii="Garamond" w:hAnsi="Garamond"/>
          <w:sz w:val="24"/>
        </w:rPr>
        <w:t xml:space="preserve">savaş </w:t>
      </w:r>
      <w:r w:rsidR="00BE6F36">
        <w:rPr>
          <w:rFonts w:ascii="Garamond" w:hAnsi="Garamond"/>
          <w:sz w:val="24"/>
        </w:rPr>
        <w:t xml:space="preserve">ve </w:t>
      </w:r>
      <w:r w:rsidR="00103DD1" w:rsidRPr="000E121C">
        <w:rPr>
          <w:rFonts w:ascii="Garamond" w:hAnsi="Garamond"/>
          <w:sz w:val="24"/>
        </w:rPr>
        <w:t>ka</w:t>
      </w:r>
      <w:r w:rsidR="00103DD1" w:rsidRPr="000E121C">
        <w:rPr>
          <w:rFonts w:ascii="Garamond" w:hAnsi="Garamond"/>
          <w:sz w:val="24"/>
        </w:rPr>
        <w:t>h</w:t>
      </w:r>
      <w:r w:rsidR="00103DD1" w:rsidRPr="000E121C">
        <w:rPr>
          <w:rFonts w:ascii="Garamond" w:hAnsi="Garamond"/>
          <w:sz w:val="24"/>
        </w:rPr>
        <w:t>ramanlıklarının elç</w:t>
      </w:r>
      <w:r w:rsidR="00103DD1" w:rsidRPr="000E121C">
        <w:rPr>
          <w:rFonts w:ascii="Garamond" w:hAnsi="Garamond"/>
          <w:sz w:val="24"/>
        </w:rPr>
        <w:t>i</w:t>
      </w:r>
      <w:r w:rsidR="00103DD1" w:rsidRPr="000E121C">
        <w:rPr>
          <w:rFonts w:ascii="Garamond" w:hAnsi="Garamond"/>
          <w:sz w:val="24"/>
        </w:rPr>
        <w:t>si ve muktefi olarak karar kılmıştır. Zira bütün Pe</w:t>
      </w:r>
      <w:r w:rsidR="00103DD1" w:rsidRPr="000E121C">
        <w:rPr>
          <w:rFonts w:ascii="Garamond" w:hAnsi="Garamond"/>
          <w:sz w:val="24"/>
        </w:rPr>
        <w:t>y</w:t>
      </w:r>
      <w:r w:rsidR="00103DD1" w:rsidRPr="000E121C">
        <w:rPr>
          <w:rFonts w:ascii="Garamond" w:hAnsi="Garamond"/>
          <w:sz w:val="24"/>
        </w:rPr>
        <w:t>gamb</w:t>
      </w:r>
      <w:r w:rsidR="00BE6F36">
        <w:rPr>
          <w:rFonts w:ascii="Garamond" w:hAnsi="Garamond"/>
          <w:sz w:val="24"/>
        </w:rPr>
        <w:t xml:space="preserve">erlerin ardı </w:t>
      </w:r>
      <w:r w:rsidR="00BE6F36">
        <w:rPr>
          <w:rFonts w:ascii="Garamond" w:hAnsi="Garamond"/>
          <w:sz w:val="24"/>
        </w:rPr>
        <w:lastRenderedPageBreak/>
        <w:t>sıra geldim. Ben, M</w:t>
      </w:r>
      <w:r w:rsidR="00103DD1" w:rsidRPr="000E121C">
        <w:rPr>
          <w:rFonts w:ascii="Garamond" w:hAnsi="Garamond"/>
          <w:sz w:val="24"/>
        </w:rPr>
        <w:t xml:space="preserve">ukim, </w:t>
      </w:r>
      <w:r w:rsidR="00BE6F36">
        <w:rPr>
          <w:rFonts w:ascii="Garamond" w:hAnsi="Garamond"/>
          <w:sz w:val="24"/>
        </w:rPr>
        <w:t>Kamil ve C</w:t>
      </w:r>
      <w:r w:rsidR="00103DD1" w:rsidRPr="000E121C">
        <w:rPr>
          <w:rFonts w:ascii="Garamond" w:hAnsi="Garamond"/>
          <w:sz w:val="24"/>
        </w:rPr>
        <w:t>ami</w:t>
      </w:r>
      <w:r w:rsidR="00BE6F36">
        <w:rPr>
          <w:rFonts w:ascii="Garamond" w:hAnsi="Garamond"/>
          <w:sz w:val="24"/>
        </w:rPr>
        <w:t>y</w:t>
      </w:r>
      <w:r w:rsidR="00103DD1" w:rsidRPr="000E121C">
        <w:rPr>
          <w:rFonts w:ascii="Garamond" w:hAnsi="Garamond"/>
          <w:sz w:val="24"/>
        </w:rPr>
        <w:t>’im. Rabbim bana ihsanda bulundu ve bana şöyle buyurdu: “Ey Muhammed! A</w:t>
      </w:r>
      <w:r w:rsidR="00103DD1" w:rsidRPr="000E121C">
        <w:rPr>
          <w:rFonts w:ascii="Garamond" w:hAnsi="Garamond"/>
          <w:sz w:val="24"/>
        </w:rPr>
        <w:t>l</w:t>
      </w:r>
      <w:r w:rsidR="00103DD1" w:rsidRPr="000E121C">
        <w:rPr>
          <w:rFonts w:ascii="Garamond" w:hAnsi="Garamond"/>
          <w:sz w:val="24"/>
        </w:rPr>
        <w:t>lah’ın selamı sana olsun. Ben her Peygamberi ümmetinin diliyle onlara gö</w:t>
      </w:r>
      <w:r w:rsidR="00103DD1" w:rsidRPr="000E121C">
        <w:rPr>
          <w:rFonts w:ascii="Garamond" w:hAnsi="Garamond"/>
          <w:sz w:val="24"/>
        </w:rPr>
        <w:t>n</w:t>
      </w:r>
      <w:r w:rsidR="00BE6F36">
        <w:rPr>
          <w:rFonts w:ascii="Garamond" w:hAnsi="Garamond"/>
          <w:sz w:val="24"/>
        </w:rPr>
        <w:t>derdim. Ama</w:t>
      </w:r>
      <w:r w:rsidR="00103DD1" w:rsidRPr="000E121C">
        <w:rPr>
          <w:rFonts w:ascii="Garamond" w:hAnsi="Garamond"/>
          <w:sz w:val="24"/>
        </w:rPr>
        <w:t xml:space="preserve"> seni siyah ve beyaz bütün yaratıklarıma gö</w:t>
      </w:r>
      <w:r w:rsidR="00103DD1" w:rsidRPr="000E121C">
        <w:rPr>
          <w:rFonts w:ascii="Garamond" w:hAnsi="Garamond"/>
          <w:sz w:val="24"/>
        </w:rPr>
        <w:t>n</w:t>
      </w:r>
      <w:r w:rsidR="00103DD1" w:rsidRPr="000E121C">
        <w:rPr>
          <w:rFonts w:ascii="Garamond" w:hAnsi="Garamond"/>
          <w:sz w:val="24"/>
        </w:rPr>
        <w:t>derdim.</w:t>
      </w:r>
      <w:r w:rsidR="00AD4227" w:rsidRPr="000E121C">
        <w:rPr>
          <w:rFonts w:ascii="Garamond" w:hAnsi="Garamond"/>
          <w:sz w:val="24"/>
        </w:rPr>
        <w:t xml:space="preserve"> Korku ve dehşet vasıt</w:t>
      </w:r>
      <w:r w:rsidR="00AD4227" w:rsidRPr="000E121C">
        <w:rPr>
          <w:rFonts w:ascii="Garamond" w:hAnsi="Garamond"/>
          <w:sz w:val="24"/>
        </w:rPr>
        <w:t>a</w:t>
      </w:r>
      <w:r w:rsidR="00AD4227" w:rsidRPr="000E121C">
        <w:rPr>
          <w:rFonts w:ascii="Garamond" w:hAnsi="Garamond"/>
          <w:sz w:val="24"/>
        </w:rPr>
        <w:t>sıyla sana yardımcı o</w:t>
      </w:r>
      <w:r w:rsidR="00AD4227" w:rsidRPr="000E121C">
        <w:rPr>
          <w:rFonts w:ascii="Garamond" w:hAnsi="Garamond"/>
          <w:sz w:val="24"/>
        </w:rPr>
        <w:t>l</w:t>
      </w:r>
      <w:r w:rsidR="00AD4227" w:rsidRPr="000E121C">
        <w:rPr>
          <w:rFonts w:ascii="Garamond" w:hAnsi="Garamond"/>
          <w:sz w:val="24"/>
        </w:rPr>
        <w:t>dum. Oysa daha önce bu vesiyle hiç kims</w:t>
      </w:r>
      <w:r w:rsidR="00AD4227" w:rsidRPr="000E121C">
        <w:rPr>
          <w:rFonts w:ascii="Garamond" w:hAnsi="Garamond"/>
          <w:sz w:val="24"/>
        </w:rPr>
        <w:t>e</w:t>
      </w:r>
      <w:r w:rsidR="00AD4227" w:rsidRPr="000E121C">
        <w:rPr>
          <w:rFonts w:ascii="Garamond" w:hAnsi="Garamond"/>
          <w:sz w:val="24"/>
        </w:rPr>
        <w:t>ye yardım etmemiştim. Ganimeti sana helal saydım. Oysa senden önce hiç kimseye ganimeti helal kılm</w:t>
      </w:r>
      <w:r w:rsidR="00AD4227" w:rsidRPr="000E121C">
        <w:rPr>
          <w:rFonts w:ascii="Garamond" w:hAnsi="Garamond"/>
          <w:sz w:val="24"/>
        </w:rPr>
        <w:t>a</w:t>
      </w:r>
      <w:r w:rsidR="00AD4227" w:rsidRPr="000E121C">
        <w:rPr>
          <w:rFonts w:ascii="Garamond" w:hAnsi="Garamond"/>
          <w:sz w:val="24"/>
        </w:rPr>
        <w:t>mış</w:t>
      </w:r>
      <w:r w:rsidR="00BE6F36">
        <w:rPr>
          <w:rFonts w:ascii="Garamond" w:hAnsi="Garamond"/>
          <w:sz w:val="24"/>
        </w:rPr>
        <w:t>tım. Sana ve ümmetine A</w:t>
      </w:r>
      <w:r w:rsidR="00AD4227" w:rsidRPr="000E121C">
        <w:rPr>
          <w:rFonts w:ascii="Garamond" w:hAnsi="Garamond"/>
          <w:sz w:val="24"/>
        </w:rPr>
        <w:t>rş</w:t>
      </w:r>
      <w:r w:rsidR="00BE6F36">
        <w:rPr>
          <w:rFonts w:ascii="Garamond" w:hAnsi="Garamond"/>
          <w:sz w:val="24"/>
        </w:rPr>
        <w:t>’</w:t>
      </w:r>
      <w:r w:rsidR="00AD4227" w:rsidRPr="000E121C">
        <w:rPr>
          <w:rFonts w:ascii="Garamond" w:hAnsi="Garamond"/>
          <w:sz w:val="24"/>
        </w:rPr>
        <w:t>ı</w:t>
      </w:r>
      <w:r w:rsidR="00BE6F36">
        <w:rPr>
          <w:rFonts w:ascii="Garamond" w:hAnsi="Garamond"/>
          <w:sz w:val="24"/>
        </w:rPr>
        <w:t>m</w:t>
      </w:r>
      <w:r w:rsidR="00AD4227" w:rsidRPr="000E121C">
        <w:rPr>
          <w:rFonts w:ascii="Garamond" w:hAnsi="Garamond"/>
          <w:sz w:val="24"/>
        </w:rPr>
        <w:t>ın hazinelerinden birini bağı</w:t>
      </w:r>
      <w:r w:rsidR="00AD4227" w:rsidRPr="000E121C">
        <w:rPr>
          <w:rFonts w:ascii="Garamond" w:hAnsi="Garamond"/>
          <w:sz w:val="24"/>
        </w:rPr>
        <w:t>ş</w:t>
      </w:r>
      <w:r w:rsidR="00AD4227" w:rsidRPr="000E121C">
        <w:rPr>
          <w:rFonts w:ascii="Garamond" w:hAnsi="Garamond"/>
          <w:sz w:val="24"/>
        </w:rPr>
        <w:t>ladım; Fatihat’ul-Kitap ve Bak</w:t>
      </w:r>
      <w:r w:rsidR="00AD4227" w:rsidRPr="000E121C">
        <w:rPr>
          <w:rFonts w:ascii="Garamond" w:hAnsi="Garamond"/>
          <w:sz w:val="24"/>
        </w:rPr>
        <w:t>a</w:t>
      </w:r>
      <w:r w:rsidR="00AD4227" w:rsidRPr="000E121C">
        <w:rPr>
          <w:rFonts w:ascii="Garamond" w:hAnsi="Garamond"/>
          <w:sz w:val="24"/>
        </w:rPr>
        <w:t>ra suresinin son ayetlerini verdim. S</w:t>
      </w:r>
      <w:r w:rsidR="00AD4227" w:rsidRPr="000E121C">
        <w:rPr>
          <w:rFonts w:ascii="Garamond" w:hAnsi="Garamond"/>
          <w:sz w:val="24"/>
        </w:rPr>
        <w:t>e</w:t>
      </w:r>
      <w:r w:rsidR="00AD4227" w:rsidRPr="000E121C">
        <w:rPr>
          <w:rFonts w:ascii="Garamond" w:hAnsi="Garamond"/>
          <w:sz w:val="24"/>
        </w:rPr>
        <w:t>nin ve ümmetin için tüm yeryüzünü secde yeri kı</w:t>
      </w:r>
      <w:r w:rsidR="00AD4227" w:rsidRPr="000E121C">
        <w:rPr>
          <w:rFonts w:ascii="Garamond" w:hAnsi="Garamond"/>
          <w:sz w:val="24"/>
        </w:rPr>
        <w:t>l</w:t>
      </w:r>
      <w:r w:rsidR="00AD4227" w:rsidRPr="000E121C">
        <w:rPr>
          <w:rFonts w:ascii="Garamond" w:hAnsi="Garamond"/>
          <w:sz w:val="24"/>
        </w:rPr>
        <w:t>dım. Toprağını sana temiz ve temizleyici sa</w:t>
      </w:r>
      <w:r w:rsidR="00AD4227" w:rsidRPr="000E121C">
        <w:rPr>
          <w:rFonts w:ascii="Garamond" w:hAnsi="Garamond"/>
          <w:sz w:val="24"/>
        </w:rPr>
        <w:t>y</w:t>
      </w:r>
      <w:r w:rsidR="00AD4227" w:rsidRPr="000E121C">
        <w:rPr>
          <w:rFonts w:ascii="Garamond" w:hAnsi="Garamond"/>
          <w:sz w:val="24"/>
        </w:rPr>
        <w:t>dım. Sana ve ümmetine tekbiri (Allah-u Ekber demeyi) bağışl</w:t>
      </w:r>
      <w:r w:rsidR="00AD4227" w:rsidRPr="000E121C">
        <w:rPr>
          <w:rFonts w:ascii="Garamond" w:hAnsi="Garamond"/>
          <w:sz w:val="24"/>
        </w:rPr>
        <w:t>a</w:t>
      </w:r>
      <w:r w:rsidR="00BE6F36">
        <w:rPr>
          <w:rFonts w:ascii="Garamond" w:hAnsi="Garamond"/>
          <w:sz w:val="24"/>
        </w:rPr>
        <w:t>dım. Adın</w:t>
      </w:r>
      <w:r w:rsidR="00AD4227" w:rsidRPr="000E121C">
        <w:rPr>
          <w:rFonts w:ascii="Garamond" w:hAnsi="Garamond"/>
          <w:sz w:val="24"/>
        </w:rPr>
        <w:t>ı kendi adıma yakın kıldım. Öyle ki ümmeti</w:t>
      </w:r>
      <w:r w:rsidR="00BE6F36">
        <w:rPr>
          <w:rFonts w:ascii="Garamond" w:hAnsi="Garamond"/>
          <w:sz w:val="24"/>
        </w:rPr>
        <w:t>n</w:t>
      </w:r>
      <w:r w:rsidR="00AD4227" w:rsidRPr="000E121C">
        <w:rPr>
          <w:rFonts w:ascii="Garamond" w:hAnsi="Garamond"/>
          <w:sz w:val="24"/>
        </w:rPr>
        <w:t>den herkim beni ana</w:t>
      </w:r>
      <w:r w:rsidR="00AD4227" w:rsidRPr="000E121C">
        <w:rPr>
          <w:rFonts w:ascii="Garamond" w:hAnsi="Garamond"/>
          <w:sz w:val="24"/>
        </w:rPr>
        <w:t>r</w:t>
      </w:r>
      <w:r w:rsidR="00AD4227" w:rsidRPr="000E121C">
        <w:rPr>
          <w:rFonts w:ascii="Garamond" w:hAnsi="Garamond"/>
          <w:sz w:val="24"/>
        </w:rPr>
        <w:t>sa ad</w:t>
      </w:r>
      <w:r w:rsidR="00887D95" w:rsidRPr="000E121C">
        <w:rPr>
          <w:rFonts w:ascii="Garamond" w:hAnsi="Garamond"/>
          <w:sz w:val="24"/>
        </w:rPr>
        <w:t>ımın yanısıra senin adını da anar. O halde Ey Muhammed! Sana ve ümmetine ne mutlu!</w:t>
      </w:r>
      <w:r w:rsidR="00646D66" w:rsidRPr="000E121C">
        <w:rPr>
          <w:rFonts w:ascii="Garamond" w:hAnsi="Garamond"/>
          <w:sz w:val="24"/>
        </w:rPr>
        <w:t>”</w:t>
      </w:r>
      <w:r w:rsidR="00646D66" w:rsidRPr="000E121C">
        <w:rPr>
          <w:rStyle w:val="FootnoteReference"/>
          <w:rFonts w:ascii="Garamond" w:hAnsi="Garamond"/>
        </w:rPr>
        <w:footnoteReference w:id="7"/>
      </w:r>
    </w:p>
    <w:p w:rsidR="00646D66" w:rsidRPr="000E121C" w:rsidRDefault="00646D66" w:rsidP="00702C4F">
      <w:pPr>
        <w:numPr>
          <w:ilvl w:val="0"/>
          <w:numId w:val="14"/>
        </w:numPr>
        <w:spacing w:line="320" w:lineRule="atLeast"/>
        <w:ind w:firstLine="284"/>
        <w:jc w:val="both"/>
        <w:rPr>
          <w:rFonts w:ascii="Garamond" w:hAnsi="Garamond"/>
          <w:i/>
          <w:iCs/>
          <w:sz w:val="8"/>
        </w:rPr>
      </w:pPr>
      <w:r w:rsidRPr="00702C4F">
        <w:rPr>
          <w:rFonts w:ascii="Garamond" w:hAnsi="Garamond"/>
          <w:sz w:val="24"/>
          <w:szCs w:val="24"/>
        </w:rPr>
        <w:t>“</w:t>
      </w:r>
      <w:r w:rsidR="00C378B0" w:rsidRPr="00702C4F">
        <w:rPr>
          <w:rFonts w:ascii="Garamond" w:hAnsi="Garamond"/>
          <w:i/>
          <w:iCs/>
          <w:sz w:val="24"/>
          <w:szCs w:val="24"/>
        </w:rPr>
        <w:t>Resulullah (s.a.a), kend</w:t>
      </w:r>
      <w:r w:rsidR="00C378B0" w:rsidRPr="00702C4F">
        <w:rPr>
          <w:rFonts w:ascii="Garamond" w:hAnsi="Garamond"/>
          <w:i/>
          <w:iCs/>
          <w:sz w:val="24"/>
          <w:szCs w:val="24"/>
        </w:rPr>
        <w:t>i</w:t>
      </w:r>
      <w:r w:rsidR="00C378B0" w:rsidRPr="00702C4F">
        <w:rPr>
          <w:rFonts w:ascii="Garamond" w:hAnsi="Garamond"/>
          <w:i/>
          <w:iCs/>
          <w:sz w:val="24"/>
          <w:szCs w:val="24"/>
        </w:rPr>
        <w:t>si</w:t>
      </w:r>
      <w:r w:rsidR="00702C4F" w:rsidRPr="00702C4F">
        <w:rPr>
          <w:rFonts w:ascii="Garamond" w:hAnsi="Garamond"/>
          <w:i/>
          <w:iCs/>
          <w:sz w:val="24"/>
          <w:szCs w:val="24"/>
        </w:rPr>
        <w:t>nin</w:t>
      </w:r>
      <w:r w:rsidR="00C378B0" w:rsidRPr="00702C4F">
        <w:rPr>
          <w:rFonts w:ascii="Garamond" w:hAnsi="Garamond"/>
          <w:i/>
          <w:iCs/>
          <w:sz w:val="24"/>
          <w:szCs w:val="24"/>
        </w:rPr>
        <w:t>, neden M</w:t>
      </w:r>
      <w:r w:rsidR="00C378B0" w:rsidRPr="00702C4F">
        <w:rPr>
          <w:rFonts w:ascii="Garamond" w:hAnsi="Garamond"/>
          <w:i/>
          <w:iCs/>
          <w:sz w:val="24"/>
          <w:szCs w:val="24"/>
        </w:rPr>
        <w:t>u</w:t>
      </w:r>
      <w:r w:rsidR="00C378B0" w:rsidRPr="00702C4F">
        <w:rPr>
          <w:rFonts w:ascii="Garamond" w:hAnsi="Garamond"/>
          <w:i/>
          <w:iCs/>
          <w:sz w:val="24"/>
          <w:szCs w:val="24"/>
        </w:rPr>
        <w:t xml:space="preserve">hammed, Ahmet, Ebu’l-Kasım, Beşir, Nezir </w:t>
      </w:r>
      <w:r w:rsidR="00C378B0" w:rsidRPr="00702C4F">
        <w:rPr>
          <w:rFonts w:ascii="Garamond" w:hAnsi="Garamond"/>
          <w:i/>
          <w:iCs/>
          <w:sz w:val="24"/>
          <w:szCs w:val="24"/>
        </w:rPr>
        <w:lastRenderedPageBreak/>
        <w:t>ve Dai olarak adlandırıl</w:t>
      </w:r>
      <w:r w:rsidR="00702C4F" w:rsidRPr="00702C4F">
        <w:rPr>
          <w:rFonts w:ascii="Garamond" w:hAnsi="Garamond"/>
          <w:i/>
          <w:iCs/>
          <w:sz w:val="24"/>
          <w:szCs w:val="24"/>
        </w:rPr>
        <w:t>dığını</w:t>
      </w:r>
      <w:r w:rsidR="00C378B0" w:rsidRPr="00702C4F">
        <w:rPr>
          <w:rFonts w:ascii="Garamond" w:hAnsi="Garamond"/>
          <w:i/>
          <w:iCs/>
          <w:sz w:val="24"/>
          <w:szCs w:val="24"/>
        </w:rPr>
        <w:t xml:space="preserve"> soran Yah</w:t>
      </w:r>
      <w:r w:rsidR="00C378B0" w:rsidRPr="00702C4F">
        <w:rPr>
          <w:rFonts w:ascii="Garamond" w:hAnsi="Garamond"/>
          <w:i/>
          <w:iCs/>
          <w:sz w:val="24"/>
          <w:szCs w:val="24"/>
        </w:rPr>
        <w:t>u</w:t>
      </w:r>
      <w:r w:rsidR="00C378B0" w:rsidRPr="00702C4F">
        <w:rPr>
          <w:rFonts w:ascii="Garamond" w:hAnsi="Garamond"/>
          <w:i/>
          <w:iCs/>
          <w:sz w:val="24"/>
          <w:szCs w:val="24"/>
        </w:rPr>
        <w:t xml:space="preserve">di’ye şöyle buyurmuştur: </w:t>
      </w:r>
      <w:r w:rsidR="00C378B0" w:rsidRPr="00702C4F">
        <w:rPr>
          <w:rFonts w:ascii="Garamond" w:hAnsi="Garamond"/>
          <w:sz w:val="24"/>
          <w:szCs w:val="24"/>
        </w:rPr>
        <w:t>“Muha</w:t>
      </w:r>
      <w:r w:rsidR="00C378B0" w:rsidRPr="00702C4F">
        <w:rPr>
          <w:rFonts w:ascii="Garamond" w:hAnsi="Garamond"/>
          <w:sz w:val="24"/>
          <w:szCs w:val="24"/>
        </w:rPr>
        <w:t>m</w:t>
      </w:r>
      <w:r w:rsidR="00C378B0" w:rsidRPr="00702C4F">
        <w:rPr>
          <w:rFonts w:ascii="Garamond" w:hAnsi="Garamond"/>
          <w:sz w:val="24"/>
          <w:szCs w:val="24"/>
        </w:rPr>
        <w:t xml:space="preserve">med </w:t>
      </w:r>
      <w:r w:rsidR="00702C4F" w:rsidRPr="00702C4F">
        <w:rPr>
          <w:rFonts w:ascii="Garamond" w:hAnsi="Garamond"/>
          <w:sz w:val="24"/>
          <w:szCs w:val="24"/>
        </w:rPr>
        <w:t xml:space="preserve">(övülmüş) </w:t>
      </w:r>
      <w:r w:rsidR="00C378B0" w:rsidRPr="00702C4F">
        <w:rPr>
          <w:rFonts w:ascii="Garamond" w:hAnsi="Garamond"/>
          <w:sz w:val="24"/>
          <w:szCs w:val="24"/>
        </w:rPr>
        <w:t>olarak adland</w:t>
      </w:r>
      <w:r w:rsidR="00C378B0" w:rsidRPr="00702C4F">
        <w:rPr>
          <w:rFonts w:ascii="Garamond" w:hAnsi="Garamond"/>
          <w:sz w:val="24"/>
          <w:szCs w:val="24"/>
        </w:rPr>
        <w:t>ı</w:t>
      </w:r>
      <w:r w:rsidR="00C378B0" w:rsidRPr="00702C4F">
        <w:rPr>
          <w:rFonts w:ascii="Garamond" w:hAnsi="Garamond"/>
          <w:sz w:val="24"/>
          <w:szCs w:val="24"/>
        </w:rPr>
        <w:t>rılmamın sebebi, şüphesiz ye</w:t>
      </w:r>
      <w:r w:rsidR="00C378B0" w:rsidRPr="00702C4F">
        <w:rPr>
          <w:rFonts w:ascii="Garamond" w:hAnsi="Garamond"/>
          <w:sz w:val="24"/>
          <w:szCs w:val="24"/>
        </w:rPr>
        <w:t>r</w:t>
      </w:r>
      <w:r w:rsidR="00C378B0" w:rsidRPr="00702C4F">
        <w:rPr>
          <w:rFonts w:ascii="Garamond" w:hAnsi="Garamond"/>
          <w:sz w:val="24"/>
          <w:szCs w:val="24"/>
        </w:rPr>
        <w:t>yüzünde övüld</w:t>
      </w:r>
      <w:r w:rsidR="00C378B0" w:rsidRPr="00702C4F">
        <w:rPr>
          <w:rFonts w:ascii="Garamond" w:hAnsi="Garamond"/>
          <w:sz w:val="24"/>
          <w:szCs w:val="24"/>
        </w:rPr>
        <w:t>ü</w:t>
      </w:r>
      <w:r w:rsidR="00702C4F">
        <w:rPr>
          <w:rFonts w:ascii="Garamond" w:hAnsi="Garamond"/>
          <w:sz w:val="24"/>
          <w:szCs w:val="24"/>
        </w:rPr>
        <w:t>ğüm içindir.</w:t>
      </w:r>
      <w:r w:rsidR="00C378B0" w:rsidRPr="00702C4F">
        <w:rPr>
          <w:rFonts w:ascii="Garamond" w:hAnsi="Garamond"/>
          <w:sz w:val="24"/>
          <w:szCs w:val="24"/>
        </w:rPr>
        <w:t xml:space="preserve"> Ebu’l-Kasım </w:t>
      </w:r>
      <w:r w:rsidR="00702C4F">
        <w:rPr>
          <w:rFonts w:ascii="Garamond" w:hAnsi="Garamond"/>
          <w:sz w:val="24"/>
          <w:szCs w:val="24"/>
        </w:rPr>
        <w:t xml:space="preserve">(bölenin babası) </w:t>
      </w:r>
      <w:r w:rsidR="00C378B0" w:rsidRPr="00702C4F">
        <w:rPr>
          <w:rFonts w:ascii="Garamond" w:hAnsi="Garamond"/>
          <w:sz w:val="24"/>
          <w:szCs w:val="24"/>
        </w:rPr>
        <w:t>olarak adlandırılmamın seb</w:t>
      </w:r>
      <w:r w:rsidR="00C378B0" w:rsidRPr="00702C4F">
        <w:rPr>
          <w:rFonts w:ascii="Garamond" w:hAnsi="Garamond"/>
          <w:sz w:val="24"/>
          <w:szCs w:val="24"/>
        </w:rPr>
        <w:t>e</w:t>
      </w:r>
      <w:r w:rsidR="00702C4F">
        <w:rPr>
          <w:rFonts w:ascii="Garamond" w:hAnsi="Garamond"/>
          <w:sz w:val="24"/>
          <w:szCs w:val="24"/>
        </w:rPr>
        <w:t xml:space="preserve">bi </w:t>
      </w:r>
      <w:r w:rsidR="00C378B0" w:rsidRPr="00702C4F">
        <w:rPr>
          <w:rFonts w:ascii="Garamond" w:hAnsi="Garamond"/>
          <w:sz w:val="24"/>
          <w:szCs w:val="24"/>
        </w:rPr>
        <w:t xml:space="preserve"> aziz ve celil olan Allah’ın kıy</w:t>
      </w:r>
      <w:r w:rsidR="00C378B0" w:rsidRPr="00702C4F">
        <w:rPr>
          <w:rFonts w:ascii="Garamond" w:hAnsi="Garamond"/>
          <w:sz w:val="24"/>
          <w:szCs w:val="24"/>
        </w:rPr>
        <w:t>a</w:t>
      </w:r>
      <w:r w:rsidR="00C378B0" w:rsidRPr="00702C4F">
        <w:rPr>
          <w:rFonts w:ascii="Garamond" w:hAnsi="Garamond"/>
          <w:sz w:val="24"/>
          <w:szCs w:val="24"/>
        </w:rPr>
        <w:t xml:space="preserve">met günü ateşin bir bölümünü </w:t>
      </w:r>
      <w:r w:rsidR="00C378B0" w:rsidRPr="00702C4F">
        <w:rPr>
          <w:rFonts w:ascii="Garamond" w:hAnsi="Garamond"/>
          <w:sz w:val="24"/>
          <w:szCs w:val="24"/>
        </w:rPr>
        <w:t>a</w:t>
      </w:r>
      <w:r w:rsidR="00C378B0" w:rsidRPr="00702C4F">
        <w:rPr>
          <w:rFonts w:ascii="Garamond" w:hAnsi="Garamond"/>
          <w:sz w:val="24"/>
          <w:szCs w:val="24"/>
        </w:rPr>
        <w:t>yırması, ilk ve son insanlardan bana küfrede</w:t>
      </w:r>
      <w:r w:rsidR="00C378B0" w:rsidRPr="00702C4F">
        <w:rPr>
          <w:rFonts w:ascii="Garamond" w:hAnsi="Garamond"/>
          <w:sz w:val="24"/>
          <w:szCs w:val="24"/>
        </w:rPr>
        <w:t>n</w:t>
      </w:r>
      <w:r w:rsidR="00C378B0" w:rsidRPr="00702C4F">
        <w:rPr>
          <w:rFonts w:ascii="Garamond" w:hAnsi="Garamond"/>
          <w:sz w:val="24"/>
          <w:szCs w:val="24"/>
        </w:rPr>
        <w:t>leri ateşe koyması ve cenneti de bir bölüme ayrıması ve bana iman ede</w:t>
      </w:r>
      <w:r w:rsidR="00C378B0" w:rsidRPr="00702C4F">
        <w:rPr>
          <w:rFonts w:ascii="Garamond" w:hAnsi="Garamond"/>
          <w:sz w:val="24"/>
          <w:szCs w:val="24"/>
        </w:rPr>
        <w:t>n</w:t>
      </w:r>
      <w:r w:rsidR="00C378B0" w:rsidRPr="00702C4F">
        <w:rPr>
          <w:rFonts w:ascii="Garamond" w:hAnsi="Garamond"/>
          <w:sz w:val="24"/>
          <w:szCs w:val="24"/>
        </w:rPr>
        <w:t>leri ve nübuvvetimi ikrarda buluna</w:t>
      </w:r>
      <w:r w:rsidR="00C378B0" w:rsidRPr="00702C4F">
        <w:rPr>
          <w:rFonts w:ascii="Garamond" w:hAnsi="Garamond"/>
          <w:sz w:val="24"/>
          <w:szCs w:val="24"/>
        </w:rPr>
        <w:t>n</w:t>
      </w:r>
      <w:r w:rsidR="00C378B0" w:rsidRPr="00702C4F">
        <w:rPr>
          <w:rFonts w:ascii="Garamond" w:hAnsi="Garamond"/>
          <w:sz w:val="24"/>
          <w:szCs w:val="24"/>
        </w:rPr>
        <w:t>ları cennete koyması hasebiyl</w:t>
      </w:r>
      <w:r w:rsidR="00C378B0" w:rsidRPr="00702C4F">
        <w:rPr>
          <w:rFonts w:ascii="Garamond" w:hAnsi="Garamond"/>
          <w:sz w:val="24"/>
          <w:szCs w:val="24"/>
        </w:rPr>
        <w:t>e</w:t>
      </w:r>
      <w:r w:rsidR="00C378B0" w:rsidRPr="00702C4F">
        <w:rPr>
          <w:rFonts w:ascii="Garamond" w:hAnsi="Garamond"/>
          <w:sz w:val="24"/>
          <w:szCs w:val="24"/>
        </w:rPr>
        <w:t xml:space="preserve">dir. Dai </w:t>
      </w:r>
      <w:r w:rsidR="00FA0E8B">
        <w:rPr>
          <w:rFonts w:ascii="Garamond" w:hAnsi="Garamond"/>
          <w:sz w:val="24"/>
          <w:szCs w:val="24"/>
        </w:rPr>
        <w:t xml:space="preserve">(davet eden) </w:t>
      </w:r>
      <w:r w:rsidR="00C378B0" w:rsidRPr="00702C4F">
        <w:rPr>
          <w:rFonts w:ascii="Garamond" w:hAnsi="Garamond"/>
          <w:sz w:val="24"/>
          <w:szCs w:val="24"/>
        </w:rPr>
        <w:t>olarak a</w:t>
      </w:r>
      <w:r w:rsidR="00C378B0" w:rsidRPr="00702C4F">
        <w:rPr>
          <w:rFonts w:ascii="Garamond" w:hAnsi="Garamond"/>
          <w:sz w:val="24"/>
          <w:szCs w:val="24"/>
        </w:rPr>
        <w:t>d</w:t>
      </w:r>
      <w:r w:rsidR="00C378B0" w:rsidRPr="00702C4F">
        <w:rPr>
          <w:rFonts w:ascii="Garamond" w:hAnsi="Garamond"/>
          <w:sz w:val="24"/>
          <w:szCs w:val="24"/>
        </w:rPr>
        <w:t>landırılmamın sebebi ise şüph</w:t>
      </w:r>
      <w:r w:rsidR="00C378B0" w:rsidRPr="00702C4F">
        <w:rPr>
          <w:rFonts w:ascii="Garamond" w:hAnsi="Garamond"/>
          <w:sz w:val="24"/>
          <w:szCs w:val="24"/>
        </w:rPr>
        <w:t>e</w:t>
      </w:r>
      <w:r w:rsidR="00C378B0" w:rsidRPr="00702C4F">
        <w:rPr>
          <w:rFonts w:ascii="Garamond" w:hAnsi="Garamond"/>
          <w:sz w:val="24"/>
          <w:szCs w:val="24"/>
        </w:rPr>
        <w:t>siz ben insanl</w:t>
      </w:r>
      <w:r w:rsidR="00C378B0" w:rsidRPr="00702C4F">
        <w:rPr>
          <w:rFonts w:ascii="Garamond" w:hAnsi="Garamond"/>
          <w:sz w:val="24"/>
          <w:szCs w:val="24"/>
        </w:rPr>
        <w:t>a</w:t>
      </w:r>
      <w:r w:rsidR="00C378B0" w:rsidRPr="00702C4F">
        <w:rPr>
          <w:rFonts w:ascii="Garamond" w:hAnsi="Garamond"/>
          <w:sz w:val="24"/>
          <w:szCs w:val="24"/>
        </w:rPr>
        <w:t>rı aziz ve celil olan Rabbimin din</w:t>
      </w:r>
      <w:r w:rsidR="00C378B0" w:rsidRPr="00702C4F">
        <w:rPr>
          <w:rFonts w:ascii="Garamond" w:hAnsi="Garamond"/>
          <w:sz w:val="24"/>
          <w:szCs w:val="24"/>
        </w:rPr>
        <w:t>i</w:t>
      </w:r>
      <w:r w:rsidR="00C378B0" w:rsidRPr="00702C4F">
        <w:rPr>
          <w:rFonts w:ascii="Garamond" w:hAnsi="Garamond"/>
          <w:sz w:val="24"/>
          <w:szCs w:val="24"/>
        </w:rPr>
        <w:t>ne davet ettiğimden dolayıdır. Nezir</w:t>
      </w:r>
      <w:r w:rsidR="00FA0E8B">
        <w:rPr>
          <w:rFonts w:ascii="Garamond" w:hAnsi="Garamond"/>
          <w:sz w:val="24"/>
          <w:szCs w:val="24"/>
        </w:rPr>
        <w:t xml:space="preserve"> (uy</w:t>
      </w:r>
      <w:r w:rsidR="00FA0E8B">
        <w:rPr>
          <w:rFonts w:ascii="Garamond" w:hAnsi="Garamond"/>
          <w:sz w:val="24"/>
          <w:szCs w:val="24"/>
        </w:rPr>
        <w:t>a</w:t>
      </w:r>
      <w:r w:rsidR="00FA0E8B">
        <w:rPr>
          <w:rFonts w:ascii="Garamond" w:hAnsi="Garamond"/>
          <w:sz w:val="24"/>
          <w:szCs w:val="24"/>
        </w:rPr>
        <w:t>ran)</w:t>
      </w:r>
      <w:r w:rsidR="00C378B0" w:rsidRPr="00702C4F">
        <w:rPr>
          <w:rFonts w:ascii="Garamond" w:hAnsi="Garamond"/>
          <w:sz w:val="24"/>
          <w:szCs w:val="24"/>
        </w:rPr>
        <w:t xml:space="preserve"> olarak adlandı</w:t>
      </w:r>
      <w:r w:rsidR="00FA0E8B">
        <w:rPr>
          <w:rFonts w:ascii="Garamond" w:hAnsi="Garamond"/>
          <w:sz w:val="24"/>
          <w:szCs w:val="24"/>
        </w:rPr>
        <w:t>rılmamın s</w:t>
      </w:r>
      <w:r w:rsidR="00FA0E8B">
        <w:rPr>
          <w:rFonts w:ascii="Garamond" w:hAnsi="Garamond"/>
          <w:sz w:val="24"/>
          <w:szCs w:val="24"/>
        </w:rPr>
        <w:t>e</w:t>
      </w:r>
      <w:r w:rsidR="00FA0E8B">
        <w:rPr>
          <w:rFonts w:ascii="Garamond" w:hAnsi="Garamond"/>
          <w:sz w:val="24"/>
          <w:szCs w:val="24"/>
        </w:rPr>
        <w:t>bebi ise, şüphesiz</w:t>
      </w:r>
      <w:r w:rsidR="00C378B0" w:rsidRPr="00702C4F">
        <w:rPr>
          <w:rFonts w:ascii="Garamond" w:hAnsi="Garamond"/>
          <w:sz w:val="24"/>
          <w:szCs w:val="24"/>
        </w:rPr>
        <w:t xml:space="preserve"> bana i</w:t>
      </w:r>
      <w:r w:rsidR="00C378B0" w:rsidRPr="00702C4F">
        <w:rPr>
          <w:rFonts w:ascii="Garamond" w:hAnsi="Garamond"/>
          <w:sz w:val="24"/>
          <w:szCs w:val="24"/>
        </w:rPr>
        <w:t>s</w:t>
      </w:r>
      <w:r w:rsidR="00C378B0" w:rsidRPr="00702C4F">
        <w:rPr>
          <w:rFonts w:ascii="Garamond" w:hAnsi="Garamond"/>
          <w:sz w:val="24"/>
          <w:szCs w:val="24"/>
        </w:rPr>
        <w:t>yan edenleri ateş ile</w:t>
      </w:r>
      <w:r w:rsidR="00FA0E8B">
        <w:rPr>
          <w:rFonts w:ascii="Garamond" w:hAnsi="Garamond"/>
          <w:sz w:val="24"/>
          <w:szCs w:val="24"/>
        </w:rPr>
        <w:t xml:space="preserve"> uyarmam seb</w:t>
      </w:r>
      <w:r w:rsidR="00FA0E8B">
        <w:rPr>
          <w:rFonts w:ascii="Garamond" w:hAnsi="Garamond"/>
          <w:sz w:val="24"/>
          <w:szCs w:val="24"/>
        </w:rPr>
        <w:t>e</w:t>
      </w:r>
      <w:r w:rsidR="00FA0E8B">
        <w:rPr>
          <w:rFonts w:ascii="Garamond" w:hAnsi="Garamond"/>
          <w:sz w:val="24"/>
          <w:szCs w:val="24"/>
        </w:rPr>
        <w:t xml:space="preserve">biyledir. Beşir (müjdeleyen) </w:t>
      </w:r>
      <w:r w:rsidR="00C378B0" w:rsidRPr="00702C4F">
        <w:rPr>
          <w:rFonts w:ascii="Garamond" w:hAnsi="Garamond"/>
          <w:sz w:val="24"/>
          <w:szCs w:val="24"/>
        </w:rPr>
        <w:t xml:space="preserve"> </w:t>
      </w:r>
      <w:r w:rsidR="00FA0E8B">
        <w:rPr>
          <w:rFonts w:ascii="Garamond" w:hAnsi="Garamond"/>
          <w:sz w:val="24"/>
          <w:szCs w:val="24"/>
        </w:rPr>
        <w:t xml:space="preserve">olarak </w:t>
      </w:r>
      <w:r w:rsidR="00C378B0" w:rsidRPr="00702C4F">
        <w:rPr>
          <w:rFonts w:ascii="Garamond" w:hAnsi="Garamond"/>
          <w:sz w:val="24"/>
          <w:szCs w:val="24"/>
        </w:rPr>
        <w:t>adlandırılmamın s</w:t>
      </w:r>
      <w:r w:rsidR="00C378B0" w:rsidRPr="00702C4F">
        <w:rPr>
          <w:rFonts w:ascii="Garamond" w:hAnsi="Garamond"/>
          <w:sz w:val="24"/>
          <w:szCs w:val="24"/>
        </w:rPr>
        <w:t>e</w:t>
      </w:r>
      <w:r w:rsidR="00C378B0" w:rsidRPr="00702C4F">
        <w:rPr>
          <w:rFonts w:ascii="Garamond" w:hAnsi="Garamond"/>
          <w:sz w:val="24"/>
          <w:szCs w:val="24"/>
        </w:rPr>
        <w:t>bebi de şüphesiz bana itaat edenleri cennetle müjdelemem sebebi</w:t>
      </w:r>
      <w:r w:rsidR="00C378B0" w:rsidRPr="00702C4F">
        <w:rPr>
          <w:rFonts w:ascii="Garamond" w:hAnsi="Garamond"/>
          <w:sz w:val="24"/>
          <w:szCs w:val="24"/>
        </w:rPr>
        <w:t>y</w:t>
      </w:r>
      <w:r w:rsidR="00C378B0" w:rsidRPr="00702C4F">
        <w:rPr>
          <w:rFonts w:ascii="Garamond" w:hAnsi="Garamond"/>
          <w:sz w:val="24"/>
          <w:szCs w:val="24"/>
        </w:rPr>
        <w:t>ledir.</w:t>
      </w:r>
      <w:r w:rsidRPr="000E121C">
        <w:rPr>
          <w:rFonts w:ascii="Garamond" w:hAnsi="Garamond"/>
          <w:sz w:val="24"/>
        </w:rPr>
        <w:t>”</w:t>
      </w:r>
      <w:r w:rsidRPr="000E121C">
        <w:rPr>
          <w:rStyle w:val="FootnoteReference"/>
          <w:rFonts w:ascii="Garamond" w:hAnsi="Garamond"/>
        </w:rPr>
        <w:footnoteReference w:id="8"/>
      </w:r>
    </w:p>
    <w:p w:rsidR="003A6AA9" w:rsidRPr="000E121C" w:rsidRDefault="003A6AA9" w:rsidP="000E121C">
      <w:pPr>
        <w:spacing w:line="320" w:lineRule="atLeast"/>
        <w:ind w:firstLine="284"/>
        <w:jc w:val="both"/>
        <w:rPr>
          <w:rFonts w:ascii="Garamond" w:hAnsi="Garamond"/>
          <w:i/>
          <w:iCs/>
          <w:sz w:val="8"/>
        </w:rPr>
      </w:pPr>
    </w:p>
    <w:p w:rsidR="00887D95" w:rsidRPr="000E121C" w:rsidRDefault="003A6AA9" w:rsidP="000E121C">
      <w:pPr>
        <w:pStyle w:val="Heading1"/>
        <w:ind w:firstLine="284"/>
      </w:pPr>
      <w:bookmarkStart w:id="10" w:name="_Toc23535408"/>
      <w:r w:rsidRPr="000E121C">
        <w:t>3816. Bölüm</w:t>
      </w:r>
      <w:bookmarkEnd w:id="10"/>
    </w:p>
    <w:p w:rsidR="003A6AA9" w:rsidRPr="000E121C" w:rsidRDefault="00887D95" w:rsidP="000E121C">
      <w:pPr>
        <w:pStyle w:val="Heading1"/>
        <w:ind w:firstLine="284"/>
      </w:pPr>
      <w:bookmarkStart w:id="11" w:name="_Toc23535409"/>
      <w:r w:rsidRPr="000E121C">
        <w:t>Peygamberlerin S</w:t>
      </w:r>
      <w:r w:rsidRPr="000E121C">
        <w:t>o</w:t>
      </w:r>
      <w:r w:rsidRPr="000E121C">
        <w:t>nuncusu</w:t>
      </w:r>
      <w:bookmarkEnd w:id="11"/>
      <w:r w:rsidRPr="000E121C">
        <w:t xml:space="preserve"> </w:t>
      </w:r>
    </w:p>
    <w:p w:rsidR="00887D95" w:rsidRPr="000E121C" w:rsidRDefault="00887D95" w:rsidP="000E121C">
      <w:pPr>
        <w:ind w:firstLine="284"/>
      </w:pPr>
    </w:p>
    <w:p w:rsidR="003A6AA9" w:rsidRPr="000E121C" w:rsidRDefault="003A6AA9" w:rsidP="000E121C">
      <w:pPr>
        <w:ind w:firstLine="284"/>
        <w:rPr>
          <w:b/>
          <w:bCs/>
          <w:u w:val="single"/>
        </w:rPr>
      </w:pPr>
      <w:r w:rsidRPr="000E121C">
        <w:rPr>
          <w:b/>
          <w:bCs/>
          <w:u w:val="single"/>
        </w:rPr>
        <w:t>Kur’an:</w:t>
      </w:r>
    </w:p>
    <w:p w:rsidR="003A6AA9" w:rsidRPr="000E121C" w:rsidRDefault="003A6AA9" w:rsidP="000E121C">
      <w:pPr>
        <w:spacing w:line="300" w:lineRule="atLeast"/>
        <w:ind w:firstLine="284"/>
        <w:jc w:val="lowKashida"/>
        <w:rPr>
          <w:rFonts w:ascii="Garamond" w:hAnsi="Garamond" w:cs="Garamond"/>
          <w:sz w:val="24"/>
        </w:rPr>
      </w:pPr>
      <w:r w:rsidRPr="000E121C">
        <w:rPr>
          <w:rFonts w:ascii="Garamond" w:hAnsi="Garamond" w:cs="Garamond"/>
          <w:b/>
          <w:bCs/>
          <w:sz w:val="24"/>
        </w:rPr>
        <w:lastRenderedPageBreak/>
        <w:t>“Muhammed içinizden her hangi bir adamın babası d</w:t>
      </w:r>
      <w:r w:rsidRPr="000E121C">
        <w:rPr>
          <w:rFonts w:ascii="Garamond" w:hAnsi="Garamond" w:cs="Garamond"/>
          <w:b/>
          <w:bCs/>
          <w:sz w:val="24"/>
        </w:rPr>
        <w:t>e</w:t>
      </w:r>
      <w:r w:rsidRPr="000E121C">
        <w:rPr>
          <w:rFonts w:ascii="Garamond" w:hAnsi="Garamond" w:cs="Garamond"/>
          <w:b/>
          <w:bCs/>
          <w:sz w:val="24"/>
        </w:rPr>
        <w:t>ğil, Allah’ın elçisi ve peyga</w:t>
      </w:r>
      <w:r w:rsidRPr="000E121C">
        <w:rPr>
          <w:rFonts w:ascii="Garamond" w:hAnsi="Garamond" w:cs="Garamond"/>
          <w:b/>
          <w:bCs/>
          <w:sz w:val="24"/>
        </w:rPr>
        <w:t>m</w:t>
      </w:r>
      <w:r w:rsidRPr="000E121C">
        <w:rPr>
          <w:rFonts w:ascii="Garamond" w:hAnsi="Garamond" w:cs="Garamond"/>
          <w:b/>
          <w:bCs/>
          <w:sz w:val="24"/>
        </w:rPr>
        <w:t>berlerin sonuncusudur. Allah her şeyi bilendir.”</w:t>
      </w:r>
      <w:r w:rsidRPr="000E121C">
        <w:rPr>
          <w:rStyle w:val="FootnoteReference"/>
          <w:rFonts w:ascii="Garamond" w:hAnsi="Garamond"/>
          <w:i/>
          <w:iCs/>
          <w:sz w:val="8"/>
        </w:rPr>
        <w:footnoteReference w:id="9"/>
      </w:r>
    </w:p>
    <w:p w:rsidR="00646D66" w:rsidRPr="000E121C" w:rsidRDefault="00887D95"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Ey insanlar! Benden sonra bir Peygamber yoktur. Benden sonra benim sünneti</w:t>
      </w:r>
      <w:r w:rsidRPr="000E121C">
        <w:rPr>
          <w:rFonts w:ascii="Garamond" w:hAnsi="Garamond"/>
          <w:sz w:val="24"/>
        </w:rPr>
        <w:t>m</w:t>
      </w:r>
      <w:r w:rsidR="00FA0E8B">
        <w:rPr>
          <w:rFonts w:ascii="Garamond" w:hAnsi="Garamond"/>
          <w:sz w:val="24"/>
        </w:rPr>
        <w:t>den başka</w:t>
      </w:r>
      <w:r w:rsidRPr="000E121C">
        <w:rPr>
          <w:rFonts w:ascii="Garamond" w:hAnsi="Garamond"/>
          <w:sz w:val="24"/>
        </w:rPr>
        <w:t xml:space="preserve"> bir sünnet mevcut değildir. O halde herkim nübuvvet iddiasında bulunursa, iddiası ve bidatı ateşte olacaktır. Herkim böyle bir iddia ederse onu öldürün.</w:t>
      </w:r>
      <w:r w:rsidR="00646D66" w:rsidRPr="000E121C">
        <w:rPr>
          <w:rFonts w:ascii="Garamond" w:hAnsi="Garamond"/>
          <w:sz w:val="24"/>
        </w:rPr>
        <w:t>”</w:t>
      </w:r>
      <w:r w:rsidR="00646D66" w:rsidRPr="000E121C">
        <w:rPr>
          <w:rStyle w:val="FootnoteReference"/>
          <w:rFonts w:ascii="Garamond" w:hAnsi="Garamond"/>
        </w:rPr>
        <w:footnoteReference w:id="10"/>
      </w:r>
    </w:p>
    <w:p w:rsidR="00646D66" w:rsidRPr="000E121C" w:rsidRDefault="00887D95" w:rsidP="00FA0E8B">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Peygamberler arası</w:t>
      </w:r>
      <w:r w:rsidRPr="000E121C">
        <w:rPr>
          <w:rFonts w:ascii="Garamond" w:hAnsi="Garamond"/>
          <w:sz w:val="24"/>
        </w:rPr>
        <w:t>n</w:t>
      </w:r>
      <w:r w:rsidRPr="000E121C">
        <w:rPr>
          <w:rFonts w:ascii="Garamond" w:hAnsi="Garamond"/>
          <w:sz w:val="24"/>
        </w:rPr>
        <w:t>da benim örneğim, bir ev yapan, onu güzel, kamil ve temiz olarak bitire</w:t>
      </w:r>
      <w:r w:rsidR="00232BF2" w:rsidRPr="000E121C">
        <w:rPr>
          <w:rFonts w:ascii="Garamond" w:hAnsi="Garamond"/>
          <w:sz w:val="24"/>
        </w:rPr>
        <w:t xml:space="preserve">n ve </w:t>
      </w:r>
      <w:r w:rsidRPr="000E121C">
        <w:rPr>
          <w:rFonts w:ascii="Garamond" w:hAnsi="Garamond"/>
          <w:sz w:val="24"/>
        </w:rPr>
        <w:t>sadece</w:t>
      </w:r>
      <w:r w:rsidR="00232BF2" w:rsidRPr="000E121C">
        <w:rPr>
          <w:rFonts w:ascii="Garamond" w:hAnsi="Garamond"/>
          <w:sz w:val="24"/>
        </w:rPr>
        <w:t xml:space="preserve"> onda bir tuğla yeri </w:t>
      </w:r>
      <w:r w:rsidR="00E66517" w:rsidRPr="000E121C">
        <w:rPr>
          <w:rFonts w:ascii="Garamond" w:hAnsi="Garamond"/>
          <w:sz w:val="24"/>
        </w:rPr>
        <w:t>baki bırak</w:t>
      </w:r>
      <w:r w:rsidR="00FA0E8B">
        <w:rPr>
          <w:rFonts w:ascii="Garamond" w:hAnsi="Garamond"/>
          <w:sz w:val="24"/>
        </w:rPr>
        <w:t>an insanın örneği gibidir.</w:t>
      </w:r>
      <w:r w:rsidR="00E66517" w:rsidRPr="000E121C">
        <w:rPr>
          <w:rFonts w:ascii="Garamond" w:hAnsi="Garamond"/>
          <w:sz w:val="24"/>
        </w:rPr>
        <w:t xml:space="preserve"> İnsanlar o evin etrafında döner, ondan hoşlanır ve şöyle derler: “Keşke bu tuğlanın yeri de bitseydi.” Evet, ben de Pe</w:t>
      </w:r>
      <w:r w:rsidR="00E66517" w:rsidRPr="000E121C">
        <w:rPr>
          <w:rFonts w:ascii="Garamond" w:hAnsi="Garamond"/>
          <w:sz w:val="24"/>
        </w:rPr>
        <w:t>y</w:t>
      </w:r>
      <w:r w:rsidR="00E66517" w:rsidRPr="000E121C">
        <w:rPr>
          <w:rFonts w:ascii="Garamond" w:hAnsi="Garamond"/>
          <w:sz w:val="24"/>
        </w:rPr>
        <w:t>gamberler arasında o tuğla gib</w:t>
      </w:r>
      <w:r w:rsidR="00E66517" w:rsidRPr="000E121C">
        <w:rPr>
          <w:rFonts w:ascii="Garamond" w:hAnsi="Garamond"/>
          <w:sz w:val="24"/>
        </w:rPr>
        <w:t>i</w:t>
      </w:r>
      <w:r w:rsidR="00E66517" w:rsidRPr="000E121C">
        <w:rPr>
          <w:rFonts w:ascii="Garamond" w:hAnsi="Garamond"/>
          <w:sz w:val="24"/>
        </w:rPr>
        <w:t>yim.</w:t>
      </w:r>
      <w:r w:rsidR="00646D66" w:rsidRPr="000E121C">
        <w:rPr>
          <w:rFonts w:ascii="Garamond" w:hAnsi="Garamond"/>
          <w:sz w:val="24"/>
        </w:rPr>
        <w:t>”</w:t>
      </w:r>
      <w:r w:rsidR="00646D66" w:rsidRPr="000E121C">
        <w:rPr>
          <w:rStyle w:val="FootnoteReference"/>
          <w:rFonts w:ascii="Garamond" w:hAnsi="Garamond"/>
        </w:rPr>
        <w:footnoteReference w:id="11"/>
      </w:r>
    </w:p>
    <w:p w:rsidR="00646D66" w:rsidRPr="000E121C" w:rsidRDefault="00E66517" w:rsidP="00FA0E8B">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00FA0E8B">
        <w:rPr>
          <w:rFonts w:ascii="Garamond" w:hAnsi="Garamond"/>
          <w:sz w:val="24"/>
        </w:rPr>
        <w:t>Ben Fa</w:t>
      </w:r>
      <w:r w:rsidRPr="000E121C">
        <w:rPr>
          <w:rFonts w:ascii="Garamond" w:hAnsi="Garamond"/>
          <w:sz w:val="24"/>
        </w:rPr>
        <w:t>tih</w:t>
      </w:r>
      <w:r w:rsidRPr="000E121C">
        <w:rPr>
          <w:rStyle w:val="FootnoteReference"/>
          <w:rFonts w:ascii="Garamond" w:hAnsi="Garamond"/>
          <w:sz w:val="24"/>
        </w:rPr>
        <w:footnoteReference w:id="12"/>
      </w:r>
      <w:r w:rsidR="00FA0E8B">
        <w:rPr>
          <w:rFonts w:ascii="Garamond" w:hAnsi="Garamond"/>
          <w:sz w:val="24"/>
        </w:rPr>
        <w:t xml:space="preserve"> ve </w:t>
      </w:r>
      <w:r w:rsidR="00FA0E8B">
        <w:rPr>
          <w:rFonts w:ascii="Garamond" w:hAnsi="Garamond"/>
          <w:sz w:val="24"/>
        </w:rPr>
        <w:lastRenderedPageBreak/>
        <w:t>Hatimimim</w:t>
      </w:r>
      <w:r w:rsidRPr="000E121C">
        <w:rPr>
          <w:rFonts w:ascii="Garamond" w:hAnsi="Garamond"/>
          <w:sz w:val="24"/>
        </w:rPr>
        <w:t xml:space="preserve"> </w:t>
      </w:r>
      <w:r w:rsidR="00FA0E8B">
        <w:rPr>
          <w:rFonts w:ascii="Garamond" w:hAnsi="Garamond"/>
          <w:sz w:val="24"/>
        </w:rPr>
        <w:t>(</w:t>
      </w:r>
      <w:r w:rsidRPr="000E121C">
        <w:rPr>
          <w:rFonts w:ascii="Garamond" w:hAnsi="Garamond"/>
          <w:sz w:val="24"/>
        </w:rPr>
        <w:t>Peygamberlerin sonuncusuyum.</w:t>
      </w:r>
      <w:r w:rsidR="00FA0E8B">
        <w:rPr>
          <w:rFonts w:ascii="Garamond" w:hAnsi="Garamond"/>
          <w:sz w:val="24"/>
        </w:rPr>
        <w:t>)</w:t>
      </w:r>
      <w:r w:rsidR="00646D66" w:rsidRPr="000E121C">
        <w:rPr>
          <w:rFonts w:ascii="Garamond" w:hAnsi="Garamond"/>
          <w:sz w:val="24"/>
        </w:rPr>
        <w:t>”</w:t>
      </w:r>
      <w:r w:rsidR="00646D66" w:rsidRPr="000E121C">
        <w:rPr>
          <w:rStyle w:val="FootnoteReference"/>
          <w:rFonts w:ascii="Garamond" w:hAnsi="Garamond"/>
        </w:rPr>
        <w:footnoteReference w:id="13"/>
      </w:r>
    </w:p>
    <w:p w:rsidR="00646D66" w:rsidRPr="000E121C" w:rsidRDefault="00FA0E8B"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w:t>
      </w:r>
      <w:r w:rsidR="00646D66" w:rsidRPr="000E121C">
        <w:rPr>
          <w:rFonts w:ascii="Garamond" w:hAnsi="Garamond"/>
          <w:i/>
          <w:iCs/>
          <w:sz w:val="24"/>
        </w:rPr>
        <w:t xml:space="preserve"> şöyle b</w:t>
      </w:r>
      <w:r w:rsidR="00646D66" w:rsidRPr="000E121C">
        <w:rPr>
          <w:rFonts w:ascii="Garamond" w:hAnsi="Garamond"/>
          <w:i/>
          <w:iCs/>
          <w:sz w:val="24"/>
        </w:rPr>
        <w:t>u</w:t>
      </w:r>
      <w:r w:rsidR="00646D66" w:rsidRPr="000E121C">
        <w:rPr>
          <w:rFonts w:ascii="Garamond" w:hAnsi="Garamond"/>
          <w:i/>
          <w:iCs/>
          <w:sz w:val="24"/>
        </w:rPr>
        <w:t xml:space="preserve">yurmuştur: </w:t>
      </w:r>
      <w:r w:rsidR="00646D66" w:rsidRPr="000E121C">
        <w:rPr>
          <w:rFonts w:ascii="Garamond" w:hAnsi="Garamond"/>
          <w:sz w:val="24"/>
        </w:rPr>
        <w:t>“</w:t>
      </w:r>
      <w:r w:rsidR="00E66517" w:rsidRPr="000E121C">
        <w:rPr>
          <w:rFonts w:ascii="Garamond" w:hAnsi="Garamond"/>
          <w:sz w:val="24"/>
        </w:rPr>
        <w:t>Peygamberlerin ilki Adem</w:t>
      </w:r>
      <w:r>
        <w:rPr>
          <w:rFonts w:ascii="Garamond" w:hAnsi="Garamond"/>
          <w:sz w:val="24"/>
        </w:rPr>
        <w:t>,</w:t>
      </w:r>
      <w:r w:rsidR="00E66517" w:rsidRPr="000E121C">
        <w:rPr>
          <w:rFonts w:ascii="Garamond" w:hAnsi="Garamond"/>
          <w:sz w:val="24"/>
        </w:rPr>
        <w:t xml:space="preserve"> sonuncusu ise Muha</w:t>
      </w:r>
      <w:r w:rsidR="00E66517" w:rsidRPr="000E121C">
        <w:rPr>
          <w:rFonts w:ascii="Garamond" w:hAnsi="Garamond"/>
          <w:sz w:val="24"/>
        </w:rPr>
        <w:t>m</w:t>
      </w:r>
      <w:r w:rsidR="00E66517" w:rsidRPr="000E121C">
        <w:rPr>
          <w:rFonts w:ascii="Garamond" w:hAnsi="Garamond"/>
          <w:sz w:val="24"/>
        </w:rPr>
        <w:t>med’dir.</w:t>
      </w:r>
      <w:r w:rsidR="00646D66" w:rsidRPr="000E121C">
        <w:rPr>
          <w:rFonts w:ascii="Garamond" w:hAnsi="Garamond"/>
          <w:sz w:val="24"/>
        </w:rPr>
        <w:t>”</w:t>
      </w:r>
      <w:r w:rsidR="00646D66" w:rsidRPr="000E121C">
        <w:rPr>
          <w:rStyle w:val="FootnoteReference"/>
          <w:rFonts w:ascii="Garamond" w:hAnsi="Garamond"/>
        </w:rPr>
        <w:footnoteReference w:id="14"/>
      </w:r>
    </w:p>
    <w:p w:rsidR="00646D66" w:rsidRPr="000E121C" w:rsidRDefault="00FA0E8B"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w:t>
      </w:r>
      <w:r w:rsidR="00646D66" w:rsidRPr="000E121C">
        <w:rPr>
          <w:rFonts w:ascii="Garamond" w:hAnsi="Garamond"/>
          <w:i/>
          <w:iCs/>
          <w:sz w:val="24"/>
        </w:rPr>
        <w:t xml:space="preserve"> şöyle b</w:t>
      </w:r>
      <w:r w:rsidR="00646D66" w:rsidRPr="000E121C">
        <w:rPr>
          <w:rFonts w:ascii="Garamond" w:hAnsi="Garamond"/>
          <w:i/>
          <w:iCs/>
          <w:sz w:val="24"/>
        </w:rPr>
        <w:t>u</w:t>
      </w:r>
      <w:r w:rsidR="00646D66" w:rsidRPr="000E121C">
        <w:rPr>
          <w:rFonts w:ascii="Garamond" w:hAnsi="Garamond"/>
          <w:i/>
          <w:iCs/>
          <w:sz w:val="24"/>
        </w:rPr>
        <w:t xml:space="preserve">yurmuştur: </w:t>
      </w:r>
      <w:r w:rsidR="00646D66" w:rsidRPr="000E121C">
        <w:rPr>
          <w:rFonts w:ascii="Garamond" w:hAnsi="Garamond"/>
          <w:sz w:val="24"/>
        </w:rPr>
        <w:t>“</w:t>
      </w:r>
      <w:r w:rsidR="0021105A" w:rsidRPr="000E121C">
        <w:rPr>
          <w:rFonts w:ascii="Garamond" w:hAnsi="Garamond"/>
          <w:sz w:val="24"/>
        </w:rPr>
        <w:t>Çok yakında ümm</w:t>
      </w:r>
      <w:r w:rsidR="0021105A" w:rsidRPr="000E121C">
        <w:rPr>
          <w:rFonts w:ascii="Garamond" w:hAnsi="Garamond"/>
          <w:sz w:val="24"/>
        </w:rPr>
        <w:t>e</w:t>
      </w:r>
      <w:r w:rsidR="0021105A" w:rsidRPr="000E121C">
        <w:rPr>
          <w:rFonts w:ascii="Garamond" w:hAnsi="Garamond"/>
          <w:sz w:val="24"/>
        </w:rPr>
        <w:t>tim arasında Peygamberlik iddi</w:t>
      </w:r>
      <w:r w:rsidR="0021105A" w:rsidRPr="000E121C">
        <w:rPr>
          <w:rFonts w:ascii="Garamond" w:hAnsi="Garamond"/>
          <w:sz w:val="24"/>
        </w:rPr>
        <w:t>a</w:t>
      </w:r>
      <w:r w:rsidR="0021105A" w:rsidRPr="000E121C">
        <w:rPr>
          <w:rFonts w:ascii="Garamond" w:hAnsi="Garamond"/>
          <w:sz w:val="24"/>
        </w:rPr>
        <w:t>sında bulunan otuz yalancı ki</w:t>
      </w:r>
      <w:r w:rsidR="0021105A" w:rsidRPr="000E121C">
        <w:rPr>
          <w:rFonts w:ascii="Garamond" w:hAnsi="Garamond"/>
          <w:sz w:val="24"/>
        </w:rPr>
        <w:t>m</w:t>
      </w:r>
      <w:r w:rsidR="0021105A" w:rsidRPr="000E121C">
        <w:rPr>
          <w:rFonts w:ascii="Garamond" w:hAnsi="Garamond"/>
          <w:sz w:val="24"/>
        </w:rPr>
        <w:t>se çıkacaktır. Oysa ben Peyga</w:t>
      </w:r>
      <w:r w:rsidR="0021105A" w:rsidRPr="000E121C">
        <w:rPr>
          <w:rFonts w:ascii="Garamond" w:hAnsi="Garamond"/>
          <w:sz w:val="24"/>
        </w:rPr>
        <w:t>m</w:t>
      </w:r>
      <w:r w:rsidR="0021105A" w:rsidRPr="000E121C">
        <w:rPr>
          <w:rFonts w:ascii="Garamond" w:hAnsi="Garamond"/>
          <w:sz w:val="24"/>
        </w:rPr>
        <w:t>berlerin sonuncusuyum ve be</w:t>
      </w:r>
      <w:r w:rsidR="0021105A" w:rsidRPr="000E121C">
        <w:rPr>
          <w:rFonts w:ascii="Garamond" w:hAnsi="Garamond"/>
          <w:sz w:val="24"/>
        </w:rPr>
        <w:t>n</w:t>
      </w:r>
      <w:r w:rsidR="0021105A" w:rsidRPr="000E121C">
        <w:rPr>
          <w:rFonts w:ascii="Garamond" w:hAnsi="Garamond"/>
          <w:sz w:val="24"/>
        </w:rPr>
        <w:t>den sonra hiçbir Peygamber gönderilmeyecektir.</w:t>
      </w:r>
      <w:r w:rsidR="00646D66" w:rsidRPr="000E121C">
        <w:rPr>
          <w:rFonts w:ascii="Garamond" w:hAnsi="Garamond"/>
          <w:sz w:val="24"/>
        </w:rPr>
        <w:t>”</w:t>
      </w:r>
      <w:r w:rsidR="00646D66" w:rsidRPr="000E121C">
        <w:rPr>
          <w:rStyle w:val="FootnoteReference"/>
          <w:rFonts w:ascii="Garamond" w:hAnsi="Garamond"/>
        </w:rPr>
        <w:footnoteReference w:id="15"/>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sz w:val="24"/>
        </w:rPr>
        <w:t>“</w:t>
      </w:r>
      <w:r w:rsidR="005B3058" w:rsidRPr="000E121C">
        <w:rPr>
          <w:i/>
          <w:iCs/>
          <w:szCs w:val="24"/>
        </w:rPr>
        <w:t>İmam Sadık (a.s) şöyle buyu</w:t>
      </w:r>
      <w:r w:rsidR="005B3058" w:rsidRPr="000E121C">
        <w:rPr>
          <w:i/>
          <w:iCs/>
          <w:szCs w:val="24"/>
        </w:rPr>
        <w:t>r</w:t>
      </w:r>
      <w:r w:rsidR="005B3058" w:rsidRPr="000E121C">
        <w:rPr>
          <w:i/>
          <w:iCs/>
          <w:szCs w:val="24"/>
        </w:rPr>
        <w:t xml:space="preserve">muştur: </w:t>
      </w:r>
      <w:r w:rsidR="005B3058" w:rsidRPr="000E121C">
        <w:rPr>
          <w:szCs w:val="24"/>
        </w:rPr>
        <w:t>“Şüphesiz zikri aziz olan A</w:t>
      </w:r>
      <w:r w:rsidR="005B3058" w:rsidRPr="000E121C">
        <w:rPr>
          <w:szCs w:val="24"/>
        </w:rPr>
        <w:t>l</w:t>
      </w:r>
      <w:r w:rsidR="005B3058" w:rsidRPr="000E121C">
        <w:rPr>
          <w:szCs w:val="24"/>
        </w:rPr>
        <w:t>lah sizin Peygamberinizle nübuvvet zincir</w:t>
      </w:r>
      <w:r w:rsidR="005B3058" w:rsidRPr="000E121C">
        <w:rPr>
          <w:szCs w:val="24"/>
        </w:rPr>
        <w:t>i</w:t>
      </w:r>
      <w:r w:rsidR="005B3058" w:rsidRPr="000E121C">
        <w:rPr>
          <w:szCs w:val="24"/>
        </w:rPr>
        <w:t>ne son v</w:t>
      </w:r>
      <w:r w:rsidR="00562E92">
        <w:rPr>
          <w:szCs w:val="24"/>
        </w:rPr>
        <w:t>erdi. O halde ondan sonra asla p</w:t>
      </w:r>
      <w:r w:rsidR="005B3058" w:rsidRPr="000E121C">
        <w:rPr>
          <w:szCs w:val="24"/>
        </w:rPr>
        <w:t>eygamber gönd</w:t>
      </w:r>
      <w:r w:rsidR="005B3058" w:rsidRPr="000E121C">
        <w:rPr>
          <w:szCs w:val="24"/>
        </w:rPr>
        <w:t>e</w:t>
      </w:r>
      <w:r w:rsidR="005B3058" w:rsidRPr="000E121C">
        <w:rPr>
          <w:szCs w:val="24"/>
        </w:rPr>
        <w:t>rilmeyecektir ve aynı şekilde kitab</w:t>
      </w:r>
      <w:r w:rsidR="005B3058" w:rsidRPr="000E121C">
        <w:rPr>
          <w:szCs w:val="24"/>
        </w:rPr>
        <w:t>ı</w:t>
      </w:r>
      <w:r w:rsidR="005B3058" w:rsidRPr="000E121C">
        <w:rPr>
          <w:szCs w:val="24"/>
        </w:rPr>
        <w:t>nızla da bütün s</w:t>
      </w:r>
      <w:r w:rsidR="005B3058" w:rsidRPr="000E121C">
        <w:rPr>
          <w:szCs w:val="24"/>
        </w:rPr>
        <w:t>e</w:t>
      </w:r>
      <w:r w:rsidR="005B3058" w:rsidRPr="000E121C">
        <w:rPr>
          <w:szCs w:val="24"/>
        </w:rPr>
        <w:t>mavi kitaplara son verdi. O halde s</w:t>
      </w:r>
      <w:r w:rsidR="005B3058" w:rsidRPr="000E121C">
        <w:rPr>
          <w:szCs w:val="24"/>
        </w:rPr>
        <w:t>i</w:t>
      </w:r>
      <w:r w:rsidR="005B3058" w:rsidRPr="000E121C">
        <w:rPr>
          <w:szCs w:val="24"/>
        </w:rPr>
        <w:t>zin kitabınızdan sonra da asla bir kitap nazil olmayaca</w:t>
      </w:r>
      <w:r w:rsidR="005B3058" w:rsidRPr="000E121C">
        <w:rPr>
          <w:szCs w:val="24"/>
        </w:rPr>
        <w:t>k</w:t>
      </w:r>
      <w:r w:rsidR="005B3058" w:rsidRPr="000E121C">
        <w:rPr>
          <w:szCs w:val="24"/>
        </w:rPr>
        <w:t>tır.</w:t>
      </w:r>
      <w:r w:rsidRPr="000E121C">
        <w:rPr>
          <w:rFonts w:ascii="Garamond" w:hAnsi="Garamond"/>
          <w:sz w:val="24"/>
        </w:rPr>
        <w:t>”</w:t>
      </w:r>
      <w:r w:rsidRPr="000E121C">
        <w:rPr>
          <w:rStyle w:val="FootnoteReference"/>
          <w:rFonts w:ascii="Garamond" w:hAnsi="Garamond"/>
        </w:rPr>
        <w:footnoteReference w:id="16"/>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sz w:val="24"/>
        </w:rPr>
        <w:t>“</w:t>
      </w:r>
      <w:r w:rsidR="005B3058" w:rsidRPr="000E121C">
        <w:rPr>
          <w:i/>
          <w:iCs/>
          <w:szCs w:val="24"/>
        </w:rPr>
        <w:t>İmam Sadık (a.s) şöyle buyu</w:t>
      </w:r>
      <w:r w:rsidR="005B3058" w:rsidRPr="000E121C">
        <w:rPr>
          <w:i/>
          <w:iCs/>
          <w:szCs w:val="24"/>
        </w:rPr>
        <w:t>r</w:t>
      </w:r>
      <w:r w:rsidR="005B3058" w:rsidRPr="000E121C">
        <w:rPr>
          <w:i/>
          <w:iCs/>
          <w:szCs w:val="24"/>
        </w:rPr>
        <w:t xml:space="preserve">muştur: </w:t>
      </w:r>
      <w:r w:rsidR="005B3058" w:rsidRPr="000E121C">
        <w:rPr>
          <w:szCs w:val="24"/>
        </w:rPr>
        <w:t>“Sonunda Muhammed (s.a.a) geldi, Kur’an, şeriat ve met</w:t>
      </w:r>
      <w:r w:rsidR="005B3058" w:rsidRPr="000E121C">
        <w:rPr>
          <w:szCs w:val="24"/>
        </w:rPr>
        <w:t>o</w:t>
      </w:r>
      <w:r w:rsidR="005B3058" w:rsidRPr="000E121C">
        <w:rPr>
          <w:szCs w:val="24"/>
        </w:rPr>
        <w:t xml:space="preserve">dunu getirdi. O halde onun </w:t>
      </w:r>
      <w:r w:rsidR="005B3058" w:rsidRPr="000E121C">
        <w:rPr>
          <w:szCs w:val="24"/>
        </w:rPr>
        <w:lastRenderedPageBreak/>
        <w:t>helali, kıyamet gün</w:t>
      </w:r>
      <w:r w:rsidR="005B3058" w:rsidRPr="000E121C">
        <w:rPr>
          <w:szCs w:val="24"/>
        </w:rPr>
        <w:t>ü</w:t>
      </w:r>
      <w:r w:rsidR="005B3058" w:rsidRPr="000E121C">
        <w:rPr>
          <w:szCs w:val="24"/>
        </w:rPr>
        <w:t>ne kadar helaldir ve onun haramı k</w:t>
      </w:r>
      <w:r w:rsidR="005B3058" w:rsidRPr="000E121C">
        <w:rPr>
          <w:szCs w:val="24"/>
        </w:rPr>
        <w:t>ı</w:t>
      </w:r>
      <w:r w:rsidR="005B3058" w:rsidRPr="000E121C">
        <w:rPr>
          <w:szCs w:val="24"/>
        </w:rPr>
        <w:t>yamet gününe kadar da h</w:t>
      </w:r>
      <w:r w:rsidR="005B3058" w:rsidRPr="000E121C">
        <w:rPr>
          <w:szCs w:val="24"/>
        </w:rPr>
        <w:t>a</w:t>
      </w:r>
      <w:r w:rsidR="005B3058" w:rsidRPr="000E121C">
        <w:rPr>
          <w:szCs w:val="24"/>
        </w:rPr>
        <w:t>ramdır.</w:t>
      </w:r>
      <w:r w:rsidRPr="000E121C">
        <w:rPr>
          <w:rFonts w:ascii="Garamond" w:hAnsi="Garamond"/>
          <w:sz w:val="24"/>
        </w:rPr>
        <w:t>”</w:t>
      </w:r>
      <w:r w:rsidRPr="000E121C">
        <w:rPr>
          <w:rStyle w:val="FootnoteReference"/>
          <w:rFonts w:ascii="Garamond" w:hAnsi="Garamond"/>
        </w:rPr>
        <w:footnoteReference w:id="17"/>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362734" w:rsidRPr="000E121C">
        <w:rPr>
          <w:rFonts w:ascii="Garamond" w:hAnsi="Garamond"/>
        </w:rPr>
        <w:t>Münezzeh olan Allah va</w:t>
      </w:r>
      <w:r w:rsidR="00562E92">
        <w:rPr>
          <w:rFonts w:ascii="Garamond" w:hAnsi="Garamond"/>
        </w:rPr>
        <w:t>a</w:t>
      </w:r>
      <w:r w:rsidR="00362734" w:rsidRPr="000E121C">
        <w:rPr>
          <w:rFonts w:ascii="Garamond" w:hAnsi="Garamond"/>
        </w:rPr>
        <w:t>dini gerçekleştirmek, nübüvvetini t</w:t>
      </w:r>
      <w:r w:rsidR="00562E92">
        <w:rPr>
          <w:rFonts w:ascii="Garamond" w:hAnsi="Garamond"/>
        </w:rPr>
        <w:t>amamlamak için Muhammed’i (s.a.a</w:t>
      </w:r>
      <w:r w:rsidR="00362734" w:rsidRPr="000E121C">
        <w:rPr>
          <w:rFonts w:ascii="Garamond" w:hAnsi="Garamond"/>
        </w:rPr>
        <w:t>) gönderdi.</w:t>
      </w:r>
      <w:r w:rsidRPr="000E121C">
        <w:rPr>
          <w:rFonts w:ascii="Garamond" w:hAnsi="Garamond"/>
          <w:sz w:val="24"/>
        </w:rPr>
        <w:t>”</w:t>
      </w:r>
      <w:r w:rsidRPr="000E121C">
        <w:rPr>
          <w:rStyle w:val="FootnoteReference"/>
          <w:rFonts w:ascii="Garamond" w:hAnsi="Garamond"/>
        </w:rPr>
        <w:footnoteReference w:id="18"/>
      </w:r>
    </w:p>
    <w:p w:rsidR="00646D66" w:rsidRPr="000E121C" w:rsidRDefault="00646D66" w:rsidP="00562E92">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0C01FD" w:rsidRPr="000E121C">
        <w:rPr>
          <w:rFonts w:ascii="Garamond" w:hAnsi="Garamond"/>
          <w:sz w:val="24"/>
        </w:rPr>
        <w:t>O (Hz. Muhammed), Allah’ın azabıyla korkutan</w:t>
      </w:r>
      <w:r w:rsidR="00562E92">
        <w:rPr>
          <w:rFonts w:ascii="Garamond" w:hAnsi="Garamond"/>
          <w:sz w:val="24"/>
        </w:rPr>
        <w:t>dır. Vahyinin emini ve</w:t>
      </w:r>
      <w:r w:rsidR="000C01FD" w:rsidRPr="000E121C">
        <w:rPr>
          <w:rFonts w:ascii="Garamond" w:hAnsi="Garamond"/>
          <w:sz w:val="24"/>
        </w:rPr>
        <w:t xml:space="preserve"> ra</w:t>
      </w:r>
      <w:r w:rsidR="000C01FD" w:rsidRPr="000E121C">
        <w:rPr>
          <w:rFonts w:ascii="Garamond" w:hAnsi="Garamond"/>
          <w:sz w:val="24"/>
        </w:rPr>
        <w:t>h</w:t>
      </w:r>
      <w:r w:rsidR="000C01FD" w:rsidRPr="000E121C">
        <w:rPr>
          <w:rFonts w:ascii="Garamond" w:hAnsi="Garamond"/>
          <w:sz w:val="24"/>
        </w:rPr>
        <w:t>metiyle müjdeleyen, elçilerinin sonunc</w:t>
      </w:r>
      <w:r w:rsidR="000C01FD" w:rsidRPr="000E121C">
        <w:rPr>
          <w:rFonts w:ascii="Garamond" w:hAnsi="Garamond"/>
          <w:sz w:val="24"/>
        </w:rPr>
        <w:t>u</w:t>
      </w:r>
      <w:r w:rsidR="000C01FD" w:rsidRPr="000E121C">
        <w:rPr>
          <w:rFonts w:ascii="Garamond" w:hAnsi="Garamond"/>
          <w:sz w:val="24"/>
        </w:rPr>
        <w:t>su</w:t>
      </w:r>
      <w:r w:rsidR="00562E92">
        <w:rPr>
          <w:rFonts w:ascii="Garamond" w:hAnsi="Garamond"/>
          <w:sz w:val="24"/>
        </w:rPr>
        <w:t>dur</w:t>
      </w:r>
      <w:r w:rsidR="000C01FD" w:rsidRPr="000E121C">
        <w:rPr>
          <w:rFonts w:ascii="Garamond" w:hAnsi="Garamond"/>
          <w:sz w:val="24"/>
        </w:rPr>
        <w:t>.</w:t>
      </w:r>
      <w:r w:rsidRPr="000E121C">
        <w:rPr>
          <w:rFonts w:ascii="Garamond" w:hAnsi="Garamond"/>
          <w:sz w:val="24"/>
        </w:rPr>
        <w:t>”</w:t>
      </w:r>
      <w:r w:rsidRPr="000E121C">
        <w:rPr>
          <w:rStyle w:val="FootnoteReference"/>
          <w:rFonts w:ascii="Garamond" w:hAnsi="Garamond"/>
        </w:rPr>
        <w:footnoteReference w:id="19"/>
      </w:r>
    </w:p>
    <w:p w:rsidR="00646D66" w:rsidRPr="000E121C" w:rsidRDefault="0021105A"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w:t>
      </w:r>
      <w:r w:rsidR="00646D66" w:rsidRPr="000E121C">
        <w:rPr>
          <w:rFonts w:ascii="Garamond" w:hAnsi="Garamond"/>
          <w:i/>
          <w:iCs/>
          <w:sz w:val="24"/>
        </w:rPr>
        <w:t>) şöyle b</w:t>
      </w:r>
      <w:r w:rsidR="00646D66" w:rsidRPr="000E121C">
        <w:rPr>
          <w:rFonts w:ascii="Garamond" w:hAnsi="Garamond"/>
          <w:i/>
          <w:iCs/>
          <w:sz w:val="24"/>
        </w:rPr>
        <w:t>u</w:t>
      </w:r>
      <w:r w:rsidR="00646D66" w:rsidRPr="000E121C">
        <w:rPr>
          <w:rFonts w:ascii="Garamond" w:hAnsi="Garamond"/>
          <w:i/>
          <w:iCs/>
          <w:sz w:val="24"/>
        </w:rPr>
        <w:t xml:space="preserve">yurmuştur: </w:t>
      </w:r>
      <w:r w:rsidR="00646D66" w:rsidRPr="000E121C">
        <w:rPr>
          <w:rFonts w:ascii="Garamond" w:hAnsi="Garamond"/>
          <w:sz w:val="24"/>
        </w:rPr>
        <w:t>“</w:t>
      </w:r>
      <w:r w:rsidR="00562E92">
        <w:rPr>
          <w:rFonts w:ascii="Garamond" w:hAnsi="Garamond"/>
          <w:sz w:val="24"/>
        </w:rPr>
        <w:t>Ben Akib’im.</w:t>
      </w:r>
      <w:r w:rsidRPr="000E121C">
        <w:rPr>
          <w:rFonts w:ascii="Garamond" w:hAnsi="Garamond"/>
          <w:sz w:val="24"/>
        </w:rPr>
        <w:t xml:space="preserve"> </w:t>
      </w:r>
      <w:r w:rsidR="00562E92" w:rsidRPr="000E121C">
        <w:rPr>
          <w:rFonts w:ascii="Garamond" w:hAnsi="Garamond"/>
          <w:sz w:val="24"/>
        </w:rPr>
        <w:t>Y</w:t>
      </w:r>
      <w:r w:rsidRPr="000E121C">
        <w:rPr>
          <w:rFonts w:ascii="Garamond" w:hAnsi="Garamond"/>
          <w:sz w:val="24"/>
        </w:rPr>
        <w:t>ani benden sonra Peygamber yo</w:t>
      </w:r>
      <w:r w:rsidRPr="000E121C">
        <w:rPr>
          <w:rFonts w:ascii="Garamond" w:hAnsi="Garamond"/>
          <w:sz w:val="24"/>
        </w:rPr>
        <w:t>k</w:t>
      </w:r>
      <w:r w:rsidRPr="000E121C">
        <w:rPr>
          <w:rFonts w:ascii="Garamond" w:hAnsi="Garamond"/>
          <w:sz w:val="24"/>
        </w:rPr>
        <w:t>tur.</w:t>
      </w:r>
      <w:r w:rsidR="00646D66" w:rsidRPr="000E121C">
        <w:rPr>
          <w:rFonts w:ascii="Garamond" w:hAnsi="Garamond"/>
          <w:sz w:val="24"/>
        </w:rPr>
        <w:t>”</w:t>
      </w:r>
      <w:r w:rsidR="00646D66" w:rsidRPr="000E121C">
        <w:rPr>
          <w:rStyle w:val="FootnoteReference"/>
          <w:rFonts w:ascii="Garamond" w:hAnsi="Garamond"/>
        </w:rPr>
        <w:footnoteReference w:id="20"/>
      </w:r>
    </w:p>
    <w:p w:rsidR="00646D66" w:rsidRPr="000E121C" w:rsidRDefault="00562E92"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w:t>
      </w:r>
      <w:r w:rsidR="00646D66" w:rsidRPr="000E121C">
        <w:rPr>
          <w:rFonts w:ascii="Garamond" w:hAnsi="Garamond"/>
          <w:i/>
          <w:iCs/>
          <w:sz w:val="24"/>
        </w:rPr>
        <w:t xml:space="preserve"> şöyle b</w:t>
      </w:r>
      <w:r w:rsidR="00646D66" w:rsidRPr="000E121C">
        <w:rPr>
          <w:rFonts w:ascii="Garamond" w:hAnsi="Garamond"/>
          <w:i/>
          <w:iCs/>
          <w:sz w:val="24"/>
        </w:rPr>
        <w:t>u</w:t>
      </w:r>
      <w:r w:rsidR="00646D66" w:rsidRPr="000E121C">
        <w:rPr>
          <w:rFonts w:ascii="Garamond" w:hAnsi="Garamond"/>
          <w:i/>
          <w:iCs/>
          <w:sz w:val="24"/>
        </w:rPr>
        <w:t xml:space="preserve">yurmuştur: </w:t>
      </w:r>
      <w:r w:rsidR="00646D66" w:rsidRPr="000E121C">
        <w:rPr>
          <w:rFonts w:ascii="Garamond" w:hAnsi="Garamond"/>
          <w:sz w:val="24"/>
        </w:rPr>
        <w:t>“</w:t>
      </w:r>
      <w:r w:rsidR="0021105A" w:rsidRPr="000E121C">
        <w:rPr>
          <w:rFonts w:ascii="Garamond" w:hAnsi="Garamond"/>
          <w:sz w:val="24"/>
        </w:rPr>
        <w:t>Ben Peygamberlerin sonuncusuyum. Ali de vasilerin sonuncusudur.</w:t>
      </w:r>
      <w:r w:rsidR="00646D66" w:rsidRPr="000E121C">
        <w:rPr>
          <w:rFonts w:ascii="Garamond" w:hAnsi="Garamond"/>
          <w:sz w:val="24"/>
        </w:rPr>
        <w:t>”</w:t>
      </w:r>
      <w:r w:rsidR="00646D66" w:rsidRPr="000E121C">
        <w:rPr>
          <w:rStyle w:val="FootnoteReference"/>
          <w:rFonts w:ascii="Garamond" w:hAnsi="Garamond"/>
        </w:rPr>
        <w:footnoteReference w:id="21"/>
      </w:r>
    </w:p>
    <w:p w:rsidR="000C01FD" w:rsidRPr="000E121C" w:rsidRDefault="00F74D47" w:rsidP="000E121C">
      <w:pPr>
        <w:spacing w:line="320" w:lineRule="atLeast"/>
        <w:ind w:firstLine="284"/>
        <w:jc w:val="both"/>
        <w:rPr>
          <w:rFonts w:ascii="Garamond" w:hAnsi="Garamond"/>
          <w:i/>
          <w:iCs/>
          <w:sz w:val="24"/>
        </w:rPr>
      </w:pPr>
      <w:r w:rsidRPr="000E121C">
        <w:rPr>
          <w:rFonts w:ascii="Garamond" w:hAnsi="Garamond"/>
          <w:i/>
          <w:iCs/>
          <w:sz w:val="24"/>
        </w:rPr>
        <w:t>bak.</w:t>
      </w:r>
      <w:r w:rsidR="000C01FD" w:rsidRPr="000E121C">
        <w:rPr>
          <w:rFonts w:ascii="Garamond" w:hAnsi="Garamond"/>
          <w:i/>
          <w:iCs/>
          <w:sz w:val="24"/>
        </w:rPr>
        <w:t xml:space="preserve"> El-İmamet, 186. Bölüm; Sahih-i Müslim, 4/1790, 7. Bölüm </w:t>
      </w:r>
    </w:p>
    <w:p w:rsidR="000C01FD" w:rsidRPr="000E121C" w:rsidRDefault="000C01FD" w:rsidP="000E121C">
      <w:pPr>
        <w:spacing w:line="320" w:lineRule="atLeast"/>
        <w:ind w:firstLine="284"/>
        <w:jc w:val="both"/>
        <w:rPr>
          <w:rFonts w:ascii="Garamond" w:hAnsi="Garamond"/>
          <w:i/>
          <w:iCs/>
          <w:sz w:val="24"/>
        </w:rPr>
      </w:pPr>
    </w:p>
    <w:p w:rsidR="0021105A" w:rsidRPr="000E121C" w:rsidRDefault="000C01FD" w:rsidP="000E121C">
      <w:pPr>
        <w:pStyle w:val="Heading1"/>
        <w:ind w:firstLine="284"/>
      </w:pPr>
      <w:bookmarkStart w:id="12" w:name="_Toc23535410"/>
      <w:r w:rsidRPr="000E121C">
        <w:t>3817. Bölüm</w:t>
      </w:r>
      <w:bookmarkEnd w:id="12"/>
    </w:p>
    <w:p w:rsidR="0021105A" w:rsidRPr="000E121C" w:rsidRDefault="0021105A" w:rsidP="000E121C">
      <w:pPr>
        <w:pStyle w:val="Heading1"/>
        <w:ind w:firstLine="284"/>
      </w:pPr>
      <w:bookmarkStart w:id="13" w:name="_Toc23535411"/>
      <w:r w:rsidRPr="000E121C">
        <w:t>Allah’ın, Resulullah’ın (s.a.a) Nübuvvetine T</w:t>
      </w:r>
      <w:r w:rsidRPr="000E121C">
        <w:t>a</w:t>
      </w:r>
      <w:r w:rsidRPr="000E121C">
        <w:t>nıklık Etmesi</w:t>
      </w:r>
      <w:bookmarkEnd w:id="13"/>
    </w:p>
    <w:p w:rsidR="000C01FD" w:rsidRPr="000E121C" w:rsidRDefault="0021105A" w:rsidP="00F0125A">
      <w:r w:rsidRPr="000E121C">
        <w:t xml:space="preserve"> </w:t>
      </w:r>
    </w:p>
    <w:p w:rsidR="000C01FD" w:rsidRPr="000E121C" w:rsidRDefault="000C01FD" w:rsidP="000E121C">
      <w:pPr>
        <w:ind w:firstLine="284"/>
        <w:rPr>
          <w:b/>
          <w:bCs/>
          <w:u w:val="single"/>
        </w:rPr>
      </w:pPr>
      <w:r w:rsidRPr="000E121C">
        <w:rPr>
          <w:b/>
          <w:bCs/>
          <w:u w:val="single"/>
        </w:rPr>
        <w:t>Kur’an:</w:t>
      </w:r>
    </w:p>
    <w:p w:rsidR="004C2BE5" w:rsidRDefault="007B3029" w:rsidP="0077120B">
      <w:pPr>
        <w:spacing w:line="300" w:lineRule="atLeast"/>
        <w:ind w:firstLine="284"/>
        <w:jc w:val="lowKashida"/>
        <w:rPr>
          <w:rFonts w:ascii="Garamond" w:hAnsi="Garamond" w:cs="Garamond"/>
          <w:b/>
          <w:bCs/>
          <w:sz w:val="24"/>
        </w:rPr>
      </w:pPr>
      <w:r w:rsidRPr="000E121C">
        <w:rPr>
          <w:rFonts w:ascii="Garamond" w:hAnsi="Garamond" w:cs="Garamond"/>
          <w:b/>
          <w:bCs/>
          <w:sz w:val="24"/>
        </w:rPr>
        <w:lastRenderedPageBreak/>
        <w:t>“Fakat Allah sana indird</w:t>
      </w:r>
      <w:r w:rsidRPr="000E121C">
        <w:rPr>
          <w:rFonts w:ascii="Garamond" w:hAnsi="Garamond" w:cs="Garamond"/>
          <w:b/>
          <w:bCs/>
          <w:sz w:val="24"/>
        </w:rPr>
        <w:t>i</w:t>
      </w:r>
      <w:r w:rsidRPr="000E121C">
        <w:rPr>
          <w:rFonts w:ascii="Garamond" w:hAnsi="Garamond" w:cs="Garamond"/>
          <w:b/>
          <w:bCs/>
          <w:sz w:val="24"/>
        </w:rPr>
        <w:t>ğine şahitlik eder, onu bilerek indirmiştir, melekler de şahi</w:t>
      </w:r>
      <w:r w:rsidRPr="000E121C">
        <w:rPr>
          <w:rFonts w:ascii="Garamond" w:hAnsi="Garamond" w:cs="Garamond"/>
          <w:b/>
          <w:bCs/>
          <w:sz w:val="24"/>
        </w:rPr>
        <w:t>t</w:t>
      </w:r>
      <w:r w:rsidRPr="000E121C">
        <w:rPr>
          <w:rFonts w:ascii="Garamond" w:hAnsi="Garamond" w:cs="Garamond"/>
          <w:b/>
          <w:bCs/>
          <w:sz w:val="24"/>
        </w:rPr>
        <w:t>lik ederler. Şahit olarak Allah yeter.</w:t>
      </w:r>
      <w:r w:rsidR="004C2BE5">
        <w:rPr>
          <w:rFonts w:ascii="Garamond" w:hAnsi="Garamond" w:cs="Garamond"/>
          <w:b/>
          <w:bCs/>
          <w:sz w:val="24"/>
        </w:rPr>
        <w:t>”</w:t>
      </w:r>
      <w:r w:rsidR="0077120B" w:rsidRPr="000E121C">
        <w:rPr>
          <w:rStyle w:val="FootnoteReference"/>
          <w:rFonts w:ascii="Garamond" w:hAnsi="Garamond" w:cs="Garamond"/>
          <w:b/>
          <w:bCs/>
          <w:sz w:val="24"/>
        </w:rPr>
        <w:footnoteReference w:id="22"/>
      </w:r>
    </w:p>
    <w:p w:rsidR="007B3029" w:rsidRPr="000E121C" w:rsidRDefault="004C2BE5" w:rsidP="0077120B">
      <w:pPr>
        <w:spacing w:line="300" w:lineRule="atLeast"/>
        <w:ind w:firstLine="284"/>
        <w:jc w:val="lowKashida"/>
        <w:rPr>
          <w:rFonts w:ascii="Garamond" w:hAnsi="Garamond" w:cs="Garamond"/>
          <w:b/>
          <w:bCs/>
          <w:sz w:val="24"/>
        </w:rPr>
      </w:pPr>
      <w:r>
        <w:rPr>
          <w:rFonts w:ascii="Garamond" w:hAnsi="Garamond" w:cs="Garamond"/>
          <w:b/>
          <w:bCs/>
          <w:sz w:val="24"/>
        </w:rPr>
        <w:t>“</w:t>
      </w:r>
      <w:r w:rsidR="007B3029" w:rsidRPr="000E121C">
        <w:rPr>
          <w:rFonts w:ascii="Garamond" w:hAnsi="Garamond" w:cs="Garamond"/>
          <w:b/>
          <w:bCs/>
          <w:sz w:val="24"/>
        </w:rPr>
        <w:t>Bütün dinlerden üstün kılmak üzere, Peygamber’ini, doğruluk rehberi Kur’an ve hak din ile gönderen O’dur. Şahit olarak Allah yeter.”</w:t>
      </w:r>
      <w:r w:rsidR="0077120B" w:rsidRPr="000E121C">
        <w:rPr>
          <w:rStyle w:val="FootnoteReference"/>
          <w:rFonts w:ascii="Garamond" w:hAnsi="Garamond" w:cs="Garamond"/>
          <w:b/>
          <w:bCs/>
          <w:sz w:val="24"/>
        </w:rPr>
        <w:footnoteReference w:id="23"/>
      </w:r>
    </w:p>
    <w:p w:rsidR="007B3029" w:rsidRPr="000E121C" w:rsidRDefault="007B3029" w:rsidP="0077120B">
      <w:pPr>
        <w:spacing w:line="300" w:lineRule="atLeast"/>
        <w:ind w:firstLine="284"/>
        <w:jc w:val="lowKashida"/>
        <w:rPr>
          <w:rFonts w:ascii="Garamond" w:hAnsi="Garamond" w:cs="Garamond"/>
          <w:b/>
          <w:bCs/>
          <w:sz w:val="24"/>
        </w:rPr>
      </w:pPr>
      <w:r w:rsidRPr="000E121C">
        <w:rPr>
          <w:rFonts w:ascii="Garamond" w:hAnsi="Garamond" w:cs="Garamond"/>
          <w:b/>
          <w:bCs/>
          <w:sz w:val="24"/>
        </w:rPr>
        <w:t xml:space="preserve">“De ki: “Benimle sizin </w:t>
      </w:r>
      <w:r w:rsidRPr="000E121C">
        <w:rPr>
          <w:rFonts w:ascii="Garamond" w:hAnsi="Garamond" w:cs="Garamond"/>
          <w:b/>
          <w:bCs/>
          <w:sz w:val="24"/>
        </w:rPr>
        <w:t>a</w:t>
      </w:r>
      <w:r w:rsidRPr="000E121C">
        <w:rPr>
          <w:rFonts w:ascii="Garamond" w:hAnsi="Garamond" w:cs="Garamond"/>
          <w:b/>
          <w:bCs/>
          <w:sz w:val="24"/>
        </w:rPr>
        <w:t>ranızda şahit olarak Allah yeter. Doğrusu O, kullarını görür, haberdardır.”</w:t>
      </w:r>
      <w:r w:rsidR="0077120B">
        <w:rPr>
          <w:rFonts w:ascii="Garamond" w:hAnsi="Garamond" w:cs="Garamond"/>
          <w:b/>
          <w:bCs/>
          <w:sz w:val="24"/>
        </w:rPr>
        <w:t xml:space="preserve"> </w:t>
      </w:r>
      <w:r w:rsidR="0077120B" w:rsidRPr="000E121C">
        <w:rPr>
          <w:rStyle w:val="FootnoteReference"/>
          <w:rFonts w:ascii="Garamond" w:hAnsi="Garamond" w:cs="Garamond"/>
          <w:b/>
          <w:bCs/>
          <w:sz w:val="24"/>
        </w:rPr>
        <w:footnoteReference w:id="24"/>
      </w:r>
    </w:p>
    <w:p w:rsidR="007B3029" w:rsidRPr="000E121C" w:rsidRDefault="007B3029" w:rsidP="0077120B">
      <w:pPr>
        <w:spacing w:line="300" w:lineRule="atLeast"/>
        <w:ind w:firstLine="284"/>
        <w:jc w:val="lowKashida"/>
        <w:rPr>
          <w:rFonts w:ascii="Garamond" w:hAnsi="Garamond" w:cs="Garamond"/>
          <w:b/>
          <w:bCs/>
          <w:sz w:val="24"/>
        </w:rPr>
      </w:pPr>
      <w:r w:rsidRPr="000E121C">
        <w:rPr>
          <w:rFonts w:ascii="Garamond" w:hAnsi="Garamond" w:cs="Garamond"/>
          <w:b/>
          <w:bCs/>
          <w:sz w:val="24"/>
        </w:rPr>
        <w:t>“De ki: “Allah benimle s</w:t>
      </w:r>
      <w:r w:rsidRPr="000E121C">
        <w:rPr>
          <w:rFonts w:ascii="Garamond" w:hAnsi="Garamond" w:cs="Garamond"/>
          <w:b/>
          <w:bCs/>
          <w:sz w:val="24"/>
        </w:rPr>
        <w:t>i</w:t>
      </w:r>
      <w:r w:rsidRPr="000E121C">
        <w:rPr>
          <w:rFonts w:ascii="Garamond" w:hAnsi="Garamond" w:cs="Garamond"/>
          <w:b/>
          <w:bCs/>
          <w:sz w:val="24"/>
        </w:rPr>
        <w:t>zin aranızda şahit olarak y</w:t>
      </w:r>
      <w:r w:rsidRPr="000E121C">
        <w:rPr>
          <w:rFonts w:ascii="Garamond" w:hAnsi="Garamond" w:cs="Garamond"/>
          <w:b/>
          <w:bCs/>
          <w:sz w:val="24"/>
        </w:rPr>
        <w:t>e</w:t>
      </w:r>
      <w:r w:rsidRPr="000E121C">
        <w:rPr>
          <w:rFonts w:ascii="Garamond" w:hAnsi="Garamond" w:cs="Garamond"/>
          <w:b/>
          <w:bCs/>
          <w:sz w:val="24"/>
        </w:rPr>
        <w:t>ter. O, göklerde ve yerde ol</w:t>
      </w:r>
      <w:r w:rsidRPr="000E121C">
        <w:rPr>
          <w:rFonts w:ascii="Garamond" w:hAnsi="Garamond" w:cs="Garamond"/>
          <w:b/>
          <w:bCs/>
          <w:sz w:val="24"/>
        </w:rPr>
        <w:t>a</w:t>
      </w:r>
      <w:r w:rsidRPr="000E121C">
        <w:rPr>
          <w:rFonts w:ascii="Garamond" w:hAnsi="Garamond" w:cs="Garamond"/>
          <w:b/>
          <w:bCs/>
          <w:sz w:val="24"/>
        </w:rPr>
        <w:t xml:space="preserve">nı, batıla iman edenleri ve Allah’ı küfredenleri bilir.” İşte kaybedenler bunlardır.” </w:t>
      </w:r>
      <w:r w:rsidR="0077120B" w:rsidRPr="000E121C">
        <w:rPr>
          <w:rStyle w:val="FootnoteReference"/>
          <w:rFonts w:ascii="Garamond" w:hAnsi="Garamond" w:cs="Garamond"/>
          <w:b/>
          <w:bCs/>
          <w:sz w:val="24"/>
        </w:rPr>
        <w:footnoteReference w:id="25"/>
      </w:r>
    </w:p>
    <w:p w:rsidR="007B3029" w:rsidRPr="000E121C" w:rsidRDefault="001862E5" w:rsidP="0077120B">
      <w:pPr>
        <w:spacing w:line="300" w:lineRule="atLeast"/>
        <w:ind w:firstLine="284"/>
        <w:jc w:val="lowKashida"/>
        <w:rPr>
          <w:rFonts w:ascii="Garamond" w:hAnsi="Garamond" w:cs="Garamond"/>
          <w:b/>
          <w:bCs/>
          <w:sz w:val="24"/>
        </w:rPr>
      </w:pPr>
      <w:r>
        <w:rPr>
          <w:rFonts w:ascii="Garamond" w:hAnsi="Garamond" w:cs="Garamond"/>
          <w:b/>
          <w:bCs/>
          <w:sz w:val="24"/>
        </w:rPr>
        <w:t>“Veya, “O</w:t>
      </w:r>
      <w:r w:rsidR="007B3029" w:rsidRPr="000E121C">
        <w:rPr>
          <w:rFonts w:ascii="Garamond" w:hAnsi="Garamond" w:cs="Garamond"/>
          <w:b/>
          <w:bCs/>
          <w:sz w:val="24"/>
        </w:rPr>
        <w:t>nu uydurdu” derler. De ki: “Eğer onu u</w:t>
      </w:r>
      <w:r w:rsidR="007B3029" w:rsidRPr="000E121C">
        <w:rPr>
          <w:rFonts w:ascii="Garamond" w:hAnsi="Garamond" w:cs="Garamond"/>
          <w:b/>
          <w:bCs/>
          <w:sz w:val="24"/>
        </w:rPr>
        <w:t>y</w:t>
      </w:r>
      <w:r w:rsidR="007B3029" w:rsidRPr="000E121C">
        <w:rPr>
          <w:rFonts w:ascii="Garamond" w:hAnsi="Garamond" w:cs="Garamond"/>
          <w:b/>
          <w:bCs/>
          <w:sz w:val="24"/>
        </w:rPr>
        <w:t>du</w:t>
      </w:r>
      <w:r w:rsidR="007B3029" w:rsidRPr="000E121C">
        <w:rPr>
          <w:rFonts w:ascii="Garamond" w:hAnsi="Garamond" w:cs="Garamond"/>
          <w:b/>
          <w:bCs/>
          <w:sz w:val="24"/>
        </w:rPr>
        <w:t>r</w:t>
      </w:r>
      <w:r w:rsidR="007B3029" w:rsidRPr="000E121C">
        <w:rPr>
          <w:rFonts w:ascii="Garamond" w:hAnsi="Garamond" w:cs="Garamond"/>
          <w:b/>
          <w:bCs/>
          <w:sz w:val="24"/>
        </w:rPr>
        <w:t>dumsa, beni Allah’a karşı hiç bir şekilde savunmazs</w:t>
      </w:r>
      <w:r w:rsidR="007B3029" w:rsidRPr="000E121C">
        <w:rPr>
          <w:rFonts w:ascii="Garamond" w:hAnsi="Garamond" w:cs="Garamond"/>
          <w:b/>
          <w:bCs/>
          <w:sz w:val="24"/>
        </w:rPr>
        <w:t>ı</w:t>
      </w:r>
      <w:r w:rsidR="007B3029" w:rsidRPr="000E121C">
        <w:rPr>
          <w:rFonts w:ascii="Garamond" w:hAnsi="Garamond" w:cs="Garamond"/>
          <w:b/>
          <w:bCs/>
          <w:sz w:val="24"/>
        </w:rPr>
        <w:t>nız; O, Kur’an için yaptığınız taşkı</w:t>
      </w:r>
      <w:r w:rsidR="007B3029" w:rsidRPr="000E121C">
        <w:rPr>
          <w:rFonts w:ascii="Garamond" w:hAnsi="Garamond" w:cs="Garamond"/>
          <w:b/>
          <w:bCs/>
          <w:sz w:val="24"/>
        </w:rPr>
        <w:t>n</w:t>
      </w:r>
      <w:r w:rsidR="007B3029" w:rsidRPr="000E121C">
        <w:rPr>
          <w:rFonts w:ascii="Garamond" w:hAnsi="Garamond" w:cs="Garamond"/>
          <w:b/>
          <w:bCs/>
          <w:sz w:val="24"/>
        </w:rPr>
        <w:t>lıkları daha iyi bilir. Benimle sizin aranızda şahit olarak O yeter. O, bağışl</w:t>
      </w:r>
      <w:r w:rsidR="007B3029" w:rsidRPr="000E121C">
        <w:rPr>
          <w:rFonts w:ascii="Garamond" w:hAnsi="Garamond" w:cs="Garamond"/>
          <w:b/>
          <w:bCs/>
          <w:sz w:val="24"/>
        </w:rPr>
        <w:t>a</w:t>
      </w:r>
      <w:r w:rsidR="007B3029" w:rsidRPr="000E121C">
        <w:rPr>
          <w:rFonts w:ascii="Garamond" w:hAnsi="Garamond" w:cs="Garamond"/>
          <w:b/>
          <w:bCs/>
          <w:sz w:val="24"/>
        </w:rPr>
        <w:t>yandır, me</w:t>
      </w:r>
      <w:r w:rsidR="007B3029" w:rsidRPr="000E121C">
        <w:rPr>
          <w:rFonts w:ascii="Garamond" w:hAnsi="Garamond" w:cs="Garamond"/>
          <w:b/>
          <w:bCs/>
          <w:sz w:val="24"/>
        </w:rPr>
        <w:t>r</w:t>
      </w:r>
      <w:r w:rsidR="007B3029" w:rsidRPr="000E121C">
        <w:rPr>
          <w:rFonts w:ascii="Garamond" w:hAnsi="Garamond" w:cs="Garamond"/>
          <w:b/>
          <w:bCs/>
          <w:sz w:val="24"/>
        </w:rPr>
        <w:t xml:space="preserve">hamet edendir.” </w:t>
      </w:r>
      <w:r w:rsidR="0077120B" w:rsidRPr="000E121C">
        <w:rPr>
          <w:rStyle w:val="FootnoteReference"/>
          <w:rFonts w:ascii="Garamond" w:hAnsi="Garamond" w:cs="Garamond"/>
          <w:b/>
          <w:bCs/>
          <w:sz w:val="24"/>
        </w:rPr>
        <w:footnoteReference w:id="26"/>
      </w:r>
    </w:p>
    <w:p w:rsidR="000C01FD" w:rsidRPr="0077120B" w:rsidRDefault="007B3029" w:rsidP="0077120B">
      <w:pPr>
        <w:spacing w:line="320" w:lineRule="atLeast"/>
        <w:ind w:firstLine="284"/>
        <w:jc w:val="both"/>
        <w:rPr>
          <w:rFonts w:ascii="Garamond" w:hAnsi="Garamond" w:cs="Garamond"/>
          <w:b/>
          <w:bCs/>
          <w:sz w:val="24"/>
        </w:rPr>
      </w:pPr>
      <w:r w:rsidRPr="000E121C">
        <w:rPr>
          <w:rFonts w:ascii="Garamond" w:hAnsi="Garamond" w:cs="Garamond"/>
          <w:b/>
          <w:bCs/>
          <w:sz w:val="24"/>
        </w:rPr>
        <w:t>“</w:t>
      </w:r>
      <w:r w:rsidR="001862E5">
        <w:rPr>
          <w:rFonts w:ascii="Garamond" w:hAnsi="Garamond" w:cs="Garamond"/>
          <w:b/>
          <w:bCs/>
          <w:sz w:val="24"/>
        </w:rPr>
        <w:t xml:space="preserve">Deki: </w:t>
      </w:r>
      <w:r w:rsidRPr="000E121C">
        <w:rPr>
          <w:rFonts w:ascii="Garamond" w:hAnsi="Garamond" w:cs="Garamond"/>
          <w:b/>
          <w:bCs/>
          <w:sz w:val="24"/>
        </w:rPr>
        <w:t>Şahit olarak hangi şey daha büyüktür</w:t>
      </w:r>
      <w:r w:rsidR="001862E5">
        <w:rPr>
          <w:rFonts w:ascii="Garamond" w:hAnsi="Garamond" w:cs="Garamond"/>
          <w:b/>
          <w:bCs/>
          <w:sz w:val="24"/>
        </w:rPr>
        <w:t xml:space="preserve">?” </w:t>
      </w:r>
      <w:r w:rsidRPr="000E121C">
        <w:rPr>
          <w:rFonts w:ascii="Garamond" w:hAnsi="Garamond" w:cs="Garamond"/>
          <w:b/>
          <w:bCs/>
          <w:sz w:val="24"/>
        </w:rPr>
        <w:t xml:space="preserve">Allah </w:t>
      </w:r>
      <w:r w:rsidRPr="000E121C">
        <w:rPr>
          <w:rFonts w:ascii="Garamond" w:hAnsi="Garamond" w:cs="Garamond"/>
          <w:b/>
          <w:bCs/>
          <w:sz w:val="24"/>
        </w:rPr>
        <w:lastRenderedPageBreak/>
        <w:t>benimle sizin aranızda şahi</w:t>
      </w:r>
      <w:r w:rsidRPr="000E121C">
        <w:rPr>
          <w:rFonts w:ascii="Garamond" w:hAnsi="Garamond" w:cs="Garamond"/>
          <w:b/>
          <w:bCs/>
          <w:sz w:val="24"/>
        </w:rPr>
        <w:t>t</w:t>
      </w:r>
      <w:r w:rsidRPr="000E121C">
        <w:rPr>
          <w:rFonts w:ascii="Garamond" w:hAnsi="Garamond" w:cs="Garamond"/>
          <w:b/>
          <w:bCs/>
          <w:sz w:val="24"/>
        </w:rPr>
        <w:t>tir. Bu Kur’an bana, sizi ve ulaştığı kimseleri uyarmam için vahyolundu; Allah’la b</w:t>
      </w:r>
      <w:r w:rsidRPr="000E121C">
        <w:rPr>
          <w:rFonts w:ascii="Garamond" w:hAnsi="Garamond" w:cs="Garamond"/>
          <w:b/>
          <w:bCs/>
          <w:sz w:val="24"/>
        </w:rPr>
        <w:t>e</w:t>
      </w:r>
      <w:r w:rsidRPr="000E121C">
        <w:rPr>
          <w:rFonts w:ascii="Garamond" w:hAnsi="Garamond" w:cs="Garamond"/>
          <w:b/>
          <w:bCs/>
          <w:sz w:val="24"/>
        </w:rPr>
        <w:t>râber başka ilahlar bulund</w:t>
      </w:r>
      <w:r w:rsidRPr="000E121C">
        <w:rPr>
          <w:rFonts w:ascii="Garamond" w:hAnsi="Garamond" w:cs="Garamond"/>
          <w:b/>
          <w:bCs/>
          <w:sz w:val="24"/>
        </w:rPr>
        <w:t>u</w:t>
      </w:r>
      <w:r w:rsidRPr="000E121C">
        <w:rPr>
          <w:rFonts w:ascii="Garamond" w:hAnsi="Garamond" w:cs="Garamond"/>
          <w:b/>
          <w:bCs/>
          <w:sz w:val="24"/>
        </w:rPr>
        <w:t>ğuna siz mi şahitlik ediyors</w:t>
      </w:r>
      <w:r w:rsidRPr="000E121C">
        <w:rPr>
          <w:rFonts w:ascii="Garamond" w:hAnsi="Garamond" w:cs="Garamond"/>
          <w:b/>
          <w:bCs/>
          <w:sz w:val="24"/>
        </w:rPr>
        <w:t>u</w:t>
      </w:r>
      <w:r w:rsidRPr="000E121C">
        <w:rPr>
          <w:rFonts w:ascii="Garamond" w:hAnsi="Garamond" w:cs="Garamond"/>
          <w:b/>
          <w:bCs/>
          <w:sz w:val="24"/>
        </w:rPr>
        <w:t>nuz?”</w:t>
      </w:r>
      <w:r w:rsidR="0077120B">
        <w:rPr>
          <w:rFonts w:ascii="Garamond" w:hAnsi="Garamond" w:cs="Garamond"/>
          <w:b/>
          <w:bCs/>
          <w:sz w:val="24"/>
        </w:rPr>
        <w:t xml:space="preserve"> “</w:t>
      </w:r>
      <w:r w:rsidRPr="000E121C">
        <w:rPr>
          <w:rFonts w:ascii="Garamond" w:hAnsi="Garamond" w:cs="Garamond"/>
          <w:b/>
          <w:bCs/>
          <w:sz w:val="24"/>
        </w:rPr>
        <w:t>Ben şahadet e</w:t>
      </w:r>
      <w:r w:rsidRPr="000E121C">
        <w:rPr>
          <w:rFonts w:ascii="Garamond" w:hAnsi="Garamond" w:cs="Garamond"/>
          <w:b/>
          <w:bCs/>
          <w:sz w:val="24"/>
        </w:rPr>
        <w:t>t</w:t>
      </w:r>
      <w:r w:rsidRPr="000E121C">
        <w:rPr>
          <w:rFonts w:ascii="Garamond" w:hAnsi="Garamond" w:cs="Garamond"/>
          <w:b/>
          <w:bCs/>
          <w:sz w:val="24"/>
        </w:rPr>
        <w:t>mem” de.”O ancak tek ilahtır, do</w:t>
      </w:r>
      <w:r w:rsidRPr="000E121C">
        <w:rPr>
          <w:rFonts w:ascii="Garamond" w:hAnsi="Garamond" w:cs="Garamond"/>
          <w:b/>
          <w:bCs/>
          <w:sz w:val="24"/>
        </w:rPr>
        <w:t>ğ</w:t>
      </w:r>
      <w:r w:rsidRPr="000E121C">
        <w:rPr>
          <w:rFonts w:ascii="Garamond" w:hAnsi="Garamond" w:cs="Garamond"/>
          <w:b/>
          <w:bCs/>
          <w:sz w:val="24"/>
        </w:rPr>
        <w:t>rusu ben ortak koşt</w:t>
      </w:r>
      <w:r w:rsidRPr="000E121C">
        <w:rPr>
          <w:rFonts w:ascii="Garamond" w:hAnsi="Garamond" w:cs="Garamond"/>
          <w:b/>
          <w:bCs/>
          <w:sz w:val="24"/>
        </w:rPr>
        <w:t>u</w:t>
      </w:r>
      <w:r w:rsidRPr="000E121C">
        <w:rPr>
          <w:rFonts w:ascii="Garamond" w:hAnsi="Garamond" w:cs="Garamond"/>
          <w:b/>
          <w:bCs/>
          <w:sz w:val="24"/>
        </w:rPr>
        <w:t>ğunuz şeylerden uzağım” de.”</w:t>
      </w:r>
      <w:r w:rsidR="0077120B" w:rsidRPr="0077120B">
        <w:rPr>
          <w:rStyle w:val="FootnoteReference"/>
          <w:rFonts w:ascii="Garamond" w:hAnsi="Garamond" w:cs="Garamond"/>
          <w:b/>
          <w:bCs/>
          <w:sz w:val="24"/>
        </w:rPr>
        <w:t xml:space="preserve"> </w:t>
      </w:r>
      <w:r w:rsidR="0077120B" w:rsidRPr="000E121C">
        <w:rPr>
          <w:rStyle w:val="FootnoteReference"/>
          <w:rFonts w:ascii="Garamond" w:hAnsi="Garamond" w:cs="Garamond"/>
          <w:b/>
          <w:bCs/>
          <w:sz w:val="24"/>
        </w:rPr>
        <w:footnoteReference w:id="27"/>
      </w:r>
    </w:p>
    <w:p w:rsidR="00646D66" w:rsidRPr="000E121C" w:rsidRDefault="0021105A"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Kelbi şöyle diyor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Mekke halkı Peygamber’in (s.a.a) yanına gelip şöyle dediler: “Allah se</w:t>
      </w:r>
      <w:r w:rsidRPr="000E121C">
        <w:rPr>
          <w:rFonts w:ascii="Garamond" w:hAnsi="Garamond"/>
          <w:sz w:val="24"/>
        </w:rPr>
        <w:t>n</w:t>
      </w:r>
      <w:r w:rsidRPr="000E121C">
        <w:rPr>
          <w:rFonts w:ascii="Garamond" w:hAnsi="Garamond"/>
          <w:sz w:val="24"/>
        </w:rPr>
        <w:t>den başka bir Peygamber bul</w:t>
      </w:r>
      <w:r w:rsidRPr="000E121C">
        <w:rPr>
          <w:rFonts w:ascii="Garamond" w:hAnsi="Garamond"/>
          <w:sz w:val="24"/>
        </w:rPr>
        <w:t>a</w:t>
      </w:r>
      <w:r w:rsidRPr="000E121C">
        <w:rPr>
          <w:rFonts w:ascii="Garamond" w:hAnsi="Garamond"/>
          <w:sz w:val="24"/>
        </w:rPr>
        <w:t xml:space="preserve">madı mı? Biz senin sözünü </w:t>
      </w:r>
      <w:r w:rsidRPr="000E121C">
        <w:rPr>
          <w:rFonts w:ascii="Garamond" w:hAnsi="Garamond"/>
          <w:sz w:val="24"/>
        </w:rPr>
        <w:t>o</w:t>
      </w:r>
      <w:r w:rsidRPr="000E121C">
        <w:rPr>
          <w:rFonts w:ascii="Garamond" w:hAnsi="Garamond"/>
          <w:sz w:val="24"/>
        </w:rPr>
        <w:t>naylayan hiç kimseyi göremiyoruz. Senin hakkında Hıristiyan ve Yahudilere so</w:t>
      </w:r>
      <w:r w:rsidRPr="000E121C">
        <w:rPr>
          <w:rFonts w:ascii="Garamond" w:hAnsi="Garamond"/>
          <w:sz w:val="24"/>
        </w:rPr>
        <w:t>r</w:t>
      </w:r>
      <w:r w:rsidR="0077120B">
        <w:rPr>
          <w:rFonts w:ascii="Garamond" w:hAnsi="Garamond"/>
          <w:sz w:val="24"/>
        </w:rPr>
        <w:t>duk</w:t>
      </w:r>
      <w:r w:rsidRPr="000E121C">
        <w:rPr>
          <w:rFonts w:ascii="Garamond" w:hAnsi="Garamond"/>
          <w:sz w:val="24"/>
        </w:rPr>
        <w:t>. Onlar kitaplarında senin adının zikredilmediğini söyled</w:t>
      </w:r>
      <w:r w:rsidRPr="000E121C">
        <w:rPr>
          <w:rFonts w:ascii="Garamond" w:hAnsi="Garamond"/>
          <w:sz w:val="24"/>
        </w:rPr>
        <w:t>i</w:t>
      </w:r>
      <w:r w:rsidRPr="000E121C">
        <w:rPr>
          <w:rFonts w:ascii="Garamond" w:hAnsi="Garamond"/>
          <w:sz w:val="24"/>
        </w:rPr>
        <w:t>ler. O halde bizlere</w:t>
      </w:r>
      <w:r w:rsidR="004E4045" w:rsidRPr="000E121C">
        <w:rPr>
          <w:rFonts w:ascii="Garamond" w:hAnsi="Garamond"/>
          <w:sz w:val="24"/>
        </w:rPr>
        <w:t xml:space="preserve"> senin ded</w:t>
      </w:r>
      <w:r w:rsidR="004E4045" w:rsidRPr="000E121C">
        <w:rPr>
          <w:rFonts w:ascii="Garamond" w:hAnsi="Garamond"/>
          <w:sz w:val="24"/>
        </w:rPr>
        <w:t>i</w:t>
      </w:r>
      <w:r w:rsidR="004E4045" w:rsidRPr="000E121C">
        <w:rPr>
          <w:rFonts w:ascii="Garamond" w:hAnsi="Garamond"/>
          <w:sz w:val="24"/>
        </w:rPr>
        <w:t>ğin gibi Allah Resulü olduğuna tanıklık edecek birini göster.” Bunun üzerine şu ayet nazil o</w:t>
      </w:r>
      <w:r w:rsidR="004E4045" w:rsidRPr="000E121C">
        <w:rPr>
          <w:rFonts w:ascii="Garamond" w:hAnsi="Garamond"/>
          <w:sz w:val="24"/>
        </w:rPr>
        <w:t>l</w:t>
      </w:r>
      <w:r w:rsidR="004E4045" w:rsidRPr="000E121C">
        <w:rPr>
          <w:rFonts w:ascii="Garamond" w:hAnsi="Garamond"/>
          <w:sz w:val="24"/>
        </w:rPr>
        <w:t xml:space="preserve">du: </w:t>
      </w:r>
      <w:r w:rsidR="004E4045" w:rsidRPr="000E121C">
        <w:rPr>
          <w:rFonts w:ascii="Garamond" w:hAnsi="Garamond"/>
          <w:b/>
          <w:bCs/>
          <w:sz w:val="24"/>
        </w:rPr>
        <w:t>“</w:t>
      </w:r>
      <w:r w:rsidR="003A72C6" w:rsidRPr="000E121C">
        <w:rPr>
          <w:rFonts w:ascii="Garamond" w:hAnsi="Garamond"/>
          <w:b/>
          <w:bCs/>
          <w:sz w:val="24"/>
        </w:rPr>
        <w:t>De ki: Kimin tanıklığı herkesten daha üstündü</w:t>
      </w:r>
      <w:r w:rsidR="00FC434B" w:rsidRPr="000E121C">
        <w:rPr>
          <w:rFonts w:ascii="Garamond" w:hAnsi="Garamond"/>
          <w:b/>
          <w:bCs/>
          <w:sz w:val="24"/>
        </w:rPr>
        <w:t>r?</w:t>
      </w:r>
      <w:r w:rsidR="003A72C6" w:rsidRPr="000E121C">
        <w:rPr>
          <w:rFonts w:ascii="Garamond" w:hAnsi="Garamond"/>
          <w:b/>
          <w:bCs/>
          <w:sz w:val="24"/>
        </w:rPr>
        <w:t>”</w:t>
      </w:r>
      <w:r w:rsidR="003A72C6" w:rsidRPr="000E121C">
        <w:rPr>
          <w:rFonts w:ascii="Garamond" w:hAnsi="Garamond"/>
          <w:sz w:val="24"/>
        </w:rPr>
        <w:t xml:space="preserve"> Mekke ehli şöyle dediler: “Çok ilginç! Allah-u Teala insanlara göndermek için Ebu Talib’in yetiminden başkasını bulamadı.” Bunun üzerine şu ayet nazil o</w:t>
      </w:r>
      <w:r w:rsidR="003A72C6" w:rsidRPr="000E121C">
        <w:rPr>
          <w:rFonts w:ascii="Garamond" w:hAnsi="Garamond"/>
          <w:sz w:val="24"/>
        </w:rPr>
        <w:t>l</w:t>
      </w:r>
      <w:r w:rsidR="003A72C6" w:rsidRPr="000E121C">
        <w:rPr>
          <w:rFonts w:ascii="Garamond" w:hAnsi="Garamond"/>
          <w:sz w:val="24"/>
        </w:rPr>
        <w:t xml:space="preserve">du: </w:t>
      </w:r>
      <w:r w:rsidR="003A72C6" w:rsidRPr="000E121C">
        <w:rPr>
          <w:rFonts w:ascii="Garamond" w:hAnsi="Garamond"/>
          <w:b/>
          <w:bCs/>
          <w:sz w:val="24"/>
        </w:rPr>
        <w:t xml:space="preserve">“Elif Lam Ra. Bu hikmet dolu </w:t>
      </w:r>
      <w:r w:rsidR="003A72C6" w:rsidRPr="000E121C">
        <w:rPr>
          <w:rFonts w:ascii="Garamond" w:hAnsi="Garamond"/>
          <w:b/>
          <w:bCs/>
          <w:sz w:val="24"/>
        </w:rPr>
        <w:lastRenderedPageBreak/>
        <w:t>k</w:t>
      </w:r>
      <w:r w:rsidR="003A72C6" w:rsidRPr="000E121C">
        <w:rPr>
          <w:rFonts w:ascii="Garamond" w:hAnsi="Garamond"/>
          <w:b/>
          <w:bCs/>
          <w:sz w:val="24"/>
        </w:rPr>
        <w:t>i</w:t>
      </w:r>
      <w:r w:rsidR="003A72C6" w:rsidRPr="000E121C">
        <w:rPr>
          <w:rFonts w:ascii="Garamond" w:hAnsi="Garamond"/>
          <w:b/>
          <w:bCs/>
          <w:sz w:val="24"/>
        </w:rPr>
        <w:t>tabın ayetleri insanlar için ilginç midir…?”</w:t>
      </w:r>
      <w:r w:rsidR="003A72C6" w:rsidRPr="000E121C">
        <w:rPr>
          <w:rStyle w:val="FootnoteReference"/>
          <w:rFonts w:ascii="Garamond" w:hAnsi="Garamond"/>
          <w:sz w:val="24"/>
        </w:rPr>
        <w:footnoteReference w:id="28"/>
      </w:r>
      <w:r w:rsidR="003A72C6" w:rsidRPr="000E121C">
        <w:rPr>
          <w:rFonts w:ascii="Garamond" w:hAnsi="Garamond"/>
          <w:sz w:val="24"/>
        </w:rPr>
        <w:t xml:space="preserve"> </w:t>
      </w:r>
      <w:r w:rsidR="00646D66" w:rsidRPr="000E121C">
        <w:rPr>
          <w:rStyle w:val="FootnoteReference"/>
          <w:rFonts w:ascii="Garamond" w:hAnsi="Garamond"/>
        </w:rPr>
        <w:footnoteReference w:id="29"/>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3A72C6" w:rsidRPr="000E121C">
        <w:rPr>
          <w:rFonts w:ascii="Garamond" w:hAnsi="Garamond"/>
          <w:i/>
          <w:iCs/>
          <w:sz w:val="24"/>
        </w:rPr>
        <w:t xml:space="preserve">Bakır </w:t>
      </w:r>
      <w:r w:rsidRPr="000E121C">
        <w:rPr>
          <w:rFonts w:ascii="Garamond" w:hAnsi="Garamond"/>
          <w:i/>
          <w:iCs/>
          <w:sz w:val="24"/>
        </w:rPr>
        <w:t>(a.s)</w:t>
      </w:r>
      <w:r w:rsidR="00FC434B" w:rsidRPr="000E121C">
        <w:rPr>
          <w:rFonts w:ascii="Garamond" w:hAnsi="Garamond"/>
          <w:i/>
          <w:iCs/>
          <w:sz w:val="24"/>
        </w:rPr>
        <w:t xml:space="preserve">, Allah-u Teala’nın, </w:t>
      </w:r>
      <w:r w:rsidR="00FC434B" w:rsidRPr="000E121C">
        <w:rPr>
          <w:rFonts w:ascii="Garamond" w:hAnsi="Garamond"/>
          <w:b/>
          <w:bCs/>
          <w:sz w:val="24"/>
        </w:rPr>
        <w:t>“De ki: Kimin tanı</w:t>
      </w:r>
      <w:r w:rsidR="00FC434B" w:rsidRPr="000E121C">
        <w:rPr>
          <w:rFonts w:ascii="Garamond" w:hAnsi="Garamond"/>
          <w:b/>
          <w:bCs/>
          <w:sz w:val="24"/>
        </w:rPr>
        <w:t>k</w:t>
      </w:r>
      <w:r w:rsidR="00FC434B" w:rsidRPr="000E121C">
        <w:rPr>
          <w:rFonts w:ascii="Garamond" w:hAnsi="Garamond"/>
          <w:b/>
          <w:bCs/>
          <w:sz w:val="24"/>
        </w:rPr>
        <w:t>lığı herkesten üstündür</w:t>
      </w:r>
      <w:r w:rsidR="0077120B">
        <w:rPr>
          <w:rFonts w:ascii="Garamond" w:hAnsi="Garamond"/>
          <w:b/>
          <w:bCs/>
          <w:sz w:val="24"/>
        </w:rPr>
        <w:t>?</w:t>
      </w:r>
      <w:r w:rsidR="00FC434B" w:rsidRPr="000E121C">
        <w:rPr>
          <w:rFonts w:ascii="Garamond" w:hAnsi="Garamond"/>
          <w:b/>
          <w:bCs/>
          <w:sz w:val="24"/>
        </w:rPr>
        <w:t>”</w:t>
      </w:r>
      <w:r w:rsidR="00FC434B" w:rsidRPr="000E121C">
        <w:rPr>
          <w:rFonts w:ascii="Garamond" w:hAnsi="Garamond"/>
          <w:i/>
          <w:iCs/>
          <w:sz w:val="24"/>
        </w:rPr>
        <w:t xml:space="preserve"> ayeti hakkında </w:t>
      </w:r>
      <w:r w:rsidRPr="000E121C">
        <w:rPr>
          <w:rFonts w:ascii="Garamond" w:hAnsi="Garamond"/>
          <w:i/>
          <w:iCs/>
          <w:sz w:val="24"/>
        </w:rPr>
        <w:t xml:space="preserve">şöyle buyurmuştur: </w:t>
      </w:r>
      <w:r w:rsidRPr="000E121C">
        <w:rPr>
          <w:rFonts w:ascii="Garamond" w:hAnsi="Garamond"/>
          <w:sz w:val="24"/>
        </w:rPr>
        <w:t>“</w:t>
      </w:r>
      <w:r w:rsidR="00FC434B" w:rsidRPr="000E121C">
        <w:rPr>
          <w:rFonts w:ascii="Garamond" w:hAnsi="Garamond"/>
          <w:sz w:val="24"/>
        </w:rPr>
        <w:t>Allah Resulü (s.a.a) Mekke’de davetine yeni başlayınca, Mekke müşrikl</w:t>
      </w:r>
      <w:r w:rsidR="00FC434B" w:rsidRPr="000E121C">
        <w:rPr>
          <w:rFonts w:ascii="Garamond" w:hAnsi="Garamond"/>
          <w:sz w:val="24"/>
        </w:rPr>
        <w:t>e</w:t>
      </w:r>
      <w:r w:rsidR="0077120B">
        <w:rPr>
          <w:rFonts w:ascii="Garamond" w:hAnsi="Garamond"/>
          <w:sz w:val="24"/>
        </w:rPr>
        <w:t>ri şöyle dediler: “Ey Muha</w:t>
      </w:r>
      <w:r w:rsidR="0077120B">
        <w:rPr>
          <w:rFonts w:ascii="Garamond" w:hAnsi="Garamond"/>
          <w:sz w:val="24"/>
        </w:rPr>
        <w:t>m</w:t>
      </w:r>
      <w:r w:rsidR="00FC434B" w:rsidRPr="000E121C">
        <w:rPr>
          <w:rFonts w:ascii="Garamond" w:hAnsi="Garamond"/>
          <w:sz w:val="24"/>
        </w:rPr>
        <w:t>m</w:t>
      </w:r>
      <w:r w:rsidR="0077120B">
        <w:rPr>
          <w:rFonts w:ascii="Garamond" w:hAnsi="Garamond"/>
          <w:sz w:val="24"/>
        </w:rPr>
        <w:t>e</w:t>
      </w:r>
      <w:r w:rsidR="00FC434B" w:rsidRPr="000E121C">
        <w:rPr>
          <w:rFonts w:ascii="Garamond" w:hAnsi="Garamond"/>
          <w:sz w:val="24"/>
        </w:rPr>
        <w:t>d! Acaba Allah gö</w:t>
      </w:r>
      <w:r w:rsidR="00FC434B" w:rsidRPr="000E121C">
        <w:rPr>
          <w:rFonts w:ascii="Garamond" w:hAnsi="Garamond"/>
          <w:sz w:val="24"/>
        </w:rPr>
        <w:t>n</w:t>
      </w:r>
      <w:r w:rsidR="00FC434B" w:rsidRPr="000E121C">
        <w:rPr>
          <w:rFonts w:ascii="Garamond" w:hAnsi="Garamond"/>
          <w:sz w:val="24"/>
        </w:rPr>
        <w:t>dermek için senden başka bir Peygamber bul</w:t>
      </w:r>
      <w:r w:rsidR="0077120B">
        <w:rPr>
          <w:rFonts w:ascii="Garamond" w:hAnsi="Garamond"/>
          <w:sz w:val="24"/>
        </w:rPr>
        <w:t>a</w:t>
      </w:r>
      <w:r w:rsidR="00FC434B" w:rsidRPr="000E121C">
        <w:rPr>
          <w:rFonts w:ascii="Garamond" w:hAnsi="Garamond"/>
          <w:sz w:val="24"/>
        </w:rPr>
        <w:t>madı mı? Biz senin sözünü onaylayan hiç ki</w:t>
      </w:r>
      <w:r w:rsidR="00FC434B" w:rsidRPr="000E121C">
        <w:rPr>
          <w:rFonts w:ascii="Garamond" w:hAnsi="Garamond"/>
          <w:sz w:val="24"/>
        </w:rPr>
        <w:t>m</w:t>
      </w:r>
      <w:r w:rsidR="00FC434B" w:rsidRPr="000E121C">
        <w:rPr>
          <w:rFonts w:ascii="Garamond" w:hAnsi="Garamond"/>
          <w:sz w:val="24"/>
        </w:rPr>
        <w:t>seyi bulamıyoruz. Yahudi ve Hırist</w:t>
      </w:r>
      <w:r w:rsidR="00FC434B" w:rsidRPr="000E121C">
        <w:rPr>
          <w:rFonts w:ascii="Garamond" w:hAnsi="Garamond"/>
          <w:sz w:val="24"/>
        </w:rPr>
        <w:t>i</w:t>
      </w:r>
      <w:r w:rsidR="00FC434B" w:rsidRPr="000E121C">
        <w:rPr>
          <w:rFonts w:ascii="Garamond" w:hAnsi="Garamond"/>
          <w:sz w:val="24"/>
        </w:rPr>
        <w:t xml:space="preserve">yanlara seni sorduk. Ama onlar da kitaplarında senin adının </w:t>
      </w:r>
      <w:r w:rsidR="00FC434B" w:rsidRPr="000E121C">
        <w:rPr>
          <w:rFonts w:ascii="Garamond" w:hAnsi="Garamond"/>
          <w:sz w:val="24"/>
        </w:rPr>
        <w:t>a</w:t>
      </w:r>
      <w:r w:rsidR="00FC434B" w:rsidRPr="000E121C">
        <w:rPr>
          <w:rFonts w:ascii="Garamond" w:hAnsi="Garamond"/>
          <w:sz w:val="24"/>
        </w:rPr>
        <w:t>nılmadığını söylediler. O halde bizlere senin Allah Resulü old</w:t>
      </w:r>
      <w:r w:rsidR="00FC434B" w:rsidRPr="000E121C">
        <w:rPr>
          <w:rFonts w:ascii="Garamond" w:hAnsi="Garamond"/>
          <w:sz w:val="24"/>
        </w:rPr>
        <w:t>u</w:t>
      </w:r>
      <w:r w:rsidR="00FC434B" w:rsidRPr="000E121C">
        <w:rPr>
          <w:rFonts w:ascii="Garamond" w:hAnsi="Garamond"/>
          <w:sz w:val="24"/>
        </w:rPr>
        <w:t>ğunu onaylayan bi</w:t>
      </w:r>
      <w:r w:rsidR="001130CD" w:rsidRPr="000E121C">
        <w:rPr>
          <w:rFonts w:ascii="Garamond" w:hAnsi="Garamond"/>
          <w:sz w:val="24"/>
        </w:rPr>
        <w:t xml:space="preserve">rini getir.” Resulullah (s.a.a) şöyle buyurdu: </w:t>
      </w:r>
      <w:r w:rsidR="001130CD" w:rsidRPr="0077120B">
        <w:rPr>
          <w:rFonts w:ascii="Garamond" w:hAnsi="Garamond"/>
          <w:b/>
          <w:bCs/>
          <w:sz w:val="24"/>
        </w:rPr>
        <w:t>“Benimle sizin aranızda Allah şahittir.</w:t>
      </w:r>
      <w:r w:rsidRPr="0077120B">
        <w:rPr>
          <w:rFonts w:ascii="Garamond" w:hAnsi="Garamond"/>
          <w:b/>
          <w:bCs/>
          <w:sz w:val="24"/>
        </w:rPr>
        <w:t>”</w:t>
      </w:r>
      <w:r w:rsidRPr="000E121C">
        <w:rPr>
          <w:rStyle w:val="FootnoteReference"/>
          <w:rFonts w:ascii="Garamond" w:hAnsi="Garamond"/>
        </w:rPr>
        <w:footnoteReference w:id="30"/>
      </w:r>
    </w:p>
    <w:p w:rsidR="001130CD" w:rsidRPr="000E121C" w:rsidRDefault="001130CD" w:rsidP="000E121C">
      <w:pPr>
        <w:spacing w:line="320" w:lineRule="atLeast"/>
        <w:ind w:firstLine="284"/>
        <w:jc w:val="both"/>
        <w:rPr>
          <w:rFonts w:ascii="Garamond" w:hAnsi="Garamond"/>
          <w:i/>
          <w:iCs/>
          <w:sz w:val="24"/>
        </w:rPr>
      </w:pPr>
    </w:p>
    <w:p w:rsidR="001130CD" w:rsidRPr="000E121C" w:rsidRDefault="001130CD" w:rsidP="000E121C">
      <w:pPr>
        <w:pStyle w:val="Heading1"/>
        <w:ind w:firstLine="284"/>
      </w:pPr>
      <w:bookmarkStart w:id="14" w:name="_Toc23535412"/>
      <w:r w:rsidRPr="000E121C">
        <w:t>Açıklama</w:t>
      </w:r>
      <w:bookmarkEnd w:id="14"/>
    </w:p>
    <w:p w:rsidR="001130CD" w:rsidRPr="000E121C" w:rsidRDefault="0077120B" w:rsidP="000E121C">
      <w:pPr>
        <w:spacing w:line="320" w:lineRule="atLeast"/>
        <w:ind w:firstLine="284"/>
        <w:jc w:val="both"/>
        <w:rPr>
          <w:rFonts w:ascii="Garamond" w:hAnsi="Garamond"/>
          <w:i/>
          <w:iCs/>
          <w:sz w:val="24"/>
        </w:rPr>
      </w:pPr>
      <w:r>
        <w:rPr>
          <w:rFonts w:ascii="Garamond" w:hAnsi="Garamond"/>
          <w:i/>
          <w:iCs/>
          <w:sz w:val="24"/>
        </w:rPr>
        <w:t>Allah-u Teala’nın p</w:t>
      </w:r>
      <w:r w:rsidR="001130CD" w:rsidRPr="000E121C">
        <w:rPr>
          <w:rFonts w:ascii="Garamond" w:hAnsi="Garamond"/>
          <w:i/>
          <w:iCs/>
          <w:sz w:val="24"/>
        </w:rPr>
        <w:t xml:space="preserve">eygamberlerin nübuvvetine tanıklık etmesi iki yolla düşünülebilir: </w:t>
      </w:r>
    </w:p>
    <w:p w:rsidR="001130CD" w:rsidRPr="000E121C" w:rsidRDefault="001130CD" w:rsidP="000E121C">
      <w:pPr>
        <w:spacing w:line="320" w:lineRule="atLeast"/>
        <w:ind w:firstLine="284"/>
        <w:jc w:val="both"/>
        <w:rPr>
          <w:rFonts w:ascii="Garamond" w:hAnsi="Garamond"/>
          <w:i/>
          <w:iCs/>
          <w:sz w:val="24"/>
        </w:rPr>
      </w:pPr>
      <w:r w:rsidRPr="000E121C">
        <w:rPr>
          <w:rFonts w:ascii="Garamond" w:hAnsi="Garamond"/>
          <w:i/>
          <w:iCs/>
          <w:sz w:val="24"/>
        </w:rPr>
        <w:t>1-Sözlü tanıklık</w:t>
      </w:r>
      <w:r w:rsidR="00ED1993">
        <w:rPr>
          <w:rFonts w:ascii="Garamond" w:hAnsi="Garamond"/>
          <w:i/>
          <w:iCs/>
          <w:sz w:val="24"/>
        </w:rPr>
        <w:t>la</w:t>
      </w:r>
    </w:p>
    <w:p w:rsidR="001130CD" w:rsidRPr="000E121C" w:rsidRDefault="001130CD" w:rsidP="000E121C">
      <w:pPr>
        <w:spacing w:line="320" w:lineRule="atLeast"/>
        <w:ind w:firstLine="284"/>
        <w:jc w:val="both"/>
        <w:rPr>
          <w:rFonts w:ascii="Garamond" w:hAnsi="Garamond"/>
          <w:i/>
          <w:iCs/>
          <w:sz w:val="24"/>
        </w:rPr>
      </w:pPr>
      <w:r w:rsidRPr="000E121C">
        <w:rPr>
          <w:rFonts w:ascii="Garamond" w:hAnsi="Garamond"/>
          <w:i/>
          <w:iCs/>
          <w:sz w:val="24"/>
        </w:rPr>
        <w:t>2-Fiili tanıklık</w:t>
      </w:r>
      <w:r w:rsidR="00ED1993">
        <w:rPr>
          <w:rFonts w:ascii="Garamond" w:hAnsi="Garamond"/>
          <w:i/>
          <w:iCs/>
          <w:sz w:val="24"/>
        </w:rPr>
        <w:t>la</w:t>
      </w:r>
    </w:p>
    <w:p w:rsidR="001130CD" w:rsidRPr="000E121C" w:rsidRDefault="001130CD" w:rsidP="000E121C">
      <w:pPr>
        <w:spacing w:line="320" w:lineRule="atLeast"/>
        <w:ind w:firstLine="284"/>
        <w:jc w:val="both"/>
        <w:rPr>
          <w:rFonts w:ascii="Garamond" w:hAnsi="Garamond"/>
          <w:i/>
          <w:iCs/>
          <w:sz w:val="24"/>
        </w:rPr>
      </w:pPr>
      <w:r w:rsidRPr="000E121C">
        <w:rPr>
          <w:rFonts w:ascii="Garamond" w:hAnsi="Garamond"/>
          <w:i/>
          <w:iCs/>
          <w:sz w:val="24"/>
        </w:rPr>
        <w:t>Fiili tanıklık da iki şekilde olab</w:t>
      </w:r>
      <w:r w:rsidRPr="000E121C">
        <w:rPr>
          <w:rFonts w:ascii="Garamond" w:hAnsi="Garamond"/>
          <w:i/>
          <w:iCs/>
          <w:sz w:val="24"/>
        </w:rPr>
        <w:t>i</w:t>
      </w:r>
      <w:r w:rsidRPr="000E121C">
        <w:rPr>
          <w:rFonts w:ascii="Garamond" w:hAnsi="Garamond"/>
          <w:i/>
          <w:iCs/>
          <w:sz w:val="24"/>
        </w:rPr>
        <w:t>lir:</w:t>
      </w:r>
    </w:p>
    <w:p w:rsidR="002172B5" w:rsidRPr="000E121C" w:rsidRDefault="002172B5" w:rsidP="000E121C">
      <w:pPr>
        <w:spacing w:line="320" w:lineRule="atLeast"/>
        <w:ind w:firstLine="284"/>
        <w:jc w:val="both"/>
        <w:rPr>
          <w:rFonts w:ascii="Garamond" w:hAnsi="Garamond"/>
          <w:i/>
          <w:iCs/>
          <w:sz w:val="24"/>
        </w:rPr>
      </w:pPr>
    </w:p>
    <w:p w:rsidR="001130CD" w:rsidRPr="000E121C" w:rsidRDefault="001130CD" w:rsidP="000E121C">
      <w:pPr>
        <w:pStyle w:val="Heading1"/>
        <w:ind w:firstLine="284"/>
      </w:pPr>
      <w:bookmarkStart w:id="15" w:name="_Toc23535413"/>
      <w:r w:rsidRPr="000E121C">
        <w:t>1-</w:t>
      </w:r>
      <w:r w:rsidR="00ED1993">
        <w:t>Vahiy ve İ</w:t>
      </w:r>
      <w:r w:rsidR="002172B5" w:rsidRPr="000E121C">
        <w:t>lham</w:t>
      </w:r>
      <w:bookmarkEnd w:id="15"/>
    </w:p>
    <w:p w:rsidR="002172B5" w:rsidRPr="000E121C" w:rsidRDefault="002172B5" w:rsidP="000E121C">
      <w:pPr>
        <w:spacing w:line="320" w:lineRule="atLeast"/>
        <w:ind w:firstLine="284"/>
        <w:jc w:val="both"/>
        <w:rPr>
          <w:rFonts w:ascii="Garamond" w:hAnsi="Garamond"/>
          <w:i/>
          <w:iCs/>
          <w:sz w:val="24"/>
        </w:rPr>
      </w:pPr>
      <w:r w:rsidRPr="000E121C">
        <w:rPr>
          <w:rFonts w:ascii="Garamond" w:hAnsi="Garamond"/>
          <w:i/>
          <w:iCs/>
          <w:sz w:val="24"/>
        </w:rPr>
        <w:t>Allah-u Teala bir kişinin Pe</w:t>
      </w:r>
      <w:r w:rsidRPr="000E121C">
        <w:rPr>
          <w:rFonts w:ascii="Garamond" w:hAnsi="Garamond"/>
          <w:i/>
          <w:iCs/>
          <w:sz w:val="24"/>
        </w:rPr>
        <w:t>y</w:t>
      </w:r>
      <w:r w:rsidRPr="000E121C">
        <w:rPr>
          <w:rFonts w:ascii="Garamond" w:hAnsi="Garamond"/>
          <w:i/>
          <w:iCs/>
          <w:sz w:val="24"/>
        </w:rPr>
        <w:t>gamber oluşunu insanlar için açıkl</w:t>
      </w:r>
      <w:r w:rsidRPr="000E121C">
        <w:rPr>
          <w:rFonts w:ascii="Garamond" w:hAnsi="Garamond"/>
          <w:i/>
          <w:iCs/>
          <w:sz w:val="24"/>
        </w:rPr>
        <w:t>a</w:t>
      </w:r>
      <w:r w:rsidRPr="000E121C">
        <w:rPr>
          <w:rFonts w:ascii="Garamond" w:hAnsi="Garamond"/>
          <w:i/>
          <w:iCs/>
          <w:sz w:val="24"/>
        </w:rPr>
        <w:t>yabilir. Vahiy ve ilham yoluyla onun nübuvvetine tanıklık edebilir. Ama bu yoldan yardım almak insanlarda vahiy ve ilhamı algılama kabiliyeti var olduğu zaman mümkündür.</w:t>
      </w:r>
    </w:p>
    <w:p w:rsidR="002172B5" w:rsidRPr="000E121C" w:rsidRDefault="002172B5" w:rsidP="002A3E57">
      <w:pPr>
        <w:spacing w:line="320" w:lineRule="atLeast"/>
        <w:ind w:firstLine="284"/>
        <w:jc w:val="both"/>
        <w:rPr>
          <w:rFonts w:ascii="Garamond" w:hAnsi="Garamond"/>
          <w:i/>
          <w:iCs/>
          <w:sz w:val="24"/>
        </w:rPr>
      </w:pPr>
      <w:r w:rsidRPr="000E121C">
        <w:rPr>
          <w:rFonts w:ascii="Garamond" w:hAnsi="Garamond"/>
          <w:i/>
          <w:iCs/>
          <w:sz w:val="24"/>
        </w:rPr>
        <w:t xml:space="preserve">Başka bir tabirle </w:t>
      </w:r>
      <w:r w:rsidR="00310810" w:rsidRPr="000E121C">
        <w:rPr>
          <w:rFonts w:ascii="Garamond" w:hAnsi="Garamond"/>
          <w:i/>
          <w:iCs/>
          <w:sz w:val="24"/>
        </w:rPr>
        <w:t xml:space="preserve">problem </w:t>
      </w:r>
      <w:r w:rsidR="00ED1993">
        <w:rPr>
          <w:rFonts w:ascii="Garamond" w:hAnsi="Garamond"/>
          <w:i/>
          <w:iCs/>
          <w:sz w:val="24"/>
        </w:rPr>
        <w:t>ve</w:t>
      </w:r>
      <w:r w:rsidR="00310810" w:rsidRPr="000E121C">
        <w:rPr>
          <w:rFonts w:ascii="Garamond" w:hAnsi="Garamond"/>
          <w:i/>
          <w:iCs/>
          <w:sz w:val="24"/>
        </w:rPr>
        <w:t>r</w:t>
      </w:r>
      <w:r w:rsidR="00310810" w:rsidRPr="000E121C">
        <w:rPr>
          <w:rFonts w:ascii="Garamond" w:hAnsi="Garamond"/>
          <w:i/>
          <w:iCs/>
          <w:sz w:val="24"/>
        </w:rPr>
        <w:t>i</w:t>
      </w:r>
      <w:r w:rsidR="00310810" w:rsidRPr="000E121C">
        <w:rPr>
          <w:rFonts w:ascii="Garamond" w:hAnsi="Garamond"/>
          <w:i/>
          <w:iCs/>
          <w:sz w:val="24"/>
        </w:rPr>
        <w:t>ci tarafından değil, alıcı tarafındandır. Zira alıcı, yani halk Allah’ın kel</w:t>
      </w:r>
      <w:r w:rsidR="00310810" w:rsidRPr="000E121C">
        <w:rPr>
          <w:rFonts w:ascii="Garamond" w:hAnsi="Garamond"/>
          <w:i/>
          <w:iCs/>
          <w:sz w:val="24"/>
        </w:rPr>
        <w:t>a</w:t>
      </w:r>
      <w:r w:rsidR="00310810" w:rsidRPr="000E121C">
        <w:rPr>
          <w:rFonts w:ascii="Garamond" w:hAnsi="Garamond"/>
          <w:i/>
          <w:iCs/>
          <w:sz w:val="24"/>
        </w:rPr>
        <w:t>mını algılama gücüne sahip olursa, Allah-u Teala da Peygamberinin nübuvvetinin hakkaniyeti hakkında onlara direk olarak mesajını gönder</w:t>
      </w:r>
      <w:r w:rsidR="00310810" w:rsidRPr="000E121C">
        <w:rPr>
          <w:rFonts w:ascii="Garamond" w:hAnsi="Garamond"/>
          <w:i/>
          <w:iCs/>
          <w:sz w:val="24"/>
        </w:rPr>
        <w:t>e</w:t>
      </w:r>
      <w:r w:rsidR="00310810" w:rsidRPr="000E121C">
        <w:rPr>
          <w:rFonts w:ascii="Garamond" w:hAnsi="Garamond"/>
          <w:i/>
          <w:iCs/>
          <w:sz w:val="24"/>
        </w:rPr>
        <w:t>bilir. Kur’an-ı Kerim’den de anlaşı</w:t>
      </w:r>
      <w:r w:rsidR="00310810" w:rsidRPr="000E121C">
        <w:rPr>
          <w:rFonts w:ascii="Garamond" w:hAnsi="Garamond"/>
          <w:i/>
          <w:iCs/>
          <w:sz w:val="24"/>
        </w:rPr>
        <w:t>l</w:t>
      </w:r>
      <w:r w:rsidR="00310810" w:rsidRPr="000E121C">
        <w:rPr>
          <w:rFonts w:ascii="Garamond" w:hAnsi="Garamond"/>
          <w:i/>
          <w:iCs/>
          <w:sz w:val="24"/>
        </w:rPr>
        <w:t>dığı üzere Allah-u Teala bu metodu sadece bazı Peygamberler hakkında uygulamaya geçirmiştir. Bu cümleden</w:t>
      </w:r>
      <w:r w:rsidR="00ED1993">
        <w:rPr>
          <w:rFonts w:ascii="Garamond" w:hAnsi="Garamond"/>
          <w:i/>
          <w:iCs/>
          <w:sz w:val="24"/>
        </w:rPr>
        <w:t xml:space="preserve"> olarak</w:t>
      </w:r>
      <w:r w:rsidR="002A3E57">
        <w:rPr>
          <w:rFonts w:ascii="Garamond" w:hAnsi="Garamond"/>
          <w:i/>
          <w:iCs/>
          <w:sz w:val="24"/>
        </w:rPr>
        <w:t xml:space="preserve"> Havarilere</w:t>
      </w:r>
      <w:r w:rsidR="00310810" w:rsidRPr="000E121C">
        <w:rPr>
          <w:rFonts w:ascii="Garamond" w:hAnsi="Garamond"/>
          <w:i/>
          <w:iCs/>
          <w:sz w:val="24"/>
        </w:rPr>
        <w:t xml:space="preserve"> </w:t>
      </w:r>
      <w:r w:rsidR="001B23E4" w:rsidRPr="000E121C">
        <w:rPr>
          <w:rFonts w:ascii="Garamond" w:hAnsi="Garamond"/>
          <w:i/>
          <w:iCs/>
          <w:sz w:val="24"/>
        </w:rPr>
        <w:t>Hz</w:t>
      </w:r>
      <w:r w:rsidR="002A3E57">
        <w:rPr>
          <w:rFonts w:ascii="Garamond" w:hAnsi="Garamond"/>
          <w:i/>
          <w:iCs/>
          <w:sz w:val="24"/>
        </w:rPr>
        <w:t>. İsa’nın nübuvveti için</w:t>
      </w:r>
      <w:r w:rsidR="001B23E4" w:rsidRPr="000E121C">
        <w:rPr>
          <w:rFonts w:ascii="Garamond" w:hAnsi="Garamond"/>
          <w:i/>
          <w:iCs/>
          <w:sz w:val="24"/>
        </w:rPr>
        <w:t xml:space="preserve"> bu metodu uy</w:t>
      </w:r>
      <w:r w:rsidR="005B3058" w:rsidRPr="000E121C">
        <w:rPr>
          <w:rFonts w:ascii="Garamond" w:hAnsi="Garamond"/>
          <w:i/>
          <w:iCs/>
          <w:sz w:val="24"/>
        </w:rPr>
        <w:t>gulamış ve şöyle buyu</w:t>
      </w:r>
      <w:r w:rsidR="005B3058" w:rsidRPr="000E121C">
        <w:rPr>
          <w:rFonts w:ascii="Garamond" w:hAnsi="Garamond"/>
          <w:i/>
          <w:iCs/>
          <w:sz w:val="24"/>
        </w:rPr>
        <w:t>r</w:t>
      </w:r>
      <w:r w:rsidR="005B3058" w:rsidRPr="000E121C">
        <w:rPr>
          <w:rFonts w:ascii="Garamond" w:hAnsi="Garamond"/>
          <w:i/>
          <w:iCs/>
          <w:sz w:val="24"/>
        </w:rPr>
        <w:t>muştur: “</w:t>
      </w:r>
      <w:r w:rsidR="005B3058" w:rsidRPr="000E121C">
        <w:rPr>
          <w:rFonts w:ascii="Garamond" w:hAnsi="Garamond" w:cs="Garamond"/>
          <w:b/>
          <w:bCs/>
          <w:sz w:val="24"/>
        </w:rPr>
        <w:t>Havarilere, “B</w:t>
      </w:r>
      <w:r w:rsidR="005B3058" w:rsidRPr="000E121C">
        <w:rPr>
          <w:rFonts w:ascii="Garamond" w:hAnsi="Garamond" w:cs="Garamond"/>
          <w:b/>
          <w:bCs/>
          <w:sz w:val="24"/>
        </w:rPr>
        <w:t>a</w:t>
      </w:r>
      <w:r w:rsidR="005B3058" w:rsidRPr="000E121C">
        <w:rPr>
          <w:rFonts w:ascii="Garamond" w:hAnsi="Garamond" w:cs="Garamond"/>
          <w:b/>
          <w:bCs/>
          <w:sz w:val="24"/>
        </w:rPr>
        <w:t>na ve Peygamber’ime iman edin” diye vahiy etmi</w:t>
      </w:r>
      <w:r w:rsidR="005B3058" w:rsidRPr="000E121C">
        <w:rPr>
          <w:rFonts w:ascii="Garamond" w:hAnsi="Garamond" w:cs="Garamond"/>
          <w:b/>
          <w:bCs/>
          <w:sz w:val="24"/>
        </w:rPr>
        <w:t>ş</w:t>
      </w:r>
      <w:r w:rsidR="005B3058" w:rsidRPr="000E121C">
        <w:rPr>
          <w:rFonts w:ascii="Garamond" w:hAnsi="Garamond" w:cs="Garamond"/>
          <w:b/>
          <w:bCs/>
          <w:sz w:val="24"/>
        </w:rPr>
        <w:t>tim, “inandık, bizim Müsl</w:t>
      </w:r>
      <w:r w:rsidR="005B3058" w:rsidRPr="000E121C">
        <w:rPr>
          <w:rFonts w:ascii="Garamond" w:hAnsi="Garamond" w:cs="Garamond"/>
          <w:b/>
          <w:bCs/>
          <w:sz w:val="24"/>
        </w:rPr>
        <w:t>ü</w:t>
      </w:r>
      <w:r w:rsidR="005B3058" w:rsidRPr="000E121C">
        <w:rPr>
          <w:rFonts w:ascii="Garamond" w:hAnsi="Garamond" w:cs="Garamond"/>
          <w:b/>
          <w:bCs/>
          <w:sz w:val="24"/>
        </w:rPr>
        <w:t>man olduğumuza şahit ol” demişle</w:t>
      </w:r>
      <w:r w:rsidR="005B3058" w:rsidRPr="000E121C">
        <w:rPr>
          <w:rFonts w:ascii="Garamond" w:hAnsi="Garamond" w:cs="Garamond"/>
          <w:b/>
          <w:bCs/>
          <w:sz w:val="24"/>
        </w:rPr>
        <w:t>r</w:t>
      </w:r>
      <w:r w:rsidR="005B3058" w:rsidRPr="000E121C">
        <w:rPr>
          <w:rFonts w:ascii="Garamond" w:hAnsi="Garamond" w:cs="Garamond"/>
          <w:b/>
          <w:bCs/>
          <w:sz w:val="24"/>
        </w:rPr>
        <w:t>di.</w:t>
      </w:r>
      <w:r w:rsidR="001B23E4" w:rsidRPr="000E121C">
        <w:rPr>
          <w:rFonts w:ascii="Garamond" w:hAnsi="Garamond"/>
          <w:i/>
          <w:iCs/>
          <w:sz w:val="24"/>
        </w:rPr>
        <w:t>”</w:t>
      </w:r>
      <w:r w:rsidR="001B23E4" w:rsidRPr="000E121C">
        <w:rPr>
          <w:rStyle w:val="FootnoteReference"/>
          <w:rFonts w:ascii="Garamond" w:hAnsi="Garamond"/>
          <w:i/>
          <w:iCs/>
          <w:sz w:val="24"/>
        </w:rPr>
        <w:footnoteReference w:id="31"/>
      </w:r>
    </w:p>
    <w:p w:rsidR="001B23E4" w:rsidRPr="000E121C" w:rsidRDefault="001B23E4" w:rsidP="000E121C">
      <w:pPr>
        <w:spacing w:line="320" w:lineRule="atLeast"/>
        <w:ind w:firstLine="284"/>
        <w:jc w:val="both"/>
        <w:rPr>
          <w:rFonts w:ascii="Garamond" w:hAnsi="Garamond"/>
          <w:i/>
          <w:iCs/>
          <w:sz w:val="24"/>
        </w:rPr>
      </w:pPr>
    </w:p>
    <w:p w:rsidR="001B23E4" w:rsidRPr="000E121C" w:rsidRDefault="001B23E4" w:rsidP="000E121C">
      <w:pPr>
        <w:pStyle w:val="Heading1"/>
        <w:ind w:firstLine="284"/>
      </w:pPr>
      <w:bookmarkStart w:id="16" w:name="_Toc23535414"/>
      <w:r w:rsidRPr="000E121C">
        <w:t>2-</w:t>
      </w:r>
      <w:r w:rsidR="00DE7AAA" w:rsidRPr="000E121C">
        <w:t xml:space="preserve"> Sözlü Mucize</w:t>
      </w:r>
      <w:bookmarkEnd w:id="16"/>
    </w:p>
    <w:p w:rsidR="001B23E4" w:rsidRPr="000E121C" w:rsidRDefault="00EE691A" w:rsidP="000E121C">
      <w:pPr>
        <w:spacing w:line="320" w:lineRule="atLeast"/>
        <w:ind w:firstLine="284"/>
        <w:jc w:val="both"/>
        <w:rPr>
          <w:rFonts w:ascii="Garamond" w:hAnsi="Garamond"/>
          <w:i/>
          <w:iCs/>
          <w:sz w:val="24"/>
        </w:rPr>
      </w:pPr>
      <w:r w:rsidRPr="000E121C">
        <w:rPr>
          <w:rFonts w:ascii="Garamond" w:hAnsi="Garamond"/>
          <w:i/>
          <w:iCs/>
          <w:sz w:val="24"/>
        </w:rPr>
        <w:t>Birinci metot yani vahiy ve ilham kalbi mar</w:t>
      </w:r>
      <w:r w:rsidR="009F343B" w:rsidRPr="000E121C">
        <w:rPr>
          <w:rFonts w:ascii="Garamond" w:hAnsi="Garamond"/>
          <w:i/>
          <w:iCs/>
          <w:sz w:val="24"/>
        </w:rPr>
        <w:t xml:space="preserve">ifet örtülerini yırtan, </w:t>
      </w:r>
      <w:r w:rsidR="009F343B" w:rsidRPr="000E121C">
        <w:rPr>
          <w:rFonts w:ascii="Garamond" w:hAnsi="Garamond"/>
          <w:i/>
          <w:iCs/>
          <w:sz w:val="24"/>
        </w:rPr>
        <w:lastRenderedPageBreak/>
        <w:t>marif</w:t>
      </w:r>
      <w:r w:rsidR="009F343B" w:rsidRPr="000E121C">
        <w:rPr>
          <w:rFonts w:ascii="Garamond" w:hAnsi="Garamond"/>
          <w:i/>
          <w:iCs/>
          <w:sz w:val="24"/>
        </w:rPr>
        <w:t>e</w:t>
      </w:r>
      <w:r w:rsidR="009F343B" w:rsidRPr="000E121C">
        <w:rPr>
          <w:rFonts w:ascii="Garamond" w:hAnsi="Garamond"/>
          <w:i/>
          <w:iCs/>
          <w:sz w:val="24"/>
        </w:rPr>
        <w:t>tin gerçeklerine erişmek maksadıyla mebde’ (Allah) ile irtibat kurma imkanına sahip olan kimselere özg</w:t>
      </w:r>
      <w:r w:rsidR="009F343B" w:rsidRPr="000E121C">
        <w:rPr>
          <w:rFonts w:ascii="Garamond" w:hAnsi="Garamond"/>
          <w:i/>
          <w:iCs/>
          <w:sz w:val="24"/>
        </w:rPr>
        <w:t>ü</w:t>
      </w:r>
      <w:r w:rsidR="009F343B" w:rsidRPr="000E121C">
        <w:rPr>
          <w:rFonts w:ascii="Garamond" w:hAnsi="Garamond"/>
          <w:i/>
          <w:iCs/>
          <w:sz w:val="24"/>
        </w:rPr>
        <w:t>dür.</w:t>
      </w:r>
    </w:p>
    <w:p w:rsidR="009F343B" w:rsidRPr="000E121C" w:rsidRDefault="009F343B" w:rsidP="002A3E57">
      <w:pPr>
        <w:spacing w:line="320" w:lineRule="atLeast"/>
        <w:ind w:firstLine="284"/>
        <w:jc w:val="both"/>
        <w:rPr>
          <w:rFonts w:ascii="Garamond" w:hAnsi="Garamond"/>
          <w:i/>
          <w:iCs/>
          <w:sz w:val="24"/>
        </w:rPr>
      </w:pPr>
      <w:r w:rsidRPr="000E121C">
        <w:rPr>
          <w:rFonts w:ascii="Garamond" w:hAnsi="Garamond"/>
          <w:i/>
          <w:iCs/>
          <w:sz w:val="24"/>
        </w:rPr>
        <w:t>İkinci metot ise umumi ve genel bir metottur. Yani kalbi tanıma gücüne sahip olmayan, halkın geneli bu yoldan yardım alabilir.</w:t>
      </w:r>
      <w:r w:rsidR="00302535" w:rsidRPr="000E121C">
        <w:rPr>
          <w:rFonts w:ascii="Garamond" w:hAnsi="Garamond"/>
          <w:i/>
          <w:iCs/>
          <w:sz w:val="24"/>
        </w:rPr>
        <w:t xml:space="preserve"> Bu yol Allah-u Teala’nın mucize olan sözü vasıtasıyla Peygamberinin nübuvvetine tanıklık etmesidir. Yani halkın gen</w:t>
      </w:r>
      <w:r w:rsidR="00302535" w:rsidRPr="000E121C">
        <w:rPr>
          <w:rFonts w:ascii="Garamond" w:hAnsi="Garamond"/>
          <w:i/>
          <w:iCs/>
          <w:sz w:val="24"/>
        </w:rPr>
        <w:t>e</w:t>
      </w:r>
      <w:r w:rsidR="00302535" w:rsidRPr="000E121C">
        <w:rPr>
          <w:rFonts w:ascii="Garamond" w:hAnsi="Garamond"/>
          <w:i/>
          <w:iCs/>
          <w:sz w:val="24"/>
        </w:rPr>
        <w:t>li</w:t>
      </w:r>
      <w:r w:rsidR="002A3E57">
        <w:rPr>
          <w:rFonts w:ascii="Garamond" w:hAnsi="Garamond"/>
          <w:i/>
          <w:iCs/>
          <w:sz w:val="24"/>
        </w:rPr>
        <w:t>nin</w:t>
      </w:r>
      <w:r w:rsidR="00302535" w:rsidRPr="000E121C">
        <w:rPr>
          <w:rFonts w:ascii="Garamond" w:hAnsi="Garamond"/>
          <w:i/>
          <w:iCs/>
          <w:sz w:val="24"/>
        </w:rPr>
        <w:t xml:space="preserve"> açık bir şekilde bu sözün</w:t>
      </w:r>
      <w:r w:rsidR="002A3E57">
        <w:rPr>
          <w:rFonts w:ascii="Garamond" w:hAnsi="Garamond"/>
          <w:i/>
          <w:iCs/>
          <w:sz w:val="24"/>
        </w:rPr>
        <w:t xml:space="preserve"> bir beşerin sözü</w:t>
      </w:r>
      <w:r w:rsidR="00302535" w:rsidRPr="000E121C">
        <w:rPr>
          <w:rFonts w:ascii="Garamond" w:hAnsi="Garamond"/>
          <w:i/>
          <w:iCs/>
          <w:sz w:val="24"/>
        </w:rPr>
        <w:t xml:space="preserve"> olmadığını anlamasıdır</w:t>
      </w:r>
      <w:r w:rsidR="002A3E57">
        <w:rPr>
          <w:rFonts w:ascii="Garamond" w:hAnsi="Garamond"/>
          <w:i/>
          <w:iCs/>
          <w:sz w:val="24"/>
        </w:rPr>
        <w:t>.</w:t>
      </w:r>
      <w:r w:rsidR="00302535" w:rsidRPr="000E121C">
        <w:rPr>
          <w:rFonts w:ascii="Garamond" w:hAnsi="Garamond"/>
          <w:i/>
          <w:iCs/>
          <w:sz w:val="24"/>
        </w:rPr>
        <w:t xml:space="preserve"> </w:t>
      </w:r>
      <w:r w:rsidR="002A3E57">
        <w:rPr>
          <w:rFonts w:ascii="Garamond" w:hAnsi="Garamond"/>
          <w:i/>
          <w:iCs/>
          <w:sz w:val="24"/>
        </w:rPr>
        <w:t>İ</w:t>
      </w:r>
      <w:r w:rsidR="00302535" w:rsidRPr="000E121C">
        <w:rPr>
          <w:rFonts w:ascii="Garamond" w:hAnsi="Garamond"/>
          <w:i/>
          <w:iCs/>
          <w:sz w:val="24"/>
        </w:rPr>
        <w:t>nsan</w:t>
      </w:r>
      <w:r w:rsidR="002A3E57">
        <w:rPr>
          <w:rFonts w:ascii="Garamond" w:hAnsi="Garamond"/>
          <w:i/>
          <w:iCs/>
          <w:sz w:val="24"/>
        </w:rPr>
        <w:t>ın</w:t>
      </w:r>
      <w:r w:rsidR="00302535" w:rsidRPr="000E121C">
        <w:rPr>
          <w:rFonts w:ascii="Garamond" w:hAnsi="Garamond"/>
          <w:i/>
          <w:iCs/>
          <w:sz w:val="24"/>
        </w:rPr>
        <w:t xml:space="preserve"> her ne kadar ilim, </w:t>
      </w:r>
      <w:r w:rsidR="002A3E57">
        <w:rPr>
          <w:rFonts w:ascii="Garamond" w:hAnsi="Garamond"/>
          <w:i/>
          <w:iCs/>
          <w:sz w:val="24"/>
        </w:rPr>
        <w:t>kültür</w:t>
      </w:r>
      <w:r w:rsidR="00302535" w:rsidRPr="000E121C">
        <w:rPr>
          <w:rFonts w:ascii="Garamond" w:hAnsi="Garamond"/>
          <w:i/>
          <w:iCs/>
          <w:sz w:val="24"/>
        </w:rPr>
        <w:t xml:space="preserve"> ve edep açısından yücelirse yücelsin, yine de böyle bir sözü söyleyemeyeceğini anlamısıdır.</w:t>
      </w:r>
    </w:p>
    <w:p w:rsidR="00302535" w:rsidRPr="000E121C" w:rsidRDefault="00302535" w:rsidP="000E121C">
      <w:pPr>
        <w:spacing w:line="320" w:lineRule="atLeast"/>
        <w:ind w:firstLine="284"/>
        <w:jc w:val="both"/>
        <w:rPr>
          <w:rFonts w:ascii="Garamond" w:hAnsi="Garamond"/>
          <w:i/>
          <w:iCs/>
          <w:sz w:val="24"/>
        </w:rPr>
      </w:pPr>
      <w:r w:rsidRPr="000E121C">
        <w:rPr>
          <w:rFonts w:ascii="Garamond" w:hAnsi="Garamond"/>
          <w:i/>
          <w:iCs/>
          <w:sz w:val="24"/>
        </w:rPr>
        <w:t>Ama fiili tanıklığa gelince, bu tür tanıklık da iki şekilde olabilir:</w:t>
      </w:r>
    </w:p>
    <w:p w:rsidR="00302535" w:rsidRPr="000E121C" w:rsidRDefault="00302535" w:rsidP="000E121C">
      <w:pPr>
        <w:spacing w:line="320" w:lineRule="atLeast"/>
        <w:ind w:firstLine="284"/>
        <w:jc w:val="both"/>
        <w:rPr>
          <w:rFonts w:ascii="Garamond" w:hAnsi="Garamond"/>
          <w:i/>
          <w:iCs/>
          <w:sz w:val="24"/>
        </w:rPr>
      </w:pPr>
    </w:p>
    <w:p w:rsidR="00EF3CEB" w:rsidRPr="000E121C" w:rsidRDefault="00302535" w:rsidP="000E121C">
      <w:pPr>
        <w:pStyle w:val="Heading1"/>
        <w:ind w:firstLine="284"/>
      </w:pPr>
      <w:bookmarkStart w:id="17" w:name="_Toc23535415"/>
      <w:r w:rsidRPr="000E121C">
        <w:t>1-Mucize</w:t>
      </w:r>
      <w:bookmarkEnd w:id="17"/>
    </w:p>
    <w:p w:rsidR="00302535" w:rsidRPr="000E121C" w:rsidRDefault="00302535" w:rsidP="00B7410F">
      <w:pPr>
        <w:spacing w:line="320" w:lineRule="atLeast"/>
        <w:ind w:firstLine="284"/>
        <w:jc w:val="both"/>
        <w:rPr>
          <w:rFonts w:ascii="Garamond" w:hAnsi="Garamond"/>
          <w:i/>
          <w:iCs/>
          <w:sz w:val="24"/>
        </w:rPr>
      </w:pPr>
      <w:r w:rsidRPr="000E121C">
        <w:rPr>
          <w:rFonts w:ascii="Garamond" w:hAnsi="Garamond"/>
          <w:i/>
          <w:iCs/>
          <w:sz w:val="24"/>
        </w:rPr>
        <w:t>Yani nübuvvet iddiasında bul</w:t>
      </w:r>
      <w:r w:rsidRPr="000E121C">
        <w:rPr>
          <w:rFonts w:ascii="Garamond" w:hAnsi="Garamond"/>
          <w:i/>
          <w:iCs/>
          <w:sz w:val="24"/>
        </w:rPr>
        <w:t>u</w:t>
      </w:r>
      <w:r w:rsidRPr="000E121C">
        <w:rPr>
          <w:rFonts w:ascii="Garamond" w:hAnsi="Garamond"/>
          <w:i/>
          <w:iCs/>
          <w:sz w:val="24"/>
        </w:rPr>
        <w:t>nan kimsenin Allah-u Teala ile irt</w:t>
      </w:r>
      <w:r w:rsidRPr="000E121C">
        <w:rPr>
          <w:rFonts w:ascii="Garamond" w:hAnsi="Garamond"/>
          <w:i/>
          <w:iCs/>
          <w:sz w:val="24"/>
        </w:rPr>
        <w:t>i</w:t>
      </w:r>
      <w:r w:rsidRPr="000E121C">
        <w:rPr>
          <w:rFonts w:ascii="Garamond" w:hAnsi="Garamond"/>
          <w:i/>
          <w:iCs/>
          <w:sz w:val="24"/>
        </w:rPr>
        <w:t>batını göstermesidir. Bu delilledir ki Kur’an-ı Kerim bu fiili</w:t>
      </w:r>
      <w:r w:rsidR="002A3E57">
        <w:rPr>
          <w:rFonts w:ascii="Garamond" w:hAnsi="Garamond"/>
          <w:i/>
          <w:iCs/>
          <w:sz w:val="24"/>
        </w:rPr>
        <w:t>,</w:t>
      </w:r>
      <w:r w:rsidRPr="000E121C">
        <w:rPr>
          <w:rFonts w:ascii="Garamond" w:hAnsi="Garamond"/>
          <w:i/>
          <w:iCs/>
          <w:sz w:val="24"/>
        </w:rPr>
        <w:t xml:space="preserve"> ayet ve beyyine olarak ifade et</w:t>
      </w:r>
      <w:r w:rsidR="00B7410F">
        <w:rPr>
          <w:rFonts w:ascii="Garamond" w:hAnsi="Garamond"/>
          <w:i/>
          <w:iCs/>
          <w:sz w:val="24"/>
        </w:rPr>
        <w:t>miştir. Örneğin asanın atılması</w:t>
      </w:r>
      <w:r w:rsidRPr="000E121C">
        <w:rPr>
          <w:rFonts w:ascii="Garamond" w:hAnsi="Garamond"/>
          <w:i/>
          <w:iCs/>
          <w:sz w:val="24"/>
        </w:rPr>
        <w:t xml:space="preserve"> ve ölülerin diriltilmesi</w:t>
      </w:r>
      <w:r w:rsidR="00B7410F">
        <w:rPr>
          <w:rFonts w:ascii="Garamond" w:hAnsi="Garamond"/>
          <w:i/>
          <w:iCs/>
          <w:sz w:val="24"/>
        </w:rPr>
        <w:t xml:space="preserve"> gibi</w:t>
      </w:r>
      <w:r w:rsidRPr="000E121C">
        <w:rPr>
          <w:rFonts w:ascii="Garamond" w:hAnsi="Garamond"/>
          <w:i/>
          <w:iCs/>
          <w:sz w:val="24"/>
        </w:rPr>
        <w:t>.</w:t>
      </w:r>
    </w:p>
    <w:p w:rsidR="00302535" w:rsidRPr="000E121C" w:rsidRDefault="00302535" w:rsidP="000E121C">
      <w:pPr>
        <w:spacing w:line="320" w:lineRule="atLeast"/>
        <w:ind w:firstLine="284"/>
        <w:jc w:val="both"/>
        <w:rPr>
          <w:rFonts w:ascii="Garamond" w:hAnsi="Garamond"/>
          <w:i/>
          <w:iCs/>
          <w:sz w:val="24"/>
        </w:rPr>
      </w:pPr>
      <w:r w:rsidRPr="000E121C">
        <w:rPr>
          <w:rFonts w:ascii="Garamond" w:hAnsi="Garamond"/>
          <w:i/>
          <w:iCs/>
          <w:sz w:val="24"/>
        </w:rPr>
        <w:t>Bu esas üzere nübuvvet iddiasında bulunan kimse, mucize getirince o mucize Allah-u Teala tarafından onun iddiasının hakkaniyeti hakkı</w:t>
      </w:r>
      <w:r w:rsidRPr="000E121C">
        <w:rPr>
          <w:rFonts w:ascii="Garamond" w:hAnsi="Garamond"/>
          <w:i/>
          <w:iCs/>
          <w:sz w:val="24"/>
        </w:rPr>
        <w:t>n</w:t>
      </w:r>
      <w:r w:rsidRPr="000E121C">
        <w:rPr>
          <w:rFonts w:ascii="Garamond" w:hAnsi="Garamond"/>
          <w:i/>
          <w:iCs/>
          <w:sz w:val="24"/>
        </w:rPr>
        <w:t>da fiili bir tanıklıktır.</w:t>
      </w:r>
    </w:p>
    <w:p w:rsidR="00302535" w:rsidRPr="000E121C" w:rsidRDefault="00302535" w:rsidP="000E121C">
      <w:pPr>
        <w:spacing w:line="320" w:lineRule="atLeast"/>
        <w:ind w:firstLine="284"/>
        <w:jc w:val="both"/>
        <w:rPr>
          <w:rFonts w:ascii="Garamond" w:hAnsi="Garamond"/>
          <w:i/>
          <w:iCs/>
          <w:sz w:val="24"/>
        </w:rPr>
      </w:pPr>
    </w:p>
    <w:p w:rsidR="00302535" w:rsidRPr="000E121C" w:rsidRDefault="00302535" w:rsidP="000E121C">
      <w:pPr>
        <w:pStyle w:val="Heading1"/>
        <w:ind w:firstLine="284"/>
      </w:pPr>
      <w:bookmarkStart w:id="18" w:name="_Toc23535416"/>
      <w:r w:rsidRPr="000E121C">
        <w:lastRenderedPageBreak/>
        <w:t>2-Takrir ve Beyan</w:t>
      </w:r>
      <w:bookmarkEnd w:id="18"/>
    </w:p>
    <w:p w:rsidR="00302535" w:rsidRPr="000E121C" w:rsidRDefault="00302535" w:rsidP="000E121C">
      <w:pPr>
        <w:spacing w:line="320" w:lineRule="atLeast"/>
        <w:ind w:firstLine="284"/>
        <w:jc w:val="both"/>
        <w:rPr>
          <w:rFonts w:ascii="Garamond" w:hAnsi="Garamond"/>
          <w:i/>
          <w:iCs/>
          <w:sz w:val="24"/>
        </w:rPr>
      </w:pPr>
      <w:r w:rsidRPr="000E121C">
        <w:rPr>
          <w:rFonts w:ascii="Garamond" w:hAnsi="Garamond"/>
          <w:i/>
          <w:iCs/>
          <w:sz w:val="24"/>
        </w:rPr>
        <w:t>Eğer bir şahsın halk için kendis</w:t>
      </w:r>
      <w:r w:rsidRPr="000E121C">
        <w:rPr>
          <w:rFonts w:ascii="Garamond" w:hAnsi="Garamond"/>
          <w:i/>
          <w:iCs/>
          <w:sz w:val="24"/>
        </w:rPr>
        <w:t>i</w:t>
      </w:r>
      <w:r w:rsidRPr="000E121C">
        <w:rPr>
          <w:rFonts w:ascii="Garamond" w:hAnsi="Garamond"/>
          <w:i/>
          <w:iCs/>
          <w:sz w:val="24"/>
        </w:rPr>
        <w:t>ni falan şahsın temsilcisi olarak tanı</w:t>
      </w:r>
      <w:r w:rsidRPr="000E121C">
        <w:rPr>
          <w:rFonts w:ascii="Garamond" w:hAnsi="Garamond"/>
          <w:i/>
          <w:iCs/>
          <w:sz w:val="24"/>
        </w:rPr>
        <w:t>t</w:t>
      </w:r>
      <w:r w:rsidR="00B7410F">
        <w:rPr>
          <w:rFonts w:ascii="Garamond" w:hAnsi="Garamond"/>
          <w:i/>
          <w:iCs/>
          <w:sz w:val="24"/>
        </w:rPr>
        <w:t>tığını,</w:t>
      </w:r>
      <w:r w:rsidR="003F3B9E" w:rsidRPr="000E121C">
        <w:rPr>
          <w:rFonts w:ascii="Garamond" w:hAnsi="Garamond"/>
          <w:i/>
          <w:iCs/>
          <w:sz w:val="24"/>
        </w:rPr>
        <w:t xml:space="preserve"> o şahsın huzurunda insanlar için bir takım açıklamalarda bulu</w:t>
      </w:r>
      <w:r w:rsidR="003F3B9E" w:rsidRPr="000E121C">
        <w:rPr>
          <w:rFonts w:ascii="Garamond" w:hAnsi="Garamond"/>
          <w:i/>
          <w:iCs/>
          <w:sz w:val="24"/>
        </w:rPr>
        <w:t>n</w:t>
      </w:r>
      <w:r w:rsidR="00B7410F">
        <w:rPr>
          <w:rFonts w:ascii="Garamond" w:hAnsi="Garamond"/>
          <w:i/>
          <w:iCs/>
          <w:sz w:val="24"/>
        </w:rPr>
        <w:t>duğu,</w:t>
      </w:r>
      <w:r w:rsidR="003F3B9E" w:rsidRPr="000E121C">
        <w:rPr>
          <w:rFonts w:ascii="Garamond" w:hAnsi="Garamond"/>
          <w:i/>
          <w:iCs/>
          <w:sz w:val="24"/>
        </w:rPr>
        <w:t xml:space="preserve"> ve bu açıklamalar çerçevesinde </w:t>
      </w:r>
      <w:r w:rsidR="00B7410F">
        <w:rPr>
          <w:rFonts w:ascii="Garamond" w:hAnsi="Garamond"/>
          <w:i/>
          <w:iCs/>
          <w:sz w:val="24"/>
        </w:rPr>
        <w:t>o şahsiyetin temsilcisi olduğu</w:t>
      </w:r>
      <w:r w:rsidR="003F3B9E" w:rsidRPr="000E121C">
        <w:rPr>
          <w:rFonts w:ascii="Garamond" w:hAnsi="Garamond"/>
          <w:i/>
          <w:iCs/>
          <w:sz w:val="24"/>
        </w:rPr>
        <w:t xml:space="preserve"> ve o şah</w:t>
      </w:r>
      <w:r w:rsidR="003F3B9E" w:rsidRPr="000E121C">
        <w:rPr>
          <w:rFonts w:ascii="Garamond" w:hAnsi="Garamond"/>
          <w:i/>
          <w:iCs/>
          <w:sz w:val="24"/>
        </w:rPr>
        <w:t>ı</w:t>
      </w:r>
      <w:r w:rsidR="003F3B9E" w:rsidRPr="000E121C">
        <w:rPr>
          <w:rFonts w:ascii="Garamond" w:hAnsi="Garamond"/>
          <w:i/>
          <w:iCs/>
          <w:sz w:val="24"/>
        </w:rPr>
        <w:t>s</w:t>
      </w:r>
      <w:r w:rsidR="00B7410F">
        <w:rPr>
          <w:rFonts w:ascii="Garamond" w:hAnsi="Garamond"/>
          <w:i/>
          <w:iCs/>
          <w:sz w:val="24"/>
        </w:rPr>
        <w:t>ın</w:t>
      </w:r>
      <w:r w:rsidR="003F3B9E" w:rsidRPr="000E121C">
        <w:rPr>
          <w:rFonts w:ascii="Garamond" w:hAnsi="Garamond"/>
          <w:i/>
          <w:iCs/>
          <w:sz w:val="24"/>
        </w:rPr>
        <w:t xml:space="preserve"> da özgürce ve hiçbir özrü olm</w:t>
      </w:r>
      <w:r w:rsidR="003F3B9E" w:rsidRPr="000E121C">
        <w:rPr>
          <w:rFonts w:ascii="Garamond" w:hAnsi="Garamond"/>
          <w:i/>
          <w:iCs/>
          <w:sz w:val="24"/>
        </w:rPr>
        <w:t>a</w:t>
      </w:r>
      <w:r w:rsidR="00B7410F">
        <w:rPr>
          <w:rFonts w:ascii="Garamond" w:hAnsi="Garamond"/>
          <w:i/>
          <w:iCs/>
          <w:sz w:val="24"/>
        </w:rPr>
        <w:t>dan sessiz kaldığı düşünüle</w:t>
      </w:r>
      <w:r w:rsidR="003F3B9E" w:rsidRPr="000E121C">
        <w:rPr>
          <w:rFonts w:ascii="Garamond" w:hAnsi="Garamond"/>
          <w:i/>
          <w:iCs/>
          <w:sz w:val="24"/>
        </w:rPr>
        <w:t>cek olursa</w:t>
      </w:r>
      <w:r w:rsidR="00B7410F">
        <w:rPr>
          <w:rFonts w:ascii="Garamond" w:hAnsi="Garamond"/>
          <w:i/>
          <w:iCs/>
          <w:sz w:val="24"/>
        </w:rPr>
        <w:t>, böyle bir sükut ve sessizlik</w:t>
      </w:r>
      <w:r w:rsidR="003F3B9E" w:rsidRPr="000E121C">
        <w:rPr>
          <w:rFonts w:ascii="Garamond" w:hAnsi="Garamond"/>
          <w:i/>
          <w:iCs/>
          <w:sz w:val="24"/>
        </w:rPr>
        <w:t xml:space="preserve"> o şahıs tarafından iddiada bulunan kimseni</w:t>
      </w:r>
      <w:r w:rsidR="00B7410F">
        <w:rPr>
          <w:rFonts w:ascii="Garamond" w:hAnsi="Garamond"/>
          <w:i/>
          <w:iCs/>
          <w:sz w:val="24"/>
        </w:rPr>
        <w:t>n naipliğinin doğruluğunu beyan</w:t>
      </w:r>
      <w:r w:rsidR="003F3B9E" w:rsidRPr="000E121C">
        <w:rPr>
          <w:rFonts w:ascii="Garamond" w:hAnsi="Garamond"/>
          <w:i/>
          <w:iCs/>
          <w:sz w:val="24"/>
        </w:rPr>
        <w:t xml:space="preserve"> etme</w:t>
      </w:r>
      <w:r w:rsidR="003F3B9E" w:rsidRPr="000E121C">
        <w:rPr>
          <w:rFonts w:ascii="Garamond" w:hAnsi="Garamond"/>
          <w:i/>
          <w:iCs/>
          <w:sz w:val="24"/>
        </w:rPr>
        <w:t>k</w:t>
      </w:r>
      <w:r w:rsidR="003F3B9E" w:rsidRPr="000E121C">
        <w:rPr>
          <w:rFonts w:ascii="Garamond" w:hAnsi="Garamond"/>
          <w:i/>
          <w:iCs/>
          <w:sz w:val="24"/>
        </w:rPr>
        <w:t xml:space="preserve">te ve açıklamalarının doğruluğuna tanıklıkta bulunmaktadır. </w:t>
      </w:r>
    </w:p>
    <w:p w:rsidR="003F3B9E" w:rsidRPr="000E121C" w:rsidRDefault="003F3B9E" w:rsidP="00B95D2A">
      <w:pPr>
        <w:spacing w:line="320" w:lineRule="atLeast"/>
        <w:ind w:firstLine="284"/>
        <w:jc w:val="both"/>
        <w:rPr>
          <w:rFonts w:ascii="Garamond" w:hAnsi="Garamond"/>
          <w:i/>
          <w:iCs/>
          <w:sz w:val="24"/>
        </w:rPr>
      </w:pPr>
      <w:r w:rsidRPr="000E121C">
        <w:rPr>
          <w:rFonts w:ascii="Garamond" w:hAnsi="Garamond"/>
          <w:i/>
          <w:iCs/>
          <w:sz w:val="24"/>
        </w:rPr>
        <w:t>Bütün bu söylenenler ışığında</w:t>
      </w:r>
      <w:r w:rsidR="00B7410F">
        <w:rPr>
          <w:rFonts w:ascii="Garamond" w:hAnsi="Garamond"/>
          <w:i/>
          <w:iCs/>
          <w:sz w:val="24"/>
        </w:rPr>
        <w:t xml:space="preserve"> eğer</w:t>
      </w:r>
      <w:r w:rsidRPr="000E121C">
        <w:rPr>
          <w:rFonts w:ascii="Garamond" w:hAnsi="Garamond"/>
          <w:i/>
          <w:iCs/>
          <w:sz w:val="24"/>
        </w:rPr>
        <w:t xml:space="preserve"> bir şahıs kendisini Allah’ın elçisi olarak tanıtıyor ve nübuvvetini de herhangi bir şekilde alemleri yaratan yaratıc</w:t>
      </w:r>
      <w:r w:rsidRPr="000E121C">
        <w:rPr>
          <w:rFonts w:ascii="Garamond" w:hAnsi="Garamond"/>
          <w:i/>
          <w:iCs/>
          <w:sz w:val="24"/>
        </w:rPr>
        <w:t>ı</w:t>
      </w:r>
      <w:r w:rsidRPr="000E121C">
        <w:rPr>
          <w:rFonts w:ascii="Garamond" w:hAnsi="Garamond"/>
          <w:i/>
          <w:iCs/>
          <w:sz w:val="24"/>
        </w:rPr>
        <w:t>nın huzurunda söz konusu ediyor ve nübuvvetini de sadece halk değil, ilim ve bilgi ehli kimseler de kabul ediyor, Allah-u Teala da onun iddiasını halk karşısında açık bir şekilde iptal etmiyorsa, böyle bir s</w:t>
      </w:r>
      <w:r w:rsidRPr="000E121C">
        <w:rPr>
          <w:rFonts w:ascii="Garamond" w:hAnsi="Garamond"/>
          <w:i/>
          <w:iCs/>
          <w:sz w:val="24"/>
        </w:rPr>
        <w:t>ü</w:t>
      </w:r>
      <w:r w:rsidRPr="000E121C">
        <w:rPr>
          <w:rFonts w:ascii="Garamond" w:hAnsi="Garamond"/>
          <w:i/>
          <w:iCs/>
          <w:sz w:val="24"/>
        </w:rPr>
        <w:t>kut, ameli bir şehadettir ve de onun iddialarının hakkaniyet ve dürüstliğünü teyit etmektedir.</w:t>
      </w:r>
    </w:p>
    <w:p w:rsidR="003F3B9E" w:rsidRPr="00B95D2A" w:rsidRDefault="003F3B9E" w:rsidP="000E121C">
      <w:pPr>
        <w:spacing w:line="320" w:lineRule="atLeast"/>
        <w:ind w:firstLine="284"/>
        <w:jc w:val="both"/>
        <w:rPr>
          <w:rFonts w:ascii="Garamond" w:hAnsi="Garamond"/>
          <w:b/>
          <w:bCs/>
          <w:i/>
          <w:iCs/>
          <w:sz w:val="24"/>
        </w:rPr>
      </w:pPr>
      <w:r w:rsidRPr="00B95D2A">
        <w:rPr>
          <w:rFonts w:ascii="Garamond" w:hAnsi="Garamond"/>
          <w:b/>
          <w:bCs/>
          <w:i/>
          <w:iCs/>
          <w:sz w:val="24"/>
        </w:rPr>
        <w:t>Allah-u Teala islam Pe</w:t>
      </w:r>
      <w:r w:rsidRPr="00B95D2A">
        <w:rPr>
          <w:rFonts w:ascii="Garamond" w:hAnsi="Garamond"/>
          <w:b/>
          <w:bCs/>
          <w:i/>
          <w:iCs/>
          <w:sz w:val="24"/>
        </w:rPr>
        <w:t>y</w:t>
      </w:r>
      <w:r w:rsidRPr="00B95D2A">
        <w:rPr>
          <w:rFonts w:ascii="Garamond" w:hAnsi="Garamond"/>
          <w:b/>
          <w:bCs/>
          <w:i/>
          <w:iCs/>
          <w:sz w:val="24"/>
        </w:rPr>
        <w:t>gamber</w:t>
      </w:r>
      <w:r w:rsidRPr="00B95D2A">
        <w:rPr>
          <w:rFonts w:ascii="Garamond" w:hAnsi="Garamond"/>
          <w:b/>
          <w:bCs/>
          <w:i/>
          <w:iCs/>
          <w:sz w:val="24"/>
        </w:rPr>
        <w:t>i</w:t>
      </w:r>
      <w:r w:rsidRPr="00B95D2A">
        <w:rPr>
          <w:rFonts w:ascii="Garamond" w:hAnsi="Garamond"/>
          <w:b/>
          <w:bCs/>
          <w:i/>
          <w:iCs/>
          <w:sz w:val="24"/>
        </w:rPr>
        <w:t>nin Peygamberliğine teyit için hangi y</w:t>
      </w:r>
      <w:r w:rsidR="00B95D2A">
        <w:rPr>
          <w:rFonts w:ascii="Garamond" w:hAnsi="Garamond"/>
          <w:b/>
          <w:bCs/>
          <w:i/>
          <w:iCs/>
          <w:sz w:val="24"/>
        </w:rPr>
        <w:t>olu tutmu</w:t>
      </w:r>
      <w:r w:rsidR="00B95D2A">
        <w:rPr>
          <w:rFonts w:ascii="Garamond" w:hAnsi="Garamond"/>
          <w:b/>
          <w:bCs/>
          <w:i/>
          <w:iCs/>
          <w:sz w:val="24"/>
        </w:rPr>
        <w:t>ş</w:t>
      </w:r>
      <w:r w:rsidR="00B95D2A">
        <w:rPr>
          <w:rFonts w:ascii="Garamond" w:hAnsi="Garamond"/>
          <w:b/>
          <w:bCs/>
          <w:i/>
          <w:iCs/>
          <w:sz w:val="24"/>
        </w:rPr>
        <w:t>tur?</w:t>
      </w:r>
    </w:p>
    <w:p w:rsidR="003F3B9E" w:rsidRPr="000E121C" w:rsidRDefault="003F3B9E" w:rsidP="000E121C">
      <w:pPr>
        <w:spacing w:line="320" w:lineRule="atLeast"/>
        <w:ind w:firstLine="284"/>
        <w:jc w:val="both"/>
        <w:rPr>
          <w:rFonts w:ascii="Garamond" w:hAnsi="Garamond"/>
          <w:i/>
          <w:iCs/>
          <w:sz w:val="24"/>
        </w:rPr>
      </w:pPr>
      <w:r w:rsidRPr="000E121C">
        <w:rPr>
          <w:rFonts w:ascii="Garamond" w:hAnsi="Garamond"/>
          <w:i/>
          <w:iCs/>
          <w:sz w:val="24"/>
        </w:rPr>
        <w:t>Allah-u Teala’nın tanıklık etm</w:t>
      </w:r>
      <w:r w:rsidRPr="000E121C">
        <w:rPr>
          <w:rFonts w:ascii="Garamond" w:hAnsi="Garamond"/>
          <w:i/>
          <w:iCs/>
          <w:sz w:val="24"/>
        </w:rPr>
        <w:t>e</w:t>
      </w:r>
      <w:r w:rsidRPr="000E121C">
        <w:rPr>
          <w:rFonts w:ascii="Garamond" w:hAnsi="Garamond"/>
          <w:i/>
          <w:iCs/>
          <w:sz w:val="24"/>
        </w:rPr>
        <w:t xml:space="preserve">sinin anlamı açıklığa kavuştuğuna göre, şimdi de Allah-u </w:t>
      </w:r>
      <w:r w:rsidRPr="000E121C">
        <w:rPr>
          <w:rFonts w:ascii="Garamond" w:hAnsi="Garamond"/>
          <w:i/>
          <w:iCs/>
          <w:sz w:val="24"/>
        </w:rPr>
        <w:lastRenderedPageBreak/>
        <w:t>Teala’nın İslam Peygamberinin nübuvvetini tasdik için önceden söylenen yollardan hangisini tercih ettiğine bir bakalım.</w:t>
      </w:r>
    </w:p>
    <w:p w:rsidR="003F3B9E" w:rsidRPr="000E121C" w:rsidRDefault="003F3B9E" w:rsidP="000E121C">
      <w:pPr>
        <w:spacing w:line="320" w:lineRule="atLeast"/>
        <w:ind w:firstLine="284"/>
        <w:jc w:val="both"/>
        <w:rPr>
          <w:rFonts w:ascii="Garamond" w:hAnsi="Garamond"/>
          <w:i/>
          <w:iCs/>
          <w:sz w:val="8"/>
        </w:rPr>
      </w:pPr>
      <w:r w:rsidRPr="000E121C">
        <w:rPr>
          <w:rFonts w:ascii="Garamond" w:hAnsi="Garamond"/>
          <w:i/>
          <w:iCs/>
          <w:sz w:val="24"/>
        </w:rPr>
        <w:t xml:space="preserve">İslam Peygamberinin </w:t>
      </w:r>
      <w:r w:rsidR="00B95D2A">
        <w:rPr>
          <w:rFonts w:ascii="Garamond" w:hAnsi="Garamond"/>
          <w:i/>
          <w:iCs/>
          <w:sz w:val="24"/>
        </w:rPr>
        <w:t xml:space="preserve">(s.a.a) </w:t>
      </w:r>
      <w:r w:rsidRPr="000E121C">
        <w:rPr>
          <w:rFonts w:ascii="Garamond" w:hAnsi="Garamond"/>
          <w:i/>
          <w:iCs/>
          <w:sz w:val="24"/>
        </w:rPr>
        <w:t>sireti mülahaza edildiğinde de açıkça anl</w:t>
      </w:r>
      <w:r w:rsidRPr="000E121C">
        <w:rPr>
          <w:rFonts w:ascii="Garamond" w:hAnsi="Garamond"/>
          <w:i/>
          <w:iCs/>
          <w:sz w:val="24"/>
        </w:rPr>
        <w:t>a</w:t>
      </w:r>
      <w:r w:rsidRPr="000E121C">
        <w:rPr>
          <w:rFonts w:ascii="Garamond" w:hAnsi="Garamond"/>
          <w:i/>
          <w:iCs/>
          <w:sz w:val="24"/>
        </w:rPr>
        <w:t>şıldığı üzere Allah-u Teala onun nübuvvetinin hakkaniyet ve doğrul</w:t>
      </w:r>
      <w:r w:rsidRPr="000E121C">
        <w:rPr>
          <w:rFonts w:ascii="Garamond" w:hAnsi="Garamond"/>
          <w:i/>
          <w:iCs/>
          <w:sz w:val="24"/>
        </w:rPr>
        <w:t>u</w:t>
      </w:r>
      <w:r w:rsidRPr="000E121C">
        <w:rPr>
          <w:rFonts w:ascii="Garamond" w:hAnsi="Garamond"/>
          <w:i/>
          <w:iCs/>
          <w:sz w:val="24"/>
        </w:rPr>
        <w:t xml:space="preserve">ğunu her dört yolla da teyit etmiş ve bu yollar vasıtasıyla onun nübuvvet ve risaletine tanıklıkta bulunmuştur. Bu konunun detaylarını “Muhammedi (s.a.a) tanıma” başlığı altında </w:t>
      </w:r>
      <w:r w:rsidR="009869B9" w:rsidRPr="000E121C">
        <w:rPr>
          <w:rFonts w:ascii="Garamond" w:hAnsi="Garamond"/>
          <w:i/>
          <w:iCs/>
          <w:sz w:val="24"/>
        </w:rPr>
        <w:t>yazd</w:t>
      </w:r>
      <w:r w:rsidR="009869B9" w:rsidRPr="000E121C">
        <w:rPr>
          <w:rFonts w:ascii="Garamond" w:hAnsi="Garamond"/>
          <w:i/>
          <w:iCs/>
          <w:sz w:val="24"/>
        </w:rPr>
        <w:t>ı</w:t>
      </w:r>
      <w:r w:rsidR="009869B9" w:rsidRPr="000E121C">
        <w:rPr>
          <w:rFonts w:ascii="Garamond" w:hAnsi="Garamond"/>
          <w:i/>
          <w:iCs/>
          <w:sz w:val="24"/>
        </w:rPr>
        <w:t>ğım yazılardan mülahaza etmek mümkündür.</w:t>
      </w:r>
    </w:p>
    <w:p w:rsidR="00302535" w:rsidRPr="000E121C" w:rsidRDefault="00302535" w:rsidP="000E121C">
      <w:pPr>
        <w:spacing w:line="320" w:lineRule="atLeast"/>
        <w:ind w:firstLine="284"/>
        <w:jc w:val="both"/>
        <w:rPr>
          <w:rFonts w:ascii="Garamond" w:hAnsi="Garamond"/>
          <w:i/>
          <w:iCs/>
          <w:sz w:val="8"/>
        </w:rPr>
      </w:pPr>
    </w:p>
    <w:p w:rsidR="009F343B" w:rsidRPr="000E121C" w:rsidRDefault="00EF3CEB" w:rsidP="000E121C">
      <w:pPr>
        <w:pStyle w:val="Heading1"/>
        <w:ind w:firstLine="284"/>
      </w:pPr>
      <w:bookmarkStart w:id="19" w:name="_Toc23535417"/>
      <w:r w:rsidRPr="000E121C">
        <w:t>3818. Bölüm</w:t>
      </w:r>
      <w:bookmarkEnd w:id="19"/>
    </w:p>
    <w:p w:rsidR="009F343B" w:rsidRPr="000E121C" w:rsidRDefault="009869B9" w:rsidP="000E121C">
      <w:pPr>
        <w:pStyle w:val="Heading1"/>
        <w:ind w:firstLine="284"/>
      </w:pPr>
      <w:bookmarkStart w:id="20" w:name="_Toc23535418"/>
      <w:r w:rsidRPr="000E121C">
        <w:t>İlmin Tanıklığı</w:t>
      </w:r>
      <w:bookmarkEnd w:id="20"/>
    </w:p>
    <w:p w:rsidR="00EF3CEB" w:rsidRPr="000E121C" w:rsidRDefault="00EF3CEB" w:rsidP="00F0125A">
      <w:r w:rsidRPr="000E121C">
        <w:t xml:space="preserve"> </w:t>
      </w:r>
    </w:p>
    <w:p w:rsidR="00EF3CEB" w:rsidRPr="000E121C" w:rsidRDefault="00EF3CEB" w:rsidP="000E121C">
      <w:pPr>
        <w:ind w:firstLine="284"/>
        <w:rPr>
          <w:b/>
          <w:bCs/>
          <w:u w:val="single"/>
        </w:rPr>
      </w:pPr>
      <w:r w:rsidRPr="000E121C">
        <w:rPr>
          <w:b/>
          <w:bCs/>
          <w:u w:val="single"/>
        </w:rPr>
        <w:t>Kur’an:</w:t>
      </w:r>
    </w:p>
    <w:p w:rsidR="00EF3CEB" w:rsidRPr="000E121C" w:rsidRDefault="00EF3CEB" w:rsidP="000E121C">
      <w:pPr>
        <w:spacing w:line="300" w:lineRule="atLeast"/>
        <w:ind w:firstLine="284"/>
        <w:jc w:val="lowKashida"/>
        <w:rPr>
          <w:rFonts w:ascii="Garamond" w:hAnsi="Garamond" w:cs="Garamond"/>
          <w:b/>
          <w:bCs/>
          <w:sz w:val="24"/>
        </w:rPr>
      </w:pPr>
      <w:r w:rsidRPr="000E121C">
        <w:rPr>
          <w:rFonts w:ascii="Garamond" w:hAnsi="Garamond" w:cs="Garamond"/>
          <w:b/>
          <w:bCs/>
          <w:sz w:val="24"/>
        </w:rPr>
        <w:t>“Kendilerine ilim verile</w:t>
      </w:r>
      <w:r w:rsidRPr="000E121C">
        <w:rPr>
          <w:rFonts w:ascii="Garamond" w:hAnsi="Garamond" w:cs="Garamond"/>
          <w:b/>
          <w:bCs/>
          <w:sz w:val="24"/>
        </w:rPr>
        <w:t>n</w:t>
      </w:r>
      <w:r w:rsidRPr="000E121C">
        <w:rPr>
          <w:rFonts w:ascii="Garamond" w:hAnsi="Garamond" w:cs="Garamond"/>
          <w:b/>
          <w:bCs/>
          <w:sz w:val="24"/>
        </w:rPr>
        <w:t>ler, sana Rabbinden indiril</w:t>
      </w:r>
      <w:r w:rsidRPr="000E121C">
        <w:rPr>
          <w:rFonts w:ascii="Garamond" w:hAnsi="Garamond" w:cs="Garamond"/>
          <w:b/>
          <w:bCs/>
          <w:sz w:val="24"/>
        </w:rPr>
        <w:t>e</w:t>
      </w:r>
      <w:r w:rsidRPr="000E121C">
        <w:rPr>
          <w:rFonts w:ascii="Garamond" w:hAnsi="Garamond" w:cs="Garamond"/>
          <w:b/>
          <w:bCs/>
          <w:sz w:val="24"/>
        </w:rPr>
        <w:t xml:space="preserve">nin hak olduğunu, güçlü ve hamde layık olanın yolunu gösterdiğini bilirler.” </w:t>
      </w:r>
      <w:r w:rsidRPr="000E121C">
        <w:rPr>
          <w:rStyle w:val="FootnoteReference"/>
          <w:rFonts w:ascii="Garamond" w:hAnsi="Garamond" w:cs="Garamond"/>
          <w:b/>
          <w:bCs/>
          <w:sz w:val="24"/>
        </w:rPr>
        <w:footnoteReference w:id="32"/>
      </w:r>
    </w:p>
    <w:p w:rsidR="00EF3CEB" w:rsidRPr="000E121C" w:rsidRDefault="00EF3CEB" w:rsidP="000E121C">
      <w:pPr>
        <w:spacing w:line="300" w:lineRule="atLeast"/>
        <w:ind w:firstLine="284"/>
        <w:jc w:val="lowKashida"/>
        <w:rPr>
          <w:rFonts w:ascii="Garamond" w:hAnsi="Garamond" w:cs="Garamond"/>
          <w:sz w:val="24"/>
        </w:rPr>
      </w:pPr>
      <w:r w:rsidRPr="000E121C">
        <w:rPr>
          <w:rFonts w:ascii="Garamond" w:hAnsi="Garamond" w:cs="Garamond"/>
          <w:b/>
          <w:bCs/>
          <w:sz w:val="24"/>
        </w:rPr>
        <w:t>“Bu, kendilerine ilim ver</w:t>
      </w:r>
      <w:r w:rsidRPr="000E121C">
        <w:rPr>
          <w:rFonts w:ascii="Garamond" w:hAnsi="Garamond" w:cs="Garamond"/>
          <w:b/>
          <w:bCs/>
          <w:sz w:val="24"/>
        </w:rPr>
        <w:t>i</w:t>
      </w:r>
      <w:r w:rsidRPr="000E121C">
        <w:rPr>
          <w:rFonts w:ascii="Garamond" w:hAnsi="Garamond" w:cs="Garamond"/>
          <w:b/>
          <w:bCs/>
          <w:sz w:val="24"/>
        </w:rPr>
        <w:t>lenlerin Kur’an’ın, senin Rabbinden bir gerçek old</w:t>
      </w:r>
      <w:r w:rsidRPr="000E121C">
        <w:rPr>
          <w:rFonts w:ascii="Garamond" w:hAnsi="Garamond" w:cs="Garamond"/>
          <w:b/>
          <w:bCs/>
          <w:sz w:val="24"/>
        </w:rPr>
        <w:t>u</w:t>
      </w:r>
      <w:r w:rsidRPr="000E121C">
        <w:rPr>
          <w:rFonts w:ascii="Garamond" w:hAnsi="Garamond" w:cs="Garamond"/>
          <w:b/>
          <w:bCs/>
          <w:sz w:val="24"/>
        </w:rPr>
        <w:t xml:space="preserve">ğunu bilip de ona inanmaları ve gönüllerini bağlamaları içindir. Allah </w:t>
      </w:r>
      <w:r w:rsidRPr="000E121C">
        <w:rPr>
          <w:rFonts w:ascii="Garamond" w:hAnsi="Garamond" w:cs="Garamond"/>
          <w:b/>
          <w:bCs/>
          <w:sz w:val="24"/>
        </w:rPr>
        <w:lastRenderedPageBreak/>
        <w:t>iman edenleri şüphesiz doğru yola eriştirir.”</w:t>
      </w:r>
      <w:r w:rsidRPr="000E121C">
        <w:rPr>
          <w:rFonts w:ascii="Garamond" w:hAnsi="Garamond" w:cs="Garamond"/>
          <w:sz w:val="24"/>
        </w:rPr>
        <w:t xml:space="preserve"> </w:t>
      </w:r>
      <w:r w:rsidRPr="000E121C">
        <w:rPr>
          <w:rStyle w:val="FootnoteReference"/>
          <w:rFonts w:ascii="Garamond" w:hAnsi="Garamond" w:cs="Garamond"/>
          <w:sz w:val="24"/>
        </w:rPr>
        <w:footnoteReference w:id="33"/>
      </w:r>
    </w:p>
    <w:p w:rsidR="00646D66" w:rsidRPr="000E121C" w:rsidRDefault="00CD4151"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Pr="000E121C">
        <w:rPr>
          <w:rFonts w:ascii="Garamond" w:hAnsi="Garamond"/>
          <w:sz w:val="24"/>
        </w:rPr>
        <w:t xml:space="preserve"> </w:t>
      </w:r>
      <w:r w:rsidR="00646D66" w:rsidRPr="000E121C">
        <w:rPr>
          <w:rFonts w:ascii="Garamond" w:hAnsi="Garamond"/>
          <w:sz w:val="24"/>
        </w:rPr>
        <w:t>“</w:t>
      </w:r>
      <w:r w:rsidRPr="000E121C">
        <w:rPr>
          <w:rFonts w:ascii="Garamond" w:hAnsi="Garamond"/>
          <w:sz w:val="24"/>
        </w:rPr>
        <w:t>İlim İslam’ın hayatı ve imanın direğidir.</w:t>
      </w:r>
      <w:r w:rsidR="00646D66" w:rsidRPr="000E121C">
        <w:rPr>
          <w:rFonts w:ascii="Garamond" w:hAnsi="Garamond"/>
          <w:sz w:val="24"/>
        </w:rPr>
        <w:t>”</w:t>
      </w:r>
      <w:r w:rsidR="00646D66" w:rsidRPr="000E121C">
        <w:rPr>
          <w:rStyle w:val="FootnoteReference"/>
          <w:rFonts w:ascii="Garamond" w:hAnsi="Garamond"/>
        </w:rPr>
        <w:footnoteReference w:id="34"/>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CD4151" w:rsidRPr="000E121C">
        <w:rPr>
          <w:rFonts w:ascii="Garamond" w:hAnsi="Garamond"/>
          <w:sz w:val="24"/>
        </w:rPr>
        <w:t>İman ve ilim ikiz kardeş ve ayrılmayan iki dosttu</w:t>
      </w:r>
      <w:r w:rsidR="00CD4151" w:rsidRPr="000E121C">
        <w:rPr>
          <w:rFonts w:ascii="Garamond" w:hAnsi="Garamond"/>
          <w:sz w:val="24"/>
        </w:rPr>
        <w:t>r</w:t>
      </w:r>
      <w:r w:rsidR="00CD4151" w:rsidRPr="000E121C">
        <w:rPr>
          <w:rFonts w:ascii="Garamond" w:hAnsi="Garamond"/>
          <w:sz w:val="24"/>
        </w:rPr>
        <w:t>lar.</w:t>
      </w:r>
      <w:r w:rsidRPr="000E121C">
        <w:rPr>
          <w:rFonts w:ascii="Garamond" w:hAnsi="Garamond"/>
          <w:sz w:val="24"/>
        </w:rPr>
        <w:t>”</w:t>
      </w:r>
      <w:r w:rsidRPr="000E121C">
        <w:rPr>
          <w:rStyle w:val="FootnoteReference"/>
          <w:rFonts w:ascii="Garamond" w:hAnsi="Garamond"/>
        </w:rPr>
        <w:footnoteReference w:id="35"/>
      </w:r>
    </w:p>
    <w:p w:rsidR="00CD4151" w:rsidRPr="000E121C" w:rsidRDefault="00CD4151" w:rsidP="000E121C">
      <w:pPr>
        <w:spacing w:line="320" w:lineRule="atLeast"/>
        <w:ind w:firstLine="284"/>
        <w:jc w:val="both"/>
        <w:rPr>
          <w:rFonts w:ascii="Garamond" w:hAnsi="Garamond"/>
          <w:i/>
          <w:iCs/>
          <w:sz w:val="24"/>
        </w:rPr>
      </w:pPr>
    </w:p>
    <w:p w:rsidR="00CD4151" w:rsidRPr="000E121C" w:rsidRDefault="00CD4151" w:rsidP="000E121C">
      <w:pPr>
        <w:pStyle w:val="Heading1"/>
        <w:ind w:firstLine="284"/>
      </w:pPr>
      <w:bookmarkStart w:id="21" w:name="_Toc23535419"/>
      <w:r w:rsidRPr="000E121C">
        <w:t>Açıklama</w:t>
      </w:r>
      <w:bookmarkEnd w:id="21"/>
    </w:p>
    <w:p w:rsidR="00CD4151" w:rsidRPr="000E121C" w:rsidRDefault="007612AC" w:rsidP="000E121C">
      <w:pPr>
        <w:spacing w:line="320" w:lineRule="atLeast"/>
        <w:ind w:firstLine="284"/>
        <w:jc w:val="both"/>
        <w:rPr>
          <w:rFonts w:ascii="Garamond" w:hAnsi="Garamond"/>
          <w:i/>
          <w:iCs/>
          <w:sz w:val="24"/>
        </w:rPr>
      </w:pPr>
      <w:r w:rsidRPr="000E121C">
        <w:rPr>
          <w:rFonts w:ascii="Garamond" w:hAnsi="Garamond"/>
          <w:i/>
          <w:iCs/>
          <w:sz w:val="24"/>
        </w:rPr>
        <w:t>B</w:t>
      </w:r>
      <w:r w:rsidR="00B95D2A">
        <w:rPr>
          <w:rFonts w:ascii="Garamond" w:hAnsi="Garamond"/>
          <w:i/>
          <w:iCs/>
          <w:sz w:val="24"/>
        </w:rPr>
        <w:t>eyan edilen ayet ve rivayetler İ</w:t>
      </w:r>
      <w:r w:rsidRPr="000E121C">
        <w:rPr>
          <w:rFonts w:ascii="Garamond" w:hAnsi="Garamond"/>
          <w:i/>
          <w:iCs/>
          <w:sz w:val="24"/>
        </w:rPr>
        <w:t>s</w:t>
      </w:r>
      <w:r w:rsidRPr="000E121C">
        <w:rPr>
          <w:rFonts w:ascii="Garamond" w:hAnsi="Garamond"/>
          <w:i/>
          <w:iCs/>
          <w:sz w:val="24"/>
        </w:rPr>
        <w:t xml:space="preserve">lam Peygamberinin nübuvvetinin akli ölçülerle uyuşan </w:t>
      </w:r>
      <w:r w:rsidR="004C33CA" w:rsidRPr="000E121C">
        <w:rPr>
          <w:rFonts w:ascii="Garamond" w:hAnsi="Garamond"/>
          <w:i/>
          <w:iCs/>
          <w:sz w:val="24"/>
        </w:rPr>
        <w:t>ilmi bir gerçek old</w:t>
      </w:r>
      <w:r w:rsidR="004C33CA" w:rsidRPr="000E121C">
        <w:rPr>
          <w:rFonts w:ascii="Garamond" w:hAnsi="Garamond"/>
          <w:i/>
          <w:iCs/>
          <w:sz w:val="24"/>
        </w:rPr>
        <w:t>u</w:t>
      </w:r>
      <w:r w:rsidR="004C33CA" w:rsidRPr="000E121C">
        <w:rPr>
          <w:rFonts w:ascii="Garamond" w:hAnsi="Garamond"/>
          <w:i/>
          <w:iCs/>
          <w:sz w:val="24"/>
        </w:rPr>
        <w:t>ğuna delalet etmektedir. İlim ve iman arasındaki ilişki aslında kopmaz bir ilişkidir. İlim ve iman arasındaki birliğin nasıl bir birlikt</w:t>
      </w:r>
      <w:r w:rsidR="004C33CA" w:rsidRPr="000E121C">
        <w:rPr>
          <w:rFonts w:ascii="Garamond" w:hAnsi="Garamond"/>
          <w:i/>
          <w:iCs/>
          <w:sz w:val="24"/>
        </w:rPr>
        <w:t>e</w:t>
      </w:r>
      <w:r w:rsidR="004C33CA" w:rsidRPr="000E121C">
        <w:rPr>
          <w:rFonts w:ascii="Garamond" w:hAnsi="Garamond"/>
          <w:i/>
          <w:iCs/>
          <w:sz w:val="24"/>
        </w:rPr>
        <w:t>lik olduğunu anlamak için aşağıdaki şu nüktelere teveccüh etmek gerekir:</w:t>
      </w:r>
    </w:p>
    <w:p w:rsidR="004C33CA" w:rsidRPr="000E121C" w:rsidRDefault="004C33CA" w:rsidP="00B95D2A">
      <w:pPr>
        <w:spacing w:line="320" w:lineRule="atLeast"/>
        <w:ind w:firstLine="284"/>
        <w:jc w:val="both"/>
        <w:rPr>
          <w:rFonts w:ascii="Garamond" w:hAnsi="Garamond"/>
          <w:i/>
          <w:iCs/>
          <w:sz w:val="24"/>
        </w:rPr>
      </w:pPr>
      <w:r w:rsidRPr="000E121C">
        <w:rPr>
          <w:rFonts w:ascii="Garamond" w:hAnsi="Garamond"/>
          <w:i/>
          <w:iCs/>
          <w:sz w:val="24"/>
        </w:rPr>
        <w:t>1-Kitap ve sünnet açısından ilim</w:t>
      </w:r>
      <w:r w:rsidR="00B95D2A">
        <w:rPr>
          <w:rFonts w:ascii="Garamond" w:hAnsi="Garamond"/>
          <w:i/>
          <w:iCs/>
          <w:sz w:val="24"/>
        </w:rPr>
        <w:t xml:space="preserve">, </w:t>
      </w:r>
      <w:r w:rsidRPr="000E121C">
        <w:rPr>
          <w:rFonts w:ascii="Garamond" w:hAnsi="Garamond"/>
          <w:i/>
          <w:iCs/>
          <w:sz w:val="24"/>
        </w:rPr>
        <w:t xml:space="preserve"> ilmi bir ba</w:t>
      </w:r>
      <w:r w:rsidR="00B95D2A">
        <w:rPr>
          <w:rFonts w:ascii="Garamond" w:hAnsi="Garamond"/>
          <w:i/>
          <w:iCs/>
          <w:sz w:val="24"/>
        </w:rPr>
        <w:t>siret</w:t>
      </w:r>
      <w:r w:rsidRPr="000E121C">
        <w:rPr>
          <w:rFonts w:ascii="Garamond" w:hAnsi="Garamond"/>
          <w:i/>
          <w:iCs/>
          <w:sz w:val="24"/>
        </w:rPr>
        <w:t xml:space="preserve"> anlamınd</w:t>
      </w:r>
      <w:r w:rsidRPr="000E121C">
        <w:rPr>
          <w:rFonts w:ascii="Garamond" w:hAnsi="Garamond"/>
          <w:i/>
          <w:iCs/>
          <w:sz w:val="24"/>
        </w:rPr>
        <w:t>a</w:t>
      </w:r>
      <w:r w:rsidRPr="000E121C">
        <w:rPr>
          <w:rFonts w:ascii="Garamond" w:hAnsi="Garamond"/>
          <w:i/>
          <w:iCs/>
          <w:sz w:val="24"/>
        </w:rPr>
        <w:t>dır.</w:t>
      </w:r>
    </w:p>
    <w:p w:rsidR="004C33CA" w:rsidRPr="000E121C" w:rsidRDefault="004C33CA" w:rsidP="00B95D2A">
      <w:pPr>
        <w:spacing w:line="320" w:lineRule="atLeast"/>
        <w:ind w:firstLine="284"/>
        <w:jc w:val="both"/>
        <w:rPr>
          <w:rFonts w:ascii="Garamond" w:hAnsi="Garamond"/>
          <w:i/>
          <w:iCs/>
          <w:sz w:val="24"/>
        </w:rPr>
      </w:pPr>
      <w:r w:rsidRPr="000E121C">
        <w:rPr>
          <w:rFonts w:ascii="Garamond" w:hAnsi="Garamond"/>
          <w:i/>
          <w:iCs/>
          <w:sz w:val="24"/>
        </w:rPr>
        <w:t xml:space="preserve">2-İlmi basiret bütün bilgilere ve insani </w:t>
      </w:r>
      <w:r w:rsidR="008F1976" w:rsidRPr="000E121C">
        <w:rPr>
          <w:rFonts w:ascii="Garamond" w:hAnsi="Garamond"/>
          <w:i/>
          <w:iCs/>
          <w:sz w:val="24"/>
        </w:rPr>
        <w:t xml:space="preserve">derklere öncülük eden </w:t>
      </w:r>
      <w:r w:rsidR="00B95D2A">
        <w:rPr>
          <w:rFonts w:ascii="Garamond" w:hAnsi="Garamond"/>
          <w:i/>
          <w:iCs/>
          <w:sz w:val="24"/>
        </w:rPr>
        <w:t>duygu</w:t>
      </w:r>
      <w:r w:rsidR="008F1976" w:rsidRPr="000E121C">
        <w:rPr>
          <w:rFonts w:ascii="Garamond" w:hAnsi="Garamond"/>
          <w:i/>
          <w:iCs/>
          <w:sz w:val="24"/>
        </w:rPr>
        <w:t xml:space="preserve">, nur ve </w:t>
      </w:r>
      <w:r w:rsidR="00B95D2A">
        <w:rPr>
          <w:rFonts w:ascii="Garamond" w:hAnsi="Garamond"/>
          <w:i/>
          <w:iCs/>
          <w:sz w:val="24"/>
        </w:rPr>
        <w:t>görmekten</w:t>
      </w:r>
      <w:r w:rsidR="008F1976" w:rsidRPr="000E121C">
        <w:rPr>
          <w:rFonts w:ascii="Garamond" w:hAnsi="Garamond"/>
          <w:i/>
          <w:iCs/>
          <w:sz w:val="24"/>
        </w:rPr>
        <w:t xml:space="preserve"> ibarettir. Yani ilim ve marifeti, fert ve insani toplumun tekamül yolunda karar kılmaktadır. Başka bir tabirle ilmi basiret, ilmin cevheri ve ruhudur.</w:t>
      </w:r>
    </w:p>
    <w:p w:rsidR="008F1976" w:rsidRPr="000E121C" w:rsidRDefault="008F1976" w:rsidP="000E121C">
      <w:pPr>
        <w:spacing w:line="320" w:lineRule="atLeast"/>
        <w:ind w:firstLine="284"/>
        <w:jc w:val="both"/>
        <w:rPr>
          <w:rFonts w:ascii="Garamond" w:hAnsi="Garamond"/>
          <w:i/>
          <w:iCs/>
          <w:sz w:val="24"/>
        </w:rPr>
      </w:pPr>
      <w:r w:rsidRPr="000E121C">
        <w:rPr>
          <w:rFonts w:ascii="Garamond" w:hAnsi="Garamond"/>
          <w:i/>
          <w:iCs/>
          <w:sz w:val="24"/>
        </w:rPr>
        <w:t xml:space="preserve">3-İslam ilim ve marifetin bütün dallarına saygı duymaktadır. Elbette </w:t>
      </w:r>
      <w:r w:rsidRPr="000E121C">
        <w:rPr>
          <w:rFonts w:ascii="Garamond" w:hAnsi="Garamond"/>
          <w:i/>
          <w:iCs/>
          <w:sz w:val="24"/>
        </w:rPr>
        <w:lastRenderedPageBreak/>
        <w:t>bunlar da ilmi basiret ile birlikte olmalı, insanlığın hedef ve tekamül</w:t>
      </w:r>
      <w:r w:rsidRPr="000E121C">
        <w:rPr>
          <w:rFonts w:ascii="Garamond" w:hAnsi="Garamond"/>
          <w:i/>
          <w:iCs/>
          <w:sz w:val="24"/>
        </w:rPr>
        <w:t>ü</w:t>
      </w:r>
      <w:r w:rsidRPr="000E121C">
        <w:rPr>
          <w:rFonts w:ascii="Garamond" w:hAnsi="Garamond"/>
          <w:i/>
          <w:iCs/>
          <w:sz w:val="24"/>
        </w:rPr>
        <w:t>nü gözetmelidir.</w:t>
      </w:r>
    </w:p>
    <w:p w:rsidR="008F1976" w:rsidRPr="000E121C" w:rsidRDefault="008F1976" w:rsidP="00B95D2A">
      <w:pPr>
        <w:spacing w:line="320" w:lineRule="atLeast"/>
        <w:ind w:firstLine="284"/>
        <w:jc w:val="both"/>
        <w:rPr>
          <w:rFonts w:ascii="Garamond" w:hAnsi="Garamond"/>
          <w:i/>
          <w:iCs/>
          <w:sz w:val="24"/>
        </w:rPr>
      </w:pPr>
      <w:r w:rsidRPr="000E121C">
        <w:rPr>
          <w:rFonts w:ascii="Garamond" w:hAnsi="Garamond"/>
          <w:i/>
          <w:iCs/>
          <w:sz w:val="24"/>
        </w:rPr>
        <w:t>4-İlmi basiretten boş olan bir bi</w:t>
      </w:r>
      <w:r w:rsidRPr="000E121C">
        <w:rPr>
          <w:rFonts w:ascii="Garamond" w:hAnsi="Garamond"/>
          <w:i/>
          <w:iCs/>
          <w:sz w:val="24"/>
        </w:rPr>
        <w:t>l</w:t>
      </w:r>
      <w:r w:rsidRPr="000E121C">
        <w:rPr>
          <w:rFonts w:ascii="Garamond" w:hAnsi="Garamond"/>
          <w:i/>
          <w:iCs/>
          <w:sz w:val="24"/>
        </w:rPr>
        <w:t>gi</w:t>
      </w:r>
      <w:r w:rsidR="00B95D2A">
        <w:rPr>
          <w:rFonts w:ascii="Garamond" w:hAnsi="Garamond"/>
          <w:i/>
          <w:iCs/>
          <w:sz w:val="24"/>
        </w:rPr>
        <w:t>, insanın çöküşüne neden olur.</w:t>
      </w:r>
      <w:r w:rsidRPr="000E121C">
        <w:rPr>
          <w:rFonts w:ascii="Garamond" w:hAnsi="Garamond"/>
          <w:i/>
          <w:iCs/>
          <w:sz w:val="24"/>
        </w:rPr>
        <w:t xml:space="preserve"> </w:t>
      </w:r>
      <w:r w:rsidR="00B95D2A" w:rsidRPr="000E121C">
        <w:rPr>
          <w:rFonts w:ascii="Garamond" w:hAnsi="Garamond"/>
          <w:i/>
          <w:iCs/>
          <w:sz w:val="24"/>
        </w:rPr>
        <w:t>H</w:t>
      </w:r>
      <w:r w:rsidRPr="000E121C">
        <w:rPr>
          <w:rFonts w:ascii="Garamond" w:hAnsi="Garamond"/>
          <w:i/>
          <w:iCs/>
          <w:sz w:val="24"/>
        </w:rPr>
        <w:t>er ne kadar tevhit ve Allah’ı tanımayla ilgili bir ilim veya diğer ilimler de olsa durum aynıdır. Hatta söylenebilir ki ilmi basiretin olmadığı bir ilim</w:t>
      </w:r>
      <w:r w:rsidR="00B95D2A">
        <w:rPr>
          <w:rFonts w:ascii="Garamond" w:hAnsi="Garamond"/>
          <w:i/>
          <w:iCs/>
          <w:sz w:val="24"/>
        </w:rPr>
        <w:t>,</w:t>
      </w:r>
      <w:r w:rsidRPr="000E121C">
        <w:rPr>
          <w:rFonts w:ascii="Garamond" w:hAnsi="Garamond"/>
          <w:i/>
          <w:iCs/>
          <w:sz w:val="24"/>
        </w:rPr>
        <w:t xml:space="preserve"> ilim değildir. Zira </w:t>
      </w:r>
      <w:r w:rsidR="00DB680D" w:rsidRPr="000E121C">
        <w:rPr>
          <w:rFonts w:ascii="Garamond" w:hAnsi="Garamond"/>
          <w:i/>
          <w:iCs/>
          <w:sz w:val="24"/>
        </w:rPr>
        <w:t>ilmin üstünlüğünü oluşturan insanı</w:t>
      </w:r>
      <w:r w:rsidR="00B95D2A">
        <w:rPr>
          <w:rFonts w:ascii="Garamond" w:hAnsi="Garamond"/>
          <w:i/>
          <w:iCs/>
          <w:sz w:val="24"/>
        </w:rPr>
        <w:t>n</w:t>
      </w:r>
      <w:r w:rsidR="00DB680D" w:rsidRPr="000E121C">
        <w:rPr>
          <w:rFonts w:ascii="Garamond" w:hAnsi="Garamond"/>
          <w:i/>
          <w:iCs/>
          <w:sz w:val="24"/>
        </w:rPr>
        <w:t xml:space="preserve"> rüşt ve tekamül</w:t>
      </w:r>
      <w:r w:rsidR="00B95D2A">
        <w:rPr>
          <w:rFonts w:ascii="Garamond" w:hAnsi="Garamond"/>
          <w:i/>
          <w:iCs/>
          <w:sz w:val="24"/>
        </w:rPr>
        <w:t>ü</w:t>
      </w:r>
      <w:r w:rsidR="00B95D2A">
        <w:rPr>
          <w:rFonts w:ascii="Garamond" w:hAnsi="Garamond"/>
          <w:i/>
          <w:iCs/>
          <w:sz w:val="24"/>
        </w:rPr>
        <w:t>n</w:t>
      </w:r>
      <w:r w:rsidR="00B95D2A">
        <w:rPr>
          <w:rFonts w:ascii="Garamond" w:hAnsi="Garamond"/>
          <w:i/>
          <w:iCs/>
          <w:sz w:val="24"/>
        </w:rPr>
        <w:t>den yoksun</w:t>
      </w:r>
      <w:r w:rsidR="00DB680D" w:rsidRPr="000E121C">
        <w:rPr>
          <w:rFonts w:ascii="Garamond" w:hAnsi="Garamond"/>
          <w:i/>
          <w:iCs/>
          <w:sz w:val="24"/>
        </w:rPr>
        <w:t>dur.</w:t>
      </w:r>
    </w:p>
    <w:p w:rsidR="00DB680D" w:rsidRPr="000E121C" w:rsidRDefault="00DB680D" w:rsidP="00B95D2A">
      <w:pPr>
        <w:spacing w:line="320" w:lineRule="atLeast"/>
        <w:ind w:firstLine="284"/>
        <w:jc w:val="both"/>
        <w:rPr>
          <w:rFonts w:ascii="Garamond" w:hAnsi="Garamond"/>
          <w:b/>
          <w:bCs/>
          <w:sz w:val="24"/>
        </w:rPr>
      </w:pPr>
      <w:r w:rsidRPr="000E121C">
        <w:rPr>
          <w:rFonts w:ascii="Garamond" w:hAnsi="Garamond"/>
          <w:i/>
          <w:iCs/>
          <w:sz w:val="24"/>
        </w:rPr>
        <w:t>5-İlim</w:t>
      </w:r>
      <w:r w:rsidR="00B95D2A">
        <w:rPr>
          <w:rFonts w:ascii="Garamond" w:hAnsi="Garamond"/>
          <w:i/>
          <w:iCs/>
          <w:sz w:val="24"/>
        </w:rPr>
        <w:t>,</w:t>
      </w:r>
      <w:r w:rsidRPr="000E121C">
        <w:rPr>
          <w:rFonts w:ascii="Garamond" w:hAnsi="Garamond"/>
          <w:i/>
          <w:iCs/>
          <w:sz w:val="24"/>
        </w:rPr>
        <w:t xml:space="preserve"> tümel olarak ilmi basiretle birlikte olduğu taktirde tevhit ve Allah’ı tanıma ilmidir. Bu yüzden Kur’an’ı Kerim Allah’tan korkmayı da beraberinde getir</w:t>
      </w:r>
      <w:r w:rsidR="00B95D2A">
        <w:rPr>
          <w:rFonts w:ascii="Garamond" w:hAnsi="Garamond"/>
          <w:i/>
          <w:iCs/>
          <w:sz w:val="24"/>
        </w:rPr>
        <w:t>en ilmi ilim sa</w:t>
      </w:r>
      <w:r w:rsidR="00B95D2A">
        <w:rPr>
          <w:rFonts w:ascii="Garamond" w:hAnsi="Garamond"/>
          <w:i/>
          <w:iCs/>
          <w:sz w:val="24"/>
        </w:rPr>
        <w:t>y</w:t>
      </w:r>
      <w:r w:rsidR="00B95D2A">
        <w:rPr>
          <w:rFonts w:ascii="Garamond" w:hAnsi="Garamond"/>
          <w:i/>
          <w:iCs/>
          <w:sz w:val="24"/>
        </w:rPr>
        <w:t>maktadır.</w:t>
      </w:r>
      <w:r w:rsidRPr="000E121C">
        <w:rPr>
          <w:rFonts w:ascii="Garamond" w:hAnsi="Garamond"/>
          <w:i/>
          <w:iCs/>
          <w:sz w:val="24"/>
        </w:rPr>
        <w:t xml:space="preserve"> </w:t>
      </w:r>
      <w:r w:rsidRPr="000E121C">
        <w:rPr>
          <w:rFonts w:ascii="Garamond" w:hAnsi="Garamond"/>
          <w:b/>
          <w:bCs/>
          <w:sz w:val="24"/>
        </w:rPr>
        <w:t>“Şüphesiz Allah’tan s</w:t>
      </w:r>
      <w:r w:rsidRPr="000E121C">
        <w:rPr>
          <w:rFonts w:ascii="Garamond" w:hAnsi="Garamond"/>
          <w:b/>
          <w:bCs/>
          <w:sz w:val="24"/>
        </w:rPr>
        <w:t>a</w:t>
      </w:r>
      <w:r w:rsidRPr="000E121C">
        <w:rPr>
          <w:rFonts w:ascii="Garamond" w:hAnsi="Garamond"/>
          <w:b/>
          <w:bCs/>
          <w:sz w:val="24"/>
        </w:rPr>
        <w:t xml:space="preserve">dece alim kulları korkar.” </w:t>
      </w:r>
    </w:p>
    <w:p w:rsidR="00DB680D" w:rsidRPr="000E121C" w:rsidRDefault="00DB680D" w:rsidP="000E121C">
      <w:pPr>
        <w:spacing w:line="320" w:lineRule="atLeast"/>
        <w:ind w:firstLine="284"/>
        <w:jc w:val="both"/>
        <w:rPr>
          <w:rFonts w:ascii="Garamond" w:hAnsi="Garamond"/>
          <w:i/>
          <w:iCs/>
          <w:sz w:val="24"/>
        </w:rPr>
      </w:pPr>
      <w:r w:rsidRPr="000E121C">
        <w:rPr>
          <w:rFonts w:ascii="Garamond" w:hAnsi="Garamond"/>
          <w:i/>
          <w:iCs/>
          <w:sz w:val="24"/>
        </w:rPr>
        <w:t>Bu ayetten iki anlam elde edi</w:t>
      </w:r>
      <w:r w:rsidRPr="000E121C">
        <w:rPr>
          <w:rFonts w:ascii="Garamond" w:hAnsi="Garamond"/>
          <w:i/>
          <w:iCs/>
          <w:sz w:val="24"/>
        </w:rPr>
        <w:t>l</w:t>
      </w:r>
      <w:r w:rsidRPr="000E121C">
        <w:rPr>
          <w:rFonts w:ascii="Garamond" w:hAnsi="Garamond"/>
          <w:i/>
          <w:iCs/>
          <w:sz w:val="24"/>
        </w:rPr>
        <w:t>mektedir:</w:t>
      </w:r>
    </w:p>
    <w:p w:rsidR="00DB680D" w:rsidRPr="000E121C" w:rsidRDefault="00DB680D" w:rsidP="00B95D2A">
      <w:pPr>
        <w:spacing w:line="320" w:lineRule="atLeast"/>
        <w:ind w:firstLine="284"/>
        <w:jc w:val="both"/>
        <w:rPr>
          <w:rFonts w:ascii="Garamond" w:hAnsi="Garamond"/>
          <w:i/>
          <w:iCs/>
          <w:sz w:val="24"/>
        </w:rPr>
      </w:pPr>
      <w:r w:rsidRPr="000E121C">
        <w:rPr>
          <w:rFonts w:ascii="Garamond" w:hAnsi="Garamond"/>
          <w:i/>
          <w:iCs/>
          <w:sz w:val="24"/>
        </w:rPr>
        <w:t>1-İlim ve bilgi izah ettiğimiz a</w:t>
      </w:r>
      <w:r w:rsidRPr="000E121C">
        <w:rPr>
          <w:rFonts w:ascii="Garamond" w:hAnsi="Garamond"/>
          <w:i/>
          <w:iCs/>
          <w:sz w:val="24"/>
        </w:rPr>
        <w:t>n</w:t>
      </w:r>
      <w:r w:rsidRPr="000E121C">
        <w:rPr>
          <w:rFonts w:ascii="Garamond" w:hAnsi="Garamond"/>
          <w:i/>
          <w:iCs/>
          <w:sz w:val="24"/>
        </w:rPr>
        <w:t>lamda ilmi bir ba</w:t>
      </w:r>
      <w:r w:rsidR="00B95D2A">
        <w:rPr>
          <w:rFonts w:ascii="Garamond" w:hAnsi="Garamond"/>
          <w:i/>
          <w:iCs/>
          <w:sz w:val="24"/>
        </w:rPr>
        <w:t>siret</w:t>
      </w:r>
      <w:r w:rsidRPr="000E121C">
        <w:rPr>
          <w:rFonts w:ascii="Garamond" w:hAnsi="Garamond"/>
          <w:i/>
          <w:iCs/>
          <w:sz w:val="24"/>
        </w:rPr>
        <w:t>ten ibarettir. Zira her ilim hatta tevhit ilmi bile, ilmin cevher ve ruhuna sahip olm</w:t>
      </w:r>
      <w:r w:rsidR="005761F6" w:rsidRPr="000E121C">
        <w:rPr>
          <w:rFonts w:ascii="Garamond" w:hAnsi="Garamond"/>
          <w:i/>
          <w:iCs/>
          <w:sz w:val="24"/>
        </w:rPr>
        <w:t>adığı taktirde korku ve haşyete sebep o</w:t>
      </w:r>
      <w:r w:rsidR="005761F6" w:rsidRPr="000E121C">
        <w:rPr>
          <w:rFonts w:ascii="Garamond" w:hAnsi="Garamond"/>
          <w:i/>
          <w:iCs/>
          <w:sz w:val="24"/>
        </w:rPr>
        <w:t>l</w:t>
      </w:r>
      <w:r w:rsidR="005761F6" w:rsidRPr="000E121C">
        <w:rPr>
          <w:rFonts w:ascii="Garamond" w:hAnsi="Garamond"/>
          <w:i/>
          <w:iCs/>
          <w:sz w:val="24"/>
        </w:rPr>
        <w:t>mamaktadır.</w:t>
      </w:r>
    </w:p>
    <w:p w:rsidR="005761F6" w:rsidRPr="000E121C" w:rsidRDefault="00FA5499" w:rsidP="000E121C">
      <w:pPr>
        <w:spacing w:line="320" w:lineRule="atLeast"/>
        <w:ind w:firstLine="284"/>
        <w:jc w:val="both"/>
        <w:rPr>
          <w:rFonts w:ascii="Garamond" w:hAnsi="Garamond"/>
          <w:i/>
          <w:iCs/>
          <w:sz w:val="24"/>
        </w:rPr>
      </w:pPr>
      <w:r w:rsidRPr="000E121C">
        <w:rPr>
          <w:rFonts w:ascii="Garamond" w:hAnsi="Garamond"/>
          <w:i/>
          <w:iCs/>
          <w:sz w:val="24"/>
        </w:rPr>
        <w:t xml:space="preserve">2-İlim ve iman arasındaki bağ </w:t>
      </w:r>
      <w:r w:rsidR="005761F6" w:rsidRPr="000E121C">
        <w:rPr>
          <w:rFonts w:ascii="Garamond" w:hAnsi="Garamond"/>
          <w:i/>
          <w:iCs/>
          <w:sz w:val="24"/>
        </w:rPr>
        <w:t>k</w:t>
      </w:r>
      <w:r w:rsidR="001E2A5A" w:rsidRPr="000E121C">
        <w:rPr>
          <w:rFonts w:ascii="Garamond" w:hAnsi="Garamond"/>
          <w:i/>
          <w:iCs/>
          <w:sz w:val="24"/>
        </w:rPr>
        <w:t xml:space="preserve">opmaz bir ilişkidir. Yani insanın var olan alemi gördüğü halde bu </w:t>
      </w:r>
      <w:r w:rsidR="001E2A5A" w:rsidRPr="000E121C">
        <w:rPr>
          <w:rFonts w:ascii="Garamond" w:hAnsi="Garamond"/>
          <w:i/>
          <w:iCs/>
          <w:sz w:val="24"/>
        </w:rPr>
        <w:t>a</w:t>
      </w:r>
      <w:r w:rsidR="001E2A5A" w:rsidRPr="000E121C">
        <w:rPr>
          <w:rFonts w:ascii="Garamond" w:hAnsi="Garamond"/>
          <w:i/>
          <w:iCs/>
          <w:sz w:val="24"/>
        </w:rPr>
        <w:t>lemde Allah’ın</w:t>
      </w:r>
      <w:r w:rsidR="00B95D2A">
        <w:rPr>
          <w:rFonts w:ascii="Garamond" w:hAnsi="Garamond"/>
          <w:i/>
          <w:iCs/>
          <w:sz w:val="24"/>
        </w:rPr>
        <w:t xml:space="preserve"> kudretin</w:t>
      </w:r>
      <w:r w:rsidR="001E2A5A" w:rsidRPr="000E121C">
        <w:rPr>
          <w:rFonts w:ascii="Garamond" w:hAnsi="Garamond"/>
          <w:i/>
          <w:iCs/>
          <w:sz w:val="24"/>
        </w:rPr>
        <w:t>i ve sanatını görmemesi mümkün değildir.</w:t>
      </w:r>
    </w:p>
    <w:p w:rsidR="00FC7AC1" w:rsidRPr="000E121C" w:rsidRDefault="001E2A5A" w:rsidP="000E121C">
      <w:pPr>
        <w:spacing w:line="320" w:lineRule="atLeast"/>
        <w:ind w:firstLine="284"/>
        <w:jc w:val="both"/>
        <w:rPr>
          <w:rFonts w:ascii="Garamond" w:hAnsi="Garamond"/>
          <w:i/>
          <w:iCs/>
          <w:sz w:val="24"/>
        </w:rPr>
      </w:pPr>
      <w:r w:rsidRPr="000E121C">
        <w:rPr>
          <w:rFonts w:ascii="Garamond" w:hAnsi="Garamond"/>
          <w:i/>
          <w:iCs/>
          <w:sz w:val="24"/>
        </w:rPr>
        <w:t xml:space="preserve">İşte bu yüzden Kur’an-ı Kerim </w:t>
      </w:r>
      <w:r w:rsidRPr="000E121C">
        <w:rPr>
          <w:rFonts w:ascii="Garamond" w:hAnsi="Garamond"/>
          <w:i/>
          <w:iCs/>
          <w:sz w:val="24"/>
        </w:rPr>
        <w:t>a</w:t>
      </w:r>
      <w:r w:rsidRPr="000E121C">
        <w:rPr>
          <w:rFonts w:ascii="Garamond" w:hAnsi="Garamond"/>
          <w:i/>
          <w:iCs/>
          <w:sz w:val="24"/>
        </w:rPr>
        <w:t>limleri</w:t>
      </w:r>
      <w:r w:rsidR="00B95D2A">
        <w:rPr>
          <w:rFonts w:ascii="Garamond" w:hAnsi="Garamond"/>
          <w:i/>
          <w:iCs/>
          <w:sz w:val="24"/>
        </w:rPr>
        <w:t>,</w:t>
      </w:r>
      <w:r w:rsidRPr="000E121C">
        <w:rPr>
          <w:rFonts w:ascii="Garamond" w:hAnsi="Garamond"/>
          <w:i/>
          <w:iCs/>
          <w:sz w:val="24"/>
        </w:rPr>
        <w:t xml:space="preserve"> melekler sırasında alemlerin </w:t>
      </w:r>
      <w:r w:rsidRPr="000E121C">
        <w:rPr>
          <w:rFonts w:ascii="Garamond" w:hAnsi="Garamond"/>
          <w:i/>
          <w:iCs/>
          <w:sz w:val="24"/>
        </w:rPr>
        <w:lastRenderedPageBreak/>
        <w:t>yaratıcısının birliğine tanık olarak karar kılmakta ve şöyle buyurma</w:t>
      </w:r>
      <w:r w:rsidRPr="000E121C">
        <w:rPr>
          <w:rFonts w:ascii="Garamond" w:hAnsi="Garamond"/>
          <w:i/>
          <w:iCs/>
          <w:sz w:val="24"/>
        </w:rPr>
        <w:t>k</w:t>
      </w:r>
      <w:r w:rsidRPr="000E121C">
        <w:rPr>
          <w:rFonts w:ascii="Garamond" w:hAnsi="Garamond"/>
          <w:i/>
          <w:iCs/>
          <w:sz w:val="24"/>
        </w:rPr>
        <w:t xml:space="preserve">tadır: </w:t>
      </w:r>
      <w:r w:rsidRPr="000E121C">
        <w:rPr>
          <w:rFonts w:ascii="Garamond" w:hAnsi="Garamond"/>
          <w:b/>
          <w:bCs/>
          <w:sz w:val="24"/>
        </w:rPr>
        <w:t>“</w:t>
      </w:r>
      <w:r w:rsidR="00FC7AC1" w:rsidRPr="000E121C">
        <w:rPr>
          <w:rFonts w:ascii="Garamond" w:hAnsi="Garamond"/>
          <w:b/>
          <w:bCs/>
          <w:sz w:val="24"/>
        </w:rPr>
        <w:t>Allah</w:t>
      </w:r>
      <w:r w:rsidR="00B95D2A">
        <w:rPr>
          <w:rFonts w:ascii="Garamond" w:hAnsi="Garamond"/>
          <w:b/>
          <w:bCs/>
          <w:sz w:val="24"/>
        </w:rPr>
        <w:t>,</w:t>
      </w:r>
      <w:r w:rsidR="00FC7AC1" w:rsidRPr="000E121C">
        <w:rPr>
          <w:rFonts w:ascii="Garamond" w:hAnsi="Garamond"/>
          <w:b/>
          <w:bCs/>
          <w:sz w:val="24"/>
        </w:rPr>
        <w:t xml:space="preserve"> melekler ve ilim sahipleri de Allah’tan başka ilah olmadığına tanıklık ede</w:t>
      </w:r>
      <w:r w:rsidR="00FC7AC1" w:rsidRPr="000E121C">
        <w:rPr>
          <w:rFonts w:ascii="Garamond" w:hAnsi="Garamond"/>
          <w:b/>
          <w:bCs/>
          <w:sz w:val="24"/>
        </w:rPr>
        <w:t>r</w:t>
      </w:r>
      <w:r w:rsidR="00FC7AC1" w:rsidRPr="000E121C">
        <w:rPr>
          <w:rFonts w:ascii="Garamond" w:hAnsi="Garamond"/>
          <w:b/>
          <w:bCs/>
          <w:sz w:val="24"/>
        </w:rPr>
        <w:t>ler</w:t>
      </w:r>
      <w:r w:rsidR="00B95D2A">
        <w:rPr>
          <w:rFonts w:ascii="Garamond" w:hAnsi="Garamond"/>
          <w:b/>
          <w:bCs/>
          <w:sz w:val="24"/>
        </w:rPr>
        <w:t>.</w:t>
      </w:r>
      <w:r w:rsidRPr="000E121C">
        <w:rPr>
          <w:rFonts w:ascii="Garamond" w:hAnsi="Garamond"/>
          <w:b/>
          <w:bCs/>
          <w:sz w:val="24"/>
        </w:rPr>
        <w:t>”</w:t>
      </w:r>
      <w:r w:rsidRPr="000E121C">
        <w:rPr>
          <w:rFonts w:ascii="Garamond" w:hAnsi="Garamond"/>
          <w:i/>
          <w:iCs/>
          <w:sz w:val="24"/>
        </w:rPr>
        <w:t xml:space="preserve"> </w:t>
      </w:r>
    </w:p>
    <w:p w:rsidR="001E2A5A" w:rsidRPr="000E121C" w:rsidRDefault="00FC7AC1" w:rsidP="000E121C">
      <w:pPr>
        <w:spacing w:line="320" w:lineRule="atLeast"/>
        <w:ind w:firstLine="284"/>
        <w:jc w:val="both"/>
        <w:rPr>
          <w:rFonts w:ascii="Garamond" w:hAnsi="Garamond"/>
          <w:i/>
          <w:iCs/>
          <w:sz w:val="24"/>
        </w:rPr>
      </w:pPr>
      <w:r w:rsidRPr="000E121C">
        <w:rPr>
          <w:rFonts w:ascii="Garamond" w:hAnsi="Garamond"/>
          <w:i/>
          <w:iCs/>
          <w:sz w:val="24"/>
        </w:rPr>
        <w:t xml:space="preserve">6-Önceden söylendiği anlamda </w:t>
      </w:r>
      <w:r w:rsidRPr="000E121C">
        <w:rPr>
          <w:rFonts w:ascii="Garamond" w:hAnsi="Garamond"/>
          <w:i/>
          <w:iCs/>
          <w:sz w:val="24"/>
        </w:rPr>
        <w:t>i</w:t>
      </w:r>
      <w:r w:rsidRPr="000E121C">
        <w:rPr>
          <w:rFonts w:ascii="Garamond" w:hAnsi="Garamond"/>
          <w:i/>
          <w:iCs/>
          <w:sz w:val="24"/>
        </w:rPr>
        <w:t>lim, sadece tevhit ve Allah’ın birliğine iman ile iç içe değildir. Nübuvvete imanı da içermektedir. Zira insan</w:t>
      </w:r>
      <w:r w:rsidR="00B95D2A">
        <w:rPr>
          <w:rFonts w:ascii="Garamond" w:hAnsi="Garamond"/>
          <w:i/>
          <w:iCs/>
          <w:sz w:val="24"/>
        </w:rPr>
        <w:t>ın</w:t>
      </w:r>
      <w:r w:rsidRPr="000E121C">
        <w:rPr>
          <w:rFonts w:ascii="Garamond" w:hAnsi="Garamond"/>
          <w:i/>
          <w:iCs/>
          <w:sz w:val="24"/>
        </w:rPr>
        <w:t xml:space="preserve"> alemi gördüğü halde, işinin Allah’a imanla sonuçlanmaması mümkün olmadığı gibi, aynı şekilde insan</w:t>
      </w:r>
      <w:r w:rsidR="00B95D2A">
        <w:rPr>
          <w:rFonts w:ascii="Garamond" w:hAnsi="Garamond"/>
          <w:i/>
          <w:iCs/>
          <w:sz w:val="24"/>
        </w:rPr>
        <w:t>ın</w:t>
      </w:r>
      <w:r w:rsidRPr="000E121C">
        <w:rPr>
          <w:rFonts w:ascii="Garamond" w:hAnsi="Garamond"/>
          <w:i/>
          <w:iCs/>
          <w:sz w:val="24"/>
        </w:rPr>
        <w:t xml:space="preserve"> bu alemi ve yaratıcısını gördüğü, Allah’ın varlıktaki yerini tanıdığı halde yarat</w:t>
      </w:r>
      <w:r w:rsidRPr="000E121C">
        <w:rPr>
          <w:rFonts w:ascii="Garamond" w:hAnsi="Garamond"/>
          <w:i/>
          <w:iCs/>
          <w:sz w:val="24"/>
        </w:rPr>
        <w:t>ı</w:t>
      </w:r>
      <w:r w:rsidRPr="000E121C">
        <w:rPr>
          <w:rFonts w:ascii="Garamond" w:hAnsi="Garamond"/>
          <w:i/>
          <w:iCs/>
          <w:sz w:val="24"/>
        </w:rPr>
        <w:t xml:space="preserve">lışın hikmetine öncülük eden Allah’ın risaletine iman etmemesi mümkün değildir. </w:t>
      </w:r>
      <w:r w:rsidRPr="000E121C">
        <w:rPr>
          <w:rFonts w:ascii="Garamond" w:hAnsi="Garamond"/>
          <w:b/>
          <w:bCs/>
          <w:sz w:val="24"/>
        </w:rPr>
        <w:t>“</w:t>
      </w:r>
      <w:r w:rsidR="00634E28" w:rsidRPr="000E121C">
        <w:rPr>
          <w:rFonts w:ascii="Garamond" w:hAnsi="Garamond"/>
          <w:b/>
          <w:bCs/>
          <w:sz w:val="24"/>
        </w:rPr>
        <w:t>Hani onlar (yahudiler) şöyle dediler: “A</w:t>
      </w:r>
      <w:r w:rsidR="00634E28" w:rsidRPr="000E121C">
        <w:rPr>
          <w:rFonts w:ascii="Garamond" w:hAnsi="Garamond"/>
          <w:b/>
          <w:bCs/>
          <w:sz w:val="24"/>
        </w:rPr>
        <w:t>l</w:t>
      </w:r>
      <w:r w:rsidR="00634E28" w:rsidRPr="000E121C">
        <w:rPr>
          <w:rFonts w:ascii="Garamond" w:hAnsi="Garamond"/>
          <w:b/>
          <w:bCs/>
          <w:sz w:val="24"/>
        </w:rPr>
        <w:t>lah bize bir şey nazil buyu</w:t>
      </w:r>
      <w:r w:rsidR="00634E28" w:rsidRPr="000E121C">
        <w:rPr>
          <w:rFonts w:ascii="Garamond" w:hAnsi="Garamond"/>
          <w:b/>
          <w:bCs/>
          <w:sz w:val="24"/>
        </w:rPr>
        <w:t>r</w:t>
      </w:r>
      <w:r w:rsidR="00634E28" w:rsidRPr="000E121C">
        <w:rPr>
          <w:rFonts w:ascii="Garamond" w:hAnsi="Garamond"/>
          <w:b/>
          <w:bCs/>
          <w:sz w:val="24"/>
        </w:rPr>
        <w:t>mamıştır.</w:t>
      </w:r>
      <w:r w:rsidR="00B95D2A">
        <w:rPr>
          <w:rFonts w:ascii="Garamond" w:hAnsi="Garamond"/>
          <w:b/>
          <w:bCs/>
          <w:sz w:val="24"/>
        </w:rPr>
        <w:t>”</w:t>
      </w:r>
      <w:r w:rsidR="00634E28" w:rsidRPr="000E121C">
        <w:rPr>
          <w:rFonts w:ascii="Garamond" w:hAnsi="Garamond"/>
          <w:b/>
          <w:bCs/>
          <w:sz w:val="24"/>
        </w:rPr>
        <w:t xml:space="preserve"> Onlar Allah’ın büyüklüğünü hakkıyla tanım</w:t>
      </w:r>
      <w:r w:rsidR="00634E28" w:rsidRPr="000E121C">
        <w:rPr>
          <w:rFonts w:ascii="Garamond" w:hAnsi="Garamond"/>
          <w:b/>
          <w:bCs/>
          <w:sz w:val="24"/>
        </w:rPr>
        <w:t>a</w:t>
      </w:r>
      <w:r w:rsidR="00634E28" w:rsidRPr="000E121C">
        <w:rPr>
          <w:rFonts w:ascii="Garamond" w:hAnsi="Garamond"/>
          <w:b/>
          <w:bCs/>
          <w:sz w:val="24"/>
        </w:rPr>
        <w:t>dılar.</w:t>
      </w:r>
      <w:r w:rsidRPr="000E121C">
        <w:rPr>
          <w:rFonts w:ascii="Garamond" w:hAnsi="Garamond"/>
          <w:b/>
          <w:bCs/>
          <w:sz w:val="24"/>
        </w:rPr>
        <w:t xml:space="preserve">” </w:t>
      </w:r>
      <w:r w:rsidR="00634E28" w:rsidRPr="000E121C">
        <w:rPr>
          <w:rFonts w:ascii="Garamond" w:hAnsi="Garamond"/>
          <w:i/>
          <w:iCs/>
          <w:sz w:val="24"/>
        </w:rPr>
        <w:t xml:space="preserve">Yine </w:t>
      </w:r>
      <w:r w:rsidR="00B95D2A">
        <w:rPr>
          <w:rFonts w:ascii="Garamond" w:hAnsi="Garamond"/>
          <w:i/>
          <w:iCs/>
          <w:sz w:val="24"/>
        </w:rPr>
        <w:t xml:space="preserve">genel </w:t>
      </w:r>
      <w:r w:rsidR="00634E28" w:rsidRPr="000E121C">
        <w:rPr>
          <w:rFonts w:ascii="Garamond" w:hAnsi="Garamond"/>
          <w:i/>
          <w:iCs/>
          <w:sz w:val="24"/>
        </w:rPr>
        <w:t>nübuvvet bahsinde de isbat ettiğimiz gi</w:t>
      </w:r>
      <w:r w:rsidR="00B95D2A">
        <w:rPr>
          <w:rFonts w:ascii="Garamond" w:hAnsi="Garamond"/>
          <w:i/>
          <w:iCs/>
          <w:sz w:val="24"/>
        </w:rPr>
        <w:t>bi nübuvveti inkar etmek, tevhid</w:t>
      </w:r>
      <w:r w:rsidR="00634E28" w:rsidRPr="000E121C">
        <w:rPr>
          <w:rFonts w:ascii="Garamond" w:hAnsi="Garamond"/>
          <w:i/>
          <w:iCs/>
          <w:sz w:val="24"/>
        </w:rPr>
        <w:t>i inkar etmeye denktir.</w:t>
      </w:r>
    </w:p>
    <w:p w:rsidR="00634E28" w:rsidRPr="000E121C" w:rsidRDefault="00634E28" w:rsidP="000E121C">
      <w:pPr>
        <w:spacing w:line="320" w:lineRule="atLeast"/>
        <w:ind w:firstLine="284"/>
        <w:jc w:val="both"/>
        <w:rPr>
          <w:rFonts w:ascii="Garamond" w:hAnsi="Garamond"/>
          <w:i/>
          <w:iCs/>
          <w:sz w:val="24"/>
        </w:rPr>
      </w:pPr>
      <w:r w:rsidRPr="000E121C">
        <w:rPr>
          <w:rFonts w:ascii="Garamond" w:hAnsi="Garamond"/>
          <w:i/>
          <w:iCs/>
          <w:sz w:val="24"/>
        </w:rPr>
        <w:t xml:space="preserve">7-Önceden söylediğimiz anlamda ilim </w:t>
      </w:r>
      <w:r w:rsidR="00B95D2A">
        <w:rPr>
          <w:rFonts w:ascii="Garamond" w:hAnsi="Garamond"/>
          <w:i/>
          <w:iCs/>
          <w:sz w:val="24"/>
        </w:rPr>
        <w:t>sadece tevhid</w:t>
      </w:r>
      <w:r w:rsidR="0053737F" w:rsidRPr="000E121C">
        <w:rPr>
          <w:rFonts w:ascii="Garamond" w:hAnsi="Garamond"/>
          <w:i/>
          <w:iCs/>
          <w:sz w:val="24"/>
        </w:rPr>
        <w:t xml:space="preserve">e ve genel nübuvvete iman ile birlikte değildir. Aksine özel nübuvvet de iman ile iç içedir. Yani insan </w:t>
      </w:r>
      <w:r w:rsidR="00517133" w:rsidRPr="000E121C">
        <w:rPr>
          <w:rFonts w:ascii="Garamond" w:hAnsi="Garamond"/>
          <w:i/>
          <w:iCs/>
          <w:sz w:val="24"/>
        </w:rPr>
        <w:t>ilmi bir basiret elde ettikten,</w:t>
      </w:r>
      <w:r w:rsidR="00B95D2A">
        <w:rPr>
          <w:rFonts w:ascii="Garamond" w:hAnsi="Garamond"/>
          <w:i/>
          <w:iCs/>
          <w:sz w:val="24"/>
        </w:rPr>
        <w:t xml:space="preserve"> marifetin ışığında,</w:t>
      </w:r>
      <w:r w:rsidR="0053737F" w:rsidRPr="000E121C">
        <w:rPr>
          <w:rFonts w:ascii="Garamond" w:hAnsi="Garamond"/>
          <w:i/>
          <w:iCs/>
          <w:sz w:val="24"/>
        </w:rPr>
        <w:t xml:space="preserve"> vücudun eserler</w:t>
      </w:r>
      <w:r w:rsidR="0053737F" w:rsidRPr="000E121C">
        <w:rPr>
          <w:rFonts w:ascii="Garamond" w:hAnsi="Garamond"/>
          <w:i/>
          <w:iCs/>
          <w:sz w:val="24"/>
        </w:rPr>
        <w:t>i</w:t>
      </w:r>
      <w:r w:rsidR="00B95D2A">
        <w:rPr>
          <w:rFonts w:ascii="Garamond" w:hAnsi="Garamond"/>
          <w:i/>
          <w:iCs/>
          <w:sz w:val="24"/>
        </w:rPr>
        <w:t>ni mülahaza yoluyla</w:t>
      </w:r>
      <w:r w:rsidR="0053737F" w:rsidRPr="000E121C">
        <w:rPr>
          <w:rFonts w:ascii="Garamond" w:hAnsi="Garamond"/>
          <w:i/>
          <w:iCs/>
          <w:sz w:val="24"/>
        </w:rPr>
        <w:t xml:space="preserve"> Allah’ı müşahade </w:t>
      </w:r>
      <w:r w:rsidR="003519C6" w:rsidRPr="000E121C">
        <w:rPr>
          <w:rFonts w:ascii="Garamond" w:hAnsi="Garamond"/>
          <w:i/>
          <w:iCs/>
          <w:sz w:val="24"/>
        </w:rPr>
        <w:t xml:space="preserve">ettiği zaman bu ilmi basiret, o </w:t>
      </w:r>
      <w:r w:rsidR="003519C6" w:rsidRPr="000E121C">
        <w:rPr>
          <w:rFonts w:ascii="Garamond" w:hAnsi="Garamond"/>
          <w:i/>
          <w:iCs/>
          <w:sz w:val="24"/>
        </w:rPr>
        <w:lastRenderedPageBreak/>
        <w:t>marif</w:t>
      </w:r>
      <w:r w:rsidR="003519C6" w:rsidRPr="000E121C">
        <w:rPr>
          <w:rFonts w:ascii="Garamond" w:hAnsi="Garamond"/>
          <w:i/>
          <w:iCs/>
          <w:sz w:val="24"/>
        </w:rPr>
        <w:t>e</w:t>
      </w:r>
      <w:r w:rsidR="003519C6" w:rsidRPr="000E121C">
        <w:rPr>
          <w:rFonts w:ascii="Garamond" w:hAnsi="Garamond"/>
          <w:i/>
          <w:iCs/>
          <w:sz w:val="24"/>
        </w:rPr>
        <w:t>tin ışığında ve nübuvvetin etkilerini mülahaza yoluyla rahat bir şekilde Allah’ın gerçek elçilerini de tanıyab</w:t>
      </w:r>
      <w:r w:rsidR="003519C6" w:rsidRPr="000E121C">
        <w:rPr>
          <w:rFonts w:ascii="Garamond" w:hAnsi="Garamond"/>
          <w:i/>
          <w:iCs/>
          <w:sz w:val="24"/>
        </w:rPr>
        <w:t>i</w:t>
      </w:r>
      <w:r w:rsidR="003519C6" w:rsidRPr="000E121C">
        <w:rPr>
          <w:rFonts w:ascii="Garamond" w:hAnsi="Garamond"/>
          <w:i/>
          <w:iCs/>
          <w:sz w:val="24"/>
        </w:rPr>
        <w:t>lir. Ama elbette bu görüş, bazen güçlü bir aşamaya ulaşmakta ve insan kalbi bakışıyla da nübuvvet nurunu Peygamberde açıkça müşahade etme</w:t>
      </w:r>
      <w:r w:rsidR="003519C6" w:rsidRPr="000E121C">
        <w:rPr>
          <w:rFonts w:ascii="Garamond" w:hAnsi="Garamond"/>
          <w:i/>
          <w:iCs/>
          <w:sz w:val="24"/>
        </w:rPr>
        <w:t>k</w:t>
      </w:r>
      <w:r w:rsidR="003519C6" w:rsidRPr="000E121C">
        <w:rPr>
          <w:rFonts w:ascii="Garamond" w:hAnsi="Garamond"/>
          <w:i/>
          <w:iCs/>
          <w:sz w:val="24"/>
        </w:rPr>
        <w:t>tedir. Nitekim İmam Ali (a.s) Allah Resulü (s.a.a) ha</w:t>
      </w:r>
      <w:r w:rsidR="003519C6" w:rsidRPr="000E121C">
        <w:rPr>
          <w:rFonts w:ascii="Garamond" w:hAnsi="Garamond"/>
          <w:i/>
          <w:iCs/>
          <w:sz w:val="24"/>
        </w:rPr>
        <w:t>k</w:t>
      </w:r>
      <w:r w:rsidR="003519C6" w:rsidRPr="000E121C">
        <w:rPr>
          <w:rFonts w:ascii="Garamond" w:hAnsi="Garamond"/>
          <w:i/>
          <w:iCs/>
          <w:sz w:val="24"/>
        </w:rPr>
        <w:t>kında bunu müşahade etmiştir ve de bir yerde şöyle buyurm</w:t>
      </w:r>
      <w:r w:rsidR="00B95D2A">
        <w:rPr>
          <w:rFonts w:ascii="Garamond" w:hAnsi="Garamond"/>
          <w:i/>
          <w:iCs/>
          <w:sz w:val="24"/>
        </w:rPr>
        <w:t>uştur: “Ben vahiy ve risalet nur</w:t>
      </w:r>
      <w:r w:rsidR="003519C6" w:rsidRPr="000E121C">
        <w:rPr>
          <w:rFonts w:ascii="Garamond" w:hAnsi="Garamond"/>
          <w:i/>
          <w:iCs/>
          <w:sz w:val="24"/>
        </w:rPr>
        <w:t>unu görüyorum ve nübuvvetin kokusunu alıyorum.</w:t>
      </w:r>
      <w:r w:rsidR="00B95D2A">
        <w:rPr>
          <w:rFonts w:ascii="Garamond" w:hAnsi="Garamond"/>
          <w:i/>
          <w:iCs/>
          <w:sz w:val="24"/>
        </w:rPr>
        <w:t>”</w:t>
      </w:r>
      <w:r w:rsidR="003519C6" w:rsidRPr="000E121C">
        <w:rPr>
          <w:rFonts w:ascii="Garamond" w:hAnsi="Garamond"/>
          <w:i/>
          <w:iCs/>
          <w:sz w:val="24"/>
        </w:rPr>
        <w:t xml:space="preserve"> Böyle</w:t>
      </w:r>
      <w:r w:rsidR="00AC5900" w:rsidRPr="000E121C">
        <w:rPr>
          <w:rFonts w:ascii="Garamond" w:hAnsi="Garamond"/>
          <w:i/>
          <w:iCs/>
          <w:sz w:val="24"/>
        </w:rPr>
        <w:t xml:space="preserve"> bir mar</w:t>
      </w:r>
      <w:r w:rsidR="00AC5900" w:rsidRPr="000E121C">
        <w:rPr>
          <w:rFonts w:ascii="Garamond" w:hAnsi="Garamond"/>
          <w:i/>
          <w:iCs/>
          <w:sz w:val="24"/>
        </w:rPr>
        <w:t>i</w:t>
      </w:r>
      <w:r w:rsidR="00AC5900" w:rsidRPr="000E121C">
        <w:rPr>
          <w:rFonts w:ascii="Garamond" w:hAnsi="Garamond"/>
          <w:i/>
          <w:iCs/>
          <w:sz w:val="24"/>
        </w:rPr>
        <w:t>fet kalbi bir marifet, keş ve batıni şuhud olarak adlandırılma</w:t>
      </w:r>
      <w:r w:rsidR="00AC5900" w:rsidRPr="000E121C">
        <w:rPr>
          <w:rFonts w:ascii="Garamond" w:hAnsi="Garamond"/>
          <w:i/>
          <w:iCs/>
          <w:sz w:val="24"/>
        </w:rPr>
        <w:t>k</w:t>
      </w:r>
      <w:r w:rsidR="00B95D2A">
        <w:rPr>
          <w:rFonts w:ascii="Garamond" w:hAnsi="Garamond"/>
          <w:i/>
          <w:iCs/>
          <w:sz w:val="24"/>
        </w:rPr>
        <w:t>tadır</w:t>
      </w:r>
      <w:r w:rsidR="00AC5900" w:rsidRPr="000E121C">
        <w:rPr>
          <w:rFonts w:ascii="Garamond" w:hAnsi="Garamond"/>
          <w:i/>
          <w:iCs/>
          <w:sz w:val="24"/>
        </w:rPr>
        <w:t>. Bazen de bakış ve görüş bu aşamaya ulaşmamaktadır. İnsan akli bakışı</w:t>
      </w:r>
      <w:r w:rsidR="00AC5900" w:rsidRPr="000E121C">
        <w:rPr>
          <w:rFonts w:ascii="Garamond" w:hAnsi="Garamond"/>
          <w:i/>
          <w:iCs/>
          <w:sz w:val="24"/>
        </w:rPr>
        <w:t>y</w:t>
      </w:r>
      <w:r w:rsidR="00AC5900" w:rsidRPr="000E121C">
        <w:rPr>
          <w:rFonts w:ascii="Garamond" w:hAnsi="Garamond"/>
          <w:i/>
          <w:iCs/>
          <w:sz w:val="24"/>
        </w:rPr>
        <w:t>la, nübuvvetin nişane ve etkil</w:t>
      </w:r>
      <w:r w:rsidR="00AC5900" w:rsidRPr="000E121C">
        <w:rPr>
          <w:rFonts w:ascii="Garamond" w:hAnsi="Garamond"/>
          <w:i/>
          <w:iCs/>
          <w:sz w:val="24"/>
        </w:rPr>
        <w:t>e</w:t>
      </w:r>
      <w:r w:rsidR="00AC5900" w:rsidRPr="000E121C">
        <w:rPr>
          <w:rFonts w:ascii="Garamond" w:hAnsi="Garamond"/>
          <w:i/>
          <w:iCs/>
          <w:sz w:val="24"/>
        </w:rPr>
        <w:t>rini ilahi elçinin şahsında mülahaza e</w:t>
      </w:r>
      <w:r w:rsidR="00AC5900" w:rsidRPr="000E121C">
        <w:rPr>
          <w:rFonts w:ascii="Garamond" w:hAnsi="Garamond"/>
          <w:i/>
          <w:iCs/>
          <w:sz w:val="24"/>
        </w:rPr>
        <w:t>t</w:t>
      </w:r>
      <w:r w:rsidR="00AC5900" w:rsidRPr="000E121C">
        <w:rPr>
          <w:rFonts w:ascii="Garamond" w:hAnsi="Garamond"/>
          <w:i/>
          <w:iCs/>
          <w:sz w:val="24"/>
        </w:rPr>
        <w:t>mekt</w:t>
      </w:r>
      <w:r w:rsidR="00AC5900" w:rsidRPr="000E121C">
        <w:rPr>
          <w:rFonts w:ascii="Garamond" w:hAnsi="Garamond"/>
          <w:i/>
          <w:iCs/>
          <w:sz w:val="24"/>
        </w:rPr>
        <w:t>e</w:t>
      </w:r>
      <w:r w:rsidR="00AC5900" w:rsidRPr="000E121C">
        <w:rPr>
          <w:rFonts w:ascii="Garamond" w:hAnsi="Garamond"/>
          <w:i/>
          <w:iCs/>
          <w:sz w:val="24"/>
        </w:rPr>
        <w:t>dir. Böyle bir marifeti ise, akli</w:t>
      </w:r>
      <w:r w:rsidR="0053737F" w:rsidRPr="000E121C">
        <w:rPr>
          <w:rFonts w:ascii="Garamond" w:hAnsi="Garamond"/>
          <w:i/>
          <w:iCs/>
          <w:sz w:val="24"/>
        </w:rPr>
        <w:t xml:space="preserve"> </w:t>
      </w:r>
      <w:r w:rsidR="00AC5900" w:rsidRPr="000E121C">
        <w:rPr>
          <w:rFonts w:ascii="Garamond" w:hAnsi="Garamond"/>
          <w:i/>
          <w:iCs/>
          <w:sz w:val="24"/>
        </w:rPr>
        <w:t>marifet olarak adlandırmaktadırlar.</w:t>
      </w:r>
    </w:p>
    <w:p w:rsidR="00AC5900" w:rsidRPr="000E121C" w:rsidRDefault="00AC5900" w:rsidP="00B95D2A">
      <w:pPr>
        <w:spacing w:line="320" w:lineRule="atLeast"/>
        <w:ind w:firstLine="284"/>
        <w:jc w:val="both"/>
        <w:rPr>
          <w:rFonts w:ascii="Garamond" w:hAnsi="Garamond"/>
          <w:i/>
          <w:iCs/>
          <w:sz w:val="24"/>
        </w:rPr>
      </w:pPr>
      <w:r w:rsidRPr="000E121C">
        <w:rPr>
          <w:rFonts w:ascii="Garamond" w:hAnsi="Garamond"/>
          <w:i/>
          <w:iCs/>
          <w:sz w:val="24"/>
        </w:rPr>
        <w:t>Marifetin her iki türü de Kur’an açısından ilmi tanımadır. İlmi mar</w:t>
      </w:r>
      <w:r w:rsidRPr="000E121C">
        <w:rPr>
          <w:rFonts w:ascii="Garamond" w:hAnsi="Garamond"/>
          <w:i/>
          <w:iCs/>
          <w:sz w:val="24"/>
        </w:rPr>
        <w:t>i</w:t>
      </w:r>
      <w:r w:rsidRPr="000E121C">
        <w:rPr>
          <w:rFonts w:ascii="Garamond" w:hAnsi="Garamond"/>
          <w:i/>
          <w:iCs/>
          <w:sz w:val="24"/>
        </w:rPr>
        <w:t>fettir ve de ilmi basirete isnat edilme</w:t>
      </w:r>
      <w:r w:rsidRPr="000E121C">
        <w:rPr>
          <w:rFonts w:ascii="Garamond" w:hAnsi="Garamond"/>
          <w:i/>
          <w:iCs/>
          <w:sz w:val="24"/>
        </w:rPr>
        <w:t>k</w:t>
      </w:r>
      <w:r w:rsidRPr="000E121C">
        <w:rPr>
          <w:rFonts w:ascii="Garamond" w:hAnsi="Garamond"/>
          <w:i/>
          <w:iCs/>
          <w:sz w:val="24"/>
        </w:rPr>
        <w:t>tedir</w:t>
      </w:r>
      <w:r w:rsidR="00B95D2A">
        <w:rPr>
          <w:rFonts w:ascii="Garamond" w:hAnsi="Garamond"/>
          <w:i/>
          <w:iCs/>
          <w:sz w:val="24"/>
        </w:rPr>
        <w:t>. Bu konuda daha detaylı bilgi</w:t>
      </w:r>
      <w:r w:rsidRPr="000E121C">
        <w:rPr>
          <w:rFonts w:ascii="Garamond" w:hAnsi="Garamond"/>
          <w:i/>
          <w:iCs/>
          <w:sz w:val="24"/>
        </w:rPr>
        <w:t xml:space="preserve"> </w:t>
      </w:r>
      <w:r w:rsidR="00B95D2A">
        <w:rPr>
          <w:rFonts w:ascii="Garamond" w:hAnsi="Garamond"/>
          <w:i/>
          <w:iCs/>
          <w:sz w:val="24"/>
        </w:rPr>
        <w:t xml:space="preserve">için </w:t>
      </w:r>
      <w:r w:rsidR="0027103A" w:rsidRPr="000E121C">
        <w:rPr>
          <w:rFonts w:ascii="Garamond" w:hAnsi="Garamond"/>
          <w:i/>
          <w:iCs/>
          <w:sz w:val="24"/>
        </w:rPr>
        <w:t>“Muhammed</w:t>
      </w:r>
      <w:r w:rsidR="00B95D2A">
        <w:rPr>
          <w:rFonts w:ascii="Garamond" w:hAnsi="Garamond"/>
          <w:i/>
          <w:iCs/>
          <w:sz w:val="24"/>
        </w:rPr>
        <w:t>’</w:t>
      </w:r>
      <w:r w:rsidR="0027103A" w:rsidRPr="000E121C">
        <w:rPr>
          <w:rFonts w:ascii="Garamond" w:hAnsi="Garamond"/>
          <w:i/>
          <w:iCs/>
          <w:sz w:val="24"/>
        </w:rPr>
        <w:t xml:space="preserve">i (s.a.a) ilmi açıdan tanıma” adında yazdığımız </w:t>
      </w:r>
      <w:r w:rsidR="00B95D2A">
        <w:rPr>
          <w:rFonts w:ascii="Garamond" w:hAnsi="Garamond"/>
          <w:i/>
          <w:iCs/>
          <w:sz w:val="24"/>
        </w:rPr>
        <w:t xml:space="preserve">bölüme </w:t>
      </w:r>
      <w:r w:rsidR="0027103A" w:rsidRPr="000E121C">
        <w:rPr>
          <w:rFonts w:ascii="Garamond" w:hAnsi="Garamond"/>
          <w:i/>
          <w:iCs/>
          <w:sz w:val="24"/>
        </w:rPr>
        <w:t>müracaat ediniz.</w:t>
      </w:r>
    </w:p>
    <w:p w:rsidR="0027103A" w:rsidRPr="00B95D2A" w:rsidRDefault="00B95D2A" w:rsidP="000E121C">
      <w:pPr>
        <w:spacing w:line="320" w:lineRule="atLeast"/>
        <w:ind w:firstLine="284"/>
        <w:jc w:val="both"/>
        <w:rPr>
          <w:rFonts w:ascii="Garamond" w:hAnsi="Garamond"/>
          <w:b/>
          <w:bCs/>
          <w:i/>
          <w:iCs/>
          <w:sz w:val="24"/>
        </w:rPr>
      </w:pPr>
      <w:r w:rsidRPr="00B95D2A">
        <w:rPr>
          <w:rFonts w:ascii="Garamond" w:hAnsi="Garamond"/>
          <w:b/>
          <w:bCs/>
          <w:i/>
          <w:iCs/>
          <w:sz w:val="24"/>
        </w:rPr>
        <w:t>Gazali Açısından Nübuvvetin K</w:t>
      </w:r>
      <w:r w:rsidR="0027103A" w:rsidRPr="00B95D2A">
        <w:rPr>
          <w:rFonts w:ascii="Garamond" w:hAnsi="Garamond"/>
          <w:b/>
          <w:bCs/>
          <w:i/>
          <w:iCs/>
          <w:sz w:val="24"/>
        </w:rPr>
        <w:t>a</w:t>
      </w:r>
      <w:r w:rsidR="0027103A" w:rsidRPr="00B95D2A">
        <w:rPr>
          <w:rFonts w:ascii="Garamond" w:hAnsi="Garamond"/>
          <w:b/>
          <w:bCs/>
          <w:i/>
          <w:iCs/>
          <w:sz w:val="24"/>
        </w:rPr>
        <w:t>l</w:t>
      </w:r>
      <w:r w:rsidRPr="00B95D2A">
        <w:rPr>
          <w:rFonts w:ascii="Garamond" w:hAnsi="Garamond"/>
          <w:b/>
          <w:bCs/>
          <w:i/>
          <w:iCs/>
          <w:sz w:val="24"/>
        </w:rPr>
        <w:t>bi M</w:t>
      </w:r>
      <w:r w:rsidR="0027103A" w:rsidRPr="00B95D2A">
        <w:rPr>
          <w:rFonts w:ascii="Garamond" w:hAnsi="Garamond"/>
          <w:b/>
          <w:bCs/>
          <w:i/>
          <w:iCs/>
          <w:sz w:val="24"/>
        </w:rPr>
        <w:t>arifeti</w:t>
      </w:r>
    </w:p>
    <w:p w:rsidR="0027103A" w:rsidRDefault="0027103A" w:rsidP="000E121C">
      <w:pPr>
        <w:spacing w:line="320" w:lineRule="atLeast"/>
        <w:ind w:firstLine="284"/>
        <w:jc w:val="both"/>
        <w:rPr>
          <w:rFonts w:ascii="Garamond" w:hAnsi="Garamond"/>
          <w:i/>
          <w:iCs/>
          <w:sz w:val="24"/>
        </w:rPr>
      </w:pPr>
      <w:r w:rsidRPr="000E121C">
        <w:rPr>
          <w:rFonts w:ascii="Garamond" w:hAnsi="Garamond"/>
          <w:i/>
          <w:iCs/>
          <w:sz w:val="24"/>
        </w:rPr>
        <w:t>“Gazali el-Munkiz min’ez-Zelal” adlı kitabında Peygamberleri tanımanın en kesin ve doğru yolunu</w:t>
      </w:r>
      <w:r w:rsidR="00DC1961">
        <w:rPr>
          <w:rFonts w:ascii="Garamond" w:hAnsi="Garamond"/>
          <w:i/>
          <w:iCs/>
          <w:sz w:val="24"/>
        </w:rPr>
        <w:t>n</w:t>
      </w:r>
      <w:r w:rsidRPr="000E121C">
        <w:rPr>
          <w:rFonts w:ascii="Garamond" w:hAnsi="Garamond"/>
          <w:i/>
          <w:iCs/>
          <w:sz w:val="24"/>
        </w:rPr>
        <w:t xml:space="preserve"> </w:t>
      </w:r>
      <w:r w:rsidRPr="000E121C">
        <w:rPr>
          <w:rFonts w:ascii="Garamond" w:hAnsi="Garamond"/>
          <w:i/>
          <w:iCs/>
          <w:sz w:val="24"/>
        </w:rPr>
        <w:lastRenderedPageBreak/>
        <w:t>kalbi tanıma, ke</w:t>
      </w:r>
      <w:r w:rsidR="00DC1961">
        <w:rPr>
          <w:rFonts w:ascii="Garamond" w:hAnsi="Garamond"/>
          <w:i/>
          <w:iCs/>
          <w:sz w:val="24"/>
        </w:rPr>
        <w:t>şif ve batıni şuhud</w:t>
      </w:r>
      <w:r w:rsidRPr="000E121C">
        <w:rPr>
          <w:rFonts w:ascii="Garamond" w:hAnsi="Garamond"/>
          <w:i/>
          <w:iCs/>
          <w:sz w:val="24"/>
        </w:rPr>
        <w:t xml:space="preserve"> olduğunu söylemektedir. Gerçekten de durum böyledir. Zira kalbi basiretiyle gören, semavi yolla Muhammed’in nübuvvetini mülahaza eden bir kimse Muhammed’in (s.a.a) nübuvvetini isbat için her türlü delile ihtiyaç du</w:t>
      </w:r>
      <w:r w:rsidRPr="000E121C">
        <w:rPr>
          <w:rFonts w:ascii="Garamond" w:hAnsi="Garamond"/>
          <w:i/>
          <w:iCs/>
          <w:sz w:val="24"/>
        </w:rPr>
        <w:t>y</w:t>
      </w:r>
      <w:r w:rsidRPr="000E121C">
        <w:rPr>
          <w:rFonts w:ascii="Garamond" w:hAnsi="Garamond"/>
          <w:i/>
          <w:iCs/>
          <w:sz w:val="24"/>
        </w:rPr>
        <w:t>maktan müstağni olmakla birlikte, marifet ve basiretin en üstün derecesine de yükselir.</w:t>
      </w:r>
    </w:p>
    <w:p w:rsidR="00DC1961" w:rsidRPr="000E121C" w:rsidRDefault="00DC1961" w:rsidP="000E121C">
      <w:pPr>
        <w:spacing w:line="320" w:lineRule="atLeast"/>
        <w:ind w:firstLine="284"/>
        <w:jc w:val="both"/>
        <w:rPr>
          <w:rFonts w:ascii="Garamond" w:hAnsi="Garamond"/>
          <w:i/>
          <w:iCs/>
          <w:sz w:val="24"/>
        </w:rPr>
      </w:pPr>
      <w:r>
        <w:rPr>
          <w:rFonts w:ascii="Garamond" w:hAnsi="Garamond"/>
          <w:i/>
          <w:iCs/>
          <w:sz w:val="24"/>
        </w:rPr>
        <w:t xml:space="preserve">Bak. Et-Takva, 4174. bölüm </w:t>
      </w:r>
    </w:p>
    <w:p w:rsidR="00EF3CEB" w:rsidRPr="000E121C" w:rsidRDefault="00EF3CEB" w:rsidP="00DC1961">
      <w:pPr>
        <w:spacing w:line="320" w:lineRule="atLeast"/>
        <w:jc w:val="both"/>
        <w:rPr>
          <w:rFonts w:ascii="Garamond" w:hAnsi="Garamond"/>
          <w:i/>
          <w:iCs/>
          <w:sz w:val="8"/>
        </w:rPr>
      </w:pPr>
    </w:p>
    <w:p w:rsidR="009869B9" w:rsidRPr="000E121C" w:rsidRDefault="00EF3CEB" w:rsidP="000E121C">
      <w:pPr>
        <w:pStyle w:val="Heading1"/>
        <w:ind w:firstLine="284"/>
      </w:pPr>
      <w:bookmarkStart w:id="22" w:name="_Toc23535420"/>
      <w:r w:rsidRPr="000E121C">
        <w:t>3819. Bölüm</w:t>
      </w:r>
      <w:bookmarkEnd w:id="22"/>
    </w:p>
    <w:p w:rsidR="00EF3CEB" w:rsidRPr="000E121C" w:rsidRDefault="0027103A" w:rsidP="000E121C">
      <w:pPr>
        <w:pStyle w:val="Heading1"/>
        <w:ind w:firstLine="284"/>
      </w:pPr>
      <w:bookmarkStart w:id="23" w:name="_Toc23535421"/>
      <w:r w:rsidRPr="000E121C">
        <w:t>Kendinden Olan Şah</w:t>
      </w:r>
      <w:r w:rsidRPr="000E121C">
        <w:t>i</w:t>
      </w:r>
      <w:r w:rsidRPr="000E121C">
        <w:t>din Şehadeti</w:t>
      </w:r>
      <w:bookmarkEnd w:id="23"/>
      <w:r w:rsidR="00EF3CEB" w:rsidRPr="000E121C">
        <w:t xml:space="preserve"> </w:t>
      </w:r>
    </w:p>
    <w:p w:rsidR="009869B9" w:rsidRPr="000E121C" w:rsidRDefault="009869B9" w:rsidP="000E121C">
      <w:pPr>
        <w:ind w:firstLine="284"/>
        <w:rPr>
          <w:b/>
          <w:bCs/>
          <w:u w:val="single"/>
        </w:rPr>
      </w:pPr>
    </w:p>
    <w:p w:rsidR="00EF3CEB" w:rsidRPr="000E121C" w:rsidRDefault="00EF3CEB" w:rsidP="000E121C">
      <w:pPr>
        <w:ind w:firstLine="284"/>
        <w:rPr>
          <w:b/>
          <w:bCs/>
          <w:u w:val="single"/>
        </w:rPr>
      </w:pPr>
      <w:r w:rsidRPr="000E121C">
        <w:rPr>
          <w:b/>
          <w:bCs/>
          <w:u w:val="single"/>
        </w:rPr>
        <w:t>Kur’an:</w:t>
      </w:r>
    </w:p>
    <w:p w:rsidR="00EF3CEB" w:rsidRPr="000E121C" w:rsidRDefault="00EF3CEB" w:rsidP="00DC1961">
      <w:pPr>
        <w:spacing w:line="300" w:lineRule="atLeast"/>
        <w:ind w:firstLine="284"/>
        <w:jc w:val="lowKashida"/>
        <w:rPr>
          <w:rFonts w:ascii="Garamond" w:hAnsi="Garamond" w:cs="Garamond"/>
          <w:b/>
          <w:bCs/>
          <w:sz w:val="24"/>
        </w:rPr>
      </w:pPr>
      <w:r w:rsidRPr="000E121C">
        <w:rPr>
          <w:rFonts w:ascii="Garamond" w:hAnsi="Garamond" w:cs="Garamond"/>
          <w:b/>
          <w:bCs/>
          <w:sz w:val="24"/>
        </w:rPr>
        <w:t>“Rabbinin katından bir belge  üzere (gelmiş) olan ve arkasından kendinden (akr</w:t>
      </w:r>
      <w:r w:rsidRPr="000E121C">
        <w:rPr>
          <w:rFonts w:ascii="Garamond" w:hAnsi="Garamond" w:cs="Garamond"/>
          <w:b/>
          <w:bCs/>
          <w:sz w:val="24"/>
        </w:rPr>
        <w:t>a</w:t>
      </w:r>
      <w:r w:rsidRPr="000E121C">
        <w:rPr>
          <w:rFonts w:ascii="Garamond" w:hAnsi="Garamond" w:cs="Garamond"/>
          <w:b/>
          <w:bCs/>
          <w:sz w:val="24"/>
        </w:rPr>
        <w:t>basından) bir şâhidi (Hz. Ali gibi bir vasisi) bulunan, ayr</w:t>
      </w:r>
      <w:r w:rsidRPr="000E121C">
        <w:rPr>
          <w:rFonts w:ascii="Garamond" w:hAnsi="Garamond" w:cs="Garamond"/>
          <w:b/>
          <w:bCs/>
          <w:sz w:val="24"/>
        </w:rPr>
        <w:t>ı</w:t>
      </w:r>
      <w:r w:rsidRPr="000E121C">
        <w:rPr>
          <w:rFonts w:ascii="Garamond" w:hAnsi="Garamond" w:cs="Garamond"/>
          <w:b/>
          <w:bCs/>
          <w:sz w:val="24"/>
        </w:rPr>
        <w:t>ca kendisinden önce de bir önder ve bir</w:t>
      </w:r>
      <w:r w:rsidR="008357DD" w:rsidRPr="000E121C">
        <w:rPr>
          <w:rFonts w:ascii="Garamond" w:hAnsi="Garamond" w:cs="Garamond"/>
          <w:b/>
          <w:bCs/>
          <w:sz w:val="24"/>
        </w:rPr>
        <w:t xml:space="preserve"> </w:t>
      </w:r>
      <w:r w:rsidRPr="000E121C">
        <w:rPr>
          <w:rFonts w:ascii="Garamond" w:hAnsi="Garamond" w:cs="Garamond"/>
          <w:b/>
          <w:bCs/>
          <w:sz w:val="24"/>
        </w:rPr>
        <w:t>rahmet olarak Musa’nın kitabı bulunan kimse (yalan söyler mi?)</w:t>
      </w:r>
      <w:r w:rsidR="008357DD" w:rsidRPr="000E121C">
        <w:rPr>
          <w:rFonts w:ascii="Garamond" w:hAnsi="Garamond" w:cs="Garamond"/>
          <w:b/>
          <w:bCs/>
          <w:sz w:val="24"/>
        </w:rPr>
        <w:t xml:space="preserve"> </w:t>
      </w:r>
      <w:r w:rsidRPr="000E121C">
        <w:rPr>
          <w:rFonts w:ascii="Garamond" w:hAnsi="Garamond" w:cs="Garamond"/>
          <w:b/>
          <w:bCs/>
          <w:sz w:val="24"/>
        </w:rPr>
        <w:t>O</w:t>
      </w:r>
      <w:r w:rsidRPr="000E121C">
        <w:rPr>
          <w:rFonts w:ascii="Garamond" w:hAnsi="Garamond" w:cs="Garamond"/>
          <w:b/>
          <w:bCs/>
          <w:sz w:val="24"/>
        </w:rPr>
        <w:t>n</w:t>
      </w:r>
      <w:r w:rsidRPr="000E121C">
        <w:rPr>
          <w:rFonts w:ascii="Garamond" w:hAnsi="Garamond" w:cs="Garamond"/>
          <w:b/>
          <w:bCs/>
          <w:sz w:val="24"/>
        </w:rPr>
        <w:t>lar (hakikati arayanlar) Kur’an’a iman ederler. Hangi topluluk onu küfrederse yeri ateştir; senin de bundan şü</w:t>
      </w:r>
      <w:r w:rsidRPr="000E121C">
        <w:rPr>
          <w:rFonts w:ascii="Garamond" w:hAnsi="Garamond" w:cs="Garamond"/>
          <w:b/>
          <w:bCs/>
          <w:sz w:val="24"/>
        </w:rPr>
        <w:t>p</w:t>
      </w:r>
      <w:r w:rsidRPr="000E121C">
        <w:rPr>
          <w:rFonts w:ascii="Garamond" w:hAnsi="Garamond" w:cs="Garamond"/>
          <w:b/>
          <w:bCs/>
          <w:sz w:val="24"/>
        </w:rPr>
        <w:t>hen olmasın. Doğrusu o, Rabbinden bir gerçektir, f</w:t>
      </w:r>
      <w:r w:rsidRPr="000E121C">
        <w:rPr>
          <w:rFonts w:ascii="Garamond" w:hAnsi="Garamond" w:cs="Garamond"/>
          <w:b/>
          <w:bCs/>
          <w:sz w:val="24"/>
        </w:rPr>
        <w:t>a</w:t>
      </w:r>
      <w:r w:rsidRPr="000E121C">
        <w:rPr>
          <w:rFonts w:ascii="Garamond" w:hAnsi="Garamond" w:cs="Garamond"/>
          <w:b/>
          <w:bCs/>
          <w:sz w:val="24"/>
        </w:rPr>
        <w:t>kat insanların çoğu iman e</w:t>
      </w:r>
      <w:r w:rsidRPr="000E121C">
        <w:rPr>
          <w:rFonts w:ascii="Garamond" w:hAnsi="Garamond" w:cs="Garamond"/>
          <w:b/>
          <w:bCs/>
          <w:sz w:val="24"/>
        </w:rPr>
        <w:t>t</w:t>
      </w:r>
      <w:r w:rsidRPr="000E121C">
        <w:rPr>
          <w:rFonts w:ascii="Garamond" w:hAnsi="Garamond" w:cs="Garamond"/>
          <w:b/>
          <w:bCs/>
          <w:sz w:val="24"/>
        </w:rPr>
        <w:t>mezler.”</w:t>
      </w:r>
      <w:r w:rsidRPr="000E121C">
        <w:rPr>
          <w:rStyle w:val="FootnoteReference"/>
          <w:rFonts w:ascii="Garamond" w:hAnsi="Garamond" w:cs="Garamond"/>
          <w:b/>
          <w:bCs/>
          <w:sz w:val="24"/>
        </w:rPr>
        <w:footnoteReference w:id="36"/>
      </w:r>
    </w:p>
    <w:p w:rsidR="00EF3CEB" w:rsidRPr="000E121C" w:rsidRDefault="00DC1961" w:rsidP="000E121C">
      <w:pPr>
        <w:spacing w:line="300" w:lineRule="atLeast"/>
        <w:ind w:firstLine="284"/>
        <w:jc w:val="lowKashida"/>
        <w:rPr>
          <w:rFonts w:ascii="Garamond" w:hAnsi="Garamond" w:cs="Garamond"/>
          <w:b/>
          <w:bCs/>
          <w:sz w:val="24"/>
        </w:rPr>
      </w:pPr>
      <w:r>
        <w:rPr>
          <w:rFonts w:ascii="Garamond" w:hAnsi="Garamond" w:cs="Garamond"/>
          <w:b/>
          <w:bCs/>
          <w:sz w:val="24"/>
        </w:rPr>
        <w:lastRenderedPageBreak/>
        <w:t>“Küfredenler: “S</w:t>
      </w:r>
      <w:r w:rsidR="00EF3CEB" w:rsidRPr="000E121C">
        <w:rPr>
          <w:rFonts w:ascii="Garamond" w:hAnsi="Garamond" w:cs="Garamond"/>
          <w:b/>
          <w:bCs/>
          <w:sz w:val="24"/>
        </w:rPr>
        <w:t>en pe</w:t>
      </w:r>
      <w:r w:rsidR="00EF3CEB" w:rsidRPr="000E121C">
        <w:rPr>
          <w:rFonts w:ascii="Garamond" w:hAnsi="Garamond" w:cs="Garamond"/>
          <w:b/>
          <w:bCs/>
          <w:sz w:val="24"/>
        </w:rPr>
        <w:t>y</w:t>
      </w:r>
      <w:r w:rsidR="00EF3CEB" w:rsidRPr="000E121C">
        <w:rPr>
          <w:rFonts w:ascii="Garamond" w:hAnsi="Garamond" w:cs="Garamond"/>
          <w:b/>
          <w:bCs/>
          <w:sz w:val="24"/>
        </w:rPr>
        <w:t>gamber değilsin” derler; De ki: “Benimle sizin aranızda şahit olarak Allah ve Kitab’ı bilenler yeter.”</w:t>
      </w:r>
      <w:r w:rsidR="00EF3CEB" w:rsidRPr="000E121C">
        <w:rPr>
          <w:rStyle w:val="FootnoteReference"/>
          <w:rFonts w:ascii="Garamond" w:hAnsi="Garamond" w:cs="Garamond"/>
          <w:b/>
          <w:bCs/>
          <w:sz w:val="24"/>
        </w:rPr>
        <w:footnoteReference w:id="37"/>
      </w:r>
    </w:p>
    <w:p w:rsidR="0027103A" w:rsidRPr="000E121C" w:rsidRDefault="0027103A" w:rsidP="000E121C">
      <w:pPr>
        <w:spacing w:line="300" w:lineRule="atLeast"/>
        <w:ind w:firstLine="284"/>
        <w:jc w:val="lowKashida"/>
        <w:rPr>
          <w:rFonts w:ascii="Garamond" w:hAnsi="Garamond" w:cs="Garamond"/>
          <w:b/>
          <w:bCs/>
          <w:sz w:val="24"/>
        </w:rPr>
      </w:pPr>
      <w:r w:rsidRPr="000E121C">
        <w:rPr>
          <w:rFonts w:ascii="Garamond" w:hAnsi="Garamond" w:cs="Garamond"/>
          <w:b/>
          <w:bCs/>
          <w:sz w:val="24"/>
        </w:rPr>
        <w:t>Tefsir</w:t>
      </w:r>
    </w:p>
    <w:p w:rsidR="0027103A" w:rsidRPr="000E121C" w:rsidRDefault="001150B9" w:rsidP="00DC1961">
      <w:pPr>
        <w:spacing w:line="300" w:lineRule="atLeast"/>
        <w:ind w:firstLine="284"/>
        <w:jc w:val="lowKashida"/>
        <w:rPr>
          <w:rFonts w:ascii="Garamond" w:hAnsi="Garamond" w:cs="Garamond"/>
          <w:sz w:val="24"/>
        </w:rPr>
      </w:pPr>
      <w:r w:rsidRPr="000E121C">
        <w:rPr>
          <w:rFonts w:ascii="Garamond" w:hAnsi="Garamond" w:cs="Garamond"/>
          <w:i/>
          <w:iCs/>
          <w:sz w:val="24"/>
        </w:rPr>
        <w:t>Allah-u Teala’nın</w:t>
      </w:r>
      <w:r w:rsidR="00477FA2" w:rsidRPr="000E121C">
        <w:rPr>
          <w:rFonts w:ascii="Garamond" w:hAnsi="Garamond" w:cs="Garamond"/>
          <w:i/>
          <w:iCs/>
          <w:sz w:val="24"/>
        </w:rPr>
        <w:t>,</w:t>
      </w:r>
      <w:r w:rsidR="00477FA2" w:rsidRPr="000E121C">
        <w:rPr>
          <w:rFonts w:ascii="Garamond" w:hAnsi="Garamond" w:cs="Garamond"/>
          <w:sz w:val="24"/>
        </w:rPr>
        <w:t xml:space="preserve"> </w:t>
      </w:r>
      <w:r w:rsidR="00477FA2" w:rsidRPr="000E121C">
        <w:rPr>
          <w:rFonts w:ascii="Garamond" w:hAnsi="Garamond" w:cs="Garamond"/>
          <w:b/>
          <w:bCs/>
          <w:sz w:val="24"/>
        </w:rPr>
        <w:t>“Rabbinin katından bir belge üzere (gelmiş) olan ve ark</w:t>
      </w:r>
      <w:r w:rsidR="00477FA2" w:rsidRPr="000E121C">
        <w:rPr>
          <w:rFonts w:ascii="Garamond" w:hAnsi="Garamond" w:cs="Garamond"/>
          <w:b/>
          <w:bCs/>
          <w:sz w:val="24"/>
        </w:rPr>
        <w:t>a</w:t>
      </w:r>
      <w:r w:rsidR="00477FA2" w:rsidRPr="000E121C">
        <w:rPr>
          <w:rFonts w:ascii="Garamond" w:hAnsi="Garamond" w:cs="Garamond"/>
          <w:b/>
          <w:bCs/>
          <w:sz w:val="24"/>
        </w:rPr>
        <w:t>sından kendinden (akrab</w:t>
      </w:r>
      <w:r w:rsidR="00477FA2" w:rsidRPr="000E121C">
        <w:rPr>
          <w:rFonts w:ascii="Garamond" w:hAnsi="Garamond" w:cs="Garamond"/>
          <w:b/>
          <w:bCs/>
          <w:sz w:val="24"/>
        </w:rPr>
        <w:t>a</w:t>
      </w:r>
      <w:r w:rsidR="00477FA2" w:rsidRPr="000E121C">
        <w:rPr>
          <w:rFonts w:ascii="Garamond" w:hAnsi="Garamond" w:cs="Garamond"/>
          <w:b/>
          <w:bCs/>
          <w:sz w:val="24"/>
        </w:rPr>
        <w:t>sından) bir şâhidi (Hz. Ali gibi bir vasisi) bulunan, ayr</w:t>
      </w:r>
      <w:r w:rsidR="00477FA2" w:rsidRPr="000E121C">
        <w:rPr>
          <w:rFonts w:ascii="Garamond" w:hAnsi="Garamond" w:cs="Garamond"/>
          <w:b/>
          <w:bCs/>
          <w:sz w:val="24"/>
        </w:rPr>
        <w:t>ı</w:t>
      </w:r>
      <w:r w:rsidR="00477FA2" w:rsidRPr="000E121C">
        <w:rPr>
          <w:rFonts w:ascii="Garamond" w:hAnsi="Garamond" w:cs="Garamond"/>
          <w:b/>
          <w:bCs/>
          <w:sz w:val="24"/>
        </w:rPr>
        <w:t>ca kendisinden önce de bir önder ve bir</w:t>
      </w:r>
      <w:r w:rsidR="008357DD" w:rsidRPr="000E121C">
        <w:rPr>
          <w:rFonts w:ascii="Garamond" w:hAnsi="Garamond" w:cs="Garamond"/>
          <w:b/>
          <w:bCs/>
          <w:sz w:val="24"/>
        </w:rPr>
        <w:t xml:space="preserve"> </w:t>
      </w:r>
      <w:r w:rsidR="00477FA2" w:rsidRPr="000E121C">
        <w:rPr>
          <w:rFonts w:ascii="Garamond" w:hAnsi="Garamond" w:cs="Garamond"/>
          <w:b/>
          <w:bCs/>
          <w:sz w:val="24"/>
        </w:rPr>
        <w:t>ra</w:t>
      </w:r>
      <w:r w:rsidR="00477FA2" w:rsidRPr="000E121C">
        <w:rPr>
          <w:rFonts w:ascii="Garamond" w:hAnsi="Garamond" w:cs="Garamond"/>
          <w:b/>
          <w:bCs/>
          <w:sz w:val="24"/>
        </w:rPr>
        <w:t>h</w:t>
      </w:r>
      <w:r w:rsidR="00477FA2" w:rsidRPr="000E121C">
        <w:rPr>
          <w:rFonts w:ascii="Garamond" w:hAnsi="Garamond" w:cs="Garamond"/>
          <w:b/>
          <w:bCs/>
          <w:sz w:val="24"/>
        </w:rPr>
        <w:t>met olarak Musa’nın kitabı bulunan ki</w:t>
      </w:r>
      <w:r w:rsidR="00477FA2" w:rsidRPr="000E121C">
        <w:rPr>
          <w:rFonts w:ascii="Garamond" w:hAnsi="Garamond" w:cs="Garamond"/>
          <w:b/>
          <w:bCs/>
          <w:sz w:val="24"/>
        </w:rPr>
        <w:t>m</w:t>
      </w:r>
      <w:r w:rsidR="00477FA2" w:rsidRPr="000E121C">
        <w:rPr>
          <w:rFonts w:ascii="Garamond" w:hAnsi="Garamond" w:cs="Garamond"/>
          <w:b/>
          <w:bCs/>
          <w:sz w:val="24"/>
        </w:rPr>
        <w:t>se (yalan söyler mi?)</w:t>
      </w:r>
      <w:r w:rsidRPr="000E121C">
        <w:rPr>
          <w:rFonts w:ascii="Garamond" w:hAnsi="Garamond" w:cs="Garamond"/>
          <w:sz w:val="24"/>
        </w:rPr>
        <w:t xml:space="preserve">” </w:t>
      </w:r>
      <w:r w:rsidRPr="000E121C">
        <w:rPr>
          <w:rFonts w:ascii="Garamond" w:hAnsi="Garamond" w:cs="Garamond"/>
          <w:i/>
          <w:iCs/>
          <w:sz w:val="24"/>
        </w:rPr>
        <w:t>ayetindeki cümle</w:t>
      </w:r>
      <w:r w:rsidR="00DC1961">
        <w:rPr>
          <w:rFonts w:ascii="Garamond" w:hAnsi="Garamond" w:cs="Garamond"/>
          <w:i/>
          <w:iCs/>
          <w:sz w:val="24"/>
        </w:rPr>
        <w:t>,</w:t>
      </w:r>
      <w:r w:rsidRPr="000E121C">
        <w:rPr>
          <w:rFonts w:ascii="Garamond" w:hAnsi="Garamond" w:cs="Garamond"/>
          <w:i/>
          <w:iCs/>
          <w:sz w:val="24"/>
        </w:rPr>
        <w:t xml:space="preserve"> Kur’an’ın münezzeh olan Allah tarafından nazil olduğu hususundaki</w:t>
      </w:r>
      <w:r w:rsidR="00D40155" w:rsidRPr="000E121C">
        <w:rPr>
          <w:rFonts w:ascii="Garamond" w:hAnsi="Garamond" w:cs="Garamond"/>
          <w:i/>
          <w:iCs/>
          <w:sz w:val="24"/>
        </w:rPr>
        <w:t xml:space="preserve"> delili beyan eden, önceki sözün bir neticesidir. Ayette yer alan men (kimse) kelimesi mübtedadır ve haberi ise hazfedilmi</w:t>
      </w:r>
      <w:r w:rsidR="00D40155" w:rsidRPr="000E121C">
        <w:rPr>
          <w:rFonts w:ascii="Garamond" w:hAnsi="Garamond" w:cs="Garamond"/>
          <w:i/>
          <w:iCs/>
          <w:sz w:val="24"/>
        </w:rPr>
        <w:t>ş</w:t>
      </w:r>
      <w:r w:rsidR="00D40155" w:rsidRPr="000E121C">
        <w:rPr>
          <w:rFonts w:ascii="Garamond" w:hAnsi="Garamond" w:cs="Garamond"/>
          <w:i/>
          <w:iCs/>
          <w:sz w:val="24"/>
        </w:rPr>
        <w:t xml:space="preserve">tir. “Ke gayrihi” kelimesi veya </w:t>
      </w:r>
      <w:r w:rsidR="00AD6680" w:rsidRPr="000E121C">
        <w:rPr>
          <w:rFonts w:ascii="Garamond" w:hAnsi="Garamond" w:cs="Garamond"/>
          <w:i/>
          <w:iCs/>
          <w:sz w:val="24"/>
        </w:rPr>
        <w:t>o a</w:t>
      </w:r>
      <w:r w:rsidR="00AD6680" w:rsidRPr="000E121C">
        <w:rPr>
          <w:rFonts w:ascii="Garamond" w:hAnsi="Garamond" w:cs="Garamond"/>
          <w:i/>
          <w:iCs/>
          <w:sz w:val="24"/>
        </w:rPr>
        <w:t>n</w:t>
      </w:r>
      <w:r w:rsidR="00AD6680" w:rsidRPr="000E121C">
        <w:rPr>
          <w:rFonts w:ascii="Garamond" w:hAnsi="Garamond" w:cs="Garamond"/>
          <w:i/>
          <w:iCs/>
          <w:sz w:val="24"/>
        </w:rPr>
        <w:t>lama yakın bir şey taktire alınmıştır. Bu konunun delili ise ş</w:t>
      </w:r>
      <w:r w:rsidR="00477FA2" w:rsidRPr="000E121C">
        <w:rPr>
          <w:rFonts w:ascii="Garamond" w:hAnsi="Garamond" w:cs="Garamond"/>
          <w:i/>
          <w:iCs/>
          <w:sz w:val="24"/>
        </w:rPr>
        <w:t xml:space="preserve">öyle buyuran sonraki ayettir: </w:t>
      </w:r>
      <w:r w:rsidR="00477FA2" w:rsidRPr="000E121C">
        <w:rPr>
          <w:rFonts w:ascii="Garamond" w:hAnsi="Garamond" w:cs="Garamond"/>
          <w:sz w:val="24"/>
        </w:rPr>
        <w:t>“</w:t>
      </w:r>
      <w:r w:rsidR="00477FA2" w:rsidRPr="000E121C">
        <w:rPr>
          <w:rFonts w:ascii="Garamond" w:hAnsi="Garamond" w:cs="Garamond"/>
          <w:b/>
          <w:bCs/>
          <w:sz w:val="24"/>
        </w:rPr>
        <w:t>Kur’an’a iman ederler. Ha</w:t>
      </w:r>
      <w:r w:rsidR="00477FA2" w:rsidRPr="000E121C">
        <w:rPr>
          <w:rFonts w:ascii="Garamond" w:hAnsi="Garamond" w:cs="Garamond"/>
          <w:b/>
          <w:bCs/>
          <w:sz w:val="24"/>
        </w:rPr>
        <w:t>n</w:t>
      </w:r>
      <w:r w:rsidR="00477FA2" w:rsidRPr="000E121C">
        <w:rPr>
          <w:rFonts w:ascii="Garamond" w:hAnsi="Garamond" w:cs="Garamond"/>
          <w:b/>
          <w:bCs/>
          <w:sz w:val="24"/>
        </w:rPr>
        <w:t>gi topluluk onu küfrederse yeri ateştir; senin de bundan şüphen olmasın.</w:t>
      </w:r>
      <w:r w:rsidR="00AD6680" w:rsidRPr="000E121C">
        <w:rPr>
          <w:rFonts w:ascii="Garamond" w:hAnsi="Garamond" w:cs="Garamond"/>
          <w:sz w:val="24"/>
        </w:rPr>
        <w:t>”</w:t>
      </w:r>
    </w:p>
    <w:p w:rsidR="00EF5BD6" w:rsidRPr="000E121C" w:rsidRDefault="00AD6680" w:rsidP="002A7BED">
      <w:pPr>
        <w:spacing w:line="300" w:lineRule="atLeast"/>
        <w:ind w:firstLine="284"/>
        <w:jc w:val="lowKashida"/>
        <w:rPr>
          <w:rFonts w:ascii="Garamond" w:hAnsi="Garamond" w:cs="Garamond"/>
          <w:sz w:val="24"/>
        </w:rPr>
      </w:pPr>
      <w:r w:rsidRPr="000E121C">
        <w:rPr>
          <w:rFonts w:ascii="Garamond" w:hAnsi="Garamond" w:cs="Garamond"/>
          <w:i/>
          <w:iCs/>
          <w:sz w:val="24"/>
        </w:rPr>
        <w:t>Ayette yer alan istifham, in</w:t>
      </w:r>
      <w:r w:rsidR="00DC1961">
        <w:rPr>
          <w:rFonts w:ascii="Garamond" w:hAnsi="Garamond" w:cs="Garamond"/>
          <w:i/>
          <w:iCs/>
          <w:sz w:val="24"/>
        </w:rPr>
        <w:t>kara dayalı bir istifhamdır ve m</w:t>
      </w:r>
      <w:r w:rsidRPr="000E121C">
        <w:rPr>
          <w:rFonts w:ascii="Garamond" w:hAnsi="Garamond" w:cs="Garamond"/>
          <w:i/>
          <w:iCs/>
          <w:sz w:val="24"/>
        </w:rPr>
        <w:t>ana şöyle</w:t>
      </w:r>
      <w:r w:rsidR="00DC1961">
        <w:rPr>
          <w:rFonts w:ascii="Garamond" w:hAnsi="Garamond" w:cs="Garamond"/>
          <w:i/>
          <w:iCs/>
          <w:sz w:val="24"/>
        </w:rPr>
        <w:t xml:space="preserve"> olu</w:t>
      </w:r>
      <w:r w:rsidRPr="000E121C">
        <w:rPr>
          <w:rFonts w:ascii="Garamond" w:hAnsi="Garamond" w:cs="Garamond"/>
          <w:i/>
          <w:iCs/>
          <w:sz w:val="24"/>
        </w:rPr>
        <w:t>yor: “Şöyle ve böyle olan bir kimse şöyle ve böyle olmayan bir ki</w:t>
      </w:r>
      <w:r w:rsidRPr="000E121C">
        <w:rPr>
          <w:rFonts w:ascii="Garamond" w:hAnsi="Garamond" w:cs="Garamond"/>
          <w:i/>
          <w:iCs/>
          <w:sz w:val="24"/>
        </w:rPr>
        <w:t>m</w:t>
      </w:r>
      <w:r w:rsidRPr="000E121C">
        <w:rPr>
          <w:rFonts w:ascii="Garamond" w:hAnsi="Garamond" w:cs="Garamond"/>
          <w:i/>
          <w:iCs/>
          <w:sz w:val="24"/>
        </w:rPr>
        <w:t>se gibi değildir ve sen bu sıfatlara sahipsin. O halde Kur’an’ın hakkaniyeti hus</w:t>
      </w:r>
      <w:r w:rsidRPr="000E121C">
        <w:rPr>
          <w:rFonts w:ascii="Garamond" w:hAnsi="Garamond" w:cs="Garamond"/>
          <w:i/>
          <w:iCs/>
          <w:sz w:val="24"/>
        </w:rPr>
        <w:t>u</w:t>
      </w:r>
      <w:r w:rsidRPr="000E121C">
        <w:rPr>
          <w:rFonts w:ascii="Garamond" w:hAnsi="Garamond" w:cs="Garamond"/>
          <w:i/>
          <w:iCs/>
          <w:sz w:val="24"/>
        </w:rPr>
        <w:t xml:space="preserve">sunda hiçbir şek ve şüphe içinde </w:t>
      </w:r>
      <w:r w:rsidRPr="000E121C">
        <w:rPr>
          <w:rFonts w:ascii="Garamond" w:hAnsi="Garamond" w:cs="Garamond"/>
          <w:i/>
          <w:iCs/>
          <w:sz w:val="24"/>
        </w:rPr>
        <w:lastRenderedPageBreak/>
        <w:t>o</w:t>
      </w:r>
      <w:r w:rsidRPr="000E121C">
        <w:rPr>
          <w:rFonts w:ascii="Garamond" w:hAnsi="Garamond" w:cs="Garamond"/>
          <w:i/>
          <w:iCs/>
          <w:sz w:val="24"/>
        </w:rPr>
        <w:t>l</w:t>
      </w:r>
      <w:r w:rsidRPr="000E121C">
        <w:rPr>
          <w:rFonts w:ascii="Garamond" w:hAnsi="Garamond" w:cs="Garamond"/>
          <w:i/>
          <w:iCs/>
          <w:sz w:val="24"/>
        </w:rPr>
        <w:t xml:space="preserve">ma.” </w:t>
      </w:r>
      <w:r w:rsidR="005C20D7" w:rsidRPr="000E121C">
        <w:rPr>
          <w:rFonts w:ascii="Garamond" w:hAnsi="Garamond" w:cs="Garamond"/>
          <w:i/>
          <w:iCs/>
          <w:sz w:val="24"/>
        </w:rPr>
        <w:t>“Ala beyyineti rabbihi” (Rabbinden bir be</w:t>
      </w:r>
      <w:r w:rsidR="009261A1">
        <w:rPr>
          <w:rFonts w:ascii="Garamond" w:hAnsi="Garamond" w:cs="Garamond"/>
          <w:i/>
          <w:iCs/>
          <w:sz w:val="24"/>
        </w:rPr>
        <w:t>lg</w:t>
      </w:r>
      <w:r w:rsidR="005C20D7" w:rsidRPr="000E121C">
        <w:rPr>
          <w:rFonts w:ascii="Garamond" w:hAnsi="Garamond" w:cs="Garamond"/>
          <w:i/>
          <w:iCs/>
          <w:sz w:val="24"/>
        </w:rPr>
        <w:t>e üzere) cümlesi</w:t>
      </w:r>
      <w:r w:rsidR="005C20D7" w:rsidRPr="000E121C">
        <w:rPr>
          <w:rFonts w:ascii="Garamond" w:hAnsi="Garamond" w:cs="Garamond"/>
          <w:i/>
          <w:iCs/>
          <w:sz w:val="24"/>
        </w:rPr>
        <w:t>n</w:t>
      </w:r>
      <w:r w:rsidR="005C20D7" w:rsidRPr="000E121C">
        <w:rPr>
          <w:rFonts w:ascii="Garamond" w:hAnsi="Garamond" w:cs="Garamond"/>
          <w:i/>
          <w:iCs/>
          <w:sz w:val="24"/>
        </w:rPr>
        <w:t>de yer alan “beyyine”</w:t>
      </w:r>
      <w:r w:rsidR="009261A1">
        <w:rPr>
          <w:rFonts w:ascii="Garamond" w:hAnsi="Garamond" w:cs="Garamond"/>
          <w:i/>
          <w:iCs/>
          <w:sz w:val="24"/>
        </w:rPr>
        <w:t xml:space="preserve"> (belge)</w:t>
      </w:r>
      <w:r w:rsidR="005C20D7" w:rsidRPr="000E121C">
        <w:rPr>
          <w:rFonts w:ascii="Garamond" w:hAnsi="Garamond" w:cs="Garamond"/>
          <w:i/>
          <w:iCs/>
          <w:sz w:val="24"/>
        </w:rPr>
        <w:t xml:space="preserve"> kelimesi aşikar ve açık anlamına gelen sıfat-i müşebbehedir. Elbette bazen aşikar ve açık olan şeyler kendilerine katılan şeyleri de açıklığa kavuşturmakta ve aydınlatmaktadır. Örneğin ışığın hem kendisi açık ve aşikardır ve hem de onun vasıtasıyla diğer şeyler açığa çıkmaktadır. Bu yüzden de “beyyine” terimi başka şeyleri de aydınlatan şeyler hakkında çok kullanılmakt</w:t>
      </w:r>
      <w:r w:rsidR="005C20D7" w:rsidRPr="000E121C">
        <w:rPr>
          <w:rFonts w:ascii="Garamond" w:hAnsi="Garamond" w:cs="Garamond"/>
          <w:i/>
          <w:iCs/>
          <w:sz w:val="24"/>
        </w:rPr>
        <w:t>a</w:t>
      </w:r>
      <w:r w:rsidR="005C20D7" w:rsidRPr="000E121C">
        <w:rPr>
          <w:rFonts w:ascii="Garamond" w:hAnsi="Garamond" w:cs="Garamond"/>
          <w:i/>
          <w:iCs/>
          <w:sz w:val="24"/>
        </w:rPr>
        <w:t xml:space="preserve">dır. Tıpkı hüccet, ayet ve nişane gibi. </w:t>
      </w:r>
      <w:r w:rsidR="009261A1">
        <w:rPr>
          <w:rFonts w:ascii="Garamond" w:hAnsi="Garamond" w:cs="Garamond"/>
          <w:i/>
          <w:iCs/>
          <w:sz w:val="24"/>
        </w:rPr>
        <w:t>Bir davalının</w:t>
      </w:r>
      <w:r w:rsidR="00EF5BD6" w:rsidRPr="000E121C">
        <w:rPr>
          <w:rFonts w:ascii="Garamond" w:hAnsi="Garamond" w:cs="Garamond"/>
          <w:i/>
          <w:iCs/>
          <w:sz w:val="24"/>
        </w:rPr>
        <w:t xml:space="preserve"> </w:t>
      </w:r>
      <w:r w:rsidR="005C20D7" w:rsidRPr="000E121C">
        <w:rPr>
          <w:rFonts w:ascii="Garamond" w:hAnsi="Garamond" w:cs="Garamond"/>
          <w:i/>
          <w:iCs/>
          <w:sz w:val="24"/>
        </w:rPr>
        <w:t>iddia</w:t>
      </w:r>
      <w:r w:rsidR="00EF5BD6" w:rsidRPr="000E121C">
        <w:rPr>
          <w:rFonts w:ascii="Garamond" w:hAnsi="Garamond" w:cs="Garamond"/>
          <w:i/>
          <w:iCs/>
          <w:sz w:val="24"/>
        </w:rPr>
        <w:t xml:space="preserve">sının şahidine de “beyyine” denilmektedir. Allah-u Teala da hüccet ve delili şu ayette olduğu gibi </w:t>
      </w:r>
      <w:r w:rsidR="009261A1">
        <w:rPr>
          <w:rFonts w:ascii="Garamond" w:hAnsi="Garamond" w:cs="Garamond"/>
          <w:i/>
          <w:iCs/>
          <w:sz w:val="24"/>
        </w:rPr>
        <w:t>beyyine</w:t>
      </w:r>
      <w:r w:rsidR="00477FA2" w:rsidRPr="000E121C">
        <w:rPr>
          <w:rFonts w:ascii="Garamond" w:hAnsi="Garamond" w:cs="Garamond"/>
          <w:i/>
          <w:iCs/>
          <w:sz w:val="24"/>
        </w:rPr>
        <w:t xml:space="preserve"> olarak adlandı</w:t>
      </w:r>
      <w:r w:rsidR="00477FA2" w:rsidRPr="000E121C">
        <w:rPr>
          <w:rFonts w:ascii="Garamond" w:hAnsi="Garamond" w:cs="Garamond"/>
          <w:i/>
          <w:iCs/>
          <w:sz w:val="24"/>
        </w:rPr>
        <w:t>r</w:t>
      </w:r>
      <w:r w:rsidR="00477FA2" w:rsidRPr="000E121C">
        <w:rPr>
          <w:rFonts w:ascii="Garamond" w:hAnsi="Garamond" w:cs="Garamond"/>
          <w:i/>
          <w:iCs/>
          <w:sz w:val="24"/>
        </w:rPr>
        <w:t>mıştır:</w:t>
      </w:r>
      <w:r w:rsidR="00477FA2" w:rsidRPr="000E121C">
        <w:rPr>
          <w:rFonts w:ascii="Garamond" w:hAnsi="Garamond" w:cs="Garamond"/>
          <w:sz w:val="24"/>
        </w:rPr>
        <w:t xml:space="preserve"> </w:t>
      </w:r>
      <w:r w:rsidR="009261A1">
        <w:rPr>
          <w:rFonts w:ascii="Garamond" w:hAnsi="Garamond" w:cs="Garamond"/>
          <w:b/>
          <w:bCs/>
          <w:sz w:val="24"/>
        </w:rPr>
        <w:t>“F</w:t>
      </w:r>
      <w:r w:rsidR="00477FA2" w:rsidRPr="000E121C">
        <w:rPr>
          <w:rFonts w:ascii="Garamond" w:hAnsi="Garamond" w:cs="Garamond"/>
          <w:b/>
          <w:bCs/>
          <w:sz w:val="24"/>
        </w:rPr>
        <w:t xml:space="preserve">akat Allah mahvolan, apaçık </w:t>
      </w:r>
      <w:r w:rsidR="002A7BED">
        <w:rPr>
          <w:rFonts w:ascii="Garamond" w:hAnsi="Garamond" w:cs="Garamond"/>
          <w:b/>
          <w:bCs/>
          <w:sz w:val="24"/>
        </w:rPr>
        <w:t>beyyineden</w:t>
      </w:r>
      <w:r w:rsidR="00477FA2" w:rsidRPr="000E121C">
        <w:rPr>
          <w:rFonts w:ascii="Garamond" w:hAnsi="Garamond" w:cs="Garamond"/>
          <w:b/>
          <w:bCs/>
          <w:sz w:val="24"/>
        </w:rPr>
        <w:t xml:space="preserve"> ötürü ma</w:t>
      </w:r>
      <w:r w:rsidR="00477FA2" w:rsidRPr="000E121C">
        <w:rPr>
          <w:rFonts w:ascii="Garamond" w:hAnsi="Garamond" w:cs="Garamond"/>
          <w:b/>
          <w:bCs/>
          <w:sz w:val="24"/>
        </w:rPr>
        <w:t>h</w:t>
      </w:r>
      <w:r w:rsidR="00477FA2" w:rsidRPr="000E121C">
        <w:rPr>
          <w:rFonts w:ascii="Garamond" w:hAnsi="Garamond" w:cs="Garamond"/>
          <w:b/>
          <w:bCs/>
          <w:sz w:val="24"/>
        </w:rPr>
        <w:t>volsun</w:t>
      </w:r>
      <w:r w:rsidR="00EF5BD6" w:rsidRPr="000E121C">
        <w:rPr>
          <w:rFonts w:ascii="Garamond" w:hAnsi="Garamond" w:cs="Garamond"/>
          <w:b/>
          <w:bCs/>
          <w:sz w:val="24"/>
        </w:rPr>
        <w:t>”</w:t>
      </w:r>
      <w:r w:rsidR="00EF5BD6" w:rsidRPr="000E121C">
        <w:rPr>
          <w:rStyle w:val="FootnoteReference"/>
          <w:rFonts w:ascii="Garamond" w:hAnsi="Garamond" w:cs="Garamond"/>
          <w:sz w:val="24"/>
        </w:rPr>
        <w:footnoteReference w:id="38"/>
      </w:r>
    </w:p>
    <w:p w:rsidR="00EF5BD6" w:rsidRPr="000E121C" w:rsidRDefault="00EF5BD6" w:rsidP="002A7BED">
      <w:pPr>
        <w:spacing w:line="300" w:lineRule="atLeast"/>
        <w:ind w:firstLine="284"/>
        <w:jc w:val="lowKashida"/>
        <w:rPr>
          <w:rFonts w:ascii="Garamond" w:hAnsi="Garamond" w:cs="Garamond"/>
          <w:sz w:val="24"/>
        </w:rPr>
      </w:pPr>
      <w:r w:rsidRPr="000E121C">
        <w:rPr>
          <w:rFonts w:ascii="Garamond" w:hAnsi="Garamond" w:cs="Garamond"/>
          <w:i/>
          <w:iCs/>
          <w:sz w:val="24"/>
        </w:rPr>
        <w:t>Hakeza şu ayette de Allah ayet ve nişanesini beyyne olarak adlan</w:t>
      </w:r>
      <w:r w:rsidR="00477FA2" w:rsidRPr="000E121C">
        <w:rPr>
          <w:rFonts w:ascii="Garamond" w:hAnsi="Garamond" w:cs="Garamond"/>
          <w:i/>
          <w:iCs/>
          <w:sz w:val="24"/>
        </w:rPr>
        <w:t>dırmı</w:t>
      </w:r>
      <w:r w:rsidR="00477FA2" w:rsidRPr="000E121C">
        <w:rPr>
          <w:rFonts w:ascii="Garamond" w:hAnsi="Garamond" w:cs="Garamond"/>
          <w:i/>
          <w:iCs/>
          <w:sz w:val="24"/>
        </w:rPr>
        <w:t>ş</w:t>
      </w:r>
      <w:r w:rsidR="00477FA2" w:rsidRPr="000E121C">
        <w:rPr>
          <w:rFonts w:ascii="Garamond" w:hAnsi="Garamond" w:cs="Garamond"/>
          <w:i/>
          <w:iCs/>
          <w:sz w:val="24"/>
        </w:rPr>
        <w:t>tır:</w:t>
      </w:r>
      <w:r w:rsidR="00477FA2" w:rsidRPr="000E121C">
        <w:rPr>
          <w:rFonts w:ascii="Garamond" w:hAnsi="Garamond" w:cs="Garamond"/>
          <w:b/>
          <w:bCs/>
          <w:sz w:val="24"/>
        </w:rPr>
        <w:t xml:space="preserve"> “</w:t>
      </w:r>
      <w:r w:rsidR="001F04C3" w:rsidRPr="000E121C">
        <w:rPr>
          <w:rFonts w:ascii="Garamond" w:hAnsi="Garamond" w:cs="Garamond"/>
          <w:b/>
          <w:bCs/>
          <w:sz w:val="24"/>
        </w:rPr>
        <w:t xml:space="preserve">Rabbinizden size bir </w:t>
      </w:r>
      <w:r w:rsidR="002A7BED">
        <w:rPr>
          <w:rFonts w:ascii="Garamond" w:hAnsi="Garamond" w:cs="Garamond"/>
          <w:b/>
          <w:bCs/>
          <w:sz w:val="24"/>
        </w:rPr>
        <w:t>beyyine</w:t>
      </w:r>
      <w:r w:rsidR="001F04C3" w:rsidRPr="000E121C">
        <w:rPr>
          <w:rFonts w:ascii="Garamond" w:hAnsi="Garamond" w:cs="Garamond"/>
          <w:b/>
          <w:bCs/>
          <w:sz w:val="24"/>
        </w:rPr>
        <w:t xml:space="preserve"> geldi: Allah’ın bu dişi devesi size bir delildir, onu b</w:t>
      </w:r>
      <w:r w:rsidR="001F04C3" w:rsidRPr="000E121C">
        <w:rPr>
          <w:rFonts w:ascii="Garamond" w:hAnsi="Garamond" w:cs="Garamond"/>
          <w:b/>
          <w:bCs/>
          <w:sz w:val="24"/>
        </w:rPr>
        <w:t>ı</w:t>
      </w:r>
      <w:r w:rsidR="002A7BED">
        <w:rPr>
          <w:rFonts w:ascii="Garamond" w:hAnsi="Garamond" w:cs="Garamond"/>
          <w:b/>
          <w:bCs/>
          <w:sz w:val="24"/>
        </w:rPr>
        <w:t>rakın.</w:t>
      </w:r>
      <w:r w:rsidRPr="000E121C">
        <w:rPr>
          <w:rFonts w:ascii="Garamond" w:hAnsi="Garamond" w:cs="Garamond"/>
          <w:b/>
          <w:bCs/>
          <w:sz w:val="24"/>
        </w:rPr>
        <w:t>”</w:t>
      </w:r>
      <w:r w:rsidRPr="000E121C">
        <w:rPr>
          <w:rStyle w:val="FootnoteReference"/>
          <w:rFonts w:ascii="Garamond" w:hAnsi="Garamond" w:cs="Garamond"/>
          <w:sz w:val="24"/>
        </w:rPr>
        <w:footnoteReference w:id="39"/>
      </w:r>
      <w:r w:rsidRPr="000E121C">
        <w:rPr>
          <w:rFonts w:ascii="Garamond" w:hAnsi="Garamond" w:cs="Garamond"/>
          <w:sz w:val="24"/>
        </w:rPr>
        <w:t xml:space="preserve"> </w:t>
      </w:r>
      <w:r w:rsidRPr="000E121C">
        <w:rPr>
          <w:rFonts w:ascii="Garamond" w:hAnsi="Garamond" w:cs="Garamond"/>
          <w:i/>
          <w:iCs/>
          <w:sz w:val="24"/>
        </w:rPr>
        <w:t>Hakeza Peygamberlere verilen özel ilahi bakış ve basirete de beyyine denilmiştir. Örneğin Nuh’un sözünde</w:t>
      </w:r>
      <w:r w:rsidR="001F04C3" w:rsidRPr="000E121C">
        <w:rPr>
          <w:rFonts w:ascii="Garamond" w:hAnsi="Garamond" w:cs="Garamond"/>
          <w:i/>
          <w:iCs/>
          <w:sz w:val="24"/>
        </w:rPr>
        <w:t>n naklen şöyle buyurulmuştur:</w:t>
      </w:r>
      <w:r w:rsidR="001F04C3" w:rsidRPr="000E121C">
        <w:rPr>
          <w:rFonts w:ascii="Garamond" w:hAnsi="Garamond" w:cs="Garamond"/>
          <w:b/>
          <w:bCs/>
          <w:i/>
          <w:iCs/>
          <w:sz w:val="24"/>
        </w:rPr>
        <w:t xml:space="preserve"> </w:t>
      </w:r>
      <w:r w:rsidR="001F04C3" w:rsidRPr="000E121C">
        <w:rPr>
          <w:rFonts w:ascii="Garamond" w:hAnsi="Garamond" w:cs="Garamond"/>
          <w:b/>
          <w:bCs/>
          <w:sz w:val="24"/>
        </w:rPr>
        <w:t xml:space="preserve">“Ey kavmim! </w:t>
      </w:r>
      <w:r w:rsidR="002A7BED">
        <w:rPr>
          <w:rFonts w:ascii="Garamond" w:hAnsi="Garamond" w:cs="Garamond"/>
          <w:b/>
          <w:bCs/>
          <w:sz w:val="24"/>
        </w:rPr>
        <w:t xml:space="preserve">Eğer ben Rabbim tarafından bir beyyine üzerinde isem ve O bana kendi tarafından bir </w:t>
      </w:r>
      <w:r w:rsidR="002A7BED">
        <w:rPr>
          <w:rFonts w:ascii="Garamond" w:hAnsi="Garamond" w:cs="Garamond"/>
          <w:b/>
          <w:bCs/>
          <w:sz w:val="24"/>
        </w:rPr>
        <w:lastRenderedPageBreak/>
        <w:t>rahmet mirilmiş de…</w:t>
      </w:r>
      <w:r w:rsidRPr="000E121C">
        <w:rPr>
          <w:rFonts w:ascii="Garamond" w:hAnsi="Garamond" w:cs="Garamond"/>
          <w:b/>
          <w:bCs/>
          <w:sz w:val="24"/>
        </w:rPr>
        <w:t>”</w:t>
      </w:r>
      <w:r w:rsidRPr="000E121C">
        <w:rPr>
          <w:rStyle w:val="FootnoteReference"/>
          <w:rFonts w:ascii="Garamond" w:hAnsi="Garamond" w:cs="Garamond"/>
          <w:sz w:val="24"/>
        </w:rPr>
        <w:footnoteReference w:id="40"/>
      </w:r>
      <w:r w:rsidR="002A7BED">
        <w:rPr>
          <w:rFonts w:ascii="Garamond" w:hAnsi="Garamond" w:cs="Garamond"/>
          <w:sz w:val="24"/>
        </w:rPr>
        <w:t xml:space="preserve"> </w:t>
      </w:r>
      <w:r w:rsidR="00CE30BA" w:rsidRPr="000E121C">
        <w:rPr>
          <w:rFonts w:ascii="Garamond" w:hAnsi="Garamond" w:cs="Garamond"/>
          <w:i/>
          <w:iCs/>
          <w:sz w:val="24"/>
        </w:rPr>
        <w:t>Hak</w:t>
      </w:r>
      <w:r w:rsidR="00CE30BA" w:rsidRPr="000E121C">
        <w:rPr>
          <w:rFonts w:ascii="Garamond" w:hAnsi="Garamond" w:cs="Garamond"/>
          <w:i/>
          <w:iCs/>
          <w:sz w:val="24"/>
        </w:rPr>
        <w:t>e</w:t>
      </w:r>
      <w:r w:rsidR="00CE30BA" w:rsidRPr="000E121C">
        <w:rPr>
          <w:rFonts w:ascii="Garamond" w:hAnsi="Garamond" w:cs="Garamond"/>
          <w:i/>
          <w:iCs/>
          <w:sz w:val="24"/>
        </w:rPr>
        <w:t>za mutlak ilahi basiret ve bakışa da beyyine denilmektedir. Nitekim şu ayetin z</w:t>
      </w:r>
      <w:r w:rsidR="001F04C3" w:rsidRPr="000E121C">
        <w:rPr>
          <w:rFonts w:ascii="Garamond" w:hAnsi="Garamond" w:cs="Garamond"/>
          <w:i/>
          <w:iCs/>
          <w:sz w:val="24"/>
        </w:rPr>
        <w:t xml:space="preserve">ahiri de bunu göstermektedir: </w:t>
      </w:r>
      <w:r w:rsidR="001F04C3" w:rsidRPr="000E121C">
        <w:rPr>
          <w:rFonts w:ascii="Garamond" w:hAnsi="Garamond" w:cs="Garamond"/>
          <w:b/>
          <w:bCs/>
          <w:sz w:val="24"/>
        </w:rPr>
        <w:t>“Rabbinin katı</w:t>
      </w:r>
      <w:r w:rsidR="001F04C3" w:rsidRPr="000E121C">
        <w:rPr>
          <w:rFonts w:ascii="Garamond" w:hAnsi="Garamond" w:cs="Garamond"/>
          <w:b/>
          <w:bCs/>
          <w:sz w:val="24"/>
        </w:rPr>
        <w:t>n</w:t>
      </w:r>
      <w:r w:rsidR="001F04C3" w:rsidRPr="000E121C">
        <w:rPr>
          <w:rFonts w:ascii="Garamond" w:hAnsi="Garamond" w:cs="Garamond"/>
          <w:b/>
          <w:bCs/>
          <w:sz w:val="24"/>
        </w:rPr>
        <w:t>dan bir be</w:t>
      </w:r>
      <w:r w:rsidR="002A7BED">
        <w:rPr>
          <w:rFonts w:ascii="Garamond" w:hAnsi="Garamond" w:cs="Garamond"/>
          <w:b/>
          <w:bCs/>
          <w:sz w:val="24"/>
        </w:rPr>
        <w:t>yyine</w:t>
      </w:r>
      <w:r w:rsidR="001F04C3" w:rsidRPr="000E121C">
        <w:rPr>
          <w:rFonts w:ascii="Garamond" w:hAnsi="Garamond" w:cs="Garamond"/>
          <w:b/>
          <w:bCs/>
          <w:sz w:val="24"/>
        </w:rPr>
        <w:t>si olan kimse, kötü işi kendisine güzel gösterilen kimseye benzer mi? Bunlar heveslerine uymuşla</w:t>
      </w:r>
      <w:r w:rsidR="001F04C3" w:rsidRPr="000E121C">
        <w:rPr>
          <w:rFonts w:ascii="Garamond" w:hAnsi="Garamond" w:cs="Garamond"/>
          <w:b/>
          <w:bCs/>
          <w:sz w:val="24"/>
        </w:rPr>
        <w:t>r</w:t>
      </w:r>
      <w:r w:rsidR="001F04C3" w:rsidRPr="000E121C">
        <w:rPr>
          <w:rFonts w:ascii="Garamond" w:hAnsi="Garamond" w:cs="Garamond"/>
          <w:b/>
          <w:bCs/>
          <w:sz w:val="24"/>
        </w:rPr>
        <w:t>dır.</w:t>
      </w:r>
      <w:r w:rsidR="00CE30BA" w:rsidRPr="000E121C">
        <w:rPr>
          <w:rFonts w:ascii="Garamond" w:hAnsi="Garamond" w:cs="Garamond"/>
          <w:b/>
          <w:bCs/>
          <w:sz w:val="24"/>
        </w:rPr>
        <w:t>”</w:t>
      </w:r>
      <w:r w:rsidR="00CE30BA" w:rsidRPr="000E121C">
        <w:rPr>
          <w:rStyle w:val="FootnoteReference"/>
          <w:rFonts w:ascii="Garamond" w:hAnsi="Garamond" w:cs="Garamond"/>
          <w:sz w:val="24"/>
        </w:rPr>
        <w:footnoteReference w:id="41"/>
      </w:r>
      <w:r w:rsidR="00CE30BA" w:rsidRPr="000E121C">
        <w:rPr>
          <w:rFonts w:ascii="Garamond" w:hAnsi="Garamond" w:cs="Garamond"/>
          <w:sz w:val="24"/>
        </w:rPr>
        <w:t xml:space="preserve"> </w:t>
      </w:r>
      <w:r w:rsidR="00CE30BA" w:rsidRPr="000E121C">
        <w:rPr>
          <w:rFonts w:ascii="Garamond" w:hAnsi="Garamond" w:cs="Garamond"/>
          <w:i/>
          <w:iCs/>
          <w:sz w:val="24"/>
        </w:rPr>
        <w:t xml:space="preserve">Başka bir yerde ise </w:t>
      </w:r>
      <w:r w:rsidR="001F04C3" w:rsidRPr="000E121C">
        <w:rPr>
          <w:rFonts w:ascii="Garamond" w:hAnsi="Garamond" w:cs="Garamond"/>
          <w:i/>
          <w:iCs/>
          <w:sz w:val="24"/>
        </w:rPr>
        <w:t>bu anla</w:t>
      </w:r>
      <w:r w:rsidR="001F04C3" w:rsidRPr="000E121C">
        <w:rPr>
          <w:rFonts w:ascii="Garamond" w:hAnsi="Garamond" w:cs="Garamond"/>
          <w:i/>
          <w:iCs/>
          <w:sz w:val="24"/>
        </w:rPr>
        <w:t>m</w:t>
      </w:r>
      <w:r w:rsidR="001F04C3" w:rsidRPr="000E121C">
        <w:rPr>
          <w:rFonts w:ascii="Garamond" w:hAnsi="Garamond" w:cs="Garamond"/>
          <w:i/>
          <w:iCs/>
          <w:sz w:val="24"/>
        </w:rPr>
        <w:t>da şöyle buyu</w:t>
      </w:r>
      <w:r w:rsidR="001F04C3" w:rsidRPr="000E121C">
        <w:rPr>
          <w:rFonts w:ascii="Garamond" w:hAnsi="Garamond" w:cs="Garamond"/>
          <w:i/>
          <w:iCs/>
          <w:sz w:val="24"/>
        </w:rPr>
        <w:t>r</w:t>
      </w:r>
      <w:r w:rsidR="001F04C3" w:rsidRPr="000E121C">
        <w:rPr>
          <w:rFonts w:ascii="Garamond" w:hAnsi="Garamond" w:cs="Garamond"/>
          <w:i/>
          <w:iCs/>
          <w:sz w:val="24"/>
        </w:rPr>
        <w:t>muştur:</w:t>
      </w:r>
      <w:r w:rsidR="001F04C3" w:rsidRPr="000E121C">
        <w:rPr>
          <w:rFonts w:ascii="Garamond" w:hAnsi="Garamond" w:cs="Garamond"/>
          <w:b/>
          <w:bCs/>
          <w:sz w:val="24"/>
        </w:rPr>
        <w:t xml:space="preserve"> “Ölü iken kalbini diriltip, insanlar arasında y</w:t>
      </w:r>
      <w:r w:rsidR="001F04C3" w:rsidRPr="000E121C">
        <w:rPr>
          <w:rFonts w:ascii="Garamond" w:hAnsi="Garamond" w:cs="Garamond"/>
          <w:b/>
          <w:bCs/>
          <w:sz w:val="24"/>
        </w:rPr>
        <w:t>ü</w:t>
      </w:r>
      <w:r w:rsidR="001F04C3" w:rsidRPr="000E121C">
        <w:rPr>
          <w:rFonts w:ascii="Garamond" w:hAnsi="Garamond" w:cs="Garamond"/>
          <w:b/>
          <w:bCs/>
          <w:sz w:val="24"/>
        </w:rPr>
        <w:t>rürken önünü aydı</w:t>
      </w:r>
      <w:r w:rsidR="001F04C3" w:rsidRPr="000E121C">
        <w:rPr>
          <w:rFonts w:ascii="Garamond" w:hAnsi="Garamond" w:cs="Garamond"/>
          <w:b/>
          <w:bCs/>
          <w:sz w:val="24"/>
        </w:rPr>
        <w:t>n</w:t>
      </w:r>
      <w:r w:rsidR="001F04C3" w:rsidRPr="000E121C">
        <w:rPr>
          <w:rFonts w:ascii="Garamond" w:hAnsi="Garamond" w:cs="Garamond"/>
          <w:b/>
          <w:bCs/>
          <w:sz w:val="24"/>
        </w:rPr>
        <w:t>latacak bir nur verdiğimiz kimsenin durumu, karanlı</w:t>
      </w:r>
      <w:r w:rsidR="001F04C3" w:rsidRPr="000E121C">
        <w:rPr>
          <w:rFonts w:ascii="Garamond" w:hAnsi="Garamond" w:cs="Garamond"/>
          <w:b/>
          <w:bCs/>
          <w:sz w:val="24"/>
        </w:rPr>
        <w:t>k</w:t>
      </w:r>
      <w:r w:rsidR="001F04C3" w:rsidRPr="000E121C">
        <w:rPr>
          <w:rFonts w:ascii="Garamond" w:hAnsi="Garamond" w:cs="Garamond"/>
          <w:b/>
          <w:bCs/>
          <w:sz w:val="24"/>
        </w:rPr>
        <w:t>larda kalıp çıkamayan kims</w:t>
      </w:r>
      <w:r w:rsidR="001F04C3" w:rsidRPr="000E121C">
        <w:rPr>
          <w:rFonts w:ascii="Garamond" w:hAnsi="Garamond" w:cs="Garamond"/>
          <w:b/>
          <w:bCs/>
          <w:sz w:val="24"/>
        </w:rPr>
        <w:t>e</w:t>
      </w:r>
      <w:r w:rsidR="001F04C3" w:rsidRPr="000E121C">
        <w:rPr>
          <w:rFonts w:ascii="Garamond" w:hAnsi="Garamond" w:cs="Garamond"/>
          <w:b/>
          <w:bCs/>
          <w:sz w:val="24"/>
        </w:rPr>
        <w:t>nin durumu gibi midir?</w:t>
      </w:r>
      <w:r w:rsidR="00CE30BA" w:rsidRPr="000E121C">
        <w:rPr>
          <w:rFonts w:ascii="Garamond" w:hAnsi="Garamond" w:cs="Garamond"/>
          <w:b/>
          <w:bCs/>
          <w:sz w:val="24"/>
        </w:rPr>
        <w:t>”</w:t>
      </w:r>
      <w:r w:rsidR="00CE30BA" w:rsidRPr="000E121C">
        <w:rPr>
          <w:rStyle w:val="FootnoteReference"/>
          <w:rFonts w:ascii="Garamond" w:hAnsi="Garamond" w:cs="Garamond"/>
          <w:sz w:val="24"/>
        </w:rPr>
        <w:footnoteReference w:id="42"/>
      </w:r>
      <w:r w:rsidR="00CE30BA" w:rsidRPr="000E121C">
        <w:rPr>
          <w:rFonts w:ascii="Garamond" w:hAnsi="Garamond" w:cs="Garamond"/>
          <w:sz w:val="24"/>
        </w:rPr>
        <w:t xml:space="preserve"> </w:t>
      </w:r>
    </w:p>
    <w:p w:rsidR="00CE30BA" w:rsidRPr="000E121C" w:rsidRDefault="00CE30BA" w:rsidP="001C308F">
      <w:pPr>
        <w:spacing w:line="300" w:lineRule="atLeast"/>
        <w:ind w:firstLine="284"/>
        <w:jc w:val="lowKashida"/>
        <w:rPr>
          <w:rFonts w:ascii="Garamond" w:hAnsi="Garamond" w:cs="Garamond"/>
          <w:i/>
          <w:iCs/>
          <w:sz w:val="24"/>
        </w:rPr>
      </w:pPr>
      <w:r w:rsidRPr="000E121C">
        <w:rPr>
          <w:rFonts w:ascii="Garamond" w:hAnsi="Garamond" w:cs="Garamond"/>
          <w:i/>
          <w:iCs/>
          <w:sz w:val="24"/>
        </w:rPr>
        <w:t>Söz</w:t>
      </w:r>
      <w:r w:rsidR="002A7BED">
        <w:rPr>
          <w:rFonts w:ascii="Garamond" w:hAnsi="Garamond" w:cs="Garamond"/>
          <w:i/>
          <w:iCs/>
          <w:sz w:val="24"/>
        </w:rPr>
        <w:t xml:space="preserve"> konusu ayette yer alan “b</w:t>
      </w:r>
      <w:r w:rsidRPr="000E121C">
        <w:rPr>
          <w:rFonts w:ascii="Garamond" w:hAnsi="Garamond" w:cs="Garamond"/>
          <w:i/>
          <w:iCs/>
          <w:sz w:val="24"/>
        </w:rPr>
        <w:t>eyyine” kelimesi zah</w:t>
      </w:r>
      <w:r w:rsidRPr="000E121C">
        <w:rPr>
          <w:rFonts w:ascii="Garamond" w:hAnsi="Garamond" w:cs="Garamond"/>
          <w:i/>
          <w:iCs/>
          <w:sz w:val="24"/>
        </w:rPr>
        <w:t>i</w:t>
      </w:r>
      <w:r w:rsidRPr="000E121C">
        <w:rPr>
          <w:rFonts w:ascii="Garamond" w:hAnsi="Garamond" w:cs="Garamond"/>
          <w:i/>
          <w:iCs/>
          <w:sz w:val="24"/>
        </w:rPr>
        <w:t xml:space="preserve">ren </w:t>
      </w:r>
      <w:r w:rsidR="00A65C10" w:rsidRPr="000E121C">
        <w:rPr>
          <w:rFonts w:ascii="Garamond" w:hAnsi="Garamond" w:cs="Garamond"/>
          <w:i/>
          <w:iCs/>
          <w:sz w:val="24"/>
        </w:rPr>
        <w:t>ve sonraki “ulaike yu’minune bihi” ayetinin de delil teşkil ettiği üzere bu son genel anlamdadır. Yani mutlak ilahi bas</w:t>
      </w:r>
      <w:r w:rsidR="00A65C10" w:rsidRPr="000E121C">
        <w:rPr>
          <w:rFonts w:ascii="Garamond" w:hAnsi="Garamond" w:cs="Garamond"/>
          <w:i/>
          <w:iCs/>
          <w:sz w:val="24"/>
        </w:rPr>
        <w:t>i</w:t>
      </w:r>
      <w:r w:rsidR="00A65C10" w:rsidRPr="000E121C">
        <w:rPr>
          <w:rFonts w:ascii="Garamond" w:hAnsi="Garamond" w:cs="Garamond"/>
          <w:i/>
          <w:iCs/>
          <w:sz w:val="24"/>
        </w:rPr>
        <w:t>ret anlamını ifade etmektedir. Elbette bazı yerde de adeta kullanıldığı haseb üzere de maksat, Peygamber’in (s.a.a) şahs</w:t>
      </w:r>
      <w:r w:rsidR="00A65C10" w:rsidRPr="000E121C">
        <w:rPr>
          <w:rFonts w:ascii="Garamond" w:hAnsi="Garamond" w:cs="Garamond"/>
          <w:i/>
          <w:iCs/>
          <w:sz w:val="24"/>
        </w:rPr>
        <w:t>ı</w:t>
      </w:r>
      <w:r w:rsidR="00A65C10" w:rsidRPr="000E121C">
        <w:rPr>
          <w:rFonts w:ascii="Garamond" w:hAnsi="Garamond" w:cs="Garamond"/>
          <w:i/>
          <w:iCs/>
          <w:sz w:val="24"/>
        </w:rPr>
        <w:t>dır. Çünkü usulen cümle şu sonucu elde etmek için ifade</w:t>
      </w:r>
      <w:r w:rsidR="002A7BED">
        <w:rPr>
          <w:rFonts w:ascii="Garamond" w:hAnsi="Garamond" w:cs="Garamond"/>
          <w:i/>
          <w:iCs/>
          <w:sz w:val="24"/>
        </w:rPr>
        <w:t xml:space="preserve"> edilmiştir: “Fela teku fi mir</w:t>
      </w:r>
      <w:r w:rsidR="005E1F8F">
        <w:rPr>
          <w:rFonts w:ascii="Garamond" w:hAnsi="Garamond" w:cs="Garamond"/>
          <w:i/>
          <w:iCs/>
          <w:sz w:val="24"/>
        </w:rPr>
        <w:t xml:space="preserve">yetin minhu” </w:t>
      </w:r>
      <w:r w:rsidR="00A65C10" w:rsidRPr="000E121C">
        <w:rPr>
          <w:rFonts w:ascii="Garamond" w:hAnsi="Garamond" w:cs="Garamond"/>
          <w:i/>
          <w:iCs/>
          <w:sz w:val="24"/>
        </w:rPr>
        <w:t>ondan bir şüphe içinde olma</w:t>
      </w:r>
      <w:r w:rsidR="002A7BED">
        <w:rPr>
          <w:rFonts w:ascii="Garamond" w:hAnsi="Garamond" w:cs="Garamond"/>
          <w:i/>
          <w:iCs/>
          <w:sz w:val="24"/>
        </w:rPr>
        <w:t>.</w:t>
      </w:r>
      <w:r w:rsidR="00A65C10" w:rsidRPr="000E121C">
        <w:rPr>
          <w:rFonts w:ascii="Garamond" w:hAnsi="Garamond" w:cs="Garamond"/>
          <w:i/>
          <w:iCs/>
          <w:sz w:val="24"/>
        </w:rPr>
        <w:t xml:space="preserve"> O halde beyyineden maksat Peygamber’e (s.a.a) verilen ilahi basiret anlamı</w:t>
      </w:r>
      <w:r w:rsidR="00A65C10" w:rsidRPr="000E121C">
        <w:rPr>
          <w:rFonts w:ascii="Garamond" w:hAnsi="Garamond" w:cs="Garamond"/>
          <w:i/>
          <w:iCs/>
          <w:sz w:val="24"/>
        </w:rPr>
        <w:t>n</w:t>
      </w:r>
      <w:r w:rsidR="00A65C10" w:rsidRPr="000E121C">
        <w:rPr>
          <w:rFonts w:ascii="Garamond" w:hAnsi="Garamond" w:cs="Garamond"/>
          <w:i/>
          <w:iCs/>
          <w:sz w:val="24"/>
        </w:rPr>
        <w:t>dadır, Peyga</w:t>
      </w:r>
      <w:r w:rsidR="00A65C10" w:rsidRPr="000E121C">
        <w:rPr>
          <w:rFonts w:ascii="Garamond" w:hAnsi="Garamond" w:cs="Garamond"/>
          <w:i/>
          <w:iCs/>
          <w:sz w:val="24"/>
        </w:rPr>
        <w:t>m</w:t>
      </w:r>
      <w:r w:rsidR="00A65C10" w:rsidRPr="000E121C">
        <w:rPr>
          <w:rFonts w:ascii="Garamond" w:hAnsi="Garamond" w:cs="Garamond"/>
          <w:i/>
          <w:iCs/>
          <w:sz w:val="24"/>
        </w:rPr>
        <w:t xml:space="preserve">ber’e nazil olan Kur’an-ı Kerim değil. Zira </w:t>
      </w:r>
      <w:r w:rsidR="00A65C10" w:rsidRPr="000E121C">
        <w:rPr>
          <w:rFonts w:ascii="Garamond" w:hAnsi="Garamond" w:cs="Garamond"/>
          <w:i/>
          <w:iCs/>
          <w:sz w:val="24"/>
        </w:rPr>
        <w:lastRenderedPageBreak/>
        <w:t>bu d</w:t>
      </w:r>
      <w:r w:rsidR="00A65C10" w:rsidRPr="000E121C">
        <w:rPr>
          <w:rFonts w:ascii="Garamond" w:hAnsi="Garamond" w:cs="Garamond"/>
          <w:i/>
          <w:iCs/>
          <w:sz w:val="24"/>
        </w:rPr>
        <w:t>u</w:t>
      </w:r>
      <w:r w:rsidR="00A65C10" w:rsidRPr="000E121C">
        <w:rPr>
          <w:rFonts w:ascii="Garamond" w:hAnsi="Garamond" w:cs="Garamond"/>
          <w:i/>
          <w:iCs/>
          <w:sz w:val="24"/>
        </w:rPr>
        <w:t xml:space="preserve">rumda zahiren </w:t>
      </w:r>
      <w:r w:rsidR="00C27941" w:rsidRPr="000E121C">
        <w:rPr>
          <w:rFonts w:ascii="Garamond" w:hAnsi="Garamond" w:cs="Garamond"/>
          <w:i/>
          <w:iCs/>
          <w:sz w:val="24"/>
        </w:rPr>
        <w:t xml:space="preserve">bu sonucu elde etmek, </w:t>
      </w:r>
      <w:r w:rsidR="002A7BED">
        <w:rPr>
          <w:rFonts w:ascii="Garamond" w:hAnsi="Garamond" w:cs="Garamond"/>
          <w:i/>
          <w:iCs/>
          <w:sz w:val="24"/>
        </w:rPr>
        <w:t>güzel o</w:t>
      </w:r>
      <w:r w:rsidR="00C27941" w:rsidRPr="000E121C">
        <w:rPr>
          <w:rFonts w:ascii="Garamond" w:hAnsi="Garamond" w:cs="Garamond"/>
          <w:i/>
          <w:iCs/>
          <w:sz w:val="24"/>
        </w:rPr>
        <w:t>lm</w:t>
      </w:r>
      <w:r w:rsidR="002A7BED">
        <w:rPr>
          <w:rFonts w:ascii="Garamond" w:hAnsi="Garamond" w:cs="Garamond"/>
          <w:i/>
          <w:iCs/>
          <w:sz w:val="24"/>
        </w:rPr>
        <w:t>amaktadır ki “fela teku fi mir</w:t>
      </w:r>
      <w:r w:rsidR="00C27941" w:rsidRPr="000E121C">
        <w:rPr>
          <w:rFonts w:ascii="Garamond" w:hAnsi="Garamond" w:cs="Garamond"/>
          <w:i/>
          <w:iCs/>
          <w:sz w:val="24"/>
        </w:rPr>
        <w:t xml:space="preserve">yetin minhu” </w:t>
      </w:r>
      <w:r w:rsidR="005E1F8F">
        <w:rPr>
          <w:rFonts w:ascii="Garamond" w:hAnsi="Garamond" w:cs="Garamond"/>
          <w:i/>
          <w:iCs/>
          <w:sz w:val="24"/>
        </w:rPr>
        <w:t>ayetinden</w:t>
      </w:r>
      <w:r w:rsidR="00C27941" w:rsidRPr="000E121C">
        <w:rPr>
          <w:rFonts w:ascii="Garamond" w:hAnsi="Garamond" w:cs="Garamond"/>
          <w:i/>
          <w:iCs/>
          <w:sz w:val="24"/>
        </w:rPr>
        <w:t xml:space="preserve"> açıkça anlaşılmaktadır. Elbe</w:t>
      </w:r>
      <w:r w:rsidR="00C27941" w:rsidRPr="000E121C">
        <w:rPr>
          <w:rFonts w:ascii="Garamond" w:hAnsi="Garamond" w:cs="Garamond"/>
          <w:i/>
          <w:iCs/>
          <w:sz w:val="24"/>
        </w:rPr>
        <w:t>t</w:t>
      </w:r>
      <w:r w:rsidR="00C27941" w:rsidRPr="000E121C">
        <w:rPr>
          <w:rFonts w:ascii="Garamond" w:hAnsi="Garamond" w:cs="Garamond"/>
          <w:i/>
          <w:iCs/>
          <w:sz w:val="24"/>
        </w:rPr>
        <w:t>te bu konu Kur’an’ın da kendi ke</w:t>
      </w:r>
      <w:r w:rsidR="00C27941" w:rsidRPr="000E121C">
        <w:rPr>
          <w:rFonts w:ascii="Garamond" w:hAnsi="Garamond" w:cs="Garamond"/>
          <w:i/>
          <w:iCs/>
          <w:sz w:val="24"/>
        </w:rPr>
        <w:t>n</w:t>
      </w:r>
      <w:r w:rsidR="00C27941" w:rsidRPr="000E121C">
        <w:rPr>
          <w:rFonts w:ascii="Garamond" w:hAnsi="Garamond" w:cs="Garamond"/>
          <w:i/>
          <w:iCs/>
          <w:sz w:val="24"/>
        </w:rPr>
        <w:t>dine Allah tarafından bir beyyine olduğu gerçeği</w:t>
      </w:r>
      <w:r w:rsidR="00C27941" w:rsidRPr="000E121C">
        <w:rPr>
          <w:rFonts w:ascii="Garamond" w:hAnsi="Garamond" w:cs="Garamond"/>
          <w:i/>
          <w:iCs/>
          <w:sz w:val="24"/>
        </w:rPr>
        <w:t>y</w:t>
      </w:r>
      <w:r w:rsidR="00C27941" w:rsidRPr="000E121C">
        <w:rPr>
          <w:rFonts w:ascii="Garamond" w:hAnsi="Garamond" w:cs="Garamond"/>
          <w:i/>
          <w:iCs/>
          <w:sz w:val="24"/>
        </w:rPr>
        <w:t>le de çelişmemektedir. Zira Kur’an’da</w:t>
      </w:r>
      <w:r w:rsidR="005E1F8F">
        <w:rPr>
          <w:rFonts w:ascii="Garamond" w:hAnsi="Garamond" w:cs="Garamond"/>
          <w:i/>
          <w:iCs/>
          <w:sz w:val="24"/>
        </w:rPr>
        <w:t>,</w:t>
      </w:r>
      <w:r w:rsidR="00C27941" w:rsidRPr="000E121C">
        <w:rPr>
          <w:rFonts w:ascii="Garamond" w:hAnsi="Garamond" w:cs="Garamond"/>
          <w:i/>
          <w:iCs/>
          <w:sz w:val="24"/>
        </w:rPr>
        <w:t xml:space="preserve"> Allah tarafından bir ayet ve nişan</w:t>
      </w:r>
      <w:r w:rsidR="00C27941" w:rsidRPr="000E121C">
        <w:rPr>
          <w:rFonts w:ascii="Garamond" w:hAnsi="Garamond" w:cs="Garamond"/>
          <w:i/>
          <w:iCs/>
          <w:sz w:val="24"/>
        </w:rPr>
        <w:t>e</w:t>
      </w:r>
      <w:r w:rsidR="00C27941" w:rsidRPr="000E121C">
        <w:rPr>
          <w:rFonts w:ascii="Garamond" w:hAnsi="Garamond" w:cs="Garamond"/>
          <w:i/>
          <w:iCs/>
          <w:sz w:val="24"/>
        </w:rPr>
        <w:t>dir. Nitekim şöyle buyurulmuştur:</w:t>
      </w:r>
      <w:r w:rsidR="00C27941" w:rsidRPr="000E121C">
        <w:rPr>
          <w:rFonts w:ascii="Garamond" w:hAnsi="Garamond" w:cs="Garamond"/>
          <w:b/>
          <w:bCs/>
          <w:i/>
          <w:iCs/>
          <w:sz w:val="24"/>
        </w:rPr>
        <w:t xml:space="preserve"> “</w:t>
      </w:r>
      <w:r w:rsidR="000B1D03" w:rsidRPr="000E121C">
        <w:rPr>
          <w:rFonts w:ascii="Garamond" w:hAnsi="Garamond" w:cs="Garamond"/>
          <w:b/>
          <w:bCs/>
          <w:sz w:val="24"/>
        </w:rPr>
        <w:t>De ki: “Ben Rabbim’den bir belgeye d</w:t>
      </w:r>
      <w:r w:rsidR="000B1D03" w:rsidRPr="000E121C">
        <w:rPr>
          <w:rFonts w:ascii="Garamond" w:hAnsi="Garamond" w:cs="Garamond"/>
          <w:b/>
          <w:bCs/>
          <w:sz w:val="24"/>
        </w:rPr>
        <w:t>a</w:t>
      </w:r>
      <w:r w:rsidR="000B1D03" w:rsidRPr="000E121C">
        <w:rPr>
          <w:rFonts w:ascii="Garamond" w:hAnsi="Garamond" w:cs="Garamond"/>
          <w:b/>
          <w:bCs/>
          <w:sz w:val="24"/>
        </w:rPr>
        <w:t>yanmaktayım, ha</w:t>
      </w:r>
      <w:r w:rsidR="000B1D03" w:rsidRPr="000E121C">
        <w:rPr>
          <w:rFonts w:ascii="Garamond" w:hAnsi="Garamond" w:cs="Garamond"/>
          <w:b/>
          <w:bCs/>
          <w:sz w:val="24"/>
        </w:rPr>
        <w:t>l</w:t>
      </w:r>
      <w:r w:rsidR="000B1D03" w:rsidRPr="000E121C">
        <w:rPr>
          <w:rFonts w:ascii="Garamond" w:hAnsi="Garamond" w:cs="Garamond"/>
          <w:b/>
          <w:bCs/>
          <w:sz w:val="24"/>
        </w:rPr>
        <w:t>buki siz onu yalanladınız</w:t>
      </w:r>
      <w:r w:rsidR="005E1F8F">
        <w:rPr>
          <w:rFonts w:ascii="Garamond" w:hAnsi="Garamond" w:cs="Garamond"/>
          <w:b/>
          <w:bCs/>
          <w:sz w:val="24"/>
        </w:rPr>
        <w:t>.</w:t>
      </w:r>
      <w:r w:rsidR="00C27941" w:rsidRPr="000E121C">
        <w:rPr>
          <w:rFonts w:ascii="Garamond" w:hAnsi="Garamond" w:cs="Garamond"/>
          <w:b/>
          <w:bCs/>
          <w:i/>
          <w:iCs/>
          <w:sz w:val="24"/>
        </w:rPr>
        <w:t>”</w:t>
      </w:r>
      <w:r w:rsidR="00C27941" w:rsidRPr="000E121C">
        <w:rPr>
          <w:rStyle w:val="FootnoteReference"/>
          <w:rFonts w:ascii="Garamond" w:hAnsi="Garamond" w:cs="Garamond"/>
          <w:i/>
          <w:iCs/>
          <w:sz w:val="24"/>
        </w:rPr>
        <w:footnoteReference w:id="43"/>
      </w:r>
      <w:r w:rsidR="00C27941" w:rsidRPr="000E121C">
        <w:rPr>
          <w:rFonts w:ascii="Garamond" w:hAnsi="Garamond" w:cs="Garamond"/>
          <w:i/>
          <w:iCs/>
          <w:sz w:val="24"/>
        </w:rPr>
        <w:t xml:space="preserve"> Bütün bu bilgiler ışığında açıkça anlaşıldığı üzere “Men kane” cümlesinden ma</w:t>
      </w:r>
      <w:r w:rsidR="00C27941" w:rsidRPr="000E121C">
        <w:rPr>
          <w:rFonts w:ascii="Garamond" w:hAnsi="Garamond" w:cs="Garamond"/>
          <w:i/>
          <w:iCs/>
          <w:sz w:val="24"/>
        </w:rPr>
        <w:t>k</w:t>
      </w:r>
      <w:r w:rsidR="00C27941" w:rsidRPr="000E121C">
        <w:rPr>
          <w:rFonts w:ascii="Garamond" w:hAnsi="Garamond" w:cs="Garamond"/>
          <w:i/>
          <w:iCs/>
          <w:sz w:val="24"/>
        </w:rPr>
        <w:t xml:space="preserve">sadın Peygamberin olduğunu ve </w:t>
      </w:r>
      <w:r w:rsidR="005E1F8F">
        <w:rPr>
          <w:rFonts w:ascii="Garamond" w:hAnsi="Garamond" w:cs="Garamond"/>
          <w:i/>
          <w:iCs/>
          <w:sz w:val="24"/>
        </w:rPr>
        <w:t xml:space="preserve">bu tabirin </w:t>
      </w:r>
      <w:r w:rsidR="00C27941" w:rsidRPr="000E121C">
        <w:rPr>
          <w:rFonts w:ascii="Garamond" w:hAnsi="Garamond" w:cs="Garamond"/>
          <w:i/>
          <w:iCs/>
          <w:sz w:val="24"/>
        </w:rPr>
        <w:t>Peygamber hakkında kull</w:t>
      </w:r>
      <w:r w:rsidR="00C27941" w:rsidRPr="000E121C">
        <w:rPr>
          <w:rFonts w:ascii="Garamond" w:hAnsi="Garamond" w:cs="Garamond"/>
          <w:i/>
          <w:iCs/>
          <w:sz w:val="24"/>
        </w:rPr>
        <w:t>a</w:t>
      </w:r>
      <w:r w:rsidR="00C27941" w:rsidRPr="000E121C">
        <w:rPr>
          <w:rFonts w:ascii="Garamond" w:hAnsi="Garamond" w:cs="Garamond"/>
          <w:i/>
          <w:iCs/>
          <w:sz w:val="24"/>
        </w:rPr>
        <w:t xml:space="preserve">nıldığını söyleyenlerin </w:t>
      </w:r>
      <w:r w:rsidR="000E23D9" w:rsidRPr="000E121C">
        <w:rPr>
          <w:rFonts w:ascii="Garamond" w:hAnsi="Garamond" w:cs="Garamond"/>
          <w:i/>
          <w:iCs/>
          <w:sz w:val="24"/>
        </w:rPr>
        <w:t>sözü yerinde değildir. Aksine Peygamber örnek ve obje uyumu açısından kastedilmiştir. H</w:t>
      </w:r>
      <w:r w:rsidR="000E23D9" w:rsidRPr="000E121C">
        <w:rPr>
          <w:rFonts w:ascii="Garamond" w:hAnsi="Garamond" w:cs="Garamond"/>
          <w:i/>
          <w:iCs/>
          <w:sz w:val="24"/>
        </w:rPr>
        <w:t>a</w:t>
      </w:r>
      <w:r w:rsidR="000E23D9" w:rsidRPr="000E121C">
        <w:rPr>
          <w:rFonts w:ascii="Garamond" w:hAnsi="Garamond" w:cs="Garamond"/>
          <w:i/>
          <w:iCs/>
          <w:sz w:val="24"/>
        </w:rPr>
        <w:t xml:space="preserve">keza maksadın Peygamberin </w:t>
      </w:r>
      <w:r w:rsidR="005E1F8F">
        <w:rPr>
          <w:rFonts w:ascii="Garamond" w:hAnsi="Garamond" w:cs="Garamond"/>
          <w:i/>
          <w:iCs/>
          <w:sz w:val="24"/>
        </w:rPr>
        <w:t xml:space="preserve">(s.a.a) </w:t>
      </w:r>
      <w:r w:rsidR="000E23D9" w:rsidRPr="000E121C">
        <w:rPr>
          <w:rFonts w:ascii="Garamond" w:hAnsi="Garamond" w:cs="Garamond"/>
          <w:i/>
          <w:iCs/>
          <w:sz w:val="24"/>
        </w:rPr>
        <w:t>mümin ashabı olduğunu söyl</w:t>
      </w:r>
      <w:r w:rsidR="000E23D9" w:rsidRPr="000E121C">
        <w:rPr>
          <w:rFonts w:ascii="Garamond" w:hAnsi="Garamond" w:cs="Garamond"/>
          <w:i/>
          <w:iCs/>
          <w:sz w:val="24"/>
        </w:rPr>
        <w:t>e</w:t>
      </w:r>
      <w:r w:rsidR="000E23D9" w:rsidRPr="000E121C">
        <w:rPr>
          <w:rFonts w:ascii="Garamond" w:hAnsi="Garamond" w:cs="Garamond"/>
          <w:i/>
          <w:iCs/>
          <w:sz w:val="24"/>
        </w:rPr>
        <w:t xml:space="preserve">yenlerin sözü de doğru </w:t>
      </w:r>
      <w:r w:rsidR="005E1F8F">
        <w:rPr>
          <w:rFonts w:ascii="Garamond" w:hAnsi="Garamond" w:cs="Garamond"/>
          <w:i/>
          <w:iCs/>
          <w:sz w:val="24"/>
        </w:rPr>
        <w:t>değildir. Zira ayeti bu fertler</w:t>
      </w:r>
      <w:r w:rsidR="000E23D9" w:rsidRPr="000E121C">
        <w:rPr>
          <w:rFonts w:ascii="Garamond" w:hAnsi="Garamond" w:cs="Garamond"/>
          <w:i/>
          <w:iCs/>
          <w:sz w:val="24"/>
        </w:rPr>
        <w:t>e has kılma hususunda hiçbir delil mevcut değildir. Hakeza beyyineden maksadın Kur’an olduğ</w:t>
      </w:r>
      <w:r w:rsidR="000E23D9" w:rsidRPr="000E121C">
        <w:rPr>
          <w:rFonts w:ascii="Garamond" w:hAnsi="Garamond" w:cs="Garamond"/>
          <w:i/>
          <w:iCs/>
          <w:sz w:val="24"/>
        </w:rPr>
        <w:t>u</w:t>
      </w:r>
      <w:r w:rsidR="000E23D9" w:rsidRPr="000E121C">
        <w:rPr>
          <w:rFonts w:ascii="Garamond" w:hAnsi="Garamond" w:cs="Garamond"/>
          <w:i/>
          <w:iCs/>
          <w:sz w:val="24"/>
        </w:rPr>
        <w:t>nu söyleyenlerin görüşü de doğru</w:t>
      </w:r>
      <w:r w:rsidR="00080A2F" w:rsidRPr="000E121C">
        <w:rPr>
          <w:rFonts w:ascii="Garamond" w:hAnsi="Garamond" w:cs="Garamond"/>
          <w:i/>
          <w:iCs/>
          <w:sz w:val="24"/>
        </w:rPr>
        <w:t xml:space="preserve"> deği</w:t>
      </w:r>
      <w:r w:rsidR="00080A2F" w:rsidRPr="000E121C">
        <w:rPr>
          <w:rFonts w:ascii="Garamond" w:hAnsi="Garamond" w:cs="Garamond"/>
          <w:i/>
          <w:iCs/>
          <w:sz w:val="24"/>
        </w:rPr>
        <w:t>l</w:t>
      </w:r>
      <w:r w:rsidR="00080A2F" w:rsidRPr="000E121C">
        <w:rPr>
          <w:rFonts w:ascii="Garamond" w:hAnsi="Garamond" w:cs="Garamond"/>
          <w:i/>
          <w:iCs/>
          <w:sz w:val="24"/>
        </w:rPr>
        <w:t>dir. Aynı şekilde beyyineden maks</w:t>
      </w:r>
      <w:r w:rsidR="00080A2F" w:rsidRPr="000E121C">
        <w:rPr>
          <w:rFonts w:ascii="Garamond" w:hAnsi="Garamond" w:cs="Garamond"/>
          <w:i/>
          <w:iCs/>
          <w:sz w:val="24"/>
        </w:rPr>
        <w:t>a</w:t>
      </w:r>
      <w:r w:rsidR="00080A2F" w:rsidRPr="000E121C">
        <w:rPr>
          <w:rFonts w:ascii="Garamond" w:hAnsi="Garamond" w:cs="Garamond"/>
          <w:i/>
          <w:iCs/>
          <w:sz w:val="24"/>
        </w:rPr>
        <w:t>dın akli delil ve hüccet olduğunu sö</w:t>
      </w:r>
      <w:r w:rsidR="00080A2F" w:rsidRPr="000E121C">
        <w:rPr>
          <w:rFonts w:ascii="Garamond" w:hAnsi="Garamond" w:cs="Garamond"/>
          <w:i/>
          <w:iCs/>
          <w:sz w:val="24"/>
        </w:rPr>
        <w:t>y</w:t>
      </w:r>
      <w:r w:rsidR="00080A2F" w:rsidRPr="000E121C">
        <w:rPr>
          <w:rFonts w:ascii="Garamond" w:hAnsi="Garamond" w:cs="Garamond"/>
          <w:i/>
          <w:iCs/>
          <w:sz w:val="24"/>
        </w:rPr>
        <w:t>leyenler de doğru söylememektedir. Beyyine kel</w:t>
      </w:r>
      <w:r w:rsidR="00080A2F" w:rsidRPr="000E121C">
        <w:rPr>
          <w:rFonts w:ascii="Garamond" w:hAnsi="Garamond" w:cs="Garamond"/>
          <w:i/>
          <w:iCs/>
          <w:sz w:val="24"/>
        </w:rPr>
        <w:t>i</w:t>
      </w:r>
      <w:r w:rsidR="00080A2F" w:rsidRPr="000E121C">
        <w:rPr>
          <w:rFonts w:ascii="Garamond" w:hAnsi="Garamond" w:cs="Garamond"/>
          <w:i/>
          <w:iCs/>
          <w:sz w:val="24"/>
        </w:rPr>
        <w:t xml:space="preserve">mesinin Allah’a izafe edilmesi de Allah’ın akli ve nakli delilleri insana </w:t>
      </w:r>
      <w:r w:rsidR="001C308F">
        <w:rPr>
          <w:rFonts w:ascii="Garamond" w:hAnsi="Garamond" w:cs="Garamond"/>
          <w:i/>
          <w:iCs/>
          <w:sz w:val="24"/>
        </w:rPr>
        <w:t>sunması</w:t>
      </w:r>
      <w:r w:rsidR="00080A2F" w:rsidRPr="000E121C">
        <w:rPr>
          <w:rFonts w:ascii="Garamond" w:hAnsi="Garamond" w:cs="Garamond"/>
          <w:i/>
          <w:iCs/>
          <w:sz w:val="24"/>
        </w:rPr>
        <w:t xml:space="preserve"> </w:t>
      </w:r>
      <w:r w:rsidR="00323BE2" w:rsidRPr="000E121C">
        <w:rPr>
          <w:rFonts w:ascii="Garamond" w:hAnsi="Garamond" w:cs="Garamond"/>
          <w:i/>
          <w:iCs/>
          <w:sz w:val="24"/>
        </w:rPr>
        <w:t>hasebiyle açı</w:t>
      </w:r>
      <w:r w:rsidR="00323BE2" w:rsidRPr="000E121C">
        <w:rPr>
          <w:rFonts w:ascii="Garamond" w:hAnsi="Garamond" w:cs="Garamond"/>
          <w:i/>
          <w:iCs/>
          <w:sz w:val="24"/>
        </w:rPr>
        <w:t>k</w:t>
      </w:r>
      <w:r w:rsidR="00323BE2" w:rsidRPr="000E121C">
        <w:rPr>
          <w:rFonts w:ascii="Garamond" w:hAnsi="Garamond" w:cs="Garamond"/>
          <w:i/>
          <w:iCs/>
          <w:sz w:val="24"/>
        </w:rPr>
        <w:t>lığa kavuşmaktadır.</w:t>
      </w:r>
    </w:p>
    <w:p w:rsidR="00323BE2" w:rsidRPr="000E121C" w:rsidRDefault="00323BE2" w:rsidP="000E121C">
      <w:pPr>
        <w:spacing w:line="300" w:lineRule="atLeast"/>
        <w:ind w:firstLine="284"/>
        <w:jc w:val="lowKashida"/>
        <w:rPr>
          <w:rFonts w:ascii="Garamond" w:hAnsi="Garamond" w:cs="Garamond"/>
          <w:i/>
          <w:iCs/>
          <w:sz w:val="24"/>
        </w:rPr>
      </w:pPr>
      <w:r w:rsidRPr="000E121C">
        <w:rPr>
          <w:rFonts w:ascii="Garamond" w:hAnsi="Garamond" w:cs="Garamond"/>
          <w:i/>
          <w:iCs/>
          <w:sz w:val="24"/>
        </w:rPr>
        <w:lastRenderedPageBreak/>
        <w:t>Bu sözlerin doğru olmadığını</w:t>
      </w:r>
      <w:r w:rsidR="001C308F">
        <w:rPr>
          <w:rFonts w:ascii="Garamond" w:hAnsi="Garamond" w:cs="Garamond"/>
          <w:i/>
          <w:iCs/>
          <w:sz w:val="24"/>
        </w:rPr>
        <w:t>n</w:t>
      </w:r>
      <w:r w:rsidRPr="000E121C">
        <w:rPr>
          <w:rFonts w:ascii="Garamond" w:hAnsi="Garamond" w:cs="Garamond"/>
          <w:i/>
          <w:iCs/>
          <w:sz w:val="24"/>
        </w:rPr>
        <w:t xml:space="preserve"> s</w:t>
      </w:r>
      <w:r w:rsidRPr="000E121C">
        <w:rPr>
          <w:rFonts w:ascii="Garamond" w:hAnsi="Garamond" w:cs="Garamond"/>
          <w:i/>
          <w:iCs/>
          <w:sz w:val="24"/>
        </w:rPr>
        <w:t>e</w:t>
      </w:r>
      <w:r w:rsidRPr="000E121C">
        <w:rPr>
          <w:rFonts w:ascii="Garamond" w:hAnsi="Garamond" w:cs="Garamond"/>
          <w:i/>
          <w:iCs/>
          <w:sz w:val="24"/>
        </w:rPr>
        <w:t>bebi ise ayeti belli fertlere has kılmak hususunda hiçbir delilin olmamasıdır. Öte yandan Allah-u Teala tarafı</w:t>
      </w:r>
      <w:r w:rsidRPr="000E121C">
        <w:rPr>
          <w:rFonts w:ascii="Garamond" w:hAnsi="Garamond" w:cs="Garamond"/>
          <w:i/>
          <w:iCs/>
          <w:sz w:val="24"/>
        </w:rPr>
        <w:t>n</w:t>
      </w:r>
      <w:r w:rsidRPr="000E121C">
        <w:rPr>
          <w:rFonts w:ascii="Garamond" w:hAnsi="Garamond" w:cs="Garamond"/>
          <w:i/>
          <w:iCs/>
          <w:sz w:val="24"/>
        </w:rPr>
        <w:t xml:space="preserve">dan Peygamber’e (s.a.a) verilen beyyine de </w:t>
      </w:r>
      <w:r w:rsidR="00B55C36" w:rsidRPr="000E121C">
        <w:rPr>
          <w:rFonts w:ascii="Garamond" w:hAnsi="Garamond" w:cs="Garamond"/>
          <w:i/>
          <w:iCs/>
          <w:sz w:val="24"/>
        </w:rPr>
        <w:t>Allah’ın akıllar vasıtasıyla bizlere sunduğu marifet ve tanımayla da kıyas edilemez.</w:t>
      </w:r>
    </w:p>
    <w:p w:rsidR="00FF6D0E" w:rsidRPr="000E121C" w:rsidRDefault="001C308F" w:rsidP="000E121C">
      <w:pPr>
        <w:spacing w:line="300" w:lineRule="atLeast"/>
        <w:ind w:firstLine="284"/>
        <w:jc w:val="lowKashida"/>
        <w:rPr>
          <w:rFonts w:ascii="Garamond" w:hAnsi="Garamond" w:cs="Garamond"/>
          <w:i/>
          <w:iCs/>
          <w:sz w:val="24"/>
        </w:rPr>
      </w:pPr>
      <w:r>
        <w:rPr>
          <w:rFonts w:ascii="Garamond" w:hAnsi="Garamond" w:cs="Garamond"/>
          <w:i/>
          <w:iCs/>
          <w:sz w:val="24"/>
        </w:rPr>
        <w:t>“V</w:t>
      </w:r>
      <w:r w:rsidR="00B55C36" w:rsidRPr="000E121C">
        <w:rPr>
          <w:rFonts w:ascii="Garamond" w:hAnsi="Garamond" w:cs="Garamond"/>
          <w:i/>
          <w:iCs/>
          <w:sz w:val="24"/>
        </w:rPr>
        <w:t>e yetluhu şahidun minhu” ay</w:t>
      </w:r>
      <w:r w:rsidR="00B55C36" w:rsidRPr="000E121C">
        <w:rPr>
          <w:rFonts w:ascii="Garamond" w:hAnsi="Garamond" w:cs="Garamond"/>
          <w:i/>
          <w:iCs/>
          <w:sz w:val="24"/>
        </w:rPr>
        <w:t>e</w:t>
      </w:r>
      <w:r w:rsidR="00B55C36" w:rsidRPr="000E121C">
        <w:rPr>
          <w:rFonts w:ascii="Garamond" w:hAnsi="Garamond" w:cs="Garamond"/>
          <w:i/>
          <w:iCs/>
          <w:sz w:val="24"/>
        </w:rPr>
        <w:t xml:space="preserve">tindeki şehadetten </w:t>
      </w:r>
      <w:r w:rsidR="00FF6D0E" w:rsidRPr="000E121C">
        <w:rPr>
          <w:rFonts w:ascii="Garamond" w:hAnsi="Garamond" w:cs="Garamond"/>
          <w:i/>
          <w:iCs/>
          <w:sz w:val="24"/>
        </w:rPr>
        <w:t>maksat da şehadeti eda etmektir ki bu da şehadet edilen konunun doğruluğunu ifade etmekt</w:t>
      </w:r>
      <w:r w:rsidR="00FF6D0E" w:rsidRPr="000E121C">
        <w:rPr>
          <w:rFonts w:ascii="Garamond" w:hAnsi="Garamond" w:cs="Garamond"/>
          <w:i/>
          <w:iCs/>
          <w:sz w:val="24"/>
        </w:rPr>
        <w:t>e</w:t>
      </w:r>
      <w:r w:rsidR="00FF6D0E" w:rsidRPr="000E121C">
        <w:rPr>
          <w:rFonts w:ascii="Garamond" w:hAnsi="Garamond" w:cs="Garamond"/>
          <w:i/>
          <w:iCs/>
          <w:sz w:val="24"/>
        </w:rPr>
        <w:t>dir, bir şeye oranla şahitliği kabul etmek anlamında değil. Zira makam Kur’an-ı Kerim’in hakkaniyetini ispat makamıdır. Dolayısıyla bu konu şehadeti eda etme anlamındaki şehadetle uyumludur. Şahid olmakla değil.</w:t>
      </w:r>
    </w:p>
    <w:p w:rsidR="00411BB4" w:rsidRPr="000E121C" w:rsidRDefault="00FF6D0E" w:rsidP="000E121C">
      <w:pPr>
        <w:spacing w:line="300" w:lineRule="atLeast"/>
        <w:ind w:firstLine="284"/>
        <w:jc w:val="lowKashida"/>
        <w:rPr>
          <w:rFonts w:ascii="Garamond" w:hAnsi="Garamond" w:cs="Garamond"/>
          <w:i/>
          <w:iCs/>
          <w:sz w:val="24"/>
        </w:rPr>
      </w:pPr>
      <w:r w:rsidRPr="000E121C">
        <w:rPr>
          <w:rFonts w:ascii="Garamond" w:hAnsi="Garamond" w:cs="Garamond"/>
          <w:i/>
          <w:iCs/>
          <w:sz w:val="24"/>
        </w:rPr>
        <w:t>Zahiren şahitten maksat da Kur’an’ın hakkaniyetine yakin eden, Kur’an hakkında ilahi basiret ve bakış sahibi olan bu yüzden de bas</w:t>
      </w:r>
      <w:r w:rsidRPr="000E121C">
        <w:rPr>
          <w:rFonts w:ascii="Garamond" w:hAnsi="Garamond" w:cs="Garamond"/>
          <w:i/>
          <w:iCs/>
          <w:sz w:val="24"/>
        </w:rPr>
        <w:t>i</w:t>
      </w:r>
      <w:r w:rsidRPr="000E121C">
        <w:rPr>
          <w:rFonts w:ascii="Garamond" w:hAnsi="Garamond" w:cs="Garamond"/>
          <w:i/>
          <w:iCs/>
          <w:sz w:val="24"/>
        </w:rPr>
        <w:t>ret üzere Kur’an’a iman eden kims</w:t>
      </w:r>
      <w:r w:rsidRPr="000E121C">
        <w:rPr>
          <w:rFonts w:ascii="Garamond" w:hAnsi="Garamond" w:cs="Garamond"/>
          <w:i/>
          <w:iCs/>
          <w:sz w:val="24"/>
        </w:rPr>
        <w:t>e</w:t>
      </w:r>
      <w:r w:rsidRPr="000E121C">
        <w:rPr>
          <w:rFonts w:ascii="Garamond" w:hAnsi="Garamond" w:cs="Garamond"/>
          <w:i/>
          <w:iCs/>
          <w:sz w:val="24"/>
        </w:rPr>
        <w:t>dir. Bu kimse tevhit ve risalet ha</w:t>
      </w:r>
      <w:r w:rsidRPr="000E121C">
        <w:rPr>
          <w:rFonts w:ascii="Garamond" w:hAnsi="Garamond" w:cs="Garamond"/>
          <w:i/>
          <w:iCs/>
          <w:sz w:val="24"/>
        </w:rPr>
        <w:t>k</w:t>
      </w:r>
      <w:r w:rsidRPr="000E121C">
        <w:rPr>
          <w:rFonts w:ascii="Garamond" w:hAnsi="Garamond" w:cs="Garamond"/>
          <w:i/>
          <w:iCs/>
          <w:sz w:val="24"/>
        </w:rPr>
        <w:t>kında şehadette bulunduğu gibi Kur’an’ın Allah-u Teala tarafından nazil olduğuna da şehadette bulu</w:t>
      </w:r>
      <w:r w:rsidRPr="000E121C">
        <w:rPr>
          <w:rFonts w:ascii="Garamond" w:hAnsi="Garamond" w:cs="Garamond"/>
          <w:i/>
          <w:iCs/>
          <w:sz w:val="24"/>
        </w:rPr>
        <w:t>n</w:t>
      </w:r>
      <w:r w:rsidRPr="000E121C">
        <w:rPr>
          <w:rFonts w:ascii="Garamond" w:hAnsi="Garamond" w:cs="Garamond"/>
          <w:i/>
          <w:iCs/>
          <w:sz w:val="24"/>
        </w:rPr>
        <w:t xml:space="preserve">maktadır. Zira yakin ve basiret üzere bir şeye iman eden kimse, o şeyin doğruluğuna şehadette bulunursa bu şehadet </w:t>
      </w:r>
      <w:r w:rsidR="00411BB4" w:rsidRPr="000E121C">
        <w:rPr>
          <w:rFonts w:ascii="Garamond" w:hAnsi="Garamond" w:cs="Garamond"/>
          <w:i/>
          <w:iCs/>
          <w:sz w:val="24"/>
        </w:rPr>
        <w:t xml:space="preserve">insanda o inanç hususunda yalnız olduğu şüphesini de ortadan kaldırmaktadır. Zira insan bir şeye inandığı ve de o inançta tek olduğu zaman bu yalnızlık onu korkuya düşürmektedir. Ama eğer başka bir </w:t>
      </w:r>
      <w:r w:rsidR="00411BB4" w:rsidRPr="000E121C">
        <w:rPr>
          <w:rFonts w:ascii="Garamond" w:hAnsi="Garamond" w:cs="Garamond"/>
          <w:i/>
          <w:iCs/>
          <w:sz w:val="24"/>
        </w:rPr>
        <w:lastRenderedPageBreak/>
        <w:t>şahıs da aynı sözü söyler, onun gör</w:t>
      </w:r>
      <w:r w:rsidR="00411BB4" w:rsidRPr="000E121C">
        <w:rPr>
          <w:rFonts w:ascii="Garamond" w:hAnsi="Garamond" w:cs="Garamond"/>
          <w:i/>
          <w:iCs/>
          <w:sz w:val="24"/>
        </w:rPr>
        <w:t>ü</w:t>
      </w:r>
      <w:r w:rsidR="00411BB4" w:rsidRPr="000E121C">
        <w:rPr>
          <w:rFonts w:ascii="Garamond" w:hAnsi="Garamond" w:cs="Garamond"/>
          <w:i/>
          <w:iCs/>
          <w:sz w:val="24"/>
        </w:rPr>
        <w:t>şünü teyit ederse bu korku ve yalnı</w:t>
      </w:r>
      <w:r w:rsidR="00411BB4" w:rsidRPr="000E121C">
        <w:rPr>
          <w:rFonts w:ascii="Garamond" w:hAnsi="Garamond" w:cs="Garamond"/>
          <w:i/>
          <w:iCs/>
          <w:sz w:val="24"/>
        </w:rPr>
        <w:t>z</w:t>
      </w:r>
      <w:r w:rsidR="001C308F">
        <w:rPr>
          <w:rFonts w:ascii="Garamond" w:hAnsi="Garamond" w:cs="Garamond"/>
          <w:i/>
          <w:iCs/>
          <w:sz w:val="24"/>
        </w:rPr>
        <w:t>lık duygusu</w:t>
      </w:r>
      <w:r w:rsidR="00411BB4" w:rsidRPr="000E121C">
        <w:rPr>
          <w:rFonts w:ascii="Garamond" w:hAnsi="Garamond" w:cs="Garamond"/>
          <w:i/>
          <w:iCs/>
          <w:sz w:val="24"/>
        </w:rPr>
        <w:t xml:space="preserve"> ortadan kalkar, kalbi ve sırtı güçlenir. Allah-u Teala bu a</w:t>
      </w:r>
      <w:r w:rsidR="00411BB4" w:rsidRPr="000E121C">
        <w:rPr>
          <w:rFonts w:ascii="Garamond" w:hAnsi="Garamond" w:cs="Garamond"/>
          <w:i/>
          <w:iCs/>
          <w:sz w:val="24"/>
        </w:rPr>
        <w:t>n</w:t>
      </w:r>
      <w:r w:rsidR="00411BB4" w:rsidRPr="000E121C">
        <w:rPr>
          <w:rFonts w:ascii="Garamond" w:hAnsi="Garamond" w:cs="Garamond"/>
          <w:i/>
          <w:iCs/>
          <w:sz w:val="24"/>
        </w:rPr>
        <w:t>lama yakın bir şeyi delil olarak gö</w:t>
      </w:r>
      <w:r w:rsidR="000B1D03" w:rsidRPr="000E121C">
        <w:rPr>
          <w:rFonts w:ascii="Garamond" w:hAnsi="Garamond" w:cs="Garamond"/>
          <w:i/>
          <w:iCs/>
          <w:sz w:val="24"/>
        </w:rPr>
        <w:t>s</w:t>
      </w:r>
      <w:r w:rsidR="000B1D03" w:rsidRPr="000E121C">
        <w:rPr>
          <w:rFonts w:ascii="Garamond" w:hAnsi="Garamond" w:cs="Garamond"/>
          <w:i/>
          <w:iCs/>
          <w:sz w:val="24"/>
        </w:rPr>
        <w:t xml:space="preserve">termiş ve şöyle buyurmuştur: </w:t>
      </w:r>
      <w:r w:rsidR="000B1D03" w:rsidRPr="000E121C">
        <w:rPr>
          <w:rFonts w:ascii="Garamond" w:hAnsi="Garamond" w:cs="Garamond"/>
          <w:b/>
          <w:bCs/>
          <w:i/>
          <w:iCs/>
          <w:sz w:val="24"/>
        </w:rPr>
        <w:t>“</w:t>
      </w:r>
      <w:r w:rsidR="000B1D03" w:rsidRPr="000E121C">
        <w:rPr>
          <w:rFonts w:ascii="Garamond" w:hAnsi="Garamond" w:cs="Garamond"/>
          <w:b/>
          <w:bCs/>
          <w:sz w:val="24"/>
        </w:rPr>
        <w:t>De ki: “Eğer bu Kitab Allah katı</w:t>
      </w:r>
      <w:r w:rsidR="000B1D03" w:rsidRPr="000E121C">
        <w:rPr>
          <w:rFonts w:ascii="Garamond" w:hAnsi="Garamond" w:cs="Garamond"/>
          <w:b/>
          <w:bCs/>
          <w:sz w:val="24"/>
        </w:rPr>
        <w:t>n</w:t>
      </w:r>
      <w:r w:rsidR="000B1D03" w:rsidRPr="000E121C">
        <w:rPr>
          <w:rFonts w:ascii="Garamond" w:hAnsi="Garamond" w:cs="Garamond"/>
          <w:b/>
          <w:bCs/>
          <w:sz w:val="24"/>
        </w:rPr>
        <w:t>dan ise ve siz de onu küfre</w:t>
      </w:r>
      <w:r w:rsidR="000B1D03" w:rsidRPr="000E121C">
        <w:rPr>
          <w:rFonts w:ascii="Garamond" w:hAnsi="Garamond" w:cs="Garamond"/>
          <w:b/>
          <w:bCs/>
          <w:sz w:val="24"/>
        </w:rPr>
        <w:t>t</w:t>
      </w:r>
      <w:r w:rsidR="000B1D03" w:rsidRPr="000E121C">
        <w:rPr>
          <w:rFonts w:ascii="Garamond" w:hAnsi="Garamond" w:cs="Garamond"/>
          <w:b/>
          <w:bCs/>
          <w:sz w:val="24"/>
        </w:rPr>
        <w:t>mişseniz; İsrailoğullarından bir şahit de bunun böyle o</w:t>
      </w:r>
      <w:r w:rsidR="000B1D03" w:rsidRPr="000E121C">
        <w:rPr>
          <w:rFonts w:ascii="Garamond" w:hAnsi="Garamond" w:cs="Garamond"/>
          <w:b/>
          <w:bCs/>
          <w:sz w:val="24"/>
        </w:rPr>
        <w:t>l</w:t>
      </w:r>
      <w:r w:rsidR="000B1D03" w:rsidRPr="000E121C">
        <w:rPr>
          <w:rFonts w:ascii="Garamond" w:hAnsi="Garamond" w:cs="Garamond"/>
          <w:b/>
          <w:bCs/>
          <w:sz w:val="24"/>
        </w:rPr>
        <w:t>duğuna şehadet edip de iman etmişken, siz yine de büyü</w:t>
      </w:r>
      <w:r w:rsidR="000B1D03" w:rsidRPr="000E121C">
        <w:rPr>
          <w:rFonts w:ascii="Garamond" w:hAnsi="Garamond" w:cs="Garamond"/>
          <w:b/>
          <w:bCs/>
          <w:sz w:val="24"/>
        </w:rPr>
        <w:t>k</w:t>
      </w:r>
      <w:r w:rsidR="000B1D03" w:rsidRPr="000E121C">
        <w:rPr>
          <w:rFonts w:ascii="Garamond" w:hAnsi="Garamond" w:cs="Garamond"/>
          <w:b/>
          <w:bCs/>
          <w:sz w:val="24"/>
        </w:rPr>
        <w:t>lük taslarsanız</w:t>
      </w:r>
      <w:r w:rsidR="001C308F">
        <w:rPr>
          <w:rFonts w:ascii="Garamond" w:hAnsi="Garamond" w:cs="Garamond"/>
          <w:b/>
          <w:bCs/>
          <w:sz w:val="24"/>
        </w:rPr>
        <w:t>…</w:t>
      </w:r>
      <w:r w:rsidR="00411BB4" w:rsidRPr="000E121C">
        <w:rPr>
          <w:rFonts w:ascii="Garamond" w:hAnsi="Garamond" w:cs="Garamond"/>
          <w:b/>
          <w:bCs/>
          <w:i/>
          <w:iCs/>
          <w:sz w:val="24"/>
        </w:rPr>
        <w:t>”</w:t>
      </w:r>
      <w:r w:rsidR="00411BB4" w:rsidRPr="000E121C">
        <w:rPr>
          <w:rStyle w:val="FootnoteReference"/>
          <w:rFonts w:ascii="Garamond" w:hAnsi="Garamond" w:cs="Garamond"/>
          <w:i/>
          <w:iCs/>
          <w:sz w:val="24"/>
        </w:rPr>
        <w:footnoteReference w:id="44"/>
      </w:r>
    </w:p>
    <w:p w:rsidR="002E5AE0" w:rsidRPr="000E121C" w:rsidRDefault="003652E0" w:rsidP="001C308F">
      <w:pPr>
        <w:spacing w:line="300" w:lineRule="atLeast"/>
        <w:ind w:firstLine="284"/>
        <w:jc w:val="lowKashida"/>
        <w:rPr>
          <w:rFonts w:ascii="Garamond" w:hAnsi="Garamond" w:cs="Garamond"/>
          <w:i/>
          <w:iCs/>
          <w:sz w:val="24"/>
        </w:rPr>
      </w:pPr>
      <w:r w:rsidRPr="000E121C">
        <w:rPr>
          <w:rFonts w:ascii="Garamond" w:hAnsi="Garamond" w:cs="Garamond"/>
          <w:i/>
          <w:iCs/>
          <w:sz w:val="24"/>
        </w:rPr>
        <w:t>O halde “yetluhu” terimi “tilv” (ardı sıra gitmek) maddesinden tür</w:t>
      </w:r>
      <w:r w:rsidRPr="000E121C">
        <w:rPr>
          <w:rFonts w:ascii="Garamond" w:hAnsi="Garamond" w:cs="Garamond"/>
          <w:i/>
          <w:iCs/>
          <w:sz w:val="24"/>
        </w:rPr>
        <w:t>e</w:t>
      </w:r>
      <w:r w:rsidRPr="000E121C">
        <w:rPr>
          <w:rFonts w:ascii="Garamond" w:hAnsi="Garamond" w:cs="Garamond"/>
          <w:i/>
          <w:iCs/>
          <w:sz w:val="24"/>
        </w:rPr>
        <w:t xml:space="preserve">miştir, “tilavet” (bir şeyi okumak) kelimesinden değil ve zamiri de “men” ya da “beyyine” kelimesine </w:t>
      </w:r>
      <w:r w:rsidR="001C308F">
        <w:rPr>
          <w:rFonts w:ascii="Garamond" w:hAnsi="Garamond" w:cs="Garamond"/>
          <w:i/>
          <w:iCs/>
          <w:sz w:val="24"/>
        </w:rPr>
        <w:t>dön</w:t>
      </w:r>
      <w:r w:rsidRPr="000E121C">
        <w:rPr>
          <w:rFonts w:ascii="Garamond" w:hAnsi="Garamond" w:cs="Garamond"/>
          <w:i/>
          <w:iCs/>
          <w:sz w:val="24"/>
        </w:rPr>
        <w:t>mekt</w:t>
      </w:r>
      <w:r w:rsidRPr="000E121C">
        <w:rPr>
          <w:rFonts w:ascii="Garamond" w:hAnsi="Garamond" w:cs="Garamond"/>
          <w:i/>
          <w:iCs/>
          <w:sz w:val="24"/>
        </w:rPr>
        <w:t>e</w:t>
      </w:r>
      <w:r w:rsidRPr="000E121C">
        <w:rPr>
          <w:rFonts w:ascii="Garamond" w:hAnsi="Garamond" w:cs="Garamond"/>
          <w:i/>
          <w:iCs/>
          <w:sz w:val="24"/>
        </w:rPr>
        <w:t>dir. Zira beyyine nur veya deli</w:t>
      </w:r>
      <w:r w:rsidRPr="000E121C">
        <w:rPr>
          <w:rFonts w:ascii="Garamond" w:hAnsi="Garamond" w:cs="Garamond"/>
          <w:i/>
          <w:iCs/>
          <w:sz w:val="24"/>
        </w:rPr>
        <w:t>l</w:t>
      </w:r>
      <w:r w:rsidRPr="000E121C">
        <w:rPr>
          <w:rFonts w:ascii="Garamond" w:hAnsi="Garamond" w:cs="Garamond"/>
          <w:i/>
          <w:iCs/>
          <w:sz w:val="24"/>
        </w:rPr>
        <w:t>dir. Her haliyle her ikisi de bir anl</w:t>
      </w:r>
      <w:r w:rsidRPr="000E121C">
        <w:rPr>
          <w:rFonts w:ascii="Garamond" w:hAnsi="Garamond" w:cs="Garamond"/>
          <w:i/>
          <w:iCs/>
          <w:sz w:val="24"/>
        </w:rPr>
        <w:t>a</w:t>
      </w:r>
      <w:r w:rsidRPr="000E121C">
        <w:rPr>
          <w:rFonts w:ascii="Garamond" w:hAnsi="Garamond" w:cs="Garamond"/>
          <w:i/>
          <w:iCs/>
          <w:sz w:val="24"/>
        </w:rPr>
        <w:t>mı ifade etmektedir. Zira beyyine sahibi bir şahsa uyan bir şahit, tabi</w:t>
      </w:r>
      <w:r w:rsidRPr="000E121C">
        <w:rPr>
          <w:rFonts w:ascii="Garamond" w:hAnsi="Garamond" w:cs="Garamond"/>
          <w:i/>
          <w:iCs/>
          <w:sz w:val="24"/>
        </w:rPr>
        <w:t>a</w:t>
      </w:r>
      <w:r w:rsidRPr="000E121C">
        <w:rPr>
          <w:rFonts w:ascii="Garamond" w:hAnsi="Garamond" w:cs="Garamond"/>
          <w:i/>
          <w:iCs/>
          <w:sz w:val="24"/>
        </w:rPr>
        <w:t xml:space="preserve">tıyla onun beyyinesine de uyar. “Minhu” zamiri de “men” kelimesine </w:t>
      </w:r>
      <w:r w:rsidR="001C308F">
        <w:rPr>
          <w:rFonts w:ascii="Garamond" w:hAnsi="Garamond" w:cs="Garamond"/>
          <w:i/>
          <w:iCs/>
          <w:sz w:val="24"/>
        </w:rPr>
        <w:t>dön</w:t>
      </w:r>
      <w:r w:rsidRPr="000E121C">
        <w:rPr>
          <w:rFonts w:ascii="Garamond" w:hAnsi="Garamond" w:cs="Garamond"/>
          <w:i/>
          <w:iCs/>
          <w:sz w:val="24"/>
        </w:rPr>
        <w:t>me</w:t>
      </w:r>
      <w:r w:rsidRPr="000E121C">
        <w:rPr>
          <w:rFonts w:ascii="Garamond" w:hAnsi="Garamond" w:cs="Garamond"/>
          <w:i/>
          <w:iCs/>
          <w:sz w:val="24"/>
        </w:rPr>
        <w:t>k</w:t>
      </w:r>
      <w:r w:rsidRPr="000E121C">
        <w:rPr>
          <w:rFonts w:ascii="Garamond" w:hAnsi="Garamond" w:cs="Garamond"/>
          <w:i/>
          <w:iCs/>
          <w:sz w:val="24"/>
        </w:rPr>
        <w:t>tedir. “rabbihi” kelimesine değil ve buradan da açıkça anlaşıldığı üzere bu zamirin mercisi de beyyine değildir. Özetle ayetin anlamı şöyledir: “He</w:t>
      </w:r>
      <w:r w:rsidRPr="000E121C">
        <w:rPr>
          <w:rFonts w:ascii="Garamond" w:hAnsi="Garamond" w:cs="Garamond"/>
          <w:i/>
          <w:iCs/>
          <w:sz w:val="24"/>
        </w:rPr>
        <w:t>r</w:t>
      </w:r>
      <w:r w:rsidRPr="000E121C">
        <w:rPr>
          <w:rFonts w:ascii="Garamond" w:hAnsi="Garamond" w:cs="Garamond"/>
          <w:i/>
          <w:iCs/>
          <w:sz w:val="24"/>
        </w:rPr>
        <w:t xml:space="preserve">kim bir şey hakkında ilahi basirete sahip olur ve </w:t>
      </w:r>
      <w:r w:rsidR="002E5AE0" w:rsidRPr="000E121C">
        <w:rPr>
          <w:rFonts w:ascii="Garamond" w:hAnsi="Garamond" w:cs="Garamond"/>
          <w:i/>
          <w:iCs/>
          <w:sz w:val="24"/>
        </w:rPr>
        <w:t>kendinden olan biri de ona katılacak olursa bu onun yol ve inancının doğruluğuna tanıklık eder.</w:t>
      </w:r>
      <w:r w:rsidR="001C308F">
        <w:rPr>
          <w:rFonts w:ascii="Garamond" w:hAnsi="Garamond" w:cs="Garamond"/>
          <w:i/>
          <w:iCs/>
          <w:sz w:val="24"/>
        </w:rPr>
        <w:t>”</w:t>
      </w:r>
    </w:p>
    <w:p w:rsidR="00B55C36" w:rsidRPr="000E121C" w:rsidRDefault="002E5AE0" w:rsidP="000E121C">
      <w:pPr>
        <w:spacing w:line="300" w:lineRule="atLeast"/>
        <w:ind w:firstLine="284"/>
        <w:jc w:val="lowKashida"/>
        <w:rPr>
          <w:rFonts w:ascii="Garamond" w:hAnsi="Garamond" w:cs="Garamond"/>
          <w:i/>
          <w:iCs/>
          <w:sz w:val="24"/>
        </w:rPr>
      </w:pPr>
      <w:r w:rsidRPr="000E121C">
        <w:rPr>
          <w:rFonts w:ascii="Garamond" w:hAnsi="Garamond" w:cs="Garamond"/>
          <w:i/>
          <w:iCs/>
          <w:sz w:val="24"/>
        </w:rPr>
        <w:t>Bu esas üzere şii ve sünni rivaye</w:t>
      </w:r>
      <w:r w:rsidRPr="000E121C">
        <w:rPr>
          <w:rFonts w:ascii="Garamond" w:hAnsi="Garamond" w:cs="Garamond"/>
          <w:i/>
          <w:iCs/>
          <w:sz w:val="24"/>
        </w:rPr>
        <w:t>t</w:t>
      </w:r>
      <w:r w:rsidRPr="000E121C">
        <w:rPr>
          <w:rFonts w:ascii="Garamond" w:hAnsi="Garamond" w:cs="Garamond"/>
          <w:i/>
          <w:iCs/>
          <w:sz w:val="24"/>
        </w:rPr>
        <w:t xml:space="preserve">lerde yer aldığı esasınca şahitten </w:t>
      </w:r>
      <w:r w:rsidRPr="000E121C">
        <w:rPr>
          <w:rFonts w:ascii="Garamond" w:hAnsi="Garamond" w:cs="Garamond"/>
          <w:i/>
          <w:iCs/>
          <w:sz w:val="24"/>
        </w:rPr>
        <w:lastRenderedPageBreak/>
        <w:t>ma</w:t>
      </w:r>
      <w:r w:rsidRPr="000E121C">
        <w:rPr>
          <w:rFonts w:ascii="Garamond" w:hAnsi="Garamond" w:cs="Garamond"/>
          <w:i/>
          <w:iCs/>
          <w:sz w:val="24"/>
        </w:rPr>
        <w:t>k</w:t>
      </w:r>
      <w:r w:rsidRPr="000E121C">
        <w:rPr>
          <w:rFonts w:ascii="Garamond" w:hAnsi="Garamond" w:cs="Garamond"/>
          <w:i/>
          <w:iCs/>
          <w:sz w:val="24"/>
        </w:rPr>
        <w:t>sat, Ali’dir (a.s). Eğer maksat bu ise, misdak ve obje uyumu hasebiyledir, onu kullanmaktan maksadın Ali (a.s) olduğu anlamında değil.</w:t>
      </w:r>
      <w:r w:rsidR="001C308F">
        <w:rPr>
          <w:rStyle w:val="FootnoteReference"/>
          <w:rFonts w:ascii="Garamond" w:hAnsi="Garamond" w:cs="Garamond"/>
          <w:i/>
          <w:iCs/>
          <w:sz w:val="24"/>
        </w:rPr>
        <w:footnoteReference w:id="45"/>
      </w:r>
      <w:r w:rsidR="003652E0" w:rsidRPr="000E121C">
        <w:rPr>
          <w:rFonts w:ascii="Garamond" w:hAnsi="Garamond" w:cs="Garamond"/>
          <w:i/>
          <w:iCs/>
          <w:sz w:val="24"/>
        </w:rPr>
        <w:t xml:space="preserve"> </w:t>
      </w:r>
    </w:p>
    <w:p w:rsidR="00646D66" w:rsidRPr="000E121C" w:rsidRDefault="00646D66" w:rsidP="001C308F">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w:t>
      </w:r>
      <w:r w:rsidR="000B1D03" w:rsidRPr="000E121C">
        <w:rPr>
          <w:rFonts w:ascii="Garamond" w:hAnsi="Garamond"/>
          <w:i/>
          <w:iCs/>
          <w:sz w:val="24"/>
        </w:rPr>
        <w:t>, Allah-u Teala’nın, “</w:t>
      </w:r>
      <w:r w:rsidR="000B1D03" w:rsidRPr="000E121C">
        <w:rPr>
          <w:rFonts w:ascii="Garamond" w:hAnsi="Garamond" w:cs="Garamond"/>
          <w:b/>
          <w:bCs/>
          <w:sz w:val="24"/>
        </w:rPr>
        <w:t>Rabbinin katından bir belge  üzere (gelmiş) olan ve arkasından kendinden (a</w:t>
      </w:r>
      <w:r w:rsidR="000B1D03" w:rsidRPr="000E121C">
        <w:rPr>
          <w:rFonts w:ascii="Garamond" w:hAnsi="Garamond" w:cs="Garamond"/>
          <w:b/>
          <w:bCs/>
          <w:sz w:val="24"/>
        </w:rPr>
        <w:t>k</w:t>
      </w:r>
      <w:r w:rsidR="000B1D03" w:rsidRPr="000E121C">
        <w:rPr>
          <w:rFonts w:ascii="Garamond" w:hAnsi="Garamond" w:cs="Garamond"/>
          <w:b/>
          <w:bCs/>
          <w:sz w:val="24"/>
        </w:rPr>
        <w:t>rabasından) bir şâhidi (Hz. Ali gibi bir vasisi) bulunan, ayrıca kendisinden önce de bir önder ve bir</w:t>
      </w:r>
      <w:r w:rsidR="008357DD" w:rsidRPr="000E121C">
        <w:rPr>
          <w:rFonts w:ascii="Garamond" w:hAnsi="Garamond" w:cs="Garamond"/>
          <w:b/>
          <w:bCs/>
          <w:sz w:val="24"/>
        </w:rPr>
        <w:t xml:space="preserve"> </w:t>
      </w:r>
      <w:r w:rsidR="000B1D03" w:rsidRPr="000E121C">
        <w:rPr>
          <w:rFonts w:ascii="Garamond" w:hAnsi="Garamond" w:cs="Garamond"/>
          <w:b/>
          <w:bCs/>
          <w:sz w:val="24"/>
        </w:rPr>
        <w:t>ra</w:t>
      </w:r>
      <w:r w:rsidR="000B1D03" w:rsidRPr="000E121C">
        <w:rPr>
          <w:rFonts w:ascii="Garamond" w:hAnsi="Garamond" w:cs="Garamond"/>
          <w:b/>
          <w:bCs/>
          <w:sz w:val="24"/>
        </w:rPr>
        <w:t>h</w:t>
      </w:r>
      <w:r w:rsidR="000B1D03" w:rsidRPr="000E121C">
        <w:rPr>
          <w:rFonts w:ascii="Garamond" w:hAnsi="Garamond" w:cs="Garamond"/>
          <w:b/>
          <w:bCs/>
          <w:sz w:val="24"/>
        </w:rPr>
        <w:t>met olarak Musa’nın kitabı bulunan ki</w:t>
      </w:r>
      <w:r w:rsidR="000B1D03" w:rsidRPr="000E121C">
        <w:rPr>
          <w:rFonts w:ascii="Garamond" w:hAnsi="Garamond" w:cs="Garamond"/>
          <w:b/>
          <w:bCs/>
          <w:sz w:val="24"/>
        </w:rPr>
        <w:t>m</w:t>
      </w:r>
      <w:r w:rsidR="000B1D03" w:rsidRPr="000E121C">
        <w:rPr>
          <w:rFonts w:ascii="Garamond" w:hAnsi="Garamond" w:cs="Garamond"/>
          <w:b/>
          <w:bCs/>
          <w:sz w:val="24"/>
        </w:rPr>
        <w:t>se (yalan söyler mi?)</w:t>
      </w:r>
      <w:r w:rsidR="002E5AE0" w:rsidRPr="000E121C">
        <w:rPr>
          <w:rFonts w:ascii="Garamond" w:hAnsi="Garamond"/>
          <w:i/>
          <w:iCs/>
          <w:sz w:val="24"/>
        </w:rPr>
        <w:t>” ayeti hakkında</w:t>
      </w:r>
      <w:r w:rsidRPr="000E121C">
        <w:rPr>
          <w:rFonts w:ascii="Garamond" w:hAnsi="Garamond"/>
          <w:i/>
          <w:iCs/>
          <w:sz w:val="24"/>
        </w:rPr>
        <w:t xml:space="preserve"> şöyle buyu</w:t>
      </w:r>
      <w:r w:rsidRPr="000E121C">
        <w:rPr>
          <w:rFonts w:ascii="Garamond" w:hAnsi="Garamond"/>
          <w:i/>
          <w:iCs/>
          <w:sz w:val="24"/>
        </w:rPr>
        <w:t>r</w:t>
      </w:r>
      <w:r w:rsidRPr="000E121C">
        <w:rPr>
          <w:rFonts w:ascii="Garamond" w:hAnsi="Garamond"/>
          <w:i/>
          <w:iCs/>
          <w:sz w:val="24"/>
        </w:rPr>
        <w:t xml:space="preserve">muştur: </w:t>
      </w:r>
      <w:r w:rsidRPr="000E121C">
        <w:rPr>
          <w:rFonts w:ascii="Garamond" w:hAnsi="Garamond"/>
          <w:sz w:val="24"/>
        </w:rPr>
        <w:t>“</w:t>
      </w:r>
      <w:r w:rsidR="00E257A6" w:rsidRPr="000E121C">
        <w:rPr>
          <w:rFonts w:ascii="Garamond" w:hAnsi="Garamond"/>
          <w:sz w:val="24"/>
        </w:rPr>
        <w:t>Resulullah (s.a.a) rabbinden bir beyyine üzeredir ve ben de o</w:t>
      </w:r>
      <w:r w:rsidR="00E257A6" w:rsidRPr="000E121C">
        <w:rPr>
          <w:rFonts w:ascii="Garamond" w:hAnsi="Garamond"/>
          <w:sz w:val="24"/>
        </w:rPr>
        <w:t>n</w:t>
      </w:r>
      <w:r w:rsidR="00E257A6" w:rsidRPr="000E121C">
        <w:rPr>
          <w:rFonts w:ascii="Garamond" w:hAnsi="Garamond"/>
          <w:sz w:val="24"/>
        </w:rPr>
        <w:t>dan bir şahidim.</w:t>
      </w:r>
      <w:r w:rsidRPr="000E121C">
        <w:rPr>
          <w:rFonts w:ascii="Garamond" w:hAnsi="Garamond"/>
          <w:sz w:val="24"/>
        </w:rPr>
        <w:t>”</w:t>
      </w:r>
      <w:r w:rsidRPr="000E121C">
        <w:rPr>
          <w:rStyle w:val="FootnoteReference"/>
          <w:rFonts w:ascii="Garamond" w:hAnsi="Garamond"/>
        </w:rPr>
        <w:footnoteReference w:id="46"/>
      </w:r>
    </w:p>
    <w:p w:rsidR="00646D66" w:rsidRPr="000E121C" w:rsidRDefault="00E257A6" w:rsidP="004E2A8E">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w:t>
      </w:r>
      <w:r w:rsidR="00646D66" w:rsidRPr="000E121C">
        <w:rPr>
          <w:rFonts w:ascii="Garamond" w:hAnsi="Garamond"/>
          <w:i/>
          <w:iCs/>
          <w:sz w:val="24"/>
        </w:rPr>
        <w:t>) şöyle b</w:t>
      </w:r>
      <w:r w:rsidR="00646D66" w:rsidRPr="000E121C">
        <w:rPr>
          <w:rFonts w:ascii="Garamond" w:hAnsi="Garamond"/>
          <w:i/>
          <w:iCs/>
          <w:sz w:val="24"/>
        </w:rPr>
        <w:t>u</w:t>
      </w:r>
      <w:r w:rsidR="00646D66" w:rsidRPr="000E121C">
        <w:rPr>
          <w:rFonts w:ascii="Garamond" w:hAnsi="Garamond"/>
          <w:i/>
          <w:iCs/>
          <w:sz w:val="24"/>
        </w:rPr>
        <w:t xml:space="preserve">yurmuştur: </w:t>
      </w:r>
      <w:r w:rsidR="00646D66" w:rsidRPr="004E2A8E">
        <w:rPr>
          <w:rFonts w:ascii="Garamond" w:hAnsi="Garamond"/>
          <w:b/>
          <w:bCs/>
          <w:sz w:val="24"/>
        </w:rPr>
        <w:t>“</w:t>
      </w:r>
      <w:r w:rsidR="004E2A8E" w:rsidRPr="004E2A8E">
        <w:rPr>
          <w:rFonts w:ascii="Garamond" w:hAnsi="Garamond"/>
          <w:b/>
          <w:bCs/>
          <w:sz w:val="24"/>
        </w:rPr>
        <w:t>Rabbinin katında bir belge üzere gelen</w:t>
      </w:r>
      <w:r w:rsidRPr="004E2A8E">
        <w:rPr>
          <w:rFonts w:ascii="Garamond" w:hAnsi="Garamond"/>
          <w:b/>
          <w:bCs/>
          <w:sz w:val="24"/>
        </w:rPr>
        <w:t>”</w:t>
      </w:r>
      <w:r w:rsidRPr="000E121C">
        <w:rPr>
          <w:rFonts w:ascii="Garamond" w:hAnsi="Garamond"/>
          <w:sz w:val="24"/>
        </w:rPr>
        <w:t xml:space="preserve"> cüml</w:t>
      </w:r>
      <w:r w:rsidRPr="000E121C">
        <w:rPr>
          <w:rFonts w:ascii="Garamond" w:hAnsi="Garamond"/>
          <w:sz w:val="24"/>
        </w:rPr>
        <w:t>e</w:t>
      </w:r>
      <w:r w:rsidRPr="000E121C">
        <w:rPr>
          <w:rFonts w:ascii="Garamond" w:hAnsi="Garamond"/>
          <w:sz w:val="24"/>
        </w:rPr>
        <w:t xml:space="preserve">sinden maksat benim ve </w:t>
      </w:r>
      <w:r w:rsidR="004E2A8E">
        <w:rPr>
          <w:rFonts w:ascii="Garamond" w:hAnsi="Garamond"/>
          <w:b/>
          <w:bCs/>
          <w:sz w:val="24"/>
        </w:rPr>
        <w:t>“</w:t>
      </w:r>
      <w:r w:rsidR="004E2A8E" w:rsidRPr="004E2A8E">
        <w:rPr>
          <w:rFonts w:ascii="Garamond" w:hAnsi="Garamond"/>
          <w:b/>
          <w:bCs/>
          <w:sz w:val="24"/>
        </w:rPr>
        <w:t>ark</w:t>
      </w:r>
      <w:r w:rsidR="004E2A8E" w:rsidRPr="004E2A8E">
        <w:rPr>
          <w:rFonts w:ascii="Garamond" w:hAnsi="Garamond"/>
          <w:b/>
          <w:bCs/>
          <w:sz w:val="24"/>
        </w:rPr>
        <w:t>a</w:t>
      </w:r>
      <w:r w:rsidR="004E2A8E" w:rsidRPr="004E2A8E">
        <w:rPr>
          <w:rFonts w:ascii="Garamond" w:hAnsi="Garamond"/>
          <w:b/>
          <w:bCs/>
          <w:sz w:val="24"/>
        </w:rPr>
        <w:t>sından kendisinin bir şahidi bulunan”</w:t>
      </w:r>
      <w:r w:rsidR="004E2A8E">
        <w:rPr>
          <w:rFonts w:ascii="Garamond" w:hAnsi="Garamond"/>
          <w:sz w:val="24"/>
        </w:rPr>
        <w:t xml:space="preserve"> </w:t>
      </w:r>
      <w:r w:rsidRPr="000E121C">
        <w:rPr>
          <w:rFonts w:ascii="Garamond" w:hAnsi="Garamond"/>
          <w:sz w:val="24"/>
        </w:rPr>
        <w:t xml:space="preserve">cümlesinden maksat </w:t>
      </w:r>
      <w:r w:rsidRPr="000E121C">
        <w:rPr>
          <w:rFonts w:ascii="Garamond" w:hAnsi="Garamond"/>
          <w:sz w:val="24"/>
        </w:rPr>
        <w:t>A</w:t>
      </w:r>
      <w:r w:rsidRPr="000E121C">
        <w:rPr>
          <w:rFonts w:ascii="Garamond" w:hAnsi="Garamond"/>
          <w:sz w:val="24"/>
        </w:rPr>
        <w:t>li’dir.</w:t>
      </w:r>
      <w:r w:rsidR="00646D66" w:rsidRPr="000E121C">
        <w:rPr>
          <w:rFonts w:ascii="Garamond" w:hAnsi="Garamond"/>
          <w:sz w:val="24"/>
        </w:rPr>
        <w:t>”</w:t>
      </w:r>
      <w:r w:rsidR="00646D66" w:rsidRPr="000E121C">
        <w:rPr>
          <w:rStyle w:val="FootnoteReference"/>
          <w:rFonts w:ascii="Garamond" w:hAnsi="Garamond"/>
        </w:rPr>
        <w:footnoteReference w:id="47"/>
      </w:r>
    </w:p>
    <w:p w:rsidR="00646D66" w:rsidRPr="000E121C" w:rsidRDefault="00E257A6" w:rsidP="009E5EB8">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Pr="000E121C">
        <w:rPr>
          <w:rFonts w:ascii="Garamond" w:hAnsi="Garamond"/>
          <w:sz w:val="24"/>
        </w:rPr>
        <w:t xml:space="preserve"> </w:t>
      </w:r>
      <w:r w:rsidR="00646D66" w:rsidRPr="000E121C">
        <w:rPr>
          <w:rFonts w:ascii="Garamond" w:hAnsi="Garamond"/>
          <w:sz w:val="24"/>
        </w:rPr>
        <w:t>“</w:t>
      </w:r>
      <w:r w:rsidR="009E5EB8">
        <w:rPr>
          <w:rFonts w:ascii="Garamond" w:hAnsi="Garamond"/>
          <w:b/>
          <w:bCs/>
          <w:sz w:val="24"/>
        </w:rPr>
        <w:t xml:space="preserve">Rabbin katında bir beyine üzere” </w:t>
      </w:r>
      <w:r w:rsidRPr="000E121C">
        <w:rPr>
          <w:rFonts w:ascii="Garamond" w:hAnsi="Garamond"/>
          <w:sz w:val="24"/>
        </w:rPr>
        <w:t xml:space="preserve">cümlesinden maksat benim ve </w:t>
      </w:r>
      <w:r w:rsidR="009E5EB8">
        <w:rPr>
          <w:rFonts w:ascii="Garamond" w:hAnsi="Garamond"/>
          <w:b/>
          <w:bCs/>
          <w:sz w:val="24"/>
        </w:rPr>
        <w:t>“Arkasından kendisinin bir şahidi bul</w:t>
      </w:r>
      <w:r w:rsidR="009E5EB8">
        <w:rPr>
          <w:rFonts w:ascii="Garamond" w:hAnsi="Garamond"/>
          <w:b/>
          <w:bCs/>
          <w:sz w:val="24"/>
        </w:rPr>
        <w:t>u</w:t>
      </w:r>
      <w:r w:rsidR="009E5EB8">
        <w:rPr>
          <w:rFonts w:ascii="Garamond" w:hAnsi="Garamond"/>
          <w:b/>
          <w:bCs/>
          <w:sz w:val="24"/>
        </w:rPr>
        <w:t xml:space="preserve">nan” </w:t>
      </w:r>
      <w:r w:rsidR="009E5EB8">
        <w:rPr>
          <w:rFonts w:ascii="Garamond" w:hAnsi="Garamond"/>
          <w:sz w:val="24"/>
        </w:rPr>
        <w:t xml:space="preserve">cümlesinden maksat ise </w:t>
      </w:r>
      <w:r w:rsidRPr="000E121C">
        <w:rPr>
          <w:rFonts w:ascii="Garamond" w:hAnsi="Garamond"/>
          <w:sz w:val="24"/>
        </w:rPr>
        <w:t>Ali’dir.</w:t>
      </w:r>
      <w:r w:rsidR="00646D66" w:rsidRPr="000E121C">
        <w:rPr>
          <w:rFonts w:ascii="Garamond" w:hAnsi="Garamond"/>
          <w:sz w:val="24"/>
        </w:rPr>
        <w:t>”</w:t>
      </w:r>
      <w:r w:rsidR="00646D66" w:rsidRPr="000E121C">
        <w:rPr>
          <w:rStyle w:val="FootnoteReference"/>
          <w:rFonts w:ascii="Garamond" w:hAnsi="Garamond"/>
        </w:rPr>
        <w:footnoteReference w:id="48"/>
      </w:r>
    </w:p>
    <w:p w:rsidR="00646D66" w:rsidRPr="000E121C" w:rsidRDefault="00646D66" w:rsidP="009E5EB8">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w:t>
      </w:r>
      <w:r w:rsidR="00C830E0" w:rsidRPr="000E121C">
        <w:rPr>
          <w:rFonts w:ascii="Garamond" w:hAnsi="Garamond"/>
          <w:i/>
          <w:iCs/>
          <w:sz w:val="24"/>
        </w:rPr>
        <w:t>, Cuma günü minberde hutbe okuyarak</w:t>
      </w:r>
      <w:r w:rsidRPr="000E121C">
        <w:rPr>
          <w:rFonts w:ascii="Garamond" w:hAnsi="Garamond"/>
          <w:i/>
          <w:iCs/>
          <w:sz w:val="24"/>
        </w:rPr>
        <w:t xml:space="preserve">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C830E0" w:rsidRPr="000E121C">
        <w:rPr>
          <w:rFonts w:ascii="Garamond" w:hAnsi="Garamond"/>
          <w:sz w:val="24"/>
        </w:rPr>
        <w:t>Taneyi yaran ve ins</w:t>
      </w:r>
      <w:r w:rsidR="00C830E0" w:rsidRPr="000E121C">
        <w:rPr>
          <w:rFonts w:ascii="Garamond" w:hAnsi="Garamond"/>
          <w:sz w:val="24"/>
        </w:rPr>
        <w:t>a</w:t>
      </w:r>
      <w:r w:rsidR="00C830E0" w:rsidRPr="000E121C">
        <w:rPr>
          <w:rFonts w:ascii="Garamond" w:hAnsi="Garamond"/>
          <w:sz w:val="24"/>
        </w:rPr>
        <w:t>nı yaratan Allah’a andolsun ki büluğa eren her Kureyşli ha</w:t>
      </w:r>
      <w:r w:rsidR="00C830E0" w:rsidRPr="000E121C">
        <w:rPr>
          <w:rFonts w:ascii="Garamond" w:hAnsi="Garamond"/>
          <w:sz w:val="24"/>
        </w:rPr>
        <w:t>k</w:t>
      </w:r>
      <w:r w:rsidR="00C830E0" w:rsidRPr="000E121C">
        <w:rPr>
          <w:rFonts w:ascii="Garamond" w:hAnsi="Garamond"/>
          <w:sz w:val="24"/>
        </w:rPr>
        <w:t>kında aziz ve celil olan Allah’ın kitabından bir ayet nazil olmu</w:t>
      </w:r>
      <w:r w:rsidR="00C830E0" w:rsidRPr="000E121C">
        <w:rPr>
          <w:rFonts w:ascii="Garamond" w:hAnsi="Garamond"/>
          <w:sz w:val="24"/>
        </w:rPr>
        <w:t>ş</w:t>
      </w:r>
      <w:r w:rsidR="00C830E0" w:rsidRPr="000E121C">
        <w:rPr>
          <w:rFonts w:ascii="Garamond" w:hAnsi="Garamond"/>
          <w:sz w:val="24"/>
        </w:rPr>
        <w:t>tur ve ben o şahsı ve o ayeti biliyorum.” Bir şah</w:t>
      </w:r>
      <w:r w:rsidR="009E5EB8">
        <w:rPr>
          <w:rFonts w:ascii="Garamond" w:hAnsi="Garamond"/>
          <w:sz w:val="24"/>
        </w:rPr>
        <w:t>ıs kalkarak şöyle arzetti: “Ey Müminlerin E</w:t>
      </w:r>
      <w:r w:rsidR="00C830E0" w:rsidRPr="000E121C">
        <w:rPr>
          <w:rFonts w:ascii="Garamond" w:hAnsi="Garamond"/>
          <w:sz w:val="24"/>
        </w:rPr>
        <w:t>miri! Senin hakkında nazil olan ayet hangisidir?” İmam şöyle buyurdu: “Şimdi sorduğuna göre dinle. Bu konuda başka birine sorman da gerekmez. Sen Hud suresini okudun mu?” O ş</w:t>
      </w:r>
      <w:r w:rsidR="009E5EB8">
        <w:rPr>
          <w:rFonts w:ascii="Garamond" w:hAnsi="Garamond"/>
          <w:sz w:val="24"/>
        </w:rPr>
        <w:t>öyle arzetti: “Evet ey Müminlerin E</w:t>
      </w:r>
      <w:r w:rsidR="00C830E0" w:rsidRPr="000E121C">
        <w:rPr>
          <w:rFonts w:ascii="Garamond" w:hAnsi="Garamond"/>
          <w:sz w:val="24"/>
        </w:rPr>
        <w:t>miri!” İmam şöyle buyurdu: “O halde aziz ve celil olan A</w:t>
      </w:r>
      <w:r w:rsidR="00C830E0" w:rsidRPr="000E121C">
        <w:rPr>
          <w:rFonts w:ascii="Garamond" w:hAnsi="Garamond"/>
          <w:sz w:val="24"/>
        </w:rPr>
        <w:t>l</w:t>
      </w:r>
      <w:r w:rsidR="00C830E0" w:rsidRPr="000E121C">
        <w:rPr>
          <w:rFonts w:ascii="Garamond" w:hAnsi="Garamond"/>
          <w:sz w:val="24"/>
        </w:rPr>
        <w:t>lah’ın şöyle buyurduğunu işi</w:t>
      </w:r>
      <w:r w:rsidR="00C830E0" w:rsidRPr="000E121C">
        <w:rPr>
          <w:rFonts w:ascii="Garamond" w:hAnsi="Garamond"/>
          <w:sz w:val="24"/>
        </w:rPr>
        <w:t>t</w:t>
      </w:r>
      <w:r w:rsidR="00C830E0" w:rsidRPr="000E121C">
        <w:rPr>
          <w:rFonts w:ascii="Garamond" w:hAnsi="Garamond"/>
          <w:sz w:val="24"/>
        </w:rPr>
        <w:t xml:space="preserve">mişsindir: “Efemen kane ala beyyinetin min rabbihi ve yetluhu şahidun minhu” O şöyle arzetti: “Evet” </w:t>
      </w:r>
      <w:r w:rsidR="009E5EB8">
        <w:rPr>
          <w:rFonts w:ascii="Garamond" w:hAnsi="Garamond"/>
          <w:sz w:val="24"/>
        </w:rPr>
        <w:t>Hz. Ali</w:t>
      </w:r>
      <w:r w:rsidR="00C830E0" w:rsidRPr="000E121C">
        <w:rPr>
          <w:rFonts w:ascii="Garamond" w:hAnsi="Garamond"/>
          <w:sz w:val="24"/>
        </w:rPr>
        <w:t xml:space="preserve"> şöyle </w:t>
      </w:r>
      <w:r w:rsidR="009E5EB8">
        <w:rPr>
          <w:rFonts w:ascii="Garamond" w:hAnsi="Garamond"/>
          <w:sz w:val="24"/>
        </w:rPr>
        <w:t>buyurdu</w:t>
      </w:r>
      <w:r w:rsidR="00C830E0" w:rsidRPr="000E121C">
        <w:rPr>
          <w:rFonts w:ascii="Garamond" w:hAnsi="Garamond"/>
          <w:sz w:val="24"/>
        </w:rPr>
        <w:t>: “Rabbinden beyyine üzere olan Muhammed Resulullah’tır ve</w:t>
      </w:r>
      <w:r w:rsidR="009E5EB8">
        <w:rPr>
          <w:rFonts w:ascii="Garamond" w:hAnsi="Garamond"/>
          <w:sz w:val="24"/>
        </w:rPr>
        <w:t xml:space="preserve"> arkasından</w:t>
      </w:r>
      <w:r w:rsidR="00C830E0" w:rsidRPr="000E121C">
        <w:rPr>
          <w:rFonts w:ascii="Garamond" w:hAnsi="Garamond"/>
          <w:sz w:val="24"/>
        </w:rPr>
        <w:t xml:space="preserve"> ke</w:t>
      </w:r>
      <w:r w:rsidR="00C830E0" w:rsidRPr="000E121C">
        <w:rPr>
          <w:rFonts w:ascii="Garamond" w:hAnsi="Garamond"/>
          <w:sz w:val="24"/>
        </w:rPr>
        <w:t>n</w:t>
      </w:r>
      <w:r w:rsidR="00C830E0" w:rsidRPr="000E121C">
        <w:rPr>
          <w:rFonts w:ascii="Garamond" w:hAnsi="Garamond"/>
          <w:sz w:val="24"/>
        </w:rPr>
        <w:t>dinden</w:t>
      </w:r>
      <w:r w:rsidR="009E5EB8">
        <w:rPr>
          <w:rFonts w:ascii="Garamond" w:hAnsi="Garamond"/>
          <w:sz w:val="24"/>
        </w:rPr>
        <w:t xml:space="preserve"> bir</w:t>
      </w:r>
      <w:r w:rsidR="00C830E0" w:rsidRPr="000E121C">
        <w:rPr>
          <w:rFonts w:ascii="Garamond" w:hAnsi="Garamond"/>
          <w:sz w:val="24"/>
        </w:rPr>
        <w:t xml:space="preserve"> şahidi ise Ali b. Ebi Talib’dir. Ben o şah</w:t>
      </w:r>
      <w:r w:rsidR="00C830E0" w:rsidRPr="000E121C">
        <w:rPr>
          <w:rFonts w:ascii="Garamond" w:hAnsi="Garamond"/>
          <w:sz w:val="24"/>
        </w:rPr>
        <w:t>i</w:t>
      </w:r>
      <w:r w:rsidR="009E5EB8">
        <w:rPr>
          <w:rFonts w:ascii="Garamond" w:hAnsi="Garamond"/>
          <w:sz w:val="24"/>
        </w:rPr>
        <w:t>dim ve ben ondanım</w:t>
      </w:r>
      <w:r w:rsidR="00C830E0" w:rsidRPr="000E121C">
        <w:rPr>
          <w:rFonts w:ascii="Garamond" w:hAnsi="Garamond"/>
          <w:sz w:val="24"/>
        </w:rPr>
        <w:t xml:space="preserve"> (Resulullah’tanım</w:t>
      </w:r>
      <w:r w:rsidR="009E5EB8">
        <w:rPr>
          <w:rFonts w:ascii="Garamond" w:hAnsi="Garamond"/>
          <w:sz w:val="24"/>
        </w:rPr>
        <w:t>.</w:t>
      </w:r>
      <w:r w:rsidR="00C830E0" w:rsidRPr="000E121C">
        <w:rPr>
          <w:rFonts w:ascii="Garamond" w:hAnsi="Garamond"/>
          <w:sz w:val="24"/>
        </w:rPr>
        <w:t>)</w:t>
      </w:r>
      <w:r w:rsidRPr="000E121C">
        <w:rPr>
          <w:rFonts w:ascii="Garamond" w:hAnsi="Garamond"/>
          <w:sz w:val="24"/>
        </w:rPr>
        <w:t>”</w:t>
      </w:r>
      <w:r w:rsidRPr="000E121C">
        <w:rPr>
          <w:rStyle w:val="FootnoteReference"/>
          <w:rFonts w:ascii="Garamond" w:hAnsi="Garamond"/>
        </w:rPr>
        <w:footnoteReference w:id="49"/>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w:t>
      </w:r>
      <w:r w:rsidR="009E5EB8">
        <w:rPr>
          <w:rFonts w:ascii="Garamond" w:hAnsi="Garamond"/>
          <w:i/>
          <w:iCs/>
          <w:sz w:val="24"/>
        </w:rPr>
        <w:t>, kendisinin</w:t>
      </w:r>
      <w:r w:rsidR="00C6775D" w:rsidRPr="000E121C">
        <w:rPr>
          <w:rFonts w:ascii="Garamond" w:hAnsi="Garamond"/>
          <w:i/>
          <w:iCs/>
          <w:sz w:val="24"/>
        </w:rPr>
        <w:t xml:space="preserve"> en üstün faziletini soran birine</w:t>
      </w:r>
      <w:r w:rsidRPr="000E121C">
        <w:rPr>
          <w:rFonts w:ascii="Garamond" w:hAnsi="Garamond"/>
          <w:i/>
          <w:iCs/>
          <w:sz w:val="24"/>
        </w:rPr>
        <w:t xml:space="preserve"> şöyle buyurmuştur: </w:t>
      </w:r>
      <w:r w:rsidRPr="000E121C">
        <w:rPr>
          <w:rFonts w:ascii="Garamond" w:hAnsi="Garamond"/>
          <w:sz w:val="24"/>
        </w:rPr>
        <w:t>“</w:t>
      </w:r>
      <w:r w:rsidR="009E5EB8">
        <w:rPr>
          <w:rFonts w:ascii="Garamond" w:hAnsi="Garamond"/>
          <w:sz w:val="24"/>
        </w:rPr>
        <w:t>Allah’ın kitabında na</w:t>
      </w:r>
      <w:r w:rsidR="00C6775D" w:rsidRPr="000E121C">
        <w:rPr>
          <w:rFonts w:ascii="Garamond" w:hAnsi="Garamond"/>
          <w:sz w:val="24"/>
        </w:rPr>
        <w:t>z</w:t>
      </w:r>
      <w:r w:rsidR="009E5EB8">
        <w:rPr>
          <w:rFonts w:ascii="Garamond" w:hAnsi="Garamond"/>
          <w:sz w:val="24"/>
        </w:rPr>
        <w:t>i</w:t>
      </w:r>
      <w:r w:rsidR="00C6775D" w:rsidRPr="000E121C">
        <w:rPr>
          <w:rFonts w:ascii="Garamond" w:hAnsi="Garamond"/>
          <w:sz w:val="24"/>
        </w:rPr>
        <w:t>l buyurduğu şeydir.” O şahıs şöyle sor</w:t>
      </w:r>
      <w:r w:rsidR="009E5EB8">
        <w:rPr>
          <w:rFonts w:ascii="Garamond" w:hAnsi="Garamond"/>
          <w:sz w:val="24"/>
        </w:rPr>
        <w:t>du: “Senin hakkında ne inmiştir?</w:t>
      </w:r>
      <w:r w:rsidR="00C6775D" w:rsidRPr="000E121C">
        <w:rPr>
          <w:rFonts w:ascii="Garamond" w:hAnsi="Garamond"/>
          <w:sz w:val="24"/>
        </w:rPr>
        <w:t xml:space="preserve">” İmam şöyle buyurdu: </w:t>
      </w:r>
      <w:r w:rsidR="009E5EB8">
        <w:rPr>
          <w:rFonts w:ascii="Garamond" w:hAnsi="Garamond"/>
          <w:sz w:val="24"/>
        </w:rPr>
        <w:t>“Efemen kane ala beyyinetin min</w:t>
      </w:r>
      <w:r w:rsidR="00C6775D" w:rsidRPr="000E121C">
        <w:rPr>
          <w:rFonts w:ascii="Garamond" w:hAnsi="Garamond"/>
          <w:sz w:val="24"/>
        </w:rPr>
        <w:t xml:space="preserve">rabbihi ve </w:t>
      </w:r>
      <w:r w:rsidR="009E5EB8">
        <w:rPr>
          <w:rFonts w:ascii="Garamond" w:hAnsi="Garamond"/>
          <w:sz w:val="24"/>
        </w:rPr>
        <w:t xml:space="preserve">yetluhu </w:t>
      </w:r>
      <w:r w:rsidR="00C6775D" w:rsidRPr="000E121C">
        <w:rPr>
          <w:rFonts w:ascii="Garamond" w:hAnsi="Garamond"/>
          <w:sz w:val="24"/>
        </w:rPr>
        <w:t xml:space="preserve">şahidun minhu” ayeti. İmam daha sonra </w:t>
      </w:r>
      <w:r w:rsidR="009E5EB8">
        <w:rPr>
          <w:rFonts w:ascii="Garamond" w:hAnsi="Garamond"/>
          <w:sz w:val="24"/>
        </w:rPr>
        <w:t>şöyle buyurdu: “Ben Allah Res</w:t>
      </w:r>
      <w:r w:rsidR="009E5EB8">
        <w:rPr>
          <w:rFonts w:ascii="Garamond" w:hAnsi="Garamond"/>
          <w:sz w:val="24"/>
        </w:rPr>
        <w:t>u</w:t>
      </w:r>
      <w:r w:rsidR="009E5EB8">
        <w:rPr>
          <w:rFonts w:ascii="Garamond" w:hAnsi="Garamond"/>
          <w:sz w:val="24"/>
        </w:rPr>
        <w:t>lü’</w:t>
      </w:r>
      <w:r w:rsidR="00C6775D" w:rsidRPr="000E121C">
        <w:rPr>
          <w:rFonts w:ascii="Garamond" w:hAnsi="Garamond"/>
          <w:sz w:val="24"/>
        </w:rPr>
        <w:t>nün (s.a.a) o şahidiyim.</w:t>
      </w:r>
      <w:r w:rsidRPr="000E121C">
        <w:rPr>
          <w:rFonts w:ascii="Garamond" w:hAnsi="Garamond"/>
          <w:sz w:val="24"/>
        </w:rPr>
        <w:t>”</w:t>
      </w:r>
      <w:r w:rsidRPr="000E121C">
        <w:rPr>
          <w:rStyle w:val="FootnoteReference"/>
          <w:rFonts w:ascii="Garamond" w:hAnsi="Garamond"/>
        </w:rPr>
        <w:footnoteReference w:id="50"/>
      </w:r>
    </w:p>
    <w:p w:rsidR="00646D66" w:rsidRPr="000E121C" w:rsidRDefault="00646D66" w:rsidP="00270352">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AC128A" w:rsidRPr="000E121C">
        <w:rPr>
          <w:rFonts w:ascii="Garamond" w:hAnsi="Garamond"/>
          <w:sz w:val="24"/>
        </w:rPr>
        <w:t>Eğer benim için yargı kürsüsü kurulur ve ben de üz</w:t>
      </w:r>
      <w:r w:rsidR="00AC128A" w:rsidRPr="000E121C">
        <w:rPr>
          <w:rFonts w:ascii="Garamond" w:hAnsi="Garamond"/>
          <w:sz w:val="24"/>
        </w:rPr>
        <w:t>e</w:t>
      </w:r>
      <w:r w:rsidR="009E5EB8">
        <w:rPr>
          <w:rFonts w:ascii="Garamond" w:hAnsi="Garamond"/>
          <w:sz w:val="24"/>
        </w:rPr>
        <w:t>rine oturursam, şüphesiz T</w:t>
      </w:r>
      <w:r w:rsidR="00AC128A" w:rsidRPr="000E121C">
        <w:rPr>
          <w:rFonts w:ascii="Garamond" w:hAnsi="Garamond"/>
          <w:sz w:val="24"/>
        </w:rPr>
        <w:t>e</w:t>
      </w:r>
      <w:r w:rsidR="00AC128A" w:rsidRPr="000E121C">
        <w:rPr>
          <w:rFonts w:ascii="Garamond" w:hAnsi="Garamond"/>
          <w:sz w:val="24"/>
        </w:rPr>
        <w:t>v</w:t>
      </w:r>
      <w:r w:rsidR="00AC128A" w:rsidRPr="000E121C">
        <w:rPr>
          <w:rFonts w:ascii="Garamond" w:hAnsi="Garamond"/>
          <w:sz w:val="24"/>
        </w:rPr>
        <w:t>rat</w:t>
      </w:r>
      <w:r w:rsidR="009E5EB8">
        <w:rPr>
          <w:rFonts w:ascii="Garamond" w:hAnsi="Garamond"/>
          <w:sz w:val="24"/>
        </w:rPr>
        <w:t>’</w:t>
      </w:r>
      <w:r w:rsidR="00AC128A" w:rsidRPr="000E121C">
        <w:rPr>
          <w:rFonts w:ascii="Garamond" w:hAnsi="Garamond"/>
          <w:sz w:val="24"/>
        </w:rPr>
        <w:t xml:space="preserve">ın takipçileri arasında, tevrat esasınca hükmederim. İncil’in takipçileri arasında da İncilleri esasınca hükmederim. Zebur’un takipçileri arasında da Zeburları esasınca hükmederim. Furkan’ın takipçileri arasında da </w:t>
      </w:r>
      <w:r w:rsidR="00B72100" w:rsidRPr="000E121C">
        <w:rPr>
          <w:rFonts w:ascii="Garamond" w:hAnsi="Garamond"/>
          <w:sz w:val="24"/>
        </w:rPr>
        <w:t>Allah’ın dergahına yükselip pa</w:t>
      </w:r>
      <w:r w:rsidR="00B72100" w:rsidRPr="000E121C">
        <w:rPr>
          <w:rFonts w:ascii="Garamond" w:hAnsi="Garamond"/>
          <w:sz w:val="24"/>
        </w:rPr>
        <w:t>r</w:t>
      </w:r>
      <w:r w:rsidR="00B72100" w:rsidRPr="000E121C">
        <w:rPr>
          <w:rFonts w:ascii="Garamond" w:hAnsi="Garamond"/>
          <w:sz w:val="24"/>
        </w:rPr>
        <w:t>layacak bir şekilde hükmederim. Allah’a yemin olsun ki Allah’ın kitabı</w:t>
      </w:r>
      <w:r w:rsidR="00B72100" w:rsidRPr="000E121C">
        <w:rPr>
          <w:rFonts w:ascii="Garamond" w:hAnsi="Garamond"/>
          <w:sz w:val="24"/>
        </w:rPr>
        <w:t>n</w:t>
      </w:r>
      <w:r w:rsidR="00B72100" w:rsidRPr="000E121C">
        <w:rPr>
          <w:rFonts w:ascii="Garamond" w:hAnsi="Garamond"/>
          <w:sz w:val="24"/>
        </w:rPr>
        <w:t>dan gece veya gündüz nazil olan her ayetin kimin ha</w:t>
      </w:r>
      <w:r w:rsidR="00B72100" w:rsidRPr="000E121C">
        <w:rPr>
          <w:rFonts w:ascii="Garamond" w:hAnsi="Garamond"/>
          <w:sz w:val="24"/>
        </w:rPr>
        <w:t>k</w:t>
      </w:r>
      <w:r w:rsidR="00B72100" w:rsidRPr="000E121C">
        <w:rPr>
          <w:rFonts w:ascii="Garamond" w:hAnsi="Garamond"/>
          <w:sz w:val="24"/>
        </w:rPr>
        <w:t>kında nazil olduğunu bilirim ve büluğa eren her Kureyşli ha</w:t>
      </w:r>
      <w:r w:rsidR="00B72100" w:rsidRPr="000E121C">
        <w:rPr>
          <w:rFonts w:ascii="Garamond" w:hAnsi="Garamond"/>
          <w:sz w:val="24"/>
        </w:rPr>
        <w:t>k</w:t>
      </w:r>
      <w:r w:rsidR="00B72100" w:rsidRPr="000E121C">
        <w:rPr>
          <w:rFonts w:ascii="Garamond" w:hAnsi="Garamond"/>
          <w:sz w:val="24"/>
        </w:rPr>
        <w:t>kında Allah’ın kitabından bir ayet nazil olmu</w:t>
      </w:r>
      <w:r w:rsidR="00B72100" w:rsidRPr="000E121C">
        <w:rPr>
          <w:rFonts w:ascii="Garamond" w:hAnsi="Garamond"/>
          <w:sz w:val="24"/>
        </w:rPr>
        <w:t>ş</w:t>
      </w:r>
      <w:r w:rsidR="00B72100" w:rsidRPr="000E121C">
        <w:rPr>
          <w:rFonts w:ascii="Garamond" w:hAnsi="Garamond"/>
          <w:sz w:val="24"/>
        </w:rPr>
        <w:t>tur ve bu ayet onu cennete veya cehenneme sürükler.” Bir şahıs ayağa kalk</w:t>
      </w:r>
      <w:r w:rsidR="00B72100" w:rsidRPr="000E121C">
        <w:rPr>
          <w:rFonts w:ascii="Garamond" w:hAnsi="Garamond"/>
          <w:sz w:val="24"/>
        </w:rPr>
        <w:t>a</w:t>
      </w:r>
      <w:r w:rsidR="00270352">
        <w:rPr>
          <w:rFonts w:ascii="Garamond" w:hAnsi="Garamond"/>
          <w:sz w:val="24"/>
        </w:rPr>
        <w:t>rak şöyle sordu: “Ey Müminlerin E</w:t>
      </w:r>
      <w:r w:rsidR="00B72100" w:rsidRPr="000E121C">
        <w:rPr>
          <w:rFonts w:ascii="Garamond" w:hAnsi="Garamond"/>
          <w:sz w:val="24"/>
        </w:rPr>
        <w:t>miri! S</w:t>
      </w:r>
      <w:r w:rsidR="00270352">
        <w:rPr>
          <w:rFonts w:ascii="Garamond" w:hAnsi="Garamond"/>
          <w:sz w:val="24"/>
        </w:rPr>
        <w:t>enin</w:t>
      </w:r>
      <w:r w:rsidR="00B72100" w:rsidRPr="000E121C">
        <w:rPr>
          <w:rFonts w:ascii="Garamond" w:hAnsi="Garamond"/>
          <w:sz w:val="24"/>
        </w:rPr>
        <w:t xml:space="preserve"> ha</w:t>
      </w:r>
      <w:r w:rsidR="00B72100" w:rsidRPr="000E121C">
        <w:rPr>
          <w:rFonts w:ascii="Garamond" w:hAnsi="Garamond"/>
          <w:sz w:val="24"/>
        </w:rPr>
        <w:t>k</w:t>
      </w:r>
      <w:r w:rsidR="00B72100" w:rsidRPr="000E121C">
        <w:rPr>
          <w:rFonts w:ascii="Garamond" w:hAnsi="Garamond"/>
          <w:sz w:val="24"/>
        </w:rPr>
        <w:t>kında hangi ayet nazil olmu</w:t>
      </w:r>
      <w:r w:rsidR="00B72100" w:rsidRPr="000E121C">
        <w:rPr>
          <w:rFonts w:ascii="Garamond" w:hAnsi="Garamond"/>
          <w:sz w:val="24"/>
        </w:rPr>
        <w:t>ş</w:t>
      </w:r>
      <w:r w:rsidR="00B72100" w:rsidRPr="000E121C">
        <w:rPr>
          <w:rFonts w:ascii="Garamond" w:hAnsi="Garamond"/>
          <w:sz w:val="24"/>
        </w:rPr>
        <w:t>tur?” İmam şöyle buyurdu: “A</w:t>
      </w:r>
      <w:r w:rsidR="00B72100" w:rsidRPr="000E121C">
        <w:rPr>
          <w:rFonts w:ascii="Garamond" w:hAnsi="Garamond"/>
          <w:sz w:val="24"/>
        </w:rPr>
        <w:t>l</w:t>
      </w:r>
      <w:r w:rsidR="00B72100" w:rsidRPr="000E121C">
        <w:rPr>
          <w:rFonts w:ascii="Garamond" w:hAnsi="Garamond"/>
          <w:sz w:val="24"/>
        </w:rPr>
        <w:t>lah’ın “</w:t>
      </w:r>
      <w:r w:rsidR="00144269" w:rsidRPr="000E121C">
        <w:rPr>
          <w:rFonts w:ascii="Garamond" w:hAnsi="Garamond" w:cs="Garamond"/>
          <w:b/>
          <w:bCs/>
          <w:sz w:val="24"/>
        </w:rPr>
        <w:t>Rabbinin katından bir belge  üzere (gelmiş) olan ve arkasından kendinden  bir şâhidi bulunan ki</w:t>
      </w:r>
      <w:r w:rsidR="00144269" w:rsidRPr="000E121C">
        <w:rPr>
          <w:rFonts w:ascii="Garamond" w:hAnsi="Garamond" w:cs="Garamond"/>
          <w:b/>
          <w:bCs/>
          <w:sz w:val="24"/>
        </w:rPr>
        <w:t>m</w:t>
      </w:r>
      <w:r w:rsidR="00144269" w:rsidRPr="000E121C">
        <w:rPr>
          <w:rFonts w:ascii="Garamond" w:hAnsi="Garamond" w:cs="Garamond"/>
          <w:b/>
          <w:bCs/>
          <w:sz w:val="24"/>
        </w:rPr>
        <w:t>se (yalan söyler mi?)</w:t>
      </w:r>
      <w:r w:rsidR="00B72100" w:rsidRPr="000E121C">
        <w:rPr>
          <w:rFonts w:ascii="Garamond" w:hAnsi="Garamond"/>
          <w:sz w:val="24"/>
        </w:rPr>
        <w:t xml:space="preserve">” diye buyurduğunu işitmedin mi?” Daha sonra </w:t>
      </w:r>
      <w:r w:rsidR="00B72100" w:rsidRPr="000E121C">
        <w:rPr>
          <w:rFonts w:ascii="Garamond" w:hAnsi="Garamond"/>
          <w:sz w:val="24"/>
        </w:rPr>
        <w:t>İ</w:t>
      </w:r>
      <w:r w:rsidR="00B72100" w:rsidRPr="000E121C">
        <w:rPr>
          <w:rFonts w:ascii="Garamond" w:hAnsi="Garamond"/>
          <w:sz w:val="24"/>
        </w:rPr>
        <w:t>mam şöyle buyu</w:t>
      </w:r>
      <w:r w:rsidR="00B72100" w:rsidRPr="000E121C">
        <w:rPr>
          <w:rFonts w:ascii="Garamond" w:hAnsi="Garamond"/>
          <w:sz w:val="24"/>
        </w:rPr>
        <w:t>r</w:t>
      </w:r>
      <w:r w:rsidR="00B72100" w:rsidRPr="000E121C">
        <w:rPr>
          <w:rFonts w:ascii="Garamond" w:hAnsi="Garamond"/>
          <w:sz w:val="24"/>
        </w:rPr>
        <w:t>du: “Rabbi tarafından beyyine sahibi olan kimse Allah Res</w:t>
      </w:r>
      <w:r w:rsidR="00B72100" w:rsidRPr="000E121C">
        <w:rPr>
          <w:rFonts w:ascii="Garamond" w:hAnsi="Garamond"/>
          <w:sz w:val="24"/>
        </w:rPr>
        <w:t>u</w:t>
      </w:r>
      <w:r w:rsidR="00B72100" w:rsidRPr="000E121C">
        <w:rPr>
          <w:rFonts w:ascii="Garamond" w:hAnsi="Garamond"/>
          <w:sz w:val="24"/>
        </w:rPr>
        <w:t>lü’dür. Ben de bu konuda onun şahidiyim ve onun ardısıra har</w:t>
      </w:r>
      <w:r w:rsidR="00B72100" w:rsidRPr="000E121C">
        <w:rPr>
          <w:rFonts w:ascii="Garamond" w:hAnsi="Garamond"/>
          <w:sz w:val="24"/>
        </w:rPr>
        <w:t>e</w:t>
      </w:r>
      <w:r w:rsidR="00B72100" w:rsidRPr="000E121C">
        <w:rPr>
          <w:rFonts w:ascii="Garamond" w:hAnsi="Garamond"/>
          <w:sz w:val="24"/>
        </w:rPr>
        <w:t>ket ederim.</w:t>
      </w:r>
      <w:r w:rsidRPr="000E121C">
        <w:rPr>
          <w:rFonts w:ascii="Garamond" w:hAnsi="Garamond"/>
          <w:sz w:val="24"/>
        </w:rPr>
        <w:t>”</w:t>
      </w:r>
      <w:r w:rsidRPr="000E121C">
        <w:rPr>
          <w:rStyle w:val="FootnoteReference"/>
          <w:rFonts w:ascii="Garamond" w:hAnsi="Garamond"/>
        </w:rPr>
        <w:footnoteReference w:id="51"/>
      </w:r>
    </w:p>
    <w:p w:rsidR="00646D66" w:rsidRPr="000E121C" w:rsidRDefault="00646D66" w:rsidP="00270352">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w:t>
      </w:r>
      <w:r w:rsidR="00270352">
        <w:rPr>
          <w:rFonts w:ascii="Garamond" w:hAnsi="Garamond"/>
          <w:i/>
          <w:iCs/>
          <w:sz w:val="24"/>
        </w:rPr>
        <w:t>, minberde</w:t>
      </w:r>
      <w:r w:rsidR="00B945A1" w:rsidRPr="000E121C">
        <w:rPr>
          <w:rFonts w:ascii="Garamond" w:hAnsi="Garamond"/>
          <w:i/>
          <w:iCs/>
          <w:sz w:val="24"/>
        </w:rPr>
        <w:t xml:space="preserve"> </w:t>
      </w:r>
      <w:r w:rsidRPr="000E121C">
        <w:rPr>
          <w:rFonts w:ascii="Garamond" w:hAnsi="Garamond"/>
          <w:i/>
          <w:iCs/>
          <w:sz w:val="24"/>
        </w:rPr>
        <w:t xml:space="preserve">şöyle buyurmuştur: </w:t>
      </w:r>
      <w:r w:rsidRPr="000E121C">
        <w:rPr>
          <w:rFonts w:ascii="Garamond" w:hAnsi="Garamond"/>
          <w:sz w:val="24"/>
        </w:rPr>
        <w:t>“</w:t>
      </w:r>
      <w:r w:rsidR="00B945A1" w:rsidRPr="000E121C">
        <w:rPr>
          <w:rFonts w:ascii="Garamond" w:hAnsi="Garamond"/>
          <w:sz w:val="24"/>
        </w:rPr>
        <w:t>Kureyş’ten herkes hakkında mutlaka bir veya iki ayet nazil olmuştur.</w:t>
      </w:r>
      <w:r w:rsidR="00270352">
        <w:rPr>
          <w:rFonts w:ascii="Garamond" w:hAnsi="Garamond"/>
          <w:sz w:val="24"/>
        </w:rPr>
        <w:t>”</w:t>
      </w:r>
      <w:r w:rsidR="00B945A1" w:rsidRPr="000E121C">
        <w:rPr>
          <w:rFonts w:ascii="Garamond" w:hAnsi="Garamond"/>
          <w:sz w:val="24"/>
        </w:rPr>
        <w:t xml:space="preserve"> Minberin önünde oturan bir şahıs (İbn-i Kevva) ayağa kalk</w:t>
      </w:r>
      <w:r w:rsidR="00B945A1" w:rsidRPr="000E121C">
        <w:rPr>
          <w:rFonts w:ascii="Garamond" w:hAnsi="Garamond"/>
          <w:sz w:val="24"/>
        </w:rPr>
        <w:t>a</w:t>
      </w:r>
      <w:r w:rsidR="00B945A1" w:rsidRPr="000E121C">
        <w:rPr>
          <w:rFonts w:ascii="Garamond" w:hAnsi="Garamond"/>
          <w:sz w:val="24"/>
        </w:rPr>
        <w:t>rak şöyle sordu: “S</w:t>
      </w:r>
      <w:r w:rsidR="00B945A1" w:rsidRPr="000E121C">
        <w:rPr>
          <w:rFonts w:ascii="Garamond" w:hAnsi="Garamond"/>
          <w:sz w:val="24"/>
        </w:rPr>
        <w:t>e</w:t>
      </w:r>
      <w:r w:rsidR="00B945A1" w:rsidRPr="000E121C">
        <w:rPr>
          <w:rFonts w:ascii="Garamond" w:hAnsi="Garamond"/>
          <w:sz w:val="24"/>
        </w:rPr>
        <w:t xml:space="preserve">nin hakkında hangi ayet nazil olmuştur?” </w:t>
      </w:r>
      <w:r w:rsidR="00B945A1" w:rsidRPr="000E121C">
        <w:rPr>
          <w:rFonts w:ascii="Garamond" w:hAnsi="Garamond"/>
          <w:sz w:val="24"/>
        </w:rPr>
        <w:t>İ</w:t>
      </w:r>
      <w:r w:rsidR="00B945A1" w:rsidRPr="000E121C">
        <w:rPr>
          <w:rFonts w:ascii="Garamond" w:hAnsi="Garamond"/>
          <w:sz w:val="24"/>
        </w:rPr>
        <w:t>mam (a.s) kızdı ve şöyle buyu</w:t>
      </w:r>
      <w:r w:rsidR="00B945A1" w:rsidRPr="000E121C">
        <w:rPr>
          <w:rFonts w:ascii="Garamond" w:hAnsi="Garamond"/>
          <w:sz w:val="24"/>
        </w:rPr>
        <w:t>r</w:t>
      </w:r>
      <w:r w:rsidR="00B945A1" w:rsidRPr="000E121C">
        <w:rPr>
          <w:rFonts w:ascii="Garamond" w:hAnsi="Garamond"/>
          <w:sz w:val="24"/>
        </w:rPr>
        <w:t>du: “Bil ki eğer bunu insanların huzurunda benden sormasaydın cevabını verme</w:t>
      </w:r>
      <w:r w:rsidR="00B945A1" w:rsidRPr="000E121C">
        <w:rPr>
          <w:rFonts w:ascii="Garamond" w:hAnsi="Garamond"/>
          <w:sz w:val="24"/>
        </w:rPr>
        <w:t>z</w:t>
      </w:r>
      <w:r w:rsidR="00B945A1" w:rsidRPr="000E121C">
        <w:rPr>
          <w:rFonts w:ascii="Garamond" w:hAnsi="Garamond"/>
          <w:sz w:val="24"/>
        </w:rPr>
        <w:t xml:space="preserve">dim. Eyvahlar olsun sana! Hud suresini </w:t>
      </w:r>
      <w:r w:rsidR="00144269" w:rsidRPr="000E121C">
        <w:rPr>
          <w:rFonts w:ascii="Garamond" w:hAnsi="Garamond"/>
          <w:sz w:val="24"/>
        </w:rPr>
        <w:t>ok</w:t>
      </w:r>
      <w:r w:rsidR="00144269" w:rsidRPr="000E121C">
        <w:rPr>
          <w:rFonts w:ascii="Garamond" w:hAnsi="Garamond"/>
          <w:sz w:val="24"/>
        </w:rPr>
        <w:t>u</w:t>
      </w:r>
      <w:r w:rsidR="00144269" w:rsidRPr="000E121C">
        <w:rPr>
          <w:rFonts w:ascii="Garamond" w:hAnsi="Garamond"/>
          <w:sz w:val="24"/>
        </w:rPr>
        <w:t>madın mı?” İmam daha sonra “</w:t>
      </w:r>
      <w:r w:rsidR="00144269" w:rsidRPr="000E121C">
        <w:rPr>
          <w:rFonts w:ascii="Garamond" w:hAnsi="Garamond" w:cs="Garamond"/>
          <w:b/>
          <w:bCs/>
          <w:sz w:val="24"/>
        </w:rPr>
        <w:t>Rabbinin katı</w:t>
      </w:r>
      <w:r w:rsidR="00144269" w:rsidRPr="000E121C">
        <w:rPr>
          <w:rFonts w:ascii="Garamond" w:hAnsi="Garamond" w:cs="Garamond"/>
          <w:b/>
          <w:bCs/>
          <w:sz w:val="24"/>
        </w:rPr>
        <w:t>n</w:t>
      </w:r>
      <w:r w:rsidR="00270352">
        <w:rPr>
          <w:rFonts w:ascii="Garamond" w:hAnsi="Garamond" w:cs="Garamond"/>
          <w:b/>
          <w:bCs/>
          <w:sz w:val="24"/>
        </w:rPr>
        <w:t>dan bir belge</w:t>
      </w:r>
      <w:r w:rsidR="00144269" w:rsidRPr="000E121C">
        <w:rPr>
          <w:rFonts w:ascii="Garamond" w:hAnsi="Garamond" w:cs="Garamond"/>
          <w:b/>
          <w:bCs/>
          <w:sz w:val="24"/>
        </w:rPr>
        <w:t xml:space="preserve"> üzere (gelmiş) olan ve ark</w:t>
      </w:r>
      <w:r w:rsidR="00144269" w:rsidRPr="000E121C">
        <w:rPr>
          <w:rFonts w:ascii="Garamond" w:hAnsi="Garamond" w:cs="Garamond"/>
          <w:b/>
          <w:bCs/>
          <w:sz w:val="24"/>
        </w:rPr>
        <w:t>a</w:t>
      </w:r>
      <w:r w:rsidR="00144269" w:rsidRPr="000E121C">
        <w:rPr>
          <w:rFonts w:ascii="Garamond" w:hAnsi="Garamond" w:cs="Garamond"/>
          <w:b/>
          <w:bCs/>
          <w:sz w:val="24"/>
        </w:rPr>
        <w:t>sından kendinden  bir şâhidi  bulunan, ki</w:t>
      </w:r>
      <w:r w:rsidR="00144269" w:rsidRPr="000E121C">
        <w:rPr>
          <w:rFonts w:ascii="Garamond" w:hAnsi="Garamond" w:cs="Garamond"/>
          <w:b/>
          <w:bCs/>
          <w:sz w:val="24"/>
        </w:rPr>
        <w:t>m</w:t>
      </w:r>
      <w:r w:rsidR="00144269" w:rsidRPr="000E121C">
        <w:rPr>
          <w:rFonts w:ascii="Garamond" w:hAnsi="Garamond" w:cs="Garamond"/>
          <w:b/>
          <w:bCs/>
          <w:sz w:val="24"/>
        </w:rPr>
        <w:t>se (yalan söyler mi?)</w:t>
      </w:r>
      <w:r w:rsidR="00B945A1" w:rsidRPr="000E121C">
        <w:rPr>
          <w:rFonts w:ascii="Garamond" w:hAnsi="Garamond"/>
          <w:sz w:val="24"/>
        </w:rPr>
        <w:t>” ayetini okudu ve şöyle buyurdu: “Allah Resulü beyyine sahibidir. Ben de onun kendi</w:t>
      </w:r>
      <w:r w:rsidR="00B945A1" w:rsidRPr="000E121C">
        <w:rPr>
          <w:rFonts w:ascii="Garamond" w:hAnsi="Garamond"/>
          <w:sz w:val="24"/>
        </w:rPr>
        <w:t>n</w:t>
      </w:r>
      <w:r w:rsidR="00B945A1" w:rsidRPr="000E121C">
        <w:rPr>
          <w:rFonts w:ascii="Garamond" w:hAnsi="Garamond"/>
          <w:sz w:val="24"/>
        </w:rPr>
        <w:t>den olan şahidiyim.</w:t>
      </w:r>
      <w:r w:rsidRPr="000E121C">
        <w:rPr>
          <w:rFonts w:ascii="Garamond" w:hAnsi="Garamond"/>
          <w:sz w:val="24"/>
        </w:rPr>
        <w:t>”</w:t>
      </w:r>
      <w:r w:rsidRPr="000E121C">
        <w:rPr>
          <w:rStyle w:val="FootnoteReference"/>
          <w:rFonts w:ascii="Garamond" w:hAnsi="Garamond"/>
        </w:rPr>
        <w:footnoteReference w:id="52"/>
      </w:r>
    </w:p>
    <w:p w:rsidR="00B945A1" w:rsidRPr="000E121C" w:rsidRDefault="00270352" w:rsidP="000E121C">
      <w:pPr>
        <w:spacing w:line="320" w:lineRule="atLeast"/>
        <w:ind w:firstLine="284"/>
        <w:jc w:val="both"/>
        <w:rPr>
          <w:rFonts w:ascii="Garamond" w:hAnsi="Garamond"/>
          <w:i/>
          <w:iCs/>
          <w:sz w:val="8"/>
        </w:rPr>
      </w:pPr>
      <w:r>
        <w:rPr>
          <w:rFonts w:ascii="Garamond" w:hAnsi="Garamond"/>
          <w:i/>
          <w:iCs/>
          <w:sz w:val="24"/>
        </w:rPr>
        <w:t>Ş</w:t>
      </w:r>
      <w:r w:rsidR="00B945A1" w:rsidRPr="000E121C">
        <w:rPr>
          <w:rFonts w:ascii="Garamond" w:hAnsi="Garamond"/>
          <w:i/>
          <w:iCs/>
          <w:sz w:val="24"/>
        </w:rPr>
        <w:t xml:space="preserve">öyle diyorum: “Meclisi </w:t>
      </w:r>
      <w:r>
        <w:rPr>
          <w:rFonts w:ascii="Garamond" w:hAnsi="Garamond"/>
          <w:i/>
          <w:iCs/>
          <w:sz w:val="24"/>
        </w:rPr>
        <w:t xml:space="preserve">(r.a) </w:t>
      </w:r>
      <w:r w:rsidR="00B945A1" w:rsidRPr="000E121C">
        <w:rPr>
          <w:rFonts w:ascii="Garamond" w:hAnsi="Garamond"/>
          <w:i/>
          <w:iCs/>
          <w:sz w:val="24"/>
        </w:rPr>
        <w:t>bu hadisin altında şöyle buyurmuştur: “İbn-i Betrik Müstedrek’te şöyle demiştir: “Ha</w:t>
      </w:r>
      <w:r>
        <w:rPr>
          <w:rFonts w:ascii="Garamond" w:hAnsi="Garamond"/>
          <w:i/>
          <w:iCs/>
          <w:sz w:val="24"/>
        </w:rPr>
        <w:t>fız Ebu Naim, kendi senediyle, A</w:t>
      </w:r>
      <w:r w:rsidR="00B945A1" w:rsidRPr="000E121C">
        <w:rPr>
          <w:rFonts w:ascii="Garamond" w:hAnsi="Garamond"/>
          <w:i/>
          <w:iCs/>
          <w:sz w:val="24"/>
        </w:rPr>
        <w:t xml:space="preserve">bbad’dan, o da </w:t>
      </w:r>
      <w:r>
        <w:rPr>
          <w:rFonts w:ascii="Garamond" w:hAnsi="Garamond"/>
          <w:i/>
          <w:iCs/>
          <w:sz w:val="24"/>
        </w:rPr>
        <w:t>Ebu Meryem’den ve hakeza Sabbah</w:t>
      </w:r>
      <w:r w:rsidR="00967303" w:rsidRPr="000E121C">
        <w:rPr>
          <w:rFonts w:ascii="Garamond" w:hAnsi="Garamond"/>
          <w:i/>
          <w:iCs/>
          <w:sz w:val="24"/>
        </w:rPr>
        <w:t xml:space="preserve"> b. Yahya ve Abdullah b. Abdulkuddus da A’meş’den ve o da Min</w:t>
      </w:r>
      <w:r>
        <w:rPr>
          <w:rFonts w:ascii="Garamond" w:hAnsi="Garamond"/>
          <w:i/>
          <w:iCs/>
          <w:sz w:val="24"/>
        </w:rPr>
        <w:t>h</w:t>
      </w:r>
      <w:r w:rsidR="00967303" w:rsidRPr="000E121C">
        <w:rPr>
          <w:rFonts w:ascii="Garamond" w:hAnsi="Garamond"/>
          <w:i/>
          <w:iCs/>
          <w:sz w:val="24"/>
        </w:rPr>
        <w:t xml:space="preserve">al b. </w:t>
      </w:r>
      <w:r>
        <w:rPr>
          <w:rFonts w:ascii="Garamond" w:hAnsi="Garamond"/>
          <w:i/>
          <w:iCs/>
          <w:sz w:val="24"/>
        </w:rPr>
        <w:t>Amr’da</w:t>
      </w:r>
      <w:r w:rsidR="00967303" w:rsidRPr="000E121C">
        <w:rPr>
          <w:rFonts w:ascii="Garamond" w:hAnsi="Garamond"/>
          <w:i/>
          <w:iCs/>
          <w:sz w:val="24"/>
        </w:rPr>
        <w:t>n bu rivayetin benzerlerini nakletmişlerdir.</w:t>
      </w:r>
    </w:p>
    <w:p w:rsidR="00646D66" w:rsidRPr="000E121C" w:rsidRDefault="00646D66" w:rsidP="00EA6200">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967303" w:rsidRPr="000E121C">
        <w:rPr>
          <w:rFonts w:ascii="Garamond" w:hAnsi="Garamond"/>
          <w:sz w:val="24"/>
        </w:rPr>
        <w:t xml:space="preserve">Büluğa eren herkes hakkında Allah </w:t>
      </w:r>
      <w:r w:rsidR="00152B6E" w:rsidRPr="000E121C">
        <w:rPr>
          <w:rFonts w:ascii="Garamond" w:hAnsi="Garamond"/>
          <w:sz w:val="24"/>
        </w:rPr>
        <w:t xml:space="preserve">bir ayet nazil buyurmuştur.” Bu arada </w:t>
      </w:r>
      <w:r w:rsidR="00152B6E" w:rsidRPr="000E121C">
        <w:rPr>
          <w:rFonts w:ascii="Garamond" w:hAnsi="Garamond"/>
          <w:sz w:val="24"/>
        </w:rPr>
        <w:t>İ</w:t>
      </w:r>
      <w:r w:rsidR="00152B6E" w:rsidRPr="000E121C">
        <w:rPr>
          <w:rFonts w:ascii="Garamond" w:hAnsi="Garamond"/>
          <w:sz w:val="24"/>
        </w:rPr>
        <w:t>mam’ın kötülüğünü dileyenle</w:t>
      </w:r>
      <w:r w:rsidR="00152B6E" w:rsidRPr="000E121C">
        <w:rPr>
          <w:rFonts w:ascii="Garamond" w:hAnsi="Garamond"/>
          <w:sz w:val="24"/>
        </w:rPr>
        <w:t>r</w:t>
      </w:r>
      <w:r w:rsidR="00152B6E" w:rsidRPr="000E121C">
        <w:rPr>
          <w:rFonts w:ascii="Garamond" w:hAnsi="Garamond"/>
          <w:sz w:val="24"/>
        </w:rPr>
        <w:t>den biri şöyle dedi: “Senin ha</w:t>
      </w:r>
      <w:r w:rsidR="00152B6E" w:rsidRPr="000E121C">
        <w:rPr>
          <w:rFonts w:ascii="Garamond" w:hAnsi="Garamond"/>
          <w:sz w:val="24"/>
        </w:rPr>
        <w:t>k</w:t>
      </w:r>
      <w:r w:rsidR="00152B6E" w:rsidRPr="000E121C">
        <w:rPr>
          <w:rFonts w:ascii="Garamond" w:hAnsi="Garamond"/>
          <w:sz w:val="24"/>
        </w:rPr>
        <w:t>kında Allah-u Teal</w:t>
      </w:r>
      <w:r w:rsidR="00EA6200">
        <w:rPr>
          <w:rFonts w:ascii="Garamond" w:hAnsi="Garamond"/>
          <w:sz w:val="24"/>
        </w:rPr>
        <w:t>a hangi ayeti nazil buyurmuştur?</w:t>
      </w:r>
      <w:r w:rsidR="00152B6E" w:rsidRPr="000E121C">
        <w:rPr>
          <w:rFonts w:ascii="Garamond" w:hAnsi="Garamond"/>
          <w:sz w:val="24"/>
        </w:rPr>
        <w:t>” İnsanlar onu dövmek için o şahsın üzer</w:t>
      </w:r>
      <w:r w:rsidR="00152B6E" w:rsidRPr="000E121C">
        <w:rPr>
          <w:rFonts w:ascii="Garamond" w:hAnsi="Garamond"/>
          <w:sz w:val="24"/>
        </w:rPr>
        <w:t>i</w:t>
      </w:r>
      <w:r w:rsidR="00152B6E" w:rsidRPr="000E121C">
        <w:rPr>
          <w:rFonts w:ascii="Garamond" w:hAnsi="Garamond"/>
          <w:sz w:val="24"/>
        </w:rPr>
        <w:t>ne yürüdü. İmam şöyle buyurdu: “Onu kendi haline bırakın.” Daha sonra İmam şöyle buyu</w:t>
      </w:r>
      <w:r w:rsidR="00152B6E" w:rsidRPr="000E121C">
        <w:rPr>
          <w:rFonts w:ascii="Garamond" w:hAnsi="Garamond"/>
          <w:sz w:val="24"/>
        </w:rPr>
        <w:t>r</w:t>
      </w:r>
      <w:r w:rsidR="00152B6E" w:rsidRPr="000E121C">
        <w:rPr>
          <w:rFonts w:ascii="Garamond" w:hAnsi="Garamond"/>
          <w:sz w:val="24"/>
        </w:rPr>
        <w:t>du: “Hud suresini okudun mu?” O şahıs şöyle dedi: “Evet</w:t>
      </w:r>
      <w:r w:rsidR="00EA6200">
        <w:rPr>
          <w:rFonts w:ascii="Garamond" w:hAnsi="Garamond"/>
          <w:sz w:val="24"/>
        </w:rPr>
        <w:t>.</w:t>
      </w:r>
      <w:r w:rsidR="00152B6E" w:rsidRPr="000E121C">
        <w:rPr>
          <w:rFonts w:ascii="Garamond" w:hAnsi="Garamond"/>
          <w:sz w:val="24"/>
        </w:rPr>
        <w:t xml:space="preserve">” </w:t>
      </w:r>
      <w:r w:rsidR="00152B6E" w:rsidRPr="000E121C">
        <w:rPr>
          <w:rFonts w:ascii="Garamond" w:hAnsi="Garamond"/>
          <w:sz w:val="24"/>
        </w:rPr>
        <w:t>İ</w:t>
      </w:r>
      <w:r w:rsidR="00152B6E" w:rsidRPr="000E121C">
        <w:rPr>
          <w:rFonts w:ascii="Garamond" w:hAnsi="Garamond"/>
          <w:sz w:val="24"/>
        </w:rPr>
        <w:t>mam “</w:t>
      </w:r>
      <w:r w:rsidR="00144269" w:rsidRPr="000E121C">
        <w:rPr>
          <w:rFonts w:ascii="Garamond" w:hAnsi="Garamond" w:cs="Garamond"/>
          <w:b/>
          <w:bCs/>
          <w:sz w:val="24"/>
        </w:rPr>
        <w:t>Rabb</w:t>
      </w:r>
      <w:r w:rsidR="00EA6200">
        <w:rPr>
          <w:rFonts w:ascii="Garamond" w:hAnsi="Garamond" w:cs="Garamond"/>
          <w:b/>
          <w:bCs/>
          <w:sz w:val="24"/>
        </w:rPr>
        <w:t>inin katından bir belge</w:t>
      </w:r>
      <w:r w:rsidR="00144269" w:rsidRPr="000E121C">
        <w:rPr>
          <w:rFonts w:ascii="Garamond" w:hAnsi="Garamond" w:cs="Garamond"/>
          <w:b/>
          <w:bCs/>
          <w:sz w:val="24"/>
        </w:rPr>
        <w:t xml:space="preserve"> üzere (gelmiş) olan ve arkasından kendinden  bir şâhidi bulunan, ki</w:t>
      </w:r>
      <w:r w:rsidR="00144269" w:rsidRPr="000E121C">
        <w:rPr>
          <w:rFonts w:ascii="Garamond" w:hAnsi="Garamond" w:cs="Garamond"/>
          <w:b/>
          <w:bCs/>
          <w:sz w:val="24"/>
        </w:rPr>
        <w:t>m</w:t>
      </w:r>
      <w:r w:rsidR="00144269" w:rsidRPr="000E121C">
        <w:rPr>
          <w:rFonts w:ascii="Garamond" w:hAnsi="Garamond" w:cs="Garamond"/>
          <w:b/>
          <w:bCs/>
          <w:sz w:val="24"/>
        </w:rPr>
        <w:t>se (yalan söyler mi?)</w:t>
      </w:r>
      <w:r w:rsidR="00152B6E" w:rsidRPr="000E121C">
        <w:rPr>
          <w:rFonts w:ascii="Garamond" w:hAnsi="Garamond"/>
          <w:sz w:val="24"/>
        </w:rPr>
        <w:t>” ayetini okudu ve şöyle buyurdu: “Rabbi tarafı</w:t>
      </w:r>
      <w:r w:rsidR="00152B6E" w:rsidRPr="000E121C">
        <w:rPr>
          <w:rFonts w:ascii="Garamond" w:hAnsi="Garamond"/>
          <w:sz w:val="24"/>
        </w:rPr>
        <w:t>n</w:t>
      </w:r>
      <w:r w:rsidR="00152B6E" w:rsidRPr="000E121C">
        <w:rPr>
          <w:rFonts w:ascii="Garamond" w:hAnsi="Garamond"/>
          <w:sz w:val="24"/>
        </w:rPr>
        <w:t>dan beyyine üzerine olan M</w:t>
      </w:r>
      <w:r w:rsidR="00152B6E" w:rsidRPr="000E121C">
        <w:rPr>
          <w:rFonts w:ascii="Garamond" w:hAnsi="Garamond"/>
          <w:sz w:val="24"/>
        </w:rPr>
        <w:t>u</w:t>
      </w:r>
      <w:r w:rsidR="00152B6E" w:rsidRPr="000E121C">
        <w:rPr>
          <w:rFonts w:ascii="Garamond" w:hAnsi="Garamond"/>
          <w:sz w:val="24"/>
        </w:rPr>
        <w:t>hammed’dir ve onun ardısıra hareket eden şah</w:t>
      </w:r>
      <w:r w:rsidR="00152B6E" w:rsidRPr="000E121C">
        <w:rPr>
          <w:rFonts w:ascii="Garamond" w:hAnsi="Garamond"/>
          <w:sz w:val="24"/>
        </w:rPr>
        <w:t>i</w:t>
      </w:r>
      <w:r w:rsidR="00152B6E" w:rsidRPr="000E121C">
        <w:rPr>
          <w:rFonts w:ascii="Garamond" w:hAnsi="Garamond"/>
          <w:sz w:val="24"/>
        </w:rPr>
        <w:t>di ise benim.</w:t>
      </w:r>
      <w:r w:rsidR="00A20A2B" w:rsidRPr="000E121C">
        <w:rPr>
          <w:rFonts w:ascii="Garamond" w:hAnsi="Garamond"/>
          <w:sz w:val="24"/>
        </w:rPr>
        <w:t>”</w:t>
      </w:r>
      <w:r w:rsidRPr="000E121C">
        <w:rPr>
          <w:rStyle w:val="FootnoteReference"/>
          <w:rFonts w:ascii="Garamond" w:hAnsi="Garamond"/>
        </w:rPr>
        <w:footnoteReference w:id="53"/>
      </w:r>
    </w:p>
    <w:p w:rsidR="00646D66" w:rsidRPr="000E121C" w:rsidRDefault="00646D66" w:rsidP="00EA6200">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152B6E" w:rsidRPr="000E121C">
        <w:rPr>
          <w:rFonts w:ascii="Garamond" w:hAnsi="Garamond"/>
          <w:sz w:val="24"/>
        </w:rPr>
        <w:t>Kureyş’ten her şahıs hakkında Kur’an’dan birkaç ayet nazil olmuştur. Bir şahıs ayağa kalkarak şöyle sordu: “Senin hakkında hangi ayet nazil olmu</w:t>
      </w:r>
      <w:r w:rsidR="00152B6E" w:rsidRPr="000E121C">
        <w:rPr>
          <w:rFonts w:ascii="Garamond" w:hAnsi="Garamond"/>
          <w:sz w:val="24"/>
        </w:rPr>
        <w:t>ş</w:t>
      </w:r>
      <w:r w:rsidR="00152B6E" w:rsidRPr="000E121C">
        <w:rPr>
          <w:rFonts w:ascii="Garamond" w:hAnsi="Garamond"/>
          <w:sz w:val="24"/>
        </w:rPr>
        <w:t>tur?” İmam şöyle buyur</w:t>
      </w:r>
      <w:r w:rsidR="00144269" w:rsidRPr="000E121C">
        <w:rPr>
          <w:rFonts w:ascii="Garamond" w:hAnsi="Garamond"/>
          <w:sz w:val="24"/>
        </w:rPr>
        <w:t xml:space="preserve">du: “Hud suresini okumadın mı: </w:t>
      </w:r>
      <w:r w:rsidR="00144269" w:rsidRPr="000E121C">
        <w:rPr>
          <w:rFonts w:ascii="Garamond" w:hAnsi="Garamond" w:cs="Garamond"/>
          <w:b/>
          <w:bCs/>
          <w:sz w:val="24"/>
        </w:rPr>
        <w:t>“Rabbinin katından bir belge üzere (gelmiş) olan ve ark</w:t>
      </w:r>
      <w:r w:rsidR="00144269" w:rsidRPr="000E121C">
        <w:rPr>
          <w:rFonts w:ascii="Garamond" w:hAnsi="Garamond" w:cs="Garamond"/>
          <w:b/>
          <w:bCs/>
          <w:sz w:val="24"/>
        </w:rPr>
        <w:t>a</w:t>
      </w:r>
      <w:r w:rsidR="00144269" w:rsidRPr="000E121C">
        <w:rPr>
          <w:rFonts w:ascii="Garamond" w:hAnsi="Garamond" w:cs="Garamond"/>
          <w:b/>
          <w:bCs/>
          <w:sz w:val="24"/>
        </w:rPr>
        <w:t>sından kendinden  bir şâhidi bulunan, ki</w:t>
      </w:r>
      <w:r w:rsidR="00144269" w:rsidRPr="000E121C">
        <w:rPr>
          <w:rFonts w:ascii="Garamond" w:hAnsi="Garamond" w:cs="Garamond"/>
          <w:b/>
          <w:bCs/>
          <w:sz w:val="24"/>
        </w:rPr>
        <w:t>m</w:t>
      </w:r>
      <w:r w:rsidR="00144269" w:rsidRPr="000E121C">
        <w:rPr>
          <w:rFonts w:ascii="Garamond" w:hAnsi="Garamond" w:cs="Garamond"/>
          <w:b/>
          <w:bCs/>
          <w:sz w:val="24"/>
        </w:rPr>
        <w:t>se (yalan söyler mi?)</w:t>
      </w:r>
      <w:r w:rsidR="00EA6200">
        <w:rPr>
          <w:rFonts w:ascii="Garamond" w:hAnsi="Garamond"/>
          <w:sz w:val="24"/>
        </w:rPr>
        <w:t>” Allah Resulü R</w:t>
      </w:r>
      <w:r w:rsidR="00152B6E" w:rsidRPr="000E121C">
        <w:rPr>
          <w:rFonts w:ascii="Garamond" w:hAnsi="Garamond"/>
          <w:sz w:val="24"/>
        </w:rPr>
        <w:t>abbinden bir beyyine üzeredir ve ben de onun kendinden olan şahid</w:t>
      </w:r>
      <w:r w:rsidR="00152B6E" w:rsidRPr="000E121C">
        <w:rPr>
          <w:rFonts w:ascii="Garamond" w:hAnsi="Garamond"/>
          <w:sz w:val="24"/>
        </w:rPr>
        <w:t>i</w:t>
      </w:r>
      <w:r w:rsidR="00152B6E" w:rsidRPr="000E121C">
        <w:rPr>
          <w:rFonts w:ascii="Garamond" w:hAnsi="Garamond"/>
          <w:sz w:val="24"/>
        </w:rPr>
        <w:t>yim.</w:t>
      </w:r>
      <w:r w:rsidR="00EA6200">
        <w:rPr>
          <w:rFonts w:ascii="Garamond" w:hAnsi="Garamond"/>
          <w:sz w:val="24"/>
        </w:rPr>
        <w:t>”</w:t>
      </w:r>
      <w:r w:rsidR="00594837" w:rsidRPr="000E121C">
        <w:rPr>
          <w:rFonts w:ascii="Garamond" w:hAnsi="Garamond"/>
          <w:sz w:val="24"/>
        </w:rPr>
        <w:t xml:space="preserve"> İbn-i Merduye ve İbn-i Esakir İmam Ali’den (a.s) şöyle buyurduğunu nakletmişlerdir: “Allah Resulü</w:t>
      </w:r>
      <w:r w:rsidR="00EA6200">
        <w:rPr>
          <w:rFonts w:ascii="Garamond" w:hAnsi="Garamond"/>
          <w:sz w:val="24"/>
        </w:rPr>
        <w:t>’nün (s.a.a) R</w:t>
      </w:r>
      <w:r w:rsidR="00594837" w:rsidRPr="000E121C">
        <w:rPr>
          <w:rFonts w:ascii="Garamond" w:hAnsi="Garamond"/>
          <w:sz w:val="24"/>
        </w:rPr>
        <w:t>abbinden bir beyyinesi vardır ve ben de onun kendisi</w:t>
      </w:r>
      <w:r w:rsidR="00594837" w:rsidRPr="000E121C">
        <w:rPr>
          <w:rFonts w:ascii="Garamond" w:hAnsi="Garamond"/>
          <w:sz w:val="24"/>
        </w:rPr>
        <w:t>n</w:t>
      </w:r>
      <w:r w:rsidR="00594837" w:rsidRPr="000E121C">
        <w:rPr>
          <w:rFonts w:ascii="Garamond" w:hAnsi="Garamond"/>
          <w:sz w:val="24"/>
        </w:rPr>
        <w:t xml:space="preserve">den olan şahidiyim.” İbn-i Merduye başka bir yolla da </w:t>
      </w:r>
      <w:r w:rsidR="00594837" w:rsidRPr="000E121C">
        <w:rPr>
          <w:rFonts w:ascii="Garamond" w:hAnsi="Garamond"/>
          <w:sz w:val="24"/>
        </w:rPr>
        <w:t>A</w:t>
      </w:r>
      <w:r w:rsidR="00594837" w:rsidRPr="000E121C">
        <w:rPr>
          <w:rFonts w:ascii="Garamond" w:hAnsi="Garamond"/>
          <w:sz w:val="24"/>
        </w:rPr>
        <w:t xml:space="preserve">li’den (a.s) şöyle buyurduğunu nakletmiştir: “Resulullah (s.a.a), </w:t>
      </w:r>
      <w:r w:rsidR="00EA6200" w:rsidRPr="000E121C">
        <w:rPr>
          <w:rFonts w:ascii="Garamond" w:hAnsi="Garamond" w:cs="Garamond"/>
          <w:b/>
          <w:bCs/>
          <w:sz w:val="24"/>
        </w:rPr>
        <w:t>“Rabbinin katından bir belge üzere (gelmiş) olan ve arkasından kendinden  bir şâhidi bul</w:t>
      </w:r>
      <w:r w:rsidR="00EA6200" w:rsidRPr="000E121C">
        <w:rPr>
          <w:rFonts w:ascii="Garamond" w:hAnsi="Garamond" w:cs="Garamond"/>
          <w:b/>
          <w:bCs/>
          <w:sz w:val="24"/>
        </w:rPr>
        <w:t>u</w:t>
      </w:r>
      <w:r w:rsidR="00EA6200" w:rsidRPr="000E121C">
        <w:rPr>
          <w:rFonts w:ascii="Garamond" w:hAnsi="Garamond" w:cs="Garamond"/>
          <w:b/>
          <w:bCs/>
          <w:sz w:val="24"/>
        </w:rPr>
        <w:t>nan, ki</w:t>
      </w:r>
      <w:r w:rsidR="00EA6200" w:rsidRPr="000E121C">
        <w:rPr>
          <w:rFonts w:ascii="Garamond" w:hAnsi="Garamond" w:cs="Garamond"/>
          <w:b/>
          <w:bCs/>
          <w:sz w:val="24"/>
        </w:rPr>
        <w:t>m</w:t>
      </w:r>
      <w:r w:rsidR="00EA6200" w:rsidRPr="000E121C">
        <w:rPr>
          <w:rFonts w:ascii="Garamond" w:hAnsi="Garamond" w:cs="Garamond"/>
          <w:b/>
          <w:bCs/>
          <w:sz w:val="24"/>
        </w:rPr>
        <w:t>se (yalan söyler mi?)</w:t>
      </w:r>
      <w:r w:rsidR="00144269" w:rsidRPr="000E121C">
        <w:rPr>
          <w:rFonts w:ascii="Garamond" w:hAnsi="Garamond"/>
          <w:sz w:val="24"/>
        </w:rPr>
        <w:t>”</w:t>
      </w:r>
      <w:r w:rsidR="006B0891" w:rsidRPr="000E121C">
        <w:rPr>
          <w:rFonts w:ascii="Garamond" w:hAnsi="Garamond"/>
          <w:sz w:val="24"/>
        </w:rPr>
        <w:t xml:space="preserve"> ise Ali’dir</w:t>
      </w:r>
      <w:r w:rsidR="00EA6200">
        <w:rPr>
          <w:rFonts w:ascii="Garamond" w:hAnsi="Garamond"/>
          <w:sz w:val="24"/>
        </w:rPr>
        <w:t>” diye buyu</w:t>
      </w:r>
      <w:r w:rsidR="00EA6200">
        <w:rPr>
          <w:rFonts w:ascii="Garamond" w:hAnsi="Garamond"/>
          <w:sz w:val="24"/>
        </w:rPr>
        <w:t>r</w:t>
      </w:r>
      <w:r w:rsidR="00EA6200">
        <w:rPr>
          <w:rFonts w:ascii="Garamond" w:hAnsi="Garamond"/>
          <w:sz w:val="24"/>
        </w:rPr>
        <w:t>muştur.</w:t>
      </w:r>
      <w:r w:rsidR="00594837" w:rsidRPr="000E121C">
        <w:rPr>
          <w:rFonts w:ascii="Garamond" w:hAnsi="Garamond"/>
          <w:sz w:val="24"/>
        </w:rPr>
        <w:t>”</w:t>
      </w:r>
      <w:r w:rsidRPr="000E121C">
        <w:rPr>
          <w:rStyle w:val="FootnoteReference"/>
          <w:rFonts w:ascii="Garamond" w:hAnsi="Garamond"/>
        </w:rPr>
        <w:footnoteReference w:id="54"/>
      </w:r>
    </w:p>
    <w:p w:rsidR="006B0891" w:rsidRPr="000E121C" w:rsidRDefault="00EA6200" w:rsidP="00EA6200">
      <w:pPr>
        <w:spacing w:line="320" w:lineRule="atLeast"/>
        <w:ind w:firstLine="284"/>
        <w:jc w:val="both"/>
        <w:rPr>
          <w:rFonts w:ascii="Garamond" w:hAnsi="Garamond"/>
          <w:i/>
          <w:iCs/>
          <w:sz w:val="8"/>
        </w:rPr>
      </w:pPr>
      <w:r>
        <w:rPr>
          <w:rFonts w:ascii="Garamond" w:hAnsi="Garamond"/>
          <w:i/>
          <w:iCs/>
          <w:sz w:val="24"/>
        </w:rPr>
        <w:t>Ş</w:t>
      </w:r>
      <w:r w:rsidR="006B0891" w:rsidRPr="000E121C">
        <w:rPr>
          <w:rFonts w:ascii="Garamond" w:hAnsi="Garamond"/>
          <w:i/>
          <w:iCs/>
          <w:sz w:val="24"/>
        </w:rPr>
        <w:t xml:space="preserve">öyle diyorum: </w:t>
      </w:r>
      <w:r>
        <w:rPr>
          <w:rFonts w:ascii="Garamond" w:hAnsi="Garamond"/>
          <w:i/>
          <w:iCs/>
          <w:sz w:val="24"/>
        </w:rPr>
        <w:t>Meclisi (r.a) bu hadisin altında “beyan” başlığı altı</w:t>
      </w:r>
      <w:r>
        <w:rPr>
          <w:rFonts w:ascii="Garamond" w:hAnsi="Garamond"/>
          <w:i/>
          <w:iCs/>
          <w:sz w:val="24"/>
        </w:rPr>
        <w:t>n</w:t>
      </w:r>
      <w:r>
        <w:rPr>
          <w:rFonts w:ascii="Garamond" w:hAnsi="Garamond"/>
          <w:i/>
          <w:iCs/>
          <w:sz w:val="24"/>
        </w:rPr>
        <w:t xml:space="preserve">da şöyle buyurmuştur: </w:t>
      </w:r>
      <w:r w:rsidR="006B0891" w:rsidRPr="000E121C">
        <w:rPr>
          <w:rFonts w:ascii="Garamond" w:hAnsi="Garamond"/>
          <w:i/>
          <w:iCs/>
          <w:sz w:val="24"/>
        </w:rPr>
        <w:t>Allame bu rivayetin benzerini Ehl-i Sünnet yolu</w:t>
      </w:r>
      <w:r w:rsidR="006B0891" w:rsidRPr="000E121C">
        <w:rPr>
          <w:rFonts w:ascii="Garamond" w:hAnsi="Garamond"/>
          <w:i/>
          <w:iCs/>
          <w:sz w:val="24"/>
        </w:rPr>
        <w:t>y</w:t>
      </w:r>
      <w:r w:rsidR="006B0891" w:rsidRPr="000E121C">
        <w:rPr>
          <w:rFonts w:ascii="Garamond" w:hAnsi="Garamond"/>
          <w:i/>
          <w:iCs/>
          <w:sz w:val="24"/>
        </w:rPr>
        <w:t xml:space="preserve">la da nakletmiştir. Seyyid b. Tavus Sa’d’us-Suud adlı kitabında şöyle diyor: “Muhammed b. Abbas b. Mervan, kendi kitabında </w:t>
      </w:r>
      <w:r w:rsidR="00496172" w:rsidRPr="000E121C">
        <w:rPr>
          <w:rFonts w:ascii="Garamond" w:hAnsi="Garamond"/>
          <w:i/>
          <w:iCs/>
          <w:sz w:val="24"/>
        </w:rPr>
        <w:t>altmış altı yo</w:t>
      </w:r>
      <w:r w:rsidR="007F10C3" w:rsidRPr="000E121C">
        <w:rPr>
          <w:rFonts w:ascii="Garamond" w:hAnsi="Garamond"/>
          <w:i/>
          <w:iCs/>
          <w:sz w:val="24"/>
        </w:rPr>
        <w:t>lla senetlerini de zikrederek “</w:t>
      </w:r>
      <w:r w:rsidR="007F10C3" w:rsidRPr="000E121C">
        <w:rPr>
          <w:rFonts w:ascii="Garamond" w:hAnsi="Garamond" w:cs="Garamond"/>
          <w:b/>
          <w:bCs/>
          <w:sz w:val="24"/>
        </w:rPr>
        <w:t>ke</w:t>
      </w:r>
      <w:r w:rsidR="007F10C3" w:rsidRPr="000E121C">
        <w:rPr>
          <w:rFonts w:ascii="Garamond" w:hAnsi="Garamond" w:cs="Garamond"/>
          <w:b/>
          <w:bCs/>
          <w:sz w:val="24"/>
        </w:rPr>
        <w:t>n</w:t>
      </w:r>
      <w:r w:rsidR="007F10C3" w:rsidRPr="000E121C">
        <w:rPr>
          <w:rFonts w:ascii="Garamond" w:hAnsi="Garamond" w:cs="Garamond"/>
          <w:b/>
          <w:bCs/>
          <w:sz w:val="24"/>
        </w:rPr>
        <w:t>dinden  bir şâhidi</w:t>
      </w:r>
      <w:r>
        <w:rPr>
          <w:rFonts w:ascii="Garamond" w:hAnsi="Garamond" w:cs="Garamond"/>
          <w:b/>
          <w:bCs/>
          <w:sz w:val="24"/>
        </w:rPr>
        <w:t>”</w:t>
      </w:r>
      <w:r w:rsidR="007F10C3" w:rsidRPr="000E121C">
        <w:rPr>
          <w:rFonts w:ascii="Garamond" w:hAnsi="Garamond" w:cs="Garamond"/>
          <w:b/>
          <w:bCs/>
          <w:sz w:val="24"/>
        </w:rPr>
        <w:t xml:space="preserve"> </w:t>
      </w:r>
      <w:r w:rsidR="00496172" w:rsidRPr="000E121C">
        <w:rPr>
          <w:rFonts w:ascii="Garamond" w:hAnsi="Garamond"/>
          <w:i/>
          <w:iCs/>
          <w:sz w:val="24"/>
        </w:rPr>
        <w:t xml:space="preserve"> ayetinden maks</w:t>
      </w:r>
      <w:r w:rsidR="00496172" w:rsidRPr="000E121C">
        <w:rPr>
          <w:rFonts w:ascii="Garamond" w:hAnsi="Garamond"/>
          <w:i/>
          <w:iCs/>
          <w:sz w:val="24"/>
        </w:rPr>
        <w:t>a</w:t>
      </w:r>
      <w:r w:rsidR="00496172" w:rsidRPr="000E121C">
        <w:rPr>
          <w:rFonts w:ascii="Garamond" w:hAnsi="Garamond"/>
          <w:i/>
          <w:iCs/>
          <w:sz w:val="24"/>
        </w:rPr>
        <w:t>dın Ali b. Ebi Talib olduğunu riv</w:t>
      </w:r>
      <w:r w:rsidR="00496172" w:rsidRPr="000E121C">
        <w:rPr>
          <w:rFonts w:ascii="Garamond" w:hAnsi="Garamond"/>
          <w:i/>
          <w:iCs/>
          <w:sz w:val="24"/>
        </w:rPr>
        <w:t>a</w:t>
      </w:r>
      <w:r w:rsidR="00496172" w:rsidRPr="000E121C">
        <w:rPr>
          <w:rFonts w:ascii="Garamond" w:hAnsi="Garamond"/>
          <w:i/>
          <w:iCs/>
          <w:sz w:val="24"/>
        </w:rPr>
        <w:t>yet etmiştir.</w:t>
      </w:r>
    </w:p>
    <w:p w:rsidR="00646D66" w:rsidRPr="000E121C" w:rsidRDefault="00646D66" w:rsidP="00EA6200">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496172" w:rsidRPr="000E121C">
        <w:rPr>
          <w:rFonts w:ascii="Garamond" w:hAnsi="Garamond"/>
          <w:sz w:val="24"/>
        </w:rPr>
        <w:t xml:space="preserve">Kureyş’ten herkes hakkında Allah’ın kitabında bir </w:t>
      </w:r>
      <w:r w:rsidR="00EA6200">
        <w:rPr>
          <w:rFonts w:ascii="Garamond" w:hAnsi="Garamond"/>
          <w:sz w:val="24"/>
        </w:rPr>
        <w:t xml:space="preserve">veya </w:t>
      </w:r>
      <w:r w:rsidR="00496172" w:rsidRPr="000E121C">
        <w:rPr>
          <w:rFonts w:ascii="Garamond" w:hAnsi="Garamond"/>
          <w:sz w:val="24"/>
        </w:rPr>
        <w:t>iki ayet nazil olmuştur.” Cema</w:t>
      </w:r>
      <w:r w:rsidR="00496172" w:rsidRPr="000E121C">
        <w:rPr>
          <w:rFonts w:ascii="Garamond" w:hAnsi="Garamond"/>
          <w:sz w:val="24"/>
        </w:rPr>
        <w:t>a</w:t>
      </w:r>
      <w:r w:rsidR="00496172" w:rsidRPr="000E121C">
        <w:rPr>
          <w:rFonts w:ascii="Garamond" w:hAnsi="Garamond"/>
          <w:sz w:val="24"/>
        </w:rPr>
        <w:t>tin arasından biri</w:t>
      </w:r>
      <w:r w:rsidR="00EA6200">
        <w:rPr>
          <w:rFonts w:ascii="Garamond" w:hAnsi="Garamond"/>
          <w:sz w:val="24"/>
        </w:rPr>
        <w:t>si şöyle sordu: “Ey Müminlerin E</w:t>
      </w:r>
      <w:r w:rsidR="00496172" w:rsidRPr="000E121C">
        <w:rPr>
          <w:rFonts w:ascii="Garamond" w:hAnsi="Garamond"/>
          <w:sz w:val="24"/>
        </w:rPr>
        <w:t>miri! Kendiniz hakkında hangi ayet nazil olmu</w:t>
      </w:r>
      <w:r w:rsidR="00496172" w:rsidRPr="000E121C">
        <w:rPr>
          <w:rFonts w:ascii="Garamond" w:hAnsi="Garamond"/>
          <w:sz w:val="24"/>
        </w:rPr>
        <w:t>ş</w:t>
      </w:r>
      <w:r w:rsidR="00496172" w:rsidRPr="000E121C">
        <w:rPr>
          <w:rFonts w:ascii="Garamond" w:hAnsi="Garamond"/>
          <w:sz w:val="24"/>
        </w:rPr>
        <w:t>tur?” İmam şöyle buyur</w:t>
      </w:r>
      <w:r w:rsidR="007F10C3" w:rsidRPr="000E121C">
        <w:rPr>
          <w:rFonts w:ascii="Garamond" w:hAnsi="Garamond"/>
          <w:sz w:val="24"/>
        </w:rPr>
        <w:t>du: “Hud suresini okum</w:t>
      </w:r>
      <w:r w:rsidR="007F10C3" w:rsidRPr="000E121C">
        <w:rPr>
          <w:rFonts w:ascii="Garamond" w:hAnsi="Garamond"/>
          <w:sz w:val="24"/>
        </w:rPr>
        <w:t>a</w:t>
      </w:r>
      <w:r w:rsidR="007F10C3" w:rsidRPr="000E121C">
        <w:rPr>
          <w:rFonts w:ascii="Garamond" w:hAnsi="Garamond"/>
          <w:sz w:val="24"/>
        </w:rPr>
        <w:t xml:space="preserve">dın mı: </w:t>
      </w:r>
      <w:r w:rsidR="00EA6200" w:rsidRPr="000E121C">
        <w:rPr>
          <w:rFonts w:ascii="Garamond" w:hAnsi="Garamond" w:cs="Garamond"/>
          <w:b/>
          <w:bCs/>
          <w:sz w:val="24"/>
        </w:rPr>
        <w:t>“Rabbinin katından bir belge üzere (gelmiş) olan ve arkasından kendinden  bir şâhidi bulunan, ki</w:t>
      </w:r>
      <w:r w:rsidR="00EA6200" w:rsidRPr="000E121C">
        <w:rPr>
          <w:rFonts w:ascii="Garamond" w:hAnsi="Garamond" w:cs="Garamond"/>
          <w:b/>
          <w:bCs/>
          <w:sz w:val="24"/>
        </w:rPr>
        <w:t>m</w:t>
      </w:r>
      <w:r w:rsidR="00EA6200" w:rsidRPr="000E121C">
        <w:rPr>
          <w:rFonts w:ascii="Garamond" w:hAnsi="Garamond" w:cs="Garamond"/>
          <w:b/>
          <w:bCs/>
          <w:sz w:val="24"/>
        </w:rPr>
        <w:t>se (yalan söyler mi?)</w:t>
      </w:r>
      <w:r w:rsidR="00EA6200">
        <w:rPr>
          <w:rFonts w:ascii="Garamond" w:hAnsi="Garamond"/>
          <w:sz w:val="24"/>
        </w:rPr>
        <w:t xml:space="preserve">” </w:t>
      </w:r>
      <w:r w:rsidR="00496172" w:rsidRPr="000E121C">
        <w:rPr>
          <w:rFonts w:ascii="Garamond" w:hAnsi="Garamond"/>
          <w:sz w:val="24"/>
        </w:rPr>
        <w:t>Muhammed Rabbi tarafından bir beyyine sahibidir ve ben de onun şahidiyim.</w:t>
      </w:r>
      <w:r w:rsidRPr="000E121C">
        <w:rPr>
          <w:rFonts w:ascii="Garamond" w:hAnsi="Garamond"/>
          <w:sz w:val="24"/>
        </w:rPr>
        <w:t>”</w:t>
      </w:r>
      <w:r w:rsidRPr="000E121C">
        <w:rPr>
          <w:rStyle w:val="FootnoteReference"/>
          <w:rFonts w:ascii="Garamond" w:hAnsi="Garamond"/>
        </w:rPr>
        <w:footnoteReference w:id="55"/>
      </w:r>
    </w:p>
    <w:p w:rsidR="00646D66" w:rsidRPr="000E121C" w:rsidRDefault="00646D66" w:rsidP="00EA6200">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00EA6200" w:rsidRPr="000E121C">
        <w:rPr>
          <w:rFonts w:ascii="Garamond" w:hAnsi="Garamond" w:cs="Garamond"/>
          <w:b/>
          <w:bCs/>
          <w:sz w:val="24"/>
        </w:rPr>
        <w:t>“Rabbinin katından bir belge üzere (gelmiş) olan ve arkasından kendinden  bir şâhidi bulunan</w:t>
      </w:r>
      <w:r w:rsidR="00EA6200">
        <w:rPr>
          <w:rFonts w:ascii="Garamond" w:hAnsi="Garamond"/>
          <w:sz w:val="24"/>
        </w:rPr>
        <w:t>”</w:t>
      </w:r>
      <w:r w:rsidR="00496172" w:rsidRPr="000E121C">
        <w:rPr>
          <w:rFonts w:ascii="Garamond" w:hAnsi="Garamond"/>
          <w:sz w:val="24"/>
        </w:rPr>
        <w:t xml:space="preserve"> ise benim.</w:t>
      </w:r>
      <w:r w:rsidRPr="000E121C">
        <w:rPr>
          <w:rFonts w:ascii="Garamond" w:hAnsi="Garamond"/>
          <w:sz w:val="24"/>
        </w:rPr>
        <w:t>”</w:t>
      </w:r>
      <w:r w:rsidRPr="000E121C">
        <w:rPr>
          <w:rStyle w:val="FootnoteReference"/>
          <w:rFonts w:ascii="Garamond" w:hAnsi="Garamond"/>
        </w:rPr>
        <w:footnoteReference w:id="56"/>
      </w:r>
    </w:p>
    <w:p w:rsidR="00646D66" w:rsidRPr="000E121C" w:rsidRDefault="00646D66" w:rsidP="00EA6200">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w:t>
      </w:r>
      <w:r w:rsidR="007F10C3" w:rsidRPr="000E121C">
        <w:rPr>
          <w:rFonts w:ascii="Garamond" w:hAnsi="Garamond"/>
          <w:i/>
          <w:iCs/>
          <w:sz w:val="24"/>
        </w:rPr>
        <w:t xml:space="preserve">, Allah-u Teala’nın </w:t>
      </w:r>
      <w:r w:rsidR="00EA6200" w:rsidRPr="000E121C">
        <w:rPr>
          <w:rFonts w:ascii="Garamond" w:hAnsi="Garamond" w:cs="Garamond"/>
          <w:b/>
          <w:bCs/>
          <w:sz w:val="24"/>
        </w:rPr>
        <w:t>“Rabbinin katından bir belge üzere (gelmiş) olan ve arkasından kendinden  bir şâhidi bulunan, ki</w:t>
      </w:r>
      <w:r w:rsidR="00EA6200" w:rsidRPr="000E121C">
        <w:rPr>
          <w:rFonts w:ascii="Garamond" w:hAnsi="Garamond" w:cs="Garamond"/>
          <w:b/>
          <w:bCs/>
          <w:sz w:val="24"/>
        </w:rPr>
        <w:t>m</w:t>
      </w:r>
      <w:r w:rsidR="00EA6200" w:rsidRPr="000E121C">
        <w:rPr>
          <w:rFonts w:ascii="Garamond" w:hAnsi="Garamond" w:cs="Garamond"/>
          <w:b/>
          <w:bCs/>
          <w:sz w:val="24"/>
        </w:rPr>
        <w:t>se (yalan söyler mi?)</w:t>
      </w:r>
      <w:r w:rsidR="00EA6200">
        <w:rPr>
          <w:rFonts w:ascii="Garamond" w:hAnsi="Garamond"/>
          <w:sz w:val="24"/>
        </w:rPr>
        <w:t>”</w:t>
      </w:r>
      <w:r w:rsidR="00047075" w:rsidRPr="000E121C">
        <w:rPr>
          <w:rFonts w:ascii="Garamond" w:hAnsi="Garamond"/>
          <w:i/>
          <w:iCs/>
          <w:sz w:val="24"/>
        </w:rPr>
        <w:t xml:space="preserve"> ayeti hakkında</w:t>
      </w:r>
      <w:r w:rsidRPr="000E121C">
        <w:rPr>
          <w:rFonts w:ascii="Garamond" w:hAnsi="Garamond"/>
          <w:i/>
          <w:iCs/>
          <w:sz w:val="24"/>
        </w:rPr>
        <w:t xml:space="preserve"> şöyle buyu</w:t>
      </w:r>
      <w:r w:rsidRPr="000E121C">
        <w:rPr>
          <w:rFonts w:ascii="Garamond" w:hAnsi="Garamond"/>
          <w:i/>
          <w:iCs/>
          <w:sz w:val="24"/>
        </w:rPr>
        <w:t>r</w:t>
      </w:r>
      <w:r w:rsidRPr="000E121C">
        <w:rPr>
          <w:rFonts w:ascii="Garamond" w:hAnsi="Garamond"/>
          <w:i/>
          <w:iCs/>
          <w:sz w:val="24"/>
        </w:rPr>
        <w:t xml:space="preserve">muştur: </w:t>
      </w:r>
      <w:r w:rsidRPr="000E121C">
        <w:rPr>
          <w:rFonts w:ascii="Garamond" w:hAnsi="Garamond"/>
          <w:sz w:val="24"/>
        </w:rPr>
        <w:t>“</w:t>
      </w:r>
      <w:r w:rsidR="00EA6200">
        <w:rPr>
          <w:rFonts w:ascii="Garamond" w:hAnsi="Garamond"/>
          <w:sz w:val="24"/>
        </w:rPr>
        <w:t>Allah Resulü R</w:t>
      </w:r>
      <w:r w:rsidR="00047075" w:rsidRPr="000E121C">
        <w:rPr>
          <w:rFonts w:ascii="Garamond" w:hAnsi="Garamond"/>
          <w:sz w:val="24"/>
        </w:rPr>
        <w:t>abbinden bir beyyine üzeredir ve ben de onun şahidiyim.</w:t>
      </w:r>
      <w:r w:rsidRPr="000E121C">
        <w:rPr>
          <w:rFonts w:ascii="Garamond" w:hAnsi="Garamond"/>
          <w:sz w:val="24"/>
        </w:rPr>
        <w:t>”</w:t>
      </w:r>
      <w:r w:rsidRPr="000E121C">
        <w:rPr>
          <w:rStyle w:val="FootnoteReference"/>
          <w:rFonts w:ascii="Garamond" w:hAnsi="Garamond"/>
        </w:rPr>
        <w:footnoteReference w:id="57"/>
      </w:r>
    </w:p>
    <w:p w:rsidR="00646D66" w:rsidRPr="000E121C" w:rsidRDefault="00047075" w:rsidP="00EA6200">
      <w:pPr>
        <w:numPr>
          <w:ilvl w:val="0"/>
          <w:numId w:val="14"/>
        </w:numPr>
        <w:spacing w:line="320" w:lineRule="atLeast"/>
        <w:ind w:firstLine="284"/>
        <w:jc w:val="both"/>
        <w:rPr>
          <w:rFonts w:ascii="Garamond" w:hAnsi="Garamond"/>
          <w:i/>
          <w:iCs/>
          <w:sz w:val="8"/>
        </w:rPr>
      </w:pPr>
      <w:r w:rsidRPr="000E121C">
        <w:rPr>
          <w:rFonts w:ascii="Garamond" w:hAnsi="Garamond"/>
          <w:i/>
          <w:iCs/>
          <w:sz w:val="24"/>
        </w:rPr>
        <w:t>Abdullah b. Ata şöyle diyor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 xml:space="preserve">Ben İmam Bakır (a.s) ile </w:t>
      </w:r>
      <w:r w:rsidR="00EA6200">
        <w:rPr>
          <w:rFonts w:ascii="Garamond" w:hAnsi="Garamond"/>
          <w:sz w:val="24"/>
        </w:rPr>
        <w:t xml:space="preserve">Mescid’un Nebi’de </w:t>
      </w:r>
      <w:r w:rsidRPr="000E121C">
        <w:rPr>
          <w:rFonts w:ascii="Garamond" w:hAnsi="Garamond"/>
          <w:sz w:val="24"/>
        </w:rPr>
        <w:t>oturmuştum. Aniden Abdullah b. Selam’ın oğlunun bir köşede oturduğunu gördüm. İmam Bakır’a (a.s) şö</w:t>
      </w:r>
      <w:r w:rsidRPr="000E121C">
        <w:rPr>
          <w:rFonts w:ascii="Garamond" w:hAnsi="Garamond"/>
          <w:sz w:val="24"/>
        </w:rPr>
        <w:t>y</w:t>
      </w:r>
      <w:r w:rsidRPr="000E121C">
        <w:rPr>
          <w:rFonts w:ascii="Garamond" w:hAnsi="Garamond"/>
          <w:sz w:val="24"/>
        </w:rPr>
        <w:t xml:space="preserve">le arzettim: “Bu şahsın babasının </w:t>
      </w:r>
      <w:r w:rsidR="003D23FF" w:rsidRPr="000E121C">
        <w:rPr>
          <w:rFonts w:ascii="Garamond" w:hAnsi="Garamond"/>
          <w:sz w:val="24"/>
        </w:rPr>
        <w:t>kitap ilmine sahip olduğunu söylemektedi</w:t>
      </w:r>
      <w:r w:rsidR="003D23FF" w:rsidRPr="000E121C">
        <w:rPr>
          <w:rFonts w:ascii="Garamond" w:hAnsi="Garamond"/>
          <w:sz w:val="24"/>
        </w:rPr>
        <w:t>r</w:t>
      </w:r>
      <w:r w:rsidR="003D23FF" w:rsidRPr="000E121C">
        <w:rPr>
          <w:rFonts w:ascii="Garamond" w:hAnsi="Garamond"/>
          <w:sz w:val="24"/>
        </w:rPr>
        <w:t>ler.” İmam şöyle buyurdu: “Ha</w:t>
      </w:r>
      <w:r w:rsidR="00EA6200">
        <w:rPr>
          <w:rFonts w:ascii="Garamond" w:hAnsi="Garamond"/>
          <w:sz w:val="24"/>
        </w:rPr>
        <w:t>yır, o kimse M</w:t>
      </w:r>
      <w:r w:rsidR="003D23FF" w:rsidRPr="000E121C">
        <w:rPr>
          <w:rFonts w:ascii="Garamond" w:hAnsi="Garamond"/>
          <w:sz w:val="24"/>
        </w:rPr>
        <w:t>ü</w:t>
      </w:r>
      <w:r w:rsidR="003D23FF" w:rsidRPr="000E121C">
        <w:rPr>
          <w:rFonts w:ascii="Garamond" w:hAnsi="Garamond"/>
          <w:sz w:val="24"/>
        </w:rPr>
        <w:t>minlerin Emiri Ali b. Ebi Talib</w:t>
      </w:r>
      <w:r w:rsidR="00EA6200">
        <w:rPr>
          <w:rFonts w:ascii="Garamond" w:hAnsi="Garamond"/>
          <w:sz w:val="24"/>
        </w:rPr>
        <w:t>’</w:t>
      </w:r>
      <w:r w:rsidR="003D23FF" w:rsidRPr="000E121C">
        <w:rPr>
          <w:rFonts w:ascii="Garamond" w:hAnsi="Garamond"/>
          <w:sz w:val="24"/>
        </w:rPr>
        <w:t xml:space="preserve">tir ve bu ayet de onun hakkında </w:t>
      </w:r>
      <w:r w:rsidR="007F10C3" w:rsidRPr="000E121C">
        <w:rPr>
          <w:rFonts w:ascii="Garamond" w:hAnsi="Garamond"/>
          <w:sz w:val="24"/>
        </w:rPr>
        <w:t xml:space="preserve">nazil olmuştur: </w:t>
      </w:r>
      <w:r w:rsidR="00EA6200" w:rsidRPr="000E121C">
        <w:rPr>
          <w:rFonts w:ascii="Garamond" w:hAnsi="Garamond" w:cs="Garamond"/>
          <w:b/>
          <w:bCs/>
          <w:sz w:val="24"/>
        </w:rPr>
        <w:t>“Rabbinin katından bir belge üzere (gelmiş) olan ve ark</w:t>
      </w:r>
      <w:r w:rsidR="00EA6200" w:rsidRPr="000E121C">
        <w:rPr>
          <w:rFonts w:ascii="Garamond" w:hAnsi="Garamond" w:cs="Garamond"/>
          <w:b/>
          <w:bCs/>
          <w:sz w:val="24"/>
        </w:rPr>
        <w:t>a</w:t>
      </w:r>
      <w:r w:rsidR="00EA6200" w:rsidRPr="000E121C">
        <w:rPr>
          <w:rFonts w:ascii="Garamond" w:hAnsi="Garamond" w:cs="Garamond"/>
          <w:b/>
          <w:bCs/>
          <w:sz w:val="24"/>
        </w:rPr>
        <w:t>sından kendinden  bir şâhidi bulunan, ki</w:t>
      </w:r>
      <w:r w:rsidR="00EA6200" w:rsidRPr="000E121C">
        <w:rPr>
          <w:rFonts w:ascii="Garamond" w:hAnsi="Garamond" w:cs="Garamond"/>
          <w:b/>
          <w:bCs/>
          <w:sz w:val="24"/>
        </w:rPr>
        <w:t>m</w:t>
      </w:r>
      <w:r w:rsidR="00EA6200" w:rsidRPr="000E121C">
        <w:rPr>
          <w:rFonts w:ascii="Garamond" w:hAnsi="Garamond" w:cs="Garamond"/>
          <w:b/>
          <w:bCs/>
          <w:sz w:val="24"/>
        </w:rPr>
        <w:t>se (yalan söyler mi?)</w:t>
      </w:r>
      <w:r w:rsidR="00EA6200">
        <w:rPr>
          <w:rFonts w:ascii="Garamond" w:hAnsi="Garamond"/>
          <w:sz w:val="24"/>
        </w:rPr>
        <w:t>” Peygamber R</w:t>
      </w:r>
      <w:r w:rsidR="003D23FF" w:rsidRPr="000E121C">
        <w:rPr>
          <w:rFonts w:ascii="Garamond" w:hAnsi="Garamond"/>
          <w:sz w:val="24"/>
        </w:rPr>
        <w:t>abbi tarafı</w:t>
      </w:r>
      <w:r w:rsidR="003D23FF" w:rsidRPr="000E121C">
        <w:rPr>
          <w:rFonts w:ascii="Garamond" w:hAnsi="Garamond"/>
          <w:sz w:val="24"/>
        </w:rPr>
        <w:t>n</w:t>
      </w:r>
      <w:r w:rsidR="003D23FF" w:rsidRPr="000E121C">
        <w:rPr>
          <w:rFonts w:ascii="Garamond" w:hAnsi="Garamond"/>
          <w:sz w:val="24"/>
        </w:rPr>
        <w:t>dan bir beyyine üzeredir, M</w:t>
      </w:r>
      <w:r w:rsidR="003D23FF" w:rsidRPr="000E121C">
        <w:rPr>
          <w:rFonts w:ascii="Garamond" w:hAnsi="Garamond"/>
          <w:sz w:val="24"/>
        </w:rPr>
        <w:t>ü</w:t>
      </w:r>
      <w:r w:rsidR="003D23FF" w:rsidRPr="000E121C">
        <w:rPr>
          <w:rFonts w:ascii="Garamond" w:hAnsi="Garamond"/>
          <w:sz w:val="24"/>
        </w:rPr>
        <w:t>minlerin Emiri Ali b. Ebi Talib de onun kendinden olan şahid</w:t>
      </w:r>
      <w:r w:rsidR="003D23FF" w:rsidRPr="000E121C">
        <w:rPr>
          <w:rFonts w:ascii="Garamond" w:hAnsi="Garamond"/>
          <w:sz w:val="24"/>
        </w:rPr>
        <w:t>i</w:t>
      </w:r>
      <w:r w:rsidR="003D23FF" w:rsidRPr="000E121C">
        <w:rPr>
          <w:rFonts w:ascii="Garamond" w:hAnsi="Garamond"/>
          <w:sz w:val="24"/>
        </w:rPr>
        <w:t>dir.</w:t>
      </w:r>
      <w:r w:rsidR="00646D66" w:rsidRPr="000E121C">
        <w:rPr>
          <w:rFonts w:ascii="Garamond" w:hAnsi="Garamond"/>
          <w:sz w:val="24"/>
        </w:rPr>
        <w:t>”</w:t>
      </w:r>
      <w:r w:rsidR="00646D66" w:rsidRPr="000E121C">
        <w:rPr>
          <w:rStyle w:val="FootnoteReference"/>
          <w:rFonts w:ascii="Garamond" w:hAnsi="Garamond"/>
        </w:rPr>
        <w:footnoteReference w:id="58"/>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3D23FF" w:rsidRPr="000E121C">
        <w:rPr>
          <w:rFonts w:ascii="Garamond" w:hAnsi="Garamond"/>
          <w:i/>
          <w:iCs/>
          <w:sz w:val="24"/>
        </w:rPr>
        <w:t xml:space="preserve">Bakır </w:t>
      </w:r>
      <w:r w:rsidRPr="000E121C">
        <w:rPr>
          <w:rFonts w:ascii="Garamond" w:hAnsi="Garamond"/>
          <w:i/>
          <w:iCs/>
          <w:sz w:val="24"/>
        </w:rPr>
        <w:t>(a.s)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3D23FF" w:rsidRPr="000E121C">
        <w:rPr>
          <w:rFonts w:ascii="Garamond" w:hAnsi="Garamond"/>
          <w:sz w:val="24"/>
        </w:rPr>
        <w:t>Rabbinden bir beyyine sahibi olan Allah Res</w:t>
      </w:r>
      <w:r w:rsidR="003D23FF" w:rsidRPr="000E121C">
        <w:rPr>
          <w:rFonts w:ascii="Garamond" w:hAnsi="Garamond"/>
          <w:sz w:val="24"/>
        </w:rPr>
        <w:t>u</w:t>
      </w:r>
      <w:r w:rsidR="003D23FF" w:rsidRPr="000E121C">
        <w:rPr>
          <w:rFonts w:ascii="Garamond" w:hAnsi="Garamond"/>
          <w:sz w:val="24"/>
        </w:rPr>
        <w:t>lü’dür. Ona tabi olan ve onun kendinden ola</w:t>
      </w:r>
      <w:r w:rsidR="00EA6200">
        <w:rPr>
          <w:rFonts w:ascii="Garamond" w:hAnsi="Garamond"/>
          <w:sz w:val="24"/>
        </w:rPr>
        <w:t>n şahidi de M</w:t>
      </w:r>
      <w:r w:rsidR="003D23FF" w:rsidRPr="000E121C">
        <w:rPr>
          <w:rFonts w:ascii="Garamond" w:hAnsi="Garamond"/>
          <w:sz w:val="24"/>
        </w:rPr>
        <w:t>ü</w:t>
      </w:r>
      <w:r w:rsidR="003D23FF" w:rsidRPr="000E121C">
        <w:rPr>
          <w:rFonts w:ascii="Garamond" w:hAnsi="Garamond"/>
          <w:sz w:val="24"/>
        </w:rPr>
        <w:t>minlerin Emiridir. Daha sonra da onun tek tek vasileridir.</w:t>
      </w:r>
      <w:r w:rsidRPr="000E121C">
        <w:rPr>
          <w:rFonts w:ascii="Garamond" w:hAnsi="Garamond"/>
          <w:sz w:val="24"/>
        </w:rPr>
        <w:t>”</w:t>
      </w:r>
      <w:r w:rsidRPr="000E121C">
        <w:rPr>
          <w:rStyle w:val="FootnoteReference"/>
          <w:rFonts w:ascii="Garamond" w:hAnsi="Garamond"/>
        </w:rPr>
        <w:footnoteReference w:id="59"/>
      </w:r>
    </w:p>
    <w:p w:rsidR="000D02FA" w:rsidRPr="000E121C" w:rsidRDefault="00646D66" w:rsidP="006B3D65">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3D23FF" w:rsidRPr="000E121C">
        <w:rPr>
          <w:rFonts w:ascii="Garamond" w:hAnsi="Garamond"/>
          <w:i/>
          <w:iCs/>
          <w:sz w:val="24"/>
        </w:rPr>
        <w:t>Sadık</w:t>
      </w:r>
      <w:r w:rsidRPr="000E121C">
        <w:rPr>
          <w:rFonts w:ascii="Garamond" w:hAnsi="Garamond"/>
          <w:i/>
          <w:iCs/>
          <w:sz w:val="24"/>
        </w:rPr>
        <w:t xml:space="preserve"> (a.s)</w:t>
      </w:r>
      <w:r w:rsidR="003D23FF" w:rsidRPr="000E121C">
        <w:rPr>
          <w:rFonts w:ascii="Garamond" w:hAnsi="Garamond"/>
          <w:i/>
          <w:iCs/>
          <w:sz w:val="24"/>
        </w:rPr>
        <w:t xml:space="preserve">, Hudeybiye barışı hakkındaki bir hadis hususunda </w:t>
      </w:r>
      <w:r w:rsidRPr="000E121C">
        <w:rPr>
          <w:rFonts w:ascii="Garamond" w:hAnsi="Garamond"/>
          <w:i/>
          <w:iCs/>
          <w:sz w:val="24"/>
        </w:rPr>
        <w:t xml:space="preserve">şöyle buyurmuştur: </w:t>
      </w:r>
      <w:r w:rsidRPr="000E121C">
        <w:rPr>
          <w:rFonts w:ascii="Garamond" w:hAnsi="Garamond"/>
          <w:sz w:val="24"/>
        </w:rPr>
        <w:t>“</w:t>
      </w:r>
      <w:r w:rsidR="007C23A4" w:rsidRPr="000E121C">
        <w:rPr>
          <w:rFonts w:ascii="Garamond" w:hAnsi="Garamond"/>
          <w:sz w:val="24"/>
        </w:rPr>
        <w:t>Haf</w:t>
      </w:r>
      <w:r w:rsidR="00EA6200">
        <w:rPr>
          <w:rFonts w:ascii="Garamond" w:hAnsi="Garamond"/>
          <w:sz w:val="24"/>
        </w:rPr>
        <w:t>s</w:t>
      </w:r>
      <w:r w:rsidR="007C23A4" w:rsidRPr="000E121C">
        <w:rPr>
          <w:rFonts w:ascii="Garamond" w:hAnsi="Garamond"/>
          <w:sz w:val="24"/>
        </w:rPr>
        <w:t xml:space="preserve"> b. Ahnef ve Suheyl b. Amr Allah Resulü’nün (s.a.a) yanına dönüp şöyle dediler: “Ey M</w:t>
      </w:r>
      <w:r w:rsidR="007C23A4" w:rsidRPr="000E121C">
        <w:rPr>
          <w:rFonts w:ascii="Garamond" w:hAnsi="Garamond"/>
          <w:sz w:val="24"/>
        </w:rPr>
        <w:t>u</w:t>
      </w:r>
      <w:r w:rsidR="007C23A4" w:rsidRPr="000E121C">
        <w:rPr>
          <w:rFonts w:ascii="Garamond" w:hAnsi="Garamond"/>
          <w:sz w:val="24"/>
        </w:rPr>
        <w:t xml:space="preserve">hammed! Kureyş senin İslam dininin özgür kılınması ve hiç kimsenin dinine zorlanmaması şartını kabul etmiştir.” Allah Resulü (s.a.a) hokka ve kalem istedi. Müminlerin Emirine (a.s) da seslenerek şöyle buyurdu: “Yaz.” Müminlerin Emiri (a.s) şöyle yazdı: “Rahman ve Rahim olan Allah’ın </w:t>
      </w:r>
      <w:r w:rsidR="00EA6200">
        <w:rPr>
          <w:rFonts w:ascii="Garamond" w:hAnsi="Garamond"/>
          <w:sz w:val="24"/>
        </w:rPr>
        <w:t>adıyla</w:t>
      </w:r>
      <w:r w:rsidR="007C23A4" w:rsidRPr="000E121C">
        <w:rPr>
          <w:rFonts w:ascii="Garamond" w:hAnsi="Garamond"/>
          <w:sz w:val="24"/>
        </w:rPr>
        <w:t>. Suheyl b. Amr şöyle dedi: “</w:t>
      </w:r>
      <w:r w:rsidR="00EA6200">
        <w:rPr>
          <w:rFonts w:ascii="Garamond" w:hAnsi="Garamond"/>
          <w:sz w:val="24"/>
        </w:rPr>
        <w:t>Biz R</w:t>
      </w:r>
      <w:r w:rsidR="00A67055" w:rsidRPr="000E121C">
        <w:rPr>
          <w:rFonts w:ascii="Garamond" w:hAnsi="Garamond"/>
          <w:sz w:val="24"/>
        </w:rPr>
        <w:t>ahman diye bir ilah tanımıyoruz. Sen de babaların gibi, “Bismikeallahumme” (Ey A</w:t>
      </w:r>
      <w:r w:rsidR="00A67055" w:rsidRPr="000E121C">
        <w:rPr>
          <w:rFonts w:ascii="Garamond" w:hAnsi="Garamond"/>
          <w:sz w:val="24"/>
        </w:rPr>
        <w:t>l</w:t>
      </w:r>
      <w:r w:rsidR="00A67055" w:rsidRPr="000E121C">
        <w:rPr>
          <w:rFonts w:ascii="Garamond" w:hAnsi="Garamond"/>
          <w:sz w:val="24"/>
        </w:rPr>
        <w:t>lah’ım! Senin adınla” diye yaz.” Allah Resulü şöyle buyurdu: “Bismikeallahumme” diye yaz. Zira bu da Allah’ın adlarından biridir.” Müminlerin Emiri daha sonra şöyle yazdı: “Bu Allah’ın Resulü Muhammed ile Kureyş arasında yazılan bir sözleşm</w:t>
      </w:r>
      <w:r w:rsidR="00A67055" w:rsidRPr="000E121C">
        <w:rPr>
          <w:rFonts w:ascii="Garamond" w:hAnsi="Garamond"/>
          <w:sz w:val="24"/>
        </w:rPr>
        <w:t>e</w:t>
      </w:r>
      <w:r w:rsidR="00A67055" w:rsidRPr="000E121C">
        <w:rPr>
          <w:rFonts w:ascii="Garamond" w:hAnsi="Garamond"/>
          <w:sz w:val="24"/>
        </w:rPr>
        <w:t>dir.” Suheyl b. Amr şöyle dedi: “Eğer biz senin Allah’ın Resulü olduğunu kabul etseydik seninle savaşmazdık. O halde şöyle yaz: “</w:t>
      </w:r>
      <w:r w:rsidR="00EA6200">
        <w:rPr>
          <w:rFonts w:ascii="Garamond" w:hAnsi="Garamond"/>
          <w:sz w:val="24"/>
        </w:rPr>
        <w:t>Bu</w:t>
      </w:r>
      <w:r w:rsidR="00A67055" w:rsidRPr="000E121C">
        <w:rPr>
          <w:rFonts w:ascii="Garamond" w:hAnsi="Garamond"/>
          <w:sz w:val="24"/>
        </w:rPr>
        <w:t xml:space="preserve"> Muhammed</w:t>
      </w:r>
      <w:r w:rsidR="00EA6200">
        <w:rPr>
          <w:rFonts w:ascii="Garamond" w:hAnsi="Garamond"/>
          <w:sz w:val="24"/>
        </w:rPr>
        <w:t xml:space="preserve"> b. Abdullah ile</w:t>
      </w:r>
      <w:r w:rsidR="00A67055" w:rsidRPr="000E121C">
        <w:rPr>
          <w:rFonts w:ascii="Garamond" w:hAnsi="Garamond"/>
          <w:sz w:val="24"/>
        </w:rPr>
        <w:t xml:space="preserve">! Sen kendi soyundan utanıyor musun?” Allah Resulü şöyle buyurdu: “Siz her ne kadar ikrar </w:t>
      </w:r>
      <w:r w:rsidR="000D02FA" w:rsidRPr="000E121C">
        <w:rPr>
          <w:rFonts w:ascii="Garamond" w:hAnsi="Garamond"/>
          <w:sz w:val="24"/>
        </w:rPr>
        <w:t>etmeseniz de ben Allah’ın Resulüyüm.” Daha sonra</w:t>
      </w:r>
      <w:r w:rsidR="00EA6200">
        <w:rPr>
          <w:rFonts w:ascii="Garamond" w:hAnsi="Garamond"/>
          <w:sz w:val="24"/>
        </w:rPr>
        <w:t xml:space="preserve"> şöyle buyurdu: “Ey Ali! Sil ve</w:t>
      </w:r>
      <w:r w:rsidR="000D02FA" w:rsidRPr="000E121C">
        <w:rPr>
          <w:rFonts w:ascii="Garamond" w:hAnsi="Garamond"/>
          <w:sz w:val="24"/>
        </w:rPr>
        <w:t xml:space="preserve"> “M</w:t>
      </w:r>
      <w:r w:rsidR="000D02FA" w:rsidRPr="000E121C">
        <w:rPr>
          <w:rFonts w:ascii="Garamond" w:hAnsi="Garamond"/>
          <w:sz w:val="24"/>
        </w:rPr>
        <w:t>u</w:t>
      </w:r>
      <w:r w:rsidR="000D02FA" w:rsidRPr="000E121C">
        <w:rPr>
          <w:rFonts w:ascii="Garamond" w:hAnsi="Garamond"/>
          <w:sz w:val="24"/>
        </w:rPr>
        <w:t>hammed b. Abdillah” diye yaz.” Müminlerin Emiri (a.s) şöyle arzetti: “Ben asla nübuvvetten adınızı silmem.” Allah Resulü (s.a.a) kendi müb</w:t>
      </w:r>
      <w:r w:rsidR="000D02FA" w:rsidRPr="000E121C">
        <w:rPr>
          <w:rFonts w:ascii="Garamond" w:hAnsi="Garamond"/>
          <w:sz w:val="24"/>
        </w:rPr>
        <w:t>a</w:t>
      </w:r>
      <w:r w:rsidR="000D02FA" w:rsidRPr="000E121C">
        <w:rPr>
          <w:rFonts w:ascii="Garamond" w:hAnsi="Garamond"/>
          <w:sz w:val="24"/>
        </w:rPr>
        <w:t>rek eliyle Resulullah kelimesini sildi, daha sonra şöyle yazdı: “Bu Muha</w:t>
      </w:r>
      <w:r w:rsidR="000D02FA" w:rsidRPr="000E121C">
        <w:rPr>
          <w:rFonts w:ascii="Garamond" w:hAnsi="Garamond"/>
          <w:sz w:val="24"/>
        </w:rPr>
        <w:t>m</w:t>
      </w:r>
      <w:r w:rsidR="000D02FA" w:rsidRPr="000E121C">
        <w:rPr>
          <w:rFonts w:ascii="Garamond" w:hAnsi="Garamond"/>
          <w:sz w:val="24"/>
        </w:rPr>
        <w:t>med b. Abdillah ile Kureyş</w:t>
      </w:r>
      <w:r w:rsidR="00CD2386">
        <w:rPr>
          <w:rFonts w:ascii="Garamond" w:hAnsi="Garamond"/>
          <w:sz w:val="24"/>
        </w:rPr>
        <w:t>’</w:t>
      </w:r>
      <w:r w:rsidR="000D02FA" w:rsidRPr="000E121C">
        <w:rPr>
          <w:rFonts w:ascii="Garamond" w:hAnsi="Garamond"/>
          <w:sz w:val="24"/>
        </w:rPr>
        <w:t>in ileri gelenleri ve Suheyl b. Amr arasında yazılmış bir sözleşm</w:t>
      </w:r>
      <w:r w:rsidR="000D02FA" w:rsidRPr="000E121C">
        <w:rPr>
          <w:rFonts w:ascii="Garamond" w:hAnsi="Garamond"/>
          <w:sz w:val="24"/>
        </w:rPr>
        <w:t>e</w:t>
      </w:r>
      <w:r w:rsidR="000D02FA" w:rsidRPr="000E121C">
        <w:rPr>
          <w:rFonts w:ascii="Garamond" w:hAnsi="Garamond"/>
          <w:sz w:val="24"/>
        </w:rPr>
        <w:t>dir. Onlar on yıl boyunca s</w:t>
      </w:r>
      <w:r w:rsidR="000D02FA" w:rsidRPr="000E121C">
        <w:rPr>
          <w:rFonts w:ascii="Garamond" w:hAnsi="Garamond"/>
          <w:sz w:val="24"/>
        </w:rPr>
        <w:t>a</w:t>
      </w:r>
      <w:r w:rsidR="000D02FA" w:rsidRPr="000E121C">
        <w:rPr>
          <w:rFonts w:ascii="Garamond" w:hAnsi="Garamond"/>
          <w:sz w:val="24"/>
        </w:rPr>
        <w:t>vaşmayacakları, birbir</w:t>
      </w:r>
      <w:r w:rsidR="000D02FA" w:rsidRPr="000E121C">
        <w:rPr>
          <w:rFonts w:ascii="Garamond" w:hAnsi="Garamond"/>
          <w:sz w:val="24"/>
        </w:rPr>
        <w:t>i</w:t>
      </w:r>
      <w:r w:rsidR="000D02FA" w:rsidRPr="000E121C">
        <w:rPr>
          <w:rFonts w:ascii="Garamond" w:hAnsi="Garamond"/>
          <w:sz w:val="24"/>
        </w:rPr>
        <w:t>ne karşı saldırmayacakları, hırsı</w:t>
      </w:r>
      <w:r w:rsidR="000D02FA" w:rsidRPr="000E121C">
        <w:rPr>
          <w:rFonts w:ascii="Garamond" w:hAnsi="Garamond"/>
          <w:sz w:val="24"/>
        </w:rPr>
        <w:t>z</w:t>
      </w:r>
      <w:r w:rsidR="000D02FA" w:rsidRPr="000E121C">
        <w:rPr>
          <w:rFonts w:ascii="Garamond" w:hAnsi="Garamond"/>
          <w:sz w:val="24"/>
        </w:rPr>
        <w:t>lık ve yağmaya baş vurmayaca</w:t>
      </w:r>
      <w:r w:rsidR="000D02FA" w:rsidRPr="000E121C">
        <w:rPr>
          <w:rFonts w:ascii="Garamond" w:hAnsi="Garamond"/>
          <w:sz w:val="24"/>
        </w:rPr>
        <w:t>k</w:t>
      </w:r>
      <w:r w:rsidR="000D02FA" w:rsidRPr="000E121C">
        <w:rPr>
          <w:rFonts w:ascii="Garamond" w:hAnsi="Garamond"/>
          <w:sz w:val="24"/>
        </w:rPr>
        <w:t>ları, anlaşmanın maddelerine</w:t>
      </w:r>
      <w:r w:rsidR="00CD2386">
        <w:rPr>
          <w:rFonts w:ascii="Garamond" w:hAnsi="Garamond"/>
          <w:sz w:val="24"/>
        </w:rPr>
        <w:t xml:space="preserve"> karşı hıyanet içinde olmayı, anlaşmayı çiğnemeyi kalpler</w:t>
      </w:r>
      <w:r w:rsidR="000D02FA" w:rsidRPr="000E121C">
        <w:rPr>
          <w:rFonts w:ascii="Garamond" w:hAnsi="Garamond"/>
          <w:sz w:val="24"/>
        </w:rPr>
        <w:t>inden geçirm</w:t>
      </w:r>
      <w:r w:rsidR="000D02FA" w:rsidRPr="000E121C">
        <w:rPr>
          <w:rFonts w:ascii="Garamond" w:hAnsi="Garamond"/>
          <w:sz w:val="24"/>
        </w:rPr>
        <w:t>e</w:t>
      </w:r>
      <w:r w:rsidR="006B3D65">
        <w:rPr>
          <w:rFonts w:ascii="Garamond" w:hAnsi="Garamond"/>
          <w:sz w:val="24"/>
        </w:rPr>
        <w:t>yecekleri</w:t>
      </w:r>
      <w:r w:rsidR="000D02FA" w:rsidRPr="000E121C">
        <w:rPr>
          <w:rFonts w:ascii="Garamond" w:hAnsi="Garamond"/>
          <w:sz w:val="24"/>
        </w:rPr>
        <w:t>, isteyen herkesin M</w:t>
      </w:r>
      <w:r w:rsidR="000D02FA" w:rsidRPr="000E121C">
        <w:rPr>
          <w:rFonts w:ascii="Garamond" w:hAnsi="Garamond"/>
          <w:sz w:val="24"/>
        </w:rPr>
        <w:t>u</w:t>
      </w:r>
      <w:r w:rsidR="000D02FA" w:rsidRPr="000E121C">
        <w:rPr>
          <w:rFonts w:ascii="Garamond" w:hAnsi="Garamond"/>
          <w:sz w:val="24"/>
        </w:rPr>
        <w:t>hammed’in dinine gir</w:t>
      </w:r>
      <w:r w:rsidR="000D02FA" w:rsidRPr="000E121C">
        <w:rPr>
          <w:rFonts w:ascii="Garamond" w:hAnsi="Garamond"/>
          <w:sz w:val="24"/>
        </w:rPr>
        <w:t>e</w:t>
      </w:r>
      <w:r w:rsidR="000D02FA" w:rsidRPr="000E121C">
        <w:rPr>
          <w:rFonts w:ascii="Garamond" w:hAnsi="Garamond"/>
          <w:sz w:val="24"/>
        </w:rPr>
        <w:t>ceği veya onunla anlaşacağı hususu</w:t>
      </w:r>
      <w:r w:rsidR="000D02FA" w:rsidRPr="000E121C">
        <w:rPr>
          <w:rFonts w:ascii="Garamond" w:hAnsi="Garamond"/>
          <w:sz w:val="24"/>
        </w:rPr>
        <w:t>n</w:t>
      </w:r>
      <w:r w:rsidR="000D02FA" w:rsidRPr="000E121C">
        <w:rPr>
          <w:rFonts w:ascii="Garamond" w:hAnsi="Garamond"/>
          <w:sz w:val="24"/>
        </w:rPr>
        <w:t>da özgür olacağı ve herk</w:t>
      </w:r>
      <w:r w:rsidR="000D02FA" w:rsidRPr="000E121C">
        <w:rPr>
          <w:rFonts w:ascii="Garamond" w:hAnsi="Garamond"/>
          <w:sz w:val="24"/>
        </w:rPr>
        <w:t>i</w:t>
      </w:r>
      <w:r w:rsidR="000D02FA" w:rsidRPr="000E121C">
        <w:rPr>
          <w:rFonts w:ascii="Garamond" w:hAnsi="Garamond"/>
          <w:sz w:val="24"/>
        </w:rPr>
        <w:t>min de istediği taktirde Kureyş ile sözl</w:t>
      </w:r>
      <w:r w:rsidR="000D02FA" w:rsidRPr="000E121C">
        <w:rPr>
          <w:rFonts w:ascii="Garamond" w:hAnsi="Garamond"/>
          <w:sz w:val="24"/>
        </w:rPr>
        <w:t>e</w:t>
      </w:r>
      <w:r w:rsidR="000D02FA" w:rsidRPr="000E121C">
        <w:rPr>
          <w:rFonts w:ascii="Garamond" w:hAnsi="Garamond"/>
          <w:sz w:val="24"/>
        </w:rPr>
        <w:t>şip onların dinine girmek hus</w:t>
      </w:r>
      <w:r w:rsidR="000D02FA" w:rsidRPr="000E121C">
        <w:rPr>
          <w:rFonts w:ascii="Garamond" w:hAnsi="Garamond"/>
          <w:sz w:val="24"/>
        </w:rPr>
        <w:t>u</w:t>
      </w:r>
      <w:r w:rsidR="000D02FA" w:rsidRPr="000E121C">
        <w:rPr>
          <w:rFonts w:ascii="Garamond" w:hAnsi="Garamond"/>
          <w:sz w:val="24"/>
        </w:rPr>
        <w:t>sunda özgür olacağına dair a</w:t>
      </w:r>
      <w:r w:rsidR="000D02FA" w:rsidRPr="000E121C">
        <w:rPr>
          <w:rFonts w:ascii="Garamond" w:hAnsi="Garamond"/>
          <w:sz w:val="24"/>
        </w:rPr>
        <w:t>n</w:t>
      </w:r>
      <w:r w:rsidR="000D02FA" w:rsidRPr="000E121C">
        <w:rPr>
          <w:rFonts w:ascii="Garamond" w:hAnsi="Garamond"/>
          <w:sz w:val="24"/>
        </w:rPr>
        <w:t>laşmışlardır. Kureyş’ten bir ki</w:t>
      </w:r>
      <w:r w:rsidR="000D02FA" w:rsidRPr="000E121C">
        <w:rPr>
          <w:rFonts w:ascii="Garamond" w:hAnsi="Garamond"/>
          <w:sz w:val="24"/>
        </w:rPr>
        <w:t>m</w:t>
      </w:r>
      <w:r w:rsidR="000D02FA" w:rsidRPr="000E121C">
        <w:rPr>
          <w:rFonts w:ascii="Garamond" w:hAnsi="Garamond"/>
          <w:sz w:val="24"/>
        </w:rPr>
        <w:t>se velisinin izni olmadan M</w:t>
      </w:r>
      <w:r w:rsidR="000D02FA" w:rsidRPr="000E121C">
        <w:rPr>
          <w:rFonts w:ascii="Garamond" w:hAnsi="Garamond"/>
          <w:sz w:val="24"/>
        </w:rPr>
        <w:t>u</w:t>
      </w:r>
      <w:r w:rsidR="000D02FA" w:rsidRPr="000E121C">
        <w:rPr>
          <w:rFonts w:ascii="Garamond" w:hAnsi="Garamond"/>
          <w:sz w:val="24"/>
        </w:rPr>
        <w:t>hammed’in (s.a.a) dostlarına katılırsa geri çevirilecektir. Eğer Muhammed’in (s.a.a) dostları</w:t>
      </w:r>
      <w:r w:rsidR="000D02FA" w:rsidRPr="000E121C">
        <w:rPr>
          <w:rFonts w:ascii="Garamond" w:hAnsi="Garamond"/>
          <w:sz w:val="24"/>
        </w:rPr>
        <w:t>n</w:t>
      </w:r>
      <w:r w:rsidR="000D02FA" w:rsidRPr="000E121C">
        <w:rPr>
          <w:rFonts w:ascii="Garamond" w:hAnsi="Garamond"/>
          <w:sz w:val="24"/>
        </w:rPr>
        <w:t>dan biri onlara karışırsa geri verilmey</w:t>
      </w:r>
      <w:r w:rsidR="000D02FA" w:rsidRPr="000E121C">
        <w:rPr>
          <w:rFonts w:ascii="Garamond" w:hAnsi="Garamond"/>
          <w:sz w:val="24"/>
        </w:rPr>
        <w:t>e</w:t>
      </w:r>
      <w:r w:rsidR="000D02FA" w:rsidRPr="000E121C">
        <w:rPr>
          <w:rFonts w:ascii="Garamond" w:hAnsi="Garamond"/>
          <w:sz w:val="24"/>
        </w:rPr>
        <w:t>cektir. İslam Mekke’de aşikar ve özgür olacaktır. İnsa</w:t>
      </w:r>
      <w:r w:rsidR="000D02FA" w:rsidRPr="000E121C">
        <w:rPr>
          <w:rFonts w:ascii="Garamond" w:hAnsi="Garamond"/>
          <w:sz w:val="24"/>
        </w:rPr>
        <w:t>n</w:t>
      </w:r>
      <w:r w:rsidR="000D02FA" w:rsidRPr="000E121C">
        <w:rPr>
          <w:rFonts w:ascii="Garamond" w:hAnsi="Garamond"/>
          <w:sz w:val="24"/>
        </w:rPr>
        <w:t>lar dinler hakkında özgür bırak</w:t>
      </w:r>
      <w:r w:rsidR="000D02FA" w:rsidRPr="000E121C">
        <w:rPr>
          <w:rFonts w:ascii="Garamond" w:hAnsi="Garamond"/>
          <w:sz w:val="24"/>
        </w:rPr>
        <w:t>ı</w:t>
      </w:r>
      <w:r w:rsidR="000D02FA" w:rsidRPr="000E121C">
        <w:rPr>
          <w:rFonts w:ascii="Garamond" w:hAnsi="Garamond"/>
          <w:sz w:val="24"/>
        </w:rPr>
        <w:t>lacaktır. Eziyet ve aşağılanmaya maruz kalmayacaktır. Muha</w:t>
      </w:r>
      <w:r w:rsidR="000D02FA" w:rsidRPr="000E121C">
        <w:rPr>
          <w:rFonts w:ascii="Garamond" w:hAnsi="Garamond"/>
          <w:sz w:val="24"/>
        </w:rPr>
        <w:t>m</w:t>
      </w:r>
      <w:r w:rsidR="000D02FA" w:rsidRPr="000E121C">
        <w:rPr>
          <w:rFonts w:ascii="Garamond" w:hAnsi="Garamond"/>
          <w:sz w:val="24"/>
        </w:rPr>
        <w:t>med ve dostları bu yıl Mekke’ye girmekten sakınıp geri dönece</w:t>
      </w:r>
      <w:r w:rsidR="000D02FA" w:rsidRPr="000E121C">
        <w:rPr>
          <w:rFonts w:ascii="Garamond" w:hAnsi="Garamond"/>
          <w:sz w:val="24"/>
        </w:rPr>
        <w:t>k</w:t>
      </w:r>
      <w:r w:rsidR="000D02FA" w:rsidRPr="000E121C">
        <w:rPr>
          <w:rFonts w:ascii="Garamond" w:hAnsi="Garamond"/>
          <w:sz w:val="24"/>
        </w:rPr>
        <w:t xml:space="preserve">lerdir. Gelecek yıl Mekke’ye dönerek orada üç </w:t>
      </w:r>
      <w:r w:rsidR="006B3D65">
        <w:rPr>
          <w:rFonts w:ascii="Garamond" w:hAnsi="Garamond"/>
          <w:sz w:val="24"/>
        </w:rPr>
        <w:t xml:space="preserve">gün </w:t>
      </w:r>
      <w:r w:rsidR="000D02FA" w:rsidRPr="000E121C">
        <w:rPr>
          <w:rFonts w:ascii="Garamond" w:hAnsi="Garamond"/>
          <w:sz w:val="24"/>
        </w:rPr>
        <w:t>kalaca</w:t>
      </w:r>
      <w:r w:rsidR="000D02FA" w:rsidRPr="000E121C">
        <w:rPr>
          <w:rFonts w:ascii="Garamond" w:hAnsi="Garamond"/>
          <w:sz w:val="24"/>
        </w:rPr>
        <w:t>k</w:t>
      </w:r>
      <w:r w:rsidR="006B3D65">
        <w:rPr>
          <w:rFonts w:ascii="Garamond" w:hAnsi="Garamond"/>
          <w:sz w:val="24"/>
        </w:rPr>
        <w:t>lard</w:t>
      </w:r>
      <w:r w:rsidR="000D02FA" w:rsidRPr="000E121C">
        <w:rPr>
          <w:rFonts w:ascii="Garamond" w:hAnsi="Garamond"/>
          <w:sz w:val="24"/>
        </w:rPr>
        <w:t xml:space="preserve">ır. Her </w:t>
      </w:r>
      <w:r w:rsidR="006B3D65">
        <w:rPr>
          <w:rFonts w:ascii="Garamond" w:hAnsi="Garamond"/>
          <w:sz w:val="24"/>
        </w:rPr>
        <w:t>yolcu ile</w:t>
      </w:r>
      <w:r w:rsidR="006B3D65" w:rsidRPr="000E121C">
        <w:rPr>
          <w:rFonts w:ascii="Garamond" w:hAnsi="Garamond"/>
          <w:sz w:val="24"/>
        </w:rPr>
        <w:t xml:space="preserve"> </w:t>
      </w:r>
      <w:r w:rsidR="000D02FA" w:rsidRPr="000E121C">
        <w:rPr>
          <w:rFonts w:ascii="Garamond" w:hAnsi="Garamond"/>
          <w:sz w:val="24"/>
        </w:rPr>
        <w:t>birlikte b</w:t>
      </w:r>
      <w:r w:rsidR="000D02FA" w:rsidRPr="000E121C">
        <w:rPr>
          <w:rFonts w:ascii="Garamond" w:hAnsi="Garamond"/>
          <w:sz w:val="24"/>
        </w:rPr>
        <w:t>u</w:t>
      </w:r>
      <w:r w:rsidR="000D02FA" w:rsidRPr="000E121C">
        <w:rPr>
          <w:rFonts w:ascii="Garamond" w:hAnsi="Garamond"/>
          <w:sz w:val="24"/>
        </w:rPr>
        <w:t>lunan kınları içi</w:t>
      </w:r>
      <w:r w:rsidR="000D02FA" w:rsidRPr="000E121C">
        <w:rPr>
          <w:rFonts w:ascii="Garamond" w:hAnsi="Garamond"/>
          <w:sz w:val="24"/>
        </w:rPr>
        <w:t>n</w:t>
      </w:r>
      <w:r w:rsidR="000D02FA" w:rsidRPr="000E121C">
        <w:rPr>
          <w:rFonts w:ascii="Garamond" w:hAnsi="Garamond"/>
          <w:sz w:val="24"/>
        </w:rPr>
        <w:t>deki kılıçları dışında hiçbir savaş aletlerini Mekke’ye getirmey</w:t>
      </w:r>
      <w:r w:rsidR="000D02FA" w:rsidRPr="000E121C">
        <w:rPr>
          <w:rFonts w:ascii="Garamond" w:hAnsi="Garamond"/>
          <w:sz w:val="24"/>
        </w:rPr>
        <w:t>e</w:t>
      </w:r>
      <w:r w:rsidR="000D02FA" w:rsidRPr="000E121C">
        <w:rPr>
          <w:rFonts w:ascii="Garamond" w:hAnsi="Garamond"/>
          <w:sz w:val="24"/>
        </w:rPr>
        <w:t>ceklerdir.” Ali b. Ebi Talib bu barış sözle</w:t>
      </w:r>
      <w:r w:rsidR="000D02FA" w:rsidRPr="000E121C">
        <w:rPr>
          <w:rFonts w:ascii="Garamond" w:hAnsi="Garamond"/>
          <w:sz w:val="24"/>
        </w:rPr>
        <w:t>ş</w:t>
      </w:r>
      <w:r w:rsidR="000D02FA" w:rsidRPr="000E121C">
        <w:rPr>
          <w:rFonts w:ascii="Garamond" w:hAnsi="Garamond"/>
          <w:sz w:val="24"/>
        </w:rPr>
        <w:t>mesini yazdı. Muh</w:t>
      </w:r>
      <w:r w:rsidR="000D02FA" w:rsidRPr="000E121C">
        <w:rPr>
          <w:rFonts w:ascii="Garamond" w:hAnsi="Garamond"/>
          <w:sz w:val="24"/>
        </w:rPr>
        <w:t>a</w:t>
      </w:r>
      <w:r w:rsidR="000D02FA" w:rsidRPr="000E121C">
        <w:rPr>
          <w:rFonts w:ascii="Garamond" w:hAnsi="Garamond"/>
          <w:sz w:val="24"/>
        </w:rPr>
        <w:t>cirler ve Ensar da ona tanıklık ettiler.</w:t>
      </w:r>
    </w:p>
    <w:p w:rsidR="00F455DE" w:rsidRPr="000E121C" w:rsidRDefault="000D02FA" w:rsidP="008853B2">
      <w:pPr>
        <w:spacing w:line="320" w:lineRule="atLeast"/>
        <w:ind w:firstLine="284"/>
        <w:jc w:val="both"/>
        <w:rPr>
          <w:rFonts w:ascii="Garamond" w:hAnsi="Garamond"/>
          <w:sz w:val="24"/>
        </w:rPr>
      </w:pPr>
      <w:r w:rsidRPr="000E121C">
        <w:rPr>
          <w:rFonts w:ascii="Garamond" w:hAnsi="Garamond"/>
          <w:sz w:val="24"/>
        </w:rPr>
        <w:t>Daha sonra Allah Resulü (s.a.a) şöyle buyurdu: “Ey Ali! Sen</w:t>
      </w:r>
      <w:r w:rsidR="0053293E" w:rsidRPr="000E121C">
        <w:rPr>
          <w:rFonts w:ascii="Garamond" w:hAnsi="Garamond"/>
          <w:sz w:val="24"/>
        </w:rPr>
        <w:t xml:space="preserve"> nübuvvet şartından adımı silmekten sakındın. Beni hak ile Peygamber seçen Alla</w:t>
      </w:r>
      <w:r w:rsidR="008853B2">
        <w:rPr>
          <w:rFonts w:ascii="Garamond" w:hAnsi="Garamond"/>
          <w:sz w:val="24"/>
        </w:rPr>
        <w:t>h’a yemin olsun ki sen de darda kalarak</w:t>
      </w:r>
      <w:r w:rsidR="0053293E" w:rsidRPr="000E121C">
        <w:rPr>
          <w:rFonts w:ascii="Garamond" w:hAnsi="Garamond"/>
          <w:sz w:val="24"/>
        </w:rPr>
        <w:t xml:space="preserve"> ve zorla bu cemaatin çocukları ka</w:t>
      </w:r>
      <w:r w:rsidR="0053293E" w:rsidRPr="000E121C">
        <w:rPr>
          <w:rFonts w:ascii="Garamond" w:hAnsi="Garamond"/>
          <w:sz w:val="24"/>
        </w:rPr>
        <w:t>r</w:t>
      </w:r>
      <w:r w:rsidR="0053293E" w:rsidRPr="000E121C">
        <w:rPr>
          <w:rFonts w:ascii="Garamond" w:hAnsi="Garamond"/>
          <w:sz w:val="24"/>
        </w:rPr>
        <w:t>şısında böyle bir şeyi imzalamak zorunda kalacaksın.” Yıllar so</w:t>
      </w:r>
      <w:r w:rsidR="0053293E" w:rsidRPr="000E121C">
        <w:rPr>
          <w:rFonts w:ascii="Garamond" w:hAnsi="Garamond"/>
          <w:sz w:val="24"/>
        </w:rPr>
        <w:t>n</w:t>
      </w:r>
      <w:r w:rsidR="008853B2">
        <w:rPr>
          <w:rFonts w:ascii="Garamond" w:hAnsi="Garamond"/>
          <w:sz w:val="24"/>
        </w:rPr>
        <w:t>r</w:t>
      </w:r>
      <w:r w:rsidR="0053293E" w:rsidRPr="000E121C">
        <w:rPr>
          <w:rFonts w:ascii="Garamond" w:hAnsi="Garamond"/>
          <w:sz w:val="24"/>
        </w:rPr>
        <w:t>a Sıffin savaşı geldiğinde ve savaşan taraflar hakemiyet olay</w:t>
      </w:r>
      <w:r w:rsidR="0053293E" w:rsidRPr="000E121C">
        <w:rPr>
          <w:rFonts w:ascii="Garamond" w:hAnsi="Garamond"/>
          <w:sz w:val="24"/>
        </w:rPr>
        <w:t>ı</w:t>
      </w:r>
      <w:r w:rsidR="008853B2">
        <w:rPr>
          <w:rFonts w:ascii="Garamond" w:hAnsi="Garamond"/>
          <w:sz w:val="24"/>
        </w:rPr>
        <w:t>na rızayet gösterdiklerinde M</w:t>
      </w:r>
      <w:r w:rsidR="0053293E" w:rsidRPr="000E121C">
        <w:rPr>
          <w:rFonts w:ascii="Garamond" w:hAnsi="Garamond"/>
          <w:sz w:val="24"/>
        </w:rPr>
        <w:t>ü</w:t>
      </w:r>
      <w:r w:rsidR="0053293E" w:rsidRPr="000E121C">
        <w:rPr>
          <w:rFonts w:ascii="Garamond" w:hAnsi="Garamond"/>
          <w:sz w:val="24"/>
        </w:rPr>
        <w:t>mi</w:t>
      </w:r>
      <w:r w:rsidR="0053293E" w:rsidRPr="000E121C">
        <w:rPr>
          <w:rFonts w:ascii="Garamond" w:hAnsi="Garamond"/>
          <w:sz w:val="24"/>
        </w:rPr>
        <w:t>n</w:t>
      </w:r>
      <w:r w:rsidR="0053293E" w:rsidRPr="000E121C">
        <w:rPr>
          <w:rFonts w:ascii="Garamond" w:hAnsi="Garamond"/>
          <w:sz w:val="24"/>
        </w:rPr>
        <w:t>lerin Emiri (a.s) şöyle yazdı: “Bu Muminlerin Emiri Ali b. Ebi Talib ile Muaviye b. Ebi Süfyan arasında imzalanan bir sözle</w:t>
      </w:r>
      <w:r w:rsidR="0053293E" w:rsidRPr="000E121C">
        <w:rPr>
          <w:rFonts w:ascii="Garamond" w:hAnsi="Garamond"/>
          <w:sz w:val="24"/>
        </w:rPr>
        <w:t>ş</w:t>
      </w:r>
      <w:r w:rsidR="008853B2">
        <w:rPr>
          <w:rFonts w:ascii="Garamond" w:hAnsi="Garamond"/>
          <w:sz w:val="24"/>
        </w:rPr>
        <w:t>medir.” Amr b. As şöy</w:t>
      </w:r>
      <w:r w:rsidR="0053293E" w:rsidRPr="000E121C">
        <w:rPr>
          <w:rFonts w:ascii="Garamond" w:hAnsi="Garamond"/>
          <w:sz w:val="24"/>
        </w:rPr>
        <w:t>l</w:t>
      </w:r>
      <w:r w:rsidR="008853B2">
        <w:rPr>
          <w:rFonts w:ascii="Garamond" w:hAnsi="Garamond"/>
          <w:sz w:val="24"/>
        </w:rPr>
        <w:t>e</w:t>
      </w:r>
      <w:r w:rsidR="0053293E" w:rsidRPr="000E121C">
        <w:rPr>
          <w:rFonts w:ascii="Garamond" w:hAnsi="Garamond"/>
          <w:sz w:val="24"/>
        </w:rPr>
        <w:t xml:space="preserve"> dedi: “Eğer biz senin Müminl</w:t>
      </w:r>
      <w:r w:rsidR="0053293E" w:rsidRPr="000E121C">
        <w:rPr>
          <w:rFonts w:ascii="Garamond" w:hAnsi="Garamond"/>
          <w:sz w:val="24"/>
        </w:rPr>
        <w:t>e</w:t>
      </w:r>
      <w:r w:rsidR="0053293E" w:rsidRPr="000E121C">
        <w:rPr>
          <w:rFonts w:ascii="Garamond" w:hAnsi="Garamond"/>
          <w:sz w:val="24"/>
        </w:rPr>
        <w:t>rin Emiri olduğuna inansaydık, s</w:t>
      </w:r>
      <w:r w:rsidR="0053293E" w:rsidRPr="000E121C">
        <w:rPr>
          <w:rFonts w:ascii="Garamond" w:hAnsi="Garamond"/>
          <w:sz w:val="24"/>
        </w:rPr>
        <w:t>e</w:t>
      </w:r>
      <w:r w:rsidR="008853B2">
        <w:rPr>
          <w:rFonts w:ascii="Garamond" w:hAnsi="Garamond"/>
          <w:sz w:val="24"/>
        </w:rPr>
        <w:t>ninle savaşmazdık.</w:t>
      </w:r>
      <w:r w:rsidR="0053293E" w:rsidRPr="000E121C">
        <w:rPr>
          <w:rFonts w:ascii="Garamond" w:hAnsi="Garamond"/>
          <w:sz w:val="24"/>
        </w:rPr>
        <w:t xml:space="preserve"> O halde şöyle yaz: “Bu Ali b. Ebi Talib ile Muaviye b. Ebi Süyan arası</w:t>
      </w:r>
      <w:r w:rsidR="0053293E" w:rsidRPr="000E121C">
        <w:rPr>
          <w:rFonts w:ascii="Garamond" w:hAnsi="Garamond"/>
          <w:sz w:val="24"/>
        </w:rPr>
        <w:t>n</w:t>
      </w:r>
      <w:r w:rsidR="0053293E" w:rsidRPr="000E121C">
        <w:rPr>
          <w:rFonts w:ascii="Garamond" w:hAnsi="Garamond"/>
          <w:sz w:val="24"/>
        </w:rPr>
        <w:t>da yapılan bir sözleşmedir.” Bu esnada</w:t>
      </w:r>
      <w:r w:rsidR="008853B2">
        <w:rPr>
          <w:rFonts w:ascii="Garamond" w:hAnsi="Garamond"/>
          <w:sz w:val="24"/>
        </w:rPr>
        <w:t xml:space="preserve"> Müminlerin Emiri</w:t>
      </w:r>
      <w:r w:rsidR="0053293E" w:rsidRPr="000E121C">
        <w:rPr>
          <w:rFonts w:ascii="Garamond" w:hAnsi="Garamond"/>
          <w:sz w:val="24"/>
        </w:rPr>
        <w:t xml:space="preserve"> (a.s) şöyle b</w:t>
      </w:r>
      <w:r w:rsidR="0053293E" w:rsidRPr="000E121C">
        <w:rPr>
          <w:rFonts w:ascii="Garamond" w:hAnsi="Garamond"/>
          <w:sz w:val="24"/>
        </w:rPr>
        <w:t>u</w:t>
      </w:r>
      <w:r w:rsidR="0053293E" w:rsidRPr="000E121C">
        <w:rPr>
          <w:rFonts w:ascii="Garamond" w:hAnsi="Garamond"/>
          <w:sz w:val="24"/>
        </w:rPr>
        <w:t xml:space="preserve">yurdu: “Gerçekten de </w:t>
      </w:r>
      <w:r w:rsidR="008853B2">
        <w:rPr>
          <w:rFonts w:ascii="Garamond" w:hAnsi="Garamond"/>
          <w:sz w:val="24"/>
        </w:rPr>
        <w:t xml:space="preserve">Allah ve </w:t>
      </w:r>
      <w:r w:rsidR="0053293E" w:rsidRPr="000E121C">
        <w:rPr>
          <w:rFonts w:ascii="Garamond" w:hAnsi="Garamond"/>
          <w:sz w:val="24"/>
        </w:rPr>
        <w:t>Allah’ın Resulü ne de doğru buyurdu. Zira Allah Res</w:t>
      </w:r>
      <w:r w:rsidR="0053293E" w:rsidRPr="000E121C">
        <w:rPr>
          <w:rFonts w:ascii="Garamond" w:hAnsi="Garamond"/>
          <w:sz w:val="24"/>
        </w:rPr>
        <w:t>u</w:t>
      </w:r>
      <w:r w:rsidR="0053293E" w:rsidRPr="000E121C">
        <w:rPr>
          <w:rFonts w:ascii="Garamond" w:hAnsi="Garamond"/>
          <w:sz w:val="24"/>
        </w:rPr>
        <w:t>lü (s.a.a) bu konuyu barış anla</w:t>
      </w:r>
      <w:r w:rsidR="0053293E" w:rsidRPr="000E121C">
        <w:rPr>
          <w:rFonts w:ascii="Garamond" w:hAnsi="Garamond"/>
          <w:sz w:val="24"/>
        </w:rPr>
        <w:t>ş</w:t>
      </w:r>
      <w:r w:rsidR="0053293E" w:rsidRPr="000E121C">
        <w:rPr>
          <w:rFonts w:ascii="Garamond" w:hAnsi="Garamond"/>
          <w:sz w:val="24"/>
        </w:rPr>
        <w:t>masını imz</w:t>
      </w:r>
      <w:r w:rsidR="0053293E" w:rsidRPr="000E121C">
        <w:rPr>
          <w:rFonts w:ascii="Garamond" w:hAnsi="Garamond"/>
          <w:sz w:val="24"/>
        </w:rPr>
        <w:t>a</w:t>
      </w:r>
      <w:r w:rsidR="0053293E" w:rsidRPr="000E121C">
        <w:rPr>
          <w:rFonts w:ascii="Garamond" w:hAnsi="Garamond"/>
          <w:sz w:val="24"/>
        </w:rPr>
        <w:t>ladığında bana haber vermişti.</w:t>
      </w:r>
      <w:r w:rsidR="00817D9A" w:rsidRPr="000E121C">
        <w:rPr>
          <w:rFonts w:ascii="Garamond" w:hAnsi="Garamond"/>
          <w:sz w:val="24"/>
        </w:rPr>
        <w:t>”</w:t>
      </w:r>
      <w:r w:rsidR="00F455DE" w:rsidRPr="000E121C">
        <w:rPr>
          <w:rStyle w:val="FootnoteReference"/>
          <w:rFonts w:ascii="Garamond" w:hAnsi="Garamond"/>
        </w:rPr>
        <w:t xml:space="preserve"> </w:t>
      </w:r>
      <w:r w:rsidR="00F455DE" w:rsidRPr="000E121C">
        <w:rPr>
          <w:rStyle w:val="FootnoteReference"/>
          <w:rFonts w:ascii="Garamond" w:hAnsi="Garamond"/>
        </w:rPr>
        <w:footnoteReference w:id="60"/>
      </w:r>
      <w:r w:rsidR="00817D9A" w:rsidRPr="000E121C">
        <w:rPr>
          <w:rFonts w:ascii="Garamond" w:hAnsi="Garamond"/>
          <w:sz w:val="24"/>
        </w:rPr>
        <w:t xml:space="preserve"> </w:t>
      </w:r>
    </w:p>
    <w:p w:rsidR="00817D9A" w:rsidRPr="000E121C" w:rsidRDefault="008853B2" w:rsidP="000E121C">
      <w:pPr>
        <w:spacing w:line="320" w:lineRule="atLeast"/>
        <w:ind w:firstLine="284"/>
        <w:jc w:val="both"/>
        <w:rPr>
          <w:rFonts w:ascii="Garamond" w:hAnsi="Garamond"/>
          <w:i/>
          <w:iCs/>
          <w:sz w:val="24"/>
        </w:rPr>
      </w:pPr>
      <w:r>
        <w:rPr>
          <w:rFonts w:ascii="Garamond" w:hAnsi="Garamond"/>
          <w:sz w:val="24"/>
        </w:rPr>
        <w:t xml:space="preserve">Şöyle diyorum: </w:t>
      </w:r>
      <w:r w:rsidR="00817D9A" w:rsidRPr="000E121C">
        <w:rPr>
          <w:rFonts w:ascii="Garamond" w:hAnsi="Garamond"/>
          <w:sz w:val="24"/>
        </w:rPr>
        <w:t>Muhammed b. Ka’b şöyle diyor: “Bu anla</w:t>
      </w:r>
      <w:r w:rsidR="00817D9A" w:rsidRPr="000E121C">
        <w:rPr>
          <w:rFonts w:ascii="Garamond" w:hAnsi="Garamond"/>
          <w:sz w:val="24"/>
        </w:rPr>
        <w:t>ş</w:t>
      </w:r>
      <w:r w:rsidR="00817D9A" w:rsidRPr="000E121C">
        <w:rPr>
          <w:rFonts w:ascii="Garamond" w:hAnsi="Garamond"/>
          <w:sz w:val="24"/>
        </w:rPr>
        <w:t>mada Allah R</w:t>
      </w:r>
      <w:r w:rsidR="00817D9A" w:rsidRPr="000E121C">
        <w:rPr>
          <w:rFonts w:ascii="Garamond" w:hAnsi="Garamond"/>
          <w:sz w:val="24"/>
        </w:rPr>
        <w:t>e</w:t>
      </w:r>
      <w:r w:rsidR="00817D9A" w:rsidRPr="000E121C">
        <w:rPr>
          <w:rFonts w:ascii="Garamond" w:hAnsi="Garamond"/>
          <w:sz w:val="24"/>
        </w:rPr>
        <w:t>sulü’nün katibi Ali b. Ebi Talib (a.s) idi. Allah Resulü (s.a.a) ona şöyle buyurdu: “Şöyle yaz: “Bu Muhammed b. Abdillah ile Suheyl b. Amr ar</w:t>
      </w:r>
      <w:r w:rsidR="00817D9A" w:rsidRPr="000E121C">
        <w:rPr>
          <w:rFonts w:ascii="Garamond" w:hAnsi="Garamond"/>
          <w:sz w:val="24"/>
        </w:rPr>
        <w:t>a</w:t>
      </w:r>
      <w:r w:rsidR="00817D9A" w:rsidRPr="000E121C">
        <w:rPr>
          <w:rFonts w:ascii="Garamond" w:hAnsi="Garamond"/>
          <w:sz w:val="24"/>
        </w:rPr>
        <w:t>sında imzal</w:t>
      </w:r>
      <w:r w:rsidR="00817D9A" w:rsidRPr="000E121C">
        <w:rPr>
          <w:rFonts w:ascii="Garamond" w:hAnsi="Garamond"/>
          <w:sz w:val="24"/>
        </w:rPr>
        <w:t>a</w:t>
      </w:r>
      <w:r w:rsidR="00817D9A" w:rsidRPr="000E121C">
        <w:rPr>
          <w:rFonts w:ascii="Garamond" w:hAnsi="Garamond"/>
          <w:sz w:val="24"/>
        </w:rPr>
        <w:t>nan bir anlaşmadır.” Ama Ali ağır davrandı ve M</w:t>
      </w:r>
      <w:r w:rsidR="00817D9A" w:rsidRPr="000E121C">
        <w:rPr>
          <w:rFonts w:ascii="Garamond" w:hAnsi="Garamond"/>
          <w:sz w:val="24"/>
        </w:rPr>
        <w:t>u</w:t>
      </w:r>
      <w:r w:rsidR="00817D9A" w:rsidRPr="000E121C">
        <w:rPr>
          <w:rFonts w:ascii="Garamond" w:hAnsi="Garamond"/>
          <w:sz w:val="24"/>
        </w:rPr>
        <w:t>hammed Resulullah (s.a.a) dışı</w:t>
      </w:r>
      <w:r w:rsidR="00817D9A" w:rsidRPr="000E121C">
        <w:rPr>
          <w:rFonts w:ascii="Garamond" w:hAnsi="Garamond"/>
          <w:sz w:val="24"/>
        </w:rPr>
        <w:t>n</w:t>
      </w:r>
      <w:r w:rsidR="00817D9A" w:rsidRPr="000E121C">
        <w:rPr>
          <w:rFonts w:ascii="Garamond" w:hAnsi="Garamond"/>
          <w:sz w:val="24"/>
        </w:rPr>
        <w:t>da bir şey yazmaktan sakındı. Allah Resulü (s.a.a) şöyle buyu</w:t>
      </w:r>
      <w:r w:rsidR="00817D9A" w:rsidRPr="000E121C">
        <w:rPr>
          <w:rFonts w:ascii="Garamond" w:hAnsi="Garamond"/>
          <w:sz w:val="24"/>
        </w:rPr>
        <w:t>r</w:t>
      </w:r>
      <w:r w:rsidR="00817D9A" w:rsidRPr="000E121C">
        <w:rPr>
          <w:rFonts w:ascii="Garamond" w:hAnsi="Garamond"/>
          <w:sz w:val="24"/>
        </w:rPr>
        <w:t>du: “Sen de zorla böyle bir ist</w:t>
      </w:r>
      <w:r w:rsidR="00817D9A" w:rsidRPr="000E121C">
        <w:rPr>
          <w:rFonts w:ascii="Garamond" w:hAnsi="Garamond"/>
          <w:sz w:val="24"/>
        </w:rPr>
        <w:t>e</w:t>
      </w:r>
      <w:r w:rsidR="00817D9A" w:rsidRPr="000E121C">
        <w:rPr>
          <w:rFonts w:ascii="Garamond" w:hAnsi="Garamond"/>
          <w:sz w:val="24"/>
        </w:rPr>
        <w:t>ğe teslim ol</w:t>
      </w:r>
      <w:r w:rsidR="00817D9A" w:rsidRPr="000E121C">
        <w:rPr>
          <w:rFonts w:ascii="Garamond" w:hAnsi="Garamond"/>
          <w:sz w:val="24"/>
        </w:rPr>
        <w:t>a</w:t>
      </w:r>
      <w:r w:rsidR="00817D9A" w:rsidRPr="000E121C">
        <w:rPr>
          <w:rFonts w:ascii="Garamond" w:hAnsi="Garamond"/>
          <w:sz w:val="24"/>
        </w:rPr>
        <w:t>caksın.” Bu esnada Ali (a.s) o</w:t>
      </w:r>
      <w:r w:rsidR="00817D9A" w:rsidRPr="000E121C">
        <w:rPr>
          <w:rFonts w:ascii="Garamond" w:hAnsi="Garamond"/>
          <w:sz w:val="24"/>
        </w:rPr>
        <w:t>n</w:t>
      </w:r>
      <w:r w:rsidR="00817D9A" w:rsidRPr="000E121C">
        <w:rPr>
          <w:rFonts w:ascii="Garamond" w:hAnsi="Garamond"/>
          <w:sz w:val="24"/>
        </w:rPr>
        <w:t>ların dediğini yazdı.</w:t>
      </w:r>
      <w:r w:rsidR="003771CD" w:rsidRPr="000E121C">
        <w:rPr>
          <w:rFonts w:ascii="Garamond" w:hAnsi="Garamond"/>
          <w:sz w:val="24"/>
        </w:rPr>
        <w:t>”</w:t>
      </w:r>
      <w:r w:rsidR="003771CD" w:rsidRPr="000E121C">
        <w:rPr>
          <w:rStyle w:val="FootnoteReference"/>
          <w:rFonts w:ascii="Garamond" w:hAnsi="Garamond"/>
          <w:i/>
          <w:iCs/>
          <w:sz w:val="24"/>
        </w:rPr>
        <w:t xml:space="preserve"> </w:t>
      </w:r>
      <w:r w:rsidR="003771CD" w:rsidRPr="000E121C">
        <w:rPr>
          <w:rStyle w:val="FootnoteReference"/>
          <w:rFonts w:ascii="Garamond" w:hAnsi="Garamond"/>
          <w:i/>
          <w:iCs/>
          <w:sz w:val="24"/>
        </w:rPr>
        <w:footnoteReference w:id="61"/>
      </w:r>
    </w:p>
    <w:p w:rsidR="00646D66" w:rsidRPr="000E121C" w:rsidRDefault="00817D9A" w:rsidP="00C42D26">
      <w:pPr>
        <w:spacing w:line="320" w:lineRule="atLeast"/>
        <w:ind w:firstLine="284"/>
        <w:jc w:val="both"/>
        <w:rPr>
          <w:rFonts w:ascii="Garamond" w:hAnsi="Garamond"/>
          <w:i/>
          <w:iCs/>
          <w:sz w:val="24"/>
        </w:rPr>
      </w:pPr>
      <w:r w:rsidRPr="000E121C">
        <w:rPr>
          <w:rFonts w:ascii="Garamond" w:hAnsi="Garamond"/>
          <w:sz w:val="24"/>
        </w:rPr>
        <w:t>Başka bir rivayette ise şöyle yer almıştır: “Peygamber (s.a.a) ona şöyle buyurdu: “</w:t>
      </w:r>
      <w:r w:rsidR="00C42D26">
        <w:rPr>
          <w:rFonts w:ascii="Garamond" w:hAnsi="Garamond"/>
          <w:sz w:val="24"/>
        </w:rPr>
        <w:t xml:space="preserve">Ey Ali! </w:t>
      </w:r>
      <w:r w:rsidRPr="000E121C">
        <w:rPr>
          <w:rFonts w:ascii="Garamond" w:hAnsi="Garamond"/>
          <w:sz w:val="24"/>
        </w:rPr>
        <w:t>Onu sil</w:t>
      </w:r>
      <w:r w:rsidR="00C42D26">
        <w:rPr>
          <w:rFonts w:ascii="Garamond" w:hAnsi="Garamond"/>
          <w:sz w:val="24"/>
        </w:rPr>
        <w:t>.</w:t>
      </w:r>
      <w:r w:rsidRPr="000E121C">
        <w:rPr>
          <w:rFonts w:ascii="Garamond" w:hAnsi="Garamond"/>
          <w:sz w:val="24"/>
        </w:rPr>
        <w:t>” Ali (a.s) şöyle arzetti: “</w:t>
      </w:r>
      <w:r w:rsidR="005C1A5A" w:rsidRPr="000E121C">
        <w:rPr>
          <w:rFonts w:ascii="Garamond" w:hAnsi="Garamond"/>
          <w:sz w:val="24"/>
        </w:rPr>
        <w:t>Ey A</w:t>
      </w:r>
      <w:r w:rsidR="005C1A5A" w:rsidRPr="000E121C">
        <w:rPr>
          <w:rFonts w:ascii="Garamond" w:hAnsi="Garamond"/>
          <w:sz w:val="24"/>
        </w:rPr>
        <w:t>l</w:t>
      </w:r>
      <w:r w:rsidR="005C1A5A" w:rsidRPr="000E121C">
        <w:rPr>
          <w:rFonts w:ascii="Garamond" w:hAnsi="Garamond"/>
          <w:sz w:val="24"/>
        </w:rPr>
        <w:t xml:space="preserve">lah’ın Resulü! Elim sizin adınızı nübuvvetten silmeye </w:t>
      </w:r>
      <w:r w:rsidR="00C42D26">
        <w:rPr>
          <w:rFonts w:ascii="Garamond" w:hAnsi="Garamond"/>
          <w:sz w:val="24"/>
        </w:rPr>
        <w:t>varmı</w:t>
      </w:r>
      <w:r w:rsidR="005C1A5A" w:rsidRPr="000E121C">
        <w:rPr>
          <w:rFonts w:ascii="Garamond" w:hAnsi="Garamond"/>
          <w:sz w:val="24"/>
        </w:rPr>
        <w:t>yor.” Allah Resulü şöyle buyurdu: “Parmağımı onun üz</w:t>
      </w:r>
      <w:r w:rsidR="005C1A5A" w:rsidRPr="000E121C">
        <w:rPr>
          <w:rFonts w:ascii="Garamond" w:hAnsi="Garamond"/>
          <w:sz w:val="24"/>
        </w:rPr>
        <w:t>e</w:t>
      </w:r>
      <w:r w:rsidR="005C1A5A" w:rsidRPr="000E121C">
        <w:rPr>
          <w:rFonts w:ascii="Garamond" w:hAnsi="Garamond"/>
          <w:sz w:val="24"/>
        </w:rPr>
        <w:t>rine koy.” Allah Resulü (s.a.a) kendi eliyle onu sildi ve Mümi</w:t>
      </w:r>
      <w:r w:rsidR="005C1A5A" w:rsidRPr="000E121C">
        <w:rPr>
          <w:rFonts w:ascii="Garamond" w:hAnsi="Garamond"/>
          <w:sz w:val="24"/>
        </w:rPr>
        <w:t>n</w:t>
      </w:r>
      <w:r w:rsidR="005C1A5A" w:rsidRPr="000E121C">
        <w:rPr>
          <w:rFonts w:ascii="Garamond" w:hAnsi="Garamond"/>
          <w:sz w:val="24"/>
        </w:rPr>
        <w:t>lerin Emirine (s.a.a) şöyle b</w:t>
      </w:r>
      <w:r w:rsidR="005C1A5A" w:rsidRPr="000E121C">
        <w:rPr>
          <w:rFonts w:ascii="Garamond" w:hAnsi="Garamond"/>
          <w:sz w:val="24"/>
        </w:rPr>
        <w:t>u</w:t>
      </w:r>
      <w:r w:rsidR="005C1A5A" w:rsidRPr="000E121C">
        <w:rPr>
          <w:rFonts w:ascii="Garamond" w:hAnsi="Garamond"/>
          <w:sz w:val="24"/>
        </w:rPr>
        <w:t xml:space="preserve">yurdu: “Çok yakında senden böyle bir şey istenilecek ve sen de </w:t>
      </w:r>
      <w:r w:rsidR="00C42D26">
        <w:rPr>
          <w:rFonts w:ascii="Garamond" w:hAnsi="Garamond"/>
          <w:sz w:val="24"/>
        </w:rPr>
        <w:t>çaresiz</w:t>
      </w:r>
      <w:r w:rsidR="005C1A5A" w:rsidRPr="000E121C">
        <w:rPr>
          <w:rFonts w:ascii="Garamond" w:hAnsi="Garamond"/>
          <w:sz w:val="24"/>
        </w:rPr>
        <w:t xml:space="preserve"> bu istedği kabul ed</w:t>
      </w:r>
      <w:r w:rsidR="005C1A5A" w:rsidRPr="000E121C">
        <w:rPr>
          <w:rFonts w:ascii="Garamond" w:hAnsi="Garamond"/>
          <w:sz w:val="24"/>
        </w:rPr>
        <w:t>e</w:t>
      </w:r>
      <w:r w:rsidR="005C1A5A" w:rsidRPr="000E121C">
        <w:rPr>
          <w:rFonts w:ascii="Garamond" w:hAnsi="Garamond"/>
          <w:sz w:val="24"/>
        </w:rPr>
        <w:t>ceksin.” Müminlerin Emiri daha sonra mektubu yazarak bitirdi.”</w:t>
      </w:r>
      <w:r w:rsidR="00F455DE" w:rsidRPr="000E121C">
        <w:rPr>
          <w:rStyle w:val="FootnoteReference"/>
          <w:rFonts w:ascii="Garamond" w:hAnsi="Garamond"/>
          <w:i/>
          <w:iCs/>
          <w:sz w:val="24"/>
        </w:rPr>
        <w:t xml:space="preserve"> </w:t>
      </w:r>
      <w:r w:rsidR="00F455DE" w:rsidRPr="000E121C">
        <w:rPr>
          <w:rStyle w:val="FootnoteReference"/>
          <w:rFonts w:ascii="Garamond" w:hAnsi="Garamond"/>
          <w:i/>
          <w:iCs/>
          <w:sz w:val="24"/>
        </w:rPr>
        <w:footnoteReference w:id="62"/>
      </w:r>
    </w:p>
    <w:p w:rsidR="009C1B1A" w:rsidRPr="000E121C" w:rsidRDefault="009C1B1A" w:rsidP="00AA6D38">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“Mekke müşriklerinin Peygamber ve ashabını geri çev</w:t>
      </w:r>
      <w:r w:rsidRPr="000E121C">
        <w:rPr>
          <w:rFonts w:ascii="Garamond" w:hAnsi="Garamond"/>
          <w:sz w:val="24"/>
        </w:rPr>
        <w:t>i</w:t>
      </w:r>
      <w:r w:rsidRPr="000E121C">
        <w:rPr>
          <w:rFonts w:ascii="Garamond" w:hAnsi="Garamond"/>
          <w:sz w:val="24"/>
        </w:rPr>
        <w:t>rip Mescid’ul-Haram’a girmel</w:t>
      </w:r>
      <w:r w:rsidRPr="000E121C">
        <w:rPr>
          <w:rFonts w:ascii="Garamond" w:hAnsi="Garamond"/>
          <w:sz w:val="24"/>
        </w:rPr>
        <w:t>e</w:t>
      </w:r>
      <w:r w:rsidRPr="000E121C">
        <w:rPr>
          <w:rFonts w:ascii="Garamond" w:hAnsi="Garamond"/>
          <w:sz w:val="24"/>
        </w:rPr>
        <w:t>rine izin vermedikleri Hudeybiye sözleşmesinin imzalandığı günde Allah Resulü onlarla barıştı ve kendileriyle barış anlaşmasını imzaladı. Ali (a.s) şöyle buyurdu: “Barış anlaşmasının katibi ben idim ve şöyle yazdım: “Bismikeallahumme! (Ey A</w:t>
      </w:r>
      <w:r w:rsidRPr="000E121C">
        <w:rPr>
          <w:rFonts w:ascii="Garamond" w:hAnsi="Garamond"/>
          <w:sz w:val="24"/>
        </w:rPr>
        <w:t>l</w:t>
      </w:r>
      <w:r w:rsidRPr="000E121C">
        <w:rPr>
          <w:rFonts w:ascii="Garamond" w:hAnsi="Garamond"/>
          <w:sz w:val="24"/>
        </w:rPr>
        <w:t>lah’ım! Senin adınla) Bu</w:t>
      </w:r>
      <w:r w:rsidR="00AA6D38">
        <w:rPr>
          <w:rFonts w:ascii="Garamond" w:hAnsi="Garamond"/>
          <w:sz w:val="24"/>
        </w:rPr>
        <w:t xml:space="preserve"> Alalh Resulü</w:t>
      </w:r>
      <w:r w:rsidRPr="000E121C">
        <w:rPr>
          <w:rFonts w:ascii="Garamond" w:hAnsi="Garamond"/>
          <w:sz w:val="24"/>
        </w:rPr>
        <w:t xml:space="preserve"> M</w:t>
      </w:r>
      <w:r w:rsidRPr="000E121C">
        <w:rPr>
          <w:rFonts w:ascii="Garamond" w:hAnsi="Garamond"/>
          <w:sz w:val="24"/>
        </w:rPr>
        <w:t>u</w:t>
      </w:r>
      <w:r w:rsidRPr="000E121C">
        <w:rPr>
          <w:rFonts w:ascii="Garamond" w:hAnsi="Garamond"/>
          <w:sz w:val="24"/>
        </w:rPr>
        <w:t>hammed (s.a.a) ile Kureyş arasında yapılan bir sö</w:t>
      </w:r>
      <w:r w:rsidRPr="000E121C">
        <w:rPr>
          <w:rFonts w:ascii="Garamond" w:hAnsi="Garamond"/>
          <w:sz w:val="24"/>
        </w:rPr>
        <w:t>z</w:t>
      </w:r>
      <w:r w:rsidRPr="000E121C">
        <w:rPr>
          <w:rFonts w:ascii="Garamond" w:hAnsi="Garamond"/>
          <w:sz w:val="24"/>
        </w:rPr>
        <w:t>leşmedir.” Suheyl b. Amr şöyle dedi: “S</w:t>
      </w:r>
      <w:r w:rsidRPr="000E121C">
        <w:rPr>
          <w:rFonts w:ascii="Garamond" w:hAnsi="Garamond"/>
          <w:sz w:val="24"/>
        </w:rPr>
        <w:t>e</w:t>
      </w:r>
      <w:r w:rsidRPr="000E121C">
        <w:rPr>
          <w:rFonts w:ascii="Garamond" w:hAnsi="Garamond"/>
          <w:sz w:val="24"/>
        </w:rPr>
        <w:t xml:space="preserve">nin Allah’ın Resulü olduğunu kabul etseydik, seninle savaşmazdık.” Ben şöyle dedim: “Sen istemesen de o Allah’ın Resulüdür.” Allah Resulü </w:t>
      </w:r>
      <w:r w:rsidR="00327708">
        <w:rPr>
          <w:rFonts w:ascii="Garamond" w:hAnsi="Garamond"/>
          <w:sz w:val="24"/>
        </w:rPr>
        <w:t xml:space="preserve">bana </w:t>
      </w:r>
      <w:r w:rsidRPr="000E121C">
        <w:rPr>
          <w:rFonts w:ascii="Garamond" w:hAnsi="Garamond"/>
          <w:sz w:val="24"/>
        </w:rPr>
        <w:t>şöyle buyurdu: “Onun istediğini yaz ey Ali! Benden sonra sen de böyle bir isteğe teslim olaca</w:t>
      </w:r>
      <w:r w:rsidRPr="000E121C">
        <w:rPr>
          <w:rFonts w:ascii="Garamond" w:hAnsi="Garamond"/>
          <w:sz w:val="24"/>
        </w:rPr>
        <w:t>k</w:t>
      </w:r>
      <w:r w:rsidRPr="000E121C">
        <w:rPr>
          <w:rFonts w:ascii="Garamond" w:hAnsi="Garamond"/>
          <w:sz w:val="24"/>
        </w:rPr>
        <w:t>sın.” Müminlerin Emiri şöyle buyurdu: “</w:t>
      </w:r>
      <w:r w:rsidR="00AA6D38">
        <w:rPr>
          <w:rFonts w:ascii="Garamond" w:hAnsi="Garamond"/>
          <w:sz w:val="24"/>
        </w:rPr>
        <w:t>Ben</w:t>
      </w:r>
      <w:r w:rsidRPr="000E121C">
        <w:rPr>
          <w:rFonts w:ascii="Garamond" w:hAnsi="Garamond"/>
          <w:sz w:val="24"/>
        </w:rPr>
        <w:t>imle Şamlılar ar</w:t>
      </w:r>
      <w:r w:rsidRPr="000E121C">
        <w:rPr>
          <w:rFonts w:ascii="Garamond" w:hAnsi="Garamond"/>
          <w:sz w:val="24"/>
        </w:rPr>
        <w:t>a</w:t>
      </w:r>
      <w:r w:rsidRPr="000E121C">
        <w:rPr>
          <w:rFonts w:ascii="Garamond" w:hAnsi="Garamond"/>
          <w:sz w:val="24"/>
        </w:rPr>
        <w:t>sındaki barış anlaşmasını imz</w:t>
      </w:r>
      <w:r w:rsidRPr="000E121C">
        <w:rPr>
          <w:rFonts w:ascii="Garamond" w:hAnsi="Garamond"/>
          <w:sz w:val="24"/>
        </w:rPr>
        <w:t>a</w:t>
      </w:r>
      <w:r w:rsidRPr="000E121C">
        <w:rPr>
          <w:rFonts w:ascii="Garamond" w:hAnsi="Garamond"/>
          <w:sz w:val="24"/>
        </w:rPr>
        <w:t>ladığım zaman şöyle yazdım: “Rahman ve Rahim olan A</w:t>
      </w:r>
      <w:r w:rsidRPr="000E121C">
        <w:rPr>
          <w:rFonts w:ascii="Garamond" w:hAnsi="Garamond"/>
          <w:sz w:val="24"/>
        </w:rPr>
        <w:t>l</w:t>
      </w:r>
      <w:r w:rsidRPr="000E121C">
        <w:rPr>
          <w:rFonts w:ascii="Garamond" w:hAnsi="Garamond"/>
          <w:sz w:val="24"/>
        </w:rPr>
        <w:t>lah’ın adıyla. Bu Müminlerin Emiri Ali ile Muaviye b. Ebi Süfyan arasında yazılan bir sö</w:t>
      </w:r>
      <w:r w:rsidRPr="000E121C">
        <w:rPr>
          <w:rFonts w:ascii="Garamond" w:hAnsi="Garamond"/>
          <w:sz w:val="24"/>
        </w:rPr>
        <w:t>z</w:t>
      </w:r>
      <w:r w:rsidRPr="000E121C">
        <w:rPr>
          <w:rFonts w:ascii="Garamond" w:hAnsi="Garamond"/>
          <w:sz w:val="24"/>
        </w:rPr>
        <w:t>leşmedir.” Muaviye ve Amr b.</w:t>
      </w:r>
      <w:r w:rsidR="00327708">
        <w:rPr>
          <w:rFonts w:ascii="Garamond" w:hAnsi="Garamond"/>
          <w:sz w:val="24"/>
        </w:rPr>
        <w:t xml:space="preserve"> As şöyle dediler: “Eğer senin M</w:t>
      </w:r>
      <w:r w:rsidRPr="000E121C">
        <w:rPr>
          <w:rFonts w:ascii="Garamond" w:hAnsi="Garamond"/>
          <w:sz w:val="24"/>
        </w:rPr>
        <w:t>üminlerin Emiri olduğunu kabul etseydik, seninle savaşmazdık.” Ben şöyle dedim: “O halde istediğinizi yazınız.” Böylece Allah Resulünün (s.a.a) sözünün doğruluğunu anlamış oldum.”</w:t>
      </w:r>
      <w:r w:rsidRPr="000E121C">
        <w:rPr>
          <w:rStyle w:val="FootnoteReference"/>
          <w:rFonts w:ascii="Garamond" w:hAnsi="Garamond"/>
        </w:rPr>
        <w:footnoteReference w:id="63"/>
      </w:r>
    </w:p>
    <w:p w:rsidR="009C7C2E" w:rsidRPr="000E121C" w:rsidRDefault="00F74D47" w:rsidP="000E121C">
      <w:pPr>
        <w:spacing w:line="320" w:lineRule="atLeast"/>
        <w:ind w:firstLine="284"/>
        <w:jc w:val="both"/>
        <w:rPr>
          <w:rFonts w:ascii="Garamond" w:hAnsi="Garamond"/>
          <w:i/>
          <w:iCs/>
          <w:sz w:val="24"/>
        </w:rPr>
      </w:pPr>
      <w:r w:rsidRPr="000E121C">
        <w:rPr>
          <w:rFonts w:ascii="Garamond" w:hAnsi="Garamond"/>
          <w:i/>
          <w:iCs/>
          <w:sz w:val="24"/>
        </w:rPr>
        <w:t>bak.</w:t>
      </w:r>
      <w:r w:rsidR="009C7C2E" w:rsidRPr="000E121C">
        <w:rPr>
          <w:rFonts w:ascii="Garamond" w:hAnsi="Garamond"/>
          <w:i/>
          <w:iCs/>
          <w:sz w:val="24"/>
        </w:rPr>
        <w:t xml:space="preserve"> 3823. Bölüm </w:t>
      </w:r>
    </w:p>
    <w:p w:rsidR="00CF238D" w:rsidRPr="000E121C" w:rsidRDefault="009C7C2E" w:rsidP="000E121C">
      <w:pPr>
        <w:spacing w:line="320" w:lineRule="atLeast"/>
        <w:ind w:firstLine="284"/>
        <w:jc w:val="both"/>
        <w:rPr>
          <w:rFonts w:ascii="Garamond" w:hAnsi="Garamond"/>
          <w:i/>
          <w:iCs/>
          <w:sz w:val="24"/>
        </w:rPr>
      </w:pPr>
      <w:r w:rsidRPr="000E121C">
        <w:rPr>
          <w:rFonts w:ascii="Garamond" w:hAnsi="Garamond"/>
          <w:i/>
          <w:iCs/>
          <w:sz w:val="24"/>
        </w:rPr>
        <w:t>El</w:t>
      </w:r>
      <w:r w:rsidR="00CF238D" w:rsidRPr="000E121C">
        <w:rPr>
          <w:rFonts w:ascii="Garamond" w:hAnsi="Garamond"/>
          <w:i/>
          <w:iCs/>
          <w:sz w:val="24"/>
        </w:rPr>
        <w:t>-Bihar, 20/333 s</w:t>
      </w:r>
      <w:r w:rsidR="00327708">
        <w:rPr>
          <w:rFonts w:ascii="Garamond" w:hAnsi="Garamond"/>
          <w:i/>
          <w:iCs/>
          <w:sz w:val="24"/>
        </w:rPr>
        <w:t>. 368 ve s. 371; Tarih-u Dimeşk</w:t>
      </w:r>
      <w:r w:rsidR="00CF238D" w:rsidRPr="000E121C">
        <w:rPr>
          <w:rFonts w:ascii="Garamond" w:hAnsi="Garamond"/>
          <w:i/>
          <w:iCs/>
          <w:sz w:val="24"/>
        </w:rPr>
        <w:t xml:space="preserve">, İmam </w:t>
      </w:r>
      <w:r w:rsidR="00CF238D" w:rsidRPr="000E121C">
        <w:rPr>
          <w:rFonts w:ascii="Garamond" w:hAnsi="Garamond"/>
          <w:i/>
          <w:iCs/>
          <w:sz w:val="24"/>
        </w:rPr>
        <w:t>A</w:t>
      </w:r>
      <w:r w:rsidR="00327708">
        <w:rPr>
          <w:rFonts w:ascii="Garamond" w:hAnsi="Garamond"/>
          <w:i/>
          <w:iCs/>
          <w:sz w:val="24"/>
        </w:rPr>
        <w:t>li’’nin (a.s) B</w:t>
      </w:r>
      <w:r w:rsidR="00CF238D" w:rsidRPr="000E121C">
        <w:rPr>
          <w:rFonts w:ascii="Garamond" w:hAnsi="Garamond"/>
          <w:i/>
          <w:iCs/>
          <w:sz w:val="24"/>
        </w:rPr>
        <w:t>iyografisi, 3/152; el-Kafi, 8/326; Nehc’us, Seadet, 2/273, 230</w:t>
      </w:r>
    </w:p>
    <w:p w:rsidR="00CF238D" w:rsidRPr="000E121C" w:rsidRDefault="00CF238D" w:rsidP="000E121C">
      <w:pPr>
        <w:spacing w:line="320" w:lineRule="atLeast"/>
        <w:ind w:firstLine="284"/>
        <w:jc w:val="both"/>
        <w:rPr>
          <w:rFonts w:ascii="Garamond" w:hAnsi="Garamond"/>
          <w:i/>
          <w:iCs/>
          <w:sz w:val="24"/>
        </w:rPr>
      </w:pPr>
    </w:p>
    <w:p w:rsidR="009C1B1A" w:rsidRPr="000E121C" w:rsidRDefault="00CF238D" w:rsidP="000E121C">
      <w:pPr>
        <w:pStyle w:val="Heading1"/>
        <w:ind w:firstLine="284"/>
      </w:pPr>
      <w:bookmarkStart w:id="24" w:name="_Toc23535422"/>
      <w:r w:rsidRPr="000E121C">
        <w:t>3820. Bölüm</w:t>
      </w:r>
      <w:bookmarkEnd w:id="24"/>
    </w:p>
    <w:p w:rsidR="009C1B1A" w:rsidRPr="000E121C" w:rsidRDefault="009C1B1A" w:rsidP="000E121C">
      <w:pPr>
        <w:pStyle w:val="Heading1"/>
        <w:ind w:firstLine="284"/>
      </w:pPr>
      <w:bookmarkStart w:id="25" w:name="_Toc23535423"/>
      <w:r w:rsidRPr="000E121C">
        <w:t>Peygamberlerin Tanı</w:t>
      </w:r>
      <w:r w:rsidRPr="000E121C">
        <w:t>k</w:t>
      </w:r>
      <w:r w:rsidRPr="000E121C">
        <w:t>lığı</w:t>
      </w:r>
      <w:bookmarkEnd w:id="25"/>
    </w:p>
    <w:p w:rsidR="00CF238D" w:rsidRPr="000E121C" w:rsidRDefault="008357DD" w:rsidP="00F0125A">
      <w:r w:rsidRPr="000E121C">
        <w:t xml:space="preserve"> </w:t>
      </w:r>
    </w:p>
    <w:p w:rsidR="00CF238D" w:rsidRPr="000E121C" w:rsidRDefault="00CF238D" w:rsidP="000E121C">
      <w:pPr>
        <w:ind w:firstLine="284"/>
        <w:rPr>
          <w:b/>
          <w:bCs/>
          <w:u w:val="single"/>
        </w:rPr>
      </w:pPr>
      <w:r w:rsidRPr="000E121C">
        <w:rPr>
          <w:b/>
          <w:bCs/>
          <w:u w:val="single"/>
        </w:rPr>
        <w:t>Kur’an:</w:t>
      </w:r>
    </w:p>
    <w:p w:rsidR="0038416B" w:rsidRPr="000E121C" w:rsidRDefault="0038416B" w:rsidP="000E121C">
      <w:pPr>
        <w:spacing w:line="300" w:lineRule="atLeast"/>
        <w:ind w:firstLine="284"/>
        <w:jc w:val="lowKashida"/>
        <w:rPr>
          <w:rFonts w:ascii="Garamond" w:hAnsi="Garamond" w:cs="Garamond"/>
          <w:b/>
          <w:bCs/>
          <w:sz w:val="24"/>
        </w:rPr>
      </w:pPr>
      <w:r w:rsidRPr="000E121C">
        <w:rPr>
          <w:rFonts w:ascii="Garamond" w:hAnsi="Garamond"/>
          <w:b/>
          <w:bCs/>
          <w:i/>
          <w:iCs/>
          <w:sz w:val="24"/>
        </w:rPr>
        <w:t>“</w:t>
      </w:r>
      <w:r w:rsidR="009C7C2E" w:rsidRPr="000E121C">
        <w:rPr>
          <w:rFonts w:ascii="Garamond" w:hAnsi="Garamond"/>
          <w:b/>
          <w:bCs/>
          <w:i/>
          <w:iCs/>
          <w:sz w:val="24"/>
        </w:rPr>
        <w:t xml:space="preserve"> </w:t>
      </w:r>
      <w:r w:rsidRPr="000E121C">
        <w:rPr>
          <w:rFonts w:ascii="Garamond" w:hAnsi="Garamond" w:cs="Garamond"/>
          <w:b/>
          <w:bCs/>
          <w:sz w:val="24"/>
        </w:rPr>
        <w:t>Meryem oğlu İsa: “Ey İsrailoğulları! Doğrusu ben, benden önce gelmiş olan Tevrat’ı doğrulayan, benden sonra gelecek ve adı Ahmet olacak bir Peygamber’i mü</w:t>
      </w:r>
      <w:r w:rsidRPr="000E121C">
        <w:rPr>
          <w:rFonts w:ascii="Garamond" w:hAnsi="Garamond" w:cs="Garamond"/>
          <w:b/>
          <w:bCs/>
          <w:sz w:val="24"/>
        </w:rPr>
        <w:t>j</w:t>
      </w:r>
      <w:r w:rsidRPr="000E121C">
        <w:rPr>
          <w:rFonts w:ascii="Garamond" w:hAnsi="Garamond" w:cs="Garamond"/>
          <w:b/>
          <w:bCs/>
          <w:sz w:val="24"/>
        </w:rPr>
        <w:t>deleyen, Allah’ın size gönd</w:t>
      </w:r>
      <w:r w:rsidRPr="000E121C">
        <w:rPr>
          <w:rFonts w:ascii="Garamond" w:hAnsi="Garamond" w:cs="Garamond"/>
          <w:b/>
          <w:bCs/>
          <w:sz w:val="24"/>
        </w:rPr>
        <w:t>e</w:t>
      </w:r>
      <w:r w:rsidRPr="000E121C">
        <w:rPr>
          <w:rFonts w:ascii="Garamond" w:hAnsi="Garamond" w:cs="Garamond"/>
          <w:b/>
          <w:bCs/>
          <w:sz w:val="24"/>
        </w:rPr>
        <w:t>rilmiş bir Peygamber’iyim” demişti. Ama o elçi, kendil</w:t>
      </w:r>
      <w:r w:rsidRPr="000E121C">
        <w:rPr>
          <w:rFonts w:ascii="Garamond" w:hAnsi="Garamond" w:cs="Garamond"/>
          <w:b/>
          <w:bCs/>
          <w:sz w:val="24"/>
        </w:rPr>
        <w:t>e</w:t>
      </w:r>
      <w:r w:rsidRPr="000E121C">
        <w:rPr>
          <w:rFonts w:ascii="Garamond" w:hAnsi="Garamond" w:cs="Garamond"/>
          <w:b/>
          <w:bCs/>
          <w:sz w:val="24"/>
        </w:rPr>
        <w:t>rine belgelerle geldiği zaman: “Bu, apaçık bir sihirdir” d</w:t>
      </w:r>
      <w:r w:rsidRPr="000E121C">
        <w:rPr>
          <w:rFonts w:ascii="Garamond" w:hAnsi="Garamond" w:cs="Garamond"/>
          <w:b/>
          <w:bCs/>
          <w:sz w:val="24"/>
        </w:rPr>
        <w:t>e</w:t>
      </w:r>
      <w:r w:rsidRPr="000E121C">
        <w:rPr>
          <w:rFonts w:ascii="Garamond" w:hAnsi="Garamond" w:cs="Garamond"/>
          <w:b/>
          <w:bCs/>
          <w:sz w:val="24"/>
        </w:rPr>
        <w:t>mişlerdi. Müslüman olmağa çağırılmışken gelmeyip A</w:t>
      </w:r>
      <w:r w:rsidRPr="000E121C">
        <w:rPr>
          <w:rFonts w:ascii="Garamond" w:hAnsi="Garamond" w:cs="Garamond"/>
          <w:b/>
          <w:bCs/>
          <w:sz w:val="24"/>
        </w:rPr>
        <w:t>l</w:t>
      </w:r>
      <w:r w:rsidRPr="000E121C">
        <w:rPr>
          <w:rFonts w:ascii="Garamond" w:hAnsi="Garamond" w:cs="Garamond"/>
          <w:b/>
          <w:bCs/>
          <w:sz w:val="24"/>
        </w:rPr>
        <w:t>lah’a karşı yalan uydurandan daha zalim kimdir? Allah, zalim olan topluluğu doğru yola eriştirmez.”</w:t>
      </w:r>
      <w:r w:rsidRPr="000E121C">
        <w:rPr>
          <w:rStyle w:val="FootnoteReference"/>
          <w:rFonts w:ascii="Garamond" w:hAnsi="Garamond" w:cs="Garamond"/>
          <w:b/>
          <w:bCs/>
          <w:sz w:val="24"/>
        </w:rPr>
        <w:footnoteReference w:id="64"/>
      </w:r>
      <w:r w:rsidRPr="000E121C">
        <w:rPr>
          <w:rFonts w:ascii="Garamond" w:hAnsi="Garamond" w:cs="Garamond"/>
          <w:b/>
          <w:bCs/>
          <w:sz w:val="24"/>
        </w:rPr>
        <w:t xml:space="preserve"> </w:t>
      </w:r>
    </w:p>
    <w:p w:rsidR="009C7C2E" w:rsidRPr="000E121C" w:rsidRDefault="0038416B" w:rsidP="004D0F6B">
      <w:pPr>
        <w:spacing w:line="300" w:lineRule="atLeast"/>
        <w:ind w:firstLine="284"/>
        <w:jc w:val="lowKashida"/>
        <w:rPr>
          <w:rFonts w:ascii="Garamond" w:hAnsi="Garamond" w:cs="Garamond"/>
          <w:b/>
          <w:bCs/>
          <w:sz w:val="24"/>
        </w:rPr>
      </w:pPr>
      <w:r w:rsidRPr="000E121C">
        <w:rPr>
          <w:rFonts w:ascii="Garamond" w:hAnsi="Garamond" w:cs="Garamond"/>
          <w:b/>
          <w:bCs/>
          <w:sz w:val="24"/>
        </w:rPr>
        <w:t>“</w:t>
      </w:r>
      <w:r w:rsidR="004D0F6B">
        <w:rPr>
          <w:rFonts w:ascii="Garamond" w:hAnsi="Garamond" w:cs="Garamond"/>
          <w:b/>
          <w:bCs/>
          <w:sz w:val="24"/>
        </w:rPr>
        <w:t>Yanlarındaki Tevrat ve İncil’de yazılı buldukları o elçiye, o ümmi Peygambere uyanlar…</w:t>
      </w:r>
      <w:r w:rsidRPr="000E121C">
        <w:rPr>
          <w:rFonts w:ascii="Garamond" w:hAnsi="Garamond" w:cs="Garamond"/>
          <w:b/>
          <w:bCs/>
          <w:sz w:val="24"/>
        </w:rPr>
        <w:t>”</w:t>
      </w:r>
      <w:r w:rsidRPr="000E121C">
        <w:rPr>
          <w:rStyle w:val="FootnoteReference"/>
          <w:rFonts w:ascii="Garamond" w:hAnsi="Garamond" w:cs="Garamond"/>
          <w:b/>
          <w:bCs/>
          <w:sz w:val="24"/>
        </w:rPr>
        <w:footnoteReference w:id="65"/>
      </w:r>
    </w:p>
    <w:p w:rsidR="0038416B" w:rsidRPr="000E121C" w:rsidRDefault="00F74D47" w:rsidP="000E121C">
      <w:pPr>
        <w:spacing w:line="300" w:lineRule="atLeast"/>
        <w:ind w:firstLine="284"/>
        <w:jc w:val="lowKashida"/>
        <w:rPr>
          <w:rFonts w:ascii="Garamond" w:hAnsi="Garamond" w:cs="Garamond"/>
          <w:i/>
          <w:iCs/>
          <w:sz w:val="24"/>
        </w:rPr>
      </w:pPr>
      <w:r w:rsidRPr="000E121C">
        <w:rPr>
          <w:rFonts w:ascii="Garamond" w:hAnsi="Garamond" w:cs="Garamond"/>
          <w:i/>
          <w:iCs/>
          <w:sz w:val="24"/>
        </w:rPr>
        <w:t>bak.</w:t>
      </w:r>
      <w:r w:rsidR="0038416B" w:rsidRPr="000E121C">
        <w:rPr>
          <w:rFonts w:ascii="Garamond" w:hAnsi="Garamond" w:cs="Garamond"/>
          <w:i/>
          <w:iCs/>
          <w:sz w:val="24"/>
        </w:rPr>
        <w:t xml:space="preserve"> Bakara, 89, 101, 129, 146; Al-i İmran, 81, 82</w:t>
      </w:r>
    </w:p>
    <w:p w:rsidR="00646D66" w:rsidRPr="000E121C" w:rsidRDefault="00646D66" w:rsidP="00EB2F66">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CF028B" w:rsidRPr="000E121C">
        <w:rPr>
          <w:rFonts w:ascii="Garamond" w:hAnsi="Garamond"/>
          <w:i/>
          <w:iCs/>
          <w:sz w:val="24"/>
        </w:rPr>
        <w:t xml:space="preserve">Rıza’nın </w:t>
      </w:r>
      <w:r w:rsidRPr="000E121C">
        <w:rPr>
          <w:rFonts w:ascii="Garamond" w:hAnsi="Garamond"/>
          <w:i/>
          <w:iCs/>
          <w:sz w:val="24"/>
        </w:rPr>
        <w:t>(a.s)</w:t>
      </w:r>
      <w:r w:rsidR="00CF028B" w:rsidRPr="000E121C">
        <w:rPr>
          <w:rFonts w:ascii="Garamond" w:hAnsi="Garamond"/>
          <w:i/>
          <w:iCs/>
          <w:sz w:val="24"/>
        </w:rPr>
        <w:t xml:space="preserve"> çeşitli din ve inanç mensuplarıyla yaptığı tartışmada </w:t>
      </w:r>
      <w:r w:rsidRPr="000E121C">
        <w:rPr>
          <w:rFonts w:ascii="Garamond" w:hAnsi="Garamond"/>
          <w:i/>
          <w:iCs/>
          <w:sz w:val="24"/>
        </w:rPr>
        <w:t xml:space="preserve">şöyle </w:t>
      </w:r>
      <w:r w:rsidR="00CF028B" w:rsidRPr="000E121C">
        <w:rPr>
          <w:rFonts w:ascii="Garamond" w:hAnsi="Garamond"/>
          <w:i/>
          <w:iCs/>
          <w:sz w:val="24"/>
        </w:rPr>
        <w:t>yer almıştır</w:t>
      </w:r>
      <w:r w:rsidRPr="000E121C">
        <w:rPr>
          <w:rFonts w:ascii="Garamond" w:hAnsi="Garamond"/>
          <w:i/>
          <w:iCs/>
          <w:sz w:val="24"/>
        </w:rPr>
        <w:t xml:space="preserve">: </w:t>
      </w:r>
      <w:r w:rsidRPr="000E121C">
        <w:rPr>
          <w:rFonts w:ascii="Garamond" w:hAnsi="Garamond"/>
          <w:sz w:val="24"/>
        </w:rPr>
        <w:t>“</w:t>
      </w:r>
      <w:r w:rsidR="00CF028B" w:rsidRPr="000E121C">
        <w:rPr>
          <w:rFonts w:ascii="Garamond" w:hAnsi="Garamond"/>
          <w:sz w:val="24"/>
        </w:rPr>
        <w:t>Re’s’ul-Calut şöyle dedi: “M</w:t>
      </w:r>
      <w:r w:rsidR="00CF028B" w:rsidRPr="000E121C">
        <w:rPr>
          <w:rFonts w:ascii="Garamond" w:hAnsi="Garamond"/>
          <w:sz w:val="24"/>
        </w:rPr>
        <w:t>u</w:t>
      </w:r>
      <w:r w:rsidR="00CF028B" w:rsidRPr="000E121C">
        <w:rPr>
          <w:rFonts w:ascii="Garamond" w:hAnsi="Garamond"/>
          <w:sz w:val="24"/>
        </w:rPr>
        <w:t>hammed’in (s.a.a)</w:t>
      </w:r>
      <w:r w:rsidR="004A1AF3" w:rsidRPr="000E121C">
        <w:rPr>
          <w:rFonts w:ascii="Garamond" w:hAnsi="Garamond"/>
          <w:sz w:val="24"/>
        </w:rPr>
        <w:tab/>
      </w:r>
      <w:r w:rsidR="00E10635" w:rsidRPr="000E121C">
        <w:rPr>
          <w:rFonts w:ascii="Garamond" w:hAnsi="Garamond"/>
          <w:sz w:val="24"/>
        </w:rPr>
        <w:t>nübuvvetini nasıl ispat ediyorsun?” İmam Rıza (a.s) şöyle buyurdu: “Musa b. İmran, İsa b. Meryem ve A</w:t>
      </w:r>
      <w:r w:rsidR="00E10635" w:rsidRPr="000E121C">
        <w:rPr>
          <w:rFonts w:ascii="Garamond" w:hAnsi="Garamond"/>
          <w:sz w:val="24"/>
        </w:rPr>
        <w:t>l</w:t>
      </w:r>
      <w:r w:rsidR="00D30C22">
        <w:rPr>
          <w:rFonts w:ascii="Garamond" w:hAnsi="Garamond"/>
          <w:sz w:val="24"/>
        </w:rPr>
        <w:t>lah’ın yeryüzündeki halifesi</w:t>
      </w:r>
      <w:r w:rsidR="00E10635" w:rsidRPr="000E121C">
        <w:rPr>
          <w:rFonts w:ascii="Garamond" w:hAnsi="Garamond"/>
          <w:sz w:val="24"/>
        </w:rPr>
        <w:t xml:space="preserve"> Davud, onun nübuvvetine tanı</w:t>
      </w:r>
      <w:r w:rsidR="00E10635" w:rsidRPr="000E121C">
        <w:rPr>
          <w:rFonts w:ascii="Garamond" w:hAnsi="Garamond"/>
          <w:sz w:val="24"/>
        </w:rPr>
        <w:t>k</w:t>
      </w:r>
      <w:r w:rsidR="00E10635" w:rsidRPr="000E121C">
        <w:rPr>
          <w:rFonts w:ascii="Garamond" w:hAnsi="Garamond"/>
          <w:sz w:val="24"/>
        </w:rPr>
        <w:t>lıkla bulunmuşlardır.” Re’s’ul-Calut şöyle dedi: “Musa b. İmran’ın böyle bir şey dediğini ispat et.” İmam Rıza (a.s) şöyle buyurdu: “Ey Yahudi! Bildiğin gibi Musa İsrailoğullarına tavs</w:t>
      </w:r>
      <w:r w:rsidR="00E10635" w:rsidRPr="000E121C">
        <w:rPr>
          <w:rFonts w:ascii="Garamond" w:hAnsi="Garamond"/>
          <w:sz w:val="24"/>
        </w:rPr>
        <w:t>i</w:t>
      </w:r>
      <w:r w:rsidR="00E10635" w:rsidRPr="000E121C">
        <w:rPr>
          <w:rFonts w:ascii="Garamond" w:hAnsi="Garamond"/>
          <w:sz w:val="24"/>
        </w:rPr>
        <w:t>yede bulundu ve şö</w:t>
      </w:r>
      <w:r w:rsidR="00D30C22">
        <w:rPr>
          <w:rFonts w:ascii="Garamond" w:hAnsi="Garamond"/>
          <w:sz w:val="24"/>
        </w:rPr>
        <w:t>yle dedi: “Gelecekte kardeşlerin</w:t>
      </w:r>
      <w:r w:rsidR="00E10635" w:rsidRPr="000E121C">
        <w:rPr>
          <w:rFonts w:ascii="Garamond" w:hAnsi="Garamond"/>
          <w:sz w:val="24"/>
        </w:rPr>
        <w:t>izden bir Peygamber gelecektir, onu tasdik edin, sözlerini dinleyin. Eğer İsrail’in İsmail ile ve İbrahim (a.s) tarafından birbiriyle soy bağlılığını biliyorsan (de bak</w:t>
      </w:r>
      <w:r w:rsidR="00E10635" w:rsidRPr="000E121C">
        <w:rPr>
          <w:rFonts w:ascii="Garamond" w:hAnsi="Garamond"/>
          <w:sz w:val="24"/>
        </w:rPr>
        <w:t>a</w:t>
      </w:r>
      <w:r w:rsidR="00E10635" w:rsidRPr="000E121C">
        <w:rPr>
          <w:rFonts w:ascii="Garamond" w:hAnsi="Garamond"/>
          <w:sz w:val="24"/>
        </w:rPr>
        <w:t>yım) İsrailoğullarının çocuklar</w:t>
      </w:r>
      <w:r w:rsidR="00E10635" w:rsidRPr="000E121C">
        <w:rPr>
          <w:rFonts w:ascii="Garamond" w:hAnsi="Garamond"/>
          <w:sz w:val="24"/>
        </w:rPr>
        <w:t>ı</w:t>
      </w:r>
      <w:r w:rsidR="00E86926">
        <w:rPr>
          <w:rFonts w:ascii="Garamond" w:hAnsi="Garamond"/>
          <w:sz w:val="24"/>
        </w:rPr>
        <w:t>nın İsm</w:t>
      </w:r>
      <w:r w:rsidR="00E10635" w:rsidRPr="000E121C">
        <w:rPr>
          <w:rFonts w:ascii="Garamond" w:hAnsi="Garamond"/>
          <w:sz w:val="24"/>
        </w:rPr>
        <w:t>ailoğullarından başka karde</w:t>
      </w:r>
      <w:r w:rsidR="00E10635" w:rsidRPr="000E121C">
        <w:rPr>
          <w:rFonts w:ascii="Garamond" w:hAnsi="Garamond"/>
          <w:sz w:val="24"/>
        </w:rPr>
        <w:t>ş</w:t>
      </w:r>
      <w:r w:rsidR="00E10635" w:rsidRPr="000E121C">
        <w:rPr>
          <w:rFonts w:ascii="Garamond" w:hAnsi="Garamond"/>
          <w:sz w:val="24"/>
        </w:rPr>
        <w:t>leri var mıdır?” Re’sul-Calut şöyle dedi: “Bu Musa’nın söz</w:t>
      </w:r>
      <w:r w:rsidR="00E10635" w:rsidRPr="000E121C">
        <w:rPr>
          <w:rFonts w:ascii="Garamond" w:hAnsi="Garamond"/>
          <w:sz w:val="24"/>
        </w:rPr>
        <w:t>ü</w:t>
      </w:r>
      <w:r w:rsidR="00E10635" w:rsidRPr="000E121C">
        <w:rPr>
          <w:rFonts w:ascii="Garamond" w:hAnsi="Garamond"/>
          <w:sz w:val="24"/>
        </w:rPr>
        <w:t xml:space="preserve">dür, biz bunu reddetmiyoruz.” İmam Rıza (a.s) şöyle buyurdu: “İsrailoğullarının </w:t>
      </w:r>
      <w:r w:rsidR="00A10419" w:rsidRPr="000E121C">
        <w:rPr>
          <w:rFonts w:ascii="Garamond" w:hAnsi="Garamond"/>
          <w:sz w:val="24"/>
        </w:rPr>
        <w:t>kardeşlerinden</w:t>
      </w:r>
      <w:r w:rsidR="00E86926">
        <w:rPr>
          <w:rFonts w:ascii="Garamond" w:hAnsi="Garamond"/>
          <w:sz w:val="24"/>
        </w:rPr>
        <w:t>,</w:t>
      </w:r>
      <w:r w:rsidR="00A10419" w:rsidRPr="000E121C">
        <w:rPr>
          <w:rFonts w:ascii="Garamond" w:hAnsi="Garamond"/>
          <w:sz w:val="24"/>
        </w:rPr>
        <w:t xml:space="preserve"> Muha</w:t>
      </w:r>
      <w:r w:rsidR="00A10419" w:rsidRPr="000E121C">
        <w:rPr>
          <w:rFonts w:ascii="Garamond" w:hAnsi="Garamond"/>
          <w:sz w:val="24"/>
        </w:rPr>
        <w:t>m</w:t>
      </w:r>
      <w:r w:rsidR="00A10419" w:rsidRPr="000E121C">
        <w:rPr>
          <w:rFonts w:ascii="Garamond" w:hAnsi="Garamond"/>
          <w:sz w:val="24"/>
        </w:rPr>
        <w:t>med’den başka bir Pe</w:t>
      </w:r>
      <w:r w:rsidR="00A10419" w:rsidRPr="000E121C">
        <w:rPr>
          <w:rFonts w:ascii="Garamond" w:hAnsi="Garamond"/>
          <w:sz w:val="24"/>
        </w:rPr>
        <w:t>y</w:t>
      </w:r>
      <w:r w:rsidR="00A10419" w:rsidRPr="000E121C">
        <w:rPr>
          <w:rFonts w:ascii="Garamond" w:hAnsi="Garamond"/>
          <w:sz w:val="24"/>
        </w:rPr>
        <w:t>gamber size gelmiş midir?” O, “Hayır” dedi. İmam Rıza (a.s) şöyle b</w:t>
      </w:r>
      <w:r w:rsidR="00A10419" w:rsidRPr="000E121C">
        <w:rPr>
          <w:rFonts w:ascii="Garamond" w:hAnsi="Garamond"/>
          <w:sz w:val="24"/>
        </w:rPr>
        <w:t>u</w:t>
      </w:r>
      <w:r w:rsidR="00E86926">
        <w:rPr>
          <w:rFonts w:ascii="Garamond" w:hAnsi="Garamond"/>
          <w:sz w:val="24"/>
        </w:rPr>
        <w:t>yurdu: “Böyle bir şey</w:t>
      </w:r>
      <w:r w:rsidR="00A10419" w:rsidRPr="000E121C">
        <w:rPr>
          <w:rFonts w:ascii="Garamond" w:hAnsi="Garamond"/>
          <w:sz w:val="24"/>
        </w:rPr>
        <w:t xml:space="preserve"> sizler arasında da ge</w:t>
      </w:r>
      <w:r w:rsidR="00A10419" w:rsidRPr="000E121C">
        <w:rPr>
          <w:rFonts w:ascii="Garamond" w:hAnsi="Garamond"/>
          <w:sz w:val="24"/>
        </w:rPr>
        <w:t>r</w:t>
      </w:r>
      <w:r w:rsidR="00A10419" w:rsidRPr="000E121C">
        <w:rPr>
          <w:rFonts w:ascii="Garamond" w:hAnsi="Garamond"/>
          <w:sz w:val="24"/>
        </w:rPr>
        <w:t>çek değil midir?” O şöyle dedi: “</w:t>
      </w:r>
      <w:r w:rsidR="00A10419" w:rsidRPr="000E121C">
        <w:rPr>
          <w:rFonts w:ascii="Garamond" w:hAnsi="Garamond"/>
          <w:sz w:val="24"/>
        </w:rPr>
        <w:t>E</w:t>
      </w:r>
      <w:r w:rsidR="00A10419" w:rsidRPr="000E121C">
        <w:rPr>
          <w:rFonts w:ascii="Garamond" w:hAnsi="Garamond"/>
          <w:sz w:val="24"/>
        </w:rPr>
        <w:t>vet gerçektir. Ama onu Te</w:t>
      </w:r>
      <w:r w:rsidR="00A10419" w:rsidRPr="000E121C">
        <w:rPr>
          <w:rFonts w:ascii="Garamond" w:hAnsi="Garamond"/>
          <w:sz w:val="24"/>
        </w:rPr>
        <w:t>v</w:t>
      </w:r>
      <w:r w:rsidR="00A10419" w:rsidRPr="000E121C">
        <w:rPr>
          <w:rFonts w:ascii="Garamond" w:hAnsi="Garamond"/>
          <w:sz w:val="24"/>
        </w:rPr>
        <w:t>rat’tan bizler için beyan etmenizi istiyorum.” İmam Rıza (a.s) şö</w:t>
      </w:r>
      <w:r w:rsidR="00A10419" w:rsidRPr="000E121C">
        <w:rPr>
          <w:rFonts w:ascii="Garamond" w:hAnsi="Garamond"/>
          <w:sz w:val="24"/>
        </w:rPr>
        <w:t>y</w:t>
      </w:r>
      <w:r w:rsidR="00A10419" w:rsidRPr="000E121C">
        <w:rPr>
          <w:rFonts w:ascii="Garamond" w:hAnsi="Garamond"/>
          <w:sz w:val="24"/>
        </w:rPr>
        <w:t>le buyurdu: “Tevrat’ın size şöyle</w:t>
      </w:r>
      <w:r w:rsidR="00F455DE" w:rsidRPr="000E121C">
        <w:rPr>
          <w:rFonts w:ascii="Garamond" w:hAnsi="Garamond"/>
          <w:sz w:val="24"/>
        </w:rPr>
        <w:t xml:space="preserve"> dediğini inkar mı ediyorsun: “Nur Tur</w:t>
      </w:r>
      <w:r w:rsidR="00E86926">
        <w:rPr>
          <w:rFonts w:ascii="Garamond" w:hAnsi="Garamond"/>
          <w:sz w:val="24"/>
        </w:rPr>
        <w:t>-i S</w:t>
      </w:r>
      <w:r w:rsidR="00A10419" w:rsidRPr="000E121C">
        <w:rPr>
          <w:rFonts w:ascii="Garamond" w:hAnsi="Garamond"/>
          <w:sz w:val="24"/>
        </w:rPr>
        <w:t xml:space="preserve">ina </w:t>
      </w:r>
      <w:r w:rsidR="00E86926">
        <w:rPr>
          <w:rFonts w:ascii="Garamond" w:hAnsi="Garamond"/>
          <w:sz w:val="24"/>
        </w:rPr>
        <w:t xml:space="preserve">dağı </w:t>
      </w:r>
      <w:r w:rsidR="00A10419" w:rsidRPr="000E121C">
        <w:rPr>
          <w:rFonts w:ascii="Garamond" w:hAnsi="Garamond"/>
          <w:sz w:val="24"/>
        </w:rPr>
        <w:t>tarafından geldi, Sair dağı</w:t>
      </w:r>
      <w:r w:rsidR="00A10419" w:rsidRPr="000E121C">
        <w:rPr>
          <w:rFonts w:ascii="Garamond" w:hAnsi="Garamond"/>
          <w:sz w:val="24"/>
        </w:rPr>
        <w:t>n</w:t>
      </w:r>
      <w:r w:rsidR="00FD3463">
        <w:rPr>
          <w:rFonts w:ascii="Garamond" w:hAnsi="Garamond"/>
          <w:sz w:val="24"/>
        </w:rPr>
        <w:t>dan insanlara nur saçtı ve F</w:t>
      </w:r>
      <w:r w:rsidR="00A10419" w:rsidRPr="000E121C">
        <w:rPr>
          <w:rFonts w:ascii="Garamond" w:hAnsi="Garamond"/>
          <w:sz w:val="24"/>
        </w:rPr>
        <w:t>aran dağından bi</w:t>
      </w:r>
      <w:r w:rsidR="00A10419" w:rsidRPr="000E121C">
        <w:rPr>
          <w:rFonts w:ascii="Garamond" w:hAnsi="Garamond"/>
          <w:sz w:val="24"/>
        </w:rPr>
        <w:t>z</w:t>
      </w:r>
      <w:r w:rsidR="00A10419" w:rsidRPr="000E121C">
        <w:rPr>
          <w:rFonts w:ascii="Garamond" w:hAnsi="Garamond"/>
          <w:sz w:val="24"/>
        </w:rPr>
        <w:t>lere aşikar oldu!” Re’s’ul-Calut şöyle dedi: “Bu cümleleri biliy</w:t>
      </w:r>
      <w:r w:rsidR="00A10419" w:rsidRPr="000E121C">
        <w:rPr>
          <w:rFonts w:ascii="Garamond" w:hAnsi="Garamond"/>
          <w:sz w:val="24"/>
        </w:rPr>
        <w:t>o</w:t>
      </w:r>
      <w:r w:rsidR="00A10419" w:rsidRPr="000E121C">
        <w:rPr>
          <w:rFonts w:ascii="Garamond" w:hAnsi="Garamond"/>
          <w:sz w:val="24"/>
        </w:rPr>
        <w:t>rum, ama tefsir</w:t>
      </w:r>
      <w:r w:rsidR="00A10419" w:rsidRPr="000E121C">
        <w:rPr>
          <w:rFonts w:ascii="Garamond" w:hAnsi="Garamond"/>
          <w:sz w:val="24"/>
        </w:rPr>
        <w:t>i</w:t>
      </w:r>
      <w:r w:rsidR="00A10419" w:rsidRPr="000E121C">
        <w:rPr>
          <w:rFonts w:ascii="Garamond" w:hAnsi="Garamond"/>
          <w:sz w:val="24"/>
        </w:rPr>
        <w:t>ni ve yorumunu bilmiyorum.” İ</w:t>
      </w:r>
      <w:r w:rsidR="00F455DE" w:rsidRPr="000E121C">
        <w:rPr>
          <w:rFonts w:ascii="Garamond" w:hAnsi="Garamond"/>
          <w:sz w:val="24"/>
        </w:rPr>
        <w:t xml:space="preserve">mam Rıza (a.s) şöyle buyurdu: </w:t>
      </w:r>
      <w:r w:rsidR="00FD3463">
        <w:rPr>
          <w:rFonts w:ascii="Garamond" w:hAnsi="Garamond"/>
          <w:sz w:val="24"/>
        </w:rPr>
        <w:t>Sana tefsir ed</w:t>
      </w:r>
      <w:r w:rsidR="00FD3463">
        <w:rPr>
          <w:rFonts w:ascii="Garamond" w:hAnsi="Garamond"/>
          <w:sz w:val="24"/>
        </w:rPr>
        <w:t>e</w:t>
      </w:r>
      <w:r w:rsidR="00FD3463">
        <w:rPr>
          <w:rFonts w:ascii="Garamond" w:hAnsi="Garamond"/>
          <w:sz w:val="24"/>
        </w:rPr>
        <w:t xml:space="preserve">yim. </w:t>
      </w:r>
      <w:r w:rsidR="00F455DE" w:rsidRPr="000E121C">
        <w:rPr>
          <w:rFonts w:ascii="Garamond" w:hAnsi="Garamond"/>
          <w:sz w:val="24"/>
        </w:rPr>
        <w:t>“Nurun</w:t>
      </w:r>
      <w:r w:rsidR="00A10419" w:rsidRPr="000E121C">
        <w:rPr>
          <w:rFonts w:ascii="Garamond" w:hAnsi="Garamond"/>
          <w:sz w:val="24"/>
        </w:rPr>
        <w:t xml:space="preserve"> Tur-i Sina’dan gel</w:t>
      </w:r>
      <w:r w:rsidR="00A10419" w:rsidRPr="000E121C">
        <w:rPr>
          <w:rFonts w:ascii="Garamond" w:hAnsi="Garamond"/>
          <w:sz w:val="24"/>
        </w:rPr>
        <w:t>i</w:t>
      </w:r>
      <w:r w:rsidR="00A10419" w:rsidRPr="000E121C">
        <w:rPr>
          <w:rFonts w:ascii="Garamond" w:hAnsi="Garamond"/>
          <w:sz w:val="24"/>
        </w:rPr>
        <w:t>şinden maksat, A</w:t>
      </w:r>
      <w:r w:rsidR="00A10419" w:rsidRPr="000E121C">
        <w:rPr>
          <w:rFonts w:ascii="Garamond" w:hAnsi="Garamond"/>
          <w:sz w:val="24"/>
        </w:rPr>
        <w:t>l</w:t>
      </w:r>
      <w:r w:rsidR="00A10419" w:rsidRPr="000E121C">
        <w:rPr>
          <w:rFonts w:ascii="Garamond" w:hAnsi="Garamond"/>
          <w:sz w:val="24"/>
        </w:rPr>
        <w:t>lah Tebareke ve Teala’nın vahy</w:t>
      </w:r>
      <w:r w:rsidR="00A10419" w:rsidRPr="000E121C">
        <w:rPr>
          <w:rFonts w:ascii="Garamond" w:hAnsi="Garamond"/>
          <w:sz w:val="24"/>
        </w:rPr>
        <w:t>i</w:t>
      </w:r>
      <w:r w:rsidR="00A10419" w:rsidRPr="000E121C">
        <w:rPr>
          <w:rFonts w:ascii="Garamond" w:hAnsi="Garamond"/>
          <w:sz w:val="24"/>
        </w:rPr>
        <w:t>dir. Allah Tur-i Sina dağında bu</w:t>
      </w:r>
      <w:r w:rsidR="0016436C" w:rsidRPr="000E121C">
        <w:rPr>
          <w:rFonts w:ascii="Garamond" w:hAnsi="Garamond"/>
          <w:sz w:val="24"/>
        </w:rPr>
        <w:t xml:space="preserve"> nuru Musa’ya nazil buyurmu</w:t>
      </w:r>
      <w:r w:rsidR="0016436C" w:rsidRPr="000E121C">
        <w:rPr>
          <w:rFonts w:ascii="Garamond" w:hAnsi="Garamond"/>
          <w:sz w:val="24"/>
        </w:rPr>
        <w:t>ş</w:t>
      </w:r>
      <w:r w:rsidR="0016436C" w:rsidRPr="000E121C">
        <w:rPr>
          <w:rFonts w:ascii="Garamond" w:hAnsi="Garamond"/>
          <w:sz w:val="24"/>
        </w:rPr>
        <w:t>tur. İnsanlar için Sair dağından nur saçmasından maksat ise İsa b. Meryem’in (a.s) üzerinde o</w:t>
      </w:r>
      <w:r w:rsidR="0016436C" w:rsidRPr="000E121C">
        <w:rPr>
          <w:rFonts w:ascii="Garamond" w:hAnsi="Garamond"/>
          <w:sz w:val="24"/>
        </w:rPr>
        <w:t>l</w:t>
      </w:r>
      <w:r w:rsidR="0016436C" w:rsidRPr="000E121C">
        <w:rPr>
          <w:rFonts w:ascii="Garamond" w:hAnsi="Garamond"/>
          <w:sz w:val="24"/>
        </w:rPr>
        <w:t>duğu bir durumda aziz ve celil olan Allah’ın kend</w:t>
      </w:r>
      <w:r w:rsidR="0016436C" w:rsidRPr="000E121C">
        <w:rPr>
          <w:rFonts w:ascii="Garamond" w:hAnsi="Garamond"/>
          <w:sz w:val="24"/>
        </w:rPr>
        <w:t>i</w:t>
      </w:r>
      <w:r w:rsidR="0016436C" w:rsidRPr="000E121C">
        <w:rPr>
          <w:rFonts w:ascii="Garamond" w:hAnsi="Garamond"/>
          <w:sz w:val="24"/>
        </w:rPr>
        <w:t>sine vahiy g</w:t>
      </w:r>
      <w:r w:rsidR="00FD3463">
        <w:rPr>
          <w:rFonts w:ascii="Garamond" w:hAnsi="Garamond"/>
          <w:sz w:val="24"/>
        </w:rPr>
        <w:t>önderdiği dağdır. “Bizler için F</w:t>
      </w:r>
      <w:r w:rsidR="0016436C" w:rsidRPr="000E121C">
        <w:rPr>
          <w:rFonts w:ascii="Garamond" w:hAnsi="Garamond"/>
          <w:sz w:val="24"/>
        </w:rPr>
        <w:t>aran dağından aş</w:t>
      </w:r>
      <w:r w:rsidR="0016436C" w:rsidRPr="000E121C">
        <w:rPr>
          <w:rFonts w:ascii="Garamond" w:hAnsi="Garamond"/>
          <w:sz w:val="24"/>
        </w:rPr>
        <w:t>i</w:t>
      </w:r>
      <w:r w:rsidR="0016436C" w:rsidRPr="000E121C">
        <w:rPr>
          <w:rFonts w:ascii="Garamond" w:hAnsi="Garamond"/>
          <w:sz w:val="24"/>
        </w:rPr>
        <w:t>kar oldu” cümlesinden maksat ise kend</w:t>
      </w:r>
      <w:r w:rsidR="0016436C" w:rsidRPr="000E121C">
        <w:rPr>
          <w:rFonts w:ascii="Garamond" w:hAnsi="Garamond"/>
          <w:sz w:val="24"/>
        </w:rPr>
        <w:t>i</w:t>
      </w:r>
      <w:r w:rsidR="0016436C" w:rsidRPr="000E121C">
        <w:rPr>
          <w:rFonts w:ascii="Garamond" w:hAnsi="Garamond"/>
          <w:sz w:val="24"/>
        </w:rPr>
        <w:t>siyle Mekke arasında bir iki gü</w:t>
      </w:r>
      <w:r w:rsidR="0016436C" w:rsidRPr="000E121C">
        <w:rPr>
          <w:rFonts w:ascii="Garamond" w:hAnsi="Garamond"/>
          <w:sz w:val="24"/>
        </w:rPr>
        <w:t>n</w:t>
      </w:r>
      <w:r w:rsidR="0016436C" w:rsidRPr="000E121C">
        <w:rPr>
          <w:rFonts w:ascii="Garamond" w:hAnsi="Garamond"/>
          <w:sz w:val="24"/>
        </w:rPr>
        <w:t>lük yol bulunan Mekke dağları</w:t>
      </w:r>
      <w:r w:rsidR="0016436C" w:rsidRPr="000E121C">
        <w:rPr>
          <w:rFonts w:ascii="Garamond" w:hAnsi="Garamond"/>
          <w:sz w:val="24"/>
        </w:rPr>
        <w:t>n</w:t>
      </w:r>
      <w:r w:rsidR="0016436C" w:rsidRPr="000E121C">
        <w:rPr>
          <w:rFonts w:ascii="Garamond" w:hAnsi="Garamond"/>
          <w:sz w:val="24"/>
        </w:rPr>
        <w:t>dan biridir. Senin ve dostlarının da dediği gibi Şe’ya Peygamber Tevrat’ta şöyle d</w:t>
      </w:r>
      <w:r w:rsidR="0016436C" w:rsidRPr="000E121C">
        <w:rPr>
          <w:rFonts w:ascii="Garamond" w:hAnsi="Garamond"/>
          <w:sz w:val="24"/>
        </w:rPr>
        <w:t>e</w:t>
      </w:r>
      <w:r w:rsidR="0016436C" w:rsidRPr="000E121C">
        <w:rPr>
          <w:rFonts w:ascii="Garamond" w:hAnsi="Garamond"/>
          <w:sz w:val="24"/>
        </w:rPr>
        <w:t>miştir: “Ben yeryüzünün kendisi için ışıldad</w:t>
      </w:r>
      <w:r w:rsidR="0016436C" w:rsidRPr="000E121C">
        <w:rPr>
          <w:rFonts w:ascii="Garamond" w:hAnsi="Garamond"/>
          <w:sz w:val="24"/>
        </w:rPr>
        <w:t>ı</w:t>
      </w:r>
      <w:r w:rsidR="00FD3463">
        <w:rPr>
          <w:rFonts w:ascii="Garamond" w:hAnsi="Garamond"/>
          <w:sz w:val="24"/>
        </w:rPr>
        <w:t>ğı iki</w:t>
      </w:r>
      <w:r w:rsidR="0016436C" w:rsidRPr="000E121C">
        <w:rPr>
          <w:rFonts w:ascii="Garamond" w:hAnsi="Garamond"/>
          <w:sz w:val="24"/>
        </w:rPr>
        <w:t xml:space="preserve"> süvari gördüm. Bir süvari merkebe binmiş idi. Diğeri ise bir deveye binmiş idi. O</w:t>
      </w:r>
      <w:r w:rsidR="00310C19" w:rsidRPr="000E121C">
        <w:rPr>
          <w:rFonts w:ascii="Garamond" w:hAnsi="Garamond"/>
          <w:sz w:val="24"/>
        </w:rPr>
        <w:t xml:space="preserve"> merk</w:t>
      </w:r>
      <w:r w:rsidR="00310C19" w:rsidRPr="000E121C">
        <w:rPr>
          <w:rFonts w:ascii="Garamond" w:hAnsi="Garamond"/>
          <w:sz w:val="24"/>
        </w:rPr>
        <w:t>e</w:t>
      </w:r>
      <w:r w:rsidR="00310C19" w:rsidRPr="000E121C">
        <w:rPr>
          <w:rFonts w:ascii="Garamond" w:hAnsi="Garamond"/>
          <w:sz w:val="24"/>
        </w:rPr>
        <w:t xml:space="preserve">be binen kimdir ve hakeza o deveye binen kimdir?” Re’sul-Calut şöyle dedi: “Bilmiyorum, siz bizi ondan haberdar kılın.” İmam şöyle buyurdu: “Merkebe binen </w:t>
      </w:r>
      <w:r w:rsidR="00310C19" w:rsidRPr="000E121C">
        <w:rPr>
          <w:rFonts w:ascii="Garamond" w:hAnsi="Garamond"/>
          <w:sz w:val="24"/>
        </w:rPr>
        <w:t>İ</w:t>
      </w:r>
      <w:r w:rsidR="00310C19" w:rsidRPr="000E121C">
        <w:rPr>
          <w:rFonts w:ascii="Garamond" w:hAnsi="Garamond"/>
          <w:sz w:val="24"/>
        </w:rPr>
        <w:t>sa’dır, deveye binen süv</w:t>
      </w:r>
      <w:r w:rsidR="00310C19" w:rsidRPr="000E121C">
        <w:rPr>
          <w:rFonts w:ascii="Garamond" w:hAnsi="Garamond"/>
          <w:sz w:val="24"/>
        </w:rPr>
        <w:t>a</w:t>
      </w:r>
      <w:r w:rsidR="00310C19" w:rsidRPr="000E121C">
        <w:rPr>
          <w:rFonts w:ascii="Garamond" w:hAnsi="Garamond"/>
          <w:sz w:val="24"/>
        </w:rPr>
        <w:t>ri ise Muhammed’dir (s.</w:t>
      </w:r>
      <w:r w:rsidR="00D40996">
        <w:rPr>
          <w:rFonts w:ascii="Garamond" w:hAnsi="Garamond"/>
          <w:sz w:val="24"/>
        </w:rPr>
        <w:t xml:space="preserve">a.a). Bunun Tevrat’ta böyle </w:t>
      </w:r>
      <w:r w:rsidR="00310C19" w:rsidRPr="000E121C">
        <w:rPr>
          <w:rFonts w:ascii="Garamond" w:hAnsi="Garamond"/>
          <w:sz w:val="24"/>
        </w:rPr>
        <w:t>old</w:t>
      </w:r>
      <w:r w:rsidR="00310C19" w:rsidRPr="000E121C">
        <w:rPr>
          <w:rFonts w:ascii="Garamond" w:hAnsi="Garamond"/>
          <w:sz w:val="24"/>
        </w:rPr>
        <w:t>u</w:t>
      </w:r>
      <w:r w:rsidR="00310C19" w:rsidRPr="000E121C">
        <w:rPr>
          <w:rFonts w:ascii="Garamond" w:hAnsi="Garamond"/>
          <w:sz w:val="24"/>
        </w:rPr>
        <w:t>ğunu inkar mı ediyorsun?” O şöyle dedi: “Hayır inkar etmiyorum.” İmam Rıza (a.s</w:t>
      </w:r>
      <w:r w:rsidR="00D40996">
        <w:rPr>
          <w:rFonts w:ascii="Garamond" w:hAnsi="Garamond"/>
          <w:sz w:val="24"/>
        </w:rPr>
        <w:t>) daha sonra şöyle dedi: “Sen Ha</w:t>
      </w:r>
      <w:r w:rsidR="00310C19" w:rsidRPr="000E121C">
        <w:rPr>
          <w:rFonts w:ascii="Garamond" w:hAnsi="Garamond"/>
          <w:sz w:val="24"/>
        </w:rPr>
        <w:t>ykuk Nebi’yi tanıyor musun?” O şöyle dedi: “Evet, tümüyle tanıyorum.” İmam şö</w:t>
      </w:r>
      <w:r w:rsidR="00310C19" w:rsidRPr="000E121C">
        <w:rPr>
          <w:rFonts w:ascii="Garamond" w:hAnsi="Garamond"/>
          <w:sz w:val="24"/>
        </w:rPr>
        <w:t>y</w:t>
      </w:r>
      <w:r w:rsidR="00310C19" w:rsidRPr="000E121C">
        <w:rPr>
          <w:rFonts w:ascii="Garamond" w:hAnsi="Garamond"/>
          <w:sz w:val="24"/>
        </w:rPr>
        <w:t>le buyurdu: “O sizin kitaplar</w:t>
      </w:r>
      <w:r w:rsidR="00310C19" w:rsidRPr="000E121C">
        <w:rPr>
          <w:rFonts w:ascii="Garamond" w:hAnsi="Garamond"/>
          <w:sz w:val="24"/>
        </w:rPr>
        <w:t>ı</w:t>
      </w:r>
      <w:r w:rsidR="00310C19" w:rsidRPr="000E121C">
        <w:rPr>
          <w:rFonts w:ascii="Garamond" w:hAnsi="Garamond"/>
          <w:sz w:val="24"/>
        </w:rPr>
        <w:t xml:space="preserve">nızda da yer aldığı üzere </w:t>
      </w:r>
      <w:r w:rsidR="00D40996">
        <w:rPr>
          <w:rFonts w:ascii="Garamond" w:hAnsi="Garamond"/>
          <w:sz w:val="24"/>
        </w:rPr>
        <w:t>Allah-u Teala’nın beyanını, Faran</w:t>
      </w:r>
      <w:r w:rsidR="002E0CC0" w:rsidRPr="000E121C">
        <w:rPr>
          <w:rFonts w:ascii="Garamond" w:hAnsi="Garamond"/>
          <w:sz w:val="24"/>
        </w:rPr>
        <w:t xml:space="preserve"> dağı</w:t>
      </w:r>
      <w:r w:rsidR="002E0CC0" w:rsidRPr="000E121C">
        <w:rPr>
          <w:rFonts w:ascii="Garamond" w:hAnsi="Garamond"/>
          <w:sz w:val="24"/>
        </w:rPr>
        <w:t>n</w:t>
      </w:r>
      <w:r w:rsidR="002E0CC0" w:rsidRPr="000E121C">
        <w:rPr>
          <w:rFonts w:ascii="Garamond" w:hAnsi="Garamond"/>
          <w:sz w:val="24"/>
        </w:rPr>
        <w:t>dan getirdiğini, göklerin Ahmet ve ümmetinin tesbihiyle dold</w:t>
      </w:r>
      <w:r w:rsidR="002E0CC0" w:rsidRPr="000E121C">
        <w:rPr>
          <w:rFonts w:ascii="Garamond" w:hAnsi="Garamond"/>
          <w:sz w:val="24"/>
        </w:rPr>
        <w:t>u</w:t>
      </w:r>
      <w:r w:rsidR="002E0CC0" w:rsidRPr="000E121C">
        <w:rPr>
          <w:rFonts w:ascii="Garamond" w:hAnsi="Garamond"/>
          <w:sz w:val="24"/>
        </w:rPr>
        <w:t>ğunu söylemiştir. O süvarilerini kara olduğu gibi denizde de h</w:t>
      </w:r>
      <w:r w:rsidR="002E0CC0" w:rsidRPr="000E121C">
        <w:rPr>
          <w:rFonts w:ascii="Garamond" w:hAnsi="Garamond"/>
          <w:sz w:val="24"/>
        </w:rPr>
        <w:t>a</w:t>
      </w:r>
      <w:r w:rsidR="002E0CC0" w:rsidRPr="000E121C">
        <w:rPr>
          <w:rFonts w:ascii="Garamond" w:hAnsi="Garamond"/>
          <w:sz w:val="24"/>
        </w:rPr>
        <w:t>rekete geçirdi. Beyt’ül-Mukaddes</w:t>
      </w:r>
      <w:r w:rsidR="00D40996">
        <w:rPr>
          <w:rFonts w:ascii="Garamond" w:hAnsi="Garamond"/>
          <w:sz w:val="24"/>
        </w:rPr>
        <w:t>’</w:t>
      </w:r>
      <w:r w:rsidR="002E0CC0" w:rsidRPr="000E121C">
        <w:rPr>
          <w:rFonts w:ascii="Garamond" w:hAnsi="Garamond"/>
          <w:sz w:val="24"/>
        </w:rPr>
        <w:t>in yıkılı</w:t>
      </w:r>
      <w:r w:rsidR="00F46D9A">
        <w:rPr>
          <w:rFonts w:ascii="Garamond" w:hAnsi="Garamond"/>
          <w:sz w:val="24"/>
        </w:rPr>
        <w:t>şından sonra da yeni bir kitap</w:t>
      </w:r>
      <w:r w:rsidR="002E0CC0" w:rsidRPr="000E121C">
        <w:rPr>
          <w:rFonts w:ascii="Garamond" w:hAnsi="Garamond"/>
          <w:sz w:val="24"/>
        </w:rPr>
        <w:t xml:space="preserve"> </w:t>
      </w:r>
      <w:r w:rsidR="00F46D9A">
        <w:rPr>
          <w:rFonts w:ascii="Garamond" w:hAnsi="Garamond"/>
          <w:sz w:val="24"/>
        </w:rPr>
        <w:t>-</w:t>
      </w:r>
      <w:r w:rsidR="002E0CC0" w:rsidRPr="000E121C">
        <w:rPr>
          <w:rFonts w:ascii="Garamond" w:hAnsi="Garamond"/>
          <w:sz w:val="24"/>
        </w:rPr>
        <w:t>maksatı Kur’an’dır,</w:t>
      </w:r>
      <w:r w:rsidR="00F46D9A">
        <w:rPr>
          <w:rFonts w:ascii="Garamond" w:hAnsi="Garamond"/>
          <w:sz w:val="24"/>
        </w:rPr>
        <w:t>-</w:t>
      </w:r>
      <w:r w:rsidR="002E0CC0" w:rsidRPr="000E121C">
        <w:rPr>
          <w:rFonts w:ascii="Garamond" w:hAnsi="Garamond"/>
          <w:sz w:val="24"/>
        </w:rPr>
        <w:t xml:space="preserve"> getir</w:t>
      </w:r>
      <w:r w:rsidR="002E0CC0" w:rsidRPr="000E121C">
        <w:rPr>
          <w:rFonts w:ascii="Garamond" w:hAnsi="Garamond"/>
          <w:sz w:val="24"/>
        </w:rPr>
        <w:t>e</w:t>
      </w:r>
      <w:r w:rsidR="002E0CC0" w:rsidRPr="000E121C">
        <w:rPr>
          <w:rFonts w:ascii="Garamond" w:hAnsi="Garamond"/>
          <w:sz w:val="24"/>
        </w:rPr>
        <w:t>cektir. Bunu kabul ediyor ve ona iman ediyor musun?” Re’s’ul-Calut şö</w:t>
      </w:r>
      <w:r w:rsidR="00F46D9A">
        <w:rPr>
          <w:rFonts w:ascii="Garamond" w:hAnsi="Garamond"/>
          <w:sz w:val="24"/>
        </w:rPr>
        <w:t>yle dedi: “Elbette bunu Haykuk N</w:t>
      </w:r>
      <w:r w:rsidR="002E0CC0" w:rsidRPr="000E121C">
        <w:rPr>
          <w:rFonts w:ascii="Garamond" w:hAnsi="Garamond"/>
          <w:sz w:val="24"/>
        </w:rPr>
        <w:t>ebi demiştir ve biz bunu inkar etmiyoruz.” İmam Rıza (a.s) da şöyle buyurdu: “Davud da bild</w:t>
      </w:r>
      <w:r w:rsidR="002E0CC0" w:rsidRPr="000E121C">
        <w:rPr>
          <w:rFonts w:ascii="Garamond" w:hAnsi="Garamond"/>
          <w:sz w:val="24"/>
        </w:rPr>
        <w:t>i</w:t>
      </w:r>
      <w:r w:rsidR="002E0CC0" w:rsidRPr="000E121C">
        <w:rPr>
          <w:rFonts w:ascii="Garamond" w:hAnsi="Garamond"/>
          <w:sz w:val="24"/>
        </w:rPr>
        <w:t>ğin gibi Z</w:t>
      </w:r>
      <w:r w:rsidR="002E0CC0" w:rsidRPr="000E121C">
        <w:rPr>
          <w:rFonts w:ascii="Garamond" w:hAnsi="Garamond"/>
          <w:sz w:val="24"/>
        </w:rPr>
        <w:t>e</w:t>
      </w:r>
      <w:r w:rsidR="002E0CC0" w:rsidRPr="000E121C">
        <w:rPr>
          <w:rFonts w:ascii="Garamond" w:hAnsi="Garamond"/>
          <w:sz w:val="24"/>
        </w:rPr>
        <w:t>bur’da şöyle demiştir: “Allah</w:t>
      </w:r>
      <w:r w:rsidR="00F46D9A">
        <w:rPr>
          <w:rFonts w:ascii="Garamond" w:hAnsi="Garamond"/>
          <w:sz w:val="24"/>
        </w:rPr>
        <w:t>ım! fetre</w:t>
      </w:r>
      <w:r w:rsidR="002E0CC0" w:rsidRPr="000E121C">
        <w:rPr>
          <w:rFonts w:ascii="Garamond" w:hAnsi="Garamond"/>
          <w:sz w:val="24"/>
        </w:rPr>
        <w:t xml:space="preserve">t döneminden </w:t>
      </w:r>
      <w:r w:rsidR="00EB2F66">
        <w:rPr>
          <w:rFonts w:ascii="Garamond" w:hAnsi="Garamond"/>
          <w:sz w:val="24"/>
        </w:rPr>
        <w:t>sonra, sünneti ihya eden kimseyi</w:t>
      </w:r>
      <w:r w:rsidR="002E0CC0" w:rsidRPr="000E121C">
        <w:rPr>
          <w:rFonts w:ascii="Garamond" w:hAnsi="Garamond"/>
          <w:sz w:val="24"/>
        </w:rPr>
        <w:t xml:space="preserve"> gönder.” Acaba fetret dönemi</w:t>
      </w:r>
      <w:r w:rsidR="002E0CC0" w:rsidRPr="000E121C">
        <w:rPr>
          <w:rFonts w:ascii="Garamond" w:hAnsi="Garamond"/>
          <w:sz w:val="24"/>
        </w:rPr>
        <w:t>n</w:t>
      </w:r>
      <w:r w:rsidR="002E0CC0" w:rsidRPr="000E121C">
        <w:rPr>
          <w:rFonts w:ascii="Garamond" w:hAnsi="Garamond"/>
          <w:sz w:val="24"/>
        </w:rPr>
        <w:t>den sonra sünneti ihya eden M</w:t>
      </w:r>
      <w:r w:rsidR="002E0CC0" w:rsidRPr="000E121C">
        <w:rPr>
          <w:rFonts w:ascii="Garamond" w:hAnsi="Garamond"/>
          <w:sz w:val="24"/>
        </w:rPr>
        <w:t>u</w:t>
      </w:r>
      <w:r w:rsidR="002E0CC0" w:rsidRPr="000E121C">
        <w:rPr>
          <w:rFonts w:ascii="Garamond" w:hAnsi="Garamond"/>
          <w:sz w:val="24"/>
        </w:rPr>
        <w:t>hammed’den (s.a.a) başka bir Peygamber tanıyor musun?” Re’s’ul-Calut şöyle dedi: “</w:t>
      </w:r>
      <w:r w:rsidR="00A11134" w:rsidRPr="000E121C">
        <w:rPr>
          <w:rFonts w:ascii="Garamond" w:hAnsi="Garamond"/>
          <w:sz w:val="24"/>
        </w:rPr>
        <w:t>Evet, bu da Davud’un sözüdür ve biz de onu kabul ediyor ve inkar etmiyoruz, ama onun maksadı İsa’dır (a.s) ve onun zamanı da fetret dönemi olmuştur.” İmam Rıza (a.s) şöyle buyurdu: “İsa’nın sünnete m</w:t>
      </w:r>
      <w:r w:rsidR="00A11134" w:rsidRPr="000E121C">
        <w:rPr>
          <w:rFonts w:ascii="Garamond" w:hAnsi="Garamond"/>
          <w:sz w:val="24"/>
        </w:rPr>
        <w:t>u</w:t>
      </w:r>
      <w:r w:rsidR="00A11134" w:rsidRPr="000E121C">
        <w:rPr>
          <w:rFonts w:ascii="Garamond" w:hAnsi="Garamond"/>
          <w:sz w:val="24"/>
        </w:rPr>
        <w:t>halefet etmediğini bilmiyor musun? Aksine o A</w:t>
      </w:r>
      <w:r w:rsidR="00A11134" w:rsidRPr="000E121C">
        <w:rPr>
          <w:rFonts w:ascii="Garamond" w:hAnsi="Garamond"/>
          <w:sz w:val="24"/>
        </w:rPr>
        <w:t>l</w:t>
      </w:r>
      <w:r w:rsidR="00A11134" w:rsidRPr="000E121C">
        <w:rPr>
          <w:rFonts w:ascii="Garamond" w:hAnsi="Garamond"/>
          <w:sz w:val="24"/>
        </w:rPr>
        <w:t>lah’ın kendisini katına çıkarınc</w:t>
      </w:r>
      <w:r w:rsidR="00A11134" w:rsidRPr="000E121C">
        <w:rPr>
          <w:rFonts w:ascii="Garamond" w:hAnsi="Garamond"/>
          <w:sz w:val="24"/>
        </w:rPr>
        <w:t>a</w:t>
      </w:r>
      <w:r w:rsidR="00A11134" w:rsidRPr="000E121C">
        <w:rPr>
          <w:rFonts w:ascii="Garamond" w:hAnsi="Garamond"/>
          <w:sz w:val="24"/>
        </w:rPr>
        <w:t>ya kadar Te</w:t>
      </w:r>
      <w:r w:rsidR="00A11134" w:rsidRPr="000E121C">
        <w:rPr>
          <w:rFonts w:ascii="Garamond" w:hAnsi="Garamond"/>
          <w:sz w:val="24"/>
        </w:rPr>
        <w:t>v</w:t>
      </w:r>
      <w:r w:rsidR="00A11134" w:rsidRPr="000E121C">
        <w:rPr>
          <w:rFonts w:ascii="Garamond" w:hAnsi="Garamond"/>
          <w:sz w:val="24"/>
        </w:rPr>
        <w:t>rat’ın sünnetine uygun hareket etmiştir. Nitekim İncil’de de şöyle yazılıdır: “O iffetli kadının çocuğu gider, o</w:t>
      </w:r>
      <w:r w:rsidR="00A11134" w:rsidRPr="000E121C">
        <w:rPr>
          <w:rFonts w:ascii="Garamond" w:hAnsi="Garamond"/>
          <w:sz w:val="24"/>
        </w:rPr>
        <w:t>n</w:t>
      </w:r>
      <w:r w:rsidR="00EB2F66">
        <w:rPr>
          <w:rFonts w:ascii="Garamond" w:hAnsi="Garamond"/>
          <w:sz w:val="24"/>
        </w:rPr>
        <w:t>dan sonra Farka</w:t>
      </w:r>
      <w:r w:rsidR="00A11134" w:rsidRPr="000E121C">
        <w:rPr>
          <w:rFonts w:ascii="Garamond" w:hAnsi="Garamond"/>
          <w:sz w:val="24"/>
        </w:rPr>
        <w:t xml:space="preserve">lita </w:t>
      </w:r>
      <w:r w:rsidR="00580093" w:rsidRPr="000E121C">
        <w:rPr>
          <w:rFonts w:ascii="Garamond" w:hAnsi="Garamond"/>
          <w:sz w:val="24"/>
        </w:rPr>
        <w:t>gelir, o def</w:t>
      </w:r>
      <w:r w:rsidR="00580093" w:rsidRPr="000E121C">
        <w:rPr>
          <w:rFonts w:ascii="Garamond" w:hAnsi="Garamond"/>
          <w:sz w:val="24"/>
        </w:rPr>
        <w:t>a</w:t>
      </w:r>
      <w:r w:rsidR="00580093" w:rsidRPr="000E121C">
        <w:rPr>
          <w:rFonts w:ascii="Garamond" w:hAnsi="Garamond"/>
          <w:sz w:val="24"/>
        </w:rPr>
        <w:t>larca ağırı kolaylaştırır, herşeyi sizler için açıklığa kavuşturur. O</w:t>
      </w:r>
      <w:r w:rsidR="00EB2F66">
        <w:rPr>
          <w:rFonts w:ascii="Garamond" w:hAnsi="Garamond"/>
          <w:sz w:val="24"/>
        </w:rPr>
        <w:t xml:space="preserve"> bana</w:t>
      </w:r>
      <w:r w:rsidR="00580093" w:rsidRPr="000E121C">
        <w:rPr>
          <w:rFonts w:ascii="Garamond" w:hAnsi="Garamond"/>
          <w:sz w:val="24"/>
        </w:rPr>
        <w:t xml:space="preserve"> tanıklık </w:t>
      </w:r>
      <w:r w:rsidR="00EB2F66">
        <w:rPr>
          <w:rFonts w:ascii="Garamond" w:hAnsi="Garamond"/>
          <w:sz w:val="24"/>
        </w:rPr>
        <w:t xml:space="preserve">ettiği gibi </w:t>
      </w:r>
      <w:r w:rsidR="00580093" w:rsidRPr="000E121C">
        <w:rPr>
          <w:rFonts w:ascii="Garamond" w:hAnsi="Garamond"/>
          <w:sz w:val="24"/>
        </w:rPr>
        <w:t>ben de onun gelişine tanıklık etmekt</w:t>
      </w:r>
      <w:r w:rsidR="00580093" w:rsidRPr="000E121C">
        <w:rPr>
          <w:rFonts w:ascii="Garamond" w:hAnsi="Garamond"/>
          <w:sz w:val="24"/>
        </w:rPr>
        <w:t>e</w:t>
      </w:r>
      <w:r w:rsidR="00580093" w:rsidRPr="000E121C">
        <w:rPr>
          <w:rFonts w:ascii="Garamond" w:hAnsi="Garamond"/>
          <w:sz w:val="24"/>
        </w:rPr>
        <w:t>yim. Ben sizler için emsal (ö</w:t>
      </w:r>
      <w:r w:rsidR="00580093" w:rsidRPr="000E121C">
        <w:rPr>
          <w:rFonts w:ascii="Garamond" w:hAnsi="Garamond"/>
          <w:sz w:val="24"/>
        </w:rPr>
        <w:t>r</w:t>
      </w:r>
      <w:r w:rsidR="00580093" w:rsidRPr="000E121C">
        <w:rPr>
          <w:rFonts w:ascii="Garamond" w:hAnsi="Garamond"/>
          <w:sz w:val="24"/>
        </w:rPr>
        <w:t>nekler) geti</w:t>
      </w:r>
      <w:r w:rsidR="00580093" w:rsidRPr="000E121C">
        <w:rPr>
          <w:rFonts w:ascii="Garamond" w:hAnsi="Garamond"/>
          <w:sz w:val="24"/>
        </w:rPr>
        <w:t>r</w:t>
      </w:r>
      <w:r w:rsidR="00580093" w:rsidRPr="000E121C">
        <w:rPr>
          <w:rFonts w:ascii="Garamond" w:hAnsi="Garamond"/>
          <w:sz w:val="24"/>
        </w:rPr>
        <w:t>dim. O da sizler için tevil getir</w:t>
      </w:r>
      <w:r w:rsidR="00580093" w:rsidRPr="000E121C">
        <w:rPr>
          <w:rFonts w:ascii="Garamond" w:hAnsi="Garamond"/>
          <w:sz w:val="24"/>
        </w:rPr>
        <w:t>e</w:t>
      </w:r>
      <w:r w:rsidR="00580093" w:rsidRPr="000E121C">
        <w:rPr>
          <w:rFonts w:ascii="Garamond" w:hAnsi="Garamond"/>
          <w:sz w:val="24"/>
        </w:rPr>
        <w:t>cektir.” İncil’in bu sözüne iman ediyor musun?” Re’sul-Calut şöyle d</w:t>
      </w:r>
      <w:r w:rsidR="00580093" w:rsidRPr="000E121C">
        <w:rPr>
          <w:rFonts w:ascii="Garamond" w:hAnsi="Garamond"/>
          <w:sz w:val="24"/>
        </w:rPr>
        <w:t>e</w:t>
      </w:r>
      <w:r w:rsidR="00580093" w:rsidRPr="000E121C">
        <w:rPr>
          <w:rFonts w:ascii="Garamond" w:hAnsi="Garamond"/>
          <w:sz w:val="24"/>
        </w:rPr>
        <w:t>di: “Evet, bunu inkar etmiyorum.</w:t>
      </w:r>
      <w:r w:rsidRPr="000E121C">
        <w:rPr>
          <w:rFonts w:ascii="Garamond" w:hAnsi="Garamond"/>
          <w:sz w:val="24"/>
        </w:rPr>
        <w:t>”</w:t>
      </w:r>
      <w:r w:rsidRPr="000E121C">
        <w:rPr>
          <w:rStyle w:val="FootnoteReference"/>
          <w:rFonts w:ascii="Garamond" w:hAnsi="Garamond"/>
        </w:rPr>
        <w:footnoteReference w:id="66"/>
      </w:r>
    </w:p>
    <w:p w:rsidR="00646D66" w:rsidRPr="000E121C" w:rsidRDefault="00580093" w:rsidP="00EB2F66">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w:t>
      </w:r>
      <w:r w:rsidR="00646D66" w:rsidRPr="000E121C">
        <w:rPr>
          <w:rFonts w:ascii="Garamond" w:hAnsi="Garamond"/>
          <w:i/>
          <w:iCs/>
          <w:sz w:val="24"/>
        </w:rPr>
        <w:t>)</w:t>
      </w:r>
      <w:r w:rsidRPr="000E121C">
        <w:rPr>
          <w:rFonts w:ascii="Garamond" w:hAnsi="Garamond"/>
          <w:i/>
          <w:iCs/>
          <w:sz w:val="24"/>
        </w:rPr>
        <w:t>, Yahud</w:t>
      </w:r>
      <w:r w:rsidRPr="000E121C">
        <w:rPr>
          <w:rFonts w:ascii="Garamond" w:hAnsi="Garamond"/>
          <w:i/>
          <w:iCs/>
          <w:sz w:val="24"/>
        </w:rPr>
        <w:t>i</w:t>
      </w:r>
      <w:r w:rsidR="00EB2F66">
        <w:rPr>
          <w:rFonts w:ascii="Garamond" w:hAnsi="Garamond"/>
          <w:i/>
          <w:iCs/>
          <w:sz w:val="24"/>
        </w:rPr>
        <w:t xml:space="preserve">lere </w:t>
      </w:r>
      <w:r w:rsidRPr="000E121C">
        <w:rPr>
          <w:rFonts w:ascii="Garamond" w:hAnsi="Garamond"/>
          <w:i/>
          <w:iCs/>
          <w:sz w:val="24"/>
        </w:rPr>
        <w:t>sorarak şöyle buyurmuştur: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O</w:t>
      </w:r>
      <w:r w:rsidRPr="000E121C">
        <w:rPr>
          <w:rFonts w:ascii="Garamond" w:hAnsi="Garamond"/>
          <w:sz w:val="24"/>
        </w:rPr>
        <w:t>kuduğunuz kitap hakkı için sö</w:t>
      </w:r>
      <w:r w:rsidRPr="000E121C">
        <w:rPr>
          <w:rFonts w:ascii="Garamond" w:hAnsi="Garamond"/>
          <w:sz w:val="24"/>
        </w:rPr>
        <w:t>y</w:t>
      </w:r>
      <w:r w:rsidRPr="000E121C">
        <w:rPr>
          <w:rFonts w:ascii="Garamond" w:hAnsi="Garamond"/>
          <w:sz w:val="24"/>
        </w:rPr>
        <w:t>leyin. Orada İsa benim geliş</w:t>
      </w:r>
      <w:r w:rsidRPr="000E121C">
        <w:rPr>
          <w:rFonts w:ascii="Garamond" w:hAnsi="Garamond"/>
          <w:sz w:val="24"/>
        </w:rPr>
        <w:t>i</w:t>
      </w:r>
      <w:r w:rsidR="00EB2F66">
        <w:rPr>
          <w:rFonts w:ascii="Garamond" w:hAnsi="Garamond"/>
          <w:sz w:val="24"/>
        </w:rPr>
        <w:t>mi müjdelememiş</w:t>
      </w:r>
      <w:r w:rsidRPr="000E121C">
        <w:rPr>
          <w:rFonts w:ascii="Garamond" w:hAnsi="Garamond"/>
          <w:sz w:val="24"/>
        </w:rPr>
        <w:t xml:space="preserve"> ve sizlere A</w:t>
      </w:r>
      <w:r w:rsidRPr="000E121C">
        <w:rPr>
          <w:rFonts w:ascii="Garamond" w:hAnsi="Garamond"/>
          <w:sz w:val="24"/>
        </w:rPr>
        <w:t>h</w:t>
      </w:r>
      <w:r w:rsidRPr="000E121C">
        <w:rPr>
          <w:rFonts w:ascii="Garamond" w:hAnsi="Garamond"/>
          <w:sz w:val="24"/>
        </w:rPr>
        <w:t>met adında bir Peygamberin gelec</w:t>
      </w:r>
      <w:r w:rsidRPr="000E121C">
        <w:rPr>
          <w:rFonts w:ascii="Garamond" w:hAnsi="Garamond"/>
          <w:sz w:val="24"/>
        </w:rPr>
        <w:t>e</w:t>
      </w:r>
      <w:r w:rsidRPr="000E121C">
        <w:rPr>
          <w:rFonts w:ascii="Garamond" w:hAnsi="Garamond"/>
          <w:sz w:val="24"/>
        </w:rPr>
        <w:t>ğini ifade etmemiş midir?” Y</w:t>
      </w:r>
      <w:r w:rsidRPr="000E121C">
        <w:rPr>
          <w:rFonts w:ascii="Garamond" w:hAnsi="Garamond"/>
          <w:sz w:val="24"/>
        </w:rPr>
        <w:t>a</w:t>
      </w:r>
      <w:r w:rsidRPr="000E121C">
        <w:rPr>
          <w:rFonts w:ascii="Garamond" w:hAnsi="Garamond"/>
          <w:sz w:val="24"/>
        </w:rPr>
        <w:t>hudiler şöyle dediler: “Evet biz kitaplarımızda onun adını gö</w:t>
      </w:r>
      <w:r w:rsidRPr="000E121C">
        <w:rPr>
          <w:rFonts w:ascii="Garamond" w:hAnsi="Garamond"/>
          <w:sz w:val="24"/>
        </w:rPr>
        <w:t>r</w:t>
      </w:r>
      <w:r w:rsidRPr="000E121C">
        <w:rPr>
          <w:rFonts w:ascii="Garamond" w:hAnsi="Garamond"/>
          <w:sz w:val="24"/>
        </w:rPr>
        <w:t>mekteyiz. Ama senden hoşlanmıyoruz. Zira sen malları helal kılıyor, kanlar döküyo</w:t>
      </w:r>
      <w:r w:rsidRPr="000E121C">
        <w:rPr>
          <w:rFonts w:ascii="Garamond" w:hAnsi="Garamond"/>
          <w:sz w:val="24"/>
        </w:rPr>
        <w:t>r</w:t>
      </w:r>
      <w:r w:rsidRPr="000E121C">
        <w:rPr>
          <w:rFonts w:ascii="Garamond" w:hAnsi="Garamond"/>
          <w:sz w:val="24"/>
        </w:rPr>
        <w:t xml:space="preserve">sun.” Bunun üzerine Allah şu ayeti nazil buyurdu: </w:t>
      </w:r>
      <w:r w:rsidRPr="000E121C">
        <w:rPr>
          <w:rFonts w:ascii="Garamond" w:hAnsi="Garamond"/>
          <w:b/>
          <w:bCs/>
          <w:sz w:val="24"/>
        </w:rPr>
        <w:t>“Herkim Allah’a, meleklerine ve elçil</w:t>
      </w:r>
      <w:r w:rsidRPr="000E121C">
        <w:rPr>
          <w:rFonts w:ascii="Garamond" w:hAnsi="Garamond"/>
          <w:b/>
          <w:bCs/>
          <w:sz w:val="24"/>
        </w:rPr>
        <w:t>e</w:t>
      </w:r>
      <w:r w:rsidRPr="000E121C">
        <w:rPr>
          <w:rFonts w:ascii="Garamond" w:hAnsi="Garamond"/>
          <w:b/>
          <w:bCs/>
          <w:sz w:val="24"/>
        </w:rPr>
        <w:t>rine düşman olursa</w:t>
      </w:r>
      <w:r w:rsidR="00EB2F66">
        <w:rPr>
          <w:rFonts w:ascii="Garamond" w:hAnsi="Garamond"/>
          <w:b/>
          <w:bCs/>
          <w:sz w:val="24"/>
        </w:rPr>
        <w:t>.</w:t>
      </w:r>
      <w:r w:rsidR="00646D66" w:rsidRPr="000E121C">
        <w:rPr>
          <w:rFonts w:ascii="Garamond" w:hAnsi="Garamond"/>
          <w:sz w:val="24"/>
        </w:rPr>
        <w:t>”</w:t>
      </w:r>
      <w:r w:rsidR="00646D66" w:rsidRPr="000E121C">
        <w:rPr>
          <w:rStyle w:val="FootnoteReference"/>
          <w:rFonts w:ascii="Garamond" w:hAnsi="Garamond"/>
        </w:rPr>
        <w:footnoteReference w:id="67"/>
      </w:r>
    </w:p>
    <w:p w:rsidR="00646D66" w:rsidRPr="000E121C" w:rsidRDefault="00580093" w:rsidP="00EB2F66">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w:t>
      </w:r>
      <w:r w:rsidR="00646D66" w:rsidRPr="000E121C">
        <w:rPr>
          <w:rFonts w:ascii="Garamond" w:hAnsi="Garamond"/>
          <w:i/>
          <w:iCs/>
          <w:sz w:val="24"/>
        </w:rPr>
        <w:t>)</w:t>
      </w:r>
      <w:r w:rsidRPr="000E121C">
        <w:rPr>
          <w:rFonts w:ascii="Garamond" w:hAnsi="Garamond"/>
          <w:i/>
          <w:iCs/>
          <w:sz w:val="24"/>
        </w:rPr>
        <w:t>, işi</w:t>
      </w:r>
      <w:r w:rsidR="00EB2F66">
        <w:rPr>
          <w:rFonts w:ascii="Garamond" w:hAnsi="Garamond"/>
          <w:i/>
          <w:iCs/>
          <w:sz w:val="24"/>
        </w:rPr>
        <w:t>nin başlangıcı hakkında</w:t>
      </w:r>
      <w:r w:rsidRPr="000E121C">
        <w:rPr>
          <w:rFonts w:ascii="Garamond" w:hAnsi="Garamond"/>
          <w:i/>
          <w:iCs/>
          <w:sz w:val="24"/>
        </w:rPr>
        <w:t xml:space="preserve"> (ve ne zamandan beri Peygamber olduğun) sorulunca</w:t>
      </w:r>
      <w:r w:rsidR="00646D66" w:rsidRPr="000E121C">
        <w:rPr>
          <w:rFonts w:ascii="Garamond" w:hAnsi="Garamond"/>
          <w:i/>
          <w:iCs/>
          <w:sz w:val="24"/>
        </w:rPr>
        <w:t xml:space="preserve"> şöyle buyurmuştur: </w:t>
      </w:r>
      <w:r w:rsidR="00646D66" w:rsidRPr="000E121C">
        <w:rPr>
          <w:rFonts w:ascii="Garamond" w:hAnsi="Garamond"/>
          <w:sz w:val="24"/>
        </w:rPr>
        <w:t>“</w:t>
      </w:r>
      <w:r w:rsidRPr="000E121C">
        <w:rPr>
          <w:rFonts w:ascii="Garamond" w:hAnsi="Garamond"/>
          <w:sz w:val="24"/>
        </w:rPr>
        <w:t>Ben İbr</w:t>
      </w:r>
      <w:r w:rsidRPr="000E121C">
        <w:rPr>
          <w:rFonts w:ascii="Garamond" w:hAnsi="Garamond"/>
          <w:sz w:val="24"/>
        </w:rPr>
        <w:t>a</w:t>
      </w:r>
      <w:r w:rsidRPr="000E121C">
        <w:rPr>
          <w:rFonts w:ascii="Garamond" w:hAnsi="Garamond"/>
          <w:sz w:val="24"/>
        </w:rPr>
        <w:t>him’in duası ve İsa’nın müjdes</w:t>
      </w:r>
      <w:r w:rsidRPr="000E121C">
        <w:rPr>
          <w:rFonts w:ascii="Garamond" w:hAnsi="Garamond"/>
          <w:sz w:val="24"/>
        </w:rPr>
        <w:t>i</w:t>
      </w:r>
      <w:r w:rsidRPr="000E121C">
        <w:rPr>
          <w:rFonts w:ascii="Garamond" w:hAnsi="Garamond"/>
          <w:sz w:val="24"/>
        </w:rPr>
        <w:t>yim ve annem ben doğd</w:t>
      </w:r>
      <w:r w:rsidRPr="000E121C">
        <w:rPr>
          <w:rFonts w:ascii="Garamond" w:hAnsi="Garamond"/>
          <w:sz w:val="24"/>
        </w:rPr>
        <w:t>u</w:t>
      </w:r>
      <w:r w:rsidRPr="000E121C">
        <w:rPr>
          <w:rFonts w:ascii="Garamond" w:hAnsi="Garamond"/>
          <w:sz w:val="24"/>
        </w:rPr>
        <w:t>ğumda kendisinden bi</w:t>
      </w:r>
      <w:r w:rsidR="00EB2F66">
        <w:rPr>
          <w:rFonts w:ascii="Garamond" w:hAnsi="Garamond"/>
          <w:sz w:val="24"/>
        </w:rPr>
        <w:t>r nurun çıktığını, o vesileyle Ş</w:t>
      </w:r>
      <w:r w:rsidRPr="000E121C">
        <w:rPr>
          <w:rFonts w:ascii="Garamond" w:hAnsi="Garamond"/>
          <w:sz w:val="24"/>
        </w:rPr>
        <w:t>am sarayla</w:t>
      </w:r>
      <w:r w:rsidR="008D6D90" w:rsidRPr="000E121C">
        <w:rPr>
          <w:rFonts w:ascii="Garamond" w:hAnsi="Garamond"/>
          <w:sz w:val="24"/>
        </w:rPr>
        <w:t>rının ışı</w:t>
      </w:r>
      <w:r w:rsidR="008D6D90" w:rsidRPr="000E121C">
        <w:rPr>
          <w:rFonts w:ascii="Garamond" w:hAnsi="Garamond"/>
          <w:sz w:val="24"/>
        </w:rPr>
        <w:t>k</w:t>
      </w:r>
      <w:r w:rsidR="008D6D90" w:rsidRPr="000E121C">
        <w:rPr>
          <w:rFonts w:ascii="Garamond" w:hAnsi="Garamond"/>
          <w:sz w:val="24"/>
        </w:rPr>
        <w:t xml:space="preserve">landığını </w:t>
      </w:r>
      <w:r w:rsidR="00EB2F66">
        <w:rPr>
          <w:rFonts w:ascii="Garamond" w:hAnsi="Garamond"/>
          <w:sz w:val="24"/>
        </w:rPr>
        <w:t>görmüştür.</w:t>
      </w:r>
      <w:r w:rsidR="00646D66" w:rsidRPr="000E121C">
        <w:rPr>
          <w:rFonts w:ascii="Garamond" w:hAnsi="Garamond"/>
          <w:sz w:val="24"/>
        </w:rPr>
        <w:t>”</w:t>
      </w:r>
      <w:r w:rsidR="00646D66" w:rsidRPr="000E121C">
        <w:rPr>
          <w:rStyle w:val="FootnoteReference"/>
          <w:rFonts w:ascii="Garamond" w:hAnsi="Garamond"/>
        </w:rPr>
        <w:footnoteReference w:id="68"/>
      </w:r>
    </w:p>
    <w:p w:rsidR="00646D66" w:rsidRPr="000E121C" w:rsidRDefault="00646D66" w:rsidP="00EB2F66">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A56711" w:rsidRPr="000E121C">
        <w:rPr>
          <w:rFonts w:ascii="Garamond" w:hAnsi="Garamond"/>
        </w:rPr>
        <w:t>Ta ki münezzeh olan Allah peygamberlere verdiği sözü tu</w:t>
      </w:r>
      <w:r w:rsidR="00A56711" w:rsidRPr="000E121C">
        <w:rPr>
          <w:rFonts w:ascii="Garamond" w:hAnsi="Garamond"/>
        </w:rPr>
        <w:t>t</w:t>
      </w:r>
      <w:r w:rsidR="00A56711" w:rsidRPr="000E121C">
        <w:rPr>
          <w:rFonts w:ascii="Garamond" w:hAnsi="Garamond"/>
        </w:rPr>
        <w:t>mak için alametleri meşhur olan M</w:t>
      </w:r>
      <w:r w:rsidR="00A56711" w:rsidRPr="000E121C">
        <w:rPr>
          <w:rFonts w:ascii="Garamond" w:hAnsi="Garamond"/>
        </w:rPr>
        <w:t>u</w:t>
      </w:r>
      <w:r w:rsidR="00A56711" w:rsidRPr="000E121C">
        <w:rPr>
          <w:rFonts w:ascii="Garamond" w:hAnsi="Garamond"/>
        </w:rPr>
        <w:t xml:space="preserve">hammed’i </w:t>
      </w:r>
      <w:r w:rsidR="001F247C">
        <w:rPr>
          <w:rFonts w:ascii="Garamond" w:hAnsi="Garamond"/>
        </w:rPr>
        <w:t>(s.a.a)</w:t>
      </w:r>
      <w:r w:rsidR="00A56711" w:rsidRPr="000E121C">
        <w:rPr>
          <w:rFonts w:ascii="Garamond" w:hAnsi="Garamond"/>
        </w:rPr>
        <w:t xml:space="preserve"> gönde</w:t>
      </w:r>
      <w:r w:rsidR="00A56711" w:rsidRPr="000E121C">
        <w:rPr>
          <w:rFonts w:ascii="Garamond" w:hAnsi="Garamond"/>
        </w:rPr>
        <w:t>r</w:t>
      </w:r>
      <w:r w:rsidR="00A56711" w:rsidRPr="000E121C">
        <w:rPr>
          <w:rFonts w:ascii="Garamond" w:hAnsi="Garamond"/>
        </w:rPr>
        <w:t>di.</w:t>
      </w:r>
      <w:r w:rsidR="006020F6" w:rsidRPr="000E121C">
        <w:rPr>
          <w:rFonts w:ascii="Garamond" w:hAnsi="Garamond"/>
        </w:rPr>
        <w:t>”</w:t>
      </w:r>
      <w:r w:rsidRPr="000E121C">
        <w:rPr>
          <w:rStyle w:val="FootnoteReference"/>
          <w:rFonts w:ascii="Garamond" w:hAnsi="Garamond"/>
        </w:rPr>
        <w:footnoteReference w:id="69"/>
      </w:r>
    </w:p>
    <w:p w:rsidR="00646D66" w:rsidRPr="000E121C" w:rsidRDefault="003365C2" w:rsidP="00EB2F66">
      <w:pPr>
        <w:numPr>
          <w:ilvl w:val="0"/>
          <w:numId w:val="14"/>
        </w:numPr>
        <w:spacing w:line="320" w:lineRule="atLeast"/>
        <w:ind w:firstLine="284"/>
        <w:jc w:val="both"/>
        <w:rPr>
          <w:rFonts w:ascii="Garamond" w:hAnsi="Garamond"/>
          <w:i/>
          <w:iCs/>
          <w:sz w:val="8"/>
        </w:rPr>
      </w:pPr>
      <w:r w:rsidRPr="000E121C">
        <w:rPr>
          <w:rFonts w:ascii="Garamond" w:hAnsi="Garamond"/>
          <w:i/>
          <w:iCs/>
          <w:sz w:val="24"/>
        </w:rPr>
        <w:t>Allah Yakub’a şöyle vahyetmiştir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Ben senin soyundan hükümdarlar ve Peygamberler karar kılacağım. Böylece Mekkeli bir Peygamber göndereceğim ki ümmeti, Beyt’ül-Mukaddes tap</w:t>
      </w:r>
      <w:r w:rsidRPr="000E121C">
        <w:rPr>
          <w:rFonts w:ascii="Garamond" w:hAnsi="Garamond"/>
          <w:sz w:val="24"/>
        </w:rPr>
        <w:t>ı</w:t>
      </w:r>
      <w:r w:rsidRPr="000E121C">
        <w:rPr>
          <w:rFonts w:ascii="Garamond" w:hAnsi="Garamond"/>
          <w:sz w:val="24"/>
        </w:rPr>
        <w:t>nağını bina etsin</w:t>
      </w:r>
      <w:r w:rsidR="00EB2F66">
        <w:rPr>
          <w:rFonts w:ascii="Garamond" w:hAnsi="Garamond"/>
          <w:sz w:val="24"/>
        </w:rPr>
        <w:t>.</w:t>
      </w:r>
      <w:r w:rsidRPr="000E121C">
        <w:rPr>
          <w:rFonts w:ascii="Garamond" w:hAnsi="Garamond"/>
          <w:sz w:val="24"/>
        </w:rPr>
        <w:t xml:space="preserve"> </w:t>
      </w:r>
      <w:r w:rsidR="00EB2F66">
        <w:rPr>
          <w:rFonts w:ascii="Garamond" w:hAnsi="Garamond"/>
          <w:sz w:val="24"/>
        </w:rPr>
        <w:t xml:space="preserve">O </w:t>
      </w:r>
      <w:r w:rsidRPr="000E121C">
        <w:rPr>
          <w:rFonts w:ascii="Garamond" w:hAnsi="Garamond"/>
          <w:sz w:val="24"/>
        </w:rPr>
        <w:t>Peygambe</w:t>
      </w:r>
      <w:r w:rsidRPr="000E121C">
        <w:rPr>
          <w:rFonts w:ascii="Garamond" w:hAnsi="Garamond"/>
          <w:sz w:val="24"/>
        </w:rPr>
        <w:t>r</w:t>
      </w:r>
      <w:r w:rsidRPr="000E121C">
        <w:rPr>
          <w:rFonts w:ascii="Garamond" w:hAnsi="Garamond"/>
          <w:sz w:val="24"/>
        </w:rPr>
        <w:t>lerin sonuncusu olup adı da Ahmet</w:t>
      </w:r>
      <w:r w:rsidR="00EB2F66">
        <w:rPr>
          <w:rFonts w:ascii="Garamond" w:hAnsi="Garamond"/>
          <w:sz w:val="24"/>
        </w:rPr>
        <w:t>’</w:t>
      </w:r>
      <w:r w:rsidRPr="000E121C">
        <w:rPr>
          <w:rFonts w:ascii="Garamond" w:hAnsi="Garamond"/>
          <w:sz w:val="24"/>
        </w:rPr>
        <w:t xml:space="preserve">tir. </w:t>
      </w:r>
      <w:r w:rsidR="00646D66" w:rsidRPr="000E121C">
        <w:rPr>
          <w:rFonts w:ascii="Garamond" w:hAnsi="Garamond"/>
          <w:sz w:val="24"/>
        </w:rPr>
        <w:t>”</w:t>
      </w:r>
      <w:r w:rsidR="00646D66" w:rsidRPr="000E121C">
        <w:rPr>
          <w:rStyle w:val="FootnoteReference"/>
          <w:rFonts w:ascii="Garamond" w:hAnsi="Garamond"/>
        </w:rPr>
        <w:footnoteReference w:id="70"/>
      </w:r>
    </w:p>
    <w:p w:rsidR="00646D66" w:rsidRPr="000E121C" w:rsidRDefault="003365C2"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Şa’bi şöyle diyor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İbr</w:t>
      </w:r>
      <w:r w:rsidRPr="000E121C">
        <w:rPr>
          <w:rFonts w:ascii="Garamond" w:hAnsi="Garamond"/>
          <w:sz w:val="24"/>
        </w:rPr>
        <w:t>a</w:t>
      </w:r>
      <w:r w:rsidRPr="000E121C">
        <w:rPr>
          <w:rFonts w:ascii="Garamond" w:hAnsi="Garamond"/>
          <w:sz w:val="24"/>
        </w:rPr>
        <w:t>him’in (a.s) kitabında şöyle yer a</w:t>
      </w:r>
      <w:r w:rsidR="000622DA" w:rsidRPr="000E121C">
        <w:rPr>
          <w:rFonts w:ascii="Garamond" w:hAnsi="Garamond"/>
          <w:sz w:val="24"/>
        </w:rPr>
        <w:t>lmıştır: “</w:t>
      </w:r>
      <w:r w:rsidRPr="000E121C">
        <w:rPr>
          <w:rFonts w:ascii="Garamond" w:hAnsi="Garamond"/>
          <w:sz w:val="24"/>
        </w:rPr>
        <w:t xml:space="preserve">Senin soy </w:t>
      </w:r>
      <w:r w:rsidR="000622DA" w:rsidRPr="000E121C">
        <w:rPr>
          <w:rFonts w:ascii="Garamond" w:hAnsi="Garamond"/>
          <w:sz w:val="24"/>
        </w:rPr>
        <w:t>çocukları</w:t>
      </w:r>
      <w:r w:rsidR="000622DA" w:rsidRPr="000E121C">
        <w:rPr>
          <w:rFonts w:ascii="Garamond" w:hAnsi="Garamond"/>
          <w:sz w:val="24"/>
        </w:rPr>
        <w:t>n</w:t>
      </w:r>
      <w:r w:rsidR="000622DA" w:rsidRPr="000E121C">
        <w:rPr>
          <w:rFonts w:ascii="Garamond" w:hAnsi="Garamond"/>
          <w:sz w:val="24"/>
        </w:rPr>
        <w:t>dan kavimler ve kavimler tür</w:t>
      </w:r>
      <w:r w:rsidR="000622DA" w:rsidRPr="000E121C">
        <w:rPr>
          <w:rFonts w:ascii="Garamond" w:hAnsi="Garamond"/>
          <w:sz w:val="24"/>
        </w:rPr>
        <w:t>e</w:t>
      </w:r>
      <w:r w:rsidR="000622DA" w:rsidRPr="000E121C">
        <w:rPr>
          <w:rFonts w:ascii="Garamond" w:hAnsi="Garamond"/>
          <w:sz w:val="24"/>
        </w:rPr>
        <w:t>yecektir. Sonunda Peygamberl</w:t>
      </w:r>
      <w:r w:rsidR="000622DA" w:rsidRPr="000E121C">
        <w:rPr>
          <w:rFonts w:ascii="Garamond" w:hAnsi="Garamond"/>
          <w:sz w:val="24"/>
        </w:rPr>
        <w:t>e</w:t>
      </w:r>
      <w:r w:rsidR="000622DA" w:rsidRPr="000E121C">
        <w:rPr>
          <w:rFonts w:ascii="Garamond" w:hAnsi="Garamond"/>
          <w:sz w:val="24"/>
        </w:rPr>
        <w:t>rin sonuncusu olan ümmi bir Peygamber gönderilecektir.</w:t>
      </w:r>
      <w:r w:rsidR="00646D66" w:rsidRPr="000E121C">
        <w:rPr>
          <w:rFonts w:ascii="Garamond" w:hAnsi="Garamond"/>
          <w:sz w:val="24"/>
        </w:rPr>
        <w:t>”</w:t>
      </w:r>
      <w:r w:rsidR="00646D66" w:rsidRPr="000E121C">
        <w:rPr>
          <w:rStyle w:val="FootnoteReference"/>
          <w:rFonts w:ascii="Garamond" w:hAnsi="Garamond"/>
        </w:rPr>
        <w:footnoteReference w:id="71"/>
      </w:r>
    </w:p>
    <w:p w:rsidR="00646D66" w:rsidRPr="000E121C" w:rsidRDefault="000622DA" w:rsidP="00EB2F66">
      <w:pPr>
        <w:numPr>
          <w:ilvl w:val="0"/>
          <w:numId w:val="14"/>
        </w:numPr>
        <w:spacing w:line="320" w:lineRule="atLeast"/>
        <w:ind w:firstLine="284"/>
        <w:jc w:val="both"/>
        <w:rPr>
          <w:rFonts w:ascii="Garamond" w:hAnsi="Garamond"/>
          <w:i/>
          <w:iCs/>
          <w:sz w:val="8"/>
        </w:rPr>
      </w:pPr>
      <w:r w:rsidRPr="000E121C">
        <w:rPr>
          <w:rFonts w:ascii="Garamond" w:hAnsi="Garamond"/>
          <w:i/>
          <w:iCs/>
          <w:sz w:val="24"/>
        </w:rPr>
        <w:t>Ka’b şöyle diyor</w:t>
      </w:r>
      <w:r w:rsidR="00646D66" w:rsidRPr="000E121C">
        <w:rPr>
          <w:rFonts w:ascii="Garamond" w:hAnsi="Garamond"/>
          <w:i/>
          <w:iCs/>
          <w:sz w:val="24"/>
        </w:rPr>
        <w:t xml:space="preserve">: </w:t>
      </w:r>
      <w:r w:rsidR="00646D66" w:rsidRPr="000E121C">
        <w:rPr>
          <w:rFonts w:ascii="Garamond" w:hAnsi="Garamond"/>
          <w:sz w:val="24"/>
        </w:rPr>
        <w:t>“</w:t>
      </w:r>
      <w:r w:rsidR="00EB2F66">
        <w:rPr>
          <w:rFonts w:ascii="Garamond" w:hAnsi="Garamond"/>
          <w:sz w:val="24"/>
        </w:rPr>
        <w:t>M</w:t>
      </w:r>
      <w:r w:rsidR="00EB2F66">
        <w:rPr>
          <w:rFonts w:ascii="Garamond" w:hAnsi="Garamond"/>
          <w:sz w:val="24"/>
        </w:rPr>
        <w:t>u</w:t>
      </w:r>
      <w:r w:rsidR="00EB2F66">
        <w:rPr>
          <w:rFonts w:ascii="Garamond" w:hAnsi="Garamond"/>
          <w:sz w:val="24"/>
        </w:rPr>
        <w:t>hammed’</w:t>
      </w:r>
      <w:r w:rsidRPr="000E121C">
        <w:rPr>
          <w:rFonts w:ascii="Garamond" w:hAnsi="Garamond"/>
          <w:sz w:val="24"/>
        </w:rPr>
        <w:t xml:space="preserve">in (s.a.a) Tevrat’taki sıfatı şöyledir: “Muhammed benim seçkin kulumdur. Ne sert huyludur ve ne de kaba. Sokak ve pazarlarda ortalığı velveleye vermez. Kötülüğe kötülükle karşılık vermeye çalışmaz. </w:t>
      </w:r>
      <w:r w:rsidR="00C8182D" w:rsidRPr="000E121C">
        <w:rPr>
          <w:rFonts w:ascii="Garamond" w:hAnsi="Garamond"/>
          <w:sz w:val="24"/>
        </w:rPr>
        <w:t>Aks</w:t>
      </w:r>
      <w:r w:rsidR="00C8182D" w:rsidRPr="000E121C">
        <w:rPr>
          <w:rFonts w:ascii="Garamond" w:hAnsi="Garamond"/>
          <w:sz w:val="24"/>
        </w:rPr>
        <w:t>i</w:t>
      </w:r>
      <w:r w:rsidR="00C8182D" w:rsidRPr="000E121C">
        <w:rPr>
          <w:rFonts w:ascii="Garamond" w:hAnsi="Garamond"/>
          <w:sz w:val="24"/>
        </w:rPr>
        <w:t>ne o bağışlar, affeder.</w:t>
      </w:r>
      <w:r w:rsidR="008357DD" w:rsidRPr="000E121C">
        <w:rPr>
          <w:rFonts w:ascii="Garamond" w:hAnsi="Garamond"/>
          <w:sz w:val="24"/>
        </w:rPr>
        <w:t xml:space="preserve"> </w:t>
      </w:r>
      <w:r w:rsidR="00EB2F66">
        <w:rPr>
          <w:rFonts w:ascii="Garamond" w:hAnsi="Garamond"/>
          <w:sz w:val="24"/>
        </w:rPr>
        <w:t xml:space="preserve">Doğum yeri Mekke’dir. </w:t>
      </w:r>
      <w:r w:rsidR="007A6169" w:rsidRPr="000E121C">
        <w:rPr>
          <w:rFonts w:ascii="Garamond" w:hAnsi="Garamond"/>
          <w:sz w:val="24"/>
        </w:rPr>
        <w:t>Hicret yeri M</w:t>
      </w:r>
      <w:r w:rsidR="007A6169" w:rsidRPr="000E121C">
        <w:rPr>
          <w:rFonts w:ascii="Garamond" w:hAnsi="Garamond"/>
          <w:sz w:val="24"/>
        </w:rPr>
        <w:t>e</w:t>
      </w:r>
      <w:r w:rsidR="007A6169" w:rsidRPr="000E121C">
        <w:rPr>
          <w:rFonts w:ascii="Garamond" w:hAnsi="Garamond"/>
          <w:sz w:val="24"/>
        </w:rPr>
        <w:t>dine</w:t>
      </w:r>
      <w:r w:rsidR="00EB2F66">
        <w:rPr>
          <w:rFonts w:ascii="Garamond" w:hAnsi="Garamond"/>
          <w:sz w:val="24"/>
        </w:rPr>
        <w:t>’dir</w:t>
      </w:r>
      <w:r w:rsidR="007A6169" w:rsidRPr="000E121C">
        <w:rPr>
          <w:rFonts w:ascii="Garamond" w:hAnsi="Garamond"/>
          <w:sz w:val="24"/>
        </w:rPr>
        <w:t>, hükümdarlığı ise Şam’dadır.</w:t>
      </w:r>
      <w:r w:rsidRPr="000E121C">
        <w:rPr>
          <w:rFonts w:ascii="Garamond" w:hAnsi="Garamond"/>
          <w:sz w:val="24"/>
        </w:rPr>
        <w:t xml:space="preserve"> </w:t>
      </w:r>
      <w:r w:rsidR="00646D66" w:rsidRPr="000E121C">
        <w:rPr>
          <w:rFonts w:ascii="Garamond" w:hAnsi="Garamond"/>
          <w:sz w:val="24"/>
        </w:rPr>
        <w:t>”</w:t>
      </w:r>
      <w:r w:rsidR="00646D66" w:rsidRPr="000E121C">
        <w:rPr>
          <w:rStyle w:val="FootnoteReference"/>
          <w:rFonts w:ascii="Garamond" w:hAnsi="Garamond"/>
        </w:rPr>
        <w:footnoteReference w:id="72"/>
      </w:r>
    </w:p>
    <w:p w:rsidR="00646D66" w:rsidRPr="000E121C" w:rsidRDefault="00811AFF" w:rsidP="00EB2F66">
      <w:pPr>
        <w:numPr>
          <w:ilvl w:val="0"/>
          <w:numId w:val="14"/>
        </w:numPr>
        <w:spacing w:line="320" w:lineRule="atLeast"/>
        <w:ind w:firstLine="284"/>
        <w:jc w:val="both"/>
        <w:rPr>
          <w:rFonts w:ascii="Garamond" w:hAnsi="Garamond"/>
          <w:i/>
          <w:iCs/>
          <w:sz w:val="8"/>
        </w:rPr>
      </w:pPr>
      <w:r w:rsidRPr="000E121C">
        <w:rPr>
          <w:rFonts w:ascii="Garamond" w:hAnsi="Garamond"/>
          <w:i/>
          <w:iCs/>
          <w:sz w:val="24"/>
        </w:rPr>
        <w:t>Abdulhamit b. Cafer bab</w:t>
      </w:r>
      <w:r w:rsidRPr="000E121C">
        <w:rPr>
          <w:rFonts w:ascii="Garamond" w:hAnsi="Garamond"/>
          <w:i/>
          <w:iCs/>
          <w:sz w:val="24"/>
        </w:rPr>
        <w:t>a</w:t>
      </w:r>
      <w:r w:rsidRPr="000E121C">
        <w:rPr>
          <w:rFonts w:ascii="Garamond" w:hAnsi="Garamond"/>
          <w:i/>
          <w:iCs/>
          <w:sz w:val="24"/>
        </w:rPr>
        <w:t xml:space="preserve">sından </w:t>
      </w:r>
      <w:r w:rsidR="00646D66" w:rsidRPr="000E121C">
        <w:rPr>
          <w:rFonts w:ascii="Garamond" w:hAnsi="Garamond"/>
          <w:i/>
          <w:iCs/>
          <w:sz w:val="24"/>
        </w:rPr>
        <w:t xml:space="preserve">şöyle </w:t>
      </w:r>
      <w:r w:rsidRPr="000E121C">
        <w:rPr>
          <w:rFonts w:ascii="Garamond" w:hAnsi="Garamond"/>
          <w:i/>
          <w:iCs/>
          <w:sz w:val="24"/>
        </w:rPr>
        <w:t>nakletmiştir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Yahud</w:t>
      </w:r>
      <w:r w:rsidRPr="000E121C">
        <w:rPr>
          <w:rFonts w:ascii="Garamond" w:hAnsi="Garamond"/>
          <w:sz w:val="24"/>
        </w:rPr>
        <w:t>i</w:t>
      </w:r>
      <w:r w:rsidRPr="000E121C">
        <w:rPr>
          <w:rFonts w:ascii="Garamond" w:hAnsi="Garamond"/>
          <w:sz w:val="24"/>
        </w:rPr>
        <w:t>lerin en alimi olan Zübeyr b. Bata şöyle diyordu: “Ben bab</w:t>
      </w:r>
      <w:r w:rsidRPr="000E121C">
        <w:rPr>
          <w:rFonts w:ascii="Garamond" w:hAnsi="Garamond"/>
          <w:sz w:val="24"/>
        </w:rPr>
        <w:t>a</w:t>
      </w:r>
      <w:r w:rsidRPr="000E121C">
        <w:rPr>
          <w:rFonts w:ascii="Garamond" w:hAnsi="Garamond"/>
          <w:sz w:val="24"/>
        </w:rPr>
        <w:t>mın benden gizlediği bir kitap bul</w:t>
      </w:r>
      <w:r w:rsidR="006E1C5D" w:rsidRPr="000E121C">
        <w:rPr>
          <w:rFonts w:ascii="Garamond" w:hAnsi="Garamond"/>
          <w:sz w:val="24"/>
        </w:rPr>
        <w:t>dum. O kitapta, Kurz (beni Kureyze) topraklarında zuhur edecek ve şöyle şöyle özellikleri olacak, Ahmet adında bir Pe</w:t>
      </w:r>
      <w:r w:rsidR="006E1C5D" w:rsidRPr="000E121C">
        <w:rPr>
          <w:rFonts w:ascii="Garamond" w:hAnsi="Garamond"/>
          <w:sz w:val="24"/>
        </w:rPr>
        <w:t>y</w:t>
      </w:r>
      <w:r w:rsidR="006E1C5D" w:rsidRPr="000E121C">
        <w:rPr>
          <w:rFonts w:ascii="Garamond" w:hAnsi="Garamond"/>
          <w:sz w:val="24"/>
        </w:rPr>
        <w:t>gamber zikrediyordu.</w:t>
      </w:r>
      <w:r w:rsidR="00EB2F66">
        <w:rPr>
          <w:rFonts w:ascii="Garamond" w:hAnsi="Garamond"/>
          <w:sz w:val="24"/>
        </w:rPr>
        <w:t>”</w:t>
      </w:r>
      <w:r w:rsidR="006E1C5D" w:rsidRPr="000E121C">
        <w:rPr>
          <w:rFonts w:ascii="Garamond" w:hAnsi="Garamond"/>
          <w:sz w:val="24"/>
        </w:rPr>
        <w:t xml:space="preserve"> Zubeyr babası öldükten ve Pe</w:t>
      </w:r>
      <w:r w:rsidR="006E1C5D" w:rsidRPr="000E121C">
        <w:rPr>
          <w:rFonts w:ascii="Garamond" w:hAnsi="Garamond"/>
          <w:sz w:val="24"/>
        </w:rPr>
        <w:t>y</w:t>
      </w:r>
      <w:r w:rsidR="006E1C5D" w:rsidRPr="000E121C">
        <w:rPr>
          <w:rFonts w:ascii="Garamond" w:hAnsi="Garamond"/>
          <w:sz w:val="24"/>
        </w:rPr>
        <w:t>gamber (s.a.a) gönderilmeden önce bu konuyu defalarca ifade ediyordu. Ama Peygamber’in (s.a.a) Me</w:t>
      </w:r>
      <w:r w:rsidR="006E1C5D" w:rsidRPr="000E121C">
        <w:rPr>
          <w:rFonts w:ascii="Garamond" w:hAnsi="Garamond"/>
          <w:sz w:val="24"/>
        </w:rPr>
        <w:t>k</w:t>
      </w:r>
      <w:r w:rsidR="006E1C5D" w:rsidRPr="000E121C">
        <w:rPr>
          <w:rFonts w:ascii="Garamond" w:hAnsi="Garamond"/>
          <w:sz w:val="24"/>
        </w:rPr>
        <w:t>ke’de zuhur ettiğini öğrenince o kitaptaki bilgileri sildi, Peyga</w:t>
      </w:r>
      <w:r w:rsidR="006E1C5D" w:rsidRPr="000E121C">
        <w:rPr>
          <w:rFonts w:ascii="Garamond" w:hAnsi="Garamond"/>
          <w:sz w:val="24"/>
        </w:rPr>
        <w:t>m</w:t>
      </w:r>
      <w:r w:rsidR="006E1C5D" w:rsidRPr="000E121C">
        <w:rPr>
          <w:rFonts w:ascii="Garamond" w:hAnsi="Garamond"/>
          <w:sz w:val="24"/>
        </w:rPr>
        <w:t>ber konusunu gi</w:t>
      </w:r>
      <w:r w:rsidR="006E1C5D" w:rsidRPr="000E121C">
        <w:rPr>
          <w:rFonts w:ascii="Garamond" w:hAnsi="Garamond"/>
          <w:sz w:val="24"/>
        </w:rPr>
        <w:t>z</w:t>
      </w:r>
      <w:r w:rsidR="006E1C5D" w:rsidRPr="000E121C">
        <w:rPr>
          <w:rFonts w:ascii="Garamond" w:hAnsi="Garamond"/>
          <w:sz w:val="24"/>
        </w:rPr>
        <w:t>ledi ve şöyle dedi: “Bu şahıs o Peygamber değildir.”</w:t>
      </w:r>
      <w:r w:rsidR="00646D66" w:rsidRPr="000E121C">
        <w:rPr>
          <w:rStyle w:val="FootnoteReference"/>
          <w:rFonts w:ascii="Garamond" w:hAnsi="Garamond"/>
        </w:rPr>
        <w:footnoteReference w:id="73"/>
      </w:r>
    </w:p>
    <w:p w:rsidR="00646D66" w:rsidRPr="000E121C" w:rsidRDefault="00EB2F66" w:rsidP="00EB2F66">
      <w:pPr>
        <w:numPr>
          <w:ilvl w:val="0"/>
          <w:numId w:val="14"/>
        </w:numPr>
        <w:spacing w:line="320" w:lineRule="atLeast"/>
        <w:ind w:firstLine="284"/>
        <w:jc w:val="both"/>
        <w:rPr>
          <w:rFonts w:ascii="Garamond" w:hAnsi="Garamond"/>
          <w:i/>
          <w:iCs/>
          <w:sz w:val="8"/>
        </w:rPr>
      </w:pPr>
      <w:r>
        <w:rPr>
          <w:rFonts w:ascii="Garamond" w:hAnsi="Garamond"/>
          <w:i/>
          <w:iCs/>
          <w:sz w:val="24"/>
        </w:rPr>
        <w:t>Ebu Nem</w:t>
      </w:r>
      <w:r w:rsidR="006E1C5D" w:rsidRPr="000E121C">
        <w:rPr>
          <w:rFonts w:ascii="Garamond" w:hAnsi="Garamond"/>
          <w:i/>
          <w:iCs/>
          <w:sz w:val="24"/>
        </w:rPr>
        <w:t>’le şöyle diyor</w:t>
      </w:r>
      <w:r w:rsidR="00646D66" w:rsidRPr="000E121C">
        <w:rPr>
          <w:rFonts w:ascii="Garamond" w:hAnsi="Garamond"/>
          <w:i/>
          <w:iCs/>
          <w:sz w:val="24"/>
        </w:rPr>
        <w:t xml:space="preserve">: </w:t>
      </w:r>
      <w:r w:rsidR="00646D66" w:rsidRPr="000E121C">
        <w:rPr>
          <w:rFonts w:ascii="Garamond" w:hAnsi="Garamond"/>
          <w:sz w:val="24"/>
        </w:rPr>
        <w:t>“</w:t>
      </w:r>
      <w:r w:rsidR="006E1C5D" w:rsidRPr="000E121C">
        <w:rPr>
          <w:rFonts w:ascii="Garamond" w:hAnsi="Garamond"/>
          <w:sz w:val="24"/>
        </w:rPr>
        <w:t>Beni Kureyze Yahudileri Allah Resulü’nü (s.a.a) adını kendi kitaplarında okuyor ve çocukl</w:t>
      </w:r>
      <w:r w:rsidR="006E1C5D" w:rsidRPr="000E121C">
        <w:rPr>
          <w:rFonts w:ascii="Garamond" w:hAnsi="Garamond"/>
          <w:sz w:val="24"/>
        </w:rPr>
        <w:t>a</w:t>
      </w:r>
      <w:r w:rsidR="006E1C5D" w:rsidRPr="000E121C">
        <w:rPr>
          <w:rFonts w:ascii="Garamond" w:hAnsi="Garamond"/>
          <w:sz w:val="24"/>
        </w:rPr>
        <w:t xml:space="preserve">rına onun adının ve nişanelerinin </w:t>
      </w:r>
      <w:r w:rsidR="004E3580" w:rsidRPr="000E121C">
        <w:rPr>
          <w:rFonts w:ascii="Garamond" w:hAnsi="Garamond"/>
          <w:sz w:val="24"/>
        </w:rPr>
        <w:t>ne olduğunu ve yan</w:t>
      </w:r>
      <w:r>
        <w:rPr>
          <w:rFonts w:ascii="Garamond" w:hAnsi="Garamond"/>
          <w:sz w:val="24"/>
        </w:rPr>
        <w:t>larına</w:t>
      </w:r>
      <w:r w:rsidR="004E3580" w:rsidRPr="000E121C">
        <w:rPr>
          <w:rFonts w:ascii="Garamond" w:hAnsi="Garamond"/>
          <w:sz w:val="24"/>
        </w:rPr>
        <w:t xml:space="preserve"> hicret edeceğini öğretiyorlardı. Ama Allah Resulü zuhur edince onu çekemediler ve hakkı yok edip şöyle dediler: “Bu şahıs o Pe</w:t>
      </w:r>
      <w:r w:rsidR="004E3580" w:rsidRPr="000E121C">
        <w:rPr>
          <w:rFonts w:ascii="Garamond" w:hAnsi="Garamond"/>
          <w:sz w:val="24"/>
        </w:rPr>
        <w:t>y</w:t>
      </w:r>
      <w:r w:rsidR="004E3580" w:rsidRPr="000E121C">
        <w:rPr>
          <w:rFonts w:ascii="Garamond" w:hAnsi="Garamond"/>
          <w:sz w:val="24"/>
        </w:rPr>
        <w:t>gamber değildir.</w:t>
      </w:r>
      <w:r w:rsidR="00646D66" w:rsidRPr="000E121C">
        <w:rPr>
          <w:rFonts w:ascii="Garamond" w:hAnsi="Garamond"/>
          <w:sz w:val="24"/>
        </w:rPr>
        <w:t>”</w:t>
      </w:r>
      <w:r w:rsidR="00646D66" w:rsidRPr="000E121C">
        <w:rPr>
          <w:rStyle w:val="FootnoteReference"/>
          <w:rFonts w:ascii="Garamond" w:hAnsi="Garamond"/>
        </w:rPr>
        <w:footnoteReference w:id="74"/>
      </w:r>
    </w:p>
    <w:p w:rsidR="00646D66" w:rsidRPr="000E121C" w:rsidRDefault="004E3580"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Necran temsilcileri Peyga</w:t>
      </w:r>
      <w:r w:rsidRPr="000E121C">
        <w:rPr>
          <w:rFonts w:ascii="Garamond" w:hAnsi="Garamond"/>
          <w:i/>
          <w:iCs/>
          <w:sz w:val="24"/>
        </w:rPr>
        <w:t>m</w:t>
      </w:r>
      <w:r w:rsidRPr="000E121C">
        <w:rPr>
          <w:rFonts w:ascii="Garamond" w:hAnsi="Garamond"/>
          <w:i/>
          <w:iCs/>
          <w:sz w:val="24"/>
        </w:rPr>
        <w:t>ber’in huzuruna geldiler. Ebu’l-Haris b. Alkame b. Rabia da onların ar</w:t>
      </w:r>
      <w:r w:rsidRPr="000E121C">
        <w:rPr>
          <w:rFonts w:ascii="Garamond" w:hAnsi="Garamond"/>
          <w:i/>
          <w:iCs/>
          <w:sz w:val="24"/>
        </w:rPr>
        <w:t>a</w:t>
      </w:r>
      <w:r w:rsidRPr="000E121C">
        <w:rPr>
          <w:rFonts w:ascii="Garamond" w:hAnsi="Garamond"/>
          <w:i/>
          <w:iCs/>
          <w:sz w:val="24"/>
        </w:rPr>
        <w:t>sında bulunuyordu. O bir din alimi, reis, papaz, önder ve onların medres</w:t>
      </w:r>
      <w:r w:rsidRPr="000E121C">
        <w:rPr>
          <w:rFonts w:ascii="Garamond" w:hAnsi="Garamond"/>
          <w:i/>
          <w:iCs/>
          <w:sz w:val="24"/>
        </w:rPr>
        <w:t>e</w:t>
      </w:r>
      <w:r w:rsidRPr="000E121C">
        <w:rPr>
          <w:rFonts w:ascii="Garamond" w:hAnsi="Garamond"/>
          <w:i/>
          <w:iCs/>
          <w:sz w:val="24"/>
        </w:rPr>
        <w:t>lerinin sahibiydi. Onlar arasında yüce bir makama sahipti. Tesadüfen Ebu Haris’in katırı onu yere düşürdü. Kardeşi şöyle dedi: “O şahıs alaşağı olsun” Maksadı, Allah Resulü (s.a.a) idi. Ebu Haris şöyle dedi: “Sen alaşağı ol. Peygamberlerden olan bir şahsa mı sövüyorsun? O İsa’nın gelişini müjdelediği ve adı Tevrat’ta yer alan bir kimsedir.” Kardeşi şöyle dedi: “O halde hangi şey seni onun dinini kabul etmekten alı koymu</w:t>
      </w:r>
      <w:r w:rsidRPr="000E121C">
        <w:rPr>
          <w:rFonts w:ascii="Garamond" w:hAnsi="Garamond"/>
          <w:i/>
          <w:iCs/>
          <w:sz w:val="24"/>
        </w:rPr>
        <w:t>ş</w:t>
      </w:r>
      <w:r w:rsidRPr="000E121C">
        <w:rPr>
          <w:rFonts w:ascii="Garamond" w:hAnsi="Garamond"/>
          <w:i/>
          <w:iCs/>
          <w:sz w:val="24"/>
        </w:rPr>
        <w:t>tur?” O şöyle dedi: “Bu topluluk beni büyük görüyor, yüce tutuyor ve bizi kendilerine</w:t>
      </w:r>
      <w:r w:rsidR="00A57AB5" w:rsidRPr="000E121C">
        <w:rPr>
          <w:rFonts w:ascii="Garamond" w:hAnsi="Garamond"/>
          <w:i/>
          <w:iCs/>
          <w:sz w:val="24"/>
        </w:rPr>
        <w:t xml:space="preserve"> efendi sayıyorlar. Bunlar ise ona muhalefet etmeyi gerektirme</w:t>
      </w:r>
      <w:r w:rsidR="00A57AB5" w:rsidRPr="000E121C">
        <w:rPr>
          <w:rFonts w:ascii="Garamond" w:hAnsi="Garamond"/>
          <w:i/>
          <w:iCs/>
          <w:sz w:val="24"/>
        </w:rPr>
        <w:t>k</w:t>
      </w:r>
      <w:r w:rsidR="00A57AB5" w:rsidRPr="000E121C">
        <w:rPr>
          <w:rFonts w:ascii="Garamond" w:hAnsi="Garamond"/>
          <w:i/>
          <w:iCs/>
          <w:sz w:val="24"/>
        </w:rPr>
        <w:t>tedir.</w:t>
      </w:r>
      <w:r w:rsidR="00646D66" w:rsidRPr="000E121C">
        <w:rPr>
          <w:rStyle w:val="FootnoteReference"/>
          <w:rFonts w:ascii="Garamond" w:hAnsi="Garamond"/>
        </w:rPr>
        <w:footnoteReference w:id="75"/>
      </w:r>
    </w:p>
    <w:p w:rsidR="00A56711" w:rsidRPr="000E121C" w:rsidRDefault="00F74D47" w:rsidP="000E121C">
      <w:pPr>
        <w:spacing w:line="320" w:lineRule="atLeast"/>
        <w:ind w:firstLine="284"/>
        <w:jc w:val="both"/>
        <w:rPr>
          <w:rFonts w:ascii="Garamond" w:hAnsi="Garamond"/>
          <w:i/>
          <w:iCs/>
          <w:sz w:val="24"/>
        </w:rPr>
      </w:pPr>
      <w:r w:rsidRPr="000E121C">
        <w:rPr>
          <w:rFonts w:ascii="Garamond" w:hAnsi="Garamond"/>
          <w:i/>
          <w:iCs/>
          <w:sz w:val="24"/>
        </w:rPr>
        <w:t>bak.</w:t>
      </w:r>
      <w:r w:rsidR="00A56711" w:rsidRPr="000E121C">
        <w:rPr>
          <w:rFonts w:ascii="Garamond" w:hAnsi="Garamond"/>
          <w:i/>
          <w:iCs/>
          <w:sz w:val="24"/>
        </w:rPr>
        <w:t xml:space="preserve"> El-Bihar, 15/174, 2. B</w:t>
      </w:r>
      <w:r w:rsidR="00A56711" w:rsidRPr="000E121C">
        <w:rPr>
          <w:rFonts w:ascii="Garamond" w:hAnsi="Garamond"/>
          <w:i/>
          <w:iCs/>
          <w:sz w:val="24"/>
        </w:rPr>
        <w:t>ö</w:t>
      </w:r>
      <w:r w:rsidR="00A56711" w:rsidRPr="000E121C">
        <w:rPr>
          <w:rFonts w:ascii="Garamond" w:hAnsi="Garamond"/>
          <w:i/>
          <w:iCs/>
          <w:sz w:val="24"/>
        </w:rPr>
        <w:t>lüm; Tabakat’ul Kubra, 1/360; A’nisu’l A’lam, 48-186</w:t>
      </w:r>
    </w:p>
    <w:p w:rsidR="00A56711" w:rsidRPr="000E121C" w:rsidRDefault="00A56711" w:rsidP="000E121C">
      <w:pPr>
        <w:spacing w:line="320" w:lineRule="atLeast"/>
        <w:ind w:firstLine="284"/>
        <w:jc w:val="both"/>
        <w:rPr>
          <w:rFonts w:ascii="Garamond" w:hAnsi="Garamond"/>
          <w:i/>
          <w:iCs/>
          <w:sz w:val="24"/>
        </w:rPr>
      </w:pPr>
    </w:p>
    <w:p w:rsidR="00A57AB5" w:rsidRPr="000E121C" w:rsidRDefault="00A56711" w:rsidP="000E121C">
      <w:pPr>
        <w:pStyle w:val="Heading1"/>
        <w:ind w:firstLine="284"/>
      </w:pPr>
      <w:bookmarkStart w:id="26" w:name="_Toc23535424"/>
      <w:r w:rsidRPr="000E121C">
        <w:t>3821. Bölüm</w:t>
      </w:r>
      <w:bookmarkEnd w:id="26"/>
    </w:p>
    <w:p w:rsidR="00A57AB5" w:rsidRPr="000E121C" w:rsidRDefault="00A57AB5" w:rsidP="000E121C">
      <w:pPr>
        <w:pStyle w:val="Heading1"/>
        <w:ind w:firstLine="284"/>
      </w:pPr>
      <w:bookmarkStart w:id="27" w:name="_Toc23535425"/>
      <w:r w:rsidRPr="000E121C">
        <w:t>Ehl-i Kitap Bilginler</w:t>
      </w:r>
      <w:r w:rsidRPr="000E121C">
        <w:t>i</w:t>
      </w:r>
      <w:r w:rsidRPr="000E121C">
        <w:t>nin Tanıklığı</w:t>
      </w:r>
      <w:bookmarkEnd w:id="27"/>
    </w:p>
    <w:p w:rsidR="00A56711" w:rsidRPr="000E121C" w:rsidRDefault="00A56711" w:rsidP="00F0125A">
      <w:r w:rsidRPr="000E121C">
        <w:t xml:space="preserve"> </w:t>
      </w:r>
    </w:p>
    <w:p w:rsidR="00A56711" w:rsidRPr="000E121C" w:rsidRDefault="00A56711" w:rsidP="000E121C">
      <w:pPr>
        <w:ind w:firstLine="284"/>
        <w:rPr>
          <w:b/>
          <w:bCs/>
          <w:u w:val="single"/>
        </w:rPr>
      </w:pPr>
      <w:r w:rsidRPr="000E121C">
        <w:rPr>
          <w:b/>
          <w:bCs/>
          <w:u w:val="single"/>
        </w:rPr>
        <w:t>Kur’an:</w:t>
      </w:r>
    </w:p>
    <w:p w:rsidR="00806049" w:rsidRPr="000E121C" w:rsidRDefault="00806049" w:rsidP="000E121C">
      <w:pPr>
        <w:spacing w:line="300" w:lineRule="atLeast"/>
        <w:ind w:firstLine="284"/>
        <w:jc w:val="lowKashida"/>
        <w:rPr>
          <w:rFonts w:ascii="Garamond" w:hAnsi="Garamond" w:cs="Garamond"/>
          <w:b/>
          <w:bCs/>
          <w:sz w:val="24"/>
        </w:rPr>
      </w:pPr>
      <w:r w:rsidRPr="000E121C">
        <w:rPr>
          <w:rFonts w:ascii="Garamond" w:hAnsi="Garamond" w:cs="Garamond"/>
          <w:b/>
          <w:bCs/>
          <w:sz w:val="24"/>
        </w:rPr>
        <w:t>“İsrailoğulları bilginlerinin bunu bilmeye bir delilleri yok muydu?”</w:t>
      </w:r>
      <w:r w:rsidRPr="000E121C">
        <w:rPr>
          <w:rStyle w:val="FootnoteReference"/>
          <w:rFonts w:ascii="Garamond" w:hAnsi="Garamond" w:cs="Garamond"/>
          <w:b/>
          <w:bCs/>
          <w:sz w:val="24"/>
        </w:rPr>
        <w:footnoteReference w:id="76"/>
      </w:r>
    </w:p>
    <w:p w:rsidR="00806049" w:rsidRPr="000E121C" w:rsidRDefault="00806049" w:rsidP="000E121C">
      <w:pPr>
        <w:spacing w:line="300" w:lineRule="atLeast"/>
        <w:ind w:firstLine="284"/>
        <w:jc w:val="lowKashida"/>
        <w:rPr>
          <w:rFonts w:ascii="Garamond" w:hAnsi="Garamond" w:cs="Garamond"/>
          <w:b/>
          <w:bCs/>
          <w:sz w:val="24"/>
        </w:rPr>
      </w:pPr>
      <w:r w:rsidRPr="000E121C">
        <w:rPr>
          <w:rFonts w:ascii="Garamond" w:hAnsi="Garamond" w:cs="Garamond"/>
          <w:b/>
          <w:bCs/>
          <w:sz w:val="24"/>
        </w:rPr>
        <w:t>“Peygamber’e indirilen Kur’an’ı işittiklerinde, gerçeği öğrenmelerinden gözlerinin yaşla dolarak, “Rabbimiz! İnandık, bizi de şahitlerden yaz.” dediklerini görürsün. Rabbimizin bizi salih bir to</w:t>
      </w:r>
      <w:r w:rsidRPr="000E121C">
        <w:rPr>
          <w:rFonts w:ascii="Garamond" w:hAnsi="Garamond" w:cs="Garamond"/>
          <w:b/>
          <w:bCs/>
          <w:sz w:val="24"/>
        </w:rPr>
        <w:t>p</w:t>
      </w:r>
      <w:r w:rsidRPr="000E121C">
        <w:rPr>
          <w:rFonts w:ascii="Garamond" w:hAnsi="Garamond" w:cs="Garamond"/>
          <w:b/>
          <w:bCs/>
          <w:sz w:val="24"/>
        </w:rPr>
        <w:t>lulukla birlikte bulundurm</w:t>
      </w:r>
      <w:r w:rsidRPr="000E121C">
        <w:rPr>
          <w:rFonts w:ascii="Garamond" w:hAnsi="Garamond" w:cs="Garamond"/>
          <w:b/>
          <w:bCs/>
          <w:sz w:val="24"/>
        </w:rPr>
        <w:t>a</w:t>
      </w:r>
      <w:r w:rsidRPr="000E121C">
        <w:rPr>
          <w:rFonts w:ascii="Garamond" w:hAnsi="Garamond" w:cs="Garamond"/>
          <w:b/>
          <w:bCs/>
          <w:sz w:val="24"/>
        </w:rPr>
        <w:t>sını umarken niçin Allah’a ve bize gelen gerçeğe inanmay</w:t>
      </w:r>
      <w:r w:rsidRPr="000E121C">
        <w:rPr>
          <w:rFonts w:ascii="Garamond" w:hAnsi="Garamond" w:cs="Garamond"/>
          <w:b/>
          <w:bCs/>
          <w:sz w:val="24"/>
        </w:rPr>
        <w:t>a</w:t>
      </w:r>
      <w:r w:rsidRPr="000E121C">
        <w:rPr>
          <w:rFonts w:ascii="Garamond" w:hAnsi="Garamond" w:cs="Garamond"/>
          <w:b/>
          <w:bCs/>
          <w:sz w:val="24"/>
        </w:rPr>
        <w:t xml:space="preserve">lım?” </w:t>
      </w:r>
      <w:r w:rsidRPr="000E121C">
        <w:rPr>
          <w:rStyle w:val="FootnoteReference"/>
          <w:rFonts w:ascii="Garamond" w:hAnsi="Garamond" w:cs="Garamond"/>
          <w:b/>
          <w:bCs/>
          <w:sz w:val="24"/>
        </w:rPr>
        <w:footnoteReference w:id="77"/>
      </w:r>
    </w:p>
    <w:p w:rsidR="00A56711" w:rsidRPr="000E121C" w:rsidRDefault="00806049" w:rsidP="000E121C">
      <w:pPr>
        <w:spacing w:line="300" w:lineRule="atLeast"/>
        <w:ind w:firstLine="284"/>
        <w:jc w:val="lowKashida"/>
        <w:rPr>
          <w:rFonts w:ascii="Garamond" w:hAnsi="Garamond" w:cs="Garamond"/>
          <w:b/>
          <w:bCs/>
          <w:sz w:val="24"/>
        </w:rPr>
      </w:pPr>
      <w:r w:rsidRPr="000E121C">
        <w:rPr>
          <w:rFonts w:ascii="Garamond" w:hAnsi="Garamond" w:cs="Garamond"/>
          <w:b/>
          <w:bCs/>
          <w:sz w:val="24"/>
        </w:rPr>
        <w:t>“De ki: “Eğer bu Kitab A</w:t>
      </w:r>
      <w:r w:rsidRPr="000E121C">
        <w:rPr>
          <w:rFonts w:ascii="Garamond" w:hAnsi="Garamond" w:cs="Garamond"/>
          <w:b/>
          <w:bCs/>
          <w:sz w:val="24"/>
        </w:rPr>
        <w:t>l</w:t>
      </w:r>
      <w:r w:rsidRPr="000E121C">
        <w:rPr>
          <w:rFonts w:ascii="Garamond" w:hAnsi="Garamond" w:cs="Garamond"/>
          <w:b/>
          <w:bCs/>
          <w:sz w:val="24"/>
        </w:rPr>
        <w:t>lah katından ise ve siz de onu küfretmişseniz; İsrailoğullarından bir şahit de bunun böyle olduğuna şehadet edip de iman etmi</w:t>
      </w:r>
      <w:r w:rsidRPr="000E121C">
        <w:rPr>
          <w:rFonts w:ascii="Garamond" w:hAnsi="Garamond" w:cs="Garamond"/>
          <w:b/>
          <w:bCs/>
          <w:sz w:val="24"/>
        </w:rPr>
        <w:t>ş</w:t>
      </w:r>
      <w:r w:rsidRPr="000E121C">
        <w:rPr>
          <w:rFonts w:ascii="Garamond" w:hAnsi="Garamond" w:cs="Garamond"/>
          <w:b/>
          <w:bCs/>
          <w:sz w:val="24"/>
        </w:rPr>
        <w:t>ken, siz yine de büyüklük taslarsanız, bana söyleyin kendinize yazık etmiş olmaz mısınız?” Doğrusu Allah z</w:t>
      </w:r>
      <w:r w:rsidRPr="000E121C">
        <w:rPr>
          <w:rFonts w:ascii="Garamond" w:hAnsi="Garamond" w:cs="Garamond"/>
          <w:b/>
          <w:bCs/>
          <w:sz w:val="24"/>
        </w:rPr>
        <w:t>a</w:t>
      </w:r>
      <w:r w:rsidRPr="000E121C">
        <w:rPr>
          <w:rFonts w:ascii="Garamond" w:hAnsi="Garamond" w:cs="Garamond"/>
          <w:b/>
          <w:bCs/>
          <w:sz w:val="24"/>
        </w:rPr>
        <w:t>lim topluluğu doğru yola eriştirmez.”</w:t>
      </w:r>
      <w:r w:rsidRPr="000E121C">
        <w:rPr>
          <w:rStyle w:val="FootnoteReference"/>
          <w:rFonts w:ascii="Garamond" w:hAnsi="Garamond" w:cs="Garamond"/>
          <w:b/>
          <w:bCs/>
          <w:sz w:val="24"/>
        </w:rPr>
        <w:footnoteReference w:id="78"/>
      </w:r>
    </w:p>
    <w:p w:rsidR="00646D66" w:rsidRPr="000E121C" w:rsidRDefault="00A57AB5"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Ömer</w:t>
      </w:r>
      <w:r w:rsidR="00C8182D" w:rsidRPr="000E121C">
        <w:rPr>
          <w:rFonts w:ascii="Garamond" w:hAnsi="Garamond"/>
          <w:i/>
          <w:iCs/>
          <w:sz w:val="24"/>
        </w:rPr>
        <w:t xml:space="preserve"> b. Hattab, Allah-u Teala’nın </w:t>
      </w:r>
      <w:r w:rsidR="00C8182D" w:rsidRPr="000E121C">
        <w:rPr>
          <w:rFonts w:ascii="Garamond" w:hAnsi="Garamond"/>
          <w:b/>
          <w:bCs/>
          <w:i/>
          <w:iCs/>
          <w:sz w:val="24"/>
        </w:rPr>
        <w:t>“</w:t>
      </w:r>
      <w:r w:rsidR="00C8182D" w:rsidRPr="000E121C">
        <w:rPr>
          <w:rFonts w:ascii="Garamond" w:hAnsi="Garamond" w:cs="Garamond"/>
          <w:b/>
          <w:bCs/>
          <w:sz w:val="24"/>
        </w:rPr>
        <w:t>Kendilerine Kitap verdiklerimiz, onu (Peyga</w:t>
      </w:r>
      <w:r w:rsidR="00C8182D" w:rsidRPr="000E121C">
        <w:rPr>
          <w:rFonts w:ascii="Garamond" w:hAnsi="Garamond" w:cs="Garamond"/>
          <w:b/>
          <w:bCs/>
          <w:sz w:val="24"/>
        </w:rPr>
        <w:t>m</w:t>
      </w:r>
      <w:r w:rsidR="00C8182D" w:rsidRPr="000E121C">
        <w:rPr>
          <w:rFonts w:ascii="Garamond" w:hAnsi="Garamond" w:cs="Garamond"/>
          <w:b/>
          <w:bCs/>
          <w:sz w:val="24"/>
        </w:rPr>
        <w:t>ber’i) çocuklarını tanıdıkları gibi tanırlar</w:t>
      </w:r>
      <w:r w:rsidRPr="000E121C">
        <w:rPr>
          <w:rFonts w:ascii="Garamond" w:hAnsi="Garamond"/>
          <w:b/>
          <w:bCs/>
          <w:i/>
          <w:iCs/>
          <w:sz w:val="24"/>
        </w:rPr>
        <w:t>”</w:t>
      </w:r>
      <w:r w:rsidRPr="000E121C">
        <w:rPr>
          <w:rFonts w:ascii="Garamond" w:hAnsi="Garamond"/>
          <w:i/>
          <w:iCs/>
          <w:sz w:val="24"/>
        </w:rPr>
        <w:t xml:space="preserve"> ayeti nazil olduğu</w:t>
      </w:r>
      <w:r w:rsidRPr="000E121C">
        <w:rPr>
          <w:rFonts w:ascii="Garamond" w:hAnsi="Garamond"/>
          <w:i/>
          <w:iCs/>
          <w:sz w:val="24"/>
        </w:rPr>
        <w:t>n</w:t>
      </w:r>
      <w:r w:rsidRPr="000E121C">
        <w:rPr>
          <w:rFonts w:ascii="Garamond" w:hAnsi="Garamond"/>
          <w:i/>
          <w:iCs/>
          <w:sz w:val="24"/>
        </w:rPr>
        <w:t>da Abdullah b. Selam’a şöyle demi</w:t>
      </w:r>
      <w:r w:rsidRPr="000E121C">
        <w:rPr>
          <w:rFonts w:ascii="Garamond" w:hAnsi="Garamond"/>
          <w:i/>
          <w:iCs/>
          <w:sz w:val="24"/>
        </w:rPr>
        <w:t>ş</w:t>
      </w:r>
      <w:r w:rsidRPr="000E121C">
        <w:rPr>
          <w:rFonts w:ascii="Garamond" w:hAnsi="Garamond"/>
          <w:i/>
          <w:iCs/>
          <w:sz w:val="24"/>
        </w:rPr>
        <w:t>tir</w:t>
      </w:r>
      <w:r w:rsidR="00646D66" w:rsidRPr="000E121C">
        <w:rPr>
          <w:rFonts w:ascii="Garamond" w:hAnsi="Garamond"/>
          <w:i/>
          <w:iCs/>
          <w:sz w:val="24"/>
        </w:rPr>
        <w:t xml:space="preserve">: </w:t>
      </w:r>
      <w:r w:rsidR="00646D66" w:rsidRPr="000E121C">
        <w:rPr>
          <w:rFonts w:ascii="Garamond" w:hAnsi="Garamond"/>
          <w:sz w:val="24"/>
        </w:rPr>
        <w:t>“</w:t>
      </w:r>
      <w:r w:rsidR="00862035" w:rsidRPr="000E121C">
        <w:rPr>
          <w:rFonts w:ascii="Garamond" w:hAnsi="Garamond"/>
          <w:sz w:val="24"/>
        </w:rPr>
        <w:t>Sizler kendi kitaplarınızda Muhammed’i tanıyor mus</w:t>
      </w:r>
      <w:r w:rsidR="00862035" w:rsidRPr="000E121C">
        <w:rPr>
          <w:rFonts w:ascii="Garamond" w:hAnsi="Garamond"/>
          <w:sz w:val="24"/>
        </w:rPr>
        <w:t>u</w:t>
      </w:r>
      <w:r w:rsidR="00862035" w:rsidRPr="000E121C">
        <w:rPr>
          <w:rFonts w:ascii="Garamond" w:hAnsi="Garamond"/>
          <w:sz w:val="24"/>
        </w:rPr>
        <w:t>nuz?” O şöyle dedi: “Evet, A</w:t>
      </w:r>
      <w:r w:rsidR="00862035" w:rsidRPr="000E121C">
        <w:rPr>
          <w:rFonts w:ascii="Garamond" w:hAnsi="Garamond"/>
          <w:sz w:val="24"/>
        </w:rPr>
        <w:t>l</w:t>
      </w:r>
      <w:r w:rsidR="00862035" w:rsidRPr="000E121C">
        <w:rPr>
          <w:rFonts w:ascii="Garamond" w:hAnsi="Garamond"/>
          <w:sz w:val="24"/>
        </w:rPr>
        <w:t>lah’a yemin olsun ki sizin ar</w:t>
      </w:r>
      <w:r w:rsidR="00862035" w:rsidRPr="000E121C">
        <w:rPr>
          <w:rFonts w:ascii="Garamond" w:hAnsi="Garamond"/>
          <w:sz w:val="24"/>
        </w:rPr>
        <w:t>a</w:t>
      </w:r>
      <w:r w:rsidR="00862035" w:rsidRPr="000E121C">
        <w:rPr>
          <w:rFonts w:ascii="Garamond" w:hAnsi="Garamond"/>
          <w:sz w:val="24"/>
        </w:rPr>
        <w:t>nızda oldukça onu Allah’ın bi</w:t>
      </w:r>
      <w:r w:rsidR="00862035" w:rsidRPr="000E121C">
        <w:rPr>
          <w:rFonts w:ascii="Garamond" w:hAnsi="Garamond"/>
          <w:sz w:val="24"/>
        </w:rPr>
        <w:t>z</w:t>
      </w:r>
      <w:r w:rsidR="00862035" w:rsidRPr="000E121C">
        <w:rPr>
          <w:rFonts w:ascii="Garamond" w:hAnsi="Garamond"/>
          <w:sz w:val="24"/>
        </w:rPr>
        <w:t>ler için beyan ettiği sıfatlar vas</w:t>
      </w:r>
      <w:r w:rsidR="00862035" w:rsidRPr="000E121C">
        <w:rPr>
          <w:rFonts w:ascii="Garamond" w:hAnsi="Garamond"/>
          <w:sz w:val="24"/>
        </w:rPr>
        <w:t>ı</w:t>
      </w:r>
      <w:r w:rsidR="00862035" w:rsidRPr="000E121C">
        <w:rPr>
          <w:rFonts w:ascii="Garamond" w:hAnsi="Garamond"/>
          <w:sz w:val="24"/>
        </w:rPr>
        <w:t xml:space="preserve">tasıyla bizden her birinin </w:t>
      </w:r>
      <w:r w:rsidR="00DC01EE" w:rsidRPr="000E121C">
        <w:rPr>
          <w:rFonts w:ascii="Garamond" w:hAnsi="Garamond"/>
          <w:sz w:val="24"/>
        </w:rPr>
        <w:t>diğerl</w:t>
      </w:r>
      <w:r w:rsidR="00DC01EE" w:rsidRPr="000E121C">
        <w:rPr>
          <w:rFonts w:ascii="Garamond" w:hAnsi="Garamond"/>
          <w:sz w:val="24"/>
        </w:rPr>
        <w:t>e</w:t>
      </w:r>
      <w:r w:rsidR="00DC01EE" w:rsidRPr="000E121C">
        <w:rPr>
          <w:rFonts w:ascii="Garamond" w:hAnsi="Garamond"/>
          <w:sz w:val="24"/>
        </w:rPr>
        <w:t>ri arasında çocuklarını görd</w:t>
      </w:r>
      <w:r w:rsidR="00DC01EE" w:rsidRPr="000E121C">
        <w:rPr>
          <w:rFonts w:ascii="Garamond" w:hAnsi="Garamond"/>
          <w:sz w:val="24"/>
        </w:rPr>
        <w:t>ü</w:t>
      </w:r>
      <w:r w:rsidR="00DC01EE" w:rsidRPr="000E121C">
        <w:rPr>
          <w:rFonts w:ascii="Garamond" w:hAnsi="Garamond"/>
          <w:sz w:val="24"/>
        </w:rPr>
        <w:t>ğünde tanıdığı gibi tanımaktayız. İbn-i Selam’ın yemin ettiği ki</w:t>
      </w:r>
      <w:r w:rsidR="00DC01EE" w:rsidRPr="000E121C">
        <w:rPr>
          <w:rFonts w:ascii="Garamond" w:hAnsi="Garamond"/>
          <w:sz w:val="24"/>
        </w:rPr>
        <w:t>m</w:t>
      </w:r>
      <w:r w:rsidR="00DC01EE" w:rsidRPr="000E121C">
        <w:rPr>
          <w:rFonts w:ascii="Garamond" w:hAnsi="Garamond"/>
          <w:sz w:val="24"/>
        </w:rPr>
        <w:t>seye yem</w:t>
      </w:r>
      <w:r w:rsidR="00B03AB1">
        <w:rPr>
          <w:rFonts w:ascii="Garamond" w:hAnsi="Garamond"/>
          <w:sz w:val="24"/>
        </w:rPr>
        <w:t>i</w:t>
      </w:r>
      <w:r w:rsidR="00DC01EE" w:rsidRPr="000E121C">
        <w:rPr>
          <w:rFonts w:ascii="Garamond" w:hAnsi="Garamond"/>
          <w:sz w:val="24"/>
        </w:rPr>
        <w:t>n olsun ki ben bu M</w:t>
      </w:r>
      <w:r w:rsidR="00DC01EE" w:rsidRPr="000E121C">
        <w:rPr>
          <w:rFonts w:ascii="Garamond" w:hAnsi="Garamond"/>
          <w:sz w:val="24"/>
        </w:rPr>
        <w:t>u</w:t>
      </w:r>
      <w:r w:rsidR="00DC01EE" w:rsidRPr="000E121C">
        <w:rPr>
          <w:rFonts w:ascii="Garamond" w:hAnsi="Garamond"/>
          <w:sz w:val="24"/>
        </w:rPr>
        <w:t>hammed’i çocuğumdan daha iyi tanıyorum.</w:t>
      </w:r>
      <w:r w:rsidR="00646D66" w:rsidRPr="000E121C">
        <w:rPr>
          <w:rFonts w:ascii="Garamond" w:hAnsi="Garamond"/>
          <w:sz w:val="24"/>
        </w:rPr>
        <w:t>”</w:t>
      </w:r>
      <w:r w:rsidR="00646D66" w:rsidRPr="000E121C">
        <w:rPr>
          <w:rStyle w:val="FootnoteReference"/>
          <w:rFonts w:ascii="Garamond" w:hAnsi="Garamond"/>
        </w:rPr>
        <w:footnoteReference w:id="79"/>
      </w:r>
    </w:p>
    <w:p w:rsidR="00646D66" w:rsidRPr="000E121C" w:rsidRDefault="00DC01EE"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İbn-i Abbas şöyle diyor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Kureyş Nazr b. Haris b. Alkame, Ukbe b. Ebi Muayt ve diğer birkaç kişiyi Yesrib Yah</w:t>
      </w:r>
      <w:r w:rsidRPr="000E121C">
        <w:rPr>
          <w:rFonts w:ascii="Garamond" w:hAnsi="Garamond"/>
          <w:sz w:val="24"/>
        </w:rPr>
        <w:t>u</w:t>
      </w:r>
      <w:r w:rsidRPr="000E121C">
        <w:rPr>
          <w:rFonts w:ascii="Garamond" w:hAnsi="Garamond"/>
          <w:sz w:val="24"/>
        </w:rPr>
        <w:t>dilerinin yanına gönderdiler ve onlara şöyle dediler: “</w:t>
      </w:r>
      <w:r w:rsidR="00BC4422" w:rsidRPr="000E121C">
        <w:rPr>
          <w:rFonts w:ascii="Garamond" w:hAnsi="Garamond"/>
          <w:sz w:val="24"/>
        </w:rPr>
        <w:t>Yesrib halkından Muhammed’i sor</w:t>
      </w:r>
      <w:r w:rsidR="00BC4422" w:rsidRPr="000E121C">
        <w:rPr>
          <w:rFonts w:ascii="Garamond" w:hAnsi="Garamond"/>
          <w:sz w:val="24"/>
        </w:rPr>
        <w:t>u</w:t>
      </w:r>
      <w:r w:rsidR="00BC4422" w:rsidRPr="000E121C">
        <w:rPr>
          <w:rFonts w:ascii="Garamond" w:hAnsi="Garamond"/>
          <w:sz w:val="24"/>
        </w:rPr>
        <w:t>nuz.” O topluluk Medine’ye girdi ve şöyle dediler: “Biz ar</w:t>
      </w:r>
      <w:r w:rsidR="00BC4422" w:rsidRPr="000E121C">
        <w:rPr>
          <w:rFonts w:ascii="Garamond" w:hAnsi="Garamond"/>
          <w:sz w:val="24"/>
        </w:rPr>
        <w:t>a</w:t>
      </w:r>
      <w:r w:rsidR="00BC4422" w:rsidRPr="000E121C">
        <w:rPr>
          <w:rFonts w:ascii="Garamond" w:hAnsi="Garamond"/>
          <w:sz w:val="24"/>
        </w:rPr>
        <w:t>mızda ortaya çıkan bir konu hususunda sizin yanınıza geldik. Yetim ve hakir bir genç büyük bir söz söylemektedir ve kendi zannınca Rahman’ın elçisidir. Oysa biz Yemame Ra</w:t>
      </w:r>
      <w:r w:rsidR="00BC4422" w:rsidRPr="000E121C">
        <w:rPr>
          <w:rFonts w:ascii="Garamond" w:hAnsi="Garamond"/>
          <w:sz w:val="24"/>
        </w:rPr>
        <w:t>h</w:t>
      </w:r>
      <w:r w:rsidR="00BC4422" w:rsidRPr="000E121C">
        <w:rPr>
          <w:rFonts w:ascii="Garamond" w:hAnsi="Garamond"/>
          <w:sz w:val="24"/>
        </w:rPr>
        <w:t>man’ından başka bir Rahman tanımıyoruz.” Yahudiler şöyle dediler: “Bize onun sıfatlarını söyleyiniz.” Kureyş’in elçileri onlara Peygamber’in sıfatını beyan ettiler. Yahudiler şöyle dediler: “Sizin aranızda ona ki</w:t>
      </w:r>
      <w:r w:rsidR="00BC4422" w:rsidRPr="000E121C">
        <w:rPr>
          <w:rFonts w:ascii="Garamond" w:hAnsi="Garamond"/>
          <w:sz w:val="24"/>
        </w:rPr>
        <w:t>m</w:t>
      </w:r>
      <w:r w:rsidR="00B03AB1">
        <w:rPr>
          <w:rFonts w:ascii="Garamond" w:hAnsi="Garamond"/>
          <w:sz w:val="24"/>
        </w:rPr>
        <w:t>ler uymaktadır.” Onlar, “A</w:t>
      </w:r>
      <w:r w:rsidR="00BC4422" w:rsidRPr="000E121C">
        <w:rPr>
          <w:rFonts w:ascii="Garamond" w:hAnsi="Garamond"/>
          <w:sz w:val="24"/>
        </w:rPr>
        <w:t>şağılık kimseler” diye cevap verdiler. Yahudi alimlerinden biri güldü ve şöyle dedi: “Bu bizim sıfatl</w:t>
      </w:r>
      <w:r w:rsidR="00BC4422" w:rsidRPr="000E121C">
        <w:rPr>
          <w:rFonts w:ascii="Garamond" w:hAnsi="Garamond"/>
          <w:sz w:val="24"/>
        </w:rPr>
        <w:t>a</w:t>
      </w:r>
      <w:r w:rsidR="00BC4422" w:rsidRPr="000E121C">
        <w:rPr>
          <w:rFonts w:ascii="Garamond" w:hAnsi="Garamond"/>
          <w:sz w:val="24"/>
        </w:rPr>
        <w:t xml:space="preserve">rını bildiğimiz ve </w:t>
      </w:r>
      <w:r w:rsidR="00E80210" w:rsidRPr="000E121C">
        <w:rPr>
          <w:rFonts w:ascii="Garamond" w:hAnsi="Garamond"/>
          <w:sz w:val="24"/>
        </w:rPr>
        <w:t>kavminin ke</w:t>
      </w:r>
      <w:r w:rsidR="00E80210" w:rsidRPr="000E121C">
        <w:rPr>
          <w:rFonts w:ascii="Garamond" w:hAnsi="Garamond"/>
          <w:sz w:val="24"/>
        </w:rPr>
        <w:t>n</w:t>
      </w:r>
      <w:r w:rsidR="00B03AB1">
        <w:rPr>
          <w:rFonts w:ascii="Garamond" w:hAnsi="Garamond"/>
          <w:sz w:val="24"/>
        </w:rPr>
        <w:t>disine insanların en çok düşman</w:t>
      </w:r>
      <w:r w:rsidR="00E80210" w:rsidRPr="000E121C">
        <w:rPr>
          <w:rFonts w:ascii="Garamond" w:hAnsi="Garamond"/>
          <w:sz w:val="24"/>
        </w:rPr>
        <w:t xml:space="preserve"> kesildiği Peygamberin bizzat kendisidir.</w:t>
      </w:r>
      <w:r w:rsidR="00646D66" w:rsidRPr="000E121C">
        <w:rPr>
          <w:rFonts w:ascii="Garamond" w:hAnsi="Garamond"/>
          <w:sz w:val="24"/>
        </w:rPr>
        <w:t>”</w:t>
      </w:r>
      <w:r w:rsidR="00646D66" w:rsidRPr="000E121C">
        <w:rPr>
          <w:rStyle w:val="FootnoteReference"/>
          <w:rFonts w:ascii="Garamond" w:hAnsi="Garamond"/>
        </w:rPr>
        <w:footnoteReference w:id="80"/>
      </w:r>
    </w:p>
    <w:p w:rsidR="00E80210" w:rsidRPr="000E121C" w:rsidRDefault="00E80210" w:rsidP="000E121C">
      <w:pPr>
        <w:spacing w:line="320" w:lineRule="atLeast"/>
        <w:ind w:firstLine="284"/>
        <w:jc w:val="both"/>
        <w:rPr>
          <w:rFonts w:ascii="Garamond" w:hAnsi="Garamond"/>
          <w:i/>
          <w:iCs/>
          <w:sz w:val="24"/>
        </w:rPr>
      </w:pPr>
    </w:p>
    <w:p w:rsidR="00E80210" w:rsidRPr="000E121C" w:rsidRDefault="00E80210" w:rsidP="000E121C">
      <w:pPr>
        <w:pStyle w:val="Heading1"/>
        <w:ind w:firstLine="284"/>
      </w:pPr>
      <w:bookmarkStart w:id="28" w:name="_Toc23535426"/>
      <w:r w:rsidRPr="000E121C">
        <w:t>Tefsir</w:t>
      </w:r>
      <w:bookmarkEnd w:id="28"/>
    </w:p>
    <w:p w:rsidR="00E80210" w:rsidRPr="000E121C" w:rsidRDefault="00E80210" w:rsidP="00CF1B38">
      <w:pPr>
        <w:spacing w:line="320" w:lineRule="atLeast"/>
        <w:ind w:firstLine="284"/>
        <w:jc w:val="both"/>
        <w:rPr>
          <w:rFonts w:ascii="Garamond" w:hAnsi="Garamond"/>
          <w:i/>
          <w:iCs/>
          <w:sz w:val="24"/>
        </w:rPr>
      </w:pPr>
      <w:r w:rsidRPr="000E121C">
        <w:rPr>
          <w:rFonts w:ascii="Garamond" w:hAnsi="Garamond"/>
          <w:i/>
          <w:iCs/>
          <w:sz w:val="24"/>
        </w:rPr>
        <w:t xml:space="preserve">Allah-u Teala’nın </w:t>
      </w:r>
      <w:r w:rsidR="009F2B49" w:rsidRPr="000E121C">
        <w:rPr>
          <w:rFonts w:ascii="Garamond" w:hAnsi="Garamond" w:cs="Garamond"/>
          <w:b/>
          <w:bCs/>
          <w:sz w:val="24"/>
        </w:rPr>
        <w:t>“İsrailoğulları bilginlerinin bunu bilmeye bir delilleri yok muydu?”</w:t>
      </w:r>
      <w:r w:rsidRPr="000E121C">
        <w:rPr>
          <w:rFonts w:ascii="Garamond" w:hAnsi="Garamond"/>
          <w:i/>
          <w:iCs/>
          <w:sz w:val="24"/>
        </w:rPr>
        <w:t xml:space="preserve"> ayetindeki </w:t>
      </w:r>
      <w:r w:rsidR="00EB355C" w:rsidRPr="000E121C">
        <w:rPr>
          <w:rFonts w:ascii="Garamond" w:hAnsi="Garamond"/>
          <w:i/>
          <w:iCs/>
          <w:sz w:val="24"/>
        </w:rPr>
        <w:t>“en Ye’lemehu” zamiri Kur’an’ın haber</w:t>
      </w:r>
      <w:r w:rsidR="00EB355C" w:rsidRPr="000E121C">
        <w:rPr>
          <w:rFonts w:ascii="Garamond" w:hAnsi="Garamond"/>
          <w:i/>
          <w:iCs/>
          <w:sz w:val="24"/>
        </w:rPr>
        <w:t>i</w:t>
      </w:r>
      <w:r w:rsidR="00EB355C" w:rsidRPr="000E121C">
        <w:rPr>
          <w:rFonts w:ascii="Garamond" w:hAnsi="Garamond"/>
          <w:i/>
          <w:iCs/>
          <w:sz w:val="24"/>
        </w:rPr>
        <w:t xml:space="preserve">ne veya Kur’an’ın Peygamber’e (s.a.a) nüzul haberine dönmektedir. Yani anlamı şudur: “Acaba İsrailoğlu alimlerinin Kur’an veya Kur’an’ın </w:t>
      </w:r>
      <w:r w:rsidR="00C824D8" w:rsidRPr="000E121C">
        <w:rPr>
          <w:rFonts w:ascii="Garamond" w:hAnsi="Garamond"/>
          <w:i/>
          <w:iCs/>
          <w:sz w:val="24"/>
        </w:rPr>
        <w:t xml:space="preserve">önceki Peygamberlerin kitabında müjde olarak yer aldığı esasınca sana nüzulu müşrikler hakkında senin nübuvvetinin hakkaniyetinin </w:t>
      </w:r>
      <w:r w:rsidR="00FB3DD2">
        <w:rPr>
          <w:rFonts w:ascii="Garamond" w:hAnsi="Garamond"/>
          <w:i/>
          <w:iCs/>
          <w:sz w:val="24"/>
        </w:rPr>
        <w:t>d</w:t>
      </w:r>
      <w:r w:rsidR="00C824D8" w:rsidRPr="000E121C">
        <w:rPr>
          <w:rFonts w:ascii="Garamond" w:hAnsi="Garamond"/>
          <w:i/>
          <w:iCs/>
          <w:sz w:val="24"/>
        </w:rPr>
        <w:t>oğrul</w:t>
      </w:r>
      <w:r w:rsidR="00C824D8" w:rsidRPr="000E121C">
        <w:rPr>
          <w:rFonts w:ascii="Garamond" w:hAnsi="Garamond"/>
          <w:i/>
          <w:iCs/>
          <w:sz w:val="24"/>
        </w:rPr>
        <w:t>u</w:t>
      </w:r>
      <w:r w:rsidR="00C824D8" w:rsidRPr="000E121C">
        <w:rPr>
          <w:rFonts w:ascii="Garamond" w:hAnsi="Garamond"/>
          <w:i/>
          <w:iCs/>
          <w:sz w:val="24"/>
        </w:rPr>
        <w:t xml:space="preserve">ğu ve dürüstlüğünün bir nişanesi </w:t>
      </w:r>
      <w:r w:rsidR="00FB3DD2">
        <w:rPr>
          <w:rFonts w:ascii="Garamond" w:hAnsi="Garamond"/>
          <w:i/>
          <w:iCs/>
          <w:sz w:val="24"/>
        </w:rPr>
        <w:t>olduğuna ilimleri yok mu</w:t>
      </w:r>
      <w:r w:rsidR="00C824D8" w:rsidRPr="000E121C">
        <w:rPr>
          <w:rFonts w:ascii="Garamond" w:hAnsi="Garamond"/>
          <w:i/>
          <w:iCs/>
          <w:sz w:val="24"/>
        </w:rPr>
        <w:t xml:space="preserve">? Nitekim Allah-u Teala’nın, </w:t>
      </w:r>
      <w:r w:rsidR="00C824D8" w:rsidRPr="00FB3DD2">
        <w:rPr>
          <w:rFonts w:ascii="Garamond" w:hAnsi="Garamond"/>
          <w:i/>
          <w:iCs/>
          <w:sz w:val="24"/>
          <w:szCs w:val="24"/>
        </w:rPr>
        <w:t>“</w:t>
      </w:r>
      <w:r w:rsidR="009F2B49" w:rsidRPr="00FB3DD2">
        <w:rPr>
          <w:rFonts w:ascii="Garamond" w:hAnsi="Garamond" w:cs="Garamond"/>
          <w:b/>
          <w:bCs/>
          <w:sz w:val="24"/>
          <w:szCs w:val="24"/>
        </w:rPr>
        <w:t>Daha önce küfredenlere karşı kendilerine yardım/zafer gelmesini be</w:t>
      </w:r>
      <w:r w:rsidR="009F2B49" w:rsidRPr="00FB3DD2">
        <w:rPr>
          <w:rFonts w:ascii="Garamond" w:hAnsi="Garamond" w:cs="Garamond"/>
          <w:b/>
          <w:bCs/>
          <w:sz w:val="24"/>
          <w:szCs w:val="24"/>
        </w:rPr>
        <w:t>k</w:t>
      </w:r>
      <w:r w:rsidR="009F2B49" w:rsidRPr="00FB3DD2">
        <w:rPr>
          <w:rFonts w:ascii="Garamond" w:hAnsi="Garamond" w:cs="Garamond"/>
          <w:b/>
          <w:bCs/>
          <w:sz w:val="24"/>
          <w:szCs w:val="24"/>
        </w:rPr>
        <w:t>ledikleri halde</w:t>
      </w:r>
      <w:r w:rsidR="00C824D8" w:rsidRPr="00FB3DD2">
        <w:rPr>
          <w:rFonts w:ascii="Garamond" w:hAnsi="Garamond"/>
          <w:i/>
          <w:iCs/>
          <w:sz w:val="24"/>
          <w:szCs w:val="24"/>
        </w:rPr>
        <w:t>”</w:t>
      </w:r>
      <w:r w:rsidR="00C824D8" w:rsidRPr="000E121C">
        <w:rPr>
          <w:rStyle w:val="FootnoteReference"/>
          <w:rFonts w:ascii="Garamond" w:hAnsi="Garamond"/>
          <w:i/>
          <w:iCs/>
          <w:sz w:val="24"/>
        </w:rPr>
        <w:footnoteReference w:id="81"/>
      </w:r>
      <w:r w:rsidR="00C824D8" w:rsidRPr="000E121C">
        <w:rPr>
          <w:rFonts w:ascii="Garamond" w:hAnsi="Garamond"/>
          <w:i/>
          <w:iCs/>
          <w:sz w:val="24"/>
        </w:rPr>
        <w:t xml:space="preserve"> ayeti hakkında da dediğimiz gibi Yahudiler Peyga</w:t>
      </w:r>
      <w:r w:rsidR="00C824D8" w:rsidRPr="000E121C">
        <w:rPr>
          <w:rFonts w:ascii="Garamond" w:hAnsi="Garamond"/>
          <w:i/>
          <w:iCs/>
          <w:sz w:val="24"/>
        </w:rPr>
        <w:t>m</w:t>
      </w:r>
      <w:r w:rsidR="00C824D8" w:rsidRPr="000E121C">
        <w:rPr>
          <w:rFonts w:ascii="Garamond" w:hAnsi="Garamond"/>
          <w:i/>
          <w:iCs/>
          <w:sz w:val="24"/>
        </w:rPr>
        <w:t xml:space="preserve">ber’in (s.a.a) zuhurunu müjdeliyor ve </w:t>
      </w:r>
      <w:r w:rsidR="00CF1B38">
        <w:rPr>
          <w:rFonts w:ascii="Garamond" w:hAnsi="Garamond"/>
          <w:i/>
          <w:iCs/>
          <w:sz w:val="24"/>
        </w:rPr>
        <w:t>onun sayesinde A</w:t>
      </w:r>
      <w:r w:rsidR="00C824D8" w:rsidRPr="000E121C">
        <w:rPr>
          <w:rFonts w:ascii="Garamond" w:hAnsi="Garamond"/>
          <w:i/>
          <w:iCs/>
          <w:sz w:val="24"/>
        </w:rPr>
        <w:t>raplara galip gelm</w:t>
      </w:r>
      <w:r w:rsidR="00C824D8" w:rsidRPr="000E121C">
        <w:rPr>
          <w:rFonts w:ascii="Garamond" w:hAnsi="Garamond"/>
          <w:i/>
          <w:iCs/>
          <w:sz w:val="24"/>
        </w:rPr>
        <w:t>e</w:t>
      </w:r>
      <w:r w:rsidR="00CF1B38">
        <w:rPr>
          <w:rFonts w:ascii="Garamond" w:hAnsi="Garamond"/>
          <w:i/>
          <w:iCs/>
          <w:sz w:val="24"/>
        </w:rPr>
        <w:t>yi</w:t>
      </w:r>
      <w:r w:rsidR="00C824D8" w:rsidRPr="000E121C">
        <w:rPr>
          <w:rFonts w:ascii="Garamond" w:hAnsi="Garamond"/>
          <w:i/>
          <w:iCs/>
          <w:sz w:val="24"/>
        </w:rPr>
        <w:t xml:space="preserve"> arzuluyorlardı.</w:t>
      </w:r>
      <w:r w:rsidRPr="000E121C">
        <w:rPr>
          <w:rFonts w:ascii="Garamond" w:hAnsi="Garamond"/>
          <w:i/>
          <w:iCs/>
          <w:sz w:val="24"/>
        </w:rPr>
        <w:t>”</w:t>
      </w:r>
    </w:p>
    <w:p w:rsidR="00C824D8" w:rsidRPr="000E121C" w:rsidRDefault="00C824D8" w:rsidP="003D6B8C">
      <w:pPr>
        <w:spacing w:line="320" w:lineRule="atLeast"/>
        <w:ind w:firstLine="284"/>
        <w:jc w:val="both"/>
        <w:rPr>
          <w:rFonts w:ascii="Garamond" w:hAnsi="Garamond"/>
          <w:i/>
          <w:iCs/>
          <w:sz w:val="24"/>
        </w:rPr>
      </w:pPr>
      <w:r w:rsidRPr="000E121C">
        <w:rPr>
          <w:rFonts w:ascii="Garamond" w:hAnsi="Garamond"/>
          <w:i/>
          <w:iCs/>
          <w:sz w:val="24"/>
        </w:rPr>
        <w:t>Yahudi alimlerinden bir grubu Peygamber’in (s.a.a) zamanında müslüman oldular ve kendi kitapl</w:t>
      </w:r>
      <w:r w:rsidRPr="000E121C">
        <w:rPr>
          <w:rFonts w:ascii="Garamond" w:hAnsi="Garamond"/>
          <w:i/>
          <w:iCs/>
          <w:sz w:val="24"/>
        </w:rPr>
        <w:t>a</w:t>
      </w:r>
      <w:r w:rsidRPr="000E121C">
        <w:rPr>
          <w:rFonts w:ascii="Garamond" w:hAnsi="Garamond"/>
          <w:i/>
          <w:iCs/>
          <w:sz w:val="24"/>
        </w:rPr>
        <w:t>rında Peygamber’in geleceğinin müjd</w:t>
      </w:r>
      <w:r w:rsidRPr="000E121C">
        <w:rPr>
          <w:rFonts w:ascii="Garamond" w:hAnsi="Garamond"/>
          <w:i/>
          <w:iCs/>
          <w:sz w:val="24"/>
        </w:rPr>
        <w:t>e</w:t>
      </w:r>
      <w:r w:rsidRPr="000E121C">
        <w:rPr>
          <w:rFonts w:ascii="Garamond" w:hAnsi="Garamond"/>
          <w:i/>
          <w:iCs/>
          <w:sz w:val="24"/>
        </w:rPr>
        <w:t>lendiğini itiraf ettiler. Bu sure (Şuara) hicretten önce nazil olan ilk</w:t>
      </w:r>
      <w:r w:rsidR="003D6B8C">
        <w:rPr>
          <w:rFonts w:ascii="Garamond" w:hAnsi="Garamond"/>
          <w:i/>
          <w:iCs/>
          <w:sz w:val="24"/>
        </w:rPr>
        <w:t xml:space="preserve"> M</w:t>
      </w:r>
      <w:r w:rsidRPr="000E121C">
        <w:rPr>
          <w:rFonts w:ascii="Garamond" w:hAnsi="Garamond"/>
          <w:i/>
          <w:iCs/>
          <w:sz w:val="24"/>
        </w:rPr>
        <w:t>ekki sure</w:t>
      </w:r>
      <w:r w:rsidR="003D6B8C">
        <w:rPr>
          <w:rFonts w:ascii="Garamond" w:hAnsi="Garamond"/>
          <w:i/>
          <w:iCs/>
          <w:sz w:val="24"/>
        </w:rPr>
        <w:t>lerden biri</w:t>
      </w:r>
      <w:r w:rsidRPr="000E121C">
        <w:rPr>
          <w:rFonts w:ascii="Garamond" w:hAnsi="Garamond"/>
          <w:i/>
          <w:iCs/>
          <w:sz w:val="24"/>
        </w:rPr>
        <w:t>dir. O zamanlar Y</w:t>
      </w:r>
      <w:r w:rsidRPr="000E121C">
        <w:rPr>
          <w:rFonts w:ascii="Garamond" w:hAnsi="Garamond"/>
          <w:i/>
          <w:iCs/>
          <w:sz w:val="24"/>
        </w:rPr>
        <w:t>a</w:t>
      </w:r>
      <w:r w:rsidRPr="000E121C">
        <w:rPr>
          <w:rFonts w:ascii="Garamond" w:hAnsi="Garamond"/>
          <w:i/>
          <w:iCs/>
          <w:sz w:val="24"/>
        </w:rPr>
        <w:t>hudilerin Peygamber’e (s.a.a) düşma</w:t>
      </w:r>
      <w:r w:rsidRPr="000E121C">
        <w:rPr>
          <w:rFonts w:ascii="Garamond" w:hAnsi="Garamond"/>
          <w:i/>
          <w:iCs/>
          <w:sz w:val="24"/>
        </w:rPr>
        <w:t>n</w:t>
      </w:r>
      <w:r w:rsidRPr="000E121C">
        <w:rPr>
          <w:rFonts w:ascii="Garamond" w:hAnsi="Garamond"/>
          <w:i/>
          <w:iCs/>
          <w:sz w:val="24"/>
        </w:rPr>
        <w:t>lığı hicret</w:t>
      </w:r>
      <w:r w:rsidR="006A68E1">
        <w:rPr>
          <w:rFonts w:ascii="Garamond" w:hAnsi="Garamond"/>
          <w:i/>
          <w:iCs/>
          <w:sz w:val="24"/>
        </w:rPr>
        <w:t>ten sonraki düşmanlıkları ha</w:t>
      </w:r>
      <w:r w:rsidR="006A68E1">
        <w:rPr>
          <w:rFonts w:ascii="Garamond" w:hAnsi="Garamond"/>
          <w:i/>
          <w:iCs/>
          <w:sz w:val="24"/>
        </w:rPr>
        <w:t>d</w:t>
      </w:r>
      <w:r w:rsidR="006A68E1">
        <w:rPr>
          <w:rFonts w:ascii="Garamond" w:hAnsi="Garamond"/>
          <w:i/>
          <w:iCs/>
          <w:sz w:val="24"/>
        </w:rPr>
        <w:t>dine ulaşmam</w:t>
      </w:r>
      <w:r w:rsidRPr="000E121C">
        <w:rPr>
          <w:rFonts w:ascii="Garamond" w:hAnsi="Garamond"/>
          <w:i/>
          <w:iCs/>
          <w:sz w:val="24"/>
        </w:rPr>
        <w:t>ıştır ve genel de olsa elleri</w:t>
      </w:r>
      <w:r w:rsidRPr="000E121C">
        <w:rPr>
          <w:rFonts w:ascii="Garamond" w:hAnsi="Garamond"/>
          <w:i/>
          <w:iCs/>
          <w:sz w:val="24"/>
        </w:rPr>
        <w:t>n</w:t>
      </w:r>
      <w:r w:rsidRPr="000E121C">
        <w:rPr>
          <w:rFonts w:ascii="Garamond" w:hAnsi="Garamond"/>
          <w:i/>
          <w:iCs/>
          <w:sz w:val="24"/>
        </w:rPr>
        <w:t>deki gerçekleri ifade etmeleri umul</w:t>
      </w:r>
      <w:r w:rsidRPr="000E121C">
        <w:rPr>
          <w:rFonts w:ascii="Garamond" w:hAnsi="Garamond"/>
          <w:i/>
          <w:iCs/>
          <w:sz w:val="24"/>
        </w:rPr>
        <w:t>u</w:t>
      </w:r>
      <w:r w:rsidRPr="000E121C">
        <w:rPr>
          <w:rFonts w:ascii="Garamond" w:hAnsi="Garamond"/>
          <w:i/>
          <w:iCs/>
          <w:sz w:val="24"/>
        </w:rPr>
        <w:t>yordu.</w:t>
      </w:r>
      <w:r w:rsidRPr="000E121C">
        <w:rPr>
          <w:rStyle w:val="FootnoteReference"/>
          <w:rFonts w:ascii="Garamond" w:hAnsi="Garamond"/>
          <w:i/>
          <w:iCs/>
          <w:sz w:val="24"/>
        </w:rPr>
        <w:footnoteReference w:id="82"/>
      </w:r>
    </w:p>
    <w:p w:rsidR="00FC6C25" w:rsidRPr="000E121C" w:rsidRDefault="004C3860" w:rsidP="009A0101">
      <w:pPr>
        <w:spacing w:line="320" w:lineRule="atLeast"/>
        <w:ind w:firstLine="284"/>
        <w:jc w:val="both"/>
        <w:rPr>
          <w:rFonts w:ascii="Garamond" w:hAnsi="Garamond"/>
          <w:i/>
          <w:iCs/>
          <w:sz w:val="24"/>
        </w:rPr>
      </w:pPr>
      <w:r w:rsidRPr="000E121C">
        <w:rPr>
          <w:rFonts w:ascii="Garamond" w:hAnsi="Garamond"/>
          <w:i/>
          <w:iCs/>
          <w:sz w:val="24"/>
        </w:rPr>
        <w:t xml:space="preserve">Allah-u Teala’nın, </w:t>
      </w:r>
      <w:r w:rsidRPr="000E121C">
        <w:rPr>
          <w:rFonts w:ascii="Garamond" w:hAnsi="Garamond" w:cs="Garamond"/>
          <w:b/>
          <w:bCs/>
          <w:sz w:val="24"/>
        </w:rPr>
        <w:t>“De ki: “Eğer bu Kitab Allah katı</w:t>
      </w:r>
      <w:r w:rsidRPr="000E121C">
        <w:rPr>
          <w:rFonts w:ascii="Garamond" w:hAnsi="Garamond" w:cs="Garamond"/>
          <w:b/>
          <w:bCs/>
          <w:sz w:val="24"/>
        </w:rPr>
        <w:t>n</w:t>
      </w:r>
      <w:r w:rsidRPr="000E121C">
        <w:rPr>
          <w:rFonts w:ascii="Garamond" w:hAnsi="Garamond" w:cs="Garamond"/>
          <w:b/>
          <w:bCs/>
          <w:sz w:val="24"/>
        </w:rPr>
        <w:t>dan ise ve siz de onu küfre</w:t>
      </w:r>
      <w:r w:rsidRPr="000E121C">
        <w:rPr>
          <w:rFonts w:ascii="Garamond" w:hAnsi="Garamond" w:cs="Garamond"/>
          <w:b/>
          <w:bCs/>
          <w:sz w:val="24"/>
        </w:rPr>
        <w:t>t</w:t>
      </w:r>
      <w:r w:rsidRPr="000E121C">
        <w:rPr>
          <w:rFonts w:ascii="Garamond" w:hAnsi="Garamond" w:cs="Garamond"/>
          <w:b/>
          <w:bCs/>
          <w:sz w:val="24"/>
        </w:rPr>
        <w:t>mişseniz; İsrailoğullarından bir şahit de bunun böyle o</w:t>
      </w:r>
      <w:r w:rsidRPr="000E121C">
        <w:rPr>
          <w:rFonts w:ascii="Garamond" w:hAnsi="Garamond" w:cs="Garamond"/>
          <w:b/>
          <w:bCs/>
          <w:sz w:val="24"/>
        </w:rPr>
        <w:t>l</w:t>
      </w:r>
      <w:r w:rsidRPr="000E121C">
        <w:rPr>
          <w:rFonts w:ascii="Garamond" w:hAnsi="Garamond" w:cs="Garamond"/>
          <w:b/>
          <w:bCs/>
          <w:sz w:val="24"/>
        </w:rPr>
        <w:t>duğuna şehadet edip de iman etmişken, siz yine de büyü</w:t>
      </w:r>
      <w:r w:rsidRPr="000E121C">
        <w:rPr>
          <w:rFonts w:ascii="Garamond" w:hAnsi="Garamond" w:cs="Garamond"/>
          <w:b/>
          <w:bCs/>
          <w:sz w:val="24"/>
        </w:rPr>
        <w:t>k</w:t>
      </w:r>
      <w:r w:rsidR="009A0101">
        <w:rPr>
          <w:rFonts w:ascii="Garamond" w:hAnsi="Garamond" w:cs="Garamond"/>
          <w:b/>
          <w:bCs/>
          <w:sz w:val="24"/>
        </w:rPr>
        <w:t>lük taslarsanız…</w:t>
      </w:r>
      <w:r w:rsidRPr="000E121C">
        <w:rPr>
          <w:rFonts w:ascii="Garamond" w:hAnsi="Garamond" w:cs="Garamond"/>
          <w:b/>
          <w:bCs/>
          <w:sz w:val="24"/>
        </w:rPr>
        <w:t>”</w:t>
      </w:r>
      <w:r w:rsidR="008357DD" w:rsidRPr="000E121C">
        <w:rPr>
          <w:rFonts w:ascii="Garamond" w:hAnsi="Garamond" w:cs="Garamond"/>
          <w:b/>
          <w:bCs/>
          <w:sz w:val="24"/>
        </w:rPr>
        <w:t xml:space="preserve"> </w:t>
      </w:r>
      <w:r w:rsidR="00C824D8" w:rsidRPr="000E121C">
        <w:rPr>
          <w:rFonts w:ascii="Garamond" w:hAnsi="Garamond"/>
          <w:i/>
          <w:iCs/>
          <w:sz w:val="24"/>
        </w:rPr>
        <w:t>ayetindeki “kane” ve “bihi” ve “mislihi” zami</w:t>
      </w:r>
      <w:r w:rsidR="00C824D8" w:rsidRPr="000E121C">
        <w:rPr>
          <w:rFonts w:ascii="Garamond" w:hAnsi="Garamond"/>
          <w:i/>
          <w:iCs/>
          <w:sz w:val="24"/>
        </w:rPr>
        <w:t>r</w:t>
      </w:r>
      <w:r w:rsidR="00C824D8" w:rsidRPr="000E121C">
        <w:rPr>
          <w:rFonts w:ascii="Garamond" w:hAnsi="Garamond"/>
          <w:i/>
          <w:iCs/>
          <w:sz w:val="24"/>
        </w:rPr>
        <w:t>leri</w:t>
      </w:r>
      <w:r w:rsidR="009A0101">
        <w:rPr>
          <w:rFonts w:ascii="Garamond" w:hAnsi="Garamond"/>
          <w:i/>
          <w:iCs/>
          <w:sz w:val="24"/>
        </w:rPr>
        <w:t>,</w:t>
      </w:r>
      <w:r w:rsidR="00C824D8" w:rsidRPr="000E121C">
        <w:rPr>
          <w:rFonts w:ascii="Garamond" w:hAnsi="Garamond"/>
          <w:i/>
          <w:iCs/>
          <w:sz w:val="24"/>
        </w:rPr>
        <w:t xml:space="preserve"> konu</w:t>
      </w:r>
      <w:r w:rsidR="009A0101">
        <w:rPr>
          <w:rFonts w:ascii="Garamond" w:hAnsi="Garamond"/>
          <w:i/>
          <w:iCs/>
          <w:sz w:val="24"/>
        </w:rPr>
        <w:t>nu</w:t>
      </w:r>
      <w:r w:rsidR="00C824D8" w:rsidRPr="000E121C">
        <w:rPr>
          <w:rFonts w:ascii="Garamond" w:hAnsi="Garamond"/>
          <w:i/>
          <w:iCs/>
          <w:sz w:val="24"/>
        </w:rPr>
        <w:t>n akışından da anlaşıld</w:t>
      </w:r>
      <w:r w:rsidR="00C824D8" w:rsidRPr="000E121C">
        <w:rPr>
          <w:rFonts w:ascii="Garamond" w:hAnsi="Garamond"/>
          <w:i/>
          <w:iCs/>
          <w:sz w:val="24"/>
        </w:rPr>
        <w:t>ı</w:t>
      </w:r>
      <w:r w:rsidR="009A0101">
        <w:rPr>
          <w:rFonts w:ascii="Garamond" w:hAnsi="Garamond"/>
          <w:i/>
          <w:iCs/>
          <w:sz w:val="24"/>
        </w:rPr>
        <w:t>ğı üzere</w:t>
      </w:r>
      <w:r w:rsidR="00C824D8" w:rsidRPr="000E121C">
        <w:rPr>
          <w:rFonts w:ascii="Garamond" w:hAnsi="Garamond"/>
          <w:i/>
          <w:iCs/>
          <w:sz w:val="24"/>
        </w:rPr>
        <w:t xml:space="preserve"> Kur’an’a dönmektedir ve </w:t>
      </w:r>
      <w:r w:rsidR="00C824D8" w:rsidRPr="000E121C">
        <w:rPr>
          <w:rFonts w:ascii="Garamond" w:hAnsi="Garamond"/>
          <w:b/>
          <w:bCs/>
          <w:sz w:val="24"/>
        </w:rPr>
        <w:t>“ve şeh</w:t>
      </w:r>
      <w:r w:rsidR="00C824D8" w:rsidRPr="000E121C">
        <w:rPr>
          <w:rFonts w:ascii="Garamond" w:hAnsi="Garamond"/>
          <w:b/>
          <w:bCs/>
          <w:sz w:val="24"/>
        </w:rPr>
        <w:t>i</w:t>
      </w:r>
      <w:r w:rsidR="00C824D8" w:rsidRPr="000E121C">
        <w:rPr>
          <w:rFonts w:ascii="Garamond" w:hAnsi="Garamond"/>
          <w:b/>
          <w:bCs/>
          <w:sz w:val="24"/>
        </w:rPr>
        <w:t xml:space="preserve">de </w:t>
      </w:r>
      <w:r w:rsidR="00526DFF" w:rsidRPr="000E121C">
        <w:rPr>
          <w:rFonts w:ascii="Garamond" w:hAnsi="Garamond"/>
          <w:b/>
          <w:bCs/>
          <w:sz w:val="24"/>
        </w:rPr>
        <w:t>şahidun min beni israil”</w:t>
      </w:r>
      <w:r w:rsidR="00526DFF" w:rsidRPr="000E121C">
        <w:rPr>
          <w:rFonts w:ascii="Garamond" w:hAnsi="Garamond"/>
          <w:i/>
          <w:iCs/>
          <w:sz w:val="24"/>
        </w:rPr>
        <w:t xml:space="preserve"> cümlesi de şart olan cümleye atfedi</w:t>
      </w:r>
      <w:r w:rsidR="00526DFF" w:rsidRPr="000E121C">
        <w:rPr>
          <w:rFonts w:ascii="Garamond" w:hAnsi="Garamond"/>
          <w:i/>
          <w:iCs/>
          <w:sz w:val="24"/>
        </w:rPr>
        <w:t>l</w:t>
      </w:r>
      <w:r w:rsidR="00526DFF" w:rsidRPr="000E121C">
        <w:rPr>
          <w:rFonts w:ascii="Garamond" w:hAnsi="Garamond"/>
          <w:i/>
          <w:iCs/>
          <w:sz w:val="24"/>
        </w:rPr>
        <w:t>miştir. Dolayısıyla da her iki şartın cezası da birdir. Kur’an’ın benzeri</w:t>
      </w:r>
      <w:r w:rsidR="00526DFF" w:rsidRPr="000E121C">
        <w:rPr>
          <w:rFonts w:ascii="Garamond" w:hAnsi="Garamond"/>
          <w:i/>
          <w:iCs/>
          <w:sz w:val="24"/>
        </w:rPr>
        <w:t>n</w:t>
      </w:r>
      <w:r w:rsidR="00526DFF" w:rsidRPr="000E121C">
        <w:rPr>
          <w:rFonts w:ascii="Garamond" w:hAnsi="Garamond"/>
          <w:i/>
          <w:iCs/>
          <w:sz w:val="24"/>
        </w:rPr>
        <w:t>den maksat ise anlam ve ilahi marifetler açısından onun benz</w:t>
      </w:r>
      <w:r w:rsidR="00526DFF" w:rsidRPr="000E121C">
        <w:rPr>
          <w:rFonts w:ascii="Garamond" w:hAnsi="Garamond"/>
          <w:i/>
          <w:iCs/>
          <w:sz w:val="24"/>
        </w:rPr>
        <w:t>e</w:t>
      </w:r>
      <w:r w:rsidR="002C7C8F">
        <w:rPr>
          <w:rFonts w:ascii="Garamond" w:hAnsi="Garamond"/>
          <w:i/>
          <w:iCs/>
          <w:sz w:val="24"/>
        </w:rPr>
        <w:t>ri olan,</w:t>
      </w:r>
      <w:r w:rsidR="00526DFF" w:rsidRPr="000E121C">
        <w:rPr>
          <w:rFonts w:ascii="Garamond" w:hAnsi="Garamond"/>
          <w:i/>
          <w:iCs/>
          <w:sz w:val="24"/>
        </w:rPr>
        <w:t xml:space="preserve"> Musa’ya (a.s) nazil olan asıl Tevrat’tır. </w:t>
      </w:r>
      <w:r w:rsidR="00526DFF" w:rsidRPr="000E121C">
        <w:rPr>
          <w:rFonts w:ascii="Garamond" w:hAnsi="Garamond"/>
          <w:b/>
          <w:bCs/>
          <w:sz w:val="24"/>
        </w:rPr>
        <w:t>“Ve amene ve istekbertum”</w:t>
      </w:r>
      <w:r w:rsidR="00526DFF" w:rsidRPr="000E121C">
        <w:rPr>
          <w:rFonts w:ascii="Garamond" w:hAnsi="Garamond"/>
          <w:i/>
          <w:iCs/>
          <w:sz w:val="24"/>
        </w:rPr>
        <w:t xml:space="preserve"> </w:t>
      </w:r>
      <w:r w:rsidR="00FC6C25" w:rsidRPr="000E121C">
        <w:rPr>
          <w:rFonts w:ascii="Garamond" w:hAnsi="Garamond"/>
          <w:i/>
          <w:iCs/>
          <w:sz w:val="24"/>
        </w:rPr>
        <w:t>cümlesi</w:t>
      </w:r>
      <w:r w:rsidR="002C7C8F">
        <w:rPr>
          <w:rFonts w:ascii="Garamond" w:hAnsi="Garamond"/>
          <w:i/>
          <w:iCs/>
          <w:sz w:val="24"/>
        </w:rPr>
        <w:t>nin manası da şudur: “O</w:t>
      </w:r>
      <w:r w:rsidR="00FC6C25" w:rsidRPr="000E121C">
        <w:rPr>
          <w:rFonts w:ascii="Garamond" w:hAnsi="Garamond"/>
          <w:i/>
          <w:iCs/>
          <w:sz w:val="24"/>
        </w:rPr>
        <w:t xml:space="preserve"> me</w:t>
      </w:r>
      <w:r w:rsidR="00FC6C25" w:rsidRPr="000E121C">
        <w:rPr>
          <w:rFonts w:ascii="Garamond" w:hAnsi="Garamond"/>
          <w:i/>
          <w:iCs/>
          <w:sz w:val="24"/>
        </w:rPr>
        <w:t>z</w:t>
      </w:r>
      <w:r w:rsidR="00FC6C25" w:rsidRPr="000E121C">
        <w:rPr>
          <w:rFonts w:ascii="Garamond" w:hAnsi="Garamond"/>
          <w:i/>
          <w:iCs/>
          <w:sz w:val="24"/>
        </w:rPr>
        <w:t>kur İsraili olan şahit de tanıklığı</w:t>
      </w:r>
      <w:r w:rsidR="00FC6C25" w:rsidRPr="000E121C">
        <w:rPr>
          <w:rFonts w:ascii="Garamond" w:hAnsi="Garamond"/>
          <w:i/>
          <w:iCs/>
          <w:sz w:val="24"/>
        </w:rPr>
        <w:t>n</w:t>
      </w:r>
      <w:r w:rsidR="00FC6C25" w:rsidRPr="000E121C">
        <w:rPr>
          <w:rFonts w:ascii="Garamond" w:hAnsi="Garamond"/>
          <w:i/>
          <w:iCs/>
          <w:sz w:val="24"/>
        </w:rPr>
        <w:t>dan sonra iman etmiştir.</w:t>
      </w:r>
    </w:p>
    <w:p w:rsidR="00651322" w:rsidRPr="000E121C" w:rsidRDefault="004C3860" w:rsidP="002C7C8F">
      <w:pPr>
        <w:spacing w:line="320" w:lineRule="atLeast"/>
        <w:ind w:firstLine="284"/>
        <w:jc w:val="both"/>
        <w:rPr>
          <w:rFonts w:ascii="Garamond" w:hAnsi="Garamond"/>
          <w:i/>
          <w:iCs/>
          <w:sz w:val="24"/>
        </w:rPr>
      </w:pPr>
      <w:r w:rsidRPr="000E121C">
        <w:rPr>
          <w:rFonts w:ascii="Garamond" w:hAnsi="Garamond"/>
          <w:i/>
          <w:iCs/>
          <w:sz w:val="24"/>
        </w:rPr>
        <w:t xml:space="preserve"> “</w:t>
      </w:r>
      <w:r w:rsidRPr="000E121C">
        <w:rPr>
          <w:rFonts w:ascii="Garamond" w:hAnsi="Garamond" w:cs="Garamond"/>
          <w:b/>
          <w:bCs/>
          <w:sz w:val="24"/>
        </w:rPr>
        <w:t>Doğrusu Allah zalim to</w:t>
      </w:r>
      <w:r w:rsidRPr="000E121C">
        <w:rPr>
          <w:rFonts w:ascii="Garamond" w:hAnsi="Garamond" w:cs="Garamond"/>
          <w:b/>
          <w:bCs/>
          <w:sz w:val="24"/>
        </w:rPr>
        <w:t>p</w:t>
      </w:r>
      <w:r w:rsidRPr="000E121C">
        <w:rPr>
          <w:rFonts w:ascii="Garamond" w:hAnsi="Garamond" w:cs="Garamond"/>
          <w:b/>
          <w:bCs/>
          <w:sz w:val="24"/>
        </w:rPr>
        <w:t>luluğu doğru yola eriştirmez</w:t>
      </w:r>
      <w:r w:rsidR="00FC6C25" w:rsidRPr="000E121C">
        <w:rPr>
          <w:rFonts w:ascii="Garamond" w:hAnsi="Garamond"/>
          <w:i/>
          <w:iCs/>
          <w:sz w:val="24"/>
        </w:rPr>
        <w:t xml:space="preserve">” </w:t>
      </w:r>
      <w:r w:rsidR="002C7C8F">
        <w:rPr>
          <w:rFonts w:ascii="Garamond" w:hAnsi="Garamond"/>
          <w:i/>
          <w:iCs/>
          <w:sz w:val="24"/>
        </w:rPr>
        <w:t>cümlesi</w:t>
      </w:r>
      <w:r w:rsidR="00FC6C25" w:rsidRPr="000E121C">
        <w:rPr>
          <w:rFonts w:ascii="Garamond" w:hAnsi="Garamond"/>
          <w:i/>
          <w:iCs/>
          <w:sz w:val="24"/>
        </w:rPr>
        <w:t xml:space="preserve"> ise </w:t>
      </w:r>
      <w:r w:rsidR="0039478C" w:rsidRPr="000E121C">
        <w:rPr>
          <w:rFonts w:ascii="Garamond" w:hAnsi="Garamond"/>
          <w:i/>
          <w:iCs/>
          <w:sz w:val="24"/>
        </w:rPr>
        <w:t>şartın hazf</w:t>
      </w:r>
      <w:r w:rsidR="0039478C" w:rsidRPr="000E121C">
        <w:rPr>
          <w:rFonts w:ascii="Garamond" w:hAnsi="Garamond"/>
          <w:i/>
          <w:iCs/>
          <w:sz w:val="24"/>
        </w:rPr>
        <w:t>e</w:t>
      </w:r>
      <w:r w:rsidR="0039478C" w:rsidRPr="000E121C">
        <w:rPr>
          <w:rFonts w:ascii="Garamond" w:hAnsi="Garamond"/>
          <w:i/>
          <w:iCs/>
          <w:sz w:val="24"/>
        </w:rPr>
        <w:t>dilmiş cezası için bir neden konumundadır ve cez</w:t>
      </w:r>
      <w:r w:rsidR="0039478C" w:rsidRPr="000E121C">
        <w:rPr>
          <w:rFonts w:ascii="Garamond" w:hAnsi="Garamond"/>
          <w:i/>
          <w:iCs/>
          <w:sz w:val="24"/>
        </w:rPr>
        <w:t>a</w:t>
      </w:r>
      <w:r w:rsidR="0039478C" w:rsidRPr="000E121C">
        <w:rPr>
          <w:rFonts w:ascii="Garamond" w:hAnsi="Garamond"/>
          <w:i/>
          <w:iCs/>
          <w:sz w:val="24"/>
        </w:rPr>
        <w:t>ya delalet etmekt</w:t>
      </w:r>
      <w:r w:rsidR="0039478C" w:rsidRPr="000E121C">
        <w:rPr>
          <w:rFonts w:ascii="Garamond" w:hAnsi="Garamond"/>
          <w:i/>
          <w:iCs/>
          <w:sz w:val="24"/>
        </w:rPr>
        <w:t>e</w:t>
      </w:r>
      <w:r w:rsidR="002C7C8F">
        <w:rPr>
          <w:rFonts w:ascii="Garamond" w:hAnsi="Garamond"/>
          <w:i/>
          <w:iCs/>
          <w:sz w:val="24"/>
        </w:rPr>
        <w:t>dir. Zahiren bu ceza da “A</w:t>
      </w:r>
      <w:r w:rsidR="0039478C" w:rsidRPr="000E121C">
        <w:rPr>
          <w:rFonts w:ascii="Garamond" w:hAnsi="Garamond"/>
          <w:i/>
          <w:iCs/>
          <w:sz w:val="24"/>
        </w:rPr>
        <w:t>caba sizler sapık değil mis</w:t>
      </w:r>
      <w:r w:rsidR="0039478C" w:rsidRPr="000E121C">
        <w:rPr>
          <w:rFonts w:ascii="Garamond" w:hAnsi="Garamond"/>
          <w:i/>
          <w:iCs/>
          <w:sz w:val="24"/>
        </w:rPr>
        <w:t>i</w:t>
      </w:r>
      <w:r w:rsidR="0039478C" w:rsidRPr="000E121C">
        <w:rPr>
          <w:rFonts w:ascii="Garamond" w:hAnsi="Garamond"/>
          <w:i/>
          <w:iCs/>
          <w:sz w:val="24"/>
        </w:rPr>
        <w:t>niz?” cümles</w:t>
      </w:r>
      <w:r w:rsidR="002C7C8F">
        <w:rPr>
          <w:rFonts w:ascii="Garamond" w:hAnsi="Garamond"/>
          <w:i/>
          <w:iCs/>
          <w:sz w:val="24"/>
        </w:rPr>
        <w:t>idir, bazılarının dediği gibi “S</w:t>
      </w:r>
      <w:r w:rsidR="0039478C" w:rsidRPr="000E121C">
        <w:rPr>
          <w:rFonts w:ascii="Garamond" w:hAnsi="Garamond"/>
          <w:i/>
          <w:iCs/>
          <w:sz w:val="24"/>
        </w:rPr>
        <w:t xml:space="preserve">izler zalim değil misiniz?” cümlesi değil. Zira Allah’ın zalimleri </w:t>
      </w:r>
      <w:r w:rsidR="00892D07" w:rsidRPr="000E121C">
        <w:rPr>
          <w:rFonts w:ascii="Garamond" w:hAnsi="Garamond"/>
          <w:i/>
          <w:iCs/>
          <w:sz w:val="24"/>
        </w:rPr>
        <w:t>hidayet etmemesinin ceza nedeni g</w:t>
      </w:r>
      <w:r w:rsidR="00892D07" w:rsidRPr="000E121C">
        <w:rPr>
          <w:rFonts w:ascii="Garamond" w:hAnsi="Garamond"/>
          <w:i/>
          <w:iCs/>
          <w:sz w:val="24"/>
        </w:rPr>
        <w:t>ö</w:t>
      </w:r>
      <w:r w:rsidR="00892D07" w:rsidRPr="000E121C">
        <w:rPr>
          <w:rFonts w:ascii="Garamond" w:hAnsi="Garamond"/>
          <w:i/>
          <w:iCs/>
          <w:sz w:val="24"/>
        </w:rPr>
        <w:t>rülmesi onların dalalet ve sapıklığıyla uyu</w:t>
      </w:r>
      <w:r w:rsidR="00892D07" w:rsidRPr="000E121C">
        <w:rPr>
          <w:rFonts w:ascii="Garamond" w:hAnsi="Garamond"/>
          <w:i/>
          <w:iCs/>
          <w:sz w:val="24"/>
        </w:rPr>
        <w:t>m</w:t>
      </w:r>
      <w:r w:rsidR="002C7C8F">
        <w:rPr>
          <w:rFonts w:ascii="Garamond" w:hAnsi="Garamond"/>
          <w:i/>
          <w:iCs/>
          <w:sz w:val="24"/>
        </w:rPr>
        <w:t>ludur, zulmüyle değil. Gerçi</w:t>
      </w:r>
      <w:r w:rsidR="00892D07" w:rsidRPr="000E121C">
        <w:rPr>
          <w:rFonts w:ascii="Garamond" w:hAnsi="Garamond"/>
          <w:i/>
          <w:iCs/>
          <w:sz w:val="24"/>
        </w:rPr>
        <w:t xml:space="preserve"> onlar her iki sıfata da (sapıklık ve zali</w:t>
      </w:r>
      <w:r w:rsidR="00892D07" w:rsidRPr="000E121C">
        <w:rPr>
          <w:rFonts w:ascii="Garamond" w:hAnsi="Garamond"/>
          <w:i/>
          <w:iCs/>
          <w:sz w:val="24"/>
        </w:rPr>
        <w:t>m</w:t>
      </w:r>
      <w:r w:rsidR="00892D07" w:rsidRPr="000E121C">
        <w:rPr>
          <w:rFonts w:ascii="Garamond" w:hAnsi="Garamond"/>
          <w:i/>
          <w:iCs/>
          <w:sz w:val="24"/>
        </w:rPr>
        <w:t>lik) sahi</w:t>
      </w:r>
      <w:r w:rsidR="00452DC2" w:rsidRPr="000E121C">
        <w:rPr>
          <w:rFonts w:ascii="Garamond" w:hAnsi="Garamond"/>
          <w:i/>
          <w:iCs/>
          <w:sz w:val="24"/>
        </w:rPr>
        <w:t>p idiler</w:t>
      </w:r>
      <w:r w:rsidR="00651322" w:rsidRPr="000E121C">
        <w:rPr>
          <w:rFonts w:ascii="Garamond" w:hAnsi="Garamond"/>
          <w:i/>
          <w:iCs/>
          <w:sz w:val="24"/>
        </w:rPr>
        <w:t>.</w:t>
      </w:r>
    </w:p>
    <w:p w:rsidR="00651322" w:rsidRPr="000E121C" w:rsidRDefault="00651322" w:rsidP="009B0BB4">
      <w:pPr>
        <w:spacing w:line="320" w:lineRule="atLeast"/>
        <w:ind w:firstLine="284"/>
        <w:jc w:val="both"/>
        <w:rPr>
          <w:rFonts w:ascii="Garamond" w:hAnsi="Garamond"/>
          <w:i/>
          <w:iCs/>
          <w:sz w:val="24"/>
        </w:rPr>
      </w:pPr>
      <w:r w:rsidRPr="000E121C">
        <w:rPr>
          <w:rFonts w:ascii="Garamond" w:hAnsi="Garamond"/>
          <w:i/>
          <w:iCs/>
          <w:sz w:val="24"/>
        </w:rPr>
        <w:t>Velhasıl ayetin anlamı şudu</w:t>
      </w:r>
      <w:r w:rsidR="009B0BB4">
        <w:rPr>
          <w:rFonts w:ascii="Garamond" w:hAnsi="Garamond"/>
          <w:i/>
          <w:iCs/>
          <w:sz w:val="24"/>
        </w:rPr>
        <w:t>r: “Müşriklere de ki: Bana söyleyin</w:t>
      </w:r>
      <w:r w:rsidRPr="000E121C">
        <w:rPr>
          <w:rFonts w:ascii="Garamond" w:hAnsi="Garamond"/>
          <w:i/>
          <w:iCs/>
          <w:sz w:val="24"/>
        </w:rPr>
        <w:t xml:space="preserve"> bak</w:t>
      </w:r>
      <w:r w:rsidRPr="000E121C">
        <w:rPr>
          <w:rFonts w:ascii="Garamond" w:hAnsi="Garamond"/>
          <w:i/>
          <w:iCs/>
          <w:sz w:val="24"/>
        </w:rPr>
        <w:t>a</w:t>
      </w:r>
      <w:r w:rsidRPr="000E121C">
        <w:rPr>
          <w:rFonts w:ascii="Garamond" w:hAnsi="Garamond"/>
          <w:i/>
          <w:iCs/>
          <w:sz w:val="24"/>
        </w:rPr>
        <w:t>yım! Eğer bu Kur’an Allah nezdinden ise –oysa siz ona inanm</w:t>
      </w:r>
      <w:r w:rsidRPr="000E121C">
        <w:rPr>
          <w:rFonts w:ascii="Garamond" w:hAnsi="Garamond"/>
          <w:i/>
          <w:iCs/>
          <w:sz w:val="24"/>
        </w:rPr>
        <w:t>a</w:t>
      </w:r>
      <w:r w:rsidRPr="000E121C">
        <w:rPr>
          <w:rFonts w:ascii="Garamond" w:hAnsi="Garamond"/>
          <w:i/>
          <w:iCs/>
          <w:sz w:val="24"/>
        </w:rPr>
        <w:t>makta ve küfretmektesiniz- ve Ben</w:t>
      </w:r>
      <w:r w:rsidR="009B0BB4">
        <w:rPr>
          <w:rFonts w:ascii="Garamond" w:hAnsi="Garamond"/>
          <w:i/>
          <w:iCs/>
          <w:sz w:val="24"/>
        </w:rPr>
        <w:t>-</w:t>
      </w:r>
      <w:r w:rsidRPr="000E121C">
        <w:rPr>
          <w:rFonts w:ascii="Garamond" w:hAnsi="Garamond"/>
          <w:i/>
          <w:iCs/>
          <w:sz w:val="24"/>
        </w:rPr>
        <w:t xml:space="preserve">i İsrail’den olan bir şahit </w:t>
      </w:r>
      <w:r w:rsidR="009B0BB4">
        <w:rPr>
          <w:rFonts w:ascii="Garamond" w:hAnsi="Garamond"/>
          <w:i/>
          <w:iCs/>
          <w:sz w:val="24"/>
        </w:rPr>
        <w:t>de (Tevrat’ta) Kur’an öğretilerine</w:t>
      </w:r>
      <w:r w:rsidRPr="000E121C">
        <w:rPr>
          <w:rFonts w:ascii="Garamond" w:hAnsi="Garamond"/>
          <w:i/>
          <w:iCs/>
          <w:sz w:val="24"/>
        </w:rPr>
        <w:t xml:space="preserve"> benzer öğretilerin olduğuna tanıklık eder ve de iman </w:t>
      </w:r>
      <w:r w:rsidR="009B0BB4">
        <w:rPr>
          <w:rFonts w:ascii="Garamond" w:hAnsi="Garamond"/>
          <w:i/>
          <w:iCs/>
          <w:sz w:val="24"/>
        </w:rPr>
        <w:t>ederse, ama sizler kibre kapılırsanız</w:t>
      </w:r>
      <w:r w:rsidRPr="000E121C">
        <w:rPr>
          <w:rFonts w:ascii="Garamond" w:hAnsi="Garamond"/>
          <w:i/>
          <w:iCs/>
          <w:sz w:val="24"/>
        </w:rPr>
        <w:t xml:space="preserve"> bu durumda sizler sapı</w:t>
      </w:r>
      <w:r w:rsidRPr="000E121C">
        <w:rPr>
          <w:rFonts w:ascii="Garamond" w:hAnsi="Garamond"/>
          <w:i/>
          <w:iCs/>
          <w:sz w:val="24"/>
        </w:rPr>
        <w:t>k</w:t>
      </w:r>
      <w:r w:rsidRPr="000E121C">
        <w:rPr>
          <w:rFonts w:ascii="Garamond" w:hAnsi="Garamond"/>
          <w:i/>
          <w:iCs/>
          <w:sz w:val="24"/>
        </w:rPr>
        <w:t>lıkta değil misiniz? Zira Allah zalimler topl</w:t>
      </w:r>
      <w:r w:rsidRPr="000E121C">
        <w:rPr>
          <w:rFonts w:ascii="Garamond" w:hAnsi="Garamond"/>
          <w:i/>
          <w:iCs/>
          <w:sz w:val="24"/>
        </w:rPr>
        <w:t>u</w:t>
      </w:r>
      <w:r w:rsidRPr="000E121C">
        <w:rPr>
          <w:rFonts w:ascii="Garamond" w:hAnsi="Garamond"/>
          <w:i/>
          <w:iCs/>
          <w:sz w:val="24"/>
        </w:rPr>
        <w:t>luğunu asla hidayete erdirmez.</w:t>
      </w:r>
    </w:p>
    <w:p w:rsidR="00C824D8" w:rsidRPr="000E121C" w:rsidRDefault="00651322" w:rsidP="000E121C">
      <w:pPr>
        <w:spacing w:line="320" w:lineRule="atLeast"/>
        <w:ind w:firstLine="284"/>
        <w:jc w:val="both"/>
        <w:rPr>
          <w:rFonts w:ascii="Garamond" w:hAnsi="Garamond"/>
          <w:i/>
          <w:iCs/>
          <w:sz w:val="8"/>
        </w:rPr>
      </w:pPr>
      <w:r w:rsidRPr="000E121C">
        <w:rPr>
          <w:rFonts w:ascii="Garamond" w:hAnsi="Garamond"/>
          <w:i/>
          <w:iCs/>
          <w:sz w:val="24"/>
        </w:rPr>
        <w:t>Bazı rivayetler esasınca Kur’an’ın benzerine tanıklık eden ve bizzat da iman getiren kimse, Yahudi aliml</w:t>
      </w:r>
      <w:r w:rsidRPr="000E121C">
        <w:rPr>
          <w:rFonts w:ascii="Garamond" w:hAnsi="Garamond"/>
          <w:i/>
          <w:iCs/>
          <w:sz w:val="24"/>
        </w:rPr>
        <w:t>e</w:t>
      </w:r>
      <w:r w:rsidRPr="000E121C">
        <w:rPr>
          <w:rFonts w:ascii="Garamond" w:hAnsi="Garamond"/>
          <w:i/>
          <w:iCs/>
          <w:sz w:val="24"/>
        </w:rPr>
        <w:t>rinden olan Abdullah b. Selam idi. O halde bu nükteye teveccühen söz k</w:t>
      </w:r>
      <w:r w:rsidRPr="000E121C">
        <w:rPr>
          <w:rFonts w:ascii="Garamond" w:hAnsi="Garamond"/>
          <w:i/>
          <w:iCs/>
          <w:sz w:val="24"/>
        </w:rPr>
        <w:t>o</w:t>
      </w:r>
      <w:r w:rsidRPr="000E121C">
        <w:rPr>
          <w:rFonts w:ascii="Garamond" w:hAnsi="Garamond"/>
          <w:i/>
          <w:iCs/>
          <w:sz w:val="24"/>
        </w:rPr>
        <w:t>nusu ayet Medeni’dir, Mekki değil. Zira Abdullah b. Selam Medine’de iman eden kimselerdendir. Bazıları ise şöyle demişlerdir: “Gerçi kıssa (Abdullah b. Selam’ın tanıklığı ve iman edişi) sonralardan vaki olmu</w:t>
      </w:r>
      <w:r w:rsidRPr="000E121C">
        <w:rPr>
          <w:rFonts w:ascii="Garamond" w:hAnsi="Garamond"/>
          <w:i/>
          <w:iCs/>
          <w:sz w:val="24"/>
        </w:rPr>
        <w:t>ş</w:t>
      </w:r>
      <w:r w:rsidRPr="000E121C">
        <w:rPr>
          <w:rFonts w:ascii="Garamond" w:hAnsi="Garamond"/>
          <w:i/>
          <w:iCs/>
          <w:sz w:val="24"/>
        </w:rPr>
        <w:t>tur, ama gelecekte kesin bir şekilde va</w:t>
      </w:r>
      <w:r w:rsidR="00B3609D">
        <w:rPr>
          <w:rFonts w:ascii="Garamond" w:hAnsi="Garamond"/>
          <w:i/>
          <w:iCs/>
          <w:sz w:val="24"/>
        </w:rPr>
        <w:t>ki olan bir şey geçmiş hükmün</w:t>
      </w:r>
      <w:r w:rsidRPr="000E121C">
        <w:rPr>
          <w:rFonts w:ascii="Garamond" w:hAnsi="Garamond"/>
          <w:i/>
          <w:iCs/>
          <w:sz w:val="24"/>
        </w:rPr>
        <w:t xml:space="preserve"> olduğundan dolayı, mazi (geçmiş) ifadesiyle tabir edilmi</w:t>
      </w:r>
      <w:r w:rsidR="00B3609D">
        <w:rPr>
          <w:rFonts w:ascii="Garamond" w:hAnsi="Garamond"/>
          <w:i/>
          <w:iCs/>
          <w:sz w:val="24"/>
        </w:rPr>
        <w:t>ş ve şöyle buyurulmuştur: “ve şe</w:t>
      </w:r>
      <w:r w:rsidRPr="000E121C">
        <w:rPr>
          <w:rFonts w:ascii="Garamond" w:hAnsi="Garamond"/>
          <w:i/>
          <w:iCs/>
          <w:sz w:val="24"/>
        </w:rPr>
        <w:t>hide şahidun min beni israil fe amene</w:t>
      </w:r>
      <w:r w:rsidR="00B3609D">
        <w:rPr>
          <w:rFonts w:ascii="Garamond" w:hAnsi="Garamond"/>
          <w:i/>
          <w:iCs/>
          <w:sz w:val="24"/>
        </w:rPr>
        <w:t>.</w:t>
      </w:r>
      <w:r w:rsidRPr="000E121C">
        <w:rPr>
          <w:rFonts w:ascii="Garamond" w:hAnsi="Garamond"/>
          <w:i/>
          <w:iCs/>
          <w:sz w:val="24"/>
        </w:rPr>
        <w:t>” Bu söz zayıf bir sözdür. Zira delil mak</w:t>
      </w:r>
      <w:r w:rsidRPr="000E121C">
        <w:rPr>
          <w:rFonts w:ascii="Garamond" w:hAnsi="Garamond"/>
          <w:i/>
          <w:iCs/>
          <w:sz w:val="24"/>
        </w:rPr>
        <w:t>a</w:t>
      </w:r>
      <w:r w:rsidRPr="000E121C">
        <w:rPr>
          <w:rFonts w:ascii="Garamond" w:hAnsi="Garamond"/>
          <w:i/>
          <w:iCs/>
          <w:sz w:val="24"/>
        </w:rPr>
        <w:t>mında olan ayetin akışıyla da uyumlu değildir. Çünkü müşrikler, Peyga</w:t>
      </w:r>
      <w:r w:rsidRPr="000E121C">
        <w:rPr>
          <w:rFonts w:ascii="Garamond" w:hAnsi="Garamond"/>
          <w:i/>
          <w:iCs/>
          <w:sz w:val="24"/>
        </w:rPr>
        <w:t>m</w:t>
      </w:r>
      <w:r w:rsidRPr="000E121C">
        <w:rPr>
          <w:rFonts w:ascii="Garamond" w:hAnsi="Garamond"/>
          <w:i/>
          <w:iCs/>
          <w:sz w:val="24"/>
        </w:rPr>
        <w:t>ber’in gelecek hakkında kendisine bildirdiği rivayetler vasıtasıyla teslim olacak ve ona iman edecek kimseler değillerdi.</w:t>
      </w:r>
      <w:r w:rsidR="00B3609D">
        <w:rPr>
          <w:rStyle w:val="FootnoteReference"/>
          <w:rFonts w:ascii="Garamond" w:hAnsi="Garamond"/>
          <w:i/>
          <w:iCs/>
          <w:sz w:val="24"/>
        </w:rPr>
        <w:footnoteReference w:id="83"/>
      </w:r>
    </w:p>
    <w:p w:rsidR="00806049" w:rsidRPr="000E121C" w:rsidRDefault="00806049" w:rsidP="000E121C">
      <w:pPr>
        <w:spacing w:line="320" w:lineRule="atLeast"/>
        <w:ind w:firstLine="284"/>
        <w:jc w:val="both"/>
        <w:rPr>
          <w:rFonts w:ascii="Garamond" w:hAnsi="Garamond"/>
          <w:i/>
          <w:iCs/>
          <w:sz w:val="8"/>
        </w:rPr>
      </w:pPr>
    </w:p>
    <w:p w:rsidR="00651322" w:rsidRPr="000E121C" w:rsidRDefault="00806049" w:rsidP="000E121C">
      <w:pPr>
        <w:pStyle w:val="Heading1"/>
        <w:ind w:firstLine="284"/>
      </w:pPr>
      <w:bookmarkStart w:id="29" w:name="_Toc23535427"/>
      <w:r w:rsidRPr="000E121C">
        <w:t>3822. Bölüm</w:t>
      </w:r>
      <w:bookmarkEnd w:id="29"/>
    </w:p>
    <w:p w:rsidR="00806049" w:rsidRPr="000E121C" w:rsidRDefault="00651322" w:rsidP="000E121C">
      <w:pPr>
        <w:pStyle w:val="Heading1"/>
        <w:ind w:firstLine="284"/>
      </w:pPr>
      <w:bookmarkStart w:id="30" w:name="_Toc23535428"/>
      <w:r w:rsidRPr="000E121C">
        <w:t>Muhammed’in (s.a.a) diliyle Muhammed (s.a.a)</w:t>
      </w:r>
      <w:bookmarkEnd w:id="30"/>
      <w:r w:rsidR="00806049" w:rsidRPr="000E121C">
        <w:t xml:space="preserve"> </w:t>
      </w:r>
    </w:p>
    <w:p w:rsidR="00806049" w:rsidRPr="000E121C" w:rsidRDefault="00806049" w:rsidP="000E121C">
      <w:pPr>
        <w:spacing w:line="320" w:lineRule="atLeast"/>
        <w:ind w:firstLine="284"/>
        <w:jc w:val="both"/>
        <w:rPr>
          <w:rFonts w:ascii="Garamond" w:hAnsi="Garamond"/>
          <w:i/>
          <w:iCs/>
          <w:sz w:val="8"/>
        </w:rPr>
      </w:pPr>
    </w:p>
    <w:p w:rsidR="00646D66" w:rsidRPr="000E121C" w:rsidRDefault="000E03B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w:t>
      </w:r>
      <w:r w:rsidR="00646D66" w:rsidRPr="000E121C">
        <w:rPr>
          <w:rFonts w:ascii="Garamond" w:hAnsi="Garamond"/>
          <w:i/>
          <w:iCs/>
          <w:sz w:val="24"/>
        </w:rPr>
        <w:t>) şöyle b</w:t>
      </w:r>
      <w:r w:rsidR="00646D66" w:rsidRPr="000E121C">
        <w:rPr>
          <w:rFonts w:ascii="Garamond" w:hAnsi="Garamond"/>
          <w:i/>
          <w:iCs/>
          <w:sz w:val="24"/>
        </w:rPr>
        <w:t>u</w:t>
      </w:r>
      <w:r w:rsidR="00646D66" w:rsidRPr="000E121C">
        <w:rPr>
          <w:rFonts w:ascii="Garamond" w:hAnsi="Garamond"/>
          <w:i/>
          <w:iCs/>
          <w:sz w:val="24"/>
        </w:rPr>
        <w:t xml:space="preserve">yurmuştur: </w:t>
      </w:r>
      <w:r w:rsidR="00646D66" w:rsidRPr="000E121C">
        <w:rPr>
          <w:rFonts w:ascii="Garamond" w:hAnsi="Garamond"/>
          <w:sz w:val="24"/>
        </w:rPr>
        <w:t>“</w:t>
      </w:r>
      <w:r w:rsidRPr="000E121C">
        <w:rPr>
          <w:rFonts w:ascii="Garamond" w:hAnsi="Garamond"/>
          <w:sz w:val="24"/>
        </w:rPr>
        <w:t>Ben Allah’ın terbiye ettiği bir kimseyim, Ali de benim terbiye ettiğim bir kimsedir.</w:t>
      </w:r>
      <w:r w:rsidR="00646D66" w:rsidRPr="000E121C">
        <w:rPr>
          <w:rFonts w:ascii="Garamond" w:hAnsi="Garamond"/>
          <w:sz w:val="24"/>
        </w:rPr>
        <w:t>”</w:t>
      </w:r>
      <w:r w:rsidR="00646D66" w:rsidRPr="000E121C">
        <w:rPr>
          <w:rStyle w:val="FootnoteReference"/>
          <w:rFonts w:ascii="Garamond" w:hAnsi="Garamond"/>
        </w:rPr>
        <w:footnoteReference w:id="84"/>
      </w:r>
    </w:p>
    <w:p w:rsidR="00806049" w:rsidRPr="000E121C" w:rsidRDefault="00F74D47" w:rsidP="000E121C">
      <w:pPr>
        <w:spacing w:line="320" w:lineRule="atLeast"/>
        <w:ind w:firstLine="284"/>
        <w:jc w:val="both"/>
        <w:rPr>
          <w:rFonts w:ascii="Garamond" w:hAnsi="Garamond"/>
          <w:i/>
          <w:iCs/>
          <w:sz w:val="8"/>
        </w:rPr>
      </w:pPr>
      <w:r w:rsidRPr="000E121C">
        <w:rPr>
          <w:rFonts w:ascii="Garamond" w:hAnsi="Garamond"/>
          <w:i/>
          <w:iCs/>
          <w:sz w:val="24"/>
        </w:rPr>
        <w:t>bak.</w:t>
      </w:r>
      <w:r w:rsidR="00806049" w:rsidRPr="000E121C">
        <w:rPr>
          <w:rFonts w:ascii="Garamond" w:hAnsi="Garamond"/>
          <w:i/>
          <w:iCs/>
          <w:sz w:val="24"/>
        </w:rPr>
        <w:t xml:space="preserve"> El-Edeb, 73. Bölüm </w:t>
      </w:r>
    </w:p>
    <w:p w:rsidR="00646D66" w:rsidRPr="000E121C" w:rsidRDefault="000E03B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00CD2523" w:rsidRPr="000E121C">
        <w:rPr>
          <w:rFonts w:ascii="Garamond" w:hAnsi="Garamond"/>
          <w:sz w:val="24"/>
        </w:rPr>
        <w:t>Ben (Allah tarafı</w:t>
      </w:r>
      <w:r w:rsidR="00CD2523" w:rsidRPr="000E121C">
        <w:rPr>
          <w:rFonts w:ascii="Garamond" w:hAnsi="Garamond"/>
          <w:sz w:val="24"/>
        </w:rPr>
        <w:t>n</w:t>
      </w:r>
      <w:r w:rsidR="00CD2523" w:rsidRPr="000E121C">
        <w:rPr>
          <w:rFonts w:ascii="Garamond" w:hAnsi="Garamond"/>
          <w:sz w:val="24"/>
        </w:rPr>
        <w:t>dan) hediye edilmiş bir rahm</w:t>
      </w:r>
      <w:r w:rsidR="00CD2523" w:rsidRPr="000E121C">
        <w:rPr>
          <w:rFonts w:ascii="Garamond" w:hAnsi="Garamond"/>
          <w:sz w:val="24"/>
        </w:rPr>
        <w:t>e</w:t>
      </w:r>
      <w:r w:rsidR="00CD2523" w:rsidRPr="000E121C">
        <w:rPr>
          <w:rFonts w:ascii="Garamond" w:hAnsi="Garamond"/>
          <w:sz w:val="24"/>
        </w:rPr>
        <w:t>tim.</w:t>
      </w:r>
      <w:r w:rsidR="00646D66" w:rsidRPr="000E121C">
        <w:rPr>
          <w:rFonts w:ascii="Garamond" w:hAnsi="Garamond"/>
          <w:sz w:val="24"/>
        </w:rPr>
        <w:t>”</w:t>
      </w:r>
      <w:r w:rsidR="00646D66" w:rsidRPr="000E121C">
        <w:rPr>
          <w:rStyle w:val="FootnoteReference"/>
          <w:rFonts w:ascii="Garamond" w:hAnsi="Garamond"/>
        </w:rPr>
        <w:footnoteReference w:id="85"/>
      </w:r>
    </w:p>
    <w:p w:rsidR="00646D66" w:rsidRPr="000E121C" w:rsidRDefault="00CD2523"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Ey insanlar! Gerçekte ben (Allah tarafından) hediye edilmiş bir rahmetim.</w:t>
      </w:r>
      <w:r w:rsidR="00646D66" w:rsidRPr="000E121C">
        <w:rPr>
          <w:rFonts w:ascii="Garamond" w:hAnsi="Garamond"/>
          <w:sz w:val="24"/>
        </w:rPr>
        <w:t>”</w:t>
      </w:r>
      <w:r w:rsidR="00646D66" w:rsidRPr="000E121C">
        <w:rPr>
          <w:rStyle w:val="FootnoteReference"/>
          <w:rFonts w:ascii="Garamond" w:hAnsi="Garamond"/>
        </w:rPr>
        <w:footnoteReference w:id="86"/>
      </w:r>
    </w:p>
    <w:p w:rsidR="00646D66" w:rsidRPr="000E121C" w:rsidRDefault="00CD2523"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Ben Ka’be</w:t>
      </w:r>
      <w:r w:rsidR="00B3609D">
        <w:rPr>
          <w:rFonts w:ascii="Garamond" w:hAnsi="Garamond"/>
          <w:sz w:val="24"/>
        </w:rPr>
        <w:t>’</w:t>
      </w:r>
      <w:r w:rsidRPr="000E121C">
        <w:rPr>
          <w:rFonts w:ascii="Garamond" w:hAnsi="Garamond"/>
          <w:sz w:val="24"/>
        </w:rPr>
        <w:t>nin teme</w:t>
      </w:r>
      <w:r w:rsidRPr="000E121C">
        <w:rPr>
          <w:rFonts w:ascii="Garamond" w:hAnsi="Garamond"/>
          <w:sz w:val="24"/>
        </w:rPr>
        <w:t>l</w:t>
      </w:r>
      <w:r w:rsidRPr="000E121C">
        <w:rPr>
          <w:rFonts w:ascii="Garamond" w:hAnsi="Garamond"/>
          <w:sz w:val="24"/>
        </w:rPr>
        <w:t xml:space="preserve">lerini attığında İbrahim’in ettiği şu duayım: </w:t>
      </w:r>
      <w:r w:rsidRPr="000E121C">
        <w:rPr>
          <w:rFonts w:ascii="Garamond" w:hAnsi="Garamond"/>
          <w:b/>
          <w:bCs/>
          <w:sz w:val="24"/>
        </w:rPr>
        <w:t>“Ey rabbimiz! Bunlar arasında kendileri</w:t>
      </w:r>
      <w:r w:rsidRPr="000E121C">
        <w:rPr>
          <w:rFonts w:ascii="Garamond" w:hAnsi="Garamond"/>
          <w:b/>
          <w:bCs/>
          <w:sz w:val="24"/>
        </w:rPr>
        <w:t>n</w:t>
      </w:r>
      <w:r w:rsidRPr="000E121C">
        <w:rPr>
          <w:rFonts w:ascii="Garamond" w:hAnsi="Garamond"/>
          <w:b/>
          <w:bCs/>
          <w:sz w:val="24"/>
        </w:rPr>
        <w:t>den bir Peygamber gönder.”</w:t>
      </w:r>
      <w:r w:rsidR="00646D66" w:rsidRPr="000E121C">
        <w:rPr>
          <w:rStyle w:val="FootnoteReference"/>
          <w:rFonts w:ascii="Garamond" w:hAnsi="Garamond"/>
        </w:rPr>
        <w:footnoteReference w:id="87"/>
      </w:r>
    </w:p>
    <w:p w:rsidR="00646D66" w:rsidRPr="000E121C" w:rsidRDefault="00CD2523"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Ben İbrahim’in du</w:t>
      </w:r>
      <w:r w:rsidRPr="000E121C">
        <w:rPr>
          <w:rFonts w:ascii="Garamond" w:hAnsi="Garamond"/>
          <w:sz w:val="24"/>
        </w:rPr>
        <w:t>a</w:t>
      </w:r>
      <w:r w:rsidRPr="000E121C">
        <w:rPr>
          <w:rFonts w:ascii="Garamond" w:hAnsi="Garamond"/>
          <w:sz w:val="24"/>
        </w:rPr>
        <w:t>sıyım. Benim zuhurumu müjd</w:t>
      </w:r>
      <w:r w:rsidRPr="000E121C">
        <w:rPr>
          <w:rFonts w:ascii="Garamond" w:hAnsi="Garamond"/>
          <w:sz w:val="24"/>
        </w:rPr>
        <w:t>e</w:t>
      </w:r>
      <w:r w:rsidRPr="000E121C">
        <w:rPr>
          <w:rFonts w:ascii="Garamond" w:hAnsi="Garamond"/>
          <w:sz w:val="24"/>
        </w:rPr>
        <w:t>leyen en son kimse İsa b. Me</w:t>
      </w:r>
      <w:r w:rsidRPr="000E121C">
        <w:rPr>
          <w:rFonts w:ascii="Garamond" w:hAnsi="Garamond"/>
          <w:sz w:val="24"/>
        </w:rPr>
        <w:t>r</w:t>
      </w:r>
      <w:r w:rsidRPr="000E121C">
        <w:rPr>
          <w:rFonts w:ascii="Garamond" w:hAnsi="Garamond"/>
          <w:sz w:val="24"/>
        </w:rPr>
        <w:t>yem’dir.</w:t>
      </w:r>
      <w:r w:rsidR="00646D66" w:rsidRPr="000E121C">
        <w:rPr>
          <w:rFonts w:ascii="Garamond" w:hAnsi="Garamond"/>
          <w:sz w:val="24"/>
        </w:rPr>
        <w:t>”</w:t>
      </w:r>
      <w:r w:rsidR="00646D66" w:rsidRPr="000E121C">
        <w:rPr>
          <w:rStyle w:val="FootnoteReference"/>
          <w:rFonts w:ascii="Garamond" w:hAnsi="Garamond"/>
        </w:rPr>
        <w:footnoteReference w:id="88"/>
      </w:r>
    </w:p>
    <w:p w:rsidR="00646D66" w:rsidRPr="000E121C" w:rsidRDefault="00CD2523"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 xml:space="preserve">Ben müslümanların </w:t>
      </w:r>
      <w:r w:rsidR="007409DD" w:rsidRPr="000E121C">
        <w:rPr>
          <w:rFonts w:ascii="Garamond" w:hAnsi="Garamond"/>
          <w:sz w:val="24"/>
        </w:rPr>
        <w:t>sığınağı ve dayanağıyım.</w:t>
      </w:r>
      <w:r w:rsidR="00646D66" w:rsidRPr="000E121C">
        <w:rPr>
          <w:rFonts w:ascii="Garamond" w:hAnsi="Garamond"/>
          <w:sz w:val="24"/>
        </w:rPr>
        <w:t>”</w:t>
      </w:r>
      <w:r w:rsidR="00646D66" w:rsidRPr="000E121C">
        <w:rPr>
          <w:rStyle w:val="FootnoteReference"/>
          <w:rFonts w:ascii="Garamond" w:hAnsi="Garamond"/>
        </w:rPr>
        <w:footnoteReference w:id="89"/>
      </w:r>
    </w:p>
    <w:p w:rsidR="00646D66" w:rsidRPr="000E121C" w:rsidRDefault="00CD2523" w:rsidP="00B3609D">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007409DD" w:rsidRPr="000E121C">
        <w:rPr>
          <w:rFonts w:ascii="Garamond" w:hAnsi="Garamond"/>
          <w:sz w:val="24"/>
        </w:rPr>
        <w:t xml:space="preserve">Övünmek </w:t>
      </w:r>
      <w:r w:rsidR="00B3609D">
        <w:rPr>
          <w:rFonts w:ascii="Garamond" w:hAnsi="Garamond"/>
          <w:sz w:val="24"/>
        </w:rPr>
        <w:t>için söylemiyorum</w:t>
      </w:r>
      <w:r w:rsidR="007409DD" w:rsidRPr="000E121C">
        <w:rPr>
          <w:rFonts w:ascii="Garamond" w:hAnsi="Garamond"/>
          <w:sz w:val="24"/>
        </w:rPr>
        <w:t xml:space="preserve"> ama ben Ademoğlullarının efendisiyim.</w:t>
      </w:r>
      <w:r w:rsidR="00646D66" w:rsidRPr="000E121C">
        <w:rPr>
          <w:rFonts w:ascii="Garamond" w:hAnsi="Garamond"/>
          <w:sz w:val="24"/>
        </w:rPr>
        <w:t>”</w:t>
      </w:r>
      <w:r w:rsidR="00646D66" w:rsidRPr="000E121C">
        <w:rPr>
          <w:rStyle w:val="FootnoteReference"/>
          <w:rFonts w:ascii="Garamond" w:hAnsi="Garamond"/>
        </w:rPr>
        <w:footnoteReference w:id="90"/>
      </w:r>
    </w:p>
    <w:p w:rsidR="00646D66" w:rsidRPr="000E121C" w:rsidRDefault="00CD2523"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007409DD" w:rsidRPr="000E121C">
        <w:rPr>
          <w:rFonts w:ascii="Garamond" w:hAnsi="Garamond"/>
          <w:sz w:val="24"/>
        </w:rPr>
        <w:t>Maksadım kendimi övmek değildir, ben kıyamet günü Ademoğullarının efendis</w:t>
      </w:r>
      <w:r w:rsidR="007409DD" w:rsidRPr="000E121C">
        <w:rPr>
          <w:rFonts w:ascii="Garamond" w:hAnsi="Garamond"/>
          <w:sz w:val="24"/>
        </w:rPr>
        <w:t>i</w:t>
      </w:r>
      <w:r w:rsidR="007409DD" w:rsidRPr="000E121C">
        <w:rPr>
          <w:rFonts w:ascii="Garamond" w:hAnsi="Garamond"/>
          <w:sz w:val="24"/>
        </w:rPr>
        <w:t>yim.</w:t>
      </w:r>
      <w:r w:rsidR="00646D66" w:rsidRPr="000E121C">
        <w:rPr>
          <w:rFonts w:ascii="Garamond" w:hAnsi="Garamond"/>
          <w:sz w:val="24"/>
        </w:rPr>
        <w:t>”</w:t>
      </w:r>
      <w:r w:rsidR="00646D66" w:rsidRPr="000E121C">
        <w:rPr>
          <w:rStyle w:val="FootnoteReference"/>
          <w:rFonts w:ascii="Garamond" w:hAnsi="Garamond"/>
        </w:rPr>
        <w:footnoteReference w:id="91"/>
      </w:r>
    </w:p>
    <w:p w:rsidR="00646D66" w:rsidRPr="000E121C" w:rsidRDefault="00CD2523"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007409DD" w:rsidRPr="000E121C">
        <w:rPr>
          <w:rFonts w:ascii="Garamond" w:hAnsi="Garamond"/>
          <w:sz w:val="24"/>
        </w:rPr>
        <w:t>Ben mezardan kalk</w:t>
      </w:r>
      <w:r w:rsidR="007409DD" w:rsidRPr="000E121C">
        <w:rPr>
          <w:rFonts w:ascii="Garamond" w:hAnsi="Garamond"/>
          <w:sz w:val="24"/>
        </w:rPr>
        <w:t>a</w:t>
      </w:r>
      <w:r w:rsidR="007409DD" w:rsidRPr="000E121C">
        <w:rPr>
          <w:rFonts w:ascii="Garamond" w:hAnsi="Garamond"/>
          <w:sz w:val="24"/>
        </w:rPr>
        <w:t>cak olan ilk kimseyim.</w:t>
      </w:r>
      <w:r w:rsidR="00646D66" w:rsidRPr="000E121C">
        <w:rPr>
          <w:rFonts w:ascii="Garamond" w:hAnsi="Garamond"/>
          <w:sz w:val="24"/>
        </w:rPr>
        <w:t>”</w:t>
      </w:r>
      <w:r w:rsidR="00646D66" w:rsidRPr="000E121C">
        <w:rPr>
          <w:rStyle w:val="FootnoteReference"/>
          <w:rFonts w:ascii="Garamond" w:hAnsi="Garamond"/>
        </w:rPr>
        <w:footnoteReference w:id="92"/>
      </w:r>
    </w:p>
    <w:p w:rsidR="00646D66" w:rsidRPr="000E121C" w:rsidRDefault="00CD2523"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009E5BDB" w:rsidRPr="000E121C">
        <w:rPr>
          <w:rFonts w:ascii="Garamond" w:hAnsi="Garamond"/>
          <w:sz w:val="24"/>
        </w:rPr>
        <w:t>İnsanlar dirilince ben dışarı çıkan ilk kimseyim. İnsa</w:t>
      </w:r>
      <w:r w:rsidR="009E5BDB" w:rsidRPr="000E121C">
        <w:rPr>
          <w:rFonts w:ascii="Garamond" w:hAnsi="Garamond"/>
          <w:sz w:val="24"/>
        </w:rPr>
        <w:t>n</w:t>
      </w:r>
      <w:r w:rsidR="009E5BDB" w:rsidRPr="000E121C">
        <w:rPr>
          <w:rFonts w:ascii="Garamond" w:hAnsi="Garamond"/>
          <w:sz w:val="24"/>
        </w:rPr>
        <w:t>lar Allah’ın huzuruna gelince de ben onların hatibiyim. Onlar ümitsiz düştükleri zaman onlara ümit veren kimseyim.</w:t>
      </w:r>
      <w:r w:rsidR="00646D66" w:rsidRPr="000E121C">
        <w:rPr>
          <w:rFonts w:ascii="Garamond" w:hAnsi="Garamond"/>
          <w:sz w:val="24"/>
        </w:rPr>
        <w:t>”</w:t>
      </w:r>
      <w:r w:rsidR="00646D66" w:rsidRPr="000E121C">
        <w:rPr>
          <w:rStyle w:val="FootnoteReference"/>
          <w:rFonts w:ascii="Garamond" w:hAnsi="Garamond"/>
        </w:rPr>
        <w:footnoteReference w:id="93"/>
      </w:r>
    </w:p>
    <w:p w:rsidR="00646D66" w:rsidRPr="000E121C" w:rsidRDefault="00CD2523"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009E5BDB" w:rsidRPr="000E121C">
        <w:rPr>
          <w:rFonts w:ascii="Garamond" w:hAnsi="Garamond"/>
          <w:sz w:val="24"/>
        </w:rPr>
        <w:t>Kıyamet günü benim takipçilerim diğer Peygamberl</w:t>
      </w:r>
      <w:r w:rsidR="009E5BDB" w:rsidRPr="000E121C">
        <w:rPr>
          <w:rFonts w:ascii="Garamond" w:hAnsi="Garamond"/>
          <w:sz w:val="24"/>
        </w:rPr>
        <w:t>e</w:t>
      </w:r>
      <w:r w:rsidR="009E5BDB" w:rsidRPr="000E121C">
        <w:rPr>
          <w:rFonts w:ascii="Garamond" w:hAnsi="Garamond"/>
          <w:sz w:val="24"/>
        </w:rPr>
        <w:t>rin takipçilerinden daha ço</w:t>
      </w:r>
      <w:r w:rsidR="009E5BDB" w:rsidRPr="000E121C">
        <w:rPr>
          <w:rFonts w:ascii="Garamond" w:hAnsi="Garamond"/>
          <w:sz w:val="24"/>
        </w:rPr>
        <w:t>k</w:t>
      </w:r>
      <w:r w:rsidR="009E5BDB" w:rsidRPr="000E121C">
        <w:rPr>
          <w:rFonts w:ascii="Garamond" w:hAnsi="Garamond"/>
          <w:sz w:val="24"/>
        </w:rPr>
        <w:t>tur.</w:t>
      </w:r>
      <w:r w:rsidR="00646D66" w:rsidRPr="000E121C">
        <w:rPr>
          <w:rFonts w:ascii="Garamond" w:hAnsi="Garamond"/>
          <w:sz w:val="24"/>
        </w:rPr>
        <w:t>”</w:t>
      </w:r>
      <w:r w:rsidR="00646D66" w:rsidRPr="000E121C">
        <w:rPr>
          <w:rStyle w:val="FootnoteReference"/>
          <w:rFonts w:ascii="Garamond" w:hAnsi="Garamond"/>
        </w:rPr>
        <w:footnoteReference w:id="94"/>
      </w:r>
    </w:p>
    <w:p w:rsidR="00646D66" w:rsidRPr="000E121C" w:rsidRDefault="00CD2523" w:rsidP="00765FF8">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009E5BDB" w:rsidRPr="000E121C">
        <w:rPr>
          <w:rFonts w:ascii="Garamond" w:hAnsi="Garamond"/>
          <w:sz w:val="24"/>
        </w:rPr>
        <w:t xml:space="preserve">Övünmek </w:t>
      </w:r>
      <w:r w:rsidR="00765FF8">
        <w:rPr>
          <w:rFonts w:ascii="Garamond" w:hAnsi="Garamond"/>
          <w:sz w:val="24"/>
        </w:rPr>
        <w:t>için söylemiyorum</w:t>
      </w:r>
      <w:r w:rsidR="009E5BDB" w:rsidRPr="000E121C">
        <w:rPr>
          <w:rFonts w:ascii="Garamond" w:hAnsi="Garamond"/>
          <w:sz w:val="24"/>
        </w:rPr>
        <w:t xml:space="preserve"> ben, Peygambe</w:t>
      </w:r>
      <w:r w:rsidR="009E5BDB" w:rsidRPr="000E121C">
        <w:rPr>
          <w:rFonts w:ascii="Garamond" w:hAnsi="Garamond"/>
          <w:sz w:val="24"/>
        </w:rPr>
        <w:t>r</w:t>
      </w:r>
      <w:r w:rsidR="009E5BDB" w:rsidRPr="000E121C">
        <w:rPr>
          <w:rFonts w:ascii="Garamond" w:hAnsi="Garamond"/>
          <w:sz w:val="24"/>
        </w:rPr>
        <w:t>lerin önder</w:t>
      </w:r>
      <w:r w:rsidR="009E5BDB" w:rsidRPr="000E121C">
        <w:rPr>
          <w:rFonts w:ascii="Garamond" w:hAnsi="Garamond"/>
          <w:sz w:val="24"/>
        </w:rPr>
        <w:t>i</w:t>
      </w:r>
      <w:r w:rsidR="009E5BDB" w:rsidRPr="000E121C">
        <w:rPr>
          <w:rFonts w:ascii="Garamond" w:hAnsi="Garamond"/>
          <w:sz w:val="24"/>
        </w:rPr>
        <w:t xml:space="preserve">yim. Övünmek </w:t>
      </w:r>
      <w:r w:rsidR="00765FF8">
        <w:rPr>
          <w:rFonts w:ascii="Garamond" w:hAnsi="Garamond"/>
          <w:sz w:val="24"/>
        </w:rPr>
        <w:t>için söylemiyorum</w:t>
      </w:r>
      <w:r w:rsidR="009E5BDB" w:rsidRPr="000E121C">
        <w:rPr>
          <w:rFonts w:ascii="Garamond" w:hAnsi="Garamond"/>
          <w:sz w:val="24"/>
        </w:rPr>
        <w:t xml:space="preserve"> ben Peygamberl</w:t>
      </w:r>
      <w:r w:rsidR="009E5BDB" w:rsidRPr="000E121C">
        <w:rPr>
          <w:rFonts w:ascii="Garamond" w:hAnsi="Garamond"/>
          <w:sz w:val="24"/>
        </w:rPr>
        <w:t>e</w:t>
      </w:r>
      <w:r w:rsidR="009E5BDB" w:rsidRPr="000E121C">
        <w:rPr>
          <w:rFonts w:ascii="Garamond" w:hAnsi="Garamond"/>
          <w:sz w:val="24"/>
        </w:rPr>
        <w:t xml:space="preserve">rin sonuncusuyum. Övünmek </w:t>
      </w:r>
      <w:r w:rsidR="00765FF8">
        <w:rPr>
          <w:rFonts w:ascii="Garamond" w:hAnsi="Garamond"/>
          <w:sz w:val="24"/>
        </w:rPr>
        <w:t>için söylemiyorum</w:t>
      </w:r>
      <w:r w:rsidR="009E5BDB" w:rsidRPr="000E121C">
        <w:rPr>
          <w:rFonts w:ascii="Garamond" w:hAnsi="Garamond"/>
          <w:sz w:val="24"/>
        </w:rPr>
        <w:t xml:space="preserve"> ben ilk şefaat eden kimseyim ve şefaati kabul edilecek olan ilk kimse de b</w:t>
      </w:r>
      <w:r w:rsidR="009E5BDB" w:rsidRPr="000E121C">
        <w:rPr>
          <w:rFonts w:ascii="Garamond" w:hAnsi="Garamond"/>
          <w:sz w:val="24"/>
        </w:rPr>
        <w:t>e</w:t>
      </w:r>
      <w:r w:rsidR="009E5BDB" w:rsidRPr="000E121C">
        <w:rPr>
          <w:rFonts w:ascii="Garamond" w:hAnsi="Garamond"/>
          <w:sz w:val="24"/>
        </w:rPr>
        <w:t>nim.</w:t>
      </w:r>
      <w:r w:rsidR="00646D66" w:rsidRPr="000E121C">
        <w:rPr>
          <w:rFonts w:ascii="Garamond" w:hAnsi="Garamond"/>
          <w:sz w:val="24"/>
        </w:rPr>
        <w:t>”</w:t>
      </w:r>
      <w:r w:rsidR="00646D66" w:rsidRPr="000E121C">
        <w:rPr>
          <w:rStyle w:val="FootnoteReference"/>
          <w:rFonts w:ascii="Garamond" w:hAnsi="Garamond"/>
        </w:rPr>
        <w:footnoteReference w:id="95"/>
      </w:r>
    </w:p>
    <w:p w:rsidR="00646D66" w:rsidRPr="000E121C" w:rsidRDefault="00CD2523"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009E5BDB" w:rsidRPr="000E121C">
        <w:rPr>
          <w:rFonts w:ascii="Garamond" w:hAnsi="Garamond"/>
          <w:sz w:val="24"/>
        </w:rPr>
        <w:t>Cennetin kapısını çalan ilk kimse benim.</w:t>
      </w:r>
      <w:r w:rsidR="00646D66" w:rsidRPr="000E121C">
        <w:rPr>
          <w:rFonts w:ascii="Garamond" w:hAnsi="Garamond"/>
          <w:sz w:val="24"/>
        </w:rPr>
        <w:t>”</w:t>
      </w:r>
      <w:r w:rsidR="00646D66" w:rsidRPr="000E121C">
        <w:rPr>
          <w:rStyle w:val="FootnoteReference"/>
          <w:rFonts w:ascii="Garamond" w:hAnsi="Garamond"/>
        </w:rPr>
        <w:footnoteReference w:id="96"/>
      </w:r>
    </w:p>
    <w:p w:rsidR="00646D66" w:rsidRPr="000E121C" w:rsidRDefault="00CD2523"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009E5BDB" w:rsidRPr="000E121C">
        <w:rPr>
          <w:rFonts w:ascii="Garamond" w:hAnsi="Garamond"/>
          <w:sz w:val="24"/>
        </w:rPr>
        <w:t>Kıyamet günü aziz ve cebbar olan Allah’ın yanına v</w:t>
      </w:r>
      <w:r w:rsidR="009E5BDB" w:rsidRPr="000E121C">
        <w:rPr>
          <w:rFonts w:ascii="Garamond" w:hAnsi="Garamond"/>
          <w:sz w:val="24"/>
        </w:rPr>
        <w:t>a</w:t>
      </w:r>
      <w:r w:rsidR="009E5BDB" w:rsidRPr="000E121C">
        <w:rPr>
          <w:rFonts w:ascii="Garamond" w:hAnsi="Garamond"/>
          <w:sz w:val="24"/>
        </w:rPr>
        <w:t>ran ilk kimse benim</w:t>
      </w:r>
      <w:r w:rsidR="00230FF2" w:rsidRPr="000E121C">
        <w:rPr>
          <w:rFonts w:ascii="Garamond" w:hAnsi="Garamond"/>
          <w:sz w:val="24"/>
        </w:rPr>
        <w:t>. Daha sonra</w:t>
      </w:r>
      <w:r w:rsidR="009E5BDB" w:rsidRPr="000E121C">
        <w:rPr>
          <w:rFonts w:ascii="Garamond" w:hAnsi="Garamond"/>
          <w:sz w:val="24"/>
        </w:rPr>
        <w:t xml:space="preserve"> Allah’</w:t>
      </w:r>
      <w:r w:rsidR="00230FF2" w:rsidRPr="000E121C">
        <w:rPr>
          <w:rFonts w:ascii="Garamond" w:hAnsi="Garamond"/>
          <w:sz w:val="24"/>
        </w:rPr>
        <w:t>ın kitabı, sonra Ehl-i Be</w:t>
      </w:r>
      <w:r w:rsidR="00230FF2" w:rsidRPr="000E121C">
        <w:rPr>
          <w:rFonts w:ascii="Garamond" w:hAnsi="Garamond"/>
          <w:sz w:val="24"/>
        </w:rPr>
        <w:t>y</w:t>
      </w:r>
      <w:r w:rsidR="00230FF2" w:rsidRPr="000E121C">
        <w:rPr>
          <w:rFonts w:ascii="Garamond" w:hAnsi="Garamond"/>
          <w:sz w:val="24"/>
        </w:rPr>
        <w:t>t</w:t>
      </w:r>
      <w:r w:rsidR="00765FF8">
        <w:rPr>
          <w:rFonts w:ascii="Garamond" w:hAnsi="Garamond"/>
          <w:sz w:val="24"/>
        </w:rPr>
        <w:t>’</w:t>
      </w:r>
      <w:r w:rsidR="00230FF2" w:rsidRPr="000E121C">
        <w:rPr>
          <w:rFonts w:ascii="Garamond" w:hAnsi="Garamond"/>
          <w:sz w:val="24"/>
        </w:rPr>
        <w:t>im ve sonra da ümmetim! Daha sonra onlara (ümmetime), Allah’ın kitabına ve Ehl-i Beyt</w:t>
      </w:r>
      <w:r w:rsidR="00230FF2" w:rsidRPr="000E121C">
        <w:rPr>
          <w:rFonts w:ascii="Garamond" w:hAnsi="Garamond"/>
          <w:sz w:val="24"/>
        </w:rPr>
        <w:t>i</w:t>
      </w:r>
      <w:r w:rsidR="00230FF2" w:rsidRPr="000E121C">
        <w:rPr>
          <w:rFonts w:ascii="Garamond" w:hAnsi="Garamond"/>
          <w:sz w:val="24"/>
        </w:rPr>
        <w:t>me ne yaptıkları sorulur.</w:t>
      </w:r>
      <w:r w:rsidR="00646D66" w:rsidRPr="000E121C">
        <w:rPr>
          <w:rFonts w:ascii="Garamond" w:hAnsi="Garamond"/>
          <w:sz w:val="24"/>
        </w:rPr>
        <w:t>”</w:t>
      </w:r>
      <w:r w:rsidR="00646D66" w:rsidRPr="000E121C">
        <w:rPr>
          <w:rStyle w:val="FootnoteReference"/>
          <w:rFonts w:ascii="Garamond" w:hAnsi="Garamond"/>
        </w:rPr>
        <w:footnoteReference w:id="97"/>
      </w:r>
    </w:p>
    <w:p w:rsidR="00646D66" w:rsidRPr="000E121C" w:rsidRDefault="00CD2523"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00230FF2" w:rsidRPr="000E121C">
        <w:rPr>
          <w:rFonts w:ascii="Garamond" w:hAnsi="Garamond"/>
          <w:sz w:val="24"/>
        </w:rPr>
        <w:t>Ben Meryem’in oğl</w:t>
      </w:r>
      <w:r w:rsidR="00230FF2" w:rsidRPr="000E121C">
        <w:rPr>
          <w:rFonts w:ascii="Garamond" w:hAnsi="Garamond"/>
          <w:sz w:val="24"/>
        </w:rPr>
        <w:t>u</w:t>
      </w:r>
      <w:r w:rsidR="00230FF2" w:rsidRPr="000E121C">
        <w:rPr>
          <w:rFonts w:ascii="Garamond" w:hAnsi="Garamond"/>
          <w:sz w:val="24"/>
        </w:rPr>
        <w:t>na (Hz. İsa’ya) insanlardan en yakın olan kimseyim. Peyga</w:t>
      </w:r>
      <w:r w:rsidR="00230FF2" w:rsidRPr="000E121C">
        <w:rPr>
          <w:rFonts w:ascii="Garamond" w:hAnsi="Garamond"/>
          <w:sz w:val="24"/>
        </w:rPr>
        <w:t>m</w:t>
      </w:r>
      <w:r w:rsidR="00230FF2" w:rsidRPr="000E121C">
        <w:rPr>
          <w:rFonts w:ascii="Garamond" w:hAnsi="Garamond"/>
          <w:sz w:val="24"/>
        </w:rPr>
        <w:t>berler bir baba ve bir kaç ann</w:t>
      </w:r>
      <w:r w:rsidR="00230FF2" w:rsidRPr="000E121C">
        <w:rPr>
          <w:rFonts w:ascii="Garamond" w:hAnsi="Garamond"/>
          <w:sz w:val="24"/>
        </w:rPr>
        <w:t>e</w:t>
      </w:r>
      <w:r w:rsidR="00230FF2" w:rsidRPr="000E121C">
        <w:rPr>
          <w:rFonts w:ascii="Garamond" w:hAnsi="Garamond"/>
          <w:sz w:val="24"/>
        </w:rPr>
        <w:t>nin oğludurlar.</w:t>
      </w:r>
      <w:r w:rsidR="00230FF2" w:rsidRPr="000E121C">
        <w:rPr>
          <w:rStyle w:val="FootnoteReference"/>
          <w:rFonts w:ascii="Garamond" w:hAnsi="Garamond"/>
          <w:sz w:val="24"/>
        </w:rPr>
        <w:footnoteReference w:id="98"/>
      </w:r>
      <w:r w:rsidR="00646D66" w:rsidRPr="000E121C">
        <w:rPr>
          <w:rFonts w:ascii="Garamond" w:hAnsi="Garamond"/>
          <w:sz w:val="24"/>
        </w:rPr>
        <w:t>”</w:t>
      </w:r>
      <w:r w:rsidR="00646D66" w:rsidRPr="000E121C">
        <w:rPr>
          <w:rStyle w:val="FootnoteReference"/>
          <w:rFonts w:ascii="Garamond" w:hAnsi="Garamond"/>
        </w:rPr>
        <w:footnoteReference w:id="99"/>
      </w:r>
    </w:p>
    <w:p w:rsidR="00646D66" w:rsidRPr="000E121C" w:rsidRDefault="00CD2523"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000E30FA" w:rsidRPr="000E121C">
        <w:rPr>
          <w:rFonts w:ascii="Garamond" w:hAnsi="Garamond"/>
          <w:sz w:val="24"/>
        </w:rPr>
        <w:t>Ben dünya ve ahirette insanlardan İsa b. Me</w:t>
      </w:r>
      <w:r w:rsidR="000E30FA" w:rsidRPr="000E121C">
        <w:rPr>
          <w:rFonts w:ascii="Garamond" w:hAnsi="Garamond"/>
          <w:sz w:val="24"/>
        </w:rPr>
        <w:t>r</w:t>
      </w:r>
      <w:r w:rsidR="000E30FA" w:rsidRPr="000E121C">
        <w:rPr>
          <w:rFonts w:ascii="Garamond" w:hAnsi="Garamond"/>
          <w:sz w:val="24"/>
        </w:rPr>
        <w:t>yem’e en yakın olan kimseyim. Benimle onun arasında bir Pe</w:t>
      </w:r>
      <w:r w:rsidR="000E30FA" w:rsidRPr="000E121C">
        <w:rPr>
          <w:rFonts w:ascii="Garamond" w:hAnsi="Garamond"/>
          <w:sz w:val="24"/>
        </w:rPr>
        <w:t>y</w:t>
      </w:r>
      <w:r w:rsidR="000E30FA" w:rsidRPr="000E121C">
        <w:rPr>
          <w:rFonts w:ascii="Garamond" w:hAnsi="Garamond"/>
          <w:sz w:val="24"/>
        </w:rPr>
        <w:t>gamber yoktur. Peygamberlerin tümü bir anne ve birkaç babanın çocuklarıdır. Anneleri çeşit çeşi</w:t>
      </w:r>
      <w:r w:rsidR="000E30FA" w:rsidRPr="000E121C">
        <w:rPr>
          <w:rFonts w:ascii="Garamond" w:hAnsi="Garamond"/>
          <w:sz w:val="24"/>
        </w:rPr>
        <w:t>t</w:t>
      </w:r>
      <w:r w:rsidR="000E30FA" w:rsidRPr="000E121C">
        <w:rPr>
          <w:rFonts w:ascii="Garamond" w:hAnsi="Garamond"/>
          <w:sz w:val="24"/>
        </w:rPr>
        <w:t>tir ve dinleri ise birdir.</w:t>
      </w:r>
      <w:r w:rsidR="00646D66" w:rsidRPr="000E121C">
        <w:rPr>
          <w:rFonts w:ascii="Garamond" w:hAnsi="Garamond"/>
          <w:sz w:val="24"/>
        </w:rPr>
        <w:t>”</w:t>
      </w:r>
      <w:r w:rsidR="00646D66" w:rsidRPr="000E121C">
        <w:rPr>
          <w:rStyle w:val="FootnoteReference"/>
          <w:rFonts w:ascii="Garamond" w:hAnsi="Garamond"/>
        </w:rPr>
        <w:footnoteReference w:id="100"/>
      </w:r>
    </w:p>
    <w:p w:rsidR="00646D66" w:rsidRPr="000E121C" w:rsidRDefault="00CD2523"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000E30FA" w:rsidRPr="000E121C">
        <w:rPr>
          <w:rFonts w:ascii="Garamond" w:hAnsi="Garamond"/>
          <w:sz w:val="24"/>
        </w:rPr>
        <w:t>Ben Muhammed ve Ahmet’im. Ben Rahmet Pe</w:t>
      </w:r>
      <w:r w:rsidR="000E30FA" w:rsidRPr="000E121C">
        <w:rPr>
          <w:rFonts w:ascii="Garamond" w:hAnsi="Garamond"/>
          <w:sz w:val="24"/>
        </w:rPr>
        <w:t>y</w:t>
      </w:r>
      <w:r w:rsidR="000E30FA" w:rsidRPr="000E121C">
        <w:rPr>
          <w:rFonts w:ascii="Garamond" w:hAnsi="Garamond"/>
          <w:sz w:val="24"/>
        </w:rPr>
        <w:t>gamberiyim, ben kahramanlık Peygamberiyim, ben mukaffi ve haşirim. Cihat için gön</w:t>
      </w:r>
      <w:r w:rsidR="0022530E" w:rsidRPr="000E121C">
        <w:rPr>
          <w:rFonts w:ascii="Garamond" w:hAnsi="Garamond"/>
          <w:sz w:val="24"/>
        </w:rPr>
        <w:t>derildim, ekincilik için değil.</w:t>
      </w:r>
      <w:r w:rsidR="00646D66" w:rsidRPr="000E121C">
        <w:rPr>
          <w:rFonts w:ascii="Garamond" w:hAnsi="Garamond"/>
          <w:sz w:val="24"/>
        </w:rPr>
        <w:t>”</w:t>
      </w:r>
      <w:r w:rsidR="00646D66" w:rsidRPr="000E121C">
        <w:rPr>
          <w:rStyle w:val="FootnoteReference"/>
          <w:rFonts w:ascii="Garamond" w:hAnsi="Garamond"/>
        </w:rPr>
        <w:footnoteReference w:id="101"/>
      </w:r>
    </w:p>
    <w:p w:rsidR="00646D66" w:rsidRPr="000E121C" w:rsidRDefault="00CD2523"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0022530E" w:rsidRPr="000E121C">
        <w:rPr>
          <w:rFonts w:ascii="Garamond" w:hAnsi="Garamond"/>
          <w:sz w:val="24"/>
        </w:rPr>
        <w:t>Ben sizlerin en fasi</w:t>
      </w:r>
      <w:r w:rsidR="00765FF8">
        <w:rPr>
          <w:rFonts w:ascii="Garamond" w:hAnsi="Garamond"/>
          <w:sz w:val="24"/>
        </w:rPr>
        <w:t>h</w:t>
      </w:r>
      <w:r w:rsidR="0022530E" w:rsidRPr="000E121C">
        <w:rPr>
          <w:rFonts w:ascii="Garamond" w:hAnsi="Garamond"/>
          <w:sz w:val="24"/>
        </w:rPr>
        <w:t xml:space="preserve"> konuşanıyım, ben Kureyştenim, dilim ise Beni Sa’d b. Bekr kab</w:t>
      </w:r>
      <w:r w:rsidR="0022530E" w:rsidRPr="000E121C">
        <w:rPr>
          <w:rFonts w:ascii="Garamond" w:hAnsi="Garamond"/>
          <w:sz w:val="24"/>
        </w:rPr>
        <w:t>i</w:t>
      </w:r>
      <w:r w:rsidR="0022530E" w:rsidRPr="000E121C">
        <w:rPr>
          <w:rFonts w:ascii="Garamond" w:hAnsi="Garamond"/>
          <w:sz w:val="24"/>
        </w:rPr>
        <w:t>lesinin dilidir.</w:t>
      </w:r>
      <w:r w:rsidR="00646D66" w:rsidRPr="000E121C">
        <w:rPr>
          <w:rFonts w:ascii="Garamond" w:hAnsi="Garamond"/>
          <w:sz w:val="24"/>
        </w:rPr>
        <w:t>”</w:t>
      </w:r>
      <w:r w:rsidR="00646D66" w:rsidRPr="000E121C">
        <w:rPr>
          <w:rStyle w:val="FootnoteReference"/>
          <w:rFonts w:ascii="Garamond" w:hAnsi="Garamond"/>
        </w:rPr>
        <w:footnoteReference w:id="102"/>
      </w:r>
    </w:p>
    <w:p w:rsidR="00646D66" w:rsidRPr="000E121C" w:rsidRDefault="00CD2523"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0022530E" w:rsidRPr="000E121C">
        <w:rPr>
          <w:rFonts w:ascii="Garamond" w:hAnsi="Garamond"/>
          <w:sz w:val="24"/>
        </w:rPr>
        <w:t>Ben içinizde</w:t>
      </w:r>
      <w:r w:rsidR="00B461C1">
        <w:rPr>
          <w:rFonts w:ascii="Garamond" w:hAnsi="Garamond"/>
          <w:sz w:val="24"/>
        </w:rPr>
        <w:t>n</w:t>
      </w:r>
      <w:r w:rsidR="0022530E" w:rsidRPr="000E121C">
        <w:rPr>
          <w:rFonts w:ascii="Garamond" w:hAnsi="Garamond"/>
          <w:sz w:val="24"/>
        </w:rPr>
        <w:t xml:space="preserve"> A</w:t>
      </w:r>
      <w:r w:rsidR="0022530E" w:rsidRPr="000E121C">
        <w:rPr>
          <w:rFonts w:ascii="Garamond" w:hAnsi="Garamond"/>
          <w:sz w:val="24"/>
        </w:rPr>
        <w:t>l</w:t>
      </w:r>
      <w:r w:rsidR="0022530E" w:rsidRPr="000E121C">
        <w:rPr>
          <w:rFonts w:ascii="Garamond" w:hAnsi="Garamond"/>
          <w:sz w:val="24"/>
        </w:rPr>
        <w:t>lah’tan en çok korkan kimseyim ve Allah’ın hududlarını en çok bilen kimseyim.</w:t>
      </w:r>
      <w:r w:rsidR="00646D66" w:rsidRPr="000E121C">
        <w:rPr>
          <w:rFonts w:ascii="Garamond" w:hAnsi="Garamond"/>
          <w:sz w:val="24"/>
        </w:rPr>
        <w:t>”</w:t>
      </w:r>
      <w:r w:rsidR="00646D66" w:rsidRPr="000E121C">
        <w:rPr>
          <w:rStyle w:val="FootnoteReference"/>
          <w:rFonts w:ascii="Garamond" w:hAnsi="Garamond"/>
        </w:rPr>
        <w:footnoteReference w:id="103"/>
      </w:r>
    </w:p>
    <w:p w:rsidR="00646D66" w:rsidRPr="000E121C" w:rsidRDefault="00CD2523"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0022530E" w:rsidRPr="000E121C">
        <w:rPr>
          <w:rFonts w:ascii="Garamond" w:hAnsi="Garamond"/>
          <w:sz w:val="24"/>
        </w:rPr>
        <w:t>Sizin en takvalınız ve Allah’ı en çok tanıyanınız b</w:t>
      </w:r>
      <w:r w:rsidR="0022530E" w:rsidRPr="000E121C">
        <w:rPr>
          <w:rFonts w:ascii="Garamond" w:hAnsi="Garamond"/>
          <w:sz w:val="24"/>
        </w:rPr>
        <w:t>e</w:t>
      </w:r>
      <w:r w:rsidR="0022530E" w:rsidRPr="000E121C">
        <w:rPr>
          <w:rFonts w:ascii="Garamond" w:hAnsi="Garamond"/>
          <w:sz w:val="24"/>
        </w:rPr>
        <w:t>nim.</w:t>
      </w:r>
      <w:r w:rsidR="00646D66" w:rsidRPr="000E121C">
        <w:rPr>
          <w:rFonts w:ascii="Garamond" w:hAnsi="Garamond"/>
          <w:sz w:val="24"/>
        </w:rPr>
        <w:t>”</w:t>
      </w:r>
      <w:r w:rsidR="00646D66" w:rsidRPr="000E121C">
        <w:rPr>
          <w:rStyle w:val="FootnoteReference"/>
          <w:rFonts w:ascii="Garamond" w:hAnsi="Garamond"/>
        </w:rPr>
        <w:footnoteReference w:id="104"/>
      </w:r>
    </w:p>
    <w:p w:rsidR="00646D66" w:rsidRPr="000E121C" w:rsidRDefault="00CD2523"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0022530E" w:rsidRPr="000E121C">
        <w:rPr>
          <w:rFonts w:ascii="Garamond" w:hAnsi="Garamond"/>
          <w:sz w:val="24"/>
        </w:rPr>
        <w:t xml:space="preserve">Ben </w:t>
      </w:r>
      <w:r w:rsidR="00EA4F9D" w:rsidRPr="000E121C">
        <w:rPr>
          <w:rFonts w:ascii="Garamond" w:hAnsi="Garamond"/>
          <w:sz w:val="24"/>
        </w:rPr>
        <w:t>dört şeyle yüce</w:t>
      </w:r>
      <w:r w:rsidR="00EA4F9D" w:rsidRPr="000E121C">
        <w:rPr>
          <w:rFonts w:ascii="Garamond" w:hAnsi="Garamond"/>
          <w:sz w:val="24"/>
        </w:rPr>
        <w:t>l</w:t>
      </w:r>
      <w:r w:rsidR="00EA4F9D" w:rsidRPr="000E121C">
        <w:rPr>
          <w:rFonts w:ascii="Garamond" w:hAnsi="Garamond"/>
          <w:sz w:val="24"/>
        </w:rPr>
        <w:t xml:space="preserve">tildim: …Korku ve dehşetle yardım edildim ki bir aylık </w:t>
      </w:r>
      <w:r w:rsidR="001C6428" w:rsidRPr="000E121C">
        <w:rPr>
          <w:rFonts w:ascii="Garamond" w:hAnsi="Garamond"/>
          <w:sz w:val="24"/>
        </w:rPr>
        <w:t>mes</w:t>
      </w:r>
      <w:r w:rsidR="001C6428" w:rsidRPr="000E121C">
        <w:rPr>
          <w:rFonts w:ascii="Garamond" w:hAnsi="Garamond"/>
          <w:sz w:val="24"/>
        </w:rPr>
        <w:t>a</w:t>
      </w:r>
      <w:r w:rsidR="001C6428" w:rsidRPr="000E121C">
        <w:rPr>
          <w:rFonts w:ascii="Garamond" w:hAnsi="Garamond"/>
          <w:sz w:val="24"/>
        </w:rPr>
        <w:t>feden benden önce hareket e</w:t>
      </w:r>
      <w:r w:rsidR="001C6428" w:rsidRPr="000E121C">
        <w:rPr>
          <w:rFonts w:ascii="Garamond" w:hAnsi="Garamond"/>
          <w:sz w:val="24"/>
        </w:rPr>
        <w:t>t</w:t>
      </w:r>
      <w:r w:rsidR="001C6428" w:rsidRPr="000E121C">
        <w:rPr>
          <w:rFonts w:ascii="Garamond" w:hAnsi="Garamond"/>
          <w:sz w:val="24"/>
        </w:rPr>
        <w:t>mektedir.</w:t>
      </w:r>
      <w:r w:rsidR="00646D66" w:rsidRPr="000E121C">
        <w:rPr>
          <w:rFonts w:ascii="Garamond" w:hAnsi="Garamond"/>
          <w:sz w:val="24"/>
        </w:rPr>
        <w:t>”</w:t>
      </w:r>
      <w:r w:rsidR="00646D66" w:rsidRPr="000E121C">
        <w:rPr>
          <w:rStyle w:val="FootnoteReference"/>
          <w:rFonts w:ascii="Garamond" w:hAnsi="Garamond"/>
        </w:rPr>
        <w:footnoteReference w:id="105"/>
      </w:r>
    </w:p>
    <w:p w:rsidR="00646D66" w:rsidRPr="000E121C" w:rsidRDefault="00CD2523"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001C6428" w:rsidRPr="000E121C">
        <w:rPr>
          <w:rFonts w:ascii="Garamond" w:hAnsi="Garamond"/>
          <w:sz w:val="24"/>
        </w:rPr>
        <w:t>Bana dört şeyle diğer Peygamberlerden üstünlük v</w:t>
      </w:r>
      <w:r w:rsidR="001C6428" w:rsidRPr="000E121C">
        <w:rPr>
          <w:rFonts w:ascii="Garamond" w:hAnsi="Garamond"/>
          <w:sz w:val="24"/>
        </w:rPr>
        <w:t>e</w:t>
      </w:r>
      <w:r w:rsidR="00B461C1">
        <w:rPr>
          <w:rFonts w:ascii="Garamond" w:hAnsi="Garamond"/>
          <w:sz w:val="24"/>
        </w:rPr>
        <w:t xml:space="preserve">rilmiştir: </w:t>
      </w:r>
      <w:r w:rsidR="001C6428" w:rsidRPr="000E121C">
        <w:rPr>
          <w:rFonts w:ascii="Garamond" w:hAnsi="Garamond"/>
          <w:sz w:val="24"/>
        </w:rPr>
        <w:t>Bütün insanlara gönd</w:t>
      </w:r>
      <w:r w:rsidR="001C6428" w:rsidRPr="000E121C">
        <w:rPr>
          <w:rFonts w:ascii="Garamond" w:hAnsi="Garamond"/>
          <w:sz w:val="24"/>
        </w:rPr>
        <w:t>e</w:t>
      </w:r>
      <w:r w:rsidR="001C6428" w:rsidRPr="000E121C">
        <w:rPr>
          <w:rFonts w:ascii="Garamond" w:hAnsi="Garamond"/>
          <w:sz w:val="24"/>
        </w:rPr>
        <w:t>rildim, bütün yeryüzü benim ve ümmetim için secdegah, t</w:t>
      </w:r>
      <w:r w:rsidR="001C6428" w:rsidRPr="000E121C">
        <w:rPr>
          <w:rFonts w:ascii="Garamond" w:hAnsi="Garamond"/>
          <w:sz w:val="24"/>
        </w:rPr>
        <w:t>e</w:t>
      </w:r>
      <w:r w:rsidR="001C6428" w:rsidRPr="000E121C">
        <w:rPr>
          <w:rFonts w:ascii="Garamond" w:hAnsi="Garamond"/>
          <w:sz w:val="24"/>
        </w:rPr>
        <w:t>miz ve temizleyici karar kılınmı</w:t>
      </w:r>
      <w:r w:rsidR="001C6428" w:rsidRPr="000E121C">
        <w:rPr>
          <w:rFonts w:ascii="Garamond" w:hAnsi="Garamond"/>
          <w:sz w:val="24"/>
        </w:rPr>
        <w:t>ş</w:t>
      </w:r>
      <w:r w:rsidR="001C6428" w:rsidRPr="000E121C">
        <w:rPr>
          <w:rFonts w:ascii="Garamond" w:hAnsi="Garamond"/>
          <w:sz w:val="24"/>
        </w:rPr>
        <w:t>tır… ve ben korku ve dehşet ile ya</w:t>
      </w:r>
      <w:r w:rsidR="001C6428" w:rsidRPr="000E121C">
        <w:rPr>
          <w:rFonts w:ascii="Garamond" w:hAnsi="Garamond"/>
          <w:sz w:val="24"/>
        </w:rPr>
        <w:t>r</w:t>
      </w:r>
      <w:r w:rsidR="001C6428" w:rsidRPr="000E121C">
        <w:rPr>
          <w:rFonts w:ascii="Garamond" w:hAnsi="Garamond"/>
          <w:sz w:val="24"/>
        </w:rPr>
        <w:t>dım edil</w:t>
      </w:r>
      <w:r w:rsidR="00B461C1">
        <w:rPr>
          <w:rFonts w:ascii="Garamond" w:hAnsi="Garamond"/>
          <w:sz w:val="24"/>
        </w:rPr>
        <w:t>dim.</w:t>
      </w:r>
      <w:r w:rsidR="001C6428" w:rsidRPr="000E121C">
        <w:rPr>
          <w:rFonts w:ascii="Garamond" w:hAnsi="Garamond"/>
          <w:sz w:val="24"/>
        </w:rPr>
        <w:t xml:space="preserve"> </w:t>
      </w:r>
      <w:r w:rsidR="00B461C1" w:rsidRPr="000E121C">
        <w:rPr>
          <w:rFonts w:ascii="Garamond" w:hAnsi="Garamond"/>
          <w:sz w:val="24"/>
        </w:rPr>
        <w:t>B</w:t>
      </w:r>
      <w:r w:rsidR="001C6428" w:rsidRPr="000E121C">
        <w:rPr>
          <w:rFonts w:ascii="Garamond" w:hAnsi="Garamond"/>
          <w:sz w:val="24"/>
        </w:rPr>
        <w:t>ir aylık mes</w:t>
      </w:r>
      <w:r w:rsidR="001C6428" w:rsidRPr="000E121C">
        <w:rPr>
          <w:rFonts w:ascii="Garamond" w:hAnsi="Garamond"/>
          <w:sz w:val="24"/>
        </w:rPr>
        <w:t>a</w:t>
      </w:r>
      <w:r w:rsidR="001C6428" w:rsidRPr="000E121C">
        <w:rPr>
          <w:rFonts w:ascii="Garamond" w:hAnsi="Garamond"/>
          <w:sz w:val="24"/>
        </w:rPr>
        <w:t>feden Allah düşmanlarımın ka</w:t>
      </w:r>
      <w:r w:rsidR="001C6428" w:rsidRPr="000E121C">
        <w:rPr>
          <w:rFonts w:ascii="Garamond" w:hAnsi="Garamond"/>
          <w:sz w:val="24"/>
        </w:rPr>
        <w:t>l</w:t>
      </w:r>
      <w:r w:rsidR="001C6428" w:rsidRPr="000E121C">
        <w:rPr>
          <w:rFonts w:ascii="Garamond" w:hAnsi="Garamond"/>
          <w:sz w:val="24"/>
        </w:rPr>
        <w:t>bine korku salmakta</w:t>
      </w:r>
      <w:r w:rsidR="00B461C1">
        <w:rPr>
          <w:rFonts w:ascii="Garamond" w:hAnsi="Garamond"/>
          <w:sz w:val="24"/>
        </w:rPr>
        <w:t>dır</w:t>
      </w:r>
      <w:r w:rsidR="001C6428" w:rsidRPr="000E121C">
        <w:rPr>
          <w:rFonts w:ascii="Garamond" w:hAnsi="Garamond"/>
          <w:sz w:val="24"/>
        </w:rPr>
        <w:t xml:space="preserve"> ve bizlere gan</w:t>
      </w:r>
      <w:r w:rsidR="001C6428" w:rsidRPr="000E121C">
        <w:rPr>
          <w:rFonts w:ascii="Garamond" w:hAnsi="Garamond"/>
          <w:sz w:val="24"/>
        </w:rPr>
        <w:t>i</w:t>
      </w:r>
      <w:r w:rsidR="001C6428" w:rsidRPr="000E121C">
        <w:rPr>
          <w:rFonts w:ascii="Garamond" w:hAnsi="Garamond"/>
          <w:sz w:val="24"/>
        </w:rPr>
        <w:t>met helal olmuştur.</w:t>
      </w:r>
      <w:r w:rsidR="00646D66" w:rsidRPr="000E121C">
        <w:rPr>
          <w:rFonts w:ascii="Garamond" w:hAnsi="Garamond"/>
          <w:sz w:val="24"/>
        </w:rPr>
        <w:t>”</w:t>
      </w:r>
      <w:r w:rsidR="00646D66" w:rsidRPr="000E121C">
        <w:rPr>
          <w:rStyle w:val="FootnoteReference"/>
          <w:rFonts w:ascii="Garamond" w:hAnsi="Garamond"/>
        </w:rPr>
        <w:footnoteReference w:id="106"/>
      </w:r>
    </w:p>
    <w:p w:rsidR="00646D66" w:rsidRPr="000E121C" w:rsidRDefault="00CD2523"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001C6428" w:rsidRPr="000E121C">
        <w:rPr>
          <w:rFonts w:ascii="Garamond" w:hAnsi="Garamond"/>
          <w:sz w:val="24"/>
        </w:rPr>
        <w:t>Aziz ve celil olan Allah şöyle buyurmuştur: “Sana korku ve dehşet vasıtasıyla ya</w:t>
      </w:r>
      <w:r w:rsidR="001C6428" w:rsidRPr="000E121C">
        <w:rPr>
          <w:rFonts w:ascii="Garamond" w:hAnsi="Garamond"/>
          <w:sz w:val="24"/>
        </w:rPr>
        <w:t>r</w:t>
      </w:r>
      <w:r w:rsidR="001C6428" w:rsidRPr="000E121C">
        <w:rPr>
          <w:rFonts w:ascii="Garamond" w:hAnsi="Garamond"/>
          <w:sz w:val="24"/>
        </w:rPr>
        <w:t>dım ettim. Oysa ki senden önce hiç kimseye onunla yardım e</w:t>
      </w:r>
      <w:r w:rsidR="001C6428" w:rsidRPr="000E121C">
        <w:rPr>
          <w:rFonts w:ascii="Garamond" w:hAnsi="Garamond"/>
          <w:sz w:val="24"/>
        </w:rPr>
        <w:t>t</w:t>
      </w:r>
      <w:r w:rsidR="001C6428" w:rsidRPr="000E121C">
        <w:rPr>
          <w:rFonts w:ascii="Garamond" w:hAnsi="Garamond"/>
          <w:sz w:val="24"/>
        </w:rPr>
        <w:t>medim.</w:t>
      </w:r>
      <w:r w:rsidR="00646D66" w:rsidRPr="000E121C">
        <w:rPr>
          <w:rFonts w:ascii="Garamond" w:hAnsi="Garamond"/>
          <w:sz w:val="24"/>
        </w:rPr>
        <w:t>”</w:t>
      </w:r>
      <w:r w:rsidR="00646D66" w:rsidRPr="000E121C">
        <w:rPr>
          <w:rStyle w:val="FootnoteReference"/>
          <w:rFonts w:ascii="Garamond" w:hAnsi="Garamond"/>
        </w:rPr>
        <w:footnoteReference w:id="107"/>
      </w:r>
    </w:p>
    <w:p w:rsidR="00646D66" w:rsidRPr="000E121C" w:rsidRDefault="00CD2523"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001C6428" w:rsidRPr="000E121C">
        <w:rPr>
          <w:rFonts w:ascii="Garamond" w:hAnsi="Garamond"/>
          <w:sz w:val="24"/>
        </w:rPr>
        <w:t>Bana benden önce hiç kimseye verilmeyen beş şey verilmiştim: Yeryüzü benim için secdegah ve temiz kılınmıştır, ganimet bana helal edilmiştir. Korku ve dehşet ile yardım edi</w:t>
      </w:r>
      <w:r w:rsidR="001C6428" w:rsidRPr="000E121C">
        <w:rPr>
          <w:rFonts w:ascii="Garamond" w:hAnsi="Garamond"/>
          <w:sz w:val="24"/>
        </w:rPr>
        <w:t>l</w:t>
      </w:r>
      <w:r w:rsidR="001C6428" w:rsidRPr="000E121C">
        <w:rPr>
          <w:rFonts w:ascii="Garamond" w:hAnsi="Garamond"/>
          <w:sz w:val="24"/>
        </w:rPr>
        <w:t>dim. Cevami’ul-Kelam (Kur’an) bana verildi ve şefaat bana ihsan edildi.</w:t>
      </w:r>
      <w:r w:rsidR="00646D66" w:rsidRPr="000E121C">
        <w:rPr>
          <w:rFonts w:ascii="Garamond" w:hAnsi="Garamond"/>
          <w:sz w:val="24"/>
        </w:rPr>
        <w:t>”</w:t>
      </w:r>
      <w:r w:rsidR="00646D66" w:rsidRPr="000E121C">
        <w:rPr>
          <w:rStyle w:val="FootnoteReference"/>
          <w:rFonts w:ascii="Garamond" w:hAnsi="Garamond"/>
        </w:rPr>
        <w:footnoteReference w:id="108"/>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CD2523" w:rsidRPr="000E121C">
        <w:rPr>
          <w:rFonts w:ascii="Garamond" w:hAnsi="Garamond"/>
          <w:i/>
          <w:iCs/>
          <w:sz w:val="24"/>
        </w:rPr>
        <w:t xml:space="preserve">Rıza </w:t>
      </w:r>
      <w:r w:rsidRPr="000E121C">
        <w:rPr>
          <w:rFonts w:ascii="Garamond" w:hAnsi="Garamond"/>
          <w:i/>
          <w:iCs/>
          <w:sz w:val="24"/>
        </w:rPr>
        <w:t>(a.s)</w:t>
      </w:r>
      <w:r w:rsidR="00B461C1">
        <w:rPr>
          <w:rFonts w:ascii="Garamond" w:hAnsi="Garamond"/>
          <w:i/>
          <w:iCs/>
          <w:sz w:val="24"/>
        </w:rPr>
        <w:t>, kendisi</w:t>
      </w:r>
      <w:r w:rsidR="00B461C1">
        <w:rPr>
          <w:rFonts w:ascii="Garamond" w:hAnsi="Garamond"/>
          <w:i/>
          <w:iCs/>
          <w:sz w:val="24"/>
        </w:rPr>
        <w:t>n</w:t>
      </w:r>
      <w:r w:rsidR="00B461C1">
        <w:rPr>
          <w:rFonts w:ascii="Garamond" w:hAnsi="Garamond"/>
          <w:i/>
          <w:iCs/>
          <w:sz w:val="24"/>
        </w:rPr>
        <w:t>den</w:t>
      </w:r>
      <w:r w:rsidR="001C6428" w:rsidRPr="000E121C">
        <w:rPr>
          <w:rFonts w:ascii="Garamond" w:hAnsi="Garamond"/>
          <w:i/>
          <w:iCs/>
          <w:sz w:val="24"/>
        </w:rPr>
        <w:t xml:space="preserve"> Peygamber’in, “Ben iki zebihin (kesilenin) çocuğuyum” sözü sorulu</w:t>
      </w:r>
      <w:r w:rsidR="001C6428" w:rsidRPr="000E121C">
        <w:rPr>
          <w:rFonts w:ascii="Garamond" w:hAnsi="Garamond"/>
          <w:i/>
          <w:iCs/>
          <w:sz w:val="24"/>
        </w:rPr>
        <w:t>n</w:t>
      </w:r>
      <w:r w:rsidR="001C6428" w:rsidRPr="000E121C">
        <w:rPr>
          <w:rFonts w:ascii="Garamond" w:hAnsi="Garamond"/>
          <w:i/>
          <w:iCs/>
          <w:sz w:val="24"/>
        </w:rPr>
        <w:t>ca cevap olarak</w:t>
      </w:r>
      <w:r w:rsidRPr="000E121C">
        <w:rPr>
          <w:rFonts w:ascii="Garamond" w:hAnsi="Garamond"/>
          <w:i/>
          <w:iCs/>
          <w:sz w:val="24"/>
        </w:rPr>
        <w:t xml:space="preserve"> şöyle buyurmuştur: </w:t>
      </w:r>
      <w:r w:rsidRPr="000E121C">
        <w:rPr>
          <w:rFonts w:ascii="Garamond" w:hAnsi="Garamond"/>
          <w:sz w:val="24"/>
        </w:rPr>
        <w:t>“</w:t>
      </w:r>
      <w:r w:rsidR="001C6428" w:rsidRPr="000E121C">
        <w:rPr>
          <w:rFonts w:ascii="Garamond" w:hAnsi="Garamond"/>
          <w:sz w:val="24"/>
        </w:rPr>
        <w:t xml:space="preserve">Maksat </w:t>
      </w:r>
      <w:r w:rsidR="007B5D45" w:rsidRPr="000E121C">
        <w:rPr>
          <w:rFonts w:ascii="Garamond" w:hAnsi="Garamond"/>
          <w:sz w:val="24"/>
        </w:rPr>
        <w:t>İsmail b. İbrahim Halilullah ve Abdullah b. Abdlmuttalib</w:t>
      </w:r>
      <w:r w:rsidR="00B461C1">
        <w:rPr>
          <w:rFonts w:ascii="Garamond" w:hAnsi="Garamond"/>
          <w:sz w:val="24"/>
        </w:rPr>
        <w:t>’</w:t>
      </w:r>
      <w:r w:rsidR="007B5D45" w:rsidRPr="000E121C">
        <w:rPr>
          <w:rFonts w:ascii="Garamond" w:hAnsi="Garamond"/>
          <w:sz w:val="24"/>
        </w:rPr>
        <w:t>tir.</w:t>
      </w:r>
      <w:r w:rsidRPr="000E121C">
        <w:rPr>
          <w:rFonts w:ascii="Garamond" w:hAnsi="Garamond"/>
          <w:sz w:val="24"/>
        </w:rPr>
        <w:t>”</w:t>
      </w:r>
      <w:r w:rsidRPr="000E121C">
        <w:rPr>
          <w:rStyle w:val="FootnoteReference"/>
          <w:rFonts w:ascii="Garamond" w:hAnsi="Garamond"/>
        </w:rPr>
        <w:footnoteReference w:id="109"/>
      </w:r>
    </w:p>
    <w:p w:rsidR="00646D66" w:rsidRPr="000E121C" w:rsidRDefault="00CD2523"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w:t>
      </w:r>
      <w:r w:rsidR="007B5D45" w:rsidRPr="000E121C">
        <w:rPr>
          <w:rFonts w:ascii="Garamond" w:hAnsi="Garamond"/>
          <w:i/>
          <w:iCs/>
          <w:sz w:val="24"/>
        </w:rPr>
        <w:t>, İbr</w:t>
      </w:r>
      <w:r w:rsidR="007B5D45" w:rsidRPr="000E121C">
        <w:rPr>
          <w:rFonts w:ascii="Garamond" w:hAnsi="Garamond"/>
          <w:i/>
          <w:iCs/>
          <w:sz w:val="24"/>
        </w:rPr>
        <w:t>a</w:t>
      </w:r>
      <w:r w:rsidR="007B5D45" w:rsidRPr="000E121C">
        <w:rPr>
          <w:rFonts w:ascii="Garamond" w:hAnsi="Garamond"/>
          <w:i/>
          <w:iCs/>
          <w:sz w:val="24"/>
        </w:rPr>
        <w:t>him’den (a.s) üstünlüğü hususunda</w:t>
      </w:r>
      <w:r w:rsidRPr="000E121C">
        <w:rPr>
          <w:rFonts w:ascii="Garamond" w:hAnsi="Garamond"/>
          <w:i/>
          <w:iCs/>
          <w:sz w:val="24"/>
        </w:rPr>
        <w:t xml:space="preserve"> şöyle buyurmuştur:</w:t>
      </w:r>
      <w:r w:rsidR="00646D66" w:rsidRPr="000E121C">
        <w:rPr>
          <w:rFonts w:ascii="Garamond" w:hAnsi="Garamond"/>
          <w:i/>
          <w:iCs/>
          <w:sz w:val="24"/>
        </w:rPr>
        <w:t xml:space="preserve"> </w:t>
      </w:r>
      <w:r w:rsidR="00646D66" w:rsidRPr="000E121C">
        <w:rPr>
          <w:rFonts w:ascii="Garamond" w:hAnsi="Garamond"/>
          <w:sz w:val="24"/>
        </w:rPr>
        <w:t>“</w:t>
      </w:r>
      <w:r w:rsidR="00B461C1">
        <w:rPr>
          <w:rFonts w:ascii="Garamond" w:hAnsi="Garamond"/>
          <w:sz w:val="24"/>
        </w:rPr>
        <w:t>Eğer İbrahim (a.s) Allah’ın halili</w:t>
      </w:r>
      <w:r w:rsidR="007B5D45" w:rsidRPr="000E121C">
        <w:rPr>
          <w:rFonts w:ascii="Garamond" w:hAnsi="Garamond"/>
          <w:sz w:val="24"/>
        </w:rPr>
        <w:t xml:space="preserve"> ise ben de onun habibi Muhammed</w:t>
      </w:r>
      <w:r w:rsidR="00DB2646">
        <w:rPr>
          <w:rFonts w:ascii="Garamond" w:hAnsi="Garamond"/>
          <w:sz w:val="24"/>
        </w:rPr>
        <w:t>’</w:t>
      </w:r>
      <w:r w:rsidR="007B5D45" w:rsidRPr="000E121C">
        <w:rPr>
          <w:rFonts w:ascii="Garamond" w:hAnsi="Garamond"/>
          <w:sz w:val="24"/>
        </w:rPr>
        <w:t>im.</w:t>
      </w:r>
      <w:r w:rsidR="00646D66" w:rsidRPr="000E121C">
        <w:rPr>
          <w:rFonts w:ascii="Garamond" w:hAnsi="Garamond"/>
          <w:sz w:val="24"/>
        </w:rPr>
        <w:t>”</w:t>
      </w:r>
      <w:r w:rsidR="00646D66" w:rsidRPr="000E121C">
        <w:rPr>
          <w:rStyle w:val="FootnoteReference"/>
          <w:rFonts w:ascii="Garamond" w:hAnsi="Garamond"/>
        </w:rPr>
        <w:footnoteReference w:id="110"/>
      </w:r>
    </w:p>
    <w:p w:rsidR="00646D66" w:rsidRPr="000E121C" w:rsidRDefault="00CD2523"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007B5D45" w:rsidRPr="000E121C">
        <w:rPr>
          <w:rFonts w:ascii="Garamond" w:hAnsi="Garamond"/>
          <w:sz w:val="24"/>
        </w:rPr>
        <w:t>Bilin! Allah’a yemin olsun ki ben gökte eminim, ye</w:t>
      </w:r>
      <w:r w:rsidR="007B5D45" w:rsidRPr="000E121C">
        <w:rPr>
          <w:rFonts w:ascii="Garamond" w:hAnsi="Garamond"/>
          <w:sz w:val="24"/>
        </w:rPr>
        <w:t>r</w:t>
      </w:r>
      <w:r w:rsidR="007B5D45" w:rsidRPr="000E121C">
        <w:rPr>
          <w:rFonts w:ascii="Garamond" w:hAnsi="Garamond"/>
          <w:sz w:val="24"/>
        </w:rPr>
        <w:t>yüzünde de eminim.</w:t>
      </w:r>
      <w:r w:rsidR="00646D66" w:rsidRPr="000E121C">
        <w:rPr>
          <w:rFonts w:ascii="Garamond" w:hAnsi="Garamond"/>
          <w:sz w:val="24"/>
        </w:rPr>
        <w:t>”</w:t>
      </w:r>
      <w:r w:rsidR="00646D66" w:rsidRPr="000E121C">
        <w:rPr>
          <w:rStyle w:val="FootnoteReference"/>
          <w:rFonts w:ascii="Garamond" w:hAnsi="Garamond"/>
        </w:rPr>
        <w:footnoteReference w:id="111"/>
      </w:r>
    </w:p>
    <w:p w:rsidR="00646D66" w:rsidRPr="000E121C" w:rsidRDefault="00CD2523"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0034171D" w:rsidRPr="000E121C">
        <w:rPr>
          <w:rFonts w:ascii="Garamond" w:hAnsi="Garamond"/>
          <w:sz w:val="24"/>
        </w:rPr>
        <w:t>Allah benden daha üstün ve yüce bir yaratık yara</w:t>
      </w:r>
      <w:r w:rsidR="0034171D" w:rsidRPr="000E121C">
        <w:rPr>
          <w:rFonts w:ascii="Garamond" w:hAnsi="Garamond"/>
          <w:sz w:val="24"/>
        </w:rPr>
        <w:t>t</w:t>
      </w:r>
      <w:r w:rsidR="0034171D" w:rsidRPr="000E121C">
        <w:rPr>
          <w:rFonts w:ascii="Garamond" w:hAnsi="Garamond"/>
          <w:sz w:val="24"/>
        </w:rPr>
        <w:t>mamıştır.</w:t>
      </w:r>
      <w:r w:rsidR="00646D66" w:rsidRPr="000E121C">
        <w:rPr>
          <w:rFonts w:ascii="Garamond" w:hAnsi="Garamond"/>
          <w:sz w:val="24"/>
        </w:rPr>
        <w:t>”</w:t>
      </w:r>
      <w:r w:rsidR="00646D66" w:rsidRPr="000E121C">
        <w:rPr>
          <w:rStyle w:val="FootnoteReference"/>
          <w:rFonts w:ascii="Garamond" w:hAnsi="Garamond"/>
        </w:rPr>
        <w:footnoteReference w:id="112"/>
      </w:r>
    </w:p>
    <w:p w:rsidR="00646D66" w:rsidRPr="000E121C" w:rsidRDefault="00CD2523"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0034171D" w:rsidRPr="000E121C">
        <w:rPr>
          <w:rFonts w:ascii="Garamond" w:hAnsi="Garamond"/>
          <w:sz w:val="24"/>
        </w:rPr>
        <w:t>Rabbime iman eden ilk kimse benim. Allah Peyga</w:t>
      </w:r>
      <w:r w:rsidR="0034171D" w:rsidRPr="000E121C">
        <w:rPr>
          <w:rFonts w:ascii="Garamond" w:hAnsi="Garamond"/>
          <w:sz w:val="24"/>
        </w:rPr>
        <w:t>m</w:t>
      </w:r>
      <w:r w:rsidR="0034171D" w:rsidRPr="000E121C">
        <w:rPr>
          <w:rFonts w:ascii="Garamond" w:hAnsi="Garamond"/>
          <w:sz w:val="24"/>
        </w:rPr>
        <w:t xml:space="preserve">berlerden söz aldığında </w:t>
      </w:r>
      <w:r w:rsidR="00DB2646">
        <w:rPr>
          <w:rFonts w:ascii="Garamond" w:hAnsi="Garamond"/>
          <w:sz w:val="24"/>
        </w:rPr>
        <w:t>ve onları “A</w:t>
      </w:r>
      <w:r w:rsidR="002B3686" w:rsidRPr="000E121C">
        <w:rPr>
          <w:rFonts w:ascii="Garamond" w:hAnsi="Garamond"/>
          <w:sz w:val="24"/>
        </w:rPr>
        <w:t xml:space="preserve">caba ben sizin rabbiniz değil miyim?” diye tanık tuttuğunda </w:t>
      </w:r>
      <w:r w:rsidR="0034171D" w:rsidRPr="000E121C">
        <w:rPr>
          <w:rFonts w:ascii="Garamond" w:hAnsi="Garamond"/>
          <w:sz w:val="24"/>
        </w:rPr>
        <w:t xml:space="preserve">cevap veren ilk kimse </w:t>
      </w:r>
      <w:r w:rsidR="002B3686" w:rsidRPr="000E121C">
        <w:rPr>
          <w:rFonts w:ascii="Garamond" w:hAnsi="Garamond"/>
          <w:sz w:val="24"/>
        </w:rPr>
        <w:t>benim ve ben, “Evet” diyen ilk Peygamb</w:t>
      </w:r>
      <w:r w:rsidR="002B3686" w:rsidRPr="000E121C">
        <w:rPr>
          <w:rFonts w:ascii="Garamond" w:hAnsi="Garamond"/>
          <w:sz w:val="24"/>
        </w:rPr>
        <w:t>e</w:t>
      </w:r>
      <w:r w:rsidR="002B3686" w:rsidRPr="000E121C">
        <w:rPr>
          <w:rFonts w:ascii="Garamond" w:hAnsi="Garamond"/>
          <w:sz w:val="24"/>
        </w:rPr>
        <w:t>rim.</w:t>
      </w:r>
      <w:r w:rsidR="00646D66" w:rsidRPr="000E121C">
        <w:rPr>
          <w:rFonts w:ascii="Garamond" w:hAnsi="Garamond"/>
          <w:sz w:val="24"/>
        </w:rPr>
        <w:t>”</w:t>
      </w:r>
      <w:r w:rsidR="00646D66" w:rsidRPr="000E121C">
        <w:rPr>
          <w:rStyle w:val="FootnoteReference"/>
          <w:rFonts w:ascii="Garamond" w:hAnsi="Garamond"/>
        </w:rPr>
        <w:footnoteReference w:id="113"/>
      </w:r>
    </w:p>
    <w:p w:rsidR="00646D66" w:rsidRPr="000E121C" w:rsidRDefault="00CD2523"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002B3686" w:rsidRPr="000E121C">
        <w:rPr>
          <w:rFonts w:ascii="Garamond" w:hAnsi="Garamond"/>
          <w:sz w:val="24"/>
        </w:rPr>
        <w:t>Yaratılan ilk kimse benim ve gönderilen son Pe</w:t>
      </w:r>
      <w:r w:rsidR="002B3686" w:rsidRPr="000E121C">
        <w:rPr>
          <w:rFonts w:ascii="Garamond" w:hAnsi="Garamond"/>
          <w:sz w:val="24"/>
        </w:rPr>
        <w:t>y</w:t>
      </w:r>
      <w:r w:rsidR="002B3686" w:rsidRPr="000E121C">
        <w:rPr>
          <w:rFonts w:ascii="Garamond" w:hAnsi="Garamond"/>
          <w:sz w:val="24"/>
        </w:rPr>
        <w:t>gamber de benim.</w:t>
      </w:r>
      <w:r w:rsidR="00646D66" w:rsidRPr="000E121C">
        <w:rPr>
          <w:rFonts w:ascii="Garamond" w:hAnsi="Garamond"/>
          <w:sz w:val="24"/>
        </w:rPr>
        <w:t>”</w:t>
      </w:r>
      <w:r w:rsidR="00646D66" w:rsidRPr="000E121C">
        <w:rPr>
          <w:rStyle w:val="FootnoteReference"/>
          <w:rFonts w:ascii="Garamond" w:hAnsi="Garamond"/>
        </w:rPr>
        <w:footnoteReference w:id="114"/>
      </w:r>
    </w:p>
    <w:p w:rsidR="00646D66" w:rsidRPr="000E121C" w:rsidRDefault="00CD2523"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00452DC2" w:rsidRPr="000E121C">
        <w:rPr>
          <w:szCs w:val="24"/>
        </w:rPr>
        <w:t>Benden önceki Peyga</w:t>
      </w:r>
      <w:r w:rsidR="00452DC2" w:rsidRPr="000E121C">
        <w:rPr>
          <w:szCs w:val="24"/>
        </w:rPr>
        <w:t>m</w:t>
      </w:r>
      <w:r w:rsidR="00452DC2" w:rsidRPr="000E121C">
        <w:rPr>
          <w:szCs w:val="24"/>
        </w:rPr>
        <w:t>berlere verilmeyen beş şey bana v</w:t>
      </w:r>
      <w:r w:rsidR="00452DC2" w:rsidRPr="000E121C">
        <w:rPr>
          <w:szCs w:val="24"/>
        </w:rPr>
        <w:t>e</w:t>
      </w:r>
      <w:r w:rsidR="00452DC2" w:rsidRPr="000E121C">
        <w:rPr>
          <w:szCs w:val="24"/>
        </w:rPr>
        <w:t>rilmiştir: “Ben beyaz, siyah ve kızıla gönderildim. Yeryüzü benim için temizleyici ve secde yeri kılı</w:t>
      </w:r>
      <w:r w:rsidR="00452DC2" w:rsidRPr="000E121C">
        <w:rPr>
          <w:szCs w:val="24"/>
        </w:rPr>
        <w:t>n</w:t>
      </w:r>
      <w:r w:rsidR="00452DC2" w:rsidRPr="000E121C">
        <w:rPr>
          <w:szCs w:val="24"/>
        </w:rPr>
        <w:t>mıştır. Korku ve dehşet ile yardım edildim ve benim için ganimetler helal kılı</w:t>
      </w:r>
      <w:r w:rsidR="00452DC2" w:rsidRPr="000E121C">
        <w:rPr>
          <w:szCs w:val="24"/>
        </w:rPr>
        <w:t>n</w:t>
      </w:r>
      <w:r w:rsidR="00452DC2" w:rsidRPr="000E121C">
        <w:rPr>
          <w:szCs w:val="24"/>
        </w:rPr>
        <w:t>mıştır. O</w:t>
      </w:r>
      <w:r w:rsidR="00452DC2" w:rsidRPr="000E121C">
        <w:rPr>
          <w:szCs w:val="24"/>
        </w:rPr>
        <w:t>y</w:t>
      </w:r>
      <w:r w:rsidR="00452DC2" w:rsidRPr="000E121C">
        <w:rPr>
          <w:szCs w:val="24"/>
        </w:rPr>
        <w:t>sa benden önce hiç kimseye –veya “hiç bir Peyga</w:t>
      </w:r>
      <w:r w:rsidR="00452DC2" w:rsidRPr="000E121C">
        <w:rPr>
          <w:szCs w:val="24"/>
        </w:rPr>
        <w:t>m</w:t>
      </w:r>
      <w:r w:rsidR="00452DC2" w:rsidRPr="000E121C">
        <w:rPr>
          <w:szCs w:val="24"/>
        </w:rPr>
        <w:t>bere” diye buyurmuştur- helal kılınmamıştır ve kel</w:t>
      </w:r>
      <w:r w:rsidR="00452DC2" w:rsidRPr="000E121C">
        <w:rPr>
          <w:szCs w:val="24"/>
        </w:rPr>
        <w:t>i</w:t>
      </w:r>
      <w:r w:rsidR="00452DC2" w:rsidRPr="000E121C">
        <w:rPr>
          <w:szCs w:val="24"/>
        </w:rPr>
        <w:t>melerin toplamı (Kur’an) bana bağışlanmıştır.</w:t>
      </w:r>
      <w:r w:rsidR="00646D66" w:rsidRPr="000E121C">
        <w:rPr>
          <w:rFonts w:ascii="Garamond" w:hAnsi="Garamond"/>
          <w:sz w:val="24"/>
        </w:rPr>
        <w:t>”</w:t>
      </w:r>
      <w:r w:rsidR="00646D66" w:rsidRPr="000E121C">
        <w:rPr>
          <w:rStyle w:val="FootnoteReference"/>
          <w:rFonts w:ascii="Garamond" w:hAnsi="Garamond"/>
        </w:rPr>
        <w:footnoteReference w:id="115"/>
      </w:r>
    </w:p>
    <w:p w:rsidR="00646D66" w:rsidRPr="000E121C" w:rsidRDefault="00CD2523"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002B3686" w:rsidRPr="000E121C">
        <w:rPr>
          <w:rFonts w:ascii="Garamond" w:hAnsi="Garamond"/>
          <w:sz w:val="24"/>
        </w:rPr>
        <w:t>Bana Cevami’ul-Kelam (Kur’an) verilmiştir ve kelam benim için özetlenmi</w:t>
      </w:r>
      <w:r w:rsidR="002B3686" w:rsidRPr="000E121C">
        <w:rPr>
          <w:rFonts w:ascii="Garamond" w:hAnsi="Garamond"/>
          <w:sz w:val="24"/>
        </w:rPr>
        <w:t>ş</w:t>
      </w:r>
      <w:r w:rsidR="002B3686" w:rsidRPr="000E121C">
        <w:rPr>
          <w:rFonts w:ascii="Garamond" w:hAnsi="Garamond"/>
          <w:sz w:val="24"/>
        </w:rPr>
        <w:t>tir.</w:t>
      </w:r>
      <w:r w:rsidR="00646D66" w:rsidRPr="000E121C">
        <w:rPr>
          <w:rFonts w:ascii="Garamond" w:hAnsi="Garamond"/>
          <w:sz w:val="24"/>
        </w:rPr>
        <w:t>”</w:t>
      </w:r>
      <w:r w:rsidR="00646D66" w:rsidRPr="000E121C">
        <w:rPr>
          <w:rStyle w:val="FootnoteReference"/>
          <w:rFonts w:ascii="Garamond" w:hAnsi="Garamond"/>
        </w:rPr>
        <w:footnoteReference w:id="116"/>
      </w:r>
    </w:p>
    <w:p w:rsidR="00646D66" w:rsidRPr="000E121C" w:rsidRDefault="00646D66" w:rsidP="00DB2646">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w:t>
      </w:r>
      <w:r w:rsidR="00452DC2" w:rsidRPr="000E121C">
        <w:rPr>
          <w:rFonts w:ascii="Garamond" w:hAnsi="Garamond"/>
          <w:i/>
          <w:iCs/>
          <w:sz w:val="24"/>
        </w:rPr>
        <w:t xml:space="preserve"> şöyle b</w:t>
      </w:r>
      <w:r w:rsidR="00452DC2" w:rsidRPr="000E121C">
        <w:rPr>
          <w:rFonts w:ascii="Garamond" w:hAnsi="Garamond"/>
          <w:i/>
          <w:iCs/>
          <w:sz w:val="24"/>
        </w:rPr>
        <w:t>u</w:t>
      </w:r>
      <w:r w:rsidR="00452DC2" w:rsidRPr="000E121C">
        <w:rPr>
          <w:rFonts w:ascii="Garamond" w:hAnsi="Garamond"/>
          <w:i/>
          <w:iCs/>
          <w:sz w:val="24"/>
        </w:rPr>
        <w:t>yur</w:t>
      </w:r>
      <w:r w:rsidR="00DB2646">
        <w:rPr>
          <w:rFonts w:ascii="Garamond" w:hAnsi="Garamond"/>
          <w:i/>
          <w:iCs/>
          <w:sz w:val="24"/>
        </w:rPr>
        <w:t>muştur:</w:t>
      </w:r>
      <w:r w:rsidR="00452DC2" w:rsidRPr="000E121C">
        <w:rPr>
          <w:rFonts w:ascii="Garamond" w:hAnsi="Garamond"/>
          <w:i/>
          <w:iCs/>
          <w:sz w:val="24"/>
        </w:rPr>
        <w:t xml:space="preserve"> </w:t>
      </w:r>
      <w:r w:rsidR="00452DC2" w:rsidRPr="00DB2646">
        <w:rPr>
          <w:rFonts w:ascii="Garamond" w:hAnsi="Garamond"/>
          <w:sz w:val="24"/>
        </w:rPr>
        <w:t>Peygamber’e</w:t>
      </w:r>
      <w:r w:rsidR="002B3686" w:rsidRPr="00DB2646">
        <w:rPr>
          <w:rFonts w:ascii="Garamond" w:hAnsi="Garamond"/>
          <w:sz w:val="24"/>
        </w:rPr>
        <w:t xml:space="preserve"> (s.a.a)</w:t>
      </w:r>
      <w:r w:rsidRPr="00DB2646">
        <w:rPr>
          <w:rFonts w:ascii="Garamond" w:hAnsi="Garamond"/>
          <w:sz w:val="24"/>
        </w:rPr>
        <w:t xml:space="preserve"> şöyle </w:t>
      </w:r>
      <w:r w:rsidR="00452DC2" w:rsidRPr="00DB2646">
        <w:rPr>
          <w:rFonts w:ascii="Garamond" w:hAnsi="Garamond"/>
          <w:sz w:val="24"/>
        </w:rPr>
        <w:t>sord</w:t>
      </w:r>
      <w:r w:rsidR="00452DC2" w:rsidRPr="00DB2646">
        <w:rPr>
          <w:rFonts w:ascii="Garamond" w:hAnsi="Garamond"/>
          <w:sz w:val="24"/>
        </w:rPr>
        <w:t>u</w:t>
      </w:r>
      <w:r w:rsidR="00452DC2" w:rsidRPr="00DB2646">
        <w:rPr>
          <w:rFonts w:ascii="Garamond" w:hAnsi="Garamond"/>
          <w:sz w:val="24"/>
        </w:rPr>
        <w:t xml:space="preserve">lar: </w:t>
      </w:r>
      <w:r w:rsidRPr="000E121C">
        <w:rPr>
          <w:rFonts w:ascii="Garamond" w:hAnsi="Garamond"/>
          <w:sz w:val="24"/>
        </w:rPr>
        <w:t>“</w:t>
      </w:r>
      <w:r w:rsidR="002B3686" w:rsidRPr="000E121C">
        <w:rPr>
          <w:rFonts w:ascii="Garamond" w:hAnsi="Garamond"/>
          <w:sz w:val="24"/>
        </w:rPr>
        <w:t>Sen hiç puta ta</w:t>
      </w:r>
      <w:r w:rsidR="00452DC2" w:rsidRPr="000E121C">
        <w:rPr>
          <w:rFonts w:ascii="Garamond" w:hAnsi="Garamond"/>
          <w:sz w:val="24"/>
        </w:rPr>
        <w:t>ptın mı?” Peygamber şöyle buyur</w:t>
      </w:r>
      <w:r w:rsidR="002B3686" w:rsidRPr="000E121C">
        <w:rPr>
          <w:rFonts w:ascii="Garamond" w:hAnsi="Garamond"/>
          <w:sz w:val="24"/>
        </w:rPr>
        <w:t>d</w:t>
      </w:r>
      <w:r w:rsidR="00452DC2" w:rsidRPr="000E121C">
        <w:rPr>
          <w:rFonts w:ascii="Garamond" w:hAnsi="Garamond"/>
          <w:sz w:val="24"/>
        </w:rPr>
        <w:t>u</w:t>
      </w:r>
      <w:r w:rsidR="002B3686" w:rsidRPr="000E121C">
        <w:rPr>
          <w:rFonts w:ascii="Garamond" w:hAnsi="Garamond"/>
          <w:sz w:val="24"/>
        </w:rPr>
        <w:t>: “Hayır!” Şöyle sord</w:t>
      </w:r>
      <w:r w:rsidR="002B3686" w:rsidRPr="000E121C">
        <w:rPr>
          <w:rFonts w:ascii="Garamond" w:hAnsi="Garamond"/>
          <w:sz w:val="24"/>
        </w:rPr>
        <w:t>u</w:t>
      </w:r>
      <w:r w:rsidR="002B3686" w:rsidRPr="000E121C">
        <w:rPr>
          <w:rFonts w:ascii="Garamond" w:hAnsi="Garamond"/>
          <w:sz w:val="24"/>
        </w:rPr>
        <w:t>lar: “Hiç şarap içtin mi?” Pe</w:t>
      </w:r>
      <w:r w:rsidR="002B3686" w:rsidRPr="000E121C">
        <w:rPr>
          <w:rFonts w:ascii="Garamond" w:hAnsi="Garamond"/>
          <w:sz w:val="24"/>
        </w:rPr>
        <w:t>y</w:t>
      </w:r>
      <w:r w:rsidR="002B3686" w:rsidRPr="000E121C">
        <w:rPr>
          <w:rFonts w:ascii="Garamond" w:hAnsi="Garamond"/>
          <w:sz w:val="24"/>
        </w:rPr>
        <w:t>gamber şöyle b</w:t>
      </w:r>
      <w:r w:rsidR="002B3686" w:rsidRPr="000E121C">
        <w:rPr>
          <w:rFonts w:ascii="Garamond" w:hAnsi="Garamond"/>
          <w:sz w:val="24"/>
        </w:rPr>
        <w:t>u</w:t>
      </w:r>
      <w:r w:rsidR="002B3686" w:rsidRPr="000E121C">
        <w:rPr>
          <w:rFonts w:ascii="Garamond" w:hAnsi="Garamond"/>
          <w:sz w:val="24"/>
        </w:rPr>
        <w:t>yurdu: “Hayır, sürekli insanların yaptığı şeyin küfür olduğunu biliyordum, oysa o sıralar henüz kitabın ve imanın ne olduğunu dahi bilmiyordum.</w:t>
      </w:r>
      <w:r w:rsidRPr="000E121C">
        <w:rPr>
          <w:rFonts w:ascii="Garamond" w:hAnsi="Garamond"/>
          <w:sz w:val="24"/>
        </w:rPr>
        <w:t>”</w:t>
      </w:r>
      <w:r w:rsidRPr="000E121C">
        <w:rPr>
          <w:rStyle w:val="FootnoteReference"/>
          <w:rFonts w:ascii="Garamond" w:hAnsi="Garamond"/>
        </w:rPr>
        <w:footnoteReference w:id="117"/>
      </w:r>
    </w:p>
    <w:p w:rsidR="00646D66" w:rsidRPr="000E121C" w:rsidRDefault="002B368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Bana vahyedilmeyen şeyler hususunda ben de sizle</w:t>
      </w:r>
      <w:r w:rsidRPr="000E121C">
        <w:rPr>
          <w:rFonts w:ascii="Garamond" w:hAnsi="Garamond"/>
          <w:sz w:val="24"/>
        </w:rPr>
        <w:t>r</w:t>
      </w:r>
      <w:r w:rsidRPr="000E121C">
        <w:rPr>
          <w:rFonts w:ascii="Garamond" w:hAnsi="Garamond"/>
          <w:sz w:val="24"/>
        </w:rPr>
        <w:t>den biri gibiyim.</w:t>
      </w:r>
      <w:r w:rsidR="00646D66" w:rsidRPr="000E121C">
        <w:rPr>
          <w:rFonts w:ascii="Garamond" w:hAnsi="Garamond"/>
          <w:sz w:val="24"/>
        </w:rPr>
        <w:t>”</w:t>
      </w:r>
      <w:r w:rsidR="00646D66" w:rsidRPr="000E121C">
        <w:rPr>
          <w:rStyle w:val="FootnoteReference"/>
          <w:rFonts w:ascii="Garamond" w:hAnsi="Garamond"/>
        </w:rPr>
        <w:footnoteReference w:id="118"/>
      </w:r>
    </w:p>
    <w:p w:rsidR="00646D66" w:rsidRPr="000E121C" w:rsidRDefault="00DB264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w:t>
      </w:r>
      <w:r w:rsidR="00646D66" w:rsidRPr="000E121C">
        <w:rPr>
          <w:rFonts w:ascii="Garamond" w:hAnsi="Garamond"/>
          <w:i/>
          <w:iCs/>
          <w:sz w:val="24"/>
        </w:rPr>
        <w:t xml:space="preserve"> şöyle b</w:t>
      </w:r>
      <w:r w:rsidR="00646D66" w:rsidRPr="000E121C">
        <w:rPr>
          <w:rFonts w:ascii="Garamond" w:hAnsi="Garamond"/>
          <w:i/>
          <w:iCs/>
          <w:sz w:val="24"/>
        </w:rPr>
        <w:t>u</w:t>
      </w:r>
      <w:r w:rsidR="00646D66" w:rsidRPr="000E121C">
        <w:rPr>
          <w:rFonts w:ascii="Garamond" w:hAnsi="Garamond"/>
          <w:i/>
          <w:iCs/>
          <w:sz w:val="24"/>
        </w:rPr>
        <w:t xml:space="preserve">yurmuştur: </w:t>
      </w:r>
      <w:r w:rsidR="00646D66" w:rsidRPr="000E121C">
        <w:rPr>
          <w:rFonts w:ascii="Garamond" w:hAnsi="Garamond"/>
          <w:sz w:val="24"/>
        </w:rPr>
        <w:t>“</w:t>
      </w:r>
      <w:r w:rsidR="002B3686" w:rsidRPr="000E121C">
        <w:rPr>
          <w:rFonts w:ascii="Garamond" w:hAnsi="Garamond"/>
          <w:sz w:val="24"/>
        </w:rPr>
        <w:t xml:space="preserve">Hakikatte ben de sizin gibi bir beşerim. </w:t>
      </w:r>
      <w:r w:rsidR="00A16541" w:rsidRPr="000E121C">
        <w:rPr>
          <w:rFonts w:ascii="Garamond" w:hAnsi="Garamond"/>
          <w:sz w:val="24"/>
        </w:rPr>
        <w:t>Zan bazen yanılır, bazen doğru çıkar. Ama benim size dediğim Allah’ın dediğidir ve ben asla Alalh’a yalan isnat etmem.</w:t>
      </w:r>
      <w:r w:rsidR="00646D66" w:rsidRPr="000E121C">
        <w:rPr>
          <w:rFonts w:ascii="Garamond" w:hAnsi="Garamond"/>
          <w:sz w:val="24"/>
        </w:rPr>
        <w:t>”</w:t>
      </w:r>
      <w:r w:rsidR="00646D66" w:rsidRPr="000E121C">
        <w:rPr>
          <w:rStyle w:val="FootnoteReference"/>
          <w:rFonts w:ascii="Garamond" w:hAnsi="Garamond"/>
        </w:rPr>
        <w:footnoteReference w:id="119"/>
      </w:r>
    </w:p>
    <w:p w:rsidR="00806049" w:rsidRPr="000E121C" w:rsidRDefault="00806049" w:rsidP="000E121C">
      <w:pPr>
        <w:spacing w:line="320" w:lineRule="atLeast"/>
        <w:ind w:firstLine="284"/>
        <w:jc w:val="both"/>
        <w:rPr>
          <w:rFonts w:ascii="Garamond" w:hAnsi="Garamond"/>
          <w:i/>
          <w:iCs/>
          <w:sz w:val="8"/>
        </w:rPr>
      </w:pPr>
    </w:p>
    <w:p w:rsidR="00A16541" w:rsidRPr="000E121C" w:rsidRDefault="00806049" w:rsidP="000E121C">
      <w:pPr>
        <w:pStyle w:val="Heading1"/>
        <w:ind w:firstLine="284"/>
      </w:pPr>
      <w:bookmarkStart w:id="31" w:name="_Toc23535429"/>
      <w:r w:rsidRPr="000E121C">
        <w:t>3823. Bölüm</w:t>
      </w:r>
      <w:bookmarkEnd w:id="31"/>
    </w:p>
    <w:p w:rsidR="00806049" w:rsidRPr="000E121C" w:rsidRDefault="00A16541" w:rsidP="000E121C">
      <w:pPr>
        <w:pStyle w:val="Heading1"/>
        <w:ind w:firstLine="284"/>
      </w:pPr>
      <w:bookmarkStart w:id="32" w:name="_Toc23535430"/>
      <w:r w:rsidRPr="000E121C">
        <w:t>Ali’nin (a.s) Diliyle Muhammed (s.a.a)</w:t>
      </w:r>
      <w:bookmarkEnd w:id="32"/>
      <w:r w:rsidR="00806049" w:rsidRPr="000E121C">
        <w:t xml:space="preserve"> </w:t>
      </w:r>
    </w:p>
    <w:p w:rsidR="00806049" w:rsidRPr="000E121C" w:rsidRDefault="00806049" w:rsidP="000E121C">
      <w:pPr>
        <w:spacing w:line="320" w:lineRule="atLeast"/>
        <w:ind w:firstLine="284"/>
        <w:jc w:val="both"/>
        <w:rPr>
          <w:rFonts w:ascii="Garamond" w:hAnsi="Garamond"/>
          <w:i/>
          <w:iCs/>
          <w:sz w:val="8"/>
        </w:rPr>
      </w:pPr>
    </w:p>
    <w:p w:rsidR="00646D66" w:rsidRPr="000E121C" w:rsidRDefault="00646D66" w:rsidP="00973E00">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 </w:t>
      </w:r>
      <w:r w:rsidRPr="000E121C">
        <w:rPr>
          <w:rFonts w:ascii="Garamond" w:hAnsi="Garamond"/>
          <w:sz w:val="24"/>
        </w:rPr>
        <w:t>“</w:t>
      </w:r>
      <w:r w:rsidR="00DC790C" w:rsidRPr="000E121C">
        <w:rPr>
          <w:i/>
          <w:iCs/>
          <w:szCs w:val="24"/>
        </w:rPr>
        <w:t>İmam Ali (a.s), Kufe me</w:t>
      </w:r>
      <w:r w:rsidR="00DC790C" w:rsidRPr="000E121C">
        <w:rPr>
          <w:i/>
          <w:iCs/>
          <w:szCs w:val="24"/>
        </w:rPr>
        <w:t>s</w:t>
      </w:r>
      <w:r w:rsidR="00DC790C" w:rsidRPr="000E121C">
        <w:rPr>
          <w:i/>
          <w:iCs/>
          <w:szCs w:val="24"/>
        </w:rPr>
        <w:t>cidinde k</w:t>
      </w:r>
      <w:r w:rsidR="00DC790C" w:rsidRPr="000E121C">
        <w:rPr>
          <w:i/>
          <w:iCs/>
          <w:szCs w:val="24"/>
        </w:rPr>
        <w:t>ı</w:t>
      </w:r>
      <w:r w:rsidR="00DC790C" w:rsidRPr="000E121C">
        <w:rPr>
          <w:i/>
          <w:iCs/>
          <w:szCs w:val="24"/>
        </w:rPr>
        <w:t>lıcını kuşandığı bir sırada kendisine Peygamberin (ci</w:t>
      </w:r>
      <w:r w:rsidR="00DC790C" w:rsidRPr="000E121C">
        <w:rPr>
          <w:i/>
          <w:iCs/>
          <w:szCs w:val="24"/>
        </w:rPr>
        <w:t>s</w:t>
      </w:r>
      <w:r w:rsidR="00DC790C" w:rsidRPr="000E121C">
        <w:rPr>
          <w:i/>
          <w:iCs/>
          <w:szCs w:val="24"/>
        </w:rPr>
        <w:t>mani) özelliklerini soran b</w:t>
      </w:r>
      <w:r w:rsidR="00DC790C" w:rsidRPr="000E121C">
        <w:rPr>
          <w:i/>
          <w:iCs/>
          <w:szCs w:val="24"/>
        </w:rPr>
        <w:t>i</w:t>
      </w:r>
      <w:r w:rsidR="00DC790C" w:rsidRPr="000E121C">
        <w:rPr>
          <w:i/>
          <w:iCs/>
          <w:szCs w:val="24"/>
        </w:rPr>
        <w:t xml:space="preserve">risine şöyle buyurmuştur: </w:t>
      </w:r>
      <w:r w:rsidR="00DC790C" w:rsidRPr="000E121C">
        <w:rPr>
          <w:szCs w:val="24"/>
        </w:rPr>
        <w:t>“Allah Res</w:t>
      </w:r>
      <w:r w:rsidR="00DC790C" w:rsidRPr="000E121C">
        <w:rPr>
          <w:szCs w:val="24"/>
        </w:rPr>
        <w:t>u</w:t>
      </w:r>
      <w:r w:rsidR="00DC790C" w:rsidRPr="000E121C">
        <w:rPr>
          <w:szCs w:val="24"/>
        </w:rPr>
        <w:t>lü’nün (s.a.a) beyaz ve kırmızı</w:t>
      </w:r>
      <w:r w:rsidR="00973E00">
        <w:rPr>
          <w:szCs w:val="24"/>
        </w:rPr>
        <w:t>ya çalan</w:t>
      </w:r>
      <w:r w:rsidR="00DC790C" w:rsidRPr="000E121C">
        <w:rPr>
          <w:szCs w:val="24"/>
        </w:rPr>
        <w:t xml:space="preserve"> bir yüzü, iri ve siyah gözleri, düz ve yumuşak saçları, gür sakalı, do</w:t>
      </w:r>
      <w:r w:rsidR="00DC790C" w:rsidRPr="000E121C">
        <w:rPr>
          <w:szCs w:val="24"/>
        </w:rPr>
        <w:t>l</w:t>
      </w:r>
      <w:r w:rsidR="00DC790C" w:rsidRPr="000E121C">
        <w:rPr>
          <w:szCs w:val="24"/>
        </w:rPr>
        <w:t>gun olmayan ve kemikli yanakları, kulak memesine kadar uzanan saçları, g</w:t>
      </w:r>
      <w:r w:rsidR="00DC790C" w:rsidRPr="000E121C">
        <w:rPr>
          <w:szCs w:val="24"/>
        </w:rPr>
        <w:t>ü</w:t>
      </w:r>
      <w:r w:rsidR="00DC790C" w:rsidRPr="000E121C">
        <w:rPr>
          <w:szCs w:val="24"/>
        </w:rPr>
        <w:t>müş</w:t>
      </w:r>
      <w:r w:rsidR="00973E00">
        <w:rPr>
          <w:szCs w:val="24"/>
        </w:rPr>
        <w:t xml:space="preserve"> bir ibriği andıran boynu vardı ve</w:t>
      </w:r>
      <w:r w:rsidR="00DC790C" w:rsidRPr="000E121C">
        <w:rPr>
          <w:szCs w:val="24"/>
        </w:rPr>
        <w:t xml:space="preserve"> boğazının altından karnına kadar ney gibi biten kı</w:t>
      </w:r>
      <w:r w:rsidR="00DC790C" w:rsidRPr="000E121C">
        <w:rPr>
          <w:szCs w:val="24"/>
        </w:rPr>
        <w:t>l</w:t>
      </w:r>
      <w:r w:rsidR="00DC790C" w:rsidRPr="000E121C">
        <w:rPr>
          <w:szCs w:val="24"/>
        </w:rPr>
        <w:t>dan ince bir çi</w:t>
      </w:r>
      <w:r w:rsidR="00973E00">
        <w:rPr>
          <w:szCs w:val="24"/>
        </w:rPr>
        <w:t>zgi vardı. Ondan başka göğsünde</w:t>
      </w:r>
      <w:r w:rsidR="00DC790C" w:rsidRPr="000E121C">
        <w:rPr>
          <w:szCs w:val="24"/>
        </w:rPr>
        <w:t xml:space="preserve"> ve karnında bir kıl yoktu. El ve </w:t>
      </w:r>
      <w:r w:rsidR="00DC790C" w:rsidRPr="000E121C">
        <w:rPr>
          <w:szCs w:val="24"/>
        </w:rPr>
        <w:t>a</w:t>
      </w:r>
      <w:r w:rsidR="00DC790C" w:rsidRPr="000E121C">
        <w:rPr>
          <w:szCs w:val="24"/>
        </w:rPr>
        <w:t>yakları kalın ve kemikli idi. Yol yürüdüğünde yoku</w:t>
      </w:r>
      <w:r w:rsidR="00DC790C" w:rsidRPr="000E121C">
        <w:rPr>
          <w:szCs w:val="24"/>
        </w:rPr>
        <w:t>ş</w:t>
      </w:r>
      <w:r w:rsidR="00DC790C" w:rsidRPr="000E121C">
        <w:rPr>
          <w:szCs w:val="24"/>
        </w:rPr>
        <w:t>tan aşağı iner gibi yürür, kalktığında da seri ve çabuk davranırdı. Bir yöne dönünce bütün bedeniyle dönerdi. Yüzündeki ter taneleri bir inci gibi</w:t>
      </w:r>
      <w:r w:rsidR="00DC790C" w:rsidRPr="000E121C">
        <w:rPr>
          <w:szCs w:val="24"/>
        </w:rPr>
        <w:t>y</w:t>
      </w:r>
      <w:r w:rsidR="00DC790C" w:rsidRPr="000E121C">
        <w:rPr>
          <w:szCs w:val="24"/>
        </w:rPr>
        <w:t>di. Bedeninin teri misk</w:t>
      </w:r>
      <w:r w:rsidR="00973E00">
        <w:rPr>
          <w:szCs w:val="24"/>
        </w:rPr>
        <w:t>ten daha güzel kokuyordu.</w:t>
      </w:r>
      <w:r w:rsidR="00DC790C" w:rsidRPr="000E121C">
        <w:rPr>
          <w:szCs w:val="24"/>
        </w:rPr>
        <w:t xml:space="preserve"> </w:t>
      </w:r>
      <w:r w:rsidR="00973E00" w:rsidRPr="000E121C">
        <w:rPr>
          <w:szCs w:val="24"/>
        </w:rPr>
        <w:t>N</w:t>
      </w:r>
      <w:r w:rsidR="00DC790C" w:rsidRPr="000E121C">
        <w:rPr>
          <w:szCs w:val="24"/>
        </w:rPr>
        <w:t>e kısa boylu</w:t>
      </w:r>
      <w:r w:rsidR="00DC790C" w:rsidRPr="000E121C">
        <w:rPr>
          <w:szCs w:val="24"/>
        </w:rPr>
        <w:t>y</w:t>
      </w:r>
      <w:r w:rsidR="00DC790C" w:rsidRPr="000E121C">
        <w:rPr>
          <w:szCs w:val="24"/>
        </w:rPr>
        <w:t>du, ne de uzun. Ne güçsüz idi ne de düşük. Onun gibi birini ne ondan önce ve ne de ondan sonra gör</w:t>
      </w:r>
      <w:r w:rsidR="00973E00">
        <w:rPr>
          <w:szCs w:val="24"/>
        </w:rPr>
        <w:t>düm</w:t>
      </w:r>
      <w:r w:rsidR="00DC790C" w:rsidRPr="000E121C">
        <w:rPr>
          <w:szCs w:val="24"/>
        </w:rPr>
        <w:t>.</w:t>
      </w:r>
      <w:r w:rsidRPr="000E121C">
        <w:rPr>
          <w:rFonts w:ascii="Garamond" w:hAnsi="Garamond"/>
          <w:sz w:val="24"/>
        </w:rPr>
        <w:t>”</w:t>
      </w:r>
      <w:r w:rsidRPr="000E121C">
        <w:rPr>
          <w:rStyle w:val="FootnoteReference"/>
          <w:rFonts w:ascii="Garamond" w:hAnsi="Garamond"/>
        </w:rPr>
        <w:footnoteReference w:id="120"/>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yurmuştur:</w:t>
      </w:r>
      <w:r w:rsidRPr="00973E00">
        <w:rPr>
          <w:rFonts w:ascii="Garamond" w:hAnsi="Garamond"/>
          <w:i/>
          <w:iCs/>
          <w:sz w:val="24"/>
          <w:szCs w:val="24"/>
        </w:rPr>
        <w:t xml:space="preserve"> </w:t>
      </w:r>
      <w:r w:rsidRPr="00973E00">
        <w:rPr>
          <w:rFonts w:ascii="Garamond" w:hAnsi="Garamond"/>
          <w:sz w:val="24"/>
          <w:szCs w:val="24"/>
        </w:rPr>
        <w:t>“</w:t>
      </w:r>
      <w:r w:rsidR="002E71BC" w:rsidRPr="00973E00">
        <w:rPr>
          <w:rFonts w:ascii="Garamond" w:hAnsi="Garamond"/>
          <w:sz w:val="24"/>
          <w:szCs w:val="24"/>
        </w:rPr>
        <w:t>Allah, sütten kesildiği andan itibaren meleklerin b</w:t>
      </w:r>
      <w:r w:rsidR="002E71BC" w:rsidRPr="00973E00">
        <w:rPr>
          <w:rFonts w:ascii="Garamond" w:hAnsi="Garamond"/>
          <w:sz w:val="24"/>
          <w:szCs w:val="24"/>
        </w:rPr>
        <w:t>ü</w:t>
      </w:r>
      <w:r w:rsidR="002E71BC" w:rsidRPr="00973E00">
        <w:rPr>
          <w:rFonts w:ascii="Garamond" w:hAnsi="Garamond"/>
          <w:sz w:val="24"/>
          <w:szCs w:val="24"/>
        </w:rPr>
        <w:t>yükleri</w:t>
      </w:r>
      <w:r w:rsidR="002E71BC" w:rsidRPr="00973E00">
        <w:rPr>
          <w:rFonts w:ascii="Garamond" w:hAnsi="Garamond"/>
          <w:sz w:val="24"/>
          <w:szCs w:val="24"/>
        </w:rPr>
        <w:t>n</w:t>
      </w:r>
      <w:r w:rsidR="00973E00" w:rsidRPr="00973E00">
        <w:rPr>
          <w:rFonts w:ascii="Garamond" w:hAnsi="Garamond"/>
          <w:sz w:val="24"/>
          <w:szCs w:val="24"/>
        </w:rPr>
        <w:t>den birini ona (s.a.a</w:t>
      </w:r>
      <w:r w:rsidR="002E71BC" w:rsidRPr="00973E00">
        <w:rPr>
          <w:rFonts w:ascii="Garamond" w:hAnsi="Garamond"/>
          <w:sz w:val="24"/>
          <w:szCs w:val="24"/>
        </w:rPr>
        <w:t>) arkadaş etmişti. O melek, ona gece gündüz yüceliklerin yolunu, alemin güzel ahlakını öğretirdi</w:t>
      </w:r>
      <w:r w:rsidR="00973E00" w:rsidRPr="00973E00">
        <w:rPr>
          <w:rFonts w:ascii="Garamond" w:hAnsi="Garamond"/>
          <w:sz w:val="24"/>
          <w:szCs w:val="24"/>
        </w:rPr>
        <w:t>…</w:t>
      </w:r>
      <w:r w:rsidR="002E71BC" w:rsidRPr="000E121C">
        <w:rPr>
          <w:rFonts w:ascii="Garamond" w:hAnsi="Garamond"/>
        </w:rPr>
        <w:t xml:space="preserve"> </w:t>
      </w:r>
      <w:r w:rsidR="002E71BC" w:rsidRPr="000E121C">
        <w:rPr>
          <w:rFonts w:ascii="Garamond" w:hAnsi="Garamond"/>
          <w:sz w:val="24"/>
        </w:rPr>
        <w:t>Her yıl Hira dağına çekilirdi, onu ben görürdüm, benden başkası da görmezdi. O gün İslam Resulullah ve Hatice’nin evinden başka hiç bir evde yoktu; ben de onların üçüncüsüydüm. Vahyin ve risaletin nurunu görür, n</w:t>
      </w:r>
      <w:r w:rsidR="002E71BC" w:rsidRPr="000E121C">
        <w:rPr>
          <w:rFonts w:ascii="Garamond" w:hAnsi="Garamond"/>
          <w:sz w:val="24"/>
        </w:rPr>
        <w:t>ü</w:t>
      </w:r>
      <w:r w:rsidR="002E71BC" w:rsidRPr="000E121C">
        <w:rPr>
          <w:rFonts w:ascii="Garamond" w:hAnsi="Garamond"/>
          <w:sz w:val="24"/>
        </w:rPr>
        <w:t>büvvetinin kokusunu duyardım. Gerçe</w:t>
      </w:r>
      <w:r w:rsidR="00973E00">
        <w:rPr>
          <w:rFonts w:ascii="Garamond" w:hAnsi="Garamond"/>
          <w:sz w:val="24"/>
        </w:rPr>
        <w:t>kten de ona (s.a.a</w:t>
      </w:r>
      <w:r w:rsidR="002E71BC" w:rsidRPr="000E121C">
        <w:rPr>
          <w:rFonts w:ascii="Garamond" w:hAnsi="Garamond"/>
          <w:sz w:val="24"/>
        </w:rPr>
        <w:t>) vahiy geldiği zaman, şeytanın inlem</w:t>
      </w:r>
      <w:r w:rsidR="002E71BC" w:rsidRPr="000E121C">
        <w:rPr>
          <w:rFonts w:ascii="Garamond" w:hAnsi="Garamond"/>
          <w:sz w:val="24"/>
        </w:rPr>
        <w:t>e</w:t>
      </w:r>
      <w:r w:rsidR="002E71BC" w:rsidRPr="000E121C">
        <w:rPr>
          <w:rFonts w:ascii="Garamond" w:hAnsi="Garamond"/>
          <w:sz w:val="24"/>
        </w:rPr>
        <w:t>sini duydum da “Ya Resulullah! Bu inleme nedir?” dedim. “Bu kendisine kulluk edilmesinden ümidini kesen şeytandır. Benim duyduğumu duyuyor, gördüğ</w:t>
      </w:r>
      <w:r w:rsidR="002E71BC" w:rsidRPr="000E121C">
        <w:rPr>
          <w:rFonts w:ascii="Garamond" w:hAnsi="Garamond"/>
          <w:sz w:val="24"/>
        </w:rPr>
        <w:t>ü</w:t>
      </w:r>
      <w:r w:rsidR="002E71BC" w:rsidRPr="000E121C">
        <w:rPr>
          <w:rFonts w:ascii="Garamond" w:hAnsi="Garamond"/>
          <w:sz w:val="24"/>
        </w:rPr>
        <w:t>mü görüyorsun. Ancak sen nebi değilsin, vezirsin ve hayır üzer</w:t>
      </w:r>
      <w:r w:rsidR="002E71BC" w:rsidRPr="000E121C">
        <w:rPr>
          <w:rFonts w:ascii="Garamond" w:hAnsi="Garamond"/>
          <w:sz w:val="24"/>
        </w:rPr>
        <w:t>e</w:t>
      </w:r>
      <w:r w:rsidR="002E71BC" w:rsidRPr="000E121C">
        <w:rPr>
          <w:rFonts w:ascii="Garamond" w:hAnsi="Garamond"/>
          <w:sz w:val="24"/>
        </w:rPr>
        <w:t>sin” dedi. Kureyş’in ileri gelenl</w:t>
      </w:r>
      <w:r w:rsidR="002E71BC" w:rsidRPr="000E121C">
        <w:rPr>
          <w:rFonts w:ascii="Garamond" w:hAnsi="Garamond"/>
          <w:sz w:val="24"/>
        </w:rPr>
        <w:t>e</w:t>
      </w:r>
      <w:r w:rsidR="00973E00">
        <w:rPr>
          <w:rFonts w:ascii="Garamond" w:hAnsi="Garamond"/>
          <w:sz w:val="24"/>
        </w:rPr>
        <w:t>ri ona (s.a.a</w:t>
      </w:r>
      <w:r w:rsidR="002E71BC" w:rsidRPr="000E121C">
        <w:rPr>
          <w:rFonts w:ascii="Garamond" w:hAnsi="Garamond"/>
          <w:sz w:val="24"/>
        </w:rPr>
        <w:t xml:space="preserve">) geldiğinde </w:t>
      </w:r>
      <w:r w:rsidR="00973E00">
        <w:rPr>
          <w:rFonts w:ascii="Garamond" w:hAnsi="Garamond"/>
          <w:sz w:val="24"/>
        </w:rPr>
        <w:t>onunla beraberdim. “Ya Muhammed!</w:t>
      </w:r>
      <w:r w:rsidR="002E71BC" w:rsidRPr="000E121C">
        <w:rPr>
          <w:rFonts w:ascii="Garamond" w:hAnsi="Garamond"/>
          <w:sz w:val="24"/>
        </w:rPr>
        <w:t xml:space="preserve"> </w:t>
      </w:r>
      <w:r w:rsidR="00973E00" w:rsidRPr="000E121C">
        <w:rPr>
          <w:rFonts w:ascii="Garamond" w:hAnsi="Garamond"/>
          <w:sz w:val="24"/>
        </w:rPr>
        <w:t>S</w:t>
      </w:r>
      <w:r w:rsidR="002E71BC" w:rsidRPr="000E121C">
        <w:rPr>
          <w:rFonts w:ascii="Garamond" w:hAnsi="Garamond"/>
          <w:sz w:val="24"/>
        </w:rPr>
        <w:t>en atalarından ve ailenden hiç kimsenin bulunmadığı büyük bir iddiada bulunuyorsun, biz se</w:t>
      </w:r>
      <w:r w:rsidR="002E71BC" w:rsidRPr="000E121C">
        <w:rPr>
          <w:rFonts w:ascii="Garamond" w:hAnsi="Garamond"/>
          <w:sz w:val="24"/>
        </w:rPr>
        <w:t>n</w:t>
      </w:r>
      <w:r w:rsidR="002E71BC" w:rsidRPr="000E121C">
        <w:rPr>
          <w:rFonts w:ascii="Garamond" w:hAnsi="Garamond"/>
          <w:sz w:val="24"/>
        </w:rPr>
        <w:t>den, nebi ve resul olduğunu bilmemizi sağlayacak bir şey göstermeni istiyoruz. Eğer ya</w:t>
      </w:r>
      <w:r w:rsidR="002E71BC" w:rsidRPr="000E121C">
        <w:rPr>
          <w:rFonts w:ascii="Garamond" w:hAnsi="Garamond"/>
          <w:sz w:val="24"/>
        </w:rPr>
        <w:t>p</w:t>
      </w:r>
      <w:r w:rsidR="002E71BC" w:rsidRPr="000E121C">
        <w:rPr>
          <w:rFonts w:ascii="Garamond" w:hAnsi="Garamond"/>
          <w:sz w:val="24"/>
        </w:rPr>
        <w:t>mazsan, seni sihirbaz ve yalancı bili</w:t>
      </w:r>
      <w:r w:rsidR="00CD750B">
        <w:rPr>
          <w:rFonts w:ascii="Garamond" w:hAnsi="Garamond"/>
          <w:sz w:val="24"/>
        </w:rPr>
        <w:t>riz” dediler. Resulullah (s.a.a</w:t>
      </w:r>
      <w:r w:rsidR="002E71BC" w:rsidRPr="000E121C">
        <w:rPr>
          <w:rFonts w:ascii="Garamond" w:hAnsi="Garamond"/>
          <w:sz w:val="24"/>
        </w:rPr>
        <w:t>) “Ne istiyorsunuz?” dedi. “Bizim için şu ağacı çağır da köküyle beraber yerinden sök</w:t>
      </w:r>
      <w:r w:rsidR="002E71BC" w:rsidRPr="000E121C">
        <w:rPr>
          <w:rFonts w:ascii="Garamond" w:hAnsi="Garamond"/>
          <w:sz w:val="24"/>
        </w:rPr>
        <w:t>ü</w:t>
      </w:r>
      <w:r w:rsidR="002E71BC" w:rsidRPr="000E121C">
        <w:rPr>
          <w:rFonts w:ascii="Garamond" w:hAnsi="Garamond"/>
          <w:sz w:val="24"/>
        </w:rPr>
        <w:t>lüp y</w:t>
      </w:r>
      <w:r w:rsidR="00CD750B">
        <w:rPr>
          <w:rFonts w:ascii="Garamond" w:hAnsi="Garamond"/>
          <w:sz w:val="24"/>
        </w:rPr>
        <w:t>anına gelsin” dediler. O (s.a.a</w:t>
      </w:r>
      <w:r w:rsidR="002E71BC" w:rsidRPr="000E121C">
        <w:rPr>
          <w:rFonts w:ascii="Garamond" w:hAnsi="Garamond"/>
          <w:sz w:val="24"/>
        </w:rPr>
        <w:t>) , “Allah şüphesiz her şeye kadirdir; eğer Allah sizin için bunu yaparsa hakka iman ederek şahadet eder misiniz?” dedi. “Evet” dediler. “İstediğinizi size göstereceğim, hayra dönmeyeceğinizi de biliy</w:t>
      </w:r>
      <w:r w:rsidR="002E71BC" w:rsidRPr="000E121C">
        <w:rPr>
          <w:rFonts w:ascii="Garamond" w:hAnsi="Garamond"/>
          <w:sz w:val="24"/>
        </w:rPr>
        <w:t>o</w:t>
      </w:r>
      <w:r w:rsidR="002E71BC" w:rsidRPr="000E121C">
        <w:rPr>
          <w:rFonts w:ascii="Garamond" w:hAnsi="Garamond"/>
          <w:sz w:val="24"/>
        </w:rPr>
        <w:t>rum. İçinizde (Bedir’de) kuyuya atılacak, (Hendek’te) h</w:t>
      </w:r>
      <w:r w:rsidR="00CD750B">
        <w:rPr>
          <w:rFonts w:ascii="Garamond" w:hAnsi="Garamond"/>
          <w:sz w:val="24"/>
        </w:rPr>
        <w:t>iziplere ayrılacak kimseler var</w:t>
      </w:r>
      <w:r w:rsidR="002E71BC" w:rsidRPr="000E121C">
        <w:rPr>
          <w:rFonts w:ascii="Garamond" w:hAnsi="Garamond"/>
          <w:sz w:val="24"/>
        </w:rPr>
        <w:t>” dedi. Sonra “Ey ağaç eğer Allah’a ve ahiret g</w:t>
      </w:r>
      <w:r w:rsidR="002E71BC" w:rsidRPr="000E121C">
        <w:rPr>
          <w:rFonts w:ascii="Garamond" w:hAnsi="Garamond"/>
          <w:sz w:val="24"/>
        </w:rPr>
        <w:t>ü</w:t>
      </w:r>
      <w:r w:rsidR="002E71BC" w:rsidRPr="000E121C">
        <w:rPr>
          <w:rFonts w:ascii="Garamond" w:hAnsi="Garamond"/>
          <w:sz w:val="24"/>
        </w:rPr>
        <w:t>nüne iman ediyor ve benim Allah’ın Resulü olduğ</w:t>
      </w:r>
      <w:r w:rsidR="002E71BC" w:rsidRPr="000E121C">
        <w:rPr>
          <w:rFonts w:ascii="Garamond" w:hAnsi="Garamond"/>
          <w:sz w:val="24"/>
        </w:rPr>
        <w:t>u</w:t>
      </w:r>
      <w:r w:rsidR="002E71BC" w:rsidRPr="000E121C">
        <w:rPr>
          <w:rFonts w:ascii="Garamond" w:hAnsi="Garamond"/>
          <w:sz w:val="24"/>
        </w:rPr>
        <w:t>mu biliyo</w:t>
      </w:r>
      <w:r w:rsidR="002E71BC" w:rsidRPr="000E121C">
        <w:rPr>
          <w:rFonts w:ascii="Garamond" w:hAnsi="Garamond"/>
          <w:sz w:val="24"/>
        </w:rPr>
        <w:t>r</w:t>
      </w:r>
      <w:r w:rsidR="002E71BC" w:rsidRPr="000E121C">
        <w:rPr>
          <w:rFonts w:ascii="Garamond" w:hAnsi="Garamond"/>
          <w:sz w:val="24"/>
        </w:rPr>
        <w:t>san, Allah’ın izniyle kökü</w:t>
      </w:r>
      <w:r w:rsidR="00CD750B">
        <w:rPr>
          <w:rFonts w:ascii="Garamond" w:hAnsi="Garamond"/>
          <w:sz w:val="24"/>
        </w:rPr>
        <w:t xml:space="preserve">nle beraber sökül ve </w:t>
      </w:r>
      <w:r w:rsidR="00CD750B">
        <w:rPr>
          <w:rFonts w:ascii="Garamond" w:hAnsi="Garamond"/>
          <w:sz w:val="24"/>
        </w:rPr>
        <w:t>ö</w:t>
      </w:r>
      <w:r w:rsidR="00CD750B">
        <w:rPr>
          <w:rFonts w:ascii="Garamond" w:hAnsi="Garamond"/>
          <w:sz w:val="24"/>
        </w:rPr>
        <w:t>nümde dur</w:t>
      </w:r>
      <w:r w:rsidR="002E71BC" w:rsidRPr="000E121C">
        <w:rPr>
          <w:rFonts w:ascii="Garamond" w:hAnsi="Garamond"/>
          <w:sz w:val="24"/>
        </w:rPr>
        <w:t>” dedi. Onu hak ile gönderen A</w:t>
      </w:r>
      <w:r w:rsidR="002E71BC" w:rsidRPr="000E121C">
        <w:rPr>
          <w:rFonts w:ascii="Garamond" w:hAnsi="Garamond"/>
          <w:sz w:val="24"/>
        </w:rPr>
        <w:t>l</w:t>
      </w:r>
      <w:r w:rsidR="002E71BC" w:rsidRPr="000E121C">
        <w:rPr>
          <w:rFonts w:ascii="Garamond" w:hAnsi="Garamond"/>
          <w:sz w:val="24"/>
        </w:rPr>
        <w:t>lah’a yemin olsun ki ağaç yeri</w:t>
      </w:r>
      <w:r w:rsidR="002E71BC" w:rsidRPr="000E121C">
        <w:rPr>
          <w:rFonts w:ascii="Garamond" w:hAnsi="Garamond"/>
          <w:sz w:val="24"/>
        </w:rPr>
        <w:t>n</w:t>
      </w:r>
      <w:r w:rsidR="002E71BC" w:rsidRPr="000E121C">
        <w:rPr>
          <w:rFonts w:ascii="Garamond" w:hAnsi="Garamond"/>
          <w:sz w:val="24"/>
        </w:rPr>
        <w:t>den söküldü, şiddetli bir gürültü kopardı, kuşun k</w:t>
      </w:r>
      <w:r w:rsidR="002E71BC" w:rsidRPr="000E121C">
        <w:rPr>
          <w:rFonts w:ascii="Garamond" w:hAnsi="Garamond"/>
          <w:sz w:val="24"/>
        </w:rPr>
        <w:t>a</w:t>
      </w:r>
      <w:r w:rsidR="002E71BC" w:rsidRPr="000E121C">
        <w:rPr>
          <w:rFonts w:ascii="Garamond" w:hAnsi="Garamond"/>
          <w:sz w:val="24"/>
        </w:rPr>
        <w:t>natlarını çırpması gibi ses çıkar</w:t>
      </w:r>
      <w:r w:rsidR="002E71BC" w:rsidRPr="000E121C">
        <w:rPr>
          <w:rFonts w:ascii="Garamond" w:hAnsi="Garamond"/>
          <w:sz w:val="24"/>
        </w:rPr>
        <w:t>a</w:t>
      </w:r>
      <w:r w:rsidR="002E71BC" w:rsidRPr="000E121C">
        <w:rPr>
          <w:rFonts w:ascii="Garamond" w:hAnsi="Garamond"/>
          <w:sz w:val="24"/>
        </w:rPr>
        <w:t>rak yerinden sökülüp geldi, da</w:t>
      </w:r>
      <w:r w:rsidR="002E71BC" w:rsidRPr="000E121C">
        <w:rPr>
          <w:rFonts w:ascii="Garamond" w:hAnsi="Garamond"/>
          <w:sz w:val="24"/>
        </w:rPr>
        <w:t>l</w:t>
      </w:r>
      <w:r w:rsidR="002E71BC" w:rsidRPr="000E121C">
        <w:rPr>
          <w:rFonts w:ascii="Garamond" w:hAnsi="Garamond"/>
          <w:sz w:val="24"/>
        </w:rPr>
        <w:t>ları kuşların kanatları gibi birb</w:t>
      </w:r>
      <w:r w:rsidR="002E71BC" w:rsidRPr="000E121C">
        <w:rPr>
          <w:rFonts w:ascii="Garamond" w:hAnsi="Garamond"/>
          <w:sz w:val="24"/>
        </w:rPr>
        <w:t>i</w:t>
      </w:r>
      <w:r w:rsidR="002E71BC" w:rsidRPr="000E121C">
        <w:rPr>
          <w:rFonts w:ascii="Garamond" w:hAnsi="Garamond"/>
          <w:sz w:val="24"/>
        </w:rPr>
        <w:t>r</w:t>
      </w:r>
      <w:r w:rsidR="00CD750B">
        <w:rPr>
          <w:rFonts w:ascii="Garamond" w:hAnsi="Garamond"/>
          <w:sz w:val="24"/>
        </w:rPr>
        <w:t>ine değerek Resulullah’ın (s.a.a</w:t>
      </w:r>
      <w:r w:rsidR="002E71BC" w:rsidRPr="000E121C">
        <w:rPr>
          <w:rFonts w:ascii="Garamond" w:hAnsi="Garamond"/>
          <w:sz w:val="24"/>
        </w:rPr>
        <w:t xml:space="preserve">) önünde durdu. En </w:t>
      </w:r>
      <w:r w:rsidR="00CD750B">
        <w:rPr>
          <w:rFonts w:ascii="Garamond" w:hAnsi="Garamond"/>
          <w:sz w:val="24"/>
        </w:rPr>
        <w:t>yüksek dalı Resulullah’ın (s.a.a</w:t>
      </w:r>
      <w:r w:rsidR="002E71BC" w:rsidRPr="000E121C">
        <w:rPr>
          <w:rFonts w:ascii="Garamond" w:hAnsi="Garamond"/>
          <w:sz w:val="24"/>
        </w:rPr>
        <w:t>) üzerine, bazı dalları da benim omuzlarıma geldi. Ben Re</w:t>
      </w:r>
      <w:r w:rsidR="00CD750B">
        <w:rPr>
          <w:rFonts w:ascii="Garamond" w:hAnsi="Garamond"/>
          <w:sz w:val="24"/>
        </w:rPr>
        <w:t>sulullah’ın (s.a.a</w:t>
      </w:r>
      <w:r w:rsidR="002E71BC" w:rsidRPr="000E121C">
        <w:rPr>
          <w:rFonts w:ascii="Garamond" w:hAnsi="Garamond"/>
          <w:sz w:val="24"/>
        </w:rPr>
        <w:t>) sağındaydım. Onlar bunu gö</w:t>
      </w:r>
      <w:r w:rsidR="002E71BC" w:rsidRPr="000E121C">
        <w:rPr>
          <w:rFonts w:ascii="Garamond" w:hAnsi="Garamond"/>
          <w:sz w:val="24"/>
        </w:rPr>
        <w:t>r</w:t>
      </w:r>
      <w:r w:rsidR="00CD750B">
        <w:rPr>
          <w:rFonts w:ascii="Garamond" w:hAnsi="Garamond"/>
          <w:sz w:val="24"/>
        </w:rPr>
        <w:t>dükleri</w:t>
      </w:r>
      <w:r w:rsidR="002E71BC" w:rsidRPr="000E121C">
        <w:rPr>
          <w:rFonts w:ascii="Garamond" w:hAnsi="Garamond"/>
          <w:sz w:val="24"/>
        </w:rPr>
        <w:t xml:space="preserve"> zaman kibirlenip böbü</w:t>
      </w:r>
      <w:r w:rsidR="002E71BC" w:rsidRPr="000E121C">
        <w:rPr>
          <w:rFonts w:ascii="Garamond" w:hAnsi="Garamond"/>
          <w:sz w:val="24"/>
        </w:rPr>
        <w:t>r</w:t>
      </w:r>
      <w:r w:rsidR="002E71BC" w:rsidRPr="000E121C">
        <w:rPr>
          <w:rFonts w:ascii="Garamond" w:hAnsi="Garamond"/>
          <w:sz w:val="24"/>
        </w:rPr>
        <w:t>lenerek “Ona emret tekrar gelsin fakat yarısı orada kalsın” dediler. O da bunu emretti. O da daha şaşırtıcı bir şekilde daha şiddetli bir sesle yarım olarak geldi; n</w:t>
      </w:r>
      <w:r w:rsidR="002E71BC" w:rsidRPr="000E121C">
        <w:rPr>
          <w:rFonts w:ascii="Garamond" w:hAnsi="Garamond"/>
          <w:sz w:val="24"/>
        </w:rPr>
        <w:t>e</w:t>
      </w:r>
      <w:r w:rsidR="002E71BC" w:rsidRPr="000E121C">
        <w:rPr>
          <w:rFonts w:ascii="Garamond" w:hAnsi="Garamond"/>
          <w:sz w:val="24"/>
        </w:rPr>
        <w:t>redeyse Resulu</w:t>
      </w:r>
      <w:r w:rsidR="00CD750B">
        <w:rPr>
          <w:rFonts w:ascii="Garamond" w:hAnsi="Garamond"/>
          <w:sz w:val="24"/>
        </w:rPr>
        <w:t>llah’a (s.a.a</w:t>
      </w:r>
      <w:r w:rsidR="002E71BC" w:rsidRPr="000E121C">
        <w:rPr>
          <w:rFonts w:ascii="Garamond" w:hAnsi="Garamond"/>
          <w:sz w:val="24"/>
        </w:rPr>
        <w:t>) sar</w:t>
      </w:r>
      <w:r w:rsidR="002E71BC" w:rsidRPr="000E121C">
        <w:rPr>
          <w:rFonts w:ascii="Garamond" w:hAnsi="Garamond"/>
          <w:sz w:val="24"/>
        </w:rPr>
        <w:t>ı</w:t>
      </w:r>
      <w:r w:rsidR="002E71BC" w:rsidRPr="000E121C">
        <w:rPr>
          <w:rFonts w:ascii="Garamond" w:hAnsi="Garamond"/>
          <w:sz w:val="24"/>
        </w:rPr>
        <w:t>lacaktı. İnkar ve kibir dolu ol</w:t>
      </w:r>
      <w:r w:rsidR="002E71BC" w:rsidRPr="000E121C">
        <w:rPr>
          <w:rFonts w:ascii="Garamond" w:hAnsi="Garamond"/>
          <w:sz w:val="24"/>
        </w:rPr>
        <w:t>a</w:t>
      </w:r>
      <w:r w:rsidR="002E71BC" w:rsidRPr="000E121C">
        <w:rPr>
          <w:rFonts w:ascii="Garamond" w:hAnsi="Garamond"/>
          <w:sz w:val="24"/>
        </w:rPr>
        <w:t>rak “Tekrar bu yarısına emret de geldiği gibi öbür yarısına dö</w:t>
      </w:r>
      <w:r w:rsidR="002E71BC" w:rsidRPr="000E121C">
        <w:rPr>
          <w:rFonts w:ascii="Garamond" w:hAnsi="Garamond"/>
          <w:sz w:val="24"/>
        </w:rPr>
        <w:t>n</w:t>
      </w:r>
      <w:r w:rsidR="002E71BC" w:rsidRPr="000E121C">
        <w:rPr>
          <w:rFonts w:ascii="Garamond" w:hAnsi="Garamond"/>
          <w:sz w:val="24"/>
        </w:rPr>
        <w:t>sün” dediler. Resulullah, o yarıya emretti ve o da döndü. “A</w:t>
      </w:r>
      <w:r w:rsidR="002E71BC" w:rsidRPr="000E121C">
        <w:rPr>
          <w:rFonts w:ascii="Garamond" w:hAnsi="Garamond"/>
          <w:sz w:val="24"/>
        </w:rPr>
        <w:t>l</w:t>
      </w:r>
      <w:r w:rsidR="002E71BC" w:rsidRPr="000E121C">
        <w:rPr>
          <w:rFonts w:ascii="Garamond" w:hAnsi="Garamond"/>
          <w:sz w:val="24"/>
        </w:rPr>
        <w:t>lah’tan başka ilah yoktur; ben sana iman edenlerin ilkiyim ya Resulullah” dedim. “Sözünü yüceltmek, nübüvvetini tasdik etmek için Allah’ın emriyle bu ağacın emredileni yaptığını ikrar edenlerin de ilkiyim” dedim. Onların hepsi birden; “Hayır, sihirbaz ve yalancıdır. Sihrinin şaşırtıcılığı bu işi kolaylaştırdı. Bu işinde ancak bunun (beni kastediyorlardı) gibiler sana in</w:t>
      </w:r>
      <w:r w:rsidR="002E71BC" w:rsidRPr="000E121C">
        <w:rPr>
          <w:rFonts w:ascii="Garamond" w:hAnsi="Garamond"/>
          <w:sz w:val="24"/>
        </w:rPr>
        <w:t>a</w:t>
      </w:r>
      <w:r w:rsidR="00CD750B">
        <w:rPr>
          <w:rFonts w:ascii="Garamond" w:hAnsi="Garamond"/>
          <w:sz w:val="24"/>
        </w:rPr>
        <w:t>nabilir</w:t>
      </w:r>
      <w:r w:rsidR="002E71BC" w:rsidRPr="000E121C">
        <w:rPr>
          <w:rFonts w:ascii="Garamond" w:hAnsi="Garamond"/>
          <w:sz w:val="24"/>
        </w:rPr>
        <w:t>” dediler. Ben, Allah y</w:t>
      </w:r>
      <w:r w:rsidR="002E71BC" w:rsidRPr="000E121C">
        <w:rPr>
          <w:rFonts w:ascii="Garamond" w:hAnsi="Garamond"/>
          <w:sz w:val="24"/>
        </w:rPr>
        <w:t>o</w:t>
      </w:r>
      <w:r w:rsidR="002E71BC" w:rsidRPr="000E121C">
        <w:rPr>
          <w:rFonts w:ascii="Garamond" w:hAnsi="Garamond"/>
          <w:sz w:val="24"/>
        </w:rPr>
        <w:t>lunda olan, kınayıcının kınam</w:t>
      </w:r>
      <w:r w:rsidR="002E71BC" w:rsidRPr="000E121C">
        <w:rPr>
          <w:rFonts w:ascii="Garamond" w:hAnsi="Garamond"/>
          <w:sz w:val="24"/>
        </w:rPr>
        <w:t>a</w:t>
      </w:r>
      <w:r w:rsidR="002E71BC" w:rsidRPr="000E121C">
        <w:rPr>
          <w:rFonts w:ascii="Garamond" w:hAnsi="Garamond"/>
          <w:sz w:val="24"/>
        </w:rPr>
        <w:t xml:space="preserve">sına aldırış etmeyen, simaları sıddıkların siması, sözleri iyilerin sözleri olan bir toplumdanım. Onlar geceyi (ibadetle) ihya </w:t>
      </w:r>
      <w:r w:rsidR="002E71BC" w:rsidRPr="000E121C">
        <w:rPr>
          <w:rFonts w:ascii="Garamond" w:hAnsi="Garamond"/>
          <w:sz w:val="24"/>
        </w:rPr>
        <w:t>e</w:t>
      </w:r>
      <w:r w:rsidR="002E71BC" w:rsidRPr="000E121C">
        <w:rPr>
          <w:rFonts w:ascii="Garamond" w:hAnsi="Garamond"/>
          <w:sz w:val="24"/>
        </w:rPr>
        <w:t>derler, gündüzün yol gösteren işaretleri olurlar. Onlar, Kur’an’a sımsıkı sarılmışlardır. Allah’ın ve Resulünün sünnetlerini dirilti</w:t>
      </w:r>
      <w:r w:rsidR="002E71BC" w:rsidRPr="000E121C">
        <w:rPr>
          <w:rFonts w:ascii="Garamond" w:hAnsi="Garamond"/>
          <w:sz w:val="24"/>
        </w:rPr>
        <w:t>r</w:t>
      </w:r>
      <w:r w:rsidR="002E71BC" w:rsidRPr="000E121C">
        <w:rPr>
          <w:rFonts w:ascii="Garamond" w:hAnsi="Garamond"/>
          <w:sz w:val="24"/>
        </w:rPr>
        <w:t>ler, kibirlenmezler, büyüklük taslamazlar, hıyanet et</w:t>
      </w:r>
      <w:r w:rsidR="00CD750B">
        <w:rPr>
          <w:rFonts w:ascii="Garamond" w:hAnsi="Garamond"/>
          <w:sz w:val="24"/>
        </w:rPr>
        <w:t>mezler, bozgunculuk yapmazlar. K</w:t>
      </w:r>
      <w:r w:rsidR="002E71BC" w:rsidRPr="000E121C">
        <w:rPr>
          <w:rFonts w:ascii="Garamond" w:hAnsi="Garamond"/>
          <w:sz w:val="24"/>
        </w:rPr>
        <w:t>alpl</w:t>
      </w:r>
      <w:r w:rsidR="002E71BC" w:rsidRPr="000E121C">
        <w:rPr>
          <w:rFonts w:ascii="Garamond" w:hAnsi="Garamond"/>
          <w:sz w:val="24"/>
        </w:rPr>
        <w:t>e</w:t>
      </w:r>
      <w:r w:rsidR="002E71BC" w:rsidRPr="000E121C">
        <w:rPr>
          <w:rFonts w:ascii="Garamond" w:hAnsi="Garamond"/>
          <w:sz w:val="24"/>
        </w:rPr>
        <w:t>ri cennette, bedenleri ameld</w:t>
      </w:r>
      <w:r w:rsidR="002E71BC" w:rsidRPr="000E121C">
        <w:rPr>
          <w:rFonts w:ascii="Garamond" w:hAnsi="Garamond"/>
          <w:sz w:val="24"/>
        </w:rPr>
        <w:t>e</w:t>
      </w:r>
      <w:r w:rsidR="002E71BC" w:rsidRPr="000E121C">
        <w:rPr>
          <w:rFonts w:ascii="Garamond" w:hAnsi="Garamond"/>
          <w:sz w:val="24"/>
        </w:rPr>
        <w:t>dir”</w:t>
      </w:r>
      <w:r w:rsidRPr="000E121C">
        <w:rPr>
          <w:rStyle w:val="FootnoteReference"/>
          <w:rFonts w:ascii="Garamond" w:hAnsi="Garamond"/>
        </w:rPr>
        <w:footnoteReference w:id="121"/>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A16541" w:rsidRPr="000E121C">
        <w:rPr>
          <w:rFonts w:ascii="Garamond" w:hAnsi="Garamond"/>
          <w:sz w:val="24"/>
        </w:rPr>
        <w:tab/>
      </w:r>
      <w:r w:rsidR="00AC6F80" w:rsidRPr="000E121C">
        <w:rPr>
          <w:rFonts w:ascii="Garamond" w:hAnsi="Garamond"/>
          <w:sz w:val="24"/>
        </w:rPr>
        <w:t>Allah Resulü (s.a.a) göğe götürüldüğü gecenin sabahı ben onunla birlikteydim ve o kendi odasında namaz kılıyordu. Namazı bitince ben de namaz</w:t>
      </w:r>
      <w:r w:rsidR="00AC6F80" w:rsidRPr="000E121C">
        <w:rPr>
          <w:rFonts w:ascii="Garamond" w:hAnsi="Garamond"/>
          <w:sz w:val="24"/>
        </w:rPr>
        <w:t>ı</w:t>
      </w:r>
      <w:r w:rsidR="00AC6F80" w:rsidRPr="000E121C">
        <w:rPr>
          <w:rFonts w:ascii="Garamond" w:hAnsi="Garamond"/>
          <w:sz w:val="24"/>
        </w:rPr>
        <w:t>mı sona erdirdim. Şiddetli bir ses işittim ve şöyle arzettim: “Ey Allah’ın Resulü! Bu ses nedir?” Peygamber şöyle buyurdu: “Bilmiyor musun?! Bu ses dün gece göğe götürüldüğümü anl</w:t>
      </w:r>
      <w:r w:rsidR="00AC6F80" w:rsidRPr="000E121C">
        <w:rPr>
          <w:rFonts w:ascii="Garamond" w:hAnsi="Garamond"/>
          <w:sz w:val="24"/>
        </w:rPr>
        <w:t>a</w:t>
      </w:r>
      <w:r w:rsidR="00AC6F80" w:rsidRPr="000E121C">
        <w:rPr>
          <w:rFonts w:ascii="Garamond" w:hAnsi="Garamond"/>
          <w:sz w:val="24"/>
        </w:rPr>
        <w:t>yan şeytanın sesidir. Bu günden sonra yery</w:t>
      </w:r>
      <w:r w:rsidR="00CD750B">
        <w:rPr>
          <w:rFonts w:ascii="Garamond" w:hAnsi="Garamond"/>
          <w:sz w:val="24"/>
        </w:rPr>
        <w:t>üzünde kendisine ibadet edilmesind</w:t>
      </w:r>
      <w:r w:rsidR="00AC6F80" w:rsidRPr="000E121C">
        <w:rPr>
          <w:rFonts w:ascii="Garamond" w:hAnsi="Garamond"/>
          <w:sz w:val="24"/>
        </w:rPr>
        <w:t>en ümidini ke</w:t>
      </w:r>
      <w:r w:rsidR="00AC6F80" w:rsidRPr="000E121C">
        <w:rPr>
          <w:rFonts w:ascii="Garamond" w:hAnsi="Garamond"/>
          <w:sz w:val="24"/>
        </w:rPr>
        <w:t>s</w:t>
      </w:r>
      <w:r w:rsidR="00AC6F80" w:rsidRPr="000E121C">
        <w:rPr>
          <w:rFonts w:ascii="Garamond" w:hAnsi="Garamond"/>
          <w:sz w:val="24"/>
        </w:rPr>
        <w:t>miştir.</w:t>
      </w:r>
      <w:r w:rsidRPr="000E121C">
        <w:rPr>
          <w:rFonts w:ascii="Garamond" w:hAnsi="Garamond"/>
          <w:sz w:val="24"/>
        </w:rPr>
        <w:t>”</w:t>
      </w:r>
      <w:r w:rsidRPr="000E121C">
        <w:rPr>
          <w:rStyle w:val="FootnoteReference"/>
          <w:rFonts w:ascii="Garamond" w:hAnsi="Garamond"/>
        </w:rPr>
        <w:footnoteReference w:id="122"/>
      </w:r>
    </w:p>
    <w:p w:rsidR="00977116" w:rsidRPr="000E121C" w:rsidRDefault="00CD750B" w:rsidP="002D1B5C">
      <w:pPr>
        <w:spacing w:line="320" w:lineRule="atLeast"/>
        <w:ind w:firstLine="284"/>
        <w:jc w:val="both"/>
        <w:rPr>
          <w:rFonts w:ascii="Garamond" w:hAnsi="Garamond"/>
          <w:i/>
          <w:iCs/>
          <w:sz w:val="24"/>
        </w:rPr>
      </w:pPr>
      <w:r>
        <w:rPr>
          <w:rFonts w:ascii="Garamond" w:hAnsi="Garamond"/>
          <w:i/>
          <w:iCs/>
          <w:sz w:val="24"/>
        </w:rPr>
        <w:t>Ş</w:t>
      </w:r>
      <w:r w:rsidR="00AC6F80" w:rsidRPr="000E121C">
        <w:rPr>
          <w:rFonts w:ascii="Garamond" w:hAnsi="Garamond"/>
          <w:i/>
          <w:iCs/>
          <w:sz w:val="24"/>
        </w:rPr>
        <w:t>öyle diyorum: “İbn-i Ebi’l-Hadid bu hadisin altında şöyle diyor: “Bu konunun benzeri bizzat Pe</w:t>
      </w:r>
      <w:r w:rsidR="00AC6F80" w:rsidRPr="000E121C">
        <w:rPr>
          <w:rFonts w:ascii="Garamond" w:hAnsi="Garamond"/>
          <w:i/>
          <w:iCs/>
          <w:sz w:val="24"/>
        </w:rPr>
        <w:t>y</w:t>
      </w:r>
      <w:r w:rsidR="00AC6F80" w:rsidRPr="000E121C">
        <w:rPr>
          <w:rFonts w:ascii="Garamond" w:hAnsi="Garamond"/>
          <w:i/>
          <w:iCs/>
          <w:sz w:val="24"/>
        </w:rPr>
        <w:t xml:space="preserve">gamber’den (s.a.a.) rivayet edilmiştir. Ensar’dan yetmiş kişi Akabe’de Peygamber’e biat edince, gecenin </w:t>
      </w:r>
      <w:r w:rsidR="00FC0D75" w:rsidRPr="000E121C">
        <w:rPr>
          <w:rFonts w:ascii="Garamond" w:hAnsi="Garamond"/>
          <w:i/>
          <w:iCs/>
          <w:sz w:val="24"/>
        </w:rPr>
        <w:t>ort</w:t>
      </w:r>
      <w:r w:rsidR="00FC0D75" w:rsidRPr="000E121C">
        <w:rPr>
          <w:rFonts w:ascii="Garamond" w:hAnsi="Garamond"/>
          <w:i/>
          <w:iCs/>
          <w:sz w:val="24"/>
        </w:rPr>
        <w:t>a</w:t>
      </w:r>
      <w:r w:rsidR="00FC0D75" w:rsidRPr="000E121C">
        <w:rPr>
          <w:rFonts w:ascii="Garamond" w:hAnsi="Garamond"/>
          <w:i/>
          <w:iCs/>
          <w:sz w:val="24"/>
        </w:rPr>
        <w:t xml:space="preserve">sında </w:t>
      </w:r>
      <w:r w:rsidR="00AC6F80" w:rsidRPr="000E121C">
        <w:rPr>
          <w:rFonts w:ascii="Garamond" w:hAnsi="Garamond"/>
          <w:i/>
          <w:iCs/>
          <w:sz w:val="24"/>
        </w:rPr>
        <w:t>kalbinden (derinliklerinden)</w:t>
      </w:r>
      <w:r w:rsidR="00FC0D75" w:rsidRPr="000E121C">
        <w:rPr>
          <w:rFonts w:ascii="Garamond" w:hAnsi="Garamond"/>
          <w:i/>
          <w:iCs/>
          <w:sz w:val="24"/>
        </w:rPr>
        <w:t xml:space="preserve"> bir ses işitildi ki şöyle diyordu: “Ey Mekke Ehli! Bu kınanmış ve dinden dönmüş</w:t>
      </w:r>
      <w:r w:rsidR="002D1B5C">
        <w:rPr>
          <w:rFonts w:ascii="Garamond" w:hAnsi="Garamond"/>
          <w:i/>
          <w:iCs/>
          <w:sz w:val="24"/>
        </w:rPr>
        <w:t>ler</w:t>
      </w:r>
      <w:r w:rsidR="00FC0D75" w:rsidRPr="000E121C">
        <w:rPr>
          <w:rFonts w:ascii="Garamond" w:hAnsi="Garamond"/>
          <w:i/>
          <w:iCs/>
          <w:sz w:val="24"/>
        </w:rPr>
        <w:t xml:space="preserve"> sizlerle savaşmak için el birliği etmişlerdir.” Allah Resulü (s.a.a) Ensar’a şöyle buyurdu: “Ne söylediğini işitiyor musunuz? Bu Akabe şeytanıdır.”</w:t>
      </w:r>
      <w:r w:rsidR="00977116" w:rsidRPr="000E121C">
        <w:rPr>
          <w:rStyle w:val="FootnoteReference"/>
          <w:rFonts w:ascii="Garamond" w:hAnsi="Garamond"/>
          <w:i/>
          <w:iCs/>
          <w:sz w:val="24"/>
        </w:rPr>
        <w:footnoteReference w:id="123"/>
      </w:r>
    </w:p>
    <w:p w:rsidR="00977116" w:rsidRPr="000E121C" w:rsidRDefault="00FC0D75" w:rsidP="000E121C">
      <w:pPr>
        <w:spacing w:line="320" w:lineRule="atLeast"/>
        <w:ind w:firstLine="284"/>
        <w:jc w:val="both"/>
        <w:rPr>
          <w:rFonts w:ascii="Garamond" w:hAnsi="Garamond"/>
          <w:i/>
          <w:iCs/>
          <w:sz w:val="8"/>
        </w:rPr>
      </w:pPr>
      <w:r w:rsidRPr="000E121C">
        <w:rPr>
          <w:rFonts w:ascii="Garamond" w:hAnsi="Garamond"/>
          <w:i/>
          <w:iCs/>
          <w:sz w:val="24"/>
        </w:rPr>
        <w:t>İbn-i Ebi’l-Hadid daha sonra şöyle diyor: “Allah Resulü’nün (s.a.a) seslendiği ağaç konusunda nakledilen rivayetler oldukça fazladır ve istifaze derecesine ulaşmıştır. Hadis alimleri onu kitaplarında nakletmiş, müteke</w:t>
      </w:r>
      <w:r w:rsidRPr="000E121C">
        <w:rPr>
          <w:rFonts w:ascii="Garamond" w:hAnsi="Garamond"/>
          <w:i/>
          <w:iCs/>
          <w:sz w:val="24"/>
        </w:rPr>
        <w:t>l</w:t>
      </w:r>
      <w:r w:rsidRPr="000E121C">
        <w:rPr>
          <w:rFonts w:ascii="Garamond" w:hAnsi="Garamond"/>
          <w:i/>
          <w:iCs/>
          <w:sz w:val="24"/>
        </w:rPr>
        <w:t>limler de bu konuyu peyga</w:t>
      </w:r>
      <w:r w:rsidRPr="000E121C">
        <w:rPr>
          <w:rFonts w:ascii="Garamond" w:hAnsi="Garamond"/>
          <w:i/>
          <w:iCs/>
          <w:sz w:val="24"/>
        </w:rPr>
        <w:t>m</w:t>
      </w:r>
      <w:r w:rsidRPr="000E121C">
        <w:rPr>
          <w:rFonts w:ascii="Garamond" w:hAnsi="Garamond"/>
          <w:i/>
          <w:iCs/>
          <w:sz w:val="24"/>
        </w:rPr>
        <w:t>ber’in (s.a.a) mucizelerinden saymı</w:t>
      </w:r>
      <w:r w:rsidRPr="000E121C">
        <w:rPr>
          <w:rFonts w:ascii="Garamond" w:hAnsi="Garamond"/>
          <w:i/>
          <w:iCs/>
          <w:sz w:val="24"/>
        </w:rPr>
        <w:t>ş</w:t>
      </w:r>
      <w:r w:rsidRPr="000E121C">
        <w:rPr>
          <w:rFonts w:ascii="Garamond" w:hAnsi="Garamond"/>
          <w:i/>
          <w:iCs/>
          <w:sz w:val="24"/>
        </w:rPr>
        <w:t>lardır</w:t>
      </w:r>
      <w:r w:rsidR="002D1B5C">
        <w:rPr>
          <w:rFonts w:ascii="Garamond" w:hAnsi="Garamond"/>
          <w:i/>
          <w:iCs/>
          <w:sz w:val="24"/>
        </w:rPr>
        <w:t>. Bu hadislerin çoğu bu haberi M</w:t>
      </w:r>
      <w:r w:rsidRPr="000E121C">
        <w:rPr>
          <w:rFonts w:ascii="Garamond" w:hAnsi="Garamond"/>
          <w:i/>
          <w:iCs/>
          <w:sz w:val="24"/>
        </w:rPr>
        <w:t>ümi</w:t>
      </w:r>
      <w:r w:rsidRPr="000E121C">
        <w:rPr>
          <w:rFonts w:ascii="Garamond" w:hAnsi="Garamond"/>
          <w:i/>
          <w:iCs/>
          <w:sz w:val="24"/>
        </w:rPr>
        <w:t>n</w:t>
      </w:r>
      <w:r w:rsidRPr="000E121C">
        <w:rPr>
          <w:rFonts w:ascii="Garamond" w:hAnsi="Garamond"/>
          <w:i/>
          <w:iCs/>
          <w:sz w:val="24"/>
        </w:rPr>
        <w:t>lerin Emiri</w:t>
      </w:r>
      <w:r w:rsidR="002D1B5C">
        <w:rPr>
          <w:rFonts w:ascii="Garamond" w:hAnsi="Garamond"/>
          <w:i/>
          <w:iCs/>
          <w:sz w:val="24"/>
        </w:rPr>
        <w:t>’</w:t>
      </w:r>
      <w:r w:rsidRPr="000E121C">
        <w:rPr>
          <w:rFonts w:ascii="Garamond" w:hAnsi="Garamond"/>
          <w:i/>
          <w:iCs/>
          <w:sz w:val="24"/>
        </w:rPr>
        <w:t>nin (a.s) hutbesinde yer aldığı şekliyle rivayet etmişlerdir ve bazısı da onu özetle rivayet etmiş ve Peygamber’in ağaca seslendiğini o ağacın da yeryüzünü yararak Pe</w:t>
      </w:r>
      <w:r w:rsidRPr="000E121C">
        <w:rPr>
          <w:rFonts w:ascii="Garamond" w:hAnsi="Garamond"/>
          <w:i/>
          <w:iCs/>
          <w:sz w:val="24"/>
        </w:rPr>
        <w:t>y</w:t>
      </w:r>
      <w:r w:rsidRPr="000E121C">
        <w:rPr>
          <w:rFonts w:ascii="Garamond" w:hAnsi="Garamond"/>
          <w:i/>
          <w:iCs/>
          <w:sz w:val="24"/>
        </w:rPr>
        <w:t>gamber’in (s.a.a) yanına geldiğini söylemişlerdir.</w:t>
      </w:r>
      <w:r w:rsidR="00977116" w:rsidRPr="000E121C">
        <w:rPr>
          <w:rFonts w:ascii="Garamond" w:hAnsi="Garamond"/>
          <w:i/>
          <w:iCs/>
          <w:sz w:val="24"/>
        </w:rPr>
        <w:t>”</w:t>
      </w:r>
      <w:r w:rsidR="00977116" w:rsidRPr="000E121C">
        <w:rPr>
          <w:rStyle w:val="FootnoteReference"/>
          <w:rFonts w:ascii="Garamond" w:hAnsi="Garamond"/>
          <w:i/>
          <w:iCs/>
          <w:sz w:val="24"/>
        </w:rPr>
        <w:footnoteReference w:id="124"/>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FC0D75" w:rsidRPr="000E121C">
        <w:rPr>
          <w:rFonts w:ascii="Garamond" w:hAnsi="Garamond"/>
          <w:sz w:val="24"/>
        </w:rPr>
        <w:t>Ben Mekke’de Pe</w:t>
      </w:r>
      <w:r w:rsidR="00FC0D75" w:rsidRPr="000E121C">
        <w:rPr>
          <w:rFonts w:ascii="Garamond" w:hAnsi="Garamond"/>
          <w:sz w:val="24"/>
        </w:rPr>
        <w:t>y</w:t>
      </w:r>
      <w:r w:rsidR="00FC0D75" w:rsidRPr="000E121C">
        <w:rPr>
          <w:rFonts w:ascii="Garamond" w:hAnsi="Garamond"/>
          <w:sz w:val="24"/>
        </w:rPr>
        <w:t>gamber (s.a.a) ile b</w:t>
      </w:r>
      <w:r w:rsidR="002D1B5C">
        <w:rPr>
          <w:rFonts w:ascii="Garamond" w:hAnsi="Garamond"/>
          <w:sz w:val="24"/>
        </w:rPr>
        <w:t>irlikteydim.</w:t>
      </w:r>
      <w:r w:rsidR="00FC0D75" w:rsidRPr="000E121C">
        <w:rPr>
          <w:rFonts w:ascii="Garamond" w:hAnsi="Garamond"/>
          <w:sz w:val="24"/>
        </w:rPr>
        <w:t xml:space="preserve"> </w:t>
      </w:r>
      <w:r w:rsidR="002D1B5C" w:rsidRPr="000E121C">
        <w:rPr>
          <w:rFonts w:ascii="Garamond" w:hAnsi="Garamond"/>
          <w:sz w:val="24"/>
        </w:rPr>
        <w:t>O</w:t>
      </w:r>
      <w:r w:rsidR="00FC0D75" w:rsidRPr="000E121C">
        <w:rPr>
          <w:rFonts w:ascii="Garamond" w:hAnsi="Garamond"/>
          <w:sz w:val="24"/>
        </w:rPr>
        <w:t>nunla birlikte şehrin etrafınd</w:t>
      </w:r>
      <w:r w:rsidR="00FC0D75" w:rsidRPr="000E121C">
        <w:rPr>
          <w:rFonts w:ascii="Garamond" w:hAnsi="Garamond"/>
          <w:sz w:val="24"/>
        </w:rPr>
        <w:t>a</w:t>
      </w:r>
      <w:r w:rsidR="00FC0D75" w:rsidRPr="000E121C">
        <w:rPr>
          <w:rFonts w:ascii="Garamond" w:hAnsi="Garamond"/>
          <w:sz w:val="24"/>
        </w:rPr>
        <w:t>ki bölgelerden birine gittik. Pe</w:t>
      </w:r>
      <w:r w:rsidR="00FC0D75" w:rsidRPr="000E121C">
        <w:rPr>
          <w:rFonts w:ascii="Garamond" w:hAnsi="Garamond"/>
          <w:sz w:val="24"/>
        </w:rPr>
        <w:t>y</w:t>
      </w:r>
      <w:r w:rsidR="00FC0D75" w:rsidRPr="000E121C">
        <w:rPr>
          <w:rFonts w:ascii="Garamond" w:hAnsi="Garamond"/>
          <w:sz w:val="24"/>
        </w:rPr>
        <w:t>gamberin yolda gördüğü dağ, toprak ve ağaç kendisine şöyle sesleniyordu: “Selam olsun sana ey Allah’ın Resulü!</w:t>
      </w:r>
      <w:r w:rsidRPr="000E121C">
        <w:rPr>
          <w:rFonts w:ascii="Garamond" w:hAnsi="Garamond"/>
          <w:sz w:val="24"/>
        </w:rPr>
        <w:t>”</w:t>
      </w:r>
      <w:r w:rsidRPr="000E121C">
        <w:rPr>
          <w:rStyle w:val="FootnoteReference"/>
          <w:rFonts w:ascii="Garamond" w:hAnsi="Garamond"/>
        </w:rPr>
        <w:footnoteReference w:id="125"/>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FC0D75" w:rsidRPr="000E121C">
        <w:rPr>
          <w:rFonts w:ascii="Garamond" w:hAnsi="Garamond"/>
          <w:sz w:val="24"/>
        </w:rPr>
        <w:t>Allah Resulü (s.a.a) ile Mekke vadilerinden birine gittim. Peygamber’in geçtiği her taş ve ağaç kendisine şöyle se</w:t>
      </w:r>
      <w:r w:rsidR="00FC0D75" w:rsidRPr="000E121C">
        <w:rPr>
          <w:rFonts w:ascii="Garamond" w:hAnsi="Garamond"/>
          <w:sz w:val="24"/>
        </w:rPr>
        <w:t>s</w:t>
      </w:r>
      <w:r w:rsidR="00FC0D75" w:rsidRPr="000E121C">
        <w:rPr>
          <w:rFonts w:ascii="Garamond" w:hAnsi="Garamond"/>
          <w:sz w:val="24"/>
        </w:rPr>
        <w:t>leniyordu: “Selam olsun sana ey Allah’ın Resulü!</w:t>
      </w:r>
      <w:r w:rsidR="002D1B5C">
        <w:rPr>
          <w:rFonts w:ascii="Garamond" w:hAnsi="Garamond"/>
          <w:sz w:val="24"/>
        </w:rPr>
        <w:t>”</w:t>
      </w:r>
      <w:r w:rsidR="00FC0D75" w:rsidRPr="000E121C">
        <w:rPr>
          <w:rFonts w:ascii="Garamond" w:hAnsi="Garamond"/>
          <w:sz w:val="24"/>
        </w:rPr>
        <w:t xml:space="preserve"> Ben de bu sesi işitiyordum.”</w:t>
      </w:r>
      <w:r w:rsidRPr="000E121C">
        <w:rPr>
          <w:rStyle w:val="FootnoteReference"/>
          <w:rFonts w:ascii="Garamond" w:hAnsi="Garamond"/>
        </w:rPr>
        <w:footnoteReference w:id="126"/>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CA3CD1" w:rsidRPr="000E121C">
        <w:rPr>
          <w:rFonts w:ascii="Garamond" w:hAnsi="Garamond"/>
          <w:sz w:val="24"/>
        </w:rPr>
        <w:t>(Halk dalalet içinde</w:t>
      </w:r>
      <w:r w:rsidR="00CA3CD1" w:rsidRPr="000E121C">
        <w:rPr>
          <w:rFonts w:ascii="Garamond" w:hAnsi="Garamond"/>
          <w:sz w:val="24"/>
        </w:rPr>
        <w:t>y</w:t>
      </w:r>
      <w:r w:rsidR="00CA3CD1" w:rsidRPr="000E121C">
        <w:rPr>
          <w:rFonts w:ascii="Garamond" w:hAnsi="Garamond"/>
          <w:sz w:val="24"/>
        </w:rPr>
        <w:t>di.) Derken Allah Muhammed'i (s.a.</w:t>
      </w:r>
      <w:r w:rsidR="002D1B5C">
        <w:rPr>
          <w:rFonts w:ascii="Garamond" w:hAnsi="Garamond"/>
          <w:sz w:val="24"/>
        </w:rPr>
        <w:t>a</w:t>
      </w:r>
      <w:r w:rsidR="00CA3CD1" w:rsidRPr="000E121C">
        <w:rPr>
          <w:rFonts w:ascii="Garamond" w:hAnsi="Garamond"/>
          <w:sz w:val="24"/>
        </w:rPr>
        <w:t>) şahit, müjdeleyici ve ko</w:t>
      </w:r>
      <w:r w:rsidR="00CA3CD1" w:rsidRPr="000E121C">
        <w:rPr>
          <w:rFonts w:ascii="Garamond" w:hAnsi="Garamond"/>
          <w:sz w:val="24"/>
        </w:rPr>
        <w:t>r</w:t>
      </w:r>
      <w:r w:rsidR="00CA3CD1" w:rsidRPr="000E121C">
        <w:rPr>
          <w:rFonts w:ascii="Garamond" w:hAnsi="Garamond"/>
          <w:sz w:val="24"/>
        </w:rPr>
        <w:t>kutucu olarak ümmetine gö</w:t>
      </w:r>
      <w:r w:rsidR="00CA3CD1" w:rsidRPr="000E121C">
        <w:rPr>
          <w:rFonts w:ascii="Garamond" w:hAnsi="Garamond"/>
          <w:sz w:val="24"/>
        </w:rPr>
        <w:t>n</w:t>
      </w:r>
      <w:r w:rsidR="00CA3CD1" w:rsidRPr="000E121C">
        <w:rPr>
          <w:rFonts w:ascii="Garamond" w:hAnsi="Garamond"/>
          <w:sz w:val="24"/>
        </w:rPr>
        <w:t>derdi. Çocukluğunda insanların en hayırlısı, olgunluğunda en seçkini idi. Ahlak bakımından temizlerin en temiz kılınmışıydı. Cömertlik bakımından kendisi</w:t>
      </w:r>
      <w:r w:rsidR="00CA3CD1" w:rsidRPr="000E121C">
        <w:rPr>
          <w:rFonts w:ascii="Garamond" w:hAnsi="Garamond"/>
          <w:sz w:val="24"/>
        </w:rPr>
        <w:t>n</w:t>
      </w:r>
      <w:r w:rsidR="00CA3CD1" w:rsidRPr="000E121C">
        <w:rPr>
          <w:rFonts w:ascii="Garamond" w:hAnsi="Garamond"/>
          <w:sz w:val="24"/>
        </w:rPr>
        <w:t>den hayır umulanların en cömerti idi.</w:t>
      </w:r>
      <w:r w:rsidRPr="000E121C">
        <w:rPr>
          <w:rFonts w:ascii="Garamond" w:hAnsi="Garamond"/>
          <w:sz w:val="24"/>
        </w:rPr>
        <w:t>”</w:t>
      </w:r>
      <w:r w:rsidRPr="000E121C">
        <w:rPr>
          <w:rStyle w:val="FootnoteReference"/>
          <w:rFonts w:ascii="Garamond" w:hAnsi="Garamond"/>
        </w:rPr>
        <w:footnoteReference w:id="127"/>
      </w:r>
    </w:p>
    <w:p w:rsidR="00646D66" w:rsidRPr="000E121C" w:rsidRDefault="00646D66" w:rsidP="002D1B5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2D1B5C">
        <w:rPr>
          <w:rFonts w:ascii="Garamond" w:hAnsi="Garamond"/>
          <w:sz w:val="24"/>
          <w:szCs w:val="24"/>
        </w:rPr>
        <w:t>“</w:t>
      </w:r>
      <w:r w:rsidR="002D1B5C" w:rsidRPr="002D1B5C">
        <w:rPr>
          <w:rFonts w:ascii="Garamond" w:hAnsi="Garamond"/>
          <w:sz w:val="24"/>
          <w:szCs w:val="24"/>
        </w:rPr>
        <w:t>O’nu</w:t>
      </w:r>
      <w:r w:rsidR="00CA3CD1" w:rsidRPr="002D1B5C">
        <w:rPr>
          <w:rFonts w:ascii="Garamond" w:hAnsi="Garamond"/>
          <w:sz w:val="24"/>
          <w:szCs w:val="24"/>
        </w:rPr>
        <w:t xml:space="preserve"> nebiler soyu</w:t>
      </w:r>
      <w:r w:rsidR="00CA3CD1" w:rsidRPr="002D1B5C">
        <w:rPr>
          <w:rFonts w:ascii="Garamond" w:hAnsi="Garamond"/>
          <w:sz w:val="24"/>
          <w:szCs w:val="24"/>
        </w:rPr>
        <w:t>n</w:t>
      </w:r>
      <w:r w:rsidR="00CA3CD1" w:rsidRPr="002D1B5C">
        <w:rPr>
          <w:rFonts w:ascii="Garamond" w:hAnsi="Garamond"/>
          <w:sz w:val="24"/>
          <w:szCs w:val="24"/>
        </w:rPr>
        <w:t>dan, ışıklar saçan en yüce ye</w:t>
      </w:r>
      <w:r w:rsidR="00CA3CD1" w:rsidRPr="002D1B5C">
        <w:rPr>
          <w:rFonts w:ascii="Garamond" w:hAnsi="Garamond"/>
          <w:sz w:val="24"/>
          <w:szCs w:val="24"/>
        </w:rPr>
        <w:t>r</w:t>
      </w:r>
      <w:r w:rsidR="00CA3CD1" w:rsidRPr="002D1B5C">
        <w:rPr>
          <w:rFonts w:ascii="Garamond" w:hAnsi="Garamond"/>
          <w:sz w:val="24"/>
          <w:szCs w:val="24"/>
        </w:rPr>
        <w:t>den, Mekke’nin göbeğinden, karanlıkları aydınlatan nurlardan, hikmet kaynaklarından seçmi</w:t>
      </w:r>
      <w:r w:rsidR="00CA3CD1" w:rsidRPr="002D1B5C">
        <w:rPr>
          <w:rFonts w:ascii="Garamond" w:hAnsi="Garamond"/>
          <w:sz w:val="24"/>
          <w:szCs w:val="24"/>
        </w:rPr>
        <w:t>ş</w:t>
      </w:r>
      <w:r w:rsidR="00CA3CD1" w:rsidRPr="002D1B5C">
        <w:rPr>
          <w:rFonts w:ascii="Garamond" w:hAnsi="Garamond"/>
          <w:sz w:val="24"/>
          <w:szCs w:val="24"/>
        </w:rPr>
        <w:t>tir.</w:t>
      </w:r>
      <w:r w:rsidRPr="000E121C">
        <w:rPr>
          <w:rFonts w:ascii="Garamond" w:hAnsi="Garamond"/>
          <w:sz w:val="24"/>
        </w:rPr>
        <w:t>”</w:t>
      </w:r>
      <w:r w:rsidRPr="000E121C">
        <w:rPr>
          <w:rStyle w:val="FootnoteReference"/>
          <w:rFonts w:ascii="Garamond" w:hAnsi="Garamond"/>
        </w:rPr>
        <w:footnoteReference w:id="128"/>
      </w:r>
    </w:p>
    <w:p w:rsidR="00646D66" w:rsidRPr="002D1B5C" w:rsidRDefault="002D1B5C" w:rsidP="002D1B5C">
      <w:pPr>
        <w:numPr>
          <w:ilvl w:val="0"/>
          <w:numId w:val="14"/>
        </w:numPr>
        <w:spacing w:line="320" w:lineRule="atLeast"/>
        <w:ind w:firstLine="284"/>
        <w:jc w:val="both"/>
        <w:rPr>
          <w:rFonts w:ascii="Garamond" w:hAnsi="Garamond"/>
          <w:i/>
          <w:iCs/>
          <w:sz w:val="24"/>
          <w:szCs w:val="24"/>
        </w:rPr>
      </w:pPr>
      <w:r>
        <w:rPr>
          <w:rFonts w:ascii="Garamond" w:hAnsi="Garamond"/>
          <w:i/>
          <w:iCs/>
          <w:sz w:val="24"/>
        </w:rPr>
        <w:t xml:space="preserve">Hz. Ali Peygamber (s.a.a) hakkında </w:t>
      </w:r>
      <w:r w:rsidR="00646D66" w:rsidRPr="000E121C">
        <w:rPr>
          <w:rFonts w:ascii="Garamond" w:hAnsi="Garamond"/>
          <w:i/>
          <w:iCs/>
          <w:sz w:val="24"/>
        </w:rPr>
        <w:t>şöyle buyurmuştur:</w:t>
      </w:r>
      <w:r w:rsidR="00646D66" w:rsidRPr="002D1B5C">
        <w:rPr>
          <w:rFonts w:ascii="Garamond" w:hAnsi="Garamond"/>
          <w:i/>
          <w:iCs/>
          <w:sz w:val="24"/>
          <w:szCs w:val="24"/>
        </w:rPr>
        <w:t xml:space="preserve"> </w:t>
      </w:r>
      <w:r w:rsidR="00646D66" w:rsidRPr="002D1B5C">
        <w:rPr>
          <w:rFonts w:ascii="Garamond" w:hAnsi="Garamond"/>
          <w:sz w:val="24"/>
          <w:szCs w:val="24"/>
        </w:rPr>
        <w:t>“</w:t>
      </w:r>
      <w:r w:rsidR="00CA3CD1" w:rsidRPr="002D1B5C">
        <w:rPr>
          <w:rFonts w:ascii="Garamond" w:hAnsi="Garamond"/>
          <w:sz w:val="24"/>
          <w:szCs w:val="24"/>
        </w:rPr>
        <w:t>Pe</w:t>
      </w:r>
      <w:r w:rsidR="00CA3CD1" w:rsidRPr="002D1B5C">
        <w:rPr>
          <w:rFonts w:ascii="Garamond" w:hAnsi="Garamond"/>
          <w:sz w:val="24"/>
          <w:szCs w:val="24"/>
        </w:rPr>
        <w:t>y</w:t>
      </w:r>
      <w:r w:rsidR="00CA3CD1" w:rsidRPr="002D1B5C">
        <w:rPr>
          <w:rFonts w:ascii="Garamond" w:hAnsi="Garamond"/>
          <w:sz w:val="24"/>
          <w:szCs w:val="24"/>
        </w:rPr>
        <w:t>gamber, dileyenlere hidayet at</w:t>
      </w:r>
      <w:r w:rsidR="00CA3CD1" w:rsidRPr="002D1B5C">
        <w:rPr>
          <w:rFonts w:ascii="Garamond" w:hAnsi="Garamond"/>
          <w:sz w:val="24"/>
          <w:szCs w:val="24"/>
        </w:rPr>
        <w:t>e</w:t>
      </w:r>
      <w:r w:rsidR="00CA3CD1" w:rsidRPr="002D1B5C">
        <w:rPr>
          <w:rFonts w:ascii="Garamond" w:hAnsi="Garamond"/>
          <w:sz w:val="24"/>
          <w:szCs w:val="24"/>
        </w:rPr>
        <w:t>şini alevlendiren ve şaşıra</w:t>
      </w:r>
      <w:r w:rsidR="00CA3CD1" w:rsidRPr="002D1B5C">
        <w:rPr>
          <w:rFonts w:ascii="Garamond" w:hAnsi="Garamond"/>
          <w:sz w:val="24"/>
          <w:szCs w:val="24"/>
        </w:rPr>
        <w:t>n</w:t>
      </w:r>
      <w:r w:rsidR="00CA3CD1" w:rsidRPr="002D1B5C">
        <w:rPr>
          <w:rFonts w:ascii="Garamond" w:hAnsi="Garamond"/>
          <w:sz w:val="24"/>
          <w:szCs w:val="24"/>
        </w:rPr>
        <w:t>lara işaretleri göstere</w:t>
      </w:r>
      <w:r w:rsidR="00CA3CD1" w:rsidRPr="002D1B5C">
        <w:rPr>
          <w:rFonts w:ascii="Garamond" w:hAnsi="Garamond"/>
          <w:sz w:val="24"/>
          <w:szCs w:val="24"/>
        </w:rPr>
        <w:t>n</w:t>
      </w:r>
      <w:r w:rsidR="00CA3CD1" w:rsidRPr="002D1B5C">
        <w:rPr>
          <w:rFonts w:ascii="Garamond" w:hAnsi="Garamond"/>
          <w:sz w:val="24"/>
          <w:szCs w:val="24"/>
        </w:rPr>
        <w:t>dir. Allahım</w:t>
      </w:r>
      <w:r>
        <w:rPr>
          <w:rFonts w:ascii="Garamond" w:hAnsi="Garamond"/>
          <w:sz w:val="24"/>
          <w:szCs w:val="24"/>
        </w:rPr>
        <w:t>!</w:t>
      </w:r>
      <w:r w:rsidR="00CA3CD1" w:rsidRPr="002D1B5C">
        <w:rPr>
          <w:rFonts w:ascii="Garamond" w:hAnsi="Garamond"/>
          <w:sz w:val="24"/>
          <w:szCs w:val="24"/>
        </w:rPr>
        <w:t xml:space="preserve"> </w:t>
      </w:r>
      <w:r w:rsidRPr="002D1B5C">
        <w:rPr>
          <w:rFonts w:ascii="Garamond" w:hAnsi="Garamond"/>
          <w:sz w:val="24"/>
          <w:szCs w:val="24"/>
        </w:rPr>
        <w:t>O</w:t>
      </w:r>
      <w:r w:rsidR="00CA3CD1" w:rsidRPr="002D1B5C">
        <w:rPr>
          <w:rFonts w:ascii="Garamond" w:hAnsi="Garamond"/>
          <w:sz w:val="24"/>
          <w:szCs w:val="24"/>
        </w:rPr>
        <w:t xml:space="preserve"> senin eminin, din gününde tan</w:t>
      </w:r>
      <w:r w:rsidR="00CA3CD1" w:rsidRPr="002D1B5C">
        <w:rPr>
          <w:rFonts w:ascii="Garamond" w:hAnsi="Garamond"/>
          <w:sz w:val="24"/>
          <w:szCs w:val="24"/>
        </w:rPr>
        <w:t>ı</w:t>
      </w:r>
      <w:r w:rsidR="00CA3CD1" w:rsidRPr="002D1B5C">
        <w:rPr>
          <w:rFonts w:ascii="Garamond" w:hAnsi="Garamond"/>
          <w:sz w:val="24"/>
          <w:szCs w:val="24"/>
        </w:rPr>
        <w:t>ğın; nimetinle, hak ile rahmet olarak gönderd</w:t>
      </w:r>
      <w:r w:rsidR="00CA3CD1" w:rsidRPr="002D1B5C">
        <w:rPr>
          <w:rFonts w:ascii="Garamond" w:hAnsi="Garamond"/>
          <w:sz w:val="24"/>
          <w:szCs w:val="24"/>
        </w:rPr>
        <w:t>i</w:t>
      </w:r>
      <w:r w:rsidR="00CA3CD1" w:rsidRPr="002D1B5C">
        <w:rPr>
          <w:rFonts w:ascii="Garamond" w:hAnsi="Garamond"/>
          <w:sz w:val="24"/>
          <w:szCs w:val="24"/>
        </w:rPr>
        <w:t>ğin elçindir.</w:t>
      </w:r>
      <w:r w:rsidR="00646D66" w:rsidRPr="002D1B5C">
        <w:rPr>
          <w:rFonts w:ascii="Garamond" w:hAnsi="Garamond"/>
          <w:sz w:val="24"/>
          <w:szCs w:val="24"/>
        </w:rPr>
        <w:t>”</w:t>
      </w:r>
      <w:r w:rsidR="00646D66" w:rsidRPr="002D1B5C">
        <w:rPr>
          <w:rStyle w:val="FootnoteReference"/>
          <w:rFonts w:ascii="Garamond" w:hAnsi="Garamond"/>
          <w:sz w:val="24"/>
          <w:szCs w:val="24"/>
        </w:rPr>
        <w:footnoteReference w:id="129"/>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w:t>
      </w:r>
      <w:r w:rsidR="002D1B5C">
        <w:rPr>
          <w:rFonts w:ascii="Garamond" w:hAnsi="Garamond"/>
          <w:i/>
          <w:iCs/>
          <w:sz w:val="24"/>
        </w:rPr>
        <w:t xml:space="preserve"> hakeza</w:t>
      </w:r>
      <w:r w:rsidRPr="000E121C">
        <w:rPr>
          <w:rFonts w:ascii="Garamond" w:hAnsi="Garamond"/>
          <w:i/>
          <w:iCs/>
          <w:sz w:val="24"/>
        </w:rPr>
        <w:t xml:space="preserve">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390535" w:rsidRPr="002D1B5C">
        <w:rPr>
          <w:rFonts w:ascii="Garamond" w:hAnsi="Garamond"/>
          <w:sz w:val="24"/>
          <w:szCs w:val="24"/>
        </w:rPr>
        <w:t>Ta ki ateşini yaktı, sapık karanlık yolda yürüyenler için hak yolu aydınlattı. Günah ve fitne bataklı</w:t>
      </w:r>
      <w:r w:rsidR="00390535" w:rsidRPr="002D1B5C">
        <w:rPr>
          <w:rFonts w:ascii="Garamond" w:hAnsi="Garamond"/>
          <w:sz w:val="24"/>
          <w:szCs w:val="24"/>
        </w:rPr>
        <w:softHyphen/>
        <w:t>ğına batmış g</w:t>
      </w:r>
      <w:r w:rsidR="00390535" w:rsidRPr="002D1B5C">
        <w:rPr>
          <w:rFonts w:ascii="Garamond" w:hAnsi="Garamond"/>
          <w:sz w:val="24"/>
          <w:szCs w:val="24"/>
        </w:rPr>
        <w:t>ö</w:t>
      </w:r>
      <w:r w:rsidR="00390535" w:rsidRPr="002D1B5C">
        <w:rPr>
          <w:rFonts w:ascii="Garamond" w:hAnsi="Garamond"/>
          <w:sz w:val="24"/>
          <w:szCs w:val="24"/>
        </w:rPr>
        <w:t xml:space="preserve">nüller onunla hidayete erdi. </w:t>
      </w:r>
      <w:r w:rsidR="00390535" w:rsidRPr="002D1B5C">
        <w:rPr>
          <w:rFonts w:ascii="Garamond" w:hAnsi="Garamond"/>
          <w:sz w:val="24"/>
          <w:szCs w:val="24"/>
        </w:rPr>
        <w:t>A</w:t>
      </w:r>
      <w:r w:rsidR="00390535" w:rsidRPr="002D1B5C">
        <w:rPr>
          <w:rFonts w:ascii="Garamond" w:hAnsi="Garamond"/>
          <w:sz w:val="24"/>
          <w:szCs w:val="24"/>
        </w:rPr>
        <w:t>paçık nişa</w:t>
      </w:r>
      <w:r w:rsidR="00390535" w:rsidRPr="002D1B5C">
        <w:rPr>
          <w:rFonts w:ascii="Garamond" w:hAnsi="Garamond"/>
          <w:sz w:val="24"/>
          <w:szCs w:val="24"/>
        </w:rPr>
        <w:softHyphen/>
        <w:t>neleri ve dini hükü</w:t>
      </w:r>
      <w:r w:rsidR="00390535" w:rsidRPr="002D1B5C">
        <w:rPr>
          <w:rFonts w:ascii="Garamond" w:hAnsi="Garamond"/>
          <w:sz w:val="24"/>
          <w:szCs w:val="24"/>
        </w:rPr>
        <w:t>m</w:t>
      </w:r>
      <w:r w:rsidR="00390535" w:rsidRPr="002D1B5C">
        <w:rPr>
          <w:rFonts w:ascii="Garamond" w:hAnsi="Garamond"/>
          <w:sz w:val="24"/>
          <w:szCs w:val="24"/>
        </w:rPr>
        <w:t>leri (toplumda) ikame etti.</w:t>
      </w:r>
      <w:r w:rsidRPr="000E121C">
        <w:rPr>
          <w:rFonts w:ascii="Garamond" w:hAnsi="Garamond"/>
          <w:sz w:val="24"/>
        </w:rPr>
        <w:t>”</w:t>
      </w:r>
      <w:r w:rsidRPr="000E121C">
        <w:rPr>
          <w:rStyle w:val="FootnoteReference"/>
          <w:rFonts w:ascii="Garamond" w:hAnsi="Garamond"/>
        </w:rPr>
        <w:footnoteReference w:id="130"/>
      </w:r>
    </w:p>
    <w:p w:rsidR="00646D66" w:rsidRPr="000E121C" w:rsidRDefault="00646D66" w:rsidP="00416049">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w:t>
      </w:r>
      <w:r w:rsidR="00416049">
        <w:rPr>
          <w:rFonts w:ascii="Garamond" w:hAnsi="Garamond"/>
          <w:i/>
          <w:iCs/>
          <w:sz w:val="24"/>
        </w:rPr>
        <w:t xml:space="preserve"> hakeza</w:t>
      </w:r>
      <w:r w:rsidR="00FC0D75" w:rsidRPr="000E121C">
        <w:rPr>
          <w:rFonts w:ascii="Garamond" w:hAnsi="Garamond"/>
          <w:i/>
          <w:iCs/>
          <w:sz w:val="24"/>
        </w:rPr>
        <w:t xml:space="preserve"> </w:t>
      </w:r>
      <w:r w:rsidRPr="000E121C">
        <w:rPr>
          <w:rFonts w:ascii="Garamond" w:hAnsi="Garamond"/>
          <w:i/>
          <w:iCs/>
          <w:sz w:val="24"/>
        </w:rPr>
        <w:t>şöyle buyu</w:t>
      </w:r>
      <w:r w:rsidRPr="000E121C">
        <w:rPr>
          <w:rFonts w:ascii="Garamond" w:hAnsi="Garamond"/>
          <w:i/>
          <w:iCs/>
          <w:sz w:val="24"/>
        </w:rPr>
        <w:t>r</w:t>
      </w:r>
      <w:r w:rsidRPr="000E121C">
        <w:rPr>
          <w:rFonts w:ascii="Garamond" w:hAnsi="Garamond"/>
          <w:i/>
          <w:iCs/>
          <w:sz w:val="24"/>
        </w:rPr>
        <w:t xml:space="preserve">muştur: </w:t>
      </w:r>
      <w:r w:rsidRPr="000E121C">
        <w:rPr>
          <w:rFonts w:ascii="Garamond" w:hAnsi="Garamond"/>
          <w:sz w:val="24"/>
        </w:rPr>
        <w:t>“</w:t>
      </w:r>
      <w:r w:rsidR="00FC0D75" w:rsidRPr="000E121C">
        <w:rPr>
          <w:rFonts w:ascii="Garamond" w:hAnsi="Garamond"/>
          <w:sz w:val="24"/>
        </w:rPr>
        <w:t>O, görevini aşikar kıldı, rabbinin mesajlarını iletti. Böyl</w:t>
      </w:r>
      <w:r w:rsidR="00FC0D75" w:rsidRPr="000E121C">
        <w:rPr>
          <w:rFonts w:ascii="Garamond" w:hAnsi="Garamond"/>
          <w:sz w:val="24"/>
        </w:rPr>
        <w:t>e</w:t>
      </w:r>
      <w:r w:rsidR="00FC0D75" w:rsidRPr="000E121C">
        <w:rPr>
          <w:rFonts w:ascii="Garamond" w:hAnsi="Garamond"/>
          <w:sz w:val="24"/>
        </w:rPr>
        <w:t>ce Allah onun vesilesiyle insanlar arasında barışı hakim kıldı. Yo</w:t>
      </w:r>
      <w:r w:rsidR="00FC0D75" w:rsidRPr="000E121C">
        <w:rPr>
          <w:rFonts w:ascii="Garamond" w:hAnsi="Garamond"/>
          <w:sz w:val="24"/>
        </w:rPr>
        <w:t>l</w:t>
      </w:r>
      <w:r w:rsidR="00FC0D75" w:rsidRPr="000E121C">
        <w:rPr>
          <w:rFonts w:ascii="Garamond" w:hAnsi="Garamond"/>
          <w:sz w:val="24"/>
        </w:rPr>
        <w:t>ları güvenli kıldı, kan dökülmesini önledi. Kinli kalpl</w:t>
      </w:r>
      <w:r w:rsidR="00FC0D75" w:rsidRPr="000E121C">
        <w:rPr>
          <w:rFonts w:ascii="Garamond" w:hAnsi="Garamond"/>
          <w:sz w:val="24"/>
        </w:rPr>
        <w:t>e</w:t>
      </w:r>
      <w:r w:rsidR="00FC0D75" w:rsidRPr="000E121C">
        <w:rPr>
          <w:rFonts w:ascii="Garamond" w:hAnsi="Garamond"/>
          <w:sz w:val="24"/>
        </w:rPr>
        <w:t>ri yakin (ölüm) gelip çatıncaya kadar birbirine ısındırdı.</w:t>
      </w:r>
      <w:r w:rsidRPr="000E121C">
        <w:rPr>
          <w:rFonts w:ascii="Garamond" w:hAnsi="Garamond"/>
          <w:sz w:val="24"/>
        </w:rPr>
        <w:t>”</w:t>
      </w:r>
      <w:r w:rsidRPr="000E121C">
        <w:rPr>
          <w:rStyle w:val="FootnoteReference"/>
          <w:rFonts w:ascii="Garamond" w:hAnsi="Garamond"/>
        </w:rPr>
        <w:footnoteReference w:id="131"/>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FC0D75" w:rsidRPr="000E121C">
        <w:rPr>
          <w:rFonts w:ascii="Garamond" w:hAnsi="Garamond"/>
          <w:sz w:val="24"/>
        </w:rPr>
        <w:t>Peygamber karşılaşt</w:t>
      </w:r>
      <w:r w:rsidR="00FC0D75" w:rsidRPr="000E121C">
        <w:rPr>
          <w:rFonts w:ascii="Garamond" w:hAnsi="Garamond"/>
          <w:sz w:val="24"/>
        </w:rPr>
        <w:t>ı</w:t>
      </w:r>
      <w:r w:rsidR="00FC0D75" w:rsidRPr="000E121C">
        <w:rPr>
          <w:rFonts w:ascii="Garamond" w:hAnsi="Garamond"/>
          <w:sz w:val="24"/>
        </w:rPr>
        <w:t>ğı iki işten mutlaka en zor olanı seçerdi.</w:t>
      </w:r>
      <w:r w:rsidRPr="000E121C">
        <w:rPr>
          <w:rFonts w:ascii="Garamond" w:hAnsi="Garamond"/>
          <w:sz w:val="24"/>
        </w:rPr>
        <w:t>”</w:t>
      </w:r>
      <w:r w:rsidRPr="000E121C">
        <w:rPr>
          <w:rStyle w:val="FootnoteReference"/>
          <w:rFonts w:ascii="Garamond" w:hAnsi="Garamond"/>
        </w:rPr>
        <w:footnoteReference w:id="132"/>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FC0D75" w:rsidRPr="000E121C">
        <w:rPr>
          <w:rFonts w:ascii="Garamond" w:hAnsi="Garamond"/>
          <w:sz w:val="24"/>
        </w:rPr>
        <w:t>Allah Muha</w:t>
      </w:r>
      <w:r w:rsidR="00FC0D75" w:rsidRPr="000E121C">
        <w:rPr>
          <w:rFonts w:ascii="Garamond" w:hAnsi="Garamond"/>
          <w:sz w:val="24"/>
        </w:rPr>
        <w:t>m</w:t>
      </w:r>
      <w:r w:rsidR="00FC0D75" w:rsidRPr="000E121C">
        <w:rPr>
          <w:rFonts w:ascii="Garamond" w:hAnsi="Garamond"/>
          <w:sz w:val="24"/>
        </w:rPr>
        <w:t>med’den (s.a.a) daha iyi bir insan yaratmamıştır.</w:t>
      </w:r>
      <w:r w:rsidRPr="000E121C">
        <w:rPr>
          <w:rFonts w:ascii="Garamond" w:hAnsi="Garamond"/>
          <w:sz w:val="24"/>
        </w:rPr>
        <w:t>”</w:t>
      </w:r>
      <w:r w:rsidRPr="000E121C">
        <w:rPr>
          <w:rStyle w:val="FootnoteReference"/>
          <w:rFonts w:ascii="Garamond" w:hAnsi="Garamond"/>
        </w:rPr>
        <w:footnoteReference w:id="133"/>
      </w:r>
    </w:p>
    <w:p w:rsidR="00646D66" w:rsidRPr="000E121C" w:rsidRDefault="00646D66" w:rsidP="00416049">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390535" w:rsidRPr="00416049">
        <w:rPr>
          <w:rFonts w:ascii="Garamond" w:hAnsi="Garamond"/>
          <w:sz w:val="24"/>
          <w:szCs w:val="24"/>
        </w:rPr>
        <w:t xml:space="preserve">Onu aydınlatıcı bir nur, şüpheleri gideren kesin bir delil, apaçık bir </w:t>
      </w:r>
      <w:r w:rsidR="00416049" w:rsidRPr="00416049">
        <w:rPr>
          <w:rFonts w:ascii="Garamond" w:hAnsi="Garamond"/>
          <w:sz w:val="24"/>
          <w:szCs w:val="24"/>
        </w:rPr>
        <w:t xml:space="preserve">yöntem </w:t>
      </w:r>
      <w:r w:rsidR="00390535" w:rsidRPr="00416049">
        <w:rPr>
          <w:rFonts w:ascii="Garamond" w:hAnsi="Garamond"/>
          <w:sz w:val="24"/>
          <w:szCs w:val="24"/>
        </w:rPr>
        <w:t>ve yol gösterici bir kitapla gönderdi. Ailesi en hayırlı aile, soyu en iyi soydur. Dalları düzgündür, me</w:t>
      </w:r>
      <w:r w:rsidR="00390535" w:rsidRPr="00416049">
        <w:rPr>
          <w:rFonts w:ascii="Garamond" w:hAnsi="Garamond"/>
          <w:sz w:val="24"/>
          <w:szCs w:val="24"/>
        </w:rPr>
        <w:t>y</w:t>
      </w:r>
      <w:r w:rsidR="00390535" w:rsidRPr="00416049">
        <w:rPr>
          <w:rFonts w:ascii="Garamond" w:hAnsi="Garamond"/>
          <w:sz w:val="24"/>
          <w:szCs w:val="24"/>
        </w:rPr>
        <w:t>vel</w:t>
      </w:r>
      <w:r w:rsidR="00390535" w:rsidRPr="00416049">
        <w:rPr>
          <w:rFonts w:ascii="Garamond" w:hAnsi="Garamond"/>
          <w:sz w:val="24"/>
          <w:szCs w:val="24"/>
        </w:rPr>
        <w:t>e</w:t>
      </w:r>
      <w:r w:rsidR="00390535" w:rsidRPr="00416049">
        <w:rPr>
          <w:rFonts w:ascii="Garamond" w:hAnsi="Garamond"/>
          <w:sz w:val="24"/>
          <w:szCs w:val="24"/>
        </w:rPr>
        <w:t>ri kolay toplanır. Doğduğu yer Mekke, göçtüğü yer te</w:t>
      </w:r>
      <w:r w:rsidR="00390535" w:rsidRPr="00416049">
        <w:rPr>
          <w:rFonts w:ascii="Garamond" w:hAnsi="Garamond"/>
          <w:sz w:val="24"/>
          <w:szCs w:val="24"/>
        </w:rPr>
        <w:t>r</w:t>
      </w:r>
      <w:r w:rsidR="00390535" w:rsidRPr="00416049">
        <w:rPr>
          <w:rFonts w:ascii="Garamond" w:hAnsi="Garamond"/>
          <w:sz w:val="24"/>
          <w:szCs w:val="24"/>
        </w:rPr>
        <w:t>temiz Medine’dir.</w:t>
      </w:r>
      <w:r w:rsidRPr="000E121C">
        <w:rPr>
          <w:rFonts w:ascii="Garamond" w:hAnsi="Garamond"/>
          <w:sz w:val="24"/>
        </w:rPr>
        <w:t>”</w:t>
      </w:r>
      <w:r w:rsidRPr="000E121C">
        <w:rPr>
          <w:rStyle w:val="FootnoteReference"/>
          <w:rFonts w:ascii="Garamond" w:hAnsi="Garamond"/>
        </w:rPr>
        <w:footnoteReference w:id="134"/>
      </w:r>
    </w:p>
    <w:p w:rsidR="00646D66" w:rsidRPr="000E121C" w:rsidRDefault="00646D66" w:rsidP="00416049">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362619" w:rsidRPr="00416049">
        <w:rPr>
          <w:rFonts w:ascii="Garamond" w:hAnsi="Garamond"/>
          <w:sz w:val="24"/>
          <w:szCs w:val="24"/>
        </w:rPr>
        <w:t>Sonunda şanı yüce olan Allah’ın lütfü Muh</w:t>
      </w:r>
      <w:r w:rsidR="00416049">
        <w:rPr>
          <w:rFonts w:ascii="Garamond" w:hAnsi="Garamond"/>
          <w:sz w:val="24"/>
          <w:szCs w:val="24"/>
        </w:rPr>
        <w:t>ammed’e (s.a.a</w:t>
      </w:r>
      <w:r w:rsidR="00362619" w:rsidRPr="00416049">
        <w:rPr>
          <w:rFonts w:ascii="Garamond" w:hAnsi="Garamond"/>
          <w:sz w:val="24"/>
          <w:szCs w:val="24"/>
        </w:rPr>
        <w:t>) ulaştı. Onu en yüce ka</w:t>
      </w:r>
      <w:r w:rsidR="00362619" w:rsidRPr="00416049">
        <w:rPr>
          <w:rFonts w:ascii="Garamond" w:hAnsi="Garamond"/>
          <w:sz w:val="24"/>
          <w:szCs w:val="24"/>
        </w:rPr>
        <w:t>y</w:t>
      </w:r>
      <w:r w:rsidR="00362619" w:rsidRPr="00416049">
        <w:rPr>
          <w:rFonts w:ascii="Garamond" w:hAnsi="Garamond"/>
          <w:sz w:val="24"/>
          <w:szCs w:val="24"/>
        </w:rPr>
        <w:t>naktan, en değerli ekin topra</w:t>
      </w:r>
      <w:r w:rsidR="00362619" w:rsidRPr="00416049">
        <w:rPr>
          <w:rFonts w:ascii="Garamond" w:hAnsi="Garamond"/>
          <w:sz w:val="24"/>
          <w:szCs w:val="24"/>
        </w:rPr>
        <w:t>k</w:t>
      </w:r>
      <w:r w:rsidR="00362619" w:rsidRPr="00416049">
        <w:rPr>
          <w:rFonts w:ascii="Garamond" w:hAnsi="Garamond"/>
          <w:sz w:val="24"/>
          <w:szCs w:val="24"/>
        </w:rPr>
        <w:t>la</w:t>
      </w:r>
      <w:r w:rsidR="00362619" w:rsidRPr="00416049">
        <w:rPr>
          <w:rFonts w:ascii="Garamond" w:hAnsi="Garamond"/>
          <w:sz w:val="24"/>
          <w:szCs w:val="24"/>
        </w:rPr>
        <w:softHyphen/>
        <w:t>rından; enbiyasını açığa çıkardığı ve eminlerini seçtiği ağa</w:t>
      </w:r>
      <w:r w:rsidR="00362619" w:rsidRPr="00416049">
        <w:rPr>
          <w:rFonts w:ascii="Garamond" w:hAnsi="Garamond"/>
          <w:sz w:val="24"/>
          <w:szCs w:val="24"/>
        </w:rPr>
        <w:t>ç</w:t>
      </w:r>
      <w:r w:rsidR="00362619" w:rsidRPr="00416049">
        <w:rPr>
          <w:rFonts w:ascii="Garamond" w:hAnsi="Garamond"/>
          <w:sz w:val="24"/>
          <w:szCs w:val="24"/>
        </w:rPr>
        <w:t>tan çıkarmıştır. Soyu soyların, ailesi ailelerin, şece</w:t>
      </w:r>
      <w:r w:rsidR="00362619" w:rsidRPr="00416049">
        <w:rPr>
          <w:rFonts w:ascii="Garamond" w:hAnsi="Garamond"/>
          <w:sz w:val="24"/>
          <w:szCs w:val="24"/>
        </w:rPr>
        <w:softHyphen/>
        <w:t>resi şecerecilerin en hayı</w:t>
      </w:r>
      <w:r w:rsidR="00362619" w:rsidRPr="00416049">
        <w:rPr>
          <w:rFonts w:ascii="Garamond" w:hAnsi="Garamond"/>
          <w:sz w:val="24"/>
          <w:szCs w:val="24"/>
        </w:rPr>
        <w:t>r</w:t>
      </w:r>
      <w:r w:rsidR="00362619" w:rsidRPr="00416049">
        <w:rPr>
          <w:rFonts w:ascii="Garamond" w:hAnsi="Garamond"/>
          <w:sz w:val="24"/>
          <w:szCs w:val="24"/>
        </w:rPr>
        <w:t>lısıdır. Yolu itidal, sünneti rüşt (olgunluk), s</w:t>
      </w:r>
      <w:r w:rsidR="00362619" w:rsidRPr="00416049">
        <w:rPr>
          <w:rFonts w:ascii="Garamond" w:hAnsi="Garamond"/>
          <w:sz w:val="24"/>
          <w:szCs w:val="24"/>
        </w:rPr>
        <w:t>ö</w:t>
      </w:r>
      <w:r w:rsidR="00362619" w:rsidRPr="00416049">
        <w:rPr>
          <w:rFonts w:ascii="Garamond" w:hAnsi="Garamond"/>
          <w:sz w:val="24"/>
          <w:szCs w:val="24"/>
        </w:rPr>
        <w:t>zü furkan (hakla batılı ayıran), hükmü adil olandır.</w:t>
      </w:r>
      <w:r w:rsidRPr="000E121C">
        <w:rPr>
          <w:rFonts w:ascii="Garamond" w:hAnsi="Garamond"/>
          <w:sz w:val="24"/>
        </w:rPr>
        <w:t>”</w:t>
      </w:r>
      <w:r w:rsidRPr="000E121C">
        <w:rPr>
          <w:rStyle w:val="FootnoteReference"/>
          <w:rFonts w:ascii="Garamond" w:hAnsi="Garamond"/>
        </w:rPr>
        <w:footnoteReference w:id="135"/>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362619" w:rsidRPr="000E121C">
        <w:rPr>
          <w:rFonts w:ascii="Garamond" w:hAnsi="Garamond"/>
          <w:sz w:val="24"/>
        </w:rPr>
        <w:t>O (Peygamber), der</w:t>
      </w:r>
      <w:r w:rsidR="00362619" w:rsidRPr="000E121C">
        <w:rPr>
          <w:rFonts w:ascii="Garamond" w:hAnsi="Garamond"/>
          <w:sz w:val="24"/>
        </w:rPr>
        <w:t>t</w:t>
      </w:r>
      <w:r w:rsidR="00362619" w:rsidRPr="000E121C">
        <w:rPr>
          <w:rFonts w:ascii="Garamond" w:hAnsi="Garamond"/>
          <w:sz w:val="24"/>
        </w:rPr>
        <w:t>lerine deva bulmak için tıp bilg</w:t>
      </w:r>
      <w:r w:rsidR="00362619" w:rsidRPr="000E121C">
        <w:rPr>
          <w:rFonts w:ascii="Garamond" w:hAnsi="Garamond"/>
          <w:sz w:val="24"/>
        </w:rPr>
        <w:t>i</w:t>
      </w:r>
      <w:r w:rsidR="00362619" w:rsidRPr="000E121C">
        <w:rPr>
          <w:rFonts w:ascii="Garamond" w:hAnsi="Garamond"/>
          <w:sz w:val="24"/>
        </w:rPr>
        <w:t>siyle hastalarını dolaşan bir h</w:t>
      </w:r>
      <w:r w:rsidR="00362619" w:rsidRPr="000E121C">
        <w:rPr>
          <w:rFonts w:ascii="Garamond" w:hAnsi="Garamond"/>
          <w:sz w:val="24"/>
        </w:rPr>
        <w:t>e</w:t>
      </w:r>
      <w:r w:rsidR="00362619" w:rsidRPr="000E121C">
        <w:rPr>
          <w:rFonts w:ascii="Garamond" w:hAnsi="Garamond"/>
          <w:sz w:val="24"/>
        </w:rPr>
        <w:t>kimdir. İlaçlarını hazırlamış, tıp malzemelerini ısıtmış</w:t>
      </w:r>
      <w:r w:rsidR="00416049">
        <w:rPr>
          <w:rFonts w:ascii="Garamond" w:hAnsi="Garamond"/>
          <w:sz w:val="24"/>
        </w:rPr>
        <w:t>tır ve</w:t>
      </w:r>
      <w:r w:rsidR="00362619" w:rsidRPr="000E121C">
        <w:rPr>
          <w:rFonts w:ascii="Garamond" w:hAnsi="Garamond"/>
          <w:sz w:val="24"/>
        </w:rPr>
        <w:t xml:space="preserve"> iht</w:t>
      </w:r>
      <w:r w:rsidR="00362619" w:rsidRPr="000E121C">
        <w:rPr>
          <w:rFonts w:ascii="Garamond" w:hAnsi="Garamond"/>
          <w:sz w:val="24"/>
        </w:rPr>
        <w:t>i</w:t>
      </w:r>
      <w:r w:rsidR="00362619" w:rsidRPr="000E121C">
        <w:rPr>
          <w:rFonts w:ascii="Garamond" w:hAnsi="Garamond"/>
          <w:sz w:val="24"/>
        </w:rPr>
        <w:t>yaç duyulduğunda onlarla kör gönü</w:t>
      </w:r>
      <w:r w:rsidR="00362619" w:rsidRPr="000E121C">
        <w:rPr>
          <w:rFonts w:ascii="Garamond" w:hAnsi="Garamond"/>
          <w:sz w:val="24"/>
        </w:rPr>
        <w:t>l</w:t>
      </w:r>
      <w:r w:rsidR="00362619" w:rsidRPr="000E121C">
        <w:rPr>
          <w:rFonts w:ascii="Garamond" w:hAnsi="Garamond"/>
          <w:sz w:val="24"/>
        </w:rPr>
        <w:t>leri, sağır kulakları, söylemez dilleri iyileştirir. Gaflet ve şaşkınlık içinde olanları ilaçl</w:t>
      </w:r>
      <w:r w:rsidR="00362619" w:rsidRPr="000E121C">
        <w:rPr>
          <w:rFonts w:ascii="Garamond" w:hAnsi="Garamond"/>
          <w:sz w:val="24"/>
        </w:rPr>
        <w:t>a</w:t>
      </w:r>
      <w:r w:rsidR="00362619" w:rsidRPr="000E121C">
        <w:rPr>
          <w:rFonts w:ascii="Garamond" w:hAnsi="Garamond"/>
          <w:sz w:val="24"/>
        </w:rPr>
        <w:t>rıyla iy</w:t>
      </w:r>
      <w:r w:rsidR="00362619" w:rsidRPr="000E121C">
        <w:rPr>
          <w:rFonts w:ascii="Garamond" w:hAnsi="Garamond"/>
          <w:sz w:val="24"/>
        </w:rPr>
        <w:t>i</w:t>
      </w:r>
      <w:r w:rsidR="00362619" w:rsidRPr="000E121C">
        <w:rPr>
          <w:rFonts w:ascii="Garamond" w:hAnsi="Garamond"/>
          <w:sz w:val="24"/>
        </w:rPr>
        <w:t>leştirmek için arar bulur.</w:t>
      </w:r>
      <w:r w:rsidR="00A91BDB" w:rsidRPr="000E121C">
        <w:rPr>
          <w:rFonts w:ascii="Garamond" w:hAnsi="Garamond"/>
          <w:sz w:val="24"/>
        </w:rPr>
        <w:t xml:space="preserve"> Ama (Ümeyyeoğulları) hikmet nuruyla nurlanmamış, nurlu ili</w:t>
      </w:r>
      <w:r w:rsidR="00A91BDB" w:rsidRPr="000E121C">
        <w:rPr>
          <w:rFonts w:ascii="Garamond" w:hAnsi="Garamond"/>
          <w:sz w:val="24"/>
        </w:rPr>
        <w:t>m</w:t>
      </w:r>
      <w:r w:rsidR="00A91BDB" w:rsidRPr="000E121C">
        <w:rPr>
          <w:rFonts w:ascii="Garamond" w:hAnsi="Garamond"/>
          <w:sz w:val="24"/>
        </w:rPr>
        <w:t>lerin ışığıyla aydınlanmamış ki</w:t>
      </w:r>
      <w:r w:rsidR="00A91BDB" w:rsidRPr="000E121C">
        <w:rPr>
          <w:rFonts w:ascii="Garamond" w:hAnsi="Garamond"/>
          <w:sz w:val="24"/>
        </w:rPr>
        <w:t>m</w:t>
      </w:r>
      <w:r w:rsidR="00A91BDB" w:rsidRPr="000E121C">
        <w:rPr>
          <w:rFonts w:ascii="Garamond" w:hAnsi="Garamond"/>
          <w:sz w:val="24"/>
        </w:rPr>
        <w:t>selerdir. Onlar bu durumda otl</w:t>
      </w:r>
      <w:r w:rsidR="00A91BDB" w:rsidRPr="000E121C">
        <w:rPr>
          <w:rFonts w:ascii="Garamond" w:hAnsi="Garamond"/>
          <w:sz w:val="24"/>
        </w:rPr>
        <w:t>a</w:t>
      </w:r>
      <w:r w:rsidR="00A91BDB" w:rsidRPr="000E121C">
        <w:rPr>
          <w:rFonts w:ascii="Garamond" w:hAnsi="Garamond"/>
          <w:sz w:val="24"/>
        </w:rPr>
        <w:t>yan dört ayaklı hayvanlara be</w:t>
      </w:r>
      <w:r w:rsidR="00A91BDB" w:rsidRPr="000E121C">
        <w:rPr>
          <w:rFonts w:ascii="Garamond" w:hAnsi="Garamond"/>
          <w:sz w:val="24"/>
        </w:rPr>
        <w:t>n</w:t>
      </w:r>
      <w:r w:rsidR="00A91BDB" w:rsidRPr="000E121C">
        <w:rPr>
          <w:rFonts w:ascii="Garamond" w:hAnsi="Garamond"/>
          <w:sz w:val="24"/>
        </w:rPr>
        <w:t>ze</w:t>
      </w:r>
      <w:r w:rsidR="00416049">
        <w:rPr>
          <w:rFonts w:ascii="Garamond" w:hAnsi="Garamond"/>
          <w:sz w:val="24"/>
        </w:rPr>
        <w:t>mekte; katılıklar</w:t>
      </w:r>
      <w:r w:rsidR="00A91BDB" w:rsidRPr="000E121C">
        <w:rPr>
          <w:rFonts w:ascii="Garamond" w:hAnsi="Garamond"/>
          <w:sz w:val="24"/>
        </w:rPr>
        <w:t>, kayaları taşl</w:t>
      </w:r>
      <w:r w:rsidR="00A91BDB" w:rsidRPr="000E121C">
        <w:rPr>
          <w:rFonts w:ascii="Garamond" w:hAnsi="Garamond"/>
          <w:sz w:val="24"/>
        </w:rPr>
        <w:t>a</w:t>
      </w:r>
      <w:r w:rsidR="00A91BDB" w:rsidRPr="000E121C">
        <w:rPr>
          <w:rFonts w:ascii="Garamond" w:hAnsi="Garamond"/>
          <w:sz w:val="24"/>
        </w:rPr>
        <w:t>rı andırmaktadır.</w:t>
      </w:r>
      <w:r w:rsidRPr="000E121C">
        <w:rPr>
          <w:rFonts w:ascii="Garamond" w:hAnsi="Garamond"/>
          <w:sz w:val="24"/>
        </w:rPr>
        <w:t>”</w:t>
      </w:r>
      <w:r w:rsidRPr="000E121C">
        <w:rPr>
          <w:rStyle w:val="FootnoteReference"/>
          <w:rFonts w:ascii="Garamond" w:hAnsi="Garamond"/>
        </w:rPr>
        <w:footnoteReference w:id="136"/>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50109A" w:rsidRPr="000E121C">
        <w:rPr>
          <w:rFonts w:ascii="Garamond" w:hAnsi="Garamond"/>
          <w:sz w:val="24"/>
        </w:rPr>
        <w:t>Halkı O’na</w:t>
      </w:r>
      <w:r w:rsidR="00416049">
        <w:rPr>
          <w:rFonts w:ascii="Garamond" w:hAnsi="Garamond"/>
          <w:sz w:val="24"/>
        </w:rPr>
        <w:t xml:space="preserve"> (Allah’a)</w:t>
      </w:r>
      <w:r w:rsidR="0050109A" w:rsidRPr="000E121C">
        <w:rPr>
          <w:rFonts w:ascii="Garamond" w:hAnsi="Garamond"/>
          <w:sz w:val="24"/>
        </w:rPr>
        <w:t xml:space="preserve"> itaate çağıran, dini yolunda cihad ed</w:t>
      </w:r>
      <w:r w:rsidR="0050109A" w:rsidRPr="000E121C">
        <w:rPr>
          <w:rFonts w:ascii="Garamond" w:hAnsi="Garamond"/>
          <w:sz w:val="24"/>
        </w:rPr>
        <w:t>e</w:t>
      </w:r>
      <w:r w:rsidR="0050109A" w:rsidRPr="000E121C">
        <w:rPr>
          <w:rFonts w:ascii="Garamond" w:hAnsi="Garamond"/>
          <w:sz w:val="24"/>
        </w:rPr>
        <w:t>rek düşmanlarını mağlup eden; yalanlayanların toplanıp birleşmelerinin ve nurunu sö</w:t>
      </w:r>
      <w:r w:rsidR="0050109A" w:rsidRPr="000E121C">
        <w:rPr>
          <w:rFonts w:ascii="Garamond" w:hAnsi="Garamond"/>
          <w:sz w:val="24"/>
        </w:rPr>
        <w:t>n</w:t>
      </w:r>
      <w:r w:rsidR="0050109A" w:rsidRPr="000E121C">
        <w:rPr>
          <w:rFonts w:ascii="Garamond" w:hAnsi="Garamond"/>
          <w:sz w:val="24"/>
        </w:rPr>
        <w:t xml:space="preserve">dürmek isteyenlerin gayretinin </w:t>
      </w:r>
      <w:r w:rsidR="00416049">
        <w:rPr>
          <w:rFonts w:ascii="Garamond" w:hAnsi="Garamond"/>
          <w:sz w:val="24"/>
        </w:rPr>
        <w:t xml:space="preserve">ona </w:t>
      </w:r>
      <w:r w:rsidR="0050109A" w:rsidRPr="000E121C">
        <w:rPr>
          <w:rFonts w:ascii="Garamond" w:hAnsi="Garamond"/>
          <w:sz w:val="24"/>
        </w:rPr>
        <w:t>engel olamadığı Muha</w:t>
      </w:r>
      <w:r w:rsidR="0050109A" w:rsidRPr="000E121C">
        <w:rPr>
          <w:rFonts w:ascii="Garamond" w:hAnsi="Garamond"/>
          <w:sz w:val="24"/>
        </w:rPr>
        <w:t>m</w:t>
      </w:r>
      <w:r w:rsidR="0050109A" w:rsidRPr="000E121C">
        <w:rPr>
          <w:rFonts w:ascii="Garamond" w:hAnsi="Garamond"/>
          <w:sz w:val="24"/>
        </w:rPr>
        <w:t>med’in</w:t>
      </w:r>
      <w:r w:rsidR="00416049">
        <w:rPr>
          <w:rFonts w:ascii="Garamond" w:hAnsi="Garamond"/>
          <w:sz w:val="24"/>
        </w:rPr>
        <w:t>,</w:t>
      </w:r>
      <w:r w:rsidR="0050109A" w:rsidRPr="000E121C">
        <w:rPr>
          <w:rFonts w:ascii="Garamond" w:hAnsi="Garamond"/>
          <w:sz w:val="24"/>
        </w:rPr>
        <w:t xml:space="preserve"> O’nun kulu ve elçisi olduğuna şahadet ederim</w:t>
      </w:r>
      <w:r w:rsidRPr="000E121C">
        <w:rPr>
          <w:rFonts w:ascii="Garamond" w:hAnsi="Garamond"/>
          <w:sz w:val="24"/>
        </w:rPr>
        <w:t>”</w:t>
      </w:r>
      <w:r w:rsidRPr="000E121C">
        <w:rPr>
          <w:rStyle w:val="FootnoteReference"/>
          <w:rFonts w:ascii="Garamond" w:hAnsi="Garamond"/>
        </w:rPr>
        <w:footnoteReference w:id="137"/>
      </w:r>
    </w:p>
    <w:p w:rsidR="00646D66" w:rsidRPr="000E121C" w:rsidRDefault="00646D66" w:rsidP="00416049">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50109A" w:rsidRPr="00416049">
        <w:rPr>
          <w:rFonts w:ascii="Garamond" w:hAnsi="Garamond"/>
          <w:sz w:val="24"/>
          <w:szCs w:val="24"/>
        </w:rPr>
        <w:t>Münezz</w:t>
      </w:r>
      <w:r w:rsidR="00416049" w:rsidRPr="00416049">
        <w:rPr>
          <w:rFonts w:ascii="Garamond" w:hAnsi="Garamond"/>
          <w:sz w:val="24"/>
          <w:szCs w:val="24"/>
        </w:rPr>
        <w:t>eh olan A</w:t>
      </w:r>
      <w:r w:rsidR="00416049" w:rsidRPr="00416049">
        <w:rPr>
          <w:rFonts w:ascii="Garamond" w:hAnsi="Garamond"/>
          <w:sz w:val="24"/>
          <w:szCs w:val="24"/>
        </w:rPr>
        <w:t>l</w:t>
      </w:r>
      <w:r w:rsidR="00416049" w:rsidRPr="00416049">
        <w:rPr>
          <w:rFonts w:ascii="Garamond" w:hAnsi="Garamond"/>
          <w:sz w:val="24"/>
          <w:szCs w:val="24"/>
        </w:rPr>
        <w:t>lah, Muhammed’i (s.a.a</w:t>
      </w:r>
      <w:r w:rsidR="0050109A" w:rsidRPr="00416049">
        <w:rPr>
          <w:rFonts w:ascii="Garamond" w:hAnsi="Garamond"/>
          <w:sz w:val="24"/>
          <w:szCs w:val="24"/>
        </w:rPr>
        <w:t xml:space="preserve">) alemler için </w:t>
      </w:r>
      <w:r w:rsidR="00416049" w:rsidRPr="00416049">
        <w:rPr>
          <w:rFonts w:ascii="Garamond" w:hAnsi="Garamond"/>
          <w:sz w:val="24"/>
          <w:szCs w:val="24"/>
        </w:rPr>
        <w:t>uyarıcı</w:t>
      </w:r>
      <w:r w:rsidR="0050109A" w:rsidRPr="00416049">
        <w:rPr>
          <w:rFonts w:ascii="Garamond" w:hAnsi="Garamond"/>
          <w:sz w:val="24"/>
          <w:szCs w:val="24"/>
        </w:rPr>
        <w:t>, Resul</w:t>
      </w:r>
      <w:r w:rsidR="0050109A" w:rsidRPr="00416049">
        <w:rPr>
          <w:rFonts w:ascii="Garamond" w:hAnsi="Garamond"/>
          <w:sz w:val="24"/>
          <w:szCs w:val="24"/>
        </w:rPr>
        <w:softHyphen/>
        <w:t>leri için de şahid olarak gönderdi.</w:t>
      </w:r>
      <w:r w:rsidRPr="000E121C">
        <w:rPr>
          <w:rFonts w:ascii="Garamond" w:hAnsi="Garamond"/>
          <w:sz w:val="24"/>
        </w:rPr>
        <w:t>”</w:t>
      </w:r>
      <w:r w:rsidRPr="000E121C">
        <w:rPr>
          <w:rStyle w:val="FootnoteReference"/>
          <w:rFonts w:ascii="Garamond" w:hAnsi="Garamond"/>
        </w:rPr>
        <w:footnoteReference w:id="138"/>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416049">
        <w:rPr>
          <w:rFonts w:ascii="Garamond" w:hAnsi="Garamond"/>
          <w:sz w:val="24"/>
        </w:rPr>
        <w:t>Allah Muhammed’i (s.a.a) hakka davetçi ve</w:t>
      </w:r>
      <w:r w:rsidR="0050109A" w:rsidRPr="000E121C">
        <w:rPr>
          <w:rFonts w:ascii="Garamond" w:hAnsi="Garamond"/>
          <w:sz w:val="24"/>
        </w:rPr>
        <w:t xml:space="preserve"> halka şahid olarak göndermişti</w:t>
      </w:r>
      <w:r w:rsidR="00E507BC">
        <w:rPr>
          <w:rFonts w:ascii="Garamond" w:hAnsi="Garamond"/>
          <w:sz w:val="24"/>
        </w:rPr>
        <w:t>r</w:t>
      </w:r>
      <w:r w:rsidR="0050109A" w:rsidRPr="000E121C">
        <w:rPr>
          <w:rFonts w:ascii="Garamond" w:hAnsi="Garamond"/>
          <w:sz w:val="24"/>
        </w:rPr>
        <w:t>. Risaletlerini gevşemeden ve i</w:t>
      </w:r>
      <w:r w:rsidR="0050109A" w:rsidRPr="000E121C">
        <w:rPr>
          <w:rFonts w:ascii="Garamond" w:hAnsi="Garamond"/>
          <w:sz w:val="24"/>
        </w:rPr>
        <w:t>h</w:t>
      </w:r>
      <w:r w:rsidR="00E507BC">
        <w:rPr>
          <w:rFonts w:ascii="Garamond" w:hAnsi="Garamond"/>
          <w:sz w:val="24"/>
        </w:rPr>
        <w:t>mal etmeden tebliğ etmiş ve</w:t>
      </w:r>
      <w:r w:rsidR="0050109A" w:rsidRPr="000E121C">
        <w:rPr>
          <w:rFonts w:ascii="Garamond" w:hAnsi="Garamond"/>
          <w:sz w:val="24"/>
        </w:rPr>
        <w:t xml:space="preserve"> Allah yolunda Allah düşmanl</w:t>
      </w:r>
      <w:r w:rsidR="0050109A" w:rsidRPr="000E121C">
        <w:rPr>
          <w:rFonts w:ascii="Garamond" w:hAnsi="Garamond"/>
          <w:sz w:val="24"/>
        </w:rPr>
        <w:t>a</w:t>
      </w:r>
      <w:r w:rsidR="0050109A" w:rsidRPr="000E121C">
        <w:rPr>
          <w:rFonts w:ascii="Garamond" w:hAnsi="Garamond"/>
          <w:sz w:val="24"/>
        </w:rPr>
        <w:t xml:space="preserve">rıyla gevşemeden, bahane ileri sürmeden cihad etmiştir. </w:t>
      </w:r>
      <w:r w:rsidR="00E507BC">
        <w:rPr>
          <w:rFonts w:ascii="Garamond" w:hAnsi="Garamond"/>
          <w:sz w:val="24"/>
        </w:rPr>
        <w:t>O m</w:t>
      </w:r>
      <w:r w:rsidR="0050109A" w:rsidRPr="000E121C">
        <w:rPr>
          <w:rFonts w:ascii="Garamond" w:hAnsi="Garamond"/>
          <w:sz w:val="24"/>
        </w:rPr>
        <w:t>u</w:t>
      </w:r>
      <w:r w:rsidR="0050109A" w:rsidRPr="000E121C">
        <w:rPr>
          <w:rFonts w:ascii="Garamond" w:hAnsi="Garamond"/>
          <w:sz w:val="24"/>
        </w:rPr>
        <w:t>t</w:t>
      </w:r>
      <w:r w:rsidR="0050109A" w:rsidRPr="000E121C">
        <w:rPr>
          <w:rFonts w:ascii="Garamond" w:hAnsi="Garamond"/>
          <w:sz w:val="24"/>
        </w:rPr>
        <w:t>takile</w:t>
      </w:r>
      <w:r w:rsidR="00E507BC">
        <w:rPr>
          <w:rFonts w:ascii="Garamond" w:hAnsi="Garamond"/>
          <w:sz w:val="24"/>
        </w:rPr>
        <w:t xml:space="preserve">rin imamı ve </w:t>
      </w:r>
      <w:r w:rsidR="0050109A" w:rsidRPr="000E121C">
        <w:rPr>
          <w:rFonts w:ascii="Garamond" w:hAnsi="Garamond"/>
          <w:sz w:val="24"/>
        </w:rPr>
        <w:t>hidayete ere</w:t>
      </w:r>
      <w:r w:rsidR="0050109A" w:rsidRPr="000E121C">
        <w:rPr>
          <w:rFonts w:ascii="Garamond" w:hAnsi="Garamond"/>
          <w:sz w:val="24"/>
        </w:rPr>
        <w:t>n</w:t>
      </w:r>
      <w:r w:rsidR="0050109A" w:rsidRPr="000E121C">
        <w:rPr>
          <w:rFonts w:ascii="Garamond" w:hAnsi="Garamond"/>
          <w:sz w:val="24"/>
        </w:rPr>
        <w:t>lerin gözüdür.</w:t>
      </w:r>
      <w:r w:rsidRPr="000E121C">
        <w:rPr>
          <w:rFonts w:ascii="Garamond" w:hAnsi="Garamond"/>
          <w:sz w:val="24"/>
        </w:rPr>
        <w:t>”</w:t>
      </w:r>
      <w:r w:rsidRPr="000E121C">
        <w:rPr>
          <w:rStyle w:val="FootnoteReference"/>
          <w:rFonts w:ascii="Garamond" w:hAnsi="Garamond"/>
        </w:rPr>
        <w:footnoteReference w:id="139"/>
      </w:r>
    </w:p>
    <w:p w:rsidR="00646D66" w:rsidRPr="000E121C" w:rsidRDefault="00646D66" w:rsidP="00E507B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50109A" w:rsidRPr="000E121C">
        <w:rPr>
          <w:rFonts w:ascii="Garamond" w:hAnsi="Garamond"/>
          <w:sz w:val="24"/>
        </w:rPr>
        <w:t>Allah onu ikna edici deliller</w:t>
      </w:r>
      <w:r w:rsidR="00E507BC">
        <w:rPr>
          <w:rFonts w:ascii="Garamond" w:hAnsi="Garamond"/>
          <w:sz w:val="24"/>
        </w:rPr>
        <w:t xml:space="preserve">le ve </w:t>
      </w:r>
      <w:r w:rsidR="0050109A" w:rsidRPr="000E121C">
        <w:rPr>
          <w:rFonts w:ascii="Garamond" w:hAnsi="Garamond"/>
          <w:sz w:val="24"/>
        </w:rPr>
        <w:t>apaçık bir zafer ve apa</w:t>
      </w:r>
      <w:r w:rsidR="0050109A" w:rsidRPr="000E121C">
        <w:rPr>
          <w:rFonts w:ascii="Garamond" w:hAnsi="Garamond"/>
          <w:sz w:val="24"/>
        </w:rPr>
        <w:t>y</w:t>
      </w:r>
      <w:r w:rsidR="0050109A" w:rsidRPr="000E121C">
        <w:rPr>
          <w:rFonts w:ascii="Garamond" w:hAnsi="Garamond"/>
          <w:sz w:val="24"/>
        </w:rPr>
        <w:t xml:space="preserve">dın bir yolla göndermiştir. O </w:t>
      </w:r>
      <w:r w:rsidR="00E507BC">
        <w:rPr>
          <w:rFonts w:ascii="Garamond" w:hAnsi="Garamond"/>
          <w:sz w:val="24"/>
        </w:rPr>
        <w:t>da risaleti açıkça tebliğ etmiş ve</w:t>
      </w:r>
      <w:r w:rsidR="0050109A" w:rsidRPr="000E121C">
        <w:rPr>
          <w:rFonts w:ascii="Garamond" w:hAnsi="Garamond"/>
          <w:sz w:val="24"/>
        </w:rPr>
        <w:t xml:space="preserve"> deli</w:t>
      </w:r>
      <w:r w:rsidR="0050109A" w:rsidRPr="000E121C">
        <w:rPr>
          <w:rFonts w:ascii="Garamond" w:hAnsi="Garamond"/>
          <w:sz w:val="24"/>
        </w:rPr>
        <w:t>l</w:t>
      </w:r>
      <w:r w:rsidR="0050109A" w:rsidRPr="000E121C">
        <w:rPr>
          <w:rFonts w:ascii="Garamond" w:hAnsi="Garamond"/>
          <w:sz w:val="24"/>
        </w:rPr>
        <w:t>lere dayanarak insanları risalete sevk etmeyi üstlen</w:t>
      </w:r>
      <w:r w:rsidR="00E507BC">
        <w:rPr>
          <w:rFonts w:ascii="Garamond" w:hAnsi="Garamond"/>
          <w:sz w:val="24"/>
        </w:rPr>
        <w:t>mi</w:t>
      </w:r>
      <w:r w:rsidR="00E507BC">
        <w:rPr>
          <w:rFonts w:ascii="Garamond" w:hAnsi="Garamond"/>
          <w:sz w:val="24"/>
        </w:rPr>
        <w:t>ş</w:t>
      </w:r>
      <w:r w:rsidR="00E507BC">
        <w:rPr>
          <w:rFonts w:ascii="Garamond" w:hAnsi="Garamond"/>
          <w:sz w:val="24"/>
        </w:rPr>
        <w:t>tir.</w:t>
      </w:r>
      <w:r w:rsidRPr="000E121C">
        <w:rPr>
          <w:rFonts w:ascii="Garamond" w:hAnsi="Garamond"/>
          <w:sz w:val="24"/>
        </w:rPr>
        <w:t>”</w:t>
      </w:r>
      <w:r w:rsidRPr="000E121C">
        <w:rPr>
          <w:rStyle w:val="FootnoteReference"/>
          <w:rFonts w:ascii="Garamond" w:hAnsi="Garamond"/>
        </w:rPr>
        <w:footnoteReference w:id="140"/>
      </w:r>
    </w:p>
    <w:p w:rsidR="00646D66" w:rsidRPr="000E121C" w:rsidRDefault="00646D66" w:rsidP="00E507B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E507BC" w:rsidRPr="00E507BC">
        <w:rPr>
          <w:rFonts w:ascii="Garamond" w:hAnsi="Garamond"/>
          <w:sz w:val="24"/>
          <w:szCs w:val="24"/>
        </w:rPr>
        <w:t>Onu yeterli delil… şifa verici, öğüt ve telafi eden bir davetle gönderdi.</w:t>
      </w:r>
      <w:r w:rsidRPr="000E121C">
        <w:rPr>
          <w:rFonts w:ascii="Garamond" w:hAnsi="Garamond"/>
          <w:sz w:val="24"/>
        </w:rPr>
        <w:t>”</w:t>
      </w:r>
      <w:r w:rsidRPr="000E121C">
        <w:rPr>
          <w:rStyle w:val="FootnoteReference"/>
          <w:rFonts w:ascii="Garamond" w:hAnsi="Garamond"/>
        </w:rPr>
        <w:footnoteReference w:id="141"/>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B264F1" w:rsidRPr="000E121C">
        <w:rPr>
          <w:rFonts w:ascii="Garamond" w:hAnsi="Garamond"/>
          <w:sz w:val="24"/>
        </w:rPr>
        <w:t>Allah</w:t>
      </w:r>
      <w:r w:rsidR="00E507BC">
        <w:rPr>
          <w:rFonts w:ascii="Garamond" w:hAnsi="Garamond"/>
          <w:sz w:val="24"/>
        </w:rPr>
        <w:t>, Peygamberi ışıkla göndermiş, seçerek öne geçirmiş ve</w:t>
      </w:r>
      <w:r w:rsidR="00B264F1" w:rsidRPr="000E121C">
        <w:rPr>
          <w:rFonts w:ascii="Garamond" w:hAnsi="Garamond"/>
          <w:sz w:val="24"/>
        </w:rPr>
        <w:t xml:space="preserve"> ayrılıkları onunla gidermiştir. Galiplere Peyga</w:t>
      </w:r>
      <w:r w:rsidR="00B264F1" w:rsidRPr="000E121C">
        <w:rPr>
          <w:rFonts w:ascii="Garamond" w:hAnsi="Garamond"/>
          <w:sz w:val="24"/>
        </w:rPr>
        <w:t>m</w:t>
      </w:r>
      <w:r w:rsidR="00B264F1" w:rsidRPr="000E121C">
        <w:rPr>
          <w:rFonts w:ascii="Garamond" w:hAnsi="Garamond"/>
          <w:sz w:val="24"/>
        </w:rPr>
        <w:t xml:space="preserve">berle üstün gelinmiş, zorluklar onunla aşılmış, problemler </w:t>
      </w:r>
      <w:r w:rsidR="00B264F1" w:rsidRPr="000E121C">
        <w:rPr>
          <w:rFonts w:ascii="Garamond" w:hAnsi="Garamond"/>
          <w:sz w:val="24"/>
        </w:rPr>
        <w:t>o</w:t>
      </w:r>
      <w:r w:rsidR="00B264F1" w:rsidRPr="000E121C">
        <w:rPr>
          <w:rFonts w:ascii="Garamond" w:hAnsi="Garamond"/>
          <w:sz w:val="24"/>
        </w:rPr>
        <w:t>nunla çözülmüş, sağdan ve so</w:t>
      </w:r>
      <w:r w:rsidR="00B264F1" w:rsidRPr="000E121C">
        <w:rPr>
          <w:rFonts w:ascii="Garamond" w:hAnsi="Garamond"/>
          <w:sz w:val="24"/>
        </w:rPr>
        <w:t>l</w:t>
      </w:r>
      <w:r w:rsidR="00B264F1" w:rsidRPr="000E121C">
        <w:rPr>
          <w:rFonts w:ascii="Garamond" w:hAnsi="Garamond"/>
          <w:sz w:val="24"/>
        </w:rPr>
        <w:t>dan gelen sapıklık sona erdiri</w:t>
      </w:r>
      <w:r w:rsidR="00B264F1" w:rsidRPr="000E121C">
        <w:rPr>
          <w:rFonts w:ascii="Garamond" w:hAnsi="Garamond"/>
          <w:sz w:val="24"/>
        </w:rPr>
        <w:t>l</w:t>
      </w:r>
      <w:r w:rsidR="00B264F1" w:rsidRPr="000E121C">
        <w:rPr>
          <w:rFonts w:ascii="Garamond" w:hAnsi="Garamond"/>
          <w:sz w:val="24"/>
        </w:rPr>
        <w:t>miştir.</w:t>
      </w:r>
      <w:r w:rsidRPr="000E121C">
        <w:rPr>
          <w:rFonts w:ascii="Garamond" w:hAnsi="Garamond"/>
          <w:sz w:val="24"/>
        </w:rPr>
        <w:t>”</w:t>
      </w:r>
      <w:r w:rsidRPr="000E121C">
        <w:rPr>
          <w:rStyle w:val="FootnoteReference"/>
          <w:rFonts w:ascii="Garamond" w:hAnsi="Garamond"/>
        </w:rPr>
        <w:footnoteReference w:id="142"/>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B264F1" w:rsidRPr="000E121C">
        <w:rPr>
          <w:rFonts w:ascii="Garamond" w:hAnsi="Garamond"/>
        </w:rPr>
        <w:t>Allah, emrini bildirmek, uyarısını söylemek için onu gönder</w:t>
      </w:r>
      <w:r w:rsidR="00B264F1" w:rsidRPr="000E121C">
        <w:rPr>
          <w:rFonts w:ascii="Garamond" w:hAnsi="Garamond"/>
        </w:rPr>
        <w:softHyphen/>
        <w:t>miştir. O da emin olarak eda etmiş, kamil olarak geçip gitmiş ve aramıza hak bayrağ</w:t>
      </w:r>
      <w:r w:rsidR="00B264F1" w:rsidRPr="000E121C">
        <w:rPr>
          <w:rFonts w:ascii="Garamond" w:hAnsi="Garamond"/>
        </w:rPr>
        <w:t>ı</w:t>
      </w:r>
      <w:r w:rsidR="00B264F1" w:rsidRPr="000E121C">
        <w:rPr>
          <w:rFonts w:ascii="Garamond" w:hAnsi="Garamond"/>
        </w:rPr>
        <w:t>nı bırakıp gitmiştir.</w:t>
      </w:r>
      <w:r w:rsidRPr="000E121C">
        <w:rPr>
          <w:rFonts w:ascii="Garamond" w:hAnsi="Garamond"/>
          <w:sz w:val="24"/>
        </w:rPr>
        <w:t>”</w:t>
      </w:r>
      <w:r w:rsidRPr="000E121C">
        <w:rPr>
          <w:rStyle w:val="FootnoteReference"/>
          <w:rFonts w:ascii="Garamond" w:hAnsi="Garamond"/>
        </w:rPr>
        <w:footnoteReference w:id="143"/>
      </w:r>
    </w:p>
    <w:p w:rsidR="00646D66" w:rsidRPr="000E121C" w:rsidRDefault="00646D66" w:rsidP="00E507B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B264F1" w:rsidRPr="000E121C">
        <w:rPr>
          <w:rFonts w:ascii="Garamond" w:hAnsi="Garamond"/>
          <w:sz w:val="24"/>
        </w:rPr>
        <w:t>Hakeza şahadet ed</w:t>
      </w:r>
      <w:r w:rsidR="00B264F1" w:rsidRPr="000E121C">
        <w:rPr>
          <w:rFonts w:ascii="Garamond" w:hAnsi="Garamond"/>
          <w:sz w:val="24"/>
        </w:rPr>
        <w:t>e</w:t>
      </w:r>
      <w:r w:rsidR="00B264F1" w:rsidRPr="000E121C">
        <w:rPr>
          <w:rFonts w:ascii="Garamond" w:hAnsi="Garamond"/>
          <w:sz w:val="24"/>
        </w:rPr>
        <w:t>rim ki Muhammed O’nun kulu ve elçisidir. Onu meşhur bir din, aktarılmış bir ilim, yazılmış bir kitap, parıldayan bir nur, ışıld</w:t>
      </w:r>
      <w:r w:rsidR="00B264F1" w:rsidRPr="000E121C">
        <w:rPr>
          <w:rFonts w:ascii="Garamond" w:hAnsi="Garamond"/>
          <w:sz w:val="24"/>
        </w:rPr>
        <w:t>a</w:t>
      </w:r>
      <w:r w:rsidR="00B264F1" w:rsidRPr="000E121C">
        <w:rPr>
          <w:rFonts w:ascii="Garamond" w:hAnsi="Garamond"/>
          <w:sz w:val="24"/>
        </w:rPr>
        <w:t>yan bir ışık ve insanlar arasında hükmeden bir emirle şüpheleri gidermek, apaçık delillerle delillendirmek, mucizeleriyle sakındırmak ve cezalarla ko</w:t>
      </w:r>
      <w:r w:rsidR="00B264F1" w:rsidRPr="000E121C">
        <w:rPr>
          <w:rFonts w:ascii="Garamond" w:hAnsi="Garamond"/>
          <w:sz w:val="24"/>
        </w:rPr>
        <w:t>r</w:t>
      </w:r>
      <w:r w:rsidR="00B264F1" w:rsidRPr="000E121C">
        <w:rPr>
          <w:rFonts w:ascii="Garamond" w:hAnsi="Garamond"/>
          <w:sz w:val="24"/>
        </w:rPr>
        <w:t>kutmak için gönderdi.</w:t>
      </w:r>
      <w:r w:rsidR="00DF2B02" w:rsidRPr="000E121C">
        <w:rPr>
          <w:rFonts w:ascii="Garamond" w:hAnsi="Garamond"/>
        </w:rPr>
        <w:t xml:space="preserve"> O zaman in</w:t>
      </w:r>
      <w:r w:rsidR="00DF2B02" w:rsidRPr="000E121C">
        <w:rPr>
          <w:rFonts w:ascii="Garamond" w:hAnsi="Garamond"/>
        </w:rPr>
        <w:softHyphen/>
        <w:t>sanlar din ipini koparan fitnelere düşmüş</w:t>
      </w:r>
      <w:r w:rsidR="00E507BC">
        <w:rPr>
          <w:rFonts w:ascii="Garamond" w:hAnsi="Garamond"/>
        </w:rPr>
        <w:t>tü.</w:t>
      </w:r>
      <w:r w:rsidRPr="000E121C">
        <w:rPr>
          <w:rFonts w:ascii="Garamond" w:hAnsi="Garamond"/>
          <w:sz w:val="24"/>
        </w:rPr>
        <w:t>”</w:t>
      </w:r>
      <w:r w:rsidRPr="000E121C">
        <w:rPr>
          <w:rStyle w:val="FootnoteReference"/>
          <w:rFonts w:ascii="Garamond" w:hAnsi="Garamond"/>
        </w:rPr>
        <w:footnoteReference w:id="144"/>
      </w:r>
    </w:p>
    <w:p w:rsidR="00E507BC" w:rsidRPr="00E507B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w:t>
      </w:r>
      <w:r w:rsidR="00E507BC">
        <w:rPr>
          <w:rFonts w:ascii="Garamond" w:hAnsi="Garamond"/>
          <w:i/>
          <w:iCs/>
          <w:sz w:val="24"/>
        </w:rPr>
        <w:t xml:space="preserve"> Resulullah’a (s.a.a) gusül verip techiziyle uğraşı</w:t>
      </w:r>
      <w:r w:rsidR="00E507BC">
        <w:rPr>
          <w:rFonts w:ascii="Garamond" w:hAnsi="Garamond"/>
          <w:i/>
          <w:iCs/>
          <w:sz w:val="24"/>
        </w:rPr>
        <w:t>r</w:t>
      </w:r>
      <w:r w:rsidR="00E507BC">
        <w:rPr>
          <w:rFonts w:ascii="Garamond" w:hAnsi="Garamond"/>
          <w:i/>
          <w:iCs/>
          <w:sz w:val="24"/>
        </w:rPr>
        <w:t xml:space="preserve">ken </w:t>
      </w:r>
      <w:r w:rsidRPr="000E121C">
        <w:rPr>
          <w:rFonts w:ascii="Garamond" w:hAnsi="Garamond"/>
          <w:i/>
          <w:iCs/>
          <w:sz w:val="24"/>
        </w:rPr>
        <w:t xml:space="preserve"> şöyle buyurmuştur: </w:t>
      </w:r>
      <w:r w:rsidRPr="000E121C">
        <w:rPr>
          <w:rFonts w:ascii="Garamond" w:hAnsi="Garamond"/>
          <w:sz w:val="24"/>
        </w:rPr>
        <w:t>“</w:t>
      </w:r>
      <w:r w:rsidR="000A540F" w:rsidRPr="000E121C">
        <w:rPr>
          <w:rFonts w:ascii="Garamond" w:hAnsi="Garamond"/>
        </w:rPr>
        <w:t>Anam b</w:t>
      </w:r>
      <w:r w:rsidR="000A540F" w:rsidRPr="000E121C">
        <w:rPr>
          <w:rFonts w:ascii="Garamond" w:hAnsi="Garamond"/>
        </w:rPr>
        <w:t>a</w:t>
      </w:r>
      <w:r w:rsidR="000A540F" w:rsidRPr="000E121C">
        <w:rPr>
          <w:rFonts w:ascii="Garamond" w:hAnsi="Garamond"/>
        </w:rPr>
        <w:t>bam s</w:t>
      </w:r>
      <w:r w:rsidR="00E507BC">
        <w:rPr>
          <w:rFonts w:ascii="Garamond" w:hAnsi="Garamond"/>
        </w:rPr>
        <w:t>ana feda olsun ya Resule</w:t>
      </w:r>
      <w:r w:rsidR="000A540F" w:rsidRPr="000E121C">
        <w:rPr>
          <w:rFonts w:ascii="Garamond" w:hAnsi="Garamond"/>
        </w:rPr>
        <w:t>llah! Başka</w:t>
      </w:r>
      <w:r w:rsidR="000A540F" w:rsidRPr="000E121C">
        <w:rPr>
          <w:rFonts w:ascii="Garamond" w:hAnsi="Garamond"/>
        </w:rPr>
        <w:softHyphen/>
        <w:t>sının vef</w:t>
      </w:r>
      <w:r w:rsidR="000A540F" w:rsidRPr="000E121C">
        <w:rPr>
          <w:rFonts w:ascii="Garamond" w:hAnsi="Garamond"/>
        </w:rPr>
        <w:t>a</w:t>
      </w:r>
      <w:r w:rsidR="000A540F" w:rsidRPr="000E121C">
        <w:rPr>
          <w:rFonts w:ascii="Garamond" w:hAnsi="Garamond"/>
        </w:rPr>
        <w:t>tıyla kesilmeyecek olan nübüvvet ha</w:t>
      </w:r>
      <w:r w:rsidR="000A540F" w:rsidRPr="000E121C">
        <w:rPr>
          <w:rFonts w:ascii="Garamond" w:hAnsi="Garamond"/>
        </w:rPr>
        <w:softHyphen/>
        <w:t>berleri ve göklerden gelen hükümler senin vefatınla ke</w:t>
      </w:r>
      <w:r w:rsidR="000A540F" w:rsidRPr="000E121C">
        <w:rPr>
          <w:rFonts w:ascii="Garamond" w:hAnsi="Garamond"/>
        </w:rPr>
        <w:softHyphen/>
        <w:t xml:space="preserve">sildi. </w:t>
      </w:r>
    </w:p>
    <w:p w:rsidR="00646D66" w:rsidRPr="000E121C" w:rsidRDefault="000A540F" w:rsidP="00E507BC">
      <w:pPr>
        <w:spacing w:line="320" w:lineRule="atLeast"/>
        <w:jc w:val="both"/>
        <w:rPr>
          <w:rFonts w:ascii="Garamond" w:hAnsi="Garamond"/>
          <w:i/>
          <w:iCs/>
          <w:sz w:val="8"/>
        </w:rPr>
      </w:pPr>
      <w:r w:rsidRPr="000E121C">
        <w:rPr>
          <w:rFonts w:ascii="Garamond" w:hAnsi="Garamond"/>
        </w:rPr>
        <w:t>Sen</w:t>
      </w:r>
      <w:r w:rsidRPr="000E121C">
        <w:rPr>
          <w:rFonts w:ascii="Garamond" w:hAnsi="Garamond"/>
        </w:rPr>
        <w:softHyphen/>
        <w:t>in vefatının bir özelliği vardır; senin ölümünün musibetine düçar olanlar başka mus</w:t>
      </w:r>
      <w:r w:rsidRPr="000E121C">
        <w:rPr>
          <w:rFonts w:ascii="Garamond" w:hAnsi="Garamond"/>
        </w:rPr>
        <w:t>i</w:t>
      </w:r>
      <w:r w:rsidRPr="000E121C">
        <w:rPr>
          <w:rFonts w:ascii="Garamond" w:hAnsi="Garamond"/>
        </w:rPr>
        <w:t>betleri unuttular ve herkes aynı şekilde senin ölümünün musib</w:t>
      </w:r>
      <w:r w:rsidRPr="000E121C">
        <w:rPr>
          <w:rFonts w:ascii="Garamond" w:hAnsi="Garamond"/>
        </w:rPr>
        <w:t>e</w:t>
      </w:r>
      <w:r w:rsidRPr="000E121C">
        <w:rPr>
          <w:rFonts w:ascii="Garamond" w:hAnsi="Garamond"/>
        </w:rPr>
        <w:t>tinde yasa büründü... An</w:t>
      </w:r>
      <w:r w:rsidR="00E507BC">
        <w:rPr>
          <w:rFonts w:ascii="Garamond" w:hAnsi="Garamond"/>
        </w:rPr>
        <w:t>am babam sana feda olsun! Rabbi’nin</w:t>
      </w:r>
      <w:r w:rsidRPr="000E121C">
        <w:rPr>
          <w:rFonts w:ascii="Garamond" w:hAnsi="Garamond"/>
        </w:rPr>
        <w:t xml:space="preserve"> katında bizi h</w:t>
      </w:r>
      <w:r w:rsidRPr="000E121C">
        <w:rPr>
          <w:rFonts w:ascii="Garamond" w:hAnsi="Garamond"/>
        </w:rPr>
        <w:t>a</w:t>
      </w:r>
      <w:r w:rsidRPr="000E121C">
        <w:rPr>
          <w:rFonts w:ascii="Garamond" w:hAnsi="Garamond"/>
        </w:rPr>
        <w:t>tırla, bizi unutma!</w:t>
      </w:r>
      <w:r w:rsidR="00646D66" w:rsidRPr="000E121C">
        <w:rPr>
          <w:rFonts w:ascii="Garamond" w:hAnsi="Garamond"/>
          <w:sz w:val="24"/>
        </w:rPr>
        <w:t>”</w:t>
      </w:r>
      <w:r w:rsidR="00646D66" w:rsidRPr="000E121C">
        <w:rPr>
          <w:rStyle w:val="FootnoteReference"/>
          <w:rFonts w:ascii="Garamond" w:hAnsi="Garamond"/>
        </w:rPr>
        <w:footnoteReference w:id="145"/>
      </w:r>
    </w:p>
    <w:p w:rsidR="00646D66" w:rsidRPr="000E121C" w:rsidRDefault="00646D66" w:rsidP="00E507B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4D6303" w:rsidRPr="000E121C">
        <w:rPr>
          <w:rFonts w:ascii="Garamond" w:hAnsi="Garamond"/>
          <w:sz w:val="24"/>
        </w:rPr>
        <w:t>Allah’ım! En değerli rahmetini ve aşkın bereketini</w:t>
      </w:r>
      <w:r w:rsidR="00E507BC">
        <w:rPr>
          <w:rFonts w:ascii="Garamond" w:hAnsi="Garamond"/>
          <w:sz w:val="24"/>
        </w:rPr>
        <w:t>,</w:t>
      </w:r>
      <w:r w:rsidR="004D6303" w:rsidRPr="000E121C">
        <w:rPr>
          <w:rFonts w:ascii="Garamond" w:hAnsi="Garamond"/>
          <w:sz w:val="24"/>
        </w:rPr>
        <w:t xml:space="preserve"> kulun ve elçin Muhammed’e özgü kıl ki o kendinden önce gelip geçen peygamberlerin s</w:t>
      </w:r>
      <w:r w:rsidR="004D6303" w:rsidRPr="000E121C">
        <w:rPr>
          <w:rFonts w:ascii="Garamond" w:hAnsi="Garamond"/>
          <w:sz w:val="24"/>
        </w:rPr>
        <w:t>o</w:t>
      </w:r>
      <w:r w:rsidR="004D6303" w:rsidRPr="000E121C">
        <w:rPr>
          <w:rFonts w:ascii="Garamond" w:hAnsi="Garamond"/>
          <w:sz w:val="24"/>
        </w:rPr>
        <w:t>nu</w:t>
      </w:r>
      <w:r w:rsidR="00E507BC">
        <w:rPr>
          <w:rFonts w:ascii="Garamond" w:hAnsi="Garamond"/>
          <w:sz w:val="24"/>
        </w:rPr>
        <w:t>ncusu, kilitlenmiş şeyleri açan ve h</w:t>
      </w:r>
      <w:r w:rsidR="004D6303" w:rsidRPr="000E121C">
        <w:rPr>
          <w:rFonts w:ascii="Garamond" w:hAnsi="Garamond"/>
          <w:sz w:val="24"/>
        </w:rPr>
        <w:t>akkı hakk ile aşikar kıla</w:t>
      </w:r>
      <w:r w:rsidR="004D6303" w:rsidRPr="000E121C">
        <w:rPr>
          <w:rFonts w:ascii="Garamond" w:hAnsi="Garamond"/>
          <w:sz w:val="24"/>
        </w:rPr>
        <w:t>n</w:t>
      </w:r>
      <w:r w:rsidR="00E507BC">
        <w:rPr>
          <w:rFonts w:ascii="Garamond" w:hAnsi="Garamond"/>
          <w:sz w:val="24"/>
        </w:rPr>
        <w:t>dır</w:t>
      </w:r>
      <w:r w:rsidR="004D6303" w:rsidRPr="000E121C">
        <w:rPr>
          <w:rFonts w:ascii="Garamond" w:hAnsi="Garamond"/>
          <w:sz w:val="24"/>
        </w:rPr>
        <w:t>...</w:t>
      </w:r>
      <w:r w:rsidR="004D6303" w:rsidRPr="000E121C">
        <w:t xml:space="preserve"> </w:t>
      </w:r>
      <w:r w:rsidR="004D6303" w:rsidRPr="000E121C">
        <w:rPr>
          <w:rFonts w:ascii="Garamond" w:hAnsi="Garamond"/>
          <w:sz w:val="24"/>
        </w:rPr>
        <w:t>Allah’ım</w:t>
      </w:r>
      <w:r w:rsidR="00E507BC">
        <w:rPr>
          <w:rFonts w:ascii="Garamond" w:hAnsi="Garamond"/>
          <w:sz w:val="24"/>
        </w:rPr>
        <w:t>!</w:t>
      </w:r>
      <w:r w:rsidR="004D6303" w:rsidRPr="000E121C">
        <w:rPr>
          <w:rFonts w:ascii="Garamond" w:hAnsi="Garamond"/>
          <w:sz w:val="24"/>
        </w:rPr>
        <w:t xml:space="preserve"> (rahmet ve ihsan) gö</w:t>
      </w:r>
      <w:r w:rsidR="00E507BC">
        <w:rPr>
          <w:rFonts w:ascii="Garamond" w:hAnsi="Garamond"/>
          <w:sz w:val="24"/>
        </w:rPr>
        <w:t>lgende ona geniş, ferah bir yer</w:t>
      </w:r>
      <w:r w:rsidR="004D6303" w:rsidRPr="000E121C">
        <w:rPr>
          <w:rFonts w:ascii="Garamond" w:hAnsi="Garamond"/>
          <w:sz w:val="24"/>
        </w:rPr>
        <w:t xml:space="preserve"> ver, fazlından kat kat hayı</w:t>
      </w:r>
      <w:r w:rsidR="004D6303" w:rsidRPr="000E121C">
        <w:rPr>
          <w:rFonts w:ascii="Garamond" w:hAnsi="Garamond"/>
          <w:sz w:val="24"/>
        </w:rPr>
        <w:t>r</w:t>
      </w:r>
      <w:r w:rsidR="00E507BC">
        <w:rPr>
          <w:rFonts w:ascii="Garamond" w:hAnsi="Garamond"/>
          <w:sz w:val="24"/>
        </w:rPr>
        <w:t>lar nasib et.</w:t>
      </w:r>
      <w:r w:rsidR="004D6303" w:rsidRPr="000E121C">
        <w:rPr>
          <w:rFonts w:ascii="Garamond" w:hAnsi="Garamond"/>
          <w:sz w:val="24"/>
        </w:rPr>
        <w:t xml:space="preserve"> Allah’ım</w:t>
      </w:r>
      <w:r w:rsidR="00E507BC">
        <w:rPr>
          <w:rFonts w:ascii="Garamond" w:hAnsi="Garamond"/>
          <w:sz w:val="24"/>
        </w:rPr>
        <w:t>!</w:t>
      </w:r>
      <w:r w:rsidR="004D6303" w:rsidRPr="000E121C">
        <w:rPr>
          <w:rFonts w:ascii="Garamond" w:hAnsi="Garamond"/>
          <w:sz w:val="24"/>
        </w:rPr>
        <w:t xml:space="preserve"> </w:t>
      </w:r>
      <w:r w:rsidR="00E507BC" w:rsidRPr="000E121C">
        <w:rPr>
          <w:rFonts w:ascii="Garamond" w:hAnsi="Garamond"/>
          <w:sz w:val="24"/>
        </w:rPr>
        <w:t>O</w:t>
      </w:r>
      <w:r w:rsidR="004D6303" w:rsidRPr="000E121C">
        <w:rPr>
          <w:rFonts w:ascii="Garamond" w:hAnsi="Garamond"/>
          <w:sz w:val="24"/>
        </w:rPr>
        <w:t>nun binas</w:t>
      </w:r>
      <w:r w:rsidR="004D6303" w:rsidRPr="000E121C">
        <w:rPr>
          <w:rFonts w:ascii="Garamond" w:hAnsi="Garamond"/>
          <w:sz w:val="24"/>
        </w:rPr>
        <w:t>ı</w:t>
      </w:r>
      <w:r w:rsidR="004D6303" w:rsidRPr="000E121C">
        <w:rPr>
          <w:rFonts w:ascii="Garamond" w:hAnsi="Garamond"/>
          <w:sz w:val="24"/>
        </w:rPr>
        <w:t>nı (önceki) bina yapanların bin</w:t>
      </w:r>
      <w:r w:rsidR="004D6303" w:rsidRPr="000E121C">
        <w:rPr>
          <w:rFonts w:ascii="Garamond" w:hAnsi="Garamond"/>
          <w:sz w:val="24"/>
        </w:rPr>
        <w:t>a</w:t>
      </w:r>
      <w:r w:rsidR="004D6303" w:rsidRPr="000E121C">
        <w:rPr>
          <w:rFonts w:ascii="Garamond" w:hAnsi="Garamond"/>
          <w:sz w:val="24"/>
        </w:rPr>
        <w:t>sından (onun dinini, önceki di</w:t>
      </w:r>
      <w:r w:rsidR="004D6303" w:rsidRPr="000E121C">
        <w:rPr>
          <w:rFonts w:ascii="Garamond" w:hAnsi="Garamond"/>
          <w:sz w:val="24"/>
        </w:rPr>
        <w:t>n</w:t>
      </w:r>
      <w:r w:rsidR="004D6303" w:rsidRPr="000E121C">
        <w:rPr>
          <w:rFonts w:ascii="Garamond" w:hAnsi="Garamond"/>
          <w:sz w:val="24"/>
        </w:rPr>
        <w:t>lerden) yüce kıl, nezdinde der</w:t>
      </w:r>
      <w:r w:rsidR="004D6303" w:rsidRPr="000E121C">
        <w:rPr>
          <w:rFonts w:ascii="Garamond" w:hAnsi="Garamond"/>
          <w:sz w:val="24"/>
        </w:rPr>
        <w:t>e</w:t>
      </w:r>
      <w:r w:rsidR="004D6303" w:rsidRPr="000E121C">
        <w:rPr>
          <w:rFonts w:ascii="Garamond" w:hAnsi="Garamond"/>
          <w:sz w:val="24"/>
        </w:rPr>
        <w:t>cesini değerli kıl. Nurunu t</w:t>
      </w:r>
      <w:r w:rsidR="004D6303" w:rsidRPr="000E121C">
        <w:rPr>
          <w:rFonts w:ascii="Garamond" w:hAnsi="Garamond"/>
          <w:sz w:val="24"/>
        </w:rPr>
        <w:t>a</w:t>
      </w:r>
      <w:r w:rsidR="004D6303" w:rsidRPr="000E121C">
        <w:rPr>
          <w:rFonts w:ascii="Garamond" w:hAnsi="Garamond"/>
          <w:sz w:val="24"/>
        </w:rPr>
        <w:t>mamla, risaletini kabulüne karş</w:t>
      </w:r>
      <w:r w:rsidR="004D6303" w:rsidRPr="000E121C">
        <w:rPr>
          <w:rFonts w:ascii="Garamond" w:hAnsi="Garamond"/>
          <w:sz w:val="24"/>
        </w:rPr>
        <w:t>ı</w:t>
      </w:r>
      <w:r w:rsidR="004D6303" w:rsidRPr="000E121C">
        <w:rPr>
          <w:rFonts w:ascii="Garamond" w:hAnsi="Garamond"/>
          <w:sz w:val="24"/>
        </w:rPr>
        <w:t>lık olarak tanıklığını kabul et. Adalet mantığının s</w:t>
      </w:r>
      <w:r w:rsidR="004D6303" w:rsidRPr="000E121C">
        <w:rPr>
          <w:rFonts w:ascii="Garamond" w:hAnsi="Garamond"/>
          <w:sz w:val="24"/>
        </w:rPr>
        <w:t>a</w:t>
      </w:r>
      <w:r w:rsidR="004D6303" w:rsidRPr="000E121C">
        <w:rPr>
          <w:rFonts w:ascii="Garamond" w:hAnsi="Garamond"/>
          <w:sz w:val="24"/>
        </w:rPr>
        <w:t>hibi</w:t>
      </w:r>
      <w:r w:rsidR="00E507BC">
        <w:rPr>
          <w:rFonts w:ascii="Garamond" w:hAnsi="Garamond"/>
          <w:sz w:val="24"/>
        </w:rPr>
        <w:t>nin</w:t>
      </w:r>
      <w:r w:rsidR="004D6303" w:rsidRPr="000E121C">
        <w:rPr>
          <w:rFonts w:ascii="Garamond" w:hAnsi="Garamond"/>
          <w:sz w:val="24"/>
        </w:rPr>
        <w:t xml:space="preserve"> ve hak-batılı ayıran pe</w:t>
      </w:r>
      <w:r w:rsidR="004D6303" w:rsidRPr="000E121C">
        <w:rPr>
          <w:rFonts w:ascii="Garamond" w:hAnsi="Garamond"/>
          <w:sz w:val="24"/>
        </w:rPr>
        <w:t>y</w:t>
      </w:r>
      <w:r w:rsidR="004D6303" w:rsidRPr="000E121C">
        <w:rPr>
          <w:rFonts w:ascii="Garamond" w:hAnsi="Garamond"/>
          <w:sz w:val="24"/>
        </w:rPr>
        <w:t>gamberin sözünü makbul, rızana uygun kıl.</w:t>
      </w:r>
      <w:r w:rsidRPr="000E121C">
        <w:rPr>
          <w:rFonts w:ascii="Garamond" w:hAnsi="Garamond"/>
          <w:sz w:val="24"/>
        </w:rPr>
        <w:t>”</w:t>
      </w:r>
      <w:r w:rsidRPr="000E121C">
        <w:rPr>
          <w:rStyle w:val="FootnoteReference"/>
          <w:rFonts w:ascii="Garamond" w:hAnsi="Garamond"/>
        </w:rPr>
        <w:footnoteReference w:id="146"/>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64496D" w:rsidRPr="000E121C">
        <w:rPr>
          <w:rFonts w:ascii="Garamond" w:hAnsi="Garamond"/>
          <w:sz w:val="24"/>
        </w:rPr>
        <w:t>Ben Muhammed</w:t>
      </w:r>
      <w:r w:rsidR="00E507BC">
        <w:rPr>
          <w:rFonts w:ascii="Garamond" w:hAnsi="Garamond"/>
          <w:sz w:val="24"/>
        </w:rPr>
        <w:t>’in (s.a.a) kölelerinden bir köl</w:t>
      </w:r>
      <w:r w:rsidR="00E507BC">
        <w:rPr>
          <w:rFonts w:ascii="Garamond" w:hAnsi="Garamond"/>
          <w:sz w:val="24"/>
        </w:rPr>
        <w:t>e</w:t>
      </w:r>
      <w:r w:rsidR="00E507BC">
        <w:rPr>
          <w:rFonts w:ascii="Garamond" w:hAnsi="Garamond"/>
          <w:sz w:val="24"/>
        </w:rPr>
        <w:t>yim</w:t>
      </w:r>
      <w:r w:rsidR="0064496D" w:rsidRPr="000E121C">
        <w:rPr>
          <w:rFonts w:ascii="Garamond" w:hAnsi="Garamond"/>
          <w:sz w:val="24"/>
        </w:rPr>
        <w:t>.</w:t>
      </w:r>
      <w:r w:rsidRPr="000E121C">
        <w:rPr>
          <w:rFonts w:ascii="Garamond" w:hAnsi="Garamond"/>
          <w:sz w:val="24"/>
        </w:rPr>
        <w:t>”</w:t>
      </w:r>
      <w:r w:rsidRPr="000E121C">
        <w:rPr>
          <w:rStyle w:val="FootnoteReference"/>
          <w:rFonts w:ascii="Garamond" w:hAnsi="Garamond"/>
        </w:rPr>
        <w:footnoteReference w:id="147"/>
      </w:r>
    </w:p>
    <w:p w:rsidR="007D1774" w:rsidRPr="000E121C" w:rsidRDefault="00F74D47" w:rsidP="000E121C">
      <w:pPr>
        <w:spacing w:line="320" w:lineRule="atLeast"/>
        <w:ind w:firstLine="284"/>
        <w:jc w:val="both"/>
        <w:rPr>
          <w:rFonts w:ascii="Garamond" w:hAnsi="Garamond"/>
          <w:i/>
          <w:iCs/>
          <w:sz w:val="24"/>
        </w:rPr>
      </w:pPr>
      <w:r w:rsidRPr="000E121C">
        <w:rPr>
          <w:rFonts w:ascii="Garamond" w:hAnsi="Garamond"/>
          <w:i/>
          <w:iCs/>
          <w:sz w:val="24"/>
        </w:rPr>
        <w:t>bak.</w:t>
      </w:r>
      <w:r w:rsidR="007D1774" w:rsidRPr="000E121C">
        <w:rPr>
          <w:rFonts w:ascii="Garamond" w:hAnsi="Garamond"/>
          <w:i/>
          <w:iCs/>
          <w:sz w:val="24"/>
        </w:rPr>
        <w:t xml:space="preserve"> 3819. Bölüm </w:t>
      </w:r>
    </w:p>
    <w:p w:rsidR="007D1774" w:rsidRPr="000E121C" w:rsidRDefault="007D1774" w:rsidP="000E121C">
      <w:pPr>
        <w:spacing w:line="320" w:lineRule="atLeast"/>
        <w:ind w:firstLine="284"/>
        <w:jc w:val="both"/>
        <w:rPr>
          <w:rFonts w:ascii="Garamond" w:hAnsi="Garamond"/>
          <w:i/>
          <w:iCs/>
          <w:sz w:val="24"/>
        </w:rPr>
      </w:pPr>
    </w:p>
    <w:p w:rsidR="0064496D" w:rsidRPr="000E121C" w:rsidRDefault="007D1774" w:rsidP="000E121C">
      <w:pPr>
        <w:pStyle w:val="Heading1"/>
        <w:ind w:firstLine="284"/>
      </w:pPr>
      <w:bookmarkStart w:id="33" w:name="_Toc23535431"/>
      <w:r w:rsidRPr="000E121C">
        <w:t>3824. Bölüm</w:t>
      </w:r>
      <w:bookmarkEnd w:id="33"/>
    </w:p>
    <w:p w:rsidR="007D1774" w:rsidRPr="000E121C" w:rsidRDefault="0064496D" w:rsidP="000E121C">
      <w:pPr>
        <w:pStyle w:val="Heading1"/>
        <w:ind w:firstLine="284"/>
      </w:pPr>
      <w:bookmarkStart w:id="34" w:name="_Toc23535432"/>
      <w:r w:rsidRPr="000E121C">
        <w:t>Bi’set Anında Düny</w:t>
      </w:r>
      <w:r w:rsidRPr="000E121C">
        <w:t>a</w:t>
      </w:r>
      <w:r w:rsidRPr="000E121C">
        <w:t>nın Durumu</w:t>
      </w:r>
      <w:bookmarkEnd w:id="34"/>
      <w:r w:rsidR="007D1774" w:rsidRPr="000E121C">
        <w:t xml:space="preserve"> </w:t>
      </w:r>
    </w:p>
    <w:p w:rsidR="007D1774" w:rsidRPr="000E121C" w:rsidRDefault="007D1774" w:rsidP="000E121C">
      <w:pPr>
        <w:spacing w:line="320" w:lineRule="atLeast"/>
        <w:ind w:firstLine="284"/>
        <w:jc w:val="both"/>
        <w:rPr>
          <w:rFonts w:ascii="Garamond" w:hAnsi="Garamond"/>
          <w:i/>
          <w:iCs/>
          <w:sz w:val="8"/>
        </w:rPr>
      </w:pPr>
    </w:p>
    <w:p w:rsidR="00646D66" w:rsidRPr="000E121C" w:rsidRDefault="00646D66" w:rsidP="0055408B">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4D6303" w:rsidRPr="000E121C">
        <w:rPr>
          <w:rFonts w:ascii="Garamond" w:hAnsi="Garamond"/>
        </w:rPr>
        <w:t>Allah onu insanlar şaşkı</w:t>
      </w:r>
      <w:r w:rsidR="004D6303" w:rsidRPr="000E121C">
        <w:rPr>
          <w:rFonts w:ascii="Garamond" w:hAnsi="Garamond"/>
        </w:rPr>
        <w:t>n</w:t>
      </w:r>
      <w:r w:rsidR="004D6303" w:rsidRPr="000E121C">
        <w:rPr>
          <w:rFonts w:ascii="Garamond" w:hAnsi="Garamond"/>
        </w:rPr>
        <w:t>lık içinde delalete düşmüş</w:t>
      </w:r>
      <w:r w:rsidR="004D6303" w:rsidRPr="000E121C">
        <w:rPr>
          <w:rFonts w:ascii="Garamond" w:hAnsi="Garamond"/>
        </w:rPr>
        <w:softHyphen/>
        <w:t>ken gönderdi. Fitneye dalmışlar, heva ve hevesleri onları azdır</w:t>
      </w:r>
      <w:r w:rsidR="004D6303" w:rsidRPr="000E121C">
        <w:rPr>
          <w:rFonts w:ascii="Garamond" w:hAnsi="Garamond"/>
        </w:rPr>
        <w:softHyphen/>
        <w:t xml:space="preserve">mıştı. </w:t>
      </w:r>
      <w:r w:rsidR="0055408B">
        <w:rPr>
          <w:rFonts w:ascii="Garamond" w:hAnsi="Garamond"/>
        </w:rPr>
        <w:t>Kibirleri ayaklarını kaydırmıştı.</w:t>
      </w:r>
      <w:r w:rsidRPr="000E121C">
        <w:rPr>
          <w:rFonts w:ascii="Garamond" w:hAnsi="Garamond"/>
          <w:sz w:val="24"/>
        </w:rPr>
        <w:t>”</w:t>
      </w:r>
      <w:r w:rsidRPr="000E121C">
        <w:rPr>
          <w:rStyle w:val="FootnoteReference"/>
          <w:rFonts w:ascii="Garamond" w:hAnsi="Garamond"/>
        </w:rPr>
        <w:footnoteReference w:id="148"/>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7D1774" w:rsidRPr="000E121C">
        <w:rPr>
          <w:rFonts w:ascii="Garamond" w:hAnsi="Garamond"/>
          <w:sz w:val="24"/>
        </w:rPr>
        <w:t>Dalalet karanlığından sonra ülkeleri onunla aydınlattı. Her şeye galip gelip kuşatan cehaleti, sınır tanımayan zulmü, cefayı onunla giderdi. İnsanlar haramları helal sayıyor, alimlerini hor görüyor, ilahi şeriatten h</w:t>
      </w:r>
      <w:r w:rsidR="007D1774" w:rsidRPr="000E121C">
        <w:rPr>
          <w:rFonts w:ascii="Garamond" w:hAnsi="Garamond"/>
          <w:sz w:val="24"/>
        </w:rPr>
        <w:t>a</w:t>
      </w:r>
      <w:r w:rsidR="007D1774" w:rsidRPr="000E121C">
        <w:rPr>
          <w:rFonts w:ascii="Garamond" w:hAnsi="Garamond"/>
          <w:sz w:val="24"/>
        </w:rPr>
        <w:t>bersiz yaşayıp küfür üzere öl</w:t>
      </w:r>
      <w:r w:rsidR="007D1774" w:rsidRPr="000E121C">
        <w:rPr>
          <w:rFonts w:ascii="Garamond" w:hAnsi="Garamond"/>
          <w:sz w:val="24"/>
        </w:rPr>
        <w:t>ü</w:t>
      </w:r>
      <w:r w:rsidR="007D1774" w:rsidRPr="000E121C">
        <w:rPr>
          <w:rFonts w:ascii="Garamond" w:hAnsi="Garamond"/>
          <w:sz w:val="24"/>
        </w:rPr>
        <w:t>yorlardı.</w:t>
      </w:r>
      <w:r w:rsidRPr="000E121C">
        <w:rPr>
          <w:rFonts w:ascii="Garamond" w:hAnsi="Garamond"/>
          <w:sz w:val="24"/>
        </w:rPr>
        <w:t>”</w:t>
      </w:r>
      <w:r w:rsidRPr="000E121C">
        <w:rPr>
          <w:rStyle w:val="FootnoteReference"/>
          <w:rFonts w:ascii="Garamond" w:hAnsi="Garamond"/>
        </w:rPr>
        <w:footnoteReference w:id="149"/>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7D1774" w:rsidRPr="000E121C">
        <w:rPr>
          <w:rFonts w:ascii="Garamond" w:hAnsi="Garamond"/>
        </w:rPr>
        <w:t>Allah, onu hiç bir dikili işaretin kalmadığı, hiç bir aydınlatıcı meşalenin olmadığı ve apaçık bir yolun bulunmadığı bir zamanda göndermi</w:t>
      </w:r>
      <w:r w:rsidR="007D1774" w:rsidRPr="000E121C">
        <w:rPr>
          <w:rFonts w:ascii="Garamond" w:hAnsi="Garamond"/>
        </w:rPr>
        <w:t>ş</w:t>
      </w:r>
      <w:r w:rsidR="007D1774" w:rsidRPr="000E121C">
        <w:rPr>
          <w:rFonts w:ascii="Garamond" w:hAnsi="Garamond"/>
        </w:rPr>
        <w:t>tir.</w:t>
      </w:r>
      <w:r w:rsidRPr="000E121C">
        <w:rPr>
          <w:rFonts w:ascii="Garamond" w:hAnsi="Garamond"/>
          <w:sz w:val="24"/>
        </w:rPr>
        <w:t>”</w:t>
      </w:r>
      <w:r w:rsidRPr="000E121C">
        <w:rPr>
          <w:rStyle w:val="FootnoteReference"/>
          <w:rFonts w:ascii="Garamond" w:hAnsi="Garamond"/>
        </w:rPr>
        <w:footnoteReference w:id="150"/>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7D1774" w:rsidRPr="000E121C">
        <w:rPr>
          <w:rFonts w:ascii="Garamond" w:hAnsi="Garamond"/>
          <w:sz w:val="24"/>
        </w:rPr>
        <w:t>Al</w:t>
      </w:r>
      <w:r w:rsidR="0055408B">
        <w:rPr>
          <w:rFonts w:ascii="Garamond" w:hAnsi="Garamond"/>
          <w:sz w:val="24"/>
        </w:rPr>
        <w:t>lah o</w:t>
      </w:r>
      <w:r w:rsidR="007D1774" w:rsidRPr="000E121C">
        <w:rPr>
          <w:rFonts w:ascii="Garamond" w:hAnsi="Garamond"/>
          <w:sz w:val="24"/>
        </w:rPr>
        <w:t>nu, insanl</w:t>
      </w:r>
      <w:r w:rsidR="007D1774" w:rsidRPr="000E121C">
        <w:rPr>
          <w:rFonts w:ascii="Garamond" w:hAnsi="Garamond"/>
          <w:sz w:val="24"/>
        </w:rPr>
        <w:t>a</w:t>
      </w:r>
      <w:r w:rsidR="007D1774" w:rsidRPr="000E121C">
        <w:rPr>
          <w:rFonts w:ascii="Garamond" w:hAnsi="Garamond"/>
          <w:sz w:val="24"/>
        </w:rPr>
        <w:t>rın fitne kargaşalığı içerisinde b</w:t>
      </w:r>
      <w:r w:rsidR="007D1774" w:rsidRPr="000E121C">
        <w:rPr>
          <w:rFonts w:ascii="Garamond" w:hAnsi="Garamond"/>
          <w:sz w:val="24"/>
        </w:rPr>
        <w:t>u</w:t>
      </w:r>
      <w:r w:rsidR="007D1774" w:rsidRPr="000E121C">
        <w:rPr>
          <w:rFonts w:ascii="Garamond" w:hAnsi="Garamond"/>
          <w:sz w:val="24"/>
        </w:rPr>
        <w:t>lunduğu, şaşkınlık dalgalarının dalgalandığı, helaket gemlerinin kendilerini yönlendirdiği ve kal</w:t>
      </w:r>
      <w:r w:rsidR="007D1774" w:rsidRPr="000E121C">
        <w:rPr>
          <w:rFonts w:ascii="Garamond" w:hAnsi="Garamond"/>
          <w:sz w:val="24"/>
        </w:rPr>
        <w:t>p</w:t>
      </w:r>
      <w:r w:rsidR="007D1774" w:rsidRPr="000E121C">
        <w:rPr>
          <w:rFonts w:ascii="Garamond" w:hAnsi="Garamond"/>
          <w:sz w:val="24"/>
        </w:rPr>
        <w:t>lerini sapıklık kilitlerinin kilitlediği bir dönemde gönde</w:t>
      </w:r>
      <w:r w:rsidR="007D1774" w:rsidRPr="000E121C">
        <w:rPr>
          <w:rFonts w:ascii="Garamond" w:hAnsi="Garamond"/>
          <w:sz w:val="24"/>
        </w:rPr>
        <w:t>r</w:t>
      </w:r>
      <w:r w:rsidR="007D1774" w:rsidRPr="000E121C">
        <w:rPr>
          <w:rFonts w:ascii="Garamond" w:hAnsi="Garamond"/>
          <w:sz w:val="24"/>
        </w:rPr>
        <w:t>di.</w:t>
      </w:r>
      <w:r w:rsidRPr="000E121C">
        <w:rPr>
          <w:rFonts w:ascii="Garamond" w:hAnsi="Garamond"/>
          <w:sz w:val="24"/>
        </w:rPr>
        <w:t>”</w:t>
      </w:r>
      <w:r w:rsidRPr="000E121C">
        <w:rPr>
          <w:rStyle w:val="FootnoteReference"/>
          <w:rFonts w:ascii="Garamond" w:hAnsi="Garamond"/>
        </w:rPr>
        <w:footnoteReference w:id="151"/>
      </w:r>
    </w:p>
    <w:p w:rsidR="00646D66" w:rsidRPr="000E121C" w:rsidRDefault="00646D66" w:rsidP="001F247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677057" w:rsidRPr="000E121C">
        <w:rPr>
          <w:rFonts w:ascii="Garamond" w:hAnsi="Garamond"/>
          <w:spacing w:val="-2"/>
        </w:rPr>
        <w:t>Onu hidayet nişanelerinin yıprandığı, dinin yollarının yok olduğu bir dönemde gön</w:t>
      </w:r>
      <w:r w:rsidR="00677057" w:rsidRPr="000E121C">
        <w:rPr>
          <w:rFonts w:ascii="Garamond" w:hAnsi="Garamond"/>
          <w:spacing w:val="-2"/>
        </w:rPr>
        <w:softHyphen/>
        <w:t>dermiştir. O da, hakkı aşikar kılmış, halka nasihat etmiş</w:t>
      </w:r>
      <w:r w:rsidR="001F247C">
        <w:rPr>
          <w:rFonts w:ascii="Garamond" w:hAnsi="Garamond"/>
          <w:spacing w:val="-2"/>
        </w:rPr>
        <w:t>tir.</w:t>
      </w:r>
      <w:r w:rsidRPr="000E121C">
        <w:rPr>
          <w:rFonts w:ascii="Garamond" w:hAnsi="Garamond"/>
          <w:sz w:val="24"/>
        </w:rPr>
        <w:t>”</w:t>
      </w:r>
      <w:r w:rsidRPr="000E121C">
        <w:rPr>
          <w:rStyle w:val="FootnoteReference"/>
          <w:rFonts w:ascii="Garamond" w:hAnsi="Garamond"/>
        </w:rPr>
        <w:footnoteReference w:id="152"/>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677057" w:rsidRPr="000E121C">
        <w:rPr>
          <w:rFonts w:ascii="Garamond" w:hAnsi="Garamond"/>
        </w:rPr>
        <w:t>Şüphesiz Allah Muha</w:t>
      </w:r>
      <w:r w:rsidR="00677057" w:rsidRPr="000E121C">
        <w:rPr>
          <w:rFonts w:ascii="Garamond" w:hAnsi="Garamond"/>
        </w:rPr>
        <w:t>m</w:t>
      </w:r>
      <w:r w:rsidR="00677057" w:rsidRPr="000E121C">
        <w:rPr>
          <w:rFonts w:ascii="Garamond" w:hAnsi="Garamond"/>
        </w:rPr>
        <w:t xml:space="preserve">med’i </w:t>
      </w:r>
      <w:r w:rsidR="001F247C">
        <w:rPr>
          <w:rFonts w:ascii="Garamond" w:hAnsi="Garamond"/>
        </w:rPr>
        <w:t>(s.a.a)</w:t>
      </w:r>
      <w:r w:rsidR="00677057" w:rsidRPr="000E121C">
        <w:rPr>
          <w:rFonts w:ascii="Garamond" w:hAnsi="Garamond"/>
        </w:rPr>
        <w:t xml:space="preserve"> gönder</w:t>
      </w:r>
      <w:r w:rsidR="00677057" w:rsidRPr="000E121C">
        <w:rPr>
          <w:rFonts w:ascii="Garamond" w:hAnsi="Garamond"/>
        </w:rPr>
        <w:softHyphen/>
        <w:t xml:space="preserve">diği vakit </w:t>
      </w:r>
      <w:r w:rsidR="00677057" w:rsidRPr="000E121C">
        <w:rPr>
          <w:rFonts w:ascii="Garamond" w:hAnsi="Garamond"/>
        </w:rPr>
        <w:t>A</w:t>
      </w:r>
      <w:r w:rsidR="00677057" w:rsidRPr="000E121C">
        <w:rPr>
          <w:rFonts w:ascii="Garamond" w:hAnsi="Garamond"/>
        </w:rPr>
        <w:t>raplar içinde ne bir kitap okuyan vardı, ne bir peygam</w:t>
      </w:r>
      <w:r w:rsidR="00677057" w:rsidRPr="000E121C">
        <w:rPr>
          <w:rFonts w:ascii="Garamond" w:hAnsi="Garamond"/>
        </w:rPr>
        <w:softHyphen/>
        <w:t>berlik iddia eden. (Daha sonra) Peygamber onlara kıla</w:t>
      </w:r>
      <w:r w:rsidR="00677057" w:rsidRPr="000E121C">
        <w:rPr>
          <w:rFonts w:ascii="Garamond" w:hAnsi="Garamond"/>
        </w:rPr>
        <w:softHyphen/>
        <w:t>vuzluk etti</w:t>
      </w:r>
      <w:r w:rsidR="001F247C">
        <w:rPr>
          <w:rFonts w:ascii="Garamond" w:hAnsi="Garamond"/>
        </w:rPr>
        <w:t>.</w:t>
      </w:r>
      <w:r w:rsidR="00677057" w:rsidRPr="000E121C">
        <w:rPr>
          <w:rFonts w:ascii="Garamond" w:hAnsi="Garamond"/>
        </w:rPr>
        <w:t xml:space="preserve"> O</w:t>
      </w:r>
      <w:r w:rsidR="00677057" w:rsidRPr="000E121C">
        <w:rPr>
          <w:rFonts w:ascii="Garamond" w:hAnsi="Garamond"/>
        </w:rPr>
        <w:t>n</w:t>
      </w:r>
      <w:r w:rsidR="00677057" w:rsidRPr="000E121C">
        <w:rPr>
          <w:rFonts w:ascii="Garamond" w:hAnsi="Garamond"/>
        </w:rPr>
        <w:t>ları yurtlarına yerleştirdi</w:t>
      </w:r>
      <w:r w:rsidR="001F247C">
        <w:rPr>
          <w:rFonts w:ascii="Garamond" w:hAnsi="Garamond"/>
        </w:rPr>
        <w:t xml:space="preserve"> ve onları ku</w:t>
      </w:r>
      <w:r w:rsidR="001F247C">
        <w:rPr>
          <w:rFonts w:ascii="Garamond" w:hAnsi="Garamond"/>
        </w:rPr>
        <w:t>r</w:t>
      </w:r>
      <w:r w:rsidR="001F247C">
        <w:rPr>
          <w:rFonts w:ascii="Garamond" w:hAnsi="Garamond"/>
        </w:rPr>
        <w:t>tuluş yerlerine ulaştırdı.</w:t>
      </w:r>
      <w:r w:rsidRPr="000E121C">
        <w:rPr>
          <w:rFonts w:ascii="Garamond" w:hAnsi="Garamond"/>
          <w:sz w:val="24"/>
        </w:rPr>
        <w:t>”</w:t>
      </w:r>
      <w:r w:rsidRPr="000E121C">
        <w:rPr>
          <w:rStyle w:val="FootnoteReference"/>
          <w:rFonts w:ascii="Garamond" w:hAnsi="Garamond"/>
        </w:rPr>
        <w:footnoteReference w:id="153"/>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677057" w:rsidRPr="000E121C">
        <w:rPr>
          <w:rFonts w:ascii="Garamond" w:hAnsi="Garamond"/>
        </w:rPr>
        <w:t xml:space="preserve">Her türlü noksanlıktan münezzeh olan Allah Muhammed’i </w:t>
      </w:r>
      <w:r w:rsidR="001F247C">
        <w:rPr>
          <w:rFonts w:ascii="Garamond" w:hAnsi="Garamond"/>
        </w:rPr>
        <w:t>(s.a.a)</w:t>
      </w:r>
      <w:r w:rsidR="00677057" w:rsidRPr="000E121C">
        <w:rPr>
          <w:rFonts w:ascii="Garamond" w:hAnsi="Garamond"/>
        </w:rPr>
        <w:t xml:space="preserve"> gönderdiğinde, Araplar arasında ne bir kitap okuyan, ne nübüvvet iddi</w:t>
      </w:r>
      <w:r w:rsidR="00677057" w:rsidRPr="000E121C">
        <w:rPr>
          <w:rFonts w:ascii="Garamond" w:hAnsi="Garamond"/>
        </w:rPr>
        <w:t>a</w:t>
      </w:r>
      <w:r w:rsidR="00E31479">
        <w:rPr>
          <w:rFonts w:ascii="Garamond" w:hAnsi="Garamond"/>
        </w:rPr>
        <w:t>sında bulunan ve</w:t>
      </w:r>
      <w:r w:rsidR="00677057" w:rsidRPr="000E121C">
        <w:rPr>
          <w:rFonts w:ascii="Garamond" w:hAnsi="Garamond"/>
        </w:rPr>
        <w:t xml:space="preserve"> ne de v</w:t>
      </w:r>
      <w:r w:rsidR="00677057" w:rsidRPr="000E121C">
        <w:rPr>
          <w:rFonts w:ascii="Garamond" w:hAnsi="Garamond"/>
        </w:rPr>
        <w:t>a</w:t>
      </w:r>
      <w:r w:rsidR="00677057" w:rsidRPr="000E121C">
        <w:rPr>
          <w:rFonts w:ascii="Garamond" w:hAnsi="Garamond"/>
        </w:rPr>
        <w:t>hiy geldiğini söyleyen vardı. O, kendisine itaat eden</w:t>
      </w:r>
      <w:r w:rsidR="00677057" w:rsidRPr="000E121C">
        <w:rPr>
          <w:rFonts w:ascii="Garamond" w:hAnsi="Garamond"/>
        </w:rPr>
        <w:softHyphen/>
        <w:t>lerle beraber, isyan edenlere karşı s</w:t>
      </w:r>
      <w:r w:rsidR="00677057" w:rsidRPr="000E121C">
        <w:rPr>
          <w:rFonts w:ascii="Garamond" w:hAnsi="Garamond"/>
        </w:rPr>
        <w:t>a</w:t>
      </w:r>
      <w:r w:rsidR="00677057" w:rsidRPr="000E121C">
        <w:rPr>
          <w:rFonts w:ascii="Garamond" w:hAnsi="Garamond"/>
        </w:rPr>
        <w:t>vaştı ve onları ölüm gelip çatmadan kurtuluşlarının olduğu yere sevk etti.</w:t>
      </w:r>
      <w:r w:rsidRPr="000E121C">
        <w:rPr>
          <w:rFonts w:ascii="Garamond" w:hAnsi="Garamond"/>
          <w:sz w:val="24"/>
        </w:rPr>
        <w:t>”</w:t>
      </w:r>
      <w:r w:rsidRPr="000E121C">
        <w:rPr>
          <w:rStyle w:val="FootnoteReference"/>
          <w:rFonts w:ascii="Garamond" w:hAnsi="Garamond"/>
        </w:rPr>
        <w:footnoteReference w:id="154"/>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8514D7" w:rsidRPr="000E121C">
        <w:rPr>
          <w:rFonts w:ascii="Garamond" w:hAnsi="Garamond"/>
        </w:rPr>
        <w:t>Yeryüzü ehli o gün çeşitli dinler, dağınık istekler ve farklı yollara yönelmişlerdi. Kimisi Allah’ı yara</w:t>
      </w:r>
      <w:r w:rsidR="008514D7" w:rsidRPr="000E121C">
        <w:rPr>
          <w:rFonts w:ascii="Garamond" w:hAnsi="Garamond"/>
        </w:rPr>
        <w:softHyphen/>
        <w:t>tıklarına benzetmiş, kimisi isminde ilhada düşmüş (mü</w:t>
      </w:r>
      <w:r w:rsidR="008514D7" w:rsidRPr="000E121C">
        <w:rPr>
          <w:rFonts w:ascii="Garamond" w:hAnsi="Garamond"/>
        </w:rPr>
        <w:softHyphen/>
        <w:t>semmanın hakik</w:t>
      </w:r>
      <w:r w:rsidR="008514D7" w:rsidRPr="000E121C">
        <w:rPr>
          <w:rFonts w:ascii="Garamond" w:hAnsi="Garamond"/>
        </w:rPr>
        <w:t>a</w:t>
      </w:r>
      <w:r w:rsidR="008514D7" w:rsidRPr="000E121C">
        <w:rPr>
          <w:rFonts w:ascii="Garamond" w:hAnsi="Garamond"/>
        </w:rPr>
        <w:t>tinde yanılgıya düşmüş) kimisi de ba</w:t>
      </w:r>
      <w:r w:rsidR="008514D7" w:rsidRPr="000E121C">
        <w:rPr>
          <w:rFonts w:ascii="Garamond" w:hAnsi="Garamond"/>
        </w:rPr>
        <w:t>ş</w:t>
      </w:r>
      <w:r w:rsidR="008514D7" w:rsidRPr="000E121C">
        <w:rPr>
          <w:rFonts w:ascii="Garamond" w:hAnsi="Garamond"/>
        </w:rPr>
        <w:t>ka</w:t>
      </w:r>
      <w:r w:rsidR="008514D7" w:rsidRPr="000E121C">
        <w:rPr>
          <w:rFonts w:ascii="Garamond" w:hAnsi="Garamond"/>
        </w:rPr>
        <w:softHyphen/>
        <w:t>sına işaret etmişti. (şirk koşmuştu.) Böylece Allah Pe</w:t>
      </w:r>
      <w:r w:rsidR="008514D7" w:rsidRPr="000E121C">
        <w:rPr>
          <w:rFonts w:ascii="Garamond" w:hAnsi="Garamond"/>
        </w:rPr>
        <w:t>y</w:t>
      </w:r>
      <w:r w:rsidR="008514D7" w:rsidRPr="000E121C">
        <w:rPr>
          <w:rFonts w:ascii="Garamond" w:hAnsi="Garamond"/>
        </w:rPr>
        <w:softHyphen/>
        <w:t>gamber vasıtasıyla onları hidayete erdirdi ve onları ceha</w:t>
      </w:r>
      <w:r w:rsidR="008514D7" w:rsidRPr="000E121C">
        <w:rPr>
          <w:rFonts w:ascii="Garamond" w:hAnsi="Garamond"/>
        </w:rPr>
        <w:softHyphen/>
        <w:t>le</w:t>
      </w:r>
      <w:r w:rsidR="008514D7" w:rsidRPr="000E121C">
        <w:rPr>
          <w:rFonts w:ascii="Garamond" w:hAnsi="Garamond"/>
        </w:rPr>
        <w:t>t</w:t>
      </w:r>
      <w:r w:rsidR="008514D7" w:rsidRPr="000E121C">
        <w:rPr>
          <w:rFonts w:ascii="Garamond" w:hAnsi="Garamond"/>
        </w:rPr>
        <w:t>ten kurtardı.</w:t>
      </w:r>
      <w:r w:rsidRPr="000E121C">
        <w:rPr>
          <w:rFonts w:ascii="Garamond" w:hAnsi="Garamond"/>
          <w:sz w:val="24"/>
        </w:rPr>
        <w:t>”</w:t>
      </w:r>
      <w:r w:rsidRPr="000E121C">
        <w:rPr>
          <w:rStyle w:val="FootnoteReference"/>
          <w:rFonts w:ascii="Garamond" w:hAnsi="Garamond"/>
        </w:rPr>
        <w:footnoteReference w:id="155"/>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8514D7" w:rsidRPr="000E121C">
        <w:rPr>
          <w:rFonts w:ascii="Garamond" w:hAnsi="Garamond"/>
        </w:rPr>
        <w:t>Onu, (Hz. Muhammed’i) resullerin yollanmasına ara v</w:t>
      </w:r>
      <w:r w:rsidR="008514D7" w:rsidRPr="000E121C">
        <w:rPr>
          <w:rFonts w:ascii="Garamond" w:hAnsi="Garamond"/>
        </w:rPr>
        <w:t>e</w:t>
      </w:r>
      <w:r w:rsidR="008514D7" w:rsidRPr="000E121C">
        <w:rPr>
          <w:rFonts w:ascii="Garamond" w:hAnsi="Garamond"/>
        </w:rPr>
        <w:t>rildiği, ümmetle</w:t>
      </w:r>
      <w:r w:rsidR="008514D7" w:rsidRPr="000E121C">
        <w:rPr>
          <w:rFonts w:ascii="Garamond" w:hAnsi="Garamond"/>
        </w:rPr>
        <w:softHyphen/>
        <w:t>rin uzun gaflet uykusuna dalıp gittiği, sağlamlığın çözüldüğü bir z</w:t>
      </w:r>
      <w:r w:rsidR="008514D7" w:rsidRPr="000E121C">
        <w:rPr>
          <w:rFonts w:ascii="Garamond" w:hAnsi="Garamond"/>
        </w:rPr>
        <w:t>a</w:t>
      </w:r>
      <w:r w:rsidR="008514D7" w:rsidRPr="000E121C">
        <w:rPr>
          <w:rFonts w:ascii="Garamond" w:hAnsi="Garamond"/>
        </w:rPr>
        <w:t>manda gönderdi.</w:t>
      </w:r>
      <w:r w:rsidRPr="000E121C">
        <w:rPr>
          <w:rFonts w:ascii="Garamond" w:hAnsi="Garamond"/>
          <w:sz w:val="24"/>
        </w:rPr>
        <w:t>”</w:t>
      </w:r>
      <w:r w:rsidRPr="000E121C">
        <w:rPr>
          <w:rStyle w:val="FootnoteReference"/>
          <w:rFonts w:ascii="Garamond" w:hAnsi="Garamond"/>
        </w:rPr>
        <w:footnoteReference w:id="156"/>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8514D7" w:rsidRPr="000E121C">
        <w:rPr>
          <w:rFonts w:ascii="Garamond" w:hAnsi="Garamond"/>
          <w:sz w:val="24"/>
        </w:rPr>
        <w:t>Onu, peygamberlerin arasının kesildiği bir zamanda; ümmetlerin cehalete düştüğü, amellerinde büyük yanılgılar içinde oldukları bir dönemde gönderdi.</w:t>
      </w:r>
      <w:r w:rsidRPr="000E121C">
        <w:rPr>
          <w:rFonts w:ascii="Garamond" w:hAnsi="Garamond"/>
          <w:sz w:val="24"/>
        </w:rPr>
        <w:t>”</w:t>
      </w:r>
      <w:r w:rsidRPr="000E121C">
        <w:rPr>
          <w:rStyle w:val="FootnoteReference"/>
          <w:rFonts w:ascii="Garamond" w:hAnsi="Garamond"/>
        </w:rPr>
        <w:footnoteReference w:id="157"/>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386C49" w:rsidRPr="000E121C">
        <w:rPr>
          <w:rFonts w:ascii="Garamond" w:hAnsi="Garamond"/>
        </w:rPr>
        <w:t>Allah</w:t>
      </w:r>
      <w:r w:rsidR="00E31479">
        <w:rPr>
          <w:rFonts w:ascii="Garamond" w:hAnsi="Garamond"/>
        </w:rPr>
        <w:t xml:space="preserve"> onu</w:t>
      </w:r>
      <w:r w:rsidR="00386C49" w:rsidRPr="000E121C">
        <w:rPr>
          <w:rFonts w:ascii="Garamond" w:hAnsi="Garamond"/>
        </w:rPr>
        <w:t xml:space="preserve"> </w:t>
      </w:r>
      <w:r w:rsidR="00E31479">
        <w:rPr>
          <w:rFonts w:ascii="Garamond" w:hAnsi="Garamond"/>
        </w:rPr>
        <w:t>(</w:t>
      </w:r>
      <w:r w:rsidR="00386C49" w:rsidRPr="000E121C">
        <w:rPr>
          <w:rFonts w:ascii="Garamond" w:hAnsi="Garamond"/>
        </w:rPr>
        <w:t>Muhammed’i,</w:t>
      </w:r>
      <w:r w:rsidR="00E31479">
        <w:rPr>
          <w:rFonts w:ascii="Garamond" w:hAnsi="Garamond"/>
        </w:rPr>
        <w:t>)</w:t>
      </w:r>
      <w:r w:rsidR="00386C49" w:rsidRPr="000E121C">
        <w:rPr>
          <w:rFonts w:ascii="Garamond" w:hAnsi="Garamond"/>
        </w:rPr>
        <w:t xml:space="preserve"> Peygamberlerin gönderilmediği bir d</w:t>
      </w:r>
      <w:r w:rsidR="00386C49" w:rsidRPr="000E121C">
        <w:rPr>
          <w:rFonts w:ascii="Garamond" w:hAnsi="Garamond"/>
        </w:rPr>
        <w:t>ö</w:t>
      </w:r>
      <w:r w:rsidR="00386C49" w:rsidRPr="000E121C">
        <w:rPr>
          <w:rFonts w:ascii="Garamond" w:hAnsi="Garamond"/>
        </w:rPr>
        <w:t>nemde ve farklı söylemlerin çatıştığı bir zamanda göndermiş</w:t>
      </w:r>
      <w:r w:rsidR="00386C49" w:rsidRPr="000E121C">
        <w:rPr>
          <w:rFonts w:ascii="Garamond" w:hAnsi="Garamond"/>
        </w:rPr>
        <w:softHyphen/>
        <w:t>tir. Kendisini pe</w:t>
      </w:r>
      <w:r w:rsidR="00386C49" w:rsidRPr="000E121C">
        <w:rPr>
          <w:rFonts w:ascii="Garamond" w:hAnsi="Garamond"/>
        </w:rPr>
        <w:t>y</w:t>
      </w:r>
      <w:r w:rsidR="00386C49" w:rsidRPr="000E121C">
        <w:rPr>
          <w:rFonts w:ascii="Garamond" w:hAnsi="Garamond"/>
        </w:rPr>
        <w:t>gamberlerin peşinden göndermiş ve onunla vahyini sona erdirmiştir.</w:t>
      </w:r>
      <w:r w:rsidRPr="000E121C">
        <w:rPr>
          <w:rFonts w:ascii="Garamond" w:hAnsi="Garamond"/>
          <w:sz w:val="24"/>
        </w:rPr>
        <w:t>”</w:t>
      </w:r>
      <w:r w:rsidRPr="000E121C">
        <w:rPr>
          <w:rStyle w:val="FootnoteReference"/>
          <w:rFonts w:ascii="Garamond" w:hAnsi="Garamond"/>
        </w:rPr>
        <w:footnoteReference w:id="158"/>
      </w:r>
    </w:p>
    <w:p w:rsidR="00646D66" w:rsidRPr="000E121C" w:rsidRDefault="00646D66" w:rsidP="00E31479">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386C49" w:rsidRPr="000E121C">
        <w:rPr>
          <w:rFonts w:ascii="Garamond" w:hAnsi="Garamond"/>
          <w:sz w:val="24"/>
        </w:rPr>
        <w:t>Onu, elçilerini gö</w:t>
      </w:r>
      <w:r w:rsidR="00386C49" w:rsidRPr="000E121C">
        <w:rPr>
          <w:rFonts w:ascii="Garamond" w:hAnsi="Garamond"/>
          <w:sz w:val="24"/>
        </w:rPr>
        <w:t>n</w:t>
      </w:r>
      <w:r w:rsidR="00386C49" w:rsidRPr="000E121C">
        <w:rPr>
          <w:rFonts w:ascii="Garamond" w:hAnsi="Garamond"/>
          <w:sz w:val="24"/>
        </w:rPr>
        <w:t>derdikten bir zaman sonra, ü</w:t>
      </w:r>
      <w:r w:rsidR="00386C49" w:rsidRPr="000E121C">
        <w:rPr>
          <w:rFonts w:ascii="Garamond" w:hAnsi="Garamond"/>
          <w:sz w:val="24"/>
        </w:rPr>
        <w:t>m</w:t>
      </w:r>
      <w:r w:rsidR="00386C49" w:rsidRPr="000E121C">
        <w:rPr>
          <w:rFonts w:ascii="Garamond" w:hAnsi="Garamond"/>
          <w:sz w:val="24"/>
        </w:rPr>
        <w:t>metler</w:t>
      </w:r>
      <w:r w:rsidR="00E31479">
        <w:rPr>
          <w:rFonts w:ascii="Garamond" w:hAnsi="Garamond"/>
          <w:sz w:val="24"/>
        </w:rPr>
        <w:t>in</w:t>
      </w:r>
      <w:r w:rsidR="00386C49" w:rsidRPr="000E121C">
        <w:rPr>
          <w:rFonts w:ascii="Garamond" w:hAnsi="Garamond"/>
          <w:sz w:val="24"/>
        </w:rPr>
        <w:t xml:space="preserve"> uzun uykular ve büyük fitneler içinde, işlerin darmad</w:t>
      </w:r>
      <w:r w:rsidR="00386C49" w:rsidRPr="000E121C">
        <w:rPr>
          <w:rFonts w:ascii="Garamond" w:hAnsi="Garamond"/>
          <w:sz w:val="24"/>
        </w:rPr>
        <w:t>a</w:t>
      </w:r>
      <w:r w:rsidR="00386C49" w:rsidRPr="000E121C">
        <w:rPr>
          <w:rFonts w:ascii="Garamond" w:hAnsi="Garamond"/>
          <w:sz w:val="24"/>
        </w:rPr>
        <w:t>ğın, savaş ateşinin tutuşmuş, dünya nurunun kararmış, aldatı</w:t>
      </w:r>
      <w:r w:rsidR="00386C49" w:rsidRPr="000E121C">
        <w:rPr>
          <w:rFonts w:ascii="Garamond" w:hAnsi="Garamond"/>
          <w:sz w:val="24"/>
        </w:rPr>
        <w:t>ş</w:t>
      </w:r>
      <w:r w:rsidR="00386C49" w:rsidRPr="000E121C">
        <w:rPr>
          <w:rFonts w:ascii="Garamond" w:hAnsi="Garamond"/>
          <w:sz w:val="24"/>
        </w:rPr>
        <w:t>ların apaçık olduğu bir çağda gönderdi. Dünyanın yaprağı sararmış, meyvesinden ümit kesilmişti.</w:t>
      </w:r>
      <w:r w:rsidRPr="000E121C">
        <w:rPr>
          <w:rFonts w:ascii="Garamond" w:hAnsi="Garamond"/>
          <w:sz w:val="24"/>
        </w:rPr>
        <w:t>”</w:t>
      </w:r>
      <w:r w:rsidRPr="000E121C">
        <w:rPr>
          <w:rStyle w:val="FootnoteReference"/>
          <w:rFonts w:ascii="Garamond" w:hAnsi="Garamond"/>
        </w:rPr>
        <w:footnoteReference w:id="159"/>
      </w:r>
    </w:p>
    <w:p w:rsidR="00A12F4B" w:rsidRPr="000E121C" w:rsidRDefault="00646D66" w:rsidP="00E31479">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A12F4B" w:rsidRPr="000E121C">
        <w:rPr>
          <w:rFonts w:ascii="Garamond" w:hAnsi="Garamond"/>
        </w:rPr>
        <w:t>Allah-u Teala Muha</w:t>
      </w:r>
      <w:r w:rsidR="00A12F4B" w:rsidRPr="000E121C">
        <w:rPr>
          <w:rFonts w:ascii="Garamond" w:hAnsi="Garamond"/>
        </w:rPr>
        <w:t>m</w:t>
      </w:r>
      <w:r w:rsidR="00A12F4B" w:rsidRPr="000E121C">
        <w:rPr>
          <w:rFonts w:ascii="Garamond" w:hAnsi="Garamond"/>
        </w:rPr>
        <w:t xml:space="preserve">med’i alemleri </w:t>
      </w:r>
      <w:r w:rsidR="00E31479">
        <w:rPr>
          <w:rFonts w:ascii="Garamond" w:hAnsi="Garamond"/>
        </w:rPr>
        <w:t xml:space="preserve">uyarmak </w:t>
      </w:r>
      <w:r w:rsidR="00A12F4B" w:rsidRPr="000E121C">
        <w:rPr>
          <w:rFonts w:ascii="Garamond" w:hAnsi="Garamond"/>
        </w:rPr>
        <w:t>ve indirdiği hükümleri emin bir halde ko</w:t>
      </w:r>
      <w:r w:rsidR="00A12F4B" w:rsidRPr="000E121C">
        <w:rPr>
          <w:rFonts w:ascii="Garamond" w:hAnsi="Garamond"/>
        </w:rPr>
        <w:softHyphen/>
        <w:t>rumak için gönderdi. Siz Arap to</w:t>
      </w:r>
      <w:r w:rsidR="00A12F4B" w:rsidRPr="000E121C">
        <w:rPr>
          <w:rFonts w:ascii="Garamond" w:hAnsi="Garamond"/>
        </w:rPr>
        <w:t>p</w:t>
      </w:r>
      <w:r w:rsidR="00A12F4B" w:rsidRPr="000E121C">
        <w:rPr>
          <w:rFonts w:ascii="Garamond" w:hAnsi="Garamond"/>
        </w:rPr>
        <w:t>lumu en kötü bir din üzereydi</w:t>
      </w:r>
      <w:r w:rsidR="00A12F4B" w:rsidRPr="000E121C">
        <w:rPr>
          <w:rFonts w:ascii="Garamond" w:hAnsi="Garamond"/>
        </w:rPr>
        <w:softHyphen/>
        <w:t>niz ve en kötü bir yeri yurt/ev edinmiştiniz. Sarp taş</w:t>
      </w:r>
      <w:r w:rsidR="00A12F4B" w:rsidRPr="000E121C">
        <w:rPr>
          <w:rFonts w:ascii="Garamond" w:hAnsi="Garamond"/>
        </w:rPr>
        <w:softHyphen/>
        <w:t>lar/kayalar ve (seslerden ürkmeyen) zehirli yı</w:t>
      </w:r>
      <w:r w:rsidR="00A12F4B" w:rsidRPr="000E121C">
        <w:rPr>
          <w:rFonts w:ascii="Garamond" w:hAnsi="Garamond"/>
        </w:rPr>
        <w:softHyphen/>
        <w:t>lanlar vardı çevreni</w:t>
      </w:r>
      <w:r w:rsidR="00A12F4B" w:rsidRPr="000E121C">
        <w:rPr>
          <w:rFonts w:ascii="Garamond" w:hAnsi="Garamond"/>
        </w:rPr>
        <w:t>z</w:t>
      </w:r>
      <w:r w:rsidR="00A12F4B" w:rsidRPr="000E121C">
        <w:rPr>
          <w:rFonts w:ascii="Garamond" w:hAnsi="Garamond"/>
        </w:rPr>
        <w:t>de/yörenizde. Bulanık/pis sular içi</w:t>
      </w:r>
      <w:r w:rsidR="00A12F4B" w:rsidRPr="000E121C">
        <w:rPr>
          <w:rFonts w:ascii="Garamond" w:hAnsi="Garamond"/>
        </w:rPr>
        <w:softHyphen/>
        <w:t>yor, (kerte</w:t>
      </w:r>
      <w:r w:rsidR="00A12F4B" w:rsidRPr="000E121C">
        <w:rPr>
          <w:rFonts w:ascii="Garamond" w:hAnsi="Garamond"/>
        </w:rPr>
        <w:t>n</w:t>
      </w:r>
      <w:r w:rsidR="00A12F4B" w:rsidRPr="000E121C">
        <w:rPr>
          <w:rFonts w:ascii="Garamond" w:hAnsi="Garamond"/>
        </w:rPr>
        <w:softHyphen/>
        <w:t>kele, hurma çekirdeğinden yapılan un gibi) sert şeyler yiyor, birb</w:t>
      </w:r>
      <w:r w:rsidR="00A12F4B" w:rsidRPr="000E121C">
        <w:rPr>
          <w:rFonts w:ascii="Garamond" w:hAnsi="Garamond"/>
        </w:rPr>
        <w:t>i</w:t>
      </w:r>
      <w:r w:rsidR="00A12F4B" w:rsidRPr="000E121C">
        <w:rPr>
          <w:rFonts w:ascii="Garamond" w:hAnsi="Garamond"/>
        </w:rPr>
        <w:t>rinizin kanını döküyor, yakınlık hakkını gözet</w:t>
      </w:r>
      <w:r w:rsidR="00A12F4B" w:rsidRPr="000E121C">
        <w:rPr>
          <w:rFonts w:ascii="Garamond" w:hAnsi="Garamond"/>
        </w:rPr>
        <w:softHyphen/>
        <w:t>m</w:t>
      </w:r>
      <w:r w:rsidR="00A12F4B" w:rsidRPr="000E121C">
        <w:rPr>
          <w:rFonts w:ascii="Garamond" w:hAnsi="Garamond"/>
        </w:rPr>
        <w:t>i</w:t>
      </w:r>
      <w:r w:rsidR="00A12F4B" w:rsidRPr="000E121C">
        <w:rPr>
          <w:rFonts w:ascii="Garamond" w:hAnsi="Garamond"/>
        </w:rPr>
        <w:t>yordunuz. Putlarınız aranızda dikilmiş</w:t>
      </w:r>
      <w:r w:rsidR="00E31479">
        <w:rPr>
          <w:rFonts w:ascii="Garamond" w:hAnsi="Garamond"/>
        </w:rPr>
        <w:t>ti.</w:t>
      </w:r>
      <w:r w:rsidRPr="000E121C">
        <w:rPr>
          <w:rFonts w:ascii="Garamond" w:hAnsi="Garamond"/>
          <w:sz w:val="24"/>
        </w:rPr>
        <w:t>”</w:t>
      </w:r>
      <w:r w:rsidRPr="000E121C">
        <w:rPr>
          <w:rStyle w:val="FootnoteReference"/>
          <w:rFonts w:ascii="Garamond" w:hAnsi="Garamond"/>
        </w:rPr>
        <w:footnoteReference w:id="160"/>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A12F4B" w:rsidRPr="000E121C">
        <w:rPr>
          <w:rFonts w:ascii="Garamond" w:hAnsi="Garamond"/>
        </w:rPr>
        <w:t>Sonra münezzeh olan Allah dünyanın yok olmaya yaklaştığı, ahiretin doğmak üzere olduğu bir z</w:t>
      </w:r>
      <w:r w:rsidR="00A12F4B" w:rsidRPr="000E121C">
        <w:rPr>
          <w:rFonts w:ascii="Garamond" w:hAnsi="Garamond"/>
        </w:rPr>
        <w:t>a</w:t>
      </w:r>
      <w:r w:rsidR="00A12F4B" w:rsidRPr="000E121C">
        <w:rPr>
          <w:rFonts w:ascii="Garamond" w:hAnsi="Garamond"/>
        </w:rPr>
        <w:t xml:space="preserve">manda Muhammed’i </w:t>
      </w:r>
      <w:r w:rsidR="001F247C">
        <w:rPr>
          <w:rFonts w:ascii="Garamond" w:hAnsi="Garamond"/>
        </w:rPr>
        <w:t>(s.a.a)</w:t>
      </w:r>
      <w:r w:rsidR="00A12F4B" w:rsidRPr="000E121C">
        <w:rPr>
          <w:rFonts w:ascii="Garamond" w:hAnsi="Garamond"/>
        </w:rPr>
        <w:t xml:space="preserve"> hak ile gönderdi. Dünya, aydınlıktan sonra karanlığa bürünmüş, ehline zorluk diz boyu yükselmiş, güvenliği şiddete dönmüş, viran oluşu yaklaşmış, ö</w:t>
      </w:r>
      <w:r w:rsidR="00A12F4B" w:rsidRPr="000E121C">
        <w:rPr>
          <w:rFonts w:ascii="Garamond" w:hAnsi="Garamond"/>
        </w:rPr>
        <w:t>m</w:t>
      </w:r>
      <w:r w:rsidR="00A12F4B" w:rsidRPr="000E121C">
        <w:rPr>
          <w:rFonts w:ascii="Garamond" w:hAnsi="Garamond"/>
        </w:rPr>
        <w:t>rü sona ermiş, yok oluş nişaneleri aşikar olmuştu.</w:t>
      </w:r>
      <w:r w:rsidRPr="000E121C">
        <w:rPr>
          <w:rFonts w:ascii="Garamond" w:hAnsi="Garamond"/>
          <w:sz w:val="24"/>
        </w:rPr>
        <w:t>”</w:t>
      </w:r>
      <w:r w:rsidRPr="000E121C">
        <w:rPr>
          <w:rStyle w:val="FootnoteReference"/>
          <w:rFonts w:ascii="Garamond" w:hAnsi="Garamond"/>
        </w:rPr>
        <w:footnoteReference w:id="161"/>
      </w:r>
    </w:p>
    <w:p w:rsidR="00A12F4B" w:rsidRPr="000E121C" w:rsidRDefault="00A12F4B" w:rsidP="000E121C">
      <w:pPr>
        <w:spacing w:line="320" w:lineRule="atLeast"/>
        <w:ind w:firstLine="284"/>
        <w:jc w:val="both"/>
        <w:rPr>
          <w:rFonts w:ascii="Garamond" w:hAnsi="Garamond"/>
          <w:i/>
          <w:iCs/>
          <w:sz w:val="8"/>
        </w:rPr>
      </w:pPr>
    </w:p>
    <w:p w:rsidR="0064496D" w:rsidRPr="000E121C" w:rsidRDefault="00A12F4B" w:rsidP="000E121C">
      <w:pPr>
        <w:pStyle w:val="Heading1"/>
        <w:ind w:firstLine="284"/>
      </w:pPr>
      <w:bookmarkStart w:id="35" w:name="_Toc23535433"/>
      <w:r w:rsidRPr="000E121C">
        <w:t>3825. Bölüm</w:t>
      </w:r>
      <w:bookmarkEnd w:id="35"/>
    </w:p>
    <w:p w:rsidR="00E31479" w:rsidRDefault="0064496D" w:rsidP="00E31479">
      <w:pPr>
        <w:pStyle w:val="Heading1"/>
        <w:ind w:firstLine="284"/>
      </w:pPr>
      <w:bookmarkStart w:id="36" w:name="_Toc23535434"/>
      <w:r w:rsidRPr="000E121C">
        <w:t>Muhammed’in (s.a.a) Risaletinin Evrensel</w:t>
      </w:r>
      <w:r w:rsidR="00E31479">
        <w:t>liği</w:t>
      </w:r>
      <w:bookmarkEnd w:id="36"/>
    </w:p>
    <w:p w:rsidR="00A12F4B" w:rsidRPr="000E121C" w:rsidRDefault="00A12F4B" w:rsidP="00F0125A">
      <w:r w:rsidRPr="000E121C">
        <w:t xml:space="preserve"> </w:t>
      </w:r>
    </w:p>
    <w:p w:rsidR="00A12F4B" w:rsidRPr="000E121C" w:rsidRDefault="00A12F4B" w:rsidP="000E121C">
      <w:pPr>
        <w:ind w:firstLine="284"/>
        <w:rPr>
          <w:b/>
          <w:bCs/>
          <w:u w:val="single"/>
        </w:rPr>
      </w:pPr>
      <w:r w:rsidRPr="000E121C">
        <w:rPr>
          <w:b/>
          <w:bCs/>
          <w:u w:val="single"/>
        </w:rPr>
        <w:t>Kur’an:</w:t>
      </w:r>
    </w:p>
    <w:p w:rsidR="000D544A" w:rsidRPr="000E121C" w:rsidRDefault="000D544A" w:rsidP="000E121C">
      <w:pPr>
        <w:spacing w:line="300" w:lineRule="atLeast"/>
        <w:ind w:firstLine="284"/>
        <w:jc w:val="lowKashida"/>
        <w:rPr>
          <w:rFonts w:ascii="Garamond" w:hAnsi="Garamond" w:cs="Garamond"/>
          <w:b/>
          <w:bCs/>
          <w:sz w:val="24"/>
        </w:rPr>
      </w:pPr>
      <w:r w:rsidRPr="000E121C">
        <w:rPr>
          <w:rFonts w:ascii="Garamond" w:hAnsi="Garamond" w:cs="Garamond"/>
          <w:b/>
          <w:bCs/>
          <w:sz w:val="24"/>
        </w:rPr>
        <w:t>“Şahit olarak hangi şey daha büyüktür” de.”</w:t>
      </w:r>
      <w:r w:rsidR="00DC790C" w:rsidRPr="000E121C">
        <w:rPr>
          <w:rFonts w:ascii="Garamond" w:hAnsi="Garamond" w:cs="Garamond"/>
          <w:b/>
          <w:bCs/>
          <w:sz w:val="24"/>
        </w:rPr>
        <w:t xml:space="preserve"> </w:t>
      </w:r>
      <w:r w:rsidRPr="000E121C">
        <w:rPr>
          <w:rFonts w:ascii="Garamond" w:hAnsi="Garamond" w:cs="Garamond"/>
          <w:b/>
          <w:bCs/>
          <w:sz w:val="24"/>
        </w:rPr>
        <w:t>Allah benimle sizin aranızda şahi</w:t>
      </w:r>
      <w:r w:rsidRPr="000E121C">
        <w:rPr>
          <w:rFonts w:ascii="Garamond" w:hAnsi="Garamond" w:cs="Garamond"/>
          <w:b/>
          <w:bCs/>
          <w:sz w:val="24"/>
        </w:rPr>
        <w:t>t</w:t>
      </w:r>
      <w:r w:rsidRPr="000E121C">
        <w:rPr>
          <w:rFonts w:ascii="Garamond" w:hAnsi="Garamond" w:cs="Garamond"/>
          <w:b/>
          <w:bCs/>
          <w:sz w:val="24"/>
        </w:rPr>
        <w:t>tir. Bu Kur’an bana, sizi ve ulaştığı kimseleri uyarmam için vahyolundu; Allah’la b</w:t>
      </w:r>
      <w:r w:rsidRPr="000E121C">
        <w:rPr>
          <w:rFonts w:ascii="Garamond" w:hAnsi="Garamond" w:cs="Garamond"/>
          <w:b/>
          <w:bCs/>
          <w:sz w:val="24"/>
        </w:rPr>
        <w:t>e</w:t>
      </w:r>
      <w:r w:rsidRPr="000E121C">
        <w:rPr>
          <w:rFonts w:ascii="Garamond" w:hAnsi="Garamond" w:cs="Garamond"/>
          <w:b/>
          <w:bCs/>
          <w:sz w:val="24"/>
        </w:rPr>
        <w:t>râber başka ilahlar bulund</w:t>
      </w:r>
      <w:r w:rsidRPr="000E121C">
        <w:rPr>
          <w:rFonts w:ascii="Garamond" w:hAnsi="Garamond" w:cs="Garamond"/>
          <w:b/>
          <w:bCs/>
          <w:sz w:val="24"/>
        </w:rPr>
        <w:t>u</w:t>
      </w:r>
      <w:r w:rsidRPr="000E121C">
        <w:rPr>
          <w:rFonts w:ascii="Garamond" w:hAnsi="Garamond" w:cs="Garamond"/>
          <w:b/>
          <w:bCs/>
          <w:sz w:val="24"/>
        </w:rPr>
        <w:t>ğuna siz mi şahitlik ediyors</w:t>
      </w:r>
      <w:r w:rsidRPr="000E121C">
        <w:rPr>
          <w:rFonts w:ascii="Garamond" w:hAnsi="Garamond" w:cs="Garamond"/>
          <w:b/>
          <w:bCs/>
          <w:sz w:val="24"/>
        </w:rPr>
        <w:t>u</w:t>
      </w:r>
      <w:r w:rsidRPr="000E121C">
        <w:rPr>
          <w:rFonts w:ascii="Garamond" w:hAnsi="Garamond" w:cs="Garamond"/>
          <w:b/>
          <w:bCs/>
          <w:sz w:val="24"/>
        </w:rPr>
        <w:t>nuz?” de.”Ben şahadet e</w:t>
      </w:r>
      <w:r w:rsidRPr="000E121C">
        <w:rPr>
          <w:rFonts w:ascii="Garamond" w:hAnsi="Garamond" w:cs="Garamond"/>
          <w:b/>
          <w:bCs/>
          <w:sz w:val="24"/>
        </w:rPr>
        <w:t>t</w:t>
      </w:r>
      <w:r w:rsidRPr="000E121C">
        <w:rPr>
          <w:rFonts w:ascii="Garamond" w:hAnsi="Garamond" w:cs="Garamond"/>
          <w:b/>
          <w:bCs/>
          <w:sz w:val="24"/>
        </w:rPr>
        <w:t>mem” de.”O ancak tek ila</w:t>
      </w:r>
      <w:r w:rsidRPr="000E121C">
        <w:rPr>
          <w:rFonts w:ascii="Garamond" w:hAnsi="Garamond" w:cs="Garamond"/>
          <w:b/>
          <w:bCs/>
          <w:sz w:val="24"/>
        </w:rPr>
        <w:t>h</w:t>
      </w:r>
      <w:r w:rsidRPr="000E121C">
        <w:rPr>
          <w:rFonts w:ascii="Garamond" w:hAnsi="Garamond" w:cs="Garamond"/>
          <w:b/>
          <w:bCs/>
          <w:sz w:val="24"/>
        </w:rPr>
        <w:t>tır, doğrusu ben ortak koşt</w:t>
      </w:r>
      <w:r w:rsidRPr="000E121C">
        <w:rPr>
          <w:rFonts w:ascii="Garamond" w:hAnsi="Garamond" w:cs="Garamond"/>
          <w:b/>
          <w:bCs/>
          <w:sz w:val="24"/>
        </w:rPr>
        <w:t>u</w:t>
      </w:r>
      <w:r w:rsidRPr="000E121C">
        <w:rPr>
          <w:rFonts w:ascii="Garamond" w:hAnsi="Garamond" w:cs="Garamond"/>
          <w:b/>
          <w:bCs/>
          <w:sz w:val="24"/>
        </w:rPr>
        <w:t>ğunuz şeylerden uzağım” de.”</w:t>
      </w:r>
      <w:r w:rsidRPr="000E121C">
        <w:rPr>
          <w:rStyle w:val="FootnoteReference"/>
          <w:rFonts w:ascii="Garamond" w:hAnsi="Garamond" w:cs="Garamond"/>
          <w:b/>
          <w:bCs/>
          <w:sz w:val="24"/>
        </w:rPr>
        <w:footnoteReference w:id="162"/>
      </w:r>
      <w:r w:rsidRPr="000E121C">
        <w:rPr>
          <w:rFonts w:ascii="Garamond" w:hAnsi="Garamond" w:cs="Garamond"/>
          <w:b/>
          <w:bCs/>
          <w:sz w:val="24"/>
        </w:rPr>
        <w:t xml:space="preserve"> </w:t>
      </w:r>
    </w:p>
    <w:p w:rsidR="000D544A" w:rsidRPr="000E121C" w:rsidRDefault="000D544A" w:rsidP="000E121C">
      <w:pPr>
        <w:spacing w:line="300" w:lineRule="atLeast"/>
        <w:ind w:firstLine="284"/>
        <w:jc w:val="lowKashida"/>
        <w:rPr>
          <w:rFonts w:ascii="Garamond" w:hAnsi="Garamond" w:cs="Garamond"/>
          <w:b/>
          <w:bCs/>
          <w:sz w:val="24"/>
        </w:rPr>
      </w:pPr>
      <w:r w:rsidRPr="000E121C">
        <w:rPr>
          <w:rFonts w:ascii="Garamond" w:hAnsi="Garamond" w:cs="Garamond"/>
          <w:b/>
          <w:bCs/>
          <w:sz w:val="24"/>
        </w:rPr>
        <w:t>“Biz seni bütün insanlara ancak müjdeci ve uyarıcı ol</w:t>
      </w:r>
      <w:r w:rsidRPr="000E121C">
        <w:rPr>
          <w:rFonts w:ascii="Garamond" w:hAnsi="Garamond" w:cs="Garamond"/>
          <w:b/>
          <w:bCs/>
          <w:sz w:val="24"/>
        </w:rPr>
        <w:t>a</w:t>
      </w:r>
      <w:r w:rsidRPr="000E121C">
        <w:rPr>
          <w:rFonts w:ascii="Garamond" w:hAnsi="Garamond" w:cs="Garamond"/>
          <w:b/>
          <w:bCs/>
          <w:sz w:val="24"/>
        </w:rPr>
        <w:t>rak göndermişizdir; fakat i</w:t>
      </w:r>
      <w:r w:rsidRPr="000E121C">
        <w:rPr>
          <w:rFonts w:ascii="Garamond" w:hAnsi="Garamond" w:cs="Garamond"/>
          <w:b/>
          <w:bCs/>
          <w:sz w:val="24"/>
        </w:rPr>
        <w:t>n</w:t>
      </w:r>
      <w:r w:rsidRPr="000E121C">
        <w:rPr>
          <w:rFonts w:ascii="Garamond" w:hAnsi="Garamond" w:cs="Garamond"/>
          <w:b/>
          <w:bCs/>
          <w:sz w:val="24"/>
        </w:rPr>
        <w:t xml:space="preserve">sanların çoğu bilmez.” </w:t>
      </w:r>
      <w:r w:rsidRPr="000E121C">
        <w:rPr>
          <w:rStyle w:val="FootnoteReference"/>
          <w:rFonts w:ascii="Garamond" w:hAnsi="Garamond" w:cs="Garamond"/>
          <w:b/>
          <w:bCs/>
          <w:sz w:val="24"/>
        </w:rPr>
        <w:footnoteReference w:id="163"/>
      </w:r>
    </w:p>
    <w:p w:rsidR="000D544A" w:rsidRPr="000E121C" w:rsidRDefault="000D544A" w:rsidP="00E31479">
      <w:pPr>
        <w:spacing w:line="300" w:lineRule="atLeast"/>
        <w:ind w:firstLine="284"/>
        <w:jc w:val="lowKashida"/>
        <w:rPr>
          <w:rFonts w:ascii="Garamond" w:hAnsi="Garamond" w:cs="Garamond"/>
          <w:b/>
          <w:bCs/>
          <w:sz w:val="24"/>
        </w:rPr>
      </w:pPr>
      <w:r w:rsidRPr="000E121C">
        <w:rPr>
          <w:rFonts w:ascii="Garamond" w:hAnsi="Garamond" w:cs="Garamond"/>
          <w:b/>
          <w:bCs/>
          <w:sz w:val="24"/>
        </w:rPr>
        <w:t>“De ki: “Ey insanlar! Do</w:t>
      </w:r>
      <w:r w:rsidRPr="000E121C">
        <w:rPr>
          <w:rFonts w:ascii="Garamond" w:hAnsi="Garamond" w:cs="Garamond"/>
          <w:b/>
          <w:bCs/>
          <w:sz w:val="24"/>
        </w:rPr>
        <w:t>ğ</w:t>
      </w:r>
      <w:r w:rsidRPr="000E121C">
        <w:rPr>
          <w:rFonts w:ascii="Garamond" w:hAnsi="Garamond" w:cs="Garamond"/>
          <w:b/>
          <w:bCs/>
          <w:sz w:val="24"/>
        </w:rPr>
        <w:t xml:space="preserve">rusu ben, göklerin ve yerin hükümranı, O’ndan başka ilah bulunmayan, dirilten ve öldüren Allah’ın, hepiniz için gönderdiği Peygamber’iyim. Allah’a ve </w:t>
      </w:r>
      <w:r w:rsidR="00E31479">
        <w:rPr>
          <w:rFonts w:ascii="Garamond" w:hAnsi="Garamond" w:cs="Garamond"/>
          <w:b/>
          <w:bCs/>
          <w:sz w:val="24"/>
        </w:rPr>
        <w:t>okula gitmeyen</w:t>
      </w:r>
      <w:r w:rsidRPr="000E121C">
        <w:rPr>
          <w:rFonts w:ascii="Garamond" w:hAnsi="Garamond" w:cs="Garamond"/>
          <w:b/>
          <w:bCs/>
          <w:sz w:val="24"/>
        </w:rPr>
        <w:t xml:space="preserve"> haber getiren Pe</w:t>
      </w:r>
      <w:r w:rsidRPr="000E121C">
        <w:rPr>
          <w:rFonts w:ascii="Garamond" w:hAnsi="Garamond" w:cs="Garamond"/>
          <w:b/>
          <w:bCs/>
          <w:sz w:val="24"/>
        </w:rPr>
        <w:t>y</w:t>
      </w:r>
      <w:r w:rsidRPr="000E121C">
        <w:rPr>
          <w:rFonts w:ascii="Garamond" w:hAnsi="Garamond" w:cs="Garamond"/>
          <w:b/>
          <w:bCs/>
          <w:sz w:val="24"/>
        </w:rPr>
        <w:t>gamber’ine iman edin; ona uyun ki doğru yolu bulas</w:t>
      </w:r>
      <w:r w:rsidRPr="000E121C">
        <w:rPr>
          <w:rFonts w:ascii="Garamond" w:hAnsi="Garamond" w:cs="Garamond"/>
          <w:b/>
          <w:bCs/>
          <w:sz w:val="24"/>
        </w:rPr>
        <w:t>ı</w:t>
      </w:r>
      <w:r w:rsidRPr="000E121C">
        <w:rPr>
          <w:rFonts w:ascii="Garamond" w:hAnsi="Garamond" w:cs="Garamond"/>
          <w:b/>
          <w:bCs/>
          <w:sz w:val="24"/>
        </w:rPr>
        <w:t xml:space="preserve">nız.” </w:t>
      </w:r>
      <w:r w:rsidRPr="000E121C">
        <w:rPr>
          <w:rStyle w:val="FootnoteReference"/>
          <w:rFonts w:ascii="Garamond" w:hAnsi="Garamond" w:cs="Garamond"/>
          <w:b/>
          <w:bCs/>
          <w:sz w:val="24"/>
        </w:rPr>
        <w:footnoteReference w:id="164"/>
      </w:r>
    </w:p>
    <w:p w:rsidR="000D544A" w:rsidRPr="000E121C" w:rsidRDefault="000D544A" w:rsidP="000E121C">
      <w:pPr>
        <w:spacing w:line="300" w:lineRule="atLeast"/>
        <w:ind w:firstLine="284"/>
        <w:jc w:val="lowKashida"/>
        <w:rPr>
          <w:rFonts w:ascii="Garamond" w:hAnsi="Garamond" w:cs="Garamond"/>
          <w:b/>
          <w:bCs/>
          <w:sz w:val="24"/>
        </w:rPr>
      </w:pPr>
      <w:r w:rsidRPr="000E121C">
        <w:rPr>
          <w:rFonts w:ascii="Garamond" w:hAnsi="Garamond" w:cs="Garamond"/>
          <w:b/>
          <w:bCs/>
          <w:sz w:val="24"/>
        </w:rPr>
        <w:t xml:space="preserve">“Biz seni ancak âlemlere rahmet olarak gönderdik.” </w:t>
      </w:r>
      <w:r w:rsidRPr="000E121C">
        <w:rPr>
          <w:rStyle w:val="FootnoteReference"/>
          <w:rFonts w:ascii="Garamond" w:hAnsi="Garamond" w:cs="Garamond"/>
          <w:b/>
          <w:bCs/>
          <w:sz w:val="24"/>
        </w:rPr>
        <w:footnoteReference w:id="165"/>
      </w:r>
    </w:p>
    <w:p w:rsidR="00A12F4B" w:rsidRPr="000E121C" w:rsidRDefault="000D544A" w:rsidP="000E121C">
      <w:pPr>
        <w:spacing w:line="300" w:lineRule="atLeast"/>
        <w:ind w:firstLine="284"/>
        <w:jc w:val="lowKashida"/>
        <w:rPr>
          <w:rFonts w:ascii="Garamond" w:hAnsi="Garamond" w:cs="Garamond"/>
          <w:b/>
          <w:bCs/>
          <w:sz w:val="24"/>
        </w:rPr>
      </w:pPr>
      <w:r w:rsidRPr="000E121C">
        <w:rPr>
          <w:rFonts w:ascii="Garamond" w:hAnsi="Garamond" w:cs="Garamond"/>
          <w:b/>
          <w:bCs/>
          <w:sz w:val="24"/>
        </w:rPr>
        <w:t>“Şirk koşanlar hoşlanmasa da, dinini bütün dinlerden üstün kılmak üzere, Peyga</w:t>
      </w:r>
      <w:r w:rsidRPr="000E121C">
        <w:rPr>
          <w:rFonts w:ascii="Garamond" w:hAnsi="Garamond" w:cs="Garamond"/>
          <w:b/>
          <w:bCs/>
          <w:sz w:val="24"/>
        </w:rPr>
        <w:t>m</w:t>
      </w:r>
      <w:r w:rsidRPr="000E121C">
        <w:rPr>
          <w:rFonts w:ascii="Garamond" w:hAnsi="Garamond" w:cs="Garamond"/>
          <w:b/>
          <w:bCs/>
          <w:sz w:val="24"/>
        </w:rPr>
        <w:t>ber’ini doğru yol ve hak dinle gönderen Allah’tır.”</w:t>
      </w:r>
      <w:r w:rsidRPr="000E121C">
        <w:rPr>
          <w:rStyle w:val="FootnoteReference"/>
          <w:rFonts w:ascii="Garamond" w:hAnsi="Garamond" w:cs="Garamond"/>
          <w:b/>
          <w:bCs/>
          <w:sz w:val="24"/>
        </w:rPr>
        <w:footnoteReference w:id="166"/>
      </w:r>
    </w:p>
    <w:p w:rsidR="00646D66" w:rsidRPr="000E121C" w:rsidRDefault="007033AF"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Pr="000E121C">
        <w:rPr>
          <w:rFonts w:ascii="Garamond" w:hAnsi="Garamond"/>
          <w:sz w:val="24"/>
        </w:rPr>
        <w:t xml:space="preserve"> “Herkime Kur’an ul</w:t>
      </w:r>
      <w:r w:rsidRPr="000E121C">
        <w:rPr>
          <w:rFonts w:ascii="Garamond" w:hAnsi="Garamond"/>
          <w:sz w:val="24"/>
        </w:rPr>
        <w:t>a</w:t>
      </w:r>
      <w:r w:rsidRPr="000E121C">
        <w:rPr>
          <w:rFonts w:ascii="Garamond" w:hAnsi="Garamond"/>
          <w:sz w:val="24"/>
        </w:rPr>
        <w:t>şırsa ben onun vesilesiyle onunla yüz yüze konuşmuş gibiyim. Peygamber daha so</w:t>
      </w:r>
      <w:r w:rsidR="00DC790C" w:rsidRPr="000E121C">
        <w:rPr>
          <w:rFonts w:ascii="Garamond" w:hAnsi="Garamond"/>
          <w:sz w:val="24"/>
        </w:rPr>
        <w:t>nra şu ayeti tilavet buyurdu: “</w:t>
      </w:r>
      <w:r w:rsidR="00DC790C" w:rsidRPr="000E121C">
        <w:rPr>
          <w:rFonts w:ascii="Garamond" w:hAnsi="Garamond" w:cs="Garamond"/>
          <w:b/>
          <w:bCs/>
          <w:sz w:val="24"/>
        </w:rPr>
        <w:t>Bu Kur’an bana, sizi ve ulaştığı kimsel</w:t>
      </w:r>
      <w:r w:rsidR="00DC790C" w:rsidRPr="000E121C">
        <w:rPr>
          <w:rFonts w:ascii="Garamond" w:hAnsi="Garamond" w:cs="Garamond"/>
          <w:b/>
          <w:bCs/>
          <w:sz w:val="24"/>
        </w:rPr>
        <w:t>e</w:t>
      </w:r>
      <w:r w:rsidR="00DC790C" w:rsidRPr="000E121C">
        <w:rPr>
          <w:rFonts w:ascii="Garamond" w:hAnsi="Garamond" w:cs="Garamond"/>
          <w:b/>
          <w:bCs/>
          <w:sz w:val="24"/>
        </w:rPr>
        <w:t>ri uyarmam için vahyolundu</w:t>
      </w:r>
      <w:r w:rsidR="003A6111">
        <w:rPr>
          <w:rFonts w:ascii="Garamond" w:hAnsi="Garamond" w:cs="Garamond"/>
          <w:b/>
          <w:bCs/>
          <w:sz w:val="24"/>
        </w:rPr>
        <w:t>.</w:t>
      </w:r>
      <w:r w:rsidRPr="000E121C">
        <w:rPr>
          <w:rFonts w:ascii="Garamond" w:hAnsi="Garamond"/>
          <w:sz w:val="24"/>
        </w:rPr>
        <w:t>”</w:t>
      </w:r>
      <w:r w:rsidR="00646D66" w:rsidRPr="000E121C">
        <w:rPr>
          <w:rStyle w:val="FootnoteReference"/>
          <w:rFonts w:ascii="Garamond" w:hAnsi="Garamond"/>
        </w:rPr>
        <w:footnoteReference w:id="167"/>
      </w:r>
    </w:p>
    <w:p w:rsidR="00646D66" w:rsidRPr="000E121C" w:rsidRDefault="00C35613"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Ben, beni hayatta</w:t>
      </w:r>
      <w:r w:rsidRPr="000E121C">
        <w:rPr>
          <w:rFonts w:ascii="Garamond" w:hAnsi="Garamond"/>
          <w:sz w:val="24"/>
        </w:rPr>
        <w:t>y</w:t>
      </w:r>
      <w:r w:rsidRPr="000E121C">
        <w:rPr>
          <w:rFonts w:ascii="Garamond" w:hAnsi="Garamond"/>
          <w:sz w:val="24"/>
        </w:rPr>
        <w:t>ken gören ve benden sonra d</w:t>
      </w:r>
      <w:r w:rsidRPr="000E121C">
        <w:rPr>
          <w:rFonts w:ascii="Garamond" w:hAnsi="Garamond"/>
          <w:sz w:val="24"/>
        </w:rPr>
        <w:t>o</w:t>
      </w:r>
      <w:r w:rsidRPr="000E121C">
        <w:rPr>
          <w:rFonts w:ascii="Garamond" w:hAnsi="Garamond"/>
          <w:sz w:val="24"/>
        </w:rPr>
        <w:t>ğan kimselerin Peygamberiyim.</w:t>
      </w:r>
      <w:r w:rsidR="00646D66" w:rsidRPr="000E121C">
        <w:rPr>
          <w:rFonts w:ascii="Garamond" w:hAnsi="Garamond"/>
          <w:sz w:val="24"/>
        </w:rPr>
        <w:t>”</w:t>
      </w:r>
      <w:r w:rsidR="00646D66" w:rsidRPr="000E121C">
        <w:rPr>
          <w:rStyle w:val="FootnoteReference"/>
          <w:rFonts w:ascii="Garamond" w:hAnsi="Garamond"/>
        </w:rPr>
        <w:footnoteReference w:id="168"/>
      </w:r>
    </w:p>
    <w:p w:rsidR="00646D66" w:rsidRPr="000E121C" w:rsidRDefault="00C35613"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Ben bütün insanlara gönderildim. Peygamberler sils</w:t>
      </w:r>
      <w:r w:rsidRPr="000E121C">
        <w:rPr>
          <w:rFonts w:ascii="Garamond" w:hAnsi="Garamond"/>
          <w:sz w:val="24"/>
        </w:rPr>
        <w:t>i</w:t>
      </w:r>
      <w:r w:rsidRPr="000E121C">
        <w:rPr>
          <w:rFonts w:ascii="Garamond" w:hAnsi="Garamond"/>
          <w:sz w:val="24"/>
        </w:rPr>
        <w:t>lesi benimle sona erdi.</w:t>
      </w:r>
      <w:r w:rsidR="00646D66" w:rsidRPr="000E121C">
        <w:rPr>
          <w:rFonts w:ascii="Garamond" w:hAnsi="Garamond"/>
          <w:sz w:val="24"/>
        </w:rPr>
        <w:t>”</w:t>
      </w:r>
      <w:r w:rsidR="00646D66" w:rsidRPr="000E121C">
        <w:rPr>
          <w:rStyle w:val="FootnoteReference"/>
          <w:rFonts w:ascii="Garamond" w:hAnsi="Garamond"/>
        </w:rPr>
        <w:footnoteReference w:id="169"/>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 </w:t>
      </w:r>
      <w:r w:rsidRPr="000E121C">
        <w:rPr>
          <w:rFonts w:ascii="Garamond" w:hAnsi="Garamond"/>
          <w:sz w:val="24"/>
        </w:rPr>
        <w:t>“</w:t>
      </w:r>
      <w:r w:rsidR="00447EC1" w:rsidRPr="000E121C">
        <w:rPr>
          <w:i/>
          <w:iCs/>
          <w:szCs w:val="24"/>
        </w:rPr>
        <w:t xml:space="preserve">Resulullah (s.a.a) şöyle buyurmuştur: </w:t>
      </w:r>
      <w:r w:rsidR="00447EC1" w:rsidRPr="000E121C">
        <w:rPr>
          <w:szCs w:val="24"/>
        </w:rPr>
        <w:t>“Benden önce her Peygamber kavminin diliyle ümmet</w:t>
      </w:r>
      <w:r w:rsidR="00447EC1" w:rsidRPr="000E121C">
        <w:rPr>
          <w:szCs w:val="24"/>
        </w:rPr>
        <w:t>i</w:t>
      </w:r>
      <w:r w:rsidR="00447EC1" w:rsidRPr="000E121C">
        <w:rPr>
          <w:szCs w:val="24"/>
        </w:rPr>
        <w:t>ne gönder</w:t>
      </w:r>
      <w:r w:rsidR="003A6111">
        <w:rPr>
          <w:szCs w:val="24"/>
        </w:rPr>
        <w:t>il</w:t>
      </w:r>
      <w:r w:rsidR="00447EC1" w:rsidRPr="000E121C">
        <w:rPr>
          <w:szCs w:val="24"/>
        </w:rPr>
        <w:t>mi</w:t>
      </w:r>
      <w:r w:rsidR="00447EC1" w:rsidRPr="000E121C">
        <w:rPr>
          <w:szCs w:val="24"/>
        </w:rPr>
        <w:t>ş</w:t>
      </w:r>
      <w:r w:rsidR="00447EC1" w:rsidRPr="000E121C">
        <w:rPr>
          <w:szCs w:val="24"/>
        </w:rPr>
        <w:t>tir. Ama Allah beni Arapça dille, s</w:t>
      </w:r>
      <w:r w:rsidR="00447EC1" w:rsidRPr="000E121C">
        <w:rPr>
          <w:szCs w:val="24"/>
        </w:rPr>
        <w:t>i</w:t>
      </w:r>
      <w:r w:rsidR="00447EC1" w:rsidRPr="000E121C">
        <w:rPr>
          <w:szCs w:val="24"/>
        </w:rPr>
        <w:t>yah ve beyaz herkese göndermi</w:t>
      </w:r>
      <w:r w:rsidR="00447EC1" w:rsidRPr="000E121C">
        <w:rPr>
          <w:szCs w:val="24"/>
        </w:rPr>
        <w:t>ş</w:t>
      </w:r>
      <w:r w:rsidR="00447EC1" w:rsidRPr="000E121C">
        <w:rPr>
          <w:szCs w:val="24"/>
        </w:rPr>
        <w:t>tir.</w:t>
      </w:r>
      <w:r w:rsidRPr="000E121C">
        <w:rPr>
          <w:rFonts w:ascii="Garamond" w:hAnsi="Garamond"/>
          <w:sz w:val="24"/>
        </w:rPr>
        <w:t>”</w:t>
      </w:r>
      <w:r w:rsidRPr="000E121C">
        <w:rPr>
          <w:rStyle w:val="FootnoteReference"/>
          <w:rFonts w:ascii="Garamond" w:hAnsi="Garamond"/>
        </w:rPr>
        <w:footnoteReference w:id="170"/>
      </w:r>
    </w:p>
    <w:p w:rsidR="00646D66" w:rsidRPr="000E121C" w:rsidRDefault="00C35613"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Önceki Peygambe</w:t>
      </w:r>
      <w:r w:rsidRPr="000E121C">
        <w:rPr>
          <w:rFonts w:ascii="Garamond" w:hAnsi="Garamond"/>
          <w:sz w:val="24"/>
        </w:rPr>
        <w:t>r</w:t>
      </w:r>
      <w:r w:rsidRPr="000E121C">
        <w:rPr>
          <w:rFonts w:ascii="Garamond" w:hAnsi="Garamond"/>
          <w:sz w:val="24"/>
        </w:rPr>
        <w:t>lerden hiç birine veri</w:t>
      </w:r>
      <w:r w:rsidR="003A6111">
        <w:rPr>
          <w:rFonts w:ascii="Garamond" w:hAnsi="Garamond"/>
          <w:sz w:val="24"/>
        </w:rPr>
        <w:t>lmeyen beş şey bana verilmiştir…</w:t>
      </w:r>
      <w:r w:rsidRPr="000E121C">
        <w:rPr>
          <w:rFonts w:ascii="Garamond" w:hAnsi="Garamond"/>
          <w:sz w:val="24"/>
        </w:rPr>
        <w:t xml:space="preserve"> Ben siyah, beyaz ve kızıl insanlara gönd</w:t>
      </w:r>
      <w:r w:rsidRPr="000E121C">
        <w:rPr>
          <w:rFonts w:ascii="Garamond" w:hAnsi="Garamond"/>
          <w:sz w:val="24"/>
        </w:rPr>
        <w:t>e</w:t>
      </w:r>
      <w:r w:rsidRPr="000E121C">
        <w:rPr>
          <w:rFonts w:ascii="Garamond" w:hAnsi="Garamond"/>
          <w:sz w:val="24"/>
        </w:rPr>
        <w:t>rildim.</w:t>
      </w:r>
      <w:r w:rsidR="00646D66" w:rsidRPr="000E121C">
        <w:rPr>
          <w:rFonts w:ascii="Garamond" w:hAnsi="Garamond"/>
          <w:sz w:val="24"/>
        </w:rPr>
        <w:t>”</w:t>
      </w:r>
      <w:r w:rsidR="00646D66" w:rsidRPr="000E121C">
        <w:rPr>
          <w:rStyle w:val="FootnoteReference"/>
          <w:rFonts w:ascii="Garamond" w:hAnsi="Garamond"/>
        </w:rPr>
        <w:footnoteReference w:id="171"/>
      </w:r>
    </w:p>
    <w:p w:rsidR="00646D66" w:rsidRPr="000E121C" w:rsidRDefault="003A6111" w:rsidP="003A6111">
      <w:pPr>
        <w:numPr>
          <w:ilvl w:val="0"/>
          <w:numId w:val="14"/>
        </w:numPr>
        <w:spacing w:line="320" w:lineRule="atLeast"/>
        <w:ind w:firstLine="284"/>
        <w:jc w:val="both"/>
        <w:rPr>
          <w:rFonts w:ascii="Garamond" w:hAnsi="Garamond"/>
          <w:i/>
          <w:iCs/>
          <w:sz w:val="8"/>
        </w:rPr>
      </w:pPr>
      <w:r>
        <w:rPr>
          <w:rFonts w:ascii="Garamond" w:hAnsi="Garamond"/>
          <w:i/>
          <w:iCs/>
          <w:sz w:val="24"/>
        </w:rPr>
        <w:t>İmam Sadık (a.s)</w:t>
      </w:r>
      <w:r w:rsidR="00C35613" w:rsidRPr="000E121C">
        <w:rPr>
          <w:rFonts w:ascii="Garamond" w:hAnsi="Garamond"/>
          <w:i/>
          <w:iCs/>
          <w:sz w:val="24"/>
        </w:rPr>
        <w:t xml:space="preserve"> şöyle b</w:t>
      </w:r>
      <w:r w:rsidR="00C35613" w:rsidRPr="000E121C">
        <w:rPr>
          <w:rFonts w:ascii="Garamond" w:hAnsi="Garamond"/>
          <w:i/>
          <w:iCs/>
          <w:sz w:val="24"/>
        </w:rPr>
        <w:t>u</w:t>
      </w:r>
      <w:r w:rsidR="00C35613"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00C35613" w:rsidRPr="000E121C">
        <w:rPr>
          <w:rFonts w:ascii="Garamond" w:hAnsi="Garamond"/>
          <w:sz w:val="24"/>
        </w:rPr>
        <w:t>Allah Tebareke ve Teala, Nuh, İbrahim, Mus</w:t>
      </w:r>
      <w:r>
        <w:rPr>
          <w:rFonts w:ascii="Garamond" w:hAnsi="Garamond"/>
          <w:sz w:val="24"/>
        </w:rPr>
        <w:t>a ve İsa’nın (a.s) şeriatlerini</w:t>
      </w:r>
      <w:r w:rsidR="00C35613" w:rsidRPr="000E121C">
        <w:rPr>
          <w:rFonts w:ascii="Garamond" w:hAnsi="Garamond"/>
          <w:sz w:val="24"/>
        </w:rPr>
        <w:t xml:space="preserve"> Muha</w:t>
      </w:r>
      <w:r w:rsidR="00C35613" w:rsidRPr="000E121C">
        <w:rPr>
          <w:rFonts w:ascii="Garamond" w:hAnsi="Garamond"/>
          <w:sz w:val="24"/>
        </w:rPr>
        <w:t>m</w:t>
      </w:r>
      <w:r w:rsidR="00C35613" w:rsidRPr="000E121C">
        <w:rPr>
          <w:rFonts w:ascii="Garamond" w:hAnsi="Garamond"/>
          <w:sz w:val="24"/>
        </w:rPr>
        <w:t>med’e (s.a.a</w:t>
      </w:r>
      <w:r>
        <w:rPr>
          <w:rFonts w:ascii="Garamond" w:hAnsi="Garamond"/>
          <w:sz w:val="24"/>
        </w:rPr>
        <w:t>) vermiştir ve onu siyah, beyaz insanlara ve</w:t>
      </w:r>
      <w:r w:rsidR="00C35613" w:rsidRPr="000E121C">
        <w:rPr>
          <w:rFonts w:ascii="Garamond" w:hAnsi="Garamond"/>
          <w:sz w:val="24"/>
        </w:rPr>
        <w:t xml:space="preserve"> cin</w:t>
      </w:r>
      <w:r>
        <w:rPr>
          <w:rFonts w:ascii="Garamond" w:hAnsi="Garamond"/>
          <w:sz w:val="24"/>
        </w:rPr>
        <w:t xml:space="preserve">lere </w:t>
      </w:r>
      <w:r w:rsidR="00C35613" w:rsidRPr="000E121C">
        <w:rPr>
          <w:rFonts w:ascii="Garamond" w:hAnsi="Garamond"/>
          <w:sz w:val="24"/>
        </w:rPr>
        <w:t>göndermiştir.</w:t>
      </w:r>
      <w:r w:rsidR="00646D66" w:rsidRPr="000E121C">
        <w:rPr>
          <w:rFonts w:ascii="Garamond" w:hAnsi="Garamond"/>
          <w:sz w:val="24"/>
        </w:rPr>
        <w:t>”</w:t>
      </w:r>
      <w:r w:rsidR="00646D66" w:rsidRPr="000E121C">
        <w:rPr>
          <w:rStyle w:val="FootnoteReference"/>
          <w:rFonts w:ascii="Garamond" w:hAnsi="Garamond"/>
        </w:rPr>
        <w:footnoteReference w:id="172"/>
      </w:r>
    </w:p>
    <w:p w:rsidR="000D544A" w:rsidRPr="000E121C" w:rsidRDefault="000D544A" w:rsidP="000E121C">
      <w:pPr>
        <w:spacing w:line="320" w:lineRule="atLeast"/>
        <w:ind w:firstLine="284"/>
        <w:jc w:val="both"/>
        <w:rPr>
          <w:rFonts w:ascii="Garamond" w:hAnsi="Garamond"/>
          <w:i/>
          <w:iCs/>
          <w:sz w:val="8"/>
        </w:rPr>
      </w:pPr>
    </w:p>
    <w:p w:rsidR="00C35613" w:rsidRPr="000E121C" w:rsidRDefault="000D544A" w:rsidP="000E121C">
      <w:pPr>
        <w:pStyle w:val="Heading1"/>
        <w:ind w:firstLine="284"/>
      </w:pPr>
      <w:bookmarkStart w:id="37" w:name="_Toc23535435"/>
      <w:r w:rsidRPr="000E121C">
        <w:t>3826. Bölüm</w:t>
      </w:r>
      <w:bookmarkEnd w:id="37"/>
    </w:p>
    <w:p w:rsidR="000D544A" w:rsidRPr="000E121C" w:rsidRDefault="001B03D2" w:rsidP="000E121C">
      <w:pPr>
        <w:pStyle w:val="Heading1"/>
        <w:ind w:firstLine="284"/>
      </w:pPr>
      <w:bookmarkStart w:id="38" w:name="_Toc23535436"/>
      <w:r w:rsidRPr="000E121C">
        <w:t>Peygamber’in (s.a.a) Mektupları</w:t>
      </w:r>
      <w:bookmarkEnd w:id="38"/>
      <w:r w:rsidR="000D544A" w:rsidRPr="000E121C">
        <w:t xml:space="preserve"> </w:t>
      </w:r>
    </w:p>
    <w:p w:rsidR="000D544A" w:rsidRPr="000E121C" w:rsidRDefault="000D544A" w:rsidP="000E121C">
      <w:pPr>
        <w:spacing w:line="320" w:lineRule="atLeast"/>
        <w:ind w:firstLine="284"/>
        <w:jc w:val="both"/>
        <w:rPr>
          <w:rFonts w:ascii="Garamond" w:hAnsi="Garamond"/>
          <w:i/>
          <w:iCs/>
          <w:sz w:val="8"/>
        </w:rPr>
      </w:pPr>
    </w:p>
    <w:p w:rsidR="002D13FB" w:rsidRPr="000E121C" w:rsidRDefault="003A6111" w:rsidP="001B5D66">
      <w:pPr>
        <w:numPr>
          <w:ilvl w:val="0"/>
          <w:numId w:val="14"/>
        </w:numPr>
        <w:spacing w:line="320" w:lineRule="atLeast"/>
        <w:ind w:firstLine="284"/>
        <w:jc w:val="both"/>
        <w:rPr>
          <w:rFonts w:ascii="Garamond" w:hAnsi="Garamond"/>
          <w:i/>
          <w:iCs/>
          <w:sz w:val="8"/>
        </w:rPr>
      </w:pPr>
      <w:r>
        <w:rPr>
          <w:rFonts w:ascii="Garamond" w:hAnsi="Garamond"/>
          <w:i/>
          <w:iCs/>
          <w:sz w:val="24"/>
        </w:rPr>
        <w:t>Allah Resulü (s.a.a) hicri a</w:t>
      </w:r>
      <w:r w:rsidR="00CA740D" w:rsidRPr="000E121C">
        <w:rPr>
          <w:rFonts w:ascii="Garamond" w:hAnsi="Garamond"/>
          <w:i/>
          <w:iCs/>
          <w:sz w:val="24"/>
        </w:rPr>
        <w:t>ltıncı yılın Zilhicce ayında Hudeybiye’den dönünce padişahların yanına elçiler gönderdi, onlar için mektup yazdı ve onları İslam’a davet etti. Peygamber’e şöyle arzedildi: “Ey Allah’ın Resulü! Padişahlar mühü</w:t>
      </w:r>
      <w:r w:rsidR="00CA740D" w:rsidRPr="000E121C">
        <w:rPr>
          <w:rFonts w:ascii="Garamond" w:hAnsi="Garamond"/>
          <w:i/>
          <w:iCs/>
          <w:sz w:val="24"/>
        </w:rPr>
        <w:t>r</w:t>
      </w:r>
      <w:r w:rsidR="00CA740D" w:rsidRPr="000E121C">
        <w:rPr>
          <w:rFonts w:ascii="Garamond" w:hAnsi="Garamond"/>
          <w:i/>
          <w:iCs/>
          <w:sz w:val="24"/>
        </w:rPr>
        <w:t xml:space="preserve">süz mektubu okumazlar.” Allah Resulü (s.a.a) o gün </w:t>
      </w:r>
      <w:r w:rsidR="002D13FB" w:rsidRPr="000E121C">
        <w:rPr>
          <w:rFonts w:ascii="Garamond" w:hAnsi="Garamond"/>
          <w:i/>
          <w:iCs/>
          <w:sz w:val="24"/>
        </w:rPr>
        <w:t xml:space="preserve">bir </w:t>
      </w:r>
      <w:r w:rsidR="001B5D66">
        <w:rPr>
          <w:rFonts w:ascii="Garamond" w:hAnsi="Garamond"/>
          <w:i/>
          <w:iCs/>
          <w:sz w:val="24"/>
        </w:rPr>
        <w:t xml:space="preserve">gümüş </w:t>
      </w:r>
      <w:r w:rsidR="002D13FB" w:rsidRPr="000E121C">
        <w:rPr>
          <w:rFonts w:ascii="Garamond" w:hAnsi="Garamond"/>
          <w:i/>
          <w:iCs/>
          <w:sz w:val="24"/>
        </w:rPr>
        <w:t>yüzük</w:t>
      </w:r>
      <w:r w:rsidR="001B5D66">
        <w:rPr>
          <w:rFonts w:ascii="Garamond" w:hAnsi="Garamond"/>
          <w:i/>
          <w:iCs/>
          <w:sz w:val="24"/>
        </w:rPr>
        <w:t xml:space="preserve"> ve taşını</w:t>
      </w:r>
      <w:r w:rsidR="002D13FB" w:rsidRPr="000E121C">
        <w:rPr>
          <w:rFonts w:ascii="Garamond" w:hAnsi="Garamond"/>
          <w:i/>
          <w:iCs/>
          <w:sz w:val="24"/>
        </w:rPr>
        <w:t xml:space="preserve"> temin etti. Üzerine </w:t>
      </w:r>
      <w:r w:rsidR="001B5D66">
        <w:rPr>
          <w:rFonts w:ascii="Garamond" w:hAnsi="Garamond"/>
          <w:i/>
          <w:iCs/>
          <w:sz w:val="24"/>
        </w:rPr>
        <w:t xml:space="preserve">üç kelime </w:t>
      </w:r>
      <w:r w:rsidR="002D13FB" w:rsidRPr="000E121C">
        <w:rPr>
          <w:rFonts w:ascii="Garamond" w:hAnsi="Garamond"/>
          <w:i/>
          <w:iCs/>
          <w:sz w:val="24"/>
        </w:rPr>
        <w:t>Muhammed</w:t>
      </w:r>
      <w:r w:rsidR="001B5D66">
        <w:rPr>
          <w:rFonts w:ascii="Garamond" w:hAnsi="Garamond"/>
          <w:i/>
          <w:iCs/>
          <w:sz w:val="24"/>
        </w:rPr>
        <w:t xml:space="preserve"> Allah’ın Resulüdür</w:t>
      </w:r>
      <w:r w:rsidR="002D13FB" w:rsidRPr="000E121C">
        <w:rPr>
          <w:rFonts w:ascii="Garamond" w:hAnsi="Garamond"/>
          <w:i/>
          <w:iCs/>
          <w:sz w:val="24"/>
        </w:rPr>
        <w:t xml:space="preserve"> yazısını kazıdı. Onunla me</w:t>
      </w:r>
      <w:r w:rsidR="002D13FB" w:rsidRPr="000E121C">
        <w:rPr>
          <w:rFonts w:ascii="Garamond" w:hAnsi="Garamond"/>
          <w:i/>
          <w:iCs/>
          <w:sz w:val="24"/>
        </w:rPr>
        <w:t>k</w:t>
      </w:r>
      <w:r w:rsidR="002D13FB" w:rsidRPr="000E121C">
        <w:rPr>
          <w:rFonts w:ascii="Garamond" w:hAnsi="Garamond"/>
          <w:i/>
          <w:iCs/>
          <w:sz w:val="24"/>
        </w:rPr>
        <w:t>tupları mühürledi. Altı elçi bir günde (Med</w:t>
      </w:r>
      <w:r w:rsidR="002D13FB" w:rsidRPr="000E121C">
        <w:rPr>
          <w:rFonts w:ascii="Garamond" w:hAnsi="Garamond"/>
          <w:i/>
          <w:iCs/>
          <w:sz w:val="24"/>
        </w:rPr>
        <w:t>i</w:t>
      </w:r>
      <w:r w:rsidR="001B5D66">
        <w:rPr>
          <w:rFonts w:ascii="Garamond" w:hAnsi="Garamond"/>
          <w:i/>
          <w:iCs/>
          <w:sz w:val="24"/>
        </w:rPr>
        <w:t>ne’den) dışarı çıktılar ve bu hicri  yedinci</w:t>
      </w:r>
      <w:r w:rsidR="002D13FB" w:rsidRPr="000E121C">
        <w:rPr>
          <w:rFonts w:ascii="Garamond" w:hAnsi="Garamond"/>
          <w:i/>
          <w:iCs/>
          <w:sz w:val="24"/>
        </w:rPr>
        <w:t xml:space="preserve"> yılın Muharrem ayında idi. Elç</w:t>
      </w:r>
      <w:r w:rsidR="002D13FB" w:rsidRPr="000E121C">
        <w:rPr>
          <w:rFonts w:ascii="Garamond" w:hAnsi="Garamond"/>
          <w:i/>
          <w:iCs/>
          <w:sz w:val="24"/>
        </w:rPr>
        <w:t>i</w:t>
      </w:r>
      <w:r w:rsidR="002D13FB" w:rsidRPr="000E121C">
        <w:rPr>
          <w:rFonts w:ascii="Garamond" w:hAnsi="Garamond"/>
          <w:i/>
          <w:iCs/>
          <w:sz w:val="24"/>
        </w:rPr>
        <w:t>lerden her biri Allah Resulü’nün kendilerini gönderdiği topluluğun diliyle konuşuyorlardı.</w:t>
      </w:r>
    </w:p>
    <w:p w:rsidR="00646D66" w:rsidRPr="000E121C" w:rsidRDefault="002D13FB" w:rsidP="000E121C">
      <w:pPr>
        <w:spacing w:line="320" w:lineRule="atLeast"/>
        <w:ind w:firstLine="284"/>
        <w:jc w:val="both"/>
        <w:rPr>
          <w:rFonts w:ascii="Garamond" w:hAnsi="Garamond"/>
          <w:i/>
          <w:iCs/>
          <w:sz w:val="8"/>
        </w:rPr>
      </w:pPr>
      <w:r w:rsidRPr="000E121C">
        <w:rPr>
          <w:rFonts w:ascii="Garamond" w:hAnsi="Garamond"/>
          <w:i/>
          <w:iCs/>
          <w:sz w:val="24"/>
        </w:rPr>
        <w:t>Allah Resulü’nün (s.a.a) gönde</w:t>
      </w:r>
      <w:r w:rsidRPr="000E121C">
        <w:rPr>
          <w:rFonts w:ascii="Garamond" w:hAnsi="Garamond"/>
          <w:i/>
          <w:iCs/>
          <w:sz w:val="24"/>
        </w:rPr>
        <w:t>r</w:t>
      </w:r>
      <w:r w:rsidRPr="000E121C">
        <w:rPr>
          <w:rFonts w:ascii="Garamond" w:hAnsi="Garamond"/>
          <w:i/>
          <w:iCs/>
          <w:sz w:val="24"/>
        </w:rPr>
        <w:t>diği ilk elçi Amr b. Umeyye Zemri idi. Peygamber onu iki mektupla Neccaşi’ye gönderdi. O mektupların birinde Peygamber Neccaşi’yi İslam’a davet etti ve kendisi için Kur’an’dan ayetler yazmış idi. Neccaşi Allah Resulü’nün (s.a.a) mektubunu aldı, gözlerine sürdü, tevazu göstermek için tahtından indi, müslüman oldu, K</w:t>
      </w:r>
      <w:r w:rsidRPr="000E121C">
        <w:rPr>
          <w:rFonts w:ascii="Garamond" w:hAnsi="Garamond"/>
          <w:i/>
          <w:iCs/>
          <w:sz w:val="24"/>
        </w:rPr>
        <w:t>e</w:t>
      </w:r>
      <w:r w:rsidRPr="000E121C">
        <w:rPr>
          <w:rFonts w:ascii="Garamond" w:hAnsi="Garamond"/>
          <w:i/>
          <w:iCs/>
          <w:sz w:val="24"/>
        </w:rPr>
        <w:t>lime-i Şehadeteyn’</w:t>
      </w:r>
      <w:r w:rsidR="00041A4E" w:rsidRPr="000E121C">
        <w:rPr>
          <w:rFonts w:ascii="Garamond" w:hAnsi="Garamond"/>
          <w:i/>
          <w:iCs/>
          <w:sz w:val="24"/>
        </w:rPr>
        <w:t>i (La ilahe illallah, Muhammeden Resulullah) diliyle ifade etti ve şöyle dedi: “Eğer huzur</w:t>
      </w:r>
      <w:r w:rsidR="00041A4E" w:rsidRPr="000E121C">
        <w:rPr>
          <w:rFonts w:ascii="Garamond" w:hAnsi="Garamond"/>
          <w:i/>
          <w:iCs/>
          <w:sz w:val="24"/>
        </w:rPr>
        <w:t>u</w:t>
      </w:r>
      <w:r w:rsidR="00041A4E" w:rsidRPr="000E121C">
        <w:rPr>
          <w:rFonts w:ascii="Garamond" w:hAnsi="Garamond"/>
          <w:i/>
          <w:iCs/>
          <w:sz w:val="24"/>
        </w:rPr>
        <w:t>na gidebilseydim, kesinlikle gide</w:t>
      </w:r>
      <w:r w:rsidR="00041A4E" w:rsidRPr="000E121C">
        <w:rPr>
          <w:rFonts w:ascii="Garamond" w:hAnsi="Garamond"/>
          <w:i/>
          <w:iCs/>
          <w:sz w:val="24"/>
        </w:rPr>
        <w:t>r</w:t>
      </w:r>
      <w:r w:rsidR="00041A4E" w:rsidRPr="000E121C">
        <w:rPr>
          <w:rFonts w:ascii="Garamond" w:hAnsi="Garamond"/>
          <w:i/>
          <w:iCs/>
          <w:sz w:val="24"/>
        </w:rPr>
        <w:t>dim.” Daha sonra hakkı onayladığ</w:t>
      </w:r>
      <w:r w:rsidR="00041A4E" w:rsidRPr="000E121C">
        <w:rPr>
          <w:rFonts w:ascii="Garamond" w:hAnsi="Garamond"/>
          <w:i/>
          <w:iCs/>
          <w:sz w:val="24"/>
        </w:rPr>
        <w:t>ı</w:t>
      </w:r>
      <w:r w:rsidR="00041A4E" w:rsidRPr="000E121C">
        <w:rPr>
          <w:rFonts w:ascii="Garamond" w:hAnsi="Garamond"/>
          <w:i/>
          <w:iCs/>
          <w:sz w:val="24"/>
        </w:rPr>
        <w:t>nı ve Cafer b. Ebi Talib’in vasıtası</w:t>
      </w:r>
      <w:r w:rsidR="00041A4E" w:rsidRPr="000E121C">
        <w:rPr>
          <w:rFonts w:ascii="Garamond" w:hAnsi="Garamond"/>
          <w:i/>
          <w:iCs/>
          <w:sz w:val="24"/>
        </w:rPr>
        <w:t>y</w:t>
      </w:r>
      <w:r w:rsidR="00041A4E" w:rsidRPr="000E121C">
        <w:rPr>
          <w:rFonts w:ascii="Garamond" w:hAnsi="Garamond"/>
          <w:i/>
          <w:iCs/>
          <w:sz w:val="24"/>
        </w:rPr>
        <w:t>la müslüman olduğunu ve alemlerin Rabbi olan Allah’ın karşısında b</w:t>
      </w:r>
      <w:r w:rsidR="00041A4E" w:rsidRPr="000E121C">
        <w:rPr>
          <w:rFonts w:ascii="Garamond" w:hAnsi="Garamond"/>
          <w:i/>
          <w:iCs/>
          <w:sz w:val="24"/>
        </w:rPr>
        <w:t>o</w:t>
      </w:r>
      <w:r w:rsidR="00041A4E" w:rsidRPr="000E121C">
        <w:rPr>
          <w:rFonts w:ascii="Garamond" w:hAnsi="Garamond"/>
          <w:i/>
          <w:iCs/>
          <w:sz w:val="24"/>
        </w:rPr>
        <w:t>yun eğdiğini ifade eden bir mektubu yazıp Allah Resulüne (s.a.a) gönde</w:t>
      </w:r>
      <w:r w:rsidR="00041A4E" w:rsidRPr="000E121C">
        <w:rPr>
          <w:rFonts w:ascii="Garamond" w:hAnsi="Garamond"/>
          <w:i/>
          <w:iCs/>
          <w:sz w:val="24"/>
        </w:rPr>
        <w:t>r</w:t>
      </w:r>
      <w:r w:rsidR="00041A4E" w:rsidRPr="000E121C">
        <w:rPr>
          <w:rFonts w:ascii="Garamond" w:hAnsi="Garamond"/>
          <w:i/>
          <w:iCs/>
          <w:sz w:val="24"/>
        </w:rPr>
        <w:t>di. İkinci mektupta ise Resulullah (s.a.a) Neccaşi’ye Ebu Süfyan b. Harb’ın kızı Ümmü Habibe’yi ke</w:t>
      </w:r>
      <w:r w:rsidR="00041A4E" w:rsidRPr="000E121C">
        <w:rPr>
          <w:rFonts w:ascii="Garamond" w:hAnsi="Garamond"/>
          <w:i/>
          <w:iCs/>
          <w:sz w:val="24"/>
        </w:rPr>
        <w:t>n</w:t>
      </w:r>
      <w:r w:rsidR="00041A4E" w:rsidRPr="000E121C">
        <w:rPr>
          <w:rFonts w:ascii="Garamond" w:hAnsi="Garamond"/>
          <w:i/>
          <w:iCs/>
          <w:sz w:val="24"/>
        </w:rPr>
        <w:t>disiyle evlendirmesini istemişti. Ümmü Habibe’de kocası, Ubeydullah b. Cayş Esedi ile birlikte Habeşistan’a hicret etmişti. Ubeydullah ise Habeşe’de Hıristiyan olmuş ve orada vefat etmişti. Resulullah (s.a.a) hak</w:t>
      </w:r>
      <w:r w:rsidR="00041A4E" w:rsidRPr="000E121C">
        <w:rPr>
          <w:rFonts w:ascii="Garamond" w:hAnsi="Garamond"/>
          <w:i/>
          <w:iCs/>
          <w:sz w:val="24"/>
        </w:rPr>
        <w:t>e</w:t>
      </w:r>
      <w:r w:rsidR="00041A4E" w:rsidRPr="000E121C">
        <w:rPr>
          <w:rFonts w:ascii="Garamond" w:hAnsi="Garamond"/>
          <w:i/>
          <w:iCs/>
          <w:sz w:val="24"/>
        </w:rPr>
        <w:t xml:space="preserve">za Neccaşi’ye </w:t>
      </w:r>
      <w:r w:rsidR="00F10A8C" w:rsidRPr="000E121C">
        <w:rPr>
          <w:rFonts w:ascii="Garamond" w:hAnsi="Garamond"/>
          <w:i/>
          <w:iCs/>
          <w:sz w:val="24"/>
        </w:rPr>
        <w:t>Habeşistan’da olan ashabının geri dönüşü için gerekli imkanları sağlamasını ve onları geri göndermesini istemişti. Neccaşi de emir gereği Ebu Süfyan’ın kızı Ümmü Habibeyi Allah Resulü ile evlendirdi. Onun için dörtyüz dinar mehir tayin etti. Peygamberin ashab</w:t>
      </w:r>
      <w:r w:rsidR="00F10A8C" w:rsidRPr="000E121C">
        <w:rPr>
          <w:rFonts w:ascii="Garamond" w:hAnsi="Garamond"/>
          <w:i/>
          <w:iCs/>
          <w:sz w:val="24"/>
        </w:rPr>
        <w:t>ı</w:t>
      </w:r>
      <w:r w:rsidR="00F10A8C" w:rsidRPr="000E121C">
        <w:rPr>
          <w:rFonts w:ascii="Garamond" w:hAnsi="Garamond"/>
          <w:i/>
          <w:iCs/>
          <w:sz w:val="24"/>
        </w:rPr>
        <w:t>nın dönüşü için gerekli imkanları sağladı. Onları Amr b. Ummeyye Zemri ile birlikte iki gemi vesilesiyle geri gönderdi.</w:t>
      </w:r>
      <w:r w:rsidR="00F10A8C" w:rsidRPr="001B5D66">
        <w:rPr>
          <w:rFonts w:ascii="Garamond" w:hAnsi="Garamond"/>
          <w:i/>
          <w:iCs/>
          <w:sz w:val="24"/>
        </w:rPr>
        <w:t xml:space="preserve"> </w:t>
      </w:r>
      <w:r w:rsidR="00F97654" w:rsidRPr="001B5D66">
        <w:rPr>
          <w:rFonts w:ascii="Garamond" w:hAnsi="Garamond"/>
          <w:i/>
          <w:iCs/>
          <w:sz w:val="24"/>
        </w:rPr>
        <w:t>Daha sonra Fil dişi</w:t>
      </w:r>
      <w:r w:rsidR="00F97654" w:rsidRPr="001B5D66">
        <w:rPr>
          <w:rFonts w:ascii="Garamond" w:hAnsi="Garamond"/>
          <w:i/>
          <w:iCs/>
          <w:sz w:val="24"/>
        </w:rPr>
        <w:t>n</w:t>
      </w:r>
      <w:r w:rsidR="00F97654" w:rsidRPr="001B5D66">
        <w:rPr>
          <w:rFonts w:ascii="Garamond" w:hAnsi="Garamond"/>
          <w:i/>
          <w:iCs/>
          <w:sz w:val="24"/>
        </w:rPr>
        <w:t>den yapılmış bir sandık istedi. Allah Resulü’nün (s.a.a) her iki mektubunu da içine koydu ve şöyle dedi: “Bu iki mektup Habeşistan’da olduğu mü</w:t>
      </w:r>
      <w:r w:rsidR="00F97654" w:rsidRPr="001B5D66">
        <w:rPr>
          <w:rFonts w:ascii="Garamond" w:hAnsi="Garamond"/>
          <w:i/>
          <w:iCs/>
          <w:sz w:val="24"/>
        </w:rPr>
        <w:t>d</w:t>
      </w:r>
      <w:r w:rsidR="00F97654" w:rsidRPr="001B5D66">
        <w:rPr>
          <w:rFonts w:ascii="Garamond" w:hAnsi="Garamond"/>
          <w:i/>
          <w:iCs/>
          <w:sz w:val="24"/>
        </w:rPr>
        <w:t>detçe hayır ve bereket içinde olaca</w:t>
      </w:r>
      <w:r w:rsidR="00F97654" w:rsidRPr="001B5D66">
        <w:rPr>
          <w:rFonts w:ascii="Garamond" w:hAnsi="Garamond"/>
          <w:i/>
          <w:iCs/>
          <w:sz w:val="24"/>
        </w:rPr>
        <w:t>k</w:t>
      </w:r>
      <w:r w:rsidR="00F97654" w:rsidRPr="001B5D66">
        <w:rPr>
          <w:rFonts w:ascii="Garamond" w:hAnsi="Garamond"/>
          <w:i/>
          <w:iCs/>
          <w:sz w:val="24"/>
        </w:rPr>
        <w:t>tır.”</w:t>
      </w:r>
      <w:r w:rsidR="00646D66" w:rsidRPr="001B5D66">
        <w:rPr>
          <w:rStyle w:val="FootnoteReference"/>
          <w:rFonts w:ascii="Garamond" w:hAnsi="Garamond"/>
          <w:i/>
          <w:iCs/>
        </w:rPr>
        <w:footnoteReference w:id="173"/>
      </w:r>
    </w:p>
    <w:p w:rsidR="00646D66" w:rsidRPr="000E121C" w:rsidRDefault="00F97654" w:rsidP="001B5D66">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altı elç</w:t>
      </w:r>
      <w:r w:rsidRPr="000E121C">
        <w:rPr>
          <w:rFonts w:ascii="Garamond" w:hAnsi="Garamond"/>
          <w:i/>
          <w:iCs/>
          <w:sz w:val="24"/>
        </w:rPr>
        <w:t>i</w:t>
      </w:r>
      <w:r w:rsidRPr="000E121C">
        <w:rPr>
          <w:rFonts w:ascii="Garamond" w:hAnsi="Garamond"/>
          <w:i/>
          <w:iCs/>
          <w:sz w:val="24"/>
        </w:rPr>
        <w:t>sinden biri olan Dihye b. Halife Kelbi’yi Kayser’e doğru onu İslam’a davet etmesi için gönderdi. Peygamber Dihye’ye bir mektup verdi ve ona o mektubu Kayser’e teslim etmesi için Busra komutanına vermesini emr</w:t>
      </w:r>
      <w:r w:rsidR="001B5D66">
        <w:rPr>
          <w:rFonts w:ascii="Garamond" w:hAnsi="Garamond"/>
          <w:i/>
          <w:iCs/>
          <w:sz w:val="24"/>
        </w:rPr>
        <w:t>etti ve Dihye mektubu Bursa komutanına iletti. O</w:t>
      </w:r>
      <w:r w:rsidRPr="000E121C">
        <w:rPr>
          <w:rFonts w:ascii="Garamond" w:hAnsi="Garamond"/>
          <w:i/>
          <w:iCs/>
          <w:sz w:val="24"/>
        </w:rPr>
        <w:t xml:space="preserve"> da o mektubu Ka</w:t>
      </w:r>
      <w:r w:rsidRPr="000E121C">
        <w:rPr>
          <w:rFonts w:ascii="Garamond" w:hAnsi="Garamond"/>
          <w:i/>
          <w:iCs/>
          <w:sz w:val="24"/>
        </w:rPr>
        <w:t>y</w:t>
      </w:r>
      <w:r w:rsidRPr="000E121C">
        <w:rPr>
          <w:rFonts w:ascii="Garamond" w:hAnsi="Garamond"/>
          <w:i/>
          <w:iCs/>
          <w:sz w:val="24"/>
        </w:rPr>
        <w:t xml:space="preserve">ser’e verdi. O gün Kayser, </w:t>
      </w:r>
      <w:r w:rsidR="00FB435C" w:rsidRPr="000E121C">
        <w:rPr>
          <w:rFonts w:ascii="Garamond" w:hAnsi="Garamond"/>
          <w:i/>
          <w:iCs/>
          <w:sz w:val="24"/>
        </w:rPr>
        <w:t>Hims bö</w:t>
      </w:r>
      <w:r w:rsidR="00FB435C" w:rsidRPr="000E121C">
        <w:rPr>
          <w:rFonts w:ascii="Garamond" w:hAnsi="Garamond"/>
          <w:i/>
          <w:iCs/>
          <w:sz w:val="24"/>
        </w:rPr>
        <w:t>l</w:t>
      </w:r>
      <w:r w:rsidR="00FB435C" w:rsidRPr="000E121C">
        <w:rPr>
          <w:rFonts w:ascii="Garamond" w:hAnsi="Garamond"/>
          <w:i/>
          <w:iCs/>
          <w:sz w:val="24"/>
        </w:rPr>
        <w:t>gesindeydi ve de Rumlular İran’a galip geldiği ta</w:t>
      </w:r>
      <w:r w:rsidR="00FB435C" w:rsidRPr="000E121C">
        <w:rPr>
          <w:rFonts w:ascii="Garamond" w:hAnsi="Garamond"/>
          <w:i/>
          <w:iCs/>
          <w:sz w:val="24"/>
        </w:rPr>
        <w:t>k</w:t>
      </w:r>
      <w:r w:rsidR="00FB435C" w:rsidRPr="000E121C">
        <w:rPr>
          <w:rFonts w:ascii="Garamond" w:hAnsi="Garamond"/>
          <w:i/>
          <w:iCs/>
          <w:sz w:val="24"/>
        </w:rPr>
        <w:t>tirde yalın ayak Konstantiniye’den İrma’ya (Beyt’ul-Mukaddes’e) gidec</w:t>
      </w:r>
      <w:r w:rsidR="00FB435C" w:rsidRPr="000E121C">
        <w:rPr>
          <w:rFonts w:ascii="Garamond" w:hAnsi="Garamond"/>
          <w:i/>
          <w:iCs/>
          <w:sz w:val="24"/>
        </w:rPr>
        <w:t>e</w:t>
      </w:r>
      <w:r w:rsidR="001B5D66">
        <w:rPr>
          <w:rFonts w:ascii="Garamond" w:hAnsi="Garamond"/>
          <w:i/>
          <w:iCs/>
          <w:sz w:val="24"/>
        </w:rPr>
        <w:t>ğine dair adak</w:t>
      </w:r>
      <w:r w:rsidR="00FB435C" w:rsidRPr="000E121C">
        <w:rPr>
          <w:rFonts w:ascii="Garamond" w:hAnsi="Garamond"/>
          <w:i/>
          <w:iCs/>
          <w:sz w:val="24"/>
        </w:rPr>
        <w:t>da bulunmuştu. Ka</w:t>
      </w:r>
      <w:r w:rsidR="00FB435C" w:rsidRPr="000E121C">
        <w:rPr>
          <w:rFonts w:ascii="Garamond" w:hAnsi="Garamond"/>
          <w:i/>
          <w:iCs/>
          <w:sz w:val="24"/>
        </w:rPr>
        <w:t>y</w:t>
      </w:r>
      <w:r w:rsidR="00FB435C" w:rsidRPr="000E121C">
        <w:rPr>
          <w:rFonts w:ascii="Garamond" w:hAnsi="Garamond"/>
          <w:i/>
          <w:iCs/>
          <w:sz w:val="24"/>
        </w:rPr>
        <w:t>ser mektubu okudu ve Hims bölg</w:t>
      </w:r>
      <w:r w:rsidR="00FB435C" w:rsidRPr="000E121C">
        <w:rPr>
          <w:rFonts w:ascii="Garamond" w:hAnsi="Garamond"/>
          <w:i/>
          <w:iCs/>
          <w:sz w:val="24"/>
        </w:rPr>
        <w:t>e</w:t>
      </w:r>
      <w:r w:rsidR="00FB435C" w:rsidRPr="000E121C">
        <w:rPr>
          <w:rFonts w:ascii="Garamond" w:hAnsi="Garamond"/>
          <w:i/>
          <w:iCs/>
          <w:sz w:val="24"/>
        </w:rPr>
        <w:t>sindeki tapınakta ke</w:t>
      </w:r>
      <w:r w:rsidR="00FB435C" w:rsidRPr="000E121C">
        <w:rPr>
          <w:rFonts w:ascii="Garamond" w:hAnsi="Garamond"/>
          <w:i/>
          <w:iCs/>
          <w:sz w:val="24"/>
        </w:rPr>
        <w:t>n</w:t>
      </w:r>
      <w:r w:rsidR="00FB435C" w:rsidRPr="000E121C">
        <w:rPr>
          <w:rFonts w:ascii="Garamond" w:hAnsi="Garamond"/>
          <w:i/>
          <w:iCs/>
          <w:sz w:val="24"/>
        </w:rPr>
        <w:t>disiyle birlikte bulunan Rum büyü</w:t>
      </w:r>
      <w:r w:rsidR="00FB435C" w:rsidRPr="000E121C">
        <w:rPr>
          <w:rFonts w:ascii="Garamond" w:hAnsi="Garamond"/>
          <w:i/>
          <w:iCs/>
          <w:sz w:val="24"/>
        </w:rPr>
        <w:t>k</w:t>
      </w:r>
      <w:r w:rsidR="00FB435C" w:rsidRPr="000E121C">
        <w:rPr>
          <w:rFonts w:ascii="Garamond" w:hAnsi="Garamond"/>
          <w:i/>
          <w:iCs/>
          <w:sz w:val="24"/>
        </w:rPr>
        <w:t>lerine şöyle dedi: “Ey Rum büyükleri! Kurtuluşa ve hidayete erişmeyi, h</w:t>
      </w:r>
      <w:r w:rsidR="00FB435C" w:rsidRPr="000E121C">
        <w:rPr>
          <w:rFonts w:ascii="Garamond" w:hAnsi="Garamond"/>
          <w:i/>
          <w:iCs/>
          <w:sz w:val="24"/>
        </w:rPr>
        <w:t>ü</w:t>
      </w:r>
      <w:r w:rsidR="00FB435C" w:rsidRPr="000E121C">
        <w:rPr>
          <w:rFonts w:ascii="Garamond" w:hAnsi="Garamond"/>
          <w:i/>
          <w:iCs/>
          <w:sz w:val="24"/>
        </w:rPr>
        <w:t>kümdarlığınızın sağlam kalmasını ve İsa b. Me</w:t>
      </w:r>
      <w:r w:rsidR="00FB435C" w:rsidRPr="000E121C">
        <w:rPr>
          <w:rFonts w:ascii="Garamond" w:hAnsi="Garamond"/>
          <w:i/>
          <w:iCs/>
          <w:sz w:val="24"/>
        </w:rPr>
        <w:t>r</w:t>
      </w:r>
      <w:r w:rsidR="00FB435C" w:rsidRPr="000E121C">
        <w:rPr>
          <w:rFonts w:ascii="Garamond" w:hAnsi="Garamond"/>
          <w:i/>
          <w:iCs/>
          <w:sz w:val="24"/>
        </w:rPr>
        <w:t xml:space="preserve">yem’in emrine itaat etmiş olmanızı ister misiniz?” </w:t>
      </w:r>
      <w:r w:rsidR="001B5D66">
        <w:rPr>
          <w:rFonts w:ascii="Garamond" w:hAnsi="Garamond"/>
          <w:i/>
          <w:iCs/>
          <w:sz w:val="24"/>
        </w:rPr>
        <w:t xml:space="preserve">Rum büyükleri şöyle dediler: Ey padişah! Ne yapmamaız gerekir? </w:t>
      </w:r>
      <w:r w:rsidR="00FB435C" w:rsidRPr="000E121C">
        <w:rPr>
          <w:rFonts w:ascii="Garamond" w:hAnsi="Garamond"/>
          <w:i/>
          <w:iCs/>
          <w:sz w:val="24"/>
        </w:rPr>
        <w:t>Kayser şöyle dedi: “</w:t>
      </w:r>
      <w:r w:rsidR="001B5D66">
        <w:rPr>
          <w:rFonts w:ascii="Garamond" w:hAnsi="Garamond"/>
          <w:i/>
          <w:iCs/>
          <w:sz w:val="24"/>
        </w:rPr>
        <w:t>Bu Arap</w:t>
      </w:r>
      <w:r w:rsidR="00FB435C" w:rsidRPr="000E121C">
        <w:rPr>
          <w:rFonts w:ascii="Garamond" w:hAnsi="Garamond"/>
          <w:i/>
          <w:iCs/>
          <w:sz w:val="24"/>
        </w:rPr>
        <w:t xml:space="preserve"> Pe</w:t>
      </w:r>
      <w:r w:rsidR="00FB435C" w:rsidRPr="000E121C">
        <w:rPr>
          <w:rFonts w:ascii="Garamond" w:hAnsi="Garamond"/>
          <w:i/>
          <w:iCs/>
          <w:sz w:val="24"/>
        </w:rPr>
        <w:t>y</w:t>
      </w:r>
      <w:r w:rsidR="00FB435C" w:rsidRPr="000E121C">
        <w:rPr>
          <w:rFonts w:ascii="Garamond" w:hAnsi="Garamond"/>
          <w:i/>
          <w:iCs/>
          <w:sz w:val="24"/>
        </w:rPr>
        <w:t>gambere tabi ol</w:t>
      </w:r>
      <w:r w:rsidR="00FB435C" w:rsidRPr="000E121C">
        <w:rPr>
          <w:rFonts w:ascii="Garamond" w:hAnsi="Garamond"/>
          <w:i/>
          <w:iCs/>
          <w:sz w:val="24"/>
        </w:rPr>
        <w:t>u</w:t>
      </w:r>
      <w:r w:rsidR="00FB435C" w:rsidRPr="000E121C">
        <w:rPr>
          <w:rFonts w:ascii="Garamond" w:hAnsi="Garamond"/>
          <w:i/>
          <w:iCs/>
          <w:sz w:val="24"/>
        </w:rPr>
        <w:t>nuz.” Ravi şöyle diyor: “</w:t>
      </w:r>
      <w:r w:rsidR="002D7237" w:rsidRPr="000E121C">
        <w:rPr>
          <w:rFonts w:ascii="Garamond" w:hAnsi="Garamond"/>
          <w:i/>
          <w:iCs/>
          <w:sz w:val="24"/>
        </w:rPr>
        <w:t>Onlar merkep yavruları gibi ürkt</w:t>
      </w:r>
      <w:r w:rsidR="002D7237" w:rsidRPr="000E121C">
        <w:rPr>
          <w:rFonts w:ascii="Garamond" w:hAnsi="Garamond"/>
          <w:i/>
          <w:iCs/>
          <w:sz w:val="24"/>
        </w:rPr>
        <w:t>ü</w:t>
      </w:r>
      <w:r w:rsidR="002D7237" w:rsidRPr="000E121C">
        <w:rPr>
          <w:rFonts w:ascii="Garamond" w:hAnsi="Garamond"/>
          <w:i/>
          <w:iCs/>
          <w:sz w:val="24"/>
        </w:rPr>
        <w:t>ler, ortalığı velvele</w:t>
      </w:r>
      <w:r w:rsidR="001B5D66">
        <w:rPr>
          <w:rFonts w:ascii="Garamond" w:hAnsi="Garamond"/>
          <w:i/>
          <w:iCs/>
          <w:sz w:val="24"/>
        </w:rPr>
        <w:t>ye verdiler, Haç</w:t>
      </w:r>
      <w:r w:rsidR="002D7237" w:rsidRPr="000E121C">
        <w:rPr>
          <w:rFonts w:ascii="Garamond" w:hAnsi="Garamond"/>
          <w:i/>
          <w:iCs/>
          <w:sz w:val="24"/>
        </w:rPr>
        <w:t xml:space="preserve">ı yükselttiler, </w:t>
      </w:r>
      <w:r w:rsidR="000F576E" w:rsidRPr="000E121C">
        <w:rPr>
          <w:rFonts w:ascii="Garamond" w:hAnsi="Garamond"/>
          <w:i/>
          <w:iCs/>
          <w:sz w:val="24"/>
        </w:rPr>
        <w:t>Harkıl, onlardan bu tepkiyi görünce İslam’a teslim olma</w:t>
      </w:r>
      <w:r w:rsidR="000F576E" w:rsidRPr="000E121C">
        <w:rPr>
          <w:rFonts w:ascii="Garamond" w:hAnsi="Garamond"/>
          <w:i/>
          <w:iCs/>
          <w:sz w:val="24"/>
        </w:rPr>
        <w:t>k</w:t>
      </w:r>
      <w:r w:rsidR="000F576E" w:rsidRPr="000E121C">
        <w:rPr>
          <w:rFonts w:ascii="Garamond" w:hAnsi="Garamond"/>
          <w:i/>
          <w:iCs/>
          <w:sz w:val="24"/>
        </w:rPr>
        <w:t>tan ümidini kesti, kendi canı</w:t>
      </w:r>
      <w:r w:rsidR="001B5D66">
        <w:rPr>
          <w:rFonts w:ascii="Garamond" w:hAnsi="Garamond"/>
          <w:i/>
          <w:iCs/>
          <w:sz w:val="24"/>
        </w:rPr>
        <w:t xml:space="preserve"> </w:t>
      </w:r>
      <w:r w:rsidR="000F576E" w:rsidRPr="000E121C">
        <w:rPr>
          <w:rFonts w:ascii="Garamond" w:hAnsi="Garamond"/>
          <w:i/>
          <w:iCs/>
          <w:sz w:val="24"/>
        </w:rPr>
        <w:t>ve hükümeti ha</w:t>
      </w:r>
      <w:r w:rsidR="000F576E" w:rsidRPr="000E121C">
        <w:rPr>
          <w:rFonts w:ascii="Garamond" w:hAnsi="Garamond"/>
          <w:i/>
          <w:iCs/>
          <w:sz w:val="24"/>
        </w:rPr>
        <w:t>k</w:t>
      </w:r>
      <w:r w:rsidR="000F576E" w:rsidRPr="000E121C">
        <w:rPr>
          <w:rFonts w:ascii="Garamond" w:hAnsi="Garamond"/>
          <w:i/>
          <w:iCs/>
          <w:sz w:val="24"/>
        </w:rPr>
        <w:t>kında tehlike hissine kapıldı. Bu yüzden onları sakinleşt</w:t>
      </w:r>
      <w:r w:rsidR="000F576E" w:rsidRPr="000E121C">
        <w:rPr>
          <w:rFonts w:ascii="Garamond" w:hAnsi="Garamond"/>
          <w:i/>
          <w:iCs/>
          <w:sz w:val="24"/>
        </w:rPr>
        <w:t>i</w:t>
      </w:r>
      <w:r w:rsidR="000F576E" w:rsidRPr="000E121C">
        <w:rPr>
          <w:rFonts w:ascii="Garamond" w:hAnsi="Garamond"/>
          <w:i/>
          <w:iCs/>
          <w:sz w:val="24"/>
        </w:rPr>
        <w:t>rerek şöyle dedi: “Sizlere dediğim şey gerçekte sizlerin dininizde bağlılığınızı den</w:t>
      </w:r>
      <w:r w:rsidR="000F576E" w:rsidRPr="000E121C">
        <w:rPr>
          <w:rFonts w:ascii="Garamond" w:hAnsi="Garamond"/>
          <w:i/>
          <w:iCs/>
          <w:sz w:val="24"/>
        </w:rPr>
        <w:t>e</w:t>
      </w:r>
      <w:r w:rsidR="000F576E" w:rsidRPr="000E121C">
        <w:rPr>
          <w:rFonts w:ascii="Garamond" w:hAnsi="Garamond"/>
          <w:i/>
          <w:iCs/>
          <w:sz w:val="24"/>
        </w:rPr>
        <w:t>mek için</w:t>
      </w:r>
      <w:r w:rsidR="001B5D66">
        <w:rPr>
          <w:rFonts w:ascii="Garamond" w:hAnsi="Garamond"/>
          <w:i/>
          <w:iCs/>
          <w:sz w:val="24"/>
        </w:rPr>
        <w:t>di</w:t>
      </w:r>
      <w:r w:rsidR="000F576E" w:rsidRPr="000E121C">
        <w:rPr>
          <w:rFonts w:ascii="Garamond" w:hAnsi="Garamond"/>
          <w:i/>
          <w:iCs/>
          <w:sz w:val="24"/>
        </w:rPr>
        <w:t xml:space="preserve"> ve sizlerin istediğim gibi olduğunu</w:t>
      </w:r>
      <w:r w:rsidR="001B5D66">
        <w:rPr>
          <w:rFonts w:ascii="Garamond" w:hAnsi="Garamond"/>
          <w:i/>
          <w:iCs/>
          <w:sz w:val="24"/>
        </w:rPr>
        <w:t>zu</w:t>
      </w:r>
      <w:r w:rsidR="000F576E" w:rsidRPr="000E121C">
        <w:rPr>
          <w:rFonts w:ascii="Garamond" w:hAnsi="Garamond"/>
          <w:i/>
          <w:iCs/>
          <w:sz w:val="24"/>
        </w:rPr>
        <w:t xml:space="preserve"> gördüm.” Bu esnada onlar Kayser’in karşısında secdeye kapandılar.</w:t>
      </w:r>
      <w:r w:rsidR="00646D66" w:rsidRPr="000E121C">
        <w:rPr>
          <w:rStyle w:val="FootnoteReference"/>
          <w:rFonts w:ascii="Garamond" w:hAnsi="Garamond"/>
        </w:rPr>
        <w:footnoteReference w:id="174"/>
      </w:r>
    </w:p>
    <w:p w:rsidR="00646D66" w:rsidRPr="000E121C" w:rsidRDefault="00266B9E" w:rsidP="001B5D66">
      <w:pPr>
        <w:numPr>
          <w:ilvl w:val="0"/>
          <w:numId w:val="14"/>
        </w:numPr>
        <w:spacing w:line="320" w:lineRule="atLeast"/>
        <w:ind w:firstLine="284"/>
        <w:jc w:val="both"/>
        <w:rPr>
          <w:rFonts w:ascii="Garamond" w:hAnsi="Garamond"/>
          <w:i/>
          <w:iCs/>
          <w:sz w:val="8"/>
        </w:rPr>
      </w:pPr>
      <w:r w:rsidRPr="000E121C">
        <w:rPr>
          <w:rFonts w:ascii="Garamond" w:hAnsi="Garamond"/>
          <w:i/>
          <w:iCs/>
          <w:sz w:val="24"/>
        </w:rPr>
        <w:t>Peygamber altı elçisinden b</w:t>
      </w:r>
      <w:r w:rsidRPr="000E121C">
        <w:rPr>
          <w:rFonts w:ascii="Garamond" w:hAnsi="Garamond"/>
          <w:i/>
          <w:iCs/>
          <w:sz w:val="24"/>
        </w:rPr>
        <w:t>i</w:t>
      </w:r>
      <w:r w:rsidRPr="000E121C">
        <w:rPr>
          <w:rFonts w:ascii="Garamond" w:hAnsi="Garamond"/>
          <w:i/>
          <w:iCs/>
          <w:sz w:val="24"/>
        </w:rPr>
        <w:t xml:space="preserve">ri olan Abdullah b. Huzafe Sehni’yi </w:t>
      </w:r>
      <w:r w:rsidR="001B5D66">
        <w:rPr>
          <w:rFonts w:ascii="Garamond" w:hAnsi="Garamond"/>
          <w:i/>
          <w:iCs/>
          <w:sz w:val="24"/>
        </w:rPr>
        <w:t>Kisra’yı</w:t>
      </w:r>
      <w:r w:rsidRPr="000E121C">
        <w:rPr>
          <w:rFonts w:ascii="Garamond" w:hAnsi="Garamond"/>
          <w:i/>
          <w:iCs/>
          <w:sz w:val="24"/>
        </w:rPr>
        <w:t xml:space="preserve"> İslam’a davet etmek için bir mektupla birlikte ona gönderdi. A</w:t>
      </w:r>
      <w:r w:rsidRPr="000E121C">
        <w:rPr>
          <w:rFonts w:ascii="Garamond" w:hAnsi="Garamond"/>
          <w:i/>
          <w:iCs/>
          <w:sz w:val="24"/>
        </w:rPr>
        <w:t>b</w:t>
      </w:r>
      <w:r w:rsidRPr="000E121C">
        <w:rPr>
          <w:rFonts w:ascii="Garamond" w:hAnsi="Garamond"/>
          <w:i/>
          <w:iCs/>
          <w:sz w:val="24"/>
        </w:rPr>
        <w:t>dullah şöyle diyor</w:t>
      </w:r>
      <w:r w:rsidR="00646D66" w:rsidRPr="000E121C">
        <w:rPr>
          <w:rFonts w:ascii="Garamond" w:hAnsi="Garamond"/>
          <w:i/>
          <w:iCs/>
          <w:sz w:val="24"/>
        </w:rPr>
        <w:t xml:space="preserve">: </w:t>
      </w:r>
      <w:r w:rsidR="00646D66" w:rsidRPr="000E121C">
        <w:rPr>
          <w:rFonts w:ascii="Garamond" w:hAnsi="Garamond"/>
          <w:sz w:val="24"/>
        </w:rPr>
        <w:t>“</w:t>
      </w:r>
      <w:r w:rsidR="00DD0488" w:rsidRPr="000E121C">
        <w:rPr>
          <w:rFonts w:ascii="Garamond" w:hAnsi="Garamond"/>
          <w:sz w:val="24"/>
        </w:rPr>
        <w:t>Allah Res</w:t>
      </w:r>
      <w:r w:rsidR="00DD0488" w:rsidRPr="000E121C">
        <w:rPr>
          <w:rFonts w:ascii="Garamond" w:hAnsi="Garamond"/>
          <w:sz w:val="24"/>
        </w:rPr>
        <w:t>u</w:t>
      </w:r>
      <w:r w:rsidR="00DD0488" w:rsidRPr="000E121C">
        <w:rPr>
          <w:rFonts w:ascii="Garamond" w:hAnsi="Garamond"/>
          <w:sz w:val="24"/>
        </w:rPr>
        <w:t xml:space="preserve">lü’nün (s.a.a) mektubunu </w:t>
      </w:r>
      <w:r w:rsidR="001B5D66">
        <w:rPr>
          <w:rFonts w:ascii="Garamond" w:hAnsi="Garamond"/>
          <w:sz w:val="24"/>
        </w:rPr>
        <w:t>Kisra’ya</w:t>
      </w:r>
      <w:r w:rsidR="00DD0488" w:rsidRPr="000E121C">
        <w:rPr>
          <w:rFonts w:ascii="Garamond" w:hAnsi="Garamond"/>
          <w:sz w:val="24"/>
        </w:rPr>
        <w:t xml:space="preserve"> teslim ettim. Mektubu kendisine okuduklarında mekt</w:t>
      </w:r>
      <w:r w:rsidR="00DD0488" w:rsidRPr="000E121C">
        <w:rPr>
          <w:rFonts w:ascii="Garamond" w:hAnsi="Garamond"/>
          <w:sz w:val="24"/>
        </w:rPr>
        <w:t>u</w:t>
      </w:r>
      <w:r w:rsidR="00DD0488" w:rsidRPr="000E121C">
        <w:rPr>
          <w:rFonts w:ascii="Garamond" w:hAnsi="Garamond"/>
          <w:sz w:val="24"/>
        </w:rPr>
        <w:t>bu alıp yırttı. Bu haber Allah Resulüne (s.a.a) ulaşınca Pe</w:t>
      </w:r>
      <w:r w:rsidR="00DD0488" w:rsidRPr="000E121C">
        <w:rPr>
          <w:rFonts w:ascii="Garamond" w:hAnsi="Garamond"/>
          <w:sz w:val="24"/>
        </w:rPr>
        <w:t>y</w:t>
      </w:r>
      <w:r w:rsidR="00DD0488" w:rsidRPr="000E121C">
        <w:rPr>
          <w:rFonts w:ascii="Garamond" w:hAnsi="Garamond"/>
          <w:sz w:val="24"/>
        </w:rPr>
        <w:t>gamber şöyle buyurdu: “</w:t>
      </w:r>
      <w:r w:rsidR="001B5D66">
        <w:rPr>
          <w:rFonts w:ascii="Garamond" w:hAnsi="Garamond"/>
          <w:sz w:val="24"/>
        </w:rPr>
        <w:t>A</w:t>
      </w:r>
      <w:r w:rsidR="001B5D66">
        <w:rPr>
          <w:rFonts w:ascii="Garamond" w:hAnsi="Garamond"/>
          <w:sz w:val="24"/>
        </w:rPr>
        <w:t>l</w:t>
      </w:r>
      <w:r w:rsidR="001B5D66">
        <w:rPr>
          <w:rFonts w:ascii="Garamond" w:hAnsi="Garamond"/>
          <w:sz w:val="24"/>
        </w:rPr>
        <w:t>lah’ım! H</w:t>
      </w:r>
      <w:r w:rsidR="00DD0488" w:rsidRPr="000E121C">
        <w:rPr>
          <w:rFonts w:ascii="Garamond" w:hAnsi="Garamond"/>
          <w:sz w:val="24"/>
        </w:rPr>
        <w:t xml:space="preserve">ükümdarlığını yık” </w:t>
      </w:r>
      <w:r w:rsidR="001B5D66">
        <w:rPr>
          <w:rFonts w:ascii="Garamond" w:hAnsi="Garamond"/>
          <w:sz w:val="24"/>
        </w:rPr>
        <w:t>Kisra</w:t>
      </w:r>
      <w:r w:rsidR="00DD0488" w:rsidRPr="000E121C">
        <w:rPr>
          <w:rFonts w:ascii="Garamond" w:hAnsi="Garamond"/>
          <w:sz w:val="24"/>
        </w:rPr>
        <w:t xml:space="preserve"> Yemen’deki varisi Bazan’a </w:t>
      </w:r>
      <w:r w:rsidR="0037247D" w:rsidRPr="000E121C">
        <w:rPr>
          <w:rFonts w:ascii="Garamond" w:hAnsi="Garamond"/>
          <w:sz w:val="24"/>
        </w:rPr>
        <w:t>bir mektup yazarak, hızlı binic</w:t>
      </w:r>
      <w:r w:rsidR="0037247D" w:rsidRPr="000E121C">
        <w:rPr>
          <w:rFonts w:ascii="Garamond" w:hAnsi="Garamond"/>
          <w:sz w:val="24"/>
        </w:rPr>
        <w:t>i</w:t>
      </w:r>
      <w:r w:rsidR="0037247D" w:rsidRPr="000E121C">
        <w:rPr>
          <w:rFonts w:ascii="Garamond" w:hAnsi="Garamond"/>
          <w:sz w:val="24"/>
        </w:rPr>
        <w:t>lerden iki kişiyi, Hicaz’daki bu ki</w:t>
      </w:r>
      <w:r w:rsidR="0037247D" w:rsidRPr="000E121C">
        <w:rPr>
          <w:rFonts w:ascii="Garamond" w:hAnsi="Garamond"/>
          <w:sz w:val="24"/>
        </w:rPr>
        <w:t>m</w:t>
      </w:r>
      <w:r w:rsidR="0037247D" w:rsidRPr="000E121C">
        <w:rPr>
          <w:rFonts w:ascii="Garamond" w:hAnsi="Garamond"/>
          <w:sz w:val="24"/>
        </w:rPr>
        <w:t>senin (Peygamber’in) yanına göndermesini ve ondan kendis</w:t>
      </w:r>
      <w:r w:rsidR="0037247D" w:rsidRPr="000E121C">
        <w:rPr>
          <w:rFonts w:ascii="Garamond" w:hAnsi="Garamond"/>
          <w:sz w:val="24"/>
        </w:rPr>
        <w:t>i</w:t>
      </w:r>
      <w:r w:rsidR="0037247D" w:rsidRPr="000E121C">
        <w:rPr>
          <w:rFonts w:ascii="Garamond" w:hAnsi="Garamond"/>
          <w:sz w:val="24"/>
        </w:rPr>
        <w:t>ne h</w:t>
      </w:r>
      <w:r w:rsidR="005B2FC0">
        <w:rPr>
          <w:rFonts w:ascii="Garamond" w:hAnsi="Garamond"/>
          <w:sz w:val="24"/>
        </w:rPr>
        <w:t>aber getirmesini emretti. Bazan’</w:t>
      </w:r>
      <w:r w:rsidR="0037247D" w:rsidRPr="000E121C">
        <w:rPr>
          <w:rFonts w:ascii="Garamond" w:hAnsi="Garamond"/>
          <w:sz w:val="24"/>
        </w:rPr>
        <w:t>da kahramanlarından birin</w:t>
      </w:r>
      <w:r w:rsidR="00086E46" w:rsidRPr="000E121C">
        <w:rPr>
          <w:rFonts w:ascii="Garamond" w:hAnsi="Garamond"/>
          <w:sz w:val="24"/>
        </w:rPr>
        <w:t xml:space="preserve">i </w:t>
      </w:r>
      <w:r w:rsidR="006F2F62" w:rsidRPr="000E121C">
        <w:rPr>
          <w:rFonts w:ascii="Garamond" w:hAnsi="Garamond"/>
          <w:sz w:val="24"/>
        </w:rPr>
        <w:t>bir mektup eşliğinde başka birisiyle birlikte</w:t>
      </w:r>
      <w:r w:rsidR="00086E46" w:rsidRPr="000E121C">
        <w:rPr>
          <w:rFonts w:ascii="Garamond" w:hAnsi="Garamond"/>
          <w:sz w:val="24"/>
        </w:rPr>
        <w:t xml:space="preserve"> gönderdi. O ikisi Medine’ye girince Bazan’ın me</w:t>
      </w:r>
      <w:r w:rsidR="00086E46" w:rsidRPr="000E121C">
        <w:rPr>
          <w:rFonts w:ascii="Garamond" w:hAnsi="Garamond"/>
          <w:sz w:val="24"/>
        </w:rPr>
        <w:t>k</w:t>
      </w:r>
      <w:r w:rsidR="00086E46" w:rsidRPr="000E121C">
        <w:rPr>
          <w:rFonts w:ascii="Garamond" w:hAnsi="Garamond"/>
          <w:sz w:val="24"/>
        </w:rPr>
        <w:t>tubunu Peygamber’e (s.a.a) ve</w:t>
      </w:r>
      <w:r w:rsidR="00086E46" w:rsidRPr="000E121C">
        <w:rPr>
          <w:rFonts w:ascii="Garamond" w:hAnsi="Garamond"/>
          <w:sz w:val="24"/>
        </w:rPr>
        <w:t>r</w:t>
      </w:r>
      <w:r w:rsidR="00086E46" w:rsidRPr="000E121C">
        <w:rPr>
          <w:rFonts w:ascii="Garamond" w:hAnsi="Garamond"/>
          <w:sz w:val="24"/>
        </w:rPr>
        <w:t>diler. Allah Resulü (s.a.a) tebe</w:t>
      </w:r>
      <w:r w:rsidR="00086E46" w:rsidRPr="000E121C">
        <w:rPr>
          <w:rFonts w:ascii="Garamond" w:hAnsi="Garamond"/>
          <w:sz w:val="24"/>
        </w:rPr>
        <w:t>s</w:t>
      </w:r>
      <w:r w:rsidR="00086E46" w:rsidRPr="000E121C">
        <w:rPr>
          <w:rFonts w:ascii="Garamond" w:hAnsi="Garamond"/>
          <w:sz w:val="24"/>
        </w:rPr>
        <w:t>süm etti ve orada tit</w:t>
      </w:r>
      <w:r w:rsidR="005B2FC0">
        <w:rPr>
          <w:rFonts w:ascii="Garamond" w:hAnsi="Garamond"/>
          <w:sz w:val="24"/>
        </w:rPr>
        <w:t>reyen</w:t>
      </w:r>
      <w:r w:rsidR="00086E46" w:rsidRPr="000E121C">
        <w:rPr>
          <w:rFonts w:ascii="Garamond" w:hAnsi="Garamond"/>
          <w:sz w:val="24"/>
        </w:rPr>
        <w:t xml:space="preserve"> bu iki elçiyi İslam’a davet etti </w:t>
      </w:r>
      <w:r w:rsidR="005B2FC0">
        <w:rPr>
          <w:rFonts w:ascii="Garamond" w:hAnsi="Garamond"/>
          <w:sz w:val="24"/>
        </w:rPr>
        <w:t xml:space="preserve">ve </w:t>
      </w:r>
      <w:r w:rsidR="00086E46" w:rsidRPr="000E121C">
        <w:rPr>
          <w:rFonts w:ascii="Garamond" w:hAnsi="Garamond"/>
          <w:sz w:val="24"/>
        </w:rPr>
        <w:t>şöyle dedi: “Bugün gidiniz ve yarın geliniz ki size gerekli olan şeyi söyleyeyim.” Ertesi gün o ikisi Peygamber’in yanına geld</w:t>
      </w:r>
      <w:r w:rsidR="00086E46" w:rsidRPr="000E121C">
        <w:rPr>
          <w:rFonts w:ascii="Garamond" w:hAnsi="Garamond"/>
          <w:sz w:val="24"/>
        </w:rPr>
        <w:t>i</w:t>
      </w:r>
      <w:r w:rsidR="00086E46" w:rsidRPr="000E121C">
        <w:rPr>
          <w:rFonts w:ascii="Garamond" w:hAnsi="Garamond"/>
          <w:sz w:val="24"/>
        </w:rPr>
        <w:t>ler. Peygamber onlara şöyle buyu</w:t>
      </w:r>
      <w:r w:rsidR="00086E46" w:rsidRPr="000E121C">
        <w:rPr>
          <w:rFonts w:ascii="Garamond" w:hAnsi="Garamond"/>
          <w:sz w:val="24"/>
        </w:rPr>
        <w:t>r</w:t>
      </w:r>
      <w:r w:rsidR="00086E46" w:rsidRPr="000E121C">
        <w:rPr>
          <w:rFonts w:ascii="Garamond" w:hAnsi="Garamond"/>
          <w:sz w:val="24"/>
        </w:rPr>
        <w:t>d</w:t>
      </w:r>
      <w:r w:rsidR="008952E6" w:rsidRPr="000E121C">
        <w:rPr>
          <w:rFonts w:ascii="Garamond" w:hAnsi="Garamond"/>
          <w:sz w:val="24"/>
        </w:rPr>
        <w:t>u: “Efendinize söyleyin ki b</w:t>
      </w:r>
      <w:r w:rsidR="008952E6" w:rsidRPr="000E121C">
        <w:rPr>
          <w:rFonts w:ascii="Garamond" w:hAnsi="Garamond"/>
          <w:sz w:val="24"/>
        </w:rPr>
        <w:t>e</w:t>
      </w:r>
      <w:r w:rsidR="008952E6" w:rsidRPr="000E121C">
        <w:rPr>
          <w:rFonts w:ascii="Garamond" w:hAnsi="Garamond"/>
          <w:sz w:val="24"/>
        </w:rPr>
        <w:t>nim rabbim dün geceden yedi saat geçtikten sonra onun</w:t>
      </w:r>
      <w:r w:rsidR="008A039D" w:rsidRPr="000E121C">
        <w:rPr>
          <w:rFonts w:ascii="Garamond" w:hAnsi="Garamond"/>
          <w:sz w:val="24"/>
        </w:rPr>
        <w:t xml:space="preserve"> rabbi </w:t>
      </w:r>
      <w:r w:rsidR="005B2FC0">
        <w:rPr>
          <w:rFonts w:ascii="Garamond" w:hAnsi="Garamond"/>
          <w:sz w:val="24"/>
        </w:rPr>
        <w:t>olan Kisra’yı öldürdü” O gece hicri yedinci</w:t>
      </w:r>
      <w:r w:rsidR="008A039D" w:rsidRPr="000E121C">
        <w:rPr>
          <w:rFonts w:ascii="Garamond" w:hAnsi="Garamond"/>
          <w:sz w:val="24"/>
        </w:rPr>
        <w:t xml:space="preserve"> yılın, Cemadi’ul-Evvel ayınn onuncu günü olan Salı günüydü. Peygamber daha sonra şöyle buyurdu: “Allah-u Teala Hüsrev’in oğlu Şireveyh’i ona galip getirdi ve o da Hüsrev’i öldürdü.” O iki elçi bu haberle Bazan’ın yanına geri döndüler. Böylece Bazan ve Yemen’de bulunan tüm İranlılar müslüman oldular.</w:t>
      </w:r>
      <w:r w:rsidR="00646D66" w:rsidRPr="000E121C">
        <w:rPr>
          <w:rFonts w:ascii="Garamond" w:hAnsi="Garamond"/>
          <w:sz w:val="24"/>
        </w:rPr>
        <w:t>”</w:t>
      </w:r>
      <w:r w:rsidR="00646D66" w:rsidRPr="000E121C">
        <w:rPr>
          <w:rStyle w:val="FootnoteReference"/>
          <w:rFonts w:ascii="Garamond" w:hAnsi="Garamond"/>
        </w:rPr>
        <w:footnoteReference w:id="175"/>
      </w:r>
    </w:p>
    <w:p w:rsidR="00646D66" w:rsidRPr="000E121C" w:rsidRDefault="008A039D" w:rsidP="00A71F32">
      <w:pPr>
        <w:numPr>
          <w:ilvl w:val="0"/>
          <w:numId w:val="14"/>
        </w:numPr>
        <w:spacing w:line="320" w:lineRule="atLeast"/>
        <w:ind w:firstLine="284"/>
        <w:jc w:val="both"/>
        <w:rPr>
          <w:rFonts w:ascii="Garamond" w:hAnsi="Garamond"/>
          <w:i/>
          <w:iCs/>
          <w:sz w:val="8"/>
        </w:rPr>
      </w:pPr>
      <w:r w:rsidRPr="000E121C">
        <w:rPr>
          <w:rFonts w:ascii="Garamond" w:hAnsi="Garamond"/>
          <w:i/>
          <w:iCs/>
          <w:sz w:val="24"/>
        </w:rPr>
        <w:t>Allah Resulü (s.a.a)</w:t>
      </w:r>
      <w:r w:rsidR="00E36308" w:rsidRPr="000E121C">
        <w:rPr>
          <w:rFonts w:ascii="Garamond" w:hAnsi="Garamond"/>
          <w:i/>
          <w:iCs/>
          <w:sz w:val="24"/>
        </w:rPr>
        <w:t xml:space="preserve"> altı e</w:t>
      </w:r>
      <w:r w:rsidR="00E36308" w:rsidRPr="000E121C">
        <w:rPr>
          <w:rFonts w:ascii="Garamond" w:hAnsi="Garamond"/>
          <w:i/>
          <w:iCs/>
          <w:sz w:val="24"/>
        </w:rPr>
        <w:t>l</w:t>
      </w:r>
      <w:r w:rsidR="00E36308" w:rsidRPr="000E121C">
        <w:rPr>
          <w:rFonts w:ascii="Garamond" w:hAnsi="Garamond"/>
          <w:i/>
          <w:iCs/>
          <w:sz w:val="24"/>
        </w:rPr>
        <w:t xml:space="preserve">çiden biri olan </w:t>
      </w:r>
      <w:r w:rsidRPr="000E121C">
        <w:rPr>
          <w:rFonts w:ascii="Garamond" w:hAnsi="Garamond"/>
          <w:i/>
          <w:iCs/>
          <w:sz w:val="24"/>
        </w:rPr>
        <w:t xml:space="preserve">Hatib b. Ebi </w:t>
      </w:r>
      <w:r w:rsidR="005B2FC0">
        <w:rPr>
          <w:rFonts w:ascii="Garamond" w:hAnsi="Garamond"/>
          <w:i/>
          <w:iCs/>
          <w:sz w:val="24"/>
        </w:rPr>
        <w:t>Bel</w:t>
      </w:r>
      <w:r w:rsidR="006A11E4" w:rsidRPr="000E121C">
        <w:rPr>
          <w:rFonts w:ascii="Garamond" w:hAnsi="Garamond"/>
          <w:i/>
          <w:iCs/>
          <w:sz w:val="24"/>
        </w:rPr>
        <w:t>t</w:t>
      </w:r>
      <w:r w:rsidR="005B2FC0">
        <w:rPr>
          <w:rFonts w:ascii="Garamond" w:hAnsi="Garamond"/>
          <w:i/>
          <w:iCs/>
          <w:sz w:val="24"/>
        </w:rPr>
        <w:t>e’a</w:t>
      </w:r>
      <w:r w:rsidR="00685E86" w:rsidRPr="000E121C">
        <w:rPr>
          <w:rFonts w:ascii="Garamond" w:hAnsi="Garamond"/>
          <w:i/>
          <w:iCs/>
          <w:sz w:val="24"/>
        </w:rPr>
        <w:t xml:space="preserve"> Lehmi’yi </w:t>
      </w:r>
      <w:r w:rsidR="002C64D0" w:rsidRPr="000E121C">
        <w:rPr>
          <w:rFonts w:ascii="Garamond" w:hAnsi="Garamond"/>
          <w:i/>
          <w:iCs/>
          <w:sz w:val="24"/>
        </w:rPr>
        <w:t>bir mektup eşliğinde İske</w:t>
      </w:r>
      <w:r w:rsidR="002C64D0" w:rsidRPr="000E121C">
        <w:rPr>
          <w:rFonts w:ascii="Garamond" w:hAnsi="Garamond"/>
          <w:i/>
          <w:iCs/>
          <w:sz w:val="24"/>
        </w:rPr>
        <w:t>n</w:t>
      </w:r>
      <w:r w:rsidR="007E0130">
        <w:rPr>
          <w:rFonts w:ascii="Garamond" w:hAnsi="Garamond"/>
          <w:i/>
          <w:iCs/>
          <w:sz w:val="24"/>
        </w:rPr>
        <w:t>deriye’nin hakimi ve K</w:t>
      </w:r>
      <w:r w:rsidR="002C64D0" w:rsidRPr="000E121C">
        <w:rPr>
          <w:rFonts w:ascii="Garamond" w:hAnsi="Garamond"/>
          <w:i/>
          <w:iCs/>
          <w:sz w:val="24"/>
        </w:rPr>
        <w:t>ıbtilerin büy</w:t>
      </w:r>
      <w:r w:rsidR="002C64D0" w:rsidRPr="000E121C">
        <w:rPr>
          <w:rFonts w:ascii="Garamond" w:hAnsi="Garamond"/>
          <w:i/>
          <w:iCs/>
          <w:sz w:val="24"/>
        </w:rPr>
        <w:t>ü</w:t>
      </w:r>
      <w:r w:rsidR="002C64D0" w:rsidRPr="000E121C">
        <w:rPr>
          <w:rFonts w:ascii="Garamond" w:hAnsi="Garamond"/>
          <w:i/>
          <w:iCs/>
          <w:sz w:val="24"/>
        </w:rPr>
        <w:t>ğü olan Mukavkis</w:t>
      </w:r>
      <w:r w:rsidR="007E0130">
        <w:rPr>
          <w:rFonts w:ascii="Garamond" w:hAnsi="Garamond"/>
          <w:i/>
          <w:iCs/>
          <w:sz w:val="24"/>
        </w:rPr>
        <w:t>’</w:t>
      </w:r>
      <w:r w:rsidR="002C64D0" w:rsidRPr="000E121C">
        <w:rPr>
          <w:rFonts w:ascii="Garamond" w:hAnsi="Garamond"/>
          <w:i/>
          <w:iCs/>
          <w:sz w:val="24"/>
        </w:rPr>
        <w:t>e gönderdi. Hatib, mektubu Mukavkise verdi. Mukavkis onu okudu ve hatip ile güzel bir şekilde konuştu. Mektubu fil dişinden bir sandığa koydu. Ağz</w:t>
      </w:r>
      <w:r w:rsidR="002C64D0" w:rsidRPr="000E121C">
        <w:rPr>
          <w:rFonts w:ascii="Garamond" w:hAnsi="Garamond"/>
          <w:i/>
          <w:iCs/>
          <w:sz w:val="24"/>
        </w:rPr>
        <w:t>ı</w:t>
      </w:r>
      <w:r w:rsidR="002C64D0" w:rsidRPr="000E121C">
        <w:rPr>
          <w:rFonts w:ascii="Garamond" w:hAnsi="Garamond"/>
          <w:i/>
          <w:iCs/>
          <w:sz w:val="24"/>
        </w:rPr>
        <w:t>nı mühürledi ve onu cariyesine verdi. Allah Resulü’ne (s.a.a) ise şöyle ya</w:t>
      </w:r>
      <w:r w:rsidR="002C64D0" w:rsidRPr="000E121C">
        <w:rPr>
          <w:rFonts w:ascii="Garamond" w:hAnsi="Garamond"/>
          <w:i/>
          <w:iCs/>
          <w:sz w:val="24"/>
        </w:rPr>
        <w:t>z</w:t>
      </w:r>
      <w:r w:rsidR="002C64D0" w:rsidRPr="000E121C">
        <w:rPr>
          <w:rFonts w:ascii="Garamond" w:hAnsi="Garamond"/>
          <w:i/>
          <w:iCs/>
          <w:sz w:val="24"/>
        </w:rPr>
        <w:t>dı: “Henüz bir Peygamber’in baki kaldığını biliyordum, ama onun Şam’da zuhur edeceğini sanıyordum. Senin elçine ikramda bulundum. Şimdi de kıbtiler arasında yüce m</w:t>
      </w:r>
      <w:r w:rsidR="002C64D0" w:rsidRPr="000E121C">
        <w:rPr>
          <w:rFonts w:ascii="Garamond" w:hAnsi="Garamond"/>
          <w:i/>
          <w:iCs/>
          <w:sz w:val="24"/>
        </w:rPr>
        <w:t>a</w:t>
      </w:r>
      <w:r w:rsidR="002C64D0" w:rsidRPr="000E121C">
        <w:rPr>
          <w:rFonts w:ascii="Garamond" w:hAnsi="Garamond"/>
          <w:i/>
          <w:iCs/>
          <w:sz w:val="24"/>
        </w:rPr>
        <w:t>kamı olan iki cariyeyi</w:t>
      </w:r>
      <w:r w:rsidR="007E0130">
        <w:rPr>
          <w:rFonts w:ascii="Garamond" w:hAnsi="Garamond"/>
          <w:i/>
          <w:iCs/>
          <w:sz w:val="24"/>
        </w:rPr>
        <w:t>, bir elbiseyi ve</w:t>
      </w:r>
      <w:r w:rsidR="002C64D0" w:rsidRPr="000E121C">
        <w:rPr>
          <w:rFonts w:ascii="Garamond" w:hAnsi="Garamond"/>
          <w:i/>
          <w:iCs/>
          <w:sz w:val="24"/>
        </w:rPr>
        <w:t xml:space="preserve"> binmen için de bir </w:t>
      </w:r>
      <w:r w:rsidR="00A50E6F" w:rsidRPr="000E121C">
        <w:rPr>
          <w:rFonts w:ascii="Garamond" w:hAnsi="Garamond"/>
          <w:i/>
          <w:iCs/>
          <w:sz w:val="24"/>
        </w:rPr>
        <w:t xml:space="preserve">katırı </w:t>
      </w:r>
      <w:r w:rsidR="002C64D0" w:rsidRPr="000E121C">
        <w:rPr>
          <w:rFonts w:ascii="Garamond" w:hAnsi="Garamond"/>
          <w:i/>
          <w:iCs/>
          <w:sz w:val="24"/>
        </w:rPr>
        <w:t>hediye ol</w:t>
      </w:r>
      <w:r w:rsidR="002C64D0" w:rsidRPr="000E121C">
        <w:rPr>
          <w:rFonts w:ascii="Garamond" w:hAnsi="Garamond"/>
          <w:i/>
          <w:iCs/>
          <w:sz w:val="24"/>
        </w:rPr>
        <w:t>a</w:t>
      </w:r>
      <w:r w:rsidR="002C64D0" w:rsidRPr="000E121C">
        <w:rPr>
          <w:rFonts w:ascii="Garamond" w:hAnsi="Garamond"/>
          <w:i/>
          <w:iCs/>
          <w:sz w:val="24"/>
        </w:rPr>
        <w:t>rak sana gönderiyorum.</w:t>
      </w:r>
      <w:r w:rsidR="007E0130">
        <w:rPr>
          <w:rFonts w:ascii="Garamond" w:hAnsi="Garamond"/>
          <w:i/>
          <w:iCs/>
          <w:sz w:val="24"/>
        </w:rPr>
        <w:t xml:space="preserve">” </w:t>
      </w:r>
      <w:r w:rsidR="002C64D0" w:rsidRPr="000E121C">
        <w:rPr>
          <w:rFonts w:ascii="Garamond" w:hAnsi="Garamond"/>
          <w:i/>
          <w:iCs/>
          <w:sz w:val="24"/>
        </w:rPr>
        <w:t xml:space="preserve"> O başka bir şey yazmadı ve Müslüman olmadı. Allah Resulü (s.a.a) Mukavkis’in hediseyini kabul etti</w:t>
      </w:r>
      <w:r w:rsidR="007E0130">
        <w:rPr>
          <w:rFonts w:ascii="Garamond" w:hAnsi="Garamond"/>
          <w:i/>
          <w:iCs/>
          <w:sz w:val="24"/>
        </w:rPr>
        <w:t>. Cariyelerden</w:t>
      </w:r>
      <w:r w:rsidR="00A50E6F" w:rsidRPr="000E121C">
        <w:rPr>
          <w:rFonts w:ascii="Garamond" w:hAnsi="Garamond"/>
          <w:i/>
          <w:iCs/>
          <w:sz w:val="24"/>
        </w:rPr>
        <w:t xml:space="preserve"> biri Resulullah’ın oğlu İbrahim’in annesi olan Mariye, diğeri ise</w:t>
      </w:r>
      <w:r w:rsidR="00A71F32">
        <w:rPr>
          <w:rFonts w:ascii="Garamond" w:hAnsi="Garamond"/>
          <w:i/>
          <w:iCs/>
          <w:sz w:val="24"/>
        </w:rPr>
        <w:t xml:space="preserve"> Mariye’nin kız kardeşi</w:t>
      </w:r>
      <w:r w:rsidR="00A50E6F" w:rsidRPr="000E121C">
        <w:rPr>
          <w:rFonts w:ascii="Garamond" w:hAnsi="Garamond"/>
          <w:i/>
          <w:iCs/>
          <w:sz w:val="24"/>
        </w:rPr>
        <w:t xml:space="preserve"> Sirin’in</w:t>
      </w:r>
      <w:r w:rsidR="00A71F32">
        <w:rPr>
          <w:rFonts w:ascii="Garamond" w:hAnsi="Garamond"/>
          <w:i/>
          <w:iCs/>
          <w:sz w:val="24"/>
        </w:rPr>
        <w:t xml:space="preserve"> idi</w:t>
      </w:r>
      <w:r w:rsidR="00A50E6F" w:rsidRPr="000E121C">
        <w:rPr>
          <w:rFonts w:ascii="Garamond" w:hAnsi="Garamond"/>
          <w:i/>
          <w:iCs/>
          <w:sz w:val="24"/>
        </w:rPr>
        <w:t>. Peygamber bu iki cariyeyi kabul etti. Gönderdiği merkep de o zamanlar araplar ar</w:t>
      </w:r>
      <w:r w:rsidR="00A50E6F" w:rsidRPr="000E121C">
        <w:rPr>
          <w:rFonts w:ascii="Garamond" w:hAnsi="Garamond"/>
          <w:i/>
          <w:iCs/>
          <w:sz w:val="24"/>
        </w:rPr>
        <w:t>a</w:t>
      </w:r>
      <w:r w:rsidR="00A50E6F" w:rsidRPr="000E121C">
        <w:rPr>
          <w:rFonts w:ascii="Garamond" w:hAnsi="Garamond"/>
          <w:i/>
          <w:iCs/>
          <w:sz w:val="24"/>
        </w:rPr>
        <w:t>sında eşi olm</w:t>
      </w:r>
      <w:r w:rsidR="00A50E6F" w:rsidRPr="000E121C">
        <w:rPr>
          <w:rFonts w:ascii="Garamond" w:hAnsi="Garamond"/>
          <w:i/>
          <w:iCs/>
          <w:sz w:val="24"/>
        </w:rPr>
        <w:t>a</w:t>
      </w:r>
      <w:r w:rsidR="00A50E6F" w:rsidRPr="000E121C">
        <w:rPr>
          <w:rFonts w:ascii="Garamond" w:hAnsi="Garamond"/>
          <w:i/>
          <w:iCs/>
          <w:sz w:val="24"/>
        </w:rPr>
        <w:t>yan bir katır idi ve o da düldül idi. Resulullah (s.a.a) daha sonra şöyle buyurdu</w:t>
      </w:r>
      <w:r w:rsidR="00646D66" w:rsidRPr="000E121C">
        <w:rPr>
          <w:rFonts w:ascii="Garamond" w:hAnsi="Garamond"/>
          <w:i/>
          <w:iCs/>
          <w:sz w:val="24"/>
        </w:rPr>
        <w:t>:</w:t>
      </w:r>
      <w:r w:rsidR="00646D66" w:rsidRPr="00A71F32">
        <w:rPr>
          <w:rFonts w:ascii="Garamond" w:hAnsi="Garamond"/>
          <w:i/>
          <w:iCs/>
          <w:sz w:val="24"/>
        </w:rPr>
        <w:t xml:space="preserve"> “</w:t>
      </w:r>
      <w:r w:rsidR="0056797C" w:rsidRPr="00A71F32">
        <w:rPr>
          <w:rFonts w:ascii="Garamond" w:hAnsi="Garamond"/>
          <w:i/>
          <w:iCs/>
          <w:sz w:val="24"/>
        </w:rPr>
        <w:t>Bu aşağılık kimse, p</w:t>
      </w:r>
      <w:r w:rsidR="0056797C" w:rsidRPr="00A71F32">
        <w:rPr>
          <w:rFonts w:ascii="Garamond" w:hAnsi="Garamond"/>
          <w:i/>
          <w:iCs/>
          <w:sz w:val="24"/>
        </w:rPr>
        <w:t>a</w:t>
      </w:r>
      <w:r w:rsidR="0056797C" w:rsidRPr="00A71F32">
        <w:rPr>
          <w:rFonts w:ascii="Garamond" w:hAnsi="Garamond"/>
          <w:i/>
          <w:iCs/>
          <w:sz w:val="24"/>
        </w:rPr>
        <w:t>dişahlığına tamahlandı. Oysa onun padişahlığı çok sürmey</w:t>
      </w:r>
      <w:r w:rsidR="0056797C" w:rsidRPr="00A71F32">
        <w:rPr>
          <w:rFonts w:ascii="Garamond" w:hAnsi="Garamond"/>
          <w:i/>
          <w:iCs/>
          <w:sz w:val="24"/>
        </w:rPr>
        <w:t>e</w:t>
      </w:r>
      <w:r w:rsidR="0056797C" w:rsidRPr="00A71F32">
        <w:rPr>
          <w:rFonts w:ascii="Garamond" w:hAnsi="Garamond"/>
          <w:i/>
          <w:iCs/>
          <w:sz w:val="24"/>
        </w:rPr>
        <w:t>cektir.” Hatip şöyle diyor: “Mukavkis beni saygıyla ağırladı, beni sarayında bekletmedi ve ben onun yanında sadece beş</w:t>
      </w:r>
      <w:r w:rsidR="00A71F32">
        <w:rPr>
          <w:rFonts w:ascii="Garamond" w:hAnsi="Garamond"/>
          <w:i/>
          <w:iCs/>
          <w:sz w:val="24"/>
        </w:rPr>
        <w:t xml:space="preserve"> </w:t>
      </w:r>
      <w:r w:rsidR="0056797C" w:rsidRPr="00A71F32">
        <w:rPr>
          <w:rFonts w:ascii="Garamond" w:hAnsi="Garamond"/>
          <w:i/>
          <w:iCs/>
          <w:sz w:val="24"/>
        </w:rPr>
        <w:t>gün ka</w:t>
      </w:r>
      <w:r w:rsidR="0056797C" w:rsidRPr="00A71F32">
        <w:rPr>
          <w:rFonts w:ascii="Garamond" w:hAnsi="Garamond"/>
          <w:i/>
          <w:iCs/>
          <w:sz w:val="24"/>
        </w:rPr>
        <w:t>l</w:t>
      </w:r>
      <w:r w:rsidR="0056797C" w:rsidRPr="00A71F32">
        <w:rPr>
          <w:rFonts w:ascii="Garamond" w:hAnsi="Garamond"/>
          <w:i/>
          <w:iCs/>
          <w:sz w:val="24"/>
        </w:rPr>
        <w:t>dım.</w:t>
      </w:r>
      <w:r w:rsidR="00646D66" w:rsidRPr="00A71F32">
        <w:rPr>
          <w:rFonts w:ascii="Garamond" w:hAnsi="Garamond"/>
          <w:i/>
          <w:iCs/>
          <w:sz w:val="24"/>
        </w:rPr>
        <w:t>”</w:t>
      </w:r>
      <w:r w:rsidR="00646D66" w:rsidRPr="000E121C">
        <w:rPr>
          <w:rStyle w:val="FootnoteReference"/>
          <w:rFonts w:ascii="Garamond" w:hAnsi="Garamond"/>
        </w:rPr>
        <w:footnoteReference w:id="176"/>
      </w:r>
    </w:p>
    <w:p w:rsidR="00646D66" w:rsidRPr="000E121C" w:rsidRDefault="0056797C" w:rsidP="00A71F32">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Resulullah (s.a.a) diğer altı elçiden biri olan Şuca’ b. Veheb Esedi’yi bir mektup eşliğinde İslam’a davet etmesi içni Haris b. </w:t>
      </w:r>
      <w:r w:rsidR="00A71F32">
        <w:rPr>
          <w:rFonts w:ascii="Garamond" w:hAnsi="Garamond"/>
          <w:i/>
          <w:iCs/>
          <w:sz w:val="24"/>
        </w:rPr>
        <w:t>Şimr</w:t>
      </w:r>
      <w:r w:rsidR="009A64D2" w:rsidRPr="000E121C">
        <w:rPr>
          <w:rFonts w:ascii="Garamond" w:hAnsi="Garamond"/>
          <w:i/>
          <w:iCs/>
          <w:sz w:val="24"/>
        </w:rPr>
        <w:t xml:space="preserve"> Ge</w:t>
      </w:r>
      <w:r w:rsidR="00A71F32">
        <w:rPr>
          <w:rFonts w:ascii="Garamond" w:hAnsi="Garamond"/>
          <w:i/>
          <w:iCs/>
          <w:sz w:val="24"/>
        </w:rPr>
        <w:t>s</w:t>
      </w:r>
      <w:r w:rsidR="009A64D2" w:rsidRPr="000E121C">
        <w:rPr>
          <w:rFonts w:ascii="Garamond" w:hAnsi="Garamond"/>
          <w:i/>
          <w:iCs/>
          <w:sz w:val="24"/>
        </w:rPr>
        <w:t>sani’ye gönderdi. Şuca’ şöyle diyor:</w:t>
      </w:r>
      <w:r w:rsidR="009A64D2" w:rsidRPr="000E121C">
        <w:rPr>
          <w:rFonts w:ascii="Garamond" w:hAnsi="Garamond"/>
          <w:sz w:val="24"/>
        </w:rPr>
        <w:t xml:space="preserve"> “</w:t>
      </w:r>
      <w:r w:rsidR="00A71F32">
        <w:rPr>
          <w:rFonts w:ascii="Garamond" w:hAnsi="Garamond"/>
          <w:sz w:val="24"/>
        </w:rPr>
        <w:t>Gavtat</w:t>
      </w:r>
      <w:r w:rsidR="00C23893" w:rsidRPr="000E121C">
        <w:rPr>
          <w:rFonts w:ascii="Garamond" w:hAnsi="Garamond"/>
          <w:sz w:val="24"/>
        </w:rPr>
        <w:t xml:space="preserve">-i Dimeşk’te bulunan Haris’in yanına gittim. O Hins bölgesinden İlya’ya </w:t>
      </w:r>
      <w:r w:rsidR="00A71F32">
        <w:rPr>
          <w:rFonts w:ascii="Garamond" w:hAnsi="Garamond"/>
          <w:sz w:val="24"/>
        </w:rPr>
        <w:t>gel</w:t>
      </w:r>
      <w:r w:rsidR="00C23893" w:rsidRPr="000E121C">
        <w:rPr>
          <w:rFonts w:ascii="Garamond" w:hAnsi="Garamond"/>
          <w:sz w:val="24"/>
        </w:rPr>
        <w:t>mek ist</w:t>
      </w:r>
      <w:r w:rsidR="00C23893" w:rsidRPr="000E121C">
        <w:rPr>
          <w:rFonts w:ascii="Garamond" w:hAnsi="Garamond"/>
          <w:sz w:val="24"/>
        </w:rPr>
        <w:t>e</w:t>
      </w:r>
      <w:r w:rsidR="00A71F32">
        <w:rPr>
          <w:rFonts w:ascii="Garamond" w:hAnsi="Garamond"/>
          <w:sz w:val="24"/>
        </w:rPr>
        <w:t>yen Kayser’i</w:t>
      </w:r>
      <w:r w:rsidR="00C23893" w:rsidRPr="000E121C">
        <w:rPr>
          <w:rFonts w:ascii="Garamond" w:hAnsi="Garamond"/>
          <w:sz w:val="24"/>
        </w:rPr>
        <w:t xml:space="preserve"> </w:t>
      </w:r>
      <w:r w:rsidR="00A71F32">
        <w:rPr>
          <w:rFonts w:ascii="Garamond" w:hAnsi="Garamond"/>
          <w:sz w:val="24"/>
        </w:rPr>
        <w:t>karşılamaya</w:t>
      </w:r>
      <w:r w:rsidR="00C23893" w:rsidRPr="000E121C">
        <w:rPr>
          <w:rFonts w:ascii="Garamond" w:hAnsi="Garamond"/>
          <w:sz w:val="24"/>
        </w:rPr>
        <w:t xml:space="preserve"> </w:t>
      </w:r>
      <w:r w:rsidR="0077333A" w:rsidRPr="000E121C">
        <w:rPr>
          <w:rFonts w:ascii="Garamond" w:hAnsi="Garamond"/>
          <w:sz w:val="24"/>
        </w:rPr>
        <w:t>hazı</w:t>
      </w:r>
      <w:r w:rsidR="0077333A" w:rsidRPr="000E121C">
        <w:rPr>
          <w:rFonts w:ascii="Garamond" w:hAnsi="Garamond"/>
          <w:sz w:val="24"/>
        </w:rPr>
        <w:t>r</w:t>
      </w:r>
      <w:r w:rsidR="0077333A" w:rsidRPr="000E121C">
        <w:rPr>
          <w:rFonts w:ascii="Garamond" w:hAnsi="Garamond"/>
          <w:sz w:val="24"/>
        </w:rPr>
        <w:t xml:space="preserve">lanıyordu. Ben iki </w:t>
      </w:r>
      <w:r w:rsidR="001163D6" w:rsidRPr="000E121C">
        <w:rPr>
          <w:rFonts w:ascii="Garamond" w:hAnsi="Garamond"/>
          <w:sz w:val="24"/>
        </w:rPr>
        <w:t xml:space="preserve">ve </w:t>
      </w:r>
      <w:r w:rsidR="0077333A" w:rsidRPr="000E121C">
        <w:rPr>
          <w:rFonts w:ascii="Garamond" w:hAnsi="Garamond"/>
          <w:sz w:val="24"/>
        </w:rPr>
        <w:t xml:space="preserve">üç gün </w:t>
      </w:r>
      <w:r w:rsidR="001163D6" w:rsidRPr="000E121C">
        <w:rPr>
          <w:rFonts w:ascii="Garamond" w:hAnsi="Garamond"/>
          <w:sz w:val="24"/>
        </w:rPr>
        <w:t xml:space="preserve">sarayında bekledim. Daha sonra kapıcısına şöyle dedim: “Ben Allah Resulü’nün (s.a.a) Haris’e gönderdiği elçiyim.” O şöyle dedi: “Dışarı çıkacağı falan güne kadar ona ulaşamazsın.” Rum ehlinden olan ve adı </w:t>
      </w:r>
      <w:r w:rsidR="00A27EED" w:rsidRPr="000E121C">
        <w:rPr>
          <w:rFonts w:ascii="Garamond" w:hAnsi="Garamond"/>
          <w:sz w:val="24"/>
        </w:rPr>
        <w:t>Mera olan kapıcısı benden Allah Res</w:t>
      </w:r>
      <w:r w:rsidR="00A27EED" w:rsidRPr="000E121C">
        <w:rPr>
          <w:rFonts w:ascii="Garamond" w:hAnsi="Garamond"/>
          <w:sz w:val="24"/>
        </w:rPr>
        <w:t>u</w:t>
      </w:r>
      <w:r w:rsidR="00A27EED" w:rsidRPr="000E121C">
        <w:rPr>
          <w:rFonts w:ascii="Garamond" w:hAnsi="Garamond"/>
          <w:sz w:val="24"/>
        </w:rPr>
        <w:t>lü hakkında sorular sordu. Ben de ona Allah Resulü’nün özellikl</w:t>
      </w:r>
      <w:r w:rsidR="00A27EED" w:rsidRPr="000E121C">
        <w:rPr>
          <w:rFonts w:ascii="Garamond" w:hAnsi="Garamond"/>
          <w:sz w:val="24"/>
        </w:rPr>
        <w:t>e</w:t>
      </w:r>
      <w:r w:rsidR="00A27EED" w:rsidRPr="000E121C">
        <w:rPr>
          <w:rFonts w:ascii="Garamond" w:hAnsi="Garamond"/>
          <w:sz w:val="24"/>
        </w:rPr>
        <w:t>rini ve davet ettiği dini anla</w:t>
      </w:r>
      <w:r w:rsidR="00A27EED" w:rsidRPr="000E121C">
        <w:rPr>
          <w:rFonts w:ascii="Garamond" w:hAnsi="Garamond"/>
          <w:sz w:val="24"/>
        </w:rPr>
        <w:t>t</w:t>
      </w:r>
      <w:r w:rsidR="00A27EED" w:rsidRPr="000E121C">
        <w:rPr>
          <w:rFonts w:ascii="Garamond" w:hAnsi="Garamond"/>
          <w:sz w:val="24"/>
        </w:rPr>
        <w:t>tım. O bundan çok etkilenerek ağladı ve şöyle dedi: “Ben İncil’i ok</w:t>
      </w:r>
      <w:r w:rsidR="00A27EED" w:rsidRPr="000E121C">
        <w:rPr>
          <w:rFonts w:ascii="Garamond" w:hAnsi="Garamond"/>
          <w:sz w:val="24"/>
        </w:rPr>
        <w:t>u</w:t>
      </w:r>
      <w:r w:rsidR="00A27EED" w:rsidRPr="000E121C">
        <w:rPr>
          <w:rFonts w:ascii="Garamond" w:hAnsi="Garamond"/>
          <w:sz w:val="24"/>
        </w:rPr>
        <w:t>dum, şu anda da bu Peyga</w:t>
      </w:r>
      <w:r w:rsidR="00A27EED" w:rsidRPr="000E121C">
        <w:rPr>
          <w:rFonts w:ascii="Garamond" w:hAnsi="Garamond"/>
          <w:sz w:val="24"/>
        </w:rPr>
        <w:t>m</w:t>
      </w:r>
      <w:r w:rsidR="00A27EED" w:rsidRPr="000E121C">
        <w:rPr>
          <w:rFonts w:ascii="Garamond" w:hAnsi="Garamond"/>
          <w:sz w:val="24"/>
        </w:rPr>
        <w:t>ber’in özelliklerini aynen gör</w:t>
      </w:r>
      <w:r w:rsidR="00A27EED" w:rsidRPr="000E121C">
        <w:rPr>
          <w:rFonts w:ascii="Garamond" w:hAnsi="Garamond"/>
          <w:sz w:val="24"/>
        </w:rPr>
        <w:t>ü</w:t>
      </w:r>
      <w:r w:rsidR="00A27EED" w:rsidRPr="000E121C">
        <w:rPr>
          <w:rFonts w:ascii="Garamond" w:hAnsi="Garamond"/>
          <w:sz w:val="24"/>
        </w:rPr>
        <w:t>yorum. Ben ona iman ettim ve onu tasdik ediyorum. Ama H</w:t>
      </w:r>
      <w:r w:rsidR="00A27EED" w:rsidRPr="000E121C">
        <w:rPr>
          <w:rFonts w:ascii="Garamond" w:hAnsi="Garamond"/>
          <w:sz w:val="24"/>
        </w:rPr>
        <w:t>a</w:t>
      </w:r>
      <w:r w:rsidR="00A27EED" w:rsidRPr="000E121C">
        <w:rPr>
          <w:rFonts w:ascii="Garamond" w:hAnsi="Garamond"/>
          <w:sz w:val="24"/>
        </w:rPr>
        <w:t>ris’in beni öldüreceğinden ko</w:t>
      </w:r>
      <w:r w:rsidR="00A27EED" w:rsidRPr="000E121C">
        <w:rPr>
          <w:rFonts w:ascii="Garamond" w:hAnsi="Garamond"/>
          <w:sz w:val="24"/>
        </w:rPr>
        <w:t>r</w:t>
      </w:r>
      <w:r w:rsidR="00A27EED" w:rsidRPr="000E121C">
        <w:rPr>
          <w:rFonts w:ascii="Garamond" w:hAnsi="Garamond"/>
          <w:sz w:val="24"/>
        </w:rPr>
        <w:t>kuyorum. Mera bana ikra</w:t>
      </w:r>
      <w:r w:rsidR="00A27EED" w:rsidRPr="000E121C">
        <w:rPr>
          <w:rFonts w:ascii="Garamond" w:hAnsi="Garamond"/>
          <w:sz w:val="24"/>
        </w:rPr>
        <w:t>m</w:t>
      </w:r>
      <w:r w:rsidR="00A27EED" w:rsidRPr="000E121C">
        <w:rPr>
          <w:rFonts w:ascii="Garamond" w:hAnsi="Garamond"/>
          <w:sz w:val="24"/>
        </w:rPr>
        <w:t>da bulundu, beni sıcak bir şeki</w:t>
      </w:r>
      <w:r w:rsidR="00A27EED" w:rsidRPr="000E121C">
        <w:rPr>
          <w:rFonts w:ascii="Garamond" w:hAnsi="Garamond"/>
          <w:sz w:val="24"/>
        </w:rPr>
        <w:t>l</w:t>
      </w:r>
      <w:r w:rsidR="00A27EED" w:rsidRPr="000E121C">
        <w:rPr>
          <w:rFonts w:ascii="Garamond" w:hAnsi="Garamond"/>
          <w:sz w:val="24"/>
        </w:rPr>
        <w:t>de ağırladı. Haris içeriden dışarı çıktı. Tahtına oturdu, başına tacını ko</w:t>
      </w:r>
      <w:r w:rsidR="00EE71C0">
        <w:rPr>
          <w:rFonts w:ascii="Garamond" w:hAnsi="Garamond"/>
          <w:sz w:val="24"/>
        </w:rPr>
        <w:t>ydu, daha sonra içeri girmem iç</w:t>
      </w:r>
      <w:r w:rsidR="00A27EED" w:rsidRPr="000E121C">
        <w:rPr>
          <w:rFonts w:ascii="Garamond" w:hAnsi="Garamond"/>
          <w:sz w:val="24"/>
        </w:rPr>
        <w:t>i</w:t>
      </w:r>
      <w:r w:rsidR="00EE71C0">
        <w:rPr>
          <w:rFonts w:ascii="Garamond" w:hAnsi="Garamond"/>
          <w:sz w:val="24"/>
        </w:rPr>
        <w:t>n</w:t>
      </w:r>
      <w:r w:rsidR="00A27EED" w:rsidRPr="000E121C">
        <w:rPr>
          <w:rFonts w:ascii="Garamond" w:hAnsi="Garamond"/>
          <w:sz w:val="24"/>
        </w:rPr>
        <w:t xml:space="preserve"> bana izin verdi. Ben Allah Resulü’nün mektubunu ona teslim ettim. O mektubu okudu, daha sonra onu fırlatarak şöyle dedi: “Kim benden h</w:t>
      </w:r>
      <w:r w:rsidR="00A27EED" w:rsidRPr="000E121C">
        <w:rPr>
          <w:rFonts w:ascii="Garamond" w:hAnsi="Garamond"/>
          <w:sz w:val="24"/>
        </w:rPr>
        <w:t>ü</w:t>
      </w:r>
      <w:r w:rsidR="00A27EED" w:rsidRPr="000E121C">
        <w:rPr>
          <w:rFonts w:ascii="Garamond" w:hAnsi="Garamond"/>
          <w:sz w:val="24"/>
        </w:rPr>
        <w:t>kümdarlığı alabilir. Ben ona do</w:t>
      </w:r>
      <w:r w:rsidR="00A27EED" w:rsidRPr="000E121C">
        <w:rPr>
          <w:rFonts w:ascii="Garamond" w:hAnsi="Garamond"/>
          <w:sz w:val="24"/>
        </w:rPr>
        <w:t>ğ</w:t>
      </w:r>
      <w:r w:rsidR="00A27EED" w:rsidRPr="000E121C">
        <w:rPr>
          <w:rFonts w:ascii="Garamond" w:hAnsi="Garamond"/>
          <w:sz w:val="24"/>
        </w:rPr>
        <w:t>ru gideceğim. Eğer Yemen’de de olsa onun yanına varacağım.” O bir takım hayaller kurarak ayağa kalktı, atlara nal vurulmasını emretti ve daha sonra şöyle dedi: “Bu gördüklerini efendine haber ver.” O Kayser için mektup yazdı. Benim gelişimi ve bu k</w:t>
      </w:r>
      <w:r w:rsidR="00A27EED" w:rsidRPr="000E121C">
        <w:rPr>
          <w:rFonts w:ascii="Garamond" w:hAnsi="Garamond"/>
          <w:sz w:val="24"/>
        </w:rPr>
        <w:t>o</w:t>
      </w:r>
      <w:r w:rsidR="00A27EED" w:rsidRPr="000E121C">
        <w:rPr>
          <w:rFonts w:ascii="Garamond" w:hAnsi="Garamond"/>
          <w:sz w:val="24"/>
        </w:rPr>
        <w:t>nuda aldığı kararı ona iletti. Ka</w:t>
      </w:r>
      <w:r w:rsidR="00A27EED" w:rsidRPr="000E121C">
        <w:rPr>
          <w:rFonts w:ascii="Garamond" w:hAnsi="Garamond"/>
          <w:sz w:val="24"/>
        </w:rPr>
        <w:t>y</w:t>
      </w:r>
      <w:r w:rsidR="00A27EED" w:rsidRPr="000E121C">
        <w:rPr>
          <w:rFonts w:ascii="Garamond" w:hAnsi="Garamond"/>
          <w:sz w:val="24"/>
        </w:rPr>
        <w:t xml:space="preserve">ser de ona cevap olarak şöyle dedi: “Ona (Peygambere) doğru hareket </w:t>
      </w:r>
      <w:r w:rsidR="00A27EED" w:rsidRPr="000E121C">
        <w:rPr>
          <w:rFonts w:ascii="Garamond" w:hAnsi="Garamond"/>
          <w:sz w:val="24"/>
        </w:rPr>
        <w:tab/>
      </w:r>
      <w:r w:rsidR="00EB4192" w:rsidRPr="000E121C">
        <w:rPr>
          <w:rFonts w:ascii="Garamond" w:hAnsi="Garamond"/>
          <w:sz w:val="24"/>
        </w:rPr>
        <w:t>etme. Bu işten vaz geç ve İlya’ya benim yanıma gel.” Haris’in mektubunun cevabı gelince beni istedi ve şöyle dedi: “Ne zaman efendinin yanına dönmek istiyorsun?” Ben, “Y</w:t>
      </w:r>
      <w:r w:rsidR="00EB4192" w:rsidRPr="000E121C">
        <w:rPr>
          <w:rFonts w:ascii="Garamond" w:hAnsi="Garamond"/>
          <w:sz w:val="24"/>
        </w:rPr>
        <w:t>a</w:t>
      </w:r>
      <w:r w:rsidR="00EB4192" w:rsidRPr="000E121C">
        <w:rPr>
          <w:rFonts w:ascii="Garamond" w:hAnsi="Garamond"/>
          <w:sz w:val="24"/>
        </w:rPr>
        <w:t xml:space="preserve">rın” dedim. Haris bana yüz miskal altın vermelerini emretti. Mera </w:t>
      </w:r>
      <w:r w:rsidR="00C54564" w:rsidRPr="000E121C">
        <w:rPr>
          <w:rFonts w:ascii="Garamond" w:hAnsi="Garamond"/>
          <w:sz w:val="24"/>
        </w:rPr>
        <w:t>yanıma geldi ve bana bir miktar harçlık ile bir elbise ve</w:t>
      </w:r>
      <w:r w:rsidR="00C54564" w:rsidRPr="000E121C">
        <w:rPr>
          <w:rFonts w:ascii="Garamond" w:hAnsi="Garamond"/>
          <w:sz w:val="24"/>
        </w:rPr>
        <w:t>r</w:t>
      </w:r>
      <w:r w:rsidR="00C54564" w:rsidRPr="000E121C">
        <w:rPr>
          <w:rFonts w:ascii="Garamond" w:hAnsi="Garamond"/>
          <w:sz w:val="24"/>
        </w:rPr>
        <w:t>melerini emreti ve şöyle dedi: “Benim selamımı Allah Resul</w:t>
      </w:r>
      <w:r w:rsidR="00C54564" w:rsidRPr="000E121C">
        <w:rPr>
          <w:rFonts w:ascii="Garamond" w:hAnsi="Garamond"/>
          <w:sz w:val="24"/>
        </w:rPr>
        <w:t>ü</w:t>
      </w:r>
      <w:r w:rsidR="00C54564" w:rsidRPr="000E121C">
        <w:rPr>
          <w:rFonts w:ascii="Garamond" w:hAnsi="Garamond"/>
          <w:sz w:val="24"/>
        </w:rPr>
        <w:t>ne (s.a.a) ilet. Ben Allah Res</w:t>
      </w:r>
      <w:r w:rsidR="00C54564" w:rsidRPr="000E121C">
        <w:rPr>
          <w:rFonts w:ascii="Garamond" w:hAnsi="Garamond"/>
          <w:sz w:val="24"/>
        </w:rPr>
        <w:t>u</w:t>
      </w:r>
      <w:r w:rsidR="00C54564" w:rsidRPr="000E121C">
        <w:rPr>
          <w:rFonts w:ascii="Garamond" w:hAnsi="Garamond"/>
          <w:sz w:val="24"/>
        </w:rPr>
        <w:t>lü’nün yanına vardım, konuyu kendisine ilettim. Peygamber şöyle buyurdu: “Hükümdarlığı yok olsun.” Hakeza Mera’nın selamını ve konuştuğu sözleri kendisine ilettim. Peygamber şöyle buyurdu: “O doğru demi</w:t>
      </w:r>
      <w:r w:rsidR="00C54564" w:rsidRPr="000E121C">
        <w:rPr>
          <w:rFonts w:ascii="Garamond" w:hAnsi="Garamond"/>
          <w:sz w:val="24"/>
        </w:rPr>
        <w:t>ş</w:t>
      </w:r>
      <w:r w:rsidR="00C54564" w:rsidRPr="000E121C">
        <w:rPr>
          <w:rFonts w:ascii="Garamond" w:hAnsi="Garamond"/>
          <w:sz w:val="24"/>
        </w:rPr>
        <w:t xml:space="preserve">tir” </w:t>
      </w:r>
      <w:r w:rsidR="00F946D5" w:rsidRPr="000E121C">
        <w:rPr>
          <w:rFonts w:ascii="Garamond" w:hAnsi="Garamond"/>
          <w:sz w:val="24"/>
        </w:rPr>
        <w:t>Haris b. Ebi Şimr Mekke</w:t>
      </w:r>
      <w:r w:rsidR="00EE71C0">
        <w:rPr>
          <w:rFonts w:ascii="Garamond" w:hAnsi="Garamond"/>
          <w:sz w:val="24"/>
        </w:rPr>
        <w:t>’nin feth</w:t>
      </w:r>
      <w:r w:rsidR="00F946D5" w:rsidRPr="000E121C">
        <w:rPr>
          <w:rFonts w:ascii="Garamond" w:hAnsi="Garamond"/>
          <w:sz w:val="24"/>
        </w:rPr>
        <w:t>edildiği yıl öldü.</w:t>
      </w:r>
      <w:r w:rsidR="00646D66" w:rsidRPr="000E121C">
        <w:rPr>
          <w:rFonts w:ascii="Garamond" w:hAnsi="Garamond"/>
          <w:sz w:val="24"/>
        </w:rPr>
        <w:t>”</w:t>
      </w:r>
      <w:r w:rsidR="00646D66" w:rsidRPr="000E121C">
        <w:rPr>
          <w:rStyle w:val="FootnoteReference"/>
          <w:rFonts w:ascii="Garamond" w:hAnsi="Garamond"/>
        </w:rPr>
        <w:footnoteReference w:id="177"/>
      </w:r>
    </w:p>
    <w:p w:rsidR="00646D66" w:rsidRPr="000E121C" w:rsidRDefault="00F946D5"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Kayser’in Amman’daki v</w:t>
      </w:r>
      <w:r w:rsidRPr="000E121C">
        <w:rPr>
          <w:rFonts w:ascii="Garamond" w:hAnsi="Garamond"/>
          <w:i/>
          <w:iCs/>
          <w:sz w:val="24"/>
        </w:rPr>
        <w:t>a</w:t>
      </w:r>
      <w:r w:rsidRPr="000E121C">
        <w:rPr>
          <w:rFonts w:ascii="Garamond" w:hAnsi="Garamond"/>
          <w:i/>
          <w:iCs/>
          <w:sz w:val="24"/>
        </w:rPr>
        <w:t xml:space="preserve">lisi olan Ferve b. Amr Cüzami Belka bölgesinden idi. </w:t>
      </w:r>
      <w:r w:rsidR="003B3AF3" w:rsidRPr="000E121C">
        <w:rPr>
          <w:rFonts w:ascii="Garamond" w:hAnsi="Garamond"/>
          <w:i/>
          <w:iCs/>
          <w:sz w:val="24"/>
        </w:rPr>
        <w:t>Allah Resulü (s.a.a) ona hiçbir bir mektup yazm</w:t>
      </w:r>
      <w:r w:rsidR="003B3AF3" w:rsidRPr="000E121C">
        <w:rPr>
          <w:rFonts w:ascii="Garamond" w:hAnsi="Garamond"/>
          <w:i/>
          <w:iCs/>
          <w:sz w:val="24"/>
        </w:rPr>
        <w:t>a</w:t>
      </w:r>
      <w:r w:rsidR="003B3AF3" w:rsidRPr="000E121C">
        <w:rPr>
          <w:rFonts w:ascii="Garamond" w:hAnsi="Garamond"/>
          <w:i/>
          <w:iCs/>
          <w:sz w:val="24"/>
        </w:rPr>
        <w:t>dı. Ama o kendisi müslüman oldu. Müslüman olduğuna dair Allah Resulüne (s.a.a) bir mektup yazdı ve onu hediyelerle birlikte kendi ka</w:t>
      </w:r>
      <w:r w:rsidR="003B3AF3" w:rsidRPr="000E121C">
        <w:rPr>
          <w:rFonts w:ascii="Garamond" w:hAnsi="Garamond"/>
          <w:i/>
          <w:iCs/>
          <w:sz w:val="24"/>
        </w:rPr>
        <w:t>v</w:t>
      </w:r>
      <w:r w:rsidR="003B3AF3" w:rsidRPr="000E121C">
        <w:rPr>
          <w:rFonts w:ascii="Garamond" w:hAnsi="Garamond"/>
          <w:i/>
          <w:iCs/>
          <w:sz w:val="24"/>
        </w:rPr>
        <w:t>minden biri olan Mes’ud b. Sa’d vasıtasıyla gönderdi. Allah Resulü (s.a.a) mektubunu okudu, hediyesini kabul etti. Mektub</w:t>
      </w:r>
      <w:r w:rsidR="00A54210" w:rsidRPr="000E121C">
        <w:rPr>
          <w:rFonts w:ascii="Garamond" w:hAnsi="Garamond"/>
          <w:i/>
          <w:iCs/>
          <w:sz w:val="24"/>
        </w:rPr>
        <w:t>una cevap yazdı. Mes’ud b. Sa’d’a on</w:t>
      </w:r>
      <w:r w:rsidR="00EE71C0">
        <w:rPr>
          <w:rFonts w:ascii="Garamond" w:hAnsi="Garamond"/>
          <w:i/>
          <w:iCs/>
          <w:sz w:val="24"/>
        </w:rPr>
        <w:t xml:space="preserve"> iki</w:t>
      </w:r>
      <w:r w:rsidR="00A54210" w:rsidRPr="000E121C">
        <w:rPr>
          <w:rFonts w:ascii="Garamond" w:hAnsi="Garamond"/>
          <w:i/>
          <w:iCs/>
          <w:sz w:val="24"/>
        </w:rPr>
        <w:t xml:space="preserve"> buçuk </w:t>
      </w:r>
      <w:r w:rsidR="00CC28B0" w:rsidRPr="000E121C">
        <w:rPr>
          <w:rFonts w:ascii="Garamond" w:hAnsi="Garamond"/>
          <w:i/>
          <w:iCs/>
          <w:sz w:val="24"/>
        </w:rPr>
        <w:t>Ukiyye, yani beşyüz dirhem bağışta bulundu.</w:t>
      </w:r>
      <w:r w:rsidR="00646D66" w:rsidRPr="000E121C">
        <w:rPr>
          <w:rStyle w:val="FootnoteReference"/>
          <w:rFonts w:ascii="Garamond" w:hAnsi="Garamond"/>
        </w:rPr>
        <w:footnoteReference w:id="178"/>
      </w:r>
    </w:p>
    <w:p w:rsidR="00646D66" w:rsidRPr="000E121C" w:rsidRDefault="00CC28B0" w:rsidP="00EE71C0">
      <w:pPr>
        <w:numPr>
          <w:ilvl w:val="0"/>
          <w:numId w:val="14"/>
        </w:numPr>
        <w:spacing w:line="320" w:lineRule="atLeast"/>
        <w:ind w:firstLine="284"/>
        <w:jc w:val="both"/>
        <w:rPr>
          <w:rFonts w:ascii="Garamond" w:hAnsi="Garamond"/>
          <w:i/>
          <w:iCs/>
          <w:sz w:val="8"/>
        </w:rPr>
      </w:pPr>
      <w:r w:rsidRPr="000E121C">
        <w:rPr>
          <w:rFonts w:ascii="Garamond" w:hAnsi="Garamond"/>
          <w:i/>
          <w:iCs/>
          <w:sz w:val="24"/>
        </w:rPr>
        <w:t>Allah Resulü (s.a.a) altı e</w:t>
      </w:r>
      <w:r w:rsidRPr="000E121C">
        <w:rPr>
          <w:rFonts w:ascii="Garamond" w:hAnsi="Garamond"/>
          <w:i/>
          <w:iCs/>
          <w:sz w:val="24"/>
        </w:rPr>
        <w:t>l</w:t>
      </w:r>
      <w:r w:rsidRPr="000E121C">
        <w:rPr>
          <w:rFonts w:ascii="Garamond" w:hAnsi="Garamond"/>
          <w:i/>
          <w:iCs/>
          <w:sz w:val="24"/>
        </w:rPr>
        <w:t>çiden biri olan</w:t>
      </w:r>
      <w:r w:rsidR="00EE71C0">
        <w:rPr>
          <w:rFonts w:ascii="Garamond" w:hAnsi="Garamond"/>
          <w:i/>
          <w:iCs/>
          <w:sz w:val="24"/>
        </w:rPr>
        <w:t xml:space="preserve"> Selit b. Amr</w:t>
      </w:r>
      <w:r w:rsidRPr="000E121C">
        <w:rPr>
          <w:rFonts w:ascii="Garamond" w:hAnsi="Garamond"/>
          <w:i/>
          <w:iCs/>
          <w:sz w:val="24"/>
        </w:rPr>
        <w:t xml:space="preserve"> Am</w:t>
      </w:r>
      <w:r w:rsidRPr="000E121C">
        <w:rPr>
          <w:rFonts w:ascii="Garamond" w:hAnsi="Garamond"/>
          <w:i/>
          <w:iCs/>
          <w:sz w:val="24"/>
        </w:rPr>
        <w:t>i</w:t>
      </w:r>
      <w:r w:rsidRPr="000E121C">
        <w:rPr>
          <w:rFonts w:ascii="Garamond" w:hAnsi="Garamond"/>
          <w:i/>
          <w:iCs/>
          <w:sz w:val="24"/>
        </w:rPr>
        <w:t>ri’yi bir mektup ile birlikte İslam’a davet etmek için Hevze b. Ali Han</w:t>
      </w:r>
      <w:r w:rsidRPr="000E121C">
        <w:rPr>
          <w:rFonts w:ascii="Garamond" w:hAnsi="Garamond"/>
          <w:i/>
          <w:iCs/>
          <w:sz w:val="24"/>
        </w:rPr>
        <w:t>e</w:t>
      </w:r>
      <w:r w:rsidR="00EE71C0">
        <w:rPr>
          <w:rFonts w:ascii="Garamond" w:hAnsi="Garamond"/>
          <w:i/>
          <w:iCs/>
          <w:sz w:val="24"/>
        </w:rPr>
        <w:t>fi’ye gönderdi. Selit</w:t>
      </w:r>
      <w:r w:rsidRPr="000E121C">
        <w:rPr>
          <w:rFonts w:ascii="Garamond" w:hAnsi="Garamond"/>
          <w:i/>
          <w:iCs/>
          <w:sz w:val="24"/>
        </w:rPr>
        <w:t xml:space="preserve"> onun yanına vardı. Hevze onu ağırladı, misa</w:t>
      </w:r>
      <w:r w:rsidR="00EE71C0">
        <w:rPr>
          <w:rFonts w:ascii="Garamond" w:hAnsi="Garamond"/>
          <w:i/>
          <w:iCs/>
          <w:sz w:val="24"/>
        </w:rPr>
        <w:t>fir etti, ona bağışta bulundu. Peygamberin m</w:t>
      </w:r>
      <w:r w:rsidRPr="000E121C">
        <w:rPr>
          <w:rFonts w:ascii="Garamond" w:hAnsi="Garamond"/>
          <w:i/>
          <w:iCs/>
          <w:sz w:val="24"/>
        </w:rPr>
        <w:t>e</w:t>
      </w:r>
      <w:r w:rsidRPr="000E121C">
        <w:rPr>
          <w:rFonts w:ascii="Garamond" w:hAnsi="Garamond"/>
          <w:i/>
          <w:iCs/>
          <w:sz w:val="24"/>
        </w:rPr>
        <w:t>k</w:t>
      </w:r>
      <w:r w:rsidRPr="000E121C">
        <w:rPr>
          <w:rFonts w:ascii="Garamond" w:hAnsi="Garamond"/>
          <w:i/>
          <w:iCs/>
          <w:sz w:val="24"/>
        </w:rPr>
        <w:t>tub</w:t>
      </w:r>
      <w:r w:rsidRPr="000E121C">
        <w:rPr>
          <w:rFonts w:ascii="Garamond" w:hAnsi="Garamond"/>
          <w:i/>
          <w:iCs/>
          <w:sz w:val="24"/>
        </w:rPr>
        <w:t>u</w:t>
      </w:r>
      <w:r w:rsidRPr="000E121C">
        <w:rPr>
          <w:rFonts w:ascii="Garamond" w:hAnsi="Garamond"/>
          <w:i/>
          <w:iCs/>
          <w:sz w:val="24"/>
        </w:rPr>
        <w:t>nu okudu, Felit’e açık bir cevap ve</w:t>
      </w:r>
      <w:r w:rsidRPr="000E121C">
        <w:rPr>
          <w:rFonts w:ascii="Garamond" w:hAnsi="Garamond"/>
          <w:i/>
          <w:iCs/>
          <w:sz w:val="24"/>
        </w:rPr>
        <w:t>r</w:t>
      </w:r>
      <w:r w:rsidRPr="000E121C">
        <w:rPr>
          <w:rFonts w:ascii="Garamond" w:hAnsi="Garamond"/>
          <w:i/>
          <w:iCs/>
          <w:sz w:val="24"/>
        </w:rPr>
        <w:t>medi ve Peygambere (s.a.a) şöyle bir mektup yazdı: “Davet ettiğin şey çok iyi ve güzeldir. Ben kavmimin şairi ve hatibiyim. Araplar benim makam</w:t>
      </w:r>
      <w:r w:rsidRPr="000E121C">
        <w:rPr>
          <w:rFonts w:ascii="Garamond" w:hAnsi="Garamond"/>
          <w:i/>
          <w:iCs/>
          <w:sz w:val="24"/>
        </w:rPr>
        <w:t>ı</w:t>
      </w:r>
      <w:r w:rsidRPr="000E121C">
        <w:rPr>
          <w:rFonts w:ascii="Garamond" w:hAnsi="Garamond"/>
          <w:i/>
          <w:iCs/>
          <w:sz w:val="24"/>
        </w:rPr>
        <w:t xml:space="preserve">ma saygı göstermektedir. O halde benim için </w:t>
      </w:r>
      <w:r w:rsidR="008F728E" w:rsidRPr="000E121C">
        <w:rPr>
          <w:rFonts w:ascii="Garamond" w:hAnsi="Garamond"/>
          <w:i/>
          <w:iCs/>
          <w:sz w:val="24"/>
        </w:rPr>
        <w:t>bölgede bir vali</w:t>
      </w:r>
      <w:r w:rsidR="00EE71C0">
        <w:rPr>
          <w:rFonts w:ascii="Garamond" w:hAnsi="Garamond"/>
          <w:i/>
          <w:iCs/>
          <w:sz w:val="24"/>
        </w:rPr>
        <w:t xml:space="preserve"> tayin et, ona tabi olayım.” O S</w:t>
      </w:r>
      <w:r w:rsidR="008F728E" w:rsidRPr="000E121C">
        <w:rPr>
          <w:rFonts w:ascii="Garamond" w:hAnsi="Garamond"/>
          <w:i/>
          <w:iCs/>
          <w:sz w:val="24"/>
        </w:rPr>
        <w:t xml:space="preserve">elit’e ödül verdi. Hecer </w:t>
      </w:r>
      <w:r w:rsidR="00EE71C0">
        <w:rPr>
          <w:rFonts w:ascii="Garamond" w:hAnsi="Garamond"/>
          <w:i/>
          <w:iCs/>
          <w:sz w:val="24"/>
        </w:rPr>
        <w:t>kumaşından elbiseler giydirdi, S</w:t>
      </w:r>
      <w:r w:rsidR="008F728E" w:rsidRPr="000E121C">
        <w:rPr>
          <w:rFonts w:ascii="Garamond" w:hAnsi="Garamond"/>
          <w:i/>
          <w:iCs/>
          <w:sz w:val="24"/>
        </w:rPr>
        <w:t>elit onların tümünü Pe</w:t>
      </w:r>
      <w:r w:rsidR="008F728E" w:rsidRPr="000E121C">
        <w:rPr>
          <w:rFonts w:ascii="Garamond" w:hAnsi="Garamond"/>
          <w:i/>
          <w:iCs/>
          <w:sz w:val="24"/>
        </w:rPr>
        <w:t>y</w:t>
      </w:r>
      <w:r w:rsidR="008F728E" w:rsidRPr="000E121C">
        <w:rPr>
          <w:rFonts w:ascii="Garamond" w:hAnsi="Garamond"/>
          <w:i/>
          <w:iCs/>
          <w:sz w:val="24"/>
        </w:rPr>
        <w:t>gamber’in huzuruna getirdi, sözlerini Peyga</w:t>
      </w:r>
      <w:r w:rsidR="008F728E" w:rsidRPr="000E121C">
        <w:rPr>
          <w:rFonts w:ascii="Garamond" w:hAnsi="Garamond"/>
          <w:i/>
          <w:iCs/>
          <w:sz w:val="24"/>
        </w:rPr>
        <w:t>m</w:t>
      </w:r>
      <w:r w:rsidR="008F728E" w:rsidRPr="000E121C">
        <w:rPr>
          <w:rFonts w:ascii="Garamond" w:hAnsi="Garamond"/>
          <w:i/>
          <w:iCs/>
          <w:sz w:val="24"/>
        </w:rPr>
        <w:t xml:space="preserve">ber’e ulaştırdı. Peygamber (s.a.a) Hevze’nin mektubunu okudu ve şöyle buyurdu: “Eğer </w:t>
      </w:r>
      <w:r w:rsidR="006C64B3" w:rsidRPr="000E121C">
        <w:rPr>
          <w:rFonts w:ascii="Garamond" w:hAnsi="Garamond"/>
          <w:i/>
          <w:iCs/>
          <w:sz w:val="24"/>
        </w:rPr>
        <w:t>benden bir olgunla</w:t>
      </w:r>
      <w:r w:rsidR="006C64B3" w:rsidRPr="000E121C">
        <w:rPr>
          <w:rFonts w:ascii="Garamond" w:hAnsi="Garamond"/>
          <w:i/>
          <w:iCs/>
          <w:sz w:val="24"/>
        </w:rPr>
        <w:t>ş</w:t>
      </w:r>
      <w:r w:rsidR="006C64B3" w:rsidRPr="000E121C">
        <w:rPr>
          <w:rFonts w:ascii="Garamond" w:hAnsi="Garamond"/>
          <w:i/>
          <w:iCs/>
          <w:sz w:val="24"/>
        </w:rPr>
        <w:t>mamış hurma tanesi miktarınca to</w:t>
      </w:r>
      <w:r w:rsidR="006C64B3" w:rsidRPr="000E121C">
        <w:rPr>
          <w:rFonts w:ascii="Garamond" w:hAnsi="Garamond"/>
          <w:i/>
          <w:iCs/>
          <w:sz w:val="24"/>
        </w:rPr>
        <w:t>p</w:t>
      </w:r>
      <w:r w:rsidR="006C64B3" w:rsidRPr="000E121C">
        <w:rPr>
          <w:rFonts w:ascii="Garamond" w:hAnsi="Garamond"/>
          <w:i/>
          <w:iCs/>
          <w:sz w:val="24"/>
        </w:rPr>
        <w:t>rak dahi isterse ona vermey</w:t>
      </w:r>
      <w:r w:rsidR="006C64B3" w:rsidRPr="000E121C">
        <w:rPr>
          <w:rFonts w:ascii="Garamond" w:hAnsi="Garamond"/>
          <w:i/>
          <w:iCs/>
          <w:sz w:val="24"/>
        </w:rPr>
        <w:t>e</w:t>
      </w:r>
      <w:r w:rsidR="006C64B3" w:rsidRPr="000E121C">
        <w:rPr>
          <w:rFonts w:ascii="Garamond" w:hAnsi="Garamond"/>
          <w:i/>
          <w:iCs/>
          <w:sz w:val="24"/>
        </w:rPr>
        <w:t>ceğim. O ve sahip olduğu herşey yok olsun!” Peygamber, Mekke f</w:t>
      </w:r>
      <w:r w:rsidR="00EE71C0">
        <w:rPr>
          <w:rFonts w:ascii="Garamond" w:hAnsi="Garamond"/>
          <w:i/>
          <w:iCs/>
          <w:sz w:val="24"/>
        </w:rPr>
        <w:t>ethinden dönünce Cebrail ona Hev</w:t>
      </w:r>
      <w:r w:rsidR="006C64B3" w:rsidRPr="000E121C">
        <w:rPr>
          <w:rFonts w:ascii="Garamond" w:hAnsi="Garamond"/>
          <w:i/>
          <w:iCs/>
          <w:sz w:val="24"/>
        </w:rPr>
        <w:t>ze’nin öldüğünü haber verdi.”</w:t>
      </w:r>
      <w:r w:rsidR="00646D66" w:rsidRPr="000E121C">
        <w:rPr>
          <w:rStyle w:val="FootnoteReference"/>
          <w:rFonts w:ascii="Garamond" w:hAnsi="Garamond"/>
        </w:rPr>
        <w:footnoteReference w:id="179"/>
      </w:r>
    </w:p>
    <w:p w:rsidR="00D9080F" w:rsidRPr="000E121C" w:rsidRDefault="00695C6C"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Ebu Süfyan şöyle diyor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Şam’da olduğum zaman Allah Resulü’nden (s.a.a) Herkil’e bir mektup getirildi. Herkil şöyle dedi: “</w:t>
      </w:r>
      <w:r w:rsidR="00D9080F" w:rsidRPr="000E121C">
        <w:rPr>
          <w:rFonts w:ascii="Garamond" w:hAnsi="Garamond"/>
          <w:sz w:val="24"/>
        </w:rPr>
        <w:t>Bu Peygamber olduğunu söyleyen şahsın kavminden olan bir kimse burada var mıdır?” Oradakiler, “Evet” dediler. Ebu Süfyan daha sonra şöyle diyor: “Ben ve Kureyş’ten birkaç kişi davet edildik.</w:t>
      </w:r>
      <w:r w:rsidR="002F0745">
        <w:rPr>
          <w:rFonts w:ascii="Garamond" w:hAnsi="Garamond"/>
          <w:sz w:val="24"/>
        </w:rPr>
        <w:t xml:space="preserve"> Herkil’in yanına varınca o beni</w:t>
      </w:r>
      <w:r w:rsidR="00D9080F" w:rsidRPr="000E121C">
        <w:rPr>
          <w:rFonts w:ascii="Garamond" w:hAnsi="Garamond"/>
          <w:sz w:val="24"/>
        </w:rPr>
        <w:t xml:space="preserve"> karşısında oturttu. Benimle beraber olanları da a</w:t>
      </w:r>
      <w:r w:rsidR="00D9080F" w:rsidRPr="000E121C">
        <w:rPr>
          <w:rFonts w:ascii="Garamond" w:hAnsi="Garamond"/>
          <w:sz w:val="24"/>
        </w:rPr>
        <w:t>r</w:t>
      </w:r>
      <w:r w:rsidR="00D9080F" w:rsidRPr="000E121C">
        <w:rPr>
          <w:rFonts w:ascii="Garamond" w:hAnsi="Garamond"/>
          <w:sz w:val="24"/>
        </w:rPr>
        <w:t>kama oturttu...</w:t>
      </w:r>
    </w:p>
    <w:p w:rsidR="00AC15CA" w:rsidRPr="000E121C" w:rsidRDefault="00D9080F" w:rsidP="000E121C">
      <w:pPr>
        <w:spacing w:line="320" w:lineRule="atLeast"/>
        <w:ind w:firstLine="284"/>
        <w:jc w:val="both"/>
        <w:rPr>
          <w:rFonts w:ascii="Garamond" w:hAnsi="Garamond"/>
          <w:sz w:val="24"/>
        </w:rPr>
      </w:pPr>
      <w:r w:rsidRPr="000E121C">
        <w:rPr>
          <w:rFonts w:ascii="Garamond" w:hAnsi="Garamond"/>
          <w:sz w:val="24"/>
        </w:rPr>
        <w:t>Daha sonra mütercimine şö</w:t>
      </w:r>
      <w:r w:rsidRPr="000E121C">
        <w:rPr>
          <w:rFonts w:ascii="Garamond" w:hAnsi="Garamond"/>
          <w:sz w:val="24"/>
        </w:rPr>
        <w:t>y</w:t>
      </w:r>
      <w:r w:rsidRPr="000E121C">
        <w:rPr>
          <w:rFonts w:ascii="Garamond" w:hAnsi="Garamond"/>
          <w:sz w:val="24"/>
        </w:rPr>
        <w:t>le dedi: “Ona Peygamber’in h</w:t>
      </w:r>
      <w:r w:rsidRPr="000E121C">
        <w:rPr>
          <w:rFonts w:ascii="Garamond" w:hAnsi="Garamond"/>
          <w:sz w:val="24"/>
        </w:rPr>
        <w:t>a</w:t>
      </w:r>
      <w:r w:rsidRPr="000E121C">
        <w:rPr>
          <w:rFonts w:ascii="Garamond" w:hAnsi="Garamond"/>
          <w:sz w:val="24"/>
        </w:rPr>
        <w:t>sep ve nesebinin nasıl olduğunu sor.” Ben şöyle dedim: “O bizim aramızda haseb ve neseb sahibi bir kimsedir.” Herkil şöyle dedi: “Onun babalarından padişah olan var mıdır?” Ben, “Hayır” dedim. Herkil şöyle sordu: “Nübuvvet iddiasında bulunm</w:t>
      </w:r>
      <w:r w:rsidRPr="000E121C">
        <w:rPr>
          <w:rFonts w:ascii="Garamond" w:hAnsi="Garamond"/>
          <w:sz w:val="24"/>
        </w:rPr>
        <w:t>a</w:t>
      </w:r>
      <w:r w:rsidRPr="000E121C">
        <w:rPr>
          <w:rFonts w:ascii="Garamond" w:hAnsi="Garamond"/>
          <w:sz w:val="24"/>
        </w:rPr>
        <w:t>dan önce onu yalancılıkla itham ettiniz mi?” Ben, “hayır” dedim</w:t>
      </w:r>
      <w:r w:rsidR="00EC4D49" w:rsidRPr="000E121C">
        <w:rPr>
          <w:rFonts w:ascii="Garamond" w:hAnsi="Garamond"/>
          <w:sz w:val="24"/>
        </w:rPr>
        <w:t>. O şöyle dedi: “Ona kimler tabi olmaktadır. Eşraf takımı mı yo</w:t>
      </w:r>
      <w:r w:rsidR="00EC4D49" w:rsidRPr="000E121C">
        <w:rPr>
          <w:rFonts w:ascii="Garamond" w:hAnsi="Garamond"/>
          <w:sz w:val="24"/>
        </w:rPr>
        <w:t>k</w:t>
      </w:r>
      <w:r w:rsidR="00EC4D49" w:rsidRPr="000E121C">
        <w:rPr>
          <w:rFonts w:ascii="Garamond" w:hAnsi="Garamond"/>
          <w:sz w:val="24"/>
        </w:rPr>
        <w:t>sa düşük insanlar mı?” Ebu Süfyan şöyle diyor: “Ben şöyle dedim: “Düşük kimseler ona tabi olmaktadır.” O şöyle sordu: “Günden güne onların sayısı artmakta mıdır yoksa azalmakta mıdır?” Ben şöyle dedim: “H</w:t>
      </w:r>
      <w:r w:rsidR="00EC4D49" w:rsidRPr="000E121C">
        <w:rPr>
          <w:rFonts w:ascii="Garamond" w:hAnsi="Garamond"/>
          <w:sz w:val="24"/>
        </w:rPr>
        <w:t>a</w:t>
      </w:r>
      <w:r w:rsidR="00EC4D49" w:rsidRPr="000E121C">
        <w:rPr>
          <w:rFonts w:ascii="Garamond" w:hAnsi="Garamond"/>
          <w:sz w:val="24"/>
        </w:rPr>
        <w:t>yır, aksine hergün artmaktadır.” O şöyle sordu: “</w:t>
      </w:r>
      <w:r w:rsidR="00372AF8" w:rsidRPr="000E121C">
        <w:rPr>
          <w:rFonts w:ascii="Garamond" w:hAnsi="Garamond"/>
          <w:sz w:val="24"/>
        </w:rPr>
        <w:t>Herhangi bir kimse onun dinini kabul ettikten sonra, onun gazabından veya hoşnutsuzluğundan ötürü dinini terk etmiş midir?” Ben, “hayır” dedim.</w:t>
      </w:r>
      <w:r w:rsidR="002F0745">
        <w:rPr>
          <w:rFonts w:ascii="Garamond" w:hAnsi="Garamond"/>
          <w:sz w:val="24"/>
        </w:rPr>
        <w:t xml:space="preserve"> O şöyle dedi: “Onunla savaştınız mı? Ben “evet” d</w:t>
      </w:r>
      <w:r w:rsidR="002F0745">
        <w:rPr>
          <w:rFonts w:ascii="Garamond" w:hAnsi="Garamond"/>
          <w:sz w:val="24"/>
        </w:rPr>
        <w:t>e</w:t>
      </w:r>
      <w:r w:rsidR="002F0745">
        <w:rPr>
          <w:rFonts w:ascii="Garamond" w:hAnsi="Garamond"/>
          <w:sz w:val="24"/>
        </w:rPr>
        <w:t>dim.</w:t>
      </w:r>
      <w:r w:rsidR="00372AF8" w:rsidRPr="000E121C">
        <w:rPr>
          <w:rFonts w:ascii="Garamond" w:hAnsi="Garamond"/>
          <w:sz w:val="24"/>
        </w:rPr>
        <w:t xml:space="preserve"> O şöyle dedi: “Sizin </w:t>
      </w:r>
      <w:r w:rsidR="00372AF8" w:rsidRPr="000E121C">
        <w:rPr>
          <w:rFonts w:ascii="Garamond" w:hAnsi="Garamond"/>
          <w:sz w:val="24"/>
        </w:rPr>
        <w:t>o</w:t>
      </w:r>
      <w:r w:rsidR="00372AF8" w:rsidRPr="000E121C">
        <w:rPr>
          <w:rFonts w:ascii="Garamond" w:hAnsi="Garamond"/>
          <w:sz w:val="24"/>
        </w:rPr>
        <w:t>nunla savaşınız nasıl olmuştur?” Ben şöyle dedim: “Bizimle onun arasında bir çok şiddetli savaşlar olmuşur. O bizden öldürdü, biz de ondan öldürdük.” O şöyle sordu: “O hıyanet ve vefasızlık göstermekte midir?” Ben şöyle dedim: “Biz onunla birlikte o</w:t>
      </w:r>
      <w:r w:rsidR="00372AF8" w:rsidRPr="000E121C">
        <w:rPr>
          <w:rFonts w:ascii="Garamond" w:hAnsi="Garamond"/>
          <w:sz w:val="24"/>
        </w:rPr>
        <w:t>l</w:t>
      </w:r>
      <w:r w:rsidR="00372AF8" w:rsidRPr="000E121C">
        <w:rPr>
          <w:rFonts w:ascii="Garamond" w:hAnsi="Garamond"/>
          <w:sz w:val="24"/>
        </w:rPr>
        <w:t>duğumuz müddetçe ondan bir şey görmedik…”</w:t>
      </w:r>
      <w:r w:rsidR="00AC15CA" w:rsidRPr="000E121C">
        <w:rPr>
          <w:rFonts w:ascii="Garamond" w:hAnsi="Garamond"/>
          <w:sz w:val="24"/>
        </w:rPr>
        <w:t xml:space="preserve"> Herkil şöyle sordu: “Ondan daha önce hiç kimse böyle bir iddiada bulu</w:t>
      </w:r>
      <w:r w:rsidR="00AC15CA" w:rsidRPr="000E121C">
        <w:rPr>
          <w:rFonts w:ascii="Garamond" w:hAnsi="Garamond"/>
          <w:sz w:val="24"/>
        </w:rPr>
        <w:t>n</w:t>
      </w:r>
      <w:r w:rsidR="00AC15CA" w:rsidRPr="000E121C">
        <w:rPr>
          <w:rFonts w:ascii="Garamond" w:hAnsi="Garamond"/>
          <w:sz w:val="24"/>
        </w:rPr>
        <w:t>muş mudur?” Ben şöyle dedim: “Hayır…”</w:t>
      </w:r>
    </w:p>
    <w:p w:rsidR="00646D66" w:rsidRPr="000E121C" w:rsidRDefault="00AC15CA" w:rsidP="002F0745">
      <w:pPr>
        <w:spacing w:line="320" w:lineRule="atLeast"/>
        <w:ind w:firstLine="284"/>
        <w:jc w:val="both"/>
        <w:rPr>
          <w:rFonts w:ascii="Garamond" w:hAnsi="Garamond"/>
          <w:i/>
          <w:iCs/>
          <w:sz w:val="8"/>
        </w:rPr>
      </w:pPr>
      <w:r w:rsidRPr="000E121C">
        <w:rPr>
          <w:rFonts w:ascii="Garamond" w:hAnsi="Garamond"/>
          <w:sz w:val="24"/>
        </w:rPr>
        <w:t xml:space="preserve">Herkil şöyle dedi: “Eğer </w:t>
      </w:r>
      <w:r w:rsidRPr="000E121C">
        <w:rPr>
          <w:rFonts w:ascii="Garamond" w:hAnsi="Garamond"/>
          <w:sz w:val="24"/>
        </w:rPr>
        <w:t>o</w:t>
      </w:r>
      <w:r w:rsidRPr="000E121C">
        <w:rPr>
          <w:rFonts w:ascii="Garamond" w:hAnsi="Garamond"/>
          <w:sz w:val="24"/>
        </w:rPr>
        <w:t>nun hakkında dediğin doğruysa şüphesiz ki o Peygamberdir. Ben onun zuhur edeceğini biliyo</w:t>
      </w:r>
      <w:r w:rsidRPr="000E121C">
        <w:rPr>
          <w:rFonts w:ascii="Garamond" w:hAnsi="Garamond"/>
          <w:sz w:val="24"/>
        </w:rPr>
        <w:t>r</w:t>
      </w:r>
      <w:r w:rsidRPr="000E121C">
        <w:rPr>
          <w:rFonts w:ascii="Garamond" w:hAnsi="Garamond"/>
          <w:sz w:val="24"/>
        </w:rPr>
        <w:t>dum. Ama sizden olacağını ta</w:t>
      </w:r>
      <w:r w:rsidRPr="000E121C">
        <w:rPr>
          <w:rFonts w:ascii="Garamond" w:hAnsi="Garamond"/>
          <w:sz w:val="24"/>
        </w:rPr>
        <w:t>h</w:t>
      </w:r>
      <w:r w:rsidRPr="000E121C">
        <w:rPr>
          <w:rFonts w:ascii="Garamond" w:hAnsi="Garamond"/>
          <w:sz w:val="24"/>
        </w:rPr>
        <w:t>min etmiyordum. Eğer benim için mümkün olsaydı, onu gö</w:t>
      </w:r>
      <w:r w:rsidRPr="000E121C">
        <w:rPr>
          <w:rFonts w:ascii="Garamond" w:hAnsi="Garamond"/>
          <w:sz w:val="24"/>
        </w:rPr>
        <w:t>r</w:t>
      </w:r>
      <w:r w:rsidRPr="000E121C">
        <w:rPr>
          <w:rFonts w:ascii="Garamond" w:hAnsi="Garamond"/>
          <w:sz w:val="24"/>
        </w:rPr>
        <w:t>meyi isterdim. Eğer onun yanına gitseydim, ayaklarını yıkardım</w:t>
      </w:r>
      <w:r w:rsidR="005C0070" w:rsidRPr="000E121C">
        <w:rPr>
          <w:rFonts w:ascii="Garamond" w:hAnsi="Garamond"/>
          <w:sz w:val="24"/>
        </w:rPr>
        <w:t>. Onun hükümdarlığı ayaklarımın altında olan yere kadar ulaşaca</w:t>
      </w:r>
      <w:r w:rsidR="005C0070" w:rsidRPr="000E121C">
        <w:rPr>
          <w:rFonts w:ascii="Garamond" w:hAnsi="Garamond"/>
          <w:sz w:val="24"/>
        </w:rPr>
        <w:t>k</w:t>
      </w:r>
      <w:r w:rsidR="005C0070" w:rsidRPr="000E121C">
        <w:rPr>
          <w:rFonts w:ascii="Garamond" w:hAnsi="Garamond"/>
          <w:sz w:val="24"/>
        </w:rPr>
        <w:t>tır.” Ebu Süfyan şöyle diyor: “Herkil daha sonra Allah Res</w:t>
      </w:r>
      <w:r w:rsidR="005C0070" w:rsidRPr="000E121C">
        <w:rPr>
          <w:rFonts w:ascii="Garamond" w:hAnsi="Garamond"/>
          <w:sz w:val="24"/>
        </w:rPr>
        <w:t>u</w:t>
      </w:r>
      <w:r w:rsidR="005C0070" w:rsidRPr="000E121C">
        <w:rPr>
          <w:rFonts w:ascii="Garamond" w:hAnsi="Garamond"/>
          <w:sz w:val="24"/>
        </w:rPr>
        <w:t xml:space="preserve">lü’nün (s.a.a) mektubunu istedi. Onu şu şekilde okudu: </w:t>
      </w:r>
      <w:r w:rsidR="002F0745">
        <w:rPr>
          <w:rFonts w:ascii="Garamond" w:hAnsi="Garamond"/>
          <w:sz w:val="24"/>
        </w:rPr>
        <w:t xml:space="preserve">“Rahman ve Rahim olan Allah’ın </w:t>
      </w:r>
      <w:r w:rsidR="005C0070" w:rsidRPr="000E121C">
        <w:rPr>
          <w:rFonts w:ascii="Garamond" w:hAnsi="Garamond"/>
          <w:sz w:val="24"/>
        </w:rPr>
        <w:t>adıyla! Allah’ın Resulü Muhammed’den Rum büyüğü Herkil’e! Selam olsun hidayete tabi olan kims</w:t>
      </w:r>
      <w:r w:rsidR="005C0070" w:rsidRPr="000E121C">
        <w:rPr>
          <w:rFonts w:ascii="Garamond" w:hAnsi="Garamond"/>
          <w:sz w:val="24"/>
        </w:rPr>
        <w:t>e</w:t>
      </w:r>
      <w:r w:rsidR="005C0070" w:rsidRPr="000E121C">
        <w:rPr>
          <w:rFonts w:ascii="Garamond" w:hAnsi="Garamond"/>
          <w:sz w:val="24"/>
        </w:rPr>
        <w:t>ye… Ben seni İslam’a davet ediyorum. Müslüman ol ki ese</w:t>
      </w:r>
      <w:r w:rsidR="005C0070" w:rsidRPr="000E121C">
        <w:rPr>
          <w:rFonts w:ascii="Garamond" w:hAnsi="Garamond"/>
          <w:sz w:val="24"/>
        </w:rPr>
        <w:t>n</w:t>
      </w:r>
      <w:r w:rsidR="005C0070" w:rsidRPr="000E121C">
        <w:rPr>
          <w:rFonts w:ascii="Garamond" w:hAnsi="Garamond"/>
          <w:sz w:val="24"/>
        </w:rPr>
        <w:t>lik içinde kalasın. İslam’ı kabul et ki Allah sana kat kat mükafat versin. Eğer kabul etmezsen, halkının günahı da senin boyn</w:t>
      </w:r>
      <w:r w:rsidR="005C0070" w:rsidRPr="000E121C">
        <w:rPr>
          <w:rFonts w:ascii="Garamond" w:hAnsi="Garamond"/>
          <w:sz w:val="24"/>
        </w:rPr>
        <w:t>u</w:t>
      </w:r>
      <w:r w:rsidR="005C0070" w:rsidRPr="000E121C">
        <w:rPr>
          <w:rFonts w:ascii="Garamond" w:hAnsi="Garamond"/>
          <w:sz w:val="24"/>
        </w:rPr>
        <w:t xml:space="preserve">nadır. </w:t>
      </w:r>
      <w:r w:rsidR="002F0745" w:rsidRPr="002F0745">
        <w:rPr>
          <w:rFonts w:ascii="Garamond" w:hAnsi="Garamond"/>
          <w:b/>
          <w:bCs/>
          <w:sz w:val="24"/>
        </w:rPr>
        <w:t>“</w:t>
      </w:r>
      <w:r w:rsidR="005C0070" w:rsidRPr="002F0745">
        <w:rPr>
          <w:rFonts w:ascii="Garamond" w:hAnsi="Garamond"/>
          <w:b/>
          <w:bCs/>
          <w:sz w:val="24"/>
        </w:rPr>
        <w:t>Ey kitap ehli! Bizimle sizin aranızda ortak olan k</w:t>
      </w:r>
      <w:r w:rsidR="005C0070" w:rsidRPr="002F0745">
        <w:rPr>
          <w:rFonts w:ascii="Garamond" w:hAnsi="Garamond"/>
          <w:b/>
          <w:bCs/>
          <w:sz w:val="24"/>
        </w:rPr>
        <w:t>e</w:t>
      </w:r>
      <w:r w:rsidR="005C0070" w:rsidRPr="002F0745">
        <w:rPr>
          <w:rFonts w:ascii="Garamond" w:hAnsi="Garamond"/>
          <w:b/>
          <w:bCs/>
          <w:sz w:val="24"/>
        </w:rPr>
        <w:t>lim</w:t>
      </w:r>
      <w:r w:rsidR="005C0070" w:rsidRPr="002F0745">
        <w:rPr>
          <w:rFonts w:ascii="Garamond" w:hAnsi="Garamond"/>
          <w:b/>
          <w:bCs/>
          <w:sz w:val="24"/>
        </w:rPr>
        <w:t>e</w:t>
      </w:r>
      <w:r w:rsidR="005C0070" w:rsidRPr="002F0745">
        <w:rPr>
          <w:rFonts w:ascii="Garamond" w:hAnsi="Garamond"/>
          <w:b/>
          <w:bCs/>
          <w:sz w:val="24"/>
        </w:rPr>
        <w:t xml:space="preserve">ye gelin. </w:t>
      </w:r>
      <w:r w:rsidR="0006563C" w:rsidRPr="002F0745">
        <w:rPr>
          <w:rFonts w:ascii="Garamond" w:hAnsi="Garamond"/>
          <w:b/>
          <w:bCs/>
          <w:sz w:val="24"/>
        </w:rPr>
        <w:t>O da şudur ki: “A</w:t>
      </w:r>
      <w:r w:rsidR="0006563C" w:rsidRPr="002F0745">
        <w:rPr>
          <w:rFonts w:ascii="Garamond" w:hAnsi="Garamond"/>
          <w:b/>
          <w:bCs/>
          <w:sz w:val="24"/>
        </w:rPr>
        <w:t>l</w:t>
      </w:r>
      <w:r w:rsidR="0006563C" w:rsidRPr="002F0745">
        <w:rPr>
          <w:rFonts w:ascii="Garamond" w:hAnsi="Garamond"/>
          <w:b/>
          <w:bCs/>
          <w:sz w:val="24"/>
        </w:rPr>
        <w:t>lah’tan başkasına ibadet etmey</w:t>
      </w:r>
      <w:r w:rsidR="0006563C" w:rsidRPr="002F0745">
        <w:rPr>
          <w:rFonts w:ascii="Garamond" w:hAnsi="Garamond"/>
          <w:b/>
          <w:bCs/>
          <w:sz w:val="24"/>
        </w:rPr>
        <w:t>e</w:t>
      </w:r>
      <w:r w:rsidR="0006563C" w:rsidRPr="002F0745">
        <w:rPr>
          <w:rFonts w:ascii="Garamond" w:hAnsi="Garamond"/>
          <w:b/>
          <w:bCs/>
          <w:sz w:val="24"/>
        </w:rPr>
        <w:t>lim ve ona hiçbir şeyi ortak koşmayalım.</w:t>
      </w:r>
      <w:r w:rsidR="002F0745">
        <w:rPr>
          <w:rFonts w:ascii="Garamond" w:hAnsi="Garamond"/>
          <w:b/>
          <w:bCs/>
          <w:sz w:val="24"/>
        </w:rPr>
        <w:t>”</w:t>
      </w:r>
      <w:r w:rsidR="0006563C" w:rsidRPr="000E121C">
        <w:rPr>
          <w:rStyle w:val="FootnoteReference"/>
          <w:rFonts w:ascii="Garamond" w:hAnsi="Garamond"/>
          <w:sz w:val="24"/>
        </w:rPr>
        <w:footnoteReference w:id="180"/>
      </w:r>
      <w:r w:rsidR="0006563C" w:rsidRPr="000E121C">
        <w:rPr>
          <w:rFonts w:ascii="Garamond" w:hAnsi="Garamond"/>
          <w:sz w:val="24"/>
        </w:rPr>
        <w:t xml:space="preserve"> Me</w:t>
      </w:r>
      <w:r w:rsidR="0006563C" w:rsidRPr="000E121C">
        <w:rPr>
          <w:rFonts w:ascii="Garamond" w:hAnsi="Garamond"/>
          <w:sz w:val="24"/>
        </w:rPr>
        <w:t>k</w:t>
      </w:r>
      <w:r w:rsidR="0006563C" w:rsidRPr="000E121C">
        <w:rPr>
          <w:rFonts w:ascii="Garamond" w:hAnsi="Garamond"/>
          <w:sz w:val="24"/>
        </w:rPr>
        <w:t>tubu sona erdirince sesler yü</w:t>
      </w:r>
      <w:r w:rsidR="0006563C" w:rsidRPr="000E121C">
        <w:rPr>
          <w:rFonts w:ascii="Garamond" w:hAnsi="Garamond"/>
          <w:sz w:val="24"/>
        </w:rPr>
        <w:t>k</w:t>
      </w:r>
      <w:r w:rsidR="0006563C" w:rsidRPr="000E121C">
        <w:rPr>
          <w:rFonts w:ascii="Garamond" w:hAnsi="Garamond"/>
          <w:sz w:val="24"/>
        </w:rPr>
        <w:t>seldi. Her tarafta fısıldaşmalar oldu. Bunun üzerine bizi yanı</w:t>
      </w:r>
      <w:r w:rsidR="0006563C" w:rsidRPr="000E121C">
        <w:rPr>
          <w:rFonts w:ascii="Garamond" w:hAnsi="Garamond"/>
          <w:sz w:val="24"/>
        </w:rPr>
        <w:t>n</w:t>
      </w:r>
      <w:r w:rsidR="0006563C" w:rsidRPr="000E121C">
        <w:rPr>
          <w:rFonts w:ascii="Garamond" w:hAnsi="Garamond"/>
          <w:sz w:val="24"/>
        </w:rPr>
        <w:t xml:space="preserve">dan çıkarmalarını emretti. Dışarı çıkınca benimle birlikte gelenlere şöyle dedim: “Ebu Kebşe’nin oğlunun (Peygamber’in) işi </w:t>
      </w:r>
      <w:r w:rsidR="0020254C" w:rsidRPr="000E121C">
        <w:rPr>
          <w:rFonts w:ascii="Garamond" w:hAnsi="Garamond"/>
          <w:sz w:val="24"/>
        </w:rPr>
        <w:t>b</w:t>
      </w:r>
      <w:r w:rsidR="0020254C" w:rsidRPr="000E121C">
        <w:rPr>
          <w:rFonts w:ascii="Garamond" w:hAnsi="Garamond"/>
          <w:sz w:val="24"/>
        </w:rPr>
        <w:t>ü</w:t>
      </w:r>
      <w:r w:rsidR="0020254C" w:rsidRPr="000E121C">
        <w:rPr>
          <w:rFonts w:ascii="Garamond" w:hAnsi="Garamond"/>
          <w:sz w:val="24"/>
        </w:rPr>
        <w:t>yüdü.</w:t>
      </w:r>
      <w:r w:rsidR="00646D66" w:rsidRPr="000E121C">
        <w:rPr>
          <w:rFonts w:ascii="Garamond" w:hAnsi="Garamond"/>
          <w:sz w:val="24"/>
        </w:rPr>
        <w:t>”</w:t>
      </w:r>
      <w:r w:rsidR="00646D66" w:rsidRPr="000E121C">
        <w:rPr>
          <w:rStyle w:val="FootnoteReference"/>
          <w:rFonts w:ascii="Garamond" w:hAnsi="Garamond"/>
        </w:rPr>
        <w:footnoteReference w:id="181"/>
      </w:r>
    </w:p>
    <w:p w:rsidR="00646D66" w:rsidRPr="000E121C" w:rsidRDefault="0020254C" w:rsidP="00434594">
      <w:pPr>
        <w:numPr>
          <w:ilvl w:val="0"/>
          <w:numId w:val="14"/>
        </w:numPr>
        <w:spacing w:line="320" w:lineRule="atLeast"/>
        <w:ind w:firstLine="284"/>
        <w:jc w:val="both"/>
        <w:rPr>
          <w:rFonts w:ascii="Garamond" w:hAnsi="Garamond"/>
          <w:i/>
          <w:iCs/>
          <w:sz w:val="8"/>
        </w:rPr>
      </w:pPr>
      <w:r w:rsidRPr="000E121C">
        <w:rPr>
          <w:rFonts w:ascii="Garamond" w:hAnsi="Garamond"/>
          <w:i/>
          <w:iCs/>
          <w:sz w:val="24"/>
        </w:rPr>
        <w:t>Dihye-i Kelbi şöyle diyor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Allah Resulü beni bir mektupla birlikte Kayser’e gönderdi. O Papaz’a mesaj gönderdi, M</w:t>
      </w:r>
      <w:r w:rsidRPr="000E121C">
        <w:rPr>
          <w:rFonts w:ascii="Garamond" w:hAnsi="Garamond"/>
          <w:sz w:val="24"/>
        </w:rPr>
        <w:t>u</w:t>
      </w:r>
      <w:r w:rsidRPr="000E121C">
        <w:rPr>
          <w:rFonts w:ascii="Garamond" w:hAnsi="Garamond"/>
          <w:sz w:val="24"/>
        </w:rPr>
        <w:t>hammed’in (s.a.a) haberini ve mektubunu ona iletti. Şöyle dedi: “Bu gelişini beklediğimiz Pe</w:t>
      </w:r>
      <w:r w:rsidRPr="000E121C">
        <w:rPr>
          <w:rFonts w:ascii="Garamond" w:hAnsi="Garamond"/>
          <w:sz w:val="24"/>
        </w:rPr>
        <w:t>y</w:t>
      </w:r>
      <w:r w:rsidRPr="000E121C">
        <w:rPr>
          <w:rFonts w:ascii="Garamond" w:hAnsi="Garamond"/>
          <w:sz w:val="24"/>
        </w:rPr>
        <w:t>gamberdir, İsa b. Meryem onun gelişini müjdelemiştir.</w:t>
      </w:r>
      <w:r w:rsidR="00B0714A" w:rsidRPr="000E121C">
        <w:rPr>
          <w:rFonts w:ascii="Garamond" w:hAnsi="Garamond"/>
          <w:sz w:val="24"/>
        </w:rPr>
        <w:t>” Papaz şöyle dedi: “</w:t>
      </w:r>
      <w:r w:rsidR="00BA4A71" w:rsidRPr="000E121C">
        <w:rPr>
          <w:rFonts w:ascii="Garamond" w:hAnsi="Garamond"/>
          <w:sz w:val="24"/>
        </w:rPr>
        <w:t>Ben ona iman ed</w:t>
      </w:r>
      <w:r w:rsidR="00BA4A71" w:rsidRPr="000E121C">
        <w:rPr>
          <w:rFonts w:ascii="Garamond" w:hAnsi="Garamond"/>
          <w:sz w:val="24"/>
        </w:rPr>
        <w:t>i</w:t>
      </w:r>
      <w:r w:rsidR="00BA4A71" w:rsidRPr="000E121C">
        <w:rPr>
          <w:rFonts w:ascii="Garamond" w:hAnsi="Garamond"/>
          <w:sz w:val="24"/>
        </w:rPr>
        <w:t>yorum ve ona tabi ol</w:t>
      </w:r>
      <w:r w:rsidR="00BA4A71" w:rsidRPr="000E121C">
        <w:rPr>
          <w:rFonts w:ascii="Garamond" w:hAnsi="Garamond"/>
          <w:sz w:val="24"/>
        </w:rPr>
        <w:t>u</w:t>
      </w:r>
      <w:r w:rsidR="00BA4A71" w:rsidRPr="000E121C">
        <w:rPr>
          <w:rFonts w:ascii="Garamond" w:hAnsi="Garamond"/>
          <w:sz w:val="24"/>
        </w:rPr>
        <w:t xml:space="preserve">yorum.” </w:t>
      </w:r>
      <w:r w:rsidR="002F0745">
        <w:rPr>
          <w:rFonts w:ascii="Garamond" w:hAnsi="Garamond"/>
          <w:sz w:val="24"/>
        </w:rPr>
        <w:t>Kayser de</w:t>
      </w:r>
      <w:r w:rsidR="00BA4A71" w:rsidRPr="000E121C">
        <w:rPr>
          <w:rFonts w:ascii="Garamond" w:hAnsi="Garamond"/>
          <w:sz w:val="24"/>
        </w:rPr>
        <w:t xml:space="preserve"> şöyle dedi: “Ama eğer bende bu işi yaparsam, padişa</w:t>
      </w:r>
      <w:r w:rsidR="00BA4A71" w:rsidRPr="000E121C">
        <w:rPr>
          <w:rFonts w:ascii="Garamond" w:hAnsi="Garamond"/>
          <w:sz w:val="24"/>
        </w:rPr>
        <w:t>h</w:t>
      </w:r>
      <w:r w:rsidR="00BA4A71" w:rsidRPr="000E121C">
        <w:rPr>
          <w:rFonts w:ascii="Garamond" w:hAnsi="Garamond"/>
          <w:sz w:val="24"/>
        </w:rPr>
        <w:t>lığım ortadan kalkar.” O daha sonra şöyle dedi: “Onun ka</w:t>
      </w:r>
      <w:r w:rsidR="00BA4A71" w:rsidRPr="000E121C">
        <w:rPr>
          <w:rFonts w:ascii="Garamond" w:hAnsi="Garamond"/>
          <w:sz w:val="24"/>
        </w:rPr>
        <w:t>v</w:t>
      </w:r>
      <w:r w:rsidR="00BA4A71" w:rsidRPr="000E121C">
        <w:rPr>
          <w:rFonts w:ascii="Garamond" w:hAnsi="Garamond"/>
          <w:sz w:val="24"/>
        </w:rPr>
        <w:t>minden burada olan birini yan</w:t>
      </w:r>
      <w:r w:rsidR="00BA4A71" w:rsidRPr="000E121C">
        <w:rPr>
          <w:rFonts w:ascii="Garamond" w:hAnsi="Garamond"/>
          <w:sz w:val="24"/>
        </w:rPr>
        <w:t>ı</w:t>
      </w:r>
      <w:r w:rsidR="00BA4A71" w:rsidRPr="000E121C">
        <w:rPr>
          <w:rFonts w:ascii="Garamond" w:hAnsi="Garamond"/>
          <w:sz w:val="24"/>
        </w:rPr>
        <w:t>ma getirin ki onun hakkında bir takım sorular sorayım.” Ebu Süfyan ve Kureyş’ten olan bir grup daha önce ticaret için Şam’a girmişlerdi, Kayser onları çağırttı ve şöyle dedi: “Sizden ona en yakın akrabası olan y</w:t>
      </w:r>
      <w:r w:rsidR="00BA4A71" w:rsidRPr="000E121C">
        <w:rPr>
          <w:rFonts w:ascii="Garamond" w:hAnsi="Garamond"/>
          <w:sz w:val="24"/>
        </w:rPr>
        <w:t>a</w:t>
      </w:r>
      <w:r w:rsidR="00BA4A71" w:rsidRPr="000E121C">
        <w:rPr>
          <w:rFonts w:ascii="Garamond" w:hAnsi="Garamond"/>
          <w:sz w:val="24"/>
        </w:rPr>
        <w:t>nıma gelsin.” Ebu Süfyan yanına vardı, Kayser ona şöyle dedi: “Ben Peygamber olduğunu sö</w:t>
      </w:r>
      <w:r w:rsidR="00BA4A71" w:rsidRPr="000E121C">
        <w:rPr>
          <w:rFonts w:ascii="Garamond" w:hAnsi="Garamond"/>
          <w:sz w:val="24"/>
        </w:rPr>
        <w:t>y</w:t>
      </w:r>
      <w:r w:rsidR="00BA4A71" w:rsidRPr="000E121C">
        <w:rPr>
          <w:rFonts w:ascii="Garamond" w:hAnsi="Garamond"/>
          <w:sz w:val="24"/>
        </w:rPr>
        <w:t>leyen bu kimse hakkında sana bir takım sorular sormak istiyorum.” Daha sonra Ebu Süfyan’ın yanında olan şahıslara şöyle dedi: “Eğer o yalan cevap verirse, siz yalan olduğunu sö</w:t>
      </w:r>
      <w:r w:rsidR="00BA4A71" w:rsidRPr="000E121C">
        <w:rPr>
          <w:rFonts w:ascii="Garamond" w:hAnsi="Garamond"/>
          <w:sz w:val="24"/>
        </w:rPr>
        <w:t>y</w:t>
      </w:r>
      <w:r w:rsidR="00BA4A71" w:rsidRPr="000E121C">
        <w:rPr>
          <w:rFonts w:ascii="Garamond" w:hAnsi="Garamond"/>
          <w:sz w:val="24"/>
        </w:rPr>
        <w:t>leyin.” Ebu Süfyan şöyle diyor: “Eğer yanımdakilerin beni yala</w:t>
      </w:r>
      <w:r w:rsidR="00BA4A71" w:rsidRPr="000E121C">
        <w:rPr>
          <w:rFonts w:ascii="Garamond" w:hAnsi="Garamond"/>
          <w:sz w:val="24"/>
        </w:rPr>
        <w:t>n</w:t>
      </w:r>
      <w:r w:rsidR="00BA4A71" w:rsidRPr="000E121C">
        <w:rPr>
          <w:rFonts w:ascii="Garamond" w:hAnsi="Garamond"/>
          <w:sz w:val="24"/>
        </w:rPr>
        <w:t>lamasından korkmasaydım, Herkil’e gerçeklerin aksini sö</w:t>
      </w:r>
      <w:r w:rsidR="00BA4A71" w:rsidRPr="000E121C">
        <w:rPr>
          <w:rFonts w:ascii="Garamond" w:hAnsi="Garamond"/>
          <w:sz w:val="24"/>
        </w:rPr>
        <w:t>y</w:t>
      </w:r>
      <w:r w:rsidR="00BA4A71" w:rsidRPr="000E121C">
        <w:rPr>
          <w:rFonts w:ascii="Garamond" w:hAnsi="Garamond"/>
          <w:sz w:val="24"/>
        </w:rPr>
        <w:t>lerdim.” Herkil şöyle dedi: “</w:t>
      </w:r>
      <w:r w:rsidR="00BA4A71" w:rsidRPr="000E121C">
        <w:rPr>
          <w:rFonts w:ascii="Garamond" w:hAnsi="Garamond"/>
          <w:sz w:val="24"/>
        </w:rPr>
        <w:t>O</w:t>
      </w:r>
      <w:r w:rsidR="00BA4A71" w:rsidRPr="000E121C">
        <w:rPr>
          <w:rFonts w:ascii="Garamond" w:hAnsi="Garamond"/>
          <w:sz w:val="24"/>
        </w:rPr>
        <w:t>nun nesebi ve aile durumu sizin aranızda nasıldır?” Ben, “mut</w:t>
      </w:r>
      <w:r w:rsidR="00BA4A71" w:rsidRPr="000E121C">
        <w:rPr>
          <w:rFonts w:ascii="Garamond" w:hAnsi="Garamond"/>
          <w:sz w:val="24"/>
        </w:rPr>
        <w:t>e</w:t>
      </w:r>
      <w:r w:rsidR="00BA4A71" w:rsidRPr="000E121C">
        <w:rPr>
          <w:rFonts w:ascii="Garamond" w:hAnsi="Garamond"/>
          <w:sz w:val="24"/>
        </w:rPr>
        <w:t>berdir” diye cevap verdim. O şöyle dedi: “Sizden başka biri de bu iddiada bulunmuş mudur?” Ben, “Hayır” dedim. O şöyle sordu: “Onu daha önce yalanc</w:t>
      </w:r>
      <w:r w:rsidR="00BA4A71" w:rsidRPr="000E121C">
        <w:rPr>
          <w:rFonts w:ascii="Garamond" w:hAnsi="Garamond"/>
          <w:sz w:val="24"/>
        </w:rPr>
        <w:t>ı</w:t>
      </w:r>
      <w:r w:rsidR="00BA4A71" w:rsidRPr="000E121C">
        <w:rPr>
          <w:rFonts w:ascii="Garamond" w:hAnsi="Garamond"/>
          <w:sz w:val="24"/>
        </w:rPr>
        <w:t>lıkla ittiham ettiniz mi?” Ben, “hayır” dedim. O şöyle sordu: “Kavmin büyükleri ve eşraf t</w:t>
      </w:r>
      <w:r w:rsidR="00BA4A71" w:rsidRPr="000E121C">
        <w:rPr>
          <w:rFonts w:ascii="Garamond" w:hAnsi="Garamond"/>
          <w:sz w:val="24"/>
        </w:rPr>
        <w:t>a</w:t>
      </w:r>
      <w:r w:rsidR="00BA4A71" w:rsidRPr="000E121C">
        <w:rPr>
          <w:rFonts w:ascii="Garamond" w:hAnsi="Garamond"/>
          <w:sz w:val="24"/>
        </w:rPr>
        <w:t>kımı mı ona uymaktadır, yoksa sıradan insanlar mı?” Ben, “sır</w:t>
      </w:r>
      <w:r w:rsidR="00BA4A71" w:rsidRPr="000E121C">
        <w:rPr>
          <w:rFonts w:ascii="Garamond" w:hAnsi="Garamond"/>
          <w:sz w:val="24"/>
        </w:rPr>
        <w:t>a</w:t>
      </w:r>
      <w:r w:rsidR="00BA4A71" w:rsidRPr="000E121C">
        <w:rPr>
          <w:rFonts w:ascii="Garamond" w:hAnsi="Garamond"/>
          <w:sz w:val="24"/>
        </w:rPr>
        <w:t>dan düşük insanlar”</w:t>
      </w:r>
      <w:r w:rsidR="00434594">
        <w:rPr>
          <w:rFonts w:ascii="Garamond" w:hAnsi="Garamond"/>
          <w:sz w:val="24"/>
        </w:rPr>
        <w:t xml:space="preserve"> dedim.</w:t>
      </w:r>
      <w:r w:rsidR="00BA4A71" w:rsidRPr="000E121C">
        <w:rPr>
          <w:rFonts w:ascii="Garamond" w:hAnsi="Garamond"/>
          <w:sz w:val="24"/>
        </w:rPr>
        <w:t xml:space="preserve"> O şöyle sordu: “Sayıları çoğalıyor mu yoksa azalıyor mu?” Ben, “Art</w:t>
      </w:r>
      <w:r w:rsidR="00BA4A71" w:rsidRPr="000E121C">
        <w:rPr>
          <w:rFonts w:ascii="Garamond" w:hAnsi="Garamond"/>
          <w:sz w:val="24"/>
        </w:rPr>
        <w:t>ı</w:t>
      </w:r>
      <w:r w:rsidR="00BA4A71" w:rsidRPr="000E121C">
        <w:rPr>
          <w:rFonts w:ascii="Garamond" w:hAnsi="Garamond"/>
          <w:sz w:val="24"/>
        </w:rPr>
        <w:t xml:space="preserve">yor” </w:t>
      </w:r>
      <w:r w:rsidR="00CB5A6E" w:rsidRPr="000E121C">
        <w:rPr>
          <w:rFonts w:ascii="Garamond" w:hAnsi="Garamond"/>
          <w:sz w:val="24"/>
        </w:rPr>
        <w:t>dedim. O şöyle sordu: “Hiç kimse ondan hoşnut olm</w:t>
      </w:r>
      <w:r w:rsidR="00CB5A6E" w:rsidRPr="000E121C">
        <w:rPr>
          <w:rFonts w:ascii="Garamond" w:hAnsi="Garamond"/>
          <w:sz w:val="24"/>
        </w:rPr>
        <w:t>a</w:t>
      </w:r>
      <w:r w:rsidR="00CB5A6E" w:rsidRPr="000E121C">
        <w:rPr>
          <w:rFonts w:ascii="Garamond" w:hAnsi="Garamond"/>
          <w:sz w:val="24"/>
        </w:rPr>
        <w:t>dığı sebebiyle dininden dönüp mürted olmuş mudur?” Ben, “Hayır” dedim. O şöyle sordu: “Hıyanet ve vefasızlık göstermiş midir?” Ben, “Hayır” dedim. O şöyle sordu: “Sizler onunla s</w:t>
      </w:r>
      <w:r w:rsidR="00CB5A6E" w:rsidRPr="000E121C">
        <w:rPr>
          <w:rFonts w:ascii="Garamond" w:hAnsi="Garamond"/>
          <w:sz w:val="24"/>
        </w:rPr>
        <w:t>a</w:t>
      </w:r>
      <w:r w:rsidR="00CB5A6E" w:rsidRPr="000E121C">
        <w:rPr>
          <w:rFonts w:ascii="Garamond" w:hAnsi="Garamond"/>
          <w:sz w:val="24"/>
        </w:rPr>
        <w:t>vaştınız mı?” Ben, “Evet” d</w:t>
      </w:r>
      <w:r w:rsidR="00CB5A6E" w:rsidRPr="000E121C">
        <w:rPr>
          <w:rFonts w:ascii="Garamond" w:hAnsi="Garamond"/>
          <w:sz w:val="24"/>
        </w:rPr>
        <w:t>e</w:t>
      </w:r>
      <w:r w:rsidR="00CB5A6E" w:rsidRPr="000E121C">
        <w:rPr>
          <w:rFonts w:ascii="Garamond" w:hAnsi="Garamond"/>
          <w:sz w:val="24"/>
        </w:rPr>
        <w:t xml:space="preserve">dim. O şöyle sordu: “Sizin </w:t>
      </w:r>
      <w:r w:rsidR="00CB5A6E" w:rsidRPr="000E121C">
        <w:rPr>
          <w:rFonts w:ascii="Garamond" w:hAnsi="Garamond"/>
          <w:sz w:val="24"/>
        </w:rPr>
        <w:t>o</w:t>
      </w:r>
      <w:r w:rsidR="00CB5A6E" w:rsidRPr="000E121C">
        <w:rPr>
          <w:rFonts w:ascii="Garamond" w:hAnsi="Garamond"/>
          <w:sz w:val="24"/>
        </w:rPr>
        <w:t>nunla savaşınız nasıl olmuştur?” Ben şöyle dedim: “Çok şiddetli olmuştur, bazen o galip gelmi</w:t>
      </w:r>
      <w:r w:rsidR="00CB5A6E" w:rsidRPr="000E121C">
        <w:rPr>
          <w:rFonts w:ascii="Garamond" w:hAnsi="Garamond"/>
          <w:sz w:val="24"/>
        </w:rPr>
        <w:t>ş</w:t>
      </w:r>
      <w:r w:rsidR="00CB5A6E" w:rsidRPr="000E121C">
        <w:rPr>
          <w:rFonts w:ascii="Garamond" w:hAnsi="Garamond"/>
          <w:sz w:val="24"/>
        </w:rPr>
        <w:t>tir. Bazen de biz.” Herkil şöyle dedi: “Bu nübuvvetin nişanes</w:t>
      </w:r>
      <w:r w:rsidR="00CB5A6E" w:rsidRPr="000E121C">
        <w:rPr>
          <w:rFonts w:ascii="Garamond" w:hAnsi="Garamond"/>
          <w:sz w:val="24"/>
        </w:rPr>
        <w:t>i</w:t>
      </w:r>
      <w:r w:rsidR="00CB5A6E" w:rsidRPr="000E121C">
        <w:rPr>
          <w:rFonts w:ascii="Garamond" w:hAnsi="Garamond"/>
          <w:sz w:val="24"/>
        </w:rPr>
        <w:t>dir” Daha sonra şöyle sordu: “Size neyi emrediyor?” Ben şö</w:t>
      </w:r>
      <w:r w:rsidR="00CB5A6E" w:rsidRPr="000E121C">
        <w:rPr>
          <w:rFonts w:ascii="Garamond" w:hAnsi="Garamond"/>
          <w:sz w:val="24"/>
        </w:rPr>
        <w:t>y</w:t>
      </w:r>
      <w:r w:rsidR="00CB5A6E" w:rsidRPr="000E121C">
        <w:rPr>
          <w:rFonts w:ascii="Garamond" w:hAnsi="Garamond"/>
          <w:sz w:val="24"/>
        </w:rPr>
        <w:t>le dedim: “Bize, sadece Allah’a ibadet etmemizi, ona hiçbir şeyi şirk koşmamamızı emretmekt</w:t>
      </w:r>
      <w:r w:rsidR="00CB5A6E" w:rsidRPr="000E121C">
        <w:rPr>
          <w:rFonts w:ascii="Garamond" w:hAnsi="Garamond"/>
          <w:sz w:val="24"/>
        </w:rPr>
        <w:t>e</w:t>
      </w:r>
      <w:r w:rsidR="00CB5A6E" w:rsidRPr="000E121C">
        <w:rPr>
          <w:rFonts w:ascii="Garamond" w:hAnsi="Garamond"/>
          <w:sz w:val="24"/>
        </w:rPr>
        <w:t>dir. Bizi, babalarımızın taptığı şeylerden alı koymaktadır. Bizl</w:t>
      </w:r>
      <w:r w:rsidR="00CB5A6E" w:rsidRPr="000E121C">
        <w:rPr>
          <w:rFonts w:ascii="Garamond" w:hAnsi="Garamond"/>
          <w:sz w:val="24"/>
        </w:rPr>
        <w:t>e</w:t>
      </w:r>
      <w:r w:rsidR="00CB5A6E" w:rsidRPr="000E121C">
        <w:rPr>
          <w:rFonts w:ascii="Garamond" w:hAnsi="Garamond"/>
          <w:sz w:val="24"/>
        </w:rPr>
        <w:t>re namaz, oruç, iffet, doğruluk, emanete riayet ve ahde vefayı emretmektedir.” Herkil şöyle dedi: “Bu Peygamberin özellikl</w:t>
      </w:r>
      <w:r w:rsidR="00CB5A6E" w:rsidRPr="000E121C">
        <w:rPr>
          <w:rFonts w:ascii="Garamond" w:hAnsi="Garamond"/>
          <w:sz w:val="24"/>
        </w:rPr>
        <w:t>e</w:t>
      </w:r>
      <w:r w:rsidR="00CB5A6E" w:rsidRPr="000E121C">
        <w:rPr>
          <w:rFonts w:ascii="Garamond" w:hAnsi="Garamond"/>
          <w:sz w:val="24"/>
        </w:rPr>
        <w:t>rindendir, ben onun zuhur ed</w:t>
      </w:r>
      <w:r w:rsidR="00CB5A6E" w:rsidRPr="000E121C">
        <w:rPr>
          <w:rFonts w:ascii="Garamond" w:hAnsi="Garamond"/>
          <w:sz w:val="24"/>
        </w:rPr>
        <w:t>e</w:t>
      </w:r>
      <w:r w:rsidR="00CB5A6E" w:rsidRPr="000E121C">
        <w:rPr>
          <w:rFonts w:ascii="Garamond" w:hAnsi="Garamond"/>
          <w:sz w:val="24"/>
        </w:rPr>
        <w:t>ceğini biliyordum. Ama sizden biri olacağını tahmin etmiyordum. Çok yakınd</w:t>
      </w:r>
      <w:r w:rsidR="00533C9D">
        <w:rPr>
          <w:rFonts w:ascii="Garamond" w:hAnsi="Garamond"/>
          <w:sz w:val="24"/>
        </w:rPr>
        <w:t>a iki ayağımın altındaki yerlere</w:t>
      </w:r>
      <w:r w:rsidR="00CB5A6E" w:rsidRPr="000E121C">
        <w:rPr>
          <w:rFonts w:ascii="Garamond" w:hAnsi="Garamond"/>
          <w:sz w:val="24"/>
        </w:rPr>
        <w:t xml:space="preserve"> de </w:t>
      </w:r>
      <w:r w:rsidR="00533C9D">
        <w:rPr>
          <w:rFonts w:ascii="Garamond" w:hAnsi="Garamond"/>
          <w:sz w:val="24"/>
        </w:rPr>
        <w:t>sahip oluna</w:t>
      </w:r>
      <w:r w:rsidR="00CB5A6E" w:rsidRPr="000E121C">
        <w:rPr>
          <w:rFonts w:ascii="Garamond" w:hAnsi="Garamond"/>
          <w:sz w:val="24"/>
        </w:rPr>
        <w:t>caktır. Eğer yanına gidebilseydim, şüphesiz onu görmeye koşardım. Eğer yanı</w:t>
      </w:r>
      <w:r w:rsidR="00CB5A6E" w:rsidRPr="000E121C">
        <w:rPr>
          <w:rFonts w:ascii="Garamond" w:hAnsi="Garamond"/>
          <w:sz w:val="24"/>
        </w:rPr>
        <w:t>n</w:t>
      </w:r>
      <w:r w:rsidR="00CB5A6E" w:rsidRPr="000E121C">
        <w:rPr>
          <w:rFonts w:ascii="Garamond" w:hAnsi="Garamond"/>
          <w:sz w:val="24"/>
        </w:rPr>
        <w:t>da olsaydım, ayaklarını yıka</w:t>
      </w:r>
      <w:r w:rsidR="00CB5A6E" w:rsidRPr="000E121C">
        <w:rPr>
          <w:rFonts w:ascii="Garamond" w:hAnsi="Garamond"/>
          <w:sz w:val="24"/>
        </w:rPr>
        <w:t>r</w:t>
      </w:r>
      <w:r w:rsidR="00CB5A6E" w:rsidRPr="000E121C">
        <w:rPr>
          <w:rFonts w:ascii="Garamond" w:hAnsi="Garamond"/>
          <w:sz w:val="24"/>
        </w:rPr>
        <w:t>dım.” Hıristiyanlar, onu öldü</w:t>
      </w:r>
      <w:r w:rsidR="00CB5A6E" w:rsidRPr="000E121C">
        <w:rPr>
          <w:rFonts w:ascii="Garamond" w:hAnsi="Garamond"/>
          <w:sz w:val="24"/>
        </w:rPr>
        <w:t>r</w:t>
      </w:r>
      <w:r w:rsidR="00CB5A6E" w:rsidRPr="000E121C">
        <w:rPr>
          <w:rFonts w:ascii="Garamond" w:hAnsi="Garamond"/>
          <w:sz w:val="24"/>
        </w:rPr>
        <w:t>mek için Papaz’ın yanına to</w:t>
      </w:r>
      <w:r w:rsidR="00CB5A6E" w:rsidRPr="000E121C">
        <w:rPr>
          <w:rFonts w:ascii="Garamond" w:hAnsi="Garamond"/>
          <w:sz w:val="24"/>
        </w:rPr>
        <w:t>p</w:t>
      </w:r>
      <w:r w:rsidR="00CB5A6E" w:rsidRPr="000E121C">
        <w:rPr>
          <w:rFonts w:ascii="Garamond" w:hAnsi="Garamond"/>
          <w:sz w:val="24"/>
        </w:rPr>
        <w:t>landılar.” Herkil şöyle dedi: “</w:t>
      </w:r>
      <w:r w:rsidR="00CB5A6E" w:rsidRPr="000E121C">
        <w:rPr>
          <w:rFonts w:ascii="Garamond" w:hAnsi="Garamond"/>
          <w:sz w:val="24"/>
        </w:rPr>
        <w:t>E</w:t>
      </w:r>
      <w:r w:rsidR="00CB5A6E" w:rsidRPr="000E121C">
        <w:rPr>
          <w:rFonts w:ascii="Garamond" w:hAnsi="Garamond"/>
          <w:sz w:val="24"/>
        </w:rPr>
        <w:t>fendinin yanına git, ona sel</w:t>
      </w:r>
      <w:r w:rsidR="00CB5A6E" w:rsidRPr="000E121C">
        <w:rPr>
          <w:rFonts w:ascii="Garamond" w:hAnsi="Garamond"/>
          <w:sz w:val="24"/>
        </w:rPr>
        <w:t>a</w:t>
      </w:r>
      <w:r w:rsidR="00CB5A6E" w:rsidRPr="000E121C">
        <w:rPr>
          <w:rFonts w:ascii="Garamond" w:hAnsi="Garamond"/>
          <w:sz w:val="24"/>
        </w:rPr>
        <w:t xml:space="preserve">mını </w:t>
      </w:r>
      <w:r w:rsidR="00434594">
        <w:rPr>
          <w:rFonts w:ascii="Garamond" w:hAnsi="Garamond"/>
          <w:sz w:val="24"/>
        </w:rPr>
        <w:t>söyle</w:t>
      </w:r>
      <w:r w:rsidR="00CB5A6E" w:rsidRPr="000E121C">
        <w:rPr>
          <w:rFonts w:ascii="Garamond" w:hAnsi="Garamond"/>
          <w:sz w:val="24"/>
        </w:rPr>
        <w:t xml:space="preserve"> ve ona bildir ki ben A</w:t>
      </w:r>
      <w:r w:rsidR="00CB5A6E" w:rsidRPr="000E121C">
        <w:rPr>
          <w:rFonts w:ascii="Garamond" w:hAnsi="Garamond"/>
          <w:sz w:val="24"/>
        </w:rPr>
        <w:t>l</w:t>
      </w:r>
      <w:r w:rsidR="00CB5A6E" w:rsidRPr="000E121C">
        <w:rPr>
          <w:rFonts w:ascii="Garamond" w:hAnsi="Garamond"/>
          <w:sz w:val="24"/>
        </w:rPr>
        <w:t>lah’tan başka ilah olmadığına ve Muhammed’in onun elçisi old</w:t>
      </w:r>
      <w:r w:rsidR="00CB5A6E" w:rsidRPr="000E121C">
        <w:rPr>
          <w:rFonts w:ascii="Garamond" w:hAnsi="Garamond"/>
          <w:sz w:val="24"/>
        </w:rPr>
        <w:t>u</w:t>
      </w:r>
      <w:r w:rsidR="00CB5A6E" w:rsidRPr="000E121C">
        <w:rPr>
          <w:rFonts w:ascii="Garamond" w:hAnsi="Garamond"/>
          <w:sz w:val="24"/>
        </w:rPr>
        <w:t>ğuna tanıklık ediyorum. Hırsitiyanlar</w:t>
      </w:r>
      <w:r w:rsidR="008357DD" w:rsidRPr="000E121C">
        <w:rPr>
          <w:rFonts w:ascii="Garamond" w:hAnsi="Garamond"/>
          <w:sz w:val="24"/>
        </w:rPr>
        <w:t xml:space="preserve"> </w:t>
      </w:r>
      <w:r w:rsidR="00DC6E92" w:rsidRPr="000E121C">
        <w:rPr>
          <w:rFonts w:ascii="Garamond" w:hAnsi="Garamond"/>
          <w:sz w:val="24"/>
        </w:rPr>
        <w:t>benim bu işimden dolayı gazaplandılar.” Herkil daha sonra Hıristiyanların aras</w:t>
      </w:r>
      <w:r w:rsidR="00DC6E92" w:rsidRPr="000E121C">
        <w:rPr>
          <w:rFonts w:ascii="Garamond" w:hAnsi="Garamond"/>
          <w:sz w:val="24"/>
        </w:rPr>
        <w:t>ı</w:t>
      </w:r>
      <w:r w:rsidR="00DC6E92" w:rsidRPr="000E121C">
        <w:rPr>
          <w:rFonts w:ascii="Garamond" w:hAnsi="Garamond"/>
          <w:sz w:val="24"/>
        </w:rPr>
        <w:t>na gitti, onlar da onu öldürd</w:t>
      </w:r>
      <w:r w:rsidR="00DC6E92" w:rsidRPr="000E121C">
        <w:rPr>
          <w:rFonts w:ascii="Garamond" w:hAnsi="Garamond"/>
          <w:sz w:val="24"/>
        </w:rPr>
        <w:t>ü</w:t>
      </w:r>
      <w:r w:rsidR="00DC6E92" w:rsidRPr="000E121C">
        <w:rPr>
          <w:rFonts w:ascii="Garamond" w:hAnsi="Garamond"/>
          <w:sz w:val="24"/>
        </w:rPr>
        <w:t>ler.”</w:t>
      </w:r>
      <w:r w:rsidR="00646D66" w:rsidRPr="000E121C">
        <w:rPr>
          <w:rStyle w:val="FootnoteReference"/>
          <w:rFonts w:ascii="Garamond" w:hAnsi="Garamond"/>
        </w:rPr>
        <w:footnoteReference w:id="182"/>
      </w:r>
    </w:p>
    <w:p w:rsidR="00646D66" w:rsidRPr="000E121C" w:rsidRDefault="00DC6E92"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Allah Resulü (s.a.a) Rum imparatoruna şöyle bir mektup yazdı: </w:t>
      </w:r>
      <w:r w:rsidRPr="000E121C">
        <w:rPr>
          <w:rFonts w:ascii="Garamond" w:hAnsi="Garamond"/>
          <w:sz w:val="24"/>
        </w:rPr>
        <w:t>“Rahman ve rahim olan Allah’ın adıyla! Allah’ın Res</w:t>
      </w:r>
      <w:r w:rsidR="000F0188" w:rsidRPr="000E121C">
        <w:rPr>
          <w:rFonts w:ascii="Garamond" w:hAnsi="Garamond"/>
          <w:sz w:val="24"/>
        </w:rPr>
        <w:t>ulü, kulu ve elçisi Muhammed’den Rum b</w:t>
      </w:r>
      <w:r w:rsidR="000F0188" w:rsidRPr="000E121C">
        <w:rPr>
          <w:rFonts w:ascii="Garamond" w:hAnsi="Garamond"/>
          <w:sz w:val="24"/>
        </w:rPr>
        <w:t>ü</w:t>
      </w:r>
      <w:r w:rsidR="000F0188" w:rsidRPr="000E121C">
        <w:rPr>
          <w:rFonts w:ascii="Garamond" w:hAnsi="Garamond"/>
          <w:sz w:val="24"/>
        </w:rPr>
        <w:t>yüğü Herkil’e! Selam doğru yola tabi olanlara olsun. Ben seni İslam’a davet ediyorum. İslam’ı kabul et ki güvenllikte olasın, Müslüman ol ki Allah ecrini kat kat versin. Eğer kabul etmezsen halkının günahı da senin boyn</w:t>
      </w:r>
      <w:r w:rsidR="000F0188" w:rsidRPr="000E121C">
        <w:rPr>
          <w:rFonts w:ascii="Garamond" w:hAnsi="Garamond"/>
          <w:sz w:val="24"/>
        </w:rPr>
        <w:t>u</w:t>
      </w:r>
      <w:r w:rsidR="000F0188" w:rsidRPr="000E121C">
        <w:rPr>
          <w:rFonts w:ascii="Garamond" w:hAnsi="Garamond"/>
          <w:sz w:val="24"/>
        </w:rPr>
        <w:t>nadır. Ey kitap ehli! Bizim ve sizin aranızda ortak olan kelim</w:t>
      </w:r>
      <w:r w:rsidR="000F0188" w:rsidRPr="000E121C">
        <w:rPr>
          <w:rFonts w:ascii="Garamond" w:hAnsi="Garamond"/>
          <w:sz w:val="24"/>
        </w:rPr>
        <w:t>e</w:t>
      </w:r>
      <w:r w:rsidR="000F0188" w:rsidRPr="000E121C">
        <w:rPr>
          <w:rFonts w:ascii="Garamond" w:hAnsi="Garamond"/>
          <w:sz w:val="24"/>
        </w:rPr>
        <w:t>ye gelin! Bu kelimede Allah’tan başkasına ibadet etmememiz ve ona hiçbir şeyi ortak koşmam</w:t>
      </w:r>
      <w:r w:rsidR="000F0188" w:rsidRPr="000E121C">
        <w:rPr>
          <w:rFonts w:ascii="Garamond" w:hAnsi="Garamond"/>
          <w:sz w:val="24"/>
        </w:rPr>
        <w:t>a</w:t>
      </w:r>
      <w:r w:rsidR="000F0188" w:rsidRPr="000E121C">
        <w:rPr>
          <w:rFonts w:ascii="Garamond" w:hAnsi="Garamond"/>
          <w:sz w:val="24"/>
        </w:rPr>
        <w:t>mızdır. Bizden biri diğerini Allah yerine ilah edinmesin. Eğer yüz çevirirlerse de ki: “Şahit olun ki biz Müslümanız.”</w:t>
      </w:r>
      <w:r w:rsidR="00646D66" w:rsidRPr="000E121C">
        <w:rPr>
          <w:rStyle w:val="FootnoteReference"/>
          <w:rFonts w:ascii="Garamond" w:hAnsi="Garamond"/>
        </w:rPr>
        <w:footnoteReference w:id="183"/>
      </w:r>
    </w:p>
    <w:p w:rsidR="00646D66" w:rsidRPr="000E121C" w:rsidRDefault="00EA038A" w:rsidP="00434594">
      <w:pPr>
        <w:numPr>
          <w:ilvl w:val="0"/>
          <w:numId w:val="14"/>
        </w:numPr>
        <w:spacing w:line="320" w:lineRule="atLeast"/>
        <w:ind w:firstLine="284"/>
        <w:jc w:val="both"/>
        <w:rPr>
          <w:rFonts w:ascii="Garamond" w:hAnsi="Garamond"/>
          <w:i/>
          <w:iCs/>
          <w:sz w:val="8"/>
        </w:rPr>
      </w:pPr>
      <w:r w:rsidRPr="000E121C">
        <w:rPr>
          <w:rFonts w:ascii="Garamond" w:hAnsi="Garamond"/>
          <w:i/>
          <w:iCs/>
          <w:sz w:val="24"/>
        </w:rPr>
        <w:t>İbn-i Mehdi Metamiri’nin Mec</w:t>
      </w:r>
      <w:r w:rsidR="00434594">
        <w:rPr>
          <w:rFonts w:ascii="Garamond" w:hAnsi="Garamond"/>
          <w:i/>
          <w:iCs/>
          <w:sz w:val="24"/>
        </w:rPr>
        <w:t>a</w:t>
      </w:r>
      <w:r w:rsidRPr="000E121C">
        <w:rPr>
          <w:rFonts w:ascii="Garamond" w:hAnsi="Garamond"/>
          <w:i/>
          <w:iCs/>
          <w:sz w:val="24"/>
        </w:rPr>
        <w:t xml:space="preserve">lis Adlı kitabında yazdığı üzere Allah Resulü (s.a.a) </w:t>
      </w:r>
      <w:r w:rsidR="00434594">
        <w:rPr>
          <w:rFonts w:ascii="Garamond" w:hAnsi="Garamond"/>
          <w:i/>
          <w:iCs/>
          <w:sz w:val="24"/>
        </w:rPr>
        <w:t>Kisra’ya</w:t>
      </w:r>
      <w:r w:rsidRPr="000E121C">
        <w:rPr>
          <w:rFonts w:ascii="Garamond" w:hAnsi="Garamond"/>
          <w:i/>
          <w:iCs/>
          <w:sz w:val="24"/>
        </w:rPr>
        <w:t xml:space="preserve"> şöyle bir mektup yazdı</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Allah Resulü Muhammed’den Kisra b. Hermezd’e! İslam’ı kabul et ki güvenlik içinde olasın. Aksi ta</w:t>
      </w:r>
      <w:r w:rsidRPr="000E121C">
        <w:rPr>
          <w:rFonts w:ascii="Garamond" w:hAnsi="Garamond"/>
          <w:sz w:val="24"/>
        </w:rPr>
        <w:t>k</w:t>
      </w:r>
      <w:r w:rsidRPr="000E121C">
        <w:rPr>
          <w:rFonts w:ascii="Garamond" w:hAnsi="Garamond"/>
          <w:sz w:val="24"/>
        </w:rPr>
        <w:t xml:space="preserve">tirde Allah’a ve Resulüne karşı savaş ilan et. Doğru yola tabi olanlara selam olsun.” Mektup </w:t>
      </w:r>
      <w:r w:rsidR="00434594">
        <w:rPr>
          <w:rFonts w:ascii="Garamond" w:hAnsi="Garamond"/>
          <w:sz w:val="24"/>
        </w:rPr>
        <w:t>Kisra’ya</w:t>
      </w:r>
      <w:r w:rsidRPr="000E121C">
        <w:rPr>
          <w:rFonts w:ascii="Garamond" w:hAnsi="Garamond"/>
          <w:sz w:val="24"/>
        </w:rPr>
        <w:t xml:space="preserve"> ulaşınca o mektuba itinasızlık göstererek yırttı ve şöyle dedi: “Beni dinine davet eden ve adını benim adımdan önce yazan bu kimse kimdir?” O Peygamber’e bir avuç toprak gönderdi: “Peygamber de ona şöyle buyurdu: “Allah mekt</w:t>
      </w:r>
      <w:r w:rsidRPr="000E121C">
        <w:rPr>
          <w:rFonts w:ascii="Garamond" w:hAnsi="Garamond"/>
          <w:sz w:val="24"/>
        </w:rPr>
        <w:t>u</w:t>
      </w:r>
      <w:r w:rsidRPr="000E121C">
        <w:rPr>
          <w:rFonts w:ascii="Garamond" w:hAnsi="Garamond"/>
          <w:sz w:val="24"/>
        </w:rPr>
        <w:t>bumu yırttığı gibi onun padişa</w:t>
      </w:r>
      <w:r w:rsidRPr="000E121C">
        <w:rPr>
          <w:rFonts w:ascii="Garamond" w:hAnsi="Garamond"/>
          <w:sz w:val="24"/>
        </w:rPr>
        <w:t>h</w:t>
      </w:r>
      <w:r w:rsidRPr="000E121C">
        <w:rPr>
          <w:rFonts w:ascii="Garamond" w:hAnsi="Garamond"/>
          <w:sz w:val="24"/>
        </w:rPr>
        <w:t>lığını da yok etsin. Biliniz ki çok geçmeden onun saltanatı dağıl</w:t>
      </w:r>
      <w:r w:rsidRPr="000E121C">
        <w:rPr>
          <w:rFonts w:ascii="Garamond" w:hAnsi="Garamond"/>
          <w:sz w:val="24"/>
        </w:rPr>
        <w:t>a</w:t>
      </w:r>
      <w:r w:rsidRPr="000E121C">
        <w:rPr>
          <w:rFonts w:ascii="Garamond" w:hAnsi="Garamond"/>
          <w:sz w:val="24"/>
        </w:rPr>
        <w:t>caktır. O benim için bir avuç toprak göndermiştir. Biliniz ki çok geçmeden onun topraklarını ele geçireceksiniz.</w:t>
      </w:r>
      <w:r w:rsidR="00646D66" w:rsidRPr="000E121C">
        <w:rPr>
          <w:rFonts w:ascii="Garamond" w:hAnsi="Garamond"/>
          <w:sz w:val="24"/>
        </w:rPr>
        <w:t>”</w:t>
      </w:r>
      <w:r w:rsidR="00646D66" w:rsidRPr="000E121C">
        <w:rPr>
          <w:rStyle w:val="FootnoteReference"/>
          <w:rFonts w:ascii="Garamond" w:hAnsi="Garamond"/>
        </w:rPr>
        <w:footnoteReference w:id="184"/>
      </w:r>
    </w:p>
    <w:p w:rsidR="00646D66" w:rsidRPr="000E121C" w:rsidRDefault="00EA038A" w:rsidP="00434594">
      <w:pPr>
        <w:numPr>
          <w:ilvl w:val="0"/>
          <w:numId w:val="14"/>
        </w:numPr>
        <w:spacing w:line="320" w:lineRule="atLeast"/>
        <w:ind w:firstLine="284"/>
        <w:jc w:val="both"/>
        <w:rPr>
          <w:rFonts w:ascii="Garamond" w:hAnsi="Garamond"/>
          <w:i/>
          <w:iCs/>
          <w:sz w:val="8"/>
        </w:rPr>
      </w:pPr>
      <w:r w:rsidRPr="000E121C">
        <w:rPr>
          <w:rFonts w:ascii="Garamond" w:hAnsi="Garamond"/>
          <w:i/>
          <w:iCs/>
          <w:sz w:val="24"/>
        </w:rPr>
        <w:t>Muhammed b. İshak şöyle diyor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Resu</w:t>
      </w:r>
      <w:r w:rsidR="00434594">
        <w:rPr>
          <w:rFonts w:ascii="Garamond" w:hAnsi="Garamond"/>
          <w:sz w:val="24"/>
        </w:rPr>
        <w:t>lullah (s.a.a) Abdulalh b. Hüzaf</w:t>
      </w:r>
      <w:r w:rsidRPr="000E121C">
        <w:rPr>
          <w:rFonts w:ascii="Garamond" w:hAnsi="Garamond"/>
          <w:sz w:val="24"/>
        </w:rPr>
        <w:t xml:space="preserve">e b. Kays’ı </w:t>
      </w:r>
      <w:r w:rsidR="00FA1AF4" w:rsidRPr="000E121C">
        <w:rPr>
          <w:rFonts w:ascii="Garamond" w:hAnsi="Garamond"/>
          <w:sz w:val="24"/>
        </w:rPr>
        <w:t xml:space="preserve">İran padişahı </w:t>
      </w:r>
      <w:r w:rsidR="00434594">
        <w:rPr>
          <w:rFonts w:ascii="Garamond" w:hAnsi="Garamond"/>
          <w:sz w:val="24"/>
        </w:rPr>
        <w:t>Kisra</w:t>
      </w:r>
      <w:r w:rsidRPr="000E121C">
        <w:rPr>
          <w:rFonts w:ascii="Garamond" w:hAnsi="Garamond"/>
          <w:sz w:val="24"/>
        </w:rPr>
        <w:t xml:space="preserve"> b. </w:t>
      </w:r>
      <w:r w:rsidR="00FA1AF4" w:rsidRPr="000E121C">
        <w:rPr>
          <w:rFonts w:ascii="Garamond" w:hAnsi="Garamond"/>
          <w:sz w:val="24"/>
        </w:rPr>
        <w:t>Hü</w:t>
      </w:r>
      <w:r w:rsidR="00FA1AF4" w:rsidRPr="000E121C">
        <w:rPr>
          <w:rFonts w:ascii="Garamond" w:hAnsi="Garamond"/>
          <w:sz w:val="24"/>
        </w:rPr>
        <w:t>r</w:t>
      </w:r>
      <w:r w:rsidR="00FA1AF4" w:rsidRPr="000E121C">
        <w:rPr>
          <w:rFonts w:ascii="Garamond" w:hAnsi="Garamond"/>
          <w:sz w:val="24"/>
        </w:rPr>
        <w:t>müz’e gönderdi ve ona şöyle yazdı: “Rahman ve Rahim olan A</w:t>
      </w:r>
      <w:r w:rsidR="00FA1AF4" w:rsidRPr="000E121C">
        <w:rPr>
          <w:rFonts w:ascii="Garamond" w:hAnsi="Garamond"/>
          <w:sz w:val="24"/>
        </w:rPr>
        <w:t>l</w:t>
      </w:r>
      <w:r w:rsidR="00FA1AF4" w:rsidRPr="000E121C">
        <w:rPr>
          <w:rFonts w:ascii="Garamond" w:hAnsi="Garamond"/>
          <w:sz w:val="24"/>
        </w:rPr>
        <w:t>lah’ın adıyla! Allah Resulü M</w:t>
      </w:r>
      <w:r w:rsidR="00FA1AF4" w:rsidRPr="000E121C">
        <w:rPr>
          <w:rFonts w:ascii="Garamond" w:hAnsi="Garamond"/>
          <w:sz w:val="24"/>
        </w:rPr>
        <w:t>u</w:t>
      </w:r>
      <w:r w:rsidR="00FA1AF4" w:rsidRPr="000E121C">
        <w:rPr>
          <w:rFonts w:ascii="Garamond" w:hAnsi="Garamond"/>
          <w:sz w:val="24"/>
        </w:rPr>
        <w:t xml:space="preserve">hammed’den İran büyüğü </w:t>
      </w:r>
      <w:r w:rsidR="00434594">
        <w:rPr>
          <w:rFonts w:ascii="Garamond" w:hAnsi="Garamond"/>
          <w:sz w:val="24"/>
        </w:rPr>
        <w:t>Kisra’ya</w:t>
      </w:r>
      <w:r w:rsidR="00FA1AF4" w:rsidRPr="000E121C">
        <w:rPr>
          <w:rFonts w:ascii="Garamond" w:hAnsi="Garamond"/>
          <w:sz w:val="24"/>
        </w:rPr>
        <w:t>! Doğru yola tabi olanl</w:t>
      </w:r>
      <w:r w:rsidR="00FA1AF4" w:rsidRPr="000E121C">
        <w:rPr>
          <w:rFonts w:ascii="Garamond" w:hAnsi="Garamond"/>
          <w:sz w:val="24"/>
        </w:rPr>
        <w:t>a</w:t>
      </w:r>
      <w:r w:rsidR="00FA1AF4" w:rsidRPr="000E121C">
        <w:rPr>
          <w:rFonts w:ascii="Garamond" w:hAnsi="Garamond"/>
          <w:sz w:val="24"/>
        </w:rPr>
        <w:t xml:space="preserve">ra selam olsun! Allah’a ve </w:t>
      </w:r>
      <w:r w:rsidR="00FA1AF4" w:rsidRPr="000E121C">
        <w:rPr>
          <w:rFonts w:ascii="Garamond" w:hAnsi="Garamond"/>
          <w:sz w:val="24"/>
        </w:rPr>
        <w:t>o</w:t>
      </w:r>
      <w:r w:rsidR="00FA1AF4" w:rsidRPr="000E121C">
        <w:rPr>
          <w:rFonts w:ascii="Garamond" w:hAnsi="Garamond"/>
          <w:sz w:val="24"/>
        </w:rPr>
        <w:t>nun elçisine iman et… Ben seni aziz ve celil olan Allah’a davet ediy</w:t>
      </w:r>
      <w:r w:rsidR="00FA1AF4" w:rsidRPr="000E121C">
        <w:rPr>
          <w:rFonts w:ascii="Garamond" w:hAnsi="Garamond"/>
          <w:sz w:val="24"/>
        </w:rPr>
        <w:t>o</w:t>
      </w:r>
      <w:r w:rsidR="00FA1AF4" w:rsidRPr="000E121C">
        <w:rPr>
          <w:rFonts w:ascii="Garamond" w:hAnsi="Garamond"/>
          <w:sz w:val="24"/>
        </w:rPr>
        <w:t>rum. Zira ben Allah’ın tüm i</w:t>
      </w:r>
      <w:r w:rsidR="00FA1AF4" w:rsidRPr="000E121C">
        <w:rPr>
          <w:rFonts w:ascii="Garamond" w:hAnsi="Garamond"/>
          <w:sz w:val="24"/>
        </w:rPr>
        <w:t>n</w:t>
      </w:r>
      <w:r w:rsidR="00FA1AF4" w:rsidRPr="000E121C">
        <w:rPr>
          <w:rFonts w:ascii="Garamond" w:hAnsi="Garamond"/>
          <w:sz w:val="24"/>
        </w:rPr>
        <w:t xml:space="preserve">sanlara gönderdiği </w:t>
      </w:r>
      <w:r w:rsidR="00525538" w:rsidRPr="000E121C">
        <w:rPr>
          <w:rFonts w:ascii="Garamond" w:hAnsi="Garamond"/>
          <w:sz w:val="24"/>
        </w:rPr>
        <w:t>ve canlı olan herkesi uyarmak ve kafirler iç</w:t>
      </w:r>
      <w:r w:rsidR="00434594">
        <w:rPr>
          <w:rFonts w:ascii="Garamond" w:hAnsi="Garamond"/>
          <w:sz w:val="24"/>
        </w:rPr>
        <w:t>in hak sözü açığa çıkarmak iç</w:t>
      </w:r>
      <w:r w:rsidR="00525538" w:rsidRPr="000E121C">
        <w:rPr>
          <w:rFonts w:ascii="Garamond" w:hAnsi="Garamond"/>
          <w:sz w:val="24"/>
        </w:rPr>
        <w:t>i</w:t>
      </w:r>
      <w:r w:rsidR="00434594">
        <w:rPr>
          <w:rFonts w:ascii="Garamond" w:hAnsi="Garamond"/>
          <w:sz w:val="24"/>
        </w:rPr>
        <w:t>n</w:t>
      </w:r>
      <w:r w:rsidR="00525538" w:rsidRPr="000E121C">
        <w:rPr>
          <w:rFonts w:ascii="Garamond" w:hAnsi="Garamond"/>
          <w:sz w:val="24"/>
        </w:rPr>
        <w:t xml:space="preserve"> gönderdiği elçisiyim. O halde İslam’ı kabul et ki güvende ol</w:t>
      </w:r>
      <w:r w:rsidR="00525538" w:rsidRPr="000E121C">
        <w:rPr>
          <w:rFonts w:ascii="Garamond" w:hAnsi="Garamond"/>
          <w:sz w:val="24"/>
        </w:rPr>
        <w:t>a</w:t>
      </w:r>
      <w:r w:rsidR="00525538" w:rsidRPr="000E121C">
        <w:rPr>
          <w:rFonts w:ascii="Garamond" w:hAnsi="Garamond"/>
          <w:sz w:val="24"/>
        </w:rPr>
        <w:t>sın. Eğer bundan sakınırsan, mecusilerin günahı da senin boynunadır.</w:t>
      </w:r>
      <w:r w:rsidR="00646D66" w:rsidRPr="000E121C">
        <w:rPr>
          <w:rFonts w:ascii="Garamond" w:hAnsi="Garamond"/>
          <w:sz w:val="24"/>
        </w:rPr>
        <w:t>”</w:t>
      </w:r>
      <w:r w:rsidR="00646D66" w:rsidRPr="000E121C">
        <w:rPr>
          <w:rStyle w:val="FootnoteReference"/>
          <w:rFonts w:ascii="Garamond" w:hAnsi="Garamond"/>
        </w:rPr>
        <w:footnoteReference w:id="185"/>
      </w:r>
    </w:p>
    <w:p w:rsidR="00646D66" w:rsidRPr="000E121C" w:rsidRDefault="00434594" w:rsidP="000E121C">
      <w:pPr>
        <w:numPr>
          <w:ilvl w:val="0"/>
          <w:numId w:val="14"/>
        </w:numPr>
        <w:spacing w:line="320" w:lineRule="atLeast"/>
        <w:ind w:firstLine="284"/>
        <w:jc w:val="both"/>
        <w:rPr>
          <w:rFonts w:ascii="Garamond" w:hAnsi="Garamond"/>
          <w:i/>
          <w:iCs/>
          <w:sz w:val="8"/>
        </w:rPr>
      </w:pPr>
      <w:r>
        <w:rPr>
          <w:rFonts w:ascii="Garamond" w:hAnsi="Garamond"/>
          <w:i/>
          <w:iCs/>
          <w:sz w:val="24"/>
        </w:rPr>
        <w:t>el-Herais</w:t>
      </w:r>
      <w:r w:rsidR="00525538" w:rsidRPr="000E121C">
        <w:rPr>
          <w:rFonts w:ascii="Garamond" w:hAnsi="Garamond"/>
          <w:i/>
          <w:iCs/>
          <w:sz w:val="24"/>
        </w:rPr>
        <w:t xml:space="preserve"> ve’l-Ceraih adlı kitapta şöyle yer almıştır:</w:t>
      </w:r>
      <w:r w:rsidR="00646D66" w:rsidRPr="000E121C">
        <w:rPr>
          <w:rFonts w:ascii="Garamond" w:hAnsi="Garamond"/>
          <w:i/>
          <w:iCs/>
          <w:sz w:val="24"/>
        </w:rPr>
        <w:t xml:space="preserve"> </w:t>
      </w:r>
      <w:r w:rsidR="00646D66" w:rsidRPr="000E121C">
        <w:rPr>
          <w:rFonts w:ascii="Garamond" w:hAnsi="Garamond"/>
          <w:sz w:val="24"/>
        </w:rPr>
        <w:t>“</w:t>
      </w:r>
      <w:r>
        <w:rPr>
          <w:rFonts w:ascii="Garamond" w:hAnsi="Garamond"/>
          <w:sz w:val="24"/>
        </w:rPr>
        <w:t xml:space="preserve">Kisra </w:t>
      </w:r>
      <w:r w:rsidR="00525538" w:rsidRPr="000E121C">
        <w:rPr>
          <w:rFonts w:ascii="Garamond" w:hAnsi="Garamond"/>
          <w:sz w:val="24"/>
        </w:rPr>
        <w:t xml:space="preserve">Hüsrev </w:t>
      </w:r>
      <w:r>
        <w:rPr>
          <w:rFonts w:ascii="Garamond" w:hAnsi="Garamond"/>
          <w:sz w:val="24"/>
        </w:rPr>
        <w:t>Seyf</w:t>
      </w:r>
      <w:r w:rsidR="004978CC" w:rsidRPr="000E121C">
        <w:rPr>
          <w:rFonts w:ascii="Garamond" w:hAnsi="Garamond"/>
          <w:sz w:val="24"/>
        </w:rPr>
        <w:t xml:space="preserve"> b. Zi Yezen’in geri kalan dostlarından biri olan Firuz-i Deylemi’ye şöyle yazdı: “Adını benim adımdan önce yazan, küstahça beni dinimden başk</w:t>
      </w:r>
      <w:r w:rsidR="004978CC" w:rsidRPr="000E121C">
        <w:rPr>
          <w:rFonts w:ascii="Garamond" w:hAnsi="Garamond"/>
          <w:sz w:val="24"/>
        </w:rPr>
        <w:t>a</w:t>
      </w:r>
      <w:r w:rsidR="004978CC" w:rsidRPr="000E121C">
        <w:rPr>
          <w:rFonts w:ascii="Garamond" w:hAnsi="Garamond"/>
          <w:sz w:val="24"/>
        </w:rPr>
        <w:t>sına davet eden kimseyi benim yanıma gönder.” Firuz Resulullah’ın (s.a.a) yanına geldi ve şöyle dedi: “Benim rabbim seni onun yanına götür</w:t>
      </w:r>
      <w:r w:rsidR="009F2680" w:rsidRPr="000E121C">
        <w:rPr>
          <w:rFonts w:ascii="Garamond" w:hAnsi="Garamond"/>
          <w:sz w:val="24"/>
        </w:rPr>
        <w:t xml:space="preserve">memi emretmektedir.” Allah Resulü şöyle buyurdu: “Benim Rabbim de bana, senin rabbinin dün öldürüldüğünü haber vermiştir.” Bu esnada oğlu Şirveyh’in o gece ona saldırdığı ve onu öldürdüğü haberi geldi. Böylece Firuz ve beraberindekiler, </w:t>
      </w:r>
      <w:r w:rsidR="008B262C">
        <w:rPr>
          <w:rFonts w:ascii="Garamond" w:hAnsi="Garamond"/>
          <w:sz w:val="24"/>
        </w:rPr>
        <w:t>İslam’ı kabul ettiler. Yalancı A</w:t>
      </w:r>
      <w:r w:rsidR="009F2680" w:rsidRPr="000E121C">
        <w:rPr>
          <w:rFonts w:ascii="Garamond" w:hAnsi="Garamond"/>
          <w:sz w:val="24"/>
        </w:rPr>
        <w:t>bsi kıyam edi</w:t>
      </w:r>
      <w:r w:rsidR="009F2680" w:rsidRPr="000E121C">
        <w:rPr>
          <w:rFonts w:ascii="Garamond" w:hAnsi="Garamond"/>
          <w:sz w:val="24"/>
        </w:rPr>
        <w:t>n</w:t>
      </w:r>
      <w:r w:rsidR="009F2680" w:rsidRPr="000E121C">
        <w:rPr>
          <w:rFonts w:ascii="Garamond" w:hAnsi="Garamond"/>
          <w:sz w:val="24"/>
        </w:rPr>
        <w:t>ce, Allah Resulü Firuz’u onu öldürmek için gönderdi. Firuz da damdan yukarı çıkıp</w:t>
      </w:r>
      <w:r w:rsidR="008B262C">
        <w:rPr>
          <w:rFonts w:ascii="Garamond" w:hAnsi="Garamond"/>
          <w:sz w:val="24"/>
        </w:rPr>
        <w:t xml:space="preserve"> onun</w:t>
      </w:r>
      <w:r w:rsidR="009F2680" w:rsidRPr="000E121C">
        <w:rPr>
          <w:rFonts w:ascii="Garamond" w:hAnsi="Garamond"/>
          <w:sz w:val="24"/>
        </w:rPr>
        <w:t xml:space="preserve"> boynunu </w:t>
      </w:r>
      <w:r w:rsidR="002C2695" w:rsidRPr="000E121C">
        <w:rPr>
          <w:rFonts w:ascii="Garamond" w:hAnsi="Garamond"/>
          <w:sz w:val="24"/>
        </w:rPr>
        <w:t>sıktı ve onu öldürdü.</w:t>
      </w:r>
      <w:r w:rsidR="00646D66" w:rsidRPr="000E121C">
        <w:rPr>
          <w:rFonts w:ascii="Garamond" w:hAnsi="Garamond"/>
          <w:sz w:val="24"/>
        </w:rPr>
        <w:t>”</w:t>
      </w:r>
      <w:r w:rsidR="00646D66" w:rsidRPr="000E121C">
        <w:rPr>
          <w:rStyle w:val="FootnoteReference"/>
          <w:rFonts w:ascii="Garamond" w:hAnsi="Garamond"/>
        </w:rPr>
        <w:footnoteReference w:id="186"/>
      </w:r>
    </w:p>
    <w:p w:rsidR="00646D66" w:rsidRPr="000E121C" w:rsidRDefault="002C2695" w:rsidP="008B262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w:t>
      </w:r>
      <w:r w:rsidR="00646D66" w:rsidRPr="000E121C">
        <w:rPr>
          <w:rFonts w:ascii="Garamond" w:hAnsi="Garamond"/>
          <w:i/>
          <w:iCs/>
          <w:sz w:val="24"/>
        </w:rPr>
        <w:t>)</w:t>
      </w:r>
      <w:r w:rsidRPr="000E121C">
        <w:rPr>
          <w:rFonts w:ascii="Garamond" w:hAnsi="Garamond"/>
          <w:i/>
          <w:iCs/>
          <w:sz w:val="24"/>
        </w:rPr>
        <w:t>, T</w:t>
      </w:r>
      <w:r w:rsidR="008B262C">
        <w:rPr>
          <w:rFonts w:ascii="Garamond" w:hAnsi="Garamond"/>
          <w:i/>
          <w:iCs/>
          <w:sz w:val="24"/>
        </w:rPr>
        <w:t>ihame dağında</w:t>
      </w:r>
      <w:r w:rsidRPr="000E121C">
        <w:rPr>
          <w:rFonts w:ascii="Garamond" w:hAnsi="Garamond"/>
          <w:i/>
          <w:iCs/>
          <w:sz w:val="24"/>
        </w:rPr>
        <w:t xml:space="preserve"> toplanan, Kinane, Muzeyne, Hekem ve Kare kervanl</w:t>
      </w:r>
      <w:r w:rsidRPr="000E121C">
        <w:rPr>
          <w:rFonts w:ascii="Garamond" w:hAnsi="Garamond"/>
          <w:i/>
          <w:iCs/>
          <w:sz w:val="24"/>
        </w:rPr>
        <w:t>a</w:t>
      </w:r>
      <w:r w:rsidRPr="000E121C">
        <w:rPr>
          <w:rFonts w:ascii="Garamond" w:hAnsi="Garamond"/>
          <w:i/>
          <w:iCs/>
          <w:sz w:val="24"/>
        </w:rPr>
        <w:t>rına saldırıp yağm</w:t>
      </w:r>
      <w:r w:rsidRPr="000E121C">
        <w:rPr>
          <w:rFonts w:ascii="Garamond" w:hAnsi="Garamond"/>
          <w:i/>
          <w:iCs/>
          <w:sz w:val="24"/>
        </w:rPr>
        <w:t>a</w:t>
      </w:r>
      <w:r w:rsidRPr="000E121C">
        <w:rPr>
          <w:rFonts w:ascii="Garamond" w:hAnsi="Garamond"/>
          <w:i/>
          <w:iCs/>
          <w:sz w:val="24"/>
        </w:rPr>
        <w:t xml:space="preserve">layan ve Allah Resulü’nün (s.a.a) galibiyetinden sonra da ona elçiler gönderen (yol kesici) bir gruba </w:t>
      </w:r>
      <w:r w:rsidR="008B262C">
        <w:rPr>
          <w:rFonts w:ascii="Garamond" w:hAnsi="Garamond"/>
          <w:i/>
          <w:iCs/>
          <w:sz w:val="24"/>
        </w:rPr>
        <w:t xml:space="preserve">ve onlara uyan bir grup köleye </w:t>
      </w:r>
      <w:r w:rsidR="00646D66" w:rsidRPr="000E121C">
        <w:rPr>
          <w:rFonts w:ascii="Garamond" w:hAnsi="Garamond"/>
          <w:i/>
          <w:iCs/>
          <w:sz w:val="24"/>
        </w:rPr>
        <w:t xml:space="preserve">şöyle </w:t>
      </w:r>
      <w:r w:rsidRPr="000E121C">
        <w:rPr>
          <w:rFonts w:ascii="Garamond" w:hAnsi="Garamond"/>
          <w:i/>
          <w:iCs/>
          <w:sz w:val="24"/>
        </w:rPr>
        <w:t>yazmıştır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 xml:space="preserve">Rahman ve rahim olan Allah’ın adıyla! Bu Allah’ın elçisi Muhammed’den Allah’ın özgürlüğe kavuşmuş kölelerine! Eğer iman eder, namaz kılar ve zekat verirlerse, </w:t>
      </w:r>
      <w:r w:rsidR="00634440" w:rsidRPr="000E121C">
        <w:rPr>
          <w:rFonts w:ascii="Garamond" w:hAnsi="Garamond"/>
          <w:sz w:val="24"/>
        </w:rPr>
        <w:t>ferdi olarak kölelikten özgürdürler ve onların efendisi Muhammed’dir. Herkim bir kabileden olursa, o kabileye geri çevirilmez. Eğer boynunda bir kan varsa veya bir mal almı</w:t>
      </w:r>
      <w:r w:rsidR="00634440" w:rsidRPr="000E121C">
        <w:rPr>
          <w:rFonts w:ascii="Garamond" w:hAnsi="Garamond"/>
          <w:sz w:val="24"/>
        </w:rPr>
        <w:t>ş</w:t>
      </w:r>
      <w:r w:rsidR="00634440" w:rsidRPr="000E121C">
        <w:rPr>
          <w:rFonts w:ascii="Garamond" w:hAnsi="Garamond"/>
          <w:sz w:val="24"/>
        </w:rPr>
        <w:t xml:space="preserve">sa </w:t>
      </w:r>
      <w:r w:rsidR="00203BA3" w:rsidRPr="000E121C">
        <w:rPr>
          <w:rFonts w:ascii="Garamond" w:hAnsi="Garamond"/>
          <w:sz w:val="24"/>
        </w:rPr>
        <w:t>kendisine aittir ve bağışlanır. Eğer halktan bir alacakları varsa onlara geri çevirilir, onlara asla zulmedilmez. Onlar Allah’ın ve Muhammed’in emanı altındadır. Selam olsun sizlere.</w:t>
      </w:r>
      <w:r w:rsidR="00646D66" w:rsidRPr="000E121C">
        <w:rPr>
          <w:rFonts w:ascii="Garamond" w:hAnsi="Garamond"/>
          <w:sz w:val="24"/>
        </w:rPr>
        <w:t>”</w:t>
      </w:r>
      <w:r w:rsidR="00646D66" w:rsidRPr="000E121C">
        <w:rPr>
          <w:rStyle w:val="FootnoteReference"/>
          <w:rFonts w:ascii="Garamond" w:hAnsi="Garamond"/>
        </w:rPr>
        <w:footnoteReference w:id="187"/>
      </w:r>
    </w:p>
    <w:p w:rsidR="00646D66" w:rsidRPr="000E121C" w:rsidRDefault="00203BA3" w:rsidP="00270D16">
      <w:pPr>
        <w:numPr>
          <w:ilvl w:val="0"/>
          <w:numId w:val="14"/>
        </w:numPr>
        <w:spacing w:line="320" w:lineRule="atLeast"/>
        <w:ind w:firstLine="284"/>
        <w:jc w:val="both"/>
        <w:rPr>
          <w:rFonts w:ascii="Garamond" w:hAnsi="Garamond"/>
          <w:i/>
          <w:iCs/>
          <w:sz w:val="8"/>
        </w:rPr>
      </w:pPr>
      <w:r w:rsidRPr="000E121C">
        <w:rPr>
          <w:rFonts w:ascii="Garamond" w:hAnsi="Garamond"/>
          <w:i/>
          <w:iCs/>
          <w:sz w:val="24"/>
        </w:rPr>
        <w:t>Enes şöyle diyor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Resulullah (s.a.a) Kisra, Kayser, Neccaşi ve diğer hükümdarlara mektuplar yazdı. Onları Allah</w:t>
      </w:r>
      <w:r w:rsidR="008B262C">
        <w:rPr>
          <w:rFonts w:ascii="Garamond" w:hAnsi="Garamond"/>
          <w:sz w:val="24"/>
        </w:rPr>
        <w:t>’a</w:t>
      </w:r>
      <w:r w:rsidRPr="000E121C">
        <w:rPr>
          <w:rFonts w:ascii="Garamond" w:hAnsi="Garamond"/>
          <w:sz w:val="24"/>
        </w:rPr>
        <w:t xml:space="preserve"> teslimiyete davet etti. Bu Neccaşi, Allah Resulü’nün (s.a.a) kendisine </w:t>
      </w:r>
      <w:r w:rsidR="00270D16">
        <w:rPr>
          <w:rFonts w:ascii="Garamond" w:hAnsi="Garamond"/>
          <w:sz w:val="24"/>
        </w:rPr>
        <w:t>(öldüğünde gıyabında namaz kıldığı)</w:t>
      </w:r>
      <w:r w:rsidRPr="000E121C">
        <w:rPr>
          <w:rFonts w:ascii="Garamond" w:hAnsi="Garamond"/>
          <w:sz w:val="24"/>
        </w:rPr>
        <w:t xml:space="preserve"> Neccaşi deği</w:t>
      </w:r>
      <w:r w:rsidRPr="000E121C">
        <w:rPr>
          <w:rFonts w:ascii="Garamond" w:hAnsi="Garamond"/>
          <w:sz w:val="24"/>
        </w:rPr>
        <w:t>l</w:t>
      </w:r>
      <w:r w:rsidRPr="000E121C">
        <w:rPr>
          <w:rFonts w:ascii="Garamond" w:hAnsi="Garamond"/>
          <w:sz w:val="24"/>
        </w:rPr>
        <w:t>dir.</w:t>
      </w:r>
      <w:r w:rsidR="00646D66" w:rsidRPr="000E121C">
        <w:rPr>
          <w:rFonts w:ascii="Garamond" w:hAnsi="Garamond"/>
          <w:sz w:val="24"/>
        </w:rPr>
        <w:t>”</w:t>
      </w:r>
      <w:r w:rsidR="00646D66" w:rsidRPr="000E121C">
        <w:rPr>
          <w:rStyle w:val="FootnoteReference"/>
          <w:rFonts w:ascii="Garamond" w:hAnsi="Garamond"/>
        </w:rPr>
        <w:footnoteReference w:id="188"/>
      </w:r>
    </w:p>
    <w:p w:rsidR="00646D66" w:rsidRPr="000E121C" w:rsidRDefault="00203BA3" w:rsidP="00270D16">
      <w:pPr>
        <w:numPr>
          <w:ilvl w:val="0"/>
          <w:numId w:val="14"/>
        </w:numPr>
        <w:spacing w:line="320" w:lineRule="atLeast"/>
        <w:ind w:firstLine="284"/>
        <w:jc w:val="both"/>
        <w:rPr>
          <w:rFonts w:ascii="Garamond" w:hAnsi="Garamond"/>
          <w:i/>
          <w:iCs/>
          <w:sz w:val="8"/>
        </w:rPr>
      </w:pPr>
      <w:r w:rsidRPr="000E121C">
        <w:rPr>
          <w:rFonts w:ascii="Garamond" w:hAnsi="Garamond"/>
          <w:i/>
          <w:iCs/>
          <w:sz w:val="24"/>
        </w:rPr>
        <w:t>İbn-i Abbas şöyle diyor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 xml:space="preserve">Resulullah (s.a.a) şu ayeti yazdı: </w:t>
      </w:r>
      <w:r w:rsidRPr="00270D16">
        <w:rPr>
          <w:rFonts w:ascii="Garamond" w:hAnsi="Garamond"/>
          <w:b/>
          <w:bCs/>
          <w:sz w:val="24"/>
        </w:rPr>
        <w:t>“Bizimle sizin ar</w:t>
      </w:r>
      <w:r w:rsidRPr="00270D16">
        <w:rPr>
          <w:rFonts w:ascii="Garamond" w:hAnsi="Garamond"/>
          <w:b/>
          <w:bCs/>
          <w:sz w:val="24"/>
        </w:rPr>
        <w:t>a</w:t>
      </w:r>
      <w:r w:rsidRPr="00270D16">
        <w:rPr>
          <w:rFonts w:ascii="Garamond" w:hAnsi="Garamond"/>
          <w:b/>
          <w:bCs/>
          <w:sz w:val="24"/>
        </w:rPr>
        <w:t xml:space="preserve">nızda </w:t>
      </w:r>
      <w:r w:rsidR="009D6FEA" w:rsidRPr="00270D16">
        <w:rPr>
          <w:rFonts w:ascii="Garamond" w:hAnsi="Garamond"/>
          <w:b/>
          <w:bCs/>
          <w:sz w:val="24"/>
        </w:rPr>
        <w:t xml:space="preserve">eşit olan </w:t>
      </w:r>
      <w:r w:rsidRPr="00270D16">
        <w:rPr>
          <w:rFonts w:ascii="Garamond" w:hAnsi="Garamond"/>
          <w:b/>
          <w:bCs/>
          <w:sz w:val="24"/>
        </w:rPr>
        <w:t>kelimeye g</w:t>
      </w:r>
      <w:r w:rsidRPr="00270D16">
        <w:rPr>
          <w:rFonts w:ascii="Garamond" w:hAnsi="Garamond"/>
          <w:b/>
          <w:bCs/>
          <w:sz w:val="24"/>
        </w:rPr>
        <w:t>e</w:t>
      </w:r>
      <w:r w:rsidRPr="00270D16">
        <w:rPr>
          <w:rFonts w:ascii="Garamond" w:hAnsi="Garamond"/>
          <w:b/>
          <w:bCs/>
          <w:sz w:val="24"/>
        </w:rPr>
        <w:t>lin</w:t>
      </w:r>
      <w:r w:rsidR="009D6FEA" w:rsidRPr="00270D16">
        <w:rPr>
          <w:rFonts w:ascii="Garamond" w:hAnsi="Garamond"/>
          <w:b/>
          <w:bCs/>
          <w:sz w:val="24"/>
        </w:rPr>
        <w:t>…</w:t>
      </w:r>
      <w:r w:rsidR="009D6FEA" w:rsidRPr="000E121C">
        <w:rPr>
          <w:rFonts w:ascii="Garamond" w:hAnsi="Garamond"/>
          <w:sz w:val="24"/>
        </w:rPr>
        <w:t>”</w:t>
      </w:r>
      <w:r w:rsidR="00646D66" w:rsidRPr="000E121C">
        <w:rPr>
          <w:rStyle w:val="FootnoteReference"/>
          <w:rFonts w:ascii="Garamond" w:hAnsi="Garamond"/>
        </w:rPr>
        <w:footnoteReference w:id="189"/>
      </w:r>
    </w:p>
    <w:p w:rsidR="000D544A" w:rsidRPr="000E121C" w:rsidRDefault="00F74D47" w:rsidP="000E121C">
      <w:pPr>
        <w:spacing w:line="320" w:lineRule="atLeast"/>
        <w:ind w:firstLine="284"/>
        <w:jc w:val="both"/>
        <w:rPr>
          <w:rFonts w:ascii="Garamond" w:hAnsi="Garamond"/>
          <w:i/>
          <w:iCs/>
          <w:sz w:val="8"/>
        </w:rPr>
      </w:pPr>
      <w:r w:rsidRPr="000E121C">
        <w:rPr>
          <w:rFonts w:ascii="Garamond" w:hAnsi="Garamond"/>
          <w:i/>
          <w:iCs/>
          <w:sz w:val="24"/>
        </w:rPr>
        <w:t>bak.</w:t>
      </w:r>
      <w:r w:rsidR="000D544A" w:rsidRPr="000E121C">
        <w:rPr>
          <w:rFonts w:ascii="Garamond" w:hAnsi="Garamond"/>
          <w:i/>
          <w:iCs/>
          <w:sz w:val="24"/>
        </w:rPr>
        <w:t xml:space="preserve"> El-Bihar, 20, 377, 21. B</w:t>
      </w:r>
      <w:r w:rsidR="000D544A" w:rsidRPr="000E121C">
        <w:rPr>
          <w:rFonts w:ascii="Garamond" w:hAnsi="Garamond"/>
          <w:i/>
          <w:iCs/>
          <w:sz w:val="24"/>
        </w:rPr>
        <w:t>ö</w:t>
      </w:r>
      <w:r w:rsidR="000D544A" w:rsidRPr="000E121C">
        <w:rPr>
          <w:rFonts w:ascii="Garamond" w:hAnsi="Garamond"/>
          <w:i/>
          <w:iCs/>
          <w:sz w:val="24"/>
        </w:rPr>
        <w:t>lüm; Tebekat’ul Kubra, 1/258</w:t>
      </w:r>
    </w:p>
    <w:p w:rsidR="0068339B" w:rsidRPr="000E121C" w:rsidRDefault="0068339B" w:rsidP="000E121C">
      <w:pPr>
        <w:spacing w:line="320" w:lineRule="atLeast"/>
        <w:ind w:firstLine="284"/>
        <w:jc w:val="both"/>
        <w:rPr>
          <w:rFonts w:ascii="Garamond" w:hAnsi="Garamond"/>
          <w:i/>
          <w:iCs/>
          <w:sz w:val="8"/>
        </w:rPr>
      </w:pPr>
    </w:p>
    <w:p w:rsidR="0068339B" w:rsidRPr="000E121C" w:rsidRDefault="0068339B" w:rsidP="000E121C">
      <w:pPr>
        <w:spacing w:line="300" w:lineRule="atLeast"/>
        <w:ind w:firstLine="284"/>
        <w:jc w:val="center"/>
        <w:rPr>
          <w:rFonts w:ascii="Garamond" w:hAnsi="Garamond"/>
          <w:i/>
          <w:iCs/>
          <w:sz w:val="8"/>
        </w:rPr>
        <w:sectPr w:rsidR="0068339B" w:rsidRPr="000E121C" w:rsidSect="00646D66">
          <w:footnotePr>
            <w:numRestart w:val="eachPage"/>
          </w:footnotePr>
          <w:type w:val="continuous"/>
          <w:pgSz w:w="11906" w:h="16838" w:code="9"/>
          <w:pgMar w:top="2722" w:right="2552" w:bottom="2778" w:left="2552" w:header="2552" w:footer="2552" w:gutter="0"/>
          <w:cols w:num="2" w:space="709"/>
          <w:docGrid w:linePitch="360"/>
        </w:sectPr>
      </w:pPr>
      <w:r w:rsidRPr="000E121C">
        <w:rPr>
          <w:rFonts w:ascii="Garamond" w:hAnsi="Garamond"/>
          <w:i/>
          <w:iCs/>
          <w:sz w:val="8"/>
        </w:rPr>
        <w:br w:type="page"/>
      </w:r>
    </w:p>
    <w:p w:rsidR="0068339B" w:rsidRPr="000E121C" w:rsidRDefault="0068339B" w:rsidP="000E121C">
      <w:pPr>
        <w:spacing w:line="300" w:lineRule="atLeast"/>
        <w:ind w:firstLine="284"/>
        <w:jc w:val="center"/>
        <w:rPr>
          <w:rFonts w:ascii="Garamond" w:hAnsi="Garamond" w:cs="Garamond"/>
          <w:b/>
          <w:bCs/>
          <w:sz w:val="72"/>
          <w:szCs w:val="72"/>
        </w:rPr>
      </w:pPr>
      <w:r w:rsidRPr="000E121C">
        <w:rPr>
          <w:rFonts w:ascii="Garamond" w:hAnsi="Garamond" w:cs="Garamond"/>
          <w:b/>
          <w:bCs/>
          <w:sz w:val="72"/>
          <w:szCs w:val="72"/>
        </w:rPr>
        <w:t>504. Konu</w:t>
      </w:r>
    </w:p>
    <w:p w:rsidR="0068339B" w:rsidRPr="000E121C" w:rsidRDefault="0068339B" w:rsidP="000E121C">
      <w:pPr>
        <w:pStyle w:val="BodyTextIndent"/>
        <w:spacing w:before="0" w:line="300" w:lineRule="atLeast"/>
        <w:jc w:val="lowKashida"/>
        <w:rPr>
          <w:rFonts w:ascii="Garamond" w:hAnsi="Garamond" w:cs="Garamond"/>
          <w:sz w:val="72"/>
          <w:szCs w:val="72"/>
        </w:rPr>
      </w:pPr>
    </w:p>
    <w:p w:rsidR="0068339B" w:rsidRPr="000E121C" w:rsidRDefault="0068339B" w:rsidP="000E121C">
      <w:pPr>
        <w:pStyle w:val="BodyTextIndent"/>
        <w:spacing w:before="0" w:line="300" w:lineRule="atLeast"/>
        <w:rPr>
          <w:rFonts w:ascii="Garamond" w:hAnsi="Garamond" w:cs="Garamond"/>
        </w:rPr>
      </w:pPr>
      <w:r w:rsidRPr="000E121C">
        <w:rPr>
          <w:rFonts w:ascii="Garamond" w:hAnsi="Garamond" w:cs="Garamond"/>
        </w:rPr>
        <w:t>en-Nübuvvet</w:t>
      </w:r>
      <w:r w:rsidR="00270D16">
        <w:rPr>
          <w:rFonts w:ascii="Garamond" w:hAnsi="Garamond" w:cs="Garamond"/>
        </w:rPr>
        <w:t>(4)</w:t>
      </w:r>
    </w:p>
    <w:p w:rsidR="0068339B" w:rsidRPr="000E121C" w:rsidRDefault="0068339B" w:rsidP="000E121C">
      <w:pPr>
        <w:pStyle w:val="BodyTextIndent"/>
        <w:spacing w:before="0" w:line="300" w:lineRule="atLeast"/>
        <w:rPr>
          <w:rFonts w:ascii="Garamond" w:hAnsi="Garamond" w:cs="Garamond"/>
          <w:sz w:val="90"/>
          <w:szCs w:val="90"/>
        </w:rPr>
      </w:pPr>
      <w:r w:rsidRPr="000E121C">
        <w:rPr>
          <w:rFonts w:ascii="Garamond" w:hAnsi="Garamond" w:cs="Garamond"/>
          <w:sz w:val="90"/>
          <w:szCs w:val="90"/>
        </w:rPr>
        <w:t>Nübüvet (4)</w:t>
      </w:r>
    </w:p>
    <w:p w:rsidR="009D6FEA" w:rsidRPr="00270D16" w:rsidRDefault="009D6FEA" w:rsidP="000E121C">
      <w:pPr>
        <w:pStyle w:val="BodyTextIndent"/>
        <w:spacing w:before="0" w:line="300" w:lineRule="atLeast"/>
        <w:rPr>
          <w:rFonts w:ascii="Garamond" w:hAnsi="Garamond" w:cs="Garamond"/>
          <w:sz w:val="52"/>
          <w:szCs w:val="52"/>
        </w:rPr>
      </w:pPr>
      <w:r w:rsidRPr="00270D16">
        <w:rPr>
          <w:rFonts w:ascii="Garamond" w:hAnsi="Garamond" w:cs="Garamond"/>
          <w:sz w:val="52"/>
          <w:szCs w:val="52"/>
        </w:rPr>
        <w:t>Peygamberim</w:t>
      </w:r>
      <w:r w:rsidRPr="00270D16">
        <w:rPr>
          <w:rFonts w:ascii="Garamond" w:hAnsi="Garamond" w:cs="Garamond"/>
          <w:sz w:val="52"/>
          <w:szCs w:val="52"/>
        </w:rPr>
        <w:t>i</w:t>
      </w:r>
      <w:r w:rsidRPr="00270D16">
        <w:rPr>
          <w:rFonts w:ascii="Garamond" w:hAnsi="Garamond" w:cs="Garamond"/>
          <w:sz w:val="52"/>
          <w:szCs w:val="52"/>
        </w:rPr>
        <w:t>zin Sıfatları</w:t>
      </w:r>
    </w:p>
    <w:p w:rsidR="0068339B" w:rsidRPr="000E121C" w:rsidRDefault="0068339B" w:rsidP="000E121C">
      <w:pPr>
        <w:spacing w:line="300" w:lineRule="atLeast"/>
        <w:ind w:firstLine="284"/>
        <w:jc w:val="lowKashida"/>
        <w:rPr>
          <w:rFonts w:ascii="Garamond" w:hAnsi="Garamond" w:cs="Garamond"/>
          <w:i/>
          <w:iCs/>
          <w:sz w:val="24"/>
        </w:rPr>
      </w:pPr>
    </w:p>
    <w:p w:rsidR="0068339B" w:rsidRPr="000E121C" w:rsidRDefault="0068339B" w:rsidP="000E121C">
      <w:pPr>
        <w:numPr>
          <w:ilvl w:val="0"/>
          <w:numId w:val="13"/>
        </w:numPr>
        <w:tabs>
          <w:tab w:val="clear" w:pos="360"/>
        </w:tabs>
        <w:spacing w:line="300" w:lineRule="atLeast"/>
        <w:ind w:left="0" w:firstLine="284"/>
        <w:jc w:val="lowKashida"/>
        <w:rPr>
          <w:rFonts w:ascii="Garamond" w:hAnsi="Garamond" w:cs="Garamond"/>
          <w:i/>
          <w:iCs/>
          <w:sz w:val="24"/>
        </w:rPr>
      </w:pPr>
      <w:r w:rsidRPr="000E121C">
        <w:rPr>
          <w:rFonts w:ascii="Garamond" w:hAnsi="Garamond" w:cs="Garamond"/>
          <w:i/>
          <w:iCs/>
          <w:sz w:val="24"/>
        </w:rPr>
        <w:t>Bihar, 16/194, 9. bölüm; Mekarim’ul-Ahlakihi ve Siruhu ve Sünenih (s.a.a)</w:t>
      </w:r>
    </w:p>
    <w:p w:rsidR="0068339B" w:rsidRPr="000E121C" w:rsidRDefault="0068339B" w:rsidP="000E121C">
      <w:pPr>
        <w:numPr>
          <w:ilvl w:val="0"/>
          <w:numId w:val="13"/>
        </w:numPr>
        <w:tabs>
          <w:tab w:val="clear" w:pos="360"/>
        </w:tabs>
        <w:spacing w:line="300" w:lineRule="atLeast"/>
        <w:ind w:left="0" w:firstLine="284"/>
        <w:jc w:val="lowKashida"/>
        <w:rPr>
          <w:rFonts w:ascii="Garamond" w:hAnsi="Garamond" w:cs="Garamond"/>
          <w:i/>
          <w:iCs/>
          <w:sz w:val="24"/>
        </w:rPr>
      </w:pPr>
      <w:r w:rsidRPr="000E121C">
        <w:rPr>
          <w:rFonts w:ascii="Garamond" w:hAnsi="Garamond" w:cs="Garamond"/>
          <w:i/>
          <w:iCs/>
          <w:sz w:val="24"/>
        </w:rPr>
        <w:t>Bihar, 16/294, 10. bölüm; Mizahih ve Zihkih</w:t>
      </w:r>
    </w:p>
    <w:p w:rsidR="0068339B" w:rsidRPr="000E121C" w:rsidRDefault="0068339B" w:rsidP="000E121C">
      <w:pPr>
        <w:numPr>
          <w:ilvl w:val="0"/>
          <w:numId w:val="13"/>
        </w:numPr>
        <w:tabs>
          <w:tab w:val="clear" w:pos="360"/>
        </w:tabs>
        <w:spacing w:line="300" w:lineRule="atLeast"/>
        <w:ind w:left="0" w:firstLine="284"/>
        <w:jc w:val="lowKashida"/>
        <w:rPr>
          <w:rFonts w:ascii="Garamond" w:hAnsi="Garamond" w:cs="Garamond"/>
          <w:i/>
          <w:iCs/>
          <w:sz w:val="24"/>
        </w:rPr>
      </w:pPr>
      <w:r w:rsidRPr="000E121C">
        <w:rPr>
          <w:rFonts w:ascii="Garamond" w:hAnsi="Garamond" w:cs="Garamond"/>
          <w:i/>
          <w:iCs/>
          <w:sz w:val="24"/>
        </w:rPr>
        <w:t>Bihar, 16/299, 11. bölüm; Fezaluhu ve Hesaisuhu (s.a.a)</w:t>
      </w:r>
    </w:p>
    <w:p w:rsidR="0068339B" w:rsidRPr="000E121C" w:rsidRDefault="0068339B" w:rsidP="000E121C">
      <w:pPr>
        <w:numPr>
          <w:ilvl w:val="0"/>
          <w:numId w:val="13"/>
        </w:numPr>
        <w:tabs>
          <w:tab w:val="clear" w:pos="360"/>
        </w:tabs>
        <w:spacing w:line="300" w:lineRule="atLeast"/>
        <w:ind w:left="0" w:firstLine="284"/>
        <w:jc w:val="lowKashida"/>
        <w:rPr>
          <w:rFonts w:ascii="Garamond" w:hAnsi="Garamond" w:cs="Garamond"/>
          <w:i/>
          <w:iCs/>
          <w:sz w:val="24"/>
        </w:rPr>
      </w:pPr>
      <w:r w:rsidRPr="000E121C">
        <w:rPr>
          <w:rFonts w:ascii="Garamond" w:hAnsi="Garamond" w:cs="Garamond"/>
          <w:i/>
          <w:iCs/>
          <w:sz w:val="24"/>
        </w:rPr>
        <w:t>Kenz'ul-Ummal, 12/451, el-Hesais</w:t>
      </w:r>
    </w:p>
    <w:p w:rsidR="0068339B" w:rsidRPr="00F0125A" w:rsidRDefault="0068339B" w:rsidP="00F0125A"/>
    <w:p w:rsidR="0068339B" w:rsidRPr="000E121C" w:rsidRDefault="0068339B" w:rsidP="000E121C">
      <w:pPr>
        <w:spacing w:line="300" w:lineRule="atLeast"/>
        <w:ind w:firstLine="284"/>
        <w:jc w:val="lowKashida"/>
        <w:rPr>
          <w:rFonts w:ascii="Garamond" w:hAnsi="Garamond" w:cs="Garamond"/>
          <w:sz w:val="24"/>
        </w:rPr>
      </w:pPr>
    </w:p>
    <w:p w:rsidR="0068339B" w:rsidRPr="000E121C" w:rsidRDefault="00896763" w:rsidP="00F0125A">
      <w:pPr>
        <w:rPr>
          <w:rFonts w:cs="Garamond"/>
          <w:sz w:val="24"/>
          <w:szCs w:val="24"/>
        </w:rPr>
      </w:pPr>
      <w:bookmarkStart w:id="39" w:name="_Toc23535437"/>
      <w:r w:rsidRPr="000E121C">
        <w:rPr>
          <w:noProof/>
          <w:lang w:val="en-US" w:eastAsia="en-US"/>
        </w:rPr>
        <mc:AlternateContent>
          <mc:Choice Requires="wps">
            <w:drawing>
              <wp:anchor distT="0" distB="0" distL="114300" distR="114300" simplePos="0" relativeHeight="251643904"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2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3988F" id="Line 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" o:allowincell="f" strokeweight="2pt">
                <v:stroke startarrow="diamond" endarrow="diamond"/>
              </v:line>
            </w:pict>
          </mc:Fallback>
        </mc:AlternateContent>
      </w:r>
      <w:bookmarkEnd w:id="39"/>
    </w:p>
    <w:p w:rsidR="0068339B" w:rsidRPr="000E121C" w:rsidRDefault="0068339B" w:rsidP="000E121C">
      <w:pPr>
        <w:spacing w:line="300" w:lineRule="atLeast"/>
        <w:ind w:firstLine="284"/>
        <w:jc w:val="lowKashida"/>
        <w:rPr>
          <w:rFonts w:ascii="Garamond" w:hAnsi="Garamond" w:cs="Garamond"/>
          <w:i/>
          <w:iCs/>
          <w:sz w:val="24"/>
        </w:rPr>
      </w:pPr>
      <w:r w:rsidRPr="000E121C">
        <w:rPr>
          <w:rFonts w:ascii="Garamond" w:hAnsi="Garamond" w:cs="Garamond"/>
          <w:i/>
          <w:iCs/>
          <w:sz w:val="24"/>
        </w:rPr>
        <w:t xml:space="preserve">bak. </w:t>
      </w:r>
    </w:p>
    <w:p w:rsidR="0068339B" w:rsidRPr="000E121C" w:rsidRDefault="0068339B" w:rsidP="000E121C">
      <w:pPr>
        <w:numPr>
          <w:ilvl w:val="0"/>
          <w:numId w:val="13"/>
        </w:numPr>
        <w:tabs>
          <w:tab w:val="clear" w:pos="360"/>
        </w:tabs>
        <w:spacing w:line="300" w:lineRule="atLeast"/>
        <w:ind w:left="0" w:firstLine="284"/>
        <w:jc w:val="lowKashida"/>
        <w:rPr>
          <w:rFonts w:ascii="Garamond" w:hAnsi="Garamond" w:cs="Garamond"/>
          <w:i/>
          <w:iCs/>
          <w:sz w:val="24"/>
        </w:rPr>
      </w:pPr>
      <w:r w:rsidRPr="000E121C">
        <w:rPr>
          <w:rFonts w:ascii="Garamond" w:hAnsi="Garamond" w:cs="Garamond"/>
          <w:i/>
          <w:iCs/>
          <w:sz w:val="24"/>
        </w:rPr>
        <w:t>el-Hulk, 1102. bölüm; es-Sünnet, 1916. bölüm; es-Silah, 1852. bölüm; el-Emsal, 3600-3603</w:t>
      </w:r>
    </w:p>
    <w:p w:rsidR="0068339B" w:rsidRPr="000E121C" w:rsidRDefault="0068339B" w:rsidP="000E121C">
      <w:pPr>
        <w:spacing w:line="300" w:lineRule="atLeast"/>
        <w:ind w:firstLine="284"/>
        <w:jc w:val="lowKashida"/>
        <w:rPr>
          <w:rFonts w:ascii="Garamond" w:hAnsi="Garamond" w:cs="Garamond"/>
          <w:i/>
          <w:iCs/>
          <w:sz w:val="24"/>
        </w:rPr>
      </w:pPr>
    </w:p>
    <w:p w:rsidR="0068339B" w:rsidRPr="000E121C" w:rsidRDefault="0068339B" w:rsidP="000E121C">
      <w:pPr>
        <w:spacing w:line="320" w:lineRule="atLeast"/>
        <w:ind w:firstLine="284"/>
        <w:jc w:val="both"/>
        <w:rPr>
          <w:rFonts w:ascii="Garamond" w:hAnsi="Garamond"/>
          <w:i/>
          <w:iCs/>
          <w:sz w:val="8"/>
        </w:rPr>
        <w:sectPr w:rsidR="0068339B" w:rsidRPr="000E121C" w:rsidSect="0068339B">
          <w:footnotePr>
            <w:numRestart w:val="eachPage"/>
          </w:footnotePr>
          <w:type w:val="continuous"/>
          <w:pgSz w:w="11906" w:h="16838" w:code="9"/>
          <w:pgMar w:top="2722" w:right="2552" w:bottom="2778" w:left="2552" w:header="2552" w:footer="2552" w:gutter="0"/>
          <w:cols w:space="709" w:equalWidth="0">
            <w:col w:w="6802"/>
          </w:cols>
          <w:docGrid w:linePitch="360"/>
        </w:sectPr>
      </w:pPr>
    </w:p>
    <w:p w:rsidR="0068339B" w:rsidRPr="000E121C" w:rsidRDefault="0068339B" w:rsidP="000E121C">
      <w:pPr>
        <w:spacing w:line="320" w:lineRule="atLeast"/>
        <w:ind w:firstLine="284"/>
        <w:jc w:val="both"/>
        <w:rPr>
          <w:rFonts w:ascii="Garamond" w:hAnsi="Garamond"/>
          <w:i/>
          <w:iCs/>
          <w:sz w:val="8"/>
        </w:rPr>
      </w:pPr>
      <w:r w:rsidRPr="000E121C">
        <w:rPr>
          <w:rFonts w:ascii="Garamond" w:hAnsi="Garamond"/>
          <w:i/>
          <w:iCs/>
          <w:sz w:val="8"/>
        </w:rPr>
        <w:br w:type="page"/>
      </w:r>
    </w:p>
    <w:p w:rsidR="000D544A" w:rsidRPr="000E121C" w:rsidRDefault="000D544A" w:rsidP="000E121C">
      <w:pPr>
        <w:spacing w:line="320" w:lineRule="atLeast"/>
        <w:ind w:firstLine="284"/>
        <w:jc w:val="both"/>
        <w:rPr>
          <w:rFonts w:ascii="Garamond" w:hAnsi="Garamond"/>
          <w:i/>
          <w:iCs/>
          <w:sz w:val="8"/>
        </w:rPr>
      </w:pPr>
    </w:p>
    <w:p w:rsidR="009D6FEA" w:rsidRPr="000E121C" w:rsidRDefault="000D544A" w:rsidP="000E121C">
      <w:pPr>
        <w:pStyle w:val="Heading1"/>
        <w:ind w:firstLine="284"/>
      </w:pPr>
      <w:bookmarkStart w:id="40" w:name="_Toc23535438"/>
      <w:r w:rsidRPr="000E121C">
        <w:t>3827. Bölüm</w:t>
      </w:r>
      <w:bookmarkEnd w:id="40"/>
    </w:p>
    <w:p w:rsidR="000D544A" w:rsidRPr="000E121C" w:rsidRDefault="009D6FEA" w:rsidP="000E121C">
      <w:pPr>
        <w:pStyle w:val="Heading1"/>
        <w:ind w:firstLine="284"/>
      </w:pPr>
      <w:bookmarkStart w:id="41" w:name="_Toc23535439"/>
      <w:r w:rsidRPr="000E121C">
        <w:t>Peygamberin (s.a.a) Hanedanı</w:t>
      </w:r>
      <w:bookmarkEnd w:id="41"/>
      <w:r w:rsidRPr="000E121C">
        <w:t xml:space="preserve"> </w:t>
      </w:r>
    </w:p>
    <w:p w:rsidR="000D544A" w:rsidRPr="000E121C" w:rsidRDefault="000D544A" w:rsidP="000E121C">
      <w:pPr>
        <w:spacing w:line="320" w:lineRule="atLeast"/>
        <w:ind w:firstLine="284"/>
        <w:jc w:val="both"/>
        <w:rPr>
          <w:rFonts w:ascii="Garamond" w:hAnsi="Garamond"/>
          <w:i/>
          <w:iCs/>
          <w:sz w:val="8"/>
        </w:rPr>
      </w:pP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w:t>
      </w:r>
      <w:r w:rsidR="009D6FEA" w:rsidRPr="000E121C">
        <w:rPr>
          <w:rFonts w:ascii="Garamond" w:hAnsi="Garamond"/>
          <w:i/>
          <w:iCs/>
          <w:sz w:val="24"/>
        </w:rPr>
        <w:t>, Peygambe</w:t>
      </w:r>
      <w:r w:rsidR="009D6FEA" w:rsidRPr="000E121C">
        <w:rPr>
          <w:rFonts w:ascii="Garamond" w:hAnsi="Garamond"/>
          <w:i/>
          <w:iCs/>
          <w:sz w:val="24"/>
        </w:rPr>
        <w:t>r</w:t>
      </w:r>
      <w:r w:rsidR="009D6FEA" w:rsidRPr="000E121C">
        <w:rPr>
          <w:rFonts w:ascii="Garamond" w:hAnsi="Garamond"/>
          <w:i/>
          <w:iCs/>
          <w:sz w:val="24"/>
        </w:rPr>
        <w:t>lerin sıfatı hakkında</w:t>
      </w:r>
      <w:r w:rsidRPr="000E121C">
        <w:rPr>
          <w:rFonts w:ascii="Garamond" w:hAnsi="Garamond"/>
          <w:i/>
          <w:iCs/>
          <w:sz w:val="24"/>
        </w:rPr>
        <w:t xml:space="preserve"> şöyle buyurmu</w:t>
      </w:r>
      <w:r w:rsidRPr="000E121C">
        <w:rPr>
          <w:rFonts w:ascii="Garamond" w:hAnsi="Garamond"/>
          <w:i/>
          <w:iCs/>
          <w:sz w:val="24"/>
        </w:rPr>
        <w:t>ş</w:t>
      </w:r>
      <w:r w:rsidRPr="000E121C">
        <w:rPr>
          <w:rFonts w:ascii="Garamond" w:hAnsi="Garamond"/>
          <w:i/>
          <w:iCs/>
          <w:sz w:val="24"/>
        </w:rPr>
        <w:t xml:space="preserve">tur: </w:t>
      </w:r>
      <w:r w:rsidRPr="000E121C">
        <w:rPr>
          <w:rFonts w:ascii="Garamond" w:hAnsi="Garamond"/>
          <w:sz w:val="24"/>
        </w:rPr>
        <w:t>“</w:t>
      </w:r>
      <w:r w:rsidR="00E16D2E" w:rsidRPr="000E121C">
        <w:rPr>
          <w:rFonts w:ascii="Garamond" w:hAnsi="Garamond"/>
        </w:rPr>
        <w:t>Allah, peygamberleri en üstün emanet yerlerine emanet etmiş, en hayırlı karar yerlerinde kararlaştırmış</w:t>
      </w:r>
      <w:r w:rsidR="00E16D2E" w:rsidRPr="000E121C">
        <w:rPr>
          <w:rFonts w:ascii="Garamond" w:hAnsi="Garamond"/>
        </w:rPr>
        <w:softHyphen/>
        <w:t xml:space="preserve">tır... Sonunda şanı yüce olan Allah’ın lütfü Muhammed’e </w:t>
      </w:r>
      <w:r w:rsidR="001F247C">
        <w:rPr>
          <w:rFonts w:ascii="Garamond" w:hAnsi="Garamond"/>
        </w:rPr>
        <w:t>(s.a.a)</w:t>
      </w:r>
      <w:r w:rsidR="00E16D2E" w:rsidRPr="000E121C">
        <w:rPr>
          <w:rFonts w:ascii="Garamond" w:hAnsi="Garamond"/>
        </w:rPr>
        <w:t xml:space="preserve"> ulaştı. Onu en yüce kaynaktan, en değerli ekin toprakla</w:t>
      </w:r>
      <w:r w:rsidR="00E16D2E" w:rsidRPr="000E121C">
        <w:rPr>
          <w:rFonts w:ascii="Garamond" w:hAnsi="Garamond"/>
        </w:rPr>
        <w:softHyphen/>
        <w:t>rından; enbiyasını açığa çıka</w:t>
      </w:r>
      <w:r w:rsidR="00E16D2E" w:rsidRPr="000E121C">
        <w:rPr>
          <w:rFonts w:ascii="Garamond" w:hAnsi="Garamond"/>
        </w:rPr>
        <w:t>r</w:t>
      </w:r>
      <w:r w:rsidR="00E16D2E" w:rsidRPr="000E121C">
        <w:rPr>
          <w:rFonts w:ascii="Garamond" w:hAnsi="Garamond"/>
        </w:rPr>
        <w:t>dığı ve eminlerini seçtiği ağaçtan ç</w:t>
      </w:r>
      <w:r w:rsidR="00E16D2E" w:rsidRPr="000E121C">
        <w:rPr>
          <w:rFonts w:ascii="Garamond" w:hAnsi="Garamond"/>
        </w:rPr>
        <w:t>ı</w:t>
      </w:r>
      <w:r w:rsidR="00E16D2E" w:rsidRPr="000E121C">
        <w:rPr>
          <w:rFonts w:ascii="Garamond" w:hAnsi="Garamond"/>
        </w:rPr>
        <w:t>karmıştır. Soyu soyların, ailesi ailelerin, şece</w:t>
      </w:r>
      <w:r w:rsidR="00E16D2E" w:rsidRPr="000E121C">
        <w:rPr>
          <w:rFonts w:ascii="Garamond" w:hAnsi="Garamond"/>
        </w:rPr>
        <w:softHyphen/>
        <w:t>resi şecerecilerin en hayırlısıdır. Haremde bitmiş, kerem ile y</w:t>
      </w:r>
      <w:r w:rsidR="00E16D2E" w:rsidRPr="000E121C">
        <w:rPr>
          <w:rFonts w:ascii="Garamond" w:hAnsi="Garamond"/>
        </w:rPr>
        <w:t>e</w:t>
      </w:r>
      <w:r w:rsidR="00E16D2E" w:rsidRPr="000E121C">
        <w:rPr>
          <w:rFonts w:ascii="Garamond" w:hAnsi="Garamond"/>
        </w:rPr>
        <w:t>tişmiştir. O ağacın dalları yüksektir ve (kötülü</w:t>
      </w:r>
      <w:r w:rsidR="00E16D2E" w:rsidRPr="000E121C">
        <w:rPr>
          <w:rFonts w:ascii="Garamond" w:hAnsi="Garamond"/>
        </w:rPr>
        <w:t>k</w:t>
      </w:r>
      <w:r w:rsidR="00E16D2E" w:rsidRPr="000E121C">
        <w:rPr>
          <w:rFonts w:ascii="Garamond" w:hAnsi="Garamond"/>
        </w:rPr>
        <w:t>lerle) me</w:t>
      </w:r>
      <w:r w:rsidR="00E16D2E" w:rsidRPr="000E121C">
        <w:rPr>
          <w:rFonts w:ascii="Garamond" w:hAnsi="Garamond"/>
        </w:rPr>
        <w:t>y</w:t>
      </w:r>
      <w:r w:rsidR="00E16D2E" w:rsidRPr="000E121C">
        <w:rPr>
          <w:rFonts w:ascii="Garamond" w:hAnsi="Garamond"/>
        </w:rPr>
        <w:t>vesine erişilmez.</w:t>
      </w:r>
      <w:r w:rsidRPr="000E121C">
        <w:rPr>
          <w:rFonts w:ascii="Garamond" w:hAnsi="Garamond"/>
          <w:sz w:val="24"/>
        </w:rPr>
        <w:t>”</w:t>
      </w:r>
      <w:r w:rsidRPr="000E121C">
        <w:rPr>
          <w:rStyle w:val="FootnoteReference"/>
          <w:rFonts w:ascii="Garamond" w:hAnsi="Garamond"/>
        </w:rPr>
        <w:footnoteReference w:id="190"/>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A5363B" w:rsidRPr="000E121C">
        <w:rPr>
          <w:rFonts w:ascii="Garamond" w:hAnsi="Garamond"/>
        </w:rPr>
        <w:t>Ailesi en hayırlı aile, soyu en iyi soydur. Dalları düzgündür, me</w:t>
      </w:r>
      <w:r w:rsidR="00A5363B" w:rsidRPr="000E121C">
        <w:rPr>
          <w:rFonts w:ascii="Garamond" w:hAnsi="Garamond"/>
        </w:rPr>
        <w:t>y</w:t>
      </w:r>
      <w:r w:rsidR="00A5363B" w:rsidRPr="000E121C">
        <w:rPr>
          <w:rFonts w:ascii="Garamond" w:hAnsi="Garamond"/>
        </w:rPr>
        <w:t>veleri kolay toplanır. Doğduğu yer Mekke, göçtüğü yer tertemiz Med</w:t>
      </w:r>
      <w:r w:rsidR="00A5363B" w:rsidRPr="000E121C">
        <w:rPr>
          <w:rFonts w:ascii="Garamond" w:hAnsi="Garamond"/>
        </w:rPr>
        <w:t>i</w:t>
      </w:r>
      <w:r w:rsidR="00A5363B" w:rsidRPr="000E121C">
        <w:rPr>
          <w:rFonts w:ascii="Garamond" w:hAnsi="Garamond"/>
        </w:rPr>
        <w:t>ne’dir. İsmi orada yüc</w:t>
      </w:r>
      <w:r w:rsidR="00C84F86">
        <w:rPr>
          <w:rFonts w:ascii="Garamond" w:hAnsi="Garamond"/>
        </w:rPr>
        <w:t>elip sesi orada duyulmuştur</w:t>
      </w:r>
      <w:r w:rsidR="00A5363B" w:rsidRPr="000E121C">
        <w:rPr>
          <w:rFonts w:ascii="Garamond" w:hAnsi="Garamond"/>
        </w:rPr>
        <w:t>.</w:t>
      </w:r>
      <w:r w:rsidRPr="000E121C">
        <w:rPr>
          <w:rFonts w:ascii="Garamond" w:hAnsi="Garamond"/>
          <w:sz w:val="24"/>
        </w:rPr>
        <w:t>”</w:t>
      </w:r>
      <w:r w:rsidRPr="000E121C">
        <w:rPr>
          <w:rStyle w:val="FootnoteReference"/>
          <w:rFonts w:ascii="Garamond" w:hAnsi="Garamond"/>
        </w:rPr>
        <w:footnoteReference w:id="191"/>
      </w:r>
    </w:p>
    <w:p w:rsidR="00646D66" w:rsidRPr="000E121C" w:rsidRDefault="00DD20C2"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Ben Muhammed b. Abdillah b. Abdilmuttalib’im. Allah-u Teala yaratıkları yarattı, beni onların en iyilerinde (sırtl</w:t>
      </w:r>
      <w:r w:rsidRPr="000E121C">
        <w:rPr>
          <w:rFonts w:ascii="Garamond" w:hAnsi="Garamond"/>
          <w:sz w:val="24"/>
        </w:rPr>
        <w:t>a</w:t>
      </w:r>
      <w:r w:rsidRPr="000E121C">
        <w:rPr>
          <w:rFonts w:ascii="Garamond" w:hAnsi="Garamond"/>
          <w:sz w:val="24"/>
        </w:rPr>
        <w:t>rında) karar kıldı. Daha sonra onları iki gruba ayırdı. Yine beni onların en iyi grubunda karar kıldı. Sonra onları kabile kabile kıldı. Beni de en iyi kabilelerde karar kıldı. Daha sonra onları,</w:t>
      </w:r>
      <w:r w:rsidR="00C84F86">
        <w:rPr>
          <w:rFonts w:ascii="Garamond" w:hAnsi="Garamond"/>
          <w:sz w:val="24"/>
        </w:rPr>
        <w:t xml:space="preserve"> hanedanlara</w:t>
      </w:r>
      <w:r w:rsidRPr="000E121C">
        <w:rPr>
          <w:rFonts w:ascii="Garamond" w:hAnsi="Garamond"/>
          <w:sz w:val="24"/>
        </w:rPr>
        <w:t xml:space="preserve"> ayırdı. Beni de en iyi hanedanda karar kıldı. O ha</w:t>
      </w:r>
      <w:r w:rsidRPr="000E121C">
        <w:rPr>
          <w:rFonts w:ascii="Garamond" w:hAnsi="Garamond"/>
          <w:sz w:val="24"/>
        </w:rPr>
        <w:t>l</w:t>
      </w:r>
      <w:r w:rsidRPr="000E121C">
        <w:rPr>
          <w:rFonts w:ascii="Garamond" w:hAnsi="Garamond"/>
          <w:sz w:val="24"/>
        </w:rPr>
        <w:t>de ben hanedan açısından en hayı</w:t>
      </w:r>
      <w:r w:rsidRPr="000E121C">
        <w:rPr>
          <w:rFonts w:ascii="Garamond" w:hAnsi="Garamond"/>
          <w:sz w:val="24"/>
        </w:rPr>
        <w:t>r</w:t>
      </w:r>
      <w:r w:rsidRPr="000E121C">
        <w:rPr>
          <w:rFonts w:ascii="Garamond" w:hAnsi="Garamond"/>
          <w:sz w:val="24"/>
        </w:rPr>
        <w:t>lınız ve nefis açısından en iyin</w:t>
      </w:r>
      <w:r w:rsidRPr="000E121C">
        <w:rPr>
          <w:rFonts w:ascii="Garamond" w:hAnsi="Garamond"/>
          <w:sz w:val="24"/>
        </w:rPr>
        <w:t>i</w:t>
      </w:r>
      <w:r w:rsidRPr="000E121C">
        <w:rPr>
          <w:rFonts w:ascii="Garamond" w:hAnsi="Garamond"/>
          <w:sz w:val="24"/>
        </w:rPr>
        <w:t>zim.</w:t>
      </w:r>
      <w:r w:rsidR="00646D66" w:rsidRPr="000E121C">
        <w:rPr>
          <w:rFonts w:ascii="Garamond" w:hAnsi="Garamond"/>
          <w:sz w:val="24"/>
        </w:rPr>
        <w:t>”</w:t>
      </w:r>
      <w:r w:rsidR="00646D66" w:rsidRPr="000E121C">
        <w:rPr>
          <w:rStyle w:val="FootnoteReference"/>
          <w:rFonts w:ascii="Garamond" w:hAnsi="Garamond"/>
        </w:rPr>
        <w:footnoteReference w:id="192"/>
      </w:r>
    </w:p>
    <w:p w:rsidR="00646D66" w:rsidRPr="000E121C" w:rsidRDefault="00D347C3"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Şüphesiz Allah-u Teala yaratıklarını yarattı, onları iki gruba ayırdı. Beni en iyi grubta karar kıldı. Daha sonra onları kabile kabile kıldı. Beni kabilelerin en iyisinde karar kıldı. Daha sonra onları hanedanlara bölüştürdü. Beni de onların en iyi hanedanında karar kıl</w:t>
      </w:r>
      <w:r w:rsidR="00C84F86">
        <w:rPr>
          <w:rFonts w:ascii="Garamond" w:hAnsi="Garamond"/>
          <w:sz w:val="24"/>
        </w:rPr>
        <w:t>dı. O halde ben en iyi kabile</w:t>
      </w:r>
      <w:r w:rsidRPr="000E121C">
        <w:rPr>
          <w:rFonts w:ascii="Garamond" w:hAnsi="Garamond"/>
          <w:sz w:val="24"/>
        </w:rPr>
        <w:t>den ve en iyi hanedandanım.</w:t>
      </w:r>
      <w:r w:rsidR="00646D66" w:rsidRPr="000E121C">
        <w:rPr>
          <w:rFonts w:ascii="Garamond" w:hAnsi="Garamond"/>
          <w:sz w:val="24"/>
        </w:rPr>
        <w:t>”</w:t>
      </w:r>
      <w:r w:rsidR="00646D66" w:rsidRPr="000E121C">
        <w:rPr>
          <w:rStyle w:val="FootnoteReference"/>
          <w:rFonts w:ascii="Garamond" w:hAnsi="Garamond"/>
        </w:rPr>
        <w:footnoteReference w:id="193"/>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A5363B" w:rsidRPr="000E121C">
        <w:rPr>
          <w:rFonts w:ascii="Garamond" w:hAnsi="Garamond"/>
        </w:rPr>
        <w:t>Ve yine şahadet ederim ki Muhammed de O’nun kul</w:t>
      </w:r>
      <w:r w:rsidR="00C84F86">
        <w:rPr>
          <w:rFonts w:ascii="Garamond" w:hAnsi="Garamond"/>
        </w:rPr>
        <w:t>u ve el</w:t>
      </w:r>
      <w:r w:rsidR="00C84F86">
        <w:rPr>
          <w:rFonts w:ascii="Garamond" w:hAnsi="Garamond"/>
        </w:rPr>
        <w:softHyphen/>
        <w:t>çisi, kullarının efendisi</w:t>
      </w:r>
      <w:r w:rsidR="00A5363B" w:rsidRPr="000E121C">
        <w:rPr>
          <w:rFonts w:ascii="Garamond" w:hAnsi="Garamond"/>
        </w:rPr>
        <w:t>dir. Allah kullarını iki b</w:t>
      </w:r>
      <w:r w:rsidR="00C84F86">
        <w:rPr>
          <w:rFonts w:ascii="Garamond" w:hAnsi="Garamond"/>
        </w:rPr>
        <w:t>ölüğe ayırdığında</w:t>
      </w:r>
      <w:r w:rsidR="00A5363B" w:rsidRPr="000E121C">
        <w:rPr>
          <w:rFonts w:ascii="Garamond" w:hAnsi="Garamond"/>
        </w:rPr>
        <w:t>, pey</w:t>
      </w:r>
      <w:r w:rsidR="00A5363B" w:rsidRPr="000E121C">
        <w:rPr>
          <w:rFonts w:ascii="Garamond" w:hAnsi="Garamond"/>
        </w:rPr>
        <w:softHyphen/>
        <w:t>gamberini o iki bölükten en iyisinde karar kılmıştır.</w:t>
      </w:r>
      <w:r w:rsidRPr="000E121C">
        <w:rPr>
          <w:rFonts w:ascii="Garamond" w:hAnsi="Garamond"/>
          <w:sz w:val="24"/>
        </w:rPr>
        <w:t>”</w:t>
      </w:r>
      <w:r w:rsidRPr="000E121C">
        <w:rPr>
          <w:rStyle w:val="FootnoteReference"/>
          <w:rFonts w:ascii="Garamond" w:hAnsi="Garamond"/>
        </w:rPr>
        <w:footnoteReference w:id="194"/>
      </w:r>
    </w:p>
    <w:p w:rsidR="000D544A" w:rsidRPr="000E121C" w:rsidRDefault="00F74D47" w:rsidP="000E121C">
      <w:pPr>
        <w:spacing w:line="320" w:lineRule="atLeast"/>
        <w:ind w:firstLine="284"/>
        <w:jc w:val="both"/>
        <w:rPr>
          <w:rFonts w:ascii="Garamond" w:hAnsi="Garamond"/>
          <w:i/>
          <w:iCs/>
          <w:sz w:val="24"/>
        </w:rPr>
      </w:pPr>
      <w:r w:rsidRPr="000E121C">
        <w:rPr>
          <w:rFonts w:ascii="Garamond" w:hAnsi="Garamond"/>
          <w:i/>
          <w:iCs/>
          <w:sz w:val="24"/>
        </w:rPr>
        <w:t>bak.</w:t>
      </w:r>
      <w:r w:rsidR="000D544A" w:rsidRPr="000E121C">
        <w:rPr>
          <w:rFonts w:ascii="Garamond" w:hAnsi="Garamond"/>
          <w:i/>
          <w:iCs/>
          <w:sz w:val="24"/>
        </w:rPr>
        <w:t xml:space="preserve"> 3775. Bölüm </w:t>
      </w:r>
    </w:p>
    <w:p w:rsidR="000D544A" w:rsidRPr="000E121C" w:rsidRDefault="000D544A" w:rsidP="000E121C">
      <w:pPr>
        <w:spacing w:line="320" w:lineRule="atLeast"/>
        <w:ind w:firstLine="284"/>
        <w:jc w:val="both"/>
        <w:rPr>
          <w:rFonts w:ascii="Garamond" w:hAnsi="Garamond"/>
          <w:i/>
          <w:iCs/>
          <w:sz w:val="24"/>
        </w:rPr>
      </w:pPr>
    </w:p>
    <w:p w:rsidR="00D347C3" w:rsidRPr="000E121C" w:rsidRDefault="000D544A" w:rsidP="000E121C">
      <w:pPr>
        <w:pStyle w:val="Heading1"/>
        <w:ind w:firstLine="284"/>
      </w:pPr>
      <w:bookmarkStart w:id="42" w:name="_Toc23535440"/>
      <w:r w:rsidRPr="000E121C">
        <w:t>3828. Bölüm</w:t>
      </w:r>
      <w:bookmarkEnd w:id="42"/>
    </w:p>
    <w:p w:rsidR="00D347C3" w:rsidRPr="000E121C" w:rsidRDefault="00D347C3" w:rsidP="000E121C">
      <w:pPr>
        <w:pStyle w:val="Heading1"/>
        <w:ind w:firstLine="284"/>
      </w:pPr>
      <w:bookmarkStart w:id="43" w:name="_Toc23535441"/>
      <w:r w:rsidRPr="000E121C">
        <w:t>Peygamber’in (s.a.a) Özellikleri</w:t>
      </w:r>
      <w:bookmarkEnd w:id="43"/>
    </w:p>
    <w:p w:rsidR="000D544A" w:rsidRPr="000E121C" w:rsidRDefault="00D347C3" w:rsidP="000E121C">
      <w:pPr>
        <w:pStyle w:val="Heading1"/>
        <w:ind w:firstLine="284"/>
      </w:pPr>
      <w:bookmarkStart w:id="44" w:name="_Toc23535442"/>
      <w:r w:rsidRPr="000E121C">
        <w:t>Yetim</w:t>
      </w:r>
      <w:bookmarkEnd w:id="44"/>
      <w:r w:rsidRPr="000E121C">
        <w:t xml:space="preserve"> </w:t>
      </w:r>
    </w:p>
    <w:p w:rsidR="00D347C3" w:rsidRPr="000E121C" w:rsidRDefault="00D347C3" w:rsidP="000E121C">
      <w:pPr>
        <w:ind w:firstLine="284"/>
        <w:rPr>
          <w:b/>
          <w:bCs/>
          <w:u w:val="single"/>
        </w:rPr>
      </w:pPr>
    </w:p>
    <w:p w:rsidR="003C1318" w:rsidRPr="000E121C" w:rsidRDefault="003C1318" w:rsidP="000E121C">
      <w:pPr>
        <w:ind w:firstLine="284"/>
        <w:rPr>
          <w:b/>
          <w:bCs/>
          <w:u w:val="single"/>
        </w:rPr>
      </w:pPr>
      <w:r w:rsidRPr="000E121C">
        <w:rPr>
          <w:b/>
          <w:bCs/>
          <w:u w:val="single"/>
        </w:rPr>
        <w:t>Kur’an:</w:t>
      </w:r>
    </w:p>
    <w:p w:rsidR="000D544A" w:rsidRPr="000E121C" w:rsidRDefault="00C84F86" w:rsidP="000E121C">
      <w:pPr>
        <w:spacing w:line="300" w:lineRule="atLeast"/>
        <w:ind w:firstLine="284"/>
        <w:jc w:val="lowKashida"/>
        <w:rPr>
          <w:rFonts w:ascii="Garamond" w:hAnsi="Garamond" w:cs="Garamond"/>
          <w:b/>
          <w:bCs/>
          <w:sz w:val="24"/>
        </w:rPr>
      </w:pPr>
      <w:r>
        <w:rPr>
          <w:rFonts w:ascii="Garamond" w:hAnsi="Garamond" w:cs="Garamond"/>
          <w:b/>
          <w:bCs/>
          <w:sz w:val="24"/>
        </w:rPr>
        <w:t>“Seni yetim</w:t>
      </w:r>
      <w:r w:rsidR="003C1318" w:rsidRPr="000E121C">
        <w:rPr>
          <w:rFonts w:ascii="Garamond" w:hAnsi="Garamond" w:cs="Garamond"/>
          <w:b/>
          <w:bCs/>
          <w:sz w:val="24"/>
        </w:rPr>
        <w:t xml:space="preserve"> bulup da b</w:t>
      </w:r>
      <w:r w:rsidR="003C1318" w:rsidRPr="000E121C">
        <w:rPr>
          <w:rFonts w:ascii="Garamond" w:hAnsi="Garamond" w:cs="Garamond"/>
          <w:b/>
          <w:bCs/>
          <w:sz w:val="24"/>
        </w:rPr>
        <w:t>a</w:t>
      </w:r>
      <w:r w:rsidR="003C1318" w:rsidRPr="000E121C">
        <w:rPr>
          <w:rFonts w:ascii="Garamond" w:hAnsi="Garamond" w:cs="Garamond"/>
          <w:b/>
          <w:bCs/>
          <w:sz w:val="24"/>
        </w:rPr>
        <w:t>rındırmadı mı?”</w:t>
      </w:r>
      <w:r w:rsidR="003C1318" w:rsidRPr="000E121C">
        <w:rPr>
          <w:rStyle w:val="FootnoteReference"/>
          <w:rFonts w:ascii="Garamond" w:hAnsi="Garamond" w:cs="Garamond"/>
          <w:b/>
          <w:bCs/>
          <w:sz w:val="24"/>
        </w:rPr>
        <w:footnoteReference w:id="195"/>
      </w:r>
    </w:p>
    <w:p w:rsidR="00646D66" w:rsidRPr="000E121C" w:rsidRDefault="00D347C3" w:rsidP="00C84F86">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Mecme’ul-Beyan’da şöyle </w:t>
      </w:r>
      <w:r w:rsidR="00C84F86">
        <w:rPr>
          <w:rFonts w:ascii="Garamond" w:hAnsi="Garamond"/>
          <w:i/>
          <w:iCs/>
          <w:sz w:val="24"/>
        </w:rPr>
        <w:t>yeralmıştır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 xml:space="preserve">Allah Resulü (s.a.a) annesinin karnında </w:t>
      </w:r>
      <w:r w:rsidR="00C84F86">
        <w:rPr>
          <w:rFonts w:ascii="Garamond" w:hAnsi="Garamond"/>
          <w:sz w:val="24"/>
        </w:rPr>
        <w:t>iken babası vefat etti. Diğer bir görüşe göre ise</w:t>
      </w:r>
      <w:r w:rsidRPr="000E121C">
        <w:rPr>
          <w:rFonts w:ascii="Garamond" w:hAnsi="Garamond"/>
          <w:sz w:val="24"/>
        </w:rPr>
        <w:t xml:space="preserve"> d</w:t>
      </w:r>
      <w:r w:rsidRPr="000E121C">
        <w:rPr>
          <w:rFonts w:ascii="Garamond" w:hAnsi="Garamond"/>
          <w:sz w:val="24"/>
        </w:rPr>
        <w:t>o</w:t>
      </w:r>
      <w:r w:rsidRPr="000E121C">
        <w:rPr>
          <w:rFonts w:ascii="Garamond" w:hAnsi="Garamond"/>
          <w:sz w:val="24"/>
        </w:rPr>
        <w:t>ğumundan az bir müddet geçti</w:t>
      </w:r>
      <w:r w:rsidRPr="000E121C">
        <w:rPr>
          <w:rFonts w:ascii="Garamond" w:hAnsi="Garamond"/>
          <w:sz w:val="24"/>
        </w:rPr>
        <w:t>k</w:t>
      </w:r>
      <w:r w:rsidRPr="000E121C">
        <w:rPr>
          <w:rFonts w:ascii="Garamond" w:hAnsi="Garamond"/>
          <w:sz w:val="24"/>
        </w:rPr>
        <w:t>ten sonra değerli babası vefat etti ve henüz iki yaşında</w:t>
      </w:r>
      <w:r w:rsidRPr="000E121C">
        <w:rPr>
          <w:rFonts w:ascii="Garamond" w:hAnsi="Garamond"/>
          <w:sz w:val="24"/>
        </w:rPr>
        <w:t>y</w:t>
      </w:r>
      <w:r w:rsidRPr="000E121C">
        <w:rPr>
          <w:rFonts w:ascii="Garamond" w:hAnsi="Garamond"/>
          <w:sz w:val="24"/>
        </w:rPr>
        <w:t>ken annesi dünyadan göçtü. Sekiz yaşındayken de dedesini kaybe</w:t>
      </w:r>
      <w:r w:rsidRPr="000E121C">
        <w:rPr>
          <w:rFonts w:ascii="Garamond" w:hAnsi="Garamond"/>
          <w:sz w:val="24"/>
        </w:rPr>
        <w:t>t</w:t>
      </w:r>
      <w:r w:rsidRPr="000E121C">
        <w:rPr>
          <w:rFonts w:ascii="Garamond" w:hAnsi="Garamond"/>
          <w:sz w:val="24"/>
        </w:rPr>
        <w:t>ti.</w:t>
      </w:r>
      <w:r w:rsidR="00646D66" w:rsidRPr="000E121C">
        <w:rPr>
          <w:rFonts w:ascii="Garamond" w:hAnsi="Garamond"/>
          <w:sz w:val="24"/>
        </w:rPr>
        <w:t>”</w:t>
      </w:r>
      <w:r w:rsidR="00646D66" w:rsidRPr="000E121C">
        <w:rPr>
          <w:rStyle w:val="FootnoteReference"/>
          <w:rFonts w:ascii="Garamond" w:hAnsi="Garamond"/>
        </w:rPr>
        <w:footnoteReference w:id="196"/>
      </w:r>
    </w:p>
    <w:p w:rsidR="00646D66" w:rsidRPr="000E121C" w:rsidRDefault="00C84F86" w:rsidP="008851D8">
      <w:pPr>
        <w:numPr>
          <w:ilvl w:val="0"/>
          <w:numId w:val="14"/>
        </w:numPr>
        <w:spacing w:line="320" w:lineRule="atLeast"/>
        <w:ind w:firstLine="284"/>
        <w:jc w:val="both"/>
        <w:rPr>
          <w:rFonts w:ascii="Garamond" w:hAnsi="Garamond"/>
          <w:i/>
          <w:iCs/>
          <w:sz w:val="8"/>
        </w:rPr>
      </w:pPr>
      <w:r>
        <w:rPr>
          <w:rFonts w:ascii="Garamond" w:hAnsi="Garamond"/>
          <w:i/>
          <w:iCs/>
          <w:sz w:val="24"/>
        </w:rPr>
        <w:t>İbn-i Abbas</w:t>
      </w:r>
      <w:r w:rsidR="007519F8" w:rsidRPr="000E121C">
        <w:rPr>
          <w:rFonts w:ascii="Garamond" w:hAnsi="Garamond"/>
          <w:i/>
          <w:iCs/>
          <w:sz w:val="24"/>
        </w:rPr>
        <w:t xml:space="preserve"> Allah’ın, </w:t>
      </w:r>
      <w:r w:rsidR="007519F8" w:rsidRPr="000E121C">
        <w:rPr>
          <w:rFonts w:ascii="Garamond" w:hAnsi="Garamond"/>
          <w:b/>
          <w:bCs/>
          <w:sz w:val="24"/>
        </w:rPr>
        <w:t>“Seni yetim bulup da barı</w:t>
      </w:r>
      <w:r w:rsidR="007519F8" w:rsidRPr="000E121C">
        <w:rPr>
          <w:rFonts w:ascii="Garamond" w:hAnsi="Garamond"/>
          <w:b/>
          <w:bCs/>
          <w:sz w:val="24"/>
        </w:rPr>
        <w:t>n</w:t>
      </w:r>
      <w:r w:rsidR="007519F8" w:rsidRPr="000E121C">
        <w:rPr>
          <w:rFonts w:ascii="Garamond" w:hAnsi="Garamond"/>
          <w:b/>
          <w:bCs/>
          <w:sz w:val="24"/>
        </w:rPr>
        <w:t>dırmadı mı?”</w:t>
      </w:r>
      <w:r w:rsidR="007519F8" w:rsidRPr="000E121C">
        <w:rPr>
          <w:rFonts w:ascii="Garamond" w:hAnsi="Garamond"/>
          <w:i/>
          <w:iCs/>
          <w:sz w:val="24"/>
        </w:rPr>
        <w:t xml:space="preserve"> ayeti hakkında</w:t>
      </w:r>
      <w:r w:rsidR="00646D66" w:rsidRPr="000E121C">
        <w:rPr>
          <w:rFonts w:ascii="Garamond" w:hAnsi="Garamond"/>
          <w:i/>
          <w:iCs/>
          <w:sz w:val="24"/>
        </w:rPr>
        <w:t xml:space="preserve"> </w:t>
      </w:r>
      <w:r w:rsidR="007519F8" w:rsidRPr="000E121C">
        <w:rPr>
          <w:rFonts w:ascii="Garamond" w:hAnsi="Garamond"/>
          <w:i/>
          <w:iCs/>
          <w:sz w:val="24"/>
        </w:rPr>
        <w:t xml:space="preserve">sorulunca </w:t>
      </w:r>
      <w:r w:rsidR="00646D66" w:rsidRPr="000E121C">
        <w:rPr>
          <w:rFonts w:ascii="Garamond" w:hAnsi="Garamond"/>
          <w:i/>
          <w:iCs/>
          <w:sz w:val="24"/>
        </w:rPr>
        <w:t xml:space="preserve">şöyle buyurmuştur: </w:t>
      </w:r>
      <w:r w:rsidR="00646D66" w:rsidRPr="000E121C">
        <w:rPr>
          <w:rFonts w:ascii="Garamond" w:hAnsi="Garamond"/>
          <w:sz w:val="24"/>
        </w:rPr>
        <w:t>“</w:t>
      </w:r>
      <w:r w:rsidR="007519F8" w:rsidRPr="000E121C">
        <w:rPr>
          <w:rFonts w:ascii="Garamond" w:hAnsi="Garamond"/>
          <w:sz w:val="24"/>
        </w:rPr>
        <w:t>Ge</w:t>
      </w:r>
      <w:r w:rsidR="007519F8" w:rsidRPr="000E121C">
        <w:rPr>
          <w:rFonts w:ascii="Garamond" w:hAnsi="Garamond"/>
          <w:sz w:val="24"/>
        </w:rPr>
        <w:t>r</w:t>
      </w:r>
      <w:r w:rsidR="007519F8" w:rsidRPr="000E121C">
        <w:rPr>
          <w:rFonts w:ascii="Garamond" w:hAnsi="Garamond"/>
          <w:sz w:val="24"/>
        </w:rPr>
        <w:t xml:space="preserve">çekte </w:t>
      </w:r>
      <w:r w:rsidR="008851D8">
        <w:rPr>
          <w:rFonts w:ascii="Garamond" w:hAnsi="Garamond"/>
          <w:sz w:val="24"/>
        </w:rPr>
        <w:t xml:space="preserve">o (peygamberi) </w:t>
      </w:r>
      <w:r w:rsidR="00C93072" w:rsidRPr="000E121C">
        <w:rPr>
          <w:rFonts w:ascii="Garamond" w:hAnsi="Garamond"/>
          <w:sz w:val="24"/>
        </w:rPr>
        <w:t>bütün bir yeryüzünde ilklerden ve sonla</w:t>
      </w:r>
      <w:r w:rsidR="00C93072" w:rsidRPr="000E121C">
        <w:rPr>
          <w:rFonts w:ascii="Garamond" w:hAnsi="Garamond"/>
          <w:sz w:val="24"/>
        </w:rPr>
        <w:t>r</w:t>
      </w:r>
      <w:r w:rsidR="00C93072" w:rsidRPr="000E121C">
        <w:rPr>
          <w:rFonts w:ascii="Garamond" w:hAnsi="Garamond"/>
          <w:sz w:val="24"/>
        </w:rPr>
        <w:t>dan hiçbir benzeri olma</w:t>
      </w:r>
      <w:r w:rsidR="008851D8">
        <w:rPr>
          <w:rFonts w:ascii="Garamond" w:hAnsi="Garamond"/>
          <w:sz w:val="24"/>
        </w:rPr>
        <w:t>ması</w:t>
      </w:r>
      <w:r w:rsidR="00C93072" w:rsidRPr="000E121C">
        <w:rPr>
          <w:rFonts w:ascii="Garamond" w:hAnsi="Garamond"/>
          <w:sz w:val="24"/>
        </w:rPr>
        <w:t xml:space="preserve"> sebebiyle yetim olarak adland</w:t>
      </w:r>
      <w:r w:rsidR="00C93072" w:rsidRPr="000E121C">
        <w:rPr>
          <w:rFonts w:ascii="Garamond" w:hAnsi="Garamond"/>
          <w:sz w:val="24"/>
        </w:rPr>
        <w:t>ı</w:t>
      </w:r>
      <w:r w:rsidR="00C93072" w:rsidRPr="000E121C">
        <w:rPr>
          <w:rFonts w:ascii="Garamond" w:hAnsi="Garamond"/>
          <w:sz w:val="24"/>
        </w:rPr>
        <w:t>rılmıştır. Bu yü</w:t>
      </w:r>
      <w:r w:rsidR="00C93072" w:rsidRPr="000E121C">
        <w:rPr>
          <w:rFonts w:ascii="Garamond" w:hAnsi="Garamond"/>
          <w:sz w:val="24"/>
        </w:rPr>
        <w:t>z</w:t>
      </w:r>
      <w:r w:rsidR="00C93072" w:rsidRPr="000E121C">
        <w:rPr>
          <w:rFonts w:ascii="Garamond" w:hAnsi="Garamond"/>
          <w:sz w:val="24"/>
        </w:rPr>
        <w:t>den de aziz ve celil olan Allah ona ihsan buyu</w:t>
      </w:r>
      <w:r w:rsidR="00C93072" w:rsidRPr="000E121C">
        <w:rPr>
          <w:rFonts w:ascii="Garamond" w:hAnsi="Garamond"/>
          <w:sz w:val="24"/>
        </w:rPr>
        <w:t>r</w:t>
      </w:r>
      <w:r w:rsidR="00C93072" w:rsidRPr="000E121C">
        <w:rPr>
          <w:rFonts w:ascii="Garamond" w:hAnsi="Garamond"/>
          <w:sz w:val="24"/>
        </w:rPr>
        <w:t xml:space="preserve">duğu nimetlerini anarak şöyle buyurmuştur: </w:t>
      </w:r>
      <w:r w:rsidR="00C93072" w:rsidRPr="000E121C">
        <w:rPr>
          <w:rFonts w:ascii="Garamond" w:hAnsi="Garamond"/>
          <w:b/>
          <w:bCs/>
          <w:sz w:val="24"/>
        </w:rPr>
        <w:t>“Seni yetim b</w:t>
      </w:r>
      <w:r w:rsidR="00C93072" w:rsidRPr="000E121C">
        <w:rPr>
          <w:rFonts w:ascii="Garamond" w:hAnsi="Garamond"/>
          <w:b/>
          <w:bCs/>
          <w:sz w:val="24"/>
        </w:rPr>
        <w:t>u</w:t>
      </w:r>
      <w:r w:rsidR="00C93072" w:rsidRPr="000E121C">
        <w:rPr>
          <w:rFonts w:ascii="Garamond" w:hAnsi="Garamond"/>
          <w:b/>
          <w:bCs/>
          <w:sz w:val="24"/>
        </w:rPr>
        <w:t>lup</w:t>
      </w:r>
      <w:r w:rsidR="008851D8">
        <w:rPr>
          <w:rFonts w:ascii="Garamond" w:hAnsi="Garamond"/>
          <w:b/>
          <w:bCs/>
          <w:sz w:val="24"/>
        </w:rPr>
        <w:t>…</w:t>
      </w:r>
      <w:r w:rsidR="00C93072" w:rsidRPr="000E121C">
        <w:rPr>
          <w:rFonts w:ascii="Garamond" w:hAnsi="Garamond"/>
          <w:b/>
          <w:bCs/>
          <w:sz w:val="24"/>
        </w:rPr>
        <w:t>”</w:t>
      </w:r>
      <w:r w:rsidR="00C93072" w:rsidRPr="000E121C">
        <w:rPr>
          <w:rFonts w:ascii="Garamond" w:hAnsi="Garamond"/>
          <w:sz w:val="24"/>
        </w:rPr>
        <w:t xml:space="preserve"> Yani y</w:t>
      </w:r>
      <w:r w:rsidR="00C93072" w:rsidRPr="000E121C">
        <w:rPr>
          <w:rFonts w:ascii="Garamond" w:hAnsi="Garamond"/>
          <w:sz w:val="24"/>
        </w:rPr>
        <w:t>e</w:t>
      </w:r>
      <w:r w:rsidR="00C93072" w:rsidRPr="000E121C">
        <w:rPr>
          <w:rFonts w:ascii="Garamond" w:hAnsi="Garamond"/>
          <w:sz w:val="24"/>
        </w:rPr>
        <w:t xml:space="preserve">gane ve eşsiz. </w:t>
      </w:r>
      <w:r w:rsidR="00C93072" w:rsidRPr="008851D8">
        <w:rPr>
          <w:rFonts w:ascii="Garamond" w:hAnsi="Garamond"/>
          <w:b/>
          <w:bCs/>
          <w:sz w:val="24"/>
        </w:rPr>
        <w:t>“Sonra seni barı</w:t>
      </w:r>
      <w:r w:rsidR="00C93072" w:rsidRPr="008851D8">
        <w:rPr>
          <w:rFonts w:ascii="Garamond" w:hAnsi="Garamond"/>
          <w:b/>
          <w:bCs/>
          <w:sz w:val="24"/>
        </w:rPr>
        <w:t>n</w:t>
      </w:r>
      <w:r w:rsidR="008851D8" w:rsidRPr="008851D8">
        <w:rPr>
          <w:rFonts w:ascii="Garamond" w:hAnsi="Garamond"/>
          <w:b/>
          <w:bCs/>
          <w:sz w:val="24"/>
        </w:rPr>
        <w:t>dırdı.</w:t>
      </w:r>
      <w:r w:rsidR="00C93072" w:rsidRPr="008851D8">
        <w:rPr>
          <w:rFonts w:ascii="Garamond" w:hAnsi="Garamond"/>
          <w:b/>
          <w:bCs/>
          <w:sz w:val="24"/>
        </w:rPr>
        <w:t>”</w:t>
      </w:r>
      <w:r w:rsidR="00C93072" w:rsidRPr="000E121C">
        <w:rPr>
          <w:rFonts w:ascii="Garamond" w:hAnsi="Garamond"/>
          <w:sz w:val="24"/>
        </w:rPr>
        <w:t xml:space="preserve"> Yani insanları sana do</w:t>
      </w:r>
      <w:r w:rsidR="00C93072" w:rsidRPr="000E121C">
        <w:rPr>
          <w:rFonts w:ascii="Garamond" w:hAnsi="Garamond"/>
          <w:sz w:val="24"/>
        </w:rPr>
        <w:t>ğ</w:t>
      </w:r>
      <w:r w:rsidR="00C93072" w:rsidRPr="000E121C">
        <w:rPr>
          <w:rFonts w:ascii="Garamond" w:hAnsi="Garamond"/>
          <w:sz w:val="24"/>
        </w:rPr>
        <w:t>ru çekti, onlara senin üstünlük ve değer</w:t>
      </w:r>
      <w:r w:rsidR="00C93072" w:rsidRPr="000E121C">
        <w:rPr>
          <w:rFonts w:ascii="Garamond" w:hAnsi="Garamond"/>
          <w:sz w:val="24"/>
        </w:rPr>
        <w:t>i</w:t>
      </w:r>
      <w:r w:rsidR="00C93072" w:rsidRPr="000E121C">
        <w:rPr>
          <w:rFonts w:ascii="Garamond" w:hAnsi="Garamond"/>
          <w:sz w:val="24"/>
        </w:rPr>
        <w:t xml:space="preserve">ni tanıttı ve </w:t>
      </w:r>
      <w:r w:rsidR="00826839" w:rsidRPr="000E121C">
        <w:rPr>
          <w:rFonts w:ascii="Garamond" w:hAnsi="Garamond"/>
          <w:sz w:val="24"/>
        </w:rPr>
        <w:t>böylece onlar da seni tanıd</w:t>
      </w:r>
      <w:r w:rsidR="00826839" w:rsidRPr="000E121C">
        <w:rPr>
          <w:rFonts w:ascii="Garamond" w:hAnsi="Garamond"/>
          <w:sz w:val="24"/>
        </w:rPr>
        <w:t>ı</w:t>
      </w:r>
      <w:r w:rsidR="00826839" w:rsidRPr="000E121C">
        <w:rPr>
          <w:rFonts w:ascii="Garamond" w:hAnsi="Garamond"/>
          <w:sz w:val="24"/>
        </w:rPr>
        <w:t>lar.</w:t>
      </w:r>
      <w:r w:rsidR="00646D66" w:rsidRPr="000E121C">
        <w:rPr>
          <w:rFonts w:ascii="Garamond" w:hAnsi="Garamond"/>
          <w:sz w:val="24"/>
        </w:rPr>
        <w:t>”</w:t>
      </w:r>
      <w:r w:rsidR="00646D66" w:rsidRPr="000E121C">
        <w:rPr>
          <w:rStyle w:val="FootnoteReference"/>
          <w:rFonts w:ascii="Garamond" w:hAnsi="Garamond"/>
        </w:rPr>
        <w:footnoteReference w:id="197"/>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826839" w:rsidRPr="000E121C">
        <w:rPr>
          <w:rFonts w:ascii="Garamond" w:hAnsi="Garamond"/>
          <w:i/>
          <w:iCs/>
          <w:sz w:val="24"/>
        </w:rPr>
        <w:t>Bakır veya İmam Sadık</w:t>
      </w:r>
      <w:r w:rsidRPr="000E121C">
        <w:rPr>
          <w:rFonts w:ascii="Garamond" w:hAnsi="Garamond"/>
          <w:i/>
          <w:iCs/>
          <w:sz w:val="24"/>
        </w:rPr>
        <w:t xml:space="preserve"> (a.s)</w:t>
      </w:r>
      <w:r w:rsidR="00826839" w:rsidRPr="000E121C">
        <w:rPr>
          <w:rFonts w:ascii="Garamond" w:hAnsi="Garamond"/>
          <w:i/>
          <w:iCs/>
          <w:sz w:val="24"/>
        </w:rPr>
        <w:t xml:space="preserve">, Allah-u Teala’nın, </w:t>
      </w:r>
      <w:r w:rsidR="008851D8">
        <w:rPr>
          <w:rFonts w:ascii="Garamond" w:hAnsi="Garamond"/>
          <w:b/>
          <w:bCs/>
          <w:sz w:val="24"/>
        </w:rPr>
        <w:t>“S</w:t>
      </w:r>
      <w:r w:rsidR="00826839" w:rsidRPr="000E121C">
        <w:rPr>
          <w:rFonts w:ascii="Garamond" w:hAnsi="Garamond"/>
          <w:b/>
          <w:bCs/>
          <w:sz w:val="24"/>
        </w:rPr>
        <w:t>eni yetim bulup da barı</w:t>
      </w:r>
      <w:r w:rsidR="00826839" w:rsidRPr="000E121C">
        <w:rPr>
          <w:rFonts w:ascii="Garamond" w:hAnsi="Garamond"/>
          <w:b/>
          <w:bCs/>
          <w:sz w:val="24"/>
        </w:rPr>
        <w:t>n</w:t>
      </w:r>
      <w:r w:rsidR="00826839" w:rsidRPr="000E121C">
        <w:rPr>
          <w:rFonts w:ascii="Garamond" w:hAnsi="Garamond"/>
          <w:b/>
          <w:bCs/>
          <w:sz w:val="24"/>
        </w:rPr>
        <w:t>dırmadı mı?”</w:t>
      </w:r>
      <w:r w:rsidR="00826839" w:rsidRPr="000E121C">
        <w:rPr>
          <w:rFonts w:ascii="Garamond" w:hAnsi="Garamond"/>
          <w:i/>
          <w:iCs/>
          <w:sz w:val="24"/>
        </w:rPr>
        <w:t xml:space="preserve"> ayeti hakkında</w:t>
      </w:r>
      <w:r w:rsidRPr="000E121C">
        <w:rPr>
          <w:rFonts w:ascii="Garamond" w:hAnsi="Garamond"/>
          <w:i/>
          <w:iCs/>
          <w:sz w:val="24"/>
        </w:rPr>
        <w:t xml:space="preserve"> şöyle buyurmuştur: </w:t>
      </w:r>
      <w:r w:rsidRPr="000E121C">
        <w:rPr>
          <w:rFonts w:ascii="Garamond" w:hAnsi="Garamond"/>
          <w:sz w:val="24"/>
        </w:rPr>
        <w:t>“</w:t>
      </w:r>
      <w:r w:rsidR="00826839" w:rsidRPr="000E121C">
        <w:rPr>
          <w:rFonts w:ascii="Garamond" w:hAnsi="Garamond"/>
          <w:sz w:val="24"/>
        </w:rPr>
        <w:t xml:space="preserve">Yetim, eşi olmayan kimse anlamındadır. Bu yüzden de inci </w:t>
      </w:r>
      <w:r w:rsidR="008851D8">
        <w:rPr>
          <w:rFonts w:ascii="Garamond" w:hAnsi="Garamond"/>
          <w:sz w:val="24"/>
        </w:rPr>
        <w:t>tanesine “yetime” denmektedir</w:t>
      </w:r>
      <w:r w:rsidR="00826839" w:rsidRPr="000E121C">
        <w:rPr>
          <w:rFonts w:ascii="Garamond" w:hAnsi="Garamond"/>
          <w:sz w:val="24"/>
        </w:rPr>
        <w:t>. Çünkü eşi yo</w:t>
      </w:r>
      <w:r w:rsidR="00826839" w:rsidRPr="000E121C">
        <w:rPr>
          <w:rFonts w:ascii="Garamond" w:hAnsi="Garamond"/>
          <w:sz w:val="24"/>
        </w:rPr>
        <w:t>k</w:t>
      </w:r>
      <w:r w:rsidR="00826839" w:rsidRPr="000E121C">
        <w:rPr>
          <w:rFonts w:ascii="Garamond" w:hAnsi="Garamond"/>
          <w:sz w:val="24"/>
        </w:rPr>
        <w:t>tur.</w:t>
      </w:r>
      <w:r w:rsidRPr="000E121C">
        <w:rPr>
          <w:rFonts w:ascii="Garamond" w:hAnsi="Garamond"/>
          <w:sz w:val="24"/>
        </w:rPr>
        <w:t>”</w:t>
      </w:r>
      <w:r w:rsidRPr="000E121C">
        <w:rPr>
          <w:rStyle w:val="FootnoteReference"/>
          <w:rFonts w:ascii="Garamond" w:hAnsi="Garamond"/>
        </w:rPr>
        <w:footnoteReference w:id="198"/>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826839" w:rsidRPr="000E121C">
        <w:rPr>
          <w:rFonts w:ascii="Garamond" w:hAnsi="Garamond"/>
          <w:i/>
          <w:iCs/>
          <w:sz w:val="24"/>
        </w:rPr>
        <w:t xml:space="preserve">Rıza </w:t>
      </w:r>
      <w:r w:rsidRPr="000E121C">
        <w:rPr>
          <w:rFonts w:ascii="Garamond" w:hAnsi="Garamond"/>
          <w:i/>
          <w:iCs/>
          <w:sz w:val="24"/>
        </w:rPr>
        <w:t>(a.s)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826839" w:rsidRPr="000E121C">
        <w:rPr>
          <w:rFonts w:ascii="Garamond" w:hAnsi="Garamond"/>
          <w:sz w:val="24"/>
        </w:rPr>
        <w:t xml:space="preserve">Aziz ve celil olan Allah Peygamberi Muhammed’e (s.a.a) şöyle buyurmuştur: </w:t>
      </w:r>
      <w:r w:rsidR="00826839" w:rsidRPr="000E121C">
        <w:rPr>
          <w:rFonts w:ascii="Garamond" w:hAnsi="Garamond"/>
          <w:b/>
          <w:bCs/>
          <w:sz w:val="24"/>
        </w:rPr>
        <w:t xml:space="preserve">“Seni yetim bulup da barındırmadı mı?” </w:t>
      </w:r>
      <w:r w:rsidR="00261BA8">
        <w:rPr>
          <w:rFonts w:ascii="Garamond" w:hAnsi="Garamond"/>
          <w:sz w:val="24"/>
        </w:rPr>
        <w:t>Yani şöy</w:t>
      </w:r>
      <w:r w:rsidR="00826839" w:rsidRPr="000E121C">
        <w:rPr>
          <w:rFonts w:ascii="Garamond" w:hAnsi="Garamond"/>
          <w:sz w:val="24"/>
        </w:rPr>
        <w:t>l</w:t>
      </w:r>
      <w:r w:rsidR="00261BA8">
        <w:rPr>
          <w:rFonts w:ascii="Garamond" w:hAnsi="Garamond"/>
          <w:sz w:val="24"/>
        </w:rPr>
        <w:t>e</w:t>
      </w:r>
      <w:r w:rsidR="00826839" w:rsidRPr="000E121C">
        <w:rPr>
          <w:rFonts w:ascii="Garamond" w:hAnsi="Garamond"/>
          <w:sz w:val="24"/>
        </w:rPr>
        <w:t xml:space="preserve"> demektedir: “Seni yegane (inci tanesi gibi) bulup da insanları sana doğru çekti.</w:t>
      </w:r>
      <w:r w:rsidRPr="000E121C">
        <w:rPr>
          <w:rFonts w:ascii="Garamond" w:hAnsi="Garamond"/>
          <w:sz w:val="24"/>
        </w:rPr>
        <w:t>”</w:t>
      </w:r>
      <w:r w:rsidRPr="000E121C">
        <w:rPr>
          <w:rStyle w:val="FootnoteReference"/>
          <w:rFonts w:ascii="Garamond" w:hAnsi="Garamond"/>
        </w:rPr>
        <w:footnoteReference w:id="199"/>
      </w:r>
    </w:p>
    <w:p w:rsidR="00646D66" w:rsidRPr="000E121C" w:rsidRDefault="00646D66" w:rsidP="00261BA8">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826839" w:rsidRPr="000E121C">
        <w:rPr>
          <w:rFonts w:ascii="Garamond" w:hAnsi="Garamond"/>
          <w:i/>
          <w:iCs/>
          <w:sz w:val="24"/>
        </w:rPr>
        <w:t xml:space="preserve">Bakır veya İmam Sadık </w:t>
      </w:r>
      <w:r w:rsidRPr="000E121C">
        <w:rPr>
          <w:rFonts w:ascii="Garamond" w:hAnsi="Garamond"/>
          <w:i/>
          <w:iCs/>
          <w:sz w:val="24"/>
        </w:rPr>
        <w:t>(a.s)</w:t>
      </w:r>
      <w:r w:rsidR="00826839" w:rsidRPr="000E121C">
        <w:rPr>
          <w:rFonts w:ascii="Garamond" w:hAnsi="Garamond"/>
          <w:i/>
          <w:iCs/>
          <w:sz w:val="24"/>
        </w:rPr>
        <w:t xml:space="preserve">, Allah-u Teala’nın, </w:t>
      </w:r>
      <w:r w:rsidR="00826839" w:rsidRPr="000E121C">
        <w:rPr>
          <w:rFonts w:ascii="Garamond" w:hAnsi="Garamond"/>
          <w:b/>
          <w:bCs/>
          <w:sz w:val="24"/>
        </w:rPr>
        <w:t>“Seni yetim bulup da barı</w:t>
      </w:r>
      <w:r w:rsidR="00826839" w:rsidRPr="000E121C">
        <w:rPr>
          <w:rFonts w:ascii="Garamond" w:hAnsi="Garamond"/>
          <w:b/>
          <w:bCs/>
          <w:sz w:val="24"/>
        </w:rPr>
        <w:t>n</w:t>
      </w:r>
      <w:r w:rsidR="00826839" w:rsidRPr="000E121C">
        <w:rPr>
          <w:rFonts w:ascii="Garamond" w:hAnsi="Garamond"/>
          <w:b/>
          <w:bCs/>
          <w:sz w:val="24"/>
        </w:rPr>
        <w:t>dırmadı mı?”</w:t>
      </w:r>
      <w:r w:rsidR="00826839" w:rsidRPr="000E121C">
        <w:rPr>
          <w:rFonts w:ascii="Garamond" w:hAnsi="Garamond"/>
          <w:i/>
          <w:iCs/>
          <w:sz w:val="24"/>
        </w:rPr>
        <w:t xml:space="preserve"> ayeti hakkında</w:t>
      </w:r>
      <w:r w:rsidRPr="000E121C">
        <w:rPr>
          <w:rFonts w:ascii="Garamond" w:hAnsi="Garamond"/>
          <w:i/>
          <w:iCs/>
          <w:sz w:val="24"/>
        </w:rPr>
        <w:t xml:space="preserve"> şöyle buyurmuştur: </w:t>
      </w:r>
      <w:r w:rsidRPr="000E121C">
        <w:rPr>
          <w:rFonts w:ascii="Garamond" w:hAnsi="Garamond"/>
          <w:sz w:val="24"/>
        </w:rPr>
        <w:t>“</w:t>
      </w:r>
      <w:r w:rsidR="00826839" w:rsidRPr="000E121C">
        <w:rPr>
          <w:rFonts w:ascii="Garamond" w:hAnsi="Garamond"/>
          <w:sz w:val="24"/>
        </w:rPr>
        <w:t>Yani insanları sana doğru çekti</w:t>
      </w:r>
      <w:r w:rsidR="00261BA8">
        <w:rPr>
          <w:rFonts w:ascii="Garamond" w:hAnsi="Garamond"/>
          <w:sz w:val="24"/>
        </w:rPr>
        <w:t>.</w:t>
      </w:r>
      <w:r w:rsidRPr="000E121C">
        <w:rPr>
          <w:rFonts w:ascii="Garamond" w:hAnsi="Garamond"/>
          <w:sz w:val="24"/>
        </w:rPr>
        <w:t>”</w:t>
      </w:r>
      <w:r w:rsidRPr="000E121C">
        <w:rPr>
          <w:rStyle w:val="FootnoteReference"/>
          <w:rFonts w:ascii="Garamond" w:hAnsi="Garamond"/>
        </w:rPr>
        <w:footnoteReference w:id="200"/>
      </w:r>
    </w:p>
    <w:p w:rsidR="00A5363B" w:rsidRPr="000E121C" w:rsidRDefault="00A5363B" w:rsidP="000E121C">
      <w:pPr>
        <w:spacing w:line="320" w:lineRule="atLeast"/>
        <w:ind w:firstLine="284"/>
        <w:jc w:val="both"/>
        <w:rPr>
          <w:rFonts w:ascii="Garamond" w:hAnsi="Garamond"/>
          <w:i/>
          <w:iCs/>
          <w:sz w:val="8"/>
        </w:rPr>
      </w:pPr>
    </w:p>
    <w:p w:rsidR="00826839" w:rsidRPr="000E121C" w:rsidRDefault="00A5363B" w:rsidP="000E121C">
      <w:pPr>
        <w:pStyle w:val="Heading1"/>
        <w:ind w:firstLine="284"/>
      </w:pPr>
      <w:bookmarkStart w:id="45" w:name="_Toc23535443"/>
      <w:r w:rsidRPr="000E121C">
        <w:t>3829. Bölüm</w:t>
      </w:r>
      <w:bookmarkEnd w:id="45"/>
    </w:p>
    <w:p w:rsidR="00826839" w:rsidRPr="000E121C" w:rsidRDefault="00826839" w:rsidP="000E121C">
      <w:pPr>
        <w:pStyle w:val="Heading1"/>
        <w:ind w:firstLine="284"/>
      </w:pPr>
      <w:bookmarkStart w:id="46" w:name="_Toc23535444"/>
      <w:r w:rsidRPr="000E121C">
        <w:t>Fakir</w:t>
      </w:r>
      <w:bookmarkEnd w:id="46"/>
    </w:p>
    <w:p w:rsidR="00A5363B" w:rsidRPr="000E121C" w:rsidRDefault="00A5363B" w:rsidP="00F0125A">
      <w:r w:rsidRPr="000E121C">
        <w:t xml:space="preserve"> </w:t>
      </w:r>
    </w:p>
    <w:p w:rsidR="00A5363B" w:rsidRPr="000E121C" w:rsidRDefault="00A5363B" w:rsidP="000E121C">
      <w:pPr>
        <w:ind w:firstLine="284"/>
        <w:rPr>
          <w:b/>
          <w:bCs/>
          <w:u w:val="single"/>
        </w:rPr>
      </w:pPr>
      <w:r w:rsidRPr="000E121C">
        <w:rPr>
          <w:b/>
          <w:bCs/>
          <w:u w:val="single"/>
        </w:rPr>
        <w:t>Kur’an:</w:t>
      </w:r>
    </w:p>
    <w:p w:rsidR="00A5363B" w:rsidRPr="000E121C" w:rsidRDefault="00A5363B" w:rsidP="000E121C">
      <w:pPr>
        <w:spacing w:line="300" w:lineRule="atLeast"/>
        <w:ind w:firstLine="284"/>
        <w:jc w:val="lowKashida"/>
        <w:rPr>
          <w:rFonts w:ascii="Garamond" w:hAnsi="Garamond" w:cs="Garamond"/>
          <w:b/>
          <w:bCs/>
          <w:sz w:val="24"/>
        </w:rPr>
      </w:pPr>
      <w:r w:rsidRPr="000E121C">
        <w:rPr>
          <w:rFonts w:ascii="Garamond" w:hAnsi="Garamond" w:cs="Garamond"/>
          <w:b/>
          <w:bCs/>
          <w:sz w:val="24"/>
        </w:rPr>
        <w:t>“Seni fakir bulup zengi</w:t>
      </w:r>
      <w:r w:rsidRPr="000E121C">
        <w:rPr>
          <w:rFonts w:ascii="Garamond" w:hAnsi="Garamond" w:cs="Garamond"/>
          <w:b/>
          <w:bCs/>
          <w:sz w:val="24"/>
        </w:rPr>
        <w:t>n</w:t>
      </w:r>
      <w:r w:rsidRPr="000E121C">
        <w:rPr>
          <w:rFonts w:ascii="Garamond" w:hAnsi="Garamond" w:cs="Garamond"/>
          <w:b/>
          <w:bCs/>
          <w:sz w:val="24"/>
        </w:rPr>
        <w:t>leştirmedi mi?”</w:t>
      </w:r>
      <w:r w:rsidRPr="000E121C">
        <w:rPr>
          <w:rStyle w:val="FootnoteReference"/>
          <w:rFonts w:ascii="Garamond" w:hAnsi="Garamond" w:cs="Garamond"/>
          <w:b/>
          <w:bCs/>
          <w:sz w:val="24"/>
        </w:rPr>
        <w:footnoteReference w:id="201"/>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w:t>
      </w:r>
      <w:r w:rsidR="00826839" w:rsidRPr="000E121C">
        <w:rPr>
          <w:rFonts w:ascii="Garamond" w:hAnsi="Garamond"/>
          <w:i/>
          <w:iCs/>
          <w:sz w:val="24"/>
        </w:rPr>
        <w:t>, Peygambe</w:t>
      </w:r>
      <w:r w:rsidR="00826839" w:rsidRPr="000E121C">
        <w:rPr>
          <w:rFonts w:ascii="Garamond" w:hAnsi="Garamond"/>
          <w:i/>
          <w:iCs/>
          <w:sz w:val="24"/>
        </w:rPr>
        <w:t>r</w:t>
      </w:r>
      <w:r w:rsidR="00826839" w:rsidRPr="000E121C">
        <w:rPr>
          <w:rFonts w:ascii="Garamond" w:hAnsi="Garamond"/>
          <w:i/>
          <w:iCs/>
          <w:sz w:val="24"/>
        </w:rPr>
        <w:t>lerin sıfatı hakkında</w:t>
      </w:r>
      <w:r w:rsidRPr="000E121C">
        <w:rPr>
          <w:rFonts w:ascii="Garamond" w:hAnsi="Garamond"/>
          <w:i/>
          <w:iCs/>
          <w:sz w:val="24"/>
        </w:rPr>
        <w:t xml:space="preserve"> şöyle buyurmu</w:t>
      </w:r>
      <w:r w:rsidRPr="000E121C">
        <w:rPr>
          <w:rFonts w:ascii="Garamond" w:hAnsi="Garamond"/>
          <w:i/>
          <w:iCs/>
          <w:sz w:val="24"/>
        </w:rPr>
        <w:t>ş</w:t>
      </w:r>
      <w:r w:rsidRPr="000E121C">
        <w:rPr>
          <w:rFonts w:ascii="Garamond" w:hAnsi="Garamond"/>
          <w:i/>
          <w:iCs/>
          <w:sz w:val="24"/>
        </w:rPr>
        <w:t xml:space="preserve">tur: </w:t>
      </w:r>
      <w:r w:rsidRPr="000E121C">
        <w:rPr>
          <w:rFonts w:ascii="Garamond" w:hAnsi="Garamond"/>
          <w:sz w:val="24"/>
        </w:rPr>
        <w:t>“</w:t>
      </w:r>
      <w:r w:rsidR="00A5363B" w:rsidRPr="000E121C">
        <w:rPr>
          <w:rFonts w:ascii="Garamond" w:hAnsi="Garamond"/>
        </w:rPr>
        <w:t>O</w:t>
      </w:r>
      <w:r w:rsidR="00A5363B" w:rsidRPr="000E121C">
        <w:rPr>
          <w:rFonts w:ascii="Garamond" w:hAnsi="Garamond"/>
        </w:rPr>
        <w:t>n</w:t>
      </w:r>
      <w:r w:rsidR="00A5363B" w:rsidRPr="000E121C">
        <w:rPr>
          <w:rFonts w:ascii="Garamond" w:hAnsi="Garamond"/>
        </w:rPr>
        <w:t>lar, mustazaf bir topluluktu. Allah onları açlıkla denedi, meşakkatl</w:t>
      </w:r>
      <w:r w:rsidR="00A5363B" w:rsidRPr="000E121C">
        <w:rPr>
          <w:rFonts w:ascii="Garamond" w:hAnsi="Garamond"/>
        </w:rPr>
        <w:t>e</w:t>
      </w:r>
      <w:r w:rsidR="00A5363B" w:rsidRPr="000E121C">
        <w:rPr>
          <w:rFonts w:ascii="Garamond" w:hAnsi="Garamond"/>
        </w:rPr>
        <w:t>re, korkulara uğratarak imtihan etti...</w:t>
      </w:r>
      <w:r w:rsidR="00A5363B" w:rsidRPr="000E121C">
        <w:t xml:space="preserve"> </w:t>
      </w:r>
      <w:r w:rsidR="00A5363B" w:rsidRPr="000E121C">
        <w:rPr>
          <w:rFonts w:ascii="Garamond" w:hAnsi="Garamond"/>
        </w:rPr>
        <w:t>Fakat Allah, elçilerini iradelerinde güç sahibi kıldı, görenlere karşı hallerini zayıf gösterdi. Gözleri, gönülleri dold</w:t>
      </w:r>
      <w:r w:rsidR="00A5363B" w:rsidRPr="000E121C">
        <w:rPr>
          <w:rFonts w:ascii="Garamond" w:hAnsi="Garamond"/>
        </w:rPr>
        <w:t>u</w:t>
      </w:r>
      <w:r w:rsidR="00A5363B" w:rsidRPr="000E121C">
        <w:rPr>
          <w:rFonts w:ascii="Garamond" w:hAnsi="Garamond"/>
        </w:rPr>
        <w:t>ran bir kanaat, kulaklara ve gözlere eza olan bir yokluk verdi.</w:t>
      </w:r>
      <w:r w:rsidRPr="000E121C">
        <w:rPr>
          <w:rFonts w:ascii="Garamond" w:hAnsi="Garamond"/>
          <w:sz w:val="24"/>
        </w:rPr>
        <w:t>”</w:t>
      </w:r>
      <w:r w:rsidRPr="000E121C">
        <w:rPr>
          <w:rStyle w:val="FootnoteReference"/>
          <w:rFonts w:ascii="Garamond" w:hAnsi="Garamond"/>
        </w:rPr>
        <w:footnoteReference w:id="202"/>
      </w:r>
    </w:p>
    <w:p w:rsidR="00646D66" w:rsidRPr="000E121C" w:rsidRDefault="00826839" w:rsidP="00961304">
      <w:pPr>
        <w:numPr>
          <w:ilvl w:val="0"/>
          <w:numId w:val="14"/>
        </w:numPr>
        <w:spacing w:line="320" w:lineRule="atLeast"/>
        <w:ind w:firstLine="284"/>
        <w:jc w:val="both"/>
        <w:rPr>
          <w:rFonts w:ascii="Garamond" w:hAnsi="Garamond"/>
          <w:i/>
          <w:iCs/>
          <w:sz w:val="8"/>
        </w:rPr>
      </w:pPr>
      <w:r w:rsidRPr="000E121C">
        <w:rPr>
          <w:rFonts w:ascii="Garamond" w:hAnsi="Garamond"/>
          <w:i/>
          <w:iCs/>
          <w:sz w:val="24"/>
        </w:rPr>
        <w:t>İbn-i Şehraşub’un el-Menakıb adlı kitabında şöyle yer almıştır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Peygamber zayıf ve fakirlerin özelliklerine sahip b</w:t>
      </w:r>
      <w:r w:rsidRPr="000E121C">
        <w:rPr>
          <w:rFonts w:ascii="Garamond" w:hAnsi="Garamond"/>
          <w:sz w:val="24"/>
        </w:rPr>
        <w:t>i</w:t>
      </w:r>
      <w:r w:rsidRPr="000E121C">
        <w:rPr>
          <w:rFonts w:ascii="Garamond" w:hAnsi="Garamond"/>
          <w:sz w:val="24"/>
        </w:rPr>
        <w:t>riydi. Bu özelliklerinden bir b</w:t>
      </w:r>
      <w:r w:rsidRPr="000E121C">
        <w:rPr>
          <w:rFonts w:ascii="Garamond" w:hAnsi="Garamond"/>
          <w:sz w:val="24"/>
        </w:rPr>
        <w:t>ö</w:t>
      </w:r>
      <w:r w:rsidRPr="000E121C">
        <w:rPr>
          <w:rFonts w:ascii="Garamond" w:hAnsi="Garamond"/>
          <w:sz w:val="24"/>
        </w:rPr>
        <w:t>lümü dahi bir şahısta bulunacak olursa, işi perişan olurdu. Pe</w:t>
      </w:r>
      <w:r w:rsidRPr="000E121C">
        <w:rPr>
          <w:rFonts w:ascii="Garamond" w:hAnsi="Garamond"/>
          <w:sz w:val="24"/>
        </w:rPr>
        <w:t>y</w:t>
      </w:r>
      <w:r w:rsidRPr="000E121C">
        <w:rPr>
          <w:rFonts w:ascii="Garamond" w:hAnsi="Garamond"/>
          <w:sz w:val="24"/>
        </w:rPr>
        <w:t xml:space="preserve">gamber, yetim, fakir, zayıf, yalnız ve garip idi. Ne bir kalesi vardı, ne azameti, ne de şevketi. Ayrıca </w:t>
      </w:r>
      <w:r w:rsidR="00261BA8">
        <w:rPr>
          <w:rFonts w:ascii="Garamond" w:hAnsi="Garamond"/>
          <w:sz w:val="24"/>
        </w:rPr>
        <w:t>bir</w:t>
      </w:r>
      <w:r w:rsidRPr="000E121C">
        <w:rPr>
          <w:rFonts w:ascii="Garamond" w:hAnsi="Garamond"/>
          <w:sz w:val="24"/>
        </w:rPr>
        <w:t xml:space="preserve"> çok düşmanı vardı. Bütün bunlara rağmen, yüce bir mak</w:t>
      </w:r>
      <w:r w:rsidRPr="000E121C">
        <w:rPr>
          <w:rFonts w:ascii="Garamond" w:hAnsi="Garamond"/>
          <w:sz w:val="24"/>
        </w:rPr>
        <w:t>a</w:t>
      </w:r>
      <w:r w:rsidRPr="000E121C">
        <w:rPr>
          <w:rFonts w:ascii="Garamond" w:hAnsi="Garamond"/>
          <w:sz w:val="24"/>
        </w:rPr>
        <w:t>ma erişti. Bu da onun nübuvvetinin nişanesi ve delili oldu. Kaba bedeviler onun yüce yüzünü gördü</w:t>
      </w:r>
      <w:r w:rsidR="00961304">
        <w:rPr>
          <w:rFonts w:ascii="Garamond" w:hAnsi="Garamond"/>
          <w:sz w:val="24"/>
        </w:rPr>
        <w:t xml:space="preserve">klerinde </w:t>
      </w:r>
      <w:r w:rsidRPr="000E121C">
        <w:rPr>
          <w:rFonts w:ascii="Garamond" w:hAnsi="Garamond"/>
          <w:sz w:val="24"/>
        </w:rPr>
        <w:t xml:space="preserve">şöyle </w:t>
      </w:r>
      <w:r w:rsidR="00961304">
        <w:rPr>
          <w:rFonts w:ascii="Garamond" w:hAnsi="Garamond"/>
          <w:sz w:val="24"/>
        </w:rPr>
        <w:t>diyorlardı</w:t>
      </w:r>
      <w:r w:rsidRPr="000E121C">
        <w:rPr>
          <w:rFonts w:ascii="Garamond" w:hAnsi="Garamond"/>
          <w:sz w:val="24"/>
        </w:rPr>
        <w:t>: “</w:t>
      </w:r>
      <w:r w:rsidR="001E75D3" w:rsidRPr="000E121C">
        <w:rPr>
          <w:rFonts w:ascii="Garamond" w:hAnsi="Garamond"/>
          <w:sz w:val="24"/>
        </w:rPr>
        <w:t>Allah’a yemin olsun ki bu yalancı bir kimsenin yüzü değildir.” Takip altında olduğu zamanların zorlukları karşısında direniyor, düşmanın savaş ve yağmalarına uğradığı zamanların zorlukla</w:t>
      </w:r>
      <w:r w:rsidR="00961304">
        <w:rPr>
          <w:rFonts w:ascii="Garamond" w:hAnsi="Garamond"/>
          <w:sz w:val="24"/>
        </w:rPr>
        <w:t>rı ve şiddeti karşısında da sab</w:t>
      </w:r>
      <w:r w:rsidR="001E75D3" w:rsidRPr="000E121C">
        <w:rPr>
          <w:rFonts w:ascii="Garamond" w:hAnsi="Garamond"/>
          <w:sz w:val="24"/>
        </w:rPr>
        <w:t>r</w:t>
      </w:r>
      <w:r w:rsidR="00961304">
        <w:rPr>
          <w:rFonts w:ascii="Garamond" w:hAnsi="Garamond"/>
          <w:sz w:val="24"/>
        </w:rPr>
        <w:t>e</w:t>
      </w:r>
      <w:r w:rsidR="001E75D3" w:rsidRPr="000E121C">
        <w:rPr>
          <w:rFonts w:ascii="Garamond" w:hAnsi="Garamond"/>
          <w:sz w:val="24"/>
        </w:rPr>
        <w:t xml:space="preserve">diyordu. Dünyaya asla itina etmiyor, ahirete rağbet ve iştiyak duyuyordu. Böylece onun egemenliği sabit ve </w:t>
      </w:r>
      <w:r w:rsidR="00C30294" w:rsidRPr="000E121C">
        <w:rPr>
          <w:rFonts w:ascii="Garamond" w:hAnsi="Garamond"/>
          <w:sz w:val="24"/>
        </w:rPr>
        <w:t>kalıcı oldu.</w:t>
      </w:r>
      <w:r w:rsidR="00646D66" w:rsidRPr="000E121C">
        <w:rPr>
          <w:rFonts w:ascii="Garamond" w:hAnsi="Garamond"/>
          <w:sz w:val="24"/>
        </w:rPr>
        <w:t>”</w:t>
      </w:r>
      <w:r w:rsidR="00646D66" w:rsidRPr="000E121C">
        <w:rPr>
          <w:rStyle w:val="FootnoteReference"/>
          <w:rFonts w:ascii="Garamond" w:hAnsi="Garamond"/>
        </w:rPr>
        <w:footnoteReference w:id="203"/>
      </w:r>
    </w:p>
    <w:p w:rsidR="00646D66" w:rsidRPr="000E121C" w:rsidRDefault="00C30294"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Pr="000E121C">
        <w:rPr>
          <w:rFonts w:ascii="Garamond" w:hAnsi="Garamond"/>
          <w:sz w:val="24"/>
        </w:rPr>
        <w:t xml:space="preserve"> </w:t>
      </w:r>
      <w:r w:rsidR="00646D66" w:rsidRPr="000E121C">
        <w:rPr>
          <w:rFonts w:ascii="Garamond" w:hAnsi="Garamond"/>
          <w:sz w:val="24"/>
        </w:rPr>
        <w:t>“</w:t>
      </w:r>
      <w:r w:rsidRPr="000E121C">
        <w:rPr>
          <w:rFonts w:ascii="Garamond" w:hAnsi="Garamond"/>
          <w:sz w:val="24"/>
        </w:rPr>
        <w:t>Fakirlik benim iftih</w:t>
      </w:r>
      <w:r w:rsidRPr="000E121C">
        <w:rPr>
          <w:rFonts w:ascii="Garamond" w:hAnsi="Garamond"/>
          <w:sz w:val="24"/>
        </w:rPr>
        <w:t>a</w:t>
      </w:r>
      <w:r w:rsidRPr="000E121C">
        <w:rPr>
          <w:rFonts w:ascii="Garamond" w:hAnsi="Garamond"/>
          <w:sz w:val="24"/>
        </w:rPr>
        <w:t>rımdır.</w:t>
      </w:r>
      <w:r w:rsidR="00646D66" w:rsidRPr="000E121C">
        <w:rPr>
          <w:rFonts w:ascii="Garamond" w:hAnsi="Garamond"/>
          <w:sz w:val="24"/>
        </w:rPr>
        <w:t>”</w:t>
      </w:r>
      <w:r w:rsidR="00646D66" w:rsidRPr="000E121C">
        <w:rPr>
          <w:rStyle w:val="FootnoteReference"/>
          <w:rFonts w:ascii="Garamond" w:hAnsi="Garamond"/>
        </w:rPr>
        <w:footnoteReference w:id="204"/>
      </w:r>
    </w:p>
    <w:p w:rsidR="00AB3940" w:rsidRPr="000E121C" w:rsidRDefault="00F74D47" w:rsidP="000E121C">
      <w:pPr>
        <w:spacing w:line="320" w:lineRule="atLeast"/>
        <w:ind w:firstLine="284"/>
        <w:jc w:val="both"/>
        <w:rPr>
          <w:rFonts w:ascii="Garamond" w:hAnsi="Garamond"/>
          <w:i/>
          <w:iCs/>
          <w:sz w:val="24"/>
        </w:rPr>
      </w:pPr>
      <w:r w:rsidRPr="000E121C">
        <w:rPr>
          <w:rFonts w:ascii="Garamond" w:hAnsi="Garamond"/>
          <w:i/>
          <w:iCs/>
          <w:sz w:val="24"/>
        </w:rPr>
        <w:t>bak.</w:t>
      </w:r>
      <w:r w:rsidR="00AB3940" w:rsidRPr="000E121C">
        <w:rPr>
          <w:rFonts w:ascii="Garamond" w:hAnsi="Garamond"/>
          <w:i/>
          <w:iCs/>
          <w:sz w:val="24"/>
        </w:rPr>
        <w:t xml:space="preserve"> 3830. Bölüm, 19896. h</w:t>
      </w:r>
      <w:r w:rsidR="00AB3940" w:rsidRPr="000E121C">
        <w:rPr>
          <w:rFonts w:ascii="Garamond" w:hAnsi="Garamond"/>
          <w:i/>
          <w:iCs/>
          <w:sz w:val="24"/>
        </w:rPr>
        <w:t>a</w:t>
      </w:r>
      <w:r w:rsidR="00AB3940" w:rsidRPr="000E121C">
        <w:rPr>
          <w:rFonts w:ascii="Garamond" w:hAnsi="Garamond"/>
          <w:i/>
          <w:iCs/>
          <w:sz w:val="24"/>
        </w:rPr>
        <w:t>dis; el-Fakr, 3222. Bölüm; ed-Dunya, 1224. Bölüm</w:t>
      </w:r>
    </w:p>
    <w:p w:rsidR="00AB3940" w:rsidRPr="000E121C" w:rsidRDefault="00AB3940" w:rsidP="000E121C">
      <w:pPr>
        <w:spacing w:line="320" w:lineRule="atLeast"/>
        <w:ind w:firstLine="284"/>
        <w:jc w:val="both"/>
        <w:rPr>
          <w:rFonts w:ascii="Garamond" w:hAnsi="Garamond"/>
          <w:i/>
          <w:iCs/>
          <w:sz w:val="24"/>
        </w:rPr>
      </w:pPr>
    </w:p>
    <w:p w:rsidR="00C30294" w:rsidRPr="000E121C" w:rsidRDefault="00AB3940" w:rsidP="000E121C">
      <w:pPr>
        <w:pStyle w:val="Heading1"/>
        <w:ind w:firstLine="284"/>
      </w:pPr>
      <w:bookmarkStart w:id="47" w:name="_Toc23535445"/>
      <w:r w:rsidRPr="000E121C">
        <w:t>3830. Bölüm</w:t>
      </w:r>
      <w:bookmarkEnd w:id="47"/>
    </w:p>
    <w:p w:rsidR="00AB3940" w:rsidRPr="000E121C" w:rsidRDefault="00C30294" w:rsidP="00961304">
      <w:pPr>
        <w:pStyle w:val="Heading1"/>
        <w:ind w:firstLine="284"/>
      </w:pPr>
      <w:bookmarkStart w:id="48" w:name="_Toc23535446"/>
      <w:r w:rsidRPr="000E121C">
        <w:t>Ümmi</w:t>
      </w:r>
      <w:bookmarkEnd w:id="48"/>
      <w:r w:rsidR="00AB3940" w:rsidRPr="000E121C">
        <w:t xml:space="preserve"> </w:t>
      </w:r>
    </w:p>
    <w:p w:rsidR="00AB3940" w:rsidRPr="000E121C" w:rsidRDefault="00AB3940" w:rsidP="000E121C">
      <w:pPr>
        <w:ind w:firstLine="284"/>
        <w:rPr>
          <w:b/>
          <w:bCs/>
          <w:u w:val="single"/>
        </w:rPr>
      </w:pPr>
      <w:r w:rsidRPr="000E121C">
        <w:rPr>
          <w:b/>
          <w:bCs/>
          <w:u w:val="single"/>
        </w:rPr>
        <w:t>Kur’an:</w:t>
      </w:r>
    </w:p>
    <w:p w:rsidR="00AB3940" w:rsidRPr="000E121C" w:rsidRDefault="00AB3940" w:rsidP="000E121C">
      <w:pPr>
        <w:spacing w:line="300" w:lineRule="atLeast"/>
        <w:ind w:firstLine="284"/>
        <w:jc w:val="lowKashida"/>
        <w:rPr>
          <w:rFonts w:ascii="Garamond" w:hAnsi="Garamond" w:cs="Garamond"/>
          <w:b/>
          <w:bCs/>
          <w:sz w:val="24"/>
        </w:rPr>
      </w:pPr>
      <w:r w:rsidRPr="000E121C">
        <w:rPr>
          <w:rFonts w:ascii="Garamond" w:hAnsi="Garamond" w:cs="Garamond"/>
          <w:b/>
          <w:bCs/>
          <w:sz w:val="24"/>
        </w:rPr>
        <w:t>“Sen daha önce bir Kita</w:t>
      </w:r>
      <w:r w:rsidRPr="000E121C">
        <w:rPr>
          <w:rFonts w:ascii="Garamond" w:hAnsi="Garamond" w:cs="Garamond"/>
          <w:b/>
          <w:bCs/>
          <w:sz w:val="24"/>
        </w:rPr>
        <w:t>p</w:t>
      </w:r>
      <w:r w:rsidRPr="000E121C">
        <w:rPr>
          <w:rFonts w:ascii="Garamond" w:hAnsi="Garamond" w:cs="Garamond"/>
          <w:b/>
          <w:bCs/>
          <w:sz w:val="24"/>
        </w:rPr>
        <w:t>tan okumuş ve elinle de onu yazmış değildin. Öy</w:t>
      </w:r>
      <w:r w:rsidR="00961304">
        <w:rPr>
          <w:rFonts w:ascii="Garamond" w:hAnsi="Garamond" w:cs="Garamond"/>
          <w:b/>
          <w:bCs/>
          <w:sz w:val="24"/>
        </w:rPr>
        <w:t>le olsaydı, batıl söze uyanlar ş</w:t>
      </w:r>
      <w:r w:rsidRPr="000E121C">
        <w:rPr>
          <w:rFonts w:ascii="Garamond" w:hAnsi="Garamond" w:cs="Garamond"/>
          <w:b/>
          <w:bCs/>
          <w:sz w:val="24"/>
        </w:rPr>
        <w:t>üpheye düşerlerdi.”</w:t>
      </w:r>
      <w:r w:rsidRPr="000E121C">
        <w:rPr>
          <w:rStyle w:val="FootnoteReference"/>
          <w:rFonts w:ascii="Garamond" w:hAnsi="Garamond" w:cs="Garamond"/>
          <w:b/>
          <w:bCs/>
          <w:sz w:val="24"/>
        </w:rPr>
        <w:footnoteReference w:id="205"/>
      </w:r>
      <w:r w:rsidRPr="000E121C">
        <w:rPr>
          <w:rFonts w:ascii="Garamond" w:hAnsi="Garamond" w:cs="Garamond"/>
          <w:b/>
          <w:bCs/>
          <w:sz w:val="24"/>
        </w:rPr>
        <w:t xml:space="preserve"> </w:t>
      </w:r>
    </w:p>
    <w:p w:rsidR="00AB3940" w:rsidRPr="000E121C" w:rsidRDefault="00AB3940" w:rsidP="000E121C">
      <w:pPr>
        <w:spacing w:line="320" w:lineRule="atLeast"/>
        <w:ind w:firstLine="284"/>
        <w:jc w:val="both"/>
        <w:rPr>
          <w:rFonts w:ascii="Garamond" w:hAnsi="Garamond"/>
          <w:b/>
          <w:bCs/>
          <w:i/>
          <w:iCs/>
          <w:sz w:val="24"/>
        </w:rPr>
      </w:pPr>
      <w:r w:rsidRPr="000E121C">
        <w:rPr>
          <w:rFonts w:ascii="Garamond" w:hAnsi="Garamond" w:cs="Garamond"/>
          <w:b/>
          <w:bCs/>
          <w:sz w:val="24"/>
        </w:rPr>
        <w:t>“İşte sana da buyruğ</w:t>
      </w:r>
      <w:r w:rsidRPr="000E121C">
        <w:rPr>
          <w:rFonts w:ascii="Garamond" w:hAnsi="Garamond" w:cs="Garamond"/>
          <w:b/>
          <w:bCs/>
          <w:sz w:val="24"/>
        </w:rPr>
        <w:t>u</w:t>
      </w:r>
      <w:r w:rsidRPr="000E121C">
        <w:rPr>
          <w:rFonts w:ascii="Garamond" w:hAnsi="Garamond" w:cs="Garamond"/>
          <w:b/>
          <w:bCs/>
          <w:sz w:val="24"/>
        </w:rPr>
        <w:t>muzla Cebrail’i gönderdik; sen Kitab nedir, iman nedir önceleri bilmezdin, fakat biz onu, kullarımızdan dilediğ</w:t>
      </w:r>
      <w:r w:rsidRPr="000E121C">
        <w:rPr>
          <w:rFonts w:ascii="Garamond" w:hAnsi="Garamond" w:cs="Garamond"/>
          <w:b/>
          <w:bCs/>
          <w:sz w:val="24"/>
        </w:rPr>
        <w:t>i</w:t>
      </w:r>
      <w:r w:rsidRPr="000E121C">
        <w:rPr>
          <w:rFonts w:ascii="Garamond" w:hAnsi="Garamond" w:cs="Garamond"/>
          <w:b/>
          <w:bCs/>
          <w:sz w:val="24"/>
        </w:rPr>
        <w:t>mizi onunla doğru yola eri</w:t>
      </w:r>
      <w:r w:rsidRPr="000E121C">
        <w:rPr>
          <w:rFonts w:ascii="Garamond" w:hAnsi="Garamond" w:cs="Garamond"/>
          <w:b/>
          <w:bCs/>
          <w:sz w:val="24"/>
        </w:rPr>
        <w:t>ş</w:t>
      </w:r>
      <w:r w:rsidRPr="000E121C">
        <w:rPr>
          <w:rFonts w:ascii="Garamond" w:hAnsi="Garamond" w:cs="Garamond"/>
          <w:b/>
          <w:bCs/>
          <w:sz w:val="24"/>
        </w:rPr>
        <w:t>tirdiğimiz bir nur kıldık.”</w:t>
      </w:r>
      <w:r w:rsidRPr="000E121C">
        <w:rPr>
          <w:rStyle w:val="FootnoteReference"/>
          <w:rFonts w:ascii="Garamond" w:hAnsi="Garamond" w:cs="Garamond"/>
          <w:b/>
          <w:bCs/>
          <w:sz w:val="24"/>
        </w:rPr>
        <w:footnoteReference w:id="206"/>
      </w:r>
    </w:p>
    <w:p w:rsidR="00646D66" w:rsidRPr="00961304"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C30294" w:rsidRPr="000E121C">
        <w:rPr>
          <w:rFonts w:ascii="Garamond" w:hAnsi="Garamond"/>
          <w:i/>
          <w:iCs/>
          <w:sz w:val="24"/>
        </w:rPr>
        <w:t xml:space="preserve">Rıza </w:t>
      </w:r>
      <w:r w:rsidRPr="000E121C">
        <w:rPr>
          <w:rFonts w:ascii="Garamond" w:hAnsi="Garamond"/>
          <w:i/>
          <w:iCs/>
          <w:sz w:val="24"/>
        </w:rPr>
        <w:t>(a.s)</w:t>
      </w:r>
      <w:r w:rsidR="00C30294" w:rsidRPr="000E121C">
        <w:rPr>
          <w:rFonts w:ascii="Garamond" w:hAnsi="Garamond"/>
          <w:i/>
          <w:iCs/>
          <w:sz w:val="24"/>
        </w:rPr>
        <w:t>, Hz. M</w:t>
      </w:r>
      <w:r w:rsidR="00C30294" w:rsidRPr="000E121C">
        <w:rPr>
          <w:rFonts w:ascii="Garamond" w:hAnsi="Garamond"/>
          <w:i/>
          <w:iCs/>
          <w:sz w:val="24"/>
        </w:rPr>
        <w:t>u</w:t>
      </w:r>
      <w:r w:rsidR="00C30294" w:rsidRPr="000E121C">
        <w:rPr>
          <w:rFonts w:ascii="Garamond" w:hAnsi="Garamond"/>
          <w:i/>
          <w:iCs/>
          <w:sz w:val="24"/>
        </w:rPr>
        <w:t>hammed’in (s.a.a) nübuvvetini ispat etmek makamında çeşitli din mensu</w:t>
      </w:r>
      <w:r w:rsidR="00C30294" w:rsidRPr="000E121C">
        <w:rPr>
          <w:rFonts w:ascii="Garamond" w:hAnsi="Garamond"/>
          <w:i/>
          <w:iCs/>
          <w:sz w:val="24"/>
        </w:rPr>
        <w:t>p</w:t>
      </w:r>
      <w:r w:rsidR="00C30294" w:rsidRPr="000E121C">
        <w:rPr>
          <w:rFonts w:ascii="Garamond" w:hAnsi="Garamond"/>
          <w:i/>
          <w:iCs/>
          <w:sz w:val="24"/>
        </w:rPr>
        <w:t>larıyla yaptığı tartışmalarında şöyle buyurmuştur:</w:t>
      </w:r>
      <w:r w:rsidR="00C30294" w:rsidRPr="000E121C">
        <w:rPr>
          <w:rFonts w:ascii="Garamond" w:hAnsi="Garamond"/>
          <w:sz w:val="24"/>
        </w:rPr>
        <w:t xml:space="preserve"> </w:t>
      </w:r>
      <w:r w:rsidRPr="000E121C">
        <w:rPr>
          <w:rFonts w:ascii="Garamond" w:hAnsi="Garamond"/>
          <w:sz w:val="24"/>
        </w:rPr>
        <w:t>“</w:t>
      </w:r>
      <w:r w:rsidR="00C30294" w:rsidRPr="000E121C">
        <w:rPr>
          <w:rFonts w:ascii="Garamond" w:hAnsi="Garamond"/>
          <w:sz w:val="24"/>
        </w:rPr>
        <w:t>Nübuvvetinin n</w:t>
      </w:r>
      <w:r w:rsidR="00C30294" w:rsidRPr="000E121C">
        <w:rPr>
          <w:rFonts w:ascii="Garamond" w:hAnsi="Garamond"/>
          <w:sz w:val="24"/>
        </w:rPr>
        <w:t>i</w:t>
      </w:r>
      <w:r w:rsidR="00C30294" w:rsidRPr="000E121C">
        <w:rPr>
          <w:rFonts w:ascii="Garamond" w:hAnsi="Garamond"/>
          <w:sz w:val="24"/>
        </w:rPr>
        <w:t>şanelerinden biri de Peyga</w:t>
      </w:r>
      <w:r w:rsidR="00C30294" w:rsidRPr="000E121C">
        <w:rPr>
          <w:rFonts w:ascii="Garamond" w:hAnsi="Garamond"/>
          <w:sz w:val="24"/>
        </w:rPr>
        <w:t>m</w:t>
      </w:r>
      <w:r w:rsidR="00C30294" w:rsidRPr="000E121C">
        <w:rPr>
          <w:rFonts w:ascii="Garamond" w:hAnsi="Garamond"/>
          <w:sz w:val="24"/>
        </w:rPr>
        <w:t>ber’in yetim, fakir, çoban ve işçi birisi olmasıdır. Peygamber ne bir kitap öğrenmiş, ne de bir öğretmenin huzuruna gidip ge</w:t>
      </w:r>
      <w:r w:rsidR="00C30294" w:rsidRPr="000E121C">
        <w:rPr>
          <w:rFonts w:ascii="Garamond" w:hAnsi="Garamond"/>
          <w:sz w:val="24"/>
        </w:rPr>
        <w:t>l</w:t>
      </w:r>
      <w:r w:rsidR="00C30294" w:rsidRPr="000E121C">
        <w:rPr>
          <w:rFonts w:ascii="Garamond" w:hAnsi="Garamond"/>
          <w:sz w:val="24"/>
        </w:rPr>
        <w:t xml:space="preserve">miştir. Daha sonra </w:t>
      </w:r>
      <w:r w:rsidR="006A6E35" w:rsidRPr="000E121C">
        <w:rPr>
          <w:rFonts w:ascii="Garamond" w:hAnsi="Garamond"/>
          <w:sz w:val="24"/>
        </w:rPr>
        <w:t>kelime kel</w:t>
      </w:r>
      <w:r w:rsidR="006A6E35" w:rsidRPr="000E121C">
        <w:rPr>
          <w:rFonts w:ascii="Garamond" w:hAnsi="Garamond"/>
          <w:sz w:val="24"/>
        </w:rPr>
        <w:t>i</w:t>
      </w:r>
      <w:r w:rsidR="006A6E35" w:rsidRPr="000E121C">
        <w:rPr>
          <w:rFonts w:ascii="Garamond" w:hAnsi="Garamond"/>
          <w:sz w:val="24"/>
        </w:rPr>
        <w:t>me Peygamberlerin kıssalarını, geçmişlerin ve kıyamete kadar gelecektekilerin haberlerini içi</w:t>
      </w:r>
      <w:r w:rsidR="006A6E35" w:rsidRPr="000E121C">
        <w:rPr>
          <w:rFonts w:ascii="Garamond" w:hAnsi="Garamond"/>
          <w:sz w:val="24"/>
        </w:rPr>
        <w:t>n</w:t>
      </w:r>
      <w:r w:rsidR="006A6E35" w:rsidRPr="000E121C">
        <w:rPr>
          <w:rFonts w:ascii="Garamond" w:hAnsi="Garamond"/>
          <w:sz w:val="24"/>
        </w:rPr>
        <w:t>de bulunduran bir Kur’an geti</w:t>
      </w:r>
      <w:r w:rsidR="006A6E35" w:rsidRPr="000E121C">
        <w:rPr>
          <w:rFonts w:ascii="Garamond" w:hAnsi="Garamond"/>
          <w:sz w:val="24"/>
        </w:rPr>
        <w:t>r</w:t>
      </w:r>
      <w:r w:rsidR="006A6E35" w:rsidRPr="000E121C">
        <w:rPr>
          <w:rFonts w:ascii="Garamond" w:hAnsi="Garamond"/>
          <w:sz w:val="24"/>
        </w:rPr>
        <w:t>miştir.</w:t>
      </w:r>
      <w:r w:rsidRPr="000E121C">
        <w:rPr>
          <w:rFonts w:ascii="Garamond" w:hAnsi="Garamond"/>
          <w:sz w:val="24"/>
        </w:rPr>
        <w:t>”</w:t>
      </w:r>
      <w:r w:rsidRPr="000E121C">
        <w:rPr>
          <w:rStyle w:val="FootnoteReference"/>
          <w:rFonts w:ascii="Garamond" w:hAnsi="Garamond"/>
        </w:rPr>
        <w:footnoteReference w:id="207"/>
      </w:r>
    </w:p>
    <w:p w:rsidR="00961304" w:rsidRPr="00961304" w:rsidRDefault="00961304" w:rsidP="00961304">
      <w:pPr>
        <w:spacing w:line="320" w:lineRule="atLeast"/>
        <w:jc w:val="both"/>
        <w:rPr>
          <w:rFonts w:ascii="Garamond" w:hAnsi="Garamond"/>
          <w:i/>
          <w:iCs/>
          <w:sz w:val="8"/>
        </w:rPr>
      </w:pPr>
      <w:r>
        <w:rPr>
          <w:rFonts w:ascii="Garamond" w:hAnsi="Garamond"/>
          <w:i/>
          <w:iCs/>
          <w:sz w:val="24"/>
        </w:rPr>
        <w:t>Bak. 3848. bmölüm, el-Bihar, 16/132-135</w:t>
      </w:r>
    </w:p>
    <w:p w:rsidR="006A6E35" w:rsidRPr="000E121C" w:rsidRDefault="006A6E35" w:rsidP="000E121C">
      <w:pPr>
        <w:spacing w:line="320" w:lineRule="atLeast"/>
        <w:ind w:firstLine="284"/>
        <w:jc w:val="both"/>
        <w:rPr>
          <w:rFonts w:ascii="Garamond" w:hAnsi="Garamond"/>
          <w:i/>
          <w:iCs/>
          <w:sz w:val="8"/>
        </w:rPr>
      </w:pPr>
    </w:p>
    <w:p w:rsidR="006A6E35" w:rsidRPr="000E121C" w:rsidRDefault="006A6E35" w:rsidP="000E121C">
      <w:pPr>
        <w:pStyle w:val="Heading1"/>
        <w:ind w:firstLine="284"/>
      </w:pPr>
      <w:bookmarkStart w:id="49" w:name="_Toc23535447"/>
      <w:r w:rsidRPr="000E121C">
        <w:t>3831. Bölüm</w:t>
      </w:r>
      <w:bookmarkEnd w:id="49"/>
    </w:p>
    <w:p w:rsidR="006A6E35" w:rsidRDefault="00E14904" w:rsidP="00FD2577">
      <w:pPr>
        <w:pStyle w:val="Heading1"/>
        <w:ind w:firstLine="284"/>
      </w:pPr>
      <w:bookmarkStart w:id="50" w:name="_Toc23535448"/>
      <w:r w:rsidRPr="000E121C">
        <w:t xml:space="preserve">Peygamber </w:t>
      </w:r>
      <w:bookmarkEnd w:id="50"/>
      <w:r w:rsidR="00FD2577">
        <w:t>Yüce A</w:t>
      </w:r>
      <w:r w:rsidR="00FD2577">
        <w:t>h</w:t>
      </w:r>
      <w:r w:rsidR="00FD2577">
        <w:t>lak Üzeredir</w:t>
      </w:r>
      <w:r w:rsidR="006A6E35" w:rsidRPr="000E121C">
        <w:t xml:space="preserve"> </w:t>
      </w:r>
    </w:p>
    <w:p w:rsidR="00FD2577" w:rsidRDefault="00FD2577" w:rsidP="00FD2577">
      <w:pPr>
        <w:rPr>
          <w:b/>
          <w:bCs/>
          <w:u w:val="single"/>
        </w:rPr>
      </w:pPr>
    </w:p>
    <w:p w:rsidR="00FD2577" w:rsidRDefault="00FD2577" w:rsidP="00FD2577">
      <w:pPr>
        <w:rPr>
          <w:b/>
          <w:bCs/>
          <w:u w:val="single"/>
        </w:rPr>
      </w:pPr>
      <w:r w:rsidRPr="00FD2577">
        <w:rPr>
          <w:b/>
          <w:bCs/>
          <w:u w:val="single"/>
        </w:rPr>
        <w:t>Kur’an:</w:t>
      </w:r>
    </w:p>
    <w:p w:rsidR="00FD2577" w:rsidRPr="00FD2577" w:rsidRDefault="00FD2577" w:rsidP="00FD2577">
      <w:pPr>
        <w:rPr>
          <w:b/>
          <w:bCs/>
        </w:rPr>
      </w:pPr>
      <w:r>
        <w:rPr>
          <w:b/>
          <w:bCs/>
        </w:rPr>
        <w:t>“Şüphesiz sen yüce bir ahlak üz</w:t>
      </w:r>
      <w:r>
        <w:rPr>
          <w:b/>
          <w:bCs/>
        </w:rPr>
        <w:t>e</w:t>
      </w:r>
      <w:r>
        <w:rPr>
          <w:b/>
          <w:bCs/>
        </w:rPr>
        <w:t>resin.”</w:t>
      </w:r>
      <w:r>
        <w:rPr>
          <w:rStyle w:val="FootnoteReference"/>
          <w:b/>
          <w:bCs/>
        </w:rPr>
        <w:footnoteReference w:id="208"/>
      </w:r>
    </w:p>
    <w:p w:rsidR="00646D66" w:rsidRPr="000E121C" w:rsidRDefault="00E14904" w:rsidP="00C33E01">
      <w:pPr>
        <w:numPr>
          <w:ilvl w:val="0"/>
          <w:numId w:val="14"/>
        </w:numPr>
        <w:spacing w:line="320" w:lineRule="atLeast"/>
        <w:ind w:firstLine="284"/>
        <w:jc w:val="both"/>
        <w:rPr>
          <w:rFonts w:ascii="Garamond" w:hAnsi="Garamond"/>
          <w:i/>
          <w:iCs/>
          <w:sz w:val="8"/>
        </w:rPr>
      </w:pPr>
      <w:r w:rsidRPr="000E121C">
        <w:rPr>
          <w:rFonts w:ascii="Garamond" w:hAnsi="Garamond"/>
          <w:i/>
          <w:iCs/>
          <w:sz w:val="24"/>
        </w:rPr>
        <w:t>İbn-i Şehraşub’un Menakıb adlı kitabında şöyle yer almıştır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Peygamber (s.a.a) gönderilm</w:t>
      </w:r>
      <w:r w:rsidRPr="000E121C">
        <w:rPr>
          <w:rFonts w:ascii="Garamond" w:hAnsi="Garamond"/>
          <w:sz w:val="24"/>
        </w:rPr>
        <w:t>e</w:t>
      </w:r>
      <w:r w:rsidRPr="000E121C">
        <w:rPr>
          <w:rFonts w:ascii="Garamond" w:hAnsi="Garamond"/>
          <w:sz w:val="24"/>
        </w:rPr>
        <w:t>den önce Peygamberlerin sıfatl</w:t>
      </w:r>
      <w:r w:rsidRPr="000E121C">
        <w:rPr>
          <w:rFonts w:ascii="Garamond" w:hAnsi="Garamond"/>
          <w:sz w:val="24"/>
        </w:rPr>
        <w:t>a</w:t>
      </w:r>
      <w:r w:rsidRPr="000E121C">
        <w:rPr>
          <w:rFonts w:ascii="Garamond" w:hAnsi="Garamond"/>
          <w:sz w:val="24"/>
        </w:rPr>
        <w:t>rından yirmi sıfata sahipti. Eğer onlardan biri dahi bir şahısta bulunsaydı, bu onun azametinin delili sayılırdı, nerede kaldı ki bütün bunlara sa</w:t>
      </w:r>
      <w:r w:rsidR="001C3463" w:rsidRPr="000E121C">
        <w:rPr>
          <w:rFonts w:ascii="Garamond" w:hAnsi="Garamond"/>
          <w:sz w:val="24"/>
        </w:rPr>
        <w:t>hip olsun! Pe</w:t>
      </w:r>
      <w:r w:rsidR="001C3463" w:rsidRPr="000E121C">
        <w:rPr>
          <w:rFonts w:ascii="Garamond" w:hAnsi="Garamond"/>
          <w:sz w:val="24"/>
        </w:rPr>
        <w:t>y</w:t>
      </w:r>
      <w:r w:rsidR="001C3463" w:rsidRPr="000E121C">
        <w:rPr>
          <w:rFonts w:ascii="Garamond" w:hAnsi="Garamond"/>
          <w:sz w:val="24"/>
        </w:rPr>
        <w:t>gamber, emin, doğru, mahir, asil, şerif, yüce makam sahib</w:t>
      </w:r>
      <w:r w:rsidR="00C33E01">
        <w:rPr>
          <w:rFonts w:ascii="Garamond" w:hAnsi="Garamond"/>
          <w:sz w:val="24"/>
        </w:rPr>
        <w:t>i, fasih</w:t>
      </w:r>
      <w:r w:rsidR="001C3463" w:rsidRPr="000E121C">
        <w:rPr>
          <w:rFonts w:ascii="Garamond" w:hAnsi="Garamond"/>
          <w:sz w:val="24"/>
        </w:rPr>
        <w:t>,</w:t>
      </w:r>
      <w:r w:rsidR="00C33E01">
        <w:rPr>
          <w:rFonts w:ascii="Garamond" w:hAnsi="Garamond"/>
          <w:sz w:val="24"/>
        </w:rPr>
        <w:t xml:space="preserve"> hayırsever,</w:t>
      </w:r>
      <w:r w:rsidR="001C3463" w:rsidRPr="000E121C">
        <w:rPr>
          <w:rFonts w:ascii="Garamond" w:hAnsi="Garamond"/>
          <w:sz w:val="24"/>
        </w:rPr>
        <w:t xml:space="preserve"> akıllı, faziletli, ibadet ehli, dü</w:t>
      </w:r>
      <w:r w:rsidR="001C3463" w:rsidRPr="000E121C">
        <w:rPr>
          <w:rFonts w:ascii="Garamond" w:hAnsi="Garamond"/>
          <w:sz w:val="24"/>
        </w:rPr>
        <w:t>n</w:t>
      </w:r>
      <w:r w:rsidR="00C33E01">
        <w:rPr>
          <w:rFonts w:ascii="Garamond" w:hAnsi="Garamond"/>
          <w:sz w:val="24"/>
        </w:rPr>
        <w:t>yaya itinasız, cömert, kahraman</w:t>
      </w:r>
      <w:r w:rsidR="001C3463" w:rsidRPr="000E121C">
        <w:rPr>
          <w:rFonts w:ascii="Garamond" w:hAnsi="Garamond"/>
          <w:sz w:val="24"/>
        </w:rPr>
        <w:t xml:space="preserve"> savaş</w:t>
      </w:r>
      <w:r w:rsidR="00C33E01">
        <w:rPr>
          <w:rFonts w:ascii="Garamond" w:hAnsi="Garamond"/>
          <w:sz w:val="24"/>
        </w:rPr>
        <w:t>çı, kanaatkar, mütevazi, halim</w:t>
      </w:r>
      <w:r w:rsidR="001C3463" w:rsidRPr="000E121C">
        <w:rPr>
          <w:rFonts w:ascii="Garamond" w:hAnsi="Garamond"/>
          <w:sz w:val="24"/>
        </w:rPr>
        <w:t xml:space="preserve">, merhametli, gayretli, </w:t>
      </w:r>
      <w:r w:rsidR="00C33E01">
        <w:rPr>
          <w:rFonts w:ascii="Garamond" w:hAnsi="Garamond"/>
          <w:sz w:val="24"/>
        </w:rPr>
        <w:t xml:space="preserve">sabırlı ve güzel geçimli </w:t>
      </w:r>
      <w:r w:rsidR="001C3463" w:rsidRPr="000E121C">
        <w:rPr>
          <w:rFonts w:ascii="Garamond" w:hAnsi="Garamond"/>
          <w:sz w:val="24"/>
        </w:rPr>
        <w:t xml:space="preserve"> idi. Hi</w:t>
      </w:r>
      <w:r w:rsidR="001C3463" w:rsidRPr="000E121C">
        <w:rPr>
          <w:rFonts w:ascii="Garamond" w:hAnsi="Garamond"/>
          <w:sz w:val="24"/>
        </w:rPr>
        <w:t>ç</w:t>
      </w:r>
      <w:r w:rsidR="001C3463" w:rsidRPr="000E121C">
        <w:rPr>
          <w:rFonts w:ascii="Garamond" w:hAnsi="Garamond"/>
          <w:sz w:val="24"/>
        </w:rPr>
        <w:t>bir müneccim, kahin ve gaypten haber veren kimseler</w:t>
      </w:r>
      <w:r w:rsidR="00C33E01">
        <w:rPr>
          <w:rFonts w:ascii="Garamond" w:hAnsi="Garamond"/>
          <w:sz w:val="24"/>
        </w:rPr>
        <w:t>l</w:t>
      </w:r>
      <w:r w:rsidR="001C3463" w:rsidRPr="000E121C">
        <w:rPr>
          <w:rFonts w:ascii="Garamond" w:hAnsi="Garamond"/>
          <w:sz w:val="24"/>
        </w:rPr>
        <w:t>e haşir neşir olmamıştır.</w:t>
      </w:r>
      <w:r w:rsidR="00646D66" w:rsidRPr="000E121C">
        <w:rPr>
          <w:rFonts w:ascii="Garamond" w:hAnsi="Garamond"/>
          <w:sz w:val="24"/>
        </w:rPr>
        <w:t>”</w:t>
      </w:r>
      <w:r w:rsidR="00646D66" w:rsidRPr="000E121C">
        <w:rPr>
          <w:rStyle w:val="FootnoteReference"/>
          <w:rFonts w:ascii="Garamond" w:hAnsi="Garamond"/>
        </w:rPr>
        <w:footnoteReference w:id="209"/>
      </w:r>
    </w:p>
    <w:p w:rsidR="00646D66" w:rsidRPr="000E121C" w:rsidRDefault="001C3463" w:rsidP="00C33E01">
      <w:pPr>
        <w:numPr>
          <w:ilvl w:val="0"/>
          <w:numId w:val="14"/>
        </w:numPr>
        <w:spacing w:line="320" w:lineRule="atLeast"/>
        <w:ind w:firstLine="284"/>
        <w:jc w:val="both"/>
        <w:rPr>
          <w:rFonts w:ascii="Garamond" w:hAnsi="Garamond"/>
          <w:i/>
          <w:iCs/>
          <w:sz w:val="8"/>
        </w:rPr>
      </w:pPr>
      <w:r w:rsidRPr="000E121C">
        <w:rPr>
          <w:rFonts w:ascii="Garamond" w:hAnsi="Garamond"/>
          <w:i/>
          <w:iCs/>
          <w:sz w:val="24"/>
        </w:rPr>
        <w:t>Enes şöyle diyor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 xml:space="preserve">Resulullah (s.a.a) insanların en </w:t>
      </w:r>
      <w:r w:rsidR="00C33E01">
        <w:rPr>
          <w:rFonts w:ascii="Garamond" w:hAnsi="Garamond"/>
          <w:sz w:val="24"/>
        </w:rPr>
        <w:t>güzel</w:t>
      </w:r>
      <w:r w:rsidRPr="000E121C">
        <w:rPr>
          <w:rFonts w:ascii="Garamond" w:hAnsi="Garamond"/>
          <w:sz w:val="24"/>
        </w:rPr>
        <w:t xml:space="preserve"> huylusuydu.</w:t>
      </w:r>
      <w:r w:rsidR="00646D66" w:rsidRPr="000E121C">
        <w:rPr>
          <w:rFonts w:ascii="Garamond" w:hAnsi="Garamond"/>
          <w:sz w:val="24"/>
        </w:rPr>
        <w:t>”</w:t>
      </w:r>
      <w:r w:rsidR="00646D66" w:rsidRPr="000E121C">
        <w:rPr>
          <w:rStyle w:val="FootnoteReference"/>
          <w:rFonts w:ascii="Garamond" w:hAnsi="Garamond"/>
        </w:rPr>
        <w:footnoteReference w:id="210"/>
      </w:r>
    </w:p>
    <w:p w:rsidR="00646D66" w:rsidRPr="000E121C" w:rsidRDefault="006F2F62" w:rsidP="00C33E01">
      <w:pPr>
        <w:numPr>
          <w:ilvl w:val="0"/>
          <w:numId w:val="14"/>
        </w:numPr>
        <w:spacing w:line="320" w:lineRule="atLeast"/>
        <w:ind w:firstLine="284"/>
        <w:jc w:val="both"/>
        <w:rPr>
          <w:rFonts w:ascii="Garamond" w:hAnsi="Garamond"/>
          <w:i/>
          <w:iCs/>
          <w:sz w:val="8"/>
        </w:rPr>
      </w:pPr>
      <w:r w:rsidRPr="000E121C">
        <w:rPr>
          <w:i/>
          <w:iCs/>
          <w:szCs w:val="24"/>
        </w:rPr>
        <w:t>Aişe kendisine Peyga</w:t>
      </w:r>
      <w:r w:rsidRPr="000E121C">
        <w:rPr>
          <w:i/>
          <w:iCs/>
          <w:szCs w:val="24"/>
        </w:rPr>
        <w:t>m</w:t>
      </w:r>
      <w:r w:rsidRPr="000E121C">
        <w:rPr>
          <w:i/>
          <w:iCs/>
          <w:szCs w:val="24"/>
        </w:rPr>
        <w:t xml:space="preserve">ber’in (s.a.a) evdeki ahlakı sorulunca şöyle </w:t>
      </w:r>
      <w:r w:rsidR="00C33E01">
        <w:rPr>
          <w:i/>
          <w:iCs/>
          <w:szCs w:val="24"/>
        </w:rPr>
        <w:t>demiştir</w:t>
      </w:r>
      <w:r w:rsidRPr="000E121C">
        <w:rPr>
          <w:i/>
          <w:iCs/>
          <w:szCs w:val="24"/>
        </w:rPr>
        <w:t xml:space="preserve">: </w:t>
      </w:r>
      <w:r w:rsidRPr="000E121C">
        <w:rPr>
          <w:szCs w:val="24"/>
        </w:rPr>
        <w:t>“O ahlak açısı</w:t>
      </w:r>
      <w:r w:rsidRPr="000E121C">
        <w:rPr>
          <w:szCs w:val="24"/>
        </w:rPr>
        <w:t>n</w:t>
      </w:r>
      <w:r w:rsidRPr="000E121C">
        <w:rPr>
          <w:szCs w:val="24"/>
        </w:rPr>
        <w:t>dan insanl</w:t>
      </w:r>
      <w:r w:rsidRPr="000E121C">
        <w:rPr>
          <w:szCs w:val="24"/>
        </w:rPr>
        <w:t>a</w:t>
      </w:r>
      <w:r w:rsidRPr="000E121C">
        <w:rPr>
          <w:szCs w:val="24"/>
        </w:rPr>
        <w:t>rın en güzeliydi, ne söver ne kötü bir laf ederdi. Çarşı pazarda kalabalık etmez, kötülüğe kötülü</w:t>
      </w:r>
      <w:r w:rsidRPr="000E121C">
        <w:rPr>
          <w:szCs w:val="24"/>
        </w:rPr>
        <w:t>k</w:t>
      </w:r>
      <w:r w:rsidRPr="000E121C">
        <w:rPr>
          <w:szCs w:val="24"/>
        </w:rPr>
        <w:t>le karşılık vermezdi, aksine affeder ve (insanların hatalarını) görmezlikten gelirdi.</w:t>
      </w:r>
      <w:r w:rsidR="00646D66" w:rsidRPr="000E121C">
        <w:rPr>
          <w:rFonts w:ascii="Garamond" w:hAnsi="Garamond"/>
          <w:sz w:val="24"/>
        </w:rPr>
        <w:t>”</w:t>
      </w:r>
      <w:r w:rsidR="00646D66" w:rsidRPr="000E121C">
        <w:rPr>
          <w:rStyle w:val="FootnoteReference"/>
          <w:rFonts w:ascii="Garamond" w:hAnsi="Garamond"/>
        </w:rPr>
        <w:footnoteReference w:id="211"/>
      </w:r>
    </w:p>
    <w:p w:rsidR="00646D66" w:rsidRPr="000E121C" w:rsidRDefault="001C3463" w:rsidP="00C33E01">
      <w:pPr>
        <w:numPr>
          <w:ilvl w:val="0"/>
          <w:numId w:val="14"/>
        </w:numPr>
        <w:spacing w:line="320" w:lineRule="atLeast"/>
        <w:ind w:firstLine="284"/>
        <w:jc w:val="both"/>
        <w:rPr>
          <w:rFonts w:ascii="Garamond" w:hAnsi="Garamond"/>
          <w:i/>
          <w:iCs/>
          <w:sz w:val="8"/>
        </w:rPr>
      </w:pPr>
      <w:r w:rsidRPr="000E121C">
        <w:rPr>
          <w:rFonts w:ascii="Garamond" w:hAnsi="Garamond"/>
          <w:i/>
          <w:iCs/>
          <w:sz w:val="24"/>
        </w:rPr>
        <w:t>Ka’b’ul-Ahbar, Peyga</w:t>
      </w:r>
      <w:r w:rsidRPr="000E121C">
        <w:rPr>
          <w:rFonts w:ascii="Garamond" w:hAnsi="Garamond"/>
          <w:i/>
          <w:iCs/>
          <w:sz w:val="24"/>
        </w:rPr>
        <w:t>m</w:t>
      </w:r>
      <w:r w:rsidRPr="000E121C">
        <w:rPr>
          <w:rFonts w:ascii="Garamond" w:hAnsi="Garamond"/>
          <w:i/>
          <w:iCs/>
          <w:sz w:val="24"/>
        </w:rPr>
        <w:t>ber’in (s.a.a) Tevrat’taki sıfatları hakkında sorulunca şöyle demiştir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Onu şöyle buluyoruz: “M</w:t>
      </w:r>
      <w:r w:rsidRPr="000E121C">
        <w:rPr>
          <w:rFonts w:ascii="Garamond" w:hAnsi="Garamond"/>
          <w:sz w:val="24"/>
        </w:rPr>
        <w:t>u</w:t>
      </w:r>
      <w:r w:rsidRPr="000E121C">
        <w:rPr>
          <w:rFonts w:ascii="Garamond" w:hAnsi="Garamond"/>
          <w:sz w:val="24"/>
        </w:rPr>
        <w:t>hammed b. Abdillah… ne kötü dillidir, ne de sokak ve pazarda gürültü koparır! Kötülüğe köt</w:t>
      </w:r>
      <w:r w:rsidRPr="000E121C">
        <w:rPr>
          <w:rFonts w:ascii="Garamond" w:hAnsi="Garamond"/>
          <w:sz w:val="24"/>
        </w:rPr>
        <w:t>ü</w:t>
      </w:r>
      <w:r w:rsidRPr="000E121C">
        <w:rPr>
          <w:rFonts w:ascii="Garamond" w:hAnsi="Garamond"/>
          <w:sz w:val="24"/>
        </w:rPr>
        <w:t>lükle karşılık vermez, aksine bağışlar ve affeder.</w:t>
      </w:r>
      <w:r w:rsidR="00646D66" w:rsidRPr="000E121C">
        <w:rPr>
          <w:rFonts w:ascii="Garamond" w:hAnsi="Garamond"/>
          <w:sz w:val="24"/>
        </w:rPr>
        <w:t>”</w:t>
      </w:r>
      <w:r w:rsidR="00646D66" w:rsidRPr="000E121C">
        <w:rPr>
          <w:rStyle w:val="FootnoteReference"/>
          <w:rFonts w:ascii="Garamond" w:hAnsi="Garamond"/>
        </w:rPr>
        <w:footnoteReference w:id="212"/>
      </w:r>
    </w:p>
    <w:p w:rsidR="00646D66" w:rsidRPr="000E121C" w:rsidRDefault="001C3463"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Ka’b’ul-Ahbar </w:t>
      </w:r>
      <w:r w:rsidR="00C33E01">
        <w:rPr>
          <w:rFonts w:ascii="Garamond" w:hAnsi="Garamond"/>
          <w:i/>
          <w:iCs/>
          <w:sz w:val="24"/>
        </w:rPr>
        <w:t xml:space="preserve">hakeza </w:t>
      </w:r>
      <w:r w:rsidRPr="000E121C">
        <w:rPr>
          <w:rFonts w:ascii="Garamond" w:hAnsi="Garamond"/>
          <w:i/>
          <w:iCs/>
          <w:sz w:val="24"/>
        </w:rPr>
        <w:t>şöyle diyor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Biz Tevrat’ta şöyle ok</w:t>
      </w:r>
      <w:r w:rsidRPr="000E121C">
        <w:rPr>
          <w:rFonts w:ascii="Garamond" w:hAnsi="Garamond"/>
          <w:sz w:val="24"/>
        </w:rPr>
        <w:t>u</w:t>
      </w:r>
      <w:r w:rsidRPr="000E121C">
        <w:rPr>
          <w:rFonts w:ascii="Garamond" w:hAnsi="Garamond"/>
          <w:sz w:val="24"/>
        </w:rPr>
        <w:t>makt</w:t>
      </w:r>
      <w:r w:rsidRPr="000E121C">
        <w:rPr>
          <w:rFonts w:ascii="Garamond" w:hAnsi="Garamond"/>
          <w:sz w:val="24"/>
        </w:rPr>
        <w:t>a</w:t>
      </w:r>
      <w:r w:rsidRPr="000E121C">
        <w:rPr>
          <w:rFonts w:ascii="Garamond" w:hAnsi="Garamond"/>
          <w:sz w:val="24"/>
        </w:rPr>
        <w:t>yız: “M</w:t>
      </w:r>
      <w:r w:rsidR="00C33E01">
        <w:rPr>
          <w:rFonts w:ascii="Garamond" w:hAnsi="Garamond"/>
          <w:sz w:val="24"/>
        </w:rPr>
        <w:t>uhammed seçkin bir Peygamberdir;</w:t>
      </w:r>
      <w:r w:rsidRPr="000E121C">
        <w:rPr>
          <w:rFonts w:ascii="Garamond" w:hAnsi="Garamond"/>
          <w:sz w:val="24"/>
        </w:rPr>
        <w:t xml:space="preserve"> kaba huylu değildir, </w:t>
      </w:r>
      <w:r w:rsidR="008574D7" w:rsidRPr="000E121C">
        <w:rPr>
          <w:rFonts w:ascii="Garamond" w:hAnsi="Garamond"/>
          <w:sz w:val="24"/>
        </w:rPr>
        <w:t>sokak ve pazarda gürü</w:t>
      </w:r>
      <w:r w:rsidR="008574D7" w:rsidRPr="000E121C">
        <w:rPr>
          <w:rFonts w:ascii="Garamond" w:hAnsi="Garamond"/>
          <w:sz w:val="24"/>
        </w:rPr>
        <w:t>l</w:t>
      </w:r>
      <w:r w:rsidR="008574D7" w:rsidRPr="000E121C">
        <w:rPr>
          <w:rFonts w:ascii="Garamond" w:hAnsi="Garamond"/>
          <w:sz w:val="24"/>
        </w:rPr>
        <w:t>tü çıkarmaz, kötülüklere köt</w:t>
      </w:r>
      <w:r w:rsidR="008574D7" w:rsidRPr="000E121C">
        <w:rPr>
          <w:rFonts w:ascii="Garamond" w:hAnsi="Garamond"/>
          <w:sz w:val="24"/>
        </w:rPr>
        <w:t>ü</w:t>
      </w:r>
      <w:r w:rsidR="008574D7" w:rsidRPr="000E121C">
        <w:rPr>
          <w:rFonts w:ascii="Garamond" w:hAnsi="Garamond"/>
          <w:sz w:val="24"/>
        </w:rPr>
        <w:t>lükle karşılık vermez, aksine bağışlar ve affeder.</w:t>
      </w:r>
      <w:r w:rsidR="00646D66" w:rsidRPr="000E121C">
        <w:rPr>
          <w:rFonts w:ascii="Garamond" w:hAnsi="Garamond"/>
          <w:sz w:val="24"/>
        </w:rPr>
        <w:t>”</w:t>
      </w:r>
      <w:r w:rsidR="00646D66" w:rsidRPr="000E121C">
        <w:rPr>
          <w:rStyle w:val="FootnoteReference"/>
          <w:rFonts w:ascii="Garamond" w:hAnsi="Garamond"/>
        </w:rPr>
        <w:footnoteReference w:id="213"/>
      </w:r>
    </w:p>
    <w:p w:rsidR="00646D66" w:rsidRPr="000E121C" w:rsidRDefault="008C1752" w:rsidP="000F1707">
      <w:pPr>
        <w:numPr>
          <w:ilvl w:val="0"/>
          <w:numId w:val="14"/>
        </w:numPr>
        <w:spacing w:line="320" w:lineRule="atLeast"/>
        <w:ind w:firstLine="284"/>
        <w:jc w:val="both"/>
        <w:rPr>
          <w:rFonts w:ascii="Garamond" w:hAnsi="Garamond"/>
          <w:i/>
          <w:iCs/>
          <w:sz w:val="8"/>
        </w:rPr>
      </w:pPr>
      <w:r w:rsidRPr="000E121C">
        <w:rPr>
          <w:rFonts w:ascii="Garamond" w:hAnsi="Garamond"/>
          <w:i/>
          <w:iCs/>
          <w:sz w:val="24"/>
        </w:rPr>
        <w:t>Hasan şöyle diyor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Pe</w:t>
      </w:r>
      <w:r w:rsidRPr="000E121C">
        <w:rPr>
          <w:rFonts w:ascii="Garamond" w:hAnsi="Garamond"/>
          <w:sz w:val="24"/>
        </w:rPr>
        <w:t>y</w:t>
      </w:r>
      <w:r w:rsidRPr="000E121C">
        <w:rPr>
          <w:rFonts w:ascii="Garamond" w:hAnsi="Garamond"/>
          <w:sz w:val="24"/>
        </w:rPr>
        <w:t xml:space="preserve">gamberin (s.a.a) ashabından bir grup toplandılar ve şöyle dediler: “Birini </w:t>
      </w:r>
      <w:r w:rsidR="000F1707">
        <w:rPr>
          <w:rFonts w:ascii="Garamond" w:hAnsi="Garamond"/>
          <w:sz w:val="24"/>
        </w:rPr>
        <w:t xml:space="preserve">müminlerin annelerinden </w:t>
      </w:r>
      <w:r w:rsidRPr="000E121C">
        <w:rPr>
          <w:rFonts w:ascii="Garamond" w:hAnsi="Garamond"/>
          <w:sz w:val="24"/>
        </w:rPr>
        <w:t>birinin yanına gönde</w:t>
      </w:r>
      <w:r w:rsidRPr="000E121C">
        <w:rPr>
          <w:rFonts w:ascii="Garamond" w:hAnsi="Garamond"/>
          <w:sz w:val="24"/>
        </w:rPr>
        <w:t>r</w:t>
      </w:r>
      <w:r w:rsidRPr="000E121C">
        <w:rPr>
          <w:rFonts w:ascii="Garamond" w:hAnsi="Garamond"/>
          <w:sz w:val="24"/>
        </w:rPr>
        <w:t>memiz ve kendimize örnek a</w:t>
      </w:r>
      <w:r w:rsidRPr="000E121C">
        <w:rPr>
          <w:rFonts w:ascii="Garamond" w:hAnsi="Garamond"/>
          <w:sz w:val="24"/>
        </w:rPr>
        <w:t>l</w:t>
      </w:r>
      <w:r w:rsidRPr="000E121C">
        <w:rPr>
          <w:rFonts w:ascii="Garamond" w:hAnsi="Garamond"/>
          <w:sz w:val="24"/>
        </w:rPr>
        <w:t xml:space="preserve">mak için </w:t>
      </w:r>
      <w:r w:rsidR="000F1707">
        <w:rPr>
          <w:rFonts w:ascii="Garamond" w:hAnsi="Garamond"/>
          <w:sz w:val="24"/>
        </w:rPr>
        <w:t>Peygamberin (s.a.a)</w:t>
      </w:r>
      <w:r w:rsidRPr="000E121C">
        <w:rPr>
          <w:rFonts w:ascii="Garamond" w:hAnsi="Garamond"/>
          <w:sz w:val="24"/>
        </w:rPr>
        <w:t xml:space="preserve"> nerde nasıl da</w:t>
      </w:r>
      <w:r w:rsidRPr="000E121C">
        <w:rPr>
          <w:rFonts w:ascii="Garamond" w:hAnsi="Garamond"/>
          <w:sz w:val="24"/>
        </w:rPr>
        <w:t>v</w:t>
      </w:r>
      <w:r w:rsidRPr="000E121C">
        <w:rPr>
          <w:rFonts w:ascii="Garamond" w:hAnsi="Garamond"/>
          <w:sz w:val="24"/>
        </w:rPr>
        <w:t xml:space="preserve">randığını sormamız, ne de iyi olurdu.” Onlar birini </w:t>
      </w:r>
      <w:r w:rsidR="00681618" w:rsidRPr="000E121C">
        <w:rPr>
          <w:rFonts w:ascii="Garamond" w:hAnsi="Garamond"/>
          <w:sz w:val="24"/>
        </w:rPr>
        <w:t xml:space="preserve">birer birer </w:t>
      </w:r>
      <w:r w:rsidR="000F1707">
        <w:rPr>
          <w:rFonts w:ascii="Garamond" w:hAnsi="Garamond"/>
          <w:sz w:val="24"/>
        </w:rPr>
        <w:t xml:space="preserve">onların yanına </w:t>
      </w:r>
      <w:r w:rsidR="00681618" w:rsidRPr="000E121C">
        <w:rPr>
          <w:rFonts w:ascii="Garamond" w:hAnsi="Garamond"/>
          <w:sz w:val="24"/>
        </w:rPr>
        <w:t>gönderd</w:t>
      </w:r>
      <w:r w:rsidR="00681618" w:rsidRPr="000E121C">
        <w:rPr>
          <w:rFonts w:ascii="Garamond" w:hAnsi="Garamond"/>
          <w:sz w:val="24"/>
        </w:rPr>
        <w:t>i</w:t>
      </w:r>
      <w:r w:rsidR="00681618" w:rsidRPr="000E121C">
        <w:rPr>
          <w:rFonts w:ascii="Garamond" w:hAnsi="Garamond"/>
          <w:sz w:val="24"/>
        </w:rPr>
        <w:t>ler ve o gönderilen kimse, onların t</w:t>
      </w:r>
      <w:r w:rsidR="00681618" w:rsidRPr="000E121C">
        <w:rPr>
          <w:rFonts w:ascii="Garamond" w:hAnsi="Garamond"/>
          <w:sz w:val="24"/>
        </w:rPr>
        <w:t>ü</w:t>
      </w:r>
      <w:r w:rsidR="00681618" w:rsidRPr="000E121C">
        <w:rPr>
          <w:rFonts w:ascii="Garamond" w:hAnsi="Garamond"/>
          <w:sz w:val="24"/>
        </w:rPr>
        <w:t>münden şu cevabı getirdi: “Si</w:t>
      </w:r>
      <w:r w:rsidR="00681618" w:rsidRPr="000E121C">
        <w:rPr>
          <w:rFonts w:ascii="Garamond" w:hAnsi="Garamond"/>
          <w:sz w:val="24"/>
        </w:rPr>
        <w:t>z</w:t>
      </w:r>
      <w:r w:rsidR="00681618" w:rsidRPr="000E121C">
        <w:rPr>
          <w:rFonts w:ascii="Garamond" w:hAnsi="Garamond"/>
          <w:sz w:val="24"/>
        </w:rPr>
        <w:t>ler Peygamberinizin ahlakını soruyorsunuz. Onun ahlakı Kur’an’dır. Allah</w:t>
      </w:r>
      <w:r w:rsidR="000F1707">
        <w:rPr>
          <w:rFonts w:ascii="Garamond" w:hAnsi="Garamond"/>
          <w:sz w:val="24"/>
        </w:rPr>
        <w:t xml:space="preserve"> Resulü geceleri namaz kılıyor ve hem de </w:t>
      </w:r>
      <w:r w:rsidR="00681618" w:rsidRPr="000E121C">
        <w:rPr>
          <w:rFonts w:ascii="Garamond" w:hAnsi="Garamond"/>
          <w:sz w:val="24"/>
        </w:rPr>
        <w:t xml:space="preserve">uyuyor, </w:t>
      </w:r>
      <w:r w:rsidR="000F1707">
        <w:rPr>
          <w:rFonts w:ascii="Garamond" w:hAnsi="Garamond"/>
          <w:sz w:val="24"/>
        </w:rPr>
        <w:t xml:space="preserve">(gündüzleri) </w:t>
      </w:r>
      <w:r w:rsidR="00681618" w:rsidRPr="000E121C">
        <w:rPr>
          <w:rFonts w:ascii="Garamond" w:hAnsi="Garamond"/>
          <w:sz w:val="24"/>
        </w:rPr>
        <w:t>oruç t</w:t>
      </w:r>
      <w:r w:rsidR="00681618" w:rsidRPr="000E121C">
        <w:rPr>
          <w:rFonts w:ascii="Garamond" w:hAnsi="Garamond"/>
          <w:sz w:val="24"/>
        </w:rPr>
        <w:t>u</w:t>
      </w:r>
      <w:r w:rsidR="000F1707">
        <w:rPr>
          <w:rFonts w:ascii="Garamond" w:hAnsi="Garamond"/>
          <w:sz w:val="24"/>
        </w:rPr>
        <w:t>tuyor ve hem de oruç</w:t>
      </w:r>
      <w:r w:rsidR="00681618" w:rsidRPr="000E121C">
        <w:rPr>
          <w:rFonts w:ascii="Garamond" w:hAnsi="Garamond"/>
          <w:sz w:val="24"/>
        </w:rPr>
        <w:t xml:space="preserve"> </w:t>
      </w:r>
      <w:r w:rsidR="000F1707">
        <w:rPr>
          <w:rFonts w:ascii="Garamond" w:hAnsi="Garamond"/>
          <w:sz w:val="24"/>
        </w:rPr>
        <w:t>tutmu</w:t>
      </w:r>
      <w:r w:rsidR="00681618" w:rsidRPr="000E121C">
        <w:rPr>
          <w:rFonts w:ascii="Garamond" w:hAnsi="Garamond"/>
          <w:sz w:val="24"/>
        </w:rPr>
        <w:t>yor ve ail</w:t>
      </w:r>
      <w:r w:rsidR="00681618" w:rsidRPr="000E121C">
        <w:rPr>
          <w:rFonts w:ascii="Garamond" w:hAnsi="Garamond"/>
          <w:sz w:val="24"/>
        </w:rPr>
        <w:t>e</w:t>
      </w:r>
      <w:r w:rsidR="00681618" w:rsidRPr="000E121C">
        <w:rPr>
          <w:rFonts w:ascii="Garamond" w:hAnsi="Garamond"/>
          <w:sz w:val="24"/>
        </w:rPr>
        <w:t xml:space="preserve">siyle </w:t>
      </w:r>
      <w:r w:rsidR="0096790D" w:rsidRPr="000E121C">
        <w:rPr>
          <w:rFonts w:ascii="Garamond" w:hAnsi="Garamond"/>
          <w:sz w:val="24"/>
        </w:rPr>
        <w:t>yatıyor</w:t>
      </w:r>
      <w:r w:rsidR="000F1707">
        <w:rPr>
          <w:rFonts w:ascii="Garamond" w:hAnsi="Garamond"/>
          <w:sz w:val="24"/>
        </w:rPr>
        <w:t>du</w:t>
      </w:r>
      <w:r w:rsidR="0096790D" w:rsidRPr="000E121C">
        <w:rPr>
          <w:rFonts w:ascii="Garamond" w:hAnsi="Garamond"/>
          <w:sz w:val="24"/>
        </w:rPr>
        <w:t>.</w:t>
      </w:r>
      <w:r w:rsidR="00646D66" w:rsidRPr="000E121C">
        <w:rPr>
          <w:rFonts w:ascii="Garamond" w:hAnsi="Garamond"/>
          <w:sz w:val="24"/>
        </w:rPr>
        <w:t>”</w:t>
      </w:r>
      <w:r w:rsidR="00646D66" w:rsidRPr="000E121C">
        <w:rPr>
          <w:rStyle w:val="FootnoteReference"/>
          <w:rFonts w:ascii="Garamond" w:hAnsi="Garamond"/>
        </w:rPr>
        <w:footnoteReference w:id="214"/>
      </w:r>
    </w:p>
    <w:p w:rsidR="00646D66" w:rsidRPr="000E121C" w:rsidRDefault="0096790D" w:rsidP="000F1707">
      <w:pPr>
        <w:numPr>
          <w:ilvl w:val="0"/>
          <w:numId w:val="14"/>
        </w:numPr>
        <w:spacing w:line="320" w:lineRule="atLeast"/>
        <w:ind w:firstLine="284"/>
        <w:jc w:val="both"/>
        <w:rPr>
          <w:rFonts w:ascii="Garamond" w:hAnsi="Garamond"/>
          <w:i/>
          <w:iCs/>
          <w:sz w:val="8"/>
        </w:rPr>
      </w:pPr>
      <w:r w:rsidRPr="000E121C">
        <w:rPr>
          <w:rFonts w:ascii="Garamond" w:hAnsi="Garamond"/>
          <w:i/>
          <w:iCs/>
          <w:sz w:val="24"/>
        </w:rPr>
        <w:t>Ali’nin (a.s) çocuklarından biri olan İbrahim b. Muhammed şöyle diyor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Ali (a.s) Peygamber’in (s.a.a) sıfatını beyan ederken şöyle buyuruyordu: “O peyga</w:t>
      </w:r>
      <w:r w:rsidRPr="000E121C">
        <w:rPr>
          <w:rFonts w:ascii="Garamond" w:hAnsi="Garamond"/>
          <w:sz w:val="24"/>
        </w:rPr>
        <w:t>m</w:t>
      </w:r>
      <w:r w:rsidRPr="000E121C">
        <w:rPr>
          <w:rFonts w:ascii="Garamond" w:hAnsi="Garamond"/>
          <w:sz w:val="24"/>
        </w:rPr>
        <w:t>berlerin sonuncusudur, insanl</w:t>
      </w:r>
      <w:r w:rsidRPr="000E121C">
        <w:rPr>
          <w:rFonts w:ascii="Garamond" w:hAnsi="Garamond"/>
          <w:sz w:val="24"/>
        </w:rPr>
        <w:t>a</w:t>
      </w:r>
      <w:r w:rsidRPr="000E121C">
        <w:rPr>
          <w:rFonts w:ascii="Garamond" w:hAnsi="Garamond"/>
          <w:sz w:val="24"/>
        </w:rPr>
        <w:t>rın en çok bağışlayanı, en ka</w:t>
      </w:r>
      <w:r w:rsidRPr="000E121C">
        <w:rPr>
          <w:rFonts w:ascii="Garamond" w:hAnsi="Garamond"/>
          <w:sz w:val="24"/>
        </w:rPr>
        <w:t>h</w:t>
      </w:r>
      <w:r w:rsidR="000F1707">
        <w:rPr>
          <w:rFonts w:ascii="Garamond" w:hAnsi="Garamond"/>
          <w:sz w:val="24"/>
        </w:rPr>
        <w:t>ramanı, en doğru sözlüsü ve</w:t>
      </w:r>
      <w:r w:rsidRPr="000E121C">
        <w:rPr>
          <w:rFonts w:ascii="Garamond" w:hAnsi="Garamond"/>
          <w:sz w:val="24"/>
        </w:rPr>
        <w:t xml:space="preserve"> söz</w:t>
      </w:r>
      <w:r w:rsidRPr="000E121C">
        <w:rPr>
          <w:rFonts w:ascii="Garamond" w:hAnsi="Garamond"/>
          <w:sz w:val="24"/>
        </w:rPr>
        <w:t>ü</w:t>
      </w:r>
      <w:r w:rsidRPr="000E121C">
        <w:rPr>
          <w:rFonts w:ascii="Garamond" w:hAnsi="Garamond"/>
          <w:sz w:val="24"/>
        </w:rPr>
        <w:t xml:space="preserve">ne en bağlısı idi. Herkesten daha yumuşak huylu ve daha yüce davranışlıydı. (Herkes </w:t>
      </w:r>
      <w:r w:rsidR="00DB3177" w:rsidRPr="000E121C">
        <w:rPr>
          <w:rFonts w:ascii="Garamond" w:hAnsi="Garamond"/>
          <w:sz w:val="24"/>
        </w:rPr>
        <w:t>ö</w:t>
      </w:r>
      <w:r w:rsidR="00DB3177" w:rsidRPr="000E121C">
        <w:rPr>
          <w:rFonts w:ascii="Garamond" w:hAnsi="Garamond"/>
          <w:sz w:val="24"/>
        </w:rPr>
        <w:t>n</w:t>
      </w:r>
      <w:r w:rsidR="00DB3177" w:rsidRPr="000E121C">
        <w:rPr>
          <w:rFonts w:ascii="Garamond" w:hAnsi="Garamond"/>
          <w:sz w:val="24"/>
        </w:rPr>
        <w:t>ceden anlaşmaksızın onu gör</w:t>
      </w:r>
      <w:r w:rsidR="000F1707">
        <w:rPr>
          <w:rFonts w:ascii="Garamond" w:hAnsi="Garamond"/>
          <w:sz w:val="24"/>
        </w:rPr>
        <w:t>d</w:t>
      </w:r>
      <w:r w:rsidR="000F1707">
        <w:rPr>
          <w:rFonts w:ascii="Garamond" w:hAnsi="Garamond"/>
          <w:sz w:val="24"/>
        </w:rPr>
        <w:t>ü</w:t>
      </w:r>
      <w:r w:rsidR="000F1707">
        <w:rPr>
          <w:rFonts w:ascii="Garamond" w:hAnsi="Garamond"/>
          <w:sz w:val="24"/>
        </w:rPr>
        <w:t>ğünde</w:t>
      </w:r>
      <w:r w:rsidR="00DB3177" w:rsidRPr="000E121C">
        <w:rPr>
          <w:rFonts w:ascii="Garamond" w:hAnsi="Garamond"/>
          <w:sz w:val="24"/>
        </w:rPr>
        <w:t>, heybeti herkesi sarıyor, onunla oturup kalkan ve onu tanıyan kimse seviyor ve onu nitele</w:t>
      </w:r>
      <w:r w:rsidR="00DB3177" w:rsidRPr="000E121C">
        <w:rPr>
          <w:rFonts w:ascii="Garamond" w:hAnsi="Garamond"/>
          <w:sz w:val="24"/>
        </w:rPr>
        <w:t>n</w:t>
      </w:r>
      <w:r w:rsidR="00DB3177" w:rsidRPr="000E121C">
        <w:rPr>
          <w:rFonts w:ascii="Garamond" w:hAnsi="Garamond"/>
          <w:sz w:val="24"/>
        </w:rPr>
        <w:t>dirmek isteyen kimse şöyle diyordu: “Onun bir benz</w:t>
      </w:r>
      <w:r w:rsidR="00DB3177" w:rsidRPr="000E121C">
        <w:rPr>
          <w:rFonts w:ascii="Garamond" w:hAnsi="Garamond"/>
          <w:sz w:val="24"/>
        </w:rPr>
        <w:t>e</w:t>
      </w:r>
      <w:r w:rsidR="00DB3177" w:rsidRPr="000E121C">
        <w:rPr>
          <w:rFonts w:ascii="Garamond" w:hAnsi="Garamond"/>
          <w:sz w:val="24"/>
        </w:rPr>
        <w:t>rini</w:t>
      </w:r>
      <w:r w:rsidR="000F1707">
        <w:rPr>
          <w:rFonts w:ascii="Garamond" w:hAnsi="Garamond"/>
          <w:sz w:val="24"/>
        </w:rPr>
        <w:t xml:space="preserve"> ne geçmişte ne de şimdi gördü</w:t>
      </w:r>
      <w:r w:rsidR="00DB3177" w:rsidRPr="000E121C">
        <w:rPr>
          <w:rFonts w:ascii="Garamond" w:hAnsi="Garamond"/>
          <w:sz w:val="24"/>
        </w:rPr>
        <w:t>k</w:t>
      </w:r>
      <w:r w:rsidR="000F1707">
        <w:rPr>
          <w:rFonts w:ascii="Garamond" w:hAnsi="Garamond"/>
          <w:sz w:val="24"/>
        </w:rPr>
        <w:t>.</w:t>
      </w:r>
      <w:r w:rsidR="00DB3177" w:rsidRPr="000E121C">
        <w:rPr>
          <w:rFonts w:ascii="Garamond" w:hAnsi="Garamond"/>
          <w:sz w:val="24"/>
        </w:rPr>
        <w:t>”</w:t>
      </w:r>
      <w:r w:rsidR="00646D66" w:rsidRPr="000E121C">
        <w:rPr>
          <w:rStyle w:val="FootnoteReference"/>
          <w:rFonts w:ascii="Garamond" w:hAnsi="Garamond"/>
        </w:rPr>
        <w:footnoteReference w:id="215"/>
      </w:r>
    </w:p>
    <w:p w:rsidR="00646D66" w:rsidRPr="000E121C" w:rsidRDefault="00DB3177"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Ayşe şöyle diyor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Allah Resulü iki iş arasında kaldığında onun en kolay olanını seçiyordu ve bu da günahın olmadığı d</w:t>
      </w:r>
      <w:r w:rsidRPr="000E121C">
        <w:rPr>
          <w:rFonts w:ascii="Garamond" w:hAnsi="Garamond"/>
          <w:sz w:val="24"/>
        </w:rPr>
        <w:t>u</w:t>
      </w:r>
      <w:r w:rsidRPr="000E121C">
        <w:rPr>
          <w:rFonts w:ascii="Garamond" w:hAnsi="Garamond"/>
          <w:sz w:val="24"/>
        </w:rPr>
        <w:t>rumda geçerliydi, ama eğer g</w:t>
      </w:r>
      <w:r w:rsidRPr="000E121C">
        <w:rPr>
          <w:rFonts w:ascii="Garamond" w:hAnsi="Garamond"/>
          <w:sz w:val="24"/>
        </w:rPr>
        <w:t>ü</w:t>
      </w:r>
      <w:r w:rsidRPr="000E121C">
        <w:rPr>
          <w:rFonts w:ascii="Garamond" w:hAnsi="Garamond"/>
          <w:sz w:val="24"/>
        </w:rPr>
        <w:t>nah olsaydı, bütün insanlardan daha çok ondan sakınırdı.</w:t>
      </w:r>
      <w:r w:rsidR="00646D66" w:rsidRPr="000E121C">
        <w:rPr>
          <w:rFonts w:ascii="Garamond" w:hAnsi="Garamond"/>
          <w:sz w:val="24"/>
        </w:rPr>
        <w:t>”</w:t>
      </w:r>
      <w:r w:rsidR="00646D66" w:rsidRPr="000E121C">
        <w:rPr>
          <w:rStyle w:val="FootnoteReference"/>
          <w:rFonts w:ascii="Garamond" w:hAnsi="Garamond"/>
        </w:rPr>
        <w:footnoteReference w:id="216"/>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DB3177" w:rsidRPr="000E121C">
        <w:rPr>
          <w:rFonts w:ascii="Garamond" w:hAnsi="Garamond"/>
          <w:sz w:val="24"/>
        </w:rPr>
        <w:t>Peygamber kendisi için iki iş ortaya çıktığında, mu</w:t>
      </w:r>
      <w:r w:rsidR="00DB3177" w:rsidRPr="000E121C">
        <w:rPr>
          <w:rFonts w:ascii="Garamond" w:hAnsi="Garamond"/>
          <w:sz w:val="24"/>
        </w:rPr>
        <w:t>t</w:t>
      </w:r>
      <w:r w:rsidR="00DB3177" w:rsidRPr="000E121C">
        <w:rPr>
          <w:rFonts w:ascii="Garamond" w:hAnsi="Garamond"/>
          <w:sz w:val="24"/>
        </w:rPr>
        <w:t>laka onun en zor olanını seçe</w:t>
      </w:r>
      <w:r w:rsidR="00DB3177" w:rsidRPr="000E121C">
        <w:rPr>
          <w:rFonts w:ascii="Garamond" w:hAnsi="Garamond"/>
          <w:sz w:val="24"/>
        </w:rPr>
        <w:t>r</w:t>
      </w:r>
      <w:r w:rsidR="00DB3177" w:rsidRPr="000E121C">
        <w:rPr>
          <w:rFonts w:ascii="Garamond" w:hAnsi="Garamond"/>
          <w:sz w:val="24"/>
        </w:rPr>
        <w:t>di.</w:t>
      </w:r>
      <w:r w:rsidRPr="000E121C">
        <w:rPr>
          <w:rFonts w:ascii="Garamond" w:hAnsi="Garamond"/>
          <w:sz w:val="24"/>
        </w:rPr>
        <w:t>”</w:t>
      </w:r>
      <w:r w:rsidRPr="000E121C">
        <w:rPr>
          <w:rStyle w:val="FootnoteReference"/>
          <w:rFonts w:ascii="Garamond" w:hAnsi="Garamond"/>
        </w:rPr>
        <w:footnoteReference w:id="217"/>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sz w:val="24"/>
        </w:rPr>
        <w:t>“</w:t>
      </w:r>
      <w:r w:rsidR="006F2F62" w:rsidRPr="000E121C">
        <w:rPr>
          <w:i/>
          <w:iCs/>
          <w:szCs w:val="24"/>
        </w:rPr>
        <w:t xml:space="preserve">Muhammed b. Hanefiyye şöyle diyor: </w:t>
      </w:r>
      <w:r w:rsidR="006F2F62" w:rsidRPr="000E121C">
        <w:rPr>
          <w:szCs w:val="24"/>
        </w:rPr>
        <w:t>“Allah Resulü (s.a.a) genelde hiçbir z</w:t>
      </w:r>
      <w:r w:rsidR="006F2F62" w:rsidRPr="000E121C">
        <w:rPr>
          <w:szCs w:val="24"/>
        </w:rPr>
        <w:t>a</w:t>
      </w:r>
      <w:r w:rsidR="006F2F62" w:rsidRPr="000E121C">
        <w:rPr>
          <w:szCs w:val="24"/>
        </w:rPr>
        <w:t>man bir şeye hayır demezdi, onu yapmak istediğinde, “evet” diye b</w:t>
      </w:r>
      <w:r w:rsidR="006F2F62" w:rsidRPr="000E121C">
        <w:rPr>
          <w:szCs w:val="24"/>
        </w:rPr>
        <w:t>u</w:t>
      </w:r>
      <w:r w:rsidR="006F2F62" w:rsidRPr="000E121C">
        <w:rPr>
          <w:szCs w:val="24"/>
        </w:rPr>
        <w:t>yururdu. Eğer yapmak istemezse susardı ve neticede muh</w:t>
      </w:r>
      <w:r w:rsidR="006F2F62" w:rsidRPr="000E121C">
        <w:rPr>
          <w:szCs w:val="24"/>
        </w:rPr>
        <w:t>a</w:t>
      </w:r>
      <w:r w:rsidR="006F2F62" w:rsidRPr="000E121C">
        <w:rPr>
          <w:szCs w:val="24"/>
        </w:rPr>
        <w:t>tabı Peygamberin o şeye meyletm</w:t>
      </w:r>
      <w:r w:rsidR="006F2F62" w:rsidRPr="000E121C">
        <w:rPr>
          <w:szCs w:val="24"/>
        </w:rPr>
        <w:t>e</w:t>
      </w:r>
      <w:r w:rsidR="006F2F62" w:rsidRPr="000E121C">
        <w:rPr>
          <w:szCs w:val="24"/>
        </w:rPr>
        <w:t>diğini anla</w:t>
      </w:r>
      <w:r w:rsidR="006F2F62" w:rsidRPr="000E121C">
        <w:rPr>
          <w:szCs w:val="24"/>
        </w:rPr>
        <w:t>r</w:t>
      </w:r>
      <w:r w:rsidR="006F2F62" w:rsidRPr="000E121C">
        <w:rPr>
          <w:szCs w:val="24"/>
        </w:rPr>
        <w:t>dı.</w:t>
      </w:r>
      <w:r w:rsidRPr="000E121C">
        <w:rPr>
          <w:rFonts w:ascii="Garamond" w:hAnsi="Garamond"/>
          <w:sz w:val="24"/>
        </w:rPr>
        <w:t>”</w:t>
      </w:r>
      <w:r w:rsidRPr="000E121C">
        <w:rPr>
          <w:rStyle w:val="FootnoteReference"/>
          <w:rFonts w:ascii="Garamond" w:hAnsi="Garamond"/>
        </w:rPr>
        <w:footnoteReference w:id="218"/>
      </w:r>
    </w:p>
    <w:p w:rsidR="00646D66" w:rsidRPr="000E121C" w:rsidRDefault="006F2F62" w:rsidP="00E0544F">
      <w:pPr>
        <w:numPr>
          <w:ilvl w:val="0"/>
          <w:numId w:val="14"/>
        </w:numPr>
        <w:spacing w:line="320" w:lineRule="atLeast"/>
        <w:ind w:firstLine="284"/>
        <w:jc w:val="both"/>
        <w:rPr>
          <w:rFonts w:ascii="Garamond" w:hAnsi="Garamond"/>
          <w:i/>
          <w:iCs/>
          <w:sz w:val="8"/>
        </w:rPr>
      </w:pPr>
      <w:r w:rsidRPr="000E121C">
        <w:rPr>
          <w:i/>
          <w:iCs/>
          <w:szCs w:val="24"/>
        </w:rPr>
        <w:t xml:space="preserve">Aişe (a.s) şöyle </w:t>
      </w:r>
      <w:r w:rsidR="00E0544F">
        <w:rPr>
          <w:i/>
          <w:iCs/>
          <w:szCs w:val="24"/>
        </w:rPr>
        <w:t>diyor</w:t>
      </w:r>
      <w:r w:rsidRPr="000E121C">
        <w:rPr>
          <w:i/>
          <w:iCs/>
          <w:szCs w:val="24"/>
        </w:rPr>
        <w:t xml:space="preserve">: </w:t>
      </w:r>
      <w:r w:rsidRPr="000E121C">
        <w:rPr>
          <w:szCs w:val="24"/>
        </w:rPr>
        <w:t>“A</w:t>
      </w:r>
      <w:r w:rsidRPr="000E121C">
        <w:rPr>
          <w:szCs w:val="24"/>
        </w:rPr>
        <w:t>l</w:t>
      </w:r>
      <w:r w:rsidRPr="000E121C">
        <w:rPr>
          <w:szCs w:val="24"/>
        </w:rPr>
        <w:t>lah Resulü (s.a.a) insanların en y</w:t>
      </w:r>
      <w:r w:rsidRPr="000E121C">
        <w:rPr>
          <w:szCs w:val="24"/>
        </w:rPr>
        <w:t>u</w:t>
      </w:r>
      <w:r w:rsidRPr="000E121C">
        <w:rPr>
          <w:szCs w:val="24"/>
        </w:rPr>
        <w:t>muşak huylusu ve en yüce olanı</w:t>
      </w:r>
      <w:r w:rsidRPr="000E121C">
        <w:rPr>
          <w:szCs w:val="24"/>
        </w:rPr>
        <w:t>y</w:t>
      </w:r>
      <w:r w:rsidRPr="000E121C">
        <w:rPr>
          <w:szCs w:val="24"/>
        </w:rPr>
        <w:t>dı. O da sizin erkeklerinizden bir erkek gibiydi. Şu farkla ki o sürekli gülü</w:t>
      </w:r>
      <w:r w:rsidRPr="000E121C">
        <w:rPr>
          <w:szCs w:val="24"/>
        </w:rPr>
        <w:t>m</w:t>
      </w:r>
      <w:r w:rsidRPr="000E121C">
        <w:rPr>
          <w:szCs w:val="24"/>
        </w:rPr>
        <w:t>ser ve tebessüm ederdi.</w:t>
      </w:r>
      <w:r w:rsidR="00646D66" w:rsidRPr="000E121C">
        <w:rPr>
          <w:rFonts w:ascii="Garamond" w:hAnsi="Garamond"/>
          <w:sz w:val="24"/>
        </w:rPr>
        <w:t>”</w:t>
      </w:r>
      <w:r w:rsidR="00646D66" w:rsidRPr="000E121C">
        <w:rPr>
          <w:rStyle w:val="FootnoteReference"/>
          <w:rFonts w:ascii="Garamond" w:hAnsi="Garamond"/>
        </w:rPr>
        <w:footnoteReference w:id="219"/>
      </w:r>
    </w:p>
    <w:p w:rsidR="00646D66" w:rsidRPr="000E121C" w:rsidRDefault="00DB3177"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İbn-i Şehraşub’un Menakib adlı kitabında şöyle yer almıştır: </w:t>
      </w:r>
      <w:r w:rsidRPr="00E0544F">
        <w:rPr>
          <w:rFonts w:ascii="Garamond" w:hAnsi="Garamond"/>
          <w:sz w:val="24"/>
        </w:rPr>
        <w:t>“Peygamber (s.a.a) Allah’ın zi</w:t>
      </w:r>
      <w:r w:rsidRPr="00E0544F">
        <w:rPr>
          <w:rFonts w:ascii="Garamond" w:hAnsi="Garamond"/>
          <w:sz w:val="24"/>
        </w:rPr>
        <w:t>k</w:t>
      </w:r>
      <w:r w:rsidRPr="00E0544F">
        <w:rPr>
          <w:rFonts w:ascii="Garamond" w:hAnsi="Garamond"/>
          <w:sz w:val="24"/>
        </w:rPr>
        <w:t>riyle kalkıyor ve Allah’ın zikriyle otur</w:t>
      </w:r>
      <w:r w:rsidRPr="00E0544F">
        <w:rPr>
          <w:rFonts w:ascii="Garamond" w:hAnsi="Garamond"/>
          <w:sz w:val="24"/>
        </w:rPr>
        <w:t>u</w:t>
      </w:r>
      <w:r w:rsidRPr="00E0544F">
        <w:rPr>
          <w:rFonts w:ascii="Garamond" w:hAnsi="Garamond"/>
          <w:sz w:val="24"/>
        </w:rPr>
        <w:t>yordu.</w:t>
      </w:r>
      <w:r w:rsidR="00E0544F">
        <w:rPr>
          <w:rFonts w:ascii="Garamond" w:hAnsi="Garamond"/>
          <w:sz w:val="24"/>
        </w:rPr>
        <w:t>”</w:t>
      </w:r>
      <w:r w:rsidR="00646D66" w:rsidRPr="000E121C">
        <w:rPr>
          <w:rStyle w:val="FootnoteReference"/>
          <w:rFonts w:ascii="Garamond" w:hAnsi="Garamond"/>
        </w:rPr>
        <w:footnoteReference w:id="220"/>
      </w:r>
    </w:p>
    <w:p w:rsidR="00646D66" w:rsidRPr="000E121C" w:rsidRDefault="00DB3177"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Abdullah b. Haris şöyle diyor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Ben Allah Resulü kadar dudaklarında tebessüm olan başka kimseyi görmedim.</w:t>
      </w:r>
      <w:r w:rsidR="00646D66" w:rsidRPr="000E121C">
        <w:rPr>
          <w:rFonts w:ascii="Garamond" w:hAnsi="Garamond"/>
          <w:sz w:val="24"/>
        </w:rPr>
        <w:t>”</w:t>
      </w:r>
      <w:r w:rsidR="00646D66" w:rsidRPr="000E121C">
        <w:rPr>
          <w:rStyle w:val="FootnoteReference"/>
          <w:rFonts w:ascii="Garamond" w:hAnsi="Garamond"/>
        </w:rPr>
        <w:footnoteReference w:id="221"/>
      </w:r>
    </w:p>
    <w:p w:rsidR="00646D66" w:rsidRPr="000E121C" w:rsidRDefault="00DB3177"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Said-i Mekburi şöyle diyor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Allah Resulü (s.a.a) bir iş ya</w:t>
      </w:r>
      <w:r w:rsidRPr="000E121C">
        <w:rPr>
          <w:rFonts w:ascii="Garamond" w:hAnsi="Garamond"/>
          <w:sz w:val="24"/>
        </w:rPr>
        <w:t>p</w:t>
      </w:r>
      <w:r w:rsidRPr="000E121C">
        <w:rPr>
          <w:rFonts w:ascii="Garamond" w:hAnsi="Garamond"/>
          <w:sz w:val="24"/>
        </w:rPr>
        <w:t>mak istediğinde onu sürekli kıl</w:t>
      </w:r>
      <w:r w:rsidRPr="000E121C">
        <w:rPr>
          <w:rFonts w:ascii="Garamond" w:hAnsi="Garamond"/>
          <w:sz w:val="24"/>
        </w:rPr>
        <w:t>ı</w:t>
      </w:r>
      <w:r w:rsidRPr="000E121C">
        <w:rPr>
          <w:rFonts w:ascii="Garamond" w:hAnsi="Garamond"/>
          <w:sz w:val="24"/>
        </w:rPr>
        <w:t xml:space="preserve">yordu. </w:t>
      </w:r>
      <w:r w:rsidR="00316201" w:rsidRPr="000E121C">
        <w:rPr>
          <w:rFonts w:ascii="Garamond" w:hAnsi="Garamond"/>
          <w:sz w:val="24"/>
        </w:rPr>
        <w:t>Onu bir defa yapıp so</w:t>
      </w:r>
      <w:r w:rsidR="00316201" w:rsidRPr="000E121C">
        <w:rPr>
          <w:rFonts w:ascii="Garamond" w:hAnsi="Garamond"/>
          <w:sz w:val="24"/>
        </w:rPr>
        <w:t>n</w:t>
      </w:r>
      <w:r w:rsidR="00316201" w:rsidRPr="000E121C">
        <w:rPr>
          <w:rFonts w:ascii="Garamond" w:hAnsi="Garamond"/>
          <w:sz w:val="24"/>
        </w:rPr>
        <w:t>raki defalar yamamazlık etmezdi.</w:t>
      </w:r>
      <w:r w:rsidR="00646D66" w:rsidRPr="000E121C">
        <w:rPr>
          <w:rFonts w:ascii="Garamond" w:hAnsi="Garamond"/>
          <w:sz w:val="24"/>
        </w:rPr>
        <w:t>”</w:t>
      </w:r>
      <w:r w:rsidR="00646D66" w:rsidRPr="000E121C">
        <w:rPr>
          <w:rStyle w:val="FootnoteReference"/>
          <w:rFonts w:ascii="Garamond" w:hAnsi="Garamond"/>
        </w:rPr>
        <w:footnoteReference w:id="222"/>
      </w:r>
    </w:p>
    <w:p w:rsidR="00646D66" w:rsidRPr="000E121C" w:rsidRDefault="00E0544F" w:rsidP="00950FD0">
      <w:pPr>
        <w:numPr>
          <w:ilvl w:val="0"/>
          <w:numId w:val="14"/>
        </w:numPr>
        <w:spacing w:line="320" w:lineRule="atLeast"/>
        <w:ind w:firstLine="284"/>
        <w:jc w:val="both"/>
        <w:rPr>
          <w:rFonts w:ascii="Garamond" w:hAnsi="Garamond"/>
          <w:i/>
          <w:iCs/>
          <w:sz w:val="8"/>
        </w:rPr>
      </w:pPr>
      <w:r>
        <w:rPr>
          <w:rFonts w:ascii="Garamond" w:hAnsi="Garamond"/>
          <w:i/>
          <w:iCs/>
          <w:sz w:val="24"/>
        </w:rPr>
        <w:t>A</w:t>
      </w:r>
      <w:r w:rsidR="00316201" w:rsidRPr="000E121C">
        <w:rPr>
          <w:rFonts w:ascii="Garamond" w:hAnsi="Garamond"/>
          <w:i/>
          <w:iCs/>
          <w:sz w:val="24"/>
        </w:rPr>
        <w:t>ta b. Yesar şöyle diyor</w:t>
      </w:r>
      <w:r w:rsidR="00646D66" w:rsidRPr="000E121C">
        <w:rPr>
          <w:rFonts w:ascii="Garamond" w:hAnsi="Garamond"/>
          <w:i/>
          <w:iCs/>
          <w:sz w:val="24"/>
        </w:rPr>
        <w:t xml:space="preserve">: </w:t>
      </w:r>
      <w:r w:rsidR="00646D66" w:rsidRPr="000E121C">
        <w:rPr>
          <w:rFonts w:ascii="Garamond" w:hAnsi="Garamond"/>
          <w:sz w:val="24"/>
        </w:rPr>
        <w:t>“</w:t>
      </w:r>
      <w:r w:rsidR="00316201" w:rsidRPr="000E121C">
        <w:rPr>
          <w:rFonts w:ascii="Garamond" w:hAnsi="Garamond"/>
          <w:sz w:val="24"/>
        </w:rPr>
        <w:t xml:space="preserve">Cebrail Mekke şehrinin üst bölgesinde sırtını dayayıp yemek yediği bir halde Peygamber’in (s.a.a) yanına vardı ve şöyle dedi: “Ey Muhammed! Şahlar gibi yemek yiyorsun.” Daha sonra </w:t>
      </w:r>
      <w:r w:rsidR="00950FD0">
        <w:rPr>
          <w:rFonts w:ascii="Garamond" w:hAnsi="Garamond"/>
          <w:sz w:val="24"/>
        </w:rPr>
        <w:t>Allah Resulü</w:t>
      </w:r>
      <w:r w:rsidR="00316201" w:rsidRPr="000E121C">
        <w:rPr>
          <w:rFonts w:ascii="Garamond" w:hAnsi="Garamond"/>
          <w:sz w:val="24"/>
        </w:rPr>
        <w:t xml:space="preserve"> doğru oturdu.</w:t>
      </w:r>
      <w:r w:rsidR="00646D66" w:rsidRPr="000E121C">
        <w:rPr>
          <w:rFonts w:ascii="Garamond" w:hAnsi="Garamond"/>
          <w:sz w:val="24"/>
        </w:rPr>
        <w:t>”</w:t>
      </w:r>
      <w:r w:rsidR="00646D66" w:rsidRPr="000E121C">
        <w:rPr>
          <w:rStyle w:val="FootnoteReference"/>
          <w:rFonts w:ascii="Garamond" w:hAnsi="Garamond"/>
        </w:rPr>
        <w:footnoteReference w:id="223"/>
      </w:r>
    </w:p>
    <w:p w:rsidR="00646D66" w:rsidRPr="000E121C" w:rsidRDefault="00316201"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Sadık </w:t>
      </w:r>
      <w:r w:rsidR="00646D66" w:rsidRPr="000E121C">
        <w:rPr>
          <w:rFonts w:ascii="Garamond" w:hAnsi="Garamond"/>
          <w:i/>
          <w:iCs/>
          <w:sz w:val="24"/>
        </w:rPr>
        <w:t>(a.s) şöyle b</w:t>
      </w:r>
      <w:r w:rsidR="00646D66" w:rsidRPr="000E121C">
        <w:rPr>
          <w:rFonts w:ascii="Garamond" w:hAnsi="Garamond"/>
          <w:i/>
          <w:iCs/>
          <w:sz w:val="24"/>
        </w:rPr>
        <w:t>u</w:t>
      </w:r>
      <w:r w:rsidR="00646D66" w:rsidRPr="000E121C">
        <w:rPr>
          <w:rFonts w:ascii="Garamond" w:hAnsi="Garamond"/>
          <w:i/>
          <w:iCs/>
          <w:sz w:val="24"/>
        </w:rPr>
        <w:t xml:space="preserve">yurmuştur: </w:t>
      </w:r>
      <w:r w:rsidR="00646D66" w:rsidRPr="000E121C">
        <w:rPr>
          <w:rFonts w:ascii="Garamond" w:hAnsi="Garamond"/>
          <w:sz w:val="24"/>
        </w:rPr>
        <w:t>“</w:t>
      </w:r>
      <w:r w:rsidRPr="000E121C">
        <w:rPr>
          <w:rFonts w:ascii="Garamond" w:hAnsi="Garamond"/>
          <w:sz w:val="24"/>
        </w:rPr>
        <w:t>Aziz ve celil olan Allah Resulullah’ı gönderdiği zamandan beri sırtını dayayarak yemek yemedi ve su</w:t>
      </w:r>
      <w:r w:rsidR="00950FD0">
        <w:rPr>
          <w:rFonts w:ascii="Garamond" w:hAnsi="Garamond"/>
          <w:sz w:val="24"/>
        </w:rPr>
        <w:t>ltanlar gibi olmayı sevmedi ve</w:t>
      </w:r>
      <w:r w:rsidRPr="000E121C">
        <w:rPr>
          <w:rFonts w:ascii="Garamond" w:hAnsi="Garamond"/>
          <w:sz w:val="24"/>
        </w:rPr>
        <w:t xml:space="preserve"> biz </w:t>
      </w:r>
      <w:r w:rsidR="00950FD0">
        <w:rPr>
          <w:rFonts w:ascii="Garamond" w:hAnsi="Garamond"/>
          <w:sz w:val="24"/>
        </w:rPr>
        <w:t xml:space="preserve">de </w:t>
      </w:r>
      <w:r w:rsidRPr="000E121C">
        <w:rPr>
          <w:rFonts w:ascii="Garamond" w:hAnsi="Garamond"/>
          <w:sz w:val="24"/>
        </w:rPr>
        <w:t>bu işi yapamayız.</w:t>
      </w:r>
      <w:r w:rsidR="00646D66" w:rsidRPr="000E121C">
        <w:rPr>
          <w:rFonts w:ascii="Garamond" w:hAnsi="Garamond"/>
          <w:sz w:val="24"/>
        </w:rPr>
        <w:t>”</w:t>
      </w:r>
      <w:r w:rsidR="00646D66" w:rsidRPr="000E121C">
        <w:rPr>
          <w:rStyle w:val="FootnoteReference"/>
          <w:rFonts w:ascii="Garamond" w:hAnsi="Garamond"/>
        </w:rPr>
        <w:footnoteReference w:id="224"/>
      </w:r>
    </w:p>
    <w:p w:rsidR="00646D66" w:rsidRPr="000E121C" w:rsidRDefault="00646D66" w:rsidP="00950FD0">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w:t>
      </w:r>
      <w:r w:rsidR="00316201" w:rsidRPr="000E121C">
        <w:rPr>
          <w:rFonts w:ascii="Garamond" w:hAnsi="Garamond"/>
          <w:i/>
          <w:iCs/>
          <w:sz w:val="24"/>
        </w:rPr>
        <w:t>, Peyga</w:t>
      </w:r>
      <w:r w:rsidR="00316201" w:rsidRPr="000E121C">
        <w:rPr>
          <w:rFonts w:ascii="Garamond" w:hAnsi="Garamond"/>
          <w:i/>
          <w:iCs/>
          <w:sz w:val="24"/>
        </w:rPr>
        <w:t>m</w:t>
      </w:r>
      <w:r w:rsidR="00316201" w:rsidRPr="000E121C">
        <w:rPr>
          <w:rFonts w:ascii="Garamond" w:hAnsi="Garamond"/>
          <w:i/>
          <w:iCs/>
          <w:sz w:val="24"/>
        </w:rPr>
        <w:t>ber’in (s.a.a) niteliği hakkında</w:t>
      </w:r>
      <w:r w:rsidRPr="000E121C">
        <w:rPr>
          <w:rFonts w:ascii="Garamond" w:hAnsi="Garamond"/>
          <w:i/>
          <w:iCs/>
          <w:sz w:val="24"/>
        </w:rPr>
        <w:t xml:space="preserve"> şöyle buyurmuştur:</w:t>
      </w:r>
      <w:r w:rsidR="001D31BC" w:rsidRPr="000E121C">
        <w:rPr>
          <w:i/>
          <w:iCs/>
          <w:szCs w:val="24"/>
        </w:rPr>
        <w:t xml:space="preserve"> </w:t>
      </w:r>
      <w:r w:rsidR="001D31BC" w:rsidRPr="000E121C">
        <w:rPr>
          <w:szCs w:val="24"/>
        </w:rPr>
        <w:t>“O, el açısından insa</w:t>
      </w:r>
      <w:r w:rsidR="001D31BC" w:rsidRPr="000E121C">
        <w:rPr>
          <w:szCs w:val="24"/>
        </w:rPr>
        <w:t>n</w:t>
      </w:r>
      <w:r w:rsidR="001D31BC" w:rsidRPr="000E121C">
        <w:rPr>
          <w:szCs w:val="24"/>
        </w:rPr>
        <w:t>ların en cömerdi, yürek açısından insanların en kahramanı, dil aç</w:t>
      </w:r>
      <w:r w:rsidR="001D31BC" w:rsidRPr="000E121C">
        <w:rPr>
          <w:szCs w:val="24"/>
        </w:rPr>
        <w:t>ı</w:t>
      </w:r>
      <w:r w:rsidR="001D31BC" w:rsidRPr="000E121C">
        <w:rPr>
          <w:szCs w:val="24"/>
        </w:rPr>
        <w:t>sından insanların en doğru söyleyeni, zi</w:t>
      </w:r>
      <w:r w:rsidR="001D31BC" w:rsidRPr="000E121C">
        <w:rPr>
          <w:szCs w:val="24"/>
        </w:rPr>
        <w:t>m</w:t>
      </w:r>
      <w:r w:rsidR="001D31BC" w:rsidRPr="000E121C">
        <w:rPr>
          <w:szCs w:val="24"/>
        </w:rPr>
        <w:t>met açısından insanl</w:t>
      </w:r>
      <w:r w:rsidR="001D31BC" w:rsidRPr="000E121C">
        <w:rPr>
          <w:szCs w:val="24"/>
        </w:rPr>
        <w:t>a</w:t>
      </w:r>
      <w:r w:rsidR="00950FD0">
        <w:rPr>
          <w:szCs w:val="24"/>
        </w:rPr>
        <w:t>rın en vefalısı, huy</w:t>
      </w:r>
      <w:r w:rsidR="001D31BC" w:rsidRPr="000E121C">
        <w:rPr>
          <w:szCs w:val="24"/>
        </w:rPr>
        <w:t xml:space="preserve"> açısından insanların en yumuş</w:t>
      </w:r>
      <w:r w:rsidR="001D31BC" w:rsidRPr="000E121C">
        <w:rPr>
          <w:szCs w:val="24"/>
        </w:rPr>
        <w:t>a</w:t>
      </w:r>
      <w:r w:rsidR="001D31BC" w:rsidRPr="000E121C">
        <w:rPr>
          <w:szCs w:val="24"/>
        </w:rPr>
        <w:t xml:space="preserve">ğı, davranış açısından insanların en yücesi </w:t>
      </w:r>
      <w:r w:rsidR="001D31BC" w:rsidRPr="000E121C">
        <w:rPr>
          <w:szCs w:val="24"/>
        </w:rPr>
        <w:t>i</w:t>
      </w:r>
      <w:r w:rsidR="001D31BC" w:rsidRPr="000E121C">
        <w:rPr>
          <w:szCs w:val="24"/>
        </w:rPr>
        <w:t xml:space="preserve">di. Onu ilk defa gören kimse heybetine kapılır, onunla birlikte </w:t>
      </w:r>
      <w:r w:rsidR="001D31BC" w:rsidRPr="000E121C">
        <w:rPr>
          <w:szCs w:val="24"/>
        </w:rPr>
        <w:t>o</w:t>
      </w:r>
      <w:r w:rsidR="001D31BC" w:rsidRPr="000E121C">
        <w:rPr>
          <w:szCs w:val="24"/>
        </w:rPr>
        <w:t>lan kimse, onu tanır ve severdi. Onun bir benzerini, ne önce ne de sonra gö</w:t>
      </w:r>
      <w:r w:rsidR="001D31BC" w:rsidRPr="000E121C">
        <w:rPr>
          <w:szCs w:val="24"/>
        </w:rPr>
        <w:t>r</w:t>
      </w:r>
      <w:r w:rsidR="00950FD0">
        <w:rPr>
          <w:szCs w:val="24"/>
        </w:rPr>
        <w:t>düm</w:t>
      </w:r>
      <w:r w:rsidR="001D31BC" w:rsidRPr="000E121C">
        <w:rPr>
          <w:szCs w:val="24"/>
        </w:rPr>
        <w:t>.</w:t>
      </w:r>
      <w:r w:rsidRPr="000E121C">
        <w:rPr>
          <w:rFonts w:ascii="Garamond" w:hAnsi="Garamond"/>
          <w:sz w:val="24"/>
        </w:rPr>
        <w:t>”</w:t>
      </w:r>
      <w:r w:rsidRPr="000E121C">
        <w:rPr>
          <w:rStyle w:val="FootnoteReference"/>
          <w:rFonts w:ascii="Garamond" w:hAnsi="Garamond"/>
        </w:rPr>
        <w:footnoteReference w:id="225"/>
      </w:r>
    </w:p>
    <w:p w:rsidR="00646D66" w:rsidRPr="000E121C" w:rsidRDefault="00646D66" w:rsidP="004037A6">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316201" w:rsidRPr="000E121C">
        <w:rPr>
          <w:rFonts w:ascii="Garamond" w:hAnsi="Garamond"/>
          <w:i/>
          <w:iCs/>
          <w:sz w:val="24"/>
        </w:rPr>
        <w:t xml:space="preserve">Sadık </w:t>
      </w:r>
      <w:r w:rsidRPr="000E121C">
        <w:rPr>
          <w:rFonts w:ascii="Garamond" w:hAnsi="Garamond"/>
          <w:i/>
          <w:iCs/>
          <w:sz w:val="24"/>
        </w:rPr>
        <w:t>(a.s)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316201" w:rsidRPr="000E121C">
        <w:rPr>
          <w:rFonts w:ascii="Garamond" w:hAnsi="Garamond"/>
          <w:sz w:val="24"/>
        </w:rPr>
        <w:t>Bir şahıs Allah Res</w:t>
      </w:r>
      <w:r w:rsidR="00316201" w:rsidRPr="000E121C">
        <w:rPr>
          <w:rFonts w:ascii="Garamond" w:hAnsi="Garamond"/>
          <w:sz w:val="24"/>
        </w:rPr>
        <w:t>u</w:t>
      </w:r>
      <w:r w:rsidR="00316201" w:rsidRPr="000E121C">
        <w:rPr>
          <w:rFonts w:ascii="Garamond" w:hAnsi="Garamond"/>
          <w:sz w:val="24"/>
        </w:rPr>
        <w:t>lü’nün (s.a.a) yanına geldi. Pe</w:t>
      </w:r>
      <w:r w:rsidR="00316201" w:rsidRPr="000E121C">
        <w:rPr>
          <w:rFonts w:ascii="Garamond" w:hAnsi="Garamond"/>
          <w:sz w:val="24"/>
        </w:rPr>
        <w:t>y</w:t>
      </w:r>
      <w:r w:rsidR="00316201" w:rsidRPr="000E121C">
        <w:rPr>
          <w:rFonts w:ascii="Garamond" w:hAnsi="Garamond"/>
          <w:sz w:val="24"/>
        </w:rPr>
        <w:t>gamber’in elbisesi</w:t>
      </w:r>
      <w:r w:rsidR="00BF6AD6" w:rsidRPr="000E121C">
        <w:rPr>
          <w:rFonts w:ascii="Garamond" w:hAnsi="Garamond"/>
          <w:sz w:val="24"/>
        </w:rPr>
        <w:t>nin eskiyip pörsüdüğü</w:t>
      </w:r>
      <w:r w:rsidR="00950FD0">
        <w:rPr>
          <w:rFonts w:ascii="Garamond" w:hAnsi="Garamond"/>
          <w:sz w:val="24"/>
        </w:rPr>
        <w:t>nü</w:t>
      </w:r>
      <w:r w:rsidR="00BF6AD6" w:rsidRPr="000E121C">
        <w:rPr>
          <w:rFonts w:ascii="Garamond" w:hAnsi="Garamond"/>
          <w:sz w:val="24"/>
        </w:rPr>
        <w:t xml:space="preserve"> görünce ona oniki dirhem takdim etti.” Peygamber şöyle buyurdu: “Ey Ali! Bu di</w:t>
      </w:r>
      <w:r w:rsidR="00BF6AD6" w:rsidRPr="000E121C">
        <w:rPr>
          <w:rFonts w:ascii="Garamond" w:hAnsi="Garamond"/>
          <w:sz w:val="24"/>
        </w:rPr>
        <w:t>r</w:t>
      </w:r>
      <w:r w:rsidR="00BF6AD6" w:rsidRPr="000E121C">
        <w:rPr>
          <w:rFonts w:ascii="Garamond" w:hAnsi="Garamond"/>
          <w:sz w:val="24"/>
        </w:rPr>
        <w:t>hemleri al, bu paralarla giymem için bana bir elbise al.” Ali (a.s) şöyle buyuruyor: “Ben pazara gittim ve kendisine on iki di</w:t>
      </w:r>
      <w:r w:rsidR="00BF6AD6" w:rsidRPr="000E121C">
        <w:rPr>
          <w:rFonts w:ascii="Garamond" w:hAnsi="Garamond"/>
          <w:sz w:val="24"/>
        </w:rPr>
        <w:t>r</w:t>
      </w:r>
      <w:r w:rsidR="00BF6AD6" w:rsidRPr="000E121C">
        <w:rPr>
          <w:rFonts w:ascii="Garamond" w:hAnsi="Garamond"/>
          <w:sz w:val="24"/>
        </w:rPr>
        <w:t>hemlik bir elbise alarak Peyga</w:t>
      </w:r>
      <w:r w:rsidR="00BF6AD6" w:rsidRPr="000E121C">
        <w:rPr>
          <w:rFonts w:ascii="Garamond" w:hAnsi="Garamond"/>
          <w:sz w:val="24"/>
        </w:rPr>
        <w:t>m</w:t>
      </w:r>
      <w:r w:rsidR="00BF6AD6" w:rsidRPr="000E121C">
        <w:rPr>
          <w:rFonts w:ascii="Garamond" w:hAnsi="Garamond"/>
          <w:sz w:val="24"/>
        </w:rPr>
        <w:t>ber’in (s.a.a) huzuruna getirdim. Peygamber ona baktı ve şöyle buyurdu: “Ey Ali! Eğer başka bir gömlek olsaydı, daha çok seve</w:t>
      </w:r>
      <w:r w:rsidR="00BF6AD6" w:rsidRPr="000E121C">
        <w:rPr>
          <w:rFonts w:ascii="Garamond" w:hAnsi="Garamond"/>
          <w:sz w:val="24"/>
        </w:rPr>
        <w:t>r</w:t>
      </w:r>
      <w:r w:rsidR="00BF6AD6" w:rsidRPr="000E121C">
        <w:rPr>
          <w:rFonts w:ascii="Garamond" w:hAnsi="Garamond"/>
          <w:sz w:val="24"/>
        </w:rPr>
        <w:t>dim. Sahibinin onu geri alacağını düşünüyor musun?” Ben, “bilemiyorum” diye arzettim. Peygamber şöyle buyurdu: “Git ve gör</w:t>
      </w:r>
      <w:r w:rsidR="009D58F0">
        <w:rPr>
          <w:rFonts w:ascii="Garamond" w:hAnsi="Garamond"/>
          <w:sz w:val="24"/>
        </w:rPr>
        <w:t xml:space="preserve"> bakalım.</w:t>
      </w:r>
      <w:r w:rsidR="00BF6AD6" w:rsidRPr="000E121C">
        <w:rPr>
          <w:rFonts w:ascii="Garamond" w:hAnsi="Garamond"/>
          <w:sz w:val="24"/>
        </w:rPr>
        <w:t>” Ben de gömleği satan kimsenin yanına gittim ve şöyle dedim: “Allah Resulü (s.a.a) bundan hoşlanmadı ve başka bir gömlek istemektedir. O halde bunları bizden geri al.” Satıcı kimse dirhemleri bana geri verdi, ben de onları Allah Res</w:t>
      </w:r>
      <w:r w:rsidR="00BF6AD6" w:rsidRPr="000E121C">
        <w:rPr>
          <w:rFonts w:ascii="Garamond" w:hAnsi="Garamond"/>
          <w:sz w:val="24"/>
        </w:rPr>
        <w:t>u</w:t>
      </w:r>
      <w:r w:rsidR="00BF6AD6" w:rsidRPr="000E121C">
        <w:rPr>
          <w:rFonts w:ascii="Garamond" w:hAnsi="Garamond"/>
          <w:sz w:val="24"/>
        </w:rPr>
        <w:t>lüne (s.a.a) geri getirdim. Pe</w:t>
      </w:r>
      <w:r w:rsidR="00BF6AD6" w:rsidRPr="000E121C">
        <w:rPr>
          <w:rFonts w:ascii="Garamond" w:hAnsi="Garamond"/>
          <w:sz w:val="24"/>
        </w:rPr>
        <w:t>y</w:t>
      </w:r>
      <w:r w:rsidR="00BF6AD6" w:rsidRPr="000E121C">
        <w:rPr>
          <w:rFonts w:ascii="Garamond" w:hAnsi="Garamond"/>
          <w:sz w:val="24"/>
        </w:rPr>
        <w:t>gamber Ali ile birlikte gömlek almak için pazara gitti. Yolda kenarda ot</w:t>
      </w:r>
      <w:r w:rsidR="00BF6AD6" w:rsidRPr="000E121C">
        <w:rPr>
          <w:rFonts w:ascii="Garamond" w:hAnsi="Garamond"/>
          <w:sz w:val="24"/>
        </w:rPr>
        <w:t>u</w:t>
      </w:r>
      <w:r w:rsidR="00BF6AD6" w:rsidRPr="000E121C">
        <w:rPr>
          <w:rFonts w:ascii="Garamond" w:hAnsi="Garamond"/>
          <w:sz w:val="24"/>
        </w:rPr>
        <w:t>ran ve ağlayan bir cariye gördü. Resulullah (s.a.a) ona şöyle b</w:t>
      </w:r>
      <w:r w:rsidR="00BF6AD6" w:rsidRPr="000E121C">
        <w:rPr>
          <w:rFonts w:ascii="Garamond" w:hAnsi="Garamond"/>
          <w:sz w:val="24"/>
        </w:rPr>
        <w:t>u</w:t>
      </w:r>
      <w:r w:rsidR="00BF6AD6" w:rsidRPr="000E121C">
        <w:rPr>
          <w:rFonts w:ascii="Garamond" w:hAnsi="Garamond"/>
          <w:sz w:val="24"/>
        </w:rPr>
        <w:t xml:space="preserve">yurdu: “Sana ne oldu?” </w:t>
      </w:r>
      <w:r w:rsidR="009D58F0">
        <w:rPr>
          <w:rFonts w:ascii="Garamond" w:hAnsi="Garamond"/>
          <w:sz w:val="24"/>
        </w:rPr>
        <w:t>Cariye</w:t>
      </w:r>
      <w:r w:rsidR="00BF6AD6" w:rsidRPr="000E121C">
        <w:rPr>
          <w:rFonts w:ascii="Garamond" w:hAnsi="Garamond"/>
          <w:sz w:val="24"/>
        </w:rPr>
        <w:t xml:space="preserve"> şöyle dedi: “Ey Allah Resulü! Ailem bana kend</w:t>
      </w:r>
      <w:r w:rsidR="00BF6AD6" w:rsidRPr="000E121C">
        <w:rPr>
          <w:rFonts w:ascii="Garamond" w:hAnsi="Garamond"/>
          <w:sz w:val="24"/>
        </w:rPr>
        <w:t>i</w:t>
      </w:r>
      <w:r w:rsidR="00BF6AD6" w:rsidRPr="000E121C">
        <w:rPr>
          <w:rFonts w:ascii="Garamond" w:hAnsi="Garamond"/>
          <w:sz w:val="24"/>
        </w:rPr>
        <w:t>leri için bir şey almak üzere dört dirhem para verdi, ama bu di</w:t>
      </w:r>
      <w:r w:rsidR="00BF6AD6" w:rsidRPr="000E121C">
        <w:rPr>
          <w:rFonts w:ascii="Garamond" w:hAnsi="Garamond"/>
          <w:sz w:val="24"/>
        </w:rPr>
        <w:t>r</w:t>
      </w:r>
      <w:r w:rsidR="00BF6AD6" w:rsidRPr="000E121C">
        <w:rPr>
          <w:rFonts w:ascii="Garamond" w:hAnsi="Garamond"/>
          <w:sz w:val="24"/>
        </w:rPr>
        <w:t>hemleri kaybe</w:t>
      </w:r>
      <w:r w:rsidR="00BF6AD6" w:rsidRPr="000E121C">
        <w:rPr>
          <w:rFonts w:ascii="Garamond" w:hAnsi="Garamond"/>
          <w:sz w:val="24"/>
        </w:rPr>
        <w:t>t</w:t>
      </w:r>
      <w:r w:rsidR="00BF6AD6" w:rsidRPr="000E121C">
        <w:rPr>
          <w:rFonts w:ascii="Garamond" w:hAnsi="Garamond"/>
          <w:sz w:val="24"/>
        </w:rPr>
        <w:t>tim ve onların yanına geri dö</w:t>
      </w:r>
      <w:r w:rsidR="00BF6AD6" w:rsidRPr="000E121C">
        <w:rPr>
          <w:rFonts w:ascii="Garamond" w:hAnsi="Garamond"/>
          <w:sz w:val="24"/>
        </w:rPr>
        <w:t>n</w:t>
      </w:r>
      <w:r w:rsidR="00BF6AD6" w:rsidRPr="000E121C">
        <w:rPr>
          <w:rFonts w:ascii="Garamond" w:hAnsi="Garamond"/>
          <w:sz w:val="24"/>
        </w:rPr>
        <w:t>meye cesaret edemiyorum. Allah Resulü (s.a.a) ona dört dirhem verdi ve ona şöyle buyurdu: “A</w:t>
      </w:r>
      <w:r w:rsidR="00BF6AD6" w:rsidRPr="000E121C">
        <w:rPr>
          <w:rFonts w:ascii="Garamond" w:hAnsi="Garamond"/>
          <w:sz w:val="24"/>
        </w:rPr>
        <w:t>i</w:t>
      </w:r>
      <w:r w:rsidR="00BF6AD6" w:rsidRPr="000E121C">
        <w:rPr>
          <w:rFonts w:ascii="Garamond" w:hAnsi="Garamond"/>
          <w:sz w:val="24"/>
        </w:rPr>
        <w:t>lenin yanına geri dön</w:t>
      </w:r>
      <w:r w:rsidR="009D58F0">
        <w:rPr>
          <w:rFonts w:ascii="Garamond" w:hAnsi="Garamond"/>
          <w:sz w:val="24"/>
        </w:rPr>
        <w:t>.</w:t>
      </w:r>
      <w:r w:rsidR="00BF6AD6" w:rsidRPr="000E121C">
        <w:rPr>
          <w:rFonts w:ascii="Garamond" w:hAnsi="Garamond"/>
          <w:sz w:val="24"/>
        </w:rPr>
        <w:t>” Daha sonra Resulullah (s.a.a) pazara gitti ve kendine dört dirhemlik bir gö</w:t>
      </w:r>
      <w:r w:rsidR="00BF6AD6" w:rsidRPr="000E121C">
        <w:rPr>
          <w:rFonts w:ascii="Garamond" w:hAnsi="Garamond"/>
          <w:sz w:val="24"/>
        </w:rPr>
        <w:t>m</w:t>
      </w:r>
      <w:r w:rsidR="00BF6AD6" w:rsidRPr="000E121C">
        <w:rPr>
          <w:rFonts w:ascii="Garamond" w:hAnsi="Garamond"/>
          <w:sz w:val="24"/>
        </w:rPr>
        <w:t>lek aldı, onu giydi, aziz ve celil olan A</w:t>
      </w:r>
      <w:r w:rsidR="00BF6AD6" w:rsidRPr="000E121C">
        <w:rPr>
          <w:rFonts w:ascii="Garamond" w:hAnsi="Garamond"/>
          <w:sz w:val="24"/>
        </w:rPr>
        <w:t>l</w:t>
      </w:r>
      <w:r w:rsidR="00BF6AD6" w:rsidRPr="000E121C">
        <w:rPr>
          <w:rFonts w:ascii="Garamond" w:hAnsi="Garamond"/>
          <w:sz w:val="24"/>
        </w:rPr>
        <w:t>lah’a şükretti ve pazardan dışarı çıktı. Orada çı</w:t>
      </w:r>
      <w:r w:rsidR="00BF6AD6" w:rsidRPr="000E121C">
        <w:rPr>
          <w:rFonts w:ascii="Garamond" w:hAnsi="Garamond"/>
          <w:sz w:val="24"/>
        </w:rPr>
        <w:t>p</w:t>
      </w:r>
      <w:r w:rsidR="00BF6AD6" w:rsidRPr="000E121C">
        <w:rPr>
          <w:rFonts w:ascii="Garamond" w:hAnsi="Garamond"/>
          <w:sz w:val="24"/>
        </w:rPr>
        <w:t>lak olan ve şöyle diyen birini gördü: “He</w:t>
      </w:r>
      <w:r w:rsidR="00BF6AD6" w:rsidRPr="000E121C">
        <w:rPr>
          <w:rFonts w:ascii="Garamond" w:hAnsi="Garamond"/>
          <w:sz w:val="24"/>
        </w:rPr>
        <w:t>r</w:t>
      </w:r>
      <w:r w:rsidR="00BF6AD6" w:rsidRPr="000E121C">
        <w:rPr>
          <w:rFonts w:ascii="Garamond" w:hAnsi="Garamond"/>
          <w:sz w:val="24"/>
        </w:rPr>
        <w:t>kim beni giydirirse, Allah da ona cennet elbiselerini giydirsin.” Resulullah (s.a.a) ald</w:t>
      </w:r>
      <w:r w:rsidR="00BF6AD6" w:rsidRPr="000E121C">
        <w:rPr>
          <w:rFonts w:ascii="Garamond" w:hAnsi="Garamond"/>
          <w:sz w:val="24"/>
        </w:rPr>
        <w:t>ı</w:t>
      </w:r>
      <w:r w:rsidR="00BF6AD6" w:rsidRPr="000E121C">
        <w:rPr>
          <w:rFonts w:ascii="Garamond" w:hAnsi="Garamond"/>
          <w:sz w:val="24"/>
        </w:rPr>
        <w:t xml:space="preserve">ğı gömleği </w:t>
      </w:r>
      <w:r w:rsidR="004037A6">
        <w:rPr>
          <w:rFonts w:ascii="Garamond" w:hAnsi="Garamond"/>
          <w:sz w:val="24"/>
        </w:rPr>
        <w:t>çıkardı</w:t>
      </w:r>
      <w:r w:rsidR="00BF6AD6" w:rsidRPr="000E121C">
        <w:rPr>
          <w:rFonts w:ascii="Garamond" w:hAnsi="Garamond"/>
          <w:sz w:val="24"/>
        </w:rPr>
        <w:t xml:space="preserve"> ve o fakire giydirdi. Daha sonra pazara geri döndü ve geri kalan dört di</w:t>
      </w:r>
      <w:r w:rsidR="00BF6AD6" w:rsidRPr="000E121C">
        <w:rPr>
          <w:rFonts w:ascii="Garamond" w:hAnsi="Garamond"/>
          <w:sz w:val="24"/>
        </w:rPr>
        <w:t>r</w:t>
      </w:r>
      <w:r w:rsidR="00BF6AD6" w:rsidRPr="000E121C">
        <w:rPr>
          <w:rFonts w:ascii="Garamond" w:hAnsi="Garamond"/>
          <w:sz w:val="24"/>
        </w:rPr>
        <w:t>hemle başka bir gömlek aldı, onu giydi, Alalh’a şükretti ve eve doğru geri dö</w:t>
      </w:r>
      <w:r w:rsidR="00BF6AD6" w:rsidRPr="000E121C">
        <w:rPr>
          <w:rFonts w:ascii="Garamond" w:hAnsi="Garamond"/>
          <w:sz w:val="24"/>
        </w:rPr>
        <w:t>n</w:t>
      </w:r>
      <w:r w:rsidR="00BF6AD6" w:rsidRPr="000E121C">
        <w:rPr>
          <w:rFonts w:ascii="Garamond" w:hAnsi="Garamond"/>
          <w:sz w:val="24"/>
        </w:rPr>
        <w:t xml:space="preserve">dü. Aniden </w:t>
      </w:r>
      <w:r w:rsidR="006E1004" w:rsidRPr="000E121C">
        <w:rPr>
          <w:rFonts w:ascii="Garamond" w:hAnsi="Garamond"/>
          <w:sz w:val="24"/>
        </w:rPr>
        <w:t>o cariyenin yolda oturup ağladığını gördü</w:t>
      </w:r>
      <w:r w:rsidR="00BF6AD6" w:rsidRPr="000E121C">
        <w:rPr>
          <w:rFonts w:ascii="Garamond" w:hAnsi="Garamond"/>
          <w:sz w:val="24"/>
        </w:rPr>
        <w:t>. Resulullah (s.a.a) ona şöyle b</w:t>
      </w:r>
      <w:r w:rsidR="00BF6AD6" w:rsidRPr="000E121C">
        <w:rPr>
          <w:rFonts w:ascii="Garamond" w:hAnsi="Garamond"/>
          <w:sz w:val="24"/>
        </w:rPr>
        <w:t>u</w:t>
      </w:r>
      <w:r w:rsidR="00BF6AD6" w:rsidRPr="000E121C">
        <w:rPr>
          <w:rFonts w:ascii="Garamond" w:hAnsi="Garamond"/>
          <w:sz w:val="24"/>
        </w:rPr>
        <w:t>yurdu: “</w:t>
      </w:r>
      <w:r w:rsidR="006E1004" w:rsidRPr="000E121C">
        <w:rPr>
          <w:rFonts w:ascii="Garamond" w:hAnsi="Garamond"/>
          <w:sz w:val="24"/>
        </w:rPr>
        <w:t>Neden ailenin yanına geri dönmüyorsun?” O şöyle arzetti: “Ey Allah Resulü! Ben geciktim ve beni vurmal</w:t>
      </w:r>
      <w:r w:rsidR="006E1004" w:rsidRPr="000E121C">
        <w:rPr>
          <w:rFonts w:ascii="Garamond" w:hAnsi="Garamond"/>
          <w:sz w:val="24"/>
        </w:rPr>
        <w:t>a</w:t>
      </w:r>
      <w:r w:rsidR="006E1004" w:rsidRPr="000E121C">
        <w:rPr>
          <w:rFonts w:ascii="Garamond" w:hAnsi="Garamond"/>
          <w:sz w:val="24"/>
        </w:rPr>
        <w:t>rından korkuyorum.” Resulullah (s.a.a) şöyle buyurdu: “Öne düş ve evinizin yolunu bana göster.” Allah Resulü gitti ve evin kapıs</w:t>
      </w:r>
      <w:r w:rsidR="006E1004" w:rsidRPr="000E121C">
        <w:rPr>
          <w:rFonts w:ascii="Garamond" w:hAnsi="Garamond"/>
          <w:sz w:val="24"/>
        </w:rPr>
        <w:t>ı</w:t>
      </w:r>
      <w:r w:rsidR="006E1004" w:rsidRPr="000E121C">
        <w:rPr>
          <w:rFonts w:ascii="Garamond" w:hAnsi="Garamond"/>
          <w:sz w:val="24"/>
        </w:rPr>
        <w:t>na vardı. Durup şöyle buyurdu: “Ey ev halkı! Selam olsun size</w:t>
      </w:r>
      <w:r w:rsidR="004037A6">
        <w:rPr>
          <w:rFonts w:ascii="Garamond" w:hAnsi="Garamond"/>
          <w:sz w:val="24"/>
        </w:rPr>
        <w:t>!</w:t>
      </w:r>
      <w:r w:rsidR="006E1004" w:rsidRPr="000E121C">
        <w:rPr>
          <w:rFonts w:ascii="Garamond" w:hAnsi="Garamond"/>
          <w:sz w:val="24"/>
        </w:rPr>
        <w:t>” Ama bir cevap alamadı. Pe</w:t>
      </w:r>
      <w:r w:rsidR="006E1004" w:rsidRPr="000E121C">
        <w:rPr>
          <w:rFonts w:ascii="Garamond" w:hAnsi="Garamond"/>
          <w:sz w:val="24"/>
        </w:rPr>
        <w:t>y</w:t>
      </w:r>
      <w:r w:rsidR="006E1004" w:rsidRPr="000E121C">
        <w:rPr>
          <w:rFonts w:ascii="Garamond" w:hAnsi="Garamond"/>
          <w:sz w:val="24"/>
        </w:rPr>
        <w:t xml:space="preserve">gamber yeniden selam verdi yine cevap alamadı. Peygamber </w:t>
      </w:r>
      <w:r w:rsidR="006E1004" w:rsidRPr="000E121C">
        <w:rPr>
          <w:rFonts w:ascii="Garamond" w:hAnsi="Garamond"/>
          <w:sz w:val="24"/>
        </w:rPr>
        <w:t>ü</w:t>
      </w:r>
      <w:r w:rsidR="006E1004" w:rsidRPr="000E121C">
        <w:rPr>
          <w:rFonts w:ascii="Garamond" w:hAnsi="Garamond"/>
          <w:sz w:val="24"/>
        </w:rPr>
        <w:t>çüncü defa selam verdi. Bu defa ev halkı şöyle cevap verdiler: “Allah’ın selam, rahmet ve ber</w:t>
      </w:r>
      <w:r w:rsidR="006E1004" w:rsidRPr="000E121C">
        <w:rPr>
          <w:rFonts w:ascii="Garamond" w:hAnsi="Garamond"/>
          <w:sz w:val="24"/>
        </w:rPr>
        <w:t>e</w:t>
      </w:r>
      <w:r w:rsidR="006E1004" w:rsidRPr="000E121C">
        <w:rPr>
          <w:rFonts w:ascii="Garamond" w:hAnsi="Garamond"/>
          <w:sz w:val="24"/>
        </w:rPr>
        <w:t>keti sizin üzerinize olsun.” Pe</w:t>
      </w:r>
      <w:r w:rsidR="006E1004" w:rsidRPr="000E121C">
        <w:rPr>
          <w:rFonts w:ascii="Garamond" w:hAnsi="Garamond"/>
          <w:sz w:val="24"/>
        </w:rPr>
        <w:t>y</w:t>
      </w:r>
      <w:r w:rsidR="006E1004" w:rsidRPr="000E121C">
        <w:rPr>
          <w:rFonts w:ascii="Garamond" w:hAnsi="Garamond"/>
          <w:sz w:val="24"/>
        </w:rPr>
        <w:t>gamber onlara şöyle buyurdu: “Neden birinci ve ikinci defa selamıma cevap vermediniz?” Onlar şöyle arzettiler: “Ey A</w:t>
      </w:r>
      <w:r w:rsidR="006E1004" w:rsidRPr="000E121C">
        <w:rPr>
          <w:rFonts w:ascii="Garamond" w:hAnsi="Garamond"/>
          <w:sz w:val="24"/>
        </w:rPr>
        <w:t>l</w:t>
      </w:r>
      <w:r w:rsidR="006E1004" w:rsidRPr="000E121C">
        <w:rPr>
          <w:rFonts w:ascii="Garamond" w:hAnsi="Garamond"/>
          <w:sz w:val="24"/>
        </w:rPr>
        <w:t>lah’ın Resulü! Selamınızı işittik, ama onu fazla demenizi istedik.” Allah Resulü (s.a.a) şöyle buyu</w:t>
      </w:r>
      <w:r w:rsidR="006E1004" w:rsidRPr="000E121C">
        <w:rPr>
          <w:rFonts w:ascii="Garamond" w:hAnsi="Garamond"/>
          <w:sz w:val="24"/>
        </w:rPr>
        <w:t>r</w:t>
      </w:r>
      <w:r w:rsidR="006E1004" w:rsidRPr="000E121C">
        <w:rPr>
          <w:rFonts w:ascii="Garamond" w:hAnsi="Garamond"/>
          <w:sz w:val="24"/>
        </w:rPr>
        <w:t>du: “Bu cariye eve gelmekte gecikmiştir, ona eziyet etmey</w:t>
      </w:r>
      <w:r w:rsidR="006E1004" w:rsidRPr="000E121C">
        <w:rPr>
          <w:rFonts w:ascii="Garamond" w:hAnsi="Garamond"/>
          <w:sz w:val="24"/>
        </w:rPr>
        <w:t>i</w:t>
      </w:r>
      <w:r w:rsidR="006E1004" w:rsidRPr="000E121C">
        <w:rPr>
          <w:rFonts w:ascii="Garamond" w:hAnsi="Garamond"/>
          <w:sz w:val="24"/>
        </w:rPr>
        <w:t>niz.” Onlar şöyle arzettiler: “Ey Allah’ın Resulü! Onu sizin ad</w:t>
      </w:r>
      <w:r w:rsidR="006E1004" w:rsidRPr="000E121C">
        <w:rPr>
          <w:rFonts w:ascii="Garamond" w:hAnsi="Garamond"/>
          <w:sz w:val="24"/>
        </w:rPr>
        <w:t>ı</w:t>
      </w:r>
      <w:r w:rsidR="006E1004" w:rsidRPr="000E121C">
        <w:rPr>
          <w:rFonts w:ascii="Garamond" w:hAnsi="Garamond"/>
          <w:sz w:val="24"/>
        </w:rPr>
        <w:t>mınızın uğuruyla azad ettik.” Allah Resulü (s.a.a) şöyle buyu</w:t>
      </w:r>
      <w:r w:rsidR="006E1004" w:rsidRPr="000E121C">
        <w:rPr>
          <w:rFonts w:ascii="Garamond" w:hAnsi="Garamond"/>
          <w:sz w:val="24"/>
        </w:rPr>
        <w:t>r</w:t>
      </w:r>
      <w:r w:rsidR="006E1004" w:rsidRPr="000E121C">
        <w:rPr>
          <w:rFonts w:ascii="Garamond" w:hAnsi="Garamond"/>
          <w:sz w:val="24"/>
        </w:rPr>
        <w:t>du: “Allah’a hamd olsun. Ben bu on iki dirhemden daha bereketl</w:t>
      </w:r>
      <w:r w:rsidR="006E1004" w:rsidRPr="000E121C">
        <w:rPr>
          <w:rFonts w:ascii="Garamond" w:hAnsi="Garamond"/>
          <w:sz w:val="24"/>
        </w:rPr>
        <w:t>i</w:t>
      </w:r>
      <w:r w:rsidR="006E1004" w:rsidRPr="000E121C">
        <w:rPr>
          <w:rFonts w:ascii="Garamond" w:hAnsi="Garamond"/>
          <w:sz w:val="24"/>
        </w:rPr>
        <w:t>sini görmedim. Allah onlarla iki çıplağı giydirdi ve bir insanı azad etti.</w:t>
      </w:r>
      <w:r w:rsidRPr="000E121C">
        <w:rPr>
          <w:rFonts w:ascii="Garamond" w:hAnsi="Garamond"/>
          <w:sz w:val="24"/>
        </w:rPr>
        <w:t>”</w:t>
      </w:r>
      <w:r w:rsidRPr="000E121C">
        <w:rPr>
          <w:rStyle w:val="FootnoteReference"/>
          <w:rFonts w:ascii="Garamond" w:hAnsi="Garamond"/>
        </w:rPr>
        <w:footnoteReference w:id="226"/>
      </w:r>
    </w:p>
    <w:p w:rsidR="00AB3940" w:rsidRPr="000E121C" w:rsidRDefault="00F74D47" w:rsidP="000E121C">
      <w:pPr>
        <w:spacing w:line="320" w:lineRule="atLeast"/>
        <w:ind w:firstLine="284"/>
        <w:jc w:val="both"/>
        <w:rPr>
          <w:rFonts w:ascii="Garamond" w:hAnsi="Garamond"/>
          <w:i/>
          <w:iCs/>
          <w:sz w:val="24"/>
        </w:rPr>
      </w:pPr>
      <w:r w:rsidRPr="000E121C">
        <w:rPr>
          <w:rFonts w:ascii="Garamond" w:hAnsi="Garamond"/>
          <w:i/>
          <w:iCs/>
          <w:sz w:val="24"/>
        </w:rPr>
        <w:t>bak.</w:t>
      </w:r>
      <w:r w:rsidR="00AB3940" w:rsidRPr="000E121C">
        <w:rPr>
          <w:rFonts w:ascii="Garamond" w:hAnsi="Garamond"/>
          <w:i/>
          <w:iCs/>
          <w:sz w:val="24"/>
        </w:rPr>
        <w:t xml:space="preserve"> El-Hulk, 1102. Bölüm </w:t>
      </w:r>
    </w:p>
    <w:p w:rsidR="00AB3940" w:rsidRPr="000E121C" w:rsidRDefault="00AB3940" w:rsidP="000E121C">
      <w:pPr>
        <w:spacing w:line="320" w:lineRule="atLeast"/>
        <w:ind w:firstLine="284"/>
        <w:jc w:val="both"/>
        <w:rPr>
          <w:rFonts w:ascii="Garamond" w:hAnsi="Garamond"/>
          <w:i/>
          <w:iCs/>
          <w:sz w:val="24"/>
        </w:rPr>
      </w:pPr>
    </w:p>
    <w:p w:rsidR="000313D1" w:rsidRPr="000E121C" w:rsidRDefault="00AB3940" w:rsidP="000E121C">
      <w:pPr>
        <w:pStyle w:val="Heading1"/>
        <w:ind w:firstLine="284"/>
      </w:pPr>
      <w:bookmarkStart w:id="51" w:name="_Toc23535449"/>
      <w:r w:rsidRPr="000E121C">
        <w:t>3832. Bölüm</w:t>
      </w:r>
      <w:bookmarkEnd w:id="51"/>
    </w:p>
    <w:p w:rsidR="000313D1" w:rsidRPr="000E121C" w:rsidRDefault="000313D1" w:rsidP="000E121C">
      <w:pPr>
        <w:pStyle w:val="Heading1"/>
        <w:ind w:firstLine="284"/>
      </w:pPr>
      <w:bookmarkStart w:id="52" w:name="_Toc23535450"/>
      <w:r w:rsidRPr="000E121C">
        <w:t>Emin</w:t>
      </w:r>
      <w:bookmarkEnd w:id="52"/>
    </w:p>
    <w:p w:rsidR="00AB3940" w:rsidRPr="000E121C" w:rsidRDefault="008357DD" w:rsidP="00F0125A">
      <w:r w:rsidRPr="000E121C">
        <w:t xml:space="preserve"> </w:t>
      </w:r>
    </w:p>
    <w:p w:rsidR="00AB3940" w:rsidRPr="000E121C" w:rsidRDefault="00AB3940" w:rsidP="000E121C">
      <w:pPr>
        <w:ind w:firstLine="284"/>
        <w:rPr>
          <w:b/>
          <w:bCs/>
          <w:u w:val="single"/>
        </w:rPr>
      </w:pPr>
      <w:r w:rsidRPr="000E121C">
        <w:rPr>
          <w:b/>
          <w:bCs/>
          <w:u w:val="single"/>
        </w:rPr>
        <w:t>Kur’an:</w:t>
      </w:r>
    </w:p>
    <w:p w:rsidR="00AB3940" w:rsidRPr="000E121C" w:rsidRDefault="004037A6" w:rsidP="004037A6">
      <w:pPr>
        <w:spacing w:line="320" w:lineRule="atLeast"/>
        <w:ind w:firstLine="284"/>
        <w:jc w:val="both"/>
        <w:rPr>
          <w:rFonts w:ascii="Garamond" w:hAnsi="Garamond"/>
          <w:b/>
          <w:bCs/>
          <w:i/>
          <w:iCs/>
          <w:sz w:val="8"/>
        </w:rPr>
      </w:pPr>
      <w:r>
        <w:rPr>
          <w:rFonts w:ascii="Garamond" w:hAnsi="Garamond" w:cs="Garamond"/>
          <w:b/>
          <w:bCs/>
          <w:sz w:val="24"/>
        </w:rPr>
        <w:t>“S</w:t>
      </w:r>
      <w:r w:rsidR="0016580F" w:rsidRPr="000E121C">
        <w:rPr>
          <w:rFonts w:ascii="Garamond" w:hAnsi="Garamond" w:cs="Garamond"/>
          <w:b/>
          <w:bCs/>
          <w:sz w:val="24"/>
        </w:rPr>
        <w:t xml:space="preserve">özü dinlenen ve </w:t>
      </w:r>
      <w:r>
        <w:rPr>
          <w:rFonts w:ascii="Garamond" w:hAnsi="Garamond" w:cs="Garamond"/>
          <w:b/>
          <w:bCs/>
          <w:sz w:val="24"/>
        </w:rPr>
        <w:t>emi</w:t>
      </w:r>
      <w:r>
        <w:rPr>
          <w:rFonts w:ascii="Garamond" w:hAnsi="Garamond" w:cs="Garamond"/>
          <w:b/>
          <w:bCs/>
          <w:sz w:val="24"/>
        </w:rPr>
        <w:t>n</w:t>
      </w:r>
      <w:r>
        <w:rPr>
          <w:rFonts w:ascii="Garamond" w:hAnsi="Garamond" w:cs="Garamond"/>
          <w:b/>
          <w:bCs/>
          <w:sz w:val="24"/>
        </w:rPr>
        <w:t>dir.</w:t>
      </w:r>
      <w:r w:rsidR="0016580F" w:rsidRPr="000E121C">
        <w:rPr>
          <w:rFonts w:ascii="Garamond" w:hAnsi="Garamond" w:cs="Garamond"/>
          <w:b/>
          <w:bCs/>
          <w:sz w:val="24"/>
        </w:rPr>
        <w:t>”</w:t>
      </w:r>
      <w:r w:rsidR="0016580F" w:rsidRPr="000E121C">
        <w:rPr>
          <w:rStyle w:val="FootnoteReference"/>
          <w:rFonts w:ascii="Garamond" w:hAnsi="Garamond" w:cs="Garamond"/>
          <w:b/>
          <w:bCs/>
          <w:sz w:val="24"/>
        </w:rPr>
        <w:footnoteReference w:id="227"/>
      </w:r>
    </w:p>
    <w:p w:rsidR="00646D66" w:rsidRPr="000E121C" w:rsidRDefault="000313D1"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004037A6">
        <w:rPr>
          <w:rFonts w:ascii="Garamond" w:hAnsi="Garamond"/>
          <w:sz w:val="24"/>
        </w:rPr>
        <w:t>Bilin ki</w:t>
      </w:r>
      <w:r w:rsidRPr="000E121C">
        <w:rPr>
          <w:rFonts w:ascii="Garamond" w:hAnsi="Garamond"/>
          <w:sz w:val="24"/>
        </w:rPr>
        <w:t xml:space="preserve"> Allah’a y</w:t>
      </w:r>
      <w:r w:rsidRPr="000E121C">
        <w:rPr>
          <w:rFonts w:ascii="Garamond" w:hAnsi="Garamond"/>
          <w:sz w:val="24"/>
        </w:rPr>
        <w:t>e</w:t>
      </w:r>
      <w:r w:rsidRPr="000E121C">
        <w:rPr>
          <w:rFonts w:ascii="Garamond" w:hAnsi="Garamond"/>
          <w:sz w:val="24"/>
        </w:rPr>
        <w:t>min olsun ki ben gökte de em</w:t>
      </w:r>
      <w:r w:rsidRPr="000E121C">
        <w:rPr>
          <w:rFonts w:ascii="Garamond" w:hAnsi="Garamond"/>
          <w:sz w:val="24"/>
        </w:rPr>
        <w:t>i</w:t>
      </w:r>
      <w:r w:rsidRPr="000E121C">
        <w:rPr>
          <w:rFonts w:ascii="Garamond" w:hAnsi="Garamond"/>
          <w:sz w:val="24"/>
        </w:rPr>
        <w:t>nim, yeryüzünde de eminim</w:t>
      </w:r>
      <w:r w:rsidR="00646D66" w:rsidRPr="000E121C">
        <w:rPr>
          <w:rFonts w:ascii="Garamond" w:hAnsi="Garamond"/>
          <w:sz w:val="24"/>
        </w:rPr>
        <w:t>”</w:t>
      </w:r>
      <w:r w:rsidR="00646D66" w:rsidRPr="000E121C">
        <w:rPr>
          <w:rStyle w:val="FootnoteReference"/>
          <w:rFonts w:ascii="Garamond" w:hAnsi="Garamond"/>
        </w:rPr>
        <w:footnoteReference w:id="228"/>
      </w:r>
    </w:p>
    <w:p w:rsidR="00646D66" w:rsidRPr="000E121C" w:rsidRDefault="000313D1" w:rsidP="00E82E71">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Keşf’ul-Gumme’de şöyle yer almıştır: </w:t>
      </w:r>
      <w:r w:rsidR="00646D66" w:rsidRPr="000E121C">
        <w:rPr>
          <w:rFonts w:ascii="Garamond" w:hAnsi="Garamond"/>
          <w:sz w:val="24"/>
        </w:rPr>
        <w:t>“</w:t>
      </w:r>
      <w:r w:rsidRPr="000E121C">
        <w:rPr>
          <w:rFonts w:ascii="Garamond" w:hAnsi="Garamond"/>
          <w:sz w:val="24"/>
        </w:rPr>
        <w:t>Peygamber’in (s.a.a) adlarından biri de emanetdarlık ve sözünde durmaktan</w:t>
      </w:r>
      <w:r w:rsidR="00035083" w:rsidRPr="000E121C">
        <w:rPr>
          <w:rFonts w:ascii="Garamond" w:hAnsi="Garamond"/>
          <w:sz w:val="24"/>
        </w:rPr>
        <w:t xml:space="preserve"> alınan Emin’dir. Peygamber gönderi</w:t>
      </w:r>
      <w:r w:rsidR="00035083" w:rsidRPr="000E121C">
        <w:rPr>
          <w:rFonts w:ascii="Garamond" w:hAnsi="Garamond"/>
          <w:sz w:val="24"/>
        </w:rPr>
        <w:t>l</w:t>
      </w:r>
      <w:r w:rsidR="00035083" w:rsidRPr="000E121C">
        <w:rPr>
          <w:rFonts w:ascii="Garamond" w:hAnsi="Garamond"/>
          <w:sz w:val="24"/>
        </w:rPr>
        <w:t>meden önce de Araplar onu Emin olarak adlandırıyordu. Çünkü onun emanete riayet ettiğini görmüşlerdi. Dolayısıyla herkimin sözünde durma</w:t>
      </w:r>
      <w:r w:rsidR="007D271D" w:rsidRPr="000E121C">
        <w:rPr>
          <w:rFonts w:ascii="Garamond" w:hAnsi="Garamond"/>
          <w:sz w:val="24"/>
        </w:rPr>
        <w:t xml:space="preserve">ma ve yalandan güvende olursan o şahıs emindir. Bu yüzden Allah Cebrail’i bu sıfatla zikretmiş ve şöyle buyurmuştur: </w:t>
      </w:r>
      <w:r w:rsidR="00E82E71" w:rsidRPr="00E82E71">
        <w:rPr>
          <w:rFonts w:ascii="Garamond" w:hAnsi="Garamond"/>
          <w:b/>
          <w:bCs/>
          <w:sz w:val="24"/>
        </w:rPr>
        <w:t>“Sözü di</w:t>
      </w:r>
      <w:r w:rsidR="00E82E71" w:rsidRPr="00E82E71">
        <w:rPr>
          <w:rFonts w:ascii="Garamond" w:hAnsi="Garamond"/>
          <w:b/>
          <w:bCs/>
          <w:sz w:val="24"/>
        </w:rPr>
        <w:t>n</w:t>
      </w:r>
      <w:r w:rsidR="00E82E71" w:rsidRPr="00E82E71">
        <w:rPr>
          <w:rFonts w:ascii="Garamond" w:hAnsi="Garamond"/>
          <w:b/>
          <w:bCs/>
          <w:sz w:val="24"/>
        </w:rPr>
        <w:t>lenilen ve emidir.</w:t>
      </w:r>
      <w:r w:rsidR="00646D66" w:rsidRPr="00E82E71">
        <w:rPr>
          <w:rFonts w:ascii="Garamond" w:hAnsi="Garamond"/>
          <w:b/>
          <w:bCs/>
          <w:sz w:val="24"/>
        </w:rPr>
        <w:t>”</w:t>
      </w:r>
      <w:r w:rsidR="00646D66" w:rsidRPr="000E121C">
        <w:rPr>
          <w:rStyle w:val="FootnoteReference"/>
          <w:rFonts w:ascii="Garamond" w:hAnsi="Garamond"/>
        </w:rPr>
        <w:footnoteReference w:id="229"/>
      </w:r>
    </w:p>
    <w:p w:rsidR="00646D66" w:rsidRPr="000E121C" w:rsidRDefault="001D31BC" w:rsidP="000E121C">
      <w:pPr>
        <w:numPr>
          <w:ilvl w:val="0"/>
          <w:numId w:val="14"/>
        </w:numPr>
        <w:spacing w:line="320" w:lineRule="atLeast"/>
        <w:ind w:firstLine="284"/>
        <w:jc w:val="both"/>
        <w:rPr>
          <w:rFonts w:ascii="Garamond" w:hAnsi="Garamond"/>
          <w:i/>
          <w:iCs/>
          <w:sz w:val="8"/>
        </w:rPr>
      </w:pPr>
      <w:r w:rsidRPr="000E121C">
        <w:rPr>
          <w:i/>
          <w:iCs/>
          <w:szCs w:val="24"/>
        </w:rPr>
        <w:t>İbn-i İshak şöyle diyor:</w:t>
      </w:r>
      <w:r w:rsidRPr="00E82E71">
        <w:rPr>
          <w:i/>
          <w:iCs/>
          <w:szCs w:val="24"/>
        </w:rPr>
        <w:t xml:space="preserve"> “A</w:t>
      </w:r>
      <w:r w:rsidRPr="00E82E71">
        <w:rPr>
          <w:i/>
          <w:iCs/>
          <w:szCs w:val="24"/>
        </w:rPr>
        <w:t>l</w:t>
      </w:r>
      <w:r w:rsidRPr="00E82E71">
        <w:rPr>
          <w:i/>
          <w:iCs/>
          <w:szCs w:val="24"/>
        </w:rPr>
        <w:t>lah Resulüne (s.a.a) vahiy nazil o</w:t>
      </w:r>
      <w:r w:rsidRPr="00E82E71">
        <w:rPr>
          <w:i/>
          <w:iCs/>
          <w:szCs w:val="24"/>
        </w:rPr>
        <w:t>l</w:t>
      </w:r>
      <w:r w:rsidRPr="00E82E71">
        <w:rPr>
          <w:i/>
          <w:iCs/>
          <w:szCs w:val="24"/>
        </w:rPr>
        <w:t>madan önce de Kureyş onu emin olarak adlandı</w:t>
      </w:r>
      <w:r w:rsidRPr="00E82E71">
        <w:rPr>
          <w:i/>
          <w:iCs/>
          <w:szCs w:val="24"/>
        </w:rPr>
        <w:t>r</w:t>
      </w:r>
      <w:r w:rsidRPr="00E82E71">
        <w:rPr>
          <w:i/>
          <w:iCs/>
          <w:szCs w:val="24"/>
        </w:rPr>
        <w:t>mıştı.</w:t>
      </w:r>
      <w:r w:rsidR="00646D66" w:rsidRPr="00E82E71">
        <w:rPr>
          <w:rFonts w:ascii="Garamond" w:hAnsi="Garamond"/>
          <w:i/>
          <w:iCs/>
          <w:sz w:val="24"/>
        </w:rPr>
        <w:t>”</w:t>
      </w:r>
      <w:r w:rsidR="00646D66" w:rsidRPr="000E121C">
        <w:rPr>
          <w:rStyle w:val="FootnoteReference"/>
          <w:rFonts w:ascii="Garamond" w:hAnsi="Garamond"/>
        </w:rPr>
        <w:footnoteReference w:id="230"/>
      </w:r>
    </w:p>
    <w:p w:rsidR="00646D66" w:rsidRPr="000E121C" w:rsidRDefault="00B23EB6" w:rsidP="00C7193C">
      <w:pPr>
        <w:numPr>
          <w:ilvl w:val="0"/>
          <w:numId w:val="14"/>
        </w:numPr>
        <w:spacing w:line="320" w:lineRule="atLeast"/>
        <w:ind w:firstLine="284"/>
        <w:jc w:val="both"/>
        <w:rPr>
          <w:rFonts w:ascii="Garamond" w:hAnsi="Garamond"/>
          <w:i/>
          <w:iCs/>
          <w:sz w:val="8"/>
        </w:rPr>
      </w:pPr>
      <w:r w:rsidRPr="000E121C">
        <w:rPr>
          <w:rFonts w:ascii="Garamond" w:hAnsi="Garamond"/>
          <w:i/>
          <w:iCs/>
          <w:sz w:val="24"/>
        </w:rPr>
        <w:t>İbn-i İshak bi’setten önce Kabe’nin bina edilişi konusundan bahsederken şöyle yazmaktadır</w:t>
      </w:r>
      <w:r w:rsidR="00646D66" w:rsidRPr="000E121C">
        <w:rPr>
          <w:rFonts w:ascii="Garamond" w:hAnsi="Garamond"/>
          <w:i/>
          <w:iCs/>
          <w:sz w:val="24"/>
        </w:rPr>
        <w:t xml:space="preserve">: </w:t>
      </w:r>
      <w:r w:rsidR="00646D66" w:rsidRPr="000E121C">
        <w:rPr>
          <w:rFonts w:ascii="Garamond" w:hAnsi="Garamond"/>
          <w:sz w:val="24"/>
        </w:rPr>
        <w:t>“</w:t>
      </w:r>
      <w:r w:rsidR="00A7710E" w:rsidRPr="000E121C">
        <w:rPr>
          <w:rFonts w:ascii="Garamond" w:hAnsi="Garamond"/>
          <w:sz w:val="24"/>
        </w:rPr>
        <w:t>Kureyş kabileleri Ka’be’yi bina etmek için taş topladılar. Her kabile ayrı ayrı taş topluyordu. Onlar Kabe’nin temellerini yü</w:t>
      </w:r>
      <w:r w:rsidR="00A7710E" w:rsidRPr="000E121C">
        <w:rPr>
          <w:rFonts w:ascii="Garamond" w:hAnsi="Garamond"/>
          <w:sz w:val="24"/>
        </w:rPr>
        <w:t>k</w:t>
      </w:r>
      <w:r w:rsidR="00A7710E" w:rsidRPr="000E121C">
        <w:rPr>
          <w:rFonts w:ascii="Garamond" w:hAnsi="Garamond"/>
          <w:sz w:val="24"/>
        </w:rPr>
        <w:t>selttiler ve Rükn’e -yani Hacer’ul-Esved’e- ulaştılar. Bu esnada birbiriyle tartışmaya ge</w:t>
      </w:r>
      <w:r w:rsidR="00A7710E" w:rsidRPr="000E121C">
        <w:rPr>
          <w:rFonts w:ascii="Garamond" w:hAnsi="Garamond"/>
          <w:sz w:val="24"/>
        </w:rPr>
        <w:t>ç</w:t>
      </w:r>
      <w:r w:rsidR="00A7710E" w:rsidRPr="000E121C">
        <w:rPr>
          <w:rFonts w:ascii="Garamond" w:hAnsi="Garamond"/>
          <w:sz w:val="24"/>
        </w:rPr>
        <w:t>tiler. Her</w:t>
      </w:r>
      <w:r w:rsidR="002644CF" w:rsidRPr="000E121C">
        <w:rPr>
          <w:rFonts w:ascii="Garamond" w:hAnsi="Garamond"/>
          <w:sz w:val="24"/>
        </w:rPr>
        <w:t xml:space="preserve"> kabile Hacer’ul-Esved’i </w:t>
      </w:r>
      <w:r w:rsidR="00A7710E" w:rsidRPr="000E121C">
        <w:rPr>
          <w:rFonts w:ascii="Garamond" w:hAnsi="Garamond"/>
          <w:sz w:val="24"/>
        </w:rPr>
        <w:t xml:space="preserve">yerine </w:t>
      </w:r>
      <w:r w:rsidR="00C7193C">
        <w:rPr>
          <w:rFonts w:ascii="Garamond" w:hAnsi="Garamond"/>
          <w:sz w:val="24"/>
        </w:rPr>
        <w:t>başkası değil kendisi koymak istiyordu… Daha sonra o</w:t>
      </w:r>
      <w:r w:rsidR="002644CF" w:rsidRPr="000E121C">
        <w:rPr>
          <w:rFonts w:ascii="Garamond" w:hAnsi="Garamond"/>
          <w:sz w:val="24"/>
        </w:rPr>
        <w:t>nlar mescitte toplandılar, me</w:t>
      </w:r>
      <w:r w:rsidR="002644CF" w:rsidRPr="000E121C">
        <w:rPr>
          <w:rFonts w:ascii="Garamond" w:hAnsi="Garamond"/>
          <w:sz w:val="24"/>
        </w:rPr>
        <w:t>ş</w:t>
      </w:r>
      <w:r w:rsidR="002644CF" w:rsidRPr="000E121C">
        <w:rPr>
          <w:rFonts w:ascii="Garamond" w:hAnsi="Garamond"/>
          <w:sz w:val="24"/>
        </w:rPr>
        <w:t>veret ettiler. Her biri diğerini insafa davet etti. Bazı raviler şöyle demişle</w:t>
      </w:r>
      <w:r w:rsidR="002644CF" w:rsidRPr="000E121C">
        <w:rPr>
          <w:rFonts w:ascii="Garamond" w:hAnsi="Garamond"/>
          <w:sz w:val="24"/>
        </w:rPr>
        <w:t>r</w:t>
      </w:r>
      <w:r w:rsidR="002644CF" w:rsidRPr="000E121C">
        <w:rPr>
          <w:rFonts w:ascii="Garamond" w:hAnsi="Garamond"/>
          <w:sz w:val="24"/>
        </w:rPr>
        <w:t>dir: “Ebu Ümeyye b. Muğire b. Abdillah b. Ömer b. Mehzum o yıllarda Kureyş’in en yaşlısı o</w:t>
      </w:r>
      <w:r w:rsidR="002644CF" w:rsidRPr="000E121C">
        <w:rPr>
          <w:rFonts w:ascii="Garamond" w:hAnsi="Garamond"/>
          <w:sz w:val="24"/>
        </w:rPr>
        <w:t>l</w:t>
      </w:r>
      <w:r w:rsidR="002644CF" w:rsidRPr="000E121C">
        <w:rPr>
          <w:rFonts w:ascii="Garamond" w:hAnsi="Garamond"/>
          <w:sz w:val="24"/>
        </w:rPr>
        <w:t>duğu için şöyle dedi: “Ey Kureyş topluluğu! Geliniz ve bu mesc</w:t>
      </w:r>
      <w:r w:rsidR="002644CF" w:rsidRPr="000E121C">
        <w:rPr>
          <w:rFonts w:ascii="Garamond" w:hAnsi="Garamond"/>
          <w:sz w:val="24"/>
        </w:rPr>
        <w:t>i</w:t>
      </w:r>
      <w:r w:rsidR="002644CF" w:rsidRPr="000E121C">
        <w:rPr>
          <w:rFonts w:ascii="Garamond" w:hAnsi="Garamond"/>
          <w:sz w:val="24"/>
        </w:rPr>
        <w:t>din kapısından ilk giren kimseyi kendi aranızda hakem kılınız.” Kureyş bunu kabul etti. Onların yanına gelen ilk kimse Allah Resulü (s.a.a) idi. Kureyş onu gördüğü zaman şöyle dediler: “Bu emin kims</w:t>
      </w:r>
      <w:r w:rsidR="002644CF" w:rsidRPr="000E121C">
        <w:rPr>
          <w:rFonts w:ascii="Garamond" w:hAnsi="Garamond"/>
          <w:sz w:val="24"/>
        </w:rPr>
        <w:t>e</w:t>
      </w:r>
      <w:r w:rsidR="002644CF" w:rsidRPr="000E121C">
        <w:rPr>
          <w:rFonts w:ascii="Garamond" w:hAnsi="Garamond"/>
          <w:sz w:val="24"/>
        </w:rPr>
        <w:t xml:space="preserve">dir, </w:t>
      </w:r>
      <w:r w:rsidR="00706CBD">
        <w:rPr>
          <w:rFonts w:ascii="Garamond" w:hAnsi="Garamond"/>
          <w:sz w:val="24"/>
        </w:rPr>
        <w:t>biz onu kabul ediyoruz, o Muham</w:t>
      </w:r>
      <w:r w:rsidR="002644CF" w:rsidRPr="000E121C">
        <w:rPr>
          <w:rFonts w:ascii="Garamond" w:hAnsi="Garamond"/>
          <w:sz w:val="24"/>
        </w:rPr>
        <w:t>m</w:t>
      </w:r>
      <w:r w:rsidR="00706CBD">
        <w:rPr>
          <w:rFonts w:ascii="Garamond" w:hAnsi="Garamond"/>
          <w:sz w:val="24"/>
        </w:rPr>
        <w:t>e</w:t>
      </w:r>
      <w:r w:rsidR="002644CF" w:rsidRPr="000E121C">
        <w:rPr>
          <w:rFonts w:ascii="Garamond" w:hAnsi="Garamond"/>
          <w:sz w:val="24"/>
        </w:rPr>
        <w:t>d’dir.” Peygamber onlara ulaşınca konuyu kendis</w:t>
      </w:r>
      <w:r w:rsidR="002644CF" w:rsidRPr="000E121C">
        <w:rPr>
          <w:rFonts w:ascii="Garamond" w:hAnsi="Garamond"/>
          <w:sz w:val="24"/>
        </w:rPr>
        <w:t>i</w:t>
      </w:r>
      <w:r w:rsidR="002644CF" w:rsidRPr="000E121C">
        <w:rPr>
          <w:rFonts w:ascii="Garamond" w:hAnsi="Garamond"/>
          <w:sz w:val="24"/>
        </w:rPr>
        <w:t>ne ilettiler. Peygamber şöyle buyurdu: “Bir bez getirin” Bezi getirdiler, Peygamber Hacer’ul-Esved’i kaldırdı, kendi eliyle bezin üzerine koydu sonra şöyle buyurdu: “Her kabile bu bezin bir köşesinden tutsun ve hepiniz onu kaldırınız. Kureyş bu işi yaptı ve Hacer’ul-Esved koyul</w:t>
      </w:r>
      <w:r w:rsidR="002644CF" w:rsidRPr="000E121C">
        <w:rPr>
          <w:rFonts w:ascii="Garamond" w:hAnsi="Garamond"/>
          <w:sz w:val="24"/>
        </w:rPr>
        <w:t>a</w:t>
      </w:r>
      <w:r w:rsidR="002644CF" w:rsidRPr="000E121C">
        <w:rPr>
          <w:rFonts w:ascii="Garamond" w:hAnsi="Garamond"/>
          <w:sz w:val="24"/>
        </w:rPr>
        <w:t>cağı yere geldiğinde de Peyga</w:t>
      </w:r>
      <w:r w:rsidR="002644CF" w:rsidRPr="000E121C">
        <w:rPr>
          <w:rFonts w:ascii="Garamond" w:hAnsi="Garamond"/>
          <w:sz w:val="24"/>
        </w:rPr>
        <w:t>m</w:t>
      </w:r>
      <w:r w:rsidR="002644CF" w:rsidRPr="000E121C">
        <w:rPr>
          <w:rFonts w:ascii="Garamond" w:hAnsi="Garamond"/>
          <w:sz w:val="24"/>
        </w:rPr>
        <w:t xml:space="preserve">ber onu kendi eliyle kaldırdı ve kendi </w:t>
      </w:r>
      <w:r w:rsidR="00706CBD">
        <w:rPr>
          <w:rFonts w:ascii="Garamond" w:hAnsi="Garamond"/>
          <w:sz w:val="24"/>
        </w:rPr>
        <w:t>yerine koydu. Daha sonra üzerine</w:t>
      </w:r>
      <w:r w:rsidR="002644CF" w:rsidRPr="000E121C">
        <w:rPr>
          <w:rFonts w:ascii="Garamond" w:hAnsi="Garamond"/>
          <w:sz w:val="24"/>
        </w:rPr>
        <w:t xml:space="preserve"> bina etti.</w:t>
      </w:r>
      <w:r w:rsidR="00646D66" w:rsidRPr="000E121C">
        <w:rPr>
          <w:rFonts w:ascii="Garamond" w:hAnsi="Garamond"/>
          <w:sz w:val="24"/>
        </w:rPr>
        <w:t>”</w:t>
      </w:r>
      <w:r w:rsidR="00646D66" w:rsidRPr="000E121C">
        <w:rPr>
          <w:rStyle w:val="FootnoteReference"/>
          <w:rFonts w:ascii="Garamond" w:hAnsi="Garamond"/>
        </w:rPr>
        <w:footnoteReference w:id="231"/>
      </w:r>
    </w:p>
    <w:p w:rsidR="00646D66" w:rsidRPr="000E121C" w:rsidRDefault="002644CF"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İbn-i Abbas </w:t>
      </w:r>
      <w:r w:rsidR="005229C6" w:rsidRPr="000E121C">
        <w:rPr>
          <w:rFonts w:ascii="Garamond" w:hAnsi="Garamond"/>
          <w:i/>
          <w:iCs/>
          <w:sz w:val="24"/>
        </w:rPr>
        <w:t>veya Muhamemd b. Cübeyr b. Mut’im, Ka’benin bine edilişi hakkında şöyle demiştir:</w:t>
      </w:r>
      <w:r w:rsidR="005229C6" w:rsidRPr="000E121C">
        <w:rPr>
          <w:rFonts w:ascii="Garamond" w:hAnsi="Garamond"/>
          <w:sz w:val="24"/>
        </w:rPr>
        <w:t xml:space="preserve"> </w:t>
      </w:r>
      <w:r w:rsidR="00646D66" w:rsidRPr="000E121C">
        <w:rPr>
          <w:rFonts w:ascii="Garamond" w:hAnsi="Garamond"/>
          <w:sz w:val="24"/>
        </w:rPr>
        <w:t>“</w:t>
      </w:r>
      <w:r w:rsidR="005229C6" w:rsidRPr="000E121C">
        <w:rPr>
          <w:rFonts w:ascii="Garamond" w:hAnsi="Garamond"/>
          <w:sz w:val="24"/>
        </w:rPr>
        <w:t xml:space="preserve">Ka’be’de </w:t>
      </w:r>
      <w:r w:rsidR="00706CBD">
        <w:rPr>
          <w:rFonts w:ascii="Garamond" w:hAnsi="Garamond"/>
          <w:sz w:val="24"/>
        </w:rPr>
        <w:t xml:space="preserve">Rükn’e </w:t>
      </w:r>
      <w:r w:rsidR="005229C6" w:rsidRPr="000E121C">
        <w:rPr>
          <w:rFonts w:ascii="Garamond" w:hAnsi="Garamond"/>
          <w:sz w:val="24"/>
        </w:rPr>
        <w:t>Hacer’ul-Esved’in koyulduğu yere ulaşıld</w:t>
      </w:r>
      <w:r w:rsidR="00706CBD">
        <w:rPr>
          <w:rFonts w:ascii="Garamond" w:hAnsi="Garamond"/>
          <w:sz w:val="24"/>
        </w:rPr>
        <w:t>ığında her kabi</w:t>
      </w:r>
      <w:r w:rsidR="005229C6" w:rsidRPr="000E121C">
        <w:rPr>
          <w:rFonts w:ascii="Garamond" w:hAnsi="Garamond"/>
          <w:sz w:val="24"/>
        </w:rPr>
        <w:t>le şö</w:t>
      </w:r>
      <w:r w:rsidR="005229C6" w:rsidRPr="000E121C">
        <w:rPr>
          <w:rFonts w:ascii="Garamond" w:hAnsi="Garamond"/>
          <w:sz w:val="24"/>
        </w:rPr>
        <w:t>y</w:t>
      </w:r>
      <w:r w:rsidR="005229C6" w:rsidRPr="000E121C">
        <w:rPr>
          <w:rFonts w:ascii="Garamond" w:hAnsi="Garamond"/>
          <w:sz w:val="24"/>
        </w:rPr>
        <w:t>le dedi: “Biz onu yerine koym</w:t>
      </w:r>
      <w:r w:rsidR="005229C6" w:rsidRPr="000E121C">
        <w:rPr>
          <w:rFonts w:ascii="Garamond" w:hAnsi="Garamond"/>
          <w:sz w:val="24"/>
        </w:rPr>
        <w:t>a</w:t>
      </w:r>
      <w:r w:rsidR="00706CBD">
        <w:rPr>
          <w:rFonts w:ascii="Garamond" w:hAnsi="Garamond"/>
          <w:sz w:val="24"/>
        </w:rPr>
        <w:t>ya daha layığ</w:t>
      </w:r>
      <w:r w:rsidR="005229C6" w:rsidRPr="000E121C">
        <w:rPr>
          <w:rFonts w:ascii="Garamond" w:hAnsi="Garamond"/>
          <w:sz w:val="24"/>
        </w:rPr>
        <w:t>ız.” Sonunda ihtilaf çıktı, neredeyse birbirini öldü</w:t>
      </w:r>
      <w:r w:rsidR="005229C6" w:rsidRPr="000E121C">
        <w:rPr>
          <w:rFonts w:ascii="Garamond" w:hAnsi="Garamond"/>
          <w:sz w:val="24"/>
        </w:rPr>
        <w:t>r</w:t>
      </w:r>
      <w:r w:rsidR="005229C6" w:rsidRPr="000E121C">
        <w:rPr>
          <w:rFonts w:ascii="Garamond" w:hAnsi="Garamond"/>
          <w:sz w:val="24"/>
        </w:rPr>
        <w:t>melerinden korkuldu. Ama s</w:t>
      </w:r>
      <w:r w:rsidR="005229C6" w:rsidRPr="000E121C">
        <w:rPr>
          <w:rFonts w:ascii="Garamond" w:hAnsi="Garamond"/>
          <w:sz w:val="24"/>
        </w:rPr>
        <w:t>o</w:t>
      </w:r>
      <w:r w:rsidR="00706CBD">
        <w:rPr>
          <w:rFonts w:ascii="Garamond" w:hAnsi="Garamond"/>
          <w:sz w:val="24"/>
        </w:rPr>
        <w:t>nunda B</w:t>
      </w:r>
      <w:r w:rsidR="005229C6" w:rsidRPr="000E121C">
        <w:rPr>
          <w:rFonts w:ascii="Garamond" w:hAnsi="Garamond"/>
          <w:sz w:val="24"/>
        </w:rPr>
        <w:t>en</w:t>
      </w:r>
      <w:r w:rsidR="00706CBD">
        <w:rPr>
          <w:rFonts w:ascii="Garamond" w:hAnsi="Garamond"/>
          <w:sz w:val="24"/>
        </w:rPr>
        <w:t>-</w:t>
      </w:r>
      <w:r w:rsidR="005229C6" w:rsidRPr="000E121C">
        <w:rPr>
          <w:rFonts w:ascii="Garamond" w:hAnsi="Garamond"/>
          <w:sz w:val="24"/>
        </w:rPr>
        <w:t>i Şeybe kapısından giren ilk kimsenin Hacer’ul-Esved’i yeri</w:t>
      </w:r>
      <w:r w:rsidR="00706CBD">
        <w:rPr>
          <w:rFonts w:ascii="Garamond" w:hAnsi="Garamond"/>
          <w:sz w:val="24"/>
        </w:rPr>
        <w:t>ne koy</w:t>
      </w:r>
      <w:r w:rsidR="005229C6" w:rsidRPr="000E121C">
        <w:rPr>
          <w:rFonts w:ascii="Garamond" w:hAnsi="Garamond"/>
          <w:sz w:val="24"/>
        </w:rPr>
        <w:t>ması kararla</w:t>
      </w:r>
      <w:r w:rsidR="005229C6" w:rsidRPr="000E121C">
        <w:rPr>
          <w:rFonts w:ascii="Garamond" w:hAnsi="Garamond"/>
          <w:sz w:val="24"/>
        </w:rPr>
        <w:t>ş</w:t>
      </w:r>
      <w:r w:rsidR="005229C6" w:rsidRPr="000E121C">
        <w:rPr>
          <w:rFonts w:ascii="Garamond" w:hAnsi="Garamond"/>
          <w:sz w:val="24"/>
        </w:rPr>
        <w:t>tırıldı. Herkes şöyle dedi: “Biz buna razıyız ve kabul ediyoruz</w:t>
      </w:r>
      <w:r w:rsidR="00706CBD">
        <w:rPr>
          <w:rFonts w:ascii="Garamond" w:hAnsi="Garamond"/>
          <w:sz w:val="24"/>
        </w:rPr>
        <w:t>.</w:t>
      </w:r>
      <w:r w:rsidR="005229C6" w:rsidRPr="000E121C">
        <w:rPr>
          <w:rFonts w:ascii="Garamond" w:hAnsi="Garamond"/>
          <w:sz w:val="24"/>
        </w:rPr>
        <w:t>” Allah Resulü (s.a.a) Ben</w:t>
      </w:r>
      <w:r w:rsidR="00706CBD">
        <w:rPr>
          <w:rFonts w:ascii="Garamond" w:hAnsi="Garamond"/>
          <w:sz w:val="24"/>
        </w:rPr>
        <w:t>-</w:t>
      </w:r>
      <w:r w:rsidR="005229C6" w:rsidRPr="000E121C">
        <w:rPr>
          <w:rFonts w:ascii="Garamond" w:hAnsi="Garamond"/>
          <w:sz w:val="24"/>
        </w:rPr>
        <w:t>i Şeybe kap</w:t>
      </w:r>
      <w:r w:rsidR="005229C6" w:rsidRPr="000E121C">
        <w:rPr>
          <w:rFonts w:ascii="Garamond" w:hAnsi="Garamond"/>
          <w:sz w:val="24"/>
        </w:rPr>
        <w:t>ı</w:t>
      </w:r>
      <w:r w:rsidR="005229C6" w:rsidRPr="000E121C">
        <w:rPr>
          <w:rFonts w:ascii="Garamond" w:hAnsi="Garamond"/>
          <w:sz w:val="24"/>
        </w:rPr>
        <w:t>sından giren ilk kimseydi. Onu gördükleri zaman şöyle dediler: “Bu şahıs emindir, hangi hükmü verirse biz ona razıyız.</w:t>
      </w:r>
      <w:r w:rsidR="00646D66" w:rsidRPr="000E121C">
        <w:rPr>
          <w:rFonts w:ascii="Garamond" w:hAnsi="Garamond"/>
          <w:sz w:val="24"/>
        </w:rPr>
        <w:t>”</w:t>
      </w:r>
      <w:r w:rsidR="00646D66" w:rsidRPr="000E121C">
        <w:rPr>
          <w:rStyle w:val="FootnoteReference"/>
          <w:rFonts w:ascii="Garamond" w:hAnsi="Garamond"/>
        </w:rPr>
        <w:footnoteReference w:id="232"/>
      </w:r>
    </w:p>
    <w:p w:rsidR="00646D66" w:rsidRPr="000E121C" w:rsidRDefault="00886976" w:rsidP="00886976">
      <w:pPr>
        <w:numPr>
          <w:ilvl w:val="0"/>
          <w:numId w:val="14"/>
        </w:numPr>
        <w:spacing w:line="320" w:lineRule="atLeast"/>
        <w:ind w:firstLine="284"/>
        <w:jc w:val="both"/>
        <w:rPr>
          <w:rFonts w:ascii="Garamond" w:hAnsi="Garamond"/>
          <w:i/>
          <w:iCs/>
          <w:sz w:val="8"/>
        </w:rPr>
      </w:pPr>
      <w:r>
        <w:rPr>
          <w:rFonts w:ascii="Garamond" w:hAnsi="Garamond"/>
          <w:i/>
          <w:iCs/>
          <w:sz w:val="24"/>
        </w:rPr>
        <w:t>Davud b. Husa</w:t>
      </w:r>
      <w:r w:rsidR="005229C6" w:rsidRPr="000E121C">
        <w:rPr>
          <w:rFonts w:ascii="Garamond" w:hAnsi="Garamond"/>
          <w:i/>
          <w:iCs/>
          <w:sz w:val="24"/>
        </w:rPr>
        <w:t>yn, Peyga</w:t>
      </w:r>
      <w:r w:rsidR="005229C6" w:rsidRPr="000E121C">
        <w:rPr>
          <w:rFonts w:ascii="Garamond" w:hAnsi="Garamond"/>
          <w:i/>
          <w:iCs/>
          <w:sz w:val="24"/>
        </w:rPr>
        <w:t>m</w:t>
      </w:r>
      <w:r w:rsidR="005229C6" w:rsidRPr="000E121C">
        <w:rPr>
          <w:rFonts w:ascii="Garamond" w:hAnsi="Garamond"/>
          <w:i/>
          <w:iCs/>
          <w:sz w:val="24"/>
        </w:rPr>
        <w:t>ber’in (s.a.a) sıfatı hakkında şöyle demiştir</w:t>
      </w:r>
      <w:r w:rsidR="00646D66" w:rsidRPr="000E121C">
        <w:rPr>
          <w:rFonts w:ascii="Garamond" w:hAnsi="Garamond"/>
          <w:i/>
          <w:iCs/>
          <w:sz w:val="24"/>
        </w:rPr>
        <w:t xml:space="preserve">: </w:t>
      </w:r>
      <w:r w:rsidR="00646D66" w:rsidRPr="000E121C">
        <w:rPr>
          <w:rFonts w:ascii="Garamond" w:hAnsi="Garamond"/>
          <w:sz w:val="24"/>
        </w:rPr>
        <w:t>“</w:t>
      </w:r>
      <w:r w:rsidR="005229C6" w:rsidRPr="000E121C">
        <w:rPr>
          <w:rFonts w:ascii="Garamond" w:hAnsi="Garamond"/>
          <w:sz w:val="24"/>
        </w:rPr>
        <w:t xml:space="preserve">O bütün kavminden mürüvvet açısından </w:t>
      </w:r>
      <w:r>
        <w:rPr>
          <w:rFonts w:ascii="Garamond" w:hAnsi="Garamond"/>
          <w:sz w:val="24"/>
        </w:rPr>
        <w:t xml:space="preserve">en </w:t>
      </w:r>
      <w:r w:rsidR="005229C6" w:rsidRPr="000E121C">
        <w:rPr>
          <w:rFonts w:ascii="Garamond" w:hAnsi="Garamond"/>
          <w:sz w:val="24"/>
        </w:rPr>
        <w:t xml:space="preserve">üstün, </w:t>
      </w:r>
      <w:r>
        <w:rPr>
          <w:rFonts w:ascii="Garamond" w:hAnsi="Garamond"/>
          <w:sz w:val="24"/>
        </w:rPr>
        <w:t xml:space="preserve">en güzel ahlaklı, </w:t>
      </w:r>
      <w:r w:rsidR="005229C6" w:rsidRPr="000E121C">
        <w:rPr>
          <w:rFonts w:ascii="Garamond" w:hAnsi="Garamond"/>
          <w:sz w:val="24"/>
        </w:rPr>
        <w:t xml:space="preserve">güzel davranışlı, </w:t>
      </w:r>
      <w:r>
        <w:rPr>
          <w:rFonts w:ascii="Garamond" w:hAnsi="Garamond"/>
          <w:sz w:val="24"/>
        </w:rPr>
        <w:t>en</w:t>
      </w:r>
      <w:r w:rsidR="005229C6" w:rsidRPr="000E121C">
        <w:rPr>
          <w:rFonts w:ascii="Garamond" w:hAnsi="Garamond"/>
          <w:sz w:val="24"/>
        </w:rPr>
        <w:t xml:space="preserve"> iyi komşu, </w:t>
      </w:r>
      <w:r>
        <w:rPr>
          <w:rFonts w:ascii="Garamond" w:hAnsi="Garamond"/>
          <w:sz w:val="24"/>
        </w:rPr>
        <w:t>en çok hilim sahibi</w:t>
      </w:r>
      <w:r w:rsidR="005229C6" w:rsidRPr="000E121C">
        <w:rPr>
          <w:rFonts w:ascii="Garamond" w:hAnsi="Garamond"/>
          <w:sz w:val="24"/>
        </w:rPr>
        <w:t xml:space="preserve">, daha </w:t>
      </w:r>
      <w:r>
        <w:rPr>
          <w:rFonts w:ascii="Garamond" w:hAnsi="Garamond"/>
          <w:sz w:val="24"/>
        </w:rPr>
        <w:t xml:space="preserve">çok </w:t>
      </w:r>
      <w:r w:rsidR="005229C6" w:rsidRPr="000E121C">
        <w:rPr>
          <w:rFonts w:ascii="Garamond" w:hAnsi="Garamond"/>
          <w:sz w:val="24"/>
        </w:rPr>
        <w:t xml:space="preserve">emanete vefalı, </w:t>
      </w:r>
      <w:r>
        <w:rPr>
          <w:rFonts w:ascii="Garamond" w:hAnsi="Garamond"/>
          <w:sz w:val="24"/>
        </w:rPr>
        <w:t xml:space="preserve">en </w:t>
      </w:r>
      <w:r w:rsidR="005229C6" w:rsidRPr="000E121C">
        <w:rPr>
          <w:rFonts w:ascii="Garamond" w:hAnsi="Garamond"/>
          <w:sz w:val="24"/>
        </w:rPr>
        <w:t>doğru sözlü idi. Kötü dilli o</w:t>
      </w:r>
      <w:r w:rsidR="005229C6" w:rsidRPr="000E121C">
        <w:rPr>
          <w:rFonts w:ascii="Garamond" w:hAnsi="Garamond"/>
          <w:sz w:val="24"/>
        </w:rPr>
        <w:t>l</w:t>
      </w:r>
      <w:r w:rsidR="005229C6" w:rsidRPr="000E121C">
        <w:rPr>
          <w:rFonts w:ascii="Garamond" w:hAnsi="Garamond"/>
          <w:sz w:val="24"/>
        </w:rPr>
        <w:t xml:space="preserve">maktan ve başkalarına eziyet etmekten, herkesten daha uzak idi. Asla biriyle tartışdığı </w:t>
      </w:r>
      <w:r>
        <w:rPr>
          <w:rFonts w:ascii="Garamond" w:hAnsi="Garamond"/>
          <w:sz w:val="24"/>
        </w:rPr>
        <w:t xml:space="preserve">veya cedelleştiği </w:t>
      </w:r>
      <w:r w:rsidR="005229C6" w:rsidRPr="000E121C">
        <w:rPr>
          <w:rFonts w:ascii="Garamond" w:hAnsi="Garamond"/>
          <w:sz w:val="24"/>
        </w:rPr>
        <w:t>görü</w:t>
      </w:r>
      <w:r w:rsidR="005229C6" w:rsidRPr="000E121C">
        <w:rPr>
          <w:rFonts w:ascii="Garamond" w:hAnsi="Garamond"/>
          <w:sz w:val="24"/>
        </w:rPr>
        <w:t>l</w:t>
      </w:r>
      <w:r w:rsidR="005229C6" w:rsidRPr="000E121C">
        <w:rPr>
          <w:rFonts w:ascii="Garamond" w:hAnsi="Garamond"/>
          <w:sz w:val="24"/>
        </w:rPr>
        <w:t>memiştir. Allah beğenilmiş ahlak ve hasle</w:t>
      </w:r>
      <w:r w:rsidR="005229C6" w:rsidRPr="000E121C">
        <w:rPr>
          <w:rFonts w:ascii="Garamond" w:hAnsi="Garamond"/>
          <w:sz w:val="24"/>
        </w:rPr>
        <w:t>t</w:t>
      </w:r>
      <w:r w:rsidR="005229C6" w:rsidRPr="000E121C">
        <w:rPr>
          <w:rFonts w:ascii="Garamond" w:hAnsi="Garamond"/>
          <w:sz w:val="24"/>
        </w:rPr>
        <w:t>leri onun vücudunda bir araya to</w:t>
      </w:r>
      <w:r w:rsidR="005229C6" w:rsidRPr="000E121C">
        <w:rPr>
          <w:rFonts w:ascii="Garamond" w:hAnsi="Garamond"/>
          <w:sz w:val="24"/>
        </w:rPr>
        <w:t>p</w:t>
      </w:r>
      <w:r>
        <w:rPr>
          <w:rFonts w:ascii="Garamond" w:hAnsi="Garamond"/>
          <w:sz w:val="24"/>
        </w:rPr>
        <w:t>la</w:t>
      </w:r>
      <w:r w:rsidR="005229C6" w:rsidRPr="000E121C">
        <w:rPr>
          <w:rFonts w:ascii="Garamond" w:hAnsi="Garamond"/>
          <w:sz w:val="24"/>
        </w:rPr>
        <w:t>mıştır. Öyle ki Kureyş onu emin olarak adla</w:t>
      </w:r>
      <w:r w:rsidR="005229C6" w:rsidRPr="000E121C">
        <w:rPr>
          <w:rFonts w:ascii="Garamond" w:hAnsi="Garamond"/>
          <w:sz w:val="24"/>
        </w:rPr>
        <w:t>n</w:t>
      </w:r>
      <w:r w:rsidR="005229C6" w:rsidRPr="000E121C">
        <w:rPr>
          <w:rFonts w:ascii="Garamond" w:hAnsi="Garamond"/>
          <w:sz w:val="24"/>
        </w:rPr>
        <w:t>dırmıştır ve Mekke’de genellikle emin lak</w:t>
      </w:r>
      <w:r w:rsidR="005229C6" w:rsidRPr="000E121C">
        <w:rPr>
          <w:rFonts w:ascii="Garamond" w:hAnsi="Garamond"/>
          <w:sz w:val="24"/>
        </w:rPr>
        <w:t>a</w:t>
      </w:r>
      <w:r w:rsidR="005229C6" w:rsidRPr="000E121C">
        <w:rPr>
          <w:rFonts w:ascii="Garamond" w:hAnsi="Garamond"/>
          <w:sz w:val="24"/>
        </w:rPr>
        <w:t>bıyla anılıyordu.</w:t>
      </w:r>
      <w:r w:rsidR="00646D66" w:rsidRPr="000E121C">
        <w:rPr>
          <w:rFonts w:ascii="Garamond" w:hAnsi="Garamond"/>
          <w:sz w:val="24"/>
        </w:rPr>
        <w:t>”</w:t>
      </w:r>
      <w:r w:rsidR="00646D66" w:rsidRPr="000E121C">
        <w:rPr>
          <w:rStyle w:val="FootnoteReference"/>
          <w:rFonts w:ascii="Garamond" w:hAnsi="Garamond"/>
        </w:rPr>
        <w:footnoteReference w:id="233"/>
      </w:r>
    </w:p>
    <w:p w:rsidR="00646D66" w:rsidRPr="000E121C" w:rsidRDefault="001D31BC" w:rsidP="000E121C">
      <w:pPr>
        <w:numPr>
          <w:ilvl w:val="0"/>
          <w:numId w:val="14"/>
        </w:numPr>
        <w:spacing w:line="320" w:lineRule="atLeast"/>
        <w:ind w:firstLine="284"/>
        <w:jc w:val="both"/>
        <w:rPr>
          <w:rFonts w:ascii="Garamond" w:hAnsi="Garamond"/>
          <w:i/>
          <w:iCs/>
          <w:sz w:val="8"/>
        </w:rPr>
      </w:pPr>
      <w:r w:rsidRPr="000E121C">
        <w:rPr>
          <w:i/>
          <w:iCs/>
          <w:szCs w:val="24"/>
        </w:rPr>
        <w:t xml:space="preserve">İbn-i İshak şöyle diyor: </w:t>
      </w:r>
      <w:r w:rsidRPr="000E121C">
        <w:rPr>
          <w:szCs w:val="24"/>
        </w:rPr>
        <w:t>“Hatice binti Huveylid, tacir, şerafet sahibi ve varlıklı biriydi. İnsanları ticaret için m</w:t>
      </w:r>
      <w:r w:rsidRPr="000E121C">
        <w:rPr>
          <w:szCs w:val="24"/>
        </w:rPr>
        <w:t>a</w:t>
      </w:r>
      <w:r w:rsidRPr="000E121C">
        <w:rPr>
          <w:szCs w:val="24"/>
        </w:rPr>
        <w:t>lıyla istihdam ediyor ve işleri karşısında ticaretten elde ettiği kazançtan belli bir miktarını onlara veriyordu. Kureyş tacir bir toplulu</w:t>
      </w:r>
      <w:r w:rsidRPr="000E121C">
        <w:rPr>
          <w:szCs w:val="24"/>
        </w:rPr>
        <w:t>k</w:t>
      </w:r>
      <w:r w:rsidRPr="000E121C">
        <w:rPr>
          <w:szCs w:val="24"/>
        </w:rPr>
        <w:t xml:space="preserve">tu. Peygamber’in doğru söylediğini, </w:t>
      </w:r>
      <w:r w:rsidRPr="000E121C">
        <w:rPr>
          <w:szCs w:val="24"/>
        </w:rPr>
        <w:t>e</w:t>
      </w:r>
      <w:r w:rsidRPr="000E121C">
        <w:rPr>
          <w:szCs w:val="24"/>
        </w:rPr>
        <w:t>manete riayet ettiğini ve beğenilmiş ahlakını duyduğunda ona birini gö</w:t>
      </w:r>
      <w:r w:rsidRPr="000E121C">
        <w:rPr>
          <w:szCs w:val="24"/>
        </w:rPr>
        <w:t>n</w:t>
      </w:r>
      <w:r w:rsidRPr="000E121C">
        <w:rPr>
          <w:szCs w:val="24"/>
        </w:rPr>
        <w:t>derdi ve kendisinden bir ma</w:t>
      </w:r>
      <w:r w:rsidRPr="000E121C">
        <w:rPr>
          <w:szCs w:val="24"/>
        </w:rPr>
        <w:t>l</w:t>
      </w:r>
      <w:r w:rsidRPr="000E121C">
        <w:rPr>
          <w:szCs w:val="24"/>
        </w:rPr>
        <w:t>la ticaret için Şam’a gitmesini teklif e</w:t>
      </w:r>
      <w:r w:rsidRPr="000E121C">
        <w:rPr>
          <w:szCs w:val="24"/>
        </w:rPr>
        <w:t>t</w:t>
      </w:r>
      <w:r w:rsidRPr="000E121C">
        <w:rPr>
          <w:szCs w:val="24"/>
        </w:rPr>
        <w:t>ti.</w:t>
      </w:r>
      <w:r w:rsidR="00646D66" w:rsidRPr="000E121C">
        <w:rPr>
          <w:rFonts w:ascii="Garamond" w:hAnsi="Garamond"/>
          <w:sz w:val="24"/>
        </w:rPr>
        <w:t>”</w:t>
      </w:r>
      <w:r w:rsidR="00646D66" w:rsidRPr="000E121C">
        <w:rPr>
          <w:rStyle w:val="FootnoteReference"/>
          <w:rFonts w:ascii="Garamond" w:hAnsi="Garamond"/>
        </w:rPr>
        <w:footnoteReference w:id="234"/>
      </w:r>
    </w:p>
    <w:p w:rsidR="0016580F" w:rsidRPr="000E121C" w:rsidRDefault="0016580F" w:rsidP="000E121C">
      <w:pPr>
        <w:spacing w:line="320" w:lineRule="atLeast"/>
        <w:ind w:firstLine="284"/>
        <w:jc w:val="both"/>
        <w:rPr>
          <w:rFonts w:ascii="Garamond" w:hAnsi="Garamond"/>
          <w:i/>
          <w:iCs/>
          <w:sz w:val="8"/>
        </w:rPr>
      </w:pPr>
    </w:p>
    <w:p w:rsidR="005229C6" w:rsidRPr="000E121C" w:rsidRDefault="0016580F" w:rsidP="000E121C">
      <w:pPr>
        <w:pStyle w:val="Heading1"/>
        <w:ind w:firstLine="284"/>
      </w:pPr>
      <w:bookmarkStart w:id="53" w:name="_Toc23535451"/>
      <w:r w:rsidRPr="000E121C">
        <w:t>3833. Bölüm</w:t>
      </w:r>
      <w:bookmarkEnd w:id="53"/>
    </w:p>
    <w:p w:rsidR="0016580F" w:rsidRPr="000E121C" w:rsidRDefault="005229C6" w:rsidP="000E121C">
      <w:pPr>
        <w:pStyle w:val="Heading1"/>
        <w:ind w:firstLine="284"/>
      </w:pPr>
      <w:bookmarkStart w:id="54" w:name="_Toc23535452"/>
      <w:r w:rsidRPr="000E121C">
        <w:t>Sadık (Doğru Sözlü)</w:t>
      </w:r>
      <w:bookmarkEnd w:id="54"/>
      <w:r w:rsidR="0016580F" w:rsidRPr="000E121C">
        <w:t xml:space="preserve"> </w:t>
      </w:r>
    </w:p>
    <w:p w:rsidR="0016580F" w:rsidRPr="000E121C" w:rsidRDefault="0016580F" w:rsidP="000E121C">
      <w:pPr>
        <w:spacing w:line="320" w:lineRule="atLeast"/>
        <w:ind w:firstLine="284"/>
        <w:jc w:val="both"/>
        <w:rPr>
          <w:rFonts w:ascii="Garamond" w:hAnsi="Garamond"/>
          <w:i/>
          <w:iCs/>
          <w:sz w:val="8"/>
        </w:rPr>
      </w:pPr>
    </w:p>
    <w:p w:rsidR="00A42FFA" w:rsidRPr="000E121C" w:rsidRDefault="005229C6" w:rsidP="009E4959">
      <w:pPr>
        <w:numPr>
          <w:ilvl w:val="0"/>
          <w:numId w:val="14"/>
        </w:numPr>
        <w:spacing w:line="320" w:lineRule="atLeast"/>
        <w:ind w:firstLine="284"/>
        <w:jc w:val="both"/>
        <w:rPr>
          <w:rFonts w:ascii="Garamond" w:hAnsi="Garamond"/>
          <w:i/>
          <w:iCs/>
          <w:sz w:val="8"/>
        </w:rPr>
      </w:pPr>
      <w:r w:rsidRPr="000E121C">
        <w:rPr>
          <w:rFonts w:ascii="Garamond" w:hAnsi="Garamond"/>
          <w:i/>
          <w:iCs/>
          <w:sz w:val="24"/>
        </w:rPr>
        <w:t>İbn-i Abbas şöyle diyor:</w:t>
      </w:r>
      <w:r w:rsidR="00646D66" w:rsidRPr="000E121C">
        <w:rPr>
          <w:rFonts w:ascii="Garamond" w:hAnsi="Garamond"/>
          <w:i/>
          <w:iCs/>
          <w:sz w:val="24"/>
        </w:rPr>
        <w:t xml:space="preserve"> </w:t>
      </w:r>
      <w:r w:rsidR="00646D66" w:rsidRPr="00B224A7">
        <w:rPr>
          <w:rFonts w:ascii="Garamond" w:hAnsi="Garamond"/>
          <w:b/>
          <w:bCs/>
          <w:sz w:val="24"/>
        </w:rPr>
        <w:t>“</w:t>
      </w:r>
      <w:r w:rsidRPr="00B224A7">
        <w:rPr>
          <w:rFonts w:ascii="Garamond" w:hAnsi="Garamond"/>
          <w:b/>
          <w:bCs/>
          <w:sz w:val="24"/>
        </w:rPr>
        <w:t xml:space="preserve">Yakın akrabalarını uyar!” </w:t>
      </w:r>
      <w:r w:rsidRPr="000E121C">
        <w:rPr>
          <w:rFonts w:ascii="Garamond" w:hAnsi="Garamond"/>
          <w:sz w:val="24"/>
        </w:rPr>
        <w:t>ayeti nazil olduğunda, Allah R</w:t>
      </w:r>
      <w:r w:rsidRPr="000E121C">
        <w:rPr>
          <w:rFonts w:ascii="Garamond" w:hAnsi="Garamond"/>
          <w:sz w:val="24"/>
        </w:rPr>
        <w:t>e</w:t>
      </w:r>
      <w:r w:rsidRPr="000E121C">
        <w:rPr>
          <w:rFonts w:ascii="Garamond" w:hAnsi="Garamond"/>
          <w:sz w:val="24"/>
        </w:rPr>
        <w:t>sulü Sefa dağının üzerine çıktı ve şöyle seslendi: “Ey Kureyş to</w:t>
      </w:r>
      <w:r w:rsidRPr="000E121C">
        <w:rPr>
          <w:rFonts w:ascii="Garamond" w:hAnsi="Garamond"/>
          <w:sz w:val="24"/>
        </w:rPr>
        <w:t>p</w:t>
      </w:r>
      <w:r w:rsidRPr="000E121C">
        <w:rPr>
          <w:rFonts w:ascii="Garamond" w:hAnsi="Garamond"/>
          <w:sz w:val="24"/>
        </w:rPr>
        <w:t xml:space="preserve">luluğu!” Kureyş şöyle dediler: “Bu Sefa’nın tepesinden feryat eden Muhammed’dir.” Bunun üzerine </w:t>
      </w:r>
      <w:r w:rsidR="00B224A7">
        <w:rPr>
          <w:rFonts w:ascii="Garamond" w:hAnsi="Garamond"/>
          <w:sz w:val="24"/>
        </w:rPr>
        <w:t>hepsi toplanıp,</w:t>
      </w:r>
      <w:r w:rsidR="008F311D" w:rsidRPr="000E121C">
        <w:rPr>
          <w:rFonts w:ascii="Garamond" w:hAnsi="Garamond"/>
          <w:sz w:val="24"/>
        </w:rPr>
        <w:t xml:space="preserve"> oraya gitti</w:t>
      </w:r>
      <w:r w:rsidR="00B224A7">
        <w:rPr>
          <w:rFonts w:ascii="Garamond" w:hAnsi="Garamond"/>
          <w:sz w:val="24"/>
        </w:rPr>
        <w:t>ler ve şöyle dediler: “Ne oldu e</w:t>
      </w:r>
      <w:r w:rsidR="008F311D" w:rsidRPr="000E121C">
        <w:rPr>
          <w:rFonts w:ascii="Garamond" w:hAnsi="Garamond"/>
          <w:sz w:val="24"/>
        </w:rPr>
        <w:t>y Muhammed?” Peyga</w:t>
      </w:r>
      <w:r w:rsidR="008F311D" w:rsidRPr="000E121C">
        <w:rPr>
          <w:rFonts w:ascii="Garamond" w:hAnsi="Garamond"/>
          <w:sz w:val="24"/>
        </w:rPr>
        <w:t>m</w:t>
      </w:r>
      <w:r w:rsidR="008F311D" w:rsidRPr="000E121C">
        <w:rPr>
          <w:rFonts w:ascii="Garamond" w:hAnsi="Garamond"/>
          <w:sz w:val="24"/>
        </w:rPr>
        <w:t>ber şöyle buyurdu: “</w:t>
      </w:r>
      <w:r w:rsidR="008F311D" w:rsidRPr="000E121C">
        <w:rPr>
          <w:rFonts w:ascii="Garamond" w:hAnsi="Garamond"/>
          <w:sz w:val="24"/>
        </w:rPr>
        <w:t>E</w:t>
      </w:r>
      <w:r w:rsidR="008F311D" w:rsidRPr="000E121C">
        <w:rPr>
          <w:rFonts w:ascii="Garamond" w:hAnsi="Garamond"/>
          <w:sz w:val="24"/>
        </w:rPr>
        <w:t>ğer ben size bu dağın arkasında bir süv</w:t>
      </w:r>
      <w:r w:rsidR="008F311D" w:rsidRPr="000E121C">
        <w:rPr>
          <w:rFonts w:ascii="Garamond" w:hAnsi="Garamond"/>
          <w:sz w:val="24"/>
        </w:rPr>
        <w:t>a</w:t>
      </w:r>
      <w:r w:rsidR="008F311D" w:rsidRPr="000E121C">
        <w:rPr>
          <w:rFonts w:ascii="Garamond" w:hAnsi="Garamond"/>
          <w:sz w:val="24"/>
        </w:rPr>
        <w:t>ri birliğini</w:t>
      </w:r>
      <w:r w:rsidR="00B224A7">
        <w:rPr>
          <w:rFonts w:ascii="Garamond" w:hAnsi="Garamond"/>
          <w:sz w:val="24"/>
        </w:rPr>
        <w:t>n</w:t>
      </w:r>
      <w:r w:rsidR="008F311D" w:rsidRPr="000E121C">
        <w:rPr>
          <w:rFonts w:ascii="Garamond" w:hAnsi="Garamond"/>
          <w:sz w:val="24"/>
        </w:rPr>
        <w:t xml:space="preserve"> olduğunu söylersem sözüme inanır mıs</w:t>
      </w:r>
      <w:r w:rsidR="008F311D" w:rsidRPr="000E121C">
        <w:rPr>
          <w:rFonts w:ascii="Garamond" w:hAnsi="Garamond"/>
          <w:sz w:val="24"/>
        </w:rPr>
        <w:t>ı</w:t>
      </w:r>
      <w:r w:rsidR="008F311D" w:rsidRPr="000E121C">
        <w:rPr>
          <w:rFonts w:ascii="Garamond" w:hAnsi="Garamond"/>
          <w:sz w:val="24"/>
        </w:rPr>
        <w:t>nız?</w:t>
      </w:r>
      <w:r w:rsidR="001E5182" w:rsidRPr="000E121C">
        <w:rPr>
          <w:rFonts w:ascii="Garamond" w:hAnsi="Garamond"/>
          <w:sz w:val="24"/>
        </w:rPr>
        <w:t>” Onlar şöyle dediler: “Evet sen bizim aramızda itham edilen ve adı kötü olan biri değilsin. Asla se</w:t>
      </w:r>
      <w:r w:rsidR="001E5182" w:rsidRPr="000E121C">
        <w:rPr>
          <w:rFonts w:ascii="Garamond" w:hAnsi="Garamond"/>
          <w:sz w:val="24"/>
        </w:rPr>
        <w:t>n</w:t>
      </w:r>
      <w:r w:rsidR="001E5182" w:rsidRPr="000E121C">
        <w:rPr>
          <w:rFonts w:ascii="Garamond" w:hAnsi="Garamond"/>
          <w:sz w:val="24"/>
        </w:rPr>
        <w:t>den bir yalan işitmedik.” Pe</w:t>
      </w:r>
      <w:r w:rsidR="001E5182" w:rsidRPr="000E121C">
        <w:rPr>
          <w:rFonts w:ascii="Garamond" w:hAnsi="Garamond"/>
          <w:sz w:val="24"/>
        </w:rPr>
        <w:t>y</w:t>
      </w:r>
      <w:r w:rsidR="001E5182" w:rsidRPr="000E121C">
        <w:rPr>
          <w:rFonts w:ascii="Garamond" w:hAnsi="Garamond"/>
          <w:sz w:val="24"/>
        </w:rPr>
        <w:t>gamber şöyle buyurdu: “O halde</w:t>
      </w:r>
      <w:r w:rsidR="00B224A7">
        <w:rPr>
          <w:rFonts w:ascii="Garamond" w:hAnsi="Garamond"/>
          <w:sz w:val="24"/>
        </w:rPr>
        <w:t xml:space="preserve"> ben sizleri korkunç bir azapla</w:t>
      </w:r>
      <w:r w:rsidR="001E5182" w:rsidRPr="000E121C">
        <w:rPr>
          <w:rFonts w:ascii="Garamond" w:hAnsi="Garamond"/>
          <w:sz w:val="24"/>
        </w:rPr>
        <w:t xml:space="preserve"> uyarıyorum. Ey </w:t>
      </w:r>
      <w:r w:rsidR="00B224A7">
        <w:rPr>
          <w:rFonts w:ascii="Garamond" w:hAnsi="Garamond"/>
          <w:sz w:val="24"/>
        </w:rPr>
        <w:t>Abdulmuttalib oğulları! Ey Abd-u</w:t>
      </w:r>
      <w:r w:rsidR="001E5182" w:rsidRPr="000E121C">
        <w:rPr>
          <w:rFonts w:ascii="Garamond" w:hAnsi="Garamond"/>
          <w:sz w:val="24"/>
        </w:rPr>
        <w:t xml:space="preserve"> Menaf oğu</w:t>
      </w:r>
      <w:r w:rsidR="001E5182" w:rsidRPr="000E121C">
        <w:rPr>
          <w:rFonts w:ascii="Garamond" w:hAnsi="Garamond"/>
          <w:sz w:val="24"/>
        </w:rPr>
        <w:t>l</w:t>
      </w:r>
      <w:r w:rsidR="001E5182" w:rsidRPr="000E121C">
        <w:rPr>
          <w:rFonts w:ascii="Garamond" w:hAnsi="Garamond"/>
          <w:sz w:val="24"/>
        </w:rPr>
        <w:t>ları! Ey Zühre oğu</w:t>
      </w:r>
      <w:r w:rsidR="001E5182" w:rsidRPr="000E121C">
        <w:rPr>
          <w:rFonts w:ascii="Garamond" w:hAnsi="Garamond"/>
          <w:sz w:val="24"/>
        </w:rPr>
        <w:t>l</w:t>
      </w:r>
      <w:r w:rsidR="001E5182" w:rsidRPr="000E121C">
        <w:rPr>
          <w:rFonts w:ascii="Garamond" w:hAnsi="Garamond"/>
          <w:sz w:val="24"/>
        </w:rPr>
        <w:t>ları! –böylece Kureyş’in bütün boylarının ve hanedanlarının adını andı- Allah bana yakın akrabalarımı uya</w:t>
      </w:r>
      <w:r w:rsidR="001E5182" w:rsidRPr="000E121C">
        <w:rPr>
          <w:rFonts w:ascii="Garamond" w:hAnsi="Garamond"/>
          <w:sz w:val="24"/>
        </w:rPr>
        <w:t>r</w:t>
      </w:r>
      <w:r w:rsidR="001E5182" w:rsidRPr="000E121C">
        <w:rPr>
          <w:rFonts w:ascii="Garamond" w:hAnsi="Garamond"/>
          <w:sz w:val="24"/>
        </w:rPr>
        <w:t>mamı emre</w:t>
      </w:r>
      <w:r w:rsidR="001E5182" w:rsidRPr="000E121C">
        <w:rPr>
          <w:rFonts w:ascii="Garamond" w:hAnsi="Garamond"/>
          <w:sz w:val="24"/>
        </w:rPr>
        <w:t>t</w:t>
      </w:r>
      <w:r w:rsidR="001E5182" w:rsidRPr="000E121C">
        <w:rPr>
          <w:rFonts w:ascii="Garamond" w:hAnsi="Garamond"/>
          <w:sz w:val="24"/>
        </w:rPr>
        <w:t>miştir. Ben sizler</w:t>
      </w:r>
      <w:r w:rsidR="00A42FFA" w:rsidRPr="000E121C">
        <w:rPr>
          <w:rFonts w:ascii="Garamond" w:hAnsi="Garamond"/>
          <w:sz w:val="24"/>
        </w:rPr>
        <w:t>e “Allah’tan başka ilah yoktur” demedikçe, dünyada hiçbir fa</w:t>
      </w:r>
      <w:r w:rsidR="00A42FFA" w:rsidRPr="000E121C">
        <w:rPr>
          <w:rFonts w:ascii="Garamond" w:hAnsi="Garamond"/>
          <w:sz w:val="24"/>
        </w:rPr>
        <w:t>y</w:t>
      </w:r>
      <w:r w:rsidR="00A42FFA" w:rsidRPr="000E121C">
        <w:rPr>
          <w:rFonts w:ascii="Garamond" w:hAnsi="Garamond"/>
          <w:sz w:val="24"/>
        </w:rPr>
        <w:t>da</w:t>
      </w:r>
      <w:r w:rsidR="009E4959">
        <w:rPr>
          <w:rFonts w:ascii="Garamond" w:hAnsi="Garamond"/>
          <w:sz w:val="24"/>
        </w:rPr>
        <w:t>ya ve ahirette de hiçbir paya</w:t>
      </w:r>
      <w:r w:rsidR="00A42FFA" w:rsidRPr="000E121C">
        <w:rPr>
          <w:rFonts w:ascii="Garamond" w:hAnsi="Garamond"/>
          <w:sz w:val="24"/>
        </w:rPr>
        <w:t xml:space="preserve"> </w:t>
      </w:r>
      <w:r w:rsidR="009E4959">
        <w:rPr>
          <w:rFonts w:ascii="Garamond" w:hAnsi="Garamond"/>
          <w:sz w:val="24"/>
        </w:rPr>
        <w:t>sahip değilim.</w:t>
      </w:r>
      <w:r w:rsidR="00A42FFA" w:rsidRPr="000E121C">
        <w:rPr>
          <w:rFonts w:ascii="Garamond" w:hAnsi="Garamond"/>
          <w:sz w:val="24"/>
        </w:rPr>
        <w:t>” Bu ensada Ebu Leheb şöyle dedi: “</w:t>
      </w:r>
      <w:r w:rsidR="009E4959">
        <w:rPr>
          <w:rFonts w:ascii="Garamond" w:hAnsi="Garamond"/>
          <w:sz w:val="24"/>
        </w:rPr>
        <w:t>H</w:t>
      </w:r>
      <w:r w:rsidR="00A42FFA" w:rsidRPr="000E121C">
        <w:rPr>
          <w:rFonts w:ascii="Garamond" w:hAnsi="Garamond"/>
          <w:sz w:val="24"/>
        </w:rPr>
        <w:t xml:space="preserve">elaket </w:t>
      </w:r>
      <w:r w:rsidR="009E4959">
        <w:rPr>
          <w:rFonts w:ascii="Garamond" w:hAnsi="Garamond"/>
          <w:sz w:val="24"/>
        </w:rPr>
        <w:t>o</w:t>
      </w:r>
      <w:r w:rsidR="009E4959">
        <w:rPr>
          <w:rFonts w:ascii="Garamond" w:hAnsi="Garamond"/>
          <w:sz w:val="24"/>
        </w:rPr>
        <w:t>l</w:t>
      </w:r>
      <w:r w:rsidR="009E4959">
        <w:rPr>
          <w:rFonts w:ascii="Garamond" w:hAnsi="Garamond"/>
          <w:sz w:val="24"/>
        </w:rPr>
        <w:t>sun sana!</w:t>
      </w:r>
      <w:r w:rsidR="00A42FFA" w:rsidRPr="000E121C">
        <w:rPr>
          <w:rFonts w:ascii="Garamond" w:hAnsi="Garamond"/>
          <w:sz w:val="24"/>
        </w:rPr>
        <w:t xml:space="preserve"> Bizleri bunun için mi topladın?</w:t>
      </w:r>
    </w:p>
    <w:p w:rsidR="00646D66" w:rsidRPr="000E121C" w:rsidRDefault="00A42FFA" w:rsidP="005C22F3">
      <w:pPr>
        <w:spacing w:line="320" w:lineRule="atLeast"/>
        <w:ind w:firstLine="284"/>
        <w:jc w:val="both"/>
        <w:rPr>
          <w:rFonts w:ascii="Garamond" w:hAnsi="Garamond"/>
          <w:i/>
          <w:iCs/>
          <w:sz w:val="8"/>
        </w:rPr>
      </w:pPr>
      <w:r w:rsidRPr="000E121C">
        <w:rPr>
          <w:rFonts w:ascii="Garamond" w:hAnsi="Garamond"/>
          <w:sz w:val="24"/>
        </w:rPr>
        <w:t>Bu</w:t>
      </w:r>
      <w:r w:rsidR="009E4959">
        <w:rPr>
          <w:rFonts w:ascii="Garamond" w:hAnsi="Garamond"/>
          <w:sz w:val="24"/>
        </w:rPr>
        <w:t>ndan dolayı</w:t>
      </w:r>
      <w:r w:rsidRPr="000E121C">
        <w:rPr>
          <w:rFonts w:ascii="Garamond" w:hAnsi="Garamond"/>
          <w:sz w:val="24"/>
        </w:rPr>
        <w:t xml:space="preserve"> Allah </w:t>
      </w:r>
      <w:r w:rsidR="00952A14" w:rsidRPr="000E121C">
        <w:rPr>
          <w:rFonts w:ascii="Garamond" w:hAnsi="Garamond"/>
          <w:sz w:val="24"/>
        </w:rPr>
        <w:t xml:space="preserve">Tebareke ve Teala </w:t>
      </w:r>
      <w:r w:rsidR="00952A14" w:rsidRPr="005C22F3">
        <w:rPr>
          <w:rFonts w:ascii="Garamond" w:hAnsi="Garamond"/>
          <w:b/>
          <w:bCs/>
          <w:sz w:val="24"/>
        </w:rPr>
        <w:t>“</w:t>
      </w:r>
      <w:r w:rsidR="005C22F3" w:rsidRPr="005C22F3">
        <w:rPr>
          <w:rFonts w:ascii="Garamond" w:hAnsi="Garamond"/>
          <w:b/>
          <w:bCs/>
          <w:sz w:val="24"/>
        </w:rPr>
        <w:t>Ebu Leheb’in iki eli kurusun (h</w:t>
      </w:r>
      <w:r w:rsidR="005C22F3" w:rsidRPr="005C22F3">
        <w:rPr>
          <w:rFonts w:ascii="Garamond" w:hAnsi="Garamond"/>
          <w:b/>
          <w:bCs/>
          <w:sz w:val="24"/>
        </w:rPr>
        <w:t>e</w:t>
      </w:r>
      <w:r w:rsidR="005C22F3" w:rsidRPr="005C22F3">
        <w:rPr>
          <w:rFonts w:ascii="Garamond" w:hAnsi="Garamond"/>
          <w:b/>
          <w:bCs/>
          <w:sz w:val="24"/>
        </w:rPr>
        <w:t>lak olsun)</w:t>
      </w:r>
      <w:r w:rsidR="005C22F3">
        <w:rPr>
          <w:rFonts w:ascii="Garamond" w:hAnsi="Garamond"/>
          <w:b/>
          <w:bCs/>
          <w:sz w:val="24"/>
        </w:rPr>
        <w:t xml:space="preserve"> ve kurudu da.</w:t>
      </w:r>
      <w:r w:rsidR="00952A14" w:rsidRPr="005C22F3">
        <w:rPr>
          <w:rFonts w:ascii="Garamond" w:hAnsi="Garamond"/>
          <w:b/>
          <w:bCs/>
          <w:sz w:val="24"/>
        </w:rPr>
        <w:t>”</w:t>
      </w:r>
      <w:r w:rsidR="00952A14" w:rsidRPr="000E121C">
        <w:rPr>
          <w:rFonts w:ascii="Garamond" w:hAnsi="Garamond"/>
          <w:sz w:val="24"/>
        </w:rPr>
        <w:t xml:space="preserve"> </w:t>
      </w:r>
      <w:r w:rsidR="00D164C2" w:rsidRPr="000E121C">
        <w:rPr>
          <w:rFonts w:ascii="Garamond" w:hAnsi="Garamond"/>
          <w:sz w:val="24"/>
        </w:rPr>
        <w:t>suresini nazil b</w:t>
      </w:r>
      <w:r w:rsidR="00D164C2" w:rsidRPr="000E121C">
        <w:rPr>
          <w:rFonts w:ascii="Garamond" w:hAnsi="Garamond"/>
          <w:sz w:val="24"/>
        </w:rPr>
        <w:t>u</w:t>
      </w:r>
      <w:r w:rsidR="00D164C2" w:rsidRPr="000E121C">
        <w:rPr>
          <w:rFonts w:ascii="Garamond" w:hAnsi="Garamond"/>
          <w:sz w:val="24"/>
        </w:rPr>
        <w:t>yurdu.</w:t>
      </w:r>
      <w:r w:rsidR="00646D66" w:rsidRPr="000E121C">
        <w:rPr>
          <w:rFonts w:ascii="Garamond" w:hAnsi="Garamond"/>
          <w:sz w:val="24"/>
        </w:rPr>
        <w:t>”</w:t>
      </w:r>
      <w:r w:rsidR="00646D66" w:rsidRPr="000E121C">
        <w:rPr>
          <w:rStyle w:val="FootnoteReference"/>
          <w:rFonts w:ascii="Garamond" w:hAnsi="Garamond"/>
        </w:rPr>
        <w:footnoteReference w:id="235"/>
      </w:r>
    </w:p>
    <w:p w:rsidR="00646D66" w:rsidRPr="000E121C" w:rsidRDefault="00D164C2" w:rsidP="00414F53">
      <w:pPr>
        <w:numPr>
          <w:ilvl w:val="0"/>
          <w:numId w:val="14"/>
        </w:numPr>
        <w:spacing w:line="320" w:lineRule="atLeast"/>
        <w:ind w:firstLine="284"/>
        <w:jc w:val="both"/>
        <w:rPr>
          <w:rFonts w:ascii="Garamond" w:hAnsi="Garamond"/>
          <w:i/>
          <w:iCs/>
          <w:sz w:val="8"/>
        </w:rPr>
      </w:pPr>
      <w:r w:rsidRPr="000E121C">
        <w:rPr>
          <w:rFonts w:ascii="Garamond" w:hAnsi="Garamond"/>
          <w:i/>
          <w:iCs/>
          <w:sz w:val="24"/>
        </w:rPr>
        <w:t>İbn-i Şehraşub’un Menakıb’ında şöyle yer almıştır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 xml:space="preserve">Rivayet edildiği üzere, </w:t>
      </w:r>
      <w:r w:rsidRPr="005C22F3">
        <w:rPr>
          <w:rFonts w:ascii="Garamond" w:hAnsi="Garamond"/>
          <w:b/>
          <w:bCs/>
          <w:sz w:val="24"/>
        </w:rPr>
        <w:t xml:space="preserve">“Yakın akrabalarını uyar” </w:t>
      </w:r>
      <w:r w:rsidRPr="000E121C">
        <w:rPr>
          <w:rFonts w:ascii="Garamond" w:hAnsi="Garamond"/>
          <w:sz w:val="24"/>
        </w:rPr>
        <w:t>ayeti nazil olduğunda, Allah Resulü (s.a.a) Sefa dağının üzerine çıktı ve şöyle feryat etti: “Dikkat! Di</w:t>
      </w:r>
      <w:r w:rsidRPr="000E121C">
        <w:rPr>
          <w:rFonts w:ascii="Garamond" w:hAnsi="Garamond"/>
          <w:sz w:val="24"/>
        </w:rPr>
        <w:t>k</w:t>
      </w:r>
      <w:r w:rsidRPr="000E121C">
        <w:rPr>
          <w:rFonts w:ascii="Garamond" w:hAnsi="Garamond"/>
          <w:sz w:val="24"/>
        </w:rPr>
        <w:t>kat!” Kureyş toplandı ve şöyle dedi</w:t>
      </w:r>
      <w:r w:rsidR="00414F53">
        <w:rPr>
          <w:rFonts w:ascii="Garamond" w:hAnsi="Garamond"/>
          <w:sz w:val="24"/>
        </w:rPr>
        <w:t>ler</w:t>
      </w:r>
      <w:r w:rsidRPr="000E121C">
        <w:rPr>
          <w:rFonts w:ascii="Garamond" w:hAnsi="Garamond"/>
          <w:sz w:val="24"/>
        </w:rPr>
        <w:t>: “Ne olmuş?” Peygamber şöyle buyurdu: “Eğer size dü</w:t>
      </w:r>
      <w:r w:rsidRPr="000E121C">
        <w:rPr>
          <w:rFonts w:ascii="Garamond" w:hAnsi="Garamond"/>
          <w:sz w:val="24"/>
        </w:rPr>
        <w:t>ş</w:t>
      </w:r>
      <w:r w:rsidRPr="000E121C">
        <w:rPr>
          <w:rFonts w:ascii="Garamond" w:hAnsi="Garamond"/>
          <w:sz w:val="24"/>
        </w:rPr>
        <w:t>manın sabah veya akşam aniden size saldıracağını söylersem s</w:t>
      </w:r>
      <w:r w:rsidRPr="000E121C">
        <w:rPr>
          <w:rFonts w:ascii="Garamond" w:hAnsi="Garamond"/>
          <w:sz w:val="24"/>
        </w:rPr>
        <w:t>ö</w:t>
      </w:r>
      <w:r w:rsidRPr="000E121C">
        <w:rPr>
          <w:rFonts w:ascii="Garamond" w:hAnsi="Garamond"/>
          <w:sz w:val="24"/>
        </w:rPr>
        <w:t>züme inanırmısınız? Onlar, “</w:t>
      </w:r>
      <w:r w:rsidRPr="000E121C">
        <w:rPr>
          <w:rFonts w:ascii="Garamond" w:hAnsi="Garamond"/>
          <w:sz w:val="24"/>
        </w:rPr>
        <w:t>e</w:t>
      </w:r>
      <w:r w:rsidRPr="000E121C">
        <w:rPr>
          <w:rFonts w:ascii="Garamond" w:hAnsi="Garamond"/>
          <w:sz w:val="24"/>
        </w:rPr>
        <w:t>vet” dediler. Peygamber şöyle buyurdu: “O halde ben sizleri şiddetli bir azaptan sakındırıy</w:t>
      </w:r>
      <w:r w:rsidRPr="000E121C">
        <w:rPr>
          <w:rFonts w:ascii="Garamond" w:hAnsi="Garamond"/>
          <w:sz w:val="24"/>
        </w:rPr>
        <w:t>o</w:t>
      </w:r>
      <w:r w:rsidRPr="000E121C">
        <w:rPr>
          <w:rFonts w:ascii="Garamond" w:hAnsi="Garamond"/>
          <w:sz w:val="24"/>
        </w:rPr>
        <w:t>rum.” Ebu Leheb şöyle dedi: “</w:t>
      </w:r>
      <w:r w:rsidR="00414F53">
        <w:rPr>
          <w:rFonts w:ascii="Garamond" w:hAnsi="Garamond"/>
          <w:sz w:val="24"/>
        </w:rPr>
        <w:t>Yazıklar</w:t>
      </w:r>
      <w:r w:rsidRPr="000E121C">
        <w:rPr>
          <w:rFonts w:ascii="Garamond" w:hAnsi="Garamond"/>
          <w:sz w:val="24"/>
        </w:rPr>
        <w:t xml:space="preserve"> olsun sana! Böyle bir şey için mi bize se</w:t>
      </w:r>
      <w:r w:rsidRPr="000E121C">
        <w:rPr>
          <w:rFonts w:ascii="Garamond" w:hAnsi="Garamond"/>
          <w:sz w:val="24"/>
        </w:rPr>
        <w:t>s</w:t>
      </w:r>
      <w:r w:rsidRPr="000E121C">
        <w:rPr>
          <w:rFonts w:ascii="Garamond" w:hAnsi="Garamond"/>
          <w:sz w:val="24"/>
        </w:rPr>
        <w:t xml:space="preserve">lendin?” Bu </w:t>
      </w:r>
      <w:r w:rsidR="00414F53">
        <w:rPr>
          <w:rFonts w:ascii="Garamond" w:hAnsi="Garamond"/>
          <w:sz w:val="24"/>
        </w:rPr>
        <w:t>olaydan dolayı</w:t>
      </w:r>
      <w:r w:rsidRPr="000E121C">
        <w:rPr>
          <w:rFonts w:ascii="Garamond" w:hAnsi="Garamond"/>
          <w:sz w:val="24"/>
        </w:rPr>
        <w:t xml:space="preserve"> tebbet suresi n</w:t>
      </w:r>
      <w:r w:rsidRPr="000E121C">
        <w:rPr>
          <w:rFonts w:ascii="Garamond" w:hAnsi="Garamond"/>
          <w:sz w:val="24"/>
        </w:rPr>
        <w:t>a</w:t>
      </w:r>
      <w:r w:rsidRPr="000E121C">
        <w:rPr>
          <w:rFonts w:ascii="Garamond" w:hAnsi="Garamond"/>
          <w:sz w:val="24"/>
        </w:rPr>
        <w:t>zil oldu.</w:t>
      </w:r>
      <w:r w:rsidR="00646D66" w:rsidRPr="000E121C">
        <w:rPr>
          <w:rFonts w:ascii="Garamond" w:hAnsi="Garamond"/>
          <w:sz w:val="24"/>
        </w:rPr>
        <w:t>”</w:t>
      </w:r>
      <w:r w:rsidR="00646D66" w:rsidRPr="000E121C">
        <w:rPr>
          <w:rStyle w:val="FootnoteReference"/>
          <w:rFonts w:ascii="Garamond" w:hAnsi="Garamond"/>
        </w:rPr>
        <w:footnoteReference w:id="236"/>
      </w:r>
    </w:p>
    <w:p w:rsidR="00646D66" w:rsidRPr="000E121C" w:rsidRDefault="00414F53" w:rsidP="00033ADE">
      <w:pPr>
        <w:numPr>
          <w:ilvl w:val="0"/>
          <w:numId w:val="14"/>
        </w:numPr>
        <w:spacing w:line="320" w:lineRule="atLeast"/>
        <w:ind w:firstLine="284"/>
        <w:jc w:val="both"/>
        <w:rPr>
          <w:rFonts w:ascii="Garamond" w:hAnsi="Garamond"/>
          <w:i/>
          <w:iCs/>
          <w:sz w:val="8"/>
        </w:rPr>
      </w:pPr>
      <w:r>
        <w:rPr>
          <w:rFonts w:ascii="Garamond" w:hAnsi="Garamond"/>
          <w:i/>
          <w:iCs/>
          <w:sz w:val="24"/>
        </w:rPr>
        <w:t>Resulullah (s.a.a)</w:t>
      </w:r>
      <w:r w:rsidR="00646D66" w:rsidRPr="000E121C">
        <w:rPr>
          <w:rFonts w:ascii="Garamond" w:hAnsi="Garamond"/>
          <w:i/>
          <w:iCs/>
          <w:sz w:val="24"/>
        </w:rPr>
        <w:t xml:space="preserve"> şöyle b</w:t>
      </w:r>
      <w:r w:rsidR="00646D66" w:rsidRPr="000E121C">
        <w:rPr>
          <w:rFonts w:ascii="Garamond" w:hAnsi="Garamond"/>
          <w:i/>
          <w:iCs/>
          <w:sz w:val="24"/>
        </w:rPr>
        <w:t>u</w:t>
      </w:r>
      <w:r w:rsidR="00646D66" w:rsidRPr="000E121C">
        <w:rPr>
          <w:rFonts w:ascii="Garamond" w:hAnsi="Garamond"/>
          <w:i/>
          <w:iCs/>
          <w:sz w:val="24"/>
        </w:rPr>
        <w:t xml:space="preserve">yurmuştur: </w:t>
      </w:r>
      <w:r w:rsidR="00646D66" w:rsidRPr="000E121C">
        <w:rPr>
          <w:rFonts w:ascii="Garamond" w:hAnsi="Garamond"/>
          <w:sz w:val="24"/>
        </w:rPr>
        <w:t>“</w:t>
      </w:r>
      <w:r w:rsidR="00D164C2" w:rsidRPr="000E121C">
        <w:rPr>
          <w:rFonts w:ascii="Garamond" w:hAnsi="Garamond"/>
          <w:sz w:val="24"/>
        </w:rPr>
        <w:t>Ey insanlar! Yolu bilen kimse ehline yalan söylemez ve ben yalancı bir ki</w:t>
      </w:r>
      <w:r w:rsidR="00D164C2" w:rsidRPr="000E121C">
        <w:rPr>
          <w:rFonts w:ascii="Garamond" w:hAnsi="Garamond"/>
          <w:sz w:val="24"/>
        </w:rPr>
        <w:t>m</w:t>
      </w:r>
      <w:r w:rsidR="00D164C2" w:rsidRPr="000E121C">
        <w:rPr>
          <w:rFonts w:ascii="Garamond" w:hAnsi="Garamond"/>
          <w:sz w:val="24"/>
        </w:rPr>
        <w:t>se olsaydım, en azından size yalan söylemezdim. Kendisinden başka ilah olmayan Allah’a y</w:t>
      </w:r>
      <w:r w:rsidR="00D164C2" w:rsidRPr="000E121C">
        <w:rPr>
          <w:rFonts w:ascii="Garamond" w:hAnsi="Garamond"/>
          <w:sz w:val="24"/>
        </w:rPr>
        <w:t>e</w:t>
      </w:r>
      <w:r w:rsidR="00D164C2" w:rsidRPr="000E121C">
        <w:rPr>
          <w:rFonts w:ascii="Garamond" w:hAnsi="Garamond"/>
          <w:sz w:val="24"/>
        </w:rPr>
        <w:t>min olsun ki ben Allah’ın öze</w:t>
      </w:r>
      <w:r w:rsidR="00D164C2" w:rsidRPr="000E121C">
        <w:rPr>
          <w:rFonts w:ascii="Garamond" w:hAnsi="Garamond"/>
          <w:sz w:val="24"/>
        </w:rPr>
        <w:t>l</w:t>
      </w:r>
      <w:r w:rsidR="00D164C2" w:rsidRPr="000E121C">
        <w:rPr>
          <w:rFonts w:ascii="Garamond" w:hAnsi="Garamond"/>
          <w:sz w:val="24"/>
        </w:rPr>
        <w:t xml:space="preserve">likle sizlere ve genel olarak da bütün insanlara gönderilmiş hak elçisiyim. Allah’a yemin olsun ki, uyuduğunuz gibi ölecek ve </w:t>
      </w:r>
      <w:r w:rsidR="00D164C2" w:rsidRPr="000E121C">
        <w:rPr>
          <w:rFonts w:ascii="Garamond" w:hAnsi="Garamond"/>
          <w:sz w:val="24"/>
        </w:rPr>
        <w:t>u</w:t>
      </w:r>
      <w:r w:rsidR="00D164C2" w:rsidRPr="000E121C">
        <w:rPr>
          <w:rFonts w:ascii="Garamond" w:hAnsi="Garamond"/>
          <w:sz w:val="24"/>
        </w:rPr>
        <w:t>yandığınız gibi de dirileceksiniz. Amelleriniz esasınca hesaba çekileceksiniz, iyiliğiniz karşısı</w:t>
      </w:r>
      <w:r w:rsidR="00D164C2" w:rsidRPr="000E121C">
        <w:rPr>
          <w:rFonts w:ascii="Garamond" w:hAnsi="Garamond"/>
          <w:sz w:val="24"/>
        </w:rPr>
        <w:t>n</w:t>
      </w:r>
      <w:r w:rsidR="00D164C2" w:rsidRPr="000E121C">
        <w:rPr>
          <w:rFonts w:ascii="Garamond" w:hAnsi="Garamond"/>
          <w:sz w:val="24"/>
        </w:rPr>
        <w:t>da mükafat görecek ve kötülü</w:t>
      </w:r>
      <w:r w:rsidR="00D164C2" w:rsidRPr="000E121C">
        <w:rPr>
          <w:rFonts w:ascii="Garamond" w:hAnsi="Garamond"/>
          <w:sz w:val="24"/>
        </w:rPr>
        <w:t>k</w:t>
      </w:r>
      <w:r w:rsidR="00033ADE">
        <w:rPr>
          <w:rFonts w:ascii="Garamond" w:hAnsi="Garamond"/>
          <w:sz w:val="24"/>
        </w:rPr>
        <w:t>leriniz karşısında da cezayı tad</w:t>
      </w:r>
      <w:r w:rsidR="00D164C2" w:rsidRPr="000E121C">
        <w:rPr>
          <w:rFonts w:ascii="Garamond" w:hAnsi="Garamond"/>
          <w:sz w:val="24"/>
        </w:rPr>
        <w:t>a</w:t>
      </w:r>
      <w:r w:rsidR="00D164C2" w:rsidRPr="000E121C">
        <w:rPr>
          <w:rFonts w:ascii="Garamond" w:hAnsi="Garamond"/>
          <w:sz w:val="24"/>
        </w:rPr>
        <w:t xml:space="preserve">caksınız. Ebedi cennet </w:t>
      </w:r>
      <w:r w:rsidR="00650DBE" w:rsidRPr="000E121C">
        <w:rPr>
          <w:rFonts w:ascii="Garamond" w:hAnsi="Garamond"/>
          <w:sz w:val="24"/>
        </w:rPr>
        <w:t xml:space="preserve">ve </w:t>
      </w:r>
      <w:r w:rsidR="00033ADE">
        <w:rPr>
          <w:rFonts w:ascii="Garamond" w:hAnsi="Garamond"/>
          <w:sz w:val="24"/>
        </w:rPr>
        <w:t xml:space="preserve">ebedi </w:t>
      </w:r>
      <w:r w:rsidR="00650DBE" w:rsidRPr="000E121C">
        <w:rPr>
          <w:rFonts w:ascii="Garamond" w:hAnsi="Garamond"/>
          <w:sz w:val="24"/>
        </w:rPr>
        <w:t>cehennem amele bağlıdır.”</w:t>
      </w:r>
      <w:r w:rsidR="00646D66" w:rsidRPr="000E121C">
        <w:rPr>
          <w:rStyle w:val="FootnoteReference"/>
          <w:rFonts w:ascii="Garamond" w:hAnsi="Garamond"/>
        </w:rPr>
        <w:footnoteReference w:id="237"/>
      </w:r>
    </w:p>
    <w:p w:rsidR="00646D66" w:rsidRPr="000E121C" w:rsidRDefault="00650DBE"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İbn-i Cerir şöyle diyor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A</w:t>
      </w:r>
      <w:r w:rsidRPr="000E121C">
        <w:rPr>
          <w:rFonts w:ascii="Garamond" w:hAnsi="Garamond"/>
          <w:sz w:val="24"/>
        </w:rPr>
        <w:t>l</w:t>
      </w:r>
      <w:r w:rsidRPr="000E121C">
        <w:rPr>
          <w:rFonts w:ascii="Garamond" w:hAnsi="Garamond"/>
          <w:sz w:val="24"/>
        </w:rPr>
        <w:t>lah Resulü (s.a.a) davetini kabil</w:t>
      </w:r>
      <w:r w:rsidRPr="000E121C">
        <w:rPr>
          <w:rFonts w:ascii="Garamond" w:hAnsi="Garamond"/>
          <w:sz w:val="24"/>
        </w:rPr>
        <w:t>e</w:t>
      </w:r>
      <w:r w:rsidR="00033ADE">
        <w:rPr>
          <w:rFonts w:ascii="Garamond" w:hAnsi="Garamond"/>
          <w:sz w:val="24"/>
        </w:rPr>
        <w:t>lere ulaştırınca, B</w:t>
      </w:r>
      <w:r w:rsidRPr="000E121C">
        <w:rPr>
          <w:rFonts w:ascii="Garamond" w:hAnsi="Garamond"/>
          <w:sz w:val="24"/>
        </w:rPr>
        <w:t>en</w:t>
      </w:r>
      <w:r w:rsidR="00033ADE">
        <w:rPr>
          <w:rFonts w:ascii="Garamond" w:hAnsi="Garamond"/>
          <w:sz w:val="24"/>
        </w:rPr>
        <w:t>-</w:t>
      </w:r>
      <w:r w:rsidRPr="000E121C">
        <w:rPr>
          <w:rFonts w:ascii="Garamond" w:hAnsi="Garamond"/>
          <w:sz w:val="24"/>
        </w:rPr>
        <w:t>i Kilab’ın yanına geldi, onlar şöyle dediler: “Senden sonra hilafet işi</w:t>
      </w:r>
      <w:r w:rsidR="00033ADE">
        <w:rPr>
          <w:rFonts w:ascii="Garamond" w:hAnsi="Garamond"/>
          <w:sz w:val="24"/>
        </w:rPr>
        <w:t>nin</w:t>
      </w:r>
      <w:r w:rsidRPr="000E121C">
        <w:rPr>
          <w:rFonts w:ascii="Garamond" w:hAnsi="Garamond"/>
          <w:sz w:val="24"/>
        </w:rPr>
        <w:t xml:space="preserve"> bi</w:t>
      </w:r>
      <w:r w:rsidRPr="000E121C">
        <w:rPr>
          <w:rFonts w:ascii="Garamond" w:hAnsi="Garamond"/>
          <w:sz w:val="24"/>
        </w:rPr>
        <w:t>z</w:t>
      </w:r>
      <w:r w:rsidRPr="000E121C">
        <w:rPr>
          <w:rFonts w:ascii="Garamond" w:hAnsi="Garamond"/>
          <w:sz w:val="24"/>
        </w:rPr>
        <w:t>lere intikal etmesi şartıyla sana biat edeceğiz.” Peygamber şöyle d</w:t>
      </w:r>
      <w:r w:rsidRPr="000E121C">
        <w:rPr>
          <w:rFonts w:ascii="Garamond" w:hAnsi="Garamond"/>
          <w:sz w:val="24"/>
        </w:rPr>
        <w:t>e</w:t>
      </w:r>
      <w:r w:rsidR="00033ADE">
        <w:rPr>
          <w:rFonts w:ascii="Garamond" w:hAnsi="Garamond"/>
          <w:sz w:val="24"/>
        </w:rPr>
        <w:t>di: “Hilafet</w:t>
      </w:r>
      <w:r w:rsidRPr="000E121C">
        <w:rPr>
          <w:rFonts w:ascii="Garamond" w:hAnsi="Garamond"/>
          <w:sz w:val="24"/>
        </w:rPr>
        <w:t xml:space="preserve"> Allah’ın elindedir, eğer o dilerse sizlere ulaşır, eğer dileme</w:t>
      </w:r>
      <w:r w:rsidR="00033ADE">
        <w:rPr>
          <w:rFonts w:ascii="Garamond" w:hAnsi="Garamond"/>
          <w:sz w:val="24"/>
        </w:rPr>
        <w:t>zse başkasına bırakılır.” Beni K</w:t>
      </w:r>
      <w:r w:rsidRPr="000E121C">
        <w:rPr>
          <w:rFonts w:ascii="Garamond" w:hAnsi="Garamond"/>
          <w:sz w:val="24"/>
        </w:rPr>
        <w:t>ilab gittiler ve biat etm</w:t>
      </w:r>
      <w:r w:rsidRPr="000E121C">
        <w:rPr>
          <w:rFonts w:ascii="Garamond" w:hAnsi="Garamond"/>
          <w:sz w:val="24"/>
        </w:rPr>
        <w:t>e</w:t>
      </w:r>
      <w:r w:rsidRPr="000E121C">
        <w:rPr>
          <w:rFonts w:ascii="Garamond" w:hAnsi="Garamond"/>
          <w:sz w:val="24"/>
        </w:rPr>
        <w:t>yip şöyle dediler: “Biz sonradan başkalarının bizlere hükümet etmesi için senin yolunda kılıçla savaşacak değiliz.</w:t>
      </w:r>
      <w:r w:rsidR="00646D66" w:rsidRPr="000E121C">
        <w:rPr>
          <w:rFonts w:ascii="Garamond" w:hAnsi="Garamond"/>
          <w:sz w:val="24"/>
        </w:rPr>
        <w:t>”</w:t>
      </w:r>
      <w:r w:rsidR="00646D66" w:rsidRPr="000E121C">
        <w:rPr>
          <w:rStyle w:val="FootnoteReference"/>
          <w:rFonts w:ascii="Garamond" w:hAnsi="Garamond"/>
        </w:rPr>
        <w:footnoteReference w:id="238"/>
      </w:r>
    </w:p>
    <w:p w:rsidR="00646D66" w:rsidRPr="000E121C" w:rsidRDefault="008E0D5B"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Peygamberi habersizce ö</w:t>
      </w:r>
      <w:r w:rsidRPr="000E121C">
        <w:rPr>
          <w:rFonts w:ascii="Garamond" w:hAnsi="Garamond"/>
          <w:i/>
          <w:iCs/>
          <w:sz w:val="24"/>
        </w:rPr>
        <w:t>l</w:t>
      </w:r>
      <w:r w:rsidRPr="000E121C">
        <w:rPr>
          <w:rFonts w:ascii="Garamond" w:hAnsi="Garamond"/>
          <w:i/>
          <w:iCs/>
          <w:sz w:val="24"/>
        </w:rPr>
        <w:t>dürmek isteyen Amir b. Tufeyl Pe</w:t>
      </w:r>
      <w:r w:rsidRPr="000E121C">
        <w:rPr>
          <w:rFonts w:ascii="Garamond" w:hAnsi="Garamond"/>
          <w:i/>
          <w:iCs/>
          <w:sz w:val="24"/>
        </w:rPr>
        <w:t>y</w:t>
      </w:r>
      <w:r w:rsidRPr="000E121C">
        <w:rPr>
          <w:rFonts w:ascii="Garamond" w:hAnsi="Garamond"/>
          <w:i/>
          <w:iCs/>
          <w:sz w:val="24"/>
        </w:rPr>
        <w:t>gambere şöyle dedi</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Ey Muha</w:t>
      </w:r>
      <w:r w:rsidRPr="000E121C">
        <w:rPr>
          <w:rFonts w:ascii="Garamond" w:hAnsi="Garamond"/>
          <w:sz w:val="24"/>
        </w:rPr>
        <w:t>m</w:t>
      </w:r>
      <w:r w:rsidRPr="000E121C">
        <w:rPr>
          <w:rFonts w:ascii="Garamond" w:hAnsi="Garamond"/>
          <w:sz w:val="24"/>
        </w:rPr>
        <w:t>med! Eğer müslüman olursam, bana ne ulaşır?” Peygamber şö</w:t>
      </w:r>
      <w:r w:rsidRPr="000E121C">
        <w:rPr>
          <w:rFonts w:ascii="Garamond" w:hAnsi="Garamond"/>
          <w:sz w:val="24"/>
        </w:rPr>
        <w:t>y</w:t>
      </w:r>
      <w:r w:rsidRPr="000E121C">
        <w:rPr>
          <w:rFonts w:ascii="Garamond" w:hAnsi="Garamond"/>
          <w:sz w:val="24"/>
        </w:rPr>
        <w:t>le buyurdu: “İslam’ın zarar ve faydasına ortak olursun.” O şöyle dedi: “Beni kendinden sonra vali kılar mısın?” Peyga</w:t>
      </w:r>
      <w:r w:rsidRPr="000E121C">
        <w:rPr>
          <w:rFonts w:ascii="Garamond" w:hAnsi="Garamond"/>
          <w:sz w:val="24"/>
        </w:rPr>
        <w:t>m</w:t>
      </w:r>
      <w:r w:rsidRPr="000E121C">
        <w:rPr>
          <w:rFonts w:ascii="Garamond" w:hAnsi="Garamond"/>
          <w:sz w:val="24"/>
        </w:rPr>
        <w:t xml:space="preserve">ber şöyle buyurdu: “Bu makam </w:t>
      </w:r>
      <w:r w:rsidR="00495990" w:rsidRPr="000E121C">
        <w:rPr>
          <w:rFonts w:ascii="Garamond" w:hAnsi="Garamond"/>
          <w:sz w:val="24"/>
        </w:rPr>
        <w:t>ne sana ait olacaktır, ne de kab</w:t>
      </w:r>
      <w:r w:rsidR="00495990" w:rsidRPr="000E121C">
        <w:rPr>
          <w:rFonts w:ascii="Garamond" w:hAnsi="Garamond"/>
          <w:sz w:val="24"/>
        </w:rPr>
        <w:t>i</w:t>
      </w:r>
      <w:r w:rsidR="00495990" w:rsidRPr="000E121C">
        <w:rPr>
          <w:rFonts w:ascii="Garamond" w:hAnsi="Garamond"/>
          <w:sz w:val="24"/>
        </w:rPr>
        <w:t>lene! Ama atların yularını Allah yolunda savaşman için sana b</w:t>
      </w:r>
      <w:r w:rsidR="00495990" w:rsidRPr="000E121C">
        <w:rPr>
          <w:rFonts w:ascii="Garamond" w:hAnsi="Garamond"/>
          <w:sz w:val="24"/>
        </w:rPr>
        <w:t>ı</w:t>
      </w:r>
      <w:r w:rsidR="00495990" w:rsidRPr="000E121C">
        <w:rPr>
          <w:rFonts w:ascii="Garamond" w:hAnsi="Garamond"/>
          <w:sz w:val="24"/>
        </w:rPr>
        <w:t>rakacağım.</w:t>
      </w:r>
      <w:r w:rsidR="00646D66" w:rsidRPr="000E121C">
        <w:rPr>
          <w:rFonts w:ascii="Garamond" w:hAnsi="Garamond"/>
          <w:sz w:val="24"/>
        </w:rPr>
        <w:t>”</w:t>
      </w:r>
      <w:r w:rsidR="00646D66" w:rsidRPr="000E121C">
        <w:rPr>
          <w:rStyle w:val="FootnoteReference"/>
          <w:rFonts w:ascii="Garamond" w:hAnsi="Garamond"/>
        </w:rPr>
        <w:footnoteReference w:id="239"/>
      </w:r>
    </w:p>
    <w:p w:rsidR="00646D66" w:rsidRPr="000E121C" w:rsidRDefault="00495990" w:rsidP="00A610E7">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w:t>
      </w:r>
      <w:r w:rsidR="00646D66" w:rsidRPr="000E121C">
        <w:rPr>
          <w:rFonts w:ascii="Garamond" w:hAnsi="Garamond"/>
          <w:i/>
          <w:iCs/>
          <w:sz w:val="24"/>
        </w:rPr>
        <w:t>) şöyle b</w:t>
      </w:r>
      <w:r w:rsidR="00646D66" w:rsidRPr="000E121C">
        <w:rPr>
          <w:rFonts w:ascii="Garamond" w:hAnsi="Garamond"/>
          <w:i/>
          <w:iCs/>
          <w:sz w:val="24"/>
        </w:rPr>
        <w:t>u</w:t>
      </w:r>
      <w:r w:rsidR="00646D66" w:rsidRPr="000E121C">
        <w:rPr>
          <w:rFonts w:ascii="Garamond" w:hAnsi="Garamond"/>
          <w:i/>
          <w:iCs/>
          <w:sz w:val="24"/>
        </w:rPr>
        <w:t xml:space="preserve">yurmuştur: </w:t>
      </w:r>
      <w:r w:rsidR="00646D66" w:rsidRPr="000E121C">
        <w:rPr>
          <w:rFonts w:ascii="Garamond" w:hAnsi="Garamond"/>
          <w:sz w:val="24"/>
        </w:rPr>
        <w:t>“</w:t>
      </w:r>
      <w:r w:rsidRPr="000E121C">
        <w:rPr>
          <w:rFonts w:ascii="Garamond" w:hAnsi="Garamond"/>
          <w:sz w:val="24"/>
        </w:rPr>
        <w:t xml:space="preserve">Şüphesiz sözlerin en </w:t>
      </w:r>
      <w:r w:rsidR="00A610E7">
        <w:rPr>
          <w:rFonts w:ascii="Garamond" w:hAnsi="Garamond"/>
          <w:sz w:val="24"/>
        </w:rPr>
        <w:t>güzeli</w:t>
      </w:r>
      <w:r w:rsidRPr="000E121C">
        <w:rPr>
          <w:rFonts w:ascii="Garamond" w:hAnsi="Garamond"/>
          <w:sz w:val="24"/>
        </w:rPr>
        <w:t xml:space="preserve"> en doğr</w:t>
      </w:r>
      <w:r w:rsidR="00A610E7">
        <w:rPr>
          <w:rFonts w:ascii="Garamond" w:hAnsi="Garamond"/>
          <w:sz w:val="24"/>
        </w:rPr>
        <w:t>u</w:t>
      </w:r>
      <w:r w:rsidRPr="000E121C">
        <w:rPr>
          <w:rFonts w:ascii="Garamond" w:hAnsi="Garamond"/>
          <w:sz w:val="24"/>
        </w:rPr>
        <w:t xml:space="preserve"> olanıdır.</w:t>
      </w:r>
      <w:r w:rsidR="00646D66" w:rsidRPr="000E121C">
        <w:rPr>
          <w:rFonts w:ascii="Garamond" w:hAnsi="Garamond"/>
          <w:sz w:val="24"/>
        </w:rPr>
        <w:t>”</w:t>
      </w:r>
      <w:r w:rsidR="00646D66" w:rsidRPr="000E121C">
        <w:rPr>
          <w:rStyle w:val="FootnoteReference"/>
          <w:rFonts w:ascii="Garamond" w:hAnsi="Garamond"/>
        </w:rPr>
        <w:footnoteReference w:id="240"/>
      </w:r>
    </w:p>
    <w:p w:rsidR="0016580F" w:rsidRPr="000E121C" w:rsidRDefault="00F74D47" w:rsidP="000E121C">
      <w:pPr>
        <w:spacing w:line="320" w:lineRule="atLeast"/>
        <w:ind w:firstLine="284"/>
        <w:jc w:val="both"/>
        <w:rPr>
          <w:rFonts w:ascii="Garamond" w:hAnsi="Garamond"/>
          <w:i/>
          <w:iCs/>
          <w:sz w:val="24"/>
        </w:rPr>
      </w:pPr>
      <w:r w:rsidRPr="000E121C">
        <w:rPr>
          <w:rFonts w:ascii="Garamond" w:hAnsi="Garamond"/>
          <w:i/>
          <w:iCs/>
          <w:sz w:val="24"/>
        </w:rPr>
        <w:t>bak.</w:t>
      </w:r>
      <w:r w:rsidR="0016580F" w:rsidRPr="000E121C">
        <w:rPr>
          <w:rFonts w:ascii="Garamond" w:hAnsi="Garamond"/>
          <w:i/>
          <w:iCs/>
          <w:sz w:val="24"/>
        </w:rPr>
        <w:t xml:space="preserve"> Eş-Şirk, 1990. Bölüm </w:t>
      </w:r>
    </w:p>
    <w:p w:rsidR="0016580F" w:rsidRPr="000E121C" w:rsidRDefault="0016580F" w:rsidP="000E121C">
      <w:pPr>
        <w:spacing w:line="320" w:lineRule="atLeast"/>
        <w:ind w:firstLine="284"/>
        <w:jc w:val="both"/>
        <w:rPr>
          <w:rFonts w:ascii="Garamond" w:hAnsi="Garamond"/>
          <w:i/>
          <w:iCs/>
          <w:sz w:val="24"/>
        </w:rPr>
      </w:pPr>
    </w:p>
    <w:p w:rsidR="00495990" w:rsidRPr="000E121C" w:rsidRDefault="0016580F" w:rsidP="000E121C">
      <w:pPr>
        <w:pStyle w:val="Heading1"/>
        <w:ind w:firstLine="284"/>
      </w:pPr>
      <w:bookmarkStart w:id="55" w:name="_Toc23535453"/>
      <w:r w:rsidRPr="000E121C">
        <w:t>3834. Bölüm</w:t>
      </w:r>
      <w:bookmarkEnd w:id="55"/>
    </w:p>
    <w:p w:rsidR="0016580F" w:rsidRPr="000E121C" w:rsidRDefault="00A610E7" w:rsidP="00A610E7">
      <w:pPr>
        <w:pStyle w:val="Heading1"/>
        <w:ind w:firstLine="284"/>
      </w:pPr>
      <w:bookmarkStart w:id="56" w:name="_Toc23535454"/>
      <w:r>
        <w:t xml:space="preserve">O’nun </w:t>
      </w:r>
      <w:r w:rsidR="00495990" w:rsidRPr="000E121C">
        <w:t xml:space="preserve">En Çok Nefret Ettiği </w:t>
      </w:r>
      <w:r>
        <w:t xml:space="preserve">Ahlak </w:t>
      </w:r>
      <w:r w:rsidR="00495990" w:rsidRPr="000E121C">
        <w:t>Y</w:t>
      </w:r>
      <w:r w:rsidR="00495990" w:rsidRPr="000E121C">
        <w:t>a</w:t>
      </w:r>
      <w:r w:rsidR="00495990" w:rsidRPr="000E121C">
        <w:t>lan</w:t>
      </w:r>
      <w:bookmarkEnd w:id="56"/>
      <w:r>
        <w:t>dı</w:t>
      </w:r>
      <w:r w:rsidR="0016580F" w:rsidRPr="000E121C">
        <w:t xml:space="preserve"> </w:t>
      </w:r>
    </w:p>
    <w:p w:rsidR="0016580F" w:rsidRPr="000E121C" w:rsidRDefault="0016580F" w:rsidP="000E121C">
      <w:pPr>
        <w:spacing w:line="320" w:lineRule="atLeast"/>
        <w:ind w:firstLine="284"/>
        <w:jc w:val="both"/>
        <w:rPr>
          <w:rFonts w:ascii="Garamond" w:hAnsi="Garamond"/>
          <w:i/>
          <w:iCs/>
          <w:sz w:val="8"/>
        </w:rPr>
      </w:pPr>
    </w:p>
    <w:p w:rsidR="00646D66" w:rsidRPr="000E121C" w:rsidRDefault="00784711"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Ayşe şöyle diyor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Pe</w:t>
      </w:r>
      <w:r w:rsidRPr="000E121C">
        <w:rPr>
          <w:rFonts w:ascii="Garamond" w:hAnsi="Garamond"/>
          <w:sz w:val="24"/>
        </w:rPr>
        <w:t>y</w:t>
      </w:r>
      <w:r w:rsidRPr="000E121C">
        <w:rPr>
          <w:rFonts w:ascii="Garamond" w:hAnsi="Garamond"/>
          <w:sz w:val="24"/>
        </w:rPr>
        <w:t>gamber (s.a.a) nezdinde en çi</w:t>
      </w:r>
      <w:r w:rsidRPr="000E121C">
        <w:rPr>
          <w:rFonts w:ascii="Garamond" w:hAnsi="Garamond"/>
          <w:sz w:val="24"/>
        </w:rPr>
        <w:t>r</w:t>
      </w:r>
      <w:r w:rsidRPr="000E121C">
        <w:rPr>
          <w:rFonts w:ascii="Garamond" w:hAnsi="Garamond"/>
          <w:sz w:val="24"/>
        </w:rPr>
        <w:t>kin ahlak, yalan söylemekti.</w:t>
      </w:r>
      <w:r w:rsidR="00646D66" w:rsidRPr="000E121C">
        <w:rPr>
          <w:rFonts w:ascii="Garamond" w:hAnsi="Garamond"/>
          <w:sz w:val="24"/>
        </w:rPr>
        <w:t>”</w:t>
      </w:r>
      <w:r w:rsidR="00646D66" w:rsidRPr="000E121C">
        <w:rPr>
          <w:rStyle w:val="FootnoteReference"/>
          <w:rFonts w:ascii="Garamond" w:hAnsi="Garamond"/>
        </w:rPr>
        <w:footnoteReference w:id="241"/>
      </w:r>
    </w:p>
    <w:p w:rsidR="00646D66" w:rsidRPr="000E121C" w:rsidRDefault="00784711"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Ayşe şöyle diyor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Pe</w:t>
      </w:r>
      <w:r w:rsidRPr="000E121C">
        <w:rPr>
          <w:rFonts w:ascii="Garamond" w:hAnsi="Garamond"/>
          <w:sz w:val="24"/>
        </w:rPr>
        <w:t>y</w:t>
      </w:r>
      <w:r w:rsidRPr="000E121C">
        <w:rPr>
          <w:rFonts w:ascii="Garamond" w:hAnsi="Garamond"/>
          <w:sz w:val="24"/>
        </w:rPr>
        <w:t>gamber aile bireylerinden birinin yalan söylediğini anlayınca, tö</w:t>
      </w:r>
      <w:r w:rsidRPr="000E121C">
        <w:rPr>
          <w:rFonts w:ascii="Garamond" w:hAnsi="Garamond"/>
          <w:sz w:val="24"/>
        </w:rPr>
        <w:t>v</w:t>
      </w:r>
      <w:r w:rsidRPr="000E121C">
        <w:rPr>
          <w:rFonts w:ascii="Garamond" w:hAnsi="Garamond"/>
          <w:sz w:val="24"/>
        </w:rPr>
        <w:t>be edinceye kadar ondan yüz çevirirdi.</w:t>
      </w:r>
      <w:r w:rsidR="00646D66" w:rsidRPr="000E121C">
        <w:rPr>
          <w:rFonts w:ascii="Garamond" w:hAnsi="Garamond"/>
          <w:sz w:val="24"/>
        </w:rPr>
        <w:t>”</w:t>
      </w:r>
      <w:r w:rsidR="00646D66" w:rsidRPr="000E121C">
        <w:rPr>
          <w:rStyle w:val="FootnoteReference"/>
          <w:rFonts w:ascii="Garamond" w:hAnsi="Garamond"/>
        </w:rPr>
        <w:footnoteReference w:id="242"/>
      </w:r>
    </w:p>
    <w:p w:rsidR="00646D66" w:rsidRPr="000E121C" w:rsidRDefault="00784711" w:rsidP="00B71F18">
      <w:pPr>
        <w:numPr>
          <w:ilvl w:val="0"/>
          <w:numId w:val="14"/>
        </w:numPr>
        <w:spacing w:line="320" w:lineRule="atLeast"/>
        <w:ind w:firstLine="284"/>
        <w:jc w:val="both"/>
        <w:rPr>
          <w:rFonts w:ascii="Garamond" w:hAnsi="Garamond"/>
          <w:i/>
          <w:iCs/>
          <w:sz w:val="8"/>
        </w:rPr>
      </w:pPr>
      <w:r w:rsidRPr="000E121C">
        <w:rPr>
          <w:rFonts w:ascii="Garamond" w:hAnsi="Garamond"/>
          <w:i/>
          <w:iCs/>
          <w:sz w:val="24"/>
        </w:rPr>
        <w:t>Ayşe şöyle diyor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Allah Resulü nezdinde en çok nefret edilen huy yalancılıktı. Peyga</w:t>
      </w:r>
      <w:r w:rsidRPr="000E121C">
        <w:rPr>
          <w:rFonts w:ascii="Garamond" w:hAnsi="Garamond"/>
          <w:sz w:val="24"/>
        </w:rPr>
        <w:t>m</w:t>
      </w:r>
      <w:r w:rsidRPr="000E121C">
        <w:rPr>
          <w:rFonts w:ascii="Garamond" w:hAnsi="Garamond"/>
          <w:sz w:val="24"/>
        </w:rPr>
        <w:t>ber birinin yalan söylediğini a</w:t>
      </w:r>
      <w:r w:rsidRPr="000E121C">
        <w:rPr>
          <w:rFonts w:ascii="Garamond" w:hAnsi="Garamond"/>
          <w:sz w:val="24"/>
        </w:rPr>
        <w:t>n</w:t>
      </w:r>
      <w:r w:rsidRPr="000E121C">
        <w:rPr>
          <w:rFonts w:ascii="Garamond" w:hAnsi="Garamond"/>
          <w:sz w:val="24"/>
        </w:rPr>
        <w:t>layınca tövbe edinceye kadar onun sevgisi kalbinden çıkıyo</w:t>
      </w:r>
      <w:r w:rsidRPr="000E121C">
        <w:rPr>
          <w:rFonts w:ascii="Garamond" w:hAnsi="Garamond"/>
          <w:sz w:val="24"/>
        </w:rPr>
        <w:t>r</w:t>
      </w:r>
      <w:r w:rsidRPr="000E121C">
        <w:rPr>
          <w:rFonts w:ascii="Garamond" w:hAnsi="Garamond"/>
          <w:sz w:val="24"/>
        </w:rPr>
        <w:t>du.</w:t>
      </w:r>
      <w:r w:rsidR="00EA1DC9" w:rsidRPr="000E121C">
        <w:rPr>
          <w:rFonts w:ascii="Garamond" w:hAnsi="Garamond"/>
          <w:sz w:val="24"/>
        </w:rPr>
        <w:t>” Bu konuyu Ahmet ve Be</w:t>
      </w:r>
      <w:r w:rsidR="00EA1DC9" w:rsidRPr="000E121C">
        <w:rPr>
          <w:rFonts w:ascii="Garamond" w:hAnsi="Garamond"/>
          <w:sz w:val="24"/>
        </w:rPr>
        <w:t>z</w:t>
      </w:r>
      <w:r w:rsidR="00A610E7">
        <w:rPr>
          <w:rFonts w:ascii="Garamond" w:hAnsi="Garamond"/>
          <w:sz w:val="24"/>
        </w:rPr>
        <w:t>zar kendi tabirleriyle ve İbn-i Ha</w:t>
      </w:r>
      <w:r w:rsidR="00EA1DC9" w:rsidRPr="000E121C">
        <w:rPr>
          <w:rFonts w:ascii="Garamond" w:hAnsi="Garamond"/>
          <w:sz w:val="24"/>
        </w:rPr>
        <w:t>bban da, keni sahihinde na</w:t>
      </w:r>
      <w:r w:rsidR="00EA1DC9" w:rsidRPr="000E121C">
        <w:rPr>
          <w:rFonts w:ascii="Garamond" w:hAnsi="Garamond"/>
          <w:sz w:val="24"/>
        </w:rPr>
        <w:t>k</w:t>
      </w:r>
      <w:r w:rsidR="00EA1DC9" w:rsidRPr="000E121C">
        <w:rPr>
          <w:rFonts w:ascii="Garamond" w:hAnsi="Garamond"/>
          <w:sz w:val="24"/>
        </w:rPr>
        <w:t>letmişlerdir. Onun ifadesi şöyl</w:t>
      </w:r>
      <w:r w:rsidR="00EA1DC9" w:rsidRPr="000E121C">
        <w:rPr>
          <w:rFonts w:ascii="Garamond" w:hAnsi="Garamond"/>
          <w:sz w:val="24"/>
        </w:rPr>
        <w:t>e</w:t>
      </w:r>
      <w:r w:rsidR="00EA1DC9" w:rsidRPr="000E121C">
        <w:rPr>
          <w:rFonts w:ascii="Garamond" w:hAnsi="Garamond"/>
          <w:sz w:val="24"/>
        </w:rPr>
        <w:t>dir: “Ayşe şöyle demiştir: “Allah Resulü (s.a.a) nezdinde yalanc</w:t>
      </w:r>
      <w:r w:rsidR="00EA1DC9" w:rsidRPr="000E121C">
        <w:rPr>
          <w:rFonts w:ascii="Garamond" w:hAnsi="Garamond"/>
          <w:sz w:val="24"/>
        </w:rPr>
        <w:t>ı</w:t>
      </w:r>
      <w:r w:rsidR="00EA1DC9" w:rsidRPr="000E121C">
        <w:rPr>
          <w:rFonts w:ascii="Garamond" w:hAnsi="Garamond"/>
          <w:sz w:val="24"/>
        </w:rPr>
        <w:t xml:space="preserve">lıktan daha </w:t>
      </w:r>
      <w:r w:rsidR="00A610E7">
        <w:rPr>
          <w:rFonts w:ascii="Garamond" w:hAnsi="Garamond"/>
          <w:sz w:val="24"/>
        </w:rPr>
        <w:t>kötü bir huy yoktu. Bazen biri</w:t>
      </w:r>
      <w:r w:rsidR="00EA1DC9" w:rsidRPr="000E121C">
        <w:rPr>
          <w:rFonts w:ascii="Garamond" w:hAnsi="Garamond"/>
          <w:sz w:val="24"/>
        </w:rPr>
        <w:t xml:space="preserve"> Peygamber’e yalan söylediğinde </w:t>
      </w:r>
      <w:r w:rsidR="00766B19" w:rsidRPr="000E121C">
        <w:rPr>
          <w:rFonts w:ascii="Garamond" w:hAnsi="Garamond"/>
          <w:sz w:val="24"/>
        </w:rPr>
        <w:t>o yalandan tövbe ettiğini anlayıncaya kadar kend</w:t>
      </w:r>
      <w:r w:rsidR="00766B19" w:rsidRPr="000E121C">
        <w:rPr>
          <w:rFonts w:ascii="Garamond" w:hAnsi="Garamond"/>
          <w:sz w:val="24"/>
        </w:rPr>
        <w:t>i</w:t>
      </w:r>
      <w:r w:rsidR="00766B19" w:rsidRPr="000E121C">
        <w:rPr>
          <w:rFonts w:ascii="Garamond" w:hAnsi="Garamond"/>
          <w:sz w:val="24"/>
        </w:rPr>
        <w:t>sine darılırdı.” Hakim de bu konuyu rivayet etmiş ve şöyle demiştir: “Hadisin senedi do</w:t>
      </w:r>
      <w:r w:rsidR="00766B19" w:rsidRPr="000E121C">
        <w:rPr>
          <w:rFonts w:ascii="Garamond" w:hAnsi="Garamond"/>
          <w:sz w:val="24"/>
        </w:rPr>
        <w:t>ğ</w:t>
      </w:r>
      <w:r w:rsidR="00766B19" w:rsidRPr="000E121C">
        <w:rPr>
          <w:rFonts w:ascii="Garamond" w:hAnsi="Garamond"/>
          <w:sz w:val="24"/>
        </w:rPr>
        <w:t>rudur.” Hakim’in ifadesi ise şö</w:t>
      </w:r>
      <w:r w:rsidR="00766B19" w:rsidRPr="000E121C">
        <w:rPr>
          <w:rFonts w:ascii="Garamond" w:hAnsi="Garamond"/>
          <w:sz w:val="24"/>
        </w:rPr>
        <w:t>y</w:t>
      </w:r>
      <w:r w:rsidR="00766B19" w:rsidRPr="000E121C">
        <w:rPr>
          <w:rFonts w:ascii="Garamond" w:hAnsi="Garamond"/>
          <w:sz w:val="24"/>
        </w:rPr>
        <w:t xml:space="preserve">ledir: “Ayşe şöyle diyor: “Allah Resulü (s.a.a) nezdinde yalandan daha nefret edilen bir şey yoktu, birinden küçük bir yalan </w:t>
      </w:r>
      <w:r w:rsidR="00B71F18">
        <w:rPr>
          <w:rFonts w:ascii="Garamond" w:hAnsi="Garamond"/>
          <w:sz w:val="24"/>
        </w:rPr>
        <w:t xml:space="preserve">dahi </w:t>
      </w:r>
      <w:r w:rsidR="00766B19" w:rsidRPr="000E121C">
        <w:rPr>
          <w:rFonts w:ascii="Garamond" w:hAnsi="Garamond"/>
          <w:sz w:val="24"/>
        </w:rPr>
        <w:t>işittiği zaman, o yalandan tövbe edinceye kadar sevgisini kalbi</w:t>
      </w:r>
      <w:r w:rsidR="00766B19" w:rsidRPr="000E121C">
        <w:rPr>
          <w:rFonts w:ascii="Garamond" w:hAnsi="Garamond"/>
          <w:sz w:val="24"/>
        </w:rPr>
        <w:t>n</w:t>
      </w:r>
      <w:r w:rsidR="00766B19" w:rsidRPr="000E121C">
        <w:rPr>
          <w:rFonts w:ascii="Garamond" w:hAnsi="Garamond"/>
          <w:sz w:val="24"/>
        </w:rPr>
        <w:t>den uzak tutardı.</w:t>
      </w:r>
      <w:r w:rsidR="00646D66" w:rsidRPr="000E121C">
        <w:rPr>
          <w:rFonts w:ascii="Garamond" w:hAnsi="Garamond"/>
          <w:sz w:val="24"/>
        </w:rPr>
        <w:t>”</w:t>
      </w:r>
      <w:r w:rsidR="00646D66" w:rsidRPr="000E121C">
        <w:rPr>
          <w:rStyle w:val="FootnoteReference"/>
          <w:rFonts w:ascii="Garamond" w:hAnsi="Garamond"/>
        </w:rPr>
        <w:footnoteReference w:id="243"/>
      </w:r>
    </w:p>
    <w:p w:rsidR="00646D66" w:rsidRPr="000E121C" w:rsidRDefault="0048677E"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Ayşe şöyle diyor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Allah Resulü (s.a.a) nezdinde, yalandan daha nefret edilir bir ahlak yo</w:t>
      </w:r>
      <w:r w:rsidRPr="000E121C">
        <w:rPr>
          <w:rFonts w:ascii="Garamond" w:hAnsi="Garamond"/>
          <w:sz w:val="24"/>
        </w:rPr>
        <w:t>k</w:t>
      </w:r>
      <w:r w:rsidR="00B71F18">
        <w:rPr>
          <w:rFonts w:ascii="Garamond" w:hAnsi="Garamond"/>
          <w:sz w:val="24"/>
        </w:rPr>
        <w:t>tur. Ashabından birinin</w:t>
      </w:r>
      <w:r w:rsidRPr="000E121C">
        <w:rPr>
          <w:rFonts w:ascii="Garamond" w:hAnsi="Garamond"/>
          <w:sz w:val="24"/>
        </w:rPr>
        <w:t xml:space="preserve"> yalan söylediğini anlayınca, onun tö</w:t>
      </w:r>
      <w:r w:rsidRPr="000E121C">
        <w:rPr>
          <w:rFonts w:ascii="Garamond" w:hAnsi="Garamond"/>
          <w:sz w:val="24"/>
        </w:rPr>
        <w:t>v</w:t>
      </w:r>
      <w:r w:rsidRPr="000E121C">
        <w:rPr>
          <w:rFonts w:ascii="Garamond" w:hAnsi="Garamond"/>
          <w:sz w:val="24"/>
        </w:rPr>
        <w:t>be ettiğini anlayana kadar asla kendisine itina göstermezdi.</w:t>
      </w:r>
      <w:r w:rsidR="00646D66" w:rsidRPr="000E121C">
        <w:rPr>
          <w:rFonts w:ascii="Garamond" w:hAnsi="Garamond"/>
          <w:sz w:val="24"/>
        </w:rPr>
        <w:t>”</w:t>
      </w:r>
      <w:r w:rsidR="00646D66" w:rsidRPr="000E121C">
        <w:rPr>
          <w:rStyle w:val="FootnoteReference"/>
          <w:rFonts w:ascii="Garamond" w:hAnsi="Garamond"/>
        </w:rPr>
        <w:footnoteReference w:id="244"/>
      </w:r>
    </w:p>
    <w:p w:rsidR="00646D66" w:rsidRPr="000E121C" w:rsidRDefault="0048677E"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Abdullah b. Selam şöyle diyor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Allah Resulü (s.a.a) Med</w:t>
      </w:r>
      <w:r w:rsidRPr="000E121C">
        <w:rPr>
          <w:rFonts w:ascii="Garamond" w:hAnsi="Garamond"/>
          <w:sz w:val="24"/>
        </w:rPr>
        <w:t>i</w:t>
      </w:r>
      <w:r w:rsidRPr="000E121C">
        <w:rPr>
          <w:rFonts w:ascii="Garamond" w:hAnsi="Garamond"/>
          <w:sz w:val="24"/>
        </w:rPr>
        <w:t>ne’ye gelince, insanlar onu gö</w:t>
      </w:r>
      <w:r w:rsidRPr="000E121C">
        <w:rPr>
          <w:rFonts w:ascii="Garamond" w:hAnsi="Garamond"/>
          <w:sz w:val="24"/>
        </w:rPr>
        <w:t>r</w:t>
      </w:r>
      <w:r w:rsidRPr="000E121C">
        <w:rPr>
          <w:rFonts w:ascii="Garamond" w:hAnsi="Garamond"/>
          <w:sz w:val="24"/>
        </w:rPr>
        <w:t>mek için koştular. Birisi, “Allah Resulü (s.a.a) geldi” dedi. Ben de insanlar ile birlikte onu görmeye gittim. Allah Resulü’nün yüzünü gördüğümde onun yüzünün yalancı bir ferdin yüzünün o</w:t>
      </w:r>
      <w:r w:rsidRPr="000E121C">
        <w:rPr>
          <w:rFonts w:ascii="Garamond" w:hAnsi="Garamond"/>
          <w:sz w:val="24"/>
        </w:rPr>
        <w:t>l</w:t>
      </w:r>
      <w:r w:rsidRPr="000E121C">
        <w:rPr>
          <w:rFonts w:ascii="Garamond" w:hAnsi="Garamond"/>
          <w:sz w:val="24"/>
        </w:rPr>
        <w:t>madığını anladım.” Abdullah b. Selam şöyle diyor: “Peygambe</w:t>
      </w:r>
      <w:r w:rsidRPr="000E121C">
        <w:rPr>
          <w:rFonts w:ascii="Garamond" w:hAnsi="Garamond"/>
          <w:sz w:val="24"/>
        </w:rPr>
        <w:t>r</w:t>
      </w:r>
      <w:r w:rsidRPr="000E121C">
        <w:rPr>
          <w:rFonts w:ascii="Garamond" w:hAnsi="Garamond"/>
          <w:sz w:val="24"/>
        </w:rPr>
        <w:t>den işittiğim ilk söz şuydu: “Ey insanlar! Birbirinize selam ver</w:t>
      </w:r>
      <w:r w:rsidRPr="000E121C">
        <w:rPr>
          <w:rFonts w:ascii="Garamond" w:hAnsi="Garamond"/>
          <w:sz w:val="24"/>
        </w:rPr>
        <w:t>i</w:t>
      </w:r>
      <w:r w:rsidRPr="000E121C">
        <w:rPr>
          <w:rFonts w:ascii="Garamond" w:hAnsi="Garamond"/>
          <w:sz w:val="24"/>
        </w:rPr>
        <w:t>niz, insanlara ihsanda bulun</w:t>
      </w:r>
      <w:r w:rsidRPr="000E121C">
        <w:rPr>
          <w:rFonts w:ascii="Garamond" w:hAnsi="Garamond"/>
          <w:sz w:val="24"/>
        </w:rPr>
        <w:t>u</w:t>
      </w:r>
      <w:r w:rsidRPr="000E121C">
        <w:rPr>
          <w:rFonts w:ascii="Garamond" w:hAnsi="Garamond"/>
          <w:sz w:val="24"/>
        </w:rPr>
        <w:t>nuz, sıla-i rahim yapınız, gece insanlar uyuduğu zaman namaz kılınız ve esenlik içinde cennete giriniz.</w:t>
      </w:r>
      <w:r w:rsidR="00646D66" w:rsidRPr="000E121C">
        <w:rPr>
          <w:rFonts w:ascii="Garamond" w:hAnsi="Garamond"/>
          <w:sz w:val="24"/>
        </w:rPr>
        <w:t>”</w:t>
      </w:r>
      <w:r w:rsidR="00646D66" w:rsidRPr="000E121C">
        <w:rPr>
          <w:rStyle w:val="FootnoteReference"/>
          <w:rFonts w:ascii="Garamond" w:hAnsi="Garamond"/>
        </w:rPr>
        <w:footnoteReference w:id="245"/>
      </w:r>
    </w:p>
    <w:p w:rsidR="0016580F" w:rsidRPr="000E121C" w:rsidRDefault="00F74D47" w:rsidP="000E121C">
      <w:pPr>
        <w:spacing w:line="320" w:lineRule="atLeast"/>
        <w:ind w:firstLine="284"/>
        <w:jc w:val="both"/>
        <w:rPr>
          <w:rFonts w:ascii="Garamond" w:hAnsi="Garamond"/>
          <w:i/>
          <w:iCs/>
          <w:sz w:val="24"/>
        </w:rPr>
      </w:pPr>
      <w:r w:rsidRPr="000E121C">
        <w:rPr>
          <w:rFonts w:ascii="Garamond" w:hAnsi="Garamond"/>
          <w:i/>
          <w:iCs/>
          <w:sz w:val="24"/>
        </w:rPr>
        <w:t>bak.</w:t>
      </w:r>
      <w:r w:rsidR="0016580F" w:rsidRPr="000E121C">
        <w:rPr>
          <w:rFonts w:ascii="Garamond" w:hAnsi="Garamond"/>
          <w:i/>
          <w:iCs/>
          <w:sz w:val="24"/>
        </w:rPr>
        <w:t xml:space="preserve"> El-Kizb, 3461, 3467. B</w:t>
      </w:r>
      <w:r w:rsidR="0016580F" w:rsidRPr="000E121C">
        <w:rPr>
          <w:rFonts w:ascii="Garamond" w:hAnsi="Garamond"/>
          <w:i/>
          <w:iCs/>
          <w:sz w:val="24"/>
        </w:rPr>
        <w:t>ö</w:t>
      </w:r>
      <w:r w:rsidR="0016580F" w:rsidRPr="000E121C">
        <w:rPr>
          <w:rFonts w:ascii="Garamond" w:hAnsi="Garamond"/>
          <w:i/>
          <w:iCs/>
          <w:sz w:val="24"/>
        </w:rPr>
        <w:t xml:space="preserve">lümler </w:t>
      </w:r>
    </w:p>
    <w:p w:rsidR="0016580F" w:rsidRPr="000E121C" w:rsidRDefault="0016580F" w:rsidP="000E121C">
      <w:pPr>
        <w:spacing w:line="320" w:lineRule="atLeast"/>
        <w:ind w:firstLine="284"/>
        <w:jc w:val="both"/>
        <w:rPr>
          <w:rFonts w:ascii="Garamond" w:hAnsi="Garamond"/>
          <w:i/>
          <w:iCs/>
          <w:sz w:val="24"/>
        </w:rPr>
      </w:pPr>
    </w:p>
    <w:p w:rsidR="0048677E" w:rsidRPr="000E121C" w:rsidRDefault="0016580F" w:rsidP="000E121C">
      <w:pPr>
        <w:pStyle w:val="Heading1"/>
        <w:ind w:firstLine="284"/>
      </w:pPr>
      <w:bookmarkStart w:id="57" w:name="_Toc23535455"/>
      <w:r w:rsidRPr="000E121C">
        <w:t>3835. Bölüm</w:t>
      </w:r>
      <w:bookmarkEnd w:id="57"/>
    </w:p>
    <w:p w:rsidR="0048677E" w:rsidRPr="000E121C" w:rsidRDefault="0048677E" w:rsidP="000E121C">
      <w:pPr>
        <w:pStyle w:val="Heading1"/>
        <w:ind w:firstLine="284"/>
      </w:pPr>
      <w:bookmarkStart w:id="58" w:name="_Toc23535456"/>
      <w:r w:rsidRPr="000E121C">
        <w:t>Adil</w:t>
      </w:r>
      <w:bookmarkEnd w:id="58"/>
    </w:p>
    <w:p w:rsidR="0016580F" w:rsidRPr="000E121C" w:rsidRDefault="0016580F" w:rsidP="00F0125A">
      <w:r w:rsidRPr="000E121C">
        <w:t xml:space="preserve"> </w:t>
      </w:r>
    </w:p>
    <w:p w:rsidR="0016580F" w:rsidRPr="000E121C" w:rsidRDefault="0016580F" w:rsidP="000E121C">
      <w:pPr>
        <w:ind w:firstLine="284"/>
        <w:rPr>
          <w:b/>
          <w:bCs/>
          <w:u w:val="single"/>
        </w:rPr>
      </w:pPr>
      <w:r w:rsidRPr="000E121C">
        <w:rPr>
          <w:b/>
          <w:bCs/>
          <w:u w:val="single"/>
        </w:rPr>
        <w:t>Kur’an:</w:t>
      </w:r>
    </w:p>
    <w:p w:rsidR="0016580F" w:rsidRPr="000E121C" w:rsidRDefault="004C4A8E" w:rsidP="000E121C">
      <w:pPr>
        <w:spacing w:line="300" w:lineRule="atLeast"/>
        <w:ind w:firstLine="284"/>
        <w:jc w:val="lowKashida"/>
        <w:rPr>
          <w:rFonts w:ascii="Garamond" w:hAnsi="Garamond" w:cs="Garamond"/>
          <w:b/>
          <w:bCs/>
          <w:sz w:val="24"/>
        </w:rPr>
      </w:pPr>
      <w:r w:rsidRPr="000E121C">
        <w:rPr>
          <w:rFonts w:ascii="Garamond" w:hAnsi="Garamond" w:cs="Garamond"/>
          <w:b/>
          <w:bCs/>
          <w:sz w:val="24"/>
        </w:rPr>
        <w:t>“Bundan ötürü sen birliğe çağır ve emrolunduğun gibi doğru ol; onların heveslerine uyma ve şöyle söyle: “Allah’ın indirdiği Kitab’a inandım; aranızda adaletle hükmetmek ile emrolundum; Allah bizim de Rabbimiz, sizin de Rabbinizdir; bizim işledikl</w:t>
      </w:r>
      <w:r w:rsidRPr="000E121C">
        <w:rPr>
          <w:rFonts w:ascii="Garamond" w:hAnsi="Garamond" w:cs="Garamond"/>
          <w:b/>
          <w:bCs/>
          <w:sz w:val="24"/>
        </w:rPr>
        <w:t>e</w:t>
      </w:r>
      <w:r w:rsidRPr="000E121C">
        <w:rPr>
          <w:rFonts w:ascii="Garamond" w:hAnsi="Garamond" w:cs="Garamond"/>
          <w:b/>
          <w:bCs/>
          <w:sz w:val="24"/>
        </w:rPr>
        <w:t>rimiz bize, sizin işledikleriniz kendinizedir. Bizimle sizin aranızda tartışılacak bir şey yoktur. Al</w:t>
      </w:r>
      <w:r w:rsidR="00B71F18">
        <w:rPr>
          <w:rFonts w:ascii="Garamond" w:hAnsi="Garamond" w:cs="Garamond"/>
          <w:b/>
          <w:bCs/>
          <w:sz w:val="24"/>
        </w:rPr>
        <w:t>lah hepimizi bir araya toplar; d</w:t>
      </w:r>
      <w:r w:rsidRPr="000E121C">
        <w:rPr>
          <w:rFonts w:ascii="Garamond" w:hAnsi="Garamond" w:cs="Garamond"/>
          <w:b/>
          <w:bCs/>
          <w:sz w:val="24"/>
        </w:rPr>
        <w:t>önüş O’nadır.”</w:t>
      </w:r>
      <w:r w:rsidRPr="000E121C">
        <w:rPr>
          <w:rStyle w:val="FootnoteReference"/>
          <w:rFonts w:ascii="Garamond" w:hAnsi="Garamond" w:cs="Garamond"/>
          <w:b/>
          <w:bCs/>
          <w:sz w:val="24"/>
        </w:rPr>
        <w:footnoteReference w:id="246"/>
      </w:r>
    </w:p>
    <w:p w:rsidR="00646D66" w:rsidRPr="000E121C" w:rsidRDefault="001D31BC" w:rsidP="00B71F18">
      <w:pPr>
        <w:numPr>
          <w:ilvl w:val="0"/>
          <w:numId w:val="14"/>
        </w:numPr>
        <w:spacing w:line="320" w:lineRule="atLeast"/>
        <w:ind w:firstLine="284"/>
        <w:jc w:val="both"/>
        <w:rPr>
          <w:rFonts w:ascii="Garamond" w:hAnsi="Garamond"/>
          <w:i/>
          <w:iCs/>
          <w:sz w:val="8"/>
        </w:rPr>
      </w:pPr>
      <w:r w:rsidRPr="000E121C">
        <w:rPr>
          <w:i/>
          <w:iCs/>
          <w:szCs w:val="24"/>
        </w:rPr>
        <w:t>İmam Sadık (a.s) şöyle b</w:t>
      </w:r>
      <w:r w:rsidRPr="000E121C">
        <w:rPr>
          <w:i/>
          <w:iCs/>
          <w:szCs w:val="24"/>
        </w:rPr>
        <w:t>u</w:t>
      </w:r>
      <w:r w:rsidRPr="000E121C">
        <w:rPr>
          <w:i/>
          <w:iCs/>
          <w:szCs w:val="24"/>
        </w:rPr>
        <w:t xml:space="preserve">yurmuştur: </w:t>
      </w:r>
      <w:r w:rsidRPr="000E121C">
        <w:rPr>
          <w:szCs w:val="24"/>
        </w:rPr>
        <w:t>“Allah Resulü (s.a.a)</w:t>
      </w:r>
      <w:r w:rsidR="00B71F18">
        <w:rPr>
          <w:szCs w:val="24"/>
        </w:rPr>
        <w:t xml:space="preserve"> bakışlarını ashabı arasında bölüştür</w:t>
      </w:r>
      <w:r w:rsidR="00B71F18">
        <w:rPr>
          <w:szCs w:val="24"/>
        </w:rPr>
        <w:t>ü</w:t>
      </w:r>
      <w:r w:rsidR="00B71F18">
        <w:rPr>
          <w:szCs w:val="24"/>
        </w:rPr>
        <w:t>yor ve herkese</w:t>
      </w:r>
      <w:r w:rsidRPr="000E121C">
        <w:rPr>
          <w:szCs w:val="24"/>
        </w:rPr>
        <w:t xml:space="preserve"> eşit bir şekilde bak</w:t>
      </w:r>
      <w:r w:rsidRPr="000E121C">
        <w:rPr>
          <w:szCs w:val="24"/>
        </w:rPr>
        <w:t>ı</w:t>
      </w:r>
      <w:r w:rsidRPr="000E121C">
        <w:rPr>
          <w:szCs w:val="24"/>
        </w:rPr>
        <w:t>yordu.</w:t>
      </w:r>
      <w:r w:rsidR="00646D66" w:rsidRPr="000E121C">
        <w:rPr>
          <w:rFonts w:ascii="Garamond" w:hAnsi="Garamond"/>
          <w:sz w:val="24"/>
        </w:rPr>
        <w:t>”</w:t>
      </w:r>
      <w:r w:rsidR="00646D66" w:rsidRPr="000E121C">
        <w:rPr>
          <w:rStyle w:val="FootnoteReference"/>
          <w:rFonts w:ascii="Garamond" w:hAnsi="Garamond"/>
        </w:rPr>
        <w:footnoteReference w:id="247"/>
      </w:r>
    </w:p>
    <w:p w:rsidR="004C4A8E" w:rsidRPr="000E121C" w:rsidRDefault="00F74D47" w:rsidP="000E121C">
      <w:pPr>
        <w:spacing w:line="320" w:lineRule="atLeast"/>
        <w:ind w:firstLine="284"/>
        <w:jc w:val="both"/>
        <w:rPr>
          <w:rFonts w:ascii="Garamond" w:hAnsi="Garamond"/>
          <w:i/>
          <w:iCs/>
          <w:sz w:val="8"/>
        </w:rPr>
      </w:pPr>
      <w:r w:rsidRPr="000E121C">
        <w:rPr>
          <w:rFonts w:ascii="Garamond" w:hAnsi="Garamond"/>
          <w:i/>
          <w:iCs/>
          <w:sz w:val="24"/>
        </w:rPr>
        <w:t>bak.</w:t>
      </w:r>
      <w:r w:rsidR="004C4A8E" w:rsidRPr="000E121C">
        <w:rPr>
          <w:rFonts w:ascii="Garamond" w:hAnsi="Garamond"/>
          <w:i/>
          <w:iCs/>
          <w:sz w:val="24"/>
        </w:rPr>
        <w:t xml:space="preserve"> El-Hevaric, 1008. Bölüm, 4647, 4648. Hadisler </w:t>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w:t>
      </w:r>
      <w:r w:rsidR="0048677E" w:rsidRPr="000E121C">
        <w:rPr>
          <w:rFonts w:ascii="Garamond" w:hAnsi="Garamond"/>
          <w:i/>
          <w:iCs/>
          <w:sz w:val="24"/>
        </w:rPr>
        <w:t>, valilerinden birine yazdığı bir mektupta</w:t>
      </w:r>
      <w:r w:rsidRPr="000E121C">
        <w:rPr>
          <w:rFonts w:ascii="Garamond" w:hAnsi="Garamond"/>
          <w:i/>
          <w:iCs/>
          <w:sz w:val="24"/>
        </w:rPr>
        <w:t xml:space="preserve"> şöyle buyurmuştur: </w:t>
      </w:r>
      <w:r w:rsidRPr="000E121C">
        <w:rPr>
          <w:rFonts w:ascii="Garamond" w:hAnsi="Garamond"/>
          <w:sz w:val="24"/>
        </w:rPr>
        <w:t>“</w:t>
      </w:r>
      <w:r w:rsidR="004C4A8E" w:rsidRPr="000E121C">
        <w:rPr>
          <w:rFonts w:ascii="Garamond" w:hAnsi="Garamond"/>
        </w:rPr>
        <w:t>Bakışında, görüşünde, işaretinde, se</w:t>
      </w:r>
      <w:r w:rsidR="004C4A8E" w:rsidRPr="000E121C">
        <w:rPr>
          <w:rFonts w:ascii="Garamond" w:hAnsi="Garamond"/>
        </w:rPr>
        <w:softHyphen/>
        <w:t>lamında onlar arasında eşit davran ki güçlüler sana zayıflara zu</w:t>
      </w:r>
      <w:r w:rsidR="004C4A8E" w:rsidRPr="000E121C">
        <w:rPr>
          <w:rFonts w:ascii="Garamond" w:hAnsi="Garamond"/>
        </w:rPr>
        <w:t>l</w:t>
      </w:r>
      <w:r w:rsidR="004C4A8E" w:rsidRPr="000E121C">
        <w:rPr>
          <w:rFonts w:ascii="Garamond" w:hAnsi="Garamond"/>
        </w:rPr>
        <w:t>metmeye tahrik hususu</w:t>
      </w:r>
      <w:r w:rsidR="004C4A8E" w:rsidRPr="000E121C">
        <w:rPr>
          <w:rFonts w:ascii="Garamond" w:hAnsi="Garamond"/>
        </w:rPr>
        <w:t>n</w:t>
      </w:r>
      <w:r w:rsidR="004C4A8E" w:rsidRPr="000E121C">
        <w:rPr>
          <w:rFonts w:ascii="Garamond" w:hAnsi="Garamond"/>
        </w:rPr>
        <w:t>da tamahlanmasın, zayıflar da adaletinden ümit kesmesi</w:t>
      </w:r>
      <w:r w:rsidR="004C4A8E" w:rsidRPr="000E121C">
        <w:rPr>
          <w:rFonts w:ascii="Garamond" w:hAnsi="Garamond"/>
        </w:rPr>
        <w:t>n</w:t>
      </w:r>
      <w:r w:rsidR="004C4A8E" w:rsidRPr="000E121C">
        <w:rPr>
          <w:rFonts w:ascii="Garamond" w:hAnsi="Garamond"/>
        </w:rPr>
        <w:t>ler. ve’s-Selam.</w:t>
      </w:r>
      <w:r w:rsidRPr="000E121C">
        <w:rPr>
          <w:rFonts w:ascii="Garamond" w:hAnsi="Garamond"/>
          <w:sz w:val="24"/>
        </w:rPr>
        <w:t>”</w:t>
      </w:r>
      <w:r w:rsidRPr="000E121C">
        <w:rPr>
          <w:rStyle w:val="FootnoteReference"/>
          <w:rFonts w:ascii="Garamond" w:hAnsi="Garamond"/>
        </w:rPr>
        <w:footnoteReference w:id="248"/>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w:t>
      </w:r>
      <w:r w:rsidR="0048677E" w:rsidRPr="000E121C">
        <w:rPr>
          <w:rFonts w:ascii="Garamond" w:hAnsi="Garamond"/>
          <w:i/>
          <w:iCs/>
          <w:sz w:val="24"/>
        </w:rPr>
        <w:t>, Muha</w:t>
      </w:r>
      <w:r w:rsidR="0048677E" w:rsidRPr="000E121C">
        <w:rPr>
          <w:rFonts w:ascii="Garamond" w:hAnsi="Garamond"/>
          <w:i/>
          <w:iCs/>
          <w:sz w:val="24"/>
        </w:rPr>
        <w:t>m</w:t>
      </w:r>
      <w:r w:rsidR="0048677E" w:rsidRPr="000E121C">
        <w:rPr>
          <w:rFonts w:ascii="Garamond" w:hAnsi="Garamond"/>
          <w:i/>
          <w:iCs/>
          <w:sz w:val="24"/>
        </w:rPr>
        <w:t>med b. Ebi Bekir’e yazdığı mekt</w:t>
      </w:r>
      <w:r w:rsidR="0048677E" w:rsidRPr="000E121C">
        <w:rPr>
          <w:rFonts w:ascii="Garamond" w:hAnsi="Garamond"/>
          <w:i/>
          <w:iCs/>
          <w:sz w:val="24"/>
        </w:rPr>
        <w:t>u</w:t>
      </w:r>
      <w:r w:rsidR="0048677E" w:rsidRPr="000E121C">
        <w:rPr>
          <w:rFonts w:ascii="Garamond" w:hAnsi="Garamond"/>
          <w:i/>
          <w:iCs/>
          <w:sz w:val="24"/>
        </w:rPr>
        <w:t>bunda</w:t>
      </w:r>
      <w:r w:rsidRPr="000E121C">
        <w:rPr>
          <w:rFonts w:ascii="Garamond" w:hAnsi="Garamond"/>
          <w:i/>
          <w:iCs/>
          <w:sz w:val="24"/>
        </w:rPr>
        <w:t xml:space="preserve"> şöyle buyurmuştur: </w:t>
      </w:r>
      <w:r w:rsidRPr="000E121C">
        <w:rPr>
          <w:rFonts w:ascii="Garamond" w:hAnsi="Garamond"/>
          <w:sz w:val="24"/>
        </w:rPr>
        <w:t>“</w:t>
      </w:r>
      <w:r w:rsidR="007D2DAA" w:rsidRPr="000E121C">
        <w:rPr>
          <w:rFonts w:ascii="Garamond" w:hAnsi="Garamond"/>
        </w:rPr>
        <w:t>Bakışta da, görüşte de bir tut onları. Böylece b</w:t>
      </w:r>
      <w:r w:rsidR="007D2DAA" w:rsidRPr="000E121C">
        <w:rPr>
          <w:rFonts w:ascii="Garamond" w:hAnsi="Garamond"/>
        </w:rPr>
        <w:t>ü</w:t>
      </w:r>
      <w:r w:rsidR="007D2DAA" w:rsidRPr="000E121C">
        <w:rPr>
          <w:rFonts w:ascii="Garamond" w:hAnsi="Garamond"/>
        </w:rPr>
        <w:t>yükler kendilerine m</w:t>
      </w:r>
      <w:r w:rsidR="00B71F18">
        <w:rPr>
          <w:rFonts w:ascii="Garamond" w:hAnsi="Garamond"/>
        </w:rPr>
        <w:t>eylettiğini dü</w:t>
      </w:r>
      <w:r w:rsidR="00B71F18">
        <w:rPr>
          <w:rFonts w:ascii="Garamond" w:hAnsi="Garamond"/>
        </w:rPr>
        <w:softHyphen/>
        <w:t>şünüp onlar lehine</w:t>
      </w:r>
      <w:r w:rsidR="007D2DAA" w:rsidRPr="000E121C">
        <w:rPr>
          <w:rFonts w:ascii="Garamond" w:hAnsi="Garamond"/>
        </w:rPr>
        <w:t xml:space="preserve"> zulmetmeni istemesinler, zayıflar da adaletinden ümitsizliğe düşmesinler.</w:t>
      </w:r>
      <w:r w:rsidRPr="000E121C">
        <w:rPr>
          <w:rFonts w:ascii="Garamond" w:hAnsi="Garamond"/>
          <w:sz w:val="24"/>
        </w:rPr>
        <w:t>”</w:t>
      </w:r>
      <w:r w:rsidRPr="000E121C">
        <w:rPr>
          <w:rStyle w:val="FootnoteReference"/>
          <w:rFonts w:ascii="Garamond" w:hAnsi="Garamond"/>
        </w:rPr>
        <w:footnoteReference w:id="249"/>
      </w:r>
    </w:p>
    <w:p w:rsidR="00646D66" w:rsidRPr="000E121C" w:rsidRDefault="00646D66" w:rsidP="00BC4DE8">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CC0F36" w:rsidRPr="000E121C">
        <w:rPr>
          <w:rFonts w:ascii="Garamond" w:hAnsi="Garamond"/>
          <w:sz w:val="24"/>
        </w:rPr>
        <w:t>Bir yahudinin Allah Resulünden birkaç dinar alacağı vardı ve onları istedi. Peygamber şöyle buyurdu: “Ey Yahudi! Şu anda sana verecek bir şeyim yok</w:t>
      </w:r>
      <w:r w:rsidR="00B71F18">
        <w:rPr>
          <w:rFonts w:ascii="Garamond" w:hAnsi="Garamond"/>
          <w:sz w:val="24"/>
        </w:rPr>
        <w:t>.” O</w:t>
      </w:r>
      <w:r w:rsidR="00CC0F36" w:rsidRPr="000E121C">
        <w:rPr>
          <w:rFonts w:ascii="Garamond" w:hAnsi="Garamond"/>
          <w:sz w:val="24"/>
        </w:rPr>
        <w:t xml:space="preserve"> şöyle dedi: “Ey M</w:t>
      </w:r>
      <w:r w:rsidR="00CC0F36" w:rsidRPr="000E121C">
        <w:rPr>
          <w:rFonts w:ascii="Garamond" w:hAnsi="Garamond"/>
          <w:sz w:val="24"/>
        </w:rPr>
        <w:t>u</w:t>
      </w:r>
      <w:r w:rsidR="00CC0F36" w:rsidRPr="000E121C">
        <w:rPr>
          <w:rFonts w:ascii="Garamond" w:hAnsi="Garamond"/>
          <w:sz w:val="24"/>
        </w:rPr>
        <w:t>hammed! Senden alacağımı a</w:t>
      </w:r>
      <w:r w:rsidR="00CC0F36" w:rsidRPr="000E121C">
        <w:rPr>
          <w:rFonts w:ascii="Garamond" w:hAnsi="Garamond"/>
          <w:sz w:val="24"/>
        </w:rPr>
        <w:t>l</w:t>
      </w:r>
      <w:r w:rsidR="00CC0F36" w:rsidRPr="000E121C">
        <w:rPr>
          <w:rFonts w:ascii="Garamond" w:hAnsi="Garamond"/>
          <w:sz w:val="24"/>
        </w:rPr>
        <w:t>madan seni bırakmam.” Allah Resulü şöyle buyurdu: “O halde ben de seninle otururum.” Pe</w:t>
      </w:r>
      <w:r w:rsidR="00CC0F36" w:rsidRPr="000E121C">
        <w:rPr>
          <w:rFonts w:ascii="Garamond" w:hAnsi="Garamond"/>
          <w:sz w:val="24"/>
        </w:rPr>
        <w:t>y</w:t>
      </w:r>
      <w:r w:rsidR="00CC0F36" w:rsidRPr="000E121C">
        <w:rPr>
          <w:rFonts w:ascii="Garamond" w:hAnsi="Garamond"/>
          <w:sz w:val="24"/>
        </w:rPr>
        <w:t xml:space="preserve">gamber onun yanına </w:t>
      </w:r>
      <w:r w:rsidR="00131803" w:rsidRPr="000E121C">
        <w:rPr>
          <w:rFonts w:ascii="Garamond" w:hAnsi="Garamond"/>
          <w:sz w:val="24"/>
        </w:rPr>
        <w:t xml:space="preserve">oturdu </w:t>
      </w:r>
      <w:r w:rsidR="004873DF">
        <w:rPr>
          <w:rFonts w:ascii="Garamond" w:hAnsi="Garamond"/>
          <w:sz w:val="24"/>
        </w:rPr>
        <w:t>ve öğle, ikindi, akşam,</w:t>
      </w:r>
      <w:r w:rsidR="00131803" w:rsidRPr="000E121C">
        <w:rPr>
          <w:rFonts w:ascii="Garamond" w:hAnsi="Garamond"/>
          <w:sz w:val="24"/>
        </w:rPr>
        <w:t xml:space="preserve"> yatsı </w:t>
      </w:r>
      <w:r w:rsidR="004873DF">
        <w:rPr>
          <w:rFonts w:ascii="Garamond" w:hAnsi="Garamond"/>
          <w:sz w:val="24"/>
        </w:rPr>
        <w:t>ve s</w:t>
      </w:r>
      <w:r w:rsidR="004873DF">
        <w:rPr>
          <w:rFonts w:ascii="Garamond" w:hAnsi="Garamond"/>
          <w:sz w:val="24"/>
        </w:rPr>
        <w:t>a</w:t>
      </w:r>
      <w:r w:rsidR="004873DF">
        <w:rPr>
          <w:rFonts w:ascii="Garamond" w:hAnsi="Garamond"/>
          <w:sz w:val="24"/>
        </w:rPr>
        <w:t xml:space="preserve">bah </w:t>
      </w:r>
      <w:r w:rsidR="00131803" w:rsidRPr="000E121C">
        <w:rPr>
          <w:rFonts w:ascii="Garamond" w:hAnsi="Garamond"/>
          <w:sz w:val="24"/>
        </w:rPr>
        <w:t>n</w:t>
      </w:r>
      <w:r w:rsidR="00131803" w:rsidRPr="000E121C">
        <w:rPr>
          <w:rFonts w:ascii="Garamond" w:hAnsi="Garamond"/>
          <w:sz w:val="24"/>
        </w:rPr>
        <w:t>a</w:t>
      </w:r>
      <w:r w:rsidR="00131803" w:rsidRPr="000E121C">
        <w:rPr>
          <w:rFonts w:ascii="Garamond" w:hAnsi="Garamond"/>
          <w:sz w:val="24"/>
        </w:rPr>
        <w:t>mazını orada kıldı. Resulullah’ın (s.a.</w:t>
      </w:r>
      <w:r w:rsidR="004873DF">
        <w:rPr>
          <w:rFonts w:ascii="Garamond" w:hAnsi="Garamond"/>
          <w:sz w:val="24"/>
        </w:rPr>
        <w:t>a) ashabı o adamı tehdit ediyorlardı</w:t>
      </w:r>
      <w:r w:rsidR="00131803" w:rsidRPr="000E121C">
        <w:rPr>
          <w:rFonts w:ascii="Garamond" w:hAnsi="Garamond"/>
          <w:sz w:val="24"/>
        </w:rPr>
        <w:t>. Pe</w:t>
      </w:r>
      <w:r w:rsidR="00131803" w:rsidRPr="000E121C">
        <w:rPr>
          <w:rFonts w:ascii="Garamond" w:hAnsi="Garamond"/>
          <w:sz w:val="24"/>
        </w:rPr>
        <w:t>y</w:t>
      </w:r>
      <w:r w:rsidR="00131803" w:rsidRPr="000E121C">
        <w:rPr>
          <w:rFonts w:ascii="Garamond" w:hAnsi="Garamond"/>
          <w:sz w:val="24"/>
        </w:rPr>
        <w:t>gamber onlara baktı ve şöyle buyurdu: “Ona ne yapacaks</w:t>
      </w:r>
      <w:r w:rsidR="00131803" w:rsidRPr="000E121C">
        <w:rPr>
          <w:rFonts w:ascii="Garamond" w:hAnsi="Garamond"/>
          <w:sz w:val="24"/>
        </w:rPr>
        <w:t>ı</w:t>
      </w:r>
      <w:r w:rsidR="00131803" w:rsidRPr="000E121C">
        <w:rPr>
          <w:rFonts w:ascii="Garamond" w:hAnsi="Garamond"/>
          <w:sz w:val="24"/>
        </w:rPr>
        <w:t>nız?” Onlar şöyle arzettiler: “Ey Allah’ın Resulü! Yahudi bir kişi seni alı</w:t>
      </w:r>
      <w:r w:rsidR="00BC4DE8">
        <w:rPr>
          <w:rFonts w:ascii="Garamond" w:hAnsi="Garamond"/>
          <w:sz w:val="24"/>
        </w:rPr>
        <w:t xml:space="preserve"> </w:t>
      </w:r>
      <w:r w:rsidR="00131803" w:rsidRPr="000E121C">
        <w:rPr>
          <w:rFonts w:ascii="Garamond" w:hAnsi="Garamond"/>
          <w:sz w:val="24"/>
        </w:rPr>
        <w:t>mı koysun.” Peygamber şöyle b</w:t>
      </w:r>
      <w:r w:rsidR="00131803" w:rsidRPr="000E121C">
        <w:rPr>
          <w:rFonts w:ascii="Garamond" w:hAnsi="Garamond"/>
          <w:sz w:val="24"/>
        </w:rPr>
        <w:t>u</w:t>
      </w:r>
      <w:r w:rsidR="00131803" w:rsidRPr="000E121C">
        <w:rPr>
          <w:rFonts w:ascii="Garamond" w:hAnsi="Garamond"/>
          <w:sz w:val="24"/>
        </w:rPr>
        <w:t>yurdu: “Aziz ve celil olan Rabbim beni sözleştiğim ve sö</w:t>
      </w:r>
      <w:r w:rsidR="00131803" w:rsidRPr="000E121C">
        <w:rPr>
          <w:rFonts w:ascii="Garamond" w:hAnsi="Garamond"/>
          <w:sz w:val="24"/>
        </w:rPr>
        <w:t>z</w:t>
      </w:r>
      <w:r w:rsidR="00131803" w:rsidRPr="000E121C">
        <w:rPr>
          <w:rFonts w:ascii="Garamond" w:hAnsi="Garamond"/>
          <w:sz w:val="24"/>
        </w:rPr>
        <w:t>leşmediğim kimselere zu</w:t>
      </w:r>
      <w:r w:rsidR="001C5B49" w:rsidRPr="000E121C">
        <w:rPr>
          <w:rFonts w:ascii="Garamond" w:hAnsi="Garamond"/>
          <w:sz w:val="24"/>
        </w:rPr>
        <w:t xml:space="preserve">lüm etmek üzere göndermemiştir.” O gün, </w:t>
      </w:r>
      <w:r w:rsidR="00BC4DE8">
        <w:rPr>
          <w:rFonts w:ascii="Garamond" w:hAnsi="Garamond"/>
          <w:sz w:val="24"/>
        </w:rPr>
        <w:t>saatler ilerlediğinde</w:t>
      </w:r>
      <w:r w:rsidR="001C5B49" w:rsidRPr="000E121C">
        <w:rPr>
          <w:rFonts w:ascii="Garamond" w:hAnsi="Garamond"/>
          <w:sz w:val="24"/>
        </w:rPr>
        <w:t xml:space="preserve"> o Yahudi şöyle dedi: “Şehadet ederim ki A</w:t>
      </w:r>
      <w:r w:rsidR="001C5B49" w:rsidRPr="000E121C">
        <w:rPr>
          <w:rFonts w:ascii="Garamond" w:hAnsi="Garamond"/>
          <w:sz w:val="24"/>
        </w:rPr>
        <w:t>l</w:t>
      </w:r>
      <w:r w:rsidR="001C5B49" w:rsidRPr="000E121C">
        <w:rPr>
          <w:rFonts w:ascii="Garamond" w:hAnsi="Garamond"/>
          <w:sz w:val="24"/>
        </w:rPr>
        <w:t>lah’tan başka ilah yoktur ve şehadet ederim ki Muhammed Allah’ın kulu ve elçisidir. Mal</w:t>
      </w:r>
      <w:r w:rsidR="001C5B49" w:rsidRPr="000E121C">
        <w:rPr>
          <w:rFonts w:ascii="Garamond" w:hAnsi="Garamond"/>
          <w:sz w:val="24"/>
        </w:rPr>
        <w:t>ı</w:t>
      </w:r>
      <w:r w:rsidR="001C5B49" w:rsidRPr="000E121C">
        <w:rPr>
          <w:rFonts w:ascii="Garamond" w:hAnsi="Garamond"/>
          <w:sz w:val="24"/>
        </w:rPr>
        <w:t>mın yarısını Allah yolunda veriyorum. Allah’a y</w:t>
      </w:r>
      <w:r w:rsidR="001C5B49" w:rsidRPr="000E121C">
        <w:rPr>
          <w:rFonts w:ascii="Garamond" w:hAnsi="Garamond"/>
          <w:sz w:val="24"/>
        </w:rPr>
        <w:t>e</w:t>
      </w:r>
      <w:r w:rsidR="001C5B49" w:rsidRPr="000E121C">
        <w:rPr>
          <w:rFonts w:ascii="Garamond" w:hAnsi="Garamond"/>
          <w:sz w:val="24"/>
        </w:rPr>
        <w:t>min olsun ki ben bu işi sadece senin Tevrat’ta yer alan vasıfl</w:t>
      </w:r>
      <w:r w:rsidR="001C5B49" w:rsidRPr="000E121C">
        <w:rPr>
          <w:rFonts w:ascii="Garamond" w:hAnsi="Garamond"/>
          <w:sz w:val="24"/>
        </w:rPr>
        <w:t>a</w:t>
      </w:r>
      <w:r w:rsidR="001C5B49" w:rsidRPr="000E121C">
        <w:rPr>
          <w:rFonts w:ascii="Garamond" w:hAnsi="Garamond"/>
          <w:sz w:val="24"/>
        </w:rPr>
        <w:t>rını denemek için yaptım. Ben Tevrat’ta senin v</w:t>
      </w:r>
      <w:r w:rsidR="001C5B49" w:rsidRPr="000E121C">
        <w:rPr>
          <w:rFonts w:ascii="Garamond" w:hAnsi="Garamond"/>
          <w:sz w:val="24"/>
        </w:rPr>
        <w:t>a</w:t>
      </w:r>
      <w:r w:rsidR="001C5B49" w:rsidRPr="000E121C">
        <w:rPr>
          <w:rFonts w:ascii="Garamond" w:hAnsi="Garamond"/>
          <w:sz w:val="24"/>
        </w:rPr>
        <w:t>sıflarını şöyle okudum: “Muhammed b. A</w:t>
      </w:r>
      <w:r w:rsidR="001C5B49" w:rsidRPr="000E121C">
        <w:rPr>
          <w:rFonts w:ascii="Garamond" w:hAnsi="Garamond"/>
          <w:sz w:val="24"/>
        </w:rPr>
        <w:t>b</w:t>
      </w:r>
      <w:r w:rsidR="001C5B49" w:rsidRPr="000E121C">
        <w:rPr>
          <w:rFonts w:ascii="Garamond" w:hAnsi="Garamond"/>
          <w:sz w:val="24"/>
        </w:rPr>
        <w:t>dullah’ın doğum yeri Mekke’dir, hicret edeceği yer Medine-i Tayyibe’dir, ne sert huyludur, ne kabadır, ne</w:t>
      </w:r>
      <w:r w:rsidR="00BC4DE8">
        <w:rPr>
          <w:rFonts w:ascii="Garamond" w:hAnsi="Garamond"/>
          <w:sz w:val="24"/>
        </w:rPr>
        <w:t xml:space="preserve"> ortalığı velveleye verir, ne</w:t>
      </w:r>
      <w:r w:rsidR="001C5B49" w:rsidRPr="000E121C">
        <w:rPr>
          <w:rFonts w:ascii="Garamond" w:hAnsi="Garamond"/>
          <w:sz w:val="24"/>
        </w:rPr>
        <w:t xml:space="preserve"> dili</w:t>
      </w:r>
      <w:r w:rsidR="00BC4DE8">
        <w:rPr>
          <w:rFonts w:ascii="Garamond" w:hAnsi="Garamond"/>
          <w:sz w:val="24"/>
        </w:rPr>
        <w:t xml:space="preserve"> söver ve ne de</w:t>
      </w:r>
      <w:r w:rsidR="001C5B49" w:rsidRPr="000E121C">
        <w:rPr>
          <w:rFonts w:ascii="Garamond" w:hAnsi="Garamond"/>
          <w:sz w:val="24"/>
        </w:rPr>
        <w:t xml:space="preserve"> kötü söz söyler.</w:t>
      </w:r>
      <w:r w:rsidR="00BC4DE8">
        <w:rPr>
          <w:rFonts w:ascii="Garamond" w:hAnsi="Garamond"/>
          <w:sz w:val="24"/>
        </w:rPr>
        <w:t>”</w:t>
      </w:r>
      <w:r w:rsidR="001C5B49" w:rsidRPr="000E121C">
        <w:rPr>
          <w:rFonts w:ascii="Garamond" w:hAnsi="Garamond"/>
          <w:sz w:val="24"/>
        </w:rPr>
        <w:t xml:space="preserve"> Ben şimdi Allah</w:t>
      </w:r>
      <w:r w:rsidR="00BC4DE8">
        <w:rPr>
          <w:rFonts w:ascii="Garamond" w:hAnsi="Garamond"/>
          <w:sz w:val="24"/>
        </w:rPr>
        <w:t>’tan</w:t>
      </w:r>
      <w:r w:rsidR="001C5B49" w:rsidRPr="000E121C">
        <w:rPr>
          <w:rFonts w:ascii="Garamond" w:hAnsi="Garamond"/>
          <w:sz w:val="24"/>
        </w:rPr>
        <w:t xml:space="preserve"> başka ilah o</w:t>
      </w:r>
      <w:r w:rsidR="001C5B49" w:rsidRPr="000E121C">
        <w:rPr>
          <w:rFonts w:ascii="Garamond" w:hAnsi="Garamond"/>
          <w:sz w:val="24"/>
        </w:rPr>
        <w:t>l</w:t>
      </w:r>
      <w:r w:rsidR="001C5B49" w:rsidRPr="000E121C">
        <w:rPr>
          <w:rFonts w:ascii="Garamond" w:hAnsi="Garamond"/>
          <w:sz w:val="24"/>
        </w:rPr>
        <w:t>madığına ve senin Allah’ın Res</w:t>
      </w:r>
      <w:r w:rsidR="001C5B49" w:rsidRPr="000E121C">
        <w:rPr>
          <w:rFonts w:ascii="Garamond" w:hAnsi="Garamond"/>
          <w:sz w:val="24"/>
        </w:rPr>
        <w:t>u</w:t>
      </w:r>
      <w:r w:rsidR="001C5B49" w:rsidRPr="000E121C">
        <w:rPr>
          <w:rFonts w:ascii="Garamond" w:hAnsi="Garamond"/>
          <w:sz w:val="24"/>
        </w:rPr>
        <w:t xml:space="preserve">lü olduğuna şehadet ediyorum. Malım senin elindedir, onlar hakkında </w:t>
      </w:r>
      <w:r w:rsidR="00BC4DE8">
        <w:rPr>
          <w:rFonts w:ascii="Garamond" w:hAnsi="Garamond"/>
          <w:sz w:val="24"/>
        </w:rPr>
        <w:t>A</w:t>
      </w:r>
      <w:r w:rsidR="00BC4DE8">
        <w:rPr>
          <w:rFonts w:ascii="Garamond" w:hAnsi="Garamond"/>
          <w:sz w:val="24"/>
        </w:rPr>
        <w:t>l</w:t>
      </w:r>
      <w:r w:rsidR="00BC4DE8">
        <w:rPr>
          <w:rFonts w:ascii="Garamond" w:hAnsi="Garamond"/>
          <w:sz w:val="24"/>
        </w:rPr>
        <w:t xml:space="preserve">lah’ın indirdiği </w:t>
      </w:r>
      <w:r w:rsidR="001C5B49" w:rsidRPr="000E121C">
        <w:rPr>
          <w:rFonts w:ascii="Garamond" w:hAnsi="Garamond"/>
          <w:sz w:val="24"/>
        </w:rPr>
        <w:t>şekilde hü</w:t>
      </w:r>
      <w:r w:rsidR="001C5B49" w:rsidRPr="000E121C">
        <w:rPr>
          <w:rFonts w:ascii="Garamond" w:hAnsi="Garamond"/>
          <w:sz w:val="24"/>
        </w:rPr>
        <w:t>k</w:t>
      </w:r>
      <w:r w:rsidR="001C5B49" w:rsidRPr="000E121C">
        <w:rPr>
          <w:rFonts w:ascii="Garamond" w:hAnsi="Garamond"/>
          <w:sz w:val="24"/>
        </w:rPr>
        <w:t>met.” O Yahudi şa</w:t>
      </w:r>
      <w:r w:rsidR="001C5B49" w:rsidRPr="000E121C">
        <w:rPr>
          <w:rFonts w:ascii="Garamond" w:hAnsi="Garamond"/>
          <w:sz w:val="24"/>
        </w:rPr>
        <w:t>h</w:t>
      </w:r>
      <w:r w:rsidR="001C5B49" w:rsidRPr="000E121C">
        <w:rPr>
          <w:rFonts w:ascii="Garamond" w:hAnsi="Garamond"/>
          <w:sz w:val="24"/>
        </w:rPr>
        <w:t>sın büyük bir mal ve serveti vardı.” İmam Ali (a.s) daha sonra şöyle buyurdu: “A</w:t>
      </w:r>
      <w:r w:rsidR="001C5B49" w:rsidRPr="000E121C">
        <w:rPr>
          <w:rFonts w:ascii="Garamond" w:hAnsi="Garamond"/>
          <w:sz w:val="24"/>
        </w:rPr>
        <w:t>l</w:t>
      </w:r>
      <w:r w:rsidR="001C5B49" w:rsidRPr="000E121C">
        <w:rPr>
          <w:rFonts w:ascii="Garamond" w:hAnsi="Garamond"/>
          <w:sz w:val="24"/>
        </w:rPr>
        <w:t>lah Resülü’nün (s.a.a) yatağı bir aba, yastığı ise hurma lifinden dold</w:t>
      </w:r>
      <w:r w:rsidR="001C5B49" w:rsidRPr="000E121C">
        <w:rPr>
          <w:rFonts w:ascii="Garamond" w:hAnsi="Garamond"/>
          <w:sz w:val="24"/>
        </w:rPr>
        <w:t>u</w:t>
      </w:r>
      <w:r w:rsidR="001C5B49" w:rsidRPr="000E121C">
        <w:rPr>
          <w:rFonts w:ascii="Garamond" w:hAnsi="Garamond"/>
          <w:sz w:val="24"/>
        </w:rPr>
        <w:t>rulmuş bir deriydi. Bir gece onu Peygamber için ikiye katladım. Sabah olduğunda Pe</w:t>
      </w:r>
      <w:r w:rsidR="001C5B49" w:rsidRPr="000E121C">
        <w:rPr>
          <w:rFonts w:ascii="Garamond" w:hAnsi="Garamond"/>
          <w:sz w:val="24"/>
        </w:rPr>
        <w:t>y</w:t>
      </w:r>
      <w:r w:rsidR="001C5B49" w:rsidRPr="000E121C">
        <w:rPr>
          <w:rFonts w:ascii="Garamond" w:hAnsi="Garamond"/>
          <w:sz w:val="24"/>
        </w:rPr>
        <w:t>gamber şöyle buyurdu: “Bu y</w:t>
      </w:r>
      <w:r w:rsidR="001C5B49" w:rsidRPr="000E121C">
        <w:rPr>
          <w:rFonts w:ascii="Garamond" w:hAnsi="Garamond"/>
          <w:sz w:val="24"/>
        </w:rPr>
        <w:t>a</w:t>
      </w:r>
      <w:r w:rsidR="001C5B49" w:rsidRPr="000E121C">
        <w:rPr>
          <w:rFonts w:ascii="Garamond" w:hAnsi="Garamond"/>
          <w:sz w:val="24"/>
        </w:rPr>
        <w:t xml:space="preserve">tak </w:t>
      </w:r>
      <w:r w:rsidR="001D31BC" w:rsidRPr="000E121C">
        <w:rPr>
          <w:rFonts w:ascii="Garamond" w:hAnsi="Garamond"/>
          <w:sz w:val="24"/>
        </w:rPr>
        <w:t>beni</w:t>
      </w:r>
      <w:r w:rsidR="00BC4DE8">
        <w:rPr>
          <w:rFonts w:ascii="Garamond" w:hAnsi="Garamond"/>
          <w:sz w:val="24"/>
        </w:rPr>
        <w:t xml:space="preserve"> bu</w:t>
      </w:r>
      <w:r w:rsidR="001D31BC" w:rsidRPr="000E121C">
        <w:rPr>
          <w:rFonts w:ascii="Garamond" w:hAnsi="Garamond"/>
          <w:sz w:val="24"/>
        </w:rPr>
        <w:t xml:space="preserve"> gece</w:t>
      </w:r>
      <w:r w:rsidR="00E536A9" w:rsidRPr="000E121C">
        <w:rPr>
          <w:rFonts w:ascii="Garamond" w:hAnsi="Garamond"/>
          <w:sz w:val="24"/>
        </w:rPr>
        <w:t xml:space="preserve"> namazdan alı koydu.” İmam Ali (a.s) onu</w:t>
      </w:r>
      <w:r w:rsidR="00BC4DE8">
        <w:rPr>
          <w:rFonts w:ascii="Garamond" w:hAnsi="Garamond"/>
          <w:sz w:val="24"/>
        </w:rPr>
        <w:t>n</w:t>
      </w:r>
      <w:r w:rsidR="00E536A9" w:rsidRPr="000E121C">
        <w:rPr>
          <w:rFonts w:ascii="Garamond" w:hAnsi="Garamond"/>
          <w:sz w:val="24"/>
        </w:rPr>
        <w:t xml:space="preserve"> yine bir kat edilmesini emretti.</w:t>
      </w:r>
      <w:r w:rsidRPr="000E121C">
        <w:rPr>
          <w:rFonts w:ascii="Garamond" w:hAnsi="Garamond"/>
          <w:sz w:val="24"/>
        </w:rPr>
        <w:t>”</w:t>
      </w:r>
      <w:r w:rsidRPr="000E121C">
        <w:rPr>
          <w:rStyle w:val="FootnoteReference"/>
          <w:rFonts w:ascii="Garamond" w:hAnsi="Garamond"/>
        </w:rPr>
        <w:footnoteReference w:id="250"/>
      </w:r>
    </w:p>
    <w:p w:rsidR="007D2DAA" w:rsidRPr="000E121C" w:rsidRDefault="007D2DAA" w:rsidP="000E121C">
      <w:pPr>
        <w:spacing w:line="320" w:lineRule="atLeast"/>
        <w:ind w:firstLine="284"/>
        <w:jc w:val="both"/>
        <w:rPr>
          <w:rFonts w:ascii="Garamond" w:hAnsi="Garamond"/>
          <w:i/>
          <w:iCs/>
          <w:sz w:val="8"/>
        </w:rPr>
      </w:pPr>
    </w:p>
    <w:p w:rsidR="00E536A9" w:rsidRPr="000E121C" w:rsidRDefault="007D2DAA" w:rsidP="000E121C">
      <w:pPr>
        <w:pStyle w:val="Heading1"/>
        <w:ind w:firstLine="284"/>
      </w:pPr>
      <w:bookmarkStart w:id="59" w:name="_Toc23535457"/>
      <w:r w:rsidRPr="000E121C">
        <w:t>3836. Bölüm</w:t>
      </w:r>
      <w:bookmarkEnd w:id="59"/>
    </w:p>
    <w:p w:rsidR="007D2DAA" w:rsidRPr="000E121C" w:rsidRDefault="00E536A9" w:rsidP="000E121C">
      <w:pPr>
        <w:pStyle w:val="Heading1"/>
        <w:ind w:firstLine="284"/>
      </w:pPr>
      <w:bookmarkStart w:id="60" w:name="_Toc23535458"/>
      <w:r w:rsidRPr="000E121C">
        <w:t>Cesur</w:t>
      </w:r>
      <w:bookmarkEnd w:id="60"/>
      <w:r w:rsidRPr="000E121C">
        <w:t xml:space="preserve"> </w:t>
      </w:r>
    </w:p>
    <w:p w:rsidR="007D2DAA" w:rsidRPr="000E121C" w:rsidRDefault="007D2DAA" w:rsidP="000E121C">
      <w:pPr>
        <w:spacing w:line="320" w:lineRule="atLeast"/>
        <w:ind w:firstLine="284"/>
        <w:jc w:val="both"/>
        <w:rPr>
          <w:rFonts w:ascii="Garamond" w:hAnsi="Garamond"/>
          <w:i/>
          <w:iCs/>
          <w:sz w:val="8"/>
        </w:rPr>
      </w:pP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E536A9" w:rsidRPr="000E121C">
        <w:rPr>
          <w:rFonts w:ascii="Garamond" w:hAnsi="Garamond"/>
          <w:sz w:val="24"/>
        </w:rPr>
        <w:t>Bedir savaşında biz Allah Resulü’ne (s.a.a) sığınıyo</w:t>
      </w:r>
      <w:r w:rsidR="00E536A9" w:rsidRPr="000E121C">
        <w:rPr>
          <w:rFonts w:ascii="Garamond" w:hAnsi="Garamond"/>
          <w:sz w:val="24"/>
        </w:rPr>
        <w:t>r</w:t>
      </w:r>
      <w:r w:rsidR="00E536A9" w:rsidRPr="000E121C">
        <w:rPr>
          <w:rFonts w:ascii="Garamond" w:hAnsi="Garamond"/>
          <w:sz w:val="24"/>
        </w:rPr>
        <w:t xml:space="preserve">duk ve Peygamber hepimizden daha çok düşmana yakın idi. O gün bizim hepimizden daha </w:t>
      </w:r>
      <w:r w:rsidR="006B6AEC" w:rsidRPr="000E121C">
        <w:rPr>
          <w:rFonts w:ascii="Garamond" w:hAnsi="Garamond"/>
          <w:sz w:val="24"/>
        </w:rPr>
        <w:t>şiddetli savaşıyordu.</w:t>
      </w:r>
      <w:r w:rsidRPr="000E121C">
        <w:rPr>
          <w:rFonts w:ascii="Garamond" w:hAnsi="Garamond"/>
          <w:sz w:val="24"/>
        </w:rPr>
        <w:t>”</w:t>
      </w:r>
      <w:r w:rsidRPr="000E121C">
        <w:rPr>
          <w:rStyle w:val="FootnoteReference"/>
          <w:rFonts w:ascii="Garamond" w:hAnsi="Garamond"/>
        </w:rPr>
        <w:footnoteReference w:id="251"/>
      </w:r>
    </w:p>
    <w:p w:rsidR="00646D66" w:rsidRPr="000E121C" w:rsidRDefault="00646D66" w:rsidP="00BC4DE8">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yurmuştur:</w:t>
      </w:r>
      <w:r w:rsidR="00AB63F2" w:rsidRPr="000E121C">
        <w:rPr>
          <w:i/>
          <w:iCs/>
          <w:szCs w:val="24"/>
        </w:rPr>
        <w:t xml:space="preserve"> </w:t>
      </w:r>
      <w:r w:rsidR="00AB63F2" w:rsidRPr="000E121C">
        <w:rPr>
          <w:szCs w:val="24"/>
        </w:rPr>
        <w:t>“Savaş şiddetlenip iki ordu karşı ka</w:t>
      </w:r>
      <w:r w:rsidR="00AB63F2" w:rsidRPr="000E121C">
        <w:rPr>
          <w:szCs w:val="24"/>
        </w:rPr>
        <w:t>r</w:t>
      </w:r>
      <w:r w:rsidR="00AB63F2" w:rsidRPr="000E121C">
        <w:rPr>
          <w:szCs w:val="24"/>
        </w:rPr>
        <w:t>şıya gelince biz, Allah Resulü’ne (s.a.a) sığınıyorduk. Hiç kimse dü</w:t>
      </w:r>
      <w:r w:rsidR="00AB63F2" w:rsidRPr="000E121C">
        <w:rPr>
          <w:szCs w:val="24"/>
        </w:rPr>
        <w:t>ş</w:t>
      </w:r>
      <w:r w:rsidR="00AB63F2" w:rsidRPr="000E121C">
        <w:rPr>
          <w:szCs w:val="24"/>
        </w:rPr>
        <w:t>mana Peygamber’den daha y</w:t>
      </w:r>
      <w:r w:rsidR="00AB63F2" w:rsidRPr="000E121C">
        <w:rPr>
          <w:szCs w:val="24"/>
        </w:rPr>
        <w:t>a</w:t>
      </w:r>
      <w:r w:rsidR="00AB63F2" w:rsidRPr="000E121C">
        <w:rPr>
          <w:szCs w:val="24"/>
        </w:rPr>
        <w:t>kın değildi.</w:t>
      </w:r>
      <w:r w:rsidRPr="000E121C">
        <w:rPr>
          <w:rFonts w:ascii="Garamond" w:hAnsi="Garamond"/>
          <w:sz w:val="24"/>
        </w:rPr>
        <w:t>”</w:t>
      </w:r>
      <w:r w:rsidRPr="000E121C">
        <w:rPr>
          <w:rStyle w:val="FootnoteReference"/>
          <w:rFonts w:ascii="Garamond" w:hAnsi="Garamond"/>
        </w:rPr>
        <w:footnoteReference w:id="252"/>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6B6AEC" w:rsidRPr="000E121C">
        <w:rPr>
          <w:rFonts w:ascii="Garamond" w:hAnsi="Garamond"/>
          <w:sz w:val="24"/>
        </w:rPr>
        <w:t>Savaş ateşi alevlend</w:t>
      </w:r>
      <w:r w:rsidR="006B6AEC" w:rsidRPr="000E121C">
        <w:rPr>
          <w:rFonts w:ascii="Garamond" w:hAnsi="Garamond"/>
          <w:sz w:val="24"/>
        </w:rPr>
        <w:t>i</w:t>
      </w:r>
      <w:r w:rsidR="006B6AEC" w:rsidRPr="000E121C">
        <w:rPr>
          <w:rFonts w:ascii="Garamond" w:hAnsi="Garamond"/>
          <w:sz w:val="24"/>
        </w:rPr>
        <w:t>ğinde ve iki ordu savaştığında biz Allah Resulü’ne sığınıyorduk. Zira bizden hiç kimse düşmana Peygamber’den daha yakın d</w:t>
      </w:r>
      <w:r w:rsidR="006B6AEC" w:rsidRPr="000E121C">
        <w:rPr>
          <w:rFonts w:ascii="Garamond" w:hAnsi="Garamond"/>
          <w:sz w:val="24"/>
        </w:rPr>
        <w:t>e</w:t>
      </w:r>
      <w:r w:rsidR="006B6AEC" w:rsidRPr="000E121C">
        <w:rPr>
          <w:rFonts w:ascii="Garamond" w:hAnsi="Garamond"/>
          <w:sz w:val="24"/>
        </w:rPr>
        <w:t>ğildi.</w:t>
      </w:r>
      <w:r w:rsidRPr="000E121C">
        <w:rPr>
          <w:rFonts w:ascii="Garamond" w:hAnsi="Garamond"/>
          <w:sz w:val="24"/>
        </w:rPr>
        <w:t>”</w:t>
      </w:r>
      <w:r w:rsidRPr="000E121C">
        <w:rPr>
          <w:rStyle w:val="FootnoteReference"/>
          <w:rFonts w:ascii="Garamond" w:hAnsi="Garamond"/>
        </w:rPr>
        <w:footnoteReference w:id="253"/>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sz w:val="24"/>
        </w:rPr>
        <w:t>“</w:t>
      </w:r>
      <w:r w:rsidR="00AB63F2" w:rsidRPr="000E121C">
        <w:rPr>
          <w:i/>
          <w:iCs/>
          <w:szCs w:val="24"/>
        </w:rPr>
        <w:t xml:space="preserve">Bera bin Azib şöyle diyor: </w:t>
      </w:r>
      <w:r w:rsidR="00AB63F2" w:rsidRPr="000E121C">
        <w:rPr>
          <w:szCs w:val="24"/>
        </w:rPr>
        <w:t>“Biz savaş kızıştığında Allah Resul</w:t>
      </w:r>
      <w:r w:rsidR="00AB63F2" w:rsidRPr="000E121C">
        <w:rPr>
          <w:szCs w:val="24"/>
        </w:rPr>
        <w:t>ü</w:t>
      </w:r>
      <w:r w:rsidR="00AB63F2" w:rsidRPr="000E121C">
        <w:rPr>
          <w:szCs w:val="24"/>
        </w:rPr>
        <w:t>ne (s.a.a) sığınıyorduk. Şüph</w:t>
      </w:r>
      <w:r w:rsidR="00AB63F2" w:rsidRPr="000E121C">
        <w:rPr>
          <w:szCs w:val="24"/>
        </w:rPr>
        <w:t>e</w:t>
      </w:r>
      <w:r w:rsidR="00AB63F2" w:rsidRPr="000E121C">
        <w:rPr>
          <w:szCs w:val="24"/>
        </w:rPr>
        <w:t>siz cesur</w:t>
      </w:r>
      <w:r w:rsidR="000008AA">
        <w:rPr>
          <w:szCs w:val="24"/>
        </w:rPr>
        <w:t>,</w:t>
      </w:r>
      <w:r w:rsidR="00AB63F2" w:rsidRPr="000E121C">
        <w:rPr>
          <w:szCs w:val="24"/>
        </w:rPr>
        <w:t xml:space="preserve"> onun karşısına çıkabilen ki</w:t>
      </w:r>
      <w:r w:rsidR="00AB63F2" w:rsidRPr="000E121C">
        <w:rPr>
          <w:szCs w:val="24"/>
        </w:rPr>
        <w:t>m</w:t>
      </w:r>
      <w:r w:rsidR="00AB63F2" w:rsidRPr="000E121C">
        <w:rPr>
          <w:szCs w:val="24"/>
        </w:rPr>
        <w:t>seydi.</w:t>
      </w:r>
      <w:r w:rsidRPr="000E121C">
        <w:rPr>
          <w:rFonts w:ascii="Garamond" w:hAnsi="Garamond"/>
          <w:sz w:val="24"/>
        </w:rPr>
        <w:t>”</w:t>
      </w:r>
      <w:r w:rsidRPr="000E121C">
        <w:rPr>
          <w:rStyle w:val="FootnoteReference"/>
          <w:rFonts w:ascii="Garamond" w:hAnsi="Garamond"/>
        </w:rPr>
        <w:footnoteReference w:id="254"/>
      </w:r>
    </w:p>
    <w:p w:rsidR="00646D66" w:rsidRPr="000E121C" w:rsidRDefault="00646D66" w:rsidP="000008AA">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6B6AEC" w:rsidRPr="000E121C">
        <w:rPr>
          <w:rFonts w:ascii="Garamond" w:hAnsi="Garamond"/>
          <w:i/>
          <w:iCs/>
          <w:sz w:val="24"/>
        </w:rPr>
        <w:t xml:space="preserve">Sadık </w:t>
      </w:r>
      <w:r w:rsidRPr="000E121C">
        <w:rPr>
          <w:rFonts w:ascii="Garamond" w:hAnsi="Garamond"/>
          <w:i/>
          <w:iCs/>
          <w:sz w:val="24"/>
        </w:rPr>
        <w:t>(a.s)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b/>
          <w:bCs/>
          <w:sz w:val="24"/>
        </w:rPr>
        <w:t>“</w:t>
      </w:r>
      <w:r w:rsidR="000008AA">
        <w:rPr>
          <w:rFonts w:ascii="Garamond" w:hAnsi="Garamond" w:cs="Garamond"/>
          <w:b/>
          <w:bCs/>
          <w:sz w:val="24"/>
        </w:rPr>
        <w:t>S</w:t>
      </w:r>
      <w:r w:rsidR="00C40EAD" w:rsidRPr="000E121C">
        <w:rPr>
          <w:rFonts w:ascii="Garamond" w:hAnsi="Garamond" w:cs="Garamond"/>
          <w:b/>
          <w:bCs/>
          <w:sz w:val="24"/>
        </w:rPr>
        <w:t>en ancak kendi</w:t>
      </w:r>
      <w:r w:rsidR="00C40EAD" w:rsidRPr="000E121C">
        <w:rPr>
          <w:rFonts w:ascii="Garamond" w:hAnsi="Garamond" w:cs="Garamond"/>
          <w:b/>
          <w:bCs/>
          <w:sz w:val="24"/>
        </w:rPr>
        <w:t>n</w:t>
      </w:r>
      <w:r w:rsidR="00C40EAD" w:rsidRPr="000E121C">
        <w:rPr>
          <w:rFonts w:ascii="Garamond" w:hAnsi="Garamond" w:cs="Garamond"/>
          <w:b/>
          <w:bCs/>
          <w:sz w:val="24"/>
        </w:rPr>
        <w:t>den sorumlusun</w:t>
      </w:r>
      <w:r w:rsidR="009A02C6" w:rsidRPr="000E121C">
        <w:rPr>
          <w:rFonts w:ascii="Garamond" w:hAnsi="Garamond"/>
          <w:b/>
          <w:bCs/>
          <w:sz w:val="24"/>
        </w:rPr>
        <w:t>”</w:t>
      </w:r>
      <w:r w:rsidR="009A02C6" w:rsidRPr="000E121C">
        <w:rPr>
          <w:rFonts w:ascii="Garamond" w:hAnsi="Garamond"/>
          <w:sz w:val="24"/>
        </w:rPr>
        <w:t xml:space="preserve"> ayeti nazil olduğunda en cesur kimse Allah Resul</w:t>
      </w:r>
      <w:r w:rsidR="000008AA">
        <w:rPr>
          <w:rFonts w:ascii="Garamond" w:hAnsi="Garamond"/>
          <w:sz w:val="24"/>
        </w:rPr>
        <w:t>ü’ne</w:t>
      </w:r>
      <w:r w:rsidR="009A02C6" w:rsidRPr="000E121C">
        <w:rPr>
          <w:rFonts w:ascii="Garamond" w:hAnsi="Garamond"/>
          <w:sz w:val="24"/>
        </w:rPr>
        <w:t xml:space="preserve"> (s.a.a)</w:t>
      </w:r>
      <w:r w:rsidR="000008AA">
        <w:rPr>
          <w:rFonts w:ascii="Garamond" w:hAnsi="Garamond"/>
          <w:sz w:val="24"/>
        </w:rPr>
        <w:t xml:space="preserve"> sığınan kimse</w:t>
      </w:r>
      <w:r w:rsidR="000008AA">
        <w:rPr>
          <w:rFonts w:ascii="Garamond" w:hAnsi="Garamond"/>
          <w:sz w:val="24"/>
        </w:rPr>
        <w:t>y</w:t>
      </w:r>
      <w:r w:rsidR="000008AA">
        <w:rPr>
          <w:rFonts w:ascii="Garamond" w:hAnsi="Garamond"/>
          <w:sz w:val="24"/>
        </w:rPr>
        <w:t>di.</w:t>
      </w:r>
      <w:r w:rsidRPr="000E121C">
        <w:rPr>
          <w:rFonts w:ascii="Garamond" w:hAnsi="Garamond"/>
          <w:sz w:val="24"/>
        </w:rPr>
        <w:t>”</w:t>
      </w:r>
      <w:r w:rsidRPr="000E121C">
        <w:rPr>
          <w:rStyle w:val="FootnoteReference"/>
          <w:rFonts w:ascii="Garamond" w:hAnsi="Garamond"/>
        </w:rPr>
        <w:footnoteReference w:id="255"/>
      </w:r>
    </w:p>
    <w:p w:rsidR="00646D66" w:rsidRPr="000E121C" w:rsidRDefault="00C40EAD" w:rsidP="000008AA">
      <w:pPr>
        <w:numPr>
          <w:ilvl w:val="0"/>
          <w:numId w:val="14"/>
        </w:numPr>
        <w:spacing w:line="320" w:lineRule="atLeast"/>
        <w:ind w:firstLine="284"/>
        <w:jc w:val="both"/>
        <w:rPr>
          <w:rFonts w:ascii="Garamond" w:hAnsi="Garamond"/>
          <w:i/>
          <w:iCs/>
          <w:sz w:val="8"/>
        </w:rPr>
      </w:pPr>
      <w:r w:rsidRPr="000E121C">
        <w:rPr>
          <w:i/>
          <w:iCs/>
          <w:szCs w:val="24"/>
        </w:rPr>
        <w:t xml:space="preserve">Enes şöyle diyor: </w:t>
      </w:r>
      <w:r w:rsidRPr="000E121C">
        <w:rPr>
          <w:szCs w:val="24"/>
        </w:rPr>
        <w:t>“Allah Res</w:t>
      </w:r>
      <w:r w:rsidRPr="000E121C">
        <w:rPr>
          <w:szCs w:val="24"/>
        </w:rPr>
        <w:t>u</w:t>
      </w:r>
      <w:r w:rsidRPr="000E121C">
        <w:rPr>
          <w:szCs w:val="24"/>
        </w:rPr>
        <w:t>lü (s.a.a), insanların en cömerti ve en c</w:t>
      </w:r>
      <w:r w:rsidRPr="000E121C">
        <w:rPr>
          <w:szCs w:val="24"/>
        </w:rPr>
        <w:t>e</w:t>
      </w:r>
      <w:r w:rsidRPr="000E121C">
        <w:rPr>
          <w:szCs w:val="24"/>
        </w:rPr>
        <w:t>sur olanıydı. Bir gece Medine halkı bir ses işitti ve dehşete kapıldı. Hal</w:t>
      </w:r>
      <w:r w:rsidRPr="000E121C">
        <w:rPr>
          <w:szCs w:val="24"/>
        </w:rPr>
        <w:t>k</w:t>
      </w:r>
      <w:r w:rsidRPr="000E121C">
        <w:rPr>
          <w:szCs w:val="24"/>
        </w:rPr>
        <w:t>tan bir grubu sesin geldiği yöne doğru harekete geçtiler. Pe</w:t>
      </w:r>
      <w:r w:rsidRPr="000E121C">
        <w:rPr>
          <w:szCs w:val="24"/>
        </w:rPr>
        <w:t>y</w:t>
      </w:r>
      <w:r w:rsidRPr="000E121C">
        <w:rPr>
          <w:szCs w:val="24"/>
        </w:rPr>
        <w:t>gamber de onlardan daha önce sesin geldiği yöne doğru har</w:t>
      </w:r>
      <w:r w:rsidRPr="000E121C">
        <w:rPr>
          <w:szCs w:val="24"/>
        </w:rPr>
        <w:t>e</w:t>
      </w:r>
      <w:r w:rsidRPr="000E121C">
        <w:rPr>
          <w:szCs w:val="24"/>
        </w:rPr>
        <w:t>kete geçmiş ve Ebu Talha’nın çıplak atına binip elinde kılıç olduğu bir halde geri dön</w:t>
      </w:r>
      <w:r w:rsidR="000008AA">
        <w:rPr>
          <w:szCs w:val="24"/>
        </w:rPr>
        <w:t>erken onlarla karşılaşmıştı ve</w:t>
      </w:r>
      <w:r w:rsidRPr="000E121C">
        <w:rPr>
          <w:szCs w:val="24"/>
        </w:rPr>
        <w:t xml:space="preserve"> onlara şöyle buyuruyordu: “Korkmayın! Korkm</w:t>
      </w:r>
      <w:r w:rsidRPr="000E121C">
        <w:rPr>
          <w:szCs w:val="24"/>
        </w:rPr>
        <w:t>a</w:t>
      </w:r>
      <w:r w:rsidRPr="000E121C">
        <w:rPr>
          <w:szCs w:val="24"/>
        </w:rPr>
        <w:t>yın!</w:t>
      </w:r>
      <w:r w:rsidR="00646D66" w:rsidRPr="000E121C">
        <w:rPr>
          <w:rFonts w:ascii="Garamond" w:hAnsi="Garamond"/>
          <w:sz w:val="24"/>
        </w:rPr>
        <w:t>”</w:t>
      </w:r>
      <w:r w:rsidR="00646D66" w:rsidRPr="000E121C">
        <w:rPr>
          <w:rStyle w:val="FootnoteReference"/>
          <w:rFonts w:ascii="Garamond" w:hAnsi="Garamond"/>
        </w:rPr>
        <w:footnoteReference w:id="256"/>
      </w:r>
    </w:p>
    <w:p w:rsidR="007D2DAA" w:rsidRPr="000E121C" w:rsidRDefault="007D2DAA" w:rsidP="000E121C">
      <w:pPr>
        <w:spacing w:line="320" w:lineRule="atLeast"/>
        <w:ind w:firstLine="284"/>
        <w:jc w:val="both"/>
        <w:rPr>
          <w:rFonts w:ascii="Garamond" w:hAnsi="Garamond"/>
          <w:i/>
          <w:iCs/>
          <w:sz w:val="8"/>
        </w:rPr>
      </w:pPr>
    </w:p>
    <w:p w:rsidR="009A02C6" w:rsidRPr="000E121C" w:rsidRDefault="007D2DAA" w:rsidP="000E121C">
      <w:pPr>
        <w:pStyle w:val="Heading1"/>
        <w:ind w:firstLine="284"/>
      </w:pPr>
      <w:bookmarkStart w:id="61" w:name="_Toc23535459"/>
      <w:r w:rsidRPr="000E121C">
        <w:t>3837. Bölüm</w:t>
      </w:r>
      <w:bookmarkEnd w:id="61"/>
    </w:p>
    <w:p w:rsidR="009A02C6" w:rsidRPr="000E121C" w:rsidRDefault="000008AA" w:rsidP="000E121C">
      <w:pPr>
        <w:pStyle w:val="Heading1"/>
        <w:ind w:firstLine="284"/>
      </w:pPr>
      <w:bookmarkStart w:id="62" w:name="_Toc23535460"/>
      <w:r>
        <w:t>Merha</w:t>
      </w:r>
      <w:r w:rsidR="009A02C6" w:rsidRPr="000E121C">
        <w:t>met Sahibi</w:t>
      </w:r>
      <w:bookmarkEnd w:id="62"/>
    </w:p>
    <w:p w:rsidR="007D2DAA" w:rsidRPr="000E121C" w:rsidRDefault="007D2DAA" w:rsidP="00F0125A">
      <w:r w:rsidRPr="000E121C">
        <w:t xml:space="preserve"> </w:t>
      </w:r>
    </w:p>
    <w:p w:rsidR="007D2DAA" w:rsidRPr="000E121C" w:rsidRDefault="007D2DAA" w:rsidP="000E121C">
      <w:pPr>
        <w:ind w:firstLine="284"/>
        <w:rPr>
          <w:b/>
          <w:bCs/>
          <w:u w:val="single"/>
        </w:rPr>
      </w:pPr>
      <w:r w:rsidRPr="000E121C">
        <w:rPr>
          <w:b/>
          <w:bCs/>
          <w:u w:val="single"/>
        </w:rPr>
        <w:t>Kur’an:</w:t>
      </w:r>
    </w:p>
    <w:p w:rsidR="007D2DAA" w:rsidRPr="000E121C" w:rsidRDefault="007D2DAA" w:rsidP="000E121C">
      <w:pPr>
        <w:spacing w:line="300" w:lineRule="atLeast"/>
        <w:ind w:firstLine="284"/>
        <w:jc w:val="lowKashida"/>
        <w:rPr>
          <w:rFonts w:ascii="Garamond" w:hAnsi="Garamond" w:cs="Garamond"/>
          <w:b/>
          <w:bCs/>
          <w:sz w:val="24"/>
        </w:rPr>
      </w:pPr>
      <w:r w:rsidRPr="000E121C">
        <w:rPr>
          <w:rFonts w:ascii="Garamond" w:hAnsi="Garamond" w:cs="Garamond"/>
          <w:b/>
          <w:bCs/>
          <w:sz w:val="24"/>
        </w:rPr>
        <w:t>“Ey iman edenler! And o</w:t>
      </w:r>
      <w:r w:rsidRPr="000E121C">
        <w:rPr>
          <w:rFonts w:ascii="Garamond" w:hAnsi="Garamond" w:cs="Garamond"/>
          <w:b/>
          <w:bCs/>
          <w:sz w:val="24"/>
        </w:rPr>
        <w:t>l</w:t>
      </w:r>
      <w:r w:rsidRPr="000E121C">
        <w:rPr>
          <w:rFonts w:ascii="Garamond" w:hAnsi="Garamond" w:cs="Garamond"/>
          <w:b/>
          <w:bCs/>
          <w:sz w:val="24"/>
        </w:rPr>
        <w:t>sun ki, içinizden size, sıkınt</w:t>
      </w:r>
      <w:r w:rsidRPr="000E121C">
        <w:rPr>
          <w:rFonts w:ascii="Garamond" w:hAnsi="Garamond" w:cs="Garamond"/>
          <w:b/>
          <w:bCs/>
          <w:sz w:val="24"/>
        </w:rPr>
        <w:t>ı</w:t>
      </w:r>
      <w:r w:rsidRPr="000E121C">
        <w:rPr>
          <w:rFonts w:ascii="Garamond" w:hAnsi="Garamond" w:cs="Garamond"/>
          <w:b/>
          <w:bCs/>
          <w:sz w:val="24"/>
        </w:rPr>
        <w:t xml:space="preserve">ya uğramanız kendisine ağır gelen, size düşkün, iman </w:t>
      </w:r>
      <w:r w:rsidRPr="000E121C">
        <w:rPr>
          <w:rFonts w:ascii="Garamond" w:hAnsi="Garamond" w:cs="Garamond"/>
          <w:b/>
          <w:bCs/>
          <w:sz w:val="24"/>
        </w:rPr>
        <w:t>e</w:t>
      </w:r>
      <w:r w:rsidRPr="000E121C">
        <w:rPr>
          <w:rFonts w:ascii="Garamond" w:hAnsi="Garamond" w:cs="Garamond"/>
          <w:b/>
          <w:bCs/>
          <w:sz w:val="24"/>
        </w:rPr>
        <w:t>denlere şefkatli ve merhame</w:t>
      </w:r>
      <w:r w:rsidRPr="000E121C">
        <w:rPr>
          <w:rFonts w:ascii="Garamond" w:hAnsi="Garamond" w:cs="Garamond"/>
          <w:b/>
          <w:bCs/>
          <w:sz w:val="24"/>
        </w:rPr>
        <w:t>t</w:t>
      </w:r>
      <w:r w:rsidRPr="000E121C">
        <w:rPr>
          <w:rFonts w:ascii="Garamond" w:hAnsi="Garamond" w:cs="Garamond"/>
          <w:b/>
          <w:bCs/>
          <w:sz w:val="24"/>
        </w:rPr>
        <w:t xml:space="preserve">li bir Peygamber gelmiştir.” </w:t>
      </w:r>
      <w:r w:rsidRPr="000E121C">
        <w:rPr>
          <w:rStyle w:val="FootnoteReference"/>
          <w:rFonts w:ascii="Garamond" w:hAnsi="Garamond" w:cs="Garamond"/>
          <w:b/>
          <w:bCs/>
          <w:sz w:val="24"/>
        </w:rPr>
        <w:footnoteReference w:id="257"/>
      </w:r>
    </w:p>
    <w:p w:rsidR="007D2DAA" w:rsidRPr="000E121C" w:rsidRDefault="007D2DAA" w:rsidP="000E121C">
      <w:pPr>
        <w:spacing w:line="300" w:lineRule="atLeast"/>
        <w:ind w:firstLine="284"/>
        <w:jc w:val="lowKashida"/>
        <w:rPr>
          <w:rFonts w:ascii="Garamond" w:hAnsi="Garamond" w:cs="Garamond"/>
          <w:b/>
          <w:bCs/>
          <w:sz w:val="24"/>
        </w:rPr>
      </w:pPr>
      <w:r w:rsidRPr="000E121C">
        <w:rPr>
          <w:rFonts w:ascii="Garamond" w:hAnsi="Garamond" w:cs="Garamond"/>
          <w:b/>
          <w:bCs/>
          <w:sz w:val="24"/>
        </w:rPr>
        <w:t>“Allah’ın rahmetinden d</w:t>
      </w:r>
      <w:r w:rsidRPr="000E121C">
        <w:rPr>
          <w:rFonts w:ascii="Garamond" w:hAnsi="Garamond" w:cs="Garamond"/>
          <w:b/>
          <w:bCs/>
          <w:sz w:val="24"/>
        </w:rPr>
        <w:t>o</w:t>
      </w:r>
      <w:r w:rsidRPr="000E121C">
        <w:rPr>
          <w:rFonts w:ascii="Garamond" w:hAnsi="Garamond" w:cs="Garamond"/>
          <w:b/>
          <w:bCs/>
          <w:sz w:val="24"/>
        </w:rPr>
        <w:t>layı, sen onlara karşı yum</w:t>
      </w:r>
      <w:r w:rsidRPr="000E121C">
        <w:rPr>
          <w:rFonts w:ascii="Garamond" w:hAnsi="Garamond" w:cs="Garamond"/>
          <w:b/>
          <w:bCs/>
          <w:sz w:val="24"/>
        </w:rPr>
        <w:t>u</w:t>
      </w:r>
      <w:r w:rsidRPr="000E121C">
        <w:rPr>
          <w:rFonts w:ascii="Garamond" w:hAnsi="Garamond" w:cs="Garamond"/>
          <w:b/>
          <w:bCs/>
          <w:sz w:val="24"/>
        </w:rPr>
        <w:t>şak davrandın. Eğer kaba ve katı kalpli olsaydın, şüphesiz etrafından dağılır giderlerdi. Onları affet, onlara mağfiret dile, iş hakkında onlara danış, fakat karar verdin mi Allah’a güven, doğrusu Allah teve</w:t>
      </w:r>
      <w:r w:rsidRPr="000E121C">
        <w:rPr>
          <w:rFonts w:ascii="Garamond" w:hAnsi="Garamond" w:cs="Garamond"/>
          <w:b/>
          <w:bCs/>
          <w:sz w:val="24"/>
        </w:rPr>
        <w:t>k</w:t>
      </w:r>
      <w:r w:rsidRPr="000E121C">
        <w:rPr>
          <w:rFonts w:ascii="Garamond" w:hAnsi="Garamond" w:cs="Garamond"/>
          <w:b/>
          <w:bCs/>
          <w:sz w:val="24"/>
        </w:rPr>
        <w:t>kül edenleri sever.”</w:t>
      </w:r>
      <w:r w:rsidRPr="000E121C">
        <w:rPr>
          <w:rStyle w:val="FootnoteReference"/>
          <w:rFonts w:ascii="Garamond" w:hAnsi="Garamond" w:cs="Garamond"/>
          <w:b/>
          <w:bCs/>
          <w:sz w:val="24"/>
        </w:rPr>
        <w:footnoteReference w:id="258"/>
      </w:r>
    </w:p>
    <w:p w:rsidR="00646D66" w:rsidRPr="000E121C" w:rsidRDefault="00841375" w:rsidP="000E121C">
      <w:pPr>
        <w:numPr>
          <w:ilvl w:val="0"/>
          <w:numId w:val="14"/>
        </w:numPr>
        <w:spacing w:line="320" w:lineRule="atLeast"/>
        <w:ind w:firstLine="284"/>
        <w:jc w:val="both"/>
        <w:rPr>
          <w:rFonts w:ascii="Garamond" w:hAnsi="Garamond"/>
          <w:i/>
          <w:iCs/>
          <w:sz w:val="8"/>
        </w:rPr>
      </w:pPr>
      <w:r w:rsidRPr="000E121C">
        <w:rPr>
          <w:i/>
          <w:iCs/>
          <w:szCs w:val="24"/>
        </w:rPr>
        <w:t xml:space="preserve">Enes şöyle diyor: </w:t>
      </w:r>
      <w:r w:rsidRPr="000E121C">
        <w:rPr>
          <w:szCs w:val="24"/>
        </w:rPr>
        <w:t>“Allah Res</w:t>
      </w:r>
      <w:r w:rsidRPr="000E121C">
        <w:rPr>
          <w:szCs w:val="24"/>
        </w:rPr>
        <w:t>u</w:t>
      </w:r>
      <w:r w:rsidRPr="000E121C">
        <w:rPr>
          <w:szCs w:val="24"/>
        </w:rPr>
        <w:t>lü’nün ahlakı olduğu üzere (din) kardeşlerinden birini üç gün görm</w:t>
      </w:r>
      <w:r w:rsidRPr="000E121C">
        <w:rPr>
          <w:szCs w:val="24"/>
        </w:rPr>
        <w:t>e</w:t>
      </w:r>
      <w:r w:rsidRPr="000E121C">
        <w:rPr>
          <w:szCs w:val="24"/>
        </w:rPr>
        <w:t>diği taktirde halini soruşturuyor, eğer yolculuğa gi</w:t>
      </w:r>
      <w:r w:rsidRPr="000E121C">
        <w:rPr>
          <w:szCs w:val="24"/>
        </w:rPr>
        <w:t>t</w:t>
      </w:r>
      <w:r w:rsidRPr="000E121C">
        <w:rPr>
          <w:szCs w:val="24"/>
        </w:rPr>
        <w:t>mişse onun için dua ediyor, eğer şehirdeyse onu gö</w:t>
      </w:r>
      <w:r w:rsidRPr="000E121C">
        <w:rPr>
          <w:szCs w:val="24"/>
        </w:rPr>
        <w:t>r</w:t>
      </w:r>
      <w:r w:rsidRPr="000E121C">
        <w:rPr>
          <w:szCs w:val="24"/>
        </w:rPr>
        <w:t>meye gidiyor ve eğer hastaysa onu ziaret ed</w:t>
      </w:r>
      <w:r w:rsidRPr="000E121C">
        <w:rPr>
          <w:szCs w:val="24"/>
        </w:rPr>
        <w:t>i</w:t>
      </w:r>
      <w:r w:rsidRPr="000E121C">
        <w:rPr>
          <w:szCs w:val="24"/>
        </w:rPr>
        <w:t>yordu.</w:t>
      </w:r>
      <w:r w:rsidR="00646D66" w:rsidRPr="000E121C">
        <w:rPr>
          <w:rFonts w:ascii="Garamond" w:hAnsi="Garamond"/>
          <w:sz w:val="24"/>
        </w:rPr>
        <w:t>”</w:t>
      </w:r>
      <w:r w:rsidR="00646D66" w:rsidRPr="000E121C">
        <w:rPr>
          <w:rStyle w:val="FootnoteReference"/>
          <w:rFonts w:ascii="Garamond" w:hAnsi="Garamond"/>
        </w:rPr>
        <w:footnoteReference w:id="259"/>
      </w:r>
    </w:p>
    <w:p w:rsidR="0026407D" w:rsidRPr="000E121C" w:rsidRDefault="00F74D47" w:rsidP="000E121C">
      <w:pPr>
        <w:spacing w:line="320" w:lineRule="atLeast"/>
        <w:ind w:firstLine="284"/>
        <w:jc w:val="both"/>
        <w:rPr>
          <w:rFonts w:ascii="Garamond" w:hAnsi="Garamond"/>
          <w:i/>
          <w:iCs/>
          <w:sz w:val="24"/>
        </w:rPr>
      </w:pPr>
      <w:r w:rsidRPr="000E121C">
        <w:rPr>
          <w:rFonts w:ascii="Garamond" w:hAnsi="Garamond"/>
          <w:i/>
          <w:iCs/>
          <w:sz w:val="24"/>
        </w:rPr>
        <w:t>bak.</w:t>
      </w:r>
      <w:r w:rsidR="0026407D" w:rsidRPr="000E121C">
        <w:rPr>
          <w:rFonts w:ascii="Garamond" w:hAnsi="Garamond"/>
          <w:i/>
          <w:iCs/>
          <w:sz w:val="24"/>
        </w:rPr>
        <w:t xml:space="preserve"> 180. Konu, er-Rahim; er-181. Konu, Rahmet; el-Valid ve’l Veled, 4196. Bölüm </w:t>
      </w:r>
    </w:p>
    <w:p w:rsidR="0026407D" w:rsidRPr="000E121C" w:rsidRDefault="0026407D" w:rsidP="000E121C">
      <w:pPr>
        <w:spacing w:line="320" w:lineRule="atLeast"/>
        <w:ind w:firstLine="284"/>
        <w:jc w:val="both"/>
        <w:rPr>
          <w:rFonts w:ascii="Garamond" w:hAnsi="Garamond"/>
          <w:i/>
          <w:iCs/>
          <w:sz w:val="24"/>
        </w:rPr>
      </w:pPr>
    </w:p>
    <w:p w:rsidR="009A02C6" w:rsidRPr="000E121C" w:rsidRDefault="0026407D" w:rsidP="000E121C">
      <w:pPr>
        <w:pStyle w:val="Heading1"/>
        <w:ind w:firstLine="284"/>
      </w:pPr>
      <w:bookmarkStart w:id="63" w:name="_Toc23535461"/>
      <w:r w:rsidRPr="000E121C">
        <w:t>3838. Bölüm</w:t>
      </w:r>
      <w:bookmarkEnd w:id="63"/>
    </w:p>
    <w:p w:rsidR="0026407D" w:rsidRPr="000E121C" w:rsidRDefault="009A02C6" w:rsidP="000E121C">
      <w:pPr>
        <w:pStyle w:val="Heading1"/>
        <w:ind w:firstLine="284"/>
      </w:pPr>
      <w:bookmarkStart w:id="64" w:name="_Toc23535462"/>
      <w:r w:rsidRPr="000E121C">
        <w:t>Hilim Sahibi</w:t>
      </w:r>
      <w:bookmarkEnd w:id="64"/>
      <w:r w:rsidR="0026407D" w:rsidRPr="000E121C">
        <w:t xml:space="preserve"> </w:t>
      </w:r>
    </w:p>
    <w:p w:rsidR="0026407D" w:rsidRPr="000E121C" w:rsidRDefault="0026407D" w:rsidP="000E121C">
      <w:pPr>
        <w:spacing w:line="320" w:lineRule="atLeast"/>
        <w:ind w:firstLine="284"/>
        <w:jc w:val="both"/>
        <w:rPr>
          <w:rFonts w:ascii="Garamond" w:hAnsi="Garamond"/>
          <w:i/>
          <w:iCs/>
          <w:sz w:val="8"/>
        </w:rPr>
      </w:pPr>
    </w:p>
    <w:p w:rsidR="00646D66" w:rsidRPr="000E121C" w:rsidRDefault="00841375" w:rsidP="000E121C">
      <w:pPr>
        <w:numPr>
          <w:ilvl w:val="0"/>
          <w:numId w:val="14"/>
        </w:numPr>
        <w:spacing w:line="320" w:lineRule="atLeast"/>
        <w:ind w:firstLine="284"/>
        <w:jc w:val="both"/>
        <w:rPr>
          <w:rFonts w:ascii="Garamond" w:hAnsi="Garamond"/>
          <w:i/>
          <w:iCs/>
          <w:sz w:val="8"/>
        </w:rPr>
      </w:pPr>
      <w:r w:rsidRPr="000E121C">
        <w:rPr>
          <w:i/>
          <w:iCs/>
          <w:szCs w:val="24"/>
        </w:rPr>
        <w:t xml:space="preserve">Enes şöyle diyor: </w:t>
      </w:r>
      <w:r w:rsidRPr="000E121C">
        <w:rPr>
          <w:szCs w:val="24"/>
        </w:rPr>
        <w:t>“Ben A</w:t>
      </w:r>
      <w:r w:rsidRPr="000E121C">
        <w:rPr>
          <w:szCs w:val="24"/>
        </w:rPr>
        <w:t>l</w:t>
      </w:r>
      <w:r w:rsidRPr="000E121C">
        <w:rPr>
          <w:szCs w:val="24"/>
        </w:rPr>
        <w:t>lah R</w:t>
      </w:r>
      <w:r w:rsidRPr="000E121C">
        <w:rPr>
          <w:szCs w:val="24"/>
        </w:rPr>
        <w:t>e</w:t>
      </w:r>
      <w:r w:rsidRPr="000E121C">
        <w:rPr>
          <w:szCs w:val="24"/>
        </w:rPr>
        <w:t>sulü (s.a.a) ile birlikte yürüyordum. Peygamber Necran kumaşından d</w:t>
      </w:r>
      <w:r w:rsidRPr="000E121C">
        <w:rPr>
          <w:szCs w:val="24"/>
        </w:rPr>
        <w:t>i</w:t>
      </w:r>
      <w:r w:rsidRPr="000E121C">
        <w:rPr>
          <w:szCs w:val="24"/>
        </w:rPr>
        <w:t>kilmiş kenarları kaba bir elbise giyinmişti. Bir bedevi yo</w:t>
      </w:r>
      <w:r w:rsidRPr="000E121C">
        <w:rPr>
          <w:szCs w:val="24"/>
        </w:rPr>
        <w:t>l</w:t>
      </w:r>
      <w:r w:rsidRPr="000E121C">
        <w:rPr>
          <w:szCs w:val="24"/>
        </w:rPr>
        <w:t>dan gelip sert bir şekilde onun elbis</w:t>
      </w:r>
      <w:r w:rsidRPr="000E121C">
        <w:rPr>
          <w:szCs w:val="24"/>
        </w:rPr>
        <w:t>e</w:t>
      </w:r>
      <w:r w:rsidRPr="000E121C">
        <w:rPr>
          <w:szCs w:val="24"/>
        </w:rPr>
        <w:t>sinden çekti. Ben Alla</w:t>
      </w:r>
      <w:r w:rsidR="001E0CAA">
        <w:rPr>
          <w:szCs w:val="24"/>
        </w:rPr>
        <w:t>h Resulü’nün (s.a.a) boynuna</w:t>
      </w:r>
      <w:r w:rsidRPr="000E121C">
        <w:rPr>
          <w:szCs w:val="24"/>
        </w:rPr>
        <w:t xml:space="preserve"> baktım. Elbisenin</w:t>
      </w:r>
      <w:r w:rsidR="001E0CAA">
        <w:rPr>
          <w:szCs w:val="24"/>
        </w:rPr>
        <w:t>,</w:t>
      </w:r>
      <w:r w:rsidRPr="000E121C">
        <w:rPr>
          <w:szCs w:val="24"/>
        </w:rPr>
        <w:t xml:space="preserve"> kaba kenarından dolayı hızla çekild</w:t>
      </w:r>
      <w:r w:rsidRPr="000E121C">
        <w:rPr>
          <w:szCs w:val="24"/>
        </w:rPr>
        <w:t>i</w:t>
      </w:r>
      <w:r w:rsidRPr="000E121C">
        <w:rPr>
          <w:szCs w:val="24"/>
        </w:rPr>
        <w:t>ği için Peygamber’in boynunu çizd</w:t>
      </w:r>
      <w:r w:rsidRPr="000E121C">
        <w:rPr>
          <w:szCs w:val="24"/>
        </w:rPr>
        <w:t>i</w:t>
      </w:r>
      <w:r w:rsidRPr="000E121C">
        <w:rPr>
          <w:szCs w:val="24"/>
        </w:rPr>
        <w:t>ğini gördüm. O bed</w:t>
      </w:r>
      <w:r w:rsidRPr="000E121C">
        <w:rPr>
          <w:szCs w:val="24"/>
        </w:rPr>
        <w:t>e</w:t>
      </w:r>
      <w:r w:rsidRPr="000E121C">
        <w:rPr>
          <w:szCs w:val="24"/>
        </w:rPr>
        <w:t>vi daha sonra şöyle dedi: “Ey Muhammed! Emret de senin yanında olan Allah’ın m</w:t>
      </w:r>
      <w:r w:rsidRPr="000E121C">
        <w:rPr>
          <w:szCs w:val="24"/>
        </w:rPr>
        <w:t>a</w:t>
      </w:r>
      <w:r w:rsidRPr="000E121C">
        <w:rPr>
          <w:szCs w:val="24"/>
        </w:rPr>
        <w:t>lından bir miktarını bana versinler.” Peyga</w:t>
      </w:r>
      <w:r w:rsidRPr="000E121C">
        <w:rPr>
          <w:szCs w:val="24"/>
        </w:rPr>
        <w:t>m</w:t>
      </w:r>
      <w:r w:rsidRPr="000E121C">
        <w:rPr>
          <w:szCs w:val="24"/>
        </w:rPr>
        <w:t>ber (s.a.a) ona doğru döndü, güldü, daha sonra ona bir şey verm</w:t>
      </w:r>
      <w:r w:rsidRPr="000E121C">
        <w:rPr>
          <w:szCs w:val="24"/>
        </w:rPr>
        <w:t>e</w:t>
      </w:r>
      <w:r w:rsidRPr="000E121C">
        <w:rPr>
          <w:szCs w:val="24"/>
        </w:rPr>
        <w:t>lerini emre</w:t>
      </w:r>
      <w:r w:rsidRPr="000E121C">
        <w:rPr>
          <w:szCs w:val="24"/>
        </w:rPr>
        <w:t>t</w:t>
      </w:r>
      <w:r w:rsidRPr="000E121C">
        <w:rPr>
          <w:szCs w:val="24"/>
        </w:rPr>
        <w:t>ti.</w:t>
      </w:r>
      <w:r w:rsidR="00646D66" w:rsidRPr="000E121C">
        <w:rPr>
          <w:rFonts w:ascii="Garamond" w:hAnsi="Garamond"/>
          <w:sz w:val="24"/>
        </w:rPr>
        <w:t>”</w:t>
      </w:r>
      <w:r w:rsidR="00646D66" w:rsidRPr="000E121C">
        <w:rPr>
          <w:rStyle w:val="FootnoteReference"/>
          <w:rFonts w:ascii="Garamond" w:hAnsi="Garamond"/>
        </w:rPr>
        <w:footnoteReference w:id="260"/>
      </w:r>
    </w:p>
    <w:p w:rsidR="0026407D" w:rsidRPr="000E121C" w:rsidRDefault="0026407D" w:rsidP="000E121C">
      <w:pPr>
        <w:spacing w:line="320" w:lineRule="atLeast"/>
        <w:ind w:firstLine="284"/>
        <w:jc w:val="both"/>
        <w:rPr>
          <w:rFonts w:ascii="Garamond" w:hAnsi="Garamond"/>
          <w:i/>
          <w:iCs/>
          <w:sz w:val="8"/>
        </w:rPr>
      </w:pPr>
    </w:p>
    <w:p w:rsidR="009A02C6" w:rsidRPr="000E121C" w:rsidRDefault="0026407D" w:rsidP="000E121C">
      <w:pPr>
        <w:pStyle w:val="Heading1"/>
        <w:ind w:firstLine="284"/>
      </w:pPr>
      <w:bookmarkStart w:id="65" w:name="_Toc23535463"/>
      <w:r w:rsidRPr="000E121C">
        <w:t>3839. Bölüm</w:t>
      </w:r>
      <w:bookmarkEnd w:id="65"/>
    </w:p>
    <w:p w:rsidR="0026407D" w:rsidRPr="000E121C" w:rsidRDefault="009A02C6" w:rsidP="000E121C">
      <w:pPr>
        <w:pStyle w:val="Heading1"/>
        <w:ind w:firstLine="284"/>
      </w:pPr>
      <w:bookmarkStart w:id="66" w:name="_Toc23535464"/>
      <w:r w:rsidRPr="000E121C">
        <w:t>Haya Sahibi</w:t>
      </w:r>
      <w:bookmarkEnd w:id="66"/>
      <w:r w:rsidR="0026407D" w:rsidRPr="000E121C">
        <w:t xml:space="preserve"> </w:t>
      </w:r>
    </w:p>
    <w:p w:rsidR="0026407D" w:rsidRPr="000E121C" w:rsidRDefault="0026407D" w:rsidP="000E121C">
      <w:pPr>
        <w:spacing w:line="320" w:lineRule="atLeast"/>
        <w:ind w:firstLine="284"/>
        <w:jc w:val="both"/>
        <w:rPr>
          <w:rFonts w:ascii="Garamond" w:hAnsi="Garamond"/>
          <w:i/>
          <w:iCs/>
          <w:sz w:val="8"/>
        </w:rPr>
      </w:pPr>
    </w:p>
    <w:p w:rsidR="00646D66" w:rsidRPr="000E121C" w:rsidRDefault="00841375" w:rsidP="000E121C">
      <w:pPr>
        <w:numPr>
          <w:ilvl w:val="0"/>
          <w:numId w:val="14"/>
        </w:numPr>
        <w:spacing w:line="320" w:lineRule="atLeast"/>
        <w:ind w:firstLine="284"/>
        <w:jc w:val="both"/>
        <w:rPr>
          <w:rFonts w:ascii="Garamond" w:hAnsi="Garamond"/>
          <w:i/>
          <w:iCs/>
          <w:sz w:val="8"/>
        </w:rPr>
      </w:pPr>
      <w:r w:rsidRPr="000E121C">
        <w:rPr>
          <w:i/>
          <w:iCs/>
          <w:szCs w:val="24"/>
        </w:rPr>
        <w:t xml:space="preserve">Ebu Said Hudri şöyle diyor: </w:t>
      </w:r>
      <w:r w:rsidRPr="000E121C">
        <w:rPr>
          <w:szCs w:val="24"/>
        </w:rPr>
        <w:t>“Allah Resulü (s.a.a) perde arkası</w:t>
      </w:r>
      <w:r w:rsidRPr="000E121C">
        <w:rPr>
          <w:szCs w:val="24"/>
        </w:rPr>
        <w:t>n</w:t>
      </w:r>
      <w:r w:rsidRPr="000E121C">
        <w:rPr>
          <w:szCs w:val="24"/>
        </w:rPr>
        <w:t>daki bakire kızlardan daha hayalı</w:t>
      </w:r>
      <w:r w:rsidRPr="000E121C">
        <w:rPr>
          <w:szCs w:val="24"/>
        </w:rPr>
        <w:t>y</w:t>
      </w:r>
      <w:r w:rsidRPr="000E121C">
        <w:rPr>
          <w:szCs w:val="24"/>
        </w:rPr>
        <w:t>dı.</w:t>
      </w:r>
      <w:r w:rsidR="00646D66" w:rsidRPr="000E121C">
        <w:rPr>
          <w:rFonts w:ascii="Garamond" w:hAnsi="Garamond"/>
          <w:sz w:val="24"/>
        </w:rPr>
        <w:t>”</w:t>
      </w:r>
      <w:r w:rsidR="00646D66" w:rsidRPr="000E121C">
        <w:rPr>
          <w:rStyle w:val="FootnoteReference"/>
          <w:rFonts w:ascii="Garamond" w:hAnsi="Garamond"/>
        </w:rPr>
        <w:footnoteReference w:id="261"/>
      </w:r>
    </w:p>
    <w:p w:rsidR="00646D66" w:rsidRPr="000E121C" w:rsidRDefault="009A02C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Hakeza Ebu Said-i Hudri şöyle diyor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Allah Resulü perde gerisindeki bir kızdan daha hay</w:t>
      </w:r>
      <w:r w:rsidRPr="000E121C">
        <w:rPr>
          <w:rFonts w:ascii="Garamond" w:hAnsi="Garamond"/>
          <w:sz w:val="24"/>
        </w:rPr>
        <w:t>a</w:t>
      </w:r>
      <w:r w:rsidRPr="000E121C">
        <w:rPr>
          <w:rFonts w:ascii="Garamond" w:hAnsi="Garamond"/>
          <w:sz w:val="24"/>
        </w:rPr>
        <w:t>lıydı. Bir şeyden hoşlanmadığı zaman onu yüzünden anlıyorduk.</w:t>
      </w:r>
      <w:r w:rsidR="00646D66" w:rsidRPr="000E121C">
        <w:rPr>
          <w:rFonts w:ascii="Garamond" w:hAnsi="Garamond"/>
          <w:sz w:val="24"/>
        </w:rPr>
        <w:t>”</w:t>
      </w:r>
      <w:r w:rsidR="00646D66" w:rsidRPr="000E121C">
        <w:rPr>
          <w:rStyle w:val="FootnoteReference"/>
          <w:rFonts w:ascii="Garamond" w:hAnsi="Garamond"/>
        </w:rPr>
        <w:footnoteReference w:id="262"/>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 </w:t>
      </w:r>
      <w:r w:rsidRPr="000E121C">
        <w:rPr>
          <w:rFonts w:ascii="Garamond" w:hAnsi="Garamond"/>
          <w:sz w:val="24"/>
        </w:rPr>
        <w:t>“</w:t>
      </w:r>
      <w:r w:rsidR="00841375" w:rsidRPr="000E121C">
        <w:rPr>
          <w:i/>
          <w:iCs/>
          <w:szCs w:val="24"/>
        </w:rPr>
        <w:t xml:space="preserve">Hakeza Ebu Said Hudri şöyle diyor: </w:t>
      </w:r>
      <w:r w:rsidR="00841375" w:rsidRPr="000E121C">
        <w:rPr>
          <w:szCs w:val="24"/>
        </w:rPr>
        <w:t>“Peygamber o kadar hay</w:t>
      </w:r>
      <w:r w:rsidR="00841375" w:rsidRPr="000E121C">
        <w:rPr>
          <w:szCs w:val="24"/>
        </w:rPr>
        <w:t>a</w:t>
      </w:r>
      <w:r w:rsidR="00841375" w:rsidRPr="000E121C">
        <w:rPr>
          <w:szCs w:val="24"/>
        </w:rPr>
        <w:t>lıydı ki kendisinden istenen herşeyi mutlaka bağışta bul</w:t>
      </w:r>
      <w:r w:rsidR="00841375" w:rsidRPr="000E121C">
        <w:rPr>
          <w:szCs w:val="24"/>
        </w:rPr>
        <w:t>u</w:t>
      </w:r>
      <w:r w:rsidR="00841375" w:rsidRPr="000E121C">
        <w:rPr>
          <w:szCs w:val="24"/>
        </w:rPr>
        <w:t>nurdu.</w:t>
      </w:r>
      <w:r w:rsidRPr="000E121C">
        <w:rPr>
          <w:rFonts w:ascii="Garamond" w:hAnsi="Garamond"/>
          <w:sz w:val="24"/>
        </w:rPr>
        <w:t>”</w:t>
      </w:r>
      <w:r w:rsidRPr="000E121C">
        <w:rPr>
          <w:rStyle w:val="FootnoteReference"/>
          <w:rFonts w:ascii="Garamond" w:hAnsi="Garamond"/>
        </w:rPr>
        <w:footnoteReference w:id="263"/>
      </w:r>
    </w:p>
    <w:p w:rsidR="0026407D" w:rsidRPr="000E121C" w:rsidRDefault="00F74D47" w:rsidP="000E121C">
      <w:pPr>
        <w:spacing w:line="320" w:lineRule="atLeast"/>
        <w:ind w:firstLine="284"/>
        <w:jc w:val="both"/>
        <w:rPr>
          <w:rFonts w:ascii="Garamond" w:hAnsi="Garamond"/>
          <w:i/>
          <w:iCs/>
          <w:sz w:val="24"/>
        </w:rPr>
      </w:pPr>
      <w:r w:rsidRPr="000E121C">
        <w:rPr>
          <w:rFonts w:ascii="Garamond" w:hAnsi="Garamond"/>
          <w:i/>
          <w:iCs/>
          <w:sz w:val="24"/>
        </w:rPr>
        <w:t>bak.</w:t>
      </w:r>
      <w:r w:rsidR="0026407D" w:rsidRPr="000E121C">
        <w:rPr>
          <w:rFonts w:ascii="Garamond" w:hAnsi="Garamond"/>
          <w:i/>
          <w:iCs/>
          <w:sz w:val="24"/>
        </w:rPr>
        <w:t xml:space="preserve"> Sahih-i Müslim, 4/1809, 16. Bölüm </w:t>
      </w:r>
    </w:p>
    <w:p w:rsidR="0026407D" w:rsidRPr="000E121C" w:rsidRDefault="0026407D" w:rsidP="000E121C">
      <w:pPr>
        <w:spacing w:line="320" w:lineRule="atLeast"/>
        <w:ind w:firstLine="284"/>
        <w:jc w:val="both"/>
        <w:rPr>
          <w:rFonts w:ascii="Garamond" w:hAnsi="Garamond"/>
          <w:i/>
          <w:iCs/>
          <w:sz w:val="24"/>
        </w:rPr>
      </w:pPr>
    </w:p>
    <w:p w:rsidR="009A02C6" w:rsidRPr="000E121C" w:rsidRDefault="0026407D" w:rsidP="000E121C">
      <w:pPr>
        <w:pStyle w:val="Heading1"/>
        <w:ind w:firstLine="284"/>
      </w:pPr>
      <w:bookmarkStart w:id="67" w:name="_Toc23535465"/>
      <w:r w:rsidRPr="000E121C">
        <w:t>3840. Bölüm</w:t>
      </w:r>
      <w:bookmarkEnd w:id="67"/>
    </w:p>
    <w:p w:rsidR="0026407D" w:rsidRPr="000E121C" w:rsidRDefault="009A02C6" w:rsidP="000E121C">
      <w:pPr>
        <w:pStyle w:val="Heading1"/>
        <w:ind w:firstLine="284"/>
      </w:pPr>
      <w:bookmarkStart w:id="68" w:name="_Toc23535466"/>
      <w:r w:rsidRPr="000E121C">
        <w:t>Tevazu Sahibi</w:t>
      </w:r>
      <w:bookmarkEnd w:id="68"/>
      <w:r w:rsidR="0026407D" w:rsidRPr="000E121C">
        <w:t xml:space="preserve"> </w:t>
      </w:r>
    </w:p>
    <w:p w:rsidR="0026407D" w:rsidRPr="000E121C" w:rsidRDefault="0026407D" w:rsidP="000E121C">
      <w:pPr>
        <w:spacing w:line="320" w:lineRule="atLeast"/>
        <w:ind w:firstLine="284"/>
        <w:jc w:val="both"/>
        <w:rPr>
          <w:rFonts w:ascii="Garamond" w:hAnsi="Garamond"/>
          <w:i/>
          <w:iCs/>
          <w:sz w:val="8"/>
        </w:rPr>
      </w:pPr>
      <w:r w:rsidRPr="000E121C">
        <w:rPr>
          <w:rFonts w:ascii="Garamond" w:hAnsi="Garamond"/>
          <w:i/>
          <w:iCs/>
          <w:sz w:val="24"/>
        </w:rPr>
        <w:t xml:space="preserve"> </w:t>
      </w:r>
    </w:p>
    <w:p w:rsidR="00646D66" w:rsidRPr="000E121C" w:rsidRDefault="009A02C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w:t>
      </w:r>
      <w:r w:rsidR="00646D66" w:rsidRPr="000E121C">
        <w:rPr>
          <w:rFonts w:ascii="Garamond" w:hAnsi="Garamond"/>
          <w:i/>
          <w:iCs/>
          <w:sz w:val="24"/>
        </w:rPr>
        <w:t>) şöyle b</w:t>
      </w:r>
      <w:r w:rsidR="00646D66" w:rsidRPr="000E121C">
        <w:rPr>
          <w:rFonts w:ascii="Garamond" w:hAnsi="Garamond"/>
          <w:i/>
          <w:iCs/>
          <w:sz w:val="24"/>
        </w:rPr>
        <w:t>u</w:t>
      </w:r>
      <w:r w:rsidR="00646D66" w:rsidRPr="000E121C">
        <w:rPr>
          <w:rFonts w:ascii="Garamond" w:hAnsi="Garamond"/>
          <w:i/>
          <w:iCs/>
          <w:sz w:val="24"/>
        </w:rPr>
        <w:t xml:space="preserve">yurmuştur: </w:t>
      </w:r>
      <w:r w:rsidR="00646D66" w:rsidRPr="000E121C">
        <w:rPr>
          <w:rFonts w:ascii="Garamond" w:hAnsi="Garamond"/>
          <w:sz w:val="24"/>
        </w:rPr>
        <w:t>“</w:t>
      </w:r>
      <w:r w:rsidRPr="000E121C">
        <w:rPr>
          <w:rFonts w:ascii="Garamond" w:hAnsi="Garamond"/>
          <w:sz w:val="24"/>
        </w:rPr>
        <w:t>Allah-u Teala bana mütevazi olmamı vahyetti ki kimse kimseye karşı övünmesin ve kimse kimseye tecavü</w:t>
      </w:r>
      <w:r w:rsidR="001E0CAA">
        <w:rPr>
          <w:rFonts w:ascii="Garamond" w:hAnsi="Garamond"/>
          <w:sz w:val="24"/>
        </w:rPr>
        <w:t>z</w:t>
      </w:r>
      <w:r w:rsidRPr="000E121C">
        <w:rPr>
          <w:rFonts w:ascii="Garamond" w:hAnsi="Garamond"/>
          <w:sz w:val="24"/>
        </w:rPr>
        <w:t>de b</w:t>
      </w:r>
      <w:r w:rsidRPr="000E121C">
        <w:rPr>
          <w:rFonts w:ascii="Garamond" w:hAnsi="Garamond"/>
          <w:sz w:val="24"/>
        </w:rPr>
        <w:t>u</w:t>
      </w:r>
      <w:r w:rsidRPr="000E121C">
        <w:rPr>
          <w:rFonts w:ascii="Garamond" w:hAnsi="Garamond"/>
          <w:sz w:val="24"/>
        </w:rPr>
        <w:t>lunmasın.</w:t>
      </w:r>
      <w:r w:rsidR="00646D66" w:rsidRPr="000E121C">
        <w:rPr>
          <w:rFonts w:ascii="Garamond" w:hAnsi="Garamond"/>
          <w:sz w:val="24"/>
        </w:rPr>
        <w:t>”</w:t>
      </w:r>
      <w:r w:rsidR="00646D66" w:rsidRPr="000E121C">
        <w:rPr>
          <w:rStyle w:val="FootnoteReference"/>
          <w:rFonts w:ascii="Garamond" w:hAnsi="Garamond"/>
        </w:rPr>
        <w:footnoteReference w:id="264"/>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9A02C6" w:rsidRPr="000E121C">
        <w:rPr>
          <w:rFonts w:ascii="Garamond" w:hAnsi="Garamond"/>
          <w:i/>
          <w:iCs/>
          <w:sz w:val="24"/>
        </w:rPr>
        <w:t xml:space="preserve">Sadık </w:t>
      </w:r>
      <w:r w:rsidRPr="000E121C">
        <w:rPr>
          <w:rFonts w:ascii="Garamond" w:hAnsi="Garamond"/>
          <w:i/>
          <w:iCs/>
          <w:sz w:val="24"/>
        </w:rPr>
        <w:t>(a.s)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9A02C6" w:rsidRPr="000E121C">
        <w:rPr>
          <w:rFonts w:ascii="Garamond" w:hAnsi="Garamond"/>
          <w:sz w:val="24"/>
        </w:rPr>
        <w:t>Cebrail (a.s) Allah Resulü’nün (s.a.a) yanına geldi ve onu (hükümdarlığı ve dünya hazinelerini kabul etmek ile onu terk etmek arasında) özgür b</w:t>
      </w:r>
      <w:r w:rsidR="009A02C6" w:rsidRPr="000E121C">
        <w:rPr>
          <w:rFonts w:ascii="Garamond" w:hAnsi="Garamond"/>
          <w:sz w:val="24"/>
        </w:rPr>
        <w:t>ı</w:t>
      </w:r>
      <w:r w:rsidR="009A02C6" w:rsidRPr="000E121C">
        <w:rPr>
          <w:rFonts w:ascii="Garamond" w:hAnsi="Garamond"/>
          <w:sz w:val="24"/>
        </w:rPr>
        <w:t xml:space="preserve">raktı ve hayrını dileyerek ona </w:t>
      </w:r>
      <w:r w:rsidR="00A53240" w:rsidRPr="000E121C">
        <w:rPr>
          <w:rFonts w:ascii="Garamond" w:hAnsi="Garamond"/>
          <w:sz w:val="24"/>
        </w:rPr>
        <w:t>Allah-u Teala için mütevazi o</w:t>
      </w:r>
      <w:r w:rsidR="00A53240" w:rsidRPr="000E121C">
        <w:rPr>
          <w:rFonts w:ascii="Garamond" w:hAnsi="Garamond"/>
          <w:sz w:val="24"/>
        </w:rPr>
        <w:t>l</w:t>
      </w:r>
      <w:r w:rsidR="00A53240" w:rsidRPr="000E121C">
        <w:rPr>
          <w:rFonts w:ascii="Garamond" w:hAnsi="Garamond"/>
          <w:sz w:val="24"/>
        </w:rPr>
        <w:t>masını (ve dünyayı reddetmesini) işaret etti. Allah Resulü de Allah Tebareke ve Teala karşısında tevazu göstermek için köleler gibi yemek yiyor ve köleler gibi (yerin üzerinde) oturuyordu.</w:t>
      </w:r>
      <w:r w:rsidRPr="000E121C">
        <w:rPr>
          <w:rFonts w:ascii="Garamond" w:hAnsi="Garamond"/>
          <w:sz w:val="24"/>
        </w:rPr>
        <w:t>”</w:t>
      </w:r>
      <w:r w:rsidRPr="000E121C">
        <w:rPr>
          <w:rStyle w:val="FootnoteReference"/>
          <w:rFonts w:ascii="Garamond" w:hAnsi="Garamond"/>
        </w:rPr>
        <w:footnoteReference w:id="265"/>
      </w:r>
    </w:p>
    <w:p w:rsidR="00646D66" w:rsidRPr="000E121C" w:rsidRDefault="00841375" w:rsidP="000E121C">
      <w:pPr>
        <w:numPr>
          <w:ilvl w:val="0"/>
          <w:numId w:val="14"/>
        </w:numPr>
        <w:spacing w:line="320" w:lineRule="atLeast"/>
        <w:ind w:firstLine="284"/>
        <w:jc w:val="both"/>
        <w:rPr>
          <w:rFonts w:ascii="Garamond" w:hAnsi="Garamond"/>
          <w:i/>
          <w:iCs/>
          <w:sz w:val="8"/>
        </w:rPr>
      </w:pPr>
      <w:r w:rsidRPr="000E121C">
        <w:rPr>
          <w:i/>
          <w:iCs/>
          <w:szCs w:val="24"/>
        </w:rPr>
        <w:t>İmam Bakır (a.s) şöyle b</w:t>
      </w:r>
      <w:r w:rsidRPr="000E121C">
        <w:rPr>
          <w:i/>
          <w:iCs/>
          <w:szCs w:val="24"/>
        </w:rPr>
        <w:t>u</w:t>
      </w:r>
      <w:r w:rsidRPr="000E121C">
        <w:rPr>
          <w:i/>
          <w:iCs/>
          <w:szCs w:val="24"/>
        </w:rPr>
        <w:t xml:space="preserve">yurmuştur: </w:t>
      </w:r>
      <w:r w:rsidRPr="000E121C">
        <w:rPr>
          <w:szCs w:val="24"/>
        </w:rPr>
        <w:t>“Cebrail yeryüzü hazin</w:t>
      </w:r>
      <w:r w:rsidRPr="000E121C">
        <w:rPr>
          <w:szCs w:val="24"/>
        </w:rPr>
        <w:t>e</w:t>
      </w:r>
      <w:r w:rsidRPr="000E121C">
        <w:rPr>
          <w:szCs w:val="24"/>
        </w:rPr>
        <w:t>lerinin anahtarlarını üç defa Peyga</w:t>
      </w:r>
      <w:r w:rsidRPr="000E121C">
        <w:rPr>
          <w:szCs w:val="24"/>
        </w:rPr>
        <w:t>m</w:t>
      </w:r>
      <w:r w:rsidRPr="000E121C">
        <w:rPr>
          <w:szCs w:val="24"/>
        </w:rPr>
        <w:t>ber’e getirdi ve onu kıyamet günü kendisi için A</w:t>
      </w:r>
      <w:r w:rsidRPr="000E121C">
        <w:rPr>
          <w:szCs w:val="24"/>
        </w:rPr>
        <w:t>l</w:t>
      </w:r>
      <w:r w:rsidRPr="000E121C">
        <w:rPr>
          <w:szCs w:val="24"/>
        </w:rPr>
        <w:t>lah Tebarek ve Teala’nın hazırladığı şeyle</w:t>
      </w:r>
      <w:r w:rsidRPr="000E121C">
        <w:rPr>
          <w:szCs w:val="24"/>
        </w:rPr>
        <w:t>r</w:t>
      </w:r>
      <w:r w:rsidRPr="000E121C">
        <w:rPr>
          <w:szCs w:val="24"/>
        </w:rPr>
        <w:t>den hiçbir eksilme olmaksızın onu tercih etme hus</w:t>
      </w:r>
      <w:r w:rsidRPr="000E121C">
        <w:rPr>
          <w:szCs w:val="24"/>
        </w:rPr>
        <w:t>u</w:t>
      </w:r>
      <w:r w:rsidRPr="000E121C">
        <w:rPr>
          <w:szCs w:val="24"/>
        </w:rPr>
        <w:t>sunda serbest bıraktı. Ama her defasında da Pe</w:t>
      </w:r>
      <w:r w:rsidRPr="000E121C">
        <w:rPr>
          <w:szCs w:val="24"/>
        </w:rPr>
        <w:t>y</w:t>
      </w:r>
      <w:r w:rsidRPr="000E121C">
        <w:rPr>
          <w:szCs w:val="24"/>
        </w:rPr>
        <w:t>gamber, aziz ve celil olan Allah karşısında mütevazi olm</w:t>
      </w:r>
      <w:r w:rsidRPr="000E121C">
        <w:rPr>
          <w:szCs w:val="24"/>
        </w:rPr>
        <w:t>a</w:t>
      </w:r>
      <w:r w:rsidRPr="000E121C">
        <w:rPr>
          <w:szCs w:val="24"/>
        </w:rPr>
        <w:t>yı tercih etti.</w:t>
      </w:r>
      <w:r w:rsidR="00646D66" w:rsidRPr="000E121C">
        <w:rPr>
          <w:rFonts w:ascii="Garamond" w:hAnsi="Garamond"/>
          <w:sz w:val="24"/>
        </w:rPr>
        <w:t>”</w:t>
      </w:r>
      <w:r w:rsidR="00646D66" w:rsidRPr="000E121C">
        <w:rPr>
          <w:rStyle w:val="FootnoteReference"/>
          <w:rFonts w:ascii="Garamond" w:hAnsi="Garamond"/>
        </w:rPr>
        <w:footnoteReference w:id="266"/>
      </w:r>
    </w:p>
    <w:p w:rsidR="00646D66" w:rsidRPr="000E121C" w:rsidRDefault="00A53240" w:rsidP="001E0CAA">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Cebrail benim y</w:t>
      </w:r>
      <w:r w:rsidRPr="000E121C">
        <w:rPr>
          <w:rFonts w:ascii="Garamond" w:hAnsi="Garamond"/>
          <w:sz w:val="24"/>
        </w:rPr>
        <w:t>a</w:t>
      </w:r>
      <w:r w:rsidRPr="000E121C">
        <w:rPr>
          <w:rFonts w:ascii="Garamond" w:hAnsi="Garamond"/>
          <w:sz w:val="24"/>
        </w:rPr>
        <w:t>nımdayken gökten bana bir m</w:t>
      </w:r>
      <w:r w:rsidRPr="000E121C">
        <w:rPr>
          <w:rFonts w:ascii="Garamond" w:hAnsi="Garamond"/>
          <w:sz w:val="24"/>
        </w:rPr>
        <w:t>e</w:t>
      </w:r>
      <w:r w:rsidRPr="000E121C">
        <w:rPr>
          <w:rFonts w:ascii="Garamond" w:hAnsi="Garamond"/>
          <w:sz w:val="24"/>
        </w:rPr>
        <w:t>lek indi. Bu melek benden önce hiçbir Peygamber’e inmemişti ve benden sonra da hiçbir Peyga</w:t>
      </w:r>
      <w:r w:rsidRPr="000E121C">
        <w:rPr>
          <w:rFonts w:ascii="Garamond" w:hAnsi="Garamond"/>
          <w:sz w:val="24"/>
        </w:rPr>
        <w:t>m</w:t>
      </w:r>
      <w:r w:rsidRPr="000E121C">
        <w:rPr>
          <w:rFonts w:ascii="Garamond" w:hAnsi="Garamond"/>
          <w:sz w:val="24"/>
        </w:rPr>
        <w:t xml:space="preserve">bere inmeyecektir. O İsrafil idi. İsrafil şöyle dedi: “Selam olsun sana ey Muhammed!” İsrafil daha sonra şöyle dedi: “Ben rabbinin sana gönderdiği bir elçiyim. Bana seni </w:t>
      </w:r>
      <w:r w:rsidR="001E0CAA">
        <w:rPr>
          <w:rFonts w:ascii="Garamond" w:hAnsi="Garamond"/>
          <w:sz w:val="24"/>
        </w:rPr>
        <w:t>kul olan p</w:t>
      </w:r>
      <w:r w:rsidRPr="000E121C">
        <w:rPr>
          <w:rFonts w:ascii="Garamond" w:hAnsi="Garamond"/>
          <w:sz w:val="24"/>
        </w:rPr>
        <w:t>e</w:t>
      </w:r>
      <w:r w:rsidRPr="000E121C">
        <w:rPr>
          <w:rFonts w:ascii="Garamond" w:hAnsi="Garamond"/>
          <w:sz w:val="24"/>
        </w:rPr>
        <w:t>y</w:t>
      </w:r>
      <w:r w:rsidRPr="000E121C">
        <w:rPr>
          <w:rFonts w:ascii="Garamond" w:hAnsi="Garamond"/>
          <w:sz w:val="24"/>
        </w:rPr>
        <w:t>gamber</w:t>
      </w:r>
      <w:r w:rsidR="001E0CAA">
        <w:rPr>
          <w:rFonts w:ascii="Garamond" w:hAnsi="Garamond"/>
          <w:sz w:val="24"/>
        </w:rPr>
        <w:t xml:space="preserve"> olmayı</w:t>
      </w:r>
      <w:r w:rsidRPr="000E121C">
        <w:rPr>
          <w:rFonts w:ascii="Garamond" w:hAnsi="Garamond"/>
          <w:sz w:val="24"/>
        </w:rPr>
        <w:t xml:space="preserve"> </w:t>
      </w:r>
      <w:r w:rsidR="006B694C" w:rsidRPr="000E121C">
        <w:rPr>
          <w:rFonts w:ascii="Garamond" w:hAnsi="Garamond"/>
          <w:sz w:val="24"/>
        </w:rPr>
        <w:t xml:space="preserve">seçmek ile </w:t>
      </w:r>
      <w:r w:rsidRPr="000E121C">
        <w:rPr>
          <w:rFonts w:ascii="Garamond" w:hAnsi="Garamond"/>
          <w:sz w:val="24"/>
        </w:rPr>
        <w:t>pad</w:t>
      </w:r>
      <w:r w:rsidRPr="000E121C">
        <w:rPr>
          <w:rFonts w:ascii="Garamond" w:hAnsi="Garamond"/>
          <w:sz w:val="24"/>
        </w:rPr>
        <w:t>i</w:t>
      </w:r>
      <w:r w:rsidRPr="000E121C">
        <w:rPr>
          <w:rFonts w:ascii="Garamond" w:hAnsi="Garamond"/>
          <w:sz w:val="24"/>
        </w:rPr>
        <w:t>şah</w:t>
      </w:r>
      <w:r w:rsidR="001E0CAA">
        <w:rPr>
          <w:rFonts w:ascii="Garamond" w:hAnsi="Garamond"/>
          <w:sz w:val="24"/>
        </w:rPr>
        <w:t xml:space="preserve"> olan peygamber olmayı</w:t>
      </w:r>
      <w:r w:rsidRPr="000E121C">
        <w:rPr>
          <w:rFonts w:ascii="Garamond" w:hAnsi="Garamond"/>
          <w:sz w:val="24"/>
        </w:rPr>
        <w:t xml:space="preserve"> </w:t>
      </w:r>
      <w:r w:rsidR="006B694C" w:rsidRPr="000E121C">
        <w:rPr>
          <w:rFonts w:ascii="Garamond" w:hAnsi="Garamond"/>
          <w:sz w:val="24"/>
        </w:rPr>
        <w:t>seçmek hususunda özgür bıra</w:t>
      </w:r>
      <w:r w:rsidR="006B694C" w:rsidRPr="000E121C">
        <w:rPr>
          <w:rFonts w:ascii="Garamond" w:hAnsi="Garamond"/>
          <w:sz w:val="24"/>
        </w:rPr>
        <w:t>k</w:t>
      </w:r>
      <w:r w:rsidR="006B694C" w:rsidRPr="000E121C">
        <w:rPr>
          <w:rFonts w:ascii="Garamond" w:hAnsi="Garamond"/>
          <w:sz w:val="24"/>
        </w:rPr>
        <w:t>mamı emretti.” Ben Cebrail’e baktım, o bana mütevazi olmamı işaret etti. Ben de şöyle dedim: “</w:t>
      </w:r>
      <w:r w:rsidR="001E0CAA">
        <w:rPr>
          <w:rFonts w:ascii="Garamond" w:hAnsi="Garamond"/>
          <w:sz w:val="24"/>
        </w:rPr>
        <w:t>Kul olan p</w:t>
      </w:r>
      <w:r w:rsidR="006B694C" w:rsidRPr="000E121C">
        <w:rPr>
          <w:rFonts w:ascii="Garamond" w:hAnsi="Garamond"/>
          <w:sz w:val="24"/>
        </w:rPr>
        <w:t>eygamberliği</w:t>
      </w:r>
      <w:r w:rsidR="001E0CAA">
        <w:rPr>
          <w:rFonts w:ascii="Garamond" w:hAnsi="Garamond"/>
          <w:sz w:val="24"/>
        </w:rPr>
        <w:t xml:space="preserve"> seçiy</w:t>
      </w:r>
      <w:r w:rsidR="001E0CAA">
        <w:rPr>
          <w:rFonts w:ascii="Garamond" w:hAnsi="Garamond"/>
          <w:sz w:val="24"/>
        </w:rPr>
        <w:t>o</w:t>
      </w:r>
      <w:r w:rsidR="001E0CAA">
        <w:rPr>
          <w:rFonts w:ascii="Garamond" w:hAnsi="Garamond"/>
          <w:sz w:val="24"/>
        </w:rPr>
        <w:t>rum.</w:t>
      </w:r>
      <w:r w:rsidR="00646D66" w:rsidRPr="000E121C">
        <w:rPr>
          <w:rFonts w:ascii="Garamond" w:hAnsi="Garamond"/>
          <w:sz w:val="24"/>
        </w:rPr>
        <w:t>”</w:t>
      </w:r>
      <w:r w:rsidR="00646D66" w:rsidRPr="000E121C">
        <w:rPr>
          <w:rStyle w:val="FootnoteReference"/>
          <w:rFonts w:ascii="Garamond" w:hAnsi="Garamond"/>
        </w:rPr>
        <w:footnoteReference w:id="267"/>
      </w:r>
    </w:p>
    <w:p w:rsidR="00646D66" w:rsidRPr="000E121C" w:rsidRDefault="006B694C" w:rsidP="00815AFB">
      <w:pPr>
        <w:numPr>
          <w:ilvl w:val="0"/>
          <w:numId w:val="14"/>
        </w:numPr>
        <w:spacing w:line="320" w:lineRule="atLeast"/>
        <w:ind w:firstLine="284"/>
        <w:jc w:val="both"/>
        <w:rPr>
          <w:rFonts w:ascii="Garamond" w:hAnsi="Garamond"/>
          <w:i/>
          <w:iCs/>
          <w:sz w:val="8"/>
        </w:rPr>
      </w:pPr>
      <w:r w:rsidRPr="000E121C">
        <w:rPr>
          <w:rFonts w:ascii="Garamond" w:hAnsi="Garamond"/>
          <w:i/>
          <w:iCs/>
          <w:sz w:val="24"/>
        </w:rPr>
        <w:t>Enes b. Malik şöyle diyor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 xml:space="preserve">Resulullah (s.a.a) yere oturuyor, yerin üzerinde yemek yiyor, </w:t>
      </w:r>
      <w:r w:rsidR="006778B7" w:rsidRPr="000E121C">
        <w:rPr>
          <w:rFonts w:ascii="Garamond" w:hAnsi="Garamond"/>
          <w:sz w:val="24"/>
        </w:rPr>
        <w:t>k</w:t>
      </w:r>
      <w:r w:rsidR="006778B7" w:rsidRPr="000E121C">
        <w:rPr>
          <w:rFonts w:ascii="Garamond" w:hAnsi="Garamond"/>
          <w:sz w:val="24"/>
        </w:rPr>
        <w:t>ö</w:t>
      </w:r>
      <w:r w:rsidR="006778B7" w:rsidRPr="000E121C">
        <w:rPr>
          <w:rFonts w:ascii="Garamond" w:hAnsi="Garamond"/>
          <w:sz w:val="24"/>
        </w:rPr>
        <w:t xml:space="preserve">lenin davetini kabul ediyor ve şöyle buyuruyordu: “Eğer bir </w:t>
      </w:r>
      <w:r w:rsidR="00815AFB">
        <w:rPr>
          <w:rFonts w:ascii="Garamond" w:hAnsi="Garamond"/>
          <w:sz w:val="24"/>
        </w:rPr>
        <w:t>hayvan ayağı</w:t>
      </w:r>
      <w:r w:rsidR="006778B7" w:rsidRPr="000E121C">
        <w:rPr>
          <w:rFonts w:ascii="Garamond" w:hAnsi="Garamond"/>
          <w:sz w:val="24"/>
        </w:rPr>
        <w:t xml:space="preserve"> yemeğe bile davet edilsem, onu kabul ederim. Eğer bana bir paça bile hediye edilse onu kabul ederim.</w:t>
      </w:r>
      <w:r w:rsidR="00FE4153" w:rsidRPr="000E121C">
        <w:rPr>
          <w:rFonts w:ascii="Garamond" w:hAnsi="Garamond"/>
          <w:sz w:val="24"/>
        </w:rPr>
        <w:t>”</w:t>
      </w:r>
      <w:r w:rsidR="006778B7" w:rsidRPr="000E121C">
        <w:rPr>
          <w:rFonts w:ascii="Garamond" w:hAnsi="Garamond"/>
          <w:sz w:val="24"/>
        </w:rPr>
        <w:t xml:space="preserve"> Peygamber</w:t>
      </w:r>
      <w:r w:rsidR="008357DD" w:rsidRPr="000E121C">
        <w:rPr>
          <w:rFonts w:ascii="Garamond" w:hAnsi="Garamond"/>
          <w:sz w:val="24"/>
        </w:rPr>
        <w:t xml:space="preserve"> </w:t>
      </w:r>
      <w:r w:rsidR="00FE4153" w:rsidRPr="000E121C">
        <w:rPr>
          <w:rFonts w:ascii="Garamond" w:hAnsi="Garamond"/>
          <w:sz w:val="24"/>
        </w:rPr>
        <w:t>koyun</w:t>
      </w:r>
      <w:r w:rsidR="00815AFB">
        <w:rPr>
          <w:rFonts w:ascii="Garamond" w:hAnsi="Garamond"/>
          <w:sz w:val="24"/>
        </w:rPr>
        <w:t>un</w:t>
      </w:r>
      <w:r w:rsidR="00FE4153" w:rsidRPr="000E121C">
        <w:rPr>
          <w:rFonts w:ascii="Garamond" w:hAnsi="Garamond"/>
          <w:sz w:val="24"/>
        </w:rPr>
        <w:t xml:space="preserve"> ayaklarını </w:t>
      </w:r>
      <w:r w:rsidR="00815AFB">
        <w:rPr>
          <w:rFonts w:ascii="Garamond" w:hAnsi="Garamond"/>
          <w:sz w:val="24"/>
        </w:rPr>
        <w:t xml:space="preserve">kendisi </w:t>
      </w:r>
      <w:r w:rsidR="00FE4153" w:rsidRPr="000E121C">
        <w:rPr>
          <w:rFonts w:ascii="Garamond" w:hAnsi="Garamond"/>
          <w:sz w:val="24"/>
        </w:rPr>
        <w:t>bağlıyordu.</w:t>
      </w:r>
      <w:r w:rsidR="00646D66" w:rsidRPr="000E121C">
        <w:rPr>
          <w:rFonts w:ascii="Garamond" w:hAnsi="Garamond"/>
          <w:sz w:val="24"/>
        </w:rPr>
        <w:t>”</w:t>
      </w:r>
      <w:r w:rsidR="00646D66" w:rsidRPr="000E121C">
        <w:rPr>
          <w:rStyle w:val="FootnoteReference"/>
          <w:rFonts w:ascii="Garamond" w:hAnsi="Garamond"/>
        </w:rPr>
        <w:footnoteReference w:id="268"/>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sz w:val="24"/>
        </w:rPr>
        <w:t>“</w:t>
      </w:r>
      <w:r w:rsidR="002C18A9" w:rsidRPr="000E121C">
        <w:rPr>
          <w:i/>
          <w:iCs/>
          <w:szCs w:val="24"/>
        </w:rPr>
        <w:t>Hamza bin Abdullah bin Utbe şö</w:t>
      </w:r>
      <w:r w:rsidR="002C18A9" w:rsidRPr="000E121C">
        <w:rPr>
          <w:i/>
          <w:iCs/>
          <w:szCs w:val="24"/>
        </w:rPr>
        <w:t>y</w:t>
      </w:r>
      <w:r w:rsidR="002C18A9" w:rsidRPr="000E121C">
        <w:rPr>
          <w:i/>
          <w:iCs/>
          <w:szCs w:val="24"/>
        </w:rPr>
        <w:t xml:space="preserve">le diyor: </w:t>
      </w:r>
      <w:r w:rsidR="002C18A9" w:rsidRPr="000E121C">
        <w:rPr>
          <w:szCs w:val="24"/>
        </w:rPr>
        <w:t>“Peygamber’de (s.a.a) zorblarda olmayan bir takım hasle</w:t>
      </w:r>
      <w:r w:rsidR="002C18A9" w:rsidRPr="000E121C">
        <w:rPr>
          <w:szCs w:val="24"/>
        </w:rPr>
        <w:t>t</w:t>
      </w:r>
      <w:r w:rsidR="002C18A9" w:rsidRPr="000E121C">
        <w:rPr>
          <w:szCs w:val="24"/>
        </w:rPr>
        <w:t>ler vardı: Kızıl veya beyaz insanlardan k</w:t>
      </w:r>
      <w:r w:rsidR="002C18A9" w:rsidRPr="000E121C">
        <w:rPr>
          <w:szCs w:val="24"/>
        </w:rPr>
        <w:t>i</w:t>
      </w:r>
      <w:r w:rsidR="002C18A9" w:rsidRPr="000E121C">
        <w:rPr>
          <w:szCs w:val="24"/>
        </w:rPr>
        <w:t xml:space="preserve">mi çağırsa ona icabet ederdi. Bazen yerde </w:t>
      </w:r>
      <w:r w:rsidR="00261BA8">
        <w:rPr>
          <w:szCs w:val="24"/>
        </w:rPr>
        <w:t>bir</w:t>
      </w:r>
      <w:r w:rsidR="002C18A9" w:rsidRPr="000E121C">
        <w:rPr>
          <w:szCs w:val="24"/>
        </w:rPr>
        <w:t xml:space="preserve"> hurma görd</w:t>
      </w:r>
      <w:r w:rsidR="002C18A9" w:rsidRPr="000E121C">
        <w:rPr>
          <w:szCs w:val="24"/>
        </w:rPr>
        <w:t>ü</w:t>
      </w:r>
      <w:r w:rsidR="002C18A9" w:rsidRPr="000E121C">
        <w:rPr>
          <w:szCs w:val="24"/>
        </w:rPr>
        <w:t>ğünde onu alır ağzına koyar, s</w:t>
      </w:r>
      <w:r w:rsidR="002C18A9" w:rsidRPr="000E121C">
        <w:rPr>
          <w:szCs w:val="24"/>
        </w:rPr>
        <w:t>a</w:t>
      </w:r>
      <w:r w:rsidR="002C18A9" w:rsidRPr="000E121C">
        <w:rPr>
          <w:szCs w:val="24"/>
        </w:rPr>
        <w:t>dece sadaka olmasından korkardı. Merk</w:t>
      </w:r>
      <w:r w:rsidR="002C18A9" w:rsidRPr="000E121C">
        <w:rPr>
          <w:szCs w:val="24"/>
        </w:rPr>
        <w:t>e</w:t>
      </w:r>
      <w:r w:rsidR="002C18A9" w:rsidRPr="000E121C">
        <w:rPr>
          <w:szCs w:val="24"/>
        </w:rPr>
        <w:t>be üz</w:t>
      </w:r>
      <w:r w:rsidR="002C18A9" w:rsidRPr="000E121C">
        <w:rPr>
          <w:szCs w:val="24"/>
        </w:rPr>
        <w:t>e</w:t>
      </w:r>
      <w:r w:rsidR="002C18A9" w:rsidRPr="000E121C">
        <w:rPr>
          <w:szCs w:val="24"/>
        </w:rPr>
        <w:t>rinde bir şey olmaksızın çıplak ol</w:t>
      </w:r>
      <w:r w:rsidR="002C18A9" w:rsidRPr="000E121C">
        <w:rPr>
          <w:szCs w:val="24"/>
        </w:rPr>
        <w:t>a</w:t>
      </w:r>
      <w:r w:rsidR="002C18A9" w:rsidRPr="000E121C">
        <w:rPr>
          <w:szCs w:val="24"/>
        </w:rPr>
        <w:t>rak binerdi.</w:t>
      </w:r>
      <w:r w:rsidRPr="000E121C">
        <w:rPr>
          <w:rFonts w:ascii="Garamond" w:hAnsi="Garamond"/>
          <w:sz w:val="24"/>
        </w:rPr>
        <w:t>”</w:t>
      </w:r>
      <w:r w:rsidRPr="000E121C">
        <w:rPr>
          <w:rStyle w:val="FootnoteReference"/>
          <w:rFonts w:ascii="Garamond" w:hAnsi="Garamond"/>
        </w:rPr>
        <w:footnoteReference w:id="269"/>
      </w:r>
    </w:p>
    <w:p w:rsidR="00646D66" w:rsidRPr="000E121C" w:rsidRDefault="00FE4153"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Ben kölenin yediği gibi yemek yer ve kölenin otu</w:t>
      </w:r>
      <w:r w:rsidRPr="000E121C">
        <w:rPr>
          <w:rFonts w:ascii="Garamond" w:hAnsi="Garamond"/>
          <w:sz w:val="24"/>
        </w:rPr>
        <w:t>r</w:t>
      </w:r>
      <w:r w:rsidRPr="000E121C">
        <w:rPr>
          <w:rFonts w:ascii="Garamond" w:hAnsi="Garamond"/>
          <w:sz w:val="24"/>
        </w:rPr>
        <w:t>duğu gibi otururum. Zira ben hakikatte köleyim.” Peygamber (s.a.a) iki dizi üzerine otururdu.</w:t>
      </w:r>
      <w:r w:rsidR="00646D66" w:rsidRPr="000E121C">
        <w:rPr>
          <w:rFonts w:ascii="Garamond" w:hAnsi="Garamond"/>
          <w:sz w:val="24"/>
        </w:rPr>
        <w:t>”</w:t>
      </w:r>
      <w:r w:rsidR="00646D66" w:rsidRPr="000E121C">
        <w:rPr>
          <w:rStyle w:val="FootnoteReference"/>
          <w:rFonts w:ascii="Garamond" w:hAnsi="Garamond"/>
        </w:rPr>
        <w:footnoteReference w:id="270"/>
      </w:r>
    </w:p>
    <w:p w:rsidR="00646D66" w:rsidRPr="000E121C" w:rsidRDefault="002C18A9" w:rsidP="000E121C">
      <w:pPr>
        <w:numPr>
          <w:ilvl w:val="0"/>
          <w:numId w:val="14"/>
        </w:numPr>
        <w:spacing w:line="320" w:lineRule="atLeast"/>
        <w:ind w:firstLine="284"/>
        <w:jc w:val="both"/>
        <w:rPr>
          <w:rFonts w:ascii="Garamond" w:hAnsi="Garamond"/>
          <w:i/>
          <w:iCs/>
          <w:sz w:val="8"/>
        </w:rPr>
      </w:pPr>
      <w:r w:rsidRPr="000E121C">
        <w:rPr>
          <w:i/>
          <w:iCs/>
          <w:szCs w:val="24"/>
        </w:rPr>
        <w:t>İmam Bakır (a.s) şöyle b</w:t>
      </w:r>
      <w:r w:rsidRPr="000E121C">
        <w:rPr>
          <w:i/>
          <w:iCs/>
          <w:szCs w:val="24"/>
        </w:rPr>
        <w:t>u</w:t>
      </w:r>
      <w:r w:rsidRPr="000E121C">
        <w:rPr>
          <w:i/>
          <w:iCs/>
          <w:szCs w:val="24"/>
        </w:rPr>
        <w:t>yu</w:t>
      </w:r>
      <w:r w:rsidRPr="000E121C">
        <w:rPr>
          <w:i/>
          <w:iCs/>
          <w:szCs w:val="24"/>
        </w:rPr>
        <w:t>r</w:t>
      </w:r>
      <w:r w:rsidRPr="000E121C">
        <w:rPr>
          <w:i/>
          <w:iCs/>
          <w:szCs w:val="24"/>
        </w:rPr>
        <w:t xml:space="preserve">muştur: </w:t>
      </w:r>
      <w:r w:rsidRPr="000E121C">
        <w:rPr>
          <w:szCs w:val="24"/>
        </w:rPr>
        <w:t>“Allah Resulü (s.a.a) bir</w:t>
      </w:r>
      <w:r w:rsidR="009216B0">
        <w:rPr>
          <w:szCs w:val="24"/>
        </w:rPr>
        <w:t xml:space="preserve"> köle gibi yemek yiyor, köle gib</w:t>
      </w:r>
      <w:r w:rsidRPr="000E121C">
        <w:rPr>
          <w:szCs w:val="24"/>
        </w:rPr>
        <w:t>i ot</w:t>
      </w:r>
      <w:r w:rsidRPr="000E121C">
        <w:rPr>
          <w:szCs w:val="24"/>
        </w:rPr>
        <w:t>u</w:t>
      </w:r>
      <w:r w:rsidRPr="000E121C">
        <w:rPr>
          <w:szCs w:val="24"/>
        </w:rPr>
        <w:t>ruyor, ye</w:t>
      </w:r>
      <w:r w:rsidRPr="000E121C">
        <w:rPr>
          <w:szCs w:val="24"/>
        </w:rPr>
        <w:t>r</w:t>
      </w:r>
      <w:r w:rsidRPr="000E121C">
        <w:rPr>
          <w:szCs w:val="24"/>
        </w:rPr>
        <w:t>de yemek yiyor ve yerde yatıyo</w:t>
      </w:r>
      <w:r w:rsidRPr="000E121C">
        <w:rPr>
          <w:szCs w:val="24"/>
        </w:rPr>
        <w:t>r</w:t>
      </w:r>
      <w:r w:rsidRPr="000E121C">
        <w:rPr>
          <w:szCs w:val="24"/>
        </w:rPr>
        <w:t>du.</w:t>
      </w:r>
      <w:r w:rsidR="00646D66" w:rsidRPr="000E121C">
        <w:rPr>
          <w:rFonts w:ascii="Garamond" w:hAnsi="Garamond"/>
          <w:sz w:val="24"/>
        </w:rPr>
        <w:t>”</w:t>
      </w:r>
      <w:r w:rsidR="00646D66" w:rsidRPr="000E121C">
        <w:rPr>
          <w:rStyle w:val="FootnoteReference"/>
          <w:rFonts w:ascii="Garamond" w:hAnsi="Garamond"/>
        </w:rPr>
        <w:footnoteReference w:id="271"/>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FE4153" w:rsidRPr="000E121C">
        <w:rPr>
          <w:rFonts w:ascii="Garamond" w:hAnsi="Garamond"/>
          <w:i/>
          <w:iCs/>
          <w:sz w:val="24"/>
        </w:rPr>
        <w:t xml:space="preserve">Sadık </w:t>
      </w:r>
      <w:r w:rsidRPr="000E121C">
        <w:rPr>
          <w:rFonts w:ascii="Garamond" w:hAnsi="Garamond"/>
          <w:i/>
          <w:iCs/>
          <w:sz w:val="24"/>
        </w:rPr>
        <w:t>(a.s)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FE4153" w:rsidRPr="000E121C">
        <w:rPr>
          <w:rFonts w:ascii="Garamond" w:hAnsi="Garamond"/>
          <w:sz w:val="24"/>
        </w:rPr>
        <w:t>Allah Resulü (s.a.a) yere oturmuş yemek yiyordu. Kötü dilli bir kadın yanından geçti ve şöyle dedi: “Ey M</w:t>
      </w:r>
      <w:r w:rsidR="00FE4153" w:rsidRPr="000E121C">
        <w:rPr>
          <w:rFonts w:ascii="Garamond" w:hAnsi="Garamond"/>
          <w:sz w:val="24"/>
        </w:rPr>
        <w:t>u</w:t>
      </w:r>
      <w:r w:rsidR="00FE4153" w:rsidRPr="000E121C">
        <w:rPr>
          <w:rFonts w:ascii="Garamond" w:hAnsi="Garamond"/>
          <w:sz w:val="24"/>
        </w:rPr>
        <w:t>hammed! Allah’a yemin olsun ki sen de köleler gibi yiyor, köleler gibi oturuyorsun.” Allah Resulü (s.a.a) ona şöyle buyurdu. “E</w:t>
      </w:r>
      <w:r w:rsidR="00FE4153" w:rsidRPr="000E121C">
        <w:rPr>
          <w:rFonts w:ascii="Garamond" w:hAnsi="Garamond"/>
          <w:sz w:val="24"/>
        </w:rPr>
        <w:t>y</w:t>
      </w:r>
      <w:r w:rsidR="00FE4153" w:rsidRPr="000E121C">
        <w:rPr>
          <w:rFonts w:ascii="Garamond" w:hAnsi="Garamond"/>
          <w:sz w:val="24"/>
        </w:rPr>
        <w:t>vahlar olsun sana! Hangi köle benden daha köledir.” Kadın şöyle dedi: “Yemeğinden bana bir lokma ver.” Peygamber (s.a.a) ona bir lokma verdi. K</w:t>
      </w:r>
      <w:r w:rsidR="00FE4153" w:rsidRPr="000E121C">
        <w:rPr>
          <w:rFonts w:ascii="Garamond" w:hAnsi="Garamond"/>
          <w:sz w:val="24"/>
        </w:rPr>
        <w:t>a</w:t>
      </w:r>
      <w:r w:rsidR="00FE4153" w:rsidRPr="000E121C">
        <w:rPr>
          <w:rFonts w:ascii="Garamond" w:hAnsi="Garamond"/>
          <w:sz w:val="24"/>
        </w:rPr>
        <w:t>dın ona şöyle dedi: “Hayır, A</w:t>
      </w:r>
      <w:r w:rsidR="00FE4153" w:rsidRPr="000E121C">
        <w:rPr>
          <w:rFonts w:ascii="Garamond" w:hAnsi="Garamond"/>
          <w:sz w:val="24"/>
        </w:rPr>
        <w:t>l</w:t>
      </w:r>
      <w:r w:rsidR="00FE4153" w:rsidRPr="000E121C">
        <w:rPr>
          <w:rFonts w:ascii="Garamond" w:hAnsi="Garamond"/>
          <w:sz w:val="24"/>
        </w:rPr>
        <w:t>lah’a yemin olsun ki ağzındaki bir lok</w:t>
      </w:r>
      <w:r w:rsidR="00F969CB" w:rsidRPr="000E121C">
        <w:rPr>
          <w:rFonts w:ascii="Garamond" w:hAnsi="Garamond"/>
          <w:sz w:val="24"/>
        </w:rPr>
        <w:t>mayı bana vermelisin.” Peygamber ağzındaki lokmayı çıkardı. O kadına verdi ve o kadın onu yedi.</w:t>
      </w:r>
      <w:r w:rsidRPr="000E121C">
        <w:rPr>
          <w:rFonts w:ascii="Garamond" w:hAnsi="Garamond"/>
          <w:sz w:val="24"/>
        </w:rPr>
        <w:t>”</w:t>
      </w:r>
      <w:r w:rsidRPr="000E121C">
        <w:rPr>
          <w:rStyle w:val="FootnoteReference"/>
          <w:rFonts w:ascii="Garamond" w:hAnsi="Garamond"/>
        </w:rPr>
        <w:footnoteReference w:id="272"/>
      </w:r>
    </w:p>
    <w:p w:rsidR="00B92CAB" w:rsidRPr="000E121C" w:rsidRDefault="002C18A9" w:rsidP="000E121C">
      <w:pPr>
        <w:numPr>
          <w:ilvl w:val="0"/>
          <w:numId w:val="14"/>
        </w:numPr>
        <w:spacing w:line="320" w:lineRule="atLeast"/>
        <w:ind w:firstLine="284"/>
        <w:jc w:val="both"/>
        <w:rPr>
          <w:rFonts w:ascii="Garamond" w:hAnsi="Garamond"/>
          <w:i/>
          <w:iCs/>
          <w:sz w:val="8"/>
        </w:rPr>
      </w:pPr>
      <w:r w:rsidRPr="000E121C">
        <w:rPr>
          <w:i/>
          <w:iCs/>
          <w:szCs w:val="24"/>
        </w:rPr>
        <w:t>Resulullah (s.a.a) şöyle b</w:t>
      </w:r>
      <w:r w:rsidRPr="000E121C">
        <w:rPr>
          <w:i/>
          <w:iCs/>
          <w:szCs w:val="24"/>
        </w:rPr>
        <w:t>u</w:t>
      </w:r>
      <w:r w:rsidRPr="000E121C">
        <w:rPr>
          <w:i/>
          <w:iCs/>
          <w:szCs w:val="24"/>
        </w:rPr>
        <w:t xml:space="preserve">yurmuştur: </w:t>
      </w:r>
      <w:r w:rsidRPr="000E121C">
        <w:rPr>
          <w:szCs w:val="24"/>
        </w:rPr>
        <w:t>“Şu beş şeyi hayatta o</w:t>
      </w:r>
      <w:r w:rsidRPr="000E121C">
        <w:rPr>
          <w:szCs w:val="24"/>
        </w:rPr>
        <w:t>l</w:t>
      </w:r>
      <w:r w:rsidRPr="000E121C">
        <w:rPr>
          <w:szCs w:val="24"/>
        </w:rPr>
        <w:t>duğum mü</w:t>
      </w:r>
      <w:r w:rsidRPr="000E121C">
        <w:rPr>
          <w:szCs w:val="24"/>
        </w:rPr>
        <w:t>d</w:t>
      </w:r>
      <w:r w:rsidRPr="000E121C">
        <w:rPr>
          <w:szCs w:val="24"/>
        </w:rPr>
        <w:t>detçe terk etmeyeceğim: Yerde kölelerle birlikte yemek yem</w:t>
      </w:r>
      <w:r w:rsidRPr="000E121C">
        <w:rPr>
          <w:szCs w:val="24"/>
        </w:rPr>
        <w:t>e</w:t>
      </w:r>
      <w:r w:rsidRPr="000E121C">
        <w:rPr>
          <w:szCs w:val="24"/>
        </w:rPr>
        <w:t>yi, çıplak merkebe binmeyi, ke</w:t>
      </w:r>
      <w:r w:rsidRPr="000E121C">
        <w:rPr>
          <w:szCs w:val="24"/>
        </w:rPr>
        <w:t>n</w:t>
      </w:r>
      <w:r w:rsidRPr="000E121C">
        <w:rPr>
          <w:szCs w:val="24"/>
        </w:rPr>
        <w:t>di ellerimle süt sağmayı, yün elbise giymeyi ve çocuklara selam verm</w:t>
      </w:r>
      <w:r w:rsidRPr="000E121C">
        <w:rPr>
          <w:szCs w:val="24"/>
        </w:rPr>
        <w:t>e</w:t>
      </w:r>
      <w:r w:rsidRPr="000E121C">
        <w:rPr>
          <w:szCs w:val="24"/>
        </w:rPr>
        <w:t>yi… Ta ki bu işler benden sonra bir sünnet haline gelsin.</w:t>
      </w:r>
      <w:r w:rsidR="00646D66" w:rsidRPr="000E121C">
        <w:rPr>
          <w:rFonts w:ascii="Garamond" w:hAnsi="Garamond"/>
          <w:sz w:val="24"/>
        </w:rPr>
        <w:t>”</w:t>
      </w:r>
      <w:r w:rsidR="00646D66" w:rsidRPr="000E121C">
        <w:rPr>
          <w:rStyle w:val="FootnoteReference"/>
          <w:rFonts w:ascii="Garamond" w:hAnsi="Garamond"/>
        </w:rPr>
        <w:footnoteReference w:id="273"/>
      </w:r>
    </w:p>
    <w:p w:rsidR="00646D66" w:rsidRPr="000E121C" w:rsidRDefault="00F969CB"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İbn-i Şehraşub’un Menakıb adlı kitabında şöyle yer almıştır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Allah Resulü (s.a.a) fakirlerle oturuyor ve fakirlerle yemek yiyordu.</w:t>
      </w:r>
      <w:r w:rsidR="00646D66" w:rsidRPr="000E121C">
        <w:rPr>
          <w:rFonts w:ascii="Garamond" w:hAnsi="Garamond"/>
          <w:sz w:val="24"/>
        </w:rPr>
        <w:t>”</w:t>
      </w:r>
      <w:r w:rsidR="002C18A9" w:rsidRPr="000E121C">
        <w:rPr>
          <w:rStyle w:val="FootnoteReference"/>
          <w:rFonts w:ascii="Garamond" w:hAnsi="Garamond"/>
          <w:i/>
          <w:iCs/>
          <w:sz w:val="24"/>
        </w:rPr>
        <w:t xml:space="preserve"> </w:t>
      </w:r>
      <w:r w:rsidR="002C18A9" w:rsidRPr="000E121C">
        <w:rPr>
          <w:rStyle w:val="FootnoteReference"/>
          <w:rFonts w:ascii="Garamond" w:hAnsi="Garamond"/>
          <w:i/>
          <w:iCs/>
          <w:sz w:val="24"/>
        </w:rPr>
        <w:footnoteReference w:id="274"/>
      </w:r>
      <w:r w:rsidR="00646D66" w:rsidRPr="000E121C">
        <w:rPr>
          <w:rStyle w:val="FootnoteReference"/>
          <w:rFonts w:ascii="Garamond" w:hAnsi="Garamond"/>
        </w:rPr>
        <w:footnoteReference w:id="275"/>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F969CB" w:rsidRPr="000E121C">
        <w:rPr>
          <w:rFonts w:ascii="Garamond" w:hAnsi="Garamond"/>
          <w:i/>
          <w:iCs/>
          <w:sz w:val="24"/>
        </w:rPr>
        <w:t>Bakır</w:t>
      </w:r>
      <w:r w:rsidRPr="000E121C">
        <w:rPr>
          <w:rFonts w:ascii="Garamond" w:hAnsi="Garamond"/>
          <w:i/>
          <w:iCs/>
          <w:sz w:val="24"/>
        </w:rPr>
        <w:t xml:space="preserve">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F969CB" w:rsidRPr="000E121C">
        <w:rPr>
          <w:rFonts w:ascii="Garamond" w:hAnsi="Garamond"/>
          <w:sz w:val="24"/>
        </w:rPr>
        <w:t>Allah Resulü (s.a.a) zamanında fakirler geceleri me</w:t>
      </w:r>
      <w:r w:rsidR="00F969CB" w:rsidRPr="000E121C">
        <w:rPr>
          <w:rFonts w:ascii="Garamond" w:hAnsi="Garamond"/>
          <w:sz w:val="24"/>
        </w:rPr>
        <w:t>s</w:t>
      </w:r>
      <w:r w:rsidR="00F969CB" w:rsidRPr="000E121C">
        <w:rPr>
          <w:rFonts w:ascii="Garamond" w:hAnsi="Garamond"/>
          <w:sz w:val="24"/>
        </w:rPr>
        <w:t>citte yatıyorlardı. Bir gece Pe</w:t>
      </w:r>
      <w:r w:rsidR="00F969CB" w:rsidRPr="000E121C">
        <w:rPr>
          <w:rFonts w:ascii="Garamond" w:hAnsi="Garamond"/>
          <w:sz w:val="24"/>
        </w:rPr>
        <w:t>y</w:t>
      </w:r>
      <w:r w:rsidR="00BA63A9" w:rsidRPr="000E121C">
        <w:rPr>
          <w:rFonts w:ascii="Garamond" w:hAnsi="Garamond"/>
          <w:sz w:val="24"/>
        </w:rPr>
        <w:t>gamber m</w:t>
      </w:r>
      <w:r w:rsidR="009216B0">
        <w:rPr>
          <w:rFonts w:ascii="Garamond" w:hAnsi="Garamond"/>
          <w:sz w:val="24"/>
        </w:rPr>
        <w:t>escitte olan fakirlerle minberin yanında</w:t>
      </w:r>
      <w:r w:rsidR="00BA63A9" w:rsidRPr="000E121C">
        <w:rPr>
          <w:rFonts w:ascii="Garamond" w:hAnsi="Garamond"/>
          <w:sz w:val="24"/>
        </w:rPr>
        <w:t xml:space="preserve"> bir tencerede iftarını açtı. Otuz kişi o tencer</w:t>
      </w:r>
      <w:r w:rsidR="00BA63A9" w:rsidRPr="000E121C">
        <w:rPr>
          <w:rFonts w:ascii="Garamond" w:hAnsi="Garamond"/>
          <w:sz w:val="24"/>
        </w:rPr>
        <w:t>e</w:t>
      </w:r>
      <w:r w:rsidR="00BA63A9" w:rsidRPr="000E121C">
        <w:rPr>
          <w:rFonts w:ascii="Garamond" w:hAnsi="Garamond"/>
          <w:sz w:val="24"/>
        </w:rPr>
        <w:t>deki yemekten yediler. Sonra o tencereyi Allah Resulü’nün eşl</w:t>
      </w:r>
      <w:r w:rsidR="00BA63A9" w:rsidRPr="000E121C">
        <w:rPr>
          <w:rFonts w:ascii="Garamond" w:hAnsi="Garamond"/>
          <w:sz w:val="24"/>
        </w:rPr>
        <w:t>e</w:t>
      </w:r>
      <w:r w:rsidR="00BA63A9" w:rsidRPr="000E121C">
        <w:rPr>
          <w:rFonts w:ascii="Garamond" w:hAnsi="Garamond"/>
          <w:sz w:val="24"/>
        </w:rPr>
        <w:t>rine götürdüler. Onlar da ondan doydular.</w:t>
      </w:r>
      <w:r w:rsidRPr="000E121C">
        <w:rPr>
          <w:rFonts w:ascii="Garamond" w:hAnsi="Garamond"/>
          <w:sz w:val="24"/>
        </w:rPr>
        <w:t>”</w:t>
      </w:r>
      <w:r w:rsidRPr="000E121C">
        <w:rPr>
          <w:rStyle w:val="FootnoteReference"/>
          <w:rFonts w:ascii="Garamond" w:hAnsi="Garamond"/>
        </w:rPr>
        <w:footnoteReference w:id="276"/>
      </w:r>
    </w:p>
    <w:p w:rsidR="00646D66" w:rsidRPr="000E121C" w:rsidRDefault="00BA63A9" w:rsidP="000A161D">
      <w:pPr>
        <w:numPr>
          <w:ilvl w:val="0"/>
          <w:numId w:val="14"/>
        </w:numPr>
        <w:spacing w:line="320" w:lineRule="atLeast"/>
        <w:ind w:firstLine="284"/>
        <w:jc w:val="both"/>
        <w:rPr>
          <w:rFonts w:ascii="Garamond" w:hAnsi="Garamond"/>
          <w:i/>
          <w:iCs/>
          <w:sz w:val="8"/>
        </w:rPr>
      </w:pPr>
      <w:r w:rsidRPr="000E121C">
        <w:rPr>
          <w:rFonts w:ascii="Garamond" w:hAnsi="Garamond"/>
          <w:i/>
          <w:iCs/>
          <w:sz w:val="24"/>
        </w:rPr>
        <w:t>Yezid b. Abdillah b. Kasit şöyle diyor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Suffe ashabı</w:t>
      </w:r>
      <w:r w:rsidR="000A161D">
        <w:rPr>
          <w:rFonts w:ascii="Garamond" w:hAnsi="Garamond"/>
          <w:sz w:val="24"/>
        </w:rPr>
        <w:t>;</w:t>
      </w:r>
      <w:r w:rsidRPr="000E121C">
        <w:rPr>
          <w:rFonts w:ascii="Garamond" w:hAnsi="Garamond"/>
          <w:sz w:val="24"/>
        </w:rPr>
        <w:t xml:space="preserve"> evi o</w:t>
      </w:r>
      <w:r w:rsidRPr="000E121C">
        <w:rPr>
          <w:rFonts w:ascii="Garamond" w:hAnsi="Garamond"/>
          <w:sz w:val="24"/>
        </w:rPr>
        <w:t>l</w:t>
      </w:r>
      <w:r w:rsidRPr="000E121C">
        <w:rPr>
          <w:rFonts w:ascii="Garamond" w:hAnsi="Garamond"/>
          <w:sz w:val="24"/>
        </w:rPr>
        <w:t>mayan ve Peygamber (s.a.a) z</w:t>
      </w:r>
      <w:r w:rsidRPr="000E121C">
        <w:rPr>
          <w:rFonts w:ascii="Garamond" w:hAnsi="Garamond"/>
          <w:sz w:val="24"/>
        </w:rPr>
        <w:t>a</w:t>
      </w:r>
      <w:r w:rsidRPr="000E121C">
        <w:rPr>
          <w:rFonts w:ascii="Garamond" w:hAnsi="Garamond"/>
          <w:sz w:val="24"/>
        </w:rPr>
        <w:t>manında mescitte uyuyan, gü</w:t>
      </w:r>
      <w:r w:rsidRPr="000E121C">
        <w:rPr>
          <w:rFonts w:ascii="Garamond" w:hAnsi="Garamond"/>
          <w:sz w:val="24"/>
        </w:rPr>
        <w:t>n</w:t>
      </w:r>
      <w:r w:rsidRPr="000E121C">
        <w:rPr>
          <w:rFonts w:ascii="Garamond" w:hAnsi="Garamond"/>
          <w:sz w:val="24"/>
        </w:rPr>
        <w:t>düzleri mescidin gölgesine sığ</w:t>
      </w:r>
      <w:r w:rsidRPr="000E121C">
        <w:rPr>
          <w:rFonts w:ascii="Garamond" w:hAnsi="Garamond"/>
          <w:sz w:val="24"/>
        </w:rPr>
        <w:t>ı</w:t>
      </w:r>
      <w:r w:rsidRPr="000E121C">
        <w:rPr>
          <w:rFonts w:ascii="Garamond" w:hAnsi="Garamond"/>
          <w:sz w:val="24"/>
        </w:rPr>
        <w:t>nan ve mesci</w:t>
      </w:r>
      <w:r w:rsidRPr="000E121C">
        <w:rPr>
          <w:rFonts w:ascii="Garamond" w:hAnsi="Garamond"/>
          <w:sz w:val="24"/>
        </w:rPr>
        <w:t>t</w:t>
      </w:r>
      <w:r w:rsidR="000A161D">
        <w:rPr>
          <w:rFonts w:ascii="Garamond" w:hAnsi="Garamond"/>
          <w:sz w:val="24"/>
        </w:rPr>
        <w:t>ten başka hiçbir yeri</w:t>
      </w:r>
      <w:r w:rsidRPr="000E121C">
        <w:rPr>
          <w:rFonts w:ascii="Garamond" w:hAnsi="Garamond"/>
          <w:sz w:val="24"/>
        </w:rPr>
        <w:t xml:space="preserve"> olmayan </w:t>
      </w:r>
      <w:r w:rsidR="00B33616" w:rsidRPr="000E121C">
        <w:rPr>
          <w:rFonts w:ascii="Garamond" w:hAnsi="Garamond"/>
          <w:sz w:val="24"/>
        </w:rPr>
        <w:t xml:space="preserve">Allah Resulü’nün </w:t>
      </w:r>
      <w:r w:rsidRPr="000E121C">
        <w:rPr>
          <w:rFonts w:ascii="Garamond" w:hAnsi="Garamond"/>
          <w:sz w:val="24"/>
        </w:rPr>
        <w:t>bir grup ashabıydı. Peygamber geceleri yemek ye</w:t>
      </w:r>
      <w:r w:rsidRPr="000E121C">
        <w:rPr>
          <w:rFonts w:ascii="Garamond" w:hAnsi="Garamond"/>
          <w:sz w:val="24"/>
        </w:rPr>
        <w:t>r</w:t>
      </w:r>
      <w:r w:rsidRPr="000E121C">
        <w:rPr>
          <w:rFonts w:ascii="Garamond" w:hAnsi="Garamond"/>
          <w:sz w:val="24"/>
        </w:rPr>
        <w:t>ken onları çağır</w:t>
      </w:r>
      <w:r w:rsidRPr="000E121C">
        <w:rPr>
          <w:rFonts w:ascii="Garamond" w:hAnsi="Garamond"/>
          <w:sz w:val="24"/>
        </w:rPr>
        <w:t>ı</w:t>
      </w:r>
      <w:r w:rsidRPr="000E121C">
        <w:rPr>
          <w:rFonts w:ascii="Garamond" w:hAnsi="Garamond"/>
          <w:sz w:val="24"/>
        </w:rPr>
        <w:t>yordu. Bir grubu onlarla yemesi için ashabı arasında b</w:t>
      </w:r>
      <w:r w:rsidRPr="000E121C">
        <w:rPr>
          <w:rFonts w:ascii="Garamond" w:hAnsi="Garamond"/>
          <w:sz w:val="24"/>
        </w:rPr>
        <w:t>ö</w:t>
      </w:r>
      <w:r w:rsidRPr="000E121C">
        <w:rPr>
          <w:rFonts w:ascii="Garamond" w:hAnsi="Garamond"/>
          <w:sz w:val="24"/>
        </w:rPr>
        <w:t>lüştür</w:t>
      </w:r>
      <w:r w:rsidRPr="000E121C">
        <w:rPr>
          <w:rFonts w:ascii="Garamond" w:hAnsi="Garamond"/>
          <w:sz w:val="24"/>
        </w:rPr>
        <w:t>ü</w:t>
      </w:r>
      <w:r w:rsidRPr="000E121C">
        <w:rPr>
          <w:rFonts w:ascii="Garamond" w:hAnsi="Garamond"/>
          <w:sz w:val="24"/>
        </w:rPr>
        <w:t>yor, diğer bir grubu da bizzat Peygamber ile yemek yiyordu, ta ki sonunda Allah-u Teala onlara servet inayet b</w:t>
      </w:r>
      <w:r w:rsidRPr="000E121C">
        <w:rPr>
          <w:rFonts w:ascii="Garamond" w:hAnsi="Garamond"/>
          <w:sz w:val="24"/>
        </w:rPr>
        <w:t>u</w:t>
      </w:r>
      <w:r w:rsidRPr="000E121C">
        <w:rPr>
          <w:rFonts w:ascii="Garamond" w:hAnsi="Garamond"/>
          <w:sz w:val="24"/>
        </w:rPr>
        <w:t>yurdu.</w:t>
      </w:r>
      <w:r w:rsidR="00646D66" w:rsidRPr="000E121C">
        <w:rPr>
          <w:rFonts w:ascii="Garamond" w:hAnsi="Garamond"/>
          <w:sz w:val="24"/>
        </w:rPr>
        <w:t>”</w:t>
      </w:r>
      <w:r w:rsidR="00646D66" w:rsidRPr="000E121C">
        <w:rPr>
          <w:rStyle w:val="FootnoteReference"/>
          <w:rFonts w:ascii="Garamond" w:hAnsi="Garamond"/>
        </w:rPr>
        <w:footnoteReference w:id="277"/>
      </w:r>
    </w:p>
    <w:p w:rsidR="00646D66" w:rsidRPr="000E121C" w:rsidRDefault="00B33616" w:rsidP="000E121C">
      <w:pPr>
        <w:numPr>
          <w:ilvl w:val="0"/>
          <w:numId w:val="14"/>
        </w:numPr>
        <w:spacing w:line="320" w:lineRule="atLeast"/>
        <w:ind w:firstLine="284"/>
        <w:jc w:val="both"/>
        <w:rPr>
          <w:rFonts w:ascii="Garamond" w:hAnsi="Garamond"/>
          <w:i/>
          <w:iCs/>
          <w:sz w:val="8"/>
        </w:rPr>
      </w:pPr>
      <w:r>
        <w:rPr>
          <w:rFonts w:ascii="Garamond" w:hAnsi="Garamond"/>
          <w:i/>
          <w:iCs/>
          <w:sz w:val="24"/>
        </w:rPr>
        <w:t>Ebuz</w:t>
      </w:r>
      <w:r w:rsidR="00BA63A9" w:rsidRPr="000E121C">
        <w:rPr>
          <w:rFonts w:ascii="Garamond" w:hAnsi="Garamond"/>
          <w:i/>
          <w:iCs/>
          <w:sz w:val="24"/>
        </w:rPr>
        <w:t>er şöyle diyor</w:t>
      </w:r>
      <w:r w:rsidR="00646D66" w:rsidRPr="000E121C">
        <w:rPr>
          <w:rFonts w:ascii="Garamond" w:hAnsi="Garamond"/>
          <w:i/>
          <w:iCs/>
          <w:sz w:val="24"/>
        </w:rPr>
        <w:t xml:space="preserve">: </w:t>
      </w:r>
      <w:r w:rsidR="00646D66" w:rsidRPr="000E121C">
        <w:rPr>
          <w:rFonts w:ascii="Garamond" w:hAnsi="Garamond"/>
          <w:sz w:val="24"/>
        </w:rPr>
        <w:t>“</w:t>
      </w:r>
      <w:r w:rsidR="00BA63A9" w:rsidRPr="000E121C">
        <w:rPr>
          <w:rFonts w:ascii="Garamond" w:hAnsi="Garamond"/>
          <w:sz w:val="24"/>
        </w:rPr>
        <w:t>Resulullah (s.a.a) ashabı arası</w:t>
      </w:r>
      <w:r w:rsidR="00BA63A9" w:rsidRPr="000E121C">
        <w:rPr>
          <w:rFonts w:ascii="Garamond" w:hAnsi="Garamond"/>
          <w:sz w:val="24"/>
        </w:rPr>
        <w:t>n</w:t>
      </w:r>
      <w:r w:rsidR="00BA63A9" w:rsidRPr="000E121C">
        <w:rPr>
          <w:rFonts w:ascii="Garamond" w:hAnsi="Garamond"/>
          <w:sz w:val="24"/>
        </w:rPr>
        <w:t>da oturuyordu. Öyle ki bir y</w:t>
      </w:r>
      <w:r w:rsidR="00BA63A9" w:rsidRPr="000E121C">
        <w:rPr>
          <w:rFonts w:ascii="Garamond" w:hAnsi="Garamond"/>
          <w:sz w:val="24"/>
        </w:rPr>
        <w:t>a</w:t>
      </w:r>
      <w:r w:rsidR="00BA63A9" w:rsidRPr="000E121C">
        <w:rPr>
          <w:rFonts w:ascii="Garamond" w:hAnsi="Garamond"/>
          <w:sz w:val="24"/>
        </w:rPr>
        <w:t xml:space="preserve">bancı </w:t>
      </w:r>
      <w:r>
        <w:rPr>
          <w:rFonts w:ascii="Garamond" w:hAnsi="Garamond"/>
          <w:sz w:val="24"/>
        </w:rPr>
        <w:t xml:space="preserve">içeri </w:t>
      </w:r>
      <w:r w:rsidR="00BA63A9" w:rsidRPr="000E121C">
        <w:rPr>
          <w:rFonts w:ascii="Garamond" w:hAnsi="Garamond"/>
          <w:sz w:val="24"/>
        </w:rPr>
        <w:t>girdiği zaman, so</w:t>
      </w:r>
      <w:r w:rsidR="00BA63A9" w:rsidRPr="000E121C">
        <w:rPr>
          <w:rFonts w:ascii="Garamond" w:hAnsi="Garamond"/>
          <w:sz w:val="24"/>
        </w:rPr>
        <w:t>r</w:t>
      </w:r>
      <w:r w:rsidR="00BA63A9" w:rsidRPr="000E121C">
        <w:rPr>
          <w:rFonts w:ascii="Garamond" w:hAnsi="Garamond"/>
          <w:sz w:val="24"/>
        </w:rPr>
        <w:t xml:space="preserve">madıkça hangisinin Allah Resulü (s.a.a) olduğunu bilemiyordu. Bu yüzden biz de Peygamber’den yabancı bir kimse geldiğinde kendisini tanıması için bir yere </w:t>
      </w:r>
      <w:r w:rsidR="00BA63A9" w:rsidRPr="000E121C">
        <w:rPr>
          <w:rFonts w:ascii="Garamond" w:hAnsi="Garamond"/>
          <w:sz w:val="24"/>
        </w:rPr>
        <w:t>o</w:t>
      </w:r>
      <w:r>
        <w:rPr>
          <w:rFonts w:ascii="Garamond" w:hAnsi="Garamond"/>
          <w:sz w:val="24"/>
        </w:rPr>
        <w:t>turmasını isted</w:t>
      </w:r>
      <w:r w:rsidR="00BA63A9" w:rsidRPr="000E121C">
        <w:rPr>
          <w:rFonts w:ascii="Garamond" w:hAnsi="Garamond"/>
          <w:sz w:val="24"/>
        </w:rPr>
        <w:t>ik. Bu vesileyle topraktan yüksek bir yer yaptık. Resulullah onun üzerine otur</w:t>
      </w:r>
      <w:r w:rsidR="00BA63A9" w:rsidRPr="000E121C">
        <w:rPr>
          <w:rFonts w:ascii="Garamond" w:hAnsi="Garamond"/>
          <w:sz w:val="24"/>
        </w:rPr>
        <w:t>u</w:t>
      </w:r>
      <w:r w:rsidR="00BA63A9" w:rsidRPr="000E121C">
        <w:rPr>
          <w:rFonts w:ascii="Garamond" w:hAnsi="Garamond"/>
          <w:sz w:val="24"/>
        </w:rPr>
        <w:t>yordu. Biz de onun iki tarafına oturuyorduk.</w:t>
      </w:r>
      <w:r w:rsidR="00646D66" w:rsidRPr="000E121C">
        <w:rPr>
          <w:rFonts w:ascii="Garamond" w:hAnsi="Garamond"/>
          <w:sz w:val="24"/>
        </w:rPr>
        <w:t>”</w:t>
      </w:r>
      <w:r w:rsidR="00646D66" w:rsidRPr="000E121C">
        <w:rPr>
          <w:rStyle w:val="FootnoteReference"/>
          <w:rFonts w:ascii="Garamond" w:hAnsi="Garamond"/>
        </w:rPr>
        <w:footnoteReference w:id="278"/>
      </w:r>
    </w:p>
    <w:p w:rsidR="00646D66" w:rsidRPr="000E121C" w:rsidRDefault="00BA63A9"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İbn-i Mes’ud şöyle diyor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Bir şahıs, Allah Resulü’nün yanına geldi. Korku ve titrer bir halde onunla konuşmaya başladı. Peygamber (s.a.a) şöyle buyurdu: “Sakin ol, ben padişah değilim.</w:t>
      </w:r>
      <w:r w:rsidR="00646D66" w:rsidRPr="000E121C">
        <w:rPr>
          <w:rFonts w:ascii="Garamond" w:hAnsi="Garamond"/>
          <w:sz w:val="24"/>
        </w:rPr>
        <w:t>”</w:t>
      </w:r>
      <w:r w:rsidR="00646D66" w:rsidRPr="000E121C">
        <w:rPr>
          <w:rStyle w:val="FootnoteReference"/>
          <w:rFonts w:ascii="Garamond" w:hAnsi="Garamond"/>
        </w:rPr>
        <w:footnoteReference w:id="279"/>
      </w:r>
    </w:p>
    <w:p w:rsidR="00646D66" w:rsidRPr="000E121C" w:rsidRDefault="00DE2377" w:rsidP="000E121C">
      <w:pPr>
        <w:numPr>
          <w:ilvl w:val="0"/>
          <w:numId w:val="14"/>
        </w:numPr>
        <w:spacing w:line="320" w:lineRule="atLeast"/>
        <w:ind w:firstLine="284"/>
        <w:jc w:val="both"/>
        <w:rPr>
          <w:rFonts w:ascii="Garamond" w:hAnsi="Garamond"/>
          <w:i/>
          <w:iCs/>
          <w:sz w:val="8"/>
        </w:rPr>
      </w:pPr>
      <w:r w:rsidRPr="000E121C">
        <w:rPr>
          <w:i/>
          <w:iCs/>
          <w:szCs w:val="24"/>
        </w:rPr>
        <w:t xml:space="preserve">Ebu Mes’ud şöyle diyor: </w:t>
      </w:r>
      <w:r w:rsidRPr="000E121C">
        <w:rPr>
          <w:szCs w:val="24"/>
        </w:rPr>
        <w:t>“Bir şahıs bedeni titrer bir halde Allah Res</w:t>
      </w:r>
      <w:r w:rsidRPr="000E121C">
        <w:rPr>
          <w:szCs w:val="24"/>
        </w:rPr>
        <w:t>u</w:t>
      </w:r>
      <w:r w:rsidRPr="000E121C">
        <w:rPr>
          <w:szCs w:val="24"/>
        </w:rPr>
        <w:t>lü’nün (s.a.a) huzuruna vardı. Pe</w:t>
      </w:r>
      <w:r w:rsidRPr="000E121C">
        <w:rPr>
          <w:szCs w:val="24"/>
        </w:rPr>
        <w:t>y</w:t>
      </w:r>
      <w:r w:rsidRPr="000E121C">
        <w:rPr>
          <w:szCs w:val="24"/>
        </w:rPr>
        <w:t>gamber onunla konuştu ve şöyle buyurdu: “Sakin ol ben hükü</w:t>
      </w:r>
      <w:r w:rsidRPr="000E121C">
        <w:rPr>
          <w:szCs w:val="24"/>
        </w:rPr>
        <w:t>m</w:t>
      </w:r>
      <w:r w:rsidRPr="000E121C">
        <w:rPr>
          <w:szCs w:val="24"/>
        </w:rPr>
        <w:t>dar d</w:t>
      </w:r>
      <w:r w:rsidRPr="000E121C">
        <w:rPr>
          <w:szCs w:val="24"/>
        </w:rPr>
        <w:t>e</w:t>
      </w:r>
      <w:r w:rsidRPr="000E121C">
        <w:rPr>
          <w:szCs w:val="24"/>
        </w:rPr>
        <w:t>ğilim, ben tuzla kurutulmuş et yiyen kad</w:t>
      </w:r>
      <w:r w:rsidRPr="000E121C">
        <w:rPr>
          <w:szCs w:val="24"/>
        </w:rPr>
        <w:t>ı</w:t>
      </w:r>
      <w:r w:rsidRPr="000E121C">
        <w:rPr>
          <w:szCs w:val="24"/>
        </w:rPr>
        <w:t>nın çocuğuyum.</w:t>
      </w:r>
      <w:r w:rsidR="00646D66" w:rsidRPr="000E121C">
        <w:rPr>
          <w:rFonts w:ascii="Garamond" w:hAnsi="Garamond"/>
          <w:sz w:val="24"/>
        </w:rPr>
        <w:t>”</w:t>
      </w:r>
      <w:r w:rsidR="00646D66" w:rsidRPr="000E121C">
        <w:rPr>
          <w:rStyle w:val="FootnoteReference"/>
          <w:rFonts w:ascii="Garamond" w:hAnsi="Garamond"/>
        </w:rPr>
        <w:footnoteReference w:id="280"/>
      </w:r>
    </w:p>
    <w:p w:rsidR="00646D66" w:rsidRPr="000E121C" w:rsidRDefault="00BA63A9"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Enes b. Malik şöyle diyor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Allah Resulü (s.a.a) içecek bir şeyle iftarını açıyor, içecek bir şeyle sahurunu yiyordu. Bazen de sadece bir şerbet içiyo</w:t>
      </w:r>
      <w:r w:rsidRPr="000E121C">
        <w:rPr>
          <w:rFonts w:ascii="Garamond" w:hAnsi="Garamond"/>
          <w:sz w:val="24"/>
        </w:rPr>
        <w:t>r</w:t>
      </w:r>
      <w:r w:rsidRPr="000E121C">
        <w:rPr>
          <w:rFonts w:ascii="Garamond" w:hAnsi="Garamond"/>
          <w:sz w:val="24"/>
        </w:rPr>
        <w:t>du…Bir gece Peygamber için içecek bir şey temin ettim, ama Peygamber (s.a.a) gelmedi. Ben ashaptan birinin onu davet ett</w:t>
      </w:r>
      <w:r w:rsidRPr="000E121C">
        <w:rPr>
          <w:rFonts w:ascii="Garamond" w:hAnsi="Garamond"/>
          <w:sz w:val="24"/>
        </w:rPr>
        <w:t>i</w:t>
      </w:r>
      <w:r w:rsidRPr="000E121C">
        <w:rPr>
          <w:rFonts w:ascii="Garamond" w:hAnsi="Garamond"/>
          <w:sz w:val="24"/>
        </w:rPr>
        <w:t>ğini zannederek o içeceği içtim. Yatsı namazından bir müddet sonra Peygamber geldi. Ben Peygamber ile birlikte olan şa</w:t>
      </w:r>
      <w:r w:rsidRPr="000E121C">
        <w:rPr>
          <w:rFonts w:ascii="Garamond" w:hAnsi="Garamond"/>
          <w:sz w:val="24"/>
        </w:rPr>
        <w:t>h</w:t>
      </w:r>
      <w:r w:rsidRPr="000E121C">
        <w:rPr>
          <w:rFonts w:ascii="Garamond" w:hAnsi="Garamond"/>
          <w:sz w:val="24"/>
        </w:rPr>
        <w:t>sa, “Peygamber (s.a.a) bir yerde iftarını açtı mı veya birisi onu davet etti mi?” diye sordum. O, “hayır” dedi. Ben o gece Pe</w:t>
      </w:r>
      <w:r w:rsidRPr="000E121C">
        <w:rPr>
          <w:rFonts w:ascii="Garamond" w:hAnsi="Garamond"/>
          <w:sz w:val="24"/>
        </w:rPr>
        <w:t>y</w:t>
      </w:r>
      <w:r w:rsidRPr="000E121C">
        <w:rPr>
          <w:rFonts w:ascii="Garamond" w:hAnsi="Garamond"/>
          <w:sz w:val="24"/>
        </w:rPr>
        <w:t xml:space="preserve">gamber’in (s.a.a) içeceği benden isteyeceğini ve içecek olmadığı için de aç yatacağını düşündüm. </w:t>
      </w:r>
      <w:r w:rsidR="00FA1693" w:rsidRPr="000E121C">
        <w:rPr>
          <w:rFonts w:ascii="Garamond" w:hAnsi="Garamond"/>
          <w:sz w:val="24"/>
        </w:rPr>
        <w:t>Ben sadece Allah’ın bildiği bu hüzün ve gam üzere kaldım. Sabah olunca Peygamber oruç olduğu halde uyandı ve bana o içeceği sormadı. Şu ana kadar da onun hakkında bir şey dememi</w:t>
      </w:r>
      <w:r w:rsidR="00FA1693" w:rsidRPr="000E121C">
        <w:rPr>
          <w:rFonts w:ascii="Garamond" w:hAnsi="Garamond"/>
          <w:sz w:val="24"/>
        </w:rPr>
        <w:t>ş</w:t>
      </w:r>
      <w:r w:rsidR="00FA1693" w:rsidRPr="000E121C">
        <w:rPr>
          <w:rFonts w:ascii="Garamond" w:hAnsi="Garamond"/>
          <w:sz w:val="24"/>
        </w:rPr>
        <w:t>tir.</w:t>
      </w:r>
      <w:r w:rsidR="00646D66" w:rsidRPr="000E121C">
        <w:rPr>
          <w:rFonts w:ascii="Garamond" w:hAnsi="Garamond"/>
          <w:sz w:val="24"/>
        </w:rPr>
        <w:t>”</w:t>
      </w:r>
      <w:r w:rsidR="00646D66" w:rsidRPr="000E121C">
        <w:rPr>
          <w:rStyle w:val="FootnoteReference"/>
          <w:rFonts w:ascii="Garamond" w:hAnsi="Garamond"/>
        </w:rPr>
        <w:footnoteReference w:id="281"/>
      </w:r>
    </w:p>
    <w:p w:rsidR="00646D66" w:rsidRPr="000E121C" w:rsidRDefault="00FA1693"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Hakeza Enes b. Malik şö</w:t>
      </w:r>
      <w:r w:rsidRPr="000E121C">
        <w:rPr>
          <w:rFonts w:ascii="Garamond" w:hAnsi="Garamond"/>
          <w:i/>
          <w:iCs/>
          <w:sz w:val="24"/>
        </w:rPr>
        <w:t>y</w:t>
      </w:r>
      <w:r w:rsidRPr="000E121C">
        <w:rPr>
          <w:rFonts w:ascii="Garamond" w:hAnsi="Garamond"/>
          <w:i/>
          <w:iCs/>
          <w:sz w:val="24"/>
        </w:rPr>
        <w:t>le diyor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Ben on yıl Allah Res</w:t>
      </w:r>
      <w:r w:rsidRPr="000E121C">
        <w:rPr>
          <w:rFonts w:ascii="Garamond" w:hAnsi="Garamond"/>
          <w:sz w:val="24"/>
        </w:rPr>
        <w:t>u</w:t>
      </w:r>
      <w:r w:rsidRPr="000E121C">
        <w:rPr>
          <w:rFonts w:ascii="Garamond" w:hAnsi="Garamond"/>
          <w:sz w:val="24"/>
        </w:rPr>
        <w:t>lü’ne (s.a.a) hizmet ettim. Allah’a yemin olsun ki o asla bana “üff” bile demedi. Bir şey hakkında asla bana, “neden böyle yaptın?” veya “neden böyle yapmadın?” diye sormadı.</w:t>
      </w:r>
      <w:r w:rsidR="00646D66" w:rsidRPr="000E121C">
        <w:rPr>
          <w:rFonts w:ascii="Garamond" w:hAnsi="Garamond"/>
          <w:sz w:val="24"/>
        </w:rPr>
        <w:t>”</w:t>
      </w:r>
      <w:r w:rsidR="00646D66" w:rsidRPr="000E121C">
        <w:rPr>
          <w:rStyle w:val="FootnoteReference"/>
          <w:rFonts w:ascii="Garamond" w:hAnsi="Garamond"/>
        </w:rPr>
        <w:footnoteReference w:id="282"/>
      </w:r>
    </w:p>
    <w:p w:rsidR="00646D66" w:rsidRPr="000E121C" w:rsidRDefault="00FA1693"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Hakeza Enes b. Malik şö</w:t>
      </w:r>
      <w:r w:rsidRPr="000E121C">
        <w:rPr>
          <w:rFonts w:ascii="Garamond" w:hAnsi="Garamond"/>
          <w:i/>
          <w:iCs/>
          <w:sz w:val="24"/>
        </w:rPr>
        <w:t>y</w:t>
      </w:r>
      <w:r w:rsidRPr="000E121C">
        <w:rPr>
          <w:rFonts w:ascii="Garamond" w:hAnsi="Garamond"/>
          <w:i/>
          <w:iCs/>
          <w:sz w:val="24"/>
        </w:rPr>
        <w:t>le diyor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Allah Resulü (s.a.a) M</w:t>
      </w:r>
      <w:r w:rsidRPr="000E121C">
        <w:rPr>
          <w:rFonts w:ascii="Garamond" w:hAnsi="Garamond"/>
          <w:sz w:val="24"/>
        </w:rPr>
        <w:t>e</w:t>
      </w:r>
      <w:r w:rsidRPr="000E121C">
        <w:rPr>
          <w:rFonts w:ascii="Garamond" w:hAnsi="Garamond"/>
          <w:sz w:val="24"/>
        </w:rPr>
        <w:t>dine’ye gelince, Ebu Talha elimi tuttu, beni Alalh Resulü’nün (s.a.a) yanına götürdü ve şöyle arzetti: “Ey Allah Resulü! Enes zeki bir kimsedir. İzin verirseniz size hizmet etsin.” Enes şöyle diyor: “Ben vatanda ve yolculuk halinde Allah Resulü’ne (s.a.a) hizmet ettim. Allah’a yemin o</w:t>
      </w:r>
      <w:r w:rsidRPr="000E121C">
        <w:rPr>
          <w:rFonts w:ascii="Garamond" w:hAnsi="Garamond"/>
          <w:sz w:val="24"/>
        </w:rPr>
        <w:t>l</w:t>
      </w:r>
      <w:r w:rsidRPr="000E121C">
        <w:rPr>
          <w:rFonts w:ascii="Garamond" w:hAnsi="Garamond"/>
          <w:sz w:val="24"/>
        </w:rPr>
        <w:t xml:space="preserve">sun ki hiçbir zaman yaptığım bir iş hakkında, “neden bu işi </w:t>
      </w:r>
      <w:r w:rsidR="007036E3">
        <w:rPr>
          <w:rFonts w:ascii="Garamond" w:hAnsi="Garamond"/>
          <w:sz w:val="24"/>
        </w:rPr>
        <w:t xml:space="preserve">böyle </w:t>
      </w:r>
      <w:r w:rsidRPr="000E121C">
        <w:rPr>
          <w:rFonts w:ascii="Garamond" w:hAnsi="Garamond"/>
          <w:sz w:val="24"/>
        </w:rPr>
        <w:t>ya</w:t>
      </w:r>
      <w:r w:rsidRPr="000E121C">
        <w:rPr>
          <w:rFonts w:ascii="Garamond" w:hAnsi="Garamond"/>
          <w:sz w:val="24"/>
        </w:rPr>
        <w:t>p</w:t>
      </w:r>
      <w:r w:rsidRPr="000E121C">
        <w:rPr>
          <w:rFonts w:ascii="Garamond" w:hAnsi="Garamond"/>
          <w:sz w:val="24"/>
        </w:rPr>
        <w:t xml:space="preserve">tın?” diye söylemedi. Eğer bir şeyi yapmasaydım o zaman da asla, “neden bu işi </w:t>
      </w:r>
      <w:r w:rsidR="007036E3">
        <w:rPr>
          <w:rFonts w:ascii="Garamond" w:hAnsi="Garamond"/>
          <w:sz w:val="24"/>
        </w:rPr>
        <w:t xml:space="preserve">böyle </w:t>
      </w:r>
      <w:r w:rsidRPr="000E121C">
        <w:rPr>
          <w:rFonts w:ascii="Garamond" w:hAnsi="Garamond"/>
          <w:sz w:val="24"/>
        </w:rPr>
        <w:t>yapm</w:t>
      </w:r>
      <w:r w:rsidRPr="000E121C">
        <w:rPr>
          <w:rFonts w:ascii="Garamond" w:hAnsi="Garamond"/>
          <w:sz w:val="24"/>
        </w:rPr>
        <w:t>a</w:t>
      </w:r>
      <w:r w:rsidRPr="000E121C">
        <w:rPr>
          <w:rFonts w:ascii="Garamond" w:hAnsi="Garamond"/>
          <w:sz w:val="24"/>
        </w:rPr>
        <w:t>dın?” diye söylemezdi.</w:t>
      </w:r>
      <w:r w:rsidR="00646D66" w:rsidRPr="000E121C">
        <w:rPr>
          <w:rFonts w:ascii="Garamond" w:hAnsi="Garamond"/>
          <w:sz w:val="24"/>
        </w:rPr>
        <w:t>”</w:t>
      </w:r>
      <w:r w:rsidR="00646D66" w:rsidRPr="000E121C">
        <w:rPr>
          <w:rStyle w:val="FootnoteReference"/>
          <w:rFonts w:ascii="Garamond" w:hAnsi="Garamond"/>
        </w:rPr>
        <w:footnoteReference w:id="283"/>
      </w:r>
    </w:p>
    <w:p w:rsidR="00B83E91" w:rsidRPr="000E121C" w:rsidRDefault="00B83E91" w:rsidP="000E121C">
      <w:pPr>
        <w:spacing w:line="320" w:lineRule="atLeast"/>
        <w:ind w:firstLine="284"/>
        <w:jc w:val="both"/>
        <w:rPr>
          <w:rFonts w:ascii="Garamond" w:hAnsi="Garamond"/>
          <w:i/>
          <w:iCs/>
          <w:sz w:val="8"/>
        </w:rPr>
      </w:pPr>
    </w:p>
    <w:p w:rsidR="00FA1693" w:rsidRPr="000E121C" w:rsidRDefault="00B83E91" w:rsidP="000E121C">
      <w:pPr>
        <w:pStyle w:val="Heading1"/>
        <w:ind w:firstLine="284"/>
      </w:pPr>
      <w:bookmarkStart w:id="69" w:name="_Toc23535467"/>
      <w:r w:rsidRPr="000E121C">
        <w:t>3841. Bölüm</w:t>
      </w:r>
      <w:bookmarkEnd w:id="69"/>
    </w:p>
    <w:p w:rsidR="00B83E91" w:rsidRPr="000E121C" w:rsidRDefault="00FA1693" w:rsidP="000E121C">
      <w:pPr>
        <w:pStyle w:val="Heading1"/>
        <w:ind w:firstLine="284"/>
      </w:pPr>
      <w:bookmarkStart w:id="70" w:name="_Toc23535468"/>
      <w:r w:rsidRPr="000E121C">
        <w:t>Tevekkül Sahibi</w:t>
      </w:r>
      <w:bookmarkEnd w:id="70"/>
      <w:r w:rsidR="00B83E91" w:rsidRPr="000E121C">
        <w:t xml:space="preserve"> </w:t>
      </w:r>
    </w:p>
    <w:p w:rsidR="00B83E91" w:rsidRPr="000E121C" w:rsidRDefault="00B83E91" w:rsidP="000E121C">
      <w:pPr>
        <w:spacing w:line="320" w:lineRule="atLeast"/>
        <w:ind w:firstLine="284"/>
        <w:jc w:val="both"/>
        <w:rPr>
          <w:rFonts w:ascii="Garamond" w:hAnsi="Garamond"/>
          <w:i/>
          <w:iCs/>
          <w:sz w:val="8"/>
        </w:rPr>
      </w:pPr>
    </w:p>
    <w:p w:rsidR="00646D66" w:rsidRPr="000E121C" w:rsidRDefault="00FA1693" w:rsidP="00532897">
      <w:pPr>
        <w:numPr>
          <w:ilvl w:val="0"/>
          <w:numId w:val="14"/>
        </w:numPr>
        <w:spacing w:line="320" w:lineRule="atLeast"/>
        <w:ind w:firstLine="284"/>
        <w:jc w:val="both"/>
        <w:rPr>
          <w:rFonts w:ascii="Garamond" w:hAnsi="Garamond"/>
          <w:i/>
          <w:iCs/>
          <w:sz w:val="8"/>
        </w:rPr>
      </w:pPr>
      <w:r w:rsidRPr="000E121C">
        <w:rPr>
          <w:rFonts w:ascii="Garamond" w:hAnsi="Garamond"/>
          <w:i/>
          <w:iCs/>
          <w:sz w:val="24"/>
        </w:rPr>
        <w:t>Cabir b. Abdillah şöyle diyor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Allah Resulü (s.a.a</w:t>
      </w:r>
      <w:r w:rsidR="007036E3">
        <w:rPr>
          <w:rFonts w:ascii="Garamond" w:hAnsi="Garamond"/>
          <w:sz w:val="24"/>
        </w:rPr>
        <w:t>) ile bir savaşa katılmak için N</w:t>
      </w:r>
      <w:r w:rsidRPr="000E121C">
        <w:rPr>
          <w:rFonts w:ascii="Garamond" w:hAnsi="Garamond"/>
          <w:sz w:val="24"/>
        </w:rPr>
        <w:t>ecd taraf</w:t>
      </w:r>
      <w:r w:rsidRPr="000E121C">
        <w:rPr>
          <w:rFonts w:ascii="Garamond" w:hAnsi="Garamond"/>
          <w:sz w:val="24"/>
        </w:rPr>
        <w:t>ı</w:t>
      </w:r>
      <w:r w:rsidRPr="000E121C">
        <w:rPr>
          <w:rFonts w:ascii="Garamond" w:hAnsi="Garamond"/>
          <w:sz w:val="24"/>
        </w:rPr>
        <w:t xml:space="preserve">na hareket ettik. Peygamber dikenli ağaçlarla dolu bir vadide bize ulaştı. </w:t>
      </w:r>
      <w:r w:rsidR="007036E3">
        <w:rPr>
          <w:rFonts w:ascii="Garamond" w:hAnsi="Garamond"/>
          <w:sz w:val="24"/>
        </w:rPr>
        <w:t xml:space="preserve">Allah Resulü (s.a.a) </w:t>
      </w:r>
      <w:r w:rsidRPr="000E121C">
        <w:rPr>
          <w:rFonts w:ascii="Garamond" w:hAnsi="Garamond"/>
          <w:sz w:val="24"/>
        </w:rPr>
        <w:t>Bir ağacın altına indi. Kılıcını onun dallarından birine astı. Müslümanlar ağaçların gö</w:t>
      </w:r>
      <w:r w:rsidRPr="000E121C">
        <w:rPr>
          <w:rFonts w:ascii="Garamond" w:hAnsi="Garamond"/>
          <w:sz w:val="24"/>
        </w:rPr>
        <w:t>l</w:t>
      </w:r>
      <w:r w:rsidRPr="000E121C">
        <w:rPr>
          <w:rFonts w:ascii="Garamond" w:hAnsi="Garamond"/>
          <w:sz w:val="24"/>
        </w:rPr>
        <w:t>gesine sığınmak için vadiye d</w:t>
      </w:r>
      <w:r w:rsidRPr="000E121C">
        <w:rPr>
          <w:rFonts w:ascii="Garamond" w:hAnsi="Garamond"/>
          <w:sz w:val="24"/>
        </w:rPr>
        <w:t>a</w:t>
      </w:r>
      <w:r w:rsidRPr="000E121C">
        <w:rPr>
          <w:rFonts w:ascii="Garamond" w:hAnsi="Garamond"/>
          <w:sz w:val="24"/>
        </w:rPr>
        <w:t>ğıldılar.” Cabir şöyle diyor: “A</w:t>
      </w:r>
      <w:r w:rsidRPr="000E121C">
        <w:rPr>
          <w:rFonts w:ascii="Garamond" w:hAnsi="Garamond"/>
          <w:sz w:val="24"/>
        </w:rPr>
        <w:t>l</w:t>
      </w:r>
      <w:r w:rsidRPr="000E121C">
        <w:rPr>
          <w:rFonts w:ascii="Garamond" w:hAnsi="Garamond"/>
          <w:sz w:val="24"/>
        </w:rPr>
        <w:t xml:space="preserve">lah Resulü (s.a.a) şöyle buyurdu: “Ben </w:t>
      </w:r>
      <w:r w:rsidRPr="000E121C">
        <w:rPr>
          <w:rFonts w:ascii="Garamond" w:hAnsi="Garamond"/>
          <w:sz w:val="24"/>
        </w:rPr>
        <w:t>u</w:t>
      </w:r>
      <w:r w:rsidRPr="000E121C">
        <w:rPr>
          <w:rFonts w:ascii="Garamond" w:hAnsi="Garamond"/>
          <w:sz w:val="24"/>
        </w:rPr>
        <w:t>yurken, birisi geldi, kılıc</w:t>
      </w:r>
      <w:r w:rsidRPr="000E121C">
        <w:rPr>
          <w:rFonts w:ascii="Garamond" w:hAnsi="Garamond"/>
          <w:sz w:val="24"/>
        </w:rPr>
        <w:t>ı</w:t>
      </w:r>
      <w:r w:rsidR="00532897">
        <w:rPr>
          <w:rFonts w:ascii="Garamond" w:hAnsi="Garamond"/>
          <w:sz w:val="24"/>
        </w:rPr>
        <w:t>m</w:t>
      </w:r>
      <w:r w:rsidRPr="000E121C">
        <w:rPr>
          <w:rFonts w:ascii="Garamond" w:hAnsi="Garamond"/>
          <w:sz w:val="24"/>
        </w:rPr>
        <w:t>ı aldı. Uyandığımda onun b</w:t>
      </w:r>
      <w:r w:rsidRPr="000E121C">
        <w:rPr>
          <w:rFonts w:ascii="Garamond" w:hAnsi="Garamond"/>
          <w:sz w:val="24"/>
        </w:rPr>
        <w:t>a</w:t>
      </w:r>
      <w:r w:rsidRPr="000E121C">
        <w:rPr>
          <w:rFonts w:ascii="Garamond" w:hAnsi="Garamond"/>
          <w:sz w:val="24"/>
        </w:rPr>
        <w:t xml:space="preserve">şımda durduğunu </w:t>
      </w:r>
      <w:r w:rsidR="00203E9A" w:rsidRPr="000E121C">
        <w:rPr>
          <w:rFonts w:ascii="Garamond" w:hAnsi="Garamond"/>
          <w:sz w:val="24"/>
        </w:rPr>
        <w:t xml:space="preserve">gördüm. Sadece </w:t>
      </w:r>
      <w:r w:rsidR="00203E9A" w:rsidRPr="000E121C">
        <w:rPr>
          <w:rFonts w:ascii="Garamond" w:hAnsi="Garamond"/>
          <w:sz w:val="24"/>
        </w:rPr>
        <w:t>e</w:t>
      </w:r>
      <w:r w:rsidR="00203E9A" w:rsidRPr="000E121C">
        <w:rPr>
          <w:rFonts w:ascii="Garamond" w:hAnsi="Garamond"/>
          <w:sz w:val="24"/>
        </w:rPr>
        <w:t xml:space="preserve">linde parlayan kılıcı fark ettim. O şahıs bana şöyle dedi: “Seni </w:t>
      </w:r>
      <w:r w:rsidR="00203E9A" w:rsidRPr="000E121C">
        <w:rPr>
          <w:rFonts w:ascii="Garamond" w:hAnsi="Garamond"/>
          <w:sz w:val="24"/>
        </w:rPr>
        <w:t>e</w:t>
      </w:r>
      <w:r w:rsidR="00203E9A" w:rsidRPr="000E121C">
        <w:rPr>
          <w:rFonts w:ascii="Garamond" w:hAnsi="Garamond"/>
          <w:sz w:val="24"/>
        </w:rPr>
        <w:t xml:space="preserve">limden kurtaracak olan kimdir?” Ben, “Allah” dedim. O yeniden, “Seni benim elimden kurtaracak olan kimdir?” </w:t>
      </w:r>
      <w:r w:rsidR="00532897">
        <w:rPr>
          <w:rFonts w:ascii="Garamond" w:hAnsi="Garamond"/>
          <w:sz w:val="24"/>
        </w:rPr>
        <w:t xml:space="preserve">dedi. </w:t>
      </w:r>
      <w:r w:rsidR="00203E9A" w:rsidRPr="000E121C">
        <w:rPr>
          <w:rFonts w:ascii="Garamond" w:hAnsi="Garamond"/>
          <w:sz w:val="24"/>
        </w:rPr>
        <w:t>Ben yine, “Allah” dedim. O şahıs kılıcını</w:t>
      </w:r>
      <w:r w:rsidR="00532897">
        <w:rPr>
          <w:rFonts w:ascii="Garamond" w:hAnsi="Garamond"/>
          <w:sz w:val="24"/>
        </w:rPr>
        <w:t xml:space="preserve"> kınına koydu ve o</w:t>
      </w:r>
      <w:r w:rsidR="00203E9A" w:rsidRPr="000E121C">
        <w:rPr>
          <w:rFonts w:ascii="Garamond" w:hAnsi="Garamond"/>
          <w:sz w:val="24"/>
        </w:rPr>
        <w:t>turdu</w:t>
      </w:r>
      <w:r w:rsidR="00532897">
        <w:rPr>
          <w:rFonts w:ascii="Garamond" w:hAnsi="Garamond"/>
          <w:sz w:val="24"/>
        </w:rPr>
        <w:t>.</w:t>
      </w:r>
      <w:r w:rsidR="00203E9A" w:rsidRPr="000E121C">
        <w:rPr>
          <w:rFonts w:ascii="Garamond" w:hAnsi="Garamond"/>
          <w:sz w:val="24"/>
        </w:rPr>
        <w:t xml:space="preserve"> Allah Resulü (s.a.a) de ona karışm</w:t>
      </w:r>
      <w:r w:rsidR="00203E9A" w:rsidRPr="000E121C">
        <w:rPr>
          <w:rFonts w:ascii="Garamond" w:hAnsi="Garamond"/>
          <w:sz w:val="24"/>
        </w:rPr>
        <w:t>a</w:t>
      </w:r>
      <w:r w:rsidR="00203E9A" w:rsidRPr="000E121C">
        <w:rPr>
          <w:rFonts w:ascii="Garamond" w:hAnsi="Garamond"/>
          <w:sz w:val="24"/>
        </w:rPr>
        <w:t>dı.</w:t>
      </w:r>
      <w:r w:rsidR="00646D66" w:rsidRPr="000E121C">
        <w:rPr>
          <w:rFonts w:ascii="Garamond" w:hAnsi="Garamond"/>
          <w:sz w:val="24"/>
        </w:rPr>
        <w:t>”</w:t>
      </w:r>
      <w:r w:rsidR="00646D66" w:rsidRPr="000E121C">
        <w:rPr>
          <w:rStyle w:val="FootnoteReference"/>
          <w:rFonts w:ascii="Garamond" w:hAnsi="Garamond"/>
        </w:rPr>
        <w:footnoteReference w:id="284"/>
      </w:r>
    </w:p>
    <w:p w:rsidR="00646D66" w:rsidRPr="000E121C" w:rsidRDefault="00DE2377" w:rsidP="00B31AE2">
      <w:pPr>
        <w:numPr>
          <w:ilvl w:val="0"/>
          <w:numId w:val="14"/>
        </w:numPr>
        <w:spacing w:line="320" w:lineRule="atLeast"/>
        <w:ind w:firstLine="284"/>
        <w:jc w:val="both"/>
        <w:rPr>
          <w:rFonts w:ascii="Garamond" w:hAnsi="Garamond"/>
          <w:i/>
          <w:iCs/>
          <w:sz w:val="8"/>
        </w:rPr>
      </w:pPr>
      <w:r w:rsidRPr="000E121C">
        <w:rPr>
          <w:i/>
          <w:iCs/>
          <w:szCs w:val="24"/>
        </w:rPr>
        <w:t>İmam Sadık (a.s) şöyle b</w:t>
      </w:r>
      <w:r w:rsidRPr="000E121C">
        <w:rPr>
          <w:i/>
          <w:iCs/>
          <w:szCs w:val="24"/>
        </w:rPr>
        <w:t>u</w:t>
      </w:r>
      <w:r w:rsidRPr="000E121C">
        <w:rPr>
          <w:i/>
          <w:iCs/>
          <w:szCs w:val="24"/>
        </w:rPr>
        <w:t>yu</w:t>
      </w:r>
      <w:r w:rsidRPr="000E121C">
        <w:rPr>
          <w:i/>
          <w:iCs/>
          <w:szCs w:val="24"/>
        </w:rPr>
        <w:t>r</w:t>
      </w:r>
      <w:r w:rsidRPr="000E121C">
        <w:rPr>
          <w:i/>
          <w:iCs/>
          <w:szCs w:val="24"/>
        </w:rPr>
        <w:t xml:space="preserve">muştur: </w:t>
      </w:r>
      <w:r w:rsidRPr="000E121C">
        <w:rPr>
          <w:szCs w:val="24"/>
        </w:rPr>
        <w:t>“Zat’ur-Rika savaşında Resulullah bir vadinin kenarında ağaçlardan birinin altına kona</w:t>
      </w:r>
      <w:r w:rsidRPr="000E121C">
        <w:rPr>
          <w:szCs w:val="24"/>
        </w:rPr>
        <w:t>k</w:t>
      </w:r>
      <w:r w:rsidRPr="000E121C">
        <w:rPr>
          <w:szCs w:val="24"/>
        </w:rPr>
        <w:t>ladı bu esnada sel geldi ve Peyga</w:t>
      </w:r>
      <w:r w:rsidRPr="000E121C">
        <w:rPr>
          <w:szCs w:val="24"/>
        </w:rPr>
        <w:t>m</w:t>
      </w:r>
      <w:r w:rsidRPr="000E121C">
        <w:rPr>
          <w:szCs w:val="24"/>
        </w:rPr>
        <w:t>ber ile vadinin öbür tarafında selin kesilm</w:t>
      </w:r>
      <w:r w:rsidRPr="000E121C">
        <w:rPr>
          <w:szCs w:val="24"/>
        </w:rPr>
        <w:t>e</w:t>
      </w:r>
      <w:r w:rsidRPr="000E121C">
        <w:rPr>
          <w:szCs w:val="24"/>
        </w:rPr>
        <w:t>sini bekleyen ashabı arasını ayırdı. Müşriklerden biri Pe</w:t>
      </w:r>
      <w:r w:rsidRPr="000E121C">
        <w:rPr>
          <w:szCs w:val="24"/>
        </w:rPr>
        <w:t>y</w:t>
      </w:r>
      <w:r w:rsidRPr="000E121C">
        <w:rPr>
          <w:szCs w:val="24"/>
        </w:rPr>
        <w:t>gamberi fark edince kendi arkadaşlarına şöyle dedi: “Ben Muhammed’i öldürec</w:t>
      </w:r>
      <w:r w:rsidRPr="000E121C">
        <w:rPr>
          <w:szCs w:val="24"/>
        </w:rPr>
        <w:t>e</w:t>
      </w:r>
      <w:r w:rsidRPr="000E121C">
        <w:rPr>
          <w:szCs w:val="24"/>
        </w:rPr>
        <w:t>ğim” Daha sonra Peygambere kılıç çek</w:t>
      </w:r>
      <w:r w:rsidRPr="000E121C">
        <w:rPr>
          <w:szCs w:val="24"/>
        </w:rPr>
        <w:t>e</w:t>
      </w:r>
      <w:r w:rsidRPr="000E121C">
        <w:rPr>
          <w:szCs w:val="24"/>
        </w:rPr>
        <w:t>rek şöyle dedi: “Ey Muhammed! Seni benim eli</w:t>
      </w:r>
      <w:r w:rsidRPr="000E121C">
        <w:rPr>
          <w:szCs w:val="24"/>
        </w:rPr>
        <w:t>m</w:t>
      </w:r>
      <w:r w:rsidRPr="000E121C">
        <w:rPr>
          <w:szCs w:val="24"/>
        </w:rPr>
        <w:t>den kurtaracak olan kimdir?” Peygamber şöyle buyu</w:t>
      </w:r>
      <w:r w:rsidRPr="000E121C">
        <w:rPr>
          <w:szCs w:val="24"/>
        </w:rPr>
        <w:t>r</w:t>
      </w:r>
      <w:r w:rsidRPr="000E121C">
        <w:rPr>
          <w:szCs w:val="24"/>
        </w:rPr>
        <w:t>du: “Benim ve senin rabbin kurtar</w:t>
      </w:r>
      <w:r w:rsidRPr="000E121C">
        <w:rPr>
          <w:szCs w:val="24"/>
        </w:rPr>
        <w:t>a</w:t>
      </w:r>
      <w:r w:rsidRPr="000E121C">
        <w:rPr>
          <w:szCs w:val="24"/>
        </w:rPr>
        <w:t>cak</w:t>
      </w:r>
      <w:r w:rsidR="00B31AE2">
        <w:rPr>
          <w:szCs w:val="24"/>
        </w:rPr>
        <w:t>.</w:t>
      </w:r>
      <w:r w:rsidRPr="000E121C">
        <w:rPr>
          <w:szCs w:val="24"/>
        </w:rPr>
        <w:t>” Bu esnada Cebrail o şahsı atından yere savurdu ve o sırt üstü yere düştü. Allah R</w:t>
      </w:r>
      <w:r w:rsidRPr="000E121C">
        <w:rPr>
          <w:szCs w:val="24"/>
        </w:rPr>
        <w:t>e</w:t>
      </w:r>
      <w:r w:rsidRPr="000E121C">
        <w:rPr>
          <w:szCs w:val="24"/>
        </w:rPr>
        <w:t>sulü (s.a.a) ayağa kalktı, kılıcını aldı ve göğsüne oturarak şöyle buyurdu: “Ey Gures! Seni ku</w:t>
      </w:r>
      <w:r w:rsidRPr="000E121C">
        <w:rPr>
          <w:szCs w:val="24"/>
        </w:rPr>
        <w:t>r</w:t>
      </w:r>
      <w:r w:rsidRPr="000E121C">
        <w:rPr>
          <w:szCs w:val="24"/>
        </w:rPr>
        <w:t xml:space="preserve">taracak olan kimdir?” O şöyle arzetti: </w:t>
      </w:r>
      <w:r w:rsidR="00B31AE2">
        <w:rPr>
          <w:szCs w:val="24"/>
        </w:rPr>
        <w:t>C</w:t>
      </w:r>
      <w:r w:rsidRPr="000E121C">
        <w:rPr>
          <w:szCs w:val="24"/>
        </w:rPr>
        <w:t>ömertliği ve yüceliği</w:t>
      </w:r>
      <w:r w:rsidR="00B31AE2">
        <w:rPr>
          <w:szCs w:val="24"/>
        </w:rPr>
        <w:t>n ey Muha</w:t>
      </w:r>
      <w:r w:rsidR="00B31AE2">
        <w:rPr>
          <w:szCs w:val="24"/>
        </w:rPr>
        <w:t>m</w:t>
      </w:r>
      <w:r w:rsidR="00B31AE2">
        <w:rPr>
          <w:szCs w:val="24"/>
        </w:rPr>
        <w:t>med!</w:t>
      </w:r>
      <w:r w:rsidRPr="000E121C">
        <w:rPr>
          <w:szCs w:val="24"/>
        </w:rPr>
        <w:t>” Böylece Peygamber onu bıra</w:t>
      </w:r>
      <w:r w:rsidRPr="000E121C">
        <w:rPr>
          <w:szCs w:val="24"/>
        </w:rPr>
        <w:t>k</w:t>
      </w:r>
      <w:r w:rsidRPr="000E121C">
        <w:rPr>
          <w:szCs w:val="24"/>
        </w:rPr>
        <w:t>tı</w:t>
      </w:r>
      <w:r w:rsidR="00B31AE2">
        <w:rPr>
          <w:szCs w:val="24"/>
        </w:rPr>
        <w:t>,</w:t>
      </w:r>
      <w:r w:rsidRPr="000E121C">
        <w:rPr>
          <w:szCs w:val="24"/>
        </w:rPr>
        <w:t xml:space="preserve"> o şahıs ayağa kalktı ve şöyle sö</w:t>
      </w:r>
      <w:r w:rsidRPr="000E121C">
        <w:rPr>
          <w:szCs w:val="24"/>
        </w:rPr>
        <w:t>y</w:t>
      </w:r>
      <w:r w:rsidRPr="000E121C">
        <w:rPr>
          <w:szCs w:val="24"/>
        </w:rPr>
        <w:t>lendi: “Allah’a yemin olsun ki sen benden daha iyi ve yüc</w:t>
      </w:r>
      <w:r w:rsidRPr="000E121C">
        <w:rPr>
          <w:szCs w:val="24"/>
        </w:rPr>
        <w:t>e</w:t>
      </w:r>
      <w:r w:rsidRPr="000E121C">
        <w:rPr>
          <w:szCs w:val="24"/>
        </w:rPr>
        <w:t>sin.</w:t>
      </w:r>
      <w:r w:rsidR="00646D66" w:rsidRPr="000E121C">
        <w:rPr>
          <w:rFonts w:ascii="Garamond" w:hAnsi="Garamond"/>
          <w:sz w:val="24"/>
        </w:rPr>
        <w:t>”</w:t>
      </w:r>
      <w:r w:rsidR="00646D66" w:rsidRPr="000E121C">
        <w:rPr>
          <w:rStyle w:val="FootnoteReference"/>
          <w:rFonts w:ascii="Garamond" w:hAnsi="Garamond"/>
        </w:rPr>
        <w:footnoteReference w:id="285"/>
      </w:r>
    </w:p>
    <w:p w:rsidR="00B83E91" w:rsidRPr="000E121C" w:rsidRDefault="00B83E91" w:rsidP="000E121C">
      <w:pPr>
        <w:spacing w:line="320" w:lineRule="atLeast"/>
        <w:ind w:firstLine="284"/>
        <w:jc w:val="both"/>
        <w:rPr>
          <w:rFonts w:ascii="Garamond" w:hAnsi="Garamond"/>
          <w:i/>
          <w:iCs/>
          <w:sz w:val="8"/>
        </w:rPr>
      </w:pPr>
    </w:p>
    <w:p w:rsidR="00203E9A" w:rsidRPr="000E121C" w:rsidRDefault="00B83E91" w:rsidP="000E121C">
      <w:pPr>
        <w:pStyle w:val="Heading1"/>
        <w:ind w:firstLine="284"/>
      </w:pPr>
      <w:bookmarkStart w:id="71" w:name="_Toc23535469"/>
      <w:r w:rsidRPr="000E121C">
        <w:t>3842. Bölüm</w:t>
      </w:r>
      <w:bookmarkEnd w:id="71"/>
    </w:p>
    <w:p w:rsidR="00B83E91" w:rsidRPr="000E121C" w:rsidRDefault="00203E9A" w:rsidP="000E121C">
      <w:pPr>
        <w:pStyle w:val="Heading1"/>
        <w:ind w:firstLine="284"/>
      </w:pPr>
      <w:bookmarkStart w:id="72" w:name="_Toc23535470"/>
      <w:r w:rsidRPr="000E121C">
        <w:t>Sabırlı</w:t>
      </w:r>
      <w:bookmarkEnd w:id="72"/>
      <w:r w:rsidR="00B83E91" w:rsidRPr="000E121C">
        <w:t xml:space="preserve"> </w:t>
      </w:r>
    </w:p>
    <w:p w:rsidR="00B83E91" w:rsidRPr="000E121C" w:rsidRDefault="00B83E91" w:rsidP="000E121C">
      <w:pPr>
        <w:spacing w:line="320" w:lineRule="atLeast"/>
        <w:ind w:firstLine="284"/>
        <w:jc w:val="both"/>
        <w:rPr>
          <w:rFonts w:ascii="Garamond" w:hAnsi="Garamond"/>
          <w:i/>
          <w:iCs/>
          <w:sz w:val="8"/>
        </w:rPr>
      </w:pPr>
    </w:p>
    <w:p w:rsidR="00646D66" w:rsidRPr="000E121C" w:rsidRDefault="00B31AE2" w:rsidP="000E121C">
      <w:pPr>
        <w:numPr>
          <w:ilvl w:val="0"/>
          <w:numId w:val="14"/>
        </w:numPr>
        <w:spacing w:line="320" w:lineRule="atLeast"/>
        <w:ind w:firstLine="284"/>
        <w:jc w:val="both"/>
        <w:rPr>
          <w:rFonts w:ascii="Garamond" w:hAnsi="Garamond"/>
          <w:i/>
          <w:iCs/>
          <w:sz w:val="8"/>
        </w:rPr>
      </w:pPr>
      <w:r>
        <w:rPr>
          <w:rFonts w:ascii="Garamond" w:hAnsi="Garamond"/>
          <w:i/>
          <w:iCs/>
          <w:sz w:val="24"/>
        </w:rPr>
        <w:t>Resulullah (s.a.a)</w:t>
      </w:r>
      <w:r w:rsidR="00646D66" w:rsidRPr="000E121C">
        <w:rPr>
          <w:rFonts w:ascii="Garamond" w:hAnsi="Garamond"/>
          <w:i/>
          <w:iCs/>
          <w:sz w:val="24"/>
        </w:rPr>
        <w:t xml:space="preserve"> şöyle b</w:t>
      </w:r>
      <w:r w:rsidR="00646D66" w:rsidRPr="000E121C">
        <w:rPr>
          <w:rFonts w:ascii="Garamond" w:hAnsi="Garamond"/>
          <w:i/>
          <w:iCs/>
          <w:sz w:val="24"/>
        </w:rPr>
        <w:t>u</w:t>
      </w:r>
      <w:r w:rsidR="00646D66" w:rsidRPr="000E121C">
        <w:rPr>
          <w:rFonts w:ascii="Garamond" w:hAnsi="Garamond"/>
          <w:i/>
          <w:iCs/>
          <w:sz w:val="24"/>
        </w:rPr>
        <w:t xml:space="preserve">yurmuştur: </w:t>
      </w:r>
      <w:r w:rsidR="00646D66" w:rsidRPr="000E121C">
        <w:rPr>
          <w:rFonts w:ascii="Garamond" w:hAnsi="Garamond"/>
          <w:sz w:val="24"/>
        </w:rPr>
        <w:t>“</w:t>
      </w:r>
      <w:r w:rsidR="001C476B" w:rsidRPr="000E121C">
        <w:rPr>
          <w:rFonts w:ascii="Garamond" w:hAnsi="Garamond"/>
          <w:sz w:val="24"/>
        </w:rPr>
        <w:t>Hiç kimse benim kadar Allah yolunda eziyet gö</w:t>
      </w:r>
      <w:r w:rsidR="001C476B" w:rsidRPr="000E121C">
        <w:rPr>
          <w:rFonts w:ascii="Garamond" w:hAnsi="Garamond"/>
          <w:sz w:val="24"/>
        </w:rPr>
        <w:t>r</w:t>
      </w:r>
      <w:r w:rsidR="001C476B" w:rsidRPr="000E121C">
        <w:rPr>
          <w:rFonts w:ascii="Garamond" w:hAnsi="Garamond"/>
          <w:sz w:val="24"/>
        </w:rPr>
        <w:t>memiştir.</w:t>
      </w:r>
      <w:r w:rsidR="00646D66" w:rsidRPr="000E121C">
        <w:rPr>
          <w:rFonts w:ascii="Garamond" w:hAnsi="Garamond"/>
          <w:sz w:val="24"/>
        </w:rPr>
        <w:t>”</w:t>
      </w:r>
      <w:r w:rsidR="00646D66" w:rsidRPr="000E121C">
        <w:rPr>
          <w:rStyle w:val="FootnoteReference"/>
          <w:rFonts w:ascii="Garamond" w:hAnsi="Garamond"/>
        </w:rPr>
        <w:footnoteReference w:id="286"/>
      </w:r>
    </w:p>
    <w:p w:rsidR="00646D66" w:rsidRPr="000E121C" w:rsidRDefault="00203E9A"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001C476B" w:rsidRPr="000E121C">
        <w:rPr>
          <w:rFonts w:ascii="Garamond" w:hAnsi="Garamond"/>
          <w:sz w:val="24"/>
        </w:rPr>
        <w:t>Hiç kimse benim kadar eziyet görmemiştir.</w:t>
      </w:r>
      <w:r w:rsidR="00646D66" w:rsidRPr="000E121C">
        <w:rPr>
          <w:rFonts w:ascii="Garamond" w:hAnsi="Garamond"/>
          <w:sz w:val="24"/>
        </w:rPr>
        <w:t>”</w:t>
      </w:r>
      <w:r w:rsidR="00646D66" w:rsidRPr="000E121C">
        <w:rPr>
          <w:rStyle w:val="FootnoteReference"/>
          <w:rFonts w:ascii="Garamond" w:hAnsi="Garamond"/>
        </w:rPr>
        <w:footnoteReference w:id="287"/>
      </w:r>
    </w:p>
    <w:p w:rsidR="00646D66" w:rsidRPr="000E121C" w:rsidRDefault="00646D66" w:rsidP="000602A1">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 </w:t>
      </w:r>
      <w:r w:rsidRPr="000E121C">
        <w:rPr>
          <w:rFonts w:ascii="Garamond" w:hAnsi="Garamond"/>
          <w:sz w:val="24"/>
        </w:rPr>
        <w:t>“</w:t>
      </w:r>
      <w:r w:rsidR="00665520" w:rsidRPr="000E121C">
        <w:rPr>
          <w:i/>
          <w:iCs/>
          <w:szCs w:val="24"/>
        </w:rPr>
        <w:t xml:space="preserve">Resulullah (s.a.a) şöyle buyurmuştur: </w:t>
      </w:r>
      <w:r w:rsidR="00665520" w:rsidRPr="000E121C">
        <w:rPr>
          <w:szCs w:val="24"/>
        </w:rPr>
        <w:t>“Hiç kimse benim kadar Allah yolunda eziyet görm</w:t>
      </w:r>
      <w:r w:rsidR="00665520" w:rsidRPr="000E121C">
        <w:rPr>
          <w:szCs w:val="24"/>
        </w:rPr>
        <w:t>e</w:t>
      </w:r>
      <w:r w:rsidR="00665520" w:rsidRPr="000E121C">
        <w:rPr>
          <w:szCs w:val="24"/>
        </w:rPr>
        <w:t>miştir ve hiç ki</w:t>
      </w:r>
      <w:r w:rsidR="00665520" w:rsidRPr="000E121C">
        <w:rPr>
          <w:szCs w:val="24"/>
        </w:rPr>
        <w:t>m</w:t>
      </w:r>
      <w:r w:rsidR="00665520" w:rsidRPr="000E121C">
        <w:rPr>
          <w:szCs w:val="24"/>
        </w:rPr>
        <w:t>se benim kadar Allah yolunda ko</w:t>
      </w:r>
      <w:r w:rsidR="00665520" w:rsidRPr="000E121C">
        <w:rPr>
          <w:szCs w:val="24"/>
        </w:rPr>
        <w:t>r</w:t>
      </w:r>
      <w:r w:rsidR="00665520" w:rsidRPr="000E121C">
        <w:rPr>
          <w:szCs w:val="24"/>
        </w:rPr>
        <w:t>kutulmamış ve tehdit edilmemiştir. Otuz gece ve gündüz ge</w:t>
      </w:r>
      <w:r w:rsidR="00665520" w:rsidRPr="000E121C">
        <w:rPr>
          <w:szCs w:val="24"/>
        </w:rPr>
        <w:t>ç</w:t>
      </w:r>
      <w:r w:rsidR="00665520" w:rsidRPr="000E121C">
        <w:rPr>
          <w:szCs w:val="24"/>
        </w:rPr>
        <w:t xml:space="preserve">tiği halde ben ve Bilal </w:t>
      </w:r>
      <w:r w:rsidR="000602A1">
        <w:rPr>
          <w:szCs w:val="24"/>
        </w:rPr>
        <w:t>her canlının yediği bir yiyeceğe</w:t>
      </w:r>
      <w:r w:rsidR="00665520" w:rsidRPr="000E121C">
        <w:rPr>
          <w:szCs w:val="24"/>
        </w:rPr>
        <w:t xml:space="preserve"> dahi sahip değildik. Yediğimiz şey B</w:t>
      </w:r>
      <w:r w:rsidR="00665520" w:rsidRPr="000E121C">
        <w:rPr>
          <w:szCs w:val="24"/>
        </w:rPr>
        <w:t>i</w:t>
      </w:r>
      <w:r w:rsidR="00665520" w:rsidRPr="000E121C">
        <w:rPr>
          <w:szCs w:val="24"/>
        </w:rPr>
        <w:t>lal’in koltuğunun a</w:t>
      </w:r>
      <w:r w:rsidR="00665520" w:rsidRPr="000E121C">
        <w:rPr>
          <w:szCs w:val="24"/>
        </w:rPr>
        <w:t>l</w:t>
      </w:r>
      <w:r w:rsidR="000602A1">
        <w:rPr>
          <w:szCs w:val="24"/>
        </w:rPr>
        <w:t>tına koyduğu</w:t>
      </w:r>
      <w:r w:rsidR="00665520" w:rsidRPr="000E121C">
        <w:rPr>
          <w:szCs w:val="24"/>
        </w:rPr>
        <w:t xml:space="preserve"> taktirde gözükmey</w:t>
      </w:r>
      <w:r w:rsidR="00665520" w:rsidRPr="000E121C">
        <w:rPr>
          <w:szCs w:val="24"/>
        </w:rPr>
        <w:t>e</w:t>
      </w:r>
      <w:r w:rsidR="00665520" w:rsidRPr="000E121C">
        <w:rPr>
          <w:szCs w:val="24"/>
        </w:rPr>
        <w:t>cek kadar az bir mikta</w:t>
      </w:r>
      <w:r w:rsidR="00665520" w:rsidRPr="000E121C">
        <w:rPr>
          <w:szCs w:val="24"/>
        </w:rPr>
        <w:t>r</w:t>
      </w:r>
      <w:r w:rsidR="00665520" w:rsidRPr="000E121C">
        <w:rPr>
          <w:szCs w:val="24"/>
        </w:rPr>
        <w:t>dı.</w:t>
      </w:r>
      <w:r w:rsidRPr="000E121C">
        <w:rPr>
          <w:rFonts w:ascii="Garamond" w:hAnsi="Garamond"/>
          <w:sz w:val="24"/>
        </w:rPr>
        <w:t>”</w:t>
      </w:r>
      <w:r w:rsidRPr="000E121C">
        <w:rPr>
          <w:rStyle w:val="FootnoteReference"/>
          <w:rFonts w:ascii="Garamond" w:hAnsi="Garamond"/>
        </w:rPr>
        <w:footnoteReference w:id="288"/>
      </w:r>
    </w:p>
    <w:p w:rsidR="00646D66" w:rsidRPr="000E121C" w:rsidRDefault="00665520" w:rsidP="000E121C">
      <w:pPr>
        <w:numPr>
          <w:ilvl w:val="0"/>
          <w:numId w:val="14"/>
        </w:numPr>
        <w:spacing w:line="320" w:lineRule="atLeast"/>
        <w:ind w:firstLine="284"/>
        <w:jc w:val="both"/>
        <w:rPr>
          <w:rFonts w:ascii="Garamond" w:hAnsi="Garamond"/>
          <w:i/>
          <w:iCs/>
          <w:sz w:val="8"/>
        </w:rPr>
      </w:pPr>
      <w:r w:rsidRPr="000E121C">
        <w:rPr>
          <w:i/>
          <w:iCs/>
          <w:szCs w:val="24"/>
        </w:rPr>
        <w:t xml:space="preserve">İsmail b. Ayyaş şöyle diyor: </w:t>
      </w:r>
      <w:r w:rsidRPr="000E121C">
        <w:rPr>
          <w:szCs w:val="24"/>
        </w:rPr>
        <w:t xml:space="preserve">“Allah Resulü </w:t>
      </w:r>
      <w:r w:rsidR="000602A1">
        <w:rPr>
          <w:szCs w:val="24"/>
        </w:rPr>
        <w:t xml:space="preserve">(s.a.a) </w:t>
      </w:r>
      <w:r w:rsidRPr="000E121C">
        <w:rPr>
          <w:szCs w:val="24"/>
        </w:rPr>
        <w:t>insanların g</w:t>
      </w:r>
      <w:r w:rsidRPr="000E121C">
        <w:rPr>
          <w:szCs w:val="24"/>
        </w:rPr>
        <w:t>ü</w:t>
      </w:r>
      <w:r w:rsidRPr="000E121C">
        <w:rPr>
          <w:szCs w:val="24"/>
        </w:rPr>
        <w:t>nahları (hataları) karşısında daha sabırlı</w:t>
      </w:r>
      <w:r w:rsidRPr="000E121C">
        <w:rPr>
          <w:szCs w:val="24"/>
        </w:rPr>
        <w:t>y</w:t>
      </w:r>
      <w:r w:rsidRPr="000E121C">
        <w:rPr>
          <w:szCs w:val="24"/>
        </w:rPr>
        <w:t>dı.</w:t>
      </w:r>
      <w:r w:rsidR="00646D66" w:rsidRPr="000E121C">
        <w:rPr>
          <w:rFonts w:ascii="Garamond" w:hAnsi="Garamond"/>
          <w:sz w:val="24"/>
        </w:rPr>
        <w:t>”</w:t>
      </w:r>
      <w:r w:rsidR="00646D66" w:rsidRPr="000E121C">
        <w:rPr>
          <w:rStyle w:val="FootnoteReference"/>
          <w:rFonts w:ascii="Garamond" w:hAnsi="Garamond"/>
        </w:rPr>
        <w:footnoteReference w:id="289"/>
      </w:r>
    </w:p>
    <w:p w:rsidR="00646D66" w:rsidRPr="000E121C" w:rsidRDefault="000602A1" w:rsidP="000E121C">
      <w:pPr>
        <w:numPr>
          <w:ilvl w:val="0"/>
          <w:numId w:val="14"/>
        </w:numPr>
        <w:spacing w:line="320" w:lineRule="atLeast"/>
        <w:ind w:firstLine="284"/>
        <w:jc w:val="both"/>
        <w:rPr>
          <w:rFonts w:ascii="Garamond" w:hAnsi="Garamond"/>
          <w:i/>
          <w:iCs/>
          <w:sz w:val="8"/>
        </w:rPr>
      </w:pPr>
      <w:r>
        <w:rPr>
          <w:rFonts w:ascii="Garamond" w:hAnsi="Garamond"/>
          <w:i/>
          <w:iCs/>
          <w:sz w:val="24"/>
        </w:rPr>
        <w:t>Tarık Mu</w:t>
      </w:r>
      <w:r w:rsidR="001C476B" w:rsidRPr="000E121C">
        <w:rPr>
          <w:rFonts w:ascii="Garamond" w:hAnsi="Garamond"/>
          <w:i/>
          <w:iCs/>
          <w:sz w:val="24"/>
        </w:rPr>
        <w:t>haribi şöyle diyor</w:t>
      </w:r>
      <w:r w:rsidR="00646D66" w:rsidRPr="000E121C">
        <w:rPr>
          <w:rFonts w:ascii="Garamond" w:hAnsi="Garamond"/>
          <w:i/>
          <w:iCs/>
          <w:sz w:val="24"/>
        </w:rPr>
        <w:t xml:space="preserve">: </w:t>
      </w:r>
      <w:r w:rsidR="00646D66" w:rsidRPr="000E121C">
        <w:rPr>
          <w:rFonts w:ascii="Garamond" w:hAnsi="Garamond"/>
          <w:sz w:val="24"/>
        </w:rPr>
        <w:t>“</w:t>
      </w:r>
      <w:r w:rsidR="001C476B" w:rsidRPr="000E121C">
        <w:rPr>
          <w:rFonts w:ascii="Garamond" w:hAnsi="Garamond"/>
          <w:sz w:val="24"/>
        </w:rPr>
        <w:t>Resulullah’ı (s.a.a) Zu’l-Mecaz pazarında gördüm. Kırmızı bir cübbe giymiş, yürüyor ve yüksek bir sesle şöyle diyordu: “Ey i</w:t>
      </w:r>
      <w:r w:rsidR="001C476B" w:rsidRPr="000E121C">
        <w:rPr>
          <w:rFonts w:ascii="Garamond" w:hAnsi="Garamond"/>
          <w:sz w:val="24"/>
        </w:rPr>
        <w:t>n</w:t>
      </w:r>
      <w:r w:rsidR="001C476B" w:rsidRPr="000E121C">
        <w:rPr>
          <w:rFonts w:ascii="Garamond" w:hAnsi="Garamond"/>
          <w:sz w:val="24"/>
        </w:rPr>
        <w:t xml:space="preserve">sanlar! Allah’tan başka </w:t>
      </w:r>
      <w:r w:rsidR="005B36D3" w:rsidRPr="000E121C">
        <w:rPr>
          <w:rFonts w:ascii="Garamond" w:hAnsi="Garamond"/>
          <w:sz w:val="24"/>
        </w:rPr>
        <w:t>ilah o</w:t>
      </w:r>
      <w:r w:rsidR="005B36D3" w:rsidRPr="000E121C">
        <w:rPr>
          <w:rFonts w:ascii="Garamond" w:hAnsi="Garamond"/>
          <w:sz w:val="24"/>
        </w:rPr>
        <w:t>l</w:t>
      </w:r>
      <w:r w:rsidR="005B36D3" w:rsidRPr="000E121C">
        <w:rPr>
          <w:rFonts w:ascii="Garamond" w:hAnsi="Garamond"/>
          <w:sz w:val="24"/>
        </w:rPr>
        <w:t>madığını söyleyin ki kurtuluşa ereniz.” Bir şahıs ise ardından taş atıyordu. Peygamber’in sırtını ve topuklarını kan içinde bıra</w:t>
      </w:r>
      <w:r w:rsidR="005B36D3" w:rsidRPr="000E121C">
        <w:rPr>
          <w:rFonts w:ascii="Garamond" w:hAnsi="Garamond"/>
          <w:sz w:val="24"/>
        </w:rPr>
        <w:t>k</w:t>
      </w:r>
      <w:r w:rsidR="005B36D3" w:rsidRPr="000E121C">
        <w:rPr>
          <w:rFonts w:ascii="Garamond" w:hAnsi="Garamond"/>
          <w:sz w:val="24"/>
        </w:rPr>
        <w:t>mış ve şöyle diyordu: “Ey insa</w:t>
      </w:r>
      <w:r w:rsidR="005B36D3" w:rsidRPr="000E121C">
        <w:rPr>
          <w:rFonts w:ascii="Garamond" w:hAnsi="Garamond"/>
          <w:sz w:val="24"/>
        </w:rPr>
        <w:t>n</w:t>
      </w:r>
      <w:r w:rsidR="005B36D3" w:rsidRPr="000E121C">
        <w:rPr>
          <w:rFonts w:ascii="Garamond" w:hAnsi="Garamond"/>
          <w:sz w:val="24"/>
        </w:rPr>
        <w:t>lar! Onun sözüne kulak asmayın, o yalancıdır.” Ben, “</w:t>
      </w:r>
      <w:r>
        <w:rPr>
          <w:rFonts w:ascii="Garamond" w:hAnsi="Garamond"/>
          <w:sz w:val="24"/>
        </w:rPr>
        <w:t>B</w:t>
      </w:r>
      <w:r w:rsidR="005B36D3" w:rsidRPr="000E121C">
        <w:rPr>
          <w:rFonts w:ascii="Garamond" w:hAnsi="Garamond"/>
          <w:sz w:val="24"/>
        </w:rPr>
        <w:t>u kimdir?” diye sordum. Şöyle dediler: “Abdulmuttalib’in çocukları</w:t>
      </w:r>
      <w:r w:rsidR="005B36D3" w:rsidRPr="000E121C">
        <w:rPr>
          <w:rFonts w:ascii="Garamond" w:hAnsi="Garamond"/>
          <w:sz w:val="24"/>
        </w:rPr>
        <w:t>n</w:t>
      </w:r>
      <w:r w:rsidR="005B36D3" w:rsidRPr="000E121C">
        <w:rPr>
          <w:rFonts w:ascii="Garamond" w:hAnsi="Garamond"/>
          <w:sz w:val="24"/>
        </w:rPr>
        <w:t>dan bir gençtir.” Ben şöyle so</w:t>
      </w:r>
      <w:r w:rsidR="005B36D3" w:rsidRPr="000E121C">
        <w:rPr>
          <w:rFonts w:ascii="Garamond" w:hAnsi="Garamond"/>
          <w:sz w:val="24"/>
        </w:rPr>
        <w:t>r</w:t>
      </w:r>
      <w:r w:rsidR="005B36D3" w:rsidRPr="000E121C">
        <w:rPr>
          <w:rFonts w:ascii="Garamond" w:hAnsi="Garamond"/>
          <w:sz w:val="24"/>
        </w:rPr>
        <w:t>dum: “Ardından giden ve onu taşlayan kimse kimdir?” diye sorunca da şöyle dediler: “O da amcası, Abduluzza’dır (yani Ebu Leheb’dir</w:t>
      </w:r>
      <w:r>
        <w:rPr>
          <w:rFonts w:ascii="Garamond" w:hAnsi="Garamond"/>
          <w:sz w:val="24"/>
        </w:rPr>
        <w:t>.</w:t>
      </w:r>
      <w:r w:rsidR="005B36D3" w:rsidRPr="000E121C">
        <w:rPr>
          <w:rFonts w:ascii="Garamond" w:hAnsi="Garamond"/>
          <w:sz w:val="24"/>
        </w:rPr>
        <w:t>)</w:t>
      </w:r>
      <w:r w:rsidR="00646D66" w:rsidRPr="000E121C">
        <w:rPr>
          <w:rFonts w:ascii="Garamond" w:hAnsi="Garamond"/>
          <w:sz w:val="24"/>
        </w:rPr>
        <w:t>”</w:t>
      </w:r>
      <w:r w:rsidR="00646D66" w:rsidRPr="000E121C">
        <w:rPr>
          <w:rStyle w:val="FootnoteReference"/>
          <w:rFonts w:ascii="Garamond" w:hAnsi="Garamond"/>
        </w:rPr>
        <w:footnoteReference w:id="290"/>
      </w:r>
    </w:p>
    <w:p w:rsidR="00646D66" w:rsidRPr="000E121C" w:rsidRDefault="005B36D3"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Munib şöyle diyor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Cah</w:t>
      </w:r>
      <w:r w:rsidR="000602A1">
        <w:rPr>
          <w:rFonts w:ascii="Garamond" w:hAnsi="Garamond"/>
          <w:sz w:val="24"/>
        </w:rPr>
        <w:t>iliy</w:t>
      </w:r>
      <w:r w:rsidRPr="000E121C">
        <w:rPr>
          <w:rFonts w:ascii="Garamond" w:hAnsi="Garamond"/>
          <w:sz w:val="24"/>
        </w:rPr>
        <w:t>e döneminde Allah R</w:t>
      </w:r>
      <w:r w:rsidRPr="000E121C">
        <w:rPr>
          <w:rFonts w:ascii="Garamond" w:hAnsi="Garamond"/>
          <w:sz w:val="24"/>
        </w:rPr>
        <w:t>e</w:t>
      </w:r>
      <w:r w:rsidRPr="000E121C">
        <w:rPr>
          <w:rFonts w:ascii="Garamond" w:hAnsi="Garamond"/>
          <w:sz w:val="24"/>
        </w:rPr>
        <w:t>sulü’nü (s.a.a) şöyle buyuru</w:t>
      </w:r>
      <w:r w:rsidRPr="000E121C">
        <w:rPr>
          <w:rFonts w:ascii="Garamond" w:hAnsi="Garamond"/>
          <w:sz w:val="24"/>
        </w:rPr>
        <w:t>r</w:t>
      </w:r>
      <w:r w:rsidRPr="000E121C">
        <w:rPr>
          <w:rFonts w:ascii="Garamond" w:hAnsi="Garamond"/>
          <w:sz w:val="24"/>
        </w:rPr>
        <w:t>ken gördüm: “Ey insanlar! A</w:t>
      </w:r>
      <w:r w:rsidRPr="000E121C">
        <w:rPr>
          <w:rFonts w:ascii="Garamond" w:hAnsi="Garamond"/>
          <w:sz w:val="24"/>
        </w:rPr>
        <w:t>l</w:t>
      </w:r>
      <w:r w:rsidRPr="000E121C">
        <w:rPr>
          <w:rFonts w:ascii="Garamond" w:hAnsi="Garamond"/>
          <w:sz w:val="24"/>
        </w:rPr>
        <w:t>lah’tan başka ilah olmadığını söyleyin ki kurtuluşa eresiniz.” Ama ba</w:t>
      </w:r>
      <w:r w:rsidR="000602A1">
        <w:rPr>
          <w:rFonts w:ascii="Garamond" w:hAnsi="Garamond"/>
          <w:sz w:val="24"/>
        </w:rPr>
        <w:t>zısı ona tükürüyor, diğer bazı</w:t>
      </w:r>
      <w:r w:rsidRPr="000E121C">
        <w:rPr>
          <w:rFonts w:ascii="Garamond" w:hAnsi="Garamond"/>
          <w:sz w:val="24"/>
        </w:rPr>
        <w:t xml:space="preserve"> yüz</w:t>
      </w:r>
      <w:r w:rsidRPr="000E121C">
        <w:rPr>
          <w:rFonts w:ascii="Garamond" w:hAnsi="Garamond"/>
          <w:sz w:val="24"/>
        </w:rPr>
        <w:t>ü</w:t>
      </w:r>
      <w:r w:rsidRPr="000E121C">
        <w:rPr>
          <w:rFonts w:ascii="Garamond" w:hAnsi="Garamond"/>
          <w:sz w:val="24"/>
        </w:rPr>
        <w:t>ne toprak saçıyor, diğer bazısı ise ona sövüyordu. Bu esnada bir kız çocuğu mavi bir bardak getirdi. Peygamber onunla yüz</w:t>
      </w:r>
      <w:r w:rsidRPr="000E121C">
        <w:rPr>
          <w:rFonts w:ascii="Garamond" w:hAnsi="Garamond"/>
          <w:sz w:val="24"/>
        </w:rPr>
        <w:t>ü</w:t>
      </w:r>
      <w:r w:rsidRPr="000E121C">
        <w:rPr>
          <w:rFonts w:ascii="Garamond" w:hAnsi="Garamond"/>
          <w:sz w:val="24"/>
        </w:rPr>
        <w:t>nü ve ellerini y</w:t>
      </w:r>
      <w:r w:rsidR="000602A1">
        <w:rPr>
          <w:rFonts w:ascii="Garamond" w:hAnsi="Garamond"/>
          <w:sz w:val="24"/>
        </w:rPr>
        <w:t>ıkadı ve şöyle buyurdu: “Kız cağ</w:t>
      </w:r>
      <w:r w:rsidRPr="000E121C">
        <w:rPr>
          <w:rFonts w:ascii="Garamond" w:hAnsi="Garamond"/>
          <w:sz w:val="24"/>
        </w:rPr>
        <w:t>ızım! Sabırlı ol, babanın mağlubiyeti ve ho</w:t>
      </w:r>
      <w:r w:rsidRPr="000E121C">
        <w:rPr>
          <w:rFonts w:ascii="Garamond" w:hAnsi="Garamond"/>
          <w:sz w:val="24"/>
        </w:rPr>
        <w:t>r</w:t>
      </w:r>
      <w:r w:rsidRPr="000E121C">
        <w:rPr>
          <w:rFonts w:ascii="Garamond" w:hAnsi="Garamond"/>
          <w:sz w:val="24"/>
        </w:rPr>
        <w:t>luğu için üzülme.”</w:t>
      </w:r>
      <w:r w:rsidR="000602A1">
        <w:rPr>
          <w:rFonts w:ascii="Garamond" w:hAnsi="Garamond"/>
          <w:sz w:val="24"/>
        </w:rPr>
        <w:t xml:space="preserve"> Ben şöyle sordum: “Bu kız cağızın</w:t>
      </w:r>
      <w:r w:rsidRPr="000E121C">
        <w:rPr>
          <w:rFonts w:ascii="Garamond" w:hAnsi="Garamond"/>
          <w:sz w:val="24"/>
        </w:rPr>
        <w:t xml:space="preserve"> ki</w:t>
      </w:r>
      <w:r w:rsidRPr="000E121C">
        <w:rPr>
          <w:rFonts w:ascii="Garamond" w:hAnsi="Garamond"/>
          <w:sz w:val="24"/>
        </w:rPr>
        <w:t>m</w:t>
      </w:r>
      <w:r w:rsidRPr="000E121C">
        <w:rPr>
          <w:rFonts w:ascii="Garamond" w:hAnsi="Garamond"/>
          <w:sz w:val="24"/>
        </w:rPr>
        <w:t>dir?” Şöyle dediler: “Allah Res</w:t>
      </w:r>
      <w:r w:rsidRPr="000E121C">
        <w:rPr>
          <w:rFonts w:ascii="Garamond" w:hAnsi="Garamond"/>
          <w:sz w:val="24"/>
        </w:rPr>
        <w:t>u</w:t>
      </w:r>
      <w:r w:rsidRPr="000E121C">
        <w:rPr>
          <w:rFonts w:ascii="Garamond" w:hAnsi="Garamond"/>
          <w:sz w:val="24"/>
        </w:rPr>
        <w:t>lü’nün (s.a.a) kızı Zeyneb’tir ve o hi</w:t>
      </w:r>
      <w:r w:rsidRPr="000E121C">
        <w:rPr>
          <w:rFonts w:ascii="Garamond" w:hAnsi="Garamond"/>
          <w:sz w:val="24"/>
        </w:rPr>
        <w:t>z</w:t>
      </w:r>
      <w:r w:rsidR="000602A1">
        <w:rPr>
          <w:rFonts w:ascii="Garamond" w:hAnsi="Garamond"/>
          <w:sz w:val="24"/>
        </w:rPr>
        <w:t>met eden</w:t>
      </w:r>
      <w:r w:rsidRPr="000E121C">
        <w:rPr>
          <w:rFonts w:ascii="Garamond" w:hAnsi="Garamond"/>
          <w:sz w:val="24"/>
        </w:rPr>
        <w:t xml:space="preserve"> bir kızdır.</w:t>
      </w:r>
      <w:r w:rsidR="00646D66" w:rsidRPr="000E121C">
        <w:rPr>
          <w:rFonts w:ascii="Garamond" w:hAnsi="Garamond"/>
          <w:sz w:val="24"/>
        </w:rPr>
        <w:t>”</w:t>
      </w:r>
      <w:r w:rsidR="00646D66" w:rsidRPr="000E121C">
        <w:rPr>
          <w:rStyle w:val="FootnoteReference"/>
          <w:rFonts w:ascii="Garamond" w:hAnsi="Garamond"/>
        </w:rPr>
        <w:footnoteReference w:id="291"/>
      </w:r>
    </w:p>
    <w:p w:rsidR="00646D66" w:rsidRPr="000E121C" w:rsidRDefault="00665520" w:rsidP="000602A1">
      <w:pPr>
        <w:numPr>
          <w:ilvl w:val="0"/>
          <w:numId w:val="14"/>
        </w:numPr>
        <w:spacing w:line="320" w:lineRule="atLeast"/>
        <w:ind w:firstLine="284"/>
        <w:jc w:val="both"/>
        <w:rPr>
          <w:rFonts w:ascii="Garamond" w:hAnsi="Garamond"/>
          <w:i/>
          <w:iCs/>
          <w:sz w:val="8"/>
        </w:rPr>
      </w:pPr>
      <w:r w:rsidRPr="000E121C">
        <w:rPr>
          <w:i/>
          <w:iCs/>
          <w:szCs w:val="24"/>
        </w:rPr>
        <w:t xml:space="preserve">İbn-i Mes’ud şöyle diyor: </w:t>
      </w:r>
      <w:r w:rsidRPr="000E121C">
        <w:rPr>
          <w:szCs w:val="24"/>
        </w:rPr>
        <w:t>“Adeta Allah Resulü’nü</w:t>
      </w:r>
      <w:r w:rsidR="000602A1">
        <w:rPr>
          <w:szCs w:val="24"/>
        </w:rPr>
        <w:t>n</w:t>
      </w:r>
      <w:r w:rsidRPr="000E121C">
        <w:rPr>
          <w:szCs w:val="24"/>
        </w:rPr>
        <w:t xml:space="preserve"> (s.a.a) ka</w:t>
      </w:r>
      <w:r w:rsidRPr="000E121C">
        <w:rPr>
          <w:szCs w:val="24"/>
        </w:rPr>
        <w:t>v</w:t>
      </w:r>
      <w:r w:rsidRPr="000E121C">
        <w:rPr>
          <w:szCs w:val="24"/>
        </w:rPr>
        <w:t>minin dövdüğü, kanlar içinde bıraktı</w:t>
      </w:r>
      <w:r w:rsidR="000602A1">
        <w:rPr>
          <w:szCs w:val="24"/>
        </w:rPr>
        <w:t>ğı ve</w:t>
      </w:r>
      <w:r w:rsidRPr="000E121C">
        <w:rPr>
          <w:szCs w:val="24"/>
        </w:rPr>
        <w:t xml:space="preserve"> onun </w:t>
      </w:r>
      <w:r w:rsidR="000602A1">
        <w:rPr>
          <w:szCs w:val="24"/>
        </w:rPr>
        <w:t>da yüzündeki kanl</w:t>
      </w:r>
      <w:r w:rsidR="000602A1">
        <w:rPr>
          <w:szCs w:val="24"/>
        </w:rPr>
        <w:t>a</w:t>
      </w:r>
      <w:r w:rsidR="000602A1">
        <w:rPr>
          <w:szCs w:val="24"/>
        </w:rPr>
        <w:t>rı sildiği halde</w:t>
      </w:r>
      <w:r w:rsidRPr="000E121C">
        <w:rPr>
          <w:szCs w:val="24"/>
        </w:rPr>
        <w:t xml:space="preserve"> “Allah’ım! Kavmimi bağışla! Z</w:t>
      </w:r>
      <w:r w:rsidRPr="000E121C">
        <w:rPr>
          <w:szCs w:val="24"/>
        </w:rPr>
        <w:t>i</w:t>
      </w:r>
      <w:r w:rsidRPr="000E121C">
        <w:rPr>
          <w:szCs w:val="24"/>
        </w:rPr>
        <w:t>ra onlar cahildir” diyen Peygamberlerden bir Peygamberi anımsattığını görür gib</w:t>
      </w:r>
      <w:r w:rsidRPr="000E121C">
        <w:rPr>
          <w:szCs w:val="24"/>
        </w:rPr>
        <w:t>i</w:t>
      </w:r>
      <w:r w:rsidRPr="000E121C">
        <w:rPr>
          <w:szCs w:val="24"/>
        </w:rPr>
        <w:t>yim.</w:t>
      </w:r>
      <w:r w:rsidR="00646D66" w:rsidRPr="000E121C">
        <w:rPr>
          <w:rFonts w:ascii="Garamond" w:hAnsi="Garamond"/>
          <w:sz w:val="24"/>
        </w:rPr>
        <w:t>”</w:t>
      </w:r>
      <w:r w:rsidR="00646D66" w:rsidRPr="000E121C">
        <w:rPr>
          <w:rStyle w:val="FootnoteReference"/>
          <w:rFonts w:ascii="Garamond" w:hAnsi="Garamond"/>
        </w:rPr>
        <w:footnoteReference w:id="292"/>
      </w:r>
    </w:p>
    <w:p w:rsidR="00B83E91" w:rsidRPr="000E121C" w:rsidRDefault="00B83E91" w:rsidP="000E121C">
      <w:pPr>
        <w:spacing w:line="320" w:lineRule="atLeast"/>
        <w:ind w:firstLine="284"/>
        <w:jc w:val="both"/>
        <w:rPr>
          <w:rFonts w:ascii="Garamond" w:hAnsi="Garamond"/>
          <w:i/>
          <w:iCs/>
          <w:sz w:val="8"/>
        </w:rPr>
      </w:pPr>
    </w:p>
    <w:p w:rsidR="00F97270" w:rsidRPr="000E121C" w:rsidRDefault="00B83E91" w:rsidP="000E121C">
      <w:pPr>
        <w:pStyle w:val="Heading1"/>
        <w:ind w:firstLine="284"/>
      </w:pPr>
      <w:bookmarkStart w:id="73" w:name="_Toc23535471"/>
      <w:r w:rsidRPr="000E121C">
        <w:t>3843. Bölüm</w:t>
      </w:r>
      <w:bookmarkEnd w:id="73"/>
    </w:p>
    <w:p w:rsidR="00B83E91" w:rsidRPr="000E121C" w:rsidRDefault="00F97270" w:rsidP="000E121C">
      <w:pPr>
        <w:pStyle w:val="Heading1"/>
        <w:ind w:firstLine="284"/>
      </w:pPr>
      <w:bookmarkStart w:id="74" w:name="_Toc23535472"/>
      <w:r w:rsidRPr="000E121C">
        <w:t>Zühd Sahibi</w:t>
      </w:r>
      <w:bookmarkEnd w:id="74"/>
      <w:r w:rsidR="00B83E91" w:rsidRPr="000E121C">
        <w:t xml:space="preserve"> </w:t>
      </w:r>
    </w:p>
    <w:p w:rsidR="00B83E91" w:rsidRPr="000E121C" w:rsidRDefault="00B83E91" w:rsidP="000E121C">
      <w:pPr>
        <w:spacing w:line="320" w:lineRule="atLeast"/>
        <w:ind w:firstLine="284"/>
        <w:jc w:val="both"/>
        <w:rPr>
          <w:rFonts w:ascii="Garamond" w:hAnsi="Garamond"/>
          <w:i/>
          <w:iCs/>
          <w:sz w:val="8"/>
        </w:rPr>
      </w:pPr>
    </w:p>
    <w:p w:rsidR="00646D66" w:rsidRPr="000E121C" w:rsidRDefault="00665520" w:rsidP="000E121C">
      <w:pPr>
        <w:numPr>
          <w:ilvl w:val="0"/>
          <w:numId w:val="14"/>
        </w:numPr>
        <w:spacing w:line="320" w:lineRule="atLeast"/>
        <w:ind w:firstLine="284"/>
        <w:jc w:val="both"/>
        <w:rPr>
          <w:rFonts w:ascii="Garamond" w:hAnsi="Garamond"/>
          <w:i/>
          <w:iCs/>
          <w:sz w:val="8"/>
        </w:rPr>
      </w:pPr>
      <w:r w:rsidRPr="000E121C">
        <w:rPr>
          <w:i/>
          <w:iCs/>
          <w:szCs w:val="24"/>
        </w:rPr>
        <w:t>Resulullah (s.a.a), iki tar</w:t>
      </w:r>
      <w:r w:rsidRPr="000E121C">
        <w:rPr>
          <w:i/>
          <w:iCs/>
          <w:szCs w:val="24"/>
        </w:rPr>
        <w:t>a</w:t>
      </w:r>
      <w:r w:rsidR="003A6FF0">
        <w:rPr>
          <w:i/>
          <w:iCs/>
          <w:szCs w:val="24"/>
        </w:rPr>
        <w:t>fına iz bırakan hasır üzerinde yatıpta</w:t>
      </w:r>
      <w:r w:rsidRPr="000E121C">
        <w:rPr>
          <w:i/>
          <w:iCs/>
          <w:szCs w:val="24"/>
        </w:rPr>
        <w:t>a kendisi</w:t>
      </w:r>
      <w:r w:rsidR="003A6FF0">
        <w:rPr>
          <w:i/>
          <w:iCs/>
          <w:szCs w:val="24"/>
        </w:rPr>
        <w:t>ne, “B</w:t>
      </w:r>
      <w:r w:rsidRPr="000E121C">
        <w:rPr>
          <w:i/>
          <w:iCs/>
          <w:szCs w:val="24"/>
        </w:rPr>
        <w:t>ir yatak edi</w:t>
      </w:r>
      <w:r w:rsidRPr="000E121C">
        <w:rPr>
          <w:i/>
          <w:iCs/>
          <w:szCs w:val="24"/>
        </w:rPr>
        <w:t>n</w:t>
      </w:r>
      <w:r w:rsidRPr="000E121C">
        <w:rPr>
          <w:i/>
          <w:iCs/>
          <w:szCs w:val="24"/>
        </w:rPr>
        <w:t>seydin daha iyi olurdu” d</w:t>
      </w:r>
      <w:r w:rsidRPr="000E121C">
        <w:rPr>
          <w:i/>
          <w:iCs/>
          <w:szCs w:val="24"/>
        </w:rPr>
        <w:t>i</w:t>
      </w:r>
      <w:r w:rsidRPr="000E121C">
        <w:rPr>
          <w:i/>
          <w:iCs/>
          <w:szCs w:val="24"/>
        </w:rPr>
        <w:t xml:space="preserve">ye arzedilince şöyle buyurmuştur: </w:t>
      </w:r>
      <w:r w:rsidRPr="000E121C">
        <w:rPr>
          <w:szCs w:val="24"/>
        </w:rPr>
        <w:t>“B</w:t>
      </w:r>
      <w:r w:rsidRPr="000E121C">
        <w:rPr>
          <w:szCs w:val="24"/>
        </w:rPr>
        <w:t>e</w:t>
      </w:r>
      <w:r w:rsidRPr="000E121C">
        <w:rPr>
          <w:szCs w:val="24"/>
        </w:rPr>
        <w:t>nim dünyayla işim ne! Ben ve düny</w:t>
      </w:r>
      <w:r w:rsidRPr="000E121C">
        <w:rPr>
          <w:szCs w:val="24"/>
        </w:rPr>
        <w:t>a</w:t>
      </w:r>
      <w:r w:rsidRPr="000E121C">
        <w:rPr>
          <w:szCs w:val="24"/>
        </w:rPr>
        <w:t>nın hikayesi sıcak bir yaz günü yol yür</w:t>
      </w:r>
      <w:r w:rsidRPr="000E121C">
        <w:rPr>
          <w:szCs w:val="24"/>
        </w:rPr>
        <w:t>ü</w:t>
      </w:r>
      <w:r w:rsidR="003A6FF0">
        <w:rPr>
          <w:szCs w:val="24"/>
        </w:rPr>
        <w:t>yen, vaktinin</w:t>
      </w:r>
      <w:r w:rsidRPr="000E121C">
        <w:rPr>
          <w:szCs w:val="24"/>
        </w:rPr>
        <w:t xml:space="preserve"> bir bölümünü ise ağacın gölgesinde ist</w:t>
      </w:r>
      <w:r w:rsidRPr="000E121C">
        <w:rPr>
          <w:szCs w:val="24"/>
        </w:rPr>
        <w:t>i</w:t>
      </w:r>
      <w:r w:rsidRPr="000E121C">
        <w:rPr>
          <w:szCs w:val="24"/>
        </w:rPr>
        <w:t>rahatla geçiren, sonra hareket edip giden bir yolcunun hikayes</w:t>
      </w:r>
      <w:r w:rsidRPr="000E121C">
        <w:rPr>
          <w:szCs w:val="24"/>
        </w:rPr>
        <w:t>i</w:t>
      </w:r>
      <w:r w:rsidRPr="000E121C">
        <w:rPr>
          <w:szCs w:val="24"/>
        </w:rPr>
        <w:t>dir.</w:t>
      </w:r>
      <w:r w:rsidR="00646D66" w:rsidRPr="000E121C">
        <w:rPr>
          <w:rFonts w:ascii="Garamond" w:hAnsi="Garamond"/>
          <w:sz w:val="24"/>
        </w:rPr>
        <w:t>”</w:t>
      </w:r>
      <w:r w:rsidR="00646D66" w:rsidRPr="000E121C">
        <w:rPr>
          <w:rStyle w:val="FootnoteReference"/>
          <w:rFonts w:ascii="Garamond" w:hAnsi="Garamond"/>
        </w:rPr>
        <w:footnoteReference w:id="293"/>
      </w:r>
    </w:p>
    <w:p w:rsidR="00646D66" w:rsidRPr="000E121C" w:rsidRDefault="003A6FF0" w:rsidP="00456682">
      <w:pPr>
        <w:numPr>
          <w:ilvl w:val="0"/>
          <w:numId w:val="14"/>
        </w:numPr>
        <w:spacing w:line="320" w:lineRule="atLeast"/>
        <w:ind w:firstLine="284"/>
        <w:jc w:val="both"/>
        <w:rPr>
          <w:rFonts w:ascii="Garamond" w:hAnsi="Garamond"/>
          <w:i/>
          <w:iCs/>
          <w:sz w:val="8"/>
        </w:rPr>
      </w:pPr>
      <w:r>
        <w:rPr>
          <w:rFonts w:ascii="Garamond" w:hAnsi="Garamond"/>
          <w:i/>
          <w:iCs/>
          <w:sz w:val="24"/>
        </w:rPr>
        <w:t>Diğer b</w:t>
      </w:r>
      <w:r w:rsidR="00F97270" w:rsidRPr="000E121C">
        <w:rPr>
          <w:rFonts w:ascii="Garamond" w:hAnsi="Garamond"/>
          <w:i/>
          <w:iCs/>
          <w:sz w:val="24"/>
        </w:rPr>
        <w:t>ir rivayette şöyle yer almıştır</w:t>
      </w:r>
      <w:r w:rsidR="00646D66" w:rsidRPr="000E121C">
        <w:rPr>
          <w:rFonts w:ascii="Garamond" w:hAnsi="Garamond"/>
          <w:i/>
          <w:iCs/>
          <w:sz w:val="24"/>
        </w:rPr>
        <w:t xml:space="preserve">: </w:t>
      </w:r>
      <w:r w:rsidR="00646D66" w:rsidRPr="000E121C">
        <w:rPr>
          <w:rFonts w:ascii="Garamond" w:hAnsi="Garamond"/>
          <w:sz w:val="24"/>
        </w:rPr>
        <w:t>“</w:t>
      </w:r>
      <w:r w:rsidR="00F97270" w:rsidRPr="000E121C">
        <w:rPr>
          <w:rFonts w:ascii="Garamond" w:hAnsi="Garamond"/>
          <w:sz w:val="24"/>
        </w:rPr>
        <w:t>Peygamber (s.a.a) ot</w:t>
      </w:r>
      <w:r w:rsidR="00F97270" w:rsidRPr="000E121C">
        <w:rPr>
          <w:rFonts w:ascii="Garamond" w:hAnsi="Garamond"/>
          <w:sz w:val="24"/>
        </w:rPr>
        <w:t>u</w:t>
      </w:r>
      <w:r w:rsidR="00F97270" w:rsidRPr="000E121C">
        <w:rPr>
          <w:rFonts w:ascii="Garamond" w:hAnsi="Garamond"/>
          <w:sz w:val="24"/>
        </w:rPr>
        <w:t>runca, hasır Peygamberin yanl</w:t>
      </w:r>
      <w:r w:rsidR="00F97270" w:rsidRPr="000E121C">
        <w:rPr>
          <w:rFonts w:ascii="Garamond" w:hAnsi="Garamond"/>
          <w:sz w:val="24"/>
        </w:rPr>
        <w:t>a</w:t>
      </w:r>
      <w:r w:rsidR="00F97270" w:rsidRPr="000E121C">
        <w:rPr>
          <w:rFonts w:ascii="Garamond" w:hAnsi="Garamond"/>
          <w:sz w:val="24"/>
        </w:rPr>
        <w:t xml:space="preserve">rında iz yapmıştı.” Ömer şöyle dedi: “Elbette şehadet ederim ki sen Allah’ın Resulüsün ve Allah nezdinde Kayser ve </w:t>
      </w:r>
      <w:r w:rsidR="00456682">
        <w:rPr>
          <w:rFonts w:ascii="Garamond" w:hAnsi="Garamond"/>
          <w:sz w:val="24"/>
        </w:rPr>
        <w:t>Kisra’da</w:t>
      </w:r>
      <w:r w:rsidR="00F97270" w:rsidRPr="000E121C">
        <w:rPr>
          <w:rFonts w:ascii="Garamond" w:hAnsi="Garamond"/>
          <w:sz w:val="24"/>
        </w:rPr>
        <w:t>n daha üstünsün. Ama o ikisi dü</w:t>
      </w:r>
      <w:r w:rsidR="00F97270" w:rsidRPr="000E121C">
        <w:rPr>
          <w:rFonts w:ascii="Garamond" w:hAnsi="Garamond"/>
          <w:sz w:val="24"/>
        </w:rPr>
        <w:t>n</w:t>
      </w:r>
      <w:r w:rsidR="00456682">
        <w:rPr>
          <w:rFonts w:ascii="Garamond" w:hAnsi="Garamond"/>
          <w:sz w:val="24"/>
        </w:rPr>
        <w:t>yaya sahiptirler, oysa sen h</w:t>
      </w:r>
      <w:r w:rsidR="00F97270" w:rsidRPr="000E121C">
        <w:rPr>
          <w:rFonts w:ascii="Garamond" w:hAnsi="Garamond"/>
          <w:sz w:val="24"/>
        </w:rPr>
        <w:t>a</w:t>
      </w:r>
      <w:r w:rsidR="00456682">
        <w:rPr>
          <w:rFonts w:ascii="Garamond" w:hAnsi="Garamond"/>
          <w:sz w:val="24"/>
        </w:rPr>
        <w:t>sırın üzerinde yatıyorsun ve h</w:t>
      </w:r>
      <w:r w:rsidR="00F97270" w:rsidRPr="000E121C">
        <w:rPr>
          <w:rFonts w:ascii="Garamond" w:hAnsi="Garamond"/>
          <w:sz w:val="24"/>
        </w:rPr>
        <w:t>asır yanına iz yapmıştır.” Pe</w:t>
      </w:r>
      <w:r w:rsidR="00F97270" w:rsidRPr="000E121C">
        <w:rPr>
          <w:rFonts w:ascii="Garamond" w:hAnsi="Garamond"/>
          <w:sz w:val="24"/>
        </w:rPr>
        <w:t>y</w:t>
      </w:r>
      <w:r w:rsidR="00F97270" w:rsidRPr="000E121C">
        <w:rPr>
          <w:rFonts w:ascii="Garamond" w:hAnsi="Garamond"/>
          <w:sz w:val="24"/>
        </w:rPr>
        <w:t>gamber (s.a</w:t>
      </w:r>
      <w:r w:rsidR="00456682">
        <w:rPr>
          <w:rFonts w:ascii="Garamond" w:hAnsi="Garamond"/>
          <w:sz w:val="24"/>
        </w:rPr>
        <w:t>.a) şöyle buyurdu: “Dünyanın onlara</w:t>
      </w:r>
      <w:r w:rsidR="00F97270" w:rsidRPr="000E121C">
        <w:rPr>
          <w:rFonts w:ascii="Garamond" w:hAnsi="Garamond"/>
          <w:sz w:val="24"/>
        </w:rPr>
        <w:t xml:space="preserve"> ahiretin ise bize olması</w:t>
      </w:r>
      <w:r w:rsidR="00F97270" w:rsidRPr="000E121C">
        <w:rPr>
          <w:rFonts w:ascii="Garamond" w:hAnsi="Garamond"/>
          <w:sz w:val="24"/>
        </w:rPr>
        <w:t>n</w:t>
      </w:r>
      <w:r w:rsidR="00F97270" w:rsidRPr="000E121C">
        <w:rPr>
          <w:rFonts w:ascii="Garamond" w:hAnsi="Garamond"/>
          <w:sz w:val="24"/>
        </w:rPr>
        <w:t>dan razı değil misin?</w:t>
      </w:r>
      <w:r w:rsidR="00646D66" w:rsidRPr="000E121C">
        <w:rPr>
          <w:rFonts w:ascii="Garamond" w:hAnsi="Garamond"/>
          <w:sz w:val="24"/>
        </w:rPr>
        <w:t>”</w:t>
      </w:r>
      <w:r w:rsidR="00646D66" w:rsidRPr="000E121C">
        <w:rPr>
          <w:rStyle w:val="FootnoteReference"/>
          <w:rFonts w:ascii="Garamond" w:hAnsi="Garamond"/>
        </w:rPr>
        <w:footnoteReference w:id="294"/>
      </w:r>
    </w:p>
    <w:p w:rsidR="00646D66" w:rsidRPr="000E121C" w:rsidRDefault="00665520" w:rsidP="000E121C">
      <w:pPr>
        <w:numPr>
          <w:ilvl w:val="0"/>
          <w:numId w:val="14"/>
        </w:numPr>
        <w:spacing w:line="320" w:lineRule="atLeast"/>
        <w:ind w:firstLine="284"/>
        <w:jc w:val="both"/>
        <w:rPr>
          <w:rFonts w:ascii="Garamond" w:hAnsi="Garamond"/>
          <w:i/>
          <w:iCs/>
          <w:sz w:val="8"/>
        </w:rPr>
      </w:pPr>
      <w:r w:rsidRPr="000E121C">
        <w:rPr>
          <w:i/>
          <w:iCs/>
          <w:szCs w:val="24"/>
        </w:rPr>
        <w:t xml:space="preserve">Ömer şöyle diyor: </w:t>
      </w:r>
      <w:r w:rsidRPr="000E121C">
        <w:rPr>
          <w:szCs w:val="24"/>
        </w:rPr>
        <w:t>“Ben A</w:t>
      </w:r>
      <w:r w:rsidRPr="000E121C">
        <w:rPr>
          <w:szCs w:val="24"/>
        </w:rPr>
        <w:t>l</w:t>
      </w:r>
      <w:r w:rsidRPr="000E121C">
        <w:rPr>
          <w:szCs w:val="24"/>
        </w:rPr>
        <w:t>lah Resulü’nün (s.a.a) huzuruna va</w:t>
      </w:r>
      <w:r w:rsidRPr="000E121C">
        <w:rPr>
          <w:szCs w:val="24"/>
        </w:rPr>
        <w:t>r</w:t>
      </w:r>
      <w:r w:rsidRPr="000E121C">
        <w:rPr>
          <w:szCs w:val="24"/>
        </w:rPr>
        <w:t>dım. Peygamber has</w:t>
      </w:r>
      <w:r w:rsidR="00456682">
        <w:rPr>
          <w:szCs w:val="24"/>
        </w:rPr>
        <w:t>ı</w:t>
      </w:r>
      <w:r w:rsidRPr="000E121C">
        <w:rPr>
          <w:szCs w:val="24"/>
        </w:rPr>
        <w:t xml:space="preserve">rın üzerine </w:t>
      </w:r>
      <w:r w:rsidRPr="000E121C">
        <w:rPr>
          <w:szCs w:val="24"/>
        </w:rPr>
        <w:t>o</w:t>
      </w:r>
      <w:r w:rsidRPr="000E121C">
        <w:rPr>
          <w:szCs w:val="24"/>
        </w:rPr>
        <w:t>turmuştu, b</w:t>
      </w:r>
      <w:r w:rsidR="00456682">
        <w:rPr>
          <w:szCs w:val="24"/>
        </w:rPr>
        <w:t>en de oturdum. Peyga</w:t>
      </w:r>
      <w:r w:rsidR="00456682">
        <w:rPr>
          <w:szCs w:val="24"/>
        </w:rPr>
        <w:t>m</w:t>
      </w:r>
      <w:r w:rsidR="00456682">
        <w:rPr>
          <w:szCs w:val="24"/>
        </w:rPr>
        <w:t>ber üzerin</w:t>
      </w:r>
      <w:r w:rsidRPr="000E121C">
        <w:rPr>
          <w:szCs w:val="24"/>
        </w:rPr>
        <w:t>e sadece bir gömlek giyi</w:t>
      </w:r>
      <w:r w:rsidRPr="000E121C">
        <w:rPr>
          <w:szCs w:val="24"/>
        </w:rPr>
        <w:t>n</w:t>
      </w:r>
      <w:r w:rsidRPr="000E121C">
        <w:rPr>
          <w:szCs w:val="24"/>
        </w:rPr>
        <w:t>mişti ve hasır bedeninde iz bırakmı</w:t>
      </w:r>
      <w:r w:rsidRPr="000E121C">
        <w:rPr>
          <w:szCs w:val="24"/>
        </w:rPr>
        <w:t>ş</w:t>
      </w:r>
      <w:r w:rsidRPr="000E121C">
        <w:rPr>
          <w:szCs w:val="24"/>
        </w:rPr>
        <w:t>tı. Odanın bir köşesinde bir sa’ mikt</w:t>
      </w:r>
      <w:r w:rsidRPr="000E121C">
        <w:rPr>
          <w:szCs w:val="24"/>
        </w:rPr>
        <w:t>a</w:t>
      </w:r>
      <w:r w:rsidRPr="000E121C">
        <w:rPr>
          <w:szCs w:val="24"/>
        </w:rPr>
        <w:t>rınca arpa ve bir mi</w:t>
      </w:r>
      <w:r w:rsidRPr="000E121C">
        <w:rPr>
          <w:szCs w:val="24"/>
        </w:rPr>
        <w:t>k</w:t>
      </w:r>
      <w:r w:rsidRPr="000E121C">
        <w:rPr>
          <w:szCs w:val="24"/>
        </w:rPr>
        <w:t>tar da (deriyi tabaklamak için) tere yaprağı göze çarpıyordu. Tabaklanmamış bir deri de odada asılmış bulunuyordu. Gö</w:t>
      </w:r>
      <w:r w:rsidRPr="000E121C">
        <w:rPr>
          <w:szCs w:val="24"/>
        </w:rPr>
        <w:t>z</w:t>
      </w:r>
      <w:r w:rsidRPr="000E121C">
        <w:rPr>
          <w:szCs w:val="24"/>
        </w:rPr>
        <w:t>lerimden yaşlar boşaldı, Allah Res</w:t>
      </w:r>
      <w:r w:rsidRPr="000E121C">
        <w:rPr>
          <w:szCs w:val="24"/>
        </w:rPr>
        <w:t>u</w:t>
      </w:r>
      <w:r w:rsidRPr="000E121C">
        <w:rPr>
          <w:szCs w:val="24"/>
        </w:rPr>
        <w:t>lü şöyle buyu</w:t>
      </w:r>
      <w:r w:rsidRPr="000E121C">
        <w:rPr>
          <w:szCs w:val="24"/>
        </w:rPr>
        <w:t>r</w:t>
      </w:r>
      <w:r w:rsidRPr="000E121C">
        <w:rPr>
          <w:szCs w:val="24"/>
        </w:rPr>
        <w:t>du: “Ey İbn-i Hattab! Neden ağlıyorsun?” Ben şöyle arzettim: “Ey Allah’ın Resulü! Has</w:t>
      </w:r>
      <w:r w:rsidRPr="000E121C">
        <w:rPr>
          <w:szCs w:val="24"/>
        </w:rPr>
        <w:t>ı</w:t>
      </w:r>
      <w:r w:rsidRPr="000E121C">
        <w:rPr>
          <w:szCs w:val="24"/>
        </w:rPr>
        <w:t>rın yanınıza etki ettiğini ve hazinen</w:t>
      </w:r>
      <w:r w:rsidRPr="000E121C">
        <w:rPr>
          <w:szCs w:val="24"/>
        </w:rPr>
        <w:t>i</w:t>
      </w:r>
      <w:r w:rsidRPr="000E121C">
        <w:rPr>
          <w:szCs w:val="24"/>
        </w:rPr>
        <w:t>zin de bu şeyler olduğunu gördüğüm halde nasıl ağl</w:t>
      </w:r>
      <w:r w:rsidRPr="000E121C">
        <w:rPr>
          <w:szCs w:val="24"/>
        </w:rPr>
        <w:t>a</w:t>
      </w:r>
      <w:r w:rsidRPr="000E121C">
        <w:rPr>
          <w:szCs w:val="24"/>
        </w:rPr>
        <w:t>mayayım?! Oysa Kisra ve Kayser meyveler dolu ve altından ırmaklar akan bağlarda yaş</w:t>
      </w:r>
      <w:r w:rsidRPr="000E121C">
        <w:rPr>
          <w:szCs w:val="24"/>
        </w:rPr>
        <w:t>ı</w:t>
      </w:r>
      <w:r w:rsidRPr="000E121C">
        <w:rPr>
          <w:szCs w:val="24"/>
        </w:rPr>
        <w:t>yorlar, ama bir Peygamber ve A</w:t>
      </w:r>
      <w:r w:rsidRPr="000E121C">
        <w:rPr>
          <w:szCs w:val="24"/>
        </w:rPr>
        <w:t>l</w:t>
      </w:r>
      <w:r w:rsidRPr="000E121C">
        <w:rPr>
          <w:szCs w:val="24"/>
        </w:rPr>
        <w:t>l</w:t>
      </w:r>
      <w:r w:rsidR="003631ED">
        <w:rPr>
          <w:szCs w:val="24"/>
        </w:rPr>
        <w:t>ah’ın seçkin kulu olan sizin</w:t>
      </w:r>
      <w:r w:rsidRPr="000E121C">
        <w:rPr>
          <w:szCs w:val="24"/>
        </w:rPr>
        <w:t xml:space="preserve"> hazin</w:t>
      </w:r>
      <w:r w:rsidRPr="000E121C">
        <w:rPr>
          <w:szCs w:val="24"/>
        </w:rPr>
        <w:t>e</w:t>
      </w:r>
      <w:r w:rsidRPr="000E121C">
        <w:rPr>
          <w:szCs w:val="24"/>
        </w:rPr>
        <w:t>nizin durumu ise budur.” Peyga</w:t>
      </w:r>
      <w:r w:rsidRPr="000E121C">
        <w:rPr>
          <w:szCs w:val="24"/>
        </w:rPr>
        <w:t>m</w:t>
      </w:r>
      <w:r w:rsidRPr="000E121C">
        <w:rPr>
          <w:szCs w:val="24"/>
        </w:rPr>
        <w:t>ber şöyle buyu</w:t>
      </w:r>
      <w:r w:rsidRPr="000E121C">
        <w:rPr>
          <w:szCs w:val="24"/>
        </w:rPr>
        <w:t>r</w:t>
      </w:r>
      <w:r w:rsidRPr="000E121C">
        <w:rPr>
          <w:szCs w:val="24"/>
        </w:rPr>
        <w:t>du: “Ey İbn-i Hattab! Acaba ahiretin bizlere dü</w:t>
      </w:r>
      <w:r w:rsidRPr="000E121C">
        <w:rPr>
          <w:szCs w:val="24"/>
        </w:rPr>
        <w:t>n</w:t>
      </w:r>
      <w:r w:rsidRPr="000E121C">
        <w:rPr>
          <w:szCs w:val="24"/>
        </w:rPr>
        <w:t>yanın ise onlara ait olmasını beğenmiyor m</w:t>
      </w:r>
      <w:r w:rsidRPr="000E121C">
        <w:rPr>
          <w:szCs w:val="24"/>
        </w:rPr>
        <w:t>u</w:t>
      </w:r>
      <w:r w:rsidRPr="000E121C">
        <w:rPr>
          <w:szCs w:val="24"/>
        </w:rPr>
        <w:t>sun?</w:t>
      </w:r>
      <w:r w:rsidR="00646D66" w:rsidRPr="000E121C">
        <w:rPr>
          <w:rFonts w:ascii="Garamond" w:hAnsi="Garamond"/>
          <w:sz w:val="24"/>
        </w:rPr>
        <w:t>”</w:t>
      </w:r>
      <w:r w:rsidR="00646D66" w:rsidRPr="000E121C">
        <w:rPr>
          <w:rStyle w:val="FootnoteReference"/>
          <w:rFonts w:ascii="Garamond" w:hAnsi="Garamond"/>
        </w:rPr>
        <w:footnoteReference w:id="295"/>
      </w:r>
    </w:p>
    <w:p w:rsidR="00646D66" w:rsidRPr="000E121C" w:rsidRDefault="00EA7A6A" w:rsidP="003631ED">
      <w:pPr>
        <w:numPr>
          <w:ilvl w:val="0"/>
          <w:numId w:val="14"/>
        </w:numPr>
        <w:spacing w:line="320" w:lineRule="atLeast"/>
        <w:ind w:firstLine="284"/>
        <w:jc w:val="both"/>
        <w:rPr>
          <w:rFonts w:ascii="Garamond" w:hAnsi="Garamond"/>
          <w:i/>
          <w:iCs/>
          <w:sz w:val="8"/>
        </w:rPr>
      </w:pPr>
      <w:r w:rsidRPr="000E121C">
        <w:rPr>
          <w:rFonts w:ascii="Garamond" w:hAnsi="Garamond"/>
          <w:i/>
          <w:iCs/>
          <w:sz w:val="24"/>
        </w:rPr>
        <w:t>Ömer şöyle diyor</w:t>
      </w:r>
      <w:r w:rsidR="00646D66" w:rsidRPr="000E121C">
        <w:rPr>
          <w:rFonts w:ascii="Garamond" w:hAnsi="Garamond"/>
          <w:i/>
          <w:iCs/>
          <w:sz w:val="24"/>
        </w:rPr>
        <w:t xml:space="preserve">: </w:t>
      </w:r>
      <w:r w:rsidR="00646D66" w:rsidRPr="000E121C">
        <w:rPr>
          <w:rFonts w:ascii="Garamond" w:hAnsi="Garamond"/>
          <w:sz w:val="24"/>
        </w:rPr>
        <w:t>“</w:t>
      </w:r>
      <w:r w:rsidR="00DB5E2E" w:rsidRPr="000E121C">
        <w:rPr>
          <w:rFonts w:ascii="Garamond" w:hAnsi="Garamond"/>
          <w:sz w:val="24"/>
        </w:rPr>
        <w:t>Allah Resulünden (s.a.a) giriş için izin istedim ve odasında yanına va</w:t>
      </w:r>
      <w:r w:rsidR="00DB5E2E" w:rsidRPr="000E121C">
        <w:rPr>
          <w:rFonts w:ascii="Garamond" w:hAnsi="Garamond"/>
          <w:sz w:val="24"/>
        </w:rPr>
        <w:t>r</w:t>
      </w:r>
      <w:r w:rsidR="00DB5E2E" w:rsidRPr="000E121C">
        <w:rPr>
          <w:rFonts w:ascii="Garamond" w:hAnsi="Garamond"/>
          <w:sz w:val="24"/>
        </w:rPr>
        <w:t>dım. Peygamber h</w:t>
      </w:r>
      <w:r w:rsidR="007267BF" w:rsidRPr="000E121C">
        <w:rPr>
          <w:rFonts w:ascii="Garamond" w:hAnsi="Garamond"/>
          <w:sz w:val="24"/>
        </w:rPr>
        <w:t>urma ağacının yapraklarından yap</w:t>
      </w:r>
      <w:r w:rsidR="00DB5E2E" w:rsidRPr="000E121C">
        <w:rPr>
          <w:rFonts w:ascii="Garamond" w:hAnsi="Garamond"/>
          <w:sz w:val="24"/>
        </w:rPr>
        <w:t>ılmış bir has</w:t>
      </w:r>
      <w:r w:rsidR="00DB5E2E" w:rsidRPr="000E121C">
        <w:rPr>
          <w:rFonts w:ascii="Garamond" w:hAnsi="Garamond"/>
          <w:sz w:val="24"/>
        </w:rPr>
        <w:t>ı</w:t>
      </w:r>
      <w:r w:rsidR="00DB5E2E" w:rsidRPr="000E121C">
        <w:rPr>
          <w:rFonts w:ascii="Garamond" w:hAnsi="Garamond"/>
          <w:sz w:val="24"/>
        </w:rPr>
        <w:t>rın üzerine uzanmıştı. Bedeninin bir bölümü ise toprağın üzeri</w:t>
      </w:r>
      <w:r w:rsidR="00DB5E2E" w:rsidRPr="000E121C">
        <w:rPr>
          <w:rFonts w:ascii="Garamond" w:hAnsi="Garamond"/>
          <w:sz w:val="24"/>
        </w:rPr>
        <w:t>n</w:t>
      </w:r>
      <w:r w:rsidR="003631ED">
        <w:rPr>
          <w:rFonts w:ascii="Garamond" w:hAnsi="Garamond"/>
          <w:sz w:val="24"/>
        </w:rPr>
        <w:t>deydi. Başının altında</w:t>
      </w:r>
      <w:r w:rsidR="00DB5E2E" w:rsidRPr="000E121C">
        <w:rPr>
          <w:rFonts w:ascii="Garamond" w:hAnsi="Garamond"/>
          <w:sz w:val="24"/>
        </w:rPr>
        <w:t xml:space="preserve"> hurma lifinden doldurulmuş bir yastık </w:t>
      </w:r>
      <w:r w:rsidR="003631ED">
        <w:rPr>
          <w:rFonts w:ascii="Garamond" w:hAnsi="Garamond"/>
          <w:sz w:val="24"/>
        </w:rPr>
        <w:t>b</w:t>
      </w:r>
      <w:r w:rsidR="00DB5E2E" w:rsidRPr="000E121C">
        <w:rPr>
          <w:rFonts w:ascii="Garamond" w:hAnsi="Garamond"/>
          <w:sz w:val="24"/>
        </w:rPr>
        <w:t xml:space="preserve">aşının üzerinde ise </w:t>
      </w:r>
      <w:r w:rsidR="00FB24A4" w:rsidRPr="000E121C">
        <w:rPr>
          <w:rFonts w:ascii="Garamond" w:hAnsi="Garamond"/>
          <w:sz w:val="24"/>
        </w:rPr>
        <w:t>kötü kokusu gelen taba</w:t>
      </w:r>
      <w:r w:rsidR="00BD57F9" w:rsidRPr="000E121C">
        <w:rPr>
          <w:rFonts w:ascii="Garamond" w:hAnsi="Garamond"/>
          <w:sz w:val="24"/>
        </w:rPr>
        <w:t>klama suyunda ıslatı</w:t>
      </w:r>
      <w:r w:rsidR="00BD57F9" w:rsidRPr="000E121C">
        <w:rPr>
          <w:rFonts w:ascii="Garamond" w:hAnsi="Garamond"/>
          <w:sz w:val="24"/>
        </w:rPr>
        <w:t>l</w:t>
      </w:r>
      <w:r w:rsidR="00BD57F9" w:rsidRPr="000E121C">
        <w:rPr>
          <w:rFonts w:ascii="Garamond" w:hAnsi="Garamond"/>
          <w:sz w:val="24"/>
        </w:rPr>
        <w:t>mış bir der</w:t>
      </w:r>
      <w:r w:rsidR="00FB24A4" w:rsidRPr="000E121C">
        <w:rPr>
          <w:rFonts w:ascii="Garamond" w:hAnsi="Garamond"/>
          <w:sz w:val="24"/>
        </w:rPr>
        <w:t>i asıl</w:t>
      </w:r>
      <w:r w:rsidR="00BD57F9" w:rsidRPr="000E121C">
        <w:rPr>
          <w:rFonts w:ascii="Garamond" w:hAnsi="Garamond"/>
          <w:sz w:val="24"/>
        </w:rPr>
        <w:t>ıydı. Odanın bir</w:t>
      </w:r>
      <w:r w:rsidR="007267BF" w:rsidRPr="000E121C">
        <w:rPr>
          <w:rFonts w:ascii="Garamond" w:hAnsi="Garamond"/>
          <w:sz w:val="24"/>
        </w:rPr>
        <w:t xml:space="preserve"> köşesinde ise bir miktar s</w:t>
      </w:r>
      <w:r w:rsidR="007267BF" w:rsidRPr="000E121C">
        <w:rPr>
          <w:rFonts w:ascii="Garamond" w:hAnsi="Garamond"/>
          <w:sz w:val="24"/>
        </w:rPr>
        <w:t>e</w:t>
      </w:r>
      <w:r w:rsidR="007267BF" w:rsidRPr="000E121C">
        <w:rPr>
          <w:rFonts w:ascii="Garamond" w:hAnsi="Garamond"/>
          <w:sz w:val="24"/>
        </w:rPr>
        <w:t>lem</w:t>
      </w:r>
      <w:r w:rsidR="002A2A73" w:rsidRPr="000E121C">
        <w:rPr>
          <w:rFonts w:ascii="Garamond" w:hAnsi="Garamond"/>
          <w:sz w:val="24"/>
        </w:rPr>
        <w:t xml:space="preserve"> ağacının yaprakları vardı. Ben Peygambere selam verdim, yan</w:t>
      </w:r>
      <w:r w:rsidR="002A2A73" w:rsidRPr="000E121C">
        <w:rPr>
          <w:rFonts w:ascii="Garamond" w:hAnsi="Garamond"/>
          <w:sz w:val="24"/>
        </w:rPr>
        <w:t>ı</w:t>
      </w:r>
      <w:r w:rsidR="003631ED">
        <w:rPr>
          <w:rFonts w:ascii="Garamond" w:hAnsi="Garamond"/>
          <w:sz w:val="24"/>
        </w:rPr>
        <w:t>na oturdum ve şöyle dedim: “Sen</w:t>
      </w:r>
      <w:r w:rsidR="002A2A73" w:rsidRPr="000E121C">
        <w:rPr>
          <w:rFonts w:ascii="Garamond" w:hAnsi="Garamond"/>
          <w:sz w:val="24"/>
        </w:rPr>
        <w:t xml:space="preserve"> Peygamber ve Alalh’ın se</w:t>
      </w:r>
      <w:r w:rsidR="002A2A73" w:rsidRPr="000E121C">
        <w:rPr>
          <w:rFonts w:ascii="Garamond" w:hAnsi="Garamond"/>
          <w:sz w:val="24"/>
        </w:rPr>
        <w:t>ç</w:t>
      </w:r>
      <w:r w:rsidR="002A2A73" w:rsidRPr="000E121C">
        <w:rPr>
          <w:rFonts w:ascii="Garamond" w:hAnsi="Garamond"/>
          <w:sz w:val="24"/>
        </w:rPr>
        <w:t>kin bir kulusunuz. Kisra ve Ka</w:t>
      </w:r>
      <w:r w:rsidR="002A2A73" w:rsidRPr="000E121C">
        <w:rPr>
          <w:rFonts w:ascii="Garamond" w:hAnsi="Garamond"/>
          <w:sz w:val="24"/>
        </w:rPr>
        <w:t>y</w:t>
      </w:r>
      <w:r w:rsidR="002A2A73" w:rsidRPr="000E121C">
        <w:rPr>
          <w:rFonts w:ascii="Garamond" w:hAnsi="Garamond"/>
          <w:sz w:val="24"/>
        </w:rPr>
        <w:t>ser ise altından tahtlar ve ipek halılar üzerine oturuyor.” Peygamber şöyle buyurdu. “O</w:t>
      </w:r>
      <w:r w:rsidR="002A2A73" w:rsidRPr="000E121C">
        <w:rPr>
          <w:rFonts w:ascii="Garamond" w:hAnsi="Garamond"/>
          <w:sz w:val="24"/>
        </w:rPr>
        <w:t>n</w:t>
      </w:r>
      <w:r w:rsidR="002A2A73" w:rsidRPr="000E121C">
        <w:rPr>
          <w:rFonts w:ascii="Garamond" w:hAnsi="Garamond"/>
          <w:sz w:val="24"/>
        </w:rPr>
        <w:t xml:space="preserve">lar </w:t>
      </w:r>
      <w:r w:rsidR="003D4735" w:rsidRPr="000E121C">
        <w:rPr>
          <w:rFonts w:ascii="Garamond" w:hAnsi="Garamond"/>
          <w:sz w:val="24"/>
        </w:rPr>
        <w:t>rızıkları bu dünyada kendil</w:t>
      </w:r>
      <w:r w:rsidR="003D4735" w:rsidRPr="000E121C">
        <w:rPr>
          <w:rFonts w:ascii="Garamond" w:hAnsi="Garamond"/>
          <w:sz w:val="24"/>
        </w:rPr>
        <w:t>e</w:t>
      </w:r>
      <w:r w:rsidR="003D4735" w:rsidRPr="000E121C">
        <w:rPr>
          <w:rFonts w:ascii="Garamond" w:hAnsi="Garamond"/>
          <w:sz w:val="24"/>
        </w:rPr>
        <w:t>rine verilen kimselerdir. Biz ise nimetleri ahirette kendisine ver</w:t>
      </w:r>
      <w:r w:rsidR="003D4735" w:rsidRPr="000E121C">
        <w:rPr>
          <w:rFonts w:ascii="Garamond" w:hAnsi="Garamond"/>
          <w:sz w:val="24"/>
        </w:rPr>
        <w:t>i</w:t>
      </w:r>
      <w:r w:rsidR="003D4735" w:rsidRPr="000E121C">
        <w:rPr>
          <w:rFonts w:ascii="Garamond" w:hAnsi="Garamond"/>
          <w:sz w:val="24"/>
        </w:rPr>
        <w:t>lecek ki</w:t>
      </w:r>
      <w:r w:rsidR="003D4735" w:rsidRPr="000E121C">
        <w:rPr>
          <w:rFonts w:ascii="Garamond" w:hAnsi="Garamond"/>
          <w:sz w:val="24"/>
        </w:rPr>
        <w:t>m</w:t>
      </w:r>
      <w:r w:rsidR="003D4735" w:rsidRPr="000E121C">
        <w:rPr>
          <w:rFonts w:ascii="Garamond" w:hAnsi="Garamond"/>
          <w:sz w:val="24"/>
        </w:rPr>
        <w:t>selerdeniz.”</w:t>
      </w:r>
      <w:r w:rsidR="00646D66" w:rsidRPr="000E121C">
        <w:rPr>
          <w:rStyle w:val="FootnoteReference"/>
          <w:rFonts w:ascii="Garamond" w:hAnsi="Garamond"/>
        </w:rPr>
        <w:footnoteReference w:id="296"/>
      </w:r>
    </w:p>
    <w:p w:rsidR="00646D66" w:rsidRPr="000E121C" w:rsidRDefault="003D4735" w:rsidP="00155802">
      <w:pPr>
        <w:numPr>
          <w:ilvl w:val="0"/>
          <w:numId w:val="14"/>
        </w:numPr>
        <w:spacing w:line="320" w:lineRule="atLeast"/>
        <w:ind w:firstLine="284"/>
        <w:jc w:val="both"/>
        <w:rPr>
          <w:rFonts w:ascii="Garamond" w:hAnsi="Garamond"/>
          <w:i/>
          <w:iCs/>
          <w:sz w:val="8"/>
        </w:rPr>
      </w:pPr>
      <w:r w:rsidRPr="000E121C">
        <w:rPr>
          <w:rFonts w:ascii="Garamond" w:hAnsi="Garamond"/>
          <w:i/>
          <w:iCs/>
          <w:sz w:val="24"/>
        </w:rPr>
        <w:t>Ayşe şöyle diyor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 xml:space="preserve">Ebu Bekir ve Ömer Peygamber’in (s.a.a) </w:t>
      </w:r>
      <w:r w:rsidR="002A7498" w:rsidRPr="000E121C">
        <w:rPr>
          <w:rFonts w:ascii="Garamond" w:hAnsi="Garamond"/>
          <w:sz w:val="24"/>
        </w:rPr>
        <w:t>yanına vardılar… Allah Resulü (s.a.a) onlara şöyle b</w:t>
      </w:r>
      <w:r w:rsidR="002A7498" w:rsidRPr="000E121C">
        <w:rPr>
          <w:rFonts w:ascii="Garamond" w:hAnsi="Garamond"/>
          <w:sz w:val="24"/>
        </w:rPr>
        <w:t>u</w:t>
      </w:r>
      <w:r w:rsidR="002A7498" w:rsidRPr="000E121C">
        <w:rPr>
          <w:rFonts w:ascii="Garamond" w:hAnsi="Garamond"/>
          <w:sz w:val="24"/>
        </w:rPr>
        <w:t>yurdu. “Bu söz</w:t>
      </w:r>
      <w:r w:rsidR="003631ED">
        <w:rPr>
          <w:rFonts w:ascii="Garamond" w:hAnsi="Garamond"/>
          <w:sz w:val="24"/>
        </w:rPr>
        <w:t>ü söylemeyin. Zira Kisra ve Ka</w:t>
      </w:r>
      <w:r w:rsidR="002A7498" w:rsidRPr="000E121C">
        <w:rPr>
          <w:rFonts w:ascii="Garamond" w:hAnsi="Garamond"/>
          <w:sz w:val="24"/>
        </w:rPr>
        <w:t>yser’in yatağı ateş</w:t>
      </w:r>
      <w:r w:rsidR="00155802">
        <w:rPr>
          <w:rFonts w:ascii="Garamond" w:hAnsi="Garamond"/>
          <w:sz w:val="24"/>
        </w:rPr>
        <w:t>tedir</w:t>
      </w:r>
      <w:r w:rsidR="002A7498" w:rsidRPr="000E121C">
        <w:rPr>
          <w:rFonts w:ascii="Garamond" w:hAnsi="Garamond"/>
          <w:sz w:val="24"/>
        </w:rPr>
        <w:t>. Ama bu yatağ</w:t>
      </w:r>
      <w:r w:rsidR="002A7498" w:rsidRPr="000E121C">
        <w:rPr>
          <w:rFonts w:ascii="Garamond" w:hAnsi="Garamond"/>
          <w:sz w:val="24"/>
        </w:rPr>
        <w:t>ı</w:t>
      </w:r>
      <w:r w:rsidR="002A7498" w:rsidRPr="000E121C">
        <w:rPr>
          <w:rFonts w:ascii="Garamond" w:hAnsi="Garamond"/>
          <w:sz w:val="24"/>
        </w:rPr>
        <w:t>mın ve tahtımın sonu cenne</w:t>
      </w:r>
      <w:r w:rsidR="002A7498" w:rsidRPr="000E121C">
        <w:rPr>
          <w:rFonts w:ascii="Garamond" w:hAnsi="Garamond"/>
          <w:sz w:val="24"/>
        </w:rPr>
        <w:t>t</w:t>
      </w:r>
      <w:r w:rsidR="002A7498" w:rsidRPr="000E121C">
        <w:rPr>
          <w:rFonts w:ascii="Garamond" w:hAnsi="Garamond"/>
          <w:sz w:val="24"/>
        </w:rPr>
        <w:t>tir.</w:t>
      </w:r>
      <w:r w:rsidR="00646D66" w:rsidRPr="000E121C">
        <w:rPr>
          <w:rFonts w:ascii="Garamond" w:hAnsi="Garamond"/>
          <w:sz w:val="24"/>
        </w:rPr>
        <w:t>”</w:t>
      </w:r>
      <w:r w:rsidR="00646D66" w:rsidRPr="000E121C">
        <w:rPr>
          <w:rStyle w:val="FootnoteReference"/>
          <w:rFonts w:ascii="Garamond" w:hAnsi="Garamond"/>
        </w:rPr>
        <w:footnoteReference w:id="297"/>
      </w:r>
    </w:p>
    <w:p w:rsidR="00646D66" w:rsidRPr="000E121C" w:rsidRDefault="002A7498"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Cündeb b. Süfyan şöyle diyor</w:t>
      </w:r>
      <w:r w:rsidR="00646D66" w:rsidRPr="000E121C">
        <w:rPr>
          <w:rFonts w:ascii="Garamond" w:hAnsi="Garamond"/>
          <w:i/>
          <w:iCs/>
          <w:sz w:val="24"/>
        </w:rPr>
        <w:t xml:space="preserve">: </w:t>
      </w:r>
      <w:r w:rsidR="00646D66" w:rsidRPr="000E121C">
        <w:rPr>
          <w:rFonts w:ascii="Garamond" w:hAnsi="Garamond"/>
          <w:sz w:val="24"/>
        </w:rPr>
        <w:t>“</w:t>
      </w:r>
      <w:r w:rsidR="00186DDA" w:rsidRPr="000E121C">
        <w:rPr>
          <w:rFonts w:ascii="Garamond" w:hAnsi="Garamond"/>
          <w:sz w:val="24"/>
        </w:rPr>
        <w:t>Bir hurma dalı Peygamb</w:t>
      </w:r>
      <w:r w:rsidR="00186DDA" w:rsidRPr="000E121C">
        <w:rPr>
          <w:rFonts w:ascii="Garamond" w:hAnsi="Garamond"/>
          <w:sz w:val="24"/>
        </w:rPr>
        <w:t>e</w:t>
      </w:r>
      <w:r w:rsidR="00186DDA" w:rsidRPr="000E121C">
        <w:rPr>
          <w:rFonts w:ascii="Garamond" w:hAnsi="Garamond"/>
          <w:sz w:val="24"/>
        </w:rPr>
        <w:t>re isabet etti. Peygamberin pa</w:t>
      </w:r>
      <w:r w:rsidR="00186DDA" w:rsidRPr="000E121C">
        <w:rPr>
          <w:rFonts w:ascii="Garamond" w:hAnsi="Garamond"/>
          <w:sz w:val="24"/>
        </w:rPr>
        <w:t>r</w:t>
      </w:r>
      <w:r w:rsidR="00186DDA" w:rsidRPr="000E121C">
        <w:rPr>
          <w:rFonts w:ascii="Garamond" w:hAnsi="Garamond"/>
          <w:sz w:val="24"/>
        </w:rPr>
        <w:t>mağı kanadı ve şöyle buyurdu: “Hiçbir şey olmamış, sadece bir parmak kanamıştır. Bunun Allah yolunda hiçbir önemi yoktur.” Cündeb şöyle diyor: “Peygamb</w:t>
      </w:r>
      <w:r w:rsidR="00186DDA" w:rsidRPr="000E121C">
        <w:rPr>
          <w:rFonts w:ascii="Garamond" w:hAnsi="Garamond"/>
          <w:sz w:val="24"/>
        </w:rPr>
        <w:t>e</w:t>
      </w:r>
      <w:r w:rsidR="00186DDA" w:rsidRPr="000E121C">
        <w:rPr>
          <w:rFonts w:ascii="Garamond" w:hAnsi="Garamond"/>
          <w:sz w:val="24"/>
        </w:rPr>
        <w:t xml:space="preserve">ri eve götürdüler, </w:t>
      </w:r>
      <w:r w:rsidR="00301E5F" w:rsidRPr="000E121C">
        <w:rPr>
          <w:rFonts w:ascii="Garamond" w:hAnsi="Garamond"/>
          <w:sz w:val="24"/>
        </w:rPr>
        <w:t>üzeri yapra</w:t>
      </w:r>
      <w:r w:rsidR="00301E5F" w:rsidRPr="000E121C">
        <w:rPr>
          <w:rFonts w:ascii="Garamond" w:hAnsi="Garamond"/>
          <w:sz w:val="24"/>
        </w:rPr>
        <w:t>k</w:t>
      </w:r>
      <w:r w:rsidR="00301E5F" w:rsidRPr="000E121C">
        <w:rPr>
          <w:rFonts w:ascii="Garamond" w:hAnsi="Garamond"/>
          <w:sz w:val="24"/>
        </w:rPr>
        <w:t>tan ve hurma lifinden örülmüş tahtın üzerine yatırdılar, başının altına koyulan yastık hurma l</w:t>
      </w:r>
      <w:r w:rsidR="00301E5F" w:rsidRPr="000E121C">
        <w:rPr>
          <w:rFonts w:ascii="Garamond" w:hAnsi="Garamond"/>
          <w:sz w:val="24"/>
        </w:rPr>
        <w:t>i</w:t>
      </w:r>
      <w:r w:rsidR="00301E5F" w:rsidRPr="000E121C">
        <w:rPr>
          <w:rFonts w:ascii="Garamond" w:hAnsi="Garamond"/>
          <w:sz w:val="24"/>
        </w:rPr>
        <w:t xml:space="preserve">finden doldurulmuştu. </w:t>
      </w:r>
      <w:r w:rsidR="00155802">
        <w:rPr>
          <w:rFonts w:ascii="Garamond" w:hAnsi="Garamond"/>
          <w:sz w:val="24"/>
        </w:rPr>
        <w:t>Ömer Peygamberin yanına geldi, h</w:t>
      </w:r>
      <w:r w:rsidR="00301E5F" w:rsidRPr="000E121C">
        <w:rPr>
          <w:rFonts w:ascii="Garamond" w:hAnsi="Garamond"/>
          <w:sz w:val="24"/>
        </w:rPr>
        <w:t>a</w:t>
      </w:r>
      <w:r w:rsidR="00155802">
        <w:rPr>
          <w:rFonts w:ascii="Garamond" w:hAnsi="Garamond"/>
          <w:sz w:val="24"/>
        </w:rPr>
        <w:t>s</w:t>
      </w:r>
      <w:r w:rsidR="00155802">
        <w:rPr>
          <w:rFonts w:ascii="Garamond" w:hAnsi="Garamond"/>
          <w:sz w:val="24"/>
        </w:rPr>
        <w:t>ı</w:t>
      </w:r>
      <w:r w:rsidR="00155802">
        <w:rPr>
          <w:rFonts w:ascii="Garamond" w:hAnsi="Garamond"/>
          <w:sz w:val="24"/>
        </w:rPr>
        <w:t>r</w:t>
      </w:r>
      <w:r w:rsidR="00301E5F" w:rsidRPr="000E121C">
        <w:rPr>
          <w:rFonts w:ascii="Garamond" w:hAnsi="Garamond"/>
          <w:sz w:val="24"/>
        </w:rPr>
        <w:t>ın Allah Resulü’nün yanına iz bıraktığını görünce ağladı. Pe</w:t>
      </w:r>
      <w:r w:rsidR="00301E5F" w:rsidRPr="000E121C">
        <w:rPr>
          <w:rFonts w:ascii="Garamond" w:hAnsi="Garamond"/>
          <w:sz w:val="24"/>
        </w:rPr>
        <w:t>y</w:t>
      </w:r>
      <w:r w:rsidR="00301E5F" w:rsidRPr="000E121C">
        <w:rPr>
          <w:rFonts w:ascii="Garamond" w:hAnsi="Garamond"/>
          <w:sz w:val="24"/>
        </w:rPr>
        <w:t>gamber şöyle buyurdu: “Neden ağlıyorsun?” O şöyle arzetti: “Ey Allah’ın Resulü! Kisra ve Ka</w:t>
      </w:r>
      <w:r w:rsidR="00301E5F" w:rsidRPr="000E121C">
        <w:rPr>
          <w:rFonts w:ascii="Garamond" w:hAnsi="Garamond"/>
          <w:sz w:val="24"/>
        </w:rPr>
        <w:t>y</w:t>
      </w:r>
      <w:r w:rsidR="00301E5F" w:rsidRPr="000E121C">
        <w:rPr>
          <w:rFonts w:ascii="Garamond" w:hAnsi="Garamond"/>
          <w:sz w:val="24"/>
        </w:rPr>
        <w:t>ser’i hatırladım da. Onlar altın tahtlar üze</w:t>
      </w:r>
      <w:r w:rsidR="008F5FE5" w:rsidRPr="000E121C">
        <w:rPr>
          <w:rFonts w:ascii="Garamond" w:hAnsi="Garamond"/>
          <w:sz w:val="24"/>
        </w:rPr>
        <w:t xml:space="preserve">rine oturuyor, </w:t>
      </w:r>
      <w:r w:rsidR="00191FF7" w:rsidRPr="000E121C">
        <w:rPr>
          <w:rFonts w:ascii="Garamond" w:hAnsi="Garamond"/>
          <w:sz w:val="24"/>
          <w:lang w:bidi="fa-IR"/>
        </w:rPr>
        <w:t xml:space="preserve">ince ve kalın dibadan </w:t>
      </w:r>
      <w:r w:rsidR="008F5FE5" w:rsidRPr="000E121C">
        <w:rPr>
          <w:rFonts w:ascii="Garamond" w:hAnsi="Garamond"/>
          <w:sz w:val="24"/>
        </w:rPr>
        <w:t>ipek elbiseler, giy</w:t>
      </w:r>
      <w:r w:rsidR="008F5FE5" w:rsidRPr="000E121C">
        <w:rPr>
          <w:rFonts w:ascii="Garamond" w:hAnsi="Garamond"/>
          <w:sz w:val="24"/>
        </w:rPr>
        <w:t>i</w:t>
      </w:r>
      <w:r w:rsidR="008F5FE5" w:rsidRPr="000E121C">
        <w:rPr>
          <w:rFonts w:ascii="Garamond" w:hAnsi="Garamond"/>
          <w:sz w:val="24"/>
        </w:rPr>
        <w:t>yorlar.” Resulullah (s.</w:t>
      </w:r>
      <w:r w:rsidR="00BC6859" w:rsidRPr="000E121C">
        <w:rPr>
          <w:rFonts w:ascii="Garamond" w:hAnsi="Garamond"/>
          <w:sz w:val="24"/>
        </w:rPr>
        <w:t>a.a) şöyle buyurdu: “Sizin için ahiretin, onlar içinse dünyanın olması</w:t>
      </w:r>
      <w:r w:rsidR="00BC6859" w:rsidRPr="000E121C">
        <w:rPr>
          <w:rFonts w:ascii="Garamond" w:hAnsi="Garamond"/>
          <w:sz w:val="24"/>
        </w:rPr>
        <w:t>n</w:t>
      </w:r>
      <w:r w:rsidR="00BC6859" w:rsidRPr="000E121C">
        <w:rPr>
          <w:rFonts w:ascii="Garamond" w:hAnsi="Garamond"/>
          <w:sz w:val="24"/>
        </w:rPr>
        <w:t>dan hoşnut değil misiniz?” Cündeb şöyle diyor: “Orada tabaklanmamış kötü kokan bi</w:t>
      </w:r>
      <w:r w:rsidR="00BC6859" w:rsidRPr="000E121C">
        <w:rPr>
          <w:rFonts w:ascii="Garamond" w:hAnsi="Garamond"/>
          <w:sz w:val="24"/>
        </w:rPr>
        <w:t>r</w:t>
      </w:r>
      <w:r w:rsidR="00BC6859" w:rsidRPr="000E121C">
        <w:rPr>
          <w:rFonts w:ascii="Garamond" w:hAnsi="Garamond"/>
          <w:sz w:val="24"/>
        </w:rPr>
        <w:t>kaç deri vardı. Ömer şöyle dedi: “Emredin de bunları dışarı ç</w:t>
      </w:r>
      <w:r w:rsidR="00BC6859" w:rsidRPr="000E121C">
        <w:rPr>
          <w:rFonts w:ascii="Garamond" w:hAnsi="Garamond"/>
          <w:sz w:val="24"/>
        </w:rPr>
        <w:t>ı</w:t>
      </w:r>
      <w:r w:rsidR="00BC6859" w:rsidRPr="000E121C">
        <w:rPr>
          <w:rFonts w:ascii="Garamond" w:hAnsi="Garamond"/>
          <w:sz w:val="24"/>
        </w:rPr>
        <w:t>karsınlar</w:t>
      </w:r>
      <w:r w:rsidR="00155802">
        <w:rPr>
          <w:rFonts w:ascii="Garamond" w:hAnsi="Garamond"/>
          <w:sz w:val="24"/>
        </w:rPr>
        <w:t>.</w:t>
      </w:r>
      <w:r w:rsidR="00BC6859" w:rsidRPr="000E121C">
        <w:rPr>
          <w:rFonts w:ascii="Garamond" w:hAnsi="Garamond"/>
          <w:sz w:val="24"/>
        </w:rPr>
        <w:t>” Peygamber şöyle b</w:t>
      </w:r>
      <w:r w:rsidR="00BC6859" w:rsidRPr="000E121C">
        <w:rPr>
          <w:rFonts w:ascii="Garamond" w:hAnsi="Garamond"/>
          <w:sz w:val="24"/>
        </w:rPr>
        <w:t>u</w:t>
      </w:r>
      <w:r w:rsidR="00BC6859" w:rsidRPr="000E121C">
        <w:rPr>
          <w:rFonts w:ascii="Garamond" w:hAnsi="Garamond"/>
          <w:sz w:val="24"/>
        </w:rPr>
        <w:t>yurdu: “Hayır, bunlar ev halk</w:t>
      </w:r>
      <w:r w:rsidR="00BC6859" w:rsidRPr="000E121C">
        <w:rPr>
          <w:rFonts w:ascii="Garamond" w:hAnsi="Garamond"/>
          <w:sz w:val="24"/>
        </w:rPr>
        <w:t>ı</w:t>
      </w:r>
      <w:r w:rsidR="00BC6859" w:rsidRPr="000E121C">
        <w:rPr>
          <w:rFonts w:ascii="Garamond" w:hAnsi="Garamond"/>
          <w:sz w:val="24"/>
        </w:rPr>
        <w:t>nın eşyalarıdır.</w:t>
      </w:r>
      <w:r w:rsidR="00646D66" w:rsidRPr="000E121C">
        <w:rPr>
          <w:rFonts w:ascii="Garamond" w:hAnsi="Garamond"/>
          <w:sz w:val="24"/>
        </w:rPr>
        <w:t>”</w:t>
      </w:r>
      <w:r w:rsidR="00646D66" w:rsidRPr="000E121C">
        <w:rPr>
          <w:rStyle w:val="FootnoteReference"/>
          <w:rFonts w:ascii="Garamond" w:hAnsi="Garamond"/>
        </w:rPr>
        <w:footnoteReference w:id="298"/>
      </w:r>
    </w:p>
    <w:p w:rsidR="00646D66" w:rsidRPr="000E121C" w:rsidRDefault="00191FF7" w:rsidP="000E121C">
      <w:pPr>
        <w:numPr>
          <w:ilvl w:val="0"/>
          <w:numId w:val="14"/>
        </w:numPr>
        <w:spacing w:line="320" w:lineRule="atLeast"/>
        <w:ind w:firstLine="284"/>
        <w:jc w:val="both"/>
        <w:rPr>
          <w:rFonts w:ascii="Garamond" w:hAnsi="Garamond"/>
          <w:i/>
          <w:iCs/>
          <w:sz w:val="8"/>
        </w:rPr>
      </w:pPr>
      <w:r w:rsidRPr="000E121C">
        <w:rPr>
          <w:i/>
          <w:iCs/>
          <w:szCs w:val="24"/>
        </w:rPr>
        <w:t>Mekarim’ul-Ahlak kitabı</w:t>
      </w:r>
      <w:r w:rsidRPr="000E121C">
        <w:rPr>
          <w:i/>
          <w:iCs/>
          <w:szCs w:val="24"/>
        </w:rPr>
        <w:t>n</w:t>
      </w:r>
      <w:r w:rsidRPr="000E121C">
        <w:rPr>
          <w:i/>
          <w:iCs/>
          <w:szCs w:val="24"/>
        </w:rPr>
        <w:t xml:space="preserve">da şöyle yer almıştır: </w:t>
      </w:r>
      <w:r w:rsidR="00155802">
        <w:rPr>
          <w:szCs w:val="24"/>
        </w:rPr>
        <w:t>“İbn-i Ha</w:t>
      </w:r>
      <w:r w:rsidRPr="000E121C">
        <w:rPr>
          <w:szCs w:val="24"/>
        </w:rPr>
        <w:t>vli Allah Res</w:t>
      </w:r>
      <w:r w:rsidRPr="000E121C">
        <w:rPr>
          <w:szCs w:val="24"/>
        </w:rPr>
        <w:t>u</w:t>
      </w:r>
      <w:r w:rsidRPr="000E121C">
        <w:rPr>
          <w:szCs w:val="24"/>
        </w:rPr>
        <w:t>lü’ne (s.a.a) bir kap süt ve bal getirdi. Allah Resulü onları yemekten sakındı ve şöyle buyurdu: “Bir öğü</w:t>
      </w:r>
      <w:r w:rsidRPr="000E121C">
        <w:rPr>
          <w:szCs w:val="24"/>
        </w:rPr>
        <w:t>n</w:t>
      </w:r>
      <w:r w:rsidRPr="000E121C">
        <w:rPr>
          <w:szCs w:val="24"/>
        </w:rPr>
        <w:t>de iki y</w:t>
      </w:r>
      <w:r w:rsidRPr="000E121C">
        <w:rPr>
          <w:szCs w:val="24"/>
        </w:rPr>
        <w:t>i</w:t>
      </w:r>
      <w:r w:rsidRPr="000E121C">
        <w:rPr>
          <w:szCs w:val="24"/>
        </w:rPr>
        <w:t>yecek mi? Bir kapta iki kap mı?” Peygamber onu yemedi ve şöyle b</w:t>
      </w:r>
      <w:r w:rsidRPr="000E121C">
        <w:rPr>
          <w:szCs w:val="24"/>
        </w:rPr>
        <w:t>u</w:t>
      </w:r>
      <w:r w:rsidRPr="000E121C">
        <w:rPr>
          <w:szCs w:val="24"/>
        </w:rPr>
        <w:t>yurdu: “Ben bunları yemeyi haram olarak görmüyorum, ama ben böbü</w:t>
      </w:r>
      <w:r w:rsidRPr="000E121C">
        <w:rPr>
          <w:szCs w:val="24"/>
        </w:rPr>
        <w:t>r</w:t>
      </w:r>
      <w:r w:rsidRPr="000E121C">
        <w:rPr>
          <w:szCs w:val="24"/>
        </w:rPr>
        <w:t>lenmek ve yarın kıyamet günü dü</w:t>
      </w:r>
      <w:r w:rsidRPr="000E121C">
        <w:rPr>
          <w:szCs w:val="24"/>
        </w:rPr>
        <w:t>n</w:t>
      </w:r>
      <w:r w:rsidRPr="000E121C">
        <w:rPr>
          <w:szCs w:val="24"/>
        </w:rPr>
        <w:t>yanın fazlalıkları sebebiyle hesaba çekilmek istemiyorum. Ben mütevazi olmayı s</w:t>
      </w:r>
      <w:r w:rsidRPr="000E121C">
        <w:rPr>
          <w:szCs w:val="24"/>
        </w:rPr>
        <w:t>e</w:t>
      </w:r>
      <w:r w:rsidRPr="000E121C">
        <w:rPr>
          <w:szCs w:val="24"/>
        </w:rPr>
        <w:t>viyorum. Zira her kim Allah için mütevazi olursa, Allah ona yüc</w:t>
      </w:r>
      <w:r w:rsidRPr="000E121C">
        <w:rPr>
          <w:szCs w:val="24"/>
        </w:rPr>
        <w:t>e</w:t>
      </w:r>
      <w:r w:rsidRPr="000E121C">
        <w:rPr>
          <w:szCs w:val="24"/>
        </w:rPr>
        <w:t>lik b</w:t>
      </w:r>
      <w:r w:rsidRPr="000E121C">
        <w:rPr>
          <w:szCs w:val="24"/>
        </w:rPr>
        <w:t>a</w:t>
      </w:r>
      <w:r w:rsidRPr="000E121C">
        <w:rPr>
          <w:szCs w:val="24"/>
        </w:rPr>
        <w:t>ğışlar.</w:t>
      </w:r>
      <w:r w:rsidR="00646D66" w:rsidRPr="000E121C">
        <w:rPr>
          <w:rFonts w:ascii="Garamond" w:hAnsi="Garamond"/>
          <w:sz w:val="24"/>
        </w:rPr>
        <w:t>”</w:t>
      </w:r>
      <w:r w:rsidR="00646D66" w:rsidRPr="000E121C">
        <w:rPr>
          <w:rStyle w:val="FootnoteReference"/>
          <w:rFonts w:ascii="Garamond" w:hAnsi="Garamond"/>
        </w:rPr>
        <w:footnoteReference w:id="299"/>
      </w:r>
    </w:p>
    <w:p w:rsidR="00646D66" w:rsidRPr="000E121C" w:rsidRDefault="00756430"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Yezid b. Kusit şöyle diyor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 xml:space="preserve">Peygambere </w:t>
      </w:r>
      <w:r w:rsidR="00F1721A" w:rsidRPr="000E121C">
        <w:rPr>
          <w:rFonts w:ascii="Garamond" w:hAnsi="Garamond"/>
          <w:sz w:val="24"/>
        </w:rPr>
        <w:t xml:space="preserve">(s.a.a) </w:t>
      </w:r>
      <w:r w:rsidRPr="000E121C">
        <w:rPr>
          <w:rFonts w:ascii="Garamond" w:hAnsi="Garamond"/>
          <w:sz w:val="24"/>
        </w:rPr>
        <w:t xml:space="preserve">bir miktar </w:t>
      </w:r>
      <w:r w:rsidR="00F1721A" w:rsidRPr="000E121C">
        <w:rPr>
          <w:rFonts w:ascii="Garamond" w:hAnsi="Garamond"/>
          <w:sz w:val="24"/>
        </w:rPr>
        <w:t>badem şerbeti getirdiler ve onu önüne koydular. Peygamber şöyle buyurdu: “Bu nedir?” O</w:t>
      </w:r>
      <w:r w:rsidR="00F1721A" w:rsidRPr="000E121C">
        <w:rPr>
          <w:rFonts w:ascii="Garamond" w:hAnsi="Garamond"/>
          <w:sz w:val="24"/>
        </w:rPr>
        <w:t>n</w:t>
      </w:r>
      <w:r w:rsidR="00155802">
        <w:rPr>
          <w:rFonts w:ascii="Garamond" w:hAnsi="Garamond"/>
          <w:sz w:val="24"/>
        </w:rPr>
        <w:t>lar, “B</w:t>
      </w:r>
      <w:r w:rsidR="00F1721A" w:rsidRPr="000E121C">
        <w:rPr>
          <w:rFonts w:ascii="Garamond" w:hAnsi="Garamond"/>
          <w:sz w:val="24"/>
        </w:rPr>
        <w:t xml:space="preserve">adem şerbetidir” dediler. Peygamber şöyle buyurdu: “Onu önümden kaldırın. </w:t>
      </w:r>
      <w:r w:rsidR="00A90E3E" w:rsidRPr="000E121C">
        <w:rPr>
          <w:rFonts w:ascii="Garamond" w:hAnsi="Garamond"/>
          <w:sz w:val="24"/>
        </w:rPr>
        <w:t>O refah içi</w:t>
      </w:r>
      <w:r w:rsidR="00A90E3E" w:rsidRPr="000E121C">
        <w:rPr>
          <w:rFonts w:ascii="Garamond" w:hAnsi="Garamond"/>
          <w:sz w:val="24"/>
        </w:rPr>
        <w:t>n</w:t>
      </w:r>
      <w:r w:rsidR="00A90E3E" w:rsidRPr="000E121C">
        <w:rPr>
          <w:rFonts w:ascii="Garamond" w:hAnsi="Garamond"/>
          <w:sz w:val="24"/>
        </w:rPr>
        <w:t>de yüzenlerin içeceğidir.”</w:t>
      </w:r>
      <w:r w:rsidR="00646D66" w:rsidRPr="000E121C">
        <w:rPr>
          <w:rStyle w:val="FootnoteReference"/>
          <w:rFonts w:ascii="Garamond" w:hAnsi="Garamond"/>
        </w:rPr>
        <w:footnoteReference w:id="300"/>
      </w:r>
    </w:p>
    <w:p w:rsidR="00646D66" w:rsidRPr="000E121C" w:rsidRDefault="00A90E3E"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Ebu Sehr şöyle diyor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Peygamber (s.a.a) için badem şerbeti getirdiler. Peygamber şöyle buyurdu: “Çabuk onu g</w:t>
      </w:r>
      <w:r w:rsidRPr="000E121C">
        <w:rPr>
          <w:rFonts w:ascii="Garamond" w:hAnsi="Garamond"/>
          <w:sz w:val="24"/>
        </w:rPr>
        <w:t>ö</w:t>
      </w:r>
      <w:r w:rsidRPr="000E121C">
        <w:rPr>
          <w:rFonts w:ascii="Garamond" w:hAnsi="Garamond"/>
          <w:sz w:val="24"/>
        </w:rPr>
        <w:t>türün. Bu refah içinde yüzenl</w:t>
      </w:r>
      <w:r w:rsidRPr="000E121C">
        <w:rPr>
          <w:rFonts w:ascii="Garamond" w:hAnsi="Garamond"/>
          <w:sz w:val="24"/>
        </w:rPr>
        <w:t>e</w:t>
      </w:r>
      <w:r w:rsidRPr="000E121C">
        <w:rPr>
          <w:rFonts w:ascii="Garamond" w:hAnsi="Garamond"/>
          <w:sz w:val="24"/>
        </w:rPr>
        <w:t>rin içeceğidir.</w:t>
      </w:r>
      <w:r w:rsidR="00646D66" w:rsidRPr="000E121C">
        <w:rPr>
          <w:rFonts w:ascii="Garamond" w:hAnsi="Garamond"/>
          <w:sz w:val="24"/>
        </w:rPr>
        <w:t>”</w:t>
      </w:r>
      <w:r w:rsidR="00646D66" w:rsidRPr="000E121C">
        <w:rPr>
          <w:rStyle w:val="FootnoteReference"/>
          <w:rFonts w:ascii="Garamond" w:hAnsi="Garamond"/>
        </w:rPr>
        <w:footnoteReference w:id="301"/>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A90E3E" w:rsidRPr="000E121C">
        <w:rPr>
          <w:rFonts w:ascii="Garamond" w:hAnsi="Garamond"/>
          <w:i/>
          <w:iCs/>
          <w:sz w:val="24"/>
        </w:rPr>
        <w:t xml:space="preserve">Sadık </w:t>
      </w:r>
      <w:r w:rsidRPr="000E121C">
        <w:rPr>
          <w:rFonts w:ascii="Garamond" w:hAnsi="Garamond"/>
          <w:i/>
          <w:iCs/>
          <w:sz w:val="24"/>
        </w:rPr>
        <w:t>(a.s)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A90E3E" w:rsidRPr="000E121C">
        <w:rPr>
          <w:rFonts w:ascii="Garamond" w:hAnsi="Garamond"/>
          <w:sz w:val="24"/>
        </w:rPr>
        <w:t xml:space="preserve">Allah Resulü </w:t>
      </w:r>
      <w:r w:rsidR="00155802">
        <w:rPr>
          <w:rFonts w:ascii="Garamond" w:hAnsi="Garamond"/>
          <w:sz w:val="24"/>
        </w:rPr>
        <w:t xml:space="preserve">(s.a.a) </w:t>
      </w:r>
      <w:r w:rsidR="00A90E3E" w:rsidRPr="000E121C">
        <w:rPr>
          <w:rFonts w:ascii="Garamond" w:hAnsi="Garamond"/>
          <w:sz w:val="24"/>
        </w:rPr>
        <w:t>nezdinde Allah yolunda aç ka</w:t>
      </w:r>
      <w:r w:rsidR="00A90E3E" w:rsidRPr="000E121C">
        <w:rPr>
          <w:rFonts w:ascii="Garamond" w:hAnsi="Garamond"/>
          <w:sz w:val="24"/>
        </w:rPr>
        <w:t>l</w:t>
      </w:r>
      <w:r w:rsidR="00A90E3E" w:rsidRPr="000E121C">
        <w:rPr>
          <w:rFonts w:ascii="Garamond" w:hAnsi="Garamond"/>
          <w:sz w:val="24"/>
        </w:rPr>
        <w:t xml:space="preserve">maktan ve korkmaktan </w:t>
      </w:r>
      <w:r w:rsidR="00697D09" w:rsidRPr="000E121C">
        <w:rPr>
          <w:rFonts w:ascii="Garamond" w:hAnsi="Garamond"/>
          <w:sz w:val="24"/>
        </w:rPr>
        <w:t>daha sevimli bir şey yoktu.</w:t>
      </w:r>
      <w:r w:rsidRPr="000E121C">
        <w:rPr>
          <w:rFonts w:ascii="Garamond" w:hAnsi="Garamond"/>
          <w:sz w:val="24"/>
        </w:rPr>
        <w:t>”</w:t>
      </w:r>
      <w:r w:rsidRPr="000E121C">
        <w:rPr>
          <w:rStyle w:val="FootnoteReference"/>
          <w:rFonts w:ascii="Garamond" w:hAnsi="Garamond"/>
        </w:rPr>
        <w:footnoteReference w:id="302"/>
      </w:r>
    </w:p>
    <w:p w:rsidR="00646D66" w:rsidRPr="000E121C" w:rsidRDefault="00646D66" w:rsidP="00155802">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697D09" w:rsidRPr="000E121C">
        <w:rPr>
          <w:rFonts w:ascii="Garamond" w:hAnsi="Garamond"/>
          <w:sz w:val="24"/>
        </w:rPr>
        <w:t xml:space="preserve">Allah Resulü (s.a.a) için dünyada </w:t>
      </w:r>
      <w:r w:rsidR="00634FBE" w:rsidRPr="000E121C">
        <w:rPr>
          <w:rFonts w:ascii="Garamond" w:hAnsi="Garamond"/>
          <w:sz w:val="24"/>
        </w:rPr>
        <w:t xml:space="preserve">(Allah için) </w:t>
      </w:r>
      <w:r w:rsidR="00697D09" w:rsidRPr="000E121C">
        <w:rPr>
          <w:rFonts w:ascii="Garamond" w:hAnsi="Garamond"/>
          <w:sz w:val="24"/>
        </w:rPr>
        <w:t xml:space="preserve">aç ve korku içinde </w:t>
      </w:r>
      <w:r w:rsidR="00634FBE" w:rsidRPr="000E121C">
        <w:rPr>
          <w:rFonts w:ascii="Garamond" w:hAnsi="Garamond"/>
          <w:sz w:val="24"/>
        </w:rPr>
        <w:t xml:space="preserve">yaşamaktan daha </w:t>
      </w:r>
      <w:r w:rsidR="00155802">
        <w:rPr>
          <w:rFonts w:ascii="Garamond" w:hAnsi="Garamond"/>
          <w:sz w:val="24"/>
        </w:rPr>
        <w:t>hoş</w:t>
      </w:r>
      <w:r w:rsidR="00634FBE" w:rsidRPr="000E121C">
        <w:rPr>
          <w:rFonts w:ascii="Garamond" w:hAnsi="Garamond"/>
          <w:sz w:val="24"/>
        </w:rPr>
        <w:t xml:space="preserve"> bir şey yoktu.</w:t>
      </w:r>
      <w:r w:rsidRPr="000E121C">
        <w:rPr>
          <w:rFonts w:ascii="Garamond" w:hAnsi="Garamond"/>
          <w:sz w:val="24"/>
        </w:rPr>
        <w:t>”</w:t>
      </w:r>
      <w:r w:rsidRPr="000E121C">
        <w:rPr>
          <w:rStyle w:val="FootnoteReference"/>
          <w:rFonts w:ascii="Garamond" w:hAnsi="Garamond"/>
        </w:rPr>
        <w:footnoteReference w:id="303"/>
      </w:r>
    </w:p>
    <w:p w:rsidR="00646D66" w:rsidRPr="000E121C" w:rsidRDefault="00155802" w:rsidP="00155802">
      <w:pPr>
        <w:numPr>
          <w:ilvl w:val="0"/>
          <w:numId w:val="14"/>
        </w:numPr>
        <w:spacing w:line="320" w:lineRule="atLeast"/>
        <w:ind w:firstLine="284"/>
        <w:jc w:val="both"/>
        <w:rPr>
          <w:rFonts w:ascii="Garamond" w:hAnsi="Garamond"/>
          <w:i/>
          <w:iCs/>
          <w:sz w:val="8"/>
        </w:rPr>
      </w:pPr>
      <w:r>
        <w:rPr>
          <w:i/>
          <w:iCs/>
          <w:szCs w:val="24"/>
        </w:rPr>
        <w:t>İmam Sadık</w:t>
      </w:r>
      <w:r w:rsidR="00191FF7" w:rsidRPr="000E121C">
        <w:rPr>
          <w:i/>
          <w:iCs/>
          <w:szCs w:val="24"/>
        </w:rPr>
        <w:t xml:space="preserve"> (a.s) şöyle b</w:t>
      </w:r>
      <w:r w:rsidR="00191FF7" w:rsidRPr="000E121C">
        <w:rPr>
          <w:i/>
          <w:iCs/>
          <w:szCs w:val="24"/>
        </w:rPr>
        <w:t>u</w:t>
      </w:r>
      <w:r w:rsidR="00191FF7" w:rsidRPr="000E121C">
        <w:rPr>
          <w:i/>
          <w:iCs/>
          <w:szCs w:val="24"/>
        </w:rPr>
        <w:t>yu</w:t>
      </w:r>
      <w:r w:rsidR="00191FF7" w:rsidRPr="000E121C">
        <w:rPr>
          <w:i/>
          <w:iCs/>
          <w:szCs w:val="24"/>
        </w:rPr>
        <w:t>r</w:t>
      </w:r>
      <w:r w:rsidR="00191FF7" w:rsidRPr="000E121C">
        <w:rPr>
          <w:i/>
          <w:iCs/>
          <w:szCs w:val="24"/>
        </w:rPr>
        <w:t xml:space="preserve">muştur: </w:t>
      </w:r>
      <w:r w:rsidR="00191FF7" w:rsidRPr="000E121C">
        <w:rPr>
          <w:szCs w:val="24"/>
        </w:rPr>
        <w:t>“Allah Resulü (s.a.a) ne bir dinar, ne bir dirhem, ne bir köle, ne bir car</w:t>
      </w:r>
      <w:r w:rsidR="00191FF7" w:rsidRPr="000E121C">
        <w:rPr>
          <w:szCs w:val="24"/>
        </w:rPr>
        <w:t>i</w:t>
      </w:r>
      <w:r w:rsidR="00191FF7" w:rsidRPr="000E121C">
        <w:rPr>
          <w:szCs w:val="24"/>
        </w:rPr>
        <w:t>ye, ne bir koyun ve ne de bir deve miras b</w:t>
      </w:r>
      <w:r w:rsidR="00191FF7" w:rsidRPr="000E121C">
        <w:rPr>
          <w:szCs w:val="24"/>
        </w:rPr>
        <w:t>ı</w:t>
      </w:r>
      <w:r w:rsidR="00191FF7" w:rsidRPr="000E121C">
        <w:rPr>
          <w:szCs w:val="24"/>
        </w:rPr>
        <w:t>raktı. Vefat ettiğinde onun zırhı Medine Yahudilerinden birinin y</w:t>
      </w:r>
      <w:r w:rsidR="00191FF7" w:rsidRPr="000E121C">
        <w:rPr>
          <w:szCs w:val="24"/>
        </w:rPr>
        <w:t>a</w:t>
      </w:r>
      <w:r w:rsidR="00191FF7" w:rsidRPr="000E121C">
        <w:rPr>
          <w:szCs w:val="24"/>
        </w:rPr>
        <w:t xml:space="preserve">nında ailesinin giderini karşılamak </w:t>
      </w:r>
      <w:r w:rsidR="00191FF7" w:rsidRPr="000E121C">
        <w:rPr>
          <w:szCs w:val="24"/>
        </w:rPr>
        <w:t>i</w:t>
      </w:r>
      <w:r w:rsidR="00191FF7" w:rsidRPr="000E121C">
        <w:rPr>
          <w:szCs w:val="24"/>
        </w:rPr>
        <w:t>çin almış olduğu yirmi sa’ borç karşısında rehin olarak bulun</w:t>
      </w:r>
      <w:r w:rsidR="00191FF7" w:rsidRPr="000E121C">
        <w:rPr>
          <w:szCs w:val="24"/>
        </w:rPr>
        <w:t>u</w:t>
      </w:r>
      <w:r w:rsidR="00191FF7" w:rsidRPr="000E121C">
        <w:rPr>
          <w:szCs w:val="24"/>
        </w:rPr>
        <w:t>yordu.</w:t>
      </w:r>
      <w:r w:rsidR="00646D66" w:rsidRPr="000E121C">
        <w:rPr>
          <w:rFonts w:ascii="Garamond" w:hAnsi="Garamond"/>
          <w:sz w:val="24"/>
        </w:rPr>
        <w:t>”</w:t>
      </w:r>
      <w:r w:rsidR="00646D66" w:rsidRPr="000E121C">
        <w:rPr>
          <w:rStyle w:val="FootnoteReference"/>
          <w:rFonts w:ascii="Garamond" w:hAnsi="Garamond"/>
        </w:rPr>
        <w:footnoteReference w:id="304"/>
      </w:r>
    </w:p>
    <w:p w:rsidR="00646D66" w:rsidRPr="000E121C" w:rsidRDefault="00634FBE"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İbn-i Abbas şöyle diyor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Allah Resulü (s.a.a) vefat ettiği zaman Pey</w:t>
      </w:r>
      <w:r w:rsidR="00CA67C8">
        <w:rPr>
          <w:rFonts w:ascii="Garamond" w:hAnsi="Garamond"/>
          <w:sz w:val="24"/>
        </w:rPr>
        <w:t>gamber’in zırhı ailesi için borç</w:t>
      </w:r>
      <w:r w:rsidRPr="000E121C">
        <w:rPr>
          <w:rFonts w:ascii="Garamond" w:hAnsi="Garamond"/>
          <w:sz w:val="24"/>
        </w:rPr>
        <w:t xml:space="preserve"> ettiği otuz sa’ mukab</w:t>
      </w:r>
      <w:r w:rsidRPr="000E121C">
        <w:rPr>
          <w:rFonts w:ascii="Garamond" w:hAnsi="Garamond"/>
          <w:sz w:val="24"/>
        </w:rPr>
        <w:t>i</w:t>
      </w:r>
      <w:r w:rsidRPr="000E121C">
        <w:rPr>
          <w:rFonts w:ascii="Garamond" w:hAnsi="Garamond"/>
          <w:sz w:val="24"/>
        </w:rPr>
        <w:t xml:space="preserve">linde bir Yahudinin yanında rehin bulunuyordu. </w:t>
      </w:r>
      <w:r w:rsidR="00646D66" w:rsidRPr="000E121C">
        <w:rPr>
          <w:rFonts w:ascii="Garamond" w:hAnsi="Garamond"/>
          <w:sz w:val="24"/>
        </w:rPr>
        <w:t>”</w:t>
      </w:r>
      <w:r w:rsidR="00646D66" w:rsidRPr="000E121C">
        <w:rPr>
          <w:rStyle w:val="FootnoteReference"/>
          <w:rFonts w:ascii="Garamond" w:hAnsi="Garamond"/>
        </w:rPr>
        <w:footnoteReference w:id="305"/>
      </w:r>
    </w:p>
    <w:p w:rsidR="00646D66" w:rsidRPr="000E121C" w:rsidRDefault="00634FBE"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Amr b. Haris şöyle diyor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Allah Resulü dünyadan göçt</w:t>
      </w:r>
      <w:r w:rsidRPr="000E121C">
        <w:rPr>
          <w:rFonts w:ascii="Garamond" w:hAnsi="Garamond"/>
          <w:sz w:val="24"/>
        </w:rPr>
        <w:t>ü</w:t>
      </w:r>
      <w:r w:rsidRPr="000E121C">
        <w:rPr>
          <w:rFonts w:ascii="Garamond" w:hAnsi="Garamond"/>
          <w:sz w:val="24"/>
        </w:rPr>
        <w:t xml:space="preserve">ğü zaman, geriye ne bir dirhem bıraktı, ne bir dinar, </w:t>
      </w:r>
      <w:r w:rsidR="009F47BD" w:rsidRPr="000E121C">
        <w:rPr>
          <w:rFonts w:ascii="Garamond" w:hAnsi="Garamond"/>
          <w:sz w:val="24"/>
        </w:rPr>
        <w:t>ne bir köle, ne bir cariye ve ne de başka bir şey. Onun sadece üzerine bind</w:t>
      </w:r>
      <w:r w:rsidR="009F47BD" w:rsidRPr="000E121C">
        <w:rPr>
          <w:rFonts w:ascii="Garamond" w:hAnsi="Garamond"/>
          <w:sz w:val="24"/>
        </w:rPr>
        <w:t>i</w:t>
      </w:r>
      <w:r w:rsidR="009F47BD" w:rsidRPr="000E121C">
        <w:rPr>
          <w:rFonts w:ascii="Garamond" w:hAnsi="Garamond"/>
          <w:sz w:val="24"/>
        </w:rPr>
        <w:t>ği beyaz bir katırı, savaş aletleri ve yolda kalmışlara sadaka ol</w:t>
      </w:r>
      <w:r w:rsidR="009F47BD" w:rsidRPr="000E121C">
        <w:rPr>
          <w:rFonts w:ascii="Garamond" w:hAnsi="Garamond"/>
          <w:sz w:val="24"/>
        </w:rPr>
        <w:t>a</w:t>
      </w:r>
      <w:r w:rsidR="009F47BD" w:rsidRPr="000E121C">
        <w:rPr>
          <w:rFonts w:ascii="Garamond" w:hAnsi="Garamond"/>
          <w:sz w:val="24"/>
        </w:rPr>
        <w:t>rak bıraktığı toprağı vardı.</w:t>
      </w:r>
      <w:r w:rsidR="00646D66" w:rsidRPr="000E121C">
        <w:rPr>
          <w:rFonts w:ascii="Garamond" w:hAnsi="Garamond"/>
          <w:sz w:val="24"/>
        </w:rPr>
        <w:t>”</w:t>
      </w:r>
      <w:r w:rsidR="00646D66" w:rsidRPr="000E121C">
        <w:rPr>
          <w:rStyle w:val="FootnoteReference"/>
          <w:rFonts w:ascii="Garamond" w:hAnsi="Garamond"/>
        </w:rPr>
        <w:footnoteReference w:id="306"/>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9F47BD" w:rsidRPr="000E121C">
        <w:rPr>
          <w:rFonts w:ascii="Garamond" w:hAnsi="Garamond"/>
          <w:i/>
          <w:iCs/>
          <w:sz w:val="24"/>
        </w:rPr>
        <w:t xml:space="preserve">Sadık </w:t>
      </w:r>
      <w:r w:rsidRPr="000E121C">
        <w:rPr>
          <w:rFonts w:ascii="Garamond" w:hAnsi="Garamond"/>
          <w:i/>
          <w:iCs/>
          <w:sz w:val="24"/>
        </w:rPr>
        <w:t>(a.s)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9F47BD" w:rsidRPr="000E121C">
        <w:rPr>
          <w:rFonts w:ascii="Garamond" w:hAnsi="Garamond"/>
          <w:sz w:val="24"/>
        </w:rPr>
        <w:t>Resulullah (s.a.a) borçlu olduğu bir halde düny</w:t>
      </w:r>
      <w:r w:rsidR="009F47BD" w:rsidRPr="000E121C">
        <w:rPr>
          <w:rFonts w:ascii="Garamond" w:hAnsi="Garamond"/>
          <w:sz w:val="24"/>
        </w:rPr>
        <w:t>a</w:t>
      </w:r>
      <w:r w:rsidR="009F47BD" w:rsidRPr="000E121C">
        <w:rPr>
          <w:rFonts w:ascii="Garamond" w:hAnsi="Garamond"/>
          <w:sz w:val="24"/>
        </w:rPr>
        <w:t>dan göçtü.</w:t>
      </w:r>
      <w:r w:rsidRPr="000E121C">
        <w:rPr>
          <w:rFonts w:ascii="Garamond" w:hAnsi="Garamond"/>
          <w:sz w:val="24"/>
        </w:rPr>
        <w:t>”</w:t>
      </w:r>
      <w:r w:rsidRPr="000E121C">
        <w:rPr>
          <w:rStyle w:val="FootnoteReference"/>
          <w:rFonts w:ascii="Garamond" w:hAnsi="Garamond"/>
        </w:rPr>
        <w:footnoteReference w:id="307"/>
      </w:r>
    </w:p>
    <w:p w:rsidR="00B83E91" w:rsidRPr="000E121C" w:rsidRDefault="00F74D47" w:rsidP="000E121C">
      <w:pPr>
        <w:spacing w:line="320" w:lineRule="atLeast"/>
        <w:ind w:firstLine="284"/>
        <w:jc w:val="both"/>
        <w:rPr>
          <w:rFonts w:ascii="Garamond" w:hAnsi="Garamond"/>
          <w:i/>
          <w:iCs/>
          <w:sz w:val="24"/>
        </w:rPr>
      </w:pPr>
      <w:r w:rsidRPr="000E121C">
        <w:rPr>
          <w:rFonts w:ascii="Garamond" w:hAnsi="Garamond"/>
          <w:i/>
          <w:iCs/>
          <w:sz w:val="24"/>
        </w:rPr>
        <w:t>bak.</w:t>
      </w:r>
      <w:r w:rsidR="00B83E91" w:rsidRPr="000E121C">
        <w:rPr>
          <w:rFonts w:ascii="Garamond" w:hAnsi="Garamond"/>
          <w:i/>
          <w:iCs/>
          <w:sz w:val="24"/>
        </w:rPr>
        <w:t xml:space="preserve"> Ed-Dünya, 1224. Bölüm </w:t>
      </w:r>
    </w:p>
    <w:p w:rsidR="00B83E91" w:rsidRPr="000E121C" w:rsidRDefault="00B83E91" w:rsidP="000E121C">
      <w:pPr>
        <w:spacing w:line="320" w:lineRule="atLeast"/>
        <w:ind w:firstLine="284"/>
        <w:jc w:val="both"/>
        <w:rPr>
          <w:rFonts w:ascii="Garamond" w:hAnsi="Garamond"/>
          <w:i/>
          <w:iCs/>
          <w:sz w:val="24"/>
        </w:rPr>
      </w:pPr>
    </w:p>
    <w:p w:rsidR="009F47BD" w:rsidRPr="000E121C" w:rsidRDefault="00B83E91" w:rsidP="000E121C">
      <w:pPr>
        <w:pStyle w:val="Heading1"/>
        <w:ind w:firstLine="284"/>
      </w:pPr>
      <w:bookmarkStart w:id="75" w:name="_Toc23535473"/>
      <w:r w:rsidRPr="000E121C">
        <w:t>3844. Bölüm</w:t>
      </w:r>
      <w:bookmarkEnd w:id="75"/>
    </w:p>
    <w:p w:rsidR="00B83E91" w:rsidRPr="000E121C" w:rsidRDefault="009F47BD" w:rsidP="000E121C">
      <w:pPr>
        <w:pStyle w:val="Heading1"/>
        <w:ind w:firstLine="284"/>
      </w:pPr>
      <w:bookmarkStart w:id="76" w:name="_Toc23535474"/>
      <w:r w:rsidRPr="000E121C">
        <w:t>Kendisini ve Ailesini Belaya Siper Kılmak</w:t>
      </w:r>
      <w:bookmarkEnd w:id="76"/>
      <w:r w:rsidR="00B83E91" w:rsidRPr="000E121C">
        <w:t xml:space="preserve"> </w:t>
      </w:r>
    </w:p>
    <w:p w:rsidR="00B83E91" w:rsidRPr="000E121C" w:rsidRDefault="00B83E91" w:rsidP="000E121C">
      <w:pPr>
        <w:spacing w:line="320" w:lineRule="atLeast"/>
        <w:ind w:firstLine="284"/>
        <w:jc w:val="both"/>
        <w:rPr>
          <w:rFonts w:ascii="Garamond" w:hAnsi="Garamond"/>
          <w:i/>
          <w:iCs/>
          <w:sz w:val="8"/>
        </w:rPr>
      </w:pP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w:t>
      </w:r>
      <w:r w:rsidR="009F47BD" w:rsidRPr="000E121C">
        <w:rPr>
          <w:rFonts w:ascii="Garamond" w:hAnsi="Garamond"/>
          <w:i/>
          <w:iCs/>
          <w:sz w:val="24"/>
        </w:rPr>
        <w:t>,</w:t>
      </w:r>
      <w:r w:rsidR="00CA67C8">
        <w:rPr>
          <w:rFonts w:ascii="Garamond" w:hAnsi="Garamond"/>
          <w:i/>
          <w:iCs/>
          <w:sz w:val="24"/>
        </w:rPr>
        <w:t xml:space="preserve"> Muaviye’ye yazdığı</w:t>
      </w:r>
      <w:r w:rsidR="009F47BD" w:rsidRPr="000E121C">
        <w:rPr>
          <w:rFonts w:ascii="Garamond" w:hAnsi="Garamond"/>
          <w:i/>
          <w:iCs/>
          <w:sz w:val="24"/>
        </w:rPr>
        <w:t xml:space="preserve"> bir mektubunda</w:t>
      </w:r>
      <w:r w:rsidRPr="000E121C">
        <w:rPr>
          <w:rFonts w:ascii="Garamond" w:hAnsi="Garamond"/>
          <w:i/>
          <w:iCs/>
          <w:sz w:val="24"/>
        </w:rPr>
        <w:t xml:space="preserve"> şöyle buyu</w:t>
      </w:r>
      <w:r w:rsidRPr="000E121C">
        <w:rPr>
          <w:rFonts w:ascii="Garamond" w:hAnsi="Garamond"/>
          <w:i/>
          <w:iCs/>
          <w:sz w:val="24"/>
        </w:rPr>
        <w:t>r</w:t>
      </w:r>
      <w:r w:rsidRPr="000E121C">
        <w:rPr>
          <w:rFonts w:ascii="Garamond" w:hAnsi="Garamond"/>
          <w:i/>
          <w:iCs/>
          <w:sz w:val="24"/>
        </w:rPr>
        <w:t xml:space="preserve">muştur: </w:t>
      </w:r>
      <w:r w:rsidRPr="000E121C">
        <w:rPr>
          <w:rFonts w:ascii="Garamond" w:hAnsi="Garamond"/>
          <w:sz w:val="24"/>
        </w:rPr>
        <w:t>“</w:t>
      </w:r>
      <w:r w:rsidR="0027401B" w:rsidRPr="000E121C">
        <w:rPr>
          <w:rFonts w:ascii="Garamond" w:hAnsi="Garamond"/>
        </w:rPr>
        <w:t xml:space="preserve">Savaş kızışıp insanlar hücum edince Resulullah </w:t>
      </w:r>
      <w:r w:rsidR="001F247C">
        <w:rPr>
          <w:rFonts w:ascii="Garamond" w:hAnsi="Garamond"/>
        </w:rPr>
        <w:t>(s.a.a)</w:t>
      </w:r>
      <w:r w:rsidR="0027401B" w:rsidRPr="000E121C">
        <w:rPr>
          <w:rFonts w:ascii="Garamond" w:hAnsi="Garamond"/>
        </w:rPr>
        <w:t>,</w:t>
      </w:r>
      <w:r w:rsidR="00CA67C8">
        <w:rPr>
          <w:rFonts w:ascii="Garamond" w:hAnsi="Garamond"/>
        </w:rPr>
        <w:t xml:space="preserve"> ashabını Ehl-i Beyt’iyle korur,</w:t>
      </w:r>
      <w:r w:rsidR="0027401B" w:rsidRPr="000E121C">
        <w:rPr>
          <w:rFonts w:ascii="Garamond" w:hAnsi="Garamond"/>
        </w:rPr>
        <w:t xml:space="preserve"> kılıçların ve mızrakların karşısına onları sürerdi. Böylece Ubeyde İbn-i Haris( Rasulullah’ın amcası oğlu), </w:t>
      </w:r>
      <w:r w:rsidR="00CA67C8">
        <w:rPr>
          <w:rFonts w:ascii="Garamond" w:hAnsi="Garamond"/>
        </w:rPr>
        <w:t>Bedir’de; Hamza, Uhud’da; Cafer de</w:t>
      </w:r>
      <w:r w:rsidR="0027401B" w:rsidRPr="000E121C">
        <w:rPr>
          <w:rFonts w:ascii="Garamond" w:hAnsi="Garamond"/>
        </w:rPr>
        <w:t xml:space="preserve"> Mute’de öldürü</w:t>
      </w:r>
      <w:r w:rsidR="0027401B" w:rsidRPr="000E121C">
        <w:rPr>
          <w:rFonts w:ascii="Garamond" w:hAnsi="Garamond"/>
        </w:rPr>
        <w:t>l</w:t>
      </w:r>
      <w:r w:rsidR="0027401B" w:rsidRPr="000E121C">
        <w:rPr>
          <w:rFonts w:ascii="Garamond" w:hAnsi="Garamond"/>
        </w:rPr>
        <w:t>dü.</w:t>
      </w:r>
      <w:r w:rsidRPr="000E121C">
        <w:rPr>
          <w:rFonts w:ascii="Garamond" w:hAnsi="Garamond"/>
          <w:sz w:val="24"/>
        </w:rPr>
        <w:t>”</w:t>
      </w:r>
      <w:r w:rsidRPr="000E121C">
        <w:rPr>
          <w:rStyle w:val="FootnoteReference"/>
          <w:rFonts w:ascii="Garamond" w:hAnsi="Garamond"/>
        </w:rPr>
        <w:footnoteReference w:id="308"/>
      </w:r>
    </w:p>
    <w:p w:rsidR="00B83E91" w:rsidRPr="000E121C" w:rsidRDefault="00F74D47" w:rsidP="000E121C">
      <w:pPr>
        <w:spacing w:line="320" w:lineRule="atLeast"/>
        <w:ind w:firstLine="284"/>
        <w:jc w:val="both"/>
        <w:rPr>
          <w:rFonts w:ascii="Garamond" w:hAnsi="Garamond"/>
          <w:i/>
          <w:iCs/>
          <w:sz w:val="24"/>
        </w:rPr>
      </w:pPr>
      <w:r w:rsidRPr="000E121C">
        <w:rPr>
          <w:rFonts w:ascii="Garamond" w:hAnsi="Garamond"/>
          <w:i/>
          <w:iCs/>
          <w:sz w:val="24"/>
        </w:rPr>
        <w:t>bak.</w:t>
      </w:r>
      <w:r w:rsidR="00B83E91" w:rsidRPr="000E121C">
        <w:rPr>
          <w:rFonts w:ascii="Garamond" w:hAnsi="Garamond"/>
          <w:i/>
          <w:iCs/>
          <w:sz w:val="24"/>
        </w:rPr>
        <w:t xml:space="preserve"> 3836. Bölüm; 52. Konu, el-Mubahale </w:t>
      </w:r>
    </w:p>
    <w:p w:rsidR="00B83E91" w:rsidRPr="000E121C" w:rsidRDefault="00B83E91" w:rsidP="000E121C">
      <w:pPr>
        <w:spacing w:line="320" w:lineRule="atLeast"/>
        <w:ind w:firstLine="284"/>
        <w:jc w:val="both"/>
        <w:rPr>
          <w:rFonts w:ascii="Garamond" w:hAnsi="Garamond"/>
          <w:i/>
          <w:iCs/>
          <w:sz w:val="24"/>
        </w:rPr>
      </w:pPr>
    </w:p>
    <w:p w:rsidR="009F47BD" w:rsidRPr="000E121C" w:rsidRDefault="00B83E91" w:rsidP="000E121C">
      <w:pPr>
        <w:pStyle w:val="Heading1"/>
        <w:ind w:firstLine="284"/>
      </w:pPr>
      <w:bookmarkStart w:id="77" w:name="_Toc23535475"/>
      <w:r w:rsidRPr="000E121C">
        <w:t>3845. Bölüm</w:t>
      </w:r>
      <w:bookmarkEnd w:id="77"/>
    </w:p>
    <w:p w:rsidR="00B83E91" w:rsidRPr="000E121C" w:rsidRDefault="009F47BD" w:rsidP="000E121C">
      <w:pPr>
        <w:pStyle w:val="Heading1"/>
        <w:ind w:firstLine="284"/>
      </w:pPr>
      <w:bookmarkStart w:id="78" w:name="_Toc23535476"/>
      <w:r w:rsidRPr="000E121C">
        <w:t>İnsanları Kendisine ve Ailesine Tercih Etmek</w:t>
      </w:r>
      <w:bookmarkEnd w:id="78"/>
      <w:r w:rsidR="00B83E91" w:rsidRPr="000E121C">
        <w:t xml:space="preserve"> </w:t>
      </w:r>
    </w:p>
    <w:p w:rsidR="00B83E91" w:rsidRPr="000E121C" w:rsidRDefault="00B83E91" w:rsidP="000E121C">
      <w:pPr>
        <w:spacing w:line="320" w:lineRule="atLeast"/>
        <w:ind w:firstLine="284"/>
        <w:jc w:val="both"/>
        <w:rPr>
          <w:rFonts w:ascii="Garamond" w:hAnsi="Garamond"/>
          <w:i/>
          <w:iCs/>
          <w:sz w:val="8"/>
        </w:rPr>
      </w:pPr>
    </w:p>
    <w:p w:rsidR="00646D66" w:rsidRPr="000E121C" w:rsidRDefault="009F47BD"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Ayşe şöyle diyor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Resulullah (s.a.a) asla üç gün üst üste doyasıya yemek yem</w:t>
      </w:r>
      <w:r w:rsidRPr="000E121C">
        <w:rPr>
          <w:rFonts w:ascii="Garamond" w:hAnsi="Garamond"/>
          <w:sz w:val="24"/>
        </w:rPr>
        <w:t>e</w:t>
      </w:r>
      <w:r w:rsidRPr="000E121C">
        <w:rPr>
          <w:rFonts w:ascii="Garamond" w:hAnsi="Garamond"/>
          <w:sz w:val="24"/>
        </w:rPr>
        <w:t>miştir. Eğer isteseydik, doyab</w:t>
      </w:r>
      <w:r w:rsidRPr="000E121C">
        <w:rPr>
          <w:rFonts w:ascii="Garamond" w:hAnsi="Garamond"/>
          <w:sz w:val="24"/>
        </w:rPr>
        <w:t>i</w:t>
      </w:r>
      <w:r w:rsidRPr="000E121C">
        <w:rPr>
          <w:rFonts w:ascii="Garamond" w:hAnsi="Garamond"/>
          <w:sz w:val="24"/>
        </w:rPr>
        <w:t>lirdik, ama Peygamber fedakarlık ediyordu.</w:t>
      </w:r>
      <w:r w:rsidR="00646D66" w:rsidRPr="000E121C">
        <w:rPr>
          <w:rFonts w:ascii="Garamond" w:hAnsi="Garamond"/>
          <w:sz w:val="24"/>
        </w:rPr>
        <w:t>”</w:t>
      </w:r>
      <w:r w:rsidR="00646D66" w:rsidRPr="000E121C">
        <w:rPr>
          <w:rStyle w:val="FootnoteReference"/>
          <w:rFonts w:ascii="Garamond" w:hAnsi="Garamond"/>
        </w:rPr>
        <w:footnoteReference w:id="309"/>
      </w:r>
    </w:p>
    <w:p w:rsidR="00646D66" w:rsidRPr="000E121C" w:rsidRDefault="009F47BD"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Ayşe şöyle diyor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Resulullah (s.a.a) dünyadan vefat edinceye kadar asla üç gün üst üste doyasıya yemek yem</w:t>
      </w:r>
      <w:r w:rsidRPr="000E121C">
        <w:rPr>
          <w:rFonts w:ascii="Garamond" w:hAnsi="Garamond"/>
          <w:sz w:val="24"/>
        </w:rPr>
        <w:t>e</w:t>
      </w:r>
      <w:r w:rsidRPr="000E121C">
        <w:rPr>
          <w:rFonts w:ascii="Garamond" w:hAnsi="Garamond"/>
          <w:sz w:val="24"/>
        </w:rPr>
        <w:t>miştir. Elbette eğer isteseydik, doyasıya yemek yiyebilirdik, ama diğerlerini kendimize tercih ed</w:t>
      </w:r>
      <w:r w:rsidRPr="000E121C">
        <w:rPr>
          <w:rFonts w:ascii="Garamond" w:hAnsi="Garamond"/>
          <w:sz w:val="24"/>
        </w:rPr>
        <w:t>i</w:t>
      </w:r>
      <w:r w:rsidRPr="000E121C">
        <w:rPr>
          <w:rFonts w:ascii="Garamond" w:hAnsi="Garamond"/>
          <w:sz w:val="24"/>
        </w:rPr>
        <w:t>yorduk.</w:t>
      </w:r>
      <w:r w:rsidR="00646D66" w:rsidRPr="000E121C">
        <w:rPr>
          <w:rFonts w:ascii="Garamond" w:hAnsi="Garamond"/>
          <w:sz w:val="24"/>
        </w:rPr>
        <w:t>”</w:t>
      </w:r>
      <w:r w:rsidR="00646D66" w:rsidRPr="000E121C">
        <w:rPr>
          <w:rStyle w:val="FootnoteReference"/>
          <w:rFonts w:ascii="Garamond" w:hAnsi="Garamond"/>
        </w:rPr>
        <w:footnoteReference w:id="310"/>
      </w:r>
    </w:p>
    <w:p w:rsidR="00646D66" w:rsidRPr="000E121C" w:rsidRDefault="009F47BD"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İbn-i Abbas şöyle diyor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Resulullah (s.a.a) geceleri birbiri ardınca ailesiyle aç olarak yat</w:t>
      </w:r>
      <w:r w:rsidRPr="000E121C">
        <w:rPr>
          <w:rFonts w:ascii="Garamond" w:hAnsi="Garamond"/>
          <w:sz w:val="24"/>
        </w:rPr>
        <w:t>ı</w:t>
      </w:r>
      <w:r w:rsidRPr="000E121C">
        <w:rPr>
          <w:rFonts w:ascii="Garamond" w:hAnsi="Garamond"/>
          <w:sz w:val="24"/>
        </w:rPr>
        <w:t>yor, akşam yiyecek bir şey bulamıyorlardı. Onların çoğu zaman yiyeceği, arpa ekmeği</w:t>
      </w:r>
      <w:r w:rsidRPr="000E121C">
        <w:rPr>
          <w:rFonts w:ascii="Garamond" w:hAnsi="Garamond"/>
          <w:sz w:val="24"/>
        </w:rPr>
        <w:t>y</w:t>
      </w:r>
      <w:r w:rsidRPr="000E121C">
        <w:rPr>
          <w:rFonts w:ascii="Garamond" w:hAnsi="Garamond"/>
          <w:sz w:val="24"/>
        </w:rPr>
        <w:t>di.</w:t>
      </w:r>
      <w:r w:rsidR="00646D66" w:rsidRPr="000E121C">
        <w:rPr>
          <w:rFonts w:ascii="Garamond" w:hAnsi="Garamond"/>
          <w:sz w:val="24"/>
        </w:rPr>
        <w:t>”</w:t>
      </w:r>
      <w:r w:rsidR="00646D66" w:rsidRPr="000E121C">
        <w:rPr>
          <w:rStyle w:val="FootnoteReference"/>
          <w:rFonts w:ascii="Garamond" w:hAnsi="Garamond"/>
        </w:rPr>
        <w:footnoteReference w:id="311"/>
      </w:r>
    </w:p>
    <w:p w:rsidR="00646D66" w:rsidRPr="000E121C" w:rsidRDefault="009F47BD"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Ayşe şöyle diyor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Allah Resulü (s.a.a) hayatta olduğu müddetçe Muhammed’in ai</w:t>
      </w:r>
      <w:r w:rsidR="00CA67C8">
        <w:rPr>
          <w:rFonts w:ascii="Garamond" w:hAnsi="Garamond"/>
          <w:sz w:val="24"/>
        </w:rPr>
        <w:t>lesi asla iki gün birbiri ardınc</w:t>
      </w:r>
      <w:r w:rsidRPr="000E121C">
        <w:rPr>
          <w:rFonts w:ascii="Garamond" w:hAnsi="Garamond"/>
          <w:sz w:val="24"/>
        </w:rPr>
        <w:t>a arpa ekmeğinden doyasıya yememi</w:t>
      </w:r>
      <w:r w:rsidRPr="000E121C">
        <w:rPr>
          <w:rFonts w:ascii="Garamond" w:hAnsi="Garamond"/>
          <w:sz w:val="24"/>
        </w:rPr>
        <w:t>ş</w:t>
      </w:r>
      <w:r w:rsidRPr="000E121C">
        <w:rPr>
          <w:rFonts w:ascii="Garamond" w:hAnsi="Garamond"/>
          <w:sz w:val="24"/>
        </w:rPr>
        <w:t>tir.</w:t>
      </w:r>
      <w:r w:rsidR="00646D66" w:rsidRPr="000E121C">
        <w:rPr>
          <w:rFonts w:ascii="Garamond" w:hAnsi="Garamond"/>
          <w:sz w:val="24"/>
        </w:rPr>
        <w:t>”</w:t>
      </w:r>
      <w:r w:rsidR="00646D66" w:rsidRPr="000E121C">
        <w:rPr>
          <w:rStyle w:val="FootnoteReference"/>
          <w:rFonts w:ascii="Garamond" w:hAnsi="Garamond"/>
        </w:rPr>
        <w:footnoteReference w:id="312"/>
      </w:r>
    </w:p>
    <w:p w:rsidR="00646D66" w:rsidRPr="000E121C" w:rsidRDefault="009F47BD"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Enes b. Malik şöyle diyor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Fatıma (a.s) Peygamber’e (s.a.a) bir parça arpa ekmeği verdi. Peygamber ona şöyle buyurdu: “Bu babanın üç günden sonra yediği ilk şeydir.</w:t>
      </w:r>
      <w:r w:rsidR="00646D66" w:rsidRPr="000E121C">
        <w:rPr>
          <w:rFonts w:ascii="Garamond" w:hAnsi="Garamond"/>
          <w:sz w:val="24"/>
        </w:rPr>
        <w:t>”</w:t>
      </w:r>
      <w:r w:rsidR="00646D66" w:rsidRPr="000E121C">
        <w:rPr>
          <w:rStyle w:val="FootnoteReference"/>
          <w:rFonts w:ascii="Garamond" w:hAnsi="Garamond"/>
        </w:rPr>
        <w:footnoteReference w:id="313"/>
      </w:r>
    </w:p>
    <w:p w:rsidR="00646D66" w:rsidRPr="000E121C" w:rsidRDefault="009F47BD"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Hasan şöyle diyor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Pe</w:t>
      </w:r>
      <w:r w:rsidRPr="000E121C">
        <w:rPr>
          <w:rFonts w:ascii="Garamond" w:hAnsi="Garamond"/>
          <w:sz w:val="24"/>
        </w:rPr>
        <w:t>y</w:t>
      </w:r>
      <w:r w:rsidRPr="000E121C">
        <w:rPr>
          <w:rFonts w:ascii="Garamond" w:hAnsi="Garamond"/>
          <w:sz w:val="24"/>
        </w:rPr>
        <w:t>gamber (s.a.a) malından insanl</w:t>
      </w:r>
      <w:r w:rsidRPr="000E121C">
        <w:rPr>
          <w:rFonts w:ascii="Garamond" w:hAnsi="Garamond"/>
          <w:sz w:val="24"/>
        </w:rPr>
        <w:t>a</w:t>
      </w:r>
      <w:r w:rsidRPr="000E121C">
        <w:rPr>
          <w:rFonts w:ascii="Garamond" w:hAnsi="Garamond"/>
          <w:sz w:val="24"/>
        </w:rPr>
        <w:t>ra yardımda bulunuyordu. Öyle ki kendi elbisesini deriyle yamalıyor</w:t>
      </w:r>
      <w:r w:rsidR="00802137">
        <w:rPr>
          <w:rFonts w:ascii="Garamond" w:hAnsi="Garamond"/>
          <w:sz w:val="24"/>
        </w:rPr>
        <w:t>du. H</w:t>
      </w:r>
      <w:r w:rsidRPr="000E121C">
        <w:rPr>
          <w:rFonts w:ascii="Garamond" w:hAnsi="Garamond"/>
          <w:sz w:val="24"/>
        </w:rPr>
        <w:t>ayatta olduğu müddetçe üç gün üst üste hem kahvaltı ve hem de akşam yem</w:t>
      </w:r>
      <w:r w:rsidRPr="000E121C">
        <w:rPr>
          <w:rFonts w:ascii="Garamond" w:hAnsi="Garamond"/>
          <w:sz w:val="24"/>
        </w:rPr>
        <w:t>e</w:t>
      </w:r>
      <w:r w:rsidRPr="000E121C">
        <w:rPr>
          <w:rFonts w:ascii="Garamond" w:hAnsi="Garamond"/>
          <w:sz w:val="24"/>
        </w:rPr>
        <w:t>ği yememiştir.</w:t>
      </w:r>
      <w:r w:rsidR="00646D66" w:rsidRPr="000E121C">
        <w:rPr>
          <w:rFonts w:ascii="Garamond" w:hAnsi="Garamond"/>
          <w:sz w:val="24"/>
        </w:rPr>
        <w:t>”</w:t>
      </w:r>
      <w:r w:rsidR="00646D66" w:rsidRPr="000E121C">
        <w:rPr>
          <w:rStyle w:val="FootnoteReference"/>
          <w:rFonts w:ascii="Garamond" w:hAnsi="Garamond"/>
        </w:rPr>
        <w:footnoteReference w:id="314"/>
      </w:r>
    </w:p>
    <w:p w:rsidR="00646D66" w:rsidRPr="000E121C" w:rsidRDefault="009F47BD"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Ayşe şöyle diyor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Allah Resulü (s.a.a) hayatta olduğu müddetçe Muhammed’in ailesi asla üst üste kahvaltı ve akşam yemeğinde arpa ekmeğini doy</w:t>
      </w:r>
      <w:r w:rsidRPr="000E121C">
        <w:rPr>
          <w:rFonts w:ascii="Garamond" w:hAnsi="Garamond"/>
          <w:sz w:val="24"/>
        </w:rPr>
        <w:t>a</w:t>
      </w:r>
      <w:r w:rsidRPr="000E121C">
        <w:rPr>
          <w:rFonts w:ascii="Garamond" w:hAnsi="Garamond"/>
          <w:sz w:val="24"/>
        </w:rPr>
        <w:t>sıya yememiştir.</w:t>
      </w:r>
      <w:r w:rsidR="00646D66" w:rsidRPr="000E121C">
        <w:rPr>
          <w:rFonts w:ascii="Garamond" w:hAnsi="Garamond"/>
          <w:sz w:val="24"/>
        </w:rPr>
        <w:t>”</w:t>
      </w:r>
      <w:r w:rsidR="00646D66" w:rsidRPr="000E121C">
        <w:rPr>
          <w:rStyle w:val="FootnoteReference"/>
          <w:rFonts w:ascii="Garamond" w:hAnsi="Garamond"/>
        </w:rPr>
        <w:footnoteReference w:id="315"/>
      </w:r>
    </w:p>
    <w:p w:rsidR="00646D66" w:rsidRPr="000E121C" w:rsidRDefault="009F47BD"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İbn-i Abbas şöyle diyor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Allah’a yemin olsun ki M</w:t>
      </w:r>
      <w:r w:rsidRPr="000E121C">
        <w:rPr>
          <w:rFonts w:ascii="Garamond" w:hAnsi="Garamond"/>
          <w:sz w:val="24"/>
        </w:rPr>
        <w:t>u</w:t>
      </w:r>
      <w:r w:rsidRPr="000E121C">
        <w:rPr>
          <w:rFonts w:ascii="Garamond" w:hAnsi="Garamond"/>
          <w:sz w:val="24"/>
        </w:rPr>
        <w:t>hammed (s.a.a) ve ailesi nice gece yiyecek</w:t>
      </w:r>
      <w:r w:rsidR="00B45982" w:rsidRPr="000E121C">
        <w:rPr>
          <w:rFonts w:ascii="Garamond" w:hAnsi="Garamond"/>
          <w:sz w:val="24"/>
        </w:rPr>
        <w:t xml:space="preserve"> bir şey bulamıyorlardı.</w:t>
      </w:r>
      <w:r w:rsidR="00646D66" w:rsidRPr="000E121C">
        <w:rPr>
          <w:rFonts w:ascii="Garamond" w:hAnsi="Garamond"/>
          <w:sz w:val="24"/>
        </w:rPr>
        <w:t>”</w:t>
      </w:r>
      <w:r w:rsidR="00646D66" w:rsidRPr="000E121C">
        <w:rPr>
          <w:rStyle w:val="FootnoteReference"/>
          <w:rFonts w:ascii="Garamond" w:hAnsi="Garamond"/>
        </w:rPr>
        <w:footnoteReference w:id="316"/>
      </w:r>
    </w:p>
    <w:p w:rsidR="00646D66" w:rsidRPr="000E121C" w:rsidRDefault="00191FF7" w:rsidP="000E121C">
      <w:pPr>
        <w:numPr>
          <w:ilvl w:val="0"/>
          <w:numId w:val="14"/>
        </w:numPr>
        <w:spacing w:line="320" w:lineRule="atLeast"/>
        <w:ind w:firstLine="284"/>
        <w:jc w:val="both"/>
        <w:rPr>
          <w:rFonts w:ascii="Garamond" w:hAnsi="Garamond"/>
          <w:i/>
          <w:iCs/>
          <w:sz w:val="8"/>
        </w:rPr>
      </w:pPr>
      <w:r w:rsidRPr="000E121C">
        <w:rPr>
          <w:i/>
          <w:iCs/>
          <w:szCs w:val="24"/>
        </w:rPr>
        <w:t>İmam Bakır (a.s), Muha</w:t>
      </w:r>
      <w:r w:rsidRPr="000E121C">
        <w:rPr>
          <w:i/>
          <w:iCs/>
          <w:szCs w:val="24"/>
        </w:rPr>
        <w:t>m</w:t>
      </w:r>
      <w:r w:rsidRPr="000E121C">
        <w:rPr>
          <w:i/>
          <w:iCs/>
          <w:szCs w:val="24"/>
        </w:rPr>
        <w:t xml:space="preserve">med b. Müslim’e şöyle buyurmuştur: </w:t>
      </w:r>
      <w:r w:rsidRPr="000E121C">
        <w:rPr>
          <w:szCs w:val="24"/>
        </w:rPr>
        <w:t>“Ey M</w:t>
      </w:r>
      <w:r w:rsidRPr="000E121C">
        <w:rPr>
          <w:szCs w:val="24"/>
        </w:rPr>
        <w:t>u</w:t>
      </w:r>
      <w:r w:rsidRPr="000E121C">
        <w:rPr>
          <w:szCs w:val="24"/>
        </w:rPr>
        <w:t>hammed! Allah Resulü’nün Allah tar</w:t>
      </w:r>
      <w:r w:rsidRPr="000E121C">
        <w:rPr>
          <w:szCs w:val="24"/>
        </w:rPr>
        <w:t>a</w:t>
      </w:r>
      <w:r w:rsidRPr="000E121C">
        <w:rPr>
          <w:szCs w:val="24"/>
        </w:rPr>
        <w:t>fından seçildiği günden can verdiği güne kadar birbiri ardınca üç gün b</w:t>
      </w:r>
      <w:r w:rsidRPr="000E121C">
        <w:rPr>
          <w:szCs w:val="24"/>
        </w:rPr>
        <w:t>i</w:t>
      </w:r>
      <w:r w:rsidRPr="000E121C">
        <w:rPr>
          <w:szCs w:val="24"/>
        </w:rPr>
        <w:t>le buğday ekmeyi yediğini mi san</w:t>
      </w:r>
      <w:r w:rsidRPr="000E121C">
        <w:rPr>
          <w:szCs w:val="24"/>
        </w:rPr>
        <w:t>ı</w:t>
      </w:r>
      <w:r w:rsidRPr="000E121C">
        <w:rPr>
          <w:szCs w:val="24"/>
        </w:rPr>
        <w:t>yorsun?” İmam (a.s) daha sonra bi</w:t>
      </w:r>
      <w:r w:rsidRPr="000E121C">
        <w:rPr>
          <w:szCs w:val="24"/>
        </w:rPr>
        <w:t>z</w:t>
      </w:r>
      <w:r w:rsidRPr="000E121C">
        <w:rPr>
          <w:szCs w:val="24"/>
        </w:rPr>
        <w:t>zat cevap vererek şöyle buyurdu: “Hayır, Allah’a yemin olsun ki Pe</w:t>
      </w:r>
      <w:r w:rsidRPr="000E121C">
        <w:rPr>
          <w:szCs w:val="24"/>
        </w:rPr>
        <w:t>y</w:t>
      </w:r>
      <w:r w:rsidRPr="000E121C">
        <w:rPr>
          <w:szCs w:val="24"/>
        </w:rPr>
        <w:t>gamber Allah’ın kendisini seçtiği günden can verdiği güne k</w:t>
      </w:r>
      <w:r w:rsidRPr="000E121C">
        <w:rPr>
          <w:szCs w:val="24"/>
        </w:rPr>
        <w:t>a</w:t>
      </w:r>
      <w:r w:rsidRPr="000E121C">
        <w:rPr>
          <w:szCs w:val="24"/>
        </w:rPr>
        <w:t>dar asla üç gün birbiri ardınca buğday ekm</w:t>
      </w:r>
      <w:r w:rsidRPr="000E121C">
        <w:rPr>
          <w:szCs w:val="24"/>
        </w:rPr>
        <w:t>e</w:t>
      </w:r>
      <w:r w:rsidRPr="000E121C">
        <w:rPr>
          <w:szCs w:val="24"/>
        </w:rPr>
        <w:t>ğinden yemedi. Bilin ki ben Peyga</w:t>
      </w:r>
      <w:r w:rsidRPr="000E121C">
        <w:rPr>
          <w:szCs w:val="24"/>
        </w:rPr>
        <w:t>m</w:t>
      </w:r>
      <w:r w:rsidRPr="000E121C">
        <w:rPr>
          <w:szCs w:val="24"/>
        </w:rPr>
        <w:t>berin yiyecek bir şey bulamad</w:t>
      </w:r>
      <w:r w:rsidRPr="000E121C">
        <w:rPr>
          <w:szCs w:val="24"/>
        </w:rPr>
        <w:t>ı</w:t>
      </w:r>
      <w:r w:rsidRPr="000E121C">
        <w:rPr>
          <w:szCs w:val="24"/>
        </w:rPr>
        <w:t>ğını söylemiyorum, Peygamber b</w:t>
      </w:r>
      <w:r w:rsidRPr="000E121C">
        <w:rPr>
          <w:szCs w:val="24"/>
        </w:rPr>
        <w:t>a</w:t>
      </w:r>
      <w:r w:rsidRPr="000E121C">
        <w:rPr>
          <w:szCs w:val="24"/>
        </w:rPr>
        <w:t>zen birisine yüz deve ödül veriyo</w:t>
      </w:r>
      <w:r w:rsidRPr="000E121C">
        <w:rPr>
          <w:szCs w:val="24"/>
        </w:rPr>
        <w:t>r</w:t>
      </w:r>
      <w:r w:rsidRPr="000E121C">
        <w:rPr>
          <w:szCs w:val="24"/>
        </w:rPr>
        <w:t>du. O halde bir şey yemek ist</w:t>
      </w:r>
      <w:r w:rsidRPr="000E121C">
        <w:rPr>
          <w:szCs w:val="24"/>
        </w:rPr>
        <w:t>e</w:t>
      </w:r>
      <w:r w:rsidRPr="000E121C">
        <w:rPr>
          <w:szCs w:val="24"/>
        </w:rPr>
        <w:t>seydi, buna gücü yeterdi.</w:t>
      </w:r>
      <w:r w:rsidR="00646D66" w:rsidRPr="000E121C">
        <w:rPr>
          <w:rFonts w:ascii="Garamond" w:hAnsi="Garamond"/>
          <w:sz w:val="24"/>
        </w:rPr>
        <w:t>”</w:t>
      </w:r>
      <w:r w:rsidR="00646D66" w:rsidRPr="000E121C">
        <w:rPr>
          <w:rStyle w:val="FootnoteReference"/>
          <w:rFonts w:ascii="Garamond" w:hAnsi="Garamond"/>
        </w:rPr>
        <w:footnoteReference w:id="317"/>
      </w:r>
    </w:p>
    <w:p w:rsidR="0027401B" w:rsidRPr="000E121C" w:rsidRDefault="00F74D47" w:rsidP="000E121C">
      <w:pPr>
        <w:spacing w:line="320" w:lineRule="atLeast"/>
        <w:ind w:firstLine="284"/>
        <w:jc w:val="both"/>
        <w:rPr>
          <w:rFonts w:ascii="Garamond" w:hAnsi="Garamond"/>
          <w:i/>
          <w:iCs/>
          <w:sz w:val="24"/>
        </w:rPr>
      </w:pPr>
      <w:r w:rsidRPr="000E121C">
        <w:rPr>
          <w:rFonts w:ascii="Garamond" w:hAnsi="Garamond"/>
          <w:i/>
          <w:iCs/>
          <w:sz w:val="24"/>
        </w:rPr>
        <w:t>bak.</w:t>
      </w:r>
      <w:r w:rsidR="0027401B" w:rsidRPr="000E121C">
        <w:rPr>
          <w:rFonts w:ascii="Garamond" w:hAnsi="Garamond"/>
          <w:i/>
          <w:iCs/>
          <w:sz w:val="24"/>
        </w:rPr>
        <w:t xml:space="preserve"> El-İsar, 3. Bölüm </w:t>
      </w:r>
    </w:p>
    <w:p w:rsidR="0027401B" w:rsidRPr="000E121C" w:rsidRDefault="0027401B" w:rsidP="000E121C">
      <w:pPr>
        <w:spacing w:line="320" w:lineRule="atLeast"/>
        <w:ind w:firstLine="284"/>
        <w:jc w:val="both"/>
        <w:rPr>
          <w:rFonts w:ascii="Garamond" w:hAnsi="Garamond"/>
          <w:i/>
          <w:iCs/>
          <w:sz w:val="24"/>
        </w:rPr>
      </w:pPr>
    </w:p>
    <w:p w:rsidR="00B45982" w:rsidRPr="000E121C" w:rsidRDefault="0027401B" w:rsidP="000E121C">
      <w:pPr>
        <w:pStyle w:val="Heading1"/>
        <w:ind w:firstLine="284"/>
      </w:pPr>
      <w:bookmarkStart w:id="79" w:name="_Toc23535477"/>
      <w:r w:rsidRPr="000E121C">
        <w:t>3846. Bölüm</w:t>
      </w:r>
      <w:bookmarkEnd w:id="79"/>
    </w:p>
    <w:p w:rsidR="0027401B" w:rsidRPr="000E121C" w:rsidRDefault="00B45982" w:rsidP="000E121C">
      <w:pPr>
        <w:pStyle w:val="Heading1"/>
        <w:ind w:firstLine="284"/>
      </w:pPr>
      <w:bookmarkStart w:id="80" w:name="_Toc23535478"/>
      <w:r w:rsidRPr="000E121C">
        <w:t>Kendisi İçin Gazaplanmamak</w:t>
      </w:r>
      <w:bookmarkEnd w:id="80"/>
      <w:r w:rsidR="0027401B" w:rsidRPr="000E121C">
        <w:t xml:space="preserve"> </w:t>
      </w:r>
    </w:p>
    <w:p w:rsidR="0027401B" w:rsidRPr="000E121C" w:rsidRDefault="0027401B" w:rsidP="000E121C">
      <w:pPr>
        <w:spacing w:line="320" w:lineRule="atLeast"/>
        <w:ind w:firstLine="284"/>
        <w:jc w:val="both"/>
        <w:rPr>
          <w:rFonts w:ascii="Garamond" w:hAnsi="Garamond"/>
          <w:i/>
          <w:iCs/>
          <w:sz w:val="8"/>
        </w:rPr>
      </w:pPr>
    </w:p>
    <w:p w:rsidR="00646D66" w:rsidRPr="000E121C" w:rsidRDefault="00B45982"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İbn-i Şehraşub Menakıb adlı kitabında şöyle diyor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Pe</w:t>
      </w:r>
      <w:r w:rsidRPr="000E121C">
        <w:rPr>
          <w:rFonts w:ascii="Garamond" w:hAnsi="Garamond"/>
          <w:sz w:val="24"/>
        </w:rPr>
        <w:t>y</w:t>
      </w:r>
      <w:r w:rsidR="00802137">
        <w:rPr>
          <w:rFonts w:ascii="Garamond" w:hAnsi="Garamond"/>
          <w:sz w:val="24"/>
        </w:rPr>
        <w:t>gamber (s.a.a) R</w:t>
      </w:r>
      <w:r w:rsidRPr="000E121C">
        <w:rPr>
          <w:rFonts w:ascii="Garamond" w:hAnsi="Garamond"/>
          <w:sz w:val="24"/>
        </w:rPr>
        <w:t>abbi için gazab ediyor, kendisi için gazap etmiyordu.</w:t>
      </w:r>
      <w:r w:rsidR="00646D66" w:rsidRPr="000E121C">
        <w:rPr>
          <w:rFonts w:ascii="Garamond" w:hAnsi="Garamond"/>
          <w:sz w:val="24"/>
        </w:rPr>
        <w:t>”</w:t>
      </w:r>
      <w:r w:rsidR="00646D66" w:rsidRPr="000E121C">
        <w:rPr>
          <w:rStyle w:val="FootnoteReference"/>
          <w:rFonts w:ascii="Garamond" w:hAnsi="Garamond"/>
        </w:rPr>
        <w:footnoteReference w:id="318"/>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w:t>
      </w:r>
      <w:r w:rsidR="00B45982" w:rsidRPr="000E121C">
        <w:rPr>
          <w:rFonts w:ascii="Garamond" w:hAnsi="Garamond"/>
          <w:i/>
          <w:iCs/>
          <w:sz w:val="24"/>
        </w:rPr>
        <w:t>, Peyga</w:t>
      </w:r>
      <w:r w:rsidR="00B45982" w:rsidRPr="000E121C">
        <w:rPr>
          <w:rFonts w:ascii="Garamond" w:hAnsi="Garamond"/>
          <w:i/>
          <w:iCs/>
          <w:sz w:val="24"/>
        </w:rPr>
        <w:t>m</w:t>
      </w:r>
      <w:r w:rsidR="00B45982" w:rsidRPr="000E121C">
        <w:rPr>
          <w:rFonts w:ascii="Garamond" w:hAnsi="Garamond"/>
          <w:i/>
          <w:iCs/>
          <w:sz w:val="24"/>
        </w:rPr>
        <w:t>ber’in (s.a.a) vasfı hakkında</w:t>
      </w:r>
      <w:r w:rsidRPr="000E121C">
        <w:rPr>
          <w:rFonts w:ascii="Garamond" w:hAnsi="Garamond"/>
          <w:i/>
          <w:iCs/>
          <w:sz w:val="24"/>
        </w:rPr>
        <w:t xml:space="preserve"> şöyle buyurmuştur: </w:t>
      </w:r>
      <w:r w:rsidRPr="000E121C">
        <w:rPr>
          <w:rFonts w:ascii="Garamond" w:hAnsi="Garamond"/>
          <w:sz w:val="24"/>
        </w:rPr>
        <w:t>“</w:t>
      </w:r>
      <w:r w:rsidR="000366A8" w:rsidRPr="000E121C">
        <w:rPr>
          <w:rFonts w:ascii="Garamond" w:hAnsi="Garamond"/>
          <w:sz w:val="24"/>
        </w:rPr>
        <w:t>Allah’ın hürmeti çiğnenmediği müddetçe Pe</w:t>
      </w:r>
      <w:r w:rsidR="000366A8" w:rsidRPr="000E121C">
        <w:rPr>
          <w:rFonts w:ascii="Garamond" w:hAnsi="Garamond"/>
          <w:sz w:val="24"/>
        </w:rPr>
        <w:t>y</w:t>
      </w:r>
      <w:r w:rsidR="000366A8" w:rsidRPr="000E121C">
        <w:rPr>
          <w:rFonts w:ascii="Garamond" w:hAnsi="Garamond"/>
          <w:sz w:val="24"/>
        </w:rPr>
        <w:t>gamber kendisine yapılan z</w:t>
      </w:r>
      <w:r w:rsidR="000366A8" w:rsidRPr="000E121C">
        <w:rPr>
          <w:rFonts w:ascii="Garamond" w:hAnsi="Garamond"/>
          <w:sz w:val="24"/>
        </w:rPr>
        <w:t>u</w:t>
      </w:r>
      <w:r w:rsidR="000366A8" w:rsidRPr="000E121C">
        <w:rPr>
          <w:rFonts w:ascii="Garamond" w:hAnsi="Garamond"/>
          <w:sz w:val="24"/>
        </w:rPr>
        <w:t xml:space="preserve">lümden intikam almamıştır. O zaman da Allah Tebarek ve Teala </w:t>
      </w:r>
      <w:r w:rsidR="002A3196" w:rsidRPr="000E121C">
        <w:rPr>
          <w:rFonts w:ascii="Garamond" w:hAnsi="Garamond"/>
          <w:sz w:val="24"/>
        </w:rPr>
        <w:t>için gazaplanıyordu.</w:t>
      </w:r>
      <w:r w:rsidRPr="000E121C">
        <w:rPr>
          <w:rFonts w:ascii="Garamond" w:hAnsi="Garamond"/>
          <w:sz w:val="24"/>
        </w:rPr>
        <w:t>”</w:t>
      </w:r>
      <w:r w:rsidRPr="000E121C">
        <w:rPr>
          <w:rStyle w:val="FootnoteReference"/>
          <w:rFonts w:ascii="Garamond" w:hAnsi="Garamond"/>
        </w:rPr>
        <w:footnoteReference w:id="319"/>
      </w:r>
    </w:p>
    <w:p w:rsidR="00646D66" w:rsidRPr="000E121C" w:rsidRDefault="00191FF7" w:rsidP="000E121C">
      <w:pPr>
        <w:numPr>
          <w:ilvl w:val="0"/>
          <w:numId w:val="14"/>
        </w:numPr>
        <w:spacing w:line="320" w:lineRule="atLeast"/>
        <w:ind w:firstLine="284"/>
        <w:jc w:val="both"/>
        <w:rPr>
          <w:rFonts w:ascii="Garamond" w:hAnsi="Garamond"/>
          <w:i/>
          <w:iCs/>
          <w:sz w:val="8"/>
        </w:rPr>
      </w:pPr>
      <w:r w:rsidRPr="000E121C">
        <w:rPr>
          <w:i/>
          <w:iCs/>
          <w:szCs w:val="24"/>
        </w:rPr>
        <w:t xml:space="preserve">Ayşe şöyle diyor: </w:t>
      </w:r>
      <w:r w:rsidRPr="000E121C">
        <w:rPr>
          <w:szCs w:val="24"/>
        </w:rPr>
        <w:t>“Allah Resulü (s.a.a) eliyle hiçbir şeyi vu</w:t>
      </w:r>
      <w:r w:rsidRPr="000E121C">
        <w:rPr>
          <w:szCs w:val="24"/>
        </w:rPr>
        <w:t>r</w:t>
      </w:r>
      <w:r w:rsidRPr="000E121C">
        <w:rPr>
          <w:szCs w:val="24"/>
        </w:rPr>
        <w:t>madı; ne bir kadını ne de bir hizme</w:t>
      </w:r>
      <w:r w:rsidRPr="000E121C">
        <w:rPr>
          <w:szCs w:val="24"/>
        </w:rPr>
        <w:t>t</w:t>
      </w:r>
      <w:r w:rsidRPr="000E121C">
        <w:rPr>
          <w:szCs w:val="24"/>
        </w:rPr>
        <w:t>çiyi dövmedi. O sadece Allah yolu</w:t>
      </w:r>
      <w:r w:rsidRPr="000E121C">
        <w:rPr>
          <w:szCs w:val="24"/>
        </w:rPr>
        <w:t>n</w:t>
      </w:r>
      <w:r w:rsidRPr="000E121C">
        <w:rPr>
          <w:szCs w:val="24"/>
        </w:rPr>
        <w:t>da cihad etti, şahsi işleri sebebiyle hiç kimseden intikam almadı</w:t>
      </w:r>
      <w:r w:rsidR="00802137">
        <w:rPr>
          <w:szCs w:val="24"/>
        </w:rPr>
        <w:t>,</w:t>
      </w:r>
      <w:r w:rsidRPr="000E121C">
        <w:rPr>
          <w:szCs w:val="24"/>
        </w:rPr>
        <w:t xml:space="preserve"> sadece Allah’ın haramlarından biri çiğnend</w:t>
      </w:r>
      <w:r w:rsidRPr="000E121C">
        <w:rPr>
          <w:szCs w:val="24"/>
        </w:rPr>
        <w:t>i</w:t>
      </w:r>
      <w:r w:rsidRPr="000E121C">
        <w:rPr>
          <w:szCs w:val="24"/>
        </w:rPr>
        <w:t>ği takti</w:t>
      </w:r>
      <w:r w:rsidRPr="000E121C">
        <w:rPr>
          <w:szCs w:val="24"/>
        </w:rPr>
        <w:t>r</w:t>
      </w:r>
      <w:r w:rsidRPr="000E121C">
        <w:rPr>
          <w:szCs w:val="24"/>
        </w:rPr>
        <w:t>de aziz ve celil olan Allah için int</w:t>
      </w:r>
      <w:r w:rsidRPr="000E121C">
        <w:rPr>
          <w:szCs w:val="24"/>
        </w:rPr>
        <w:t>i</w:t>
      </w:r>
      <w:r w:rsidRPr="000E121C">
        <w:rPr>
          <w:szCs w:val="24"/>
        </w:rPr>
        <w:t>kam alırdı.</w:t>
      </w:r>
      <w:r w:rsidR="00646D66" w:rsidRPr="000E121C">
        <w:rPr>
          <w:rFonts w:ascii="Garamond" w:hAnsi="Garamond"/>
          <w:sz w:val="24"/>
        </w:rPr>
        <w:t>”</w:t>
      </w:r>
      <w:r w:rsidR="00646D66" w:rsidRPr="000E121C">
        <w:rPr>
          <w:rStyle w:val="FootnoteReference"/>
          <w:rFonts w:ascii="Garamond" w:hAnsi="Garamond"/>
        </w:rPr>
        <w:footnoteReference w:id="320"/>
      </w:r>
    </w:p>
    <w:p w:rsidR="00646D66" w:rsidRPr="000E121C" w:rsidRDefault="00EE3D4C"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Ayşe şöyle diyor</w:t>
      </w:r>
      <w:r w:rsidR="00646D66" w:rsidRPr="000E121C">
        <w:rPr>
          <w:rFonts w:ascii="Garamond" w:hAnsi="Garamond"/>
          <w:i/>
          <w:iCs/>
          <w:sz w:val="24"/>
        </w:rPr>
        <w:t xml:space="preserve">: </w:t>
      </w:r>
      <w:r w:rsidR="00646D66" w:rsidRPr="000E121C">
        <w:rPr>
          <w:rFonts w:ascii="Garamond" w:hAnsi="Garamond"/>
          <w:sz w:val="24"/>
        </w:rPr>
        <w:t>“</w:t>
      </w:r>
      <w:r w:rsidR="00802137">
        <w:rPr>
          <w:rFonts w:ascii="Garamond" w:hAnsi="Garamond"/>
          <w:sz w:val="24"/>
        </w:rPr>
        <w:t>Resulullah (s.a.a) Allah’a karşı saygısızlık edil</w:t>
      </w:r>
      <w:r w:rsidRPr="000E121C">
        <w:rPr>
          <w:rFonts w:ascii="Garamond" w:hAnsi="Garamond"/>
          <w:sz w:val="24"/>
        </w:rPr>
        <w:t>mediği müddetçe</w:t>
      </w:r>
      <w:r w:rsidR="00802137">
        <w:rPr>
          <w:rFonts w:ascii="Garamond" w:hAnsi="Garamond"/>
          <w:sz w:val="24"/>
        </w:rPr>
        <w:t xml:space="preserve"> asla</w:t>
      </w:r>
      <w:r w:rsidRPr="000E121C">
        <w:rPr>
          <w:rFonts w:ascii="Garamond" w:hAnsi="Garamond"/>
          <w:sz w:val="24"/>
        </w:rPr>
        <w:t>, kendisi için intikam almazdı. Bu durumda (Allah’a hürmetsizlik edildiği taktirde) Allah için intikam alırdı.</w:t>
      </w:r>
      <w:r w:rsidR="00646D66" w:rsidRPr="000E121C">
        <w:rPr>
          <w:rFonts w:ascii="Garamond" w:hAnsi="Garamond"/>
          <w:sz w:val="24"/>
        </w:rPr>
        <w:t>”</w:t>
      </w:r>
      <w:r w:rsidR="00646D66" w:rsidRPr="000E121C">
        <w:rPr>
          <w:rStyle w:val="FootnoteReference"/>
          <w:rFonts w:ascii="Garamond" w:hAnsi="Garamond"/>
        </w:rPr>
        <w:footnoteReference w:id="321"/>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EE3D4C" w:rsidRPr="000E121C">
        <w:rPr>
          <w:rFonts w:ascii="Garamond" w:hAnsi="Garamond"/>
          <w:i/>
          <w:iCs/>
          <w:sz w:val="24"/>
        </w:rPr>
        <w:t xml:space="preserve">Hasan </w:t>
      </w:r>
      <w:r w:rsidRPr="000E121C">
        <w:rPr>
          <w:rFonts w:ascii="Garamond" w:hAnsi="Garamond"/>
          <w:i/>
          <w:iCs/>
          <w:sz w:val="24"/>
        </w:rPr>
        <w:t>(a.s)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563663" w:rsidRPr="000E121C">
        <w:rPr>
          <w:rFonts w:ascii="Garamond" w:hAnsi="Garamond"/>
          <w:sz w:val="24"/>
        </w:rPr>
        <w:t xml:space="preserve">İnsanları </w:t>
      </w:r>
      <w:r w:rsidR="0018025D" w:rsidRPr="000E121C">
        <w:rPr>
          <w:rFonts w:ascii="Garamond" w:hAnsi="Garamond"/>
          <w:sz w:val="24"/>
        </w:rPr>
        <w:t>nitelendi</w:t>
      </w:r>
      <w:r w:rsidR="0018025D" w:rsidRPr="000E121C">
        <w:rPr>
          <w:rFonts w:ascii="Garamond" w:hAnsi="Garamond"/>
          <w:sz w:val="24"/>
        </w:rPr>
        <w:t>r</w:t>
      </w:r>
      <w:r w:rsidR="0018025D" w:rsidRPr="000E121C">
        <w:rPr>
          <w:rFonts w:ascii="Garamond" w:hAnsi="Garamond"/>
          <w:sz w:val="24"/>
        </w:rPr>
        <w:t xml:space="preserve">mekle mahir olan </w:t>
      </w:r>
      <w:r w:rsidR="00563663" w:rsidRPr="000E121C">
        <w:rPr>
          <w:rFonts w:ascii="Garamond" w:hAnsi="Garamond"/>
          <w:sz w:val="24"/>
        </w:rPr>
        <w:t xml:space="preserve">dayım Hint b. </w:t>
      </w:r>
      <w:r w:rsidR="00802137">
        <w:rPr>
          <w:rFonts w:ascii="Garamond" w:hAnsi="Garamond"/>
          <w:sz w:val="24"/>
        </w:rPr>
        <w:t xml:space="preserve">Ebu </w:t>
      </w:r>
      <w:r w:rsidR="00563663" w:rsidRPr="000E121C">
        <w:rPr>
          <w:rFonts w:ascii="Garamond" w:hAnsi="Garamond"/>
          <w:sz w:val="24"/>
        </w:rPr>
        <w:t>Hale</w:t>
      </w:r>
      <w:r w:rsidR="0018025D" w:rsidRPr="000E121C">
        <w:rPr>
          <w:rFonts w:ascii="Garamond" w:hAnsi="Garamond"/>
          <w:sz w:val="24"/>
        </w:rPr>
        <w:t xml:space="preserve"> Temimi’ye</w:t>
      </w:r>
      <w:r w:rsidR="00563663" w:rsidRPr="000E121C">
        <w:rPr>
          <w:rStyle w:val="FootnoteReference"/>
          <w:rFonts w:ascii="Garamond" w:hAnsi="Garamond"/>
          <w:sz w:val="24"/>
        </w:rPr>
        <w:footnoteReference w:id="322"/>
      </w:r>
      <w:r w:rsidR="0018025D" w:rsidRPr="000E121C">
        <w:rPr>
          <w:rFonts w:ascii="Garamond" w:hAnsi="Garamond"/>
          <w:sz w:val="24"/>
        </w:rPr>
        <w:t xml:space="preserve"> Allah R</w:t>
      </w:r>
      <w:r w:rsidR="0018025D" w:rsidRPr="000E121C">
        <w:rPr>
          <w:rFonts w:ascii="Garamond" w:hAnsi="Garamond"/>
          <w:sz w:val="24"/>
        </w:rPr>
        <w:t>e</w:t>
      </w:r>
      <w:r w:rsidR="0018025D" w:rsidRPr="000E121C">
        <w:rPr>
          <w:rFonts w:ascii="Garamond" w:hAnsi="Garamond"/>
          <w:sz w:val="24"/>
        </w:rPr>
        <w:t>sulü’nün (s.a.a) niteliklerini so</w:t>
      </w:r>
      <w:r w:rsidR="0018025D" w:rsidRPr="000E121C">
        <w:rPr>
          <w:rFonts w:ascii="Garamond" w:hAnsi="Garamond"/>
          <w:sz w:val="24"/>
        </w:rPr>
        <w:t>r</w:t>
      </w:r>
      <w:r w:rsidR="0018025D" w:rsidRPr="000E121C">
        <w:rPr>
          <w:rFonts w:ascii="Garamond" w:hAnsi="Garamond"/>
          <w:sz w:val="24"/>
        </w:rPr>
        <w:t>dum. Bana şöyle dedi: “Dünya ve dünya ile ilgili olan işler onu asla gazaplandırmazdı. Hakka saygısızlık edildiği taktirde hiç kimseyi mülahaza etmez ve</w:t>
      </w:r>
      <w:r w:rsidR="00981C1B">
        <w:rPr>
          <w:rFonts w:ascii="Garamond" w:hAnsi="Garamond"/>
          <w:sz w:val="24"/>
        </w:rPr>
        <w:t xml:space="preserve"> </w:t>
      </w:r>
      <w:r w:rsidR="0018025D" w:rsidRPr="000E121C">
        <w:rPr>
          <w:rFonts w:ascii="Garamond" w:hAnsi="Garamond"/>
          <w:sz w:val="24"/>
        </w:rPr>
        <w:t>ha</w:t>
      </w:r>
      <w:r w:rsidR="0018025D" w:rsidRPr="000E121C">
        <w:rPr>
          <w:rFonts w:ascii="Garamond" w:hAnsi="Garamond"/>
          <w:sz w:val="24"/>
        </w:rPr>
        <w:t>k</w:t>
      </w:r>
      <w:r w:rsidR="0018025D" w:rsidRPr="000E121C">
        <w:rPr>
          <w:rFonts w:ascii="Garamond" w:hAnsi="Garamond"/>
          <w:sz w:val="24"/>
        </w:rPr>
        <w:t>kın intikamını alıncaya kadar hiçbir şey ona engel ol</w:t>
      </w:r>
      <w:r w:rsidR="0018025D" w:rsidRPr="000E121C">
        <w:rPr>
          <w:rFonts w:ascii="Garamond" w:hAnsi="Garamond"/>
          <w:sz w:val="24"/>
        </w:rPr>
        <w:t>a</w:t>
      </w:r>
      <w:r w:rsidR="0018025D" w:rsidRPr="000E121C">
        <w:rPr>
          <w:rFonts w:ascii="Garamond" w:hAnsi="Garamond"/>
          <w:sz w:val="24"/>
        </w:rPr>
        <w:t>mazdı. Asla kendisi için gazaplanmaz ve başkasından intikam almazdı.</w:t>
      </w:r>
      <w:r w:rsidRPr="000E121C">
        <w:rPr>
          <w:rFonts w:ascii="Garamond" w:hAnsi="Garamond"/>
          <w:sz w:val="24"/>
        </w:rPr>
        <w:t>”</w:t>
      </w:r>
      <w:r w:rsidRPr="000E121C">
        <w:rPr>
          <w:rStyle w:val="FootnoteReference"/>
          <w:rFonts w:ascii="Garamond" w:hAnsi="Garamond"/>
        </w:rPr>
        <w:footnoteReference w:id="323"/>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18025D" w:rsidRPr="000E121C">
        <w:rPr>
          <w:rFonts w:ascii="Garamond" w:hAnsi="Garamond"/>
          <w:i/>
          <w:iCs/>
          <w:sz w:val="24"/>
        </w:rPr>
        <w:t xml:space="preserve">Sadık </w:t>
      </w:r>
      <w:r w:rsidRPr="000E121C">
        <w:rPr>
          <w:rFonts w:ascii="Garamond" w:hAnsi="Garamond"/>
          <w:i/>
          <w:iCs/>
          <w:sz w:val="24"/>
        </w:rPr>
        <w:t>(a.s)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18025D" w:rsidRPr="000E121C">
        <w:rPr>
          <w:rFonts w:ascii="Garamond" w:hAnsi="Garamond"/>
          <w:sz w:val="24"/>
        </w:rPr>
        <w:t>Uhud savaşında Mü</w:t>
      </w:r>
      <w:r w:rsidR="0018025D" w:rsidRPr="000E121C">
        <w:rPr>
          <w:rFonts w:ascii="Garamond" w:hAnsi="Garamond"/>
          <w:sz w:val="24"/>
        </w:rPr>
        <w:t>s</w:t>
      </w:r>
      <w:r w:rsidR="0018025D" w:rsidRPr="000E121C">
        <w:rPr>
          <w:rFonts w:ascii="Garamond" w:hAnsi="Garamond"/>
          <w:sz w:val="24"/>
        </w:rPr>
        <w:t>lümanlar Allah Resulü’nün (s.a.a) etrafından dağıldılar. Pe</w:t>
      </w:r>
      <w:r w:rsidR="0018025D" w:rsidRPr="000E121C">
        <w:rPr>
          <w:rFonts w:ascii="Garamond" w:hAnsi="Garamond"/>
          <w:sz w:val="24"/>
        </w:rPr>
        <w:t>y</w:t>
      </w:r>
      <w:r w:rsidR="0018025D" w:rsidRPr="000E121C">
        <w:rPr>
          <w:rFonts w:ascii="Garamond" w:hAnsi="Garamond"/>
          <w:sz w:val="24"/>
        </w:rPr>
        <w:t>gamber, şiddetle kızdı.</w:t>
      </w:r>
      <w:r w:rsidR="00981C1B">
        <w:rPr>
          <w:rFonts w:ascii="Garamond" w:hAnsi="Garamond"/>
          <w:sz w:val="24"/>
        </w:rPr>
        <w:t>”</w:t>
      </w:r>
      <w:r w:rsidR="0018025D" w:rsidRPr="000E121C">
        <w:rPr>
          <w:rFonts w:ascii="Garamond" w:hAnsi="Garamond"/>
          <w:sz w:val="24"/>
        </w:rPr>
        <w:t xml:space="preserve"> İmam şöyle buyurdu: “Peygamber kı</w:t>
      </w:r>
      <w:r w:rsidR="0018025D" w:rsidRPr="000E121C">
        <w:rPr>
          <w:rFonts w:ascii="Garamond" w:hAnsi="Garamond"/>
          <w:sz w:val="24"/>
        </w:rPr>
        <w:t>z</w:t>
      </w:r>
      <w:r w:rsidR="0018025D" w:rsidRPr="000E121C">
        <w:rPr>
          <w:rFonts w:ascii="Garamond" w:hAnsi="Garamond"/>
          <w:sz w:val="24"/>
        </w:rPr>
        <w:t xml:space="preserve">dığı zaman ter damlaları inci taneleri gibi alnından </w:t>
      </w:r>
      <w:r w:rsidR="00981C1B">
        <w:rPr>
          <w:rFonts w:ascii="Garamond" w:hAnsi="Garamond"/>
          <w:sz w:val="24"/>
        </w:rPr>
        <w:t xml:space="preserve">ter </w:t>
      </w:r>
      <w:r w:rsidR="0018025D" w:rsidRPr="000E121C">
        <w:rPr>
          <w:rFonts w:ascii="Garamond" w:hAnsi="Garamond"/>
          <w:sz w:val="24"/>
        </w:rPr>
        <w:t>da</w:t>
      </w:r>
      <w:r w:rsidR="0018025D" w:rsidRPr="000E121C">
        <w:rPr>
          <w:rFonts w:ascii="Garamond" w:hAnsi="Garamond"/>
          <w:sz w:val="24"/>
        </w:rPr>
        <w:t>m</w:t>
      </w:r>
      <w:r w:rsidR="0018025D" w:rsidRPr="000E121C">
        <w:rPr>
          <w:rFonts w:ascii="Garamond" w:hAnsi="Garamond"/>
          <w:sz w:val="24"/>
        </w:rPr>
        <w:t>lardı.</w:t>
      </w:r>
      <w:r w:rsidRPr="000E121C">
        <w:rPr>
          <w:rFonts w:ascii="Garamond" w:hAnsi="Garamond"/>
          <w:sz w:val="24"/>
        </w:rPr>
        <w:t>”</w:t>
      </w:r>
      <w:r w:rsidRPr="000E121C">
        <w:rPr>
          <w:rStyle w:val="FootnoteReference"/>
          <w:rFonts w:ascii="Garamond" w:hAnsi="Garamond"/>
        </w:rPr>
        <w:footnoteReference w:id="324"/>
      </w:r>
    </w:p>
    <w:p w:rsidR="00646D66" w:rsidRPr="000E121C" w:rsidRDefault="0018025D" w:rsidP="00981C1B">
      <w:pPr>
        <w:numPr>
          <w:ilvl w:val="0"/>
          <w:numId w:val="14"/>
        </w:numPr>
        <w:spacing w:line="320" w:lineRule="atLeast"/>
        <w:ind w:firstLine="284"/>
        <w:jc w:val="both"/>
        <w:rPr>
          <w:rFonts w:ascii="Garamond" w:hAnsi="Garamond"/>
          <w:i/>
          <w:iCs/>
          <w:sz w:val="8"/>
        </w:rPr>
      </w:pPr>
      <w:r w:rsidRPr="000E121C">
        <w:rPr>
          <w:rFonts w:ascii="Garamond" w:hAnsi="Garamond"/>
          <w:i/>
          <w:iCs/>
          <w:sz w:val="24"/>
        </w:rPr>
        <w:t>Ayşe şöyle diyor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Resulullah (s.a.a) Hatice’yi a</w:t>
      </w:r>
      <w:r w:rsidRPr="000E121C">
        <w:rPr>
          <w:rFonts w:ascii="Garamond" w:hAnsi="Garamond"/>
          <w:sz w:val="24"/>
        </w:rPr>
        <w:t>n</w:t>
      </w:r>
      <w:r w:rsidRPr="000E121C">
        <w:rPr>
          <w:rFonts w:ascii="Garamond" w:hAnsi="Garamond"/>
          <w:sz w:val="24"/>
        </w:rPr>
        <w:t>dığında onu övmekten ve onun için mağfiret dilemekten asla usanmazdı. Bir gün yine onu andı ve ben kısakanarak şöyle dedim: “Allah o yaşlı kadının yerine</w:t>
      </w:r>
      <w:r w:rsidR="00097C24" w:rsidRPr="000E121C">
        <w:rPr>
          <w:rFonts w:ascii="Garamond" w:hAnsi="Garamond"/>
          <w:sz w:val="24"/>
        </w:rPr>
        <w:t xml:space="preserve"> sana başkasını vermiştir.” Ayşe şöyle diyor: “Allah Res</w:t>
      </w:r>
      <w:r w:rsidR="00097C24" w:rsidRPr="000E121C">
        <w:rPr>
          <w:rFonts w:ascii="Garamond" w:hAnsi="Garamond"/>
          <w:sz w:val="24"/>
        </w:rPr>
        <w:t>u</w:t>
      </w:r>
      <w:r w:rsidR="00097C24" w:rsidRPr="000E121C">
        <w:rPr>
          <w:rFonts w:ascii="Garamond" w:hAnsi="Garamond"/>
          <w:sz w:val="24"/>
        </w:rPr>
        <w:t>lü’nün şiddetle kızdığını gördüm. Ben dediğime pişman oldum ve şöyle dedim: “Ey Allah’ım! Pe</w:t>
      </w:r>
      <w:r w:rsidR="00097C24" w:rsidRPr="000E121C">
        <w:rPr>
          <w:rFonts w:ascii="Garamond" w:hAnsi="Garamond"/>
          <w:sz w:val="24"/>
        </w:rPr>
        <w:t>y</w:t>
      </w:r>
      <w:r w:rsidR="00097C24" w:rsidRPr="000E121C">
        <w:rPr>
          <w:rFonts w:ascii="Garamond" w:hAnsi="Garamond"/>
          <w:sz w:val="24"/>
        </w:rPr>
        <w:t xml:space="preserve">gamberinin gazabını bertaraf kılarsan artık hayatta olduğum müddetçe Hatice’yi kötülükle anmayacağım.” </w:t>
      </w:r>
      <w:r w:rsidR="00981C1B">
        <w:rPr>
          <w:rFonts w:ascii="Garamond" w:hAnsi="Garamond"/>
          <w:sz w:val="24"/>
        </w:rPr>
        <w:t>Ayşe</w:t>
      </w:r>
      <w:r w:rsidR="00097C24" w:rsidRPr="000E121C">
        <w:rPr>
          <w:rFonts w:ascii="Garamond" w:hAnsi="Garamond"/>
          <w:sz w:val="24"/>
        </w:rPr>
        <w:t xml:space="preserve"> şöyle</w:t>
      </w:r>
      <w:r w:rsidR="00191FF7" w:rsidRPr="000E121C">
        <w:rPr>
          <w:rFonts w:ascii="Garamond" w:hAnsi="Garamond"/>
          <w:sz w:val="24"/>
        </w:rPr>
        <w:t xml:space="preserve"> diyor: “Allah Resulü</w:t>
      </w:r>
      <w:r w:rsidR="008357DD" w:rsidRPr="000E121C">
        <w:rPr>
          <w:rFonts w:ascii="Garamond" w:hAnsi="Garamond"/>
          <w:sz w:val="24"/>
        </w:rPr>
        <w:t xml:space="preserve"> </w:t>
      </w:r>
      <w:r w:rsidR="00191FF7" w:rsidRPr="000E121C">
        <w:rPr>
          <w:rFonts w:ascii="Garamond" w:hAnsi="Garamond"/>
          <w:sz w:val="24"/>
        </w:rPr>
        <w:t>(s.a.a)</w:t>
      </w:r>
      <w:r w:rsidR="008357DD" w:rsidRPr="000E121C">
        <w:rPr>
          <w:rFonts w:ascii="Garamond" w:hAnsi="Garamond"/>
          <w:sz w:val="24"/>
        </w:rPr>
        <w:t xml:space="preserve"> </w:t>
      </w:r>
      <w:r w:rsidR="00981C1B">
        <w:rPr>
          <w:rFonts w:ascii="Garamond" w:hAnsi="Garamond"/>
          <w:sz w:val="24"/>
        </w:rPr>
        <w:t>benim h</w:t>
      </w:r>
      <w:r w:rsidR="00981C1B">
        <w:rPr>
          <w:rFonts w:ascii="Garamond" w:hAnsi="Garamond"/>
          <w:sz w:val="24"/>
        </w:rPr>
        <w:t>a</w:t>
      </w:r>
      <w:r w:rsidR="00981C1B">
        <w:rPr>
          <w:rFonts w:ascii="Garamond" w:hAnsi="Garamond"/>
          <w:sz w:val="24"/>
        </w:rPr>
        <w:t xml:space="preserve">limi </w:t>
      </w:r>
      <w:r w:rsidR="00097C24" w:rsidRPr="000E121C">
        <w:rPr>
          <w:rFonts w:ascii="Garamond" w:hAnsi="Garamond"/>
          <w:sz w:val="24"/>
        </w:rPr>
        <w:t>g</w:t>
      </w:r>
      <w:r w:rsidR="00097C24" w:rsidRPr="000E121C">
        <w:rPr>
          <w:rFonts w:ascii="Garamond" w:hAnsi="Garamond"/>
          <w:sz w:val="24"/>
        </w:rPr>
        <w:t>ö</w:t>
      </w:r>
      <w:r w:rsidR="00097C24" w:rsidRPr="000E121C">
        <w:rPr>
          <w:rFonts w:ascii="Garamond" w:hAnsi="Garamond"/>
          <w:sz w:val="24"/>
        </w:rPr>
        <w:t>rünce şöyle buyurdu: “Nasıl bu sözü söyledin? Allah’a yemin olsun ki Hatice, bütün insanların kafir olduğu bir z</w:t>
      </w:r>
      <w:r w:rsidR="00097C24" w:rsidRPr="000E121C">
        <w:rPr>
          <w:rFonts w:ascii="Garamond" w:hAnsi="Garamond"/>
          <w:sz w:val="24"/>
        </w:rPr>
        <w:t>a</w:t>
      </w:r>
      <w:r w:rsidR="00097C24" w:rsidRPr="000E121C">
        <w:rPr>
          <w:rFonts w:ascii="Garamond" w:hAnsi="Garamond"/>
          <w:sz w:val="24"/>
        </w:rPr>
        <w:t>manda bana iman etti, bütün insanların beni kovduğu zama</w:t>
      </w:r>
      <w:r w:rsidR="00097C24" w:rsidRPr="000E121C">
        <w:rPr>
          <w:rFonts w:ascii="Garamond" w:hAnsi="Garamond"/>
          <w:sz w:val="24"/>
        </w:rPr>
        <w:t>n</w:t>
      </w:r>
      <w:r w:rsidR="00097C24" w:rsidRPr="000E121C">
        <w:rPr>
          <w:rFonts w:ascii="Garamond" w:hAnsi="Garamond"/>
          <w:sz w:val="24"/>
        </w:rPr>
        <w:t>da bana sığınak verdi. Bütün insanların beni inkar ettiği bir zamanda beni onayladı. Sizler çocuktan ma</w:t>
      </w:r>
      <w:r w:rsidR="00097C24" w:rsidRPr="000E121C">
        <w:rPr>
          <w:rFonts w:ascii="Garamond" w:hAnsi="Garamond"/>
          <w:sz w:val="24"/>
        </w:rPr>
        <w:t>h</w:t>
      </w:r>
      <w:r w:rsidR="00097C24" w:rsidRPr="000E121C">
        <w:rPr>
          <w:rFonts w:ascii="Garamond" w:hAnsi="Garamond"/>
          <w:sz w:val="24"/>
        </w:rPr>
        <w:t>rum olduğunuz dö</w:t>
      </w:r>
      <w:r w:rsidR="00C71D79">
        <w:rPr>
          <w:rFonts w:ascii="Garamond" w:hAnsi="Garamond"/>
          <w:sz w:val="24"/>
        </w:rPr>
        <w:t>n</w:t>
      </w:r>
      <w:r w:rsidR="00097C24" w:rsidRPr="000E121C">
        <w:rPr>
          <w:rFonts w:ascii="Garamond" w:hAnsi="Garamond"/>
          <w:sz w:val="24"/>
        </w:rPr>
        <w:t xml:space="preserve">emde, Allah benden ona bir </w:t>
      </w:r>
      <w:r w:rsidR="00C71D79">
        <w:rPr>
          <w:rFonts w:ascii="Garamond" w:hAnsi="Garamond"/>
          <w:sz w:val="24"/>
        </w:rPr>
        <w:t xml:space="preserve">çok </w:t>
      </w:r>
      <w:r w:rsidR="00097C24" w:rsidRPr="000E121C">
        <w:rPr>
          <w:rFonts w:ascii="Garamond" w:hAnsi="Garamond"/>
          <w:sz w:val="24"/>
        </w:rPr>
        <w:t>çocuk nasip etti.” Ayşe şöyle diyor: “Pe</w:t>
      </w:r>
      <w:r w:rsidR="00097C24" w:rsidRPr="000E121C">
        <w:rPr>
          <w:rFonts w:ascii="Garamond" w:hAnsi="Garamond"/>
          <w:sz w:val="24"/>
        </w:rPr>
        <w:t>y</w:t>
      </w:r>
      <w:r w:rsidR="00097C24" w:rsidRPr="000E121C">
        <w:rPr>
          <w:rFonts w:ascii="Garamond" w:hAnsi="Garamond"/>
          <w:sz w:val="24"/>
        </w:rPr>
        <w:t>gamber (s.a.a) bir ay boyunca gece gündüz bana H</w:t>
      </w:r>
      <w:r w:rsidR="00097C24" w:rsidRPr="000E121C">
        <w:rPr>
          <w:rFonts w:ascii="Garamond" w:hAnsi="Garamond"/>
          <w:sz w:val="24"/>
        </w:rPr>
        <w:t>a</w:t>
      </w:r>
      <w:r w:rsidR="00097C24" w:rsidRPr="000E121C">
        <w:rPr>
          <w:rFonts w:ascii="Garamond" w:hAnsi="Garamond"/>
          <w:sz w:val="24"/>
        </w:rPr>
        <w:t>tice’yi andı, (veya bu cümleyi bana tekrar etti.)</w:t>
      </w:r>
      <w:r w:rsidR="00646D66" w:rsidRPr="000E121C">
        <w:rPr>
          <w:rFonts w:ascii="Garamond" w:hAnsi="Garamond"/>
          <w:sz w:val="24"/>
        </w:rPr>
        <w:t>”</w:t>
      </w:r>
      <w:r w:rsidR="00646D66" w:rsidRPr="000E121C">
        <w:rPr>
          <w:rStyle w:val="FootnoteReference"/>
          <w:rFonts w:ascii="Garamond" w:hAnsi="Garamond"/>
        </w:rPr>
        <w:footnoteReference w:id="325"/>
      </w:r>
    </w:p>
    <w:p w:rsidR="0027401B" w:rsidRPr="000E121C" w:rsidRDefault="0027401B" w:rsidP="000E121C">
      <w:pPr>
        <w:spacing w:line="320" w:lineRule="atLeast"/>
        <w:ind w:firstLine="284"/>
        <w:jc w:val="both"/>
        <w:rPr>
          <w:rFonts w:ascii="Garamond" w:hAnsi="Garamond"/>
          <w:i/>
          <w:iCs/>
          <w:sz w:val="8"/>
        </w:rPr>
      </w:pPr>
    </w:p>
    <w:p w:rsidR="00097C24" w:rsidRPr="000E121C" w:rsidRDefault="0027401B" w:rsidP="000E121C">
      <w:pPr>
        <w:pStyle w:val="Heading1"/>
        <w:ind w:firstLine="284"/>
      </w:pPr>
      <w:bookmarkStart w:id="81" w:name="_Toc23535479"/>
      <w:r w:rsidRPr="000E121C">
        <w:t>3847. Bölüm</w:t>
      </w:r>
      <w:bookmarkEnd w:id="81"/>
    </w:p>
    <w:p w:rsidR="00097C24" w:rsidRPr="000E121C" w:rsidRDefault="00097C24" w:rsidP="000E121C">
      <w:pPr>
        <w:pStyle w:val="Heading1"/>
        <w:ind w:firstLine="284"/>
      </w:pPr>
      <w:bookmarkStart w:id="82" w:name="_Toc23535480"/>
      <w:r w:rsidRPr="000E121C">
        <w:t>İbadetlerde Kendisini Sıkıntıya Düşürmesi</w:t>
      </w:r>
      <w:bookmarkEnd w:id="82"/>
    </w:p>
    <w:p w:rsidR="0027401B" w:rsidRPr="000E121C" w:rsidRDefault="0027401B" w:rsidP="00F0125A">
      <w:r w:rsidRPr="000E121C">
        <w:t xml:space="preserve"> </w:t>
      </w:r>
    </w:p>
    <w:p w:rsidR="0027401B" w:rsidRPr="000E121C" w:rsidRDefault="0027401B" w:rsidP="000E121C">
      <w:pPr>
        <w:ind w:firstLine="284"/>
        <w:rPr>
          <w:b/>
          <w:bCs/>
          <w:u w:val="single"/>
        </w:rPr>
      </w:pPr>
      <w:r w:rsidRPr="000E121C">
        <w:rPr>
          <w:b/>
          <w:bCs/>
          <w:u w:val="single"/>
        </w:rPr>
        <w:t>Kur’an:</w:t>
      </w:r>
    </w:p>
    <w:p w:rsidR="00420FDA" w:rsidRPr="00420FDA" w:rsidRDefault="0027401B" w:rsidP="00420FDA">
      <w:pPr>
        <w:spacing w:line="300" w:lineRule="atLeast"/>
        <w:ind w:firstLine="284"/>
        <w:jc w:val="lowKashida"/>
        <w:rPr>
          <w:rFonts w:ascii="Garamond" w:hAnsi="Garamond" w:cs="Garamond"/>
          <w:b/>
          <w:bCs/>
          <w:sz w:val="24"/>
        </w:rPr>
      </w:pPr>
      <w:r w:rsidRPr="000E121C">
        <w:rPr>
          <w:rFonts w:ascii="Garamond" w:hAnsi="Garamond" w:cs="Garamond"/>
          <w:b/>
          <w:bCs/>
          <w:sz w:val="24"/>
        </w:rPr>
        <w:t>“Tâ Hâ</w:t>
      </w:r>
      <w:r w:rsidR="00C71D79">
        <w:rPr>
          <w:rFonts w:ascii="Garamond" w:hAnsi="Garamond" w:cs="Garamond"/>
          <w:b/>
          <w:bCs/>
          <w:sz w:val="24"/>
        </w:rPr>
        <w:t>.</w:t>
      </w:r>
      <w:r w:rsidRPr="000E121C">
        <w:rPr>
          <w:rFonts w:ascii="Garamond" w:hAnsi="Garamond" w:cs="Garamond"/>
          <w:b/>
          <w:bCs/>
          <w:sz w:val="24"/>
        </w:rPr>
        <w:t xml:space="preserve"> Kur’an’ı sana, s</w:t>
      </w:r>
      <w:r w:rsidRPr="000E121C">
        <w:rPr>
          <w:rFonts w:ascii="Garamond" w:hAnsi="Garamond" w:cs="Garamond"/>
          <w:b/>
          <w:bCs/>
          <w:sz w:val="24"/>
        </w:rPr>
        <w:t>ı</w:t>
      </w:r>
      <w:r w:rsidRPr="000E121C">
        <w:rPr>
          <w:rFonts w:ascii="Garamond" w:hAnsi="Garamond" w:cs="Garamond"/>
          <w:b/>
          <w:bCs/>
          <w:sz w:val="24"/>
        </w:rPr>
        <w:t>kıntıya düşesin diye indirm</w:t>
      </w:r>
      <w:r w:rsidRPr="000E121C">
        <w:rPr>
          <w:rFonts w:ascii="Garamond" w:hAnsi="Garamond" w:cs="Garamond"/>
          <w:b/>
          <w:bCs/>
          <w:sz w:val="24"/>
        </w:rPr>
        <w:t>e</w:t>
      </w:r>
      <w:r w:rsidRPr="000E121C">
        <w:rPr>
          <w:rFonts w:ascii="Garamond" w:hAnsi="Garamond" w:cs="Garamond"/>
          <w:b/>
          <w:bCs/>
          <w:sz w:val="24"/>
        </w:rPr>
        <w:t>dik.”</w:t>
      </w:r>
      <w:r w:rsidRPr="000E121C">
        <w:rPr>
          <w:rStyle w:val="FootnoteReference"/>
          <w:rFonts w:ascii="Garamond" w:hAnsi="Garamond" w:cs="Garamond"/>
          <w:b/>
          <w:bCs/>
          <w:sz w:val="24"/>
        </w:rPr>
        <w:footnoteReference w:id="326"/>
      </w:r>
    </w:p>
    <w:p w:rsidR="00420FDA" w:rsidRDefault="00420FDA" w:rsidP="00420FDA">
      <w:pPr>
        <w:numPr>
          <w:ilvl w:val="0"/>
          <w:numId w:val="14"/>
        </w:numPr>
        <w:spacing w:line="320" w:lineRule="atLeast"/>
        <w:ind w:firstLine="284"/>
        <w:jc w:val="both"/>
        <w:rPr>
          <w:rFonts w:ascii="Garamond" w:hAnsi="Garamond"/>
          <w:i/>
          <w:iCs/>
          <w:sz w:val="24"/>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b/>
          <w:bCs/>
          <w:sz w:val="24"/>
        </w:rPr>
        <w:t>“Ey örtünüp bür</w:t>
      </w:r>
      <w:r w:rsidRPr="000E121C">
        <w:rPr>
          <w:rFonts w:ascii="Garamond" w:hAnsi="Garamond"/>
          <w:b/>
          <w:bCs/>
          <w:sz w:val="24"/>
        </w:rPr>
        <w:t>ü</w:t>
      </w:r>
      <w:r w:rsidRPr="000E121C">
        <w:rPr>
          <w:rFonts w:ascii="Garamond" w:hAnsi="Garamond"/>
          <w:b/>
          <w:bCs/>
          <w:sz w:val="24"/>
        </w:rPr>
        <w:t>nen (Muhammed</w:t>
      </w:r>
      <w:r>
        <w:rPr>
          <w:rFonts w:ascii="Garamond" w:hAnsi="Garamond"/>
          <w:b/>
          <w:bCs/>
          <w:sz w:val="24"/>
        </w:rPr>
        <w:t>!) B</w:t>
      </w:r>
      <w:r w:rsidRPr="000E121C">
        <w:rPr>
          <w:rFonts w:ascii="Garamond" w:hAnsi="Garamond"/>
          <w:b/>
          <w:bCs/>
          <w:sz w:val="24"/>
        </w:rPr>
        <w:t>irazı h</w:t>
      </w:r>
      <w:r w:rsidRPr="000E121C">
        <w:rPr>
          <w:rFonts w:ascii="Garamond" w:hAnsi="Garamond"/>
          <w:b/>
          <w:bCs/>
          <w:sz w:val="24"/>
        </w:rPr>
        <w:t>a</w:t>
      </w:r>
      <w:r w:rsidRPr="000E121C">
        <w:rPr>
          <w:rFonts w:ascii="Garamond" w:hAnsi="Garamond"/>
          <w:b/>
          <w:bCs/>
          <w:sz w:val="24"/>
        </w:rPr>
        <w:t>riç geceleri kalk”</w:t>
      </w:r>
      <w:r w:rsidRPr="000E121C">
        <w:rPr>
          <w:rFonts w:ascii="Garamond" w:hAnsi="Garamond"/>
          <w:sz w:val="24"/>
        </w:rPr>
        <w:t xml:space="preserve"> ayeti nazil old</w:t>
      </w:r>
      <w:r w:rsidRPr="000E121C">
        <w:rPr>
          <w:rFonts w:ascii="Garamond" w:hAnsi="Garamond"/>
          <w:sz w:val="24"/>
        </w:rPr>
        <w:t>u</w:t>
      </w:r>
      <w:r w:rsidRPr="000E121C">
        <w:rPr>
          <w:rFonts w:ascii="Garamond" w:hAnsi="Garamond"/>
          <w:sz w:val="24"/>
        </w:rPr>
        <w:t>ğu zaman Peygamber bütün geceyi ibadetle geçiriyordu. Öyle ki (namaz kılmaktan) ayakları şişmişti. Bunun üzerine bir ay</w:t>
      </w:r>
      <w:r w:rsidRPr="000E121C">
        <w:rPr>
          <w:rFonts w:ascii="Garamond" w:hAnsi="Garamond"/>
          <w:sz w:val="24"/>
        </w:rPr>
        <w:t>a</w:t>
      </w:r>
      <w:r w:rsidRPr="000E121C">
        <w:rPr>
          <w:rFonts w:ascii="Garamond" w:hAnsi="Garamond"/>
          <w:sz w:val="24"/>
        </w:rPr>
        <w:t>ğını kaldırıyor, birini yere koy</w:t>
      </w:r>
      <w:r w:rsidRPr="000E121C">
        <w:rPr>
          <w:rFonts w:ascii="Garamond" w:hAnsi="Garamond"/>
          <w:sz w:val="24"/>
        </w:rPr>
        <w:t>u</w:t>
      </w:r>
      <w:r w:rsidRPr="000E121C">
        <w:rPr>
          <w:rFonts w:ascii="Garamond" w:hAnsi="Garamond"/>
          <w:sz w:val="24"/>
        </w:rPr>
        <w:t xml:space="preserve">yordu. Cebrail Peygambere nazil oldu ve şöyle dedi: </w:t>
      </w:r>
      <w:r w:rsidRPr="000E121C">
        <w:rPr>
          <w:rFonts w:ascii="Garamond" w:hAnsi="Garamond"/>
          <w:b/>
          <w:bCs/>
          <w:sz w:val="24"/>
        </w:rPr>
        <w:t>“Ta-Ha”</w:t>
      </w:r>
      <w:r w:rsidRPr="000E121C">
        <w:rPr>
          <w:rFonts w:ascii="Garamond" w:hAnsi="Garamond"/>
          <w:sz w:val="24"/>
        </w:rPr>
        <w:t xml:space="preserve"> yani her i</w:t>
      </w:r>
      <w:r>
        <w:rPr>
          <w:rFonts w:ascii="Garamond" w:hAnsi="Garamond"/>
          <w:sz w:val="24"/>
        </w:rPr>
        <w:t>ki ayağını da yere koy ey Muhammed!</w:t>
      </w:r>
      <w:r w:rsidRPr="000E121C">
        <w:rPr>
          <w:rFonts w:ascii="Garamond" w:hAnsi="Garamond"/>
          <w:sz w:val="24"/>
        </w:rPr>
        <w:t xml:space="preserve"> </w:t>
      </w:r>
      <w:r w:rsidRPr="000E121C">
        <w:rPr>
          <w:rFonts w:ascii="Garamond" w:hAnsi="Garamond"/>
          <w:b/>
          <w:bCs/>
          <w:sz w:val="24"/>
        </w:rPr>
        <w:t>“Biz Kur’an’ı sana sıkıntıya düşesin diye indirmedik.”</w:t>
      </w:r>
      <w:r w:rsidRPr="000E121C">
        <w:rPr>
          <w:rFonts w:ascii="Garamond" w:hAnsi="Garamond"/>
          <w:sz w:val="24"/>
        </w:rPr>
        <w:t xml:space="preserve"> Hakeza şu ayeti nazil buyurdu: </w:t>
      </w:r>
      <w:r w:rsidRPr="000E121C">
        <w:rPr>
          <w:rFonts w:ascii="Garamond" w:hAnsi="Garamond"/>
          <w:b/>
          <w:bCs/>
          <w:sz w:val="24"/>
        </w:rPr>
        <w:t>“</w:t>
      </w:r>
      <w:r>
        <w:rPr>
          <w:rFonts w:ascii="Garamond" w:hAnsi="Garamond"/>
          <w:b/>
          <w:bCs/>
          <w:sz w:val="24"/>
        </w:rPr>
        <w:t>Okuyabildiğ</w:t>
      </w:r>
      <w:r>
        <w:rPr>
          <w:rFonts w:ascii="Garamond" w:hAnsi="Garamond"/>
          <w:b/>
          <w:bCs/>
          <w:sz w:val="24"/>
        </w:rPr>
        <w:t>i</w:t>
      </w:r>
      <w:r>
        <w:rPr>
          <w:rFonts w:ascii="Garamond" w:hAnsi="Garamond"/>
          <w:b/>
          <w:bCs/>
          <w:sz w:val="24"/>
        </w:rPr>
        <w:t>niz kadarını</w:t>
      </w:r>
      <w:r w:rsidRPr="000E121C">
        <w:rPr>
          <w:rFonts w:ascii="Garamond" w:hAnsi="Garamond"/>
          <w:b/>
          <w:bCs/>
          <w:sz w:val="24"/>
        </w:rPr>
        <w:t xml:space="preserve"> okuyun.” </w:t>
      </w:r>
      <w:r w:rsidRPr="000E121C">
        <w:rPr>
          <w:rFonts w:ascii="Garamond" w:hAnsi="Garamond"/>
          <w:sz w:val="24"/>
        </w:rPr>
        <w:t>”</w:t>
      </w:r>
      <w:r w:rsidRPr="000E121C">
        <w:rPr>
          <w:rStyle w:val="FootnoteReference"/>
          <w:rFonts w:ascii="Garamond" w:hAnsi="Garamond"/>
        </w:rPr>
        <w:footnoteReference w:id="327"/>
      </w:r>
    </w:p>
    <w:p w:rsidR="00646D66" w:rsidRPr="000E121C" w:rsidRDefault="00646D66" w:rsidP="009E7DEF">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A54F4D" w:rsidRPr="000E121C">
        <w:rPr>
          <w:rFonts w:ascii="Garamond" w:hAnsi="Garamond"/>
          <w:i/>
          <w:iCs/>
          <w:sz w:val="24"/>
        </w:rPr>
        <w:t xml:space="preserve">Sadık </w:t>
      </w:r>
      <w:r w:rsidRPr="000E121C">
        <w:rPr>
          <w:rFonts w:ascii="Garamond" w:hAnsi="Garamond"/>
          <w:i/>
          <w:iCs/>
          <w:sz w:val="24"/>
        </w:rPr>
        <w:t>(a.s)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A54F4D" w:rsidRPr="000E121C">
        <w:rPr>
          <w:rFonts w:ascii="Garamond" w:hAnsi="Garamond"/>
          <w:sz w:val="24"/>
        </w:rPr>
        <w:t xml:space="preserve">Resulullah (s.a.a) Ümmü Seleme’nin sırası olduğu </w:t>
      </w:r>
      <w:r w:rsidR="00CF5D47">
        <w:rPr>
          <w:rFonts w:ascii="Garamond" w:hAnsi="Garamond"/>
          <w:sz w:val="24"/>
        </w:rPr>
        <w:t xml:space="preserve">bir </w:t>
      </w:r>
      <w:r w:rsidR="00A54F4D" w:rsidRPr="000E121C">
        <w:rPr>
          <w:rFonts w:ascii="Garamond" w:hAnsi="Garamond"/>
          <w:sz w:val="24"/>
        </w:rPr>
        <w:t>gecede onun evinde bulun</w:t>
      </w:r>
      <w:r w:rsidR="00A54F4D" w:rsidRPr="000E121C">
        <w:rPr>
          <w:rFonts w:ascii="Garamond" w:hAnsi="Garamond"/>
          <w:sz w:val="24"/>
        </w:rPr>
        <w:t>u</w:t>
      </w:r>
      <w:r w:rsidR="00A54F4D" w:rsidRPr="000E121C">
        <w:rPr>
          <w:rFonts w:ascii="Garamond" w:hAnsi="Garamond"/>
          <w:sz w:val="24"/>
        </w:rPr>
        <w:t>yordu. Ümmü Selem bir an Pe</w:t>
      </w:r>
      <w:r w:rsidR="00A54F4D" w:rsidRPr="000E121C">
        <w:rPr>
          <w:rFonts w:ascii="Garamond" w:hAnsi="Garamond"/>
          <w:sz w:val="24"/>
        </w:rPr>
        <w:t>y</w:t>
      </w:r>
      <w:r w:rsidR="00A54F4D" w:rsidRPr="000E121C">
        <w:rPr>
          <w:rFonts w:ascii="Garamond" w:hAnsi="Garamond"/>
          <w:sz w:val="24"/>
        </w:rPr>
        <w:t>gamber’in (s.a.a) yatakta olmad</w:t>
      </w:r>
      <w:r w:rsidR="00A54F4D" w:rsidRPr="000E121C">
        <w:rPr>
          <w:rFonts w:ascii="Garamond" w:hAnsi="Garamond"/>
          <w:sz w:val="24"/>
        </w:rPr>
        <w:t>ı</w:t>
      </w:r>
      <w:r w:rsidR="00A54F4D" w:rsidRPr="000E121C">
        <w:rPr>
          <w:rFonts w:ascii="Garamond" w:hAnsi="Garamond"/>
          <w:sz w:val="24"/>
        </w:rPr>
        <w:t>ğını fark etti. Bu yüzden de k</w:t>
      </w:r>
      <w:r w:rsidR="00A54F4D" w:rsidRPr="000E121C">
        <w:rPr>
          <w:rFonts w:ascii="Garamond" w:hAnsi="Garamond"/>
          <w:sz w:val="24"/>
        </w:rPr>
        <w:t>a</w:t>
      </w:r>
      <w:r w:rsidR="00A54F4D" w:rsidRPr="000E121C">
        <w:rPr>
          <w:rFonts w:ascii="Garamond" w:hAnsi="Garamond"/>
          <w:sz w:val="24"/>
        </w:rPr>
        <w:t>dınların hasleti esasınca şek ve kötümserliğe düçar oldu. Bu yüzden de kalkıp evin etrafında onu aramaya koyuldu. Aniden Peygamberin odanın bir köş</w:t>
      </w:r>
      <w:r w:rsidR="00A54F4D" w:rsidRPr="000E121C">
        <w:rPr>
          <w:rFonts w:ascii="Garamond" w:hAnsi="Garamond"/>
          <w:sz w:val="24"/>
        </w:rPr>
        <w:t>e</w:t>
      </w:r>
      <w:r w:rsidR="00A54F4D" w:rsidRPr="000E121C">
        <w:rPr>
          <w:rFonts w:ascii="Garamond" w:hAnsi="Garamond"/>
          <w:sz w:val="24"/>
        </w:rPr>
        <w:t>sinde durduğunu</w:t>
      </w:r>
      <w:r w:rsidR="00CF5D47">
        <w:rPr>
          <w:rFonts w:ascii="Garamond" w:hAnsi="Garamond"/>
          <w:sz w:val="24"/>
        </w:rPr>
        <w:t>, ellerini göğe kaldırdırıp</w:t>
      </w:r>
      <w:r w:rsidR="00A54F4D" w:rsidRPr="000E121C">
        <w:rPr>
          <w:rFonts w:ascii="Garamond" w:hAnsi="Garamond"/>
          <w:sz w:val="24"/>
        </w:rPr>
        <w:t xml:space="preserve"> ağlayarak şöyle ded</w:t>
      </w:r>
      <w:r w:rsidR="00A54F4D" w:rsidRPr="000E121C">
        <w:rPr>
          <w:rFonts w:ascii="Garamond" w:hAnsi="Garamond"/>
          <w:sz w:val="24"/>
        </w:rPr>
        <w:t>i</w:t>
      </w:r>
      <w:r w:rsidR="00A54F4D" w:rsidRPr="000E121C">
        <w:rPr>
          <w:rFonts w:ascii="Garamond" w:hAnsi="Garamond"/>
          <w:sz w:val="24"/>
        </w:rPr>
        <w:t>ğini gördü: “Ey Allah’ım! Bana verdiğin iyilikleri asla be</w:t>
      </w:r>
      <w:r w:rsidR="00A54F4D" w:rsidRPr="000E121C">
        <w:rPr>
          <w:rFonts w:ascii="Garamond" w:hAnsi="Garamond"/>
          <w:sz w:val="24"/>
        </w:rPr>
        <w:t>n</w:t>
      </w:r>
      <w:r w:rsidR="00A54F4D" w:rsidRPr="000E121C">
        <w:rPr>
          <w:rFonts w:ascii="Garamond" w:hAnsi="Garamond"/>
          <w:sz w:val="24"/>
        </w:rPr>
        <w:t>den alma</w:t>
      </w:r>
      <w:r w:rsidR="00CF5D47">
        <w:rPr>
          <w:rFonts w:ascii="Garamond" w:hAnsi="Garamond"/>
          <w:sz w:val="24"/>
        </w:rPr>
        <w:t>…</w:t>
      </w:r>
      <w:r w:rsidR="00A54F4D" w:rsidRPr="000E121C">
        <w:rPr>
          <w:rFonts w:ascii="Garamond" w:hAnsi="Garamond"/>
          <w:sz w:val="24"/>
        </w:rPr>
        <w:t xml:space="preserve"> Ey Allah’ım! Göz açıp kapayıncaya kadar dahi beni </w:t>
      </w:r>
      <w:r w:rsidR="00D535A4" w:rsidRPr="000E121C">
        <w:rPr>
          <w:rFonts w:ascii="Garamond" w:hAnsi="Garamond"/>
          <w:sz w:val="24"/>
        </w:rPr>
        <w:t xml:space="preserve">kendime bırakma.” İmam Sadık (a.s) şöyle buyurmuştur: “Ümmü Seleme geri döndü ve ağlamaya başladı. </w:t>
      </w:r>
      <w:r w:rsidR="009E7DEF">
        <w:rPr>
          <w:rFonts w:ascii="Garamond" w:hAnsi="Garamond"/>
          <w:sz w:val="24"/>
        </w:rPr>
        <w:t>Allah Resulü onun</w:t>
      </w:r>
      <w:r w:rsidR="00AE37A6" w:rsidRPr="000E121C">
        <w:rPr>
          <w:rFonts w:ascii="Garamond" w:hAnsi="Garamond"/>
          <w:sz w:val="24"/>
        </w:rPr>
        <w:t xml:space="preserve"> a</w:t>
      </w:r>
      <w:r w:rsidR="00AE37A6" w:rsidRPr="000E121C">
        <w:rPr>
          <w:rFonts w:ascii="Garamond" w:hAnsi="Garamond"/>
          <w:sz w:val="24"/>
        </w:rPr>
        <w:t>ğ</w:t>
      </w:r>
      <w:r w:rsidR="00AE37A6" w:rsidRPr="000E121C">
        <w:rPr>
          <w:rFonts w:ascii="Garamond" w:hAnsi="Garamond"/>
          <w:sz w:val="24"/>
        </w:rPr>
        <w:t>lama sesini duyunca geri dö</w:t>
      </w:r>
      <w:r w:rsidR="00AE37A6" w:rsidRPr="000E121C">
        <w:rPr>
          <w:rFonts w:ascii="Garamond" w:hAnsi="Garamond"/>
          <w:sz w:val="24"/>
        </w:rPr>
        <w:t>n</w:t>
      </w:r>
      <w:r w:rsidR="00AE37A6" w:rsidRPr="000E121C">
        <w:rPr>
          <w:rFonts w:ascii="Garamond" w:hAnsi="Garamond"/>
          <w:sz w:val="24"/>
        </w:rPr>
        <w:t>dü ve ona şöyle buyurdu: “Ey Ümmü Seleme! Neden ağlıyorsun.” O şöyle arzetti: “Annem babam sana feda olsun Ey Allah’ın Resulü! Nasıl ağl</w:t>
      </w:r>
      <w:r w:rsidR="00AE37A6" w:rsidRPr="000E121C">
        <w:rPr>
          <w:rFonts w:ascii="Garamond" w:hAnsi="Garamond"/>
          <w:sz w:val="24"/>
        </w:rPr>
        <w:t>a</w:t>
      </w:r>
      <w:r w:rsidR="00AE37A6" w:rsidRPr="000E121C">
        <w:rPr>
          <w:rFonts w:ascii="Garamond" w:hAnsi="Garamond"/>
          <w:sz w:val="24"/>
        </w:rPr>
        <w:t>mayayım? Sizler Allah</w:t>
      </w:r>
      <w:r w:rsidR="009E7DEF">
        <w:rPr>
          <w:rFonts w:ascii="Garamond" w:hAnsi="Garamond"/>
          <w:sz w:val="24"/>
        </w:rPr>
        <w:t>’ın</w:t>
      </w:r>
      <w:r w:rsidR="00AE37A6" w:rsidRPr="000E121C">
        <w:rPr>
          <w:rFonts w:ascii="Garamond" w:hAnsi="Garamond"/>
          <w:sz w:val="24"/>
        </w:rPr>
        <w:t xml:space="preserve"> nezdindeki bu makamınıza ve Allah </w:t>
      </w:r>
      <w:r w:rsidR="00F733B7" w:rsidRPr="000E121C">
        <w:rPr>
          <w:rFonts w:ascii="Garamond" w:hAnsi="Garamond"/>
          <w:sz w:val="24"/>
        </w:rPr>
        <w:t>önceki ve sonraki</w:t>
      </w:r>
      <w:r w:rsidR="009E7DEF">
        <w:rPr>
          <w:rFonts w:ascii="Garamond" w:hAnsi="Garamond"/>
          <w:sz w:val="24"/>
        </w:rPr>
        <w:t xml:space="preserve"> bütün</w:t>
      </w:r>
      <w:r w:rsidR="00F733B7" w:rsidRPr="000E121C">
        <w:rPr>
          <w:rFonts w:ascii="Garamond" w:hAnsi="Garamond"/>
          <w:sz w:val="24"/>
        </w:rPr>
        <w:t xml:space="preserve"> </w:t>
      </w:r>
      <w:r w:rsidR="00AE37A6" w:rsidRPr="000E121C">
        <w:rPr>
          <w:rFonts w:ascii="Garamond" w:hAnsi="Garamond"/>
          <w:sz w:val="24"/>
        </w:rPr>
        <w:t xml:space="preserve">günahlarınızı </w:t>
      </w:r>
      <w:r w:rsidR="00F733B7" w:rsidRPr="000E121C">
        <w:rPr>
          <w:rFonts w:ascii="Garamond" w:hAnsi="Garamond"/>
          <w:sz w:val="24"/>
        </w:rPr>
        <w:t>bağışladığı ha</w:t>
      </w:r>
      <w:r w:rsidR="00F733B7" w:rsidRPr="000E121C">
        <w:rPr>
          <w:rFonts w:ascii="Garamond" w:hAnsi="Garamond"/>
          <w:sz w:val="24"/>
        </w:rPr>
        <w:t>l</w:t>
      </w:r>
      <w:r w:rsidR="00F733B7" w:rsidRPr="000E121C">
        <w:rPr>
          <w:rFonts w:ascii="Garamond" w:hAnsi="Garamond"/>
          <w:sz w:val="24"/>
        </w:rPr>
        <w:t>de…?” Peygamber şöyle buyu</w:t>
      </w:r>
      <w:r w:rsidR="00F733B7" w:rsidRPr="000E121C">
        <w:rPr>
          <w:rFonts w:ascii="Garamond" w:hAnsi="Garamond"/>
          <w:sz w:val="24"/>
        </w:rPr>
        <w:t>r</w:t>
      </w:r>
      <w:r w:rsidR="00F733B7" w:rsidRPr="000E121C">
        <w:rPr>
          <w:rFonts w:ascii="Garamond" w:hAnsi="Garamond"/>
          <w:sz w:val="24"/>
        </w:rPr>
        <w:t>du: “Ey Ümmü Seleme!” Hangi şey beni güvende kılabilir ki?! Allah Y</w:t>
      </w:r>
      <w:r w:rsidR="00F733B7" w:rsidRPr="000E121C">
        <w:rPr>
          <w:rFonts w:ascii="Garamond" w:hAnsi="Garamond"/>
          <w:sz w:val="24"/>
        </w:rPr>
        <w:t>u</w:t>
      </w:r>
      <w:r w:rsidR="00F733B7" w:rsidRPr="000E121C">
        <w:rPr>
          <w:rFonts w:ascii="Garamond" w:hAnsi="Garamond"/>
          <w:sz w:val="24"/>
        </w:rPr>
        <w:t>nus b. Metta’yı göz açıp kap</w:t>
      </w:r>
      <w:r w:rsidR="00F733B7" w:rsidRPr="000E121C">
        <w:rPr>
          <w:rFonts w:ascii="Garamond" w:hAnsi="Garamond"/>
          <w:sz w:val="24"/>
        </w:rPr>
        <w:t>a</w:t>
      </w:r>
      <w:r w:rsidR="00F733B7" w:rsidRPr="000E121C">
        <w:rPr>
          <w:rFonts w:ascii="Garamond" w:hAnsi="Garamond"/>
          <w:sz w:val="24"/>
        </w:rPr>
        <w:t>yıncaya kadar kendisine bıraktı ve neticede olanlar o</w:t>
      </w:r>
      <w:r w:rsidR="00F733B7" w:rsidRPr="000E121C">
        <w:rPr>
          <w:rFonts w:ascii="Garamond" w:hAnsi="Garamond"/>
          <w:sz w:val="24"/>
        </w:rPr>
        <w:t>l</w:t>
      </w:r>
      <w:r w:rsidR="00F733B7" w:rsidRPr="000E121C">
        <w:rPr>
          <w:rFonts w:ascii="Garamond" w:hAnsi="Garamond"/>
          <w:sz w:val="24"/>
        </w:rPr>
        <w:t>du.”</w:t>
      </w:r>
      <w:r w:rsidRPr="000E121C">
        <w:rPr>
          <w:rStyle w:val="FootnoteReference"/>
          <w:rFonts w:ascii="Garamond" w:hAnsi="Garamond"/>
        </w:rPr>
        <w:footnoteReference w:id="328"/>
      </w:r>
    </w:p>
    <w:p w:rsidR="00646D66" w:rsidRPr="000E121C" w:rsidRDefault="00F60D14" w:rsidP="009E7DEF">
      <w:pPr>
        <w:numPr>
          <w:ilvl w:val="0"/>
          <w:numId w:val="14"/>
        </w:numPr>
        <w:spacing w:line="320" w:lineRule="atLeast"/>
        <w:ind w:firstLine="284"/>
        <w:jc w:val="both"/>
        <w:rPr>
          <w:rFonts w:ascii="Garamond" w:hAnsi="Garamond"/>
          <w:i/>
          <w:iCs/>
          <w:sz w:val="8"/>
        </w:rPr>
      </w:pPr>
      <w:r w:rsidRPr="000E121C">
        <w:rPr>
          <w:i/>
          <w:iCs/>
          <w:szCs w:val="24"/>
        </w:rPr>
        <w:t>İmam Bakır (a.s) şöyle b</w:t>
      </w:r>
      <w:r w:rsidRPr="000E121C">
        <w:rPr>
          <w:i/>
          <w:iCs/>
          <w:szCs w:val="24"/>
        </w:rPr>
        <w:t>u</w:t>
      </w:r>
      <w:r w:rsidRPr="000E121C">
        <w:rPr>
          <w:i/>
          <w:iCs/>
          <w:szCs w:val="24"/>
        </w:rPr>
        <w:t xml:space="preserve">yurmuştur: </w:t>
      </w:r>
      <w:r w:rsidR="009E7DEF">
        <w:rPr>
          <w:szCs w:val="24"/>
        </w:rPr>
        <w:t>“Allah Resulü (s.a.</w:t>
      </w:r>
      <w:r w:rsidRPr="000E121C">
        <w:rPr>
          <w:szCs w:val="24"/>
        </w:rPr>
        <w:t>a) Ayşe’nin nöb</w:t>
      </w:r>
      <w:r w:rsidRPr="000E121C">
        <w:rPr>
          <w:szCs w:val="24"/>
        </w:rPr>
        <w:t>e</w:t>
      </w:r>
      <w:r w:rsidRPr="000E121C">
        <w:rPr>
          <w:szCs w:val="24"/>
        </w:rPr>
        <w:t>ti olduğu bir gecede onun yanında bulunuyordu. Ayşe Peygambere şöyle arzetti: “Ey A</w:t>
      </w:r>
      <w:r w:rsidRPr="000E121C">
        <w:rPr>
          <w:szCs w:val="24"/>
        </w:rPr>
        <w:t>l</w:t>
      </w:r>
      <w:r w:rsidRPr="000E121C">
        <w:rPr>
          <w:szCs w:val="24"/>
        </w:rPr>
        <w:t>lah’ın Resulü! Neden kendini sıkınt</w:t>
      </w:r>
      <w:r w:rsidRPr="000E121C">
        <w:rPr>
          <w:szCs w:val="24"/>
        </w:rPr>
        <w:t>ı</w:t>
      </w:r>
      <w:r w:rsidRPr="000E121C">
        <w:rPr>
          <w:szCs w:val="24"/>
        </w:rPr>
        <w:t>ya</w:t>
      </w:r>
      <w:r w:rsidR="009E7DEF">
        <w:rPr>
          <w:szCs w:val="24"/>
        </w:rPr>
        <w:t xml:space="preserve"> düşürüyorsun. Oysa Allah geçmiş</w:t>
      </w:r>
      <w:r w:rsidRPr="000E121C">
        <w:rPr>
          <w:szCs w:val="24"/>
        </w:rPr>
        <w:t xml:space="preserve"> ve gelecek tüm günahlarını affetmi</w:t>
      </w:r>
      <w:r w:rsidRPr="000E121C">
        <w:rPr>
          <w:szCs w:val="24"/>
        </w:rPr>
        <w:t>ş</w:t>
      </w:r>
      <w:r w:rsidRPr="000E121C">
        <w:rPr>
          <w:szCs w:val="24"/>
        </w:rPr>
        <w:t xml:space="preserve">tir.” Peygamber şöyle buyurdu: Ey Aişe! </w:t>
      </w:r>
      <w:r w:rsidR="009E7DEF">
        <w:rPr>
          <w:szCs w:val="24"/>
        </w:rPr>
        <w:t>Ş</w:t>
      </w:r>
      <w:r w:rsidRPr="000E121C">
        <w:rPr>
          <w:szCs w:val="24"/>
        </w:rPr>
        <w:t>ükreden bir kul olm</w:t>
      </w:r>
      <w:r w:rsidRPr="000E121C">
        <w:rPr>
          <w:szCs w:val="24"/>
        </w:rPr>
        <w:t>a</w:t>
      </w:r>
      <w:r w:rsidRPr="000E121C">
        <w:rPr>
          <w:szCs w:val="24"/>
        </w:rPr>
        <w:t>yayım</w:t>
      </w:r>
      <w:r w:rsidR="009E7DEF">
        <w:rPr>
          <w:szCs w:val="24"/>
        </w:rPr>
        <w:t xml:space="preserve"> mı?</w:t>
      </w:r>
      <w:r w:rsidR="00646D66" w:rsidRPr="000E121C">
        <w:rPr>
          <w:rFonts w:ascii="Garamond" w:hAnsi="Garamond"/>
          <w:sz w:val="24"/>
        </w:rPr>
        <w:t>”</w:t>
      </w:r>
      <w:r w:rsidR="00646D66" w:rsidRPr="000E121C">
        <w:rPr>
          <w:rStyle w:val="FootnoteReference"/>
          <w:rFonts w:ascii="Garamond" w:hAnsi="Garamond"/>
        </w:rPr>
        <w:footnoteReference w:id="329"/>
      </w:r>
    </w:p>
    <w:p w:rsidR="00646D66" w:rsidRPr="000E121C" w:rsidRDefault="00F733B7" w:rsidP="00812EAE">
      <w:pPr>
        <w:numPr>
          <w:ilvl w:val="0"/>
          <w:numId w:val="14"/>
        </w:numPr>
        <w:spacing w:line="320" w:lineRule="atLeast"/>
        <w:ind w:firstLine="284"/>
        <w:jc w:val="both"/>
        <w:rPr>
          <w:rFonts w:ascii="Garamond" w:hAnsi="Garamond"/>
          <w:i/>
          <w:iCs/>
          <w:sz w:val="8"/>
        </w:rPr>
      </w:pPr>
      <w:r w:rsidRPr="000E121C">
        <w:rPr>
          <w:rFonts w:ascii="Garamond" w:hAnsi="Garamond"/>
          <w:i/>
          <w:iCs/>
          <w:sz w:val="24"/>
        </w:rPr>
        <w:t>Bekr b. Abdillah şöyle diyor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Ömer b. Hattab Peyga</w:t>
      </w:r>
      <w:r w:rsidRPr="000E121C">
        <w:rPr>
          <w:rFonts w:ascii="Garamond" w:hAnsi="Garamond"/>
          <w:sz w:val="24"/>
        </w:rPr>
        <w:t>m</w:t>
      </w:r>
      <w:r w:rsidRPr="000E121C">
        <w:rPr>
          <w:rFonts w:ascii="Garamond" w:hAnsi="Garamond"/>
          <w:sz w:val="24"/>
        </w:rPr>
        <w:t>ber’in yanına vardı. Peygamberin güç</w:t>
      </w:r>
      <w:r w:rsidR="002F13CD" w:rsidRPr="000E121C">
        <w:rPr>
          <w:rFonts w:ascii="Garamond" w:hAnsi="Garamond"/>
          <w:sz w:val="24"/>
        </w:rPr>
        <w:t>süz düştüğünü –veya ate</w:t>
      </w:r>
      <w:r w:rsidR="002F13CD" w:rsidRPr="000E121C">
        <w:rPr>
          <w:rFonts w:ascii="Garamond" w:hAnsi="Garamond"/>
          <w:sz w:val="24"/>
        </w:rPr>
        <w:t>ş</w:t>
      </w:r>
      <w:r w:rsidR="007C0877">
        <w:rPr>
          <w:rFonts w:ascii="Garamond" w:hAnsi="Garamond"/>
          <w:sz w:val="24"/>
        </w:rPr>
        <w:t>lendiğini</w:t>
      </w:r>
      <w:r w:rsidR="002F13CD" w:rsidRPr="000E121C">
        <w:rPr>
          <w:rFonts w:ascii="Garamond" w:hAnsi="Garamond"/>
          <w:sz w:val="24"/>
        </w:rPr>
        <w:t xml:space="preserve"> demiştir- görünce </w:t>
      </w:r>
      <w:r w:rsidR="007C0877">
        <w:rPr>
          <w:rFonts w:ascii="Garamond" w:hAnsi="Garamond"/>
          <w:sz w:val="24"/>
        </w:rPr>
        <w:t>şöy</w:t>
      </w:r>
      <w:r w:rsidR="002F13CD" w:rsidRPr="000E121C">
        <w:rPr>
          <w:rFonts w:ascii="Garamond" w:hAnsi="Garamond"/>
          <w:sz w:val="24"/>
        </w:rPr>
        <w:t>l</w:t>
      </w:r>
      <w:r w:rsidR="007C0877">
        <w:rPr>
          <w:rFonts w:ascii="Garamond" w:hAnsi="Garamond"/>
          <w:sz w:val="24"/>
        </w:rPr>
        <w:t>e dedi</w:t>
      </w:r>
      <w:r w:rsidR="002F13CD" w:rsidRPr="000E121C">
        <w:rPr>
          <w:rFonts w:ascii="Garamond" w:hAnsi="Garamond"/>
          <w:sz w:val="24"/>
        </w:rPr>
        <w:t>: “Ey Allah’ın Resulü! Hal</w:t>
      </w:r>
      <w:r w:rsidR="002F13CD" w:rsidRPr="000E121C">
        <w:rPr>
          <w:rFonts w:ascii="Garamond" w:hAnsi="Garamond"/>
          <w:sz w:val="24"/>
        </w:rPr>
        <w:t>i</w:t>
      </w:r>
      <w:r w:rsidR="002F13CD" w:rsidRPr="000E121C">
        <w:rPr>
          <w:rFonts w:ascii="Garamond" w:hAnsi="Garamond"/>
          <w:sz w:val="24"/>
        </w:rPr>
        <w:t>niz ne de kötü!</w:t>
      </w:r>
      <w:r w:rsidR="007C0877">
        <w:rPr>
          <w:rFonts w:ascii="Garamond" w:hAnsi="Garamond"/>
          <w:sz w:val="24"/>
        </w:rPr>
        <w:t>”</w:t>
      </w:r>
      <w:r w:rsidR="002F13CD" w:rsidRPr="000E121C">
        <w:rPr>
          <w:rFonts w:ascii="Garamond" w:hAnsi="Garamond"/>
          <w:sz w:val="24"/>
        </w:rPr>
        <w:t xml:space="preserve"> Pe</w:t>
      </w:r>
      <w:r w:rsidR="002F13CD" w:rsidRPr="000E121C">
        <w:rPr>
          <w:rFonts w:ascii="Garamond" w:hAnsi="Garamond"/>
          <w:sz w:val="24"/>
        </w:rPr>
        <w:t>y</w:t>
      </w:r>
      <w:r w:rsidR="002F13CD" w:rsidRPr="000E121C">
        <w:rPr>
          <w:rFonts w:ascii="Garamond" w:hAnsi="Garamond"/>
          <w:sz w:val="24"/>
        </w:rPr>
        <w:t>gamber şöyle buyurdu: “Buna rağmen dün gece</w:t>
      </w:r>
      <w:r w:rsidR="00E239FC" w:rsidRPr="000E121C">
        <w:rPr>
          <w:rFonts w:ascii="Garamond" w:hAnsi="Garamond"/>
          <w:sz w:val="24"/>
        </w:rPr>
        <w:t xml:space="preserve"> Kur’an’dan </w:t>
      </w:r>
      <w:r w:rsidR="00812EAE">
        <w:rPr>
          <w:rFonts w:ascii="Garamond" w:hAnsi="Garamond"/>
          <w:sz w:val="24"/>
        </w:rPr>
        <w:t>içinde yedi uzun sure bulunan otuz sure okudum.”</w:t>
      </w:r>
      <w:r w:rsidR="00812EAE">
        <w:rPr>
          <w:rStyle w:val="FootnoteReference"/>
          <w:rFonts w:ascii="Garamond" w:hAnsi="Garamond"/>
          <w:sz w:val="24"/>
        </w:rPr>
        <w:footnoteReference w:id="330"/>
      </w:r>
      <w:r w:rsidR="00E239FC" w:rsidRPr="000E121C">
        <w:rPr>
          <w:rFonts w:ascii="Garamond" w:hAnsi="Garamond"/>
          <w:sz w:val="24"/>
        </w:rPr>
        <w:t xml:space="preserve"> Ömer şöyle arzetti: “Ey Allah’ın Res</w:t>
      </w:r>
      <w:r w:rsidR="00E239FC" w:rsidRPr="000E121C">
        <w:rPr>
          <w:rFonts w:ascii="Garamond" w:hAnsi="Garamond"/>
          <w:sz w:val="24"/>
        </w:rPr>
        <w:t>u</w:t>
      </w:r>
      <w:r w:rsidR="00E239FC" w:rsidRPr="000E121C">
        <w:rPr>
          <w:rFonts w:ascii="Garamond" w:hAnsi="Garamond"/>
          <w:sz w:val="24"/>
        </w:rPr>
        <w:t>lü! Oysa Allah geçmiş ve gelecek tüm günahl</w:t>
      </w:r>
      <w:r w:rsidR="00E239FC" w:rsidRPr="000E121C">
        <w:rPr>
          <w:rFonts w:ascii="Garamond" w:hAnsi="Garamond"/>
          <w:sz w:val="24"/>
        </w:rPr>
        <w:t>a</w:t>
      </w:r>
      <w:r w:rsidR="00E239FC" w:rsidRPr="000E121C">
        <w:rPr>
          <w:rFonts w:ascii="Garamond" w:hAnsi="Garamond"/>
          <w:sz w:val="24"/>
        </w:rPr>
        <w:t>rınızı bağışlamıştır. O halde n</w:t>
      </w:r>
      <w:r w:rsidR="00E239FC" w:rsidRPr="000E121C">
        <w:rPr>
          <w:rFonts w:ascii="Garamond" w:hAnsi="Garamond"/>
          <w:sz w:val="24"/>
        </w:rPr>
        <w:t>e</w:t>
      </w:r>
      <w:r w:rsidR="00E239FC" w:rsidRPr="000E121C">
        <w:rPr>
          <w:rFonts w:ascii="Garamond" w:hAnsi="Garamond"/>
          <w:sz w:val="24"/>
        </w:rPr>
        <w:t>den kendinizi böyle sıkıntıya düşürüyorsunuz?” Pe</w:t>
      </w:r>
      <w:r w:rsidR="00E239FC" w:rsidRPr="000E121C">
        <w:rPr>
          <w:rFonts w:ascii="Garamond" w:hAnsi="Garamond"/>
          <w:sz w:val="24"/>
        </w:rPr>
        <w:t>y</w:t>
      </w:r>
      <w:r w:rsidR="00E239FC" w:rsidRPr="000E121C">
        <w:rPr>
          <w:rFonts w:ascii="Garamond" w:hAnsi="Garamond"/>
          <w:sz w:val="24"/>
        </w:rPr>
        <w:t>gamber şöyle buyurdu: “Ey Ömer! Ben de şükreden bir kul olmayayım mı?</w:t>
      </w:r>
      <w:r w:rsidR="00646D66" w:rsidRPr="000E121C">
        <w:rPr>
          <w:rFonts w:ascii="Garamond" w:hAnsi="Garamond"/>
          <w:sz w:val="24"/>
        </w:rPr>
        <w:t>”</w:t>
      </w:r>
      <w:r w:rsidR="00646D66" w:rsidRPr="000E121C">
        <w:rPr>
          <w:rStyle w:val="FootnoteReference"/>
          <w:rFonts w:ascii="Garamond" w:hAnsi="Garamond"/>
        </w:rPr>
        <w:footnoteReference w:id="331"/>
      </w:r>
    </w:p>
    <w:p w:rsidR="000C7799" w:rsidRPr="000E121C" w:rsidRDefault="00E239FC" w:rsidP="00F26D6E">
      <w:pPr>
        <w:numPr>
          <w:ilvl w:val="0"/>
          <w:numId w:val="14"/>
        </w:numPr>
        <w:spacing w:line="320" w:lineRule="atLeast"/>
        <w:ind w:firstLine="284"/>
        <w:jc w:val="both"/>
        <w:rPr>
          <w:rFonts w:ascii="Garamond" w:hAnsi="Garamond"/>
          <w:i/>
          <w:iCs/>
          <w:sz w:val="8"/>
        </w:rPr>
      </w:pPr>
      <w:r w:rsidRPr="000E121C">
        <w:rPr>
          <w:rFonts w:ascii="Garamond" w:hAnsi="Garamond"/>
          <w:i/>
          <w:iCs/>
          <w:sz w:val="24"/>
        </w:rPr>
        <w:t>Tevus Fakih şöyle diyor</w:t>
      </w:r>
      <w:r w:rsidR="00646D66" w:rsidRPr="000E121C">
        <w:rPr>
          <w:rFonts w:ascii="Garamond" w:hAnsi="Garamond"/>
          <w:i/>
          <w:iCs/>
          <w:sz w:val="24"/>
        </w:rPr>
        <w:t xml:space="preserve">: </w:t>
      </w:r>
      <w:r w:rsidR="00646D66" w:rsidRPr="000E121C">
        <w:rPr>
          <w:rFonts w:ascii="Garamond" w:hAnsi="Garamond"/>
          <w:sz w:val="24"/>
        </w:rPr>
        <w:t>“</w:t>
      </w:r>
      <w:r w:rsidR="000C7799" w:rsidRPr="000E121C">
        <w:rPr>
          <w:rFonts w:ascii="Garamond" w:hAnsi="Garamond"/>
          <w:sz w:val="24"/>
        </w:rPr>
        <w:t>Hicr’de İmam Seccad’ı namaz kılıp dua ederek şöyle derken gördüm: “Kulun senin derg</w:t>
      </w:r>
      <w:r w:rsidR="000C7799" w:rsidRPr="000E121C">
        <w:rPr>
          <w:rFonts w:ascii="Garamond" w:hAnsi="Garamond"/>
          <w:sz w:val="24"/>
        </w:rPr>
        <w:t>a</w:t>
      </w:r>
      <w:r w:rsidR="000C7799" w:rsidRPr="000E121C">
        <w:rPr>
          <w:rFonts w:ascii="Garamond" w:hAnsi="Garamond"/>
          <w:sz w:val="24"/>
        </w:rPr>
        <w:t xml:space="preserve">hındadır, esirin senin </w:t>
      </w:r>
      <w:r w:rsidR="00F26D6E">
        <w:rPr>
          <w:rFonts w:ascii="Garamond" w:hAnsi="Garamond"/>
          <w:sz w:val="24"/>
        </w:rPr>
        <w:t>kapındadır, fakirin senin kapındadır, dilencin senin kapı</w:t>
      </w:r>
      <w:r w:rsidR="000C7799" w:rsidRPr="000E121C">
        <w:rPr>
          <w:rFonts w:ascii="Garamond" w:hAnsi="Garamond"/>
          <w:sz w:val="24"/>
        </w:rPr>
        <w:t>ndadır. Sana örtülü olmayan bir şeyi şikayette b</w:t>
      </w:r>
      <w:r w:rsidR="000C7799" w:rsidRPr="000E121C">
        <w:rPr>
          <w:rFonts w:ascii="Garamond" w:hAnsi="Garamond"/>
          <w:sz w:val="24"/>
        </w:rPr>
        <w:t>u</w:t>
      </w:r>
      <w:r w:rsidR="00EC6AB0">
        <w:rPr>
          <w:rFonts w:ascii="Garamond" w:hAnsi="Garamond"/>
          <w:sz w:val="24"/>
        </w:rPr>
        <w:t xml:space="preserve">lunmaktadır.” </w:t>
      </w:r>
      <w:r w:rsidR="000C7799" w:rsidRPr="000E121C">
        <w:rPr>
          <w:rFonts w:ascii="Garamond" w:hAnsi="Garamond"/>
          <w:sz w:val="24"/>
        </w:rPr>
        <w:t>Bir rivayette de şöyle dediği yer almıştır: “Beni dergahından kovma”</w:t>
      </w:r>
    </w:p>
    <w:p w:rsidR="00646D66" w:rsidRPr="000E121C" w:rsidRDefault="000C7799" w:rsidP="00EC6AB0">
      <w:pPr>
        <w:spacing w:line="320" w:lineRule="atLeast"/>
        <w:ind w:firstLine="284"/>
        <w:jc w:val="both"/>
        <w:rPr>
          <w:rFonts w:ascii="Garamond" w:hAnsi="Garamond"/>
          <w:i/>
          <w:iCs/>
          <w:sz w:val="8"/>
        </w:rPr>
      </w:pPr>
      <w:r w:rsidRPr="000E121C">
        <w:rPr>
          <w:rFonts w:ascii="Garamond" w:hAnsi="Garamond"/>
          <w:i/>
          <w:iCs/>
          <w:sz w:val="24"/>
        </w:rPr>
        <w:t xml:space="preserve">Ali b. Ebi Talib’in kızı Fatıma Cabir b. Abdillah’ın yanına gitti ve şöyle dedi: </w:t>
      </w:r>
      <w:r w:rsidRPr="000E121C">
        <w:rPr>
          <w:rFonts w:ascii="Garamond" w:hAnsi="Garamond"/>
          <w:sz w:val="24"/>
        </w:rPr>
        <w:t xml:space="preserve">“Ey Allah Resulü’nün </w:t>
      </w:r>
      <w:r w:rsidR="00EC6AB0">
        <w:rPr>
          <w:rFonts w:ascii="Garamond" w:hAnsi="Garamond"/>
          <w:sz w:val="24"/>
        </w:rPr>
        <w:t>sahabesi</w:t>
      </w:r>
      <w:r w:rsidRPr="000E121C">
        <w:rPr>
          <w:rFonts w:ascii="Garamond" w:hAnsi="Garamond"/>
          <w:sz w:val="24"/>
        </w:rPr>
        <w:t>! Bizim sizin üzerinizde hakkımız vardır. Boynunuzda olan o haklardan biri de bizden birinin şiddetli ibadetten dolayı kendisini yok etmek üzere old</w:t>
      </w:r>
      <w:r w:rsidRPr="000E121C">
        <w:rPr>
          <w:rFonts w:ascii="Garamond" w:hAnsi="Garamond"/>
          <w:sz w:val="24"/>
        </w:rPr>
        <w:t>u</w:t>
      </w:r>
      <w:r w:rsidRPr="000E121C">
        <w:rPr>
          <w:rFonts w:ascii="Garamond" w:hAnsi="Garamond"/>
          <w:sz w:val="24"/>
        </w:rPr>
        <w:t>ğunda ona Allah’ı hatırlatmanız ve kendi canına acımasını ist</w:t>
      </w:r>
      <w:r w:rsidRPr="000E121C">
        <w:rPr>
          <w:rFonts w:ascii="Garamond" w:hAnsi="Garamond"/>
          <w:sz w:val="24"/>
        </w:rPr>
        <w:t>e</w:t>
      </w:r>
      <w:r w:rsidRPr="000E121C">
        <w:rPr>
          <w:rFonts w:ascii="Garamond" w:hAnsi="Garamond"/>
          <w:sz w:val="24"/>
        </w:rPr>
        <w:t xml:space="preserve">menizdir. İşte babası Hüseyin’in yadigarı olan Ali b. Hüseyin burnunu (çok secdeden dolayı) yaralamış, alnı, dizleri, ellerinin için adeta delinmiştir. O kendini ibadette eritmiştir.” Cabir İmam Seccad’ın (a.s) evinin yanına geldi, giriş için izin istedi. İçeri girdiğinde İmam’ın mihrabda olduğunu ve ibadetten dolayı bitkin düştüğünü gördü. Ali b. Hüseyin ayağa kalktı. </w:t>
      </w:r>
      <w:r w:rsidR="006D6388" w:rsidRPr="000E121C">
        <w:rPr>
          <w:rFonts w:ascii="Garamond" w:hAnsi="Garamond"/>
          <w:sz w:val="24"/>
        </w:rPr>
        <w:t>Yavaş bir sesle onun halini sordu, daha sonra Cabir’i yanına oturttu. Cabir ona yö</w:t>
      </w:r>
      <w:r w:rsidR="007D7273" w:rsidRPr="000E121C">
        <w:rPr>
          <w:rFonts w:ascii="Garamond" w:hAnsi="Garamond"/>
          <w:sz w:val="24"/>
        </w:rPr>
        <w:t>nelerek şöyle dedi: “Ey İbn-i Resulillah! Allah’ın cenneti hakikatte sizler ve dos</w:t>
      </w:r>
      <w:r w:rsidR="007D7273" w:rsidRPr="000E121C">
        <w:rPr>
          <w:rFonts w:ascii="Garamond" w:hAnsi="Garamond"/>
          <w:sz w:val="24"/>
        </w:rPr>
        <w:t>t</w:t>
      </w:r>
      <w:r w:rsidR="007D7273" w:rsidRPr="000E121C">
        <w:rPr>
          <w:rFonts w:ascii="Garamond" w:hAnsi="Garamond"/>
          <w:sz w:val="24"/>
        </w:rPr>
        <w:t>larınız için yarattığını, cehenn</w:t>
      </w:r>
      <w:r w:rsidR="007D7273" w:rsidRPr="000E121C">
        <w:rPr>
          <w:rFonts w:ascii="Garamond" w:hAnsi="Garamond"/>
          <w:sz w:val="24"/>
        </w:rPr>
        <w:t>e</w:t>
      </w:r>
      <w:r w:rsidR="007D7273" w:rsidRPr="000E121C">
        <w:rPr>
          <w:rFonts w:ascii="Garamond" w:hAnsi="Garamond"/>
          <w:sz w:val="24"/>
        </w:rPr>
        <w:t>mi ise düşmanınız ve muhalifl</w:t>
      </w:r>
      <w:r w:rsidR="007D7273" w:rsidRPr="000E121C">
        <w:rPr>
          <w:rFonts w:ascii="Garamond" w:hAnsi="Garamond"/>
          <w:sz w:val="24"/>
        </w:rPr>
        <w:t>e</w:t>
      </w:r>
      <w:r w:rsidR="007D7273" w:rsidRPr="000E121C">
        <w:rPr>
          <w:rFonts w:ascii="Garamond" w:hAnsi="Garamond"/>
          <w:sz w:val="24"/>
        </w:rPr>
        <w:t>riniz için yarattığını bilmiyor musun</w:t>
      </w:r>
      <w:r w:rsidR="00EC6AB0">
        <w:rPr>
          <w:rFonts w:ascii="Garamond" w:hAnsi="Garamond"/>
          <w:sz w:val="24"/>
        </w:rPr>
        <w:t>uz</w:t>
      </w:r>
      <w:r w:rsidR="007D7273" w:rsidRPr="000E121C">
        <w:rPr>
          <w:rFonts w:ascii="Garamond" w:hAnsi="Garamond"/>
          <w:sz w:val="24"/>
        </w:rPr>
        <w:t>? O halde neden böyle sıkıntı ve eziyete düşüyors</w:t>
      </w:r>
      <w:r w:rsidR="007D7273" w:rsidRPr="000E121C">
        <w:rPr>
          <w:rFonts w:ascii="Garamond" w:hAnsi="Garamond"/>
          <w:sz w:val="24"/>
        </w:rPr>
        <w:t>u</w:t>
      </w:r>
      <w:r w:rsidR="007D7273" w:rsidRPr="000E121C">
        <w:rPr>
          <w:rFonts w:ascii="Garamond" w:hAnsi="Garamond"/>
          <w:sz w:val="24"/>
        </w:rPr>
        <w:t>nuz?” Ali b. Hüseyin şöyle b</w:t>
      </w:r>
      <w:r w:rsidR="007D7273" w:rsidRPr="000E121C">
        <w:rPr>
          <w:rFonts w:ascii="Garamond" w:hAnsi="Garamond"/>
          <w:sz w:val="24"/>
        </w:rPr>
        <w:t>u</w:t>
      </w:r>
      <w:r w:rsidR="007D7273" w:rsidRPr="000E121C">
        <w:rPr>
          <w:rFonts w:ascii="Garamond" w:hAnsi="Garamond"/>
          <w:sz w:val="24"/>
        </w:rPr>
        <w:t>yurdu: “Ey Allah Resulü’nün</w:t>
      </w:r>
      <w:r w:rsidR="00EC6AB0">
        <w:rPr>
          <w:rFonts w:ascii="Garamond" w:hAnsi="Garamond"/>
          <w:sz w:val="24"/>
        </w:rPr>
        <w:t xml:space="preserve"> sahabesi! Ceddim Resulullah (s.a.a) da</w:t>
      </w:r>
      <w:r w:rsidR="007D7273" w:rsidRPr="000E121C">
        <w:rPr>
          <w:rFonts w:ascii="Garamond" w:hAnsi="Garamond"/>
          <w:sz w:val="24"/>
        </w:rPr>
        <w:t xml:space="preserve">  geçmiş ve g</w:t>
      </w:r>
      <w:r w:rsidR="007D7273" w:rsidRPr="000E121C">
        <w:rPr>
          <w:rFonts w:ascii="Garamond" w:hAnsi="Garamond"/>
          <w:sz w:val="24"/>
        </w:rPr>
        <w:t>e</w:t>
      </w:r>
      <w:r w:rsidR="007D7273" w:rsidRPr="000E121C">
        <w:rPr>
          <w:rFonts w:ascii="Garamond" w:hAnsi="Garamond"/>
          <w:sz w:val="24"/>
        </w:rPr>
        <w:t>lecek günahları bağışlandığı ha</w:t>
      </w:r>
      <w:r w:rsidR="007D7273" w:rsidRPr="000E121C">
        <w:rPr>
          <w:rFonts w:ascii="Garamond" w:hAnsi="Garamond"/>
          <w:sz w:val="24"/>
        </w:rPr>
        <w:t>l</w:t>
      </w:r>
      <w:r w:rsidR="00EC6AB0">
        <w:rPr>
          <w:rFonts w:ascii="Garamond" w:hAnsi="Garamond"/>
          <w:sz w:val="24"/>
        </w:rPr>
        <w:t>de, yine de</w:t>
      </w:r>
      <w:r w:rsidR="007D7273" w:rsidRPr="000E121C">
        <w:rPr>
          <w:rFonts w:ascii="Garamond" w:hAnsi="Garamond"/>
          <w:sz w:val="24"/>
        </w:rPr>
        <w:t xml:space="preserve"> Allah’a çok ibadet etmekten geri kalmamıştır. A</w:t>
      </w:r>
      <w:r w:rsidR="007D7273" w:rsidRPr="000E121C">
        <w:rPr>
          <w:rFonts w:ascii="Garamond" w:hAnsi="Garamond"/>
          <w:sz w:val="24"/>
        </w:rPr>
        <w:t>n</w:t>
      </w:r>
      <w:r w:rsidR="007D7273" w:rsidRPr="000E121C">
        <w:rPr>
          <w:rFonts w:ascii="Garamond" w:hAnsi="Garamond"/>
          <w:sz w:val="24"/>
        </w:rPr>
        <w:t>nem babam ona feda olsun. Öyle bir ibadet ediyordu ki, ba</w:t>
      </w:r>
      <w:r w:rsidR="00EC6AB0">
        <w:rPr>
          <w:rFonts w:ascii="Garamond" w:hAnsi="Garamond"/>
          <w:sz w:val="24"/>
        </w:rPr>
        <w:t>cak</w:t>
      </w:r>
      <w:r w:rsidR="007D7273" w:rsidRPr="000E121C">
        <w:rPr>
          <w:rFonts w:ascii="Garamond" w:hAnsi="Garamond"/>
          <w:sz w:val="24"/>
        </w:rPr>
        <w:t xml:space="preserve">ları </w:t>
      </w:r>
      <w:r w:rsidR="00A16549" w:rsidRPr="000E121C">
        <w:rPr>
          <w:rFonts w:ascii="Garamond" w:hAnsi="Garamond"/>
          <w:sz w:val="24"/>
        </w:rPr>
        <w:t xml:space="preserve">ve </w:t>
      </w:r>
      <w:r w:rsidR="00EC6AB0">
        <w:rPr>
          <w:rFonts w:ascii="Garamond" w:hAnsi="Garamond"/>
          <w:sz w:val="24"/>
        </w:rPr>
        <w:t>ayakl</w:t>
      </w:r>
      <w:r w:rsidR="00EC6AB0">
        <w:rPr>
          <w:rFonts w:ascii="Garamond" w:hAnsi="Garamond"/>
          <w:sz w:val="24"/>
        </w:rPr>
        <w:t>a</w:t>
      </w:r>
      <w:r w:rsidR="00EC6AB0">
        <w:rPr>
          <w:rFonts w:ascii="Garamond" w:hAnsi="Garamond"/>
          <w:sz w:val="24"/>
        </w:rPr>
        <w:t>rının altı</w:t>
      </w:r>
      <w:r w:rsidR="00A16549" w:rsidRPr="000E121C">
        <w:rPr>
          <w:rFonts w:ascii="Garamond" w:hAnsi="Garamond"/>
          <w:sz w:val="24"/>
        </w:rPr>
        <w:t xml:space="preserve"> şişiyordu. Ona şöyle denildi: “Allah geçmiş ve gelecek günahlarını bağışlad</w:t>
      </w:r>
      <w:r w:rsidR="00A16549" w:rsidRPr="000E121C">
        <w:rPr>
          <w:rFonts w:ascii="Garamond" w:hAnsi="Garamond"/>
          <w:sz w:val="24"/>
        </w:rPr>
        <w:t>ı</w:t>
      </w:r>
      <w:r w:rsidR="00A16549" w:rsidRPr="000E121C">
        <w:rPr>
          <w:rFonts w:ascii="Garamond" w:hAnsi="Garamond"/>
          <w:sz w:val="24"/>
        </w:rPr>
        <w:t>ğı halde sen böyle ibadet mi ediyorsun?” Peygamber şöyle buyurdu: “Şü</w:t>
      </w:r>
      <w:r w:rsidR="00A16549" w:rsidRPr="000E121C">
        <w:rPr>
          <w:rFonts w:ascii="Garamond" w:hAnsi="Garamond"/>
          <w:sz w:val="24"/>
        </w:rPr>
        <w:t>k</w:t>
      </w:r>
      <w:r w:rsidR="00A16549" w:rsidRPr="000E121C">
        <w:rPr>
          <w:rFonts w:ascii="Garamond" w:hAnsi="Garamond"/>
          <w:sz w:val="24"/>
        </w:rPr>
        <w:t>reden bir kul o</w:t>
      </w:r>
      <w:r w:rsidR="00A16549" w:rsidRPr="000E121C">
        <w:rPr>
          <w:rFonts w:ascii="Garamond" w:hAnsi="Garamond"/>
          <w:sz w:val="24"/>
        </w:rPr>
        <w:t>l</w:t>
      </w:r>
      <w:r w:rsidR="00A16549" w:rsidRPr="000E121C">
        <w:rPr>
          <w:rFonts w:ascii="Garamond" w:hAnsi="Garamond"/>
          <w:sz w:val="24"/>
        </w:rPr>
        <w:t>mayayım mı?” Cabir İmam’a hiçbir sözün etki etmeyeceğini görünce şöyle arzetti: “Ey İbn-i Resulillah! Kendi canına acı. Zira sizler öyle bir hanedanda</w:t>
      </w:r>
      <w:r w:rsidR="00A16549" w:rsidRPr="000E121C">
        <w:rPr>
          <w:rFonts w:ascii="Garamond" w:hAnsi="Garamond"/>
          <w:sz w:val="24"/>
        </w:rPr>
        <w:t>n</w:t>
      </w:r>
      <w:r w:rsidR="00A16549" w:rsidRPr="000E121C">
        <w:rPr>
          <w:rFonts w:ascii="Garamond" w:hAnsi="Garamond"/>
          <w:sz w:val="24"/>
        </w:rPr>
        <w:t>sınız ki insanlar sizi vasıta kılarak ilahi dergahtan, belaların kendi</w:t>
      </w:r>
      <w:r w:rsidR="00EC6AB0">
        <w:rPr>
          <w:rFonts w:ascii="Garamond" w:hAnsi="Garamond"/>
          <w:sz w:val="24"/>
        </w:rPr>
        <w:t>lerinden def</w:t>
      </w:r>
      <w:r w:rsidR="00A16549" w:rsidRPr="000E121C">
        <w:rPr>
          <w:rFonts w:ascii="Garamond" w:hAnsi="Garamond"/>
          <w:sz w:val="24"/>
        </w:rPr>
        <w:t>edilm</w:t>
      </w:r>
      <w:r w:rsidR="00A16549" w:rsidRPr="000E121C">
        <w:rPr>
          <w:rFonts w:ascii="Garamond" w:hAnsi="Garamond"/>
          <w:sz w:val="24"/>
        </w:rPr>
        <w:t>e</w:t>
      </w:r>
      <w:r w:rsidR="00A16549" w:rsidRPr="000E121C">
        <w:rPr>
          <w:rFonts w:ascii="Garamond" w:hAnsi="Garamond"/>
          <w:sz w:val="24"/>
        </w:rPr>
        <w:t>sini, sıkıntı ve zorluklarının giderilmesini ve gökleri (başlar</w:t>
      </w:r>
      <w:r w:rsidR="00A16549" w:rsidRPr="000E121C">
        <w:rPr>
          <w:rFonts w:ascii="Garamond" w:hAnsi="Garamond"/>
          <w:sz w:val="24"/>
        </w:rPr>
        <w:t>ı</w:t>
      </w:r>
      <w:r w:rsidR="00A16549" w:rsidRPr="000E121C">
        <w:rPr>
          <w:rFonts w:ascii="Garamond" w:hAnsi="Garamond"/>
          <w:sz w:val="24"/>
        </w:rPr>
        <w:t>na yıkılmaktan korumasını) d</w:t>
      </w:r>
      <w:r w:rsidR="00A16549" w:rsidRPr="000E121C">
        <w:rPr>
          <w:rFonts w:ascii="Garamond" w:hAnsi="Garamond"/>
          <w:sz w:val="24"/>
        </w:rPr>
        <w:t>i</w:t>
      </w:r>
      <w:r w:rsidR="00A16549" w:rsidRPr="000E121C">
        <w:rPr>
          <w:rFonts w:ascii="Garamond" w:hAnsi="Garamond"/>
          <w:sz w:val="24"/>
        </w:rPr>
        <w:t>lemektedir</w:t>
      </w:r>
      <w:r w:rsidR="00EC6AB0">
        <w:rPr>
          <w:rFonts w:ascii="Garamond" w:hAnsi="Garamond"/>
          <w:sz w:val="24"/>
        </w:rPr>
        <w:t>ler</w:t>
      </w:r>
      <w:r w:rsidR="00A16549" w:rsidRPr="000E121C">
        <w:rPr>
          <w:rFonts w:ascii="Garamond" w:hAnsi="Garamond"/>
          <w:sz w:val="24"/>
        </w:rPr>
        <w:t>.” İmam şöyle b</w:t>
      </w:r>
      <w:r w:rsidR="00A16549" w:rsidRPr="000E121C">
        <w:rPr>
          <w:rFonts w:ascii="Garamond" w:hAnsi="Garamond"/>
          <w:sz w:val="24"/>
        </w:rPr>
        <w:t>u</w:t>
      </w:r>
      <w:r w:rsidR="00A16549" w:rsidRPr="000E121C">
        <w:rPr>
          <w:rFonts w:ascii="Garamond" w:hAnsi="Garamond"/>
          <w:sz w:val="24"/>
        </w:rPr>
        <w:t>yurdu: “Ey Cabir! Ben babalar</w:t>
      </w:r>
      <w:r w:rsidR="00A16549" w:rsidRPr="000E121C">
        <w:rPr>
          <w:rFonts w:ascii="Garamond" w:hAnsi="Garamond"/>
          <w:sz w:val="24"/>
        </w:rPr>
        <w:t>ı</w:t>
      </w:r>
      <w:r w:rsidR="00A16549" w:rsidRPr="000E121C">
        <w:rPr>
          <w:rFonts w:ascii="Garamond" w:hAnsi="Garamond"/>
          <w:sz w:val="24"/>
        </w:rPr>
        <w:t>mın yolunu devam ettireceğim ve onları görmeye koşuncaya kadar da onlara uy</w:t>
      </w:r>
      <w:r w:rsidR="00A16549" w:rsidRPr="000E121C">
        <w:rPr>
          <w:rFonts w:ascii="Garamond" w:hAnsi="Garamond"/>
          <w:sz w:val="24"/>
        </w:rPr>
        <w:t>a</w:t>
      </w:r>
      <w:r w:rsidR="00A16549" w:rsidRPr="000E121C">
        <w:rPr>
          <w:rFonts w:ascii="Garamond" w:hAnsi="Garamond"/>
          <w:sz w:val="24"/>
        </w:rPr>
        <w:t>cağım.” Bu esnada Cabir oradakilere dön</w:t>
      </w:r>
      <w:r w:rsidR="00A16549" w:rsidRPr="000E121C">
        <w:rPr>
          <w:rFonts w:ascii="Garamond" w:hAnsi="Garamond"/>
          <w:sz w:val="24"/>
        </w:rPr>
        <w:t>e</w:t>
      </w:r>
      <w:r w:rsidR="00A16549" w:rsidRPr="000E121C">
        <w:rPr>
          <w:rFonts w:ascii="Garamond" w:hAnsi="Garamond"/>
          <w:sz w:val="24"/>
        </w:rPr>
        <w:t>rek şöyle dedi: “Pe</w:t>
      </w:r>
      <w:r w:rsidR="00A16549" w:rsidRPr="000E121C">
        <w:rPr>
          <w:rFonts w:ascii="Garamond" w:hAnsi="Garamond"/>
          <w:sz w:val="24"/>
        </w:rPr>
        <w:t>y</w:t>
      </w:r>
      <w:r w:rsidR="00A16549" w:rsidRPr="000E121C">
        <w:rPr>
          <w:rFonts w:ascii="Garamond" w:hAnsi="Garamond"/>
          <w:sz w:val="24"/>
        </w:rPr>
        <w:t>gamber</w:t>
      </w:r>
      <w:r w:rsidR="00EC6AB0">
        <w:rPr>
          <w:rFonts w:ascii="Garamond" w:hAnsi="Garamond"/>
          <w:sz w:val="24"/>
        </w:rPr>
        <w:t>ler</w:t>
      </w:r>
      <w:r w:rsidR="00A16549" w:rsidRPr="000E121C">
        <w:rPr>
          <w:rFonts w:ascii="Garamond" w:hAnsi="Garamond"/>
          <w:sz w:val="24"/>
        </w:rPr>
        <w:t>in çocukları arasında Yusuf b. Yakub dışında Ali b. Hüseyin’in bir benzeri görülmemiştir. A</w:t>
      </w:r>
      <w:r w:rsidR="00A16549" w:rsidRPr="000E121C">
        <w:rPr>
          <w:rFonts w:ascii="Garamond" w:hAnsi="Garamond"/>
          <w:sz w:val="24"/>
        </w:rPr>
        <w:t>l</w:t>
      </w:r>
      <w:r w:rsidR="00A16549" w:rsidRPr="000E121C">
        <w:rPr>
          <w:rFonts w:ascii="Garamond" w:hAnsi="Garamond"/>
          <w:sz w:val="24"/>
        </w:rPr>
        <w:t>lah’a yemin olsun ki Ali b. H</w:t>
      </w:r>
      <w:r w:rsidR="00A16549" w:rsidRPr="000E121C">
        <w:rPr>
          <w:rFonts w:ascii="Garamond" w:hAnsi="Garamond"/>
          <w:sz w:val="24"/>
        </w:rPr>
        <w:t>ü</w:t>
      </w:r>
      <w:r w:rsidR="00A16549" w:rsidRPr="000E121C">
        <w:rPr>
          <w:rFonts w:ascii="Garamond" w:hAnsi="Garamond"/>
          <w:sz w:val="24"/>
        </w:rPr>
        <w:t>seyin’in soyu ve çocukları Y</w:t>
      </w:r>
      <w:r w:rsidR="00A16549" w:rsidRPr="000E121C">
        <w:rPr>
          <w:rFonts w:ascii="Garamond" w:hAnsi="Garamond"/>
          <w:sz w:val="24"/>
        </w:rPr>
        <w:t>u</w:t>
      </w:r>
      <w:r w:rsidR="00A16549" w:rsidRPr="000E121C">
        <w:rPr>
          <w:rFonts w:ascii="Garamond" w:hAnsi="Garamond"/>
          <w:sz w:val="24"/>
        </w:rPr>
        <w:t>suf’un soyu ve çocukl</w:t>
      </w:r>
      <w:r w:rsidR="00A16549" w:rsidRPr="000E121C">
        <w:rPr>
          <w:rFonts w:ascii="Garamond" w:hAnsi="Garamond"/>
          <w:sz w:val="24"/>
        </w:rPr>
        <w:t>a</w:t>
      </w:r>
      <w:r w:rsidR="00A16549" w:rsidRPr="000E121C">
        <w:rPr>
          <w:rFonts w:ascii="Garamond" w:hAnsi="Garamond"/>
          <w:sz w:val="24"/>
        </w:rPr>
        <w:t>rından daha üstündür.</w:t>
      </w:r>
      <w:r w:rsidR="00EC6AB0">
        <w:rPr>
          <w:rFonts w:ascii="Garamond" w:hAnsi="Garamond"/>
          <w:sz w:val="24"/>
        </w:rPr>
        <w:t>”</w:t>
      </w:r>
      <w:r w:rsidR="00646D66" w:rsidRPr="000E121C">
        <w:rPr>
          <w:rStyle w:val="FootnoteReference"/>
          <w:rFonts w:ascii="Garamond" w:hAnsi="Garamond"/>
        </w:rPr>
        <w:footnoteReference w:id="332"/>
      </w:r>
    </w:p>
    <w:p w:rsidR="0027401B" w:rsidRPr="000E121C" w:rsidRDefault="0027401B" w:rsidP="000E121C">
      <w:pPr>
        <w:spacing w:line="320" w:lineRule="atLeast"/>
        <w:ind w:firstLine="284"/>
        <w:jc w:val="both"/>
        <w:rPr>
          <w:rFonts w:ascii="Garamond" w:hAnsi="Garamond"/>
          <w:i/>
          <w:iCs/>
          <w:sz w:val="8"/>
        </w:rPr>
      </w:pPr>
    </w:p>
    <w:p w:rsidR="00A16549" w:rsidRPr="000E121C" w:rsidRDefault="0027401B" w:rsidP="000E121C">
      <w:pPr>
        <w:pStyle w:val="Heading1"/>
        <w:ind w:firstLine="284"/>
      </w:pPr>
      <w:bookmarkStart w:id="83" w:name="_Toc23535481"/>
      <w:r w:rsidRPr="000E121C">
        <w:t>3848. Bölüm</w:t>
      </w:r>
      <w:bookmarkEnd w:id="83"/>
    </w:p>
    <w:p w:rsidR="00A16549" w:rsidRPr="000E121C" w:rsidRDefault="00A16549" w:rsidP="000E121C">
      <w:pPr>
        <w:pStyle w:val="Heading1"/>
        <w:ind w:firstLine="284"/>
      </w:pPr>
      <w:bookmarkStart w:id="84" w:name="_Toc23535482"/>
      <w:r w:rsidRPr="000E121C">
        <w:t>Peygamberin Düşma</w:t>
      </w:r>
      <w:r w:rsidRPr="000E121C">
        <w:t>n</w:t>
      </w:r>
      <w:r w:rsidRPr="000E121C">
        <w:t xml:space="preserve">lar Tarafından İtham </w:t>
      </w:r>
      <w:r w:rsidRPr="000E121C">
        <w:t>E</w:t>
      </w:r>
      <w:r w:rsidRPr="000E121C">
        <w:t>dilmesi</w:t>
      </w:r>
      <w:bookmarkEnd w:id="84"/>
    </w:p>
    <w:p w:rsidR="0027401B" w:rsidRPr="000E121C" w:rsidRDefault="0027401B" w:rsidP="00F0125A">
      <w:r w:rsidRPr="000E121C">
        <w:t xml:space="preserve"> </w:t>
      </w:r>
    </w:p>
    <w:p w:rsidR="0027401B" w:rsidRPr="000E121C" w:rsidRDefault="0027401B" w:rsidP="000E121C">
      <w:pPr>
        <w:ind w:firstLine="284"/>
        <w:rPr>
          <w:b/>
          <w:bCs/>
          <w:u w:val="single"/>
        </w:rPr>
      </w:pPr>
      <w:r w:rsidRPr="000E121C">
        <w:rPr>
          <w:b/>
          <w:bCs/>
          <w:u w:val="single"/>
        </w:rPr>
        <w:t>Kur’an:</w:t>
      </w:r>
    </w:p>
    <w:p w:rsidR="00226D44" w:rsidRPr="000E121C" w:rsidRDefault="00362561" w:rsidP="000E121C">
      <w:pPr>
        <w:spacing w:line="300" w:lineRule="atLeast"/>
        <w:ind w:firstLine="284"/>
        <w:jc w:val="lowKashida"/>
        <w:rPr>
          <w:rFonts w:ascii="Garamond" w:hAnsi="Garamond" w:cs="Garamond"/>
          <w:b/>
          <w:bCs/>
          <w:sz w:val="24"/>
        </w:rPr>
      </w:pPr>
      <w:r w:rsidRPr="000E121C">
        <w:rPr>
          <w:rFonts w:ascii="Garamond" w:hAnsi="Garamond" w:cs="Garamond"/>
          <w:b/>
          <w:bCs/>
          <w:sz w:val="24"/>
        </w:rPr>
        <w:t>“</w:t>
      </w:r>
      <w:r w:rsidR="00226D44" w:rsidRPr="000E121C">
        <w:rPr>
          <w:rFonts w:ascii="Garamond" w:hAnsi="Garamond" w:cs="Garamond"/>
          <w:b/>
          <w:bCs/>
          <w:sz w:val="24"/>
        </w:rPr>
        <w:t>And olsun ki: “Ona elbe</w:t>
      </w:r>
      <w:r w:rsidR="00226D44" w:rsidRPr="000E121C">
        <w:rPr>
          <w:rFonts w:ascii="Garamond" w:hAnsi="Garamond" w:cs="Garamond"/>
          <w:b/>
          <w:bCs/>
          <w:sz w:val="24"/>
        </w:rPr>
        <w:t>t</w:t>
      </w:r>
      <w:r w:rsidR="00226D44" w:rsidRPr="000E121C">
        <w:rPr>
          <w:rFonts w:ascii="Garamond" w:hAnsi="Garamond" w:cs="Garamond"/>
          <w:b/>
          <w:bCs/>
          <w:sz w:val="24"/>
        </w:rPr>
        <w:t>te bir insan öğretiyor” dedi</w:t>
      </w:r>
      <w:r w:rsidR="00226D44" w:rsidRPr="000E121C">
        <w:rPr>
          <w:rFonts w:ascii="Garamond" w:hAnsi="Garamond" w:cs="Garamond"/>
          <w:b/>
          <w:bCs/>
          <w:sz w:val="24"/>
        </w:rPr>
        <w:t>k</w:t>
      </w:r>
      <w:r w:rsidR="00EC6AB0">
        <w:rPr>
          <w:rFonts w:ascii="Garamond" w:hAnsi="Garamond" w:cs="Garamond"/>
          <w:b/>
          <w:bCs/>
          <w:sz w:val="24"/>
        </w:rPr>
        <w:t>lerini biliyoruz. Kast</w:t>
      </w:r>
      <w:r w:rsidR="00226D44" w:rsidRPr="000E121C">
        <w:rPr>
          <w:rFonts w:ascii="Garamond" w:hAnsi="Garamond" w:cs="Garamond"/>
          <w:b/>
          <w:bCs/>
          <w:sz w:val="24"/>
        </w:rPr>
        <w:t>ettikleri kimsenin dili yabancıdır, Kur’an ise fasih Arapça’dır. Allah’ın ayetlerine inanm</w:t>
      </w:r>
      <w:r w:rsidR="00226D44" w:rsidRPr="000E121C">
        <w:rPr>
          <w:rFonts w:ascii="Garamond" w:hAnsi="Garamond" w:cs="Garamond"/>
          <w:b/>
          <w:bCs/>
          <w:sz w:val="24"/>
        </w:rPr>
        <w:t>a</w:t>
      </w:r>
      <w:r w:rsidR="00226D44" w:rsidRPr="000E121C">
        <w:rPr>
          <w:rFonts w:ascii="Garamond" w:hAnsi="Garamond" w:cs="Garamond"/>
          <w:b/>
          <w:bCs/>
          <w:sz w:val="24"/>
        </w:rPr>
        <w:t>yanları Allah doğru yola eriştirmez. Onlara can yakıcı azâb vardır.</w:t>
      </w:r>
      <w:r w:rsidRPr="000E121C">
        <w:rPr>
          <w:rFonts w:ascii="Garamond" w:hAnsi="Garamond" w:cs="Garamond"/>
          <w:b/>
          <w:bCs/>
          <w:sz w:val="24"/>
        </w:rPr>
        <w:t>”</w:t>
      </w:r>
      <w:r w:rsidRPr="000E121C">
        <w:rPr>
          <w:rStyle w:val="FootnoteReference"/>
          <w:rFonts w:ascii="Garamond" w:hAnsi="Garamond" w:cs="Garamond"/>
          <w:b/>
          <w:bCs/>
          <w:sz w:val="24"/>
        </w:rPr>
        <w:footnoteReference w:id="333"/>
      </w:r>
      <w:r w:rsidR="00226D44" w:rsidRPr="000E121C">
        <w:rPr>
          <w:rFonts w:ascii="Garamond" w:hAnsi="Garamond" w:cs="Garamond"/>
          <w:b/>
          <w:bCs/>
          <w:sz w:val="24"/>
        </w:rPr>
        <w:t xml:space="preserve"> </w:t>
      </w:r>
    </w:p>
    <w:p w:rsidR="00226D44" w:rsidRPr="000E121C" w:rsidRDefault="00362561" w:rsidP="00EC6AB0">
      <w:pPr>
        <w:spacing w:line="300" w:lineRule="atLeast"/>
        <w:ind w:firstLine="284"/>
        <w:jc w:val="lowKashida"/>
        <w:rPr>
          <w:rFonts w:ascii="Garamond" w:hAnsi="Garamond" w:cs="Garamond"/>
          <w:b/>
          <w:bCs/>
          <w:sz w:val="24"/>
        </w:rPr>
      </w:pPr>
      <w:r w:rsidRPr="000E121C">
        <w:rPr>
          <w:rFonts w:ascii="Garamond" w:hAnsi="Garamond" w:cs="Garamond"/>
          <w:b/>
          <w:bCs/>
          <w:sz w:val="24"/>
        </w:rPr>
        <w:t>“</w:t>
      </w:r>
      <w:r w:rsidR="00EC6AB0">
        <w:rPr>
          <w:rFonts w:ascii="Garamond" w:hAnsi="Garamond" w:cs="Garamond"/>
          <w:b/>
          <w:bCs/>
          <w:sz w:val="24"/>
        </w:rPr>
        <w:t xml:space="preserve">Sonra </w:t>
      </w:r>
      <w:r w:rsidR="00226D44" w:rsidRPr="000E121C">
        <w:rPr>
          <w:rFonts w:ascii="Garamond" w:hAnsi="Garamond" w:cs="Garamond"/>
          <w:b/>
          <w:bCs/>
          <w:sz w:val="24"/>
        </w:rPr>
        <w:t>ondan yüz çevi</w:t>
      </w:r>
      <w:r w:rsidR="00226D44" w:rsidRPr="000E121C">
        <w:rPr>
          <w:rFonts w:ascii="Garamond" w:hAnsi="Garamond" w:cs="Garamond"/>
          <w:b/>
          <w:bCs/>
          <w:sz w:val="24"/>
        </w:rPr>
        <w:t>r</w:t>
      </w:r>
      <w:r w:rsidR="00226D44" w:rsidRPr="000E121C">
        <w:rPr>
          <w:rFonts w:ascii="Garamond" w:hAnsi="Garamond" w:cs="Garamond"/>
          <w:b/>
          <w:bCs/>
          <w:sz w:val="24"/>
        </w:rPr>
        <w:t>mişler, “Belletilmiş bir deli” demi</w:t>
      </w:r>
      <w:r w:rsidR="00226D44" w:rsidRPr="000E121C">
        <w:rPr>
          <w:rFonts w:ascii="Garamond" w:hAnsi="Garamond" w:cs="Garamond"/>
          <w:b/>
          <w:bCs/>
          <w:sz w:val="24"/>
        </w:rPr>
        <w:t>ş</w:t>
      </w:r>
      <w:r w:rsidR="00226D44" w:rsidRPr="000E121C">
        <w:rPr>
          <w:rFonts w:ascii="Garamond" w:hAnsi="Garamond" w:cs="Garamond"/>
          <w:b/>
          <w:bCs/>
          <w:sz w:val="24"/>
        </w:rPr>
        <w:t xml:space="preserve">lerdi.” </w:t>
      </w:r>
      <w:r w:rsidRPr="000E121C">
        <w:rPr>
          <w:rStyle w:val="FootnoteReference"/>
          <w:rFonts w:ascii="Garamond" w:hAnsi="Garamond" w:cs="Garamond"/>
          <w:b/>
          <w:bCs/>
          <w:sz w:val="24"/>
        </w:rPr>
        <w:footnoteReference w:id="334"/>
      </w:r>
    </w:p>
    <w:p w:rsidR="00226D44" w:rsidRPr="000E121C" w:rsidRDefault="00226D44" w:rsidP="000E121C">
      <w:pPr>
        <w:spacing w:line="300" w:lineRule="atLeast"/>
        <w:ind w:firstLine="284"/>
        <w:jc w:val="lowKashida"/>
        <w:rPr>
          <w:rFonts w:ascii="Garamond" w:hAnsi="Garamond" w:cs="Garamond"/>
          <w:b/>
          <w:bCs/>
          <w:sz w:val="24"/>
        </w:rPr>
      </w:pPr>
      <w:r w:rsidRPr="000E121C">
        <w:rPr>
          <w:rFonts w:ascii="Garamond" w:hAnsi="Garamond" w:cs="Garamond"/>
          <w:b/>
          <w:bCs/>
          <w:sz w:val="24"/>
        </w:rPr>
        <w:t>“Öğüt ver; Rabbinin nim</w:t>
      </w:r>
      <w:r w:rsidRPr="000E121C">
        <w:rPr>
          <w:rFonts w:ascii="Garamond" w:hAnsi="Garamond" w:cs="Garamond"/>
          <w:b/>
          <w:bCs/>
          <w:sz w:val="24"/>
        </w:rPr>
        <w:t>e</w:t>
      </w:r>
      <w:r w:rsidRPr="000E121C">
        <w:rPr>
          <w:rFonts w:ascii="Garamond" w:hAnsi="Garamond" w:cs="Garamond"/>
          <w:b/>
          <w:bCs/>
          <w:sz w:val="24"/>
        </w:rPr>
        <w:t>tiyle sen, ne kahinsin ne de delisin. Yoksa senin için, “</w:t>
      </w:r>
      <w:r w:rsidR="00EC6AB0">
        <w:rPr>
          <w:rFonts w:ascii="Garamond" w:hAnsi="Garamond" w:cs="Garamond"/>
          <w:b/>
          <w:bCs/>
          <w:sz w:val="24"/>
        </w:rPr>
        <w:t>Ö</w:t>
      </w:r>
      <w:r w:rsidRPr="000E121C">
        <w:rPr>
          <w:rFonts w:ascii="Garamond" w:hAnsi="Garamond" w:cs="Garamond"/>
          <w:b/>
          <w:bCs/>
          <w:sz w:val="24"/>
        </w:rPr>
        <w:t>lü</w:t>
      </w:r>
      <w:r w:rsidR="00EC6AB0">
        <w:rPr>
          <w:rFonts w:ascii="Garamond" w:hAnsi="Garamond" w:cs="Garamond"/>
          <w:b/>
          <w:bCs/>
          <w:sz w:val="24"/>
        </w:rPr>
        <w:t>münü gözetlediğimiz bir şairdir</w:t>
      </w:r>
      <w:r w:rsidRPr="000E121C">
        <w:rPr>
          <w:rFonts w:ascii="Garamond" w:hAnsi="Garamond" w:cs="Garamond"/>
          <w:b/>
          <w:bCs/>
          <w:sz w:val="24"/>
        </w:rPr>
        <w:t>” mi diyorlar. De ki: “Gözleyin, doğrusu ben de sizinle berâber gözleyicile</w:t>
      </w:r>
      <w:r w:rsidRPr="000E121C">
        <w:rPr>
          <w:rFonts w:ascii="Garamond" w:hAnsi="Garamond" w:cs="Garamond"/>
          <w:b/>
          <w:bCs/>
          <w:sz w:val="24"/>
        </w:rPr>
        <w:t>r</w:t>
      </w:r>
      <w:r w:rsidRPr="000E121C">
        <w:rPr>
          <w:rFonts w:ascii="Garamond" w:hAnsi="Garamond" w:cs="Garamond"/>
          <w:b/>
          <w:bCs/>
          <w:sz w:val="24"/>
        </w:rPr>
        <w:t>denim. Bunu onlara akılları mı buyuruyor? Yoksa o</w:t>
      </w:r>
      <w:r w:rsidR="00EC6AB0">
        <w:rPr>
          <w:rFonts w:ascii="Garamond" w:hAnsi="Garamond" w:cs="Garamond"/>
          <w:b/>
          <w:bCs/>
          <w:sz w:val="24"/>
        </w:rPr>
        <w:t>nlar azgın bir topluluk mudurlar</w:t>
      </w:r>
      <w:r w:rsidRPr="000E121C">
        <w:rPr>
          <w:rFonts w:ascii="Garamond" w:hAnsi="Garamond" w:cs="Garamond"/>
          <w:b/>
          <w:bCs/>
          <w:sz w:val="24"/>
        </w:rPr>
        <w:t>? Y</w:t>
      </w:r>
      <w:r w:rsidRPr="000E121C">
        <w:rPr>
          <w:rFonts w:ascii="Garamond" w:hAnsi="Garamond" w:cs="Garamond"/>
          <w:b/>
          <w:bCs/>
          <w:sz w:val="24"/>
        </w:rPr>
        <w:t>a</w:t>
      </w:r>
      <w:r w:rsidRPr="000E121C">
        <w:rPr>
          <w:rFonts w:ascii="Garamond" w:hAnsi="Garamond" w:cs="Garamond"/>
          <w:b/>
          <w:bCs/>
          <w:sz w:val="24"/>
        </w:rPr>
        <w:t xml:space="preserve">hut: “Onu kendi uydurdu” mu diyorlar? Hayır onlar </w:t>
      </w:r>
      <w:r w:rsidRPr="000E121C">
        <w:rPr>
          <w:rFonts w:ascii="Garamond" w:hAnsi="Garamond" w:cs="Garamond"/>
          <w:b/>
          <w:bCs/>
          <w:sz w:val="24"/>
        </w:rPr>
        <w:t>i</w:t>
      </w:r>
      <w:r w:rsidRPr="000E121C">
        <w:rPr>
          <w:rFonts w:ascii="Garamond" w:hAnsi="Garamond" w:cs="Garamond"/>
          <w:b/>
          <w:bCs/>
          <w:sz w:val="24"/>
        </w:rPr>
        <w:t xml:space="preserve">man etmezler. Eğer doğru söylüyorlarsa benzeri bir söz getirsinler.” </w:t>
      </w:r>
      <w:r w:rsidR="00362561" w:rsidRPr="000E121C">
        <w:rPr>
          <w:rStyle w:val="FootnoteReference"/>
          <w:rFonts w:ascii="Garamond" w:hAnsi="Garamond" w:cs="Garamond"/>
          <w:b/>
          <w:bCs/>
          <w:sz w:val="24"/>
        </w:rPr>
        <w:footnoteReference w:id="335"/>
      </w:r>
    </w:p>
    <w:p w:rsidR="00226D44" w:rsidRPr="000E121C" w:rsidRDefault="00226D44" w:rsidP="000E121C">
      <w:pPr>
        <w:spacing w:line="300" w:lineRule="atLeast"/>
        <w:ind w:firstLine="284"/>
        <w:jc w:val="lowKashida"/>
        <w:rPr>
          <w:rFonts w:ascii="Garamond" w:hAnsi="Garamond" w:cs="Garamond"/>
          <w:b/>
          <w:bCs/>
          <w:sz w:val="24"/>
        </w:rPr>
      </w:pPr>
      <w:r w:rsidRPr="000E121C">
        <w:rPr>
          <w:rFonts w:ascii="Garamond" w:hAnsi="Garamond" w:cs="Garamond"/>
          <w:b/>
          <w:bCs/>
          <w:sz w:val="24"/>
        </w:rPr>
        <w:t>“Kur’an şerefli bir elçinin getirdiği sözdür.</w:t>
      </w:r>
      <w:r w:rsidR="008357DD" w:rsidRPr="000E121C">
        <w:rPr>
          <w:rFonts w:ascii="Garamond" w:hAnsi="Garamond" w:cs="Garamond"/>
          <w:b/>
          <w:bCs/>
          <w:sz w:val="24"/>
        </w:rPr>
        <w:t xml:space="preserve"> </w:t>
      </w:r>
      <w:r w:rsidRPr="000E121C">
        <w:rPr>
          <w:rFonts w:ascii="Garamond" w:hAnsi="Garamond" w:cs="Garamond"/>
          <w:b/>
          <w:bCs/>
          <w:sz w:val="24"/>
        </w:rPr>
        <w:t>O, şair sözü değildir; ne az inanıyorsunuz! Kahin sözü de değildir; ne az düşünüyorsunuz! Kur’an, âlemlerin Rabbinden indiri</w:t>
      </w:r>
      <w:r w:rsidRPr="000E121C">
        <w:rPr>
          <w:rFonts w:ascii="Garamond" w:hAnsi="Garamond" w:cs="Garamond"/>
          <w:b/>
          <w:bCs/>
          <w:sz w:val="24"/>
        </w:rPr>
        <w:t>l</w:t>
      </w:r>
      <w:r w:rsidRPr="000E121C">
        <w:rPr>
          <w:rFonts w:ascii="Garamond" w:hAnsi="Garamond" w:cs="Garamond"/>
          <w:b/>
          <w:bCs/>
          <w:sz w:val="24"/>
        </w:rPr>
        <w:t>medir. Eğer o (Muhammed), bize karşı, o</w:t>
      </w:r>
      <w:r w:rsidR="00EC6AB0">
        <w:rPr>
          <w:rFonts w:ascii="Garamond" w:hAnsi="Garamond" w:cs="Garamond"/>
          <w:b/>
          <w:bCs/>
          <w:sz w:val="24"/>
        </w:rPr>
        <w:t>na bazı sözler katmış olsaydı b</w:t>
      </w:r>
      <w:r w:rsidRPr="000E121C">
        <w:rPr>
          <w:rFonts w:ascii="Garamond" w:hAnsi="Garamond" w:cs="Garamond"/>
          <w:b/>
          <w:bCs/>
          <w:sz w:val="24"/>
        </w:rPr>
        <w:t>iz onu ku</w:t>
      </w:r>
      <w:r w:rsidRPr="000E121C">
        <w:rPr>
          <w:rFonts w:ascii="Garamond" w:hAnsi="Garamond" w:cs="Garamond"/>
          <w:b/>
          <w:bCs/>
          <w:sz w:val="24"/>
        </w:rPr>
        <w:t>v</w:t>
      </w:r>
      <w:r w:rsidRPr="000E121C">
        <w:rPr>
          <w:rFonts w:ascii="Garamond" w:hAnsi="Garamond" w:cs="Garamond"/>
          <w:b/>
          <w:bCs/>
          <w:sz w:val="24"/>
        </w:rPr>
        <w:t>vetle yakalardık, sonra onun şah damarını koparırdık. Hiç biriniz de onu koruyamazd</w:t>
      </w:r>
      <w:r w:rsidRPr="000E121C">
        <w:rPr>
          <w:rFonts w:ascii="Garamond" w:hAnsi="Garamond" w:cs="Garamond"/>
          <w:b/>
          <w:bCs/>
          <w:sz w:val="24"/>
        </w:rPr>
        <w:t>ı</w:t>
      </w:r>
      <w:r w:rsidRPr="000E121C">
        <w:rPr>
          <w:rFonts w:ascii="Garamond" w:hAnsi="Garamond" w:cs="Garamond"/>
          <w:b/>
          <w:bCs/>
          <w:sz w:val="24"/>
        </w:rPr>
        <w:t xml:space="preserve">nız.” </w:t>
      </w:r>
      <w:r w:rsidR="00362561" w:rsidRPr="000E121C">
        <w:rPr>
          <w:rStyle w:val="FootnoteReference"/>
          <w:rFonts w:ascii="Garamond" w:hAnsi="Garamond" w:cs="Garamond"/>
          <w:b/>
          <w:bCs/>
          <w:sz w:val="24"/>
        </w:rPr>
        <w:footnoteReference w:id="336"/>
      </w:r>
    </w:p>
    <w:p w:rsidR="00226D44" w:rsidRPr="000E121C" w:rsidRDefault="00226D44" w:rsidP="000E121C">
      <w:pPr>
        <w:spacing w:line="300" w:lineRule="atLeast"/>
        <w:ind w:firstLine="284"/>
        <w:jc w:val="lowKashida"/>
        <w:rPr>
          <w:rFonts w:ascii="Garamond" w:hAnsi="Garamond" w:cs="Garamond"/>
          <w:b/>
          <w:bCs/>
          <w:sz w:val="24"/>
        </w:rPr>
      </w:pPr>
      <w:r w:rsidRPr="000E121C">
        <w:rPr>
          <w:rFonts w:ascii="Garamond" w:hAnsi="Garamond" w:cs="Garamond"/>
          <w:b/>
          <w:bCs/>
          <w:sz w:val="24"/>
        </w:rPr>
        <w:t>“Onlar: “Ey kendisine Kitab indirilen kimse! Sen mutlaka delisin. Doğrulardan isen melekleri bize getirsene” dediler. Biz melekleri ancak gerekince indiririz. O takdi</w:t>
      </w:r>
      <w:r w:rsidRPr="000E121C">
        <w:rPr>
          <w:rFonts w:ascii="Garamond" w:hAnsi="Garamond" w:cs="Garamond"/>
          <w:b/>
          <w:bCs/>
          <w:sz w:val="24"/>
        </w:rPr>
        <w:t>r</w:t>
      </w:r>
      <w:r w:rsidRPr="000E121C">
        <w:rPr>
          <w:rFonts w:ascii="Garamond" w:hAnsi="Garamond" w:cs="Garamond"/>
          <w:b/>
          <w:bCs/>
          <w:sz w:val="24"/>
        </w:rPr>
        <w:t xml:space="preserve">de de ceza görecekler asla geri bırakılmazlar.” </w:t>
      </w:r>
      <w:r w:rsidR="00362561" w:rsidRPr="000E121C">
        <w:rPr>
          <w:rStyle w:val="FootnoteReference"/>
          <w:rFonts w:ascii="Garamond" w:hAnsi="Garamond" w:cs="Garamond"/>
          <w:b/>
          <w:bCs/>
          <w:sz w:val="24"/>
        </w:rPr>
        <w:footnoteReference w:id="337"/>
      </w:r>
    </w:p>
    <w:p w:rsidR="00226D44" w:rsidRPr="000E121C" w:rsidRDefault="00226D44" w:rsidP="000E121C">
      <w:pPr>
        <w:spacing w:line="300" w:lineRule="atLeast"/>
        <w:ind w:firstLine="284"/>
        <w:jc w:val="lowKashida"/>
        <w:rPr>
          <w:rFonts w:ascii="Garamond" w:hAnsi="Garamond" w:cs="Garamond"/>
          <w:b/>
          <w:bCs/>
          <w:sz w:val="24"/>
        </w:rPr>
      </w:pPr>
      <w:r w:rsidRPr="000E121C">
        <w:rPr>
          <w:rFonts w:ascii="Garamond" w:hAnsi="Garamond" w:cs="Garamond"/>
          <w:b/>
          <w:bCs/>
          <w:sz w:val="24"/>
        </w:rPr>
        <w:t xml:space="preserve">“Deli bir şair yüzünden </w:t>
      </w:r>
      <w:r w:rsidRPr="000E121C">
        <w:rPr>
          <w:rFonts w:ascii="Garamond" w:hAnsi="Garamond" w:cs="Garamond"/>
          <w:b/>
          <w:bCs/>
          <w:sz w:val="24"/>
        </w:rPr>
        <w:t>i</w:t>
      </w:r>
      <w:r w:rsidRPr="000E121C">
        <w:rPr>
          <w:rFonts w:ascii="Garamond" w:hAnsi="Garamond" w:cs="Garamond"/>
          <w:b/>
          <w:bCs/>
          <w:sz w:val="24"/>
        </w:rPr>
        <w:t xml:space="preserve">lahlarımızı mı bırakalım?” derlerdi. Hayır; o, gerçeği getirmiş ve peygamberleri doğrulamıştı.” </w:t>
      </w:r>
      <w:r w:rsidR="00362561" w:rsidRPr="000E121C">
        <w:rPr>
          <w:rStyle w:val="FootnoteReference"/>
          <w:rFonts w:ascii="Garamond" w:hAnsi="Garamond" w:cs="Garamond"/>
          <w:b/>
          <w:bCs/>
          <w:sz w:val="24"/>
        </w:rPr>
        <w:footnoteReference w:id="338"/>
      </w:r>
    </w:p>
    <w:p w:rsidR="00226D44" w:rsidRPr="000E121C" w:rsidRDefault="00226D44" w:rsidP="000E121C">
      <w:pPr>
        <w:spacing w:line="300" w:lineRule="atLeast"/>
        <w:ind w:firstLine="284"/>
        <w:jc w:val="lowKashida"/>
        <w:rPr>
          <w:rFonts w:ascii="Garamond" w:hAnsi="Garamond" w:cs="Garamond"/>
          <w:b/>
          <w:bCs/>
          <w:sz w:val="24"/>
        </w:rPr>
      </w:pPr>
      <w:r w:rsidRPr="000E121C">
        <w:rPr>
          <w:rFonts w:ascii="Garamond" w:hAnsi="Garamond" w:cs="Garamond"/>
          <w:b/>
          <w:bCs/>
          <w:sz w:val="24"/>
        </w:rPr>
        <w:t>“Meryem oğlu İsa: “Ey İsrailoğulları! Doğrusu ben, benden önce gelmiş olan Tevrat’ı doğrulayan, benden sonra gelecek ve adı Ahmet olacak bir Peygamber’i mü</w:t>
      </w:r>
      <w:r w:rsidRPr="000E121C">
        <w:rPr>
          <w:rFonts w:ascii="Garamond" w:hAnsi="Garamond" w:cs="Garamond"/>
          <w:b/>
          <w:bCs/>
          <w:sz w:val="24"/>
        </w:rPr>
        <w:t>j</w:t>
      </w:r>
      <w:r w:rsidRPr="000E121C">
        <w:rPr>
          <w:rFonts w:ascii="Garamond" w:hAnsi="Garamond" w:cs="Garamond"/>
          <w:b/>
          <w:bCs/>
          <w:sz w:val="24"/>
        </w:rPr>
        <w:t>deleyen, Allah’ın size gönd</w:t>
      </w:r>
      <w:r w:rsidRPr="000E121C">
        <w:rPr>
          <w:rFonts w:ascii="Garamond" w:hAnsi="Garamond" w:cs="Garamond"/>
          <w:b/>
          <w:bCs/>
          <w:sz w:val="24"/>
        </w:rPr>
        <w:t>e</w:t>
      </w:r>
      <w:r w:rsidRPr="000E121C">
        <w:rPr>
          <w:rFonts w:ascii="Garamond" w:hAnsi="Garamond" w:cs="Garamond"/>
          <w:b/>
          <w:bCs/>
          <w:sz w:val="24"/>
        </w:rPr>
        <w:t>rilmiş bir Peygamber’iyim” demişti. Ama o elçi, kendil</w:t>
      </w:r>
      <w:r w:rsidRPr="000E121C">
        <w:rPr>
          <w:rFonts w:ascii="Garamond" w:hAnsi="Garamond" w:cs="Garamond"/>
          <w:b/>
          <w:bCs/>
          <w:sz w:val="24"/>
        </w:rPr>
        <w:t>e</w:t>
      </w:r>
      <w:r w:rsidRPr="000E121C">
        <w:rPr>
          <w:rFonts w:ascii="Garamond" w:hAnsi="Garamond" w:cs="Garamond"/>
          <w:b/>
          <w:bCs/>
          <w:sz w:val="24"/>
        </w:rPr>
        <w:t>rine belgelerle geldiği zaman: “Bu, apaçık bir sihirdir” d</w:t>
      </w:r>
      <w:r w:rsidRPr="000E121C">
        <w:rPr>
          <w:rFonts w:ascii="Garamond" w:hAnsi="Garamond" w:cs="Garamond"/>
          <w:b/>
          <w:bCs/>
          <w:sz w:val="24"/>
        </w:rPr>
        <w:t>e</w:t>
      </w:r>
      <w:r w:rsidRPr="000E121C">
        <w:rPr>
          <w:rFonts w:ascii="Garamond" w:hAnsi="Garamond" w:cs="Garamond"/>
          <w:b/>
          <w:bCs/>
          <w:sz w:val="24"/>
        </w:rPr>
        <w:t xml:space="preserve">mişlerdi.” </w:t>
      </w:r>
      <w:r w:rsidR="00362561" w:rsidRPr="000E121C">
        <w:rPr>
          <w:rStyle w:val="FootnoteReference"/>
          <w:rFonts w:ascii="Garamond" w:hAnsi="Garamond" w:cs="Garamond"/>
          <w:b/>
          <w:bCs/>
          <w:sz w:val="24"/>
        </w:rPr>
        <w:footnoteReference w:id="339"/>
      </w:r>
    </w:p>
    <w:p w:rsidR="00226D44" w:rsidRPr="000E121C" w:rsidRDefault="00226D44" w:rsidP="000E121C">
      <w:pPr>
        <w:spacing w:line="300" w:lineRule="atLeast"/>
        <w:ind w:firstLine="284"/>
        <w:jc w:val="lowKashida"/>
        <w:rPr>
          <w:rFonts w:ascii="Garamond" w:hAnsi="Garamond" w:cs="Garamond"/>
          <w:b/>
          <w:bCs/>
          <w:sz w:val="24"/>
        </w:rPr>
      </w:pPr>
      <w:r w:rsidRPr="000E121C">
        <w:rPr>
          <w:rFonts w:ascii="Garamond" w:hAnsi="Garamond" w:cs="Garamond"/>
          <w:b/>
          <w:bCs/>
          <w:sz w:val="24"/>
        </w:rPr>
        <w:t>“Kıyamet saati yaklaştı ve ay yarıldı. Onlar bir delil g</w:t>
      </w:r>
      <w:r w:rsidRPr="000E121C">
        <w:rPr>
          <w:rFonts w:ascii="Garamond" w:hAnsi="Garamond" w:cs="Garamond"/>
          <w:b/>
          <w:bCs/>
          <w:sz w:val="24"/>
        </w:rPr>
        <w:t>ö</w:t>
      </w:r>
      <w:r w:rsidRPr="000E121C">
        <w:rPr>
          <w:rFonts w:ascii="Garamond" w:hAnsi="Garamond" w:cs="Garamond"/>
          <w:b/>
          <w:bCs/>
          <w:sz w:val="24"/>
        </w:rPr>
        <w:t>rünce hâlâ yüz çevirirler ve, “Süregelen bir sihirdir” de</w:t>
      </w:r>
      <w:r w:rsidRPr="000E121C">
        <w:rPr>
          <w:rFonts w:ascii="Garamond" w:hAnsi="Garamond" w:cs="Garamond"/>
          <w:b/>
          <w:bCs/>
          <w:sz w:val="24"/>
        </w:rPr>
        <w:t>r</w:t>
      </w:r>
      <w:r w:rsidRPr="000E121C">
        <w:rPr>
          <w:rFonts w:ascii="Garamond" w:hAnsi="Garamond" w:cs="Garamond"/>
          <w:b/>
          <w:bCs/>
          <w:sz w:val="24"/>
        </w:rPr>
        <w:t xml:space="preserve">ler.” </w:t>
      </w:r>
      <w:r w:rsidR="00362561" w:rsidRPr="000E121C">
        <w:rPr>
          <w:rStyle w:val="FootnoteReference"/>
          <w:rFonts w:ascii="Garamond" w:hAnsi="Garamond" w:cs="Garamond"/>
          <w:b/>
          <w:bCs/>
          <w:sz w:val="24"/>
        </w:rPr>
        <w:footnoteReference w:id="340"/>
      </w:r>
    </w:p>
    <w:p w:rsidR="00226D44" w:rsidRPr="000E121C" w:rsidRDefault="00226D44" w:rsidP="000E121C">
      <w:pPr>
        <w:spacing w:line="300" w:lineRule="atLeast"/>
        <w:ind w:firstLine="284"/>
        <w:jc w:val="lowKashida"/>
        <w:rPr>
          <w:rFonts w:ascii="Garamond" w:hAnsi="Garamond" w:cs="Garamond"/>
          <w:b/>
          <w:bCs/>
          <w:sz w:val="24"/>
        </w:rPr>
      </w:pPr>
      <w:r w:rsidRPr="000E121C">
        <w:rPr>
          <w:rFonts w:ascii="Garamond" w:hAnsi="Garamond" w:cs="Garamond"/>
          <w:b/>
          <w:bCs/>
          <w:sz w:val="24"/>
        </w:rPr>
        <w:t>“Sonra da sırt çevirip b</w:t>
      </w:r>
      <w:r w:rsidRPr="000E121C">
        <w:rPr>
          <w:rFonts w:ascii="Garamond" w:hAnsi="Garamond" w:cs="Garamond"/>
          <w:b/>
          <w:bCs/>
          <w:sz w:val="24"/>
        </w:rPr>
        <w:t>ü</w:t>
      </w:r>
      <w:r w:rsidRPr="000E121C">
        <w:rPr>
          <w:rFonts w:ascii="Garamond" w:hAnsi="Garamond" w:cs="Garamond"/>
          <w:b/>
          <w:bCs/>
          <w:sz w:val="24"/>
        </w:rPr>
        <w:t xml:space="preserve">yüklük tasladı. </w:t>
      </w:r>
      <w:r w:rsidR="00514F07">
        <w:rPr>
          <w:rFonts w:ascii="Garamond" w:hAnsi="Garamond" w:cs="Garamond"/>
          <w:b/>
          <w:bCs/>
          <w:sz w:val="24"/>
        </w:rPr>
        <w:t>“</w:t>
      </w:r>
      <w:r w:rsidRPr="000E121C">
        <w:rPr>
          <w:rFonts w:ascii="Garamond" w:hAnsi="Garamond" w:cs="Garamond"/>
          <w:b/>
          <w:bCs/>
          <w:sz w:val="24"/>
        </w:rPr>
        <w:t xml:space="preserve">Bu sadece </w:t>
      </w:r>
      <w:r w:rsidR="00514F07">
        <w:rPr>
          <w:rFonts w:ascii="Garamond" w:hAnsi="Garamond" w:cs="Garamond"/>
          <w:b/>
          <w:bCs/>
          <w:sz w:val="24"/>
        </w:rPr>
        <w:t>öğretile gelen bir sihirdir</w:t>
      </w:r>
      <w:r w:rsidRPr="000E121C">
        <w:rPr>
          <w:rFonts w:ascii="Garamond" w:hAnsi="Garamond" w:cs="Garamond"/>
          <w:b/>
          <w:bCs/>
          <w:sz w:val="24"/>
        </w:rPr>
        <w:t>”</w:t>
      </w:r>
      <w:r w:rsidR="00514F07">
        <w:rPr>
          <w:rFonts w:ascii="Garamond" w:hAnsi="Garamond" w:cs="Garamond"/>
          <w:b/>
          <w:bCs/>
          <w:sz w:val="24"/>
        </w:rPr>
        <w:t xml:space="preserve"> dedi.”</w:t>
      </w:r>
      <w:r w:rsidRPr="000E121C">
        <w:rPr>
          <w:rFonts w:ascii="Garamond" w:hAnsi="Garamond" w:cs="Garamond"/>
          <w:b/>
          <w:bCs/>
          <w:sz w:val="24"/>
        </w:rPr>
        <w:t xml:space="preserve"> </w:t>
      </w:r>
      <w:r w:rsidR="00362561" w:rsidRPr="000E121C">
        <w:rPr>
          <w:rStyle w:val="FootnoteReference"/>
          <w:rFonts w:ascii="Garamond" w:hAnsi="Garamond" w:cs="Garamond"/>
          <w:b/>
          <w:bCs/>
          <w:sz w:val="24"/>
        </w:rPr>
        <w:footnoteReference w:id="341"/>
      </w:r>
    </w:p>
    <w:p w:rsidR="0027401B" w:rsidRPr="000E121C" w:rsidRDefault="00226D44" w:rsidP="000E121C">
      <w:pPr>
        <w:spacing w:line="300" w:lineRule="atLeast"/>
        <w:ind w:firstLine="284"/>
        <w:jc w:val="lowKashida"/>
        <w:rPr>
          <w:rFonts w:ascii="Garamond" w:hAnsi="Garamond" w:cs="Garamond"/>
          <w:b/>
          <w:bCs/>
          <w:sz w:val="24"/>
        </w:rPr>
      </w:pPr>
      <w:r w:rsidRPr="000E121C">
        <w:rPr>
          <w:rFonts w:ascii="Garamond" w:hAnsi="Garamond" w:cs="Garamond"/>
          <w:b/>
          <w:bCs/>
          <w:sz w:val="24"/>
        </w:rPr>
        <w:t>“Onlardan öncekilere, her hangi bir peygamber gelince: “Sihirbazdır” veya “Delidir” derlerdi.”</w:t>
      </w:r>
      <w:r w:rsidR="00362561" w:rsidRPr="000E121C">
        <w:rPr>
          <w:rStyle w:val="FootnoteReference"/>
          <w:rFonts w:ascii="Garamond" w:hAnsi="Garamond" w:cs="Garamond"/>
          <w:sz w:val="24"/>
        </w:rPr>
        <w:footnoteReference w:id="342"/>
      </w:r>
    </w:p>
    <w:p w:rsidR="00373ADA" w:rsidRPr="000E121C" w:rsidRDefault="00373ADA" w:rsidP="000E121C">
      <w:pPr>
        <w:spacing w:line="300" w:lineRule="atLeast"/>
        <w:ind w:firstLine="284"/>
        <w:jc w:val="lowKashida"/>
        <w:rPr>
          <w:rFonts w:ascii="Garamond" w:hAnsi="Garamond" w:cs="Garamond"/>
          <w:b/>
          <w:bCs/>
          <w:sz w:val="24"/>
        </w:rPr>
      </w:pPr>
      <w:r w:rsidRPr="000E121C">
        <w:rPr>
          <w:rFonts w:ascii="Garamond" w:hAnsi="Garamond" w:cs="Garamond"/>
          <w:b/>
          <w:bCs/>
          <w:sz w:val="24"/>
        </w:rPr>
        <w:t>Tefsir:</w:t>
      </w:r>
    </w:p>
    <w:p w:rsidR="00373ADA" w:rsidRPr="000E121C" w:rsidRDefault="00C144A7" w:rsidP="000E121C">
      <w:pPr>
        <w:spacing w:line="300" w:lineRule="atLeast"/>
        <w:ind w:firstLine="284"/>
        <w:jc w:val="lowKashida"/>
        <w:rPr>
          <w:rFonts w:ascii="Garamond" w:hAnsi="Garamond" w:cs="Garamond"/>
          <w:i/>
          <w:iCs/>
          <w:sz w:val="24"/>
        </w:rPr>
      </w:pPr>
      <w:r w:rsidRPr="000E121C">
        <w:rPr>
          <w:rFonts w:ascii="Garamond" w:hAnsi="Garamond" w:cs="Garamond"/>
          <w:i/>
          <w:iCs/>
          <w:sz w:val="24"/>
        </w:rPr>
        <w:t>İbn-i Abbas şöyle diyor: “Kureyş şöyle dediler: “Bu Kur’an Allah nezdinden değildir, aksine Bel’am ona öğretmektedir.” Bel’am Mekke’de yaşayan Rum ehlinden Hıristiyan bir demirci idi. Zehhak şöyle diyor: “Kureyş’in bu şahıstan maksadı, Selman idi.” Mücahit şöyle diyor: “Kureyş’in maksadı, Beni Hazremi’den Yaiş adında bir köle</w:t>
      </w:r>
      <w:r w:rsidRPr="000E121C">
        <w:rPr>
          <w:rFonts w:ascii="Garamond" w:hAnsi="Garamond" w:cs="Garamond"/>
          <w:i/>
          <w:iCs/>
          <w:sz w:val="24"/>
        </w:rPr>
        <w:t>y</w:t>
      </w:r>
      <w:r w:rsidRPr="000E121C">
        <w:rPr>
          <w:rFonts w:ascii="Garamond" w:hAnsi="Garamond" w:cs="Garamond"/>
          <w:i/>
          <w:iCs/>
          <w:sz w:val="24"/>
        </w:rPr>
        <w:t>di.</w:t>
      </w:r>
      <w:r w:rsidR="000E1752" w:rsidRPr="000E121C">
        <w:rPr>
          <w:rFonts w:ascii="Garamond" w:hAnsi="Garamond" w:cs="Garamond"/>
          <w:i/>
          <w:iCs/>
          <w:sz w:val="24"/>
        </w:rPr>
        <w:t>” Kureyş tarafından bu ithamda bulunu</w:t>
      </w:r>
      <w:r w:rsidR="00F60D14" w:rsidRPr="000E121C">
        <w:rPr>
          <w:rFonts w:ascii="Garamond" w:hAnsi="Garamond" w:cs="Garamond"/>
          <w:i/>
          <w:iCs/>
          <w:sz w:val="24"/>
        </w:rPr>
        <w:t xml:space="preserve">lunca şu ayet nazil olmuştur: </w:t>
      </w:r>
      <w:r w:rsidR="00F60D14" w:rsidRPr="000E121C">
        <w:rPr>
          <w:rFonts w:ascii="Garamond" w:hAnsi="Garamond" w:cs="Garamond"/>
          <w:b/>
          <w:bCs/>
          <w:i/>
          <w:iCs/>
          <w:sz w:val="24"/>
        </w:rPr>
        <w:t>“</w:t>
      </w:r>
      <w:r w:rsidR="00F60D14" w:rsidRPr="000E121C">
        <w:rPr>
          <w:rFonts w:ascii="Garamond" w:hAnsi="Garamond" w:cs="Garamond"/>
          <w:b/>
          <w:bCs/>
          <w:sz w:val="24"/>
        </w:rPr>
        <w:t>And olsun ki: “Ona elbette bir insan öğretiyor” dedikl</w:t>
      </w:r>
      <w:r w:rsidR="00F60D14" w:rsidRPr="000E121C">
        <w:rPr>
          <w:rFonts w:ascii="Garamond" w:hAnsi="Garamond" w:cs="Garamond"/>
          <w:b/>
          <w:bCs/>
          <w:sz w:val="24"/>
        </w:rPr>
        <w:t>e</w:t>
      </w:r>
      <w:r w:rsidR="00F60D14" w:rsidRPr="000E121C">
        <w:rPr>
          <w:rFonts w:ascii="Garamond" w:hAnsi="Garamond" w:cs="Garamond"/>
          <w:b/>
          <w:bCs/>
          <w:sz w:val="24"/>
        </w:rPr>
        <w:t>rini biliyoruz.</w:t>
      </w:r>
      <w:r w:rsidR="000E1752" w:rsidRPr="000E121C">
        <w:rPr>
          <w:rFonts w:ascii="Garamond" w:hAnsi="Garamond" w:cs="Garamond"/>
          <w:b/>
          <w:bCs/>
          <w:i/>
          <w:iCs/>
          <w:sz w:val="24"/>
        </w:rPr>
        <w:t>”</w:t>
      </w:r>
      <w:r w:rsidR="000E1752" w:rsidRPr="000E121C">
        <w:rPr>
          <w:rStyle w:val="FootnoteReference"/>
          <w:rFonts w:ascii="Garamond" w:hAnsi="Garamond" w:cs="Garamond"/>
          <w:i/>
          <w:iCs/>
          <w:sz w:val="24"/>
        </w:rPr>
        <w:footnoteReference w:id="343"/>
      </w:r>
    </w:p>
    <w:p w:rsidR="000E1752" w:rsidRPr="000E121C" w:rsidRDefault="000E1752" w:rsidP="000E121C">
      <w:pPr>
        <w:spacing w:line="300" w:lineRule="atLeast"/>
        <w:ind w:firstLine="284"/>
        <w:jc w:val="lowKashida"/>
        <w:rPr>
          <w:rFonts w:ascii="Garamond" w:hAnsi="Garamond" w:cs="Garamond"/>
          <w:i/>
          <w:iCs/>
          <w:sz w:val="24"/>
        </w:rPr>
      </w:pPr>
      <w:r w:rsidRPr="000E121C">
        <w:rPr>
          <w:rFonts w:ascii="Garamond" w:hAnsi="Garamond" w:cs="Garamond"/>
          <w:i/>
          <w:iCs/>
          <w:sz w:val="24"/>
        </w:rPr>
        <w:t>Allame Tabatabai bu ayetin tefs</w:t>
      </w:r>
      <w:r w:rsidRPr="000E121C">
        <w:rPr>
          <w:rFonts w:ascii="Garamond" w:hAnsi="Garamond" w:cs="Garamond"/>
          <w:i/>
          <w:iCs/>
          <w:sz w:val="24"/>
        </w:rPr>
        <w:t>i</w:t>
      </w:r>
      <w:r w:rsidRPr="000E121C">
        <w:rPr>
          <w:rFonts w:ascii="Garamond" w:hAnsi="Garamond" w:cs="Garamond"/>
          <w:i/>
          <w:iCs/>
          <w:sz w:val="24"/>
        </w:rPr>
        <w:t xml:space="preserve">rinde şöyle diyor: </w:t>
      </w:r>
      <w:r w:rsidRPr="000E121C">
        <w:rPr>
          <w:rFonts w:ascii="Garamond" w:hAnsi="Garamond" w:cs="Garamond"/>
          <w:b/>
          <w:bCs/>
          <w:i/>
          <w:iCs/>
          <w:sz w:val="24"/>
        </w:rPr>
        <w:t>“</w:t>
      </w:r>
      <w:r w:rsidR="00F60D14" w:rsidRPr="000E121C">
        <w:rPr>
          <w:rFonts w:ascii="Garamond" w:hAnsi="Garamond" w:cs="Garamond"/>
          <w:b/>
          <w:bCs/>
          <w:sz w:val="24"/>
        </w:rPr>
        <w:t>And olsun ki: “Ona elbette bir insan öğret</w:t>
      </w:r>
      <w:r w:rsidR="00F60D14" w:rsidRPr="000E121C">
        <w:rPr>
          <w:rFonts w:ascii="Garamond" w:hAnsi="Garamond" w:cs="Garamond"/>
          <w:b/>
          <w:bCs/>
          <w:sz w:val="24"/>
        </w:rPr>
        <w:t>i</w:t>
      </w:r>
      <w:r w:rsidR="00F60D14" w:rsidRPr="000E121C">
        <w:rPr>
          <w:rFonts w:ascii="Garamond" w:hAnsi="Garamond" w:cs="Garamond"/>
          <w:b/>
          <w:bCs/>
          <w:sz w:val="24"/>
        </w:rPr>
        <w:t>yor” dediklerini biliyoruz</w:t>
      </w:r>
      <w:r w:rsidR="000E0E6B" w:rsidRPr="000E121C">
        <w:rPr>
          <w:rFonts w:ascii="Garamond" w:hAnsi="Garamond" w:cs="Garamond"/>
          <w:b/>
          <w:bCs/>
          <w:i/>
          <w:iCs/>
          <w:sz w:val="24"/>
        </w:rPr>
        <w:t>”</w:t>
      </w:r>
      <w:r w:rsidR="000E0E6B" w:rsidRPr="000E121C">
        <w:rPr>
          <w:rFonts w:ascii="Garamond" w:hAnsi="Garamond" w:cs="Garamond"/>
          <w:i/>
          <w:iCs/>
          <w:sz w:val="24"/>
        </w:rPr>
        <w:t xml:space="preserve"> ayeti de müşrikler tarafından Pe</w:t>
      </w:r>
      <w:r w:rsidR="000E0E6B" w:rsidRPr="000E121C">
        <w:rPr>
          <w:rFonts w:ascii="Garamond" w:hAnsi="Garamond" w:cs="Garamond"/>
          <w:i/>
          <w:iCs/>
          <w:sz w:val="24"/>
        </w:rPr>
        <w:t>y</w:t>
      </w:r>
      <w:r w:rsidR="000E0E6B" w:rsidRPr="000E121C">
        <w:rPr>
          <w:rFonts w:ascii="Garamond" w:hAnsi="Garamond" w:cs="Garamond"/>
          <w:i/>
          <w:iCs/>
          <w:sz w:val="24"/>
        </w:rPr>
        <w:t>gambere (s.a.a) yapılan bir iftirayı beyan etmektedir:</w:t>
      </w:r>
      <w:r w:rsidR="00514F07">
        <w:rPr>
          <w:rFonts w:ascii="Garamond" w:hAnsi="Garamond" w:cs="Garamond"/>
          <w:i/>
          <w:iCs/>
          <w:sz w:val="24"/>
        </w:rPr>
        <w:t xml:space="preserve"> Ve o</w:t>
      </w:r>
      <w:r w:rsidR="000E0E6B" w:rsidRPr="000E121C">
        <w:rPr>
          <w:rFonts w:ascii="Garamond" w:hAnsi="Garamond" w:cs="Garamond"/>
          <w:i/>
          <w:iCs/>
          <w:sz w:val="24"/>
        </w:rPr>
        <w:t xml:space="preserve"> </w:t>
      </w:r>
      <w:r w:rsidR="000E0E6B" w:rsidRPr="000E121C">
        <w:rPr>
          <w:rFonts w:ascii="Garamond" w:hAnsi="Garamond" w:cs="Garamond"/>
          <w:b/>
          <w:bCs/>
          <w:sz w:val="24"/>
        </w:rPr>
        <w:t>“Şüphe</w:t>
      </w:r>
      <w:r w:rsidR="00514F07">
        <w:rPr>
          <w:rFonts w:ascii="Garamond" w:hAnsi="Garamond" w:cs="Garamond"/>
          <w:b/>
          <w:bCs/>
          <w:sz w:val="24"/>
        </w:rPr>
        <w:t>siz ona bir beşer öğretmektedir</w:t>
      </w:r>
      <w:r w:rsidR="000E0E6B" w:rsidRPr="000E121C">
        <w:rPr>
          <w:rFonts w:ascii="Garamond" w:hAnsi="Garamond" w:cs="Garamond"/>
          <w:b/>
          <w:bCs/>
          <w:sz w:val="24"/>
        </w:rPr>
        <w:t>”</w:t>
      </w:r>
      <w:r w:rsidR="00514F07">
        <w:rPr>
          <w:rFonts w:ascii="Garamond" w:hAnsi="Garamond" w:cs="Garamond"/>
          <w:b/>
          <w:bCs/>
          <w:sz w:val="24"/>
        </w:rPr>
        <w:t xml:space="preserve"> </w:t>
      </w:r>
      <w:r w:rsidR="000E0E6B" w:rsidRPr="000E121C">
        <w:rPr>
          <w:rFonts w:ascii="Garamond" w:hAnsi="Garamond" w:cs="Garamond"/>
          <w:i/>
          <w:iCs/>
          <w:sz w:val="24"/>
        </w:rPr>
        <w:t xml:space="preserve"> </w:t>
      </w:r>
      <w:r w:rsidR="00514F07">
        <w:rPr>
          <w:rFonts w:ascii="Garamond" w:hAnsi="Garamond" w:cs="Garamond"/>
          <w:i/>
          <w:iCs/>
          <w:sz w:val="24"/>
        </w:rPr>
        <w:t xml:space="preserve">cümlesidir. </w:t>
      </w:r>
      <w:r w:rsidR="000E0E6B" w:rsidRPr="000E121C">
        <w:rPr>
          <w:rFonts w:ascii="Garamond" w:hAnsi="Garamond" w:cs="Garamond"/>
          <w:i/>
          <w:iCs/>
          <w:sz w:val="24"/>
        </w:rPr>
        <w:t>Onların itirazının akışı</w:t>
      </w:r>
      <w:r w:rsidR="000E0E6B" w:rsidRPr="000E121C">
        <w:rPr>
          <w:rFonts w:ascii="Garamond" w:hAnsi="Garamond" w:cs="Garamond"/>
          <w:i/>
          <w:iCs/>
          <w:sz w:val="24"/>
        </w:rPr>
        <w:t>n</w:t>
      </w:r>
      <w:r w:rsidR="000E0E6B" w:rsidRPr="000E121C">
        <w:rPr>
          <w:rFonts w:ascii="Garamond" w:hAnsi="Garamond" w:cs="Garamond"/>
          <w:i/>
          <w:iCs/>
          <w:sz w:val="24"/>
        </w:rPr>
        <w:t>dan ve onl</w:t>
      </w:r>
      <w:r w:rsidR="000E0E6B" w:rsidRPr="000E121C">
        <w:rPr>
          <w:rFonts w:ascii="Garamond" w:hAnsi="Garamond" w:cs="Garamond"/>
          <w:i/>
          <w:iCs/>
          <w:sz w:val="24"/>
        </w:rPr>
        <w:t>a</w:t>
      </w:r>
      <w:r w:rsidR="000E0E6B" w:rsidRPr="000E121C">
        <w:rPr>
          <w:rFonts w:ascii="Garamond" w:hAnsi="Garamond" w:cs="Garamond"/>
          <w:i/>
          <w:iCs/>
          <w:sz w:val="24"/>
        </w:rPr>
        <w:t>ra verilen cevaptan da anlaşıldığı üzere Arap olmayan ve konuşma hususunda fesahatten nasi</w:t>
      </w:r>
      <w:r w:rsidR="000E0E6B" w:rsidRPr="000E121C">
        <w:rPr>
          <w:rFonts w:ascii="Garamond" w:hAnsi="Garamond" w:cs="Garamond"/>
          <w:i/>
          <w:iCs/>
          <w:sz w:val="24"/>
        </w:rPr>
        <w:t>p</w:t>
      </w:r>
      <w:r w:rsidR="000E0E6B" w:rsidRPr="000E121C">
        <w:rPr>
          <w:rFonts w:ascii="Garamond" w:hAnsi="Garamond" w:cs="Garamond"/>
          <w:i/>
          <w:iCs/>
          <w:sz w:val="24"/>
        </w:rPr>
        <w:t>siz bulunan bir şahıs dinler, Peyga</w:t>
      </w:r>
      <w:r w:rsidR="000E0E6B" w:rsidRPr="000E121C">
        <w:rPr>
          <w:rFonts w:ascii="Garamond" w:hAnsi="Garamond" w:cs="Garamond"/>
          <w:i/>
          <w:iCs/>
          <w:sz w:val="24"/>
        </w:rPr>
        <w:t>m</w:t>
      </w:r>
      <w:r w:rsidR="000E0E6B" w:rsidRPr="000E121C">
        <w:rPr>
          <w:rFonts w:ascii="Garamond" w:hAnsi="Garamond" w:cs="Garamond"/>
          <w:i/>
          <w:iCs/>
          <w:sz w:val="24"/>
        </w:rPr>
        <w:t>berlik hususu ve önceki Peygamberler hakkında bilgi sahibi olup, bazen Pe</w:t>
      </w:r>
      <w:r w:rsidR="000E0E6B" w:rsidRPr="000E121C">
        <w:rPr>
          <w:rFonts w:ascii="Garamond" w:hAnsi="Garamond" w:cs="Garamond"/>
          <w:i/>
          <w:iCs/>
          <w:sz w:val="24"/>
        </w:rPr>
        <w:t>y</w:t>
      </w:r>
      <w:r w:rsidR="000E0E6B" w:rsidRPr="000E121C">
        <w:rPr>
          <w:rFonts w:ascii="Garamond" w:hAnsi="Garamond" w:cs="Garamond"/>
          <w:i/>
          <w:iCs/>
          <w:sz w:val="24"/>
        </w:rPr>
        <w:t>gamber (s.a.a) ile görüşüyordu. İşte bu</w:t>
      </w:r>
      <w:r w:rsidR="008357DD" w:rsidRPr="000E121C">
        <w:rPr>
          <w:rFonts w:ascii="Garamond" w:hAnsi="Garamond" w:cs="Garamond"/>
          <w:i/>
          <w:iCs/>
          <w:sz w:val="24"/>
        </w:rPr>
        <w:t xml:space="preserve"> </w:t>
      </w:r>
      <w:r w:rsidR="000E0E6B" w:rsidRPr="000E121C">
        <w:rPr>
          <w:rFonts w:ascii="Garamond" w:hAnsi="Garamond" w:cs="Garamond"/>
          <w:i/>
          <w:iCs/>
          <w:sz w:val="24"/>
        </w:rPr>
        <w:t>yüzden Pe</w:t>
      </w:r>
      <w:r w:rsidR="000E0E6B" w:rsidRPr="000E121C">
        <w:rPr>
          <w:rFonts w:ascii="Garamond" w:hAnsi="Garamond" w:cs="Garamond"/>
          <w:i/>
          <w:iCs/>
          <w:sz w:val="24"/>
        </w:rPr>
        <w:t>y</w:t>
      </w:r>
      <w:r w:rsidR="000E0E6B" w:rsidRPr="000E121C">
        <w:rPr>
          <w:rFonts w:ascii="Garamond" w:hAnsi="Garamond" w:cs="Garamond"/>
          <w:i/>
          <w:iCs/>
          <w:sz w:val="24"/>
        </w:rPr>
        <w:t xml:space="preserve">gamberi vahiy olduğunu iddia ettiği şeyleri bu şahıstan aldığını ve </w:t>
      </w:r>
      <w:r w:rsidR="00493044" w:rsidRPr="000E121C">
        <w:rPr>
          <w:rFonts w:ascii="Garamond" w:hAnsi="Garamond" w:cs="Garamond"/>
          <w:i/>
          <w:iCs/>
          <w:sz w:val="24"/>
        </w:rPr>
        <w:t xml:space="preserve">o şahsı </w:t>
      </w:r>
      <w:r w:rsidR="000E0E6B" w:rsidRPr="000E121C">
        <w:rPr>
          <w:rFonts w:ascii="Garamond" w:hAnsi="Garamond" w:cs="Garamond"/>
          <w:i/>
          <w:iCs/>
          <w:sz w:val="24"/>
        </w:rPr>
        <w:t>bu şeyleri ona öğretmekle itham etmi</w:t>
      </w:r>
      <w:r w:rsidR="000E0E6B" w:rsidRPr="000E121C">
        <w:rPr>
          <w:rFonts w:ascii="Garamond" w:hAnsi="Garamond" w:cs="Garamond"/>
          <w:i/>
          <w:iCs/>
          <w:sz w:val="24"/>
        </w:rPr>
        <w:t>ş</w:t>
      </w:r>
      <w:r w:rsidR="000E0E6B" w:rsidRPr="000E121C">
        <w:rPr>
          <w:rFonts w:ascii="Garamond" w:hAnsi="Garamond" w:cs="Garamond"/>
          <w:i/>
          <w:iCs/>
          <w:sz w:val="24"/>
        </w:rPr>
        <w:t>l</w:t>
      </w:r>
      <w:r w:rsidR="00493044" w:rsidRPr="000E121C">
        <w:rPr>
          <w:rFonts w:ascii="Garamond" w:hAnsi="Garamond" w:cs="Garamond"/>
          <w:i/>
          <w:iCs/>
          <w:sz w:val="24"/>
        </w:rPr>
        <w:t>erdir ve bu da Allah-u Teala’nın müş</w:t>
      </w:r>
      <w:r w:rsidR="00514F07">
        <w:rPr>
          <w:rFonts w:ascii="Garamond" w:hAnsi="Garamond" w:cs="Garamond"/>
          <w:i/>
          <w:iCs/>
          <w:sz w:val="24"/>
        </w:rPr>
        <w:t>riklerden naklettiği şu sözdür</w:t>
      </w:r>
      <w:r w:rsidR="00493044" w:rsidRPr="000E121C">
        <w:rPr>
          <w:rFonts w:ascii="Garamond" w:hAnsi="Garamond" w:cs="Garamond"/>
          <w:i/>
          <w:iCs/>
          <w:sz w:val="24"/>
        </w:rPr>
        <w:t xml:space="preserve">: </w:t>
      </w:r>
      <w:r w:rsidR="00493044" w:rsidRPr="000E121C">
        <w:rPr>
          <w:rFonts w:ascii="Garamond" w:hAnsi="Garamond" w:cs="Garamond"/>
          <w:b/>
          <w:bCs/>
          <w:sz w:val="24"/>
        </w:rPr>
        <w:t>“Şüphesiz ona beşer öğretmektedir</w:t>
      </w:r>
      <w:r w:rsidR="00514F07">
        <w:rPr>
          <w:rFonts w:ascii="Garamond" w:hAnsi="Garamond" w:cs="Garamond"/>
          <w:b/>
          <w:bCs/>
          <w:sz w:val="24"/>
        </w:rPr>
        <w:t>.</w:t>
      </w:r>
      <w:r w:rsidR="00493044" w:rsidRPr="000E121C">
        <w:rPr>
          <w:rFonts w:ascii="Garamond" w:hAnsi="Garamond" w:cs="Garamond"/>
          <w:b/>
          <w:bCs/>
          <w:sz w:val="24"/>
        </w:rPr>
        <w:t>”</w:t>
      </w:r>
      <w:r w:rsidR="00493044" w:rsidRPr="000E121C">
        <w:rPr>
          <w:rFonts w:ascii="Garamond" w:hAnsi="Garamond" w:cs="Garamond"/>
          <w:i/>
          <w:iCs/>
          <w:sz w:val="24"/>
        </w:rPr>
        <w:t xml:space="preserve"> Bu özet cüml</w:t>
      </w:r>
      <w:r w:rsidR="00493044" w:rsidRPr="000E121C">
        <w:rPr>
          <w:rFonts w:ascii="Garamond" w:hAnsi="Garamond" w:cs="Garamond"/>
          <w:i/>
          <w:iCs/>
          <w:sz w:val="24"/>
        </w:rPr>
        <w:t>e</w:t>
      </w:r>
      <w:r w:rsidR="00493044" w:rsidRPr="000E121C">
        <w:rPr>
          <w:rFonts w:ascii="Garamond" w:hAnsi="Garamond" w:cs="Garamond"/>
          <w:i/>
          <w:iCs/>
          <w:sz w:val="24"/>
        </w:rPr>
        <w:t>nin takt</w:t>
      </w:r>
      <w:r w:rsidR="00493044" w:rsidRPr="000E121C">
        <w:rPr>
          <w:rFonts w:ascii="Garamond" w:hAnsi="Garamond" w:cs="Garamond"/>
          <w:i/>
          <w:iCs/>
          <w:sz w:val="24"/>
        </w:rPr>
        <w:t>i</w:t>
      </w:r>
      <w:r w:rsidR="00493044" w:rsidRPr="000E121C">
        <w:rPr>
          <w:rFonts w:ascii="Garamond" w:hAnsi="Garamond" w:cs="Garamond"/>
          <w:i/>
          <w:iCs/>
          <w:sz w:val="24"/>
        </w:rPr>
        <w:t>ri ise şöyledir: “</w:t>
      </w:r>
      <w:r w:rsidR="00363AF8" w:rsidRPr="000E121C">
        <w:rPr>
          <w:rFonts w:ascii="Garamond" w:hAnsi="Garamond" w:cs="Garamond"/>
          <w:i/>
          <w:iCs/>
          <w:sz w:val="24"/>
        </w:rPr>
        <w:t>Şüphesiz ona beşer öğretmektedir ve ondan öğrendiği konuları yalan yere Allah’a isnat etmektedir.”</w:t>
      </w:r>
    </w:p>
    <w:p w:rsidR="00363AF8" w:rsidRPr="000E121C" w:rsidRDefault="00363AF8" w:rsidP="00467D36">
      <w:pPr>
        <w:spacing w:line="300" w:lineRule="atLeast"/>
        <w:ind w:firstLine="284"/>
        <w:jc w:val="lowKashida"/>
        <w:rPr>
          <w:rFonts w:ascii="Garamond" w:hAnsi="Garamond" w:cs="Garamond"/>
          <w:i/>
          <w:iCs/>
          <w:sz w:val="24"/>
        </w:rPr>
      </w:pPr>
      <w:r w:rsidRPr="000E121C">
        <w:rPr>
          <w:rFonts w:ascii="Garamond" w:hAnsi="Garamond" w:cs="Garamond"/>
          <w:i/>
          <w:iCs/>
          <w:sz w:val="24"/>
        </w:rPr>
        <w:t xml:space="preserve">Açıkça anlaşıldığı üzere </w:t>
      </w:r>
      <w:r w:rsidR="00C02BB3" w:rsidRPr="000E121C">
        <w:rPr>
          <w:rFonts w:ascii="Garamond" w:hAnsi="Garamond" w:cs="Garamond"/>
          <w:i/>
          <w:iCs/>
          <w:sz w:val="24"/>
        </w:rPr>
        <w:t>o şahsın dilinin Arapça olmayışı, Kur’an’ın dilinin ise Arapça ve fasih oluşu müşriklerin şüphesini ortadan kald</w:t>
      </w:r>
      <w:r w:rsidR="00C02BB3" w:rsidRPr="000E121C">
        <w:rPr>
          <w:rFonts w:ascii="Garamond" w:hAnsi="Garamond" w:cs="Garamond"/>
          <w:i/>
          <w:iCs/>
          <w:sz w:val="24"/>
        </w:rPr>
        <w:t>ı</w:t>
      </w:r>
      <w:r w:rsidR="00C02BB3" w:rsidRPr="000E121C">
        <w:rPr>
          <w:rFonts w:ascii="Garamond" w:hAnsi="Garamond" w:cs="Garamond"/>
          <w:i/>
          <w:iCs/>
          <w:sz w:val="24"/>
        </w:rPr>
        <w:t xml:space="preserve">ran bir cevap olamaz. Zira o şahsın bu konuları Arapça olmayan bir dille Peygambere öğrettiği ve Peygamberin de sahip olduğu belagat ile o konuları fasih bir Arapça kalıbında ortaya koyduğu iddia edilebilir. Bu da </w:t>
      </w:r>
      <w:r w:rsidR="00C02BB3" w:rsidRPr="000E121C">
        <w:rPr>
          <w:rFonts w:ascii="Garamond" w:hAnsi="Garamond" w:cs="Garamond"/>
          <w:b/>
          <w:bCs/>
          <w:sz w:val="24"/>
        </w:rPr>
        <w:t>“Şüphesiz ona beşer öğre</w:t>
      </w:r>
      <w:r w:rsidR="00C02BB3" w:rsidRPr="000E121C">
        <w:rPr>
          <w:rFonts w:ascii="Garamond" w:hAnsi="Garamond" w:cs="Garamond"/>
          <w:b/>
          <w:bCs/>
          <w:sz w:val="24"/>
        </w:rPr>
        <w:t>t</w:t>
      </w:r>
      <w:r w:rsidR="00C02BB3" w:rsidRPr="000E121C">
        <w:rPr>
          <w:rFonts w:ascii="Garamond" w:hAnsi="Garamond" w:cs="Garamond"/>
          <w:b/>
          <w:bCs/>
          <w:sz w:val="24"/>
        </w:rPr>
        <w:t>mektedir”</w:t>
      </w:r>
      <w:r w:rsidR="00C02BB3" w:rsidRPr="000E121C">
        <w:rPr>
          <w:rFonts w:ascii="Garamond" w:hAnsi="Garamond" w:cs="Garamond"/>
          <w:i/>
          <w:iCs/>
          <w:sz w:val="24"/>
        </w:rPr>
        <w:t xml:space="preserve"> cümlesinden önce zihne takılan bir nüktedir. Zira onlar talim (öğretmek) tabirini ifade etmi</w:t>
      </w:r>
      <w:r w:rsidR="00C02BB3" w:rsidRPr="000E121C">
        <w:rPr>
          <w:rFonts w:ascii="Garamond" w:hAnsi="Garamond" w:cs="Garamond"/>
          <w:i/>
          <w:iCs/>
          <w:sz w:val="24"/>
        </w:rPr>
        <w:t>ş</w:t>
      </w:r>
      <w:r w:rsidR="00C02BB3" w:rsidRPr="000E121C">
        <w:rPr>
          <w:rFonts w:ascii="Garamond" w:hAnsi="Garamond" w:cs="Garamond"/>
          <w:i/>
          <w:iCs/>
          <w:sz w:val="24"/>
        </w:rPr>
        <w:t>lerdir, telkin ve dikte ka</w:t>
      </w:r>
      <w:r w:rsidR="00C02BB3" w:rsidRPr="000E121C">
        <w:rPr>
          <w:rFonts w:ascii="Garamond" w:hAnsi="Garamond" w:cs="Garamond"/>
          <w:i/>
          <w:iCs/>
          <w:sz w:val="24"/>
        </w:rPr>
        <w:t>v</w:t>
      </w:r>
      <w:r w:rsidR="00C02BB3" w:rsidRPr="000E121C">
        <w:rPr>
          <w:rFonts w:ascii="Garamond" w:hAnsi="Garamond" w:cs="Garamond"/>
          <w:i/>
          <w:iCs/>
          <w:sz w:val="24"/>
        </w:rPr>
        <w:t>ramını değil. Talim kavramı ise lafız ve kavra</w:t>
      </w:r>
      <w:r w:rsidR="00C02BB3" w:rsidRPr="000E121C">
        <w:rPr>
          <w:rFonts w:ascii="Garamond" w:hAnsi="Garamond" w:cs="Garamond"/>
          <w:i/>
          <w:iCs/>
          <w:sz w:val="24"/>
        </w:rPr>
        <w:t>m</w:t>
      </w:r>
      <w:r w:rsidR="00C02BB3" w:rsidRPr="000E121C">
        <w:rPr>
          <w:rFonts w:ascii="Garamond" w:hAnsi="Garamond" w:cs="Garamond"/>
          <w:i/>
          <w:iCs/>
          <w:sz w:val="24"/>
        </w:rPr>
        <w:t>dan daha çok anlama yakındır.</w:t>
      </w:r>
    </w:p>
    <w:p w:rsidR="0095591A" w:rsidRPr="000E121C" w:rsidRDefault="00137EE2" w:rsidP="000E121C">
      <w:pPr>
        <w:spacing w:line="300" w:lineRule="atLeast"/>
        <w:ind w:firstLine="284"/>
        <w:jc w:val="lowKashida"/>
        <w:rPr>
          <w:rFonts w:ascii="Garamond" w:hAnsi="Garamond" w:cs="Garamond"/>
          <w:sz w:val="24"/>
        </w:rPr>
      </w:pPr>
      <w:r w:rsidRPr="000E121C">
        <w:rPr>
          <w:rFonts w:ascii="Garamond" w:hAnsi="Garamond" w:cs="Garamond"/>
          <w:i/>
          <w:iCs/>
          <w:sz w:val="24"/>
        </w:rPr>
        <w:t xml:space="preserve">Böylece anlaşıldığı üzere </w:t>
      </w:r>
      <w:r w:rsidRPr="000E121C">
        <w:rPr>
          <w:rFonts w:ascii="Garamond" w:hAnsi="Garamond" w:cs="Garamond"/>
          <w:b/>
          <w:bCs/>
          <w:i/>
          <w:iCs/>
          <w:sz w:val="24"/>
        </w:rPr>
        <w:t>“</w:t>
      </w:r>
      <w:r w:rsidR="00467D36">
        <w:rPr>
          <w:rFonts w:ascii="Garamond" w:hAnsi="Garamond" w:cs="Garamond"/>
          <w:b/>
          <w:bCs/>
          <w:sz w:val="24"/>
        </w:rPr>
        <w:t>Ka</w:t>
      </w:r>
      <w:r w:rsidR="00467D36">
        <w:rPr>
          <w:rFonts w:ascii="Garamond" w:hAnsi="Garamond" w:cs="Garamond"/>
          <w:b/>
          <w:bCs/>
          <w:sz w:val="24"/>
        </w:rPr>
        <w:t>s</w:t>
      </w:r>
      <w:r w:rsidR="00467D36">
        <w:rPr>
          <w:rFonts w:ascii="Garamond" w:hAnsi="Garamond" w:cs="Garamond"/>
          <w:b/>
          <w:bCs/>
          <w:sz w:val="24"/>
        </w:rPr>
        <w:t>t</w:t>
      </w:r>
      <w:r w:rsidRPr="000E121C">
        <w:rPr>
          <w:rFonts w:ascii="Garamond" w:hAnsi="Garamond" w:cs="Garamond"/>
          <w:b/>
          <w:bCs/>
          <w:sz w:val="24"/>
        </w:rPr>
        <w:t>ettikleri kimsenin dili yaba</w:t>
      </w:r>
      <w:r w:rsidRPr="000E121C">
        <w:rPr>
          <w:rFonts w:ascii="Garamond" w:hAnsi="Garamond" w:cs="Garamond"/>
          <w:b/>
          <w:bCs/>
          <w:sz w:val="24"/>
        </w:rPr>
        <w:t>n</w:t>
      </w:r>
      <w:r w:rsidRPr="000E121C">
        <w:rPr>
          <w:rFonts w:ascii="Garamond" w:hAnsi="Garamond" w:cs="Garamond"/>
          <w:b/>
          <w:bCs/>
          <w:sz w:val="24"/>
        </w:rPr>
        <w:t>cıdır, Kur’an ise fasih Ara</w:t>
      </w:r>
      <w:r w:rsidRPr="000E121C">
        <w:rPr>
          <w:rFonts w:ascii="Garamond" w:hAnsi="Garamond" w:cs="Garamond"/>
          <w:b/>
          <w:bCs/>
          <w:sz w:val="24"/>
        </w:rPr>
        <w:t>p</w:t>
      </w:r>
      <w:r w:rsidRPr="000E121C">
        <w:rPr>
          <w:rFonts w:ascii="Garamond" w:hAnsi="Garamond" w:cs="Garamond"/>
          <w:b/>
          <w:bCs/>
          <w:sz w:val="24"/>
        </w:rPr>
        <w:t>ça’dır</w:t>
      </w:r>
      <w:r w:rsidR="00C02BB3" w:rsidRPr="000E121C">
        <w:rPr>
          <w:rFonts w:ascii="Garamond" w:hAnsi="Garamond" w:cs="Garamond"/>
          <w:b/>
          <w:bCs/>
          <w:i/>
          <w:iCs/>
          <w:sz w:val="24"/>
        </w:rPr>
        <w:t>”</w:t>
      </w:r>
      <w:r w:rsidR="00C02BB3" w:rsidRPr="000E121C">
        <w:rPr>
          <w:rFonts w:ascii="Garamond" w:hAnsi="Garamond" w:cs="Garamond"/>
          <w:i/>
          <w:iCs/>
          <w:sz w:val="24"/>
        </w:rPr>
        <w:t xml:space="preserve"> cümlesi tek başına onların şüphesine cevap olamaz. Aksine ayetin devamı sonuna kadar kafirl</w:t>
      </w:r>
      <w:r w:rsidR="00C02BB3" w:rsidRPr="000E121C">
        <w:rPr>
          <w:rFonts w:ascii="Garamond" w:hAnsi="Garamond" w:cs="Garamond"/>
          <w:i/>
          <w:iCs/>
          <w:sz w:val="24"/>
        </w:rPr>
        <w:t>e</w:t>
      </w:r>
      <w:r w:rsidR="00C02BB3" w:rsidRPr="000E121C">
        <w:rPr>
          <w:rFonts w:ascii="Garamond" w:hAnsi="Garamond" w:cs="Garamond"/>
          <w:i/>
          <w:iCs/>
          <w:sz w:val="24"/>
        </w:rPr>
        <w:t>rin şüphesine tam bir cevap teşkil etmektedir. Üç ayetin toplamından elde edilen cevabın özeti şudur: “Sizin Peygambere attı</w:t>
      </w:r>
      <w:r w:rsidR="00467D36">
        <w:rPr>
          <w:rFonts w:ascii="Garamond" w:hAnsi="Garamond" w:cs="Garamond"/>
          <w:i/>
          <w:iCs/>
          <w:sz w:val="24"/>
        </w:rPr>
        <w:t>ğınız iftira,</w:t>
      </w:r>
      <w:r w:rsidR="00C02BB3" w:rsidRPr="000E121C">
        <w:rPr>
          <w:rFonts w:ascii="Garamond" w:hAnsi="Garamond" w:cs="Garamond"/>
          <w:i/>
          <w:iCs/>
          <w:sz w:val="24"/>
        </w:rPr>
        <w:t xml:space="preserve"> </w:t>
      </w:r>
      <w:r w:rsidR="0022069F" w:rsidRPr="000E121C">
        <w:rPr>
          <w:rFonts w:ascii="Garamond" w:hAnsi="Garamond" w:cs="Garamond"/>
          <w:i/>
          <w:iCs/>
          <w:sz w:val="24"/>
        </w:rPr>
        <w:t>Kur’an öğretilerini ona bir kişinin öğrettiğini ve onun da yalan yere onları Allah’a isnat ettiğini söylemeniz hususunda maksadınız, o şahsın Kur’an lafızl</w:t>
      </w:r>
      <w:r w:rsidR="0022069F" w:rsidRPr="000E121C">
        <w:rPr>
          <w:rFonts w:ascii="Garamond" w:hAnsi="Garamond" w:cs="Garamond"/>
          <w:i/>
          <w:iCs/>
          <w:sz w:val="24"/>
        </w:rPr>
        <w:t>a</w:t>
      </w:r>
      <w:r w:rsidR="0022069F" w:rsidRPr="000E121C">
        <w:rPr>
          <w:rFonts w:ascii="Garamond" w:hAnsi="Garamond" w:cs="Garamond"/>
          <w:i/>
          <w:iCs/>
          <w:sz w:val="24"/>
        </w:rPr>
        <w:t>rını ve ifadelerini ona telkin ettiği ve öğrettiği ise ve Kur’an da Allah’ın değil de o şahsın sözü ise, bu şüphen</w:t>
      </w:r>
      <w:r w:rsidR="0022069F" w:rsidRPr="000E121C">
        <w:rPr>
          <w:rFonts w:ascii="Garamond" w:hAnsi="Garamond" w:cs="Garamond"/>
          <w:i/>
          <w:iCs/>
          <w:sz w:val="24"/>
        </w:rPr>
        <w:t>i</w:t>
      </w:r>
      <w:r w:rsidR="0022069F" w:rsidRPr="000E121C">
        <w:rPr>
          <w:rFonts w:ascii="Garamond" w:hAnsi="Garamond" w:cs="Garamond"/>
          <w:i/>
          <w:iCs/>
          <w:sz w:val="24"/>
        </w:rPr>
        <w:t>zin cevabı şudur ki, o şahıs Arapça konuşan bir kimse değildi</w:t>
      </w:r>
      <w:r w:rsidR="00467D36">
        <w:rPr>
          <w:rFonts w:ascii="Garamond" w:hAnsi="Garamond" w:cs="Garamond"/>
          <w:i/>
          <w:iCs/>
          <w:sz w:val="24"/>
        </w:rPr>
        <w:t>r</w:t>
      </w:r>
      <w:r w:rsidR="0022069F" w:rsidRPr="000E121C">
        <w:rPr>
          <w:rFonts w:ascii="Garamond" w:hAnsi="Garamond" w:cs="Garamond"/>
          <w:i/>
          <w:iCs/>
          <w:sz w:val="24"/>
        </w:rPr>
        <w:t xml:space="preserve">, oysa Kur’an apaçık ve fasih bir Arapçadır. Ama eğer maksadınız </w:t>
      </w:r>
      <w:r w:rsidR="0095591A" w:rsidRPr="000E121C">
        <w:rPr>
          <w:rFonts w:ascii="Garamond" w:hAnsi="Garamond" w:cs="Garamond"/>
          <w:i/>
          <w:iCs/>
          <w:sz w:val="24"/>
        </w:rPr>
        <w:t>o şahsın Kur’an’ın anlamlarını Pe</w:t>
      </w:r>
      <w:r w:rsidR="0095591A" w:rsidRPr="000E121C">
        <w:rPr>
          <w:rFonts w:ascii="Garamond" w:hAnsi="Garamond" w:cs="Garamond"/>
          <w:i/>
          <w:iCs/>
          <w:sz w:val="24"/>
        </w:rPr>
        <w:t>y</w:t>
      </w:r>
      <w:r w:rsidR="0095591A" w:rsidRPr="000E121C">
        <w:rPr>
          <w:rFonts w:ascii="Garamond" w:hAnsi="Garamond" w:cs="Garamond"/>
          <w:i/>
          <w:iCs/>
          <w:sz w:val="24"/>
        </w:rPr>
        <w:t>gambere öğrettiği ve dolayısıyla da lafız ve ifadelerin Peygambere (s.a.a) ait olduğu ve onun da yalan yere A</w:t>
      </w:r>
      <w:r w:rsidR="0095591A" w:rsidRPr="000E121C">
        <w:rPr>
          <w:rFonts w:ascii="Garamond" w:hAnsi="Garamond" w:cs="Garamond"/>
          <w:i/>
          <w:iCs/>
          <w:sz w:val="24"/>
        </w:rPr>
        <w:t>l</w:t>
      </w:r>
      <w:r w:rsidR="0095591A" w:rsidRPr="000E121C">
        <w:rPr>
          <w:rFonts w:ascii="Garamond" w:hAnsi="Garamond" w:cs="Garamond"/>
          <w:i/>
          <w:iCs/>
          <w:sz w:val="24"/>
        </w:rPr>
        <w:t>lah’a isnat ettiği ise, onun da cevabı şudur ki Kur’an’da yer alan şeyler, hiçbir akıl sahibinin hakkaniyeti hususunda şüphe etmediği, akılların kabul etmek zorunda kaldığı ve A</w:t>
      </w:r>
      <w:r w:rsidR="0095591A" w:rsidRPr="000E121C">
        <w:rPr>
          <w:rFonts w:ascii="Garamond" w:hAnsi="Garamond" w:cs="Garamond"/>
          <w:i/>
          <w:iCs/>
          <w:sz w:val="24"/>
        </w:rPr>
        <w:t>l</w:t>
      </w:r>
      <w:r w:rsidR="0095591A" w:rsidRPr="000E121C">
        <w:rPr>
          <w:rFonts w:ascii="Garamond" w:hAnsi="Garamond" w:cs="Garamond"/>
          <w:i/>
          <w:iCs/>
          <w:sz w:val="24"/>
        </w:rPr>
        <w:t xml:space="preserve">lah’ın Peygamberini kenlerine hidayet ettiği, hak öğretilerdir. O halde o Allah’ın ayetlerine iman etmiştir. Zira eğer iman etmeseydi, Allah ona hidayet etmezdi. Allah ayetlerine iman etmeyen kimseyi asla hidayet etmez. Peygamber Allah’ın ayetlerine iman ettiği için de Allah’a asla yalan şeyler isnat etmez. Allah’a sadece onun ayetlerine iman etmeyen kimse yalan şeyler isnat eder. O halde bu Kur’an ne yalandır, ne iftiradır, ne de beşer tarafından alınmıştır ve ne de yalan yere Allah’a isnat edilmiştir. </w:t>
      </w:r>
      <w:r w:rsidR="007010D3">
        <w:rPr>
          <w:rFonts w:ascii="Garamond" w:hAnsi="Garamond" w:cs="Garamond"/>
          <w:b/>
          <w:bCs/>
          <w:sz w:val="24"/>
        </w:rPr>
        <w:t xml:space="preserve">Kastettikleri kimsenin dili yabancıdır. Kur’an ise fasih Arapçadır” </w:t>
      </w:r>
      <w:r w:rsidR="007010D3">
        <w:rPr>
          <w:rFonts w:ascii="Garamond" w:hAnsi="Garamond" w:cs="Garamond"/>
          <w:i/>
          <w:iCs/>
          <w:sz w:val="24"/>
        </w:rPr>
        <w:t>c</w:t>
      </w:r>
      <w:r w:rsidR="0095591A" w:rsidRPr="000E121C">
        <w:rPr>
          <w:rFonts w:ascii="Garamond" w:hAnsi="Garamond" w:cs="Garamond"/>
          <w:i/>
          <w:iCs/>
          <w:sz w:val="24"/>
        </w:rPr>
        <w:t>ümlesi, şüphenin b</w:t>
      </w:r>
      <w:r w:rsidR="0095591A" w:rsidRPr="000E121C">
        <w:rPr>
          <w:rFonts w:ascii="Garamond" w:hAnsi="Garamond" w:cs="Garamond"/>
          <w:i/>
          <w:iCs/>
          <w:sz w:val="24"/>
        </w:rPr>
        <w:t>i</w:t>
      </w:r>
      <w:r w:rsidR="0095591A" w:rsidRPr="000E121C">
        <w:rPr>
          <w:rFonts w:ascii="Garamond" w:hAnsi="Garamond" w:cs="Garamond"/>
          <w:i/>
          <w:iCs/>
          <w:sz w:val="24"/>
        </w:rPr>
        <w:t>rinci bölümüne cevap teşkil etme</w:t>
      </w:r>
      <w:r w:rsidR="0095591A" w:rsidRPr="000E121C">
        <w:rPr>
          <w:rFonts w:ascii="Garamond" w:hAnsi="Garamond" w:cs="Garamond"/>
          <w:i/>
          <w:iCs/>
          <w:sz w:val="24"/>
        </w:rPr>
        <w:t>k</w:t>
      </w:r>
      <w:r w:rsidR="0095591A" w:rsidRPr="000E121C">
        <w:rPr>
          <w:rFonts w:ascii="Garamond" w:hAnsi="Garamond" w:cs="Garamond"/>
          <w:i/>
          <w:iCs/>
          <w:sz w:val="24"/>
        </w:rPr>
        <w:t>tedir ve o şüphe de şudur ki Kur’an lafız ve ifadeleriyle sözde bir beşerin telkinleri yoluyla alınmıştır.</w:t>
      </w:r>
    </w:p>
    <w:p w:rsidR="00274191" w:rsidRPr="000E121C" w:rsidRDefault="0095591A" w:rsidP="000E121C">
      <w:pPr>
        <w:spacing w:line="300" w:lineRule="atLeast"/>
        <w:ind w:firstLine="284"/>
        <w:jc w:val="lowKashida"/>
        <w:rPr>
          <w:rFonts w:ascii="Garamond" w:hAnsi="Garamond" w:cs="Garamond"/>
          <w:i/>
          <w:iCs/>
          <w:sz w:val="24"/>
        </w:rPr>
      </w:pPr>
      <w:r w:rsidRPr="000E121C">
        <w:rPr>
          <w:rFonts w:ascii="Garamond" w:hAnsi="Garamond" w:cs="Garamond"/>
          <w:i/>
          <w:iCs/>
          <w:sz w:val="24"/>
        </w:rPr>
        <w:t>Ayetin anlamı ise şudur: Müşri</w:t>
      </w:r>
      <w:r w:rsidRPr="000E121C">
        <w:rPr>
          <w:rFonts w:ascii="Garamond" w:hAnsi="Garamond" w:cs="Garamond"/>
          <w:i/>
          <w:iCs/>
          <w:sz w:val="24"/>
        </w:rPr>
        <w:t>k</w:t>
      </w:r>
      <w:r w:rsidRPr="000E121C">
        <w:rPr>
          <w:rFonts w:ascii="Garamond" w:hAnsi="Garamond" w:cs="Garamond"/>
          <w:i/>
          <w:iCs/>
          <w:sz w:val="24"/>
        </w:rPr>
        <w:t xml:space="preserve">lerin kastettiği ve </w:t>
      </w:r>
      <w:r w:rsidRPr="00BF382C">
        <w:rPr>
          <w:rFonts w:ascii="Garamond" w:hAnsi="Garamond" w:cs="Garamond"/>
          <w:b/>
          <w:bCs/>
          <w:sz w:val="24"/>
        </w:rPr>
        <w:t xml:space="preserve">“şüphesiz ona bir beşer öğretmektedir” </w:t>
      </w:r>
      <w:r w:rsidRPr="000E121C">
        <w:rPr>
          <w:rFonts w:ascii="Garamond" w:hAnsi="Garamond" w:cs="Garamond"/>
          <w:i/>
          <w:iCs/>
          <w:sz w:val="24"/>
        </w:rPr>
        <w:t>d</w:t>
      </w:r>
      <w:r w:rsidRPr="000E121C">
        <w:rPr>
          <w:rFonts w:ascii="Garamond" w:hAnsi="Garamond" w:cs="Garamond"/>
          <w:i/>
          <w:iCs/>
          <w:sz w:val="24"/>
        </w:rPr>
        <w:t>e</w:t>
      </w:r>
      <w:r w:rsidRPr="000E121C">
        <w:rPr>
          <w:rFonts w:ascii="Garamond" w:hAnsi="Garamond" w:cs="Garamond"/>
          <w:i/>
          <w:iCs/>
          <w:sz w:val="24"/>
        </w:rPr>
        <w:t xml:space="preserve">dikleri şahsın dili </w:t>
      </w:r>
      <w:r w:rsidR="00274191" w:rsidRPr="000E121C">
        <w:rPr>
          <w:rFonts w:ascii="Garamond" w:hAnsi="Garamond" w:cs="Garamond"/>
          <w:i/>
          <w:iCs/>
          <w:sz w:val="24"/>
        </w:rPr>
        <w:t>fasih olmayan mübhem bir dildi. Oysa sizlere tilavet edilen Kur’an apaçık fasih bir Ara</w:t>
      </w:r>
      <w:r w:rsidR="00274191" w:rsidRPr="000E121C">
        <w:rPr>
          <w:rFonts w:ascii="Garamond" w:hAnsi="Garamond" w:cs="Garamond"/>
          <w:i/>
          <w:iCs/>
          <w:sz w:val="24"/>
        </w:rPr>
        <w:t>p</w:t>
      </w:r>
      <w:r w:rsidR="00274191" w:rsidRPr="000E121C">
        <w:rPr>
          <w:rFonts w:ascii="Garamond" w:hAnsi="Garamond" w:cs="Garamond"/>
          <w:i/>
          <w:iCs/>
          <w:sz w:val="24"/>
        </w:rPr>
        <w:t xml:space="preserve">ça diliyledir. O halde nasıl olurda fasih ve beliğ </w:t>
      </w:r>
      <w:r w:rsidR="00274191" w:rsidRPr="000E121C">
        <w:rPr>
          <w:rFonts w:ascii="Garamond" w:hAnsi="Garamond" w:cs="Garamond"/>
          <w:i/>
          <w:iCs/>
          <w:sz w:val="24"/>
        </w:rPr>
        <w:t>A</w:t>
      </w:r>
      <w:r w:rsidR="00274191" w:rsidRPr="000E121C">
        <w:rPr>
          <w:rFonts w:ascii="Garamond" w:hAnsi="Garamond" w:cs="Garamond"/>
          <w:i/>
          <w:iCs/>
          <w:sz w:val="24"/>
        </w:rPr>
        <w:t>rapça olan bir dil, Arapça bilmeyen bir kimse tarafı</w:t>
      </w:r>
      <w:r w:rsidR="00274191" w:rsidRPr="000E121C">
        <w:rPr>
          <w:rFonts w:ascii="Garamond" w:hAnsi="Garamond" w:cs="Garamond"/>
          <w:i/>
          <w:iCs/>
          <w:sz w:val="24"/>
        </w:rPr>
        <w:t>n</w:t>
      </w:r>
      <w:r w:rsidR="00BF382C">
        <w:rPr>
          <w:rFonts w:ascii="Garamond" w:hAnsi="Garamond" w:cs="Garamond"/>
          <w:i/>
          <w:iCs/>
          <w:sz w:val="24"/>
        </w:rPr>
        <w:t>dan ifade edilebilir?</w:t>
      </w:r>
    </w:p>
    <w:p w:rsidR="00274191" w:rsidRPr="000E121C" w:rsidRDefault="00274191" w:rsidP="000E121C">
      <w:pPr>
        <w:spacing w:line="300" w:lineRule="atLeast"/>
        <w:ind w:firstLine="284"/>
        <w:jc w:val="lowKashida"/>
        <w:rPr>
          <w:rFonts w:ascii="Garamond" w:hAnsi="Garamond" w:cs="Garamond"/>
          <w:i/>
          <w:iCs/>
          <w:sz w:val="24"/>
        </w:rPr>
      </w:pPr>
      <w:r w:rsidRPr="000E121C">
        <w:rPr>
          <w:rFonts w:ascii="Garamond" w:hAnsi="Garamond" w:cs="Garamond"/>
          <w:b/>
          <w:bCs/>
          <w:sz w:val="24"/>
        </w:rPr>
        <w:t>“Şüphesiz iman etmeyen kimseler”</w:t>
      </w:r>
      <w:r w:rsidRPr="000E121C">
        <w:rPr>
          <w:rFonts w:ascii="Garamond" w:hAnsi="Garamond" w:cs="Garamond"/>
          <w:i/>
          <w:iCs/>
          <w:sz w:val="24"/>
        </w:rPr>
        <w:t xml:space="preserve"> ifadesi de iki ayetin sonuna dek, şüphenin ikinci bölüm</w:t>
      </w:r>
      <w:r w:rsidRPr="000E121C">
        <w:rPr>
          <w:rFonts w:ascii="Garamond" w:hAnsi="Garamond" w:cs="Garamond"/>
          <w:i/>
          <w:iCs/>
          <w:sz w:val="24"/>
        </w:rPr>
        <w:t>ü</w:t>
      </w:r>
      <w:r w:rsidRPr="000E121C">
        <w:rPr>
          <w:rFonts w:ascii="Garamond" w:hAnsi="Garamond" w:cs="Garamond"/>
          <w:i/>
          <w:iCs/>
          <w:sz w:val="24"/>
        </w:rPr>
        <w:t>ne cevap teşkil etmektedir. Yani sözde Peygamber bu anlamları o şahıstan almış, sonra da –haşa- onu Allah’a isnat etmiştir.</w:t>
      </w:r>
    </w:p>
    <w:p w:rsidR="00274191" w:rsidRPr="000E121C" w:rsidRDefault="00274191" w:rsidP="000E121C">
      <w:pPr>
        <w:spacing w:line="300" w:lineRule="atLeast"/>
        <w:ind w:firstLine="284"/>
        <w:jc w:val="lowKashida"/>
        <w:rPr>
          <w:rFonts w:ascii="Garamond" w:hAnsi="Garamond" w:cs="Garamond"/>
          <w:i/>
          <w:iCs/>
          <w:sz w:val="24"/>
        </w:rPr>
      </w:pPr>
      <w:r w:rsidRPr="000E121C">
        <w:rPr>
          <w:rFonts w:ascii="Garamond" w:hAnsi="Garamond" w:cs="Garamond"/>
          <w:i/>
          <w:iCs/>
          <w:sz w:val="24"/>
        </w:rPr>
        <w:t>Bu ayetlerin manası da şudur: “Allah’ın ayetlerine iman etmeyen ve onu inkar eden kimseleri Allah, Kur’an’a ve Kur’an’ın apaçık öğretil</w:t>
      </w:r>
      <w:r w:rsidRPr="000E121C">
        <w:rPr>
          <w:rFonts w:ascii="Garamond" w:hAnsi="Garamond" w:cs="Garamond"/>
          <w:i/>
          <w:iCs/>
          <w:sz w:val="24"/>
        </w:rPr>
        <w:t>e</w:t>
      </w:r>
      <w:r w:rsidRPr="000E121C">
        <w:rPr>
          <w:rFonts w:ascii="Garamond" w:hAnsi="Garamond" w:cs="Garamond"/>
          <w:i/>
          <w:iCs/>
          <w:sz w:val="24"/>
        </w:rPr>
        <w:t>rine hidayet etmez. Onları elim ve acıklı bir azap beklemektedir. Pe</w:t>
      </w:r>
      <w:r w:rsidRPr="000E121C">
        <w:rPr>
          <w:rFonts w:ascii="Garamond" w:hAnsi="Garamond" w:cs="Garamond"/>
          <w:i/>
          <w:iCs/>
          <w:sz w:val="24"/>
        </w:rPr>
        <w:t>y</w:t>
      </w:r>
      <w:r w:rsidRPr="000E121C">
        <w:rPr>
          <w:rFonts w:ascii="Garamond" w:hAnsi="Garamond" w:cs="Garamond"/>
          <w:i/>
          <w:iCs/>
          <w:sz w:val="24"/>
        </w:rPr>
        <w:t>gamber ise Allah’ın ayetlerine iman etmiştir. Çünkü Alalh’ın hidayetine mahzardır. Yalan söyleyen ve onları Allah’a isnat eden kimseler ise A</w:t>
      </w:r>
      <w:r w:rsidRPr="000E121C">
        <w:rPr>
          <w:rFonts w:ascii="Garamond" w:hAnsi="Garamond" w:cs="Garamond"/>
          <w:i/>
          <w:iCs/>
          <w:sz w:val="24"/>
        </w:rPr>
        <w:t>l</w:t>
      </w:r>
      <w:r w:rsidRPr="000E121C">
        <w:rPr>
          <w:rFonts w:ascii="Garamond" w:hAnsi="Garamond" w:cs="Garamond"/>
          <w:i/>
          <w:iCs/>
          <w:sz w:val="24"/>
        </w:rPr>
        <w:t>lah’ın ayetlerine iman etmemişlerdir. Onlar sürekli yalan söyleyen yalanc</w:t>
      </w:r>
      <w:r w:rsidRPr="000E121C">
        <w:rPr>
          <w:rFonts w:ascii="Garamond" w:hAnsi="Garamond" w:cs="Garamond"/>
          <w:i/>
          <w:iCs/>
          <w:sz w:val="24"/>
        </w:rPr>
        <w:t>ı</w:t>
      </w:r>
      <w:r w:rsidRPr="000E121C">
        <w:rPr>
          <w:rFonts w:ascii="Garamond" w:hAnsi="Garamond" w:cs="Garamond"/>
          <w:i/>
          <w:iCs/>
          <w:sz w:val="24"/>
        </w:rPr>
        <w:t>lardır. Ama Peygamber (s.a.a) gibi Alalh’ın ayetlerine iman eden kimse asla yalan söylemez, iftirada bulunmaz. O halde söz konusu iki ayet, Peygamber’in Allah’ın hidayeti</w:t>
      </w:r>
      <w:r w:rsidRPr="000E121C">
        <w:rPr>
          <w:rFonts w:ascii="Garamond" w:hAnsi="Garamond" w:cs="Garamond"/>
          <w:i/>
          <w:iCs/>
          <w:sz w:val="24"/>
        </w:rPr>
        <w:t>y</w:t>
      </w:r>
      <w:r w:rsidRPr="000E121C">
        <w:rPr>
          <w:rFonts w:ascii="Garamond" w:hAnsi="Garamond" w:cs="Garamond"/>
          <w:i/>
          <w:iCs/>
          <w:sz w:val="24"/>
        </w:rPr>
        <w:t>le hidayete eri</w:t>
      </w:r>
      <w:r w:rsidR="00BF382C">
        <w:rPr>
          <w:rFonts w:ascii="Garamond" w:hAnsi="Garamond" w:cs="Garamond"/>
          <w:i/>
          <w:iCs/>
          <w:sz w:val="24"/>
        </w:rPr>
        <w:t>ştiğinden, Allah’ın ayetlerine</w:t>
      </w:r>
      <w:r w:rsidRPr="000E121C">
        <w:rPr>
          <w:rFonts w:ascii="Garamond" w:hAnsi="Garamond" w:cs="Garamond"/>
          <w:i/>
          <w:iCs/>
          <w:sz w:val="24"/>
        </w:rPr>
        <w:t xml:space="preserve"> iman ettiğinden kinayedir ve böyle bir kimse iftirada bulunmaz, yalan söylemez.</w:t>
      </w:r>
    </w:p>
    <w:p w:rsidR="00274191" w:rsidRPr="000E121C" w:rsidRDefault="00274191" w:rsidP="000E121C">
      <w:pPr>
        <w:spacing w:line="300" w:lineRule="atLeast"/>
        <w:ind w:firstLine="284"/>
        <w:jc w:val="lowKashida"/>
        <w:rPr>
          <w:rFonts w:ascii="Garamond" w:hAnsi="Garamond" w:cs="Garamond"/>
          <w:i/>
          <w:iCs/>
          <w:sz w:val="24"/>
        </w:rPr>
      </w:pPr>
      <w:r w:rsidRPr="000E121C">
        <w:rPr>
          <w:rFonts w:ascii="Garamond" w:hAnsi="Garamond" w:cs="Garamond"/>
          <w:i/>
          <w:iCs/>
          <w:sz w:val="24"/>
        </w:rPr>
        <w:t>Müfessirler söz konusu iki ayeti birinci ayetten ayırmışlardır ve birinci ayeti şüphenin tam cevabı olarak kabul etmişlerdir. Oysa dediğimiz gibi bu ayet, müşriklerin şüphesine tam bir cevap değildir.</w:t>
      </w:r>
    </w:p>
    <w:p w:rsidR="002B2CE3" w:rsidRPr="000E121C" w:rsidRDefault="00274191" w:rsidP="000E121C">
      <w:pPr>
        <w:spacing w:line="300" w:lineRule="atLeast"/>
        <w:ind w:firstLine="284"/>
        <w:jc w:val="lowKashida"/>
        <w:rPr>
          <w:rFonts w:ascii="Garamond" w:hAnsi="Garamond" w:cs="Garamond"/>
          <w:i/>
          <w:iCs/>
          <w:sz w:val="24"/>
        </w:rPr>
      </w:pPr>
      <w:r w:rsidRPr="000E121C">
        <w:rPr>
          <w:rFonts w:ascii="Garamond" w:hAnsi="Garamond" w:cs="Garamond"/>
          <w:i/>
          <w:iCs/>
          <w:sz w:val="24"/>
        </w:rPr>
        <w:t xml:space="preserve">Müfessirler daha sonra </w:t>
      </w:r>
      <w:r w:rsidRPr="000E121C">
        <w:rPr>
          <w:rFonts w:ascii="Garamond" w:hAnsi="Garamond" w:cs="Garamond"/>
          <w:b/>
          <w:bCs/>
          <w:sz w:val="24"/>
        </w:rPr>
        <w:t xml:space="preserve">“Bu </w:t>
      </w:r>
      <w:r w:rsidRPr="000E121C">
        <w:rPr>
          <w:rFonts w:ascii="Garamond" w:hAnsi="Garamond" w:cs="Garamond"/>
          <w:b/>
          <w:bCs/>
          <w:sz w:val="24"/>
        </w:rPr>
        <w:t>a</w:t>
      </w:r>
      <w:r w:rsidRPr="000E121C">
        <w:rPr>
          <w:rFonts w:ascii="Garamond" w:hAnsi="Garamond" w:cs="Garamond"/>
          <w:b/>
          <w:bCs/>
          <w:sz w:val="24"/>
        </w:rPr>
        <w:t>paçık bir Arapça dildir”</w:t>
      </w:r>
      <w:r w:rsidRPr="000E121C">
        <w:rPr>
          <w:rFonts w:ascii="Garamond" w:hAnsi="Garamond" w:cs="Garamond"/>
          <w:i/>
          <w:iCs/>
          <w:sz w:val="24"/>
        </w:rPr>
        <w:t xml:space="preserve"> cüml</w:t>
      </w:r>
      <w:r w:rsidRPr="000E121C">
        <w:rPr>
          <w:rFonts w:ascii="Garamond" w:hAnsi="Garamond" w:cs="Garamond"/>
          <w:i/>
          <w:iCs/>
          <w:sz w:val="24"/>
        </w:rPr>
        <w:t>e</w:t>
      </w:r>
      <w:r w:rsidRPr="000E121C">
        <w:rPr>
          <w:rFonts w:ascii="Garamond" w:hAnsi="Garamond" w:cs="Garamond"/>
          <w:i/>
          <w:iCs/>
          <w:sz w:val="24"/>
        </w:rPr>
        <w:t>sini Kur’an’ı Kerim’in belagat muc</w:t>
      </w:r>
      <w:r w:rsidRPr="000E121C">
        <w:rPr>
          <w:rFonts w:ascii="Garamond" w:hAnsi="Garamond" w:cs="Garamond"/>
          <w:i/>
          <w:iCs/>
          <w:sz w:val="24"/>
        </w:rPr>
        <w:t>i</w:t>
      </w:r>
      <w:r w:rsidR="00926C9A">
        <w:rPr>
          <w:rFonts w:ascii="Garamond" w:hAnsi="Garamond" w:cs="Garamond"/>
          <w:i/>
          <w:iCs/>
          <w:sz w:val="24"/>
        </w:rPr>
        <w:t>zesi hakkında meyd</w:t>
      </w:r>
      <w:r w:rsidRPr="000E121C">
        <w:rPr>
          <w:rFonts w:ascii="Garamond" w:hAnsi="Garamond" w:cs="Garamond"/>
          <w:i/>
          <w:iCs/>
          <w:sz w:val="24"/>
        </w:rPr>
        <w:t>an okuyuşuna hamletmişlerdir. Oysa sizlerin de bildiği gibi ayet</w:t>
      </w:r>
      <w:r w:rsidR="002B2CE3" w:rsidRPr="000E121C">
        <w:rPr>
          <w:rFonts w:ascii="Garamond" w:hAnsi="Garamond" w:cs="Garamond"/>
          <w:i/>
          <w:iCs/>
          <w:sz w:val="24"/>
        </w:rPr>
        <w:t>i</w:t>
      </w:r>
      <w:r w:rsidRPr="000E121C">
        <w:rPr>
          <w:rFonts w:ascii="Garamond" w:hAnsi="Garamond" w:cs="Garamond"/>
          <w:i/>
          <w:iCs/>
          <w:sz w:val="24"/>
        </w:rPr>
        <w:t xml:space="preserve">n lafızlarında </w:t>
      </w:r>
      <w:r w:rsidR="00926C9A">
        <w:rPr>
          <w:rFonts w:ascii="Garamond" w:hAnsi="Garamond" w:cs="Garamond"/>
          <w:i/>
          <w:iCs/>
          <w:sz w:val="24"/>
        </w:rPr>
        <w:t>Kur’an’ın ne belagat açısından m</w:t>
      </w:r>
      <w:r w:rsidR="002B2CE3" w:rsidRPr="000E121C">
        <w:rPr>
          <w:rFonts w:ascii="Garamond" w:hAnsi="Garamond" w:cs="Garamond"/>
          <w:i/>
          <w:iCs/>
          <w:sz w:val="24"/>
        </w:rPr>
        <w:t>ucize olduğu hususunda bir haber vardır ve ne de meydan okuyuşun bir belirtisi göze çarpmaktadır. Ayette olan şey sadece Kur’an’ın apaçık ve fasih bir Arapça olduğudur ve Arap olmayan bir şahsın bu fesahat ile beyan etme imkanı olmadığıdır.</w:t>
      </w:r>
    </w:p>
    <w:p w:rsidR="0037511E" w:rsidRPr="000E121C" w:rsidRDefault="002B2CE3" w:rsidP="00926C9A">
      <w:pPr>
        <w:spacing w:line="300" w:lineRule="atLeast"/>
        <w:ind w:firstLine="284"/>
        <w:jc w:val="lowKashida"/>
        <w:rPr>
          <w:rFonts w:ascii="Garamond" w:hAnsi="Garamond" w:cs="Garamond"/>
          <w:i/>
          <w:iCs/>
          <w:sz w:val="24"/>
        </w:rPr>
      </w:pPr>
      <w:r w:rsidRPr="000E121C">
        <w:rPr>
          <w:rFonts w:ascii="Garamond" w:hAnsi="Garamond" w:cs="Garamond"/>
          <w:i/>
          <w:iCs/>
          <w:sz w:val="24"/>
        </w:rPr>
        <w:t xml:space="preserve">Müfessirler sonraki iki ayeti de Allah’ın ayetlerini inkar eden </w:t>
      </w:r>
      <w:r w:rsidR="00926C9A">
        <w:rPr>
          <w:rFonts w:ascii="Garamond" w:hAnsi="Garamond" w:cs="Garamond"/>
          <w:i/>
          <w:iCs/>
          <w:sz w:val="24"/>
        </w:rPr>
        <w:t>Pe</w:t>
      </w:r>
      <w:r w:rsidR="00926C9A">
        <w:rPr>
          <w:rFonts w:ascii="Garamond" w:hAnsi="Garamond" w:cs="Garamond"/>
          <w:i/>
          <w:iCs/>
          <w:sz w:val="24"/>
        </w:rPr>
        <w:t>y</w:t>
      </w:r>
      <w:r w:rsidR="00926C9A">
        <w:rPr>
          <w:rFonts w:ascii="Garamond" w:hAnsi="Garamond" w:cs="Garamond"/>
          <w:i/>
          <w:iCs/>
          <w:sz w:val="24"/>
        </w:rPr>
        <w:t>gamberin</w:t>
      </w:r>
      <w:r w:rsidRPr="000E121C">
        <w:rPr>
          <w:rFonts w:ascii="Garamond" w:hAnsi="Garamond" w:cs="Garamond"/>
          <w:i/>
          <w:iCs/>
          <w:sz w:val="24"/>
        </w:rPr>
        <w:t xml:space="preserve"> Allah’a yalan isnat ettiği iddasında bulunan kims</w:t>
      </w:r>
      <w:r w:rsidRPr="000E121C">
        <w:rPr>
          <w:rFonts w:ascii="Garamond" w:hAnsi="Garamond" w:cs="Garamond"/>
          <w:i/>
          <w:iCs/>
          <w:sz w:val="24"/>
        </w:rPr>
        <w:t>e</w:t>
      </w:r>
      <w:r w:rsidRPr="000E121C">
        <w:rPr>
          <w:rFonts w:ascii="Garamond" w:hAnsi="Garamond" w:cs="Garamond"/>
          <w:i/>
          <w:iCs/>
          <w:sz w:val="24"/>
        </w:rPr>
        <w:t xml:space="preserve">leri tehdite </w:t>
      </w:r>
      <w:r w:rsidR="0037511E" w:rsidRPr="000E121C">
        <w:rPr>
          <w:rFonts w:ascii="Garamond" w:hAnsi="Garamond" w:cs="Garamond"/>
          <w:i/>
          <w:iCs/>
          <w:sz w:val="24"/>
        </w:rPr>
        <w:t xml:space="preserve">hamletmişlerdir ve bu ayetler onlara acıklı bir azap vaat etmektedir. İftira atmayı ve yalan söylemeyi onlara geri çevirmiş ve şöyle </w:t>
      </w:r>
      <w:r w:rsidR="00926C9A">
        <w:rPr>
          <w:rFonts w:ascii="Garamond" w:hAnsi="Garamond" w:cs="Garamond"/>
          <w:i/>
          <w:iCs/>
          <w:sz w:val="24"/>
        </w:rPr>
        <w:t>b</w:t>
      </w:r>
      <w:r w:rsidR="0037511E" w:rsidRPr="000E121C">
        <w:rPr>
          <w:rFonts w:ascii="Garamond" w:hAnsi="Garamond" w:cs="Garamond"/>
          <w:i/>
          <w:iCs/>
          <w:sz w:val="24"/>
        </w:rPr>
        <w:t>uyurmuştur: “Bu</w:t>
      </w:r>
      <w:r w:rsidR="0037511E" w:rsidRPr="000E121C">
        <w:rPr>
          <w:rFonts w:ascii="Garamond" w:hAnsi="Garamond" w:cs="Garamond"/>
          <w:i/>
          <w:iCs/>
          <w:sz w:val="24"/>
        </w:rPr>
        <w:t>n</w:t>
      </w:r>
      <w:r w:rsidR="0037511E" w:rsidRPr="000E121C">
        <w:rPr>
          <w:rFonts w:ascii="Garamond" w:hAnsi="Garamond" w:cs="Garamond"/>
          <w:i/>
          <w:iCs/>
          <w:sz w:val="24"/>
        </w:rPr>
        <w:t>lar yalan söylemeye ve iftirada bulu</w:t>
      </w:r>
      <w:r w:rsidR="0037511E" w:rsidRPr="000E121C">
        <w:rPr>
          <w:rFonts w:ascii="Garamond" w:hAnsi="Garamond" w:cs="Garamond"/>
          <w:i/>
          <w:iCs/>
          <w:sz w:val="24"/>
        </w:rPr>
        <w:t>n</w:t>
      </w:r>
      <w:r w:rsidR="0037511E" w:rsidRPr="000E121C">
        <w:rPr>
          <w:rFonts w:ascii="Garamond" w:hAnsi="Garamond" w:cs="Garamond"/>
          <w:i/>
          <w:iCs/>
          <w:sz w:val="24"/>
        </w:rPr>
        <w:t>maya daha layıktı</w:t>
      </w:r>
      <w:r w:rsidR="0037511E" w:rsidRPr="000E121C">
        <w:rPr>
          <w:rFonts w:ascii="Garamond" w:hAnsi="Garamond" w:cs="Garamond"/>
          <w:i/>
          <w:iCs/>
          <w:sz w:val="24"/>
        </w:rPr>
        <w:t>r</w:t>
      </w:r>
      <w:r w:rsidR="0037511E" w:rsidRPr="000E121C">
        <w:rPr>
          <w:rFonts w:ascii="Garamond" w:hAnsi="Garamond" w:cs="Garamond"/>
          <w:i/>
          <w:iCs/>
          <w:sz w:val="24"/>
        </w:rPr>
        <w:t>lar. Zira onlar Allah’ın ayetlerine iman etmemişle</w:t>
      </w:r>
      <w:r w:rsidR="0037511E" w:rsidRPr="000E121C">
        <w:rPr>
          <w:rFonts w:ascii="Garamond" w:hAnsi="Garamond" w:cs="Garamond"/>
          <w:i/>
          <w:iCs/>
          <w:sz w:val="24"/>
        </w:rPr>
        <w:t>r</w:t>
      </w:r>
      <w:r w:rsidR="0037511E" w:rsidRPr="000E121C">
        <w:rPr>
          <w:rFonts w:ascii="Garamond" w:hAnsi="Garamond" w:cs="Garamond"/>
          <w:i/>
          <w:iCs/>
          <w:sz w:val="24"/>
        </w:rPr>
        <w:t>dir. Dolay</w:t>
      </w:r>
      <w:r w:rsidR="0037511E" w:rsidRPr="000E121C">
        <w:rPr>
          <w:rFonts w:ascii="Garamond" w:hAnsi="Garamond" w:cs="Garamond"/>
          <w:i/>
          <w:iCs/>
          <w:sz w:val="24"/>
        </w:rPr>
        <w:t>ı</w:t>
      </w:r>
      <w:r w:rsidR="0037511E" w:rsidRPr="000E121C">
        <w:rPr>
          <w:rFonts w:ascii="Garamond" w:hAnsi="Garamond" w:cs="Garamond"/>
          <w:i/>
          <w:iCs/>
          <w:sz w:val="24"/>
        </w:rPr>
        <w:t>sıyla da Allah onları hidayet etm</w:t>
      </w:r>
      <w:r w:rsidR="0037511E" w:rsidRPr="000E121C">
        <w:rPr>
          <w:rFonts w:ascii="Garamond" w:hAnsi="Garamond" w:cs="Garamond"/>
          <w:i/>
          <w:iCs/>
          <w:sz w:val="24"/>
        </w:rPr>
        <w:t>e</w:t>
      </w:r>
      <w:r w:rsidR="0037511E" w:rsidRPr="000E121C">
        <w:rPr>
          <w:rFonts w:ascii="Garamond" w:hAnsi="Garamond" w:cs="Garamond"/>
          <w:i/>
          <w:iCs/>
          <w:sz w:val="24"/>
        </w:rPr>
        <w:t xml:space="preserve">miştir. </w:t>
      </w:r>
    </w:p>
    <w:p w:rsidR="00440124" w:rsidRPr="000E121C" w:rsidRDefault="0037511E" w:rsidP="000E121C">
      <w:pPr>
        <w:spacing w:line="300" w:lineRule="atLeast"/>
        <w:ind w:firstLine="284"/>
        <w:jc w:val="lowKashida"/>
        <w:rPr>
          <w:rFonts w:ascii="Garamond" w:hAnsi="Garamond" w:cs="Garamond"/>
          <w:i/>
          <w:iCs/>
          <w:sz w:val="24"/>
        </w:rPr>
      </w:pPr>
      <w:r w:rsidRPr="000E121C">
        <w:rPr>
          <w:rFonts w:ascii="Garamond" w:hAnsi="Garamond" w:cs="Garamond"/>
          <w:i/>
          <w:iCs/>
          <w:sz w:val="24"/>
        </w:rPr>
        <w:t>Müfessirler bu algılayışları esası</w:t>
      </w:r>
      <w:r w:rsidRPr="000E121C">
        <w:rPr>
          <w:rFonts w:ascii="Garamond" w:hAnsi="Garamond" w:cs="Garamond"/>
          <w:i/>
          <w:iCs/>
          <w:sz w:val="24"/>
        </w:rPr>
        <w:t>n</w:t>
      </w:r>
      <w:r w:rsidRPr="000E121C">
        <w:rPr>
          <w:rFonts w:ascii="Garamond" w:hAnsi="Garamond" w:cs="Garamond"/>
          <w:i/>
          <w:iCs/>
          <w:sz w:val="24"/>
        </w:rPr>
        <w:t xml:space="preserve">ca iki ayetteki kavramları </w:t>
      </w:r>
      <w:r w:rsidR="00440124" w:rsidRPr="000E121C">
        <w:rPr>
          <w:rFonts w:ascii="Garamond" w:hAnsi="Garamond" w:cs="Garamond"/>
          <w:i/>
          <w:iCs/>
          <w:sz w:val="24"/>
        </w:rPr>
        <w:t>anlamın hakikatlerinden daha da uzak düş</w:t>
      </w:r>
      <w:r w:rsidR="00440124" w:rsidRPr="000E121C">
        <w:rPr>
          <w:rFonts w:ascii="Garamond" w:hAnsi="Garamond" w:cs="Garamond"/>
          <w:i/>
          <w:iCs/>
          <w:sz w:val="24"/>
        </w:rPr>
        <w:t>e</w:t>
      </w:r>
      <w:r w:rsidR="00440124" w:rsidRPr="000E121C">
        <w:rPr>
          <w:rFonts w:ascii="Garamond" w:hAnsi="Garamond" w:cs="Garamond"/>
          <w:i/>
          <w:iCs/>
          <w:sz w:val="24"/>
        </w:rPr>
        <w:t>cek bir şekilde mana e</w:t>
      </w:r>
      <w:r w:rsidR="00926C9A">
        <w:rPr>
          <w:rFonts w:ascii="Garamond" w:hAnsi="Garamond" w:cs="Garamond"/>
          <w:i/>
          <w:iCs/>
          <w:sz w:val="24"/>
        </w:rPr>
        <w:t>tmişlerdir. Oysa</w:t>
      </w:r>
      <w:r w:rsidR="00440124" w:rsidRPr="000E121C">
        <w:rPr>
          <w:rFonts w:ascii="Garamond" w:hAnsi="Garamond" w:cs="Garamond"/>
          <w:i/>
          <w:iCs/>
          <w:sz w:val="24"/>
        </w:rPr>
        <w:t xml:space="preserve"> dediğimiz gibi söz konusu aye</w:t>
      </w:r>
      <w:r w:rsidR="00440124" w:rsidRPr="000E121C">
        <w:rPr>
          <w:rFonts w:ascii="Garamond" w:hAnsi="Garamond" w:cs="Garamond"/>
          <w:i/>
          <w:iCs/>
          <w:sz w:val="24"/>
        </w:rPr>
        <w:t>t</w:t>
      </w:r>
      <w:r w:rsidR="00440124" w:rsidRPr="000E121C">
        <w:rPr>
          <w:rFonts w:ascii="Garamond" w:hAnsi="Garamond" w:cs="Garamond"/>
          <w:i/>
          <w:iCs/>
          <w:sz w:val="24"/>
        </w:rPr>
        <w:t>ler hakkındaki bu yorum kafirl</w:t>
      </w:r>
      <w:r w:rsidR="00440124" w:rsidRPr="000E121C">
        <w:rPr>
          <w:rFonts w:ascii="Garamond" w:hAnsi="Garamond" w:cs="Garamond"/>
          <w:i/>
          <w:iCs/>
          <w:sz w:val="24"/>
        </w:rPr>
        <w:t>e</w:t>
      </w:r>
      <w:r w:rsidR="00440124" w:rsidRPr="000E121C">
        <w:rPr>
          <w:rFonts w:ascii="Garamond" w:hAnsi="Garamond" w:cs="Garamond"/>
          <w:i/>
          <w:iCs/>
          <w:sz w:val="24"/>
        </w:rPr>
        <w:t>rin şüphesini ortadan kaldırmaya yetecek bir cevap mahiyetinde deği</w:t>
      </w:r>
      <w:r w:rsidR="00440124" w:rsidRPr="000E121C">
        <w:rPr>
          <w:rFonts w:ascii="Garamond" w:hAnsi="Garamond" w:cs="Garamond"/>
          <w:i/>
          <w:iCs/>
          <w:sz w:val="24"/>
        </w:rPr>
        <w:t>l</w:t>
      </w:r>
      <w:r w:rsidR="00440124" w:rsidRPr="000E121C">
        <w:rPr>
          <w:rFonts w:ascii="Garamond" w:hAnsi="Garamond" w:cs="Garamond"/>
          <w:i/>
          <w:iCs/>
          <w:sz w:val="24"/>
        </w:rPr>
        <w:t>dir.”</w:t>
      </w:r>
      <w:r w:rsidR="00440124" w:rsidRPr="000E121C">
        <w:rPr>
          <w:rStyle w:val="FootnoteReference"/>
          <w:rFonts w:ascii="Garamond" w:hAnsi="Garamond" w:cs="Garamond"/>
          <w:i/>
          <w:iCs/>
          <w:sz w:val="24"/>
        </w:rPr>
        <w:footnoteReference w:id="344"/>
      </w:r>
    </w:p>
    <w:p w:rsidR="004F077B" w:rsidRDefault="00440124" w:rsidP="004F077B">
      <w:pPr>
        <w:spacing w:line="300" w:lineRule="atLeast"/>
        <w:ind w:firstLine="284"/>
        <w:jc w:val="lowKashida"/>
        <w:rPr>
          <w:rFonts w:ascii="Garamond" w:hAnsi="Garamond" w:cs="Garamond"/>
          <w:i/>
          <w:iCs/>
          <w:sz w:val="24"/>
        </w:rPr>
      </w:pPr>
      <w:r w:rsidRPr="000E121C">
        <w:rPr>
          <w:rFonts w:ascii="Garamond" w:hAnsi="Garamond" w:cs="Garamond"/>
          <w:i/>
          <w:iCs/>
          <w:sz w:val="24"/>
        </w:rPr>
        <w:t xml:space="preserve">Allame Tabatabai </w:t>
      </w:r>
      <w:r w:rsidR="00D23E43" w:rsidRPr="000E121C">
        <w:rPr>
          <w:rFonts w:ascii="Garamond" w:hAnsi="Garamond" w:cs="Garamond"/>
          <w:i/>
          <w:iCs/>
          <w:sz w:val="24"/>
        </w:rPr>
        <w:t>Kur’an’ın m</w:t>
      </w:r>
      <w:r w:rsidR="00D23E43" w:rsidRPr="000E121C">
        <w:rPr>
          <w:rFonts w:ascii="Garamond" w:hAnsi="Garamond" w:cs="Garamond"/>
          <w:i/>
          <w:iCs/>
          <w:sz w:val="24"/>
        </w:rPr>
        <w:t>u</w:t>
      </w:r>
      <w:r w:rsidR="00D23E43" w:rsidRPr="000E121C">
        <w:rPr>
          <w:rFonts w:ascii="Garamond" w:hAnsi="Garamond" w:cs="Garamond"/>
          <w:i/>
          <w:iCs/>
          <w:sz w:val="24"/>
        </w:rPr>
        <w:t>cize oluşu ve Kur’an’ın kendisine nazil olduğu kimse yoluyla meydan okuyuşu hakkında şöyle yazmakt</w:t>
      </w:r>
      <w:r w:rsidR="00D23E43" w:rsidRPr="000E121C">
        <w:rPr>
          <w:rFonts w:ascii="Garamond" w:hAnsi="Garamond" w:cs="Garamond"/>
          <w:i/>
          <w:iCs/>
          <w:sz w:val="24"/>
        </w:rPr>
        <w:t>a</w:t>
      </w:r>
      <w:r w:rsidR="00B351DB">
        <w:rPr>
          <w:rFonts w:ascii="Garamond" w:hAnsi="Garamond" w:cs="Garamond"/>
          <w:i/>
          <w:iCs/>
          <w:sz w:val="24"/>
        </w:rPr>
        <w:t>dır: “</w:t>
      </w:r>
      <w:r w:rsidR="004F077B">
        <w:rPr>
          <w:rFonts w:ascii="Garamond" w:hAnsi="Garamond" w:cs="Garamond"/>
          <w:i/>
          <w:iCs/>
          <w:sz w:val="24"/>
        </w:rPr>
        <w:t>Kendis</w:t>
      </w:r>
      <w:r w:rsidR="007361BB">
        <w:rPr>
          <w:rFonts w:ascii="Garamond" w:hAnsi="Garamond" w:cs="Garamond"/>
          <w:i/>
          <w:iCs/>
          <w:sz w:val="24"/>
        </w:rPr>
        <w:t>ine ifade ve anlam olarak mucize</w:t>
      </w:r>
      <w:r w:rsidR="004F077B">
        <w:rPr>
          <w:rFonts w:ascii="Garamond" w:hAnsi="Garamond" w:cs="Garamond"/>
          <w:i/>
          <w:iCs/>
          <w:sz w:val="24"/>
        </w:rPr>
        <w:t>lik niteliğine sahip Kur’an indirilen okuma-yazmasız peygamb</w:t>
      </w:r>
      <w:r w:rsidR="004F077B">
        <w:rPr>
          <w:rFonts w:ascii="Garamond" w:hAnsi="Garamond" w:cs="Garamond"/>
          <w:i/>
          <w:iCs/>
          <w:sz w:val="24"/>
        </w:rPr>
        <w:t>e</w:t>
      </w:r>
      <w:r w:rsidR="004F077B">
        <w:rPr>
          <w:rFonts w:ascii="Garamond" w:hAnsi="Garamond" w:cs="Garamond"/>
          <w:i/>
          <w:iCs/>
          <w:sz w:val="24"/>
        </w:rPr>
        <w:t>rin kişil</w:t>
      </w:r>
      <w:r w:rsidR="00DE3E13">
        <w:rPr>
          <w:rFonts w:ascii="Garamond" w:hAnsi="Garamond" w:cs="Garamond"/>
          <w:i/>
          <w:iCs/>
          <w:sz w:val="24"/>
        </w:rPr>
        <w:t>iği de bir meydan okuma unsuru olarak önplana</w:t>
      </w:r>
      <w:r w:rsidR="004F077B">
        <w:rPr>
          <w:rFonts w:ascii="Garamond" w:hAnsi="Garamond" w:cs="Garamond"/>
          <w:i/>
          <w:iCs/>
          <w:sz w:val="24"/>
        </w:rPr>
        <w:t xml:space="preserve"> çıkarılmı</w:t>
      </w:r>
      <w:r w:rsidR="004F077B">
        <w:rPr>
          <w:rFonts w:ascii="Garamond" w:hAnsi="Garamond" w:cs="Garamond"/>
          <w:i/>
          <w:iCs/>
          <w:sz w:val="24"/>
        </w:rPr>
        <w:t>ş</w:t>
      </w:r>
      <w:r w:rsidR="004F077B">
        <w:rPr>
          <w:rFonts w:ascii="Garamond" w:hAnsi="Garamond" w:cs="Garamond"/>
          <w:i/>
          <w:iCs/>
          <w:sz w:val="24"/>
        </w:rPr>
        <w:t>tır. Bir öğretmenden ders almamış olması, bir eğitimci tarafından yetişt</w:t>
      </w:r>
      <w:r w:rsidR="004F077B">
        <w:rPr>
          <w:rFonts w:ascii="Garamond" w:hAnsi="Garamond" w:cs="Garamond"/>
          <w:i/>
          <w:iCs/>
          <w:sz w:val="24"/>
        </w:rPr>
        <w:t>i</w:t>
      </w:r>
      <w:r w:rsidR="004F077B">
        <w:rPr>
          <w:rFonts w:ascii="Garamond" w:hAnsi="Garamond" w:cs="Garamond"/>
          <w:i/>
          <w:iCs/>
          <w:sz w:val="24"/>
        </w:rPr>
        <w:t>rilmemiş olması Kur’an’ın mucizeliğ</w:t>
      </w:r>
      <w:r w:rsidR="004F077B">
        <w:rPr>
          <w:rFonts w:ascii="Garamond" w:hAnsi="Garamond" w:cs="Garamond"/>
          <w:i/>
          <w:iCs/>
          <w:sz w:val="24"/>
        </w:rPr>
        <w:t>i</w:t>
      </w:r>
      <w:r w:rsidR="004F077B">
        <w:rPr>
          <w:rFonts w:ascii="Garamond" w:hAnsi="Garamond" w:cs="Garamond"/>
          <w:i/>
          <w:iCs/>
          <w:sz w:val="24"/>
        </w:rPr>
        <w:t>ne bir kanıt o</w:t>
      </w:r>
      <w:r w:rsidR="00DE3E13">
        <w:rPr>
          <w:rFonts w:ascii="Garamond" w:hAnsi="Garamond" w:cs="Garamond"/>
          <w:i/>
          <w:iCs/>
          <w:sz w:val="24"/>
        </w:rPr>
        <w:t xml:space="preserve">larak ileri sürülüyor. </w:t>
      </w:r>
      <w:r w:rsidR="00DE3E13" w:rsidRPr="00DE3E13">
        <w:rPr>
          <w:rFonts w:ascii="Garamond" w:hAnsi="Garamond" w:cs="Garamond"/>
          <w:b/>
          <w:bCs/>
          <w:sz w:val="24"/>
        </w:rPr>
        <w:t>“De ki: E</w:t>
      </w:r>
      <w:r w:rsidR="004F077B" w:rsidRPr="00DE3E13">
        <w:rPr>
          <w:rFonts w:ascii="Garamond" w:hAnsi="Garamond" w:cs="Garamond"/>
          <w:b/>
          <w:bCs/>
          <w:sz w:val="24"/>
        </w:rPr>
        <w:t xml:space="preserve">ğer Allah dileseydi, onu size okumazdım ve onu size bildirmezdi. Ben ondan önce aranızda bir ömür kalmıştım, düşünmüyor musunuz?” </w:t>
      </w:r>
      <w:r w:rsidR="004F077B">
        <w:rPr>
          <w:rFonts w:ascii="Garamond" w:hAnsi="Garamond" w:cs="Garamond"/>
          <w:i/>
          <w:iCs/>
          <w:sz w:val="24"/>
        </w:rPr>
        <w:t>(10/16)</w:t>
      </w:r>
    </w:p>
    <w:p w:rsidR="004F077B" w:rsidRDefault="004F077B" w:rsidP="004F077B">
      <w:pPr>
        <w:spacing w:line="300" w:lineRule="atLeast"/>
        <w:ind w:firstLine="284"/>
        <w:jc w:val="lowKashida"/>
        <w:rPr>
          <w:rFonts w:ascii="Garamond" w:hAnsi="Garamond" w:cs="Garamond"/>
          <w:i/>
          <w:iCs/>
          <w:sz w:val="24"/>
        </w:rPr>
      </w:pPr>
      <w:r>
        <w:rPr>
          <w:rFonts w:ascii="Garamond" w:hAnsi="Garamond" w:cs="Garamond"/>
          <w:i/>
          <w:iCs/>
          <w:sz w:val="24"/>
        </w:rPr>
        <w:t>Peygamber efendimiz (s.a.a.) o</w:t>
      </w:r>
      <w:r>
        <w:rPr>
          <w:rFonts w:ascii="Garamond" w:hAnsi="Garamond" w:cs="Garamond"/>
          <w:i/>
          <w:iCs/>
          <w:sz w:val="24"/>
        </w:rPr>
        <w:t>n</w:t>
      </w:r>
      <w:r>
        <w:rPr>
          <w:rFonts w:ascii="Garamond" w:hAnsi="Garamond" w:cs="Garamond"/>
          <w:i/>
          <w:iCs/>
          <w:sz w:val="24"/>
        </w:rPr>
        <w:t>lardan biri olarak aralarında yaş</w:t>
      </w:r>
      <w:r>
        <w:rPr>
          <w:rFonts w:ascii="Garamond" w:hAnsi="Garamond" w:cs="Garamond"/>
          <w:i/>
          <w:iCs/>
          <w:sz w:val="24"/>
        </w:rPr>
        <w:t>ı</w:t>
      </w:r>
      <w:r>
        <w:rPr>
          <w:rFonts w:ascii="Garamond" w:hAnsi="Garamond" w:cs="Garamond"/>
          <w:i/>
          <w:iCs/>
          <w:sz w:val="24"/>
        </w:rPr>
        <w:t>yordu, bir ayrıcalığı olmadığı gibi uzmanlaştığı bir bilim dalı da yoktu. Öyle ki, kırk yaşına kadar ne şiir ne de nesir (düz yazı) şek</w:t>
      </w:r>
      <w:r w:rsidR="00DE3E13">
        <w:rPr>
          <w:rFonts w:ascii="Garamond" w:hAnsi="Garamond" w:cs="Garamond"/>
          <w:i/>
          <w:iCs/>
          <w:sz w:val="24"/>
        </w:rPr>
        <w:t>linde bir eser ortaya koymuştu</w:t>
      </w:r>
      <w:r>
        <w:rPr>
          <w:rFonts w:ascii="Garamond" w:hAnsi="Garamond" w:cs="Garamond"/>
          <w:i/>
          <w:iCs/>
          <w:sz w:val="24"/>
        </w:rPr>
        <w:t>. Kırk yaş ise, onun ömrünün üçte ikisini oluştur</w:t>
      </w:r>
      <w:r>
        <w:rPr>
          <w:rFonts w:ascii="Garamond" w:hAnsi="Garamond" w:cs="Garamond"/>
          <w:i/>
          <w:iCs/>
          <w:sz w:val="24"/>
        </w:rPr>
        <w:t>u</w:t>
      </w:r>
      <w:r>
        <w:rPr>
          <w:rFonts w:ascii="Garamond" w:hAnsi="Garamond" w:cs="Garamond"/>
          <w:i/>
          <w:iCs/>
          <w:sz w:val="24"/>
        </w:rPr>
        <w:t>yor</w:t>
      </w:r>
      <w:r w:rsidR="00DE3E13">
        <w:rPr>
          <w:rFonts w:ascii="Garamond" w:hAnsi="Garamond" w:cs="Garamond"/>
          <w:i/>
          <w:iCs/>
          <w:sz w:val="24"/>
        </w:rPr>
        <w:t>du</w:t>
      </w:r>
      <w:r>
        <w:rPr>
          <w:rFonts w:ascii="Garamond" w:hAnsi="Garamond" w:cs="Garamond"/>
          <w:i/>
          <w:iCs/>
          <w:sz w:val="24"/>
        </w:rPr>
        <w:t>. O gün</w:t>
      </w:r>
      <w:r w:rsidR="00547A23">
        <w:rPr>
          <w:rFonts w:ascii="Garamond" w:hAnsi="Garamond" w:cs="Garamond"/>
          <w:i/>
          <w:iCs/>
          <w:sz w:val="24"/>
        </w:rPr>
        <w:t>e kadar, bu yönde bir çaba için</w:t>
      </w:r>
      <w:r>
        <w:rPr>
          <w:rFonts w:ascii="Garamond" w:hAnsi="Garamond" w:cs="Garamond"/>
          <w:i/>
          <w:iCs/>
          <w:sz w:val="24"/>
        </w:rPr>
        <w:t>e girmediği gibi, bu tür bir ideale sahip olduğu da görülmemiştir. Sonra ne oluyorsa, birden bire oluyor ve getirdiği mesaj karşısında dahiler küçük dill</w:t>
      </w:r>
      <w:r>
        <w:rPr>
          <w:rFonts w:ascii="Garamond" w:hAnsi="Garamond" w:cs="Garamond"/>
          <w:i/>
          <w:iCs/>
          <w:sz w:val="24"/>
        </w:rPr>
        <w:t>e</w:t>
      </w:r>
      <w:r>
        <w:rPr>
          <w:rFonts w:ascii="Garamond" w:hAnsi="Garamond" w:cs="Garamond"/>
          <w:i/>
          <w:iCs/>
          <w:sz w:val="24"/>
        </w:rPr>
        <w:t>rini yutuyor</w:t>
      </w:r>
      <w:r w:rsidR="00547A23">
        <w:rPr>
          <w:rFonts w:ascii="Garamond" w:hAnsi="Garamond" w:cs="Garamond"/>
          <w:i/>
          <w:iCs/>
          <w:sz w:val="24"/>
        </w:rPr>
        <w:t>, edebiyat ustaları tut yemiş bülbü</w:t>
      </w:r>
      <w:r>
        <w:rPr>
          <w:rFonts w:ascii="Garamond" w:hAnsi="Garamond" w:cs="Garamond"/>
          <w:i/>
          <w:iCs/>
          <w:sz w:val="24"/>
        </w:rPr>
        <w:t>le dönüyor. Ardından bu mesajı yeryüzünün dört bir yanına yayıyor ve bir tek bilgin, bir tek e</w:t>
      </w:r>
      <w:r>
        <w:rPr>
          <w:rFonts w:ascii="Garamond" w:hAnsi="Garamond" w:cs="Garamond"/>
          <w:i/>
          <w:iCs/>
          <w:sz w:val="24"/>
        </w:rPr>
        <w:t>r</w:t>
      </w:r>
      <w:r>
        <w:rPr>
          <w:rFonts w:ascii="Garamond" w:hAnsi="Garamond" w:cs="Garamond"/>
          <w:i/>
          <w:iCs/>
          <w:sz w:val="24"/>
        </w:rPr>
        <w:t>demli kişi ve bir tek üstün zekalı kimse karşısında söyleyecek bir şey bulamıyor.</w:t>
      </w:r>
    </w:p>
    <w:p w:rsidR="00B521EF" w:rsidRDefault="004F077B" w:rsidP="00B521EF">
      <w:pPr>
        <w:spacing w:line="300" w:lineRule="atLeast"/>
        <w:ind w:firstLine="284"/>
        <w:jc w:val="lowKashida"/>
        <w:rPr>
          <w:rFonts w:ascii="Garamond" w:hAnsi="Garamond" w:cs="Garamond"/>
          <w:i/>
          <w:iCs/>
          <w:sz w:val="24"/>
        </w:rPr>
      </w:pPr>
      <w:r>
        <w:rPr>
          <w:rFonts w:ascii="Garamond" w:hAnsi="Garamond" w:cs="Garamond"/>
          <w:i/>
          <w:iCs/>
          <w:sz w:val="24"/>
        </w:rPr>
        <w:t xml:space="preserve">Hakkında bütün söyleyebildikleri şundan ibarettir: Ticaret amacıyla Şam’a gitmiş ve Kur’an’da </w:t>
      </w:r>
      <w:r w:rsidR="00B521EF">
        <w:rPr>
          <w:rFonts w:ascii="Garamond" w:hAnsi="Garamond" w:cs="Garamond"/>
          <w:i/>
          <w:iCs/>
          <w:sz w:val="24"/>
        </w:rPr>
        <w:t>yer alan kıssaları oradaki papazlardan ö</w:t>
      </w:r>
      <w:r w:rsidR="00B521EF">
        <w:rPr>
          <w:rFonts w:ascii="Garamond" w:hAnsi="Garamond" w:cs="Garamond"/>
          <w:i/>
          <w:iCs/>
          <w:sz w:val="24"/>
        </w:rPr>
        <w:t>ğ</w:t>
      </w:r>
      <w:r w:rsidR="00B521EF">
        <w:rPr>
          <w:rFonts w:ascii="Garamond" w:hAnsi="Garamond" w:cs="Garamond"/>
          <w:i/>
          <w:iCs/>
          <w:sz w:val="24"/>
        </w:rPr>
        <w:t>renmiştir.(!) Oysa Şam’a yaptığı seferlerde amcası Ebu Talip’le beraber olmuş ve o zaman henüz ergenlik çağına ulaşmamıştı. Hz. Hatice’nin kölesi Meysere ile yaptığı seferde ise, yirmi beş yaşındaydı ve yolculuk sır</w:t>
      </w:r>
      <w:r w:rsidR="00B521EF">
        <w:rPr>
          <w:rFonts w:ascii="Garamond" w:hAnsi="Garamond" w:cs="Garamond"/>
          <w:i/>
          <w:iCs/>
          <w:sz w:val="24"/>
        </w:rPr>
        <w:t>a</w:t>
      </w:r>
      <w:r w:rsidR="00B521EF">
        <w:rPr>
          <w:rFonts w:ascii="Garamond" w:hAnsi="Garamond" w:cs="Garamond"/>
          <w:i/>
          <w:iCs/>
          <w:sz w:val="24"/>
        </w:rPr>
        <w:t>sında ne gece ve ne gündüz arkadaşl</w:t>
      </w:r>
      <w:r w:rsidR="00B521EF">
        <w:rPr>
          <w:rFonts w:ascii="Garamond" w:hAnsi="Garamond" w:cs="Garamond"/>
          <w:i/>
          <w:iCs/>
          <w:sz w:val="24"/>
        </w:rPr>
        <w:t>a</w:t>
      </w:r>
      <w:r w:rsidR="00B521EF">
        <w:rPr>
          <w:rFonts w:ascii="Garamond" w:hAnsi="Garamond" w:cs="Garamond"/>
          <w:i/>
          <w:iCs/>
          <w:sz w:val="24"/>
        </w:rPr>
        <w:t>rından ayrılmıştı. Ayrıldığı var sayı</w:t>
      </w:r>
      <w:r w:rsidR="00B521EF">
        <w:rPr>
          <w:rFonts w:ascii="Garamond" w:hAnsi="Garamond" w:cs="Garamond"/>
          <w:i/>
          <w:iCs/>
          <w:sz w:val="24"/>
        </w:rPr>
        <w:t>l</w:t>
      </w:r>
      <w:r w:rsidR="00B521EF">
        <w:rPr>
          <w:rFonts w:ascii="Garamond" w:hAnsi="Garamond" w:cs="Garamond"/>
          <w:i/>
          <w:iCs/>
          <w:sz w:val="24"/>
        </w:rPr>
        <w:t>sa bile, bu sırada hangi bilgileri ö</w:t>
      </w:r>
      <w:r w:rsidR="00B521EF">
        <w:rPr>
          <w:rFonts w:ascii="Garamond" w:hAnsi="Garamond" w:cs="Garamond"/>
          <w:i/>
          <w:iCs/>
          <w:sz w:val="24"/>
        </w:rPr>
        <w:t>ğ</w:t>
      </w:r>
      <w:r w:rsidR="00B521EF">
        <w:rPr>
          <w:rFonts w:ascii="Garamond" w:hAnsi="Garamond" w:cs="Garamond"/>
          <w:i/>
          <w:iCs/>
          <w:sz w:val="24"/>
        </w:rPr>
        <w:t>rendi? Bu hikmetli bilgileri ve gerçe</w:t>
      </w:r>
      <w:r w:rsidR="00B521EF">
        <w:rPr>
          <w:rFonts w:ascii="Garamond" w:hAnsi="Garamond" w:cs="Garamond"/>
          <w:i/>
          <w:iCs/>
          <w:sz w:val="24"/>
        </w:rPr>
        <w:t>k</w:t>
      </w:r>
      <w:r w:rsidR="00B521EF">
        <w:rPr>
          <w:rFonts w:ascii="Garamond" w:hAnsi="Garamond" w:cs="Garamond"/>
          <w:i/>
          <w:iCs/>
          <w:sz w:val="24"/>
        </w:rPr>
        <w:t>leri nereden edindi? Fesahat ustalar</w:t>
      </w:r>
      <w:r w:rsidR="00B521EF">
        <w:rPr>
          <w:rFonts w:ascii="Garamond" w:hAnsi="Garamond" w:cs="Garamond"/>
          <w:i/>
          <w:iCs/>
          <w:sz w:val="24"/>
        </w:rPr>
        <w:t>ı</w:t>
      </w:r>
      <w:r w:rsidR="00B521EF">
        <w:rPr>
          <w:rFonts w:ascii="Garamond" w:hAnsi="Garamond" w:cs="Garamond"/>
          <w:i/>
          <w:iCs/>
          <w:sz w:val="24"/>
        </w:rPr>
        <w:t>nın, karşısında küçük dillerini yutt</w:t>
      </w:r>
      <w:r w:rsidR="00B521EF">
        <w:rPr>
          <w:rFonts w:ascii="Garamond" w:hAnsi="Garamond" w:cs="Garamond"/>
          <w:i/>
          <w:iCs/>
          <w:sz w:val="24"/>
        </w:rPr>
        <w:t>u</w:t>
      </w:r>
      <w:r w:rsidR="00B521EF">
        <w:rPr>
          <w:rFonts w:ascii="Garamond" w:hAnsi="Garamond" w:cs="Garamond"/>
          <w:i/>
          <w:iCs/>
          <w:sz w:val="24"/>
        </w:rPr>
        <w:t>ğu ve dost-düşman herkesin büyüley</w:t>
      </w:r>
      <w:r w:rsidR="00B521EF">
        <w:rPr>
          <w:rFonts w:ascii="Garamond" w:hAnsi="Garamond" w:cs="Garamond"/>
          <w:i/>
          <w:iCs/>
          <w:sz w:val="24"/>
        </w:rPr>
        <w:t>i</w:t>
      </w:r>
      <w:r w:rsidR="00B521EF">
        <w:rPr>
          <w:rFonts w:ascii="Garamond" w:hAnsi="Garamond" w:cs="Garamond"/>
          <w:i/>
          <w:iCs/>
          <w:sz w:val="24"/>
        </w:rPr>
        <w:t>ciliğini onayladı</w:t>
      </w:r>
      <w:r w:rsidR="00547A23">
        <w:rPr>
          <w:rFonts w:ascii="Garamond" w:hAnsi="Garamond" w:cs="Garamond"/>
          <w:i/>
          <w:iCs/>
          <w:sz w:val="24"/>
        </w:rPr>
        <w:t>ğı</w:t>
      </w:r>
      <w:r w:rsidR="00B521EF">
        <w:rPr>
          <w:rFonts w:ascii="Garamond" w:hAnsi="Garamond" w:cs="Garamond"/>
          <w:i/>
          <w:iCs/>
          <w:sz w:val="24"/>
        </w:rPr>
        <w:t xml:space="preserve"> bu olağanüstü ifade tarzını kimden öğrendi?</w:t>
      </w:r>
    </w:p>
    <w:p w:rsidR="00474172" w:rsidRDefault="00B521EF" w:rsidP="00B521EF">
      <w:pPr>
        <w:spacing w:line="300" w:lineRule="atLeast"/>
        <w:ind w:firstLine="284"/>
        <w:jc w:val="lowKashida"/>
        <w:rPr>
          <w:rFonts w:ascii="Garamond" w:hAnsi="Garamond" w:cs="Garamond"/>
          <w:i/>
          <w:iCs/>
          <w:sz w:val="24"/>
        </w:rPr>
      </w:pPr>
      <w:r>
        <w:rPr>
          <w:rFonts w:ascii="Garamond" w:hAnsi="Garamond" w:cs="Garamond"/>
          <w:i/>
          <w:iCs/>
          <w:sz w:val="24"/>
        </w:rPr>
        <w:t>Bir iddia da şudur: Hz. Peyga</w:t>
      </w:r>
      <w:r>
        <w:rPr>
          <w:rFonts w:ascii="Garamond" w:hAnsi="Garamond" w:cs="Garamond"/>
          <w:i/>
          <w:iCs/>
          <w:sz w:val="24"/>
        </w:rPr>
        <w:t>m</w:t>
      </w:r>
      <w:r>
        <w:rPr>
          <w:rFonts w:ascii="Garamond" w:hAnsi="Garamond" w:cs="Garamond"/>
          <w:i/>
          <w:iCs/>
          <w:sz w:val="24"/>
        </w:rPr>
        <w:t>ber Mekke’de yaşayan bir Bizanslı demircinin yanına gider, onunla so</w:t>
      </w:r>
      <w:r>
        <w:rPr>
          <w:rFonts w:ascii="Garamond" w:hAnsi="Garamond" w:cs="Garamond"/>
          <w:i/>
          <w:iCs/>
          <w:sz w:val="24"/>
        </w:rPr>
        <w:t>h</w:t>
      </w:r>
      <w:r>
        <w:rPr>
          <w:rFonts w:ascii="Garamond" w:hAnsi="Garamond" w:cs="Garamond"/>
          <w:i/>
          <w:iCs/>
          <w:sz w:val="24"/>
        </w:rPr>
        <w:t>bet ederdi. Bu adam kılıç yapar ve bunları satarak geçimini sağlardı. Yüce Allah bu iddiayla ilgili ş</w:t>
      </w:r>
      <w:r w:rsidR="00547A23">
        <w:rPr>
          <w:rFonts w:ascii="Garamond" w:hAnsi="Garamond" w:cs="Garamond"/>
          <w:i/>
          <w:iCs/>
          <w:sz w:val="24"/>
        </w:rPr>
        <w:t xml:space="preserve">öyle buyuruyor: </w:t>
      </w:r>
      <w:r w:rsidR="00547A23" w:rsidRPr="00547A23">
        <w:rPr>
          <w:rFonts w:ascii="Garamond" w:hAnsi="Garamond" w:cs="Garamond"/>
          <w:b/>
          <w:bCs/>
          <w:sz w:val="24"/>
        </w:rPr>
        <w:t>“Biz onların, “O</w:t>
      </w:r>
      <w:r w:rsidRPr="00547A23">
        <w:rPr>
          <w:rFonts w:ascii="Garamond" w:hAnsi="Garamond" w:cs="Garamond"/>
          <w:b/>
          <w:bCs/>
          <w:sz w:val="24"/>
        </w:rPr>
        <w:t>na bir insan öğretiyor” dedikl</w:t>
      </w:r>
      <w:r w:rsidRPr="00547A23">
        <w:rPr>
          <w:rFonts w:ascii="Garamond" w:hAnsi="Garamond" w:cs="Garamond"/>
          <w:b/>
          <w:bCs/>
          <w:sz w:val="24"/>
        </w:rPr>
        <w:t>e</w:t>
      </w:r>
      <w:r w:rsidRPr="00547A23">
        <w:rPr>
          <w:rFonts w:ascii="Garamond" w:hAnsi="Garamond" w:cs="Garamond"/>
          <w:b/>
          <w:bCs/>
          <w:sz w:val="24"/>
        </w:rPr>
        <w:t>rini biliyoruz. Haktan sap</w:t>
      </w:r>
      <w:r w:rsidRPr="00547A23">
        <w:rPr>
          <w:rFonts w:ascii="Garamond" w:hAnsi="Garamond" w:cs="Garamond"/>
          <w:b/>
          <w:bCs/>
          <w:sz w:val="24"/>
        </w:rPr>
        <w:t>a</w:t>
      </w:r>
      <w:r w:rsidRPr="00547A23">
        <w:rPr>
          <w:rFonts w:ascii="Garamond" w:hAnsi="Garamond" w:cs="Garamond"/>
          <w:b/>
          <w:bCs/>
          <w:sz w:val="24"/>
        </w:rPr>
        <w:t>rak kendisine yöneldi</w:t>
      </w:r>
      <w:r w:rsidRPr="00547A23">
        <w:rPr>
          <w:rFonts w:ascii="Garamond" w:hAnsi="Garamond" w:cs="Garamond"/>
          <w:b/>
          <w:bCs/>
          <w:sz w:val="24"/>
        </w:rPr>
        <w:t>k</w:t>
      </w:r>
      <w:r w:rsidRPr="00547A23">
        <w:rPr>
          <w:rFonts w:ascii="Garamond" w:hAnsi="Garamond" w:cs="Garamond"/>
          <w:b/>
          <w:bCs/>
          <w:sz w:val="24"/>
        </w:rPr>
        <w:t>leri adamın dili yabancı, bu ise ap</w:t>
      </w:r>
      <w:r w:rsidRPr="00547A23">
        <w:rPr>
          <w:rFonts w:ascii="Garamond" w:hAnsi="Garamond" w:cs="Garamond"/>
          <w:b/>
          <w:bCs/>
          <w:sz w:val="24"/>
        </w:rPr>
        <w:t>a</w:t>
      </w:r>
      <w:r w:rsidRPr="00547A23">
        <w:rPr>
          <w:rFonts w:ascii="Garamond" w:hAnsi="Garamond" w:cs="Garamond"/>
          <w:b/>
          <w:bCs/>
          <w:sz w:val="24"/>
        </w:rPr>
        <w:t>çık Arapça bir dildir</w:t>
      </w:r>
      <w:r w:rsidR="00474172" w:rsidRPr="00547A23">
        <w:rPr>
          <w:rFonts w:ascii="Garamond" w:hAnsi="Garamond" w:cs="Garamond"/>
          <w:b/>
          <w:bCs/>
          <w:sz w:val="24"/>
        </w:rPr>
        <w:t xml:space="preserve">.” </w:t>
      </w:r>
      <w:r w:rsidR="00474172">
        <w:rPr>
          <w:rFonts w:ascii="Garamond" w:hAnsi="Garamond" w:cs="Garamond"/>
          <w:i/>
          <w:iCs/>
          <w:sz w:val="24"/>
        </w:rPr>
        <w:t>(16/103)</w:t>
      </w:r>
    </w:p>
    <w:p w:rsidR="00CD30CB" w:rsidRDefault="00CD30CB" w:rsidP="00CD30CB">
      <w:pPr>
        <w:spacing w:line="300" w:lineRule="atLeast"/>
        <w:ind w:firstLine="284"/>
        <w:jc w:val="lowKashida"/>
        <w:rPr>
          <w:rFonts w:ascii="Garamond" w:hAnsi="Garamond" w:cs="Garamond"/>
          <w:i/>
          <w:iCs/>
          <w:sz w:val="24"/>
        </w:rPr>
      </w:pPr>
      <w:r>
        <w:rPr>
          <w:rFonts w:ascii="Garamond" w:hAnsi="Garamond" w:cs="Garamond"/>
          <w:i/>
          <w:iCs/>
          <w:sz w:val="24"/>
        </w:rPr>
        <w:t xml:space="preserve">Bir iddia da, onun bazı bilgileri İranlı bir bilgin olan ve dinler ve mezhepler hakkında geniş bilgilere sahip bulunan Selman-ı Farisi’den öğrendiği şeklindedir. Oysa Hz. Selman Medine döneminde ona </w:t>
      </w:r>
      <w:r>
        <w:rPr>
          <w:rFonts w:ascii="Garamond" w:hAnsi="Garamond" w:cs="Garamond"/>
          <w:i/>
          <w:iCs/>
          <w:sz w:val="24"/>
        </w:rPr>
        <w:t>i</w:t>
      </w:r>
      <w:r>
        <w:rPr>
          <w:rFonts w:ascii="Garamond" w:hAnsi="Garamond" w:cs="Garamond"/>
          <w:i/>
          <w:iCs/>
          <w:sz w:val="24"/>
        </w:rPr>
        <w:t>nanmıştır. Kur’an’ın büyük çoğun luğu ise Mekke’de inmiştir. Kur’an’ın Mekke’de inen kısmı, Medine’de inen kısmından daha çok k</w:t>
      </w:r>
      <w:r w:rsidR="00547A23">
        <w:rPr>
          <w:rFonts w:ascii="Garamond" w:hAnsi="Garamond" w:cs="Garamond"/>
          <w:i/>
          <w:iCs/>
          <w:sz w:val="24"/>
        </w:rPr>
        <w:t>ıssa ve genel</w:t>
      </w:r>
      <w:r>
        <w:rPr>
          <w:rFonts w:ascii="Garamond" w:hAnsi="Garamond" w:cs="Garamond"/>
          <w:i/>
          <w:iCs/>
          <w:sz w:val="24"/>
        </w:rPr>
        <w:t xml:space="preserve"> bilgiler içe</w:t>
      </w:r>
      <w:r w:rsidR="00547A23">
        <w:rPr>
          <w:rFonts w:ascii="Garamond" w:hAnsi="Garamond" w:cs="Garamond"/>
          <w:i/>
          <w:iCs/>
          <w:sz w:val="24"/>
        </w:rPr>
        <w:t>rmektedir. Şu halde Selman ve d</w:t>
      </w:r>
      <w:r>
        <w:rPr>
          <w:rFonts w:ascii="Garamond" w:hAnsi="Garamond" w:cs="Garamond"/>
          <w:i/>
          <w:iCs/>
          <w:sz w:val="24"/>
        </w:rPr>
        <w:t xml:space="preserve">iğer sahabilerin inanması, </w:t>
      </w:r>
      <w:r w:rsidR="00547A23">
        <w:rPr>
          <w:rFonts w:ascii="Garamond" w:hAnsi="Garamond" w:cs="Garamond"/>
          <w:i/>
          <w:iCs/>
          <w:sz w:val="24"/>
        </w:rPr>
        <w:t>ona ne tür katkılar sağlamıştır?</w:t>
      </w:r>
    </w:p>
    <w:p w:rsidR="00C02BB3" w:rsidRPr="000E121C" w:rsidRDefault="00547A23" w:rsidP="00CD30CB">
      <w:pPr>
        <w:spacing w:line="300" w:lineRule="atLeast"/>
        <w:ind w:firstLine="284"/>
        <w:jc w:val="lowKashida"/>
        <w:rPr>
          <w:rFonts w:ascii="Garamond" w:hAnsi="Garamond" w:cs="Garamond"/>
          <w:i/>
          <w:iCs/>
          <w:sz w:val="24"/>
        </w:rPr>
      </w:pPr>
      <w:r>
        <w:rPr>
          <w:rFonts w:ascii="Garamond" w:hAnsi="Garamond" w:cs="Garamond"/>
          <w:i/>
          <w:iCs/>
          <w:sz w:val="24"/>
        </w:rPr>
        <w:t>Kaldı ki, Eski Ahit ile Yeni Ahid (T</w:t>
      </w:r>
      <w:r w:rsidR="00CD30CB">
        <w:rPr>
          <w:rFonts w:ascii="Garamond" w:hAnsi="Garamond" w:cs="Garamond"/>
          <w:i/>
          <w:iCs/>
          <w:sz w:val="24"/>
        </w:rPr>
        <w:t>evrat ve İncil) ve onların içerdikleri olayları inceleyen biri, ardından Kur’an’ın anlattığı Peyga</w:t>
      </w:r>
      <w:r w:rsidR="00CD30CB">
        <w:rPr>
          <w:rFonts w:ascii="Garamond" w:hAnsi="Garamond" w:cs="Garamond"/>
          <w:i/>
          <w:iCs/>
          <w:sz w:val="24"/>
        </w:rPr>
        <w:t>m</w:t>
      </w:r>
      <w:r w:rsidR="00CD30CB">
        <w:rPr>
          <w:rFonts w:ascii="Garamond" w:hAnsi="Garamond" w:cs="Garamond"/>
          <w:i/>
          <w:iCs/>
          <w:sz w:val="24"/>
        </w:rPr>
        <w:t>berler kıssalarını ve geçmiş topluml</w:t>
      </w:r>
      <w:r w:rsidR="00CD30CB">
        <w:rPr>
          <w:rFonts w:ascii="Garamond" w:hAnsi="Garamond" w:cs="Garamond"/>
          <w:i/>
          <w:iCs/>
          <w:sz w:val="24"/>
        </w:rPr>
        <w:t>a</w:t>
      </w:r>
      <w:r w:rsidR="00CD30CB">
        <w:rPr>
          <w:rFonts w:ascii="Garamond" w:hAnsi="Garamond" w:cs="Garamond"/>
          <w:i/>
          <w:iCs/>
          <w:sz w:val="24"/>
        </w:rPr>
        <w:t>rın tarihini inceleyecek olursa, gör</w:t>
      </w:r>
      <w:r w:rsidR="00CD30CB">
        <w:rPr>
          <w:rFonts w:ascii="Garamond" w:hAnsi="Garamond" w:cs="Garamond"/>
          <w:i/>
          <w:iCs/>
          <w:sz w:val="24"/>
        </w:rPr>
        <w:t>e</w:t>
      </w:r>
      <w:r w:rsidR="00CD30CB">
        <w:rPr>
          <w:rFonts w:ascii="Garamond" w:hAnsi="Garamond" w:cs="Garamond"/>
          <w:i/>
          <w:iCs/>
          <w:sz w:val="24"/>
        </w:rPr>
        <w:t>cektir ki, bu tarih o tarihten ve bu kıssa o kıssadan farklıdır. Ahitlerde büyük yanlışlıklar, çarpı</w:t>
      </w:r>
      <w:r w:rsidR="00960C38">
        <w:rPr>
          <w:rFonts w:ascii="Garamond" w:hAnsi="Garamond" w:cs="Garamond"/>
          <w:i/>
          <w:iCs/>
          <w:sz w:val="24"/>
        </w:rPr>
        <w:t>tı</w:t>
      </w:r>
      <w:r w:rsidR="00CD30CB">
        <w:rPr>
          <w:rFonts w:ascii="Garamond" w:hAnsi="Garamond" w:cs="Garamond"/>
          <w:i/>
          <w:iCs/>
          <w:sz w:val="24"/>
        </w:rPr>
        <w:t>lmalar vardır. A</w:t>
      </w:r>
      <w:r w:rsidR="00CD30CB">
        <w:rPr>
          <w:rFonts w:ascii="Garamond" w:hAnsi="Garamond" w:cs="Garamond"/>
          <w:i/>
          <w:iCs/>
          <w:sz w:val="24"/>
        </w:rPr>
        <w:t>l</w:t>
      </w:r>
      <w:r w:rsidR="00CD30CB">
        <w:rPr>
          <w:rFonts w:ascii="Garamond" w:hAnsi="Garamond" w:cs="Garamond"/>
          <w:i/>
          <w:iCs/>
          <w:sz w:val="24"/>
        </w:rPr>
        <w:t>l</w:t>
      </w:r>
      <w:r w:rsidR="00960C38">
        <w:rPr>
          <w:rFonts w:ascii="Garamond" w:hAnsi="Garamond" w:cs="Garamond"/>
          <w:i/>
          <w:iCs/>
          <w:sz w:val="24"/>
        </w:rPr>
        <w:t xml:space="preserve">ah’ın peygamberlerine yönelik </w:t>
      </w:r>
      <w:r w:rsidR="00CD30CB">
        <w:rPr>
          <w:rFonts w:ascii="Garamond" w:hAnsi="Garamond" w:cs="Garamond"/>
          <w:i/>
          <w:iCs/>
          <w:sz w:val="24"/>
        </w:rPr>
        <w:t>kokunç iddialar içermektedir. Bu iddialar karşısında fıtrat tiksinti duyar, bu tür nitelikleri insanların en iyilerine ve en akıllılarına yakıştı</w:t>
      </w:r>
      <w:r w:rsidR="00CD30CB">
        <w:rPr>
          <w:rFonts w:ascii="Garamond" w:hAnsi="Garamond" w:cs="Garamond"/>
          <w:i/>
          <w:iCs/>
          <w:sz w:val="24"/>
        </w:rPr>
        <w:t>r</w:t>
      </w:r>
      <w:r w:rsidR="00960C38">
        <w:rPr>
          <w:rFonts w:ascii="Garamond" w:hAnsi="Garamond" w:cs="Garamond"/>
          <w:i/>
          <w:iCs/>
          <w:sz w:val="24"/>
        </w:rPr>
        <w:t>maktan haya eder. Öte</w:t>
      </w:r>
      <w:r w:rsidR="00CD30CB">
        <w:rPr>
          <w:rFonts w:ascii="Garamond" w:hAnsi="Garamond" w:cs="Garamond"/>
          <w:i/>
          <w:iCs/>
          <w:sz w:val="24"/>
        </w:rPr>
        <w:t xml:space="preserve"> tarafta</w:t>
      </w:r>
      <w:r w:rsidR="00960C38">
        <w:rPr>
          <w:rFonts w:ascii="Garamond" w:hAnsi="Garamond" w:cs="Garamond"/>
          <w:i/>
          <w:iCs/>
          <w:sz w:val="24"/>
        </w:rPr>
        <w:t>n ise Kur’an, Peygamberlerin</w:t>
      </w:r>
      <w:r w:rsidR="00CD30CB">
        <w:rPr>
          <w:rFonts w:ascii="Garamond" w:hAnsi="Garamond" w:cs="Garamond"/>
          <w:i/>
          <w:iCs/>
          <w:sz w:val="24"/>
        </w:rPr>
        <w:t xml:space="preserve"> pak ve m</w:t>
      </w:r>
      <w:r w:rsidR="00CD30CB">
        <w:rPr>
          <w:rFonts w:ascii="Garamond" w:hAnsi="Garamond" w:cs="Garamond"/>
          <w:i/>
          <w:iCs/>
          <w:sz w:val="24"/>
        </w:rPr>
        <w:t>a</w:t>
      </w:r>
      <w:r w:rsidR="00CD30CB">
        <w:rPr>
          <w:rFonts w:ascii="Garamond" w:hAnsi="Garamond" w:cs="Garamond"/>
          <w:i/>
          <w:iCs/>
          <w:sz w:val="24"/>
        </w:rPr>
        <w:t>sumluklarını ortaya koyuyor. Eski ve yeni Ahit’te gerçeğe ilişkin bir bilgi vermeyen</w:t>
      </w:r>
      <w:r w:rsidR="005E05B8">
        <w:rPr>
          <w:rFonts w:ascii="Garamond" w:hAnsi="Garamond" w:cs="Garamond"/>
          <w:i/>
          <w:iCs/>
          <w:sz w:val="24"/>
        </w:rPr>
        <w:t xml:space="preserve">, erdeme </w:t>
      </w:r>
      <w:r w:rsidR="00CD30CB">
        <w:rPr>
          <w:rFonts w:ascii="Garamond" w:hAnsi="Garamond" w:cs="Garamond"/>
          <w:i/>
          <w:iCs/>
          <w:sz w:val="24"/>
        </w:rPr>
        <w:t>ve ahlaka ilişkin ilkeler, öğütler içmermeyen gereksiz bölümler vardır. Kur’an ise, kıssal</w:t>
      </w:r>
      <w:r w:rsidR="00CD30CB">
        <w:rPr>
          <w:rFonts w:ascii="Garamond" w:hAnsi="Garamond" w:cs="Garamond"/>
          <w:i/>
          <w:iCs/>
          <w:sz w:val="24"/>
        </w:rPr>
        <w:t>a</w:t>
      </w:r>
      <w:r w:rsidR="00CD30CB">
        <w:rPr>
          <w:rFonts w:ascii="Garamond" w:hAnsi="Garamond" w:cs="Garamond"/>
          <w:i/>
          <w:iCs/>
          <w:sz w:val="24"/>
        </w:rPr>
        <w:t>rın sadece</w:t>
      </w:r>
      <w:r w:rsidR="005E05B8">
        <w:rPr>
          <w:rFonts w:ascii="Garamond" w:hAnsi="Garamond" w:cs="Garamond"/>
          <w:i/>
          <w:iCs/>
          <w:sz w:val="24"/>
        </w:rPr>
        <w:t xml:space="preserve"> insanlara bilimsel ve ahlaki o</w:t>
      </w:r>
      <w:r w:rsidR="00CD30CB">
        <w:rPr>
          <w:rFonts w:ascii="Garamond" w:hAnsi="Garamond" w:cs="Garamond"/>
          <w:i/>
          <w:iCs/>
          <w:sz w:val="24"/>
        </w:rPr>
        <w:t>l</w:t>
      </w:r>
      <w:r w:rsidR="005E05B8">
        <w:rPr>
          <w:rFonts w:ascii="Garamond" w:hAnsi="Garamond" w:cs="Garamond"/>
          <w:i/>
          <w:iCs/>
          <w:sz w:val="24"/>
        </w:rPr>
        <w:t>a</w:t>
      </w:r>
      <w:r w:rsidR="00CD30CB">
        <w:rPr>
          <w:rFonts w:ascii="Garamond" w:hAnsi="Garamond" w:cs="Garamond"/>
          <w:i/>
          <w:iCs/>
          <w:sz w:val="24"/>
        </w:rPr>
        <w:t>rak yarar sağlayan bölü</w:t>
      </w:r>
      <w:r w:rsidR="00CD30CB">
        <w:rPr>
          <w:rFonts w:ascii="Garamond" w:hAnsi="Garamond" w:cs="Garamond"/>
          <w:i/>
          <w:iCs/>
          <w:sz w:val="24"/>
        </w:rPr>
        <w:t>m</w:t>
      </w:r>
      <w:r w:rsidR="00CD30CB">
        <w:rPr>
          <w:rFonts w:ascii="Garamond" w:hAnsi="Garamond" w:cs="Garamond"/>
          <w:i/>
          <w:iCs/>
          <w:sz w:val="24"/>
        </w:rPr>
        <w:t>lerine yer vermiş, geri kalan büyük kısmına hiç değinmemiştir.</w:t>
      </w:r>
      <w:r w:rsidR="00274191" w:rsidRPr="000E121C">
        <w:rPr>
          <w:rFonts w:ascii="Garamond" w:hAnsi="Garamond" w:cs="Garamond"/>
          <w:i/>
          <w:iCs/>
          <w:sz w:val="24"/>
        </w:rPr>
        <w:t>”</w:t>
      </w:r>
      <w:r w:rsidR="00D23E43" w:rsidRPr="000E121C">
        <w:rPr>
          <w:rStyle w:val="FootnoteReference"/>
          <w:rFonts w:ascii="Garamond" w:hAnsi="Garamond" w:cs="Garamond"/>
          <w:i/>
          <w:iCs/>
          <w:sz w:val="24"/>
        </w:rPr>
        <w:footnoteReference w:id="345"/>
      </w:r>
      <w:r w:rsidR="008357DD" w:rsidRPr="000E121C">
        <w:rPr>
          <w:rFonts w:ascii="Garamond" w:hAnsi="Garamond" w:cs="Garamond"/>
          <w:i/>
          <w:iCs/>
          <w:sz w:val="24"/>
        </w:rPr>
        <w:t xml:space="preserve"> </w:t>
      </w:r>
    </w:p>
    <w:p w:rsidR="00646D66" w:rsidRPr="000E121C" w:rsidRDefault="00646D66" w:rsidP="005E05B8">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D23E43" w:rsidRPr="000E121C">
        <w:rPr>
          <w:rFonts w:ascii="Garamond" w:hAnsi="Garamond"/>
          <w:i/>
          <w:iCs/>
          <w:sz w:val="24"/>
        </w:rPr>
        <w:t xml:space="preserve">Bakır </w:t>
      </w:r>
      <w:r w:rsidRPr="000E121C">
        <w:rPr>
          <w:rFonts w:ascii="Garamond" w:hAnsi="Garamond"/>
          <w:i/>
          <w:iCs/>
          <w:sz w:val="24"/>
        </w:rPr>
        <w:t>(a.s)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D23E43" w:rsidRPr="000E121C">
        <w:rPr>
          <w:rFonts w:ascii="Garamond" w:hAnsi="Garamond"/>
          <w:sz w:val="24"/>
        </w:rPr>
        <w:t>Ebu Cehil b. Hişam</w:t>
      </w:r>
      <w:r w:rsidR="005E05B8">
        <w:rPr>
          <w:rFonts w:ascii="Garamond" w:hAnsi="Garamond"/>
          <w:sz w:val="24"/>
        </w:rPr>
        <w:t xml:space="preserve"> ve</w:t>
      </w:r>
      <w:r w:rsidR="00D23E43" w:rsidRPr="000E121C">
        <w:rPr>
          <w:rFonts w:ascii="Garamond" w:hAnsi="Garamond"/>
          <w:sz w:val="24"/>
        </w:rPr>
        <w:t xml:space="preserve"> Kureyş’ten bir grup Ebu Talib’in yanına gidip şöyle ded</w:t>
      </w:r>
      <w:r w:rsidR="00D23E43" w:rsidRPr="000E121C">
        <w:rPr>
          <w:rFonts w:ascii="Garamond" w:hAnsi="Garamond"/>
          <w:sz w:val="24"/>
        </w:rPr>
        <w:t>i</w:t>
      </w:r>
      <w:r w:rsidR="00D23E43" w:rsidRPr="000E121C">
        <w:rPr>
          <w:rFonts w:ascii="Garamond" w:hAnsi="Garamond"/>
          <w:sz w:val="24"/>
        </w:rPr>
        <w:t>ler: “Kardeşinin oğlu bizi ve tanrılarımızı üzmektedir. Onu çağır ve ona de ki o ilahlarımı</w:t>
      </w:r>
      <w:r w:rsidR="00D23E43" w:rsidRPr="000E121C">
        <w:rPr>
          <w:rFonts w:ascii="Garamond" w:hAnsi="Garamond"/>
          <w:sz w:val="24"/>
        </w:rPr>
        <w:t>z</w:t>
      </w:r>
      <w:r w:rsidR="00D23E43" w:rsidRPr="000E121C">
        <w:rPr>
          <w:rFonts w:ascii="Garamond" w:hAnsi="Garamond"/>
          <w:sz w:val="24"/>
        </w:rPr>
        <w:t>dan el çeksin, böylece biz de onun ilahına karışmayalım.” Ebu Talib Allah Resulü’ne (s.a.a) birisini gönderdi, onu yanına çağırttı. Peygamber yanına geli</w:t>
      </w:r>
      <w:r w:rsidR="00D23E43" w:rsidRPr="000E121C">
        <w:rPr>
          <w:rFonts w:ascii="Garamond" w:hAnsi="Garamond"/>
          <w:sz w:val="24"/>
        </w:rPr>
        <w:t>n</w:t>
      </w:r>
      <w:r w:rsidR="00D23E43" w:rsidRPr="000E121C">
        <w:rPr>
          <w:rFonts w:ascii="Garamond" w:hAnsi="Garamond"/>
          <w:sz w:val="24"/>
        </w:rPr>
        <w:t>ce, odada müşriklerden başka kimsenin olmadığını gördü ve şöyle buyurdu: “Doğru yola uyan kimseye selam olsun!” D</w:t>
      </w:r>
      <w:r w:rsidR="00D23E43" w:rsidRPr="000E121C">
        <w:rPr>
          <w:rFonts w:ascii="Garamond" w:hAnsi="Garamond"/>
          <w:sz w:val="24"/>
        </w:rPr>
        <w:t>a</w:t>
      </w:r>
      <w:r w:rsidR="00D23E43" w:rsidRPr="000E121C">
        <w:rPr>
          <w:rFonts w:ascii="Garamond" w:hAnsi="Garamond"/>
          <w:sz w:val="24"/>
        </w:rPr>
        <w:t>ha sonra oturdu. Ebu Talib ona bu kimselerin neden geldiğini bildirdi. Peygamber şöyle buyu</w:t>
      </w:r>
      <w:r w:rsidR="00D23E43" w:rsidRPr="000E121C">
        <w:rPr>
          <w:rFonts w:ascii="Garamond" w:hAnsi="Garamond"/>
          <w:sz w:val="24"/>
        </w:rPr>
        <w:t>r</w:t>
      </w:r>
      <w:r w:rsidR="00D23E43" w:rsidRPr="000E121C">
        <w:rPr>
          <w:rFonts w:ascii="Garamond" w:hAnsi="Garamond"/>
          <w:sz w:val="24"/>
        </w:rPr>
        <w:t>du: “</w:t>
      </w:r>
      <w:r w:rsidR="001E1EE6" w:rsidRPr="000E121C">
        <w:rPr>
          <w:rFonts w:ascii="Garamond" w:hAnsi="Garamond"/>
          <w:sz w:val="24"/>
        </w:rPr>
        <w:t>Acaba onlar kendileri için yaptıkları önerilerinden daha iyi olan sözü söylemeye ve bu ves</w:t>
      </w:r>
      <w:r w:rsidR="001E1EE6" w:rsidRPr="000E121C">
        <w:rPr>
          <w:rFonts w:ascii="Garamond" w:hAnsi="Garamond"/>
          <w:sz w:val="24"/>
        </w:rPr>
        <w:t>i</w:t>
      </w:r>
      <w:r w:rsidR="001E1EE6" w:rsidRPr="000E121C">
        <w:rPr>
          <w:rFonts w:ascii="Garamond" w:hAnsi="Garamond"/>
          <w:sz w:val="24"/>
        </w:rPr>
        <w:t>leyle arapların başı olmaya ve boyunlarını huzu içinde bükm</w:t>
      </w:r>
      <w:r w:rsidR="001E1EE6" w:rsidRPr="000E121C">
        <w:rPr>
          <w:rFonts w:ascii="Garamond" w:hAnsi="Garamond"/>
          <w:sz w:val="24"/>
        </w:rPr>
        <w:t>e</w:t>
      </w:r>
      <w:r w:rsidR="001E1EE6" w:rsidRPr="000E121C">
        <w:rPr>
          <w:rFonts w:ascii="Garamond" w:hAnsi="Garamond"/>
          <w:sz w:val="24"/>
        </w:rPr>
        <w:t>ye hazır mıdırlar?” Ebu Cehil şöyle dedi: “Evet! Bu kelime nedir?” Peygamber şöyle buyu</w:t>
      </w:r>
      <w:r w:rsidR="001E1EE6" w:rsidRPr="000E121C">
        <w:rPr>
          <w:rFonts w:ascii="Garamond" w:hAnsi="Garamond"/>
          <w:sz w:val="24"/>
        </w:rPr>
        <w:t>r</w:t>
      </w:r>
      <w:r w:rsidR="001E1EE6" w:rsidRPr="000E121C">
        <w:rPr>
          <w:rFonts w:ascii="Garamond" w:hAnsi="Garamond"/>
          <w:sz w:val="24"/>
        </w:rPr>
        <w:t>du: “Deyiniz ki Allah’tan başka ilah yoktur.” İmam Bakır (a.s) daha sonra şöyle buyurdu: “O</w:t>
      </w:r>
      <w:r w:rsidR="001E1EE6" w:rsidRPr="000E121C">
        <w:rPr>
          <w:rFonts w:ascii="Garamond" w:hAnsi="Garamond"/>
          <w:sz w:val="24"/>
        </w:rPr>
        <w:t>n</w:t>
      </w:r>
      <w:r w:rsidR="001E1EE6" w:rsidRPr="000E121C">
        <w:rPr>
          <w:rFonts w:ascii="Garamond" w:hAnsi="Garamond"/>
          <w:sz w:val="24"/>
        </w:rPr>
        <w:t>lar ellerini kulaklarına koydular, hızla dışarı çıkıp şöyle dediler: “Biz son dinde (Hıristiyanlıkta) da böyle bir şey işitmedik. Bu bir tür uydurmadır.</w:t>
      </w:r>
      <w:r w:rsidR="005E05B8">
        <w:rPr>
          <w:rFonts w:ascii="Garamond" w:hAnsi="Garamond"/>
          <w:sz w:val="24"/>
        </w:rPr>
        <w:t>”</w:t>
      </w:r>
      <w:r w:rsidR="001E1EE6" w:rsidRPr="000E121C">
        <w:rPr>
          <w:rFonts w:ascii="Garamond" w:hAnsi="Garamond"/>
          <w:sz w:val="24"/>
        </w:rPr>
        <w:t xml:space="preserve"> İşte burada Alalh-u Teala onların sözü</w:t>
      </w:r>
      <w:r w:rsidR="005E05B8">
        <w:rPr>
          <w:rFonts w:ascii="Garamond" w:hAnsi="Garamond"/>
          <w:sz w:val="24"/>
        </w:rPr>
        <w:t xml:space="preserve"> </w:t>
      </w:r>
      <w:r w:rsidR="00137EE2" w:rsidRPr="000E121C">
        <w:rPr>
          <w:rFonts w:ascii="Garamond" w:hAnsi="Garamond"/>
          <w:sz w:val="24"/>
        </w:rPr>
        <w:t>ha</w:t>
      </w:r>
      <w:r w:rsidR="00137EE2" w:rsidRPr="000E121C">
        <w:rPr>
          <w:rFonts w:ascii="Garamond" w:hAnsi="Garamond"/>
          <w:sz w:val="24"/>
        </w:rPr>
        <w:t>k</w:t>
      </w:r>
      <w:r w:rsidR="00137EE2" w:rsidRPr="000E121C">
        <w:rPr>
          <w:rFonts w:ascii="Garamond" w:hAnsi="Garamond"/>
          <w:sz w:val="24"/>
        </w:rPr>
        <w:t xml:space="preserve">kında şöyle buyurmuştur: </w:t>
      </w:r>
      <w:r w:rsidR="005E05B8">
        <w:rPr>
          <w:rFonts w:ascii="Garamond" w:hAnsi="Garamond"/>
          <w:b/>
          <w:bCs/>
          <w:sz w:val="24"/>
        </w:rPr>
        <w:t>“Sad. Öğüt veren Kur’an’a and</w:t>
      </w:r>
      <w:r w:rsidR="00137EE2" w:rsidRPr="000E121C">
        <w:rPr>
          <w:rFonts w:ascii="Garamond" w:hAnsi="Garamond"/>
          <w:b/>
          <w:bCs/>
          <w:sz w:val="24"/>
        </w:rPr>
        <w:t>olsun ki, küfredenler g</w:t>
      </w:r>
      <w:r w:rsidR="00137EE2" w:rsidRPr="000E121C">
        <w:rPr>
          <w:rFonts w:ascii="Garamond" w:hAnsi="Garamond"/>
          <w:b/>
          <w:bCs/>
          <w:sz w:val="24"/>
        </w:rPr>
        <w:t>u</w:t>
      </w:r>
      <w:r w:rsidR="00137EE2" w:rsidRPr="000E121C">
        <w:rPr>
          <w:rFonts w:ascii="Garamond" w:hAnsi="Garamond"/>
          <w:b/>
          <w:bCs/>
          <w:sz w:val="24"/>
        </w:rPr>
        <w:t>rur ve ayrılık içindedirler.</w:t>
      </w:r>
      <w:r w:rsidRPr="000E121C">
        <w:rPr>
          <w:rFonts w:ascii="Garamond" w:hAnsi="Garamond"/>
          <w:sz w:val="24"/>
        </w:rPr>
        <w:t>”</w:t>
      </w:r>
      <w:r w:rsidRPr="000E121C">
        <w:rPr>
          <w:rStyle w:val="FootnoteReference"/>
          <w:rFonts w:ascii="Garamond" w:hAnsi="Garamond"/>
        </w:rPr>
        <w:footnoteReference w:id="346"/>
      </w:r>
    </w:p>
    <w:p w:rsidR="00646D66" w:rsidRPr="000E121C" w:rsidRDefault="005E05B8" w:rsidP="002A3FC5">
      <w:pPr>
        <w:numPr>
          <w:ilvl w:val="0"/>
          <w:numId w:val="14"/>
        </w:numPr>
        <w:spacing w:line="320" w:lineRule="atLeast"/>
        <w:ind w:firstLine="284"/>
        <w:jc w:val="both"/>
        <w:rPr>
          <w:rFonts w:ascii="Garamond" w:hAnsi="Garamond"/>
          <w:i/>
          <w:iCs/>
          <w:sz w:val="8"/>
        </w:rPr>
      </w:pPr>
      <w:r>
        <w:rPr>
          <w:rFonts w:ascii="Garamond" w:hAnsi="Garamond"/>
          <w:i/>
          <w:iCs/>
          <w:sz w:val="24"/>
        </w:rPr>
        <w:t>Tefsir-i Ku</w:t>
      </w:r>
      <w:r w:rsidR="001E1EE6" w:rsidRPr="000E121C">
        <w:rPr>
          <w:rFonts w:ascii="Garamond" w:hAnsi="Garamond"/>
          <w:i/>
          <w:iCs/>
          <w:sz w:val="24"/>
        </w:rPr>
        <w:t xml:space="preserve">mi’de şöyle yer almıştır: </w:t>
      </w:r>
      <w:r w:rsidR="00646D66" w:rsidRPr="000E121C">
        <w:rPr>
          <w:rFonts w:ascii="Garamond" w:hAnsi="Garamond"/>
          <w:b/>
          <w:bCs/>
          <w:sz w:val="24"/>
        </w:rPr>
        <w:t>“</w:t>
      </w:r>
      <w:r w:rsidR="00C50169" w:rsidRPr="000E121C">
        <w:rPr>
          <w:rFonts w:ascii="Garamond" w:hAnsi="Garamond" w:cs="Garamond"/>
          <w:b/>
          <w:bCs/>
          <w:sz w:val="24"/>
        </w:rPr>
        <w:t>Aralarından bir uy</w:t>
      </w:r>
      <w:r w:rsidR="00C50169" w:rsidRPr="000E121C">
        <w:rPr>
          <w:rFonts w:ascii="Garamond" w:hAnsi="Garamond" w:cs="Garamond"/>
          <w:b/>
          <w:bCs/>
          <w:sz w:val="24"/>
        </w:rPr>
        <w:t>a</w:t>
      </w:r>
      <w:r w:rsidR="00C50169" w:rsidRPr="000E121C">
        <w:rPr>
          <w:rFonts w:ascii="Garamond" w:hAnsi="Garamond" w:cs="Garamond"/>
          <w:b/>
          <w:bCs/>
          <w:sz w:val="24"/>
        </w:rPr>
        <w:t>rıcının gelmesine şaşmışla</w:t>
      </w:r>
      <w:r w:rsidR="00C50169" w:rsidRPr="000E121C">
        <w:rPr>
          <w:rFonts w:ascii="Garamond" w:hAnsi="Garamond" w:cs="Garamond"/>
          <w:b/>
          <w:bCs/>
          <w:sz w:val="24"/>
        </w:rPr>
        <w:t>r</w:t>
      </w:r>
      <w:r w:rsidR="00C50169" w:rsidRPr="000E121C">
        <w:rPr>
          <w:rFonts w:ascii="Garamond" w:hAnsi="Garamond" w:cs="Garamond"/>
          <w:b/>
          <w:bCs/>
          <w:sz w:val="24"/>
        </w:rPr>
        <w:t>dı</w:t>
      </w:r>
      <w:r w:rsidR="001E1EE6" w:rsidRPr="000E121C">
        <w:rPr>
          <w:rFonts w:ascii="Garamond" w:hAnsi="Garamond"/>
          <w:b/>
          <w:bCs/>
          <w:sz w:val="24"/>
        </w:rPr>
        <w:t>”</w:t>
      </w:r>
      <w:r w:rsidR="001E1EE6" w:rsidRPr="000E121C">
        <w:rPr>
          <w:rFonts w:ascii="Garamond" w:hAnsi="Garamond"/>
          <w:sz w:val="24"/>
        </w:rPr>
        <w:t xml:space="preserve"> ayeti Mekke’de nazil olmu</w:t>
      </w:r>
      <w:r w:rsidR="001E1EE6" w:rsidRPr="000E121C">
        <w:rPr>
          <w:rFonts w:ascii="Garamond" w:hAnsi="Garamond"/>
          <w:sz w:val="24"/>
        </w:rPr>
        <w:t>ş</w:t>
      </w:r>
      <w:r w:rsidR="001E1EE6" w:rsidRPr="000E121C">
        <w:rPr>
          <w:rFonts w:ascii="Garamond" w:hAnsi="Garamond"/>
          <w:sz w:val="24"/>
        </w:rPr>
        <w:t>tur. Allah Resulü Mekke’de d</w:t>
      </w:r>
      <w:r w:rsidR="001E1EE6" w:rsidRPr="000E121C">
        <w:rPr>
          <w:rFonts w:ascii="Garamond" w:hAnsi="Garamond"/>
          <w:sz w:val="24"/>
        </w:rPr>
        <w:t>a</w:t>
      </w:r>
      <w:r w:rsidR="001E1EE6" w:rsidRPr="000E121C">
        <w:rPr>
          <w:rFonts w:ascii="Garamond" w:hAnsi="Garamond"/>
          <w:sz w:val="24"/>
        </w:rPr>
        <w:t>vetini açıkça yaptığı zaman Kureyş Ebu Talib’in yanına g</w:t>
      </w:r>
      <w:r w:rsidR="001E1EE6" w:rsidRPr="000E121C">
        <w:rPr>
          <w:rFonts w:ascii="Garamond" w:hAnsi="Garamond"/>
          <w:sz w:val="24"/>
        </w:rPr>
        <w:t>i</w:t>
      </w:r>
      <w:r w:rsidR="001E1EE6" w:rsidRPr="000E121C">
        <w:rPr>
          <w:rFonts w:ascii="Garamond" w:hAnsi="Garamond"/>
          <w:sz w:val="24"/>
        </w:rPr>
        <w:t>dip şöyle dediler: “Ey Ebu Talib! Kardeşin</w:t>
      </w:r>
      <w:r>
        <w:rPr>
          <w:rFonts w:ascii="Garamond" w:hAnsi="Garamond"/>
          <w:sz w:val="24"/>
        </w:rPr>
        <w:t>in oğlu</w:t>
      </w:r>
      <w:r w:rsidR="001E1EE6" w:rsidRPr="000E121C">
        <w:rPr>
          <w:rFonts w:ascii="Garamond" w:hAnsi="Garamond"/>
          <w:sz w:val="24"/>
        </w:rPr>
        <w:t xml:space="preserve"> bizleri cahil olarak adlandırmakta ve tanrıl</w:t>
      </w:r>
      <w:r w:rsidR="001E1EE6" w:rsidRPr="000E121C">
        <w:rPr>
          <w:rFonts w:ascii="Garamond" w:hAnsi="Garamond"/>
          <w:sz w:val="24"/>
        </w:rPr>
        <w:t>a</w:t>
      </w:r>
      <w:r w:rsidR="001E1EE6" w:rsidRPr="000E121C">
        <w:rPr>
          <w:rFonts w:ascii="Garamond" w:hAnsi="Garamond"/>
          <w:sz w:val="24"/>
        </w:rPr>
        <w:t>rımız hakkında kötü sözler e</w:t>
      </w:r>
      <w:r w:rsidR="001E1EE6" w:rsidRPr="000E121C">
        <w:rPr>
          <w:rFonts w:ascii="Garamond" w:hAnsi="Garamond"/>
          <w:sz w:val="24"/>
        </w:rPr>
        <w:t>t</w:t>
      </w:r>
      <w:r w:rsidR="001E1EE6" w:rsidRPr="000E121C">
        <w:rPr>
          <w:rFonts w:ascii="Garamond" w:hAnsi="Garamond"/>
          <w:sz w:val="24"/>
        </w:rPr>
        <w:t>mektedir. Gençlerimizi bozup saptırmakta, birliğimizi ortadan kaldırmaktadır. Eğer böyle sö</w:t>
      </w:r>
      <w:r w:rsidR="001E1EE6" w:rsidRPr="000E121C">
        <w:rPr>
          <w:rFonts w:ascii="Garamond" w:hAnsi="Garamond"/>
          <w:sz w:val="24"/>
        </w:rPr>
        <w:t>z</w:t>
      </w:r>
      <w:r w:rsidR="001E1EE6" w:rsidRPr="000E121C">
        <w:rPr>
          <w:rFonts w:ascii="Garamond" w:hAnsi="Garamond"/>
          <w:sz w:val="24"/>
        </w:rPr>
        <w:t>ler söylemeye fakirlik sebep o</w:t>
      </w:r>
      <w:r w:rsidR="001E1EE6" w:rsidRPr="000E121C">
        <w:rPr>
          <w:rFonts w:ascii="Garamond" w:hAnsi="Garamond"/>
          <w:sz w:val="24"/>
        </w:rPr>
        <w:t>l</w:t>
      </w:r>
      <w:r w:rsidR="001E1EE6" w:rsidRPr="000E121C">
        <w:rPr>
          <w:rFonts w:ascii="Garamond" w:hAnsi="Garamond"/>
          <w:sz w:val="24"/>
        </w:rPr>
        <w:t>muşsa, biz ona para toplamaya ve böylece onu Kureyş’in en zengini kılmaya ve nu kendimize baş etmeye haz</w:t>
      </w:r>
      <w:r w:rsidR="001E1EE6" w:rsidRPr="000E121C">
        <w:rPr>
          <w:rFonts w:ascii="Garamond" w:hAnsi="Garamond"/>
          <w:sz w:val="24"/>
        </w:rPr>
        <w:t>ı</w:t>
      </w:r>
      <w:r w:rsidR="001E1EE6" w:rsidRPr="000E121C">
        <w:rPr>
          <w:rFonts w:ascii="Garamond" w:hAnsi="Garamond"/>
          <w:sz w:val="24"/>
        </w:rPr>
        <w:t>rız.” Ebu Talib Kureyş’in bu sözlerini Peyga</w:t>
      </w:r>
      <w:r w:rsidR="001E1EE6" w:rsidRPr="000E121C">
        <w:rPr>
          <w:rFonts w:ascii="Garamond" w:hAnsi="Garamond"/>
          <w:sz w:val="24"/>
        </w:rPr>
        <w:t>m</w:t>
      </w:r>
      <w:r w:rsidR="001E1EE6" w:rsidRPr="000E121C">
        <w:rPr>
          <w:rFonts w:ascii="Garamond" w:hAnsi="Garamond"/>
          <w:sz w:val="24"/>
        </w:rPr>
        <w:t>bere ulaştır</w:t>
      </w:r>
      <w:r>
        <w:rPr>
          <w:rFonts w:ascii="Garamond" w:hAnsi="Garamond"/>
          <w:sz w:val="24"/>
        </w:rPr>
        <w:t>dı. Peygamber şöyle buyurdu: “Eğer</w:t>
      </w:r>
      <w:r w:rsidR="001E1EE6" w:rsidRPr="000E121C">
        <w:rPr>
          <w:rFonts w:ascii="Garamond" w:hAnsi="Garamond"/>
          <w:sz w:val="24"/>
        </w:rPr>
        <w:t xml:space="preserve"> güneşi sağ el</w:t>
      </w:r>
      <w:r w:rsidR="001E1EE6" w:rsidRPr="000E121C">
        <w:rPr>
          <w:rFonts w:ascii="Garamond" w:hAnsi="Garamond"/>
          <w:sz w:val="24"/>
        </w:rPr>
        <w:t>i</w:t>
      </w:r>
      <w:r w:rsidR="001E1EE6" w:rsidRPr="000E121C">
        <w:rPr>
          <w:rFonts w:ascii="Garamond" w:hAnsi="Garamond"/>
          <w:sz w:val="24"/>
        </w:rPr>
        <w:t>me, ayı da sol elime verecek olsalar, yine de böyle bir şeyi istemem. Aksine bana bir söz versinler ki bu vesileyle Ara</w:t>
      </w:r>
      <w:r w:rsidR="007772B9" w:rsidRPr="000E121C">
        <w:rPr>
          <w:rFonts w:ascii="Garamond" w:hAnsi="Garamond"/>
          <w:sz w:val="24"/>
        </w:rPr>
        <w:t>plara hükmetsi</w:t>
      </w:r>
      <w:r w:rsidR="007772B9" w:rsidRPr="000E121C">
        <w:rPr>
          <w:rFonts w:ascii="Garamond" w:hAnsi="Garamond"/>
          <w:sz w:val="24"/>
        </w:rPr>
        <w:t>n</w:t>
      </w:r>
      <w:r w:rsidR="007772B9" w:rsidRPr="000E121C">
        <w:rPr>
          <w:rFonts w:ascii="Garamond" w:hAnsi="Garamond"/>
          <w:sz w:val="24"/>
        </w:rPr>
        <w:t xml:space="preserve">ler, </w:t>
      </w:r>
      <w:r>
        <w:rPr>
          <w:rFonts w:ascii="Garamond" w:hAnsi="Garamond"/>
          <w:sz w:val="24"/>
        </w:rPr>
        <w:t xml:space="preserve">Acemler </w:t>
      </w:r>
      <w:r w:rsidR="007772B9" w:rsidRPr="000E121C">
        <w:rPr>
          <w:rFonts w:ascii="Garamond" w:hAnsi="Garamond"/>
          <w:sz w:val="24"/>
        </w:rPr>
        <w:t>onların ka</w:t>
      </w:r>
      <w:r w:rsidR="007772B9" w:rsidRPr="000E121C">
        <w:rPr>
          <w:rFonts w:ascii="Garamond" w:hAnsi="Garamond"/>
          <w:sz w:val="24"/>
        </w:rPr>
        <w:t>r</w:t>
      </w:r>
      <w:r w:rsidR="007772B9" w:rsidRPr="000E121C">
        <w:rPr>
          <w:rFonts w:ascii="Garamond" w:hAnsi="Garamond"/>
          <w:sz w:val="24"/>
        </w:rPr>
        <w:t>şısında teslim olsun ve cennet ashabı olsunlar</w:t>
      </w:r>
      <w:r>
        <w:rPr>
          <w:rFonts w:ascii="Garamond" w:hAnsi="Garamond"/>
          <w:sz w:val="24"/>
        </w:rPr>
        <w:t>.</w:t>
      </w:r>
      <w:r w:rsidR="007772B9" w:rsidRPr="000E121C">
        <w:rPr>
          <w:rFonts w:ascii="Garamond" w:hAnsi="Garamond"/>
          <w:sz w:val="24"/>
        </w:rPr>
        <w:t>” Ebu Talib bu sözleri Kureyş’e bildi</w:t>
      </w:r>
      <w:r w:rsidR="007772B9" w:rsidRPr="000E121C">
        <w:rPr>
          <w:rFonts w:ascii="Garamond" w:hAnsi="Garamond"/>
          <w:sz w:val="24"/>
        </w:rPr>
        <w:t>r</w:t>
      </w:r>
      <w:r w:rsidR="007772B9" w:rsidRPr="000E121C">
        <w:rPr>
          <w:rFonts w:ascii="Garamond" w:hAnsi="Garamond"/>
          <w:sz w:val="24"/>
        </w:rPr>
        <w:t>di. Onlar şöyle dediler: “Bu sözü söylem</w:t>
      </w:r>
      <w:r w:rsidR="007772B9" w:rsidRPr="000E121C">
        <w:rPr>
          <w:rFonts w:ascii="Garamond" w:hAnsi="Garamond"/>
          <w:sz w:val="24"/>
        </w:rPr>
        <w:t>e</w:t>
      </w:r>
      <w:r w:rsidR="007772B9" w:rsidRPr="000E121C">
        <w:rPr>
          <w:rFonts w:ascii="Garamond" w:hAnsi="Garamond"/>
          <w:sz w:val="24"/>
        </w:rPr>
        <w:t>ye hazırız</w:t>
      </w:r>
      <w:r>
        <w:rPr>
          <w:rFonts w:ascii="Garamond" w:hAnsi="Garamond"/>
          <w:sz w:val="24"/>
        </w:rPr>
        <w:t>.</w:t>
      </w:r>
      <w:r w:rsidR="007772B9" w:rsidRPr="000E121C">
        <w:rPr>
          <w:rFonts w:ascii="Garamond" w:hAnsi="Garamond"/>
          <w:sz w:val="24"/>
        </w:rPr>
        <w:t>” Allah Resulü (s.a.a) onlara şöyle b</w:t>
      </w:r>
      <w:r w:rsidR="007772B9" w:rsidRPr="000E121C">
        <w:rPr>
          <w:rFonts w:ascii="Garamond" w:hAnsi="Garamond"/>
          <w:sz w:val="24"/>
        </w:rPr>
        <w:t>u</w:t>
      </w:r>
      <w:r w:rsidR="007772B9" w:rsidRPr="000E121C">
        <w:rPr>
          <w:rFonts w:ascii="Garamond" w:hAnsi="Garamond"/>
          <w:sz w:val="24"/>
        </w:rPr>
        <w:t>yurdu: “Şehadette bulunun ki Allah’tan başka ilah yoktur, ben de A</w:t>
      </w:r>
      <w:r w:rsidR="007772B9" w:rsidRPr="000E121C">
        <w:rPr>
          <w:rFonts w:ascii="Garamond" w:hAnsi="Garamond"/>
          <w:sz w:val="24"/>
        </w:rPr>
        <w:t>l</w:t>
      </w:r>
      <w:r w:rsidR="007772B9" w:rsidRPr="000E121C">
        <w:rPr>
          <w:rFonts w:ascii="Garamond" w:hAnsi="Garamond"/>
          <w:sz w:val="24"/>
        </w:rPr>
        <w:t>lah’ın elçisyim.” Onlar şöyle dediler: “Biz üçyüz altmış ilah</w:t>
      </w:r>
      <w:r w:rsidR="007772B9" w:rsidRPr="000E121C">
        <w:rPr>
          <w:rFonts w:ascii="Garamond" w:hAnsi="Garamond"/>
          <w:sz w:val="24"/>
        </w:rPr>
        <w:t>ı</w:t>
      </w:r>
      <w:r w:rsidR="007772B9" w:rsidRPr="000E121C">
        <w:rPr>
          <w:rFonts w:ascii="Garamond" w:hAnsi="Garamond"/>
          <w:sz w:val="24"/>
        </w:rPr>
        <w:t>mızı terk edip senin</w:t>
      </w:r>
      <w:r w:rsidR="00960BE0">
        <w:rPr>
          <w:rFonts w:ascii="Garamond" w:hAnsi="Garamond"/>
          <w:sz w:val="24"/>
        </w:rPr>
        <w:t xml:space="preserve"> tek ilahına mı ibadet edelim?</w:t>
      </w:r>
      <w:r w:rsidR="007772B9" w:rsidRPr="000E121C">
        <w:rPr>
          <w:rFonts w:ascii="Garamond" w:hAnsi="Garamond"/>
          <w:sz w:val="24"/>
        </w:rPr>
        <w:t>” Bu esnada m</w:t>
      </w:r>
      <w:r w:rsidR="007772B9" w:rsidRPr="000E121C">
        <w:rPr>
          <w:rFonts w:ascii="Garamond" w:hAnsi="Garamond"/>
          <w:sz w:val="24"/>
        </w:rPr>
        <w:t>ü</w:t>
      </w:r>
      <w:r w:rsidR="007772B9" w:rsidRPr="000E121C">
        <w:rPr>
          <w:rFonts w:ascii="Garamond" w:hAnsi="Garamond"/>
          <w:sz w:val="24"/>
        </w:rPr>
        <w:t>nezzeh olan Allah şu ayeti nazil buyurdu:</w:t>
      </w:r>
      <w:r w:rsidR="007772B9" w:rsidRPr="000E121C">
        <w:rPr>
          <w:rFonts w:ascii="Garamond" w:hAnsi="Garamond"/>
          <w:b/>
          <w:bCs/>
          <w:sz w:val="24"/>
        </w:rPr>
        <w:t xml:space="preserve"> “</w:t>
      </w:r>
      <w:r w:rsidR="00C50169" w:rsidRPr="000E121C">
        <w:rPr>
          <w:rFonts w:ascii="Garamond" w:hAnsi="Garamond"/>
          <w:b/>
          <w:bCs/>
          <w:sz w:val="24"/>
        </w:rPr>
        <w:t>Aralarından bir uyarıcının gelmesine şaşmı</w:t>
      </w:r>
      <w:r w:rsidR="00C50169" w:rsidRPr="000E121C">
        <w:rPr>
          <w:rFonts w:ascii="Garamond" w:hAnsi="Garamond"/>
          <w:b/>
          <w:bCs/>
          <w:sz w:val="24"/>
        </w:rPr>
        <w:t>ş</w:t>
      </w:r>
      <w:r w:rsidR="00C50169" w:rsidRPr="000E121C">
        <w:rPr>
          <w:rFonts w:ascii="Garamond" w:hAnsi="Garamond"/>
          <w:b/>
          <w:bCs/>
          <w:sz w:val="24"/>
        </w:rPr>
        <w:t>lardı. Küfredenler: “Bu, pek yalancı bir sihirbazdır</w:t>
      </w:r>
      <w:r w:rsidR="002A3FC5">
        <w:rPr>
          <w:rFonts w:ascii="Garamond" w:hAnsi="Garamond"/>
          <w:b/>
          <w:bCs/>
          <w:sz w:val="24"/>
        </w:rPr>
        <w:t>…bu ancak bir uydurmadır” ded</w:t>
      </w:r>
      <w:r w:rsidR="002A3FC5">
        <w:rPr>
          <w:rFonts w:ascii="Garamond" w:hAnsi="Garamond"/>
          <w:b/>
          <w:bCs/>
          <w:sz w:val="24"/>
        </w:rPr>
        <w:t>i</w:t>
      </w:r>
      <w:r w:rsidR="002A3FC5">
        <w:rPr>
          <w:rFonts w:ascii="Garamond" w:hAnsi="Garamond"/>
          <w:b/>
          <w:bCs/>
          <w:sz w:val="24"/>
        </w:rPr>
        <w:t>ler.</w:t>
      </w:r>
      <w:r w:rsidR="007772B9" w:rsidRPr="000E121C">
        <w:rPr>
          <w:rFonts w:ascii="Garamond" w:hAnsi="Garamond"/>
          <w:sz w:val="24"/>
        </w:rPr>
        <w:t>” Ayette geçen ihtila</w:t>
      </w:r>
      <w:r w:rsidR="00AF2A68" w:rsidRPr="000E121C">
        <w:rPr>
          <w:rFonts w:ascii="Garamond" w:hAnsi="Garamond"/>
          <w:sz w:val="24"/>
        </w:rPr>
        <w:t>k kel</w:t>
      </w:r>
      <w:r w:rsidR="00AF2A68" w:rsidRPr="000E121C">
        <w:rPr>
          <w:rFonts w:ascii="Garamond" w:hAnsi="Garamond"/>
          <w:sz w:val="24"/>
        </w:rPr>
        <w:t>i</w:t>
      </w:r>
      <w:r w:rsidR="00AF2A68" w:rsidRPr="000E121C">
        <w:rPr>
          <w:rFonts w:ascii="Garamond" w:hAnsi="Garamond"/>
          <w:sz w:val="24"/>
        </w:rPr>
        <w:t xml:space="preserve">mesi </w:t>
      </w:r>
      <w:r w:rsidR="002A3FC5">
        <w:rPr>
          <w:rFonts w:ascii="Garamond" w:hAnsi="Garamond"/>
          <w:sz w:val="24"/>
        </w:rPr>
        <w:t>sayıklamak</w:t>
      </w:r>
      <w:r w:rsidR="00AF2A68" w:rsidRPr="000E121C">
        <w:rPr>
          <w:rFonts w:ascii="Garamond" w:hAnsi="Garamond"/>
          <w:sz w:val="24"/>
        </w:rPr>
        <w:t xml:space="preserve"> anlamındadır.</w:t>
      </w:r>
      <w:r w:rsidR="00646D66" w:rsidRPr="000E121C">
        <w:rPr>
          <w:rFonts w:ascii="Garamond" w:hAnsi="Garamond"/>
          <w:sz w:val="24"/>
        </w:rPr>
        <w:t>”</w:t>
      </w:r>
      <w:r w:rsidR="00646D66" w:rsidRPr="000E121C">
        <w:rPr>
          <w:rStyle w:val="FootnoteReference"/>
          <w:rFonts w:ascii="Garamond" w:hAnsi="Garamond"/>
        </w:rPr>
        <w:footnoteReference w:id="347"/>
      </w:r>
    </w:p>
    <w:p w:rsidR="007F3A8F" w:rsidRPr="000E121C" w:rsidRDefault="00AF2A68"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Kısas’ul-Enbiya’da şöyle yer almıştır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Allah Resulü (s.a.a) müşriklerin tanrılarını kötül</w:t>
      </w:r>
      <w:r w:rsidRPr="000E121C">
        <w:rPr>
          <w:rFonts w:ascii="Garamond" w:hAnsi="Garamond"/>
          <w:sz w:val="24"/>
        </w:rPr>
        <w:t>e</w:t>
      </w:r>
      <w:r w:rsidRPr="000E121C">
        <w:rPr>
          <w:rFonts w:ascii="Garamond" w:hAnsi="Garamond"/>
          <w:sz w:val="24"/>
        </w:rPr>
        <w:t>mekten ve onlara Kur’an ok</w:t>
      </w:r>
      <w:r w:rsidRPr="000E121C">
        <w:rPr>
          <w:rFonts w:ascii="Garamond" w:hAnsi="Garamond"/>
          <w:sz w:val="24"/>
        </w:rPr>
        <w:t>u</w:t>
      </w:r>
      <w:r w:rsidRPr="000E121C">
        <w:rPr>
          <w:rFonts w:ascii="Garamond" w:hAnsi="Garamond"/>
          <w:sz w:val="24"/>
        </w:rPr>
        <w:t>maktan geri kalmıyordu.</w:t>
      </w:r>
      <w:r w:rsidR="002A3FC5">
        <w:rPr>
          <w:rFonts w:ascii="Garamond" w:hAnsi="Garamond"/>
          <w:sz w:val="24"/>
        </w:rPr>
        <w:t xml:space="preserve"> Velid b. Muğire ise Arabın haki</w:t>
      </w:r>
      <w:r w:rsidRPr="000E121C">
        <w:rPr>
          <w:rFonts w:ascii="Garamond" w:hAnsi="Garamond"/>
          <w:sz w:val="24"/>
        </w:rPr>
        <w:t>mleri</w:t>
      </w:r>
      <w:r w:rsidRPr="000E121C">
        <w:rPr>
          <w:rFonts w:ascii="Garamond" w:hAnsi="Garamond"/>
          <w:sz w:val="24"/>
        </w:rPr>
        <w:t>n</w:t>
      </w:r>
      <w:r w:rsidRPr="000E121C">
        <w:rPr>
          <w:rFonts w:ascii="Garamond" w:hAnsi="Garamond"/>
          <w:sz w:val="24"/>
        </w:rPr>
        <w:t>den biriydi. Araplar işler</w:t>
      </w:r>
      <w:r w:rsidR="002A3FC5">
        <w:rPr>
          <w:rFonts w:ascii="Garamond" w:hAnsi="Garamond"/>
          <w:sz w:val="24"/>
        </w:rPr>
        <w:t>inde haki</w:t>
      </w:r>
      <w:r w:rsidRPr="000E121C">
        <w:rPr>
          <w:rFonts w:ascii="Garamond" w:hAnsi="Garamond"/>
          <w:sz w:val="24"/>
        </w:rPr>
        <w:t>mlik için ona müracaat ede</w:t>
      </w:r>
      <w:r w:rsidRPr="000E121C">
        <w:rPr>
          <w:rFonts w:ascii="Garamond" w:hAnsi="Garamond"/>
          <w:sz w:val="24"/>
        </w:rPr>
        <w:t>r</w:t>
      </w:r>
      <w:r w:rsidRPr="000E121C">
        <w:rPr>
          <w:rFonts w:ascii="Garamond" w:hAnsi="Garamond"/>
          <w:sz w:val="24"/>
        </w:rPr>
        <w:t xml:space="preserve">lerdi. Onun on kölesi vardı. Her kölesine de ticaret yapması için bin dinar para vermişti. </w:t>
      </w:r>
      <w:r w:rsidRPr="000E121C">
        <w:rPr>
          <w:rFonts w:ascii="Garamond" w:hAnsi="Garamond"/>
          <w:sz w:val="24"/>
        </w:rPr>
        <w:t>O</w:t>
      </w:r>
      <w:r w:rsidRPr="000E121C">
        <w:rPr>
          <w:rFonts w:ascii="Garamond" w:hAnsi="Garamond"/>
          <w:sz w:val="24"/>
        </w:rPr>
        <w:t xml:space="preserve">nun büyük bir serveti vardı ve Ebu Cehil’in </w:t>
      </w:r>
      <w:r w:rsidR="001A30C1" w:rsidRPr="000E121C">
        <w:rPr>
          <w:rFonts w:ascii="Garamond" w:hAnsi="Garamond"/>
          <w:sz w:val="24"/>
        </w:rPr>
        <w:t>amcası sayılıyordu.</w:t>
      </w:r>
      <w:r w:rsidR="009B2C9E" w:rsidRPr="000E121C">
        <w:rPr>
          <w:rFonts w:ascii="Garamond" w:hAnsi="Garamond"/>
          <w:sz w:val="24"/>
        </w:rPr>
        <w:t xml:space="preserve"> Mü</w:t>
      </w:r>
      <w:r w:rsidR="009B2C9E" w:rsidRPr="000E121C">
        <w:rPr>
          <w:rFonts w:ascii="Garamond" w:hAnsi="Garamond"/>
          <w:sz w:val="24"/>
        </w:rPr>
        <w:t>ş</w:t>
      </w:r>
      <w:r w:rsidR="009B2C9E" w:rsidRPr="000E121C">
        <w:rPr>
          <w:rFonts w:ascii="Garamond" w:hAnsi="Garamond"/>
          <w:sz w:val="24"/>
        </w:rPr>
        <w:t>rikler ona şöyle dediler: “Ey Abduşşems! Muhammed’in sö</w:t>
      </w:r>
      <w:r w:rsidR="009B2C9E" w:rsidRPr="000E121C">
        <w:rPr>
          <w:rFonts w:ascii="Garamond" w:hAnsi="Garamond"/>
          <w:sz w:val="24"/>
        </w:rPr>
        <w:t>y</w:t>
      </w:r>
      <w:r w:rsidR="009B2C9E" w:rsidRPr="000E121C">
        <w:rPr>
          <w:rFonts w:ascii="Garamond" w:hAnsi="Garamond"/>
          <w:sz w:val="24"/>
        </w:rPr>
        <w:t>lediği bu sözler de nedir, şiir midir, gaypten haber verme m</w:t>
      </w:r>
      <w:r w:rsidR="009B2C9E" w:rsidRPr="000E121C">
        <w:rPr>
          <w:rFonts w:ascii="Garamond" w:hAnsi="Garamond"/>
          <w:sz w:val="24"/>
        </w:rPr>
        <w:t>i</w:t>
      </w:r>
      <w:r w:rsidR="009B2C9E" w:rsidRPr="000E121C">
        <w:rPr>
          <w:rFonts w:ascii="Garamond" w:hAnsi="Garamond"/>
          <w:sz w:val="24"/>
        </w:rPr>
        <w:t>dir, yoksa hitabe midir?” O şöyle dedi: “Bana izin verin de onun s</w:t>
      </w:r>
      <w:r w:rsidR="00A5410F">
        <w:rPr>
          <w:rFonts w:ascii="Garamond" w:hAnsi="Garamond"/>
          <w:sz w:val="24"/>
        </w:rPr>
        <w:t>özlerini işiteyim.” Daha sonra H</w:t>
      </w:r>
      <w:r w:rsidR="009B2C9E" w:rsidRPr="000E121C">
        <w:rPr>
          <w:rFonts w:ascii="Garamond" w:hAnsi="Garamond"/>
          <w:sz w:val="24"/>
        </w:rPr>
        <w:t>icr</w:t>
      </w:r>
      <w:r w:rsidR="00A5410F">
        <w:rPr>
          <w:rFonts w:ascii="Garamond" w:hAnsi="Garamond"/>
          <w:sz w:val="24"/>
        </w:rPr>
        <w:t>’</w:t>
      </w:r>
      <w:r w:rsidR="009B2C9E" w:rsidRPr="000E121C">
        <w:rPr>
          <w:rFonts w:ascii="Garamond" w:hAnsi="Garamond"/>
          <w:sz w:val="24"/>
        </w:rPr>
        <w:t>de oturan Allah Res</w:t>
      </w:r>
      <w:r w:rsidR="009B2C9E" w:rsidRPr="000E121C">
        <w:rPr>
          <w:rFonts w:ascii="Garamond" w:hAnsi="Garamond"/>
          <w:sz w:val="24"/>
        </w:rPr>
        <w:t>u</w:t>
      </w:r>
      <w:r w:rsidR="009B2C9E" w:rsidRPr="000E121C">
        <w:rPr>
          <w:rFonts w:ascii="Garamond" w:hAnsi="Garamond"/>
          <w:sz w:val="24"/>
        </w:rPr>
        <w:t>lü’nün yanına gitti ve şöyle dedi: “Ey Muhammed</w:t>
      </w:r>
      <w:r w:rsidR="00A5410F">
        <w:rPr>
          <w:rFonts w:ascii="Garamond" w:hAnsi="Garamond"/>
          <w:sz w:val="24"/>
        </w:rPr>
        <w:t>!</w:t>
      </w:r>
      <w:r w:rsidR="009B2C9E" w:rsidRPr="000E121C">
        <w:rPr>
          <w:rFonts w:ascii="Garamond" w:hAnsi="Garamond"/>
          <w:sz w:val="24"/>
        </w:rPr>
        <w:t xml:space="preserve"> </w:t>
      </w:r>
      <w:r w:rsidR="00A5410F" w:rsidRPr="000E121C">
        <w:rPr>
          <w:rFonts w:ascii="Garamond" w:hAnsi="Garamond"/>
          <w:sz w:val="24"/>
        </w:rPr>
        <w:t>B</w:t>
      </w:r>
      <w:r w:rsidR="009B2C9E" w:rsidRPr="000E121C">
        <w:rPr>
          <w:rFonts w:ascii="Garamond" w:hAnsi="Garamond"/>
          <w:sz w:val="24"/>
        </w:rPr>
        <w:t xml:space="preserve">ana şiirlerini </w:t>
      </w:r>
      <w:r w:rsidR="009B2C9E" w:rsidRPr="000E121C">
        <w:rPr>
          <w:rFonts w:ascii="Garamond" w:hAnsi="Garamond"/>
          <w:sz w:val="24"/>
        </w:rPr>
        <w:t>o</w:t>
      </w:r>
      <w:r w:rsidR="009B2C9E" w:rsidRPr="000E121C">
        <w:rPr>
          <w:rFonts w:ascii="Garamond" w:hAnsi="Garamond"/>
          <w:sz w:val="24"/>
        </w:rPr>
        <w:t>ku.” Peygamber şöyle buyurdu: “Bunlar şiir değildir, aksine A</w:t>
      </w:r>
      <w:r w:rsidR="009B2C9E" w:rsidRPr="000E121C">
        <w:rPr>
          <w:rFonts w:ascii="Garamond" w:hAnsi="Garamond"/>
          <w:sz w:val="24"/>
        </w:rPr>
        <w:t>l</w:t>
      </w:r>
      <w:r w:rsidR="009B2C9E" w:rsidRPr="000E121C">
        <w:rPr>
          <w:rFonts w:ascii="Garamond" w:hAnsi="Garamond"/>
          <w:sz w:val="24"/>
        </w:rPr>
        <w:t>lah’ın Peygamberlerine ve elçil</w:t>
      </w:r>
      <w:r w:rsidR="009B2C9E" w:rsidRPr="000E121C">
        <w:rPr>
          <w:rFonts w:ascii="Garamond" w:hAnsi="Garamond"/>
          <w:sz w:val="24"/>
        </w:rPr>
        <w:t>e</w:t>
      </w:r>
      <w:r w:rsidR="009B2C9E" w:rsidRPr="000E121C">
        <w:rPr>
          <w:rFonts w:ascii="Garamond" w:hAnsi="Garamond"/>
          <w:sz w:val="24"/>
        </w:rPr>
        <w:t>rine gönderdiği sözdür.” Velid şöyle dedi: “Tilavet buyur.” Pe</w:t>
      </w:r>
      <w:r w:rsidR="009B2C9E" w:rsidRPr="000E121C">
        <w:rPr>
          <w:rFonts w:ascii="Garamond" w:hAnsi="Garamond"/>
          <w:sz w:val="24"/>
        </w:rPr>
        <w:t>y</w:t>
      </w:r>
      <w:r w:rsidR="009B2C9E" w:rsidRPr="000E121C">
        <w:rPr>
          <w:rFonts w:ascii="Garamond" w:hAnsi="Garamond"/>
          <w:sz w:val="24"/>
        </w:rPr>
        <w:t>gamber ona şunu okudu: “Ra</w:t>
      </w:r>
      <w:r w:rsidR="009B2C9E" w:rsidRPr="000E121C">
        <w:rPr>
          <w:rFonts w:ascii="Garamond" w:hAnsi="Garamond"/>
          <w:sz w:val="24"/>
        </w:rPr>
        <w:t>h</w:t>
      </w:r>
      <w:r w:rsidR="009B2C9E" w:rsidRPr="000E121C">
        <w:rPr>
          <w:rFonts w:ascii="Garamond" w:hAnsi="Garamond"/>
          <w:sz w:val="24"/>
        </w:rPr>
        <w:t>man ve rahim olan Allah’ın adı</w:t>
      </w:r>
      <w:r w:rsidR="009B2C9E" w:rsidRPr="000E121C">
        <w:rPr>
          <w:rFonts w:ascii="Garamond" w:hAnsi="Garamond"/>
          <w:sz w:val="24"/>
        </w:rPr>
        <w:t>y</w:t>
      </w:r>
      <w:r w:rsidR="009B2C9E" w:rsidRPr="000E121C">
        <w:rPr>
          <w:rFonts w:ascii="Garamond" w:hAnsi="Garamond"/>
          <w:sz w:val="24"/>
        </w:rPr>
        <w:t>la” Velid Rahman kelimesini işittiğinde alay ederek şöyle dedi: “Sen Yemame’deki Rahman adında birine mi davet ediyo</w:t>
      </w:r>
      <w:r w:rsidR="009B2C9E" w:rsidRPr="000E121C">
        <w:rPr>
          <w:rFonts w:ascii="Garamond" w:hAnsi="Garamond"/>
          <w:sz w:val="24"/>
        </w:rPr>
        <w:t>r</w:t>
      </w:r>
      <w:r w:rsidR="009B2C9E" w:rsidRPr="000E121C">
        <w:rPr>
          <w:rFonts w:ascii="Garamond" w:hAnsi="Garamond"/>
          <w:sz w:val="24"/>
        </w:rPr>
        <w:t>sun?” Peygamber şöyle buyurdu: “Hayır, ben Allah’a davet ediy</w:t>
      </w:r>
      <w:r w:rsidR="009B2C9E" w:rsidRPr="000E121C">
        <w:rPr>
          <w:rFonts w:ascii="Garamond" w:hAnsi="Garamond"/>
          <w:sz w:val="24"/>
        </w:rPr>
        <w:t>o</w:t>
      </w:r>
      <w:r w:rsidR="009B2C9E" w:rsidRPr="000E121C">
        <w:rPr>
          <w:rFonts w:ascii="Garamond" w:hAnsi="Garamond"/>
          <w:sz w:val="24"/>
        </w:rPr>
        <w:t>rum. Rahman ve rahim olan da sadece Allah’tı</w:t>
      </w:r>
      <w:r w:rsidR="00A5410F">
        <w:rPr>
          <w:rFonts w:ascii="Garamond" w:hAnsi="Garamond"/>
          <w:sz w:val="24"/>
        </w:rPr>
        <w:t>r.” Daha sonra da “Ha-Mim”</w:t>
      </w:r>
      <w:r w:rsidR="00C50169" w:rsidRPr="000E121C">
        <w:rPr>
          <w:rFonts w:ascii="Garamond" w:hAnsi="Garamond"/>
          <w:sz w:val="24"/>
        </w:rPr>
        <w:t xml:space="preserve"> suresini ok</w:t>
      </w:r>
      <w:r w:rsidR="00C50169" w:rsidRPr="000E121C">
        <w:rPr>
          <w:rFonts w:ascii="Garamond" w:hAnsi="Garamond"/>
          <w:sz w:val="24"/>
        </w:rPr>
        <w:t>u</w:t>
      </w:r>
      <w:r w:rsidR="00C50169" w:rsidRPr="000E121C">
        <w:rPr>
          <w:rFonts w:ascii="Garamond" w:hAnsi="Garamond"/>
          <w:sz w:val="24"/>
        </w:rPr>
        <w:t xml:space="preserve">maya başladı ve </w:t>
      </w:r>
      <w:r w:rsidR="00C50169" w:rsidRPr="000E121C">
        <w:rPr>
          <w:rFonts w:ascii="Garamond" w:hAnsi="Garamond"/>
          <w:b/>
          <w:bCs/>
          <w:sz w:val="24"/>
        </w:rPr>
        <w:t>“</w:t>
      </w:r>
      <w:r w:rsidR="00C50169" w:rsidRPr="000E121C">
        <w:rPr>
          <w:rFonts w:ascii="Garamond" w:hAnsi="Garamond" w:cs="Garamond"/>
          <w:b/>
          <w:bCs/>
          <w:sz w:val="24"/>
        </w:rPr>
        <w:t>Eğer yüz çeviri</w:t>
      </w:r>
      <w:r w:rsidR="00C50169" w:rsidRPr="000E121C">
        <w:rPr>
          <w:rFonts w:ascii="Garamond" w:hAnsi="Garamond" w:cs="Garamond"/>
          <w:b/>
          <w:bCs/>
          <w:sz w:val="24"/>
        </w:rPr>
        <w:t>r</w:t>
      </w:r>
      <w:r w:rsidR="00C50169" w:rsidRPr="000E121C">
        <w:rPr>
          <w:rFonts w:ascii="Garamond" w:hAnsi="Garamond" w:cs="Garamond"/>
          <w:b/>
          <w:bCs/>
          <w:sz w:val="24"/>
        </w:rPr>
        <w:t>lerse onlara</w:t>
      </w:r>
      <w:r w:rsidR="00A5410F">
        <w:rPr>
          <w:rFonts w:ascii="Garamond" w:hAnsi="Garamond" w:cs="Garamond"/>
          <w:b/>
          <w:bCs/>
          <w:sz w:val="24"/>
        </w:rPr>
        <w:t xml:space="preserve"> De ki: “İ</w:t>
      </w:r>
      <w:r w:rsidR="00C50169" w:rsidRPr="000E121C">
        <w:rPr>
          <w:rFonts w:ascii="Garamond" w:hAnsi="Garamond" w:cs="Garamond"/>
          <w:b/>
          <w:bCs/>
          <w:sz w:val="24"/>
        </w:rPr>
        <w:t>şte sizi, Ad ve Semud’un başına gelen yıldırıma benzer bir azâb ile uyardım</w:t>
      </w:r>
      <w:r w:rsidR="009B2C9E" w:rsidRPr="000E121C">
        <w:rPr>
          <w:rFonts w:ascii="Garamond" w:hAnsi="Garamond"/>
          <w:b/>
          <w:bCs/>
          <w:sz w:val="24"/>
        </w:rPr>
        <w:t>”</w:t>
      </w:r>
      <w:r w:rsidR="00A5410F">
        <w:rPr>
          <w:rFonts w:ascii="Garamond" w:hAnsi="Garamond"/>
          <w:sz w:val="24"/>
        </w:rPr>
        <w:t xml:space="preserve"> ayetine ulaştığında</w:t>
      </w:r>
      <w:r w:rsidR="009B2C9E" w:rsidRPr="000E121C">
        <w:rPr>
          <w:rFonts w:ascii="Garamond" w:hAnsi="Garamond"/>
          <w:sz w:val="24"/>
        </w:rPr>
        <w:t xml:space="preserve"> Velid</w:t>
      </w:r>
      <w:r w:rsidR="00A5410F">
        <w:rPr>
          <w:rFonts w:ascii="Garamond" w:hAnsi="Garamond"/>
          <w:sz w:val="24"/>
        </w:rPr>
        <w:t>’in</w:t>
      </w:r>
      <w:r w:rsidR="009B2C9E" w:rsidRPr="000E121C">
        <w:rPr>
          <w:rFonts w:ascii="Garamond" w:hAnsi="Garamond"/>
          <w:sz w:val="24"/>
        </w:rPr>
        <w:t xml:space="preserve"> bu sözleri işitmekle bedeni titremeye başladı. Bed</w:t>
      </w:r>
      <w:r w:rsidR="009B2C9E" w:rsidRPr="000E121C">
        <w:rPr>
          <w:rFonts w:ascii="Garamond" w:hAnsi="Garamond"/>
          <w:sz w:val="24"/>
        </w:rPr>
        <w:t>e</w:t>
      </w:r>
      <w:r w:rsidR="009B2C9E" w:rsidRPr="000E121C">
        <w:rPr>
          <w:rFonts w:ascii="Garamond" w:hAnsi="Garamond"/>
          <w:sz w:val="24"/>
        </w:rPr>
        <w:t>nindeki tüyleri diken diken oldu. Kal</w:t>
      </w:r>
      <w:r w:rsidR="00A5410F">
        <w:rPr>
          <w:rFonts w:ascii="Garamond" w:hAnsi="Garamond"/>
          <w:sz w:val="24"/>
        </w:rPr>
        <w:t>kıp evine gitti, Kureyş’in yanına</w:t>
      </w:r>
      <w:r w:rsidR="009B2C9E" w:rsidRPr="000E121C">
        <w:rPr>
          <w:rFonts w:ascii="Garamond" w:hAnsi="Garamond"/>
          <w:sz w:val="24"/>
        </w:rPr>
        <w:t xml:space="preserve"> geri dönmedi. </w:t>
      </w:r>
      <w:r w:rsidR="00A5410F">
        <w:rPr>
          <w:rFonts w:ascii="Garamond" w:hAnsi="Garamond"/>
          <w:sz w:val="24"/>
        </w:rPr>
        <w:t>Şöyle ded</w:t>
      </w:r>
      <w:r w:rsidR="00A5410F">
        <w:rPr>
          <w:rFonts w:ascii="Garamond" w:hAnsi="Garamond"/>
          <w:sz w:val="24"/>
        </w:rPr>
        <w:t>i</w:t>
      </w:r>
      <w:r w:rsidR="00A5410F">
        <w:rPr>
          <w:rFonts w:ascii="Garamond" w:hAnsi="Garamond"/>
          <w:sz w:val="24"/>
        </w:rPr>
        <w:t>ler: Abduşşems’in babası M</w:t>
      </w:r>
      <w:r w:rsidR="00A5410F">
        <w:rPr>
          <w:rFonts w:ascii="Garamond" w:hAnsi="Garamond"/>
          <w:sz w:val="24"/>
        </w:rPr>
        <w:t>u</w:t>
      </w:r>
      <w:r w:rsidR="00A5410F">
        <w:rPr>
          <w:rFonts w:ascii="Garamond" w:hAnsi="Garamond"/>
          <w:sz w:val="24"/>
        </w:rPr>
        <w:t xml:space="preserve">hammed’in dinine girdi.” </w:t>
      </w:r>
      <w:r w:rsidR="009B2C9E" w:rsidRPr="000E121C">
        <w:rPr>
          <w:rFonts w:ascii="Garamond" w:hAnsi="Garamond"/>
          <w:sz w:val="24"/>
        </w:rPr>
        <w:t>Kureyş buna üzüldü. Ertesi s</w:t>
      </w:r>
      <w:r w:rsidR="009B2C9E" w:rsidRPr="000E121C">
        <w:rPr>
          <w:rFonts w:ascii="Garamond" w:hAnsi="Garamond"/>
          <w:sz w:val="24"/>
        </w:rPr>
        <w:t>a</w:t>
      </w:r>
      <w:r w:rsidR="009B2C9E" w:rsidRPr="000E121C">
        <w:rPr>
          <w:rFonts w:ascii="Garamond" w:hAnsi="Garamond"/>
          <w:sz w:val="24"/>
        </w:rPr>
        <w:t>bah Ebu Cehi</w:t>
      </w:r>
      <w:r w:rsidR="00A5410F">
        <w:rPr>
          <w:rFonts w:ascii="Garamond" w:hAnsi="Garamond"/>
          <w:sz w:val="24"/>
        </w:rPr>
        <w:t>l onun yanına gitti: “Amc</w:t>
      </w:r>
      <w:r w:rsidR="00A5410F">
        <w:rPr>
          <w:rFonts w:ascii="Garamond" w:hAnsi="Garamond"/>
          <w:sz w:val="24"/>
        </w:rPr>
        <w:t>a</w:t>
      </w:r>
      <w:r w:rsidR="00A5410F">
        <w:rPr>
          <w:rFonts w:ascii="Garamond" w:hAnsi="Garamond"/>
          <w:sz w:val="24"/>
        </w:rPr>
        <w:t>cığım!</w:t>
      </w:r>
      <w:r w:rsidR="009B2C9E" w:rsidRPr="000E121C">
        <w:rPr>
          <w:rFonts w:ascii="Garamond" w:hAnsi="Garamond"/>
          <w:sz w:val="24"/>
        </w:rPr>
        <w:t xml:space="preserve"> </w:t>
      </w:r>
      <w:r w:rsidR="00A5410F" w:rsidRPr="000E121C">
        <w:rPr>
          <w:rFonts w:ascii="Garamond" w:hAnsi="Garamond"/>
          <w:sz w:val="24"/>
        </w:rPr>
        <w:t>S</w:t>
      </w:r>
      <w:r w:rsidR="009B2C9E" w:rsidRPr="000E121C">
        <w:rPr>
          <w:rFonts w:ascii="Garamond" w:hAnsi="Garamond"/>
          <w:sz w:val="24"/>
        </w:rPr>
        <w:t>en bizi rezil e</w:t>
      </w:r>
      <w:r w:rsidR="009B2C9E" w:rsidRPr="000E121C">
        <w:rPr>
          <w:rFonts w:ascii="Garamond" w:hAnsi="Garamond"/>
          <w:sz w:val="24"/>
        </w:rPr>
        <w:t>t</w:t>
      </w:r>
      <w:r w:rsidR="00A5410F">
        <w:rPr>
          <w:rFonts w:ascii="Garamond" w:hAnsi="Garamond"/>
          <w:sz w:val="24"/>
        </w:rPr>
        <w:t>tin</w:t>
      </w:r>
      <w:r w:rsidR="009B2C9E" w:rsidRPr="000E121C">
        <w:rPr>
          <w:rFonts w:ascii="Garamond" w:hAnsi="Garamond"/>
          <w:sz w:val="24"/>
        </w:rPr>
        <w:t xml:space="preserve">” </w:t>
      </w:r>
      <w:r w:rsidR="00A5410F">
        <w:rPr>
          <w:rFonts w:ascii="Garamond" w:hAnsi="Garamond"/>
          <w:sz w:val="24"/>
        </w:rPr>
        <w:t xml:space="preserve">dedi. </w:t>
      </w:r>
      <w:r w:rsidR="009B2C9E" w:rsidRPr="000E121C">
        <w:rPr>
          <w:rFonts w:ascii="Garamond" w:hAnsi="Garamond"/>
          <w:sz w:val="24"/>
        </w:rPr>
        <w:t>Velid şöyle dedi: “Ey ka</w:t>
      </w:r>
      <w:r w:rsidR="009B2C9E" w:rsidRPr="000E121C">
        <w:rPr>
          <w:rFonts w:ascii="Garamond" w:hAnsi="Garamond"/>
          <w:sz w:val="24"/>
        </w:rPr>
        <w:t>r</w:t>
      </w:r>
      <w:r w:rsidR="009B2C9E" w:rsidRPr="000E121C">
        <w:rPr>
          <w:rFonts w:ascii="Garamond" w:hAnsi="Garamond"/>
          <w:sz w:val="24"/>
        </w:rPr>
        <w:t>deşimin oğlu! Hiçbir şey olmadı, ben yine kavmimin dini üzer</w:t>
      </w:r>
      <w:r w:rsidR="009B2C9E" w:rsidRPr="000E121C">
        <w:rPr>
          <w:rFonts w:ascii="Garamond" w:hAnsi="Garamond"/>
          <w:sz w:val="24"/>
        </w:rPr>
        <w:t>e</w:t>
      </w:r>
      <w:r w:rsidR="009B2C9E" w:rsidRPr="000E121C">
        <w:rPr>
          <w:rFonts w:ascii="Garamond" w:hAnsi="Garamond"/>
          <w:sz w:val="24"/>
        </w:rPr>
        <w:t>yim. Ama ben insanın bedenini titr</w:t>
      </w:r>
      <w:r w:rsidR="009B2C9E" w:rsidRPr="000E121C">
        <w:rPr>
          <w:rFonts w:ascii="Garamond" w:hAnsi="Garamond"/>
          <w:sz w:val="24"/>
        </w:rPr>
        <w:t>e</w:t>
      </w:r>
      <w:r w:rsidR="009B2C9E" w:rsidRPr="000E121C">
        <w:rPr>
          <w:rFonts w:ascii="Garamond" w:hAnsi="Garamond"/>
          <w:sz w:val="24"/>
        </w:rPr>
        <w:t>ten ağır sözler işittim.” Ebu C</w:t>
      </w:r>
      <w:r w:rsidR="009B2C9E" w:rsidRPr="000E121C">
        <w:rPr>
          <w:rFonts w:ascii="Garamond" w:hAnsi="Garamond"/>
          <w:sz w:val="24"/>
        </w:rPr>
        <w:t>e</w:t>
      </w:r>
      <w:r w:rsidR="009B2C9E" w:rsidRPr="000E121C">
        <w:rPr>
          <w:rFonts w:ascii="Garamond" w:hAnsi="Garamond"/>
          <w:sz w:val="24"/>
        </w:rPr>
        <w:t>hil şöyle dedi: “Sözleri şiir m</w:t>
      </w:r>
      <w:r w:rsidR="009B2C9E" w:rsidRPr="000E121C">
        <w:rPr>
          <w:rFonts w:ascii="Garamond" w:hAnsi="Garamond"/>
          <w:sz w:val="24"/>
        </w:rPr>
        <w:t>i</w:t>
      </w:r>
      <w:r w:rsidR="00A5410F">
        <w:rPr>
          <w:rFonts w:ascii="Garamond" w:hAnsi="Garamond"/>
          <w:sz w:val="24"/>
        </w:rPr>
        <w:t>dir?” Velid şöy</w:t>
      </w:r>
      <w:r w:rsidR="009B2C9E" w:rsidRPr="000E121C">
        <w:rPr>
          <w:rFonts w:ascii="Garamond" w:hAnsi="Garamond"/>
          <w:sz w:val="24"/>
        </w:rPr>
        <w:t>l</w:t>
      </w:r>
      <w:r w:rsidR="00A5410F">
        <w:rPr>
          <w:rFonts w:ascii="Garamond" w:hAnsi="Garamond"/>
          <w:sz w:val="24"/>
        </w:rPr>
        <w:t>e</w:t>
      </w:r>
      <w:r w:rsidR="009B2C9E" w:rsidRPr="000E121C">
        <w:rPr>
          <w:rFonts w:ascii="Garamond" w:hAnsi="Garamond"/>
          <w:sz w:val="24"/>
        </w:rPr>
        <w:t xml:space="preserve"> dedi: “Şiir d</w:t>
      </w:r>
      <w:r w:rsidR="009B2C9E" w:rsidRPr="000E121C">
        <w:rPr>
          <w:rFonts w:ascii="Garamond" w:hAnsi="Garamond"/>
          <w:sz w:val="24"/>
        </w:rPr>
        <w:t>e</w:t>
      </w:r>
      <w:r w:rsidR="00A5410F">
        <w:rPr>
          <w:rFonts w:ascii="Garamond" w:hAnsi="Garamond"/>
          <w:sz w:val="24"/>
        </w:rPr>
        <w:t>ğildir?” O, “H</w:t>
      </w:r>
      <w:r w:rsidR="009B2C9E" w:rsidRPr="000E121C">
        <w:rPr>
          <w:rFonts w:ascii="Garamond" w:hAnsi="Garamond"/>
          <w:sz w:val="24"/>
        </w:rPr>
        <w:t>itabe midir?” diye sordu. Velid şöyle dedi: “Hayır, hitabe devam edip giden bir sözdür. Ama onun sözleri kel</w:t>
      </w:r>
      <w:r w:rsidR="009B2C9E" w:rsidRPr="000E121C">
        <w:rPr>
          <w:rFonts w:ascii="Garamond" w:hAnsi="Garamond"/>
          <w:sz w:val="24"/>
        </w:rPr>
        <w:t>i</w:t>
      </w:r>
      <w:r w:rsidR="009B2C9E" w:rsidRPr="000E121C">
        <w:rPr>
          <w:rFonts w:ascii="Garamond" w:hAnsi="Garamond"/>
          <w:sz w:val="24"/>
        </w:rPr>
        <w:t>meleri birbirine benzemeyen</w:t>
      </w:r>
      <w:r w:rsidR="00A5410F">
        <w:rPr>
          <w:rFonts w:ascii="Garamond" w:hAnsi="Garamond"/>
          <w:sz w:val="24"/>
        </w:rPr>
        <w:t xml:space="preserve"> ve özel bir güzelliği bulunan n</w:t>
      </w:r>
      <w:r w:rsidR="009B2C9E" w:rsidRPr="000E121C">
        <w:rPr>
          <w:rFonts w:ascii="Garamond" w:hAnsi="Garamond"/>
          <w:sz w:val="24"/>
        </w:rPr>
        <w:t>esi</w:t>
      </w:r>
      <w:r w:rsidR="009B2C9E" w:rsidRPr="000E121C">
        <w:rPr>
          <w:rFonts w:ascii="Garamond" w:hAnsi="Garamond"/>
          <w:sz w:val="24"/>
        </w:rPr>
        <w:t>r</w:t>
      </w:r>
      <w:r w:rsidR="009B2C9E" w:rsidRPr="000E121C">
        <w:rPr>
          <w:rFonts w:ascii="Garamond" w:hAnsi="Garamond"/>
          <w:sz w:val="24"/>
        </w:rPr>
        <w:t>dir (düz yazıdır).” Ebu Cehil şöyle sordu: “O halde ga</w:t>
      </w:r>
      <w:r w:rsidR="00A5410F">
        <w:rPr>
          <w:rFonts w:ascii="Garamond" w:hAnsi="Garamond"/>
          <w:sz w:val="24"/>
        </w:rPr>
        <w:t>ypta</w:t>
      </w:r>
      <w:r w:rsidR="009B2C9E" w:rsidRPr="000E121C">
        <w:rPr>
          <w:rFonts w:ascii="Garamond" w:hAnsi="Garamond"/>
          <w:sz w:val="24"/>
        </w:rPr>
        <w:t>n haber verme ve kehane</w:t>
      </w:r>
      <w:r w:rsidR="009B2C9E" w:rsidRPr="000E121C">
        <w:rPr>
          <w:rFonts w:ascii="Garamond" w:hAnsi="Garamond"/>
          <w:sz w:val="24"/>
        </w:rPr>
        <w:t>t</w:t>
      </w:r>
      <w:r w:rsidR="009B2C9E" w:rsidRPr="000E121C">
        <w:rPr>
          <w:rFonts w:ascii="Garamond" w:hAnsi="Garamond"/>
          <w:sz w:val="24"/>
        </w:rPr>
        <w:t>tir.” Velid, “hayır” dedi. Ebu Cehil şöyle sordu: “O halde n</w:t>
      </w:r>
      <w:r w:rsidR="009B2C9E" w:rsidRPr="000E121C">
        <w:rPr>
          <w:rFonts w:ascii="Garamond" w:hAnsi="Garamond"/>
          <w:sz w:val="24"/>
        </w:rPr>
        <w:t>e</w:t>
      </w:r>
      <w:r w:rsidR="009B2C9E" w:rsidRPr="000E121C">
        <w:rPr>
          <w:rFonts w:ascii="Garamond" w:hAnsi="Garamond"/>
          <w:sz w:val="24"/>
        </w:rPr>
        <w:t>dir?” Velid şöyle dedi: “Bu k</w:t>
      </w:r>
      <w:r w:rsidR="009B2C9E" w:rsidRPr="000E121C">
        <w:rPr>
          <w:rFonts w:ascii="Garamond" w:hAnsi="Garamond"/>
          <w:sz w:val="24"/>
        </w:rPr>
        <w:t>o</w:t>
      </w:r>
      <w:r w:rsidR="009B2C9E" w:rsidRPr="000E121C">
        <w:rPr>
          <w:rFonts w:ascii="Garamond" w:hAnsi="Garamond"/>
          <w:sz w:val="24"/>
        </w:rPr>
        <w:t>nuda düşünmem için bana izin ver.” Ertesi gün olduğunda şöyle d</w:t>
      </w:r>
      <w:r w:rsidR="009B2C9E" w:rsidRPr="000E121C">
        <w:rPr>
          <w:rFonts w:ascii="Garamond" w:hAnsi="Garamond"/>
          <w:sz w:val="24"/>
        </w:rPr>
        <w:t>e</w:t>
      </w:r>
      <w:r w:rsidR="009B2C9E" w:rsidRPr="000E121C">
        <w:rPr>
          <w:rFonts w:ascii="Garamond" w:hAnsi="Garamond"/>
          <w:sz w:val="24"/>
        </w:rPr>
        <w:t>diler: “Ey Abduşşem</w:t>
      </w:r>
      <w:r w:rsidR="00A5410F">
        <w:rPr>
          <w:rFonts w:ascii="Garamond" w:hAnsi="Garamond"/>
          <w:sz w:val="24"/>
        </w:rPr>
        <w:t>s</w:t>
      </w:r>
      <w:r w:rsidR="009B2C9E" w:rsidRPr="000E121C">
        <w:rPr>
          <w:rFonts w:ascii="Garamond" w:hAnsi="Garamond"/>
          <w:sz w:val="24"/>
        </w:rPr>
        <w:t>! Ne diyorsun?” O şöyle dedi: “Diy</w:t>
      </w:r>
      <w:r w:rsidR="009B2C9E" w:rsidRPr="000E121C">
        <w:rPr>
          <w:rFonts w:ascii="Garamond" w:hAnsi="Garamond"/>
          <w:sz w:val="24"/>
        </w:rPr>
        <w:t>i</w:t>
      </w:r>
      <w:r w:rsidR="00A5410F">
        <w:rPr>
          <w:rFonts w:ascii="Garamond" w:hAnsi="Garamond"/>
          <w:sz w:val="24"/>
        </w:rPr>
        <w:t>niz ki bu sihir ve büyüdür.</w:t>
      </w:r>
      <w:r w:rsidR="009B2C9E" w:rsidRPr="000E121C">
        <w:rPr>
          <w:rFonts w:ascii="Garamond" w:hAnsi="Garamond"/>
          <w:sz w:val="24"/>
        </w:rPr>
        <w:t xml:space="preserve"> Zira insanların kalbini ele geçirme</w:t>
      </w:r>
      <w:r w:rsidR="009B2C9E" w:rsidRPr="000E121C">
        <w:rPr>
          <w:rFonts w:ascii="Garamond" w:hAnsi="Garamond"/>
          <w:sz w:val="24"/>
        </w:rPr>
        <w:t>k</w:t>
      </w:r>
      <w:r w:rsidR="009B2C9E" w:rsidRPr="000E121C">
        <w:rPr>
          <w:rFonts w:ascii="Garamond" w:hAnsi="Garamond"/>
          <w:sz w:val="24"/>
        </w:rPr>
        <w:t>tedir.</w:t>
      </w:r>
      <w:r w:rsidR="00A5410F">
        <w:rPr>
          <w:rFonts w:ascii="Garamond" w:hAnsi="Garamond"/>
          <w:sz w:val="24"/>
        </w:rPr>
        <w:t>” Bunun üzerin</w:t>
      </w:r>
      <w:r w:rsidR="009B2C9E" w:rsidRPr="000E121C">
        <w:rPr>
          <w:rFonts w:ascii="Garamond" w:hAnsi="Garamond"/>
          <w:sz w:val="24"/>
        </w:rPr>
        <w:t>e Allah-u Teala onun hak</w:t>
      </w:r>
      <w:r w:rsidR="00C50169" w:rsidRPr="000E121C">
        <w:rPr>
          <w:rFonts w:ascii="Garamond" w:hAnsi="Garamond"/>
          <w:sz w:val="24"/>
        </w:rPr>
        <w:t xml:space="preserve">kında şu ayeti nazil buyurdu: </w:t>
      </w:r>
      <w:r w:rsidR="00C50169" w:rsidRPr="000E121C">
        <w:rPr>
          <w:rFonts w:ascii="Garamond" w:hAnsi="Garamond"/>
          <w:b/>
          <w:bCs/>
          <w:sz w:val="24"/>
        </w:rPr>
        <w:t>“Tek olarak yaratıp kendisine bol bol mal, çevresinde bulunan oğullar verdiğim ve nimetleri yaydı</w:t>
      </w:r>
      <w:r w:rsidR="00C50169" w:rsidRPr="000E121C">
        <w:rPr>
          <w:rFonts w:ascii="Garamond" w:hAnsi="Garamond"/>
          <w:b/>
          <w:bCs/>
          <w:sz w:val="24"/>
        </w:rPr>
        <w:t>k</w:t>
      </w:r>
      <w:r w:rsidR="00A5410F">
        <w:rPr>
          <w:rFonts w:ascii="Garamond" w:hAnsi="Garamond"/>
          <w:b/>
          <w:bCs/>
          <w:sz w:val="24"/>
        </w:rPr>
        <w:t>ça yaydığım o kimseyi b</w:t>
      </w:r>
      <w:r w:rsidR="00C50169" w:rsidRPr="000E121C">
        <w:rPr>
          <w:rFonts w:ascii="Garamond" w:hAnsi="Garamond"/>
          <w:b/>
          <w:bCs/>
          <w:sz w:val="24"/>
        </w:rPr>
        <w:t>ana bırak… Orada on dokuz be</w:t>
      </w:r>
      <w:r w:rsidR="00C50169" w:rsidRPr="000E121C">
        <w:rPr>
          <w:rFonts w:ascii="Garamond" w:hAnsi="Garamond"/>
          <w:b/>
          <w:bCs/>
          <w:sz w:val="24"/>
        </w:rPr>
        <w:t>k</w:t>
      </w:r>
      <w:r w:rsidR="00C50169" w:rsidRPr="000E121C">
        <w:rPr>
          <w:rFonts w:ascii="Garamond" w:hAnsi="Garamond"/>
          <w:b/>
          <w:bCs/>
          <w:sz w:val="24"/>
        </w:rPr>
        <w:t>çi vardır.</w:t>
      </w:r>
      <w:r w:rsidR="009B2C9E" w:rsidRPr="000E121C">
        <w:rPr>
          <w:rFonts w:ascii="Garamond" w:hAnsi="Garamond"/>
          <w:b/>
          <w:bCs/>
          <w:sz w:val="24"/>
        </w:rPr>
        <w:t>”</w:t>
      </w:r>
      <w:r w:rsidR="009B2C9E" w:rsidRPr="000E121C">
        <w:rPr>
          <w:rStyle w:val="FootnoteReference"/>
          <w:rFonts w:ascii="Garamond" w:hAnsi="Garamond"/>
          <w:sz w:val="24"/>
        </w:rPr>
        <w:footnoteReference w:id="348"/>
      </w:r>
      <w:r w:rsidR="007F3A8F" w:rsidRPr="000E121C">
        <w:rPr>
          <w:rFonts w:ascii="Garamond" w:hAnsi="Garamond"/>
          <w:sz w:val="24"/>
        </w:rPr>
        <w:t xml:space="preserve"> </w:t>
      </w:r>
    </w:p>
    <w:p w:rsidR="00646D66" w:rsidRPr="000E121C" w:rsidRDefault="007F3A8F" w:rsidP="000E121C">
      <w:pPr>
        <w:spacing w:line="300" w:lineRule="atLeast"/>
        <w:ind w:firstLine="284"/>
        <w:jc w:val="lowKashida"/>
        <w:rPr>
          <w:rFonts w:ascii="Garamond" w:hAnsi="Garamond" w:cs="Garamond"/>
          <w:sz w:val="24"/>
        </w:rPr>
      </w:pPr>
      <w:r w:rsidRPr="000E121C">
        <w:rPr>
          <w:rFonts w:ascii="Garamond" w:hAnsi="Garamond"/>
          <w:sz w:val="24"/>
        </w:rPr>
        <w:t xml:space="preserve">Hammad b. Zeyd’in Eyyub’dan ve onun da İkrime’den naklettiği rivayete göre ise Velid b. Muğire Allah Resulü’nün (s.a.a) yanına geldi ve şöyle dedi: “Bana Kur’an oku.” Peygamber şöyle buyurdu: </w:t>
      </w:r>
      <w:r w:rsidRPr="000E121C">
        <w:rPr>
          <w:rFonts w:ascii="Garamond" w:hAnsi="Garamond"/>
          <w:b/>
          <w:bCs/>
          <w:sz w:val="24"/>
        </w:rPr>
        <w:t>“</w:t>
      </w:r>
      <w:r w:rsidR="00C50169" w:rsidRPr="000E121C">
        <w:rPr>
          <w:rFonts w:ascii="Garamond" w:hAnsi="Garamond" w:cs="Garamond"/>
          <w:b/>
          <w:bCs/>
          <w:sz w:val="24"/>
        </w:rPr>
        <w:t>Allah şüphesiz adaleti, iyilik yapmayı, yakınlara bakmayı emreder; hayasızlığı, fenalığı ve haddi aşmayı yasak eder. Tutasınız diye size öğüt v</w:t>
      </w:r>
      <w:r w:rsidR="00C50169" w:rsidRPr="000E121C">
        <w:rPr>
          <w:rFonts w:ascii="Garamond" w:hAnsi="Garamond" w:cs="Garamond"/>
          <w:b/>
          <w:bCs/>
          <w:sz w:val="24"/>
        </w:rPr>
        <w:t>e</w:t>
      </w:r>
      <w:r w:rsidR="00C50169" w:rsidRPr="000E121C">
        <w:rPr>
          <w:rFonts w:ascii="Garamond" w:hAnsi="Garamond" w:cs="Garamond"/>
          <w:b/>
          <w:bCs/>
          <w:sz w:val="24"/>
        </w:rPr>
        <w:t>rir.</w:t>
      </w:r>
      <w:r w:rsidRPr="000E121C">
        <w:rPr>
          <w:rFonts w:ascii="Garamond" w:hAnsi="Garamond"/>
          <w:b/>
          <w:bCs/>
          <w:sz w:val="24"/>
        </w:rPr>
        <w:t>”</w:t>
      </w:r>
      <w:r w:rsidRPr="000E121C">
        <w:rPr>
          <w:rStyle w:val="FootnoteReference"/>
          <w:rFonts w:ascii="Garamond" w:hAnsi="Garamond"/>
          <w:sz w:val="24"/>
        </w:rPr>
        <w:footnoteReference w:id="349"/>
      </w:r>
      <w:r w:rsidRPr="000E121C">
        <w:rPr>
          <w:rFonts w:ascii="Garamond" w:hAnsi="Garamond"/>
          <w:sz w:val="24"/>
        </w:rPr>
        <w:t xml:space="preserve"> Velid şöyle dedi: “Bana tekrar et.” Peygamber onu yen</w:t>
      </w:r>
      <w:r w:rsidRPr="000E121C">
        <w:rPr>
          <w:rFonts w:ascii="Garamond" w:hAnsi="Garamond"/>
          <w:sz w:val="24"/>
        </w:rPr>
        <w:t>i</w:t>
      </w:r>
      <w:r w:rsidRPr="000E121C">
        <w:rPr>
          <w:rFonts w:ascii="Garamond" w:hAnsi="Garamond"/>
          <w:sz w:val="24"/>
        </w:rPr>
        <w:t>den okudu. Velid şöyle dedi: “Allah’a yemin olsun ki özel bir tatlığı ve güzelliği vardır. Üstü meyvelidir, altı ise nimet doludur ve bu bir beşere ait bir söz d</w:t>
      </w:r>
      <w:r w:rsidRPr="000E121C">
        <w:rPr>
          <w:rFonts w:ascii="Garamond" w:hAnsi="Garamond"/>
          <w:sz w:val="24"/>
        </w:rPr>
        <w:t>e</w:t>
      </w:r>
      <w:r w:rsidRPr="000E121C">
        <w:rPr>
          <w:rFonts w:ascii="Garamond" w:hAnsi="Garamond"/>
          <w:sz w:val="24"/>
        </w:rPr>
        <w:t xml:space="preserve">ğildir. </w:t>
      </w:r>
      <w:r w:rsidR="00646D66" w:rsidRPr="000E121C">
        <w:rPr>
          <w:rFonts w:ascii="Garamond" w:hAnsi="Garamond"/>
          <w:sz w:val="24"/>
        </w:rPr>
        <w:t>”</w:t>
      </w:r>
      <w:r w:rsidR="00646D66" w:rsidRPr="000E121C">
        <w:rPr>
          <w:rStyle w:val="FootnoteReference"/>
          <w:rFonts w:ascii="Garamond" w:hAnsi="Garamond"/>
        </w:rPr>
        <w:footnoteReference w:id="350"/>
      </w:r>
    </w:p>
    <w:p w:rsidR="00D73A3F" w:rsidRPr="000E121C" w:rsidRDefault="00C53AD1" w:rsidP="0004106F">
      <w:pPr>
        <w:numPr>
          <w:ilvl w:val="0"/>
          <w:numId w:val="14"/>
        </w:numPr>
        <w:spacing w:line="320" w:lineRule="atLeast"/>
        <w:ind w:firstLine="284"/>
        <w:jc w:val="both"/>
        <w:rPr>
          <w:rFonts w:ascii="Garamond" w:hAnsi="Garamond"/>
          <w:i/>
          <w:iCs/>
          <w:sz w:val="8"/>
        </w:rPr>
      </w:pPr>
      <w:r w:rsidRPr="000E121C">
        <w:rPr>
          <w:rFonts w:ascii="Garamond" w:hAnsi="Garamond"/>
          <w:i/>
          <w:iCs/>
          <w:sz w:val="24"/>
        </w:rPr>
        <w:t>İbn-i Abbas şöyle diyor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Velid b. Muğire Kureyş’in y</w:t>
      </w:r>
      <w:r w:rsidRPr="000E121C">
        <w:rPr>
          <w:rFonts w:ascii="Garamond" w:hAnsi="Garamond"/>
          <w:sz w:val="24"/>
        </w:rPr>
        <w:t>a</w:t>
      </w:r>
      <w:r w:rsidRPr="000E121C">
        <w:rPr>
          <w:rFonts w:ascii="Garamond" w:hAnsi="Garamond"/>
          <w:sz w:val="24"/>
        </w:rPr>
        <w:t>nına gitti ve şöle dedi: “Yarın</w:t>
      </w:r>
      <w:r w:rsidR="0010680C">
        <w:rPr>
          <w:rFonts w:ascii="Garamond" w:hAnsi="Garamond"/>
          <w:sz w:val="24"/>
        </w:rPr>
        <w:t xml:space="preserve"> insanlar</w:t>
      </w:r>
      <w:r w:rsidRPr="000E121C">
        <w:rPr>
          <w:rFonts w:ascii="Garamond" w:hAnsi="Garamond"/>
          <w:sz w:val="24"/>
        </w:rPr>
        <w:t xml:space="preserve"> (hac) mevsiminde to</w:t>
      </w:r>
      <w:r w:rsidRPr="000E121C">
        <w:rPr>
          <w:rFonts w:ascii="Garamond" w:hAnsi="Garamond"/>
          <w:sz w:val="24"/>
        </w:rPr>
        <w:t>p</w:t>
      </w:r>
      <w:r w:rsidRPr="000E121C">
        <w:rPr>
          <w:rFonts w:ascii="Garamond" w:hAnsi="Garamond"/>
          <w:sz w:val="24"/>
        </w:rPr>
        <w:t>lanacaktır ve bu şahsın konuşt</w:t>
      </w:r>
      <w:r w:rsidRPr="000E121C">
        <w:rPr>
          <w:rFonts w:ascii="Garamond" w:hAnsi="Garamond"/>
          <w:sz w:val="24"/>
        </w:rPr>
        <w:t>u</w:t>
      </w:r>
      <w:r w:rsidRPr="000E121C">
        <w:rPr>
          <w:rFonts w:ascii="Garamond" w:hAnsi="Garamond"/>
          <w:sz w:val="24"/>
        </w:rPr>
        <w:t>ğu her yere yayılmıştır. Halk onun hakkında size sorular sor</w:t>
      </w:r>
      <w:r w:rsidRPr="000E121C">
        <w:rPr>
          <w:rFonts w:ascii="Garamond" w:hAnsi="Garamond"/>
          <w:sz w:val="24"/>
        </w:rPr>
        <w:t>a</w:t>
      </w:r>
      <w:r w:rsidRPr="000E121C">
        <w:rPr>
          <w:rFonts w:ascii="Garamond" w:hAnsi="Garamond"/>
          <w:sz w:val="24"/>
        </w:rPr>
        <w:t>caktır, onlara ne diyeceksiniz?” Ebu Cehil şöyle dedi: “Ben onu cin çarpmıştır” diyeceğim. Ebu Leheb is</w:t>
      </w:r>
      <w:r w:rsidR="00D73A3F" w:rsidRPr="000E121C">
        <w:rPr>
          <w:rFonts w:ascii="Garamond" w:hAnsi="Garamond"/>
          <w:sz w:val="24"/>
        </w:rPr>
        <w:t>e şöyle dedi: “Ben</w:t>
      </w:r>
      <w:r w:rsidR="0010680C">
        <w:rPr>
          <w:rFonts w:ascii="Garamond" w:hAnsi="Garamond"/>
          <w:sz w:val="24"/>
        </w:rPr>
        <w:t xml:space="preserve"> </w:t>
      </w:r>
      <w:r w:rsidR="00D73A3F" w:rsidRPr="000E121C">
        <w:rPr>
          <w:rFonts w:ascii="Garamond" w:hAnsi="Garamond"/>
          <w:sz w:val="24"/>
        </w:rPr>
        <w:t xml:space="preserve">de, “o </w:t>
      </w:r>
      <w:r w:rsidR="0010680C">
        <w:rPr>
          <w:rFonts w:ascii="Garamond" w:hAnsi="Garamond"/>
          <w:sz w:val="24"/>
        </w:rPr>
        <w:t>şair</w:t>
      </w:r>
      <w:r w:rsidR="00D73A3F" w:rsidRPr="000E121C">
        <w:rPr>
          <w:rFonts w:ascii="Garamond" w:hAnsi="Garamond"/>
          <w:sz w:val="24"/>
        </w:rPr>
        <w:t>dir” diy</w:t>
      </w:r>
      <w:r w:rsidR="00D73A3F" w:rsidRPr="000E121C">
        <w:rPr>
          <w:rFonts w:ascii="Garamond" w:hAnsi="Garamond"/>
          <w:sz w:val="24"/>
        </w:rPr>
        <w:t>e</w:t>
      </w:r>
      <w:r w:rsidR="00D73A3F" w:rsidRPr="000E121C">
        <w:rPr>
          <w:rFonts w:ascii="Garamond" w:hAnsi="Garamond"/>
          <w:sz w:val="24"/>
        </w:rPr>
        <w:t>ceğim.</w:t>
      </w:r>
      <w:r w:rsidR="0010680C">
        <w:rPr>
          <w:rFonts w:ascii="Garamond" w:hAnsi="Garamond"/>
          <w:sz w:val="24"/>
        </w:rPr>
        <w:t xml:space="preserve"> Ukabe b. Ebu Muit ise “Ben de o kahindir diyeceğim” dedi.</w:t>
      </w:r>
      <w:r w:rsidR="00D73A3F" w:rsidRPr="000E121C">
        <w:rPr>
          <w:rFonts w:ascii="Garamond" w:hAnsi="Garamond"/>
          <w:sz w:val="24"/>
        </w:rPr>
        <w:t xml:space="preserve"> Velid ise,</w:t>
      </w:r>
      <w:r w:rsidR="008357DD" w:rsidRPr="000E121C">
        <w:rPr>
          <w:rFonts w:ascii="Garamond" w:hAnsi="Garamond"/>
          <w:sz w:val="24"/>
        </w:rPr>
        <w:t xml:space="preserve"> </w:t>
      </w:r>
      <w:r w:rsidR="00D73A3F" w:rsidRPr="000E121C">
        <w:rPr>
          <w:rFonts w:ascii="Garamond" w:hAnsi="Garamond"/>
          <w:sz w:val="24"/>
        </w:rPr>
        <w:t>“a</w:t>
      </w:r>
      <w:r w:rsidR="0010680C">
        <w:rPr>
          <w:rFonts w:ascii="Garamond" w:hAnsi="Garamond"/>
          <w:sz w:val="24"/>
        </w:rPr>
        <w:t>’</w:t>
      </w:r>
      <w:r w:rsidR="00D73A3F" w:rsidRPr="000E121C">
        <w:rPr>
          <w:rFonts w:ascii="Garamond" w:hAnsi="Garamond"/>
          <w:sz w:val="24"/>
        </w:rPr>
        <w:t>ma</w:t>
      </w:r>
      <w:r w:rsidR="0010680C">
        <w:rPr>
          <w:rFonts w:ascii="Garamond" w:hAnsi="Garamond"/>
          <w:sz w:val="24"/>
        </w:rPr>
        <w:t>”</w:t>
      </w:r>
      <w:r w:rsidR="00D73A3F" w:rsidRPr="000E121C">
        <w:rPr>
          <w:rFonts w:ascii="Garamond" w:hAnsi="Garamond"/>
          <w:sz w:val="24"/>
        </w:rPr>
        <w:t xml:space="preserve"> ben</w:t>
      </w:r>
      <w:r w:rsidR="0010680C">
        <w:rPr>
          <w:rFonts w:ascii="Garamond" w:hAnsi="Garamond"/>
          <w:sz w:val="24"/>
        </w:rPr>
        <w:t xml:space="preserve"> de</w:t>
      </w:r>
      <w:r w:rsidR="00D73A3F" w:rsidRPr="000E121C">
        <w:rPr>
          <w:rFonts w:ascii="Garamond" w:hAnsi="Garamond"/>
          <w:sz w:val="24"/>
        </w:rPr>
        <w:t xml:space="preserve"> “o sihi</w:t>
      </w:r>
      <w:r w:rsidR="00D73A3F" w:rsidRPr="000E121C">
        <w:rPr>
          <w:rFonts w:ascii="Garamond" w:hAnsi="Garamond"/>
          <w:sz w:val="24"/>
        </w:rPr>
        <w:t>r</w:t>
      </w:r>
      <w:r w:rsidR="00D73A3F" w:rsidRPr="000E121C">
        <w:rPr>
          <w:rFonts w:ascii="Garamond" w:hAnsi="Garamond"/>
          <w:sz w:val="24"/>
        </w:rPr>
        <w:t>bazdır, karı ve kocanın</w:t>
      </w:r>
      <w:r w:rsidR="0010680C">
        <w:rPr>
          <w:rFonts w:ascii="Garamond" w:hAnsi="Garamond"/>
          <w:sz w:val="24"/>
        </w:rPr>
        <w:t>,</w:t>
      </w:r>
      <w:r w:rsidR="00D73A3F" w:rsidRPr="000E121C">
        <w:rPr>
          <w:rFonts w:ascii="Garamond" w:hAnsi="Garamond"/>
          <w:sz w:val="24"/>
        </w:rPr>
        <w:t xml:space="preserve"> kardeşlerin ve baba</w:t>
      </w:r>
      <w:r w:rsidR="00D73A3F" w:rsidRPr="000E121C">
        <w:rPr>
          <w:rFonts w:ascii="Garamond" w:hAnsi="Garamond"/>
          <w:sz w:val="24"/>
        </w:rPr>
        <w:t>y</w:t>
      </w:r>
      <w:r w:rsidR="0010680C">
        <w:rPr>
          <w:rFonts w:ascii="Garamond" w:hAnsi="Garamond"/>
          <w:sz w:val="24"/>
        </w:rPr>
        <w:t>la oğulun</w:t>
      </w:r>
      <w:r w:rsidR="00D73A3F" w:rsidRPr="000E121C">
        <w:rPr>
          <w:rFonts w:ascii="Garamond" w:hAnsi="Garamond"/>
          <w:sz w:val="24"/>
        </w:rPr>
        <w:t xml:space="preserve"> arasına ayrılık sokmaktadır” diyece</w:t>
      </w:r>
      <w:r w:rsidR="0010680C">
        <w:rPr>
          <w:rFonts w:ascii="Garamond" w:hAnsi="Garamond"/>
          <w:sz w:val="24"/>
        </w:rPr>
        <w:t>ğim</w:t>
      </w:r>
      <w:r w:rsidR="00D73A3F" w:rsidRPr="000E121C">
        <w:rPr>
          <w:rFonts w:ascii="Garamond" w:hAnsi="Garamond"/>
          <w:sz w:val="24"/>
        </w:rPr>
        <w:t>”</w:t>
      </w:r>
      <w:r w:rsidR="0010680C">
        <w:rPr>
          <w:rFonts w:ascii="Garamond" w:hAnsi="Garamond"/>
          <w:sz w:val="24"/>
        </w:rPr>
        <w:t xml:space="preserve"> dedi.</w:t>
      </w:r>
      <w:r w:rsidR="00D73A3F" w:rsidRPr="000E121C">
        <w:rPr>
          <w:rFonts w:ascii="Garamond" w:hAnsi="Garamond"/>
          <w:sz w:val="24"/>
        </w:rPr>
        <w:t xml:space="preserve"> Bunun üzer</w:t>
      </w:r>
      <w:r w:rsidR="00D73A3F" w:rsidRPr="000E121C">
        <w:rPr>
          <w:rFonts w:ascii="Garamond" w:hAnsi="Garamond"/>
          <w:sz w:val="24"/>
        </w:rPr>
        <w:t>i</w:t>
      </w:r>
      <w:r w:rsidR="00D73A3F" w:rsidRPr="000E121C">
        <w:rPr>
          <w:rFonts w:ascii="Garamond" w:hAnsi="Garamond"/>
          <w:sz w:val="24"/>
        </w:rPr>
        <w:t>ne Alla</w:t>
      </w:r>
      <w:r w:rsidR="003E7ABB" w:rsidRPr="000E121C">
        <w:rPr>
          <w:rFonts w:ascii="Garamond" w:hAnsi="Garamond"/>
          <w:sz w:val="24"/>
        </w:rPr>
        <w:t>h şu ayeti nazil b</w:t>
      </w:r>
      <w:r w:rsidR="003E7ABB" w:rsidRPr="000E121C">
        <w:rPr>
          <w:rFonts w:ascii="Garamond" w:hAnsi="Garamond"/>
          <w:sz w:val="24"/>
        </w:rPr>
        <w:t>u</w:t>
      </w:r>
      <w:r w:rsidR="003E7ABB" w:rsidRPr="000E121C">
        <w:rPr>
          <w:rFonts w:ascii="Garamond" w:hAnsi="Garamond"/>
          <w:sz w:val="24"/>
        </w:rPr>
        <w:t>yurdu:</w:t>
      </w:r>
      <w:r w:rsidR="003E7ABB" w:rsidRPr="000E121C">
        <w:rPr>
          <w:rFonts w:ascii="Garamond" w:hAnsi="Garamond"/>
          <w:b/>
          <w:bCs/>
          <w:sz w:val="24"/>
        </w:rPr>
        <w:t xml:space="preserve"> “Kaleme andolsunki…” </w:t>
      </w:r>
      <w:r w:rsidR="003E7ABB" w:rsidRPr="000E121C">
        <w:rPr>
          <w:rFonts w:ascii="Garamond" w:hAnsi="Garamond"/>
          <w:sz w:val="24"/>
        </w:rPr>
        <w:t>ay</w:t>
      </w:r>
      <w:r w:rsidR="003E7ABB" w:rsidRPr="000E121C">
        <w:rPr>
          <w:rFonts w:ascii="Garamond" w:hAnsi="Garamond"/>
          <w:sz w:val="24"/>
        </w:rPr>
        <w:t>e</w:t>
      </w:r>
      <w:r w:rsidR="003E7ABB" w:rsidRPr="000E121C">
        <w:rPr>
          <w:rFonts w:ascii="Garamond" w:hAnsi="Garamond"/>
          <w:sz w:val="24"/>
        </w:rPr>
        <w:t xml:space="preserve">tinden </w:t>
      </w:r>
      <w:r w:rsidR="0010680C">
        <w:rPr>
          <w:rFonts w:ascii="Garamond" w:hAnsi="Garamond"/>
          <w:b/>
          <w:bCs/>
          <w:sz w:val="24"/>
        </w:rPr>
        <w:t>“O, şair sözü değildir</w:t>
      </w:r>
      <w:r w:rsidR="00D73A3F" w:rsidRPr="000E121C">
        <w:rPr>
          <w:rFonts w:ascii="Garamond" w:hAnsi="Garamond"/>
          <w:b/>
          <w:bCs/>
          <w:sz w:val="24"/>
        </w:rPr>
        <w:t>”</w:t>
      </w:r>
      <w:r w:rsidR="003E7ABB" w:rsidRPr="000E121C">
        <w:rPr>
          <w:rFonts w:ascii="Garamond" w:hAnsi="Garamond"/>
          <w:b/>
          <w:bCs/>
          <w:sz w:val="24"/>
        </w:rPr>
        <w:t xml:space="preserve"> </w:t>
      </w:r>
      <w:r w:rsidR="0010680C">
        <w:rPr>
          <w:rFonts w:ascii="Garamond" w:hAnsi="Garamond"/>
          <w:sz w:val="24"/>
        </w:rPr>
        <w:t>a</w:t>
      </w:r>
      <w:r w:rsidR="003E7ABB" w:rsidRPr="000E121C">
        <w:rPr>
          <w:rFonts w:ascii="Garamond" w:hAnsi="Garamond"/>
          <w:sz w:val="24"/>
        </w:rPr>
        <w:t>yetine kadar.</w:t>
      </w:r>
      <w:r w:rsidR="0004106F">
        <w:rPr>
          <w:rStyle w:val="FootnoteReference"/>
          <w:rFonts w:ascii="Garamond" w:hAnsi="Garamond"/>
          <w:sz w:val="24"/>
        </w:rPr>
        <w:footnoteReference w:id="351"/>
      </w:r>
    </w:p>
    <w:p w:rsidR="00433479" w:rsidRPr="000E121C" w:rsidRDefault="0010680C" w:rsidP="000E121C">
      <w:pPr>
        <w:spacing w:line="320" w:lineRule="atLeast"/>
        <w:ind w:firstLine="284"/>
        <w:jc w:val="both"/>
        <w:rPr>
          <w:rFonts w:ascii="Garamond" w:hAnsi="Garamond"/>
          <w:i/>
          <w:iCs/>
          <w:sz w:val="24"/>
        </w:rPr>
      </w:pPr>
      <w:r>
        <w:rPr>
          <w:rFonts w:ascii="Garamond" w:hAnsi="Garamond"/>
          <w:i/>
          <w:iCs/>
          <w:sz w:val="24"/>
        </w:rPr>
        <w:t>Ş</w:t>
      </w:r>
      <w:r w:rsidR="00D73A3F" w:rsidRPr="000E121C">
        <w:rPr>
          <w:rFonts w:ascii="Garamond" w:hAnsi="Garamond"/>
          <w:i/>
          <w:iCs/>
          <w:sz w:val="24"/>
        </w:rPr>
        <w:t xml:space="preserve">öyle diyorum: “Bihar’ul-Envar’da İbn-i Şehraşub’un Menakıb’ından naklen şöyle yer almıştır: “Kureyş’in, “O sihirbazdır” </w:t>
      </w:r>
      <w:r>
        <w:rPr>
          <w:rFonts w:ascii="Garamond" w:hAnsi="Garamond"/>
          <w:i/>
          <w:iCs/>
          <w:sz w:val="24"/>
        </w:rPr>
        <w:t>de</w:t>
      </w:r>
      <w:r w:rsidR="00433479" w:rsidRPr="000E121C">
        <w:rPr>
          <w:rFonts w:ascii="Garamond" w:hAnsi="Garamond"/>
          <w:i/>
          <w:iCs/>
          <w:sz w:val="24"/>
        </w:rPr>
        <w:t>yişinden de anladığımız gibi Pe</w:t>
      </w:r>
      <w:r w:rsidR="00433479" w:rsidRPr="000E121C">
        <w:rPr>
          <w:rFonts w:ascii="Garamond" w:hAnsi="Garamond"/>
          <w:i/>
          <w:iCs/>
          <w:sz w:val="24"/>
        </w:rPr>
        <w:t>y</w:t>
      </w:r>
      <w:r w:rsidR="00433479" w:rsidRPr="000E121C">
        <w:rPr>
          <w:rFonts w:ascii="Garamond" w:hAnsi="Garamond"/>
          <w:i/>
          <w:iCs/>
          <w:sz w:val="24"/>
        </w:rPr>
        <w:t>gamber onlara benzeri</w:t>
      </w:r>
      <w:r w:rsidR="00404316">
        <w:rPr>
          <w:rFonts w:ascii="Garamond" w:hAnsi="Garamond"/>
          <w:i/>
          <w:iCs/>
          <w:sz w:val="24"/>
        </w:rPr>
        <w:t>ni getirmekten aciz oldukları</w:t>
      </w:r>
      <w:r w:rsidR="00433479" w:rsidRPr="000E121C">
        <w:rPr>
          <w:rFonts w:ascii="Garamond" w:hAnsi="Garamond"/>
          <w:i/>
          <w:iCs/>
          <w:sz w:val="24"/>
        </w:rPr>
        <w:t xml:space="preserve"> bir</w:t>
      </w:r>
      <w:r w:rsidR="00404316">
        <w:rPr>
          <w:rFonts w:ascii="Garamond" w:hAnsi="Garamond"/>
          <w:i/>
          <w:iCs/>
          <w:sz w:val="24"/>
        </w:rPr>
        <w:t xml:space="preserve"> şeyi göstermiştir.” Onların, “D</w:t>
      </w:r>
      <w:r w:rsidR="00433479" w:rsidRPr="000E121C">
        <w:rPr>
          <w:rFonts w:ascii="Garamond" w:hAnsi="Garamond"/>
          <w:i/>
          <w:iCs/>
          <w:sz w:val="24"/>
        </w:rPr>
        <w:t>elidir” demelerinin sebebi ise, Peygamberin sonunda başına neler geleceği</w:t>
      </w:r>
      <w:r w:rsidR="00404316">
        <w:rPr>
          <w:rFonts w:ascii="Garamond" w:hAnsi="Garamond"/>
          <w:i/>
          <w:iCs/>
          <w:sz w:val="24"/>
        </w:rPr>
        <w:t>ni</w:t>
      </w:r>
      <w:r w:rsidR="00433479" w:rsidRPr="000E121C">
        <w:rPr>
          <w:rFonts w:ascii="Garamond" w:hAnsi="Garamond"/>
          <w:i/>
          <w:iCs/>
          <w:sz w:val="24"/>
        </w:rPr>
        <w:t xml:space="preserve"> düşünmeden söylediği sözler sebebiyleydi. Kahindir demelerinin sebebi ise, onlara gaybi haberleri ve</w:t>
      </w:r>
      <w:r w:rsidR="00433479" w:rsidRPr="000E121C">
        <w:rPr>
          <w:rFonts w:ascii="Garamond" w:hAnsi="Garamond"/>
          <w:i/>
          <w:iCs/>
          <w:sz w:val="24"/>
        </w:rPr>
        <w:t>r</w:t>
      </w:r>
      <w:r w:rsidR="00404316">
        <w:rPr>
          <w:rFonts w:ascii="Garamond" w:hAnsi="Garamond"/>
          <w:i/>
          <w:iCs/>
          <w:sz w:val="24"/>
        </w:rPr>
        <w:t>mesiydi, “O</w:t>
      </w:r>
      <w:r w:rsidR="00433479" w:rsidRPr="000E121C">
        <w:rPr>
          <w:rFonts w:ascii="Garamond" w:hAnsi="Garamond"/>
          <w:i/>
          <w:iCs/>
          <w:sz w:val="24"/>
        </w:rPr>
        <w:t>na öğretilmiştir” demel</w:t>
      </w:r>
      <w:r w:rsidR="00433479" w:rsidRPr="000E121C">
        <w:rPr>
          <w:rFonts w:ascii="Garamond" w:hAnsi="Garamond"/>
          <w:i/>
          <w:iCs/>
          <w:sz w:val="24"/>
        </w:rPr>
        <w:t>e</w:t>
      </w:r>
      <w:r w:rsidR="00433479" w:rsidRPr="000E121C">
        <w:rPr>
          <w:rFonts w:ascii="Garamond" w:hAnsi="Garamond"/>
          <w:i/>
          <w:iCs/>
          <w:sz w:val="24"/>
        </w:rPr>
        <w:t>rinin sebebi ise, onları gizli sırları</w:t>
      </w:r>
      <w:r w:rsidR="00433479" w:rsidRPr="000E121C">
        <w:rPr>
          <w:rFonts w:ascii="Garamond" w:hAnsi="Garamond"/>
          <w:i/>
          <w:iCs/>
          <w:sz w:val="24"/>
        </w:rPr>
        <w:t>n</w:t>
      </w:r>
      <w:r w:rsidR="00433479" w:rsidRPr="000E121C">
        <w:rPr>
          <w:rFonts w:ascii="Garamond" w:hAnsi="Garamond"/>
          <w:i/>
          <w:iCs/>
          <w:sz w:val="24"/>
        </w:rPr>
        <w:t>dan haberdar kılmalarıdır. O halde Kureyş’in Peygamberin yalancılığını ispat etmek istediği şeyler hakikette onun davasının doğruluğunu ispat etmektedir.”</w:t>
      </w:r>
      <w:r w:rsidR="00433479" w:rsidRPr="000E121C">
        <w:rPr>
          <w:rStyle w:val="FootnoteReference"/>
          <w:rFonts w:ascii="Garamond" w:hAnsi="Garamond"/>
          <w:i/>
          <w:iCs/>
          <w:sz w:val="24"/>
        </w:rPr>
        <w:footnoteReference w:id="352"/>
      </w:r>
    </w:p>
    <w:p w:rsidR="00460D43" w:rsidRPr="00F0125A" w:rsidRDefault="00460D43" w:rsidP="00F0125A"/>
    <w:p w:rsidR="0030376F" w:rsidRPr="000E121C" w:rsidRDefault="0030376F" w:rsidP="00404316">
      <w:pPr>
        <w:pStyle w:val="Heading1"/>
        <w:ind w:firstLine="284"/>
      </w:pPr>
      <w:bookmarkStart w:id="85" w:name="_Toc23535483"/>
      <w:r w:rsidRPr="000E121C">
        <w:t>Peygamberi</w:t>
      </w:r>
      <w:r w:rsidR="00404316">
        <w:t>n</w:t>
      </w:r>
      <w:r w:rsidRPr="000E121C">
        <w:t xml:space="preserve"> Evlilikl</w:t>
      </w:r>
      <w:r w:rsidRPr="000E121C">
        <w:t>e</w:t>
      </w:r>
      <w:r w:rsidRPr="000E121C">
        <w:t>ri</w:t>
      </w:r>
      <w:bookmarkEnd w:id="85"/>
      <w:r w:rsidR="00404316">
        <w:t>nin Sayısı Hakkında</w:t>
      </w:r>
    </w:p>
    <w:p w:rsidR="0030376F" w:rsidRPr="000E121C" w:rsidRDefault="00404316" w:rsidP="000E121C">
      <w:pPr>
        <w:spacing w:line="320" w:lineRule="atLeast"/>
        <w:ind w:firstLine="284"/>
        <w:jc w:val="both"/>
        <w:rPr>
          <w:rFonts w:ascii="Garamond" w:hAnsi="Garamond"/>
          <w:i/>
          <w:iCs/>
          <w:sz w:val="24"/>
        </w:rPr>
      </w:pPr>
      <w:r>
        <w:rPr>
          <w:rFonts w:ascii="Garamond" w:hAnsi="Garamond"/>
          <w:i/>
          <w:iCs/>
          <w:sz w:val="24"/>
        </w:rPr>
        <w:t>Allame Tabatabai el-Mizan’da şöyle buyurmuştur: “</w:t>
      </w:r>
      <w:r w:rsidR="00BB3244" w:rsidRPr="000E121C">
        <w:rPr>
          <w:rFonts w:ascii="Garamond" w:hAnsi="Garamond"/>
          <w:i/>
          <w:iCs/>
          <w:sz w:val="24"/>
        </w:rPr>
        <w:t>İslam’a yönelik itirazlardan biri de Peygamberimizin (s.a.a) evlilikl</w:t>
      </w:r>
      <w:r w:rsidR="00BB3244" w:rsidRPr="000E121C">
        <w:rPr>
          <w:rFonts w:ascii="Garamond" w:hAnsi="Garamond"/>
          <w:i/>
          <w:iCs/>
          <w:sz w:val="24"/>
        </w:rPr>
        <w:t>e</w:t>
      </w:r>
      <w:r w:rsidR="00BB3244" w:rsidRPr="000E121C">
        <w:rPr>
          <w:rFonts w:ascii="Garamond" w:hAnsi="Garamond"/>
          <w:i/>
          <w:iCs/>
          <w:sz w:val="24"/>
        </w:rPr>
        <w:t>ridir. Diyorlar ki, çok evlilik zaten başlı başına bir cinsel düşkünlük, şehvet</w:t>
      </w:r>
      <w:r>
        <w:rPr>
          <w:rFonts w:ascii="Garamond" w:hAnsi="Garamond"/>
          <w:i/>
          <w:iCs/>
          <w:sz w:val="24"/>
        </w:rPr>
        <w:t>, iç güdüy</w:t>
      </w:r>
      <w:r w:rsidR="00BB3244" w:rsidRPr="000E121C">
        <w:rPr>
          <w:rFonts w:ascii="Garamond" w:hAnsi="Garamond"/>
          <w:i/>
          <w:iCs/>
          <w:sz w:val="24"/>
        </w:rPr>
        <w:t>e boyun eğmek a</w:t>
      </w:r>
      <w:r w:rsidR="00BB3244" w:rsidRPr="000E121C">
        <w:rPr>
          <w:rFonts w:ascii="Garamond" w:hAnsi="Garamond"/>
          <w:i/>
          <w:iCs/>
          <w:sz w:val="24"/>
        </w:rPr>
        <w:t>n</w:t>
      </w:r>
      <w:r w:rsidR="00BB3244" w:rsidRPr="000E121C">
        <w:rPr>
          <w:rFonts w:ascii="Garamond" w:hAnsi="Garamond"/>
          <w:i/>
          <w:iCs/>
          <w:sz w:val="24"/>
        </w:rPr>
        <w:t>lamına gelirken Peygamber, ümmeti için yasallaştırdığı dört k</w:t>
      </w:r>
      <w:r w:rsidR="00BB3244" w:rsidRPr="000E121C">
        <w:rPr>
          <w:rFonts w:ascii="Garamond" w:hAnsi="Garamond"/>
          <w:i/>
          <w:iCs/>
          <w:sz w:val="24"/>
        </w:rPr>
        <w:t>a</w:t>
      </w:r>
      <w:r w:rsidR="00BB3244" w:rsidRPr="000E121C">
        <w:rPr>
          <w:rFonts w:ascii="Garamond" w:hAnsi="Garamond"/>
          <w:i/>
          <w:iCs/>
          <w:sz w:val="24"/>
        </w:rPr>
        <w:t>dınla y</w:t>
      </w:r>
      <w:r w:rsidR="00BB3244" w:rsidRPr="000E121C">
        <w:rPr>
          <w:rFonts w:ascii="Garamond" w:hAnsi="Garamond"/>
          <w:i/>
          <w:iCs/>
          <w:sz w:val="24"/>
        </w:rPr>
        <w:t>e</w:t>
      </w:r>
      <w:r w:rsidR="00BB3244" w:rsidRPr="000E121C">
        <w:rPr>
          <w:rFonts w:ascii="Garamond" w:hAnsi="Garamond"/>
          <w:i/>
          <w:iCs/>
          <w:sz w:val="24"/>
        </w:rPr>
        <w:t>tinmeyerek kendisi için bu sayıyı dokuza çıkardı.</w:t>
      </w:r>
    </w:p>
    <w:p w:rsidR="00BB3244" w:rsidRPr="000E121C" w:rsidRDefault="00BB3244" w:rsidP="000E121C">
      <w:pPr>
        <w:spacing w:line="320" w:lineRule="atLeast"/>
        <w:ind w:firstLine="284"/>
        <w:jc w:val="both"/>
        <w:rPr>
          <w:rFonts w:ascii="Garamond" w:hAnsi="Garamond"/>
          <w:i/>
          <w:iCs/>
          <w:sz w:val="24"/>
        </w:rPr>
      </w:pPr>
      <w:r w:rsidRPr="000E121C">
        <w:rPr>
          <w:rFonts w:ascii="Garamond" w:hAnsi="Garamond"/>
          <w:i/>
          <w:iCs/>
          <w:sz w:val="24"/>
        </w:rPr>
        <w:t>Bu mesele Kur’an’daki değişik çok sayıda ayetle bağlantılıdır. Bu yüzden meseleyi her yönü ile incelemek için ilgili ayeti ele alınca uzun açı</w:t>
      </w:r>
      <w:r w:rsidRPr="000E121C">
        <w:rPr>
          <w:rFonts w:ascii="Garamond" w:hAnsi="Garamond"/>
          <w:i/>
          <w:iCs/>
          <w:sz w:val="24"/>
        </w:rPr>
        <w:t>k</w:t>
      </w:r>
      <w:r w:rsidRPr="000E121C">
        <w:rPr>
          <w:rFonts w:ascii="Garamond" w:hAnsi="Garamond"/>
          <w:i/>
          <w:iCs/>
          <w:sz w:val="24"/>
        </w:rPr>
        <w:t>lama yapmak gerekir. Bundan dolayı ayrıntılı açıklamayı uygun olan yerine bıraktık. Şimdilik meseleye özet olarak değineceğiz.</w:t>
      </w:r>
    </w:p>
    <w:p w:rsidR="00BB3244" w:rsidRPr="000E121C" w:rsidRDefault="00BB3244" w:rsidP="000E121C">
      <w:pPr>
        <w:spacing w:line="320" w:lineRule="atLeast"/>
        <w:ind w:firstLine="284"/>
        <w:jc w:val="both"/>
        <w:rPr>
          <w:rFonts w:ascii="Garamond" w:hAnsi="Garamond"/>
          <w:i/>
          <w:iCs/>
          <w:sz w:val="24"/>
        </w:rPr>
      </w:pPr>
      <w:r w:rsidRPr="000E121C">
        <w:rPr>
          <w:rFonts w:ascii="Garamond" w:hAnsi="Garamond"/>
          <w:i/>
          <w:iCs/>
          <w:sz w:val="24"/>
        </w:rPr>
        <w:t>Şöyle diyoruz: Bu itirazı ileri s</w:t>
      </w:r>
      <w:r w:rsidRPr="000E121C">
        <w:rPr>
          <w:rFonts w:ascii="Garamond" w:hAnsi="Garamond"/>
          <w:i/>
          <w:iCs/>
          <w:sz w:val="24"/>
        </w:rPr>
        <w:t>ü</w:t>
      </w:r>
      <w:r w:rsidRPr="000E121C">
        <w:rPr>
          <w:rFonts w:ascii="Garamond" w:hAnsi="Garamond"/>
          <w:i/>
          <w:iCs/>
          <w:sz w:val="24"/>
        </w:rPr>
        <w:t>renlerin şu gerçeği göz önüne almaları gerekir: Peygamberimizin çok sayıda kadınla evlenmesi, sandıkları gibi basit bir mesele değildir (ki Peyga</w:t>
      </w:r>
      <w:r w:rsidRPr="000E121C">
        <w:rPr>
          <w:rFonts w:ascii="Garamond" w:hAnsi="Garamond"/>
          <w:i/>
          <w:iCs/>
          <w:sz w:val="24"/>
        </w:rPr>
        <w:t>m</w:t>
      </w:r>
      <w:r w:rsidRPr="000E121C">
        <w:rPr>
          <w:rFonts w:ascii="Garamond" w:hAnsi="Garamond"/>
          <w:i/>
          <w:iCs/>
          <w:sz w:val="24"/>
        </w:rPr>
        <w:t>ber kadınlara aşırı derecede düşkün olduğu için eşlerinin sayısını dokuza çıkardı</w:t>
      </w:r>
      <w:r w:rsidR="007E28AD">
        <w:rPr>
          <w:rFonts w:ascii="Garamond" w:hAnsi="Garamond"/>
          <w:i/>
          <w:iCs/>
          <w:sz w:val="24"/>
        </w:rPr>
        <w:t>.</w:t>
      </w:r>
      <w:r w:rsidRPr="000E121C">
        <w:rPr>
          <w:rFonts w:ascii="Garamond" w:hAnsi="Garamond"/>
          <w:i/>
          <w:iCs/>
          <w:sz w:val="24"/>
        </w:rPr>
        <w:t>) Tersine hayatı boyunca seçtiği her eşi için özel bir tercih gere</w:t>
      </w:r>
      <w:r w:rsidRPr="000E121C">
        <w:rPr>
          <w:rFonts w:ascii="Garamond" w:hAnsi="Garamond"/>
          <w:i/>
          <w:iCs/>
          <w:sz w:val="24"/>
        </w:rPr>
        <w:t>k</w:t>
      </w:r>
      <w:r w:rsidR="007E28AD">
        <w:rPr>
          <w:rFonts w:ascii="Garamond" w:hAnsi="Garamond"/>
          <w:i/>
          <w:iCs/>
          <w:sz w:val="24"/>
        </w:rPr>
        <w:t>çesi vardır. Peygamberimiz</w:t>
      </w:r>
      <w:r w:rsidRPr="000E121C">
        <w:rPr>
          <w:rFonts w:ascii="Garamond" w:hAnsi="Garamond"/>
          <w:i/>
          <w:iCs/>
          <w:sz w:val="24"/>
        </w:rPr>
        <w:t xml:space="preserve"> (s.a.a) ilk evliliğini Hz. Hatice ile (Allah ondan razı olsun) yaptı. Yirmi küsür yıl boyunca sadece onunla evli kaldı. (Bu süre onun</w:t>
      </w:r>
      <w:r w:rsidR="008357DD" w:rsidRPr="000E121C">
        <w:rPr>
          <w:rFonts w:ascii="Garamond" w:hAnsi="Garamond"/>
          <w:i/>
          <w:iCs/>
          <w:sz w:val="24"/>
        </w:rPr>
        <w:t xml:space="preserve"> </w:t>
      </w:r>
      <w:r w:rsidRPr="000E121C">
        <w:rPr>
          <w:rFonts w:ascii="Garamond" w:hAnsi="Garamond"/>
          <w:i/>
          <w:iCs/>
          <w:sz w:val="24"/>
        </w:rPr>
        <w:t>evlendikten sonraki ömr</w:t>
      </w:r>
      <w:r w:rsidRPr="000E121C">
        <w:rPr>
          <w:rFonts w:ascii="Garamond" w:hAnsi="Garamond"/>
          <w:i/>
          <w:iCs/>
          <w:sz w:val="24"/>
        </w:rPr>
        <w:t>ü</w:t>
      </w:r>
      <w:r w:rsidRPr="000E121C">
        <w:rPr>
          <w:rFonts w:ascii="Garamond" w:hAnsi="Garamond"/>
          <w:i/>
          <w:iCs/>
          <w:sz w:val="24"/>
        </w:rPr>
        <w:t>nün üçte ikisidir</w:t>
      </w:r>
      <w:r w:rsidR="007E28AD">
        <w:rPr>
          <w:rFonts w:ascii="Garamond" w:hAnsi="Garamond"/>
          <w:i/>
          <w:iCs/>
          <w:sz w:val="24"/>
        </w:rPr>
        <w:t>.</w:t>
      </w:r>
      <w:r w:rsidRPr="000E121C">
        <w:rPr>
          <w:rFonts w:ascii="Garamond" w:hAnsi="Garamond"/>
          <w:i/>
          <w:iCs/>
          <w:sz w:val="24"/>
        </w:rPr>
        <w:t>) Bu sürenin on üç yılı Peygamber oluşundan sonra ve Mekke’ye hicret etmeden önceki d</w:t>
      </w:r>
      <w:r w:rsidRPr="000E121C">
        <w:rPr>
          <w:rFonts w:ascii="Garamond" w:hAnsi="Garamond"/>
          <w:i/>
          <w:iCs/>
          <w:sz w:val="24"/>
        </w:rPr>
        <w:t>ö</w:t>
      </w:r>
      <w:r w:rsidRPr="000E121C">
        <w:rPr>
          <w:rFonts w:ascii="Garamond" w:hAnsi="Garamond"/>
          <w:i/>
          <w:iCs/>
          <w:sz w:val="24"/>
        </w:rPr>
        <w:t>neme rastlar. Sonra Medine’ye hicret etti ve</w:t>
      </w:r>
      <w:r w:rsidR="007E28AD">
        <w:rPr>
          <w:rFonts w:ascii="Garamond" w:hAnsi="Garamond"/>
          <w:i/>
          <w:iCs/>
          <w:sz w:val="24"/>
        </w:rPr>
        <w:t xml:space="preserve"> mesajını yaymaya, dini yüc</w:t>
      </w:r>
      <w:r w:rsidRPr="000E121C">
        <w:rPr>
          <w:rFonts w:ascii="Garamond" w:hAnsi="Garamond"/>
          <w:i/>
          <w:iCs/>
          <w:sz w:val="24"/>
        </w:rPr>
        <w:t>e</w:t>
      </w:r>
      <w:r w:rsidR="007E28AD">
        <w:rPr>
          <w:rFonts w:ascii="Garamond" w:hAnsi="Garamond"/>
          <w:i/>
          <w:iCs/>
          <w:sz w:val="24"/>
        </w:rPr>
        <w:t>l</w:t>
      </w:r>
      <w:r w:rsidRPr="000E121C">
        <w:rPr>
          <w:rFonts w:ascii="Garamond" w:hAnsi="Garamond"/>
          <w:i/>
          <w:iCs/>
          <w:sz w:val="24"/>
        </w:rPr>
        <w:t>t</w:t>
      </w:r>
      <w:r w:rsidRPr="000E121C">
        <w:rPr>
          <w:rFonts w:ascii="Garamond" w:hAnsi="Garamond"/>
          <w:i/>
          <w:iCs/>
          <w:sz w:val="24"/>
        </w:rPr>
        <w:t>meye başladı. Diğer evliliklerini bu</w:t>
      </w:r>
      <w:r w:rsidRPr="000E121C">
        <w:rPr>
          <w:rFonts w:ascii="Garamond" w:hAnsi="Garamond"/>
          <w:i/>
          <w:iCs/>
          <w:sz w:val="24"/>
        </w:rPr>
        <w:t>n</w:t>
      </w:r>
      <w:r w:rsidRPr="000E121C">
        <w:rPr>
          <w:rFonts w:ascii="Garamond" w:hAnsi="Garamond"/>
          <w:i/>
          <w:iCs/>
          <w:sz w:val="24"/>
        </w:rPr>
        <w:t>dan sonra yaptı. Evlendiği kadı</w:t>
      </w:r>
      <w:r w:rsidRPr="000E121C">
        <w:rPr>
          <w:rFonts w:ascii="Garamond" w:hAnsi="Garamond"/>
          <w:i/>
          <w:iCs/>
          <w:sz w:val="24"/>
        </w:rPr>
        <w:t>n</w:t>
      </w:r>
      <w:r w:rsidRPr="000E121C">
        <w:rPr>
          <w:rFonts w:ascii="Garamond" w:hAnsi="Garamond"/>
          <w:i/>
          <w:iCs/>
          <w:sz w:val="24"/>
        </w:rPr>
        <w:t>la</w:t>
      </w:r>
      <w:r w:rsidR="007E28AD">
        <w:rPr>
          <w:rFonts w:ascii="Garamond" w:hAnsi="Garamond"/>
          <w:i/>
          <w:iCs/>
          <w:sz w:val="24"/>
        </w:rPr>
        <w:t>rın kimi bakire, kimi dul, kimi genç, kimi yaşlı, kimi koca</w:t>
      </w:r>
      <w:r w:rsidRPr="000E121C">
        <w:rPr>
          <w:rFonts w:ascii="Garamond" w:hAnsi="Garamond"/>
          <w:i/>
          <w:iCs/>
          <w:sz w:val="24"/>
        </w:rPr>
        <w:t>karı idi. Ö</w:t>
      </w:r>
      <w:r w:rsidRPr="000E121C">
        <w:rPr>
          <w:rFonts w:ascii="Garamond" w:hAnsi="Garamond"/>
          <w:i/>
          <w:iCs/>
          <w:sz w:val="24"/>
        </w:rPr>
        <w:t>m</w:t>
      </w:r>
      <w:r w:rsidRPr="000E121C">
        <w:rPr>
          <w:rFonts w:ascii="Garamond" w:hAnsi="Garamond"/>
          <w:i/>
          <w:iCs/>
          <w:sz w:val="24"/>
        </w:rPr>
        <w:t>rünün on yıla yakın bölümü böyle geçti. Sonra nikahı altındakiler d</w:t>
      </w:r>
      <w:r w:rsidRPr="000E121C">
        <w:rPr>
          <w:rFonts w:ascii="Garamond" w:hAnsi="Garamond"/>
          <w:i/>
          <w:iCs/>
          <w:sz w:val="24"/>
        </w:rPr>
        <w:t>ı</w:t>
      </w:r>
      <w:r w:rsidRPr="000E121C">
        <w:rPr>
          <w:rFonts w:ascii="Garamond" w:hAnsi="Garamond"/>
          <w:i/>
          <w:iCs/>
          <w:sz w:val="24"/>
        </w:rPr>
        <w:t>şında başka bir kadınla evlenmesi yasaklandı.</w:t>
      </w:r>
    </w:p>
    <w:p w:rsidR="00BB3244" w:rsidRPr="000E121C" w:rsidRDefault="00BB3244" w:rsidP="000E121C">
      <w:pPr>
        <w:spacing w:line="320" w:lineRule="atLeast"/>
        <w:ind w:firstLine="284"/>
        <w:jc w:val="both"/>
        <w:rPr>
          <w:rFonts w:ascii="Garamond" w:hAnsi="Garamond"/>
          <w:i/>
          <w:iCs/>
          <w:sz w:val="24"/>
        </w:rPr>
      </w:pPr>
      <w:r w:rsidRPr="000E121C">
        <w:rPr>
          <w:rFonts w:ascii="Garamond" w:hAnsi="Garamond"/>
          <w:i/>
          <w:iCs/>
          <w:sz w:val="24"/>
        </w:rPr>
        <w:t>Bilinen bir şeydir ki, bu özellikl</w:t>
      </w:r>
      <w:r w:rsidRPr="000E121C">
        <w:rPr>
          <w:rFonts w:ascii="Garamond" w:hAnsi="Garamond"/>
          <w:i/>
          <w:iCs/>
          <w:sz w:val="24"/>
        </w:rPr>
        <w:t>e</w:t>
      </w:r>
      <w:r w:rsidRPr="000E121C">
        <w:rPr>
          <w:rFonts w:ascii="Garamond" w:hAnsi="Garamond"/>
          <w:i/>
          <w:iCs/>
          <w:sz w:val="24"/>
        </w:rPr>
        <w:t>ri taşıyan bir davranış biçimini, basit bir kadın sevgisi ile, kadın düşkünl</w:t>
      </w:r>
      <w:r w:rsidRPr="000E121C">
        <w:rPr>
          <w:rFonts w:ascii="Garamond" w:hAnsi="Garamond"/>
          <w:i/>
          <w:iCs/>
          <w:sz w:val="24"/>
        </w:rPr>
        <w:t>ü</w:t>
      </w:r>
      <w:r w:rsidRPr="000E121C">
        <w:rPr>
          <w:rFonts w:ascii="Garamond" w:hAnsi="Garamond"/>
          <w:i/>
          <w:iCs/>
          <w:sz w:val="24"/>
        </w:rPr>
        <w:t>ğü ile, aşırı cinsel oburlukla açıklayıp gerçekleştirmek mümkün değildir. Bu sürecin başı ve sonu böyle bir gerekçeye ters düşer.</w:t>
      </w:r>
    </w:p>
    <w:p w:rsidR="00BB3244" w:rsidRPr="000E121C" w:rsidRDefault="00BB3244" w:rsidP="00C90AAD">
      <w:pPr>
        <w:spacing w:line="320" w:lineRule="atLeast"/>
        <w:ind w:firstLine="284"/>
        <w:jc w:val="both"/>
        <w:rPr>
          <w:rFonts w:ascii="Garamond" w:hAnsi="Garamond"/>
          <w:i/>
          <w:iCs/>
          <w:sz w:val="24"/>
        </w:rPr>
      </w:pPr>
      <w:r w:rsidRPr="000E121C">
        <w:rPr>
          <w:rFonts w:ascii="Garamond" w:hAnsi="Garamond"/>
          <w:i/>
          <w:iCs/>
          <w:sz w:val="24"/>
        </w:rPr>
        <w:t>Üstelik, insanlara yönelik gözle</w:t>
      </w:r>
      <w:r w:rsidRPr="000E121C">
        <w:rPr>
          <w:rFonts w:ascii="Garamond" w:hAnsi="Garamond"/>
          <w:i/>
          <w:iCs/>
          <w:sz w:val="24"/>
        </w:rPr>
        <w:t>m</w:t>
      </w:r>
      <w:r w:rsidRPr="000E121C">
        <w:rPr>
          <w:rFonts w:ascii="Garamond" w:hAnsi="Garamond"/>
          <w:i/>
          <w:iCs/>
          <w:sz w:val="24"/>
        </w:rPr>
        <w:t xml:space="preserve">lerimizden şüphesiz olarak biliyoruz ki kadın düşkünü, kadın sevgisine </w:t>
      </w:r>
      <w:r w:rsidR="00C90AAD">
        <w:rPr>
          <w:rFonts w:ascii="Garamond" w:hAnsi="Garamond"/>
          <w:i/>
          <w:iCs/>
          <w:sz w:val="24"/>
        </w:rPr>
        <w:t>tutkun</w:t>
      </w:r>
      <w:r w:rsidRPr="000E121C">
        <w:rPr>
          <w:rFonts w:ascii="Garamond" w:hAnsi="Garamond"/>
          <w:i/>
          <w:iCs/>
          <w:sz w:val="24"/>
        </w:rPr>
        <w:t xml:space="preserve"> ve onlarla buluşmaya can atan erkek, kadının güzeline</w:t>
      </w:r>
      <w:r w:rsidR="00C90AAD">
        <w:rPr>
          <w:rFonts w:ascii="Garamond" w:hAnsi="Garamond"/>
          <w:i/>
          <w:iCs/>
          <w:sz w:val="24"/>
        </w:rPr>
        <w:t>,</w:t>
      </w:r>
      <w:r w:rsidRPr="000E121C">
        <w:rPr>
          <w:rFonts w:ascii="Garamond" w:hAnsi="Garamond"/>
          <w:i/>
          <w:iCs/>
          <w:sz w:val="24"/>
        </w:rPr>
        <w:t xml:space="preserve"> alımlısına, çekicisine, gencine tutkun olur. Bu özellikler de Peygamberimiz</w:t>
      </w:r>
      <w:r w:rsidR="00C90AAD">
        <w:rPr>
          <w:rFonts w:ascii="Garamond" w:hAnsi="Garamond"/>
          <w:i/>
          <w:iCs/>
          <w:sz w:val="24"/>
        </w:rPr>
        <w:t>in</w:t>
      </w:r>
      <w:r w:rsidRPr="000E121C">
        <w:rPr>
          <w:rFonts w:ascii="Garamond" w:hAnsi="Garamond"/>
          <w:i/>
          <w:iCs/>
          <w:sz w:val="24"/>
        </w:rPr>
        <w:t xml:space="preserve"> (s.a.a) bu konudaki uygulamaları ile uyu</w:t>
      </w:r>
      <w:r w:rsidRPr="000E121C">
        <w:rPr>
          <w:rFonts w:ascii="Garamond" w:hAnsi="Garamond"/>
          <w:i/>
          <w:iCs/>
          <w:sz w:val="24"/>
        </w:rPr>
        <w:t>ş</w:t>
      </w:r>
      <w:r w:rsidR="00C90AAD">
        <w:rPr>
          <w:rFonts w:ascii="Garamond" w:hAnsi="Garamond"/>
          <w:i/>
          <w:iCs/>
          <w:sz w:val="24"/>
        </w:rPr>
        <w:t>maz. Peygamberimiz</w:t>
      </w:r>
      <w:r w:rsidRPr="000E121C">
        <w:rPr>
          <w:rFonts w:ascii="Garamond" w:hAnsi="Garamond"/>
          <w:i/>
          <w:iCs/>
          <w:sz w:val="24"/>
        </w:rPr>
        <w:t xml:space="preserve"> bakireden sonra dul kadınla, genç kadından sonra yaşlı kadınla evlilik yaptı. Mesela yaşlı bir kadın olan Ümmü Seleme ile evlendi. Yine Zeyneb Bint-i Cahş ile evlendiğinde Zeyneb’in yaşı elliyi ge</w:t>
      </w:r>
      <w:r w:rsidRPr="000E121C">
        <w:rPr>
          <w:rFonts w:ascii="Garamond" w:hAnsi="Garamond"/>
          <w:i/>
          <w:iCs/>
          <w:sz w:val="24"/>
        </w:rPr>
        <w:t>ç</w:t>
      </w:r>
      <w:r w:rsidRPr="000E121C">
        <w:rPr>
          <w:rFonts w:ascii="Garamond" w:hAnsi="Garamond"/>
          <w:i/>
          <w:iCs/>
          <w:sz w:val="24"/>
        </w:rPr>
        <w:t>kindi. Bu evlilikleri Ayşe ve Ümmü Habibe gibilerle evlendikten sonra yaptı. İşte durum budur.</w:t>
      </w:r>
    </w:p>
    <w:p w:rsidR="00BB3244" w:rsidRPr="000E121C" w:rsidRDefault="00C90AAD" w:rsidP="000E121C">
      <w:pPr>
        <w:spacing w:line="320" w:lineRule="atLeast"/>
        <w:ind w:firstLine="284"/>
        <w:jc w:val="both"/>
        <w:rPr>
          <w:rFonts w:ascii="Garamond" w:hAnsi="Garamond"/>
          <w:i/>
          <w:iCs/>
          <w:sz w:val="24"/>
        </w:rPr>
      </w:pPr>
      <w:r>
        <w:rPr>
          <w:rFonts w:ascii="Garamond" w:hAnsi="Garamond"/>
          <w:i/>
          <w:iCs/>
          <w:sz w:val="24"/>
        </w:rPr>
        <w:t>Ayrıca eşlerine şöy</w:t>
      </w:r>
      <w:r w:rsidR="00BB3244" w:rsidRPr="000E121C">
        <w:rPr>
          <w:rFonts w:ascii="Garamond" w:hAnsi="Garamond"/>
          <w:i/>
          <w:iCs/>
          <w:sz w:val="24"/>
        </w:rPr>
        <w:t>l</w:t>
      </w:r>
      <w:r>
        <w:rPr>
          <w:rFonts w:ascii="Garamond" w:hAnsi="Garamond"/>
          <w:i/>
          <w:iCs/>
          <w:sz w:val="24"/>
        </w:rPr>
        <w:t>e</w:t>
      </w:r>
      <w:r w:rsidR="00BB3244" w:rsidRPr="000E121C">
        <w:rPr>
          <w:rFonts w:ascii="Garamond" w:hAnsi="Garamond"/>
          <w:i/>
          <w:iCs/>
          <w:sz w:val="24"/>
        </w:rPr>
        <w:t xml:space="preserve"> dedi: “Eğer dünyayı ve dünya güzelliğini istiyorsanız mehirlerinizi vererek size güzellikle yol veririm, yani sizi boş</w:t>
      </w:r>
      <w:r w:rsidR="00BB3244" w:rsidRPr="000E121C">
        <w:rPr>
          <w:rFonts w:ascii="Garamond" w:hAnsi="Garamond"/>
          <w:i/>
          <w:iCs/>
          <w:sz w:val="24"/>
        </w:rPr>
        <w:t>a</w:t>
      </w:r>
      <w:r w:rsidR="00BB3244" w:rsidRPr="000E121C">
        <w:rPr>
          <w:rFonts w:ascii="Garamond" w:hAnsi="Garamond"/>
          <w:i/>
          <w:iCs/>
          <w:sz w:val="24"/>
        </w:rPr>
        <w:t>r</w:t>
      </w:r>
      <w:r>
        <w:rPr>
          <w:rFonts w:ascii="Garamond" w:hAnsi="Garamond"/>
          <w:i/>
          <w:iCs/>
          <w:sz w:val="24"/>
        </w:rPr>
        <w:t>ım</w:t>
      </w:r>
      <w:r w:rsidR="00BB3244" w:rsidRPr="000E121C">
        <w:rPr>
          <w:rFonts w:ascii="Garamond" w:hAnsi="Garamond"/>
          <w:i/>
          <w:iCs/>
          <w:sz w:val="24"/>
        </w:rPr>
        <w:t>. Eğer Allah’ı, Peygamberi ve ahireti tercih ediyorsanız dünyadan uzak durur, süslenmeye güzelleşmeye yanaşmazsınız.” Onun eşlerine yön</w:t>
      </w:r>
      <w:r w:rsidR="00BB3244" w:rsidRPr="000E121C">
        <w:rPr>
          <w:rFonts w:ascii="Garamond" w:hAnsi="Garamond"/>
          <w:i/>
          <w:iCs/>
          <w:sz w:val="24"/>
        </w:rPr>
        <w:t>e</w:t>
      </w:r>
      <w:r w:rsidR="00BB3244" w:rsidRPr="000E121C">
        <w:rPr>
          <w:rFonts w:ascii="Garamond" w:hAnsi="Garamond"/>
          <w:i/>
          <w:iCs/>
          <w:sz w:val="24"/>
        </w:rPr>
        <w:t>lik bu sözlerini Kur’an’dan öğreniy</w:t>
      </w:r>
      <w:r w:rsidR="00BB3244" w:rsidRPr="000E121C">
        <w:rPr>
          <w:rFonts w:ascii="Garamond" w:hAnsi="Garamond"/>
          <w:i/>
          <w:iCs/>
          <w:sz w:val="24"/>
        </w:rPr>
        <w:t>o</w:t>
      </w:r>
      <w:r w:rsidR="00BB3244" w:rsidRPr="000E121C">
        <w:rPr>
          <w:rFonts w:ascii="Garamond" w:hAnsi="Garamond"/>
          <w:i/>
          <w:iCs/>
          <w:sz w:val="24"/>
        </w:rPr>
        <w:t>ruz:</w:t>
      </w:r>
    </w:p>
    <w:p w:rsidR="00BB3244" w:rsidRPr="000E121C" w:rsidRDefault="00C90AAD" w:rsidP="000E121C">
      <w:pPr>
        <w:spacing w:line="320" w:lineRule="atLeast"/>
        <w:ind w:firstLine="284"/>
        <w:jc w:val="both"/>
        <w:rPr>
          <w:rFonts w:ascii="Garamond" w:hAnsi="Garamond"/>
          <w:i/>
          <w:iCs/>
          <w:sz w:val="24"/>
        </w:rPr>
      </w:pPr>
      <w:r>
        <w:rPr>
          <w:rFonts w:ascii="Garamond" w:hAnsi="Garamond"/>
          <w:b/>
          <w:bCs/>
          <w:sz w:val="24"/>
        </w:rPr>
        <w:t>“Ey Peygamber! E</w:t>
      </w:r>
      <w:r w:rsidR="00405CC9" w:rsidRPr="000E121C">
        <w:rPr>
          <w:rFonts w:ascii="Garamond" w:hAnsi="Garamond"/>
          <w:b/>
          <w:bCs/>
          <w:sz w:val="24"/>
        </w:rPr>
        <w:t>şlerine söyle. Eğer dünya hayatını ve süslerini istiyorsanız, gelin size boşanma bedelinizi ver</w:t>
      </w:r>
      <w:r w:rsidR="00405CC9" w:rsidRPr="000E121C">
        <w:rPr>
          <w:rFonts w:ascii="Garamond" w:hAnsi="Garamond"/>
          <w:b/>
          <w:bCs/>
          <w:sz w:val="24"/>
        </w:rPr>
        <w:t>e</w:t>
      </w:r>
      <w:r>
        <w:rPr>
          <w:rFonts w:ascii="Garamond" w:hAnsi="Garamond"/>
          <w:b/>
          <w:bCs/>
          <w:sz w:val="24"/>
        </w:rPr>
        <w:t>yim ve güzellikle Salı</w:t>
      </w:r>
      <w:r w:rsidR="00405CC9" w:rsidRPr="000E121C">
        <w:rPr>
          <w:rFonts w:ascii="Garamond" w:hAnsi="Garamond"/>
          <w:b/>
          <w:bCs/>
          <w:sz w:val="24"/>
        </w:rPr>
        <w:t>ver</w:t>
      </w:r>
      <w:r w:rsidR="00405CC9" w:rsidRPr="000E121C">
        <w:rPr>
          <w:rFonts w:ascii="Garamond" w:hAnsi="Garamond"/>
          <w:b/>
          <w:bCs/>
          <w:sz w:val="24"/>
        </w:rPr>
        <w:t>e</w:t>
      </w:r>
      <w:r w:rsidR="00405CC9" w:rsidRPr="000E121C">
        <w:rPr>
          <w:rFonts w:ascii="Garamond" w:hAnsi="Garamond"/>
          <w:b/>
          <w:bCs/>
          <w:sz w:val="24"/>
        </w:rPr>
        <w:t>yim. Eğer Allah’ı, Peygamb</w:t>
      </w:r>
      <w:r w:rsidR="00405CC9" w:rsidRPr="000E121C">
        <w:rPr>
          <w:rFonts w:ascii="Garamond" w:hAnsi="Garamond"/>
          <w:b/>
          <w:bCs/>
          <w:sz w:val="24"/>
        </w:rPr>
        <w:t>e</w:t>
      </w:r>
      <w:r w:rsidR="00405CC9" w:rsidRPr="000E121C">
        <w:rPr>
          <w:rFonts w:ascii="Garamond" w:hAnsi="Garamond"/>
          <w:b/>
          <w:bCs/>
          <w:sz w:val="24"/>
        </w:rPr>
        <w:t>ri ve ahiret yurdunu istiyorsanız bilin ki, Allah içinizden iyi işler yapanlara büyük mük</w:t>
      </w:r>
      <w:r w:rsidR="00405CC9" w:rsidRPr="000E121C">
        <w:rPr>
          <w:rFonts w:ascii="Garamond" w:hAnsi="Garamond"/>
          <w:b/>
          <w:bCs/>
          <w:sz w:val="24"/>
        </w:rPr>
        <w:t>a</w:t>
      </w:r>
      <w:r w:rsidR="00405CC9" w:rsidRPr="000E121C">
        <w:rPr>
          <w:rFonts w:ascii="Garamond" w:hAnsi="Garamond"/>
          <w:b/>
          <w:bCs/>
          <w:sz w:val="24"/>
        </w:rPr>
        <w:t>fat hazırlamı</w:t>
      </w:r>
      <w:r w:rsidR="00405CC9" w:rsidRPr="000E121C">
        <w:rPr>
          <w:rFonts w:ascii="Garamond" w:hAnsi="Garamond"/>
          <w:b/>
          <w:bCs/>
          <w:sz w:val="24"/>
        </w:rPr>
        <w:t>ş</w:t>
      </w:r>
      <w:r w:rsidR="00405CC9" w:rsidRPr="000E121C">
        <w:rPr>
          <w:rFonts w:ascii="Garamond" w:hAnsi="Garamond"/>
          <w:b/>
          <w:bCs/>
          <w:sz w:val="24"/>
        </w:rPr>
        <w:t>tır.”</w:t>
      </w:r>
      <w:r w:rsidR="00405CC9" w:rsidRPr="000E121C">
        <w:rPr>
          <w:rStyle w:val="FootnoteReference"/>
          <w:rFonts w:ascii="Garamond" w:hAnsi="Garamond"/>
          <w:b/>
          <w:bCs/>
          <w:sz w:val="24"/>
        </w:rPr>
        <w:footnoteReference w:id="353"/>
      </w:r>
      <w:r w:rsidR="00405CC9" w:rsidRPr="000E121C">
        <w:rPr>
          <w:rFonts w:ascii="Garamond" w:hAnsi="Garamond"/>
          <w:i/>
          <w:iCs/>
          <w:sz w:val="24"/>
        </w:rPr>
        <w:t xml:space="preserve"> Görüldüğü gibi bu tavır da kadın güzelliğine düşkün, onlarla buluşmak için can atan bir erkeğin durumunu yansıtmıyor.</w:t>
      </w:r>
    </w:p>
    <w:p w:rsidR="00405CC9" w:rsidRPr="000E121C" w:rsidRDefault="00405CC9" w:rsidP="000E121C">
      <w:pPr>
        <w:spacing w:line="320" w:lineRule="atLeast"/>
        <w:ind w:firstLine="284"/>
        <w:jc w:val="both"/>
        <w:rPr>
          <w:rFonts w:ascii="Garamond" w:hAnsi="Garamond"/>
          <w:i/>
          <w:iCs/>
          <w:sz w:val="24"/>
        </w:rPr>
      </w:pPr>
      <w:r w:rsidRPr="000E121C">
        <w:rPr>
          <w:rFonts w:ascii="Garamond" w:hAnsi="Garamond"/>
          <w:i/>
          <w:iCs/>
          <w:sz w:val="24"/>
        </w:rPr>
        <w:t>O zaman bu me</w:t>
      </w:r>
      <w:r w:rsidR="00DE0CA2" w:rsidRPr="000E121C">
        <w:rPr>
          <w:rFonts w:ascii="Garamond" w:hAnsi="Garamond"/>
          <w:i/>
          <w:iCs/>
          <w:sz w:val="24"/>
        </w:rPr>
        <w:t>seleyi derinliğine inceleyen insaflı bir araştırmacıya bir tek şey kalıyor. O da Peygamberim</w:t>
      </w:r>
      <w:r w:rsidR="00DE0CA2" w:rsidRPr="000E121C">
        <w:rPr>
          <w:rFonts w:ascii="Garamond" w:hAnsi="Garamond"/>
          <w:i/>
          <w:iCs/>
          <w:sz w:val="24"/>
        </w:rPr>
        <w:t>i</w:t>
      </w:r>
      <w:r w:rsidR="00DE0CA2" w:rsidRPr="000E121C">
        <w:rPr>
          <w:rFonts w:ascii="Garamond" w:hAnsi="Garamond"/>
          <w:i/>
          <w:iCs/>
          <w:sz w:val="24"/>
        </w:rPr>
        <w:t>zin bi’setinin başlangıcından sonuna kadar ki bütün evliliklerini şehvetperestlik, kadın düşkünlüğü ve zevk arama dışında başka faktörlere bağlamaktır.</w:t>
      </w:r>
    </w:p>
    <w:p w:rsidR="00DE0CA2" w:rsidRPr="000E121C" w:rsidRDefault="00DE0CA2" w:rsidP="00EF21F1">
      <w:pPr>
        <w:spacing w:line="320" w:lineRule="atLeast"/>
        <w:ind w:firstLine="284"/>
        <w:jc w:val="both"/>
        <w:rPr>
          <w:rFonts w:ascii="Garamond" w:hAnsi="Garamond"/>
          <w:i/>
          <w:iCs/>
          <w:sz w:val="24"/>
        </w:rPr>
      </w:pPr>
      <w:r w:rsidRPr="000E121C">
        <w:rPr>
          <w:rFonts w:ascii="Garamond" w:hAnsi="Garamond"/>
          <w:i/>
          <w:iCs/>
          <w:sz w:val="24"/>
        </w:rPr>
        <w:t>Peygamberimiz (s.a.a) bu eşleri</w:t>
      </w:r>
      <w:r w:rsidRPr="000E121C">
        <w:rPr>
          <w:rFonts w:ascii="Garamond" w:hAnsi="Garamond"/>
          <w:i/>
          <w:iCs/>
          <w:sz w:val="24"/>
        </w:rPr>
        <w:t>n</w:t>
      </w:r>
      <w:r w:rsidRPr="000E121C">
        <w:rPr>
          <w:rFonts w:ascii="Garamond" w:hAnsi="Garamond"/>
          <w:i/>
          <w:iCs/>
          <w:sz w:val="24"/>
        </w:rPr>
        <w:t>den bazıları ile güç kazanmak, de</w:t>
      </w:r>
      <w:r w:rsidRPr="000E121C">
        <w:rPr>
          <w:rFonts w:ascii="Garamond" w:hAnsi="Garamond"/>
          <w:i/>
          <w:iCs/>
          <w:sz w:val="24"/>
        </w:rPr>
        <w:t>s</w:t>
      </w:r>
      <w:r w:rsidRPr="000E121C">
        <w:rPr>
          <w:rFonts w:ascii="Garamond" w:hAnsi="Garamond"/>
          <w:i/>
          <w:iCs/>
          <w:sz w:val="24"/>
        </w:rPr>
        <w:t>tek ve taraftar edinmek için evlendi. Bazıları ile kalpleri kazanmak ve kötülüklerden korunmak için evlendi. Bazı evliliklerini evlendiği kadınların bakımlarını üstlenmek, geçimlerini sağlamak, dulların ve güçsüzlerin yoksulluktan ve perişanlıktan k</w:t>
      </w:r>
      <w:r w:rsidRPr="000E121C">
        <w:rPr>
          <w:rFonts w:ascii="Garamond" w:hAnsi="Garamond"/>
          <w:i/>
          <w:iCs/>
          <w:sz w:val="24"/>
        </w:rPr>
        <w:t>o</w:t>
      </w:r>
      <w:r w:rsidR="00EF21F1">
        <w:rPr>
          <w:rFonts w:ascii="Garamond" w:hAnsi="Garamond"/>
          <w:i/>
          <w:iCs/>
          <w:sz w:val="24"/>
        </w:rPr>
        <w:t>runmasını</w:t>
      </w:r>
      <w:r w:rsidRPr="000E121C">
        <w:rPr>
          <w:rFonts w:ascii="Garamond" w:hAnsi="Garamond"/>
          <w:i/>
          <w:iCs/>
          <w:sz w:val="24"/>
        </w:rPr>
        <w:t xml:space="preserve"> müminler arasında çığır açmak için yaptı. Bazı evlilikl</w:t>
      </w:r>
      <w:r w:rsidRPr="000E121C">
        <w:rPr>
          <w:rFonts w:ascii="Garamond" w:hAnsi="Garamond"/>
          <w:i/>
          <w:iCs/>
          <w:sz w:val="24"/>
        </w:rPr>
        <w:t>e</w:t>
      </w:r>
      <w:r w:rsidRPr="000E121C">
        <w:rPr>
          <w:rFonts w:ascii="Garamond" w:hAnsi="Garamond"/>
          <w:i/>
          <w:iCs/>
          <w:sz w:val="24"/>
        </w:rPr>
        <w:t>rini şeriatın bir hükmünü vurgul</w:t>
      </w:r>
      <w:r w:rsidRPr="000E121C">
        <w:rPr>
          <w:rFonts w:ascii="Garamond" w:hAnsi="Garamond"/>
          <w:i/>
          <w:iCs/>
          <w:sz w:val="24"/>
        </w:rPr>
        <w:t>a</w:t>
      </w:r>
      <w:r w:rsidRPr="000E121C">
        <w:rPr>
          <w:rFonts w:ascii="Garamond" w:hAnsi="Garamond"/>
          <w:i/>
          <w:iCs/>
          <w:sz w:val="24"/>
        </w:rPr>
        <w:t>mak, onu fiilen uygulamak, böylece yanlış bir geleneği kırmak, insanlar arası</w:t>
      </w:r>
      <w:r w:rsidRPr="000E121C">
        <w:rPr>
          <w:rFonts w:ascii="Garamond" w:hAnsi="Garamond"/>
          <w:i/>
          <w:iCs/>
          <w:sz w:val="24"/>
        </w:rPr>
        <w:t>n</w:t>
      </w:r>
      <w:r w:rsidRPr="000E121C">
        <w:rPr>
          <w:rFonts w:ascii="Garamond" w:hAnsi="Garamond"/>
          <w:i/>
          <w:iCs/>
          <w:sz w:val="24"/>
        </w:rPr>
        <w:t xml:space="preserve">da yaygın olan batıl bidatları yıkmak için yaptı. Nitekim </w:t>
      </w:r>
      <w:r w:rsidR="00EF21F1">
        <w:rPr>
          <w:rFonts w:ascii="Garamond" w:hAnsi="Garamond"/>
          <w:i/>
          <w:iCs/>
          <w:sz w:val="24"/>
        </w:rPr>
        <w:t>Zeynep Bint-i C</w:t>
      </w:r>
      <w:r w:rsidR="00A707D3" w:rsidRPr="000E121C">
        <w:rPr>
          <w:rFonts w:ascii="Garamond" w:hAnsi="Garamond"/>
          <w:i/>
          <w:iCs/>
          <w:sz w:val="24"/>
        </w:rPr>
        <w:t>ahş ile olan evliliği böyle bir olaydı. Zeyneb, Zeyd b. Harise’nin eşi idi. Zeyd onu boşadı. Zeyd, Peygamber</w:t>
      </w:r>
      <w:r w:rsidR="00A707D3" w:rsidRPr="000E121C">
        <w:rPr>
          <w:rFonts w:ascii="Garamond" w:hAnsi="Garamond"/>
          <w:i/>
          <w:iCs/>
          <w:sz w:val="24"/>
        </w:rPr>
        <w:t>i</w:t>
      </w:r>
      <w:r w:rsidR="00A707D3" w:rsidRPr="000E121C">
        <w:rPr>
          <w:rFonts w:ascii="Garamond" w:hAnsi="Garamond"/>
          <w:i/>
          <w:iCs/>
          <w:sz w:val="24"/>
        </w:rPr>
        <w:t>mizin evlatlığı idi. Araplar, evla</w:t>
      </w:r>
      <w:r w:rsidR="00A707D3" w:rsidRPr="000E121C">
        <w:rPr>
          <w:rFonts w:ascii="Garamond" w:hAnsi="Garamond"/>
          <w:i/>
          <w:iCs/>
          <w:sz w:val="24"/>
        </w:rPr>
        <w:t>t</w:t>
      </w:r>
      <w:r w:rsidR="00A707D3" w:rsidRPr="000E121C">
        <w:rPr>
          <w:rFonts w:ascii="Garamond" w:hAnsi="Garamond"/>
          <w:i/>
          <w:iCs/>
          <w:sz w:val="24"/>
        </w:rPr>
        <w:t>lığın eşini öz evladın eşi gibi kabul ediyo</w:t>
      </w:r>
      <w:r w:rsidR="00A707D3" w:rsidRPr="000E121C">
        <w:rPr>
          <w:rFonts w:ascii="Garamond" w:hAnsi="Garamond"/>
          <w:i/>
          <w:iCs/>
          <w:sz w:val="24"/>
        </w:rPr>
        <w:t>r</w:t>
      </w:r>
      <w:r w:rsidR="00E2035F">
        <w:rPr>
          <w:rFonts w:ascii="Garamond" w:hAnsi="Garamond"/>
          <w:i/>
          <w:iCs/>
          <w:sz w:val="24"/>
        </w:rPr>
        <w:t>lardı</w:t>
      </w:r>
      <w:r w:rsidR="00A707D3" w:rsidRPr="000E121C">
        <w:rPr>
          <w:rFonts w:ascii="Garamond" w:hAnsi="Garamond"/>
          <w:i/>
          <w:iCs/>
          <w:sz w:val="24"/>
        </w:rPr>
        <w:t xml:space="preserve"> ve </w:t>
      </w:r>
      <w:r w:rsidR="00E2035F">
        <w:rPr>
          <w:rFonts w:ascii="Garamond" w:hAnsi="Garamond"/>
          <w:i/>
          <w:iCs/>
          <w:sz w:val="24"/>
        </w:rPr>
        <w:t xml:space="preserve">onlara göre </w:t>
      </w:r>
      <w:r w:rsidR="00A707D3" w:rsidRPr="000E121C">
        <w:rPr>
          <w:rFonts w:ascii="Garamond" w:hAnsi="Garamond"/>
          <w:i/>
          <w:iCs/>
          <w:sz w:val="24"/>
        </w:rPr>
        <w:t>baba onunla evlenemezdi. Peygamberimiz bu k</w:t>
      </w:r>
      <w:r w:rsidR="00A707D3" w:rsidRPr="000E121C">
        <w:rPr>
          <w:rFonts w:ascii="Garamond" w:hAnsi="Garamond"/>
          <w:i/>
          <w:iCs/>
          <w:sz w:val="24"/>
        </w:rPr>
        <w:t>a</w:t>
      </w:r>
      <w:r w:rsidR="00A707D3" w:rsidRPr="000E121C">
        <w:rPr>
          <w:rFonts w:ascii="Garamond" w:hAnsi="Garamond"/>
          <w:i/>
          <w:iCs/>
          <w:sz w:val="24"/>
        </w:rPr>
        <w:t xml:space="preserve">naatin aslı olmadığını </w:t>
      </w:r>
      <w:r w:rsidR="002578C6" w:rsidRPr="000E121C">
        <w:rPr>
          <w:rFonts w:ascii="Garamond" w:hAnsi="Garamond"/>
          <w:i/>
          <w:iCs/>
          <w:sz w:val="24"/>
        </w:rPr>
        <w:t xml:space="preserve">göstermek için Zeyneb ile evlendi ve arkasından hakkında bir takım ayetler indi. </w:t>
      </w:r>
    </w:p>
    <w:p w:rsidR="002578C6" w:rsidRPr="000E121C" w:rsidRDefault="002578C6" w:rsidP="000E121C">
      <w:pPr>
        <w:spacing w:line="320" w:lineRule="atLeast"/>
        <w:ind w:firstLine="284"/>
        <w:jc w:val="both"/>
        <w:rPr>
          <w:rFonts w:ascii="Garamond" w:hAnsi="Garamond"/>
          <w:i/>
          <w:iCs/>
          <w:sz w:val="24"/>
        </w:rPr>
      </w:pPr>
      <w:r w:rsidRPr="000E121C">
        <w:rPr>
          <w:rFonts w:ascii="Garamond" w:hAnsi="Garamond"/>
          <w:i/>
          <w:iCs/>
          <w:sz w:val="24"/>
        </w:rPr>
        <w:t>Peygamberimiz Hz. Hatice’nin ölümünden sonra ilk önce Sevda b. Zem’a ile evlendi. Eşi ikinci Habeşi</w:t>
      </w:r>
      <w:r w:rsidRPr="000E121C">
        <w:rPr>
          <w:rFonts w:ascii="Garamond" w:hAnsi="Garamond"/>
          <w:i/>
          <w:iCs/>
          <w:sz w:val="24"/>
        </w:rPr>
        <w:t>s</w:t>
      </w:r>
      <w:r w:rsidRPr="000E121C">
        <w:rPr>
          <w:rFonts w:ascii="Garamond" w:hAnsi="Garamond"/>
          <w:i/>
          <w:iCs/>
          <w:sz w:val="24"/>
        </w:rPr>
        <w:t>tan hicretinden sonra ölmüştü. Sevda, mümin bir m</w:t>
      </w:r>
      <w:r w:rsidR="00E2035F">
        <w:rPr>
          <w:rFonts w:ascii="Garamond" w:hAnsi="Garamond"/>
          <w:i/>
          <w:iCs/>
          <w:sz w:val="24"/>
        </w:rPr>
        <w:t>uhacir idi. Eğer ailesinin yanı</w:t>
      </w:r>
      <w:r w:rsidRPr="000E121C">
        <w:rPr>
          <w:rFonts w:ascii="Garamond" w:hAnsi="Garamond"/>
          <w:i/>
          <w:iCs/>
          <w:sz w:val="24"/>
        </w:rPr>
        <w:t>n</w:t>
      </w:r>
      <w:r w:rsidR="00E2035F">
        <w:rPr>
          <w:rFonts w:ascii="Garamond" w:hAnsi="Garamond"/>
          <w:i/>
          <w:iCs/>
          <w:sz w:val="24"/>
        </w:rPr>
        <w:t>a</w:t>
      </w:r>
      <w:r w:rsidRPr="000E121C">
        <w:rPr>
          <w:rFonts w:ascii="Garamond" w:hAnsi="Garamond"/>
          <w:i/>
          <w:iCs/>
          <w:sz w:val="24"/>
        </w:rPr>
        <w:t xml:space="preserve"> dönseydi, birçok mümin erkek ve kadına yaptıkları gibi hemşehrileri ona da işkence yapar, öldürürler ve dininden döndürüp tekrar kafir y</w:t>
      </w:r>
      <w:r w:rsidRPr="000E121C">
        <w:rPr>
          <w:rFonts w:ascii="Garamond" w:hAnsi="Garamond"/>
          <w:i/>
          <w:iCs/>
          <w:sz w:val="24"/>
        </w:rPr>
        <w:t>a</w:t>
      </w:r>
      <w:r w:rsidRPr="000E121C">
        <w:rPr>
          <w:rFonts w:ascii="Garamond" w:hAnsi="Garamond"/>
          <w:i/>
          <w:iCs/>
          <w:sz w:val="24"/>
        </w:rPr>
        <w:t>parlardı.</w:t>
      </w:r>
    </w:p>
    <w:p w:rsidR="002578C6" w:rsidRPr="000E121C" w:rsidRDefault="002578C6" w:rsidP="000E121C">
      <w:pPr>
        <w:spacing w:line="320" w:lineRule="atLeast"/>
        <w:ind w:firstLine="284"/>
        <w:jc w:val="both"/>
        <w:rPr>
          <w:rFonts w:ascii="Garamond" w:hAnsi="Garamond"/>
          <w:i/>
          <w:iCs/>
          <w:sz w:val="24"/>
        </w:rPr>
      </w:pPr>
      <w:r w:rsidRPr="000E121C">
        <w:rPr>
          <w:rFonts w:ascii="Garamond" w:hAnsi="Garamond"/>
          <w:i/>
          <w:iCs/>
          <w:sz w:val="24"/>
        </w:rPr>
        <w:t>Peygamberimiz, bir evliliğni de kocası Abdullah b. Cahş’ın Uhud’da öldürülmesinden sonra Zeyneb Bin-i Huzeyme ile yaptı. Zeyneb cahiliye döneminin erdemli hanımlarından biri idi. Fakirlere, yoksullara çok yardı</w:t>
      </w:r>
      <w:r w:rsidRPr="000E121C">
        <w:rPr>
          <w:rFonts w:ascii="Garamond" w:hAnsi="Garamond"/>
          <w:i/>
          <w:iCs/>
          <w:sz w:val="24"/>
        </w:rPr>
        <w:t>m</w:t>
      </w:r>
      <w:r w:rsidRPr="000E121C">
        <w:rPr>
          <w:rFonts w:ascii="Garamond" w:hAnsi="Garamond"/>
          <w:i/>
          <w:iCs/>
          <w:sz w:val="24"/>
        </w:rPr>
        <w:t>lar yaptığı ve onlara şefkatle davra</w:t>
      </w:r>
      <w:r w:rsidRPr="000E121C">
        <w:rPr>
          <w:rFonts w:ascii="Garamond" w:hAnsi="Garamond"/>
          <w:i/>
          <w:iCs/>
          <w:sz w:val="24"/>
        </w:rPr>
        <w:t>n</w:t>
      </w:r>
      <w:r w:rsidRPr="000E121C">
        <w:rPr>
          <w:rFonts w:ascii="Garamond" w:hAnsi="Garamond"/>
          <w:i/>
          <w:iCs/>
          <w:sz w:val="24"/>
        </w:rPr>
        <w:t>dığı için “yoksulların anası”</w:t>
      </w:r>
      <w:r w:rsidR="00F14E38" w:rsidRPr="000E121C">
        <w:rPr>
          <w:rFonts w:ascii="Garamond" w:hAnsi="Garamond"/>
          <w:i/>
          <w:iCs/>
          <w:sz w:val="24"/>
        </w:rPr>
        <w:t xml:space="preserve"> lakabı ile anılıyordu. Peygamberimiz onunla evlenmekle itibarını korudu.</w:t>
      </w:r>
    </w:p>
    <w:p w:rsidR="001A6C34" w:rsidRPr="000E121C" w:rsidRDefault="00F14E38" w:rsidP="000E121C">
      <w:pPr>
        <w:spacing w:line="320" w:lineRule="atLeast"/>
        <w:ind w:firstLine="284"/>
        <w:jc w:val="both"/>
        <w:rPr>
          <w:rFonts w:ascii="Garamond" w:hAnsi="Garamond"/>
          <w:i/>
          <w:iCs/>
          <w:sz w:val="24"/>
        </w:rPr>
      </w:pPr>
      <w:r w:rsidRPr="000E121C">
        <w:rPr>
          <w:rFonts w:ascii="Garamond" w:hAnsi="Garamond"/>
          <w:i/>
          <w:iCs/>
          <w:sz w:val="24"/>
        </w:rPr>
        <w:t>Peygamerimiz, bir evliliğini de Ümmü Selem</w:t>
      </w:r>
      <w:r w:rsidR="00E2035F">
        <w:rPr>
          <w:rFonts w:ascii="Garamond" w:hAnsi="Garamond"/>
          <w:i/>
          <w:iCs/>
          <w:sz w:val="24"/>
        </w:rPr>
        <w:t>e</w:t>
      </w:r>
      <w:r w:rsidRPr="000E121C">
        <w:rPr>
          <w:rFonts w:ascii="Garamond" w:hAnsi="Garamond"/>
          <w:i/>
          <w:iCs/>
          <w:sz w:val="24"/>
        </w:rPr>
        <w:t xml:space="preserve"> ile yapmıştı. Adı Hind idi. Daha önce </w:t>
      </w:r>
      <w:r w:rsidR="001A6C34" w:rsidRPr="000E121C">
        <w:rPr>
          <w:rFonts w:ascii="Garamond" w:hAnsi="Garamond"/>
          <w:i/>
          <w:iCs/>
          <w:sz w:val="24"/>
        </w:rPr>
        <w:t>Peygamberim</w:t>
      </w:r>
      <w:r w:rsidR="001A6C34" w:rsidRPr="000E121C">
        <w:rPr>
          <w:rFonts w:ascii="Garamond" w:hAnsi="Garamond"/>
          <w:i/>
          <w:iCs/>
          <w:sz w:val="24"/>
        </w:rPr>
        <w:t>i</w:t>
      </w:r>
      <w:r w:rsidR="001A6C34" w:rsidRPr="000E121C">
        <w:rPr>
          <w:rFonts w:ascii="Garamond" w:hAnsi="Garamond"/>
          <w:i/>
          <w:iCs/>
          <w:sz w:val="24"/>
        </w:rPr>
        <w:t>zin teyzesinin oğlu ve süt kardeşi</w:t>
      </w:r>
      <w:r w:rsidR="00E2035F">
        <w:rPr>
          <w:rFonts w:ascii="Garamond" w:hAnsi="Garamond"/>
          <w:i/>
          <w:iCs/>
          <w:sz w:val="24"/>
        </w:rPr>
        <w:t xml:space="preserve"> olan</w:t>
      </w:r>
      <w:r w:rsidR="001A6C34" w:rsidRPr="000E121C">
        <w:rPr>
          <w:rFonts w:ascii="Garamond" w:hAnsi="Garamond"/>
          <w:i/>
          <w:iCs/>
          <w:sz w:val="24"/>
        </w:rPr>
        <w:t xml:space="preserve"> Abdu</w:t>
      </w:r>
      <w:r w:rsidR="001A6C34" w:rsidRPr="000E121C">
        <w:rPr>
          <w:rFonts w:ascii="Garamond" w:hAnsi="Garamond"/>
          <w:i/>
          <w:iCs/>
          <w:sz w:val="24"/>
        </w:rPr>
        <w:t>l</w:t>
      </w:r>
      <w:r w:rsidR="001A6C34" w:rsidRPr="000E121C">
        <w:rPr>
          <w:rFonts w:ascii="Garamond" w:hAnsi="Garamond"/>
          <w:i/>
          <w:iCs/>
          <w:sz w:val="24"/>
        </w:rPr>
        <w:t>lah Ebu Seleme’nin eşi idi. Abdullah, ilk Habeşistan muhacirl</w:t>
      </w:r>
      <w:r w:rsidR="001A6C34" w:rsidRPr="000E121C">
        <w:rPr>
          <w:rFonts w:ascii="Garamond" w:hAnsi="Garamond"/>
          <w:i/>
          <w:iCs/>
          <w:sz w:val="24"/>
        </w:rPr>
        <w:t>e</w:t>
      </w:r>
      <w:r w:rsidR="001A6C34" w:rsidRPr="000E121C">
        <w:rPr>
          <w:rFonts w:ascii="Garamond" w:hAnsi="Garamond"/>
          <w:i/>
          <w:iCs/>
          <w:sz w:val="24"/>
        </w:rPr>
        <w:t>rinde</w:t>
      </w:r>
      <w:r w:rsidR="001A6C34" w:rsidRPr="000E121C">
        <w:rPr>
          <w:rFonts w:ascii="Garamond" w:hAnsi="Garamond"/>
          <w:i/>
          <w:iCs/>
          <w:sz w:val="24"/>
        </w:rPr>
        <w:t>n</w:t>
      </w:r>
      <w:r w:rsidR="001A6C34" w:rsidRPr="000E121C">
        <w:rPr>
          <w:rFonts w:ascii="Garamond" w:hAnsi="Garamond"/>
          <w:i/>
          <w:iCs/>
          <w:sz w:val="24"/>
        </w:rPr>
        <w:t>di. Ümmü Seleme dindar, faziletli bir hanımdı. Dindarlığı y</w:t>
      </w:r>
      <w:r w:rsidR="001A6C34" w:rsidRPr="000E121C">
        <w:rPr>
          <w:rFonts w:ascii="Garamond" w:hAnsi="Garamond"/>
          <w:i/>
          <w:iCs/>
          <w:sz w:val="24"/>
        </w:rPr>
        <w:t>a</w:t>
      </w:r>
      <w:r w:rsidR="001A6C34" w:rsidRPr="000E121C">
        <w:rPr>
          <w:rFonts w:ascii="Garamond" w:hAnsi="Garamond"/>
          <w:i/>
          <w:iCs/>
          <w:sz w:val="24"/>
        </w:rPr>
        <w:t>nında isabetli görüşlü idi. Kocası öldüğünde yaşlı idi, başında yetimler vardı. Bu yüzden Peygamberimiz (s.a.a) onunla evlendi.</w:t>
      </w:r>
    </w:p>
    <w:p w:rsidR="001A6C34" w:rsidRPr="000E121C" w:rsidRDefault="001A6C34" w:rsidP="000E121C">
      <w:pPr>
        <w:spacing w:line="320" w:lineRule="atLeast"/>
        <w:ind w:firstLine="284"/>
        <w:jc w:val="both"/>
        <w:rPr>
          <w:rFonts w:ascii="Garamond" w:hAnsi="Garamond"/>
          <w:i/>
          <w:iCs/>
          <w:sz w:val="24"/>
        </w:rPr>
      </w:pPr>
      <w:r w:rsidRPr="000E121C">
        <w:rPr>
          <w:rFonts w:ascii="Garamond" w:hAnsi="Garamond"/>
          <w:i/>
          <w:iCs/>
          <w:sz w:val="24"/>
        </w:rPr>
        <w:t>Peygamberimiz, bir evliliğini de Safiye bin-i Huyeyy b. Ahtab ile yaptı. Safiye’nin eşi “Beni Nadir” kabilesinin reisi idi. Kocası Hayber savaşında öldü. Babası da “Beni Kurayza” kabilesi ile yapılan savaşta öldürülmüştü. Safiye Hayber’den alınan esirler arasında idi. Peygamb</w:t>
      </w:r>
      <w:r w:rsidRPr="000E121C">
        <w:rPr>
          <w:rFonts w:ascii="Garamond" w:hAnsi="Garamond"/>
          <w:i/>
          <w:iCs/>
          <w:sz w:val="24"/>
        </w:rPr>
        <w:t>e</w:t>
      </w:r>
      <w:r w:rsidRPr="000E121C">
        <w:rPr>
          <w:rFonts w:ascii="Garamond" w:hAnsi="Garamond"/>
          <w:i/>
          <w:iCs/>
          <w:sz w:val="24"/>
        </w:rPr>
        <w:t>rimiz onu seçip azat etti ve kendisi ile evlendi. Böylece onu perişanlıktan ve zilletten kurtardı. Bu evlilikle Pe</w:t>
      </w:r>
      <w:r w:rsidRPr="000E121C">
        <w:rPr>
          <w:rFonts w:ascii="Garamond" w:hAnsi="Garamond"/>
          <w:i/>
          <w:iCs/>
          <w:sz w:val="24"/>
        </w:rPr>
        <w:t>y</w:t>
      </w:r>
      <w:r w:rsidRPr="000E121C">
        <w:rPr>
          <w:rFonts w:ascii="Garamond" w:hAnsi="Garamond"/>
          <w:i/>
          <w:iCs/>
          <w:sz w:val="24"/>
        </w:rPr>
        <w:t>gamber Yahudilerle akra</w:t>
      </w:r>
      <w:r w:rsidR="00E2035F">
        <w:rPr>
          <w:rFonts w:ascii="Garamond" w:hAnsi="Garamond"/>
          <w:i/>
          <w:iCs/>
          <w:sz w:val="24"/>
        </w:rPr>
        <w:t>b</w:t>
      </w:r>
      <w:r w:rsidRPr="000E121C">
        <w:rPr>
          <w:rFonts w:ascii="Garamond" w:hAnsi="Garamond"/>
          <w:i/>
          <w:iCs/>
          <w:sz w:val="24"/>
        </w:rPr>
        <w:t>alık bağı kurdu [ve Müslümanlar ile Yahudiler arasındaki ilişkilerin iyileşmesini sağladı].</w:t>
      </w:r>
    </w:p>
    <w:p w:rsidR="00C92B8B" w:rsidRPr="000E121C" w:rsidRDefault="001A6C34" w:rsidP="000E121C">
      <w:pPr>
        <w:spacing w:line="320" w:lineRule="atLeast"/>
        <w:ind w:firstLine="284"/>
        <w:jc w:val="both"/>
        <w:rPr>
          <w:rFonts w:ascii="Garamond" w:hAnsi="Garamond"/>
          <w:i/>
          <w:iCs/>
          <w:sz w:val="24"/>
        </w:rPr>
      </w:pPr>
      <w:r w:rsidRPr="000E121C">
        <w:rPr>
          <w:rFonts w:ascii="Garamond" w:hAnsi="Garamond"/>
          <w:i/>
          <w:iCs/>
          <w:sz w:val="24"/>
        </w:rPr>
        <w:t xml:space="preserve">Peygamberimiz, bir evliliğini de </w:t>
      </w:r>
      <w:r w:rsidR="00E2035F">
        <w:rPr>
          <w:rFonts w:ascii="Garamond" w:hAnsi="Garamond"/>
          <w:i/>
          <w:iCs/>
          <w:sz w:val="24"/>
        </w:rPr>
        <w:t>Cuveyriye ile yaptı. Asıl adı Berre idi ve Mustalak</w:t>
      </w:r>
      <w:r w:rsidRPr="000E121C">
        <w:rPr>
          <w:rFonts w:ascii="Garamond" w:hAnsi="Garamond"/>
          <w:i/>
          <w:iCs/>
          <w:sz w:val="24"/>
        </w:rPr>
        <w:t>oğullarının b</w:t>
      </w:r>
      <w:r w:rsidR="00E2035F">
        <w:rPr>
          <w:rFonts w:ascii="Garamond" w:hAnsi="Garamond"/>
          <w:i/>
          <w:iCs/>
          <w:sz w:val="24"/>
        </w:rPr>
        <w:t>üyüğü olan Haris’in kızı idi. Bu</w:t>
      </w:r>
      <w:r w:rsidRPr="000E121C">
        <w:rPr>
          <w:rFonts w:ascii="Garamond" w:hAnsi="Garamond"/>
          <w:i/>
          <w:iCs/>
          <w:sz w:val="24"/>
        </w:rPr>
        <w:t xml:space="preserve"> evlilik Mustalak oğulları ile yapılan sava</w:t>
      </w:r>
      <w:r w:rsidRPr="000E121C">
        <w:rPr>
          <w:rFonts w:ascii="Garamond" w:hAnsi="Garamond"/>
          <w:i/>
          <w:iCs/>
          <w:sz w:val="24"/>
        </w:rPr>
        <w:t>ş</w:t>
      </w:r>
      <w:r w:rsidRPr="000E121C">
        <w:rPr>
          <w:rFonts w:ascii="Garamond" w:hAnsi="Garamond"/>
          <w:i/>
          <w:iCs/>
          <w:sz w:val="24"/>
        </w:rPr>
        <w:t>tan sonra oldu. Müslümanlar bu kabilenin iki yüz ailesini kadınları ve çocukları ile birlikte esir almışlardı. Peygamberimiz Cuveyriye ile evlenince Müslümanlar “Bunlar Peygamber</w:t>
      </w:r>
      <w:r w:rsidRPr="000E121C">
        <w:rPr>
          <w:rFonts w:ascii="Garamond" w:hAnsi="Garamond"/>
          <w:i/>
          <w:iCs/>
          <w:sz w:val="24"/>
        </w:rPr>
        <w:t>i</w:t>
      </w:r>
      <w:r w:rsidRPr="000E121C">
        <w:rPr>
          <w:rFonts w:ascii="Garamond" w:hAnsi="Garamond"/>
          <w:i/>
          <w:iCs/>
          <w:sz w:val="24"/>
        </w:rPr>
        <w:t xml:space="preserve">mizin hısımlarıdırlar, onları esir tutmak </w:t>
      </w:r>
      <w:r w:rsidR="00003D6F">
        <w:rPr>
          <w:rFonts w:ascii="Garamond" w:hAnsi="Garamond"/>
          <w:i/>
          <w:iCs/>
          <w:sz w:val="24"/>
        </w:rPr>
        <w:t xml:space="preserve">bize </w:t>
      </w:r>
      <w:r w:rsidRPr="000E121C">
        <w:rPr>
          <w:rFonts w:ascii="Garamond" w:hAnsi="Garamond"/>
          <w:i/>
          <w:iCs/>
          <w:sz w:val="24"/>
        </w:rPr>
        <w:t>yakışmaz” diyerek he</w:t>
      </w:r>
      <w:r w:rsidRPr="000E121C">
        <w:rPr>
          <w:rFonts w:ascii="Garamond" w:hAnsi="Garamond"/>
          <w:i/>
          <w:iCs/>
          <w:sz w:val="24"/>
        </w:rPr>
        <w:t>p</w:t>
      </w:r>
      <w:r w:rsidRPr="000E121C">
        <w:rPr>
          <w:rFonts w:ascii="Garamond" w:hAnsi="Garamond"/>
          <w:i/>
          <w:iCs/>
          <w:sz w:val="24"/>
        </w:rPr>
        <w:t>sini azat ettiler. Bunun üzerine büt</w:t>
      </w:r>
      <w:r w:rsidR="00003D6F">
        <w:rPr>
          <w:rFonts w:ascii="Garamond" w:hAnsi="Garamond"/>
          <w:i/>
          <w:iCs/>
          <w:sz w:val="24"/>
        </w:rPr>
        <w:t>ün Mustalak kabilesi iman ederek</w:t>
      </w:r>
      <w:r w:rsidRPr="000E121C">
        <w:rPr>
          <w:rFonts w:ascii="Garamond" w:hAnsi="Garamond"/>
          <w:i/>
          <w:iCs/>
          <w:sz w:val="24"/>
        </w:rPr>
        <w:t xml:space="preserve"> Mü</w:t>
      </w:r>
      <w:r w:rsidRPr="000E121C">
        <w:rPr>
          <w:rFonts w:ascii="Garamond" w:hAnsi="Garamond"/>
          <w:i/>
          <w:iCs/>
          <w:sz w:val="24"/>
        </w:rPr>
        <w:t>s</w:t>
      </w:r>
      <w:r w:rsidRPr="000E121C">
        <w:rPr>
          <w:rFonts w:ascii="Garamond" w:hAnsi="Garamond"/>
          <w:i/>
          <w:iCs/>
          <w:sz w:val="24"/>
        </w:rPr>
        <w:t>lümanlara katıldı. Büyük bir kitle</w:t>
      </w:r>
      <w:r w:rsidR="00C92B8B" w:rsidRPr="000E121C">
        <w:rPr>
          <w:rFonts w:ascii="Garamond" w:hAnsi="Garamond"/>
          <w:i/>
          <w:iCs/>
          <w:sz w:val="24"/>
        </w:rPr>
        <w:t xml:space="preserve"> oluşturuyorlardı. Müslüman olmaları diğer Araplar üzerinde olumlu bir etki bırakmıştı.</w:t>
      </w:r>
    </w:p>
    <w:p w:rsidR="00C92B8B" w:rsidRPr="000E121C" w:rsidRDefault="00C92B8B" w:rsidP="000E121C">
      <w:pPr>
        <w:spacing w:line="320" w:lineRule="atLeast"/>
        <w:ind w:firstLine="284"/>
        <w:jc w:val="both"/>
        <w:rPr>
          <w:rFonts w:ascii="Garamond" w:hAnsi="Garamond"/>
          <w:i/>
          <w:iCs/>
          <w:sz w:val="24"/>
        </w:rPr>
      </w:pPr>
      <w:r w:rsidRPr="000E121C">
        <w:rPr>
          <w:rFonts w:ascii="Garamond" w:hAnsi="Garamond"/>
          <w:i/>
          <w:iCs/>
          <w:sz w:val="24"/>
        </w:rPr>
        <w:t>Peygamberimizin bir başka evliliğ</w:t>
      </w:r>
      <w:r w:rsidR="00003D6F">
        <w:rPr>
          <w:rFonts w:ascii="Garamond" w:hAnsi="Garamond"/>
          <w:i/>
          <w:iCs/>
          <w:sz w:val="24"/>
        </w:rPr>
        <w:t>i de Meymune ile idi. Asıl da Be</w:t>
      </w:r>
      <w:r w:rsidRPr="000E121C">
        <w:rPr>
          <w:rFonts w:ascii="Garamond" w:hAnsi="Garamond"/>
          <w:i/>
          <w:iCs/>
          <w:sz w:val="24"/>
        </w:rPr>
        <w:t>rre idi. Haris-i Hilaliye’nin kızı idi. İkinci kocası Ebu</w:t>
      </w:r>
      <w:r w:rsidR="00003D6F">
        <w:rPr>
          <w:rFonts w:ascii="Garamond" w:hAnsi="Garamond"/>
          <w:i/>
          <w:iCs/>
          <w:sz w:val="24"/>
        </w:rPr>
        <w:t xml:space="preserve"> </w:t>
      </w:r>
      <w:r w:rsidRPr="000E121C">
        <w:rPr>
          <w:rFonts w:ascii="Garamond" w:hAnsi="Garamond"/>
          <w:i/>
          <w:iCs/>
          <w:sz w:val="24"/>
        </w:rPr>
        <w:t>Ruhm b. Abduluzza’nın ölümü üzerine kend</w:t>
      </w:r>
      <w:r w:rsidRPr="000E121C">
        <w:rPr>
          <w:rFonts w:ascii="Garamond" w:hAnsi="Garamond"/>
          <w:i/>
          <w:iCs/>
          <w:sz w:val="24"/>
        </w:rPr>
        <w:t>i</w:t>
      </w:r>
      <w:r w:rsidRPr="000E121C">
        <w:rPr>
          <w:rFonts w:ascii="Garamond" w:hAnsi="Garamond"/>
          <w:i/>
          <w:iCs/>
          <w:sz w:val="24"/>
        </w:rPr>
        <w:t>ni cariye olarak Peygamberimize (s.a.a) adadı. Pe</w:t>
      </w:r>
      <w:r w:rsidRPr="000E121C">
        <w:rPr>
          <w:rFonts w:ascii="Garamond" w:hAnsi="Garamond"/>
          <w:i/>
          <w:iCs/>
          <w:sz w:val="24"/>
        </w:rPr>
        <w:t>y</w:t>
      </w:r>
      <w:r w:rsidRPr="000E121C">
        <w:rPr>
          <w:rFonts w:ascii="Garamond" w:hAnsi="Garamond"/>
          <w:i/>
          <w:iCs/>
          <w:sz w:val="24"/>
        </w:rPr>
        <w:t>gamberimiz ise ona nikahlama teklifi yaparak kendisi ile evlendi ve bu hususta ayet indi.</w:t>
      </w:r>
    </w:p>
    <w:p w:rsidR="00C92B8B" w:rsidRPr="000E121C" w:rsidRDefault="00C92B8B" w:rsidP="000E121C">
      <w:pPr>
        <w:spacing w:line="320" w:lineRule="atLeast"/>
        <w:ind w:firstLine="284"/>
        <w:jc w:val="both"/>
        <w:rPr>
          <w:rFonts w:ascii="Garamond" w:hAnsi="Garamond"/>
          <w:i/>
          <w:iCs/>
          <w:sz w:val="24"/>
        </w:rPr>
      </w:pPr>
      <w:r w:rsidRPr="000E121C">
        <w:rPr>
          <w:rFonts w:ascii="Garamond" w:hAnsi="Garamond"/>
          <w:i/>
          <w:iCs/>
          <w:sz w:val="24"/>
        </w:rPr>
        <w:t>Peygamberimiz, bir başka evliliğ</w:t>
      </w:r>
      <w:r w:rsidRPr="000E121C">
        <w:rPr>
          <w:rFonts w:ascii="Garamond" w:hAnsi="Garamond"/>
          <w:i/>
          <w:iCs/>
          <w:sz w:val="24"/>
        </w:rPr>
        <w:t>i</w:t>
      </w:r>
      <w:r w:rsidRPr="000E121C">
        <w:rPr>
          <w:rFonts w:ascii="Garamond" w:hAnsi="Garamond"/>
          <w:i/>
          <w:iCs/>
          <w:sz w:val="24"/>
        </w:rPr>
        <w:t>ni de Ümmü Habibe ile yaptı. İsmi Ramle idi ve Ebu Süfyan’ın kızı ve Ubeydullah b. Cahş’ın eşi idi. İkinci Habeşistan hicretinde eşi kendisi ile birlikte hicret etti. Fakat orada H</w:t>
      </w:r>
      <w:r w:rsidRPr="000E121C">
        <w:rPr>
          <w:rFonts w:ascii="Garamond" w:hAnsi="Garamond"/>
          <w:i/>
          <w:iCs/>
          <w:sz w:val="24"/>
        </w:rPr>
        <w:t>ı</w:t>
      </w:r>
      <w:r w:rsidRPr="000E121C">
        <w:rPr>
          <w:rFonts w:ascii="Garamond" w:hAnsi="Garamond"/>
          <w:i/>
          <w:iCs/>
          <w:sz w:val="24"/>
        </w:rPr>
        <w:t>ristiyan oldu. Ama babası Ebu Süfyan’ın İslam’a karşı asker topl</w:t>
      </w:r>
      <w:r w:rsidRPr="000E121C">
        <w:rPr>
          <w:rFonts w:ascii="Garamond" w:hAnsi="Garamond"/>
          <w:i/>
          <w:iCs/>
          <w:sz w:val="24"/>
        </w:rPr>
        <w:t>a</w:t>
      </w:r>
      <w:r w:rsidRPr="000E121C">
        <w:rPr>
          <w:rFonts w:ascii="Garamond" w:hAnsi="Garamond"/>
          <w:i/>
          <w:iCs/>
          <w:sz w:val="24"/>
        </w:rPr>
        <w:t>dığı o günlerde kendisi İslam’a bağl</w:t>
      </w:r>
      <w:r w:rsidRPr="000E121C">
        <w:rPr>
          <w:rFonts w:ascii="Garamond" w:hAnsi="Garamond"/>
          <w:i/>
          <w:iCs/>
          <w:sz w:val="24"/>
        </w:rPr>
        <w:t>ı</w:t>
      </w:r>
      <w:r w:rsidRPr="000E121C">
        <w:rPr>
          <w:rFonts w:ascii="Garamond" w:hAnsi="Garamond"/>
          <w:i/>
          <w:iCs/>
          <w:sz w:val="24"/>
        </w:rPr>
        <w:t>lığını devam ettirdi. Peygamberimiz (s.a.a) onunla evlenerek onu koruma altına aldı.</w:t>
      </w:r>
    </w:p>
    <w:p w:rsidR="00C92B8B" w:rsidRPr="000E121C" w:rsidRDefault="00C92B8B" w:rsidP="000E121C">
      <w:pPr>
        <w:spacing w:line="320" w:lineRule="atLeast"/>
        <w:ind w:firstLine="284"/>
        <w:jc w:val="both"/>
        <w:rPr>
          <w:rFonts w:ascii="Garamond" w:hAnsi="Garamond"/>
          <w:i/>
          <w:iCs/>
          <w:sz w:val="24"/>
        </w:rPr>
      </w:pPr>
      <w:r w:rsidRPr="000E121C">
        <w:rPr>
          <w:rFonts w:ascii="Garamond" w:hAnsi="Garamond"/>
          <w:i/>
          <w:iCs/>
          <w:sz w:val="24"/>
        </w:rPr>
        <w:t>Peygamberimiz bir başka evliliğini Ömer’in kızı Ha</w:t>
      </w:r>
      <w:r w:rsidR="00F800EB">
        <w:rPr>
          <w:rFonts w:ascii="Garamond" w:hAnsi="Garamond"/>
          <w:i/>
          <w:iCs/>
          <w:sz w:val="24"/>
        </w:rPr>
        <w:t>fsa ile yaptı. Eşi Huneys b. Haa</w:t>
      </w:r>
      <w:r w:rsidRPr="000E121C">
        <w:rPr>
          <w:rFonts w:ascii="Garamond" w:hAnsi="Garamond"/>
          <w:i/>
          <w:iCs/>
          <w:sz w:val="24"/>
        </w:rPr>
        <w:t>zaka Bedir savaşında öldüğü için dul kalmıştı. Peygamb</w:t>
      </w:r>
      <w:r w:rsidRPr="000E121C">
        <w:rPr>
          <w:rFonts w:ascii="Garamond" w:hAnsi="Garamond"/>
          <w:i/>
          <w:iCs/>
          <w:sz w:val="24"/>
        </w:rPr>
        <w:t>e</w:t>
      </w:r>
      <w:r w:rsidRPr="000E121C">
        <w:rPr>
          <w:rFonts w:ascii="Garamond" w:hAnsi="Garamond"/>
          <w:i/>
          <w:iCs/>
          <w:sz w:val="24"/>
        </w:rPr>
        <w:t>rimiz bir başka evliliğini de Ebu Bekir’in kızı Ayşe ile yapmıştı. Ayşe bakire idi.</w:t>
      </w:r>
    </w:p>
    <w:p w:rsidR="00C92B8B" w:rsidRPr="000E121C" w:rsidRDefault="00C92B8B" w:rsidP="000E121C">
      <w:pPr>
        <w:spacing w:line="320" w:lineRule="atLeast"/>
        <w:ind w:firstLine="284"/>
        <w:jc w:val="both"/>
        <w:rPr>
          <w:rFonts w:ascii="Garamond" w:hAnsi="Garamond"/>
          <w:i/>
          <w:iCs/>
          <w:sz w:val="24"/>
        </w:rPr>
      </w:pPr>
      <w:r w:rsidRPr="000E121C">
        <w:rPr>
          <w:rFonts w:ascii="Garamond" w:hAnsi="Garamond"/>
          <w:i/>
          <w:iCs/>
          <w:sz w:val="24"/>
        </w:rPr>
        <w:t>Bu özelikleri</w:t>
      </w:r>
      <w:r w:rsidR="00F800EB">
        <w:rPr>
          <w:rFonts w:ascii="Garamond" w:hAnsi="Garamond"/>
          <w:i/>
          <w:iCs/>
          <w:sz w:val="24"/>
        </w:rPr>
        <w:t>,</w:t>
      </w:r>
      <w:r w:rsidRPr="000E121C">
        <w:rPr>
          <w:rFonts w:ascii="Garamond" w:hAnsi="Garamond"/>
          <w:i/>
          <w:iCs/>
          <w:sz w:val="24"/>
        </w:rPr>
        <w:t xml:space="preserve"> bu konunun başı</w:t>
      </w:r>
      <w:r w:rsidRPr="000E121C">
        <w:rPr>
          <w:rFonts w:ascii="Garamond" w:hAnsi="Garamond"/>
          <w:i/>
          <w:iCs/>
          <w:sz w:val="24"/>
        </w:rPr>
        <w:t>n</w:t>
      </w:r>
      <w:r w:rsidRPr="000E121C">
        <w:rPr>
          <w:rFonts w:ascii="Garamond" w:hAnsi="Garamond"/>
          <w:i/>
          <w:iCs/>
          <w:sz w:val="24"/>
        </w:rPr>
        <w:t>da ömrünün başlangıcı ve sonuna ilişkin söylediklerimizle birlikte göz önüne alalım. Ayrıca zahitliğini, süsten uzak duruşunu ve eşlerini de böyle olmaya teşvik edişini düşünelim. O zaman yaptığı evliliklerin diğer insa</w:t>
      </w:r>
      <w:r w:rsidRPr="000E121C">
        <w:rPr>
          <w:rFonts w:ascii="Garamond" w:hAnsi="Garamond"/>
          <w:i/>
          <w:iCs/>
          <w:sz w:val="24"/>
        </w:rPr>
        <w:t>n</w:t>
      </w:r>
      <w:r w:rsidRPr="000E121C">
        <w:rPr>
          <w:rFonts w:ascii="Garamond" w:hAnsi="Garamond"/>
          <w:i/>
          <w:iCs/>
          <w:sz w:val="24"/>
        </w:rPr>
        <w:t>ların evlilikleri gibi olmadığını kesi</w:t>
      </w:r>
      <w:r w:rsidRPr="000E121C">
        <w:rPr>
          <w:rFonts w:ascii="Garamond" w:hAnsi="Garamond"/>
          <w:i/>
          <w:iCs/>
          <w:sz w:val="24"/>
        </w:rPr>
        <w:t>n</w:t>
      </w:r>
      <w:r w:rsidRPr="000E121C">
        <w:rPr>
          <w:rFonts w:ascii="Garamond" w:hAnsi="Garamond"/>
          <w:i/>
          <w:iCs/>
          <w:sz w:val="24"/>
        </w:rPr>
        <w:t>likle anlarız.</w:t>
      </w:r>
    </w:p>
    <w:p w:rsidR="00C92B8B" w:rsidRPr="000E121C" w:rsidRDefault="00C92B8B" w:rsidP="00F800EB">
      <w:pPr>
        <w:spacing w:line="320" w:lineRule="atLeast"/>
        <w:ind w:firstLine="284"/>
        <w:jc w:val="both"/>
        <w:rPr>
          <w:rFonts w:ascii="Garamond" w:hAnsi="Garamond"/>
          <w:i/>
          <w:iCs/>
          <w:sz w:val="24"/>
        </w:rPr>
      </w:pPr>
      <w:r w:rsidRPr="000E121C">
        <w:rPr>
          <w:rFonts w:ascii="Garamond" w:hAnsi="Garamond"/>
          <w:i/>
          <w:iCs/>
          <w:sz w:val="24"/>
        </w:rPr>
        <w:t>Bunlara bir de kadınlara yön</w:t>
      </w:r>
      <w:r w:rsidR="00F800EB">
        <w:rPr>
          <w:rFonts w:ascii="Garamond" w:hAnsi="Garamond"/>
          <w:i/>
          <w:iCs/>
          <w:sz w:val="24"/>
        </w:rPr>
        <w:t>elik iyi davranışlarını, cahili</w:t>
      </w:r>
      <w:r w:rsidRPr="000E121C">
        <w:rPr>
          <w:rFonts w:ascii="Garamond" w:hAnsi="Garamond"/>
          <w:i/>
          <w:iCs/>
          <w:sz w:val="24"/>
        </w:rPr>
        <w:t xml:space="preserve">ye çağlarının, </w:t>
      </w:r>
      <w:r w:rsidR="00F800EB">
        <w:rPr>
          <w:rFonts w:ascii="Garamond" w:hAnsi="Garamond"/>
          <w:i/>
          <w:iCs/>
          <w:sz w:val="24"/>
        </w:rPr>
        <w:t>yüzyılların ilkeliklerinden</w:t>
      </w:r>
      <w:r w:rsidRPr="000E121C">
        <w:rPr>
          <w:rFonts w:ascii="Garamond" w:hAnsi="Garamond"/>
          <w:i/>
          <w:iCs/>
          <w:sz w:val="24"/>
        </w:rPr>
        <w:t xml:space="preserve"> ortadan kaldı</w:t>
      </w:r>
      <w:r w:rsidR="00F800EB">
        <w:rPr>
          <w:rFonts w:ascii="Garamond" w:hAnsi="Garamond"/>
          <w:i/>
          <w:iCs/>
          <w:sz w:val="24"/>
        </w:rPr>
        <w:t>r</w:t>
      </w:r>
      <w:r w:rsidRPr="000E121C">
        <w:rPr>
          <w:rFonts w:ascii="Garamond" w:hAnsi="Garamond"/>
          <w:i/>
          <w:iCs/>
          <w:sz w:val="24"/>
        </w:rPr>
        <w:t>dığı</w:t>
      </w:r>
      <w:r w:rsidR="00F800EB">
        <w:rPr>
          <w:rFonts w:ascii="Garamond" w:hAnsi="Garamond"/>
          <w:i/>
          <w:iCs/>
          <w:sz w:val="24"/>
        </w:rPr>
        <w:t xml:space="preserve"> kadın</w:t>
      </w:r>
      <w:r w:rsidRPr="000E121C">
        <w:rPr>
          <w:rFonts w:ascii="Garamond" w:hAnsi="Garamond"/>
          <w:i/>
          <w:iCs/>
          <w:sz w:val="24"/>
        </w:rPr>
        <w:t xml:space="preserve"> haklarını ve </w:t>
      </w:r>
      <w:r w:rsidR="00F800EB">
        <w:rPr>
          <w:rFonts w:ascii="Garamond" w:hAnsi="Garamond"/>
          <w:i/>
          <w:iCs/>
          <w:sz w:val="24"/>
        </w:rPr>
        <w:t>kad</w:t>
      </w:r>
      <w:r w:rsidR="00F800EB">
        <w:rPr>
          <w:rFonts w:ascii="Garamond" w:hAnsi="Garamond"/>
          <w:i/>
          <w:iCs/>
          <w:sz w:val="24"/>
        </w:rPr>
        <w:t>ı</w:t>
      </w:r>
      <w:r w:rsidR="00F800EB">
        <w:rPr>
          <w:rFonts w:ascii="Garamond" w:hAnsi="Garamond"/>
          <w:i/>
          <w:iCs/>
          <w:sz w:val="24"/>
        </w:rPr>
        <w:t xml:space="preserve">nın </w:t>
      </w:r>
      <w:r w:rsidRPr="000E121C">
        <w:rPr>
          <w:rFonts w:ascii="Garamond" w:hAnsi="Garamond"/>
          <w:i/>
          <w:iCs/>
          <w:sz w:val="24"/>
        </w:rPr>
        <w:t>kaybettirdiği sosyal ha</w:t>
      </w:r>
      <w:r w:rsidRPr="000E121C">
        <w:rPr>
          <w:rFonts w:ascii="Garamond" w:hAnsi="Garamond"/>
          <w:i/>
          <w:iCs/>
          <w:sz w:val="24"/>
        </w:rPr>
        <w:t>k</w:t>
      </w:r>
      <w:r w:rsidRPr="000E121C">
        <w:rPr>
          <w:rFonts w:ascii="Garamond" w:hAnsi="Garamond"/>
          <w:i/>
          <w:iCs/>
          <w:sz w:val="24"/>
        </w:rPr>
        <w:t>larını yeniden ihya etmesini eklemek gerekir. Öyle ki, rivayete göre son sözü kadı</w:t>
      </w:r>
      <w:r w:rsidRPr="000E121C">
        <w:rPr>
          <w:rFonts w:ascii="Garamond" w:hAnsi="Garamond"/>
          <w:i/>
          <w:iCs/>
          <w:sz w:val="24"/>
        </w:rPr>
        <w:t>n</w:t>
      </w:r>
      <w:r w:rsidRPr="000E121C">
        <w:rPr>
          <w:rFonts w:ascii="Garamond" w:hAnsi="Garamond"/>
          <w:i/>
          <w:iCs/>
          <w:sz w:val="24"/>
        </w:rPr>
        <w:t>ları erkeklere tavsiye e</w:t>
      </w:r>
      <w:r w:rsidRPr="000E121C">
        <w:rPr>
          <w:rFonts w:ascii="Garamond" w:hAnsi="Garamond"/>
          <w:i/>
          <w:iCs/>
          <w:sz w:val="24"/>
        </w:rPr>
        <w:t>t</w:t>
      </w:r>
      <w:r w:rsidRPr="000E121C">
        <w:rPr>
          <w:rFonts w:ascii="Garamond" w:hAnsi="Garamond"/>
          <w:i/>
          <w:iCs/>
          <w:sz w:val="24"/>
        </w:rPr>
        <w:t>mek oldu. Şöyle buyurdu: “Namaz, namaz. Elinizin altındaki kölelerinize, güçl</w:t>
      </w:r>
      <w:r w:rsidRPr="000E121C">
        <w:rPr>
          <w:rFonts w:ascii="Garamond" w:hAnsi="Garamond"/>
          <w:i/>
          <w:iCs/>
          <w:sz w:val="24"/>
        </w:rPr>
        <w:t>e</w:t>
      </w:r>
      <w:r w:rsidRPr="000E121C">
        <w:rPr>
          <w:rFonts w:ascii="Garamond" w:hAnsi="Garamond"/>
          <w:i/>
          <w:iCs/>
          <w:sz w:val="24"/>
        </w:rPr>
        <w:t>rini</w:t>
      </w:r>
      <w:r w:rsidR="00F800EB">
        <w:rPr>
          <w:rFonts w:ascii="Garamond" w:hAnsi="Garamond"/>
          <w:i/>
          <w:iCs/>
          <w:sz w:val="24"/>
        </w:rPr>
        <w:t xml:space="preserve">n </w:t>
      </w:r>
      <w:r w:rsidRPr="000E121C">
        <w:rPr>
          <w:rFonts w:ascii="Garamond" w:hAnsi="Garamond"/>
          <w:i/>
          <w:iCs/>
          <w:sz w:val="24"/>
        </w:rPr>
        <w:t>yetmeyeceği işler yü</w:t>
      </w:r>
      <w:r w:rsidRPr="000E121C">
        <w:rPr>
          <w:rFonts w:ascii="Garamond" w:hAnsi="Garamond"/>
          <w:i/>
          <w:iCs/>
          <w:sz w:val="24"/>
        </w:rPr>
        <w:t>k</w:t>
      </w:r>
      <w:r w:rsidRPr="000E121C">
        <w:rPr>
          <w:rFonts w:ascii="Garamond" w:hAnsi="Garamond"/>
          <w:i/>
          <w:iCs/>
          <w:sz w:val="24"/>
        </w:rPr>
        <w:t>lemeyin. Kadınlar hakkında Allah’tan ko</w:t>
      </w:r>
      <w:r w:rsidRPr="000E121C">
        <w:rPr>
          <w:rFonts w:ascii="Garamond" w:hAnsi="Garamond"/>
          <w:i/>
          <w:iCs/>
          <w:sz w:val="24"/>
        </w:rPr>
        <w:t>r</w:t>
      </w:r>
      <w:r w:rsidRPr="000E121C">
        <w:rPr>
          <w:rFonts w:ascii="Garamond" w:hAnsi="Garamond"/>
          <w:i/>
          <w:iCs/>
          <w:sz w:val="24"/>
        </w:rPr>
        <w:t>kun. Onlar sizin elin</w:t>
      </w:r>
      <w:r w:rsidRPr="000E121C">
        <w:rPr>
          <w:rFonts w:ascii="Garamond" w:hAnsi="Garamond"/>
          <w:i/>
          <w:iCs/>
          <w:sz w:val="24"/>
        </w:rPr>
        <w:t>i</w:t>
      </w:r>
      <w:r w:rsidRPr="000E121C">
        <w:rPr>
          <w:rFonts w:ascii="Garamond" w:hAnsi="Garamond"/>
          <w:i/>
          <w:iCs/>
          <w:sz w:val="24"/>
        </w:rPr>
        <w:t>ze düşmüş zavallılardır.”</w:t>
      </w:r>
      <w:r w:rsidRPr="000E121C">
        <w:rPr>
          <w:rStyle w:val="FootnoteReference"/>
          <w:rFonts w:ascii="Garamond" w:hAnsi="Garamond"/>
          <w:i/>
          <w:iCs/>
          <w:sz w:val="24"/>
        </w:rPr>
        <w:footnoteReference w:id="354"/>
      </w:r>
    </w:p>
    <w:p w:rsidR="005C167C" w:rsidRPr="008B4ACB" w:rsidRDefault="00C92B8B" w:rsidP="008432F1">
      <w:pPr>
        <w:spacing w:line="320" w:lineRule="atLeast"/>
        <w:ind w:firstLine="284"/>
        <w:jc w:val="both"/>
        <w:rPr>
          <w:rFonts w:ascii="Garamond" w:hAnsi="Garamond"/>
          <w:i/>
          <w:iCs/>
          <w:sz w:val="24"/>
        </w:rPr>
      </w:pPr>
      <w:r w:rsidRPr="000E121C">
        <w:rPr>
          <w:rFonts w:ascii="Garamond" w:hAnsi="Garamond"/>
          <w:i/>
          <w:iCs/>
          <w:sz w:val="24"/>
        </w:rPr>
        <w:t>Eşleri arasında adil davranmak, onlarla iyi geçinmek, gönüllerini hoş tutmak ona mahsus davranışlarda</w:t>
      </w:r>
      <w:r w:rsidRPr="000E121C">
        <w:rPr>
          <w:rFonts w:ascii="Garamond" w:hAnsi="Garamond"/>
          <w:i/>
          <w:iCs/>
          <w:sz w:val="24"/>
        </w:rPr>
        <w:t>n</w:t>
      </w:r>
      <w:r w:rsidRPr="000E121C">
        <w:rPr>
          <w:rFonts w:ascii="Garamond" w:hAnsi="Garamond"/>
          <w:i/>
          <w:iCs/>
          <w:sz w:val="24"/>
        </w:rPr>
        <w:t>dı. (Bu konuda inşallah ilerideki iclemelerde bazı örnekler dile getiril</w:t>
      </w:r>
      <w:r w:rsidRPr="000E121C">
        <w:rPr>
          <w:rFonts w:ascii="Garamond" w:hAnsi="Garamond"/>
          <w:i/>
          <w:iCs/>
          <w:sz w:val="24"/>
        </w:rPr>
        <w:t>e</w:t>
      </w:r>
      <w:r w:rsidRPr="000E121C">
        <w:rPr>
          <w:rFonts w:ascii="Garamond" w:hAnsi="Garamond"/>
          <w:i/>
          <w:iCs/>
          <w:sz w:val="24"/>
        </w:rPr>
        <w:t>cektir) Dörtten çok kadınla evlen</w:t>
      </w:r>
      <w:r w:rsidRPr="000E121C">
        <w:rPr>
          <w:rFonts w:ascii="Garamond" w:hAnsi="Garamond"/>
          <w:i/>
          <w:iCs/>
          <w:sz w:val="24"/>
        </w:rPr>
        <w:t>e</w:t>
      </w:r>
      <w:r w:rsidRPr="000E121C">
        <w:rPr>
          <w:rFonts w:ascii="Garamond" w:hAnsi="Garamond"/>
          <w:i/>
          <w:iCs/>
          <w:sz w:val="24"/>
        </w:rPr>
        <w:t>b</w:t>
      </w:r>
      <w:r w:rsidR="007F7B9B">
        <w:rPr>
          <w:rFonts w:ascii="Garamond" w:hAnsi="Garamond"/>
          <w:i/>
          <w:iCs/>
          <w:sz w:val="24"/>
        </w:rPr>
        <w:t>ilmek, tıpkı kesintisiz ve ift</w:t>
      </w:r>
      <w:r w:rsidRPr="000E121C">
        <w:rPr>
          <w:rFonts w:ascii="Garamond" w:hAnsi="Garamond"/>
          <w:i/>
          <w:iCs/>
          <w:sz w:val="24"/>
        </w:rPr>
        <w:t>a</w:t>
      </w:r>
      <w:r w:rsidR="007F7B9B">
        <w:rPr>
          <w:rFonts w:ascii="Garamond" w:hAnsi="Garamond"/>
          <w:i/>
          <w:iCs/>
          <w:sz w:val="24"/>
        </w:rPr>
        <w:t>r</w:t>
      </w:r>
      <w:r w:rsidRPr="000E121C">
        <w:rPr>
          <w:rFonts w:ascii="Garamond" w:hAnsi="Garamond"/>
          <w:i/>
          <w:iCs/>
          <w:sz w:val="24"/>
        </w:rPr>
        <w:t>sız birkaç gün arka arkaya oruç tutmak gibi ona mahsus bir hükümdür ve ümmete yasak edilmişti</w:t>
      </w:r>
      <w:r w:rsidR="007F7B9B">
        <w:rPr>
          <w:rFonts w:ascii="Garamond" w:hAnsi="Garamond"/>
          <w:i/>
          <w:iCs/>
          <w:sz w:val="24"/>
        </w:rPr>
        <w:t>r</w:t>
      </w:r>
      <w:r w:rsidRPr="000E121C">
        <w:rPr>
          <w:rFonts w:ascii="Garamond" w:hAnsi="Garamond"/>
          <w:i/>
          <w:iCs/>
          <w:sz w:val="24"/>
        </w:rPr>
        <w:t>. İşte bu özellikler ve onların insanlar tarafı</w:t>
      </w:r>
      <w:r w:rsidRPr="000E121C">
        <w:rPr>
          <w:rFonts w:ascii="Garamond" w:hAnsi="Garamond"/>
          <w:i/>
          <w:iCs/>
          <w:sz w:val="24"/>
        </w:rPr>
        <w:t>n</w:t>
      </w:r>
      <w:r w:rsidRPr="000E121C">
        <w:rPr>
          <w:rFonts w:ascii="Garamond" w:hAnsi="Garamond"/>
          <w:i/>
          <w:iCs/>
          <w:sz w:val="24"/>
        </w:rPr>
        <w:t>dan açıkça görülmeleri, aleyhinde ka</w:t>
      </w:r>
      <w:r w:rsidRPr="000E121C">
        <w:rPr>
          <w:rFonts w:ascii="Garamond" w:hAnsi="Garamond"/>
          <w:i/>
          <w:iCs/>
          <w:sz w:val="24"/>
        </w:rPr>
        <w:t>m</w:t>
      </w:r>
      <w:r w:rsidRPr="000E121C">
        <w:rPr>
          <w:rFonts w:ascii="Garamond" w:hAnsi="Garamond"/>
          <w:i/>
          <w:iCs/>
          <w:sz w:val="24"/>
        </w:rPr>
        <w:t>panya yürütmek için sürekli fır</w:t>
      </w:r>
      <w:r w:rsidR="00304CB5">
        <w:rPr>
          <w:rFonts w:ascii="Garamond" w:hAnsi="Garamond"/>
          <w:i/>
          <w:iCs/>
          <w:sz w:val="24"/>
        </w:rPr>
        <w:t>sat kollayan düşmanlarını bu me</w:t>
      </w:r>
      <w:r w:rsidRPr="000E121C">
        <w:rPr>
          <w:rFonts w:ascii="Garamond" w:hAnsi="Garamond"/>
          <w:i/>
          <w:iCs/>
          <w:sz w:val="24"/>
        </w:rPr>
        <w:t>s</w:t>
      </w:r>
      <w:r w:rsidRPr="000E121C">
        <w:rPr>
          <w:rFonts w:ascii="Garamond" w:hAnsi="Garamond"/>
          <w:i/>
          <w:iCs/>
          <w:sz w:val="24"/>
        </w:rPr>
        <w:t>e</w:t>
      </w:r>
      <w:r w:rsidR="00304CB5">
        <w:rPr>
          <w:rFonts w:ascii="Garamond" w:hAnsi="Garamond"/>
          <w:i/>
          <w:iCs/>
          <w:sz w:val="24"/>
        </w:rPr>
        <w:t>le</w:t>
      </w:r>
      <w:r w:rsidRPr="000E121C">
        <w:rPr>
          <w:rFonts w:ascii="Garamond" w:hAnsi="Garamond"/>
          <w:i/>
          <w:iCs/>
          <w:sz w:val="24"/>
        </w:rPr>
        <w:t xml:space="preserve"> yüzünden kendisine karşı çıkma</w:t>
      </w:r>
      <w:r w:rsidRPr="000E121C">
        <w:rPr>
          <w:rFonts w:ascii="Garamond" w:hAnsi="Garamond"/>
          <w:i/>
          <w:iCs/>
          <w:sz w:val="24"/>
        </w:rPr>
        <w:t>k</w:t>
      </w:r>
      <w:r w:rsidRPr="000E121C">
        <w:rPr>
          <w:rFonts w:ascii="Garamond" w:hAnsi="Garamond"/>
          <w:i/>
          <w:iCs/>
          <w:sz w:val="24"/>
        </w:rPr>
        <w:t>tan alıkoydu.</w:t>
      </w:r>
      <w:r w:rsidR="005C167C" w:rsidRPr="000E121C">
        <w:rPr>
          <w:rFonts w:ascii="Garamond" w:hAnsi="Garamond"/>
          <w:i/>
          <w:iCs/>
          <w:sz w:val="24"/>
        </w:rPr>
        <w:t>”</w:t>
      </w:r>
      <w:r w:rsidR="00663881">
        <w:rPr>
          <w:rStyle w:val="FootnoteReference"/>
          <w:rFonts w:ascii="Garamond" w:hAnsi="Garamond"/>
          <w:i/>
          <w:iCs/>
          <w:sz w:val="24"/>
        </w:rPr>
        <w:footnoteReference w:id="355"/>
      </w:r>
    </w:p>
    <w:p w:rsidR="00EF7F6A" w:rsidRPr="000E121C" w:rsidRDefault="00EF7F6A" w:rsidP="000E121C">
      <w:pPr>
        <w:spacing w:line="320" w:lineRule="atLeast"/>
        <w:ind w:firstLine="284"/>
        <w:jc w:val="both"/>
        <w:rPr>
          <w:rFonts w:ascii="Garamond" w:hAnsi="Garamond"/>
          <w:i/>
          <w:iCs/>
          <w:sz w:val="8"/>
        </w:rPr>
      </w:pPr>
    </w:p>
    <w:p w:rsidR="00EF7F6A" w:rsidRPr="000E121C" w:rsidRDefault="00EF7F6A" w:rsidP="000E121C">
      <w:pPr>
        <w:spacing w:line="300" w:lineRule="atLeast"/>
        <w:ind w:firstLine="284"/>
        <w:jc w:val="center"/>
        <w:rPr>
          <w:rFonts w:ascii="Garamond" w:hAnsi="Garamond"/>
          <w:i/>
          <w:iCs/>
          <w:sz w:val="8"/>
        </w:rPr>
        <w:sectPr w:rsidR="00EF7F6A" w:rsidRPr="000E121C" w:rsidSect="00646D66">
          <w:footnotePr>
            <w:numRestart w:val="eachPage"/>
          </w:footnotePr>
          <w:type w:val="continuous"/>
          <w:pgSz w:w="11906" w:h="16838" w:code="9"/>
          <w:pgMar w:top="2722" w:right="2552" w:bottom="2778" w:left="2552" w:header="2552" w:footer="2552" w:gutter="0"/>
          <w:cols w:num="2" w:space="709"/>
          <w:docGrid w:linePitch="360"/>
        </w:sectPr>
      </w:pPr>
      <w:r w:rsidRPr="000E121C">
        <w:rPr>
          <w:rFonts w:ascii="Garamond" w:hAnsi="Garamond"/>
          <w:i/>
          <w:iCs/>
          <w:sz w:val="8"/>
        </w:rPr>
        <w:br w:type="page"/>
      </w:r>
    </w:p>
    <w:p w:rsidR="00EF7F6A" w:rsidRPr="000E121C" w:rsidRDefault="00EF7F6A" w:rsidP="000E121C">
      <w:pPr>
        <w:spacing w:line="300" w:lineRule="atLeast"/>
        <w:ind w:firstLine="284"/>
        <w:jc w:val="center"/>
        <w:rPr>
          <w:rFonts w:ascii="Garamond" w:hAnsi="Garamond" w:cs="Garamond"/>
          <w:b/>
          <w:bCs/>
          <w:sz w:val="72"/>
          <w:szCs w:val="72"/>
        </w:rPr>
      </w:pPr>
      <w:r w:rsidRPr="000E121C">
        <w:rPr>
          <w:rFonts w:ascii="Garamond" w:hAnsi="Garamond" w:cs="Garamond"/>
          <w:b/>
          <w:bCs/>
          <w:sz w:val="72"/>
          <w:szCs w:val="72"/>
        </w:rPr>
        <w:t>505. Konu</w:t>
      </w:r>
    </w:p>
    <w:p w:rsidR="00EF7F6A" w:rsidRPr="000E121C" w:rsidRDefault="00EF7F6A" w:rsidP="000E121C">
      <w:pPr>
        <w:pStyle w:val="BodyTextIndent"/>
        <w:spacing w:before="0" w:line="300" w:lineRule="atLeast"/>
        <w:jc w:val="lowKashida"/>
        <w:rPr>
          <w:rFonts w:ascii="Garamond" w:hAnsi="Garamond" w:cs="Garamond"/>
          <w:sz w:val="72"/>
          <w:szCs w:val="72"/>
        </w:rPr>
      </w:pPr>
    </w:p>
    <w:p w:rsidR="00EF7F6A" w:rsidRPr="000E121C" w:rsidRDefault="00EF7F6A" w:rsidP="000E121C">
      <w:pPr>
        <w:pStyle w:val="BodyTextIndent"/>
        <w:spacing w:before="0" w:line="300" w:lineRule="atLeast"/>
        <w:rPr>
          <w:rFonts w:ascii="Garamond" w:hAnsi="Garamond" w:cs="Garamond"/>
        </w:rPr>
      </w:pPr>
      <w:r w:rsidRPr="000E121C">
        <w:rPr>
          <w:rFonts w:ascii="Garamond" w:hAnsi="Garamond" w:cs="Garamond"/>
        </w:rPr>
        <w:t>en-Nucum</w:t>
      </w:r>
    </w:p>
    <w:p w:rsidR="00EF7F6A" w:rsidRPr="000E121C" w:rsidRDefault="00EF7F6A" w:rsidP="000E121C">
      <w:pPr>
        <w:pStyle w:val="BodyTextIndent"/>
        <w:spacing w:before="0" w:line="300" w:lineRule="atLeast"/>
        <w:rPr>
          <w:rFonts w:ascii="Garamond" w:hAnsi="Garamond" w:cs="Garamond"/>
          <w:sz w:val="90"/>
          <w:szCs w:val="90"/>
        </w:rPr>
      </w:pPr>
      <w:r w:rsidRPr="000E121C">
        <w:rPr>
          <w:rFonts w:ascii="Garamond" w:hAnsi="Garamond" w:cs="Garamond"/>
          <w:sz w:val="90"/>
          <w:szCs w:val="90"/>
        </w:rPr>
        <w:t>Yıldızlar İlmi</w:t>
      </w:r>
      <w:r w:rsidR="00B24C29">
        <w:rPr>
          <w:rFonts w:ascii="Garamond" w:hAnsi="Garamond" w:cs="Garamond"/>
          <w:sz w:val="90"/>
          <w:szCs w:val="90"/>
        </w:rPr>
        <w:t>-Astroloji</w:t>
      </w:r>
    </w:p>
    <w:p w:rsidR="00EF7F6A" w:rsidRPr="000E121C" w:rsidRDefault="00EF7F6A" w:rsidP="000E121C">
      <w:pPr>
        <w:spacing w:line="300" w:lineRule="atLeast"/>
        <w:ind w:firstLine="284"/>
        <w:jc w:val="lowKashida"/>
        <w:rPr>
          <w:rFonts w:ascii="Garamond" w:hAnsi="Garamond" w:cs="Garamond"/>
          <w:i/>
          <w:iCs/>
          <w:sz w:val="24"/>
        </w:rPr>
      </w:pPr>
    </w:p>
    <w:p w:rsidR="00EF7F6A" w:rsidRPr="000E121C" w:rsidRDefault="00EF7F6A" w:rsidP="000E121C">
      <w:pPr>
        <w:numPr>
          <w:ilvl w:val="0"/>
          <w:numId w:val="13"/>
        </w:numPr>
        <w:tabs>
          <w:tab w:val="clear" w:pos="360"/>
        </w:tabs>
        <w:spacing w:line="300" w:lineRule="atLeast"/>
        <w:ind w:left="0" w:firstLine="284"/>
        <w:jc w:val="lowKashida"/>
        <w:rPr>
          <w:rFonts w:ascii="Garamond" w:hAnsi="Garamond" w:cs="Garamond"/>
          <w:i/>
          <w:iCs/>
          <w:sz w:val="24"/>
        </w:rPr>
      </w:pPr>
      <w:r w:rsidRPr="000E121C">
        <w:rPr>
          <w:rFonts w:ascii="Garamond" w:hAnsi="Garamond" w:cs="Garamond"/>
          <w:i/>
          <w:iCs/>
          <w:sz w:val="24"/>
        </w:rPr>
        <w:t>Bihar, 58/217, 10. bölüm; İlm’un-Nucum ve’l-Amel bihi</w:t>
      </w:r>
    </w:p>
    <w:p w:rsidR="00EF7F6A" w:rsidRPr="000E121C" w:rsidRDefault="00EF7F6A" w:rsidP="000E121C">
      <w:pPr>
        <w:numPr>
          <w:ilvl w:val="0"/>
          <w:numId w:val="13"/>
        </w:numPr>
        <w:tabs>
          <w:tab w:val="clear" w:pos="360"/>
        </w:tabs>
        <w:spacing w:line="300" w:lineRule="atLeast"/>
        <w:ind w:left="0" w:firstLine="284"/>
        <w:jc w:val="lowKashida"/>
        <w:rPr>
          <w:rFonts w:ascii="Garamond" w:hAnsi="Garamond" w:cs="Garamond"/>
          <w:i/>
          <w:iCs/>
          <w:sz w:val="24"/>
        </w:rPr>
      </w:pPr>
      <w:r w:rsidRPr="000E121C">
        <w:rPr>
          <w:rFonts w:ascii="Garamond" w:hAnsi="Garamond" w:cs="Garamond"/>
          <w:i/>
          <w:iCs/>
          <w:sz w:val="24"/>
        </w:rPr>
        <w:t>Vesail’uş-Şia, 12/101, 24. bölüm; Adem-u Cevaz-i Teellomi’n-Nucum</w:t>
      </w:r>
    </w:p>
    <w:p w:rsidR="00EF7F6A" w:rsidRPr="000E121C" w:rsidRDefault="00EF7F6A" w:rsidP="000E121C">
      <w:pPr>
        <w:numPr>
          <w:ilvl w:val="0"/>
          <w:numId w:val="13"/>
        </w:numPr>
        <w:tabs>
          <w:tab w:val="clear" w:pos="360"/>
        </w:tabs>
        <w:spacing w:line="300" w:lineRule="atLeast"/>
        <w:ind w:left="0" w:firstLine="284"/>
        <w:jc w:val="lowKashida"/>
        <w:rPr>
          <w:rFonts w:ascii="Garamond" w:hAnsi="Garamond" w:cs="Garamond"/>
          <w:i/>
          <w:iCs/>
          <w:sz w:val="24"/>
        </w:rPr>
      </w:pPr>
      <w:r w:rsidRPr="000E121C">
        <w:rPr>
          <w:rFonts w:ascii="Garamond" w:hAnsi="Garamond" w:cs="Garamond"/>
          <w:i/>
          <w:iCs/>
          <w:sz w:val="24"/>
        </w:rPr>
        <w:t>Vesail’uş-Şia, 8/268, 14. bölüm; Tahrim-u Amel-i bi İlm’in-Nucum</w:t>
      </w:r>
    </w:p>
    <w:p w:rsidR="00EF7F6A" w:rsidRPr="00F0125A" w:rsidRDefault="00EF7F6A" w:rsidP="00F0125A"/>
    <w:p w:rsidR="00EF7F6A" w:rsidRPr="000E121C" w:rsidRDefault="00EF7F6A" w:rsidP="000E121C">
      <w:pPr>
        <w:spacing w:line="300" w:lineRule="atLeast"/>
        <w:ind w:firstLine="284"/>
        <w:jc w:val="lowKashida"/>
        <w:rPr>
          <w:rFonts w:ascii="Garamond" w:hAnsi="Garamond" w:cs="Garamond"/>
          <w:sz w:val="24"/>
        </w:rPr>
      </w:pPr>
    </w:p>
    <w:p w:rsidR="00EF7F6A" w:rsidRPr="000E121C" w:rsidRDefault="00896763" w:rsidP="00F0125A">
      <w:pPr>
        <w:rPr>
          <w:rFonts w:cs="Garamond"/>
          <w:sz w:val="24"/>
          <w:szCs w:val="24"/>
        </w:rPr>
      </w:pPr>
      <w:bookmarkStart w:id="86" w:name="_Toc23535484"/>
      <w:r w:rsidRPr="000E121C">
        <w:rPr>
          <w:noProof/>
          <w:lang w:val="en-US" w:eastAsia="en-US"/>
        </w:rPr>
        <mc:AlternateContent>
          <mc:Choice Requires="wps">
            <w:drawing>
              <wp:anchor distT="0" distB="0" distL="114300" distR="114300" simplePos="0" relativeHeight="251644928"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2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F8DEE" id="Line 7"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" o:allowincell="f" strokeweight="2pt">
                <v:stroke startarrow="diamond" endarrow="diamond"/>
              </v:line>
            </w:pict>
          </mc:Fallback>
        </mc:AlternateContent>
      </w:r>
      <w:bookmarkEnd w:id="86"/>
    </w:p>
    <w:p w:rsidR="00EF7F6A" w:rsidRPr="000E121C" w:rsidRDefault="00EF7F6A" w:rsidP="000E121C">
      <w:pPr>
        <w:spacing w:line="300" w:lineRule="atLeast"/>
        <w:ind w:firstLine="284"/>
        <w:jc w:val="lowKashida"/>
        <w:rPr>
          <w:rFonts w:ascii="Garamond" w:hAnsi="Garamond" w:cs="Garamond"/>
          <w:i/>
          <w:iCs/>
          <w:sz w:val="24"/>
        </w:rPr>
      </w:pPr>
    </w:p>
    <w:p w:rsidR="00EF7F6A" w:rsidRPr="000E121C" w:rsidRDefault="00EF7F6A" w:rsidP="000E121C">
      <w:pPr>
        <w:spacing w:line="300" w:lineRule="atLeast"/>
        <w:ind w:firstLine="284"/>
        <w:jc w:val="lowKashida"/>
        <w:rPr>
          <w:rFonts w:ascii="Garamond" w:hAnsi="Garamond" w:cs="Garamond"/>
          <w:i/>
          <w:iCs/>
          <w:sz w:val="24"/>
        </w:rPr>
      </w:pPr>
    </w:p>
    <w:p w:rsidR="00EF7F6A" w:rsidRPr="000E121C" w:rsidRDefault="00EF7F6A" w:rsidP="000E121C">
      <w:pPr>
        <w:spacing w:line="320" w:lineRule="atLeast"/>
        <w:ind w:firstLine="284"/>
        <w:jc w:val="both"/>
        <w:rPr>
          <w:rFonts w:ascii="Garamond" w:hAnsi="Garamond"/>
          <w:i/>
          <w:iCs/>
          <w:sz w:val="8"/>
        </w:rPr>
        <w:sectPr w:rsidR="00EF7F6A" w:rsidRPr="000E121C" w:rsidSect="00EF7F6A">
          <w:footnotePr>
            <w:numRestart w:val="eachPage"/>
          </w:footnotePr>
          <w:type w:val="continuous"/>
          <w:pgSz w:w="11906" w:h="16838" w:code="9"/>
          <w:pgMar w:top="2722" w:right="2552" w:bottom="2778" w:left="2552" w:header="2552" w:footer="2552" w:gutter="0"/>
          <w:cols w:space="709" w:equalWidth="0">
            <w:col w:w="6802"/>
          </w:cols>
          <w:docGrid w:linePitch="360"/>
        </w:sectPr>
      </w:pPr>
    </w:p>
    <w:p w:rsidR="00EF7F6A" w:rsidRPr="000E121C" w:rsidRDefault="00EF7F6A" w:rsidP="000E121C">
      <w:pPr>
        <w:spacing w:line="320" w:lineRule="atLeast"/>
        <w:ind w:firstLine="284"/>
        <w:jc w:val="both"/>
        <w:rPr>
          <w:rFonts w:ascii="Garamond" w:hAnsi="Garamond"/>
          <w:i/>
          <w:iCs/>
          <w:sz w:val="8"/>
        </w:rPr>
      </w:pPr>
      <w:r w:rsidRPr="000E121C">
        <w:rPr>
          <w:rFonts w:ascii="Garamond" w:hAnsi="Garamond"/>
          <w:i/>
          <w:iCs/>
          <w:sz w:val="8"/>
        </w:rPr>
        <w:br w:type="page"/>
      </w:r>
    </w:p>
    <w:p w:rsidR="00460D43" w:rsidRPr="000E121C" w:rsidRDefault="00460D43" w:rsidP="000E121C">
      <w:pPr>
        <w:ind w:firstLine="284"/>
      </w:pPr>
    </w:p>
    <w:p w:rsidR="00717417" w:rsidRPr="000E121C" w:rsidRDefault="00460D43" w:rsidP="000E121C">
      <w:pPr>
        <w:pStyle w:val="Heading1"/>
        <w:ind w:firstLine="284"/>
      </w:pPr>
      <w:bookmarkStart w:id="87" w:name="_Toc23535485"/>
      <w:r w:rsidRPr="000E121C">
        <w:t>3</w:t>
      </w:r>
      <w:r w:rsidR="00717417" w:rsidRPr="000E121C">
        <w:t>849. Bölüm</w:t>
      </w:r>
      <w:bookmarkEnd w:id="87"/>
    </w:p>
    <w:p w:rsidR="00460D43" w:rsidRPr="000E121C" w:rsidRDefault="00717417" w:rsidP="000E121C">
      <w:pPr>
        <w:pStyle w:val="Heading1"/>
        <w:ind w:firstLine="284"/>
      </w:pPr>
      <w:bookmarkStart w:id="88" w:name="_Toc23535486"/>
      <w:r w:rsidRPr="000E121C">
        <w:t>Yıldızlar İlmi</w:t>
      </w:r>
      <w:r w:rsidR="006F3644" w:rsidRPr="000E121C">
        <w:t xml:space="preserve"> (Astro</w:t>
      </w:r>
      <w:r w:rsidR="00B24C29">
        <w:t>l</w:t>
      </w:r>
      <w:r w:rsidR="00B24C29">
        <w:t>o</w:t>
      </w:r>
      <w:r w:rsidR="00B24C29">
        <w:t>j</w:t>
      </w:r>
      <w:r w:rsidR="006F3644" w:rsidRPr="000E121C">
        <w:t>i)</w:t>
      </w:r>
      <w:bookmarkEnd w:id="88"/>
    </w:p>
    <w:p w:rsidR="00460D43" w:rsidRPr="000E121C" w:rsidRDefault="00460D43" w:rsidP="000E121C">
      <w:pPr>
        <w:ind w:firstLine="284"/>
      </w:pPr>
    </w:p>
    <w:p w:rsidR="00460D43" w:rsidRPr="000E121C" w:rsidRDefault="00460D43" w:rsidP="000E121C">
      <w:pPr>
        <w:ind w:firstLine="284"/>
        <w:rPr>
          <w:b/>
          <w:bCs/>
          <w:u w:val="single"/>
        </w:rPr>
      </w:pPr>
      <w:r w:rsidRPr="000E121C">
        <w:rPr>
          <w:b/>
          <w:bCs/>
          <w:u w:val="single"/>
        </w:rPr>
        <w:t>Kur’an:</w:t>
      </w:r>
    </w:p>
    <w:p w:rsidR="00460D43" w:rsidRPr="000E121C" w:rsidRDefault="00460D43" w:rsidP="000E121C">
      <w:pPr>
        <w:spacing w:line="300" w:lineRule="atLeast"/>
        <w:ind w:firstLine="284"/>
        <w:jc w:val="lowKashida"/>
        <w:rPr>
          <w:rFonts w:ascii="Garamond" w:hAnsi="Garamond" w:cs="Garamond"/>
          <w:b/>
          <w:bCs/>
          <w:sz w:val="24"/>
        </w:rPr>
      </w:pPr>
      <w:r w:rsidRPr="000E121C">
        <w:rPr>
          <w:rFonts w:ascii="Garamond" w:hAnsi="Garamond" w:cs="Garamond"/>
          <w:b/>
          <w:bCs/>
          <w:sz w:val="24"/>
        </w:rPr>
        <w:t>“İbrahim yıldızlara bir göz attı ve “Ben rahatsızım” d</w:t>
      </w:r>
      <w:r w:rsidRPr="000E121C">
        <w:rPr>
          <w:rFonts w:ascii="Garamond" w:hAnsi="Garamond" w:cs="Garamond"/>
          <w:b/>
          <w:bCs/>
          <w:sz w:val="24"/>
        </w:rPr>
        <w:t>e</w:t>
      </w:r>
      <w:r w:rsidRPr="000E121C">
        <w:rPr>
          <w:rFonts w:ascii="Garamond" w:hAnsi="Garamond" w:cs="Garamond"/>
          <w:b/>
          <w:bCs/>
          <w:sz w:val="24"/>
        </w:rPr>
        <w:t xml:space="preserve">di.” </w:t>
      </w:r>
      <w:r w:rsidRPr="000E121C">
        <w:rPr>
          <w:rStyle w:val="FootnoteReference"/>
          <w:rFonts w:ascii="Garamond" w:hAnsi="Garamond" w:cs="Garamond"/>
          <w:b/>
          <w:bCs/>
          <w:sz w:val="24"/>
        </w:rPr>
        <w:footnoteReference w:id="356"/>
      </w:r>
    </w:p>
    <w:p w:rsidR="00460D43" w:rsidRPr="000E121C" w:rsidRDefault="00460D43" w:rsidP="000E121C">
      <w:pPr>
        <w:spacing w:line="320" w:lineRule="atLeast"/>
        <w:ind w:firstLine="284"/>
        <w:jc w:val="both"/>
        <w:rPr>
          <w:rFonts w:ascii="Garamond" w:hAnsi="Garamond" w:cs="Garamond"/>
          <w:b/>
          <w:bCs/>
          <w:sz w:val="24"/>
        </w:rPr>
      </w:pPr>
      <w:r w:rsidRPr="000E121C">
        <w:rPr>
          <w:rFonts w:ascii="Garamond" w:hAnsi="Garamond" w:cs="Garamond"/>
          <w:b/>
          <w:bCs/>
          <w:sz w:val="24"/>
        </w:rPr>
        <w:t>“Hayır; yıldızların yerleri üzerine yemin ederim.”</w:t>
      </w:r>
      <w:r w:rsidRPr="000E121C">
        <w:rPr>
          <w:rFonts w:ascii="Garamond" w:hAnsi="Garamond" w:cs="Garamond"/>
          <w:b/>
          <w:bCs/>
          <w:sz w:val="24"/>
        </w:rPr>
        <w:tab/>
      </w:r>
      <w:r w:rsidRPr="000E121C">
        <w:rPr>
          <w:rStyle w:val="FootnoteReference"/>
          <w:rFonts w:ascii="Garamond" w:hAnsi="Garamond" w:cs="Garamond"/>
          <w:b/>
          <w:bCs/>
          <w:sz w:val="24"/>
        </w:rPr>
        <w:footnoteReference w:id="357"/>
      </w:r>
    </w:p>
    <w:p w:rsidR="006F3644" w:rsidRPr="000E121C" w:rsidRDefault="006F3644" w:rsidP="000E121C">
      <w:pPr>
        <w:spacing w:line="320" w:lineRule="atLeast"/>
        <w:ind w:firstLine="284"/>
        <w:jc w:val="both"/>
        <w:rPr>
          <w:rFonts w:ascii="Garamond" w:hAnsi="Garamond" w:cs="Garamond"/>
          <w:b/>
          <w:bCs/>
          <w:sz w:val="24"/>
        </w:rPr>
      </w:pPr>
    </w:p>
    <w:p w:rsidR="006F3644" w:rsidRPr="000E121C" w:rsidRDefault="006F3644" w:rsidP="000E121C">
      <w:pPr>
        <w:spacing w:line="320" w:lineRule="atLeast"/>
        <w:ind w:firstLine="284"/>
        <w:jc w:val="both"/>
        <w:rPr>
          <w:rFonts w:ascii="Garamond" w:hAnsi="Garamond" w:cs="Garamond"/>
          <w:b/>
          <w:bCs/>
          <w:sz w:val="24"/>
        </w:rPr>
      </w:pPr>
      <w:r w:rsidRPr="000E121C">
        <w:rPr>
          <w:rFonts w:ascii="Garamond" w:hAnsi="Garamond" w:cs="Garamond"/>
          <w:b/>
          <w:bCs/>
          <w:sz w:val="24"/>
        </w:rPr>
        <w:t>Tefsir:</w:t>
      </w:r>
    </w:p>
    <w:p w:rsidR="001D2988" w:rsidRPr="000E121C" w:rsidRDefault="006F3644" w:rsidP="00B24C29">
      <w:pPr>
        <w:spacing w:line="320" w:lineRule="atLeast"/>
        <w:ind w:firstLine="284"/>
        <w:jc w:val="both"/>
        <w:rPr>
          <w:rFonts w:ascii="Garamond" w:hAnsi="Garamond"/>
          <w:i/>
          <w:iCs/>
          <w:sz w:val="24"/>
        </w:rPr>
      </w:pPr>
      <w:r w:rsidRPr="000E121C">
        <w:rPr>
          <w:rFonts w:ascii="Garamond" w:hAnsi="Garamond"/>
          <w:b/>
          <w:bCs/>
          <w:sz w:val="24"/>
        </w:rPr>
        <w:t>“İbrah</w:t>
      </w:r>
      <w:r w:rsidR="00B24C29">
        <w:rPr>
          <w:rFonts w:ascii="Garamond" w:hAnsi="Garamond"/>
          <w:b/>
          <w:bCs/>
          <w:sz w:val="24"/>
        </w:rPr>
        <w:t>im yıldızlara bir göz attı ve “B</w:t>
      </w:r>
      <w:r w:rsidRPr="000E121C">
        <w:rPr>
          <w:rFonts w:ascii="Garamond" w:hAnsi="Garamond"/>
          <w:b/>
          <w:bCs/>
          <w:sz w:val="24"/>
        </w:rPr>
        <w:t>en rahatsızım” d</w:t>
      </w:r>
      <w:r w:rsidRPr="000E121C">
        <w:rPr>
          <w:rFonts w:ascii="Garamond" w:hAnsi="Garamond"/>
          <w:b/>
          <w:bCs/>
          <w:sz w:val="24"/>
        </w:rPr>
        <w:t>e</w:t>
      </w:r>
      <w:r w:rsidRPr="000E121C">
        <w:rPr>
          <w:rFonts w:ascii="Garamond" w:hAnsi="Garamond"/>
          <w:b/>
          <w:bCs/>
          <w:sz w:val="24"/>
        </w:rPr>
        <w:t>di”</w:t>
      </w:r>
      <w:r w:rsidRPr="000E121C">
        <w:rPr>
          <w:rFonts w:ascii="Garamond" w:hAnsi="Garamond"/>
          <w:i/>
          <w:iCs/>
          <w:sz w:val="24"/>
        </w:rPr>
        <w:t xml:space="preserve"> ayetleri</w:t>
      </w:r>
      <w:r w:rsidR="004B3F63" w:rsidRPr="000E121C">
        <w:rPr>
          <w:rFonts w:ascii="Garamond" w:hAnsi="Garamond"/>
          <w:i/>
          <w:iCs/>
          <w:sz w:val="24"/>
        </w:rPr>
        <w:t xml:space="preserve"> şüphesiz ki İbrahim’in yıldı</w:t>
      </w:r>
      <w:r w:rsidR="004B3F63" w:rsidRPr="000E121C">
        <w:rPr>
          <w:rFonts w:ascii="Garamond" w:hAnsi="Garamond"/>
          <w:i/>
          <w:iCs/>
          <w:sz w:val="24"/>
        </w:rPr>
        <w:t>z</w:t>
      </w:r>
      <w:r w:rsidR="004B3F63" w:rsidRPr="000E121C">
        <w:rPr>
          <w:rFonts w:ascii="Garamond" w:hAnsi="Garamond"/>
          <w:i/>
          <w:iCs/>
          <w:sz w:val="24"/>
        </w:rPr>
        <w:t>lara bakışıyla rahatsız old</w:t>
      </w:r>
      <w:r w:rsidR="00171B45" w:rsidRPr="000E121C">
        <w:rPr>
          <w:rFonts w:ascii="Garamond" w:hAnsi="Garamond"/>
          <w:i/>
          <w:iCs/>
          <w:sz w:val="24"/>
        </w:rPr>
        <w:t>uğunu haber vermesiyle ilgilidir ve bu esas üzere böyle bir söz söylemiştir. Onun yıldızlara bakışı, ya</w:t>
      </w:r>
      <w:r w:rsidR="00B24C29">
        <w:rPr>
          <w:rFonts w:ascii="Garamond" w:hAnsi="Garamond"/>
          <w:i/>
          <w:iCs/>
          <w:sz w:val="24"/>
        </w:rPr>
        <w:t xml:space="preserve"> da</w:t>
      </w:r>
      <w:r w:rsidR="00171B45" w:rsidRPr="000E121C">
        <w:rPr>
          <w:rFonts w:ascii="Garamond" w:hAnsi="Garamond"/>
          <w:i/>
          <w:iCs/>
          <w:sz w:val="24"/>
        </w:rPr>
        <w:t xml:space="preserve"> özellikle vakti tayin etmek içindi. Tıpkı </w:t>
      </w:r>
      <w:r w:rsidR="003C6BB5" w:rsidRPr="000E121C">
        <w:rPr>
          <w:rFonts w:ascii="Garamond" w:hAnsi="Garamond"/>
          <w:i/>
          <w:iCs/>
          <w:sz w:val="24"/>
        </w:rPr>
        <w:t>nöbeti olan ve</w:t>
      </w:r>
      <w:r w:rsidR="00516035" w:rsidRPr="000E121C">
        <w:rPr>
          <w:rFonts w:ascii="Garamond" w:hAnsi="Garamond"/>
          <w:i/>
          <w:iCs/>
          <w:sz w:val="24"/>
        </w:rPr>
        <w:t>ya</w:t>
      </w:r>
      <w:r w:rsidR="003C6BB5" w:rsidRPr="000E121C">
        <w:rPr>
          <w:rFonts w:ascii="Garamond" w:hAnsi="Garamond"/>
          <w:i/>
          <w:iCs/>
          <w:sz w:val="24"/>
        </w:rPr>
        <w:t xml:space="preserve"> ateşin başlama zamanını </w:t>
      </w:r>
      <w:r w:rsidR="00516035" w:rsidRPr="000E121C">
        <w:rPr>
          <w:rFonts w:ascii="Garamond" w:hAnsi="Garamond"/>
          <w:i/>
          <w:iCs/>
          <w:sz w:val="24"/>
        </w:rPr>
        <w:t>bir yıldızın doğuşu ve batışıyla veya yıldızların özel haletiyle tayin eden ki</w:t>
      </w:r>
      <w:r w:rsidR="00516035" w:rsidRPr="000E121C">
        <w:rPr>
          <w:rFonts w:ascii="Garamond" w:hAnsi="Garamond"/>
          <w:i/>
          <w:iCs/>
          <w:sz w:val="24"/>
        </w:rPr>
        <w:t>m</w:t>
      </w:r>
      <w:r w:rsidR="00516035" w:rsidRPr="000E121C">
        <w:rPr>
          <w:rFonts w:ascii="Garamond" w:hAnsi="Garamond"/>
          <w:i/>
          <w:iCs/>
          <w:sz w:val="24"/>
        </w:rPr>
        <w:t>se g</w:t>
      </w:r>
      <w:r w:rsidR="00B24C29">
        <w:rPr>
          <w:rFonts w:ascii="Garamond" w:hAnsi="Garamond"/>
          <w:i/>
          <w:iCs/>
          <w:sz w:val="24"/>
        </w:rPr>
        <w:t xml:space="preserve">ibidir veya gelecek ile ilgili </w:t>
      </w:r>
      <w:r w:rsidR="00516035" w:rsidRPr="000E121C">
        <w:rPr>
          <w:rFonts w:ascii="Garamond" w:hAnsi="Garamond"/>
          <w:i/>
          <w:iCs/>
          <w:sz w:val="24"/>
        </w:rPr>
        <w:t>olaylardan haber almak içindir. N</w:t>
      </w:r>
      <w:r w:rsidR="00516035" w:rsidRPr="000E121C">
        <w:rPr>
          <w:rFonts w:ascii="Garamond" w:hAnsi="Garamond"/>
          <w:i/>
          <w:iCs/>
          <w:sz w:val="24"/>
        </w:rPr>
        <w:t>i</w:t>
      </w:r>
      <w:r w:rsidR="00516035" w:rsidRPr="000E121C">
        <w:rPr>
          <w:rFonts w:ascii="Garamond" w:hAnsi="Garamond"/>
          <w:i/>
          <w:iCs/>
          <w:sz w:val="24"/>
        </w:rPr>
        <w:t>tekim, astrologların da inancına göre yıldızların durumu bunların en açık nişanesidir. Sa</w:t>
      </w:r>
      <w:r w:rsidR="007267BF" w:rsidRPr="000E121C">
        <w:rPr>
          <w:rFonts w:ascii="Garamond" w:hAnsi="Garamond"/>
          <w:i/>
          <w:iCs/>
          <w:sz w:val="24"/>
        </w:rPr>
        <w:t>bii</w:t>
      </w:r>
      <w:r w:rsidR="009725B6" w:rsidRPr="000E121C">
        <w:rPr>
          <w:rFonts w:ascii="Garamond" w:hAnsi="Garamond"/>
          <w:i/>
          <w:iCs/>
          <w:sz w:val="24"/>
        </w:rPr>
        <w:t xml:space="preserve"> mezhebine tabi olanlar bu konuya inanmışlardır ve İbrahim’in (a.s) zamanında da bu mezhebe mensup bir çok kimse yaş</w:t>
      </w:r>
      <w:r w:rsidR="009725B6" w:rsidRPr="000E121C">
        <w:rPr>
          <w:rFonts w:ascii="Garamond" w:hAnsi="Garamond"/>
          <w:i/>
          <w:iCs/>
          <w:sz w:val="24"/>
        </w:rPr>
        <w:t>ı</w:t>
      </w:r>
      <w:r w:rsidR="009725B6" w:rsidRPr="000E121C">
        <w:rPr>
          <w:rFonts w:ascii="Garamond" w:hAnsi="Garamond"/>
          <w:i/>
          <w:iCs/>
          <w:sz w:val="24"/>
        </w:rPr>
        <w:t>yordu. Birinci ihtimale göre, ayetin anlamı şö</w:t>
      </w:r>
      <w:r w:rsidR="00B24C29">
        <w:rPr>
          <w:rFonts w:ascii="Garamond" w:hAnsi="Garamond"/>
          <w:i/>
          <w:iCs/>
          <w:sz w:val="24"/>
        </w:rPr>
        <w:t>yledir: “Şehir halkı, hep beraber</w:t>
      </w:r>
      <w:r w:rsidR="009725B6" w:rsidRPr="000E121C">
        <w:rPr>
          <w:rFonts w:ascii="Garamond" w:hAnsi="Garamond"/>
          <w:i/>
          <w:iCs/>
          <w:sz w:val="24"/>
        </w:rPr>
        <w:t xml:space="preserve"> bayram merasimini düzenl</w:t>
      </w:r>
      <w:r w:rsidR="009725B6" w:rsidRPr="000E121C">
        <w:rPr>
          <w:rFonts w:ascii="Garamond" w:hAnsi="Garamond"/>
          <w:i/>
          <w:iCs/>
          <w:sz w:val="24"/>
        </w:rPr>
        <w:t>e</w:t>
      </w:r>
      <w:r w:rsidR="009725B6" w:rsidRPr="000E121C">
        <w:rPr>
          <w:rFonts w:ascii="Garamond" w:hAnsi="Garamond"/>
          <w:i/>
          <w:iCs/>
          <w:sz w:val="24"/>
        </w:rPr>
        <w:t>m</w:t>
      </w:r>
      <w:r w:rsidR="00B24C29">
        <w:rPr>
          <w:rFonts w:ascii="Garamond" w:hAnsi="Garamond"/>
          <w:i/>
          <w:iCs/>
          <w:sz w:val="24"/>
        </w:rPr>
        <w:t>e</w:t>
      </w:r>
      <w:r w:rsidR="009725B6" w:rsidRPr="000E121C">
        <w:rPr>
          <w:rFonts w:ascii="Garamond" w:hAnsi="Garamond"/>
          <w:i/>
          <w:iCs/>
          <w:sz w:val="24"/>
        </w:rPr>
        <w:t>k için şehir dışına çıktığı zaman İbr</w:t>
      </w:r>
      <w:r w:rsidR="009725B6" w:rsidRPr="000E121C">
        <w:rPr>
          <w:rFonts w:ascii="Garamond" w:hAnsi="Garamond"/>
          <w:i/>
          <w:iCs/>
          <w:sz w:val="24"/>
        </w:rPr>
        <w:t>a</w:t>
      </w:r>
      <w:r w:rsidR="009725B6" w:rsidRPr="000E121C">
        <w:rPr>
          <w:rFonts w:ascii="Garamond" w:hAnsi="Garamond"/>
          <w:i/>
          <w:iCs/>
          <w:sz w:val="24"/>
        </w:rPr>
        <w:t xml:space="preserve">him (a.s) yıldızlara baktı ve onlara </w:t>
      </w:r>
      <w:r w:rsidR="001D2988" w:rsidRPr="000E121C">
        <w:rPr>
          <w:rFonts w:ascii="Garamond" w:hAnsi="Garamond"/>
          <w:i/>
          <w:iCs/>
          <w:sz w:val="24"/>
        </w:rPr>
        <w:t>rahatsız olduğunu, çok yakı</w:t>
      </w:r>
      <w:r w:rsidR="001D2988" w:rsidRPr="000E121C">
        <w:rPr>
          <w:rFonts w:ascii="Garamond" w:hAnsi="Garamond"/>
          <w:i/>
          <w:iCs/>
          <w:sz w:val="24"/>
        </w:rPr>
        <w:t>n</w:t>
      </w:r>
      <w:r w:rsidR="001D2988" w:rsidRPr="000E121C">
        <w:rPr>
          <w:rFonts w:ascii="Garamond" w:hAnsi="Garamond"/>
          <w:i/>
          <w:iCs/>
          <w:sz w:val="24"/>
        </w:rPr>
        <w:t>da ha</w:t>
      </w:r>
      <w:r w:rsidR="001D2988" w:rsidRPr="000E121C">
        <w:rPr>
          <w:rFonts w:ascii="Garamond" w:hAnsi="Garamond"/>
          <w:i/>
          <w:iCs/>
          <w:sz w:val="24"/>
        </w:rPr>
        <w:t>s</w:t>
      </w:r>
      <w:r w:rsidR="001D2988" w:rsidRPr="000E121C">
        <w:rPr>
          <w:rFonts w:ascii="Garamond" w:hAnsi="Garamond"/>
          <w:i/>
          <w:iCs/>
          <w:sz w:val="24"/>
        </w:rPr>
        <w:t>talanacağını, bu yüzden de onlarla gelemeyeceğini bildirdi. İkinci yoruma göre ise, ayetin yorumu şöyl</w:t>
      </w:r>
      <w:r w:rsidR="001D2988" w:rsidRPr="000E121C">
        <w:rPr>
          <w:rFonts w:ascii="Garamond" w:hAnsi="Garamond"/>
          <w:i/>
          <w:iCs/>
          <w:sz w:val="24"/>
        </w:rPr>
        <w:t>e</w:t>
      </w:r>
      <w:r w:rsidR="001D2988" w:rsidRPr="000E121C">
        <w:rPr>
          <w:rFonts w:ascii="Garamond" w:hAnsi="Garamond"/>
          <w:i/>
          <w:iCs/>
          <w:sz w:val="24"/>
        </w:rPr>
        <w:t xml:space="preserve">dir: “Hz. İbrahim, bir </w:t>
      </w:r>
      <w:r w:rsidR="00B24C29">
        <w:rPr>
          <w:rFonts w:ascii="Garamond" w:hAnsi="Garamond"/>
          <w:i/>
          <w:iCs/>
          <w:sz w:val="24"/>
        </w:rPr>
        <w:t>müneccim</w:t>
      </w:r>
      <w:r w:rsidR="001D2988" w:rsidRPr="000E121C">
        <w:rPr>
          <w:rFonts w:ascii="Garamond" w:hAnsi="Garamond"/>
          <w:i/>
          <w:iCs/>
          <w:sz w:val="24"/>
        </w:rPr>
        <w:t xml:space="preserve"> gibi yıldızlara baktı ve insanlara</w:t>
      </w:r>
      <w:r w:rsidR="00B24C29">
        <w:rPr>
          <w:rFonts w:ascii="Garamond" w:hAnsi="Garamond"/>
          <w:i/>
          <w:iCs/>
          <w:sz w:val="24"/>
        </w:rPr>
        <w:t>,</w:t>
      </w:r>
      <w:r w:rsidR="001D2988" w:rsidRPr="000E121C">
        <w:rPr>
          <w:rFonts w:ascii="Garamond" w:hAnsi="Garamond"/>
          <w:i/>
          <w:iCs/>
          <w:sz w:val="24"/>
        </w:rPr>
        <w:t xml:space="preserve"> yıldı</w:t>
      </w:r>
      <w:r w:rsidR="001D2988" w:rsidRPr="000E121C">
        <w:rPr>
          <w:rFonts w:ascii="Garamond" w:hAnsi="Garamond"/>
          <w:i/>
          <w:iCs/>
          <w:sz w:val="24"/>
        </w:rPr>
        <w:t>z</w:t>
      </w:r>
      <w:r w:rsidR="001D2988" w:rsidRPr="000E121C">
        <w:rPr>
          <w:rFonts w:ascii="Garamond" w:hAnsi="Garamond"/>
          <w:i/>
          <w:iCs/>
          <w:sz w:val="24"/>
        </w:rPr>
        <w:t>ların durumunun kendisinin çok geçm</w:t>
      </w:r>
      <w:r w:rsidR="001D2988" w:rsidRPr="000E121C">
        <w:rPr>
          <w:rFonts w:ascii="Garamond" w:hAnsi="Garamond"/>
          <w:i/>
          <w:iCs/>
          <w:sz w:val="24"/>
        </w:rPr>
        <w:t>e</w:t>
      </w:r>
      <w:r w:rsidR="001D2988" w:rsidRPr="000E121C">
        <w:rPr>
          <w:rFonts w:ascii="Garamond" w:hAnsi="Garamond"/>
          <w:i/>
          <w:iCs/>
          <w:sz w:val="24"/>
        </w:rPr>
        <w:t>den hasta olacağını gösterdiğini, bu yüzden de onlarla şehri terk ed</w:t>
      </w:r>
      <w:r w:rsidR="001D2988" w:rsidRPr="000E121C">
        <w:rPr>
          <w:rFonts w:ascii="Garamond" w:hAnsi="Garamond"/>
          <w:i/>
          <w:iCs/>
          <w:sz w:val="24"/>
        </w:rPr>
        <w:t>e</w:t>
      </w:r>
      <w:r w:rsidR="001D2988" w:rsidRPr="000E121C">
        <w:rPr>
          <w:rFonts w:ascii="Garamond" w:hAnsi="Garamond"/>
          <w:i/>
          <w:iCs/>
          <w:sz w:val="24"/>
        </w:rPr>
        <w:t>meyeceğini gö</w:t>
      </w:r>
      <w:r w:rsidR="001D2988" w:rsidRPr="000E121C">
        <w:rPr>
          <w:rFonts w:ascii="Garamond" w:hAnsi="Garamond"/>
          <w:i/>
          <w:iCs/>
          <w:sz w:val="24"/>
        </w:rPr>
        <w:t>s</w:t>
      </w:r>
      <w:r w:rsidR="001D2988" w:rsidRPr="000E121C">
        <w:rPr>
          <w:rFonts w:ascii="Garamond" w:hAnsi="Garamond"/>
          <w:i/>
          <w:iCs/>
          <w:sz w:val="24"/>
        </w:rPr>
        <w:t>termiştir.</w:t>
      </w:r>
    </w:p>
    <w:p w:rsidR="006F3644" w:rsidRPr="000E121C" w:rsidRDefault="001D2988" w:rsidP="00B24C29">
      <w:pPr>
        <w:spacing w:line="320" w:lineRule="atLeast"/>
        <w:ind w:firstLine="284"/>
        <w:jc w:val="both"/>
        <w:rPr>
          <w:rFonts w:ascii="Garamond" w:hAnsi="Garamond"/>
          <w:i/>
          <w:iCs/>
          <w:sz w:val="24"/>
        </w:rPr>
      </w:pPr>
      <w:r w:rsidRPr="000E121C">
        <w:rPr>
          <w:rFonts w:ascii="Garamond" w:hAnsi="Garamond"/>
          <w:i/>
          <w:iCs/>
          <w:sz w:val="24"/>
        </w:rPr>
        <w:t>Birinci ihtimal İbrahim’in (a.s) durumu ile daha da uyum içindedir. Zira o zamanlar Hz. İbrahim A</w:t>
      </w:r>
      <w:r w:rsidRPr="000E121C">
        <w:rPr>
          <w:rFonts w:ascii="Garamond" w:hAnsi="Garamond"/>
          <w:i/>
          <w:iCs/>
          <w:sz w:val="24"/>
        </w:rPr>
        <w:t>l</w:t>
      </w:r>
      <w:r w:rsidRPr="000E121C">
        <w:rPr>
          <w:rFonts w:ascii="Garamond" w:hAnsi="Garamond"/>
          <w:i/>
          <w:iCs/>
          <w:sz w:val="24"/>
        </w:rPr>
        <w:t>lah’tan başka hiç kimseyi etkili gö</w:t>
      </w:r>
      <w:r w:rsidRPr="000E121C">
        <w:rPr>
          <w:rFonts w:ascii="Garamond" w:hAnsi="Garamond"/>
          <w:i/>
          <w:iCs/>
          <w:sz w:val="24"/>
        </w:rPr>
        <w:t>r</w:t>
      </w:r>
      <w:r w:rsidRPr="000E121C">
        <w:rPr>
          <w:rFonts w:ascii="Garamond" w:hAnsi="Garamond"/>
          <w:i/>
          <w:iCs/>
          <w:sz w:val="24"/>
        </w:rPr>
        <w:t>meyen, halisane bir tevhite sahipti. Öte yandan İbrahim’in (a.s) o günle</w:t>
      </w:r>
      <w:r w:rsidRPr="000E121C">
        <w:rPr>
          <w:rFonts w:ascii="Garamond" w:hAnsi="Garamond"/>
          <w:i/>
          <w:iCs/>
          <w:sz w:val="24"/>
        </w:rPr>
        <w:t>r</w:t>
      </w:r>
      <w:r w:rsidRPr="000E121C">
        <w:rPr>
          <w:rFonts w:ascii="Garamond" w:hAnsi="Garamond"/>
          <w:i/>
          <w:iCs/>
          <w:sz w:val="24"/>
        </w:rPr>
        <w:t>de hasta olmadığını gösteren sağlam bir delil de yoktur. Aksine, Kur’an İbrahim’in hasta olduğunu bildiriyor, öte yandan bu ayetten çok az önce münezzeh olan Allah onu, selim ve temiz bir kalp sahibi ol</w:t>
      </w:r>
      <w:r w:rsidR="001A0684" w:rsidRPr="000E121C">
        <w:rPr>
          <w:rFonts w:ascii="Garamond" w:hAnsi="Garamond"/>
          <w:i/>
          <w:iCs/>
          <w:sz w:val="24"/>
        </w:rPr>
        <w:t>a</w:t>
      </w:r>
      <w:r w:rsidRPr="000E121C">
        <w:rPr>
          <w:rFonts w:ascii="Garamond" w:hAnsi="Garamond"/>
          <w:i/>
          <w:iCs/>
          <w:sz w:val="24"/>
        </w:rPr>
        <w:t>rak</w:t>
      </w:r>
      <w:r w:rsidR="001A0684" w:rsidRPr="000E121C">
        <w:rPr>
          <w:rFonts w:ascii="Garamond" w:hAnsi="Garamond"/>
          <w:i/>
          <w:iCs/>
          <w:sz w:val="24"/>
        </w:rPr>
        <w:t xml:space="preserve"> tanı</w:t>
      </w:r>
      <w:r w:rsidR="001A0684" w:rsidRPr="000E121C">
        <w:rPr>
          <w:rFonts w:ascii="Garamond" w:hAnsi="Garamond"/>
          <w:i/>
          <w:iCs/>
          <w:sz w:val="24"/>
        </w:rPr>
        <w:t>t</w:t>
      </w:r>
      <w:r w:rsidR="001A0684" w:rsidRPr="000E121C">
        <w:rPr>
          <w:rFonts w:ascii="Garamond" w:hAnsi="Garamond"/>
          <w:i/>
          <w:iCs/>
          <w:sz w:val="24"/>
        </w:rPr>
        <w:t>maktadır. Selim bir kalp sahibi olan kimsenin ise yalan söylemesi, veya boş şeyleri dile getirmesi doğru değildir. Müfessirler bu iki ayet hakkında başka bir takım ihtimaller de vermi</w:t>
      </w:r>
      <w:r w:rsidR="001A0684" w:rsidRPr="000E121C">
        <w:rPr>
          <w:rFonts w:ascii="Garamond" w:hAnsi="Garamond"/>
          <w:i/>
          <w:iCs/>
          <w:sz w:val="24"/>
        </w:rPr>
        <w:t>ş</w:t>
      </w:r>
      <w:r w:rsidR="001A0684" w:rsidRPr="000E121C">
        <w:rPr>
          <w:rFonts w:ascii="Garamond" w:hAnsi="Garamond"/>
          <w:i/>
          <w:iCs/>
          <w:sz w:val="24"/>
        </w:rPr>
        <w:t>lerdir. Bunların en kabul edilir olanı da İbrahim’in (a.s) yıldızlara ba</w:t>
      </w:r>
      <w:r w:rsidR="00B24C29">
        <w:rPr>
          <w:rFonts w:ascii="Garamond" w:hAnsi="Garamond"/>
          <w:i/>
          <w:iCs/>
          <w:sz w:val="24"/>
        </w:rPr>
        <w:t>km</w:t>
      </w:r>
      <w:r w:rsidR="00B24C29">
        <w:rPr>
          <w:rFonts w:ascii="Garamond" w:hAnsi="Garamond"/>
          <w:i/>
          <w:iCs/>
          <w:sz w:val="24"/>
        </w:rPr>
        <w:t>a</w:t>
      </w:r>
      <w:r w:rsidR="00B24C29">
        <w:rPr>
          <w:rFonts w:ascii="Garamond" w:hAnsi="Garamond"/>
          <w:i/>
          <w:iCs/>
          <w:sz w:val="24"/>
        </w:rPr>
        <w:t>sı ve hastalığından haber vermesi</w:t>
      </w:r>
      <w:r w:rsidR="001A0684" w:rsidRPr="000E121C">
        <w:rPr>
          <w:rFonts w:ascii="Garamond" w:hAnsi="Garamond"/>
          <w:i/>
          <w:iCs/>
          <w:sz w:val="24"/>
        </w:rPr>
        <w:t xml:space="preserve"> </w:t>
      </w:r>
      <w:r w:rsidR="008B0537" w:rsidRPr="000E121C">
        <w:rPr>
          <w:rFonts w:ascii="Garamond" w:hAnsi="Garamond"/>
          <w:i/>
          <w:iCs/>
          <w:sz w:val="24"/>
        </w:rPr>
        <w:t>tabiri yerindeyse, çok boyutlu bir söz ku</w:t>
      </w:r>
      <w:r w:rsidR="008B0537" w:rsidRPr="000E121C">
        <w:rPr>
          <w:rFonts w:ascii="Garamond" w:hAnsi="Garamond"/>
          <w:i/>
          <w:iCs/>
          <w:sz w:val="24"/>
        </w:rPr>
        <w:t>l</w:t>
      </w:r>
      <w:r w:rsidR="008B0537" w:rsidRPr="000E121C">
        <w:rPr>
          <w:rFonts w:ascii="Garamond" w:hAnsi="Garamond"/>
          <w:i/>
          <w:iCs/>
          <w:sz w:val="24"/>
        </w:rPr>
        <w:t>lanmış olmasıdır. Yani insanın bir cümleyi söylemesi, ama ondan maks</w:t>
      </w:r>
      <w:r w:rsidR="008B0537" w:rsidRPr="000E121C">
        <w:rPr>
          <w:rFonts w:ascii="Garamond" w:hAnsi="Garamond"/>
          <w:i/>
          <w:iCs/>
          <w:sz w:val="24"/>
        </w:rPr>
        <w:t>a</w:t>
      </w:r>
      <w:r w:rsidR="008B0537" w:rsidRPr="000E121C">
        <w:rPr>
          <w:rFonts w:ascii="Garamond" w:hAnsi="Garamond"/>
          <w:i/>
          <w:iCs/>
          <w:sz w:val="24"/>
        </w:rPr>
        <w:t>dının başka şey oluşunu ifade etme</w:t>
      </w:r>
      <w:r w:rsidR="008B0537" w:rsidRPr="000E121C">
        <w:rPr>
          <w:rFonts w:ascii="Garamond" w:hAnsi="Garamond"/>
          <w:i/>
          <w:iCs/>
          <w:sz w:val="24"/>
        </w:rPr>
        <w:t>k</w:t>
      </w:r>
      <w:r w:rsidR="008B0537" w:rsidRPr="000E121C">
        <w:rPr>
          <w:rFonts w:ascii="Garamond" w:hAnsi="Garamond"/>
          <w:i/>
          <w:iCs/>
          <w:sz w:val="24"/>
        </w:rPr>
        <w:t>tedir. Halk da burada sadece konuşmacının göz önünde bulundu</w:t>
      </w:r>
      <w:r w:rsidR="008B0537" w:rsidRPr="000E121C">
        <w:rPr>
          <w:rFonts w:ascii="Garamond" w:hAnsi="Garamond"/>
          <w:i/>
          <w:iCs/>
          <w:sz w:val="24"/>
        </w:rPr>
        <w:t>r</w:t>
      </w:r>
      <w:r w:rsidR="008B0537" w:rsidRPr="000E121C">
        <w:rPr>
          <w:rFonts w:ascii="Garamond" w:hAnsi="Garamond"/>
          <w:i/>
          <w:iCs/>
          <w:sz w:val="24"/>
        </w:rPr>
        <w:t>duğu anlamı an</w:t>
      </w:r>
      <w:r w:rsidR="00B24C29">
        <w:rPr>
          <w:rFonts w:ascii="Garamond" w:hAnsi="Garamond"/>
          <w:i/>
          <w:iCs/>
          <w:sz w:val="24"/>
        </w:rPr>
        <w:t>la</w:t>
      </w:r>
      <w:r w:rsidR="008B0537" w:rsidRPr="000E121C">
        <w:rPr>
          <w:rFonts w:ascii="Garamond" w:hAnsi="Garamond"/>
          <w:i/>
          <w:iCs/>
          <w:sz w:val="24"/>
        </w:rPr>
        <w:t>maktadır. O halde Hz. İbrahim’in yıldızlara bakışı muvahhid bir insanın Allah-u Teala’nın yaratışına bakması anl</w:t>
      </w:r>
      <w:r w:rsidR="008B0537" w:rsidRPr="000E121C">
        <w:rPr>
          <w:rFonts w:ascii="Garamond" w:hAnsi="Garamond"/>
          <w:i/>
          <w:iCs/>
          <w:sz w:val="24"/>
        </w:rPr>
        <w:t>a</w:t>
      </w:r>
      <w:r w:rsidR="008B0537" w:rsidRPr="000E121C">
        <w:rPr>
          <w:rFonts w:ascii="Garamond" w:hAnsi="Garamond"/>
          <w:i/>
          <w:iCs/>
          <w:sz w:val="24"/>
        </w:rPr>
        <w:t>mındadır. Böylece İbrahim bu yolla Allah-u Teala’nın varlığına ve bir olduğuna delil ortaya koymuştur. Ama halk onun yıldızlara bakışının gelecek olaylar hakkında bilgi edi</w:t>
      </w:r>
      <w:r w:rsidR="008B0537" w:rsidRPr="000E121C">
        <w:rPr>
          <w:rFonts w:ascii="Garamond" w:hAnsi="Garamond"/>
          <w:i/>
          <w:iCs/>
          <w:sz w:val="24"/>
        </w:rPr>
        <w:t>n</w:t>
      </w:r>
      <w:r w:rsidR="00B24C29">
        <w:rPr>
          <w:rFonts w:ascii="Garamond" w:hAnsi="Garamond"/>
          <w:i/>
          <w:iCs/>
          <w:sz w:val="24"/>
        </w:rPr>
        <w:t>mek üzere, müneccim</w:t>
      </w:r>
      <w:r w:rsidR="008B0537" w:rsidRPr="000E121C">
        <w:rPr>
          <w:rFonts w:ascii="Garamond" w:hAnsi="Garamond"/>
          <w:i/>
          <w:iCs/>
          <w:sz w:val="24"/>
        </w:rPr>
        <w:t xml:space="preserve"> bir bakış old</w:t>
      </w:r>
      <w:r w:rsidR="008B0537" w:rsidRPr="000E121C">
        <w:rPr>
          <w:rFonts w:ascii="Garamond" w:hAnsi="Garamond"/>
          <w:i/>
          <w:iCs/>
          <w:sz w:val="24"/>
        </w:rPr>
        <w:t>u</w:t>
      </w:r>
      <w:r w:rsidR="008B0537" w:rsidRPr="000E121C">
        <w:rPr>
          <w:rFonts w:ascii="Garamond" w:hAnsi="Garamond"/>
          <w:i/>
          <w:iCs/>
          <w:sz w:val="24"/>
        </w:rPr>
        <w:t>ğu</w:t>
      </w:r>
      <w:r w:rsidR="00B24C29">
        <w:rPr>
          <w:rFonts w:ascii="Garamond" w:hAnsi="Garamond"/>
          <w:i/>
          <w:iCs/>
          <w:sz w:val="24"/>
        </w:rPr>
        <w:t>nu hayal etmişlerdir</w:t>
      </w:r>
      <w:r w:rsidR="008B0537" w:rsidRPr="000E121C">
        <w:rPr>
          <w:rFonts w:ascii="Garamond" w:hAnsi="Garamond"/>
          <w:i/>
          <w:iCs/>
          <w:sz w:val="24"/>
        </w:rPr>
        <w:t>. Bu yüzden de İbr</w:t>
      </w:r>
      <w:r w:rsidR="008B0537" w:rsidRPr="000E121C">
        <w:rPr>
          <w:rFonts w:ascii="Garamond" w:hAnsi="Garamond"/>
          <w:i/>
          <w:iCs/>
          <w:sz w:val="24"/>
        </w:rPr>
        <w:t>a</w:t>
      </w:r>
      <w:r w:rsidR="008B0537" w:rsidRPr="000E121C">
        <w:rPr>
          <w:rFonts w:ascii="Garamond" w:hAnsi="Garamond"/>
          <w:i/>
          <w:iCs/>
          <w:sz w:val="24"/>
        </w:rPr>
        <w:t>him şöyle buyurmuştur: “Ben rahatsızım</w:t>
      </w:r>
      <w:r w:rsidR="00B24C29">
        <w:rPr>
          <w:rFonts w:ascii="Garamond" w:hAnsi="Garamond"/>
          <w:i/>
          <w:iCs/>
          <w:sz w:val="24"/>
        </w:rPr>
        <w:t>.” M</w:t>
      </w:r>
      <w:r w:rsidR="008B0537" w:rsidRPr="000E121C">
        <w:rPr>
          <w:rFonts w:ascii="Garamond" w:hAnsi="Garamond"/>
          <w:i/>
          <w:iCs/>
          <w:sz w:val="24"/>
        </w:rPr>
        <w:t>aksadı da çok yakı</w:t>
      </w:r>
      <w:r w:rsidR="008B0537" w:rsidRPr="000E121C">
        <w:rPr>
          <w:rFonts w:ascii="Garamond" w:hAnsi="Garamond"/>
          <w:i/>
          <w:iCs/>
          <w:sz w:val="24"/>
        </w:rPr>
        <w:t>n</w:t>
      </w:r>
      <w:r w:rsidR="008B0537" w:rsidRPr="000E121C">
        <w:rPr>
          <w:rFonts w:ascii="Garamond" w:hAnsi="Garamond"/>
          <w:i/>
          <w:iCs/>
          <w:sz w:val="24"/>
        </w:rPr>
        <w:t>da rahatsız olacağını haber vermes</w:t>
      </w:r>
      <w:r w:rsidR="008B0537" w:rsidRPr="000E121C">
        <w:rPr>
          <w:rFonts w:ascii="Garamond" w:hAnsi="Garamond"/>
          <w:i/>
          <w:iCs/>
          <w:sz w:val="24"/>
        </w:rPr>
        <w:t>i</w:t>
      </w:r>
      <w:r w:rsidR="008B0537" w:rsidRPr="000E121C">
        <w:rPr>
          <w:rFonts w:ascii="Garamond" w:hAnsi="Garamond"/>
          <w:i/>
          <w:iCs/>
          <w:sz w:val="24"/>
        </w:rPr>
        <w:t xml:space="preserve">dir. Zira insan hayatı boyunca falan </w:t>
      </w:r>
      <w:r w:rsidR="00B24C29">
        <w:rPr>
          <w:rFonts w:ascii="Garamond" w:hAnsi="Garamond"/>
          <w:i/>
          <w:iCs/>
          <w:sz w:val="24"/>
        </w:rPr>
        <w:t>herhangi bir</w:t>
      </w:r>
      <w:r w:rsidR="008B0537" w:rsidRPr="000E121C">
        <w:rPr>
          <w:rFonts w:ascii="Garamond" w:hAnsi="Garamond"/>
          <w:i/>
          <w:iCs/>
          <w:sz w:val="24"/>
        </w:rPr>
        <w:t xml:space="preserve"> düşmekten ve hastalığa yakalanma</w:t>
      </w:r>
      <w:r w:rsidR="008B0537" w:rsidRPr="000E121C">
        <w:rPr>
          <w:rFonts w:ascii="Garamond" w:hAnsi="Garamond"/>
          <w:i/>
          <w:iCs/>
          <w:sz w:val="24"/>
        </w:rPr>
        <w:t>k</w:t>
      </w:r>
      <w:r w:rsidR="008B0537" w:rsidRPr="000E121C">
        <w:rPr>
          <w:rFonts w:ascii="Garamond" w:hAnsi="Garamond"/>
          <w:i/>
          <w:iCs/>
          <w:sz w:val="24"/>
        </w:rPr>
        <w:t xml:space="preserve">tan güvende değildir. Nitekim de şöyle buyurmuştur: </w:t>
      </w:r>
      <w:r w:rsidR="008B0537" w:rsidRPr="000E121C">
        <w:rPr>
          <w:rFonts w:ascii="Garamond" w:hAnsi="Garamond"/>
          <w:b/>
          <w:bCs/>
          <w:sz w:val="24"/>
        </w:rPr>
        <w:t>“</w:t>
      </w:r>
      <w:r w:rsidR="00897E55" w:rsidRPr="000E121C">
        <w:rPr>
          <w:rFonts w:ascii="Garamond" w:hAnsi="Garamond"/>
          <w:b/>
          <w:bCs/>
          <w:sz w:val="24"/>
        </w:rPr>
        <w:t>Ben hast</w:t>
      </w:r>
      <w:r w:rsidR="00897E55" w:rsidRPr="000E121C">
        <w:rPr>
          <w:rFonts w:ascii="Garamond" w:hAnsi="Garamond"/>
          <w:b/>
          <w:bCs/>
          <w:sz w:val="24"/>
        </w:rPr>
        <w:t>a</w:t>
      </w:r>
      <w:r w:rsidR="00897E55" w:rsidRPr="000E121C">
        <w:rPr>
          <w:rFonts w:ascii="Garamond" w:hAnsi="Garamond"/>
          <w:b/>
          <w:bCs/>
          <w:sz w:val="24"/>
        </w:rPr>
        <w:t>lanınca o bana şifa verir.”</w:t>
      </w:r>
      <w:r w:rsidR="00B24C29">
        <w:rPr>
          <w:rStyle w:val="FootnoteReference"/>
          <w:rFonts w:ascii="Garamond" w:hAnsi="Garamond"/>
          <w:b/>
          <w:bCs/>
          <w:sz w:val="24"/>
        </w:rPr>
        <w:footnoteReference w:id="358"/>
      </w:r>
      <w:r w:rsidR="00897E55" w:rsidRPr="000E121C">
        <w:rPr>
          <w:rFonts w:ascii="Garamond" w:hAnsi="Garamond"/>
          <w:i/>
          <w:iCs/>
          <w:sz w:val="24"/>
        </w:rPr>
        <w:t xml:space="preserve"> Ama halk onun bayram merasimlerinin düze</w:t>
      </w:r>
      <w:r w:rsidR="00897E55" w:rsidRPr="000E121C">
        <w:rPr>
          <w:rFonts w:ascii="Garamond" w:hAnsi="Garamond"/>
          <w:i/>
          <w:iCs/>
          <w:sz w:val="24"/>
        </w:rPr>
        <w:t>n</w:t>
      </w:r>
      <w:r w:rsidR="00897E55" w:rsidRPr="000E121C">
        <w:rPr>
          <w:rFonts w:ascii="Garamond" w:hAnsi="Garamond"/>
          <w:i/>
          <w:iCs/>
          <w:sz w:val="24"/>
        </w:rPr>
        <w:t>lendiği gün hasta olacağını zannetti. Ama İbrahim için ilk eta</w:t>
      </w:r>
      <w:r w:rsidR="00897E55" w:rsidRPr="000E121C">
        <w:rPr>
          <w:rFonts w:ascii="Garamond" w:hAnsi="Garamond"/>
          <w:i/>
          <w:iCs/>
          <w:sz w:val="24"/>
        </w:rPr>
        <w:t>p</w:t>
      </w:r>
      <w:r w:rsidR="00897E55" w:rsidRPr="000E121C">
        <w:rPr>
          <w:rFonts w:ascii="Garamond" w:hAnsi="Garamond"/>
          <w:i/>
          <w:iCs/>
          <w:sz w:val="24"/>
        </w:rPr>
        <w:t>ta önemli olan şey, başında taşıdığı hedefidir ve o da puthaneye gidip putları kırmaktı. Bu yorum müfessi</w:t>
      </w:r>
      <w:r w:rsidR="00897E55" w:rsidRPr="000E121C">
        <w:rPr>
          <w:rFonts w:ascii="Garamond" w:hAnsi="Garamond"/>
          <w:i/>
          <w:iCs/>
          <w:sz w:val="24"/>
        </w:rPr>
        <w:t>r</w:t>
      </w:r>
      <w:r w:rsidR="00897E55" w:rsidRPr="000E121C">
        <w:rPr>
          <w:rFonts w:ascii="Garamond" w:hAnsi="Garamond"/>
          <w:i/>
          <w:iCs/>
          <w:sz w:val="24"/>
        </w:rPr>
        <w:t>ler tarafından ortaya konan en iyi yorumdur. Bu da Hz. İbr</w:t>
      </w:r>
      <w:r w:rsidR="00897E55" w:rsidRPr="000E121C">
        <w:rPr>
          <w:rFonts w:ascii="Garamond" w:hAnsi="Garamond"/>
          <w:i/>
          <w:iCs/>
          <w:sz w:val="24"/>
        </w:rPr>
        <w:t>a</w:t>
      </w:r>
      <w:r w:rsidR="00897E55" w:rsidRPr="000E121C">
        <w:rPr>
          <w:rFonts w:ascii="Garamond" w:hAnsi="Garamond"/>
          <w:i/>
          <w:iCs/>
          <w:sz w:val="24"/>
        </w:rPr>
        <w:t xml:space="preserve">him’in o gün sağlıklı olduğuna </w:t>
      </w:r>
      <w:r w:rsidR="003966AC" w:rsidRPr="000E121C">
        <w:rPr>
          <w:rFonts w:ascii="Garamond" w:hAnsi="Garamond"/>
          <w:i/>
          <w:iCs/>
          <w:sz w:val="24"/>
        </w:rPr>
        <w:t>day</w:t>
      </w:r>
      <w:r w:rsidR="003966AC" w:rsidRPr="000E121C">
        <w:rPr>
          <w:rFonts w:ascii="Garamond" w:hAnsi="Garamond"/>
          <w:i/>
          <w:iCs/>
          <w:sz w:val="24"/>
        </w:rPr>
        <w:t>a</w:t>
      </w:r>
      <w:r w:rsidR="003966AC" w:rsidRPr="000E121C">
        <w:rPr>
          <w:rFonts w:ascii="Garamond" w:hAnsi="Garamond"/>
          <w:i/>
          <w:iCs/>
          <w:sz w:val="24"/>
        </w:rPr>
        <w:t>lıdır. Oysa biz daha öcne de dediğ</w:t>
      </w:r>
      <w:r w:rsidR="003966AC" w:rsidRPr="000E121C">
        <w:rPr>
          <w:rFonts w:ascii="Garamond" w:hAnsi="Garamond"/>
          <w:i/>
          <w:iCs/>
          <w:sz w:val="24"/>
        </w:rPr>
        <w:t>i</w:t>
      </w:r>
      <w:r w:rsidR="003966AC" w:rsidRPr="000E121C">
        <w:rPr>
          <w:rFonts w:ascii="Garamond" w:hAnsi="Garamond"/>
          <w:i/>
          <w:iCs/>
          <w:sz w:val="24"/>
        </w:rPr>
        <w:t>miz gibi bu konuda sağlam bir delile sahip değ</w:t>
      </w:r>
      <w:r w:rsidR="003966AC" w:rsidRPr="000E121C">
        <w:rPr>
          <w:rFonts w:ascii="Garamond" w:hAnsi="Garamond"/>
          <w:i/>
          <w:iCs/>
          <w:sz w:val="24"/>
        </w:rPr>
        <w:t>i</w:t>
      </w:r>
      <w:r w:rsidR="003966AC" w:rsidRPr="000E121C">
        <w:rPr>
          <w:rFonts w:ascii="Garamond" w:hAnsi="Garamond"/>
          <w:i/>
          <w:iCs/>
          <w:sz w:val="24"/>
        </w:rPr>
        <w:t xml:space="preserve">liz. Ayrıca </w:t>
      </w:r>
      <w:r w:rsidR="004313FF" w:rsidRPr="000E121C">
        <w:rPr>
          <w:rFonts w:ascii="Garamond" w:hAnsi="Garamond"/>
          <w:i/>
          <w:iCs/>
          <w:sz w:val="24"/>
        </w:rPr>
        <w:t>kinayeli ve çok boyutlu söz konuşmak da p</w:t>
      </w:r>
      <w:r w:rsidR="003966AC" w:rsidRPr="000E121C">
        <w:rPr>
          <w:rFonts w:ascii="Garamond" w:hAnsi="Garamond"/>
          <w:i/>
          <w:iCs/>
          <w:sz w:val="24"/>
        </w:rPr>
        <w:t>eygambe</w:t>
      </w:r>
      <w:r w:rsidR="003966AC" w:rsidRPr="000E121C">
        <w:rPr>
          <w:rFonts w:ascii="Garamond" w:hAnsi="Garamond"/>
          <w:i/>
          <w:iCs/>
          <w:sz w:val="24"/>
        </w:rPr>
        <w:t>r</w:t>
      </w:r>
      <w:r w:rsidR="003966AC" w:rsidRPr="000E121C">
        <w:rPr>
          <w:rFonts w:ascii="Garamond" w:hAnsi="Garamond"/>
          <w:i/>
          <w:iCs/>
          <w:sz w:val="24"/>
        </w:rPr>
        <w:t>lere yakışmaz. Zira bu durumda insanl</w:t>
      </w:r>
      <w:r w:rsidR="003966AC" w:rsidRPr="000E121C">
        <w:rPr>
          <w:rFonts w:ascii="Garamond" w:hAnsi="Garamond"/>
          <w:i/>
          <w:iCs/>
          <w:sz w:val="24"/>
        </w:rPr>
        <w:t>a</w:t>
      </w:r>
      <w:r w:rsidR="003966AC" w:rsidRPr="000E121C">
        <w:rPr>
          <w:rFonts w:ascii="Garamond" w:hAnsi="Garamond"/>
          <w:i/>
          <w:iCs/>
          <w:sz w:val="24"/>
        </w:rPr>
        <w:t>rın onların sözüne olan güveni oratadan kalkar.”</w:t>
      </w:r>
      <w:r w:rsidR="00B24C29">
        <w:rPr>
          <w:rStyle w:val="FootnoteReference"/>
          <w:rFonts w:ascii="Garamond" w:hAnsi="Garamond"/>
          <w:i/>
          <w:iCs/>
          <w:sz w:val="24"/>
        </w:rPr>
        <w:footnoteReference w:id="359"/>
      </w:r>
    </w:p>
    <w:p w:rsidR="00646D66" w:rsidRPr="000E121C" w:rsidRDefault="00646D66" w:rsidP="00B24C29">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DE1BB7" w:rsidRPr="000E121C">
        <w:rPr>
          <w:rFonts w:ascii="Garamond" w:hAnsi="Garamond"/>
          <w:i/>
          <w:iCs/>
          <w:sz w:val="24"/>
        </w:rPr>
        <w:t xml:space="preserve">Sadık </w:t>
      </w:r>
      <w:r w:rsidRPr="000E121C">
        <w:rPr>
          <w:rFonts w:ascii="Garamond" w:hAnsi="Garamond"/>
          <w:i/>
          <w:iCs/>
          <w:sz w:val="24"/>
        </w:rPr>
        <w:t>(a.s)</w:t>
      </w:r>
      <w:r w:rsidR="00DE1BB7" w:rsidRPr="000E121C">
        <w:rPr>
          <w:rFonts w:ascii="Garamond" w:hAnsi="Garamond"/>
          <w:i/>
          <w:iCs/>
          <w:sz w:val="24"/>
        </w:rPr>
        <w:t>, kendis</w:t>
      </w:r>
      <w:r w:rsidR="00DE1BB7" w:rsidRPr="000E121C">
        <w:rPr>
          <w:rFonts w:ascii="Garamond" w:hAnsi="Garamond"/>
          <w:i/>
          <w:iCs/>
          <w:sz w:val="24"/>
        </w:rPr>
        <w:t>i</w:t>
      </w:r>
      <w:r w:rsidR="00B24C29">
        <w:rPr>
          <w:rFonts w:ascii="Garamond" w:hAnsi="Garamond"/>
          <w:i/>
          <w:iCs/>
          <w:sz w:val="24"/>
        </w:rPr>
        <w:t>ne, “N</w:t>
      </w:r>
      <w:r w:rsidR="00DE1BB7" w:rsidRPr="000E121C">
        <w:rPr>
          <w:rFonts w:ascii="Garamond" w:hAnsi="Garamond"/>
          <w:i/>
          <w:iCs/>
          <w:sz w:val="24"/>
        </w:rPr>
        <w:t xml:space="preserve">ücum (yıldızlar) ilminin gerçeği var mıdır?” diye soran Muhammed Yahya Hesemi’ye </w:t>
      </w:r>
      <w:r w:rsidRPr="000E121C">
        <w:rPr>
          <w:rFonts w:ascii="Garamond" w:hAnsi="Garamond"/>
          <w:i/>
          <w:iCs/>
          <w:sz w:val="24"/>
        </w:rPr>
        <w:t xml:space="preserve">şöyle buyurmuştur: </w:t>
      </w:r>
      <w:r w:rsidRPr="000E121C">
        <w:rPr>
          <w:rFonts w:ascii="Garamond" w:hAnsi="Garamond"/>
          <w:sz w:val="24"/>
        </w:rPr>
        <w:t>“</w:t>
      </w:r>
      <w:r w:rsidR="00DE1BB7" w:rsidRPr="000E121C">
        <w:rPr>
          <w:rFonts w:ascii="Garamond" w:hAnsi="Garamond"/>
          <w:sz w:val="24"/>
        </w:rPr>
        <w:t>Evet” “Ben</w:t>
      </w:r>
      <w:r w:rsidR="00B24C29">
        <w:rPr>
          <w:rFonts w:ascii="Garamond" w:hAnsi="Garamond"/>
          <w:sz w:val="24"/>
        </w:rPr>
        <w:t xml:space="preserve"> (ravi)</w:t>
      </w:r>
      <w:r w:rsidR="00DE1BB7" w:rsidRPr="000E121C">
        <w:rPr>
          <w:rFonts w:ascii="Garamond" w:hAnsi="Garamond"/>
          <w:sz w:val="24"/>
        </w:rPr>
        <w:t xml:space="preserve"> şöyle arzettim: “Acaba yery</w:t>
      </w:r>
      <w:r w:rsidR="00DE1BB7" w:rsidRPr="000E121C">
        <w:rPr>
          <w:rFonts w:ascii="Garamond" w:hAnsi="Garamond"/>
          <w:sz w:val="24"/>
        </w:rPr>
        <w:t>ü</w:t>
      </w:r>
      <w:r w:rsidR="00DE1BB7" w:rsidRPr="000E121C">
        <w:rPr>
          <w:rFonts w:ascii="Garamond" w:hAnsi="Garamond"/>
          <w:sz w:val="24"/>
        </w:rPr>
        <w:t>zünde bu yıldızlar ilmini bilen kimse var mıdır?” İmam şöyle buyurdu: “Evet, yeryüzünde nücum ilmini (astrolojiyi) bilen kimseler va</w:t>
      </w:r>
      <w:r w:rsidR="00DE1BB7" w:rsidRPr="000E121C">
        <w:rPr>
          <w:rFonts w:ascii="Garamond" w:hAnsi="Garamond"/>
          <w:sz w:val="24"/>
        </w:rPr>
        <w:t>r</w:t>
      </w:r>
      <w:r w:rsidR="00DE1BB7" w:rsidRPr="000E121C">
        <w:rPr>
          <w:rFonts w:ascii="Garamond" w:hAnsi="Garamond"/>
          <w:sz w:val="24"/>
        </w:rPr>
        <w:t>dır.</w:t>
      </w:r>
      <w:r w:rsidRPr="000E121C">
        <w:rPr>
          <w:rFonts w:ascii="Garamond" w:hAnsi="Garamond"/>
          <w:sz w:val="24"/>
        </w:rPr>
        <w:t>”</w:t>
      </w:r>
      <w:r w:rsidRPr="000E121C">
        <w:rPr>
          <w:rStyle w:val="FootnoteReference"/>
          <w:rFonts w:ascii="Garamond" w:hAnsi="Garamond"/>
        </w:rPr>
        <w:footnoteReference w:id="360"/>
      </w:r>
    </w:p>
    <w:p w:rsidR="00646D66" w:rsidRPr="000E121C" w:rsidRDefault="00616C8C" w:rsidP="000E121C">
      <w:pPr>
        <w:numPr>
          <w:ilvl w:val="0"/>
          <w:numId w:val="14"/>
        </w:numPr>
        <w:spacing w:line="320" w:lineRule="atLeast"/>
        <w:ind w:firstLine="284"/>
        <w:jc w:val="both"/>
        <w:rPr>
          <w:rFonts w:ascii="Garamond" w:hAnsi="Garamond"/>
          <w:i/>
          <w:iCs/>
          <w:sz w:val="8"/>
        </w:rPr>
      </w:pPr>
      <w:r w:rsidRPr="000E121C">
        <w:rPr>
          <w:i/>
          <w:iCs/>
          <w:szCs w:val="24"/>
        </w:rPr>
        <w:t>İmam Sadık (a.s) kendisine, yıldı</w:t>
      </w:r>
      <w:r w:rsidRPr="000E121C">
        <w:rPr>
          <w:i/>
          <w:iCs/>
          <w:szCs w:val="24"/>
        </w:rPr>
        <w:t>z</w:t>
      </w:r>
      <w:r w:rsidRPr="000E121C">
        <w:rPr>
          <w:i/>
          <w:iCs/>
          <w:szCs w:val="24"/>
        </w:rPr>
        <w:t>lar ilmi sorulu</w:t>
      </w:r>
      <w:r w:rsidR="00B24C29">
        <w:rPr>
          <w:i/>
          <w:iCs/>
          <w:szCs w:val="24"/>
        </w:rPr>
        <w:t>nca (astroloj</w:t>
      </w:r>
      <w:r w:rsidRPr="000E121C">
        <w:rPr>
          <w:i/>
          <w:iCs/>
          <w:szCs w:val="24"/>
        </w:rPr>
        <w:t xml:space="preserve">i) şöyle buyurmuştur: </w:t>
      </w:r>
      <w:r w:rsidRPr="000E121C">
        <w:rPr>
          <w:szCs w:val="24"/>
        </w:rPr>
        <w:t>“Bu ilim pe</w:t>
      </w:r>
      <w:r w:rsidRPr="000E121C">
        <w:rPr>
          <w:szCs w:val="24"/>
        </w:rPr>
        <w:t>y</w:t>
      </w:r>
      <w:r w:rsidRPr="000E121C">
        <w:rPr>
          <w:szCs w:val="24"/>
        </w:rPr>
        <w:t>gamberlerin iliml</w:t>
      </w:r>
      <w:r w:rsidRPr="000E121C">
        <w:rPr>
          <w:szCs w:val="24"/>
        </w:rPr>
        <w:t>e</w:t>
      </w:r>
      <w:r w:rsidRPr="000E121C">
        <w:rPr>
          <w:szCs w:val="24"/>
        </w:rPr>
        <w:t>rindendir.</w:t>
      </w:r>
      <w:r w:rsidRPr="000E121C">
        <w:rPr>
          <w:rFonts w:ascii="Garamond" w:hAnsi="Garamond"/>
          <w:sz w:val="24"/>
        </w:rPr>
        <w:t xml:space="preserve"> Ravi şöyle</w:t>
      </w:r>
      <w:r w:rsidR="00B24C29">
        <w:rPr>
          <w:rFonts w:ascii="Garamond" w:hAnsi="Garamond"/>
          <w:sz w:val="24"/>
        </w:rPr>
        <w:t xml:space="preserve"> diyor: “Acaba Ali b. Ebi Talib (a.s) </w:t>
      </w:r>
      <w:r w:rsidRPr="000E121C">
        <w:rPr>
          <w:rFonts w:ascii="Garamond" w:hAnsi="Garamond"/>
          <w:sz w:val="24"/>
        </w:rPr>
        <w:t>de bunu biliyor mu</w:t>
      </w:r>
      <w:r w:rsidRPr="000E121C">
        <w:rPr>
          <w:rFonts w:ascii="Garamond" w:hAnsi="Garamond"/>
          <w:sz w:val="24"/>
        </w:rPr>
        <w:t>y</w:t>
      </w:r>
      <w:r w:rsidRPr="000E121C">
        <w:rPr>
          <w:rFonts w:ascii="Garamond" w:hAnsi="Garamond"/>
          <w:sz w:val="24"/>
        </w:rPr>
        <w:t>du?” Hazret şöyle buyurdu: “Bu ilmin en alimi idi.</w:t>
      </w:r>
      <w:r w:rsidR="00646D66" w:rsidRPr="000E121C">
        <w:rPr>
          <w:rFonts w:ascii="Garamond" w:hAnsi="Garamond"/>
          <w:sz w:val="24"/>
        </w:rPr>
        <w:t>”</w:t>
      </w:r>
      <w:r w:rsidR="00646D66" w:rsidRPr="000E121C">
        <w:rPr>
          <w:rStyle w:val="FootnoteReference"/>
          <w:rFonts w:ascii="Garamond" w:hAnsi="Garamond"/>
        </w:rPr>
        <w:footnoteReference w:id="361"/>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DE1BB7" w:rsidRPr="000E121C">
        <w:rPr>
          <w:rFonts w:ascii="Garamond" w:hAnsi="Garamond"/>
          <w:i/>
          <w:iCs/>
          <w:sz w:val="24"/>
        </w:rPr>
        <w:t xml:space="preserve">Kazım </w:t>
      </w:r>
      <w:r w:rsidRPr="000E121C">
        <w:rPr>
          <w:rFonts w:ascii="Garamond" w:hAnsi="Garamond"/>
          <w:i/>
          <w:iCs/>
          <w:sz w:val="24"/>
        </w:rPr>
        <w:t>(a.s)</w:t>
      </w:r>
      <w:r w:rsidR="00CF446F" w:rsidRPr="000E121C">
        <w:rPr>
          <w:rFonts w:ascii="Garamond" w:hAnsi="Garamond"/>
          <w:i/>
          <w:iCs/>
          <w:sz w:val="24"/>
        </w:rPr>
        <w:t xml:space="preserve"> Harun ile yaptığı tartışmasında </w:t>
      </w:r>
      <w:r w:rsidRPr="000E121C">
        <w:rPr>
          <w:rFonts w:ascii="Garamond" w:hAnsi="Garamond"/>
          <w:i/>
          <w:iCs/>
          <w:sz w:val="24"/>
        </w:rPr>
        <w:t>şöyle buyu</w:t>
      </w:r>
      <w:r w:rsidRPr="000E121C">
        <w:rPr>
          <w:rFonts w:ascii="Garamond" w:hAnsi="Garamond"/>
          <w:i/>
          <w:iCs/>
          <w:sz w:val="24"/>
        </w:rPr>
        <w:t>r</w:t>
      </w:r>
      <w:r w:rsidRPr="000E121C">
        <w:rPr>
          <w:rFonts w:ascii="Garamond" w:hAnsi="Garamond"/>
          <w:i/>
          <w:iCs/>
          <w:sz w:val="24"/>
        </w:rPr>
        <w:t xml:space="preserve">muştur: </w:t>
      </w:r>
      <w:r w:rsidRPr="000E121C">
        <w:rPr>
          <w:rFonts w:ascii="Garamond" w:hAnsi="Garamond"/>
          <w:sz w:val="24"/>
        </w:rPr>
        <w:t>“</w:t>
      </w:r>
      <w:r w:rsidR="00CF446F" w:rsidRPr="000E121C">
        <w:rPr>
          <w:rFonts w:ascii="Garamond" w:hAnsi="Garamond"/>
          <w:sz w:val="24"/>
        </w:rPr>
        <w:t>Nücum ilmi doğru o</w:t>
      </w:r>
      <w:r w:rsidR="00CF446F" w:rsidRPr="000E121C">
        <w:rPr>
          <w:rFonts w:ascii="Garamond" w:hAnsi="Garamond"/>
          <w:sz w:val="24"/>
        </w:rPr>
        <w:t>l</w:t>
      </w:r>
      <w:r w:rsidR="00CF446F" w:rsidRPr="000E121C">
        <w:rPr>
          <w:rFonts w:ascii="Garamond" w:hAnsi="Garamond"/>
          <w:sz w:val="24"/>
        </w:rPr>
        <w:t>masaydı, aziz ve celil olan Allah onu övmezdi. Peygamberler nücum ilmini biliyorlardı. Allah-u Teala İbrahim Halil’ur-Rahma</w:t>
      </w:r>
      <w:r w:rsidR="00616C8C" w:rsidRPr="000E121C">
        <w:rPr>
          <w:rFonts w:ascii="Garamond" w:hAnsi="Garamond"/>
          <w:sz w:val="24"/>
        </w:rPr>
        <w:t>n hakkında şöyle buyu</w:t>
      </w:r>
      <w:r w:rsidR="00616C8C" w:rsidRPr="000E121C">
        <w:rPr>
          <w:rFonts w:ascii="Garamond" w:hAnsi="Garamond"/>
          <w:sz w:val="24"/>
        </w:rPr>
        <w:t>r</w:t>
      </w:r>
      <w:r w:rsidR="00616C8C" w:rsidRPr="000E121C">
        <w:rPr>
          <w:rFonts w:ascii="Garamond" w:hAnsi="Garamond"/>
          <w:sz w:val="24"/>
        </w:rPr>
        <w:t xml:space="preserve">muştur: </w:t>
      </w:r>
      <w:r w:rsidR="00616C8C" w:rsidRPr="000E121C">
        <w:rPr>
          <w:rFonts w:ascii="Garamond" w:hAnsi="Garamond"/>
          <w:b/>
          <w:bCs/>
          <w:sz w:val="24"/>
        </w:rPr>
        <w:t>“Böylece yakin ede</w:t>
      </w:r>
      <w:r w:rsidR="00616C8C" w:rsidRPr="000E121C">
        <w:rPr>
          <w:rFonts w:ascii="Garamond" w:hAnsi="Garamond"/>
          <w:b/>
          <w:bCs/>
          <w:sz w:val="24"/>
        </w:rPr>
        <w:t>n</w:t>
      </w:r>
      <w:r w:rsidR="00616C8C" w:rsidRPr="000E121C">
        <w:rPr>
          <w:rFonts w:ascii="Garamond" w:hAnsi="Garamond"/>
          <w:b/>
          <w:bCs/>
          <w:sz w:val="24"/>
        </w:rPr>
        <w:t>lerden olması için İbrahim’e göklerin ve yerin melekutunu gösterdik.</w:t>
      </w:r>
      <w:r w:rsidR="00CF446F" w:rsidRPr="000E121C">
        <w:rPr>
          <w:rFonts w:ascii="Garamond" w:hAnsi="Garamond"/>
          <w:b/>
          <w:bCs/>
          <w:sz w:val="24"/>
        </w:rPr>
        <w:t>”</w:t>
      </w:r>
      <w:r w:rsidR="00423485" w:rsidRPr="000E121C">
        <w:rPr>
          <w:rStyle w:val="FootnoteReference"/>
          <w:rFonts w:ascii="Garamond" w:hAnsi="Garamond"/>
          <w:sz w:val="24"/>
        </w:rPr>
        <w:footnoteReference w:id="362"/>
      </w:r>
      <w:r w:rsidR="00423485" w:rsidRPr="000E121C">
        <w:rPr>
          <w:rFonts w:ascii="Garamond" w:hAnsi="Garamond"/>
          <w:sz w:val="24"/>
        </w:rPr>
        <w:t xml:space="preserve"> Hakeza başka bir</w:t>
      </w:r>
      <w:r w:rsidR="00616C8C" w:rsidRPr="000E121C">
        <w:rPr>
          <w:rFonts w:ascii="Garamond" w:hAnsi="Garamond"/>
          <w:sz w:val="24"/>
        </w:rPr>
        <w:t xml:space="preserve"> yerde ise şöyle buyurmuştur: </w:t>
      </w:r>
      <w:r w:rsidR="00616C8C" w:rsidRPr="000E121C">
        <w:rPr>
          <w:rFonts w:ascii="Garamond" w:hAnsi="Garamond"/>
          <w:b/>
          <w:bCs/>
          <w:sz w:val="24"/>
        </w:rPr>
        <w:t>“İbrahim yıldızlara bir göz attı ve “Ben rahatsızım” d</w:t>
      </w:r>
      <w:r w:rsidR="00616C8C" w:rsidRPr="000E121C">
        <w:rPr>
          <w:rFonts w:ascii="Garamond" w:hAnsi="Garamond"/>
          <w:b/>
          <w:bCs/>
          <w:sz w:val="24"/>
        </w:rPr>
        <w:t>e</w:t>
      </w:r>
      <w:r w:rsidR="00616C8C" w:rsidRPr="000E121C">
        <w:rPr>
          <w:rFonts w:ascii="Garamond" w:hAnsi="Garamond"/>
          <w:b/>
          <w:bCs/>
          <w:sz w:val="24"/>
        </w:rPr>
        <w:t>di.</w:t>
      </w:r>
      <w:r w:rsidR="00423485" w:rsidRPr="000E121C">
        <w:rPr>
          <w:rFonts w:ascii="Garamond" w:hAnsi="Garamond"/>
          <w:b/>
          <w:bCs/>
          <w:sz w:val="24"/>
        </w:rPr>
        <w:t>”</w:t>
      </w:r>
      <w:r w:rsidR="00423485" w:rsidRPr="000E121C">
        <w:rPr>
          <w:rStyle w:val="FootnoteReference"/>
          <w:rFonts w:ascii="Garamond" w:hAnsi="Garamond"/>
          <w:sz w:val="24"/>
        </w:rPr>
        <w:footnoteReference w:id="363"/>
      </w:r>
      <w:r w:rsidR="00423485" w:rsidRPr="000E121C">
        <w:rPr>
          <w:rFonts w:ascii="Garamond" w:hAnsi="Garamond"/>
          <w:sz w:val="24"/>
        </w:rPr>
        <w:t xml:space="preserve"> Eğer İbrahim (a.s) yıldızlar ilmini bilmeseydi, asla yıldızlara bakmaz ve şöyle buyurmazdı: </w:t>
      </w:r>
      <w:r w:rsidR="00450269" w:rsidRPr="000E121C">
        <w:rPr>
          <w:rFonts w:ascii="Garamond" w:hAnsi="Garamond"/>
          <w:b/>
          <w:bCs/>
          <w:sz w:val="24"/>
        </w:rPr>
        <w:t>“Ben rahatsızım</w:t>
      </w:r>
      <w:r w:rsidR="00B24C29">
        <w:rPr>
          <w:rFonts w:ascii="Garamond" w:hAnsi="Garamond"/>
          <w:b/>
          <w:bCs/>
          <w:sz w:val="24"/>
        </w:rPr>
        <w:t>.</w:t>
      </w:r>
      <w:r w:rsidR="00450269" w:rsidRPr="000E121C">
        <w:rPr>
          <w:rFonts w:ascii="Garamond" w:hAnsi="Garamond"/>
          <w:b/>
          <w:bCs/>
          <w:sz w:val="24"/>
        </w:rPr>
        <w:t>”</w:t>
      </w:r>
      <w:r w:rsidR="008357DD" w:rsidRPr="000E121C">
        <w:rPr>
          <w:rFonts w:ascii="Garamond" w:hAnsi="Garamond"/>
          <w:b/>
          <w:bCs/>
          <w:sz w:val="24"/>
        </w:rPr>
        <w:t xml:space="preserve"> </w:t>
      </w:r>
      <w:r w:rsidR="00B24C29">
        <w:rPr>
          <w:rFonts w:ascii="Garamond" w:hAnsi="Garamond"/>
          <w:sz w:val="24"/>
        </w:rPr>
        <w:t>İdris (a.s) de insanlardan n</w:t>
      </w:r>
      <w:r w:rsidR="004705AE" w:rsidRPr="000E121C">
        <w:rPr>
          <w:rFonts w:ascii="Garamond" w:hAnsi="Garamond"/>
          <w:sz w:val="24"/>
        </w:rPr>
        <w:t>ücum ilmini en çok bilen kimseydi. Allah-u Teala da yıldızların yerlerine yemin içmi</w:t>
      </w:r>
      <w:r w:rsidR="004705AE" w:rsidRPr="000E121C">
        <w:rPr>
          <w:rFonts w:ascii="Garamond" w:hAnsi="Garamond"/>
          <w:sz w:val="24"/>
        </w:rPr>
        <w:t>ş</w:t>
      </w:r>
      <w:r w:rsidR="004705AE" w:rsidRPr="000E121C">
        <w:rPr>
          <w:rFonts w:ascii="Garamond" w:hAnsi="Garamond"/>
          <w:sz w:val="24"/>
        </w:rPr>
        <w:t xml:space="preserve">tir ve bu yemin eğer bilecek </w:t>
      </w:r>
      <w:r w:rsidR="004705AE" w:rsidRPr="000E121C">
        <w:rPr>
          <w:rFonts w:ascii="Garamond" w:hAnsi="Garamond"/>
          <w:sz w:val="24"/>
        </w:rPr>
        <w:t>o</w:t>
      </w:r>
      <w:r w:rsidR="004705AE" w:rsidRPr="000E121C">
        <w:rPr>
          <w:rFonts w:ascii="Garamond" w:hAnsi="Garamond"/>
          <w:sz w:val="24"/>
        </w:rPr>
        <w:t>lursanız, şüphesiz b</w:t>
      </w:r>
      <w:r w:rsidR="004705AE" w:rsidRPr="000E121C">
        <w:rPr>
          <w:rFonts w:ascii="Garamond" w:hAnsi="Garamond"/>
          <w:sz w:val="24"/>
        </w:rPr>
        <w:t>ü</w:t>
      </w:r>
      <w:r w:rsidR="004705AE" w:rsidRPr="000E121C">
        <w:rPr>
          <w:rFonts w:ascii="Garamond" w:hAnsi="Garamond"/>
          <w:sz w:val="24"/>
        </w:rPr>
        <w:t>yük bir yemindir.</w:t>
      </w:r>
      <w:r w:rsidR="00CF446F" w:rsidRPr="000E121C">
        <w:rPr>
          <w:rFonts w:ascii="Garamond" w:hAnsi="Garamond"/>
          <w:sz w:val="24"/>
        </w:rPr>
        <w:t xml:space="preserve"> </w:t>
      </w:r>
      <w:r w:rsidRPr="000E121C">
        <w:rPr>
          <w:rFonts w:ascii="Garamond" w:hAnsi="Garamond"/>
          <w:sz w:val="24"/>
        </w:rPr>
        <w:t>”</w:t>
      </w:r>
      <w:r w:rsidRPr="000E121C">
        <w:rPr>
          <w:rStyle w:val="FootnoteReference"/>
          <w:rFonts w:ascii="Garamond" w:hAnsi="Garamond"/>
        </w:rPr>
        <w:footnoteReference w:id="364"/>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4705AE" w:rsidRPr="000E121C">
        <w:rPr>
          <w:rFonts w:ascii="Garamond" w:hAnsi="Garamond"/>
          <w:sz w:val="24"/>
        </w:rPr>
        <w:t>Kur’an’ı bilen kimse, nücum ilmini de bir miktar bil</w:t>
      </w:r>
      <w:r w:rsidR="004705AE" w:rsidRPr="000E121C">
        <w:rPr>
          <w:rFonts w:ascii="Garamond" w:hAnsi="Garamond"/>
          <w:sz w:val="24"/>
        </w:rPr>
        <w:t>e</w:t>
      </w:r>
      <w:r w:rsidR="004705AE" w:rsidRPr="000E121C">
        <w:rPr>
          <w:rFonts w:ascii="Garamond" w:hAnsi="Garamond"/>
          <w:sz w:val="24"/>
        </w:rPr>
        <w:t>cek olursa, bu</w:t>
      </w:r>
      <w:r w:rsidR="00B24C29">
        <w:rPr>
          <w:rFonts w:ascii="Garamond" w:hAnsi="Garamond"/>
          <w:sz w:val="24"/>
        </w:rPr>
        <w:t xml:space="preserve"> onun iman ve yakinini ar</w:t>
      </w:r>
      <w:r w:rsidR="004705AE" w:rsidRPr="000E121C">
        <w:rPr>
          <w:rFonts w:ascii="Garamond" w:hAnsi="Garamond"/>
          <w:sz w:val="24"/>
        </w:rPr>
        <w:t>tırır.” İmam daha sonra şu ayeti tilavet buyurdu:</w:t>
      </w:r>
      <w:r w:rsidR="004705AE" w:rsidRPr="000E121C">
        <w:rPr>
          <w:rFonts w:ascii="Garamond" w:hAnsi="Garamond"/>
          <w:b/>
          <w:bCs/>
          <w:sz w:val="24"/>
        </w:rPr>
        <w:t xml:space="preserve"> “Şüphesiz gece ve gündüzün birbiri ardınca gelişinde</w:t>
      </w:r>
      <w:r w:rsidR="00B24C29">
        <w:rPr>
          <w:rFonts w:ascii="Garamond" w:hAnsi="Garamond"/>
          <w:b/>
          <w:bCs/>
          <w:sz w:val="24"/>
        </w:rPr>
        <w:t>…</w:t>
      </w:r>
      <w:r w:rsidR="00AF1C1F" w:rsidRPr="000E121C">
        <w:rPr>
          <w:rStyle w:val="FootnoteReference"/>
          <w:rFonts w:ascii="Garamond" w:hAnsi="Garamond"/>
          <w:sz w:val="24"/>
        </w:rPr>
        <w:footnoteReference w:id="365"/>
      </w:r>
      <w:r w:rsidR="00AF1C1F" w:rsidRPr="000E121C">
        <w:rPr>
          <w:rFonts w:ascii="Garamond" w:hAnsi="Garamond"/>
          <w:sz w:val="24"/>
        </w:rPr>
        <w:t xml:space="preserve"> </w:t>
      </w:r>
      <w:r w:rsidR="004705AE" w:rsidRPr="000E121C">
        <w:rPr>
          <w:rFonts w:ascii="Garamond" w:hAnsi="Garamond"/>
          <w:sz w:val="24"/>
        </w:rPr>
        <w:t>”</w:t>
      </w:r>
      <w:r w:rsidRPr="000E121C">
        <w:rPr>
          <w:rStyle w:val="FootnoteReference"/>
          <w:rFonts w:ascii="Garamond" w:hAnsi="Garamond"/>
        </w:rPr>
        <w:footnoteReference w:id="366"/>
      </w:r>
    </w:p>
    <w:p w:rsidR="00646D66" w:rsidRPr="000E121C" w:rsidRDefault="00450269" w:rsidP="000E121C">
      <w:pPr>
        <w:numPr>
          <w:ilvl w:val="0"/>
          <w:numId w:val="14"/>
        </w:numPr>
        <w:spacing w:line="320" w:lineRule="atLeast"/>
        <w:ind w:firstLine="284"/>
        <w:jc w:val="both"/>
        <w:rPr>
          <w:rFonts w:ascii="Garamond" w:hAnsi="Garamond"/>
          <w:i/>
          <w:iCs/>
          <w:sz w:val="8"/>
        </w:rPr>
      </w:pPr>
      <w:r w:rsidRPr="000E121C">
        <w:rPr>
          <w:i/>
          <w:iCs/>
          <w:szCs w:val="24"/>
        </w:rPr>
        <w:t>İmam Sadık (a.s) kendisine, “İnsa</w:t>
      </w:r>
      <w:r w:rsidRPr="000E121C">
        <w:rPr>
          <w:i/>
          <w:iCs/>
          <w:szCs w:val="24"/>
        </w:rPr>
        <w:t>n</w:t>
      </w:r>
      <w:r w:rsidRPr="000E121C">
        <w:rPr>
          <w:i/>
          <w:iCs/>
          <w:szCs w:val="24"/>
        </w:rPr>
        <w:t>lar arasında yıldızlar ilmiyla uğraşmanın haram olduğu ve dine zarar verdiği me</w:t>
      </w:r>
      <w:r w:rsidRPr="000E121C">
        <w:rPr>
          <w:i/>
          <w:iCs/>
          <w:szCs w:val="24"/>
        </w:rPr>
        <w:t>ş</w:t>
      </w:r>
      <w:r w:rsidRPr="000E121C">
        <w:rPr>
          <w:i/>
          <w:iCs/>
          <w:szCs w:val="24"/>
        </w:rPr>
        <w:t xml:space="preserve">hurdur” denilince şöyle buyurmuştur: </w:t>
      </w:r>
      <w:r w:rsidRPr="000E121C">
        <w:rPr>
          <w:szCs w:val="24"/>
        </w:rPr>
        <w:t>“İ</w:t>
      </w:r>
      <w:r w:rsidRPr="000E121C">
        <w:rPr>
          <w:szCs w:val="24"/>
        </w:rPr>
        <w:t>n</w:t>
      </w:r>
      <w:r w:rsidRPr="000E121C">
        <w:rPr>
          <w:szCs w:val="24"/>
        </w:rPr>
        <w:t>sanların dediği gibi değildir. Bu ilim dine zarar vermez” İmam daha so</w:t>
      </w:r>
      <w:r w:rsidRPr="000E121C">
        <w:rPr>
          <w:szCs w:val="24"/>
        </w:rPr>
        <w:t>n</w:t>
      </w:r>
      <w:r w:rsidRPr="000E121C">
        <w:rPr>
          <w:szCs w:val="24"/>
        </w:rPr>
        <w:t>ra şöyle buyurdu: “Sizler fazlalığı elde edil</w:t>
      </w:r>
      <w:r w:rsidRPr="000E121C">
        <w:rPr>
          <w:szCs w:val="24"/>
        </w:rPr>
        <w:t>e</w:t>
      </w:r>
      <w:r w:rsidRPr="000E121C">
        <w:rPr>
          <w:szCs w:val="24"/>
        </w:rPr>
        <w:t>meyecek ve azı da etkili olmayacak bir konuyla ilgileniyorsunuz.</w:t>
      </w:r>
      <w:r w:rsidR="00646D66" w:rsidRPr="000E121C">
        <w:rPr>
          <w:rFonts w:ascii="Garamond" w:hAnsi="Garamond"/>
          <w:sz w:val="24"/>
        </w:rPr>
        <w:t>”</w:t>
      </w:r>
      <w:r w:rsidR="00646D66" w:rsidRPr="000E121C">
        <w:rPr>
          <w:rStyle w:val="FootnoteReference"/>
          <w:rFonts w:ascii="Garamond" w:hAnsi="Garamond"/>
        </w:rPr>
        <w:footnoteReference w:id="367"/>
      </w:r>
    </w:p>
    <w:p w:rsidR="00646D66" w:rsidRPr="000E121C" w:rsidRDefault="00450269" w:rsidP="000E121C">
      <w:pPr>
        <w:numPr>
          <w:ilvl w:val="0"/>
          <w:numId w:val="14"/>
        </w:numPr>
        <w:spacing w:line="320" w:lineRule="atLeast"/>
        <w:ind w:firstLine="284"/>
        <w:jc w:val="both"/>
        <w:rPr>
          <w:rFonts w:ascii="Garamond" w:hAnsi="Garamond"/>
          <w:i/>
          <w:iCs/>
          <w:sz w:val="8"/>
        </w:rPr>
      </w:pPr>
      <w:r w:rsidRPr="000E121C">
        <w:rPr>
          <w:i/>
          <w:iCs/>
          <w:szCs w:val="24"/>
        </w:rPr>
        <w:t>İmam Sadık (a.s) kendisine yı</w:t>
      </w:r>
      <w:r w:rsidRPr="000E121C">
        <w:rPr>
          <w:i/>
          <w:iCs/>
          <w:szCs w:val="24"/>
        </w:rPr>
        <w:t>l</w:t>
      </w:r>
      <w:r w:rsidRPr="000E121C">
        <w:rPr>
          <w:i/>
          <w:iCs/>
          <w:szCs w:val="24"/>
        </w:rPr>
        <w:t xml:space="preserve">dız ilmini soran bir zındıka şöyle buyurmuştur: </w:t>
      </w:r>
      <w:r w:rsidRPr="000E121C">
        <w:rPr>
          <w:szCs w:val="24"/>
        </w:rPr>
        <w:t>“Bu me</w:t>
      </w:r>
      <w:r w:rsidRPr="000E121C">
        <w:rPr>
          <w:szCs w:val="24"/>
        </w:rPr>
        <w:t>n</w:t>
      </w:r>
      <w:r w:rsidRPr="000E121C">
        <w:rPr>
          <w:szCs w:val="24"/>
        </w:rPr>
        <w:t xml:space="preserve">faati az ve zararı çok olan bir ilimdir… </w:t>
      </w:r>
      <w:r w:rsidR="00CB5CE2">
        <w:rPr>
          <w:szCs w:val="24"/>
        </w:rPr>
        <w:t>Çünkü o ilimle taktir edilen geri çevrilemez ve bela da defedilemez. Eğer müneccim bir olayı haber verirse dikkat etmesi kendisini Allah’ın kazasından ku</w:t>
      </w:r>
      <w:r w:rsidR="00CB5CE2">
        <w:rPr>
          <w:szCs w:val="24"/>
        </w:rPr>
        <w:t>r</w:t>
      </w:r>
      <w:r w:rsidR="00CB5CE2">
        <w:rPr>
          <w:szCs w:val="24"/>
        </w:rPr>
        <w:t xml:space="preserve">tarmaz ve eğer bir hayırı haber verirse onu erkene alamaz. </w:t>
      </w:r>
      <w:r w:rsidRPr="000E121C">
        <w:rPr>
          <w:szCs w:val="24"/>
        </w:rPr>
        <w:t>Eğer ke</w:t>
      </w:r>
      <w:r w:rsidRPr="000E121C">
        <w:rPr>
          <w:szCs w:val="24"/>
        </w:rPr>
        <w:t>n</w:t>
      </w:r>
      <w:r w:rsidRPr="000E121C">
        <w:rPr>
          <w:szCs w:val="24"/>
        </w:rPr>
        <w:t>disi için bir kötülük ortaya çıkarsa onu geri çeviremez. Müneccim A</w:t>
      </w:r>
      <w:r w:rsidRPr="000E121C">
        <w:rPr>
          <w:szCs w:val="24"/>
        </w:rPr>
        <w:t>l</w:t>
      </w:r>
      <w:r w:rsidRPr="000E121C">
        <w:rPr>
          <w:szCs w:val="24"/>
        </w:rPr>
        <w:t>lah’ın ilmiyle zıt düşer ve kendi hay</w:t>
      </w:r>
      <w:r w:rsidRPr="000E121C">
        <w:rPr>
          <w:szCs w:val="24"/>
        </w:rPr>
        <w:t>a</w:t>
      </w:r>
      <w:r w:rsidRPr="000E121C">
        <w:rPr>
          <w:szCs w:val="24"/>
        </w:rPr>
        <w:t>lince A</w:t>
      </w:r>
      <w:r w:rsidRPr="000E121C">
        <w:rPr>
          <w:szCs w:val="24"/>
        </w:rPr>
        <w:t>l</w:t>
      </w:r>
      <w:r w:rsidRPr="000E121C">
        <w:rPr>
          <w:szCs w:val="24"/>
        </w:rPr>
        <w:t>lah’ın yaratıkları hususunda kaz</w:t>
      </w:r>
      <w:r w:rsidRPr="000E121C">
        <w:rPr>
          <w:szCs w:val="24"/>
        </w:rPr>
        <w:t>a</w:t>
      </w:r>
      <w:r w:rsidRPr="000E121C">
        <w:rPr>
          <w:szCs w:val="24"/>
        </w:rPr>
        <w:t>sını geri çevirir.</w:t>
      </w:r>
      <w:r w:rsidR="00646D66" w:rsidRPr="000E121C">
        <w:rPr>
          <w:rFonts w:ascii="Garamond" w:hAnsi="Garamond"/>
          <w:sz w:val="24"/>
        </w:rPr>
        <w:t>”</w:t>
      </w:r>
      <w:r w:rsidR="00646D66" w:rsidRPr="000E121C">
        <w:rPr>
          <w:rStyle w:val="FootnoteReference"/>
          <w:rFonts w:ascii="Garamond" w:hAnsi="Garamond"/>
        </w:rPr>
        <w:footnoteReference w:id="368"/>
      </w:r>
    </w:p>
    <w:p w:rsidR="00646D66" w:rsidRPr="000E121C" w:rsidRDefault="00646D66" w:rsidP="006F4E8F">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D52BBD" w:rsidRPr="000E121C">
        <w:rPr>
          <w:rFonts w:ascii="Garamond" w:hAnsi="Garamond"/>
          <w:i/>
          <w:iCs/>
          <w:sz w:val="24"/>
        </w:rPr>
        <w:t xml:space="preserve">Sadık </w:t>
      </w:r>
      <w:r w:rsidRPr="000E121C">
        <w:rPr>
          <w:rFonts w:ascii="Garamond" w:hAnsi="Garamond"/>
          <w:i/>
          <w:iCs/>
          <w:sz w:val="24"/>
        </w:rPr>
        <w:t>(a.s)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D52BBD" w:rsidRPr="000E121C">
        <w:rPr>
          <w:rFonts w:ascii="Garamond" w:hAnsi="Garamond"/>
          <w:sz w:val="24"/>
        </w:rPr>
        <w:t>Benimle birinin pa</w:t>
      </w:r>
      <w:r w:rsidR="00D52BBD" w:rsidRPr="000E121C">
        <w:rPr>
          <w:rFonts w:ascii="Garamond" w:hAnsi="Garamond"/>
          <w:sz w:val="24"/>
        </w:rPr>
        <w:t>y</w:t>
      </w:r>
      <w:r w:rsidR="00D52BBD" w:rsidRPr="000E121C">
        <w:rPr>
          <w:rFonts w:ascii="Garamond" w:hAnsi="Garamond"/>
          <w:sz w:val="24"/>
        </w:rPr>
        <w:t xml:space="preserve">laştırmak istediğimiz ortak bir arsamız vardı. O şahıs </w:t>
      </w:r>
      <w:r w:rsidR="00513049" w:rsidRPr="000E121C">
        <w:rPr>
          <w:rFonts w:ascii="Garamond" w:hAnsi="Garamond"/>
          <w:sz w:val="24"/>
        </w:rPr>
        <w:t>yıldızlar ilmini biliyordu ve uğurlu bir saatte dışarı çıkmak istiyordu. Bu yüzden de kendisinin uğurlu, benim ise uğursuz bir saatte dışarı çıkmamı istiyordu. Biz gidip arsa için kura çektik. Ars</w:t>
      </w:r>
      <w:r w:rsidR="00513049" w:rsidRPr="000E121C">
        <w:rPr>
          <w:rFonts w:ascii="Garamond" w:hAnsi="Garamond"/>
          <w:sz w:val="24"/>
        </w:rPr>
        <w:t>a</w:t>
      </w:r>
      <w:r w:rsidR="00513049" w:rsidRPr="000E121C">
        <w:rPr>
          <w:rFonts w:ascii="Garamond" w:hAnsi="Garamond"/>
          <w:sz w:val="24"/>
        </w:rPr>
        <w:t>nın en iyi bölümü bana düştü. O şahıs sağ elini sol eline çırparak şöyle dedi: “Asla böyle bir gün görmedim.” Ben şöyle dedim: “Eyvahl</w:t>
      </w:r>
      <w:r w:rsidR="005657F4" w:rsidRPr="000E121C">
        <w:rPr>
          <w:rFonts w:ascii="Garamond" w:hAnsi="Garamond"/>
          <w:sz w:val="24"/>
        </w:rPr>
        <w:t>ar olsun başkasına! Ne olmuş ki?” O şöyle dedi: “Ben yıldızlar ilm</w:t>
      </w:r>
      <w:r w:rsidR="00450269" w:rsidRPr="000E121C">
        <w:rPr>
          <w:rFonts w:ascii="Garamond" w:hAnsi="Garamond"/>
          <w:sz w:val="24"/>
        </w:rPr>
        <w:t>i</w:t>
      </w:r>
      <w:r w:rsidR="005657F4" w:rsidRPr="000E121C">
        <w:rPr>
          <w:rFonts w:ascii="Garamond" w:hAnsi="Garamond"/>
          <w:sz w:val="24"/>
        </w:rPr>
        <w:t>ni bilen bir kims</w:t>
      </w:r>
      <w:r w:rsidR="005657F4" w:rsidRPr="000E121C">
        <w:rPr>
          <w:rFonts w:ascii="Garamond" w:hAnsi="Garamond"/>
          <w:sz w:val="24"/>
        </w:rPr>
        <w:t>e</w:t>
      </w:r>
      <w:r w:rsidR="005657F4" w:rsidRPr="000E121C">
        <w:rPr>
          <w:rFonts w:ascii="Garamond" w:hAnsi="Garamond"/>
          <w:sz w:val="24"/>
        </w:rPr>
        <w:t xml:space="preserve">yim. </w:t>
      </w:r>
      <w:r w:rsidR="006F4E8F">
        <w:rPr>
          <w:rFonts w:ascii="Garamond" w:hAnsi="Garamond"/>
          <w:sz w:val="24"/>
        </w:rPr>
        <w:t>Seni</w:t>
      </w:r>
      <w:r w:rsidR="005657F4" w:rsidRPr="000E121C">
        <w:rPr>
          <w:rFonts w:ascii="Garamond" w:hAnsi="Garamond"/>
          <w:sz w:val="24"/>
        </w:rPr>
        <w:t xml:space="preserve"> </w:t>
      </w:r>
      <w:r w:rsidR="006F4E8F">
        <w:rPr>
          <w:rFonts w:ascii="Garamond" w:hAnsi="Garamond"/>
          <w:sz w:val="24"/>
        </w:rPr>
        <w:t>uğursuz bir saatte dış</w:t>
      </w:r>
      <w:r w:rsidR="006F4E8F">
        <w:rPr>
          <w:rFonts w:ascii="Garamond" w:hAnsi="Garamond"/>
          <w:sz w:val="24"/>
        </w:rPr>
        <w:t>a</w:t>
      </w:r>
      <w:r w:rsidR="006F4E8F">
        <w:rPr>
          <w:rFonts w:ascii="Garamond" w:hAnsi="Garamond"/>
          <w:sz w:val="24"/>
        </w:rPr>
        <w:t>rı çıkardım</w:t>
      </w:r>
      <w:r w:rsidR="005657F4" w:rsidRPr="000E121C">
        <w:rPr>
          <w:rFonts w:ascii="Garamond" w:hAnsi="Garamond"/>
          <w:sz w:val="24"/>
        </w:rPr>
        <w:t xml:space="preserve">. Ben de uğurlu bir saatte </w:t>
      </w:r>
      <w:r w:rsidR="006F4E8F">
        <w:rPr>
          <w:rFonts w:ascii="Garamond" w:hAnsi="Garamond"/>
          <w:sz w:val="24"/>
        </w:rPr>
        <w:t>çıktım</w:t>
      </w:r>
      <w:r w:rsidR="005657F4" w:rsidRPr="000E121C">
        <w:rPr>
          <w:rFonts w:ascii="Garamond" w:hAnsi="Garamond"/>
          <w:sz w:val="24"/>
        </w:rPr>
        <w:t>. Arsayı bölüştü</w:t>
      </w:r>
      <w:r w:rsidR="005657F4" w:rsidRPr="000E121C">
        <w:rPr>
          <w:rFonts w:ascii="Garamond" w:hAnsi="Garamond"/>
          <w:sz w:val="24"/>
        </w:rPr>
        <w:t>r</w:t>
      </w:r>
      <w:r w:rsidR="005657F4" w:rsidRPr="000E121C">
        <w:rPr>
          <w:rFonts w:ascii="Garamond" w:hAnsi="Garamond"/>
          <w:sz w:val="24"/>
        </w:rPr>
        <w:t>dük, ama arsanın en iyi bölümü sana çıktı.” Ben şöyle dedim: “Senin için babamın bana söyl</w:t>
      </w:r>
      <w:r w:rsidR="005657F4" w:rsidRPr="000E121C">
        <w:rPr>
          <w:rFonts w:ascii="Garamond" w:hAnsi="Garamond"/>
          <w:sz w:val="24"/>
        </w:rPr>
        <w:t>e</w:t>
      </w:r>
      <w:r w:rsidR="005657F4" w:rsidRPr="000E121C">
        <w:rPr>
          <w:rFonts w:ascii="Garamond" w:hAnsi="Garamond"/>
          <w:sz w:val="24"/>
        </w:rPr>
        <w:t xml:space="preserve">diği </w:t>
      </w:r>
      <w:r w:rsidR="00261BA8">
        <w:rPr>
          <w:rFonts w:ascii="Garamond" w:hAnsi="Garamond"/>
          <w:sz w:val="24"/>
        </w:rPr>
        <w:t>bir</w:t>
      </w:r>
      <w:r w:rsidR="005657F4" w:rsidRPr="000E121C">
        <w:rPr>
          <w:rFonts w:ascii="Garamond" w:hAnsi="Garamond"/>
          <w:sz w:val="24"/>
        </w:rPr>
        <w:t xml:space="preserve"> </w:t>
      </w:r>
      <w:r w:rsidR="00045575">
        <w:rPr>
          <w:rFonts w:ascii="Garamond" w:hAnsi="Garamond"/>
          <w:sz w:val="24"/>
        </w:rPr>
        <w:t>hadisi nakledeyim mi?” Babam şöy</w:t>
      </w:r>
      <w:r w:rsidR="005657F4" w:rsidRPr="000E121C">
        <w:rPr>
          <w:rFonts w:ascii="Garamond" w:hAnsi="Garamond"/>
          <w:sz w:val="24"/>
        </w:rPr>
        <w:t>l</w:t>
      </w:r>
      <w:r w:rsidR="00045575">
        <w:rPr>
          <w:rFonts w:ascii="Garamond" w:hAnsi="Garamond"/>
          <w:sz w:val="24"/>
        </w:rPr>
        <w:t>e</w:t>
      </w:r>
      <w:r w:rsidR="005657F4" w:rsidRPr="000E121C">
        <w:rPr>
          <w:rFonts w:ascii="Garamond" w:hAnsi="Garamond"/>
          <w:sz w:val="24"/>
        </w:rPr>
        <w:t xml:space="preserve"> buyurdu: “Resulullah (s.a.a) şöyle buyu</w:t>
      </w:r>
      <w:r w:rsidR="005657F4" w:rsidRPr="000E121C">
        <w:rPr>
          <w:rFonts w:ascii="Garamond" w:hAnsi="Garamond"/>
          <w:sz w:val="24"/>
        </w:rPr>
        <w:t>r</w:t>
      </w:r>
      <w:r w:rsidR="005657F4" w:rsidRPr="000E121C">
        <w:rPr>
          <w:rFonts w:ascii="Garamond" w:hAnsi="Garamond"/>
          <w:sz w:val="24"/>
        </w:rPr>
        <w:t>muştur: “Herkim Allah’tan g</w:t>
      </w:r>
      <w:r w:rsidR="005657F4" w:rsidRPr="000E121C">
        <w:rPr>
          <w:rFonts w:ascii="Garamond" w:hAnsi="Garamond"/>
          <w:sz w:val="24"/>
        </w:rPr>
        <w:t>ü</w:t>
      </w:r>
      <w:r w:rsidR="005657F4" w:rsidRPr="000E121C">
        <w:rPr>
          <w:rFonts w:ascii="Garamond" w:hAnsi="Garamond"/>
          <w:sz w:val="24"/>
        </w:rPr>
        <w:t>nün uğursuzluğunu kendinden gidermesini istiyorsa, gününe sadakayla başlasın. Allah bu ves</w:t>
      </w:r>
      <w:r w:rsidR="005657F4" w:rsidRPr="000E121C">
        <w:rPr>
          <w:rFonts w:ascii="Garamond" w:hAnsi="Garamond"/>
          <w:sz w:val="24"/>
        </w:rPr>
        <w:t>i</w:t>
      </w:r>
      <w:r w:rsidR="005657F4" w:rsidRPr="000E121C">
        <w:rPr>
          <w:rFonts w:ascii="Garamond" w:hAnsi="Garamond"/>
          <w:sz w:val="24"/>
        </w:rPr>
        <w:t>leyle, o günün uğursuzluğunu giderir. Herkim de Allah’ın g</w:t>
      </w:r>
      <w:r w:rsidR="005657F4" w:rsidRPr="000E121C">
        <w:rPr>
          <w:rFonts w:ascii="Garamond" w:hAnsi="Garamond"/>
          <w:sz w:val="24"/>
        </w:rPr>
        <w:t>e</w:t>
      </w:r>
      <w:r w:rsidR="005657F4" w:rsidRPr="000E121C">
        <w:rPr>
          <w:rFonts w:ascii="Garamond" w:hAnsi="Garamond"/>
          <w:sz w:val="24"/>
        </w:rPr>
        <w:t>cenin uğursuzluğunu kendisi</w:t>
      </w:r>
      <w:r w:rsidR="005657F4" w:rsidRPr="000E121C">
        <w:rPr>
          <w:rFonts w:ascii="Garamond" w:hAnsi="Garamond"/>
          <w:sz w:val="24"/>
        </w:rPr>
        <w:t>n</w:t>
      </w:r>
      <w:r w:rsidR="005657F4" w:rsidRPr="000E121C">
        <w:rPr>
          <w:rFonts w:ascii="Garamond" w:hAnsi="Garamond"/>
          <w:sz w:val="24"/>
        </w:rPr>
        <w:t>den gidermesini istiyorsa, geceye sadakayla başlasın. Allah bu ves</w:t>
      </w:r>
      <w:r w:rsidR="005657F4" w:rsidRPr="000E121C">
        <w:rPr>
          <w:rFonts w:ascii="Garamond" w:hAnsi="Garamond"/>
          <w:sz w:val="24"/>
        </w:rPr>
        <w:t>i</w:t>
      </w:r>
      <w:r w:rsidR="005657F4" w:rsidRPr="000E121C">
        <w:rPr>
          <w:rFonts w:ascii="Garamond" w:hAnsi="Garamond"/>
          <w:sz w:val="24"/>
        </w:rPr>
        <w:t xml:space="preserve">leyle </w:t>
      </w:r>
      <w:r w:rsidR="00045575">
        <w:rPr>
          <w:rFonts w:ascii="Garamond" w:hAnsi="Garamond"/>
          <w:sz w:val="24"/>
        </w:rPr>
        <w:t>gecenin uğursuzluğunu ondan def</w:t>
      </w:r>
      <w:r w:rsidR="005657F4" w:rsidRPr="000E121C">
        <w:rPr>
          <w:rFonts w:ascii="Garamond" w:hAnsi="Garamond"/>
          <w:sz w:val="24"/>
        </w:rPr>
        <w:t>eder.</w:t>
      </w:r>
      <w:r w:rsidR="00045575">
        <w:rPr>
          <w:rFonts w:ascii="Garamond" w:hAnsi="Garamond"/>
          <w:sz w:val="24"/>
        </w:rPr>
        <w:t>”</w:t>
      </w:r>
      <w:r w:rsidR="005657F4" w:rsidRPr="000E121C">
        <w:rPr>
          <w:rFonts w:ascii="Garamond" w:hAnsi="Garamond"/>
          <w:sz w:val="24"/>
        </w:rPr>
        <w:t xml:space="preserve"> Daha sonra şöyle dedim: “Ben dışarı çıkt</w:t>
      </w:r>
      <w:r w:rsidR="005657F4" w:rsidRPr="000E121C">
        <w:rPr>
          <w:rFonts w:ascii="Garamond" w:hAnsi="Garamond"/>
          <w:sz w:val="24"/>
        </w:rPr>
        <w:t>ı</w:t>
      </w:r>
      <w:r w:rsidR="005657F4" w:rsidRPr="000E121C">
        <w:rPr>
          <w:rFonts w:ascii="Garamond" w:hAnsi="Garamond"/>
          <w:sz w:val="24"/>
        </w:rPr>
        <w:t>ğım zaman önce sadaka verdim. Sonra bu iş senin için o yıldızlar ilminden daha iyidir.</w:t>
      </w:r>
      <w:r w:rsidRPr="000E121C">
        <w:rPr>
          <w:rFonts w:ascii="Garamond" w:hAnsi="Garamond"/>
          <w:sz w:val="24"/>
        </w:rPr>
        <w:t>”</w:t>
      </w:r>
      <w:r w:rsidRPr="000E121C">
        <w:rPr>
          <w:rStyle w:val="FootnoteReference"/>
          <w:rFonts w:ascii="Garamond" w:hAnsi="Garamond"/>
        </w:rPr>
        <w:footnoteReference w:id="369"/>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D55FDB" w:rsidRPr="000E121C">
        <w:rPr>
          <w:rFonts w:ascii="Garamond" w:hAnsi="Garamond"/>
          <w:i/>
          <w:iCs/>
          <w:sz w:val="24"/>
        </w:rPr>
        <w:t xml:space="preserve">Sadık </w:t>
      </w:r>
      <w:r w:rsidRPr="000E121C">
        <w:rPr>
          <w:rFonts w:ascii="Garamond" w:hAnsi="Garamond"/>
          <w:i/>
          <w:iCs/>
          <w:sz w:val="24"/>
        </w:rPr>
        <w:t>(a.s)</w:t>
      </w:r>
      <w:r w:rsidR="00D55FDB" w:rsidRPr="000E121C">
        <w:rPr>
          <w:rFonts w:ascii="Garamond" w:hAnsi="Garamond"/>
          <w:i/>
          <w:iCs/>
          <w:sz w:val="24"/>
        </w:rPr>
        <w:t>, istihare namazından sonra yaptığı bir duası</w:t>
      </w:r>
      <w:r w:rsidR="00D55FDB" w:rsidRPr="000E121C">
        <w:rPr>
          <w:rFonts w:ascii="Garamond" w:hAnsi="Garamond"/>
          <w:i/>
          <w:iCs/>
          <w:sz w:val="24"/>
        </w:rPr>
        <w:t>n</w:t>
      </w:r>
      <w:r w:rsidR="00D55FDB" w:rsidRPr="000E121C">
        <w:rPr>
          <w:rFonts w:ascii="Garamond" w:hAnsi="Garamond"/>
          <w:i/>
          <w:iCs/>
          <w:sz w:val="24"/>
        </w:rPr>
        <w:t>da</w:t>
      </w:r>
      <w:r w:rsidRPr="000E121C">
        <w:rPr>
          <w:rFonts w:ascii="Garamond" w:hAnsi="Garamond"/>
          <w:i/>
          <w:iCs/>
          <w:sz w:val="24"/>
        </w:rPr>
        <w:t xml:space="preserve"> şöyle buyurmuştur: </w:t>
      </w:r>
      <w:r w:rsidRPr="000E121C">
        <w:rPr>
          <w:rFonts w:ascii="Garamond" w:hAnsi="Garamond"/>
          <w:sz w:val="24"/>
        </w:rPr>
        <w:t>“</w:t>
      </w:r>
      <w:r w:rsidR="00D55FDB" w:rsidRPr="000E121C">
        <w:rPr>
          <w:rFonts w:ascii="Garamond" w:hAnsi="Garamond"/>
          <w:sz w:val="24"/>
        </w:rPr>
        <w:t>Ey A</w:t>
      </w:r>
      <w:r w:rsidR="00D55FDB" w:rsidRPr="000E121C">
        <w:rPr>
          <w:rFonts w:ascii="Garamond" w:hAnsi="Garamond"/>
          <w:sz w:val="24"/>
        </w:rPr>
        <w:t>l</w:t>
      </w:r>
      <w:r w:rsidR="00D55FDB" w:rsidRPr="000E121C">
        <w:rPr>
          <w:rFonts w:ascii="Garamond" w:hAnsi="Garamond"/>
          <w:sz w:val="24"/>
        </w:rPr>
        <w:t>lah’ım! Sen öyle yaratıklar yara</w:t>
      </w:r>
      <w:r w:rsidR="00D55FDB" w:rsidRPr="000E121C">
        <w:rPr>
          <w:rFonts w:ascii="Garamond" w:hAnsi="Garamond"/>
          <w:sz w:val="24"/>
        </w:rPr>
        <w:t>t</w:t>
      </w:r>
      <w:r w:rsidR="00D55FDB" w:rsidRPr="000E121C">
        <w:rPr>
          <w:rFonts w:ascii="Garamond" w:hAnsi="Garamond"/>
          <w:sz w:val="24"/>
        </w:rPr>
        <w:t>tın ki kendilerinin hareket ve duruş zamanlarını, faaliyetlerini ve sözleşmelerini tayin için yı</w:t>
      </w:r>
      <w:r w:rsidR="00D55FDB" w:rsidRPr="000E121C">
        <w:rPr>
          <w:rFonts w:ascii="Garamond" w:hAnsi="Garamond"/>
          <w:sz w:val="24"/>
        </w:rPr>
        <w:t>l</w:t>
      </w:r>
      <w:r w:rsidR="00D55FDB" w:rsidRPr="000E121C">
        <w:rPr>
          <w:rFonts w:ascii="Garamond" w:hAnsi="Garamond"/>
          <w:sz w:val="24"/>
        </w:rPr>
        <w:t>dızların doğuş ve batışına sığı</w:t>
      </w:r>
      <w:r w:rsidR="00D55FDB" w:rsidRPr="000E121C">
        <w:rPr>
          <w:rFonts w:ascii="Garamond" w:hAnsi="Garamond"/>
          <w:sz w:val="24"/>
        </w:rPr>
        <w:t>n</w:t>
      </w:r>
      <w:r w:rsidR="00D55FDB" w:rsidRPr="000E121C">
        <w:rPr>
          <w:rFonts w:ascii="Garamond" w:hAnsi="Garamond"/>
          <w:sz w:val="24"/>
        </w:rPr>
        <w:t>maktadırlar. Beni yarattın ve ben de yıldızl</w:t>
      </w:r>
      <w:r w:rsidR="00441BB2" w:rsidRPr="000E121C">
        <w:rPr>
          <w:rFonts w:ascii="Garamond" w:hAnsi="Garamond"/>
          <w:sz w:val="24"/>
        </w:rPr>
        <w:t>arın durumuna sığınma ve işleri seçme</w:t>
      </w:r>
      <w:r w:rsidR="00D55FDB" w:rsidRPr="000E121C">
        <w:rPr>
          <w:rFonts w:ascii="Garamond" w:hAnsi="Garamond"/>
          <w:sz w:val="24"/>
        </w:rPr>
        <w:t xml:space="preserve"> zamanını </w:t>
      </w:r>
      <w:r w:rsidR="00441BB2" w:rsidRPr="000E121C">
        <w:rPr>
          <w:rFonts w:ascii="Garamond" w:hAnsi="Garamond"/>
          <w:sz w:val="24"/>
        </w:rPr>
        <w:t>onlar vesilesiyle tayin etme yerine sana sığınıyorum ve yakinen biliy</w:t>
      </w:r>
      <w:r w:rsidR="00441BB2" w:rsidRPr="000E121C">
        <w:rPr>
          <w:rFonts w:ascii="Garamond" w:hAnsi="Garamond"/>
          <w:sz w:val="24"/>
        </w:rPr>
        <w:t>o</w:t>
      </w:r>
      <w:r w:rsidR="00441BB2" w:rsidRPr="000E121C">
        <w:rPr>
          <w:rFonts w:ascii="Garamond" w:hAnsi="Garamond"/>
          <w:sz w:val="24"/>
        </w:rPr>
        <w:t>rum ki sen, senin gaybinde olan yıldızların yerlerini hiç kimseye bildirmedin ve onların etkilerine ulaşma yolunu hiç kimseye gö</w:t>
      </w:r>
      <w:r w:rsidR="00441BB2" w:rsidRPr="000E121C">
        <w:rPr>
          <w:rFonts w:ascii="Garamond" w:hAnsi="Garamond"/>
          <w:sz w:val="24"/>
        </w:rPr>
        <w:t>s</w:t>
      </w:r>
      <w:r w:rsidR="00441BB2" w:rsidRPr="000E121C">
        <w:rPr>
          <w:rFonts w:ascii="Garamond" w:hAnsi="Garamond"/>
          <w:sz w:val="24"/>
        </w:rPr>
        <w:t>termedin. Sen yıldızların kendi yörüngelerinde, genel ve özel mutluluk yolunda</w:t>
      </w:r>
      <w:r w:rsidR="00045575">
        <w:rPr>
          <w:rFonts w:ascii="Garamond" w:hAnsi="Garamond"/>
          <w:sz w:val="24"/>
        </w:rPr>
        <w:t>n</w:t>
      </w:r>
      <w:r w:rsidR="00441BB2" w:rsidRPr="000E121C">
        <w:rPr>
          <w:rFonts w:ascii="Garamond" w:hAnsi="Garamond"/>
          <w:sz w:val="24"/>
        </w:rPr>
        <w:t xml:space="preserve"> uğursu</w:t>
      </w:r>
      <w:r w:rsidR="004F4A33" w:rsidRPr="000E121C">
        <w:rPr>
          <w:rFonts w:ascii="Garamond" w:hAnsi="Garamond"/>
          <w:sz w:val="24"/>
        </w:rPr>
        <w:t>zluk yoluna intikal ettirebilir ve de kapsamlı ve özel uğursuzluktan, uğurlu olaya çevirebilirsin. Zira sen istediğini yok edersin, isted</w:t>
      </w:r>
      <w:r w:rsidR="004F4A33" w:rsidRPr="000E121C">
        <w:rPr>
          <w:rFonts w:ascii="Garamond" w:hAnsi="Garamond"/>
          <w:sz w:val="24"/>
        </w:rPr>
        <w:t>i</w:t>
      </w:r>
      <w:r w:rsidR="004F4A33" w:rsidRPr="000E121C">
        <w:rPr>
          <w:rFonts w:ascii="Garamond" w:hAnsi="Garamond"/>
          <w:sz w:val="24"/>
        </w:rPr>
        <w:t>ğini sabit kılarsın. Ümmü’l-Kitap senin yanındadır.</w:t>
      </w:r>
      <w:r w:rsidRPr="000E121C">
        <w:rPr>
          <w:rFonts w:ascii="Garamond" w:hAnsi="Garamond"/>
          <w:sz w:val="24"/>
        </w:rPr>
        <w:t>”</w:t>
      </w:r>
      <w:r w:rsidRPr="000E121C">
        <w:rPr>
          <w:rStyle w:val="FootnoteReference"/>
          <w:rFonts w:ascii="Garamond" w:hAnsi="Garamond"/>
        </w:rPr>
        <w:footnoteReference w:id="370"/>
      </w:r>
    </w:p>
    <w:p w:rsidR="00646D66" w:rsidRPr="000E121C" w:rsidRDefault="00450269" w:rsidP="000E121C">
      <w:pPr>
        <w:numPr>
          <w:ilvl w:val="0"/>
          <w:numId w:val="14"/>
        </w:numPr>
        <w:spacing w:line="320" w:lineRule="atLeast"/>
        <w:ind w:firstLine="284"/>
        <w:jc w:val="both"/>
        <w:rPr>
          <w:rFonts w:ascii="Garamond" w:hAnsi="Garamond"/>
          <w:i/>
          <w:iCs/>
          <w:sz w:val="8"/>
        </w:rPr>
      </w:pPr>
      <w:r w:rsidRPr="000E121C">
        <w:rPr>
          <w:i/>
          <w:iCs/>
          <w:szCs w:val="24"/>
        </w:rPr>
        <w:t xml:space="preserve">Abdulkmelik bin A’yen şöyle diyor: </w:t>
      </w:r>
      <w:r w:rsidRPr="000E121C">
        <w:rPr>
          <w:i/>
          <w:iCs/>
          <w:szCs w:val="24"/>
        </w:rPr>
        <w:t>İ</w:t>
      </w:r>
      <w:r w:rsidRPr="000E121C">
        <w:rPr>
          <w:i/>
          <w:iCs/>
          <w:szCs w:val="24"/>
        </w:rPr>
        <w:t>mam Sadık’a (a.s) şöyle arzettim: “Ben bu ilme mübtela o</w:t>
      </w:r>
      <w:r w:rsidRPr="000E121C">
        <w:rPr>
          <w:i/>
          <w:iCs/>
          <w:szCs w:val="24"/>
        </w:rPr>
        <w:t>l</w:t>
      </w:r>
      <w:r w:rsidR="00045575">
        <w:rPr>
          <w:i/>
          <w:iCs/>
          <w:szCs w:val="24"/>
        </w:rPr>
        <w:t>dum. D</w:t>
      </w:r>
      <w:r w:rsidRPr="000E121C">
        <w:rPr>
          <w:i/>
          <w:iCs/>
          <w:szCs w:val="24"/>
        </w:rPr>
        <w:t>olayısıyla bir iş yapmak ist</w:t>
      </w:r>
      <w:r w:rsidRPr="000E121C">
        <w:rPr>
          <w:i/>
          <w:iCs/>
          <w:szCs w:val="24"/>
        </w:rPr>
        <w:t>e</w:t>
      </w:r>
      <w:r w:rsidRPr="000E121C">
        <w:rPr>
          <w:i/>
          <w:iCs/>
          <w:szCs w:val="24"/>
        </w:rPr>
        <w:t xml:space="preserve">diğimde talihime bakıyorum. Eğer talihim kötü çıktıysa o </w:t>
      </w:r>
      <w:r w:rsidRPr="000E121C">
        <w:rPr>
          <w:i/>
          <w:iCs/>
          <w:szCs w:val="24"/>
        </w:rPr>
        <w:t>i</w:t>
      </w:r>
      <w:r w:rsidRPr="000E121C">
        <w:rPr>
          <w:i/>
          <w:iCs/>
          <w:szCs w:val="24"/>
        </w:rPr>
        <w:t>şin peşice gi</w:t>
      </w:r>
      <w:r w:rsidR="00045575">
        <w:rPr>
          <w:i/>
          <w:iCs/>
          <w:szCs w:val="24"/>
        </w:rPr>
        <w:t>tmiyorum, eğer talihim iyi çıktı</w:t>
      </w:r>
      <w:r w:rsidRPr="000E121C">
        <w:rPr>
          <w:i/>
          <w:iCs/>
          <w:szCs w:val="24"/>
        </w:rPr>
        <w:t>ysa o işin peşice gidiy</w:t>
      </w:r>
      <w:r w:rsidRPr="000E121C">
        <w:rPr>
          <w:i/>
          <w:iCs/>
          <w:szCs w:val="24"/>
        </w:rPr>
        <w:t>o</w:t>
      </w:r>
      <w:r w:rsidRPr="000E121C">
        <w:rPr>
          <w:i/>
          <w:iCs/>
          <w:szCs w:val="24"/>
        </w:rPr>
        <w:t xml:space="preserve">rum. İmam bana şöyle buyurdu: </w:t>
      </w:r>
      <w:r w:rsidRPr="000E121C">
        <w:rPr>
          <w:szCs w:val="24"/>
        </w:rPr>
        <w:t>“İstediğine de ulaş</w:t>
      </w:r>
      <w:r w:rsidRPr="000E121C">
        <w:rPr>
          <w:szCs w:val="24"/>
        </w:rPr>
        <w:t>ı</w:t>
      </w:r>
      <w:r w:rsidRPr="000E121C">
        <w:rPr>
          <w:szCs w:val="24"/>
        </w:rPr>
        <w:t>yor m</w:t>
      </w:r>
      <w:r w:rsidRPr="000E121C">
        <w:rPr>
          <w:szCs w:val="24"/>
        </w:rPr>
        <w:t>u</w:t>
      </w:r>
      <w:r w:rsidR="00045575">
        <w:rPr>
          <w:szCs w:val="24"/>
        </w:rPr>
        <w:t>sun?” B</w:t>
      </w:r>
      <w:r w:rsidRPr="000E121C">
        <w:rPr>
          <w:szCs w:val="24"/>
        </w:rPr>
        <w:t>en, “Evet” diye arzettim. İmam şöyle buyurdu: “K</w:t>
      </w:r>
      <w:r w:rsidRPr="000E121C">
        <w:rPr>
          <w:szCs w:val="24"/>
        </w:rPr>
        <w:t>i</w:t>
      </w:r>
      <w:r w:rsidRPr="000E121C">
        <w:rPr>
          <w:szCs w:val="24"/>
        </w:rPr>
        <w:t>ta</w:t>
      </w:r>
      <w:r w:rsidRPr="000E121C">
        <w:rPr>
          <w:szCs w:val="24"/>
        </w:rPr>
        <w:t>p</w:t>
      </w:r>
      <w:r w:rsidRPr="000E121C">
        <w:rPr>
          <w:szCs w:val="24"/>
        </w:rPr>
        <w:t>larını yak.</w:t>
      </w:r>
      <w:r w:rsidR="00646D66" w:rsidRPr="000E121C">
        <w:rPr>
          <w:rFonts w:ascii="Garamond" w:hAnsi="Garamond"/>
          <w:sz w:val="24"/>
        </w:rPr>
        <w:t>”</w:t>
      </w:r>
      <w:r w:rsidR="00646D66" w:rsidRPr="000E121C">
        <w:rPr>
          <w:rStyle w:val="FootnoteReference"/>
          <w:rFonts w:ascii="Garamond" w:hAnsi="Garamond"/>
        </w:rPr>
        <w:footnoteReference w:id="371"/>
      </w:r>
    </w:p>
    <w:p w:rsidR="00646D66" w:rsidRPr="000E121C" w:rsidRDefault="00045575" w:rsidP="00045575">
      <w:pPr>
        <w:numPr>
          <w:ilvl w:val="0"/>
          <w:numId w:val="14"/>
        </w:numPr>
        <w:spacing w:line="320" w:lineRule="atLeast"/>
        <w:ind w:firstLine="284"/>
        <w:jc w:val="both"/>
        <w:rPr>
          <w:rFonts w:ascii="Garamond" w:hAnsi="Garamond"/>
          <w:sz w:val="24"/>
        </w:rPr>
      </w:pPr>
      <w:r>
        <w:rPr>
          <w:rFonts w:ascii="Garamond" w:hAnsi="Garamond"/>
          <w:i/>
          <w:iCs/>
          <w:sz w:val="24"/>
        </w:rPr>
        <w:t xml:space="preserve">Birisi, </w:t>
      </w:r>
      <w:r w:rsidR="00646D66" w:rsidRPr="000E121C">
        <w:rPr>
          <w:rFonts w:ascii="Garamond" w:hAnsi="Garamond"/>
          <w:i/>
          <w:iCs/>
          <w:sz w:val="24"/>
        </w:rPr>
        <w:t>“</w:t>
      </w:r>
      <w:r w:rsidR="00C83CAF" w:rsidRPr="000E121C">
        <w:rPr>
          <w:rFonts w:ascii="Garamond" w:hAnsi="Garamond"/>
          <w:i/>
          <w:iCs/>
          <w:sz w:val="24"/>
        </w:rPr>
        <w:t>Ey Müminlerin Emiri eğer şu zamanda onların üz</w:t>
      </w:r>
      <w:r w:rsidR="00C83CAF" w:rsidRPr="000E121C">
        <w:rPr>
          <w:rFonts w:ascii="Garamond" w:hAnsi="Garamond"/>
          <w:i/>
          <w:iCs/>
          <w:sz w:val="24"/>
        </w:rPr>
        <w:t>e</w:t>
      </w:r>
      <w:r w:rsidR="00C83CAF" w:rsidRPr="000E121C">
        <w:rPr>
          <w:rFonts w:ascii="Garamond" w:hAnsi="Garamond"/>
          <w:i/>
          <w:iCs/>
          <w:sz w:val="24"/>
        </w:rPr>
        <w:t>rine yürürsen yıldız ilmine göre am</w:t>
      </w:r>
      <w:r w:rsidR="00C83CAF" w:rsidRPr="000E121C">
        <w:rPr>
          <w:rFonts w:ascii="Garamond" w:hAnsi="Garamond"/>
          <w:i/>
          <w:iCs/>
          <w:sz w:val="24"/>
        </w:rPr>
        <w:t>a</w:t>
      </w:r>
      <w:r w:rsidR="00C83CAF" w:rsidRPr="000E121C">
        <w:rPr>
          <w:rFonts w:ascii="Garamond" w:hAnsi="Garamond"/>
          <w:i/>
          <w:iCs/>
          <w:sz w:val="24"/>
        </w:rPr>
        <w:t>cına e</w:t>
      </w:r>
      <w:r>
        <w:rPr>
          <w:rFonts w:ascii="Garamond" w:hAnsi="Garamond"/>
          <w:i/>
          <w:iCs/>
          <w:sz w:val="24"/>
        </w:rPr>
        <w:t>rişemeyeceğinden korkuyorum</w:t>
      </w:r>
      <w:r w:rsidR="00C83CAF" w:rsidRPr="000E121C">
        <w:rPr>
          <w:rFonts w:ascii="Garamond" w:hAnsi="Garamond"/>
          <w:i/>
          <w:iCs/>
          <w:sz w:val="24"/>
        </w:rPr>
        <w:t>”</w:t>
      </w:r>
      <w:r>
        <w:rPr>
          <w:rFonts w:ascii="Garamond" w:hAnsi="Garamond"/>
          <w:i/>
          <w:iCs/>
          <w:sz w:val="24"/>
        </w:rPr>
        <w:t xml:space="preserve"> deyince</w:t>
      </w:r>
      <w:r w:rsidR="00C83CAF" w:rsidRPr="00045575">
        <w:rPr>
          <w:rFonts w:ascii="Garamond" w:hAnsi="Garamond"/>
          <w:i/>
          <w:iCs/>
          <w:sz w:val="24"/>
        </w:rPr>
        <w:t xml:space="preserve"> Hz. Ali </w:t>
      </w:r>
      <w:r w:rsidRPr="00045575">
        <w:rPr>
          <w:rFonts w:ascii="Garamond" w:hAnsi="Garamond"/>
          <w:i/>
          <w:iCs/>
          <w:sz w:val="24"/>
        </w:rPr>
        <w:t xml:space="preserve">(a.s) şöyle </w:t>
      </w:r>
      <w:r>
        <w:rPr>
          <w:rFonts w:ascii="Garamond" w:hAnsi="Garamond"/>
          <w:i/>
          <w:iCs/>
          <w:sz w:val="24"/>
        </w:rPr>
        <w:t>buyurdu</w:t>
      </w:r>
      <w:r w:rsidR="00C83CAF" w:rsidRPr="00045575">
        <w:rPr>
          <w:rFonts w:ascii="Garamond" w:hAnsi="Garamond"/>
          <w:i/>
          <w:iCs/>
          <w:sz w:val="24"/>
        </w:rPr>
        <w:t>:</w:t>
      </w:r>
      <w:r w:rsidR="00C83CAF" w:rsidRPr="000E121C">
        <w:rPr>
          <w:rFonts w:ascii="Garamond" w:hAnsi="Garamond"/>
          <w:sz w:val="24"/>
        </w:rPr>
        <w:t xml:space="preserve"> “Sen insanı hareket ettiğinde kötülüklerden korun</w:t>
      </w:r>
      <w:r w:rsidR="00C83CAF" w:rsidRPr="000E121C">
        <w:rPr>
          <w:rFonts w:ascii="Garamond" w:hAnsi="Garamond"/>
          <w:sz w:val="24"/>
        </w:rPr>
        <w:t>a</w:t>
      </w:r>
      <w:r>
        <w:rPr>
          <w:rFonts w:ascii="Garamond" w:hAnsi="Garamond"/>
          <w:sz w:val="24"/>
        </w:rPr>
        <w:t>cağı bir zamana sevk</w:t>
      </w:r>
      <w:r w:rsidR="00C83CAF" w:rsidRPr="000E121C">
        <w:rPr>
          <w:rFonts w:ascii="Garamond" w:hAnsi="Garamond"/>
          <w:sz w:val="24"/>
        </w:rPr>
        <w:t>ettiğini mi sanıyo</w:t>
      </w:r>
      <w:r w:rsidR="00C83CAF" w:rsidRPr="000E121C">
        <w:rPr>
          <w:rFonts w:ascii="Garamond" w:hAnsi="Garamond"/>
          <w:sz w:val="24"/>
        </w:rPr>
        <w:t>r</w:t>
      </w:r>
      <w:r w:rsidR="00C83CAF" w:rsidRPr="000E121C">
        <w:rPr>
          <w:rFonts w:ascii="Garamond" w:hAnsi="Garamond"/>
          <w:sz w:val="24"/>
        </w:rPr>
        <w:t>sun? Yoksa, hareket ettiği takti</w:t>
      </w:r>
      <w:r w:rsidR="00C83CAF" w:rsidRPr="000E121C">
        <w:rPr>
          <w:rFonts w:ascii="Garamond" w:hAnsi="Garamond"/>
          <w:sz w:val="24"/>
        </w:rPr>
        <w:t>r</w:t>
      </w:r>
      <w:r w:rsidR="00C83CAF" w:rsidRPr="000E121C">
        <w:rPr>
          <w:rFonts w:ascii="Garamond" w:hAnsi="Garamond"/>
          <w:sz w:val="24"/>
        </w:rPr>
        <w:t>de kendisini zararın kuşatacağı bir zamandan mı korkutuyo</w:t>
      </w:r>
      <w:r w:rsidR="00C83CAF" w:rsidRPr="000E121C">
        <w:rPr>
          <w:rFonts w:ascii="Garamond" w:hAnsi="Garamond"/>
          <w:sz w:val="24"/>
        </w:rPr>
        <w:t>r</w:t>
      </w:r>
      <w:r w:rsidR="00C83CAF" w:rsidRPr="000E121C">
        <w:rPr>
          <w:rFonts w:ascii="Garamond" w:hAnsi="Garamond"/>
          <w:sz w:val="24"/>
        </w:rPr>
        <w:t>sun?...</w:t>
      </w:r>
      <w:r>
        <w:rPr>
          <w:rFonts w:ascii="Garamond" w:hAnsi="Garamond"/>
          <w:sz w:val="24"/>
        </w:rPr>
        <w:t>Kim seni tasdik ederse kuşkusuz ki o kimse Kur’anı’ı yalanlamıştır; kötülükleri defe</w:t>
      </w:r>
      <w:r>
        <w:rPr>
          <w:rFonts w:ascii="Garamond" w:hAnsi="Garamond"/>
          <w:sz w:val="24"/>
        </w:rPr>
        <w:t>t</w:t>
      </w:r>
      <w:r>
        <w:rPr>
          <w:rFonts w:ascii="Garamond" w:hAnsi="Garamond"/>
          <w:sz w:val="24"/>
        </w:rPr>
        <w:t>mede ve iyiliklere ulaşmada A</w:t>
      </w:r>
      <w:r>
        <w:rPr>
          <w:rFonts w:ascii="Garamond" w:hAnsi="Garamond"/>
          <w:sz w:val="24"/>
        </w:rPr>
        <w:t>l</w:t>
      </w:r>
      <w:r>
        <w:rPr>
          <w:rFonts w:ascii="Garamond" w:hAnsi="Garamond"/>
          <w:sz w:val="24"/>
        </w:rPr>
        <w:t>lah’tan yardım istemekten ke</w:t>
      </w:r>
      <w:r>
        <w:rPr>
          <w:rFonts w:ascii="Garamond" w:hAnsi="Garamond"/>
          <w:sz w:val="24"/>
        </w:rPr>
        <w:t>n</w:t>
      </w:r>
      <w:r>
        <w:rPr>
          <w:rFonts w:ascii="Garamond" w:hAnsi="Garamond"/>
          <w:sz w:val="24"/>
        </w:rPr>
        <w:t>dini müstağni görmüştür…Ali (a.s) sonra insanlara yöneldi ve şöyle dedi:</w:t>
      </w:r>
      <w:r w:rsidR="00C83CAF" w:rsidRPr="000E121C">
        <w:t xml:space="preserve"> </w:t>
      </w:r>
      <w:r w:rsidR="00C83CAF" w:rsidRPr="000E121C">
        <w:rPr>
          <w:rFonts w:ascii="Garamond" w:hAnsi="Garamond"/>
          <w:sz w:val="24"/>
        </w:rPr>
        <w:t>“Ey insanlar</w:t>
      </w:r>
      <w:r>
        <w:rPr>
          <w:rFonts w:ascii="Garamond" w:hAnsi="Garamond"/>
          <w:sz w:val="24"/>
        </w:rPr>
        <w:t>!</w:t>
      </w:r>
      <w:r w:rsidR="00C83CAF" w:rsidRPr="000E121C">
        <w:rPr>
          <w:rFonts w:ascii="Garamond" w:hAnsi="Garamond"/>
          <w:sz w:val="24"/>
        </w:rPr>
        <w:t xml:space="preserve"> </w:t>
      </w:r>
      <w:r w:rsidRPr="000E121C">
        <w:rPr>
          <w:rFonts w:ascii="Garamond" w:hAnsi="Garamond"/>
          <w:sz w:val="24"/>
        </w:rPr>
        <w:t>Y</w:t>
      </w:r>
      <w:r w:rsidR="00C83CAF" w:rsidRPr="000E121C">
        <w:rPr>
          <w:rFonts w:ascii="Garamond" w:hAnsi="Garamond"/>
          <w:sz w:val="24"/>
        </w:rPr>
        <w:t>ıldız ilmi</w:t>
      </w:r>
      <w:r w:rsidR="00C83CAF" w:rsidRPr="000E121C">
        <w:rPr>
          <w:rFonts w:ascii="Garamond" w:hAnsi="Garamond"/>
          <w:sz w:val="24"/>
        </w:rPr>
        <w:t>n</w:t>
      </w:r>
      <w:r w:rsidR="00C83CAF" w:rsidRPr="000E121C">
        <w:rPr>
          <w:rFonts w:ascii="Garamond" w:hAnsi="Garamond"/>
          <w:sz w:val="24"/>
        </w:rPr>
        <w:t>den sakının. Karada ve denizde yol bulmak için öğreni</w:t>
      </w:r>
      <w:r w:rsidR="00C83CAF" w:rsidRPr="000E121C">
        <w:rPr>
          <w:rFonts w:ascii="Garamond" w:hAnsi="Garamond"/>
          <w:sz w:val="24"/>
        </w:rPr>
        <w:t>r</w:t>
      </w:r>
      <w:r w:rsidR="00C83CAF" w:rsidRPr="000E121C">
        <w:rPr>
          <w:rFonts w:ascii="Garamond" w:hAnsi="Garamond"/>
          <w:sz w:val="24"/>
        </w:rPr>
        <w:t>seniz o başka. Çünkü yıldız ilmi sizi kahinliğe sürükler. Müne</w:t>
      </w:r>
      <w:r w:rsidR="00C83CAF" w:rsidRPr="000E121C">
        <w:rPr>
          <w:rFonts w:ascii="Garamond" w:hAnsi="Garamond"/>
          <w:sz w:val="24"/>
        </w:rPr>
        <w:t>c</w:t>
      </w:r>
      <w:r w:rsidR="00C83CAF" w:rsidRPr="000E121C">
        <w:rPr>
          <w:rFonts w:ascii="Garamond" w:hAnsi="Garamond"/>
          <w:sz w:val="24"/>
        </w:rPr>
        <w:t>cim de kahin gibidir. Kahin de sihirbaz gibidir, sihirbaz da kafir gibidir; kafir ise ateştedir. (Bır</w:t>
      </w:r>
      <w:r w:rsidR="00C83CAF" w:rsidRPr="000E121C">
        <w:rPr>
          <w:rFonts w:ascii="Garamond" w:hAnsi="Garamond"/>
          <w:sz w:val="24"/>
        </w:rPr>
        <w:t>a</w:t>
      </w:r>
      <w:r w:rsidR="00C83CAF" w:rsidRPr="000E121C">
        <w:rPr>
          <w:rFonts w:ascii="Garamond" w:hAnsi="Garamond"/>
          <w:sz w:val="24"/>
        </w:rPr>
        <w:t>kın bu</w:t>
      </w:r>
      <w:r w:rsidR="00C83CAF" w:rsidRPr="000E121C">
        <w:rPr>
          <w:rFonts w:ascii="Garamond" w:hAnsi="Garamond"/>
          <w:sz w:val="24"/>
        </w:rPr>
        <w:t>n</w:t>
      </w:r>
      <w:r w:rsidR="00C83CAF" w:rsidRPr="000E121C">
        <w:rPr>
          <w:rFonts w:ascii="Garamond" w:hAnsi="Garamond"/>
          <w:sz w:val="24"/>
        </w:rPr>
        <w:t>ları da) Allah’ın ismiyle yürüyünüz.</w:t>
      </w:r>
      <w:r w:rsidR="00646D66" w:rsidRPr="000E121C">
        <w:rPr>
          <w:rFonts w:ascii="Garamond" w:hAnsi="Garamond"/>
          <w:sz w:val="24"/>
        </w:rPr>
        <w:t>”</w:t>
      </w:r>
      <w:r w:rsidR="00646D66" w:rsidRPr="000E121C">
        <w:rPr>
          <w:rStyle w:val="FootnoteReference"/>
          <w:rFonts w:ascii="Garamond" w:hAnsi="Garamond"/>
        </w:rPr>
        <w:footnoteReference w:id="372"/>
      </w:r>
    </w:p>
    <w:p w:rsidR="00646D66" w:rsidRPr="000E121C" w:rsidRDefault="00646D66" w:rsidP="00045575">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4F4A33" w:rsidRPr="000E121C">
        <w:rPr>
          <w:rFonts w:ascii="Garamond" w:hAnsi="Garamond"/>
          <w:i/>
          <w:iCs/>
          <w:sz w:val="24"/>
        </w:rPr>
        <w:t xml:space="preserve">Sadık </w:t>
      </w:r>
      <w:r w:rsidRPr="000E121C">
        <w:rPr>
          <w:rFonts w:ascii="Garamond" w:hAnsi="Garamond"/>
          <w:i/>
          <w:iCs/>
          <w:sz w:val="24"/>
        </w:rPr>
        <w:t>(a.s)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045575">
        <w:rPr>
          <w:rFonts w:ascii="Garamond" w:hAnsi="Garamond"/>
          <w:sz w:val="24"/>
        </w:rPr>
        <w:t xml:space="preserve">Müneccim </w:t>
      </w:r>
      <w:r w:rsidR="001376CE" w:rsidRPr="000E121C">
        <w:rPr>
          <w:rFonts w:ascii="Garamond" w:hAnsi="Garamond"/>
          <w:sz w:val="24"/>
        </w:rPr>
        <w:t>kimse kahindir. Kahin de sihirbaz gib</w:t>
      </w:r>
      <w:r w:rsidR="001376CE" w:rsidRPr="000E121C">
        <w:rPr>
          <w:rFonts w:ascii="Garamond" w:hAnsi="Garamond"/>
          <w:sz w:val="24"/>
        </w:rPr>
        <w:t>i</w:t>
      </w:r>
      <w:r w:rsidR="001376CE" w:rsidRPr="000E121C">
        <w:rPr>
          <w:rFonts w:ascii="Garamond" w:hAnsi="Garamond"/>
          <w:sz w:val="24"/>
        </w:rPr>
        <w:t>dir. Sihirbaz ise kafi</w:t>
      </w:r>
      <w:r w:rsidR="003B0B0A" w:rsidRPr="000E121C">
        <w:rPr>
          <w:rFonts w:ascii="Garamond" w:hAnsi="Garamond"/>
          <w:sz w:val="24"/>
        </w:rPr>
        <w:t>r makamı</w:t>
      </w:r>
      <w:r w:rsidR="003B0B0A" w:rsidRPr="000E121C">
        <w:rPr>
          <w:rFonts w:ascii="Garamond" w:hAnsi="Garamond"/>
          <w:sz w:val="24"/>
        </w:rPr>
        <w:t>n</w:t>
      </w:r>
      <w:r w:rsidR="003B0B0A" w:rsidRPr="000E121C">
        <w:rPr>
          <w:rFonts w:ascii="Garamond" w:hAnsi="Garamond"/>
          <w:sz w:val="24"/>
        </w:rPr>
        <w:t>dadır. Kafir ise ateşt</w:t>
      </w:r>
      <w:r w:rsidR="003B0B0A" w:rsidRPr="000E121C">
        <w:rPr>
          <w:rFonts w:ascii="Garamond" w:hAnsi="Garamond"/>
          <w:sz w:val="24"/>
        </w:rPr>
        <w:t>e</w:t>
      </w:r>
      <w:r w:rsidR="003B0B0A" w:rsidRPr="000E121C">
        <w:rPr>
          <w:rFonts w:ascii="Garamond" w:hAnsi="Garamond"/>
          <w:sz w:val="24"/>
        </w:rPr>
        <w:t>dir.</w:t>
      </w:r>
      <w:r w:rsidRPr="000E121C">
        <w:rPr>
          <w:rFonts w:ascii="Garamond" w:hAnsi="Garamond"/>
          <w:sz w:val="24"/>
        </w:rPr>
        <w:t>”</w:t>
      </w:r>
      <w:r w:rsidRPr="000E121C">
        <w:rPr>
          <w:rStyle w:val="FootnoteReference"/>
          <w:rFonts w:ascii="Garamond" w:hAnsi="Garamond"/>
        </w:rPr>
        <w:footnoteReference w:id="373"/>
      </w:r>
    </w:p>
    <w:p w:rsidR="003B0B0A" w:rsidRPr="000E121C" w:rsidRDefault="00045575" w:rsidP="000E121C">
      <w:pPr>
        <w:spacing w:line="320" w:lineRule="atLeast"/>
        <w:ind w:firstLine="284"/>
        <w:jc w:val="both"/>
        <w:rPr>
          <w:rFonts w:ascii="Garamond" w:hAnsi="Garamond"/>
          <w:i/>
          <w:iCs/>
          <w:sz w:val="8"/>
        </w:rPr>
      </w:pPr>
      <w:r>
        <w:rPr>
          <w:rFonts w:ascii="Garamond" w:hAnsi="Garamond"/>
          <w:i/>
          <w:iCs/>
          <w:sz w:val="24"/>
        </w:rPr>
        <w:t>Ş</w:t>
      </w:r>
      <w:r w:rsidR="003B0B0A" w:rsidRPr="000E121C">
        <w:rPr>
          <w:rFonts w:ascii="Garamond" w:hAnsi="Garamond"/>
          <w:i/>
          <w:iCs/>
          <w:sz w:val="24"/>
        </w:rPr>
        <w:t>öyle diyorum: “Burada açıkl</w:t>
      </w:r>
      <w:r w:rsidR="003B0B0A" w:rsidRPr="000E121C">
        <w:rPr>
          <w:rFonts w:ascii="Garamond" w:hAnsi="Garamond"/>
          <w:i/>
          <w:iCs/>
          <w:sz w:val="24"/>
        </w:rPr>
        <w:t>a</w:t>
      </w:r>
      <w:r w:rsidR="003B0B0A" w:rsidRPr="000E121C">
        <w:rPr>
          <w:rFonts w:ascii="Garamond" w:hAnsi="Garamond"/>
          <w:i/>
          <w:iCs/>
          <w:sz w:val="24"/>
        </w:rPr>
        <w:t>mak gerekir ki nücum ilminin haram olduğuna delalet eden rivayetler m</w:t>
      </w:r>
      <w:r w:rsidR="003B0B0A" w:rsidRPr="000E121C">
        <w:rPr>
          <w:rFonts w:ascii="Garamond" w:hAnsi="Garamond"/>
          <w:i/>
          <w:iCs/>
          <w:sz w:val="24"/>
        </w:rPr>
        <w:t>ü</w:t>
      </w:r>
      <w:r w:rsidR="003B0B0A" w:rsidRPr="000E121C">
        <w:rPr>
          <w:rFonts w:ascii="Garamond" w:hAnsi="Garamond"/>
          <w:i/>
          <w:iCs/>
          <w:sz w:val="24"/>
        </w:rPr>
        <w:t>neccimin varlık aleminde ve varlı</w:t>
      </w:r>
      <w:r w:rsidR="003B0B0A" w:rsidRPr="000E121C">
        <w:rPr>
          <w:rFonts w:ascii="Garamond" w:hAnsi="Garamond"/>
          <w:i/>
          <w:iCs/>
          <w:sz w:val="24"/>
        </w:rPr>
        <w:t>k</w:t>
      </w:r>
      <w:r w:rsidR="003B0B0A" w:rsidRPr="000E121C">
        <w:rPr>
          <w:rFonts w:ascii="Garamond" w:hAnsi="Garamond"/>
          <w:i/>
          <w:iCs/>
          <w:sz w:val="24"/>
        </w:rPr>
        <w:t>lar üzerinde yıldızların hareketinin tes</w:t>
      </w:r>
      <w:r w:rsidR="003B0B0A" w:rsidRPr="000E121C">
        <w:rPr>
          <w:rFonts w:ascii="Garamond" w:hAnsi="Garamond"/>
          <w:i/>
          <w:iCs/>
          <w:sz w:val="24"/>
        </w:rPr>
        <w:t>i</w:t>
      </w:r>
      <w:r w:rsidR="003B0B0A" w:rsidRPr="000E121C">
        <w:rPr>
          <w:rFonts w:ascii="Garamond" w:hAnsi="Garamond"/>
          <w:i/>
          <w:iCs/>
          <w:sz w:val="24"/>
        </w:rPr>
        <w:t>rine inanan hususlara özgüdür. Oysa alemde yegane etki sahibi m</w:t>
      </w:r>
      <w:r w:rsidR="003B0B0A" w:rsidRPr="000E121C">
        <w:rPr>
          <w:rFonts w:ascii="Garamond" w:hAnsi="Garamond"/>
          <w:i/>
          <w:iCs/>
          <w:sz w:val="24"/>
        </w:rPr>
        <w:t>ü</w:t>
      </w:r>
      <w:r w:rsidR="003B0B0A" w:rsidRPr="000E121C">
        <w:rPr>
          <w:rFonts w:ascii="Garamond" w:hAnsi="Garamond"/>
          <w:i/>
          <w:iCs/>
          <w:sz w:val="24"/>
        </w:rPr>
        <w:t>nezzeh olan Allah’tır. Ama eğer insan yı</w:t>
      </w:r>
      <w:r w:rsidR="003B0B0A" w:rsidRPr="000E121C">
        <w:rPr>
          <w:rFonts w:ascii="Garamond" w:hAnsi="Garamond"/>
          <w:i/>
          <w:iCs/>
          <w:sz w:val="24"/>
        </w:rPr>
        <w:t>l</w:t>
      </w:r>
      <w:r w:rsidR="003B0B0A" w:rsidRPr="000E121C">
        <w:rPr>
          <w:rFonts w:ascii="Garamond" w:hAnsi="Garamond"/>
          <w:i/>
          <w:iCs/>
          <w:sz w:val="24"/>
        </w:rPr>
        <w:t>dızların hareketinin olaylar ile ilişk</w:t>
      </w:r>
      <w:r w:rsidR="003B0B0A" w:rsidRPr="000E121C">
        <w:rPr>
          <w:rFonts w:ascii="Garamond" w:hAnsi="Garamond"/>
          <w:i/>
          <w:iCs/>
          <w:sz w:val="24"/>
        </w:rPr>
        <w:t>i</w:t>
      </w:r>
      <w:r w:rsidR="003B0B0A" w:rsidRPr="000E121C">
        <w:rPr>
          <w:rFonts w:ascii="Garamond" w:hAnsi="Garamond"/>
          <w:i/>
          <w:iCs/>
          <w:sz w:val="24"/>
        </w:rPr>
        <w:t>sinin bir tür kaşif ve mekşuf (keşf</w:t>
      </w:r>
      <w:r w:rsidR="003B0B0A" w:rsidRPr="000E121C">
        <w:rPr>
          <w:rFonts w:ascii="Garamond" w:hAnsi="Garamond"/>
          <w:i/>
          <w:iCs/>
          <w:sz w:val="24"/>
        </w:rPr>
        <w:t>e</w:t>
      </w:r>
      <w:r w:rsidR="003B0B0A" w:rsidRPr="000E121C">
        <w:rPr>
          <w:rFonts w:ascii="Garamond" w:hAnsi="Garamond"/>
          <w:i/>
          <w:iCs/>
          <w:sz w:val="24"/>
        </w:rPr>
        <w:t>den ve keşfedilen) ilişkisine inanırsa, bu durumda nücum ilminin</w:t>
      </w:r>
      <w:r>
        <w:rPr>
          <w:rFonts w:ascii="Garamond" w:hAnsi="Garamond"/>
          <w:i/>
          <w:iCs/>
          <w:sz w:val="24"/>
        </w:rPr>
        <w:t xml:space="preserve"> haram olduğu hususunda bir delil</w:t>
      </w:r>
      <w:r w:rsidR="003B0B0A" w:rsidRPr="000E121C">
        <w:rPr>
          <w:rFonts w:ascii="Garamond" w:hAnsi="Garamond"/>
          <w:i/>
          <w:iCs/>
          <w:sz w:val="24"/>
        </w:rPr>
        <w:t xml:space="preserve"> yoktur. Hatta Şeyh Ensari (r.a) şöyle diyor: “Zahiren hiç kimse bunun (nücum ilminin) küfür olduğuna inanmamı</w:t>
      </w:r>
      <w:r w:rsidR="003B0B0A" w:rsidRPr="000E121C">
        <w:rPr>
          <w:rFonts w:ascii="Garamond" w:hAnsi="Garamond"/>
          <w:i/>
          <w:iCs/>
          <w:sz w:val="24"/>
        </w:rPr>
        <w:t>ş</w:t>
      </w:r>
      <w:r w:rsidR="003B0B0A" w:rsidRPr="000E121C">
        <w:rPr>
          <w:rFonts w:ascii="Garamond" w:hAnsi="Garamond"/>
          <w:i/>
          <w:iCs/>
          <w:sz w:val="24"/>
        </w:rPr>
        <w:t>tır…” Şeyh Ensari’nin nücum i</w:t>
      </w:r>
      <w:r w:rsidR="003B0B0A" w:rsidRPr="000E121C">
        <w:rPr>
          <w:rFonts w:ascii="Garamond" w:hAnsi="Garamond"/>
          <w:i/>
          <w:iCs/>
          <w:sz w:val="24"/>
        </w:rPr>
        <w:t>l</w:t>
      </w:r>
      <w:r w:rsidR="003B0B0A" w:rsidRPr="000E121C">
        <w:rPr>
          <w:rFonts w:ascii="Garamond" w:hAnsi="Garamond"/>
          <w:i/>
          <w:iCs/>
          <w:sz w:val="24"/>
        </w:rPr>
        <w:t>mindeki sözlerini mülahaza etmek için Mekasib-i Muharreme adlı kit</w:t>
      </w:r>
      <w:r w:rsidR="003B0B0A" w:rsidRPr="000E121C">
        <w:rPr>
          <w:rFonts w:ascii="Garamond" w:hAnsi="Garamond"/>
          <w:i/>
          <w:iCs/>
          <w:sz w:val="24"/>
        </w:rPr>
        <w:t>a</w:t>
      </w:r>
      <w:r w:rsidR="003B0B0A" w:rsidRPr="000E121C">
        <w:rPr>
          <w:rFonts w:ascii="Garamond" w:hAnsi="Garamond"/>
          <w:i/>
          <w:iCs/>
          <w:sz w:val="24"/>
        </w:rPr>
        <w:t>bına müracaat ediniz.</w:t>
      </w:r>
    </w:p>
    <w:p w:rsidR="00646D66" w:rsidRPr="000E121C" w:rsidRDefault="00646D66" w:rsidP="00386891">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3B0B0A" w:rsidRPr="000E121C">
        <w:rPr>
          <w:rFonts w:ascii="Garamond" w:hAnsi="Garamond"/>
          <w:i/>
          <w:iCs/>
          <w:sz w:val="24"/>
        </w:rPr>
        <w:t xml:space="preserve">Sadık </w:t>
      </w:r>
      <w:r w:rsidRPr="000E121C">
        <w:rPr>
          <w:rFonts w:ascii="Garamond" w:hAnsi="Garamond"/>
          <w:i/>
          <w:iCs/>
          <w:sz w:val="24"/>
        </w:rPr>
        <w:t>(a.s)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3B0B0A" w:rsidRPr="000E121C">
        <w:rPr>
          <w:rFonts w:ascii="Garamond" w:hAnsi="Garamond"/>
          <w:sz w:val="24"/>
        </w:rPr>
        <w:t>Müslümanlar Hudeybiye’de sabah namazını kıl</w:t>
      </w:r>
      <w:r w:rsidR="00386891">
        <w:rPr>
          <w:rFonts w:ascii="Garamond" w:hAnsi="Garamond"/>
          <w:sz w:val="24"/>
        </w:rPr>
        <w:t>ıp</w:t>
      </w:r>
      <w:r w:rsidR="003B0B0A" w:rsidRPr="000E121C">
        <w:rPr>
          <w:rFonts w:ascii="Garamond" w:hAnsi="Garamond"/>
          <w:sz w:val="24"/>
        </w:rPr>
        <w:t xml:space="preserve"> o gece yağan ya</w:t>
      </w:r>
      <w:r w:rsidR="003B0B0A" w:rsidRPr="000E121C">
        <w:rPr>
          <w:rFonts w:ascii="Garamond" w:hAnsi="Garamond"/>
          <w:sz w:val="24"/>
        </w:rPr>
        <w:t>ğ</w:t>
      </w:r>
      <w:r w:rsidR="003B0B0A" w:rsidRPr="000E121C">
        <w:rPr>
          <w:rFonts w:ascii="Garamond" w:hAnsi="Garamond"/>
          <w:sz w:val="24"/>
        </w:rPr>
        <w:t xml:space="preserve">murun ardından </w:t>
      </w:r>
      <w:r w:rsidR="00386891">
        <w:rPr>
          <w:rFonts w:ascii="Garamond" w:hAnsi="Garamond"/>
          <w:sz w:val="24"/>
        </w:rPr>
        <w:t>geri dönerken</w:t>
      </w:r>
      <w:r w:rsidR="00220B07" w:rsidRPr="000E121C">
        <w:rPr>
          <w:rFonts w:ascii="Garamond" w:hAnsi="Garamond"/>
          <w:sz w:val="24"/>
        </w:rPr>
        <w:t>. Allah Resulü şöyle buyurdu: “Rabbinizin ne buyurduğunu biliyor musunuz?” Onlar şöyle arzettiler: “Allah ve Resulü daha iyi bilir.” Peygamber şöyle b</w:t>
      </w:r>
      <w:r w:rsidR="00220B07" w:rsidRPr="000E121C">
        <w:rPr>
          <w:rFonts w:ascii="Garamond" w:hAnsi="Garamond"/>
          <w:sz w:val="24"/>
        </w:rPr>
        <w:t>u</w:t>
      </w:r>
      <w:r w:rsidR="00220B07" w:rsidRPr="000E121C">
        <w:rPr>
          <w:rFonts w:ascii="Garamond" w:hAnsi="Garamond"/>
          <w:sz w:val="24"/>
        </w:rPr>
        <w:t>yurdu: “Bazı kullarım bana iman etmekte, yıldızları inkar etme</w:t>
      </w:r>
      <w:r w:rsidR="00220B07" w:rsidRPr="000E121C">
        <w:rPr>
          <w:rFonts w:ascii="Garamond" w:hAnsi="Garamond"/>
          <w:sz w:val="24"/>
        </w:rPr>
        <w:t>k</w:t>
      </w:r>
      <w:r w:rsidR="00220B07" w:rsidRPr="000E121C">
        <w:rPr>
          <w:rFonts w:ascii="Garamond" w:hAnsi="Garamond"/>
          <w:sz w:val="24"/>
        </w:rPr>
        <w:t>tedir, bazı kullarım da beni inkar etmekte ve yıldızlara iman e</w:t>
      </w:r>
      <w:r w:rsidR="00220B07" w:rsidRPr="000E121C">
        <w:rPr>
          <w:rFonts w:ascii="Garamond" w:hAnsi="Garamond"/>
          <w:sz w:val="24"/>
        </w:rPr>
        <w:t>t</w:t>
      </w:r>
      <w:r w:rsidR="00220B07" w:rsidRPr="000E121C">
        <w:rPr>
          <w:rFonts w:ascii="Garamond" w:hAnsi="Garamond"/>
          <w:sz w:val="24"/>
        </w:rPr>
        <w:t>mektedir. O halde herkim, “</w:t>
      </w:r>
      <w:r w:rsidR="00386891">
        <w:rPr>
          <w:rFonts w:ascii="Garamond" w:hAnsi="Garamond"/>
          <w:sz w:val="24"/>
        </w:rPr>
        <w:t>Y</w:t>
      </w:r>
      <w:r w:rsidR="001F58B0" w:rsidRPr="000E121C">
        <w:rPr>
          <w:rFonts w:ascii="Garamond" w:hAnsi="Garamond"/>
          <w:sz w:val="24"/>
        </w:rPr>
        <w:t>ağmurumuz Allah’ın rahmeti ve fazlı sebebiyleydi” derse, o mümindir ve yıldızları inkar e</w:t>
      </w:r>
      <w:r w:rsidR="001F58B0" w:rsidRPr="000E121C">
        <w:rPr>
          <w:rFonts w:ascii="Garamond" w:hAnsi="Garamond"/>
          <w:sz w:val="24"/>
        </w:rPr>
        <w:t>t</w:t>
      </w:r>
      <w:r w:rsidR="00386891">
        <w:rPr>
          <w:rFonts w:ascii="Garamond" w:hAnsi="Garamond"/>
          <w:sz w:val="24"/>
        </w:rPr>
        <w:t>miştir ve herkim de “Y</w:t>
      </w:r>
      <w:r w:rsidR="001F58B0" w:rsidRPr="000E121C">
        <w:rPr>
          <w:rFonts w:ascii="Garamond" w:hAnsi="Garamond"/>
          <w:sz w:val="24"/>
        </w:rPr>
        <w:t>ağmur</w:t>
      </w:r>
      <w:r w:rsidR="001F58B0" w:rsidRPr="000E121C">
        <w:rPr>
          <w:rFonts w:ascii="Garamond" w:hAnsi="Garamond"/>
          <w:sz w:val="24"/>
        </w:rPr>
        <w:t>u</w:t>
      </w:r>
      <w:r w:rsidR="00386891">
        <w:rPr>
          <w:rFonts w:ascii="Garamond" w:hAnsi="Garamond"/>
          <w:sz w:val="24"/>
        </w:rPr>
        <w:t>muz falan</w:t>
      </w:r>
      <w:r w:rsidR="001F58B0" w:rsidRPr="000E121C">
        <w:rPr>
          <w:rFonts w:ascii="Garamond" w:hAnsi="Garamond"/>
          <w:sz w:val="24"/>
        </w:rPr>
        <w:t xml:space="preserve"> yıldızın doğuşu ve batışı sebebiyleydi” derse, beni inkar etmiş ve yıldızlara iman etmiştir.</w:t>
      </w:r>
      <w:r w:rsidRPr="000E121C">
        <w:rPr>
          <w:rFonts w:ascii="Garamond" w:hAnsi="Garamond"/>
          <w:sz w:val="24"/>
        </w:rPr>
        <w:t>”</w:t>
      </w:r>
      <w:r w:rsidRPr="000E121C">
        <w:rPr>
          <w:rStyle w:val="FootnoteReference"/>
          <w:rFonts w:ascii="Garamond" w:hAnsi="Garamond"/>
        </w:rPr>
        <w:footnoteReference w:id="374"/>
      </w:r>
    </w:p>
    <w:p w:rsidR="001F58B0" w:rsidRPr="000E121C" w:rsidRDefault="00386891" w:rsidP="00386891">
      <w:pPr>
        <w:spacing w:line="320" w:lineRule="atLeast"/>
        <w:ind w:firstLine="284"/>
        <w:jc w:val="both"/>
        <w:rPr>
          <w:rFonts w:ascii="Garamond" w:hAnsi="Garamond"/>
          <w:i/>
          <w:iCs/>
          <w:sz w:val="8"/>
        </w:rPr>
      </w:pPr>
      <w:r>
        <w:rPr>
          <w:rFonts w:ascii="Garamond" w:hAnsi="Garamond"/>
          <w:i/>
          <w:iCs/>
          <w:sz w:val="24"/>
        </w:rPr>
        <w:t>Ş</w:t>
      </w:r>
      <w:r w:rsidR="001F58B0" w:rsidRPr="000E121C">
        <w:rPr>
          <w:rFonts w:ascii="Garamond" w:hAnsi="Garamond"/>
          <w:i/>
          <w:iCs/>
          <w:sz w:val="24"/>
        </w:rPr>
        <w:t>öyle diyorum: “Bu rivayeti Hürri Amili zi</w:t>
      </w:r>
      <w:r w:rsidR="001F58B0" w:rsidRPr="000E121C">
        <w:rPr>
          <w:rFonts w:ascii="Garamond" w:hAnsi="Garamond"/>
          <w:i/>
          <w:iCs/>
          <w:sz w:val="24"/>
        </w:rPr>
        <w:t>k</w:t>
      </w:r>
      <w:r w:rsidR="001F58B0" w:rsidRPr="000E121C">
        <w:rPr>
          <w:rFonts w:ascii="Garamond" w:hAnsi="Garamond"/>
          <w:i/>
          <w:iCs/>
          <w:sz w:val="24"/>
        </w:rPr>
        <w:t xml:space="preserve">rettikten sonra şöyle diyor: </w:t>
      </w:r>
      <w:r>
        <w:rPr>
          <w:rFonts w:ascii="Garamond" w:hAnsi="Garamond"/>
          <w:i/>
          <w:iCs/>
          <w:sz w:val="24"/>
        </w:rPr>
        <w:t xml:space="preserve">Şehid şöyle demiştir: </w:t>
      </w:r>
      <w:r w:rsidR="001F58B0" w:rsidRPr="000E121C">
        <w:rPr>
          <w:rFonts w:ascii="Garamond" w:hAnsi="Garamond"/>
          <w:i/>
          <w:iCs/>
          <w:sz w:val="24"/>
        </w:rPr>
        <w:t>“Bu riv</w:t>
      </w:r>
      <w:r w:rsidR="001F58B0" w:rsidRPr="000E121C">
        <w:rPr>
          <w:rFonts w:ascii="Garamond" w:hAnsi="Garamond"/>
          <w:i/>
          <w:iCs/>
          <w:sz w:val="24"/>
        </w:rPr>
        <w:t>a</w:t>
      </w:r>
      <w:r w:rsidR="001F58B0" w:rsidRPr="000E121C">
        <w:rPr>
          <w:rFonts w:ascii="Garamond" w:hAnsi="Garamond"/>
          <w:i/>
          <w:iCs/>
          <w:sz w:val="24"/>
        </w:rPr>
        <w:t>yeti yıldızların etkili olduğuna ina</w:t>
      </w:r>
      <w:r w:rsidR="001F58B0" w:rsidRPr="000E121C">
        <w:rPr>
          <w:rFonts w:ascii="Garamond" w:hAnsi="Garamond"/>
          <w:i/>
          <w:iCs/>
          <w:sz w:val="24"/>
        </w:rPr>
        <w:t>n</w:t>
      </w:r>
      <w:r w:rsidR="001F58B0" w:rsidRPr="000E121C">
        <w:rPr>
          <w:rFonts w:ascii="Garamond" w:hAnsi="Garamond"/>
          <w:i/>
          <w:iCs/>
          <w:sz w:val="24"/>
        </w:rPr>
        <w:t>maya yorumlamak gerekir.”</w:t>
      </w:r>
    </w:p>
    <w:p w:rsidR="00E12000" w:rsidRPr="000E121C" w:rsidRDefault="00E12000" w:rsidP="000E121C">
      <w:pPr>
        <w:spacing w:line="320" w:lineRule="atLeast"/>
        <w:ind w:firstLine="284"/>
        <w:jc w:val="both"/>
        <w:rPr>
          <w:rFonts w:ascii="Garamond" w:hAnsi="Garamond"/>
          <w:i/>
          <w:iCs/>
          <w:sz w:val="8"/>
        </w:rPr>
      </w:pPr>
    </w:p>
    <w:p w:rsidR="00E12000" w:rsidRPr="000E121C" w:rsidRDefault="00E12000" w:rsidP="000E121C">
      <w:pPr>
        <w:spacing w:line="300" w:lineRule="atLeast"/>
        <w:ind w:firstLine="284"/>
        <w:jc w:val="center"/>
        <w:rPr>
          <w:rFonts w:ascii="Garamond" w:hAnsi="Garamond"/>
          <w:i/>
          <w:iCs/>
          <w:sz w:val="8"/>
        </w:rPr>
        <w:sectPr w:rsidR="00E12000" w:rsidRPr="000E121C" w:rsidSect="00646D66">
          <w:footnotePr>
            <w:numRestart w:val="eachPage"/>
          </w:footnotePr>
          <w:type w:val="continuous"/>
          <w:pgSz w:w="11906" w:h="16838" w:code="9"/>
          <w:pgMar w:top="2722" w:right="2552" w:bottom="2778" w:left="2552" w:header="2552" w:footer="2552" w:gutter="0"/>
          <w:cols w:num="2" w:space="709"/>
          <w:docGrid w:linePitch="360"/>
        </w:sectPr>
      </w:pPr>
      <w:r w:rsidRPr="000E121C">
        <w:rPr>
          <w:rFonts w:ascii="Garamond" w:hAnsi="Garamond"/>
          <w:i/>
          <w:iCs/>
          <w:sz w:val="8"/>
        </w:rPr>
        <w:br w:type="page"/>
      </w:r>
    </w:p>
    <w:p w:rsidR="00E12000" w:rsidRPr="000E121C" w:rsidRDefault="00E12000" w:rsidP="000E121C">
      <w:pPr>
        <w:spacing w:line="300" w:lineRule="atLeast"/>
        <w:ind w:firstLine="284"/>
        <w:jc w:val="center"/>
        <w:rPr>
          <w:rFonts w:ascii="Garamond" w:hAnsi="Garamond" w:cs="Garamond"/>
          <w:b/>
          <w:bCs/>
          <w:sz w:val="72"/>
          <w:szCs w:val="72"/>
        </w:rPr>
      </w:pPr>
      <w:r w:rsidRPr="000E121C">
        <w:rPr>
          <w:rFonts w:ascii="Garamond" w:hAnsi="Garamond" w:cs="Garamond"/>
          <w:b/>
          <w:bCs/>
          <w:sz w:val="72"/>
          <w:szCs w:val="72"/>
        </w:rPr>
        <w:t>506. Konu</w:t>
      </w:r>
    </w:p>
    <w:p w:rsidR="00E12000" w:rsidRPr="000E121C" w:rsidRDefault="00E12000" w:rsidP="000E121C">
      <w:pPr>
        <w:pStyle w:val="BodyTextIndent"/>
        <w:spacing w:before="0" w:line="300" w:lineRule="atLeast"/>
        <w:jc w:val="lowKashida"/>
        <w:rPr>
          <w:rFonts w:ascii="Garamond" w:hAnsi="Garamond" w:cs="Garamond"/>
          <w:sz w:val="72"/>
          <w:szCs w:val="72"/>
        </w:rPr>
      </w:pPr>
    </w:p>
    <w:p w:rsidR="00E12000" w:rsidRPr="000E121C" w:rsidRDefault="00E12000" w:rsidP="000E121C">
      <w:pPr>
        <w:pStyle w:val="BodyTextIndent"/>
        <w:spacing w:before="0" w:line="300" w:lineRule="atLeast"/>
        <w:rPr>
          <w:rFonts w:ascii="Garamond" w:hAnsi="Garamond" w:cs="Garamond"/>
        </w:rPr>
      </w:pPr>
      <w:r w:rsidRPr="000E121C">
        <w:rPr>
          <w:rFonts w:ascii="Garamond" w:hAnsi="Garamond" w:cs="Garamond"/>
        </w:rPr>
        <w:t>en-Necva</w:t>
      </w:r>
    </w:p>
    <w:p w:rsidR="00E12000" w:rsidRPr="000E121C" w:rsidRDefault="00E54570" w:rsidP="000E121C">
      <w:pPr>
        <w:pStyle w:val="BodyTextIndent"/>
        <w:spacing w:before="0" w:line="300" w:lineRule="atLeast"/>
        <w:rPr>
          <w:rFonts w:ascii="Garamond" w:hAnsi="Garamond" w:cs="Garamond"/>
          <w:sz w:val="90"/>
          <w:szCs w:val="90"/>
        </w:rPr>
      </w:pPr>
      <w:r w:rsidRPr="000E121C">
        <w:rPr>
          <w:rFonts w:ascii="Garamond" w:hAnsi="Garamond" w:cs="Garamond"/>
          <w:sz w:val="90"/>
          <w:szCs w:val="90"/>
        </w:rPr>
        <w:t xml:space="preserve">Kulağa </w:t>
      </w:r>
      <w:r w:rsidR="00E12000" w:rsidRPr="000E121C">
        <w:rPr>
          <w:rFonts w:ascii="Garamond" w:hAnsi="Garamond" w:cs="Garamond"/>
          <w:sz w:val="90"/>
          <w:szCs w:val="90"/>
        </w:rPr>
        <w:t>Fısıl</w:t>
      </w:r>
      <w:r w:rsidR="00386891">
        <w:rPr>
          <w:rFonts w:ascii="Garamond" w:hAnsi="Garamond" w:cs="Garamond"/>
          <w:sz w:val="90"/>
          <w:szCs w:val="90"/>
        </w:rPr>
        <w:t>d</w:t>
      </w:r>
      <w:r w:rsidR="00386891">
        <w:rPr>
          <w:rFonts w:ascii="Garamond" w:hAnsi="Garamond" w:cs="Garamond"/>
          <w:sz w:val="90"/>
          <w:szCs w:val="90"/>
        </w:rPr>
        <w:t>a</w:t>
      </w:r>
      <w:r w:rsidR="00E12000" w:rsidRPr="000E121C">
        <w:rPr>
          <w:rFonts w:ascii="Garamond" w:hAnsi="Garamond" w:cs="Garamond"/>
          <w:sz w:val="90"/>
          <w:szCs w:val="90"/>
        </w:rPr>
        <w:t>mak</w:t>
      </w:r>
    </w:p>
    <w:p w:rsidR="00E12000" w:rsidRPr="000E121C" w:rsidRDefault="00E12000" w:rsidP="000E121C">
      <w:pPr>
        <w:spacing w:line="300" w:lineRule="atLeast"/>
        <w:ind w:firstLine="284"/>
        <w:jc w:val="lowKashida"/>
        <w:rPr>
          <w:rFonts w:ascii="Garamond" w:hAnsi="Garamond" w:cs="Garamond"/>
          <w:i/>
          <w:iCs/>
          <w:sz w:val="24"/>
        </w:rPr>
      </w:pPr>
    </w:p>
    <w:p w:rsidR="00E12000" w:rsidRPr="00F0125A" w:rsidRDefault="00E12000" w:rsidP="00F0125A"/>
    <w:p w:rsidR="00E12000" w:rsidRPr="000E121C" w:rsidRDefault="00E12000" w:rsidP="000E121C">
      <w:pPr>
        <w:spacing w:line="300" w:lineRule="atLeast"/>
        <w:ind w:firstLine="284"/>
        <w:jc w:val="lowKashida"/>
        <w:rPr>
          <w:rFonts w:ascii="Garamond" w:hAnsi="Garamond" w:cs="Garamond"/>
          <w:sz w:val="24"/>
        </w:rPr>
      </w:pPr>
    </w:p>
    <w:p w:rsidR="00E12000" w:rsidRPr="000E121C" w:rsidRDefault="00896763" w:rsidP="00F0125A">
      <w:pPr>
        <w:rPr>
          <w:rFonts w:cs="Garamond"/>
          <w:sz w:val="24"/>
          <w:szCs w:val="24"/>
        </w:rPr>
      </w:pPr>
      <w:bookmarkStart w:id="89" w:name="_Toc23535487"/>
      <w:r w:rsidRPr="000E121C">
        <w:rPr>
          <w:noProof/>
          <w:lang w:val="en-US" w:eastAsia="en-US"/>
        </w:rPr>
        <mc:AlternateContent>
          <mc:Choice Requires="wps">
            <w:drawing>
              <wp:anchor distT="0" distB="0" distL="114300" distR="114300" simplePos="0" relativeHeight="251645952"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2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DC541" id="Line 8"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sciIyikCAABs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89"/>
    </w:p>
    <w:p w:rsidR="00E12000" w:rsidRPr="000E121C" w:rsidRDefault="00E12000" w:rsidP="000E121C">
      <w:pPr>
        <w:spacing w:line="300" w:lineRule="atLeast"/>
        <w:ind w:firstLine="284"/>
        <w:jc w:val="lowKashida"/>
        <w:rPr>
          <w:rFonts w:ascii="Garamond" w:hAnsi="Garamond" w:cs="Garamond"/>
          <w:i/>
          <w:iCs/>
          <w:sz w:val="24"/>
        </w:rPr>
      </w:pPr>
      <w:r w:rsidRPr="000E121C">
        <w:rPr>
          <w:rFonts w:ascii="Garamond" w:hAnsi="Garamond" w:cs="Garamond"/>
          <w:i/>
          <w:iCs/>
          <w:sz w:val="24"/>
        </w:rPr>
        <w:t xml:space="preserve">bak. </w:t>
      </w:r>
    </w:p>
    <w:p w:rsidR="00E12000" w:rsidRPr="000E121C" w:rsidRDefault="009356E6" w:rsidP="000E121C">
      <w:pPr>
        <w:numPr>
          <w:ilvl w:val="0"/>
          <w:numId w:val="13"/>
        </w:numPr>
        <w:tabs>
          <w:tab w:val="clear" w:pos="360"/>
        </w:tabs>
        <w:spacing w:line="300" w:lineRule="atLeast"/>
        <w:ind w:left="0" w:firstLine="284"/>
        <w:jc w:val="lowKashida"/>
        <w:rPr>
          <w:rFonts w:ascii="Garamond" w:hAnsi="Garamond" w:cs="Garamond"/>
          <w:i/>
          <w:iCs/>
          <w:sz w:val="24"/>
        </w:rPr>
      </w:pPr>
      <w:r w:rsidRPr="000E121C">
        <w:rPr>
          <w:rFonts w:ascii="Garamond" w:hAnsi="Garamond" w:cs="Garamond"/>
          <w:i/>
          <w:iCs/>
          <w:sz w:val="24"/>
        </w:rPr>
        <w:t>er-Rüya, 1404. bölüm</w:t>
      </w:r>
    </w:p>
    <w:p w:rsidR="00E12000" w:rsidRPr="000E121C" w:rsidRDefault="00E12000" w:rsidP="000E121C">
      <w:pPr>
        <w:spacing w:line="300" w:lineRule="atLeast"/>
        <w:ind w:firstLine="284"/>
        <w:jc w:val="lowKashida"/>
        <w:rPr>
          <w:rFonts w:ascii="Garamond" w:hAnsi="Garamond" w:cs="Garamond"/>
          <w:i/>
          <w:iCs/>
          <w:sz w:val="24"/>
        </w:rPr>
      </w:pPr>
    </w:p>
    <w:p w:rsidR="00E12000" w:rsidRPr="000E121C" w:rsidRDefault="00E12000" w:rsidP="000E121C">
      <w:pPr>
        <w:spacing w:line="320" w:lineRule="atLeast"/>
        <w:ind w:firstLine="284"/>
        <w:jc w:val="both"/>
        <w:rPr>
          <w:rFonts w:ascii="Garamond" w:hAnsi="Garamond"/>
          <w:i/>
          <w:iCs/>
          <w:sz w:val="8"/>
        </w:rPr>
        <w:sectPr w:rsidR="00E12000" w:rsidRPr="000E121C" w:rsidSect="00E12000">
          <w:footnotePr>
            <w:numRestart w:val="eachPage"/>
          </w:footnotePr>
          <w:type w:val="continuous"/>
          <w:pgSz w:w="11906" w:h="16838" w:code="9"/>
          <w:pgMar w:top="2722" w:right="2552" w:bottom="2778" w:left="2552" w:header="2552" w:footer="2552" w:gutter="0"/>
          <w:cols w:space="709" w:equalWidth="0">
            <w:col w:w="6802"/>
          </w:cols>
          <w:docGrid w:linePitch="360"/>
        </w:sectPr>
      </w:pPr>
    </w:p>
    <w:p w:rsidR="00C45105" w:rsidRPr="000E121C" w:rsidRDefault="00E12000" w:rsidP="000E121C">
      <w:pPr>
        <w:spacing w:line="320" w:lineRule="atLeast"/>
        <w:ind w:firstLine="284"/>
        <w:jc w:val="both"/>
        <w:rPr>
          <w:rFonts w:ascii="Garamond" w:hAnsi="Garamond"/>
          <w:i/>
          <w:iCs/>
          <w:sz w:val="8"/>
        </w:rPr>
      </w:pPr>
      <w:r w:rsidRPr="000E121C">
        <w:rPr>
          <w:rFonts w:ascii="Garamond" w:hAnsi="Garamond"/>
          <w:i/>
          <w:iCs/>
          <w:sz w:val="8"/>
        </w:rPr>
        <w:br w:type="page"/>
      </w:r>
    </w:p>
    <w:p w:rsidR="001F58B0" w:rsidRPr="000E121C" w:rsidRDefault="00C45105" w:rsidP="000E121C">
      <w:pPr>
        <w:pStyle w:val="Heading1"/>
        <w:ind w:firstLine="284"/>
      </w:pPr>
      <w:bookmarkStart w:id="90" w:name="_Toc23535488"/>
      <w:r w:rsidRPr="000E121C">
        <w:t>3850. Bölüm</w:t>
      </w:r>
      <w:bookmarkEnd w:id="90"/>
    </w:p>
    <w:p w:rsidR="001F58B0" w:rsidRPr="000E121C" w:rsidRDefault="00E54570" w:rsidP="000E121C">
      <w:pPr>
        <w:pStyle w:val="Heading1"/>
        <w:ind w:firstLine="284"/>
      </w:pPr>
      <w:bookmarkStart w:id="91" w:name="_Toc23535489"/>
      <w:r w:rsidRPr="000E121C">
        <w:t xml:space="preserve">Kulağa </w:t>
      </w:r>
      <w:r w:rsidR="00386891">
        <w:t>Fısılda</w:t>
      </w:r>
      <w:r w:rsidR="001F58B0" w:rsidRPr="000E121C">
        <w:t>mak</w:t>
      </w:r>
      <w:bookmarkEnd w:id="91"/>
    </w:p>
    <w:p w:rsidR="00C45105" w:rsidRPr="000E121C" w:rsidRDefault="00C45105" w:rsidP="00F0125A">
      <w:r w:rsidRPr="000E121C">
        <w:t xml:space="preserve"> </w:t>
      </w:r>
    </w:p>
    <w:p w:rsidR="00C45105" w:rsidRPr="000E121C" w:rsidRDefault="00C45105" w:rsidP="000E121C">
      <w:pPr>
        <w:ind w:firstLine="284"/>
        <w:rPr>
          <w:b/>
          <w:bCs/>
          <w:u w:val="single"/>
        </w:rPr>
      </w:pPr>
      <w:r w:rsidRPr="000E121C">
        <w:rPr>
          <w:b/>
          <w:bCs/>
          <w:u w:val="single"/>
        </w:rPr>
        <w:t>Kur’an:</w:t>
      </w:r>
    </w:p>
    <w:p w:rsidR="00C45105" w:rsidRPr="000E121C" w:rsidRDefault="00C45105" w:rsidP="000E121C">
      <w:pPr>
        <w:spacing w:line="300" w:lineRule="atLeast"/>
        <w:ind w:firstLine="284"/>
        <w:jc w:val="lowKashida"/>
        <w:rPr>
          <w:rFonts w:ascii="Garamond" w:hAnsi="Garamond" w:cs="Garamond"/>
          <w:b/>
          <w:bCs/>
          <w:sz w:val="24"/>
        </w:rPr>
      </w:pPr>
      <w:r w:rsidRPr="000E121C">
        <w:rPr>
          <w:rFonts w:ascii="Garamond" w:hAnsi="Garamond" w:cs="Garamond"/>
          <w:b/>
          <w:bCs/>
          <w:sz w:val="24"/>
        </w:rPr>
        <w:t>“İkiyüzlüler,</w:t>
      </w:r>
      <w:r w:rsidR="00386891">
        <w:rPr>
          <w:rFonts w:ascii="Garamond" w:hAnsi="Garamond" w:cs="Garamond"/>
          <w:b/>
          <w:bCs/>
          <w:sz w:val="24"/>
        </w:rPr>
        <w:t xml:space="preserve"> (Münafıklar)</w:t>
      </w:r>
      <w:r w:rsidRPr="000E121C">
        <w:rPr>
          <w:rFonts w:ascii="Garamond" w:hAnsi="Garamond" w:cs="Garamond"/>
          <w:b/>
          <w:bCs/>
          <w:sz w:val="24"/>
        </w:rPr>
        <w:t xml:space="preserve"> Allah’ın onl</w:t>
      </w:r>
      <w:r w:rsidRPr="000E121C">
        <w:rPr>
          <w:rFonts w:ascii="Garamond" w:hAnsi="Garamond" w:cs="Garamond"/>
          <w:b/>
          <w:bCs/>
          <w:sz w:val="24"/>
        </w:rPr>
        <w:t>a</w:t>
      </w:r>
      <w:r w:rsidRPr="000E121C">
        <w:rPr>
          <w:rFonts w:ascii="Garamond" w:hAnsi="Garamond" w:cs="Garamond"/>
          <w:b/>
          <w:bCs/>
          <w:sz w:val="24"/>
        </w:rPr>
        <w:t>rın sırlarını ve gizli toplantıl</w:t>
      </w:r>
      <w:r w:rsidRPr="000E121C">
        <w:rPr>
          <w:rFonts w:ascii="Garamond" w:hAnsi="Garamond" w:cs="Garamond"/>
          <w:b/>
          <w:bCs/>
          <w:sz w:val="24"/>
        </w:rPr>
        <w:t>a</w:t>
      </w:r>
      <w:r w:rsidRPr="000E121C">
        <w:rPr>
          <w:rFonts w:ascii="Garamond" w:hAnsi="Garamond" w:cs="Garamond"/>
          <w:b/>
          <w:bCs/>
          <w:sz w:val="24"/>
        </w:rPr>
        <w:t>rını bildiğini, Allah’ın g</w:t>
      </w:r>
      <w:r w:rsidRPr="000E121C">
        <w:rPr>
          <w:rFonts w:ascii="Garamond" w:hAnsi="Garamond" w:cs="Garamond"/>
          <w:b/>
          <w:bCs/>
          <w:sz w:val="24"/>
        </w:rPr>
        <w:t>ö</w:t>
      </w:r>
      <w:r w:rsidRPr="000E121C">
        <w:rPr>
          <w:rFonts w:ascii="Garamond" w:hAnsi="Garamond" w:cs="Garamond"/>
          <w:b/>
          <w:bCs/>
          <w:sz w:val="24"/>
        </w:rPr>
        <w:t>rünmeyenleri bilen olduğunu bilmiyorlar mı</w:t>
      </w:r>
      <w:r w:rsidRPr="000E121C">
        <w:rPr>
          <w:rFonts w:ascii="Garamond" w:hAnsi="Garamond" w:cs="Garamond"/>
          <w:b/>
          <w:bCs/>
          <w:sz w:val="24"/>
        </w:rPr>
        <w:t>y</w:t>
      </w:r>
      <w:r w:rsidRPr="000E121C">
        <w:rPr>
          <w:rFonts w:ascii="Garamond" w:hAnsi="Garamond" w:cs="Garamond"/>
          <w:b/>
          <w:bCs/>
          <w:sz w:val="24"/>
        </w:rPr>
        <w:t>dı?”</w:t>
      </w:r>
      <w:r w:rsidRPr="000E121C">
        <w:rPr>
          <w:rStyle w:val="FootnoteReference"/>
          <w:rFonts w:ascii="Garamond" w:hAnsi="Garamond" w:cs="Garamond"/>
          <w:b/>
          <w:bCs/>
          <w:sz w:val="24"/>
        </w:rPr>
        <w:footnoteReference w:id="375"/>
      </w:r>
    </w:p>
    <w:p w:rsidR="00C45105" w:rsidRPr="000E121C" w:rsidRDefault="00F74D47" w:rsidP="000E121C">
      <w:pPr>
        <w:spacing w:line="300" w:lineRule="atLeast"/>
        <w:ind w:firstLine="284"/>
        <w:jc w:val="lowKashida"/>
        <w:rPr>
          <w:rFonts w:ascii="Garamond" w:hAnsi="Garamond" w:cs="Garamond"/>
          <w:i/>
          <w:iCs/>
          <w:sz w:val="24"/>
        </w:rPr>
      </w:pPr>
      <w:r w:rsidRPr="000E121C">
        <w:rPr>
          <w:rFonts w:ascii="Garamond" w:hAnsi="Garamond" w:cs="Garamond"/>
          <w:i/>
          <w:iCs/>
          <w:sz w:val="24"/>
        </w:rPr>
        <w:t>bak.</w:t>
      </w:r>
      <w:r w:rsidR="00C45105" w:rsidRPr="000E121C">
        <w:rPr>
          <w:rFonts w:ascii="Garamond" w:hAnsi="Garamond" w:cs="Garamond"/>
          <w:i/>
          <w:iCs/>
          <w:sz w:val="24"/>
        </w:rPr>
        <w:t xml:space="preserve"> İsra, 47, Ta-Ha, 62, Enb</w:t>
      </w:r>
      <w:r w:rsidR="00C45105" w:rsidRPr="000E121C">
        <w:rPr>
          <w:rFonts w:ascii="Garamond" w:hAnsi="Garamond" w:cs="Garamond"/>
          <w:i/>
          <w:iCs/>
          <w:sz w:val="24"/>
        </w:rPr>
        <w:t>i</w:t>
      </w:r>
      <w:r w:rsidR="00C45105" w:rsidRPr="000E121C">
        <w:rPr>
          <w:rFonts w:ascii="Garamond" w:hAnsi="Garamond" w:cs="Garamond"/>
          <w:i/>
          <w:iCs/>
          <w:sz w:val="24"/>
        </w:rPr>
        <w:t>ya, 3, Mücadele, 7, 10, 12, 13, N</w:t>
      </w:r>
      <w:r w:rsidR="00C45105" w:rsidRPr="000E121C">
        <w:rPr>
          <w:rFonts w:ascii="Garamond" w:hAnsi="Garamond" w:cs="Garamond"/>
          <w:i/>
          <w:iCs/>
          <w:sz w:val="24"/>
        </w:rPr>
        <w:t>i</w:t>
      </w:r>
      <w:r w:rsidR="00C45105" w:rsidRPr="000E121C">
        <w:rPr>
          <w:rFonts w:ascii="Garamond" w:hAnsi="Garamond" w:cs="Garamond"/>
          <w:i/>
          <w:iCs/>
          <w:sz w:val="24"/>
        </w:rPr>
        <w:t>sa, 114, Zuhruf, 80</w:t>
      </w:r>
    </w:p>
    <w:p w:rsidR="00646D66" w:rsidRPr="000E121C" w:rsidRDefault="00E54570" w:rsidP="00386891">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w:t>
      </w:r>
      <w:r w:rsidR="00646D66" w:rsidRPr="000E121C">
        <w:rPr>
          <w:rFonts w:ascii="Garamond" w:hAnsi="Garamond"/>
          <w:i/>
          <w:iCs/>
          <w:sz w:val="24"/>
        </w:rPr>
        <w:t>) şöyle b</w:t>
      </w:r>
      <w:r w:rsidR="00646D66" w:rsidRPr="000E121C">
        <w:rPr>
          <w:rFonts w:ascii="Garamond" w:hAnsi="Garamond"/>
          <w:i/>
          <w:iCs/>
          <w:sz w:val="24"/>
        </w:rPr>
        <w:t>u</w:t>
      </w:r>
      <w:r w:rsidR="00646D66" w:rsidRPr="000E121C">
        <w:rPr>
          <w:rFonts w:ascii="Garamond" w:hAnsi="Garamond"/>
          <w:i/>
          <w:iCs/>
          <w:sz w:val="24"/>
        </w:rPr>
        <w:t xml:space="preserve">yurmuştur: </w:t>
      </w:r>
      <w:r w:rsidR="00646D66" w:rsidRPr="000E121C">
        <w:rPr>
          <w:rFonts w:ascii="Garamond" w:hAnsi="Garamond"/>
          <w:sz w:val="24"/>
        </w:rPr>
        <w:t>“</w:t>
      </w:r>
      <w:r w:rsidRPr="000E121C">
        <w:rPr>
          <w:rFonts w:ascii="Garamond" w:hAnsi="Garamond"/>
          <w:sz w:val="24"/>
        </w:rPr>
        <w:t>Üç kişi birlikte old</w:t>
      </w:r>
      <w:r w:rsidRPr="000E121C">
        <w:rPr>
          <w:rFonts w:ascii="Garamond" w:hAnsi="Garamond"/>
          <w:sz w:val="24"/>
        </w:rPr>
        <w:t>u</w:t>
      </w:r>
      <w:r w:rsidRPr="000E121C">
        <w:rPr>
          <w:rFonts w:ascii="Garamond" w:hAnsi="Garamond"/>
          <w:sz w:val="24"/>
        </w:rPr>
        <w:t>ğu zaman onlardan iki</w:t>
      </w:r>
      <w:r w:rsidR="00386891">
        <w:rPr>
          <w:rFonts w:ascii="Garamond" w:hAnsi="Garamond"/>
          <w:sz w:val="24"/>
        </w:rPr>
        <w:t>si</w:t>
      </w:r>
      <w:r w:rsidRPr="000E121C">
        <w:rPr>
          <w:rFonts w:ascii="Garamond" w:hAnsi="Garamond"/>
          <w:sz w:val="24"/>
        </w:rPr>
        <w:t xml:space="preserve"> </w:t>
      </w:r>
      <w:r w:rsidR="00386891">
        <w:rPr>
          <w:rFonts w:ascii="Garamond" w:hAnsi="Garamond"/>
          <w:sz w:val="24"/>
        </w:rPr>
        <w:t>birbir</w:t>
      </w:r>
      <w:r w:rsidR="00386891">
        <w:rPr>
          <w:rFonts w:ascii="Garamond" w:hAnsi="Garamond"/>
          <w:sz w:val="24"/>
        </w:rPr>
        <w:t>i</w:t>
      </w:r>
      <w:r w:rsidR="00386891">
        <w:rPr>
          <w:rFonts w:ascii="Garamond" w:hAnsi="Garamond"/>
          <w:sz w:val="24"/>
        </w:rPr>
        <w:t>nin kulağına fısılda</w:t>
      </w:r>
      <w:r w:rsidRPr="000E121C">
        <w:rPr>
          <w:rFonts w:ascii="Garamond" w:hAnsi="Garamond"/>
          <w:sz w:val="24"/>
        </w:rPr>
        <w:t>mam</w:t>
      </w:r>
      <w:r w:rsidRPr="000E121C">
        <w:rPr>
          <w:rFonts w:ascii="Garamond" w:hAnsi="Garamond"/>
          <w:sz w:val="24"/>
        </w:rPr>
        <w:t>a</w:t>
      </w:r>
      <w:r w:rsidR="00386891">
        <w:rPr>
          <w:rFonts w:ascii="Garamond" w:hAnsi="Garamond"/>
          <w:sz w:val="24"/>
        </w:rPr>
        <w:t>l</w:t>
      </w:r>
      <w:r w:rsidRPr="000E121C">
        <w:rPr>
          <w:rFonts w:ascii="Garamond" w:hAnsi="Garamond"/>
          <w:sz w:val="24"/>
        </w:rPr>
        <w:t>ıdır.</w:t>
      </w:r>
      <w:r w:rsidR="00646D66" w:rsidRPr="000E121C">
        <w:rPr>
          <w:rFonts w:ascii="Garamond" w:hAnsi="Garamond"/>
          <w:sz w:val="24"/>
        </w:rPr>
        <w:t>”</w:t>
      </w:r>
      <w:r w:rsidR="00646D66" w:rsidRPr="000E121C">
        <w:rPr>
          <w:rStyle w:val="FootnoteReference"/>
          <w:rFonts w:ascii="Garamond" w:hAnsi="Garamond"/>
        </w:rPr>
        <w:footnoteReference w:id="376"/>
      </w:r>
    </w:p>
    <w:p w:rsidR="00646D66" w:rsidRPr="000E121C" w:rsidRDefault="00386891"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w:t>
      </w:r>
      <w:r w:rsidR="00646D66" w:rsidRPr="000E121C">
        <w:rPr>
          <w:rFonts w:ascii="Garamond" w:hAnsi="Garamond"/>
          <w:i/>
          <w:iCs/>
          <w:sz w:val="24"/>
        </w:rPr>
        <w:t xml:space="preserve"> şöyle b</w:t>
      </w:r>
      <w:r w:rsidR="00646D66" w:rsidRPr="000E121C">
        <w:rPr>
          <w:rFonts w:ascii="Garamond" w:hAnsi="Garamond"/>
          <w:i/>
          <w:iCs/>
          <w:sz w:val="24"/>
        </w:rPr>
        <w:t>u</w:t>
      </w:r>
      <w:r w:rsidR="00646D66" w:rsidRPr="000E121C">
        <w:rPr>
          <w:rFonts w:ascii="Garamond" w:hAnsi="Garamond"/>
          <w:i/>
          <w:iCs/>
          <w:sz w:val="24"/>
        </w:rPr>
        <w:t xml:space="preserve">yurmuştur: </w:t>
      </w:r>
      <w:r w:rsidR="00646D66" w:rsidRPr="000E121C">
        <w:rPr>
          <w:rFonts w:ascii="Garamond" w:hAnsi="Garamond"/>
          <w:sz w:val="24"/>
        </w:rPr>
        <w:t>“</w:t>
      </w:r>
      <w:r w:rsidR="00E54570" w:rsidRPr="000E121C">
        <w:rPr>
          <w:rFonts w:ascii="Garamond" w:hAnsi="Garamond"/>
          <w:sz w:val="24"/>
        </w:rPr>
        <w:t>Üç kişi birlikte old</w:t>
      </w:r>
      <w:r w:rsidR="00E54570" w:rsidRPr="000E121C">
        <w:rPr>
          <w:rFonts w:ascii="Garamond" w:hAnsi="Garamond"/>
          <w:sz w:val="24"/>
        </w:rPr>
        <w:t>u</w:t>
      </w:r>
      <w:r>
        <w:rPr>
          <w:rFonts w:ascii="Garamond" w:hAnsi="Garamond"/>
          <w:sz w:val="24"/>
        </w:rPr>
        <w:t>ğu zaman onlardan iki</w:t>
      </w:r>
      <w:r w:rsidR="00E54570" w:rsidRPr="000E121C">
        <w:rPr>
          <w:rFonts w:ascii="Garamond" w:hAnsi="Garamond"/>
          <w:sz w:val="24"/>
        </w:rPr>
        <w:t xml:space="preserve">si </w:t>
      </w:r>
      <w:r w:rsidR="000156F8" w:rsidRPr="000E121C">
        <w:rPr>
          <w:rFonts w:ascii="Garamond" w:hAnsi="Garamond"/>
          <w:sz w:val="24"/>
        </w:rPr>
        <w:t>halkın arasına karışıncaya ka</w:t>
      </w:r>
      <w:r>
        <w:rPr>
          <w:rFonts w:ascii="Garamond" w:hAnsi="Garamond"/>
          <w:sz w:val="24"/>
        </w:rPr>
        <w:t>dar birbir</w:t>
      </w:r>
      <w:r>
        <w:rPr>
          <w:rFonts w:ascii="Garamond" w:hAnsi="Garamond"/>
          <w:sz w:val="24"/>
        </w:rPr>
        <w:t>i</w:t>
      </w:r>
      <w:r>
        <w:rPr>
          <w:rFonts w:ascii="Garamond" w:hAnsi="Garamond"/>
          <w:sz w:val="24"/>
        </w:rPr>
        <w:t>nin kulağına fısılda</w:t>
      </w:r>
      <w:r w:rsidR="000156F8" w:rsidRPr="000E121C">
        <w:rPr>
          <w:rFonts w:ascii="Garamond" w:hAnsi="Garamond"/>
          <w:sz w:val="24"/>
        </w:rPr>
        <w:t>mam</w:t>
      </w:r>
      <w:r w:rsidR="000156F8" w:rsidRPr="000E121C">
        <w:rPr>
          <w:rFonts w:ascii="Garamond" w:hAnsi="Garamond"/>
          <w:sz w:val="24"/>
        </w:rPr>
        <w:t>a</w:t>
      </w:r>
      <w:r w:rsidR="000156F8" w:rsidRPr="000E121C">
        <w:rPr>
          <w:rFonts w:ascii="Garamond" w:hAnsi="Garamond"/>
          <w:sz w:val="24"/>
        </w:rPr>
        <w:t>lıdır. Zira bu iş diğerinin raha</w:t>
      </w:r>
      <w:r w:rsidR="000156F8" w:rsidRPr="000E121C">
        <w:rPr>
          <w:rFonts w:ascii="Garamond" w:hAnsi="Garamond"/>
          <w:sz w:val="24"/>
        </w:rPr>
        <w:t>t</w:t>
      </w:r>
      <w:r w:rsidR="000156F8" w:rsidRPr="000E121C">
        <w:rPr>
          <w:rFonts w:ascii="Garamond" w:hAnsi="Garamond"/>
          <w:sz w:val="24"/>
        </w:rPr>
        <w:t>sızlığına neden olur.</w:t>
      </w:r>
      <w:r w:rsidR="00646D66" w:rsidRPr="000E121C">
        <w:rPr>
          <w:rFonts w:ascii="Garamond" w:hAnsi="Garamond"/>
          <w:sz w:val="24"/>
        </w:rPr>
        <w:t>”</w:t>
      </w:r>
      <w:r w:rsidR="00646D66" w:rsidRPr="000E121C">
        <w:rPr>
          <w:rStyle w:val="FootnoteReference"/>
          <w:rFonts w:ascii="Garamond" w:hAnsi="Garamond"/>
        </w:rPr>
        <w:footnoteReference w:id="377"/>
      </w:r>
    </w:p>
    <w:p w:rsidR="00646D66" w:rsidRPr="000E121C" w:rsidRDefault="00646D66" w:rsidP="00386891">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0156F8" w:rsidRPr="000E121C">
        <w:rPr>
          <w:rFonts w:ascii="Garamond" w:hAnsi="Garamond"/>
          <w:i/>
          <w:iCs/>
          <w:sz w:val="24"/>
        </w:rPr>
        <w:t xml:space="preserve">Sadık </w:t>
      </w:r>
      <w:r w:rsidRPr="000E121C">
        <w:rPr>
          <w:rFonts w:ascii="Garamond" w:hAnsi="Garamond"/>
          <w:i/>
          <w:iCs/>
          <w:sz w:val="24"/>
        </w:rPr>
        <w:t>(a.s)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0156F8" w:rsidRPr="000E121C">
        <w:rPr>
          <w:rFonts w:ascii="Garamond" w:hAnsi="Garamond"/>
          <w:sz w:val="24"/>
        </w:rPr>
        <w:t>Üç kişilik bir topl</w:t>
      </w:r>
      <w:r w:rsidR="000156F8" w:rsidRPr="000E121C">
        <w:rPr>
          <w:rFonts w:ascii="Garamond" w:hAnsi="Garamond"/>
          <w:sz w:val="24"/>
        </w:rPr>
        <w:t>u</w:t>
      </w:r>
      <w:r w:rsidR="000156F8" w:rsidRPr="000E121C">
        <w:rPr>
          <w:rFonts w:ascii="Garamond" w:hAnsi="Garamond"/>
          <w:sz w:val="24"/>
        </w:rPr>
        <w:t>luk</w:t>
      </w:r>
      <w:r w:rsidR="00386891">
        <w:rPr>
          <w:rFonts w:ascii="Garamond" w:hAnsi="Garamond"/>
          <w:sz w:val="24"/>
        </w:rPr>
        <w:t>tan</w:t>
      </w:r>
      <w:r w:rsidR="000156F8" w:rsidRPr="000E121C">
        <w:rPr>
          <w:rFonts w:ascii="Garamond" w:hAnsi="Garamond"/>
          <w:sz w:val="24"/>
        </w:rPr>
        <w:t xml:space="preserve"> </w:t>
      </w:r>
      <w:r w:rsidR="00386891">
        <w:rPr>
          <w:rFonts w:ascii="Garamond" w:hAnsi="Garamond"/>
          <w:sz w:val="24"/>
        </w:rPr>
        <w:t>ikisi birbirinin kulağına fısılda</w:t>
      </w:r>
      <w:r w:rsidR="000156F8" w:rsidRPr="000E121C">
        <w:rPr>
          <w:rFonts w:ascii="Garamond" w:hAnsi="Garamond"/>
          <w:sz w:val="24"/>
        </w:rPr>
        <w:t xml:space="preserve">mamalıdır. Zira bu iş </w:t>
      </w:r>
      <w:r w:rsidR="000156F8" w:rsidRPr="000E121C">
        <w:rPr>
          <w:rFonts w:ascii="Garamond" w:hAnsi="Garamond"/>
          <w:sz w:val="24"/>
        </w:rPr>
        <w:t>ü</w:t>
      </w:r>
      <w:r w:rsidR="000156F8" w:rsidRPr="000E121C">
        <w:rPr>
          <w:rFonts w:ascii="Garamond" w:hAnsi="Garamond"/>
          <w:sz w:val="24"/>
        </w:rPr>
        <w:t>çüncüsünün üzülüp sıkı</w:t>
      </w:r>
      <w:r w:rsidR="000156F8" w:rsidRPr="000E121C">
        <w:rPr>
          <w:rFonts w:ascii="Garamond" w:hAnsi="Garamond"/>
          <w:sz w:val="24"/>
        </w:rPr>
        <w:t>n</w:t>
      </w:r>
      <w:r w:rsidR="000156F8" w:rsidRPr="000E121C">
        <w:rPr>
          <w:rFonts w:ascii="Garamond" w:hAnsi="Garamond"/>
          <w:sz w:val="24"/>
        </w:rPr>
        <w:t>tıya düşmesine sebep olur.</w:t>
      </w:r>
      <w:r w:rsidRPr="000E121C">
        <w:rPr>
          <w:rFonts w:ascii="Garamond" w:hAnsi="Garamond"/>
          <w:sz w:val="24"/>
        </w:rPr>
        <w:t>”</w:t>
      </w:r>
      <w:r w:rsidRPr="000E121C">
        <w:rPr>
          <w:rStyle w:val="FootnoteReference"/>
          <w:rFonts w:ascii="Garamond" w:hAnsi="Garamond"/>
        </w:rPr>
        <w:footnoteReference w:id="378"/>
      </w:r>
    </w:p>
    <w:p w:rsidR="00646D66" w:rsidRPr="000E121C" w:rsidRDefault="00646D66" w:rsidP="00386891">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A35E59" w:rsidRPr="000E121C">
        <w:rPr>
          <w:rFonts w:ascii="Garamond" w:hAnsi="Garamond"/>
          <w:sz w:val="24"/>
        </w:rPr>
        <w:t>Gizlilik, fısı</w:t>
      </w:r>
      <w:r w:rsidR="00A35E59" w:rsidRPr="000E121C">
        <w:rPr>
          <w:rFonts w:ascii="Garamond" w:hAnsi="Garamond"/>
          <w:sz w:val="24"/>
        </w:rPr>
        <w:t>l</w:t>
      </w:r>
      <w:r w:rsidR="00A35E59" w:rsidRPr="000E121C">
        <w:rPr>
          <w:rFonts w:ascii="Garamond" w:hAnsi="Garamond"/>
          <w:sz w:val="24"/>
        </w:rPr>
        <w:t xml:space="preserve">daşmanın </w:t>
      </w:r>
      <w:r w:rsidR="00386891">
        <w:rPr>
          <w:rFonts w:ascii="Garamond" w:hAnsi="Garamond"/>
          <w:sz w:val="24"/>
        </w:rPr>
        <w:t>ölçüsüdür</w:t>
      </w:r>
      <w:r w:rsidR="00A35E59" w:rsidRPr="000E121C">
        <w:rPr>
          <w:rFonts w:ascii="Garamond" w:hAnsi="Garamond"/>
          <w:sz w:val="24"/>
        </w:rPr>
        <w:t>.</w:t>
      </w:r>
      <w:r w:rsidRPr="000E121C">
        <w:rPr>
          <w:rFonts w:ascii="Garamond" w:hAnsi="Garamond"/>
          <w:sz w:val="24"/>
        </w:rPr>
        <w:t>”</w:t>
      </w:r>
      <w:r w:rsidRPr="000E121C">
        <w:rPr>
          <w:rStyle w:val="FootnoteReference"/>
          <w:rFonts w:ascii="Garamond" w:hAnsi="Garamond"/>
        </w:rPr>
        <w:footnoteReference w:id="379"/>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386891">
        <w:rPr>
          <w:rFonts w:ascii="Garamond" w:hAnsi="Garamond"/>
          <w:sz w:val="24"/>
        </w:rPr>
        <w:t>En üstün fısılda</w:t>
      </w:r>
      <w:r w:rsidR="00515DB1" w:rsidRPr="000E121C">
        <w:rPr>
          <w:rFonts w:ascii="Garamond" w:hAnsi="Garamond"/>
          <w:sz w:val="24"/>
        </w:rPr>
        <w:t xml:space="preserve">mak, </w:t>
      </w:r>
      <w:r w:rsidR="00F93B23" w:rsidRPr="000E121C">
        <w:rPr>
          <w:rFonts w:ascii="Garamond" w:hAnsi="Garamond"/>
          <w:sz w:val="24"/>
        </w:rPr>
        <w:t>din ve takva üzere olanıdır. B</w:t>
      </w:r>
      <w:r w:rsidR="00F93B23" w:rsidRPr="000E121C">
        <w:rPr>
          <w:rFonts w:ascii="Garamond" w:hAnsi="Garamond"/>
          <w:sz w:val="24"/>
        </w:rPr>
        <w:t>u</w:t>
      </w:r>
      <w:r w:rsidR="00F93B23" w:rsidRPr="000E121C">
        <w:rPr>
          <w:rFonts w:ascii="Garamond" w:hAnsi="Garamond"/>
          <w:sz w:val="24"/>
        </w:rPr>
        <w:t>nun meyvesi ise doğru yolda olmak ve nefsin heva ve heves</w:t>
      </w:r>
      <w:r w:rsidR="00F93B23" w:rsidRPr="000E121C">
        <w:rPr>
          <w:rFonts w:ascii="Garamond" w:hAnsi="Garamond"/>
          <w:sz w:val="24"/>
        </w:rPr>
        <w:t>i</w:t>
      </w:r>
      <w:r w:rsidR="00F93B23" w:rsidRPr="000E121C">
        <w:rPr>
          <w:rFonts w:ascii="Garamond" w:hAnsi="Garamond"/>
          <w:sz w:val="24"/>
        </w:rPr>
        <w:t>ne muhalefet göstermektir.</w:t>
      </w:r>
      <w:r w:rsidRPr="000E121C">
        <w:rPr>
          <w:rFonts w:ascii="Garamond" w:hAnsi="Garamond"/>
          <w:sz w:val="24"/>
        </w:rPr>
        <w:t>”</w:t>
      </w:r>
      <w:r w:rsidRPr="000E121C">
        <w:rPr>
          <w:rStyle w:val="FootnoteReference"/>
          <w:rFonts w:ascii="Garamond" w:hAnsi="Garamond"/>
        </w:rPr>
        <w:footnoteReference w:id="380"/>
      </w:r>
    </w:p>
    <w:p w:rsidR="00C45105" w:rsidRPr="000E121C" w:rsidRDefault="00646D66" w:rsidP="000E121C">
      <w:pPr>
        <w:numPr>
          <w:ilvl w:val="0"/>
          <w:numId w:val="14"/>
        </w:numPr>
        <w:spacing w:line="320" w:lineRule="atLeast"/>
        <w:ind w:firstLine="284"/>
        <w:jc w:val="both"/>
        <w:rPr>
          <w:rFonts w:ascii="Garamond" w:hAnsi="Garamond"/>
          <w:i/>
          <w:iCs/>
          <w:sz w:val="8"/>
        </w:rPr>
      </w:pPr>
      <w:r w:rsidRPr="00386891">
        <w:rPr>
          <w:i/>
          <w:iCs/>
        </w:rPr>
        <w:t>İmam Ali (a.s) şöyle buyu</w:t>
      </w:r>
      <w:r w:rsidRPr="00386891">
        <w:rPr>
          <w:i/>
          <w:iCs/>
        </w:rPr>
        <w:t>r</w:t>
      </w:r>
      <w:r w:rsidRPr="00386891">
        <w:rPr>
          <w:i/>
          <w:iCs/>
        </w:rPr>
        <w:t>muştur:</w:t>
      </w:r>
      <w:r w:rsidRPr="000E121C">
        <w:t xml:space="preserve"> “</w:t>
      </w:r>
      <w:r w:rsidR="00F93B23" w:rsidRPr="000E121C">
        <w:t>Sadece iki kişi dışında fısı</w:t>
      </w:r>
      <w:r w:rsidR="00F93B23" w:rsidRPr="000E121C">
        <w:t>l</w:t>
      </w:r>
      <w:r w:rsidR="00F93B23" w:rsidRPr="000E121C">
        <w:t>daşmakta hayır yoktur: Konuşan alim veya kabul eden (söz dinleyen) dinl</w:t>
      </w:r>
      <w:r w:rsidR="00F93B23" w:rsidRPr="000E121C">
        <w:t>e</w:t>
      </w:r>
      <w:r w:rsidR="00F93B23" w:rsidRPr="000E121C">
        <w:t>yici.</w:t>
      </w:r>
      <w:r w:rsidRPr="000E121C">
        <w:t>”</w:t>
      </w:r>
      <w:r w:rsidRPr="000E121C">
        <w:rPr>
          <w:rStyle w:val="FootnoteReference"/>
          <w:rFonts w:ascii="Garamond" w:hAnsi="Garamond"/>
        </w:rPr>
        <w:footnoteReference w:id="381"/>
      </w:r>
    </w:p>
    <w:p w:rsidR="009356E6" w:rsidRPr="000E121C" w:rsidRDefault="009356E6" w:rsidP="000E121C">
      <w:pPr>
        <w:spacing w:line="320" w:lineRule="atLeast"/>
        <w:ind w:firstLine="284"/>
        <w:jc w:val="both"/>
        <w:rPr>
          <w:rFonts w:ascii="Garamond" w:hAnsi="Garamond"/>
          <w:i/>
          <w:iCs/>
          <w:sz w:val="8"/>
        </w:rPr>
      </w:pPr>
    </w:p>
    <w:p w:rsidR="009356E6" w:rsidRPr="000E121C" w:rsidRDefault="009356E6" w:rsidP="000E121C">
      <w:pPr>
        <w:spacing w:line="300" w:lineRule="atLeast"/>
        <w:ind w:firstLine="284"/>
        <w:jc w:val="center"/>
        <w:rPr>
          <w:rFonts w:ascii="Garamond" w:hAnsi="Garamond"/>
          <w:i/>
          <w:iCs/>
          <w:sz w:val="8"/>
        </w:rPr>
        <w:sectPr w:rsidR="009356E6" w:rsidRPr="000E121C" w:rsidSect="00646D66">
          <w:footnotePr>
            <w:numRestart w:val="eachPage"/>
          </w:footnotePr>
          <w:type w:val="continuous"/>
          <w:pgSz w:w="11906" w:h="16838" w:code="9"/>
          <w:pgMar w:top="2722" w:right="2552" w:bottom="2778" w:left="2552" w:header="2552" w:footer="2552" w:gutter="0"/>
          <w:cols w:num="2" w:space="709"/>
          <w:docGrid w:linePitch="360"/>
        </w:sectPr>
      </w:pPr>
      <w:r w:rsidRPr="000E121C">
        <w:rPr>
          <w:rFonts w:ascii="Garamond" w:hAnsi="Garamond"/>
          <w:i/>
          <w:iCs/>
          <w:sz w:val="8"/>
        </w:rPr>
        <w:br w:type="page"/>
      </w:r>
    </w:p>
    <w:p w:rsidR="009356E6" w:rsidRPr="000E121C" w:rsidRDefault="009356E6" w:rsidP="000E121C">
      <w:pPr>
        <w:spacing w:line="300" w:lineRule="atLeast"/>
        <w:ind w:firstLine="284"/>
        <w:jc w:val="center"/>
        <w:rPr>
          <w:rFonts w:ascii="Garamond" w:hAnsi="Garamond" w:cs="Garamond"/>
          <w:b/>
          <w:bCs/>
          <w:sz w:val="72"/>
          <w:szCs w:val="72"/>
        </w:rPr>
      </w:pPr>
      <w:r w:rsidRPr="000E121C">
        <w:rPr>
          <w:rFonts w:ascii="Garamond" w:hAnsi="Garamond" w:cs="Garamond"/>
          <w:b/>
          <w:bCs/>
          <w:sz w:val="72"/>
          <w:szCs w:val="72"/>
        </w:rPr>
        <w:t>507. Konu</w:t>
      </w:r>
    </w:p>
    <w:p w:rsidR="009356E6" w:rsidRPr="000E121C" w:rsidRDefault="009356E6" w:rsidP="000E121C">
      <w:pPr>
        <w:pStyle w:val="BodyTextIndent"/>
        <w:spacing w:before="0" w:line="300" w:lineRule="atLeast"/>
        <w:jc w:val="lowKashida"/>
        <w:rPr>
          <w:rFonts w:ascii="Garamond" w:hAnsi="Garamond" w:cs="Garamond"/>
          <w:sz w:val="72"/>
          <w:szCs w:val="72"/>
        </w:rPr>
      </w:pPr>
    </w:p>
    <w:p w:rsidR="009356E6" w:rsidRPr="000E121C" w:rsidRDefault="009356E6" w:rsidP="000E121C">
      <w:pPr>
        <w:pStyle w:val="BodyTextIndent"/>
        <w:spacing w:before="0" w:line="300" w:lineRule="atLeast"/>
        <w:rPr>
          <w:rFonts w:ascii="Garamond" w:hAnsi="Garamond" w:cs="Garamond"/>
        </w:rPr>
      </w:pPr>
      <w:r w:rsidRPr="000E121C">
        <w:rPr>
          <w:rFonts w:ascii="Garamond" w:hAnsi="Garamond" w:cs="Garamond"/>
        </w:rPr>
        <w:t>el-Munacat</w:t>
      </w:r>
    </w:p>
    <w:p w:rsidR="009356E6" w:rsidRPr="000E121C" w:rsidRDefault="009356E6" w:rsidP="000E121C">
      <w:pPr>
        <w:pStyle w:val="BodyTextIndent"/>
        <w:spacing w:before="0" w:line="300" w:lineRule="atLeast"/>
        <w:rPr>
          <w:rFonts w:ascii="Garamond" w:hAnsi="Garamond" w:cs="Garamond"/>
          <w:sz w:val="90"/>
          <w:szCs w:val="90"/>
        </w:rPr>
      </w:pPr>
      <w:r w:rsidRPr="000E121C">
        <w:rPr>
          <w:rFonts w:ascii="Garamond" w:hAnsi="Garamond" w:cs="Garamond"/>
          <w:sz w:val="90"/>
          <w:szCs w:val="90"/>
        </w:rPr>
        <w:t>Münaca</w:t>
      </w:r>
      <w:r w:rsidR="00386891">
        <w:rPr>
          <w:rFonts w:ascii="Garamond" w:hAnsi="Garamond" w:cs="Garamond"/>
          <w:sz w:val="90"/>
          <w:szCs w:val="90"/>
        </w:rPr>
        <w:t>a</w:t>
      </w:r>
      <w:r w:rsidRPr="000E121C">
        <w:rPr>
          <w:rFonts w:ascii="Garamond" w:hAnsi="Garamond" w:cs="Garamond"/>
          <w:sz w:val="90"/>
          <w:szCs w:val="90"/>
        </w:rPr>
        <w:t>t</w:t>
      </w:r>
    </w:p>
    <w:p w:rsidR="009356E6" w:rsidRPr="000E121C" w:rsidRDefault="009356E6" w:rsidP="000E121C">
      <w:pPr>
        <w:spacing w:line="300" w:lineRule="atLeast"/>
        <w:ind w:firstLine="284"/>
        <w:jc w:val="lowKashida"/>
        <w:rPr>
          <w:rFonts w:ascii="Garamond" w:hAnsi="Garamond" w:cs="Garamond"/>
          <w:i/>
          <w:iCs/>
          <w:sz w:val="24"/>
        </w:rPr>
      </w:pPr>
    </w:p>
    <w:p w:rsidR="009356E6" w:rsidRPr="000E121C" w:rsidRDefault="009356E6" w:rsidP="000E121C">
      <w:pPr>
        <w:numPr>
          <w:ilvl w:val="0"/>
          <w:numId w:val="13"/>
        </w:numPr>
        <w:tabs>
          <w:tab w:val="clear" w:pos="360"/>
        </w:tabs>
        <w:spacing w:line="300" w:lineRule="atLeast"/>
        <w:ind w:left="0" w:firstLine="284"/>
        <w:jc w:val="lowKashida"/>
        <w:rPr>
          <w:rFonts w:ascii="Garamond" w:hAnsi="Garamond" w:cs="Garamond"/>
          <w:i/>
          <w:iCs/>
          <w:sz w:val="24"/>
        </w:rPr>
      </w:pPr>
      <w:r w:rsidRPr="000E121C">
        <w:rPr>
          <w:rFonts w:ascii="Garamond" w:hAnsi="Garamond" w:cs="Garamond"/>
          <w:i/>
          <w:iCs/>
          <w:sz w:val="24"/>
        </w:rPr>
        <w:t>Bihar, 13/323, 11. bölüm; ma naca bihi Musa (a.s) rabbihi</w:t>
      </w:r>
    </w:p>
    <w:p w:rsidR="009356E6" w:rsidRPr="000E121C" w:rsidRDefault="009356E6" w:rsidP="000E121C">
      <w:pPr>
        <w:numPr>
          <w:ilvl w:val="0"/>
          <w:numId w:val="13"/>
        </w:numPr>
        <w:tabs>
          <w:tab w:val="clear" w:pos="360"/>
        </w:tabs>
        <w:spacing w:line="300" w:lineRule="atLeast"/>
        <w:ind w:left="0" w:firstLine="284"/>
        <w:jc w:val="lowKashida"/>
        <w:rPr>
          <w:rFonts w:ascii="Garamond" w:hAnsi="Garamond" w:cs="Garamond"/>
          <w:i/>
          <w:iCs/>
          <w:sz w:val="24"/>
        </w:rPr>
      </w:pPr>
      <w:r w:rsidRPr="000E121C">
        <w:rPr>
          <w:rFonts w:ascii="Garamond" w:hAnsi="Garamond" w:cs="Garamond"/>
          <w:i/>
          <w:iCs/>
          <w:sz w:val="24"/>
        </w:rPr>
        <w:t>Bihar, 94/89, 32. bölüm; Ediyet’ul-Munacat</w:t>
      </w:r>
    </w:p>
    <w:p w:rsidR="009356E6" w:rsidRPr="00F0125A" w:rsidRDefault="009356E6" w:rsidP="00F0125A"/>
    <w:p w:rsidR="009356E6" w:rsidRPr="000E121C" w:rsidRDefault="009356E6" w:rsidP="000E121C">
      <w:pPr>
        <w:spacing w:line="300" w:lineRule="atLeast"/>
        <w:ind w:firstLine="284"/>
        <w:jc w:val="lowKashida"/>
        <w:rPr>
          <w:rFonts w:ascii="Garamond" w:hAnsi="Garamond" w:cs="Garamond"/>
          <w:sz w:val="24"/>
        </w:rPr>
      </w:pPr>
    </w:p>
    <w:p w:rsidR="009356E6" w:rsidRPr="000E121C" w:rsidRDefault="00896763" w:rsidP="00F0125A">
      <w:pPr>
        <w:rPr>
          <w:rFonts w:cs="Garamond"/>
          <w:sz w:val="24"/>
          <w:szCs w:val="24"/>
        </w:rPr>
      </w:pPr>
      <w:bookmarkStart w:id="92" w:name="_Toc23535490"/>
      <w:r w:rsidRPr="000E121C">
        <w:rPr>
          <w:noProof/>
          <w:lang w:val="en-US" w:eastAsia="en-US"/>
        </w:rPr>
        <mc:AlternateContent>
          <mc:Choice Requires="wps">
            <w:drawing>
              <wp:anchor distT="0" distB="0" distL="114300" distR="114300" simplePos="0" relativeHeight="251646976"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2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F6D52" id="Line 9"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" o:allowincell="f" strokeweight="2pt">
                <v:stroke startarrow="diamond" endarrow="diamond"/>
              </v:line>
            </w:pict>
          </mc:Fallback>
        </mc:AlternateContent>
      </w:r>
      <w:bookmarkEnd w:id="92"/>
    </w:p>
    <w:p w:rsidR="009356E6" w:rsidRPr="000E121C" w:rsidRDefault="009356E6" w:rsidP="000E121C">
      <w:pPr>
        <w:spacing w:line="300" w:lineRule="atLeast"/>
        <w:ind w:firstLine="284"/>
        <w:jc w:val="lowKashida"/>
        <w:rPr>
          <w:rFonts w:ascii="Garamond" w:hAnsi="Garamond" w:cs="Garamond"/>
          <w:i/>
          <w:iCs/>
          <w:sz w:val="24"/>
        </w:rPr>
      </w:pPr>
      <w:r w:rsidRPr="000E121C">
        <w:rPr>
          <w:rFonts w:ascii="Garamond" w:hAnsi="Garamond" w:cs="Garamond"/>
          <w:i/>
          <w:iCs/>
          <w:sz w:val="24"/>
        </w:rPr>
        <w:t xml:space="preserve">bak. </w:t>
      </w:r>
    </w:p>
    <w:p w:rsidR="009356E6" w:rsidRPr="000E121C" w:rsidRDefault="009356E6" w:rsidP="000E121C">
      <w:pPr>
        <w:numPr>
          <w:ilvl w:val="0"/>
          <w:numId w:val="13"/>
        </w:numPr>
        <w:tabs>
          <w:tab w:val="clear" w:pos="360"/>
        </w:tabs>
        <w:spacing w:line="300" w:lineRule="atLeast"/>
        <w:ind w:left="0" w:firstLine="284"/>
        <w:jc w:val="lowKashida"/>
        <w:rPr>
          <w:rFonts w:ascii="Garamond" w:hAnsi="Garamond" w:cs="Garamond"/>
          <w:i/>
          <w:iCs/>
          <w:sz w:val="24"/>
        </w:rPr>
      </w:pPr>
      <w:r w:rsidRPr="000E121C">
        <w:rPr>
          <w:rFonts w:ascii="Garamond" w:hAnsi="Garamond" w:cs="Garamond"/>
          <w:i/>
          <w:iCs/>
          <w:sz w:val="24"/>
        </w:rPr>
        <w:t>el-Edeb, 68. bölüm</w:t>
      </w:r>
    </w:p>
    <w:p w:rsidR="009356E6" w:rsidRPr="000E121C" w:rsidRDefault="009356E6" w:rsidP="000E121C">
      <w:pPr>
        <w:spacing w:line="300" w:lineRule="atLeast"/>
        <w:ind w:firstLine="284"/>
        <w:jc w:val="lowKashida"/>
        <w:rPr>
          <w:rFonts w:ascii="Garamond" w:hAnsi="Garamond" w:cs="Garamond"/>
          <w:i/>
          <w:iCs/>
          <w:sz w:val="24"/>
        </w:rPr>
        <w:sectPr w:rsidR="009356E6" w:rsidRPr="000E121C" w:rsidSect="009356E6">
          <w:footnotePr>
            <w:numRestart w:val="eachPage"/>
          </w:footnotePr>
          <w:type w:val="continuous"/>
          <w:pgSz w:w="11906" w:h="16838" w:code="9"/>
          <w:pgMar w:top="2722" w:right="2552" w:bottom="2778" w:left="2552" w:header="2552" w:footer="2552" w:gutter="0"/>
          <w:cols w:space="709" w:equalWidth="0">
            <w:col w:w="6802"/>
          </w:cols>
          <w:docGrid w:linePitch="360"/>
        </w:sectPr>
      </w:pPr>
    </w:p>
    <w:p w:rsidR="009356E6" w:rsidRPr="000E121C" w:rsidRDefault="009356E6" w:rsidP="000E121C">
      <w:pPr>
        <w:spacing w:line="300" w:lineRule="atLeast"/>
        <w:ind w:firstLine="284"/>
        <w:jc w:val="lowKashida"/>
        <w:rPr>
          <w:rFonts w:ascii="Garamond" w:hAnsi="Garamond" w:cs="Garamond"/>
          <w:i/>
          <w:iCs/>
          <w:sz w:val="24"/>
        </w:rPr>
      </w:pPr>
    </w:p>
    <w:p w:rsidR="009356E6" w:rsidRPr="000E121C" w:rsidRDefault="009356E6" w:rsidP="000E121C">
      <w:pPr>
        <w:spacing w:line="320" w:lineRule="atLeast"/>
        <w:ind w:firstLine="284"/>
        <w:jc w:val="both"/>
        <w:rPr>
          <w:rFonts w:ascii="Garamond" w:hAnsi="Garamond"/>
          <w:i/>
          <w:iCs/>
          <w:sz w:val="8"/>
        </w:rPr>
      </w:pPr>
      <w:r w:rsidRPr="000E121C">
        <w:rPr>
          <w:rFonts w:ascii="Garamond" w:hAnsi="Garamond"/>
          <w:i/>
          <w:iCs/>
          <w:sz w:val="8"/>
        </w:rPr>
        <w:br w:type="page"/>
      </w:r>
    </w:p>
    <w:p w:rsidR="00F93B23" w:rsidRPr="000E121C" w:rsidRDefault="00C45105" w:rsidP="000E121C">
      <w:pPr>
        <w:pStyle w:val="Heading1"/>
        <w:ind w:firstLine="284"/>
      </w:pPr>
      <w:bookmarkStart w:id="93" w:name="_Toc23535491"/>
      <w:r w:rsidRPr="000E121C">
        <w:t>3851. Bölüm</w:t>
      </w:r>
      <w:bookmarkEnd w:id="93"/>
    </w:p>
    <w:p w:rsidR="00C45105" w:rsidRPr="000E121C" w:rsidRDefault="00F93B23" w:rsidP="000E121C">
      <w:pPr>
        <w:pStyle w:val="Heading1"/>
        <w:ind w:firstLine="284"/>
      </w:pPr>
      <w:bookmarkStart w:id="94" w:name="_Toc23535492"/>
      <w:r w:rsidRPr="000E121C">
        <w:t>Münacat</w:t>
      </w:r>
      <w:bookmarkEnd w:id="94"/>
      <w:r w:rsidR="00C45105" w:rsidRPr="000E121C">
        <w:t xml:space="preserve"> </w:t>
      </w:r>
    </w:p>
    <w:p w:rsidR="00C45105" w:rsidRPr="000E121C" w:rsidRDefault="00C45105" w:rsidP="000E121C">
      <w:pPr>
        <w:spacing w:line="320" w:lineRule="atLeast"/>
        <w:ind w:firstLine="284"/>
        <w:jc w:val="both"/>
        <w:rPr>
          <w:rFonts w:ascii="Garamond" w:hAnsi="Garamond"/>
          <w:i/>
          <w:iCs/>
          <w:sz w:val="8"/>
        </w:rPr>
      </w:pP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F93B23" w:rsidRPr="000E121C">
        <w:rPr>
          <w:rFonts w:ascii="Garamond" w:hAnsi="Garamond"/>
          <w:i/>
          <w:iCs/>
          <w:sz w:val="24"/>
        </w:rPr>
        <w:t xml:space="preserve">Sadık </w:t>
      </w:r>
      <w:r w:rsidRPr="000E121C">
        <w:rPr>
          <w:rFonts w:ascii="Garamond" w:hAnsi="Garamond"/>
          <w:i/>
          <w:iCs/>
          <w:sz w:val="24"/>
        </w:rPr>
        <w:t>(a.s)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A55468" w:rsidRPr="000E121C">
        <w:rPr>
          <w:rFonts w:ascii="Garamond" w:hAnsi="Garamond"/>
          <w:sz w:val="24"/>
        </w:rPr>
        <w:t xml:space="preserve">Allah-u Teala Davud’a (a.s) şöyle vahyetmiştir: </w:t>
      </w:r>
      <w:r w:rsidR="00386891">
        <w:rPr>
          <w:rFonts w:ascii="Garamond" w:hAnsi="Garamond"/>
          <w:sz w:val="24"/>
        </w:rPr>
        <w:t>“Benimle neşeli ol, b</w:t>
      </w:r>
      <w:r w:rsidR="00A55468" w:rsidRPr="000E121C">
        <w:rPr>
          <w:rFonts w:ascii="Garamond" w:hAnsi="Garamond"/>
          <w:sz w:val="24"/>
        </w:rPr>
        <w:t>eni zikre</w:t>
      </w:r>
      <w:r w:rsidR="00A55468" w:rsidRPr="000E121C">
        <w:rPr>
          <w:rFonts w:ascii="Garamond" w:hAnsi="Garamond"/>
          <w:sz w:val="24"/>
        </w:rPr>
        <w:t>t</w:t>
      </w:r>
      <w:r w:rsidR="00386891">
        <w:rPr>
          <w:rFonts w:ascii="Garamond" w:hAnsi="Garamond"/>
          <w:sz w:val="24"/>
        </w:rPr>
        <w:t>mekten lezzet al ve benimle münaatta bulunma nimetinden nasiplen</w:t>
      </w:r>
      <w:r w:rsidR="00A55468" w:rsidRPr="000E121C">
        <w:rPr>
          <w:rFonts w:ascii="Garamond" w:hAnsi="Garamond"/>
          <w:sz w:val="24"/>
        </w:rPr>
        <w:t>.</w:t>
      </w:r>
      <w:r w:rsidRPr="000E121C">
        <w:rPr>
          <w:rFonts w:ascii="Garamond" w:hAnsi="Garamond"/>
          <w:sz w:val="24"/>
        </w:rPr>
        <w:t>”</w:t>
      </w:r>
      <w:r w:rsidRPr="000E121C">
        <w:rPr>
          <w:rStyle w:val="FootnoteReference"/>
          <w:rFonts w:ascii="Garamond" w:hAnsi="Garamond"/>
        </w:rPr>
        <w:footnoteReference w:id="382"/>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A55468" w:rsidRPr="000E121C">
        <w:rPr>
          <w:rFonts w:ascii="Garamond" w:hAnsi="Garamond"/>
          <w:sz w:val="24"/>
        </w:rPr>
        <w:t>Allah ile münacat kurtuluş sebebidir.</w:t>
      </w:r>
      <w:r w:rsidRPr="000E121C">
        <w:rPr>
          <w:rFonts w:ascii="Garamond" w:hAnsi="Garamond"/>
          <w:sz w:val="24"/>
        </w:rPr>
        <w:t>”</w:t>
      </w:r>
      <w:r w:rsidRPr="000E121C">
        <w:rPr>
          <w:rStyle w:val="FootnoteReference"/>
          <w:rFonts w:ascii="Garamond" w:hAnsi="Garamond"/>
        </w:rPr>
        <w:footnoteReference w:id="383"/>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B01F95" w:rsidRPr="000E121C">
        <w:rPr>
          <w:rFonts w:ascii="Garamond" w:hAnsi="Garamond"/>
          <w:sz w:val="24"/>
        </w:rPr>
        <w:t>Herkim Allah ile halvette bulunursa sağlam bir kaleye ve daha güzel bir hayata erişmiş olur ve bil ki Allah nezdinde olan şey sadece (ib</w:t>
      </w:r>
      <w:r w:rsidR="00B01F95" w:rsidRPr="000E121C">
        <w:rPr>
          <w:rFonts w:ascii="Garamond" w:hAnsi="Garamond"/>
          <w:sz w:val="24"/>
        </w:rPr>
        <w:t>a</w:t>
      </w:r>
      <w:r w:rsidR="00B01F95" w:rsidRPr="000E121C">
        <w:rPr>
          <w:rFonts w:ascii="Garamond" w:hAnsi="Garamond"/>
          <w:sz w:val="24"/>
        </w:rPr>
        <w:t xml:space="preserve">dette) gayretli bir nefis ve gören bir </w:t>
      </w:r>
      <w:r w:rsidR="00770D7D" w:rsidRPr="000E121C">
        <w:rPr>
          <w:rFonts w:ascii="Garamond" w:hAnsi="Garamond"/>
          <w:sz w:val="24"/>
        </w:rPr>
        <w:t>gözle mümkündür.</w:t>
      </w:r>
      <w:r w:rsidRPr="000E121C">
        <w:rPr>
          <w:rFonts w:ascii="Garamond" w:hAnsi="Garamond"/>
          <w:sz w:val="24"/>
        </w:rPr>
        <w:t>”</w:t>
      </w:r>
      <w:r w:rsidRPr="000E121C">
        <w:rPr>
          <w:rStyle w:val="FootnoteReference"/>
          <w:rFonts w:ascii="Garamond" w:hAnsi="Garamond"/>
        </w:rPr>
        <w:footnoteReference w:id="384"/>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770D7D" w:rsidRPr="000E121C">
        <w:rPr>
          <w:rFonts w:ascii="Garamond" w:hAnsi="Garamond"/>
          <w:i/>
          <w:iCs/>
          <w:sz w:val="24"/>
        </w:rPr>
        <w:t xml:space="preserve">Seccad </w:t>
      </w:r>
      <w:r w:rsidRPr="000E121C">
        <w:rPr>
          <w:rFonts w:ascii="Garamond" w:hAnsi="Garamond"/>
          <w:i/>
          <w:iCs/>
          <w:sz w:val="24"/>
        </w:rPr>
        <w:t>(a.s)</w:t>
      </w:r>
      <w:r w:rsidR="00770D7D" w:rsidRPr="000E121C">
        <w:rPr>
          <w:rFonts w:ascii="Garamond" w:hAnsi="Garamond"/>
          <w:i/>
          <w:iCs/>
          <w:sz w:val="24"/>
        </w:rPr>
        <w:t>, bir m</w:t>
      </w:r>
      <w:r w:rsidR="00770D7D" w:rsidRPr="000E121C">
        <w:rPr>
          <w:rFonts w:ascii="Garamond" w:hAnsi="Garamond"/>
          <w:i/>
          <w:iCs/>
          <w:sz w:val="24"/>
        </w:rPr>
        <w:t>ü</w:t>
      </w:r>
      <w:r w:rsidR="00770D7D" w:rsidRPr="000E121C">
        <w:rPr>
          <w:rFonts w:ascii="Garamond" w:hAnsi="Garamond"/>
          <w:i/>
          <w:iCs/>
          <w:sz w:val="24"/>
        </w:rPr>
        <w:t xml:space="preserve">nacatında </w:t>
      </w:r>
      <w:r w:rsidRPr="000E121C">
        <w:rPr>
          <w:rFonts w:ascii="Garamond" w:hAnsi="Garamond"/>
          <w:i/>
          <w:iCs/>
          <w:sz w:val="24"/>
        </w:rPr>
        <w:t xml:space="preserve">şöyle buyurmuştur: </w:t>
      </w:r>
      <w:r w:rsidRPr="000E121C">
        <w:rPr>
          <w:rFonts w:ascii="Garamond" w:hAnsi="Garamond"/>
          <w:sz w:val="24"/>
        </w:rPr>
        <w:t>“</w:t>
      </w:r>
      <w:r w:rsidR="00770D7D" w:rsidRPr="000E121C">
        <w:rPr>
          <w:rFonts w:ascii="Garamond" w:hAnsi="Garamond"/>
          <w:sz w:val="24"/>
        </w:rPr>
        <w:t xml:space="preserve">Ey Allah’ım! Bizi </w:t>
      </w:r>
      <w:r w:rsidR="00386891">
        <w:rPr>
          <w:rFonts w:ascii="Garamond" w:hAnsi="Garamond"/>
          <w:sz w:val="24"/>
        </w:rPr>
        <w:t xml:space="preserve">senin </w:t>
      </w:r>
      <w:r w:rsidR="00770D7D" w:rsidRPr="000E121C">
        <w:rPr>
          <w:rFonts w:ascii="Garamond" w:hAnsi="Garamond"/>
          <w:sz w:val="24"/>
        </w:rPr>
        <w:t>kurtuluş gemilerine bindir, seninle mün</w:t>
      </w:r>
      <w:r w:rsidR="00770D7D" w:rsidRPr="000E121C">
        <w:rPr>
          <w:rFonts w:ascii="Garamond" w:hAnsi="Garamond"/>
          <w:sz w:val="24"/>
        </w:rPr>
        <w:t>a</w:t>
      </w:r>
      <w:r w:rsidR="00770D7D" w:rsidRPr="000E121C">
        <w:rPr>
          <w:rFonts w:ascii="Garamond" w:hAnsi="Garamond"/>
          <w:sz w:val="24"/>
        </w:rPr>
        <w:t>cat lezzetinden nasiplendir, m</w:t>
      </w:r>
      <w:r w:rsidR="00770D7D" w:rsidRPr="000E121C">
        <w:rPr>
          <w:rFonts w:ascii="Garamond" w:hAnsi="Garamond"/>
          <w:sz w:val="24"/>
        </w:rPr>
        <w:t>u</w:t>
      </w:r>
      <w:r w:rsidR="00770D7D" w:rsidRPr="000E121C">
        <w:rPr>
          <w:rFonts w:ascii="Garamond" w:hAnsi="Garamond"/>
          <w:sz w:val="24"/>
        </w:rPr>
        <w:t>habbet havuzlarına koy ve dos</w:t>
      </w:r>
      <w:r w:rsidR="00770D7D" w:rsidRPr="000E121C">
        <w:rPr>
          <w:rFonts w:ascii="Garamond" w:hAnsi="Garamond"/>
          <w:sz w:val="24"/>
        </w:rPr>
        <w:t>t</w:t>
      </w:r>
      <w:r w:rsidR="00770D7D" w:rsidRPr="000E121C">
        <w:rPr>
          <w:rFonts w:ascii="Garamond" w:hAnsi="Garamond"/>
          <w:sz w:val="24"/>
        </w:rPr>
        <w:t>luk ve yakınlığının tatlığını bizl</w:t>
      </w:r>
      <w:r w:rsidR="00770D7D" w:rsidRPr="000E121C">
        <w:rPr>
          <w:rFonts w:ascii="Garamond" w:hAnsi="Garamond"/>
          <w:sz w:val="24"/>
        </w:rPr>
        <w:t>e</w:t>
      </w:r>
      <w:r w:rsidR="00770D7D" w:rsidRPr="000E121C">
        <w:rPr>
          <w:rFonts w:ascii="Garamond" w:hAnsi="Garamond"/>
          <w:sz w:val="24"/>
        </w:rPr>
        <w:t>re ta</w:t>
      </w:r>
      <w:r w:rsidR="00770D7D" w:rsidRPr="000E121C">
        <w:rPr>
          <w:rFonts w:ascii="Garamond" w:hAnsi="Garamond"/>
          <w:sz w:val="24"/>
        </w:rPr>
        <w:t>t</w:t>
      </w:r>
      <w:r w:rsidR="00770D7D" w:rsidRPr="000E121C">
        <w:rPr>
          <w:rFonts w:ascii="Garamond" w:hAnsi="Garamond"/>
          <w:sz w:val="24"/>
        </w:rPr>
        <w:t>tır.</w:t>
      </w:r>
      <w:r w:rsidRPr="000E121C">
        <w:rPr>
          <w:rFonts w:ascii="Garamond" w:hAnsi="Garamond"/>
          <w:sz w:val="24"/>
        </w:rPr>
        <w:t>”</w:t>
      </w:r>
      <w:r w:rsidRPr="000E121C">
        <w:rPr>
          <w:rStyle w:val="FootnoteReference"/>
          <w:rFonts w:ascii="Garamond" w:hAnsi="Garamond"/>
        </w:rPr>
        <w:footnoteReference w:id="385"/>
      </w:r>
    </w:p>
    <w:p w:rsidR="00646D66" w:rsidRPr="000E121C" w:rsidRDefault="00646D66" w:rsidP="00386891">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770D7D" w:rsidRPr="000E121C">
        <w:rPr>
          <w:rFonts w:ascii="Garamond" w:hAnsi="Garamond"/>
          <w:i/>
          <w:iCs/>
          <w:sz w:val="24"/>
        </w:rPr>
        <w:t xml:space="preserve">Seccad </w:t>
      </w:r>
      <w:r w:rsidRPr="000E121C">
        <w:rPr>
          <w:rFonts w:ascii="Garamond" w:hAnsi="Garamond"/>
          <w:i/>
          <w:iCs/>
          <w:sz w:val="24"/>
        </w:rPr>
        <w:t>(a.s)</w:t>
      </w:r>
      <w:r w:rsidR="00386891">
        <w:rPr>
          <w:rFonts w:ascii="Garamond" w:hAnsi="Garamond"/>
          <w:i/>
          <w:iCs/>
          <w:sz w:val="24"/>
        </w:rPr>
        <w:t>, hakeza</w:t>
      </w:r>
      <w:r w:rsidRPr="000E121C">
        <w:rPr>
          <w:rFonts w:ascii="Garamond" w:hAnsi="Garamond"/>
          <w:i/>
          <w:iCs/>
          <w:sz w:val="24"/>
        </w:rPr>
        <w:t xml:space="preserve"> şöyle buyurmuştur: </w:t>
      </w:r>
      <w:r w:rsidRPr="000E121C">
        <w:rPr>
          <w:rFonts w:ascii="Garamond" w:hAnsi="Garamond"/>
          <w:sz w:val="24"/>
        </w:rPr>
        <w:t>“</w:t>
      </w:r>
      <w:r w:rsidR="00770D7D" w:rsidRPr="000E121C">
        <w:rPr>
          <w:rFonts w:ascii="Garamond" w:hAnsi="Garamond"/>
          <w:sz w:val="24"/>
        </w:rPr>
        <w:t>Senin vasıtanla seninle münacatta bulunma le</w:t>
      </w:r>
      <w:r w:rsidR="00770D7D" w:rsidRPr="000E121C">
        <w:rPr>
          <w:rFonts w:ascii="Garamond" w:hAnsi="Garamond"/>
          <w:sz w:val="24"/>
        </w:rPr>
        <w:t>z</w:t>
      </w:r>
      <w:r w:rsidR="00770D7D" w:rsidRPr="000E121C">
        <w:rPr>
          <w:rFonts w:ascii="Garamond" w:hAnsi="Garamond"/>
          <w:sz w:val="24"/>
        </w:rPr>
        <w:t>zetine eriştiler ve senin lütfü</w:t>
      </w:r>
      <w:r w:rsidR="00770D7D" w:rsidRPr="000E121C">
        <w:rPr>
          <w:rFonts w:ascii="Garamond" w:hAnsi="Garamond"/>
          <w:sz w:val="24"/>
        </w:rPr>
        <w:t>n</w:t>
      </w:r>
      <w:r w:rsidR="00770D7D" w:rsidRPr="000E121C">
        <w:rPr>
          <w:rFonts w:ascii="Garamond" w:hAnsi="Garamond"/>
          <w:sz w:val="24"/>
        </w:rPr>
        <w:t>den hedeflerinin en yücesine ulaştılar.</w:t>
      </w:r>
      <w:r w:rsidRPr="000E121C">
        <w:rPr>
          <w:rFonts w:ascii="Garamond" w:hAnsi="Garamond"/>
          <w:sz w:val="24"/>
        </w:rPr>
        <w:t>”</w:t>
      </w:r>
      <w:r w:rsidRPr="000E121C">
        <w:rPr>
          <w:rStyle w:val="FootnoteReference"/>
          <w:rFonts w:ascii="Garamond" w:hAnsi="Garamond"/>
        </w:rPr>
        <w:footnoteReference w:id="386"/>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770D7D" w:rsidRPr="000E121C">
        <w:rPr>
          <w:rFonts w:ascii="Garamond" w:hAnsi="Garamond"/>
          <w:i/>
          <w:iCs/>
          <w:sz w:val="24"/>
        </w:rPr>
        <w:t xml:space="preserve">Seccad </w:t>
      </w:r>
      <w:r w:rsidRPr="000E121C">
        <w:rPr>
          <w:rFonts w:ascii="Garamond" w:hAnsi="Garamond"/>
          <w:i/>
          <w:iCs/>
          <w:sz w:val="24"/>
        </w:rPr>
        <w:t>(a.s)</w:t>
      </w:r>
      <w:r w:rsidR="00770D7D" w:rsidRPr="000E121C">
        <w:rPr>
          <w:rFonts w:ascii="Garamond" w:hAnsi="Garamond"/>
          <w:i/>
          <w:iCs/>
          <w:sz w:val="24"/>
        </w:rPr>
        <w:t>, Arefe günü duasının bir bölümünde</w:t>
      </w:r>
      <w:r w:rsidRPr="000E121C">
        <w:rPr>
          <w:rFonts w:ascii="Garamond" w:hAnsi="Garamond"/>
          <w:i/>
          <w:iCs/>
          <w:sz w:val="24"/>
        </w:rPr>
        <w:t xml:space="preserve"> şöyle buyurmuştur: </w:t>
      </w:r>
      <w:r w:rsidRPr="000E121C">
        <w:rPr>
          <w:rFonts w:ascii="Garamond" w:hAnsi="Garamond"/>
          <w:sz w:val="24"/>
        </w:rPr>
        <w:t>“</w:t>
      </w:r>
      <w:r w:rsidR="00770D7D" w:rsidRPr="000E121C">
        <w:rPr>
          <w:rFonts w:ascii="Garamond" w:hAnsi="Garamond"/>
          <w:sz w:val="24"/>
        </w:rPr>
        <w:t>Gece gündüz s</w:t>
      </w:r>
      <w:r w:rsidR="00770D7D" w:rsidRPr="000E121C">
        <w:rPr>
          <w:rFonts w:ascii="Garamond" w:hAnsi="Garamond"/>
          <w:sz w:val="24"/>
        </w:rPr>
        <w:t>e</w:t>
      </w:r>
      <w:r w:rsidR="00770D7D" w:rsidRPr="000E121C">
        <w:rPr>
          <w:rFonts w:ascii="Garamond" w:hAnsi="Garamond"/>
          <w:sz w:val="24"/>
        </w:rPr>
        <w:t>ninle raz-u</w:t>
      </w:r>
      <w:r w:rsidR="00386891">
        <w:rPr>
          <w:rFonts w:ascii="Garamond" w:hAnsi="Garamond"/>
          <w:sz w:val="24"/>
        </w:rPr>
        <w:t xml:space="preserve"> niyazda bulunma halvetini gözüm</w:t>
      </w:r>
      <w:r w:rsidR="00770D7D" w:rsidRPr="000E121C">
        <w:rPr>
          <w:rFonts w:ascii="Garamond" w:hAnsi="Garamond"/>
          <w:sz w:val="24"/>
        </w:rPr>
        <w:t>de süsle.</w:t>
      </w:r>
      <w:r w:rsidRPr="000E121C">
        <w:rPr>
          <w:rFonts w:ascii="Garamond" w:hAnsi="Garamond"/>
          <w:sz w:val="24"/>
        </w:rPr>
        <w:t>”</w:t>
      </w:r>
      <w:r w:rsidRPr="000E121C">
        <w:rPr>
          <w:rStyle w:val="FootnoteReference"/>
          <w:rFonts w:ascii="Garamond" w:hAnsi="Garamond"/>
        </w:rPr>
        <w:footnoteReference w:id="387"/>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C45105" w:rsidRPr="000E121C">
        <w:rPr>
          <w:rFonts w:ascii="Garamond" w:hAnsi="Garamond"/>
        </w:rPr>
        <w:t>Her zaman ve fetret d</w:t>
      </w:r>
      <w:r w:rsidR="00C45105" w:rsidRPr="000E121C">
        <w:rPr>
          <w:rFonts w:ascii="Garamond" w:hAnsi="Garamond"/>
        </w:rPr>
        <w:t>ö</w:t>
      </w:r>
      <w:r w:rsidR="00C45105" w:rsidRPr="000E121C">
        <w:rPr>
          <w:rFonts w:ascii="Garamond" w:hAnsi="Garamond"/>
        </w:rPr>
        <w:t>nemlerinde, büyük nimetler sahibi Allah’ın, fikirlerine ve akılla</w:t>
      </w:r>
      <w:r w:rsidR="00C45105" w:rsidRPr="000E121C">
        <w:rPr>
          <w:rFonts w:ascii="Garamond" w:hAnsi="Garamond"/>
        </w:rPr>
        <w:softHyphen/>
        <w:t>rına ilham ettiği, akıl ve düşünceleriyle konuştuğu kullar var olmuştur. Bunlar, gözleri</w:t>
      </w:r>
      <w:r w:rsidR="00C45105" w:rsidRPr="000E121C">
        <w:rPr>
          <w:rFonts w:ascii="Garamond" w:hAnsi="Garamond"/>
        </w:rPr>
        <w:t>n</w:t>
      </w:r>
      <w:r w:rsidR="00C45105" w:rsidRPr="000E121C">
        <w:rPr>
          <w:rFonts w:ascii="Garamond" w:hAnsi="Garamond"/>
        </w:rPr>
        <w:t>deki, kulakların</w:t>
      </w:r>
      <w:r w:rsidR="00C45105" w:rsidRPr="000E121C">
        <w:rPr>
          <w:rFonts w:ascii="Garamond" w:hAnsi="Garamond"/>
        </w:rPr>
        <w:softHyphen/>
        <w:t>daki ve kalplerindeki uyanış nuruyla aydınlanmışlardır.</w:t>
      </w:r>
      <w:r w:rsidRPr="000E121C">
        <w:rPr>
          <w:rFonts w:ascii="Garamond" w:hAnsi="Garamond"/>
          <w:sz w:val="24"/>
        </w:rPr>
        <w:t>”</w:t>
      </w:r>
      <w:r w:rsidRPr="000E121C">
        <w:rPr>
          <w:rStyle w:val="FootnoteReference"/>
          <w:rFonts w:ascii="Garamond" w:hAnsi="Garamond"/>
        </w:rPr>
        <w:footnoteReference w:id="388"/>
      </w:r>
    </w:p>
    <w:p w:rsidR="00C45105" w:rsidRPr="000E121C" w:rsidRDefault="00F74D47" w:rsidP="000E121C">
      <w:pPr>
        <w:spacing w:line="320" w:lineRule="atLeast"/>
        <w:ind w:firstLine="284"/>
        <w:jc w:val="both"/>
        <w:rPr>
          <w:rFonts w:ascii="Garamond" w:hAnsi="Garamond"/>
          <w:i/>
          <w:iCs/>
          <w:sz w:val="24"/>
        </w:rPr>
      </w:pPr>
      <w:r w:rsidRPr="000E121C">
        <w:rPr>
          <w:rFonts w:ascii="Garamond" w:hAnsi="Garamond"/>
          <w:i/>
          <w:iCs/>
          <w:sz w:val="24"/>
        </w:rPr>
        <w:t>bak.</w:t>
      </w:r>
      <w:r w:rsidR="00C45105" w:rsidRPr="000E121C">
        <w:rPr>
          <w:rFonts w:ascii="Garamond" w:hAnsi="Garamond"/>
          <w:i/>
          <w:iCs/>
          <w:sz w:val="24"/>
        </w:rPr>
        <w:t xml:space="preserve"> El-Merakibe, 1544. Bölüm </w:t>
      </w:r>
    </w:p>
    <w:p w:rsidR="00C45105" w:rsidRPr="000E121C" w:rsidRDefault="00C45105" w:rsidP="000E121C">
      <w:pPr>
        <w:spacing w:line="320" w:lineRule="atLeast"/>
        <w:ind w:firstLine="284"/>
        <w:jc w:val="both"/>
        <w:rPr>
          <w:rFonts w:ascii="Garamond" w:hAnsi="Garamond"/>
          <w:i/>
          <w:iCs/>
          <w:sz w:val="24"/>
        </w:rPr>
      </w:pPr>
    </w:p>
    <w:p w:rsidR="00770D7D" w:rsidRPr="000E121C" w:rsidRDefault="00C45105" w:rsidP="000E121C">
      <w:pPr>
        <w:pStyle w:val="Heading1"/>
        <w:ind w:firstLine="284"/>
      </w:pPr>
      <w:bookmarkStart w:id="95" w:name="_Toc23535493"/>
      <w:r w:rsidRPr="000E121C">
        <w:t>3852. Bölüm</w:t>
      </w:r>
      <w:bookmarkEnd w:id="95"/>
    </w:p>
    <w:p w:rsidR="00C45105" w:rsidRPr="000E121C" w:rsidRDefault="00770D7D" w:rsidP="000E121C">
      <w:pPr>
        <w:pStyle w:val="Heading1"/>
        <w:ind w:firstLine="284"/>
      </w:pPr>
      <w:bookmarkStart w:id="96" w:name="_Toc23535494"/>
      <w:r w:rsidRPr="000E121C">
        <w:t>Gece Karanlıklarında Münacatta Bulunmanın Fazileti</w:t>
      </w:r>
      <w:bookmarkEnd w:id="96"/>
      <w:r w:rsidR="00C45105" w:rsidRPr="000E121C">
        <w:t xml:space="preserve"> </w:t>
      </w:r>
    </w:p>
    <w:p w:rsidR="00C45105" w:rsidRPr="000E121C" w:rsidRDefault="00C45105" w:rsidP="000E121C">
      <w:pPr>
        <w:spacing w:line="320" w:lineRule="atLeast"/>
        <w:ind w:firstLine="284"/>
        <w:jc w:val="both"/>
        <w:rPr>
          <w:rFonts w:ascii="Garamond" w:hAnsi="Garamond"/>
          <w:i/>
          <w:iCs/>
          <w:sz w:val="8"/>
        </w:rPr>
      </w:pP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770D7D" w:rsidRPr="000E121C">
        <w:rPr>
          <w:rFonts w:ascii="Garamond" w:hAnsi="Garamond"/>
          <w:i/>
          <w:iCs/>
          <w:sz w:val="24"/>
        </w:rPr>
        <w:t xml:space="preserve">Bakır </w:t>
      </w:r>
      <w:r w:rsidRPr="000E121C">
        <w:rPr>
          <w:rFonts w:ascii="Garamond" w:hAnsi="Garamond"/>
          <w:i/>
          <w:iCs/>
          <w:sz w:val="24"/>
        </w:rPr>
        <w:t>(a.s)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770D7D" w:rsidRPr="000E121C">
        <w:rPr>
          <w:rFonts w:ascii="Garamond" w:hAnsi="Garamond"/>
          <w:sz w:val="24"/>
        </w:rPr>
        <w:t xml:space="preserve">Güzel bir dönüş ve tövbe ile kendini Allah’ın rahmet ve mağfiretine mazhar kıl ve güzel bir dönüş ve tövbe için de gece </w:t>
      </w:r>
      <w:r w:rsidR="00386891">
        <w:rPr>
          <w:rFonts w:ascii="Garamond" w:hAnsi="Garamond"/>
          <w:sz w:val="24"/>
        </w:rPr>
        <w:t xml:space="preserve">karanlıklarındaki </w:t>
      </w:r>
      <w:r w:rsidR="00770D7D" w:rsidRPr="000E121C">
        <w:rPr>
          <w:rFonts w:ascii="Garamond" w:hAnsi="Garamond"/>
          <w:sz w:val="24"/>
        </w:rPr>
        <w:t>münac</w:t>
      </w:r>
      <w:r w:rsidR="00770D7D" w:rsidRPr="000E121C">
        <w:rPr>
          <w:rFonts w:ascii="Garamond" w:hAnsi="Garamond"/>
          <w:sz w:val="24"/>
        </w:rPr>
        <w:t>a</w:t>
      </w:r>
      <w:r w:rsidR="00770D7D" w:rsidRPr="000E121C">
        <w:rPr>
          <w:rFonts w:ascii="Garamond" w:hAnsi="Garamond"/>
          <w:sz w:val="24"/>
        </w:rPr>
        <w:t>tından ve halisane dua</w:t>
      </w:r>
      <w:r w:rsidR="00386891">
        <w:rPr>
          <w:rFonts w:ascii="Garamond" w:hAnsi="Garamond"/>
          <w:sz w:val="24"/>
        </w:rPr>
        <w:t>n</w:t>
      </w:r>
      <w:r w:rsidR="00770D7D" w:rsidRPr="000E121C">
        <w:rPr>
          <w:rFonts w:ascii="Garamond" w:hAnsi="Garamond"/>
          <w:sz w:val="24"/>
        </w:rPr>
        <w:t>dan ya</w:t>
      </w:r>
      <w:r w:rsidR="00770D7D" w:rsidRPr="000E121C">
        <w:rPr>
          <w:rFonts w:ascii="Garamond" w:hAnsi="Garamond"/>
          <w:sz w:val="24"/>
        </w:rPr>
        <w:t>r</w:t>
      </w:r>
      <w:r w:rsidR="00770D7D" w:rsidRPr="000E121C">
        <w:rPr>
          <w:rFonts w:ascii="Garamond" w:hAnsi="Garamond"/>
          <w:sz w:val="24"/>
        </w:rPr>
        <w:t>dım al.</w:t>
      </w:r>
      <w:r w:rsidRPr="000E121C">
        <w:rPr>
          <w:rFonts w:ascii="Garamond" w:hAnsi="Garamond"/>
          <w:sz w:val="24"/>
        </w:rPr>
        <w:t>”</w:t>
      </w:r>
      <w:r w:rsidRPr="000E121C">
        <w:rPr>
          <w:rStyle w:val="FootnoteReference"/>
          <w:rFonts w:ascii="Garamond" w:hAnsi="Garamond"/>
        </w:rPr>
        <w:footnoteReference w:id="389"/>
      </w:r>
    </w:p>
    <w:p w:rsidR="00646D66" w:rsidRPr="000E121C" w:rsidRDefault="00770D7D" w:rsidP="00386891">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009B6891" w:rsidRPr="000E121C">
        <w:rPr>
          <w:rFonts w:ascii="Garamond" w:hAnsi="Garamond"/>
          <w:sz w:val="24"/>
        </w:rPr>
        <w:t>Az</w:t>
      </w:r>
      <w:r w:rsidRPr="000E121C">
        <w:rPr>
          <w:rFonts w:ascii="Garamond" w:hAnsi="Garamond"/>
          <w:sz w:val="24"/>
        </w:rPr>
        <w:t>ameti yüce olan Allah dünyaya şöyle vahyetmiştir: “Sana hizmet eden kimse</w:t>
      </w:r>
      <w:r w:rsidR="00386891">
        <w:rPr>
          <w:rFonts w:ascii="Garamond" w:hAnsi="Garamond"/>
          <w:sz w:val="24"/>
        </w:rPr>
        <w:t>yi sıkıntıya düşü</w:t>
      </w:r>
      <w:r w:rsidRPr="000E121C">
        <w:rPr>
          <w:rFonts w:ascii="Garamond" w:hAnsi="Garamond"/>
          <w:sz w:val="24"/>
        </w:rPr>
        <w:t>r, seni uzağa iten kimseye ise sen hi</w:t>
      </w:r>
      <w:r w:rsidRPr="000E121C">
        <w:rPr>
          <w:rFonts w:ascii="Garamond" w:hAnsi="Garamond"/>
          <w:sz w:val="24"/>
        </w:rPr>
        <w:t>z</w:t>
      </w:r>
      <w:r w:rsidRPr="000E121C">
        <w:rPr>
          <w:rFonts w:ascii="Garamond" w:hAnsi="Garamond"/>
          <w:sz w:val="24"/>
        </w:rPr>
        <w:t>met et. Kul gece karanlığının bağrınd</w:t>
      </w:r>
      <w:r w:rsidR="009B6891" w:rsidRPr="000E121C">
        <w:rPr>
          <w:rFonts w:ascii="Garamond" w:hAnsi="Garamond"/>
          <w:sz w:val="24"/>
        </w:rPr>
        <w:t xml:space="preserve">a efendisiyle halvette bulunur ve </w:t>
      </w:r>
      <w:r w:rsidRPr="000E121C">
        <w:rPr>
          <w:rFonts w:ascii="Garamond" w:hAnsi="Garamond"/>
          <w:sz w:val="24"/>
        </w:rPr>
        <w:t>onunla raz-u niyazda bulunur</w:t>
      </w:r>
      <w:r w:rsidR="009B6891" w:rsidRPr="000E121C">
        <w:rPr>
          <w:rFonts w:ascii="Garamond" w:hAnsi="Garamond"/>
          <w:sz w:val="24"/>
        </w:rPr>
        <w:t xml:space="preserve">sa, </w:t>
      </w:r>
      <w:r w:rsidRPr="000E121C">
        <w:rPr>
          <w:rFonts w:ascii="Garamond" w:hAnsi="Garamond"/>
          <w:sz w:val="24"/>
        </w:rPr>
        <w:t>Allah</w:t>
      </w:r>
      <w:r w:rsidR="009B6891" w:rsidRPr="000E121C">
        <w:rPr>
          <w:rFonts w:ascii="Garamond" w:hAnsi="Garamond"/>
          <w:sz w:val="24"/>
        </w:rPr>
        <w:t xml:space="preserve"> da kalbinde aydınlığı </w:t>
      </w:r>
      <w:r w:rsidR="00386891">
        <w:rPr>
          <w:rFonts w:ascii="Garamond" w:hAnsi="Garamond"/>
          <w:sz w:val="24"/>
        </w:rPr>
        <w:t>sabit kılar</w:t>
      </w:r>
      <w:r w:rsidR="009B6891" w:rsidRPr="000E121C">
        <w:rPr>
          <w:rFonts w:ascii="Garamond" w:hAnsi="Garamond"/>
          <w:sz w:val="24"/>
        </w:rPr>
        <w:t>. Öyle ki, “Ey efendim!” dediğinde azam</w:t>
      </w:r>
      <w:r w:rsidR="009B6891" w:rsidRPr="000E121C">
        <w:rPr>
          <w:rFonts w:ascii="Garamond" w:hAnsi="Garamond"/>
          <w:sz w:val="24"/>
        </w:rPr>
        <w:t>e</w:t>
      </w:r>
      <w:r w:rsidR="009B6891" w:rsidRPr="000E121C">
        <w:rPr>
          <w:rFonts w:ascii="Garamond" w:hAnsi="Garamond"/>
          <w:sz w:val="24"/>
        </w:rPr>
        <w:t xml:space="preserve">ti yüce olan </w:t>
      </w:r>
      <w:r w:rsidR="00386891">
        <w:rPr>
          <w:rFonts w:ascii="Garamond" w:hAnsi="Garamond"/>
          <w:sz w:val="24"/>
        </w:rPr>
        <w:t>celil R</w:t>
      </w:r>
      <w:r w:rsidR="009B6891" w:rsidRPr="000E121C">
        <w:rPr>
          <w:rFonts w:ascii="Garamond" w:hAnsi="Garamond"/>
          <w:sz w:val="24"/>
        </w:rPr>
        <w:t>ab ona şöyle sesl</w:t>
      </w:r>
      <w:r w:rsidR="009B6891" w:rsidRPr="000E121C">
        <w:rPr>
          <w:rFonts w:ascii="Garamond" w:hAnsi="Garamond"/>
          <w:sz w:val="24"/>
        </w:rPr>
        <w:t>e</w:t>
      </w:r>
      <w:r w:rsidR="00386891">
        <w:rPr>
          <w:rFonts w:ascii="Garamond" w:hAnsi="Garamond"/>
          <w:sz w:val="24"/>
        </w:rPr>
        <w:t>nir: “Lebbeyk ey kulum!</w:t>
      </w:r>
      <w:r w:rsidR="009B6891" w:rsidRPr="000E121C">
        <w:rPr>
          <w:rFonts w:ascii="Garamond" w:hAnsi="Garamond"/>
          <w:sz w:val="24"/>
        </w:rPr>
        <w:t xml:space="preserve"> </w:t>
      </w:r>
      <w:r w:rsidR="00386891" w:rsidRPr="000E121C">
        <w:rPr>
          <w:rFonts w:ascii="Garamond" w:hAnsi="Garamond"/>
          <w:sz w:val="24"/>
        </w:rPr>
        <w:t>B</w:t>
      </w:r>
      <w:r w:rsidR="009B6891" w:rsidRPr="000E121C">
        <w:rPr>
          <w:rFonts w:ascii="Garamond" w:hAnsi="Garamond"/>
          <w:sz w:val="24"/>
        </w:rPr>
        <w:t>enden dile ki sana bağışta b</w:t>
      </w:r>
      <w:r w:rsidR="009B6891" w:rsidRPr="000E121C">
        <w:rPr>
          <w:rFonts w:ascii="Garamond" w:hAnsi="Garamond"/>
          <w:sz w:val="24"/>
        </w:rPr>
        <w:t>u</w:t>
      </w:r>
      <w:r w:rsidR="009B6891" w:rsidRPr="000E121C">
        <w:rPr>
          <w:rFonts w:ascii="Garamond" w:hAnsi="Garamond"/>
          <w:sz w:val="24"/>
        </w:rPr>
        <w:t>lunayım ve bana tevekkül et ki sana yeteyim.” Daha sonra az</w:t>
      </w:r>
      <w:r w:rsidR="009B6891" w:rsidRPr="000E121C">
        <w:rPr>
          <w:rFonts w:ascii="Garamond" w:hAnsi="Garamond"/>
          <w:sz w:val="24"/>
        </w:rPr>
        <w:t>a</w:t>
      </w:r>
      <w:r w:rsidR="009B6891" w:rsidRPr="000E121C">
        <w:rPr>
          <w:rFonts w:ascii="Garamond" w:hAnsi="Garamond"/>
          <w:sz w:val="24"/>
        </w:rPr>
        <w:t>meti yüce olan Allah meleklerine şöyle der: “Ey meleklerim! Bak</w:t>
      </w:r>
      <w:r w:rsidR="009B6891" w:rsidRPr="000E121C">
        <w:rPr>
          <w:rFonts w:ascii="Garamond" w:hAnsi="Garamond"/>
          <w:sz w:val="24"/>
        </w:rPr>
        <w:t>ı</w:t>
      </w:r>
      <w:r w:rsidR="009B6891" w:rsidRPr="000E121C">
        <w:rPr>
          <w:rFonts w:ascii="Garamond" w:hAnsi="Garamond"/>
          <w:sz w:val="24"/>
        </w:rPr>
        <w:t>nız bu k</w:t>
      </w:r>
      <w:r w:rsidR="009B6891" w:rsidRPr="000E121C">
        <w:rPr>
          <w:rFonts w:ascii="Garamond" w:hAnsi="Garamond"/>
          <w:sz w:val="24"/>
        </w:rPr>
        <w:t>u</w:t>
      </w:r>
      <w:r w:rsidR="009B6891" w:rsidRPr="000E121C">
        <w:rPr>
          <w:rFonts w:ascii="Garamond" w:hAnsi="Garamond"/>
          <w:sz w:val="24"/>
        </w:rPr>
        <w:t>lum, gece karanlığında benimle halvette bulunmuştur, oysa bo</w:t>
      </w:r>
      <w:r w:rsidR="009B6891" w:rsidRPr="000E121C">
        <w:rPr>
          <w:rFonts w:ascii="Garamond" w:hAnsi="Garamond"/>
          <w:sz w:val="24"/>
        </w:rPr>
        <w:t>ş</w:t>
      </w:r>
      <w:r w:rsidR="009B6891" w:rsidRPr="000E121C">
        <w:rPr>
          <w:rFonts w:ascii="Garamond" w:hAnsi="Garamond"/>
          <w:sz w:val="24"/>
        </w:rPr>
        <w:t>ta gezen insanlar, boş işlerle uğraşmakta, gafiller ise uyuma</w:t>
      </w:r>
      <w:r w:rsidR="009B6891" w:rsidRPr="000E121C">
        <w:rPr>
          <w:rFonts w:ascii="Garamond" w:hAnsi="Garamond"/>
          <w:sz w:val="24"/>
        </w:rPr>
        <w:t>k</w:t>
      </w:r>
      <w:r w:rsidR="009B6891" w:rsidRPr="000E121C">
        <w:rPr>
          <w:rFonts w:ascii="Garamond" w:hAnsi="Garamond"/>
          <w:sz w:val="24"/>
        </w:rPr>
        <w:t>tadır. Şahit olun ki ben de onu bağışladım.</w:t>
      </w:r>
      <w:r w:rsidR="00646D66" w:rsidRPr="000E121C">
        <w:rPr>
          <w:rFonts w:ascii="Garamond" w:hAnsi="Garamond"/>
          <w:sz w:val="24"/>
        </w:rPr>
        <w:t>”</w:t>
      </w:r>
      <w:r w:rsidR="00646D66" w:rsidRPr="000E121C">
        <w:rPr>
          <w:rStyle w:val="FootnoteReference"/>
          <w:rFonts w:ascii="Garamond" w:hAnsi="Garamond"/>
        </w:rPr>
        <w:footnoteReference w:id="390"/>
      </w:r>
    </w:p>
    <w:p w:rsidR="00C45105" w:rsidRPr="000E121C" w:rsidRDefault="00C45105" w:rsidP="000E121C">
      <w:pPr>
        <w:spacing w:line="320" w:lineRule="atLeast"/>
        <w:ind w:firstLine="284"/>
        <w:jc w:val="both"/>
        <w:rPr>
          <w:rFonts w:ascii="Garamond" w:hAnsi="Garamond"/>
          <w:i/>
          <w:iCs/>
          <w:sz w:val="8"/>
        </w:rPr>
      </w:pPr>
    </w:p>
    <w:p w:rsidR="009B6891" w:rsidRPr="000E121C" w:rsidRDefault="00C45105" w:rsidP="000E121C">
      <w:pPr>
        <w:pStyle w:val="Heading1"/>
        <w:ind w:firstLine="284"/>
      </w:pPr>
      <w:bookmarkStart w:id="97" w:name="_Toc23535495"/>
      <w:r w:rsidRPr="000E121C">
        <w:t>3853. Bölüm</w:t>
      </w:r>
      <w:bookmarkEnd w:id="97"/>
    </w:p>
    <w:p w:rsidR="00C45105" w:rsidRPr="000E121C" w:rsidRDefault="009B6891" w:rsidP="000E121C">
      <w:pPr>
        <w:pStyle w:val="Heading1"/>
        <w:ind w:firstLine="284"/>
      </w:pPr>
      <w:bookmarkStart w:id="98" w:name="_Toc23535496"/>
      <w:r w:rsidRPr="000E121C">
        <w:t>İmam Ali’nin (a.s) Münacaatı</w:t>
      </w:r>
      <w:bookmarkEnd w:id="98"/>
      <w:r w:rsidR="00C45105" w:rsidRPr="000E121C">
        <w:t xml:space="preserve"> </w:t>
      </w:r>
    </w:p>
    <w:p w:rsidR="00C45105" w:rsidRPr="000E121C" w:rsidRDefault="00C45105" w:rsidP="000E121C">
      <w:pPr>
        <w:spacing w:line="320" w:lineRule="atLeast"/>
        <w:ind w:firstLine="284"/>
        <w:jc w:val="both"/>
        <w:rPr>
          <w:rFonts w:ascii="Garamond" w:hAnsi="Garamond"/>
          <w:i/>
          <w:iCs/>
          <w:sz w:val="8"/>
        </w:rPr>
      </w:pPr>
    </w:p>
    <w:p w:rsidR="00646D66" w:rsidRPr="000E121C" w:rsidRDefault="009B6891" w:rsidP="00416A0C">
      <w:pPr>
        <w:numPr>
          <w:ilvl w:val="0"/>
          <w:numId w:val="14"/>
        </w:numPr>
        <w:spacing w:line="320" w:lineRule="atLeast"/>
        <w:ind w:firstLine="284"/>
        <w:jc w:val="both"/>
        <w:rPr>
          <w:rFonts w:ascii="Garamond" w:hAnsi="Garamond"/>
          <w:i/>
          <w:iCs/>
          <w:sz w:val="8"/>
        </w:rPr>
      </w:pPr>
      <w:r w:rsidRPr="000E121C">
        <w:rPr>
          <w:rFonts w:ascii="Garamond" w:hAnsi="Garamond"/>
          <w:i/>
          <w:iCs/>
          <w:sz w:val="24"/>
        </w:rPr>
        <w:t>Urve b. Zübeyr şöyle diyor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Peygamber’in (s.a.a) mescidi</w:t>
      </w:r>
      <w:r w:rsidRPr="000E121C">
        <w:rPr>
          <w:rFonts w:ascii="Garamond" w:hAnsi="Garamond"/>
          <w:sz w:val="24"/>
        </w:rPr>
        <w:t>n</w:t>
      </w:r>
      <w:r w:rsidR="00386891">
        <w:rPr>
          <w:rFonts w:ascii="Garamond" w:hAnsi="Garamond"/>
          <w:sz w:val="24"/>
        </w:rPr>
        <w:t>de oturmuş, B</w:t>
      </w:r>
      <w:r w:rsidRPr="000E121C">
        <w:rPr>
          <w:rFonts w:ascii="Garamond" w:hAnsi="Garamond"/>
          <w:sz w:val="24"/>
        </w:rPr>
        <w:t>edir ehlinin ve Rıdvan biatının durumunu an</w:t>
      </w:r>
      <w:r w:rsidRPr="000E121C">
        <w:rPr>
          <w:rFonts w:ascii="Garamond" w:hAnsi="Garamond"/>
          <w:sz w:val="24"/>
        </w:rPr>
        <w:t>ı</w:t>
      </w:r>
      <w:r w:rsidRPr="000E121C">
        <w:rPr>
          <w:rFonts w:ascii="Garamond" w:hAnsi="Garamond"/>
          <w:sz w:val="24"/>
        </w:rPr>
        <w:t>yorduk. Ebu Der</w:t>
      </w:r>
      <w:r w:rsidR="00AB4396" w:rsidRPr="000E121C">
        <w:rPr>
          <w:rFonts w:ascii="Garamond" w:hAnsi="Garamond"/>
          <w:sz w:val="24"/>
        </w:rPr>
        <w:t>d</w:t>
      </w:r>
      <w:r w:rsidRPr="000E121C">
        <w:rPr>
          <w:rFonts w:ascii="Garamond" w:hAnsi="Garamond"/>
          <w:sz w:val="24"/>
        </w:rPr>
        <w:t xml:space="preserve">a şöyle dedi: “Ey cemaat! Sizlere </w:t>
      </w:r>
      <w:r w:rsidR="00AB4396" w:rsidRPr="000E121C">
        <w:rPr>
          <w:rFonts w:ascii="Garamond" w:hAnsi="Garamond"/>
          <w:sz w:val="24"/>
        </w:rPr>
        <w:t>insanlard</w:t>
      </w:r>
      <w:r w:rsidR="00386891">
        <w:rPr>
          <w:rFonts w:ascii="Garamond" w:hAnsi="Garamond"/>
          <w:sz w:val="24"/>
        </w:rPr>
        <w:t>an serveti en az, en takvalı</w:t>
      </w:r>
      <w:r w:rsidR="00AB4396" w:rsidRPr="000E121C">
        <w:rPr>
          <w:rFonts w:ascii="Garamond" w:hAnsi="Garamond"/>
          <w:sz w:val="24"/>
        </w:rPr>
        <w:t xml:space="preserve"> ve ib</w:t>
      </w:r>
      <w:r w:rsidR="00AB4396" w:rsidRPr="000E121C">
        <w:rPr>
          <w:rFonts w:ascii="Garamond" w:hAnsi="Garamond"/>
          <w:sz w:val="24"/>
        </w:rPr>
        <w:t>a</w:t>
      </w:r>
      <w:r w:rsidR="00AB4396" w:rsidRPr="000E121C">
        <w:rPr>
          <w:rFonts w:ascii="Garamond" w:hAnsi="Garamond"/>
          <w:sz w:val="24"/>
        </w:rPr>
        <w:t>dette en çok çaba göster</w:t>
      </w:r>
      <w:r w:rsidR="00AB4396" w:rsidRPr="000E121C">
        <w:rPr>
          <w:rFonts w:ascii="Garamond" w:hAnsi="Garamond"/>
          <w:sz w:val="24"/>
        </w:rPr>
        <w:t>e</w:t>
      </w:r>
      <w:r w:rsidR="00AB4396" w:rsidRPr="000E121C">
        <w:rPr>
          <w:rFonts w:ascii="Garamond" w:hAnsi="Garamond"/>
          <w:sz w:val="24"/>
        </w:rPr>
        <w:t xml:space="preserve">nini </w:t>
      </w:r>
      <w:r w:rsidR="00386891">
        <w:rPr>
          <w:rFonts w:ascii="Garamond" w:hAnsi="Garamond"/>
          <w:sz w:val="24"/>
        </w:rPr>
        <w:t>haber vereyim mi?” Onlar, “O kimdir?” dediler. Ebu</w:t>
      </w:r>
      <w:r w:rsidR="00AB4396" w:rsidRPr="000E121C">
        <w:rPr>
          <w:rFonts w:ascii="Garamond" w:hAnsi="Garamond"/>
          <w:sz w:val="24"/>
        </w:rPr>
        <w:t xml:space="preserve"> Derda şöyle dedi: “Ali b. Ebi Talib’dir (a.s)” Urve</w:t>
      </w:r>
      <w:r w:rsidR="008357DD" w:rsidRPr="000E121C">
        <w:rPr>
          <w:rFonts w:ascii="Garamond" w:hAnsi="Garamond"/>
          <w:sz w:val="24"/>
        </w:rPr>
        <w:t xml:space="preserve"> </w:t>
      </w:r>
      <w:r w:rsidR="00AB4396" w:rsidRPr="000E121C">
        <w:rPr>
          <w:rFonts w:ascii="Garamond" w:hAnsi="Garamond"/>
          <w:sz w:val="24"/>
        </w:rPr>
        <w:t>şöyle diyor: “Allah’a yemin olsun ki orada hazır bul</w:t>
      </w:r>
      <w:r w:rsidR="00AB4396" w:rsidRPr="000E121C">
        <w:rPr>
          <w:rFonts w:ascii="Garamond" w:hAnsi="Garamond"/>
          <w:sz w:val="24"/>
        </w:rPr>
        <w:t>u</w:t>
      </w:r>
      <w:r w:rsidR="00AB4396" w:rsidRPr="000E121C">
        <w:rPr>
          <w:rFonts w:ascii="Garamond" w:hAnsi="Garamond"/>
          <w:sz w:val="24"/>
        </w:rPr>
        <w:t>nanlar, Ebu Derda’dan yüz ç</w:t>
      </w:r>
      <w:r w:rsidR="00AB4396" w:rsidRPr="000E121C">
        <w:rPr>
          <w:rFonts w:ascii="Garamond" w:hAnsi="Garamond"/>
          <w:sz w:val="24"/>
        </w:rPr>
        <w:t>e</w:t>
      </w:r>
      <w:r w:rsidR="00AB4396" w:rsidRPr="000E121C">
        <w:rPr>
          <w:rFonts w:ascii="Garamond" w:hAnsi="Garamond"/>
          <w:sz w:val="24"/>
        </w:rPr>
        <w:t xml:space="preserve">virdiler. Sonra </w:t>
      </w:r>
      <w:r w:rsidR="00386891">
        <w:rPr>
          <w:rFonts w:ascii="Garamond" w:hAnsi="Garamond"/>
          <w:sz w:val="24"/>
        </w:rPr>
        <w:t>Uveym</w:t>
      </w:r>
      <w:r w:rsidR="00935AB9" w:rsidRPr="000E121C">
        <w:rPr>
          <w:rFonts w:ascii="Garamond" w:hAnsi="Garamond"/>
          <w:sz w:val="24"/>
        </w:rPr>
        <w:t>ir adlı Ensar’dan birisi, onun sözüne muhalefet ederek şöyle dedi: “Sen öyle bir şey söyledin ki, hiç kimse bu konuda seni onayl</w:t>
      </w:r>
      <w:r w:rsidR="00935AB9" w:rsidRPr="000E121C">
        <w:rPr>
          <w:rFonts w:ascii="Garamond" w:hAnsi="Garamond"/>
          <w:sz w:val="24"/>
        </w:rPr>
        <w:t>a</w:t>
      </w:r>
      <w:r w:rsidR="00935AB9" w:rsidRPr="000E121C">
        <w:rPr>
          <w:rFonts w:ascii="Garamond" w:hAnsi="Garamond"/>
          <w:sz w:val="24"/>
        </w:rPr>
        <w:t>mamaktadır.” Ebu Derda şöyle dedi: “Ey cemaat! Ben gördükl</w:t>
      </w:r>
      <w:r w:rsidR="00935AB9" w:rsidRPr="000E121C">
        <w:rPr>
          <w:rFonts w:ascii="Garamond" w:hAnsi="Garamond"/>
          <w:sz w:val="24"/>
        </w:rPr>
        <w:t>e</w:t>
      </w:r>
      <w:r w:rsidR="00935AB9" w:rsidRPr="000E121C">
        <w:rPr>
          <w:rFonts w:ascii="Garamond" w:hAnsi="Garamond"/>
          <w:sz w:val="24"/>
        </w:rPr>
        <w:t>rimi naklediyorum. Sizden her biriniz de gördükleri</w:t>
      </w:r>
      <w:r w:rsidR="00386891">
        <w:rPr>
          <w:rFonts w:ascii="Garamond" w:hAnsi="Garamond"/>
          <w:sz w:val="24"/>
        </w:rPr>
        <w:t>ni nakletsin</w:t>
      </w:r>
      <w:r w:rsidR="00935AB9" w:rsidRPr="000E121C">
        <w:rPr>
          <w:rFonts w:ascii="Garamond" w:hAnsi="Garamond"/>
          <w:sz w:val="24"/>
        </w:rPr>
        <w:t>. Ben gördüm ve şa</w:t>
      </w:r>
      <w:r w:rsidR="00386891">
        <w:rPr>
          <w:rFonts w:ascii="Garamond" w:hAnsi="Garamond"/>
          <w:sz w:val="24"/>
        </w:rPr>
        <w:t>hit oldum ki Ali b. Ebi Talib, B</w:t>
      </w:r>
      <w:r w:rsidR="00935AB9" w:rsidRPr="000E121C">
        <w:rPr>
          <w:rFonts w:ascii="Garamond" w:hAnsi="Garamond"/>
          <w:sz w:val="24"/>
        </w:rPr>
        <w:t>eni Neccar mahallesinin meydanlarının b</w:t>
      </w:r>
      <w:r w:rsidR="00935AB9" w:rsidRPr="000E121C">
        <w:rPr>
          <w:rFonts w:ascii="Garamond" w:hAnsi="Garamond"/>
          <w:sz w:val="24"/>
        </w:rPr>
        <w:t>i</w:t>
      </w:r>
      <w:r w:rsidR="00935AB9" w:rsidRPr="000E121C">
        <w:rPr>
          <w:rFonts w:ascii="Garamond" w:hAnsi="Garamond"/>
          <w:sz w:val="24"/>
        </w:rPr>
        <w:t xml:space="preserve">rindeydi, </w:t>
      </w:r>
      <w:r w:rsidR="008829A8" w:rsidRPr="000E121C">
        <w:rPr>
          <w:rFonts w:ascii="Garamond" w:hAnsi="Garamond"/>
          <w:sz w:val="24"/>
        </w:rPr>
        <w:t>köleleri</w:t>
      </w:r>
      <w:r w:rsidR="008829A8" w:rsidRPr="000E121C">
        <w:rPr>
          <w:rFonts w:ascii="Garamond" w:hAnsi="Garamond"/>
          <w:sz w:val="24"/>
        </w:rPr>
        <w:t>n</w:t>
      </w:r>
      <w:r w:rsidR="008829A8" w:rsidRPr="000E121C">
        <w:rPr>
          <w:rFonts w:ascii="Garamond" w:hAnsi="Garamond"/>
          <w:sz w:val="24"/>
        </w:rPr>
        <w:t>den ayrılarak, arkasında yürüyenlerden uza</w:t>
      </w:r>
      <w:r w:rsidR="008829A8" w:rsidRPr="000E121C">
        <w:rPr>
          <w:rFonts w:ascii="Garamond" w:hAnsi="Garamond"/>
          <w:sz w:val="24"/>
        </w:rPr>
        <w:t>k</w:t>
      </w:r>
      <w:r w:rsidR="008829A8" w:rsidRPr="000E121C">
        <w:rPr>
          <w:rFonts w:ascii="Garamond" w:hAnsi="Garamond"/>
          <w:sz w:val="24"/>
        </w:rPr>
        <w:t>laştı. Hurma ağaçl</w:t>
      </w:r>
      <w:r w:rsidR="008829A8" w:rsidRPr="000E121C">
        <w:rPr>
          <w:rFonts w:ascii="Garamond" w:hAnsi="Garamond"/>
          <w:sz w:val="24"/>
        </w:rPr>
        <w:t>a</w:t>
      </w:r>
      <w:r w:rsidR="008829A8" w:rsidRPr="000E121C">
        <w:rPr>
          <w:rFonts w:ascii="Garamond" w:hAnsi="Garamond"/>
          <w:sz w:val="24"/>
        </w:rPr>
        <w:t>rının arasına gizlendi. Ben de onu kaybettim ve kendi kendime, “Evine gi</w:t>
      </w:r>
      <w:r w:rsidR="008829A8" w:rsidRPr="000E121C">
        <w:rPr>
          <w:rFonts w:ascii="Garamond" w:hAnsi="Garamond"/>
          <w:sz w:val="24"/>
        </w:rPr>
        <w:t>t</w:t>
      </w:r>
      <w:r w:rsidR="008829A8" w:rsidRPr="000E121C">
        <w:rPr>
          <w:rFonts w:ascii="Garamond" w:hAnsi="Garamond"/>
          <w:sz w:val="24"/>
        </w:rPr>
        <w:t>miştir” dedim. Ama aniden, hüzünlü bir ses işittim ki şöyle diyordu: “Ey Allah’ım! Nice helak edici günah var ki nimeti</w:t>
      </w:r>
      <w:r w:rsidR="008829A8" w:rsidRPr="000E121C">
        <w:rPr>
          <w:rFonts w:ascii="Garamond" w:hAnsi="Garamond"/>
          <w:sz w:val="24"/>
        </w:rPr>
        <w:t>n</w:t>
      </w:r>
      <w:r w:rsidR="008829A8" w:rsidRPr="000E121C">
        <w:rPr>
          <w:rFonts w:ascii="Garamond" w:hAnsi="Garamond"/>
          <w:sz w:val="24"/>
        </w:rPr>
        <w:t xml:space="preserve">le </w:t>
      </w:r>
      <w:r w:rsidR="00C047E4" w:rsidRPr="000E121C">
        <w:rPr>
          <w:rFonts w:ascii="Garamond" w:hAnsi="Garamond"/>
          <w:sz w:val="24"/>
        </w:rPr>
        <w:t>onları cezalandırmak hus</w:t>
      </w:r>
      <w:r w:rsidR="00C047E4" w:rsidRPr="000E121C">
        <w:rPr>
          <w:rFonts w:ascii="Garamond" w:hAnsi="Garamond"/>
          <w:sz w:val="24"/>
        </w:rPr>
        <w:t>u</w:t>
      </w:r>
      <w:r w:rsidR="00416A0C">
        <w:rPr>
          <w:rFonts w:ascii="Garamond" w:hAnsi="Garamond"/>
          <w:sz w:val="24"/>
        </w:rPr>
        <w:t>sunda hilimli</w:t>
      </w:r>
      <w:r w:rsidR="00C047E4" w:rsidRPr="000E121C">
        <w:rPr>
          <w:rFonts w:ascii="Garamond" w:hAnsi="Garamond"/>
          <w:sz w:val="24"/>
        </w:rPr>
        <w:t xml:space="preserve"> oldun ve nice suç var ki yüceliğinle onu aşikar kı</w:t>
      </w:r>
      <w:r w:rsidR="00C047E4" w:rsidRPr="000E121C">
        <w:rPr>
          <w:rFonts w:ascii="Garamond" w:hAnsi="Garamond"/>
          <w:sz w:val="24"/>
        </w:rPr>
        <w:t>l</w:t>
      </w:r>
      <w:r w:rsidR="00C047E4" w:rsidRPr="000E121C">
        <w:rPr>
          <w:rFonts w:ascii="Garamond" w:hAnsi="Garamond"/>
          <w:sz w:val="24"/>
        </w:rPr>
        <w:t>maktan uzak durdun. Ey A</w:t>
      </w:r>
      <w:r w:rsidR="00C047E4" w:rsidRPr="000E121C">
        <w:rPr>
          <w:rFonts w:ascii="Garamond" w:hAnsi="Garamond"/>
          <w:sz w:val="24"/>
        </w:rPr>
        <w:t>l</w:t>
      </w:r>
      <w:r w:rsidR="00C047E4" w:rsidRPr="000E121C">
        <w:rPr>
          <w:rFonts w:ascii="Garamond" w:hAnsi="Garamond"/>
          <w:sz w:val="24"/>
        </w:rPr>
        <w:t>lah’ım! Gerçi bir ömür sana i</w:t>
      </w:r>
      <w:r w:rsidR="00C047E4" w:rsidRPr="000E121C">
        <w:rPr>
          <w:rFonts w:ascii="Garamond" w:hAnsi="Garamond"/>
          <w:sz w:val="24"/>
        </w:rPr>
        <w:t>s</w:t>
      </w:r>
      <w:r w:rsidR="00C047E4" w:rsidRPr="000E121C">
        <w:rPr>
          <w:rFonts w:ascii="Garamond" w:hAnsi="Garamond"/>
          <w:sz w:val="24"/>
        </w:rPr>
        <w:t>yan ettim ve gerçi amel deft</w:t>
      </w:r>
      <w:r w:rsidR="00C047E4" w:rsidRPr="000E121C">
        <w:rPr>
          <w:rFonts w:ascii="Garamond" w:hAnsi="Garamond"/>
          <w:sz w:val="24"/>
        </w:rPr>
        <w:t>e</w:t>
      </w:r>
      <w:r w:rsidR="00C047E4" w:rsidRPr="000E121C">
        <w:rPr>
          <w:rFonts w:ascii="Garamond" w:hAnsi="Garamond"/>
          <w:sz w:val="24"/>
        </w:rPr>
        <w:t>ri</w:t>
      </w:r>
      <w:r w:rsidR="00416A0C">
        <w:rPr>
          <w:rFonts w:ascii="Garamond" w:hAnsi="Garamond"/>
          <w:sz w:val="24"/>
        </w:rPr>
        <w:t>mdeki günahlarım</w:t>
      </w:r>
      <w:r w:rsidR="00C047E4" w:rsidRPr="000E121C">
        <w:rPr>
          <w:rFonts w:ascii="Garamond" w:hAnsi="Garamond"/>
          <w:sz w:val="24"/>
        </w:rPr>
        <w:t xml:space="preserve"> çoktur. Ama senin mağfiretinden başka bir şeye ümit bağlamadım. Sad</w:t>
      </w:r>
      <w:r w:rsidR="00C047E4" w:rsidRPr="000E121C">
        <w:rPr>
          <w:rFonts w:ascii="Garamond" w:hAnsi="Garamond"/>
          <w:sz w:val="24"/>
        </w:rPr>
        <w:t>e</w:t>
      </w:r>
      <w:r w:rsidR="00C047E4" w:rsidRPr="000E121C">
        <w:rPr>
          <w:rFonts w:ascii="Garamond" w:hAnsi="Garamond"/>
          <w:sz w:val="24"/>
        </w:rPr>
        <w:t>ce senin hoşnutluğunu ümit ediy</w:t>
      </w:r>
      <w:r w:rsidR="00C047E4" w:rsidRPr="000E121C">
        <w:rPr>
          <w:rFonts w:ascii="Garamond" w:hAnsi="Garamond"/>
          <w:sz w:val="24"/>
        </w:rPr>
        <w:t>o</w:t>
      </w:r>
      <w:r w:rsidR="00C047E4" w:rsidRPr="000E121C">
        <w:rPr>
          <w:rFonts w:ascii="Garamond" w:hAnsi="Garamond"/>
          <w:sz w:val="24"/>
        </w:rPr>
        <w:t>rum.” O ses benim dikk</w:t>
      </w:r>
      <w:r w:rsidR="00C047E4" w:rsidRPr="000E121C">
        <w:rPr>
          <w:rFonts w:ascii="Garamond" w:hAnsi="Garamond"/>
          <w:sz w:val="24"/>
        </w:rPr>
        <w:t>a</w:t>
      </w:r>
      <w:r w:rsidR="00C047E4" w:rsidRPr="000E121C">
        <w:rPr>
          <w:rFonts w:ascii="Garamond" w:hAnsi="Garamond"/>
          <w:sz w:val="24"/>
        </w:rPr>
        <w:t>timi çekti, bu sesin ardıca gittim. Aniden Ali b. Ebi Talib’in old</w:t>
      </w:r>
      <w:r w:rsidR="00C047E4" w:rsidRPr="000E121C">
        <w:rPr>
          <w:rFonts w:ascii="Garamond" w:hAnsi="Garamond"/>
          <w:sz w:val="24"/>
        </w:rPr>
        <w:t>u</w:t>
      </w:r>
      <w:r w:rsidR="00C047E4" w:rsidRPr="000E121C">
        <w:rPr>
          <w:rFonts w:ascii="Garamond" w:hAnsi="Garamond"/>
          <w:sz w:val="24"/>
        </w:rPr>
        <w:t>ğunu gördüm, gizlendim ve s</w:t>
      </w:r>
      <w:r w:rsidR="00C047E4" w:rsidRPr="000E121C">
        <w:rPr>
          <w:rFonts w:ascii="Garamond" w:hAnsi="Garamond"/>
          <w:sz w:val="24"/>
        </w:rPr>
        <w:t>e</w:t>
      </w:r>
      <w:r w:rsidR="00C047E4" w:rsidRPr="000E121C">
        <w:rPr>
          <w:rFonts w:ascii="Garamond" w:hAnsi="Garamond"/>
          <w:sz w:val="24"/>
        </w:rPr>
        <w:t>sini duymak için asla yerimden kımıldamadım. Gecenin son anları olan karanlığında birkaç rekat namaz kıldığını, sonra dua edip, Allah’a yalvardığını, ağlayıp raz-u niyazda bulun</w:t>
      </w:r>
      <w:r w:rsidR="00416A0C">
        <w:rPr>
          <w:rFonts w:ascii="Garamond" w:hAnsi="Garamond"/>
          <w:sz w:val="24"/>
        </w:rPr>
        <w:t>up (nefsi</w:t>
      </w:r>
      <w:r w:rsidR="00416A0C">
        <w:rPr>
          <w:rFonts w:ascii="Garamond" w:hAnsi="Garamond"/>
          <w:sz w:val="24"/>
        </w:rPr>
        <w:t>n</w:t>
      </w:r>
      <w:r w:rsidR="00416A0C">
        <w:rPr>
          <w:rFonts w:ascii="Garamond" w:hAnsi="Garamond"/>
          <w:sz w:val="24"/>
        </w:rPr>
        <w:t>den) şikayette bulunduğunu</w:t>
      </w:r>
      <w:r w:rsidR="00C047E4" w:rsidRPr="000E121C">
        <w:rPr>
          <w:rFonts w:ascii="Garamond" w:hAnsi="Garamond"/>
          <w:sz w:val="24"/>
        </w:rPr>
        <w:t xml:space="preserve"> gö</w:t>
      </w:r>
      <w:r w:rsidR="00C047E4" w:rsidRPr="000E121C">
        <w:rPr>
          <w:rFonts w:ascii="Garamond" w:hAnsi="Garamond"/>
          <w:sz w:val="24"/>
        </w:rPr>
        <w:t>r</w:t>
      </w:r>
      <w:r w:rsidR="00C047E4" w:rsidRPr="000E121C">
        <w:rPr>
          <w:rFonts w:ascii="Garamond" w:hAnsi="Garamond"/>
          <w:sz w:val="24"/>
        </w:rPr>
        <w:t>düm. Aziz ve celil olan Allah ile raz-u niyazda bulunurken söyl</w:t>
      </w:r>
      <w:r w:rsidR="00C047E4" w:rsidRPr="000E121C">
        <w:rPr>
          <w:rFonts w:ascii="Garamond" w:hAnsi="Garamond"/>
          <w:sz w:val="24"/>
        </w:rPr>
        <w:t>e</w:t>
      </w:r>
      <w:r w:rsidR="00C047E4" w:rsidRPr="000E121C">
        <w:rPr>
          <w:rFonts w:ascii="Garamond" w:hAnsi="Garamond"/>
          <w:sz w:val="24"/>
        </w:rPr>
        <w:t>diği sözlerden bir bölümü şö</w:t>
      </w:r>
      <w:r w:rsidR="00C047E4" w:rsidRPr="000E121C">
        <w:rPr>
          <w:rFonts w:ascii="Garamond" w:hAnsi="Garamond"/>
          <w:sz w:val="24"/>
        </w:rPr>
        <w:t>y</w:t>
      </w:r>
      <w:r w:rsidR="00C047E4" w:rsidRPr="000E121C">
        <w:rPr>
          <w:rFonts w:ascii="Garamond" w:hAnsi="Garamond"/>
          <w:sz w:val="24"/>
        </w:rPr>
        <w:t>leydi: “Ey Allah’ım! Senin affını düşünü</w:t>
      </w:r>
      <w:r w:rsidR="00416A0C">
        <w:rPr>
          <w:rFonts w:ascii="Garamond" w:hAnsi="Garamond"/>
          <w:sz w:val="24"/>
        </w:rPr>
        <w:t>n</w:t>
      </w:r>
      <w:r w:rsidR="00C047E4" w:rsidRPr="000E121C">
        <w:rPr>
          <w:rFonts w:ascii="Garamond" w:hAnsi="Garamond"/>
          <w:sz w:val="24"/>
        </w:rPr>
        <w:t>ce günahlarım gözümde küçülüyor. Ama şi</w:t>
      </w:r>
      <w:r w:rsidR="00C047E4" w:rsidRPr="000E121C">
        <w:rPr>
          <w:rFonts w:ascii="Garamond" w:hAnsi="Garamond"/>
          <w:sz w:val="24"/>
        </w:rPr>
        <w:t>d</w:t>
      </w:r>
      <w:r w:rsidR="00C047E4" w:rsidRPr="000E121C">
        <w:rPr>
          <w:rFonts w:ascii="Garamond" w:hAnsi="Garamond"/>
          <w:sz w:val="24"/>
        </w:rPr>
        <w:t>detli hesab</w:t>
      </w:r>
      <w:r w:rsidR="00416A0C">
        <w:rPr>
          <w:rFonts w:ascii="Garamond" w:hAnsi="Garamond"/>
          <w:sz w:val="24"/>
        </w:rPr>
        <w:t>a çektiğini düşününce, musibetim</w:t>
      </w:r>
      <w:r w:rsidR="00C047E4" w:rsidRPr="000E121C">
        <w:rPr>
          <w:rFonts w:ascii="Garamond" w:hAnsi="Garamond"/>
          <w:sz w:val="24"/>
        </w:rPr>
        <w:t xml:space="preserve">i büyük görüyorum.” İmam daha sonra şöyle buyurdu: “Ah ki </w:t>
      </w:r>
      <w:r w:rsidR="00243BCA" w:rsidRPr="000E121C">
        <w:rPr>
          <w:rFonts w:ascii="Garamond" w:hAnsi="Garamond"/>
          <w:sz w:val="24"/>
        </w:rPr>
        <w:t>benim unuttuğum, ama senin kaydettiğin günahın sayf</w:t>
      </w:r>
      <w:r w:rsidR="00243BCA" w:rsidRPr="000E121C">
        <w:rPr>
          <w:rFonts w:ascii="Garamond" w:hAnsi="Garamond"/>
          <w:sz w:val="24"/>
        </w:rPr>
        <w:t>a</w:t>
      </w:r>
      <w:r w:rsidR="00243BCA" w:rsidRPr="000E121C">
        <w:rPr>
          <w:rFonts w:ascii="Garamond" w:hAnsi="Garamond"/>
          <w:sz w:val="24"/>
        </w:rPr>
        <w:t>larını okuyunca şöyle dersin: “Onu tutunuz!” Ne aşireti ke</w:t>
      </w:r>
      <w:r w:rsidR="00243BCA" w:rsidRPr="000E121C">
        <w:rPr>
          <w:rFonts w:ascii="Garamond" w:hAnsi="Garamond"/>
          <w:sz w:val="24"/>
        </w:rPr>
        <w:t>n</w:t>
      </w:r>
      <w:r w:rsidR="00243BCA" w:rsidRPr="000E121C">
        <w:rPr>
          <w:rFonts w:ascii="Garamond" w:hAnsi="Garamond"/>
          <w:sz w:val="24"/>
        </w:rPr>
        <w:t>disi ku</w:t>
      </w:r>
      <w:r w:rsidR="00243BCA" w:rsidRPr="000E121C">
        <w:rPr>
          <w:rFonts w:ascii="Garamond" w:hAnsi="Garamond"/>
          <w:sz w:val="24"/>
        </w:rPr>
        <w:t>r</w:t>
      </w:r>
      <w:r w:rsidR="00243BCA" w:rsidRPr="000E121C">
        <w:rPr>
          <w:rFonts w:ascii="Garamond" w:hAnsi="Garamond"/>
          <w:sz w:val="24"/>
        </w:rPr>
        <w:t>tarabilen, ne kabilesi kendisine fayda veren bu tutu</w:t>
      </w:r>
      <w:r w:rsidR="00243BCA" w:rsidRPr="000E121C">
        <w:rPr>
          <w:rFonts w:ascii="Garamond" w:hAnsi="Garamond"/>
          <w:sz w:val="24"/>
        </w:rPr>
        <w:t>k</w:t>
      </w:r>
      <w:r w:rsidR="00243BCA" w:rsidRPr="000E121C">
        <w:rPr>
          <w:rFonts w:ascii="Garamond" w:hAnsi="Garamond"/>
          <w:sz w:val="24"/>
        </w:rPr>
        <w:t>lanmış ki</w:t>
      </w:r>
      <w:r w:rsidR="00243BCA" w:rsidRPr="000E121C">
        <w:rPr>
          <w:rFonts w:ascii="Garamond" w:hAnsi="Garamond"/>
          <w:sz w:val="24"/>
        </w:rPr>
        <w:t>m</w:t>
      </w:r>
      <w:r w:rsidR="00243BCA" w:rsidRPr="000E121C">
        <w:rPr>
          <w:rFonts w:ascii="Garamond" w:hAnsi="Garamond"/>
          <w:sz w:val="24"/>
        </w:rPr>
        <w:t>seye eyvahlar olsun.</w:t>
      </w:r>
      <w:r w:rsidR="00FB1D9E" w:rsidRPr="000E121C">
        <w:rPr>
          <w:rFonts w:ascii="Garamond" w:hAnsi="Garamond"/>
          <w:sz w:val="24"/>
        </w:rPr>
        <w:t xml:space="preserve"> Onun ha</w:t>
      </w:r>
      <w:r w:rsidR="00FB1D9E" w:rsidRPr="000E121C">
        <w:rPr>
          <w:rFonts w:ascii="Garamond" w:hAnsi="Garamond"/>
          <w:sz w:val="24"/>
        </w:rPr>
        <w:t>k</w:t>
      </w:r>
      <w:r w:rsidR="00FB1D9E" w:rsidRPr="000E121C">
        <w:rPr>
          <w:rFonts w:ascii="Garamond" w:hAnsi="Garamond"/>
          <w:sz w:val="24"/>
        </w:rPr>
        <w:t xml:space="preserve">kında seslenilince, yaratıklar onun haline acırlar.” İmam daha sonra şöyle buyurdu: “Ciğerleri </w:t>
      </w:r>
      <w:r w:rsidR="00416A0C">
        <w:rPr>
          <w:rFonts w:ascii="Garamond" w:hAnsi="Garamond"/>
          <w:sz w:val="24"/>
        </w:rPr>
        <w:t xml:space="preserve">yakıp kül eden </w:t>
      </w:r>
      <w:r w:rsidR="00FB1D9E" w:rsidRPr="000E121C">
        <w:rPr>
          <w:rFonts w:ascii="Garamond" w:hAnsi="Garamond"/>
          <w:sz w:val="24"/>
        </w:rPr>
        <w:t>ateşten dolayı ah! Pişirme şevk</w:t>
      </w:r>
      <w:r w:rsidR="00FB1D9E" w:rsidRPr="000E121C">
        <w:rPr>
          <w:rFonts w:ascii="Garamond" w:hAnsi="Garamond"/>
          <w:sz w:val="24"/>
        </w:rPr>
        <w:t>i</w:t>
      </w:r>
      <w:r w:rsidR="00FB1D9E" w:rsidRPr="000E121C">
        <w:rPr>
          <w:rFonts w:ascii="Garamond" w:hAnsi="Garamond"/>
          <w:sz w:val="24"/>
        </w:rPr>
        <w:t>ne sahip olan ateşten ah! C</w:t>
      </w:r>
      <w:r w:rsidR="00FB1D9E" w:rsidRPr="000E121C">
        <w:rPr>
          <w:rFonts w:ascii="Garamond" w:hAnsi="Garamond"/>
          <w:sz w:val="24"/>
        </w:rPr>
        <w:t>e</w:t>
      </w:r>
      <w:r w:rsidR="00FB1D9E" w:rsidRPr="000E121C">
        <w:rPr>
          <w:rFonts w:ascii="Garamond" w:hAnsi="Garamond"/>
          <w:sz w:val="24"/>
        </w:rPr>
        <w:t>hennemin gürül gürül yanan alevlerinden ah!” İmam daha sonra çok ağl</w:t>
      </w:r>
      <w:r w:rsidR="00FB1D9E" w:rsidRPr="000E121C">
        <w:rPr>
          <w:rFonts w:ascii="Garamond" w:hAnsi="Garamond"/>
          <w:sz w:val="24"/>
        </w:rPr>
        <w:t>a</w:t>
      </w:r>
      <w:r w:rsidR="00FB1D9E" w:rsidRPr="000E121C">
        <w:rPr>
          <w:rFonts w:ascii="Garamond" w:hAnsi="Garamond"/>
          <w:sz w:val="24"/>
        </w:rPr>
        <w:t>dı, ben artık o</w:t>
      </w:r>
      <w:r w:rsidR="00FB1D9E" w:rsidRPr="000E121C">
        <w:rPr>
          <w:rFonts w:ascii="Garamond" w:hAnsi="Garamond"/>
          <w:sz w:val="24"/>
        </w:rPr>
        <w:t>n</w:t>
      </w:r>
      <w:r w:rsidR="00416A0C">
        <w:rPr>
          <w:rFonts w:ascii="Garamond" w:hAnsi="Garamond"/>
          <w:sz w:val="24"/>
        </w:rPr>
        <w:t>da</w:t>
      </w:r>
      <w:r w:rsidR="00FB1D9E" w:rsidRPr="000E121C">
        <w:rPr>
          <w:rFonts w:ascii="Garamond" w:hAnsi="Garamond"/>
          <w:sz w:val="24"/>
        </w:rPr>
        <w:t xml:space="preserve"> hiçbir hareket görmedim. Kendi kendime şöyle dedim: “Herhalde geceleri uzun süre uyumadığından uykuya dalmıştır. Gidip onu sabah n</w:t>
      </w:r>
      <w:r w:rsidR="00FB1D9E" w:rsidRPr="000E121C">
        <w:rPr>
          <w:rFonts w:ascii="Garamond" w:hAnsi="Garamond"/>
          <w:sz w:val="24"/>
        </w:rPr>
        <w:t>a</w:t>
      </w:r>
      <w:r w:rsidR="00FB1D9E" w:rsidRPr="000E121C">
        <w:rPr>
          <w:rFonts w:ascii="Garamond" w:hAnsi="Garamond"/>
          <w:sz w:val="24"/>
        </w:rPr>
        <w:t>mazı i</w:t>
      </w:r>
      <w:r w:rsidR="00416A0C">
        <w:rPr>
          <w:rFonts w:ascii="Garamond" w:hAnsi="Garamond"/>
          <w:sz w:val="24"/>
        </w:rPr>
        <w:t>çin kaldırayım.” Yanına vardığım</w:t>
      </w:r>
      <w:r w:rsidR="00FB1D9E" w:rsidRPr="000E121C">
        <w:rPr>
          <w:rFonts w:ascii="Garamond" w:hAnsi="Garamond"/>
          <w:sz w:val="24"/>
        </w:rPr>
        <w:t xml:space="preserve">da, onu </w:t>
      </w:r>
      <w:r w:rsidR="00D048AE" w:rsidRPr="000E121C">
        <w:rPr>
          <w:rFonts w:ascii="Garamond" w:hAnsi="Garamond"/>
          <w:sz w:val="24"/>
        </w:rPr>
        <w:t>salladım ama hareket etm</w:t>
      </w:r>
      <w:r w:rsidR="00D048AE" w:rsidRPr="000E121C">
        <w:rPr>
          <w:rFonts w:ascii="Garamond" w:hAnsi="Garamond"/>
          <w:sz w:val="24"/>
        </w:rPr>
        <w:t>e</w:t>
      </w:r>
      <w:r w:rsidR="00D048AE" w:rsidRPr="000E121C">
        <w:rPr>
          <w:rFonts w:ascii="Garamond" w:hAnsi="Garamond"/>
          <w:sz w:val="24"/>
        </w:rPr>
        <w:t>di, el ve ayaklarını toplamak istedim, ama topla</w:t>
      </w:r>
      <w:r w:rsidR="00D048AE" w:rsidRPr="000E121C">
        <w:rPr>
          <w:rFonts w:ascii="Garamond" w:hAnsi="Garamond"/>
          <w:sz w:val="24"/>
        </w:rPr>
        <w:t>n</w:t>
      </w:r>
      <w:r w:rsidR="00D048AE" w:rsidRPr="000E121C">
        <w:rPr>
          <w:rFonts w:ascii="Garamond" w:hAnsi="Garamond"/>
          <w:sz w:val="24"/>
        </w:rPr>
        <w:t>madı. Kendi kendime şöyle d</w:t>
      </w:r>
      <w:r w:rsidR="00D048AE" w:rsidRPr="000E121C">
        <w:rPr>
          <w:rFonts w:ascii="Garamond" w:hAnsi="Garamond"/>
          <w:sz w:val="24"/>
        </w:rPr>
        <w:t>e</w:t>
      </w:r>
      <w:r w:rsidR="00D048AE" w:rsidRPr="000E121C">
        <w:rPr>
          <w:rFonts w:ascii="Garamond" w:hAnsi="Garamond"/>
          <w:sz w:val="24"/>
        </w:rPr>
        <w:t>dim: “İnna lillah ve inna ileyhi raciun, A</w:t>
      </w:r>
      <w:r w:rsidR="00D048AE" w:rsidRPr="000E121C">
        <w:rPr>
          <w:rFonts w:ascii="Garamond" w:hAnsi="Garamond"/>
          <w:sz w:val="24"/>
        </w:rPr>
        <w:t>l</w:t>
      </w:r>
      <w:r w:rsidR="00D048AE" w:rsidRPr="000E121C">
        <w:rPr>
          <w:rFonts w:ascii="Garamond" w:hAnsi="Garamond"/>
          <w:sz w:val="24"/>
        </w:rPr>
        <w:t>lah’a yemin olsun ki Ali b. Ebi Talib ölmüştür.” H</w:t>
      </w:r>
      <w:r w:rsidR="00D048AE" w:rsidRPr="000E121C">
        <w:rPr>
          <w:rFonts w:ascii="Garamond" w:hAnsi="Garamond"/>
          <w:sz w:val="24"/>
        </w:rPr>
        <w:t>e</w:t>
      </w:r>
      <w:r w:rsidR="00D048AE" w:rsidRPr="000E121C">
        <w:rPr>
          <w:rFonts w:ascii="Garamond" w:hAnsi="Garamond"/>
          <w:sz w:val="24"/>
        </w:rPr>
        <w:t>men koş</w:t>
      </w:r>
      <w:r w:rsidR="00D048AE" w:rsidRPr="000E121C">
        <w:rPr>
          <w:rFonts w:ascii="Garamond" w:hAnsi="Garamond"/>
          <w:sz w:val="24"/>
        </w:rPr>
        <w:t>a</w:t>
      </w:r>
      <w:r w:rsidR="00D048AE" w:rsidRPr="000E121C">
        <w:rPr>
          <w:rFonts w:ascii="Garamond" w:hAnsi="Garamond"/>
          <w:sz w:val="24"/>
        </w:rPr>
        <w:t xml:space="preserve">rak ölüm haberini vermek için evine vardım. Fatıma şöyle dedi: “Ey Ebu Derda! Onun </w:t>
      </w:r>
      <w:r w:rsidR="00CD4E0B" w:rsidRPr="000E121C">
        <w:rPr>
          <w:rFonts w:ascii="Garamond" w:hAnsi="Garamond"/>
          <w:sz w:val="24"/>
        </w:rPr>
        <w:t>durumu ve olayı nasıldır?” Ben ona olayı anla</w:t>
      </w:r>
      <w:r w:rsidR="00CD4E0B" w:rsidRPr="000E121C">
        <w:rPr>
          <w:rFonts w:ascii="Garamond" w:hAnsi="Garamond"/>
          <w:sz w:val="24"/>
        </w:rPr>
        <w:t>t</w:t>
      </w:r>
      <w:r w:rsidR="00CD4E0B" w:rsidRPr="000E121C">
        <w:rPr>
          <w:rFonts w:ascii="Garamond" w:hAnsi="Garamond"/>
          <w:sz w:val="24"/>
        </w:rPr>
        <w:t>tım. Fatıma şöyle dedi: “Ey Ebu Derda! Senin bu dediğin</w:t>
      </w:r>
      <w:r w:rsidR="00416A0C">
        <w:rPr>
          <w:rFonts w:ascii="Garamond" w:hAnsi="Garamond"/>
          <w:sz w:val="24"/>
        </w:rPr>
        <w:t xml:space="preserve"> hal, Allah-u Teala’dan do</w:t>
      </w:r>
      <w:r w:rsidR="00CD4E0B" w:rsidRPr="000E121C">
        <w:rPr>
          <w:rFonts w:ascii="Garamond" w:hAnsi="Garamond"/>
          <w:sz w:val="24"/>
        </w:rPr>
        <w:t>l</w:t>
      </w:r>
      <w:r w:rsidR="00416A0C">
        <w:rPr>
          <w:rFonts w:ascii="Garamond" w:hAnsi="Garamond"/>
          <w:sz w:val="24"/>
        </w:rPr>
        <w:t>a</w:t>
      </w:r>
      <w:r w:rsidR="00CD4E0B" w:rsidRPr="000E121C">
        <w:rPr>
          <w:rFonts w:ascii="Garamond" w:hAnsi="Garamond"/>
          <w:sz w:val="24"/>
        </w:rPr>
        <w:t>yı onun içine düştüğü baygınlık halidir.</w:t>
      </w:r>
      <w:r w:rsidR="00416A0C">
        <w:rPr>
          <w:rFonts w:ascii="Garamond" w:hAnsi="Garamond"/>
          <w:sz w:val="24"/>
        </w:rPr>
        <w:t>”</w:t>
      </w:r>
      <w:r w:rsidR="00CD4E0B" w:rsidRPr="000E121C">
        <w:rPr>
          <w:rFonts w:ascii="Garamond" w:hAnsi="Garamond"/>
          <w:sz w:val="24"/>
        </w:rPr>
        <w:t xml:space="preserve"> Daha sonra bir miktar su getirip, Ali’nin (a.s) yüzüne ser</w:t>
      </w:r>
      <w:r w:rsidR="00CD4E0B" w:rsidRPr="000E121C">
        <w:rPr>
          <w:rFonts w:ascii="Garamond" w:hAnsi="Garamond"/>
          <w:sz w:val="24"/>
        </w:rPr>
        <w:t>p</w:t>
      </w:r>
      <w:r w:rsidR="00CD4E0B" w:rsidRPr="000E121C">
        <w:rPr>
          <w:rFonts w:ascii="Garamond" w:hAnsi="Garamond"/>
          <w:sz w:val="24"/>
        </w:rPr>
        <w:t>tiler, o kendine geldi ve ben ağlama</w:t>
      </w:r>
      <w:r w:rsidR="00CD4E0B" w:rsidRPr="000E121C">
        <w:rPr>
          <w:rFonts w:ascii="Garamond" w:hAnsi="Garamond"/>
          <w:sz w:val="24"/>
        </w:rPr>
        <w:t>k</w:t>
      </w:r>
      <w:r w:rsidR="00CD4E0B" w:rsidRPr="000E121C">
        <w:rPr>
          <w:rFonts w:ascii="Garamond" w:hAnsi="Garamond"/>
          <w:sz w:val="24"/>
        </w:rPr>
        <w:t>tayken yüzüme baktı ve şöyle dedi: “Neden ağlıyorsun ey Ebu Derda!” Ben şöyle dedim: “S</w:t>
      </w:r>
      <w:r w:rsidR="00CD4E0B" w:rsidRPr="000E121C">
        <w:rPr>
          <w:rFonts w:ascii="Garamond" w:hAnsi="Garamond"/>
          <w:sz w:val="24"/>
        </w:rPr>
        <w:t>e</w:t>
      </w:r>
      <w:r w:rsidR="00CD4E0B" w:rsidRPr="000E121C">
        <w:rPr>
          <w:rFonts w:ascii="Garamond" w:hAnsi="Garamond"/>
          <w:sz w:val="24"/>
        </w:rPr>
        <w:t>nin başına getirdiğim bu hale ağlıyorum.” O şöyle buyurdu: “Ey Ebu Derda! O halde beni hesap için çağırdıkları zaman ne yapacaksın?</w:t>
      </w:r>
      <w:r w:rsidR="00332512" w:rsidRPr="000E121C">
        <w:rPr>
          <w:rFonts w:ascii="Garamond" w:hAnsi="Garamond"/>
          <w:sz w:val="24"/>
        </w:rPr>
        <w:t xml:space="preserve"> O zaman günahka</w:t>
      </w:r>
      <w:r w:rsidR="00332512" w:rsidRPr="000E121C">
        <w:rPr>
          <w:rFonts w:ascii="Garamond" w:hAnsi="Garamond"/>
          <w:sz w:val="24"/>
        </w:rPr>
        <w:t>r</w:t>
      </w:r>
      <w:r w:rsidR="00332512" w:rsidRPr="000E121C">
        <w:rPr>
          <w:rFonts w:ascii="Garamond" w:hAnsi="Garamond"/>
          <w:sz w:val="24"/>
        </w:rPr>
        <w:t>lar azaba yakin ed</w:t>
      </w:r>
      <w:r w:rsidR="00416A0C">
        <w:rPr>
          <w:rFonts w:ascii="Garamond" w:hAnsi="Garamond"/>
          <w:sz w:val="24"/>
        </w:rPr>
        <w:t>erler, kaba ve işi sıkı tutan</w:t>
      </w:r>
      <w:r w:rsidR="00332512" w:rsidRPr="000E121C">
        <w:rPr>
          <w:rFonts w:ascii="Garamond" w:hAnsi="Garamond"/>
          <w:sz w:val="24"/>
        </w:rPr>
        <w:t xml:space="preserve"> </w:t>
      </w:r>
      <w:r w:rsidR="00416A0C">
        <w:rPr>
          <w:rFonts w:ascii="Garamond" w:hAnsi="Garamond"/>
          <w:sz w:val="24"/>
        </w:rPr>
        <w:t>melek</w:t>
      </w:r>
      <w:r w:rsidR="00332512" w:rsidRPr="000E121C">
        <w:rPr>
          <w:rFonts w:ascii="Garamond" w:hAnsi="Garamond"/>
          <w:sz w:val="24"/>
        </w:rPr>
        <w:t>ler ve</w:t>
      </w:r>
      <w:r w:rsidR="00416A0C">
        <w:rPr>
          <w:rFonts w:ascii="Garamond" w:hAnsi="Garamond"/>
          <w:sz w:val="24"/>
        </w:rPr>
        <w:t xml:space="preserve"> acım</w:t>
      </w:r>
      <w:r w:rsidR="00416A0C">
        <w:rPr>
          <w:rFonts w:ascii="Garamond" w:hAnsi="Garamond"/>
          <w:sz w:val="24"/>
        </w:rPr>
        <w:t>a</w:t>
      </w:r>
      <w:r w:rsidR="00416A0C">
        <w:rPr>
          <w:rFonts w:ascii="Garamond" w:hAnsi="Garamond"/>
          <w:sz w:val="24"/>
        </w:rPr>
        <w:t>sız zebaniler beni kuşatıp</w:t>
      </w:r>
      <w:r w:rsidR="00332512" w:rsidRPr="000E121C">
        <w:rPr>
          <w:rFonts w:ascii="Garamond" w:hAnsi="Garamond"/>
          <w:sz w:val="24"/>
        </w:rPr>
        <w:t xml:space="preserve"> ve cebbar olan Alla</w:t>
      </w:r>
      <w:r w:rsidR="00416A0C">
        <w:rPr>
          <w:rFonts w:ascii="Garamond" w:hAnsi="Garamond"/>
          <w:sz w:val="24"/>
        </w:rPr>
        <w:t>h’ın karşısında</w:t>
      </w:r>
      <w:r w:rsidR="00332512" w:rsidRPr="000E121C">
        <w:rPr>
          <w:rFonts w:ascii="Garamond" w:hAnsi="Garamond"/>
          <w:sz w:val="24"/>
        </w:rPr>
        <w:t xml:space="preserve"> tuttukları, dostların beni yalnız bıraktığı, bütün insanların bana acıdığı bir zamandır.</w:t>
      </w:r>
      <w:r w:rsidR="009738ED" w:rsidRPr="000E121C">
        <w:rPr>
          <w:rFonts w:ascii="Garamond" w:hAnsi="Garamond"/>
          <w:sz w:val="24"/>
        </w:rPr>
        <w:t xml:space="preserve"> İşte o z</w:t>
      </w:r>
      <w:r w:rsidR="009738ED" w:rsidRPr="000E121C">
        <w:rPr>
          <w:rFonts w:ascii="Garamond" w:hAnsi="Garamond"/>
          <w:sz w:val="24"/>
        </w:rPr>
        <w:t>a</w:t>
      </w:r>
      <w:r w:rsidR="00416A0C">
        <w:rPr>
          <w:rFonts w:ascii="Garamond" w:hAnsi="Garamond"/>
          <w:sz w:val="24"/>
        </w:rPr>
        <w:t>man hiçb</w:t>
      </w:r>
      <w:r w:rsidR="009738ED" w:rsidRPr="000E121C">
        <w:rPr>
          <w:rFonts w:ascii="Garamond" w:hAnsi="Garamond"/>
          <w:sz w:val="24"/>
        </w:rPr>
        <w:t>i</w:t>
      </w:r>
      <w:r w:rsidR="00416A0C">
        <w:rPr>
          <w:rFonts w:ascii="Garamond" w:hAnsi="Garamond"/>
          <w:sz w:val="24"/>
        </w:rPr>
        <w:t>r</w:t>
      </w:r>
      <w:r w:rsidR="009738ED" w:rsidRPr="000E121C">
        <w:rPr>
          <w:rFonts w:ascii="Garamond" w:hAnsi="Garamond"/>
          <w:sz w:val="24"/>
        </w:rPr>
        <w:t xml:space="preserve"> gizli</w:t>
      </w:r>
      <w:r w:rsidR="00416A0C">
        <w:rPr>
          <w:rFonts w:ascii="Garamond" w:hAnsi="Garamond"/>
          <w:sz w:val="24"/>
        </w:rPr>
        <w:t>nin kendine ö</w:t>
      </w:r>
      <w:r w:rsidR="00416A0C">
        <w:rPr>
          <w:rFonts w:ascii="Garamond" w:hAnsi="Garamond"/>
          <w:sz w:val="24"/>
        </w:rPr>
        <w:t>r</w:t>
      </w:r>
      <w:r w:rsidR="00416A0C">
        <w:rPr>
          <w:rFonts w:ascii="Garamond" w:hAnsi="Garamond"/>
          <w:sz w:val="24"/>
        </w:rPr>
        <w:t>tülü kalmadığı, Al</w:t>
      </w:r>
      <w:r w:rsidR="009738ED" w:rsidRPr="000E121C">
        <w:rPr>
          <w:rFonts w:ascii="Garamond" w:hAnsi="Garamond"/>
          <w:sz w:val="24"/>
        </w:rPr>
        <w:t>l</w:t>
      </w:r>
      <w:r w:rsidR="00416A0C">
        <w:rPr>
          <w:rFonts w:ascii="Garamond" w:hAnsi="Garamond"/>
          <w:sz w:val="24"/>
        </w:rPr>
        <w:t>a</w:t>
      </w:r>
      <w:r w:rsidR="009738ED" w:rsidRPr="000E121C">
        <w:rPr>
          <w:rFonts w:ascii="Garamond" w:hAnsi="Garamond"/>
          <w:sz w:val="24"/>
        </w:rPr>
        <w:t>h’ın karşısı</w:t>
      </w:r>
      <w:r w:rsidR="009738ED" w:rsidRPr="000E121C">
        <w:rPr>
          <w:rFonts w:ascii="Garamond" w:hAnsi="Garamond"/>
          <w:sz w:val="24"/>
        </w:rPr>
        <w:t>n</w:t>
      </w:r>
      <w:r w:rsidR="009738ED" w:rsidRPr="000E121C">
        <w:rPr>
          <w:rFonts w:ascii="Garamond" w:hAnsi="Garamond"/>
          <w:sz w:val="24"/>
        </w:rPr>
        <w:t>da durduğum zaman bana daha çok acıyaca</w:t>
      </w:r>
      <w:r w:rsidR="009738ED" w:rsidRPr="000E121C">
        <w:rPr>
          <w:rFonts w:ascii="Garamond" w:hAnsi="Garamond"/>
          <w:sz w:val="24"/>
        </w:rPr>
        <w:t>k</w:t>
      </w:r>
      <w:r w:rsidR="00416A0C">
        <w:rPr>
          <w:rFonts w:ascii="Garamond" w:hAnsi="Garamond"/>
          <w:sz w:val="24"/>
        </w:rPr>
        <w:t>sın.” Ebu Derda</w:t>
      </w:r>
      <w:r w:rsidR="009738ED" w:rsidRPr="000E121C">
        <w:rPr>
          <w:rFonts w:ascii="Garamond" w:hAnsi="Garamond"/>
          <w:sz w:val="24"/>
        </w:rPr>
        <w:t xml:space="preserve"> şöyle diyor: “Allah’a yemin o</w:t>
      </w:r>
      <w:r w:rsidR="009738ED" w:rsidRPr="000E121C">
        <w:rPr>
          <w:rFonts w:ascii="Garamond" w:hAnsi="Garamond"/>
          <w:sz w:val="24"/>
        </w:rPr>
        <w:t>l</w:t>
      </w:r>
      <w:r w:rsidR="009738ED" w:rsidRPr="000E121C">
        <w:rPr>
          <w:rFonts w:ascii="Garamond" w:hAnsi="Garamond"/>
          <w:sz w:val="24"/>
        </w:rPr>
        <w:t>sun ki ben böyle bir haleti, Allah Res</w:t>
      </w:r>
      <w:r w:rsidR="009738ED" w:rsidRPr="000E121C">
        <w:rPr>
          <w:rFonts w:ascii="Garamond" w:hAnsi="Garamond"/>
          <w:sz w:val="24"/>
        </w:rPr>
        <w:t>u</w:t>
      </w:r>
      <w:r w:rsidR="009738ED" w:rsidRPr="000E121C">
        <w:rPr>
          <w:rFonts w:ascii="Garamond" w:hAnsi="Garamond"/>
          <w:sz w:val="24"/>
        </w:rPr>
        <w:t>lü’nün (s.a.a) ashahından hiç birinde görmedim.</w:t>
      </w:r>
      <w:r w:rsidR="00646D66" w:rsidRPr="000E121C">
        <w:rPr>
          <w:rFonts w:ascii="Garamond" w:hAnsi="Garamond"/>
          <w:sz w:val="24"/>
        </w:rPr>
        <w:t>”</w:t>
      </w:r>
      <w:r w:rsidR="00646D66" w:rsidRPr="000E121C">
        <w:rPr>
          <w:rStyle w:val="FootnoteReference"/>
          <w:rFonts w:ascii="Garamond" w:hAnsi="Garamond"/>
        </w:rPr>
        <w:footnoteReference w:id="391"/>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w:t>
      </w:r>
      <w:r w:rsidR="001840F7" w:rsidRPr="000E121C">
        <w:rPr>
          <w:rFonts w:ascii="Garamond" w:hAnsi="Garamond"/>
          <w:i/>
          <w:iCs/>
          <w:sz w:val="24"/>
        </w:rPr>
        <w:t>, bir münacaatında</w:t>
      </w:r>
      <w:r w:rsidRPr="000E121C">
        <w:rPr>
          <w:rFonts w:ascii="Garamond" w:hAnsi="Garamond"/>
          <w:i/>
          <w:iCs/>
          <w:sz w:val="24"/>
        </w:rPr>
        <w:t xml:space="preserve"> şöyle buyurmuştur: </w:t>
      </w:r>
      <w:r w:rsidRPr="000E121C">
        <w:rPr>
          <w:rFonts w:ascii="Garamond" w:hAnsi="Garamond"/>
          <w:sz w:val="24"/>
        </w:rPr>
        <w:t>“</w:t>
      </w:r>
      <w:r w:rsidR="00416A0C">
        <w:rPr>
          <w:rFonts w:ascii="Garamond" w:hAnsi="Garamond"/>
          <w:sz w:val="24"/>
        </w:rPr>
        <w:t>Ey Allah’ım! Adeta bedenim</w:t>
      </w:r>
      <w:r w:rsidR="001840F7" w:rsidRPr="000E121C">
        <w:rPr>
          <w:rFonts w:ascii="Garamond" w:hAnsi="Garamond"/>
          <w:sz w:val="24"/>
        </w:rPr>
        <w:t>i mezara koydu</w:t>
      </w:r>
      <w:r w:rsidR="00416A0C">
        <w:rPr>
          <w:rFonts w:ascii="Garamond" w:hAnsi="Garamond"/>
          <w:sz w:val="24"/>
        </w:rPr>
        <w:t>klarını, teşy</w:t>
      </w:r>
      <w:r w:rsidR="001840F7" w:rsidRPr="000E121C">
        <w:rPr>
          <w:rFonts w:ascii="Garamond" w:hAnsi="Garamond"/>
          <w:sz w:val="24"/>
        </w:rPr>
        <w:t>i ede</w:t>
      </w:r>
      <w:r w:rsidR="001840F7" w:rsidRPr="000E121C">
        <w:rPr>
          <w:rFonts w:ascii="Garamond" w:hAnsi="Garamond"/>
          <w:sz w:val="24"/>
        </w:rPr>
        <w:t>n</w:t>
      </w:r>
      <w:r w:rsidR="00416A0C">
        <w:rPr>
          <w:rFonts w:ascii="Garamond" w:hAnsi="Garamond"/>
          <w:sz w:val="24"/>
        </w:rPr>
        <w:t>lerin yanım</w:t>
      </w:r>
      <w:r w:rsidR="001840F7" w:rsidRPr="000E121C">
        <w:rPr>
          <w:rFonts w:ascii="Garamond" w:hAnsi="Garamond"/>
          <w:sz w:val="24"/>
        </w:rPr>
        <w:t>dan geri döndükleri</w:t>
      </w:r>
      <w:r w:rsidR="00416A0C">
        <w:rPr>
          <w:rFonts w:ascii="Garamond" w:hAnsi="Garamond"/>
          <w:sz w:val="24"/>
        </w:rPr>
        <w:t>ni</w:t>
      </w:r>
      <w:r w:rsidR="001840F7" w:rsidRPr="000E121C">
        <w:rPr>
          <w:rFonts w:ascii="Garamond" w:hAnsi="Garamond"/>
          <w:sz w:val="24"/>
        </w:rPr>
        <w:t xml:space="preserve"> ve garibin bile o bedenin gurb</w:t>
      </w:r>
      <w:r w:rsidR="001840F7" w:rsidRPr="000E121C">
        <w:rPr>
          <w:rFonts w:ascii="Garamond" w:hAnsi="Garamond"/>
          <w:sz w:val="24"/>
        </w:rPr>
        <w:t>e</w:t>
      </w:r>
      <w:r w:rsidR="001840F7" w:rsidRPr="000E121C">
        <w:rPr>
          <w:rFonts w:ascii="Garamond" w:hAnsi="Garamond"/>
          <w:sz w:val="24"/>
        </w:rPr>
        <w:t>tine ağladığı</w:t>
      </w:r>
      <w:r w:rsidR="00221741" w:rsidRPr="000E121C">
        <w:rPr>
          <w:rFonts w:ascii="Garamond" w:hAnsi="Garamond"/>
          <w:sz w:val="24"/>
        </w:rPr>
        <w:t>nı görüyorum</w:t>
      </w:r>
      <w:r w:rsidR="001840F7" w:rsidRPr="000E121C">
        <w:rPr>
          <w:rFonts w:ascii="Garamond" w:hAnsi="Garamond"/>
          <w:sz w:val="24"/>
        </w:rPr>
        <w:t>.</w:t>
      </w:r>
      <w:r w:rsidRPr="000E121C">
        <w:rPr>
          <w:rFonts w:ascii="Garamond" w:hAnsi="Garamond"/>
          <w:sz w:val="24"/>
        </w:rPr>
        <w:t>”</w:t>
      </w:r>
      <w:r w:rsidRPr="000E121C">
        <w:rPr>
          <w:rStyle w:val="FootnoteReference"/>
          <w:rFonts w:ascii="Garamond" w:hAnsi="Garamond"/>
        </w:rPr>
        <w:footnoteReference w:id="392"/>
      </w:r>
    </w:p>
    <w:p w:rsidR="00544659" w:rsidRPr="000E121C" w:rsidRDefault="00646D66" w:rsidP="00416A0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w:t>
      </w:r>
      <w:r w:rsidR="00221741" w:rsidRPr="000E121C">
        <w:rPr>
          <w:rFonts w:ascii="Garamond" w:hAnsi="Garamond"/>
          <w:i/>
          <w:iCs/>
          <w:sz w:val="24"/>
        </w:rPr>
        <w:t xml:space="preserve">, </w:t>
      </w:r>
      <w:r w:rsidR="00416A0C">
        <w:rPr>
          <w:rFonts w:ascii="Garamond" w:hAnsi="Garamond"/>
          <w:i/>
          <w:iCs/>
          <w:sz w:val="24"/>
        </w:rPr>
        <w:t>hakeza</w:t>
      </w:r>
      <w:r w:rsidRPr="000E121C">
        <w:rPr>
          <w:rFonts w:ascii="Garamond" w:hAnsi="Garamond"/>
          <w:i/>
          <w:iCs/>
          <w:sz w:val="24"/>
        </w:rPr>
        <w:t xml:space="preserve"> şö</w:t>
      </w:r>
      <w:r w:rsidRPr="000E121C">
        <w:rPr>
          <w:rFonts w:ascii="Garamond" w:hAnsi="Garamond"/>
          <w:i/>
          <w:iCs/>
          <w:sz w:val="24"/>
        </w:rPr>
        <w:t>y</w:t>
      </w:r>
      <w:r w:rsidRPr="000E121C">
        <w:rPr>
          <w:rFonts w:ascii="Garamond" w:hAnsi="Garamond"/>
          <w:i/>
          <w:iCs/>
          <w:sz w:val="24"/>
        </w:rPr>
        <w:t xml:space="preserve">le buyurmuştur: </w:t>
      </w:r>
      <w:r w:rsidRPr="000E121C">
        <w:rPr>
          <w:rFonts w:ascii="Garamond" w:hAnsi="Garamond"/>
          <w:sz w:val="24"/>
        </w:rPr>
        <w:t>“</w:t>
      </w:r>
      <w:r w:rsidR="00221741" w:rsidRPr="000E121C">
        <w:rPr>
          <w:rFonts w:ascii="Garamond" w:hAnsi="Garamond"/>
          <w:sz w:val="24"/>
        </w:rPr>
        <w:t>Ey Allah’ım! Muh</w:t>
      </w:r>
      <w:r w:rsidR="00416A0C">
        <w:rPr>
          <w:rFonts w:ascii="Garamond" w:hAnsi="Garamond"/>
          <w:sz w:val="24"/>
        </w:rPr>
        <w:t>ammed’e ve Al-i Muha</w:t>
      </w:r>
      <w:r w:rsidR="00416A0C">
        <w:rPr>
          <w:rFonts w:ascii="Garamond" w:hAnsi="Garamond"/>
          <w:sz w:val="24"/>
        </w:rPr>
        <w:t>m</w:t>
      </w:r>
      <w:r w:rsidR="00416A0C">
        <w:rPr>
          <w:rFonts w:ascii="Garamond" w:hAnsi="Garamond"/>
          <w:sz w:val="24"/>
        </w:rPr>
        <w:t>med’e selavat</w:t>
      </w:r>
      <w:r w:rsidR="00221741" w:rsidRPr="000E121C">
        <w:rPr>
          <w:rFonts w:ascii="Garamond" w:hAnsi="Garamond"/>
          <w:sz w:val="24"/>
        </w:rPr>
        <w:t xml:space="preserve"> gönder. Dünyada benden bir eser kalma</w:t>
      </w:r>
      <w:r w:rsidR="00416A0C">
        <w:rPr>
          <w:rFonts w:ascii="Garamond" w:hAnsi="Garamond"/>
          <w:sz w:val="24"/>
        </w:rPr>
        <w:t>yınca zi</w:t>
      </w:r>
      <w:r w:rsidR="00416A0C">
        <w:rPr>
          <w:rFonts w:ascii="Garamond" w:hAnsi="Garamond"/>
          <w:sz w:val="24"/>
        </w:rPr>
        <w:t>k</w:t>
      </w:r>
      <w:r w:rsidR="00416A0C">
        <w:rPr>
          <w:rFonts w:ascii="Garamond" w:hAnsi="Garamond"/>
          <w:sz w:val="24"/>
        </w:rPr>
        <w:t>rim insanların arasın</w:t>
      </w:r>
      <w:r w:rsidR="00544659" w:rsidRPr="000E121C">
        <w:rPr>
          <w:rFonts w:ascii="Garamond" w:hAnsi="Garamond"/>
          <w:sz w:val="24"/>
        </w:rPr>
        <w:t>dan temi</w:t>
      </w:r>
      <w:r w:rsidR="00544659" w:rsidRPr="000E121C">
        <w:rPr>
          <w:rFonts w:ascii="Garamond" w:hAnsi="Garamond"/>
          <w:sz w:val="24"/>
        </w:rPr>
        <w:t>z</w:t>
      </w:r>
      <w:r w:rsidR="00544659" w:rsidRPr="000E121C">
        <w:rPr>
          <w:rFonts w:ascii="Garamond" w:hAnsi="Garamond"/>
          <w:sz w:val="24"/>
        </w:rPr>
        <w:t>lenince ve hakeza diğer anılanlar gibi unutulmaya başladığımda bana acı!</w:t>
      </w:r>
    </w:p>
    <w:p w:rsidR="00CF4963" w:rsidRPr="000E121C" w:rsidRDefault="00544659" w:rsidP="000E121C">
      <w:pPr>
        <w:spacing w:line="320" w:lineRule="atLeast"/>
        <w:ind w:firstLine="284"/>
        <w:jc w:val="both"/>
        <w:rPr>
          <w:rFonts w:ascii="Garamond" w:hAnsi="Garamond"/>
          <w:sz w:val="24"/>
        </w:rPr>
      </w:pPr>
      <w:r w:rsidRPr="000E121C">
        <w:rPr>
          <w:rFonts w:ascii="Garamond" w:hAnsi="Garamond"/>
          <w:sz w:val="24"/>
        </w:rPr>
        <w:t>Ey Allah’ım! Yaşım çoğalmış, derim incelmiş, kemiklerin ge</w:t>
      </w:r>
      <w:r w:rsidRPr="000E121C">
        <w:rPr>
          <w:rFonts w:ascii="Garamond" w:hAnsi="Garamond"/>
          <w:sz w:val="24"/>
        </w:rPr>
        <w:t>v</w:t>
      </w:r>
      <w:r w:rsidRPr="000E121C">
        <w:rPr>
          <w:rFonts w:ascii="Garamond" w:hAnsi="Garamond"/>
          <w:sz w:val="24"/>
        </w:rPr>
        <w:t>şemiş, zaman beni etkilemiş, ölümüm yakınlaşmış, günlerim sona çatmış, şehvetim ortadan kalkmış ve onların günahları bana baki kalmıştır… Ey A</w:t>
      </w:r>
      <w:r w:rsidRPr="000E121C">
        <w:rPr>
          <w:rFonts w:ascii="Garamond" w:hAnsi="Garamond"/>
          <w:sz w:val="24"/>
        </w:rPr>
        <w:t>l</w:t>
      </w:r>
      <w:r w:rsidRPr="000E121C">
        <w:rPr>
          <w:rFonts w:ascii="Garamond" w:hAnsi="Garamond"/>
          <w:sz w:val="24"/>
        </w:rPr>
        <w:t>lah’ım! Ben</w:t>
      </w:r>
      <w:r w:rsidR="00416A0C">
        <w:rPr>
          <w:rFonts w:ascii="Garamond" w:hAnsi="Garamond"/>
          <w:sz w:val="24"/>
        </w:rPr>
        <w:t>,</w:t>
      </w:r>
      <w:r w:rsidRPr="000E121C">
        <w:rPr>
          <w:rFonts w:ascii="Garamond" w:hAnsi="Garamond"/>
          <w:sz w:val="24"/>
        </w:rPr>
        <w:t xml:space="preserve"> </w:t>
      </w:r>
      <w:r w:rsidR="00CF4963" w:rsidRPr="000E121C">
        <w:rPr>
          <w:rFonts w:ascii="Garamond" w:hAnsi="Garamond"/>
          <w:sz w:val="24"/>
        </w:rPr>
        <w:t>amellerin ağır yükl</w:t>
      </w:r>
      <w:r w:rsidR="00CF4963" w:rsidRPr="000E121C">
        <w:rPr>
          <w:rFonts w:ascii="Garamond" w:hAnsi="Garamond"/>
          <w:sz w:val="24"/>
        </w:rPr>
        <w:t>e</w:t>
      </w:r>
      <w:r w:rsidR="00CF4963" w:rsidRPr="000E121C">
        <w:rPr>
          <w:rFonts w:ascii="Garamond" w:hAnsi="Garamond"/>
          <w:sz w:val="24"/>
        </w:rPr>
        <w:t>ri altında yorgun ve bitkin bir ha</w:t>
      </w:r>
      <w:r w:rsidR="00CF4963" w:rsidRPr="000E121C">
        <w:rPr>
          <w:rFonts w:ascii="Garamond" w:hAnsi="Garamond"/>
          <w:sz w:val="24"/>
        </w:rPr>
        <w:t>l</w:t>
      </w:r>
      <w:r w:rsidR="00CF4963" w:rsidRPr="000E121C">
        <w:rPr>
          <w:rFonts w:ascii="Garamond" w:hAnsi="Garamond"/>
          <w:sz w:val="24"/>
        </w:rPr>
        <w:t>de tehlik</w:t>
      </w:r>
      <w:r w:rsidR="00416A0C">
        <w:rPr>
          <w:rFonts w:ascii="Garamond" w:hAnsi="Garamond"/>
          <w:sz w:val="24"/>
        </w:rPr>
        <w:t>e</w:t>
      </w:r>
      <w:r w:rsidR="00CF4963" w:rsidRPr="000E121C">
        <w:rPr>
          <w:rFonts w:ascii="Garamond" w:hAnsi="Garamond"/>
          <w:sz w:val="24"/>
        </w:rPr>
        <w:t>li köprülerin birinin üzerine durmuşum. Eğer yükl</w:t>
      </w:r>
      <w:r w:rsidR="00CF4963" w:rsidRPr="000E121C">
        <w:rPr>
          <w:rFonts w:ascii="Garamond" w:hAnsi="Garamond"/>
          <w:sz w:val="24"/>
        </w:rPr>
        <w:t>e</w:t>
      </w:r>
      <w:r w:rsidR="00CF4963" w:rsidRPr="000E121C">
        <w:rPr>
          <w:rFonts w:ascii="Garamond" w:hAnsi="Garamond"/>
          <w:sz w:val="24"/>
        </w:rPr>
        <w:t>rimi hafifletmede bana y</w:t>
      </w:r>
      <w:r w:rsidR="00416A0C">
        <w:rPr>
          <w:rFonts w:ascii="Garamond" w:hAnsi="Garamond"/>
          <w:sz w:val="24"/>
        </w:rPr>
        <w:t>ardımcı olmazsan ben yok olurum..</w:t>
      </w:r>
    </w:p>
    <w:p w:rsidR="00C45105" w:rsidRPr="000E121C" w:rsidRDefault="00CF4963" w:rsidP="00416A0C">
      <w:pPr>
        <w:spacing w:line="320" w:lineRule="atLeast"/>
        <w:ind w:firstLine="284"/>
        <w:jc w:val="both"/>
        <w:rPr>
          <w:rFonts w:ascii="Garamond" w:hAnsi="Garamond"/>
          <w:i/>
          <w:iCs/>
          <w:sz w:val="8"/>
        </w:rPr>
      </w:pPr>
      <w:r w:rsidRPr="000E121C">
        <w:rPr>
          <w:rFonts w:ascii="Garamond" w:hAnsi="Garamond"/>
          <w:sz w:val="24"/>
        </w:rPr>
        <w:t>Ey Allah’ım! Abitler senin çok bağışlarının ününü duymu</w:t>
      </w:r>
      <w:r w:rsidRPr="000E121C">
        <w:rPr>
          <w:rFonts w:ascii="Garamond" w:hAnsi="Garamond"/>
          <w:sz w:val="24"/>
        </w:rPr>
        <w:t>ş</w:t>
      </w:r>
      <w:r w:rsidRPr="000E121C">
        <w:rPr>
          <w:rFonts w:ascii="Garamond" w:hAnsi="Garamond"/>
          <w:sz w:val="24"/>
        </w:rPr>
        <w:t>lar, huşu yoluna koyulmuşlardır. Zahitler</w:t>
      </w:r>
      <w:r w:rsidR="006E52BF" w:rsidRPr="000E121C">
        <w:rPr>
          <w:rFonts w:ascii="Garamond" w:hAnsi="Garamond"/>
          <w:sz w:val="24"/>
        </w:rPr>
        <w:t xml:space="preserve"> rahmetinin genişliğini işitmişler, kanaate dalmışlardır. </w:t>
      </w:r>
      <w:r w:rsidR="00416A0C">
        <w:rPr>
          <w:rFonts w:ascii="Garamond" w:hAnsi="Garamond"/>
          <w:sz w:val="24"/>
        </w:rPr>
        <w:t>D</w:t>
      </w:r>
      <w:r w:rsidR="006E52BF" w:rsidRPr="000E121C">
        <w:rPr>
          <w:rFonts w:ascii="Garamond" w:hAnsi="Garamond"/>
          <w:sz w:val="24"/>
        </w:rPr>
        <w:t>oğru yoldan yüz çevirenler, cömertlik ve bağış ününü du</w:t>
      </w:r>
      <w:r w:rsidR="006E52BF" w:rsidRPr="000E121C">
        <w:rPr>
          <w:rFonts w:ascii="Garamond" w:hAnsi="Garamond"/>
          <w:sz w:val="24"/>
        </w:rPr>
        <w:t>y</w:t>
      </w:r>
      <w:r w:rsidR="006E52BF" w:rsidRPr="000E121C">
        <w:rPr>
          <w:rFonts w:ascii="Garamond" w:hAnsi="Garamond"/>
          <w:sz w:val="24"/>
        </w:rPr>
        <w:t>muş (ve doğru yola) dönmüşle</w:t>
      </w:r>
      <w:r w:rsidR="006E52BF" w:rsidRPr="000E121C">
        <w:rPr>
          <w:rFonts w:ascii="Garamond" w:hAnsi="Garamond"/>
          <w:sz w:val="24"/>
        </w:rPr>
        <w:t>r</w:t>
      </w:r>
      <w:r w:rsidR="006E52BF" w:rsidRPr="000E121C">
        <w:rPr>
          <w:rFonts w:ascii="Garamond" w:hAnsi="Garamond"/>
          <w:sz w:val="24"/>
        </w:rPr>
        <w:t>dir. Günahkarlar senin mağfir</w:t>
      </w:r>
      <w:r w:rsidR="006E52BF" w:rsidRPr="000E121C">
        <w:rPr>
          <w:rFonts w:ascii="Garamond" w:hAnsi="Garamond"/>
          <w:sz w:val="24"/>
        </w:rPr>
        <w:t>e</w:t>
      </w:r>
      <w:r w:rsidR="006E52BF" w:rsidRPr="000E121C">
        <w:rPr>
          <w:rFonts w:ascii="Garamond" w:hAnsi="Garamond"/>
          <w:sz w:val="24"/>
        </w:rPr>
        <w:t>tinin genişliğini işi</w:t>
      </w:r>
      <w:r w:rsidR="006E52BF" w:rsidRPr="000E121C">
        <w:rPr>
          <w:rFonts w:ascii="Garamond" w:hAnsi="Garamond"/>
          <w:sz w:val="24"/>
        </w:rPr>
        <w:t>t</w:t>
      </w:r>
      <w:r w:rsidR="006E52BF" w:rsidRPr="000E121C">
        <w:rPr>
          <w:rFonts w:ascii="Garamond" w:hAnsi="Garamond"/>
          <w:sz w:val="24"/>
        </w:rPr>
        <w:t>mişler, ümide kapılmışlardır. Müminler yüce affını ve artan bağışını işitmişler ve buna rağbet göstermişle</w:t>
      </w:r>
      <w:r w:rsidR="006E52BF" w:rsidRPr="000E121C">
        <w:rPr>
          <w:rFonts w:ascii="Garamond" w:hAnsi="Garamond"/>
          <w:sz w:val="24"/>
        </w:rPr>
        <w:t>r</w:t>
      </w:r>
      <w:r w:rsidR="006E52BF" w:rsidRPr="000E121C">
        <w:rPr>
          <w:rFonts w:ascii="Garamond" w:hAnsi="Garamond"/>
          <w:sz w:val="24"/>
        </w:rPr>
        <w:t xml:space="preserve">dir… Ey Allah’ım! Eğer </w:t>
      </w:r>
      <w:r w:rsidR="00B037E2" w:rsidRPr="000E121C">
        <w:rPr>
          <w:rFonts w:ascii="Garamond" w:hAnsi="Garamond"/>
          <w:sz w:val="24"/>
        </w:rPr>
        <w:t xml:space="preserve">içinde yüceliğin bulunduğu </w:t>
      </w:r>
      <w:r w:rsidR="00194529" w:rsidRPr="000E121C">
        <w:rPr>
          <w:rFonts w:ascii="Garamond" w:hAnsi="Garamond"/>
          <w:sz w:val="24"/>
        </w:rPr>
        <w:t>nefse di</w:t>
      </w:r>
      <w:r w:rsidR="00194529" w:rsidRPr="000E121C">
        <w:rPr>
          <w:rFonts w:ascii="Garamond" w:hAnsi="Garamond"/>
          <w:sz w:val="24"/>
        </w:rPr>
        <w:t>k</w:t>
      </w:r>
      <w:r w:rsidR="00194529" w:rsidRPr="000E121C">
        <w:rPr>
          <w:rFonts w:ascii="Garamond" w:hAnsi="Garamond"/>
          <w:sz w:val="24"/>
        </w:rPr>
        <w:t>katle bakma</w:t>
      </w:r>
      <w:r w:rsidR="00B037E2" w:rsidRPr="000E121C">
        <w:rPr>
          <w:rFonts w:ascii="Garamond" w:hAnsi="Garamond"/>
          <w:sz w:val="24"/>
        </w:rPr>
        <w:t xml:space="preserve"> yolunda hata etti</w:t>
      </w:r>
      <w:r w:rsidR="00B037E2" w:rsidRPr="000E121C">
        <w:rPr>
          <w:rFonts w:ascii="Garamond" w:hAnsi="Garamond"/>
          <w:sz w:val="24"/>
        </w:rPr>
        <w:t>y</w:t>
      </w:r>
      <w:r w:rsidR="00B037E2" w:rsidRPr="000E121C">
        <w:rPr>
          <w:rFonts w:ascii="Garamond" w:hAnsi="Garamond"/>
          <w:sz w:val="24"/>
        </w:rPr>
        <w:t xml:space="preserve">sem, </w:t>
      </w:r>
      <w:r w:rsidR="003E4AE7" w:rsidRPr="000E121C">
        <w:rPr>
          <w:rFonts w:ascii="Garamond" w:hAnsi="Garamond"/>
          <w:sz w:val="24"/>
        </w:rPr>
        <w:t xml:space="preserve">(buna karşılık) </w:t>
      </w:r>
      <w:r w:rsidR="00B037E2" w:rsidRPr="000E121C">
        <w:rPr>
          <w:rFonts w:ascii="Garamond" w:hAnsi="Garamond"/>
          <w:sz w:val="24"/>
        </w:rPr>
        <w:t>nefsin ku</w:t>
      </w:r>
      <w:r w:rsidR="00B037E2" w:rsidRPr="000E121C">
        <w:rPr>
          <w:rFonts w:ascii="Garamond" w:hAnsi="Garamond"/>
          <w:sz w:val="24"/>
        </w:rPr>
        <w:t>r</w:t>
      </w:r>
      <w:r w:rsidR="00B037E2" w:rsidRPr="000E121C">
        <w:rPr>
          <w:rFonts w:ascii="Garamond" w:hAnsi="Garamond"/>
          <w:sz w:val="24"/>
        </w:rPr>
        <w:t>tuluşa</w:t>
      </w:r>
      <w:r w:rsidR="003E4AE7" w:rsidRPr="000E121C">
        <w:rPr>
          <w:rFonts w:ascii="Garamond" w:hAnsi="Garamond"/>
          <w:sz w:val="24"/>
        </w:rPr>
        <w:t xml:space="preserve"> ve esenliğe</w:t>
      </w:r>
      <w:r w:rsidR="00B037E2" w:rsidRPr="000E121C">
        <w:rPr>
          <w:rFonts w:ascii="Garamond" w:hAnsi="Garamond"/>
          <w:sz w:val="24"/>
        </w:rPr>
        <w:t xml:space="preserve"> e</w:t>
      </w:r>
      <w:r w:rsidR="00B037E2" w:rsidRPr="000E121C">
        <w:rPr>
          <w:rFonts w:ascii="Garamond" w:hAnsi="Garamond"/>
          <w:sz w:val="24"/>
        </w:rPr>
        <w:t>r</w:t>
      </w:r>
      <w:r w:rsidR="00B037E2" w:rsidRPr="000E121C">
        <w:rPr>
          <w:rFonts w:ascii="Garamond" w:hAnsi="Garamond"/>
          <w:sz w:val="24"/>
        </w:rPr>
        <w:t xml:space="preserve">me sebebi olan </w:t>
      </w:r>
      <w:r w:rsidR="003E4AE7" w:rsidRPr="000E121C">
        <w:rPr>
          <w:rFonts w:ascii="Garamond" w:hAnsi="Garamond"/>
          <w:sz w:val="24"/>
        </w:rPr>
        <w:t>sana sığınma yolunu bu</w:t>
      </w:r>
      <w:r w:rsidR="003E4AE7" w:rsidRPr="000E121C">
        <w:rPr>
          <w:rFonts w:ascii="Garamond" w:hAnsi="Garamond"/>
          <w:sz w:val="24"/>
        </w:rPr>
        <w:t>l</w:t>
      </w:r>
      <w:r w:rsidR="003E4AE7" w:rsidRPr="000E121C">
        <w:rPr>
          <w:rFonts w:ascii="Garamond" w:hAnsi="Garamond"/>
          <w:sz w:val="24"/>
        </w:rPr>
        <w:t>dum…</w:t>
      </w:r>
      <w:r w:rsidR="00646D66" w:rsidRPr="000E121C">
        <w:rPr>
          <w:rFonts w:ascii="Garamond" w:hAnsi="Garamond"/>
          <w:sz w:val="24"/>
        </w:rPr>
        <w:t>”</w:t>
      </w:r>
      <w:r w:rsidR="00646D66" w:rsidRPr="000E121C">
        <w:rPr>
          <w:rStyle w:val="FootnoteReference"/>
          <w:rFonts w:ascii="Garamond" w:hAnsi="Garamond"/>
        </w:rPr>
        <w:footnoteReference w:id="393"/>
      </w:r>
    </w:p>
    <w:p w:rsidR="00B84A00" w:rsidRPr="000E121C" w:rsidRDefault="003E4AE7" w:rsidP="00416A0C">
      <w:pPr>
        <w:spacing w:line="320" w:lineRule="atLeast"/>
        <w:ind w:firstLine="284"/>
        <w:jc w:val="both"/>
        <w:rPr>
          <w:rFonts w:ascii="Garamond" w:hAnsi="Garamond"/>
          <w:i/>
          <w:iCs/>
          <w:sz w:val="8"/>
        </w:rPr>
      </w:pPr>
      <w:r w:rsidRPr="000E121C">
        <w:rPr>
          <w:rFonts w:ascii="Garamond" w:hAnsi="Garamond"/>
          <w:sz w:val="24"/>
        </w:rPr>
        <w:t>Ey Allah’ım! N</w:t>
      </w:r>
      <w:r w:rsidR="00416A0C">
        <w:rPr>
          <w:rFonts w:ascii="Garamond" w:hAnsi="Garamond"/>
          <w:sz w:val="24"/>
        </w:rPr>
        <w:t>asıl olur da göğüslerim</w:t>
      </w:r>
      <w:r w:rsidRPr="000E121C">
        <w:rPr>
          <w:rFonts w:ascii="Garamond" w:hAnsi="Garamond"/>
          <w:sz w:val="24"/>
        </w:rPr>
        <w:t>iz dün</w:t>
      </w:r>
      <w:r w:rsidR="00416A0C">
        <w:rPr>
          <w:rFonts w:ascii="Garamond" w:hAnsi="Garamond"/>
          <w:sz w:val="24"/>
        </w:rPr>
        <w:t>yayla arkadaşlık etmeye sevinir?!</w:t>
      </w:r>
      <w:r w:rsidRPr="000E121C">
        <w:rPr>
          <w:rFonts w:ascii="Garamond" w:hAnsi="Garamond"/>
          <w:sz w:val="24"/>
        </w:rPr>
        <w:t xml:space="preserve"> </w:t>
      </w:r>
      <w:r w:rsidR="00416A0C" w:rsidRPr="000E121C">
        <w:rPr>
          <w:rFonts w:ascii="Garamond" w:hAnsi="Garamond"/>
          <w:sz w:val="24"/>
        </w:rPr>
        <w:t>N</w:t>
      </w:r>
      <w:r w:rsidRPr="000E121C">
        <w:rPr>
          <w:rFonts w:ascii="Garamond" w:hAnsi="Garamond"/>
          <w:sz w:val="24"/>
        </w:rPr>
        <w:t>asıl olur da işlerimiz dünyanın girdaplarında düzene girer</w:t>
      </w:r>
      <w:r w:rsidR="00416A0C">
        <w:rPr>
          <w:rFonts w:ascii="Garamond" w:hAnsi="Garamond"/>
          <w:sz w:val="24"/>
        </w:rPr>
        <w:t>?</w:t>
      </w:r>
      <w:r w:rsidRPr="000E121C">
        <w:rPr>
          <w:rFonts w:ascii="Garamond" w:hAnsi="Garamond"/>
          <w:sz w:val="24"/>
        </w:rPr>
        <w:t xml:space="preserve"> </w:t>
      </w:r>
      <w:r w:rsidR="00416A0C" w:rsidRPr="000E121C">
        <w:rPr>
          <w:rFonts w:ascii="Garamond" w:hAnsi="Garamond"/>
          <w:sz w:val="24"/>
        </w:rPr>
        <w:t>N</w:t>
      </w:r>
      <w:r w:rsidRPr="000E121C">
        <w:rPr>
          <w:rFonts w:ascii="Garamond" w:hAnsi="Garamond"/>
          <w:sz w:val="24"/>
        </w:rPr>
        <w:t>asıl olur da dü</w:t>
      </w:r>
      <w:r w:rsidRPr="000E121C">
        <w:rPr>
          <w:rFonts w:ascii="Garamond" w:hAnsi="Garamond"/>
          <w:sz w:val="24"/>
        </w:rPr>
        <w:t>n</w:t>
      </w:r>
      <w:r w:rsidRPr="000E121C">
        <w:rPr>
          <w:rFonts w:ascii="Garamond" w:hAnsi="Garamond"/>
          <w:sz w:val="24"/>
        </w:rPr>
        <w:t xml:space="preserve">yadaki sevincimiz </w:t>
      </w:r>
      <w:r w:rsidR="00416A0C">
        <w:rPr>
          <w:rFonts w:ascii="Garamond" w:hAnsi="Garamond"/>
          <w:sz w:val="24"/>
        </w:rPr>
        <w:t>halis ve h</w:t>
      </w:r>
      <w:r w:rsidR="00416A0C">
        <w:rPr>
          <w:rFonts w:ascii="Garamond" w:hAnsi="Garamond"/>
          <w:sz w:val="24"/>
        </w:rPr>
        <w:t>ü</w:t>
      </w:r>
      <w:r w:rsidR="00416A0C">
        <w:rPr>
          <w:rFonts w:ascii="Garamond" w:hAnsi="Garamond"/>
          <w:sz w:val="24"/>
        </w:rPr>
        <w:t>zünden uzak olur ve n</w:t>
      </w:r>
      <w:r w:rsidR="00B84A00" w:rsidRPr="000E121C">
        <w:rPr>
          <w:rFonts w:ascii="Garamond" w:hAnsi="Garamond"/>
          <w:sz w:val="24"/>
        </w:rPr>
        <w:t xml:space="preserve">asıl olur da </w:t>
      </w:r>
      <w:r w:rsidR="00416A0C">
        <w:rPr>
          <w:rFonts w:ascii="Garamond" w:hAnsi="Garamond"/>
          <w:sz w:val="24"/>
        </w:rPr>
        <w:t>aldanmamız</w:t>
      </w:r>
      <w:r w:rsidR="00B84A00" w:rsidRPr="000E121C">
        <w:rPr>
          <w:rFonts w:ascii="Garamond" w:hAnsi="Garamond"/>
          <w:sz w:val="24"/>
        </w:rPr>
        <w:t xml:space="preserve"> bizi boş</w:t>
      </w:r>
      <w:r w:rsidR="00416A0C">
        <w:rPr>
          <w:rFonts w:ascii="Garamond" w:hAnsi="Garamond"/>
          <w:sz w:val="24"/>
        </w:rPr>
        <w:t xml:space="preserve"> oyun olan</w:t>
      </w:r>
      <w:r w:rsidR="00B84A00" w:rsidRPr="000E121C">
        <w:rPr>
          <w:rFonts w:ascii="Garamond" w:hAnsi="Garamond"/>
          <w:sz w:val="24"/>
        </w:rPr>
        <w:t xml:space="preserve"> şeylerle meşgul eder. Oysa ecellerin yakınlaşmasıyla meza</w:t>
      </w:r>
      <w:r w:rsidR="00B84A00" w:rsidRPr="000E121C">
        <w:rPr>
          <w:rFonts w:ascii="Garamond" w:hAnsi="Garamond"/>
          <w:sz w:val="24"/>
        </w:rPr>
        <w:t>r</w:t>
      </w:r>
      <w:r w:rsidR="00B84A00" w:rsidRPr="000E121C">
        <w:rPr>
          <w:rFonts w:ascii="Garamond" w:hAnsi="Garamond"/>
          <w:sz w:val="24"/>
        </w:rPr>
        <w:t>larımız bizl</w:t>
      </w:r>
      <w:r w:rsidR="00B84A00" w:rsidRPr="000E121C">
        <w:rPr>
          <w:rFonts w:ascii="Garamond" w:hAnsi="Garamond"/>
          <w:sz w:val="24"/>
        </w:rPr>
        <w:t>e</w:t>
      </w:r>
      <w:r w:rsidR="00B84A00" w:rsidRPr="000E121C">
        <w:rPr>
          <w:rFonts w:ascii="Garamond" w:hAnsi="Garamond"/>
          <w:sz w:val="24"/>
        </w:rPr>
        <w:t>ri çağırmaktadır…</w:t>
      </w:r>
    </w:p>
    <w:p w:rsidR="00D67567" w:rsidRPr="000E121C" w:rsidRDefault="005A18EA" w:rsidP="00416A0C">
      <w:pPr>
        <w:spacing w:line="320" w:lineRule="atLeast"/>
        <w:ind w:firstLine="284"/>
        <w:jc w:val="both"/>
        <w:rPr>
          <w:rFonts w:ascii="Garamond" w:hAnsi="Garamond"/>
          <w:sz w:val="24"/>
        </w:rPr>
      </w:pPr>
      <w:r w:rsidRPr="000E121C">
        <w:rPr>
          <w:rFonts w:ascii="Garamond" w:hAnsi="Garamond"/>
          <w:sz w:val="24"/>
        </w:rPr>
        <w:t>Ey Allah’ım! Benim bu ist</w:t>
      </w:r>
      <w:r w:rsidRPr="000E121C">
        <w:rPr>
          <w:rFonts w:ascii="Garamond" w:hAnsi="Garamond"/>
          <w:sz w:val="24"/>
        </w:rPr>
        <w:t>e</w:t>
      </w:r>
      <w:r w:rsidRPr="000E121C">
        <w:rPr>
          <w:rFonts w:ascii="Garamond" w:hAnsi="Garamond"/>
          <w:sz w:val="24"/>
        </w:rPr>
        <w:t>ğim</w:t>
      </w:r>
      <w:r w:rsidR="00D67567" w:rsidRPr="000E121C">
        <w:rPr>
          <w:rFonts w:ascii="Garamond" w:hAnsi="Garamond"/>
          <w:sz w:val="24"/>
        </w:rPr>
        <w:t xml:space="preserve"> dilencilerin isteği gibi deği</w:t>
      </w:r>
      <w:r w:rsidR="00D67567" w:rsidRPr="000E121C">
        <w:rPr>
          <w:rFonts w:ascii="Garamond" w:hAnsi="Garamond"/>
          <w:sz w:val="24"/>
        </w:rPr>
        <w:t>l</w:t>
      </w:r>
      <w:r w:rsidR="00D67567" w:rsidRPr="000E121C">
        <w:rPr>
          <w:rFonts w:ascii="Garamond" w:hAnsi="Garamond"/>
          <w:sz w:val="24"/>
        </w:rPr>
        <w:t>dir. Zira eğer ona bir şey verilmezse, artık asla elini açmaz. Ama ben her halette s</w:t>
      </w:r>
      <w:r w:rsidR="00416A0C">
        <w:rPr>
          <w:rFonts w:ascii="Garamond" w:hAnsi="Garamond"/>
          <w:sz w:val="24"/>
        </w:rPr>
        <w:t>ana</w:t>
      </w:r>
      <w:r w:rsidR="00D67567" w:rsidRPr="000E121C">
        <w:rPr>
          <w:rFonts w:ascii="Garamond" w:hAnsi="Garamond"/>
          <w:sz w:val="24"/>
        </w:rPr>
        <w:t xml:space="preserve"> niya</w:t>
      </w:r>
      <w:r w:rsidR="00D67567" w:rsidRPr="000E121C">
        <w:rPr>
          <w:rFonts w:ascii="Garamond" w:hAnsi="Garamond"/>
          <w:sz w:val="24"/>
        </w:rPr>
        <w:t>z</w:t>
      </w:r>
      <w:r w:rsidR="00D67567" w:rsidRPr="000E121C">
        <w:rPr>
          <w:rFonts w:ascii="Garamond" w:hAnsi="Garamond"/>
          <w:sz w:val="24"/>
        </w:rPr>
        <w:t>da bulunmaktan müstağni değ</w:t>
      </w:r>
      <w:r w:rsidR="00D67567" w:rsidRPr="000E121C">
        <w:rPr>
          <w:rFonts w:ascii="Garamond" w:hAnsi="Garamond"/>
          <w:sz w:val="24"/>
        </w:rPr>
        <w:t>i</w:t>
      </w:r>
      <w:r w:rsidR="00D67567" w:rsidRPr="000E121C">
        <w:rPr>
          <w:rFonts w:ascii="Garamond" w:hAnsi="Garamond"/>
          <w:sz w:val="24"/>
        </w:rPr>
        <w:t>lim.</w:t>
      </w:r>
    </w:p>
    <w:p w:rsidR="00A620DB" w:rsidRPr="000E121C" w:rsidRDefault="00D67567" w:rsidP="000E121C">
      <w:pPr>
        <w:spacing w:line="320" w:lineRule="atLeast"/>
        <w:ind w:firstLine="284"/>
        <w:jc w:val="both"/>
        <w:rPr>
          <w:rFonts w:ascii="Garamond" w:hAnsi="Garamond"/>
          <w:sz w:val="24"/>
        </w:rPr>
      </w:pPr>
      <w:r w:rsidRPr="000E121C">
        <w:rPr>
          <w:rFonts w:ascii="Garamond" w:hAnsi="Garamond"/>
          <w:sz w:val="24"/>
        </w:rPr>
        <w:t xml:space="preserve">Ey Allah’ım! </w:t>
      </w:r>
      <w:r w:rsidR="00A620DB" w:rsidRPr="000E121C">
        <w:rPr>
          <w:rFonts w:ascii="Garamond" w:hAnsi="Garamond"/>
          <w:sz w:val="24"/>
        </w:rPr>
        <w:t>Israrla efendisini çağıran, usanmayan</w:t>
      </w:r>
      <w:r w:rsidR="00416A0C">
        <w:rPr>
          <w:rFonts w:ascii="Garamond" w:hAnsi="Garamond"/>
          <w:sz w:val="24"/>
        </w:rPr>
        <w:t>,</w:t>
      </w:r>
      <w:r w:rsidR="00A620DB" w:rsidRPr="000E121C">
        <w:rPr>
          <w:rFonts w:ascii="Garamond" w:hAnsi="Garamond"/>
          <w:sz w:val="24"/>
        </w:rPr>
        <w:t xml:space="preserve"> dergahına yalvarıp yakaran kimse gibi seni çağırırım. Kendisiyle kavgada, hüccet ve delil üzere kendi ale</w:t>
      </w:r>
      <w:r w:rsidR="00A620DB" w:rsidRPr="000E121C">
        <w:rPr>
          <w:rFonts w:ascii="Garamond" w:hAnsi="Garamond"/>
          <w:sz w:val="24"/>
        </w:rPr>
        <w:t>y</w:t>
      </w:r>
      <w:r w:rsidR="00A620DB" w:rsidRPr="000E121C">
        <w:rPr>
          <w:rFonts w:ascii="Garamond" w:hAnsi="Garamond"/>
          <w:sz w:val="24"/>
        </w:rPr>
        <w:t>hine itirafta bulunan kimsenin yalvarıp yakardığı gibi</w:t>
      </w:r>
      <w:r w:rsidR="00416A0C">
        <w:rPr>
          <w:rFonts w:ascii="Garamond" w:hAnsi="Garamond"/>
          <w:sz w:val="24"/>
        </w:rPr>
        <w:t xml:space="preserve"> sana ya</w:t>
      </w:r>
      <w:r w:rsidR="00416A0C">
        <w:rPr>
          <w:rFonts w:ascii="Garamond" w:hAnsi="Garamond"/>
          <w:sz w:val="24"/>
        </w:rPr>
        <w:t>l</w:t>
      </w:r>
      <w:r w:rsidR="00416A0C">
        <w:rPr>
          <w:rFonts w:ascii="Garamond" w:hAnsi="Garamond"/>
          <w:sz w:val="24"/>
        </w:rPr>
        <w:t>varıp yakarıyorum</w:t>
      </w:r>
      <w:r w:rsidR="00A620DB" w:rsidRPr="000E121C">
        <w:rPr>
          <w:rFonts w:ascii="Garamond" w:hAnsi="Garamond"/>
          <w:sz w:val="24"/>
        </w:rPr>
        <w:t>…</w:t>
      </w:r>
    </w:p>
    <w:p w:rsidR="00646D66" w:rsidRPr="000E121C" w:rsidRDefault="00A620DB" w:rsidP="000E121C">
      <w:pPr>
        <w:spacing w:line="320" w:lineRule="atLeast"/>
        <w:ind w:firstLine="284"/>
        <w:jc w:val="both"/>
        <w:rPr>
          <w:rFonts w:ascii="Garamond" w:hAnsi="Garamond"/>
          <w:sz w:val="24"/>
        </w:rPr>
      </w:pPr>
      <w:r w:rsidRPr="000E121C">
        <w:rPr>
          <w:rFonts w:ascii="Garamond" w:hAnsi="Garamond"/>
          <w:sz w:val="24"/>
        </w:rPr>
        <w:t>Müminlerin Emiri</w:t>
      </w:r>
      <w:r w:rsidR="00416A0C">
        <w:rPr>
          <w:rFonts w:ascii="Garamond" w:hAnsi="Garamond"/>
          <w:sz w:val="24"/>
        </w:rPr>
        <w:t xml:space="preserve"> (a.s)</w:t>
      </w:r>
      <w:r w:rsidRPr="000E121C">
        <w:rPr>
          <w:rFonts w:ascii="Garamond" w:hAnsi="Garamond"/>
          <w:sz w:val="24"/>
        </w:rPr>
        <w:t xml:space="preserve"> daha sonra nefsine dönerek </w:t>
      </w:r>
      <w:r w:rsidR="00CB469F" w:rsidRPr="000E121C">
        <w:rPr>
          <w:rFonts w:ascii="Garamond" w:hAnsi="Garamond"/>
          <w:sz w:val="24"/>
        </w:rPr>
        <w:t>o</w:t>
      </w:r>
      <w:r w:rsidRPr="000E121C">
        <w:rPr>
          <w:rFonts w:ascii="Garamond" w:hAnsi="Garamond"/>
          <w:sz w:val="24"/>
        </w:rPr>
        <w:t>nu k</w:t>
      </w:r>
      <w:r w:rsidRPr="000E121C">
        <w:rPr>
          <w:rFonts w:ascii="Garamond" w:hAnsi="Garamond"/>
          <w:sz w:val="24"/>
        </w:rPr>
        <w:t>ı</w:t>
      </w:r>
      <w:r w:rsidR="005258FB">
        <w:rPr>
          <w:rFonts w:ascii="Garamond" w:hAnsi="Garamond"/>
          <w:sz w:val="24"/>
        </w:rPr>
        <w:t>nıyor</w:t>
      </w:r>
      <w:r w:rsidRPr="000E121C">
        <w:rPr>
          <w:rFonts w:ascii="Garamond" w:hAnsi="Garamond"/>
          <w:sz w:val="24"/>
        </w:rPr>
        <w:t xml:space="preserve"> ve şöyle buyur</w:t>
      </w:r>
      <w:r w:rsidR="005258FB">
        <w:rPr>
          <w:rFonts w:ascii="Garamond" w:hAnsi="Garamond"/>
          <w:sz w:val="24"/>
        </w:rPr>
        <w:t>uyordu: “Ey çeşitli sözlerle R</w:t>
      </w:r>
      <w:r w:rsidRPr="000E121C">
        <w:rPr>
          <w:rFonts w:ascii="Garamond" w:hAnsi="Garamond"/>
          <w:sz w:val="24"/>
        </w:rPr>
        <w:t>abbiyle münacatta bulunan, ondan ese</w:t>
      </w:r>
      <w:r w:rsidRPr="000E121C">
        <w:rPr>
          <w:rFonts w:ascii="Garamond" w:hAnsi="Garamond"/>
          <w:sz w:val="24"/>
        </w:rPr>
        <w:t>n</w:t>
      </w:r>
      <w:r w:rsidRPr="000E121C">
        <w:rPr>
          <w:rFonts w:ascii="Garamond" w:hAnsi="Garamond"/>
          <w:sz w:val="24"/>
        </w:rPr>
        <w:t>lik yu</w:t>
      </w:r>
      <w:r w:rsidRPr="000E121C">
        <w:rPr>
          <w:rFonts w:ascii="Garamond" w:hAnsi="Garamond"/>
          <w:sz w:val="24"/>
        </w:rPr>
        <w:t>r</w:t>
      </w:r>
      <w:r w:rsidRPr="000E121C">
        <w:rPr>
          <w:rFonts w:ascii="Garamond" w:hAnsi="Garamond"/>
          <w:sz w:val="24"/>
        </w:rPr>
        <w:t>dunda bir ev dileyen</w:t>
      </w:r>
      <w:r w:rsidR="00AF3035" w:rsidRPr="000E121C">
        <w:rPr>
          <w:rFonts w:ascii="Garamond" w:hAnsi="Garamond"/>
          <w:sz w:val="24"/>
        </w:rPr>
        <w:t xml:space="preserve"> ve tövbe işini yı</w:t>
      </w:r>
      <w:r w:rsidR="00AF3035" w:rsidRPr="000E121C">
        <w:rPr>
          <w:rFonts w:ascii="Garamond" w:hAnsi="Garamond"/>
          <w:sz w:val="24"/>
        </w:rPr>
        <w:t>l</w:t>
      </w:r>
      <w:r w:rsidR="00AF3035" w:rsidRPr="000E121C">
        <w:rPr>
          <w:rFonts w:ascii="Garamond" w:hAnsi="Garamond"/>
          <w:sz w:val="24"/>
        </w:rPr>
        <w:t>dan yıla e</w:t>
      </w:r>
      <w:r w:rsidR="00BE0EF8" w:rsidRPr="000E121C">
        <w:rPr>
          <w:rFonts w:ascii="Garamond" w:hAnsi="Garamond"/>
          <w:sz w:val="24"/>
        </w:rPr>
        <w:t xml:space="preserve">rteleyen kimse! Seni insanlar arasında kendisine karşı </w:t>
      </w:r>
      <w:r w:rsidR="00AF3035" w:rsidRPr="000E121C">
        <w:rPr>
          <w:rFonts w:ascii="Garamond" w:hAnsi="Garamond"/>
          <w:sz w:val="24"/>
        </w:rPr>
        <w:t>insaflı bulmuyorum</w:t>
      </w:r>
      <w:r w:rsidR="002B0A6E" w:rsidRPr="000E121C">
        <w:rPr>
          <w:rFonts w:ascii="Garamond" w:hAnsi="Garamond"/>
          <w:sz w:val="24"/>
        </w:rPr>
        <w:t>, e</w:t>
      </w:r>
      <w:r w:rsidR="00777573" w:rsidRPr="000E121C">
        <w:rPr>
          <w:rFonts w:ascii="Garamond" w:hAnsi="Garamond"/>
          <w:sz w:val="24"/>
        </w:rPr>
        <w:t>y habersiz kimse! Eğer uykunu geceyi i</w:t>
      </w:r>
      <w:r w:rsidR="002B0A6E" w:rsidRPr="000E121C">
        <w:rPr>
          <w:rFonts w:ascii="Garamond" w:hAnsi="Garamond"/>
          <w:sz w:val="24"/>
        </w:rPr>
        <w:t>hya etmekle bertaraf kılsaydın ve gündüzünü oruç tutarak geçirseydin, yiy</w:t>
      </w:r>
      <w:r w:rsidR="002B0A6E" w:rsidRPr="000E121C">
        <w:rPr>
          <w:rFonts w:ascii="Garamond" w:hAnsi="Garamond"/>
          <w:sz w:val="24"/>
        </w:rPr>
        <w:t>e</w:t>
      </w:r>
      <w:r w:rsidR="002B0A6E" w:rsidRPr="000E121C">
        <w:rPr>
          <w:rFonts w:ascii="Garamond" w:hAnsi="Garamond"/>
          <w:sz w:val="24"/>
        </w:rPr>
        <w:t>cekleri</w:t>
      </w:r>
      <w:r w:rsidR="002B0A6E" w:rsidRPr="000E121C">
        <w:rPr>
          <w:rFonts w:ascii="Garamond" w:hAnsi="Garamond"/>
          <w:sz w:val="24"/>
        </w:rPr>
        <w:t>n</w:t>
      </w:r>
      <w:r w:rsidR="002B0A6E" w:rsidRPr="000E121C">
        <w:rPr>
          <w:rFonts w:ascii="Garamond" w:hAnsi="Garamond"/>
          <w:sz w:val="24"/>
        </w:rPr>
        <w:t>den yetecek kadarıyla yetinse</w:t>
      </w:r>
      <w:r w:rsidR="002B0A6E" w:rsidRPr="000E121C">
        <w:rPr>
          <w:rFonts w:ascii="Garamond" w:hAnsi="Garamond"/>
          <w:sz w:val="24"/>
        </w:rPr>
        <w:t>y</w:t>
      </w:r>
      <w:r w:rsidR="002B0A6E" w:rsidRPr="000E121C">
        <w:rPr>
          <w:rFonts w:ascii="Garamond" w:hAnsi="Garamond"/>
          <w:sz w:val="24"/>
        </w:rPr>
        <w:t>din, gecelerini ibadette çaba göstererek</w:t>
      </w:r>
      <w:r w:rsidR="00777573" w:rsidRPr="000E121C">
        <w:rPr>
          <w:rFonts w:ascii="Garamond" w:hAnsi="Garamond"/>
          <w:sz w:val="24"/>
        </w:rPr>
        <w:t xml:space="preserve"> geçi</w:t>
      </w:r>
      <w:r w:rsidR="00777573" w:rsidRPr="000E121C">
        <w:rPr>
          <w:rFonts w:ascii="Garamond" w:hAnsi="Garamond"/>
          <w:sz w:val="24"/>
        </w:rPr>
        <w:t>r</w:t>
      </w:r>
      <w:r w:rsidR="00777573" w:rsidRPr="000E121C">
        <w:rPr>
          <w:rFonts w:ascii="Garamond" w:hAnsi="Garamond"/>
          <w:sz w:val="24"/>
        </w:rPr>
        <w:t>seydin, o durumda en yüce makama eri</w:t>
      </w:r>
      <w:r w:rsidR="00777573" w:rsidRPr="000E121C">
        <w:rPr>
          <w:rFonts w:ascii="Garamond" w:hAnsi="Garamond"/>
          <w:sz w:val="24"/>
        </w:rPr>
        <w:t>ş</w:t>
      </w:r>
      <w:r w:rsidR="00777573" w:rsidRPr="000E121C">
        <w:rPr>
          <w:rFonts w:ascii="Garamond" w:hAnsi="Garamond"/>
          <w:sz w:val="24"/>
        </w:rPr>
        <w:t>me liyakatin</w:t>
      </w:r>
      <w:r w:rsidR="002B0A6E" w:rsidRPr="000E121C">
        <w:rPr>
          <w:rFonts w:ascii="Garamond" w:hAnsi="Garamond"/>
          <w:sz w:val="24"/>
        </w:rPr>
        <w:t>e</w:t>
      </w:r>
      <w:r w:rsidR="00777573" w:rsidRPr="000E121C">
        <w:rPr>
          <w:rFonts w:ascii="Garamond" w:hAnsi="Garamond"/>
          <w:sz w:val="24"/>
        </w:rPr>
        <w:t xml:space="preserve"> erişi</w:t>
      </w:r>
      <w:r w:rsidR="00777573" w:rsidRPr="000E121C">
        <w:rPr>
          <w:rFonts w:ascii="Garamond" w:hAnsi="Garamond"/>
          <w:sz w:val="24"/>
        </w:rPr>
        <w:t>r</w:t>
      </w:r>
      <w:r w:rsidR="00777573" w:rsidRPr="000E121C">
        <w:rPr>
          <w:rFonts w:ascii="Garamond" w:hAnsi="Garamond"/>
          <w:sz w:val="24"/>
        </w:rPr>
        <w:t>din.</w:t>
      </w:r>
      <w:r w:rsidR="00646D66" w:rsidRPr="000E121C">
        <w:rPr>
          <w:rFonts w:ascii="Garamond" w:hAnsi="Garamond"/>
          <w:sz w:val="24"/>
        </w:rPr>
        <w:t>”</w:t>
      </w:r>
      <w:r w:rsidR="00646D66" w:rsidRPr="000E121C">
        <w:rPr>
          <w:rStyle w:val="FootnoteReference"/>
          <w:rFonts w:ascii="Garamond" w:hAnsi="Garamond"/>
        </w:rPr>
        <w:footnoteReference w:id="394"/>
      </w:r>
    </w:p>
    <w:p w:rsidR="00D1254D" w:rsidRPr="000E121C" w:rsidRDefault="00D1254D" w:rsidP="005258FB">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hakeza şö</w:t>
      </w:r>
      <w:r w:rsidRPr="000E121C">
        <w:rPr>
          <w:rFonts w:ascii="Garamond" w:hAnsi="Garamond"/>
          <w:i/>
          <w:iCs/>
          <w:sz w:val="24"/>
        </w:rPr>
        <w:t>y</w:t>
      </w:r>
      <w:r w:rsidRPr="000E121C">
        <w:rPr>
          <w:rFonts w:ascii="Garamond" w:hAnsi="Garamond"/>
          <w:i/>
          <w:iCs/>
          <w:sz w:val="24"/>
        </w:rPr>
        <w:t xml:space="preserve">le buyurmuştur: </w:t>
      </w:r>
      <w:r w:rsidRPr="000E121C">
        <w:rPr>
          <w:rFonts w:ascii="Garamond" w:hAnsi="Garamond"/>
          <w:sz w:val="24"/>
        </w:rPr>
        <w:t xml:space="preserve">“Ey Allah’ım! </w:t>
      </w:r>
      <w:r w:rsidR="00F84C7F" w:rsidRPr="000E121C">
        <w:rPr>
          <w:rFonts w:ascii="Garamond" w:hAnsi="Garamond"/>
          <w:sz w:val="24"/>
        </w:rPr>
        <w:t xml:space="preserve">Senden eman diliyorum; mal ve servetin işe yaramadığı </w:t>
      </w:r>
      <w:r w:rsidR="005258FB">
        <w:rPr>
          <w:rFonts w:ascii="Garamond" w:hAnsi="Garamond"/>
          <w:sz w:val="24"/>
        </w:rPr>
        <w:t>günün emanını diliyorum.</w:t>
      </w:r>
      <w:r w:rsidR="00F84C7F" w:rsidRPr="000E121C">
        <w:rPr>
          <w:rFonts w:ascii="Garamond" w:hAnsi="Garamond"/>
          <w:sz w:val="24"/>
        </w:rPr>
        <w:t xml:space="preserve"> </w:t>
      </w:r>
      <w:r w:rsidR="005258FB" w:rsidRPr="000E121C">
        <w:rPr>
          <w:rFonts w:ascii="Garamond" w:hAnsi="Garamond"/>
          <w:sz w:val="24"/>
        </w:rPr>
        <w:t>T</w:t>
      </w:r>
      <w:r w:rsidR="00F84C7F" w:rsidRPr="000E121C">
        <w:rPr>
          <w:rFonts w:ascii="Garamond" w:hAnsi="Garamond"/>
          <w:sz w:val="24"/>
        </w:rPr>
        <w:t>emiz bir kalp ile Allah’a dönen kims</w:t>
      </w:r>
      <w:r w:rsidR="00F84C7F" w:rsidRPr="000E121C">
        <w:rPr>
          <w:rFonts w:ascii="Garamond" w:hAnsi="Garamond"/>
          <w:sz w:val="24"/>
        </w:rPr>
        <w:t>e</w:t>
      </w:r>
      <w:r w:rsidR="00F84C7F" w:rsidRPr="000E121C">
        <w:rPr>
          <w:rFonts w:ascii="Garamond" w:hAnsi="Garamond"/>
          <w:sz w:val="24"/>
        </w:rPr>
        <w:t>ler</w:t>
      </w:r>
      <w:r w:rsidR="005258FB">
        <w:rPr>
          <w:rFonts w:ascii="Garamond" w:hAnsi="Garamond"/>
          <w:sz w:val="24"/>
        </w:rPr>
        <w:t xml:space="preserve"> </w:t>
      </w:r>
      <w:r w:rsidR="00F84C7F" w:rsidRPr="000E121C">
        <w:rPr>
          <w:rFonts w:ascii="Garamond" w:hAnsi="Garamond"/>
          <w:sz w:val="24"/>
        </w:rPr>
        <w:t xml:space="preserve">dışında </w:t>
      </w:r>
      <w:r w:rsidR="005258FB">
        <w:rPr>
          <w:rFonts w:ascii="Garamond" w:hAnsi="Garamond"/>
          <w:sz w:val="24"/>
        </w:rPr>
        <w:t xml:space="preserve">eman olmayan günde </w:t>
      </w:r>
      <w:r w:rsidR="00F84C7F" w:rsidRPr="000E121C">
        <w:rPr>
          <w:rFonts w:ascii="Garamond" w:hAnsi="Garamond"/>
          <w:sz w:val="24"/>
        </w:rPr>
        <w:t>senden eman diliyorum.</w:t>
      </w:r>
      <w:r w:rsidRPr="000E121C">
        <w:rPr>
          <w:rFonts w:ascii="Garamond" w:hAnsi="Garamond"/>
          <w:sz w:val="24"/>
        </w:rPr>
        <w:t>”</w:t>
      </w:r>
      <w:r w:rsidRPr="000E121C">
        <w:rPr>
          <w:rStyle w:val="FootnoteReference"/>
          <w:rFonts w:ascii="Garamond" w:hAnsi="Garamond"/>
        </w:rPr>
        <w:footnoteReference w:id="395"/>
      </w:r>
    </w:p>
    <w:p w:rsidR="00C45105" w:rsidRPr="000E121C" w:rsidRDefault="00C45105" w:rsidP="000E121C">
      <w:pPr>
        <w:spacing w:line="320" w:lineRule="atLeast"/>
        <w:ind w:firstLine="284"/>
        <w:jc w:val="both"/>
        <w:rPr>
          <w:rFonts w:ascii="Garamond" w:hAnsi="Garamond"/>
          <w:i/>
          <w:iCs/>
          <w:sz w:val="8"/>
        </w:rPr>
      </w:pPr>
    </w:p>
    <w:p w:rsidR="00F84C7F" w:rsidRPr="000E121C" w:rsidRDefault="00C45105" w:rsidP="000E121C">
      <w:pPr>
        <w:pStyle w:val="Heading1"/>
        <w:ind w:firstLine="284"/>
      </w:pPr>
      <w:bookmarkStart w:id="99" w:name="_Toc23535497"/>
      <w:r w:rsidRPr="000E121C">
        <w:t>3854. Bölüm</w:t>
      </w:r>
      <w:bookmarkEnd w:id="99"/>
    </w:p>
    <w:p w:rsidR="00C45105" w:rsidRPr="000E121C" w:rsidRDefault="00F84C7F" w:rsidP="000E121C">
      <w:pPr>
        <w:pStyle w:val="Heading1"/>
        <w:ind w:firstLine="284"/>
      </w:pPr>
      <w:bookmarkStart w:id="100" w:name="_Toc23535498"/>
      <w:r w:rsidRPr="000E121C">
        <w:t>İmam Hüseyin’in (a.s) Münacaatı</w:t>
      </w:r>
      <w:bookmarkEnd w:id="100"/>
      <w:r w:rsidR="00C45105" w:rsidRPr="000E121C">
        <w:t xml:space="preserve"> </w:t>
      </w:r>
    </w:p>
    <w:p w:rsidR="00C45105" w:rsidRPr="000E121C" w:rsidRDefault="00C45105" w:rsidP="000E121C">
      <w:pPr>
        <w:spacing w:line="320" w:lineRule="atLeast"/>
        <w:ind w:firstLine="284"/>
        <w:jc w:val="both"/>
        <w:rPr>
          <w:rFonts w:ascii="Garamond" w:hAnsi="Garamond"/>
          <w:i/>
          <w:iCs/>
          <w:sz w:val="8"/>
        </w:rPr>
      </w:pPr>
    </w:p>
    <w:p w:rsidR="00034A04" w:rsidRPr="005258FB" w:rsidRDefault="00034A04" w:rsidP="005258FB">
      <w:pPr>
        <w:numPr>
          <w:ilvl w:val="0"/>
          <w:numId w:val="14"/>
        </w:numPr>
        <w:spacing w:line="320" w:lineRule="atLeast"/>
        <w:ind w:firstLine="284"/>
        <w:jc w:val="both"/>
        <w:rPr>
          <w:rFonts w:ascii="Garamond" w:hAnsi="Garamond"/>
          <w:i/>
          <w:iCs/>
          <w:sz w:val="8"/>
        </w:rPr>
      </w:pPr>
      <w:r w:rsidRPr="000E121C">
        <w:rPr>
          <w:rFonts w:ascii="Garamond" w:hAnsi="Garamond"/>
          <w:i/>
          <w:iCs/>
          <w:sz w:val="24"/>
        </w:rPr>
        <w:t>Uyun’ul-Mehasin adlı k</w:t>
      </w:r>
      <w:r w:rsidRPr="000E121C">
        <w:rPr>
          <w:rFonts w:ascii="Garamond" w:hAnsi="Garamond"/>
          <w:i/>
          <w:iCs/>
          <w:sz w:val="24"/>
        </w:rPr>
        <w:t>i</w:t>
      </w:r>
      <w:r w:rsidRPr="000E121C">
        <w:rPr>
          <w:rFonts w:ascii="Garamond" w:hAnsi="Garamond"/>
          <w:i/>
          <w:iCs/>
          <w:sz w:val="24"/>
        </w:rPr>
        <w:t>tapta şöyle yer almıştır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İmam H</w:t>
      </w:r>
      <w:r w:rsidRPr="000E121C">
        <w:rPr>
          <w:rFonts w:ascii="Garamond" w:hAnsi="Garamond"/>
          <w:sz w:val="24"/>
        </w:rPr>
        <w:t>ü</w:t>
      </w:r>
      <w:r w:rsidRPr="000E121C">
        <w:rPr>
          <w:rFonts w:ascii="Garamond" w:hAnsi="Garamond"/>
          <w:sz w:val="24"/>
        </w:rPr>
        <w:t>seyin (a.s) Enes b. Malik ile bi</w:t>
      </w:r>
      <w:r w:rsidRPr="000E121C">
        <w:rPr>
          <w:rFonts w:ascii="Garamond" w:hAnsi="Garamond"/>
          <w:sz w:val="24"/>
        </w:rPr>
        <w:t>r</w:t>
      </w:r>
      <w:r w:rsidRPr="000E121C">
        <w:rPr>
          <w:rFonts w:ascii="Garamond" w:hAnsi="Garamond"/>
          <w:sz w:val="24"/>
        </w:rPr>
        <w:t>likte Hatice’nin mezarının başına geldi, ağlamaya başladı ve şöyle buyurdu: “Sen buradan git</w:t>
      </w:r>
      <w:r w:rsidR="005258FB">
        <w:rPr>
          <w:rFonts w:ascii="Garamond" w:hAnsi="Garamond"/>
          <w:sz w:val="24"/>
        </w:rPr>
        <w:t>.</w:t>
      </w:r>
      <w:r w:rsidRPr="000E121C">
        <w:rPr>
          <w:rFonts w:ascii="Garamond" w:hAnsi="Garamond"/>
          <w:sz w:val="24"/>
        </w:rPr>
        <w:t>” Enes şöyle diyor: “Ben onun gözlerinden gizlendim.” İmam Hüseyin uzun bir namaz kıldı ve şöyle buyurduğunu işittim: “Ey Rabbim! Ey Rabbim! Mevla sensin</w:t>
      </w:r>
      <w:r w:rsidR="005258FB">
        <w:rPr>
          <w:rFonts w:ascii="Garamond" w:hAnsi="Garamond"/>
          <w:i/>
          <w:iCs/>
          <w:sz w:val="8"/>
        </w:rPr>
        <w:t xml:space="preserve">. </w:t>
      </w:r>
      <w:r w:rsidRPr="000E121C">
        <w:rPr>
          <w:rFonts w:ascii="Garamond" w:hAnsi="Garamond"/>
          <w:sz w:val="24"/>
        </w:rPr>
        <w:t>O halde sığınağı sen olan k</w:t>
      </w:r>
      <w:r w:rsidRPr="000E121C">
        <w:rPr>
          <w:rFonts w:ascii="Garamond" w:hAnsi="Garamond"/>
          <w:sz w:val="24"/>
        </w:rPr>
        <w:t>ü</w:t>
      </w:r>
      <w:r w:rsidRPr="000E121C">
        <w:rPr>
          <w:rFonts w:ascii="Garamond" w:hAnsi="Garamond"/>
          <w:sz w:val="24"/>
        </w:rPr>
        <w:t>çük kuluna merhamet et!</w:t>
      </w:r>
    </w:p>
    <w:p w:rsidR="00A571C5" w:rsidRPr="000E121C" w:rsidRDefault="005258FB" w:rsidP="000E121C">
      <w:pPr>
        <w:spacing w:line="320" w:lineRule="atLeast"/>
        <w:ind w:firstLine="284"/>
        <w:jc w:val="both"/>
        <w:rPr>
          <w:rFonts w:ascii="Garamond" w:hAnsi="Garamond"/>
          <w:sz w:val="24"/>
        </w:rPr>
      </w:pPr>
      <w:r>
        <w:rPr>
          <w:rFonts w:ascii="Garamond" w:hAnsi="Garamond"/>
          <w:sz w:val="24"/>
        </w:rPr>
        <w:t>Ey yücelikler sahibi! D</w:t>
      </w:r>
      <w:r w:rsidR="00A571C5" w:rsidRPr="000E121C">
        <w:rPr>
          <w:rFonts w:ascii="Garamond" w:hAnsi="Garamond"/>
          <w:sz w:val="24"/>
        </w:rPr>
        <w:t>ayan</w:t>
      </w:r>
      <w:r w:rsidR="00A571C5" w:rsidRPr="000E121C">
        <w:rPr>
          <w:rFonts w:ascii="Garamond" w:hAnsi="Garamond"/>
          <w:sz w:val="24"/>
        </w:rPr>
        <w:t>a</w:t>
      </w:r>
      <w:r w:rsidR="00A571C5" w:rsidRPr="000E121C">
        <w:rPr>
          <w:rFonts w:ascii="Garamond" w:hAnsi="Garamond"/>
          <w:sz w:val="24"/>
        </w:rPr>
        <w:t>ğım sensin, mevlası sen olan kimseye ne mutlu!</w:t>
      </w:r>
    </w:p>
    <w:p w:rsidR="00A571C5" w:rsidRPr="000E121C" w:rsidRDefault="00A571C5" w:rsidP="005258FB">
      <w:pPr>
        <w:spacing w:line="320" w:lineRule="atLeast"/>
        <w:ind w:firstLine="284"/>
        <w:jc w:val="both"/>
        <w:rPr>
          <w:rFonts w:ascii="Garamond" w:hAnsi="Garamond"/>
          <w:sz w:val="24"/>
        </w:rPr>
      </w:pPr>
      <w:r w:rsidRPr="000E121C">
        <w:rPr>
          <w:rFonts w:ascii="Garamond" w:hAnsi="Garamond"/>
          <w:sz w:val="24"/>
        </w:rPr>
        <w:t>Uyanık bir hizmetçi olan kimseye ne mutlu!</w:t>
      </w:r>
      <w:r w:rsidR="005258FB">
        <w:rPr>
          <w:rFonts w:ascii="Garamond" w:hAnsi="Garamond"/>
          <w:sz w:val="24"/>
        </w:rPr>
        <w:t xml:space="preserve"> </w:t>
      </w:r>
      <w:r w:rsidRPr="000E121C">
        <w:rPr>
          <w:rFonts w:ascii="Garamond" w:hAnsi="Garamond"/>
          <w:sz w:val="24"/>
        </w:rPr>
        <w:t>Sadece şik</w:t>
      </w:r>
      <w:r w:rsidRPr="000E121C">
        <w:rPr>
          <w:rFonts w:ascii="Garamond" w:hAnsi="Garamond"/>
          <w:sz w:val="24"/>
        </w:rPr>
        <w:t>a</w:t>
      </w:r>
      <w:r w:rsidRPr="000E121C">
        <w:rPr>
          <w:rFonts w:ascii="Garamond" w:hAnsi="Garamond"/>
          <w:sz w:val="24"/>
        </w:rPr>
        <w:t>yetl</w:t>
      </w:r>
      <w:r w:rsidR="005258FB">
        <w:rPr>
          <w:rFonts w:ascii="Garamond" w:hAnsi="Garamond"/>
          <w:sz w:val="24"/>
        </w:rPr>
        <w:t>erini o azamet sahibine sö</w:t>
      </w:r>
      <w:r w:rsidR="005258FB">
        <w:rPr>
          <w:rFonts w:ascii="Garamond" w:hAnsi="Garamond"/>
          <w:sz w:val="24"/>
        </w:rPr>
        <w:t>y</w:t>
      </w:r>
      <w:r w:rsidR="005258FB">
        <w:rPr>
          <w:rFonts w:ascii="Garamond" w:hAnsi="Garamond"/>
          <w:sz w:val="24"/>
        </w:rPr>
        <w:t>ler,</w:t>
      </w:r>
    </w:p>
    <w:p w:rsidR="00A571C5" w:rsidRPr="000E121C" w:rsidRDefault="00A571C5" w:rsidP="005258FB">
      <w:pPr>
        <w:spacing w:line="320" w:lineRule="atLeast"/>
        <w:ind w:firstLine="284"/>
        <w:jc w:val="both"/>
        <w:rPr>
          <w:rFonts w:ascii="Garamond" w:hAnsi="Garamond"/>
          <w:sz w:val="24"/>
        </w:rPr>
      </w:pPr>
      <w:r w:rsidRPr="000E121C">
        <w:rPr>
          <w:rFonts w:ascii="Garamond" w:hAnsi="Garamond"/>
          <w:sz w:val="24"/>
        </w:rPr>
        <w:t>Hiçbir derdi ve hastalığı</w:t>
      </w:r>
      <w:r w:rsidR="005258FB">
        <w:rPr>
          <w:rFonts w:ascii="Garamond" w:hAnsi="Garamond"/>
          <w:sz w:val="24"/>
        </w:rPr>
        <w:t xml:space="preserve">, </w:t>
      </w:r>
      <w:r w:rsidRPr="000E121C">
        <w:rPr>
          <w:rFonts w:ascii="Garamond" w:hAnsi="Garamond"/>
          <w:sz w:val="24"/>
        </w:rPr>
        <w:t>Mevlasına aşkından daha y</w:t>
      </w:r>
      <w:r w:rsidRPr="000E121C">
        <w:rPr>
          <w:rFonts w:ascii="Garamond" w:hAnsi="Garamond"/>
          <w:sz w:val="24"/>
        </w:rPr>
        <w:t>ü</w:t>
      </w:r>
      <w:r w:rsidRPr="000E121C">
        <w:rPr>
          <w:rFonts w:ascii="Garamond" w:hAnsi="Garamond"/>
          <w:sz w:val="24"/>
        </w:rPr>
        <w:t xml:space="preserve">ce </w:t>
      </w:r>
      <w:r w:rsidR="005258FB">
        <w:rPr>
          <w:rFonts w:ascii="Garamond" w:hAnsi="Garamond"/>
          <w:sz w:val="24"/>
        </w:rPr>
        <w:t>değildir.</w:t>
      </w:r>
    </w:p>
    <w:p w:rsidR="00A571C5" w:rsidRPr="000E121C" w:rsidRDefault="00A571C5" w:rsidP="005258FB">
      <w:pPr>
        <w:spacing w:line="320" w:lineRule="atLeast"/>
        <w:ind w:firstLine="284"/>
        <w:jc w:val="both"/>
        <w:rPr>
          <w:rFonts w:ascii="Garamond" w:hAnsi="Garamond"/>
          <w:sz w:val="24"/>
        </w:rPr>
      </w:pPr>
      <w:r w:rsidRPr="000E121C">
        <w:rPr>
          <w:rFonts w:ascii="Garamond" w:hAnsi="Garamond"/>
          <w:sz w:val="24"/>
        </w:rPr>
        <w:t>Dert ve sıkıntılarını şikayet etmek isteyince</w:t>
      </w:r>
      <w:r w:rsidR="005258FB">
        <w:rPr>
          <w:rFonts w:ascii="Garamond" w:hAnsi="Garamond"/>
          <w:sz w:val="24"/>
        </w:rPr>
        <w:t xml:space="preserve">, </w:t>
      </w:r>
      <w:r w:rsidRPr="000E121C">
        <w:rPr>
          <w:rFonts w:ascii="Garamond" w:hAnsi="Garamond"/>
          <w:sz w:val="24"/>
        </w:rPr>
        <w:t>Allah cevabını verir ve duas</w:t>
      </w:r>
      <w:r w:rsidRPr="000E121C">
        <w:rPr>
          <w:rFonts w:ascii="Garamond" w:hAnsi="Garamond"/>
          <w:sz w:val="24"/>
        </w:rPr>
        <w:t>ı</w:t>
      </w:r>
      <w:r w:rsidR="005258FB">
        <w:rPr>
          <w:rFonts w:ascii="Garamond" w:hAnsi="Garamond"/>
          <w:sz w:val="24"/>
        </w:rPr>
        <w:t>na l</w:t>
      </w:r>
      <w:r w:rsidRPr="000E121C">
        <w:rPr>
          <w:rFonts w:ascii="Garamond" w:hAnsi="Garamond"/>
          <w:sz w:val="24"/>
        </w:rPr>
        <w:t>ebbeyk der</w:t>
      </w:r>
      <w:r w:rsidR="005258FB">
        <w:rPr>
          <w:rFonts w:ascii="Garamond" w:hAnsi="Garamond"/>
          <w:sz w:val="24"/>
        </w:rPr>
        <w:t>.</w:t>
      </w:r>
    </w:p>
    <w:p w:rsidR="00A571C5" w:rsidRPr="000E121C" w:rsidRDefault="00A571C5" w:rsidP="005258FB">
      <w:pPr>
        <w:spacing w:line="320" w:lineRule="atLeast"/>
        <w:ind w:firstLine="284"/>
        <w:jc w:val="both"/>
        <w:rPr>
          <w:rFonts w:ascii="Garamond" w:hAnsi="Garamond"/>
          <w:sz w:val="24"/>
        </w:rPr>
      </w:pPr>
      <w:r w:rsidRPr="000E121C">
        <w:rPr>
          <w:rFonts w:ascii="Garamond" w:hAnsi="Garamond"/>
          <w:sz w:val="24"/>
        </w:rPr>
        <w:t>Karanlığın bağrında dua edip yalvarınca</w:t>
      </w:r>
      <w:r w:rsidR="005258FB">
        <w:rPr>
          <w:rFonts w:ascii="Garamond" w:hAnsi="Garamond"/>
          <w:sz w:val="24"/>
        </w:rPr>
        <w:t xml:space="preserve">, </w:t>
      </w:r>
      <w:r w:rsidRPr="000E121C">
        <w:rPr>
          <w:rFonts w:ascii="Garamond" w:hAnsi="Garamond"/>
          <w:sz w:val="24"/>
        </w:rPr>
        <w:t>Allah onu yüce kılar, onu kendine yakın eder</w:t>
      </w:r>
    </w:p>
    <w:p w:rsidR="00A571C5" w:rsidRPr="000E121C" w:rsidRDefault="00A571C5" w:rsidP="000E121C">
      <w:pPr>
        <w:spacing w:line="320" w:lineRule="atLeast"/>
        <w:ind w:firstLine="284"/>
        <w:jc w:val="both"/>
        <w:rPr>
          <w:rFonts w:ascii="Garamond" w:hAnsi="Garamond"/>
          <w:sz w:val="24"/>
        </w:rPr>
      </w:pPr>
      <w:r w:rsidRPr="000E121C">
        <w:rPr>
          <w:rFonts w:ascii="Garamond" w:hAnsi="Garamond"/>
          <w:sz w:val="24"/>
        </w:rPr>
        <w:t>Böylece nida gelir:</w:t>
      </w:r>
    </w:p>
    <w:p w:rsidR="00A571C5" w:rsidRPr="000E121C" w:rsidRDefault="00A571C5" w:rsidP="005258FB">
      <w:pPr>
        <w:spacing w:line="320" w:lineRule="atLeast"/>
        <w:ind w:firstLine="284"/>
        <w:jc w:val="both"/>
        <w:rPr>
          <w:rFonts w:ascii="Garamond" w:hAnsi="Garamond"/>
          <w:sz w:val="24"/>
        </w:rPr>
      </w:pPr>
      <w:r w:rsidRPr="000E121C">
        <w:rPr>
          <w:rFonts w:ascii="Garamond" w:hAnsi="Garamond"/>
          <w:sz w:val="24"/>
        </w:rPr>
        <w:t>Lebbeyk ey kulum! Sen b</w:t>
      </w:r>
      <w:r w:rsidRPr="000E121C">
        <w:rPr>
          <w:rFonts w:ascii="Garamond" w:hAnsi="Garamond"/>
          <w:sz w:val="24"/>
        </w:rPr>
        <w:t>e</w:t>
      </w:r>
      <w:r w:rsidRPr="000E121C">
        <w:rPr>
          <w:rFonts w:ascii="Garamond" w:hAnsi="Garamond"/>
          <w:sz w:val="24"/>
        </w:rPr>
        <w:t>nim sığınağımdasın</w:t>
      </w:r>
      <w:r w:rsidR="005258FB">
        <w:rPr>
          <w:rFonts w:ascii="Garamond" w:hAnsi="Garamond"/>
          <w:sz w:val="24"/>
        </w:rPr>
        <w:t xml:space="preserve">. </w:t>
      </w:r>
      <w:r w:rsidRPr="000E121C">
        <w:rPr>
          <w:rFonts w:ascii="Garamond" w:hAnsi="Garamond"/>
          <w:sz w:val="24"/>
        </w:rPr>
        <w:t>Ve dediğini biz bildik</w:t>
      </w:r>
      <w:r w:rsidR="005258FB">
        <w:rPr>
          <w:rFonts w:ascii="Garamond" w:hAnsi="Garamond"/>
          <w:sz w:val="24"/>
        </w:rPr>
        <w:t>.</w:t>
      </w:r>
    </w:p>
    <w:p w:rsidR="00A571C5" w:rsidRPr="000E121C" w:rsidRDefault="00A571C5" w:rsidP="005258FB">
      <w:pPr>
        <w:spacing w:line="320" w:lineRule="atLeast"/>
        <w:ind w:firstLine="284"/>
        <w:jc w:val="both"/>
        <w:rPr>
          <w:rFonts w:ascii="Garamond" w:hAnsi="Garamond"/>
          <w:sz w:val="24"/>
        </w:rPr>
      </w:pPr>
      <w:r w:rsidRPr="000E121C">
        <w:rPr>
          <w:rFonts w:ascii="Garamond" w:hAnsi="Garamond"/>
          <w:sz w:val="24"/>
        </w:rPr>
        <w:t>Sana müştak meleklerin, s</w:t>
      </w:r>
      <w:r w:rsidRPr="000E121C">
        <w:rPr>
          <w:rFonts w:ascii="Garamond" w:hAnsi="Garamond"/>
          <w:sz w:val="24"/>
        </w:rPr>
        <w:t>e</w:t>
      </w:r>
      <w:r w:rsidRPr="000E121C">
        <w:rPr>
          <w:rFonts w:ascii="Garamond" w:hAnsi="Garamond"/>
          <w:sz w:val="24"/>
        </w:rPr>
        <w:t>nin sesini işitmeye iştiyak du</w:t>
      </w:r>
      <w:r w:rsidRPr="000E121C">
        <w:rPr>
          <w:rFonts w:ascii="Garamond" w:hAnsi="Garamond"/>
          <w:sz w:val="24"/>
        </w:rPr>
        <w:t>y</w:t>
      </w:r>
      <w:r w:rsidRPr="000E121C">
        <w:rPr>
          <w:rFonts w:ascii="Garamond" w:hAnsi="Garamond"/>
          <w:sz w:val="24"/>
        </w:rPr>
        <w:t>maktadır</w:t>
      </w:r>
      <w:r w:rsidR="005258FB">
        <w:rPr>
          <w:rFonts w:ascii="Garamond" w:hAnsi="Garamond"/>
          <w:sz w:val="24"/>
        </w:rPr>
        <w:t xml:space="preserve">. </w:t>
      </w:r>
      <w:r w:rsidRPr="000E121C">
        <w:rPr>
          <w:rFonts w:ascii="Garamond" w:hAnsi="Garamond"/>
          <w:sz w:val="24"/>
        </w:rPr>
        <w:t>Sesini kes ki onu işit</w:t>
      </w:r>
      <w:r w:rsidRPr="000E121C">
        <w:rPr>
          <w:rFonts w:ascii="Garamond" w:hAnsi="Garamond"/>
          <w:sz w:val="24"/>
        </w:rPr>
        <w:t>e</w:t>
      </w:r>
      <w:r w:rsidRPr="000E121C">
        <w:rPr>
          <w:rFonts w:ascii="Garamond" w:hAnsi="Garamond"/>
          <w:sz w:val="24"/>
        </w:rPr>
        <w:t>sin</w:t>
      </w:r>
      <w:r w:rsidR="005258FB">
        <w:rPr>
          <w:rFonts w:ascii="Garamond" w:hAnsi="Garamond"/>
          <w:sz w:val="24"/>
        </w:rPr>
        <w:t>.</w:t>
      </w:r>
    </w:p>
    <w:p w:rsidR="00A571C5" w:rsidRPr="000E121C" w:rsidRDefault="00891EA4" w:rsidP="005258FB">
      <w:pPr>
        <w:spacing w:line="320" w:lineRule="atLeast"/>
        <w:ind w:firstLine="284"/>
        <w:jc w:val="both"/>
        <w:rPr>
          <w:rFonts w:ascii="Garamond" w:hAnsi="Garamond"/>
          <w:sz w:val="24"/>
        </w:rPr>
      </w:pPr>
      <w:r w:rsidRPr="000E121C">
        <w:rPr>
          <w:rFonts w:ascii="Garamond" w:hAnsi="Garamond"/>
          <w:sz w:val="24"/>
        </w:rPr>
        <w:t>Senin duan hicaplar</w:t>
      </w:r>
      <w:r w:rsidR="00A571C5" w:rsidRPr="000E121C">
        <w:rPr>
          <w:rFonts w:ascii="Garamond" w:hAnsi="Garamond"/>
          <w:sz w:val="24"/>
        </w:rPr>
        <w:t xml:space="preserve"> arasında dönmektedir</w:t>
      </w:r>
      <w:r w:rsidR="005258FB">
        <w:rPr>
          <w:rFonts w:ascii="Garamond" w:hAnsi="Garamond"/>
          <w:sz w:val="24"/>
        </w:rPr>
        <w:t xml:space="preserve">. </w:t>
      </w:r>
      <w:r w:rsidR="00A571C5" w:rsidRPr="000E121C">
        <w:rPr>
          <w:rFonts w:ascii="Garamond" w:hAnsi="Garamond"/>
          <w:sz w:val="24"/>
        </w:rPr>
        <w:t>Başka perde yeter, onu ken</w:t>
      </w:r>
      <w:r w:rsidR="00A571C5" w:rsidRPr="000E121C">
        <w:rPr>
          <w:rFonts w:ascii="Garamond" w:hAnsi="Garamond"/>
          <w:sz w:val="24"/>
        </w:rPr>
        <w:t>a</w:t>
      </w:r>
      <w:r w:rsidR="00A571C5" w:rsidRPr="000E121C">
        <w:rPr>
          <w:rFonts w:ascii="Garamond" w:hAnsi="Garamond"/>
          <w:sz w:val="24"/>
        </w:rPr>
        <w:t>ra ittik</w:t>
      </w:r>
    </w:p>
    <w:p w:rsidR="00816613" w:rsidRPr="000E121C" w:rsidRDefault="00816613" w:rsidP="005258FB">
      <w:pPr>
        <w:spacing w:line="320" w:lineRule="atLeast"/>
        <w:ind w:firstLine="284"/>
        <w:jc w:val="both"/>
        <w:rPr>
          <w:rFonts w:ascii="Garamond" w:hAnsi="Garamond"/>
          <w:sz w:val="24"/>
        </w:rPr>
      </w:pPr>
      <w:r w:rsidRPr="000E121C">
        <w:rPr>
          <w:rFonts w:ascii="Garamond" w:hAnsi="Garamond"/>
          <w:sz w:val="24"/>
        </w:rPr>
        <w:t>Eğer köşesinde rüzgar eserse</w:t>
      </w:r>
      <w:r w:rsidR="005258FB">
        <w:rPr>
          <w:rFonts w:ascii="Garamond" w:hAnsi="Garamond"/>
          <w:sz w:val="24"/>
        </w:rPr>
        <w:t xml:space="preserve">, </w:t>
      </w:r>
      <w:r w:rsidRPr="000E121C">
        <w:rPr>
          <w:rFonts w:ascii="Garamond" w:hAnsi="Garamond"/>
          <w:sz w:val="24"/>
        </w:rPr>
        <w:t>Onu örten şeylerden bayıl</w:t>
      </w:r>
      <w:r w:rsidRPr="000E121C">
        <w:rPr>
          <w:rFonts w:ascii="Garamond" w:hAnsi="Garamond"/>
          <w:sz w:val="24"/>
        </w:rPr>
        <w:t>a</w:t>
      </w:r>
      <w:r w:rsidRPr="000E121C">
        <w:rPr>
          <w:rFonts w:ascii="Garamond" w:hAnsi="Garamond"/>
          <w:sz w:val="24"/>
        </w:rPr>
        <w:t>rak yere düşer</w:t>
      </w:r>
      <w:r w:rsidR="005258FB">
        <w:rPr>
          <w:rFonts w:ascii="Garamond" w:hAnsi="Garamond"/>
          <w:sz w:val="24"/>
        </w:rPr>
        <w:t>.</w:t>
      </w:r>
    </w:p>
    <w:p w:rsidR="00646D66" w:rsidRPr="000E121C" w:rsidRDefault="00816613" w:rsidP="005258FB">
      <w:pPr>
        <w:spacing w:line="320" w:lineRule="atLeast"/>
        <w:ind w:firstLine="284"/>
        <w:jc w:val="both"/>
        <w:rPr>
          <w:rFonts w:ascii="Garamond" w:hAnsi="Garamond"/>
          <w:i/>
          <w:iCs/>
          <w:sz w:val="8"/>
        </w:rPr>
      </w:pPr>
      <w:r w:rsidRPr="000E121C">
        <w:rPr>
          <w:rFonts w:ascii="Garamond" w:hAnsi="Garamond"/>
          <w:sz w:val="24"/>
        </w:rPr>
        <w:t xml:space="preserve">Korkusuz </w:t>
      </w:r>
      <w:r w:rsidR="005258FB">
        <w:rPr>
          <w:rFonts w:ascii="Garamond" w:hAnsi="Garamond"/>
          <w:sz w:val="24"/>
        </w:rPr>
        <w:t xml:space="preserve">ve rağbetsiz </w:t>
      </w:r>
      <w:r w:rsidRPr="000E121C">
        <w:rPr>
          <w:rFonts w:ascii="Garamond" w:hAnsi="Garamond"/>
          <w:sz w:val="24"/>
        </w:rPr>
        <w:t>be</w:t>
      </w:r>
      <w:r w:rsidRPr="000E121C">
        <w:rPr>
          <w:rFonts w:ascii="Garamond" w:hAnsi="Garamond"/>
          <w:sz w:val="24"/>
        </w:rPr>
        <w:t>n</w:t>
      </w:r>
      <w:r w:rsidR="005258FB">
        <w:rPr>
          <w:rFonts w:ascii="Garamond" w:hAnsi="Garamond"/>
          <w:sz w:val="24"/>
        </w:rPr>
        <w:t xml:space="preserve">den dile </w:t>
      </w:r>
      <w:r w:rsidRPr="000E121C">
        <w:rPr>
          <w:rFonts w:ascii="Garamond" w:hAnsi="Garamond"/>
          <w:sz w:val="24"/>
        </w:rPr>
        <w:t>ve hesapsız benden dile ki ben A</w:t>
      </w:r>
      <w:r w:rsidRPr="000E121C">
        <w:rPr>
          <w:rFonts w:ascii="Garamond" w:hAnsi="Garamond"/>
          <w:sz w:val="24"/>
        </w:rPr>
        <w:t>l</w:t>
      </w:r>
      <w:r w:rsidRPr="000E121C">
        <w:rPr>
          <w:rFonts w:ascii="Garamond" w:hAnsi="Garamond"/>
          <w:sz w:val="24"/>
        </w:rPr>
        <w:t>lah’ım.</w:t>
      </w:r>
      <w:r w:rsidR="00646D66" w:rsidRPr="000E121C">
        <w:rPr>
          <w:rFonts w:ascii="Garamond" w:hAnsi="Garamond"/>
          <w:sz w:val="24"/>
        </w:rPr>
        <w:t>”</w:t>
      </w:r>
      <w:r w:rsidR="00646D66" w:rsidRPr="000E121C">
        <w:rPr>
          <w:rStyle w:val="FootnoteReference"/>
          <w:rFonts w:ascii="Garamond" w:hAnsi="Garamond"/>
        </w:rPr>
        <w:footnoteReference w:id="396"/>
      </w:r>
    </w:p>
    <w:p w:rsidR="00C45105" w:rsidRPr="000E121C" w:rsidRDefault="00C45105" w:rsidP="000E121C">
      <w:pPr>
        <w:spacing w:line="320" w:lineRule="atLeast"/>
        <w:ind w:firstLine="284"/>
        <w:jc w:val="both"/>
        <w:rPr>
          <w:rFonts w:ascii="Garamond" w:hAnsi="Garamond"/>
          <w:i/>
          <w:iCs/>
          <w:sz w:val="8"/>
        </w:rPr>
      </w:pPr>
    </w:p>
    <w:p w:rsidR="00816613" w:rsidRPr="000E121C" w:rsidRDefault="00C45105" w:rsidP="000E121C">
      <w:pPr>
        <w:pStyle w:val="Heading1"/>
        <w:ind w:firstLine="284"/>
      </w:pPr>
      <w:bookmarkStart w:id="101" w:name="_Toc23535499"/>
      <w:r w:rsidRPr="000E121C">
        <w:t>3855. Bölüm</w:t>
      </w:r>
      <w:bookmarkEnd w:id="101"/>
    </w:p>
    <w:p w:rsidR="00C45105" w:rsidRPr="000E121C" w:rsidRDefault="00816613" w:rsidP="000E121C">
      <w:pPr>
        <w:pStyle w:val="Heading1"/>
        <w:ind w:firstLine="284"/>
      </w:pPr>
      <w:bookmarkStart w:id="102" w:name="_Toc23535500"/>
      <w:r w:rsidRPr="000E121C">
        <w:t>İmam Zeyn’ül-Abidin’in (a.s) Münacaatı</w:t>
      </w:r>
      <w:bookmarkEnd w:id="102"/>
      <w:r w:rsidR="008357DD" w:rsidRPr="000E121C">
        <w:t xml:space="preserve"> </w:t>
      </w:r>
    </w:p>
    <w:p w:rsidR="00C45105" w:rsidRPr="000E121C" w:rsidRDefault="00C45105" w:rsidP="000E121C">
      <w:pPr>
        <w:spacing w:line="320" w:lineRule="atLeast"/>
        <w:ind w:firstLine="284"/>
        <w:jc w:val="both"/>
        <w:rPr>
          <w:rFonts w:ascii="Garamond" w:hAnsi="Garamond"/>
          <w:i/>
          <w:iCs/>
          <w:sz w:val="8"/>
        </w:rPr>
      </w:pPr>
    </w:p>
    <w:p w:rsidR="00646D66" w:rsidRPr="000E121C" w:rsidRDefault="005258FB" w:rsidP="005258FB">
      <w:pPr>
        <w:numPr>
          <w:ilvl w:val="0"/>
          <w:numId w:val="14"/>
        </w:numPr>
        <w:spacing w:line="320" w:lineRule="atLeast"/>
        <w:ind w:firstLine="284"/>
        <w:jc w:val="both"/>
        <w:rPr>
          <w:rFonts w:ascii="Garamond" w:hAnsi="Garamond"/>
          <w:i/>
          <w:iCs/>
          <w:sz w:val="8"/>
        </w:rPr>
      </w:pPr>
      <w:r>
        <w:rPr>
          <w:rFonts w:ascii="Garamond" w:hAnsi="Garamond"/>
          <w:i/>
          <w:iCs/>
          <w:sz w:val="24"/>
        </w:rPr>
        <w:t>Ha</w:t>
      </w:r>
      <w:r w:rsidR="00816613" w:rsidRPr="000E121C">
        <w:rPr>
          <w:rFonts w:ascii="Garamond" w:hAnsi="Garamond"/>
          <w:i/>
          <w:iCs/>
          <w:sz w:val="24"/>
        </w:rPr>
        <w:t>mmad b. Habib Hattar Kufi şöyle diyor</w:t>
      </w:r>
      <w:r w:rsidR="00646D66" w:rsidRPr="000E121C">
        <w:rPr>
          <w:rFonts w:ascii="Garamond" w:hAnsi="Garamond"/>
          <w:i/>
          <w:iCs/>
          <w:sz w:val="24"/>
        </w:rPr>
        <w:t xml:space="preserve">: </w:t>
      </w:r>
      <w:r w:rsidR="00646D66" w:rsidRPr="000E121C">
        <w:rPr>
          <w:rFonts w:ascii="Garamond" w:hAnsi="Garamond"/>
          <w:sz w:val="24"/>
        </w:rPr>
        <w:t>“</w:t>
      </w:r>
      <w:r w:rsidR="00EF4C1C" w:rsidRPr="000E121C">
        <w:rPr>
          <w:rFonts w:ascii="Garamond" w:hAnsi="Garamond"/>
          <w:sz w:val="24"/>
        </w:rPr>
        <w:t xml:space="preserve">Biz hac için </w:t>
      </w:r>
      <w:r>
        <w:rPr>
          <w:rFonts w:ascii="Garamond" w:hAnsi="Garamond"/>
          <w:sz w:val="24"/>
        </w:rPr>
        <w:t>yola çıktık. Gece Zül</w:t>
      </w:r>
      <w:r w:rsidR="00EF4C1C" w:rsidRPr="000E121C">
        <w:rPr>
          <w:rFonts w:ascii="Garamond" w:hAnsi="Garamond"/>
          <w:sz w:val="24"/>
        </w:rPr>
        <w:t>ale</w:t>
      </w:r>
      <w:r>
        <w:rPr>
          <w:rFonts w:ascii="Garamond" w:hAnsi="Garamond"/>
          <w:sz w:val="24"/>
        </w:rPr>
        <w:t>’</w:t>
      </w:r>
      <w:r w:rsidR="00EF4C1C" w:rsidRPr="000E121C">
        <w:rPr>
          <w:rFonts w:ascii="Garamond" w:hAnsi="Garamond"/>
          <w:sz w:val="24"/>
        </w:rPr>
        <w:t>den</w:t>
      </w:r>
      <w:r w:rsidR="00EF4C1C" w:rsidRPr="000E121C">
        <w:rPr>
          <w:rStyle w:val="FootnoteReference"/>
          <w:rFonts w:ascii="Garamond" w:hAnsi="Garamond"/>
          <w:sz w:val="24"/>
        </w:rPr>
        <w:footnoteReference w:id="397"/>
      </w:r>
      <w:r w:rsidR="00EF4C1C" w:rsidRPr="000E121C">
        <w:rPr>
          <w:rFonts w:ascii="Garamond" w:hAnsi="Garamond"/>
          <w:sz w:val="24"/>
        </w:rPr>
        <w:t xml:space="preserve"> geçtik. Yolda siyah ve karanlık bir r</w:t>
      </w:r>
      <w:r w:rsidR="00097E65" w:rsidRPr="000E121C">
        <w:rPr>
          <w:rFonts w:ascii="Garamond" w:hAnsi="Garamond"/>
          <w:sz w:val="24"/>
        </w:rPr>
        <w:t>ü</w:t>
      </w:r>
      <w:r w:rsidR="00097E65" w:rsidRPr="000E121C">
        <w:rPr>
          <w:rFonts w:ascii="Garamond" w:hAnsi="Garamond"/>
          <w:sz w:val="24"/>
        </w:rPr>
        <w:t>z</w:t>
      </w:r>
      <w:r w:rsidR="00097E65" w:rsidRPr="000E121C">
        <w:rPr>
          <w:rFonts w:ascii="Garamond" w:hAnsi="Garamond"/>
          <w:sz w:val="24"/>
        </w:rPr>
        <w:t>gar esmeye başladı. Bu rüzgar sebebiyle kervan dağıldı, ben de o sahra ve çöllerde avare oldum. Kurak, susuz ve otsuz bir vadiye vardım. Akşam olunca, çok yaşlı bir ağaca sığındım. Heryeri k</w:t>
      </w:r>
      <w:r w:rsidR="00097E65" w:rsidRPr="000E121C">
        <w:rPr>
          <w:rFonts w:ascii="Garamond" w:hAnsi="Garamond"/>
          <w:sz w:val="24"/>
        </w:rPr>
        <w:t>a</w:t>
      </w:r>
      <w:r w:rsidR="00097E65" w:rsidRPr="000E121C">
        <w:rPr>
          <w:rFonts w:ascii="Garamond" w:hAnsi="Garamond"/>
          <w:sz w:val="24"/>
        </w:rPr>
        <w:t>ranlıklar kaplayınca, aniden g</w:t>
      </w:r>
      <w:r w:rsidR="00097E65" w:rsidRPr="000E121C">
        <w:rPr>
          <w:rFonts w:ascii="Garamond" w:hAnsi="Garamond"/>
          <w:sz w:val="24"/>
        </w:rPr>
        <w:t>e</w:t>
      </w:r>
      <w:r w:rsidR="00097E65" w:rsidRPr="000E121C">
        <w:rPr>
          <w:rFonts w:ascii="Garamond" w:hAnsi="Garamond"/>
          <w:sz w:val="24"/>
        </w:rPr>
        <w:t>len bir genç gördüm. Üzerinde beyaz elbise vardı ve üzerindeki mis</w:t>
      </w:r>
      <w:r>
        <w:rPr>
          <w:rFonts w:ascii="Garamond" w:hAnsi="Garamond"/>
          <w:sz w:val="24"/>
        </w:rPr>
        <w:t>k</w:t>
      </w:r>
      <w:r w:rsidR="00097E65" w:rsidRPr="000E121C">
        <w:rPr>
          <w:rFonts w:ascii="Garamond" w:hAnsi="Garamond"/>
          <w:sz w:val="24"/>
        </w:rPr>
        <w:t xml:space="preserve"> kokusu her tarafa yayılmı</w:t>
      </w:r>
      <w:r w:rsidR="00097E65" w:rsidRPr="000E121C">
        <w:rPr>
          <w:rFonts w:ascii="Garamond" w:hAnsi="Garamond"/>
          <w:sz w:val="24"/>
        </w:rPr>
        <w:t>ş</w:t>
      </w:r>
      <w:r w:rsidR="00097E65" w:rsidRPr="000E121C">
        <w:rPr>
          <w:rFonts w:ascii="Garamond" w:hAnsi="Garamond"/>
          <w:sz w:val="24"/>
        </w:rPr>
        <w:t>tı. Kendi kendime şöyle dedim: “Bu genç Allah’ın veli kulları</w:t>
      </w:r>
      <w:r w:rsidR="00097E65" w:rsidRPr="000E121C">
        <w:rPr>
          <w:rFonts w:ascii="Garamond" w:hAnsi="Garamond"/>
          <w:sz w:val="24"/>
        </w:rPr>
        <w:t>n</w:t>
      </w:r>
      <w:r w:rsidR="00097E65" w:rsidRPr="000E121C">
        <w:rPr>
          <w:rFonts w:ascii="Garamond" w:hAnsi="Garamond"/>
          <w:sz w:val="24"/>
        </w:rPr>
        <w:t>dandır. Eğer benim burada o</w:t>
      </w:r>
      <w:r w:rsidR="00097E65" w:rsidRPr="000E121C">
        <w:rPr>
          <w:rFonts w:ascii="Garamond" w:hAnsi="Garamond"/>
          <w:sz w:val="24"/>
        </w:rPr>
        <w:t>l</w:t>
      </w:r>
      <w:r w:rsidR="00097E65" w:rsidRPr="000E121C">
        <w:rPr>
          <w:rFonts w:ascii="Garamond" w:hAnsi="Garamond"/>
          <w:sz w:val="24"/>
        </w:rPr>
        <w:t>duğumu anlarsa, korkabilir ve de yapmak istediği bir çok şeyle</w:t>
      </w:r>
      <w:r w:rsidR="00097E65" w:rsidRPr="000E121C">
        <w:rPr>
          <w:rFonts w:ascii="Garamond" w:hAnsi="Garamond"/>
          <w:sz w:val="24"/>
        </w:rPr>
        <w:t>r</w:t>
      </w:r>
      <w:r>
        <w:rPr>
          <w:rFonts w:ascii="Garamond" w:hAnsi="Garamond"/>
          <w:sz w:val="24"/>
        </w:rPr>
        <w:t>den vaz</w:t>
      </w:r>
      <w:r w:rsidR="00097E65" w:rsidRPr="000E121C">
        <w:rPr>
          <w:rFonts w:ascii="Garamond" w:hAnsi="Garamond"/>
          <w:sz w:val="24"/>
        </w:rPr>
        <w:t>geçebilir.</w:t>
      </w:r>
      <w:r>
        <w:rPr>
          <w:rFonts w:ascii="Garamond" w:hAnsi="Garamond"/>
          <w:sz w:val="24"/>
        </w:rPr>
        <w:t>”</w:t>
      </w:r>
      <w:r w:rsidR="00097E65" w:rsidRPr="000E121C">
        <w:rPr>
          <w:rFonts w:ascii="Garamond" w:hAnsi="Garamond"/>
          <w:sz w:val="24"/>
        </w:rPr>
        <w:t xml:space="preserve"> O halde mümkün olduğu kadar kendimi gizledim. O yakınlaştı,</w:t>
      </w:r>
      <w:r w:rsidR="009C524E" w:rsidRPr="000E121C">
        <w:rPr>
          <w:rFonts w:ascii="Garamond" w:hAnsi="Garamond"/>
          <w:sz w:val="24"/>
        </w:rPr>
        <w:t xml:space="preserve"> namaz kılmaya hazırlandı, sonra yeri</w:t>
      </w:r>
      <w:r w:rsidR="009C524E" w:rsidRPr="000E121C">
        <w:rPr>
          <w:rFonts w:ascii="Garamond" w:hAnsi="Garamond"/>
          <w:sz w:val="24"/>
        </w:rPr>
        <w:t>n</w:t>
      </w:r>
      <w:r w:rsidR="009C524E" w:rsidRPr="000E121C">
        <w:rPr>
          <w:rFonts w:ascii="Garamond" w:hAnsi="Garamond"/>
          <w:sz w:val="24"/>
        </w:rPr>
        <w:t>den kalkıp durdu ve şöyle dedi: “Ey melekutu herkesi şaşırtan, ceberutu herkese boyun eğdiren! Sana yönelmenin lezzet ve s</w:t>
      </w:r>
      <w:r w:rsidR="009C524E" w:rsidRPr="000E121C">
        <w:rPr>
          <w:rFonts w:ascii="Garamond" w:hAnsi="Garamond"/>
          <w:sz w:val="24"/>
        </w:rPr>
        <w:t>e</w:t>
      </w:r>
      <w:r>
        <w:rPr>
          <w:rFonts w:ascii="Garamond" w:hAnsi="Garamond"/>
          <w:sz w:val="24"/>
        </w:rPr>
        <w:t>vincin</w:t>
      </w:r>
      <w:r w:rsidR="009C524E" w:rsidRPr="000E121C">
        <w:rPr>
          <w:rFonts w:ascii="Garamond" w:hAnsi="Garamond"/>
          <w:sz w:val="24"/>
        </w:rPr>
        <w:t xml:space="preserve">i kalbime koy. Beni sana itaat edenlerin meydanına </w:t>
      </w:r>
      <w:r w:rsidR="00D82EDA" w:rsidRPr="000E121C">
        <w:rPr>
          <w:rFonts w:ascii="Garamond" w:hAnsi="Garamond"/>
          <w:sz w:val="24"/>
        </w:rPr>
        <w:t>ula</w:t>
      </w:r>
      <w:r w:rsidR="00D82EDA" w:rsidRPr="000E121C">
        <w:rPr>
          <w:rFonts w:ascii="Garamond" w:hAnsi="Garamond"/>
          <w:sz w:val="24"/>
        </w:rPr>
        <w:t>ş</w:t>
      </w:r>
      <w:r w:rsidR="00D82EDA" w:rsidRPr="000E121C">
        <w:rPr>
          <w:rFonts w:ascii="Garamond" w:hAnsi="Garamond"/>
          <w:sz w:val="24"/>
        </w:rPr>
        <w:t>tır.” Hammad şöyle diyor: “O daha sonra namaza durdu, b</w:t>
      </w:r>
      <w:r w:rsidR="00D82EDA" w:rsidRPr="000E121C">
        <w:rPr>
          <w:rFonts w:ascii="Garamond" w:hAnsi="Garamond"/>
          <w:sz w:val="24"/>
        </w:rPr>
        <w:t>e</w:t>
      </w:r>
      <w:r>
        <w:rPr>
          <w:rFonts w:ascii="Garamond" w:hAnsi="Garamond"/>
          <w:sz w:val="24"/>
        </w:rPr>
        <w:t>deni</w:t>
      </w:r>
      <w:r w:rsidR="00D82EDA" w:rsidRPr="000E121C">
        <w:rPr>
          <w:rFonts w:ascii="Garamond" w:hAnsi="Garamond"/>
          <w:sz w:val="24"/>
        </w:rPr>
        <w:t>nin organlarının ve hareke</w:t>
      </w:r>
      <w:r w:rsidR="00D82EDA" w:rsidRPr="000E121C">
        <w:rPr>
          <w:rFonts w:ascii="Garamond" w:hAnsi="Garamond"/>
          <w:sz w:val="24"/>
        </w:rPr>
        <w:t>t</w:t>
      </w:r>
      <w:r w:rsidR="00D82EDA" w:rsidRPr="000E121C">
        <w:rPr>
          <w:rFonts w:ascii="Garamond" w:hAnsi="Garamond"/>
          <w:sz w:val="24"/>
        </w:rPr>
        <w:t xml:space="preserve">lerinin tümünün sakinleştiğini görünce, orada namaz için müsaid olan bir yere gittim. </w:t>
      </w:r>
      <w:r w:rsidR="00D82EDA" w:rsidRPr="000E121C">
        <w:rPr>
          <w:rFonts w:ascii="Garamond" w:hAnsi="Garamond"/>
          <w:sz w:val="24"/>
        </w:rPr>
        <w:t>A</w:t>
      </w:r>
      <w:r w:rsidR="00D82EDA" w:rsidRPr="000E121C">
        <w:rPr>
          <w:rFonts w:ascii="Garamond" w:hAnsi="Garamond"/>
          <w:sz w:val="24"/>
        </w:rPr>
        <w:t>niden oradan bembeyaz bir s</w:t>
      </w:r>
      <w:r w:rsidR="00D82EDA" w:rsidRPr="000E121C">
        <w:rPr>
          <w:rFonts w:ascii="Garamond" w:hAnsi="Garamond"/>
          <w:sz w:val="24"/>
        </w:rPr>
        <w:t>u</w:t>
      </w:r>
      <w:r w:rsidR="00D82EDA" w:rsidRPr="000E121C">
        <w:rPr>
          <w:rFonts w:ascii="Garamond" w:hAnsi="Garamond"/>
          <w:sz w:val="24"/>
        </w:rPr>
        <w:t>yun kaynadığını gördüm, ben de namaza hazırlandım, sonra ark</w:t>
      </w:r>
      <w:r w:rsidR="00D82EDA" w:rsidRPr="000E121C">
        <w:rPr>
          <w:rFonts w:ascii="Garamond" w:hAnsi="Garamond"/>
          <w:sz w:val="24"/>
        </w:rPr>
        <w:t>a</w:t>
      </w:r>
      <w:r w:rsidR="00D82EDA" w:rsidRPr="000E121C">
        <w:rPr>
          <w:rFonts w:ascii="Garamond" w:hAnsi="Garamond"/>
          <w:sz w:val="24"/>
        </w:rPr>
        <w:t>sında namaza durdum. Aniden orada kendisi için yapılmış olan bir mihrap gördüm. Müjde veya tehdit dolu ayetleri okuduğunda, çok içler acısı bir sesle tekrar ettiğini gördüm. Gece karanlığı ortadan kalkınca ayağa kalktı ve şöyle dedi: “Ey arayanlar</w:t>
      </w:r>
      <w:r>
        <w:rPr>
          <w:rFonts w:ascii="Garamond" w:hAnsi="Garamond"/>
          <w:sz w:val="24"/>
        </w:rPr>
        <w:t>ın</w:t>
      </w:r>
      <w:r w:rsidR="00D82EDA" w:rsidRPr="000E121C">
        <w:rPr>
          <w:rFonts w:ascii="Garamond" w:hAnsi="Garamond"/>
          <w:sz w:val="24"/>
        </w:rPr>
        <w:t xml:space="preserve"> yöne</w:t>
      </w:r>
      <w:r w:rsidR="00D82EDA" w:rsidRPr="000E121C">
        <w:rPr>
          <w:rFonts w:ascii="Garamond" w:hAnsi="Garamond"/>
          <w:sz w:val="24"/>
        </w:rPr>
        <w:t>l</w:t>
      </w:r>
      <w:r>
        <w:rPr>
          <w:rFonts w:ascii="Garamond" w:hAnsi="Garamond"/>
          <w:sz w:val="24"/>
        </w:rPr>
        <w:t>ipte h</w:t>
      </w:r>
      <w:r w:rsidR="00D82EDA" w:rsidRPr="000E121C">
        <w:rPr>
          <w:rFonts w:ascii="Garamond" w:hAnsi="Garamond"/>
          <w:sz w:val="24"/>
        </w:rPr>
        <w:t>idayetiyle kendisine varı</w:t>
      </w:r>
      <w:r w:rsidR="00D82EDA" w:rsidRPr="000E121C">
        <w:rPr>
          <w:rFonts w:ascii="Garamond" w:hAnsi="Garamond"/>
          <w:sz w:val="24"/>
        </w:rPr>
        <w:t>l</w:t>
      </w:r>
      <w:r>
        <w:rPr>
          <w:rFonts w:ascii="Garamond" w:hAnsi="Garamond"/>
          <w:sz w:val="24"/>
        </w:rPr>
        <w:t>dığı!</w:t>
      </w:r>
      <w:r w:rsidR="00D82EDA" w:rsidRPr="000E121C">
        <w:rPr>
          <w:rFonts w:ascii="Garamond" w:hAnsi="Garamond"/>
          <w:sz w:val="24"/>
        </w:rPr>
        <w:t xml:space="preserve"> </w:t>
      </w:r>
      <w:r w:rsidRPr="000E121C">
        <w:rPr>
          <w:rFonts w:ascii="Garamond" w:hAnsi="Garamond"/>
          <w:sz w:val="24"/>
        </w:rPr>
        <w:t>K</w:t>
      </w:r>
      <w:r w:rsidR="00D82EDA" w:rsidRPr="000E121C">
        <w:rPr>
          <w:rFonts w:ascii="Garamond" w:hAnsi="Garamond"/>
          <w:sz w:val="24"/>
        </w:rPr>
        <w:t>orkanların dergahına yö</w:t>
      </w:r>
      <w:r>
        <w:rPr>
          <w:rFonts w:ascii="Garamond" w:hAnsi="Garamond"/>
          <w:sz w:val="24"/>
        </w:rPr>
        <w:t>nelipte</w:t>
      </w:r>
      <w:r w:rsidR="00D82EDA" w:rsidRPr="000E121C">
        <w:rPr>
          <w:rFonts w:ascii="Garamond" w:hAnsi="Garamond"/>
          <w:sz w:val="24"/>
        </w:rPr>
        <w:t>, fazlı</w:t>
      </w:r>
      <w:r>
        <w:rPr>
          <w:rFonts w:ascii="Garamond" w:hAnsi="Garamond"/>
          <w:sz w:val="24"/>
        </w:rPr>
        <w:t>ndan ve ihsanı</w:t>
      </w:r>
      <w:r>
        <w:rPr>
          <w:rFonts w:ascii="Garamond" w:hAnsi="Garamond"/>
          <w:sz w:val="24"/>
        </w:rPr>
        <w:t>n</w:t>
      </w:r>
      <w:r>
        <w:rPr>
          <w:rFonts w:ascii="Garamond" w:hAnsi="Garamond"/>
          <w:sz w:val="24"/>
        </w:rPr>
        <w:t>dan nasiplendiği! Abitlerin ke</w:t>
      </w:r>
      <w:r>
        <w:rPr>
          <w:rFonts w:ascii="Garamond" w:hAnsi="Garamond"/>
          <w:sz w:val="24"/>
        </w:rPr>
        <w:t>n</w:t>
      </w:r>
      <w:r>
        <w:rPr>
          <w:rFonts w:ascii="Garamond" w:hAnsi="Garamond"/>
          <w:sz w:val="24"/>
        </w:rPr>
        <w:t>disine sığınıp</w:t>
      </w:r>
      <w:r w:rsidR="00D82EDA" w:rsidRPr="000E121C">
        <w:rPr>
          <w:rFonts w:ascii="Garamond" w:hAnsi="Garamond"/>
          <w:sz w:val="24"/>
        </w:rPr>
        <w:t xml:space="preserve"> çok ba</w:t>
      </w:r>
      <w:r w:rsidR="00CB5BCC" w:rsidRPr="000E121C">
        <w:rPr>
          <w:rFonts w:ascii="Garamond" w:hAnsi="Garamond"/>
          <w:sz w:val="24"/>
        </w:rPr>
        <w:t>ğışlayıcı bulduğu kimse</w:t>
      </w:r>
      <w:r>
        <w:rPr>
          <w:rFonts w:ascii="Garamond" w:hAnsi="Garamond"/>
          <w:sz w:val="24"/>
        </w:rPr>
        <w:t>!</w:t>
      </w:r>
      <w:r w:rsidR="00CB5BCC" w:rsidRPr="000E121C">
        <w:rPr>
          <w:rFonts w:ascii="Garamond" w:hAnsi="Garamond"/>
          <w:sz w:val="24"/>
        </w:rPr>
        <w:t>” Ben onu k</w:t>
      </w:r>
      <w:r w:rsidR="00CB5BCC" w:rsidRPr="000E121C">
        <w:rPr>
          <w:rFonts w:ascii="Garamond" w:hAnsi="Garamond"/>
          <w:sz w:val="24"/>
        </w:rPr>
        <w:t>a</w:t>
      </w:r>
      <w:r w:rsidR="00CB5BCC" w:rsidRPr="000E121C">
        <w:rPr>
          <w:rFonts w:ascii="Garamond" w:hAnsi="Garamond"/>
          <w:sz w:val="24"/>
        </w:rPr>
        <w:t>çırma</w:t>
      </w:r>
      <w:r w:rsidR="00CB5BCC" w:rsidRPr="000E121C">
        <w:rPr>
          <w:rFonts w:ascii="Garamond" w:hAnsi="Garamond"/>
          <w:sz w:val="24"/>
        </w:rPr>
        <w:t>k</w:t>
      </w:r>
      <w:r w:rsidR="00CB5BCC" w:rsidRPr="000E121C">
        <w:rPr>
          <w:rFonts w:ascii="Garamond" w:hAnsi="Garamond"/>
          <w:sz w:val="24"/>
        </w:rPr>
        <w:t>tan ve izini kaybetmekten korktum. Bu yüzden ona sarıl</w:t>
      </w:r>
      <w:r w:rsidR="00CB5BCC" w:rsidRPr="000E121C">
        <w:rPr>
          <w:rFonts w:ascii="Garamond" w:hAnsi="Garamond"/>
          <w:sz w:val="24"/>
        </w:rPr>
        <w:t>a</w:t>
      </w:r>
      <w:r w:rsidR="00CB5BCC" w:rsidRPr="000E121C">
        <w:rPr>
          <w:rFonts w:ascii="Garamond" w:hAnsi="Garamond"/>
          <w:sz w:val="24"/>
        </w:rPr>
        <w:t>rak şöyle dedim: “Senden yo</w:t>
      </w:r>
      <w:r w:rsidR="00CB5BCC" w:rsidRPr="000E121C">
        <w:rPr>
          <w:rFonts w:ascii="Garamond" w:hAnsi="Garamond"/>
          <w:sz w:val="24"/>
        </w:rPr>
        <w:t>r</w:t>
      </w:r>
      <w:r w:rsidR="00CB5BCC" w:rsidRPr="000E121C">
        <w:rPr>
          <w:rFonts w:ascii="Garamond" w:hAnsi="Garamond"/>
          <w:sz w:val="24"/>
        </w:rPr>
        <w:t>gunl</w:t>
      </w:r>
      <w:r w:rsidR="00CB5BCC" w:rsidRPr="000E121C">
        <w:rPr>
          <w:rFonts w:ascii="Garamond" w:hAnsi="Garamond"/>
          <w:sz w:val="24"/>
        </w:rPr>
        <w:t>u</w:t>
      </w:r>
      <w:r w:rsidR="00CB5BCC" w:rsidRPr="000E121C">
        <w:rPr>
          <w:rFonts w:ascii="Garamond" w:hAnsi="Garamond"/>
          <w:sz w:val="24"/>
        </w:rPr>
        <w:t>ğun sıkıntısını gideren ve sana böyle şevk ve iştiyak veren ki</w:t>
      </w:r>
      <w:r w:rsidR="00CB5BCC" w:rsidRPr="000E121C">
        <w:rPr>
          <w:rFonts w:ascii="Garamond" w:hAnsi="Garamond"/>
          <w:sz w:val="24"/>
        </w:rPr>
        <w:t>m</w:t>
      </w:r>
      <w:r w:rsidR="00CB5BCC" w:rsidRPr="000E121C">
        <w:rPr>
          <w:rFonts w:ascii="Garamond" w:hAnsi="Garamond"/>
          <w:sz w:val="24"/>
        </w:rPr>
        <w:t>seye seni ant içiririm ki beni de rahmet kanatlarının altına ve sevginin gölgesine al. Zira ben kayboldum. Senin yaptıklarını gördüm ve söylediklerini işi</w:t>
      </w:r>
      <w:r w:rsidR="00CB5BCC" w:rsidRPr="000E121C">
        <w:rPr>
          <w:rFonts w:ascii="Garamond" w:hAnsi="Garamond"/>
          <w:sz w:val="24"/>
        </w:rPr>
        <w:t>t</w:t>
      </w:r>
      <w:r w:rsidR="00CB5BCC" w:rsidRPr="000E121C">
        <w:rPr>
          <w:rFonts w:ascii="Garamond" w:hAnsi="Garamond"/>
          <w:sz w:val="24"/>
        </w:rPr>
        <w:t>tim.” O şöyle buyurdu: “Eğer, gerçekten tevekkül edersen asla kaybolmazsın. O halde beni takip et, kaybolmazsın.” O ağ</w:t>
      </w:r>
      <w:r w:rsidR="00CB5BCC" w:rsidRPr="000E121C">
        <w:rPr>
          <w:rFonts w:ascii="Garamond" w:hAnsi="Garamond"/>
          <w:sz w:val="24"/>
        </w:rPr>
        <w:t>a</w:t>
      </w:r>
      <w:r w:rsidR="00CB5BCC" w:rsidRPr="000E121C">
        <w:rPr>
          <w:rFonts w:ascii="Garamond" w:hAnsi="Garamond"/>
          <w:sz w:val="24"/>
        </w:rPr>
        <w:t>cın altına ulaştığımda, elimden tuttu, adeta altımdaki yerin har</w:t>
      </w:r>
      <w:r w:rsidR="00CB5BCC" w:rsidRPr="000E121C">
        <w:rPr>
          <w:rFonts w:ascii="Garamond" w:hAnsi="Garamond"/>
          <w:sz w:val="24"/>
        </w:rPr>
        <w:t>e</w:t>
      </w:r>
      <w:r w:rsidR="00CB5BCC" w:rsidRPr="000E121C">
        <w:rPr>
          <w:rFonts w:ascii="Garamond" w:hAnsi="Garamond"/>
          <w:sz w:val="24"/>
        </w:rPr>
        <w:t xml:space="preserve">ket ettiğini hissettim. Sabah </w:t>
      </w:r>
      <w:r w:rsidR="00CB5BCC" w:rsidRPr="000E121C">
        <w:rPr>
          <w:rFonts w:ascii="Garamond" w:hAnsi="Garamond"/>
          <w:sz w:val="24"/>
        </w:rPr>
        <w:t>o</w:t>
      </w:r>
      <w:r w:rsidR="00CB5BCC" w:rsidRPr="000E121C">
        <w:rPr>
          <w:rFonts w:ascii="Garamond" w:hAnsi="Garamond"/>
          <w:sz w:val="24"/>
        </w:rPr>
        <w:t>lunca bana şöyle dedi: “Sana müjdeler olsun, işte bu Me</w:t>
      </w:r>
      <w:r w:rsidR="00CB5BCC" w:rsidRPr="000E121C">
        <w:rPr>
          <w:rFonts w:ascii="Garamond" w:hAnsi="Garamond"/>
          <w:sz w:val="24"/>
        </w:rPr>
        <w:t>k</w:t>
      </w:r>
      <w:r w:rsidR="00CB5BCC" w:rsidRPr="000E121C">
        <w:rPr>
          <w:rFonts w:ascii="Garamond" w:hAnsi="Garamond"/>
          <w:sz w:val="24"/>
        </w:rPr>
        <w:t>ke’dir</w:t>
      </w:r>
      <w:r>
        <w:rPr>
          <w:rFonts w:ascii="Garamond" w:hAnsi="Garamond"/>
          <w:sz w:val="24"/>
        </w:rPr>
        <w:t>.</w:t>
      </w:r>
      <w:r w:rsidR="001F3E8F" w:rsidRPr="000E121C">
        <w:rPr>
          <w:rFonts w:ascii="Garamond" w:hAnsi="Garamond"/>
          <w:sz w:val="24"/>
        </w:rPr>
        <w:t xml:space="preserve">” Hammad </w:t>
      </w:r>
      <w:r>
        <w:rPr>
          <w:rFonts w:ascii="Garamond" w:hAnsi="Garamond"/>
          <w:sz w:val="24"/>
        </w:rPr>
        <w:t>şöyle diyor: “Bu sesi işittim</w:t>
      </w:r>
      <w:r w:rsidR="001F3E8F" w:rsidRPr="000E121C">
        <w:rPr>
          <w:rFonts w:ascii="Garamond" w:hAnsi="Garamond"/>
          <w:sz w:val="24"/>
        </w:rPr>
        <w:t xml:space="preserve"> caddeyi gö</w:t>
      </w:r>
      <w:r w:rsidR="001F3E8F" w:rsidRPr="000E121C">
        <w:rPr>
          <w:rFonts w:ascii="Garamond" w:hAnsi="Garamond"/>
          <w:sz w:val="24"/>
        </w:rPr>
        <w:t>r</w:t>
      </w:r>
      <w:r>
        <w:rPr>
          <w:rFonts w:ascii="Garamond" w:hAnsi="Garamond"/>
          <w:sz w:val="24"/>
        </w:rPr>
        <w:t>düm ve</w:t>
      </w:r>
      <w:r w:rsidR="001F3E8F" w:rsidRPr="000E121C">
        <w:rPr>
          <w:rFonts w:ascii="Garamond" w:hAnsi="Garamond"/>
          <w:sz w:val="24"/>
        </w:rPr>
        <w:t xml:space="preserve"> ona şöyl</w:t>
      </w:r>
      <w:r>
        <w:rPr>
          <w:rFonts w:ascii="Garamond" w:hAnsi="Garamond"/>
          <w:sz w:val="24"/>
        </w:rPr>
        <w:t>e dedim: “Diriliş ve fakirlik gü</w:t>
      </w:r>
      <w:r w:rsidR="001F3E8F" w:rsidRPr="000E121C">
        <w:rPr>
          <w:rFonts w:ascii="Garamond" w:hAnsi="Garamond"/>
          <w:sz w:val="24"/>
        </w:rPr>
        <w:t>nünde ümit ettiğin kimseye seni ant içiririm ki bana kim olduğunu söyle.” O şöyle buyurdu: “Bana ant içirdiğine göre, ben Ali b. Hüseyin b. Ali b. Ebi Talib’im.”</w:t>
      </w:r>
      <w:r w:rsidR="00646D66" w:rsidRPr="000E121C">
        <w:rPr>
          <w:rStyle w:val="FootnoteReference"/>
          <w:rFonts w:ascii="Garamond" w:hAnsi="Garamond"/>
        </w:rPr>
        <w:footnoteReference w:id="398"/>
      </w:r>
    </w:p>
    <w:p w:rsidR="00646D66" w:rsidRPr="000E121C" w:rsidRDefault="00646D66" w:rsidP="008E4F08">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706067" w:rsidRPr="000E121C">
        <w:rPr>
          <w:rFonts w:ascii="Garamond" w:hAnsi="Garamond"/>
          <w:i/>
          <w:iCs/>
          <w:sz w:val="24"/>
        </w:rPr>
        <w:t xml:space="preserve">Zeyn’ül-Abidin </w:t>
      </w:r>
      <w:r w:rsidRPr="000E121C">
        <w:rPr>
          <w:rFonts w:ascii="Garamond" w:hAnsi="Garamond"/>
          <w:i/>
          <w:iCs/>
          <w:sz w:val="24"/>
        </w:rPr>
        <w:t>(a.s)</w:t>
      </w:r>
      <w:r w:rsidR="005258FB">
        <w:rPr>
          <w:rFonts w:ascii="Garamond" w:hAnsi="Garamond"/>
          <w:i/>
          <w:iCs/>
          <w:sz w:val="24"/>
        </w:rPr>
        <w:t>, suğra diye meşhur olan</w:t>
      </w:r>
      <w:r w:rsidR="00706067" w:rsidRPr="000E121C">
        <w:rPr>
          <w:rFonts w:ascii="Garamond" w:hAnsi="Garamond"/>
          <w:i/>
          <w:iCs/>
          <w:sz w:val="24"/>
        </w:rPr>
        <w:t xml:space="preserve"> münacaatının bir bölümünde</w:t>
      </w:r>
      <w:r w:rsidRPr="000E121C">
        <w:rPr>
          <w:rFonts w:ascii="Garamond" w:hAnsi="Garamond"/>
          <w:i/>
          <w:iCs/>
          <w:sz w:val="24"/>
        </w:rPr>
        <w:t xml:space="preserve"> şöyle buyurmuştur: </w:t>
      </w:r>
      <w:r w:rsidRPr="000E121C">
        <w:rPr>
          <w:rFonts w:ascii="Garamond" w:hAnsi="Garamond"/>
          <w:sz w:val="24"/>
        </w:rPr>
        <w:t>“</w:t>
      </w:r>
      <w:r w:rsidR="00706067" w:rsidRPr="000E121C">
        <w:rPr>
          <w:rFonts w:ascii="Garamond" w:hAnsi="Garamond"/>
          <w:sz w:val="24"/>
        </w:rPr>
        <w:t>Ey Allah’ım! M</w:t>
      </w:r>
      <w:r w:rsidR="00706067" w:rsidRPr="000E121C">
        <w:rPr>
          <w:rFonts w:ascii="Garamond" w:hAnsi="Garamond"/>
          <w:sz w:val="24"/>
        </w:rPr>
        <w:t>u</w:t>
      </w:r>
      <w:r w:rsidR="00706067" w:rsidRPr="000E121C">
        <w:rPr>
          <w:rFonts w:ascii="Garamond" w:hAnsi="Garamond"/>
          <w:sz w:val="24"/>
        </w:rPr>
        <w:t>hammed’e ve Al-i Muhammed’e selam gönder, bizi sefa ve ihlas kadehinden içen, neticede uzun belalara sa</w:t>
      </w:r>
      <w:r w:rsidR="00706067" w:rsidRPr="000E121C">
        <w:rPr>
          <w:rFonts w:ascii="Garamond" w:hAnsi="Garamond"/>
          <w:sz w:val="24"/>
        </w:rPr>
        <w:t>b</w:t>
      </w:r>
      <w:r w:rsidR="00706067" w:rsidRPr="000E121C">
        <w:rPr>
          <w:rFonts w:ascii="Garamond" w:hAnsi="Garamond"/>
          <w:sz w:val="24"/>
        </w:rPr>
        <w:t>reden, buldukları çeşmeden gö</w:t>
      </w:r>
      <w:r w:rsidR="00706067" w:rsidRPr="000E121C">
        <w:rPr>
          <w:rFonts w:ascii="Garamond" w:hAnsi="Garamond"/>
          <w:sz w:val="24"/>
        </w:rPr>
        <w:t>z</w:t>
      </w:r>
      <w:r w:rsidR="00706067" w:rsidRPr="000E121C">
        <w:rPr>
          <w:rFonts w:ascii="Garamond" w:hAnsi="Garamond"/>
          <w:sz w:val="24"/>
        </w:rPr>
        <w:t>leri</w:t>
      </w:r>
      <w:r w:rsidR="003743A6" w:rsidRPr="000E121C">
        <w:rPr>
          <w:rFonts w:ascii="Garamond" w:hAnsi="Garamond"/>
          <w:sz w:val="24"/>
        </w:rPr>
        <w:t xml:space="preserve"> aydınlanan ve böylece kal</w:t>
      </w:r>
      <w:r w:rsidR="003743A6" w:rsidRPr="000E121C">
        <w:rPr>
          <w:rFonts w:ascii="Garamond" w:hAnsi="Garamond"/>
          <w:sz w:val="24"/>
        </w:rPr>
        <w:t>p</w:t>
      </w:r>
      <w:r w:rsidR="003743A6" w:rsidRPr="000E121C">
        <w:rPr>
          <w:rFonts w:ascii="Garamond" w:hAnsi="Garamond"/>
          <w:sz w:val="24"/>
        </w:rPr>
        <w:t>leri melekuta kendinden geçen, ceberut perd</w:t>
      </w:r>
      <w:r w:rsidR="003743A6" w:rsidRPr="000E121C">
        <w:rPr>
          <w:rFonts w:ascii="Garamond" w:hAnsi="Garamond"/>
          <w:sz w:val="24"/>
        </w:rPr>
        <w:t>e</w:t>
      </w:r>
      <w:r w:rsidR="003743A6" w:rsidRPr="000E121C">
        <w:rPr>
          <w:rFonts w:ascii="Garamond" w:hAnsi="Garamond"/>
          <w:sz w:val="24"/>
        </w:rPr>
        <w:t>lerinden geçip giden ve ruhları iştiyak duyanl</w:t>
      </w:r>
      <w:r w:rsidR="003743A6" w:rsidRPr="000E121C">
        <w:rPr>
          <w:rFonts w:ascii="Garamond" w:hAnsi="Garamond"/>
          <w:sz w:val="24"/>
        </w:rPr>
        <w:t>a</w:t>
      </w:r>
      <w:r w:rsidR="003743A6" w:rsidRPr="000E121C">
        <w:rPr>
          <w:rFonts w:ascii="Garamond" w:hAnsi="Garamond"/>
          <w:sz w:val="24"/>
        </w:rPr>
        <w:t>rın serin gölgesinde, huzur ba</w:t>
      </w:r>
      <w:r w:rsidR="003743A6" w:rsidRPr="000E121C">
        <w:rPr>
          <w:rFonts w:ascii="Garamond" w:hAnsi="Garamond"/>
          <w:sz w:val="24"/>
        </w:rPr>
        <w:t>ğ</w:t>
      </w:r>
      <w:r w:rsidR="003743A6" w:rsidRPr="000E121C">
        <w:rPr>
          <w:rFonts w:ascii="Garamond" w:hAnsi="Garamond"/>
          <w:sz w:val="24"/>
        </w:rPr>
        <w:t>larında, izzet ocağında ve ebed</w:t>
      </w:r>
      <w:r w:rsidR="003743A6" w:rsidRPr="000E121C">
        <w:rPr>
          <w:rFonts w:ascii="Garamond" w:hAnsi="Garamond"/>
          <w:sz w:val="24"/>
        </w:rPr>
        <w:t>i</w:t>
      </w:r>
      <w:r w:rsidR="003743A6" w:rsidRPr="000E121C">
        <w:rPr>
          <w:rFonts w:ascii="Garamond" w:hAnsi="Garamond"/>
          <w:sz w:val="24"/>
        </w:rPr>
        <w:t>yet yurtlarında dinlenen kims</w:t>
      </w:r>
      <w:r w:rsidR="003743A6" w:rsidRPr="000E121C">
        <w:rPr>
          <w:rFonts w:ascii="Garamond" w:hAnsi="Garamond"/>
          <w:sz w:val="24"/>
        </w:rPr>
        <w:t>e</w:t>
      </w:r>
      <w:r w:rsidR="003743A6" w:rsidRPr="000E121C">
        <w:rPr>
          <w:rFonts w:ascii="Garamond" w:hAnsi="Garamond"/>
          <w:sz w:val="24"/>
        </w:rPr>
        <w:t>lerden kıl.</w:t>
      </w:r>
      <w:r w:rsidRPr="000E121C">
        <w:rPr>
          <w:rFonts w:ascii="Garamond" w:hAnsi="Garamond"/>
          <w:sz w:val="24"/>
        </w:rPr>
        <w:t>”</w:t>
      </w:r>
      <w:r w:rsidRPr="000E121C">
        <w:rPr>
          <w:rStyle w:val="FootnoteReference"/>
          <w:rFonts w:ascii="Garamond" w:hAnsi="Garamond"/>
        </w:rPr>
        <w:footnoteReference w:id="399"/>
      </w:r>
    </w:p>
    <w:p w:rsidR="003743A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3743A6" w:rsidRPr="000E121C">
        <w:rPr>
          <w:rFonts w:ascii="Garamond" w:hAnsi="Garamond"/>
          <w:i/>
          <w:iCs/>
          <w:sz w:val="24"/>
        </w:rPr>
        <w:t>Seccad</w:t>
      </w:r>
      <w:r w:rsidRPr="000E121C">
        <w:rPr>
          <w:rFonts w:ascii="Garamond" w:hAnsi="Garamond"/>
          <w:i/>
          <w:iCs/>
          <w:sz w:val="24"/>
        </w:rPr>
        <w:t xml:space="preserve"> (a.s)</w:t>
      </w:r>
      <w:r w:rsidR="003743A6" w:rsidRPr="000E121C">
        <w:rPr>
          <w:rFonts w:ascii="Garamond" w:hAnsi="Garamond"/>
          <w:i/>
          <w:iCs/>
          <w:sz w:val="24"/>
        </w:rPr>
        <w:t>, Ka’be’nin perdelerine sarılarak</w:t>
      </w:r>
      <w:r w:rsidRPr="000E121C">
        <w:rPr>
          <w:rFonts w:ascii="Garamond" w:hAnsi="Garamond"/>
          <w:i/>
          <w:iCs/>
          <w:sz w:val="24"/>
        </w:rPr>
        <w:t xml:space="preserve"> şöyle buyurmuştur: </w:t>
      </w:r>
      <w:r w:rsidRPr="000E121C">
        <w:rPr>
          <w:rFonts w:ascii="Garamond" w:hAnsi="Garamond"/>
          <w:sz w:val="24"/>
        </w:rPr>
        <w:t>“</w:t>
      </w:r>
      <w:r w:rsidR="003743A6" w:rsidRPr="000E121C">
        <w:rPr>
          <w:rFonts w:ascii="Garamond" w:hAnsi="Garamond"/>
          <w:sz w:val="24"/>
        </w:rPr>
        <w:t>Gözler uyumuş, yıldızlar görünmüştür ve sen diri ve kayyum olan hükümdarsın. Padişahlar, saraylarının kapılarını kapadılar, onlara nöbetçiler di</w:t>
      </w:r>
      <w:r w:rsidR="003743A6" w:rsidRPr="000E121C">
        <w:rPr>
          <w:rFonts w:ascii="Garamond" w:hAnsi="Garamond"/>
          <w:sz w:val="24"/>
        </w:rPr>
        <w:t>k</w:t>
      </w:r>
      <w:r w:rsidR="003743A6" w:rsidRPr="000E121C">
        <w:rPr>
          <w:rFonts w:ascii="Garamond" w:hAnsi="Garamond"/>
          <w:sz w:val="24"/>
        </w:rPr>
        <w:t xml:space="preserve">tiler, ama senin dergahının kapısı dileyenlere açıktır. Ey merhamet edenlerin merhametlisi! Bana merhamet ve sevgiyle bakman için geldim.” </w:t>
      </w:r>
      <w:r w:rsidR="008E4F08">
        <w:rPr>
          <w:rFonts w:ascii="Garamond" w:hAnsi="Garamond"/>
          <w:sz w:val="24"/>
        </w:rPr>
        <w:t xml:space="preserve">İmam </w:t>
      </w:r>
      <w:r w:rsidR="003743A6" w:rsidRPr="000E121C">
        <w:rPr>
          <w:rFonts w:ascii="Garamond" w:hAnsi="Garamond"/>
          <w:sz w:val="24"/>
        </w:rPr>
        <w:t>Seccad (a.s) daha sonra şu beyitleri okumaya ba</w:t>
      </w:r>
      <w:r w:rsidR="003743A6" w:rsidRPr="000E121C">
        <w:rPr>
          <w:rFonts w:ascii="Garamond" w:hAnsi="Garamond"/>
          <w:sz w:val="24"/>
        </w:rPr>
        <w:t>ş</w:t>
      </w:r>
      <w:r w:rsidR="003743A6" w:rsidRPr="000E121C">
        <w:rPr>
          <w:rFonts w:ascii="Garamond" w:hAnsi="Garamond"/>
          <w:sz w:val="24"/>
        </w:rPr>
        <w:t>ladı:</w:t>
      </w:r>
    </w:p>
    <w:p w:rsidR="003743A6" w:rsidRPr="000E121C" w:rsidRDefault="003743A6" w:rsidP="000E121C">
      <w:pPr>
        <w:spacing w:line="320" w:lineRule="atLeast"/>
        <w:ind w:firstLine="284"/>
        <w:jc w:val="both"/>
        <w:rPr>
          <w:rFonts w:ascii="Garamond" w:hAnsi="Garamond"/>
          <w:sz w:val="24"/>
        </w:rPr>
      </w:pPr>
      <w:r w:rsidRPr="000E121C">
        <w:rPr>
          <w:rFonts w:ascii="Garamond" w:hAnsi="Garamond"/>
          <w:sz w:val="24"/>
        </w:rPr>
        <w:t>Ey karanlıkların bağrında ç</w:t>
      </w:r>
      <w:r w:rsidRPr="000E121C">
        <w:rPr>
          <w:rFonts w:ascii="Garamond" w:hAnsi="Garamond"/>
          <w:sz w:val="24"/>
        </w:rPr>
        <w:t>a</w:t>
      </w:r>
      <w:r w:rsidRPr="000E121C">
        <w:rPr>
          <w:rFonts w:ascii="Garamond" w:hAnsi="Garamond"/>
          <w:sz w:val="24"/>
        </w:rPr>
        <w:t>resizlerin duasını kabul eden</w:t>
      </w:r>
      <w:r w:rsidR="008E4F08">
        <w:rPr>
          <w:rFonts w:ascii="Garamond" w:hAnsi="Garamond"/>
          <w:sz w:val="24"/>
        </w:rPr>
        <w:t>!</w:t>
      </w:r>
    </w:p>
    <w:p w:rsidR="003743A6" w:rsidRPr="000E121C" w:rsidRDefault="003743A6" w:rsidP="008E4F08">
      <w:pPr>
        <w:spacing w:line="320" w:lineRule="atLeast"/>
        <w:ind w:firstLine="284"/>
        <w:jc w:val="both"/>
        <w:rPr>
          <w:rFonts w:ascii="Garamond" w:hAnsi="Garamond"/>
          <w:sz w:val="24"/>
        </w:rPr>
      </w:pPr>
      <w:r w:rsidRPr="000E121C">
        <w:rPr>
          <w:rFonts w:ascii="Garamond" w:hAnsi="Garamond"/>
          <w:sz w:val="24"/>
        </w:rPr>
        <w:t xml:space="preserve">Ey her türlü belayı ve </w:t>
      </w:r>
      <w:r w:rsidR="008E4F08">
        <w:rPr>
          <w:rFonts w:ascii="Garamond" w:hAnsi="Garamond"/>
          <w:sz w:val="24"/>
        </w:rPr>
        <w:t>sıkıntıyı hastadan</w:t>
      </w:r>
      <w:r w:rsidRPr="000E121C">
        <w:rPr>
          <w:rFonts w:ascii="Garamond" w:hAnsi="Garamond"/>
          <w:sz w:val="24"/>
        </w:rPr>
        <w:t xml:space="preserve"> gideren</w:t>
      </w:r>
    </w:p>
    <w:p w:rsidR="003743A6" w:rsidRPr="000E121C" w:rsidRDefault="003743A6" w:rsidP="000E121C">
      <w:pPr>
        <w:spacing w:line="320" w:lineRule="atLeast"/>
        <w:ind w:firstLine="284"/>
        <w:jc w:val="both"/>
        <w:rPr>
          <w:rFonts w:ascii="Garamond" w:hAnsi="Garamond"/>
          <w:sz w:val="24"/>
        </w:rPr>
      </w:pPr>
      <w:r w:rsidRPr="000E121C">
        <w:rPr>
          <w:rFonts w:ascii="Garamond" w:hAnsi="Garamond"/>
          <w:sz w:val="24"/>
        </w:rPr>
        <w:t>Bütün misafirle</w:t>
      </w:r>
      <w:r w:rsidR="008E4F08">
        <w:rPr>
          <w:rFonts w:ascii="Garamond" w:hAnsi="Garamond"/>
          <w:sz w:val="24"/>
        </w:rPr>
        <w:t>rin Ka’benin etrafında uyudular.</w:t>
      </w:r>
      <w:r w:rsidRPr="000E121C">
        <w:rPr>
          <w:rFonts w:ascii="Garamond" w:hAnsi="Garamond"/>
          <w:sz w:val="24"/>
        </w:rPr>
        <w:t xml:space="preserve"> </w:t>
      </w:r>
      <w:r w:rsidR="008E4F08">
        <w:rPr>
          <w:rFonts w:ascii="Garamond" w:hAnsi="Garamond"/>
          <w:sz w:val="24"/>
        </w:rPr>
        <w:t xml:space="preserve">Ama </w:t>
      </w:r>
      <w:r w:rsidRPr="000E121C">
        <w:rPr>
          <w:rFonts w:ascii="Garamond" w:hAnsi="Garamond"/>
          <w:sz w:val="24"/>
        </w:rPr>
        <w:t>sadece uy</w:t>
      </w:r>
      <w:r w:rsidRPr="000E121C">
        <w:rPr>
          <w:rFonts w:ascii="Garamond" w:hAnsi="Garamond"/>
          <w:sz w:val="24"/>
        </w:rPr>
        <w:t>u</w:t>
      </w:r>
      <w:r w:rsidRPr="000E121C">
        <w:rPr>
          <w:rFonts w:ascii="Garamond" w:hAnsi="Garamond"/>
          <w:sz w:val="24"/>
        </w:rPr>
        <w:t>mayan sensin ey Kayyum!</w:t>
      </w:r>
    </w:p>
    <w:p w:rsidR="003743A6" w:rsidRPr="000E121C" w:rsidRDefault="003743A6" w:rsidP="000E121C">
      <w:pPr>
        <w:spacing w:line="320" w:lineRule="atLeast"/>
        <w:ind w:firstLine="284"/>
        <w:jc w:val="both"/>
        <w:rPr>
          <w:rFonts w:ascii="Garamond" w:hAnsi="Garamond"/>
          <w:sz w:val="24"/>
        </w:rPr>
      </w:pPr>
      <w:r w:rsidRPr="000E121C">
        <w:rPr>
          <w:rFonts w:ascii="Garamond" w:hAnsi="Garamond"/>
          <w:sz w:val="24"/>
        </w:rPr>
        <w:t>Ey Rabbim! Sana emrettiğin şekilde dua ediyorum</w:t>
      </w:r>
    </w:p>
    <w:p w:rsidR="003743A6" w:rsidRPr="000E121C" w:rsidRDefault="003743A6" w:rsidP="000E121C">
      <w:pPr>
        <w:spacing w:line="320" w:lineRule="atLeast"/>
        <w:ind w:firstLine="284"/>
        <w:jc w:val="both"/>
        <w:rPr>
          <w:rFonts w:ascii="Garamond" w:hAnsi="Garamond"/>
          <w:sz w:val="24"/>
        </w:rPr>
      </w:pPr>
      <w:r w:rsidRPr="000E121C">
        <w:rPr>
          <w:rFonts w:ascii="Garamond" w:hAnsi="Garamond"/>
          <w:sz w:val="24"/>
        </w:rPr>
        <w:t>Bu evin ve haremin hürmet</w:t>
      </w:r>
      <w:r w:rsidRPr="000E121C">
        <w:rPr>
          <w:rFonts w:ascii="Garamond" w:hAnsi="Garamond"/>
          <w:sz w:val="24"/>
        </w:rPr>
        <w:t>i</w:t>
      </w:r>
      <w:r w:rsidRPr="000E121C">
        <w:rPr>
          <w:rFonts w:ascii="Garamond" w:hAnsi="Garamond"/>
          <w:sz w:val="24"/>
        </w:rPr>
        <w:t>ne benim ağlamama merhamet buyur. Eğer günahkar senin b</w:t>
      </w:r>
      <w:r w:rsidRPr="000E121C">
        <w:rPr>
          <w:rFonts w:ascii="Garamond" w:hAnsi="Garamond"/>
          <w:sz w:val="24"/>
        </w:rPr>
        <w:t>a</w:t>
      </w:r>
      <w:r w:rsidRPr="000E121C">
        <w:rPr>
          <w:rFonts w:ascii="Garamond" w:hAnsi="Garamond"/>
          <w:sz w:val="24"/>
        </w:rPr>
        <w:t>ğışlamanı ümit etmezse</w:t>
      </w:r>
    </w:p>
    <w:p w:rsidR="00646D66" w:rsidRPr="000E121C" w:rsidRDefault="003743A6" w:rsidP="000E121C">
      <w:pPr>
        <w:spacing w:line="320" w:lineRule="atLeast"/>
        <w:ind w:firstLine="284"/>
        <w:jc w:val="both"/>
        <w:rPr>
          <w:rFonts w:ascii="Garamond" w:hAnsi="Garamond"/>
          <w:i/>
          <w:iCs/>
          <w:sz w:val="8"/>
        </w:rPr>
      </w:pPr>
      <w:r w:rsidRPr="000E121C">
        <w:rPr>
          <w:rFonts w:ascii="Garamond" w:hAnsi="Garamond"/>
          <w:sz w:val="24"/>
        </w:rPr>
        <w:t>O halde kim günahkarlara i</w:t>
      </w:r>
      <w:r w:rsidRPr="000E121C">
        <w:rPr>
          <w:rFonts w:ascii="Garamond" w:hAnsi="Garamond"/>
          <w:sz w:val="24"/>
        </w:rPr>
        <w:t>h</w:t>
      </w:r>
      <w:r w:rsidRPr="000E121C">
        <w:rPr>
          <w:rFonts w:ascii="Garamond" w:hAnsi="Garamond"/>
          <w:sz w:val="24"/>
        </w:rPr>
        <w:t>sanda bulunup bağışlar.</w:t>
      </w:r>
      <w:r w:rsidR="00646D66" w:rsidRPr="000E121C">
        <w:rPr>
          <w:rFonts w:ascii="Garamond" w:hAnsi="Garamond"/>
          <w:sz w:val="24"/>
        </w:rPr>
        <w:t>”</w:t>
      </w:r>
      <w:r w:rsidR="00646D66" w:rsidRPr="000E121C">
        <w:rPr>
          <w:rStyle w:val="FootnoteReference"/>
          <w:rFonts w:ascii="Garamond" w:hAnsi="Garamond"/>
        </w:rPr>
        <w:footnoteReference w:id="400"/>
      </w:r>
    </w:p>
    <w:p w:rsidR="007772CF" w:rsidRPr="000E121C" w:rsidRDefault="008E4F08" w:rsidP="000E121C">
      <w:pPr>
        <w:numPr>
          <w:ilvl w:val="0"/>
          <w:numId w:val="14"/>
        </w:numPr>
        <w:spacing w:line="320" w:lineRule="atLeast"/>
        <w:ind w:firstLine="284"/>
        <w:jc w:val="both"/>
        <w:rPr>
          <w:rFonts w:ascii="Garamond" w:hAnsi="Garamond"/>
          <w:i/>
          <w:iCs/>
          <w:sz w:val="8"/>
        </w:rPr>
      </w:pPr>
      <w:r>
        <w:rPr>
          <w:rFonts w:ascii="Garamond" w:hAnsi="Garamond"/>
          <w:i/>
          <w:iCs/>
          <w:sz w:val="24"/>
        </w:rPr>
        <w:t>Tavus-ul</w:t>
      </w:r>
      <w:r w:rsidR="005D0AC9" w:rsidRPr="000E121C">
        <w:rPr>
          <w:rFonts w:ascii="Garamond" w:hAnsi="Garamond"/>
          <w:i/>
          <w:iCs/>
          <w:sz w:val="24"/>
        </w:rPr>
        <w:t xml:space="preserve"> Fakih şöyle diyor</w:t>
      </w:r>
      <w:r w:rsidR="00646D66" w:rsidRPr="000E121C">
        <w:rPr>
          <w:rFonts w:ascii="Garamond" w:hAnsi="Garamond"/>
          <w:i/>
          <w:iCs/>
          <w:sz w:val="24"/>
        </w:rPr>
        <w:t xml:space="preserve">: </w:t>
      </w:r>
      <w:r w:rsidR="00646D66" w:rsidRPr="000E121C">
        <w:rPr>
          <w:rFonts w:ascii="Garamond" w:hAnsi="Garamond"/>
          <w:sz w:val="24"/>
        </w:rPr>
        <w:t>“</w:t>
      </w:r>
      <w:r w:rsidR="005D0AC9" w:rsidRPr="000E121C">
        <w:rPr>
          <w:rFonts w:ascii="Garamond" w:hAnsi="Garamond"/>
          <w:sz w:val="24"/>
        </w:rPr>
        <w:t>İmam Seccad’ı yatsı namazı</w:t>
      </w:r>
      <w:r w:rsidR="005D0AC9" w:rsidRPr="000E121C">
        <w:rPr>
          <w:rFonts w:ascii="Garamond" w:hAnsi="Garamond"/>
          <w:sz w:val="24"/>
        </w:rPr>
        <w:t>n</w:t>
      </w:r>
      <w:r w:rsidR="005D0AC9" w:rsidRPr="000E121C">
        <w:rPr>
          <w:rFonts w:ascii="Garamond" w:hAnsi="Garamond"/>
          <w:sz w:val="24"/>
        </w:rPr>
        <w:t xml:space="preserve">dan sonra seher vaktine kadar tavaf ve ibadetle meşgul olurken gördüm. Kimsenin olmadığını gördüğü bir zamanda gökyüzüne baktı ve şöyle buyurdu: “Ey Allah’ım! Göklerinin yıldızları battılar, kullarının gözleri uyudu, rahmet kapıların dileyenlere </w:t>
      </w:r>
      <w:r w:rsidR="005D0AC9" w:rsidRPr="000E121C">
        <w:rPr>
          <w:rFonts w:ascii="Garamond" w:hAnsi="Garamond"/>
          <w:sz w:val="24"/>
        </w:rPr>
        <w:t>a</w:t>
      </w:r>
      <w:r w:rsidR="005D0AC9" w:rsidRPr="000E121C">
        <w:rPr>
          <w:rFonts w:ascii="Garamond" w:hAnsi="Garamond"/>
          <w:sz w:val="24"/>
        </w:rPr>
        <w:t>çıldı. Beni bağışlamana, bana merhamet etmene ve ceddim Muhammed’in (s.a.a) yüzünü kıyamet alanlarında bana gö</w:t>
      </w:r>
      <w:r w:rsidR="005D0AC9" w:rsidRPr="000E121C">
        <w:rPr>
          <w:rFonts w:ascii="Garamond" w:hAnsi="Garamond"/>
          <w:sz w:val="24"/>
        </w:rPr>
        <w:t>s</w:t>
      </w:r>
      <w:r w:rsidR="005D0AC9" w:rsidRPr="000E121C">
        <w:rPr>
          <w:rFonts w:ascii="Garamond" w:hAnsi="Garamond"/>
          <w:sz w:val="24"/>
        </w:rPr>
        <w:t xml:space="preserve">termene geldim.” İmam daha sonra ağladı ve </w:t>
      </w:r>
      <w:r>
        <w:rPr>
          <w:rFonts w:ascii="Garamond" w:hAnsi="Garamond"/>
          <w:sz w:val="24"/>
        </w:rPr>
        <w:t>şöyle buyurdu: “İzzet ve celalin</w:t>
      </w:r>
      <w:r w:rsidR="005D0AC9" w:rsidRPr="000E121C">
        <w:rPr>
          <w:rFonts w:ascii="Garamond" w:hAnsi="Garamond"/>
          <w:sz w:val="24"/>
        </w:rPr>
        <w:t>e andolsun ki günah işlemekten maksadım sana muhalefet etmek değildi. Sana muhalefet ettiğim zaman senin hakkında şekke düşmedim. Senin azap ve cezandan habersiz de değildim, senin cezana uğr</w:t>
      </w:r>
      <w:r w:rsidR="005D0AC9" w:rsidRPr="000E121C">
        <w:rPr>
          <w:rFonts w:ascii="Garamond" w:hAnsi="Garamond"/>
          <w:sz w:val="24"/>
        </w:rPr>
        <w:t>a</w:t>
      </w:r>
      <w:r w:rsidR="005D0AC9" w:rsidRPr="000E121C">
        <w:rPr>
          <w:rFonts w:ascii="Garamond" w:hAnsi="Garamond"/>
          <w:sz w:val="24"/>
        </w:rPr>
        <w:t>mayı istemedim. Aksine nefsim günahları gözümde süsledi, s</w:t>
      </w:r>
      <w:r w:rsidR="005D0AC9" w:rsidRPr="000E121C">
        <w:rPr>
          <w:rFonts w:ascii="Garamond" w:hAnsi="Garamond"/>
          <w:sz w:val="24"/>
        </w:rPr>
        <w:t>e</w:t>
      </w:r>
      <w:r w:rsidR="005D0AC9" w:rsidRPr="000E121C">
        <w:rPr>
          <w:rFonts w:ascii="Garamond" w:hAnsi="Garamond"/>
          <w:sz w:val="24"/>
        </w:rPr>
        <w:t>nin günahları örtmen de bu yo</w:t>
      </w:r>
      <w:r w:rsidR="005D0AC9" w:rsidRPr="000E121C">
        <w:rPr>
          <w:rFonts w:ascii="Garamond" w:hAnsi="Garamond"/>
          <w:sz w:val="24"/>
        </w:rPr>
        <w:t>l</w:t>
      </w:r>
      <w:r w:rsidR="005D0AC9" w:rsidRPr="000E121C">
        <w:rPr>
          <w:rFonts w:ascii="Garamond" w:hAnsi="Garamond"/>
          <w:sz w:val="24"/>
        </w:rPr>
        <w:t>da bana yardım etti. Şimdi beni senin azabından kurtaracak ki</w:t>
      </w:r>
      <w:r w:rsidR="005D0AC9" w:rsidRPr="000E121C">
        <w:rPr>
          <w:rFonts w:ascii="Garamond" w:hAnsi="Garamond"/>
          <w:sz w:val="24"/>
        </w:rPr>
        <w:t>m</w:t>
      </w:r>
      <w:r w:rsidR="005D0AC9" w:rsidRPr="000E121C">
        <w:rPr>
          <w:rFonts w:ascii="Garamond" w:hAnsi="Garamond"/>
          <w:sz w:val="24"/>
        </w:rPr>
        <w:t>dir? Eğer elimdeki ipin kopacak olursa kimin ipine</w:t>
      </w:r>
      <w:r>
        <w:rPr>
          <w:rFonts w:ascii="Garamond" w:hAnsi="Garamond"/>
          <w:sz w:val="24"/>
        </w:rPr>
        <w:t xml:space="preserve"> sarılayım? Yarın senin karşın</w:t>
      </w:r>
      <w:r w:rsidR="005D0AC9" w:rsidRPr="000E121C">
        <w:rPr>
          <w:rFonts w:ascii="Garamond" w:hAnsi="Garamond"/>
          <w:sz w:val="24"/>
        </w:rPr>
        <w:t>da durduğum zaman eyvahlar olsun bana. Y</w:t>
      </w:r>
      <w:r w:rsidR="005D0AC9" w:rsidRPr="000E121C">
        <w:rPr>
          <w:rFonts w:ascii="Garamond" w:hAnsi="Garamond"/>
          <w:sz w:val="24"/>
        </w:rPr>
        <w:t>ü</w:t>
      </w:r>
      <w:r>
        <w:rPr>
          <w:rFonts w:ascii="Garamond" w:hAnsi="Garamond"/>
          <w:sz w:val="24"/>
        </w:rPr>
        <w:t>kü hafif olanlara “G</w:t>
      </w:r>
      <w:r w:rsidR="005D0AC9" w:rsidRPr="000E121C">
        <w:rPr>
          <w:rFonts w:ascii="Garamond" w:hAnsi="Garamond"/>
          <w:sz w:val="24"/>
        </w:rPr>
        <w:t>eçiniz” d</w:t>
      </w:r>
      <w:r w:rsidR="005D0AC9" w:rsidRPr="000E121C">
        <w:rPr>
          <w:rFonts w:ascii="Garamond" w:hAnsi="Garamond"/>
          <w:sz w:val="24"/>
        </w:rPr>
        <w:t>e</w:t>
      </w:r>
      <w:r w:rsidR="005D0AC9" w:rsidRPr="000E121C">
        <w:rPr>
          <w:rFonts w:ascii="Garamond" w:hAnsi="Garamond"/>
          <w:sz w:val="24"/>
        </w:rPr>
        <w:t>nildi</w:t>
      </w:r>
      <w:r>
        <w:rPr>
          <w:rFonts w:ascii="Garamond" w:hAnsi="Garamond"/>
          <w:sz w:val="24"/>
        </w:rPr>
        <w:t>ği ve yükü ağır olanlara da, “Y</w:t>
      </w:r>
      <w:r w:rsidR="005D0AC9" w:rsidRPr="000E121C">
        <w:rPr>
          <w:rFonts w:ascii="Garamond" w:hAnsi="Garamond"/>
          <w:sz w:val="24"/>
        </w:rPr>
        <w:t xml:space="preserve">ükünüzü indiriniz” (durunuz) denildiği gün! </w:t>
      </w:r>
      <w:r w:rsidR="007772CF" w:rsidRPr="000E121C">
        <w:rPr>
          <w:rFonts w:ascii="Garamond" w:hAnsi="Garamond"/>
          <w:sz w:val="24"/>
        </w:rPr>
        <w:t>Ben yükü hafif olanlarla geçecek miyim, yoksa yükü ağır olanlarla birlikte dur</w:t>
      </w:r>
      <w:r w:rsidR="007772CF" w:rsidRPr="000E121C">
        <w:rPr>
          <w:rFonts w:ascii="Garamond" w:hAnsi="Garamond"/>
          <w:sz w:val="24"/>
        </w:rPr>
        <w:t>a</w:t>
      </w:r>
      <w:r w:rsidR="007772CF" w:rsidRPr="000E121C">
        <w:rPr>
          <w:rFonts w:ascii="Garamond" w:hAnsi="Garamond"/>
          <w:sz w:val="24"/>
        </w:rPr>
        <w:t xml:space="preserve">cak mıyım? Eyvahlar olsun bana! Ömrüm arttıkça günahlarım çoğalmakta ve ben henüz tövbe etmedim. Artık rabbimden </w:t>
      </w:r>
      <w:r w:rsidR="007772CF" w:rsidRPr="000E121C">
        <w:rPr>
          <w:rFonts w:ascii="Garamond" w:hAnsi="Garamond"/>
          <w:sz w:val="24"/>
        </w:rPr>
        <w:t>u</w:t>
      </w:r>
      <w:r w:rsidR="007772CF" w:rsidRPr="000E121C">
        <w:rPr>
          <w:rFonts w:ascii="Garamond" w:hAnsi="Garamond"/>
          <w:sz w:val="24"/>
        </w:rPr>
        <w:t>tanma zamanı gelmemiş midir?</w:t>
      </w:r>
      <w:r>
        <w:rPr>
          <w:rFonts w:ascii="Garamond" w:hAnsi="Garamond"/>
          <w:sz w:val="24"/>
        </w:rPr>
        <w:t>”</w:t>
      </w:r>
      <w:r w:rsidR="007772CF" w:rsidRPr="000E121C">
        <w:rPr>
          <w:rFonts w:ascii="Garamond" w:hAnsi="Garamond"/>
          <w:sz w:val="24"/>
        </w:rPr>
        <w:t xml:space="preserve"> İmam daha sonra ağladı ve şu beyitleri okumaya başladı:</w:t>
      </w:r>
    </w:p>
    <w:p w:rsidR="007772CF" w:rsidRPr="000E121C" w:rsidRDefault="007772CF" w:rsidP="000E121C">
      <w:pPr>
        <w:spacing w:line="320" w:lineRule="atLeast"/>
        <w:ind w:firstLine="284"/>
        <w:jc w:val="both"/>
        <w:rPr>
          <w:rFonts w:ascii="Garamond" w:hAnsi="Garamond"/>
          <w:sz w:val="24"/>
        </w:rPr>
      </w:pPr>
      <w:r w:rsidRPr="000E121C">
        <w:rPr>
          <w:rFonts w:ascii="Garamond" w:hAnsi="Garamond"/>
          <w:sz w:val="24"/>
        </w:rPr>
        <w:t>“Ey arzuların nihayeti! Beni ateşinde yakar mısın?</w:t>
      </w:r>
    </w:p>
    <w:p w:rsidR="007772CF" w:rsidRPr="000E121C" w:rsidRDefault="007772CF" w:rsidP="000E121C">
      <w:pPr>
        <w:spacing w:line="320" w:lineRule="atLeast"/>
        <w:ind w:firstLine="284"/>
        <w:jc w:val="both"/>
        <w:rPr>
          <w:rFonts w:ascii="Garamond" w:hAnsi="Garamond"/>
          <w:sz w:val="24"/>
        </w:rPr>
      </w:pPr>
      <w:r w:rsidRPr="000E121C">
        <w:rPr>
          <w:rFonts w:ascii="Garamond" w:hAnsi="Garamond"/>
          <w:sz w:val="24"/>
        </w:rPr>
        <w:t>O halde sana olan ümidim ve sevgim ne olacak</w:t>
      </w:r>
      <w:r w:rsidR="008E4F08">
        <w:rPr>
          <w:rFonts w:ascii="Garamond" w:hAnsi="Garamond"/>
          <w:sz w:val="24"/>
        </w:rPr>
        <w:t>?</w:t>
      </w:r>
    </w:p>
    <w:p w:rsidR="007772CF" w:rsidRPr="000E121C" w:rsidRDefault="007772CF" w:rsidP="000E121C">
      <w:pPr>
        <w:spacing w:line="320" w:lineRule="atLeast"/>
        <w:ind w:firstLine="284"/>
        <w:jc w:val="both"/>
        <w:rPr>
          <w:rFonts w:ascii="Garamond" w:hAnsi="Garamond"/>
          <w:sz w:val="24"/>
        </w:rPr>
      </w:pPr>
      <w:r w:rsidRPr="000E121C">
        <w:rPr>
          <w:rFonts w:ascii="Garamond" w:hAnsi="Garamond"/>
          <w:sz w:val="24"/>
        </w:rPr>
        <w:t>Ben çirkin ve pis amellerle geldim</w:t>
      </w:r>
      <w:r w:rsidR="008E4F08">
        <w:rPr>
          <w:rFonts w:ascii="Garamond" w:hAnsi="Garamond"/>
          <w:sz w:val="24"/>
        </w:rPr>
        <w:t>.</w:t>
      </w:r>
    </w:p>
    <w:p w:rsidR="007772CF" w:rsidRPr="000E121C" w:rsidRDefault="007772CF" w:rsidP="000E121C">
      <w:pPr>
        <w:spacing w:line="320" w:lineRule="atLeast"/>
        <w:ind w:firstLine="284"/>
        <w:jc w:val="both"/>
        <w:rPr>
          <w:rFonts w:ascii="Garamond" w:hAnsi="Garamond"/>
          <w:sz w:val="24"/>
        </w:rPr>
      </w:pPr>
      <w:r w:rsidRPr="000E121C">
        <w:rPr>
          <w:rFonts w:ascii="Garamond" w:hAnsi="Garamond"/>
          <w:sz w:val="24"/>
        </w:rPr>
        <w:t>İn</w:t>
      </w:r>
      <w:r w:rsidR="008E4F08">
        <w:rPr>
          <w:rFonts w:ascii="Garamond" w:hAnsi="Garamond"/>
          <w:sz w:val="24"/>
        </w:rPr>
        <w:t>s</w:t>
      </w:r>
      <w:r w:rsidRPr="000E121C">
        <w:rPr>
          <w:rFonts w:ascii="Garamond" w:hAnsi="Garamond"/>
          <w:sz w:val="24"/>
        </w:rPr>
        <w:t>anlar arasında benim gibi günahkar biri bulunmaz”</w:t>
      </w:r>
    </w:p>
    <w:p w:rsidR="007772CF" w:rsidRPr="000E121C" w:rsidRDefault="007772CF" w:rsidP="008E4F08">
      <w:pPr>
        <w:spacing w:line="320" w:lineRule="atLeast"/>
        <w:ind w:firstLine="284"/>
        <w:jc w:val="both"/>
        <w:rPr>
          <w:rFonts w:ascii="Garamond" w:hAnsi="Garamond"/>
          <w:sz w:val="24"/>
        </w:rPr>
      </w:pPr>
      <w:r w:rsidRPr="000E121C">
        <w:rPr>
          <w:rFonts w:ascii="Garamond" w:hAnsi="Garamond"/>
          <w:sz w:val="24"/>
        </w:rPr>
        <w:t>İmam yeniden ağladı ve şöyle bu yurdu: “Allah’ım! Sen m</w:t>
      </w:r>
      <w:r w:rsidRPr="000E121C">
        <w:rPr>
          <w:rFonts w:ascii="Garamond" w:hAnsi="Garamond"/>
          <w:sz w:val="24"/>
        </w:rPr>
        <w:t>ü</w:t>
      </w:r>
      <w:r w:rsidRPr="000E121C">
        <w:rPr>
          <w:rFonts w:ascii="Garamond" w:hAnsi="Garamond"/>
          <w:sz w:val="24"/>
        </w:rPr>
        <w:t xml:space="preserve">nezzehsin, sana adeta görülmüyorsun gibi isyan edilir ve sen adeta sana isyan edilmiyormuş gibi </w:t>
      </w:r>
      <w:r w:rsidR="008E4F08">
        <w:rPr>
          <w:rFonts w:ascii="Garamond" w:hAnsi="Garamond"/>
          <w:sz w:val="24"/>
        </w:rPr>
        <w:t>yumuşak da</w:t>
      </w:r>
      <w:r w:rsidR="008E4F08">
        <w:rPr>
          <w:rFonts w:ascii="Garamond" w:hAnsi="Garamond"/>
          <w:sz w:val="24"/>
        </w:rPr>
        <w:t>v</w:t>
      </w:r>
      <w:r w:rsidR="008E4F08">
        <w:rPr>
          <w:rFonts w:ascii="Garamond" w:hAnsi="Garamond"/>
          <w:sz w:val="24"/>
        </w:rPr>
        <w:t>ranırsın</w:t>
      </w:r>
      <w:r w:rsidRPr="000E121C">
        <w:rPr>
          <w:rFonts w:ascii="Garamond" w:hAnsi="Garamond"/>
          <w:sz w:val="24"/>
        </w:rPr>
        <w:t>. İyilikle kullarına dostluk ve sevgi izharında bulunursun, adeta sen onlara muhtaçsın, oysa ey efendim! Sen onlardan mü</w:t>
      </w:r>
      <w:r w:rsidRPr="000E121C">
        <w:rPr>
          <w:rFonts w:ascii="Garamond" w:hAnsi="Garamond"/>
          <w:sz w:val="24"/>
        </w:rPr>
        <w:t>s</w:t>
      </w:r>
      <w:r w:rsidRPr="000E121C">
        <w:rPr>
          <w:rFonts w:ascii="Garamond" w:hAnsi="Garamond"/>
          <w:sz w:val="24"/>
        </w:rPr>
        <w:t>tağnisin.” İmam daha sonra se</w:t>
      </w:r>
      <w:r w:rsidRPr="000E121C">
        <w:rPr>
          <w:rFonts w:ascii="Garamond" w:hAnsi="Garamond"/>
          <w:sz w:val="24"/>
        </w:rPr>
        <w:t>c</w:t>
      </w:r>
      <w:r w:rsidRPr="000E121C">
        <w:rPr>
          <w:rFonts w:ascii="Garamond" w:hAnsi="Garamond"/>
          <w:sz w:val="24"/>
        </w:rPr>
        <w:t>deye k</w:t>
      </w:r>
      <w:r w:rsidRPr="000E121C">
        <w:rPr>
          <w:rFonts w:ascii="Garamond" w:hAnsi="Garamond"/>
          <w:sz w:val="24"/>
        </w:rPr>
        <w:t>a</w:t>
      </w:r>
      <w:r w:rsidRPr="000E121C">
        <w:rPr>
          <w:rFonts w:ascii="Garamond" w:hAnsi="Garamond"/>
          <w:sz w:val="24"/>
        </w:rPr>
        <w:t xml:space="preserve">pandı.” </w:t>
      </w:r>
    </w:p>
    <w:p w:rsidR="00646D66" w:rsidRPr="008E4F08" w:rsidRDefault="007772CF" w:rsidP="008E4F08">
      <w:pPr>
        <w:spacing w:line="300" w:lineRule="atLeast"/>
        <w:ind w:firstLine="284"/>
        <w:jc w:val="lowKashida"/>
        <w:rPr>
          <w:rFonts w:ascii="Garamond" w:hAnsi="Garamond" w:cs="Garamond"/>
          <w:sz w:val="24"/>
        </w:rPr>
      </w:pPr>
      <w:r w:rsidRPr="000E121C">
        <w:rPr>
          <w:rFonts w:ascii="Garamond" w:hAnsi="Garamond"/>
          <w:sz w:val="24"/>
        </w:rPr>
        <w:t>Tavus daha sonra şöyle diyor: “İmam’a yaklaştım, başını ka</w:t>
      </w:r>
      <w:r w:rsidRPr="000E121C">
        <w:rPr>
          <w:rFonts w:ascii="Garamond" w:hAnsi="Garamond"/>
          <w:sz w:val="24"/>
        </w:rPr>
        <w:t>l</w:t>
      </w:r>
      <w:r w:rsidRPr="000E121C">
        <w:rPr>
          <w:rFonts w:ascii="Garamond" w:hAnsi="Garamond"/>
          <w:sz w:val="24"/>
        </w:rPr>
        <w:t>dırdım, dizlerimin üzerine ko</w:t>
      </w:r>
      <w:r w:rsidRPr="000E121C">
        <w:rPr>
          <w:rFonts w:ascii="Garamond" w:hAnsi="Garamond"/>
          <w:sz w:val="24"/>
        </w:rPr>
        <w:t>y</w:t>
      </w:r>
      <w:r w:rsidRPr="000E121C">
        <w:rPr>
          <w:rFonts w:ascii="Garamond" w:hAnsi="Garamond"/>
          <w:sz w:val="24"/>
        </w:rPr>
        <w:t>dum. Göz yaşları yanaklarından dökülürcesine ağlıyordu. İmam kalktı, oturdu ve şöyle buyurdu: “Beni rabbimi zikretmekten alı koyan kimdir?” Ben şöyle arzetti</w:t>
      </w:r>
      <w:r w:rsidR="008E4F08">
        <w:rPr>
          <w:rFonts w:ascii="Garamond" w:hAnsi="Garamond"/>
          <w:sz w:val="24"/>
        </w:rPr>
        <w:t>m</w:t>
      </w:r>
      <w:r w:rsidRPr="000E121C">
        <w:rPr>
          <w:rFonts w:ascii="Garamond" w:hAnsi="Garamond"/>
          <w:sz w:val="24"/>
        </w:rPr>
        <w:t>: “Ey İbn-i Resulillah! Ben Tavus’um. Senin yalvarıp yakarman da nedir? Biz güna</w:t>
      </w:r>
      <w:r w:rsidRPr="000E121C">
        <w:rPr>
          <w:rFonts w:ascii="Garamond" w:hAnsi="Garamond"/>
          <w:sz w:val="24"/>
        </w:rPr>
        <w:t>h</w:t>
      </w:r>
      <w:r w:rsidRPr="000E121C">
        <w:rPr>
          <w:rFonts w:ascii="Garamond" w:hAnsi="Garamond"/>
          <w:sz w:val="24"/>
        </w:rPr>
        <w:t>karlar ve isyankarlar bu işleri yapmalıyız, sen değil. Senin b</w:t>
      </w:r>
      <w:r w:rsidRPr="000E121C">
        <w:rPr>
          <w:rFonts w:ascii="Garamond" w:hAnsi="Garamond"/>
          <w:sz w:val="24"/>
        </w:rPr>
        <w:t>a</w:t>
      </w:r>
      <w:r w:rsidRPr="000E121C">
        <w:rPr>
          <w:rFonts w:ascii="Garamond" w:hAnsi="Garamond"/>
          <w:sz w:val="24"/>
        </w:rPr>
        <w:t>ban, Hüseyin b. Ali’dir,</w:t>
      </w:r>
      <w:r w:rsidR="008E4F08">
        <w:rPr>
          <w:rFonts w:ascii="Garamond" w:hAnsi="Garamond"/>
          <w:sz w:val="24"/>
        </w:rPr>
        <w:t xml:space="preserve"> annen, Fatıma-i Zehra ve ceddin</w:t>
      </w:r>
      <w:r w:rsidRPr="000E121C">
        <w:rPr>
          <w:rFonts w:ascii="Garamond" w:hAnsi="Garamond"/>
          <w:sz w:val="24"/>
        </w:rPr>
        <w:t xml:space="preserve"> Resulullah’tır.” Tavus şöyle diyor: “İmam bana baktı ve şö</w:t>
      </w:r>
      <w:r w:rsidRPr="000E121C">
        <w:rPr>
          <w:rFonts w:ascii="Garamond" w:hAnsi="Garamond"/>
          <w:sz w:val="24"/>
        </w:rPr>
        <w:t>y</w:t>
      </w:r>
      <w:r w:rsidRPr="000E121C">
        <w:rPr>
          <w:rFonts w:ascii="Garamond" w:hAnsi="Garamond"/>
          <w:sz w:val="24"/>
        </w:rPr>
        <w:t>le buyurdu: “Heyhat! Heyhat! Ey Tavus! Baba, anne ve ceddim hakkında bana bir şey söyleme. Allah cenneti her ne kadar H</w:t>
      </w:r>
      <w:r w:rsidRPr="000E121C">
        <w:rPr>
          <w:rFonts w:ascii="Garamond" w:hAnsi="Garamond"/>
          <w:sz w:val="24"/>
        </w:rPr>
        <w:t>a</w:t>
      </w:r>
      <w:r w:rsidRPr="000E121C">
        <w:rPr>
          <w:rFonts w:ascii="Garamond" w:hAnsi="Garamond"/>
          <w:sz w:val="24"/>
        </w:rPr>
        <w:t>beşli bir köle de olsa kendisine itaat eden ve iyilik yapan kimse için yaratmıştır. Hakeza her ne kadar Kureyşli de olsa</w:t>
      </w:r>
      <w:r w:rsidR="00C45503" w:rsidRPr="000E121C">
        <w:rPr>
          <w:rFonts w:ascii="Garamond" w:hAnsi="Garamond"/>
          <w:sz w:val="24"/>
        </w:rPr>
        <w:t xml:space="preserve"> cehe</w:t>
      </w:r>
      <w:r w:rsidR="00C45503" w:rsidRPr="000E121C">
        <w:rPr>
          <w:rFonts w:ascii="Garamond" w:hAnsi="Garamond"/>
          <w:sz w:val="24"/>
        </w:rPr>
        <w:t>n</w:t>
      </w:r>
      <w:r w:rsidR="00C45503" w:rsidRPr="000E121C">
        <w:rPr>
          <w:rFonts w:ascii="Garamond" w:hAnsi="Garamond"/>
          <w:sz w:val="24"/>
        </w:rPr>
        <w:t xml:space="preserve">nemi de kendisine isyan eden kimse için yaratmıştır. Allah-u Teala’nın şöyle buyurduğunu işitmedin mi: </w:t>
      </w:r>
      <w:r w:rsidR="00C45503" w:rsidRPr="000E121C">
        <w:rPr>
          <w:rFonts w:ascii="Garamond" w:hAnsi="Garamond"/>
          <w:b/>
          <w:bCs/>
          <w:sz w:val="24"/>
        </w:rPr>
        <w:t>“</w:t>
      </w:r>
      <w:r w:rsidR="009520F2" w:rsidRPr="000E121C">
        <w:rPr>
          <w:rFonts w:ascii="Garamond" w:hAnsi="Garamond" w:cs="Garamond"/>
          <w:b/>
          <w:bCs/>
          <w:sz w:val="24"/>
        </w:rPr>
        <w:t>Sura üflendiği zaman, o gün, aralarındaki soy yakınlığı fayda vermez ve birbirlerine de bir şey sor</w:t>
      </w:r>
      <w:r w:rsidR="009520F2" w:rsidRPr="000E121C">
        <w:rPr>
          <w:rFonts w:ascii="Garamond" w:hAnsi="Garamond" w:cs="Garamond"/>
          <w:b/>
          <w:bCs/>
          <w:sz w:val="24"/>
        </w:rPr>
        <w:t>a</w:t>
      </w:r>
      <w:r w:rsidR="009520F2" w:rsidRPr="000E121C">
        <w:rPr>
          <w:rFonts w:ascii="Garamond" w:hAnsi="Garamond" w:cs="Garamond"/>
          <w:b/>
          <w:bCs/>
          <w:sz w:val="24"/>
        </w:rPr>
        <w:t>mazlar.</w:t>
      </w:r>
      <w:r w:rsidR="00C45503" w:rsidRPr="000E121C">
        <w:rPr>
          <w:rFonts w:ascii="Garamond" w:hAnsi="Garamond"/>
          <w:b/>
          <w:bCs/>
          <w:sz w:val="24"/>
        </w:rPr>
        <w:t>”</w:t>
      </w:r>
      <w:r w:rsidR="008E4F08">
        <w:rPr>
          <w:rFonts w:ascii="Garamond" w:hAnsi="Garamond" w:cs="Garamond"/>
          <w:sz w:val="24"/>
        </w:rPr>
        <w:t xml:space="preserve"> </w:t>
      </w:r>
      <w:r w:rsidR="00C45503" w:rsidRPr="000E121C">
        <w:rPr>
          <w:rFonts w:ascii="Garamond" w:hAnsi="Garamond"/>
          <w:sz w:val="24"/>
        </w:rPr>
        <w:t>Allah’a yemin olsun ki yarın kıyamet günü önceden gönde</w:t>
      </w:r>
      <w:r w:rsidR="00C45503" w:rsidRPr="000E121C">
        <w:rPr>
          <w:rFonts w:ascii="Garamond" w:hAnsi="Garamond"/>
          <w:sz w:val="24"/>
        </w:rPr>
        <w:t>r</w:t>
      </w:r>
      <w:r w:rsidR="00C45503" w:rsidRPr="000E121C">
        <w:rPr>
          <w:rFonts w:ascii="Garamond" w:hAnsi="Garamond"/>
          <w:sz w:val="24"/>
        </w:rPr>
        <w:t>diğin salih amel dışında hiçbir şeyin sana faydası o</w:t>
      </w:r>
      <w:r w:rsidR="00C45503" w:rsidRPr="000E121C">
        <w:rPr>
          <w:rFonts w:ascii="Garamond" w:hAnsi="Garamond"/>
          <w:sz w:val="24"/>
        </w:rPr>
        <w:t>l</w:t>
      </w:r>
      <w:r w:rsidR="00C45503" w:rsidRPr="000E121C">
        <w:rPr>
          <w:rFonts w:ascii="Garamond" w:hAnsi="Garamond"/>
          <w:sz w:val="24"/>
        </w:rPr>
        <w:t>maz.”</w:t>
      </w:r>
      <w:r w:rsidR="00646D66" w:rsidRPr="000E121C">
        <w:rPr>
          <w:rStyle w:val="FootnoteReference"/>
          <w:rFonts w:ascii="Garamond" w:hAnsi="Garamond"/>
        </w:rPr>
        <w:footnoteReference w:id="401"/>
      </w:r>
    </w:p>
    <w:p w:rsidR="00646D66" w:rsidRPr="000E121C" w:rsidRDefault="008E4F08" w:rsidP="000E121C">
      <w:pPr>
        <w:numPr>
          <w:ilvl w:val="0"/>
          <w:numId w:val="14"/>
        </w:numPr>
        <w:spacing w:line="320" w:lineRule="atLeast"/>
        <w:ind w:firstLine="284"/>
        <w:jc w:val="both"/>
        <w:rPr>
          <w:rFonts w:ascii="Garamond" w:hAnsi="Garamond"/>
          <w:i/>
          <w:iCs/>
          <w:sz w:val="8"/>
        </w:rPr>
      </w:pPr>
      <w:r>
        <w:rPr>
          <w:rFonts w:ascii="Garamond" w:hAnsi="Garamond"/>
          <w:i/>
          <w:iCs/>
          <w:sz w:val="24"/>
        </w:rPr>
        <w:t>Tavus-ul</w:t>
      </w:r>
      <w:r w:rsidR="00C45503" w:rsidRPr="000E121C">
        <w:rPr>
          <w:rFonts w:ascii="Garamond" w:hAnsi="Garamond"/>
          <w:i/>
          <w:iCs/>
          <w:sz w:val="24"/>
        </w:rPr>
        <w:t xml:space="preserve"> Yemani şöyle diyor</w:t>
      </w:r>
      <w:r w:rsidR="00646D66" w:rsidRPr="000E121C">
        <w:rPr>
          <w:rFonts w:ascii="Garamond" w:hAnsi="Garamond"/>
          <w:i/>
          <w:iCs/>
          <w:sz w:val="24"/>
        </w:rPr>
        <w:t xml:space="preserve">: </w:t>
      </w:r>
      <w:r w:rsidR="00646D66" w:rsidRPr="000E121C">
        <w:rPr>
          <w:rFonts w:ascii="Garamond" w:hAnsi="Garamond"/>
          <w:sz w:val="24"/>
        </w:rPr>
        <w:t>“</w:t>
      </w:r>
      <w:r w:rsidR="00C45503" w:rsidRPr="000E121C">
        <w:rPr>
          <w:rFonts w:ascii="Garamond" w:hAnsi="Garamond"/>
          <w:sz w:val="24"/>
        </w:rPr>
        <w:t>Mescid’ul-Haram’da, ol</w:t>
      </w:r>
      <w:r w:rsidR="00C45503" w:rsidRPr="000E121C">
        <w:rPr>
          <w:rFonts w:ascii="Garamond" w:hAnsi="Garamond"/>
          <w:sz w:val="24"/>
        </w:rPr>
        <w:t>u</w:t>
      </w:r>
      <w:r w:rsidR="00C45503" w:rsidRPr="000E121C">
        <w:rPr>
          <w:rFonts w:ascii="Garamond" w:hAnsi="Garamond"/>
          <w:sz w:val="24"/>
        </w:rPr>
        <w:t>ğun altında, namaz kılan, dua eden ve dua halinde ağlayan birini gördüm. Namazı bittiği zaman yanına vardım. Onun Ali b. Hüseyin (a.s) olduğunu gö</w:t>
      </w:r>
      <w:r w:rsidR="00C45503" w:rsidRPr="000E121C">
        <w:rPr>
          <w:rFonts w:ascii="Garamond" w:hAnsi="Garamond"/>
          <w:sz w:val="24"/>
        </w:rPr>
        <w:t>r</w:t>
      </w:r>
      <w:r w:rsidR="00C45503" w:rsidRPr="000E121C">
        <w:rPr>
          <w:rFonts w:ascii="Garamond" w:hAnsi="Garamond"/>
          <w:sz w:val="24"/>
        </w:rPr>
        <w:t>düm ve şöyle arzettim: “Ey İbn-i Resulillah! Seni bu halde gö</w:t>
      </w:r>
      <w:r w:rsidR="00C45503" w:rsidRPr="000E121C">
        <w:rPr>
          <w:rFonts w:ascii="Garamond" w:hAnsi="Garamond"/>
          <w:sz w:val="24"/>
        </w:rPr>
        <w:t>r</w:t>
      </w:r>
      <w:r w:rsidR="00C45503" w:rsidRPr="000E121C">
        <w:rPr>
          <w:rFonts w:ascii="Garamond" w:hAnsi="Garamond"/>
          <w:sz w:val="24"/>
        </w:rPr>
        <w:t>düm! Oysa sizin üç üstünlüğ</w:t>
      </w:r>
      <w:r w:rsidR="00C45503" w:rsidRPr="000E121C">
        <w:rPr>
          <w:rFonts w:ascii="Garamond" w:hAnsi="Garamond"/>
          <w:sz w:val="24"/>
        </w:rPr>
        <w:t>ü</w:t>
      </w:r>
      <w:r w:rsidR="00C45503" w:rsidRPr="000E121C">
        <w:rPr>
          <w:rFonts w:ascii="Garamond" w:hAnsi="Garamond"/>
          <w:sz w:val="24"/>
        </w:rPr>
        <w:t>nüz vardır ki bana göre bu ü</w:t>
      </w:r>
      <w:r w:rsidR="00C45503" w:rsidRPr="000E121C">
        <w:rPr>
          <w:rFonts w:ascii="Garamond" w:hAnsi="Garamond"/>
          <w:sz w:val="24"/>
        </w:rPr>
        <w:t>s</w:t>
      </w:r>
      <w:r>
        <w:rPr>
          <w:rFonts w:ascii="Garamond" w:hAnsi="Garamond"/>
          <w:sz w:val="24"/>
        </w:rPr>
        <w:t>tünlük</w:t>
      </w:r>
      <w:r w:rsidR="00C45503" w:rsidRPr="000E121C">
        <w:rPr>
          <w:rFonts w:ascii="Garamond" w:hAnsi="Garamond"/>
          <w:sz w:val="24"/>
        </w:rPr>
        <w:t xml:space="preserve"> sayesinde artık (ilahi azap hususunda) sizin için hiçbir ko</w:t>
      </w:r>
      <w:r w:rsidR="00C45503" w:rsidRPr="000E121C">
        <w:rPr>
          <w:rFonts w:ascii="Garamond" w:hAnsi="Garamond"/>
          <w:sz w:val="24"/>
        </w:rPr>
        <w:t>r</w:t>
      </w:r>
      <w:r w:rsidR="00C45503" w:rsidRPr="000E121C">
        <w:rPr>
          <w:rFonts w:ascii="Garamond" w:hAnsi="Garamond"/>
          <w:sz w:val="24"/>
        </w:rPr>
        <w:t>ku yoktur. Evvela siz Allah R</w:t>
      </w:r>
      <w:r w:rsidR="00C45503" w:rsidRPr="000E121C">
        <w:rPr>
          <w:rFonts w:ascii="Garamond" w:hAnsi="Garamond"/>
          <w:sz w:val="24"/>
        </w:rPr>
        <w:t>e</w:t>
      </w:r>
      <w:r w:rsidR="00C45503" w:rsidRPr="000E121C">
        <w:rPr>
          <w:rFonts w:ascii="Garamond" w:hAnsi="Garamond"/>
          <w:sz w:val="24"/>
        </w:rPr>
        <w:t>sulü’nün oğlusun</w:t>
      </w:r>
      <w:r>
        <w:rPr>
          <w:rFonts w:ascii="Garamond" w:hAnsi="Garamond"/>
          <w:sz w:val="24"/>
        </w:rPr>
        <w:t>uz</w:t>
      </w:r>
      <w:r w:rsidR="00C45503" w:rsidRPr="000E121C">
        <w:rPr>
          <w:rFonts w:ascii="Garamond" w:hAnsi="Garamond"/>
          <w:sz w:val="24"/>
        </w:rPr>
        <w:t>, ikinci ol</w:t>
      </w:r>
      <w:r w:rsidR="00C45503" w:rsidRPr="000E121C">
        <w:rPr>
          <w:rFonts w:ascii="Garamond" w:hAnsi="Garamond"/>
          <w:sz w:val="24"/>
        </w:rPr>
        <w:t>a</w:t>
      </w:r>
      <w:r w:rsidR="00C45503" w:rsidRPr="000E121C">
        <w:rPr>
          <w:rFonts w:ascii="Garamond" w:hAnsi="Garamond"/>
          <w:sz w:val="24"/>
        </w:rPr>
        <w:t>rak ceddinin şefaati vardır ve üçü</w:t>
      </w:r>
      <w:r w:rsidR="00C45503" w:rsidRPr="000E121C">
        <w:rPr>
          <w:rFonts w:ascii="Garamond" w:hAnsi="Garamond"/>
          <w:sz w:val="24"/>
        </w:rPr>
        <w:t>n</w:t>
      </w:r>
      <w:r w:rsidR="00C45503" w:rsidRPr="000E121C">
        <w:rPr>
          <w:rFonts w:ascii="Garamond" w:hAnsi="Garamond"/>
          <w:sz w:val="24"/>
        </w:rPr>
        <w:t>cü olarak da Alalh’ın ra</w:t>
      </w:r>
      <w:r w:rsidR="00C45503" w:rsidRPr="000E121C">
        <w:rPr>
          <w:rFonts w:ascii="Garamond" w:hAnsi="Garamond"/>
          <w:sz w:val="24"/>
        </w:rPr>
        <w:t>h</w:t>
      </w:r>
      <w:r w:rsidR="00C45503" w:rsidRPr="000E121C">
        <w:rPr>
          <w:rFonts w:ascii="Garamond" w:hAnsi="Garamond"/>
          <w:sz w:val="24"/>
        </w:rPr>
        <w:t>meti söz konusudur.” İmam şöyle buyrudu: “Ey Tavus! B</w:t>
      </w:r>
      <w:r w:rsidR="00C45503" w:rsidRPr="000E121C">
        <w:rPr>
          <w:rFonts w:ascii="Garamond" w:hAnsi="Garamond"/>
          <w:sz w:val="24"/>
        </w:rPr>
        <w:t>e</w:t>
      </w:r>
      <w:r w:rsidR="00C45503" w:rsidRPr="000E121C">
        <w:rPr>
          <w:rFonts w:ascii="Garamond" w:hAnsi="Garamond"/>
          <w:sz w:val="24"/>
        </w:rPr>
        <w:t>nim Allah Resulü’nün oğlu o</w:t>
      </w:r>
      <w:r w:rsidR="00C45503" w:rsidRPr="000E121C">
        <w:rPr>
          <w:rFonts w:ascii="Garamond" w:hAnsi="Garamond"/>
          <w:sz w:val="24"/>
        </w:rPr>
        <w:t>l</w:t>
      </w:r>
      <w:r>
        <w:rPr>
          <w:rFonts w:ascii="Garamond" w:hAnsi="Garamond"/>
          <w:sz w:val="24"/>
        </w:rPr>
        <w:t>mam</w:t>
      </w:r>
      <w:r w:rsidR="00C45503" w:rsidRPr="000E121C">
        <w:rPr>
          <w:rFonts w:ascii="Garamond" w:hAnsi="Garamond"/>
          <w:sz w:val="24"/>
        </w:rPr>
        <w:t xml:space="preserve"> beni güvende kılmaz.” Zira A</w:t>
      </w:r>
      <w:r w:rsidR="00C45503" w:rsidRPr="000E121C">
        <w:rPr>
          <w:rFonts w:ascii="Garamond" w:hAnsi="Garamond"/>
          <w:sz w:val="24"/>
        </w:rPr>
        <w:t>l</w:t>
      </w:r>
      <w:r w:rsidR="00C45503" w:rsidRPr="000E121C">
        <w:rPr>
          <w:rFonts w:ascii="Garamond" w:hAnsi="Garamond"/>
          <w:sz w:val="24"/>
        </w:rPr>
        <w:t>l</w:t>
      </w:r>
      <w:r w:rsidR="009520F2" w:rsidRPr="000E121C">
        <w:rPr>
          <w:rFonts w:ascii="Garamond" w:hAnsi="Garamond"/>
          <w:sz w:val="24"/>
        </w:rPr>
        <w:t>ah-u Teala şöyle buyu</w:t>
      </w:r>
      <w:r w:rsidR="009520F2" w:rsidRPr="000E121C">
        <w:rPr>
          <w:rFonts w:ascii="Garamond" w:hAnsi="Garamond"/>
          <w:sz w:val="24"/>
        </w:rPr>
        <w:t>r</w:t>
      </w:r>
      <w:r w:rsidR="009520F2" w:rsidRPr="000E121C">
        <w:rPr>
          <w:rFonts w:ascii="Garamond" w:hAnsi="Garamond"/>
          <w:sz w:val="24"/>
        </w:rPr>
        <w:t>muştur:</w:t>
      </w:r>
      <w:r w:rsidR="009520F2" w:rsidRPr="000E121C">
        <w:rPr>
          <w:rFonts w:ascii="Garamond" w:hAnsi="Garamond"/>
          <w:b/>
          <w:bCs/>
          <w:sz w:val="24"/>
        </w:rPr>
        <w:t xml:space="preserve"> “Sura üflendiği z</w:t>
      </w:r>
      <w:r w:rsidR="009520F2" w:rsidRPr="000E121C">
        <w:rPr>
          <w:rFonts w:ascii="Garamond" w:hAnsi="Garamond"/>
          <w:b/>
          <w:bCs/>
          <w:sz w:val="24"/>
        </w:rPr>
        <w:t>a</w:t>
      </w:r>
      <w:r w:rsidR="009520F2" w:rsidRPr="000E121C">
        <w:rPr>
          <w:rFonts w:ascii="Garamond" w:hAnsi="Garamond"/>
          <w:b/>
          <w:bCs/>
          <w:sz w:val="24"/>
        </w:rPr>
        <w:t>man, o gün, aralarındaki soy yakınlığı fayda vermez ve birbirlerine de bir şey soramazlar.</w:t>
      </w:r>
      <w:r w:rsidR="00C45503" w:rsidRPr="000E121C">
        <w:rPr>
          <w:rFonts w:ascii="Garamond" w:hAnsi="Garamond"/>
          <w:b/>
          <w:bCs/>
          <w:sz w:val="24"/>
        </w:rPr>
        <w:t>”</w:t>
      </w:r>
      <w:r w:rsidR="00C45503" w:rsidRPr="000E121C">
        <w:rPr>
          <w:rFonts w:ascii="Garamond" w:hAnsi="Garamond"/>
          <w:sz w:val="24"/>
        </w:rPr>
        <w:t xml:space="preserve"> Ce</w:t>
      </w:r>
      <w:r w:rsidR="00C45503" w:rsidRPr="000E121C">
        <w:rPr>
          <w:rFonts w:ascii="Garamond" w:hAnsi="Garamond"/>
          <w:sz w:val="24"/>
        </w:rPr>
        <w:t>d</w:t>
      </w:r>
      <w:r w:rsidR="00C45503" w:rsidRPr="000E121C">
        <w:rPr>
          <w:rFonts w:ascii="Garamond" w:hAnsi="Garamond"/>
          <w:sz w:val="24"/>
        </w:rPr>
        <w:t>dimin şefaatine gelince, bu da beni güvende kılmaz. Çünkü All</w:t>
      </w:r>
      <w:r w:rsidR="00277D03" w:rsidRPr="000E121C">
        <w:rPr>
          <w:rFonts w:ascii="Garamond" w:hAnsi="Garamond"/>
          <w:sz w:val="24"/>
        </w:rPr>
        <w:t>ah-u Teala şöyle buyurmu</w:t>
      </w:r>
      <w:r w:rsidR="00277D03" w:rsidRPr="000E121C">
        <w:rPr>
          <w:rFonts w:ascii="Garamond" w:hAnsi="Garamond"/>
          <w:sz w:val="24"/>
        </w:rPr>
        <w:t>ş</w:t>
      </w:r>
      <w:r w:rsidR="00277D03" w:rsidRPr="000E121C">
        <w:rPr>
          <w:rFonts w:ascii="Garamond" w:hAnsi="Garamond"/>
          <w:sz w:val="24"/>
        </w:rPr>
        <w:t>tur:</w:t>
      </w:r>
      <w:r w:rsidR="00277D03" w:rsidRPr="000E121C">
        <w:rPr>
          <w:rFonts w:ascii="Garamond" w:hAnsi="Garamond"/>
          <w:b/>
          <w:bCs/>
          <w:sz w:val="24"/>
        </w:rPr>
        <w:t xml:space="preserve"> “</w:t>
      </w:r>
      <w:r w:rsidR="00277D03" w:rsidRPr="000E121C">
        <w:rPr>
          <w:rFonts w:ascii="Garamond" w:hAnsi="Garamond" w:cs="Garamond"/>
          <w:b/>
          <w:bCs/>
          <w:sz w:val="24"/>
        </w:rPr>
        <w:t>Onlar A</w:t>
      </w:r>
      <w:r w:rsidR="00277D03" w:rsidRPr="000E121C">
        <w:rPr>
          <w:rFonts w:ascii="Garamond" w:hAnsi="Garamond" w:cs="Garamond"/>
          <w:b/>
          <w:bCs/>
          <w:sz w:val="24"/>
        </w:rPr>
        <w:t>l</w:t>
      </w:r>
      <w:r w:rsidR="00277D03" w:rsidRPr="000E121C">
        <w:rPr>
          <w:rFonts w:ascii="Garamond" w:hAnsi="Garamond" w:cs="Garamond"/>
          <w:b/>
          <w:bCs/>
          <w:sz w:val="24"/>
        </w:rPr>
        <w:t>lah’ın hoşnut olduğu kims</w:t>
      </w:r>
      <w:r w:rsidR="00277D03" w:rsidRPr="000E121C">
        <w:rPr>
          <w:rFonts w:ascii="Garamond" w:hAnsi="Garamond" w:cs="Garamond"/>
          <w:b/>
          <w:bCs/>
          <w:sz w:val="24"/>
        </w:rPr>
        <w:t>e</w:t>
      </w:r>
      <w:r w:rsidR="00277D03" w:rsidRPr="000E121C">
        <w:rPr>
          <w:rFonts w:ascii="Garamond" w:hAnsi="Garamond" w:cs="Garamond"/>
          <w:b/>
          <w:bCs/>
          <w:sz w:val="24"/>
        </w:rPr>
        <w:t>den başkasına şefaat edemezler</w:t>
      </w:r>
      <w:r>
        <w:rPr>
          <w:rFonts w:ascii="Garamond" w:hAnsi="Garamond" w:cs="Garamond"/>
          <w:b/>
          <w:bCs/>
          <w:sz w:val="24"/>
        </w:rPr>
        <w:t>.</w:t>
      </w:r>
      <w:r w:rsidR="00C45503" w:rsidRPr="000E121C">
        <w:rPr>
          <w:rFonts w:ascii="Garamond" w:hAnsi="Garamond"/>
          <w:b/>
          <w:bCs/>
          <w:sz w:val="24"/>
        </w:rPr>
        <w:t>”</w:t>
      </w:r>
      <w:r w:rsidR="00C45503" w:rsidRPr="000E121C">
        <w:rPr>
          <w:rFonts w:ascii="Garamond" w:hAnsi="Garamond"/>
          <w:sz w:val="24"/>
        </w:rPr>
        <w:t xml:space="preserve"> Ama A</w:t>
      </w:r>
      <w:r w:rsidR="00C45503" w:rsidRPr="000E121C">
        <w:rPr>
          <w:rFonts w:ascii="Garamond" w:hAnsi="Garamond"/>
          <w:sz w:val="24"/>
        </w:rPr>
        <w:t>l</w:t>
      </w:r>
      <w:r w:rsidR="00C45503" w:rsidRPr="000E121C">
        <w:rPr>
          <w:rFonts w:ascii="Garamond" w:hAnsi="Garamond"/>
          <w:sz w:val="24"/>
        </w:rPr>
        <w:t>lah’ın rahmetine geli</w:t>
      </w:r>
      <w:r w:rsidR="00347119" w:rsidRPr="000E121C">
        <w:rPr>
          <w:rFonts w:ascii="Garamond" w:hAnsi="Garamond"/>
          <w:sz w:val="24"/>
        </w:rPr>
        <w:t>nce, Allah şöyle buyurmu</w:t>
      </w:r>
      <w:r w:rsidR="00347119" w:rsidRPr="000E121C">
        <w:rPr>
          <w:rFonts w:ascii="Garamond" w:hAnsi="Garamond"/>
          <w:sz w:val="24"/>
        </w:rPr>
        <w:t>ş</w:t>
      </w:r>
      <w:r w:rsidR="00347119" w:rsidRPr="000E121C">
        <w:rPr>
          <w:rFonts w:ascii="Garamond" w:hAnsi="Garamond"/>
          <w:sz w:val="24"/>
        </w:rPr>
        <w:t>tur:</w:t>
      </w:r>
      <w:r w:rsidR="00347119" w:rsidRPr="000E121C">
        <w:rPr>
          <w:rFonts w:ascii="Garamond" w:hAnsi="Garamond"/>
          <w:b/>
          <w:bCs/>
          <w:sz w:val="24"/>
        </w:rPr>
        <w:t xml:space="preserve"> “Doğrusu Allah’ın rahmeti iyi davrana</w:t>
      </w:r>
      <w:r w:rsidR="00347119" w:rsidRPr="000E121C">
        <w:rPr>
          <w:rFonts w:ascii="Garamond" w:hAnsi="Garamond"/>
          <w:b/>
          <w:bCs/>
          <w:sz w:val="24"/>
        </w:rPr>
        <w:t>n</w:t>
      </w:r>
      <w:r w:rsidR="00347119" w:rsidRPr="000E121C">
        <w:rPr>
          <w:rFonts w:ascii="Garamond" w:hAnsi="Garamond"/>
          <w:b/>
          <w:bCs/>
          <w:sz w:val="24"/>
        </w:rPr>
        <w:t>la</w:t>
      </w:r>
      <w:r>
        <w:rPr>
          <w:rFonts w:ascii="Garamond" w:hAnsi="Garamond"/>
          <w:b/>
          <w:bCs/>
          <w:sz w:val="24"/>
        </w:rPr>
        <w:t>ra yakındır</w:t>
      </w:r>
      <w:r w:rsidR="00C45503" w:rsidRPr="000E121C">
        <w:rPr>
          <w:rFonts w:ascii="Garamond" w:hAnsi="Garamond"/>
          <w:b/>
          <w:bCs/>
          <w:sz w:val="24"/>
        </w:rPr>
        <w:t>”</w:t>
      </w:r>
      <w:r w:rsidR="00C45503" w:rsidRPr="000E121C">
        <w:rPr>
          <w:rFonts w:ascii="Garamond" w:hAnsi="Garamond"/>
          <w:sz w:val="24"/>
        </w:rPr>
        <w:t xml:space="preserve"> </w:t>
      </w:r>
      <w:r w:rsidR="00ED30BC" w:rsidRPr="000E121C">
        <w:rPr>
          <w:rFonts w:ascii="Garamond" w:hAnsi="Garamond"/>
          <w:sz w:val="24"/>
        </w:rPr>
        <w:t>ve ben iyilik s</w:t>
      </w:r>
      <w:r w:rsidR="00ED30BC" w:rsidRPr="000E121C">
        <w:rPr>
          <w:rFonts w:ascii="Garamond" w:hAnsi="Garamond"/>
          <w:sz w:val="24"/>
        </w:rPr>
        <w:t>a</w:t>
      </w:r>
      <w:r w:rsidR="00ED30BC" w:rsidRPr="000E121C">
        <w:rPr>
          <w:rFonts w:ascii="Garamond" w:hAnsi="Garamond"/>
          <w:sz w:val="24"/>
        </w:rPr>
        <w:t>hibi olup olmad</w:t>
      </w:r>
      <w:r w:rsidR="00ED30BC" w:rsidRPr="000E121C">
        <w:rPr>
          <w:rFonts w:ascii="Garamond" w:hAnsi="Garamond"/>
          <w:sz w:val="24"/>
        </w:rPr>
        <w:t>ı</w:t>
      </w:r>
      <w:r w:rsidR="00ED30BC" w:rsidRPr="000E121C">
        <w:rPr>
          <w:rFonts w:ascii="Garamond" w:hAnsi="Garamond"/>
          <w:sz w:val="24"/>
        </w:rPr>
        <w:t>ğımı bilemiyorum.</w:t>
      </w:r>
      <w:r w:rsidR="00646D66" w:rsidRPr="000E121C">
        <w:rPr>
          <w:rFonts w:ascii="Garamond" w:hAnsi="Garamond"/>
          <w:sz w:val="24"/>
        </w:rPr>
        <w:t>”</w:t>
      </w:r>
      <w:r w:rsidR="00646D66" w:rsidRPr="000E121C">
        <w:rPr>
          <w:rStyle w:val="FootnoteReference"/>
          <w:rFonts w:ascii="Garamond" w:hAnsi="Garamond"/>
        </w:rPr>
        <w:footnoteReference w:id="402"/>
      </w:r>
    </w:p>
    <w:p w:rsidR="00646D66" w:rsidRPr="000E121C" w:rsidRDefault="008E4F08" w:rsidP="000E121C">
      <w:pPr>
        <w:numPr>
          <w:ilvl w:val="0"/>
          <w:numId w:val="14"/>
        </w:numPr>
        <w:spacing w:line="320" w:lineRule="atLeast"/>
        <w:ind w:firstLine="284"/>
        <w:jc w:val="both"/>
        <w:rPr>
          <w:rFonts w:ascii="Garamond" w:hAnsi="Garamond"/>
          <w:i/>
          <w:iCs/>
          <w:sz w:val="8"/>
        </w:rPr>
      </w:pPr>
      <w:r>
        <w:rPr>
          <w:rFonts w:ascii="Garamond" w:hAnsi="Garamond"/>
          <w:i/>
          <w:iCs/>
          <w:sz w:val="24"/>
        </w:rPr>
        <w:t>Tavus-ul</w:t>
      </w:r>
      <w:r w:rsidR="00ED30BC" w:rsidRPr="000E121C">
        <w:rPr>
          <w:rFonts w:ascii="Garamond" w:hAnsi="Garamond"/>
          <w:i/>
          <w:iCs/>
          <w:sz w:val="24"/>
        </w:rPr>
        <w:t xml:space="preserve"> Yemani şöyle diyor</w:t>
      </w:r>
      <w:r w:rsidR="00646D66" w:rsidRPr="000E121C">
        <w:rPr>
          <w:rFonts w:ascii="Garamond" w:hAnsi="Garamond"/>
          <w:i/>
          <w:iCs/>
          <w:sz w:val="24"/>
        </w:rPr>
        <w:t xml:space="preserve">: </w:t>
      </w:r>
      <w:r w:rsidR="00646D66" w:rsidRPr="000E121C">
        <w:rPr>
          <w:rFonts w:ascii="Garamond" w:hAnsi="Garamond"/>
          <w:sz w:val="24"/>
        </w:rPr>
        <w:t>“</w:t>
      </w:r>
      <w:r w:rsidR="00ED30BC" w:rsidRPr="000E121C">
        <w:rPr>
          <w:rFonts w:ascii="Garamond" w:hAnsi="Garamond"/>
          <w:sz w:val="24"/>
        </w:rPr>
        <w:t>Hicr’den geçince, bir şa</w:t>
      </w:r>
      <w:r w:rsidR="00ED30BC" w:rsidRPr="000E121C">
        <w:rPr>
          <w:rFonts w:ascii="Garamond" w:hAnsi="Garamond"/>
          <w:sz w:val="24"/>
        </w:rPr>
        <w:t>h</w:t>
      </w:r>
      <w:r w:rsidR="00ED30BC" w:rsidRPr="000E121C">
        <w:rPr>
          <w:rFonts w:ascii="Garamond" w:hAnsi="Garamond"/>
          <w:sz w:val="24"/>
        </w:rPr>
        <w:t>sın rükü ve secde halinde old</w:t>
      </w:r>
      <w:r w:rsidR="00ED30BC" w:rsidRPr="000E121C">
        <w:rPr>
          <w:rFonts w:ascii="Garamond" w:hAnsi="Garamond"/>
          <w:sz w:val="24"/>
        </w:rPr>
        <w:t>u</w:t>
      </w:r>
      <w:r w:rsidR="00ED30BC" w:rsidRPr="000E121C">
        <w:rPr>
          <w:rFonts w:ascii="Garamond" w:hAnsi="Garamond"/>
          <w:sz w:val="24"/>
        </w:rPr>
        <w:t>ğunu gördüm. Dikkat edince onun Ali b. Hüseyin (a.s) old</w:t>
      </w:r>
      <w:r w:rsidR="00ED30BC" w:rsidRPr="000E121C">
        <w:rPr>
          <w:rFonts w:ascii="Garamond" w:hAnsi="Garamond"/>
          <w:sz w:val="24"/>
        </w:rPr>
        <w:t>u</w:t>
      </w:r>
      <w:r w:rsidR="00ED30BC" w:rsidRPr="000E121C">
        <w:rPr>
          <w:rFonts w:ascii="Garamond" w:hAnsi="Garamond"/>
          <w:sz w:val="24"/>
        </w:rPr>
        <w:t>ğunu anl</w:t>
      </w:r>
      <w:r w:rsidR="00ED30BC" w:rsidRPr="000E121C">
        <w:rPr>
          <w:rFonts w:ascii="Garamond" w:hAnsi="Garamond"/>
          <w:sz w:val="24"/>
        </w:rPr>
        <w:t>a</w:t>
      </w:r>
      <w:r w:rsidR="00ED30BC" w:rsidRPr="000E121C">
        <w:rPr>
          <w:rFonts w:ascii="Garamond" w:hAnsi="Garamond"/>
          <w:sz w:val="24"/>
        </w:rPr>
        <w:t>dım. Onu izlemeye koyuldum. Namazını bitirdiği</w:t>
      </w:r>
      <w:r w:rsidR="00ED30BC" w:rsidRPr="000E121C">
        <w:rPr>
          <w:rFonts w:ascii="Garamond" w:hAnsi="Garamond"/>
          <w:sz w:val="24"/>
        </w:rPr>
        <w:t>n</w:t>
      </w:r>
      <w:r w:rsidR="00ED30BC" w:rsidRPr="000E121C">
        <w:rPr>
          <w:rFonts w:ascii="Garamond" w:hAnsi="Garamond"/>
          <w:sz w:val="24"/>
        </w:rPr>
        <w:t>de avucunu gökyüzüne kaldır</w:t>
      </w:r>
      <w:r w:rsidR="00ED30BC" w:rsidRPr="000E121C">
        <w:rPr>
          <w:rFonts w:ascii="Garamond" w:hAnsi="Garamond"/>
          <w:sz w:val="24"/>
        </w:rPr>
        <w:t>a</w:t>
      </w:r>
      <w:r w:rsidR="00ED30BC" w:rsidRPr="000E121C">
        <w:rPr>
          <w:rFonts w:ascii="Garamond" w:hAnsi="Garamond"/>
          <w:sz w:val="24"/>
        </w:rPr>
        <w:t>rak şöyle b</w:t>
      </w:r>
      <w:r w:rsidR="00ED30BC" w:rsidRPr="000E121C">
        <w:rPr>
          <w:rFonts w:ascii="Garamond" w:hAnsi="Garamond"/>
          <w:sz w:val="24"/>
        </w:rPr>
        <w:t>u</w:t>
      </w:r>
      <w:r w:rsidR="00ED30BC" w:rsidRPr="000E121C">
        <w:rPr>
          <w:rFonts w:ascii="Garamond" w:hAnsi="Garamond"/>
          <w:sz w:val="24"/>
        </w:rPr>
        <w:t>yurdu: “Ey efendim! Ey efe</w:t>
      </w:r>
      <w:r w:rsidR="00ED30BC" w:rsidRPr="000E121C">
        <w:rPr>
          <w:rFonts w:ascii="Garamond" w:hAnsi="Garamond"/>
          <w:sz w:val="24"/>
        </w:rPr>
        <w:t>n</w:t>
      </w:r>
      <w:r w:rsidR="00ED30BC" w:rsidRPr="000E121C">
        <w:rPr>
          <w:rFonts w:ascii="Garamond" w:hAnsi="Garamond"/>
          <w:sz w:val="24"/>
        </w:rPr>
        <w:t>dim!</w:t>
      </w:r>
      <w:r w:rsidR="00E8649A" w:rsidRPr="000E121C">
        <w:rPr>
          <w:rFonts w:ascii="Garamond" w:hAnsi="Garamond"/>
          <w:sz w:val="24"/>
        </w:rPr>
        <w:t xml:space="preserve"> Bu iki günah dolu eli sana doğru açtım ve ümit gözlerimi sana diktim.</w:t>
      </w:r>
      <w:r w:rsidR="00646D66" w:rsidRPr="000E121C">
        <w:rPr>
          <w:rFonts w:ascii="Garamond" w:hAnsi="Garamond"/>
          <w:sz w:val="24"/>
        </w:rPr>
        <w:t>”</w:t>
      </w:r>
      <w:r w:rsidR="00646D66" w:rsidRPr="000E121C">
        <w:rPr>
          <w:rStyle w:val="FootnoteReference"/>
          <w:rFonts w:ascii="Garamond" w:hAnsi="Garamond"/>
        </w:rPr>
        <w:footnoteReference w:id="403"/>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E8649A" w:rsidRPr="000E121C">
        <w:rPr>
          <w:rFonts w:ascii="Garamond" w:hAnsi="Garamond"/>
          <w:i/>
          <w:iCs/>
          <w:sz w:val="24"/>
        </w:rPr>
        <w:t xml:space="preserve">Seccad </w:t>
      </w:r>
      <w:r w:rsidRPr="000E121C">
        <w:rPr>
          <w:rFonts w:ascii="Garamond" w:hAnsi="Garamond"/>
          <w:i/>
          <w:iCs/>
          <w:sz w:val="24"/>
        </w:rPr>
        <w:t>(a.s)</w:t>
      </w:r>
      <w:r w:rsidR="00E8649A" w:rsidRPr="000E121C">
        <w:rPr>
          <w:rFonts w:ascii="Garamond" w:hAnsi="Garamond"/>
          <w:i/>
          <w:iCs/>
          <w:sz w:val="24"/>
        </w:rPr>
        <w:t>, şu duayı okumuştur</w:t>
      </w:r>
      <w:r w:rsidRPr="000E121C">
        <w:rPr>
          <w:rFonts w:ascii="Garamond" w:hAnsi="Garamond"/>
          <w:i/>
          <w:iCs/>
          <w:sz w:val="24"/>
        </w:rPr>
        <w:t xml:space="preserve">: </w:t>
      </w:r>
      <w:r w:rsidRPr="000E121C">
        <w:rPr>
          <w:rFonts w:ascii="Garamond" w:hAnsi="Garamond"/>
          <w:sz w:val="24"/>
        </w:rPr>
        <w:t>“</w:t>
      </w:r>
      <w:r w:rsidR="00E8649A" w:rsidRPr="000E121C">
        <w:rPr>
          <w:rFonts w:ascii="Garamond" w:hAnsi="Garamond"/>
          <w:sz w:val="24"/>
        </w:rPr>
        <w:t xml:space="preserve">Ey Allah’ım! İzzet, celal ve büyüklüğüne andolsun ki eğer, fıtratımı oluşturduğun günden </w:t>
      </w:r>
      <w:r w:rsidR="000B3524" w:rsidRPr="000E121C">
        <w:rPr>
          <w:rFonts w:ascii="Garamond" w:hAnsi="Garamond"/>
          <w:sz w:val="24"/>
        </w:rPr>
        <w:t>ebedi rububiyetinin k</w:t>
      </w:r>
      <w:r w:rsidR="000B3524" w:rsidRPr="000E121C">
        <w:rPr>
          <w:rFonts w:ascii="Garamond" w:hAnsi="Garamond"/>
          <w:sz w:val="24"/>
        </w:rPr>
        <w:t>a</w:t>
      </w:r>
      <w:r w:rsidR="000B3524" w:rsidRPr="000E121C">
        <w:rPr>
          <w:rFonts w:ascii="Garamond" w:hAnsi="Garamond"/>
          <w:sz w:val="24"/>
        </w:rPr>
        <w:t>im olduğu zamana kadar, her an</w:t>
      </w:r>
      <w:r w:rsidR="00DF5890" w:rsidRPr="000E121C">
        <w:rPr>
          <w:rFonts w:ascii="Garamond" w:hAnsi="Garamond"/>
          <w:sz w:val="24"/>
        </w:rPr>
        <w:t xml:space="preserve"> bütün yaratıkların hamd ve şü</w:t>
      </w:r>
      <w:r w:rsidR="00DF5890" w:rsidRPr="000E121C">
        <w:rPr>
          <w:rFonts w:ascii="Garamond" w:hAnsi="Garamond"/>
          <w:sz w:val="24"/>
        </w:rPr>
        <w:t>k</w:t>
      </w:r>
      <w:r w:rsidR="00DF5890" w:rsidRPr="000E121C">
        <w:rPr>
          <w:rFonts w:ascii="Garamond" w:hAnsi="Garamond"/>
          <w:sz w:val="24"/>
        </w:rPr>
        <w:t>rüyle sana tapacak olsam, yine de senin en küçük nimetinin şükrünü yerine getiremem. Eğer dünyanın bütün demir madenl</w:t>
      </w:r>
      <w:r w:rsidR="00DF5890" w:rsidRPr="000E121C">
        <w:rPr>
          <w:rFonts w:ascii="Garamond" w:hAnsi="Garamond"/>
          <w:sz w:val="24"/>
        </w:rPr>
        <w:t>e</w:t>
      </w:r>
      <w:r w:rsidR="00DF5890" w:rsidRPr="000E121C">
        <w:rPr>
          <w:rFonts w:ascii="Garamond" w:hAnsi="Garamond"/>
          <w:sz w:val="24"/>
        </w:rPr>
        <w:t xml:space="preserve">rini dişlerimle </w:t>
      </w:r>
      <w:r w:rsidR="00932EA2" w:rsidRPr="000E121C">
        <w:rPr>
          <w:rFonts w:ascii="Garamond" w:hAnsi="Garamond"/>
          <w:sz w:val="24"/>
        </w:rPr>
        <w:t>kazsam</w:t>
      </w:r>
      <w:r w:rsidR="00DF5890" w:rsidRPr="000E121C">
        <w:rPr>
          <w:rFonts w:ascii="Garamond" w:hAnsi="Garamond"/>
          <w:sz w:val="24"/>
        </w:rPr>
        <w:t>,</w:t>
      </w:r>
      <w:r w:rsidR="00932EA2" w:rsidRPr="000E121C">
        <w:rPr>
          <w:rFonts w:ascii="Garamond" w:hAnsi="Garamond"/>
          <w:sz w:val="24"/>
        </w:rPr>
        <w:t xml:space="preserve"> yeryüz</w:t>
      </w:r>
      <w:r w:rsidR="00932EA2" w:rsidRPr="000E121C">
        <w:rPr>
          <w:rFonts w:ascii="Garamond" w:hAnsi="Garamond"/>
          <w:sz w:val="24"/>
        </w:rPr>
        <w:t>ü</w:t>
      </w:r>
      <w:r w:rsidR="00932EA2" w:rsidRPr="000E121C">
        <w:rPr>
          <w:rFonts w:ascii="Garamond" w:hAnsi="Garamond"/>
          <w:sz w:val="24"/>
        </w:rPr>
        <w:t>nü gözlerimin kirpikleriyle sü</w:t>
      </w:r>
      <w:r w:rsidR="00932EA2" w:rsidRPr="000E121C">
        <w:rPr>
          <w:rFonts w:ascii="Garamond" w:hAnsi="Garamond"/>
          <w:sz w:val="24"/>
        </w:rPr>
        <w:t>r</w:t>
      </w:r>
      <w:r w:rsidR="00932EA2" w:rsidRPr="000E121C">
        <w:rPr>
          <w:rFonts w:ascii="Garamond" w:hAnsi="Garamond"/>
          <w:sz w:val="24"/>
        </w:rPr>
        <w:t>sem ve senin korkundan deni</w:t>
      </w:r>
      <w:r w:rsidR="00932EA2" w:rsidRPr="000E121C">
        <w:rPr>
          <w:rFonts w:ascii="Garamond" w:hAnsi="Garamond"/>
          <w:sz w:val="24"/>
        </w:rPr>
        <w:t>z</w:t>
      </w:r>
      <w:r w:rsidR="00932EA2" w:rsidRPr="000E121C">
        <w:rPr>
          <w:rFonts w:ascii="Garamond" w:hAnsi="Garamond"/>
          <w:sz w:val="24"/>
        </w:rPr>
        <w:t>ler ve gökler gibi kan ve irin a</w:t>
      </w:r>
      <w:r w:rsidR="008E4F08">
        <w:rPr>
          <w:rFonts w:ascii="Garamond" w:hAnsi="Garamond"/>
          <w:sz w:val="24"/>
        </w:rPr>
        <w:t>ğ</w:t>
      </w:r>
      <w:r w:rsidR="00932EA2" w:rsidRPr="000E121C">
        <w:rPr>
          <w:rFonts w:ascii="Garamond" w:hAnsi="Garamond"/>
          <w:sz w:val="24"/>
        </w:rPr>
        <w:t>l</w:t>
      </w:r>
      <w:r w:rsidR="008E4F08">
        <w:rPr>
          <w:rFonts w:ascii="Garamond" w:hAnsi="Garamond"/>
          <w:sz w:val="24"/>
        </w:rPr>
        <w:t>a</w:t>
      </w:r>
      <w:r w:rsidR="00932EA2" w:rsidRPr="000E121C">
        <w:rPr>
          <w:rFonts w:ascii="Garamond" w:hAnsi="Garamond"/>
          <w:sz w:val="24"/>
        </w:rPr>
        <w:t xml:space="preserve">sam </w:t>
      </w:r>
      <w:r w:rsidR="00DC0222" w:rsidRPr="000E121C">
        <w:rPr>
          <w:rFonts w:ascii="Garamond" w:hAnsi="Garamond"/>
          <w:sz w:val="24"/>
        </w:rPr>
        <w:t>bütün bunlar boynu</w:t>
      </w:r>
      <w:r w:rsidR="00DC0222" w:rsidRPr="000E121C">
        <w:rPr>
          <w:rFonts w:ascii="Garamond" w:hAnsi="Garamond"/>
          <w:sz w:val="24"/>
        </w:rPr>
        <w:t>m</w:t>
      </w:r>
      <w:r w:rsidR="00DC0222" w:rsidRPr="000E121C">
        <w:rPr>
          <w:rFonts w:ascii="Garamond" w:hAnsi="Garamond"/>
          <w:sz w:val="24"/>
        </w:rPr>
        <w:t>daki var olan sayısız hakların karş</w:t>
      </w:r>
      <w:r w:rsidR="00DC0222" w:rsidRPr="000E121C">
        <w:rPr>
          <w:rFonts w:ascii="Garamond" w:hAnsi="Garamond"/>
          <w:sz w:val="24"/>
        </w:rPr>
        <w:t>ı</w:t>
      </w:r>
      <w:r w:rsidR="00DC0222" w:rsidRPr="000E121C">
        <w:rPr>
          <w:rFonts w:ascii="Garamond" w:hAnsi="Garamond"/>
          <w:sz w:val="24"/>
        </w:rPr>
        <w:t>sında yine de azdır</w:t>
      </w:r>
      <w:r w:rsidR="008E4F08">
        <w:rPr>
          <w:rFonts w:ascii="Garamond" w:hAnsi="Garamond"/>
          <w:sz w:val="24"/>
        </w:rPr>
        <w:t>.</w:t>
      </w:r>
      <w:r w:rsidRPr="000E121C">
        <w:rPr>
          <w:rFonts w:ascii="Garamond" w:hAnsi="Garamond"/>
          <w:sz w:val="24"/>
        </w:rPr>
        <w:t>”</w:t>
      </w:r>
      <w:r w:rsidRPr="000E121C">
        <w:rPr>
          <w:rStyle w:val="FootnoteReference"/>
          <w:rFonts w:ascii="Garamond" w:hAnsi="Garamond"/>
        </w:rPr>
        <w:footnoteReference w:id="404"/>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DC0222" w:rsidRPr="000E121C">
        <w:rPr>
          <w:rFonts w:ascii="Garamond" w:hAnsi="Garamond"/>
          <w:i/>
          <w:iCs/>
          <w:sz w:val="24"/>
        </w:rPr>
        <w:t xml:space="preserve">Seccad </w:t>
      </w:r>
      <w:r w:rsidRPr="000E121C">
        <w:rPr>
          <w:rFonts w:ascii="Garamond" w:hAnsi="Garamond"/>
          <w:i/>
          <w:iCs/>
          <w:sz w:val="24"/>
        </w:rPr>
        <w:t>(a.s)</w:t>
      </w:r>
      <w:r w:rsidR="00DC0222" w:rsidRPr="000E121C">
        <w:rPr>
          <w:rFonts w:ascii="Garamond" w:hAnsi="Garamond"/>
          <w:i/>
          <w:iCs/>
          <w:sz w:val="24"/>
        </w:rPr>
        <w:t xml:space="preserve"> bir du</w:t>
      </w:r>
      <w:r w:rsidR="00DC0222" w:rsidRPr="000E121C">
        <w:rPr>
          <w:rFonts w:ascii="Garamond" w:hAnsi="Garamond"/>
          <w:i/>
          <w:iCs/>
          <w:sz w:val="24"/>
        </w:rPr>
        <w:t>a</w:t>
      </w:r>
      <w:r w:rsidR="00DC0222" w:rsidRPr="000E121C">
        <w:rPr>
          <w:rFonts w:ascii="Garamond" w:hAnsi="Garamond"/>
          <w:i/>
          <w:iCs/>
          <w:sz w:val="24"/>
        </w:rPr>
        <w:t>sında</w:t>
      </w:r>
      <w:r w:rsidRPr="000E121C">
        <w:rPr>
          <w:rFonts w:ascii="Garamond" w:hAnsi="Garamond"/>
          <w:i/>
          <w:iCs/>
          <w:sz w:val="24"/>
        </w:rPr>
        <w:t xml:space="preserve"> şöyle buyurmuştur: </w:t>
      </w:r>
      <w:r w:rsidRPr="000E121C">
        <w:rPr>
          <w:rFonts w:ascii="Garamond" w:hAnsi="Garamond"/>
          <w:sz w:val="24"/>
        </w:rPr>
        <w:t>“</w:t>
      </w:r>
      <w:r w:rsidR="00DC0222" w:rsidRPr="000E121C">
        <w:rPr>
          <w:rFonts w:ascii="Garamond" w:hAnsi="Garamond"/>
          <w:sz w:val="24"/>
        </w:rPr>
        <w:t>Ey m</w:t>
      </w:r>
      <w:r w:rsidR="00DC0222" w:rsidRPr="000E121C">
        <w:rPr>
          <w:rFonts w:ascii="Garamond" w:hAnsi="Garamond"/>
          <w:sz w:val="24"/>
        </w:rPr>
        <w:t>a</w:t>
      </w:r>
      <w:r w:rsidR="00DC0222" w:rsidRPr="000E121C">
        <w:rPr>
          <w:rFonts w:ascii="Garamond" w:hAnsi="Garamond"/>
          <w:sz w:val="24"/>
        </w:rPr>
        <w:t>budum! Ey mevlam ve efendim! Kirpiklerim dökü</w:t>
      </w:r>
      <w:r w:rsidR="008E4F08">
        <w:rPr>
          <w:rFonts w:ascii="Garamond" w:hAnsi="Garamond"/>
          <w:sz w:val="24"/>
        </w:rPr>
        <w:t>lünceye kadar ağlasam, sesim ke</w:t>
      </w:r>
      <w:r w:rsidR="00DC0222" w:rsidRPr="000E121C">
        <w:rPr>
          <w:rFonts w:ascii="Garamond" w:hAnsi="Garamond"/>
          <w:sz w:val="24"/>
        </w:rPr>
        <w:t>s</w:t>
      </w:r>
      <w:r w:rsidR="008E4F08">
        <w:rPr>
          <w:rFonts w:ascii="Garamond" w:hAnsi="Garamond"/>
          <w:sz w:val="24"/>
        </w:rPr>
        <w:t>i</w:t>
      </w:r>
      <w:r w:rsidR="00DC0222" w:rsidRPr="000E121C">
        <w:rPr>
          <w:rFonts w:ascii="Garamond" w:hAnsi="Garamond"/>
          <w:sz w:val="24"/>
        </w:rPr>
        <w:t>linceye kadar yalvarıp yakarsam, ayaklarım kuruyuncaya kadar namaz kı</w:t>
      </w:r>
      <w:r w:rsidR="00DC0222" w:rsidRPr="000E121C">
        <w:rPr>
          <w:rFonts w:ascii="Garamond" w:hAnsi="Garamond"/>
          <w:sz w:val="24"/>
        </w:rPr>
        <w:t>l</w:t>
      </w:r>
      <w:r w:rsidR="00DC0222" w:rsidRPr="000E121C">
        <w:rPr>
          <w:rFonts w:ascii="Garamond" w:hAnsi="Garamond"/>
          <w:sz w:val="24"/>
        </w:rPr>
        <w:t>sam, bedenimin eklemleri çöz</w:t>
      </w:r>
      <w:r w:rsidR="00DC0222" w:rsidRPr="000E121C">
        <w:rPr>
          <w:rFonts w:ascii="Garamond" w:hAnsi="Garamond"/>
          <w:sz w:val="24"/>
        </w:rPr>
        <w:t>ü</w:t>
      </w:r>
      <w:r w:rsidR="00DC0222" w:rsidRPr="000E121C">
        <w:rPr>
          <w:rFonts w:ascii="Garamond" w:hAnsi="Garamond"/>
          <w:sz w:val="24"/>
        </w:rPr>
        <w:t>lünceye kadar rüku etsem, gözl</w:t>
      </w:r>
      <w:r w:rsidR="00DC0222" w:rsidRPr="000E121C">
        <w:rPr>
          <w:rFonts w:ascii="Garamond" w:hAnsi="Garamond"/>
          <w:sz w:val="24"/>
        </w:rPr>
        <w:t>e</w:t>
      </w:r>
      <w:r w:rsidR="00DC0222" w:rsidRPr="000E121C">
        <w:rPr>
          <w:rFonts w:ascii="Garamond" w:hAnsi="Garamond"/>
          <w:sz w:val="24"/>
        </w:rPr>
        <w:t xml:space="preserve">rimin göz bebekleri </w:t>
      </w:r>
      <w:r w:rsidR="0015444E" w:rsidRPr="000E121C">
        <w:rPr>
          <w:rFonts w:ascii="Garamond" w:hAnsi="Garamond"/>
          <w:sz w:val="24"/>
        </w:rPr>
        <w:t>yerinden çıkıp düşünceye kadar secde etsem, ömrüm boyunca yery</w:t>
      </w:r>
      <w:r w:rsidR="0015444E" w:rsidRPr="000E121C">
        <w:rPr>
          <w:rFonts w:ascii="Garamond" w:hAnsi="Garamond"/>
          <w:sz w:val="24"/>
        </w:rPr>
        <w:t>ü</w:t>
      </w:r>
      <w:r w:rsidR="0015444E" w:rsidRPr="000E121C">
        <w:rPr>
          <w:rFonts w:ascii="Garamond" w:hAnsi="Garamond"/>
          <w:sz w:val="24"/>
        </w:rPr>
        <w:t xml:space="preserve">zünün toprağını yesem, dilim hareket edemez hale gelinceye kadar seni zikretsem, yine de günahlarımdan </w:t>
      </w:r>
      <w:r w:rsidR="00261BA8">
        <w:rPr>
          <w:rFonts w:ascii="Garamond" w:hAnsi="Garamond"/>
          <w:sz w:val="24"/>
        </w:rPr>
        <w:t>bir</w:t>
      </w:r>
      <w:r w:rsidR="0015444E" w:rsidRPr="000E121C">
        <w:rPr>
          <w:rFonts w:ascii="Garamond" w:hAnsi="Garamond"/>
          <w:sz w:val="24"/>
        </w:rPr>
        <w:t xml:space="preserve"> günahın t</w:t>
      </w:r>
      <w:r w:rsidR="0015444E" w:rsidRPr="000E121C">
        <w:rPr>
          <w:rFonts w:ascii="Garamond" w:hAnsi="Garamond"/>
          <w:sz w:val="24"/>
        </w:rPr>
        <w:t>e</w:t>
      </w:r>
      <w:r w:rsidR="0015444E" w:rsidRPr="000E121C">
        <w:rPr>
          <w:rFonts w:ascii="Garamond" w:hAnsi="Garamond"/>
          <w:sz w:val="24"/>
        </w:rPr>
        <w:t>mizlenmesine layık değilim.</w:t>
      </w:r>
      <w:r w:rsidRPr="000E121C">
        <w:rPr>
          <w:rFonts w:ascii="Garamond" w:hAnsi="Garamond"/>
          <w:sz w:val="24"/>
        </w:rPr>
        <w:t>”</w:t>
      </w:r>
      <w:r w:rsidRPr="000E121C">
        <w:rPr>
          <w:rStyle w:val="FootnoteReference"/>
          <w:rFonts w:ascii="Garamond" w:hAnsi="Garamond"/>
        </w:rPr>
        <w:footnoteReference w:id="405"/>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15444E" w:rsidRPr="000E121C">
        <w:rPr>
          <w:rFonts w:ascii="Garamond" w:hAnsi="Garamond"/>
          <w:i/>
          <w:iCs/>
          <w:sz w:val="24"/>
        </w:rPr>
        <w:t xml:space="preserve">Seccad </w:t>
      </w:r>
      <w:r w:rsidRPr="000E121C">
        <w:rPr>
          <w:rFonts w:ascii="Garamond" w:hAnsi="Garamond"/>
          <w:i/>
          <w:iCs/>
          <w:sz w:val="24"/>
        </w:rPr>
        <w:t xml:space="preserve">(a.s) </w:t>
      </w:r>
      <w:r w:rsidR="0015444E" w:rsidRPr="000E121C">
        <w:rPr>
          <w:rFonts w:ascii="Garamond" w:hAnsi="Garamond"/>
          <w:i/>
          <w:iCs/>
          <w:sz w:val="24"/>
        </w:rPr>
        <w:t>bir du</w:t>
      </w:r>
      <w:r w:rsidR="0015444E" w:rsidRPr="000E121C">
        <w:rPr>
          <w:rFonts w:ascii="Garamond" w:hAnsi="Garamond"/>
          <w:i/>
          <w:iCs/>
          <w:sz w:val="24"/>
        </w:rPr>
        <w:t>a</w:t>
      </w:r>
      <w:r w:rsidR="0015444E" w:rsidRPr="000E121C">
        <w:rPr>
          <w:rFonts w:ascii="Garamond" w:hAnsi="Garamond"/>
          <w:i/>
          <w:iCs/>
          <w:sz w:val="24"/>
        </w:rPr>
        <w:t xml:space="preserve">sında </w:t>
      </w:r>
      <w:r w:rsidRPr="000E121C">
        <w:rPr>
          <w:rFonts w:ascii="Garamond" w:hAnsi="Garamond"/>
          <w:i/>
          <w:iCs/>
          <w:sz w:val="24"/>
        </w:rPr>
        <w:t xml:space="preserve">şöyle buyurmuştur: </w:t>
      </w:r>
      <w:r w:rsidRPr="000E121C">
        <w:rPr>
          <w:rFonts w:ascii="Garamond" w:hAnsi="Garamond"/>
          <w:sz w:val="24"/>
        </w:rPr>
        <w:t>“</w:t>
      </w:r>
      <w:r w:rsidR="008E4F08">
        <w:t>İlahi! E</w:t>
      </w:r>
      <w:r w:rsidR="00EA1B93" w:rsidRPr="000E121C">
        <w:t>ğer gözkapaklarım dökülene kadar sana yalv</w:t>
      </w:r>
      <w:r w:rsidR="008E4F08">
        <w:t>arıp ağlasam; sesim tutula</w:t>
      </w:r>
      <w:r w:rsidR="00EA1B93" w:rsidRPr="000E121C">
        <w:t>na kadar feryat etsem; ayaklar</w:t>
      </w:r>
      <w:r w:rsidR="00EA1B93" w:rsidRPr="000E121C">
        <w:rPr>
          <w:rFonts w:hint="eastAsia"/>
        </w:rPr>
        <w:t>ı</w:t>
      </w:r>
      <w:r w:rsidR="00EA1B93" w:rsidRPr="000E121C">
        <w:t>m şişene kadar sana ibadet etmeye dursam; belkemiğim yerinden ayrılana kadar sana rüku etsem; gözlerim çanakl</w:t>
      </w:r>
      <w:r w:rsidR="00EA1B93" w:rsidRPr="000E121C">
        <w:t>a</w:t>
      </w:r>
      <w:r w:rsidR="00EA1B93" w:rsidRPr="000E121C">
        <w:t>rından çıkana kadar sana secde e</w:t>
      </w:r>
      <w:r w:rsidR="00EA1B93" w:rsidRPr="000E121C">
        <w:t>t</w:t>
      </w:r>
      <w:r w:rsidR="00EA1B93" w:rsidRPr="000E121C">
        <w:t>sem; ömrüm boyu yerin toprağını yesem; hayatımın sonuna kadar kül suyu içsem; bu arada dilim tutulana kadar seni ansam ve utancımdan başımı göğe doğru kaldırmasam; bütün bunlarla, t</w:t>
      </w:r>
      <w:r w:rsidR="008E4F08">
        <w:t>ek bir günahımın bile affını ha</w:t>
      </w:r>
      <w:r w:rsidR="00EA1B93" w:rsidRPr="000E121C">
        <w:t>ketmiş olmam. Eğer mağfi</w:t>
      </w:r>
      <w:r w:rsidR="008E4F08">
        <w:t>r</w:t>
      </w:r>
      <w:r w:rsidR="008E4F08">
        <w:t>e</w:t>
      </w:r>
      <w:r w:rsidR="008E4F08">
        <w:t>tini ha</w:t>
      </w:r>
      <w:r w:rsidR="00EA1B93" w:rsidRPr="000E121C">
        <w:t>kettiğim zaman beni bağışlıyorsan, affına layık görüld</w:t>
      </w:r>
      <w:r w:rsidR="00EA1B93" w:rsidRPr="000E121C">
        <w:t>ü</w:t>
      </w:r>
      <w:r w:rsidR="00EA1B93" w:rsidRPr="000E121C">
        <w:t>ğüm zaman beni</w:t>
      </w:r>
      <w:r w:rsidR="008E4F08">
        <w:t xml:space="preserve"> affediyorsan, bu kesinlikle ha</w:t>
      </w:r>
      <w:r w:rsidR="00EA1B93" w:rsidRPr="000E121C">
        <w:t>kede</w:t>
      </w:r>
      <w:r w:rsidR="008E4F08">
        <w:t>rek kazandığım, layık olarak ha</w:t>
      </w:r>
      <w:r w:rsidR="00EA1B93" w:rsidRPr="000E121C">
        <w:t>kettiğim bir şey deği</w:t>
      </w:r>
      <w:r w:rsidR="00EA1B93" w:rsidRPr="000E121C">
        <w:t>l</w:t>
      </w:r>
      <w:r w:rsidR="00EA1B93" w:rsidRPr="000E121C">
        <w:t>dir.</w:t>
      </w:r>
      <w:r w:rsidRPr="000E121C">
        <w:rPr>
          <w:rFonts w:ascii="Garamond" w:hAnsi="Garamond"/>
          <w:sz w:val="24"/>
        </w:rPr>
        <w:t>”</w:t>
      </w:r>
      <w:r w:rsidRPr="000E121C">
        <w:rPr>
          <w:rStyle w:val="FootnoteReference"/>
          <w:rFonts w:ascii="Garamond" w:hAnsi="Garamond"/>
        </w:rPr>
        <w:footnoteReference w:id="406"/>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15444E" w:rsidRPr="000E121C">
        <w:rPr>
          <w:rFonts w:ascii="Garamond" w:hAnsi="Garamond"/>
          <w:i/>
          <w:iCs/>
          <w:sz w:val="24"/>
        </w:rPr>
        <w:t xml:space="preserve">Seccad </w:t>
      </w:r>
      <w:r w:rsidRPr="000E121C">
        <w:rPr>
          <w:rFonts w:ascii="Garamond" w:hAnsi="Garamond"/>
          <w:i/>
          <w:iCs/>
          <w:sz w:val="24"/>
        </w:rPr>
        <w:t>(a.s)</w:t>
      </w:r>
      <w:r w:rsidR="0015444E" w:rsidRPr="000E121C">
        <w:rPr>
          <w:rFonts w:ascii="Garamond" w:hAnsi="Garamond"/>
          <w:i/>
          <w:iCs/>
          <w:sz w:val="24"/>
        </w:rPr>
        <w:t xml:space="preserve"> bir du</w:t>
      </w:r>
      <w:r w:rsidR="0015444E" w:rsidRPr="000E121C">
        <w:rPr>
          <w:rFonts w:ascii="Garamond" w:hAnsi="Garamond"/>
          <w:i/>
          <w:iCs/>
          <w:sz w:val="24"/>
        </w:rPr>
        <w:t>a</w:t>
      </w:r>
      <w:r w:rsidR="0015444E" w:rsidRPr="000E121C">
        <w:rPr>
          <w:rFonts w:ascii="Garamond" w:hAnsi="Garamond"/>
          <w:i/>
          <w:iCs/>
          <w:sz w:val="24"/>
        </w:rPr>
        <w:t>sında</w:t>
      </w:r>
      <w:r w:rsidRPr="000E121C">
        <w:rPr>
          <w:rFonts w:ascii="Garamond" w:hAnsi="Garamond"/>
          <w:i/>
          <w:iCs/>
          <w:sz w:val="24"/>
        </w:rPr>
        <w:t xml:space="preserve"> şöyle buyurmuştur: </w:t>
      </w:r>
      <w:r w:rsidRPr="000E121C">
        <w:rPr>
          <w:rFonts w:ascii="Garamond" w:hAnsi="Garamond"/>
          <w:sz w:val="24"/>
        </w:rPr>
        <w:t>“</w:t>
      </w:r>
      <w:r w:rsidR="0015444E" w:rsidRPr="000E121C">
        <w:rPr>
          <w:rFonts w:ascii="Garamond" w:hAnsi="Garamond"/>
          <w:sz w:val="24"/>
        </w:rPr>
        <w:t>Ey acı sahiplerinin feryadına acıyan kimse! Ey inleyen kimsenin ka</w:t>
      </w:r>
      <w:r w:rsidR="0015444E" w:rsidRPr="000E121C">
        <w:rPr>
          <w:rFonts w:ascii="Garamond" w:hAnsi="Garamond"/>
          <w:sz w:val="24"/>
        </w:rPr>
        <w:t>l</w:t>
      </w:r>
      <w:r w:rsidR="0015444E" w:rsidRPr="000E121C">
        <w:rPr>
          <w:rFonts w:ascii="Garamond" w:hAnsi="Garamond"/>
          <w:sz w:val="24"/>
        </w:rPr>
        <w:t xml:space="preserve">bindeki gizli şeyleri bilen! </w:t>
      </w:r>
      <w:r w:rsidR="008159F6" w:rsidRPr="000E121C">
        <w:rPr>
          <w:rFonts w:ascii="Garamond" w:hAnsi="Garamond"/>
          <w:sz w:val="24"/>
        </w:rPr>
        <w:t>Beni senin kalende esenlik içinde y</w:t>
      </w:r>
      <w:r w:rsidR="008159F6" w:rsidRPr="000E121C">
        <w:rPr>
          <w:rFonts w:ascii="Garamond" w:hAnsi="Garamond"/>
          <w:sz w:val="24"/>
        </w:rPr>
        <w:t>a</w:t>
      </w:r>
      <w:r w:rsidR="008159F6" w:rsidRPr="000E121C">
        <w:rPr>
          <w:rFonts w:ascii="Garamond" w:hAnsi="Garamond"/>
          <w:sz w:val="24"/>
        </w:rPr>
        <w:t>şayan ve düşmanların kendisine ulaşamadığı kimselerden karar kıl.</w:t>
      </w:r>
      <w:r w:rsidRPr="000E121C">
        <w:rPr>
          <w:rFonts w:ascii="Garamond" w:hAnsi="Garamond"/>
          <w:sz w:val="24"/>
        </w:rPr>
        <w:t>”</w:t>
      </w:r>
      <w:r w:rsidRPr="000E121C">
        <w:rPr>
          <w:rStyle w:val="FootnoteReference"/>
          <w:rFonts w:ascii="Garamond" w:hAnsi="Garamond"/>
        </w:rPr>
        <w:footnoteReference w:id="407"/>
      </w:r>
    </w:p>
    <w:p w:rsidR="008A3CA0" w:rsidRPr="000E121C" w:rsidRDefault="008A3CA0" w:rsidP="000E121C">
      <w:pPr>
        <w:spacing w:line="320" w:lineRule="atLeast"/>
        <w:ind w:firstLine="284"/>
        <w:jc w:val="both"/>
        <w:rPr>
          <w:rFonts w:ascii="Garamond" w:hAnsi="Garamond"/>
          <w:i/>
          <w:iCs/>
          <w:sz w:val="8"/>
        </w:rPr>
      </w:pPr>
    </w:p>
    <w:p w:rsidR="008A3CA0" w:rsidRPr="000E121C" w:rsidRDefault="008A3CA0" w:rsidP="000E121C">
      <w:pPr>
        <w:spacing w:line="300" w:lineRule="atLeast"/>
        <w:ind w:firstLine="284"/>
        <w:jc w:val="center"/>
        <w:rPr>
          <w:rFonts w:ascii="Garamond" w:hAnsi="Garamond"/>
          <w:i/>
          <w:iCs/>
          <w:sz w:val="8"/>
        </w:rPr>
        <w:sectPr w:rsidR="008A3CA0" w:rsidRPr="000E121C" w:rsidSect="00646D66">
          <w:footnotePr>
            <w:numRestart w:val="eachPage"/>
          </w:footnotePr>
          <w:type w:val="continuous"/>
          <w:pgSz w:w="11906" w:h="16838" w:code="9"/>
          <w:pgMar w:top="2722" w:right="2552" w:bottom="2778" w:left="2552" w:header="2552" w:footer="2552" w:gutter="0"/>
          <w:cols w:num="2" w:space="709"/>
          <w:docGrid w:linePitch="360"/>
        </w:sectPr>
      </w:pPr>
      <w:r w:rsidRPr="000E121C">
        <w:rPr>
          <w:rFonts w:ascii="Garamond" w:hAnsi="Garamond"/>
          <w:i/>
          <w:iCs/>
          <w:sz w:val="8"/>
        </w:rPr>
        <w:br w:type="page"/>
      </w:r>
    </w:p>
    <w:p w:rsidR="008A3CA0" w:rsidRPr="000E121C" w:rsidRDefault="008A3CA0" w:rsidP="000E121C">
      <w:pPr>
        <w:spacing w:line="300" w:lineRule="atLeast"/>
        <w:ind w:firstLine="284"/>
        <w:jc w:val="center"/>
        <w:rPr>
          <w:rFonts w:ascii="Garamond" w:hAnsi="Garamond" w:cs="Garamond"/>
          <w:b/>
          <w:bCs/>
          <w:sz w:val="72"/>
          <w:szCs w:val="72"/>
        </w:rPr>
      </w:pPr>
      <w:r w:rsidRPr="000E121C">
        <w:rPr>
          <w:rFonts w:ascii="Garamond" w:hAnsi="Garamond" w:cs="Garamond"/>
          <w:b/>
          <w:bCs/>
          <w:sz w:val="72"/>
          <w:szCs w:val="72"/>
        </w:rPr>
        <w:t>508. Konu</w:t>
      </w:r>
    </w:p>
    <w:p w:rsidR="008A3CA0" w:rsidRPr="000E121C" w:rsidRDefault="008A3CA0" w:rsidP="000E121C">
      <w:pPr>
        <w:pStyle w:val="BodyTextIndent"/>
        <w:spacing w:before="0" w:line="300" w:lineRule="atLeast"/>
        <w:jc w:val="lowKashida"/>
        <w:rPr>
          <w:rFonts w:ascii="Garamond" w:hAnsi="Garamond" w:cs="Garamond"/>
          <w:sz w:val="72"/>
          <w:szCs w:val="72"/>
        </w:rPr>
      </w:pPr>
    </w:p>
    <w:p w:rsidR="008A3CA0" w:rsidRPr="000E121C" w:rsidRDefault="008A3CA0" w:rsidP="000E121C">
      <w:pPr>
        <w:pStyle w:val="BodyTextIndent"/>
        <w:spacing w:before="0" w:line="300" w:lineRule="atLeast"/>
        <w:rPr>
          <w:rFonts w:ascii="Garamond" w:hAnsi="Garamond" w:cs="Garamond"/>
        </w:rPr>
      </w:pPr>
      <w:r w:rsidRPr="000E121C">
        <w:rPr>
          <w:rFonts w:ascii="Garamond" w:hAnsi="Garamond" w:cs="Garamond"/>
        </w:rPr>
        <w:t>en-Necat</w:t>
      </w:r>
    </w:p>
    <w:p w:rsidR="008A3CA0" w:rsidRPr="000E121C" w:rsidRDefault="008A3CA0" w:rsidP="000E121C">
      <w:pPr>
        <w:pStyle w:val="BodyTextIndent"/>
        <w:spacing w:before="0" w:line="300" w:lineRule="atLeast"/>
        <w:rPr>
          <w:rFonts w:ascii="Garamond" w:hAnsi="Garamond" w:cs="Garamond"/>
          <w:sz w:val="90"/>
          <w:szCs w:val="90"/>
        </w:rPr>
      </w:pPr>
      <w:r w:rsidRPr="000E121C">
        <w:rPr>
          <w:rFonts w:ascii="Garamond" w:hAnsi="Garamond" w:cs="Garamond"/>
          <w:sz w:val="90"/>
          <w:szCs w:val="90"/>
        </w:rPr>
        <w:t>Necat</w:t>
      </w:r>
    </w:p>
    <w:p w:rsidR="008A3CA0" w:rsidRPr="000E121C" w:rsidRDefault="008A3CA0" w:rsidP="000E121C">
      <w:pPr>
        <w:spacing w:line="300" w:lineRule="atLeast"/>
        <w:ind w:firstLine="284"/>
        <w:jc w:val="lowKashida"/>
        <w:rPr>
          <w:rFonts w:ascii="Garamond" w:hAnsi="Garamond" w:cs="Garamond"/>
          <w:i/>
          <w:iCs/>
          <w:sz w:val="24"/>
        </w:rPr>
      </w:pPr>
    </w:p>
    <w:p w:rsidR="008A3CA0" w:rsidRPr="000E121C" w:rsidRDefault="008A3CA0" w:rsidP="000E121C">
      <w:pPr>
        <w:numPr>
          <w:ilvl w:val="0"/>
          <w:numId w:val="13"/>
        </w:numPr>
        <w:tabs>
          <w:tab w:val="clear" w:pos="360"/>
        </w:tabs>
        <w:spacing w:line="300" w:lineRule="atLeast"/>
        <w:ind w:left="0" w:firstLine="284"/>
        <w:jc w:val="lowKashida"/>
        <w:rPr>
          <w:rFonts w:ascii="Garamond" w:hAnsi="Garamond" w:cs="Garamond"/>
          <w:i/>
          <w:iCs/>
          <w:sz w:val="24"/>
        </w:rPr>
      </w:pPr>
      <w:r w:rsidRPr="000E121C">
        <w:rPr>
          <w:rFonts w:ascii="Garamond" w:hAnsi="Garamond" w:cs="Garamond"/>
          <w:i/>
          <w:iCs/>
          <w:sz w:val="24"/>
        </w:rPr>
        <w:t>Bihar, 70/5, 41. bölüm; el-Münciyyat ve’l-Muhlikat</w:t>
      </w:r>
    </w:p>
    <w:p w:rsidR="008A3CA0" w:rsidRPr="00F0125A" w:rsidRDefault="008A3CA0" w:rsidP="00F0125A"/>
    <w:p w:rsidR="008A3CA0" w:rsidRPr="000E121C" w:rsidRDefault="008A3CA0" w:rsidP="000E121C">
      <w:pPr>
        <w:spacing w:line="300" w:lineRule="atLeast"/>
        <w:ind w:firstLine="284"/>
        <w:jc w:val="lowKashida"/>
        <w:rPr>
          <w:rFonts w:ascii="Garamond" w:hAnsi="Garamond" w:cs="Garamond"/>
          <w:sz w:val="24"/>
        </w:rPr>
      </w:pPr>
    </w:p>
    <w:p w:rsidR="008A3CA0" w:rsidRPr="000E121C" w:rsidRDefault="00896763" w:rsidP="00F0125A">
      <w:pPr>
        <w:rPr>
          <w:rFonts w:cs="Garamond"/>
          <w:sz w:val="24"/>
          <w:szCs w:val="24"/>
        </w:rPr>
      </w:pPr>
      <w:bookmarkStart w:id="103" w:name="_Toc23535501"/>
      <w:r w:rsidRPr="000E121C">
        <w:rPr>
          <w:noProof/>
          <w:lang w:val="en-US" w:eastAsia="en-US"/>
        </w:rPr>
        <mc:AlternateContent>
          <mc:Choice Requires="wps">
            <w:drawing>
              <wp:anchor distT="0" distB="0" distL="114300" distR="114300" simplePos="0" relativeHeight="251650048"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2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C030E" id="Line 1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" o:allowincell="f" strokeweight="2pt">
                <v:stroke startarrow="diamond" endarrow="diamond"/>
              </v:line>
            </w:pict>
          </mc:Fallback>
        </mc:AlternateContent>
      </w:r>
      <w:bookmarkEnd w:id="103"/>
    </w:p>
    <w:p w:rsidR="008A3CA0" w:rsidRPr="000E121C" w:rsidRDefault="008A3CA0" w:rsidP="000E121C">
      <w:pPr>
        <w:spacing w:line="300" w:lineRule="atLeast"/>
        <w:ind w:firstLine="284"/>
        <w:jc w:val="lowKashida"/>
        <w:rPr>
          <w:rFonts w:ascii="Garamond" w:hAnsi="Garamond" w:cs="Garamond"/>
          <w:i/>
          <w:iCs/>
          <w:sz w:val="24"/>
        </w:rPr>
      </w:pPr>
      <w:r w:rsidRPr="000E121C">
        <w:rPr>
          <w:rFonts w:ascii="Garamond" w:hAnsi="Garamond" w:cs="Garamond"/>
          <w:i/>
          <w:iCs/>
          <w:sz w:val="24"/>
        </w:rPr>
        <w:t xml:space="preserve">bak. </w:t>
      </w:r>
    </w:p>
    <w:p w:rsidR="008A3CA0" w:rsidRPr="000E121C" w:rsidRDefault="008A3CA0" w:rsidP="000E121C">
      <w:pPr>
        <w:numPr>
          <w:ilvl w:val="0"/>
          <w:numId w:val="13"/>
        </w:numPr>
        <w:tabs>
          <w:tab w:val="clear" w:pos="360"/>
        </w:tabs>
        <w:spacing w:line="300" w:lineRule="atLeast"/>
        <w:ind w:left="0" w:firstLine="284"/>
        <w:jc w:val="lowKashida"/>
        <w:rPr>
          <w:rFonts w:ascii="Garamond" w:hAnsi="Garamond" w:cs="Garamond"/>
          <w:i/>
          <w:iCs/>
          <w:sz w:val="24"/>
        </w:rPr>
      </w:pPr>
      <w:r w:rsidRPr="000E121C">
        <w:rPr>
          <w:rFonts w:ascii="Garamond" w:hAnsi="Garamond" w:cs="Garamond"/>
          <w:i/>
          <w:iCs/>
          <w:sz w:val="24"/>
        </w:rPr>
        <w:t>425. konu, el-Felah; 535. konu, el-Helak; el-Afv (2), 2769. bölüm; el-Amel, 2952. bölüm; er-Riya, 1411. bölüm</w:t>
      </w:r>
    </w:p>
    <w:p w:rsidR="008A3CA0" w:rsidRPr="000E121C" w:rsidRDefault="008A3CA0" w:rsidP="000E121C">
      <w:pPr>
        <w:spacing w:line="300" w:lineRule="atLeast"/>
        <w:ind w:firstLine="284"/>
        <w:jc w:val="lowKashida"/>
        <w:rPr>
          <w:rFonts w:ascii="Garamond" w:hAnsi="Garamond" w:cs="Garamond"/>
          <w:i/>
          <w:iCs/>
          <w:sz w:val="24"/>
        </w:rPr>
        <w:sectPr w:rsidR="008A3CA0" w:rsidRPr="000E121C" w:rsidSect="008A3CA0">
          <w:footnotePr>
            <w:numRestart w:val="eachPage"/>
          </w:footnotePr>
          <w:type w:val="continuous"/>
          <w:pgSz w:w="11906" w:h="16838" w:code="9"/>
          <w:pgMar w:top="2722" w:right="2552" w:bottom="2778" w:left="2552" w:header="2552" w:footer="2552" w:gutter="0"/>
          <w:cols w:space="709" w:equalWidth="0">
            <w:col w:w="6802"/>
          </w:cols>
          <w:docGrid w:linePitch="360"/>
        </w:sectPr>
      </w:pPr>
    </w:p>
    <w:p w:rsidR="008A3CA0" w:rsidRPr="000E121C" w:rsidRDefault="008A3CA0" w:rsidP="000E121C">
      <w:pPr>
        <w:spacing w:line="300" w:lineRule="atLeast"/>
        <w:ind w:firstLine="284"/>
        <w:jc w:val="lowKashida"/>
        <w:rPr>
          <w:rFonts w:ascii="Garamond" w:hAnsi="Garamond" w:cs="Garamond"/>
          <w:i/>
          <w:iCs/>
          <w:sz w:val="24"/>
        </w:rPr>
      </w:pPr>
    </w:p>
    <w:p w:rsidR="008A3CA0" w:rsidRPr="000E121C" w:rsidRDefault="008A3CA0" w:rsidP="000E121C">
      <w:pPr>
        <w:spacing w:line="320" w:lineRule="atLeast"/>
        <w:ind w:firstLine="284"/>
        <w:jc w:val="both"/>
        <w:rPr>
          <w:rFonts w:ascii="Garamond" w:hAnsi="Garamond"/>
          <w:i/>
          <w:iCs/>
          <w:sz w:val="8"/>
        </w:rPr>
      </w:pPr>
      <w:r w:rsidRPr="000E121C">
        <w:rPr>
          <w:rFonts w:ascii="Garamond" w:hAnsi="Garamond"/>
          <w:i/>
          <w:iCs/>
          <w:sz w:val="8"/>
        </w:rPr>
        <w:br w:type="page"/>
      </w:r>
    </w:p>
    <w:p w:rsidR="00C45105" w:rsidRPr="000E121C" w:rsidRDefault="00C45105" w:rsidP="000E121C">
      <w:pPr>
        <w:spacing w:line="320" w:lineRule="atLeast"/>
        <w:ind w:firstLine="284"/>
        <w:jc w:val="both"/>
        <w:rPr>
          <w:rFonts w:ascii="Garamond" w:hAnsi="Garamond"/>
          <w:i/>
          <w:iCs/>
          <w:sz w:val="8"/>
        </w:rPr>
      </w:pPr>
    </w:p>
    <w:p w:rsidR="008159F6" w:rsidRPr="000E121C" w:rsidRDefault="00C45105" w:rsidP="000E121C">
      <w:pPr>
        <w:pStyle w:val="Heading1"/>
        <w:ind w:firstLine="284"/>
      </w:pPr>
      <w:bookmarkStart w:id="104" w:name="_Toc23535502"/>
      <w:r w:rsidRPr="000E121C">
        <w:t>3856. Bölüm</w:t>
      </w:r>
      <w:bookmarkEnd w:id="104"/>
    </w:p>
    <w:p w:rsidR="00C45105" w:rsidRPr="000E121C" w:rsidRDefault="0008467F" w:rsidP="000E121C">
      <w:pPr>
        <w:pStyle w:val="Heading1"/>
        <w:ind w:firstLine="284"/>
      </w:pPr>
      <w:bookmarkStart w:id="105" w:name="_Toc23535503"/>
      <w:r w:rsidRPr="000E121C">
        <w:t>Necat Sebepleri</w:t>
      </w:r>
      <w:bookmarkEnd w:id="105"/>
    </w:p>
    <w:p w:rsidR="008159F6" w:rsidRPr="000E121C" w:rsidRDefault="008159F6" w:rsidP="000E121C">
      <w:pPr>
        <w:ind w:firstLine="284"/>
      </w:pPr>
    </w:p>
    <w:p w:rsidR="00C45105" w:rsidRPr="000E121C" w:rsidRDefault="00C45105" w:rsidP="000E121C">
      <w:pPr>
        <w:ind w:firstLine="284"/>
        <w:rPr>
          <w:b/>
          <w:bCs/>
          <w:u w:val="single"/>
        </w:rPr>
      </w:pPr>
      <w:r w:rsidRPr="000E121C">
        <w:rPr>
          <w:b/>
          <w:bCs/>
          <w:u w:val="single"/>
        </w:rPr>
        <w:t>Kur’an:</w:t>
      </w:r>
    </w:p>
    <w:p w:rsidR="00C45105" w:rsidRPr="000E121C" w:rsidRDefault="00C45105" w:rsidP="00E2613D">
      <w:pPr>
        <w:spacing w:line="300" w:lineRule="atLeast"/>
        <w:ind w:firstLine="284"/>
        <w:jc w:val="lowKashida"/>
        <w:rPr>
          <w:rFonts w:ascii="Garamond" w:hAnsi="Garamond" w:cs="Garamond"/>
          <w:sz w:val="24"/>
        </w:rPr>
      </w:pPr>
      <w:r w:rsidRPr="000E121C">
        <w:rPr>
          <w:rFonts w:ascii="Garamond" w:hAnsi="Garamond" w:cs="Garamond"/>
          <w:b/>
          <w:bCs/>
          <w:sz w:val="24"/>
        </w:rPr>
        <w:t>“Ey iman edenler! Sizi can yakıcı bir azâbtan kurtaracak, kazançlı bir yolu size göster</w:t>
      </w:r>
      <w:r w:rsidRPr="000E121C">
        <w:rPr>
          <w:rFonts w:ascii="Garamond" w:hAnsi="Garamond" w:cs="Garamond"/>
          <w:b/>
          <w:bCs/>
          <w:sz w:val="24"/>
        </w:rPr>
        <w:t>e</w:t>
      </w:r>
      <w:r w:rsidRPr="000E121C">
        <w:rPr>
          <w:rFonts w:ascii="Garamond" w:hAnsi="Garamond" w:cs="Garamond"/>
          <w:b/>
          <w:bCs/>
          <w:sz w:val="24"/>
        </w:rPr>
        <w:t>yim mi? Allah’a ve Peyga</w:t>
      </w:r>
      <w:r w:rsidRPr="000E121C">
        <w:rPr>
          <w:rFonts w:ascii="Garamond" w:hAnsi="Garamond" w:cs="Garamond"/>
          <w:b/>
          <w:bCs/>
          <w:sz w:val="24"/>
        </w:rPr>
        <w:t>m</w:t>
      </w:r>
      <w:r w:rsidRPr="000E121C">
        <w:rPr>
          <w:rFonts w:ascii="Garamond" w:hAnsi="Garamond" w:cs="Garamond"/>
          <w:b/>
          <w:bCs/>
          <w:sz w:val="24"/>
        </w:rPr>
        <w:t>ber’ine inanırsınız; Allah y</w:t>
      </w:r>
      <w:r w:rsidRPr="000E121C">
        <w:rPr>
          <w:rFonts w:ascii="Garamond" w:hAnsi="Garamond" w:cs="Garamond"/>
          <w:b/>
          <w:bCs/>
          <w:sz w:val="24"/>
        </w:rPr>
        <w:t>o</w:t>
      </w:r>
      <w:r w:rsidRPr="000E121C">
        <w:rPr>
          <w:rFonts w:ascii="Garamond" w:hAnsi="Garamond" w:cs="Garamond"/>
          <w:b/>
          <w:bCs/>
          <w:sz w:val="24"/>
        </w:rPr>
        <w:t>lunda mallarınızla</w:t>
      </w:r>
      <w:r w:rsidR="00E2613D">
        <w:rPr>
          <w:rFonts w:ascii="Garamond" w:hAnsi="Garamond" w:cs="Garamond"/>
          <w:b/>
          <w:bCs/>
          <w:sz w:val="24"/>
        </w:rPr>
        <w:t>, canlarını</w:t>
      </w:r>
      <w:r w:rsidR="00E2613D">
        <w:rPr>
          <w:rFonts w:ascii="Garamond" w:hAnsi="Garamond" w:cs="Garamond"/>
          <w:b/>
          <w:bCs/>
          <w:sz w:val="24"/>
        </w:rPr>
        <w:t>z</w:t>
      </w:r>
      <w:r w:rsidR="00E2613D">
        <w:rPr>
          <w:rFonts w:ascii="Garamond" w:hAnsi="Garamond" w:cs="Garamond"/>
          <w:b/>
          <w:bCs/>
          <w:sz w:val="24"/>
        </w:rPr>
        <w:t>la</w:t>
      </w:r>
      <w:r w:rsidRPr="000E121C">
        <w:rPr>
          <w:rFonts w:ascii="Garamond" w:hAnsi="Garamond" w:cs="Garamond"/>
          <w:b/>
          <w:bCs/>
          <w:sz w:val="24"/>
        </w:rPr>
        <w:t xml:space="preserve"> cihat edersiniz; bilseniz, bu sizin için en iyi yoldur. Böyle yaparsanız, Allah günahlar</w:t>
      </w:r>
      <w:r w:rsidRPr="000E121C">
        <w:rPr>
          <w:rFonts w:ascii="Garamond" w:hAnsi="Garamond" w:cs="Garamond"/>
          <w:b/>
          <w:bCs/>
          <w:sz w:val="24"/>
        </w:rPr>
        <w:t>ı</w:t>
      </w:r>
      <w:r w:rsidRPr="000E121C">
        <w:rPr>
          <w:rFonts w:ascii="Garamond" w:hAnsi="Garamond" w:cs="Garamond"/>
          <w:b/>
          <w:bCs/>
          <w:sz w:val="24"/>
        </w:rPr>
        <w:t>nızı size bağışlar, sizi, içl</w:t>
      </w:r>
      <w:r w:rsidRPr="000E121C">
        <w:rPr>
          <w:rFonts w:ascii="Garamond" w:hAnsi="Garamond" w:cs="Garamond"/>
          <w:b/>
          <w:bCs/>
          <w:sz w:val="24"/>
        </w:rPr>
        <w:t>e</w:t>
      </w:r>
      <w:r w:rsidRPr="000E121C">
        <w:rPr>
          <w:rFonts w:ascii="Garamond" w:hAnsi="Garamond" w:cs="Garamond"/>
          <w:b/>
          <w:bCs/>
          <w:sz w:val="24"/>
        </w:rPr>
        <w:t>rinden ırmaklar akan cenne</w:t>
      </w:r>
      <w:r w:rsidRPr="000E121C">
        <w:rPr>
          <w:rFonts w:ascii="Garamond" w:hAnsi="Garamond" w:cs="Garamond"/>
          <w:b/>
          <w:bCs/>
          <w:sz w:val="24"/>
        </w:rPr>
        <w:t>t</w:t>
      </w:r>
      <w:r w:rsidRPr="000E121C">
        <w:rPr>
          <w:rFonts w:ascii="Garamond" w:hAnsi="Garamond" w:cs="Garamond"/>
          <w:b/>
          <w:bCs/>
          <w:sz w:val="24"/>
        </w:rPr>
        <w:t>lere, Adn cennetlerinde hoş yerlere koyar. Büyük kurtuluş budur. Bundan başka, sevd</w:t>
      </w:r>
      <w:r w:rsidRPr="000E121C">
        <w:rPr>
          <w:rFonts w:ascii="Garamond" w:hAnsi="Garamond" w:cs="Garamond"/>
          <w:b/>
          <w:bCs/>
          <w:sz w:val="24"/>
        </w:rPr>
        <w:t>i</w:t>
      </w:r>
      <w:r w:rsidRPr="000E121C">
        <w:rPr>
          <w:rFonts w:ascii="Garamond" w:hAnsi="Garamond" w:cs="Garamond"/>
          <w:b/>
          <w:bCs/>
          <w:sz w:val="24"/>
        </w:rPr>
        <w:t>ğiniz bir şey daha: Allah k</w:t>
      </w:r>
      <w:r w:rsidRPr="000E121C">
        <w:rPr>
          <w:rFonts w:ascii="Garamond" w:hAnsi="Garamond" w:cs="Garamond"/>
          <w:b/>
          <w:bCs/>
          <w:sz w:val="24"/>
        </w:rPr>
        <w:t>a</w:t>
      </w:r>
      <w:r w:rsidRPr="000E121C">
        <w:rPr>
          <w:rFonts w:ascii="Garamond" w:hAnsi="Garamond" w:cs="Garamond"/>
          <w:b/>
          <w:bCs/>
          <w:sz w:val="24"/>
        </w:rPr>
        <w:t>tından bir yardım ve yakın bir zafer vardır. İnananlara mü</w:t>
      </w:r>
      <w:r w:rsidRPr="000E121C">
        <w:rPr>
          <w:rFonts w:ascii="Garamond" w:hAnsi="Garamond" w:cs="Garamond"/>
          <w:b/>
          <w:bCs/>
          <w:sz w:val="24"/>
        </w:rPr>
        <w:t>j</w:t>
      </w:r>
      <w:r w:rsidRPr="000E121C">
        <w:rPr>
          <w:rFonts w:ascii="Garamond" w:hAnsi="Garamond" w:cs="Garamond"/>
          <w:b/>
          <w:bCs/>
          <w:sz w:val="24"/>
        </w:rPr>
        <w:t xml:space="preserve">de ver. ” </w:t>
      </w:r>
      <w:r w:rsidRPr="000E121C">
        <w:rPr>
          <w:rStyle w:val="FootnoteReference"/>
          <w:rFonts w:ascii="Garamond" w:hAnsi="Garamond" w:cs="Garamond"/>
          <w:b/>
          <w:bCs/>
          <w:sz w:val="24"/>
        </w:rPr>
        <w:footnoteReference w:id="408"/>
      </w:r>
      <w:r w:rsidRPr="000E121C">
        <w:rPr>
          <w:rFonts w:ascii="Garamond" w:hAnsi="Garamond" w:cs="Garamond"/>
          <w:sz w:val="24"/>
        </w:rPr>
        <w:t xml:space="preserve"> </w:t>
      </w:r>
    </w:p>
    <w:p w:rsidR="00C45105" w:rsidRPr="000E121C" w:rsidRDefault="00C45105" w:rsidP="000E121C">
      <w:pPr>
        <w:spacing w:line="300" w:lineRule="atLeast"/>
        <w:ind w:firstLine="284"/>
        <w:jc w:val="lowKashida"/>
        <w:rPr>
          <w:rFonts w:ascii="Garamond" w:hAnsi="Garamond" w:cs="Garamond"/>
          <w:b/>
          <w:bCs/>
          <w:sz w:val="24"/>
        </w:rPr>
      </w:pPr>
      <w:r w:rsidRPr="000E121C">
        <w:rPr>
          <w:rFonts w:ascii="Garamond" w:hAnsi="Garamond" w:cs="Garamond"/>
          <w:b/>
          <w:bCs/>
          <w:sz w:val="24"/>
        </w:rPr>
        <w:t>“İman edenleri ve Allah’a karşı gelmekten sakınmış olanları kurtardık.”</w:t>
      </w:r>
      <w:r w:rsidRPr="000E121C">
        <w:rPr>
          <w:rStyle w:val="FootnoteReference"/>
          <w:rFonts w:ascii="Garamond" w:hAnsi="Garamond" w:cs="Garamond"/>
          <w:b/>
          <w:bCs/>
          <w:sz w:val="24"/>
        </w:rPr>
        <w:footnoteReference w:id="409"/>
      </w:r>
    </w:p>
    <w:p w:rsidR="00DF6FED" w:rsidRPr="000E121C" w:rsidRDefault="00F74D47" w:rsidP="000E121C">
      <w:pPr>
        <w:spacing w:line="300" w:lineRule="atLeast"/>
        <w:ind w:firstLine="284"/>
        <w:jc w:val="lowKashida"/>
        <w:rPr>
          <w:rFonts w:ascii="Garamond" w:hAnsi="Garamond" w:cs="Garamond"/>
          <w:i/>
          <w:iCs/>
          <w:sz w:val="24"/>
        </w:rPr>
      </w:pPr>
      <w:r w:rsidRPr="000E121C">
        <w:rPr>
          <w:rFonts w:ascii="Garamond" w:hAnsi="Garamond" w:cs="Garamond"/>
          <w:i/>
          <w:iCs/>
          <w:sz w:val="24"/>
        </w:rPr>
        <w:t>bak.</w:t>
      </w:r>
      <w:r w:rsidR="00DF6FED" w:rsidRPr="000E121C">
        <w:rPr>
          <w:rFonts w:ascii="Garamond" w:hAnsi="Garamond" w:cs="Garamond"/>
          <w:i/>
          <w:iCs/>
          <w:sz w:val="24"/>
        </w:rPr>
        <w:t xml:space="preserve"> Meryem, 72, Zümer, 61, Neml, 53, Yunus, 103, Enbiya, 88</w:t>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DF6FED" w:rsidRPr="000E121C">
        <w:rPr>
          <w:rFonts w:ascii="Garamond" w:hAnsi="Garamond"/>
        </w:rPr>
        <w:t>Hükmü duyduğunda tabi olan, olgunluğa çağırı</w:t>
      </w:r>
      <w:r w:rsidR="00DF6FED" w:rsidRPr="000E121C">
        <w:rPr>
          <w:rFonts w:ascii="Garamond" w:hAnsi="Garamond"/>
        </w:rPr>
        <w:t>l</w:t>
      </w:r>
      <w:r w:rsidR="00DF6FED" w:rsidRPr="000E121C">
        <w:rPr>
          <w:rFonts w:ascii="Garamond" w:hAnsi="Garamond"/>
        </w:rPr>
        <w:t>dı</w:t>
      </w:r>
      <w:r w:rsidR="00DF6FED" w:rsidRPr="000E121C">
        <w:rPr>
          <w:rFonts w:ascii="Garamond" w:hAnsi="Garamond"/>
        </w:rPr>
        <w:softHyphen/>
        <w:t>ğında gelen, bir yol göstericiye uyarak eteğine yapışana Allah rahmet etsin.</w:t>
      </w:r>
      <w:r w:rsidRPr="000E121C">
        <w:rPr>
          <w:rFonts w:ascii="Garamond" w:hAnsi="Garamond"/>
          <w:sz w:val="24"/>
        </w:rPr>
        <w:t>”</w:t>
      </w:r>
      <w:r w:rsidRPr="000E121C">
        <w:rPr>
          <w:rStyle w:val="FootnoteReference"/>
          <w:rFonts w:ascii="Garamond" w:hAnsi="Garamond"/>
        </w:rPr>
        <w:footnoteReference w:id="410"/>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Ali (a.s) </w:t>
      </w:r>
      <w:r w:rsidR="00E2613D">
        <w:rPr>
          <w:rFonts w:ascii="Garamond" w:hAnsi="Garamond"/>
          <w:i/>
          <w:iCs/>
          <w:sz w:val="24"/>
        </w:rPr>
        <w:t>oğlu H</w:t>
      </w:r>
      <w:r w:rsidR="00E2613D">
        <w:rPr>
          <w:rFonts w:ascii="Garamond" w:hAnsi="Garamond"/>
          <w:i/>
          <w:iCs/>
          <w:sz w:val="24"/>
        </w:rPr>
        <w:t>a</w:t>
      </w:r>
      <w:r w:rsidR="00E2613D">
        <w:rPr>
          <w:rFonts w:ascii="Garamond" w:hAnsi="Garamond"/>
          <w:i/>
          <w:iCs/>
          <w:sz w:val="24"/>
        </w:rPr>
        <w:t xml:space="preserve">san’a yaptığı vasiyetinde </w:t>
      </w:r>
      <w:r w:rsidRPr="000E121C">
        <w:rPr>
          <w:rFonts w:ascii="Garamond" w:hAnsi="Garamond"/>
          <w:i/>
          <w:iCs/>
          <w:sz w:val="24"/>
        </w:rPr>
        <w:t>şöyle buyu</w:t>
      </w:r>
      <w:r w:rsidRPr="000E121C">
        <w:rPr>
          <w:rFonts w:ascii="Garamond" w:hAnsi="Garamond"/>
          <w:i/>
          <w:iCs/>
          <w:sz w:val="24"/>
        </w:rPr>
        <w:t>r</w:t>
      </w:r>
      <w:r w:rsidRPr="000E121C">
        <w:rPr>
          <w:rFonts w:ascii="Garamond" w:hAnsi="Garamond"/>
          <w:i/>
          <w:iCs/>
          <w:sz w:val="24"/>
        </w:rPr>
        <w:t xml:space="preserve">muştur: </w:t>
      </w:r>
      <w:r w:rsidRPr="000E121C">
        <w:rPr>
          <w:rFonts w:ascii="Garamond" w:hAnsi="Garamond"/>
          <w:sz w:val="24"/>
        </w:rPr>
        <w:t>“</w:t>
      </w:r>
      <w:r w:rsidR="00DF6FED" w:rsidRPr="000E121C">
        <w:rPr>
          <w:rFonts w:ascii="Garamond" w:hAnsi="Garamond"/>
        </w:rPr>
        <w:t xml:space="preserve">Ey oğlum! Şunu bil ki hiç kimse, Allah’tan Resulün </w:t>
      </w:r>
      <w:r w:rsidR="001F247C">
        <w:rPr>
          <w:rFonts w:ascii="Garamond" w:hAnsi="Garamond"/>
        </w:rPr>
        <w:t>(s.a.a)</w:t>
      </w:r>
      <w:r w:rsidR="00DF6FED" w:rsidRPr="000E121C">
        <w:rPr>
          <w:rFonts w:ascii="Garamond" w:hAnsi="Garamond"/>
        </w:rPr>
        <w:t xml:space="preserve"> getird</w:t>
      </w:r>
      <w:r w:rsidR="00DF6FED" w:rsidRPr="000E121C">
        <w:rPr>
          <w:rFonts w:ascii="Garamond" w:hAnsi="Garamond"/>
        </w:rPr>
        <w:t>i</w:t>
      </w:r>
      <w:r w:rsidR="00DF6FED" w:rsidRPr="000E121C">
        <w:rPr>
          <w:rFonts w:ascii="Garamond" w:hAnsi="Garamond"/>
        </w:rPr>
        <w:t>ği gibi haber getirmemiştir. Onu, mu</w:t>
      </w:r>
      <w:r w:rsidR="00DF6FED" w:rsidRPr="000E121C">
        <w:rPr>
          <w:rFonts w:ascii="Garamond" w:hAnsi="Garamond"/>
        </w:rPr>
        <w:t>t</w:t>
      </w:r>
      <w:r w:rsidR="00DF6FED" w:rsidRPr="000E121C">
        <w:rPr>
          <w:rFonts w:ascii="Garamond" w:hAnsi="Garamond"/>
        </w:rPr>
        <w:t>luluğu sağl</w:t>
      </w:r>
      <w:r w:rsidR="00DF6FED" w:rsidRPr="000E121C">
        <w:rPr>
          <w:rFonts w:ascii="Garamond" w:hAnsi="Garamond"/>
        </w:rPr>
        <w:t>a</w:t>
      </w:r>
      <w:r w:rsidR="00DF6FED" w:rsidRPr="000E121C">
        <w:rPr>
          <w:rFonts w:ascii="Garamond" w:hAnsi="Garamond"/>
        </w:rPr>
        <w:t>yan rehber ve kurtuluşa götüren lider olarak kabul et.</w:t>
      </w:r>
      <w:r w:rsidRPr="000E121C">
        <w:rPr>
          <w:rFonts w:ascii="Garamond" w:hAnsi="Garamond"/>
          <w:sz w:val="24"/>
        </w:rPr>
        <w:t>”</w:t>
      </w:r>
      <w:r w:rsidRPr="000E121C">
        <w:rPr>
          <w:rStyle w:val="FootnoteReference"/>
          <w:rFonts w:ascii="Garamond" w:hAnsi="Garamond"/>
        </w:rPr>
        <w:footnoteReference w:id="411"/>
      </w:r>
    </w:p>
    <w:p w:rsidR="00646D66" w:rsidRPr="000E121C" w:rsidRDefault="00646D66" w:rsidP="00E2613D">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A53288" w:rsidRPr="000E121C">
        <w:rPr>
          <w:rFonts w:ascii="Garamond" w:hAnsi="Garamond"/>
        </w:rPr>
        <w:t>Her zaman ve fetret d</w:t>
      </w:r>
      <w:r w:rsidR="00A53288" w:rsidRPr="000E121C">
        <w:rPr>
          <w:rFonts w:ascii="Garamond" w:hAnsi="Garamond"/>
        </w:rPr>
        <w:t>ö</w:t>
      </w:r>
      <w:r w:rsidR="00A53288" w:rsidRPr="000E121C">
        <w:rPr>
          <w:rFonts w:ascii="Garamond" w:hAnsi="Garamond"/>
        </w:rPr>
        <w:t>nemlerinde, büyük nimetler sahibi Allah’ın, akıl ve düşünceleriyle konu</w:t>
      </w:r>
      <w:r w:rsidR="00A53288" w:rsidRPr="000E121C">
        <w:rPr>
          <w:rFonts w:ascii="Garamond" w:hAnsi="Garamond"/>
        </w:rPr>
        <w:t>ş</w:t>
      </w:r>
      <w:r w:rsidR="00A53288" w:rsidRPr="000E121C">
        <w:rPr>
          <w:rFonts w:ascii="Garamond" w:hAnsi="Garamond"/>
        </w:rPr>
        <w:t>tuğu kullar var olmuştur... çöl</w:t>
      </w:r>
      <w:r w:rsidR="00A53288" w:rsidRPr="000E121C">
        <w:rPr>
          <w:rFonts w:ascii="Garamond" w:hAnsi="Garamond"/>
        </w:rPr>
        <w:softHyphen/>
        <w:t>lerde insanlara yol gösteren kılavuzlar m</w:t>
      </w:r>
      <w:r w:rsidR="00A53288" w:rsidRPr="000E121C">
        <w:rPr>
          <w:rFonts w:ascii="Garamond" w:hAnsi="Garamond"/>
        </w:rPr>
        <w:t>a</w:t>
      </w:r>
      <w:r w:rsidR="00A53288" w:rsidRPr="000E121C">
        <w:rPr>
          <w:rFonts w:ascii="Garamond" w:hAnsi="Garamond"/>
        </w:rPr>
        <w:t>kamında olmuşlardır.. Kim orta hedefi tuttu</w:t>
      </w:r>
      <w:r w:rsidR="00A53288" w:rsidRPr="000E121C">
        <w:rPr>
          <w:rFonts w:ascii="Garamond" w:hAnsi="Garamond"/>
        </w:rPr>
        <w:t>r</w:t>
      </w:r>
      <w:r w:rsidR="00A53288" w:rsidRPr="000E121C">
        <w:rPr>
          <w:rFonts w:ascii="Garamond" w:hAnsi="Garamond"/>
        </w:rPr>
        <w:t>muşsa onu o yolda gitmeye teş</w:t>
      </w:r>
      <w:r w:rsidR="00A53288" w:rsidRPr="000E121C">
        <w:rPr>
          <w:rFonts w:ascii="Garamond" w:hAnsi="Garamond"/>
        </w:rPr>
        <w:softHyphen/>
        <w:t>vik etmiş ve ku</w:t>
      </w:r>
      <w:r w:rsidR="00A53288" w:rsidRPr="000E121C">
        <w:rPr>
          <w:rFonts w:ascii="Garamond" w:hAnsi="Garamond"/>
        </w:rPr>
        <w:t>r</w:t>
      </w:r>
      <w:r w:rsidR="00A53288" w:rsidRPr="000E121C">
        <w:rPr>
          <w:rFonts w:ascii="Garamond" w:hAnsi="Garamond"/>
        </w:rPr>
        <w:t>tuluşla müjdelemişlerdir. Kim de sağa sola yönelmişse, onun gidişatını kı</w:t>
      </w:r>
      <w:r w:rsidR="00A53288" w:rsidRPr="000E121C">
        <w:rPr>
          <w:rFonts w:ascii="Garamond" w:hAnsi="Garamond"/>
        </w:rPr>
        <w:softHyphen/>
        <w:t>namışlar ve helak olmaktan sakındırmı</w:t>
      </w:r>
      <w:r w:rsidR="00A53288" w:rsidRPr="000E121C">
        <w:rPr>
          <w:rFonts w:ascii="Garamond" w:hAnsi="Garamond"/>
        </w:rPr>
        <w:t>ş</w:t>
      </w:r>
      <w:r w:rsidR="00A53288" w:rsidRPr="000E121C">
        <w:rPr>
          <w:rFonts w:ascii="Garamond" w:hAnsi="Garamond"/>
        </w:rPr>
        <w:t>lardır.</w:t>
      </w:r>
      <w:r w:rsidRPr="000E121C">
        <w:rPr>
          <w:rFonts w:ascii="Garamond" w:hAnsi="Garamond"/>
          <w:sz w:val="24"/>
        </w:rPr>
        <w:t>”</w:t>
      </w:r>
      <w:r w:rsidRPr="000E121C">
        <w:rPr>
          <w:rStyle w:val="FootnoteReference"/>
          <w:rFonts w:ascii="Garamond" w:hAnsi="Garamond"/>
        </w:rPr>
        <w:footnoteReference w:id="412"/>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A53288" w:rsidRPr="000E121C">
        <w:rPr>
          <w:rFonts w:ascii="Garamond" w:hAnsi="Garamond"/>
        </w:rPr>
        <w:t>Ey insanlar! Fitne dalgal</w:t>
      </w:r>
      <w:r w:rsidR="00A53288" w:rsidRPr="000E121C">
        <w:rPr>
          <w:rFonts w:ascii="Garamond" w:hAnsi="Garamond"/>
        </w:rPr>
        <w:t>a</w:t>
      </w:r>
      <w:r w:rsidR="00A53288" w:rsidRPr="000E121C">
        <w:rPr>
          <w:rFonts w:ascii="Garamond" w:hAnsi="Garamond"/>
        </w:rPr>
        <w:t>rını kurtuluş gemisiyle aşın.</w:t>
      </w:r>
      <w:r w:rsidRPr="000E121C">
        <w:rPr>
          <w:rFonts w:ascii="Garamond" w:hAnsi="Garamond"/>
          <w:sz w:val="24"/>
        </w:rPr>
        <w:t>”</w:t>
      </w:r>
      <w:r w:rsidRPr="000E121C">
        <w:rPr>
          <w:rStyle w:val="FootnoteReference"/>
          <w:rFonts w:ascii="Garamond" w:hAnsi="Garamond"/>
        </w:rPr>
        <w:footnoteReference w:id="413"/>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08467F" w:rsidRPr="000E121C">
        <w:rPr>
          <w:rFonts w:ascii="Garamond" w:hAnsi="Garamond"/>
          <w:i/>
          <w:iCs/>
          <w:sz w:val="24"/>
        </w:rPr>
        <w:t xml:space="preserve">Hüseyin </w:t>
      </w:r>
      <w:r w:rsidRPr="000E121C">
        <w:rPr>
          <w:rFonts w:ascii="Garamond" w:hAnsi="Garamond"/>
          <w:i/>
          <w:iCs/>
          <w:sz w:val="24"/>
        </w:rPr>
        <w:t xml:space="preserve">(a.s) şöyle buyurmuştur: </w:t>
      </w:r>
      <w:r w:rsidR="0008467F" w:rsidRPr="000E121C">
        <w:rPr>
          <w:rFonts w:ascii="Garamond" w:hAnsi="Garamond"/>
          <w:sz w:val="24"/>
        </w:rPr>
        <w:t>“Allah Resulü’nün (s</w:t>
      </w:r>
      <w:r w:rsidR="00E2613D">
        <w:rPr>
          <w:rFonts w:ascii="Garamond" w:hAnsi="Garamond"/>
          <w:sz w:val="24"/>
        </w:rPr>
        <w:t>.a.a) huzuruna vardığımda, Ubey</w:t>
      </w:r>
      <w:r w:rsidR="0008467F" w:rsidRPr="000E121C">
        <w:rPr>
          <w:rFonts w:ascii="Garamond" w:hAnsi="Garamond"/>
          <w:sz w:val="24"/>
        </w:rPr>
        <w:t xml:space="preserve"> b. Ka’b da oradaydı. Resulullah (s.a.a) şöyle buyurdu: “Hoş geldin, ey Eba Abdillah! Ey göklerin ve yeryüzünün s</w:t>
      </w:r>
      <w:r w:rsidR="0008467F" w:rsidRPr="000E121C">
        <w:rPr>
          <w:rFonts w:ascii="Garamond" w:hAnsi="Garamond"/>
          <w:sz w:val="24"/>
        </w:rPr>
        <w:t>ü</w:t>
      </w:r>
      <w:r w:rsidR="00E2613D">
        <w:rPr>
          <w:rFonts w:ascii="Garamond" w:hAnsi="Garamond"/>
          <w:sz w:val="24"/>
        </w:rPr>
        <w:t>sü!” Ubey</w:t>
      </w:r>
      <w:r w:rsidR="0008467F" w:rsidRPr="000E121C">
        <w:rPr>
          <w:rFonts w:ascii="Garamond" w:hAnsi="Garamond"/>
          <w:sz w:val="24"/>
        </w:rPr>
        <w:t xml:space="preserve"> ona şöyle arzetti: “Ey Allah’ın Resulü! Nasıl olur da sizden başka kimse, göklerin ve yerin süsü olabilir.” Peyga</w:t>
      </w:r>
      <w:r w:rsidR="0008467F" w:rsidRPr="000E121C">
        <w:rPr>
          <w:rFonts w:ascii="Garamond" w:hAnsi="Garamond"/>
          <w:sz w:val="24"/>
        </w:rPr>
        <w:t>m</w:t>
      </w:r>
      <w:r w:rsidR="00E2613D">
        <w:rPr>
          <w:rFonts w:ascii="Garamond" w:hAnsi="Garamond"/>
          <w:sz w:val="24"/>
        </w:rPr>
        <w:t>ber ona şöyle buyurdu: “Ey Ubey</w:t>
      </w:r>
      <w:r w:rsidR="0008467F" w:rsidRPr="000E121C">
        <w:rPr>
          <w:rFonts w:ascii="Garamond" w:hAnsi="Garamond"/>
          <w:sz w:val="24"/>
        </w:rPr>
        <w:t>! Beni hak üzere Peygamber gö</w:t>
      </w:r>
      <w:r w:rsidR="0008467F" w:rsidRPr="000E121C">
        <w:rPr>
          <w:rFonts w:ascii="Garamond" w:hAnsi="Garamond"/>
          <w:sz w:val="24"/>
        </w:rPr>
        <w:t>n</w:t>
      </w:r>
      <w:r w:rsidR="0008467F" w:rsidRPr="000E121C">
        <w:rPr>
          <w:rFonts w:ascii="Garamond" w:hAnsi="Garamond"/>
          <w:sz w:val="24"/>
        </w:rPr>
        <w:t>derene yemin olsun ki Hüseyin b. Ali göklerde yery</w:t>
      </w:r>
      <w:r w:rsidR="0008467F" w:rsidRPr="000E121C">
        <w:rPr>
          <w:rFonts w:ascii="Garamond" w:hAnsi="Garamond"/>
          <w:sz w:val="24"/>
        </w:rPr>
        <w:t>ü</w:t>
      </w:r>
      <w:r w:rsidR="0008467F" w:rsidRPr="000E121C">
        <w:rPr>
          <w:rFonts w:ascii="Garamond" w:hAnsi="Garamond"/>
          <w:sz w:val="24"/>
        </w:rPr>
        <w:t>zünden daha azametli ve büyü</w:t>
      </w:r>
      <w:r w:rsidR="0008467F" w:rsidRPr="000E121C">
        <w:rPr>
          <w:rFonts w:ascii="Garamond" w:hAnsi="Garamond"/>
          <w:sz w:val="24"/>
        </w:rPr>
        <w:t>k</w:t>
      </w:r>
      <w:r w:rsidR="00E2613D">
        <w:rPr>
          <w:rFonts w:ascii="Garamond" w:hAnsi="Garamond"/>
          <w:sz w:val="24"/>
        </w:rPr>
        <w:t>tür. Zira Ar</w:t>
      </w:r>
      <w:r w:rsidR="0008467F" w:rsidRPr="000E121C">
        <w:rPr>
          <w:rFonts w:ascii="Garamond" w:hAnsi="Garamond"/>
          <w:sz w:val="24"/>
        </w:rPr>
        <w:t>ş</w:t>
      </w:r>
      <w:r w:rsidR="00E2613D">
        <w:rPr>
          <w:rFonts w:ascii="Garamond" w:hAnsi="Garamond"/>
          <w:sz w:val="24"/>
        </w:rPr>
        <w:t>’</w:t>
      </w:r>
      <w:r w:rsidR="0008467F" w:rsidRPr="000E121C">
        <w:rPr>
          <w:rFonts w:ascii="Garamond" w:hAnsi="Garamond"/>
          <w:sz w:val="24"/>
        </w:rPr>
        <w:t>ın sağ tarafına şöyle yazı</w:t>
      </w:r>
      <w:r w:rsidR="0008467F" w:rsidRPr="000E121C">
        <w:rPr>
          <w:rFonts w:ascii="Garamond" w:hAnsi="Garamond"/>
          <w:sz w:val="24"/>
        </w:rPr>
        <w:t>l</w:t>
      </w:r>
      <w:r w:rsidR="0008467F" w:rsidRPr="000E121C">
        <w:rPr>
          <w:rFonts w:ascii="Garamond" w:hAnsi="Garamond"/>
          <w:sz w:val="24"/>
        </w:rPr>
        <w:t>mıştır: “O hidayet meşalesi ve ku</w:t>
      </w:r>
      <w:r w:rsidR="0008467F" w:rsidRPr="000E121C">
        <w:rPr>
          <w:rFonts w:ascii="Garamond" w:hAnsi="Garamond"/>
          <w:sz w:val="24"/>
        </w:rPr>
        <w:t>r</w:t>
      </w:r>
      <w:r w:rsidR="0008467F" w:rsidRPr="000E121C">
        <w:rPr>
          <w:rFonts w:ascii="Garamond" w:hAnsi="Garamond"/>
          <w:sz w:val="24"/>
        </w:rPr>
        <w:t>tuluş gemisidir.</w:t>
      </w:r>
      <w:r w:rsidRPr="000E121C">
        <w:rPr>
          <w:rFonts w:ascii="Garamond" w:hAnsi="Garamond"/>
          <w:sz w:val="24"/>
        </w:rPr>
        <w:t>”</w:t>
      </w:r>
      <w:r w:rsidRPr="000E121C">
        <w:rPr>
          <w:rStyle w:val="FootnoteReference"/>
          <w:rFonts w:ascii="Garamond" w:hAnsi="Garamond"/>
        </w:rPr>
        <w:footnoteReference w:id="414"/>
      </w:r>
    </w:p>
    <w:p w:rsidR="00646D66" w:rsidRPr="000E121C" w:rsidRDefault="0008467F"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w:t>
      </w:r>
      <w:r w:rsidR="00646D66" w:rsidRPr="000E121C">
        <w:rPr>
          <w:rFonts w:ascii="Garamond" w:hAnsi="Garamond"/>
          <w:i/>
          <w:iCs/>
          <w:sz w:val="24"/>
        </w:rPr>
        <w:t>)</w:t>
      </w:r>
      <w:r w:rsidR="00C40E38" w:rsidRPr="000E121C">
        <w:rPr>
          <w:rFonts w:ascii="Garamond" w:hAnsi="Garamond"/>
          <w:i/>
          <w:iCs/>
          <w:sz w:val="24"/>
        </w:rPr>
        <w:t>, Ali’ye (a.s) yaptığı tavsiyesinde</w:t>
      </w:r>
      <w:r w:rsidR="00646D66" w:rsidRPr="000E121C">
        <w:rPr>
          <w:rFonts w:ascii="Garamond" w:hAnsi="Garamond"/>
          <w:i/>
          <w:iCs/>
          <w:sz w:val="24"/>
        </w:rPr>
        <w:t xml:space="preserve"> şöyle buyu</w:t>
      </w:r>
      <w:r w:rsidR="00646D66" w:rsidRPr="000E121C">
        <w:rPr>
          <w:rFonts w:ascii="Garamond" w:hAnsi="Garamond"/>
          <w:i/>
          <w:iCs/>
          <w:sz w:val="24"/>
        </w:rPr>
        <w:t>r</w:t>
      </w:r>
      <w:r w:rsidR="00646D66" w:rsidRPr="000E121C">
        <w:rPr>
          <w:rFonts w:ascii="Garamond" w:hAnsi="Garamond"/>
          <w:i/>
          <w:iCs/>
          <w:sz w:val="24"/>
        </w:rPr>
        <w:t xml:space="preserve">muştur: </w:t>
      </w:r>
      <w:r w:rsidR="00646D66" w:rsidRPr="000E121C">
        <w:rPr>
          <w:rFonts w:ascii="Garamond" w:hAnsi="Garamond"/>
          <w:sz w:val="24"/>
        </w:rPr>
        <w:t>“</w:t>
      </w:r>
      <w:r w:rsidR="00C40E38" w:rsidRPr="000E121C">
        <w:rPr>
          <w:rFonts w:ascii="Garamond" w:hAnsi="Garamond"/>
          <w:sz w:val="24"/>
        </w:rPr>
        <w:t>Ey Ali! Üç şey derec</w:t>
      </w:r>
      <w:r w:rsidR="00C40E38" w:rsidRPr="000E121C">
        <w:rPr>
          <w:rFonts w:ascii="Garamond" w:hAnsi="Garamond"/>
          <w:sz w:val="24"/>
        </w:rPr>
        <w:t>e</w:t>
      </w:r>
      <w:r w:rsidR="00C40E38" w:rsidRPr="000E121C">
        <w:rPr>
          <w:rFonts w:ascii="Garamond" w:hAnsi="Garamond"/>
          <w:sz w:val="24"/>
        </w:rPr>
        <w:t>dir, üç şey keffaredir, üç şey helak edicidir ve üç şey de kurt</w:t>
      </w:r>
      <w:r w:rsidR="00C40E38" w:rsidRPr="000E121C">
        <w:rPr>
          <w:rFonts w:ascii="Garamond" w:hAnsi="Garamond"/>
          <w:sz w:val="24"/>
        </w:rPr>
        <w:t>a</w:t>
      </w:r>
      <w:r w:rsidR="00C40E38" w:rsidRPr="000E121C">
        <w:rPr>
          <w:rFonts w:ascii="Garamond" w:hAnsi="Garamond"/>
          <w:sz w:val="24"/>
        </w:rPr>
        <w:t xml:space="preserve">rıcıdır: …Kurtarıcı olan şeyler </w:t>
      </w:r>
      <w:r w:rsidR="00E2613D">
        <w:rPr>
          <w:rFonts w:ascii="Garamond" w:hAnsi="Garamond"/>
          <w:sz w:val="24"/>
        </w:rPr>
        <w:t xml:space="preserve">ise </w:t>
      </w:r>
      <w:r w:rsidR="00C40E38" w:rsidRPr="000E121C">
        <w:rPr>
          <w:rFonts w:ascii="Garamond" w:hAnsi="Garamond"/>
          <w:sz w:val="24"/>
        </w:rPr>
        <w:t>şunlardır: Gizli ve aşikar bir şekilde Allah’tan korkmak, ze</w:t>
      </w:r>
      <w:r w:rsidR="00C40E38" w:rsidRPr="000E121C">
        <w:rPr>
          <w:rFonts w:ascii="Garamond" w:hAnsi="Garamond"/>
          <w:sz w:val="24"/>
        </w:rPr>
        <w:t>n</w:t>
      </w:r>
      <w:r w:rsidR="00C40E38" w:rsidRPr="000E121C">
        <w:rPr>
          <w:rFonts w:ascii="Garamond" w:hAnsi="Garamond"/>
          <w:sz w:val="24"/>
        </w:rPr>
        <w:t>ginlik ve fakirlikte iktisatlı o</w:t>
      </w:r>
      <w:r w:rsidR="00C40E38" w:rsidRPr="000E121C">
        <w:rPr>
          <w:rFonts w:ascii="Garamond" w:hAnsi="Garamond"/>
          <w:sz w:val="24"/>
        </w:rPr>
        <w:t>l</w:t>
      </w:r>
      <w:r w:rsidR="00C40E38" w:rsidRPr="000E121C">
        <w:rPr>
          <w:rFonts w:ascii="Garamond" w:hAnsi="Garamond"/>
          <w:sz w:val="24"/>
        </w:rPr>
        <w:t>mak, gazap ve hoşnutluk halinde hak söz söylemek</w:t>
      </w:r>
      <w:r w:rsidR="00E2613D">
        <w:rPr>
          <w:rFonts w:ascii="Garamond" w:hAnsi="Garamond"/>
          <w:sz w:val="24"/>
        </w:rPr>
        <w:t>.</w:t>
      </w:r>
      <w:r w:rsidR="00646D66" w:rsidRPr="000E121C">
        <w:rPr>
          <w:rFonts w:ascii="Garamond" w:hAnsi="Garamond"/>
          <w:sz w:val="24"/>
        </w:rPr>
        <w:t>”</w:t>
      </w:r>
      <w:r w:rsidR="00646D66" w:rsidRPr="000E121C">
        <w:rPr>
          <w:rStyle w:val="FootnoteReference"/>
          <w:rFonts w:ascii="Garamond" w:hAnsi="Garamond"/>
        </w:rPr>
        <w:footnoteReference w:id="415"/>
      </w:r>
    </w:p>
    <w:p w:rsidR="00646D66" w:rsidRPr="000E121C" w:rsidRDefault="00BB46EA"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Üç şey kurtarıcıdır: Gazap ve hoşnutluk halinde adalete riayet etmek, zenginlik ve fakirlik halinde iktisatlı olmak ve gizli ve açıkta Allah’tan korkmak.</w:t>
      </w:r>
      <w:r w:rsidR="00646D66" w:rsidRPr="000E121C">
        <w:rPr>
          <w:rFonts w:ascii="Garamond" w:hAnsi="Garamond"/>
          <w:sz w:val="24"/>
        </w:rPr>
        <w:t>”</w:t>
      </w:r>
      <w:r w:rsidR="00646D66" w:rsidRPr="000E121C">
        <w:rPr>
          <w:rStyle w:val="FootnoteReference"/>
          <w:rFonts w:ascii="Garamond" w:hAnsi="Garamond"/>
        </w:rPr>
        <w:footnoteReference w:id="416"/>
      </w:r>
    </w:p>
    <w:p w:rsidR="00646D66" w:rsidRPr="000E121C" w:rsidRDefault="00BB46EA"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Ey Ali! Üç şey helak edicidir, üç şey de kurtuluş s</w:t>
      </w:r>
      <w:r w:rsidRPr="000E121C">
        <w:rPr>
          <w:rFonts w:ascii="Garamond" w:hAnsi="Garamond"/>
          <w:sz w:val="24"/>
        </w:rPr>
        <w:t>e</w:t>
      </w:r>
      <w:r w:rsidRPr="000E121C">
        <w:rPr>
          <w:rFonts w:ascii="Garamond" w:hAnsi="Garamond"/>
          <w:sz w:val="24"/>
        </w:rPr>
        <w:t>bebidir. Helak edici üç şey şu</w:t>
      </w:r>
      <w:r w:rsidRPr="000E121C">
        <w:rPr>
          <w:rFonts w:ascii="Garamond" w:hAnsi="Garamond"/>
          <w:sz w:val="24"/>
        </w:rPr>
        <w:t>n</w:t>
      </w:r>
      <w:r w:rsidRPr="000E121C">
        <w:rPr>
          <w:rFonts w:ascii="Garamond" w:hAnsi="Garamond"/>
          <w:sz w:val="24"/>
        </w:rPr>
        <w:t xml:space="preserve">lardır: </w:t>
      </w:r>
      <w:r w:rsidR="00743EBB" w:rsidRPr="000E121C">
        <w:rPr>
          <w:rFonts w:ascii="Garamond" w:hAnsi="Garamond"/>
          <w:sz w:val="24"/>
        </w:rPr>
        <w:t>Kendisine uyulan heva ve heves, kendisine itaat edilen cimrilik ve insanın kendi nefsiyle böbürlenmesi. Kurtuluş sebebi olan üç şey ise şunlardır: Ho</w:t>
      </w:r>
      <w:r w:rsidR="00743EBB" w:rsidRPr="000E121C">
        <w:rPr>
          <w:rFonts w:ascii="Garamond" w:hAnsi="Garamond"/>
          <w:sz w:val="24"/>
        </w:rPr>
        <w:t>ş</w:t>
      </w:r>
      <w:r w:rsidR="00743EBB" w:rsidRPr="000E121C">
        <w:rPr>
          <w:rFonts w:ascii="Garamond" w:hAnsi="Garamond"/>
          <w:sz w:val="24"/>
        </w:rPr>
        <w:t>nutluk ve gazap halinde adalete riayet etmek, zenginlik ve faki</w:t>
      </w:r>
      <w:r w:rsidR="00743EBB" w:rsidRPr="000E121C">
        <w:rPr>
          <w:rFonts w:ascii="Garamond" w:hAnsi="Garamond"/>
          <w:sz w:val="24"/>
        </w:rPr>
        <w:t>r</w:t>
      </w:r>
      <w:r w:rsidR="00743EBB" w:rsidRPr="000E121C">
        <w:rPr>
          <w:rFonts w:ascii="Garamond" w:hAnsi="Garamond"/>
          <w:sz w:val="24"/>
        </w:rPr>
        <w:t>lik halinde iktisatlı olmak ve gizli ve aşikar Allah’ı görüyormuşç</w:t>
      </w:r>
      <w:r w:rsidR="00743EBB" w:rsidRPr="000E121C">
        <w:rPr>
          <w:rFonts w:ascii="Garamond" w:hAnsi="Garamond"/>
          <w:sz w:val="24"/>
        </w:rPr>
        <w:t>a</w:t>
      </w:r>
      <w:r w:rsidR="00743EBB" w:rsidRPr="000E121C">
        <w:rPr>
          <w:rFonts w:ascii="Garamond" w:hAnsi="Garamond"/>
          <w:sz w:val="24"/>
        </w:rPr>
        <w:t>sına ondan korkmaktır. Zira sen onu görmüyorsan da şüphesiz o seni görmektedir.”</w:t>
      </w:r>
      <w:r w:rsidR="00646D66" w:rsidRPr="000E121C">
        <w:rPr>
          <w:rStyle w:val="FootnoteReference"/>
          <w:rFonts w:ascii="Garamond" w:hAnsi="Garamond"/>
        </w:rPr>
        <w:footnoteReference w:id="417"/>
      </w:r>
    </w:p>
    <w:p w:rsidR="00646D66" w:rsidRPr="000E121C" w:rsidRDefault="00743EBB" w:rsidP="00E2613D">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Üç şey kurtuluş s</w:t>
      </w:r>
      <w:r w:rsidRPr="000E121C">
        <w:rPr>
          <w:rFonts w:ascii="Garamond" w:hAnsi="Garamond"/>
          <w:sz w:val="24"/>
        </w:rPr>
        <w:t>e</w:t>
      </w:r>
      <w:r w:rsidRPr="000E121C">
        <w:rPr>
          <w:rFonts w:ascii="Garamond" w:hAnsi="Garamond"/>
          <w:sz w:val="24"/>
        </w:rPr>
        <w:t>bebidir ve üç şey de helak edic</w:t>
      </w:r>
      <w:r w:rsidRPr="000E121C">
        <w:rPr>
          <w:rFonts w:ascii="Garamond" w:hAnsi="Garamond"/>
          <w:sz w:val="24"/>
        </w:rPr>
        <w:t>i</w:t>
      </w:r>
      <w:r w:rsidRPr="000E121C">
        <w:rPr>
          <w:rFonts w:ascii="Garamond" w:hAnsi="Garamond"/>
          <w:sz w:val="24"/>
        </w:rPr>
        <w:t>dir</w:t>
      </w:r>
      <w:r w:rsidR="00E2613D">
        <w:rPr>
          <w:rFonts w:ascii="Garamond" w:hAnsi="Garamond"/>
          <w:sz w:val="24"/>
        </w:rPr>
        <w:t>.</w:t>
      </w:r>
      <w:r w:rsidRPr="000E121C">
        <w:rPr>
          <w:rFonts w:ascii="Garamond" w:hAnsi="Garamond"/>
          <w:sz w:val="24"/>
        </w:rPr>
        <w:t>” Şöyle arzettiler: “Ey A</w:t>
      </w:r>
      <w:r w:rsidRPr="000E121C">
        <w:rPr>
          <w:rFonts w:ascii="Garamond" w:hAnsi="Garamond"/>
          <w:sz w:val="24"/>
        </w:rPr>
        <w:t>l</w:t>
      </w:r>
      <w:r w:rsidRPr="000E121C">
        <w:rPr>
          <w:rFonts w:ascii="Garamond" w:hAnsi="Garamond"/>
          <w:sz w:val="24"/>
        </w:rPr>
        <w:t>lah’ın Resulü! Kurtuluş sebepleri nelerdir?” Peygamber şöyle buyu</w:t>
      </w:r>
      <w:r w:rsidRPr="000E121C">
        <w:rPr>
          <w:rFonts w:ascii="Garamond" w:hAnsi="Garamond"/>
          <w:sz w:val="24"/>
        </w:rPr>
        <w:t>r</w:t>
      </w:r>
      <w:r w:rsidR="00E2613D">
        <w:rPr>
          <w:rFonts w:ascii="Garamond" w:hAnsi="Garamond"/>
          <w:sz w:val="24"/>
        </w:rPr>
        <w:t>du: “Gizli ve açıkta</w:t>
      </w:r>
      <w:r w:rsidRPr="000E121C">
        <w:rPr>
          <w:rFonts w:ascii="Garamond" w:hAnsi="Garamond"/>
          <w:sz w:val="24"/>
        </w:rPr>
        <w:t xml:space="preserve"> Allah’ı görüyormuşçasına ondan kor</w:t>
      </w:r>
      <w:r w:rsidRPr="000E121C">
        <w:rPr>
          <w:rFonts w:ascii="Garamond" w:hAnsi="Garamond"/>
          <w:sz w:val="24"/>
        </w:rPr>
        <w:t>k</w:t>
      </w:r>
      <w:r w:rsidRPr="000E121C">
        <w:rPr>
          <w:rFonts w:ascii="Garamond" w:hAnsi="Garamond"/>
          <w:sz w:val="24"/>
        </w:rPr>
        <w:t>maktır. Zira eğer sen onu görmüyorsan da şüphesiz o seni görmektedir</w:t>
      </w:r>
      <w:r w:rsidR="00E2613D">
        <w:rPr>
          <w:rFonts w:ascii="Garamond" w:hAnsi="Garamond"/>
          <w:sz w:val="24"/>
        </w:rPr>
        <w:t>.</w:t>
      </w:r>
      <w:r w:rsidR="00E2613D" w:rsidRPr="000E121C">
        <w:rPr>
          <w:rFonts w:ascii="Garamond" w:hAnsi="Garamond"/>
          <w:sz w:val="24"/>
        </w:rPr>
        <w:t xml:space="preserve"> </w:t>
      </w:r>
      <w:r w:rsidR="00E2613D">
        <w:rPr>
          <w:rFonts w:ascii="Garamond" w:hAnsi="Garamond"/>
          <w:sz w:val="24"/>
        </w:rPr>
        <w:t>G</w:t>
      </w:r>
      <w:r w:rsidRPr="000E121C">
        <w:rPr>
          <w:rFonts w:ascii="Garamond" w:hAnsi="Garamond"/>
          <w:sz w:val="24"/>
        </w:rPr>
        <w:t>azap ve hoşnu</w:t>
      </w:r>
      <w:r w:rsidRPr="000E121C">
        <w:rPr>
          <w:rFonts w:ascii="Garamond" w:hAnsi="Garamond"/>
          <w:sz w:val="24"/>
        </w:rPr>
        <w:t>t</w:t>
      </w:r>
      <w:r w:rsidRPr="000E121C">
        <w:rPr>
          <w:rFonts w:ascii="Garamond" w:hAnsi="Garamond"/>
          <w:sz w:val="24"/>
        </w:rPr>
        <w:t>luk ha</w:t>
      </w:r>
      <w:r w:rsidR="00E2613D">
        <w:rPr>
          <w:rFonts w:ascii="Garamond" w:hAnsi="Garamond"/>
          <w:sz w:val="24"/>
        </w:rPr>
        <w:t>linde adalete riayet etmek ve</w:t>
      </w:r>
      <w:r w:rsidRPr="000E121C">
        <w:rPr>
          <w:rFonts w:ascii="Garamond" w:hAnsi="Garamond"/>
          <w:sz w:val="24"/>
        </w:rPr>
        <w:t xml:space="preserve"> zenginlik ve fakirlik hali</w:t>
      </w:r>
      <w:r w:rsidRPr="000E121C">
        <w:rPr>
          <w:rFonts w:ascii="Garamond" w:hAnsi="Garamond"/>
          <w:sz w:val="24"/>
        </w:rPr>
        <w:t>n</w:t>
      </w:r>
      <w:r w:rsidRPr="000E121C">
        <w:rPr>
          <w:rFonts w:ascii="Garamond" w:hAnsi="Garamond"/>
          <w:sz w:val="24"/>
        </w:rPr>
        <w:t>de iktisatlı olmaktır.</w:t>
      </w:r>
      <w:r w:rsidR="00646D66" w:rsidRPr="000E121C">
        <w:rPr>
          <w:rFonts w:ascii="Garamond" w:hAnsi="Garamond"/>
          <w:sz w:val="24"/>
        </w:rPr>
        <w:t>”</w:t>
      </w:r>
      <w:r w:rsidR="00646D66" w:rsidRPr="000E121C">
        <w:rPr>
          <w:rStyle w:val="FootnoteReference"/>
          <w:rFonts w:ascii="Garamond" w:hAnsi="Garamond"/>
        </w:rPr>
        <w:footnoteReference w:id="418"/>
      </w:r>
    </w:p>
    <w:p w:rsidR="00646D66" w:rsidRPr="000E121C" w:rsidRDefault="00743EBB"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Yükü hafif olanlar kurtuluşa erdiler, yükü ağır ola</w:t>
      </w:r>
      <w:r w:rsidRPr="000E121C">
        <w:rPr>
          <w:rFonts w:ascii="Garamond" w:hAnsi="Garamond"/>
          <w:sz w:val="24"/>
        </w:rPr>
        <w:t>n</w:t>
      </w:r>
      <w:r w:rsidRPr="000E121C">
        <w:rPr>
          <w:rFonts w:ascii="Garamond" w:hAnsi="Garamond"/>
          <w:sz w:val="24"/>
        </w:rPr>
        <w:t>lar ise helak oldular.</w:t>
      </w:r>
      <w:r w:rsidR="00646D66" w:rsidRPr="000E121C">
        <w:rPr>
          <w:rFonts w:ascii="Garamond" w:hAnsi="Garamond"/>
          <w:sz w:val="24"/>
        </w:rPr>
        <w:t>”</w:t>
      </w:r>
      <w:r w:rsidR="00646D66" w:rsidRPr="000E121C">
        <w:rPr>
          <w:rStyle w:val="FootnoteReference"/>
          <w:rFonts w:ascii="Garamond" w:hAnsi="Garamond"/>
        </w:rPr>
        <w:footnoteReference w:id="419"/>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743EBB" w:rsidRPr="000E121C">
        <w:rPr>
          <w:rFonts w:ascii="Garamond" w:hAnsi="Garamond"/>
          <w:sz w:val="24"/>
        </w:rPr>
        <w:t>Hak ile olun ki kurt</w:t>
      </w:r>
      <w:r w:rsidR="00743EBB" w:rsidRPr="000E121C">
        <w:rPr>
          <w:rFonts w:ascii="Garamond" w:hAnsi="Garamond"/>
          <w:sz w:val="24"/>
        </w:rPr>
        <w:t>u</w:t>
      </w:r>
      <w:r w:rsidR="00743EBB" w:rsidRPr="000E121C">
        <w:rPr>
          <w:rFonts w:ascii="Garamond" w:hAnsi="Garamond"/>
          <w:sz w:val="24"/>
        </w:rPr>
        <w:t>luş da sizinle olsun.</w:t>
      </w:r>
      <w:r w:rsidRPr="000E121C">
        <w:rPr>
          <w:rFonts w:ascii="Garamond" w:hAnsi="Garamond"/>
          <w:sz w:val="24"/>
        </w:rPr>
        <w:t>”</w:t>
      </w:r>
      <w:r w:rsidRPr="000E121C">
        <w:rPr>
          <w:rStyle w:val="FootnoteReference"/>
          <w:rFonts w:ascii="Garamond" w:hAnsi="Garamond"/>
        </w:rPr>
        <w:footnoteReference w:id="420"/>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743EBB" w:rsidRPr="000E121C">
        <w:rPr>
          <w:rFonts w:ascii="Garamond" w:hAnsi="Garamond"/>
          <w:sz w:val="24"/>
        </w:rPr>
        <w:t>Kurtuluş iman ile birliktedir.</w:t>
      </w:r>
      <w:r w:rsidRPr="000E121C">
        <w:rPr>
          <w:rFonts w:ascii="Garamond" w:hAnsi="Garamond"/>
          <w:sz w:val="24"/>
        </w:rPr>
        <w:t>”</w:t>
      </w:r>
      <w:r w:rsidRPr="000E121C">
        <w:rPr>
          <w:rStyle w:val="FootnoteReference"/>
          <w:rFonts w:ascii="Garamond" w:hAnsi="Garamond"/>
        </w:rPr>
        <w:footnoteReference w:id="421"/>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743EBB" w:rsidRPr="000E121C">
        <w:rPr>
          <w:rFonts w:ascii="Garamond" w:hAnsi="Garamond"/>
          <w:sz w:val="24"/>
        </w:rPr>
        <w:t>Kurtuluş üç şeydedir: Hakka bağlılık, batıldan uzak olmak ve ciddiyet bineğine bi</w:t>
      </w:r>
      <w:r w:rsidR="00743EBB" w:rsidRPr="000E121C">
        <w:rPr>
          <w:rFonts w:ascii="Garamond" w:hAnsi="Garamond"/>
          <w:sz w:val="24"/>
        </w:rPr>
        <w:t>n</w:t>
      </w:r>
      <w:r w:rsidR="00743EBB" w:rsidRPr="000E121C">
        <w:rPr>
          <w:rFonts w:ascii="Garamond" w:hAnsi="Garamond"/>
          <w:sz w:val="24"/>
        </w:rPr>
        <w:t>mek (ciddi olmak)</w:t>
      </w:r>
      <w:r w:rsidR="00E2613D">
        <w:rPr>
          <w:rFonts w:ascii="Garamond" w:hAnsi="Garamond"/>
          <w:sz w:val="24"/>
        </w:rPr>
        <w:t>.</w:t>
      </w:r>
      <w:r w:rsidRPr="000E121C">
        <w:rPr>
          <w:rFonts w:ascii="Garamond" w:hAnsi="Garamond"/>
          <w:sz w:val="24"/>
        </w:rPr>
        <w:t>”</w:t>
      </w:r>
      <w:r w:rsidRPr="000E121C">
        <w:rPr>
          <w:rStyle w:val="FootnoteReference"/>
          <w:rFonts w:ascii="Garamond" w:hAnsi="Garamond"/>
        </w:rPr>
        <w:footnoteReference w:id="422"/>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w:t>
      </w:r>
      <w:r w:rsidR="00743EBB" w:rsidRPr="000E121C">
        <w:rPr>
          <w:rFonts w:ascii="Garamond" w:hAnsi="Garamond"/>
          <w:i/>
          <w:iCs/>
          <w:sz w:val="24"/>
        </w:rPr>
        <w:t>, zühd ve dünyaya itinasızlığa teşvik hususunda</w:t>
      </w:r>
      <w:r w:rsidRPr="000E121C">
        <w:rPr>
          <w:rFonts w:ascii="Garamond" w:hAnsi="Garamond"/>
          <w:i/>
          <w:iCs/>
          <w:sz w:val="24"/>
        </w:rPr>
        <w:t xml:space="preserve"> şöyle buyurmuştur: </w:t>
      </w:r>
      <w:r w:rsidRPr="000E121C">
        <w:rPr>
          <w:rFonts w:ascii="Garamond" w:hAnsi="Garamond"/>
          <w:sz w:val="24"/>
        </w:rPr>
        <w:t>“</w:t>
      </w:r>
      <w:r w:rsidR="004E45DB" w:rsidRPr="000E121C">
        <w:rPr>
          <w:rFonts w:ascii="Garamond" w:hAnsi="Garamond"/>
        </w:rPr>
        <w:t>Bu, isimsiz m</w:t>
      </w:r>
      <w:r w:rsidR="004E45DB" w:rsidRPr="000E121C">
        <w:rPr>
          <w:rFonts w:ascii="Garamond" w:hAnsi="Garamond"/>
        </w:rPr>
        <w:t>ü</w:t>
      </w:r>
      <w:r w:rsidR="004E45DB" w:rsidRPr="000E121C">
        <w:rPr>
          <w:rFonts w:ascii="Garamond" w:hAnsi="Garamond"/>
        </w:rPr>
        <w:t>minden başkasının kurtulma</w:t>
      </w:r>
      <w:r w:rsidR="004E45DB" w:rsidRPr="000E121C">
        <w:rPr>
          <w:rFonts w:ascii="Garamond" w:hAnsi="Garamond"/>
        </w:rPr>
        <w:softHyphen/>
        <w:t>dığı bir zamandır. Onu gören tanımaz, görü</w:t>
      </w:r>
      <w:r w:rsidR="004E45DB" w:rsidRPr="000E121C">
        <w:rPr>
          <w:rFonts w:ascii="Garamond" w:hAnsi="Garamond"/>
        </w:rPr>
        <w:t>l</w:t>
      </w:r>
      <w:r w:rsidR="004E45DB" w:rsidRPr="000E121C">
        <w:rPr>
          <w:rFonts w:ascii="Garamond" w:hAnsi="Garamond"/>
        </w:rPr>
        <w:t>meyince sorul</w:t>
      </w:r>
      <w:r w:rsidR="004E45DB" w:rsidRPr="000E121C">
        <w:rPr>
          <w:rFonts w:ascii="Garamond" w:hAnsi="Garamond"/>
        </w:rPr>
        <w:softHyphen/>
        <w:t>maz. İşte onlardır hiday</w:t>
      </w:r>
      <w:r w:rsidR="004E45DB" w:rsidRPr="000E121C">
        <w:rPr>
          <w:rFonts w:ascii="Garamond" w:hAnsi="Garamond"/>
        </w:rPr>
        <w:t>e</w:t>
      </w:r>
      <w:r w:rsidR="004E45DB" w:rsidRPr="000E121C">
        <w:rPr>
          <w:rFonts w:ascii="Garamond" w:hAnsi="Garamond"/>
        </w:rPr>
        <w:t xml:space="preserve">tin ışıkları ve </w:t>
      </w:r>
      <w:r w:rsidR="00E2613D">
        <w:rPr>
          <w:rFonts w:ascii="Garamond" w:hAnsi="Garamond"/>
        </w:rPr>
        <w:t xml:space="preserve">onlar </w:t>
      </w:r>
      <w:r w:rsidR="004E45DB" w:rsidRPr="000E121C">
        <w:rPr>
          <w:rFonts w:ascii="Garamond" w:hAnsi="Garamond"/>
        </w:rPr>
        <w:t>karanlıkta kalanlara açık nişan</w:t>
      </w:r>
      <w:r w:rsidR="004E45DB" w:rsidRPr="000E121C">
        <w:rPr>
          <w:rFonts w:ascii="Garamond" w:hAnsi="Garamond"/>
        </w:rPr>
        <w:t>e</w:t>
      </w:r>
      <w:r w:rsidR="004E45DB" w:rsidRPr="000E121C">
        <w:rPr>
          <w:rFonts w:ascii="Garamond" w:hAnsi="Garamond"/>
        </w:rPr>
        <w:t>lerdir.</w:t>
      </w:r>
      <w:r w:rsidRPr="000E121C">
        <w:rPr>
          <w:rFonts w:ascii="Garamond" w:hAnsi="Garamond"/>
          <w:sz w:val="24"/>
        </w:rPr>
        <w:t>”</w:t>
      </w:r>
      <w:r w:rsidRPr="000E121C">
        <w:rPr>
          <w:rStyle w:val="FootnoteReference"/>
          <w:rFonts w:ascii="Garamond" w:hAnsi="Garamond"/>
        </w:rPr>
        <w:footnoteReference w:id="423"/>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4E45DB" w:rsidRPr="000E121C">
        <w:rPr>
          <w:rFonts w:ascii="Garamond" w:hAnsi="Garamond"/>
          <w:i/>
          <w:iCs/>
        </w:rPr>
        <w:t>İnsanlar üç kısımdır: Biri, rabbani alim; diğeri kurtuluş yolu için ilim öğrenen öğrenci; geriye kalanlar ise her sesl</w:t>
      </w:r>
      <w:r w:rsidR="004E45DB" w:rsidRPr="000E121C">
        <w:rPr>
          <w:rFonts w:ascii="Garamond" w:hAnsi="Garamond"/>
          <w:i/>
          <w:iCs/>
        </w:rPr>
        <w:t>e</w:t>
      </w:r>
      <w:r w:rsidR="004E45DB" w:rsidRPr="000E121C">
        <w:rPr>
          <w:rFonts w:ascii="Garamond" w:hAnsi="Garamond"/>
          <w:i/>
          <w:iCs/>
        </w:rPr>
        <w:t>nene (bilmeden) uyan, her esintiye kapılıp g</w:t>
      </w:r>
      <w:r w:rsidR="004E45DB" w:rsidRPr="000E121C">
        <w:rPr>
          <w:rFonts w:ascii="Garamond" w:hAnsi="Garamond"/>
          <w:i/>
          <w:iCs/>
        </w:rPr>
        <w:t>i</w:t>
      </w:r>
      <w:r w:rsidR="004E45DB" w:rsidRPr="000E121C">
        <w:rPr>
          <w:rFonts w:ascii="Garamond" w:hAnsi="Garamond"/>
          <w:i/>
          <w:iCs/>
        </w:rPr>
        <w:t>den değersiz sineklerdir</w:t>
      </w:r>
      <w:r w:rsidR="00C91A9C" w:rsidRPr="000E121C">
        <w:rPr>
          <w:rFonts w:ascii="Garamond" w:hAnsi="Garamond"/>
          <w:i/>
          <w:iCs/>
        </w:rPr>
        <w:t>.</w:t>
      </w:r>
      <w:r w:rsidRPr="000E121C">
        <w:rPr>
          <w:rFonts w:ascii="Garamond" w:hAnsi="Garamond"/>
          <w:sz w:val="24"/>
        </w:rPr>
        <w:t>”</w:t>
      </w:r>
      <w:r w:rsidRPr="000E121C">
        <w:rPr>
          <w:rStyle w:val="FootnoteReference"/>
          <w:rFonts w:ascii="Garamond" w:hAnsi="Garamond"/>
        </w:rPr>
        <w:footnoteReference w:id="424"/>
      </w:r>
    </w:p>
    <w:p w:rsidR="00646D66" w:rsidRPr="000E121C" w:rsidRDefault="00646D66" w:rsidP="00E2613D">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w:t>
      </w:r>
      <w:r w:rsidR="00743EBB" w:rsidRPr="000E121C">
        <w:rPr>
          <w:rFonts w:ascii="Garamond" w:hAnsi="Garamond"/>
          <w:i/>
          <w:iCs/>
          <w:sz w:val="24"/>
        </w:rPr>
        <w:t>, İslam’ın n</w:t>
      </w:r>
      <w:r w:rsidR="00743EBB" w:rsidRPr="000E121C">
        <w:rPr>
          <w:rFonts w:ascii="Garamond" w:hAnsi="Garamond"/>
          <w:i/>
          <w:iCs/>
          <w:sz w:val="24"/>
        </w:rPr>
        <w:t>i</w:t>
      </w:r>
      <w:r w:rsidR="00743EBB" w:rsidRPr="000E121C">
        <w:rPr>
          <w:rFonts w:ascii="Garamond" w:hAnsi="Garamond"/>
          <w:i/>
          <w:iCs/>
          <w:sz w:val="24"/>
        </w:rPr>
        <w:t>teliği hakkında</w:t>
      </w:r>
      <w:r w:rsidRPr="000E121C">
        <w:rPr>
          <w:rFonts w:ascii="Garamond" w:hAnsi="Garamond"/>
          <w:i/>
          <w:iCs/>
          <w:sz w:val="24"/>
        </w:rPr>
        <w:t xml:space="preserve"> şöyle buyurmuştur: </w:t>
      </w:r>
      <w:r w:rsidRPr="000E121C">
        <w:rPr>
          <w:rFonts w:ascii="Garamond" w:hAnsi="Garamond"/>
          <w:sz w:val="24"/>
        </w:rPr>
        <w:t>“</w:t>
      </w:r>
      <w:r w:rsidR="00E2613D">
        <w:rPr>
          <w:rFonts w:ascii="Garamond" w:hAnsi="Garamond"/>
          <w:sz w:val="24"/>
        </w:rPr>
        <w:t>Allah onu (İslam’ı</w:t>
      </w:r>
      <w:r w:rsidR="00765813" w:rsidRPr="000E121C">
        <w:rPr>
          <w:rFonts w:ascii="Garamond" w:hAnsi="Garamond"/>
          <w:sz w:val="24"/>
        </w:rPr>
        <w:t xml:space="preserve">) </w:t>
      </w:r>
      <w:r w:rsidR="00E2613D">
        <w:rPr>
          <w:rFonts w:ascii="Garamond" w:hAnsi="Garamond"/>
          <w:sz w:val="24"/>
        </w:rPr>
        <w:t>ona sarılana güven, ona girene esenlik… ve onu tasdik edene kurtuluş vesil</w:t>
      </w:r>
      <w:r w:rsidR="00E2613D">
        <w:rPr>
          <w:rFonts w:ascii="Garamond" w:hAnsi="Garamond"/>
          <w:sz w:val="24"/>
        </w:rPr>
        <w:t>e</w:t>
      </w:r>
      <w:r w:rsidR="00E2613D">
        <w:rPr>
          <w:rFonts w:ascii="Garamond" w:hAnsi="Garamond"/>
          <w:sz w:val="24"/>
        </w:rPr>
        <w:t>si kılmıştır.</w:t>
      </w:r>
      <w:r w:rsidRPr="000E121C">
        <w:rPr>
          <w:rFonts w:ascii="Garamond" w:hAnsi="Garamond"/>
          <w:sz w:val="24"/>
        </w:rPr>
        <w:t>”</w:t>
      </w:r>
      <w:r w:rsidRPr="000E121C">
        <w:rPr>
          <w:rStyle w:val="FootnoteReference"/>
          <w:rFonts w:ascii="Garamond" w:hAnsi="Garamond"/>
        </w:rPr>
        <w:footnoteReference w:id="425"/>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C767B4" w:rsidRPr="000E121C">
        <w:rPr>
          <w:rFonts w:ascii="Garamond" w:hAnsi="Garamond"/>
        </w:rPr>
        <w:t>Tutunulacak sağlam bir ip, a</w:t>
      </w:r>
      <w:r w:rsidR="00C767B4" w:rsidRPr="000E121C">
        <w:rPr>
          <w:rFonts w:ascii="Garamond" w:hAnsi="Garamond"/>
        </w:rPr>
        <w:t>y</w:t>
      </w:r>
      <w:r w:rsidR="00C767B4" w:rsidRPr="000E121C">
        <w:rPr>
          <w:rFonts w:ascii="Garamond" w:hAnsi="Garamond"/>
        </w:rPr>
        <w:t>dınlatıcı bir nur, şifalı bir kaynak, susamışların susuzluğ</w:t>
      </w:r>
      <w:r w:rsidR="00C767B4" w:rsidRPr="000E121C">
        <w:rPr>
          <w:rFonts w:ascii="Garamond" w:hAnsi="Garamond"/>
        </w:rPr>
        <w:t>u</w:t>
      </w:r>
      <w:r w:rsidR="00C767B4" w:rsidRPr="000E121C">
        <w:rPr>
          <w:rFonts w:ascii="Garamond" w:hAnsi="Garamond"/>
        </w:rPr>
        <w:t>nu gide</w:t>
      </w:r>
      <w:r w:rsidR="00C767B4" w:rsidRPr="000E121C">
        <w:rPr>
          <w:rFonts w:ascii="Garamond" w:hAnsi="Garamond"/>
        </w:rPr>
        <w:softHyphen/>
        <w:t>ren, ona sarılıp tutanı koruyan ve asılanı kurt</w:t>
      </w:r>
      <w:r w:rsidR="00C767B4" w:rsidRPr="000E121C">
        <w:rPr>
          <w:rFonts w:ascii="Garamond" w:hAnsi="Garamond"/>
        </w:rPr>
        <w:t>a</w:t>
      </w:r>
      <w:r w:rsidR="00C767B4" w:rsidRPr="000E121C">
        <w:rPr>
          <w:rFonts w:ascii="Garamond" w:hAnsi="Garamond"/>
        </w:rPr>
        <w:t>ran Allah’ın kitab</w:t>
      </w:r>
      <w:r w:rsidR="00C767B4" w:rsidRPr="000E121C">
        <w:rPr>
          <w:rFonts w:ascii="Garamond" w:hAnsi="Garamond"/>
        </w:rPr>
        <w:t>ı</w:t>
      </w:r>
      <w:r w:rsidR="00C767B4" w:rsidRPr="000E121C">
        <w:rPr>
          <w:rFonts w:ascii="Garamond" w:hAnsi="Garamond"/>
        </w:rPr>
        <w:t>na sarılın.</w:t>
      </w:r>
      <w:r w:rsidRPr="000E121C">
        <w:rPr>
          <w:rFonts w:ascii="Garamond" w:hAnsi="Garamond"/>
          <w:sz w:val="24"/>
        </w:rPr>
        <w:t>”</w:t>
      </w:r>
      <w:r w:rsidRPr="000E121C">
        <w:rPr>
          <w:rStyle w:val="FootnoteReference"/>
          <w:rFonts w:ascii="Garamond" w:hAnsi="Garamond"/>
        </w:rPr>
        <w:footnoteReference w:id="426"/>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C00D67" w:rsidRPr="000E121C">
        <w:rPr>
          <w:rFonts w:ascii="Garamond" w:hAnsi="Garamond"/>
          <w:sz w:val="24"/>
        </w:rPr>
        <w:t>Dini sığınağın ve adaleti de kılıcın kıl ki her türlü kötülükten kurtuluşa eresin ve her düşmana üstün gelesin.</w:t>
      </w:r>
      <w:r w:rsidRPr="000E121C">
        <w:rPr>
          <w:rFonts w:ascii="Garamond" w:hAnsi="Garamond"/>
          <w:sz w:val="24"/>
        </w:rPr>
        <w:t>”</w:t>
      </w:r>
      <w:r w:rsidRPr="000E121C">
        <w:rPr>
          <w:rStyle w:val="FootnoteReference"/>
          <w:rFonts w:ascii="Garamond" w:hAnsi="Garamond"/>
        </w:rPr>
        <w:footnoteReference w:id="427"/>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C00D67" w:rsidRPr="000E121C">
        <w:rPr>
          <w:rFonts w:ascii="Garamond" w:hAnsi="Garamond"/>
          <w:i/>
          <w:iCs/>
          <w:sz w:val="24"/>
        </w:rPr>
        <w:t xml:space="preserve">Hasan </w:t>
      </w:r>
      <w:r w:rsidRPr="000E121C">
        <w:rPr>
          <w:rFonts w:ascii="Garamond" w:hAnsi="Garamond"/>
          <w:i/>
          <w:iCs/>
          <w:sz w:val="24"/>
        </w:rPr>
        <w:t>(a.s)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C00D67" w:rsidRPr="000E121C">
        <w:rPr>
          <w:rFonts w:ascii="Garamond" w:hAnsi="Garamond"/>
          <w:sz w:val="24"/>
        </w:rPr>
        <w:t>Müminlerin Emiri’nin (a.s) yanına vardım, İbn-i Mülcem’in darbesinin etk</w:t>
      </w:r>
      <w:r w:rsidR="00C00D67" w:rsidRPr="000E121C">
        <w:rPr>
          <w:rFonts w:ascii="Garamond" w:hAnsi="Garamond"/>
          <w:sz w:val="24"/>
        </w:rPr>
        <w:t>i</w:t>
      </w:r>
      <w:r w:rsidR="00C00D67" w:rsidRPr="000E121C">
        <w:rPr>
          <w:rFonts w:ascii="Garamond" w:hAnsi="Garamond"/>
          <w:sz w:val="24"/>
        </w:rPr>
        <w:t>siyle can vermekte olduğunu gördüm, sabredemedim, bana şöyle buyurdu: “Tahammül edemiyor musun?” Ben şöyle arzettim: “Sizde gördüğüm şeye karşı nasıl tahammül edeyim.” Müminlerin Emiri şöyle buyu</w:t>
      </w:r>
      <w:r w:rsidR="00C00D67" w:rsidRPr="000E121C">
        <w:rPr>
          <w:rFonts w:ascii="Garamond" w:hAnsi="Garamond"/>
          <w:sz w:val="24"/>
        </w:rPr>
        <w:t>r</w:t>
      </w:r>
      <w:r w:rsidR="00C00D67" w:rsidRPr="000E121C">
        <w:rPr>
          <w:rFonts w:ascii="Garamond" w:hAnsi="Garamond"/>
          <w:sz w:val="24"/>
        </w:rPr>
        <w:t>du: “</w:t>
      </w:r>
      <w:r w:rsidR="00C72FA5" w:rsidRPr="000E121C">
        <w:rPr>
          <w:rFonts w:ascii="Garamond" w:hAnsi="Garamond"/>
          <w:sz w:val="24"/>
        </w:rPr>
        <w:t>Sana dört haslet öğreteyim ki eğer onlara riayet edecek olu</w:t>
      </w:r>
      <w:r w:rsidR="00C72FA5" w:rsidRPr="000E121C">
        <w:rPr>
          <w:rFonts w:ascii="Garamond" w:hAnsi="Garamond"/>
          <w:sz w:val="24"/>
        </w:rPr>
        <w:t>r</w:t>
      </w:r>
      <w:r w:rsidR="00C72FA5" w:rsidRPr="000E121C">
        <w:rPr>
          <w:rFonts w:ascii="Garamond" w:hAnsi="Garamond"/>
          <w:sz w:val="24"/>
        </w:rPr>
        <w:t>san kurtuluşa erişesin. Eğer o</w:t>
      </w:r>
      <w:r w:rsidR="00C72FA5" w:rsidRPr="000E121C">
        <w:rPr>
          <w:rFonts w:ascii="Garamond" w:hAnsi="Garamond"/>
          <w:sz w:val="24"/>
        </w:rPr>
        <w:t>n</w:t>
      </w:r>
      <w:r w:rsidR="00C72FA5" w:rsidRPr="000E121C">
        <w:rPr>
          <w:rFonts w:ascii="Garamond" w:hAnsi="Garamond"/>
          <w:sz w:val="24"/>
        </w:rPr>
        <w:t>ları terk edecek olursan, her iki yurdu da (dünya ve ahireti de) kaybedersin. Oğulcağızım! Akı</w:t>
      </w:r>
      <w:r w:rsidR="00C72FA5" w:rsidRPr="000E121C">
        <w:rPr>
          <w:rFonts w:ascii="Garamond" w:hAnsi="Garamond"/>
          <w:sz w:val="24"/>
        </w:rPr>
        <w:t>l</w:t>
      </w:r>
      <w:r w:rsidR="00C72FA5" w:rsidRPr="000E121C">
        <w:rPr>
          <w:rFonts w:ascii="Garamond" w:hAnsi="Garamond"/>
          <w:sz w:val="24"/>
        </w:rPr>
        <w:t>dan daha büyük bir servet yo</w:t>
      </w:r>
      <w:r w:rsidR="00C72FA5" w:rsidRPr="000E121C">
        <w:rPr>
          <w:rFonts w:ascii="Garamond" w:hAnsi="Garamond"/>
          <w:sz w:val="24"/>
        </w:rPr>
        <w:t>k</w:t>
      </w:r>
      <w:r w:rsidR="00C72FA5" w:rsidRPr="000E121C">
        <w:rPr>
          <w:rFonts w:ascii="Garamond" w:hAnsi="Garamond"/>
          <w:sz w:val="24"/>
        </w:rPr>
        <w:t>tur ve cehalet gibi bir fakirlik söz konusu değildir. Hiçbir yalnızlık kendini beğenmişlikten daha şiddetli değildir ve hiçbir hayat, güzel ahlaktan daha lezzetli d</w:t>
      </w:r>
      <w:r w:rsidR="00C72FA5" w:rsidRPr="000E121C">
        <w:rPr>
          <w:rFonts w:ascii="Garamond" w:hAnsi="Garamond"/>
          <w:sz w:val="24"/>
        </w:rPr>
        <w:t>e</w:t>
      </w:r>
      <w:r w:rsidR="00C72FA5" w:rsidRPr="000E121C">
        <w:rPr>
          <w:rFonts w:ascii="Garamond" w:hAnsi="Garamond"/>
          <w:sz w:val="24"/>
        </w:rPr>
        <w:t>ğildir.</w:t>
      </w:r>
      <w:r w:rsidRPr="000E121C">
        <w:rPr>
          <w:rFonts w:ascii="Garamond" w:hAnsi="Garamond"/>
          <w:sz w:val="24"/>
        </w:rPr>
        <w:t>”</w:t>
      </w:r>
      <w:r w:rsidRPr="000E121C">
        <w:rPr>
          <w:rStyle w:val="FootnoteReference"/>
          <w:rFonts w:ascii="Garamond" w:hAnsi="Garamond"/>
        </w:rPr>
        <w:footnoteReference w:id="428"/>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4E4D4C" w:rsidRPr="000E121C">
        <w:rPr>
          <w:rFonts w:ascii="Garamond" w:hAnsi="Garamond"/>
          <w:sz w:val="24"/>
        </w:rPr>
        <w:t>Eğer kurtuluşu talep ediyorsanız, gaflet ve oyalanmayı uzağa itin, ciddiyet ve çabaya sarılın.</w:t>
      </w:r>
      <w:r w:rsidRPr="000E121C">
        <w:rPr>
          <w:rFonts w:ascii="Garamond" w:hAnsi="Garamond"/>
          <w:sz w:val="24"/>
        </w:rPr>
        <w:t>”</w:t>
      </w:r>
      <w:r w:rsidRPr="000E121C">
        <w:rPr>
          <w:rStyle w:val="FootnoteReference"/>
          <w:rFonts w:ascii="Garamond" w:hAnsi="Garamond"/>
        </w:rPr>
        <w:footnoteReference w:id="429"/>
      </w:r>
    </w:p>
    <w:p w:rsidR="00646D66" w:rsidRPr="000E121C" w:rsidRDefault="004E4D4C"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Üç şey kurtuluş s</w:t>
      </w:r>
      <w:r w:rsidRPr="000E121C">
        <w:rPr>
          <w:rFonts w:ascii="Garamond" w:hAnsi="Garamond"/>
          <w:sz w:val="24"/>
        </w:rPr>
        <w:t>e</w:t>
      </w:r>
      <w:r w:rsidRPr="000E121C">
        <w:rPr>
          <w:rFonts w:ascii="Garamond" w:hAnsi="Garamond"/>
          <w:sz w:val="24"/>
        </w:rPr>
        <w:t>bebidir: Dilini koruman, güna</w:t>
      </w:r>
      <w:r w:rsidRPr="000E121C">
        <w:rPr>
          <w:rFonts w:ascii="Garamond" w:hAnsi="Garamond"/>
          <w:sz w:val="24"/>
        </w:rPr>
        <w:t>h</w:t>
      </w:r>
      <w:r w:rsidRPr="000E121C">
        <w:rPr>
          <w:rFonts w:ascii="Garamond" w:hAnsi="Garamond"/>
          <w:sz w:val="24"/>
        </w:rPr>
        <w:t>larına ağlaman ve evinde otu</w:t>
      </w:r>
      <w:r w:rsidRPr="000E121C">
        <w:rPr>
          <w:rFonts w:ascii="Garamond" w:hAnsi="Garamond"/>
          <w:sz w:val="24"/>
        </w:rPr>
        <w:t>r</w:t>
      </w:r>
      <w:r w:rsidRPr="000E121C">
        <w:rPr>
          <w:rFonts w:ascii="Garamond" w:hAnsi="Garamond"/>
          <w:sz w:val="24"/>
        </w:rPr>
        <w:t>man.</w:t>
      </w:r>
      <w:r w:rsidR="00646D66" w:rsidRPr="000E121C">
        <w:rPr>
          <w:rFonts w:ascii="Garamond" w:hAnsi="Garamond"/>
          <w:sz w:val="24"/>
        </w:rPr>
        <w:t>”</w:t>
      </w:r>
      <w:r w:rsidR="00646D66" w:rsidRPr="000E121C">
        <w:rPr>
          <w:rStyle w:val="FootnoteReference"/>
          <w:rFonts w:ascii="Garamond" w:hAnsi="Garamond"/>
        </w:rPr>
        <w:footnoteReference w:id="430"/>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4E4D4C" w:rsidRPr="000E121C">
        <w:rPr>
          <w:rFonts w:ascii="Garamond" w:hAnsi="Garamond"/>
          <w:i/>
          <w:iCs/>
          <w:sz w:val="24"/>
        </w:rPr>
        <w:t xml:space="preserve">Seccad </w:t>
      </w:r>
      <w:r w:rsidRPr="000E121C">
        <w:rPr>
          <w:rFonts w:ascii="Garamond" w:hAnsi="Garamond"/>
          <w:i/>
          <w:iCs/>
          <w:sz w:val="24"/>
        </w:rPr>
        <w:t>(a.s)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4E4D4C" w:rsidRPr="000E121C">
        <w:rPr>
          <w:rFonts w:ascii="Garamond" w:hAnsi="Garamond"/>
          <w:sz w:val="24"/>
        </w:rPr>
        <w:t>Üç şey mümin için kurtuluş sebebidir: Dilini insa</w:t>
      </w:r>
      <w:r w:rsidR="004E4D4C" w:rsidRPr="000E121C">
        <w:rPr>
          <w:rFonts w:ascii="Garamond" w:hAnsi="Garamond"/>
          <w:sz w:val="24"/>
        </w:rPr>
        <w:t>n</w:t>
      </w:r>
      <w:r w:rsidR="004E4D4C" w:rsidRPr="000E121C">
        <w:rPr>
          <w:rFonts w:ascii="Garamond" w:hAnsi="Garamond"/>
          <w:sz w:val="24"/>
        </w:rPr>
        <w:t>lardan ve onların gıybetini e</w:t>
      </w:r>
      <w:r w:rsidR="004E4D4C" w:rsidRPr="000E121C">
        <w:rPr>
          <w:rFonts w:ascii="Garamond" w:hAnsi="Garamond"/>
          <w:sz w:val="24"/>
        </w:rPr>
        <w:t>t</w:t>
      </w:r>
      <w:r w:rsidR="004E4D4C" w:rsidRPr="000E121C">
        <w:rPr>
          <w:rFonts w:ascii="Garamond" w:hAnsi="Garamond"/>
          <w:sz w:val="24"/>
        </w:rPr>
        <w:t>mekten korumak, kendini ahireti ve dünyası için faydalı olan şe</w:t>
      </w:r>
      <w:r w:rsidR="004E4D4C" w:rsidRPr="000E121C">
        <w:rPr>
          <w:rFonts w:ascii="Garamond" w:hAnsi="Garamond"/>
          <w:sz w:val="24"/>
        </w:rPr>
        <w:t>y</w:t>
      </w:r>
      <w:r w:rsidR="004E4D4C" w:rsidRPr="000E121C">
        <w:rPr>
          <w:rFonts w:ascii="Garamond" w:hAnsi="Garamond"/>
          <w:sz w:val="24"/>
        </w:rPr>
        <w:t>lerle meşgul etmek ve günahlar</w:t>
      </w:r>
      <w:r w:rsidR="004E4D4C" w:rsidRPr="000E121C">
        <w:rPr>
          <w:rFonts w:ascii="Garamond" w:hAnsi="Garamond"/>
          <w:sz w:val="24"/>
        </w:rPr>
        <w:t>ı</w:t>
      </w:r>
      <w:r w:rsidR="004E4D4C" w:rsidRPr="000E121C">
        <w:rPr>
          <w:rFonts w:ascii="Garamond" w:hAnsi="Garamond"/>
          <w:sz w:val="24"/>
        </w:rPr>
        <w:t>na çok ağlamak.</w:t>
      </w:r>
      <w:r w:rsidRPr="000E121C">
        <w:rPr>
          <w:rFonts w:ascii="Garamond" w:hAnsi="Garamond"/>
          <w:sz w:val="24"/>
        </w:rPr>
        <w:t>”</w:t>
      </w:r>
      <w:r w:rsidRPr="000E121C">
        <w:rPr>
          <w:rStyle w:val="FootnoteReference"/>
          <w:rFonts w:ascii="Garamond" w:hAnsi="Garamond"/>
        </w:rPr>
        <w:footnoteReference w:id="431"/>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4E4D4C" w:rsidRPr="000E121C">
        <w:rPr>
          <w:rFonts w:ascii="Garamond" w:hAnsi="Garamond"/>
          <w:i/>
          <w:iCs/>
          <w:sz w:val="24"/>
        </w:rPr>
        <w:t xml:space="preserve">Sadık </w:t>
      </w:r>
      <w:r w:rsidRPr="000E121C">
        <w:rPr>
          <w:rFonts w:ascii="Garamond" w:hAnsi="Garamond"/>
          <w:i/>
          <w:iCs/>
          <w:sz w:val="24"/>
        </w:rPr>
        <w:t>(a.s)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4E4D4C" w:rsidRPr="000E121C">
        <w:rPr>
          <w:rFonts w:ascii="Garamond" w:hAnsi="Garamond"/>
          <w:sz w:val="24"/>
        </w:rPr>
        <w:t>Kurtuluş sebepleri, yoksulu yedirmek, herkese selam vermek ve insanların uyuduğu gece vaktinde namaz kılmak</w:t>
      </w:r>
      <w:r w:rsidR="00E2613D">
        <w:rPr>
          <w:rFonts w:ascii="Garamond" w:hAnsi="Garamond"/>
          <w:sz w:val="24"/>
        </w:rPr>
        <w:t>tır.</w:t>
      </w:r>
      <w:r w:rsidRPr="000E121C">
        <w:rPr>
          <w:rFonts w:ascii="Garamond" w:hAnsi="Garamond"/>
          <w:sz w:val="24"/>
        </w:rPr>
        <w:t>”</w:t>
      </w:r>
      <w:r w:rsidRPr="000E121C">
        <w:rPr>
          <w:rStyle w:val="FootnoteReference"/>
          <w:rFonts w:ascii="Garamond" w:hAnsi="Garamond"/>
        </w:rPr>
        <w:footnoteReference w:id="432"/>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4E4D4C" w:rsidRPr="000E121C">
        <w:rPr>
          <w:rFonts w:ascii="Garamond" w:hAnsi="Garamond"/>
          <w:sz w:val="24"/>
        </w:rPr>
        <w:t>Kurtuluş doğrulukla birliktedir.</w:t>
      </w:r>
      <w:r w:rsidRPr="000E121C">
        <w:rPr>
          <w:rFonts w:ascii="Garamond" w:hAnsi="Garamond"/>
          <w:sz w:val="24"/>
        </w:rPr>
        <w:t>”</w:t>
      </w:r>
      <w:r w:rsidRPr="000E121C">
        <w:rPr>
          <w:rStyle w:val="FootnoteReference"/>
          <w:rFonts w:ascii="Garamond" w:hAnsi="Garamond"/>
        </w:rPr>
        <w:footnoteReference w:id="433"/>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004E4D4C" w:rsidRPr="000E121C">
        <w:rPr>
          <w:rFonts w:ascii="Garamond" w:hAnsi="Garamond"/>
          <w:sz w:val="24"/>
        </w:rPr>
        <w:t>“Herkim yalnızlığı seçerse kurtuluşa erer.</w:t>
      </w:r>
      <w:r w:rsidRPr="000E121C">
        <w:rPr>
          <w:rFonts w:ascii="Garamond" w:hAnsi="Garamond"/>
          <w:sz w:val="24"/>
        </w:rPr>
        <w:t>”</w:t>
      </w:r>
      <w:r w:rsidRPr="000E121C">
        <w:rPr>
          <w:rStyle w:val="FootnoteReference"/>
          <w:rFonts w:ascii="Garamond" w:hAnsi="Garamond"/>
        </w:rPr>
        <w:footnoteReference w:id="434"/>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4E4D4C" w:rsidRPr="000E121C">
        <w:rPr>
          <w:rFonts w:ascii="Garamond" w:hAnsi="Garamond"/>
          <w:i/>
          <w:iCs/>
          <w:sz w:val="24"/>
        </w:rPr>
        <w:t>Seccad</w:t>
      </w:r>
      <w:r w:rsidRPr="000E121C">
        <w:rPr>
          <w:rFonts w:ascii="Garamond" w:hAnsi="Garamond"/>
          <w:i/>
          <w:iCs/>
          <w:sz w:val="24"/>
        </w:rPr>
        <w:t xml:space="preserve">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4E4D4C" w:rsidRPr="000E121C">
        <w:rPr>
          <w:rFonts w:ascii="Garamond" w:hAnsi="Garamond"/>
          <w:sz w:val="24"/>
        </w:rPr>
        <w:t>Sizin Allah’ın gaz</w:t>
      </w:r>
      <w:r w:rsidR="004E4D4C" w:rsidRPr="000E121C">
        <w:rPr>
          <w:rFonts w:ascii="Garamond" w:hAnsi="Garamond"/>
          <w:sz w:val="24"/>
        </w:rPr>
        <w:t>a</w:t>
      </w:r>
      <w:r w:rsidR="004E4D4C" w:rsidRPr="000E121C">
        <w:rPr>
          <w:rFonts w:ascii="Garamond" w:hAnsi="Garamond"/>
          <w:sz w:val="24"/>
        </w:rPr>
        <w:t>bından en çok kurtulanınız, A</w:t>
      </w:r>
      <w:r w:rsidR="004E4D4C" w:rsidRPr="000E121C">
        <w:rPr>
          <w:rFonts w:ascii="Garamond" w:hAnsi="Garamond"/>
          <w:sz w:val="24"/>
        </w:rPr>
        <w:t>l</w:t>
      </w:r>
      <w:r w:rsidR="004E4D4C" w:rsidRPr="000E121C">
        <w:rPr>
          <w:rFonts w:ascii="Garamond" w:hAnsi="Garamond"/>
          <w:sz w:val="24"/>
        </w:rPr>
        <w:t>lah’tan en çok korkanınızdır.</w:t>
      </w:r>
      <w:r w:rsidRPr="000E121C">
        <w:rPr>
          <w:rFonts w:ascii="Garamond" w:hAnsi="Garamond"/>
          <w:sz w:val="24"/>
        </w:rPr>
        <w:t>”</w:t>
      </w:r>
      <w:r w:rsidRPr="000E121C">
        <w:rPr>
          <w:rStyle w:val="FootnoteReference"/>
          <w:rFonts w:ascii="Garamond" w:hAnsi="Garamond"/>
        </w:rPr>
        <w:footnoteReference w:id="435"/>
      </w:r>
    </w:p>
    <w:p w:rsidR="00646D66" w:rsidRPr="000E121C" w:rsidRDefault="004E4D4C"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Nice akıllı kimse, kendi işi hususunda Allah’ın rızayetini düşünür, ama insanl</w:t>
      </w:r>
      <w:r w:rsidRPr="000E121C">
        <w:rPr>
          <w:rFonts w:ascii="Garamond" w:hAnsi="Garamond"/>
          <w:sz w:val="24"/>
        </w:rPr>
        <w:t>a</w:t>
      </w:r>
      <w:r w:rsidRPr="000E121C">
        <w:rPr>
          <w:rFonts w:ascii="Garamond" w:hAnsi="Garamond"/>
          <w:sz w:val="24"/>
        </w:rPr>
        <w:t>rın gözünde hor ve hakirdir. Bu kimse zahiri güzellikten nasipsiz, ama yarın kıyamet günü kurtul</w:t>
      </w:r>
      <w:r w:rsidRPr="000E121C">
        <w:rPr>
          <w:rFonts w:ascii="Garamond" w:hAnsi="Garamond"/>
          <w:sz w:val="24"/>
        </w:rPr>
        <w:t>u</w:t>
      </w:r>
      <w:r w:rsidRPr="000E121C">
        <w:rPr>
          <w:rFonts w:ascii="Garamond" w:hAnsi="Garamond"/>
          <w:sz w:val="24"/>
        </w:rPr>
        <w:t>şa erecektir. Nice dili zarif, yüzü güzel ve makamı yüce kimse de vardır ki yarın kıyamet günü helak olacaktır.</w:t>
      </w:r>
      <w:r w:rsidR="00646D66" w:rsidRPr="000E121C">
        <w:rPr>
          <w:rFonts w:ascii="Garamond" w:hAnsi="Garamond"/>
          <w:sz w:val="24"/>
        </w:rPr>
        <w:t>”</w:t>
      </w:r>
      <w:r w:rsidR="00646D66" w:rsidRPr="000E121C">
        <w:rPr>
          <w:rStyle w:val="FootnoteReference"/>
          <w:rFonts w:ascii="Garamond" w:hAnsi="Garamond"/>
        </w:rPr>
        <w:footnoteReference w:id="436"/>
      </w:r>
    </w:p>
    <w:p w:rsidR="00646D66" w:rsidRPr="000E121C" w:rsidRDefault="00E2613D" w:rsidP="000E121C">
      <w:pPr>
        <w:numPr>
          <w:ilvl w:val="0"/>
          <w:numId w:val="14"/>
        </w:numPr>
        <w:spacing w:line="320" w:lineRule="atLeast"/>
        <w:ind w:firstLine="284"/>
        <w:jc w:val="both"/>
        <w:rPr>
          <w:rFonts w:ascii="Garamond" w:hAnsi="Garamond"/>
          <w:i/>
          <w:iCs/>
          <w:sz w:val="8"/>
        </w:rPr>
      </w:pPr>
      <w:r>
        <w:rPr>
          <w:rFonts w:ascii="Garamond" w:hAnsi="Garamond"/>
          <w:i/>
          <w:iCs/>
          <w:sz w:val="24"/>
        </w:rPr>
        <w:t>Resulullah (s.a.a)  kendis</w:t>
      </w:r>
      <w:r>
        <w:rPr>
          <w:rFonts w:ascii="Garamond" w:hAnsi="Garamond"/>
          <w:i/>
          <w:iCs/>
          <w:sz w:val="24"/>
        </w:rPr>
        <w:t>i</w:t>
      </w:r>
      <w:r>
        <w:rPr>
          <w:rFonts w:ascii="Garamond" w:hAnsi="Garamond"/>
          <w:i/>
          <w:iCs/>
          <w:sz w:val="24"/>
        </w:rPr>
        <w:t>ne, “K</w:t>
      </w:r>
      <w:r w:rsidR="004E4D4C" w:rsidRPr="000E121C">
        <w:rPr>
          <w:rFonts w:ascii="Garamond" w:hAnsi="Garamond"/>
          <w:i/>
          <w:iCs/>
          <w:sz w:val="24"/>
        </w:rPr>
        <w:t>urtuluş nededir?” diye sorulu</w:t>
      </w:r>
      <w:r w:rsidR="004E4D4C" w:rsidRPr="000E121C">
        <w:rPr>
          <w:rFonts w:ascii="Garamond" w:hAnsi="Garamond"/>
          <w:i/>
          <w:iCs/>
          <w:sz w:val="24"/>
        </w:rPr>
        <w:t>n</w:t>
      </w:r>
      <w:r w:rsidR="004E4D4C" w:rsidRPr="000E121C">
        <w:rPr>
          <w:rFonts w:ascii="Garamond" w:hAnsi="Garamond"/>
          <w:i/>
          <w:iCs/>
          <w:sz w:val="24"/>
        </w:rPr>
        <w:t>ca</w:t>
      </w:r>
      <w:r w:rsidR="00646D66" w:rsidRPr="000E121C">
        <w:rPr>
          <w:rFonts w:ascii="Garamond" w:hAnsi="Garamond"/>
          <w:i/>
          <w:iCs/>
          <w:sz w:val="24"/>
        </w:rPr>
        <w:t xml:space="preserve"> şöyle buyurmuştur: </w:t>
      </w:r>
      <w:r w:rsidR="00646D66" w:rsidRPr="000E121C">
        <w:rPr>
          <w:rFonts w:ascii="Garamond" w:hAnsi="Garamond"/>
          <w:sz w:val="24"/>
        </w:rPr>
        <w:t>“</w:t>
      </w:r>
      <w:r w:rsidR="004E4D4C" w:rsidRPr="000E121C">
        <w:rPr>
          <w:rFonts w:ascii="Garamond" w:hAnsi="Garamond"/>
          <w:sz w:val="24"/>
        </w:rPr>
        <w:t>Dilini tut, evin</w:t>
      </w:r>
      <w:r>
        <w:rPr>
          <w:rFonts w:ascii="Garamond" w:hAnsi="Garamond"/>
          <w:sz w:val="24"/>
        </w:rPr>
        <w:t>d</w:t>
      </w:r>
      <w:r w:rsidR="004E4D4C" w:rsidRPr="000E121C">
        <w:rPr>
          <w:rFonts w:ascii="Garamond" w:hAnsi="Garamond"/>
          <w:sz w:val="24"/>
        </w:rPr>
        <w:t>e otur ve günahlarına a</w:t>
      </w:r>
      <w:r w:rsidR="004E4D4C" w:rsidRPr="000E121C">
        <w:rPr>
          <w:rFonts w:ascii="Garamond" w:hAnsi="Garamond"/>
          <w:sz w:val="24"/>
        </w:rPr>
        <w:t>ğ</w:t>
      </w:r>
      <w:r w:rsidR="004E4D4C" w:rsidRPr="000E121C">
        <w:rPr>
          <w:rFonts w:ascii="Garamond" w:hAnsi="Garamond"/>
          <w:sz w:val="24"/>
        </w:rPr>
        <w:t>la.</w:t>
      </w:r>
      <w:r w:rsidR="00646D66" w:rsidRPr="000E121C">
        <w:rPr>
          <w:rFonts w:ascii="Garamond" w:hAnsi="Garamond"/>
          <w:sz w:val="24"/>
        </w:rPr>
        <w:t>”</w:t>
      </w:r>
      <w:r w:rsidR="00646D66" w:rsidRPr="000E121C">
        <w:rPr>
          <w:rStyle w:val="FootnoteReference"/>
          <w:rFonts w:ascii="Garamond" w:hAnsi="Garamond"/>
        </w:rPr>
        <w:footnoteReference w:id="437"/>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C767B4" w:rsidRPr="000E121C">
        <w:rPr>
          <w:rFonts w:ascii="Garamond" w:hAnsi="Garamond"/>
          <w:sz w:val="24"/>
        </w:rPr>
        <w:t>Sende ebedi kalm</w:t>
      </w:r>
      <w:r w:rsidR="00C767B4" w:rsidRPr="000E121C">
        <w:rPr>
          <w:rFonts w:ascii="Garamond" w:hAnsi="Garamond"/>
          <w:sz w:val="24"/>
        </w:rPr>
        <w:t>a</w:t>
      </w:r>
      <w:r w:rsidR="00C767B4" w:rsidRPr="000E121C">
        <w:rPr>
          <w:rFonts w:ascii="Garamond" w:hAnsi="Garamond"/>
          <w:sz w:val="24"/>
        </w:rPr>
        <w:t>yacak şeylerden ayrıl ve ebediyen senin</w:t>
      </w:r>
      <w:r w:rsidR="00E2613D">
        <w:rPr>
          <w:rFonts w:ascii="Garamond" w:hAnsi="Garamond"/>
          <w:sz w:val="24"/>
        </w:rPr>
        <w:t>le</w:t>
      </w:r>
      <w:r w:rsidR="00C767B4" w:rsidRPr="000E121C">
        <w:rPr>
          <w:rFonts w:ascii="Garamond" w:hAnsi="Garamond"/>
          <w:sz w:val="24"/>
        </w:rPr>
        <w:t xml:space="preserve"> kalacak şeyleri seç. Yol için hazırlan, kurtuluş nuruna göz dik, merkebine yükünü sıkı ba</w:t>
      </w:r>
      <w:r w:rsidR="00C767B4" w:rsidRPr="000E121C">
        <w:rPr>
          <w:rFonts w:ascii="Garamond" w:hAnsi="Garamond"/>
          <w:sz w:val="24"/>
        </w:rPr>
        <w:t>ğ</w:t>
      </w:r>
      <w:r w:rsidR="00C767B4" w:rsidRPr="000E121C">
        <w:rPr>
          <w:rFonts w:ascii="Garamond" w:hAnsi="Garamond"/>
          <w:sz w:val="24"/>
        </w:rPr>
        <w:t>la.</w:t>
      </w:r>
      <w:r w:rsidRPr="000E121C">
        <w:rPr>
          <w:rFonts w:ascii="Garamond" w:hAnsi="Garamond"/>
          <w:sz w:val="24"/>
        </w:rPr>
        <w:t>”</w:t>
      </w:r>
      <w:r w:rsidRPr="000E121C">
        <w:rPr>
          <w:rStyle w:val="FootnoteReference"/>
          <w:rFonts w:ascii="Garamond" w:hAnsi="Garamond"/>
        </w:rPr>
        <w:footnoteReference w:id="438"/>
      </w:r>
    </w:p>
    <w:p w:rsidR="00C767B4" w:rsidRPr="000E121C" w:rsidRDefault="00F74D47" w:rsidP="000E121C">
      <w:pPr>
        <w:spacing w:line="320" w:lineRule="atLeast"/>
        <w:ind w:firstLine="284"/>
        <w:jc w:val="both"/>
        <w:rPr>
          <w:rFonts w:ascii="Garamond" w:hAnsi="Garamond"/>
          <w:i/>
          <w:iCs/>
          <w:sz w:val="24"/>
        </w:rPr>
      </w:pPr>
      <w:r w:rsidRPr="000E121C">
        <w:rPr>
          <w:rFonts w:ascii="Garamond" w:hAnsi="Garamond"/>
          <w:i/>
          <w:iCs/>
          <w:sz w:val="24"/>
        </w:rPr>
        <w:t>bak.</w:t>
      </w:r>
      <w:r w:rsidR="00C767B4" w:rsidRPr="000E121C">
        <w:rPr>
          <w:rFonts w:ascii="Garamond" w:hAnsi="Garamond"/>
          <w:i/>
          <w:iCs/>
          <w:sz w:val="24"/>
        </w:rPr>
        <w:t xml:space="preserve"> Er-Riya, 1411. Bölüm; 556. Konu, et-Takva </w:t>
      </w:r>
    </w:p>
    <w:p w:rsidR="00C767B4" w:rsidRPr="000E121C" w:rsidRDefault="00C767B4" w:rsidP="000E121C">
      <w:pPr>
        <w:spacing w:line="320" w:lineRule="atLeast"/>
        <w:ind w:firstLine="284"/>
        <w:jc w:val="both"/>
        <w:rPr>
          <w:rFonts w:ascii="Garamond" w:hAnsi="Garamond"/>
          <w:i/>
          <w:iCs/>
          <w:sz w:val="24"/>
        </w:rPr>
      </w:pPr>
    </w:p>
    <w:p w:rsidR="004E4D4C" w:rsidRPr="000E121C" w:rsidRDefault="00C767B4" w:rsidP="000E121C">
      <w:pPr>
        <w:pStyle w:val="Heading1"/>
        <w:ind w:firstLine="284"/>
      </w:pPr>
      <w:bookmarkStart w:id="106" w:name="_Toc23535504"/>
      <w:r w:rsidRPr="000E121C">
        <w:t>3857. Bölüm</w:t>
      </w:r>
      <w:bookmarkEnd w:id="106"/>
    </w:p>
    <w:p w:rsidR="00C767B4" w:rsidRPr="000E121C" w:rsidRDefault="004E4D4C" w:rsidP="000E121C">
      <w:pPr>
        <w:pStyle w:val="Heading1"/>
        <w:ind w:firstLine="284"/>
      </w:pPr>
      <w:bookmarkStart w:id="107" w:name="_Toc23535505"/>
      <w:r w:rsidRPr="000E121C">
        <w:t>Kurtuluşa Erişemeyen Kimse</w:t>
      </w:r>
      <w:bookmarkEnd w:id="107"/>
      <w:r w:rsidR="00C767B4" w:rsidRPr="000E121C">
        <w:t xml:space="preserve"> </w:t>
      </w:r>
    </w:p>
    <w:p w:rsidR="00C767B4" w:rsidRPr="000E121C" w:rsidRDefault="00C767B4" w:rsidP="000E121C">
      <w:pPr>
        <w:spacing w:line="320" w:lineRule="atLeast"/>
        <w:ind w:firstLine="284"/>
        <w:jc w:val="both"/>
        <w:rPr>
          <w:rFonts w:ascii="Garamond" w:hAnsi="Garamond"/>
          <w:i/>
          <w:iCs/>
          <w:sz w:val="8"/>
        </w:rPr>
      </w:pPr>
    </w:p>
    <w:p w:rsidR="00646D66" w:rsidRPr="000E121C" w:rsidRDefault="00E2613D" w:rsidP="000E121C">
      <w:pPr>
        <w:numPr>
          <w:ilvl w:val="0"/>
          <w:numId w:val="14"/>
        </w:numPr>
        <w:spacing w:line="320" w:lineRule="atLeast"/>
        <w:ind w:firstLine="284"/>
        <w:jc w:val="both"/>
        <w:rPr>
          <w:rFonts w:ascii="Garamond" w:hAnsi="Garamond"/>
          <w:i/>
          <w:iCs/>
          <w:sz w:val="8"/>
        </w:rPr>
      </w:pPr>
      <w:r>
        <w:rPr>
          <w:rFonts w:ascii="Garamond" w:hAnsi="Garamond"/>
          <w:i/>
          <w:iCs/>
          <w:sz w:val="24"/>
        </w:rPr>
        <w:t>İmam Sadık</w:t>
      </w:r>
      <w:r w:rsidR="00646D66" w:rsidRPr="000E121C">
        <w:rPr>
          <w:rFonts w:ascii="Garamond" w:hAnsi="Garamond"/>
          <w:i/>
          <w:iCs/>
          <w:sz w:val="24"/>
        </w:rPr>
        <w:t xml:space="preserve"> (a.s) şöyle b</w:t>
      </w:r>
      <w:r w:rsidR="00646D66" w:rsidRPr="000E121C">
        <w:rPr>
          <w:rFonts w:ascii="Garamond" w:hAnsi="Garamond"/>
          <w:i/>
          <w:iCs/>
          <w:sz w:val="24"/>
        </w:rPr>
        <w:t>u</w:t>
      </w:r>
      <w:r w:rsidR="00646D66" w:rsidRPr="000E121C">
        <w:rPr>
          <w:rFonts w:ascii="Garamond" w:hAnsi="Garamond"/>
          <w:i/>
          <w:iCs/>
          <w:sz w:val="24"/>
        </w:rPr>
        <w:t xml:space="preserve">yurmuştur: </w:t>
      </w:r>
      <w:r w:rsidR="00646D66" w:rsidRPr="000E121C">
        <w:rPr>
          <w:rFonts w:ascii="Garamond" w:hAnsi="Garamond"/>
          <w:sz w:val="24"/>
        </w:rPr>
        <w:t>“</w:t>
      </w:r>
      <w:r w:rsidR="00282D20" w:rsidRPr="000E121C">
        <w:rPr>
          <w:rFonts w:ascii="Garamond" w:hAnsi="Garamond"/>
          <w:sz w:val="24"/>
        </w:rPr>
        <w:t xml:space="preserve">Ben </w:t>
      </w:r>
      <w:r>
        <w:rPr>
          <w:rFonts w:ascii="Garamond" w:hAnsi="Garamond"/>
          <w:sz w:val="24"/>
        </w:rPr>
        <w:t xml:space="preserve">bu ümmetten </w:t>
      </w:r>
      <w:r w:rsidR="00282D20" w:rsidRPr="000E121C">
        <w:rPr>
          <w:rFonts w:ascii="Garamond" w:hAnsi="Garamond"/>
          <w:sz w:val="24"/>
        </w:rPr>
        <w:t>üç kişi dışında hakkımızı (makam</w:t>
      </w:r>
      <w:r w:rsidR="00282D20" w:rsidRPr="000E121C">
        <w:rPr>
          <w:rFonts w:ascii="Garamond" w:hAnsi="Garamond"/>
          <w:sz w:val="24"/>
        </w:rPr>
        <w:t>ı</w:t>
      </w:r>
      <w:r w:rsidR="00282D20" w:rsidRPr="000E121C">
        <w:rPr>
          <w:rFonts w:ascii="Garamond" w:hAnsi="Garamond"/>
          <w:sz w:val="24"/>
        </w:rPr>
        <w:t>mızı) tanıyan kimselerin kurtul</w:t>
      </w:r>
      <w:r w:rsidR="00282D20" w:rsidRPr="000E121C">
        <w:rPr>
          <w:rFonts w:ascii="Garamond" w:hAnsi="Garamond"/>
          <w:sz w:val="24"/>
        </w:rPr>
        <w:t>u</w:t>
      </w:r>
      <w:r w:rsidR="00282D20" w:rsidRPr="000E121C">
        <w:rPr>
          <w:rFonts w:ascii="Garamond" w:hAnsi="Garamond"/>
          <w:sz w:val="24"/>
        </w:rPr>
        <w:t>şa ereceğini ümit ediyorum. (Kurtuluşa er</w:t>
      </w:r>
      <w:r w:rsidR="00282D20" w:rsidRPr="000E121C">
        <w:rPr>
          <w:rFonts w:ascii="Garamond" w:hAnsi="Garamond"/>
          <w:sz w:val="24"/>
        </w:rPr>
        <w:t>e</w:t>
      </w:r>
      <w:r w:rsidR="00282D20" w:rsidRPr="000E121C">
        <w:rPr>
          <w:rFonts w:ascii="Garamond" w:hAnsi="Garamond"/>
          <w:sz w:val="24"/>
        </w:rPr>
        <w:t>meyen üç kişi ise şunlardır:) Zalim yönetici, nefs</w:t>
      </w:r>
      <w:r w:rsidR="00282D20" w:rsidRPr="000E121C">
        <w:rPr>
          <w:rFonts w:ascii="Garamond" w:hAnsi="Garamond"/>
          <w:sz w:val="24"/>
        </w:rPr>
        <w:t>i</w:t>
      </w:r>
      <w:r w:rsidR="00282D20" w:rsidRPr="000E121C">
        <w:rPr>
          <w:rFonts w:ascii="Garamond" w:hAnsi="Garamond"/>
          <w:sz w:val="24"/>
        </w:rPr>
        <w:t>ne uyan kimse ve açıkça günaha bulaşan ki</w:t>
      </w:r>
      <w:r w:rsidR="00282D20" w:rsidRPr="000E121C">
        <w:rPr>
          <w:rFonts w:ascii="Garamond" w:hAnsi="Garamond"/>
          <w:sz w:val="24"/>
        </w:rPr>
        <w:t>m</w:t>
      </w:r>
      <w:r w:rsidR="00282D20" w:rsidRPr="000E121C">
        <w:rPr>
          <w:rFonts w:ascii="Garamond" w:hAnsi="Garamond"/>
          <w:sz w:val="24"/>
        </w:rPr>
        <w:t>se.</w:t>
      </w:r>
      <w:r w:rsidR="00646D66" w:rsidRPr="000E121C">
        <w:rPr>
          <w:rFonts w:ascii="Garamond" w:hAnsi="Garamond"/>
          <w:sz w:val="24"/>
        </w:rPr>
        <w:t>”</w:t>
      </w:r>
      <w:r w:rsidR="00646D66" w:rsidRPr="000E121C">
        <w:rPr>
          <w:rStyle w:val="FootnoteReference"/>
          <w:rFonts w:ascii="Garamond" w:hAnsi="Garamond"/>
        </w:rPr>
        <w:footnoteReference w:id="439"/>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282D20" w:rsidRPr="000E121C">
        <w:rPr>
          <w:rFonts w:ascii="Garamond" w:hAnsi="Garamond"/>
          <w:sz w:val="24"/>
        </w:rPr>
        <w:t>Herkim hak ile amel etmezse, asla kurtuluşa eremez.</w:t>
      </w:r>
      <w:r w:rsidRPr="000E121C">
        <w:rPr>
          <w:rFonts w:ascii="Garamond" w:hAnsi="Garamond"/>
          <w:sz w:val="24"/>
        </w:rPr>
        <w:t>”</w:t>
      </w:r>
      <w:r w:rsidRPr="000E121C">
        <w:rPr>
          <w:rStyle w:val="FootnoteReference"/>
          <w:rFonts w:ascii="Garamond" w:hAnsi="Garamond"/>
        </w:rPr>
        <w:footnoteReference w:id="440"/>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BB41FE" w:rsidRPr="000E121C">
        <w:rPr>
          <w:rFonts w:ascii="Garamond" w:hAnsi="Garamond"/>
          <w:sz w:val="24"/>
        </w:rPr>
        <w:t>Dini olmayan kimse kurtuluşa eremez.</w:t>
      </w:r>
      <w:r w:rsidRPr="000E121C">
        <w:rPr>
          <w:rFonts w:ascii="Garamond" w:hAnsi="Garamond"/>
          <w:sz w:val="24"/>
        </w:rPr>
        <w:t>”</w:t>
      </w:r>
      <w:r w:rsidRPr="000E121C">
        <w:rPr>
          <w:rStyle w:val="FootnoteReference"/>
          <w:rFonts w:ascii="Garamond" w:hAnsi="Garamond"/>
        </w:rPr>
        <w:footnoteReference w:id="441"/>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BB41FE" w:rsidRPr="000E121C">
        <w:rPr>
          <w:rFonts w:ascii="Garamond" w:hAnsi="Garamond"/>
          <w:sz w:val="24"/>
        </w:rPr>
        <w:t>Herkimi sabır kurtaramazsa, sabırsızlık helak eder.</w:t>
      </w:r>
      <w:r w:rsidRPr="000E121C">
        <w:rPr>
          <w:rFonts w:ascii="Garamond" w:hAnsi="Garamond"/>
          <w:sz w:val="24"/>
        </w:rPr>
        <w:t>”</w:t>
      </w:r>
      <w:r w:rsidRPr="000E121C">
        <w:rPr>
          <w:rStyle w:val="FootnoteReference"/>
          <w:rFonts w:ascii="Garamond" w:hAnsi="Garamond"/>
        </w:rPr>
        <w:footnoteReference w:id="442"/>
      </w:r>
    </w:p>
    <w:p w:rsidR="00C767B4" w:rsidRPr="000E121C" w:rsidRDefault="00C767B4" w:rsidP="000E121C">
      <w:pPr>
        <w:spacing w:line="320" w:lineRule="atLeast"/>
        <w:ind w:firstLine="284"/>
        <w:jc w:val="both"/>
        <w:rPr>
          <w:rFonts w:ascii="Garamond" w:hAnsi="Garamond"/>
          <w:i/>
          <w:iCs/>
          <w:sz w:val="8"/>
        </w:rPr>
      </w:pPr>
    </w:p>
    <w:p w:rsidR="00BB41FE" w:rsidRPr="000E121C" w:rsidRDefault="00C767B4" w:rsidP="000E121C">
      <w:pPr>
        <w:pStyle w:val="Heading1"/>
        <w:ind w:firstLine="284"/>
      </w:pPr>
      <w:bookmarkStart w:id="108" w:name="_Toc23535506"/>
      <w:r w:rsidRPr="000E121C">
        <w:t>3858. Bölüm</w:t>
      </w:r>
      <w:bookmarkEnd w:id="108"/>
    </w:p>
    <w:p w:rsidR="00C767B4" w:rsidRPr="000E121C" w:rsidRDefault="00BB41FE" w:rsidP="000E121C">
      <w:pPr>
        <w:pStyle w:val="Heading1"/>
        <w:ind w:firstLine="284"/>
      </w:pPr>
      <w:bookmarkStart w:id="109" w:name="_Toc23535507"/>
      <w:r w:rsidRPr="000E121C">
        <w:t>Kurtuluşun Zorluğu ve Kolaylığı</w:t>
      </w:r>
      <w:bookmarkEnd w:id="109"/>
      <w:r w:rsidR="00C767B4" w:rsidRPr="000E121C">
        <w:t xml:space="preserve"> </w:t>
      </w:r>
    </w:p>
    <w:p w:rsidR="00C767B4" w:rsidRPr="000E121C" w:rsidRDefault="00C767B4" w:rsidP="000E121C">
      <w:pPr>
        <w:spacing w:line="320" w:lineRule="atLeast"/>
        <w:ind w:firstLine="284"/>
        <w:jc w:val="both"/>
        <w:rPr>
          <w:rFonts w:ascii="Garamond" w:hAnsi="Garamond"/>
          <w:i/>
          <w:iCs/>
          <w:sz w:val="8"/>
        </w:rPr>
      </w:pP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BB41FE" w:rsidRPr="000E121C">
        <w:rPr>
          <w:rFonts w:ascii="Garamond" w:hAnsi="Garamond"/>
          <w:sz w:val="24"/>
        </w:rPr>
        <w:t xml:space="preserve">Müminin ruhu göğe yükselince, melekler şaşırır ve şöyle derler: </w:t>
      </w:r>
      <w:r w:rsidR="00E2613D">
        <w:rPr>
          <w:rFonts w:ascii="Garamond" w:hAnsi="Garamond"/>
          <w:sz w:val="24"/>
        </w:rPr>
        <w:t>“</w:t>
      </w:r>
      <w:r w:rsidR="00BB41FE" w:rsidRPr="000E121C">
        <w:rPr>
          <w:rFonts w:ascii="Garamond" w:hAnsi="Garamond"/>
          <w:sz w:val="24"/>
        </w:rPr>
        <w:t>Ne kadar tuhaf! İyilerin bile bozulduğu bir yerde nasıl da kurtuluşa erdi.</w:t>
      </w:r>
      <w:r w:rsidRPr="000E121C">
        <w:rPr>
          <w:rFonts w:ascii="Garamond" w:hAnsi="Garamond"/>
          <w:sz w:val="24"/>
        </w:rPr>
        <w:t>”</w:t>
      </w:r>
      <w:r w:rsidRPr="000E121C">
        <w:rPr>
          <w:rStyle w:val="FootnoteReference"/>
          <w:rFonts w:ascii="Garamond" w:hAnsi="Garamond"/>
        </w:rPr>
        <w:footnoteReference w:id="443"/>
      </w:r>
    </w:p>
    <w:p w:rsidR="00646D66" w:rsidRPr="000E121C" w:rsidRDefault="00646D66" w:rsidP="00E2613D">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BB41FE" w:rsidRPr="000E121C">
        <w:rPr>
          <w:rFonts w:ascii="Garamond" w:hAnsi="Garamond"/>
          <w:i/>
          <w:iCs/>
          <w:sz w:val="24"/>
        </w:rPr>
        <w:t xml:space="preserve">Sadık </w:t>
      </w:r>
      <w:r w:rsidRPr="000E121C">
        <w:rPr>
          <w:rFonts w:ascii="Garamond" w:hAnsi="Garamond"/>
          <w:i/>
          <w:iCs/>
          <w:sz w:val="24"/>
        </w:rPr>
        <w:t>(a.s)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BB41FE" w:rsidRPr="000E121C">
        <w:rPr>
          <w:rFonts w:ascii="Garamond" w:hAnsi="Garamond"/>
          <w:sz w:val="24"/>
        </w:rPr>
        <w:t>Allah’a yemin olsun ki sizler yeryüzünün karanlıkl</w:t>
      </w:r>
      <w:r w:rsidR="00BB41FE" w:rsidRPr="000E121C">
        <w:rPr>
          <w:rFonts w:ascii="Garamond" w:hAnsi="Garamond"/>
          <w:sz w:val="24"/>
        </w:rPr>
        <w:t>a</w:t>
      </w:r>
      <w:r w:rsidR="00E2613D">
        <w:rPr>
          <w:rFonts w:ascii="Garamond" w:hAnsi="Garamond"/>
          <w:sz w:val="24"/>
        </w:rPr>
        <w:t>rında nursunuz</w:t>
      </w:r>
      <w:r w:rsidR="00BB41FE" w:rsidRPr="000E121C">
        <w:rPr>
          <w:rFonts w:ascii="Garamond" w:hAnsi="Garamond"/>
          <w:sz w:val="24"/>
        </w:rPr>
        <w:t>. Allah’a yemin olsun ki gök ehli, yeryüzünün karanlıklarında sizin gökyüzünde parlak yıldızları gördüğünüz gibi sizleri görürler. Gök yüzü ehli birbirine şöyle derler: “Ey falan</w:t>
      </w:r>
      <w:r w:rsidR="00E2613D">
        <w:rPr>
          <w:rFonts w:ascii="Garamond" w:hAnsi="Garamond"/>
          <w:sz w:val="24"/>
        </w:rPr>
        <w:t>!</w:t>
      </w:r>
      <w:r w:rsidR="00BB41FE" w:rsidRPr="000E121C">
        <w:rPr>
          <w:rFonts w:ascii="Garamond" w:hAnsi="Garamond"/>
          <w:sz w:val="24"/>
        </w:rPr>
        <w:t xml:space="preserve"> Çok ilginç! Falan kimse nasıl da bu makama erişti?” Bu babamın şu sözüdür: “</w:t>
      </w:r>
      <w:r w:rsidR="00BB41FE" w:rsidRPr="000E121C">
        <w:rPr>
          <w:rFonts w:ascii="Garamond" w:hAnsi="Garamond"/>
          <w:sz w:val="24"/>
        </w:rPr>
        <w:tab/>
        <w:t>Allah’a yemin o</w:t>
      </w:r>
      <w:r w:rsidR="00BB41FE" w:rsidRPr="000E121C">
        <w:rPr>
          <w:rFonts w:ascii="Garamond" w:hAnsi="Garamond"/>
          <w:sz w:val="24"/>
        </w:rPr>
        <w:t>l</w:t>
      </w:r>
      <w:r w:rsidR="00BB41FE" w:rsidRPr="000E121C">
        <w:rPr>
          <w:rFonts w:ascii="Garamond" w:hAnsi="Garamond"/>
          <w:sz w:val="24"/>
        </w:rPr>
        <w:t>sun ki helak olan kimsenin n</w:t>
      </w:r>
      <w:r w:rsidR="00BB41FE" w:rsidRPr="000E121C">
        <w:rPr>
          <w:rFonts w:ascii="Garamond" w:hAnsi="Garamond"/>
          <w:sz w:val="24"/>
        </w:rPr>
        <w:t>e</w:t>
      </w:r>
      <w:r w:rsidR="00BB41FE" w:rsidRPr="000E121C">
        <w:rPr>
          <w:rFonts w:ascii="Garamond" w:hAnsi="Garamond"/>
          <w:sz w:val="24"/>
        </w:rPr>
        <w:t>den helak olduğuna şaşmam, ama biri kurtuluşa er</w:t>
      </w:r>
      <w:r w:rsidR="00BB41FE" w:rsidRPr="000E121C">
        <w:rPr>
          <w:rFonts w:ascii="Garamond" w:hAnsi="Garamond"/>
          <w:sz w:val="24"/>
        </w:rPr>
        <w:t>i</w:t>
      </w:r>
      <w:r w:rsidR="00BB41FE" w:rsidRPr="000E121C">
        <w:rPr>
          <w:rFonts w:ascii="Garamond" w:hAnsi="Garamond"/>
          <w:sz w:val="24"/>
        </w:rPr>
        <w:t>şirse nasıl kurtuluşa eriştiğine şaşarım.</w:t>
      </w:r>
      <w:r w:rsidRPr="000E121C">
        <w:rPr>
          <w:rFonts w:ascii="Garamond" w:hAnsi="Garamond"/>
          <w:sz w:val="24"/>
        </w:rPr>
        <w:t>”</w:t>
      </w:r>
      <w:r w:rsidRPr="000E121C">
        <w:rPr>
          <w:rStyle w:val="FootnoteReference"/>
          <w:rFonts w:ascii="Garamond" w:hAnsi="Garamond"/>
        </w:rPr>
        <w:footnoteReference w:id="444"/>
      </w:r>
    </w:p>
    <w:p w:rsidR="00646D66" w:rsidRPr="000E121C" w:rsidRDefault="00646D66" w:rsidP="00E2613D">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BB41FE" w:rsidRPr="000E121C">
        <w:rPr>
          <w:rFonts w:ascii="Garamond" w:hAnsi="Garamond"/>
          <w:i/>
          <w:iCs/>
          <w:sz w:val="24"/>
        </w:rPr>
        <w:t xml:space="preserve">Seccad </w:t>
      </w:r>
      <w:r w:rsidRPr="000E121C">
        <w:rPr>
          <w:rFonts w:ascii="Garamond" w:hAnsi="Garamond"/>
          <w:i/>
          <w:iCs/>
          <w:sz w:val="24"/>
        </w:rPr>
        <w:t>(a.s)</w:t>
      </w:r>
      <w:r w:rsidR="00E2613D">
        <w:rPr>
          <w:rFonts w:ascii="Garamond" w:hAnsi="Garamond"/>
          <w:i/>
          <w:iCs/>
          <w:sz w:val="24"/>
        </w:rPr>
        <w:t>, “E</w:t>
      </w:r>
      <w:r w:rsidR="00BB41FE" w:rsidRPr="000E121C">
        <w:rPr>
          <w:rFonts w:ascii="Garamond" w:hAnsi="Garamond"/>
          <w:i/>
          <w:iCs/>
          <w:sz w:val="24"/>
        </w:rPr>
        <w:t xml:space="preserve">ğer </w:t>
      </w:r>
      <w:r w:rsidR="00E2613D">
        <w:rPr>
          <w:rFonts w:ascii="Garamond" w:hAnsi="Garamond"/>
          <w:i/>
          <w:iCs/>
          <w:sz w:val="24"/>
        </w:rPr>
        <w:t>birisi</w:t>
      </w:r>
      <w:r w:rsidR="00BB41FE" w:rsidRPr="000E121C">
        <w:rPr>
          <w:rFonts w:ascii="Garamond" w:hAnsi="Garamond"/>
          <w:i/>
          <w:iCs/>
          <w:sz w:val="24"/>
        </w:rPr>
        <w:t xml:space="preserve"> helak ol</w:t>
      </w:r>
      <w:r w:rsidR="00E2613D">
        <w:rPr>
          <w:rFonts w:ascii="Garamond" w:hAnsi="Garamond"/>
          <w:i/>
          <w:iCs/>
          <w:sz w:val="24"/>
        </w:rPr>
        <w:t>ursa, neden helak old</w:t>
      </w:r>
      <w:r w:rsidR="00E2613D">
        <w:rPr>
          <w:rFonts w:ascii="Garamond" w:hAnsi="Garamond"/>
          <w:i/>
          <w:iCs/>
          <w:sz w:val="24"/>
        </w:rPr>
        <w:t>u</w:t>
      </w:r>
      <w:r w:rsidR="00E2613D">
        <w:rPr>
          <w:rFonts w:ascii="Garamond" w:hAnsi="Garamond"/>
          <w:i/>
          <w:iCs/>
          <w:sz w:val="24"/>
        </w:rPr>
        <w:t>ğuna şaşıl</w:t>
      </w:r>
      <w:r w:rsidR="00BB41FE" w:rsidRPr="000E121C">
        <w:rPr>
          <w:rFonts w:ascii="Garamond" w:hAnsi="Garamond"/>
          <w:i/>
          <w:iCs/>
          <w:sz w:val="24"/>
        </w:rPr>
        <w:t>maz. Ama bir</w:t>
      </w:r>
      <w:r w:rsidR="00E2613D">
        <w:rPr>
          <w:rFonts w:ascii="Garamond" w:hAnsi="Garamond"/>
          <w:i/>
          <w:iCs/>
          <w:sz w:val="24"/>
        </w:rPr>
        <w:t>isi</w:t>
      </w:r>
      <w:r w:rsidR="00BB41FE" w:rsidRPr="000E121C">
        <w:rPr>
          <w:rFonts w:ascii="Garamond" w:hAnsi="Garamond"/>
          <w:i/>
          <w:iCs/>
          <w:sz w:val="24"/>
        </w:rPr>
        <w:t xml:space="preserve"> kurtuluşa erişirse, nasıl kurtuluşa erdiğine şaş</w:t>
      </w:r>
      <w:r w:rsidR="00BB41FE" w:rsidRPr="000E121C">
        <w:rPr>
          <w:rFonts w:ascii="Garamond" w:hAnsi="Garamond"/>
          <w:i/>
          <w:iCs/>
          <w:sz w:val="24"/>
        </w:rPr>
        <w:t>ı</w:t>
      </w:r>
      <w:r w:rsidR="00BB41FE" w:rsidRPr="000E121C">
        <w:rPr>
          <w:rFonts w:ascii="Garamond" w:hAnsi="Garamond"/>
          <w:i/>
          <w:iCs/>
          <w:sz w:val="24"/>
        </w:rPr>
        <w:t>lır” diyen</w:t>
      </w:r>
      <w:r w:rsidR="008357DD" w:rsidRPr="000E121C">
        <w:rPr>
          <w:rFonts w:ascii="Garamond" w:hAnsi="Garamond"/>
          <w:i/>
          <w:iCs/>
          <w:sz w:val="24"/>
        </w:rPr>
        <w:t xml:space="preserve"> </w:t>
      </w:r>
      <w:r w:rsidR="00BB41FE" w:rsidRPr="000E121C">
        <w:rPr>
          <w:rFonts w:ascii="Garamond" w:hAnsi="Garamond"/>
          <w:i/>
          <w:iCs/>
          <w:sz w:val="24"/>
        </w:rPr>
        <w:t xml:space="preserve">Hasan-i Basri’nin sesini işittiğinde </w:t>
      </w:r>
      <w:r w:rsidRPr="000E121C">
        <w:rPr>
          <w:rFonts w:ascii="Garamond" w:hAnsi="Garamond"/>
          <w:i/>
          <w:iCs/>
          <w:sz w:val="24"/>
        </w:rPr>
        <w:t>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BB41FE" w:rsidRPr="000E121C">
        <w:rPr>
          <w:rFonts w:ascii="Garamond" w:hAnsi="Garamond"/>
          <w:sz w:val="24"/>
        </w:rPr>
        <w:t>Ama ben şöyle diyorum: “Eğer bir kimse kurt</w:t>
      </w:r>
      <w:r w:rsidR="00BB41FE" w:rsidRPr="000E121C">
        <w:rPr>
          <w:rFonts w:ascii="Garamond" w:hAnsi="Garamond"/>
          <w:sz w:val="24"/>
        </w:rPr>
        <w:t>u</w:t>
      </w:r>
      <w:r w:rsidR="00BB41FE" w:rsidRPr="000E121C">
        <w:rPr>
          <w:rFonts w:ascii="Garamond" w:hAnsi="Garamond"/>
          <w:sz w:val="24"/>
        </w:rPr>
        <w:t>luşa erişirse, nasıl kurtuluşa eri</w:t>
      </w:r>
      <w:r w:rsidR="00BB41FE" w:rsidRPr="000E121C">
        <w:rPr>
          <w:rFonts w:ascii="Garamond" w:hAnsi="Garamond"/>
          <w:sz w:val="24"/>
        </w:rPr>
        <w:t>ş</w:t>
      </w:r>
      <w:r w:rsidR="00BB41FE" w:rsidRPr="000E121C">
        <w:rPr>
          <w:rFonts w:ascii="Garamond" w:hAnsi="Garamond"/>
          <w:sz w:val="24"/>
        </w:rPr>
        <w:t>tiği şaşılmaz. Ama eğer bir kimse helak olursa, A</w:t>
      </w:r>
      <w:r w:rsidR="00BB41FE" w:rsidRPr="000E121C">
        <w:rPr>
          <w:rFonts w:ascii="Garamond" w:hAnsi="Garamond"/>
          <w:sz w:val="24"/>
        </w:rPr>
        <w:t>l</w:t>
      </w:r>
      <w:r w:rsidR="00BB41FE" w:rsidRPr="000E121C">
        <w:rPr>
          <w:rFonts w:ascii="Garamond" w:hAnsi="Garamond"/>
          <w:sz w:val="24"/>
        </w:rPr>
        <w:t>lah’ın geniş ra</w:t>
      </w:r>
      <w:r w:rsidR="00BB41FE" w:rsidRPr="000E121C">
        <w:rPr>
          <w:rFonts w:ascii="Garamond" w:hAnsi="Garamond"/>
          <w:sz w:val="24"/>
        </w:rPr>
        <w:t>h</w:t>
      </w:r>
      <w:r w:rsidR="00BB41FE" w:rsidRPr="000E121C">
        <w:rPr>
          <w:rFonts w:ascii="Garamond" w:hAnsi="Garamond"/>
          <w:sz w:val="24"/>
        </w:rPr>
        <w:t>metine rağmen nasıl helak old</w:t>
      </w:r>
      <w:r w:rsidR="00BB41FE" w:rsidRPr="000E121C">
        <w:rPr>
          <w:rFonts w:ascii="Garamond" w:hAnsi="Garamond"/>
          <w:sz w:val="24"/>
        </w:rPr>
        <w:t>u</w:t>
      </w:r>
      <w:r w:rsidR="00BB41FE" w:rsidRPr="000E121C">
        <w:rPr>
          <w:rFonts w:ascii="Garamond" w:hAnsi="Garamond"/>
          <w:sz w:val="24"/>
        </w:rPr>
        <w:t>ğu hususuna şaşılır.</w:t>
      </w:r>
      <w:r w:rsidRPr="000E121C">
        <w:rPr>
          <w:rFonts w:ascii="Garamond" w:hAnsi="Garamond"/>
          <w:sz w:val="24"/>
        </w:rPr>
        <w:t>”</w:t>
      </w:r>
      <w:r w:rsidRPr="000E121C">
        <w:rPr>
          <w:rStyle w:val="FootnoteReference"/>
          <w:rFonts w:ascii="Garamond" w:hAnsi="Garamond"/>
        </w:rPr>
        <w:footnoteReference w:id="445"/>
      </w:r>
    </w:p>
    <w:p w:rsidR="007E305E" w:rsidRPr="000E121C" w:rsidRDefault="007E305E" w:rsidP="000E121C">
      <w:pPr>
        <w:spacing w:line="320" w:lineRule="atLeast"/>
        <w:ind w:firstLine="284"/>
        <w:jc w:val="both"/>
        <w:rPr>
          <w:rFonts w:ascii="Garamond" w:hAnsi="Garamond"/>
          <w:i/>
          <w:iCs/>
          <w:sz w:val="8"/>
        </w:rPr>
      </w:pPr>
    </w:p>
    <w:p w:rsidR="00B759E3" w:rsidRPr="000E121C" w:rsidRDefault="007E305E" w:rsidP="000E121C">
      <w:pPr>
        <w:spacing w:line="300" w:lineRule="atLeast"/>
        <w:ind w:firstLine="284"/>
        <w:jc w:val="center"/>
        <w:rPr>
          <w:rFonts w:ascii="Garamond" w:hAnsi="Garamond"/>
          <w:i/>
          <w:iCs/>
          <w:sz w:val="8"/>
        </w:rPr>
        <w:sectPr w:rsidR="00B759E3" w:rsidRPr="000E121C" w:rsidSect="00646D66">
          <w:footnotePr>
            <w:numRestart w:val="eachPage"/>
          </w:footnotePr>
          <w:type w:val="continuous"/>
          <w:pgSz w:w="11906" w:h="16838" w:code="9"/>
          <w:pgMar w:top="2722" w:right="2552" w:bottom="2778" w:left="2552" w:header="2552" w:footer="2552" w:gutter="0"/>
          <w:cols w:num="2" w:space="709"/>
          <w:docGrid w:linePitch="360"/>
        </w:sectPr>
      </w:pPr>
      <w:r w:rsidRPr="000E121C">
        <w:rPr>
          <w:rFonts w:ascii="Garamond" w:hAnsi="Garamond"/>
          <w:i/>
          <w:iCs/>
          <w:sz w:val="8"/>
        </w:rPr>
        <w:br w:type="page"/>
      </w:r>
    </w:p>
    <w:p w:rsidR="007E305E" w:rsidRPr="000E121C" w:rsidRDefault="007E305E" w:rsidP="000E121C">
      <w:pPr>
        <w:spacing w:line="300" w:lineRule="atLeast"/>
        <w:ind w:firstLine="284"/>
        <w:jc w:val="center"/>
        <w:rPr>
          <w:rFonts w:ascii="Garamond" w:hAnsi="Garamond" w:cs="Garamond"/>
          <w:b/>
          <w:bCs/>
          <w:sz w:val="72"/>
          <w:szCs w:val="72"/>
        </w:rPr>
      </w:pPr>
      <w:r w:rsidRPr="000E121C">
        <w:rPr>
          <w:rFonts w:ascii="Garamond" w:hAnsi="Garamond" w:cs="Garamond"/>
          <w:b/>
          <w:bCs/>
          <w:sz w:val="72"/>
          <w:szCs w:val="72"/>
        </w:rPr>
        <w:t>509. Konu</w:t>
      </w:r>
    </w:p>
    <w:p w:rsidR="007E305E" w:rsidRPr="000E121C" w:rsidRDefault="007E305E" w:rsidP="000E121C">
      <w:pPr>
        <w:pStyle w:val="BodyTextIndent"/>
        <w:spacing w:before="0" w:line="300" w:lineRule="atLeast"/>
        <w:jc w:val="lowKashida"/>
        <w:rPr>
          <w:rFonts w:ascii="Garamond" w:hAnsi="Garamond" w:cs="Garamond"/>
          <w:sz w:val="72"/>
          <w:szCs w:val="72"/>
        </w:rPr>
      </w:pPr>
    </w:p>
    <w:p w:rsidR="007E305E" w:rsidRPr="000E121C" w:rsidRDefault="007E305E" w:rsidP="000E121C">
      <w:pPr>
        <w:pStyle w:val="BodyTextIndent"/>
        <w:spacing w:before="0" w:line="300" w:lineRule="atLeast"/>
        <w:rPr>
          <w:rFonts w:ascii="Garamond" w:hAnsi="Garamond" w:cs="Garamond"/>
        </w:rPr>
      </w:pPr>
      <w:r w:rsidRPr="000E121C">
        <w:rPr>
          <w:rFonts w:ascii="Garamond" w:hAnsi="Garamond" w:cs="Garamond"/>
        </w:rPr>
        <w:t>en-Nahv</w:t>
      </w:r>
    </w:p>
    <w:p w:rsidR="007E305E" w:rsidRPr="000E121C" w:rsidRDefault="008A3CA0" w:rsidP="000E121C">
      <w:pPr>
        <w:pStyle w:val="BodyTextIndent"/>
        <w:spacing w:before="0" w:line="300" w:lineRule="atLeast"/>
        <w:rPr>
          <w:rFonts w:ascii="Garamond" w:hAnsi="Garamond" w:cs="Garamond"/>
          <w:sz w:val="90"/>
          <w:szCs w:val="90"/>
        </w:rPr>
      </w:pPr>
      <w:r w:rsidRPr="000E121C">
        <w:rPr>
          <w:rFonts w:ascii="Garamond" w:hAnsi="Garamond" w:cs="Garamond"/>
          <w:sz w:val="90"/>
          <w:szCs w:val="90"/>
        </w:rPr>
        <w:t>Nahiv İlmi</w:t>
      </w:r>
    </w:p>
    <w:p w:rsidR="007E305E" w:rsidRPr="000E121C" w:rsidRDefault="007E305E" w:rsidP="000E121C">
      <w:pPr>
        <w:spacing w:line="300" w:lineRule="atLeast"/>
        <w:ind w:firstLine="284"/>
        <w:jc w:val="lowKashida"/>
        <w:rPr>
          <w:rFonts w:ascii="Garamond" w:hAnsi="Garamond" w:cs="Garamond"/>
          <w:i/>
          <w:iCs/>
          <w:sz w:val="24"/>
        </w:rPr>
      </w:pPr>
    </w:p>
    <w:p w:rsidR="007E305E" w:rsidRPr="000E121C" w:rsidRDefault="007E305E" w:rsidP="000E121C">
      <w:pPr>
        <w:numPr>
          <w:ilvl w:val="0"/>
          <w:numId w:val="13"/>
        </w:numPr>
        <w:tabs>
          <w:tab w:val="clear" w:pos="360"/>
        </w:tabs>
        <w:spacing w:line="300" w:lineRule="atLeast"/>
        <w:ind w:left="0" w:firstLine="284"/>
        <w:jc w:val="lowKashida"/>
        <w:rPr>
          <w:rFonts w:ascii="Garamond" w:hAnsi="Garamond" w:cs="Garamond"/>
          <w:i/>
          <w:iCs/>
          <w:sz w:val="24"/>
        </w:rPr>
      </w:pPr>
      <w:r w:rsidRPr="000E121C">
        <w:rPr>
          <w:rFonts w:ascii="Garamond" w:hAnsi="Garamond" w:cs="Garamond"/>
          <w:i/>
          <w:iCs/>
          <w:sz w:val="24"/>
        </w:rPr>
        <w:t>Kenz'ul-Ummal, 10/283, İlm’un-Nahv</w:t>
      </w:r>
    </w:p>
    <w:p w:rsidR="007E305E" w:rsidRPr="00F0125A" w:rsidRDefault="007E305E" w:rsidP="00F0125A"/>
    <w:p w:rsidR="007E305E" w:rsidRPr="000E121C" w:rsidRDefault="007E305E" w:rsidP="000E121C">
      <w:pPr>
        <w:spacing w:line="300" w:lineRule="atLeast"/>
        <w:ind w:firstLine="284"/>
        <w:jc w:val="lowKashida"/>
        <w:rPr>
          <w:rFonts w:ascii="Garamond" w:hAnsi="Garamond" w:cs="Garamond"/>
          <w:sz w:val="24"/>
        </w:rPr>
      </w:pPr>
    </w:p>
    <w:p w:rsidR="007E305E" w:rsidRPr="000E121C" w:rsidRDefault="00896763" w:rsidP="00F0125A">
      <w:pPr>
        <w:rPr>
          <w:rFonts w:cs="Garamond"/>
          <w:sz w:val="24"/>
          <w:szCs w:val="24"/>
        </w:rPr>
      </w:pPr>
      <w:bookmarkStart w:id="110" w:name="_Toc23535508"/>
      <w:r w:rsidRPr="000E121C">
        <w:rPr>
          <w:noProof/>
          <w:lang w:val="en-US" w:eastAsia="en-US"/>
        </w:rPr>
        <mc:AlternateContent>
          <mc:Choice Requires="wps">
            <w:drawing>
              <wp:anchor distT="0" distB="0" distL="114300" distR="114300" simplePos="0" relativeHeight="251648000"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2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FE337" id="Line 10"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Do1jyi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110"/>
    </w:p>
    <w:p w:rsidR="007E305E" w:rsidRPr="000E121C" w:rsidRDefault="007E305E" w:rsidP="000E121C">
      <w:pPr>
        <w:spacing w:line="300" w:lineRule="atLeast"/>
        <w:ind w:firstLine="284"/>
        <w:jc w:val="lowKashida"/>
        <w:rPr>
          <w:rFonts w:ascii="Garamond" w:hAnsi="Garamond" w:cs="Garamond"/>
          <w:i/>
          <w:iCs/>
          <w:sz w:val="24"/>
        </w:rPr>
      </w:pPr>
      <w:r w:rsidRPr="000E121C">
        <w:rPr>
          <w:rFonts w:ascii="Garamond" w:hAnsi="Garamond" w:cs="Garamond"/>
          <w:i/>
          <w:iCs/>
          <w:sz w:val="24"/>
        </w:rPr>
        <w:t xml:space="preserve">bak. </w:t>
      </w:r>
    </w:p>
    <w:p w:rsidR="00B759E3" w:rsidRPr="000E121C" w:rsidRDefault="007E305E" w:rsidP="000E121C">
      <w:pPr>
        <w:numPr>
          <w:ilvl w:val="0"/>
          <w:numId w:val="13"/>
        </w:numPr>
        <w:tabs>
          <w:tab w:val="clear" w:pos="360"/>
        </w:tabs>
        <w:spacing w:line="300" w:lineRule="atLeast"/>
        <w:ind w:left="0" w:firstLine="284"/>
        <w:jc w:val="lowKashida"/>
        <w:rPr>
          <w:rFonts w:ascii="Garamond" w:hAnsi="Garamond" w:cs="Garamond"/>
          <w:i/>
          <w:iCs/>
          <w:sz w:val="24"/>
        </w:rPr>
      </w:pPr>
      <w:r w:rsidRPr="000E121C">
        <w:rPr>
          <w:rFonts w:ascii="Garamond" w:hAnsi="Garamond" w:cs="Garamond"/>
          <w:i/>
          <w:iCs/>
          <w:sz w:val="24"/>
        </w:rPr>
        <w:t>46. konu, el-Belagat; 420. konu, el-Fesahat</w:t>
      </w:r>
    </w:p>
    <w:p w:rsidR="00B759E3" w:rsidRPr="000E121C" w:rsidRDefault="00B759E3" w:rsidP="000E121C">
      <w:pPr>
        <w:numPr>
          <w:ilvl w:val="0"/>
          <w:numId w:val="13"/>
        </w:numPr>
        <w:tabs>
          <w:tab w:val="clear" w:pos="360"/>
        </w:tabs>
        <w:spacing w:line="300" w:lineRule="atLeast"/>
        <w:ind w:left="0" w:firstLine="284"/>
        <w:jc w:val="lowKashida"/>
        <w:rPr>
          <w:rFonts w:ascii="Garamond" w:hAnsi="Garamond" w:cs="Garamond"/>
          <w:i/>
          <w:iCs/>
          <w:sz w:val="24"/>
        </w:rPr>
        <w:sectPr w:rsidR="00B759E3" w:rsidRPr="000E121C" w:rsidSect="00B759E3">
          <w:footnotePr>
            <w:numRestart w:val="eachPage"/>
          </w:footnotePr>
          <w:type w:val="continuous"/>
          <w:pgSz w:w="11906" w:h="16838" w:code="9"/>
          <w:pgMar w:top="2722" w:right="2552" w:bottom="2778" w:left="2552" w:header="2552" w:footer="2552" w:gutter="0"/>
          <w:cols w:space="709" w:equalWidth="0">
            <w:col w:w="6802"/>
          </w:cols>
          <w:docGrid w:linePitch="360"/>
        </w:sectPr>
      </w:pPr>
    </w:p>
    <w:p w:rsidR="007E305E" w:rsidRPr="000E121C" w:rsidRDefault="007E305E" w:rsidP="000E121C">
      <w:pPr>
        <w:spacing w:line="300" w:lineRule="atLeast"/>
        <w:ind w:firstLine="284"/>
        <w:jc w:val="lowKashida"/>
        <w:rPr>
          <w:rFonts w:ascii="Garamond" w:hAnsi="Garamond" w:cs="Garamond"/>
          <w:i/>
          <w:iCs/>
          <w:sz w:val="24"/>
        </w:rPr>
      </w:pPr>
    </w:p>
    <w:p w:rsidR="007E305E" w:rsidRPr="000E121C" w:rsidRDefault="007E305E" w:rsidP="000E121C">
      <w:pPr>
        <w:spacing w:line="300" w:lineRule="atLeast"/>
        <w:ind w:firstLine="284"/>
        <w:jc w:val="lowKashida"/>
        <w:rPr>
          <w:rFonts w:ascii="Garamond" w:hAnsi="Garamond" w:cs="Garamond"/>
          <w:i/>
          <w:iCs/>
          <w:sz w:val="24"/>
        </w:rPr>
      </w:pPr>
    </w:p>
    <w:p w:rsidR="007E305E" w:rsidRPr="000E121C" w:rsidRDefault="007E305E" w:rsidP="000E121C">
      <w:pPr>
        <w:spacing w:line="320" w:lineRule="atLeast"/>
        <w:ind w:firstLine="284"/>
        <w:jc w:val="both"/>
        <w:rPr>
          <w:rFonts w:ascii="Garamond" w:hAnsi="Garamond"/>
          <w:i/>
          <w:iCs/>
          <w:sz w:val="8"/>
        </w:rPr>
      </w:pPr>
      <w:r w:rsidRPr="000E121C">
        <w:rPr>
          <w:rFonts w:ascii="Garamond" w:hAnsi="Garamond"/>
          <w:i/>
          <w:iCs/>
          <w:sz w:val="8"/>
        </w:rPr>
        <w:br w:type="page"/>
      </w:r>
    </w:p>
    <w:p w:rsidR="00C767B4" w:rsidRPr="000E121C" w:rsidRDefault="00C767B4" w:rsidP="000E121C">
      <w:pPr>
        <w:spacing w:line="320" w:lineRule="atLeast"/>
        <w:ind w:firstLine="284"/>
        <w:jc w:val="both"/>
        <w:rPr>
          <w:rFonts w:ascii="Garamond" w:hAnsi="Garamond"/>
          <w:i/>
          <w:iCs/>
          <w:sz w:val="8"/>
        </w:rPr>
      </w:pPr>
    </w:p>
    <w:p w:rsidR="00BB41FE" w:rsidRPr="000E121C" w:rsidRDefault="00C767B4" w:rsidP="000E121C">
      <w:pPr>
        <w:pStyle w:val="Heading1"/>
        <w:ind w:firstLine="284"/>
      </w:pPr>
      <w:bookmarkStart w:id="111" w:name="_Toc23535509"/>
      <w:r w:rsidRPr="000E121C">
        <w:t>3859. Bölüm</w:t>
      </w:r>
      <w:bookmarkEnd w:id="111"/>
    </w:p>
    <w:p w:rsidR="00C767B4" w:rsidRPr="000E121C" w:rsidRDefault="00BB41FE" w:rsidP="000E121C">
      <w:pPr>
        <w:pStyle w:val="Heading1"/>
        <w:ind w:firstLine="284"/>
      </w:pPr>
      <w:bookmarkStart w:id="112" w:name="_Toc23535510"/>
      <w:r w:rsidRPr="000E121C">
        <w:t>Nahiv İlmi</w:t>
      </w:r>
      <w:bookmarkEnd w:id="112"/>
      <w:r w:rsidR="00C767B4" w:rsidRPr="000E121C">
        <w:t xml:space="preserve"> </w:t>
      </w:r>
    </w:p>
    <w:p w:rsidR="00C767B4" w:rsidRPr="000E121C" w:rsidRDefault="00C767B4" w:rsidP="000E121C">
      <w:pPr>
        <w:spacing w:line="320" w:lineRule="atLeast"/>
        <w:ind w:firstLine="284"/>
        <w:jc w:val="both"/>
        <w:rPr>
          <w:rFonts w:ascii="Garamond" w:hAnsi="Garamond"/>
          <w:i/>
          <w:iCs/>
          <w:sz w:val="8"/>
        </w:rPr>
      </w:pPr>
    </w:p>
    <w:p w:rsidR="00646D66" w:rsidRPr="000E121C" w:rsidRDefault="00A5345C" w:rsidP="00851ECA">
      <w:pPr>
        <w:numPr>
          <w:ilvl w:val="0"/>
          <w:numId w:val="14"/>
        </w:numPr>
        <w:spacing w:line="320" w:lineRule="atLeast"/>
        <w:ind w:firstLine="284"/>
        <w:jc w:val="both"/>
        <w:rPr>
          <w:rFonts w:ascii="Garamond" w:hAnsi="Garamond"/>
          <w:i/>
          <w:iCs/>
          <w:sz w:val="8"/>
        </w:rPr>
      </w:pPr>
      <w:r w:rsidRPr="000E121C">
        <w:rPr>
          <w:rFonts w:ascii="Garamond" w:hAnsi="Garamond"/>
          <w:i/>
          <w:iCs/>
          <w:sz w:val="24"/>
        </w:rPr>
        <w:t>Ebu’l-Esved Dueli</w:t>
      </w:r>
      <w:r w:rsidRPr="000E121C">
        <w:rPr>
          <w:rStyle w:val="FootnoteReference"/>
          <w:rFonts w:ascii="Garamond" w:hAnsi="Garamond"/>
          <w:i/>
          <w:iCs/>
          <w:sz w:val="24"/>
        </w:rPr>
        <w:footnoteReference w:id="446"/>
      </w:r>
      <w:r w:rsidRPr="000E121C">
        <w:rPr>
          <w:rFonts w:ascii="Garamond" w:hAnsi="Garamond"/>
          <w:i/>
          <w:iCs/>
          <w:sz w:val="24"/>
        </w:rPr>
        <w:t xml:space="preserve"> şöyle diyor</w:t>
      </w:r>
      <w:r w:rsidR="00646D66" w:rsidRPr="000E121C">
        <w:rPr>
          <w:rFonts w:ascii="Garamond" w:hAnsi="Garamond"/>
          <w:i/>
          <w:iCs/>
          <w:sz w:val="24"/>
        </w:rPr>
        <w:t xml:space="preserve">: </w:t>
      </w:r>
      <w:r w:rsidR="00646D66" w:rsidRPr="000E121C">
        <w:rPr>
          <w:rFonts w:ascii="Garamond" w:hAnsi="Garamond"/>
          <w:sz w:val="24"/>
        </w:rPr>
        <w:t>“</w:t>
      </w:r>
      <w:r w:rsidR="00C46069" w:rsidRPr="000E121C">
        <w:rPr>
          <w:rFonts w:ascii="Garamond" w:hAnsi="Garamond"/>
          <w:sz w:val="24"/>
        </w:rPr>
        <w:t>Ali b. Ebi Talib’in huz</w:t>
      </w:r>
      <w:r w:rsidR="00C46069" w:rsidRPr="000E121C">
        <w:rPr>
          <w:rFonts w:ascii="Garamond" w:hAnsi="Garamond"/>
          <w:sz w:val="24"/>
        </w:rPr>
        <w:t>u</w:t>
      </w:r>
      <w:r w:rsidR="00C46069" w:rsidRPr="000E121C">
        <w:rPr>
          <w:rFonts w:ascii="Garamond" w:hAnsi="Garamond"/>
          <w:sz w:val="24"/>
        </w:rPr>
        <w:t>runa vardığımda, başını önüne eğdiğini ve tefekkür ettiğini gö</w:t>
      </w:r>
      <w:r w:rsidR="00C46069" w:rsidRPr="000E121C">
        <w:rPr>
          <w:rFonts w:ascii="Garamond" w:hAnsi="Garamond"/>
          <w:sz w:val="24"/>
        </w:rPr>
        <w:t>r</w:t>
      </w:r>
      <w:r w:rsidR="00C46069" w:rsidRPr="000E121C">
        <w:rPr>
          <w:rFonts w:ascii="Garamond" w:hAnsi="Garamond"/>
          <w:sz w:val="24"/>
        </w:rPr>
        <w:t>düm. Ona şöyle arzettim: “Ne düşünüyorsun ey Müminlerin Emiri?” İmam şöyle buyurdu: “Bu şehrinizde birinin Kur’an’ı yanlış okuduğunu işittim. Bu yüzden de Arapça dilinin kaide ve temelleri hakkında bir yazı yazmayı kararlaştırdım.” Ben şöyle arzettim: “Eğer bu işi y</w:t>
      </w:r>
      <w:r w:rsidR="00C46069" w:rsidRPr="000E121C">
        <w:rPr>
          <w:rFonts w:ascii="Garamond" w:hAnsi="Garamond"/>
          <w:sz w:val="24"/>
        </w:rPr>
        <w:t>a</w:t>
      </w:r>
      <w:r w:rsidR="00C46069" w:rsidRPr="000E121C">
        <w:rPr>
          <w:rFonts w:ascii="Garamond" w:hAnsi="Garamond"/>
          <w:sz w:val="24"/>
        </w:rPr>
        <w:t xml:space="preserve">parsanız </w:t>
      </w:r>
      <w:r w:rsidR="00D4157D" w:rsidRPr="000E121C">
        <w:rPr>
          <w:rFonts w:ascii="Garamond" w:hAnsi="Garamond"/>
          <w:sz w:val="24"/>
        </w:rPr>
        <w:t xml:space="preserve">biz onu ihya ederiz ve bu dili bizim aramızda kalıcı kılarsınız.” Üç gün sonra </w:t>
      </w:r>
      <w:r w:rsidR="00D4157D" w:rsidRPr="000E121C">
        <w:rPr>
          <w:rFonts w:ascii="Garamond" w:hAnsi="Garamond"/>
          <w:sz w:val="24"/>
        </w:rPr>
        <w:t>İ</w:t>
      </w:r>
      <w:r w:rsidR="00D4157D" w:rsidRPr="000E121C">
        <w:rPr>
          <w:rFonts w:ascii="Garamond" w:hAnsi="Garamond"/>
          <w:sz w:val="24"/>
        </w:rPr>
        <w:t xml:space="preserve">mam’ın huzuruna vardığımda bana bir yazı verdi ki onda şöyle yazılıydı: “Rahman ve Rahim olan Allah’ın adıyla. Dil genel olarak üç unsurdan meydana gelmiştir: İsim, fiil ve harf. İsim müsemmadan </w:t>
      </w:r>
      <w:r w:rsidR="00851ECA">
        <w:rPr>
          <w:rFonts w:ascii="Garamond" w:hAnsi="Garamond"/>
          <w:sz w:val="24"/>
        </w:rPr>
        <w:t xml:space="preserve">(isim sahibinden) </w:t>
      </w:r>
      <w:r w:rsidR="00D4157D" w:rsidRPr="000E121C">
        <w:rPr>
          <w:rFonts w:ascii="Garamond" w:hAnsi="Garamond"/>
          <w:sz w:val="24"/>
        </w:rPr>
        <w:t>haber verendir, fiil ise müse</w:t>
      </w:r>
      <w:r w:rsidR="00D4157D" w:rsidRPr="000E121C">
        <w:rPr>
          <w:rFonts w:ascii="Garamond" w:hAnsi="Garamond"/>
          <w:sz w:val="24"/>
        </w:rPr>
        <w:t>m</w:t>
      </w:r>
      <w:r w:rsidR="00D4157D" w:rsidRPr="000E121C">
        <w:rPr>
          <w:rFonts w:ascii="Garamond" w:hAnsi="Garamond"/>
          <w:sz w:val="24"/>
        </w:rPr>
        <w:t>manın hareketinden haber v</w:t>
      </w:r>
      <w:r w:rsidR="00D4157D" w:rsidRPr="000E121C">
        <w:rPr>
          <w:rFonts w:ascii="Garamond" w:hAnsi="Garamond"/>
          <w:sz w:val="24"/>
        </w:rPr>
        <w:t>e</w:t>
      </w:r>
      <w:r w:rsidR="00D4157D" w:rsidRPr="000E121C">
        <w:rPr>
          <w:rFonts w:ascii="Garamond" w:hAnsi="Garamond"/>
          <w:sz w:val="24"/>
        </w:rPr>
        <w:t xml:space="preserve">rendir. Harf ise, ne isim ve ne de fiil olmayan bir manadan haber verendir.” İmam daha sonra bana şöyle buyurdu: “Sen bu konuyu araştır ve </w:t>
      </w:r>
      <w:r w:rsidR="00C93BCD" w:rsidRPr="000E121C">
        <w:rPr>
          <w:rFonts w:ascii="Garamond" w:hAnsi="Garamond"/>
          <w:sz w:val="24"/>
        </w:rPr>
        <w:t>bulduğun şe</w:t>
      </w:r>
      <w:r w:rsidR="00C93BCD" w:rsidRPr="000E121C">
        <w:rPr>
          <w:rFonts w:ascii="Garamond" w:hAnsi="Garamond"/>
          <w:sz w:val="24"/>
        </w:rPr>
        <w:t>y</w:t>
      </w:r>
      <w:r w:rsidR="00C93BCD" w:rsidRPr="000E121C">
        <w:rPr>
          <w:rFonts w:ascii="Garamond" w:hAnsi="Garamond"/>
          <w:sz w:val="24"/>
        </w:rPr>
        <w:t>leri de buna ekle. Bil ki ey Ebu’l-Esved eşya üç çeşittir: Aşikar, gizli ve ne aşikar, ne de gizli olmayan şey. Alimler arasında, ne aşikar ne de gizli olan şey hususunda ihtilaf vardır.” Ebu’l-Esved şöyle diyor: “Ben bir t</w:t>
      </w:r>
      <w:r w:rsidR="00C93BCD" w:rsidRPr="000E121C">
        <w:rPr>
          <w:rFonts w:ascii="Garamond" w:hAnsi="Garamond"/>
          <w:sz w:val="24"/>
        </w:rPr>
        <w:t>a</w:t>
      </w:r>
      <w:r w:rsidR="00851ECA">
        <w:rPr>
          <w:rFonts w:ascii="Garamond" w:hAnsi="Garamond"/>
          <w:sz w:val="24"/>
        </w:rPr>
        <w:t>kım bilgiler topladım ve M</w:t>
      </w:r>
      <w:r w:rsidR="00C93BCD" w:rsidRPr="000E121C">
        <w:rPr>
          <w:rFonts w:ascii="Garamond" w:hAnsi="Garamond"/>
          <w:sz w:val="24"/>
        </w:rPr>
        <w:t>ümi</w:t>
      </w:r>
      <w:r w:rsidR="00C93BCD" w:rsidRPr="000E121C">
        <w:rPr>
          <w:rFonts w:ascii="Garamond" w:hAnsi="Garamond"/>
          <w:sz w:val="24"/>
        </w:rPr>
        <w:t>n</w:t>
      </w:r>
      <w:r w:rsidR="00C93BCD" w:rsidRPr="000E121C">
        <w:rPr>
          <w:rFonts w:ascii="Garamond" w:hAnsi="Garamond"/>
          <w:sz w:val="24"/>
        </w:rPr>
        <w:t>lerin Emirine arzettim. Bu cü</w:t>
      </w:r>
      <w:r w:rsidR="00C93BCD" w:rsidRPr="000E121C">
        <w:rPr>
          <w:rFonts w:ascii="Garamond" w:hAnsi="Garamond"/>
          <w:sz w:val="24"/>
        </w:rPr>
        <w:t>m</w:t>
      </w:r>
      <w:r w:rsidR="00C93BCD" w:rsidRPr="000E121C">
        <w:rPr>
          <w:rFonts w:ascii="Garamond" w:hAnsi="Garamond"/>
          <w:sz w:val="24"/>
        </w:rPr>
        <w:t>leden nasibe harfleri</w:t>
      </w:r>
      <w:r w:rsidR="00851ECA">
        <w:rPr>
          <w:rFonts w:ascii="Garamond" w:hAnsi="Garamond"/>
          <w:sz w:val="24"/>
        </w:rPr>
        <w:t>ni</w:t>
      </w:r>
      <w:r w:rsidR="00C93BCD" w:rsidRPr="000E121C">
        <w:rPr>
          <w:rFonts w:ascii="Garamond" w:hAnsi="Garamond"/>
          <w:sz w:val="24"/>
        </w:rPr>
        <w:t xml:space="preserve"> (isimlere </w:t>
      </w:r>
      <w:r w:rsidR="00AD1397" w:rsidRPr="000E121C">
        <w:rPr>
          <w:rFonts w:ascii="Garamond" w:hAnsi="Garamond"/>
          <w:sz w:val="24"/>
        </w:rPr>
        <w:t>üstün harekesi veren harfleri) tek tek şöyle zi</w:t>
      </w:r>
      <w:r w:rsidR="00851ECA">
        <w:rPr>
          <w:rFonts w:ascii="Garamond" w:hAnsi="Garamond"/>
          <w:sz w:val="24"/>
        </w:rPr>
        <w:t>krettim: “İnne, enne, leyte, lea</w:t>
      </w:r>
      <w:r w:rsidR="00AD1397" w:rsidRPr="000E121C">
        <w:rPr>
          <w:rFonts w:ascii="Garamond" w:hAnsi="Garamond"/>
          <w:sz w:val="24"/>
        </w:rPr>
        <w:t>lle ve keenne” Ama “lakinne” harfini zikretmedim. İmam bana şöyle buyurdu: “N</w:t>
      </w:r>
      <w:r w:rsidR="00AD1397" w:rsidRPr="000E121C">
        <w:rPr>
          <w:rFonts w:ascii="Garamond" w:hAnsi="Garamond"/>
          <w:sz w:val="24"/>
        </w:rPr>
        <w:t>e</w:t>
      </w:r>
      <w:r w:rsidR="00AD1397" w:rsidRPr="000E121C">
        <w:rPr>
          <w:rFonts w:ascii="Garamond" w:hAnsi="Garamond"/>
          <w:sz w:val="24"/>
        </w:rPr>
        <w:t>den onu zikretmedin?” Ben şö</w:t>
      </w:r>
      <w:r w:rsidR="00AD1397" w:rsidRPr="000E121C">
        <w:rPr>
          <w:rFonts w:ascii="Garamond" w:hAnsi="Garamond"/>
          <w:sz w:val="24"/>
        </w:rPr>
        <w:t>y</w:t>
      </w:r>
      <w:r w:rsidR="00AD1397" w:rsidRPr="000E121C">
        <w:rPr>
          <w:rFonts w:ascii="Garamond" w:hAnsi="Garamond"/>
          <w:sz w:val="24"/>
        </w:rPr>
        <w:t>le arzettim: “Onu nasibe harfl</w:t>
      </w:r>
      <w:r w:rsidR="00AD1397" w:rsidRPr="000E121C">
        <w:rPr>
          <w:rFonts w:ascii="Garamond" w:hAnsi="Garamond"/>
          <w:sz w:val="24"/>
        </w:rPr>
        <w:t>e</w:t>
      </w:r>
      <w:r w:rsidR="00AD1397" w:rsidRPr="000E121C">
        <w:rPr>
          <w:rFonts w:ascii="Garamond" w:hAnsi="Garamond"/>
          <w:sz w:val="24"/>
        </w:rPr>
        <w:t>rinden saymadım.” İmam şöyle buyurdu: “</w:t>
      </w:r>
      <w:r w:rsidR="00851ECA">
        <w:rPr>
          <w:rFonts w:ascii="Garamond" w:hAnsi="Garamond"/>
          <w:sz w:val="24"/>
        </w:rPr>
        <w:t xml:space="preserve">Evet, </w:t>
      </w:r>
      <w:r w:rsidR="00AD1397" w:rsidRPr="000E121C">
        <w:rPr>
          <w:rFonts w:ascii="Garamond" w:hAnsi="Garamond"/>
          <w:sz w:val="24"/>
        </w:rPr>
        <w:t>o da bu harf</w:t>
      </w:r>
      <w:r w:rsidR="00851ECA">
        <w:rPr>
          <w:rFonts w:ascii="Garamond" w:hAnsi="Garamond"/>
          <w:sz w:val="24"/>
        </w:rPr>
        <w:t>le</w:t>
      </w:r>
      <w:r w:rsidR="00851ECA">
        <w:rPr>
          <w:rFonts w:ascii="Garamond" w:hAnsi="Garamond"/>
          <w:sz w:val="24"/>
        </w:rPr>
        <w:t>r</w:t>
      </w:r>
      <w:r w:rsidR="00851ECA">
        <w:rPr>
          <w:rFonts w:ascii="Garamond" w:hAnsi="Garamond"/>
          <w:sz w:val="24"/>
        </w:rPr>
        <w:t>den biridir</w:t>
      </w:r>
      <w:r w:rsidR="00AD1397" w:rsidRPr="000E121C">
        <w:rPr>
          <w:rFonts w:ascii="Garamond" w:hAnsi="Garamond"/>
          <w:sz w:val="24"/>
        </w:rPr>
        <w:t>.” İmam onu da o harflere ekledi.</w:t>
      </w:r>
      <w:r w:rsidR="00D4157D" w:rsidRPr="000E121C">
        <w:rPr>
          <w:rFonts w:ascii="Garamond" w:hAnsi="Garamond"/>
          <w:sz w:val="24"/>
        </w:rPr>
        <w:t>”</w:t>
      </w:r>
      <w:r w:rsidR="00646D66" w:rsidRPr="000E121C">
        <w:rPr>
          <w:rStyle w:val="FootnoteReference"/>
          <w:rFonts w:ascii="Garamond" w:hAnsi="Garamond"/>
        </w:rPr>
        <w:footnoteReference w:id="447"/>
      </w:r>
    </w:p>
    <w:p w:rsidR="00646D66" w:rsidRPr="000E121C" w:rsidRDefault="00AD1397"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Sa’saa b. Suhan şöyle diyor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 xml:space="preserve">Bedevi bir Arap Ali b. Ebi Talib’in huzuruna geldi ve şöyle dedi: “Ey Müminlerin Emiri! Bu kelimeyi nasıl okuyorsun: “La ye’kuluhu illel hatun” (onu –cehennem irinini- sadece </w:t>
      </w:r>
      <w:r w:rsidR="008171FD" w:rsidRPr="000E121C">
        <w:rPr>
          <w:rFonts w:ascii="Garamond" w:hAnsi="Garamond"/>
          <w:sz w:val="24"/>
        </w:rPr>
        <w:t>adım atanlar yer) Zira Allah’a yemin olsun ki hepsi adım atmakta ve yol yürümektedir.” Ali (a.s) t</w:t>
      </w:r>
      <w:r w:rsidR="008171FD" w:rsidRPr="000E121C">
        <w:rPr>
          <w:rFonts w:ascii="Garamond" w:hAnsi="Garamond"/>
          <w:sz w:val="24"/>
        </w:rPr>
        <w:t>e</w:t>
      </w:r>
      <w:r w:rsidR="008171FD" w:rsidRPr="000E121C">
        <w:rPr>
          <w:rFonts w:ascii="Garamond" w:hAnsi="Garamond"/>
          <w:sz w:val="24"/>
        </w:rPr>
        <w:t>bessüm etti ve şöyle buyurdu: “(Hayır şöyle oku:) La yekuluhu illel hatiun (onu sadece güna</w:t>
      </w:r>
      <w:r w:rsidR="008171FD" w:rsidRPr="000E121C">
        <w:rPr>
          <w:rFonts w:ascii="Garamond" w:hAnsi="Garamond"/>
          <w:sz w:val="24"/>
        </w:rPr>
        <w:t>h</w:t>
      </w:r>
      <w:r w:rsidR="008171FD" w:rsidRPr="000E121C">
        <w:rPr>
          <w:rFonts w:ascii="Garamond" w:hAnsi="Garamond"/>
          <w:sz w:val="24"/>
        </w:rPr>
        <w:t>karlar yer)” Bedevi şöyle arzetti: “Doğru buyurdun ey Müminl</w:t>
      </w:r>
      <w:r w:rsidR="008171FD" w:rsidRPr="000E121C">
        <w:rPr>
          <w:rFonts w:ascii="Garamond" w:hAnsi="Garamond"/>
          <w:sz w:val="24"/>
        </w:rPr>
        <w:t>e</w:t>
      </w:r>
      <w:r w:rsidR="008171FD" w:rsidRPr="000E121C">
        <w:rPr>
          <w:rFonts w:ascii="Garamond" w:hAnsi="Garamond"/>
          <w:sz w:val="24"/>
        </w:rPr>
        <w:t xml:space="preserve">rin Emiri! Şüphesiz Allah kulunu </w:t>
      </w:r>
      <w:r w:rsidR="002461BB" w:rsidRPr="000E121C">
        <w:rPr>
          <w:rFonts w:ascii="Garamond" w:hAnsi="Garamond"/>
          <w:sz w:val="24"/>
        </w:rPr>
        <w:t>terk etmez.” Ali (a.s) daha sonra Ebu’l-Esved Dueli’ye yönelerek şöyle buyurdu: “Arap olmaya</w:t>
      </w:r>
      <w:r w:rsidR="002461BB" w:rsidRPr="000E121C">
        <w:rPr>
          <w:rFonts w:ascii="Garamond" w:hAnsi="Garamond"/>
          <w:sz w:val="24"/>
        </w:rPr>
        <w:t>n</w:t>
      </w:r>
      <w:r w:rsidR="002461BB" w:rsidRPr="000E121C">
        <w:rPr>
          <w:rFonts w:ascii="Garamond" w:hAnsi="Garamond"/>
          <w:sz w:val="24"/>
        </w:rPr>
        <w:t>lar da tümüyle bu dine yönelmi</w:t>
      </w:r>
      <w:r w:rsidR="002461BB" w:rsidRPr="000E121C">
        <w:rPr>
          <w:rFonts w:ascii="Garamond" w:hAnsi="Garamond"/>
          <w:sz w:val="24"/>
        </w:rPr>
        <w:t>ş</w:t>
      </w:r>
      <w:r w:rsidR="002461BB" w:rsidRPr="000E121C">
        <w:rPr>
          <w:rFonts w:ascii="Garamond" w:hAnsi="Garamond"/>
          <w:sz w:val="24"/>
        </w:rPr>
        <w:t>tir. O halde in</w:t>
      </w:r>
      <w:r w:rsidR="00851ECA">
        <w:rPr>
          <w:rFonts w:ascii="Garamond" w:hAnsi="Garamond"/>
          <w:sz w:val="24"/>
        </w:rPr>
        <w:t xml:space="preserve">sanlar için bir şey ortaya koy </w:t>
      </w:r>
      <w:r w:rsidR="002461BB" w:rsidRPr="000E121C">
        <w:rPr>
          <w:rFonts w:ascii="Garamond" w:hAnsi="Garamond"/>
          <w:sz w:val="24"/>
        </w:rPr>
        <w:t>ki onun vesilesiyle doğru konuşsunlar.” İmam daha sonra Ebu’l-Esved için, re</w:t>
      </w:r>
      <w:r w:rsidR="00851ECA">
        <w:rPr>
          <w:rFonts w:ascii="Garamond" w:hAnsi="Garamond"/>
          <w:sz w:val="24"/>
        </w:rPr>
        <w:t>f</w:t>
      </w:r>
      <w:r w:rsidR="002461BB" w:rsidRPr="000E121C">
        <w:rPr>
          <w:rFonts w:ascii="Garamond" w:hAnsi="Garamond"/>
          <w:sz w:val="24"/>
        </w:rPr>
        <w:t>’, nesb ve cer (esre, ötre ve üstün) için bir takım alametler yazdı</w:t>
      </w:r>
      <w:r w:rsidR="002461BB" w:rsidRPr="000E121C">
        <w:rPr>
          <w:rFonts w:ascii="Garamond" w:hAnsi="Garamond"/>
          <w:sz w:val="24"/>
        </w:rPr>
        <w:t>r</w:t>
      </w:r>
      <w:r w:rsidR="002461BB" w:rsidRPr="000E121C">
        <w:rPr>
          <w:rFonts w:ascii="Garamond" w:hAnsi="Garamond"/>
          <w:sz w:val="24"/>
        </w:rPr>
        <w:t>dı.</w:t>
      </w:r>
      <w:r w:rsidR="00646D66" w:rsidRPr="000E121C">
        <w:rPr>
          <w:rFonts w:ascii="Garamond" w:hAnsi="Garamond"/>
          <w:sz w:val="24"/>
        </w:rPr>
        <w:t>”</w:t>
      </w:r>
      <w:r w:rsidR="00646D66" w:rsidRPr="000E121C">
        <w:rPr>
          <w:rStyle w:val="FootnoteReference"/>
          <w:rFonts w:ascii="Garamond" w:hAnsi="Garamond"/>
        </w:rPr>
        <w:footnoteReference w:id="448"/>
      </w:r>
    </w:p>
    <w:p w:rsidR="00C767B4" w:rsidRPr="000E121C" w:rsidRDefault="00C767B4" w:rsidP="000E121C">
      <w:pPr>
        <w:spacing w:line="320" w:lineRule="atLeast"/>
        <w:ind w:firstLine="284"/>
        <w:jc w:val="both"/>
        <w:rPr>
          <w:rFonts w:ascii="Garamond" w:hAnsi="Garamond"/>
          <w:i/>
          <w:iCs/>
          <w:sz w:val="8"/>
        </w:rPr>
      </w:pPr>
    </w:p>
    <w:p w:rsidR="002461BB" w:rsidRPr="000E121C" w:rsidRDefault="00C767B4" w:rsidP="000E121C">
      <w:pPr>
        <w:pStyle w:val="Heading1"/>
        <w:ind w:firstLine="284"/>
      </w:pPr>
      <w:bookmarkStart w:id="113" w:name="_Toc23535511"/>
      <w:r w:rsidRPr="000E121C">
        <w:t>3860. Bölüm</w:t>
      </w:r>
      <w:bookmarkEnd w:id="113"/>
    </w:p>
    <w:p w:rsidR="00C767B4" w:rsidRPr="000E121C" w:rsidRDefault="002461BB" w:rsidP="000E121C">
      <w:pPr>
        <w:pStyle w:val="Heading1"/>
        <w:ind w:firstLine="284"/>
      </w:pPr>
      <w:bookmarkStart w:id="114" w:name="_Toc23535512"/>
      <w:r w:rsidRPr="000E121C">
        <w:t>Amellerin İ’rabı!</w:t>
      </w:r>
      <w:bookmarkEnd w:id="114"/>
    </w:p>
    <w:p w:rsidR="00C767B4" w:rsidRPr="000E121C" w:rsidRDefault="00C767B4" w:rsidP="000E121C">
      <w:pPr>
        <w:spacing w:line="320" w:lineRule="atLeast"/>
        <w:ind w:firstLine="284"/>
        <w:jc w:val="both"/>
        <w:rPr>
          <w:rFonts w:ascii="Garamond" w:hAnsi="Garamond"/>
          <w:i/>
          <w:iCs/>
          <w:sz w:val="8"/>
        </w:rPr>
      </w:pP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4A344D" w:rsidRPr="000E121C">
        <w:rPr>
          <w:rFonts w:ascii="Garamond" w:hAnsi="Garamond"/>
          <w:sz w:val="24"/>
        </w:rPr>
        <w:t>Sizler, sözlerin i’rabından</w:t>
      </w:r>
      <w:r w:rsidR="004A344D" w:rsidRPr="000E121C">
        <w:rPr>
          <w:rStyle w:val="FootnoteReference"/>
          <w:rFonts w:ascii="Garamond" w:hAnsi="Garamond"/>
          <w:sz w:val="24"/>
        </w:rPr>
        <w:footnoteReference w:id="449"/>
      </w:r>
      <w:r w:rsidR="004A344D" w:rsidRPr="000E121C">
        <w:rPr>
          <w:rFonts w:ascii="Garamond" w:hAnsi="Garamond"/>
          <w:sz w:val="24"/>
        </w:rPr>
        <w:t xml:space="preserve"> çok amellerin i’rabına muhtaçsınız.</w:t>
      </w:r>
      <w:r w:rsidRPr="000E121C">
        <w:rPr>
          <w:rFonts w:ascii="Garamond" w:hAnsi="Garamond"/>
          <w:sz w:val="24"/>
        </w:rPr>
        <w:t>”</w:t>
      </w:r>
      <w:r w:rsidRPr="000E121C">
        <w:rPr>
          <w:rStyle w:val="FootnoteReference"/>
          <w:rFonts w:ascii="Garamond" w:hAnsi="Garamond"/>
        </w:rPr>
        <w:footnoteReference w:id="450"/>
      </w:r>
    </w:p>
    <w:p w:rsidR="00646D66" w:rsidRPr="000E121C" w:rsidRDefault="00646D66" w:rsidP="00851ECA">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4A344D" w:rsidRPr="000E121C">
        <w:rPr>
          <w:rFonts w:ascii="Garamond" w:hAnsi="Garamond"/>
          <w:i/>
          <w:iCs/>
          <w:sz w:val="24"/>
        </w:rPr>
        <w:t xml:space="preserve">Sadık </w:t>
      </w:r>
      <w:r w:rsidRPr="000E121C">
        <w:rPr>
          <w:rFonts w:ascii="Garamond" w:hAnsi="Garamond"/>
          <w:i/>
          <w:iCs/>
          <w:sz w:val="24"/>
        </w:rPr>
        <w:t>(a.s)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4A344D" w:rsidRPr="000E121C">
        <w:rPr>
          <w:rFonts w:ascii="Garamond" w:hAnsi="Garamond"/>
          <w:sz w:val="24"/>
        </w:rPr>
        <w:t>Bazen, hatib ve usta bir konuşmacı olduğu ve bir tek lam veya vav harfini dahi hatalı okumadığı halde, kalbi gecenin karanlığından daha siyah olan birini görürsün. Bazen de ka</w:t>
      </w:r>
      <w:r w:rsidR="004A344D" w:rsidRPr="000E121C">
        <w:rPr>
          <w:rFonts w:ascii="Garamond" w:hAnsi="Garamond"/>
          <w:sz w:val="24"/>
        </w:rPr>
        <w:t>l</w:t>
      </w:r>
      <w:r w:rsidR="004A344D" w:rsidRPr="000E121C">
        <w:rPr>
          <w:rFonts w:ascii="Garamond" w:hAnsi="Garamond"/>
          <w:sz w:val="24"/>
        </w:rPr>
        <w:t xml:space="preserve">bindekini ifade edemediği halde kalbi </w:t>
      </w:r>
      <w:r w:rsidR="00851ECA">
        <w:rPr>
          <w:rFonts w:ascii="Garamond" w:hAnsi="Garamond"/>
          <w:sz w:val="24"/>
        </w:rPr>
        <w:t xml:space="preserve">meşale </w:t>
      </w:r>
      <w:r w:rsidR="004A344D" w:rsidRPr="000E121C">
        <w:rPr>
          <w:rFonts w:ascii="Garamond" w:hAnsi="Garamond"/>
          <w:sz w:val="24"/>
        </w:rPr>
        <w:t>gibi parlayan birini görürsün.</w:t>
      </w:r>
      <w:r w:rsidRPr="000E121C">
        <w:rPr>
          <w:rFonts w:ascii="Garamond" w:hAnsi="Garamond"/>
          <w:sz w:val="24"/>
        </w:rPr>
        <w:t>”</w:t>
      </w:r>
      <w:r w:rsidRPr="000E121C">
        <w:rPr>
          <w:rStyle w:val="FootnoteReference"/>
          <w:rFonts w:ascii="Garamond" w:hAnsi="Garamond"/>
        </w:rPr>
        <w:footnoteReference w:id="451"/>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w:t>
      </w:r>
      <w:r w:rsidR="003D3F9E" w:rsidRPr="000E121C">
        <w:rPr>
          <w:rFonts w:ascii="Garamond" w:hAnsi="Garamond"/>
          <w:i/>
          <w:iCs/>
          <w:sz w:val="24"/>
        </w:rPr>
        <w:t>, ken</w:t>
      </w:r>
      <w:r w:rsidR="00851ECA">
        <w:rPr>
          <w:rFonts w:ascii="Garamond" w:hAnsi="Garamond"/>
          <w:i/>
          <w:iCs/>
          <w:sz w:val="24"/>
        </w:rPr>
        <w:t>disine, “B</w:t>
      </w:r>
      <w:r w:rsidR="003D3F9E" w:rsidRPr="000E121C">
        <w:rPr>
          <w:rFonts w:ascii="Garamond" w:hAnsi="Garamond"/>
          <w:i/>
          <w:iCs/>
          <w:sz w:val="24"/>
        </w:rPr>
        <w:t>ilal konuşmaya başlayınca yanlış konuştu ve bir şahıs güldü” diyen birisine</w:t>
      </w:r>
      <w:r w:rsidRPr="000E121C">
        <w:rPr>
          <w:rFonts w:ascii="Garamond" w:hAnsi="Garamond"/>
          <w:i/>
          <w:iCs/>
          <w:sz w:val="24"/>
        </w:rPr>
        <w:t xml:space="preserve"> şöyle buyurmuştur: </w:t>
      </w:r>
      <w:r w:rsidRPr="000E121C">
        <w:rPr>
          <w:rFonts w:ascii="Garamond" w:hAnsi="Garamond"/>
          <w:sz w:val="24"/>
        </w:rPr>
        <w:t>“</w:t>
      </w:r>
      <w:r w:rsidR="003D3F9E" w:rsidRPr="000E121C">
        <w:rPr>
          <w:rFonts w:ascii="Garamond" w:hAnsi="Garamond"/>
          <w:sz w:val="24"/>
        </w:rPr>
        <w:t>Ey A</w:t>
      </w:r>
      <w:r w:rsidR="003D3F9E" w:rsidRPr="000E121C">
        <w:rPr>
          <w:rFonts w:ascii="Garamond" w:hAnsi="Garamond"/>
          <w:sz w:val="24"/>
        </w:rPr>
        <w:t>l</w:t>
      </w:r>
      <w:r w:rsidR="003D3F9E" w:rsidRPr="000E121C">
        <w:rPr>
          <w:rFonts w:ascii="Garamond" w:hAnsi="Garamond"/>
          <w:sz w:val="24"/>
        </w:rPr>
        <w:t>lah’ın kulu! Kelamın i’rabından maksat, doğru dürüst amel e</w:t>
      </w:r>
      <w:r w:rsidR="003D3F9E" w:rsidRPr="000E121C">
        <w:rPr>
          <w:rFonts w:ascii="Garamond" w:hAnsi="Garamond"/>
          <w:sz w:val="24"/>
        </w:rPr>
        <w:t>t</w:t>
      </w:r>
      <w:r w:rsidR="003D3F9E" w:rsidRPr="000E121C">
        <w:rPr>
          <w:rFonts w:ascii="Garamond" w:hAnsi="Garamond"/>
          <w:sz w:val="24"/>
        </w:rPr>
        <w:t>mek için, doğru konuşmaktır. Falan kimsenin amelleri çirkin ve hatalı olduğu halde sözlerinin i’rablı ve doğru olmasının ne faydası vardır. Bilal’e ise, amell</w:t>
      </w:r>
      <w:r w:rsidR="003D3F9E" w:rsidRPr="000E121C">
        <w:rPr>
          <w:rFonts w:ascii="Garamond" w:hAnsi="Garamond"/>
          <w:sz w:val="24"/>
        </w:rPr>
        <w:t>e</w:t>
      </w:r>
      <w:r w:rsidR="003D3F9E" w:rsidRPr="000E121C">
        <w:rPr>
          <w:rFonts w:ascii="Garamond" w:hAnsi="Garamond"/>
          <w:sz w:val="24"/>
        </w:rPr>
        <w:t>rinin kamil ve doğru olduğu halde, sözünün hatalı olmasının ne zararı vardır?</w:t>
      </w:r>
      <w:r w:rsidRPr="000E121C">
        <w:rPr>
          <w:rFonts w:ascii="Garamond" w:hAnsi="Garamond"/>
          <w:sz w:val="24"/>
        </w:rPr>
        <w:t>”</w:t>
      </w:r>
      <w:r w:rsidRPr="000E121C">
        <w:rPr>
          <w:rStyle w:val="FootnoteReference"/>
          <w:rFonts w:ascii="Garamond" w:hAnsi="Garamond"/>
        </w:rPr>
        <w:footnoteReference w:id="452"/>
      </w:r>
    </w:p>
    <w:p w:rsidR="00646D66" w:rsidRPr="000E121C" w:rsidRDefault="003D3F9E" w:rsidP="00851ECA">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 xml:space="preserve">Şüphesiz ki </w:t>
      </w:r>
      <w:r w:rsidR="00881039" w:rsidRPr="000E121C">
        <w:rPr>
          <w:rFonts w:ascii="Garamond" w:hAnsi="Garamond"/>
          <w:sz w:val="24"/>
        </w:rPr>
        <w:t>ümm</w:t>
      </w:r>
      <w:r w:rsidR="00881039" w:rsidRPr="000E121C">
        <w:rPr>
          <w:rFonts w:ascii="Garamond" w:hAnsi="Garamond"/>
          <w:sz w:val="24"/>
        </w:rPr>
        <w:t>e</w:t>
      </w:r>
      <w:r w:rsidR="00851ECA">
        <w:rPr>
          <w:rFonts w:ascii="Garamond" w:hAnsi="Garamond"/>
          <w:sz w:val="24"/>
        </w:rPr>
        <w:t>timden A</w:t>
      </w:r>
      <w:r w:rsidR="00881039" w:rsidRPr="000E121C">
        <w:rPr>
          <w:rFonts w:ascii="Garamond" w:hAnsi="Garamond"/>
          <w:sz w:val="24"/>
        </w:rPr>
        <w:t>rap olmayan birisi, Kur’an’ı acemi</w:t>
      </w:r>
      <w:r w:rsidR="00851ECA">
        <w:rPr>
          <w:rFonts w:ascii="Garamond" w:hAnsi="Garamond"/>
          <w:sz w:val="24"/>
        </w:rPr>
        <w:t>ce</w:t>
      </w:r>
      <w:r w:rsidR="00881039" w:rsidRPr="000E121C">
        <w:rPr>
          <w:rFonts w:ascii="Garamond" w:hAnsi="Garamond"/>
          <w:sz w:val="24"/>
        </w:rPr>
        <w:t xml:space="preserve"> (arapça olm</w:t>
      </w:r>
      <w:r w:rsidR="00881039" w:rsidRPr="000E121C">
        <w:rPr>
          <w:rFonts w:ascii="Garamond" w:hAnsi="Garamond"/>
          <w:sz w:val="24"/>
        </w:rPr>
        <w:t>a</w:t>
      </w:r>
      <w:r w:rsidR="00881039" w:rsidRPr="000E121C">
        <w:rPr>
          <w:rFonts w:ascii="Garamond" w:hAnsi="Garamond"/>
          <w:sz w:val="24"/>
        </w:rPr>
        <w:t>yan veya tecvit, i’rab ve kıraat güzelliklerini riayet etme</w:t>
      </w:r>
      <w:r w:rsidR="00881039" w:rsidRPr="000E121C">
        <w:rPr>
          <w:rFonts w:ascii="Garamond" w:hAnsi="Garamond"/>
          <w:sz w:val="24"/>
        </w:rPr>
        <w:t>k</w:t>
      </w:r>
      <w:r w:rsidR="00881039" w:rsidRPr="000E121C">
        <w:rPr>
          <w:rFonts w:ascii="Garamond" w:hAnsi="Garamond"/>
          <w:sz w:val="24"/>
        </w:rPr>
        <w:t xml:space="preserve">sizin) okuduğunda melekler onu </w:t>
      </w:r>
      <w:r w:rsidR="00881039" w:rsidRPr="000E121C">
        <w:rPr>
          <w:rFonts w:ascii="Garamond" w:hAnsi="Garamond"/>
          <w:sz w:val="24"/>
        </w:rPr>
        <w:t>A</w:t>
      </w:r>
      <w:r w:rsidR="00881039" w:rsidRPr="000E121C">
        <w:rPr>
          <w:rFonts w:ascii="Garamond" w:hAnsi="Garamond"/>
          <w:sz w:val="24"/>
        </w:rPr>
        <w:t>rapça diliyle (doğru bir şekilde Allah’ın katına) yükseltir.</w:t>
      </w:r>
      <w:r w:rsidR="00646D66" w:rsidRPr="000E121C">
        <w:rPr>
          <w:rFonts w:ascii="Garamond" w:hAnsi="Garamond"/>
          <w:sz w:val="24"/>
        </w:rPr>
        <w:t>”</w:t>
      </w:r>
      <w:r w:rsidR="00646D66" w:rsidRPr="000E121C">
        <w:rPr>
          <w:rStyle w:val="FootnoteReference"/>
          <w:rFonts w:ascii="Garamond" w:hAnsi="Garamond"/>
        </w:rPr>
        <w:footnoteReference w:id="453"/>
      </w:r>
    </w:p>
    <w:p w:rsidR="00536BB2" w:rsidRPr="000E121C" w:rsidRDefault="00536BB2" w:rsidP="000E121C">
      <w:pPr>
        <w:spacing w:line="320" w:lineRule="atLeast"/>
        <w:ind w:firstLine="284"/>
        <w:jc w:val="both"/>
        <w:rPr>
          <w:rFonts w:ascii="Garamond" w:hAnsi="Garamond"/>
          <w:i/>
          <w:iCs/>
          <w:sz w:val="8"/>
        </w:rPr>
      </w:pPr>
    </w:p>
    <w:p w:rsidR="00881039" w:rsidRPr="000E121C" w:rsidRDefault="00536BB2" w:rsidP="000E121C">
      <w:pPr>
        <w:pStyle w:val="Heading1"/>
        <w:ind w:firstLine="284"/>
      </w:pPr>
      <w:bookmarkStart w:id="115" w:name="_Toc23535513"/>
      <w:r w:rsidRPr="000E121C">
        <w:t>3861. Bölüm</w:t>
      </w:r>
      <w:bookmarkEnd w:id="115"/>
    </w:p>
    <w:p w:rsidR="00536BB2" w:rsidRPr="000E121C" w:rsidRDefault="00881039" w:rsidP="000E121C">
      <w:pPr>
        <w:pStyle w:val="Heading1"/>
        <w:ind w:firstLine="284"/>
      </w:pPr>
      <w:bookmarkStart w:id="116" w:name="_Toc23535514"/>
      <w:r w:rsidRPr="000E121C">
        <w:t>Nahiv İlmine Boğu</w:t>
      </w:r>
      <w:r w:rsidRPr="000E121C">
        <w:t>l</w:t>
      </w:r>
      <w:r w:rsidRPr="000E121C">
        <w:t>mayı Kınamak</w:t>
      </w:r>
      <w:bookmarkEnd w:id="116"/>
      <w:r w:rsidR="00536BB2" w:rsidRPr="000E121C">
        <w:t xml:space="preserve"> </w:t>
      </w:r>
    </w:p>
    <w:p w:rsidR="00536BB2" w:rsidRPr="000E121C" w:rsidRDefault="00536BB2" w:rsidP="000E121C">
      <w:pPr>
        <w:spacing w:line="320" w:lineRule="atLeast"/>
        <w:ind w:firstLine="284"/>
        <w:jc w:val="both"/>
        <w:rPr>
          <w:rFonts w:ascii="Garamond" w:hAnsi="Garamond"/>
          <w:i/>
          <w:iCs/>
          <w:sz w:val="8"/>
        </w:rPr>
      </w:pPr>
    </w:p>
    <w:p w:rsidR="00646D66" w:rsidRPr="000E121C" w:rsidRDefault="00851ECA" w:rsidP="00851ECA">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w:t>
      </w:r>
      <w:r w:rsidR="00646D66" w:rsidRPr="000E121C">
        <w:rPr>
          <w:rFonts w:ascii="Garamond" w:hAnsi="Garamond"/>
          <w:i/>
          <w:iCs/>
          <w:sz w:val="24"/>
        </w:rPr>
        <w:t xml:space="preserve"> şöyle b</w:t>
      </w:r>
      <w:r w:rsidR="00646D66" w:rsidRPr="000E121C">
        <w:rPr>
          <w:rFonts w:ascii="Garamond" w:hAnsi="Garamond"/>
          <w:i/>
          <w:iCs/>
          <w:sz w:val="24"/>
        </w:rPr>
        <w:t>u</w:t>
      </w:r>
      <w:r w:rsidR="00646D66" w:rsidRPr="000E121C">
        <w:rPr>
          <w:rFonts w:ascii="Garamond" w:hAnsi="Garamond"/>
          <w:i/>
          <w:iCs/>
          <w:sz w:val="24"/>
        </w:rPr>
        <w:t xml:space="preserve">yurmuştur: </w:t>
      </w:r>
      <w:r w:rsidR="00646D66" w:rsidRPr="000E121C">
        <w:rPr>
          <w:rFonts w:ascii="Garamond" w:hAnsi="Garamond"/>
          <w:sz w:val="24"/>
        </w:rPr>
        <w:t>“</w:t>
      </w:r>
      <w:r w:rsidR="00881039" w:rsidRPr="000E121C">
        <w:rPr>
          <w:rFonts w:ascii="Garamond" w:hAnsi="Garamond"/>
          <w:sz w:val="24"/>
        </w:rPr>
        <w:t xml:space="preserve">Herkim nahiv ilminin tahsiline </w:t>
      </w:r>
      <w:r>
        <w:rPr>
          <w:rFonts w:ascii="Garamond" w:hAnsi="Garamond"/>
          <w:sz w:val="24"/>
        </w:rPr>
        <w:t xml:space="preserve">dalarsa </w:t>
      </w:r>
      <w:r w:rsidR="00881039" w:rsidRPr="000E121C">
        <w:rPr>
          <w:rFonts w:ascii="Garamond" w:hAnsi="Garamond"/>
          <w:sz w:val="24"/>
        </w:rPr>
        <w:t>huşu ondan alınır.</w:t>
      </w:r>
      <w:r w:rsidR="00646D66" w:rsidRPr="000E121C">
        <w:rPr>
          <w:rFonts w:ascii="Garamond" w:hAnsi="Garamond"/>
          <w:sz w:val="24"/>
        </w:rPr>
        <w:t>”</w:t>
      </w:r>
      <w:r w:rsidR="00646D66" w:rsidRPr="000E121C">
        <w:rPr>
          <w:rStyle w:val="FootnoteReference"/>
          <w:rFonts w:ascii="Garamond" w:hAnsi="Garamond"/>
        </w:rPr>
        <w:footnoteReference w:id="454"/>
      </w:r>
    </w:p>
    <w:p w:rsidR="00646D66" w:rsidRPr="000E121C" w:rsidRDefault="00646D66" w:rsidP="00851ECA">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881039" w:rsidRPr="000E121C">
        <w:rPr>
          <w:rFonts w:ascii="Garamond" w:hAnsi="Garamond"/>
          <w:sz w:val="24"/>
        </w:rPr>
        <w:t>Herkim Arapça dilini fazla öğrenmeye dalarsa, huşu</w:t>
      </w:r>
      <w:r w:rsidR="00851ECA">
        <w:rPr>
          <w:rFonts w:ascii="Garamond" w:hAnsi="Garamond"/>
          <w:sz w:val="24"/>
        </w:rPr>
        <w:t>su</w:t>
      </w:r>
      <w:r w:rsidR="00881039" w:rsidRPr="000E121C">
        <w:rPr>
          <w:rFonts w:ascii="Garamond" w:hAnsi="Garamond"/>
          <w:sz w:val="24"/>
        </w:rPr>
        <w:t xml:space="preserve"> yok olur.</w:t>
      </w:r>
      <w:r w:rsidRPr="000E121C">
        <w:rPr>
          <w:rFonts w:ascii="Garamond" w:hAnsi="Garamond"/>
          <w:sz w:val="24"/>
        </w:rPr>
        <w:t>”</w:t>
      </w:r>
      <w:r w:rsidRPr="000E121C">
        <w:rPr>
          <w:rStyle w:val="FootnoteReference"/>
          <w:rFonts w:ascii="Garamond" w:hAnsi="Garamond"/>
        </w:rPr>
        <w:footnoteReference w:id="455"/>
      </w:r>
    </w:p>
    <w:p w:rsidR="00536BB2" w:rsidRPr="000E121C" w:rsidRDefault="00F74D47" w:rsidP="000E121C">
      <w:pPr>
        <w:spacing w:line="320" w:lineRule="atLeast"/>
        <w:ind w:firstLine="284"/>
        <w:jc w:val="both"/>
        <w:rPr>
          <w:rFonts w:ascii="Garamond" w:hAnsi="Garamond"/>
          <w:i/>
          <w:iCs/>
          <w:sz w:val="8"/>
        </w:rPr>
      </w:pPr>
      <w:r w:rsidRPr="000E121C">
        <w:rPr>
          <w:rFonts w:ascii="Garamond" w:hAnsi="Garamond"/>
          <w:i/>
          <w:iCs/>
          <w:sz w:val="24"/>
        </w:rPr>
        <w:t>bak.</w:t>
      </w:r>
      <w:r w:rsidR="00851ECA">
        <w:rPr>
          <w:rFonts w:ascii="Garamond" w:hAnsi="Garamond"/>
          <w:i/>
          <w:iCs/>
          <w:sz w:val="24"/>
        </w:rPr>
        <w:t xml:space="preserve"> El-Belağat</w:t>
      </w:r>
      <w:r w:rsidR="00536BB2" w:rsidRPr="000E121C">
        <w:rPr>
          <w:rFonts w:ascii="Garamond" w:hAnsi="Garamond"/>
          <w:i/>
          <w:iCs/>
          <w:sz w:val="24"/>
        </w:rPr>
        <w:t xml:space="preserve">, 389. Bölüm </w:t>
      </w:r>
    </w:p>
    <w:p w:rsidR="00B759E3" w:rsidRPr="000E121C" w:rsidRDefault="00B759E3" w:rsidP="000E121C">
      <w:pPr>
        <w:spacing w:line="320" w:lineRule="atLeast"/>
        <w:ind w:firstLine="284"/>
        <w:jc w:val="both"/>
        <w:rPr>
          <w:rFonts w:ascii="Garamond" w:hAnsi="Garamond"/>
          <w:i/>
          <w:iCs/>
          <w:sz w:val="8"/>
        </w:rPr>
      </w:pPr>
    </w:p>
    <w:p w:rsidR="008A3CA0" w:rsidRPr="000E121C" w:rsidRDefault="00B759E3" w:rsidP="000E121C">
      <w:pPr>
        <w:spacing w:line="300" w:lineRule="atLeast"/>
        <w:ind w:firstLine="284"/>
        <w:jc w:val="center"/>
        <w:rPr>
          <w:rFonts w:ascii="Garamond" w:hAnsi="Garamond"/>
          <w:i/>
          <w:iCs/>
          <w:sz w:val="8"/>
        </w:rPr>
        <w:sectPr w:rsidR="008A3CA0" w:rsidRPr="000E121C" w:rsidSect="00646D66">
          <w:footnotePr>
            <w:numRestart w:val="eachPage"/>
          </w:footnotePr>
          <w:type w:val="continuous"/>
          <w:pgSz w:w="11906" w:h="16838" w:code="9"/>
          <w:pgMar w:top="2722" w:right="2552" w:bottom="2778" w:left="2552" w:header="2552" w:footer="2552" w:gutter="0"/>
          <w:cols w:num="2" w:space="709"/>
          <w:docGrid w:linePitch="360"/>
        </w:sectPr>
      </w:pPr>
      <w:r w:rsidRPr="000E121C">
        <w:rPr>
          <w:rFonts w:ascii="Garamond" w:hAnsi="Garamond"/>
          <w:i/>
          <w:iCs/>
          <w:sz w:val="8"/>
        </w:rPr>
        <w:br w:type="page"/>
      </w:r>
    </w:p>
    <w:p w:rsidR="00B759E3" w:rsidRPr="000E121C" w:rsidRDefault="00B759E3" w:rsidP="000E121C">
      <w:pPr>
        <w:spacing w:line="300" w:lineRule="atLeast"/>
        <w:ind w:firstLine="284"/>
        <w:jc w:val="center"/>
        <w:rPr>
          <w:rFonts w:ascii="Garamond" w:hAnsi="Garamond" w:cs="Garamond"/>
          <w:b/>
          <w:bCs/>
          <w:sz w:val="72"/>
          <w:szCs w:val="72"/>
        </w:rPr>
      </w:pPr>
      <w:r w:rsidRPr="000E121C">
        <w:rPr>
          <w:rFonts w:ascii="Garamond" w:hAnsi="Garamond" w:cs="Garamond"/>
          <w:b/>
          <w:bCs/>
          <w:sz w:val="72"/>
          <w:szCs w:val="72"/>
        </w:rPr>
        <w:t>510. Konu</w:t>
      </w:r>
    </w:p>
    <w:p w:rsidR="00B759E3" w:rsidRPr="000E121C" w:rsidRDefault="00B759E3" w:rsidP="000E121C">
      <w:pPr>
        <w:pStyle w:val="BodyTextIndent"/>
        <w:spacing w:before="0" w:line="300" w:lineRule="atLeast"/>
        <w:jc w:val="lowKashida"/>
        <w:rPr>
          <w:rFonts w:ascii="Garamond" w:hAnsi="Garamond" w:cs="Garamond"/>
          <w:sz w:val="72"/>
          <w:szCs w:val="72"/>
        </w:rPr>
      </w:pPr>
    </w:p>
    <w:p w:rsidR="00B759E3" w:rsidRPr="000E121C" w:rsidRDefault="00B759E3" w:rsidP="000E121C">
      <w:pPr>
        <w:pStyle w:val="BodyTextIndent"/>
        <w:spacing w:before="0" w:line="300" w:lineRule="atLeast"/>
        <w:rPr>
          <w:rFonts w:ascii="Garamond" w:hAnsi="Garamond" w:cs="Garamond"/>
        </w:rPr>
      </w:pPr>
      <w:r w:rsidRPr="000E121C">
        <w:rPr>
          <w:rFonts w:ascii="Garamond" w:hAnsi="Garamond" w:cs="Garamond"/>
        </w:rPr>
        <w:t>en-Nedm</w:t>
      </w:r>
    </w:p>
    <w:p w:rsidR="00B759E3" w:rsidRPr="000E121C" w:rsidRDefault="008A3CA0" w:rsidP="000E121C">
      <w:pPr>
        <w:pStyle w:val="BodyTextIndent"/>
        <w:spacing w:before="0" w:line="300" w:lineRule="atLeast"/>
        <w:rPr>
          <w:rFonts w:ascii="Garamond" w:hAnsi="Garamond" w:cs="Garamond"/>
          <w:sz w:val="90"/>
          <w:szCs w:val="90"/>
        </w:rPr>
      </w:pPr>
      <w:r w:rsidRPr="000E121C">
        <w:rPr>
          <w:rFonts w:ascii="Garamond" w:hAnsi="Garamond" w:cs="Garamond"/>
          <w:sz w:val="90"/>
          <w:szCs w:val="90"/>
        </w:rPr>
        <w:t>Pişmanlık</w:t>
      </w:r>
    </w:p>
    <w:p w:rsidR="00B759E3" w:rsidRPr="000E121C" w:rsidRDefault="00B759E3" w:rsidP="000E121C">
      <w:pPr>
        <w:spacing w:line="300" w:lineRule="atLeast"/>
        <w:ind w:firstLine="284"/>
        <w:jc w:val="lowKashida"/>
        <w:rPr>
          <w:rFonts w:ascii="Garamond" w:hAnsi="Garamond" w:cs="Garamond"/>
          <w:i/>
          <w:iCs/>
          <w:sz w:val="24"/>
        </w:rPr>
      </w:pPr>
    </w:p>
    <w:p w:rsidR="00B759E3" w:rsidRPr="00F0125A" w:rsidRDefault="00B759E3" w:rsidP="00F0125A"/>
    <w:p w:rsidR="00B759E3" w:rsidRPr="000E121C" w:rsidRDefault="00B759E3" w:rsidP="000E121C">
      <w:pPr>
        <w:spacing w:line="300" w:lineRule="atLeast"/>
        <w:ind w:firstLine="284"/>
        <w:jc w:val="lowKashida"/>
        <w:rPr>
          <w:rFonts w:ascii="Garamond" w:hAnsi="Garamond" w:cs="Garamond"/>
          <w:sz w:val="24"/>
        </w:rPr>
      </w:pPr>
    </w:p>
    <w:p w:rsidR="00B759E3" w:rsidRPr="000E121C" w:rsidRDefault="00896763" w:rsidP="00F0125A">
      <w:pPr>
        <w:rPr>
          <w:rFonts w:cs="Garamond"/>
          <w:sz w:val="24"/>
          <w:szCs w:val="24"/>
        </w:rPr>
      </w:pPr>
      <w:bookmarkStart w:id="117" w:name="_Toc23535515"/>
      <w:r w:rsidRPr="000E121C">
        <w:rPr>
          <w:noProof/>
          <w:lang w:val="en-US" w:eastAsia="en-US"/>
        </w:rPr>
        <mc:AlternateContent>
          <mc:Choice Requires="wps">
            <w:drawing>
              <wp:anchor distT="0" distB="0" distL="114300" distR="114300" simplePos="0" relativeHeight="251649024"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220C8" id="Line 1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SR5nHi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117"/>
    </w:p>
    <w:p w:rsidR="00B759E3" w:rsidRPr="000E121C" w:rsidRDefault="00B759E3" w:rsidP="000E121C">
      <w:pPr>
        <w:spacing w:line="300" w:lineRule="atLeast"/>
        <w:ind w:firstLine="284"/>
        <w:jc w:val="lowKashida"/>
        <w:rPr>
          <w:rFonts w:ascii="Garamond" w:hAnsi="Garamond" w:cs="Garamond"/>
          <w:i/>
          <w:iCs/>
          <w:sz w:val="24"/>
        </w:rPr>
      </w:pPr>
      <w:r w:rsidRPr="000E121C">
        <w:rPr>
          <w:rFonts w:ascii="Garamond" w:hAnsi="Garamond" w:cs="Garamond"/>
          <w:i/>
          <w:iCs/>
          <w:sz w:val="24"/>
        </w:rPr>
        <w:t xml:space="preserve">bak. </w:t>
      </w:r>
    </w:p>
    <w:p w:rsidR="008A3CA0" w:rsidRPr="000E121C" w:rsidRDefault="00B759E3" w:rsidP="000E121C">
      <w:pPr>
        <w:numPr>
          <w:ilvl w:val="0"/>
          <w:numId w:val="13"/>
        </w:numPr>
        <w:tabs>
          <w:tab w:val="clear" w:pos="360"/>
        </w:tabs>
        <w:spacing w:line="300" w:lineRule="atLeast"/>
        <w:ind w:left="0" w:firstLine="284"/>
        <w:jc w:val="lowKashida"/>
        <w:rPr>
          <w:rFonts w:ascii="Garamond" w:hAnsi="Garamond" w:cs="Garamond"/>
          <w:i/>
          <w:iCs/>
          <w:sz w:val="24"/>
        </w:rPr>
      </w:pPr>
      <w:r w:rsidRPr="000E121C">
        <w:rPr>
          <w:rFonts w:ascii="Garamond" w:hAnsi="Garamond" w:cs="Garamond"/>
          <w:i/>
          <w:iCs/>
          <w:sz w:val="24"/>
        </w:rPr>
        <w:t>113. konu, el-Hasret; 139. konu, el-Hüsran; 384. konu, el-Gubn; et-Tevbe, 457. bölüm; el-İtizar, 2573 ve 2575. bölümler; el-İlim, 2895. bölüm</w:t>
      </w:r>
    </w:p>
    <w:p w:rsidR="008A3CA0" w:rsidRPr="000E121C" w:rsidRDefault="008A3CA0" w:rsidP="000E121C">
      <w:pPr>
        <w:numPr>
          <w:ilvl w:val="0"/>
          <w:numId w:val="13"/>
        </w:numPr>
        <w:tabs>
          <w:tab w:val="clear" w:pos="360"/>
        </w:tabs>
        <w:spacing w:line="300" w:lineRule="atLeast"/>
        <w:ind w:left="0" w:firstLine="284"/>
        <w:jc w:val="lowKashida"/>
        <w:rPr>
          <w:rFonts w:ascii="Garamond" w:hAnsi="Garamond" w:cs="Garamond"/>
          <w:i/>
          <w:iCs/>
          <w:sz w:val="24"/>
        </w:rPr>
        <w:sectPr w:rsidR="008A3CA0" w:rsidRPr="000E121C" w:rsidSect="008A3CA0">
          <w:footnotePr>
            <w:numRestart w:val="eachPage"/>
          </w:footnotePr>
          <w:type w:val="continuous"/>
          <w:pgSz w:w="11906" w:h="16838" w:code="9"/>
          <w:pgMar w:top="2722" w:right="2552" w:bottom="2778" w:left="2552" w:header="2552" w:footer="2552" w:gutter="0"/>
          <w:cols w:space="709" w:equalWidth="0">
            <w:col w:w="6802"/>
          </w:cols>
          <w:docGrid w:linePitch="360"/>
        </w:sectPr>
      </w:pPr>
    </w:p>
    <w:p w:rsidR="00B759E3" w:rsidRPr="000E121C" w:rsidRDefault="00B759E3" w:rsidP="000E121C">
      <w:pPr>
        <w:spacing w:line="300" w:lineRule="atLeast"/>
        <w:ind w:firstLine="284"/>
        <w:jc w:val="lowKashida"/>
        <w:rPr>
          <w:rFonts w:ascii="Garamond" w:hAnsi="Garamond" w:cs="Garamond"/>
          <w:i/>
          <w:iCs/>
          <w:sz w:val="24"/>
        </w:rPr>
      </w:pPr>
    </w:p>
    <w:p w:rsidR="00B759E3" w:rsidRPr="000E121C" w:rsidRDefault="00B759E3" w:rsidP="000E121C">
      <w:pPr>
        <w:spacing w:line="300" w:lineRule="atLeast"/>
        <w:ind w:firstLine="284"/>
        <w:jc w:val="lowKashida"/>
        <w:rPr>
          <w:rFonts w:ascii="Garamond" w:hAnsi="Garamond" w:cs="Garamond"/>
          <w:i/>
          <w:iCs/>
          <w:sz w:val="24"/>
        </w:rPr>
      </w:pPr>
    </w:p>
    <w:p w:rsidR="00B759E3" w:rsidRPr="000E121C" w:rsidRDefault="00B759E3" w:rsidP="000E121C">
      <w:pPr>
        <w:spacing w:line="320" w:lineRule="atLeast"/>
        <w:ind w:firstLine="284"/>
        <w:jc w:val="both"/>
        <w:rPr>
          <w:rFonts w:ascii="Garamond" w:hAnsi="Garamond"/>
          <w:i/>
          <w:iCs/>
          <w:sz w:val="8"/>
        </w:rPr>
      </w:pPr>
      <w:r w:rsidRPr="000E121C">
        <w:rPr>
          <w:rFonts w:ascii="Garamond" w:hAnsi="Garamond"/>
          <w:i/>
          <w:iCs/>
          <w:sz w:val="8"/>
        </w:rPr>
        <w:br w:type="page"/>
      </w:r>
    </w:p>
    <w:p w:rsidR="00536BB2" w:rsidRPr="000E121C" w:rsidRDefault="00536BB2" w:rsidP="000E121C">
      <w:pPr>
        <w:spacing w:line="320" w:lineRule="atLeast"/>
        <w:ind w:firstLine="284"/>
        <w:jc w:val="both"/>
        <w:rPr>
          <w:rFonts w:ascii="Garamond" w:hAnsi="Garamond"/>
          <w:i/>
          <w:iCs/>
          <w:sz w:val="8"/>
        </w:rPr>
      </w:pPr>
    </w:p>
    <w:p w:rsidR="001D56F5" w:rsidRPr="000E121C" w:rsidRDefault="00536BB2" w:rsidP="000E121C">
      <w:pPr>
        <w:pStyle w:val="Heading1"/>
        <w:ind w:firstLine="284"/>
      </w:pPr>
      <w:bookmarkStart w:id="118" w:name="_Toc23535516"/>
      <w:r w:rsidRPr="000E121C">
        <w:t>3862. Bölüm</w:t>
      </w:r>
      <w:bookmarkEnd w:id="118"/>
    </w:p>
    <w:p w:rsidR="00536BB2" w:rsidRPr="000E121C" w:rsidRDefault="001D56F5" w:rsidP="000E121C">
      <w:pPr>
        <w:pStyle w:val="Heading1"/>
        <w:ind w:firstLine="284"/>
      </w:pPr>
      <w:bookmarkStart w:id="119" w:name="_Toc23535517"/>
      <w:r w:rsidRPr="000E121C">
        <w:t>İnsanı Pişmanlıktan Güvende Kılan Şey</w:t>
      </w:r>
      <w:bookmarkEnd w:id="119"/>
      <w:r w:rsidR="00536BB2" w:rsidRPr="000E121C">
        <w:t xml:space="preserve"> </w:t>
      </w:r>
    </w:p>
    <w:p w:rsidR="00536BB2" w:rsidRPr="000E121C" w:rsidRDefault="00536BB2" w:rsidP="000E121C">
      <w:pPr>
        <w:spacing w:line="320" w:lineRule="atLeast"/>
        <w:ind w:firstLine="284"/>
        <w:jc w:val="both"/>
        <w:rPr>
          <w:rFonts w:ascii="Garamond" w:hAnsi="Garamond"/>
          <w:i/>
          <w:iCs/>
          <w:sz w:val="8"/>
        </w:rPr>
      </w:pP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757722" w:rsidRPr="000E121C">
        <w:rPr>
          <w:rFonts w:ascii="Garamond" w:hAnsi="Garamond"/>
          <w:sz w:val="24"/>
        </w:rPr>
        <w:t>İşe başlamadan önce tedbir almak, insanı pişmanlı</w:t>
      </w:r>
      <w:r w:rsidR="00757722" w:rsidRPr="000E121C">
        <w:rPr>
          <w:rFonts w:ascii="Garamond" w:hAnsi="Garamond"/>
          <w:sz w:val="24"/>
        </w:rPr>
        <w:t>k</w:t>
      </w:r>
      <w:r w:rsidR="00757722" w:rsidRPr="000E121C">
        <w:rPr>
          <w:rFonts w:ascii="Garamond" w:hAnsi="Garamond"/>
          <w:sz w:val="24"/>
        </w:rPr>
        <w:t>tan güvende kılar.</w:t>
      </w:r>
      <w:r w:rsidRPr="000E121C">
        <w:rPr>
          <w:rFonts w:ascii="Garamond" w:hAnsi="Garamond"/>
          <w:sz w:val="24"/>
        </w:rPr>
        <w:t>”</w:t>
      </w:r>
      <w:r w:rsidRPr="000E121C">
        <w:rPr>
          <w:rStyle w:val="FootnoteReference"/>
          <w:rFonts w:ascii="Garamond" w:hAnsi="Garamond"/>
        </w:rPr>
        <w:footnoteReference w:id="456"/>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757722" w:rsidRPr="000E121C">
        <w:rPr>
          <w:rFonts w:ascii="Garamond" w:hAnsi="Garamond"/>
          <w:sz w:val="24"/>
        </w:rPr>
        <w:t>Bağlılığı az olan ki</w:t>
      </w:r>
      <w:r w:rsidR="00757722" w:rsidRPr="000E121C">
        <w:rPr>
          <w:rFonts w:ascii="Garamond" w:hAnsi="Garamond"/>
          <w:sz w:val="24"/>
        </w:rPr>
        <w:t>m</w:t>
      </w:r>
      <w:r w:rsidR="00757722" w:rsidRPr="000E121C">
        <w:rPr>
          <w:rFonts w:ascii="Garamond" w:hAnsi="Garamond"/>
          <w:sz w:val="24"/>
        </w:rPr>
        <w:t>se güvende kalır. Bağlılığı fazla olan kimse ise pişman olur.</w:t>
      </w:r>
      <w:r w:rsidRPr="000E121C">
        <w:rPr>
          <w:rFonts w:ascii="Garamond" w:hAnsi="Garamond"/>
          <w:sz w:val="24"/>
        </w:rPr>
        <w:t>”</w:t>
      </w:r>
      <w:r w:rsidRPr="000E121C">
        <w:rPr>
          <w:rStyle w:val="FootnoteReference"/>
          <w:rFonts w:ascii="Garamond" w:hAnsi="Garamond"/>
        </w:rPr>
        <w:footnoteReference w:id="457"/>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757722" w:rsidRPr="000E121C">
        <w:rPr>
          <w:rFonts w:ascii="Garamond" w:hAnsi="Garamond"/>
          <w:i/>
          <w:iCs/>
          <w:sz w:val="24"/>
        </w:rPr>
        <w:t xml:space="preserve">Sadık </w:t>
      </w:r>
      <w:r w:rsidRPr="000E121C">
        <w:rPr>
          <w:rFonts w:ascii="Garamond" w:hAnsi="Garamond"/>
          <w:i/>
          <w:iCs/>
          <w:sz w:val="24"/>
        </w:rPr>
        <w:t>(a.s)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757722" w:rsidRPr="000E121C">
        <w:rPr>
          <w:rFonts w:ascii="Garamond" w:hAnsi="Garamond"/>
          <w:sz w:val="24"/>
        </w:rPr>
        <w:t>Her işte teşebbüste bulunmadan ve sonradan pi</w:t>
      </w:r>
      <w:r w:rsidR="00757722" w:rsidRPr="000E121C">
        <w:rPr>
          <w:rFonts w:ascii="Garamond" w:hAnsi="Garamond"/>
          <w:sz w:val="24"/>
        </w:rPr>
        <w:t>ş</w:t>
      </w:r>
      <w:r w:rsidR="00757722" w:rsidRPr="000E121C">
        <w:rPr>
          <w:rFonts w:ascii="Garamond" w:hAnsi="Garamond"/>
          <w:sz w:val="24"/>
        </w:rPr>
        <w:t xml:space="preserve">man olmadan önce, o yolun girişini ve çıkışını öğrenmek için </w:t>
      </w:r>
      <w:r w:rsidR="00284D3C" w:rsidRPr="000E121C">
        <w:rPr>
          <w:rFonts w:ascii="Garamond" w:hAnsi="Garamond"/>
          <w:sz w:val="24"/>
        </w:rPr>
        <w:t>bekle (böylece nereden başlad</w:t>
      </w:r>
      <w:r w:rsidR="00284D3C" w:rsidRPr="000E121C">
        <w:rPr>
          <w:rFonts w:ascii="Garamond" w:hAnsi="Garamond"/>
          <w:sz w:val="24"/>
        </w:rPr>
        <w:t>ı</w:t>
      </w:r>
      <w:r w:rsidR="00284D3C" w:rsidRPr="000E121C">
        <w:rPr>
          <w:rFonts w:ascii="Garamond" w:hAnsi="Garamond"/>
          <w:sz w:val="24"/>
        </w:rPr>
        <w:t>ğını ve nasıl sona ereceğini a</w:t>
      </w:r>
      <w:r w:rsidR="00284D3C" w:rsidRPr="000E121C">
        <w:rPr>
          <w:rFonts w:ascii="Garamond" w:hAnsi="Garamond"/>
          <w:sz w:val="24"/>
        </w:rPr>
        <w:t>n</w:t>
      </w:r>
      <w:r w:rsidR="00284D3C" w:rsidRPr="000E121C">
        <w:rPr>
          <w:rFonts w:ascii="Garamond" w:hAnsi="Garamond"/>
          <w:sz w:val="24"/>
        </w:rPr>
        <w:t>larsın)</w:t>
      </w:r>
      <w:r w:rsidRPr="000E121C">
        <w:rPr>
          <w:rFonts w:ascii="Garamond" w:hAnsi="Garamond"/>
          <w:sz w:val="24"/>
        </w:rPr>
        <w:t>”</w:t>
      </w:r>
      <w:r w:rsidRPr="000E121C">
        <w:rPr>
          <w:rStyle w:val="FootnoteReference"/>
          <w:rFonts w:ascii="Garamond" w:hAnsi="Garamond"/>
        </w:rPr>
        <w:footnoteReference w:id="458"/>
      </w:r>
    </w:p>
    <w:p w:rsidR="00536BB2" w:rsidRPr="000E121C" w:rsidRDefault="00F74D47" w:rsidP="000E121C">
      <w:pPr>
        <w:spacing w:line="320" w:lineRule="atLeast"/>
        <w:ind w:firstLine="284"/>
        <w:jc w:val="both"/>
        <w:rPr>
          <w:rFonts w:ascii="Garamond" w:hAnsi="Garamond"/>
          <w:i/>
          <w:iCs/>
          <w:sz w:val="24"/>
        </w:rPr>
      </w:pPr>
      <w:r w:rsidRPr="000E121C">
        <w:rPr>
          <w:rFonts w:ascii="Garamond" w:hAnsi="Garamond"/>
          <w:i/>
          <w:iCs/>
          <w:sz w:val="24"/>
        </w:rPr>
        <w:t>bak.</w:t>
      </w:r>
      <w:r w:rsidR="00536BB2" w:rsidRPr="000E121C">
        <w:rPr>
          <w:rFonts w:ascii="Garamond" w:hAnsi="Garamond"/>
          <w:i/>
          <w:iCs/>
          <w:sz w:val="24"/>
        </w:rPr>
        <w:t xml:space="preserve"> El-Hazm, 810. Bölüm </w:t>
      </w:r>
    </w:p>
    <w:p w:rsidR="00536BB2" w:rsidRPr="000E121C" w:rsidRDefault="00536BB2" w:rsidP="000E121C">
      <w:pPr>
        <w:spacing w:line="320" w:lineRule="atLeast"/>
        <w:ind w:firstLine="284"/>
        <w:jc w:val="both"/>
        <w:rPr>
          <w:rFonts w:ascii="Garamond" w:hAnsi="Garamond"/>
          <w:i/>
          <w:iCs/>
          <w:sz w:val="24"/>
        </w:rPr>
      </w:pPr>
    </w:p>
    <w:p w:rsidR="00284D3C" w:rsidRPr="000E121C" w:rsidRDefault="00536BB2" w:rsidP="000E121C">
      <w:pPr>
        <w:pStyle w:val="Heading1"/>
        <w:ind w:firstLine="284"/>
      </w:pPr>
      <w:bookmarkStart w:id="120" w:name="_Toc23535518"/>
      <w:r w:rsidRPr="000E121C">
        <w:t>3863. Bölüm</w:t>
      </w:r>
      <w:bookmarkEnd w:id="120"/>
    </w:p>
    <w:p w:rsidR="00536BB2" w:rsidRPr="000E121C" w:rsidRDefault="00284D3C" w:rsidP="000E121C">
      <w:pPr>
        <w:pStyle w:val="Heading1"/>
        <w:ind w:firstLine="284"/>
      </w:pPr>
      <w:bookmarkStart w:id="121" w:name="_Toc23535519"/>
      <w:r w:rsidRPr="000E121C">
        <w:t xml:space="preserve">Pişmanlığa Sebep </w:t>
      </w:r>
      <w:r w:rsidRPr="000E121C">
        <w:t>O</w:t>
      </w:r>
      <w:r w:rsidRPr="000E121C">
        <w:t>lan Şey</w:t>
      </w:r>
      <w:bookmarkEnd w:id="121"/>
      <w:r w:rsidR="00536BB2" w:rsidRPr="000E121C">
        <w:t xml:space="preserve"> </w:t>
      </w:r>
    </w:p>
    <w:p w:rsidR="00536BB2" w:rsidRPr="000E121C" w:rsidRDefault="00536BB2" w:rsidP="000E121C">
      <w:pPr>
        <w:spacing w:line="320" w:lineRule="atLeast"/>
        <w:ind w:firstLine="284"/>
        <w:jc w:val="both"/>
        <w:rPr>
          <w:rFonts w:ascii="Garamond" w:hAnsi="Garamond"/>
          <w:i/>
          <w:iCs/>
          <w:sz w:val="8"/>
        </w:rPr>
      </w:pP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284D3C" w:rsidRPr="000E121C">
        <w:rPr>
          <w:rFonts w:ascii="Garamond" w:hAnsi="Garamond"/>
          <w:sz w:val="24"/>
        </w:rPr>
        <w:t>İnsan ahireti için önceden gönderdiği şeye ulaşır ve kendisinden geriye bıraktığı şey için de pişman olur.</w:t>
      </w:r>
      <w:r w:rsidRPr="000E121C">
        <w:rPr>
          <w:rFonts w:ascii="Garamond" w:hAnsi="Garamond"/>
          <w:sz w:val="24"/>
        </w:rPr>
        <w:t>”</w:t>
      </w:r>
      <w:r w:rsidRPr="000E121C">
        <w:rPr>
          <w:rStyle w:val="FootnoteReference"/>
          <w:rFonts w:ascii="Garamond" w:hAnsi="Garamond"/>
        </w:rPr>
        <w:footnoteReference w:id="459"/>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284D3C" w:rsidRPr="000E121C">
        <w:rPr>
          <w:rFonts w:ascii="Garamond" w:hAnsi="Garamond"/>
          <w:i/>
          <w:iCs/>
          <w:sz w:val="24"/>
        </w:rPr>
        <w:t xml:space="preserve">Sadık </w:t>
      </w:r>
      <w:r w:rsidRPr="000E121C">
        <w:rPr>
          <w:rFonts w:ascii="Garamond" w:hAnsi="Garamond"/>
          <w:i/>
          <w:iCs/>
          <w:sz w:val="24"/>
        </w:rPr>
        <w:t>(a.s)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284D3C" w:rsidRPr="000E121C">
        <w:rPr>
          <w:rFonts w:ascii="Garamond" w:hAnsi="Garamond"/>
          <w:sz w:val="24"/>
        </w:rPr>
        <w:t>İyiliğe rağbet etm</w:t>
      </w:r>
      <w:r w:rsidR="00284D3C" w:rsidRPr="000E121C">
        <w:rPr>
          <w:rFonts w:ascii="Garamond" w:hAnsi="Garamond"/>
          <w:sz w:val="24"/>
        </w:rPr>
        <w:t>e</w:t>
      </w:r>
      <w:r w:rsidR="00284D3C" w:rsidRPr="000E121C">
        <w:rPr>
          <w:rFonts w:ascii="Garamond" w:hAnsi="Garamond"/>
          <w:sz w:val="24"/>
        </w:rPr>
        <w:t xml:space="preserve">yen kimse pişmanlığa düçar </w:t>
      </w:r>
      <w:r w:rsidR="00284D3C" w:rsidRPr="000E121C">
        <w:rPr>
          <w:rFonts w:ascii="Garamond" w:hAnsi="Garamond"/>
          <w:sz w:val="24"/>
        </w:rPr>
        <w:t>o</w:t>
      </w:r>
      <w:r w:rsidR="00284D3C" w:rsidRPr="000E121C">
        <w:rPr>
          <w:rFonts w:ascii="Garamond" w:hAnsi="Garamond"/>
          <w:sz w:val="24"/>
        </w:rPr>
        <w:t>lur.</w:t>
      </w:r>
      <w:r w:rsidRPr="000E121C">
        <w:rPr>
          <w:rFonts w:ascii="Garamond" w:hAnsi="Garamond"/>
          <w:sz w:val="24"/>
        </w:rPr>
        <w:t>”</w:t>
      </w:r>
      <w:r w:rsidRPr="000E121C">
        <w:rPr>
          <w:rStyle w:val="FootnoteReference"/>
          <w:rFonts w:ascii="Garamond" w:hAnsi="Garamond"/>
        </w:rPr>
        <w:footnoteReference w:id="460"/>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284D3C" w:rsidRPr="000E121C">
        <w:rPr>
          <w:rFonts w:ascii="Garamond" w:hAnsi="Garamond"/>
          <w:i/>
          <w:iCs/>
          <w:sz w:val="24"/>
        </w:rPr>
        <w:t xml:space="preserve">Askeri </w:t>
      </w:r>
      <w:r w:rsidRPr="000E121C">
        <w:rPr>
          <w:rFonts w:ascii="Garamond" w:hAnsi="Garamond"/>
          <w:i/>
          <w:iCs/>
          <w:sz w:val="24"/>
        </w:rPr>
        <w:t>(a.s)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284D3C" w:rsidRPr="000E121C">
        <w:rPr>
          <w:rFonts w:ascii="Garamond" w:hAnsi="Garamond"/>
          <w:sz w:val="24"/>
        </w:rPr>
        <w:t>Herkim iyilik ekerse, mutluluk biçer. Herkim de köt</w:t>
      </w:r>
      <w:r w:rsidR="00284D3C" w:rsidRPr="000E121C">
        <w:rPr>
          <w:rFonts w:ascii="Garamond" w:hAnsi="Garamond"/>
          <w:sz w:val="24"/>
        </w:rPr>
        <w:t>ü</w:t>
      </w:r>
      <w:r w:rsidR="00284D3C" w:rsidRPr="000E121C">
        <w:rPr>
          <w:rFonts w:ascii="Garamond" w:hAnsi="Garamond"/>
          <w:sz w:val="24"/>
        </w:rPr>
        <w:t>lük tohumu ekerse, pişmanlık biçer.</w:t>
      </w:r>
      <w:r w:rsidRPr="000E121C">
        <w:rPr>
          <w:rFonts w:ascii="Garamond" w:hAnsi="Garamond"/>
          <w:sz w:val="24"/>
        </w:rPr>
        <w:t>”</w:t>
      </w:r>
      <w:r w:rsidRPr="000E121C">
        <w:rPr>
          <w:rStyle w:val="FootnoteReference"/>
          <w:rFonts w:ascii="Garamond" w:hAnsi="Garamond"/>
        </w:rPr>
        <w:footnoteReference w:id="461"/>
      </w:r>
    </w:p>
    <w:p w:rsidR="00646D66" w:rsidRPr="00831A06"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536BB2" w:rsidRPr="000E121C">
        <w:rPr>
          <w:rFonts w:ascii="Garamond" w:hAnsi="Garamond"/>
          <w:sz w:val="24"/>
        </w:rPr>
        <w:t>Tefritin (kusur etm</w:t>
      </w:r>
      <w:r w:rsidR="00536BB2" w:rsidRPr="000E121C">
        <w:rPr>
          <w:rFonts w:ascii="Garamond" w:hAnsi="Garamond"/>
          <w:sz w:val="24"/>
        </w:rPr>
        <w:t>e</w:t>
      </w:r>
      <w:r w:rsidR="00536BB2" w:rsidRPr="000E121C">
        <w:rPr>
          <w:rFonts w:ascii="Garamond" w:hAnsi="Garamond"/>
          <w:sz w:val="24"/>
        </w:rPr>
        <w:t>nin) semeresi pişmanlıktır; uzak görüşlülüğün semeresi ise sağlı</w:t>
      </w:r>
      <w:r w:rsidR="00536BB2" w:rsidRPr="000E121C">
        <w:rPr>
          <w:rFonts w:ascii="Garamond" w:hAnsi="Garamond"/>
          <w:sz w:val="24"/>
        </w:rPr>
        <w:t>k</w:t>
      </w:r>
      <w:r w:rsidR="00536BB2" w:rsidRPr="000E121C">
        <w:rPr>
          <w:rFonts w:ascii="Garamond" w:hAnsi="Garamond"/>
          <w:sz w:val="24"/>
        </w:rPr>
        <w:t>tır.</w:t>
      </w:r>
      <w:r w:rsidRPr="000E121C">
        <w:rPr>
          <w:rFonts w:ascii="Garamond" w:hAnsi="Garamond"/>
          <w:sz w:val="24"/>
        </w:rPr>
        <w:t>”</w:t>
      </w:r>
      <w:r w:rsidRPr="000E121C">
        <w:rPr>
          <w:rStyle w:val="FootnoteReference"/>
          <w:rFonts w:ascii="Garamond" w:hAnsi="Garamond"/>
        </w:rPr>
        <w:footnoteReference w:id="462"/>
      </w:r>
    </w:p>
    <w:p w:rsidR="00831A06" w:rsidRPr="000E121C" w:rsidRDefault="00831A06" w:rsidP="000E121C">
      <w:pPr>
        <w:numPr>
          <w:ilvl w:val="0"/>
          <w:numId w:val="14"/>
        </w:numPr>
        <w:spacing w:line="320" w:lineRule="atLeast"/>
        <w:ind w:firstLine="284"/>
        <w:jc w:val="both"/>
        <w:rPr>
          <w:rFonts w:ascii="Garamond" w:hAnsi="Garamond"/>
          <w:i/>
          <w:iCs/>
          <w:sz w:val="8"/>
        </w:rPr>
      </w:pPr>
      <w:r>
        <w:rPr>
          <w:rFonts w:ascii="Garamond" w:hAnsi="Garamond"/>
          <w:i/>
          <w:iCs/>
          <w:sz w:val="24"/>
        </w:rPr>
        <w:t xml:space="preserve">İmam Sadık (a.s) </w:t>
      </w:r>
      <w:r w:rsidRPr="000E121C">
        <w:rPr>
          <w:rFonts w:ascii="Garamond" w:hAnsi="Garamond"/>
          <w:i/>
          <w:iCs/>
          <w:sz w:val="24"/>
        </w:rPr>
        <w:t>şöyle b</w:t>
      </w:r>
      <w:r w:rsidRPr="000E121C">
        <w:rPr>
          <w:rFonts w:ascii="Garamond" w:hAnsi="Garamond"/>
          <w:i/>
          <w:iCs/>
          <w:sz w:val="24"/>
        </w:rPr>
        <w:t>u</w:t>
      </w:r>
      <w:r w:rsidRPr="000E121C">
        <w:rPr>
          <w:rFonts w:ascii="Garamond" w:hAnsi="Garamond"/>
          <w:i/>
          <w:iCs/>
          <w:sz w:val="24"/>
        </w:rPr>
        <w:t>yurmuştur:</w:t>
      </w:r>
      <w:r>
        <w:rPr>
          <w:rFonts w:ascii="Garamond" w:hAnsi="Garamond"/>
          <w:i/>
          <w:iCs/>
          <w:sz w:val="24"/>
        </w:rPr>
        <w:t xml:space="preserve"> “</w:t>
      </w:r>
      <w:r>
        <w:rPr>
          <w:rFonts w:ascii="Garamond" w:hAnsi="Garamond"/>
          <w:sz w:val="24"/>
        </w:rPr>
        <w:t>Üç şey pişmanlıkla sonuçlanır: Övünmek, böbü</w:t>
      </w:r>
      <w:r>
        <w:rPr>
          <w:rFonts w:ascii="Garamond" w:hAnsi="Garamond"/>
          <w:sz w:val="24"/>
        </w:rPr>
        <w:t>r</w:t>
      </w:r>
      <w:r>
        <w:rPr>
          <w:rFonts w:ascii="Garamond" w:hAnsi="Garamond"/>
          <w:sz w:val="24"/>
        </w:rPr>
        <w:t>lenmek ve başkalarına musallat olmaya çalışmak.”</w:t>
      </w:r>
    </w:p>
    <w:p w:rsidR="00646D66" w:rsidRPr="00831A06"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536BB2" w:rsidRPr="000E121C">
        <w:rPr>
          <w:rFonts w:ascii="Garamond" w:hAnsi="Garamond"/>
        </w:rPr>
        <w:t>Şüphesiz ki tecrübeli, her şeyi bilen, şefkatli bir nasihatçıya isyan etmenin sonu ha</w:t>
      </w:r>
      <w:r w:rsidR="00536BB2" w:rsidRPr="000E121C">
        <w:rPr>
          <w:rFonts w:ascii="Garamond" w:hAnsi="Garamond"/>
        </w:rPr>
        <w:t>s</w:t>
      </w:r>
      <w:r w:rsidR="00536BB2" w:rsidRPr="000E121C">
        <w:rPr>
          <w:rFonts w:ascii="Garamond" w:hAnsi="Garamond"/>
        </w:rPr>
        <w:t>ret ve pişmanlıktır.</w:t>
      </w:r>
      <w:r w:rsidRPr="000E121C">
        <w:rPr>
          <w:rFonts w:ascii="Garamond" w:hAnsi="Garamond"/>
          <w:sz w:val="24"/>
        </w:rPr>
        <w:t>”</w:t>
      </w:r>
      <w:r w:rsidRPr="000E121C">
        <w:rPr>
          <w:rStyle w:val="FootnoteReference"/>
          <w:rFonts w:ascii="Garamond" w:hAnsi="Garamond"/>
        </w:rPr>
        <w:footnoteReference w:id="463"/>
      </w:r>
    </w:p>
    <w:p w:rsidR="00831A06" w:rsidRPr="000E121C" w:rsidRDefault="00831A06" w:rsidP="00D00A09">
      <w:pPr>
        <w:numPr>
          <w:ilvl w:val="0"/>
          <w:numId w:val="14"/>
        </w:numPr>
        <w:spacing w:line="320" w:lineRule="atLeast"/>
        <w:ind w:firstLine="284"/>
        <w:jc w:val="both"/>
        <w:rPr>
          <w:rFonts w:ascii="Garamond" w:hAnsi="Garamond"/>
          <w:i/>
          <w:iCs/>
          <w:sz w:val="8"/>
        </w:rPr>
      </w:pPr>
      <w:r>
        <w:rPr>
          <w:rFonts w:ascii="Garamond" w:hAnsi="Garamond"/>
          <w:i/>
          <w:iCs/>
          <w:sz w:val="24"/>
        </w:rPr>
        <w:t>“</w:t>
      </w:r>
      <w:r w:rsidR="00D00A09" w:rsidRPr="00D00A09">
        <w:rPr>
          <w:rFonts w:ascii="Garamond" w:hAnsi="Garamond"/>
          <w:sz w:val="24"/>
        </w:rPr>
        <w:t>İnsanların en şiddetli pişman olanı ve en çok kınananı iş işten geçtikten sonra aklı baş</w:t>
      </w:r>
      <w:r w:rsidR="00D00A09" w:rsidRPr="00D00A09">
        <w:rPr>
          <w:rFonts w:ascii="Garamond" w:hAnsi="Garamond"/>
          <w:sz w:val="24"/>
        </w:rPr>
        <w:t>ı</w:t>
      </w:r>
      <w:r w:rsidR="00D00A09" w:rsidRPr="00D00A09">
        <w:rPr>
          <w:rFonts w:ascii="Garamond" w:hAnsi="Garamond"/>
          <w:sz w:val="24"/>
        </w:rPr>
        <w:t>na gelen aceleci kimsedir</w:t>
      </w:r>
      <w:r>
        <w:rPr>
          <w:rFonts w:ascii="Garamond" w:hAnsi="Garamond"/>
          <w:i/>
          <w:iCs/>
          <w:sz w:val="24"/>
        </w:rPr>
        <w:t>”</w:t>
      </w:r>
      <w:r w:rsidR="004A14C1">
        <w:rPr>
          <w:rStyle w:val="FootnoteReference"/>
          <w:rFonts w:ascii="Garamond" w:hAnsi="Garamond"/>
          <w:i/>
          <w:iCs/>
          <w:sz w:val="24"/>
        </w:rPr>
        <w:footnoteReference w:id="464"/>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6C572D" w:rsidRPr="000E121C">
        <w:rPr>
          <w:rFonts w:ascii="Garamond" w:hAnsi="Garamond"/>
          <w:sz w:val="24"/>
        </w:rPr>
        <w:t>Dikkat edin! Dinin hükümleri birdir, yolu düz ve doğrudur. Kim, ona tabi olursa hedefe ulaşır, kazanır; kim o</w:t>
      </w:r>
      <w:r w:rsidR="006C572D" w:rsidRPr="000E121C">
        <w:rPr>
          <w:rFonts w:ascii="Garamond" w:hAnsi="Garamond"/>
          <w:sz w:val="24"/>
        </w:rPr>
        <w:t>n</w:t>
      </w:r>
      <w:r w:rsidR="006C572D" w:rsidRPr="000E121C">
        <w:rPr>
          <w:rFonts w:ascii="Garamond" w:hAnsi="Garamond"/>
          <w:sz w:val="24"/>
        </w:rPr>
        <w:t>dan geri durur uzaklaşırsa, sapar ve pişman olur.</w:t>
      </w:r>
      <w:r w:rsidRPr="000E121C">
        <w:rPr>
          <w:rFonts w:ascii="Garamond" w:hAnsi="Garamond"/>
          <w:sz w:val="24"/>
        </w:rPr>
        <w:t>”</w:t>
      </w:r>
      <w:r w:rsidRPr="000E121C">
        <w:rPr>
          <w:rStyle w:val="FootnoteReference"/>
          <w:rFonts w:ascii="Garamond" w:hAnsi="Garamond"/>
        </w:rPr>
        <w:footnoteReference w:id="465"/>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Ali (a.s) </w:t>
      </w:r>
      <w:r w:rsidR="00831A06">
        <w:rPr>
          <w:rFonts w:ascii="Garamond" w:hAnsi="Garamond"/>
          <w:i/>
          <w:iCs/>
          <w:sz w:val="24"/>
        </w:rPr>
        <w:t xml:space="preserve">Muaviye’ye yazdığı mektubunda </w:t>
      </w:r>
      <w:r w:rsidRPr="000E121C">
        <w:rPr>
          <w:rFonts w:ascii="Garamond" w:hAnsi="Garamond"/>
          <w:i/>
          <w:iCs/>
          <w:sz w:val="24"/>
        </w:rPr>
        <w:t>şöyle buyurmu</w:t>
      </w:r>
      <w:r w:rsidRPr="000E121C">
        <w:rPr>
          <w:rFonts w:ascii="Garamond" w:hAnsi="Garamond"/>
          <w:i/>
          <w:iCs/>
          <w:sz w:val="24"/>
        </w:rPr>
        <w:t>ş</w:t>
      </w:r>
      <w:r w:rsidRPr="000E121C">
        <w:rPr>
          <w:rFonts w:ascii="Garamond" w:hAnsi="Garamond"/>
          <w:i/>
          <w:iCs/>
          <w:sz w:val="24"/>
        </w:rPr>
        <w:t xml:space="preserve">tur: </w:t>
      </w:r>
      <w:r w:rsidRPr="000E121C">
        <w:rPr>
          <w:rFonts w:ascii="Garamond" w:hAnsi="Garamond"/>
          <w:sz w:val="24"/>
        </w:rPr>
        <w:t>“</w:t>
      </w:r>
      <w:r w:rsidR="000D2F0E" w:rsidRPr="000E121C">
        <w:rPr>
          <w:rFonts w:ascii="Garamond" w:hAnsi="Garamond"/>
          <w:sz w:val="24"/>
        </w:rPr>
        <w:t>İyi akıbeti olanların sevi</w:t>
      </w:r>
      <w:r w:rsidR="000D2F0E" w:rsidRPr="000E121C">
        <w:rPr>
          <w:rFonts w:ascii="Garamond" w:hAnsi="Garamond"/>
          <w:sz w:val="24"/>
        </w:rPr>
        <w:t>n</w:t>
      </w:r>
      <w:r w:rsidR="000D2F0E" w:rsidRPr="000E121C">
        <w:rPr>
          <w:rFonts w:ascii="Garamond" w:hAnsi="Garamond"/>
          <w:sz w:val="24"/>
        </w:rPr>
        <w:t>diği; yularını şeytanın eline ver</w:t>
      </w:r>
      <w:r w:rsidR="000D2F0E" w:rsidRPr="000E121C">
        <w:rPr>
          <w:rFonts w:ascii="Garamond" w:hAnsi="Garamond"/>
          <w:sz w:val="24"/>
        </w:rPr>
        <w:t>e</w:t>
      </w:r>
      <w:r w:rsidR="000D2F0E" w:rsidRPr="000E121C">
        <w:rPr>
          <w:rFonts w:ascii="Garamond" w:hAnsi="Garamond"/>
          <w:sz w:val="24"/>
        </w:rPr>
        <w:t xml:space="preserve">rek ona karşı direnmeksizin </w:t>
      </w:r>
      <w:r w:rsidR="000D2F0E" w:rsidRPr="000E121C">
        <w:rPr>
          <w:rFonts w:ascii="Garamond" w:hAnsi="Garamond"/>
          <w:sz w:val="24"/>
        </w:rPr>
        <w:t>o</w:t>
      </w:r>
      <w:r w:rsidR="000D2F0E" w:rsidRPr="000E121C">
        <w:rPr>
          <w:rFonts w:ascii="Garamond" w:hAnsi="Garamond"/>
          <w:sz w:val="24"/>
        </w:rPr>
        <w:t>nun sürdüğü yere giden kişinin de pişman olacağı günden s</w:t>
      </w:r>
      <w:r w:rsidR="000D2F0E" w:rsidRPr="000E121C">
        <w:rPr>
          <w:rFonts w:ascii="Garamond" w:hAnsi="Garamond"/>
          <w:sz w:val="24"/>
        </w:rPr>
        <w:t>a</w:t>
      </w:r>
      <w:r w:rsidR="000D2F0E" w:rsidRPr="000E121C">
        <w:rPr>
          <w:rFonts w:ascii="Garamond" w:hAnsi="Garamond"/>
          <w:sz w:val="24"/>
        </w:rPr>
        <w:t>kın.</w:t>
      </w:r>
      <w:r w:rsidRPr="000E121C">
        <w:rPr>
          <w:rFonts w:ascii="Garamond" w:hAnsi="Garamond"/>
          <w:sz w:val="24"/>
        </w:rPr>
        <w:t>”</w:t>
      </w:r>
      <w:r w:rsidRPr="000E121C">
        <w:rPr>
          <w:rStyle w:val="FootnoteReference"/>
          <w:rFonts w:ascii="Garamond" w:hAnsi="Garamond"/>
        </w:rPr>
        <w:footnoteReference w:id="466"/>
      </w:r>
    </w:p>
    <w:p w:rsidR="00646D66" w:rsidRPr="000E121C" w:rsidRDefault="00646D66" w:rsidP="0060773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w:t>
      </w:r>
      <w:r w:rsidR="000B31A9" w:rsidRPr="000E121C">
        <w:rPr>
          <w:rFonts w:ascii="Garamond" w:hAnsi="Garamond"/>
          <w:i/>
          <w:iCs/>
          <w:sz w:val="24"/>
        </w:rPr>
        <w:t>, ölüme gafil avlanan kimselerin sıfatı hakkında</w:t>
      </w:r>
      <w:r w:rsidRPr="000E121C">
        <w:rPr>
          <w:rFonts w:ascii="Garamond" w:hAnsi="Garamond"/>
          <w:i/>
          <w:iCs/>
          <w:sz w:val="24"/>
        </w:rPr>
        <w:t xml:space="preserve"> şöyle buyurmuştur: </w:t>
      </w:r>
      <w:r w:rsidRPr="000E121C">
        <w:rPr>
          <w:rFonts w:ascii="Garamond" w:hAnsi="Garamond"/>
          <w:sz w:val="24"/>
        </w:rPr>
        <w:t>“</w:t>
      </w:r>
      <w:r w:rsidR="000D2F0E" w:rsidRPr="000E121C">
        <w:rPr>
          <w:rFonts w:ascii="Garamond" w:hAnsi="Garamond"/>
        </w:rPr>
        <w:t>Topladığı malları hatırlamaktadır. İstekleri</w:t>
      </w:r>
      <w:r w:rsidR="000D2F0E" w:rsidRPr="000E121C">
        <w:rPr>
          <w:rFonts w:ascii="Garamond" w:hAnsi="Garamond"/>
        </w:rPr>
        <w:t>n</w:t>
      </w:r>
      <w:r w:rsidR="000D2F0E" w:rsidRPr="000E121C">
        <w:rPr>
          <w:rFonts w:ascii="Garamond" w:hAnsi="Garamond"/>
        </w:rPr>
        <w:t>de helal-h</w:t>
      </w:r>
      <w:r w:rsidR="0060773C">
        <w:rPr>
          <w:rFonts w:ascii="Garamond" w:hAnsi="Garamond"/>
        </w:rPr>
        <w:t xml:space="preserve">aram gözetmemiş… </w:t>
      </w:r>
      <w:r w:rsidR="000D2F0E" w:rsidRPr="000E121C">
        <w:rPr>
          <w:rFonts w:ascii="Garamond" w:hAnsi="Garamond"/>
        </w:rPr>
        <w:t>Ölüm anında kendisine açığa çıkan işlerden dolayı pişmanlık duyarak ellerini ısırmakt</w:t>
      </w:r>
      <w:r w:rsidR="000D2F0E" w:rsidRPr="000E121C">
        <w:rPr>
          <w:rFonts w:ascii="Garamond" w:hAnsi="Garamond"/>
        </w:rPr>
        <w:t>a</w:t>
      </w:r>
      <w:r w:rsidR="000D2F0E" w:rsidRPr="000E121C">
        <w:rPr>
          <w:rFonts w:ascii="Garamond" w:hAnsi="Garamond"/>
        </w:rPr>
        <w:t>dır.</w:t>
      </w:r>
      <w:r w:rsidRPr="000E121C">
        <w:rPr>
          <w:rFonts w:ascii="Garamond" w:hAnsi="Garamond"/>
          <w:sz w:val="24"/>
        </w:rPr>
        <w:t>”</w:t>
      </w:r>
      <w:r w:rsidRPr="000E121C">
        <w:rPr>
          <w:rStyle w:val="FootnoteReference"/>
          <w:rFonts w:ascii="Garamond" w:hAnsi="Garamond"/>
        </w:rPr>
        <w:footnoteReference w:id="467"/>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9242B2" w:rsidRPr="000E121C">
        <w:rPr>
          <w:rFonts w:ascii="Garamond" w:hAnsi="Garamond"/>
          <w:sz w:val="24"/>
        </w:rPr>
        <w:t>Münezzeh olan A</w:t>
      </w:r>
      <w:r w:rsidR="009242B2" w:rsidRPr="000E121C">
        <w:rPr>
          <w:rFonts w:ascii="Garamond" w:hAnsi="Garamond"/>
          <w:sz w:val="24"/>
        </w:rPr>
        <w:t>l</w:t>
      </w:r>
      <w:r w:rsidR="009242B2" w:rsidRPr="000E121C">
        <w:rPr>
          <w:rFonts w:ascii="Garamond" w:hAnsi="Garamond"/>
          <w:sz w:val="24"/>
        </w:rPr>
        <w:t>lah’tan dileriz ki bizleri ve sizleri hiç bir nimetin azdıramadığı, hiç bir amacın rabbine itaatten al</w:t>
      </w:r>
      <w:r w:rsidR="009242B2" w:rsidRPr="000E121C">
        <w:rPr>
          <w:rFonts w:ascii="Garamond" w:hAnsi="Garamond"/>
          <w:sz w:val="24"/>
        </w:rPr>
        <w:t>ı</w:t>
      </w:r>
      <w:r w:rsidR="009242B2" w:rsidRPr="000E121C">
        <w:rPr>
          <w:rFonts w:ascii="Garamond" w:hAnsi="Garamond"/>
          <w:sz w:val="24"/>
        </w:rPr>
        <w:t>koyamadığı ve (dolayısıyla da) ölümden sonra pişmanlık ve hüzne kapılmayan kimselerden eylesin.”</w:t>
      </w:r>
      <w:r w:rsidRPr="000E121C">
        <w:rPr>
          <w:rStyle w:val="FootnoteReference"/>
          <w:rFonts w:ascii="Garamond" w:hAnsi="Garamond"/>
        </w:rPr>
        <w:footnoteReference w:id="468"/>
      </w:r>
    </w:p>
    <w:p w:rsidR="009242B2" w:rsidRPr="000E121C" w:rsidRDefault="00F74D47" w:rsidP="000E121C">
      <w:pPr>
        <w:spacing w:line="320" w:lineRule="atLeast"/>
        <w:ind w:firstLine="284"/>
        <w:jc w:val="both"/>
        <w:rPr>
          <w:rFonts w:ascii="Garamond" w:hAnsi="Garamond"/>
          <w:i/>
          <w:iCs/>
          <w:sz w:val="24"/>
        </w:rPr>
      </w:pPr>
      <w:r w:rsidRPr="000E121C">
        <w:rPr>
          <w:rFonts w:ascii="Garamond" w:hAnsi="Garamond"/>
          <w:i/>
          <w:iCs/>
          <w:sz w:val="24"/>
        </w:rPr>
        <w:t>bak.</w:t>
      </w:r>
      <w:r w:rsidR="009242B2" w:rsidRPr="000E121C">
        <w:rPr>
          <w:rFonts w:ascii="Garamond" w:hAnsi="Garamond"/>
          <w:i/>
          <w:iCs/>
          <w:sz w:val="24"/>
        </w:rPr>
        <w:t xml:space="preserve"> El-Gazab, 3072. Bölüm </w:t>
      </w:r>
    </w:p>
    <w:p w:rsidR="009242B2" w:rsidRPr="000E121C" w:rsidRDefault="009242B2" w:rsidP="000E121C">
      <w:pPr>
        <w:spacing w:line="320" w:lineRule="atLeast"/>
        <w:ind w:firstLine="284"/>
        <w:jc w:val="both"/>
        <w:rPr>
          <w:rFonts w:ascii="Garamond" w:hAnsi="Garamond"/>
          <w:i/>
          <w:iCs/>
          <w:sz w:val="24"/>
        </w:rPr>
      </w:pPr>
    </w:p>
    <w:p w:rsidR="000B31A9" w:rsidRPr="000E121C" w:rsidRDefault="009242B2" w:rsidP="000E121C">
      <w:pPr>
        <w:pStyle w:val="Heading1"/>
        <w:ind w:firstLine="284"/>
      </w:pPr>
      <w:bookmarkStart w:id="122" w:name="_Toc23535520"/>
      <w:r w:rsidRPr="000E121C">
        <w:t>3864. Bölüm</w:t>
      </w:r>
      <w:bookmarkEnd w:id="122"/>
    </w:p>
    <w:p w:rsidR="000B31A9" w:rsidRPr="000E121C" w:rsidRDefault="000B31A9" w:rsidP="000E121C">
      <w:pPr>
        <w:pStyle w:val="Heading1"/>
        <w:ind w:firstLine="284"/>
      </w:pPr>
      <w:bookmarkStart w:id="123" w:name="_Toc23535521"/>
      <w:r w:rsidRPr="000E121C">
        <w:t>Kıyamet Pişmanlığı</w:t>
      </w:r>
      <w:bookmarkEnd w:id="123"/>
    </w:p>
    <w:p w:rsidR="009242B2" w:rsidRPr="000E121C" w:rsidRDefault="009242B2" w:rsidP="00F0125A">
      <w:r w:rsidRPr="000E121C">
        <w:t xml:space="preserve"> </w:t>
      </w:r>
    </w:p>
    <w:p w:rsidR="009242B2" w:rsidRPr="000E121C" w:rsidRDefault="009242B2" w:rsidP="000E121C">
      <w:pPr>
        <w:ind w:firstLine="284"/>
        <w:rPr>
          <w:b/>
          <w:bCs/>
          <w:u w:val="single"/>
        </w:rPr>
      </w:pPr>
      <w:r w:rsidRPr="000E121C">
        <w:rPr>
          <w:b/>
          <w:bCs/>
          <w:u w:val="single"/>
        </w:rPr>
        <w:t>Kur’an:</w:t>
      </w:r>
    </w:p>
    <w:p w:rsidR="009242B2" w:rsidRPr="000E121C" w:rsidRDefault="009242B2" w:rsidP="00C33CE9">
      <w:pPr>
        <w:spacing w:line="300" w:lineRule="atLeast"/>
        <w:ind w:firstLine="284"/>
        <w:jc w:val="lowKashida"/>
        <w:rPr>
          <w:rFonts w:ascii="Garamond" w:hAnsi="Garamond" w:cs="Garamond"/>
          <w:b/>
          <w:bCs/>
          <w:sz w:val="24"/>
        </w:rPr>
      </w:pPr>
      <w:r w:rsidRPr="000E121C">
        <w:rPr>
          <w:rFonts w:ascii="Garamond" w:hAnsi="Garamond" w:cs="Garamond"/>
          <w:b/>
          <w:bCs/>
          <w:sz w:val="24"/>
        </w:rPr>
        <w:t>“</w:t>
      </w:r>
      <w:r w:rsidR="00C33CE9" w:rsidRPr="00C33CE9">
        <w:rPr>
          <w:rFonts w:ascii="Garamond" w:hAnsi="Garamond" w:cs="Garamond"/>
          <w:b/>
          <w:bCs/>
          <w:sz w:val="24"/>
        </w:rPr>
        <w:t>Haksızlık etmiş olan her kişi, yeryüzünde olan her şeye sahip olsa, onu azabın fidyesi olarak verirdi. Azabı görünce pişmanlik gösterdiler. Ha</w:t>
      </w:r>
      <w:r w:rsidR="00C33CE9" w:rsidRPr="00C33CE9">
        <w:rPr>
          <w:rFonts w:ascii="Garamond" w:hAnsi="Garamond" w:cs="Garamond"/>
          <w:b/>
          <w:bCs/>
          <w:sz w:val="24"/>
        </w:rPr>
        <w:t>k</w:t>
      </w:r>
      <w:r w:rsidR="00C33CE9" w:rsidRPr="00C33CE9">
        <w:rPr>
          <w:rFonts w:ascii="Garamond" w:hAnsi="Garamond" w:cs="Garamond"/>
          <w:b/>
          <w:bCs/>
          <w:sz w:val="24"/>
        </w:rPr>
        <w:t>sızlığa uğratılmadan araları</w:t>
      </w:r>
      <w:r w:rsidR="00C33CE9" w:rsidRPr="00C33CE9">
        <w:rPr>
          <w:rFonts w:ascii="Garamond" w:hAnsi="Garamond" w:cs="Garamond"/>
          <w:b/>
          <w:bCs/>
          <w:sz w:val="24"/>
        </w:rPr>
        <w:t>n</w:t>
      </w:r>
      <w:r w:rsidR="00C33CE9" w:rsidRPr="00C33CE9">
        <w:rPr>
          <w:rFonts w:ascii="Garamond" w:hAnsi="Garamond" w:cs="Garamond"/>
          <w:b/>
          <w:bCs/>
          <w:sz w:val="24"/>
        </w:rPr>
        <w:t>da adaletle hükmolunmuştur</w:t>
      </w:r>
      <w:r w:rsidR="00C33CE9">
        <w:rPr>
          <w:rFonts w:ascii="Garamond" w:hAnsi="Garamond" w:cs="Garamond"/>
          <w:b/>
          <w:bCs/>
          <w:sz w:val="24"/>
        </w:rPr>
        <w:t>.</w:t>
      </w:r>
      <w:r w:rsidRPr="000E121C">
        <w:rPr>
          <w:rFonts w:ascii="Garamond" w:hAnsi="Garamond" w:cs="Garamond"/>
          <w:b/>
          <w:bCs/>
          <w:sz w:val="24"/>
        </w:rPr>
        <w:t>”</w:t>
      </w:r>
      <w:r w:rsidRPr="000E121C">
        <w:rPr>
          <w:rStyle w:val="FootnoteReference"/>
          <w:rFonts w:ascii="Garamond" w:hAnsi="Garamond" w:cs="Garamond"/>
          <w:b/>
          <w:bCs/>
          <w:sz w:val="24"/>
        </w:rPr>
        <w:footnoteReference w:id="469"/>
      </w:r>
    </w:p>
    <w:p w:rsidR="009242B2" w:rsidRPr="000E121C" w:rsidRDefault="00F74D47" w:rsidP="000E121C">
      <w:pPr>
        <w:spacing w:line="300" w:lineRule="atLeast"/>
        <w:ind w:firstLine="284"/>
        <w:jc w:val="lowKashida"/>
        <w:rPr>
          <w:rFonts w:ascii="Garamond" w:hAnsi="Garamond" w:cs="Garamond"/>
          <w:i/>
          <w:iCs/>
          <w:sz w:val="24"/>
        </w:rPr>
      </w:pPr>
      <w:r w:rsidRPr="000E121C">
        <w:rPr>
          <w:rFonts w:ascii="Garamond" w:hAnsi="Garamond" w:cs="Garamond"/>
          <w:i/>
          <w:iCs/>
          <w:sz w:val="24"/>
        </w:rPr>
        <w:t>bak.</w:t>
      </w:r>
      <w:r w:rsidR="009242B2" w:rsidRPr="000E121C">
        <w:rPr>
          <w:rFonts w:ascii="Garamond" w:hAnsi="Garamond" w:cs="Garamond"/>
          <w:i/>
          <w:iCs/>
          <w:sz w:val="24"/>
        </w:rPr>
        <w:t xml:space="preserve"> Sebe, 33</w:t>
      </w:r>
    </w:p>
    <w:p w:rsidR="00646D66" w:rsidRPr="000E121C" w:rsidRDefault="000B31A9" w:rsidP="00B87CC3">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w:t>
      </w:r>
      <w:r w:rsidR="00646D66" w:rsidRPr="000E121C">
        <w:rPr>
          <w:rFonts w:ascii="Garamond" w:hAnsi="Garamond"/>
          <w:i/>
          <w:iCs/>
          <w:sz w:val="24"/>
        </w:rPr>
        <w:t>) şöyle b</w:t>
      </w:r>
      <w:r w:rsidR="00646D66" w:rsidRPr="000E121C">
        <w:rPr>
          <w:rFonts w:ascii="Garamond" w:hAnsi="Garamond"/>
          <w:i/>
          <w:iCs/>
          <w:sz w:val="24"/>
        </w:rPr>
        <w:t>u</w:t>
      </w:r>
      <w:r w:rsidR="00646D66" w:rsidRPr="000E121C">
        <w:rPr>
          <w:rFonts w:ascii="Garamond" w:hAnsi="Garamond"/>
          <w:i/>
          <w:iCs/>
          <w:sz w:val="24"/>
        </w:rPr>
        <w:t xml:space="preserve">yurmuştur: </w:t>
      </w:r>
      <w:r w:rsidR="00646D66" w:rsidRPr="000E121C">
        <w:rPr>
          <w:rFonts w:ascii="Garamond" w:hAnsi="Garamond"/>
          <w:sz w:val="24"/>
        </w:rPr>
        <w:t>“</w:t>
      </w:r>
      <w:r w:rsidRPr="000E121C">
        <w:rPr>
          <w:rFonts w:ascii="Garamond" w:hAnsi="Garamond"/>
          <w:sz w:val="24"/>
        </w:rPr>
        <w:t>Ey İbn-i Mes’ud! İyi ve salih işleri çoğalt. Zira hem iyilik sahibi ve hem de kötülük sahibi (kıyamet günü) pişmanlık duya</w:t>
      </w:r>
      <w:r w:rsidR="00B87CC3">
        <w:rPr>
          <w:rFonts w:ascii="Garamond" w:hAnsi="Garamond"/>
          <w:sz w:val="24"/>
        </w:rPr>
        <w:t>r.</w:t>
      </w:r>
      <w:r w:rsidRPr="000E121C">
        <w:rPr>
          <w:rFonts w:ascii="Garamond" w:hAnsi="Garamond"/>
          <w:sz w:val="24"/>
        </w:rPr>
        <w:t xml:space="preserve"> İyilik sahibi kimse şöyle der: “Keşke daha çok iyilik ya</w:t>
      </w:r>
      <w:r w:rsidRPr="000E121C">
        <w:rPr>
          <w:rFonts w:ascii="Garamond" w:hAnsi="Garamond"/>
          <w:sz w:val="24"/>
        </w:rPr>
        <w:t>p</w:t>
      </w:r>
      <w:r w:rsidRPr="000E121C">
        <w:rPr>
          <w:rFonts w:ascii="Garamond" w:hAnsi="Garamond"/>
          <w:sz w:val="24"/>
        </w:rPr>
        <w:t xml:space="preserve">saydım” Kötülük sahibi kimse de şöyle der: “Ben kusur ettim.” Bu konunun delili ise Allah-u Teala’nın şu sözüdür: </w:t>
      </w:r>
      <w:r w:rsidRPr="000E121C">
        <w:rPr>
          <w:rFonts w:ascii="Garamond" w:hAnsi="Garamond"/>
          <w:b/>
          <w:bCs/>
          <w:sz w:val="24"/>
        </w:rPr>
        <w:t>“</w:t>
      </w:r>
      <w:r w:rsidR="00D8334F" w:rsidRPr="000E121C">
        <w:rPr>
          <w:rFonts w:ascii="Garamond" w:hAnsi="Garamond" w:cs="Garamond"/>
          <w:b/>
          <w:bCs/>
          <w:sz w:val="24"/>
        </w:rPr>
        <w:t xml:space="preserve">Ve </w:t>
      </w:r>
      <w:r w:rsidR="00B87CC3">
        <w:rPr>
          <w:rFonts w:ascii="Garamond" w:hAnsi="Garamond" w:cs="Garamond"/>
          <w:b/>
          <w:bCs/>
          <w:sz w:val="24"/>
        </w:rPr>
        <w:t>ke</w:t>
      </w:r>
      <w:r w:rsidR="00B87CC3">
        <w:rPr>
          <w:rFonts w:ascii="Garamond" w:hAnsi="Garamond" w:cs="Garamond"/>
          <w:b/>
          <w:bCs/>
          <w:sz w:val="24"/>
        </w:rPr>
        <w:t>n</w:t>
      </w:r>
      <w:r w:rsidR="00B87CC3">
        <w:rPr>
          <w:rFonts w:ascii="Garamond" w:hAnsi="Garamond" w:cs="Garamond"/>
          <w:b/>
          <w:bCs/>
          <w:sz w:val="24"/>
        </w:rPr>
        <w:t>dini kınayan</w:t>
      </w:r>
      <w:r w:rsidR="00D8334F" w:rsidRPr="000E121C">
        <w:rPr>
          <w:rFonts w:ascii="Garamond" w:hAnsi="Garamond" w:cs="Garamond"/>
          <w:b/>
          <w:bCs/>
          <w:sz w:val="24"/>
        </w:rPr>
        <w:t xml:space="preserve"> nefse yemin ed</w:t>
      </w:r>
      <w:r w:rsidR="00D8334F" w:rsidRPr="000E121C">
        <w:rPr>
          <w:rFonts w:ascii="Garamond" w:hAnsi="Garamond" w:cs="Garamond"/>
          <w:b/>
          <w:bCs/>
          <w:sz w:val="24"/>
        </w:rPr>
        <w:t>e</w:t>
      </w:r>
      <w:r w:rsidR="00D8334F" w:rsidRPr="000E121C">
        <w:rPr>
          <w:rFonts w:ascii="Garamond" w:hAnsi="Garamond" w:cs="Garamond"/>
          <w:b/>
          <w:bCs/>
          <w:sz w:val="24"/>
        </w:rPr>
        <w:t>rim.</w:t>
      </w:r>
      <w:r w:rsidR="00646D66" w:rsidRPr="000E121C">
        <w:rPr>
          <w:rFonts w:ascii="Garamond" w:hAnsi="Garamond"/>
          <w:b/>
          <w:bCs/>
          <w:sz w:val="24"/>
        </w:rPr>
        <w:t>”</w:t>
      </w:r>
      <w:r w:rsidR="00646D66" w:rsidRPr="000E121C">
        <w:rPr>
          <w:rStyle w:val="FootnoteReference"/>
          <w:rFonts w:ascii="Garamond" w:hAnsi="Garamond"/>
        </w:rPr>
        <w:footnoteReference w:id="470"/>
      </w:r>
    </w:p>
    <w:p w:rsidR="00646D66" w:rsidRPr="000E121C" w:rsidRDefault="00B87CC3"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w:t>
      </w:r>
      <w:r w:rsidR="00D647B5" w:rsidRPr="000E121C">
        <w:rPr>
          <w:rFonts w:ascii="Garamond" w:hAnsi="Garamond"/>
          <w:i/>
          <w:iCs/>
          <w:sz w:val="24"/>
        </w:rPr>
        <w:t xml:space="preserve"> şöyle b</w:t>
      </w:r>
      <w:r w:rsidR="00D647B5" w:rsidRPr="000E121C">
        <w:rPr>
          <w:rFonts w:ascii="Garamond" w:hAnsi="Garamond"/>
          <w:i/>
          <w:iCs/>
          <w:sz w:val="24"/>
        </w:rPr>
        <w:t>u</w:t>
      </w:r>
      <w:r w:rsidR="00D647B5"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00D647B5" w:rsidRPr="000E121C">
        <w:rPr>
          <w:rFonts w:ascii="Garamond" w:hAnsi="Garamond"/>
          <w:sz w:val="24"/>
        </w:rPr>
        <w:t>Ölen herkes pişma</w:t>
      </w:r>
      <w:r w:rsidR="00D647B5" w:rsidRPr="000E121C">
        <w:rPr>
          <w:rFonts w:ascii="Garamond" w:hAnsi="Garamond"/>
          <w:sz w:val="24"/>
        </w:rPr>
        <w:t>n</w:t>
      </w:r>
      <w:r w:rsidR="00D647B5" w:rsidRPr="000E121C">
        <w:rPr>
          <w:rFonts w:ascii="Garamond" w:hAnsi="Garamond"/>
          <w:sz w:val="24"/>
        </w:rPr>
        <w:t xml:space="preserve">lığa düçar olur. Eğer iyilik sahibi bir kimse ise, daha çok iyilik yapmadığı için pişman olur. </w:t>
      </w:r>
      <w:r w:rsidR="00D647B5" w:rsidRPr="000E121C">
        <w:rPr>
          <w:rFonts w:ascii="Garamond" w:hAnsi="Garamond"/>
          <w:sz w:val="24"/>
        </w:rPr>
        <w:t>E</w:t>
      </w:r>
      <w:r w:rsidR="00D647B5" w:rsidRPr="000E121C">
        <w:rPr>
          <w:rFonts w:ascii="Garamond" w:hAnsi="Garamond"/>
          <w:sz w:val="24"/>
        </w:rPr>
        <w:t>ğer kötülük sahibi bir kimse ise kötü işlerden el çekmediği için pişman olur.</w:t>
      </w:r>
      <w:r w:rsidR="00646D66" w:rsidRPr="000E121C">
        <w:rPr>
          <w:rFonts w:ascii="Garamond" w:hAnsi="Garamond"/>
          <w:sz w:val="24"/>
        </w:rPr>
        <w:t>”</w:t>
      </w:r>
      <w:r w:rsidR="00646D66" w:rsidRPr="000E121C">
        <w:rPr>
          <w:rStyle w:val="FootnoteReference"/>
          <w:rFonts w:ascii="Garamond" w:hAnsi="Garamond"/>
        </w:rPr>
        <w:footnoteReference w:id="471"/>
      </w:r>
    </w:p>
    <w:p w:rsidR="00646D66" w:rsidRPr="000E121C" w:rsidRDefault="00B87CC3"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w:t>
      </w:r>
      <w:r w:rsidR="00646D66" w:rsidRPr="000E121C">
        <w:rPr>
          <w:rFonts w:ascii="Garamond" w:hAnsi="Garamond"/>
          <w:i/>
          <w:iCs/>
          <w:sz w:val="24"/>
        </w:rPr>
        <w:t xml:space="preserve"> şöyle b</w:t>
      </w:r>
      <w:r w:rsidR="00646D66" w:rsidRPr="000E121C">
        <w:rPr>
          <w:rFonts w:ascii="Garamond" w:hAnsi="Garamond"/>
          <w:i/>
          <w:iCs/>
          <w:sz w:val="24"/>
        </w:rPr>
        <w:t>u</w:t>
      </w:r>
      <w:r w:rsidR="00646D66" w:rsidRPr="000E121C">
        <w:rPr>
          <w:rFonts w:ascii="Garamond" w:hAnsi="Garamond"/>
          <w:i/>
          <w:iCs/>
          <w:sz w:val="24"/>
        </w:rPr>
        <w:t xml:space="preserve">yurmuştur: </w:t>
      </w:r>
      <w:r w:rsidR="00646D66" w:rsidRPr="000E121C">
        <w:rPr>
          <w:rFonts w:ascii="Garamond" w:hAnsi="Garamond"/>
          <w:sz w:val="24"/>
        </w:rPr>
        <w:t>“</w:t>
      </w:r>
      <w:r w:rsidR="00D647B5" w:rsidRPr="000E121C">
        <w:rPr>
          <w:rFonts w:ascii="Garamond" w:hAnsi="Garamond"/>
          <w:sz w:val="24"/>
        </w:rPr>
        <w:t>En kötü pişmanlık kıyamet günündeki pişmanlı</w:t>
      </w:r>
      <w:r w:rsidR="00D647B5" w:rsidRPr="000E121C">
        <w:rPr>
          <w:rFonts w:ascii="Garamond" w:hAnsi="Garamond"/>
          <w:sz w:val="24"/>
        </w:rPr>
        <w:t>k</w:t>
      </w:r>
      <w:r w:rsidR="00D647B5" w:rsidRPr="000E121C">
        <w:rPr>
          <w:rFonts w:ascii="Garamond" w:hAnsi="Garamond"/>
          <w:sz w:val="24"/>
        </w:rPr>
        <w:t>tır.</w:t>
      </w:r>
      <w:r w:rsidR="00646D66" w:rsidRPr="000E121C">
        <w:rPr>
          <w:rFonts w:ascii="Garamond" w:hAnsi="Garamond"/>
          <w:sz w:val="24"/>
        </w:rPr>
        <w:t>”</w:t>
      </w:r>
      <w:r w:rsidR="00646D66" w:rsidRPr="000E121C">
        <w:rPr>
          <w:rStyle w:val="FootnoteReference"/>
          <w:rFonts w:ascii="Garamond" w:hAnsi="Garamond"/>
        </w:rPr>
        <w:footnoteReference w:id="472"/>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D647B5" w:rsidRPr="000E121C">
        <w:rPr>
          <w:rFonts w:ascii="Garamond" w:hAnsi="Garamond"/>
          <w:sz w:val="24"/>
        </w:rPr>
        <w:t>Kıyametin korkunç hallerini görünce (amelde) kusur edenlerin pişmanlığı artar.</w:t>
      </w:r>
      <w:r w:rsidRPr="000E121C">
        <w:rPr>
          <w:rFonts w:ascii="Garamond" w:hAnsi="Garamond"/>
          <w:sz w:val="24"/>
        </w:rPr>
        <w:t>”</w:t>
      </w:r>
      <w:r w:rsidRPr="000E121C">
        <w:rPr>
          <w:rStyle w:val="FootnoteReference"/>
          <w:rFonts w:ascii="Garamond" w:hAnsi="Garamond"/>
        </w:rPr>
        <w:footnoteReference w:id="473"/>
      </w:r>
    </w:p>
    <w:p w:rsidR="007B127A" w:rsidRPr="000E121C" w:rsidRDefault="007B127A" w:rsidP="000E121C">
      <w:pPr>
        <w:spacing w:line="320" w:lineRule="atLeast"/>
        <w:ind w:firstLine="284"/>
        <w:jc w:val="both"/>
        <w:rPr>
          <w:rFonts w:ascii="Garamond" w:hAnsi="Garamond"/>
          <w:i/>
          <w:iCs/>
          <w:sz w:val="8"/>
        </w:rPr>
      </w:pPr>
    </w:p>
    <w:p w:rsidR="007B127A" w:rsidRPr="000E121C" w:rsidRDefault="007B127A" w:rsidP="000E121C">
      <w:pPr>
        <w:spacing w:line="300" w:lineRule="atLeast"/>
        <w:ind w:firstLine="284"/>
        <w:jc w:val="center"/>
        <w:rPr>
          <w:rFonts w:ascii="Garamond" w:hAnsi="Garamond"/>
          <w:i/>
          <w:iCs/>
          <w:sz w:val="8"/>
        </w:rPr>
        <w:sectPr w:rsidR="007B127A" w:rsidRPr="000E121C" w:rsidSect="00646D66">
          <w:footnotePr>
            <w:numRestart w:val="eachPage"/>
          </w:footnotePr>
          <w:type w:val="continuous"/>
          <w:pgSz w:w="11906" w:h="16838" w:code="9"/>
          <w:pgMar w:top="2722" w:right="2552" w:bottom="2778" w:left="2552" w:header="2552" w:footer="2552" w:gutter="0"/>
          <w:cols w:num="2" w:space="709"/>
          <w:docGrid w:linePitch="360"/>
        </w:sectPr>
      </w:pPr>
      <w:r w:rsidRPr="000E121C">
        <w:rPr>
          <w:rFonts w:ascii="Garamond" w:hAnsi="Garamond"/>
          <w:i/>
          <w:iCs/>
          <w:sz w:val="8"/>
        </w:rPr>
        <w:br w:type="page"/>
      </w:r>
    </w:p>
    <w:p w:rsidR="007B127A" w:rsidRPr="000E121C" w:rsidRDefault="007B127A" w:rsidP="000E121C">
      <w:pPr>
        <w:spacing w:line="300" w:lineRule="atLeast"/>
        <w:ind w:firstLine="284"/>
        <w:jc w:val="center"/>
        <w:rPr>
          <w:rFonts w:ascii="Garamond" w:hAnsi="Garamond" w:cs="Garamond"/>
          <w:b/>
          <w:bCs/>
          <w:sz w:val="72"/>
          <w:szCs w:val="72"/>
        </w:rPr>
      </w:pPr>
      <w:r w:rsidRPr="000E121C">
        <w:rPr>
          <w:rFonts w:ascii="Garamond" w:hAnsi="Garamond" w:cs="Garamond"/>
          <w:b/>
          <w:bCs/>
          <w:sz w:val="72"/>
          <w:szCs w:val="72"/>
        </w:rPr>
        <w:t>511. Konu</w:t>
      </w:r>
    </w:p>
    <w:p w:rsidR="007B127A" w:rsidRPr="000E121C" w:rsidRDefault="007B127A" w:rsidP="000E121C">
      <w:pPr>
        <w:pStyle w:val="BodyTextIndent"/>
        <w:spacing w:before="0" w:line="300" w:lineRule="atLeast"/>
        <w:jc w:val="lowKashida"/>
        <w:rPr>
          <w:rFonts w:ascii="Garamond" w:hAnsi="Garamond" w:cs="Garamond"/>
          <w:sz w:val="72"/>
          <w:szCs w:val="72"/>
        </w:rPr>
      </w:pPr>
    </w:p>
    <w:p w:rsidR="007B127A" w:rsidRPr="000E121C" w:rsidRDefault="007B127A" w:rsidP="000E121C">
      <w:pPr>
        <w:pStyle w:val="BodyTextIndent"/>
        <w:spacing w:before="0" w:line="300" w:lineRule="atLeast"/>
        <w:rPr>
          <w:rFonts w:ascii="Garamond" w:hAnsi="Garamond" w:cs="Garamond"/>
        </w:rPr>
      </w:pPr>
      <w:r w:rsidRPr="000E121C">
        <w:rPr>
          <w:rFonts w:ascii="Garamond" w:hAnsi="Garamond" w:cs="Garamond"/>
        </w:rPr>
        <w:t>en-Nezr</w:t>
      </w:r>
    </w:p>
    <w:p w:rsidR="007B127A" w:rsidRPr="000E121C" w:rsidRDefault="007B127A" w:rsidP="000E121C">
      <w:pPr>
        <w:pStyle w:val="BodyTextIndent"/>
        <w:spacing w:before="0" w:line="300" w:lineRule="atLeast"/>
        <w:rPr>
          <w:rFonts w:ascii="Garamond" w:hAnsi="Garamond" w:cs="Garamond"/>
          <w:sz w:val="90"/>
          <w:szCs w:val="90"/>
        </w:rPr>
      </w:pPr>
      <w:r w:rsidRPr="000E121C">
        <w:rPr>
          <w:rFonts w:ascii="Garamond" w:hAnsi="Garamond" w:cs="Garamond"/>
          <w:sz w:val="90"/>
          <w:szCs w:val="90"/>
        </w:rPr>
        <w:t>Adak-Nezir</w:t>
      </w:r>
    </w:p>
    <w:p w:rsidR="007B127A" w:rsidRPr="000E121C" w:rsidRDefault="007B127A" w:rsidP="000E121C">
      <w:pPr>
        <w:spacing w:line="300" w:lineRule="atLeast"/>
        <w:ind w:firstLine="284"/>
        <w:jc w:val="lowKashida"/>
        <w:rPr>
          <w:rFonts w:ascii="Garamond" w:hAnsi="Garamond" w:cs="Garamond"/>
          <w:i/>
          <w:iCs/>
          <w:sz w:val="24"/>
        </w:rPr>
      </w:pPr>
    </w:p>
    <w:p w:rsidR="007B127A" w:rsidRPr="000E121C" w:rsidRDefault="007B127A" w:rsidP="000E121C">
      <w:pPr>
        <w:numPr>
          <w:ilvl w:val="0"/>
          <w:numId w:val="13"/>
        </w:numPr>
        <w:tabs>
          <w:tab w:val="clear" w:pos="360"/>
        </w:tabs>
        <w:spacing w:line="300" w:lineRule="atLeast"/>
        <w:ind w:left="0" w:firstLine="284"/>
        <w:jc w:val="lowKashida"/>
        <w:rPr>
          <w:rFonts w:ascii="Garamond" w:hAnsi="Garamond" w:cs="Garamond"/>
          <w:i/>
          <w:iCs/>
          <w:sz w:val="24"/>
        </w:rPr>
      </w:pPr>
      <w:r w:rsidRPr="000E121C">
        <w:rPr>
          <w:rFonts w:ascii="Garamond" w:hAnsi="Garamond" w:cs="Garamond"/>
          <w:i/>
          <w:iCs/>
          <w:sz w:val="24"/>
        </w:rPr>
        <w:t>Bihar, 104/213, 4. bölüm; Ahkam’ul-Yemin ve’n-Nezr ve’l-Ahd</w:t>
      </w:r>
    </w:p>
    <w:p w:rsidR="007B127A" w:rsidRPr="000E121C" w:rsidRDefault="007B127A" w:rsidP="000E121C">
      <w:pPr>
        <w:numPr>
          <w:ilvl w:val="0"/>
          <w:numId w:val="13"/>
        </w:numPr>
        <w:tabs>
          <w:tab w:val="clear" w:pos="360"/>
        </w:tabs>
        <w:spacing w:line="300" w:lineRule="atLeast"/>
        <w:ind w:left="0" w:firstLine="284"/>
        <w:jc w:val="lowKashida"/>
        <w:rPr>
          <w:rFonts w:ascii="Garamond" w:hAnsi="Garamond" w:cs="Garamond"/>
          <w:i/>
          <w:iCs/>
          <w:sz w:val="24"/>
        </w:rPr>
      </w:pPr>
      <w:r w:rsidRPr="000E121C">
        <w:rPr>
          <w:rFonts w:ascii="Garamond" w:hAnsi="Garamond" w:cs="Garamond"/>
          <w:i/>
          <w:iCs/>
          <w:sz w:val="24"/>
        </w:rPr>
        <w:t>Vesail’uş-Şia, 16/182, Kitab’un-Nezr-i ve’l-Ahd</w:t>
      </w:r>
    </w:p>
    <w:p w:rsidR="007B127A" w:rsidRPr="000E121C" w:rsidRDefault="007B127A" w:rsidP="000E121C">
      <w:pPr>
        <w:numPr>
          <w:ilvl w:val="0"/>
          <w:numId w:val="13"/>
        </w:numPr>
        <w:tabs>
          <w:tab w:val="clear" w:pos="360"/>
        </w:tabs>
        <w:spacing w:line="300" w:lineRule="atLeast"/>
        <w:ind w:left="0" w:firstLine="284"/>
        <w:jc w:val="lowKashida"/>
        <w:rPr>
          <w:rFonts w:ascii="Garamond" w:hAnsi="Garamond" w:cs="Garamond"/>
          <w:i/>
          <w:iCs/>
          <w:sz w:val="24"/>
        </w:rPr>
      </w:pPr>
      <w:r w:rsidRPr="000E121C">
        <w:rPr>
          <w:rFonts w:ascii="Garamond" w:hAnsi="Garamond" w:cs="Garamond"/>
          <w:i/>
          <w:iCs/>
          <w:sz w:val="24"/>
        </w:rPr>
        <w:t>Kenz'ul-Ummal, 16/733, Kitab’un-Nezr</w:t>
      </w:r>
    </w:p>
    <w:p w:rsidR="007B127A" w:rsidRPr="000E121C" w:rsidRDefault="007B127A" w:rsidP="000E121C">
      <w:pPr>
        <w:numPr>
          <w:ilvl w:val="0"/>
          <w:numId w:val="13"/>
        </w:numPr>
        <w:tabs>
          <w:tab w:val="clear" w:pos="360"/>
        </w:tabs>
        <w:spacing w:line="300" w:lineRule="atLeast"/>
        <w:ind w:left="0" w:firstLine="284"/>
        <w:jc w:val="lowKashida"/>
        <w:rPr>
          <w:rFonts w:ascii="Garamond" w:hAnsi="Garamond" w:cs="Garamond"/>
          <w:i/>
          <w:iCs/>
          <w:sz w:val="24"/>
        </w:rPr>
      </w:pPr>
      <w:r w:rsidRPr="000E121C">
        <w:rPr>
          <w:rFonts w:ascii="Garamond" w:hAnsi="Garamond" w:cs="Garamond"/>
          <w:i/>
          <w:iCs/>
          <w:sz w:val="24"/>
        </w:rPr>
        <w:t>Sünen-i Ebi Davud, 3/231, Nehy-i ani’n-Nezr</w:t>
      </w:r>
    </w:p>
    <w:p w:rsidR="007B127A" w:rsidRPr="000E121C" w:rsidRDefault="007B127A" w:rsidP="000E121C">
      <w:pPr>
        <w:spacing w:line="300" w:lineRule="atLeast"/>
        <w:ind w:firstLine="284"/>
        <w:jc w:val="lowKashida"/>
        <w:rPr>
          <w:rFonts w:ascii="Garamond" w:hAnsi="Garamond" w:cs="Garamond"/>
          <w:sz w:val="24"/>
        </w:rPr>
      </w:pPr>
    </w:p>
    <w:p w:rsidR="007B127A" w:rsidRPr="000E121C" w:rsidRDefault="007B127A" w:rsidP="000E121C">
      <w:pPr>
        <w:pStyle w:val="Heading1"/>
        <w:spacing w:line="300" w:lineRule="atLeast"/>
        <w:ind w:firstLine="284"/>
        <w:rPr>
          <w:rFonts w:cs="Garamond"/>
          <w:sz w:val="24"/>
          <w:szCs w:val="24"/>
        </w:rPr>
        <w:sectPr w:rsidR="007B127A" w:rsidRPr="000E121C" w:rsidSect="007B127A">
          <w:footnotePr>
            <w:numRestart w:val="eachPage"/>
          </w:footnotePr>
          <w:type w:val="continuous"/>
          <w:pgSz w:w="11906" w:h="16838" w:code="9"/>
          <w:pgMar w:top="2722" w:right="2552" w:bottom="2778" w:left="2552" w:header="2552" w:footer="2552" w:gutter="0"/>
          <w:cols w:space="709" w:equalWidth="0">
            <w:col w:w="6802"/>
          </w:cols>
          <w:docGrid w:linePitch="360"/>
        </w:sectPr>
      </w:pPr>
    </w:p>
    <w:p w:rsidR="007B127A" w:rsidRPr="000E121C" w:rsidRDefault="00896763" w:rsidP="00F0125A">
      <w:pPr>
        <w:rPr>
          <w:rFonts w:cs="Garamond"/>
          <w:sz w:val="24"/>
          <w:szCs w:val="24"/>
        </w:rPr>
      </w:pPr>
      <w:bookmarkStart w:id="124" w:name="_Toc23535522"/>
      <w:r w:rsidRPr="000E121C">
        <w:rPr>
          <w:noProof/>
          <w:lang w:val="en-US" w:eastAsia="en-US"/>
        </w:rPr>
        <mc:AlternateContent>
          <mc:Choice Requires="wps">
            <w:drawing>
              <wp:anchor distT="0" distB="0" distL="114300" distR="114300" simplePos="0" relativeHeight="251651072"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2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BE91D" id="Line 1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deHFry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124"/>
    </w:p>
    <w:p w:rsidR="007B127A" w:rsidRPr="000E121C" w:rsidRDefault="007B127A" w:rsidP="000E121C">
      <w:pPr>
        <w:spacing w:line="320" w:lineRule="atLeast"/>
        <w:ind w:firstLine="284"/>
        <w:jc w:val="both"/>
        <w:rPr>
          <w:rFonts w:ascii="Garamond" w:hAnsi="Garamond"/>
          <w:i/>
          <w:iCs/>
          <w:sz w:val="8"/>
        </w:rPr>
      </w:pPr>
      <w:r w:rsidRPr="000E121C">
        <w:rPr>
          <w:rFonts w:ascii="Garamond" w:hAnsi="Garamond"/>
          <w:i/>
          <w:iCs/>
          <w:sz w:val="8"/>
        </w:rPr>
        <w:br w:type="page"/>
      </w:r>
    </w:p>
    <w:p w:rsidR="009242B2" w:rsidRPr="000E121C" w:rsidRDefault="009242B2" w:rsidP="000E121C">
      <w:pPr>
        <w:spacing w:line="320" w:lineRule="atLeast"/>
        <w:ind w:firstLine="284"/>
        <w:jc w:val="both"/>
        <w:rPr>
          <w:rFonts w:ascii="Garamond" w:hAnsi="Garamond"/>
          <w:i/>
          <w:iCs/>
          <w:sz w:val="8"/>
        </w:rPr>
      </w:pPr>
    </w:p>
    <w:p w:rsidR="00D647B5" w:rsidRPr="000E121C" w:rsidRDefault="009242B2" w:rsidP="000E121C">
      <w:pPr>
        <w:pStyle w:val="Heading1"/>
        <w:ind w:firstLine="284"/>
      </w:pPr>
      <w:bookmarkStart w:id="125" w:name="_Toc23535523"/>
      <w:r w:rsidRPr="000E121C">
        <w:t>3865. Bölüm</w:t>
      </w:r>
      <w:bookmarkEnd w:id="125"/>
    </w:p>
    <w:p w:rsidR="00D647B5" w:rsidRPr="000E121C" w:rsidRDefault="00D647B5" w:rsidP="000E121C">
      <w:pPr>
        <w:pStyle w:val="Heading1"/>
        <w:ind w:firstLine="284"/>
      </w:pPr>
      <w:bookmarkStart w:id="126" w:name="_Toc23535524"/>
      <w:r w:rsidRPr="000E121C">
        <w:t>Adak</w:t>
      </w:r>
      <w:bookmarkEnd w:id="126"/>
    </w:p>
    <w:p w:rsidR="009242B2" w:rsidRPr="000E121C" w:rsidRDefault="009242B2" w:rsidP="00F0125A">
      <w:r w:rsidRPr="000E121C">
        <w:t xml:space="preserve"> </w:t>
      </w:r>
    </w:p>
    <w:p w:rsidR="009242B2" w:rsidRPr="000E121C" w:rsidRDefault="009242B2" w:rsidP="000E121C">
      <w:pPr>
        <w:ind w:firstLine="284"/>
        <w:rPr>
          <w:b/>
          <w:bCs/>
          <w:u w:val="single"/>
        </w:rPr>
      </w:pPr>
      <w:r w:rsidRPr="000E121C">
        <w:rPr>
          <w:b/>
          <w:bCs/>
          <w:u w:val="single"/>
        </w:rPr>
        <w:t>Kur’an:</w:t>
      </w:r>
    </w:p>
    <w:p w:rsidR="009242B2" w:rsidRPr="000E121C" w:rsidRDefault="009242B2" w:rsidP="000E121C">
      <w:pPr>
        <w:spacing w:line="300" w:lineRule="atLeast"/>
        <w:ind w:firstLine="284"/>
        <w:jc w:val="lowKashida"/>
        <w:rPr>
          <w:rFonts w:ascii="Garamond" w:hAnsi="Garamond" w:cs="Garamond"/>
          <w:b/>
          <w:bCs/>
          <w:sz w:val="24"/>
        </w:rPr>
      </w:pPr>
      <w:r w:rsidRPr="000E121C">
        <w:rPr>
          <w:rFonts w:ascii="Garamond" w:hAnsi="Garamond" w:cs="Garamond"/>
          <w:b/>
          <w:bCs/>
          <w:sz w:val="24"/>
        </w:rPr>
        <w:t>“Hani İmran’ın karısı: “Ya Rabbi! Karnımda olanı, sad</w:t>
      </w:r>
      <w:r w:rsidRPr="000E121C">
        <w:rPr>
          <w:rFonts w:ascii="Garamond" w:hAnsi="Garamond" w:cs="Garamond"/>
          <w:b/>
          <w:bCs/>
          <w:sz w:val="24"/>
        </w:rPr>
        <w:t>e</w:t>
      </w:r>
      <w:r w:rsidRPr="000E121C">
        <w:rPr>
          <w:rFonts w:ascii="Garamond" w:hAnsi="Garamond" w:cs="Garamond"/>
          <w:b/>
          <w:bCs/>
          <w:sz w:val="24"/>
        </w:rPr>
        <w:t>ce sana hizmet etmek üzere adadım, benden kabul buyur, doğrusu işiten ve bilen ancak sensin” d</w:t>
      </w:r>
      <w:r w:rsidRPr="000E121C">
        <w:rPr>
          <w:rFonts w:ascii="Garamond" w:hAnsi="Garamond" w:cs="Garamond"/>
          <w:b/>
          <w:bCs/>
          <w:sz w:val="24"/>
        </w:rPr>
        <w:t>e</w:t>
      </w:r>
      <w:r w:rsidRPr="000E121C">
        <w:rPr>
          <w:rFonts w:ascii="Garamond" w:hAnsi="Garamond" w:cs="Garamond"/>
          <w:b/>
          <w:bCs/>
          <w:sz w:val="24"/>
        </w:rPr>
        <w:t xml:space="preserve">mişti.” </w:t>
      </w:r>
      <w:r w:rsidRPr="000E121C">
        <w:rPr>
          <w:rStyle w:val="FootnoteReference"/>
          <w:rFonts w:ascii="Garamond" w:hAnsi="Garamond" w:cs="Garamond"/>
          <w:b/>
          <w:bCs/>
          <w:sz w:val="24"/>
        </w:rPr>
        <w:footnoteReference w:id="474"/>
      </w:r>
    </w:p>
    <w:p w:rsidR="009242B2" w:rsidRPr="000E121C" w:rsidRDefault="009242B2" w:rsidP="000E121C">
      <w:pPr>
        <w:spacing w:line="300" w:lineRule="atLeast"/>
        <w:ind w:firstLine="284"/>
        <w:jc w:val="lowKashida"/>
        <w:rPr>
          <w:rFonts w:ascii="Garamond" w:hAnsi="Garamond" w:cs="Garamond"/>
          <w:b/>
          <w:bCs/>
          <w:sz w:val="24"/>
        </w:rPr>
      </w:pPr>
      <w:r w:rsidRPr="000E121C">
        <w:rPr>
          <w:rFonts w:ascii="Garamond" w:hAnsi="Garamond" w:cs="Garamond"/>
          <w:b/>
          <w:bCs/>
          <w:sz w:val="24"/>
        </w:rPr>
        <w:t xml:space="preserve">“İnfak ettiğiniz her şeyi ve adadığınız adağı şüphesiz Allah bilir. Zulüm edenlerin hiç yardımcıları yoktur.” </w:t>
      </w:r>
      <w:r w:rsidRPr="000E121C">
        <w:rPr>
          <w:rStyle w:val="FootnoteReference"/>
          <w:rFonts w:ascii="Garamond" w:hAnsi="Garamond" w:cs="Garamond"/>
          <w:b/>
          <w:bCs/>
          <w:sz w:val="24"/>
        </w:rPr>
        <w:footnoteReference w:id="475"/>
      </w:r>
    </w:p>
    <w:p w:rsidR="009242B2" w:rsidRPr="000E121C" w:rsidRDefault="009242B2" w:rsidP="000E121C">
      <w:pPr>
        <w:spacing w:line="300" w:lineRule="atLeast"/>
        <w:ind w:firstLine="284"/>
        <w:jc w:val="lowKashida"/>
        <w:rPr>
          <w:rFonts w:ascii="Garamond" w:hAnsi="Garamond" w:cs="Garamond"/>
          <w:b/>
          <w:bCs/>
          <w:sz w:val="24"/>
        </w:rPr>
      </w:pPr>
      <w:r w:rsidRPr="000E121C">
        <w:rPr>
          <w:rFonts w:ascii="Garamond" w:hAnsi="Garamond" w:cs="Garamond"/>
          <w:b/>
          <w:bCs/>
          <w:sz w:val="24"/>
        </w:rPr>
        <w:t>“Onlar verdikleri sözleri yerine getirirler, fenalığı ya</w:t>
      </w:r>
      <w:r w:rsidRPr="000E121C">
        <w:rPr>
          <w:rFonts w:ascii="Garamond" w:hAnsi="Garamond" w:cs="Garamond"/>
          <w:b/>
          <w:bCs/>
          <w:sz w:val="24"/>
        </w:rPr>
        <w:t>y</w:t>
      </w:r>
      <w:r w:rsidRPr="000E121C">
        <w:rPr>
          <w:rFonts w:ascii="Garamond" w:hAnsi="Garamond" w:cs="Garamond"/>
          <w:b/>
          <w:bCs/>
          <w:sz w:val="24"/>
        </w:rPr>
        <w:t>gın olan bir günden korka</w:t>
      </w:r>
      <w:r w:rsidRPr="000E121C">
        <w:rPr>
          <w:rFonts w:ascii="Garamond" w:hAnsi="Garamond" w:cs="Garamond"/>
          <w:b/>
          <w:bCs/>
          <w:sz w:val="24"/>
        </w:rPr>
        <w:t>r</w:t>
      </w:r>
      <w:r w:rsidRPr="000E121C">
        <w:rPr>
          <w:rFonts w:ascii="Garamond" w:hAnsi="Garamond" w:cs="Garamond"/>
          <w:b/>
          <w:bCs/>
          <w:sz w:val="24"/>
        </w:rPr>
        <w:t>lar.”</w:t>
      </w:r>
      <w:r w:rsidRPr="000E121C">
        <w:rPr>
          <w:rStyle w:val="FootnoteReference"/>
          <w:rFonts w:ascii="Garamond" w:hAnsi="Garamond" w:cs="Garamond"/>
          <w:b/>
          <w:bCs/>
          <w:sz w:val="24"/>
        </w:rPr>
        <w:footnoteReference w:id="476"/>
      </w:r>
    </w:p>
    <w:p w:rsidR="00646D66" w:rsidRPr="000E121C" w:rsidRDefault="00D8334F" w:rsidP="000E121C">
      <w:pPr>
        <w:numPr>
          <w:ilvl w:val="0"/>
          <w:numId w:val="14"/>
        </w:numPr>
        <w:spacing w:line="320" w:lineRule="atLeast"/>
        <w:ind w:firstLine="284"/>
        <w:jc w:val="both"/>
        <w:rPr>
          <w:rFonts w:ascii="Garamond" w:hAnsi="Garamond"/>
          <w:i/>
          <w:iCs/>
          <w:sz w:val="8"/>
        </w:rPr>
      </w:pPr>
      <w:r w:rsidRPr="000E121C">
        <w:rPr>
          <w:i/>
          <w:iCs/>
          <w:szCs w:val="24"/>
        </w:rPr>
        <w:t xml:space="preserve">İmam Bakır </w:t>
      </w:r>
      <w:r w:rsidR="00B87CC3">
        <w:rPr>
          <w:i/>
          <w:iCs/>
          <w:szCs w:val="24"/>
        </w:rPr>
        <w:t xml:space="preserve">(a.s) Allah-u Tealanın </w:t>
      </w:r>
      <w:r w:rsidR="00B87CC3" w:rsidRPr="00B87CC3">
        <w:rPr>
          <w:b/>
          <w:bCs/>
          <w:szCs w:val="24"/>
        </w:rPr>
        <w:t>“A</w:t>
      </w:r>
      <w:r w:rsidRPr="00B87CC3">
        <w:rPr>
          <w:b/>
          <w:bCs/>
          <w:szCs w:val="24"/>
        </w:rPr>
        <w:t>dağına vefa göster</w:t>
      </w:r>
      <w:r w:rsidR="00B87CC3">
        <w:rPr>
          <w:b/>
          <w:bCs/>
          <w:szCs w:val="24"/>
        </w:rPr>
        <w:t>irler</w:t>
      </w:r>
      <w:r w:rsidRPr="00B87CC3">
        <w:rPr>
          <w:b/>
          <w:bCs/>
          <w:szCs w:val="24"/>
        </w:rPr>
        <w:t xml:space="preserve">” </w:t>
      </w:r>
      <w:r w:rsidRPr="000E121C">
        <w:rPr>
          <w:i/>
          <w:iCs/>
          <w:szCs w:val="24"/>
        </w:rPr>
        <w:t xml:space="preserve">ayeti hakkında şöyle buyurmuştur: </w:t>
      </w:r>
      <w:r w:rsidRPr="000E121C">
        <w:rPr>
          <w:szCs w:val="24"/>
        </w:rPr>
        <w:t>“H</w:t>
      </w:r>
      <w:r w:rsidRPr="000E121C">
        <w:rPr>
          <w:szCs w:val="24"/>
        </w:rPr>
        <w:t>a</w:t>
      </w:r>
      <w:r w:rsidRPr="000E121C">
        <w:rPr>
          <w:szCs w:val="24"/>
        </w:rPr>
        <w:t>san ve Hüseyin (a.s) küçük çoçukken hastalandılar</w:t>
      </w:r>
      <w:r w:rsidR="00AB4020">
        <w:rPr>
          <w:szCs w:val="24"/>
        </w:rPr>
        <w:t>.</w:t>
      </w:r>
      <w:r w:rsidRPr="000E121C">
        <w:rPr>
          <w:szCs w:val="24"/>
        </w:rPr>
        <w:t xml:space="preserve"> Allah Resulü iki k</w:t>
      </w:r>
      <w:r w:rsidRPr="000E121C">
        <w:rPr>
          <w:szCs w:val="24"/>
        </w:rPr>
        <w:t>i</w:t>
      </w:r>
      <w:r w:rsidR="00AB4020">
        <w:rPr>
          <w:szCs w:val="24"/>
        </w:rPr>
        <w:t>şiyle onları</w:t>
      </w:r>
      <w:r w:rsidRPr="000E121C">
        <w:rPr>
          <w:szCs w:val="24"/>
        </w:rPr>
        <w:t xml:space="preserve"> ziyarete gitti. O iki şahıstan biri şöyle dedi: “Ey Ebel H</w:t>
      </w:r>
      <w:r w:rsidRPr="000E121C">
        <w:rPr>
          <w:szCs w:val="24"/>
        </w:rPr>
        <w:t>a</w:t>
      </w:r>
      <w:r w:rsidR="00AB4020">
        <w:rPr>
          <w:szCs w:val="24"/>
        </w:rPr>
        <w:t>san! Keşke bu iki çocuğun iç</w:t>
      </w:r>
      <w:r w:rsidRPr="000E121C">
        <w:rPr>
          <w:szCs w:val="24"/>
        </w:rPr>
        <w:t>in bir adakta b</w:t>
      </w:r>
      <w:r w:rsidRPr="000E121C">
        <w:rPr>
          <w:szCs w:val="24"/>
        </w:rPr>
        <w:t>u</w:t>
      </w:r>
      <w:r w:rsidRPr="000E121C">
        <w:rPr>
          <w:szCs w:val="24"/>
        </w:rPr>
        <w:t>lunsaydın da böylece Allah o</w:t>
      </w:r>
      <w:r w:rsidRPr="000E121C">
        <w:rPr>
          <w:szCs w:val="24"/>
        </w:rPr>
        <w:t>n</w:t>
      </w:r>
      <w:r w:rsidRPr="000E121C">
        <w:rPr>
          <w:szCs w:val="24"/>
        </w:rPr>
        <w:t>lara şifa verseydi.” Ali (a.s) şöyle buyu</w:t>
      </w:r>
      <w:r w:rsidRPr="000E121C">
        <w:rPr>
          <w:szCs w:val="24"/>
        </w:rPr>
        <w:t>r</w:t>
      </w:r>
      <w:r w:rsidRPr="000E121C">
        <w:rPr>
          <w:szCs w:val="24"/>
        </w:rPr>
        <w:t>du: “Aziz ve celil olan Allah’a şükretmek için üç gün oruç tutac</w:t>
      </w:r>
      <w:r w:rsidRPr="000E121C">
        <w:rPr>
          <w:szCs w:val="24"/>
        </w:rPr>
        <w:t>a</w:t>
      </w:r>
      <w:r w:rsidRPr="000E121C">
        <w:rPr>
          <w:szCs w:val="24"/>
        </w:rPr>
        <w:t>ğım.</w:t>
      </w:r>
      <w:r w:rsidR="00AB4020">
        <w:rPr>
          <w:szCs w:val="24"/>
        </w:rPr>
        <w:t>”</w:t>
      </w:r>
      <w:r w:rsidRPr="000E121C">
        <w:rPr>
          <w:szCs w:val="24"/>
        </w:rPr>
        <w:t xml:space="preserve"> Fatıma (a.s) ve car</w:t>
      </w:r>
      <w:r w:rsidRPr="000E121C">
        <w:rPr>
          <w:szCs w:val="24"/>
        </w:rPr>
        <w:t>i</w:t>
      </w:r>
      <w:r w:rsidRPr="000E121C">
        <w:rPr>
          <w:szCs w:val="24"/>
        </w:rPr>
        <w:t>yeleri olan Fizze’de aynı şeyi tekrarladılar. Bö</w:t>
      </w:r>
      <w:r w:rsidRPr="000E121C">
        <w:rPr>
          <w:szCs w:val="24"/>
        </w:rPr>
        <w:t>y</w:t>
      </w:r>
      <w:r w:rsidRPr="000E121C">
        <w:rPr>
          <w:szCs w:val="24"/>
        </w:rPr>
        <w:t>lece Allah ikisine af</w:t>
      </w:r>
      <w:r w:rsidRPr="000E121C">
        <w:rPr>
          <w:szCs w:val="24"/>
        </w:rPr>
        <w:t>i</w:t>
      </w:r>
      <w:r w:rsidRPr="000E121C">
        <w:rPr>
          <w:szCs w:val="24"/>
        </w:rPr>
        <w:t>yet elbisesini giydirdi ve onlar da oruç tu</w:t>
      </w:r>
      <w:r w:rsidRPr="000E121C">
        <w:rPr>
          <w:szCs w:val="24"/>
        </w:rPr>
        <w:t>t</w:t>
      </w:r>
      <w:r w:rsidRPr="000E121C">
        <w:rPr>
          <w:szCs w:val="24"/>
        </w:rPr>
        <w:t>tular.</w:t>
      </w:r>
      <w:r w:rsidR="00646D66" w:rsidRPr="000E121C">
        <w:rPr>
          <w:rFonts w:ascii="Garamond" w:hAnsi="Garamond"/>
          <w:sz w:val="24"/>
        </w:rPr>
        <w:t>”</w:t>
      </w:r>
      <w:r w:rsidR="00646D66" w:rsidRPr="000E121C">
        <w:rPr>
          <w:rStyle w:val="FootnoteReference"/>
          <w:rFonts w:ascii="Garamond" w:hAnsi="Garamond"/>
        </w:rPr>
        <w:footnoteReference w:id="477"/>
      </w:r>
    </w:p>
    <w:p w:rsidR="008A28AD" w:rsidRPr="000E121C" w:rsidRDefault="00D647B5" w:rsidP="00AB4020">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Mecme’ul-Beyan’da şöyle yer almıştır: </w:t>
      </w:r>
      <w:r w:rsidR="00646D66" w:rsidRPr="000E121C">
        <w:rPr>
          <w:rFonts w:ascii="Garamond" w:hAnsi="Garamond"/>
          <w:sz w:val="24"/>
        </w:rPr>
        <w:t>“</w:t>
      </w:r>
      <w:r w:rsidR="008A28AD" w:rsidRPr="000E121C">
        <w:rPr>
          <w:rFonts w:ascii="Garamond" w:hAnsi="Garamond"/>
          <w:sz w:val="24"/>
        </w:rPr>
        <w:t xml:space="preserve">Şii ve sünni yoluyla nakledildiği üzere </w:t>
      </w:r>
      <w:r w:rsidR="00891EA4" w:rsidRPr="000E121C">
        <w:rPr>
          <w:rFonts w:ascii="Garamond" w:hAnsi="Garamond"/>
          <w:sz w:val="24"/>
        </w:rPr>
        <w:t>“hel eta” sur</w:t>
      </w:r>
      <w:r w:rsidR="00891EA4" w:rsidRPr="000E121C">
        <w:rPr>
          <w:rFonts w:ascii="Garamond" w:hAnsi="Garamond"/>
          <w:sz w:val="24"/>
        </w:rPr>
        <w:t>e</w:t>
      </w:r>
      <w:r w:rsidR="00891EA4" w:rsidRPr="000E121C">
        <w:rPr>
          <w:rFonts w:ascii="Garamond" w:hAnsi="Garamond"/>
          <w:sz w:val="24"/>
        </w:rPr>
        <w:t xml:space="preserve">sindeki </w:t>
      </w:r>
      <w:r w:rsidR="00AB4020">
        <w:rPr>
          <w:rFonts w:ascii="Garamond" w:hAnsi="Garamond"/>
          <w:sz w:val="24"/>
        </w:rPr>
        <w:t>“</w:t>
      </w:r>
      <w:r w:rsidR="00F74D47" w:rsidRPr="000E121C">
        <w:rPr>
          <w:rFonts w:ascii="Garamond" w:hAnsi="Garamond"/>
          <w:b/>
          <w:bCs/>
          <w:sz w:val="24"/>
        </w:rPr>
        <w:t>Şüphesiz iyiler kafur katılmış bir tastan içerler...</w:t>
      </w:r>
      <w:r w:rsidR="00F74D47" w:rsidRPr="000E121C">
        <w:rPr>
          <w:b/>
          <w:bCs/>
        </w:rPr>
        <w:t xml:space="preserve"> </w:t>
      </w:r>
      <w:r w:rsidR="00F74D47" w:rsidRPr="000E121C">
        <w:rPr>
          <w:rFonts w:ascii="Garamond" w:hAnsi="Garamond"/>
          <w:b/>
          <w:bCs/>
          <w:sz w:val="24"/>
        </w:rPr>
        <w:t>çalışmalarınız şükre değer” denir</w:t>
      </w:r>
      <w:r w:rsidR="00AB4020">
        <w:rPr>
          <w:rFonts w:ascii="Garamond" w:hAnsi="Garamond"/>
          <w:b/>
          <w:bCs/>
          <w:sz w:val="24"/>
        </w:rPr>
        <w:t xml:space="preserve">” </w:t>
      </w:r>
      <w:r w:rsidR="008A28AD" w:rsidRPr="000E121C">
        <w:rPr>
          <w:rFonts w:ascii="Garamond" w:hAnsi="Garamond"/>
          <w:sz w:val="24"/>
        </w:rPr>
        <w:t>ayeti Ali, Fatıma, Hasan, Hüseyin ve car</w:t>
      </w:r>
      <w:r w:rsidR="008A28AD" w:rsidRPr="000E121C">
        <w:rPr>
          <w:rFonts w:ascii="Garamond" w:hAnsi="Garamond"/>
          <w:sz w:val="24"/>
        </w:rPr>
        <w:t>i</w:t>
      </w:r>
      <w:r w:rsidR="008A28AD" w:rsidRPr="000E121C">
        <w:rPr>
          <w:rFonts w:ascii="Garamond" w:hAnsi="Garamond"/>
          <w:sz w:val="24"/>
        </w:rPr>
        <w:t>yeleri olan Fizze hakkında nazil o</w:t>
      </w:r>
      <w:r w:rsidR="008A28AD" w:rsidRPr="000E121C">
        <w:rPr>
          <w:rFonts w:ascii="Garamond" w:hAnsi="Garamond"/>
          <w:sz w:val="24"/>
        </w:rPr>
        <w:t>l</w:t>
      </w:r>
      <w:r w:rsidR="008A28AD" w:rsidRPr="000E121C">
        <w:rPr>
          <w:rFonts w:ascii="Garamond" w:hAnsi="Garamond"/>
          <w:sz w:val="24"/>
        </w:rPr>
        <w:t>muştur. Bu konuyu İbn-i Abbas, mücahit ve Ebu Salih de rivayet etmiştir.</w:t>
      </w:r>
    </w:p>
    <w:p w:rsidR="00646D66" w:rsidRPr="000E121C" w:rsidRDefault="008A28AD" w:rsidP="00AB4020">
      <w:pPr>
        <w:spacing w:line="320" w:lineRule="atLeast"/>
        <w:ind w:firstLine="284"/>
        <w:jc w:val="both"/>
        <w:rPr>
          <w:rFonts w:ascii="Garamond" w:hAnsi="Garamond"/>
          <w:sz w:val="24"/>
        </w:rPr>
      </w:pPr>
      <w:r w:rsidRPr="000E121C">
        <w:rPr>
          <w:rFonts w:ascii="Garamond" w:hAnsi="Garamond"/>
          <w:sz w:val="24"/>
        </w:rPr>
        <w:t>Bu konu çok uzundur, özetle onlar (İbn-i Abbas, Mücahit ve Ebu Salih) şöyle demişlerdir: “Hasan ve Hüseyin (as.) hast</w:t>
      </w:r>
      <w:r w:rsidRPr="000E121C">
        <w:rPr>
          <w:rFonts w:ascii="Garamond" w:hAnsi="Garamond"/>
          <w:sz w:val="24"/>
        </w:rPr>
        <w:t>a</w:t>
      </w:r>
      <w:r w:rsidRPr="000E121C">
        <w:rPr>
          <w:rFonts w:ascii="Garamond" w:hAnsi="Garamond"/>
          <w:sz w:val="24"/>
        </w:rPr>
        <w:t>landılar, dedeleri olan Resulullah (s.a.a) arap büyüklerinden bir grupla onları ziyarete gitti ve şöyle dediler: “Ey Ebe’l-Hasan! Keşke bu iki çocuğun için bir adakta bulunsaydın.</w:t>
      </w:r>
      <w:r w:rsidR="00AB4020">
        <w:rPr>
          <w:rFonts w:ascii="Garamond" w:hAnsi="Garamond"/>
          <w:sz w:val="24"/>
        </w:rPr>
        <w:t>”</w:t>
      </w:r>
      <w:r w:rsidRPr="000E121C">
        <w:rPr>
          <w:rFonts w:ascii="Garamond" w:hAnsi="Garamond"/>
          <w:sz w:val="24"/>
        </w:rPr>
        <w:t xml:space="preserve"> Ali (a.s) da Allah’ın onlara şifa verdiği ta</w:t>
      </w:r>
      <w:r w:rsidRPr="000E121C">
        <w:rPr>
          <w:rFonts w:ascii="Garamond" w:hAnsi="Garamond"/>
          <w:sz w:val="24"/>
        </w:rPr>
        <w:t>k</w:t>
      </w:r>
      <w:r w:rsidRPr="000E121C">
        <w:rPr>
          <w:rFonts w:ascii="Garamond" w:hAnsi="Garamond"/>
          <w:sz w:val="24"/>
        </w:rPr>
        <w:t xml:space="preserve">tirde </w:t>
      </w:r>
      <w:r w:rsidR="007D177B" w:rsidRPr="000E121C">
        <w:rPr>
          <w:rFonts w:ascii="Garamond" w:hAnsi="Garamond"/>
          <w:sz w:val="24"/>
        </w:rPr>
        <w:t xml:space="preserve">üç gün oruç tutacağını nezretti. Fatıma (a.s) ve Fizze de bölye </w:t>
      </w:r>
      <w:r w:rsidR="00261BA8">
        <w:rPr>
          <w:rFonts w:ascii="Garamond" w:hAnsi="Garamond"/>
          <w:sz w:val="24"/>
        </w:rPr>
        <w:t>bir</w:t>
      </w:r>
      <w:r w:rsidR="007D177B" w:rsidRPr="000E121C">
        <w:rPr>
          <w:rFonts w:ascii="Garamond" w:hAnsi="Garamond"/>
          <w:sz w:val="24"/>
        </w:rPr>
        <w:t xml:space="preserve"> adakta bulundular. Hasan ve Hüseyin (a.s) </w:t>
      </w:r>
      <w:r w:rsidR="00AB4020">
        <w:rPr>
          <w:rFonts w:ascii="Garamond" w:hAnsi="Garamond"/>
          <w:sz w:val="24"/>
        </w:rPr>
        <w:t xml:space="preserve">iyileştiler ama </w:t>
      </w:r>
      <w:r w:rsidR="007D177B" w:rsidRPr="000E121C">
        <w:rPr>
          <w:rFonts w:ascii="Garamond" w:hAnsi="Garamond"/>
          <w:sz w:val="24"/>
        </w:rPr>
        <w:t>onların imkanı yoktu. Bu yüzd</w:t>
      </w:r>
      <w:r w:rsidR="00AB4020">
        <w:rPr>
          <w:rFonts w:ascii="Garamond" w:hAnsi="Garamond"/>
          <w:sz w:val="24"/>
        </w:rPr>
        <w:t>en Ali (a.s) bir Yahudi’den üç s</w:t>
      </w:r>
      <w:r w:rsidR="007D177B" w:rsidRPr="000E121C">
        <w:rPr>
          <w:rFonts w:ascii="Garamond" w:hAnsi="Garamond"/>
          <w:sz w:val="24"/>
        </w:rPr>
        <w:t xml:space="preserve">a’ (arpa) borç aldı. Rivayet edildiğine göre Ali (a.s) </w:t>
      </w:r>
      <w:r w:rsidR="0059161B" w:rsidRPr="000E121C">
        <w:rPr>
          <w:rFonts w:ascii="Garamond" w:hAnsi="Garamond"/>
          <w:sz w:val="24"/>
        </w:rPr>
        <w:t>bu mi</w:t>
      </w:r>
      <w:r w:rsidR="0059161B" w:rsidRPr="000E121C">
        <w:rPr>
          <w:rFonts w:ascii="Garamond" w:hAnsi="Garamond"/>
          <w:sz w:val="24"/>
        </w:rPr>
        <w:t>k</w:t>
      </w:r>
      <w:r w:rsidR="0059161B" w:rsidRPr="000E121C">
        <w:rPr>
          <w:rFonts w:ascii="Garamond" w:hAnsi="Garamond"/>
          <w:sz w:val="24"/>
        </w:rPr>
        <w:t>tar arpayı ondan aldı ve bunun karşılığın</w:t>
      </w:r>
      <w:r w:rsidR="00AB4020">
        <w:rPr>
          <w:rFonts w:ascii="Garamond" w:hAnsi="Garamond"/>
          <w:sz w:val="24"/>
        </w:rPr>
        <w:t>da da kendisine bir miktar yün</w:t>
      </w:r>
      <w:r w:rsidR="0059161B" w:rsidRPr="000E121C">
        <w:rPr>
          <w:rFonts w:ascii="Garamond" w:hAnsi="Garamond"/>
          <w:sz w:val="24"/>
        </w:rPr>
        <w:t xml:space="preserve"> ör</w:t>
      </w:r>
      <w:r w:rsidR="0059161B" w:rsidRPr="000E121C">
        <w:rPr>
          <w:rFonts w:ascii="Garamond" w:hAnsi="Garamond"/>
          <w:sz w:val="24"/>
        </w:rPr>
        <w:t>e</w:t>
      </w:r>
      <w:r w:rsidR="0059161B" w:rsidRPr="000E121C">
        <w:rPr>
          <w:rFonts w:ascii="Garamond" w:hAnsi="Garamond"/>
          <w:sz w:val="24"/>
        </w:rPr>
        <w:t xml:space="preserve">ceğini üstlendi. </w:t>
      </w:r>
      <w:r w:rsidR="00AB4020">
        <w:rPr>
          <w:rFonts w:ascii="Garamond" w:hAnsi="Garamond"/>
          <w:sz w:val="24"/>
        </w:rPr>
        <w:t>Ali (a.s) arpayı Fatıma’nın (a.s</w:t>
      </w:r>
      <w:r w:rsidR="0059161B" w:rsidRPr="000E121C">
        <w:rPr>
          <w:rFonts w:ascii="Garamond" w:hAnsi="Garamond"/>
          <w:sz w:val="24"/>
        </w:rPr>
        <w:t>) yanına ge</w:t>
      </w:r>
      <w:r w:rsidR="00AB4020">
        <w:rPr>
          <w:rFonts w:ascii="Garamond" w:hAnsi="Garamond"/>
          <w:sz w:val="24"/>
        </w:rPr>
        <w:t>tir</w:t>
      </w:r>
      <w:r w:rsidR="0059161B" w:rsidRPr="000E121C">
        <w:rPr>
          <w:rFonts w:ascii="Garamond" w:hAnsi="Garamond"/>
          <w:sz w:val="24"/>
        </w:rPr>
        <w:t xml:space="preserve">di ve </w:t>
      </w:r>
      <w:r w:rsidR="00AB4020">
        <w:rPr>
          <w:rFonts w:ascii="Garamond" w:hAnsi="Garamond"/>
          <w:sz w:val="24"/>
        </w:rPr>
        <w:t>o da arpayı</w:t>
      </w:r>
      <w:r w:rsidR="0059161B" w:rsidRPr="000E121C">
        <w:rPr>
          <w:rFonts w:ascii="Garamond" w:hAnsi="Garamond"/>
          <w:sz w:val="24"/>
        </w:rPr>
        <w:t xml:space="preserve"> un yaptı ve ekmek pişirdi. Ali (a.s) akşam namazını kıldıktan sonra Fatıma (a.s) onl</w:t>
      </w:r>
      <w:r w:rsidR="0059161B" w:rsidRPr="000E121C">
        <w:rPr>
          <w:rFonts w:ascii="Garamond" w:hAnsi="Garamond"/>
          <w:sz w:val="24"/>
        </w:rPr>
        <w:t>a</w:t>
      </w:r>
      <w:r w:rsidR="0059161B" w:rsidRPr="000E121C">
        <w:rPr>
          <w:rFonts w:ascii="Garamond" w:hAnsi="Garamond"/>
          <w:sz w:val="24"/>
        </w:rPr>
        <w:t>rın önüne (iftar etmel</w:t>
      </w:r>
      <w:r w:rsidR="0059161B" w:rsidRPr="000E121C">
        <w:rPr>
          <w:rFonts w:ascii="Garamond" w:hAnsi="Garamond"/>
          <w:sz w:val="24"/>
        </w:rPr>
        <w:t>e</w:t>
      </w:r>
      <w:r w:rsidR="0059161B" w:rsidRPr="000E121C">
        <w:rPr>
          <w:rFonts w:ascii="Garamond" w:hAnsi="Garamond"/>
          <w:sz w:val="24"/>
        </w:rPr>
        <w:t>ri için)</w:t>
      </w:r>
      <w:r w:rsidR="00C20EC9" w:rsidRPr="000E121C">
        <w:rPr>
          <w:rFonts w:ascii="Garamond" w:hAnsi="Garamond"/>
          <w:sz w:val="24"/>
        </w:rPr>
        <w:t xml:space="preserve"> ekmek koydu. Bu esnada bir fakir geldi ve bir şey istedi, onlar da o ekmeği ona verdiler. Ke</w:t>
      </w:r>
      <w:r w:rsidR="00C20EC9" w:rsidRPr="000E121C">
        <w:rPr>
          <w:rFonts w:ascii="Garamond" w:hAnsi="Garamond"/>
          <w:sz w:val="24"/>
        </w:rPr>
        <w:t>n</w:t>
      </w:r>
      <w:r w:rsidR="00C20EC9" w:rsidRPr="000E121C">
        <w:rPr>
          <w:rFonts w:ascii="Garamond" w:hAnsi="Garamond"/>
          <w:sz w:val="24"/>
        </w:rPr>
        <w:t>di</w:t>
      </w:r>
      <w:r w:rsidR="00AB4020">
        <w:rPr>
          <w:rFonts w:ascii="Garamond" w:hAnsi="Garamond"/>
          <w:sz w:val="24"/>
        </w:rPr>
        <w:t>leri su</w:t>
      </w:r>
      <w:r w:rsidR="00C20EC9" w:rsidRPr="000E121C">
        <w:rPr>
          <w:rFonts w:ascii="Garamond" w:hAnsi="Garamond"/>
          <w:sz w:val="24"/>
        </w:rPr>
        <w:t>dan başka bir şey ta</w:t>
      </w:r>
      <w:r w:rsidR="00C20EC9" w:rsidRPr="000E121C">
        <w:rPr>
          <w:rFonts w:ascii="Garamond" w:hAnsi="Garamond"/>
          <w:sz w:val="24"/>
        </w:rPr>
        <w:t>t</w:t>
      </w:r>
      <w:r w:rsidR="00C20EC9" w:rsidRPr="000E121C">
        <w:rPr>
          <w:rFonts w:ascii="Garamond" w:hAnsi="Garamond"/>
          <w:sz w:val="24"/>
        </w:rPr>
        <w:t>madılar.</w:t>
      </w:r>
      <w:r w:rsidR="00E6063A" w:rsidRPr="000E121C">
        <w:rPr>
          <w:rFonts w:ascii="Garamond" w:hAnsi="Garamond"/>
          <w:sz w:val="24"/>
        </w:rPr>
        <w:t xml:space="preserve"> Ertesi gün di</w:t>
      </w:r>
      <w:r w:rsidR="00AB4020">
        <w:rPr>
          <w:rFonts w:ascii="Garamond" w:hAnsi="Garamond"/>
          <w:sz w:val="24"/>
        </w:rPr>
        <w:t>ğer bir sa’ arpayı alıp un yapıp, ekmek pişi</w:t>
      </w:r>
      <w:r w:rsidR="00E6063A" w:rsidRPr="000E121C">
        <w:rPr>
          <w:rFonts w:ascii="Garamond" w:hAnsi="Garamond"/>
          <w:sz w:val="24"/>
        </w:rPr>
        <w:t>rdi ve o onu Ali’nin (a.s) ka</w:t>
      </w:r>
      <w:r w:rsidR="00E6063A" w:rsidRPr="000E121C">
        <w:rPr>
          <w:rFonts w:ascii="Garamond" w:hAnsi="Garamond"/>
          <w:sz w:val="24"/>
        </w:rPr>
        <w:t>r</w:t>
      </w:r>
      <w:r w:rsidR="00E6063A" w:rsidRPr="000E121C">
        <w:rPr>
          <w:rFonts w:ascii="Garamond" w:hAnsi="Garamond"/>
          <w:sz w:val="24"/>
        </w:rPr>
        <w:t>şısına koydu. Aniden evin karşı</w:t>
      </w:r>
      <w:r w:rsidR="00AB4020">
        <w:rPr>
          <w:rFonts w:ascii="Garamond" w:hAnsi="Garamond"/>
          <w:sz w:val="24"/>
        </w:rPr>
        <w:t>sında b</w:t>
      </w:r>
      <w:r w:rsidR="00E6063A" w:rsidRPr="000E121C">
        <w:rPr>
          <w:rFonts w:ascii="Garamond" w:hAnsi="Garamond"/>
          <w:sz w:val="24"/>
        </w:rPr>
        <w:t>ir y</w:t>
      </w:r>
      <w:r w:rsidR="00E6063A" w:rsidRPr="000E121C">
        <w:rPr>
          <w:rFonts w:ascii="Garamond" w:hAnsi="Garamond"/>
          <w:sz w:val="24"/>
        </w:rPr>
        <w:t>e</w:t>
      </w:r>
      <w:r w:rsidR="00AB4020">
        <w:rPr>
          <w:rFonts w:ascii="Garamond" w:hAnsi="Garamond"/>
          <w:sz w:val="24"/>
        </w:rPr>
        <w:t>tim belirdi ve yiyecek istedi. Ekmeği ona verdiler ve kendileri sudan başka bir şey tatmadılar</w:t>
      </w:r>
      <w:r w:rsidR="00E6063A" w:rsidRPr="000E121C">
        <w:rPr>
          <w:rFonts w:ascii="Garamond" w:hAnsi="Garamond"/>
          <w:sz w:val="24"/>
        </w:rPr>
        <w:t>. Üçüncü gün Fatıma (a.s) kalan bir sa’ arpayı da un</w:t>
      </w:r>
      <w:r w:rsidR="00AB4020">
        <w:rPr>
          <w:rFonts w:ascii="Garamond" w:hAnsi="Garamond"/>
          <w:sz w:val="24"/>
        </w:rPr>
        <w:t xml:space="preserve"> yaptı, ekmek pişirdi ve Ali’ni</w:t>
      </w:r>
      <w:r w:rsidR="00E6063A" w:rsidRPr="000E121C">
        <w:rPr>
          <w:rFonts w:ascii="Garamond" w:hAnsi="Garamond"/>
          <w:sz w:val="24"/>
        </w:rPr>
        <w:t>n</w:t>
      </w:r>
      <w:r w:rsidR="00AB4020">
        <w:rPr>
          <w:rFonts w:ascii="Garamond" w:hAnsi="Garamond"/>
          <w:sz w:val="24"/>
        </w:rPr>
        <w:t xml:space="preserve"> (a.s) karşısına ko</w:t>
      </w:r>
      <w:r w:rsidR="00E6063A" w:rsidRPr="000E121C">
        <w:rPr>
          <w:rFonts w:ascii="Garamond" w:hAnsi="Garamond"/>
          <w:sz w:val="24"/>
        </w:rPr>
        <w:t xml:space="preserve">ydu. Aniden bir esir belirdi ve yemek istedi. Onlar o ekmeği de </w:t>
      </w:r>
      <w:r w:rsidR="00DF1BF3" w:rsidRPr="000E121C">
        <w:rPr>
          <w:rFonts w:ascii="Garamond" w:hAnsi="Garamond"/>
          <w:sz w:val="24"/>
        </w:rPr>
        <w:t>esire verdiler. Kendileri</w:t>
      </w:r>
      <w:r w:rsidR="00AB4020">
        <w:rPr>
          <w:rFonts w:ascii="Garamond" w:hAnsi="Garamond"/>
          <w:sz w:val="24"/>
        </w:rPr>
        <w:t xml:space="preserve"> de</w:t>
      </w:r>
      <w:r w:rsidR="00DF1BF3" w:rsidRPr="000E121C">
        <w:rPr>
          <w:rFonts w:ascii="Garamond" w:hAnsi="Garamond"/>
          <w:sz w:val="24"/>
        </w:rPr>
        <w:t xml:space="preserve"> s</w:t>
      </w:r>
      <w:r w:rsidR="00DF1BF3" w:rsidRPr="000E121C">
        <w:rPr>
          <w:rFonts w:ascii="Garamond" w:hAnsi="Garamond"/>
          <w:sz w:val="24"/>
        </w:rPr>
        <w:t>u</w:t>
      </w:r>
      <w:r w:rsidR="00DF1BF3" w:rsidRPr="000E121C">
        <w:rPr>
          <w:rFonts w:ascii="Garamond" w:hAnsi="Garamond"/>
          <w:sz w:val="24"/>
        </w:rPr>
        <w:t>dan başka bir şey tatmadılar. Dö</w:t>
      </w:r>
      <w:r w:rsidR="00DF1BF3" w:rsidRPr="000E121C">
        <w:rPr>
          <w:rFonts w:ascii="Garamond" w:hAnsi="Garamond"/>
          <w:sz w:val="24"/>
        </w:rPr>
        <w:t>r</w:t>
      </w:r>
      <w:r w:rsidR="00DF1BF3" w:rsidRPr="000E121C">
        <w:rPr>
          <w:rFonts w:ascii="Garamond" w:hAnsi="Garamond"/>
          <w:sz w:val="24"/>
        </w:rPr>
        <w:t>düncü gün de adaklarını yerine getirince, Ali (a.s) Hasan ve H</w:t>
      </w:r>
      <w:r w:rsidR="00DF1BF3" w:rsidRPr="000E121C">
        <w:rPr>
          <w:rFonts w:ascii="Garamond" w:hAnsi="Garamond"/>
          <w:sz w:val="24"/>
        </w:rPr>
        <w:t>ü</w:t>
      </w:r>
      <w:r w:rsidR="00DF1BF3" w:rsidRPr="000E121C">
        <w:rPr>
          <w:rFonts w:ascii="Garamond" w:hAnsi="Garamond"/>
          <w:sz w:val="24"/>
        </w:rPr>
        <w:t>seyin (a.s) ile Allah Res</w:t>
      </w:r>
      <w:r w:rsidR="00DF1BF3" w:rsidRPr="000E121C">
        <w:rPr>
          <w:rFonts w:ascii="Garamond" w:hAnsi="Garamond"/>
          <w:sz w:val="24"/>
        </w:rPr>
        <w:t>u</w:t>
      </w:r>
      <w:r w:rsidR="00AB4020">
        <w:rPr>
          <w:rFonts w:ascii="Garamond" w:hAnsi="Garamond"/>
          <w:sz w:val="24"/>
        </w:rPr>
        <w:t>lü’nün (s.a.a) yanına geldi</w:t>
      </w:r>
      <w:r w:rsidR="00DF1BF3" w:rsidRPr="000E121C">
        <w:rPr>
          <w:rFonts w:ascii="Garamond" w:hAnsi="Garamond"/>
          <w:sz w:val="24"/>
        </w:rPr>
        <w:t>ler. Bu esn</w:t>
      </w:r>
      <w:r w:rsidR="00DF1BF3" w:rsidRPr="000E121C">
        <w:rPr>
          <w:rFonts w:ascii="Garamond" w:hAnsi="Garamond"/>
          <w:sz w:val="24"/>
        </w:rPr>
        <w:t>a</w:t>
      </w:r>
      <w:r w:rsidR="00DF1BF3" w:rsidRPr="000E121C">
        <w:rPr>
          <w:rFonts w:ascii="Garamond" w:hAnsi="Garamond"/>
          <w:sz w:val="24"/>
        </w:rPr>
        <w:t>da Ce</w:t>
      </w:r>
      <w:r w:rsidR="00DF1BF3" w:rsidRPr="000E121C">
        <w:rPr>
          <w:rFonts w:ascii="Garamond" w:hAnsi="Garamond"/>
          <w:sz w:val="24"/>
        </w:rPr>
        <w:t>b</w:t>
      </w:r>
      <w:r w:rsidR="00DF1BF3" w:rsidRPr="000E121C">
        <w:rPr>
          <w:rFonts w:ascii="Garamond" w:hAnsi="Garamond"/>
          <w:sz w:val="24"/>
        </w:rPr>
        <w:t>rail, “hel eta” suresini nazil buyu</w:t>
      </w:r>
      <w:r w:rsidR="00DF1BF3" w:rsidRPr="000E121C">
        <w:rPr>
          <w:rFonts w:ascii="Garamond" w:hAnsi="Garamond"/>
          <w:sz w:val="24"/>
        </w:rPr>
        <w:t>r</w:t>
      </w:r>
      <w:r w:rsidR="00AB4020">
        <w:rPr>
          <w:rFonts w:ascii="Garamond" w:hAnsi="Garamond"/>
          <w:sz w:val="24"/>
        </w:rPr>
        <w:t>du.</w:t>
      </w:r>
      <w:r w:rsidR="00646D66" w:rsidRPr="000E121C">
        <w:rPr>
          <w:rFonts w:ascii="Garamond" w:hAnsi="Garamond"/>
          <w:sz w:val="24"/>
        </w:rPr>
        <w:t>”</w:t>
      </w:r>
      <w:r w:rsidR="00646D66" w:rsidRPr="000E121C">
        <w:rPr>
          <w:rStyle w:val="FootnoteReference"/>
          <w:rFonts w:ascii="Garamond" w:hAnsi="Garamond"/>
        </w:rPr>
        <w:footnoteReference w:id="478"/>
      </w:r>
    </w:p>
    <w:p w:rsidR="00646D66" w:rsidRPr="000E121C" w:rsidRDefault="00DF1BF3"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İbn-i Bbas şöyle diyor</w:t>
      </w:r>
      <w:r w:rsidR="00646D66" w:rsidRPr="000E121C">
        <w:rPr>
          <w:rFonts w:ascii="Garamond" w:hAnsi="Garamond"/>
          <w:i/>
          <w:iCs/>
          <w:sz w:val="24"/>
        </w:rPr>
        <w:t xml:space="preserve">: </w:t>
      </w:r>
      <w:r w:rsidR="00646D66" w:rsidRPr="000E121C">
        <w:rPr>
          <w:rFonts w:ascii="Garamond" w:hAnsi="Garamond"/>
          <w:sz w:val="24"/>
        </w:rPr>
        <w:t>“</w:t>
      </w:r>
      <w:r w:rsidR="00AB4020">
        <w:rPr>
          <w:rFonts w:ascii="Garamond" w:hAnsi="Garamond"/>
          <w:sz w:val="24"/>
        </w:rPr>
        <w:t>Hasan ve Hüseyin hastalandık.</w:t>
      </w:r>
      <w:r w:rsidR="00D75817" w:rsidRPr="000E121C">
        <w:rPr>
          <w:rFonts w:ascii="Garamond" w:hAnsi="Garamond"/>
          <w:sz w:val="24"/>
        </w:rPr>
        <w:t xml:space="preserve"> Resulullah (s.a.a) bir grup ile birlikte onları ziyarete gitti: </w:t>
      </w:r>
      <w:r w:rsidR="00AB4020">
        <w:rPr>
          <w:rFonts w:ascii="Garamond" w:hAnsi="Garamond"/>
          <w:sz w:val="24"/>
        </w:rPr>
        <w:t>O</w:t>
      </w:r>
      <w:r w:rsidR="00AB4020">
        <w:rPr>
          <w:rFonts w:ascii="Garamond" w:hAnsi="Garamond"/>
          <w:sz w:val="24"/>
        </w:rPr>
        <w:t>n</w:t>
      </w:r>
      <w:r w:rsidR="00AB4020">
        <w:rPr>
          <w:rFonts w:ascii="Garamond" w:hAnsi="Garamond"/>
          <w:sz w:val="24"/>
        </w:rPr>
        <w:t xml:space="preserve">lar şöyle dediler: </w:t>
      </w:r>
      <w:r w:rsidR="00D75817" w:rsidRPr="000E121C">
        <w:rPr>
          <w:rFonts w:ascii="Garamond" w:hAnsi="Garamond"/>
          <w:sz w:val="24"/>
        </w:rPr>
        <w:t>“Ey Ebe’l-Hasan! Keşke çocuklarının iy</w:t>
      </w:r>
      <w:r w:rsidR="00D75817" w:rsidRPr="000E121C">
        <w:rPr>
          <w:rFonts w:ascii="Garamond" w:hAnsi="Garamond"/>
          <w:sz w:val="24"/>
        </w:rPr>
        <w:t>i</w:t>
      </w:r>
      <w:r w:rsidR="00D75817" w:rsidRPr="000E121C">
        <w:rPr>
          <w:rFonts w:ascii="Garamond" w:hAnsi="Garamond"/>
          <w:sz w:val="24"/>
        </w:rPr>
        <w:t>leşmesi için bir adakta bulun</w:t>
      </w:r>
      <w:r w:rsidR="00AB4020">
        <w:rPr>
          <w:rFonts w:ascii="Garamond" w:hAnsi="Garamond"/>
          <w:sz w:val="24"/>
        </w:rPr>
        <w:t>sa</w:t>
      </w:r>
      <w:r w:rsidR="00AB4020">
        <w:rPr>
          <w:rFonts w:ascii="Garamond" w:hAnsi="Garamond"/>
          <w:sz w:val="24"/>
        </w:rPr>
        <w:t>y</w:t>
      </w:r>
      <w:r w:rsidR="00AB4020">
        <w:rPr>
          <w:rFonts w:ascii="Garamond" w:hAnsi="Garamond"/>
          <w:sz w:val="24"/>
        </w:rPr>
        <w:t>dın.” “Ali Fatı</w:t>
      </w:r>
      <w:r w:rsidR="00D75817" w:rsidRPr="000E121C">
        <w:rPr>
          <w:rFonts w:ascii="Garamond" w:hAnsi="Garamond"/>
          <w:sz w:val="24"/>
        </w:rPr>
        <w:t>ma ve cariy</w:t>
      </w:r>
      <w:r w:rsidR="00AB4020">
        <w:rPr>
          <w:rFonts w:ascii="Garamond" w:hAnsi="Garamond"/>
          <w:sz w:val="24"/>
        </w:rPr>
        <w:t>eleri olan Fizze de hastalıktan kurtu</w:t>
      </w:r>
      <w:r w:rsidR="00AB4020">
        <w:rPr>
          <w:rFonts w:ascii="Garamond" w:hAnsi="Garamond"/>
          <w:sz w:val="24"/>
        </w:rPr>
        <w:t>l</w:t>
      </w:r>
      <w:r w:rsidR="00AB4020">
        <w:rPr>
          <w:rFonts w:ascii="Garamond" w:hAnsi="Garamond"/>
          <w:sz w:val="24"/>
        </w:rPr>
        <w:t>dukları</w:t>
      </w:r>
      <w:r w:rsidR="00D75817" w:rsidRPr="000E121C">
        <w:rPr>
          <w:rFonts w:ascii="Garamond" w:hAnsi="Garamond"/>
          <w:sz w:val="24"/>
        </w:rPr>
        <w:t xml:space="preserve"> ta</w:t>
      </w:r>
      <w:r w:rsidR="00AB4020">
        <w:rPr>
          <w:rFonts w:ascii="Garamond" w:hAnsi="Garamond"/>
          <w:sz w:val="24"/>
        </w:rPr>
        <w:t>ktirde üç gün oruç tutacaklarına dair adak</w:t>
      </w:r>
      <w:r w:rsidR="00D75817" w:rsidRPr="000E121C">
        <w:rPr>
          <w:rFonts w:ascii="Garamond" w:hAnsi="Garamond"/>
          <w:sz w:val="24"/>
        </w:rPr>
        <w:t xml:space="preserve"> adadılar. Hasan ve Hüseyin (a.s) iyileşti,- ama onl</w:t>
      </w:r>
      <w:r w:rsidR="00D75817" w:rsidRPr="000E121C">
        <w:rPr>
          <w:rFonts w:ascii="Garamond" w:hAnsi="Garamond"/>
          <w:sz w:val="24"/>
        </w:rPr>
        <w:t>a</w:t>
      </w:r>
      <w:r w:rsidR="00D75817" w:rsidRPr="000E121C">
        <w:rPr>
          <w:rFonts w:ascii="Garamond" w:hAnsi="Garamond"/>
          <w:sz w:val="24"/>
        </w:rPr>
        <w:t>rın hiçbir</w:t>
      </w:r>
      <w:r w:rsidR="00DB1977" w:rsidRPr="000E121C">
        <w:rPr>
          <w:rFonts w:ascii="Garamond" w:hAnsi="Garamond"/>
          <w:sz w:val="24"/>
        </w:rPr>
        <w:t xml:space="preserve"> imkanı yoktu. Bu yüzden Ali</w:t>
      </w:r>
      <w:r w:rsidR="00AB4020">
        <w:rPr>
          <w:rFonts w:ascii="Garamond" w:hAnsi="Garamond"/>
          <w:sz w:val="24"/>
        </w:rPr>
        <w:t xml:space="preserve"> (a.s) Ha</w:t>
      </w:r>
      <w:r w:rsidR="00FD6071" w:rsidRPr="000E121C">
        <w:rPr>
          <w:rFonts w:ascii="Garamond" w:hAnsi="Garamond"/>
          <w:sz w:val="24"/>
        </w:rPr>
        <w:t>yber Y</w:t>
      </w:r>
      <w:r w:rsidR="00FD6071" w:rsidRPr="000E121C">
        <w:rPr>
          <w:rFonts w:ascii="Garamond" w:hAnsi="Garamond"/>
          <w:sz w:val="24"/>
        </w:rPr>
        <w:t>a</w:t>
      </w:r>
      <w:r w:rsidR="00FD6071" w:rsidRPr="000E121C">
        <w:rPr>
          <w:rFonts w:ascii="Garamond" w:hAnsi="Garamond"/>
          <w:sz w:val="24"/>
        </w:rPr>
        <w:t>hudilerinden Şem’un adlı biri</w:t>
      </w:r>
      <w:r w:rsidR="00FD6071" w:rsidRPr="000E121C">
        <w:rPr>
          <w:rFonts w:ascii="Garamond" w:hAnsi="Garamond"/>
          <w:sz w:val="24"/>
        </w:rPr>
        <w:t>n</w:t>
      </w:r>
      <w:r w:rsidR="00FD6071" w:rsidRPr="000E121C">
        <w:rPr>
          <w:rFonts w:ascii="Garamond" w:hAnsi="Garamond"/>
          <w:sz w:val="24"/>
        </w:rPr>
        <w:t>den a</w:t>
      </w:r>
      <w:r w:rsidR="00AB4020">
        <w:rPr>
          <w:rFonts w:ascii="Garamond" w:hAnsi="Garamond"/>
          <w:sz w:val="24"/>
        </w:rPr>
        <w:t>rpa</w:t>
      </w:r>
      <w:r w:rsidR="00FD6071" w:rsidRPr="000E121C">
        <w:rPr>
          <w:rFonts w:ascii="Garamond" w:hAnsi="Garamond"/>
          <w:sz w:val="24"/>
        </w:rPr>
        <w:t xml:space="preserve"> borç aldı. Fatıma (a.s) bir sa’ öğüttü, evdeki bireyle</w:t>
      </w:r>
      <w:r w:rsidR="00AB4020">
        <w:rPr>
          <w:rFonts w:ascii="Garamond" w:hAnsi="Garamond"/>
          <w:sz w:val="24"/>
        </w:rPr>
        <w:t>r</w:t>
      </w:r>
      <w:r w:rsidR="00FD6071" w:rsidRPr="000E121C">
        <w:rPr>
          <w:rFonts w:ascii="Garamond" w:hAnsi="Garamond"/>
          <w:sz w:val="24"/>
        </w:rPr>
        <w:t xml:space="preserve"> sayısınca beş parça ekmek pişirdi ve iftar etmeleri iç</w:t>
      </w:r>
      <w:r w:rsidR="00AB4020">
        <w:rPr>
          <w:rFonts w:ascii="Garamond" w:hAnsi="Garamond"/>
          <w:sz w:val="24"/>
        </w:rPr>
        <w:t>in</w:t>
      </w:r>
      <w:r w:rsidR="00FD6071" w:rsidRPr="000E121C">
        <w:rPr>
          <w:rFonts w:ascii="Garamond" w:hAnsi="Garamond"/>
          <w:sz w:val="24"/>
        </w:rPr>
        <w:t xml:space="preserve"> önler</w:t>
      </w:r>
      <w:r w:rsidR="00AB4020">
        <w:rPr>
          <w:rFonts w:ascii="Garamond" w:hAnsi="Garamond"/>
          <w:sz w:val="24"/>
        </w:rPr>
        <w:t>i</w:t>
      </w:r>
      <w:r w:rsidR="00FD6071" w:rsidRPr="000E121C">
        <w:rPr>
          <w:rFonts w:ascii="Garamond" w:hAnsi="Garamond"/>
          <w:sz w:val="24"/>
        </w:rPr>
        <w:t>n</w:t>
      </w:r>
      <w:r w:rsidR="00AB4020">
        <w:rPr>
          <w:rFonts w:ascii="Garamond" w:hAnsi="Garamond"/>
          <w:sz w:val="24"/>
        </w:rPr>
        <w:t xml:space="preserve">e koydu. Bu esnada evin kapısına bir fakir geldi </w:t>
      </w:r>
      <w:r w:rsidR="00FD6071" w:rsidRPr="000E121C">
        <w:rPr>
          <w:rFonts w:ascii="Garamond" w:hAnsi="Garamond"/>
          <w:sz w:val="24"/>
        </w:rPr>
        <w:t>ve</w:t>
      </w:r>
      <w:r w:rsidR="008357DD" w:rsidRPr="000E121C">
        <w:rPr>
          <w:rFonts w:ascii="Garamond" w:hAnsi="Garamond"/>
          <w:sz w:val="24"/>
        </w:rPr>
        <w:t xml:space="preserve"> </w:t>
      </w:r>
      <w:r w:rsidR="00FD6071" w:rsidRPr="000E121C">
        <w:rPr>
          <w:rFonts w:ascii="Garamond" w:hAnsi="Garamond"/>
          <w:sz w:val="24"/>
        </w:rPr>
        <w:t>ve şö</w:t>
      </w:r>
      <w:r w:rsidR="0023655F" w:rsidRPr="000E121C">
        <w:rPr>
          <w:rFonts w:ascii="Garamond" w:hAnsi="Garamond"/>
          <w:sz w:val="24"/>
        </w:rPr>
        <w:t>yle dedi: “Selam olsun size ey Muha</w:t>
      </w:r>
      <w:r w:rsidR="0023655F" w:rsidRPr="000E121C">
        <w:rPr>
          <w:rFonts w:ascii="Garamond" w:hAnsi="Garamond"/>
          <w:sz w:val="24"/>
        </w:rPr>
        <w:t>m</w:t>
      </w:r>
      <w:r w:rsidR="0023655F" w:rsidRPr="000E121C">
        <w:rPr>
          <w:rFonts w:ascii="Garamond" w:hAnsi="Garamond"/>
          <w:sz w:val="24"/>
        </w:rPr>
        <w:t>med’in Ehl-i Beyti! Müslüman bir fakirim, ban</w:t>
      </w:r>
      <w:r w:rsidR="00AB4020">
        <w:rPr>
          <w:rFonts w:ascii="Garamond" w:hAnsi="Garamond"/>
          <w:sz w:val="24"/>
        </w:rPr>
        <w:t>a</w:t>
      </w:r>
      <w:r w:rsidR="0023655F" w:rsidRPr="000E121C">
        <w:rPr>
          <w:rFonts w:ascii="Garamond" w:hAnsi="Garamond"/>
          <w:sz w:val="24"/>
        </w:rPr>
        <w:t xml:space="preserve"> bir yiyecek veriniz, A</w:t>
      </w:r>
      <w:r w:rsidR="0023655F" w:rsidRPr="000E121C">
        <w:rPr>
          <w:rFonts w:ascii="Garamond" w:hAnsi="Garamond"/>
          <w:sz w:val="24"/>
        </w:rPr>
        <w:t>l</w:t>
      </w:r>
      <w:r w:rsidR="0023655F" w:rsidRPr="000E121C">
        <w:rPr>
          <w:rFonts w:ascii="Garamond" w:hAnsi="Garamond"/>
          <w:sz w:val="24"/>
        </w:rPr>
        <w:t>lah da sizleri cennet yiye</w:t>
      </w:r>
      <w:r w:rsidR="00AB4020">
        <w:rPr>
          <w:rFonts w:ascii="Garamond" w:hAnsi="Garamond"/>
          <w:sz w:val="24"/>
        </w:rPr>
        <w:t>c</w:t>
      </w:r>
      <w:r w:rsidR="0023655F" w:rsidRPr="000E121C">
        <w:rPr>
          <w:rFonts w:ascii="Garamond" w:hAnsi="Garamond"/>
          <w:sz w:val="24"/>
        </w:rPr>
        <w:t>eklerinden doy</w:t>
      </w:r>
      <w:r w:rsidR="00AB4020">
        <w:rPr>
          <w:rFonts w:ascii="Garamond" w:hAnsi="Garamond"/>
          <w:sz w:val="24"/>
        </w:rPr>
        <w:t>u</w:t>
      </w:r>
      <w:r w:rsidR="0023655F" w:rsidRPr="000E121C">
        <w:rPr>
          <w:rFonts w:ascii="Garamond" w:hAnsi="Garamond"/>
          <w:sz w:val="24"/>
        </w:rPr>
        <w:t>rsun. Hepsi yemeklerini ona verdiler ve</w:t>
      </w:r>
      <w:r w:rsidR="00AB4020">
        <w:rPr>
          <w:rFonts w:ascii="Garamond" w:hAnsi="Garamond"/>
          <w:sz w:val="24"/>
        </w:rPr>
        <w:t xml:space="preserve"> </w:t>
      </w:r>
      <w:r w:rsidR="0023655F" w:rsidRPr="000E121C">
        <w:rPr>
          <w:rFonts w:ascii="Garamond" w:hAnsi="Garamond"/>
          <w:sz w:val="24"/>
        </w:rPr>
        <w:t>o geceyi bir miktar su içerek geçi</w:t>
      </w:r>
      <w:r w:rsidR="0023655F" w:rsidRPr="000E121C">
        <w:rPr>
          <w:rFonts w:ascii="Garamond" w:hAnsi="Garamond"/>
          <w:sz w:val="24"/>
        </w:rPr>
        <w:t>r</w:t>
      </w:r>
      <w:r w:rsidR="0023655F" w:rsidRPr="000E121C">
        <w:rPr>
          <w:rFonts w:ascii="Garamond" w:hAnsi="Garamond"/>
          <w:sz w:val="24"/>
        </w:rPr>
        <w:t>diler. Ertesi gün yine oruç tutt</w:t>
      </w:r>
      <w:r w:rsidR="0023655F" w:rsidRPr="000E121C">
        <w:rPr>
          <w:rFonts w:ascii="Garamond" w:hAnsi="Garamond"/>
          <w:sz w:val="24"/>
        </w:rPr>
        <w:t>u</w:t>
      </w:r>
      <w:r w:rsidR="0023655F" w:rsidRPr="000E121C">
        <w:rPr>
          <w:rFonts w:ascii="Garamond" w:hAnsi="Garamond"/>
          <w:sz w:val="24"/>
        </w:rPr>
        <w:t xml:space="preserve">lar, iftar vakti ulaşınca, yeniden önlerine bir yemek koydular. </w:t>
      </w:r>
      <w:r w:rsidR="00543E60" w:rsidRPr="000E121C">
        <w:rPr>
          <w:rFonts w:ascii="Garamond" w:hAnsi="Garamond"/>
          <w:sz w:val="24"/>
        </w:rPr>
        <w:t>Bir yetim geldi ve yine tüm yiyece</w:t>
      </w:r>
      <w:r w:rsidR="00543E60" w:rsidRPr="000E121C">
        <w:rPr>
          <w:rFonts w:ascii="Garamond" w:hAnsi="Garamond"/>
          <w:sz w:val="24"/>
        </w:rPr>
        <w:t>k</w:t>
      </w:r>
      <w:r w:rsidR="00543E60" w:rsidRPr="000E121C">
        <w:rPr>
          <w:rFonts w:ascii="Garamond" w:hAnsi="Garamond"/>
          <w:sz w:val="24"/>
        </w:rPr>
        <w:t xml:space="preserve">lerini ona verdiler. Üçüncü gece de bir esir geldi. Onlar yine bu işi </w:t>
      </w:r>
      <w:r w:rsidR="00676CF7" w:rsidRPr="000E121C">
        <w:rPr>
          <w:rFonts w:ascii="Garamond" w:hAnsi="Garamond"/>
          <w:sz w:val="24"/>
        </w:rPr>
        <w:t>tekrarladılar. Ertesi günün (dördüncü günün) sabahı Ali (a.s) Hasan ve Hüseyin’in eli</w:t>
      </w:r>
      <w:r w:rsidR="00676CF7" w:rsidRPr="000E121C">
        <w:rPr>
          <w:rFonts w:ascii="Garamond" w:hAnsi="Garamond"/>
          <w:sz w:val="24"/>
        </w:rPr>
        <w:t>n</w:t>
      </w:r>
      <w:r w:rsidR="00676CF7" w:rsidRPr="000E121C">
        <w:rPr>
          <w:rFonts w:ascii="Garamond" w:hAnsi="Garamond"/>
          <w:sz w:val="24"/>
        </w:rPr>
        <w:t>den tutarak Allah Resulü’ünün (s.a.a) yanına gitti.</w:t>
      </w:r>
      <w:r w:rsidR="008357DD" w:rsidRPr="000E121C">
        <w:rPr>
          <w:rFonts w:ascii="Garamond" w:hAnsi="Garamond"/>
          <w:sz w:val="24"/>
        </w:rPr>
        <w:t xml:space="preserve"> </w:t>
      </w:r>
      <w:r w:rsidR="00676CF7" w:rsidRPr="000E121C">
        <w:rPr>
          <w:rFonts w:ascii="Garamond" w:hAnsi="Garamond"/>
          <w:sz w:val="24"/>
        </w:rPr>
        <w:t xml:space="preserve">Peygamberin </w:t>
      </w:r>
      <w:r w:rsidR="00A0719B" w:rsidRPr="000E121C">
        <w:rPr>
          <w:rFonts w:ascii="Garamond" w:hAnsi="Garamond"/>
          <w:sz w:val="24"/>
        </w:rPr>
        <w:t xml:space="preserve">gözü onlara ilişince, </w:t>
      </w:r>
      <w:r w:rsidR="00AB4020">
        <w:rPr>
          <w:rFonts w:ascii="Garamond" w:hAnsi="Garamond"/>
          <w:sz w:val="24"/>
        </w:rPr>
        <w:t>açlıktan civcivler gibi titredikler</w:t>
      </w:r>
      <w:r w:rsidR="00A0719B" w:rsidRPr="000E121C">
        <w:rPr>
          <w:rFonts w:ascii="Garamond" w:hAnsi="Garamond"/>
          <w:sz w:val="24"/>
        </w:rPr>
        <w:t>ini gördü ve şöyle buyurdu: “Sizde görd</w:t>
      </w:r>
      <w:r w:rsidR="00A0719B" w:rsidRPr="000E121C">
        <w:rPr>
          <w:rFonts w:ascii="Garamond" w:hAnsi="Garamond"/>
          <w:sz w:val="24"/>
        </w:rPr>
        <w:t>ü</w:t>
      </w:r>
      <w:r w:rsidR="00A0719B" w:rsidRPr="000E121C">
        <w:rPr>
          <w:rFonts w:ascii="Garamond" w:hAnsi="Garamond"/>
          <w:sz w:val="24"/>
        </w:rPr>
        <w:t>ğüm bu halet bana ne de ağır gelme</w:t>
      </w:r>
      <w:r w:rsidR="00A0719B" w:rsidRPr="000E121C">
        <w:rPr>
          <w:rFonts w:ascii="Garamond" w:hAnsi="Garamond"/>
          <w:sz w:val="24"/>
        </w:rPr>
        <w:t>k</w:t>
      </w:r>
      <w:r w:rsidR="00A0719B" w:rsidRPr="000E121C">
        <w:rPr>
          <w:rFonts w:ascii="Garamond" w:hAnsi="Garamond"/>
          <w:sz w:val="24"/>
        </w:rPr>
        <w:t>tedir” P</w:t>
      </w:r>
      <w:r w:rsidR="00AB4020">
        <w:rPr>
          <w:rFonts w:ascii="Garamond" w:hAnsi="Garamond"/>
          <w:sz w:val="24"/>
        </w:rPr>
        <w:t>eygamber (s.a.a) onlarla, “Ali’n</w:t>
      </w:r>
      <w:r w:rsidR="00A0719B" w:rsidRPr="000E121C">
        <w:rPr>
          <w:rFonts w:ascii="Garamond" w:hAnsi="Garamond"/>
          <w:sz w:val="24"/>
        </w:rPr>
        <w:t>in (a.s) evine do</w:t>
      </w:r>
      <w:r w:rsidR="00A0719B" w:rsidRPr="000E121C">
        <w:rPr>
          <w:rFonts w:ascii="Garamond" w:hAnsi="Garamond"/>
          <w:sz w:val="24"/>
        </w:rPr>
        <w:t>ğ</w:t>
      </w:r>
      <w:r w:rsidR="00A0719B" w:rsidRPr="000E121C">
        <w:rPr>
          <w:rFonts w:ascii="Garamond" w:hAnsi="Garamond"/>
          <w:sz w:val="24"/>
        </w:rPr>
        <w:t>ru</w:t>
      </w:r>
      <w:r w:rsidR="00AB4020">
        <w:rPr>
          <w:rFonts w:ascii="Garamond" w:hAnsi="Garamond"/>
          <w:sz w:val="24"/>
        </w:rPr>
        <w:t xml:space="preserve"> </w:t>
      </w:r>
      <w:r w:rsidR="00A0719B" w:rsidRPr="000E121C">
        <w:rPr>
          <w:rFonts w:ascii="Garamond" w:hAnsi="Garamond"/>
          <w:sz w:val="24"/>
        </w:rPr>
        <w:t>yola koyuldu. Fatıma’nın mi</w:t>
      </w:r>
      <w:r w:rsidR="00A0719B" w:rsidRPr="000E121C">
        <w:rPr>
          <w:rFonts w:ascii="Garamond" w:hAnsi="Garamond"/>
          <w:sz w:val="24"/>
        </w:rPr>
        <w:t>h</w:t>
      </w:r>
      <w:r w:rsidR="00A0719B" w:rsidRPr="000E121C">
        <w:rPr>
          <w:rFonts w:ascii="Garamond" w:hAnsi="Garamond"/>
          <w:sz w:val="24"/>
        </w:rPr>
        <w:t>rapta olduğunu, karnının sırtına yapıştığını ve gözlerinin çuku</w:t>
      </w:r>
      <w:r w:rsidR="00A0719B" w:rsidRPr="000E121C">
        <w:rPr>
          <w:rFonts w:ascii="Garamond" w:hAnsi="Garamond"/>
          <w:sz w:val="24"/>
        </w:rPr>
        <w:t>r</w:t>
      </w:r>
      <w:r w:rsidR="00A0719B" w:rsidRPr="000E121C">
        <w:rPr>
          <w:rFonts w:ascii="Garamond" w:hAnsi="Garamond"/>
          <w:sz w:val="24"/>
        </w:rPr>
        <w:t>laştığı</w:t>
      </w:r>
      <w:r w:rsidR="00AB4020">
        <w:rPr>
          <w:rFonts w:ascii="Garamond" w:hAnsi="Garamond"/>
          <w:sz w:val="24"/>
        </w:rPr>
        <w:t>nı</w:t>
      </w:r>
      <w:r w:rsidR="00751610" w:rsidRPr="000E121C">
        <w:rPr>
          <w:rFonts w:ascii="Garamond" w:hAnsi="Garamond"/>
          <w:sz w:val="24"/>
        </w:rPr>
        <w:t xml:space="preserve"> gördü. Peygamber bu durumu görünce çok rahatsız oldu. Bu esnada Cebrail nazil oldu ve şö</w:t>
      </w:r>
      <w:r w:rsidR="00AB4020">
        <w:rPr>
          <w:rFonts w:ascii="Garamond" w:hAnsi="Garamond"/>
          <w:sz w:val="24"/>
        </w:rPr>
        <w:t>yle buyurdu: “Al bunu e</w:t>
      </w:r>
      <w:r w:rsidR="00751610" w:rsidRPr="000E121C">
        <w:rPr>
          <w:rFonts w:ascii="Garamond" w:hAnsi="Garamond"/>
          <w:sz w:val="24"/>
        </w:rPr>
        <w:t>y Muha</w:t>
      </w:r>
      <w:r w:rsidR="00751610" w:rsidRPr="000E121C">
        <w:rPr>
          <w:rFonts w:ascii="Garamond" w:hAnsi="Garamond"/>
          <w:sz w:val="24"/>
        </w:rPr>
        <w:t>m</w:t>
      </w:r>
      <w:r w:rsidR="00751610" w:rsidRPr="000E121C">
        <w:rPr>
          <w:rFonts w:ascii="Garamond" w:hAnsi="Garamond"/>
          <w:sz w:val="24"/>
        </w:rPr>
        <w:t xml:space="preserve">med! Allah seni ve Ehl-i Beytini </w:t>
      </w:r>
      <w:r w:rsidR="008809F8" w:rsidRPr="000E121C">
        <w:rPr>
          <w:rFonts w:ascii="Garamond" w:hAnsi="Garamond"/>
          <w:sz w:val="24"/>
        </w:rPr>
        <w:t>kutlamıştır.” Daha sonra da ona “hel eta” suresini kıraat buyurdu.</w:t>
      </w:r>
      <w:r w:rsidR="00751610" w:rsidRPr="000E121C">
        <w:rPr>
          <w:rFonts w:ascii="Garamond" w:hAnsi="Garamond"/>
          <w:sz w:val="24"/>
        </w:rPr>
        <w:t xml:space="preserve"> </w:t>
      </w:r>
      <w:r w:rsidR="00646D66" w:rsidRPr="000E121C">
        <w:rPr>
          <w:rFonts w:ascii="Garamond" w:hAnsi="Garamond"/>
          <w:sz w:val="24"/>
        </w:rPr>
        <w:t>”</w:t>
      </w:r>
      <w:r w:rsidR="00646D66" w:rsidRPr="000E121C">
        <w:rPr>
          <w:rStyle w:val="FootnoteReference"/>
          <w:rFonts w:ascii="Garamond" w:hAnsi="Garamond"/>
        </w:rPr>
        <w:footnoteReference w:id="479"/>
      </w:r>
    </w:p>
    <w:p w:rsidR="00974C1D" w:rsidRPr="000E121C" w:rsidRDefault="00974C1D" w:rsidP="000E121C">
      <w:pPr>
        <w:spacing w:line="320" w:lineRule="atLeast"/>
        <w:ind w:firstLine="284"/>
        <w:jc w:val="both"/>
        <w:rPr>
          <w:rFonts w:ascii="Garamond" w:hAnsi="Garamond"/>
          <w:i/>
          <w:iCs/>
          <w:sz w:val="8"/>
        </w:rPr>
      </w:pPr>
    </w:p>
    <w:p w:rsidR="008809F8" w:rsidRPr="000E121C" w:rsidRDefault="00974C1D" w:rsidP="000E121C">
      <w:pPr>
        <w:pStyle w:val="Heading1"/>
        <w:ind w:firstLine="284"/>
      </w:pPr>
      <w:bookmarkStart w:id="127" w:name="_Toc23535525"/>
      <w:r w:rsidRPr="000E121C">
        <w:t>3866. Bölüm</w:t>
      </w:r>
      <w:bookmarkEnd w:id="127"/>
    </w:p>
    <w:p w:rsidR="00974C1D" w:rsidRPr="000E121C" w:rsidRDefault="008809F8" w:rsidP="000E121C">
      <w:pPr>
        <w:pStyle w:val="Heading1"/>
        <w:ind w:firstLine="284"/>
      </w:pPr>
      <w:bookmarkStart w:id="128" w:name="_Toc23535526"/>
      <w:r w:rsidRPr="000E121C">
        <w:t>Kendisine Bir Şey Farz Kılmanın Keraheti</w:t>
      </w:r>
      <w:bookmarkEnd w:id="128"/>
      <w:r w:rsidR="00974C1D" w:rsidRPr="000E121C">
        <w:t xml:space="preserve"> </w:t>
      </w:r>
    </w:p>
    <w:p w:rsidR="00974C1D" w:rsidRPr="000E121C" w:rsidRDefault="00974C1D" w:rsidP="000E121C">
      <w:pPr>
        <w:spacing w:line="320" w:lineRule="atLeast"/>
        <w:ind w:firstLine="284"/>
        <w:jc w:val="both"/>
        <w:rPr>
          <w:rFonts w:ascii="Garamond" w:hAnsi="Garamond"/>
          <w:i/>
          <w:iCs/>
          <w:sz w:val="8"/>
        </w:rPr>
      </w:pP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8809F8" w:rsidRPr="000E121C">
        <w:rPr>
          <w:rFonts w:ascii="Garamond" w:hAnsi="Garamond"/>
          <w:i/>
          <w:iCs/>
          <w:sz w:val="24"/>
        </w:rPr>
        <w:t xml:space="preserve">Bakır veya İmam Sadık </w:t>
      </w:r>
      <w:r w:rsidRPr="000E121C">
        <w:rPr>
          <w:rFonts w:ascii="Garamond" w:hAnsi="Garamond"/>
          <w:i/>
          <w:iCs/>
          <w:sz w:val="24"/>
        </w:rPr>
        <w:t>(a.s)</w:t>
      </w:r>
      <w:r w:rsidR="008809F8" w:rsidRPr="000E121C">
        <w:rPr>
          <w:rFonts w:ascii="Garamond" w:hAnsi="Garamond"/>
          <w:i/>
          <w:iCs/>
          <w:sz w:val="24"/>
        </w:rPr>
        <w:t xml:space="preserve"> </w:t>
      </w:r>
      <w:r w:rsidRPr="000E121C">
        <w:rPr>
          <w:rFonts w:ascii="Garamond" w:hAnsi="Garamond"/>
          <w:i/>
          <w:iCs/>
          <w:sz w:val="24"/>
        </w:rPr>
        <w:t xml:space="preserve">şöyle buyurmuştur: </w:t>
      </w:r>
      <w:r w:rsidRPr="000E121C">
        <w:rPr>
          <w:rFonts w:ascii="Garamond" w:hAnsi="Garamond"/>
          <w:sz w:val="24"/>
        </w:rPr>
        <w:t>“</w:t>
      </w:r>
      <w:r w:rsidR="008809F8" w:rsidRPr="000E121C">
        <w:rPr>
          <w:rFonts w:ascii="Garamond" w:hAnsi="Garamond"/>
          <w:sz w:val="24"/>
        </w:rPr>
        <w:t>Kendine bir takım hakları farz kılma ve zorluklar karşısında sabırlı ol.</w:t>
      </w:r>
      <w:r w:rsidRPr="000E121C">
        <w:rPr>
          <w:rFonts w:ascii="Garamond" w:hAnsi="Garamond"/>
          <w:sz w:val="24"/>
        </w:rPr>
        <w:t>”</w:t>
      </w:r>
      <w:r w:rsidRPr="000E121C">
        <w:rPr>
          <w:rStyle w:val="FootnoteReference"/>
          <w:rFonts w:ascii="Garamond" w:hAnsi="Garamond"/>
        </w:rPr>
        <w:footnoteReference w:id="480"/>
      </w:r>
    </w:p>
    <w:p w:rsidR="00646D66" w:rsidRPr="000E121C" w:rsidRDefault="00832BC0" w:rsidP="00AB4020">
      <w:pPr>
        <w:numPr>
          <w:ilvl w:val="0"/>
          <w:numId w:val="14"/>
        </w:numPr>
        <w:spacing w:line="320" w:lineRule="atLeast"/>
        <w:ind w:firstLine="284"/>
        <w:jc w:val="both"/>
        <w:rPr>
          <w:rFonts w:ascii="Garamond" w:hAnsi="Garamond"/>
          <w:i/>
          <w:iCs/>
          <w:sz w:val="8"/>
        </w:rPr>
      </w:pPr>
      <w:r w:rsidRPr="000E121C">
        <w:rPr>
          <w:i/>
          <w:iCs/>
          <w:szCs w:val="24"/>
        </w:rPr>
        <w:t>İmam Sadık (a.s) kendisine, “A</w:t>
      </w:r>
      <w:r w:rsidRPr="000E121C">
        <w:rPr>
          <w:i/>
          <w:iCs/>
          <w:szCs w:val="24"/>
        </w:rPr>
        <w:t>l</w:t>
      </w:r>
      <w:r w:rsidRPr="000E121C">
        <w:rPr>
          <w:i/>
          <w:iCs/>
          <w:szCs w:val="24"/>
        </w:rPr>
        <w:t>lah’a şükretmek için yolculuk ve ikamet halinde iki rekaat namaz kıl</w:t>
      </w:r>
      <w:r w:rsidRPr="000E121C">
        <w:rPr>
          <w:i/>
          <w:iCs/>
          <w:szCs w:val="24"/>
        </w:rPr>
        <w:t>a</w:t>
      </w:r>
      <w:r w:rsidRPr="000E121C">
        <w:rPr>
          <w:i/>
          <w:iCs/>
          <w:szCs w:val="24"/>
        </w:rPr>
        <w:t>cağına söz verdiğini ve dolayısıyla da bu iki rekaatı gündüz vakti yaptığı yolculuk esnasında kılmasının mü</w:t>
      </w:r>
      <w:r w:rsidRPr="000E121C">
        <w:rPr>
          <w:i/>
          <w:iCs/>
          <w:szCs w:val="24"/>
        </w:rPr>
        <w:t>m</w:t>
      </w:r>
      <w:r w:rsidRPr="000E121C">
        <w:rPr>
          <w:i/>
          <w:iCs/>
          <w:szCs w:val="24"/>
        </w:rPr>
        <w:t>kün olup olmadığını s</w:t>
      </w:r>
      <w:r w:rsidRPr="000E121C">
        <w:rPr>
          <w:i/>
          <w:iCs/>
          <w:szCs w:val="24"/>
        </w:rPr>
        <w:t>o</w:t>
      </w:r>
      <w:r w:rsidRPr="000E121C">
        <w:rPr>
          <w:i/>
          <w:iCs/>
          <w:szCs w:val="24"/>
        </w:rPr>
        <w:t xml:space="preserve">ran İshak bin Ammar’a şöyle buyurmuştur: </w:t>
      </w:r>
      <w:r w:rsidRPr="000E121C">
        <w:rPr>
          <w:szCs w:val="24"/>
        </w:rPr>
        <w:t>“Evet kılabilir</w:t>
      </w:r>
      <w:r w:rsidR="00AB4020">
        <w:rPr>
          <w:szCs w:val="24"/>
        </w:rPr>
        <w:t>.” İ</w:t>
      </w:r>
      <w:r w:rsidRPr="000E121C">
        <w:rPr>
          <w:szCs w:val="24"/>
        </w:rPr>
        <w:t>mam daha sorna şöyle buyurdu: “Ben insanın bir şeyi kend</w:t>
      </w:r>
      <w:r w:rsidR="00AB4020">
        <w:rPr>
          <w:szCs w:val="24"/>
        </w:rPr>
        <w:t>i</w:t>
      </w:r>
      <w:r w:rsidRPr="000E121C">
        <w:rPr>
          <w:szCs w:val="24"/>
        </w:rPr>
        <w:t>sine farz kılmasını hoş görmüyorum.” Ben şöyle arzettim: “Ben o iki rekaat namazı Alah için boynuma farz kı</w:t>
      </w:r>
      <w:r w:rsidRPr="000E121C">
        <w:rPr>
          <w:szCs w:val="24"/>
        </w:rPr>
        <w:t>l</w:t>
      </w:r>
      <w:r w:rsidRPr="000E121C">
        <w:rPr>
          <w:szCs w:val="24"/>
        </w:rPr>
        <w:t>madım. Aksine kendim Allah’a şü</w:t>
      </w:r>
      <w:r w:rsidRPr="000E121C">
        <w:rPr>
          <w:szCs w:val="24"/>
        </w:rPr>
        <w:t>k</w:t>
      </w:r>
      <w:r w:rsidRPr="000E121C">
        <w:rPr>
          <w:szCs w:val="24"/>
        </w:rPr>
        <w:t>randa b</w:t>
      </w:r>
      <w:r w:rsidRPr="000E121C">
        <w:rPr>
          <w:szCs w:val="24"/>
        </w:rPr>
        <w:t>u</w:t>
      </w:r>
      <w:r w:rsidRPr="000E121C">
        <w:rPr>
          <w:szCs w:val="24"/>
        </w:rPr>
        <w:t>lunmak için iki rekaat namaz kılm</w:t>
      </w:r>
      <w:r w:rsidRPr="000E121C">
        <w:rPr>
          <w:szCs w:val="24"/>
        </w:rPr>
        <w:t>a</w:t>
      </w:r>
      <w:r w:rsidRPr="000E121C">
        <w:rPr>
          <w:szCs w:val="24"/>
        </w:rPr>
        <w:t>ya söz verdim ve onu kendime farz kılm</w:t>
      </w:r>
      <w:r w:rsidRPr="000E121C">
        <w:rPr>
          <w:szCs w:val="24"/>
        </w:rPr>
        <w:t>a</w:t>
      </w:r>
      <w:r w:rsidRPr="000E121C">
        <w:rPr>
          <w:szCs w:val="24"/>
        </w:rPr>
        <w:t xml:space="preserve">dım. Bu durumda onu </w:t>
      </w:r>
      <w:r w:rsidR="00AB4020">
        <w:rPr>
          <w:szCs w:val="24"/>
        </w:rPr>
        <w:t>terk edebilir miyim</w:t>
      </w:r>
      <w:r w:rsidRPr="000E121C">
        <w:rPr>
          <w:szCs w:val="24"/>
        </w:rPr>
        <w:t xml:space="preserve">?” imam (a.s) şöyle buyurdu: “Evet </w:t>
      </w:r>
      <w:r w:rsidR="00AB4020">
        <w:rPr>
          <w:szCs w:val="24"/>
        </w:rPr>
        <w:t>terkedebilirsin</w:t>
      </w:r>
      <w:r w:rsidRPr="000E121C">
        <w:rPr>
          <w:szCs w:val="24"/>
        </w:rPr>
        <w:t>.</w:t>
      </w:r>
      <w:r w:rsidR="00646D66" w:rsidRPr="000E121C">
        <w:rPr>
          <w:rFonts w:ascii="Garamond" w:hAnsi="Garamond"/>
          <w:sz w:val="24"/>
        </w:rPr>
        <w:t>”</w:t>
      </w:r>
      <w:r w:rsidR="00646D66" w:rsidRPr="000E121C">
        <w:rPr>
          <w:rStyle w:val="FootnoteReference"/>
          <w:rFonts w:ascii="Garamond" w:hAnsi="Garamond"/>
        </w:rPr>
        <w:footnoteReference w:id="481"/>
      </w:r>
    </w:p>
    <w:p w:rsidR="00974C1D" w:rsidRPr="000E121C" w:rsidRDefault="00F74D47" w:rsidP="000E121C">
      <w:pPr>
        <w:spacing w:line="320" w:lineRule="atLeast"/>
        <w:ind w:firstLine="284"/>
        <w:jc w:val="both"/>
        <w:rPr>
          <w:rFonts w:ascii="Garamond" w:hAnsi="Garamond"/>
          <w:i/>
          <w:iCs/>
          <w:sz w:val="24"/>
        </w:rPr>
      </w:pPr>
      <w:r w:rsidRPr="000E121C">
        <w:rPr>
          <w:rFonts w:ascii="Garamond" w:hAnsi="Garamond"/>
          <w:i/>
          <w:iCs/>
          <w:sz w:val="24"/>
        </w:rPr>
        <w:t>bak.</w:t>
      </w:r>
      <w:r w:rsidR="00974C1D" w:rsidRPr="000E121C">
        <w:rPr>
          <w:rFonts w:ascii="Garamond" w:hAnsi="Garamond"/>
          <w:i/>
          <w:iCs/>
          <w:sz w:val="24"/>
        </w:rPr>
        <w:t xml:space="preserve"> Vesail’uş Şia, 16/189, 6. Bölüm </w:t>
      </w:r>
    </w:p>
    <w:p w:rsidR="00974C1D" w:rsidRPr="000E121C" w:rsidRDefault="00974C1D" w:rsidP="000E121C">
      <w:pPr>
        <w:spacing w:line="320" w:lineRule="atLeast"/>
        <w:ind w:firstLine="284"/>
        <w:jc w:val="both"/>
        <w:rPr>
          <w:rFonts w:ascii="Garamond" w:hAnsi="Garamond"/>
          <w:i/>
          <w:iCs/>
          <w:sz w:val="24"/>
        </w:rPr>
      </w:pPr>
    </w:p>
    <w:p w:rsidR="008809F8" w:rsidRPr="000E121C" w:rsidRDefault="00974C1D" w:rsidP="000E121C">
      <w:pPr>
        <w:pStyle w:val="Heading1"/>
        <w:ind w:firstLine="284"/>
      </w:pPr>
      <w:bookmarkStart w:id="129" w:name="_Toc23535527"/>
      <w:r w:rsidRPr="000E121C">
        <w:t>3867. Bölüm</w:t>
      </w:r>
      <w:bookmarkEnd w:id="129"/>
    </w:p>
    <w:p w:rsidR="00974C1D" w:rsidRPr="000E121C" w:rsidRDefault="00832BC0" w:rsidP="000E121C">
      <w:pPr>
        <w:pStyle w:val="Heading1"/>
        <w:ind w:firstLine="284"/>
      </w:pPr>
      <w:bookmarkStart w:id="130" w:name="_Toc23535528"/>
      <w:r w:rsidRPr="000E121C">
        <w:t>Adağın</w:t>
      </w:r>
      <w:r w:rsidR="00AB4020">
        <w:t xml:space="preserve"> Kaza ve Kaderi Defetmedi</w:t>
      </w:r>
      <w:r w:rsidR="008809F8" w:rsidRPr="000E121C">
        <w:t>ğini Belirten R</w:t>
      </w:r>
      <w:r w:rsidR="008809F8" w:rsidRPr="000E121C">
        <w:t>i</w:t>
      </w:r>
      <w:r w:rsidR="008809F8" w:rsidRPr="000E121C">
        <w:t>vayetler</w:t>
      </w:r>
      <w:bookmarkEnd w:id="130"/>
      <w:r w:rsidR="00974C1D" w:rsidRPr="000E121C">
        <w:t xml:space="preserve"> </w:t>
      </w:r>
    </w:p>
    <w:p w:rsidR="00974C1D" w:rsidRPr="000E121C" w:rsidRDefault="00974C1D" w:rsidP="000E121C">
      <w:pPr>
        <w:spacing w:line="320" w:lineRule="atLeast"/>
        <w:ind w:firstLine="284"/>
        <w:jc w:val="both"/>
        <w:rPr>
          <w:rFonts w:ascii="Garamond" w:hAnsi="Garamond"/>
          <w:i/>
          <w:iCs/>
          <w:sz w:val="8"/>
        </w:rPr>
      </w:pPr>
    </w:p>
    <w:p w:rsidR="00974C1D" w:rsidRPr="000E121C" w:rsidRDefault="008809F8"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w:t>
      </w:r>
      <w:r w:rsidR="004660F6" w:rsidRPr="000E121C">
        <w:rPr>
          <w:rFonts w:ascii="Garamond" w:hAnsi="Garamond"/>
          <w:i/>
          <w:iCs/>
          <w:sz w:val="24"/>
        </w:rPr>
        <w:t>, ashabını bir şey adamaktan nehyederek</w:t>
      </w:r>
      <w:r w:rsidRPr="000E121C">
        <w:rPr>
          <w:rFonts w:ascii="Garamond" w:hAnsi="Garamond"/>
          <w:i/>
          <w:iCs/>
          <w:sz w:val="24"/>
        </w:rPr>
        <w:t xml:space="preserve"> şöyle buyurmuştur:</w:t>
      </w:r>
      <w:r w:rsidR="00646D66" w:rsidRPr="000E121C">
        <w:rPr>
          <w:rFonts w:ascii="Garamond" w:hAnsi="Garamond"/>
          <w:i/>
          <w:iCs/>
          <w:sz w:val="24"/>
        </w:rPr>
        <w:t xml:space="preserve"> </w:t>
      </w:r>
      <w:r w:rsidR="00646D66" w:rsidRPr="000E121C">
        <w:rPr>
          <w:rFonts w:ascii="Garamond" w:hAnsi="Garamond"/>
          <w:sz w:val="24"/>
        </w:rPr>
        <w:t>“</w:t>
      </w:r>
      <w:r w:rsidR="004660F6" w:rsidRPr="000E121C">
        <w:rPr>
          <w:rFonts w:ascii="Garamond" w:hAnsi="Garamond"/>
          <w:sz w:val="24"/>
        </w:rPr>
        <w:t>Bir şeyi adamak, kaza ve ka</w:t>
      </w:r>
      <w:r w:rsidR="00AB4020">
        <w:rPr>
          <w:rFonts w:ascii="Garamond" w:hAnsi="Garamond"/>
          <w:sz w:val="24"/>
        </w:rPr>
        <w:t>deri geri çevirmez. Aslında adak</w:t>
      </w:r>
      <w:r w:rsidR="004660F6" w:rsidRPr="000E121C">
        <w:rPr>
          <w:rFonts w:ascii="Garamond" w:hAnsi="Garamond"/>
          <w:sz w:val="24"/>
        </w:rPr>
        <w:t xml:space="preserve"> vesilesiyle cimri kimseden bir şey çıkarılmış </w:t>
      </w:r>
      <w:r w:rsidR="004660F6" w:rsidRPr="000E121C">
        <w:rPr>
          <w:rFonts w:ascii="Garamond" w:hAnsi="Garamond"/>
          <w:sz w:val="24"/>
        </w:rPr>
        <w:t>o</w:t>
      </w:r>
      <w:r w:rsidR="004660F6" w:rsidRPr="000E121C">
        <w:rPr>
          <w:rFonts w:ascii="Garamond" w:hAnsi="Garamond"/>
          <w:sz w:val="24"/>
        </w:rPr>
        <w:t>lur.</w:t>
      </w:r>
      <w:r w:rsidR="00646D66" w:rsidRPr="000E121C">
        <w:rPr>
          <w:rFonts w:ascii="Garamond" w:hAnsi="Garamond"/>
          <w:sz w:val="24"/>
        </w:rPr>
        <w:t>”</w:t>
      </w:r>
      <w:r w:rsidR="00646D66" w:rsidRPr="000E121C">
        <w:rPr>
          <w:rStyle w:val="FootnoteReference"/>
          <w:rFonts w:ascii="Garamond" w:hAnsi="Garamond"/>
        </w:rPr>
        <w:footnoteReference w:id="482"/>
      </w:r>
    </w:p>
    <w:p w:rsidR="00646D66" w:rsidRPr="000E121C" w:rsidRDefault="004660F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hakeza bu konuda şöyle buyurmuştur: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A</w:t>
      </w:r>
      <w:r w:rsidRPr="000E121C">
        <w:rPr>
          <w:rFonts w:ascii="Garamond" w:hAnsi="Garamond"/>
          <w:sz w:val="24"/>
        </w:rPr>
        <w:t>dak hiçbir şeyi ne öne alır, ne de erteler. Gerçekte adak vesilesi</w:t>
      </w:r>
      <w:r w:rsidRPr="000E121C">
        <w:rPr>
          <w:rFonts w:ascii="Garamond" w:hAnsi="Garamond"/>
          <w:sz w:val="24"/>
        </w:rPr>
        <w:t>y</w:t>
      </w:r>
      <w:r w:rsidRPr="000E121C">
        <w:rPr>
          <w:rFonts w:ascii="Garamond" w:hAnsi="Garamond"/>
          <w:sz w:val="24"/>
        </w:rPr>
        <w:t>le, cimri insandan bir şey çekilip alınır.</w:t>
      </w:r>
      <w:r w:rsidR="00646D66" w:rsidRPr="000E121C">
        <w:rPr>
          <w:rFonts w:ascii="Garamond" w:hAnsi="Garamond"/>
          <w:sz w:val="24"/>
        </w:rPr>
        <w:t>”</w:t>
      </w:r>
      <w:r w:rsidR="00646D66" w:rsidRPr="000E121C">
        <w:rPr>
          <w:rStyle w:val="FootnoteReference"/>
          <w:rFonts w:ascii="Garamond" w:hAnsi="Garamond"/>
        </w:rPr>
        <w:footnoteReference w:id="483"/>
      </w:r>
    </w:p>
    <w:p w:rsidR="00646D66" w:rsidRPr="000E121C" w:rsidRDefault="004660F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bu konu hakkında şöyle buyurmuştur: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A</w:t>
      </w:r>
      <w:r w:rsidRPr="000E121C">
        <w:rPr>
          <w:rFonts w:ascii="Garamond" w:hAnsi="Garamond"/>
          <w:sz w:val="24"/>
        </w:rPr>
        <w:t>dakta bulunmayın, zira taktir karşısında adağın hiçbir etkisi olmaz. Aksine hakikatte a</w:t>
      </w:r>
      <w:r w:rsidR="00197A0F" w:rsidRPr="000E121C">
        <w:rPr>
          <w:rFonts w:ascii="Garamond" w:hAnsi="Garamond"/>
          <w:sz w:val="24"/>
        </w:rPr>
        <w:t>dak sebebiyle, cimri kimsenin eli</w:t>
      </w:r>
      <w:r w:rsidR="00197A0F" w:rsidRPr="000E121C">
        <w:rPr>
          <w:rFonts w:ascii="Garamond" w:hAnsi="Garamond"/>
          <w:sz w:val="24"/>
        </w:rPr>
        <w:t>n</w:t>
      </w:r>
      <w:r w:rsidR="00197A0F" w:rsidRPr="000E121C">
        <w:rPr>
          <w:rFonts w:ascii="Garamond" w:hAnsi="Garamond"/>
          <w:sz w:val="24"/>
        </w:rPr>
        <w:t>den bir şey çekilip alınır.</w:t>
      </w:r>
      <w:r w:rsidR="00646D66" w:rsidRPr="000E121C">
        <w:rPr>
          <w:rFonts w:ascii="Garamond" w:hAnsi="Garamond"/>
          <w:sz w:val="24"/>
        </w:rPr>
        <w:t>”</w:t>
      </w:r>
      <w:r w:rsidR="00646D66" w:rsidRPr="000E121C">
        <w:rPr>
          <w:rStyle w:val="FootnoteReference"/>
          <w:rFonts w:ascii="Garamond" w:hAnsi="Garamond"/>
        </w:rPr>
        <w:footnoteReference w:id="484"/>
      </w:r>
    </w:p>
    <w:p w:rsidR="00197A0F" w:rsidRPr="000E121C" w:rsidRDefault="00AB4020"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w:t>
      </w:r>
      <w:r w:rsidR="00197A0F" w:rsidRPr="000E121C">
        <w:rPr>
          <w:rFonts w:ascii="Garamond" w:hAnsi="Garamond"/>
          <w:i/>
          <w:iCs/>
          <w:sz w:val="24"/>
        </w:rPr>
        <w:t xml:space="preserve"> hakeza</w:t>
      </w:r>
      <w:r w:rsidR="00646D66" w:rsidRPr="000E121C">
        <w:rPr>
          <w:rFonts w:ascii="Garamond" w:hAnsi="Garamond"/>
          <w:i/>
          <w:iCs/>
          <w:sz w:val="24"/>
        </w:rPr>
        <w:t xml:space="preserve"> şöyle buyurmuştur: </w:t>
      </w:r>
      <w:r w:rsidR="00646D66" w:rsidRPr="000E121C">
        <w:rPr>
          <w:rFonts w:ascii="Garamond" w:hAnsi="Garamond"/>
          <w:sz w:val="24"/>
        </w:rPr>
        <w:t>“</w:t>
      </w:r>
      <w:r w:rsidR="00197A0F" w:rsidRPr="000E121C">
        <w:rPr>
          <w:rFonts w:ascii="Garamond" w:hAnsi="Garamond"/>
          <w:sz w:val="24"/>
        </w:rPr>
        <w:t>Adakta b</w:t>
      </w:r>
      <w:r w:rsidR="00197A0F" w:rsidRPr="000E121C">
        <w:rPr>
          <w:rFonts w:ascii="Garamond" w:hAnsi="Garamond"/>
          <w:sz w:val="24"/>
        </w:rPr>
        <w:t>u</w:t>
      </w:r>
      <w:r w:rsidR="00197A0F" w:rsidRPr="000E121C">
        <w:rPr>
          <w:rFonts w:ascii="Garamond" w:hAnsi="Garamond"/>
          <w:sz w:val="24"/>
        </w:rPr>
        <w:t>lunmanın bir faydası yoktur. Gerçekte cimri insandan bir şey çekilip alı</w:t>
      </w:r>
      <w:r>
        <w:rPr>
          <w:rFonts w:ascii="Garamond" w:hAnsi="Garamond"/>
          <w:sz w:val="24"/>
        </w:rPr>
        <w:t>nı</w:t>
      </w:r>
      <w:r w:rsidR="00197A0F" w:rsidRPr="000E121C">
        <w:rPr>
          <w:rFonts w:ascii="Garamond" w:hAnsi="Garamond"/>
          <w:sz w:val="24"/>
        </w:rPr>
        <w:t>r.</w:t>
      </w:r>
      <w:r w:rsidR="00646D66" w:rsidRPr="000E121C">
        <w:rPr>
          <w:rFonts w:ascii="Garamond" w:hAnsi="Garamond"/>
          <w:sz w:val="24"/>
        </w:rPr>
        <w:t>”</w:t>
      </w:r>
      <w:r w:rsidR="00646D66" w:rsidRPr="000E121C">
        <w:rPr>
          <w:rStyle w:val="FootnoteReference"/>
          <w:rFonts w:ascii="Garamond" w:hAnsi="Garamond"/>
        </w:rPr>
        <w:footnoteReference w:id="485"/>
      </w:r>
    </w:p>
    <w:p w:rsidR="00197A0F" w:rsidRPr="000E121C" w:rsidRDefault="00197A0F" w:rsidP="000E121C">
      <w:pPr>
        <w:spacing w:line="320" w:lineRule="atLeast"/>
        <w:ind w:firstLine="284"/>
        <w:jc w:val="both"/>
        <w:rPr>
          <w:rFonts w:ascii="Garamond" w:hAnsi="Garamond"/>
          <w:sz w:val="24"/>
        </w:rPr>
      </w:pPr>
    </w:p>
    <w:p w:rsidR="00197A0F" w:rsidRPr="000E121C" w:rsidRDefault="00197A0F" w:rsidP="000E121C">
      <w:pPr>
        <w:pStyle w:val="Heading1"/>
        <w:ind w:firstLine="284"/>
      </w:pPr>
      <w:bookmarkStart w:id="131" w:name="_Toc23535529"/>
      <w:r w:rsidRPr="000E121C">
        <w:t>Açıklama</w:t>
      </w:r>
      <w:bookmarkEnd w:id="131"/>
    </w:p>
    <w:p w:rsidR="00197A0F" w:rsidRPr="000E121C" w:rsidRDefault="00197A0F" w:rsidP="00AB4020">
      <w:pPr>
        <w:spacing w:line="320" w:lineRule="atLeast"/>
        <w:ind w:firstLine="284"/>
        <w:jc w:val="both"/>
        <w:rPr>
          <w:rFonts w:ascii="Garamond" w:hAnsi="Garamond"/>
          <w:sz w:val="24"/>
        </w:rPr>
      </w:pPr>
      <w:r w:rsidRPr="000E121C">
        <w:rPr>
          <w:rFonts w:ascii="Garamond" w:hAnsi="Garamond"/>
          <w:sz w:val="24"/>
        </w:rPr>
        <w:t>Mazeri şöyle diyor: “Adakta bulunmaktan sakındırmanın sebebi be</w:t>
      </w:r>
      <w:r w:rsidR="00AB4020">
        <w:rPr>
          <w:rFonts w:ascii="Garamond" w:hAnsi="Garamond"/>
          <w:sz w:val="24"/>
        </w:rPr>
        <w:t>lki de şudur ki adakta bulunan kimse, adadığı adak sebebiyl</w:t>
      </w:r>
      <w:r w:rsidRPr="000E121C">
        <w:rPr>
          <w:rFonts w:ascii="Garamond" w:hAnsi="Garamond"/>
          <w:sz w:val="24"/>
        </w:rPr>
        <w:t>e bir sorumluluk üs</w:t>
      </w:r>
      <w:r w:rsidRPr="000E121C">
        <w:rPr>
          <w:rFonts w:ascii="Garamond" w:hAnsi="Garamond"/>
          <w:sz w:val="24"/>
        </w:rPr>
        <w:t>t</w:t>
      </w:r>
      <w:r w:rsidRPr="000E121C">
        <w:rPr>
          <w:rFonts w:ascii="Garamond" w:hAnsi="Garamond"/>
          <w:sz w:val="24"/>
        </w:rPr>
        <w:t xml:space="preserve">lenmektedir ve dolayısıyla da o şeyi istemeden ve </w:t>
      </w:r>
      <w:r w:rsidR="00AB4020">
        <w:rPr>
          <w:rFonts w:ascii="Garamond" w:hAnsi="Garamond"/>
          <w:sz w:val="24"/>
        </w:rPr>
        <w:t xml:space="preserve">şevksiz bir şekilde </w:t>
      </w:r>
      <w:r w:rsidRPr="000E121C">
        <w:rPr>
          <w:rFonts w:ascii="Garamond" w:hAnsi="Garamond"/>
          <w:sz w:val="24"/>
        </w:rPr>
        <w:t>yer</w:t>
      </w:r>
      <w:r w:rsidR="00AB4020">
        <w:rPr>
          <w:rFonts w:ascii="Garamond" w:hAnsi="Garamond"/>
          <w:sz w:val="24"/>
        </w:rPr>
        <w:t>in</w:t>
      </w:r>
      <w:r w:rsidRPr="000E121C">
        <w:rPr>
          <w:rFonts w:ascii="Garamond" w:hAnsi="Garamond"/>
          <w:sz w:val="24"/>
        </w:rPr>
        <w:t>e getirme</w:t>
      </w:r>
      <w:r w:rsidR="00AB4020">
        <w:rPr>
          <w:rFonts w:ascii="Garamond" w:hAnsi="Garamond"/>
          <w:sz w:val="24"/>
        </w:rPr>
        <w:t>ktedir.” Kazi Ayaz ise şöy</w:t>
      </w:r>
      <w:r w:rsidRPr="000E121C">
        <w:rPr>
          <w:rFonts w:ascii="Garamond" w:hAnsi="Garamond"/>
          <w:sz w:val="24"/>
        </w:rPr>
        <w:t>l</w:t>
      </w:r>
      <w:r w:rsidR="00AB4020">
        <w:rPr>
          <w:rFonts w:ascii="Garamond" w:hAnsi="Garamond"/>
          <w:sz w:val="24"/>
        </w:rPr>
        <w:t>e</w:t>
      </w:r>
      <w:r w:rsidRPr="000E121C">
        <w:rPr>
          <w:rFonts w:ascii="Garamond" w:hAnsi="Garamond"/>
          <w:sz w:val="24"/>
        </w:rPr>
        <w:t xml:space="preserve"> diyor: “</w:t>
      </w:r>
      <w:r w:rsidRPr="000E121C">
        <w:rPr>
          <w:rFonts w:ascii="Garamond" w:hAnsi="Garamond"/>
          <w:sz w:val="24"/>
        </w:rPr>
        <w:t>A</w:t>
      </w:r>
      <w:r w:rsidRPr="000E121C">
        <w:rPr>
          <w:rFonts w:ascii="Garamond" w:hAnsi="Garamond"/>
          <w:sz w:val="24"/>
        </w:rPr>
        <w:t>dakta bulunmanın nehyedilme</w:t>
      </w:r>
      <w:r w:rsidR="00AB4020">
        <w:rPr>
          <w:rFonts w:ascii="Garamond" w:hAnsi="Garamond"/>
          <w:sz w:val="24"/>
        </w:rPr>
        <w:t>sinin muhtemelen sebebi</w:t>
      </w:r>
      <w:r w:rsidRPr="000E121C">
        <w:rPr>
          <w:rFonts w:ascii="Garamond" w:hAnsi="Garamond"/>
          <w:sz w:val="24"/>
        </w:rPr>
        <w:t xml:space="preserve"> bazı cahil kimseler</w:t>
      </w:r>
      <w:r w:rsidR="00AB4020">
        <w:rPr>
          <w:rFonts w:ascii="Garamond" w:hAnsi="Garamond"/>
          <w:sz w:val="24"/>
        </w:rPr>
        <w:t>in</w:t>
      </w:r>
      <w:r w:rsidRPr="000E121C">
        <w:rPr>
          <w:rFonts w:ascii="Garamond" w:hAnsi="Garamond"/>
          <w:sz w:val="24"/>
        </w:rPr>
        <w:t>, ada</w:t>
      </w:r>
      <w:r w:rsidRPr="000E121C">
        <w:rPr>
          <w:rFonts w:ascii="Garamond" w:hAnsi="Garamond"/>
          <w:sz w:val="24"/>
        </w:rPr>
        <w:t>k</w:t>
      </w:r>
      <w:r w:rsidRPr="000E121C">
        <w:rPr>
          <w:rFonts w:ascii="Garamond" w:hAnsi="Garamond"/>
          <w:sz w:val="24"/>
        </w:rPr>
        <w:t>ta bul</w:t>
      </w:r>
      <w:r w:rsidR="0044330A" w:rsidRPr="000E121C">
        <w:rPr>
          <w:rFonts w:ascii="Garamond" w:hAnsi="Garamond"/>
          <w:sz w:val="24"/>
        </w:rPr>
        <w:t>un</w:t>
      </w:r>
      <w:r w:rsidR="00AB4020">
        <w:rPr>
          <w:rFonts w:ascii="Garamond" w:hAnsi="Garamond"/>
          <w:sz w:val="24"/>
        </w:rPr>
        <w:t>man</w:t>
      </w:r>
      <w:r w:rsidR="0044330A" w:rsidRPr="000E121C">
        <w:rPr>
          <w:rFonts w:ascii="Garamond" w:hAnsi="Garamond"/>
          <w:sz w:val="24"/>
        </w:rPr>
        <w:t>ın taktir edilen bir şeyi def ettiğini ve de taktir ed</w:t>
      </w:r>
      <w:r w:rsidR="0044330A" w:rsidRPr="000E121C">
        <w:rPr>
          <w:rFonts w:ascii="Garamond" w:hAnsi="Garamond"/>
          <w:sz w:val="24"/>
        </w:rPr>
        <w:t>i</w:t>
      </w:r>
      <w:r w:rsidR="0044330A" w:rsidRPr="000E121C">
        <w:rPr>
          <w:rFonts w:ascii="Garamond" w:hAnsi="Garamond"/>
          <w:sz w:val="24"/>
        </w:rPr>
        <w:t>len işlerin gerçekleşmesine engel olduğunu sanmalarıdır. Bu</w:t>
      </w:r>
      <w:r w:rsidR="00F74D47" w:rsidRPr="000E121C">
        <w:rPr>
          <w:rFonts w:ascii="Garamond" w:hAnsi="Garamond"/>
          <w:sz w:val="24"/>
        </w:rPr>
        <w:t xml:space="preserve"> yü</w:t>
      </w:r>
      <w:r w:rsidR="00F74D47" w:rsidRPr="000E121C">
        <w:rPr>
          <w:rFonts w:ascii="Garamond" w:hAnsi="Garamond"/>
          <w:sz w:val="24"/>
        </w:rPr>
        <w:t>z</w:t>
      </w:r>
      <w:r w:rsidR="00F74D47" w:rsidRPr="000E121C">
        <w:rPr>
          <w:rFonts w:ascii="Garamond" w:hAnsi="Garamond"/>
          <w:sz w:val="24"/>
        </w:rPr>
        <w:t>den Peygamber (s.a.a) cahil</w:t>
      </w:r>
      <w:r w:rsidR="0044330A" w:rsidRPr="000E121C">
        <w:rPr>
          <w:rFonts w:ascii="Garamond" w:hAnsi="Garamond"/>
          <w:sz w:val="24"/>
        </w:rPr>
        <w:t xml:space="preserve"> bir kimse böyle bir düşünceye kapılmasın diye adakta bulunma</w:t>
      </w:r>
      <w:r w:rsidR="0044330A" w:rsidRPr="000E121C">
        <w:rPr>
          <w:rFonts w:ascii="Garamond" w:hAnsi="Garamond"/>
          <w:sz w:val="24"/>
        </w:rPr>
        <w:t>k</w:t>
      </w:r>
      <w:r w:rsidR="0044330A" w:rsidRPr="000E121C">
        <w:rPr>
          <w:rFonts w:ascii="Garamond" w:hAnsi="Garamond"/>
          <w:sz w:val="24"/>
        </w:rPr>
        <w:t>tan sakındırmıştır.”</w:t>
      </w:r>
      <w:r w:rsidR="0044330A" w:rsidRPr="000E121C">
        <w:rPr>
          <w:rStyle w:val="FootnoteReference"/>
          <w:rFonts w:ascii="Garamond" w:hAnsi="Garamond"/>
          <w:sz w:val="24"/>
        </w:rPr>
        <w:footnoteReference w:id="486"/>
      </w:r>
    </w:p>
    <w:p w:rsidR="0044330A" w:rsidRPr="000E121C" w:rsidRDefault="00AB4020" w:rsidP="00AB4020">
      <w:pPr>
        <w:spacing w:line="320" w:lineRule="atLeast"/>
        <w:ind w:firstLine="284"/>
        <w:jc w:val="both"/>
        <w:rPr>
          <w:rFonts w:ascii="Garamond" w:hAnsi="Garamond"/>
          <w:sz w:val="24"/>
        </w:rPr>
      </w:pPr>
      <w:r>
        <w:rPr>
          <w:rFonts w:ascii="Garamond" w:hAnsi="Garamond"/>
          <w:sz w:val="24"/>
        </w:rPr>
        <w:t>Ş</w:t>
      </w:r>
      <w:r w:rsidR="0044330A" w:rsidRPr="000E121C">
        <w:rPr>
          <w:rFonts w:ascii="Garamond" w:hAnsi="Garamond"/>
          <w:sz w:val="24"/>
        </w:rPr>
        <w:t>öyle diyorum: “Adakta b</w:t>
      </w:r>
      <w:r w:rsidR="0044330A" w:rsidRPr="000E121C">
        <w:rPr>
          <w:rFonts w:ascii="Garamond" w:hAnsi="Garamond"/>
          <w:sz w:val="24"/>
        </w:rPr>
        <w:t>u</w:t>
      </w:r>
      <w:r w:rsidR="0044330A" w:rsidRPr="000E121C">
        <w:rPr>
          <w:rFonts w:ascii="Garamond" w:hAnsi="Garamond"/>
          <w:sz w:val="24"/>
        </w:rPr>
        <w:t>lunmanın, sadaka ve dua gibi ilahi kaza ve kaderi geri çevird</w:t>
      </w:r>
      <w:r w:rsidR="0044330A" w:rsidRPr="000E121C">
        <w:rPr>
          <w:rFonts w:ascii="Garamond" w:hAnsi="Garamond"/>
          <w:sz w:val="24"/>
        </w:rPr>
        <w:t>i</w:t>
      </w:r>
      <w:r w:rsidR="0044330A" w:rsidRPr="000E121C">
        <w:rPr>
          <w:rFonts w:ascii="Garamond" w:hAnsi="Garamond"/>
          <w:sz w:val="24"/>
        </w:rPr>
        <w:t>ğini söylemenin hiçbir sakıncası yoktur. Dua bablarında söyled</w:t>
      </w:r>
      <w:r w:rsidR="0044330A" w:rsidRPr="000E121C">
        <w:rPr>
          <w:rFonts w:ascii="Garamond" w:hAnsi="Garamond"/>
          <w:sz w:val="24"/>
        </w:rPr>
        <w:t>i</w:t>
      </w:r>
      <w:r w:rsidR="0044330A" w:rsidRPr="000E121C">
        <w:rPr>
          <w:rFonts w:ascii="Garamond" w:hAnsi="Garamond"/>
          <w:sz w:val="24"/>
        </w:rPr>
        <w:t>ğimiz gibi dua Allah’ın kesi</w:t>
      </w:r>
      <w:r w:rsidR="0044330A" w:rsidRPr="000E121C">
        <w:rPr>
          <w:rFonts w:ascii="Garamond" w:hAnsi="Garamond"/>
          <w:sz w:val="24"/>
        </w:rPr>
        <w:t>n</w:t>
      </w:r>
      <w:r w:rsidR="0044330A" w:rsidRPr="000E121C">
        <w:rPr>
          <w:rFonts w:ascii="Garamond" w:hAnsi="Garamond"/>
          <w:sz w:val="24"/>
        </w:rPr>
        <w:t>leşmiş taktirini</w:t>
      </w:r>
      <w:r w:rsidR="00AC0C88" w:rsidRPr="000E121C">
        <w:rPr>
          <w:rFonts w:ascii="Garamond" w:hAnsi="Garamond"/>
          <w:sz w:val="24"/>
        </w:rPr>
        <w:t xml:space="preserve"> hatta ilahi kesin kaza ve kader</w:t>
      </w:r>
      <w:r>
        <w:rPr>
          <w:rFonts w:ascii="Garamond" w:hAnsi="Garamond"/>
          <w:sz w:val="24"/>
        </w:rPr>
        <w:t>i</w:t>
      </w:r>
      <w:r w:rsidR="00AC0C88" w:rsidRPr="000E121C">
        <w:rPr>
          <w:rFonts w:ascii="Garamond" w:hAnsi="Garamond"/>
          <w:sz w:val="24"/>
        </w:rPr>
        <w:t xml:space="preserve"> </w:t>
      </w:r>
      <w:r>
        <w:rPr>
          <w:rFonts w:ascii="Garamond" w:hAnsi="Garamond"/>
          <w:sz w:val="24"/>
        </w:rPr>
        <w:t>bile def</w:t>
      </w:r>
      <w:r w:rsidR="00AC0C88" w:rsidRPr="000E121C">
        <w:rPr>
          <w:rFonts w:ascii="Garamond" w:hAnsi="Garamond"/>
          <w:sz w:val="24"/>
        </w:rPr>
        <w:t>edil</w:t>
      </w:r>
      <w:r w:rsidR="00AC0C88" w:rsidRPr="000E121C">
        <w:rPr>
          <w:rFonts w:ascii="Garamond" w:hAnsi="Garamond"/>
          <w:sz w:val="24"/>
        </w:rPr>
        <w:t>e</w:t>
      </w:r>
      <w:r w:rsidR="00AC0C88" w:rsidRPr="000E121C">
        <w:rPr>
          <w:rFonts w:ascii="Garamond" w:hAnsi="Garamond"/>
          <w:sz w:val="24"/>
        </w:rPr>
        <w:t>bilir. Bu konuda söylenen hadi</w:t>
      </w:r>
      <w:r w:rsidR="00AC0C88" w:rsidRPr="000E121C">
        <w:rPr>
          <w:rFonts w:ascii="Garamond" w:hAnsi="Garamond"/>
          <w:sz w:val="24"/>
        </w:rPr>
        <w:t>s</w:t>
      </w:r>
      <w:r w:rsidR="00AC0C88" w:rsidRPr="000E121C">
        <w:rPr>
          <w:rFonts w:ascii="Garamond" w:hAnsi="Garamond"/>
          <w:sz w:val="24"/>
        </w:rPr>
        <w:t>ler de sene</w:t>
      </w:r>
      <w:r>
        <w:rPr>
          <w:rFonts w:ascii="Garamond" w:hAnsi="Garamond"/>
          <w:sz w:val="24"/>
        </w:rPr>
        <w:t>t</w:t>
      </w:r>
      <w:r w:rsidR="00AC0C88" w:rsidRPr="000E121C">
        <w:rPr>
          <w:rFonts w:ascii="Garamond" w:hAnsi="Garamond"/>
          <w:sz w:val="24"/>
        </w:rPr>
        <w:t>lerinin zayıf olmasıyla bi</w:t>
      </w:r>
      <w:r w:rsidR="00AC0C88" w:rsidRPr="000E121C">
        <w:rPr>
          <w:rFonts w:ascii="Garamond" w:hAnsi="Garamond"/>
          <w:sz w:val="24"/>
        </w:rPr>
        <w:t>r</w:t>
      </w:r>
      <w:r w:rsidR="00AC0C88" w:rsidRPr="000E121C">
        <w:rPr>
          <w:rFonts w:ascii="Garamond" w:hAnsi="Garamond"/>
          <w:sz w:val="24"/>
        </w:rPr>
        <w:t xml:space="preserve">likte zahiren, Kur’an’ın zahiri, sünni ve şii yoluyla </w:t>
      </w:r>
      <w:r>
        <w:rPr>
          <w:rFonts w:ascii="Garamond" w:hAnsi="Garamond"/>
          <w:sz w:val="24"/>
        </w:rPr>
        <w:t xml:space="preserve">sabit olan </w:t>
      </w:r>
      <w:r w:rsidR="00AC0C88" w:rsidRPr="000E121C">
        <w:rPr>
          <w:rFonts w:ascii="Garamond" w:hAnsi="Garamond"/>
          <w:sz w:val="24"/>
        </w:rPr>
        <w:t>Müminlerin Emirinin (a.s) H</w:t>
      </w:r>
      <w:r w:rsidR="00AC0C88" w:rsidRPr="000E121C">
        <w:rPr>
          <w:rFonts w:ascii="Garamond" w:hAnsi="Garamond"/>
          <w:sz w:val="24"/>
        </w:rPr>
        <w:t>a</w:t>
      </w:r>
      <w:r w:rsidR="00AC0C88" w:rsidRPr="000E121C">
        <w:rPr>
          <w:rFonts w:ascii="Garamond" w:hAnsi="Garamond"/>
          <w:sz w:val="24"/>
        </w:rPr>
        <w:t>san ve Hüs</w:t>
      </w:r>
      <w:r w:rsidR="00AC0C88" w:rsidRPr="000E121C">
        <w:rPr>
          <w:rFonts w:ascii="Garamond" w:hAnsi="Garamond"/>
          <w:sz w:val="24"/>
        </w:rPr>
        <w:t>e</w:t>
      </w:r>
      <w:r w:rsidR="00AC0C88" w:rsidRPr="000E121C">
        <w:rPr>
          <w:rFonts w:ascii="Garamond" w:hAnsi="Garamond"/>
          <w:sz w:val="24"/>
        </w:rPr>
        <w:t>yin’in hastalıklarının şifası için yaptığı adak ile de ç</w:t>
      </w:r>
      <w:r w:rsidR="00AC0C88" w:rsidRPr="000E121C">
        <w:rPr>
          <w:rFonts w:ascii="Garamond" w:hAnsi="Garamond"/>
          <w:sz w:val="24"/>
        </w:rPr>
        <w:t>e</w:t>
      </w:r>
      <w:r w:rsidR="00AC0C88" w:rsidRPr="000E121C">
        <w:rPr>
          <w:rFonts w:ascii="Garamond" w:hAnsi="Garamond"/>
          <w:sz w:val="24"/>
        </w:rPr>
        <w:t>lişmektedir. O halde bu hadisleri bir kenara bırakmak ve onlara itina etm</w:t>
      </w:r>
      <w:r w:rsidR="00AC0C88" w:rsidRPr="000E121C">
        <w:rPr>
          <w:rFonts w:ascii="Garamond" w:hAnsi="Garamond"/>
          <w:sz w:val="24"/>
        </w:rPr>
        <w:t>e</w:t>
      </w:r>
      <w:r w:rsidR="00AC0C88" w:rsidRPr="000E121C">
        <w:rPr>
          <w:rFonts w:ascii="Garamond" w:hAnsi="Garamond"/>
          <w:sz w:val="24"/>
        </w:rPr>
        <w:t>mek veya onları özel durumlara, yani 3866. bölümde dediğimiz hususlara yorumlamak gerekir.</w:t>
      </w:r>
    </w:p>
    <w:p w:rsidR="00EA70A1" w:rsidRPr="000E121C" w:rsidRDefault="00EA70A1" w:rsidP="000E121C">
      <w:pPr>
        <w:spacing w:line="320" w:lineRule="atLeast"/>
        <w:ind w:firstLine="284"/>
        <w:jc w:val="both"/>
        <w:rPr>
          <w:rFonts w:ascii="Garamond" w:hAnsi="Garamond"/>
          <w:i/>
          <w:iCs/>
          <w:sz w:val="8"/>
        </w:rPr>
      </w:pPr>
    </w:p>
    <w:p w:rsidR="00B70A18" w:rsidRPr="000E121C" w:rsidRDefault="00EA70A1" w:rsidP="000E121C">
      <w:pPr>
        <w:spacing w:line="300" w:lineRule="atLeast"/>
        <w:ind w:firstLine="284"/>
        <w:jc w:val="center"/>
        <w:rPr>
          <w:rFonts w:ascii="Garamond" w:hAnsi="Garamond"/>
          <w:i/>
          <w:iCs/>
          <w:sz w:val="8"/>
        </w:rPr>
        <w:sectPr w:rsidR="00B70A18" w:rsidRPr="000E121C" w:rsidSect="00646D66">
          <w:footnotePr>
            <w:numRestart w:val="eachPage"/>
          </w:footnotePr>
          <w:type w:val="continuous"/>
          <w:pgSz w:w="11906" w:h="16838" w:code="9"/>
          <w:pgMar w:top="2722" w:right="2552" w:bottom="2778" w:left="2552" w:header="2552" w:footer="2552" w:gutter="0"/>
          <w:cols w:num="2" w:space="709"/>
          <w:docGrid w:linePitch="360"/>
        </w:sectPr>
      </w:pPr>
      <w:r w:rsidRPr="000E121C">
        <w:rPr>
          <w:rFonts w:ascii="Garamond" w:hAnsi="Garamond"/>
          <w:i/>
          <w:iCs/>
          <w:sz w:val="8"/>
        </w:rPr>
        <w:br w:type="page"/>
      </w:r>
    </w:p>
    <w:p w:rsidR="00EA70A1" w:rsidRPr="000E121C" w:rsidRDefault="00B70A18" w:rsidP="000E121C">
      <w:pPr>
        <w:spacing w:line="300" w:lineRule="atLeast"/>
        <w:ind w:firstLine="284"/>
        <w:jc w:val="center"/>
        <w:rPr>
          <w:rFonts w:ascii="Garamond" w:hAnsi="Garamond" w:cs="Garamond"/>
          <w:b/>
          <w:bCs/>
          <w:sz w:val="72"/>
          <w:szCs w:val="72"/>
        </w:rPr>
      </w:pPr>
      <w:r w:rsidRPr="000E121C">
        <w:rPr>
          <w:rFonts w:ascii="Garamond" w:hAnsi="Garamond" w:cs="Garamond"/>
          <w:b/>
          <w:bCs/>
          <w:sz w:val="72"/>
          <w:szCs w:val="72"/>
        </w:rPr>
        <w:t>512</w:t>
      </w:r>
      <w:r w:rsidR="00EA70A1" w:rsidRPr="000E121C">
        <w:rPr>
          <w:rFonts w:ascii="Garamond" w:hAnsi="Garamond" w:cs="Garamond"/>
          <w:b/>
          <w:bCs/>
          <w:sz w:val="72"/>
          <w:szCs w:val="72"/>
        </w:rPr>
        <w:t>. Konu</w:t>
      </w:r>
    </w:p>
    <w:p w:rsidR="00EA70A1" w:rsidRPr="000E121C" w:rsidRDefault="00EA70A1" w:rsidP="000E121C">
      <w:pPr>
        <w:pStyle w:val="BodyTextIndent"/>
        <w:spacing w:before="0" w:line="300" w:lineRule="atLeast"/>
        <w:jc w:val="lowKashida"/>
        <w:rPr>
          <w:rFonts w:ascii="Garamond" w:hAnsi="Garamond" w:cs="Garamond"/>
          <w:sz w:val="72"/>
          <w:szCs w:val="72"/>
        </w:rPr>
      </w:pPr>
    </w:p>
    <w:p w:rsidR="00EA70A1" w:rsidRPr="000E121C" w:rsidRDefault="00EA70A1" w:rsidP="000E121C">
      <w:pPr>
        <w:pStyle w:val="BodyTextIndent"/>
        <w:spacing w:before="0" w:line="300" w:lineRule="atLeast"/>
        <w:rPr>
          <w:rFonts w:ascii="Garamond" w:hAnsi="Garamond" w:cs="Garamond"/>
        </w:rPr>
      </w:pPr>
      <w:r w:rsidRPr="000E121C">
        <w:rPr>
          <w:rFonts w:ascii="Garamond" w:hAnsi="Garamond" w:cs="Garamond"/>
        </w:rPr>
        <w:t>e</w:t>
      </w:r>
      <w:r w:rsidR="00B70A18" w:rsidRPr="000E121C">
        <w:rPr>
          <w:rFonts w:ascii="Garamond" w:hAnsi="Garamond" w:cs="Garamond"/>
        </w:rPr>
        <w:t>n</w:t>
      </w:r>
      <w:r w:rsidRPr="000E121C">
        <w:rPr>
          <w:rFonts w:ascii="Garamond" w:hAnsi="Garamond" w:cs="Garamond"/>
        </w:rPr>
        <w:t>-</w:t>
      </w:r>
      <w:r w:rsidR="00B70A18" w:rsidRPr="000E121C">
        <w:rPr>
          <w:rFonts w:ascii="Garamond" w:hAnsi="Garamond" w:cs="Garamond"/>
        </w:rPr>
        <w:t>Nush</w:t>
      </w:r>
    </w:p>
    <w:p w:rsidR="00EA70A1" w:rsidRPr="000E121C" w:rsidRDefault="00EA70A1" w:rsidP="000E121C">
      <w:pPr>
        <w:pStyle w:val="BodyTextIndent"/>
        <w:spacing w:before="0" w:line="300" w:lineRule="atLeast"/>
        <w:rPr>
          <w:rFonts w:ascii="Garamond" w:hAnsi="Garamond" w:cs="Garamond"/>
          <w:sz w:val="90"/>
          <w:szCs w:val="90"/>
        </w:rPr>
      </w:pPr>
      <w:r w:rsidRPr="000E121C">
        <w:rPr>
          <w:rFonts w:ascii="Garamond" w:hAnsi="Garamond" w:cs="Garamond"/>
          <w:sz w:val="90"/>
          <w:szCs w:val="90"/>
        </w:rPr>
        <w:t>Nasihat</w:t>
      </w:r>
    </w:p>
    <w:p w:rsidR="00EA70A1" w:rsidRPr="000E121C" w:rsidRDefault="00EA70A1" w:rsidP="000E121C">
      <w:pPr>
        <w:spacing w:line="300" w:lineRule="atLeast"/>
        <w:ind w:firstLine="284"/>
        <w:jc w:val="lowKashida"/>
        <w:rPr>
          <w:rFonts w:ascii="Garamond" w:hAnsi="Garamond" w:cs="Garamond"/>
          <w:i/>
          <w:iCs/>
          <w:sz w:val="24"/>
        </w:rPr>
      </w:pPr>
    </w:p>
    <w:p w:rsidR="00EA70A1" w:rsidRPr="000E121C" w:rsidRDefault="00EA70A1" w:rsidP="000E121C">
      <w:pPr>
        <w:numPr>
          <w:ilvl w:val="0"/>
          <w:numId w:val="13"/>
        </w:numPr>
        <w:tabs>
          <w:tab w:val="clear" w:pos="360"/>
        </w:tabs>
        <w:spacing w:line="300" w:lineRule="atLeast"/>
        <w:ind w:left="0" w:firstLine="284"/>
        <w:jc w:val="lowKashida"/>
        <w:rPr>
          <w:rFonts w:ascii="Garamond" w:hAnsi="Garamond" w:cs="Garamond"/>
          <w:i/>
          <w:iCs/>
          <w:sz w:val="24"/>
        </w:rPr>
      </w:pPr>
      <w:r w:rsidRPr="000E121C">
        <w:rPr>
          <w:rFonts w:ascii="Garamond" w:hAnsi="Garamond" w:cs="Garamond"/>
          <w:i/>
          <w:iCs/>
          <w:sz w:val="24"/>
        </w:rPr>
        <w:t>Bihar, 75/65, 43. bölüm; en-Nesihet lil Müslimin</w:t>
      </w:r>
    </w:p>
    <w:p w:rsidR="00EA70A1" w:rsidRPr="000E121C" w:rsidRDefault="00EA70A1" w:rsidP="000E121C">
      <w:pPr>
        <w:numPr>
          <w:ilvl w:val="0"/>
          <w:numId w:val="13"/>
        </w:numPr>
        <w:tabs>
          <w:tab w:val="clear" w:pos="360"/>
        </w:tabs>
        <w:spacing w:line="300" w:lineRule="atLeast"/>
        <w:ind w:left="0" w:firstLine="284"/>
        <w:jc w:val="lowKashida"/>
        <w:rPr>
          <w:rFonts w:ascii="Garamond" w:hAnsi="Garamond" w:cs="Garamond"/>
          <w:i/>
          <w:iCs/>
          <w:sz w:val="24"/>
        </w:rPr>
      </w:pPr>
      <w:r w:rsidRPr="000E121C">
        <w:rPr>
          <w:rFonts w:ascii="Garamond" w:hAnsi="Garamond" w:cs="Garamond"/>
          <w:i/>
          <w:iCs/>
          <w:sz w:val="24"/>
        </w:rPr>
        <w:t>Vesail’uş-Şia, 11/594-597, 35 ve 36. bölümler; Nasihat’ul-Mümin</w:t>
      </w:r>
    </w:p>
    <w:p w:rsidR="00EA70A1" w:rsidRPr="000E121C" w:rsidRDefault="00EA70A1" w:rsidP="000E121C">
      <w:pPr>
        <w:numPr>
          <w:ilvl w:val="0"/>
          <w:numId w:val="13"/>
        </w:numPr>
        <w:tabs>
          <w:tab w:val="clear" w:pos="360"/>
        </w:tabs>
        <w:spacing w:line="300" w:lineRule="atLeast"/>
        <w:ind w:left="0" w:firstLine="284"/>
        <w:jc w:val="lowKashida"/>
        <w:rPr>
          <w:rFonts w:ascii="Garamond" w:hAnsi="Garamond" w:cs="Garamond"/>
          <w:i/>
          <w:iCs/>
          <w:sz w:val="24"/>
        </w:rPr>
      </w:pPr>
      <w:r w:rsidRPr="000E121C">
        <w:rPr>
          <w:rFonts w:ascii="Garamond" w:hAnsi="Garamond" w:cs="Garamond"/>
          <w:i/>
          <w:iCs/>
          <w:sz w:val="24"/>
        </w:rPr>
        <w:t>Müstedrek’ül-Vesail, 12/431, 36. bölüm; Tahrim-u Terk-i Nasihat’ul-Mümin</w:t>
      </w:r>
    </w:p>
    <w:p w:rsidR="00EA70A1" w:rsidRPr="000E121C" w:rsidRDefault="00EA70A1" w:rsidP="000E121C">
      <w:pPr>
        <w:numPr>
          <w:ilvl w:val="0"/>
          <w:numId w:val="13"/>
        </w:numPr>
        <w:tabs>
          <w:tab w:val="clear" w:pos="360"/>
        </w:tabs>
        <w:spacing w:line="300" w:lineRule="atLeast"/>
        <w:ind w:left="0" w:firstLine="284"/>
        <w:jc w:val="lowKashida"/>
        <w:rPr>
          <w:rFonts w:ascii="Garamond" w:hAnsi="Garamond" w:cs="Garamond"/>
          <w:i/>
          <w:iCs/>
          <w:sz w:val="24"/>
        </w:rPr>
      </w:pPr>
      <w:r w:rsidRPr="000E121C">
        <w:rPr>
          <w:rFonts w:ascii="Garamond" w:hAnsi="Garamond" w:cs="Garamond"/>
          <w:i/>
          <w:iCs/>
          <w:sz w:val="24"/>
        </w:rPr>
        <w:t>Kenz'ul-Ummal, 3/412-791</w:t>
      </w:r>
    </w:p>
    <w:p w:rsidR="00EA70A1" w:rsidRPr="000E121C" w:rsidRDefault="00EA70A1" w:rsidP="000E121C">
      <w:pPr>
        <w:spacing w:line="300" w:lineRule="atLeast"/>
        <w:ind w:firstLine="284"/>
        <w:jc w:val="lowKashida"/>
        <w:rPr>
          <w:rFonts w:ascii="Garamond" w:hAnsi="Garamond" w:cs="Garamond"/>
          <w:i/>
          <w:iCs/>
          <w:sz w:val="24"/>
        </w:rPr>
      </w:pPr>
    </w:p>
    <w:p w:rsidR="00EA70A1" w:rsidRPr="00F0125A" w:rsidRDefault="00EA70A1" w:rsidP="00F0125A"/>
    <w:p w:rsidR="00EA70A1" w:rsidRPr="000E121C" w:rsidRDefault="00EA70A1" w:rsidP="000E121C">
      <w:pPr>
        <w:spacing w:line="300" w:lineRule="atLeast"/>
        <w:ind w:firstLine="284"/>
        <w:jc w:val="lowKashida"/>
        <w:rPr>
          <w:rFonts w:ascii="Garamond" w:hAnsi="Garamond" w:cs="Garamond"/>
          <w:sz w:val="24"/>
        </w:rPr>
      </w:pPr>
    </w:p>
    <w:p w:rsidR="00EA70A1" w:rsidRPr="000E121C" w:rsidRDefault="00896763" w:rsidP="00F0125A">
      <w:pPr>
        <w:rPr>
          <w:rFonts w:cs="Garamond"/>
          <w:sz w:val="24"/>
          <w:szCs w:val="24"/>
        </w:rPr>
      </w:pPr>
      <w:bookmarkStart w:id="132" w:name="_Toc23535530"/>
      <w:r w:rsidRPr="000E121C">
        <w:rPr>
          <w:noProof/>
          <w:lang w:val="en-US" w:eastAsia="en-US"/>
        </w:rPr>
        <mc:AlternateContent>
          <mc:Choice Requires="wps">
            <w:drawing>
              <wp:anchor distT="0" distB="0" distL="114300" distR="114300" simplePos="0" relativeHeight="251652096"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2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E6FAB" id="Line 1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R0UXPS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132"/>
    </w:p>
    <w:p w:rsidR="00EA70A1" w:rsidRPr="000E121C" w:rsidRDefault="00EA70A1" w:rsidP="000E121C">
      <w:pPr>
        <w:spacing w:line="300" w:lineRule="atLeast"/>
        <w:ind w:firstLine="284"/>
        <w:jc w:val="lowKashida"/>
        <w:rPr>
          <w:rFonts w:ascii="Garamond" w:hAnsi="Garamond" w:cs="Garamond"/>
          <w:i/>
          <w:iCs/>
          <w:sz w:val="24"/>
        </w:rPr>
      </w:pPr>
      <w:r w:rsidRPr="000E121C">
        <w:rPr>
          <w:rFonts w:ascii="Garamond" w:hAnsi="Garamond" w:cs="Garamond"/>
          <w:i/>
          <w:iCs/>
          <w:sz w:val="24"/>
        </w:rPr>
        <w:t xml:space="preserve">bak. </w:t>
      </w:r>
    </w:p>
    <w:p w:rsidR="00B70A18" w:rsidRPr="000E121C" w:rsidRDefault="00EA70A1" w:rsidP="000E121C">
      <w:pPr>
        <w:numPr>
          <w:ilvl w:val="0"/>
          <w:numId w:val="13"/>
        </w:numPr>
        <w:tabs>
          <w:tab w:val="clear" w:pos="360"/>
        </w:tabs>
        <w:spacing w:line="300" w:lineRule="atLeast"/>
        <w:ind w:left="0" w:firstLine="284"/>
        <w:jc w:val="lowKashida"/>
        <w:rPr>
          <w:rFonts w:ascii="Garamond" w:hAnsi="Garamond" w:cs="Garamond"/>
          <w:i/>
          <w:iCs/>
          <w:sz w:val="24"/>
        </w:rPr>
      </w:pPr>
      <w:r w:rsidRPr="000E121C">
        <w:rPr>
          <w:rFonts w:ascii="Garamond" w:hAnsi="Garamond" w:cs="Garamond"/>
          <w:i/>
          <w:iCs/>
          <w:sz w:val="24"/>
        </w:rPr>
        <w:t>551. konu- el-Mevize; 281. konu, el-Şura; el-Emanet, 301. bölüm; el-Eh, 57. bölüm</w:t>
      </w:r>
    </w:p>
    <w:p w:rsidR="00B70A18" w:rsidRPr="000E121C" w:rsidRDefault="00B70A18" w:rsidP="000E121C">
      <w:pPr>
        <w:numPr>
          <w:ilvl w:val="0"/>
          <w:numId w:val="13"/>
        </w:numPr>
        <w:tabs>
          <w:tab w:val="clear" w:pos="360"/>
        </w:tabs>
        <w:spacing w:line="300" w:lineRule="atLeast"/>
        <w:ind w:left="0" w:firstLine="284"/>
        <w:jc w:val="lowKashida"/>
        <w:rPr>
          <w:rFonts w:ascii="Garamond" w:hAnsi="Garamond" w:cs="Garamond"/>
          <w:i/>
          <w:iCs/>
          <w:sz w:val="24"/>
        </w:rPr>
        <w:sectPr w:rsidR="00B70A18" w:rsidRPr="000E121C" w:rsidSect="00B70A18">
          <w:footnotePr>
            <w:numRestart w:val="eachPage"/>
          </w:footnotePr>
          <w:type w:val="continuous"/>
          <w:pgSz w:w="11906" w:h="16838" w:code="9"/>
          <w:pgMar w:top="2722" w:right="2552" w:bottom="2778" w:left="2552" w:header="2552" w:footer="2552" w:gutter="0"/>
          <w:cols w:space="709" w:equalWidth="0">
            <w:col w:w="6802"/>
          </w:cols>
          <w:docGrid w:linePitch="360"/>
        </w:sectPr>
      </w:pPr>
    </w:p>
    <w:p w:rsidR="00EA70A1" w:rsidRPr="000E121C" w:rsidRDefault="00EA70A1" w:rsidP="000E121C">
      <w:pPr>
        <w:spacing w:line="300" w:lineRule="atLeast"/>
        <w:ind w:firstLine="284"/>
        <w:jc w:val="lowKashida"/>
        <w:rPr>
          <w:rFonts w:ascii="Garamond" w:hAnsi="Garamond" w:cs="Garamond"/>
          <w:i/>
          <w:iCs/>
          <w:sz w:val="24"/>
        </w:rPr>
      </w:pPr>
    </w:p>
    <w:p w:rsidR="00EA70A1" w:rsidRPr="000E121C" w:rsidRDefault="00EA70A1" w:rsidP="000E121C">
      <w:pPr>
        <w:spacing w:line="320" w:lineRule="atLeast"/>
        <w:ind w:firstLine="284"/>
        <w:jc w:val="both"/>
        <w:rPr>
          <w:rFonts w:ascii="Garamond" w:hAnsi="Garamond"/>
          <w:i/>
          <w:iCs/>
          <w:sz w:val="8"/>
        </w:rPr>
      </w:pPr>
      <w:r w:rsidRPr="000E121C">
        <w:rPr>
          <w:rFonts w:ascii="Garamond" w:hAnsi="Garamond"/>
          <w:i/>
          <w:iCs/>
          <w:sz w:val="8"/>
        </w:rPr>
        <w:br w:type="page"/>
      </w:r>
    </w:p>
    <w:p w:rsidR="00974C1D" w:rsidRPr="000E121C" w:rsidRDefault="00974C1D" w:rsidP="000E121C">
      <w:pPr>
        <w:spacing w:line="320" w:lineRule="atLeast"/>
        <w:ind w:firstLine="284"/>
        <w:jc w:val="both"/>
        <w:rPr>
          <w:rFonts w:ascii="Garamond" w:hAnsi="Garamond"/>
          <w:i/>
          <w:iCs/>
          <w:sz w:val="8"/>
        </w:rPr>
      </w:pPr>
    </w:p>
    <w:p w:rsidR="00974C1D" w:rsidRPr="000E121C" w:rsidRDefault="00974C1D" w:rsidP="000E121C">
      <w:pPr>
        <w:pStyle w:val="Heading1"/>
        <w:ind w:firstLine="284"/>
      </w:pPr>
      <w:bookmarkStart w:id="133" w:name="_Toc23535531"/>
      <w:r w:rsidRPr="000E121C">
        <w:t xml:space="preserve">3868. Bölüm </w:t>
      </w:r>
      <w:r w:rsidR="00AC0C88" w:rsidRPr="000E121C">
        <w:br/>
        <w:t>Nasihat ve Hayır Dil</w:t>
      </w:r>
      <w:r w:rsidR="00AC0C88" w:rsidRPr="000E121C">
        <w:t>e</w:t>
      </w:r>
      <w:r w:rsidR="00AC0C88" w:rsidRPr="000E121C">
        <w:t>mek</w:t>
      </w:r>
      <w:bookmarkEnd w:id="133"/>
    </w:p>
    <w:p w:rsidR="00AC0C88" w:rsidRPr="000E121C" w:rsidRDefault="00AC0C88" w:rsidP="000E121C">
      <w:pPr>
        <w:ind w:firstLine="284"/>
      </w:pPr>
    </w:p>
    <w:p w:rsidR="00974C1D" w:rsidRPr="000E121C" w:rsidRDefault="00974C1D" w:rsidP="000E121C">
      <w:pPr>
        <w:ind w:firstLine="284"/>
        <w:rPr>
          <w:b/>
          <w:bCs/>
          <w:u w:val="single"/>
        </w:rPr>
      </w:pPr>
      <w:r w:rsidRPr="000E121C">
        <w:rPr>
          <w:b/>
          <w:bCs/>
          <w:u w:val="single"/>
        </w:rPr>
        <w:t>Kur’an:</w:t>
      </w:r>
    </w:p>
    <w:p w:rsidR="00974C1D" w:rsidRPr="000E121C" w:rsidRDefault="00974C1D" w:rsidP="000E121C">
      <w:pPr>
        <w:spacing w:line="300" w:lineRule="atLeast"/>
        <w:ind w:firstLine="284"/>
        <w:jc w:val="lowKashida"/>
        <w:rPr>
          <w:rFonts w:ascii="Garamond" w:hAnsi="Garamond" w:cs="Garamond"/>
          <w:b/>
          <w:bCs/>
          <w:sz w:val="24"/>
        </w:rPr>
      </w:pPr>
      <w:r w:rsidRPr="000E121C">
        <w:rPr>
          <w:rFonts w:ascii="Garamond" w:hAnsi="Garamond" w:cs="Garamond"/>
          <w:b/>
          <w:bCs/>
          <w:sz w:val="24"/>
        </w:rPr>
        <w:t>“Rabbimin sözl</w:t>
      </w:r>
      <w:r w:rsidRPr="000E121C">
        <w:rPr>
          <w:rFonts w:ascii="Garamond" w:hAnsi="Garamond" w:cs="Garamond"/>
          <w:b/>
          <w:bCs/>
          <w:sz w:val="24"/>
        </w:rPr>
        <w:t>e</w:t>
      </w:r>
      <w:r w:rsidRPr="000E121C">
        <w:rPr>
          <w:rFonts w:ascii="Garamond" w:hAnsi="Garamond" w:cs="Garamond"/>
          <w:b/>
          <w:bCs/>
          <w:sz w:val="24"/>
        </w:rPr>
        <w:t>rini size bildiriyor, öğüt veriyorum. Sizin bilmediğinizi Allah k</w:t>
      </w:r>
      <w:r w:rsidRPr="000E121C">
        <w:rPr>
          <w:rFonts w:ascii="Garamond" w:hAnsi="Garamond" w:cs="Garamond"/>
          <w:b/>
          <w:bCs/>
          <w:sz w:val="24"/>
        </w:rPr>
        <w:t>a</w:t>
      </w:r>
      <w:r w:rsidRPr="000E121C">
        <w:rPr>
          <w:rFonts w:ascii="Garamond" w:hAnsi="Garamond" w:cs="Garamond"/>
          <w:b/>
          <w:bCs/>
          <w:sz w:val="24"/>
        </w:rPr>
        <w:t xml:space="preserve">tından ben biliyorum.” </w:t>
      </w:r>
      <w:r w:rsidRPr="000E121C">
        <w:rPr>
          <w:rStyle w:val="FootnoteReference"/>
          <w:rFonts w:ascii="Garamond" w:hAnsi="Garamond" w:cs="Garamond"/>
          <w:b/>
          <w:bCs/>
          <w:sz w:val="24"/>
        </w:rPr>
        <w:footnoteReference w:id="487"/>
      </w:r>
    </w:p>
    <w:p w:rsidR="00974C1D" w:rsidRPr="000E121C" w:rsidRDefault="00974C1D" w:rsidP="000E121C">
      <w:pPr>
        <w:spacing w:line="300" w:lineRule="atLeast"/>
        <w:ind w:firstLine="284"/>
        <w:jc w:val="lowKashida"/>
        <w:rPr>
          <w:rFonts w:ascii="Garamond" w:hAnsi="Garamond" w:cs="Garamond"/>
          <w:b/>
          <w:bCs/>
          <w:sz w:val="24"/>
        </w:rPr>
      </w:pPr>
      <w:r w:rsidRPr="000E121C">
        <w:rPr>
          <w:rFonts w:ascii="Garamond" w:hAnsi="Garamond" w:cs="Garamond"/>
          <w:b/>
          <w:bCs/>
          <w:sz w:val="24"/>
        </w:rPr>
        <w:t>“Size Rabbimin sözlerini bildiriyorum. Ben sizin için güvenilir bir öğütçüyüm.”</w:t>
      </w:r>
      <w:r w:rsidRPr="000E121C">
        <w:rPr>
          <w:rStyle w:val="FootnoteReference"/>
          <w:rFonts w:ascii="Garamond" w:hAnsi="Garamond" w:cs="Garamond"/>
          <w:b/>
          <w:bCs/>
          <w:sz w:val="24"/>
        </w:rPr>
        <w:footnoteReference w:id="488"/>
      </w:r>
    </w:p>
    <w:p w:rsidR="00974C1D" w:rsidRPr="000E121C" w:rsidRDefault="00F74D47" w:rsidP="000E121C">
      <w:pPr>
        <w:spacing w:line="300" w:lineRule="atLeast"/>
        <w:ind w:firstLine="284"/>
        <w:jc w:val="lowKashida"/>
        <w:rPr>
          <w:rFonts w:ascii="Garamond" w:hAnsi="Garamond" w:cs="Garamond"/>
          <w:i/>
          <w:iCs/>
          <w:sz w:val="24"/>
        </w:rPr>
      </w:pPr>
      <w:r w:rsidRPr="000E121C">
        <w:rPr>
          <w:rFonts w:ascii="Garamond" w:hAnsi="Garamond" w:cs="Garamond"/>
          <w:i/>
          <w:iCs/>
          <w:sz w:val="24"/>
        </w:rPr>
        <w:t>bak.</w:t>
      </w:r>
      <w:r w:rsidR="00974C1D" w:rsidRPr="000E121C">
        <w:rPr>
          <w:rFonts w:ascii="Garamond" w:hAnsi="Garamond" w:cs="Garamond"/>
          <w:i/>
          <w:iCs/>
          <w:sz w:val="24"/>
        </w:rPr>
        <w:t xml:space="preserve"> A’raf, 79, 93; Tevbe, 91</w:t>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9227BB" w:rsidRPr="000E121C">
        <w:rPr>
          <w:rFonts w:ascii="Garamond" w:hAnsi="Garamond"/>
          <w:i/>
          <w:iCs/>
          <w:sz w:val="24"/>
        </w:rPr>
        <w:t xml:space="preserve">Sadık </w:t>
      </w:r>
      <w:r w:rsidRPr="000E121C">
        <w:rPr>
          <w:rFonts w:ascii="Garamond" w:hAnsi="Garamond"/>
          <w:i/>
          <w:iCs/>
          <w:sz w:val="24"/>
        </w:rPr>
        <w:t>(a.s)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9227BB" w:rsidRPr="000E121C">
        <w:rPr>
          <w:rFonts w:ascii="Garamond" w:hAnsi="Garamond"/>
          <w:sz w:val="24"/>
        </w:rPr>
        <w:t>Ali (a.s) aziz ve celil olan Allah için hayır dileyen bir kimseydi. Allah da onun hayrını diledi. Aziz ve celil olan Allah’ı seviyordu, Allah da onu sevdi.</w:t>
      </w:r>
      <w:r w:rsidRPr="000E121C">
        <w:rPr>
          <w:rFonts w:ascii="Garamond" w:hAnsi="Garamond"/>
          <w:sz w:val="24"/>
        </w:rPr>
        <w:t>”</w:t>
      </w:r>
      <w:r w:rsidRPr="000E121C">
        <w:rPr>
          <w:rStyle w:val="FootnoteReference"/>
          <w:rFonts w:ascii="Garamond" w:hAnsi="Garamond"/>
        </w:rPr>
        <w:footnoteReference w:id="489"/>
      </w:r>
    </w:p>
    <w:p w:rsidR="00646D66" w:rsidRPr="000E121C" w:rsidRDefault="00832BC0" w:rsidP="00AB4020">
      <w:pPr>
        <w:numPr>
          <w:ilvl w:val="0"/>
          <w:numId w:val="14"/>
        </w:numPr>
        <w:spacing w:line="320" w:lineRule="atLeast"/>
        <w:ind w:firstLine="284"/>
        <w:jc w:val="both"/>
        <w:rPr>
          <w:rFonts w:ascii="Garamond" w:hAnsi="Garamond"/>
          <w:i/>
          <w:iCs/>
          <w:sz w:val="8"/>
        </w:rPr>
      </w:pPr>
      <w:r w:rsidRPr="000E121C">
        <w:rPr>
          <w:i/>
          <w:iCs/>
          <w:szCs w:val="24"/>
        </w:rPr>
        <w:t>Resulullah (s.a.a) şöyle buyu</w:t>
      </w:r>
      <w:r w:rsidRPr="000E121C">
        <w:rPr>
          <w:i/>
          <w:iCs/>
          <w:szCs w:val="24"/>
        </w:rPr>
        <w:t>r</w:t>
      </w:r>
      <w:r w:rsidRPr="000E121C">
        <w:rPr>
          <w:i/>
          <w:iCs/>
          <w:szCs w:val="24"/>
        </w:rPr>
        <w:t xml:space="preserve">muştur: </w:t>
      </w:r>
      <w:r w:rsidRPr="000E121C">
        <w:rPr>
          <w:szCs w:val="24"/>
        </w:rPr>
        <w:t>“Aziz ve celil olan Allah şöyle buyurmuştur: “Kulun kendisi</w:t>
      </w:r>
      <w:r w:rsidRPr="000E121C">
        <w:rPr>
          <w:szCs w:val="24"/>
        </w:rPr>
        <w:t>y</w:t>
      </w:r>
      <w:r w:rsidRPr="000E121C">
        <w:rPr>
          <w:szCs w:val="24"/>
        </w:rPr>
        <w:t>le bana ibadette bulunduğu en iyi vesile b</w:t>
      </w:r>
      <w:r w:rsidRPr="000E121C">
        <w:rPr>
          <w:szCs w:val="24"/>
        </w:rPr>
        <w:t>e</w:t>
      </w:r>
      <w:r w:rsidRPr="000E121C">
        <w:rPr>
          <w:szCs w:val="24"/>
        </w:rPr>
        <w:t>nim için hayır dilemek</w:t>
      </w:r>
      <w:r w:rsidR="00AB4020">
        <w:rPr>
          <w:szCs w:val="24"/>
        </w:rPr>
        <w:t>tir</w:t>
      </w:r>
      <w:r w:rsidRPr="000E121C">
        <w:rPr>
          <w:szCs w:val="24"/>
        </w:rPr>
        <w:t>.</w:t>
      </w:r>
      <w:r w:rsidR="00646D66" w:rsidRPr="000E121C">
        <w:rPr>
          <w:rFonts w:ascii="Garamond" w:hAnsi="Garamond"/>
          <w:sz w:val="24"/>
        </w:rPr>
        <w:t>”</w:t>
      </w:r>
      <w:r w:rsidR="00646D66" w:rsidRPr="000E121C">
        <w:rPr>
          <w:rStyle w:val="FootnoteReference"/>
          <w:rFonts w:ascii="Garamond" w:hAnsi="Garamond"/>
        </w:rPr>
        <w:footnoteReference w:id="490"/>
      </w:r>
    </w:p>
    <w:p w:rsidR="00646D66" w:rsidRPr="000E121C" w:rsidRDefault="009227BB"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Herkim müslümanların işine önem vermeze onlardan değildir. He</w:t>
      </w:r>
      <w:r w:rsidRPr="000E121C">
        <w:rPr>
          <w:rFonts w:ascii="Garamond" w:hAnsi="Garamond"/>
          <w:sz w:val="24"/>
        </w:rPr>
        <w:t>r</w:t>
      </w:r>
      <w:r w:rsidRPr="000E121C">
        <w:rPr>
          <w:rFonts w:ascii="Garamond" w:hAnsi="Garamond"/>
          <w:sz w:val="24"/>
        </w:rPr>
        <w:t>kim de sabah akşam, Allah’ın, Resulü’nün, kitabının, imamının ve bütün müslümanların hayrını dilemezse onlardan (müslümanlardan) değildir.</w:t>
      </w:r>
      <w:r w:rsidR="00646D66" w:rsidRPr="000E121C">
        <w:rPr>
          <w:rFonts w:ascii="Garamond" w:hAnsi="Garamond"/>
          <w:sz w:val="24"/>
        </w:rPr>
        <w:t>”</w:t>
      </w:r>
      <w:r w:rsidR="00646D66" w:rsidRPr="000E121C">
        <w:rPr>
          <w:rStyle w:val="FootnoteReference"/>
          <w:rFonts w:ascii="Garamond" w:hAnsi="Garamond"/>
        </w:rPr>
        <w:footnoteReference w:id="491"/>
      </w:r>
    </w:p>
    <w:p w:rsidR="00646D66" w:rsidRPr="000E121C" w:rsidRDefault="00832BC0" w:rsidP="000E121C">
      <w:pPr>
        <w:numPr>
          <w:ilvl w:val="0"/>
          <w:numId w:val="14"/>
        </w:numPr>
        <w:spacing w:line="320" w:lineRule="atLeast"/>
        <w:ind w:firstLine="284"/>
        <w:jc w:val="both"/>
        <w:rPr>
          <w:rFonts w:ascii="Garamond" w:hAnsi="Garamond"/>
          <w:i/>
          <w:iCs/>
          <w:sz w:val="8"/>
        </w:rPr>
      </w:pPr>
      <w:r w:rsidRPr="000E121C">
        <w:rPr>
          <w:i/>
          <w:iCs/>
          <w:szCs w:val="24"/>
        </w:rPr>
        <w:t xml:space="preserve">Resulullah (s.a.a) ashabına şöyle buyurmuştur: </w:t>
      </w:r>
      <w:r w:rsidRPr="000E121C">
        <w:rPr>
          <w:szCs w:val="24"/>
        </w:rPr>
        <w:t>“Din hayır dil</w:t>
      </w:r>
      <w:r w:rsidRPr="000E121C">
        <w:rPr>
          <w:szCs w:val="24"/>
        </w:rPr>
        <w:t>e</w:t>
      </w:r>
      <w:r w:rsidRPr="000E121C">
        <w:rPr>
          <w:szCs w:val="24"/>
        </w:rPr>
        <w:t>mek ve nasihattır” biz (Ashab) şöyle arzettik: “Kim için hayır dilemek?” Allah Res</w:t>
      </w:r>
      <w:r w:rsidRPr="000E121C">
        <w:rPr>
          <w:szCs w:val="24"/>
        </w:rPr>
        <w:t>u</w:t>
      </w:r>
      <w:r w:rsidR="00AB4020">
        <w:rPr>
          <w:szCs w:val="24"/>
        </w:rPr>
        <w:t>lü şöyle buyurdu: “Allah iç</w:t>
      </w:r>
      <w:r w:rsidRPr="000E121C">
        <w:rPr>
          <w:szCs w:val="24"/>
        </w:rPr>
        <w:t>in, k</w:t>
      </w:r>
      <w:r w:rsidRPr="000E121C">
        <w:rPr>
          <w:szCs w:val="24"/>
        </w:rPr>
        <w:t>i</w:t>
      </w:r>
      <w:r w:rsidRPr="000E121C">
        <w:rPr>
          <w:szCs w:val="24"/>
        </w:rPr>
        <w:t xml:space="preserve">tabı için, peygamberi için, müslümanların önderi için ve halk kitleleri </w:t>
      </w:r>
      <w:r w:rsidRPr="000E121C">
        <w:rPr>
          <w:szCs w:val="24"/>
        </w:rPr>
        <w:t>i</w:t>
      </w:r>
      <w:r w:rsidRPr="000E121C">
        <w:rPr>
          <w:szCs w:val="24"/>
        </w:rPr>
        <w:t>çin.</w:t>
      </w:r>
      <w:r w:rsidR="00646D66" w:rsidRPr="000E121C">
        <w:rPr>
          <w:rFonts w:ascii="Garamond" w:hAnsi="Garamond"/>
          <w:sz w:val="24"/>
        </w:rPr>
        <w:t>”</w:t>
      </w:r>
      <w:r w:rsidR="00646D66" w:rsidRPr="000E121C">
        <w:rPr>
          <w:rStyle w:val="FootnoteReference"/>
          <w:rFonts w:ascii="Garamond" w:hAnsi="Garamond"/>
        </w:rPr>
        <w:footnoteReference w:id="492"/>
      </w:r>
    </w:p>
    <w:p w:rsidR="00646D66" w:rsidRPr="000E121C" w:rsidRDefault="00E64851" w:rsidP="000E121C">
      <w:pPr>
        <w:numPr>
          <w:ilvl w:val="0"/>
          <w:numId w:val="14"/>
        </w:numPr>
        <w:spacing w:line="320" w:lineRule="atLeast"/>
        <w:ind w:firstLine="284"/>
        <w:jc w:val="both"/>
        <w:rPr>
          <w:rFonts w:ascii="Garamond" w:hAnsi="Garamond"/>
          <w:i/>
          <w:iCs/>
          <w:sz w:val="8"/>
        </w:rPr>
      </w:pPr>
      <w:r w:rsidRPr="000E121C">
        <w:rPr>
          <w:i/>
          <w:iCs/>
          <w:szCs w:val="24"/>
        </w:rPr>
        <w:t>Resulullah (s.a.a) şöyle b</w:t>
      </w:r>
      <w:r w:rsidRPr="000E121C">
        <w:rPr>
          <w:i/>
          <w:iCs/>
          <w:szCs w:val="24"/>
        </w:rPr>
        <w:t>u</w:t>
      </w:r>
      <w:r w:rsidRPr="000E121C">
        <w:rPr>
          <w:i/>
          <w:iCs/>
          <w:szCs w:val="24"/>
        </w:rPr>
        <w:t>yu</w:t>
      </w:r>
      <w:r w:rsidRPr="000E121C">
        <w:rPr>
          <w:i/>
          <w:iCs/>
          <w:szCs w:val="24"/>
        </w:rPr>
        <w:t>r</w:t>
      </w:r>
      <w:r w:rsidRPr="000E121C">
        <w:rPr>
          <w:i/>
          <w:iCs/>
          <w:szCs w:val="24"/>
        </w:rPr>
        <w:t xml:space="preserve">muştur: </w:t>
      </w:r>
      <w:r w:rsidRPr="000E121C">
        <w:rPr>
          <w:szCs w:val="24"/>
        </w:rPr>
        <w:t>“Allah katında kıyamet günü makamı en büyük kimse şüph</w:t>
      </w:r>
      <w:r w:rsidRPr="000E121C">
        <w:rPr>
          <w:szCs w:val="24"/>
        </w:rPr>
        <w:t>e</w:t>
      </w:r>
      <w:r w:rsidRPr="000E121C">
        <w:rPr>
          <w:szCs w:val="24"/>
        </w:rPr>
        <w:t>siz yaratıklarının hayrını dileme h</w:t>
      </w:r>
      <w:r w:rsidRPr="000E121C">
        <w:rPr>
          <w:szCs w:val="24"/>
        </w:rPr>
        <w:t>u</w:t>
      </w:r>
      <w:r w:rsidR="00AB4020">
        <w:rPr>
          <w:szCs w:val="24"/>
        </w:rPr>
        <w:t xml:space="preserve">susunda </w:t>
      </w:r>
      <w:r w:rsidRPr="000E121C">
        <w:rPr>
          <w:szCs w:val="24"/>
        </w:rPr>
        <w:t>herkesten önde olan kims</w:t>
      </w:r>
      <w:r w:rsidRPr="000E121C">
        <w:rPr>
          <w:szCs w:val="24"/>
        </w:rPr>
        <w:t>e</w:t>
      </w:r>
      <w:r w:rsidRPr="000E121C">
        <w:rPr>
          <w:szCs w:val="24"/>
        </w:rPr>
        <w:t>dir.</w:t>
      </w:r>
      <w:r w:rsidR="00646D66" w:rsidRPr="000E121C">
        <w:rPr>
          <w:rFonts w:ascii="Garamond" w:hAnsi="Garamond"/>
          <w:sz w:val="24"/>
        </w:rPr>
        <w:t>”</w:t>
      </w:r>
      <w:r w:rsidR="00646D66" w:rsidRPr="000E121C">
        <w:rPr>
          <w:rStyle w:val="FootnoteReference"/>
          <w:rFonts w:ascii="Garamond" w:hAnsi="Garamond"/>
        </w:rPr>
        <w:footnoteReference w:id="493"/>
      </w:r>
    </w:p>
    <w:p w:rsidR="00646D66" w:rsidRPr="000E121C" w:rsidRDefault="00837794"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Kim bana beş şeyi garantiler ki ben de cenneti ona garantileyeyim: Aziz ve celil olan Allah için hayır dilemek, Resulü için hayır dilemek, Allah’ın kitabı için hayır dilemek, Allah’ın dini için hayır dilemek ve Müslüma</w:t>
      </w:r>
      <w:r w:rsidRPr="000E121C">
        <w:rPr>
          <w:rFonts w:ascii="Garamond" w:hAnsi="Garamond"/>
          <w:sz w:val="24"/>
        </w:rPr>
        <w:t>n</w:t>
      </w:r>
      <w:r w:rsidRPr="000E121C">
        <w:rPr>
          <w:rFonts w:ascii="Garamond" w:hAnsi="Garamond"/>
          <w:sz w:val="24"/>
        </w:rPr>
        <w:t>ların geneli iç</w:t>
      </w:r>
      <w:r w:rsidR="00AB4020">
        <w:rPr>
          <w:rFonts w:ascii="Garamond" w:hAnsi="Garamond"/>
          <w:sz w:val="24"/>
        </w:rPr>
        <w:t>in</w:t>
      </w:r>
      <w:r w:rsidRPr="000E121C">
        <w:rPr>
          <w:rFonts w:ascii="Garamond" w:hAnsi="Garamond"/>
          <w:sz w:val="24"/>
        </w:rPr>
        <w:t xml:space="preserve"> hayır dilemek</w:t>
      </w:r>
      <w:r w:rsidR="00AB4020">
        <w:rPr>
          <w:rFonts w:ascii="Garamond" w:hAnsi="Garamond"/>
          <w:sz w:val="24"/>
        </w:rPr>
        <w:t>.</w:t>
      </w:r>
      <w:r w:rsidR="00646D66" w:rsidRPr="000E121C">
        <w:rPr>
          <w:rFonts w:ascii="Garamond" w:hAnsi="Garamond"/>
          <w:sz w:val="24"/>
        </w:rPr>
        <w:t>”</w:t>
      </w:r>
      <w:r w:rsidR="00646D66" w:rsidRPr="000E121C">
        <w:rPr>
          <w:rStyle w:val="FootnoteReference"/>
          <w:rFonts w:ascii="Garamond" w:hAnsi="Garamond"/>
        </w:rPr>
        <w:footnoteReference w:id="494"/>
      </w:r>
    </w:p>
    <w:p w:rsidR="00646D66" w:rsidRPr="000E121C" w:rsidRDefault="00E64851" w:rsidP="000E121C">
      <w:pPr>
        <w:numPr>
          <w:ilvl w:val="0"/>
          <w:numId w:val="14"/>
        </w:numPr>
        <w:spacing w:line="320" w:lineRule="atLeast"/>
        <w:ind w:firstLine="284"/>
        <w:jc w:val="both"/>
        <w:rPr>
          <w:rFonts w:ascii="Garamond" w:hAnsi="Garamond"/>
          <w:i/>
          <w:iCs/>
          <w:sz w:val="8"/>
        </w:rPr>
      </w:pPr>
      <w:r w:rsidRPr="000E121C">
        <w:rPr>
          <w:i/>
          <w:iCs/>
          <w:szCs w:val="24"/>
        </w:rPr>
        <w:t>İmam Sadık (a.s) şöyle b</w:t>
      </w:r>
      <w:r w:rsidRPr="000E121C">
        <w:rPr>
          <w:i/>
          <w:iCs/>
          <w:szCs w:val="24"/>
        </w:rPr>
        <w:t>u</w:t>
      </w:r>
      <w:r w:rsidRPr="000E121C">
        <w:rPr>
          <w:i/>
          <w:iCs/>
          <w:szCs w:val="24"/>
        </w:rPr>
        <w:t xml:space="preserve">yurmuştur: </w:t>
      </w:r>
      <w:r w:rsidR="00AB4020">
        <w:rPr>
          <w:szCs w:val="24"/>
        </w:rPr>
        <w:t>“Mümin</w:t>
      </w:r>
      <w:r w:rsidRPr="000E121C">
        <w:rPr>
          <w:szCs w:val="24"/>
        </w:rPr>
        <w:t xml:space="preserve"> </w:t>
      </w:r>
      <w:r w:rsidR="00AB4020">
        <w:rPr>
          <w:szCs w:val="24"/>
        </w:rPr>
        <w:t>mümin kardeş</w:t>
      </w:r>
      <w:r w:rsidR="00AB4020">
        <w:rPr>
          <w:szCs w:val="24"/>
        </w:rPr>
        <w:t>i</w:t>
      </w:r>
      <w:r w:rsidR="00AB4020">
        <w:rPr>
          <w:szCs w:val="24"/>
        </w:rPr>
        <w:t xml:space="preserve">nin </w:t>
      </w:r>
      <w:r w:rsidRPr="000E121C">
        <w:rPr>
          <w:szCs w:val="24"/>
        </w:rPr>
        <w:t>huzurunda veya gıyabında hayrını dilemesi far</w:t>
      </w:r>
      <w:r w:rsidRPr="000E121C">
        <w:rPr>
          <w:szCs w:val="24"/>
        </w:rPr>
        <w:t>z</w:t>
      </w:r>
      <w:r w:rsidRPr="000E121C">
        <w:rPr>
          <w:szCs w:val="24"/>
        </w:rPr>
        <w:t>dır.</w:t>
      </w:r>
      <w:r w:rsidR="00646D66" w:rsidRPr="000E121C">
        <w:rPr>
          <w:rFonts w:ascii="Garamond" w:hAnsi="Garamond"/>
          <w:sz w:val="24"/>
        </w:rPr>
        <w:t>”</w:t>
      </w:r>
      <w:r w:rsidR="00646D66" w:rsidRPr="000E121C">
        <w:rPr>
          <w:rStyle w:val="FootnoteReference"/>
          <w:rFonts w:ascii="Garamond" w:hAnsi="Garamond"/>
        </w:rPr>
        <w:footnoteReference w:id="495"/>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837794" w:rsidRPr="000E121C">
        <w:rPr>
          <w:rFonts w:ascii="Garamond" w:hAnsi="Garamond"/>
          <w:sz w:val="24"/>
        </w:rPr>
        <w:t>Herkim hayır dilemezse dostluğu halis o</w:t>
      </w:r>
      <w:r w:rsidR="00837794" w:rsidRPr="000E121C">
        <w:rPr>
          <w:rFonts w:ascii="Garamond" w:hAnsi="Garamond"/>
          <w:sz w:val="24"/>
        </w:rPr>
        <w:t>l</w:t>
      </w:r>
      <w:r w:rsidR="00837794" w:rsidRPr="000E121C">
        <w:rPr>
          <w:rFonts w:ascii="Garamond" w:hAnsi="Garamond"/>
          <w:sz w:val="24"/>
        </w:rPr>
        <w:t>maz.</w:t>
      </w:r>
      <w:r w:rsidRPr="000E121C">
        <w:rPr>
          <w:rFonts w:ascii="Garamond" w:hAnsi="Garamond"/>
          <w:sz w:val="24"/>
        </w:rPr>
        <w:t>”</w:t>
      </w:r>
      <w:r w:rsidRPr="000E121C">
        <w:rPr>
          <w:rStyle w:val="FootnoteReference"/>
          <w:rFonts w:ascii="Garamond" w:hAnsi="Garamond"/>
        </w:rPr>
        <w:footnoteReference w:id="496"/>
      </w:r>
    </w:p>
    <w:p w:rsidR="00646D66" w:rsidRPr="000E121C" w:rsidRDefault="00E64851" w:rsidP="000E121C">
      <w:pPr>
        <w:numPr>
          <w:ilvl w:val="0"/>
          <w:numId w:val="14"/>
        </w:numPr>
        <w:spacing w:line="320" w:lineRule="atLeast"/>
        <w:ind w:firstLine="284"/>
        <w:jc w:val="both"/>
        <w:rPr>
          <w:rFonts w:ascii="Garamond" w:hAnsi="Garamond"/>
          <w:i/>
          <w:iCs/>
          <w:sz w:val="8"/>
        </w:rPr>
      </w:pPr>
      <w:r w:rsidRPr="000E121C">
        <w:rPr>
          <w:i/>
          <w:iCs/>
          <w:szCs w:val="24"/>
        </w:rPr>
        <w:t>İmam Sadık (a.s) şöyle b</w:t>
      </w:r>
      <w:r w:rsidRPr="000E121C">
        <w:rPr>
          <w:i/>
          <w:iCs/>
          <w:szCs w:val="24"/>
        </w:rPr>
        <w:t>u</w:t>
      </w:r>
      <w:r w:rsidRPr="000E121C">
        <w:rPr>
          <w:i/>
          <w:iCs/>
          <w:szCs w:val="24"/>
        </w:rPr>
        <w:t xml:space="preserve">yurmuştur: </w:t>
      </w:r>
      <w:r w:rsidR="00AB4020">
        <w:rPr>
          <w:szCs w:val="24"/>
        </w:rPr>
        <w:t>“Yaratıkların</w:t>
      </w:r>
      <w:r w:rsidRPr="000E121C">
        <w:rPr>
          <w:szCs w:val="24"/>
        </w:rPr>
        <w:t xml:space="preserve">a karşı Allah </w:t>
      </w:r>
      <w:r w:rsidRPr="000E121C">
        <w:rPr>
          <w:szCs w:val="24"/>
        </w:rPr>
        <w:t>i</w:t>
      </w:r>
      <w:r w:rsidR="00AB4020">
        <w:rPr>
          <w:szCs w:val="24"/>
        </w:rPr>
        <w:t>çin hayır dilmekten ayr</w:t>
      </w:r>
      <w:r w:rsidRPr="000E121C">
        <w:rPr>
          <w:szCs w:val="24"/>
        </w:rPr>
        <w:t>ılmayın. Z</w:t>
      </w:r>
      <w:r w:rsidRPr="000E121C">
        <w:rPr>
          <w:szCs w:val="24"/>
        </w:rPr>
        <w:t>i</w:t>
      </w:r>
      <w:r w:rsidR="00AB4020">
        <w:rPr>
          <w:szCs w:val="24"/>
        </w:rPr>
        <w:t>ra Allah’la</w:t>
      </w:r>
      <w:r w:rsidRPr="000E121C">
        <w:rPr>
          <w:szCs w:val="24"/>
        </w:rPr>
        <w:t xml:space="preserve"> bundan daha iyi bir işle mulakat edecek değils</w:t>
      </w:r>
      <w:r w:rsidRPr="000E121C">
        <w:rPr>
          <w:szCs w:val="24"/>
        </w:rPr>
        <w:t>i</w:t>
      </w:r>
      <w:r w:rsidRPr="000E121C">
        <w:rPr>
          <w:szCs w:val="24"/>
        </w:rPr>
        <w:t>niz.</w:t>
      </w:r>
      <w:r w:rsidR="00646D66" w:rsidRPr="000E121C">
        <w:rPr>
          <w:rFonts w:ascii="Garamond" w:hAnsi="Garamond"/>
          <w:sz w:val="24"/>
        </w:rPr>
        <w:t>”</w:t>
      </w:r>
      <w:r w:rsidR="00646D66" w:rsidRPr="000E121C">
        <w:rPr>
          <w:rStyle w:val="FootnoteReference"/>
          <w:rFonts w:ascii="Garamond" w:hAnsi="Garamond"/>
        </w:rPr>
        <w:footnoteReference w:id="497"/>
      </w:r>
    </w:p>
    <w:p w:rsidR="00646D66" w:rsidRPr="000E121C" w:rsidRDefault="00837794"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 xml:space="preserve">İnsanların en </w:t>
      </w:r>
      <w:r w:rsidR="003E0472" w:rsidRPr="000E121C">
        <w:rPr>
          <w:rFonts w:ascii="Garamond" w:hAnsi="Garamond"/>
          <w:sz w:val="24"/>
        </w:rPr>
        <w:t>abit olanı en emin ve bütün müslümanlara oranla en temiz kalpli olanıdır.</w:t>
      </w:r>
      <w:r w:rsidR="00646D66" w:rsidRPr="000E121C">
        <w:rPr>
          <w:rFonts w:ascii="Garamond" w:hAnsi="Garamond"/>
          <w:sz w:val="24"/>
        </w:rPr>
        <w:t>”</w:t>
      </w:r>
      <w:r w:rsidR="00646D66" w:rsidRPr="000E121C">
        <w:rPr>
          <w:rStyle w:val="FootnoteReference"/>
          <w:rFonts w:ascii="Garamond" w:hAnsi="Garamond"/>
        </w:rPr>
        <w:footnoteReference w:id="498"/>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E64851" w:rsidRPr="000E121C">
        <w:rPr>
          <w:szCs w:val="24"/>
        </w:rPr>
        <w:t>Kardeşine halis bir ş</w:t>
      </w:r>
      <w:r w:rsidR="00E64851" w:rsidRPr="000E121C">
        <w:rPr>
          <w:szCs w:val="24"/>
        </w:rPr>
        <w:t>e</w:t>
      </w:r>
      <w:r w:rsidR="00E64851" w:rsidRPr="000E121C">
        <w:rPr>
          <w:szCs w:val="24"/>
        </w:rPr>
        <w:t>kilde nasihat et (hayrını dile)</w:t>
      </w:r>
      <w:r w:rsidR="00AB4020">
        <w:rPr>
          <w:szCs w:val="24"/>
        </w:rPr>
        <w:t>,</w:t>
      </w:r>
      <w:r w:rsidR="00E64851" w:rsidRPr="000E121C">
        <w:rPr>
          <w:szCs w:val="24"/>
        </w:rPr>
        <w:t xml:space="preserve"> o nas</w:t>
      </w:r>
      <w:r w:rsidR="00E64851" w:rsidRPr="000E121C">
        <w:rPr>
          <w:szCs w:val="24"/>
        </w:rPr>
        <w:t>i</w:t>
      </w:r>
      <w:r w:rsidR="00E64851" w:rsidRPr="000E121C">
        <w:rPr>
          <w:szCs w:val="24"/>
        </w:rPr>
        <w:t>hat onun hoşuna gitsin veya gitm</w:t>
      </w:r>
      <w:r w:rsidR="00E64851" w:rsidRPr="000E121C">
        <w:rPr>
          <w:szCs w:val="24"/>
        </w:rPr>
        <w:t>e</w:t>
      </w:r>
      <w:r w:rsidR="00E64851" w:rsidRPr="000E121C">
        <w:rPr>
          <w:szCs w:val="24"/>
        </w:rPr>
        <w:t>sin farketmez.</w:t>
      </w:r>
      <w:r w:rsidRPr="000E121C">
        <w:rPr>
          <w:rFonts w:ascii="Garamond" w:hAnsi="Garamond"/>
          <w:sz w:val="24"/>
        </w:rPr>
        <w:t>”</w:t>
      </w:r>
      <w:r w:rsidRPr="000E121C">
        <w:rPr>
          <w:rStyle w:val="FootnoteReference"/>
          <w:rFonts w:ascii="Garamond" w:hAnsi="Garamond"/>
        </w:rPr>
        <w:footnoteReference w:id="499"/>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3E0472" w:rsidRPr="000E121C">
        <w:rPr>
          <w:rFonts w:ascii="Garamond" w:hAnsi="Garamond"/>
          <w:sz w:val="24"/>
        </w:rPr>
        <w:t>Kardeşinin hayrını dilemeni halis kıl, tanıdıklarına yardım et ve</w:t>
      </w:r>
      <w:r w:rsidR="00695EB7" w:rsidRPr="000E121C">
        <w:rPr>
          <w:rFonts w:ascii="Garamond" w:hAnsi="Garamond"/>
          <w:sz w:val="24"/>
        </w:rPr>
        <w:t xml:space="preserve"> insanlara karşı güleryüzlü ol.</w:t>
      </w:r>
      <w:r w:rsidRPr="000E121C">
        <w:rPr>
          <w:rFonts w:ascii="Garamond" w:hAnsi="Garamond"/>
          <w:sz w:val="24"/>
        </w:rPr>
        <w:t>”</w:t>
      </w:r>
      <w:r w:rsidRPr="000E121C">
        <w:rPr>
          <w:rStyle w:val="FootnoteReference"/>
          <w:rFonts w:ascii="Garamond" w:hAnsi="Garamond"/>
        </w:rPr>
        <w:footnoteReference w:id="500"/>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695EB7" w:rsidRPr="000E121C">
        <w:rPr>
          <w:rFonts w:ascii="Garamond" w:hAnsi="Garamond"/>
          <w:sz w:val="24"/>
        </w:rPr>
        <w:t>Hayır dilemek, sevgi doğurur.</w:t>
      </w:r>
      <w:r w:rsidRPr="000E121C">
        <w:rPr>
          <w:rFonts w:ascii="Garamond" w:hAnsi="Garamond"/>
          <w:sz w:val="24"/>
        </w:rPr>
        <w:t>”</w:t>
      </w:r>
      <w:r w:rsidRPr="000E121C">
        <w:rPr>
          <w:rStyle w:val="FootnoteReference"/>
          <w:rFonts w:ascii="Garamond" w:hAnsi="Garamond"/>
        </w:rPr>
        <w:footnoteReference w:id="501"/>
      </w:r>
    </w:p>
    <w:p w:rsidR="00646D66" w:rsidRPr="000E121C" w:rsidRDefault="00646D66" w:rsidP="00AB4020">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695EB7" w:rsidRPr="000E121C">
        <w:rPr>
          <w:rFonts w:ascii="Garamond" w:hAnsi="Garamond"/>
          <w:sz w:val="24"/>
        </w:rPr>
        <w:t>Hayır dilemek  dos</w:t>
      </w:r>
      <w:r w:rsidR="00695EB7" w:rsidRPr="000E121C">
        <w:rPr>
          <w:rFonts w:ascii="Garamond" w:hAnsi="Garamond"/>
          <w:sz w:val="24"/>
        </w:rPr>
        <w:t>t</w:t>
      </w:r>
      <w:r w:rsidR="00695EB7" w:rsidRPr="000E121C">
        <w:rPr>
          <w:rFonts w:ascii="Garamond" w:hAnsi="Garamond"/>
          <w:sz w:val="24"/>
        </w:rPr>
        <w:t xml:space="preserve">luğa sebep </w:t>
      </w:r>
      <w:r w:rsidR="00695EB7" w:rsidRPr="000E121C">
        <w:rPr>
          <w:rFonts w:ascii="Garamond" w:hAnsi="Garamond"/>
          <w:sz w:val="24"/>
        </w:rPr>
        <w:t>o</w:t>
      </w:r>
      <w:r w:rsidR="00695EB7" w:rsidRPr="000E121C">
        <w:rPr>
          <w:rFonts w:ascii="Garamond" w:hAnsi="Garamond"/>
          <w:sz w:val="24"/>
        </w:rPr>
        <w:t>lur.</w:t>
      </w:r>
      <w:r w:rsidRPr="000E121C">
        <w:rPr>
          <w:rFonts w:ascii="Garamond" w:hAnsi="Garamond"/>
          <w:sz w:val="24"/>
        </w:rPr>
        <w:t>”</w:t>
      </w:r>
      <w:r w:rsidRPr="000E121C">
        <w:rPr>
          <w:rStyle w:val="FootnoteReference"/>
          <w:rFonts w:ascii="Garamond" w:hAnsi="Garamond"/>
        </w:rPr>
        <w:footnoteReference w:id="502"/>
      </w:r>
    </w:p>
    <w:p w:rsidR="00646D66" w:rsidRPr="000E121C" w:rsidRDefault="00E64851" w:rsidP="000E121C">
      <w:pPr>
        <w:numPr>
          <w:ilvl w:val="0"/>
          <w:numId w:val="14"/>
        </w:numPr>
        <w:spacing w:line="320" w:lineRule="atLeast"/>
        <w:ind w:firstLine="284"/>
        <w:jc w:val="both"/>
        <w:rPr>
          <w:rFonts w:ascii="Garamond" w:hAnsi="Garamond"/>
          <w:i/>
          <w:iCs/>
          <w:sz w:val="8"/>
        </w:rPr>
      </w:pPr>
      <w:r w:rsidRPr="000E121C">
        <w:rPr>
          <w:i/>
          <w:iCs/>
          <w:szCs w:val="24"/>
        </w:rPr>
        <w:t>Resulullah (s.a.a) şöyle buyu</w:t>
      </w:r>
      <w:r w:rsidRPr="000E121C">
        <w:rPr>
          <w:i/>
          <w:iCs/>
          <w:szCs w:val="24"/>
        </w:rPr>
        <w:t>r</w:t>
      </w:r>
      <w:r w:rsidRPr="000E121C">
        <w:rPr>
          <w:i/>
          <w:iCs/>
          <w:szCs w:val="24"/>
        </w:rPr>
        <w:t xml:space="preserve">muştur: </w:t>
      </w:r>
      <w:r w:rsidRPr="000E121C">
        <w:rPr>
          <w:szCs w:val="24"/>
        </w:rPr>
        <w:t xml:space="preserve">“Sizlerden </w:t>
      </w:r>
      <w:r w:rsidR="00AB4020">
        <w:rPr>
          <w:szCs w:val="24"/>
        </w:rPr>
        <w:t>her biriniz</w:t>
      </w:r>
      <w:r w:rsidRPr="000E121C">
        <w:rPr>
          <w:szCs w:val="24"/>
        </w:rPr>
        <w:t xml:space="preserve"> kendisinin hayrını dilediği gibi kard</w:t>
      </w:r>
      <w:r w:rsidRPr="000E121C">
        <w:rPr>
          <w:szCs w:val="24"/>
        </w:rPr>
        <w:t>e</w:t>
      </w:r>
      <w:r w:rsidRPr="000E121C">
        <w:rPr>
          <w:szCs w:val="24"/>
        </w:rPr>
        <w:t>şinin hayrını da dilemel</w:t>
      </w:r>
      <w:r w:rsidRPr="000E121C">
        <w:rPr>
          <w:szCs w:val="24"/>
        </w:rPr>
        <w:t>i</w:t>
      </w:r>
      <w:r w:rsidRPr="000E121C">
        <w:rPr>
          <w:szCs w:val="24"/>
        </w:rPr>
        <w:t>dir.</w:t>
      </w:r>
      <w:r w:rsidR="00646D66" w:rsidRPr="000E121C">
        <w:rPr>
          <w:rFonts w:ascii="Garamond" w:hAnsi="Garamond"/>
          <w:sz w:val="24"/>
        </w:rPr>
        <w:t>”</w:t>
      </w:r>
      <w:r w:rsidR="00646D66" w:rsidRPr="000E121C">
        <w:rPr>
          <w:rStyle w:val="FootnoteReference"/>
          <w:rFonts w:ascii="Garamond" w:hAnsi="Garamond"/>
        </w:rPr>
        <w:footnoteReference w:id="503"/>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695EB7" w:rsidRPr="000E121C">
        <w:rPr>
          <w:rFonts w:ascii="Garamond" w:hAnsi="Garamond"/>
          <w:sz w:val="24"/>
        </w:rPr>
        <w:t>Hayır dilemek yüce insanların hasletlerindendir.</w:t>
      </w:r>
      <w:r w:rsidRPr="000E121C">
        <w:rPr>
          <w:rFonts w:ascii="Garamond" w:hAnsi="Garamond"/>
          <w:sz w:val="24"/>
        </w:rPr>
        <w:t>”</w:t>
      </w:r>
      <w:r w:rsidRPr="000E121C">
        <w:rPr>
          <w:rStyle w:val="FootnoteReference"/>
          <w:rFonts w:ascii="Garamond" w:hAnsi="Garamond"/>
        </w:rPr>
        <w:footnoteReference w:id="504"/>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695EB7" w:rsidRPr="000E121C">
        <w:rPr>
          <w:rFonts w:ascii="Garamond" w:hAnsi="Garamond"/>
          <w:sz w:val="24"/>
        </w:rPr>
        <w:t>Müminin ahlakı hayır dilemektir.</w:t>
      </w:r>
      <w:r w:rsidRPr="000E121C">
        <w:rPr>
          <w:rFonts w:ascii="Garamond" w:hAnsi="Garamond"/>
          <w:sz w:val="24"/>
        </w:rPr>
        <w:t>”</w:t>
      </w:r>
      <w:r w:rsidRPr="000E121C">
        <w:rPr>
          <w:rStyle w:val="FootnoteReference"/>
          <w:rFonts w:ascii="Garamond" w:hAnsi="Garamond"/>
        </w:rPr>
        <w:footnoteReference w:id="505"/>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695EB7" w:rsidRPr="000E121C">
        <w:rPr>
          <w:rFonts w:ascii="Garamond" w:hAnsi="Garamond"/>
          <w:i/>
          <w:iCs/>
          <w:sz w:val="24"/>
        </w:rPr>
        <w:t xml:space="preserve">Sadık </w:t>
      </w:r>
      <w:r w:rsidRPr="000E121C">
        <w:rPr>
          <w:rFonts w:ascii="Garamond" w:hAnsi="Garamond"/>
          <w:i/>
          <w:iCs/>
          <w:sz w:val="24"/>
        </w:rPr>
        <w:t>(a.s)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695EB7" w:rsidRPr="000E121C">
        <w:rPr>
          <w:rFonts w:ascii="Garamond" w:hAnsi="Garamond"/>
          <w:sz w:val="24"/>
        </w:rPr>
        <w:t>Mümin müminin kardeşidir. Ona nasihat etme (hayrını dileme) hakkı vardır.</w:t>
      </w:r>
      <w:r w:rsidRPr="000E121C">
        <w:rPr>
          <w:rFonts w:ascii="Garamond" w:hAnsi="Garamond"/>
          <w:sz w:val="24"/>
        </w:rPr>
        <w:t>”</w:t>
      </w:r>
      <w:r w:rsidRPr="000E121C">
        <w:rPr>
          <w:rStyle w:val="FootnoteReference"/>
          <w:rFonts w:ascii="Garamond" w:hAnsi="Garamond"/>
        </w:rPr>
        <w:footnoteReference w:id="506"/>
      </w:r>
    </w:p>
    <w:p w:rsidR="00646D66" w:rsidRPr="000E121C" w:rsidRDefault="00646D66" w:rsidP="00AB4020">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6A7143" w:rsidRPr="000E121C">
        <w:rPr>
          <w:rFonts w:ascii="Garamond" w:hAnsi="Garamond"/>
          <w:sz w:val="24"/>
        </w:rPr>
        <w:t>Ey insanlar</w:t>
      </w:r>
      <w:r w:rsidR="00AB4020">
        <w:rPr>
          <w:rFonts w:ascii="Garamond" w:hAnsi="Garamond"/>
          <w:sz w:val="24"/>
        </w:rPr>
        <w:t>!</w:t>
      </w:r>
      <w:r w:rsidR="006A7143" w:rsidRPr="000E121C">
        <w:rPr>
          <w:rFonts w:ascii="Garamond" w:hAnsi="Garamond"/>
          <w:sz w:val="24"/>
        </w:rPr>
        <w:t xml:space="preserve"> </w:t>
      </w:r>
      <w:r w:rsidR="00AB4020" w:rsidRPr="000E121C">
        <w:rPr>
          <w:rFonts w:ascii="Garamond" w:hAnsi="Garamond"/>
          <w:sz w:val="24"/>
        </w:rPr>
        <w:t>B</w:t>
      </w:r>
      <w:r w:rsidR="006A7143" w:rsidRPr="000E121C">
        <w:rPr>
          <w:rFonts w:ascii="Garamond" w:hAnsi="Garamond"/>
          <w:sz w:val="24"/>
        </w:rPr>
        <w:t>enim sizin üzerinizde hakkım var, sizin de benim üzerimde hakk</w:t>
      </w:r>
      <w:r w:rsidR="006A7143" w:rsidRPr="000E121C">
        <w:rPr>
          <w:rFonts w:ascii="Garamond" w:hAnsi="Garamond"/>
          <w:sz w:val="24"/>
        </w:rPr>
        <w:t>ı</w:t>
      </w:r>
      <w:r w:rsidR="006A7143" w:rsidRPr="000E121C">
        <w:rPr>
          <w:rFonts w:ascii="Garamond" w:hAnsi="Garamond"/>
          <w:sz w:val="24"/>
        </w:rPr>
        <w:t>nız var. Benim üzerimde olan hakkınız size öğüt vermek (ha</w:t>
      </w:r>
      <w:r w:rsidR="006A7143" w:rsidRPr="000E121C">
        <w:rPr>
          <w:rFonts w:ascii="Garamond" w:hAnsi="Garamond"/>
          <w:sz w:val="24"/>
        </w:rPr>
        <w:t>y</w:t>
      </w:r>
      <w:r w:rsidR="006A7143" w:rsidRPr="000E121C">
        <w:rPr>
          <w:rFonts w:ascii="Garamond" w:hAnsi="Garamond"/>
          <w:sz w:val="24"/>
        </w:rPr>
        <w:t xml:space="preserve">rınızı istemek), </w:t>
      </w:r>
      <w:r w:rsidR="00AB4020">
        <w:rPr>
          <w:rFonts w:ascii="Garamond" w:hAnsi="Garamond"/>
          <w:sz w:val="24"/>
        </w:rPr>
        <w:t>ama benim sizin üzerinizdeki hakkım, ettiğiniz biate vefa göstermeniz, gizli aşikar nasihat etmeniz, hayrımı istemenizdir…</w:t>
      </w:r>
      <w:r w:rsidRPr="000E121C">
        <w:rPr>
          <w:rFonts w:ascii="Garamond" w:hAnsi="Garamond"/>
          <w:sz w:val="24"/>
        </w:rPr>
        <w:t>”</w:t>
      </w:r>
      <w:r w:rsidRPr="000E121C">
        <w:rPr>
          <w:rStyle w:val="FootnoteReference"/>
          <w:rFonts w:ascii="Garamond" w:hAnsi="Garamond"/>
        </w:rPr>
        <w:footnoteReference w:id="507"/>
      </w:r>
    </w:p>
    <w:p w:rsidR="00646D66" w:rsidRPr="000E121C" w:rsidRDefault="00646D66" w:rsidP="00AB4020">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F72815" w:rsidRPr="000E121C">
        <w:rPr>
          <w:rFonts w:ascii="Garamond" w:hAnsi="Garamond"/>
          <w:sz w:val="24"/>
        </w:rPr>
        <w:t>İmama farz olan; ancak Rabbinizin emrini bildi</w:t>
      </w:r>
      <w:r w:rsidR="00F72815" w:rsidRPr="000E121C">
        <w:rPr>
          <w:rFonts w:ascii="Garamond" w:hAnsi="Garamond"/>
          <w:sz w:val="24"/>
        </w:rPr>
        <w:t>r</w:t>
      </w:r>
      <w:r w:rsidR="00F72815" w:rsidRPr="000E121C">
        <w:rPr>
          <w:rFonts w:ascii="Garamond" w:hAnsi="Garamond"/>
          <w:sz w:val="24"/>
        </w:rPr>
        <w:t>mek, öğüt vermek, nasihat e</w:t>
      </w:r>
      <w:r w:rsidR="00F72815" w:rsidRPr="000E121C">
        <w:rPr>
          <w:rFonts w:ascii="Garamond" w:hAnsi="Garamond"/>
          <w:sz w:val="24"/>
        </w:rPr>
        <w:t>t</w:t>
      </w:r>
      <w:r w:rsidR="00F72815" w:rsidRPr="000E121C">
        <w:rPr>
          <w:rFonts w:ascii="Garamond" w:hAnsi="Garamond"/>
          <w:sz w:val="24"/>
        </w:rPr>
        <w:t>mek için çabalamak</w:t>
      </w:r>
      <w:r w:rsidR="00AB4020">
        <w:rPr>
          <w:rFonts w:ascii="Garamond" w:hAnsi="Garamond"/>
          <w:sz w:val="24"/>
        </w:rPr>
        <w:t>tır.</w:t>
      </w:r>
      <w:r w:rsidRPr="000E121C">
        <w:rPr>
          <w:rFonts w:ascii="Garamond" w:hAnsi="Garamond"/>
          <w:sz w:val="24"/>
        </w:rPr>
        <w:t>”</w:t>
      </w:r>
      <w:r w:rsidRPr="000E121C">
        <w:rPr>
          <w:rStyle w:val="FootnoteReference"/>
          <w:rFonts w:ascii="Garamond" w:hAnsi="Garamond"/>
        </w:rPr>
        <w:footnoteReference w:id="508"/>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7E04B4" w:rsidRPr="000E121C">
        <w:rPr>
          <w:rFonts w:ascii="Garamond" w:hAnsi="Garamond"/>
        </w:rPr>
        <w:t>Allah'ın kulları üzerindeki farz haklarından biri de gücü yettiğince nasihatta bu</w:t>
      </w:r>
      <w:r w:rsidR="007E04B4" w:rsidRPr="000E121C">
        <w:rPr>
          <w:rFonts w:ascii="Garamond" w:hAnsi="Garamond"/>
        </w:rPr>
        <w:softHyphen/>
        <w:t>lunmak ve hakkı kendi aralarında ikame etmek hususunda yardımlaşmaktır.</w:t>
      </w:r>
      <w:r w:rsidRPr="000E121C">
        <w:rPr>
          <w:rFonts w:ascii="Garamond" w:hAnsi="Garamond"/>
          <w:sz w:val="24"/>
        </w:rPr>
        <w:t>”</w:t>
      </w:r>
      <w:r w:rsidRPr="000E121C">
        <w:rPr>
          <w:rStyle w:val="FootnoteReference"/>
          <w:rFonts w:ascii="Garamond" w:hAnsi="Garamond"/>
        </w:rPr>
        <w:footnoteReference w:id="509"/>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w:t>
      </w:r>
      <w:r w:rsidR="00695EB7" w:rsidRPr="000E121C">
        <w:rPr>
          <w:rFonts w:ascii="Garamond" w:hAnsi="Garamond"/>
          <w:i/>
          <w:iCs/>
          <w:sz w:val="24"/>
        </w:rPr>
        <w:t>, ashabından salih olanlar hakkında</w:t>
      </w:r>
      <w:r w:rsidRPr="000E121C">
        <w:rPr>
          <w:rFonts w:ascii="Garamond" w:hAnsi="Garamond"/>
          <w:i/>
          <w:iCs/>
          <w:sz w:val="24"/>
        </w:rPr>
        <w:t xml:space="preserve"> şöyle buyu</w:t>
      </w:r>
      <w:r w:rsidRPr="000E121C">
        <w:rPr>
          <w:rFonts w:ascii="Garamond" w:hAnsi="Garamond"/>
          <w:i/>
          <w:iCs/>
          <w:sz w:val="24"/>
        </w:rPr>
        <w:t>r</w:t>
      </w:r>
      <w:r w:rsidRPr="000E121C">
        <w:rPr>
          <w:rFonts w:ascii="Garamond" w:hAnsi="Garamond"/>
          <w:i/>
          <w:iCs/>
          <w:sz w:val="24"/>
        </w:rPr>
        <w:t xml:space="preserve">muştur: </w:t>
      </w:r>
      <w:r w:rsidRPr="000E121C">
        <w:rPr>
          <w:rFonts w:ascii="Garamond" w:hAnsi="Garamond"/>
          <w:sz w:val="24"/>
        </w:rPr>
        <w:t>“</w:t>
      </w:r>
      <w:r w:rsidR="007E04B4" w:rsidRPr="000E121C">
        <w:rPr>
          <w:rFonts w:ascii="Garamond" w:hAnsi="Garamond"/>
        </w:rPr>
        <w:t>Sizler hak üzere yardımlaşa</w:t>
      </w:r>
      <w:r w:rsidR="007E04B4" w:rsidRPr="000E121C">
        <w:rPr>
          <w:rFonts w:ascii="Garamond" w:hAnsi="Garamond"/>
        </w:rPr>
        <w:t>n</w:t>
      </w:r>
      <w:r w:rsidR="00AB4020">
        <w:rPr>
          <w:rFonts w:ascii="Garamond" w:hAnsi="Garamond"/>
        </w:rPr>
        <w:t>lar ve</w:t>
      </w:r>
      <w:r w:rsidR="007E04B4" w:rsidRPr="000E121C">
        <w:rPr>
          <w:rFonts w:ascii="Garamond" w:hAnsi="Garamond"/>
        </w:rPr>
        <w:t xml:space="preserve"> dinde kardeşlersiniz... O halde bana riya ve şüpheden uzak nasihatlarla yardım edin.</w:t>
      </w:r>
      <w:r w:rsidRPr="000E121C">
        <w:rPr>
          <w:rFonts w:ascii="Garamond" w:hAnsi="Garamond"/>
          <w:sz w:val="24"/>
        </w:rPr>
        <w:t>”</w:t>
      </w:r>
      <w:r w:rsidRPr="000E121C">
        <w:rPr>
          <w:rStyle w:val="FootnoteReference"/>
          <w:rFonts w:ascii="Garamond" w:hAnsi="Garamond"/>
        </w:rPr>
        <w:footnoteReference w:id="510"/>
      </w:r>
    </w:p>
    <w:p w:rsidR="00974C1D" w:rsidRPr="000E121C" w:rsidRDefault="00974C1D" w:rsidP="000E121C">
      <w:pPr>
        <w:spacing w:line="320" w:lineRule="atLeast"/>
        <w:ind w:firstLine="284"/>
        <w:jc w:val="both"/>
        <w:rPr>
          <w:rFonts w:ascii="Garamond" w:hAnsi="Garamond"/>
          <w:i/>
          <w:iCs/>
          <w:sz w:val="8"/>
        </w:rPr>
      </w:pPr>
    </w:p>
    <w:p w:rsidR="00695EB7" w:rsidRPr="000E121C" w:rsidRDefault="00974C1D" w:rsidP="000E121C">
      <w:pPr>
        <w:pStyle w:val="Heading1"/>
        <w:ind w:firstLine="284"/>
      </w:pPr>
      <w:bookmarkStart w:id="134" w:name="_Toc23535532"/>
      <w:r w:rsidRPr="000E121C">
        <w:t>3869. Bölüm</w:t>
      </w:r>
      <w:bookmarkEnd w:id="134"/>
    </w:p>
    <w:p w:rsidR="00974C1D" w:rsidRPr="000E121C" w:rsidRDefault="00974C1D" w:rsidP="000E121C">
      <w:pPr>
        <w:pStyle w:val="Heading1"/>
        <w:ind w:firstLine="284"/>
      </w:pPr>
      <w:r w:rsidRPr="000E121C">
        <w:t xml:space="preserve"> </w:t>
      </w:r>
      <w:bookmarkStart w:id="135" w:name="_Toc23535533"/>
      <w:r w:rsidR="00C241EB" w:rsidRPr="000E121C">
        <w:t>Nasihat Eden ve N</w:t>
      </w:r>
      <w:r w:rsidR="00C241EB" w:rsidRPr="000E121C">
        <w:t>a</w:t>
      </w:r>
      <w:r w:rsidR="00C241EB" w:rsidRPr="000E121C">
        <w:t>sihat Dileyen Kimsenin Hakkı</w:t>
      </w:r>
      <w:bookmarkEnd w:id="135"/>
    </w:p>
    <w:p w:rsidR="00974C1D" w:rsidRPr="000E121C" w:rsidRDefault="00974C1D" w:rsidP="000E121C">
      <w:pPr>
        <w:spacing w:line="320" w:lineRule="atLeast"/>
        <w:ind w:firstLine="284"/>
        <w:jc w:val="both"/>
        <w:rPr>
          <w:rFonts w:ascii="Garamond" w:hAnsi="Garamond"/>
          <w:i/>
          <w:iCs/>
          <w:sz w:val="8"/>
        </w:rPr>
      </w:pPr>
    </w:p>
    <w:p w:rsidR="00646D66" w:rsidRPr="000E121C" w:rsidRDefault="00646D66" w:rsidP="00AB4020">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C241EB" w:rsidRPr="000E121C">
        <w:rPr>
          <w:rFonts w:ascii="Garamond" w:hAnsi="Garamond"/>
          <w:i/>
          <w:iCs/>
          <w:sz w:val="24"/>
        </w:rPr>
        <w:t>Seccad</w:t>
      </w:r>
      <w:r w:rsidRPr="000E121C">
        <w:rPr>
          <w:rFonts w:ascii="Garamond" w:hAnsi="Garamond"/>
          <w:i/>
          <w:iCs/>
          <w:sz w:val="24"/>
        </w:rPr>
        <w:t xml:space="preserve">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C241EB" w:rsidRPr="000E121C">
        <w:rPr>
          <w:rFonts w:ascii="Garamond" w:hAnsi="Garamond"/>
          <w:sz w:val="24"/>
        </w:rPr>
        <w:t>Senden nasihat dil</w:t>
      </w:r>
      <w:r w:rsidR="00C241EB" w:rsidRPr="000E121C">
        <w:rPr>
          <w:rFonts w:ascii="Garamond" w:hAnsi="Garamond"/>
          <w:sz w:val="24"/>
        </w:rPr>
        <w:t>e</w:t>
      </w:r>
      <w:r w:rsidR="00C241EB" w:rsidRPr="000E121C">
        <w:rPr>
          <w:rFonts w:ascii="Garamond" w:hAnsi="Garamond"/>
          <w:sz w:val="24"/>
        </w:rPr>
        <w:t>yen kimsenin hakkı ona nasihat etmendir ve bu işi sevgi ve y</w:t>
      </w:r>
      <w:r w:rsidR="00C241EB" w:rsidRPr="000E121C">
        <w:rPr>
          <w:rFonts w:ascii="Garamond" w:hAnsi="Garamond"/>
          <w:sz w:val="24"/>
        </w:rPr>
        <w:t>u</w:t>
      </w:r>
      <w:r w:rsidR="00C241EB" w:rsidRPr="000E121C">
        <w:rPr>
          <w:rFonts w:ascii="Garamond" w:hAnsi="Garamond"/>
          <w:sz w:val="24"/>
        </w:rPr>
        <w:t>muşaklıkla yerine getir. Nasihat eden kimsenin hakkı ise karş</w:t>
      </w:r>
      <w:r w:rsidR="00C241EB" w:rsidRPr="000E121C">
        <w:rPr>
          <w:rFonts w:ascii="Garamond" w:hAnsi="Garamond"/>
          <w:sz w:val="24"/>
        </w:rPr>
        <w:t>ı</w:t>
      </w:r>
      <w:r w:rsidR="00C241EB" w:rsidRPr="000E121C">
        <w:rPr>
          <w:rFonts w:ascii="Garamond" w:hAnsi="Garamond"/>
          <w:sz w:val="24"/>
        </w:rPr>
        <w:t>sında mütevazi ve yumuşak o</w:t>
      </w:r>
      <w:r w:rsidR="00C241EB" w:rsidRPr="000E121C">
        <w:rPr>
          <w:rFonts w:ascii="Garamond" w:hAnsi="Garamond"/>
          <w:sz w:val="24"/>
        </w:rPr>
        <w:t>l</w:t>
      </w:r>
      <w:r w:rsidR="00C241EB" w:rsidRPr="000E121C">
        <w:rPr>
          <w:rFonts w:ascii="Garamond" w:hAnsi="Garamond"/>
          <w:sz w:val="24"/>
        </w:rPr>
        <w:t>man ve sözüne kulak vermendir. Eğer doğru bir söz söylerse aziz ve celil olan Allah’a şükret. Eğer yanlış bir şey söylerse ona me</w:t>
      </w:r>
      <w:r w:rsidR="00C241EB" w:rsidRPr="000E121C">
        <w:rPr>
          <w:rFonts w:ascii="Garamond" w:hAnsi="Garamond"/>
          <w:sz w:val="24"/>
        </w:rPr>
        <w:t>r</w:t>
      </w:r>
      <w:r w:rsidR="00C241EB" w:rsidRPr="000E121C">
        <w:rPr>
          <w:rFonts w:ascii="Garamond" w:hAnsi="Garamond"/>
          <w:sz w:val="24"/>
        </w:rPr>
        <w:t>hametli ol.</w:t>
      </w:r>
      <w:r w:rsidR="00AB4020">
        <w:rPr>
          <w:rFonts w:ascii="Garamond" w:hAnsi="Garamond"/>
          <w:sz w:val="24"/>
        </w:rPr>
        <w:t xml:space="preserve"> (K</w:t>
      </w:r>
      <w:r w:rsidR="0074487F" w:rsidRPr="000E121C">
        <w:rPr>
          <w:rFonts w:ascii="Garamond" w:hAnsi="Garamond"/>
          <w:sz w:val="24"/>
        </w:rPr>
        <w:t>ötü</w:t>
      </w:r>
      <w:r w:rsidR="00C241EB" w:rsidRPr="000E121C">
        <w:rPr>
          <w:rFonts w:ascii="Garamond" w:hAnsi="Garamond"/>
          <w:sz w:val="24"/>
        </w:rPr>
        <w:t>)</w:t>
      </w:r>
      <w:r w:rsidR="0074487F" w:rsidRPr="000E121C">
        <w:rPr>
          <w:rFonts w:ascii="Garamond" w:hAnsi="Garamond"/>
          <w:sz w:val="24"/>
        </w:rPr>
        <w:t xml:space="preserve"> </w:t>
      </w:r>
      <w:r w:rsidR="00C241EB" w:rsidRPr="000E121C">
        <w:rPr>
          <w:rFonts w:ascii="Garamond" w:hAnsi="Garamond"/>
          <w:sz w:val="24"/>
        </w:rPr>
        <w:t>niyet sahibi olmakla suçlam</w:t>
      </w:r>
      <w:r w:rsidR="00AB4020">
        <w:rPr>
          <w:rFonts w:ascii="Garamond" w:hAnsi="Garamond"/>
          <w:sz w:val="24"/>
        </w:rPr>
        <w:t>a, ona</w:t>
      </w:r>
      <w:r w:rsidR="00C241EB" w:rsidRPr="000E121C">
        <w:rPr>
          <w:rFonts w:ascii="Garamond" w:hAnsi="Garamond"/>
          <w:sz w:val="24"/>
        </w:rPr>
        <w:t xml:space="preserve"> hatayı  isnat et</w:t>
      </w:r>
      <w:r w:rsidR="00AB4020">
        <w:rPr>
          <w:rFonts w:ascii="Garamond" w:hAnsi="Garamond"/>
          <w:sz w:val="24"/>
        </w:rPr>
        <w:t xml:space="preserve"> </w:t>
      </w:r>
      <w:r w:rsidR="00AB4020" w:rsidRPr="000E121C">
        <w:rPr>
          <w:rFonts w:ascii="Garamond" w:hAnsi="Garamond"/>
          <w:sz w:val="24"/>
        </w:rPr>
        <w:t>(kas</w:t>
      </w:r>
      <w:r w:rsidR="00AB4020">
        <w:rPr>
          <w:rFonts w:ascii="Garamond" w:hAnsi="Garamond"/>
          <w:sz w:val="24"/>
        </w:rPr>
        <w:t>ıt</w:t>
      </w:r>
      <w:r w:rsidR="00AB4020" w:rsidRPr="000E121C">
        <w:rPr>
          <w:rFonts w:ascii="Garamond" w:hAnsi="Garamond"/>
          <w:sz w:val="24"/>
        </w:rPr>
        <w:t>lı olmayı değil</w:t>
      </w:r>
      <w:r w:rsidR="00AB4020">
        <w:rPr>
          <w:rFonts w:ascii="Garamond" w:hAnsi="Garamond"/>
          <w:sz w:val="24"/>
        </w:rPr>
        <w:t>.</w:t>
      </w:r>
      <w:r w:rsidR="00AB4020" w:rsidRPr="000E121C">
        <w:rPr>
          <w:rFonts w:ascii="Garamond" w:hAnsi="Garamond"/>
          <w:sz w:val="24"/>
        </w:rPr>
        <w:t>)</w:t>
      </w:r>
      <w:r w:rsidR="00C241EB" w:rsidRPr="000E121C">
        <w:rPr>
          <w:rFonts w:ascii="Garamond" w:hAnsi="Garamond"/>
          <w:sz w:val="24"/>
        </w:rPr>
        <w:t xml:space="preserve">. Bu hata sebebiyle </w:t>
      </w:r>
      <w:r w:rsidR="00D813C4" w:rsidRPr="000E121C">
        <w:rPr>
          <w:rFonts w:ascii="Garamond" w:hAnsi="Garamond"/>
          <w:sz w:val="24"/>
        </w:rPr>
        <w:t>itham ve kötü</w:t>
      </w:r>
      <w:r w:rsidR="00D813C4" w:rsidRPr="000E121C">
        <w:rPr>
          <w:rFonts w:ascii="Garamond" w:hAnsi="Garamond"/>
          <w:sz w:val="24"/>
        </w:rPr>
        <w:t>m</w:t>
      </w:r>
      <w:r w:rsidR="00D813C4" w:rsidRPr="000E121C">
        <w:rPr>
          <w:rFonts w:ascii="Garamond" w:hAnsi="Garamond"/>
          <w:sz w:val="24"/>
        </w:rPr>
        <w:t>serliğe müstahak olmadığı ta</w:t>
      </w:r>
      <w:r w:rsidR="00D813C4" w:rsidRPr="000E121C">
        <w:rPr>
          <w:rFonts w:ascii="Garamond" w:hAnsi="Garamond"/>
          <w:sz w:val="24"/>
        </w:rPr>
        <w:t>k</w:t>
      </w:r>
      <w:r w:rsidR="00AB4020">
        <w:rPr>
          <w:rFonts w:ascii="Garamond" w:hAnsi="Garamond"/>
          <w:sz w:val="24"/>
        </w:rPr>
        <w:t>tirde cezalandırma</w:t>
      </w:r>
      <w:r w:rsidR="00D813C4" w:rsidRPr="000E121C">
        <w:rPr>
          <w:rFonts w:ascii="Garamond" w:hAnsi="Garamond"/>
          <w:sz w:val="24"/>
        </w:rPr>
        <w:t>. Bu duru</w:t>
      </w:r>
      <w:r w:rsidR="00D813C4" w:rsidRPr="000E121C">
        <w:rPr>
          <w:rFonts w:ascii="Garamond" w:hAnsi="Garamond"/>
          <w:sz w:val="24"/>
        </w:rPr>
        <w:t>m</w:t>
      </w:r>
      <w:r w:rsidR="00D813C4" w:rsidRPr="000E121C">
        <w:rPr>
          <w:rFonts w:ascii="Garamond" w:hAnsi="Garamond"/>
          <w:sz w:val="24"/>
        </w:rPr>
        <w:t>da ise asla onun sözlerine itina gö</w:t>
      </w:r>
      <w:r w:rsidR="00D813C4" w:rsidRPr="000E121C">
        <w:rPr>
          <w:rFonts w:ascii="Garamond" w:hAnsi="Garamond"/>
          <w:sz w:val="24"/>
        </w:rPr>
        <w:t>s</w:t>
      </w:r>
      <w:r w:rsidR="00D813C4" w:rsidRPr="000E121C">
        <w:rPr>
          <w:rFonts w:ascii="Garamond" w:hAnsi="Garamond"/>
          <w:sz w:val="24"/>
        </w:rPr>
        <w:t>terme.</w:t>
      </w:r>
      <w:r w:rsidRPr="000E121C">
        <w:rPr>
          <w:rFonts w:ascii="Garamond" w:hAnsi="Garamond"/>
          <w:sz w:val="24"/>
        </w:rPr>
        <w:t>”</w:t>
      </w:r>
      <w:r w:rsidRPr="000E121C">
        <w:rPr>
          <w:rStyle w:val="FootnoteReference"/>
          <w:rFonts w:ascii="Garamond" w:hAnsi="Garamond"/>
        </w:rPr>
        <w:footnoteReference w:id="511"/>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D813C4" w:rsidRPr="000E121C">
        <w:rPr>
          <w:rFonts w:ascii="Garamond" w:hAnsi="Garamond"/>
          <w:sz w:val="24"/>
        </w:rPr>
        <w:t>Sana nasihat eden kimse, sana şefkat gösterendir. Sana iyilik etmektedir ve senin işlerinin akıbetini düşünmekt</w:t>
      </w:r>
      <w:r w:rsidR="00D813C4" w:rsidRPr="000E121C">
        <w:rPr>
          <w:rFonts w:ascii="Garamond" w:hAnsi="Garamond"/>
          <w:sz w:val="24"/>
        </w:rPr>
        <w:t>e</w:t>
      </w:r>
      <w:r w:rsidR="00D813C4" w:rsidRPr="000E121C">
        <w:rPr>
          <w:rFonts w:ascii="Garamond" w:hAnsi="Garamond"/>
          <w:sz w:val="24"/>
        </w:rPr>
        <w:t>dir. Eksikliklerini telafi etmekt</w:t>
      </w:r>
      <w:r w:rsidR="00D813C4" w:rsidRPr="000E121C">
        <w:rPr>
          <w:rFonts w:ascii="Garamond" w:hAnsi="Garamond"/>
          <w:sz w:val="24"/>
        </w:rPr>
        <w:t>e</w:t>
      </w:r>
      <w:r w:rsidR="00D813C4" w:rsidRPr="000E121C">
        <w:rPr>
          <w:rFonts w:ascii="Garamond" w:hAnsi="Garamond"/>
          <w:sz w:val="24"/>
        </w:rPr>
        <w:t>dir. O halde ona itaat senin h</w:t>
      </w:r>
      <w:r w:rsidR="00D813C4" w:rsidRPr="000E121C">
        <w:rPr>
          <w:rFonts w:ascii="Garamond" w:hAnsi="Garamond"/>
          <w:sz w:val="24"/>
        </w:rPr>
        <w:t>i</w:t>
      </w:r>
      <w:r w:rsidR="00D813C4" w:rsidRPr="000E121C">
        <w:rPr>
          <w:rFonts w:ascii="Garamond" w:hAnsi="Garamond"/>
          <w:sz w:val="24"/>
        </w:rPr>
        <w:t>dayetine sebep olur. Ona muh</w:t>
      </w:r>
      <w:r w:rsidR="00D813C4" w:rsidRPr="000E121C">
        <w:rPr>
          <w:rFonts w:ascii="Garamond" w:hAnsi="Garamond"/>
          <w:sz w:val="24"/>
        </w:rPr>
        <w:t>a</w:t>
      </w:r>
      <w:r w:rsidR="00D813C4" w:rsidRPr="000E121C">
        <w:rPr>
          <w:rFonts w:ascii="Garamond" w:hAnsi="Garamond"/>
          <w:sz w:val="24"/>
        </w:rPr>
        <w:t>lefet etmek ise senin zarar ve ziyanınadır.</w:t>
      </w:r>
      <w:r w:rsidRPr="000E121C">
        <w:rPr>
          <w:rFonts w:ascii="Garamond" w:hAnsi="Garamond"/>
          <w:sz w:val="24"/>
        </w:rPr>
        <w:t>”</w:t>
      </w:r>
      <w:r w:rsidRPr="000E121C">
        <w:rPr>
          <w:rStyle w:val="FootnoteReference"/>
          <w:rFonts w:ascii="Garamond" w:hAnsi="Garamond"/>
        </w:rPr>
        <w:footnoteReference w:id="512"/>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w:t>
      </w:r>
      <w:r w:rsidR="00AB4020">
        <w:rPr>
          <w:rFonts w:ascii="Garamond" w:hAnsi="Garamond"/>
          <w:i/>
          <w:iCs/>
          <w:sz w:val="24"/>
        </w:rPr>
        <w:t xml:space="preserve"> Basra ehline yazdığı mektubunda</w:t>
      </w:r>
      <w:r w:rsidRPr="000E121C">
        <w:rPr>
          <w:rFonts w:ascii="Garamond" w:hAnsi="Garamond"/>
          <w:i/>
          <w:iCs/>
          <w:sz w:val="24"/>
        </w:rPr>
        <w:t xml:space="preserve"> şöyle buyurmu</w:t>
      </w:r>
      <w:r w:rsidRPr="000E121C">
        <w:rPr>
          <w:rFonts w:ascii="Garamond" w:hAnsi="Garamond"/>
          <w:i/>
          <w:iCs/>
          <w:sz w:val="24"/>
        </w:rPr>
        <w:t>ş</w:t>
      </w:r>
      <w:r w:rsidRPr="000E121C">
        <w:rPr>
          <w:rFonts w:ascii="Garamond" w:hAnsi="Garamond"/>
          <w:i/>
          <w:iCs/>
          <w:sz w:val="24"/>
        </w:rPr>
        <w:t xml:space="preserve">tur: </w:t>
      </w:r>
      <w:r w:rsidRPr="000E121C">
        <w:rPr>
          <w:rFonts w:ascii="Garamond" w:hAnsi="Garamond"/>
          <w:sz w:val="24"/>
        </w:rPr>
        <w:t>“</w:t>
      </w:r>
      <w:r w:rsidR="002D0D9A" w:rsidRPr="000E121C">
        <w:rPr>
          <w:rFonts w:ascii="Garamond" w:hAnsi="Garamond"/>
        </w:rPr>
        <w:t>Bununla beraber, içinizde itaatkar insanların fazi</w:t>
      </w:r>
      <w:r w:rsidR="002D0D9A" w:rsidRPr="000E121C">
        <w:rPr>
          <w:rFonts w:ascii="Garamond" w:hAnsi="Garamond"/>
        </w:rPr>
        <w:softHyphen/>
        <w:t>letlerini, nasihat edenle</w:t>
      </w:r>
      <w:r w:rsidR="002D0D9A" w:rsidRPr="000E121C">
        <w:rPr>
          <w:rFonts w:ascii="Garamond" w:hAnsi="Garamond"/>
        </w:rPr>
        <w:softHyphen/>
        <w:t>rin haklarını biliyorum.</w:t>
      </w:r>
      <w:r w:rsidRPr="000E121C">
        <w:rPr>
          <w:rFonts w:ascii="Garamond" w:hAnsi="Garamond"/>
          <w:sz w:val="24"/>
        </w:rPr>
        <w:t>”</w:t>
      </w:r>
      <w:r w:rsidRPr="000E121C">
        <w:rPr>
          <w:rStyle w:val="FootnoteReference"/>
          <w:rFonts w:ascii="Garamond" w:hAnsi="Garamond"/>
        </w:rPr>
        <w:footnoteReference w:id="513"/>
      </w:r>
    </w:p>
    <w:p w:rsidR="007E04B4" w:rsidRPr="000E121C" w:rsidRDefault="007E04B4" w:rsidP="000E121C">
      <w:pPr>
        <w:spacing w:line="320" w:lineRule="atLeast"/>
        <w:ind w:firstLine="284"/>
        <w:jc w:val="both"/>
        <w:rPr>
          <w:rFonts w:ascii="Garamond" w:hAnsi="Garamond"/>
          <w:i/>
          <w:iCs/>
          <w:sz w:val="8"/>
        </w:rPr>
      </w:pPr>
    </w:p>
    <w:p w:rsidR="00D813C4" w:rsidRPr="000E121C" w:rsidRDefault="007E04B4" w:rsidP="000E121C">
      <w:pPr>
        <w:pStyle w:val="Heading1"/>
        <w:ind w:firstLine="284"/>
      </w:pPr>
      <w:bookmarkStart w:id="136" w:name="_Toc23535534"/>
      <w:r w:rsidRPr="000E121C">
        <w:t>3870. Bölüm</w:t>
      </w:r>
      <w:bookmarkEnd w:id="136"/>
    </w:p>
    <w:p w:rsidR="007E04B4" w:rsidRPr="000E121C" w:rsidRDefault="00D813C4" w:rsidP="000E121C">
      <w:pPr>
        <w:pStyle w:val="Heading1"/>
        <w:ind w:firstLine="284"/>
      </w:pPr>
      <w:bookmarkStart w:id="137" w:name="_Toc23535535"/>
      <w:r w:rsidRPr="000E121C">
        <w:t>Hayır Dileyen Kims</w:t>
      </w:r>
      <w:r w:rsidRPr="000E121C">
        <w:t>e</w:t>
      </w:r>
      <w:r w:rsidRPr="000E121C">
        <w:t>nin Nişanesi</w:t>
      </w:r>
      <w:bookmarkEnd w:id="137"/>
      <w:r w:rsidR="007E04B4" w:rsidRPr="000E121C">
        <w:t xml:space="preserve"> </w:t>
      </w:r>
    </w:p>
    <w:p w:rsidR="007E04B4" w:rsidRPr="000E121C" w:rsidRDefault="007E04B4" w:rsidP="000E121C">
      <w:pPr>
        <w:spacing w:line="320" w:lineRule="atLeast"/>
        <w:ind w:firstLine="284"/>
        <w:jc w:val="both"/>
        <w:rPr>
          <w:rFonts w:ascii="Garamond" w:hAnsi="Garamond"/>
          <w:i/>
          <w:iCs/>
          <w:sz w:val="8"/>
        </w:rPr>
      </w:pPr>
    </w:p>
    <w:p w:rsidR="00646D66" w:rsidRPr="000E121C" w:rsidRDefault="00E64851" w:rsidP="00AB4020">
      <w:pPr>
        <w:numPr>
          <w:ilvl w:val="0"/>
          <w:numId w:val="14"/>
        </w:numPr>
        <w:spacing w:line="320" w:lineRule="atLeast"/>
        <w:ind w:firstLine="284"/>
        <w:jc w:val="both"/>
        <w:rPr>
          <w:rFonts w:ascii="Garamond" w:hAnsi="Garamond"/>
          <w:i/>
          <w:iCs/>
          <w:sz w:val="8"/>
        </w:rPr>
      </w:pPr>
      <w:r w:rsidRPr="000E121C">
        <w:rPr>
          <w:i/>
          <w:iCs/>
          <w:szCs w:val="24"/>
        </w:rPr>
        <w:t>Resulullah (s.a.a) şöyle b</w:t>
      </w:r>
      <w:r w:rsidRPr="000E121C">
        <w:rPr>
          <w:i/>
          <w:iCs/>
          <w:szCs w:val="24"/>
        </w:rPr>
        <w:t>u</w:t>
      </w:r>
      <w:r w:rsidRPr="000E121C">
        <w:rPr>
          <w:i/>
          <w:iCs/>
          <w:szCs w:val="24"/>
        </w:rPr>
        <w:t>yu</w:t>
      </w:r>
      <w:r w:rsidRPr="000E121C">
        <w:rPr>
          <w:i/>
          <w:iCs/>
          <w:szCs w:val="24"/>
        </w:rPr>
        <w:t>r</w:t>
      </w:r>
      <w:r w:rsidRPr="000E121C">
        <w:rPr>
          <w:i/>
          <w:iCs/>
          <w:szCs w:val="24"/>
        </w:rPr>
        <w:t>muştur: “</w:t>
      </w:r>
      <w:r w:rsidRPr="000E121C">
        <w:rPr>
          <w:szCs w:val="24"/>
        </w:rPr>
        <w:t>Hayır dileyen kimsenin dört özelliği vardır: Hak ile hüküm verir, kendi</w:t>
      </w:r>
      <w:r w:rsidRPr="000E121C">
        <w:rPr>
          <w:szCs w:val="24"/>
        </w:rPr>
        <w:t>n</w:t>
      </w:r>
      <w:r w:rsidRPr="000E121C">
        <w:rPr>
          <w:szCs w:val="24"/>
        </w:rPr>
        <w:t>den başkalarına hak tanır, kendisi için beğendiğini insa</w:t>
      </w:r>
      <w:r w:rsidRPr="000E121C">
        <w:rPr>
          <w:szCs w:val="24"/>
        </w:rPr>
        <w:t>n</w:t>
      </w:r>
      <w:r w:rsidRPr="000E121C">
        <w:rPr>
          <w:szCs w:val="24"/>
        </w:rPr>
        <w:t>la</w:t>
      </w:r>
      <w:r w:rsidR="00AB4020">
        <w:rPr>
          <w:szCs w:val="24"/>
        </w:rPr>
        <w:t>r için de beğenir ve hiç kimsenin (hakkına) tecavüzde</w:t>
      </w:r>
      <w:r w:rsidRPr="000E121C">
        <w:rPr>
          <w:szCs w:val="24"/>
        </w:rPr>
        <w:t xml:space="preserve"> bulunmaz.</w:t>
      </w:r>
      <w:r w:rsidR="00646D66" w:rsidRPr="000E121C">
        <w:rPr>
          <w:rFonts w:ascii="Garamond" w:hAnsi="Garamond"/>
          <w:sz w:val="24"/>
        </w:rPr>
        <w:t>”</w:t>
      </w:r>
      <w:r w:rsidR="00646D66" w:rsidRPr="000E121C">
        <w:rPr>
          <w:rStyle w:val="FootnoteReference"/>
          <w:rFonts w:ascii="Garamond" w:hAnsi="Garamond"/>
        </w:rPr>
        <w:footnoteReference w:id="514"/>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yurmuştur:</w:t>
      </w:r>
      <w:r w:rsidR="00E64851" w:rsidRPr="000E121C">
        <w:rPr>
          <w:i/>
          <w:iCs/>
          <w:szCs w:val="24"/>
        </w:rPr>
        <w:t xml:space="preserve"> </w:t>
      </w:r>
      <w:r w:rsidR="00E64851" w:rsidRPr="000E121C">
        <w:rPr>
          <w:szCs w:val="24"/>
        </w:rPr>
        <w:t>“İnsana</w:t>
      </w:r>
      <w:r w:rsidR="00AB4020">
        <w:rPr>
          <w:szCs w:val="24"/>
        </w:rPr>
        <w:t>,</w:t>
      </w:r>
      <w:r w:rsidR="00E64851" w:rsidRPr="000E121C">
        <w:rPr>
          <w:szCs w:val="24"/>
        </w:rPr>
        <w:t xml:space="preserve"> kendisi için b</w:t>
      </w:r>
      <w:r w:rsidR="00E64851" w:rsidRPr="000E121C">
        <w:rPr>
          <w:szCs w:val="24"/>
        </w:rPr>
        <w:t>e</w:t>
      </w:r>
      <w:r w:rsidR="00E64851" w:rsidRPr="000E121C">
        <w:rPr>
          <w:szCs w:val="24"/>
        </w:rPr>
        <w:t>ğenmed</w:t>
      </w:r>
      <w:r w:rsidR="00E64851" w:rsidRPr="000E121C">
        <w:rPr>
          <w:szCs w:val="24"/>
        </w:rPr>
        <w:t>i</w:t>
      </w:r>
      <w:r w:rsidR="00E64851" w:rsidRPr="000E121C">
        <w:rPr>
          <w:szCs w:val="24"/>
        </w:rPr>
        <w:t>ği bir şeyden başkalarını sakındırması nasihat ve hayır dilem</w:t>
      </w:r>
      <w:r w:rsidR="00E64851" w:rsidRPr="000E121C">
        <w:rPr>
          <w:szCs w:val="24"/>
        </w:rPr>
        <w:t>e</w:t>
      </w:r>
      <w:r w:rsidR="00E64851" w:rsidRPr="000E121C">
        <w:rPr>
          <w:szCs w:val="24"/>
        </w:rPr>
        <w:t>si için yeterl</w:t>
      </w:r>
      <w:r w:rsidR="00E64851" w:rsidRPr="000E121C">
        <w:rPr>
          <w:szCs w:val="24"/>
        </w:rPr>
        <w:t>i</w:t>
      </w:r>
      <w:r w:rsidR="00E64851" w:rsidRPr="000E121C">
        <w:rPr>
          <w:szCs w:val="24"/>
        </w:rPr>
        <w:t>dir.</w:t>
      </w:r>
      <w:r w:rsidRPr="000E121C">
        <w:rPr>
          <w:rFonts w:ascii="Garamond" w:hAnsi="Garamond"/>
          <w:sz w:val="24"/>
        </w:rPr>
        <w:t>”</w:t>
      </w:r>
      <w:r w:rsidRPr="000E121C">
        <w:rPr>
          <w:rStyle w:val="FootnoteReference"/>
          <w:rFonts w:ascii="Garamond" w:hAnsi="Garamond"/>
        </w:rPr>
        <w:footnoteReference w:id="515"/>
      </w:r>
    </w:p>
    <w:p w:rsidR="00646D66" w:rsidRPr="000E121C" w:rsidRDefault="00E64851" w:rsidP="000E121C">
      <w:pPr>
        <w:numPr>
          <w:ilvl w:val="0"/>
          <w:numId w:val="14"/>
        </w:numPr>
        <w:spacing w:line="320" w:lineRule="atLeast"/>
        <w:ind w:firstLine="284"/>
        <w:jc w:val="both"/>
        <w:rPr>
          <w:rFonts w:ascii="Garamond" w:hAnsi="Garamond"/>
          <w:i/>
          <w:iCs/>
          <w:sz w:val="8"/>
        </w:rPr>
      </w:pPr>
      <w:r w:rsidRPr="000E121C">
        <w:rPr>
          <w:i/>
          <w:iCs/>
          <w:szCs w:val="24"/>
        </w:rPr>
        <w:t>İmam Sadık (a.s) şöyle buyu</w:t>
      </w:r>
      <w:r w:rsidRPr="000E121C">
        <w:rPr>
          <w:i/>
          <w:iCs/>
          <w:szCs w:val="24"/>
        </w:rPr>
        <w:t>r</w:t>
      </w:r>
      <w:r w:rsidRPr="000E121C">
        <w:rPr>
          <w:i/>
          <w:iCs/>
          <w:szCs w:val="24"/>
        </w:rPr>
        <w:t xml:space="preserve">muştur: </w:t>
      </w:r>
      <w:r w:rsidRPr="000E121C">
        <w:rPr>
          <w:szCs w:val="24"/>
        </w:rPr>
        <w:t>“Haset eden kimsenin hayır dilmesi ve yol göstermesi i</w:t>
      </w:r>
      <w:r w:rsidRPr="000E121C">
        <w:rPr>
          <w:szCs w:val="24"/>
        </w:rPr>
        <w:t>m</w:t>
      </w:r>
      <w:r w:rsidRPr="000E121C">
        <w:rPr>
          <w:szCs w:val="24"/>
        </w:rPr>
        <w:t>kansı</w:t>
      </w:r>
      <w:r w:rsidRPr="000E121C">
        <w:rPr>
          <w:szCs w:val="24"/>
        </w:rPr>
        <w:t>z</w:t>
      </w:r>
      <w:r w:rsidRPr="000E121C">
        <w:rPr>
          <w:szCs w:val="24"/>
        </w:rPr>
        <w:t>dır.</w:t>
      </w:r>
      <w:r w:rsidR="00646D66" w:rsidRPr="000E121C">
        <w:rPr>
          <w:rFonts w:ascii="Garamond" w:hAnsi="Garamond"/>
          <w:sz w:val="24"/>
        </w:rPr>
        <w:t>”</w:t>
      </w:r>
      <w:r w:rsidR="00646D66" w:rsidRPr="000E121C">
        <w:rPr>
          <w:rStyle w:val="FootnoteReference"/>
          <w:rFonts w:ascii="Garamond" w:hAnsi="Garamond"/>
        </w:rPr>
        <w:footnoteReference w:id="516"/>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89595B" w:rsidRPr="000E121C">
        <w:rPr>
          <w:rFonts w:ascii="Garamond" w:hAnsi="Garamond"/>
          <w:sz w:val="24"/>
        </w:rPr>
        <w:t>Aşağılık insan tamah veya korku olmaksızın hiç ki</w:t>
      </w:r>
      <w:r w:rsidR="0089595B" w:rsidRPr="000E121C">
        <w:rPr>
          <w:rFonts w:ascii="Garamond" w:hAnsi="Garamond"/>
          <w:sz w:val="24"/>
        </w:rPr>
        <w:t>m</w:t>
      </w:r>
      <w:r w:rsidR="0089595B" w:rsidRPr="000E121C">
        <w:rPr>
          <w:rFonts w:ascii="Garamond" w:hAnsi="Garamond"/>
          <w:sz w:val="24"/>
        </w:rPr>
        <w:t>seye nasihat etmez. Tamah ve korku ortadan kalktığı zaman da kendi cevherine (hakikatine) geri döner.</w:t>
      </w:r>
      <w:r w:rsidRPr="000E121C">
        <w:rPr>
          <w:rFonts w:ascii="Garamond" w:hAnsi="Garamond"/>
          <w:sz w:val="24"/>
        </w:rPr>
        <w:t>”</w:t>
      </w:r>
      <w:r w:rsidRPr="000E121C">
        <w:rPr>
          <w:rStyle w:val="FootnoteReference"/>
          <w:rFonts w:ascii="Garamond" w:hAnsi="Garamond"/>
        </w:rPr>
        <w:footnoteReference w:id="517"/>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57517F" w:rsidRPr="000E121C">
        <w:rPr>
          <w:rFonts w:ascii="Garamond" w:hAnsi="Garamond"/>
        </w:rPr>
        <w:t>Bazen kendisinden nas</w:t>
      </w:r>
      <w:r w:rsidR="0057517F" w:rsidRPr="000E121C">
        <w:rPr>
          <w:rFonts w:ascii="Garamond" w:hAnsi="Garamond"/>
        </w:rPr>
        <w:t>i</w:t>
      </w:r>
      <w:r w:rsidR="0057517F" w:rsidRPr="000E121C">
        <w:rPr>
          <w:rFonts w:ascii="Garamond" w:hAnsi="Garamond"/>
        </w:rPr>
        <w:t xml:space="preserve">hat beklenmeyen kimse güzel nasihat </w:t>
      </w:r>
      <w:r w:rsidR="0057517F" w:rsidRPr="000E121C">
        <w:rPr>
          <w:rFonts w:ascii="Garamond" w:hAnsi="Garamond"/>
        </w:rPr>
        <w:t>e</w:t>
      </w:r>
      <w:r w:rsidR="0057517F" w:rsidRPr="000E121C">
        <w:rPr>
          <w:rFonts w:ascii="Garamond" w:hAnsi="Garamond"/>
        </w:rPr>
        <w:t>der,</w:t>
      </w:r>
      <w:r w:rsidR="008357DD" w:rsidRPr="000E121C">
        <w:rPr>
          <w:rFonts w:ascii="Garamond" w:hAnsi="Garamond"/>
        </w:rPr>
        <w:t xml:space="preserve"> </w:t>
      </w:r>
      <w:r w:rsidR="0057517F" w:rsidRPr="000E121C">
        <w:rPr>
          <w:rFonts w:ascii="Garamond" w:hAnsi="Garamond"/>
        </w:rPr>
        <w:t>bazen de nasihat eden kimse ihanet eder.</w:t>
      </w:r>
      <w:r w:rsidRPr="000E121C">
        <w:rPr>
          <w:rFonts w:ascii="Garamond" w:hAnsi="Garamond"/>
          <w:sz w:val="24"/>
        </w:rPr>
        <w:t>”</w:t>
      </w:r>
      <w:r w:rsidRPr="000E121C">
        <w:rPr>
          <w:rStyle w:val="FootnoteReference"/>
          <w:rFonts w:ascii="Garamond" w:hAnsi="Garamond"/>
        </w:rPr>
        <w:footnoteReference w:id="518"/>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89595B" w:rsidRPr="000E121C">
        <w:rPr>
          <w:rFonts w:ascii="Garamond" w:hAnsi="Garamond"/>
          <w:i/>
          <w:iCs/>
          <w:sz w:val="24"/>
        </w:rPr>
        <w:t xml:space="preserve">Seccad </w:t>
      </w:r>
      <w:r w:rsidRPr="000E121C">
        <w:rPr>
          <w:rFonts w:ascii="Garamond" w:hAnsi="Garamond"/>
          <w:i/>
          <w:iCs/>
          <w:sz w:val="24"/>
        </w:rPr>
        <w:t>(a.s)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4A10A8" w:rsidRPr="000E121C">
        <w:rPr>
          <w:rFonts w:ascii="Garamond" w:hAnsi="Garamond"/>
          <w:sz w:val="24"/>
        </w:rPr>
        <w:t>Fazla nasihat kötü</w:t>
      </w:r>
      <w:r w:rsidR="004A10A8" w:rsidRPr="000E121C">
        <w:rPr>
          <w:rFonts w:ascii="Garamond" w:hAnsi="Garamond"/>
          <w:sz w:val="24"/>
        </w:rPr>
        <w:t>m</w:t>
      </w:r>
      <w:r w:rsidR="004A10A8" w:rsidRPr="000E121C">
        <w:rPr>
          <w:rFonts w:ascii="Garamond" w:hAnsi="Garamond"/>
          <w:sz w:val="24"/>
        </w:rPr>
        <w:t>serliğe ve ithama sebep olur.</w:t>
      </w:r>
      <w:r w:rsidRPr="000E121C">
        <w:rPr>
          <w:rFonts w:ascii="Garamond" w:hAnsi="Garamond"/>
          <w:sz w:val="24"/>
        </w:rPr>
        <w:t>”</w:t>
      </w:r>
      <w:r w:rsidRPr="000E121C">
        <w:rPr>
          <w:rStyle w:val="FootnoteReference"/>
          <w:rFonts w:ascii="Garamond" w:hAnsi="Garamond"/>
        </w:rPr>
        <w:footnoteReference w:id="519"/>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w:t>
      </w:r>
      <w:r w:rsidR="00AB4020">
        <w:rPr>
          <w:rFonts w:ascii="Garamond" w:hAnsi="Garamond"/>
          <w:i/>
          <w:iCs/>
          <w:sz w:val="24"/>
        </w:rPr>
        <w:t>, Malik</w:t>
      </w:r>
      <w:r w:rsidR="004A10A8" w:rsidRPr="000E121C">
        <w:rPr>
          <w:rFonts w:ascii="Garamond" w:hAnsi="Garamond"/>
          <w:i/>
          <w:iCs/>
          <w:sz w:val="24"/>
        </w:rPr>
        <w:t xml:space="preserve"> Eşter’e yazdığı mektubunda</w:t>
      </w:r>
      <w:r w:rsidRPr="000E121C">
        <w:rPr>
          <w:rFonts w:ascii="Garamond" w:hAnsi="Garamond"/>
          <w:i/>
          <w:iCs/>
          <w:sz w:val="24"/>
        </w:rPr>
        <w:t xml:space="preserve"> şöyle buyurmuştur: </w:t>
      </w:r>
      <w:r w:rsidRPr="000E121C">
        <w:rPr>
          <w:rFonts w:ascii="Garamond" w:hAnsi="Garamond"/>
          <w:sz w:val="24"/>
        </w:rPr>
        <w:t>“</w:t>
      </w:r>
      <w:r w:rsidR="00AB4020">
        <w:rPr>
          <w:rFonts w:ascii="Garamond" w:hAnsi="Garamond"/>
          <w:sz w:val="24"/>
        </w:rPr>
        <w:t>H</w:t>
      </w:r>
      <w:r w:rsidR="006E67AF" w:rsidRPr="000E121C">
        <w:rPr>
          <w:rFonts w:ascii="Garamond" w:hAnsi="Garamond"/>
          <w:sz w:val="24"/>
        </w:rPr>
        <w:t>alkın ayıplarını söyleyen dedikodu</w:t>
      </w:r>
      <w:r w:rsidR="00AB4020">
        <w:rPr>
          <w:rFonts w:ascii="Garamond" w:hAnsi="Garamond"/>
          <w:sz w:val="24"/>
        </w:rPr>
        <w:t>cuları tasdik etme.</w:t>
      </w:r>
      <w:r w:rsidR="006E67AF" w:rsidRPr="000E121C">
        <w:rPr>
          <w:rFonts w:ascii="Garamond" w:hAnsi="Garamond"/>
          <w:sz w:val="24"/>
        </w:rPr>
        <w:t xml:space="preserve"> </w:t>
      </w:r>
      <w:r w:rsidR="00AB4020" w:rsidRPr="000E121C">
        <w:rPr>
          <w:rFonts w:ascii="Garamond" w:hAnsi="Garamond"/>
          <w:sz w:val="24"/>
        </w:rPr>
        <w:t>Ç</w:t>
      </w:r>
      <w:r w:rsidR="006E67AF" w:rsidRPr="000E121C">
        <w:rPr>
          <w:rFonts w:ascii="Garamond" w:hAnsi="Garamond"/>
          <w:sz w:val="24"/>
        </w:rPr>
        <w:t>ünkü, nasihatçilere be</w:t>
      </w:r>
      <w:r w:rsidR="006E67AF" w:rsidRPr="000E121C">
        <w:rPr>
          <w:rFonts w:ascii="Garamond" w:hAnsi="Garamond"/>
          <w:sz w:val="24"/>
        </w:rPr>
        <w:t>n</w:t>
      </w:r>
      <w:r w:rsidR="006E67AF" w:rsidRPr="000E121C">
        <w:rPr>
          <w:rFonts w:ascii="Garamond" w:hAnsi="Garamond"/>
          <w:sz w:val="24"/>
        </w:rPr>
        <w:t>zese bile, dedikodu yapan saht</w:t>
      </w:r>
      <w:r w:rsidR="006E67AF" w:rsidRPr="000E121C">
        <w:rPr>
          <w:rFonts w:ascii="Garamond" w:hAnsi="Garamond"/>
          <w:sz w:val="24"/>
        </w:rPr>
        <w:t>e</w:t>
      </w:r>
      <w:r w:rsidR="006E67AF" w:rsidRPr="000E121C">
        <w:rPr>
          <w:rFonts w:ascii="Garamond" w:hAnsi="Garamond"/>
          <w:sz w:val="24"/>
        </w:rPr>
        <w:t>kardır.</w:t>
      </w:r>
      <w:r w:rsidRPr="000E121C">
        <w:rPr>
          <w:rFonts w:ascii="Garamond" w:hAnsi="Garamond"/>
          <w:sz w:val="24"/>
        </w:rPr>
        <w:t>”</w:t>
      </w:r>
      <w:r w:rsidRPr="000E121C">
        <w:rPr>
          <w:rStyle w:val="FootnoteReference"/>
          <w:rFonts w:ascii="Garamond" w:hAnsi="Garamond"/>
        </w:rPr>
        <w:footnoteReference w:id="520"/>
      </w:r>
    </w:p>
    <w:p w:rsidR="006E67AF" w:rsidRPr="000E121C" w:rsidRDefault="006E67AF" w:rsidP="000E121C">
      <w:pPr>
        <w:spacing w:line="320" w:lineRule="atLeast"/>
        <w:ind w:firstLine="284"/>
        <w:jc w:val="both"/>
        <w:rPr>
          <w:rFonts w:ascii="Garamond" w:hAnsi="Garamond"/>
          <w:i/>
          <w:iCs/>
          <w:sz w:val="8"/>
        </w:rPr>
      </w:pPr>
    </w:p>
    <w:p w:rsidR="004A10A8" w:rsidRPr="000E121C" w:rsidRDefault="006E67AF" w:rsidP="000E121C">
      <w:pPr>
        <w:pStyle w:val="Heading1"/>
        <w:ind w:firstLine="284"/>
      </w:pPr>
      <w:bookmarkStart w:id="138" w:name="_Toc23535536"/>
      <w:r w:rsidRPr="000E121C">
        <w:t>3871. Bölüm</w:t>
      </w:r>
      <w:bookmarkEnd w:id="138"/>
    </w:p>
    <w:p w:rsidR="006E67AF" w:rsidRPr="000E121C" w:rsidRDefault="004A10A8" w:rsidP="000E121C">
      <w:pPr>
        <w:pStyle w:val="Heading1"/>
        <w:ind w:firstLine="284"/>
      </w:pPr>
      <w:bookmarkStart w:id="139" w:name="_Toc23535537"/>
      <w:r w:rsidRPr="000E121C">
        <w:t>İnsanlardan En Çok Hayır Dileyen Kimse</w:t>
      </w:r>
      <w:bookmarkEnd w:id="139"/>
      <w:r w:rsidR="006E67AF" w:rsidRPr="000E121C">
        <w:t xml:space="preserve"> </w:t>
      </w:r>
    </w:p>
    <w:p w:rsidR="006E67AF" w:rsidRPr="000E121C" w:rsidRDefault="006E67AF" w:rsidP="000E121C">
      <w:pPr>
        <w:spacing w:line="320" w:lineRule="atLeast"/>
        <w:ind w:firstLine="284"/>
        <w:jc w:val="both"/>
        <w:rPr>
          <w:rFonts w:ascii="Garamond" w:hAnsi="Garamond"/>
          <w:i/>
          <w:iCs/>
          <w:sz w:val="8"/>
        </w:rPr>
      </w:pP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4A10A8" w:rsidRPr="000E121C">
        <w:rPr>
          <w:rFonts w:ascii="Garamond" w:hAnsi="Garamond"/>
          <w:sz w:val="24"/>
        </w:rPr>
        <w:t>İnsanlardan en çok hayır dileyen kimse en çok kendi hayrını dileyen ve rabbi karşısı</w:t>
      </w:r>
      <w:r w:rsidR="004A10A8" w:rsidRPr="000E121C">
        <w:rPr>
          <w:rFonts w:ascii="Garamond" w:hAnsi="Garamond"/>
          <w:sz w:val="24"/>
        </w:rPr>
        <w:t>n</w:t>
      </w:r>
      <w:r w:rsidR="004A10A8" w:rsidRPr="000E121C">
        <w:rPr>
          <w:rFonts w:ascii="Garamond" w:hAnsi="Garamond"/>
          <w:sz w:val="24"/>
        </w:rPr>
        <w:t>da en çok itaat eden kims</w:t>
      </w:r>
      <w:r w:rsidR="004A10A8" w:rsidRPr="000E121C">
        <w:rPr>
          <w:rFonts w:ascii="Garamond" w:hAnsi="Garamond"/>
          <w:sz w:val="24"/>
        </w:rPr>
        <w:t>e</w:t>
      </w:r>
      <w:r w:rsidR="00AB4020">
        <w:rPr>
          <w:rFonts w:ascii="Garamond" w:hAnsi="Garamond"/>
          <w:sz w:val="24"/>
        </w:rPr>
        <w:t>dir.</w:t>
      </w:r>
      <w:r w:rsidRPr="000E121C">
        <w:rPr>
          <w:rFonts w:ascii="Garamond" w:hAnsi="Garamond"/>
          <w:sz w:val="24"/>
        </w:rPr>
        <w:t>”</w:t>
      </w:r>
      <w:r w:rsidRPr="000E121C">
        <w:rPr>
          <w:rStyle w:val="FootnoteReference"/>
          <w:rFonts w:ascii="Garamond" w:hAnsi="Garamond"/>
        </w:rPr>
        <w:footnoteReference w:id="521"/>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BB0FA2" w:rsidRPr="000E121C">
        <w:rPr>
          <w:rFonts w:ascii="Garamond" w:hAnsi="Garamond"/>
          <w:sz w:val="24"/>
        </w:rPr>
        <w:t>İnsanlardan kendi hayrını en çok isteyeni, Rabbine en çok itaat edip boyun eğenidir. Kendisini en fazla aldatanı da Rabbine en çok isyan edendir.</w:t>
      </w:r>
      <w:r w:rsidRPr="000E121C">
        <w:rPr>
          <w:rFonts w:ascii="Garamond" w:hAnsi="Garamond"/>
          <w:sz w:val="24"/>
        </w:rPr>
        <w:t>”</w:t>
      </w:r>
      <w:r w:rsidRPr="000E121C">
        <w:rPr>
          <w:rStyle w:val="FootnoteReference"/>
          <w:rFonts w:ascii="Garamond" w:hAnsi="Garamond"/>
        </w:rPr>
        <w:footnoteReference w:id="522"/>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AB4020">
        <w:rPr>
          <w:rFonts w:ascii="Garamond" w:hAnsi="Garamond"/>
          <w:sz w:val="24"/>
        </w:rPr>
        <w:t>Sizden k</w:t>
      </w:r>
      <w:r w:rsidR="000025B1" w:rsidRPr="000E121C">
        <w:rPr>
          <w:rFonts w:ascii="Garamond" w:hAnsi="Garamond"/>
          <w:sz w:val="24"/>
        </w:rPr>
        <w:t>endisine karşı en çok hayır dileyen kimse herke</w:t>
      </w:r>
      <w:r w:rsidR="000025B1" w:rsidRPr="000E121C">
        <w:rPr>
          <w:rFonts w:ascii="Garamond" w:hAnsi="Garamond"/>
          <w:sz w:val="24"/>
        </w:rPr>
        <w:t>s</w:t>
      </w:r>
      <w:r w:rsidR="000025B1" w:rsidRPr="000E121C">
        <w:rPr>
          <w:rFonts w:ascii="Garamond" w:hAnsi="Garamond"/>
          <w:sz w:val="24"/>
        </w:rPr>
        <w:t>ten daha çok rabbine itaat eden kims</w:t>
      </w:r>
      <w:r w:rsidR="00AB4020">
        <w:rPr>
          <w:rFonts w:ascii="Garamond" w:hAnsi="Garamond"/>
          <w:sz w:val="24"/>
        </w:rPr>
        <w:t>e</w:t>
      </w:r>
      <w:r w:rsidR="000025B1" w:rsidRPr="000E121C">
        <w:rPr>
          <w:rFonts w:ascii="Garamond" w:hAnsi="Garamond"/>
          <w:sz w:val="24"/>
        </w:rPr>
        <w:t>dir. Kendisin</w:t>
      </w:r>
      <w:r w:rsidR="00AB4020">
        <w:rPr>
          <w:rFonts w:ascii="Garamond" w:hAnsi="Garamond"/>
          <w:sz w:val="24"/>
        </w:rPr>
        <w:t>e karşı en hain olan kimse ise R</w:t>
      </w:r>
      <w:r w:rsidR="000025B1" w:rsidRPr="000E121C">
        <w:rPr>
          <w:rFonts w:ascii="Garamond" w:hAnsi="Garamond"/>
          <w:sz w:val="24"/>
        </w:rPr>
        <w:t>abbine karşı en çok isyan eden kims</w:t>
      </w:r>
      <w:r w:rsidR="000025B1" w:rsidRPr="000E121C">
        <w:rPr>
          <w:rFonts w:ascii="Garamond" w:hAnsi="Garamond"/>
          <w:sz w:val="24"/>
        </w:rPr>
        <w:t>e</w:t>
      </w:r>
      <w:r w:rsidR="000025B1" w:rsidRPr="000E121C">
        <w:rPr>
          <w:rFonts w:ascii="Garamond" w:hAnsi="Garamond"/>
          <w:sz w:val="24"/>
        </w:rPr>
        <w:t>dir.</w:t>
      </w:r>
      <w:r w:rsidRPr="000E121C">
        <w:rPr>
          <w:rFonts w:ascii="Garamond" w:hAnsi="Garamond"/>
          <w:sz w:val="24"/>
        </w:rPr>
        <w:t>”</w:t>
      </w:r>
      <w:r w:rsidRPr="000E121C">
        <w:rPr>
          <w:rStyle w:val="FootnoteReference"/>
          <w:rFonts w:ascii="Garamond" w:hAnsi="Garamond"/>
        </w:rPr>
        <w:footnoteReference w:id="523"/>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0025B1" w:rsidRPr="000E121C">
        <w:rPr>
          <w:rFonts w:ascii="Garamond" w:hAnsi="Garamond"/>
          <w:sz w:val="24"/>
        </w:rPr>
        <w:t>Kendi hayrını dileyen kimse, başkalarının hayrını dil</w:t>
      </w:r>
      <w:r w:rsidR="000025B1" w:rsidRPr="000E121C">
        <w:rPr>
          <w:rFonts w:ascii="Garamond" w:hAnsi="Garamond"/>
          <w:sz w:val="24"/>
        </w:rPr>
        <w:t>e</w:t>
      </w:r>
      <w:r w:rsidR="000025B1" w:rsidRPr="000E121C">
        <w:rPr>
          <w:rFonts w:ascii="Garamond" w:hAnsi="Garamond"/>
          <w:sz w:val="24"/>
        </w:rPr>
        <w:t>meye de layıktır. Kendisine h</w:t>
      </w:r>
      <w:r w:rsidR="000025B1" w:rsidRPr="000E121C">
        <w:rPr>
          <w:rFonts w:ascii="Garamond" w:hAnsi="Garamond"/>
          <w:sz w:val="24"/>
        </w:rPr>
        <w:t>ı</w:t>
      </w:r>
      <w:r w:rsidR="000025B1" w:rsidRPr="000E121C">
        <w:rPr>
          <w:rFonts w:ascii="Garamond" w:hAnsi="Garamond"/>
          <w:sz w:val="24"/>
        </w:rPr>
        <w:t>yanet eden bir kimse ise başkal</w:t>
      </w:r>
      <w:r w:rsidR="000025B1" w:rsidRPr="000E121C">
        <w:rPr>
          <w:rFonts w:ascii="Garamond" w:hAnsi="Garamond"/>
          <w:sz w:val="24"/>
        </w:rPr>
        <w:t>a</w:t>
      </w:r>
      <w:r w:rsidR="000025B1" w:rsidRPr="000E121C">
        <w:rPr>
          <w:rFonts w:ascii="Garamond" w:hAnsi="Garamond"/>
          <w:sz w:val="24"/>
        </w:rPr>
        <w:t>rına karşı da haindir.</w:t>
      </w:r>
      <w:r w:rsidRPr="000E121C">
        <w:rPr>
          <w:rFonts w:ascii="Garamond" w:hAnsi="Garamond"/>
          <w:sz w:val="24"/>
        </w:rPr>
        <w:t>”</w:t>
      </w:r>
      <w:r w:rsidRPr="000E121C">
        <w:rPr>
          <w:rStyle w:val="FootnoteReference"/>
          <w:rFonts w:ascii="Garamond" w:hAnsi="Garamond"/>
        </w:rPr>
        <w:footnoteReference w:id="524"/>
      </w:r>
    </w:p>
    <w:p w:rsidR="00646D66" w:rsidRPr="000E121C" w:rsidRDefault="00160314" w:rsidP="00AB4020">
      <w:pPr>
        <w:numPr>
          <w:ilvl w:val="0"/>
          <w:numId w:val="14"/>
        </w:numPr>
        <w:spacing w:line="320" w:lineRule="atLeast"/>
        <w:ind w:firstLine="284"/>
        <w:jc w:val="both"/>
        <w:rPr>
          <w:rFonts w:ascii="Garamond" w:hAnsi="Garamond"/>
          <w:i/>
          <w:iCs/>
          <w:sz w:val="8"/>
        </w:rPr>
      </w:pPr>
      <w:r w:rsidRPr="000E121C">
        <w:rPr>
          <w:i/>
          <w:iCs/>
          <w:szCs w:val="24"/>
        </w:rPr>
        <w:t>İmam Sadık (a.s) şöyle buyu</w:t>
      </w:r>
      <w:r w:rsidRPr="000E121C">
        <w:rPr>
          <w:i/>
          <w:iCs/>
          <w:szCs w:val="24"/>
        </w:rPr>
        <w:t>r</w:t>
      </w:r>
      <w:r w:rsidRPr="000E121C">
        <w:rPr>
          <w:i/>
          <w:iCs/>
          <w:szCs w:val="24"/>
        </w:rPr>
        <w:t xml:space="preserve">muştur: </w:t>
      </w:r>
      <w:r w:rsidRPr="000E121C">
        <w:rPr>
          <w:szCs w:val="24"/>
        </w:rPr>
        <w:t>“Müslüman bir kul nefsi hakkında Allah’tan hayır diler, nefs</w:t>
      </w:r>
      <w:r w:rsidRPr="000E121C">
        <w:rPr>
          <w:szCs w:val="24"/>
        </w:rPr>
        <w:t>i</w:t>
      </w:r>
      <w:r w:rsidRPr="000E121C">
        <w:rPr>
          <w:szCs w:val="24"/>
        </w:rPr>
        <w:t>ne hakkı verir ve nefsi için hakkı alırsa kend</w:t>
      </w:r>
      <w:r w:rsidRPr="000E121C">
        <w:rPr>
          <w:szCs w:val="24"/>
        </w:rPr>
        <w:t>i</w:t>
      </w:r>
      <w:r w:rsidR="00AB4020">
        <w:rPr>
          <w:szCs w:val="24"/>
        </w:rPr>
        <w:t>sine iki nimet verilir: Aziz ve celil olan Allah tarafı</w:t>
      </w:r>
      <w:r w:rsidRPr="000E121C">
        <w:rPr>
          <w:szCs w:val="24"/>
        </w:rPr>
        <w:t>n</w:t>
      </w:r>
      <w:r w:rsidR="00AB4020">
        <w:rPr>
          <w:szCs w:val="24"/>
        </w:rPr>
        <w:t>d</w:t>
      </w:r>
      <w:r w:rsidRPr="000E121C">
        <w:rPr>
          <w:szCs w:val="24"/>
        </w:rPr>
        <w:t>an</w:t>
      </w:r>
      <w:r w:rsidR="00AB4020">
        <w:rPr>
          <w:szCs w:val="24"/>
        </w:rPr>
        <w:t xml:space="preserve"> kani olacağı</w:t>
      </w:r>
      <w:r w:rsidRPr="000E121C">
        <w:rPr>
          <w:szCs w:val="24"/>
        </w:rPr>
        <w:t xml:space="preserve"> bir rızık ve Allah tar</w:t>
      </w:r>
      <w:r w:rsidRPr="000E121C">
        <w:rPr>
          <w:szCs w:val="24"/>
        </w:rPr>
        <w:t>a</w:t>
      </w:r>
      <w:r w:rsidRPr="000E121C">
        <w:rPr>
          <w:szCs w:val="24"/>
        </w:rPr>
        <w:t>fından kendisini kurtaracak bir hoşnu</w:t>
      </w:r>
      <w:r w:rsidRPr="000E121C">
        <w:rPr>
          <w:szCs w:val="24"/>
        </w:rPr>
        <w:t>t</w:t>
      </w:r>
      <w:r w:rsidRPr="000E121C">
        <w:rPr>
          <w:szCs w:val="24"/>
        </w:rPr>
        <w:t>luk.</w:t>
      </w:r>
      <w:r w:rsidR="00646D66" w:rsidRPr="000E121C">
        <w:rPr>
          <w:rFonts w:ascii="Garamond" w:hAnsi="Garamond"/>
          <w:sz w:val="24"/>
        </w:rPr>
        <w:t>”</w:t>
      </w:r>
      <w:r w:rsidR="00646D66" w:rsidRPr="000E121C">
        <w:rPr>
          <w:rStyle w:val="FootnoteReference"/>
          <w:rFonts w:ascii="Garamond" w:hAnsi="Garamond"/>
        </w:rPr>
        <w:footnoteReference w:id="525"/>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0025B1" w:rsidRPr="000E121C">
        <w:rPr>
          <w:rFonts w:ascii="Garamond" w:hAnsi="Garamond"/>
          <w:sz w:val="24"/>
        </w:rPr>
        <w:t xml:space="preserve">Sana </w:t>
      </w:r>
      <w:r w:rsidR="00AB4020">
        <w:rPr>
          <w:rFonts w:ascii="Garamond" w:hAnsi="Garamond"/>
          <w:sz w:val="24"/>
        </w:rPr>
        <w:t>nefsini islah etmeyi</w:t>
      </w:r>
      <w:r w:rsidR="00502807" w:rsidRPr="000E121C">
        <w:rPr>
          <w:rFonts w:ascii="Garamond" w:hAnsi="Garamond"/>
          <w:sz w:val="24"/>
        </w:rPr>
        <w:t xml:space="preserve"> emreden kimse, kendis</w:t>
      </w:r>
      <w:r w:rsidR="00502807" w:rsidRPr="000E121C">
        <w:rPr>
          <w:rFonts w:ascii="Garamond" w:hAnsi="Garamond"/>
          <w:sz w:val="24"/>
        </w:rPr>
        <w:t>i</w:t>
      </w:r>
      <w:r w:rsidR="00502807" w:rsidRPr="000E121C">
        <w:rPr>
          <w:rFonts w:ascii="Garamond" w:hAnsi="Garamond"/>
          <w:sz w:val="24"/>
        </w:rPr>
        <w:t>n</w:t>
      </w:r>
      <w:r w:rsidR="00AB4020">
        <w:rPr>
          <w:rFonts w:ascii="Garamond" w:hAnsi="Garamond"/>
          <w:sz w:val="24"/>
        </w:rPr>
        <w:t>e itaat etmene en layık olan ki</w:t>
      </w:r>
      <w:r w:rsidR="00502807" w:rsidRPr="000E121C">
        <w:rPr>
          <w:rFonts w:ascii="Garamond" w:hAnsi="Garamond"/>
          <w:sz w:val="24"/>
        </w:rPr>
        <w:t>m</w:t>
      </w:r>
      <w:r w:rsidR="00AB4020">
        <w:rPr>
          <w:rFonts w:ascii="Garamond" w:hAnsi="Garamond"/>
          <w:sz w:val="24"/>
        </w:rPr>
        <w:t>s</w:t>
      </w:r>
      <w:r w:rsidR="00502807" w:rsidRPr="000E121C">
        <w:rPr>
          <w:rFonts w:ascii="Garamond" w:hAnsi="Garamond"/>
          <w:sz w:val="24"/>
        </w:rPr>
        <w:t>edir.</w:t>
      </w:r>
      <w:r w:rsidRPr="000E121C">
        <w:rPr>
          <w:rFonts w:ascii="Garamond" w:hAnsi="Garamond"/>
          <w:sz w:val="24"/>
        </w:rPr>
        <w:t>”</w:t>
      </w:r>
      <w:r w:rsidRPr="000E121C">
        <w:rPr>
          <w:rStyle w:val="FootnoteReference"/>
          <w:rFonts w:ascii="Garamond" w:hAnsi="Garamond"/>
        </w:rPr>
        <w:footnoteReference w:id="526"/>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502807" w:rsidRPr="000E121C">
        <w:rPr>
          <w:rFonts w:ascii="Garamond" w:hAnsi="Garamond"/>
          <w:sz w:val="24"/>
        </w:rPr>
        <w:t xml:space="preserve">Biz insanların en fasihi, en </w:t>
      </w:r>
      <w:r w:rsidR="00160314" w:rsidRPr="000E121C">
        <w:rPr>
          <w:rFonts w:ascii="Garamond" w:hAnsi="Garamond"/>
          <w:sz w:val="24"/>
        </w:rPr>
        <w:t>çok hayır dileyeni ve en güzel yüzlü</w:t>
      </w:r>
      <w:r w:rsidR="00502807" w:rsidRPr="000E121C">
        <w:rPr>
          <w:rFonts w:ascii="Garamond" w:hAnsi="Garamond"/>
          <w:sz w:val="24"/>
        </w:rPr>
        <w:t xml:space="preserve"> olanıyız.</w:t>
      </w:r>
      <w:r w:rsidRPr="000E121C">
        <w:rPr>
          <w:rFonts w:ascii="Garamond" w:hAnsi="Garamond"/>
          <w:sz w:val="24"/>
        </w:rPr>
        <w:t>”</w:t>
      </w:r>
      <w:r w:rsidRPr="000E121C">
        <w:rPr>
          <w:rStyle w:val="FootnoteReference"/>
          <w:rFonts w:ascii="Garamond" w:hAnsi="Garamond"/>
        </w:rPr>
        <w:footnoteReference w:id="527"/>
      </w:r>
    </w:p>
    <w:p w:rsidR="006E67AF" w:rsidRPr="000E121C" w:rsidRDefault="006E67AF" w:rsidP="000E121C">
      <w:pPr>
        <w:spacing w:line="320" w:lineRule="atLeast"/>
        <w:ind w:firstLine="284"/>
        <w:jc w:val="both"/>
        <w:rPr>
          <w:rFonts w:ascii="Garamond" w:hAnsi="Garamond"/>
          <w:i/>
          <w:iCs/>
          <w:sz w:val="8"/>
        </w:rPr>
      </w:pPr>
    </w:p>
    <w:p w:rsidR="00502807" w:rsidRPr="000E121C" w:rsidRDefault="006E67AF" w:rsidP="000E121C">
      <w:pPr>
        <w:pStyle w:val="Heading1"/>
        <w:ind w:firstLine="284"/>
      </w:pPr>
      <w:bookmarkStart w:id="140" w:name="_Toc23535538"/>
      <w:r w:rsidRPr="000E121C">
        <w:t>3872. Bölüm</w:t>
      </w:r>
      <w:bookmarkEnd w:id="140"/>
    </w:p>
    <w:p w:rsidR="00502807" w:rsidRPr="000E121C" w:rsidRDefault="00502807" w:rsidP="000E121C">
      <w:pPr>
        <w:pStyle w:val="Heading1"/>
        <w:ind w:firstLine="284"/>
      </w:pPr>
      <w:bookmarkStart w:id="141" w:name="_Toc23535539"/>
      <w:r w:rsidRPr="000E121C">
        <w:t>Nasihatın Fayda Ve</w:t>
      </w:r>
      <w:r w:rsidRPr="000E121C">
        <w:t>r</w:t>
      </w:r>
      <w:r w:rsidRPr="000E121C">
        <w:t>mediği Kimse</w:t>
      </w:r>
      <w:bookmarkEnd w:id="141"/>
    </w:p>
    <w:p w:rsidR="006E67AF" w:rsidRPr="000E121C" w:rsidRDefault="006E67AF" w:rsidP="00F0125A">
      <w:r w:rsidRPr="000E121C">
        <w:t xml:space="preserve"> </w:t>
      </w:r>
    </w:p>
    <w:p w:rsidR="006E67AF" w:rsidRPr="000E121C" w:rsidRDefault="006E67AF" w:rsidP="000E121C">
      <w:pPr>
        <w:ind w:firstLine="284"/>
        <w:rPr>
          <w:b/>
          <w:bCs/>
          <w:u w:val="single"/>
        </w:rPr>
      </w:pPr>
      <w:r w:rsidRPr="000E121C">
        <w:rPr>
          <w:b/>
          <w:bCs/>
          <w:u w:val="single"/>
        </w:rPr>
        <w:t>Kur’an:</w:t>
      </w:r>
    </w:p>
    <w:p w:rsidR="006E67AF" w:rsidRPr="000E121C" w:rsidRDefault="006E67AF" w:rsidP="000E121C">
      <w:pPr>
        <w:spacing w:line="300" w:lineRule="atLeast"/>
        <w:ind w:firstLine="284"/>
        <w:jc w:val="lowKashida"/>
        <w:rPr>
          <w:rFonts w:ascii="Garamond" w:hAnsi="Garamond" w:cs="Garamond"/>
          <w:b/>
          <w:bCs/>
          <w:sz w:val="24"/>
        </w:rPr>
      </w:pPr>
      <w:r w:rsidRPr="000E121C">
        <w:rPr>
          <w:rFonts w:ascii="Garamond" w:hAnsi="Garamond" w:cs="Garamond"/>
          <w:b/>
          <w:bCs/>
          <w:sz w:val="24"/>
        </w:rPr>
        <w:t>“Eğer Allah sizi azdırmak isterse, ben size öğüt vermek istesem de faydası olmaz. O, sizin Rabbinizdir, O’na dö</w:t>
      </w:r>
      <w:r w:rsidRPr="000E121C">
        <w:rPr>
          <w:rFonts w:ascii="Garamond" w:hAnsi="Garamond" w:cs="Garamond"/>
          <w:b/>
          <w:bCs/>
          <w:sz w:val="24"/>
        </w:rPr>
        <w:t>n</w:t>
      </w:r>
      <w:r w:rsidRPr="000E121C">
        <w:rPr>
          <w:rFonts w:ascii="Garamond" w:hAnsi="Garamond" w:cs="Garamond"/>
          <w:b/>
          <w:bCs/>
          <w:sz w:val="24"/>
        </w:rPr>
        <w:t>dürüleceksiniz</w:t>
      </w:r>
      <w:r w:rsidR="00AB4020">
        <w:rPr>
          <w:rFonts w:ascii="Garamond" w:hAnsi="Garamond" w:cs="Garamond"/>
          <w:b/>
          <w:bCs/>
          <w:sz w:val="24"/>
        </w:rPr>
        <w:t>.</w:t>
      </w:r>
      <w:r w:rsidRPr="000E121C">
        <w:rPr>
          <w:rFonts w:ascii="Garamond" w:hAnsi="Garamond" w:cs="Garamond"/>
          <w:b/>
          <w:bCs/>
          <w:sz w:val="24"/>
        </w:rPr>
        <w:t>”</w:t>
      </w:r>
      <w:r w:rsidRPr="000E121C">
        <w:rPr>
          <w:rStyle w:val="FootnoteReference"/>
          <w:rFonts w:ascii="Garamond" w:hAnsi="Garamond" w:cs="Garamond"/>
          <w:b/>
          <w:bCs/>
          <w:sz w:val="24"/>
        </w:rPr>
        <w:footnoteReference w:id="528"/>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502807" w:rsidRPr="000E121C">
        <w:rPr>
          <w:rFonts w:ascii="Garamond" w:hAnsi="Garamond"/>
          <w:sz w:val="24"/>
        </w:rPr>
        <w:t>Rezaletten lezzet alan kimse nasihatten nasıl faydal</w:t>
      </w:r>
      <w:r w:rsidR="00502807" w:rsidRPr="000E121C">
        <w:rPr>
          <w:rFonts w:ascii="Garamond" w:hAnsi="Garamond"/>
          <w:sz w:val="24"/>
        </w:rPr>
        <w:t>a</w:t>
      </w:r>
      <w:r w:rsidR="00502807" w:rsidRPr="000E121C">
        <w:rPr>
          <w:rFonts w:ascii="Garamond" w:hAnsi="Garamond"/>
          <w:sz w:val="24"/>
        </w:rPr>
        <w:t>nır?</w:t>
      </w:r>
      <w:r w:rsidRPr="000E121C">
        <w:rPr>
          <w:rFonts w:ascii="Garamond" w:hAnsi="Garamond"/>
          <w:sz w:val="24"/>
        </w:rPr>
        <w:t>”</w:t>
      </w:r>
      <w:r w:rsidRPr="000E121C">
        <w:rPr>
          <w:rStyle w:val="FootnoteReference"/>
          <w:rFonts w:ascii="Garamond" w:hAnsi="Garamond"/>
        </w:rPr>
        <w:footnoteReference w:id="529"/>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C02537" w:rsidRPr="000E121C">
        <w:rPr>
          <w:rFonts w:ascii="Garamond" w:hAnsi="Garamond"/>
          <w:sz w:val="24"/>
        </w:rPr>
        <w:t>Akıldan nasipsiz kimseden hayır dileme ve ondan nasiha kabul etme. Soyu sopu olmayana güvenme. Zira akıldan nasibi olmayan kimse nasihat yerine bilmeden sana hiyanet eder. Asaleti olmayan kimse ise islah edeceği yerde bilmeden bozar.</w:t>
      </w:r>
      <w:r w:rsidRPr="000E121C">
        <w:rPr>
          <w:rFonts w:ascii="Garamond" w:hAnsi="Garamond"/>
          <w:sz w:val="24"/>
        </w:rPr>
        <w:t>”</w:t>
      </w:r>
      <w:r w:rsidRPr="000E121C">
        <w:rPr>
          <w:rStyle w:val="FootnoteReference"/>
          <w:rFonts w:ascii="Garamond" w:hAnsi="Garamond"/>
        </w:rPr>
        <w:footnoteReference w:id="530"/>
      </w:r>
    </w:p>
    <w:p w:rsidR="006E67AF" w:rsidRPr="000E121C" w:rsidRDefault="00F74D47" w:rsidP="000E121C">
      <w:pPr>
        <w:spacing w:line="320" w:lineRule="atLeast"/>
        <w:ind w:firstLine="284"/>
        <w:jc w:val="both"/>
        <w:rPr>
          <w:rFonts w:ascii="Garamond" w:hAnsi="Garamond"/>
          <w:i/>
          <w:iCs/>
          <w:sz w:val="8"/>
        </w:rPr>
      </w:pPr>
      <w:r w:rsidRPr="000E121C">
        <w:rPr>
          <w:rFonts w:ascii="Garamond" w:hAnsi="Garamond"/>
          <w:i/>
          <w:iCs/>
          <w:sz w:val="24"/>
        </w:rPr>
        <w:t>bak.</w:t>
      </w:r>
      <w:r w:rsidR="006E67AF" w:rsidRPr="000E121C">
        <w:rPr>
          <w:rFonts w:ascii="Garamond" w:hAnsi="Garamond"/>
          <w:i/>
          <w:iCs/>
          <w:sz w:val="24"/>
        </w:rPr>
        <w:t xml:space="preserve"> El-Mevize, 4140. Bölüm </w:t>
      </w:r>
    </w:p>
    <w:p w:rsidR="006E67AF" w:rsidRPr="000E121C" w:rsidRDefault="006E67AF" w:rsidP="000E121C">
      <w:pPr>
        <w:spacing w:line="320" w:lineRule="atLeast"/>
        <w:ind w:firstLine="284"/>
        <w:jc w:val="both"/>
        <w:rPr>
          <w:rFonts w:ascii="Garamond" w:hAnsi="Garamond"/>
          <w:i/>
          <w:iCs/>
          <w:sz w:val="8"/>
        </w:rPr>
      </w:pPr>
    </w:p>
    <w:p w:rsidR="00502807" w:rsidRPr="000E121C" w:rsidRDefault="006E67AF" w:rsidP="000E121C">
      <w:pPr>
        <w:pStyle w:val="Heading1"/>
        <w:ind w:firstLine="284"/>
      </w:pPr>
      <w:bookmarkStart w:id="142" w:name="_Toc23535540"/>
      <w:r w:rsidRPr="000E121C">
        <w:t>3873. Bölüm</w:t>
      </w:r>
      <w:bookmarkEnd w:id="142"/>
    </w:p>
    <w:p w:rsidR="006E67AF" w:rsidRPr="000E121C" w:rsidRDefault="00502807" w:rsidP="000E121C">
      <w:pPr>
        <w:pStyle w:val="Heading1"/>
        <w:ind w:firstLine="284"/>
      </w:pPr>
      <w:bookmarkStart w:id="143" w:name="_Toc23535541"/>
      <w:r w:rsidRPr="000E121C">
        <w:t>Nasihatı Kabullenmek</w:t>
      </w:r>
      <w:bookmarkEnd w:id="143"/>
      <w:r w:rsidR="006E67AF" w:rsidRPr="000E121C">
        <w:t xml:space="preserve"> </w:t>
      </w:r>
    </w:p>
    <w:p w:rsidR="006E67AF" w:rsidRPr="000E121C" w:rsidRDefault="006E67AF" w:rsidP="000E121C">
      <w:pPr>
        <w:spacing w:line="320" w:lineRule="atLeast"/>
        <w:ind w:firstLine="284"/>
        <w:jc w:val="both"/>
        <w:rPr>
          <w:rFonts w:ascii="Garamond" w:hAnsi="Garamond"/>
          <w:i/>
          <w:iCs/>
          <w:sz w:val="8"/>
        </w:rPr>
      </w:pPr>
    </w:p>
    <w:p w:rsidR="00646D66" w:rsidRPr="000E121C" w:rsidRDefault="00646D66" w:rsidP="00AB4020">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9115C0" w:rsidRPr="000E121C">
        <w:rPr>
          <w:rFonts w:ascii="Garamond" w:hAnsi="Garamond"/>
        </w:rPr>
        <w:t>Allah’ın öğüdüyle öğütl</w:t>
      </w:r>
      <w:r w:rsidR="009115C0" w:rsidRPr="000E121C">
        <w:rPr>
          <w:rFonts w:ascii="Garamond" w:hAnsi="Garamond"/>
        </w:rPr>
        <w:t>e</w:t>
      </w:r>
      <w:r w:rsidR="009115C0" w:rsidRPr="000E121C">
        <w:rPr>
          <w:rFonts w:ascii="Garamond" w:hAnsi="Garamond"/>
        </w:rPr>
        <w:t>nin, nasihatını kabul edin...</w:t>
      </w:r>
      <w:r w:rsidR="00AB4020">
        <w:rPr>
          <w:rFonts w:ascii="Garamond" w:hAnsi="Garamond"/>
        </w:rPr>
        <w:t xml:space="preserve"> Bu Kur’an; öğüdü</w:t>
      </w:r>
      <w:r w:rsidR="00DF5693" w:rsidRPr="000E121C">
        <w:rPr>
          <w:rFonts w:ascii="Garamond" w:hAnsi="Garamond"/>
        </w:rPr>
        <w:t xml:space="preserve"> aldatmayan bir kitaptır...</w:t>
      </w:r>
      <w:r w:rsidR="00C60229" w:rsidRPr="000E121C">
        <w:t xml:space="preserve"> </w:t>
      </w:r>
      <w:r w:rsidR="00C60229" w:rsidRPr="000E121C">
        <w:rPr>
          <w:rFonts w:ascii="Garamond" w:hAnsi="Garamond"/>
        </w:rPr>
        <w:t>onu kendinize nasihatçi sayın. Ona uym</w:t>
      </w:r>
      <w:r w:rsidR="00C60229" w:rsidRPr="000E121C">
        <w:rPr>
          <w:rFonts w:ascii="Garamond" w:hAnsi="Garamond"/>
        </w:rPr>
        <w:t>a</w:t>
      </w:r>
      <w:r w:rsidR="00C60229" w:rsidRPr="000E121C">
        <w:rPr>
          <w:rFonts w:ascii="Garamond" w:hAnsi="Garamond"/>
        </w:rPr>
        <w:t>yan fikirlerinizi suçlayın, aykırı düşen isteklerinizi doğrulamayın.</w:t>
      </w:r>
      <w:r w:rsidRPr="000E121C">
        <w:rPr>
          <w:rFonts w:ascii="Garamond" w:hAnsi="Garamond"/>
          <w:sz w:val="24"/>
        </w:rPr>
        <w:t>”</w:t>
      </w:r>
      <w:r w:rsidRPr="000E121C">
        <w:rPr>
          <w:rStyle w:val="FootnoteReference"/>
          <w:rFonts w:ascii="Garamond" w:hAnsi="Garamond"/>
        </w:rPr>
        <w:footnoteReference w:id="531"/>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AB4020">
        <w:rPr>
          <w:rFonts w:ascii="Garamond" w:hAnsi="Garamond"/>
        </w:rPr>
        <w:t>Ey insanlar!</w:t>
      </w:r>
      <w:r w:rsidR="00C60229" w:rsidRPr="000E121C">
        <w:rPr>
          <w:rFonts w:ascii="Garamond" w:hAnsi="Garamond"/>
        </w:rPr>
        <w:t xml:space="preserve"> </w:t>
      </w:r>
      <w:r w:rsidR="00AB4020" w:rsidRPr="000E121C">
        <w:rPr>
          <w:rFonts w:ascii="Garamond" w:hAnsi="Garamond"/>
        </w:rPr>
        <w:t>S</w:t>
      </w:r>
      <w:r w:rsidR="00C60229" w:rsidRPr="000E121C">
        <w:rPr>
          <w:rFonts w:ascii="Garamond" w:hAnsi="Garamond"/>
        </w:rPr>
        <w:t>izden kim Allah’tan öğüt isteyip kabul ederse, başarıya ermiştir.</w:t>
      </w:r>
      <w:r w:rsidRPr="000E121C">
        <w:rPr>
          <w:rFonts w:ascii="Garamond" w:hAnsi="Garamond"/>
          <w:sz w:val="24"/>
        </w:rPr>
        <w:t>”</w:t>
      </w:r>
      <w:r w:rsidRPr="000E121C">
        <w:rPr>
          <w:rStyle w:val="FootnoteReference"/>
          <w:rFonts w:ascii="Garamond" w:hAnsi="Garamond"/>
        </w:rPr>
        <w:footnoteReference w:id="532"/>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C60229" w:rsidRPr="000E121C">
        <w:rPr>
          <w:rFonts w:ascii="Garamond" w:hAnsi="Garamond"/>
        </w:rPr>
        <w:t xml:space="preserve">Kur’an’ın </w:t>
      </w:r>
      <w:r w:rsidR="00AB4020">
        <w:rPr>
          <w:rFonts w:ascii="Garamond" w:hAnsi="Garamond"/>
        </w:rPr>
        <w:t>ipine (</w:t>
      </w:r>
      <w:r w:rsidR="00C60229" w:rsidRPr="000E121C">
        <w:rPr>
          <w:rFonts w:ascii="Garamond" w:hAnsi="Garamond"/>
        </w:rPr>
        <w:t>hükm</w:t>
      </w:r>
      <w:r w:rsidR="00C60229" w:rsidRPr="000E121C">
        <w:rPr>
          <w:rFonts w:ascii="Garamond" w:hAnsi="Garamond"/>
        </w:rPr>
        <w:t>ü</w:t>
      </w:r>
      <w:r w:rsidR="00C60229" w:rsidRPr="000E121C">
        <w:rPr>
          <w:rFonts w:ascii="Garamond" w:hAnsi="Garamond"/>
        </w:rPr>
        <w:t>ne</w:t>
      </w:r>
      <w:r w:rsidR="00AB4020">
        <w:rPr>
          <w:rFonts w:ascii="Garamond" w:hAnsi="Garamond"/>
        </w:rPr>
        <w:t>)</w:t>
      </w:r>
      <w:r w:rsidR="00C60229" w:rsidRPr="000E121C">
        <w:rPr>
          <w:rFonts w:ascii="Garamond" w:hAnsi="Garamond"/>
        </w:rPr>
        <w:t xml:space="preserve"> sar</w:t>
      </w:r>
      <w:r w:rsidR="00C60229" w:rsidRPr="000E121C">
        <w:rPr>
          <w:rFonts w:ascii="Garamond" w:hAnsi="Garamond"/>
        </w:rPr>
        <w:t>ı</w:t>
      </w:r>
      <w:r w:rsidR="00C60229" w:rsidRPr="000E121C">
        <w:rPr>
          <w:rFonts w:ascii="Garamond" w:hAnsi="Garamond"/>
        </w:rPr>
        <w:t>lıp, on</w:t>
      </w:r>
      <w:r w:rsidR="00C60229" w:rsidRPr="000E121C">
        <w:rPr>
          <w:rFonts w:ascii="Garamond" w:hAnsi="Garamond"/>
        </w:rPr>
        <w:softHyphen/>
        <w:t>dan öğüt al.</w:t>
      </w:r>
      <w:r w:rsidRPr="000E121C">
        <w:rPr>
          <w:rFonts w:ascii="Garamond" w:hAnsi="Garamond"/>
          <w:sz w:val="24"/>
        </w:rPr>
        <w:t>”</w:t>
      </w:r>
      <w:r w:rsidRPr="000E121C">
        <w:rPr>
          <w:rStyle w:val="FootnoteReference"/>
          <w:rFonts w:ascii="Garamond" w:hAnsi="Garamond"/>
        </w:rPr>
        <w:footnoteReference w:id="533"/>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A42F97" w:rsidRPr="000E121C">
        <w:rPr>
          <w:rFonts w:ascii="Garamond" w:hAnsi="Garamond"/>
          <w:sz w:val="24"/>
        </w:rPr>
        <w:t>Nasihatı onu size hediye eden kimseden işitiniz ve onu canı gönülden kabul ed</w:t>
      </w:r>
      <w:r w:rsidR="00A42F97" w:rsidRPr="000E121C">
        <w:rPr>
          <w:rFonts w:ascii="Garamond" w:hAnsi="Garamond"/>
          <w:sz w:val="24"/>
        </w:rPr>
        <w:t>i</w:t>
      </w:r>
      <w:r w:rsidR="00A42F97" w:rsidRPr="000E121C">
        <w:rPr>
          <w:rFonts w:ascii="Garamond" w:hAnsi="Garamond"/>
          <w:sz w:val="24"/>
        </w:rPr>
        <w:t>niz.</w:t>
      </w:r>
      <w:r w:rsidRPr="000E121C">
        <w:rPr>
          <w:rFonts w:ascii="Garamond" w:hAnsi="Garamond"/>
          <w:sz w:val="24"/>
        </w:rPr>
        <w:t>”</w:t>
      </w:r>
      <w:r w:rsidRPr="000E121C">
        <w:rPr>
          <w:rStyle w:val="FootnoteReference"/>
          <w:rFonts w:ascii="Garamond" w:hAnsi="Garamond"/>
        </w:rPr>
        <w:footnoteReference w:id="534"/>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430E4E" w:rsidRPr="000E121C">
        <w:rPr>
          <w:rFonts w:ascii="Garamond" w:hAnsi="Garamond"/>
          <w:sz w:val="24"/>
        </w:rPr>
        <w:t>Sana karşı insanların en şefkatlisi ne</w:t>
      </w:r>
      <w:r w:rsidR="00AB4020">
        <w:rPr>
          <w:rFonts w:ascii="Garamond" w:hAnsi="Garamond"/>
          <w:sz w:val="24"/>
        </w:rPr>
        <w:t>fs</w:t>
      </w:r>
      <w:r w:rsidR="00430E4E" w:rsidRPr="000E121C">
        <w:rPr>
          <w:rFonts w:ascii="Garamond" w:hAnsi="Garamond"/>
          <w:sz w:val="24"/>
        </w:rPr>
        <w:t>ini ilsah etme yolunda sana en çok yardım eden ve dinin hususunda sana en çok nasihatta bulunandır.</w:t>
      </w:r>
      <w:r w:rsidRPr="000E121C">
        <w:rPr>
          <w:rFonts w:ascii="Garamond" w:hAnsi="Garamond"/>
          <w:sz w:val="24"/>
        </w:rPr>
        <w:t>”</w:t>
      </w:r>
      <w:r w:rsidRPr="000E121C">
        <w:rPr>
          <w:rStyle w:val="FootnoteReference"/>
          <w:rFonts w:ascii="Garamond" w:hAnsi="Garamond"/>
        </w:rPr>
        <w:footnoteReference w:id="535"/>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160314" w:rsidRPr="000E121C">
        <w:rPr>
          <w:szCs w:val="24"/>
        </w:rPr>
        <w:t xml:space="preserve">Kendisine nasihat edene </w:t>
      </w:r>
      <w:r w:rsidR="00160314" w:rsidRPr="000E121C">
        <w:rPr>
          <w:szCs w:val="24"/>
        </w:rPr>
        <w:t>i</w:t>
      </w:r>
      <w:r w:rsidR="00160314" w:rsidRPr="000E121C">
        <w:rPr>
          <w:szCs w:val="24"/>
        </w:rPr>
        <w:t>taat eden ve kendisini helak eden sapıklıktan uzaklaşan kimseye ne mu</w:t>
      </w:r>
      <w:r w:rsidR="00160314" w:rsidRPr="000E121C">
        <w:rPr>
          <w:szCs w:val="24"/>
        </w:rPr>
        <w:t>t</w:t>
      </w:r>
      <w:r w:rsidR="00160314" w:rsidRPr="000E121C">
        <w:rPr>
          <w:szCs w:val="24"/>
        </w:rPr>
        <w:t>lu.</w:t>
      </w:r>
      <w:r w:rsidRPr="000E121C">
        <w:rPr>
          <w:rFonts w:ascii="Garamond" w:hAnsi="Garamond"/>
          <w:sz w:val="24"/>
        </w:rPr>
        <w:t>”</w:t>
      </w:r>
      <w:r w:rsidRPr="000E121C">
        <w:rPr>
          <w:rStyle w:val="FootnoteReference"/>
          <w:rFonts w:ascii="Garamond" w:hAnsi="Garamond"/>
        </w:rPr>
        <w:footnoteReference w:id="536"/>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430E4E" w:rsidRPr="000E121C">
        <w:rPr>
          <w:rFonts w:ascii="Garamond" w:hAnsi="Garamond"/>
          <w:sz w:val="24"/>
        </w:rPr>
        <w:t>Elbette sizler nasihat edildiniz, o halde nasihatı kabul ediniz. Size basiret verilmiştir, o halde basiretli olunuz. Size yol gösterilmiştir, o halde doğru yola koyulun.</w:t>
      </w:r>
      <w:r w:rsidRPr="000E121C">
        <w:rPr>
          <w:rFonts w:ascii="Garamond" w:hAnsi="Garamond"/>
          <w:sz w:val="24"/>
        </w:rPr>
        <w:t>”</w:t>
      </w:r>
      <w:r w:rsidRPr="000E121C">
        <w:rPr>
          <w:rStyle w:val="FootnoteReference"/>
          <w:rFonts w:ascii="Garamond" w:hAnsi="Garamond"/>
        </w:rPr>
        <w:footnoteReference w:id="537"/>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430E4E" w:rsidRPr="000E121C">
        <w:rPr>
          <w:rFonts w:ascii="Garamond" w:hAnsi="Garamond"/>
          <w:sz w:val="24"/>
        </w:rPr>
        <w:t>İnsanların</w:t>
      </w:r>
      <w:r w:rsidR="00AB4020">
        <w:rPr>
          <w:rFonts w:ascii="Garamond" w:hAnsi="Garamond"/>
          <w:sz w:val="24"/>
        </w:rPr>
        <w:t xml:space="preserve"> sana</w:t>
      </w:r>
      <w:r w:rsidR="00430E4E" w:rsidRPr="000E121C">
        <w:rPr>
          <w:rFonts w:ascii="Garamond" w:hAnsi="Garamond"/>
          <w:sz w:val="24"/>
        </w:rPr>
        <w:t xml:space="preserve"> en sevimlisi</w:t>
      </w:r>
      <w:r w:rsidR="00AB4020">
        <w:rPr>
          <w:rFonts w:ascii="Garamond" w:hAnsi="Garamond"/>
          <w:sz w:val="24"/>
        </w:rPr>
        <w:t>,</w:t>
      </w:r>
      <w:r w:rsidR="00430E4E" w:rsidRPr="000E121C">
        <w:rPr>
          <w:rFonts w:ascii="Garamond" w:hAnsi="Garamond"/>
          <w:sz w:val="24"/>
        </w:rPr>
        <w:t xml:space="preserve"> şefkatli ve hayır dil</w:t>
      </w:r>
      <w:r w:rsidR="00430E4E" w:rsidRPr="000E121C">
        <w:rPr>
          <w:rFonts w:ascii="Garamond" w:hAnsi="Garamond"/>
          <w:sz w:val="24"/>
        </w:rPr>
        <w:t>e</w:t>
      </w:r>
      <w:r w:rsidR="00430E4E" w:rsidRPr="000E121C">
        <w:rPr>
          <w:rFonts w:ascii="Garamond" w:hAnsi="Garamond"/>
          <w:sz w:val="24"/>
        </w:rPr>
        <w:t>yen kimse olmalıdır.</w:t>
      </w:r>
      <w:r w:rsidRPr="000E121C">
        <w:rPr>
          <w:rFonts w:ascii="Garamond" w:hAnsi="Garamond"/>
          <w:sz w:val="24"/>
        </w:rPr>
        <w:t>”</w:t>
      </w:r>
      <w:r w:rsidRPr="000E121C">
        <w:rPr>
          <w:rStyle w:val="FootnoteReference"/>
          <w:rFonts w:ascii="Garamond" w:hAnsi="Garamond"/>
        </w:rPr>
        <w:footnoteReference w:id="538"/>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430E4E" w:rsidRPr="000E121C">
        <w:rPr>
          <w:rFonts w:ascii="Garamond" w:hAnsi="Garamond"/>
          <w:sz w:val="24"/>
        </w:rPr>
        <w:t>Herkim nasihatı kabullenmezse helak olur.</w:t>
      </w:r>
      <w:r w:rsidRPr="000E121C">
        <w:rPr>
          <w:rFonts w:ascii="Garamond" w:hAnsi="Garamond"/>
          <w:sz w:val="24"/>
        </w:rPr>
        <w:t>”</w:t>
      </w:r>
      <w:r w:rsidRPr="000E121C">
        <w:rPr>
          <w:rStyle w:val="FootnoteReference"/>
          <w:rFonts w:ascii="Garamond" w:hAnsi="Garamond"/>
        </w:rPr>
        <w:footnoteReference w:id="539"/>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430E4E" w:rsidRPr="000E121C">
        <w:rPr>
          <w:rFonts w:ascii="Garamond" w:hAnsi="Garamond"/>
          <w:sz w:val="24"/>
        </w:rPr>
        <w:t>H</w:t>
      </w:r>
      <w:r w:rsidR="00AB4020">
        <w:rPr>
          <w:rFonts w:ascii="Garamond" w:hAnsi="Garamond"/>
          <w:sz w:val="24"/>
        </w:rPr>
        <w:t>erkim kendisine nasihat eden ki</w:t>
      </w:r>
      <w:r w:rsidR="00430E4E" w:rsidRPr="000E121C">
        <w:rPr>
          <w:rFonts w:ascii="Garamond" w:hAnsi="Garamond"/>
          <w:sz w:val="24"/>
        </w:rPr>
        <w:t>m</w:t>
      </w:r>
      <w:r w:rsidR="00AB4020">
        <w:rPr>
          <w:rFonts w:ascii="Garamond" w:hAnsi="Garamond"/>
          <w:sz w:val="24"/>
        </w:rPr>
        <w:t>s</w:t>
      </w:r>
      <w:r w:rsidR="00430E4E" w:rsidRPr="000E121C">
        <w:rPr>
          <w:rFonts w:ascii="Garamond" w:hAnsi="Garamond"/>
          <w:sz w:val="24"/>
        </w:rPr>
        <w:t>eye isyan ede</w:t>
      </w:r>
      <w:r w:rsidR="00430E4E" w:rsidRPr="000E121C">
        <w:rPr>
          <w:rFonts w:ascii="Garamond" w:hAnsi="Garamond"/>
          <w:sz w:val="24"/>
        </w:rPr>
        <w:t>r</w:t>
      </w:r>
      <w:r w:rsidR="00430E4E" w:rsidRPr="000E121C">
        <w:rPr>
          <w:rFonts w:ascii="Garamond" w:hAnsi="Garamond"/>
          <w:sz w:val="24"/>
        </w:rPr>
        <w:t>se düşmanına yardım etmiştir.</w:t>
      </w:r>
      <w:r w:rsidRPr="000E121C">
        <w:rPr>
          <w:rFonts w:ascii="Garamond" w:hAnsi="Garamond"/>
          <w:sz w:val="24"/>
        </w:rPr>
        <w:t>”</w:t>
      </w:r>
      <w:r w:rsidRPr="000E121C">
        <w:rPr>
          <w:rStyle w:val="FootnoteReference"/>
          <w:rFonts w:ascii="Garamond" w:hAnsi="Garamond"/>
        </w:rPr>
        <w:footnoteReference w:id="540"/>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430E4E" w:rsidRPr="000E121C">
        <w:rPr>
          <w:rFonts w:ascii="Garamond" w:hAnsi="Garamond"/>
          <w:sz w:val="24"/>
        </w:rPr>
        <w:t>Sana nasihat eden kimse şüphesiz ki sana yardımda bulunmuştur.</w:t>
      </w:r>
      <w:r w:rsidRPr="000E121C">
        <w:rPr>
          <w:rFonts w:ascii="Garamond" w:hAnsi="Garamond"/>
          <w:sz w:val="24"/>
        </w:rPr>
        <w:t>”</w:t>
      </w:r>
      <w:r w:rsidRPr="000E121C">
        <w:rPr>
          <w:rStyle w:val="FootnoteReference"/>
          <w:rFonts w:ascii="Garamond" w:hAnsi="Garamond"/>
        </w:rPr>
        <w:footnoteReference w:id="541"/>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7028F4" w:rsidRPr="000E121C">
        <w:rPr>
          <w:rFonts w:ascii="Garamond" w:hAnsi="Garamond"/>
          <w:sz w:val="24"/>
        </w:rPr>
        <w:t>Nasihat kabullenen kimse rezil rüsva olmaktan g</w:t>
      </w:r>
      <w:r w:rsidR="007028F4" w:rsidRPr="000E121C">
        <w:rPr>
          <w:rFonts w:ascii="Garamond" w:hAnsi="Garamond"/>
          <w:sz w:val="24"/>
        </w:rPr>
        <w:t>ü</w:t>
      </w:r>
      <w:r w:rsidR="007028F4" w:rsidRPr="000E121C">
        <w:rPr>
          <w:rFonts w:ascii="Garamond" w:hAnsi="Garamond"/>
          <w:sz w:val="24"/>
        </w:rPr>
        <w:t>vende olur.</w:t>
      </w:r>
      <w:r w:rsidRPr="000E121C">
        <w:rPr>
          <w:rFonts w:ascii="Garamond" w:hAnsi="Garamond"/>
          <w:sz w:val="24"/>
        </w:rPr>
        <w:t>”</w:t>
      </w:r>
      <w:r w:rsidRPr="000E121C">
        <w:rPr>
          <w:rStyle w:val="FootnoteReference"/>
          <w:rFonts w:ascii="Garamond" w:hAnsi="Garamond"/>
        </w:rPr>
        <w:footnoteReference w:id="542"/>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7028F4" w:rsidRPr="000E121C">
        <w:rPr>
          <w:rFonts w:ascii="Garamond" w:hAnsi="Garamond"/>
          <w:sz w:val="24"/>
        </w:rPr>
        <w:t>En büyük başarıla</w:t>
      </w:r>
      <w:r w:rsidR="007028F4" w:rsidRPr="000E121C">
        <w:rPr>
          <w:rFonts w:ascii="Garamond" w:hAnsi="Garamond"/>
          <w:sz w:val="24"/>
        </w:rPr>
        <w:t>r</w:t>
      </w:r>
      <w:r w:rsidR="007028F4" w:rsidRPr="000E121C">
        <w:rPr>
          <w:rFonts w:ascii="Garamond" w:hAnsi="Garamond"/>
          <w:sz w:val="24"/>
        </w:rPr>
        <w:t>dan biri de nasihate kulak a</w:t>
      </w:r>
      <w:r w:rsidR="007028F4" w:rsidRPr="000E121C">
        <w:rPr>
          <w:rFonts w:ascii="Garamond" w:hAnsi="Garamond"/>
          <w:sz w:val="24"/>
        </w:rPr>
        <w:t>s</w:t>
      </w:r>
      <w:r w:rsidR="007028F4" w:rsidRPr="000E121C">
        <w:rPr>
          <w:rFonts w:ascii="Garamond" w:hAnsi="Garamond"/>
          <w:sz w:val="24"/>
        </w:rPr>
        <w:t>maktır.</w:t>
      </w:r>
      <w:r w:rsidRPr="000E121C">
        <w:rPr>
          <w:rFonts w:ascii="Garamond" w:hAnsi="Garamond"/>
          <w:sz w:val="24"/>
        </w:rPr>
        <w:t>”</w:t>
      </w:r>
      <w:r w:rsidRPr="000E121C">
        <w:rPr>
          <w:rStyle w:val="FootnoteReference"/>
          <w:rFonts w:ascii="Garamond" w:hAnsi="Garamond"/>
        </w:rPr>
        <w:footnoteReference w:id="543"/>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AB4020">
        <w:rPr>
          <w:rFonts w:ascii="Garamond" w:hAnsi="Garamond"/>
          <w:sz w:val="24"/>
        </w:rPr>
        <w:t>Sana kendini islah etmeni</w:t>
      </w:r>
      <w:r w:rsidR="007028F4" w:rsidRPr="000E121C">
        <w:rPr>
          <w:rFonts w:ascii="Garamond" w:hAnsi="Garamond"/>
          <w:sz w:val="24"/>
        </w:rPr>
        <w:t xml:space="preserve"> emreden kimse, kendis</w:t>
      </w:r>
      <w:r w:rsidR="007028F4" w:rsidRPr="000E121C">
        <w:rPr>
          <w:rFonts w:ascii="Garamond" w:hAnsi="Garamond"/>
          <w:sz w:val="24"/>
        </w:rPr>
        <w:t>i</w:t>
      </w:r>
      <w:r w:rsidR="00AB4020">
        <w:rPr>
          <w:rFonts w:ascii="Garamond" w:hAnsi="Garamond"/>
          <w:sz w:val="24"/>
        </w:rPr>
        <w:t>ne itaat etmene</w:t>
      </w:r>
      <w:r w:rsidR="007028F4" w:rsidRPr="000E121C">
        <w:rPr>
          <w:rFonts w:ascii="Garamond" w:hAnsi="Garamond"/>
          <w:sz w:val="24"/>
        </w:rPr>
        <w:t xml:space="preserve"> en layık olan kimsedir.</w:t>
      </w:r>
      <w:r w:rsidRPr="000E121C">
        <w:rPr>
          <w:rFonts w:ascii="Garamond" w:hAnsi="Garamond"/>
          <w:sz w:val="24"/>
        </w:rPr>
        <w:t>”</w:t>
      </w:r>
      <w:r w:rsidRPr="000E121C">
        <w:rPr>
          <w:rStyle w:val="FootnoteReference"/>
          <w:rFonts w:ascii="Garamond" w:hAnsi="Garamond"/>
        </w:rPr>
        <w:footnoteReference w:id="544"/>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7028F4" w:rsidRPr="000E121C">
        <w:rPr>
          <w:rFonts w:ascii="Garamond" w:hAnsi="Garamond"/>
          <w:sz w:val="24"/>
        </w:rPr>
        <w:t>Herkim nasihat eden kimseye yönelirse, çirkinlikten yüz çevirir. Herkim de nasihat eden kimseye düşmanlık besle</w:t>
      </w:r>
      <w:r w:rsidR="007028F4" w:rsidRPr="000E121C">
        <w:rPr>
          <w:rFonts w:ascii="Garamond" w:hAnsi="Garamond"/>
          <w:sz w:val="24"/>
        </w:rPr>
        <w:t>r</w:t>
      </w:r>
      <w:r w:rsidR="007028F4" w:rsidRPr="000E121C">
        <w:rPr>
          <w:rFonts w:ascii="Garamond" w:hAnsi="Garamond"/>
          <w:sz w:val="24"/>
        </w:rPr>
        <w:t>se, kendisini çirkinlik kaplar.</w:t>
      </w:r>
      <w:r w:rsidRPr="000E121C">
        <w:rPr>
          <w:rFonts w:ascii="Garamond" w:hAnsi="Garamond"/>
          <w:sz w:val="24"/>
        </w:rPr>
        <w:t>”</w:t>
      </w:r>
      <w:r w:rsidRPr="000E121C">
        <w:rPr>
          <w:rStyle w:val="FootnoteReference"/>
          <w:rFonts w:ascii="Garamond" w:hAnsi="Garamond"/>
        </w:rPr>
        <w:footnoteReference w:id="545"/>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7028F4" w:rsidRPr="000E121C">
        <w:rPr>
          <w:rFonts w:ascii="Garamond" w:hAnsi="Garamond"/>
          <w:sz w:val="24"/>
        </w:rPr>
        <w:t>Herkim nasihat eden kimsenin nasihatından yüz çev</w:t>
      </w:r>
      <w:r w:rsidR="007028F4" w:rsidRPr="000E121C">
        <w:rPr>
          <w:rFonts w:ascii="Garamond" w:hAnsi="Garamond"/>
          <w:sz w:val="24"/>
        </w:rPr>
        <w:t>i</w:t>
      </w:r>
      <w:r w:rsidR="00AB4020">
        <w:rPr>
          <w:rFonts w:ascii="Garamond" w:hAnsi="Garamond"/>
          <w:sz w:val="24"/>
        </w:rPr>
        <w:t>rirse, zahiren dostluktan bahs</w:t>
      </w:r>
      <w:r w:rsidR="00AB4020">
        <w:rPr>
          <w:rFonts w:ascii="Garamond" w:hAnsi="Garamond"/>
          <w:sz w:val="24"/>
        </w:rPr>
        <w:t>e</w:t>
      </w:r>
      <w:r w:rsidR="00AB4020">
        <w:rPr>
          <w:rFonts w:ascii="Garamond" w:hAnsi="Garamond"/>
          <w:sz w:val="24"/>
        </w:rPr>
        <w:t>d</w:t>
      </w:r>
      <w:r w:rsidR="007028F4" w:rsidRPr="000E121C">
        <w:rPr>
          <w:rFonts w:ascii="Garamond" w:hAnsi="Garamond"/>
          <w:sz w:val="24"/>
        </w:rPr>
        <w:t>en düşmanın hile ateşinde y</w:t>
      </w:r>
      <w:r w:rsidR="007028F4" w:rsidRPr="000E121C">
        <w:rPr>
          <w:rFonts w:ascii="Garamond" w:hAnsi="Garamond"/>
          <w:sz w:val="24"/>
        </w:rPr>
        <w:t>a</w:t>
      </w:r>
      <w:r w:rsidR="007028F4" w:rsidRPr="000E121C">
        <w:rPr>
          <w:rFonts w:ascii="Garamond" w:hAnsi="Garamond"/>
          <w:sz w:val="24"/>
        </w:rPr>
        <w:t>nar.</w:t>
      </w:r>
      <w:r w:rsidRPr="000E121C">
        <w:rPr>
          <w:rFonts w:ascii="Garamond" w:hAnsi="Garamond"/>
          <w:sz w:val="24"/>
        </w:rPr>
        <w:t>”</w:t>
      </w:r>
      <w:r w:rsidRPr="000E121C">
        <w:rPr>
          <w:rStyle w:val="FootnoteReference"/>
          <w:rFonts w:ascii="Garamond" w:hAnsi="Garamond"/>
        </w:rPr>
        <w:footnoteReference w:id="546"/>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7028F4" w:rsidRPr="000E121C">
        <w:rPr>
          <w:rFonts w:ascii="Garamond" w:hAnsi="Garamond"/>
          <w:sz w:val="24"/>
        </w:rPr>
        <w:t>Nasihatın acılığı h</w:t>
      </w:r>
      <w:r w:rsidR="007028F4" w:rsidRPr="000E121C">
        <w:rPr>
          <w:rFonts w:ascii="Garamond" w:hAnsi="Garamond"/>
          <w:sz w:val="24"/>
        </w:rPr>
        <w:t>ı</w:t>
      </w:r>
      <w:r w:rsidR="007028F4" w:rsidRPr="000E121C">
        <w:rPr>
          <w:rFonts w:ascii="Garamond" w:hAnsi="Garamond"/>
          <w:sz w:val="24"/>
        </w:rPr>
        <w:t>yanetin tatlılığından daha fayd</w:t>
      </w:r>
      <w:r w:rsidR="007028F4" w:rsidRPr="000E121C">
        <w:rPr>
          <w:rFonts w:ascii="Garamond" w:hAnsi="Garamond"/>
          <w:sz w:val="24"/>
        </w:rPr>
        <w:t>a</w:t>
      </w:r>
      <w:r w:rsidR="00AB4020">
        <w:rPr>
          <w:rFonts w:ascii="Garamond" w:hAnsi="Garamond"/>
          <w:sz w:val="24"/>
        </w:rPr>
        <w:t xml:space="preserve">lıdır. </w:t>
      </w:r>
      <w:r w:rsidR="00AB4020" w:rsidRPr="000E121C">
        <w:rPr>
          <w:rFonts w:ascii="Garamond" w:hAnsi="Garamond"/>
          <w:sz w:val="24"/>
        </w:rPr>
        <w:t>Z</w:t>
      </w:r>
      <w:r w:rsidR="007028F4" w:rsidRPr="000E121C">
        <w:rPr>
          <w:rFonts w:ascii="Garamond" w:hAnsi="Garamond"/>
          <w:sz w:val="24"/>
        </w:rPr>
        <w:t xml:space="preserve">ahiren tatlı </w:t>
      </w:r>
      <w:r w:rsidR="00E7518D" w:rsidRPr="000E121C">
        <w:rPr>
          <w:rFonts w:ascii="Garamond" w:hAnsi="Garamond"/>
          <w:sz w:val="24"/>
        </w:rPr>
        <w:t>olup hoşa giden ama halis olmayan ve maksatlı</w:t>
      </w:r>
      <w:r w:rsidR="00AB4020">
        <w:rPr>
          <w:rFonts w:ascii="Garamond" w:hAnsi="Garamond"/>
          <w:sz w:val="24"/>
        </w:rPr>
        <w:t xml:space="preserve"> olan sözlerden daha faydalıdır.</w:t>
      </w:r>
      <w:r w:rsidRPr="000E121C">
        <w:rPr>
          <w:rFonts w:ascii="Garamond" w:hAnsi="Garamond"/>
          <w:sz w:val="24"/>
        </w:rPr>
        <w:t>”</w:t>
      </w:r>
      <w:r w:rsidRPr="000E121C">
        <w:rPr>
          <w:rStyle w:val="FootnoteReference"/>
          <w:rFonts w:ascii="Garamond" w:hAnsi="Garamond"/>
        </w:rPr>
        <w:footnoteReference w:id="547"/>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E7518D" w:rsidRPr="000E121C">
        <w:rPr>
          <w:rFonts w:ascii="Garamond" w:hAnsi="Garamond"/>
          <w:sz w:val="24"/>
        </w:rPr>
        <w:t>Sakın nasihat eden kimsenin nasihatlerini reddetme. Sana yol gösteren kimsenin k</w:t>
      </w:r>
      <w:r w:rsidR="00E7518D" w:rsidRPr="000E121C">
        <w:rPr>
          <w:rFonts w:ascii="Garamond" w:hAnsi="Garamond"/>
          <w:sz w:val="24"/>
        </w:rPr>
        <w:t>a</w:t>
      </w:r>
      <w:r w:rsidR="00E7518D" w:rsidRPr="000E121C">
        <w:rPr>
          <w:rFonts w:ascii="Garamond" w:hAnsi="Garamond"/>
          <w:sz w:val="24"/>
        </w:rPr>
        <w:t>sıtlı ve hain olduğunu sanma.</w:t>
      </w:r>
      <w:r w:rsidRPr="000E121C">
        <w:rPr>
          <w:rFonts w:ascii="Garamond" w:hAnsi="Garamond"/>
          <w:sz w:val="24"/>
        </w:rPr>
        <w:t>”</w:t>
      </w:r>
      <w:r w:rsidRPr="000E121C">
        <w:rPr>
          <w:rStyle w:val="FootnoteReference"/>
          <w:rFonts w:ascii="Garamond" w:hAnsi="Garamond"/>
        </w:rPr>
        <w:footnoteReference w:id="548"/>
      </w:r>
    </w:p>
    <w:p w:rsidR="00646D66" w:rsidRPr="000E121C" w:rsidRDefault="00646D66" w:rsidP="00AB4020">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AB4020">
        <w:rPr>
          <w:rFonts w:ascii="Garamond" w:hAnsi="Garamond"/>
          <w:sz w:val="24"/>
        </w:rPr>
        <w:t>N</w:t>
      </w:r>
      <w:r w:rsidR="00E7518D" w:rsidRPr="000E121C">
        <w:rPr>
          <w:rFonts w:ascii="Garamond" w:hAnsi="Garamond"/>
          <w:sz w:val="24"/>
        </w:rPr>
        <w:t xml:space="preserve">asihat </w:t>
      </w:r>
      <w:r w:rsidR="00AB4020">
        <w:rPr>
          <w:rFonts w:ascii="Garamond" w:hAnsi="Garamond"/>
          <w:sz w:val="24"/>
        </w:rPr>
        <w:t xml:space="preserve">etmeyen ve </w:t>
      </w:r>
      <w:r w:rsidR="00E7518D" w:rsidRPr="000E121C">
        <w:rPr>
          <w:rFonts w:ascii="Garamond" w:hAnsi="Garamond"/>
          <w:sz w:val="24"/>
        </w:rPr>
        <w:t>nasihat edenleri</w:t>
      </w:r>
      <w:r w:rsidR="00AB4020">
        <w:rPr>
          <w:rFonts w:ascii="Garamond" w:hAnsi="Garamond"/>
          <w:sz w:val="24"/>
        </w:rPr>
        <w:t xml:space="preserve"> de</w:t>
      </w:r>
      <w:r w:rsidR="00E7518D" w:rsidRPr="000E121C">
        <w:rPr>
          <w:rFonts w:ascii="Garamond" w:hAnsi="Garamond"/>
          <w:sz w:val="24"/>
        </w:rPr>
        <w:t xml:space="preserve"> sev</w:t>
      </w:r>
      <w:r w:rsidR="00AB4020">
        <w:rPr>
          <w:rFonts w:ascii="Garamond" w:hAnsi="Garamond"/>
          <w:sz w:val="24"/>
        </w:rPr>
        <w:t>mey</w:t>
      </w:r>
      <w:r w:rsidR="00E7518D" w:rsidRPr="000E121C">
        <w:rPr>
          <w:rFonts w:ascii="Garamond" w:hAnsi="Garamond"/>
          <w:sz w:val="24"/>
        </w:rPr>
        <w:t>en topl</w:t>
      </w:r>
      <w:r w:rsidR="00E7518D" w:rsidRPr="000E121C">
        <w:rPr>
          <w:rFonts w:ascii="Garamond" w:hAnsi="Garamond"/>
          <w:sz w:val="24"/>
        </w:rPr>
        <w:t>u</w:t>
      </w:r>
      <w:r w:rsidR="00E7518D" w:rsidRPr="000E121C">
        <w:rPr>
          <w:rFonts w:ascii="Garamond" w:hAnsi="Garamond"/>
          <w:sz w:val="24"/>
        </w:rPr>
        <w:t>lukta hayır yoktur.</w:t>
      </w:r>
      <w:r w:rsidRPr="000E121C">
        <w:rPr>
          <w:rFonts w:ascii="Garamond" w:hAnsi="Garamond"/>
          <w:sz w:val="24"/>
        </w:rPr>
        <w:t>”</w:t>
      </w:r>
      <w:r w:rsidRPr="000E121C">
        <w:rPr>
          <w:rStyle w:val="FootnoteReference"/>
          <w:rFonts w:ascii="Garamond" w:hAnsi="Garamond"/>
        </w:rPr>
        <w:footnoteReference w:id="549"/>
      </w:r>
    </w:p>
    <w:p w:rsidR="00646D66" w:rsidRPr="000E121C" w:rsidRDefault="00D41BAF" w:rsidP="000E121C">
      <w:pPr>
        <w:numPr>
          <w:ilvl w:val="0"/>
          <w:numId w:val="14"/>
        </w:numPr>
        <w:spacing w:line="320" w:lineRule="atLeast"/>
        <w:ind w:firstLine="284"/>
        <w:jc w:val="both"/>
        <w:rPr>
          <w:rFonts w:ascii="Garamond" w:hAnsi="Garamond"/>
          <w:i/>
          <w:iCs/>
          <w:sz w:val="8"/>
        </w:rPr>
      </w:pPr>
      <w:r w:rsidRPr="000E121C">
        <w:rPr>
          <w:i/>
          <w:iCs/>
          <w:szCs w:val="24"/>
        </w:rPr>
        <w:t>İmam Bakır (a.s) şöyle b</w:t>
      </w:r>
      <w:r w:rsidRPr="000E121C">
        <w:rPr>
          <w:i/>
          <w:iCs/>
          <w:szCs w:val="24"/>
        </w:rPr>
        <w:t>u</w:t>
      </w:r>
      <w:r w:rsidRPr="000E121C">
        <w:rPr>
          <w:i/>
          <w:iCs/>
          <w:szCs w:val="24"/>
        </w:rPr>
        <w:t>yu</w:t>
      </w:r>
      <w:r w:rsidRPr="000E121C">
        <w:rPr>
          <w:i/>
          <w:iCs/>
          <w:szCs w:val="24"/>
        </w:rPr>
        <w:t>r</w:t>
      </w:r>
      <w:r w:rsidRPr="000E121C">
        <w:rPr>
          <w:i/>
          <w:iCs/>
          <w:szCs w:val="24"/>
        </w:rPr>
        <w:t xml:space="preserve">muştur: </w:t>
      </w:r>
      <w:r w:rsidRPr="000E121C">
        <w:rPr>
          <w:szCs w:val="24"/>
        </w:rPr>
        <w:t>“Seni ağlatan ama hayrını dileyen kimseye itaat et. Seni güld</w:t>
      </w:r>
      <w:r w:rsidRPr="000E121C">
        <w:rPr>
          <w:szCs w:val="24"/>
        </w:rPr>
        <w:t>ü</w:t>
      </w:r>
      <w:r w:rsidRPr="000E121C">
        <w:rPr>
          <w:szCs w:val="24"/>
        </w:rPr>
        <w:t>ren ama sana karşı halis olmayan (seni aldatan kimseye) itaat e</w:t>
      </w:r>
      <w:r w:rsidRPr="000E121C">
        <w:rPr>
          <w:szCs w:val="24"/>
        </w:rPr>
        <w:t>t</w:t>
      </w:r>
      <w:r w:rsidRPr="000E121C">
        <w:rPr>
          <w:szCs w:val="24"/>
        </w:rPr>
        <w:t>me.</w:t>
      </w:r>
      <w:r w:rsidR="00646D66" w:rsidRPr="000E121C">
        <w:rPr>
          <w:rFonts w:ascii="Garamond" w:hAnsi="Garamond"/>
          <w:sz w:val="24"/>
        </w:rPr>
        <w:t>”</w:t>
      </w:r>
      <w:r w:rsidR="00646D66" w:rsidRPr="000E121C">
        <w:rPr>
          <w:rStyle w:val="FootnoteReference"/>
          <w:rFonts w:ascii="Garamond" w:hAnsi="Garamond"/>
        </w:rPr>
        <w:footnoteReference w:id="550"/>
      </w:r>
    </w:p>
    <w:p w:rsidR="00B70A18" w:rsidRPr="000E121C" w:rsidRDefault="00B70A18" w:rsidP="000E121C">
      <w:pPr>
        <w:spacing w:line="320" w:lineRule="atLeast"/>
        <w:ind w:firstLine="284"/>
        <w:jc w:val="both"/>
        <w:rPr>
          <w:rFonts w:ascii="Garamond" w:hAnsi="Garamond"/>
          <w:i/>
          <w:iCs/>
          <w:sz w:val="8"/>
        </w:rPr>
      </w:pPr>
    </w:p>
    <w:p w:rsidR="00B70A18" w:rsidRPr="000E121C" w:rsidRDefault="00B70A18" w:rsidP="000E121C">
      <w:pPr>
        <w:spacing w:line="300" w:lineRule="atLeast"/>
        <w:ind w:firstLine="284"/>
        <w:jc w:val="center"/>
        <w:rPr>
          <w:rFonts w:ascii="Garamond" w:hAnsi="Garamond"/>
          <w:i/>
          <w:iCs/>
          <w:sz w:val="8"/>
        </w:rPr>
        <w:sectPr w:rsidR="00B70A18" w:rsidRPr="000E121C" w:rsidSect="00646D66">
          <w:footnotePr>
            <w:numRestart w:val="eachPage"/>
          </w:footnotePr>
          <w:type w:val="continuous"/>
          <w:pgSz w:w="11906" w:h="16838" w:code="9"/>
          <w:pgMar w:top="2722" w:right="2552" w:bottom="2778" w:left="2552" w:header="2552" w:footer="2552" w:gutter="0"/>
          <w:cols w:num="2" w:space="709"/>
          <w:docGrid w:linePitch="360"/>
        </w:sectPr>
      </w:pPr>
      <w:r w:rsidRPr="000E121C">
        <w:rPr>
          <w:rFonts w:ascii="Garamond" w:hAnsi="Garamond"/>
          <w:i/>
          <w:iCs/>
          <w:sz w:val="8"/>
        </w:rPr>
        <w:br w:type="page"/>
      </w:r>
    </w:p>
    <w:p w:rsidR="00B70A18" w:rsidRPr="000E121C" w:rsidRDefault="00B70A18" w:rsidP="000E121C">
      <w:pPr>
        <w:spacing w:line="300" w:lineRule="atLeast"/>
        <w:ind w:firstLine="284"/>
        <w:jc w:val="center"/>
        <w:rPr>
          <w:rFonts w:ascii="Garamond" w:hAnsi="Garamond" w:cs="Garamond"/>
          <w:b/>
          <w:bCs/>
          <w:sz w:val="72"/>
          <w:szCs w:val="72"/>
        </w:rPr>
      </w:pPr>
      <w:r w:rsidRPr="000E121C">
        <w:rPr>
          <w:rFonts w:ascii="Garamond" w:hAnsi="Garamond" w:cs="Garamond"/>
          <w:b/>
          <w:bCs/>
          <w:sz w:val="72"/>
          <w:szCs w:val="72"/>
        </w:rPr>
        <w:t>513. Konu</w:t>
      </w:r>
    </w:p>
    <w:p w:rsidR="00B70A18" w:rsidRPr="000E121C" w:rsidRDefault="00B70A18" w:rsidP="000E121C">
      <w:pPr>
        <w:pStyle w:val="BodyTextIndent"/>
        <w:spacing w:before="0" w:line="300" w:lineRule="atLeast"/>
        <w:jc w:val="lowKashida"/>
        <w:rPr>
          <w:rFonts w:ascii="Garamond" w:hAnsi="Garamond" w:cs="Garamond"/>
          <w:sz w:val="72"/>
          <w:szCs w:val="72"/>
        </w:rPr>
      </w:pPr>
    </w:p>
    <w:p w:rsidR="00B70A18" w:rsidRPr="000E121C" w:rsidRDefault="00B70A18" w:rsidP="000E121C">
      <w:pPr>
        <w:pStyle w:val="BodyTextIndent"/>
        <w:spacing w:before="0" w:line="300" w:lineRule="atLeast"/>
        <w:rPr>
          <w:rFonts w:ascii="Garamond" w:hAnsi="Garamond" w:cs="Garamond"/>
        </w:rPr>
      </w:pPr>
      <w:r w:rsidRPr="000E121C">
        <w:rPr>
          <w:rFonts w:ascii="Garamond" w:hAnsi="Garamond" w:cs="Garamond"/>
        </w:rPr>
        <w:t>el-İnsaf</w:t>
      </w:r>
    </w:p>
    <w:p w:rsidR="00B70A18" w:rsidRPr="000E121C" w:rsidRDefault="00B70A18" w:rsidP="000E121C">
      <w:pPr>
        <w:pStyle w:val="BodyTextIndent"/>
        <w:spacing w:before="0" w:line="300" w:lineRule="atLeast"/>
        <w:rPr>
          <w:rFonts w:ascii="Garamond" w:hAnsi="Garamond" w:cs="Garamond"/>
          <w:sz w:val="90"/>
          <w:szCs w:val="90"/>
        </w:rPr>
      </w:pPr>
      <w:r w:rsidRPr="000E121C">
        <w:rPr>
          <w:rFonts w:ascii="Garamond" w:hAnsi="Garamond" w:cs="Garamond"/>
          <w:sz w:val="90"/>
          <w:szCs w:val="90"/>
        </w:rPr>
        <w:t>İnsaf</w:t>
      </w:r>
    </w:p>
    <w:p w:rsidR="00B70A18" w:rsidRPr="000E121C" w:rsidRDefault="00B70A18" w:rsidP="000E121C">
      <w:pPr>
        <w:spacing w:line="300" w:lineRule="atLeast"/>
        <w:ind w:firstLine="284"/>
        <w:jc w:val="lowKashida"/>
        <w:rPr>
          <w:rFonts w:ascii="Garamond" w:hAnsi="Garamond" w:cs="Garamond"/>
          <w:i/>
          <w:iCs/>
          <w:sz w:val="24"/>
        </w:rPr>
      </w:pPr>
    </w:p>
    <w:p w:rsidR="00B70A18" w:rsidRPr="000E121C" w:rsidRDefault="00B70A18" w:rsidP="000E121C">
      <w:pPr>
        <w:numPr>
          <w:ilvl w:val="0"/>
          <w:numId w:val="13"/>
        </w:numPr>
        <w:tabs>
          <w:tab w:val="clear" w:pos="360"/>
        </w:tabs>
        <w:spacing w:line="300" w:lineRule="atLeast"/>
        <w:ind w:left="0" w:firstLine="284"/>
        <w:jc w:val="lowKashida"/>
        <w:rPr>
          <w:rFonts w:ascii="Garamond" w:hAnsi="Garamond" w:cs="Garamond"/>
          <w:i/>
          <w:iCs/>
          <w:sz w:val="24"/>
        </w:rPr>
      </w:pPr>
      <w:r w:rsidRPr="000E121C">
        <w:rPr>
          <w:rFonts w:ascii="Garamond" w:hAnsi="Garamond" w:cs="Garamond"/>
          <w:i/>
          <w:iCs/>
          <w:sz w:val="24"/>
        </w:rPr>
        <w:t>Bihar, 75/24, 35. bölüm; el-İnsaf ve’l-Adl</w:t>
      </w:r>
    </w:p>
    <w:p w:rsidR="00B70A18" w:rsidRPr="00F0125A" w:rsidRDefault="00B70A18" w:rsidP="00F0125A"/>
    <w:p w:rsidR="00B70A18" w:rsidRPr="000E121C" w:rsidRDefault="00B70A18" w:rsidP="000E121C">
      <w:pPr>
        <w:spacing w:line="300" w:lineRule="atLeast"/>
        <w:ind w:firstLine="284"/>
        <w:jc w:val="lowKashida"/>
        <w:rPr>
          <w:rFonts w:ascii="Garamond" w:hAnsi="Garamond" w:cs="Garamond"/>
          <w:sz w:val="24"/>
        </w:rPr>
      </w:pPr>
    </w:p>
    <w:p w:rsidR="00B70A18" w:rsidRPr="000E121C" w:rsidRDefault="00896763" w:rsidP="00F0125A">
      <w:pPr>
        <w:rPr>
          <w:rFonts w:cs="Garamond"/>
          <w:sz w:val="24"/>
          <w:szCs w:val="24"/>
        </w:rPr>
      </w:pPr>
      <w:bookmarkStart w:id="144" w:name="_Toc23535542"/>
      <w:r w:rsidRPr="000E121C">
        <w:rPr>
          <w:noProof/>
          <w:lang w:val="en-US" w:eastAsia="en-US"/>
        </w:rPr>
        <mc:AlternateContent>
          <mc:Choice Requires="wps">
            <w:drawing>
              <wp:anchor distT="0" distB="0" distL="114300" distR="114300" simplePos="0" relativeHeight="251653120"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55384" id="Line 1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JZjHFy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144"/>
    </w:p>
    <w:p w:rsidR="00B70A18" w:rsidRPr="000E121C" w:rsidRDefault="00F74D47" w:rsidP="000E121C">
      <w:pPr>
        <w:spacing w:line="300" w:lineRule="atLeast"/>
        <w:ind w:firstLine="284"/>
        <w:jc w:val="lowKashida"/>
        <w:rPr>
          <w:rFonts w:ascii="Garamond" w:hAnsi="Garamond" w:cs="Garamond"/>
          <w:i/>
          <w:iCs/>
          <w:sz w:val="24"/>
        </w:rPr>
      </w:pPr>
      <w:r w:rsidRPr="000E121C">
        <w:rPr>
          <w:rFonts w:ascii="Garamond" w:hAnsi="Garamond" w:cs="Garamond"/>
          <w:i/>
          <w:iCs/>
          <w:sz w:val="24"/>
        </w:rPr>
        <w:t>bak.</w:t>
      </w:r>
      <w:r w:rsidR="00B70A18" w:rsidRPr="000E121C">
        <w:rPr>
          <w:rFonts w:ascii="Garamond" w:hAnsi="Garamond" w:cs="Garamond"/>
          <w:i/>
          <w:iCs/>
          <w:sz w:val="24"/>
        </w:rPr>
        <w:t xml:space="preserve"> </w:t>
      </w:r>
    </w:p>
    <w:p w:rsidR="00B70A18" w:rsidRPr="000E121C" w:rsidRDefault="00B70A18" w:rsidP="000E121C">
      <w:pPr>
        <w:numPr>
          <w:ilvl w:val="0"/>
          <w:numId w:val="13"/>
        </w:numPr>
        <w:tabs>
          <w:tab w:val="clear" w:pos="360"/>
        </w:tabs>
        <w:spacing w:line="300" w:lineRule="atLeast"/>
        <w:ind w:left="0" w:firstLine="284"/>
        <w:jc w:val="lowKashida"/>
        <w:rPr>
          <w:rFonts w:ascii="Garamond" w:hAnsi="Garamond" w:cs="Garamond"/>
          <w:i/>
          <w:iCs/>
          <w:sz w:val="24"/>
        </w:rPr>
      </w:pPr>
      <w:r w:rsidRPr="000E121C">
        <w:rPr>
          <w:rFonts w:ascii="Garamond" w:hAnsi="Garamond" w:cs="Garamond"/>
          <w:i/>
          <w:iCs/>
          <w:sz w:val="24"/>
        </w:rPr>
        <w:t>338. konu, el-Adl</w:t>
      </w:r>
    </w:p>
    <w:p w:rsidR="009D5C2A" w:rsidRPr="000E121C" w:rsidRDefault="009D5C2A" w:rsidP="000E121C">
      <w:pPr>
        <w:numPr>
          <w:ilvl w:val="0"/>
          <w:numId w:val="13"/>
        </w:numPr>
        <w:tabs>
          <w:tab w:val="clear" w:pos="360"/>
        </w:tabs>
        <w:spacing w:line="300" w:lineRule="atLeast"/>
        <w:ind w:left="0" w:firstLine="284"/>
        <w:jc w:val="lowKashida"/>
        <w:rPr>
          <w:rFonts w:ascii="Garamond" w:hAnsi="Garamond" w:cs="Garamond"/>
          <w:i/>
          <w:iCs/>
          <w:sz w:val="24"/>
        </w:rPr>
        <w:sectPr w:rsidR="009D5C2A" w:rsidRPr="000E121C" w:rsidSect="00B70A18">
          <w:footnotePr>
            <w:numRestart w:val="eachPage"/>
          </w:footnotePr>
          <w:type w:val="continuous"/>
          <w:pgSz w:w="11906" w:h="16838" w:code="9"/>
          <w:pgMar w:top="2722" w:right="2552" w:bottom="2778" w:left="2552" w:header="2552" w:footer="2552" w:gutter="0"/>
          <w:cols w:space="709" w:equalWidth="0">
            <w:col w:w="6802"/>
          </w:cols>
          <w:docGrid w:linePitch="360"/>
        </w:sectPr>
      </w:pPr>
    </w:p>
    <w:p w:rsidR="00B70A18" w:rsidRPr="000E121C" w:rsidRDefault="00B70A18" w:rsidP="000E121C">
      <w:pPr>
        <w:spacing w:line="300" w:lineRule="atLeast"/>
        <w:ind w:firstLine="284"/>
        <w:jc w:val="lowKashida"/>
        <w:rPr>
          <w:rFonts w:ascii="Garamond" w:hAnsi="Garamond" w:cs="Garamond"/>
          <w:i/>
          <w:iCs/>
          <w:sz w:val="24"/>
        </w:rPr>
      </w:pPr>
    </w:p>
    <w:p w:rsidR="00B70A18" w:rsidRPr="000E121C" w:rsidRDefault="00B70A18" w:rsidP="000E121C">
      <w:pPr>
        <w:spacing w:line="300" w:lineRule="atLeast"/>
        <w:ind w:firstLine="284"/>
        <w:jc w:val="lowKashida"/>
        <w:rPr>
          <w:rFonts w:ascii="Garamond" w:hAnsi="Garamond" w:cs="Garamond"/>
          <w:i/>
          <w:iCs/>
          <w:sz w:val="24"/>
        </w:rPr>
      </w:pPr>
    </w:p>
    <w:p w:rsidR="00B70A18" w:rsidRPr="000E121C" w:rsidRDefault="00B70A18" w:rsidP="000E121C">
      <w:pPr>
        <w:spacing w:line="320" w:lineRule="atLeast"/>
        <w:ind w:firstLine="284"/>
        <w:jc w:val="both"/>
        <w:rPr>
          <w:rFonts w:ascii="Garamond" w:hAnsi="Garamond"/>
          <w:i/>
          <w:iCs/>
          <w:sz w:val="8"/>
        </w:rPr>
      </w:pPr>
      <w:r w:rsidRPr="000E121C">
        <w:rPr>
          <w:rFonts w:ascii="Garamond" w:hAnsi="Garamond"/>
          <w:i/>
          <w:iCs/>
          <w:sz w:val="8"/>
        </w:rPr>
        <w:br w:type="page"/>
      </w:r>
    </w:p>
    <w:p w:rsidR="00C60229" w:rsidRPr="000E121C" w:rsidRDefault="00C60229" w:rsidP="000E121C">
      <w:pPr>
        <w:spacing w:line="320" w:lineRule="atLeast"/>
        <w:ind w:firstLine="284"/>
        <w:jc w:val="both"/>
        <w:rPr>
          <w:rFonts w:ascii="Garamond" w:hAnsi="Garamond"/>
          <w:i/>
          <w:iCs/>
          <w:sz w:val="8"/>
        </w:rPr>
      </w:pPr>
    </w:p>
    <w:p w:rsidR="004253C3" w:rsidRPr="000E121C" w:rsidRDefault="00C60229" w:rsidP="000E121C">
      <w:pPr>
        <w:pStyle w:val="Heading1"/>
        <w:ind w:firstLine="284"/>
      </w:pPr>
      <w:bookmarkStart w:id="145" w:name="_Toc23535543"/>
      <w:r w:rsidRPr="000E121C">
        <w:t>3874. Bölüm</w:t>
      </w:r>
      <w:bookmarkEnd w:id="145"/>
    </w:p>
    <w:p w:rsidR="00C60229" w:rsidRPr="000E121C" w:rsidRDefault="004253C3" w:rsidP="000E121C">
      <w:pPr>
        <w:pStyle w:val="Heading1"/>
        <w:ind w:firstLine="284"/>
      </w:pPr>
      <w:bookmarkStart w:id="146" w:name="_Toc23535544"/>
      <w:r w:rsidRPr="000E121C">
        <w:t>İnsaf</w:t>
      </w:r>
      <w:bookmarkEnd w:id="146"/>
      <w:r w:rsidR="00C60229" w:rsidRPr="000E121C">
        <w:t xml:space="preserve"> </w:t>
      </w:r>
    </w:p>
    <w:p w:rsidR="00C60229" w:rsidRPr="000E121C" w:rsidRDefault="00C60229" w:rsidP="000E121C">
      <w:pPr>
        <w:spacing w:line="320" w:lineRule="atLeast"/>
        <w:ind w:firstLine="284"/>
        <w:jc w:val="both"/>
        <w:rPr>
          <w:rFonts w:ascii="Garamond" w:hAnsi="Garamond"/>
          <w:i/>
          <w:iCs/>
          <w:sz w:val="8"/>
        </w:rPr>
      </w:pP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4253C3" w:rsidRPr="000E121C">
        <w:rPr>
          <w:rFonts w:ascii="Garamond" w:hAnsi="Garamond"/>
          <w:sz w:val="24"/>
        </w:rPr>
        <w:t>İnsaf faziletlerin en üstünüdür.</w:t>
      </w:r>
      <w:r w:rsidRPr="000E121C">
        <w:rPr>
          <w:rFonts w:ascii="Garamond" w:hAnsi="Garamond"/>
          <w:sz w:val="24"/>
        </w:rPr>
        <w:t>”</w:t>
      </w:r>
      <w:r w:rsidRPr="000E121C">
        <w:rPr>
          <w:rStyle w:val="FootnoteReference"/>
          <w:rFonts w:ascii="Garamond" w:hAnsi="Garamond"/>
        </w:rPr>
        <w:footnoteReference w:id="551"/>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4253C3" w:rsidRPr="000E121C">
        <w:rPr>
          <w:rFonts w:ascii="Garamond" w:hAnsi="Garamond"/>
          <w:sz w:val="24"/>
        </w:rPr>
        <w:t>Dinin düzeni iki ha</w:t>
      </w:r>
      <w:r w:rsidR="004253C3" w:rsidRPr="000E121C">
        <w:rPr>
          <w:rFonts w:ascii="Garamond" w:hAnsi="Garamond"/>
          <w:sz w:val="24"/>
        </w:rPr>
        <w:t>s</w:t>
      </w:r>
      <w:r w:rsidR="004253C3" w:rsidRPr="000E121C">
        <w:rPr>
          <w:rFonts w:ascii="Garamond" w:hAnsi="Garamond"/>
          <w:sz w:val="24"/>
        </w:rPr>
        <w:t>lettir: İnsaflı olman ve kardeşl</w:t>
      </w:r>
      <w:r w:rsidR="004253C3" w:rsidRPr="000E121C">
        <w:rPr>
          <w:rFonts w:ascii="Garamond" w:hAnsi="Garamond"/>
          <w:sz w:val="24"/>
        </w:rPr>
        <w:t>e</w:t>
      </w:r>
      <w:r w:rsidR="004253C3" w:rsidRPr="000E121C">
        <w:rPr>
          <w:rFonts w:ascii="Garamond" w:hAnsi="Garamond"/>
          <w:sz w:val="24"/>
        </w:rPr>
        <w:t>rine yardım etmendir.</w:t>
      </w:r>
      <w:r w:rsidRPr="000E121C">
        <w:rPr>
          <w:rFonts w:ascii="Garamond" w:hAnsi="Garamond"/>
          <w:sz w:val="24"/>
        </w:rPr>
        <w:t>”</w:t>
      </w:r>
      <w:r w:rsidRPr="000E121C">
        <w:rPr>
          <w:rStyle w:val="FootnoteReference"/>
          <w:rFonts w:ascii="Garamond" w:hAnsi="Garamond"/>
        </w:rPr>
        <w:footnoteReference w:id="552"/>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0F65CB" w:rsidRPr="000E121C">
        <w:rPr>
          <w:rFonts w:ascii="Garamond" w:hAnsi="Garamond"/>
          <w:sz w:val="24"/>
        </w:rPr>
        <w:t>İnsaflı olmak, en üstün ahlaktır.</w:t>
      </w:r>
      <w:r w:rsidRPr="000E121C">
        <w:rPr>
          <w:rFonts w:ascii="Garamond" w:hAnsi="Garamond"/>
          <w:sz w:val="24"/>
        </w:rPr>
        <w:t>”</w:t>
      </w:r>
      <w:r w:rsidRPr="000E121C">
        <w:rPr>
          <w:rStyle w:val="FootnoteReference"/>
          <w:rFonts w:ascii="Garamond" w:hAnsi="Garamond"/>
        </w:rPr>
        <w:footnoteReference w:id="553"/>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0F65CB" w:rsidRPr="000E121C">
        <w:rPr>
          <w:rFonts w:ascii="Garamond" w:hAnsi="Garamond"/>
          <w:sz w:val="24"/>
        </w:rPr>
        <w:t>En büyük sevap, insaflı olma sevabıdır.</w:t>
      </w:r>
      <w:r w:rsidRPr="000E121C">
        <w:rPr>
          <w:rFonts w:ascii="Garamond" w:hAnsi="Garamond"/>
          <w:sz w:val="24"/>
        </w:rPr>
        <w:t>”</w:t>
      </w:r>
      <w:r w:rsidRPr="000E121C">
        <w:rPr>
          <w:rStyle w:val="FootnoteReference"/>
          <w:rFonts w:ascii="Garamond" w:hAnsi="Garamond"/>
        </w:rPr>
        <w:footnoteReference w:id="554"/>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0F65CB" w:rsidRPr="000E121C">
        <w:rPr>
          <w:rFonts w:ascii="Garamond" w:hAnsi="Garamond"/>
          <w:sz w:val="24"/>
        </w:rPr>
        <w:t>İnsaf yöneticiliğin süsüdür.</w:t>
      </w:r>
      <w:r w:rsidRPr="000E121C">
        <w:rPr>
          <w:rFonts w:ascii="Garamond" w:hAnsi="Garamond"/>
          <w:sz w:val="24"/>
        </w:rPr>
        <w:t>”</w:t>
      </w:r>
      <w:r w:rsidRPr="000E121C">
        <w:rPr>
          <w:rStyle w:val="FootnoteReference"/>
          <w:rFonts w:ascii="Garamond" w:hAnsi="Garamond"/>
        </w:rPr>
        <w:footnoteReference w:id="555"/>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0F65CB" w:rsidRPr="000E121C">
        <w:rPr>
          <w:rFonts w:ascii="Garamond" w:hAnsi="Garamond"/>
          <w:sz w:val="24"/>
        </w:rPr>
        <w:t>İnsaflı olmak m</w:t>
      </w:r>
      <w:r w:rsidR="000F65CB" w:rsidRPr="000E121C">
        <w:rPr>
          <w:rFonts w:ascii="Garamond" w:hAnsi="Garamond"/>
          <w:sz w:val="24"/>
        </w:rPr>
        <w:t>u</w:t>
      </w:r>
      <w:r w:rsidR="000F65CB" w:rsidRPr="000E121C">
        <w:rPr>
          <w:rFonts w:ascii="Garamond" w:hAnsi="Garamond"/>
          <w:sz w:val="24"/>
        </w:rPr>
        <w:t>habbet ve dostluğu sürekli k</w:t>
      </w:r>
      <w:r w:rsidR="000F65CB" w:rsidRPr="000E121C">
        <w:rPr>
          <w:rFonts w:ascii="Garamond" w:hAnsi="Garamond"/>
          <w:sz w:val="24"/>
        </w:rPr>
        <w:t>ı</w:t>
      </w:r>
      <w:r w:rsidR="000F65CB" w:rsidRPr="000E121C">
        <w:rPr>
          <w:rFonts w:ascii="Garamond" w:hAnsi="Garamond"/>
          <w:sz w:val="24"/>
        </w:rPr>
        <w:t>lar.</w:t>
      </w:r>
      <w:r w:rsidRPr="000E121C">
        <w:rPr>
          <w:rFonts w:ascii="Garamond" w:hAnsi="Garamond"/>
          <w:sz w:val="24"/>
        </w:rPr>
        <w:t>”</w:t>
      </w:r>
      <w:r w:rsidRPr="000E121C">
        <w:rPr>
          <w:rStyle w:val="FootnoteReference"/>
          <w:rFonts w:ascii="Garamond" w:hAnsi="Garamond"/>
        </w:rPr>
        <w:footnoteReference w:id="556"/>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0F65CB" w:rsidRPr="000E121C">
        <w:rPr>
          <w:rFonts w:ascii="Garamond" w:hAnsi="Garamond"/>
          <w:sz w:val="24"/>
        </w:rPr>
        <w:t>İnsaf kalpleri birbir</w:t>
      </w:r>
      <w:r w:rsidR="000F65CB" w:rsidRPr="000E121C">
        <w:rPr>
          <w:rFonts w:ascii="Garamond" w:hAnsi="Garamond"/>
          <w:sz w:val="24"/>
        </w:rPr>
        <w:t>i</w:t>
      </w:r>
      <w:r w:rsidR="000F65CB" w:rsidRPr="000E121C">
        <w:rPr>
          <w:rFonts w:ascii="Garamond" w:hAnsi="Garamond"/>
          <w:sz w:val="24"/>
        </w:rPr>
        <w:t>ne ısındırır.</w:t>
      </w:r>
      <w:r w:rsidRPr="000E121C">
        <w:rPr>
          <w:rFonts w:ascii="Garamond" w:hAnsi="Garamond"/>
          <w:sz w:val="24"/>
        </w:rPr>
        <w:t>”</w:t>
      </w:r>
      <w:r w:rsidRPr="000E121C">
        <w:rPr>
          <w:rStyle w:val="FootnoteReference"/>
          <w:rFonts w:ascii="Garamond" w:hAnsi="Garamond"/>
        </w:rPr>
        <w:footnoteReference w:id="557"/>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0F65CB" w:rsidRPr="000E121C">
        <w:rPr>
          <w:rFonts w:ascii="Garamond" w:hAnsi="Garamond"/>
          <w:sz w:val="24"/>
        </w:rPr>
        <w:t>İnsaf, ihtilafları ort</w:t>
      </w:r>
      <w:r w:rsidR="000F65CB" w:rsidRPr="000E121C">
        <w:rPr>
          <w:rFonts w:ascii="Garamond" w:hAnsi="Garamond"/>
          <w:sz w:val="24"/>
        </w:rPr>
        <w:t>a</w:t>
      </w:r>
      <w:r w:rsidR="000F65CB" w:rsidRPr="000E121C">
        <w:rPr>
          <w:rFonts w:ascii="Garamond" w:hAnsi="Garamond"/>
          <w:sz w:val="24"/>
        </w:rPr>
        <w:t>dan kaldırır ve ülfet ve dayanı</w:t>
      </w:r>
      <w:r w:rsidR="000F65CB" w:rsidRPr="000E121C">
        <w:rPr>
          <w:rFonts w:ascii="Garamond" w:hAnsi="Garamond"/>
          <w:sz w:val="24"/>
        </w:rPr>
        <w:t>ş</w:t>
      </w:r>
      <w:r w:rsidR="000F65CB" w:rsidRPr="000E121C">
        <w:rPr>
          <w:rFonts w:ascii="Garamond" w:hAnsi="Garamond"/>
          <w:sz w:val="24"/>
        </w:rPr>
        <w:t>maya sebep olur.</w:t>
      </w:r>
      <w:r w:rsidRPr="000E121C">
        <w:rPr>
          <w:rFonts w:ascii="Garamond" w:hAnsi="Garamond"/>
          <w:sz w:val="24"/>
        </w:rPr>
        <w:t>”</w:t>
      </w:r>
      <w:r w:rsidRPr="000E121C">
        <w:rPr>
          <w:rStyle w:val="FootnoteReference"/>
          <w:rFonts w:ascii="Garamond" w:hAnsi="Garamond"/>
        </w:rPr>
        <w:footnoteReference w:id="558"/>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0F65CB" w:rsidRPr="000E121C">
        <w:rPr>
          <w:rFonts w:ascii="Garamond" w:hAnsi="Garamond"/>
          <w:sz w:val="24"/>
        </w:rPr>
        <w:t>İnsaf büyük insanl</w:t>
      </w:r>
      <w:r w:rsidR="000F65CB" w:rsidRPr="000E121C">
        <w:rPr>
          <w:rFonts w:ascii="Garamond" w:hAnsi="Garamond"/>
          <w:sz w:val="24"/>
        </w:rPr>
        <w:t>a</w:t>
      </w:r>
      <w:r w:rsidR="000F65CB" w:rsidRPr="000E121C">
        <w:rPr>
          <w:rFonts w:ascii="Garamond" w:hAnsi="Garamond"/>
          <w:sz w:val="24"/>
        </w:rPr>
        <w:t>rın hasletidir.</w:t>
      </w:r>
      <w:r w:rsidRPr="000E121C">
        <w:rPr>
          <w:rFonts w:ascii="Garamond" w:hAnsi="Garamond"/>
          <w:sz w:val="24"/>
        </w:rPr>
        <w:t>”</w:t>
      </w:r>
      <w:r w:rsidRPr="000E121C">
        <w:rPr>
          <w:rStyle w:val="FootnoteReference"/>
          <w:rFonts w:ascii="Garamond" w:hAnsi="Garamond"/>
        </w:rPr>
        <w:footnoteReference w:id="559"/>
      </w:r>
    </w:p>
    <w:p w:rsidR="00646D66" w:rsidRPr="000E121C" w:rsidRDefault="00646D66" w:rsidP="00AB4020">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0F65CB" w:rsidRPr="000E121C">
        <w:rPr>
          <w:rFonts w:ascii="Garamond" w:hAnsi="Garamond"/>
          <w:sz w:val="24"/>
        </w:rPr>
        <w:t>İnsaf rahatlık</w:t>
      </w:r>
      <w:r w:rsidR="00AB4020">
        <w:rPr>
          <w:rFonts w:ascii="Garamond" w:hAnsi="Garamond"/>
          <w:sz w:val="24"/>
        </w:rPr>
        <w:t>tır</w:t>
      </w:r>
      <w:r w:rsidR="000F65CB" w:rsidRPr="000E121C">
        <w:rPr>
          <w:rFonts w:ascii="Garamond" w:hAnsi="Garamond"/>
          <w:sz w:val="24"/>
        </w:rPr>
        <w:t>.</w:t>
      </w:r>
      <w:r w:rsidRPr="000E121C">
        <w:rPr>
          <w:rFonts w:ascii="Garamond" w:hAnsi="Garamond"/>
          <w:sz w:val="24"/>
        </w:rPr>
        <w:t>”</w:t>
      </w:r>
      <w:r w:rsidRPr="000E121C">
        <w:rPr>
          <w:rStyle w:val="FootnoteReference"/>
          <w:rFonts w:ascii="Garamond" w:hAnsi="Garamond"/>
        </w:rPr>
        <w:footnoteReference w:id="560"/>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0F65CB" w:rsidRPr="000E121C">
        <w:rPr>
          <w:rFonts w:ascii="Garamond" w:hAnsi="Garamond"/>
          <w:sz w:val="24"/>
        </w:rPr>
        <w:t>İnsanın tacı nefsinin izzetidir, süsü ise insafıdır.</w:t>
      </w:r>
      <w:r w:rsidRPr="000E121C">
        <w:rPr>
          <w:rFonts w:ascii="Garamond" w:hAnsi="Garamond"/>
          <w:sz w:val="24"/>
        </w:rPr>
        <w:t>”</w:t>
      </w:r>
      <w:r w:rsidRPr="000E121C">
        <w:rPr>
          <w:rStyle w:val="FootnoteReference"/>
          <w:rFonts w:ascii="Garamond" w:hAnsi="Garamond"/>
        </w:rPr>
        <w:footnoteReference w:id="561"/>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0F65CB" w:rsidRPr="000E121C">
        <w:rPr>
          <w:rFonts w:ascii="Garamond" w:hAnsi="Garamond"/>
          <w:sz w:val="24"/>
        </w:rPr>
        <w:t>İnsafa riayet etmek ile ilişkiler devam eder.</w:t>
      </w:r>
      <w:r w:rsidRPr="000E121C">
        <w:rPr>
          <w:rFonts w:ascii="Garamond" w:hAnsi="Garamond"/>
          <w:sz w:val="24"/>
        </w:rPr>
        <w:t>”</w:t>
      </w:r>
      <w:r w:rsidRPr="000E121C">
        <w:rPr>
          <w:rStyle w:val="FootnoteReference"/>
          <w:rFonts w:ascii="Garamond" w:hAnsi="Garamond"/>
        </w:rPr>
        <w:footnoteReference w:id="562"/>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0F65CB" w:rsidRPr="000E121C">
        <w:rPr>
          <w:rFonts w:ascii="Garamond" w:hAnsi="Garamond"/>
          <w:sz w:val="24"/>
        </w:rPr>
        <w:t>İnsaflı olmayan ki</w:t>
      </w:r>
      <w:r w:rsidR="000F65CB" w:rsidRPr="000E121C">
        <w:rPr>
          <w:rFonts w:ascii="Garamond" w:hAnsi="Garamond"/>
          <w:sz w:val="24"/>
        </w:rPr>
        <w:t>m</w:t>
      </w:r>
      <w:r w:rsidR="000F65CB" w:rsidRPr="000E121C">
        <w:rPr>
          <w:rFonts w:ascii="Garamond" w:hAnsi="Garamond"/>
          <w:sz w:val="24"/>
        </w:rPr>
        <w:t>seden Allah gücünü alır.</w:t>
      </w:r>
      <w:r w:rsidRPr="000E121C">
        <w:rPr>
          <w:rFonts w:ascii="Garamond" w:hAnsi="Garamond"/>
          <w:sz w:val="24"/>
        </w:rPr>
        <w:t>”</w:t>
      </w:r>
      <w:r w:rsidRPr="000E121C">
        <w:rPr>
          <w:rStyle w:val="FootnoteReference"/>
          <w:rFonts w:ascii="Garamond" w:hAnsi="Garamond"/>
        </w:rPr>
        <w:footnoteReference w:id="563"/>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0F65CB" w:rsidRPr="000E121C">
        <w:rPr>
          <w:rFonts w:ascii="Garamond" w:hAnsi="Garamond"/>
          <w:sz w:val="24"/>
        </w:rPr>
        <w:t>Herkim çok insaflı olursa, canlar onun adil olduğ</w:t>
      </w:r>
      <w:r w:rsidR="000F65CB" w:rsidRPr="000E121C">
        <w:rPr>
          <w:rFonts w:ascii="Garamond" w:hAnsi="Garamond"/>
          <w:sz w:val="24"/>
        </w:rPr>
        <w:t>u</w:t>
      </w:r>
      <w:r w:rsidR="000F65CB" w:rsidRPr="000E121C">
        <w:rPr>
          <w:rFonts w:ascii="Garamond" w:hAnsi="Garamond"/>
          <w:sz w:val="24"/>
        </w:rPr>
        <w:t>na şahadette bulunur.</w:t>
      </w:r>
      <w:r w:rsidRPr="000E121C">
        <w:rPr>
          <w:rFonts w:ascii="Garamond" w:hAnsi="Garamond"/>
          <w:sz w:val="24"/>
        </w:rPr>
        <w:t>”</w:t>
      </w:r>
      <w:r w:rsidRPr="000E121C">
        <w:rPr>
          <w:rStyle w:val="FootnoteReference"/>
          <w:rFonts w:ascii="Garamond" w:hAnsi="Garamond"/>
        </w:rPr>
        <w:footnoteReference w:id="564"/>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4F0ECB" w:rsidRPr="00AB4020">
        <w:rPr>
          <w:rFonts w:ascii="Garamond" w:hAnsi="Garamond"/>
        </w:rPr>
        <w:t>Cahillere karşı hilimli davranmakla insanın yardımcısı çoğ</w:t>
      </w:r>
      <w:r w:rsidR="004F0ECB" w:rsidRPr="00AB4020">
        <w:rPr>
          <w:rFonts w:ascii="Garamond" w:hAnsi="Garamond"/>
        </w:rPr>
        <w:t>a</w:t>
      </w:r>
      <w:r w:rsidR="004F0ECB" w:rsidRPr="00AB4020">
        <w:rPr>
          <w:rFonts w:ascii="Garamond" w:hAnsi="Garamond"/>
        </w:rPr>
        <w:t>lır.</w:t>
      </w:r>
      <w:r w:rsidRPr="000E121C">
        <w:rPr>
          <w:rFonts w:ascii="Garamond" w:hAnsi="Garamond"/>
          <w:sz w:val="24"/>
        </w:rPr>
        <w:t>”</w:t>
      </w:r>
      <w:r w:rsidRPr="000E121C">
        <w:rPr>
          <w:rStyle w:val="FootnoteReference"/>
          <w:rFonts w:ascii="Garamond" w:hAnsi="Garamond"/>
        </w:rPr>
        <w:footnoteReference w:id="565"/>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E150A6" w:rsidRPr="000E121C">
        <w:rPr>
          <w:rFonts w:ascii="Garamond" w:hAnsi="Garamond"/>
          <w:sz w:val="24"/>
        </w:rPr>
        <w:t>İnsaflı kimsenin dos</w:t>
      </w:r>
      <w:r w:rsidR="00E150A6" w:rsidRPr="000E121C">
        <w:rPr>
          <w:rFonts w:ascii="Garamond" w:hAnsi="Garamond"/>
          <w:sz w:val="24"/>
        </w:rPr>
        <w:t>t</w:t>
      </w:r>
      <w:r w:rsidR="00E150A6" w:rsidRPr="000E121C">
        <w:rPr>
          <w:rFonts w:ascii="Garamond" w:hAnsi="Garamond"/>
          <w:sz w:val="24"/>
        </w:rPr>
        <w:t>ları ve sevenleri çok olur.</w:t>
      </w:r>
      <w:r w:rsidRPr="000E121C">
        <w:rPr>
          <w:rFonts w:ascii="Garamond" w:hAnsi="Garamond"/>
          <w:sz w:val="24"/>
        </w:rPr>
        <w:t>”</w:t>
      </w:r>
      <w:r w:rsidRPr="000E121C">
        <w:rPr>
          <w:rStyle w:val="FootnoteReference"/>
          <w:rFonts w:ascii="Garamond" w:hAnsi="Garamond"/>
        </w:rPr>
        <w:footnoteReference w:id="566"/>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E150A6" w:rsidRPr="000E121C">
        <w:rPr>
          <w:rFonts w:ascii="Garamond" w:hAnsi="Garamond"/>
          <w:sz w:val="24"/>
        </w:rPr>
        <w:t>İnsaflı kimse, yüc</w:t>
      </w:r>
      <w:r w:rsidR="00E150A6" w:rsidRPr="000E121C">
        <w:rPr>
          <w:rFonts w:ascii="Garamond" w:hAnsi="Garamond"/>
          <w:sz w:val="24"/>
        </w:rPr>
        <w:t>e</w:t>
      </w:r>
      <w:r w:rsidR="00E150A6" w:rsidRPr="000E121C">
        <w:rPr>
          <w:rFonts w:ascii="Garamond" w:hAnsi="Garamond"/>
          <w:sz w:val="24"/>
        </w:rPr>
        <w:t>dir, zalim kimse ise aşağılıktır.</w:t>
      </w:r>
      <w:r w:rsidRPr="000E121C">
        <w:rPr>
          <w:rFonts w:ascii="Garamond" w:hAnsi="Garamond"/>
          <w:sz w:val="24"/>
        </w:rPr>
        <w:t>”</w:t>
      </w:r>
      <w:r w:rsidRPr="000E121C">
        <w:rPr>
          <w:rStyle w:val="FootnoteReference"/>
          <w:rFonts w:ascii="Garamond" w:hAnsi="Garamond"/>
        </w:rPr>
        <w:footnoteReference w:id="567"/>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E150A6" w:rsidRPr="000E121C">
        <w:rPr>
          <w:rFonts w:ascii="Garamond" w:hAnsi="Garamond"/>
          <w:sz w:val="24"/>
        </w:rPr>
        <w:t>Dilin çirkinliği veya iyiliği yaymada insaflı olması çok azdır.</w:t>
      </w:r>
      <w:r w:rsidRPr="000E121C">
        <w:rPr>
          <w:rFonts w:ascii="Garamond" w:hAnsi="Garamond"/>
          <w:sz w:val="24"/>
        </w:rPr>
        <w:t>”</w:t>
      </w:r>
      <w:r w:rsidRPr="000E121C">
        <w:rPr>
          <w:rStyle w:val="FootnoteReference"/>
          <w:rFonts w:ascii="Garamond" w:hAnsi="Garamond"/>
        </w:rPr>
        <w:footnoteReference w:id="568"/>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E150A6" w:rsidRPr="000E121C">
        <w:rPr>
          <w:rFonts w:ascii="Garamond" w:hAnsi="Garamond"/>
          <w:sz w:val="24"/>
        </w:rPr>
        <w:t>Kudretin zekatı i</w:t>
      </w:r>
      <w:r w:rsidR="00E150A6" w:rsidRPr="000E121C">
        <w:rPr>
          <w:rFonts w:ascii="Garamond" w:hAnsi="Garamond"/>
          <w:sz w:val="24"/>
        </w:rPr>
        <w:t>n</w:t>
      </w:r>
      <w:r w:rsidR="00E150A6" w:rsidRPr="000E121C">
        <w:rPr>
          <w:rFonts w:ascii="Garamond" w:hAnsi="Garamond"/>
          <w:sz w:val="24"/>
        </w:rPr>
        <w:t>saftır.</w:t>
      </w:r>
      <w:r w:rsidRPr="000E121C">
        <w:rPr>
          <w:rFonts w:ascii="Garamond" w:hAnsi="Garamond"/>
          <w:sz w:val="24"/>
        </w:rPr>
        <w:t>”</w:t>
      </w:r>
      <w:r w:rsidRPr="000E121C">
        <w:rPr>
          <w:rStyle w:val="FootnoteReference"/>
          <w:rFonts w:ascii="Garamond" w:hAnsi="Garamond"/>
        </w:rPr>
        <w:footnoteReference w:id="569"/>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E150A6" w:rsidRPr="000E121C">
        <w:rPr>
          <w:rFonts w:ascii="Garamond" w:hAnsi="Garamond"/>
          <w:sz w:val="24"/>
        </w:rPr>
        <w:t>İnsanlara karşı insaflı davran ve müminlere karşı fed</w:t>
      </w:r>
      <w:r w:rsidR="00E150A6" w:rsidRPr="000E121C">
        <w:rPr>
          <w:rFonts w:ascii="Garamond" w:hAnsi="Garamond"/>
          <w:sz w:val="24"/>
        </w:rPr>
        <w:t>a</w:t>
      </w:r>
      <w:r w:rsidR="00E150A6" w:rsidRPr="000E121C">
        <w:rPr>
          <w:rFonts w:ascii="Garamond" w:hAnsi="Garamond"/>
          <w:sz w:val="24"/>
        </w:rPr>
        <w:t>kar ol.</w:t>
      </w:r>
      <w:r w:rsidRPr="000E121C">
        <w:rPr>
          <w:rFonts w:ascii="Garamond" w:hAnsi="Garamond"/>
          <w:sz w:val="24"/>
        </w:rPr>
        <w:t>”</w:t>
      </w:r>
      <w:r w:rsidRPr="000E121C">
        <w:rPr>
          <w:rStyle w:val="FootnoteReference"/>
          <w:rFonts w:ascii="Garamond" w:hAnsi="Garamond"/>
        </w:rPr>
        <w:footnoteReference w:id="570"/>
      </w:r>
    </w:p>
    <w:p w:rsidR="004F0ECB" w:rsidRPr="000E121C" w:rsidRDefault="004F0ECB" w:rsidP="000E121C">
      <w:pPr>
        <w:spacing w:line="320" w:lineRule="atLeast"/>
        <w:ind w:firstLine="284"/>
        <w:jc w:val="both"/>
        <w:rPr>
          <w:rFonts w:ascii="Garamond" w:hAnsi="Garamond"/>
          <w:i/>
          <w:iCs/>
          <w:sz w:val="8"/>
        </w:rPr>
      </w:pPr>
    </w:p>
    <w:p w:rsidR="00E150A6" w:rsidRPr="000E121C" w:rsidRDefault="00422A1C" w:rsidP="000E121C">
      <w:pPr>
        <w:pStyle w:val="Heading1"/>
        <w:ind w:firstLine="284"/>
      </w:pPr>
      <w:bookmarkStart w:id="147" w:name="_Toc23535545"/>
      <w:r w:rsidRPr="000E121C">
        <w:t>3875. Bölüm</w:t>
      </w:r>
      <w:bookmarkEnd w:id="147"/>
    </w:p>
    <w:p w:rsidR="004F0ECB" w:rsidRPr="000E121C" w:rsidRDefault="00E150A6" w:rsidP="000E121C">
      <w:pPr>
        <w:pStyle w:val="Heading1"/>
        <w:ind w:firstLine="284"/>
      </w:pPr>
      <w:bookmarkStart w:id="148" w:name="_Toc23535546"/>
      <w:r w:rsidRPr="000E121C">
        <w:t>Adalet ve İnsaf</w:t>
      </w:r>
      <w:bookmarkEnd w:id="148"/>
      <w:r w:rsidR="00422A1C" w:rsidRPr="000E121C">
        <w:t xml:space="preserve"> </w:t>
      </w:r>
    </w:p>
    <w:p w:rsidR="004F0ECB" w:rsidRPr="000E121C" w:rsidRDefault="004F0ECB" w:rsidP="000E121C">
      <w:pPr>
        <w:spacing w:line="320" w:lineRule="atLeast"/>
        <w:ind w:firstLine="284"/>
        <w:jc w:val="both"/>
        <w:rPr>
          <w:rFonts w:ascii="Garamond" w:hAnsi="Garamond"/>
          <w:i/>
          <w:iCs/>
          <w:sz w:val="8"/>
        </w:rPr>
      </w:pP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E150A6" w:rsidRPr="000E121C">
        <w:rPr>
          <w:rFonts w:ascii="Garamond" w:hAnsi="Garamond"/>
          <w:i/>
          <w:iCs/>
          <w:sz w:val="24"/>
        </w:rPr>
        <w:t>Bakır</w:t>
      </w:r>
      <w:r w:rsidRPr="000E121C">
        <w:rPr>
          <w:rFonts w:ascii="Garamond" w:hAnsi="Garamond"/>
          <w:i/>
          <w:iCs/>
          <w:sz w:val="24"/>
        </w:rPr>
        <w:t xml:space="preserve">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E150A6" w:rsidRPr="000E121C">
        <w:rPr>
          <w:rFonts w:ascii="Garamond" w:hAnsi="Garamond"/>
          <w:sz w:val="24"/>
        </w:rPr>
        <w:t>İnsaf gibi bir adalet yoktur.</w:t>
      </w:r>
      <w:r w:rsidRPr="000E121C">
        <w:rPr>
          <w:rFonts w:ascii="Garamond" w:hAnsi="Garamond"/>
          <w:sz w:val="24"/>
        </w:rPr>
        <w:t>”</w:t>
      </w:r>
      <w:r w:rsidRPr="000E121C">
        <w:rPr>
          <w:rStyle w:val="FootnoteReference"/>
          <w:rFonts w:ascii="Garamond" w:hAnsi="Garamond"/>
        </w:rPr>
        <w:footnoteReference w:id="571"/>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79478F">
        <w:rPr>
          <w:rFonts w:ascii="Garamond" w:hAnsi="Garamond"/>
          <w:sz w:val="24"/>
        </w:rPr>
        <w:t>Hüküm vermede insaflı olmak</w:t>
      </w:r>
      <w:r w:rsidR="001C59AD" w:rsidRPr="000E121C">
        <w:rPr>
          <w:rFonts w:ascii="Garamond" w:hAnsi="Garamond"/>
          <w:sz w:val="24"/>
        </w:rPr>
        <w:t xml:space="preserve"> ve zulümden s</w:t>
      </w:r>
      <w:r w:rsidR="001C59AD" w:rsidRPr="000E121C">
        <w:rPr>
          <w:rFonts w:ascii="Garamond" w:hAnsi="Garamond"/>
          <w:sz w:val="24"/>
        </w:rPr>
        <w:t>a</w:t>
      </w:r>
      <w:r w:rsidR="001C59AD" w:rsidRPr="000E121C">
        <w:rPr>
          <w:rFonts w:ascii="Garamond" w:hAnsi="Garamond"/>
          <w:sz w:val="24"/>
        </w:rPr>
        <w:t>kınmak adalettendir.</w:t>
      </w:r>
      <w:r w:rsidRPr="000E121C">
        <w:rPr>
          <w:rFonts w:ascii="Garamond" w:hAnsi="Garamond"/>
          <w:sz w:val="24"/>
        </w:rPr>
        <w:t>”</w:t>
      </w:r>
      <w:r w:rsidRPr="000E121C">
        <w:rPr>
          <w:rStyle w:val="FootnoteReference"/>
          <w:rFonts w:ascii="Garamond" w:hAnsi="Garamond"/>
        </w:rPr>
        <w:footnoteReference w:id="572"/>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00422A1C" w:rsidRPr="000E121C">
        <w:rPr>
          <w:rFonts w:ascii="Garamond" w:hAnsi="Garamond"/>
          <w:b/>
          <w:iCs/>
        </w:rPr>
        <w:t>“Allah adalet ve ihsa</w:t>
      </w:r>
      <w:r w:rsidR="0079478F">
        <w:rPr>
          <w:rFonts w:ascii="Garamond" w:hAnsi="Garamond"/>
          <w:b/>
          <w:iCs/>
        </w:rPr>
        <w:t>nı emretmektedir</w:t>
      </w:r>
      <w:r w:rsidR="00422A1C" w:rsidRPr="000E121C">
        <w:rPr>
          <w:rFonts w:ascii="Garamond" w:hAnsi="Garamond"/>
          <w:b/>
          <w:iCs/>
        </w:rPr>
        <w:t>”</w:t>
      </w:r>
      <w:r w:rsidR="00422A1C" w:rsidRPr="000E121C">
        <w:rPr>
          <w:rStyle w:val="FootnoteReference"/>
          <w:rFonts w:ascii="Garamond" w:hAnsi="Garamond"/>
          <w:b/>
          <w:iCs/>
        </w:rPr>
        <w:footnoteReference w:id="573"/>
      </w:r>
      <w:r w:rsidR="00422A1C" w:rsidRPr="000E121C">
        <w:rPr>
          <w:rFonts w:ascii="Garamond" w:hAnsi="Garamond"/>
          <w:b/>
          <w:i/>
        </w:rPr>
        <w:t xml:space="preserve"> </w:t>
      </w:r>
      <w:r w:rsidR="00422A1C" w:rsidRPr="000E121C">
        <w:rPr>
          <w:rFonts w:ascii="Garamond" w:hAnsi="Garamond"/>
          <w:i/>
        </w:rPr>
        <w:t>ayetinin tefsiri hakkı</w:t>
      </w:r>
      <w:r w:rsidR="00422A1C" w:rsidRPr="000E121C">
        <w:rPr>
          <w:rFonts w:ascii="Garamond" w:hAnsi="Garamond"/>
          <w:i/>
        </w:rPr>
        <w:t>n</w:t>
      </w:r>
      <w:r w:rsidR="00422A1C" w:rsidRPr="000E121C">
        <w:rPr>
          <w:rFonts w:ascii="Garamond" w:hAnsi="Garamond"/>
          <w:i/>
        </w:rPr>
        <w:t>da şöyle buyurmuştur:</w:t>
      </w:r>
      <w:r w:rsidR="00422A1C" w:rsidRPr="000E121C">
        <w:rPr>
          <w:rFonts w:ascii="Garamond" w:hAnsi="Garamond"/>
          <w:b/>
          <w:i/>
        </w:rPr>
        <w:t xml:space="preserve"> </w:t>
      </w:r>
      <w:r w:rsidR="00422A1C" w:rsidRPr="000E121C">
        <w:rPr>
          <w:rFonts w:ascii="Garamond" w:hAnsi="Garamond"/>
        </w:rPr>
        <w:t>“Adalet, insa</w:t>
      </w:r>
      <w:r w:rsidR="00422A1C" w:rsidRPr="000E121C">
        <w:rPr>
          <w:rFonts w:ascii="Garamond" w:hAnsi="Garamond"/>
        </w:rPr>
        <w:t>f</w:t>
      </w:r>
      <w:r w:rsidR="00422A1C" w:rsidRPr="000E121C">
        <w:rPr>
          <w:rFonts w:ascii="Garamond" w:hAnsi="Garamond"/>
        </w:rPr>
        <w:t>tır; ihsan ise (artan) bir bağı</w:t>
      </w:r>
      <w:r w:rsidR="00422A1C" w:rsidRPr="000E121C">
        <w:rPr>
          <w:rFonts w:ascii="Garamond" w:hAnsi="Garamond"/>
        </w:rPr>
        <w:t>ş</w:t>
      </w:r>
      <w:r w:rsidR="00422A1C" w:rsidRPr="000E121C">
        <w:rPr>
          <w:rFonts w:ascii="Garamond" w:hAnsi="Garamond"/>
        </w:rPr>
        <w:t>tır.</w:t>
      </w:r>
      <w:r w:rsidRPr="000E121C">
        <w:rPr>
          <w:rFonts w:ascii="Garamond" w:hAnsi="Garamond"/>
          <w:sz w:val="24"/>
        </w:rPr>
        <w:t>”</w:t>
      </w:r>
      <w:r w:rsidRPr="000E121C">
        <w:rPr>
          <w:rStyle w:val="FootnoteReference"/>
          <w:rFonts w:ascii="Garamond" w:hAnsi="Garamond"/>
        </w:rPr>
        <w:footnoteReference w:id="574"/>
      </w:r>
    </w:p>
    <w:p w:rsidR="00422A1C" w:rsidRPr="000E121C" w:rsidRDefault="00F74D47" w:rsidP="000E121C">
      <w:pPr>
        <w:spacing w:line="320" w:lineRule="atLeast"/>
        <w:ind w:firstLine="284"/>
        <w:jc w:val="both"/>
        <w:rPr>
          <w:rFonts w:ascii="Garamond" w:hAnsi="Garamond"/>
          <w:i/>
          <w:iCs/>
          <w:sz w:val="24"/>
        </w:rPr>
      </w:pPr>
      <w:r w:rsidRPr="000E121C">
        <w:rPr>
          <w:rFonts w:ascii="Garamond" w:hAnsi="Garamond"/>
          <w:i/>
          <w:iCs/>
          <w:sz w:val="24"/>
        </w:rPr>
        <w:t>bak.</w:t>
      </w:r>
      <w:r w:rsidR="00422A1C" w:rsidRPr="000E121C">
        <w:rPr>
          <w:rFonts w:ascii="Garamond" w:hAnsi="Garamond"/>
          <w:i/>
          <w:iCs/>
          <w:sz w:val="24"/>
        </w:rPr>
        <w:t xml:space="preserve"> El-Adl, 2547. Bölüm </w:t>
      </w:r>
    </w:p>
    <w:p w:rsidR="00422A1C" w:rsidRPr="000E121C" w:rsidRDefault="00422A1C" w:rsidP="000E121C">
      <w:pPr>
        <w:spacing w:line="320" w:lineRule="atLeast"/>
        <w:ind w:firstLine="284"/>
        <w:jc w:val="both"/>
        <w:rPr>
          <w:rFonts w:ascii="Garamond" w:hAnsi="Garamond"/>
          <w:i/>
          <w:iCs/>
          <w:sz w:val="8"/>
        </w:rPr>
      </w:pPr>
    </w:p>
    <w:p w:rsidR="001C59AD" w:rsidRPr="000E121C" w:rsidRDefault="00422A1C" w:rsidP="000E121C">
      <w:pPr>
        <w:pStyle w:val="Heading1"/>
        <w:ind w:firstLine="284"/>
      </w:pPr>
      <w:bookmarkStart w:id="149" w:name="_Toc23535547"/>
      <w:r w:rsidRPr="000E121C">
        <w:t>3876. Bölüm</w:t>
      </w:r>
      <w:bookmarkEnd w:id="149"/>
    </w:p>
    <w:p w:rsidR="00422A1C" w:rsidRPr="000E121C" w:rsidRDefault="001C59AD" w:rsidP="000E121C">
      <w:pPr>
        <w:pStyle w:val="Heading1"/>
        <w:ind w:firstLine="284"/>
      </w:pPr>
      <w:bookmarkStart w:id="150" w:name="_Toc23535548"/>
      <w:r w:rsidRPr="000E121C">
        <w:t>İnsafı Olmayan Ki</w:t>
      </w:r>
      <w:r w:rsidRPr="000E121C">
        <w:t>m</w:t>
      </w:r>
      <w:r w:rsidRPr="000E121C">
        <w:t>seye İnsaflı</w:t>
      </w:r>
      <w:r w:rsidR="00422A1C" w:rsidRPr="000E121C">
        <w:t xml:space="preserve"> </w:t>
      </w:r>
      <w:r w:rsidRPr="000E121C">
        <w:t>Olmaya Te</w:t>
      </w:r>
      <w:r w:rsidRPr="000E121C">
        <w:t>ş</w:t>
      </w:r>
      <w:r w:rsidRPr="000E121C">
        <w:t>vik</w:t>
      </w:r>
      <w:bookmarkEnd w:id="150"/>
    </w:p>
    <w:p w:rsidR="00422A1C" w:rsidRPr="000E121C" w:rsidRDefault="00422A1C" w:rsidP="000E121C">
      <w:pPr>
        <w:spacing w:line="320" w:lineRule="atLeast"/>
        <w:ind w:firstLine="284"/>
        <w:jc w:val="both"/>
        <w:rPr>
          <w:rFonts w:ascii="Garamond" w:hAnsi="Garamond"/>
          <w:i/>
          <w:iCs/>
          <w:sz w:val="8"/>
        </w:rPr>
      </w:pPr>
    </w:p>
    <w:p w:rsidR="00646D66" w:rsidRPr="000E121C" w:rsidRDefault="00D41BAF" w:rsidP="000E121C">
      <w:pPr>
        <w:numPr>
          <w:ilvl w:val="0"/>
          <w:numId w:val="14"/>
        </w:numPr>
        <w:spacing w:line="320" w:lineRule="atLeast"/>
        <w:ind w:firstLine="284"/>
        <w:jc w:val="both"/>
        <w:rPr>
          <w:rFonts w:ascii="Garamond" w:hAnsi="Garamond"/>
          <w:i/>
          <w:iCs/>
          <w:sz w:val="8"/>
        </w:rPr>
      </w:pPr>
      <w:r w:rsidRPr="000E121C">
        <w:rPr>
          <w:i/>
          <w:iCs/>
          <w:szCs w:val="24"/>
        </w:rPr>
        <w:t>İmam Sadık (a.s) şöyle b</w:t>
      </w:r>
      <w:r w:rsidRPr="000E121C">
        <w:rPr>
          <w:i/>
          <w:iCs/>
          <w:szCs w:val="24"/>
        </w:rPr>
        <w:t>u</w:t>
      </w:r>
      <w:r w:rsidRPr="000E121C">
        <w:rPr>
          <w:i/>
          <w:iCs/>
          <w:szCs w:val="24"/>
        </w:rPr>
        <w:t xml:space="preserve">yurmuştur: </w:t>
      </w:r>
      <w:r w:rsidRPr="000E121C">
        <w:rPr>
          <w:szCs w:val="24"/>
        </w:rPr>
        <w:t>“Kardeşleri insafa riayet etmeye davet etmek insaftan deği</w:t>
      </w:r>
      <w:r w:rsidRPr="000E121C">
        <w:rPr>
          <w:szCs w:val="24"/>
        </w:rPr>
        <w:t>l</w:t>
      </w:r>
      <w:r w:rsidRPr="000E121C">
        <w:rPr>
          <w:szCs w:val="24"/>
        </w:rPr>
        <w:t>dir.</w:t>
      </w:r>
      <w:r w:rsidR="00646D66" w:rsidRPr="000E121C">
        <w:rPr>
          <w:rFonts w:ascii="Garamond" w:hAnsi="Garamond"/>
          <w:sz w:val="24"/>
        </w:rPr>
        <w:t>”</w:t>
      </w:r>
      <w:r w:rsidR="00646D66" w:rsidRPr="000E121C">
        <w:rPr>
          <w:rStyle w:val="FootnoteReference"/>
          <w:rFonts w:ascii="Garamond" w:hAnsi="Garamond"/>
        </w:rPr>
        <w:footnoteReference w:id="575"/>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D41BAF" w:rsidRPr="000E121C">
        <w:rPr>
          <w:szCs w:val="24"/>
        </w:rPr>
        <w:t>Mümin kendisine karşı insaflı da</w:t>
      </w:r>
      <w:r w:rsidR="00D41BAF" w:rsidRPr="000E121C">
        <w:rPr>
          <w:szCs w:val="24"/>
        </w:rPr>
        <w:t>v</w:t>
      </w:r>
      <w:r w:rsidR="00D41BAF" w:rsidRPr="000E121C">
        <w:rPr>
          <w:szCs w:val="24"/>
        </w:rPr>
        <w:t>ranmayan kimseye insaflı davr</w:t>
      </w:r>
      <w:r w:rsidR="00D41BAF" w:rsidRPr="000E121C">
        <w:rPr>
          <w:szCs w:val="24"/>
        </w:rPr>
        <w:t>a</w:t>
      </w:r>
      <w:r w:rsidR="00D41BAF" w:rsidRPr="000E121C">
        <w:rPr>
          <w:szCs w:val="24"/>
        </w:rPr>
        <w:t>nır.</w:t>
      </w:r>
      <w:r w:rsidRPr="000E121C">
        <w:rPr>
          <w:rFonts w:ascii="Garamond" w:hAnsi="Garamond"/>
          <w:sz w:val="24"/>
        </w:rPr>
        <w:t>”</w:t>
      </w:r>
      <w:r w:rsidRPr="000E121C">
        <w:rPr>
          <w:rStyle w:val="FootnoteReference"/>
          <w:rFonts w:ascii="Garamond" w:hAnsi="Garamond"/>
        </w:rPr>
        <w:footnoteReference w:id="576"/>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D41BAF" w:rsidRPr="000E121C">
        <w:rPr>
          <w:szCs w:val="24"/>
        </w:rPr>
        <w:t>İnsanların</w:t>
      </w:r>
      <w:r w:rsidR="0079478F">
        <w:rPr>
          <w:szCs w:val="24"/>
        </w:rPr>
        <w:t xml:space="preserve"> </w:t>
      </w:r>
      <w:r w:rsidR="00D41BAF" w:rsidRPr="000E121C">
        <w:rPr>
          <w:szCs w:val="24"/>
        </w:rPr>
        <w:t>en adili ke</w:t>
      </w:r>
      <w:r w:rsidR="00D41BAF" w:rsidRPr="000E121C">
        <w:rPr>
          <w:szCs w:val="24"/>
        </w:rPr>
        <w:t>n</w:t>
      </w:r>
      <w:r w:rsidR="00D41BAF" w:rsidRPr="000E121C">
        <w:rPr>
          <w:szCs w:val="24"/>
        </w:rPr>
        <w:t>disine zulm</w:t>
      </w:r>
      <w:r w:rsidR="00D41BAF" w:rsidRPr="000E121C">
        <w:rPr>
          <w:szCs w:val="24"/>
        </w:rPr>
        <w:t>e</w:t>
      </w:r>
      <w:r w:rsidR="00D41BAF" w:rsidRPr="000E121C">
        <w:rPr>
          <w:szCs w:val="24"/>
        </w:rPr>
        <w:t>den kimse hakkında insaflı davr</w:t>
      </w:r>
      <w:r w:rsidR="00D41BAF" w:rsidRPr="000E121C">
        <w:rPr>
          <w:szCs w:val="24"/>
        </w:rPr>
        <w:t>a</w:t>
      </w:r>
      <w:r w:rsidR="00D41BAF" w:rsidRPr="000E121C">
        <w:rPr>
          <w:szCs w:val="24"/>
        </w:rPr>
        <w:t>nandır.</w:t>
      </w:r>
      <w:r w:rsidRPr="000E121C">
        <w:rPr>
          <w:rFonts w:ascii="Garamond" w:hAnsi="Garamond"/>
          <w:sz w:val="24"/>
        </w:rPr>
        <w:t>”</w:t>
      </w:r>
      <w:r w:rsidRPr="000E121C">
        <w:rPr>
          <w:rStyle w:val="FootnoteReference"/>
          <w:rFonts w:ascii="Garamond" w:hAnsi="Garamond"/>
        </w:rPr>
        <w:footnoteReference w:id="577"/>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1C59AD" w:rsidRPr="000E121C">
        <w:rPr>
          <w:rFonts w:ascii="Garamond" w:hAnsi="Garamond"/>
          <w:sz w:val="24"/>
        </w:rPr>
        <w:t>İnsanın insaflı olması ve kendisine kötülük yapan bir</w:t>
      </w:r>
      <w:r w:rsidR="001C59AD" w:rsidRPr="000E121C">
        <w:rPr>
          <w:rFonts w:ascii="Garamond" w:hAnsi="Garamond"/>
          <w:sz w:val="24"/>
        </w:rPr>
        <w:t>i</w:t>
      </w:r>
      <w:r w:rsidR="001C59AD" w:rsidRPr="000E121C">
        <w:rPr>
          <w:rFonts w:ascii="Garamond" w:hAnsi="Garamond"/>
          <w:sz w:val="24"/>
        </w:rPr>
        <w:t>sine iyilikte bulunması onun faziletindendir.</w:t>
      </w:r>
      <w:r w:rsidRPr="000E121C">
        <w:rPr>
          <w:rFonts w:ascii="Garamond" w:hAnsi="Garamond"/>
          <w:sz w:val="24"/>
        </w:rPr>
        <w:t>”</w:t>
      </w:r>
      <w:r w:rsidRPr="000E121C">
        <w:rPr>
          <w:rStyle w:val="FootnoteReference"/>
          <w:rFonts w:ascii="Garamond" w:hAnsi="Garamond"/>
        </w:rPr>
        <w:footnoteReference w:id="578"/>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102BA9" w:rsidRPr="000E121C">
        <w:rPr>
          <w:rFonts w:ascii="Garamond" w:hAnsi="Garamond"/>
          <w:sz w:val="24"/>
        </w:rPr>
        <w:t>En zalim metot i</w:t>
      </w:r>
      <w:r w:rsidR="00102BA9" w:rsidRPr="000E121C">
        <w:rPr>
          <w:rFonts w:ascii="Garamond" w:hAnsi="Garamond"/>
          <w:sz w:val="24"/>
        </w:rPr>
        <w:t>n</w:t>
      </w:r>
      <w:r w:rsidR="00102BA9" w:rsidRPr="000E121C">
        <w:rPr>
          <w:rFonts w:ascii="Garamond" w:hAnsi="Garamond"/>
          <w:sz w:val="24"/>
        </w:rPr>
        <w:t>sanlardan insaf dilediği halde onlara insaflı davranmamaktır.</w:t>
      </w:r>
      <w:r w:rsidRPr="000E121C">
        <w:rPr>
          <w:rFonts w:ascii="Garamond" w:hAnsi="Garamond"/>
          <w:sz w:val="24"/>
        </w:rPr>
        <w:t>”</w:t>
      </w:r>
      <w:r w:rsidRPr="000E121C">
        <w:rPr>
          <w:rStyle w:val="FootnoteReference"/>
          <w:rFonts w:ascii="Garamond" w:hAnsi="Garamond"/>
        </w:rPr>
        <w:footnoteReference w:id="579"/>
      </w:r>
    </w:p>
    <w:p w:rsidR="00422A1C" w:rsidRPr="000E121C" w:rsidRDefault="00F74D47" w:rsidP="000E121C">
      <w:pPr>
        <w:spacing w:line="320" w:lineRule="atLeast"/>
        <w:ind w:firstLine="284"/>
        <w:jc w:val="both"/>
        <w:rPr>
          <w:rFonts w:ascii="Garamond" w:hAnsi="Garamond"/>
          <w:i/>
          <w:iCs/>
          <w:sz w:val="24"/>
        </w:rPr>
      </w:pPr>
      <w:r w:rsidRPr="000E121C">
        <w:rPr>
          <w:rFonts w:ascii="Garamond" w:hAnsi="Garamond"/>
          <w:i/>
          <w:iCs/>
          <w:sz w:val="24"/>
        </w:rPr>
        <w:t>bak.</w:t>
      </w:r>
      <w:r w:rsidR="00422A1C" w:rsidRPr="000E121C">
        <w:rPr>
          <w:rFonts w:ascii="Garamond" w:hAnsi="Garamond"/>
          <w:i/>
          <w:iCs/>
          <w:sz w:val="24"/>
        </w:rPr>
        <w:t xml:space="preserve"> El-Mukafat, 3504. Bölüm </w:t>
      </w:r>
    </w:p>
    <w:p w:rsidR="00422A1C" w:rsidRPr="000E121C" w:rsidRDefault="00422A1C" w:rsidP="000E121C">
      <w:pPr>
        <w:spacing w:line="320" w:lineRule="atLeast"/>
        <w:ind w:firstLine="284"/>
        <w:jc w:val="both"/>
        <w:rPr>
          <w:rFonts w:ascii="Garamond" w:hAnsi="Garamond"/>
          <w:i/>
          <w:iCs/>
          <w:sz w:val="24"/>
        </w:rPr>
      </w:pPr>
    </w:p>
    <w:p w:rsidR="00102BA9" w:rsidRPr="000E121C" w:rsidRDefault="00422A1C" w:rsidP="000E121C">
      <w:pPr>
        <w:pStyle w:val="Heading1"/>
        <w:ind w:firstLine="284"/>
      </w:pPr>
      <w:bookmarkStart w:id="151" w:name="_Toc23535549"/>
      <w:r w:rsidRPr="000E121C">
        <w:t>3877. Bölüm</w:t>
      </w:r>
      <w:bookmarkEnd w:id="151"/>
    </w:p>
    <w:p w:rsidR="00422A1C" w:rsidRPr="000E121C" w:rsidRDefault="00102BA9" w:rsidP="000E121C">
      <w:pPr>
        <w:pStyle w:val="Heading1"/>
        <w:ind w:firstLine="284"/>
      </w:pPr>
      <w:bookmarkStart w:id="152" w:name="_Toc23535550"/>
      <w:r w:rsidRPr="000E121C">
        <w:t>İnsanın Kendine İnsa</w:t>
      </w:r>
      <w:r w:rsidRPr="000E121C">
        <w:t>f</w:t>
      </w:r>
      <w:r w:rsidRPr="000E121C">
        <w:t>lı Olması</w:t>
      </w:r>
      <w:bookmarkEnd w:id="152"/>
      <w:r w:rsidR="00422A1C" w:rsidRPr="000E121C">
        <w:t xml:space="preserve"> </w:t>
      </w:r>
    </w:p>
    <w:p w:rsidR="00422A1C" w:rsidRPr="000E121C" w:rsidRDefault="00422A1C" w:rsidP="000E121C">
      <w:pPr>
        <w:spacing w:line="320" w:lineRule="atLeast"/>
        <w:ind w:firstLine="284"/>
        <w:jc w:val="both"/>
        <w:rPr>
          <w:rFonts w:ascii="Garamond" w:hAnsi="Garamond"/>
          <w:i/>
          <w:iCs/>
          <w:sz w:val="8"/>
        </w:rPr>
      </w:pP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102BA9" w:rsidRPr="000E121C">
        <w:rPr>
          <w:rFonts w:ascii="Garamond" w:hAnsi="Garamond"/>
          <w:sz w:val="24"/>
        </w:rPr>
        <w:t>İnsafın nihayeti</w:t>
      </w:r>
      <w:r w:rsidR="0079478F">
        <w:rPr>
          <w:rFonts w:ascii="Garamond" w:hAnsi="Garamond"/>
          <w:sz w:val="24"/>
        </w:rPr>
        <w:t>,</w:t>
      </w:r>
      <w:r w:rsidR="00102BA9" w:rsidRPr="000E121C">
        <w:rPr>
          <w:rFonts w:ascii="Garamond" w:hAnsi="Garamond"/>
          <w:sz w:val="24"/>
        </w:rPr>
        <w:t xml:space="preserve"> i</w:t>
      </w:r>
      <w:r w:rsidR="00102BA9" w:rsidRPr="000E121C">
        <w:rPr>
          <w:rFonts w:ascii="Garamond" w:hAnsi="Garamond"/>
          <w:sz w:val="24"/>
        </w:rPr>
        <w:t>n</w:t>
      </w:r>
      <w:r w:rsidR="00102BA9" w:rsidRPr="000E121C">
        <w:rPr>
          <w:rFonts w:ascii="Garamond" w:hAnsi="Garamond"/>
          <w:sz w:val="24"/>
        </w:rPr>
        <w:t>sanın kendisine karşı insaflı o</w:t>
      </w:r>
      <w:r w:rsidR="00102BA9" w:rsidRPr="000E121C">
        <w:rPr>
          <w:rFonts w:ascii="Garamond" w:hAnsi="Garamond"/>
          <w:sz w:val="24"/>
        </w:rPr>
        <w:t>l</w:t>
      </w:r>
      <w:r w:rsidR="00102BA9" w:rsidRPr="000E121C">
        <w:rPr>
          <w:rFonts w:ascii="Garamond" w:hAnsi="Garamond"/>
          <w:sz w:val="24"/>
        </w:rPr>
        <w:t>masıdır.</w:t>
      </w:r>
      <w:r w:rsidRPr="000E121C">
        <w:rPr>
          <w:rFonts w:ascii="Garamond" w:hAnsi="Garamond"/>
          <w:sz w:val="24"/>
        </w:rPr>
        <w:t>”</w:t>
      </w:r>
      <w:r w:rsidRPr="000E121C">
        <w:rPr>
          <w:rStyle w:val="FootnoteReference"/>
          <w:rFonts w:ascii="Garamond" w:hAnsi="Garamond"/>
        </w:rPr>
        <w:footnoteReference w:id="580"/>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102BA9" w:rsidRPr="000E121C">
        <w:rPr>
          <w:rFonts w:ascii="Garamond" w:hAnsi="Garamond"/>
          <w:sz w:val="24"/>
        </w:rPr>
        <w:t>İmanın en yücesi insanın kendisine karşı insaflı olmasıdır (ve başkalarının ha</w:t>
      </w:r>
      <w:r w:rsidR="00102BA9" w:rsidRPr="000E121C">
        <w:rPr>
          <w:rFonts w:ascii="Garamond" w:hAnsi="Garamond"/>
          <w:sz w:val="24"/>
        </w:rPr>
        <w:t>k</w:t>
      </w:r>
      <w:r w:rsidR="00102BA9" w:rsidRPr="000E121C">
        <w:rPr>
          <w:rFonts w:ascii="Garamond" w:hAnsi="Garamond"/>
          <w:sz w:val="24"/>
        </w:rPr>
        <w:t>kını kendinden almasıdır</w:t>
      </w:r>
      <w:r w:rsidR="0079478F">
        <w:rPr>
          <w:rFonts w:ascii="Garamond" w:hAnsi="Garamond"/>
          <w:sz w:val="24"/>
        </w:rPr>
        <w:t>.</w:t>
      </w:r>
      <w:r w:rsidR="00102BA9" w:rsidRPr="000E121C">
        <w:rPr>
          <w:rFonts w:ascii="Garamond" w:hAnsi="Garamond"/>
          <w:sz w:val="24"/>
        </w:rPr>
        <w:t>)</w:t>
      </w:r>
      <w:r w:rsidRPr="000E121C">
        <w:rPr>
          <w:rFonts w:ascii="Garamond" w:hAnsi="Garamond"/>
          <w:sz w:val="24"/>
        </w:rPr>
        <w:t>”</w:t>
      </w:r>
      <w:r w:rsidRPr="000E121C">
        <w:rPr>
          <w:rStyle w:val="FootnoteReference"/>
          <w:rFonts w:ascii="Garamond" w:hAnsi="Garamond"/>
        </w:rPr>
        <w:footnoteReference w:id="581"/>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D41BAF" w:rsidRPr="000E121C">
        <w:rPr>
          <w:szCs w:val="24"/>
        </w:rPr>
        <w:t>İnsanların en adili ve insaflı olanı başka bir hakimin müd</w:t>
      </w:r>
      <w:r w:rsidR="00D41BAF" w:rsidRPr="000E121C">
        <w:rPr>
          <w:szCs w:val="24"/>
        </w:rPr>
        <w:t>a</w:t>
      </w:r>
      <w:r w:rsidR="00D41BAF" w:rsidRPr="000E121C">
        <w:rPr>
          <w:szCs w:val="24"/>
        </w:rPr>
        <w:t>halesi olmaksızın kendiliğinden i</w:t>
      </w:r>
      <w:r w:rsidR="00D41BAF" w:rsidRPr="000E121C">
        <w:rPr>
          <w:szCs w:val="24"/>
        </w:rPr>
        <w:t>n</w:t>
      </w:r>
      <w:r w:rsidR="00D41BAF" w:rsidRPr="000E121C">
        <w:rPr>
          <w:szCs w:val="24"/>
        </w:rPr>
        <w:t>saflı davranan kims</w:t>
      </w:r>
      <w:r w:rsidR="00D41BAF" w:rsidRPr="000E121C">
        <w:rPr>
          <w:szCs w:val="24"/>
        </w:rPr>
        <w:t>e</w:t>
      </w:r>
      <w:r w:rsidR="00D41BAF" w:rsidRPr="000E121C">
        <w:rPr>
          <w:szCs w:val="24"/>
        </w:rPr>
        <w:t>dir.</w:t>
      </w:r>
      <w:r w:rsidRPr="000E121C">
        <w:rPr>
          <w:rFonts w:ascii="Garamond" w:hAnsi="Garamond"/>
          <w:sz w:val="24"/>
        </w:rPr>
        <w:t>”</w:t>
      </w:r>
      <w:r w:rsidRPr="000E121C">
        <w:rPr>
          <w:rStyle w:val="FootnoteReference"/>
          <w:rFonts w:ascii="Garamond" w:hAnsi="Garamond"/>
        </w:rPr>
        <w:footnoteReference w:id="582"/>
      </w:r>
    </w:p>
    <w:p w:rsidR="00646D66" w:rsidRPr="000E121C" w:rsidRDefault="0079478F" w:rsidP="0079478F">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w:t>
      </w:r>
      <w:r w:rsidR="00102BA9" w:rsidRPr="000E121C">
        <w:rPr>
          <w:rFonts w:ascii="Garamond" w:hAnsi="Garamond"/>
          <w:i/>
          <w:iCs/>
          <w:sz w:val="24"/>
        </w:rPr>
        <w:t xml:space="preserve"> şöyle b</w:t>
      </w:r>
      <w:r w:rsidR="00102BA9" w:rsidRPr="000E121C">
        <w:rPr>
          <w:rFonts w:ascii="Garamond" w:hAnsi="Garamond"/>
          <w:i/>
          <w:iCs/>
          <w:sz w:val="24"/>
        </w:rPr>
        <w:t>u</w:t>
      </w:r>
      <w:r w:rsidR="00102BA9"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008B2DA2" w:rsidRPr="000E121C">
        <w:rPr>
          <w:rFonts w:ascii="Garamond" w:hAnsi="Garamond"/>
          <w:sz w:val="24"/>
        </w:rPr>
        <w:t>Bu ümmet üç şeye tahammül etmez: Dini kardeşini malında pay sahibi kılmaya, ha</w:t>
      </w:r>
      <w:r w:rsidR="008B2DA2" w:rsidRPr="000E121C">
        <w:rPr>
          <w:rFonts w:ascii="Garamond" w:hAnsi="Garamond"/>
          <w:sz w:val="24"/>
        </w:rPr>
        <w:t>l</w:t>
      </w:r>
      <w:r w:rsidR="008B2DA2" w:rsidRPr="000E121C">
        <w:rPr>
          <w:rFonts w:ascii="Garamond" w:hAnsi="Garamond"/>
          <w:sz w:val="24"/>
        </w:rPr>
        <w:t xml:space="preserve">ka karşı insaflı olmaya ve </w:t>
      </w:r>
      <w:r>
        <w:rPr>
          <w:rFonts w:ascii="Garamond" w:hAnsi="Garamond"/>
          <w:sz w:val="24"/>
        </w:rPr>
        <w:t xml:space="preserve">her halette </w:t>
      </w:r>
      <w:r w:rsidR="008B2DA2" w:rsidRPr="000E121C">
        <w:rPr>
          <w:rFonts w:ascii="Garamond" w:hAnsi="Garamond"/>
          <w:sz w:val="24"/>
        </w:rPr>
        <w:t>Allah’ı zikretmeye</w:t>
      </w:r>
      <w:r>
        <w:rPr>
          <w:rFonts w:ascii="Garamond" w:hAnsi="Garamond"/>
          <w:sz w:val="24"/>
        </w:rPr>
        <w:t>.</w:t>
      </w:r>
      <w:r w:rsidR="00646D66" w:rsidRPr="000E121C">
        <w:rPr>
          <w:rFonts w:ascii="Garamond" w:hAnsi="Garamond"/>
          <w:sz w:val="24"/>
        </w:rPr>
        <w:t>”</w:t>
      </w:r>
      <w:r w:rsidR="00646D66" w:rsidRPr="000E121C">
        <w:rPr>
          <w:rStyle w:val="FootnoteReference"/>
          <w:rFonts w:ascii="Garamond" w:hAnsi="Garamond"/>
        </w:rPr>
        <w:footnoteReference w:id="583"/>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8B2DA2" w:rsidRPr="000E121C">
        <w:rPr>
          <w:rFonts w:ascii="Garamond" w:hAnsi="Garamond"/>
          <w:sz w:val="24"/>
        </w:rPr>
        <w:t>Kendisine karşı insa</w:t>
      </w:r>
      <w:r w:rsidR="008B2DA2" w:rsidRPr="000E121C">
        <w:rPr>
          <w:rFonts w:ascii="Garamond" w:hAnsi="Garamond"/>
          <w:sz w:val="24"/>
        </w:rPr>
        <w:t>f</w:t>
      </w:r>
      <w:r w:rsidR="008B2DA2" w:rsidRPr="000E121C">
        <w:rPr>
          <w:rFonts w:ascii="Garamond" w:hAnsi="Garamond"/>
          <w:sz w:val="24"/>
        </w:rPr>
        <w:t>lı davranmak, yöneticilikte adil davranmak gibidir.</w:t>
      </w:r>
      <w:r w:rsidRPr="000E121C">
        <w:rPr>
          <w:rFonts w:ascii="Garamond" w:hAnsi="Garamond"/>
          <w:sz w:val="24"/>
        </w:rPr>
        <w:t>”</w:t>
      </w:r>
      <w:r w:rsidRPr="000E121C">
        <w:rPr>
          <w:rStyle w:val="FootnoteReference"/>
          <w:rFonts w:ascii="Garamond" w:hAnsi="Garamond"/>
        </w:rPr>
        <w:footnoteReference w:id="584"/>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8B2DA2" w:rsidRPr="000E121C">
        <w:rPr>
          <w:rFonts w:ascii="Garamond" w:hAnsi="Garamond"/>
          <w:sz w:val="24"/>
        </w:rPr>
        <w:t xml:space="preserve">Kendine karşı </w:t>
      </w:r>
      <w:r w:rsidR="0079478F">
        <w:rPr>
          <w:rFonts w:ascii="Garamond" w:hAnsi="Garamond"/>
          <w:sz w:val="24"/>
        </w:rPr>
        <w:t>insaflı olur (ve başkalarına ka</w:t>
      </w:r>
      <w:r w:rsidR="008B2DA2" w:rsidRPr="000E121C">
        <w:rPr>
          <w:rFonts w:ascii="Garamond" w:hAnsi="Garamond"/>
          <w:sz w:val="24"/>
        </w:rPr>
        <w:t>r</w:t>
      </w:r>
      <w:r w:rsidR="0079478F">
        <w:rPr>
          <w:rFonts w:ascii="Garamond" w:hAnsi="Garamond"/>
          <w:sz w:val="24"/>
        </w:rPr>
        <w:t>ş</w:t>
      </w:r>
      <w:r w:rsidR="008B2DA2" w:rsidRPr="000E121C">
        <w:rPr>
          <w:rFonts w:ascii="Garamond" w:hAnsi="Garamond"/>
          <w:sz w:val="24"/>
        </w:rPr>
        <w:t>ı insaflı davranırsan) Allah da seni ke</w:t>
      </w:r>
      <w:r w:rsidR="008B2DA2" w:rsidRPr="000E121C">
        <w:rPr>
          <w:rFonts w:ascii="Garamond" w:hAnsi="Garamond"/>
          <w:sz w:val="24"/>
        </w:rPr>
        <w:t>n</w:t>
      </w:r>
      <w:r w:rsidR="008B2DA2" w:rsidRPr="000E121C">
        <w:rPr>
          <w:rFonts w:ascii="Garamond" w:hAnsi="Garamond"/>
          <w:sz w:val="24"/>
        </w:rPr>
        <w:t>di</w:t>
      </w:r>
      <w:r w:rsidR="0079478F">
        <w:rPr>
          <w:rFonts w:ascii="Garamond" w:hAnsi="Garamond"/>
          <w:sz w:val="24"/>
        </w:rPr>
        <w:t>si</w:t>
      </w:r>
      <w:r w:rsidR="008B2DA2" w:rsidRPr="000E121C">
        <w:rPr>
          <w:rFonts w:ascii="Garamond" w:hAnsi="Garamond"/>
          <w:sz w:val="24"/>
        </w:rPr>
        <w:t>ne yakınlaştırır.</w:t>
      </w:r>
      <w:r w:rsidRPr="000E121C">
        <w:rPr>
          <w:rFonts w:ascii="Garamond" w:hAnsi="Garamond"/>
          <w:sz w:val="24"/>
        </w:rPr>
        <w:t>”</w:t>
      </w:r>
      <w:r w:rsidRPr="000E121C">
        <w:rPr>
          <w:rStyle w:val="FootnoteReference"/>
          <w:rFonts w:ascii="Garamond" w:hAnsi="Garamond"/>
        </w:rPr>
        <w:footnoteReference w:id="585"/>
      </w:r>
    </w:p>
    <w:p w:rsidR="00646D66" w:rsidRPr="000E121C" w:rsidRDefault="00646D66" w:rsidP="0079478F">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8B2DA2" w:rsidRPr="000E121C">
        <w:rPr>
          <w:rFonts w:ascii="Garamond" w:hAnsi="Garamond"/>
          <w:i/>
          <w:iCs/>
          <w:sz w:val="24"/>
        </w:rPr>
        <w:t xml:space="preserve">Sadık </w:t>
      </w:r>
      <w:r w:rsidRPr="000E121C">
        <w:rPr>
          <w:rFonts w:ascii="Garamond" w:hAnsi="Garamond"/>
          <w:i/>
          <w:iCs/>
          <w:sz w:val="24"/>
        </w:rPr>
        <w:t>(a.s)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8B2DA2" w:rsidRPr="000E121C">
        <w:rPr>
          <w:rFonts w:ascii="Garamond" w:hAnsi="Garamond"/>
          <w:sz w:val="24"/>
        </w:rPr>
        <w:t xml:space="preserve">Herkim halkın </w:t>
      </w:r>
      <w:r w:rsidR="00785755" w:rsidRPr="000E121C">
        <w:rPr>
          <w:rFonts w:ascii="Garamond" w:hAnsi="Garamond"/>
          <w:sz w:val="24"/>
        </w:rPr>
        <w:t>ha</w:t>
      </w:r>
      <w:r w:rsidR="00785755" w:rsidRPr="000E121C">
        <w:rPr>
          <w:rFonts w:ascii="Garamond" w:hAnsi="Garamond"/>
          <w:sz w:val="24"/>
        </w:rPr>
        <w:t>k</w:t>
      </w:r>
      <w:r w:rsidR="00785755" w:rsidRPr="000E121C">
        <w:rPr>
          <w:rFonts w:ascii="Garamond" w:hAnsi="Garamond"/>
          <w:sz w:val="24"/>
        </w:rPr>
        <w:t>kını kendi</w:t>
      </w:r>
      <w:r w:rsidR="0079478F">
        <w:rPr>
          <w:rFonts w:ascii="Garamond" w:hAnsi="Garamond"/>
          <w:sz w:val="24"/>
        </w:rPr>
        <w:t>si</w:t>
      </w:r>
      <w:r w:rsidR="00785755" w:rsidRPr="000E121C">
        <w:rPr>
          <w:rFonts w:ascii="Garamond" w:hAnsi="Garamond"/>
          <w:sz w:val="24"/>
        </w:rPr>
        <w:t>nden alırsa başkaları hakkındaki hakemiyeti kabul edilir.</w:t>
      </w:r>
      <w:r w:rsidRPr="000E121C">
        <w:rPr>
          <w:rFonts w:ascii="Garamond" w:hAnsi="Garamond"/>
          <w:sz w:val="24"/>
        </w:rPr>
        <w:t>”</w:t>
      </w:r>
      <w:r w:rsidRPr="000E121C">
        <w:rPr>
          <w:rStyle w:val="FootnoteReference"/>
          <w:rFonts w:ascii="Garamond" w:hAnsi="Garamond"/>
        </w:rPr>
        <w:footnoteReference w:id="586"/>
      </w:r>
    </w:p>
    <w:p w:rsidR="00646D66" w:rsidRPr="000E121C" w:rsidRDefault="00D72320" w:rsidP="00D72320">
      <w:pPr>
        <w:numPr>
          <w:ilvl w:val="0"/>
          <w:numId w:val="14"/>
        </w:numPr>
        <w:spacing w:line="320" w:lineRule="atLeast"/>
        <w:ind w:firstLine="284"/>
        <w:jc w:val="both"/>
        <w:rPr>
          <w:rFonts w:ascii="Garamond" w:hAnsi="Garamond"/>
          <w:i/>
          <w:iCs/>
          <w:sz w:val="8"/>
        </w:rPr>
      </w:pPr>
      <w:r>
        <w:rPr>
          <w:rFonts w:ascii="Garamond" w:hAnsi="Garamond"/>
          <w:i/>
          <w:iCs/>
          <w:sz w:val="24"/>
        </w:rPr>
        <w:t>Resulullah (s.a.a)</w:t>
      </w:r>
      <w:r w:rsidR="00785755" w:rsidRPr="000E121C">
        <w:rPr>
          <w:rFonts w:ascii="Garamond" w:hAnsi="Garamond"/>
          <w:i/>
          <w:iCs/>
          <w:sz w:val="24"/>
        </w:rPr>
        <w:t>, İbn-i Mes’ud’a yaptığı tavsiyesinde</w:t>
      </w:r>
      <w:r w:rsidR="00646D66" w:rsidRPr="000E121C">
        <w:rPr>
          <w:rFonts w:ascii="Garamond" w:hAnsi="Garamond"/>
          <w:i/>
          <w:iCs/>
          <w:sz w:val="24"/>
        </w:rPr>
        <w:t xml:space="preserve"> şöyle buyurmuştur: </w:t>
      </w:r>
      <w:r w:rsidR="00646D66" w:rsidRPr="000E121C">
        <w:rPr>
          <w:rFonts w:ascii="Garamond" w:hAnsi="Garamond"/>
          <w:sz w:val="24"/>
        </w:rPr>
        <w:t>“</w:t>
      </w:r>
      <w:r w:rsidR="00785755" w:rsidRPr="000E121C">
        <w:rPr>
          <w:rFonts w:ascii="Garamond" w:hAnsi="Garamond"/>
          <w:sz w:val="24"/>
        </w:rPr>
        <w:t>Ey İbn-i Mes’ud! Kendinden taraf insanlara insaflı davran, halkın hayrını dile ve onlara karşı me</w:t>
      </w:r>
      <w:r w:rsidR="00785755" w:rsidRPr="000E121C">
        <w:rPr>
          <w:rFonts w:ascii="Garamond" w:hAnsi="Garamond"/>
          <w:sz w:val="24"/>
        </w:rPr>
        <w:t>r</w:t>
      </w:r>
      <w:r w:rsidR="00785755" w:rsidRPr="000E121C">
        <w:rPr>
          <w:rFonts w:ascii="Garamond" w:hAnsi="Garamond"/>
          <w:sz w:val="24"/>
        </w:rPr>
        <w:t>hametli ol. Zira eğer sen böyle olursan, Allah da senin içinde yaşadığın halka karşı gazaplanır ve onlara azap etmek isterse, sana bakar ve senin için insanlara merhamet eder. Nit</w:t>
      </w:r>
      <w:r w:rsidR="00785755" w:rsidRPr="000E121C">
        <w:rPr>
          <w:rFonts w:ascii="Garamond" w:hAnsi="Garamond"/>
          <w:sz w:val="24"/>
        </w:rPr>
        <w:t>e</w:t>
      </w:r>
      <w:r w:rsidR="00785755" w:rsidRPr="000E121C">
        <w:rPr>
          <w:rFonts w:ascii="Garamond" w:hAnsi="Garamond"/>
          <w:sz w:val="24"/>
        </w:rPr>
        <w:t>kim Allah-u Teala şöyle buyu</w:t>
      </w:r>
      <w:r w:rsidR="00785755" w:rsidRPr="000E121C">
        <w:rPr>
          <w:rFonts w:ascii="Garamond" w:hAnsi="Garamond"/>
          <w:sz w:val="24"/>
        </w:rPr>
        <w:t>r</w:t>
      </w:r>
      <w:r w:rsidR="00785755" w:rsidRPr="000E121C">
        <w:rPr>
          <w:rFonts w:ascii="Garamond" w:hAnsi="Garamond"/>
          <w:sz w:val="24"/>
        </w:rPr>
        <w:t>muştur: “</w:t>
      </w:r>
      <w:r w:rsidR="00C02537" w:rsidRPr="000E121C">
        <w:rPr>
          <w:rFonts w:ascii="Garamond" w:hAnsi="Garamond"/>
          <w:b/>
          <w:bCs/>
          <w:sz w:val="24"/>
        </w:rPr>
        <w:t>Rabbin, kasabaların halkı ıslah olmuşken, haksız yere onları yok etmez</w:t>
      </w:r>
      <w:r w:rsidR="00B95DE3">
        <w:rPr>
          <w:rFonts w:ascii="Garamond" w:hAnsi="Garamond"/>
          <w:b/>
          <w:bCs/>
          <w:sz w:val="24"/>
        </w:rPr>
        <w:t>.</w:t>
      </w:r>
      <w:r w:rsidR="00646D66" w:rsidRPr="000E121C">
        <w:rPr>
          <w:rFonts w:ascii="Garamond" w:hAnsi="Garamond"/>
          <w:sz w:val="24"/>
        </w:rPr>
        <w:t>”</w:t>
      </w:r>
      <w:r w:rsidR="00646D66" w:rsidRPr="000E121C">
        <w:rPr>
          <w:rStyle w:val="FootnoteReference"/>
          <w:rFonts w:ascii="Garamond" w:hAnsi="Garamond"/>
        </w:rPr>
        <w:footnoteReference w:id="587"/>
      </w:r>
    </w:p>
    <w:p w:rsidR="00646D66" w:rsidRPr="000E121C" w:rsidRDefault="003A75A0" w:rsidP="000E121C">
      <w:pPr>
        <w:numPr>
          <w:ilvl w:val="0"/>
          <w:numId w:val="14"/>
        </w:numPr>
        <w:spacing w:line="320" w:lineRule="atLeast"/>
        <w:ind w:firstLine="284"/>
        <w:jc w:val="both"/>
        <w:rPr>
          <w:rFonts w:ascii="Garamond" w:hAnsi="Garamond"/>
          <w:i/>
          <w:iCs/>
          <w:sz w:val="8"/>
        </w:rPr>
      </w:pPr>
      <w:r w:rsidRPr="000E121C">
        <w:rPr>
          <w:i/>
          <w:iCs/>
          <w:szCs w:val="24"/>
        </w:rPr>
        <w:t>Resulullah (s.a.a) şöyle b</w:t>
      </w:r>
      <w:r w:rsidRPr="000E121C">
        <w:rPr>
          <w:i/>
          <w:iCs/>
          <w:szCs w:val="24"/>
        </w:rPr>
        <w:t>u</w:t>
      </w:r>
      <w:r w:rsidRPr="000E121C">
        <w:rPr>
          <w:i/>
          <w:iCs/>
          <w:szCs w:val="24"/>
        </w:rPr>
        <w:t>yu</w:t>
      </w:r>
      <w:r w:rsidRPr="000E121C">
        <w:rPr>
          <w:i/>
          <w:iCs/>
          <w:szCs w:val="24"/>
        </w:rPr>
        <w:t>r</w:t>
      </w:r>
      <w:r w:rsidRPr="000E121C">
        <w:rPr>
          <w:i/>
          <w:iCs/>
          <w:szCs w:val="24"/>
        </w:rPr>
        <w:t xml:space="preserve">muştur: </w:t>
      </w:r>
      <w:r w:rsidRPr="000E121C">
        <w:rPr>
          <w:szCs w:val="24"/>
        </w:rPr>
        <w:t>“Bir fakire mali yardımda b</w:t>
      </w:r>
      <w:r w:rsidRPr="000E121C">
        <w:rPr>
          <w:szCs w:val="24"/>
        </w:rPr>
        <w:t>u</w:t>
      </w:r>
      <w:r w:rsidRPr="000E121C">
        <w:rPr>
          <w:szCs w:val="24"/>
        </w:rPr>
        <w:t>lunan ve insanlara karşı insaflı davranan kimse gerçek mümindir.</w:t>
      </w:r>
      <w:r w:rsidR="00646D66" w:rsidRPr="000E121C">
        <w:rPr>
          <w:rFonts w:ascii="Garamond" w:hAnsi="Garamond"/>
          <w:sz w:val="24"/>
        </w:rPr>
        <w:t>”</w:t>
      </w:r>
      <w:r w:rsidR="00646D66" w:rsidRPr="000E121C">
        <w:rPr>
          <w:rStyle w:val="FootnoteReference"/>
          <w:rFonts w:ascii="Garamond" w:hAnsi="Garamond"/>
        </w:rPr>
        <w:footnoteReference w:id="588"/>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3A75A0" w:rsidRPr="000E121C">
        <w:rPr>
          <w:szCs w:val="24"/>
        </w:rPr>
        <w:t>Biliniz ki her kim insa</w:t>
      </w:r>
      <w:r w:rsidR="003A75A0" w:rsidRPr="000E121C">
        <w:rPr>
          <w:szCs w:val="24"/>
        </w:rPr>
        <w:t>n</w:t>
      </w:r>
      <w:r w:rsidR="003A75A0" w:rsidRPr="000E121C">
        <w:rPr>
          <w:szCs w:val="24"/>
        </w:rPr>
        <w:t>lara karşı i</w:t>
      </w:r>
      <w:r w:rsidR="003A75A0" w:rsidRPr="000E121C">
        <w:rPr>
          <w:szCs w:val="24"/>
        </w:rPr>
        <w:t>n</w:t>
      </w:r>
      <w:r w:rsidR="003A75A0" w:rsidRPr="000E121C">
        <w:rPr>
          <w:szCs w:val="24"/>
        </w:rPr>
        <w:t>saflı davranırsa Allah onun sadece izzetini art</w:t>
      </w:r>
      <w:r w:rsidR="003A75A0" w:rsidRPr="000E121C">
        <w:rPr>
          <w:szCs w:val="24"/>
        </w:rPr>
        <w:t>ı</w:t>
      </w:r>
      <w:r w:rsidR="003A75A0" w:rsidRPr="000E121C">
        <w:rPr>
          <w:szCs w:val="24"/>
        </w:rPr>
        <w:t>rır.</w:t>
      </w:r>
      <w:r w:rsidRPr="000E121C">
        <w:rPr>
          <w:rFonts w:ascii="Garamond" w:hAnsi="Garamond"/>
          <w:sz w:val="24"/>
        </w:rPr>
        <w:t>”</w:t>
      </w:r>
      <w:r w:rsidRPr="000E121C">
        <w:rPr>
          <w:rStyle w:val="FootnoteReference"/>
          <w:rFonts w:ascii="Garamond" w:hAnsi="Garamond"/>
        </w:rPr>
        <w:footnoteReference w:id="589"/>
      </w:r>
    </w:p>
    <w:p w:rsidR="00646D66" w:rsidRPr="000E121C" w:rsidRDefault="00646D66" w:rsidP="00023AF4">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023AF4">
        <w:rPr>
          <w:szCs w:val="24"/>
        </w:rPr>
        <w:t>İnsanın akıllı olması için insaflı olması yeterlidir. İnsaflı olm</w:t>
      </w:r>
      <w:r w:rsidR="00023AF4">
        <w:rPr>
          <w:szCs w:val="24"/>
        </w:rPr>
        <w:t>a</w:t>
      </w:r>
      <w:r w:rsidR="00023AF4">
        <w:rPr>
          <w:szCs w:val="24"/>
        </w:rPr>
        <w:t>sı için de hakikat ortaya çıktıktan sonra onu kabullenmesi yeterlidir</w:t>
      </w:r>
      <w:r w:rsidRPr="000E121C">
        <w:rPr>
          <w:rFonts w:ascii="Garamond" w:hAnsi="Garamond"/>
          <w:sz w:val="24"/>
        </w:rPr>
        <w:t>”</w:t>
      </w:r>
      <w:r w:rsidRPr="000E121C">
        <w:rPr>
          <w:rStyle w:val="FootnoteReference"/>
          <w:rFonts w:ascii="Garamond" w:hAnsi="Garamond"/>
        </w:rPr>
        <w:footnoteReference w:id="590"/>
      </w:r>
    </w:p>
    <w:p w:rsidR="00646D66" w:rsidRPr="000E121C" w:rsidRDefault="00CB7845" w:rsidP="000E121C">
      <w:pPr>
        <w:numPr>
          <w:ilvl w:val="0"/>
          <w:numId w:val="14"/>
        </w:numPr>
        <w:spacing w:line="320" w:lineRule="atLeast"/>
        <w:ind w:firstLine="284"/>
        <w:jc w:val="both"/>
        <w:rPr>
          <w:rFonts w:ascii="Garamond" w:hAnsi="Garamond"/>
          <w:i/>
          <w:iCs/>
          <w:sz w:val="8"/>
        </w:rPr>
      </w:pPr>
      <w:r w:rsidRPr="000E121C">
        <w:rPr>
          <w:i/>
          <w:iCs/>
          <w:szCs w:val="24"/>
        </w:rPr>
        <w:t>İmam Bakır (a.s) şöyle buyu</w:t>
      </w:r>
      <w:r w:rsidRPr="000E121C">
        <w:rPr>
          <w:i/>
          <w:iCs/>
          <w:szCs w:val="24"/>
        </w:rPr>
        <w:t>r</w:t>
      </w:r>
      <w:r w:rsidRPr="000E121C">
        <w:rPr>
          <w:i/>
          <w:iCs/>
          <w:szCs w:val="24"/>
        </w:rPr>
        <w:t xml:space="preserve">muştur: </w:t>
      </w:r>
      <w:r w:rsidRPr="000E121C">
        <w:rPr>
          <w:szCs w:val="24"/>
        </w:rPr>
        <w:t>“Allah’ın sad</w:t>
      </w:r>
      <w:r w:rsidR="007D172A">
        <w:rPr>
          <w:szCs w:val="24"/>
        </w:rPr>
        <w:t>e</w:t>
      </w:r>
      <w:r w:rsidRPr="000E121C">
        <w:rPr>
          <w:szCs w:val="24"/>
        </w:rPr>
        <w:t>ce şu üç grubun girdiği cenneti vardır: Onla</w:t>
      </w:r>
      <w:r w:rsidRPr="000E121C">
        <w:rPr>
          <w:szCs w:val="24"/>
        </w:rPr>
        <w:t>r</w:t>
      </w:r>
      <w:r w:rsidRPr="000E121C">
        <w:rPr>
          <w:szCs w:val="24"/>
        </w:rPr>
        <w:t>dan biri kendi hakkında hak üzere hüküm veren ki</w:t>
      </w:r>
      <w:r w:rsidRPr="000E121C">
        <w:rPr>
          <w:szCs w:val="24"/>
        </w:rPr>
        <w:t>m</w:t>
      </w:r>
      <w:r w:rsidRPr="000E121C">
        <w:rPr>
          <w:szCs w:val="24"/>
        </w:rPr>
        <w:t>sedir.</w:t>
      </w:r>
      <w:r w:rsidR="00646D66" w:rsidRPr="000E121C">
        <w:rPr>
          <w:rFonts w:ascii="Garamond" w:hAnsi="Garamond"/>
          <w:sz w:val="24"/>
        </w:rPr>
        <w:t>”</w:t>
      </w:r>
      <w:r w:rsidR="00646D66" w:rsidRPr="000E121C">
        <w:rPr>
          <w:rStyle w:val="FootnoteReference"/>
          <w:rFonts w:ascii="Garamond" w:hAnsi="Garamond"/>
        </w:rPr>
        <w:footnoteReference w:id="591"/>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B02862" w:rsidRPr="000E121C">
        <w:rPr>
          <w:rFonts w:ascii="Garamond" w:hAnsi="Garamond"/>
          <w:sz w:val="24"/>
        </w:rPr>
        <w:t>Halkın hakkını ke</w:t>
      </w:r>
      <w:r w:rsidR="00B02862" w:rsidRPr="000E121C">
        <w:rPr>
          <w:rFonts w:ascii="Garamond" w:hAnsi="Garamond"/>
          <w:sz w:val="24"/>
        </w:rPr>
        <w:t>n</w:t>
      </w:r>
      <w:r w:rsidR="00B02862" w:rsidRPr="000E121C">
        <w:rPr>
          <w:rFonts w:ascii="Garamond" w:hAnsi="Garamond"/>
          <w:sz w:val="24"/>
        </w:rPr>
        <w:t>dinden, ailenden,</w:t>
      </w:r>
      <w:r w:rsidR="008357DD" w:rsidRPr="000E121C">
        <w:rPr>
          <w:rFonts w:ascii="Garamond" w:hAnsi="Garamond"/>
          <w:sz w:val="24"/>
        </w:rPr>
        <w:t xml:space="preserve"> </w:t>
      </w:r>
      <w:r w:rsidR="00B02862" w:rsidRPr="000E121C">
        <w:rPr>
          <w:rFonts w:ascii="Garamond" w:hAnsi="Garamond"/>
          <w:sz w:val="24"/>
        </w:rPr>
        <w:t>yakınlarından ve kendisine</w:t>
      </w:r>
      <w:r w:rsidR="007D172A">
        <w:rPr>
          <w:rFonts w:ascii="Garamond" w:hAnsi="Garamond"/>
          <w:sz w:val="24"/>
        </w:rPr>
        <w:t xml:space="preserve"> </w:t>
      </w:r>
      <w:r w:rsidR="00B02862" w:rsidRPr="000E121C">
        <w:rPr>
          <w:rFonts w:ascii="Garamond" w:hAnsi="Garamond"/>
          <w:sz w:val="24"/>
        </w:rPr>
        <w:t>ilgi duyduğun ki</w:t>
      </w:r>
      <w:r w:rsidR="00B02862" w:rsidRPr="000E121C">
        <w:rPr>
          <w:rFonts w:ascii="Garamond" w:hAnsi="Garamond"/>
          <w:sz w:val="24"/>
        </w:rPr>
        <w:t>m</w:t>
      </w:r>
      <w:r w:rsidR="00B02862" w:rsidRPr="000E121C">
        <w:rPr>
          <w:rFonts w:ascii="Garamond" w:hAnsi="Garamond"/>
          <w:sz w:val="24"/>
        </w:rPr>
        <w:t>selerden al ve dost düşman he</w:t>
      </w:r>
      <w:r w:rsidR="00B02862" w:rsidRPr="000E121C">
        <w:rPr>
          <w:rFonts w:ascii="Garamond" w:hAnsi="Garamond"/>
          <w:sz w:val="24"/>
        </w:rPr>
        <w:t>r</w:t>
      </w:r>
      <w:r w:rsidR="00B02862" w:rsidRPr="000E121C">
        <w:rPr>
          <w:rFonts w:ascii="Garamond" w:hAnsi="Garamond"/>
          <w:sz w:val="24"/>
        </w:rPr>
        <w:t>kese adaletli davran.</w:t>
      </w:r>
      <w:r w:rsidRPr="000E121C">
        <w:rPr>
          <w:rFonts w:ascii="Garamond" w:hAnsi="Garamond"/>
          <w:sz w:val="24"/>
        </w:rPr>
        <w:t>”</w:t>
      </w:r>
      <w:r w:rsidRPr="000E121C">
        <w:rPr>
          <w:rStyle w:val="FootnoteReference"/>
          <w:rFonts w:ascii="Garamond" w:hAnsi="Garamond"/>
        </w:rPr>
        <w:footnoteReference w:id="592"/>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9E04F7" w:rsidRPr="000E121C">
        <w:rPr>
          <w:rFonts w:ascii="Garamond" w:hAnsi="Garamond"/>
          <w:sz w:val="24"/>
        </w:rPr>
        <w:t>Senden adalet ve</w:t>
      </w:r>
      <w:r w:rsidR="007D172A">
        <w:rPr>
          <w:rFonts w:ascii="Garamond" w:hAnsi="Garamond"/>
          <w:sz w:val="24"/>
        </w:rPr>
        <w:t xml:space="preserve"> </w:t>
      </w:r>
      <w:r w:rsidR="009E04F7" w:rsidRPr="000E121C">
        <w:rPr>
          <w:rFonts w:ascii="Garamond" w:hAnsi="Garamond"/>
          <w:sz w:val="24"/>
        </w:rPr>
        <w:t>insaf dilenilmeden önce kendi</w:t>
      </w:r>
      <w:r w:rsidR="009E04F7" w:rsidRPr="000E121C">
        <w:rPr>
          <w:rFonts w:ascii="Garamond" w:hAnsi="Garamond"/>
          <w:sz w:val="24"/>
        </w:rPr>
        <w:t>n</w:t>
      </w:r>
      <w:r w:rsidR="009E04F7" w:rsidRPr="000E121C">
        <w:rPr>
          <w:rFonts w:ascii="Garamond" w:hAnsi="Garamond"/>
          <w:sz w:val="24"/>
        </w:rPr>
        <w:t>den adalet ve insaf</w:t>
      </w:r>
      <w:r w:rsidR="007D172A">
        <w:rPr>
          <w:rFonts w:ascii="Garamond" w:hAnsi="Garamond"/>
          <w:sz w:val="24"/>
        </w:rPr>
        <w:t xml:space="preserve"> </w:t>
      </w:r>
      <w:r w:rsidR="009E04F7" w:rsidRPr="000E121C">
        <w:rPr>
          <w:rFonts w:ascii="Garamond" w:hAnsi="Garamond"/>
          <w:sz w:val="24"/>
        </w:rPr>
        <w:t>dile. Zira bu m</w:t>
      </w:r>
      <w:r w:rsidR="009E04F7" w:rsidRPr="000E121C">
        <w:rPr>
          <w:rFonts w:ascii="Garamond" w:hAnsi="Garamond"/>
          <w:sz w:val="24"/>
        </w:rPr>
        <w:t>a</w:t>
      </w:r>
      <w:r w:rsidR="009E04F7" w:rsidRPr="000E121C">
        <w:rPr>
          <w:rFonts w:ascii="Garamond" w:hAnsi="Garamond"/>
          <w:sz w:val="24"/>
        </w:rPr>
        <w:t>kamını daha çok yüceltir ve Rabbini daha çok hoşnut eder.</w:t>
      </w:r>
      <w:r w:rsidRPr="000E121C">
        <w:rPr>
          <w:rFonts w:ascii="Garamond" w:hAnsi="Garamond"/>
          <w:sz w:val="24"/>
        </w:rPr>
        <w:t>”</w:t>
      </w:r>
      <w:r w:rsidRPr="000E121C">
        <w:rPr>
          <w:rStyle w:val="FootnoteReference"/>
          <w:rFonts w:ascii="Garamond" w:hAnsi="Garamond"/>
        </w:rPr>
        <w:footnoteReference w:id="593"/>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w:t>
      </w:r>
      <w:r w:rsidR="00DB68A7" w:rsidRPr="000E121C">
        <w:rPr>
          <w:rFonts w:ascii="Garamond" w:hAnsi="Garamond"/>
          <w:i/>
          <w:iCs/>
          <w:sz w:val="24"/>
        </w:rPr>
        <w:t>, valilerine yazdığı bir mektupta</w:t>
      </w:r>
      <w:r w:rsidRPr="000E121C">
        <w:rPr>
          <w:rFonts w:ascii="Garamond" w:hAnsi="Garamond"/>
          <w:i/>
          <w:iCs/>
          <w:sz w:val="24"/>
        </w:rPr>
        <w:t xml:space="preserve"> şöyle buyurmu</w:t>
      </w:r>
      <w:r w:rsidRPr="000E121C">
        <w:rPr>
          <w:rFonts w:ascii="Garamond" w:hAnsi="Garamond"/>
          <w:i/>
          <w:iCs/>
          <w:sz w:val="24"/>
        </w:rPr>
        <w:t>ş</w:t>
      </w:r>
      <w:r w:rsidRPr="000E121C">
        <w:rPr>
          <w:rFonts w:ascii="Garamond" w:hAnsi="Garamond"/>
          <w:i/>
          <w:iCs/>
          <w:sz w:val="24"/>
        </w:rPr>
        <w:t xml:space="preserve">tur: </w:t>
      </w:r>
      <w:r w:rsidRPr="000E121C">
        <w:rPr>
          <w:rFonts w:ascii="Garamond" w:hAnsi="Garamond"/>
          <w:sz w:val="24"/>
        </w:rPr>
        <w:t>“</w:t>
      </w:r>
      <w:r w:rsidR="00A41D6A" w:rsidRPr="000E121C">
        <w:rPr>
          <w:rFonts w:ascii="Garamond" w:hAnsi="Garamond"/>
        </w:rPr>
        <w:t>O halde halka insaflı muamele edin, İhtiyaçlarını karşılamada sabırlı olun. Çünkü siz halkın hazine memu</w:t>
      </w:r>
      <w:r w:rsidR="00A41D6A" w:rsidRPr="000E121C">
        <w:rPr>
          <w:rFonts w:ascii="Garamond" w:hAnsi="Garamond"/>
        </w:rPr>
        <w:t>r</w:t>
      </w:r>
      <w:r w:rsidR="00A41D6A" w:rsidRPr="000E121C">
        <w:rPr>
          <w:rFonts w:ascii="Garamond" w:hAnsi="Garamond"/>
        </w:rPr>
        <w:t>ları, ümmetin vekilleri, imamların elç</w:t>
      </w:r>
      <w:r w:rsidR="00A41D6A" w:rsidRPr="000E121C">
        <w:rPr>
          <w:rFonts w:ascii="Garamond" w:hAnsi="Garamond"/>
        </w:rPr>
        <w:t>i</w:t>
      </w:r>
      <w:r w:rsidR="00A41D6A" w:rsidRPr="000E121C">
        <w:rPr>
          <w:rFonts w:ascii="Garamond" w:hAnsi="Garamond"/>
        </w:rPr>
        <w:t>lerisiniz.</w:t>
      </w:r>
      <w:r w:rsidRPr="000E121C">
        <w:rPr>
          <w:rFonts w:ascii="Garamond" w:hAnsi="Garamond"/>
          <w:sz w:val="24"/>
        </w:rPr>
        <w:t>”</w:t>
      </w:r>
      <w:r w:rsidRPr="000E121C">
        <w:rPr>
          <w:rStyle w:val="FootnoteReference"/>
          <w:rFonts w:ascii="Garamond" w:hAnsi="Garamond"/>
        </w:rPr>
        <w:footnoteReference w:id="594"/>
      </w:r>
    </w:p>
    <w:p w:rsidR="00646D66" w:rsidRPr="000E121C" w:rsidRDefault="00646D66" w:rsidP="007D172A">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w:t>
      </w:r>
      <w:r w:rsidR="00DB68A7" w:rsidRPr="000E121C">
        <w:rPr>
          <w:rFonts w:ascii="Garamond" w:hAnsi="Garamond"/>
          <w:i/>
          <w:iCs/>
          <w:sz w:val="24"/>
        </w:rPr>
        <w:t>, Malik-i Eşter’e yazdığı mektubunda</w:t>
      </w:r>
      <w:r w:rsidRPr="000E121C">
        <w:rPr>
          <w:rFonts w:ascii="Garamond" w:hAnsi="Garamond"/>
          <w:i/>
          <w:iCs/>
          <w:sz w:val="24"/>
        </w:rPr>
        <w:t xml:space="preserve"> şöyle buyurmuştur: </w:t>
      </w:r>
      <w:r w:rsidRPr="000E121C">
        <w:rPr>
          <w:rFonts w:ascii="Garamond" w:hAnsi="Garamond"/>
          <w:sz w:val="24"/>
        </w:rPr>
        <w:t>“</w:t>
      </w:r>
      <w:r w:rsidR="00A41D6A" w:rsidRPr="000E121C">
        <w:rPr>
          <w:rFonts w:ascii="Garamond" w:hAnsi="Garamond"/>
        </w:rPr>
        <w:t>Sana düşen; helal o</w:t>
      </w:r>
      <w:r w:rsidR="00A41D6A" w:rsidRPr="000E121C">
        <w:rPr>
          <w:rFonts w:ascii="Garamond" w:hAnsi="Garamond"/>
        </w:rPr>
        <w:t>l</w:t>
      </w:r>
      <w:r w:rsidR="00A41D6A" w:rsidRPr="000E121C">
        <w:rPr>
          <w:rFonts w:ascii="Garamond" w:hAnsi="Garamond"/>
        </w:rPr>
        <w:t>mayan şeylerde nef</w:t>
      </w:r>
      <w:r w:rsidR="00A41D6A" w:rsidRPr="000E121C">
        <w:rPr>
          <w:rFonts w:ascii="Garamond" w:hAnsi="Garamond"/>
        </w:rPr>
        <w:softHyphen/>
        <w:t>sini dizginlemektir. Zira onu dizginlemek sevdiği veya sevmediği şe</w:t>
      </w:r>
      <w:r w:rsidR="00A41D6A" w:rsidRPr="000E121C">
        <w:rPr>
          <w:rFonts w:ascii="Garamond" w:hAnsi="Garamond"/>
        </w:rPr>
        <w:t>y</w:t>
      </w:r>
      <w:r w:rsidR="00A41D6A" w:rsidRPr="000E121C">
        <w:rPr>
          <w:rFonts w:ascii="Garamond" w:hAnsi="Garamond"/>
        </w:rPr>
        <w:t>ler hususunda ona karşı insaflı olmaktır.</w:t>
      </w:r>
      <w:r w:rsidR="00791534" w:rsidRPr="000E121C">
        <w:rPr>
          <w:rFonts w:ascii="Garamond" w:hAnsi="Garamond"/>
        </w:rPr>
        <w:t>.. Allah’a karşı insaflı ol; halka, ailenin seç</w:t>
      </w:r>
      <w:r w:rsidR="00791534" w:rsidRPr="000E121C">
        <w:rPr>
          <w:rFonts w:ascii="Garamond" w:hAnsi="Garamond"/>
        </w:rPr>
        <w:softHyphen/>
        <w:t>kinlerine, kendilerine özel ilgi duyduğun emrindeki kimselere karşı insaflı davran. Böyle yapmazsan, ancak zulme</w:t>
      </w:r>
      <w:r w:rsidR="00791534" w:rsidRPr="000E121C">
        <w:rPr>
          <w:rFonts w:ascii="Garamond" w:hAnsi="Garamond"/>
        </w:rPr>
        <w:t>t</w:t>
      </w:r>
      <w:r w:rsidR="00791534" w:rsidRPr="000E121C">
        <w:rPr>
          <w:rFonts w:ascii="Garamond" w:hAnsi="Garamond"/>
        </w:rPr>
        <w:t>miş olursun...</w:t>
      </w:r>
      <w:r w:rsidR="00BA229F" w:rsidRPr="000E121C">
        <w:rPr>
          <w:rFonts w:ascii="Garamond" w:hAnsi="Garamond"/>
        </w:rPr>
        <w:t xml:space="preserve"> Onlardan, insanlar tarafından hakir görülen fakat, gelip sana dert anlatmayanları ara bul. Onları bulmak, hallerini anlamak için, Allah’tan korkan, bü</w:t>
      </w:r>
      <w:r w:rsidR="00BA229F" w:rsidRPr="000E121C">
        <w:rPr>
          <w:rFonts w:ascii="Garamond" w:hAnsi="Garamond"/>
        </w:rPr>
        <w:softHyphen/>
        <w:t>yüklenmeyen, mütevazi kişiler yolla da o kimselerin du</w:t>
      </w:r>
      <w:r w:rsidR="00BA229F" w:rsidRPr="000E121C">
        <w:rPr>
          <w:rFonts w:ascii="Garamond" w:hAnsi="Garamond"/>
        </w:rPr>
        <w:softHyphen/>
        <w:t xml:space="preserve">rumlarını sana iletsinler. Sonra </w:t>
      </w:r>
      <w:r w:rsidR="007D172A">
        <w:rPr>
          <w:rFonts w:ascii="Garamond" w:hAnsi="Garamond"/>
        </w:rPr>
        <w:t>on</w:t>
      </w:r>
      <w:r w:rsidR="00BA229F" w:rsidRPr="000E121C">
        <w:rPr>
          <w:rFonts w:ascii="Garamond" w:hAnsi="Garamond"/>
        </w:rPr>
        <w:t>lar hakkında buluşma gününde Allah’a mazeret getirebileceğin bir şekilde davran. Fakirler ve sefiller, insanlar içinde insafa en fazla layık kişilerdir. Haklarını eda etmede, Al</w:t>
      </w:r>
      <w:r w:rsidR="007D172A">
        <w:rPr>
          <w:rFonts w:ascii="Garamond" w:hAnsi="Garamond"/>
        </w:rPr>
        <w:t>lah katında bir mazeretin olacağı</w:t>
      </w:r>
      <w:r w:rsidR="00BA229F" w:rsidRPr="000E121C">
        <w:rPr>
          <w:rFonts w:ascii="Garamond" w:hAnsi="Garamond"/>
        </w:rPr>
        <w:t xml:space="preserve"> şekilde hareket et.</w:t>
      </w:r>
      <w:r w:rsidRPr="000E121C">
        <w:rPr>
          <w:rFonts w:ascii="Garamond" w:hAnsi="Garamond"/>
          <w:sz w:val="24"/>
        </w:rPr>
        <w:t>”</w:t>
      </w:r>
      <w:r w:rsidRPr="000E121C">
        <w:rPr>
          <w:rStyle w:val="FootnoteReference"/>
          <w:rFonts w:ascii="Garamond" w:hAnsi="Garamond"/>
        </w:rPr>
        <w:footnoteReference w:id="595"/>
      </w:r>
    </w:p>
    <w:p w:rsidR="00A41D6A" w:rsidRPr="000E121C" w:rsidRDefault="00F74D47" w:rsidP="000E121C">
      <w:pPr>
        <w:spacing w:line="320" w:lineRule="atLeast"/>
        <w:ind w:firstLine="284"/>
        <w:jc w:val="both"/>
        <w:rPr>
          <w:rFonts w:ascii="Garamond" w:hAnsi="Garamond"/>
          <w:i/>
          <w:iCs/>
          <w:sz w:val="24"/>
        </w:rPr>
      </w:pPr>
      <w:r w:rsidRPr="000E121C">
        <w:rPr>
          <w:rFonts w:ascii="Garamond" w:hAnsi="Garamond"/>
          <w:i/>
          <w:iCs/>
          <w:sz w:val="24"/>
        </w:rPr>
        <w:t>bak.</w:t>
      </w:r>
      <w:r w:rsidR="00A41D6A" w:rsidRPr="000E121C">
        <w:rPr>
          <w:rFonts w:ascii="Garamond" w:hAnsi="Garamond"/>
          <w:i/>
          <w:iCs/>
          <w:sz w:val="24"/>
        </w:rPr>
        <w:t xml:space="preserve"> 1342. Bölüm, 6454, 6455. Hadisler; el-Keza, 3367. Bölüm </w:t>
      </w:r>
    </w:p>
    <w:p w:rsidR="00A41D6A" w:rsidRPr="000E121C" w:rsidRDefault="00A41D6A" w:rsidP="000E121C">
      <w:pPr>
        <w:spacing w:line="320" w:lineRule="atLeast"/>
        <w:ind w:firstLine="284"/>
        <w:jc w:val="both"/>
        <w:rPr>
          <w:rFonts w:ascii="Garamond" w:hAnsi="Garamond"/>
          <w:i/>
          <w:iCs/>
          <w:sz w:val="24"/>
        </w:rPr>
      </w:pPr>
    </w:p>
    <w:p w:rsidR="00DB68A7" w:rsidRPr="000E121C" w:rsidRDefault="00A41D6A" w:rsidP="000E121C">
      <w:pPr>
        <w:pStyle w:val="Heading1"/>
        <w:ind w:firstLine="284"/>
      </w:pPr>
      <w:bookmarkStart w:id="153" w:name="_Toc23535551"/>
      <w:r w:rsidRPr="000E121C">
        <w:t>3878. Bölüm</w:t>
      </w:r>
      <w:bookmarkEnd w:id="153"/>
    </w:p>
    <w:p w:rsidR="00A41D6A" w:rsidRPr="000E121C" w:rsidRDefault="00421049" w:rsidP="000E121C">
      <w:pPr>
        <w:pStyle w:val="Heading1"/>
        <w:ind w:firstLine="284"/>
      </w:pPr>
      <w:bookmarkStart w:id="154" w:name="_Toc23535552"/>
      <w:r w:rsidRPr="000E121C">
        <w:t>Hakkını Almayan Kimse</w:t>
      </w:r>
      <w:bookmarkEnd w:id="154"/>
      <w:r w:rsidR="00A41D6A" w:rsidRPr="000E121C">
        <w:t xml:space="preserve"> </w:t>
      </w:r>
    </w:p>
    <w:p w:rsidR="00A41D6A" w:rsidRPr="000E121C" w:rsidRDefault="00A41D6A" w:rsidP="000E121C">
      <w:pPr>
        <w:spacing w:line="320" w:lineRule="atLeast"/>
        <w:ind w:firstLine="284"/>
        <w:jc w:val="both"/>
        <w:rPr>
          <w:rFonts w:ascii="Garamond" w:hAnsi="Garamond"/>
          <w:i/>
          <w:iCs/>
          <w:sz w:val="8"/>
        </w:rPr>
      </w:pP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CB7845" w:rsidRPr="000E121C">
        <w:rPr>
          <w:szCs w:val="24"/>
        </w:rPr>
        <w:t>Şu üç grup, diğer üç gruptan asla insaf talep etmez: Akıllı kimse a</w:t>
      </w:r>
      <w:r w:rsidR="00CB7845" w:rsidRPr="000E121C">
        <w:rPr>
          <w:szCs w:val="24"/>
        </w:rPr>
        <w:t>h</w:t>
      </w:r>
      <w:r w:rsidR="00CB7845" w:rsidRPr="000E121C">
        <w:rPr>
          <w:szCs w:val="24"/>
        </w:rPr>
        <w:t>maktan, iyi kimse kötüden ve yüce kimse aşağılık kims</w:t>
      </w:r>
      <w:r w:rsidR="00CB7845" w:rsidRPr="000E121C">
        <w:rPr>
          <w:szCs w:val="24"/>
        </w:rPr>
        <w:t>e</w:t>
      </w:r>
      <w:r w:rsidR="00CB7845" w:rsidRPr="000E121C">
        <w:rPr>
          <w:szCs w:val="24"/>
        </w:rPr>
        <w:t>den.</w:t>
      </w:r>
      <w:r w:rsidRPr="000E121C">
        <w:rPr>
          <w:rFonts w:ascii="Garamond" w:hAnsi="Garamond"/>
          <w:sz w:val="24"/>
        </w:rPr>
        <w:t>”</w:t>
      </w:r>
      <w:r w:rsidRPr="000E121C">
        <w:rPr>
          <w:rStyle w:val="FootnoteReference"/>
          <w:rFonts w:ascii="Garamond" w:hAnsi="Garamond"/>
        </w:rPr>
        <w:footnoteReference w:id="596"/>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CB7845" w:rsidRPr="000E121C">
        <w:rPr>
          <w:szCs w:val="24"/>
        </w:rPr>
        <w:t>İyi</w:t>
      </w:r>
      <w:r w:rsidR="007D172A">
        <w:rPr>
          <w:szCs w:val="24"/>
        </w:rPr>
        <w:t xml:space="preserve"> </w:t>
      </w:r>
      <w:r w:rsidR="00CB7845" w:rsidRPr="000E121C">
        <w:rPr>
          <w:szCs w:val="24"/>
        </w:rPr>
        <w:t>kimse kötü kimseden insaf dilemez ve alim</w:t>
      </w:r>
      <w:r w:rsidR="007D172A">
        <w:rPr>
          <w:szCs w:val="24"/>
        </w:rPr>
        <w:t xml:space="preserve"> kimse de</w:t>
      </w:r>
      <w:r w:rsidR="00CB7845" w:rsidRPr="000E121C">
        <w:rPr>
          <w:szCs w:val="24"/>
        </w:rPr>
        <w:t xml:space="preserve"> cahil kimseden i</w:t>
      </w:r>
      <w:r w:rsidR="00CB7845" w:rsidRPr="000E121C">
        <w:rPr>
          <w:szCs w:val="24"/>
        </w:rPr>
        <w:t>n</w:t>
      </w:r>
      <w:r w:rsidR="007D172A">
        <w:rPr>
          <w:szCs w:val="24"/>
        </w:rPr>
        <w:t>saf dile</w:t>
      </w:r>
      <w:r w:rsidR="00CB7845" w:rsidRPr="000E121C">
        <w:rPr>
          <w:szCs w:val="24"/>
        </w:rPr>
        <w:t>mez.</w:t>
      </w:r>
      <w:r w:rsidRPr="000E121C">
        <w:rPr>
          <w:rFonts w:ascii="Garamond" w:hAnsi="Garamond"/>
          <w:sz w:val="24"/>
        </w:rPr>
        <w:t>”</w:t>
      </w:r>
      <w:r w:rsidRPr="000E121C">
        <w:rPr>
          <w:rStyle w:val="FootnoteReference"/>
          <w:rFonts w:ascii="Garamond" w:hAnsi="Garamond"/>
        </w:rPr>
        <w:footnoteReference w:id="597"/>
      </w:r>
    </w:p>
    <w:p w:rsidR="009D5C2A" w:rsidRPr="000E121C" w:rsidRDefault="009D5C2A" w:rsidP="000E121C">
      <w:pPr>
        <w:spacing w:line="320" w:lineRule="atLeast"/>
        <w:ind w:firstLine="284"/>
        <w:jc w:val="both"/>
        <w:rPr>
          <w:rFonts w:ascii="Garamond" w:hAnsi="Garamond"/>
          <w:i/>
          <w:iCs/>
          <w:sz w:val="8"/>
        </w:rPr>
      </w:pPr>
    </w:p>
    <w:p w:rsidR="009D5C2A" w:rsidRPr="000E121C" w:rsidRDefault="009D5C2A" w:rsidP="000E121C">
      <w:pPr>
        <w:spacing w:line="300" w:lineRule="atLeast"/>
        <w:ind w:firstLine="284"/>
        <w:jc w:val="center"/>
        <w:rPr>
          <w:rFonts w:ascii="Garamond" w:hAnsi="Garamond"/>
          <w:i/>
          <w:iCs/>
          <w:sz w:val="8"/>
        </w:rPr>
        <w:sectPr w:rsidR="009D5C2A" w:rsidRPr="000E121C" w:rsidSect="00646D66">
          <w:footnotePr>
            <w:numRestart w:val="eachPage"/>
          </w:footnotePr>
          <w:type w:val="continuous"/>
          <w:pgSz w:w="11906" w:h="16838" w:code="9"/>
          <w:pgMar w:top="2722" w:right="2552" w:bottom="2778" w:left="2552" w:header="2552" w:footer="2552" w:gutter="0"/>
          <w:cols w:num="2" w:space="709"/>
          <w:docGrid w:linePitch="360"/>
        </w:sectPr>
      </w:pPr>
      <w:r w:rsidRPr="000E121C">
        <w:rPr>
          <w:rFonts w:ascii="Garamond" w:hAnsi="Garamond"/>
          <w:i/>
          <w:iCs/>
          <w:sz w:val="8"/>
        </w:rPr>
        <w:br w:type="page"/>
      </w:r>
    </w:p>
    <w:p w:rsidR="009D5C2A" w:rsidRPr="000E121C" w:rsidRDefault="009D5C2A" w:rsidP="000E121C">
      <w:pPr>
        <w:spacing w:line="300" w:lineRule="atLeast"/>
        <w:ind w:firstLine="284"/>
        <w:jc w:val="center"/>
        <w:rPr>
          <w:rFonts w:ascii="Garamond" w:hAnsi="Garamond" w:cs="Garamond"/>
          <w:b/>
          <w:bCs/>
          <w:sz w:val="72"/>
          <w:szCs w:val="72"/>
        </w:rPr>
      </w:pPr>
      <w:r w:rsidRPr="000E121C">
        <w:rPr>
          <w:rFonts w:ascii="Garamond" w:hAnsi="Garamond" w:cs="Garamond"/>
          <w:b/>
          <w:bCs/>
          <w:sz w:val="72"/>
          <w:szCs w:val="72"/>
        </w:rPr>
        <w:t>514. Konu</w:t>
      </w:r>
    </w:p>
    <w:p w:rsidR="009D5C2A" w:rsidRPr="000E121C" w:rsidRDefault="009D5C2A" w:rsidP="000E121C">
      <w:pPr>
        <w:pStyle w:val="BodyTextIndent"/>
        <w:spacing w:before="0" w:line="300" w:lineRule="atLeast"/>
        <w:jc w:val="lowKashida"/>
        <w:rPr>
          <w:rFonts w:ascii="Garamond" w:hAnsi="Garamond" w:cs="Garamond"/>
          <w:sz w:val="72"/>
          <w:szCs w:val="72"/>
        </w:rPr>
      </w:pPr>
    </w:p>
    <w:p w:rsidR="009D5C2A" w:rsidRPr="000E121C" w:rsidRDefault="007D172A" w:rsidP="000E121C">
      <w:pPr>
        <w:pStyle w:val="BodyTextIndent"/>
        <w:spacing w:before="0" w:line="300" w:lineRule="atLeast"/>
        <w:rPr>
          <w:rFonts w:ascii="Garamond" w:hAnsi="Garamond" w:cs="Garamond"/>
        </w:rPr>
      </w:pPr>
      <w:r>
        <w:rPr>
          <w:rFonts w:ascii="Garamond" w:hAnsi="Garamond" w:cs="Garamond"/>
        </w:rPr>
        <w:t>en-Naza</w:t>
      </w:r>
      <w:r w:rsidR="009D5C2A" w:rsidRPr="000E121C">
        <w:rPr>
          <w:rFonts w:ascii="Garamond" w:hAnsi="Garamond" w:cs="Garamond"/>
        </w:rPr>
        <w:t>r</w:t>
      </w:r>
    </w:p>
    <w:p w:rsidR="009D5C2A" w:rsidRPr="000E121C" w:rsidRDefault="009D5C2A" w:rsidP="000E121C">
      <w:pPr>
        <w:pStyle w:val="BodyTextIndent"/>
        <w:spacing w:before="0" w:line="300" w:lineRule="atLeast"/>
        <w:rPr>
          <w:rFonts w:ascii="Garamond" w:hAnsi="Garamond" w:cs="Garamond"/>
          <w:sz w:val="90"/>
          <w:szCs w:val="90"/>
        </w:rPr>
      </w:pPr>
      <w:r w:rsidRPr="000E121C">
        <w:rPr>
          <w:rFonts w:ascii="Garamond" w:hAnsi="Garamond" w:cs="Garamond"/>
          <w:sz w:val="90"/>
          <w:szCs w:val="90"/>
        </w:rPr>
        <w:t>Bakmak</w:t>
      </w:r>
    </w:p>
    <w:p w:rsidR="009D5C2A" w:rsidRPr="000E121C" w:rsidRDefault="009D5C2A" w:rsidP="000E121C">
      <w:pPr>
        <w:spacing w:line="300" w:lineRule="atLeast"/>
        <w:ind w:firstLine="284"/>
        <w:jc w:val="lowKashida"/>
        <w:rPr>
          <w:rFonts w:ascii="Garamond" w:hAnsi="Garamond" w:cs="Garamond"/>
          <w:i/>
          <w:iCs/>
          <w:sz w:val="24"/>
        </w:rPr>
      </w:pPr>
    </w:p>
    <w:p w:rsidR="009D5C2A" w:rsidRPr="000E121C" w:rsidRDefault="009D5C2A" w:rsidP="000E121C">
      <w:pPr>
        <w:numPr>
          <w:ilvl w:val="0"/>
          <w:numId w:val="13"/>
        </w:numPr>
        <w:tabs>
          <w:tab w:val="clear" w:pos="360"/>
        </w:tabs>
        <w:spacing w:line="300" w:lineRule="atLeast"/>
        <w:ind w:left="0" w:firstLine="284"/>
        <w:jc w:val="lowKashida"/>
        <w:rPr>
          <w:rFonts w:ascii="Garamond" w:hAnsi="Garamond" w:cs="Garamond"/>
          <w:i/>
          <w:iCs/>
          <w:sz w:val="24"/>
        </w:rPr>
      </w:pPr>
      <w:r w:rsidRPr="000E121C">
        <w:rPr>
          <w:rFonts w:ascii="Garamond" w:hAnsi="Garamond" w:cs="Garamond"/>
          <w:i/>
          <w:iCs/>
          <w:sz w:val="24"/>
        </w:rPr>
        <w:t>Bihar, 104/31, 33. bölüm; Men Yehil’un-Nezer ileyi ve men la Yeher</w:t>
      </w:r>
    </w:p>
    <w:p w:rsidR="009D5C2A" w:rsidRPr="000E121C" w:rsidRDefault="009D5C2A" w:rsidP="000E121C">
      <w:pPr>
        <w:numPr>
          <w:ilvl w:val="0"/>
          <w:numId w:val="13"/>
        </w:numPr>
        <w:tabs>
          <w:tab w:val="clear" w:pos="360"/>
        </w:tabs>
        <w:spacing w:line="300" w:lineRule="atLeast"/>
        <w:ind w:left="0" w:firstLine="284"/>
        <w:jc w:val="lowKashida"/>
        <w:rPr>
          <w:rFonts w:ascii="Garamond" w:hAnsi="Garamond" w:cs="Garamond"/>
          <w:i/>
          <w:iCs/>
          <w:sz w:val="24"/>
        </w:rPr>
      </w:pPr>
      <w:r w:rsidRPr="000E121C">
        <w:rPr>
          <w:rFonts w:ascii="Garamond" w:hAnsi="Garamond" w:cs="Garamond"/>
          <w:i/>
          <w:iCs/>
          <w:sz w:val="24"/>
        </w:rPr>
        <w:t>Bihar, 104/43, 35. bölüm; en-Nezer ila İmre’ yeridu tezvicuha</w:t>
      </w:r>
    </w:p>
    <w:p w:rsidR="009D5C2A" w:rsidRPr="00F0125A" w:rsidRDefault="009D5C2A" w:rsidP="00F0125A"/>
    <w:p w:rsidR="009D5C2A" w:rsidRPr="000E121C" w:rsidRDefault="009D5C2A" w:rsidP="000E121C">
      <w:pPr>
        <w:spacing w:line="300" w:lineRule="atLeast"/>
        <w:ind w:firstLine="284"/>
        <w:jc w:val="lowKashida"/>
        <w:rPr>
          <w:rFonts w:ascii="Garamond" w:hAnsi="Garamond" w:cs="Garamond"/>
          <w:sz w:val="24"/>
        </w:rPr>
      </w:pPr>
    </w:p>
    <w:p w:rsidR="009D5C2A" w:rsidRPr="000E121C" w:rsidRDefault="00896763" w:rsidP="00F0125A">
      <w:pPr>
        <w:rPr>
          <w:rFonts w:cs="Garamond"/>
          <w:sz w:val="24"/>
          <w:szCs w:val="24"/>
        </w:rPr>
      </w:pPr>
      <w:bookmarkStart w:id="155" w:name="_Toc23535553"/>
      <w:r w:rsidRPr="000E121C">
        <w:rPr>
          <w:noProof/>
          <w:lang w:val="en-US" w:eastAsia="en-US"/>
        </w:rPr>
        <mc:AlternateContent>
          <mc:Choice Requires="wps">
            <w:drawing>
              <wp:anchor distT="0" distB="0" distL="114300" distR="114300" simplePos="0" relativeHeight="251654144"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1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189AD" id="Line 1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" o:allowincell="f" strokeweight="2pt">
                <v:stroke startarrow="diamond" endarrow="diamond"/>
              </v:line>
            </w:pict>
          </mc:Fallback>
        </mc:AlternateContent>
      </w:r>
      <w:bookmarkEnd w:id="155"/>
    </w:p>
    <w:p w:rsidR="009D5C2A" w:rsidRPr="000E121C" w:rsidRDefault="009D5C2A" w:rsidP="000E121C">
      <w:pPr>
        <w:spacing w:line="300" w:lineRule="atLeast"/>
        <w:ind w:firstLine="284"/>
        <w:jc w:val="lowKashida"/>
        <w:rPr>
          <w:rFonts w:ascii="Garamond" w:hAnsi="Garamond" w:cs="Garamond"/>
          <w:i/>
          <w:iCs/>
          <w:sz w:val="24"/>
        </w:rPr>
      </w:pPr>
    </w:p>
    <w:p w:rsidR="009D5C2A" w:rsidRPr="000E121C" w:rsidRDefault="009D5C2A" w:rsidP="000E121C">
      <w:pPr>
        <w:spacing w:line="320" w:lineRule="atLeast"/>
        <w:ind w:firstLine="284"/>
        <w:jc w:val="both"/>
        <w:rPr>
          <w:rFonts w:ascii="Garamond" w:hAnsi="Garamond"/>
          <w:i/>
          <w:iCs/>
          <w:sz w:val="8"/>
        </w:rPr>
        <w:sectPr w:rsidR="009D5C2A" w:rsidRPr="000E121C" w:rsidSect="009D5C2A">
          <w:footnotePr>
            <w:numRestart w:val="eachPage"/>
          </w:footnotePr>
          <w:type w:val="continuous"/>
          <w:pgSz w:w="11906" w:h="16838" w:code="9"/>
          <w:pgMar w:top="2722" w:right="2552" w:bottom="2778" w:left="2552" w:header="2552" w:footer="2552" w:gutter="0"/>
          <w:cols w:space="709" w:equalWidth="0">
            <w:col w:w="6802"/>
          </w:cols>
          <w:docGrid w:linePitch="360"/>
        </w:sectPr>
      </w:pPr>
    </w:p>
    <w:p w:rsidR="009D5C2A" w:rsidRPr="000E121C" w:rsidRDefault="009D5C2A" w:rsidP="000E121C">
      <w:pPr>
        <w:spacing w:line="320" w:lineRule="atLeast"/>
        <w:ind w:firstLine="284"/>
        <w:jc w:val="both"/>
        <w:rPr>
          <w:rFonts w:ascii="Garamond" w:hAnsi="Garamond"/>
          <w:i/>
          <w:iCs/>
          <w:sz w:val="8"/>
        </w:rPr>
      </w:pPr>
      <w:r w:rsidRPr="000E121C">
        <w:rPr>
          <w:rFonts w:ascii="Garamond" w:hAnsi="Garamond"/>
          <w:i/>
          <w:iCs/>
          <w:sz w:val="8"/>
        </w:rPr>
        <w:br w:type="page"/>
      </w:r>
    </w:p>
    <w:p w:rsidR="00BA229F" w:rsidRPr="000E121C" w:rsidRDefault="00BA229F" w:rsidP="000E121C">
      <w:pPr>
        <w:spacing w:line="320" w:lineRule="atLeast"/>
        <w:ind w:firstLine="284"/>
        <w:jc w:val="both"/>
        <w:rPr>
          <w:rFonts w:ascii="Garamond" w:hAnsi="Garamond"/>
          <w:i/>
          <w:iCs/>
          <w:sz w:val="8"/>
        </w:rPr>
      </w:pPr>
    </w:p>
    <w:p w:rsidR="00185485" w:rsidRPr="000E121C" w:rsidRDefault="00BA229F" w:rsidP="000E121C">
      <w:pPr>
        <w:pStyle w:val="Heading1"/>
        <w:ind w:firstLine="284"/>
      </w:pPr>
      <w:bookmarkStart w:id="156" w:name="_Toc23535554"/>
      <w:r w:rsidRPr="000E121C">
        <w:t>3879. Bölüm</w:t>
      </w:r>
      <w:bookmarkEnd w:id="156"/>
    </w:p>
    <w:p w:rsidR="00BA229F" w:rsidRPr="000E121C" w:rsidRDefault="00185485" w:rsidP="000E121C">
      <w:pPr>
        <w:pStyle w:val="Heading1"/>
        <w:ind w:firstLine="284"/>
      </w:pPr>
      <w:bookmarkStart w:id="157" w:name="_Toc23535555"/>
      <w:r w:rsidRPr="000E121C">
        <w:t>Göz Kalbin Kılavuz</w:t>
      </w:r>
      <w:r w:rsidRPr="000E121C">
        <w:t>u</w:t>
      </w:r>
      <w:r w:rsidRPr="000E121C">
        <w:t>dur</w:t>
      </w:r>
      <w:bookmarkEnd w:id="157"/>
      <w:r w:rsidR="00BA229F" w:rsidRPr="000E121C">
        <w:t xml:space="preserve"> </w:t>
      </w:r>
    </w:p>
    <w:p w:rsidR="00BA229F" w:rsidRPr="000E121C" w:rsidRDefault="00BA229F" w:rsidP="000E121C">
      <w:pPr>
        <w:spacing w:line="320" w:lineRule="atLeast"/>
        <w:ind w:firstLine="284"/>
        <w:jc w:val="both"/>
        <w:rPr>
          <w:rFonts w:ascii="Garamond" w:hAnsi="Garamond"/>
          <w:i/>
          <w:iCs/>
          <w:sz w:val="8"/>
        </w:rPr>
      </w:pP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7D172A">
        <w:rPr>
          <w:rFonts w:ascii="Garamond" w:hAnsi="Garamond"/>
          <w:sz w:val="24"/>
        </w:rPr>
        <w:t>Gözler</w:t>
      </w:r>
      <w:r w:rsidR="00185485" w:rsidRPr="000E121C">
        <w:rPr>
          <w:rFonts w:ascii="Garamond" w:hAnsi="Garamond"/>
          <w:sz w:val="24"/>
        </w:rPr>
        <w:t xml:space="preserve"> kalplerin ö</w:t>
      </w:r>
      <w:r w:rsidR="00185485" w:rsidRPr="000E121C">
        <w:rPr>
          <w:rFonts w:ascii="Garamond" w:hAnsi="Garamond"/>
          <w:sz w:val="24"/>
        </w:rPr>
        <w:t>n</w:t>
      </w:r>
      <w:r w:rsidR="00185485" w:rsidRPr="000E121C">
        <w:rPr>
          <w:rFonts w:ascii="Garamond" w:hAnsi="Garamond"/>
          <w:sz w:val="24"/>
        </w:rPr>
        <w:t>cüleridir.</w:t>
      </w:r>
      <w:r w:rsidRPr="000E121C">
        <w:rPr>
          <w:rFonts w:ascii="Garamond" w:hAnsi="Garamond"/>
          <w:sz w:val="24"/>
        </w:rPr>
        <w:t>”</w:t>
      </w:r>
      <w:r w:rsidRPr="000E121C">
        <w:rPr>
          <w:rStyle w:val="FootnoteReference"/>
          <w:rFonts w:ascii="Garamond" w:hAnsi="Garamond"/>
        </w:rPr>
        <w:footnoteReference w:id="598"/>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185485" w:rsidRPr="000E121C">
        <w:rPr>
          <w:rFonts w:ascii="Garamond" w:hAnsi="Garamond"/>
          <w:sz w:val="24"/>
        </w:rPr>
        <w:t>Göz kalbin postacıs</w:t>
      </w:r>
      <w:r w:rsidR="00185485" w:rsidRPr="000E121C">
        <w:rPr>
          <w:rFonts w:ascii="Garamond" w:hAnsi="Garamond"/>
          <w:sz w:val="24"/>
        </w:rPr>
        <w:t>ı</w:t>
      </w:r>
      <w:r w:rsidR="00185485" w:rsidRPr="000E121C">
        <w:rPr>
          <w:rFonts w:ascii="Garamond" w:hAnsi="Garamond"/>
          <w:sz w:val="24"/>
        </w:rPr>
        <w:t>dır.</w:t>
      </w:r>
      <w:r w:rsidRPr="000E121C">
        <w:rPr>
          <w:rFonts w:ascii="Garamond" w:hAnsi="Garamond"/>
          <w:sz w:val="24"/>
        </w:rPr>
        <w:t>”</w:t>
      </w:r>
      <w:r w:rsidRPr="000E121C">
        <w:rPr>
          <w:rStyle w:val="FootnoteReference"/>
          <w:rFonts w:ascii="Garamond" w:hAnsi="Garamond"/>
        </w:rPr>
        <w:footnoteReference w:id="599"/>
      </w:r>
    </w:p>
    <w:p w:rsidR="00646D66" w:rsidRPr="000E121C" w:rsidRDefault="00646D66" w:rsidP="00782F48">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782F48">
        <w:rPr>
          <w:rFonts w:ascii="Garamond" w:hAnsi="Garamond"/>
          <w:sz w:val="24"/>
        </w:rPr>
        <w:t>Bakış</w:t>
      </w:r>
      <w:r w:rsidR="00185485" w:rsidRPr="000E121C">
        <w:rPr>
          <w:rFonts w:ascii="Garamond" w:hAnsi="Garamond"/>
          <w:sz w:val="24"/>
        </w:rPr>
        <w:t>, fitnelerin  kıl</w:t>
      </w:r>
      <w:r w:rsidR="00185485" w:rsidRPr="000E121C">
        <w:rPr>
          <w:rFonts w:ascii="Garamond" w:hAnsi="Garamond"/>
          <w:sz w:val="24"/>
        </w:rPr>
        <w:t>a</w:t>
      </w:r>
      <w:r w:rsidR="00185485" w:rsidRPr="000E121C">
        <w:rPr>
          <w:rFonts w:ascii="Garamond" w:hAnsi="Garamond"/>
          <w:sz w:val="24"/>
        </w:rPr>
        <w:t>vuzudur.</w:t>
      </w:r>
      <w:r w:rsidRPr="000E121C">
        <w:rPr>
          <w:rFonts w:ascii="Garamond" w:hAnsi="Garamond"/>
          <w:sz w:val="24"/>
        </w:rPr>
        <w:t>”</w:t>
      </w:r>
      <w:r w:rsidRPr="000E121C">
        <w:rPr>
          <w:rStyle w:val="FootnoteReference"/>
          <w:rFonts w:ascii="Garamond" w:hAnsi="Garamond"/>
        </w:rPr>
        <w:footnoteReference w:id="600"/>
      </w:r>
    </w:p>
    <w:p w:rsidR="00646D66" w:rsidRPr="000E121C" w:rsidRDefault="00646D66" w:rsidP="00782F48">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782F48">
        <w:rPr>
          <w:rFonts w:ascii="Garamond" w:hAnsi="Garamond"/>
          <w:sz w:val="24"/>
        </w:rPr>
        <w:t>Göz,</w:t>
      </w:r>
      <w:r w:rsidR="00185485" w:rsidRPr="000E121C">
        <w:rPr>
          <w:rFonts w:ascii="Garamond" w:hAnsi="Garamond"/>
          <w:sz w:val="24"/>
        </w:rPr>
        <w:t xml:space="preserve"> fitnelerin </w:t>
      </w:r>
      <w:r w:rsidR="00470655" w:rsidRPr="000E121C">
        <w:rPr>
          <w:rFonts w:ascii="Garamond" w:hAnsi="Garamond"/>
          <w:sz w:val="24"/>
        </w:rPr>
        <w:t xml:space="preserve"> ö</w:t>
      </w:r>
      <w:r w:rsidR="00470655" w:rsidRPr="000E121C">
        <w:rPr>
          <w:rFonts w:ascii="Garamond" w:hAnsi="Garamond"/>
          <w:sz w:val="24"/>
        </w:rPr>
        <w:t>n</w:t>
      </w:r>
      <w:r w:rsidR="00470655" w:rsidRPr="000E121C">
        <w:rPr>
          <w:rFonts w:ascii="Garamond" w:hAnsi="Garamond"/>
          <w:sz w:val="24"/>
        </w:rPr>
        <w:t>cü</w:t>
      </w:r>
      <w:r w:rsidR="00782F48">
        <w:rPr>
          <w:rFonts w:ascii="Garamond" w:hAnsi="Garamond"/>
          <w:sz w:val="24"/>
        </w:rPr>
        <w:t>südür</w:t>
      </w:r>
      <w:r w:rsidR="00470655" w:rsidRPr="000E121C">
        <w:rPr>
          <w:rFonts w:ascii="Garamond" w:hAnsi="Garamond"/>
          <w:sz w:val="24"/>
        </w:rPr>
        <w:t>.</w:t>
      </w:r>
      <w:r w:rsidRPr="000E121C">
        <w:rPr>
          <w:rFonts w:ascii="Garamond" w:hAnsi="Garamond"/>
          <w:sz w:val="24"/>
        </w:rPr>
        <w:t>”</w:t>
      </w:r>
      <w:r w:rsidRPr="000E121C">
        <w:rPr>
          <w:rStyle w:val="FootnoteReference"/>
          <w:rFonts w:ascii="Garamond" w:hAnsi="Garamond"/>
        </w:rPr>
        <w:footnoteReference w:id="601"/>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470655" w:rsidRPr="000E121C">
        <w:rPr>
          <w:rFonts w:ascii="Garamond" w:hAnsi="Garamond"/>
          <w:sz w:val="24"/>
        </w:rPr>
        <w:t>Göz kalbin casusu ve aklın kılavuzudur.</w:t>
      </w:r>
      <w:r w:rsidRPr="000E121C">
        <w:rPr>
          <w:rFonts w:ascii="Garamond" w:hAnsi="Garamond"/>
          <w:sz w:val="24"/>
        </w:rPr>
        <w:t>”</w:t>
      </w:r>
      <w:r w:rsidRPr="000E121C">
        <w:rPr>
          <w:rStyle w:val="FootnoteReference"/>
          <w:rFonts w:ascii="Garamond" w:hAnsi="Garamond"/>
        </w:rPr>
        <w:footnoteReference w:id="602"/>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470655" w:rsidRPr="000E121C">
        <w:rPr>
          <w:rFonts w:ascii="Garamond" w:hAnsi="Garamond"/>
          <w:sz w:val="24"/>
        </w:rPr>
        <w:t>İnsanın bakışı kalb</w:t>
      </w:r>
      <w:r w:rsidR="00470655" w:rsidRPr="000E121C">
        <w:rPr>
          <w:rFonts w:ascii="Garamond" w:hAnsi="Garamond"/>
          <w:sz w:val="24"/>
        </w:rPr>
        <w:t>i</w:t>
      </w:r>
      <w:r w:rsidR="00470655" w:rsidRPr="000E121C">
        <w:rPr>
          <w:rFonts w:ascii="Garamond" w:hAnsi="Garamond"/>
          <w:sz w:val="24"/>
        </w:rPr>
        <w:t>nin kılavuzudur.</w:t>
      </w:r>
      <w:r w:rsidRPr="000E121C">
        <w:rPr>
          <w:rFonts w:ascii="Garamond" w:hAnsi="Garamond"/>
          <w:sz w:val="24"/>
        </w:rPr>
        <w:t>”</w:t>
      </w:r>
      <w:r w:rsidRPr="000E121C">
        <w:rPr>
          <w:rStyle w:val="FootnoteReference"/>
          <w:rFonts w:ascii="Garamond" w:hAnsi="Garamond"/>
        </w:rPr>
        <w:footnoteReference w:id="603"/>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470655" w:rsidRPr="000E121C">
        <w:rPr>
          <w:rFonts w:ascii="Garamond" w:hAnsi="Garamond"/>
          <w:sz w:val="24"/>
        </w:rPr>
        <w:t>Kalp, gözün kitab</w:t>
      </w:r>
      <w:r w:rsidR="00470655" w:rsidRPr="000E121C">
        <w:rPr>
          <w:rFonts w:ascii="Garamond" w:hAnsi="Garamond"/>
          <w:sz w:val="24"/>
        </w:rPr>
        <w:t>ı</w:t>
      </w:r>
      <w:r w:rsidR="00470655" w:rsidRPr="000E121C">
        <w:rPr>
          <w:rFonts w:ascii="Garamond" w:hAnsi="Garamond"/>
          <w:sz w:val="24"/>
        </w:rPr>
        <w:t>dır.</w:t>
      </w:r>
      <w:r w:rsidR="00470655" w:rsidRPr="000E121C">
        <w:rPr>
          <w:rStyle w:val="FootnoteReference"/>
          <w:rFonts w:ascii="Garamond" w:hAnsi="Garamond"/>
          <w:sz w:val="24"/>
        </w:rPr>
        <w:footnoteReference w:id="604"/>
      </w:r>
      <w:r w:rsidRPr="000E121C">
        <w:rPr>
          <w:rFonts w:ascii="Garamond" w:hAnsi="Garamond"/>
          <w:sz w:val="24"/>
        </w:rPr>
        <w:t>”</w:t>
      </w:r>
      <w:r w:rsidRPr="000E121C">
        <w:rPr>
          <w:rStyle w:val="FootnoteReference"/>
          <w:rFonts w:ascii="Garamond" w:hAnsi="Garamond"/>
        </w:rPr>
        <w:footnoteReference w:id="605"/>
      </w:r>
    </w:p>
    <w:p w:rsidR="00BA229F" w:rsidRPr="000E121C" w:rsidRDefault="00BA229F" w:rsidP="000E121C">
      <w:pPr>
        <w:spacing w:line="320" w:lineRule="atLeast"/>
        <w:ind w:firstLine="284"/>
        <w:jc w:val="both"/>
        <w:rPr>
          <w:rFonts w:ascii="Garamond" w:hAnsi="Garamond"/>
          <w:i/>
          <w:iCs/>
          <w:sz w:val="8"/>
        </w:rPr>
      </w:pPr>
    </w:p>
    <w:p w:rsidR="00470655" w:rsidRPr="000E121C" w:rsidRDefault="00BA229F" w:rsidP="000E121C">
      <w:pPr>
        <w:pStyle w:val="Heading1"/>
        <w:ind w:firstLine="284"/>
      </w:pPr>
      <w:bookmarkStart w:id="158" w:name="_Toc23535556"/>
      <w:r w:rsidRPr="000E121C">
        <w:t>3880. Bölüm</w:t>
      </w:r>
      <w:bookmarkEnd w:id="158"/>
    </w:p>
    <w:p w:rsidR="00BA229F" w:rsidRPr="000E121C" w:rsidRDefault="00470655" w:rsidP="000E121C">
      <w:pPr>
        <w:pStyle w:val="Heading1"/>
        <w:ind w:firstLine="284"/>
      </w:pPr>
      <w:bookmarkStart w:id="159" w:name="_Toc23535557"/>
      <w:r w:rsidRPr="000E121C">
        <w:t>Gözler Şeytanın T</w:t>
      </w:r>
      <w:r w:rsidRPr="000E121C">
        <w:t>u</w:t>
      </w:r>
      <w:r w:rsidRPr="000E121C">
        <w:t>zaklarıdır</w:t>
      </w:r>
      <w:bookmarkEnd w:id="159"/>
      <w:r w:rsidR="00BA229F" w:rsidRPr="000E121C">
        <w:t xml:space="preserve"> </w:t>
      </w:r>
    </w:p>
    <w:p w:rsidR="00BA229F" w:rsidRPr="000E121C" w:rsidRDefault="00BA229F" w:rsidP="000E121C">
      <w:pPr>
        <w:spacing w:line="320" w:lineRule="atLeast"/>
        <w:ind w:firstLine="284"/>
        <w:jc w:val="both"/>
        <w:rPr>
          <w:rFonts w:ascii="Garamond" w:hAnsi="Garamond"/>
          <w:i/>
          <w:iCs/>
          <w:sz w:val="8"/>
        </w:rPr>
      </w:pP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470655" w:rsidRPr="000E121C">
        <w:rPr>
          <w:rFonts w:ascii="Garamond" w:hAnsi="Garamond"/>
          <w:sz w:val="24"/>
        </w:rPr>
        <w:t>Gözler</w:t>
      </w:r>
      <w:r w:rsidR="00782F48">
        <w:rPr>
          <w:rFonts w:ascii="Garamond" w:hAnsi="Garamond"/>
          <w:sz w:val="24"/>
        </w:rPr>
        <w:t>,</w:t>
      </w:r>
      <w:r w:rsidR="00470655" w:rsidRPr="000E121C">
        <w:rPr>
          <w:rFonts w:ascii="Garamond" w:hAnsi="Garamond"/>
          <w:sz w:val="24"/>
        </w:rPr>
        <w:t xml:space="preserve"> şeytanın t</w:t>
      </w:r>
      <w:r w:rsidR="00470655" w:rsidRPr="000E121C">
        <w:rPr>
          <w:rFonts w:ascii="Garamond" w:hAnsi="Garamond"/>
          <w:sz w:val="24"/>
        </w:rPr>
        <w:t>u</w:t>
      </w:r>
      <w:r w:rsidR="00470655" w:rsidRPr="000E121C">
        <w:rPr>
          <w:rFonts w:ascii="Garamond" w:hAnsi="Garamond"/>
          <w:sz w:val="24"/>
        </w:rPr>
        <w:t>zaklarıdır.</w:t>
      </w:r>
      <w:r w:rsidRPr="000E121C">
        <w:rPr>
          <w:rFonts w:ascii="Garamond" w:hAnsi="Garamond"/>
          <w:sz w:val="24"/>
        </w:rPr>
        <w:t>”</w:t>
      </w:r>
      <w:r w:rsidRPr="000E121C">
        <w:rPr>
          <w:rStyle w:val="FootnoteReference"/>
          <w:rFonts w:ascii="Garamond" w:hAnsi="Garamond"/>
        </w:rPr>
        <w:footnoteReference w:id="606"/>
      </w:r>
    </w:p>
    <w:p w:rsidR="00646D66" w:rsidRPr="000E121C" w:rsidRDefault="00007E3A" w:rsidP="000E121C">
      <w:pPr>
        <w:numPr>
          <w:ilvl w:val="0"/>
          <w:numId w:val="14"/>
        </w:numPr>
        <w:spacing w:line="320" w:lineRule="atLeast"/>
        <w:ind w:firstLine="284"/>
        <w:jc w:val="both"/>
        <w:rPr>
          <w:rFonts w:ascii="Garamond" w:hAnsi="Garamond"/>
          <w:i/>
          <w:iCs/>
          <w:sz w:val="8"/>
        </w:rPr>
      </w:pPr>
      <w:r w:rsidRPr="000E121C">
        <w:rPr>
          <w:i/>
          <w:iCs/>
          <w:szCs w:val="24"/>
        </w:rPr>
        <w:t>Resulullah (s.a.a) şöyle b</w:t>
      </w:r>
      <w:r w:rsidRPr="000E121C">
        <w:rPr>
          <w:i/>
          <w:iCs/>
          <w:szCs w:val="24"/>
        </w:rPr>
        <w:t>u</w:t>
      </w:r>
      <w:r w:rsidRPr="000E121C">
        <w:rPr>
          <w:i/>
          <w:iCs/>
          <w:szCs w:val="24"/>
        </w:rPr>
        <w:t xml:space="preserve">yurmuştur: </w:t>
      </w:r>
      <w:r w:rsidRPr="000E121C">
        <w:rPr>
          <w:szCs w:val="24"/>
        </w:rPr>
        <w:t>“Boş yere bakmaktan sak</w:t>
      </w:r>
      <w:r w:rsidRPr="000E121C">
        <w:rPr>
          <w:szCs w:val="24"/>
        </w:rPr>
        <w:t>ı</w:t>
      </w:r>
      <w:r w:rsidRPr="000E121C">
        <w:rPr>
          <w:szCs w:val="24"/>
        </w:rPr>
        <w:t>nın, zira çok</w:t>
      </w:r>
      <w:r w:rsidR="00782F48">
        <w:rPr>
          <w:szCs w:val="24"/>
        </w:rPr>
        <w:t xml:space="preserve"> </w:t>
      </w:r>
      <w:r w:rsidRPr="000E121C">
        <w:rPr>
          <w:szCs w:val="24"/>
        </w:rPr>
        <w:t>bakmak heva ve heves tohumunu eker ve gaflet doğ</w:t>
      </w:r>
      <w:r w:rsidRPr="000E121C">
        <w:rPr>
          <w:szCs w:val="24"/>
        </w:rPr>
        <w:t>u</w:t>
      </w:r>
      <w:r w:rsidRPr="000E121C">
        <w:rPr>
          <w:szCs w:val="24"/>
        </w:rPr>
        <w:t>rur.</w:t>
      </w:r>
      <w:r w:rsidR="00646D66" w:rsidRPr="000E121C">
        <w:rPr>
          <w:rFonts w:ascii="Garamond" w:hAnsi="Garamond"/>
          <w:sz w:val="24"/>
        </w:rPr>
        <w:t>”</w:t>
      </w:r>
      <w:r w:rsidR="00646D66" w:rsidRPr="000E121C">
        <w:rPr>
          <w:rStyle w:val="FootnoteReference"/>
          <w:rFonts w:ascii="Garamond" w:hAnsi="Garamond"/>
        </w:rPr>
        <w:footnoteReference w:id="607"/>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CA1AEB" w:rsidRPr="000E121C">
        <w:rPr>
          <w:rFonts w:ascii="Garamond" w:hAnsi="Garamond"/>
          <w:sz w:val="24"/>
        </w:rPr>
        <w:t>Bedende gözden daha az şükreden bir organ yo</w:t>
      </w:r>
      <w:r w:rsidR="00CA1AEB" w:rsidRPr="000E121C">
        <w:rPr>
          <w:rFonts w:ascii="Garamond" w:hAnsi="Garamond"/>
          <w:sz w:val="24"/>
        </w:rPr>
        <w:t>k</w:t>
      </w:r>
      <w:r w:rsidR="00CA1AEB" w:rsidRPr="000E121C">
        <w:rPr>
          <w:rFonts w:ascii="Garamond" w:hAnsi="Garamond"/>
          <w:sz w:val="24"/>
        </w:rPr>
        <w:t>tur. O halde onun</w:t>
      </w:r>
      <w:r w:rsidR="00782F48">
        <w:rPr>
          <w:rFonts w:ascii="Garamond" w:hAnsi="Garamond"/>
          <w:sz w:val="24"/>
        </w:rPr>
        <w:t xml:space="preserve"> isteklerini yerine getirmeyin</w:t>
      </w:r>
      <w:r w:rsidR="00CA1AEB" w:rsidRPr="000E121C">
        <w:rPr>
          <w:rFonts w:ascii="Garamond" w:hAnsi="Garamond"/>
          <w:sz w:val="24"/>
        </w:rPr>
        <w:t xml:space="preserve"> ki sizleri aziz ve ce</w:t>
      </w:r>
      <w:r w:rsidR="00782F48">
        <w:rPr>
          <w:rFonts w:ascii="Garamond" w:hAnsi="Garamond"/>
          <w:sz w:val="24"/>
        </w:rPr>
        <w:t>lil olan Allah’ın zikrinden alı</w:t>
      </w:r>
      <w:r w:rsidR="00CA1AEB" w:rsidRPr="000E121C">
        <w:rPr>
          <w:rFonts w:ascii="Garamond" w:hAnsi="Garamond"/>
          <w:sz w:val="24"/>
        </w:rPr>
        <w:t>koyar.</w:t>
      </w:r>
      <w:r w:rsidRPr="000E121C">
        <w:rPr>
          <w:rFonts w:ascii="Garamond" w:hAnsi="Garamond"/>
          <w:sz w:val="24"/>
        </w:rPr>
        <w:t>”</w:t>
      </w:r>
      <w:r w:rsidRPr="000E121C">
        <w:rPr>
          <w:rStyle w:val="FootnoteReference"/>
          <w:rFonts w:ascii="Garamond" w:hAnsi="Garamond"/>
        </w:rPr>
        <w:footnoteReference w:id="608"/>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CA1AEB" w:rsidRPr="000E121C">
        <w:rPr>
          <w:rFonts w:ascii="Garamond" w:hAnsi="Garamond"/>
          <w:sz w:val="24"/>
        </w:rPr>
        <w:t>Gözlerin körlüğü bakışların çokluğundan daha iyidir.</w:t>
      </w:r>
      <w:r w:rsidRPr="000E121C">
        <w:rPr>
          <w:rFonts w:ascii="Garamond" w:hAnsi="Garamond"/>
          <w:sz w:val="24"/>
        </w:rPr>
        <w:t>”</w:t>
      </w:r>
      <w:r w:rsidRPr="000E121C">
        <w:rPr>
          <w:rStyle w:val="FootnoteReference"/>
          <w:rFonts w:ascii="Garamond" w:hAnsi="Garamond"/>
        </w:rPr>
        <w:footnoteReference w:id="609"/>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CA1AEB" w:rsidRPr="000E121C">
        <w:rPr>
          <w:rFonts w:ascii="Garamond" w:hAnsi="Garamond"/>
          <w:sz w:val="24"/>
        </w:rPr>
        <w:t>Göz şehvetleri görü</w:t>
      </w:r>
      <w:r w:rsidR="00CA1AEB" w:rsidRPr="000E121C">
        <w:rPr>
          <w:rFonts w:ascii="Garamond" w:hAnsi="Garamond"/>
          <w:sz w:val="24"/>
        </w:rPr>
        <w:t>r</w:t>
      </w:r>
      <w:r w:rsidR="00CA1AEB" w:rsidRPr="000E121C">
        <w:rPr>
          <w:rFonts w:ascii="Garamond" w:hAnsi="Garamond"/>
          <w:sz w:val="24"/>
        </w:rPr>
        <w:t>se, kalbin akıbeti gören gözleri kör olur.</w:t>
      </w:r>
      <w:r w:rsidRPr="000E121C">
        <w:rPr>
          <w:rFonts w:ascii="Garamond" w:hAnsi="Garamond"/>
          <w:sz w:val="24"/>
        </w:rPr>
        <w:t>”</w:t>
      </w:r>
      <w:r w:rsidRPr="000E121C">
        <w:rPr>
          <w:rStyle w:val="FootnoteReference"/>
          <w:rFonts w:ascii="Garamond" w:hAnsi="Garamond"/>
        </w:rPr>
        <w:footnoteReference w:id="610"/>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CA1AEB" w:rsidRPr="000E121C">
        <w:rPr>
          <w:rFonts w:ascii="Garamond" w:hAnsi="Garamond"/>
          <w:i/>
          <w:iCs/>
          <w:sz w:val="24"/>
        </w:rPr>
        <w:t xml:space="preserve">Sadık </w:t>
      </w:r>
      <w:r w:rsidRPr="000E121C">
        <w:rPr>
          <w:rFonts w:ascii="Garamond" w:hAnsi="Garamond"/>
          <w:i/>
          <w:iCs/>
          <w:sz w:val="24"/>
        </w:rPr>
        <w:t>(a.s)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782F48">
        <w:rPr>
          <w:rFonts w:ascii="Garamond" w:hAnsi="Garamond"/>
          <w:sz w:val="24"/>
        </w:rPr>
        <w:t>E</w:t>
      </w:r>
      <w:r w:rsidR="006E19DE" w:rsidRPr="000E121C">
        <w:rPr>
          <w:rFonts w:ascii="Garamond" w:hAnsi="Garamond"/>
          <w:sz w:val="24"/>
        </w:rPr>
        <w:t>y Cündeb</w:t>
      </w:r>
      <w:r w:rsidR="00782F48">
        <w:rPr>
          <w:rFonts w:ascii="Garamond" w:hAnsi="Garamond"/>
          <w:sz w:val="24"/>
        </w:rPr>
        <w:t>in oğlu</w:t>
      </w:r>
      <w:r w:rsidR="006E19DE" w:rsidRPr="000E121C">
        <w:rPr>
          <w:rFonts w:ascii="Garamond" w:hAnsi="Garamond"/>
          <w:sz w:val="24"/>
        </w:rPr>
        <w:t>! İsa (a.s) ashabına şöyle buyurd</w:t>
      </w:r>
      <w:r w:rsidR="006E19DE" w:rsidRPr="000E121C">
        <w:rPr>
          <w:rFonts w:ascii="Garamond" w:hAnsi="Garamond"/>
          <w:sz w:val="24"/>
        </w:rPr>
        <w:t>u</w:t>
      </w:r>
      <w:r w:rsidR="00AB1E48">
        <w:rPr>
          <w:rFonts w:ascii="Garamond" w:hAnsi="Garamond"/>
          <w:sz w:val="24"/>
        </w:rPr>
        <w:t>lar: “H</w:t>
      </w:r>
      <w:r w:rsidR="006E19DE" w:rsidRPr="000E121C">
        <w:rPr>
          <w:rFonts w:ascii="Garamond" w:hAnsi="Garamond"/>
          <w:sz w:val="24"/>
        </w:rPr>
        <w:t>aram olan bakıştan sak</w:t>
      </w:r>
      <w:r w:rsidR="006E19DE" w:rsidRPr="000E121C">
        <w:rPr>
          <w:rFonts w:ascii="Garamond" w:hAnsi="Garamond"/>
          <w:sz w:val="24"/>
        </w:rPr>
        <w:t>ı</w:t>
      </w:r>
      <w:r w:rsidR="006E19DE" w:rsidRPr="000E121C">
        <w:rPr>
          <w:rFonts w:ascii="Garamond" w:hAnsi="Garamond"/>
          <w:sz w:val="24"/>
        </w:rPr>
        <w:t>nın. Çünkü bu iş, kalbe şehvet tohumu eker ve bu seni alda</w:t>
      </w:r>
      <w:r w:rsidR="006E19DE" w:rsidRPr="000E121C">
        <w:rPr>
          <w:rFonts w:ascii="Garamond" w:hAnsi="Garamond"/>
          <w:sz w:val="24"/>
        </w:rPr>
        <w:t>t</w:t>
      </w:r>
      <w:r w:rsidR="006E19DE" w:rsidRPr="000E121C">
        <w:rPr>
          <w:rFonts w:ascii="Garamond" w:hAnsi="Garamond"/>
          <w:sz w:val="24"/>
        </w:rPr>
        <w:t>maya yeter. Ne mutlu bakışı gözünde değil de kalbinde olan kimseye.</w:t>
      </w:r>
      <w:r w:rsidRPr="000E121C">
        <w:rPr>
          <w:rFonts w:ascii="Garamond" w:hAnsi="Garamond"/>
          <w:sz w:val="24"/>
        </w:rPr>
        <w:t>”</w:t>
      </w:r>
      <w:r w:rsidRPr="000E121C">
        <w:rPr>
          <w:rStyle w:val="FootnoteReference"/>
          <w:rFonts w:ascii="Garamond" w:hAnsi="Garamond"/>
        </w:rPr>
        <w:footnoteReference w:id="611"/>
      </w:r>
    </w:p>
    <w:p w:rsidR="00646D66" w:rsidRPr="000E121C" w:rsidRDefault="00CA1AEB"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Mesih </w:t>
      </w:r>
      <w:r w:rsidR="00646D66" w:rsidRPr="000E121C">
        <w:rPr>
          <w:rFonts w:ascii="Garamond" w:hAnsi="Garamond"/>
          <w:i/>
          <w:iCs/>
          <w:sz w:val="24"/>
        </w:rPr>
        <w:t>(a.s) şöyle buyurmu</w:t>
      </w:r>
      <w:r w:rsidR="00646D66" w:rsidRPr="000E121C">
        <w:rPr>
          <w:rFonts w:ascii="Garamond" w:hAnsi="Garamond"/>
          <w:i/>
          <w:iCs/>
          <w:sz w:val="24"/>
        </w:rPr>
        <w:t>ş</w:t>
      </w:r>
      <w:r w:rsidR="00646D66" w:rsidRPr="000E121C">
        <w:rPr>
          <w:rFonts w:ascii="Garamond" w:hAnsi="Garamond"/>
          <w:i/>
          <w:iCs/>
          <w:sz w:val="24"/>
        </w:rPr>
        <w:t xml:space="preserve">tur: </w:t>
      </w:r>
      <w:r w:rsidR="00646D66" w:rsidRPr="000E121C">
        <w:rPr>
          <w:rFonts w:ascii="Garamond" w:hAnsi="Garamond"/>
          <w:sz w:val="24"/>
        </w:rPr>
        <w:t>“</w:t>
      </w:r>
      <w:r w:rsidRPr="000E121C">
        <w:rPr>
          <w:rFonts w:ascii="Garamond" w:hAnsi="Garamond"/>
          <w:sz w:val="24"/>
        </w:rPr>
        <w:t>Yasaklanmış şeye bakma</w:t>
      </w:r>
      <w:r w:rsidRPr="000E121C">
        <w:rPr>
          <w:rFonts w:ascii="Garamond" w:hAnsi="Garamond"/>
          <w:sz w:val="24"/>
        </w:rPr>
        <w:t>k</w:t>
      </w:r>
      <w:r w:rsidRPr="000E121C">
        <w:rPr>
          <w:rFonts w:ascii="Garamond" w:hAnsi="Garamond"/>
          <w:sz w:val="24"/>
        </w:rPr>
        <w:t>tan sakın. Zira ki o şehvetlerin tohumu ve günah</w:t>
      </w:r>
      <w:r w:rsidR="00AB1E48">
        <w:rPr>
          <w:rFonts w:ascii="Garamond" w:hAnsi="Garamond"/>
          <w:sz w:val="24"/>
        </w:rPr>
        <w:t>ın</w:t>
      </w:r>
      <w:r w:rsidRPr="000E121C">
        <w:rPr>
          <w:rFonts w:ascii="Garamond" w:hAnsi="Garamond"/>
          <w:sz w:val="24"/>
        </w:rPr>
        <w:t xml:space="preserve"> bitkisidir.</w:t>
      </w:r>
      <w:r w:rsidR="00646D66" w:rsidRPr="000E121C">
        <w:rPr>
          <w:rFonts w:ascii="Garamond" w:hAnsi="Garamond"/>
          <w:sz w:val="24"/>
        </w:rPr>
        <w:t>”</w:t>
      </w:r>
      <w:r w:rsidR="00646D66" w:rsidRPr="000E121C">
        <w:rPr>
          <w:rStyle w:val="FootnoteReference"/>
          <w:rFonts w:ascii="Garamond" w:hAnsi="Garamond"/>
        </w:rPr>
        <w:footnoteReference w:id="612"/>
      </w:r>
    </w:p>
    <w:p w:rsidR="00BA229F" w:rsidRPr="000E121C" w:rsidRDefault="00F74D47" w:rsidP="000E121C">
      <w:pPr>
        <w:spacing w:line="320" w:lineRule="atLeast"/>
        <w:ind w:firstLine="284"/>
        <w:jc w:val="both"/>
        <w:rPr>
          <w:rFonts w:ascii="Garamond" w:hAnsi="Garamond"/>
          <w:i/>
          <w:iCs/>
          <w:sz w:val="24"/>
        </w:rPr>
      </w:pPr>
      <w:r w:rsidRPr="000E121C">
        <w:rPr>
          <w:rFonts w:ascii="Garamond" w:hAnsi="Garamond"/>
          <w:i/>
          <w:iCs/>
          <w:sz w:val="24"/>
        </w:rPr>
        <w:t>bak.</w:t>
      </w:r>
      <w:r w:rsidR="00BA229F" w:rsidRPr="000E121C">
        <w:rPr>
          <w:rFonts w:ascii="Garamond" w:hAnsi="Garamond"/>
          <w:i/>
          <w:iCs/>
          <w:sz w:val="24"/>
        </w:rPr>
        <w:t xml:space="preserve"> Eş-Şeytan, 2022. Bölüm; ed-Dunya, 1224. Bölüm, 5849. hadis </w:t>
      </w:r>
    </w:p>
    <w:p w:rsidR="00BA229F" w:rsidRPr="000E121C" w:rsidRDefault="00BA229F" w:rsidP="000E121C">
      <w:pPr>
        <w:spacing w:line="320" w:lineRule="atLeast"/>
        <w:ind w:firstLine="284"/>
        <w:jc w:val="both"/>
        <w:rPr>
          <w:rFonts w:ascii="Garamond" w:hAnsi="Garamond"/>
          <w:i/>
          <w:iCs/>
          <w:sz w:val="24"/>
        </w:rPr>
      </w:pPr>
    </w:p>
    <w:p w:rsidR="00CA1AEB" w:rsidRPr="000E121C" w:rsidRDefault="00BA229F" w:rsidP="000E121C">
      <w:pPr>
        <w:pStyle w:val="Heading1"/>
        <w:ind w:firstLine="284"/>
      </w:pPr>
      <w:bookmarkStart w:id="160" w:name="_Toc23535558"/>
      <w:r w:rsidRPr="000E121C">
        <w:t>3881. Bölüm</w:t>
      </w:r>
      <w:bookmarkEnd w:id="160"/>
    </w:p>
    <w:p w:rsidR="00BA229F" w:rsidRPr="000E121C" w:rsidRDefault="00AB1E48" w:rsidP="000E121C">
      <w:pPr>
        <w:pStyle w:val="Heading1"/>
        <w:ind w:firstLine="284"/>
      </w:pPr>
      <w:bookmarkStart w:id="161" w:name="_Toc23535559"/>
      <w:r>
        <w:t>Bakışının Dizginlerini Salıv</w:t>
      </w:r>
      <w:r w:rsidR="00CA1AEB" w:rsidRPr="000E121C">
        <w:t>eren Kimse</w:t>
      </w:r>
      <w:bookmarkEnd w:id="161"/>
      <w:r w:rsidR="00CA1AEB" w:rsidRPr="000E121C">
        <w:t xml:space="preserve"> </w:t>
      </w:r>
    </w:p>
    <w:p w:rsidR="00BA229F" w:rsidRPr="000E121C" w:rsidRDefault="00BA229F" w:rsidP="000E121C">
      <w:pPr>
        <w:spacing w:line="320" w:lineRule="atLeast"/>
        <w:ind w:firstLine="284"/>
        <w:jc w:val="both"/>
        <w:rPr>
          <w:rFonts w:ascii="Garamond" w:hAnsi="Garamond"/>
          <w:i/>
          <w:iCs/>
          <w:sz w:val="8"/>
        </w:rPr>
      </w:pP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07064E" w:rsidRPr="000E121C">
        <w:rPr>
          <w:szCs w:val="24"/>
        </w:rPr>
        <w:t>Her kim gözlerinin di</w:t>
      </w:r>
      <w:r w:rsidR="0007064E" w:rsidRPr="000E121C">
        <w:rPr>
          <w:szCs w:val="24"/>
        </w:rPr>
        <w:t>z</w:t>
      </w:r>
      <w:r w:rsidR="0007064E" w:rsidRPr="000E121C">
        <w:rPr>
          <w:szCs w:val="24"/>
        </w:rPr>
        <w:t>ginlerini s</w:t>
      </w:r>
      <w:r w:rsidR="0007064E" w:rsidRPr="000E121C">
        <w:rPr>
          <w:szCs w:val="24"/>
        </w:rPr>
        <w:t>a</w:t>
      </w:r>
      <w:r w:rsidR="0007064E" w:rsidRPr="000E121C">
        <w:rPr>
          <w:szCs w:val="24"/>
        </w:rPr>
        <w:t>lıverirse hayatı zorluğa düşer, kesi</w:t>
      </w:r>
      <w:r w:rsidR="0007064E" w:rsidRPr="000E121C">
        <w:rPr>
          <w:szCs w:val="24"/>
        </w:rPr>
        <w:t>n</w:t>
      </w:r>
      <w:r w:rsidR="0007064E" w:rsidRPr="000E121C">
        <w:rPr>
          <w:szCs w:val="24"/>
        </w:rPr>
        <w:t xml:space="preserve">tisiz (oraya buraya bakan) kimsenin hasreti devam </w:t>
      </w:r>
      <w:r w:rsidR="0007064E" w:rsidRPr="000E121C">
        <w:rPr>
          <w:szCs w:val="24"/>
        </w:rPr>
        <w:t>e</w:t>
      </w:r>
      <w:r w:rsidR="0007064E" w:rsidRPr="000E121C">
        <w:rPr>
          <w:szCs w:val="24"/>
        </w:rPr>
        <w:t>der.</w:t>
      </w:r>
      <w:r w:rsidRPr="000E121C">
        <w:rPr>
          <w:rFonts w:ascii="Garamond" w:hAnsi="Garamond"/>
          <w:sz w:val="24"/>
        </w:rPr>
        <w:t>”</w:t>
      </w:r>
      <w:r w:rsidRPr="000E121C">
        <w:rPr>
          <w:rStyle w:val="FootnoteReference"/>
          <w:rFonts w:ascii="Garamond" w:hAnsi="Garamond"/>
        </w:rPr>
        <w:footnoteReference w:id="613"/>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CA1AEB" w:rsidRPr="000E121C">
        <w:rPr>
          <w:rFonts w:ascii="Garamond" w:hAnsi="Garamond"/>
          <w:sz w:val="24"/>
        </w:rPr>
        <w:t>Herkim gözünün dizginlerini salıverirse hüznü çoğalır.</w:t>
      </w:r>
      <w:r w:rsidRPr="000E121C">
        <w:rPr>
          <w:rFonts w:ascii="Garamond" w:hAnsi="Garamond"/>
          <w:sz w:val="24"/>
        </w:rPr>
        <w:t>”</w:t>
      </w:r>
      <w:r w:rsidRPr="000E121C">
        <w:rPr>
          <w:rStyle w:val="FootnoteReference"/>
          <w:rFonts w:ascii="Garamond" w:hAnsi="Garamond"/>
        </w:rPr>
        <w:footnoteReference w:id="614"/>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CA1AEB" w:rsidRPr="000E121C">
        <w:rPr>
          <w:rFonts w:ascii="Garamond" w:hAnsi="Garamond"/>
          <w:sz w:val="24"/>
        </w:rPr>
        <w:t>Herkim gözlerini</w:t>
      </w:r>
      <w:r w:rsidR="00AB1E48">
        <w:rPr>
          <w:rFonts w:ascii="Garamond" w:hAnsi="Garamond"/>
          <w:sz w:val="24"/>
        </w:rPr>
        <w:t>n dizginlerini</w:t>
      </w:r>
      <w:r w:rsidR="00CA1AEB" w:rsidRPr="000E121C">
        <w:rPr>
          <w:rFonts w:ascii="Garamond" w:hAnsi="Garamond"/>
          <w:sz w:val="24"/>
        </w:rPr>
        <w:t xml:space="preserve"> salıverirse ölümünü çağırmış olur.</w:t>
      </w:r>
      <w:r w:rsidRPr="000E121C">
        <w:rPr>
          <w:rFonts w:ascii="Garamond" w:hAnsi="Garamond"/>
          <w:sz w:val="24"/>
        </w:rPr>
        <w:t>”</w:t>
      </w:r>
      <w:r w:rsidRPr="000E121C">
        <w:rPr>
          <w:rStyle w:val="FootnoteReference"/>
          <w:rFonts w:ascii="Garamond" w:hAnsi="Garamond"/>
        </w:rPr>
        <w:footnoteReference w:id="615"/>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CA1AEB" w:rsidRPr="000E121C">
        <w:rPr>
          <w:rFonts w:ascii="Garamond" w:hAnsi="Garamond"/>
          <w:sz w:val="24"/>
        </w:rPr>
        <w:t>Nice bakışlar hasret vücuda getirir.</w:t>
      </w:r>
      <w:r w:rsidRPr="000E121C">
        <w:rPr>
          <w:rFonts w:ascii="Garamond" w:hAnsi="Garamond"/>
          <w:sz w:val="24"/>
        </w:rPr>
        <w:t>”</w:t>
      </w:r>
      <w:r w:rsidRPr="000E121C">
        <w:rPr>
          <w:rStyle w:val="FootnoteReference"/>
          <w:rFonts w:ascii="Garamond" w:hAnsi="Garamond"/>
        </w:rPr>
        <w:footnoteReference w:id="616"/>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CA1AEB" w:rsidRPr="000E121C">
        <w:rPr>
          <w:rFonts w:ascii="Garamond" w:hAnsi="Garamond"/>
          <w:sz w:val="24"/>
        </w:rPr>
        <w:t>Nice heves fidanı bir yarım bakıştan ekilmiştir.</w:t>
      </w:r>
      <w:r w:rsidRPr="000E121C">
        <w:rPr>
          <w:rFonts w:ascii="Garamond" w:hAnsi="Garamond"/>
          <w:sz w:val="24"/>
        </w:rPr>
        <w:t>”</w:t>
      </w:r>
      <w:r w:rsidRPr="000E121C">
        <w:rPr>
          <w:rStyle w:val="FootnoteReference"/>
          <w:rFonts w:ascii="Garamond" w:hAnsi="Garamond"/>
        </w:rPr>
        <w:footnoteReference w:id="617"/>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CA1AEB" w:rsidRPr="000E121C">
        <w:rPr>
          <w:rFonts w:ascii="Garamond" w:hAnsi="Garamond"/>
          <w:sz w:val="24"/>
        </w:rPr>
        <w:t>Nice heves bir tek bakıştan hasıl olmuştur.</w:t>
      </w:r>
      <w:r w:rsidRPr="000E121C">
        <w:rPr>
          <w:rFonts w:ascii="Garamond" w:hAnsi="Garamond"/>
          <w:sz w:val="24"/>
        </w:rPr>
        <w:t>”</w:t>
      </w:r>
      <w:r w:rsidRPr="000E121C">
        <w:rPr>
          <w:rStyle w:val="FootnoteReference"/>
          <w:rFonts w:ascii="Garamond" w:hAnsi="Garamond"/>
        </w:rPr>
        <w:footnoteReference w:id="618"/>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CA1AEB" w:rsidRPr="000E121C">
        <w:rPr>
          <w:rFonts w:ascii="Garamond" w:hAnsi="Garamond"/>
          <w:i/>
          <w:iCs/>
          <w:sz w:val="24"/>
        </w:rPr>
        <w:t xml:space="preserve">Sadık </w:t>
      </w:r>
      <w:r w:rsidRPr="000E121C">
        <w:rPr>
          <w:rFonts w:ascii="Garamond" w:hAnsi="Garamond"/>
          <w:i/>
          <w:iCs/>
          <w:sz w:val="24"/>
        </w:rPr>
        <w:t>(a.s)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CA1AEB" w:rsidRPr="000E121C">
        <w:rPr>
          <w:rFonts w:ascii="Garamond" w:hAnsi="Garamond"/>
          <w:sz w:val="24"/>
        </w:rPr>
        <w:t>Nice bir bakış uzun hasretlere sebep olmuştur.</w:t>
      </w:r>
      <w:r w:rsidRPr="000E121C">
        <w:rPr>
          <w:rFonts w:ascii="Garamond" w:hAnsi="Garamond"/>
          <w:sz w:val="24"/>
        </w:rPr>
        <w:t>”</w:t>
      </w:r>
      <w:r w:rsidRPr="000E121C">
        <w:rPr>
          <w:rStyle w:val="FootnoteReference"/>
          <w:rFonts w:ascii="Garamond" w:hAnsi="Garamond"/>
        </w:rPr>
        <w:footnoteReference w:id="619"/>
      </w:r>
    </w:p>
    <w:p w:rsidR="00F134DC" w:rsidRPr="000E121C" w:rsidRDefault="00F134DC" w:rsidP="000E121C">
      <w:pPr>
        <w:spacing w:line="320" w:lineRule="atLeast"/>
        <w:ind w:firstLine="284"/>
        <w:jc w:val="both"/>
        <w:rPr>
          <w:rFonts w:ascii="Garamond" w:hAnsi="Garamond"/>
          <w:i/>
          <w:iCs/>
          <w:sz w:val="8"/>
        </w:rPr>
      </w:pPr>
    </w:p>
    <w:p w:rsidR="00CA1AEB" w:rsidRPr="000E121C" w:rsidRDefault="00F134DC" w:rsidP="000E121C">
      <w:pPr>
        <w:pStyle w:val="Heading1"/>
        <w:ind w:firstLine="284"/>
      </w:pPr>
      <w:bookmarkStart w:id="162" w:name="_Toc23535560"/>
      <w:r w:rsidRPr="000E121C">
        <w:t>3882. Bölüm</w:t>
      </w:r>
      <w:bookmarkEnd w:id="162"/>
    </w:p>
    <w:p w:rsidR="00F134DC" w:rsidRPr="000E121C" w:rsidRDefault="00CA1AEB" w:rsidP="00AB1E48">
      <w:pPr>
        <w:pStyle w:val="Heading1"/>
        <w:ind w:firstLine="284"/>
      </w:pPr>
      <w:bookmarkStart w:id="163" w:name="_Toc23535561"/>
      <w:r w:rsidRPr="000E121C">
        <w:t xml:space="preserve">Gözlerini </w:t>
      </w:r>
      <w:r w:rsidR="00AB1E48">
        <w:t>Önüne D</w:t>
      </w:r>
      <w:r w:rsidR="00AB1E48">
        <w:t>i</w:t>
      </w:r>
      <w:r w:rsidR="00AB1E48">
        <w:t xml:space="preserve">ken </w:t>
      </w:r>
      <w:r w:rsidR="001D61CF" w:rsidRPr="000E121C">
        <w:t>K</w:t>
      </w:r>
      <w:r w:rsidRPr="000E121C">
        <w:t>imse</w:t>
      </w:r>
      <w:bookmarkEnd w:id="163"/>
      <w:r w:rsidR="00F134DC" w:rsidRPr="000E121C">
        <w:t xml:space="preserve"> </w:t>
      </w:r>
    </w:p>
    <w:p w:rsidR="00F134DC" w:rsidRPr="000E121C" w:rsidRDefault="00F134DC" w:rsidP="000E121C">
      <w:pPr>
        <w:spacing w:line="320" w:lineRule="atLeast"/>
        <w:ind w:firstLine="284"/>
        <w:jc w:val="both"/>
        <w:rPr>
          <w:rFonts w:ascii="Garamond" w:hAnsi="Garamond"/>
          <w:i/>
          <w:iCs/>
          <w:sz w:val="8"/>
        </w:rPr>
      </w:pPr>
    </w:p>
    <w:p w:rsidR="00646D66" w:rsidRPr="000E121C" w:rsidRDefault="00646D66" w:rsidP="00AB1E48">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1D61CF" w:rsidRPr="000E121C">
        <w:rPr>
          <w:rFonts w:ascii="Garamond" w:hAnsi="Garamond"/>
          <w:sz w:val="24"/>
        </w:rPr>
        <w:t xml:space="preserve">Herkim gözlerini </w:t>
      </w:r>
      <w:r w:rsidR="00AB1E48">
        <w:rPr>
          <w:rFonts w:ascii="Garamond" w:hAnsi="Garamond"/>
          <w:sz w:val="24"/>
        </w:rPr>
        <w:t>önüne dikerse</w:t>
      </w:r>
      <w:r w:rsidR="001D61CF" w:rsidRPr="000E121C">
        <w:rPr>
          <w:rFonts w:ascii="Garamond" w:hAnsi="Garamond"/>
          <w:sz w:val="24"/>
        </w:rPr>
        <w:t xml:space="preserve"> kalbi güvende </w:t>
      </w:r>
      <w:r w:rsidR="001D61CF" w:rsidRPr="000E121C">
        <w:rPr>
          <w:rFonts w:ascii="Garamond" w:hAnsi="Garamond"/>
          <w:sz w:val="24"/>
        </w:rPr>
        <w:t>o</w:t>
      </w:r>
      <w:r w:rsidR="001D61CF" w:rsidRPr="000E121C">
        <w:rPr>
          <w:rFonts w:ascii="Garamond" w:hAnsi="Garamond"/>
          <w:sz w:val="24"/>
        </w:rPr>
        <w:t>lur.</w:t>
      </w:r>
      <w:r w:rsidRPr="000E121C">
        <w:rPr>
          <w:rFonts w:ascii="Garamond" w:hAnsi="Garamond"/>
          <w:sz w:val="24"/>
        </w:rPr>
        <w:t>”</w:t>
      </w:r>
      <w:r w:rsidRPr="000E121C">
        <w:rPr>
          <w:rStyle w:val="FootnoteReference"/>
          <w:rFonts w:ascii="Garamond" w:hAnsi="Garamond"/>
        </w:rPr>
        <w:footnoteReference w:id="620"/>
      </w:r>
    </w:p>
    <w:p w:rsidR="00646D66" w:rsidRPr="000E121C" w:rsidRDefault="00646D66" w:rsidP="00AB1E48">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1D61CF" w:rsidRPr="000E121C">
        <w:rPr>
          <w:rFonts w:ascii="Garamond" w:hAnsi="Garamond"/>
          <w:sz w:val="24"/>
        </w:rPr>
        <w:t xml:space="preserve">Herkim gözlerini </w:t>
      </w:r>
      <w:r w:rsidR="00AB1E48">
        <w:rPr>
          <w:rFonts w:ascii="Garamond" w:hAnsi="Garamond"/>
          <w:sz w:val="24"/>
        </w:rPr>
        <w:t>önüne dikerse</w:t>
      </w:r>
      <w:r w:rsidR="001D61CF" w:rsidRPr="000E121C">
        <w:rPr>
          <w:rFonts w:ascii="Garamond" w:hAnsi="Garamond"/>
          <w:sz w:val="24"/>
        </w:rPr>
        <w:t xml:space="preserve"> daha az üzülür ve helak olmaktan güvende kalır.</w:t>
      </w:r>
      <w:r w:rsidRPr="000E121C">
        <w:rPr>
          <w:rFonts w:ascii="Garamond" w:hAnsi="Garamond"/>
          <w:sz w:val="24"/>
        </w:rPr>
        <w:t>”</w:t>
      </w:r>
      <w:r w:rsidRPr="000E121C">
        <w:rPr>
          <w:rStyle w:val="FootnoteReference"/>
          <w:rFonts w:ascii="Garamond" w:hAnsi="Garamond"/>
        </w:rPr>
        <w:footnoteReference w:id="621"/>
      </w:r>
    </w:p>
    <w:p w:rsidR="00646D66" w:rsidRPr="000E121C" w:rsidRDefault="00646D66" w:rsidP="00AB1E48">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1D61CF" w:rsidRPr="000E121C">
        <w:rPr>
          <w:rFonts w:ascii="Garamond" w:hAnsi="Garamond"/>
          <w:sz w:val="24"/>
        </w:rPr>
        <w:t xml:space="preserve">Gözleri </w:t>
      </w:r>
      <w:r w:rsidR="00AB1E48">
        <w:rPr>
          <w:rFonts w:ascii="Garamond" w:hAnsi="Garamond"/>
          <w:sz w:val="24"/>
        </w:rPr>
        <w:t>önüne di</w:t>
      </w:r>
      <w:r w:rsidR="00AB1E48">
        <w:rPr>
          <w:rFonts w:ascii="Garamond" w:hAnsi="Garamond"/>
          <w:sz w:val="24"/>
        </w:rPr>
        <w:t>k</w:t>
      </w:r>
      <w:r w:rsidR="00AB1E48">
        <w:rPr>
          <w:rFonts w:ascii="Garamond" w:hAnsi="Garamond"/>
          <w:sz w:val="24"/>
        </w:rPr>
        <w:t>mek</w:t>
      </w:r>
      <w:r w:rsidR="001D61CF" w:rsidRPr="000E121C">
        <w:rPr>
          <w:rFonts w:ascii="Garamond" w:hAnsi="Garamond"/>
          <w:sz w:val="24"/>
        </w:rPr>
        <w:t>, insanı nefsani istekle</w:t>
      </w:r>
      <w:r w:rsidR="001D61CF" w:rsidRPr="000E121C">
        <w:rPr>
          <w:rFonts w:ascii="Garamond" w:hAnsi="Garamond"/>
          <w:sz w:val="24"/>
        </w:rPr>
        <w:t>r</w:t>
      </w:r>
      <w:r w:rsidR="001D61CF" w:rsidRPr="000E121C">
        <w:rPr>
          <w:rFonts w:ascii="Garamond" w:hAnsi="Garamond"/>
          <w:sz w:val="24"/>
        </w:rPr>
        <w:t xml:space="preserve">den </w:t>
      </w:r>
      <w:r w:rsidR="00AB1E48">
        <w:rPr>
          <w:rFonts w:ascii="Garamond" w:hAnsi="Garamond"/>
          <w:sz w:val="24"/>
        </w:rPr>
        <w:t>ne güzel</w:t>
      </w:r>
      <w:r w:rsidR="001D61CF" w:rsidRPr="000E121C">
        <w:rPr>
          <w:rFonts w:ascii="Garamond" w:hAnsi="Garamond"/>
          <w:sz w:val="24"/>
        </w:rPr>
        <w:t xml:space="preserve"> alıkoyucudur.</w:t>
      </w:r>
      <w:r w:rsidRPr="000E121C">
        <w:rPr>
          <w:rFonts w:ascii="Garamond" w:hAnsi="Garamond"/>
          <w:sz w:val="24"/>
        </w:rPr>
        <w:t>”</w:t>
      </w:r>
      <w:r w:rsidRPr="000E121C">
        <w:rPr>
          <w:rStyle w:val="FootnoteReference"/>
          <w:rFonts w:ascii="Garamond" w:hAnsi="Garamond"/>
        </w:rPr>
        <w:footnoteReference w:id="622"/>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1D61CF" w:rsidRPr="000E121C">
        <w:rPr>
          <w:rFonts w:ascii="Garamond" w:hAnsi="Garamond"/>
          <w:sz w:val="24"/>
        </w:rPr>
        <w:t>Herkimin bakışları temiz olursa, sıfatları da temiz olur.</w:t>
      </w:r>
      <w:r w:rsidRPr="000E121C">
        <w:rPr>
          <w:rFonts w:ascii="Garamond" w:hAnsi="Garamond"/>
          <w:sz w:val="24"/>
        </w:rPr>
        <w:t>”</w:t>
      </w:r>
      <w:r w:rsidRPr="000E121C">
        <w:rPr>
          <w:rStyle w:val="FootnoteReference"/>
          <w:rFonts w:ascii="Garamond" w:hAnsi="Garamond"/>
        </w:rPr>
        <w:footnoteReference w:id="623"/>
      </w:r>
    </w:p>
    <w:p w:rsidR="00646D66" w:rsidRPr="000E121C" w:rsidRDefault="001D61CF"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 xml:space="preserve">Gözlerini yum ki </w:t>
      </w:r>
      <w:r w:rsidR="00F80EB8" w:rsidRPr="000E121C">
        <w:rPr>
          <w:rFonts w:ascii="Garamond" w:hAnsi="Garamond"/>
          <w:sz w:val="24"/>
        </w:rPr>
        <w:t>ilginçlikleri göresin.</w:t>
      </w:r>
      <w:r w:rsidR="00646D66" w:rsidRPr="000E121C">
        <w:rPr>
          <w:rFonts w:ascii="Garamond" w:hAnsi="Garamond"/>
          <w:sz w:val="24"/>
        </w:rPr>
        <w:t>”</w:t>
      </w:r>
      <w:r w:rsidR="00646D66" w:rsidRPr="000E121C">
        <w:rPr>
          <w:rStyle w:val="FootnoteReference"/>
          <w:rFonts w:ascii="Garamond" w:hAnsi="Garamond"/>
        </w:rPr>
        <w:footnoteReference w:id="624"/>
      </w:r>
    </w:p>
    <w:p w:rsidR="00F134DC" w:rsidRPr="000E121C" w:rsidRDefault="00F74D47" w:rsidP="000E121C">
      <w:pPr>
        <w:spacing w:line="320" w:lineRule="atLeast"/>
        <w:ind w:firstLine="284"/>
        <w:jc w:val="both"/>
        <w:rPr>
          <w:rFonts w:ascii="Garamond" w:hAnsi="Garamond"/>
          <w:i/>
          <w:iCs/>
          <w:sz w:val="24"/>
        </w:rPr>
      </w:pPr>
      <w:r w:rsidRPr="000E121C">
        <w:rPr>
          <w:rFonts w:ascii="Garamond" w:hAnsi="Garamond"/>
          <w:i/>
          <w:iCs/>
          <w:sz w:val="24"/>
        </w:rPr>
        <w:t>bak.</w:t>
      </w:r>
      <w:r w:rsidR="00F134DC" w:rsidRPr="000E121C">
        <w:rPr>
          <w:rFonts w:ascii="Garamond" w:hAnsi="Garamond"/>
          <w:i/>
          <w:iCs/>
          <w:sz w:val="24"/>
        </w:rPr>
        <w:t xml:space="preserve"> 3889. Bölüm; el-Harb, 763. Bölüm, 3490. hadis </w:t>
      </w:r>
    </w:p>
    <w:p w:rsidR="00F134DC" w:rsidRPr="000E121C" w:rsidRDefault="00F134DC" w:rsidP="000E121C">
      <w:pPr>
        <w:spacing w:line="320" w:lineRule="atLeast"/>
        <w:ind w:firstLine="284"/>
        <w:jc w:val="both"/>
        <w:rPr>
          <w:rFonts w:ascii="Garamond" w:hAnsi="Garamond"/>
          <w:i/>
          <w:iCs/>
          <w:sz w:val="24"/>
        </w:rPr>
      </w:pPr>
    </w:p>
    <w:p w:rsidR="00F80EB8" w:rsidRPr="000E121C" w:rsidRDefault="00F134DC" w:rsidP="000E121C">
      <w:pPr>
        <w:pStyle w:val="Heading1"/>
        <w:ind w:firstLine="284"/>
      </w:pPr>
      <w:bookmarkStart w:id="164" w:name="_Toc23535562"/>
      <w:r w:rsidRPr="000E121C">
        <w:t>3883. Bölüm</w:t>
      </w:r>
      <w:bookmarkEnd w:id="164"/>
    </w:p>
    <w:p w:rsidR="00F134DC" w:rsidRPr="000E121C" w:rsidRDefault="00421049" w:rsidP="000E121C">
      <w:pPr>
        <w:pStyle w:val="Heading1"/>
        <w:ind w:firstLine="284"/>
      </w:pPr>
      <w:bookmarkStart w:id="165" w:name="_Toc23535563"/>
      <w:r w:rsidRPr="000E121C">
        <w:t>Boş Bakışları Kınama</w:t>
      </w:r>
      <w:bookmarkEnd w:id="165"/>
      <w:r w:rsidR="00F134DC" w:rsidRPr="000E121C">
        <w:t xml:space="preserve"> </w:t>
      </w:r>
    </w:p>
    <w:p w:rsidR="00F134DC" w:rsidRPr="000E121C" w:rsidRDefault="00F134DC" w:rsidP="000E121C">
      <w:pPr>
        <w:spacing w:line="320" w:lineRule="atLeast"/>
        <w:ind w:firstLine="284"/>
        <w:jc w:val="both"/>
        <w:rPr>
          <w:rFonts w:ascii="Garamond" w:hAnsi="Garamond"/>
          <w:i/>
          <w:iCs/>
          <w:sz w:val="8"/>
        </w:rPr>
      </w:pP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07064E" w:rsidRPr="000E121C">
        <w:rPr>
          <w:szCs w:val="24"/>
        </w:rPr>
        <w:t>İçinde Alah’ın zikri olmayan her konuşma boştur. Düşü</w:t>
      </w:r>
      <w:r w:rsidR="0007064E" w:rsidRPr="000E121C">
        <w:rPr>
          <w:szCs w:val="24"/>
        </w:rPr>
        <w:t>n</w:t>
      </w:r>
      <w:r w:rsidR="0007064E" w:rsidRPr="000E121C">
        <w:rPr>
          <w:szCs w:val="24"/>
        </w:rPr>
        <w:t>ce ile birli</w:t>
      </w:r>
      <w:r w:rsidR="0007064E" w:rsidRPr="000E121C">
        <w:rPr>
          <w:szCs w:val="24"/>
        </w:rPr>
        <w:t>k</w:t>
      </w:r>
      <w:r w:rsidR="0007064E" w:rsidRPr="000E121C">
        <w:rPr>
          <w:szCs w:val="24"/>
        </w:rPr>
        <w:t>te olmayan her sessizlik unutkanlıktır ve içinde ibret alma olmayan her bakış faydasızdır.</w:t>
      </w:r>
      <w:r w:rsidRPr="000E121C">
        <w:rPr>
          <w:rFonts w:ascii="Garamond" w:hAnsi="Garamond"/>
          <w:sz w:val="24"/>
        </w:rPr>
        <w:t>”</w:t>
      </w:r>
      <w:r w:rsidRPr="000E121C">
        <w:rPr>
          <w:rStyle w:val="FootnoteReference"/>
          <w:rFonts w:ascii="Garamond" w:hAnsi="Garamond"/>
        </w:rPr>
        <w:footnoteReference w:id="625"/>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D341E8" w:rsidRPr="000E121C">
        <w:rPr>
          <w:rFonts w:ascii="Garamond" w:hAnsi="Garamond"/>
          <w:sz w:val="24"/>
        </w:rPr>
        <w:t>Şüphesiz mümin kimse bakınca ibret alır,</w:t>
      </w:r>
      <w:r w:rsidR="008357DD" w:rsidRPr="000E121C">
        <w:rPr>
          <w:rFonts w:ascii="Garamond" w:hAnsi="Garamond"/>
          <w:sz w:val="24"/>
        </w:rPr>
        <w:t xml:space="preserve"> </w:t>
      </w:r>
      <w:r w:rsidR="00D341E8" w:rsidRPr="000E121C">
        <w:rPr>
          <w:rFonts w:ascii="Garamond" w:hAnsi="Garamond"/>
          <w:sz w:val="24"/>
        </w:rPr>
        <w:t>susunca düşünür ve konuşunca Allah’ı zikreder...Münafık ise bakınca boş bakar, susunca gaflet eder ve konuşunca boş şeyler konuşur.</w:t>
      </w:r>
      <w:r w:rsidRPr="000E121C">
        <w:rPr>
          <w:rFonts w:ascii="Garamond" w:hAnsi="Garamond"/>
          <w:sz w:val="24"/>
        </w:rPr>
        <w:t>”</w:t>
      </w:r>
      <w:r w:rsidRPr="000E121C">
        <w:rPr>
          <w:rStyle w:val="FootnoteReference"/>
          <w:rFonts w:ascii="Garamond" w:hAnsi="Garamond"/>
        </w:rPr>
        <w:footnoteReference w:id="626"/>
      </w:r>
    </w:p>
    <w:p w:rsidR="00646D66" w:rsidRPr="000E121C" w:rsidRDefault="00F80EB8" w:rsidP="00A43405">
      <w:pPr>
        <w:numPr>
          <w:ilvl w:val="0"/>
          <w:numId w:val="14"/>
        </w:numPr>
        <w:spacing w:line="320" w:lineRule="atLeast"/>
        <w:ind w:firstLine="284"/>
        <w:jc w:val="both"/>
        <w:rPr>
          <w:rFonts w:ascii="Garamond" w:hAnsi="Garamond"/>
          <w:i/>
          <w:iCs/>
          <w:sz w:val="8"/>
        </w:rPr>
      </w:pPr>
      <w:r w:rsidRPr="000E121C">
        <w:rPr>
          <w:rFonts w:ascii="Garamond" w:hAnsi="Garamond"/>
          <w:i/>
          <w:iCs/>
          <w:sz w:val="24"/>
        </w:rPr>
        <w:t>Yahya</w:t>
      </w:r>
      <w:r w:rsidR="00646D66" w:rsidRPr="000E121C">
        <w:rPr>
          <w:rFonts w:ascii="Garamond" w:hAnsi="Garamond"/>
          <w:i/>
          <w:iCs/>
          <w:sz w:val="24"/>
        </w:rPr>
        <w:t xml:space="preserve"> (a.s) şöyle buyurmu</w:t>
      </w:r>
      <w:r w:rsidR="00646D66" w:rsidRPr="000E121C">
        <w:rPr>
          <w:rFonts w:ascii="Garamond" w:hAnsi="Garamond"/>
          <w:i/>
          <w:iCs/>
          <w:sz w:val="24"/>
        </w:rPr>
        <w:t>ş</w:t>
      </w:r>
      <w:r w:rsidR="00646D66" w:rsidRPr="000E121C">
        <w:rPr>
          <w:rFonts w:ascii="Garamond" w:hAnsi="Garamond"/>
          <w:i/>
          <w:iCs/>
          <w:sz w:val="24"/>
        </w:rPr>
        <w:t xml:space="preserve">tur: </w:t>
      </w:r>
      <w:r w:rsidR="00646D66" w:rsidRPr="000E121C">
        <w:rPr>
          <w:rFonts w:ascii="Garamond" w:hAnsi="Garamond"/>
          <w:sz w:val="24"/>
        </w:rPr>
        <w:t>“</w:t>
      </w:r>
      <w:r w:rsidRPr="000E121C">
        <w:rPr>
          <w:rFonts w:ascii="Garamond" w:hAnsi="Garamond"/>
          <w:sz w:val="24"/>
        </w:rPr>
        <w:t xml:space="preserve">Bana göre ölmek, zaruri olmayan bir bakıştan daha </w:t>
      </w:r>
      <w:r w:rsidR="00A43405">
        <w:rPr>
          <w:rFonts w:ascii="Garamond" w:hAnsi="Garamond"/>
          <w:sz w:val="24"/>
        </w:rPr>
        <w:t>sevg</w:t>
      </w:r>
      <w:r w:rsidR="00A43405">
        <w:rPr>
          <w:rFonts w:ascii="Garamond" w:hAnsi="Garamond"/>
          <w:sz w:val="24"/>
        </w:rPr>
        <w:t>i</w:t>
      </w:r>
      <w:r w:rsidR="00A43405">
        <w:rPr>
          <w:rFonts w:ascii="Garamond" w:hAnsi="Garamond"/>
          <w:sz w:val="24"/>
        </w:rPr>
        <w:t>li</w:t>
      </w:r>
      <w:r w:rsidRPr="000E121C">
        <w:rPr>
          <w:rFonts w:ascii="Garamond" w:hAnsi="Garamond"/>
          <w:sz w:val="24"/>
        </w:rPr>
        <w:t>dir.</w:t>
      </w:r>
      <w:r w:rsidR="00646D66" w:rsidRPr="000E121C">
        <w:rPr>
          <w:rFonts w:ascii="Garamond" w:hAnsi="Garamond"/>
          <w:sz w:val="24"/>
        </w:rPr>
        <w:t>”</w:t>
      </w:r>
      <w:r w:rsidR="00646D66" w:rsidRPr="000E121C">
        <w:rPr>
          <w:rStyle w:val="FootnoteReference"/>
          <w:rFonts w:ascii="Garamond" w:hAnsi="Garamond"/>
        </w:rPr>
        <w:footnoteReference w:id="627"/>
      </w:r>
    </w:p>
    <w:p w:rsidR="00F134DC" w:rsidRPr="000E121C" w:rsidRDefault="00F134DC" w:rsidP="000E121C">
      <w:pPr>
        <w:spacing w:line="320" w:lineRule="atLeast"/>
        <w:ind w:firstLine="284"/>
        <w:jc w:val="both"/>
        <w:rPr>
          <w:rFonts w:ascii="Garamond" w:hAnsi="Garamond"/>
          <w:i/>
          <w:iCs/>
          <w:sz w:val="8"/>
        </w:rPr>
      </w:pPr>
    </w:p>
    <w:p w:rsidR="00F80EB8" w:rsidRPr="000E121C" w:rsidRDefault="00F134DC" w:rsidP="000E121C">
      <w:pPr>
        <w:pStyle w:val="Heading1"/>
        <w:ind w:firstLine="284"/>
      </w:pPr>
      <w:bookmarkStart w:id="166" w:name="_Toc23535564"/>
      <w:r w:rsidRPr="000E121C">
        <w:t>3884. Bölüm</w:t>
      </w:r>
      <w:bookmarkEnd w:id="166"/>
    </w:p>
    <w:p w:rsidR="00F134DC" w:rsidRPr="000E121C" w:rsidRDefault="00F80EB8" w:rsidP="000E121C">
      <w:pPr>
        <w:pStyle w:val="Heading1"/>
        <w:ind w:firstLine="284"/>
      </w:pPr>
      <w:bookmarkStart w:id="167" w:name="_Toc23535565"/>
      <w:r w:rsidRPr="000E121C">
        <w:t>Kendilerine Bakmanın İbadet Sayıldığı Kimse</w:t>
      </w:r>
      <w:bookmarkEnd w:id="167"/>
      <w:r w:rsidR="00F134DC" w:rsidRPr="000E121C">
        <w:t xml:space="preserve"> </w:t>
      </w:r>
    </w:p>
    <w:p w:rsidR="00F134DC" w:rsidRPr="000E121C" w:rsidRDefault="00F134DC" w:rsidP="000E121C">
      <w:pPr>
        <w:spacing w:line="320" w:lineRule="atLeast"/>
        <w:ind w:firstLine="284"/>
        <w:jc w:val="both"/>
        <w:rPr>
          <w:rFonts w:ascii="Garamond" w:hAnsi="Garamond"/>
          <w:i/>
          <w:iCs/>
          <w:sz w:val="8"/>
        </w:rPr>
      </w:pPr>
    </w:p>
    <w:p w:rsidR="00F134DC" w:rsidRPr="000E121C" w:rsidRDefault="00716F5A" w:rsidP="000E121C">
      <w:pPr>
        <w:numPr>
          <w:ilvl w:val="0"/>
          <w:numId w:val="14"/>
        </w:numPr>
        <w:spacing w:line="320" w:lineRule="atLeast"/>
        <w:ind w:firstLine="284"/>
        <w:jc w:val="both"/>
        <w:rPr>
          <w:rFonts w:ascii="Garamond" w:hAnsi="Garamond"/>
          <w:i/>
          <w:iCs/>
          <w:sz w:val="8"/>
        </w:rPr>
      </w:pPr>
      <w:r w:rsidRPr="000E121C">
        <w:rPr>
          <w:i/>
          <w:iCs/>
          <w:szCs w:val="24"/>
        </w:rPr>
        <w:t>Resulullah (s.a.a) şöyle buyu</w:t>
      </w:r>
      <w:r w:rsidRPr="000E121C">
        <w:rPr>
          <w:i/>
          <w:iCs/>
          <w:szCs w:val="24"/>
        </w:rPr>
        <w:t>r</w:t>
      </w:r>
      <w:r w:rsidRPr="000E121C">
        <w:rPr>
          <w:i/>
          <w:iCs/>
          <w:szCs w:val="24"/>
        </w:rPr>
        <w:t xml:space="preserve">muştur: </w:t>
      </w:r>
      <w:r w:rsidRPr="000E121C">
        <w:rPr>
          <w:szCs w:val="24"/>
        </w:rPr>
        <w:t>“Alime bakmak ibadettir. Adil önd</w:t>
      </w:r>
      <w:r w:rsidRPr="000E121C">
        <w:rPr>
          <w:szCs w:val="24"/>
        </w:rPr>
        <w:t>e</w:t>
      </w:r>
      <w:r w:rsidR="00A43405">
        <w:rPr>
          <w:szCs w:val="24"/>
        </w:rPr>
        <w:t>re bakmak ibadettir. Anne</w:t>
      </w:r>
      <w:r w:rsidRPr="000E121C">
        <w:rPr>
          <w:szCs w:val="24"/>
        </w:rPr>
        <w:t xml:space="preserve"> babaya sevgi </w:t>
      </w:r>
      <w:r w:rsidR="00A43405">
        <w:rPr>
          <w:szCs w:val="24"/>
        </w:rPr>
        <w:t xml:space="preserve">ve merhamet </w:t>
      </w:r>
      <w:r w:rsidRPr="000E121C">
        <w:rPr>
          <w:szCs w:val="24"/>
        </w:rPr>
        <w:t>dolu bir şekilde bakmak ibadettir. Allah için sevdiğin kardeşe bakmak ibadettir.</w:t>
      </w:r>
      <w:r w:rsidR="00646D66" w:rsidRPr="000E121C">
        <w:rPr>
          <w:rFonts w:ascii="Garamond" w:hAnsi="Garamond"/>
          <w:sz w:val="24"/>
        </w:rPr>
        <w:t>”</w:t>
      </w:r>
      <w:r w:rsidR="00646D66" w:rsidRPr="000E121C">
        <w:rPr>
          <w:rStyle w:val="FootnoteReference"/>
          <w:rFonts w:ascii="Garamond" w:hAnsi="Garamond"/>
        </w:rPr>
        <w:footnoteReference w:id="628"/>
      </w:r>
    </w:p>
    <w:p w:rsidR="00646D66" w:rsidRPr="000E121C" w:rsidRDefault="00716F5A" w:rsidP="000E121C">
      <w:pPr>
        <w:numPr>
          <w:ilvl w:val="0"/>
          <w:numId w:val="14"/>
        </w:numPr>
        <w:spacing w:line="320" w:lineRule="atLeast"/>
        <w:ind w:firstLine="284"/>
        <w:jc w:val="both"/>
        <w:rPr>
          <w:rFonts w:ascii="Garamond" w:hAnsi="Garamond"/>
          <w:i/>
          <w:iCs/>
          <w:sz w:val="8"/>
        </w:rPr>
      </w:pPr>
      <w:r w:rsidRPr="000E121C">
        <w:rPr>
          <w:i/>
          <w:iCs/>
          <w:szCs w:val="24"/>
        </w:rPr>
        <w:t>Resulullah (s.a.a) şöyle b</w:t>
      </w:r>
      <w:r w:rsidRPr="000E121C">
        <w:rPr>
          <w:i/>
          <w:iCs/>
          <w:szCs w:val="24"/>
        </w:rPr>
        <w:t>u</w:t>
      </w:r>
      <w:r w:rsidRPr="000E121C">
        <w:rPr>
          <w:i/>
          <w:iCs/>
          <w:szCs w:val="24"/>
        </w:rPr>
        <w:t xml:space="preserve">yurmuştur: </w:t>
      </w:r>
      <w:r w:rsidRPr="000E121C">
        <w:rPr>
          <w:szCs w:val="24"/>
        </w:rPr>
        <w:t>“Üç şeye bakmak ibade</w:t>
      </w:r>
      <w:r w:rsidRPr="000E121C">
        <w:rPr>
          <w:szCs w:val="24"/>
        </w:rPr>
        <w:t>t</w:t>
      </w:r>
      <w:r w:rsidR="00A43405">
        <w:rPr>
          <w:szCs w:val="24"/>
        </w:rPr>
        <w:t>tir: Anne</w:t>
      </w:r>
      <w:r w:rsidRPr="000E121C">
        <w:rPr>
          <w:szCs w:val="24"/>
        </w:rPr>
        <w:t xml:space="preserve"> bab</w:t>
      </w:r>
      <w:r w:rsidRPr="000E121C">
        <w:rPr>
          <w:szCs w:val="24"/>
        </w:rPr>
        <w:t>a</w:t>
      </w:r>
      <w:r w:rsidRPr="000E121C">
        <w:rPr>
          <w:szCs w:val="24"/>
        </w:rPr>
        <w:t>nın yüzüne, Kur’ana ve denize bakmak ibadettir.</w:t>
      </w:r>
      <w:r w:rsidR="00646D66" w:rsidRPr="000E121C">
        <w:rPr>
          <w:rFonts w:ascii="Garamond" w:hAnsi="Garamond"/>
          <w:sz w:val="24"/>
        </w:rPr>
        <w:t>”</w:t>
      </w:r>
      <w:r w:rsidR="00646D66" w:rsidRPr="000E121C">
        <w:rPr>
          <w:rStyle w:val="FootnoteReference"/>
          <w:rFonts w:ascii="Garamond" w:hAnsi="Garamond"/>
        </w:rPr>
        <w:footnoteReference w:id="629"/>
      </w:r>
    </w:p>
    <w:p w:rsidR="00F134DC" w:rsidRPr="000E121C" w:rsidRDefault="00F74D47" w:rsidP="000E121C">
      <w:pPr>
        <w:spacing w:line="320" w:lineRule="atLeast"/>
        <w:ind w:firstLine="284"/>
        <w:jc w:val="both"/>
        <w:rPr>
          <w:rFonts w:ascii="Garamond" w:hAnsi="Garamond"/>
          <w:i/>
          <w:iCs/>
          <w:sz w:val="24"/>
        </w:rPr>
      </w:pPr>
      <w:r w:rsidRPr="000E121C">
        <w:rPr>
          <w:rFonts w:ascii="Garamond" w:hAnsi="Garamond"/>
          <w:i/>
          <w:iCs/>
          <w:sz w:val="24"/>
        </w:rPr>
        <w:t>bak.</w:t>
      </w:r>
      <w:r w:rsidR="00F134DC" w:rsidRPr="000E121C">
        <w:rPr>
          <w:rFonts w:ascii="Garamond" w:hAnsi="Garamond"/>
          <w:i/>
          <w:iCs/>
          <w:sz w:val="24"/>
        </w:rPr>
        <w:t xml:space="preserve"> El-İlm, 2845. Bölüm </w:t>
      </w:r>
    </w:p>
    <w:p w:rsidR="00F134DC" w:rsidRPr="000E121C" w:rsidRDefault="00F134DC" w:rsidP="000E121C">
      <w:pPr>
        <w:spacing w:line="320" w:lineRule="atLeast"/>
        <w:ind w:firstLine="284"/>
        <w:jc w:val="both"/>
        <w:rPr>
          <w:rFonts w:ascii="Garamond" w:hAnsi="Garamond"/>
          <w:i/>
          <w:iCs/>
          <w:sz w:val="24"/>
        </w:rPr>
      </w:pPr>
    </w:p>
    <w:p w:rsidR="00AE1DF2" w:rsidRPr="000E121C" w:rsidRDefault="00F134DC" w:rsidP="000E121C">
      <w:pPr>
        <w:pStyle w:val="Heading1"/>
        <w:ind w:firstLine="284"/>
      </w:pPr>
      <w:bookmarkStart w:id="168" w:name="_Toc23535566"/>
      <w:r w:rsidRPr="000E121C">
        <w:t>3885. Bölüm</w:t>
      </w:r>
      <w:bookmarkEnd w:id="168"/>
    </w:p>
    <w:p w:rsidR="00F134DC" w:rsidRPr="000E121C" w:rsidRDefault="00AE1DF2" w:rsidP="000E121C">
      <w:pPr>
        <w:pStyle w:val="Heading1"/>
        <w:ind w:firstLine="284"/>
      </w:pPr>
      <w:bookmarkStart w:id="169" w:name="_Toc23535567"/>
      <w:r w:rsidRPr="000E121C">
        <w:t>Gözünü (haramlardan) Kapamaya Teşvik</w:t>
      </w:r>
      <w:bookmarkEnd w:id="169"/>
      <w:r w:rsidR="00F134DC" w:rsidRPr="000E121C">
        <w:t xml:space="preserve"> </w:t>
      </w:r>
    </w:p>
    <w:p w:rsidR="00F134DC" w:rsidRPr="000E121C" w:rsidRDefault="00F134DC" w:rsidP="000E121C">
      <w:pPr>
        <w:ind w:firstLine="284"/>
      </w:pPr>
    </w:p>
    <w:p w:rsidR="00F134DC" w:rsidRPr="000E121C" w:rsidRDefault="00F134DC" w:rsidP="000E121C">
      <w:pPr>
        <w:ind w:firstLine="284"/>
        <w:rPr>
          <w:b/>
          <w:bCs/>
          <w:u w:val="single"/>
        </w:rPr>
      </w:pPr>
      <w:r w:rsidRPr="000E121C">
        <w:rPr>
          <w:b/>
          <w:bCs/>
          <w:u w:val="single"/>
        </w:rPr>
        <w:t>Kur’an:</w:t>
      </w:r>
    </w:p>
    <w:p w:rsidR="00F134DC" w:rsidRPr="000E121C" w:rsidRDefault="00F134DC" w:rsidP="000E121C">
      <w:pPr>
        <w:spacing w:line="300" w:lineRule="atLeast"/>
        <w:ind w:firstLine="284"/>
        <w:jc w:val="lowKashida"/>
        <w:rPr>
          <w:rFonts w:ascii="Garamond" w:hAnsi="Garamond" w:cs="Garamond"/>
          <w:b/>
          <w:bCs/>
          <w:sz w:val="24"/>
        </w:rPr>
      </w:pPr>
      <w:r w:rsidRPr="000E121C">
        <w:rPr>
          <w:rFonts w:ascii="Garamond" w:hAnsi="Garamond" w:cs="Garamond"/>
          <w:b/>
          <w:bCs/>
          <w:sz w:val="24"/>
        </w:rPr>
        <w:t>“Mümin erkeklere söyle: Gözlerini bakılması yasak olandan çevirsinler, mahrem yerlerini, korusunlar. Bu, o</w:t>
      </w:r>
      <w:r w:rsidRPr="000E121C">
        <w:rPr>
          <w:rFonts w:ascii="Garamond" w:hAnsi="Garamond" w:cs="Garamond"/>
          <w:b/>
          <w:bCs/>
          <w:sz w:val="24"/>
        </w:rPr>
        <w:t>n</w:t>
      </w:r>
      <w:r w:rsidRPr="000E121C">
        <w:rPr>
          <w:rFonts w:ascii="Garamond" w:hAnsi="Garamond" w:cs="Garamond"/>
          <w:b/>
          <w:bCs/>
          <w:sz w:val="24"/>
        </w:rPr>
        <w:t>ların arınmasını daha iyi sa</w:t>
      </w:r>
      <w:r w:rsidRPr="000E121C">
        <w:rPr>
          <w:rFonts w:ascii="Garamond" w:hAnsi="Garamond" w:cs="Garamond"/>
          <w:b/>
          <w:bCs/>
          <w:sz w:val="24"/>
        </w:rPr>
        <w:t>ğ</w:t>
      </w:r>
      <w:r w:rsidRPr="000E121C">
        <w:rPr>
          <w:rFonts w:ascii="Garamond" w:hAnsi="Garamond" w:cs="Garamond"/>
          <w:b/>
          <w:bCs/>
          <w:sz w:val="24"/>
        </w:rPr>
        <w:t>lar. Allah yaptıklarından şü</w:t>
      </w:r>
      <w:r w:rsidRPr="000E121C">
        <w:rPr>
          <w:rFonts w:ascii="Garamond" w:hAnsi="Garamond" w:cs="Garamond"/>
          <w:b/>
          <w:bCs/>
          <w:sz w:val="24"/>
        </w:rPr>
        <w:t>p</w:t>
      </w:r>
      <w:r w:rsidRPr="000E121C">
        <w:rPr>
          <w:rFonts w:ascii="Garamond" w:hAnsi="Garamond" w:cs="Garamond"/>
          <w:b/>
          <w:bCs/>
          <w:sz w:val="24"/>
        </w:rPr>
        <w:t>hesiz haberdardır.”</w:t>
      </w:r>
      <w:r w:rsidRPr="000E121C">
        <w:rPr>
          <w:rStyle w:val="FootnoteReference"/>
          <w:rFonts w:ascii="Garamond" w:hAnsi="Garamond" w:cs="Garamond"/>
          <w:b/>
          <w:bCs/>
          <w:sz w:val="24"/>
        </w:rPr>
        <w:footnoteReference w:id="630"/>
      </w:r>
      <w:r w:rsidRPr="000E121C">
        <w:rPr>
          <w:rFonts w:ascii="Garamond" w:hAnsi="Garamond" w:cs="Garamond"/>
          <w:b/>
          <w:bCs/>
          <w:sz w:val="24"/>
        </w:rPr>
        <w:t xml:space="preserve"> </w:t>
      </w:r>
    </w:p>
    <w:p w:rsidR="00F134DC" w:rsidRPr="000E121C" w:rsidRDefault="00F134DC" w:rsidP="000E121C">
      <w:pPr>
        <w:spacing w:line="320" w:lineRule="atLeast"/>
        <w:ind w:firstLine="284"/>
        <w:jc w:val="both"/>
        <w:rPr>
          <w:rFonts w:ascii="Garamond" w:hAnsi="Garamond"/>
          <w:b/>
          <w:bCs/>
          <w:i/>
          <w:iCs/>
          <w:sz w:val="8"/>
        </w:rPr>
      </w:pPr>
      <w:r w:rsidRPr="000E121C">
        <w:rPr>
          <w:rFonts w:ascii="Garamond" w:hAnsi="Garamond" w:cs="Garamond"/>
          <w:b/>
          <w:bCs/>
          <w:sz w:val="24"/>
        </w:rPr>
        <w:t>“Mümin kadınlara da sö</w:t>
      </w:r>
      <w:r w:rsidRPr="000E121C">
        <w:rPr>
          <w:rFonts w:ascii="Garamond" w:hAnsi="Garamond" w:cs="Garamond"/>
          <w:b/>
          <w:bCs/>
          <w:sz w:val="24"/>
        </w:rPr>
        <w:t>y</w:t>
      </w:r>
      <w:r w:rsidRPr="000E121C">
        <w:rPr>
          <w:rFonts w:ascii="Garamond" w:hAnsi="Garamond" w:cs="Garamond"/>
          <w:b/>
          <w:bCs/>
          <w:sz w:val="24"/>
        </w:rPr>
        <w:t>le: Gözlerini bakılması yasak olandan çevirsinler, iffetlerini korusunlar. Süslerini, kend</w:t>
      </w:r>
      <w:r w:rsidRPr="000E121C">
        <w:rPr>
          <w:rFonts w:ascii="Garamond" w:hAnsi="Garamond" w:cs="Garamond"/>
          <w:b/>
          <w:bCs/>
          <w:sz w:val="24"/>
        </w:rPr>
        <w:t>i</w:t>
      </w:r>
      <w:r w:rsidRPr="000E121C">
        <w:rPr>
          <w:rFonts w:ascii="Garamond" w:hAnsi="Garamond" w:cs="Garamond"/>
          <w:b/>
          <w:bCs/>
          <w:sz w:val="24"/>
        </w:rPr>
        <w:t>liğinden görünen kısmı mü</w:t>
      </w:r>
      <w:r w:rsidRPr="000E121C">
        <w:rPr>
          <w:rFonts w:ascii="Garamond" w:hAnsi="Garamond" w:cs="Garamond"/>
          <w:b/>
          <w:bCs/>
          <w:sz w:val="24"/>
        </w:rPr>
        <w:t>s</w:t>
      </w:r>
      <w:r w:rsidRPr="000E121C">
        <w:rPr>
          <w:rFonts w:ascii="Garamond" w:hAnsi="Garamond" w:cs="Garamond"/>
          <w:b/>
          <w:bCs/>
          <w:sz w:val="24"/>
        </w:rPr>
        <w:t>tesna, açmasınlar.”</w:t>
      </w:r>
      <w:r w:rsidRPr="000E121C">
        <w:rPr>
          <w:rStyle w:val="FootnoteReference"/>
          <w:rFonts w:ascii="Garamond" w:hAnsi="Garamond" w:cs="Garamond"/>
          <w:b/>
          <w:bCs/>
          <w:sz w:val="24"/>
        </w:rPr>
        <w:footnoteReference w:id="631"/>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AE1DF2" w:rsidRPr="000E121C">
        <w:rPr>
          <w:rFonts w:ascii="Garamond" w:hAnsi="Garamond"/>
          <w:i/>
          <w:iCs/>
          <w:sz w:val="24"/>
        </w:rPr>
        <w:t xml:space="preserve">Sadık </w:t>
      </w:r>
      <w:r w:rsidRPr="000E121C">
        <w:rPr>
          <w:rFonts w:ascii="Garamond" w:hAnsi="Garamond"/>
          <w:i/>
          <w:iCs/>
          <w:sz w:val="24"/>
        </w:rPr>
        <w:t>(a.s)</w:t>
      </w:r>
      <w:r w:rsidR="00C22D8B" w:rsidRPr="000E121C">
        <w:rPr>
          <w:rFonts w:ascii="Garamond" w:hAnsi="Garamond"/>
          <w:i/>
          <w:iCs/>
          <w:sz w:val="24"/>
        </w:rPr>
        <w:t>, Allah-u Teala’nın, “</w:t>
      </w:r>
      <w:r w:rsidR="00C22D8B" w:rsidRPr="000E121C">
        <w:rPr>
          <w:rFonts w:ascii="Garamond" w:hAnsi="Garamond" w:cs="Garamond"/>
          <w:b/>
          <w:bCs/>
          <w:sz w:val="24"/>
        </w:rPr>
        <w:t>Mümin erkeklere söyle: Gözlerini bakılması yasak olandan çevirsinler</w:t>
      </w:r>
      <w:r w:rsidR="006C004C" w:rsidRPr="000E121C">
        <w:rPr>
          <w:rFonts w:ascii="Garamond" w:hAnsi="Garamond"/>
          <w:i/>
          <w:iCs/>
          <w:sz w:val="24"/>
        </w:rPr>
        <w:t>” ayeti hakkında</w:t>
      </w:r>
      <w:r w:rsidRPr="000E121C">
        <w:rPr>
          <w:rFonts w:ascii="Garamond" w:hAnsi="Garamond"/>
          <w:i/>
          <w:iCs/>
          <w:sz w:val="24"/>
        </w:rPr>
        <w:t xml:space="preserve"> şöyle buyurmuştur: </w:t>
      </w:r>
      <w:r w:rsidRPr="000E121C">
        <w:rPr>
          <w:rFonts w:ascii="Garamond" w:hAnsi="Garamond"/>
          <w:sz w:val="24"/>
        </w:rPr>
        <w:t>“</w:t>
      </w:r>
      <w:r w:rsidR="006C004C" w:rsidRPr="000E121C">
        <w:rPr>
          <w:rFonts w:ascii="Garamond" w:hAnsi="Garamond"/>
          <w:sz w:val="24"/>
        </w:rPr>
        <w:t>Şüphesiz Kur’an’da sözü edilen aletleri korumaktan maksat, z</w:t>
      </w:r>
      <w:r w:rsidR="006C004C" w:rsidRPr="000E121C">
        <w:rPr>
          <w:rFonts w:ascii="Garamond" w:hAnsi="Garamond"/>
          <w:sz w:val="24"/>
        </w:rPr>
        <w:t>i</w:t>
      </w:r>
      <w:r w:rsidR="006C004C" w:rsidRPr="000E121C">
        <w:rPr>
          <w:rFonts w:ascii="Garamond" w:hAnsi="Garamond"/>
          <w:sz w:val="24"/>
        </w:rPr>
        <w:t>nadan korunmaktır. Sadece bu ayette aletini korumaktan maksat bakmaktan korunmaktır. O ha</w:t>
      </w:r>
      <w:r w:rsidR="006C004C" w:rsidRPr="000E121C">
        <w:rPr>
          <w:rFonts w:ascii="Garamond" w:hAnsi="Garamond"/>
          <w:sz w:val="24"/>
        </w:rPr>
        <w:t>l</w:t>
      </w:r>
      <w:r w:rsidR="006C004C" w:rsidRPr="000E121C">
        <w:rPr>
          <w:rFonts w:ascii="Garamond" w:hAnsi="Garamond"/>
          <w:sz w:val="24"/>
        </w:rPr>
        <w:t>de iman sahibi hiç kimseye ka</w:t>
      </w:r>
      <w:r w:rsidR="006C004C" w:rsidRPr="000E121C">
        <w:rPr>
          <w:rFonts w:ascii="Garamond" w:hAnsi="Garamond"/>
          <w:sz w:val="24"/>
        </w:rPr>
        <w:t>r</w:t>
      </w:r>
      <w:r w:rsidR="006C004C" w:rsidRPr="000E121C">
        <w:rPr>
          <w:rFonts w:ascii="Garamond" w:hAnsi="Garamond"/>
          <w:sz w:val="24"/>
        </w:rPr>
        <w:t>deşinin avret mahalline bakması ve hakeza hiçbir kadına da kız kardeşinin avret mahalline ba</w:t>
      </w:r>
      <w:r w:rsidR="006C004C" w:rsidRPr="000E121C">
        <w:rPr>
          <w:rFonts w:ascii="Garamond" w:hAnsi="Garamond"/>
          <w:sz w:val="24"/>
        </w:rPr>
        <w:t>k</w:t>
      </w:r>
      <w:r w:rsidR="006C004C" w:rsidRPr="000E121C">
        <w:rPr>
          <w:rFonts w:ascii="Garamond" w:hAnsi="Garamond"/>
          <w:sz w:val="24"/>
        </w:rPr>
        <w:t>ması helal değildir.</w:t>
      </w:r>
      <w:r w:rsidRPr="000E121C">
        <w:rPr>
          <w:rFonts w:ascii="Garamond" w:hAnsi="Garamond"/>
          <w:sz w:val="24"/>
        </w:rPr>
        <w:t>”</w:t>
      </w:r>
      <w:r w:rsidRPr="000E121C">
        <w:rPr>
          <w:rStyle w:val="FootnoteReference"/>
          <w:rFonts w:ascii="Garamond" w:hAnsi="Garamond"/>
        </w:rPr>
        <w:footnoteReference w:id="632"/>
      </w:r>
    </w:p>
    <w:p w:rsidR="00646D66" w:rsidRPr="000E121C" w:rsidRDefault="00646D66" w:rsidP="00A43405">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6C004C" w:rsidRPr="000E121C">
        <w:rPr>
          <w:rFonts w:ascii="Garamond" w:hAnsi="Garamond"/>
          <w:i/>
          <w:iCs/>
          <w:sz w:val="24"/>
        </w:rPr>
        <w:t xml:space="preserve">Bakır </w:t>
      </w:r>
      <w:r w:rsidRPr="000E121C">
        <w:rPr>
          <w:rFonts w:ascii="Garamond" w:hAnsi="Garamond"/>
          <w:i/>
          <w:iCs/>
          <w:sz w:val="24"/>
        </w:rPr>
        <w:t>(a.s)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6C004C" w:rsidRPr="000E121C">
        <w:rPr>
          <w:rFonts w:ascii="Garamond" w:hAnsi="Garamond"/>
          <w:sz w:val="24"/>
        </w:rPr>
        <w:t>Ensar’dan olan bir genç Medine sokaklarında bir kadı</w:t>
      </w:r>
      <w:r w:rsidR="00A43405">
        <w:rPr>
          <w:rFonts w:ascii="Garamond" w:hAnsi="Garamond"/>
          <w:sz w:val="24"/>
        </w:rPr>
        <w:t>nı gör</w:t>
      </w:r>
      <w:r w:rsidR="006C004C" w:rsidRPr="000E121C">
        <w:rPr>
          <w:rFonts w:ascii="Garamond" w:hAnsi="Garamond"/>
          <w:sz w:val="24"/>
        </w:rPr>
        <w:t>dü. O zamanlar kadı</w:t>
      </w:r>
      <w:r w:rsidR="006C004C" w:rsidRPr="000E121C">
        <w:rPr>
          <w:rFonts w:ascii="Garamond" w:hAnsi="Garamond"/>
          <w:sz w:val="24"/>
        </w:rPr>
        <w:t>n</w:t>
      </w:r>
      <w:r w:rsidR="00A43405">
        <w:rPr>
          <w:rFonts w:ascii="Garamond" w:hAnsi="Garamond"/>
          <w:sz w:val="24"/>
        </w:rPr>
        <w:t>lar başörtülerini</w:t>
      </w:r>
      <w:r w:rsidR="006C004C" w:rsidRPr="000E121C">
        <w:rPr>
          <w:rFonts w:ascii="Garamond" w:hAnsi="Garamond"/>
          <w:sz w:val="24"/>
        </w:rPr>
        <w:t xml:space="preserve"> kulaklarının arkasına bağlıyorlardı. Bu genç karşıdan gelen kadına baka kaldı. Kadın yanından geçince o genç döndü ve arkasından ona baktı. Böylece </w:t>
      </w:r>
      <w:r w:rsidR="002C729E" w:rsidRPr="000E121C">
        <w:rPr>
          <w:rFonts w:ascii="Garamond" w:hAnsi="Garamond"/>
          <w:sz w:val="24"/>
        </w:rPr>
        <w:t>–ki İmam onu falan oğulları sokağı diye adlandırmı</w:t>
      </w:r>
      <w:r w:rsidR="002C729E" w:rsidRPr="000E121C">
        <w:rPr>
          <w:rFonts w:ascii="Garamond" w:hAnsi="Garamond"/>
          <w:sz w:val="24"/>
        </w:rPr>
        <w:t>ş</w:t>
      </w:r>
      <w:r w:rsidR="002C729E" w:rsidRPr="000E121C">
        <w:rPr>
          <w:rFonts w:ascii="Garamond" w:hAnsi="Garamond"/>
          <w:sz w:val="24"/>
        </w:rPr>
        <w:t>tır- sokağına girdi ve yüzü d</w:t>
      </w:r>
      <w:r w:rsidR="002C729E" w:rsidRPr="000E121C">
        <w:rPr>
          <w:rFonts w:ascii="Garamond" w:hAnsi="Garamond"/>
          <w:sz w:val="24"/>
        </w:rPr>
        <w:t>u</w:t>
      </w:r>
      <w:r w:rsidR="002C729E" w:rsidRPr="000E121C">
        <w:rPr>
          <w:rFonts w:ascii="Garamond" w:hAnsi="Garamond"/>
          <w:sz w:val="24"/>
        </w:rPr>
        <w:t>vardaki kemiğe veya cama çarptı ve böylece yarıldı. Kadın yanı</w:t>
      </w:r>
      <w:r w:rsidR="002C729E" w:rsidRPr="000E121C">
        <w:rPr>
          <w:rFonts w:ascii="Garamond" w:hAnsi="Garamond"/>
          <w:sz w:val="24"/>
        </w:rPr>
        <w:t>n</w:t>
      </w:r>
      <w:r w:rsidR="002C729E" w:rsidRPr="000E121C">
        <w:rPr>
          <w:rFonts w:ascii="Garamond" w:hAnsi="Garamond"/>
          <w:sz w:val="24"/>
        </w:rPr>
        <w:t>dan uzaklaşınca, göğsüne ve elbisesine kan damladığını gördü ve şöyle dedi: “Allah’a yemin olsun ki Resulullah’ın yanına gidip durumu ona ileteceğim.” İmam daha sonra şöyle buyu</w:t>
      </w:r>
      <w:r w:rsidR="002C729E" w:rsidRPr="000E121C">
        <w:rPr>
          <w:rFonts w:ascii="Garamond" w:hAnsi="Garamond"/>
          <w:sz w:val="24"/>
        </w:rPr>
        <w:t>r</w:t>
      </w:r>
      <w:r w:rsidR="002C729E" w:rsidRPr="000E121C">
        <w:rPr>
          <w:rFonts w:ascii="Garamond" w:hAnsi="Garamond"/>
          <w:sz w:val="24"/>
        </w:rPr>
        <w:t>muştur: “O genç Allah Res</w:t>
      </w:r>
      <w:r w:rsidR="002C729E" w:rsidRPr="000E121C">
        <w:rPr>
          <w:rFonts w:ascii="Garamond" w:hAnsi="Garamond"/>
          <w:sz w:val="24"/>
        </w:rPr>
        <w:t>u</w:t>
      </w:r>
      <w:r w:rsidR="002C729E" w:rsidRPr="000E121C">
        <w:rPr>
          <w:rFonts w:ascii="Garamond" w:hAnsi="Garamond"/>
          <w:sz w:val="24"/>
        </w:rPr>
        <w:t>lü’nün yanına geldi. Resulullah (s.a.a) onu görünce şöyle dedi: “Bu ne haldir?” O genç Pe</w:t>
      </w:r>
      <w:r w:rsidR="002C729E" w:rsidRPr="000E121C">
        <w:rPr>
          <w:rFonts w:ascii="Garamond" w:hAnsi="Garamond"/>
          <w:sz w:val="24"/>
        </w:rPr>
        <w:t>y</w:t>
      </w:r>
      <w:r w:rsidR="002C729E" w:rsidRPr="000E121C">
        <w:rPr>
          <w:rFonts w:ascii="Garamond" w:hAnsi="Garamond"/>
          <w:sz w:val="24"/>
        </w:rPr>
        <w:t>gambere durumu iletti. Bu esn</w:t>
      </w:r>
      <w:r w:rsidR="002C729E" w:rsidRPr="000E121C">
        <w:rPr>
          <w:rFonts w:ascii="Garamond" w:hAnsi="Garamond"/>
          <w:sz w:val="24"/>
        </w:rPr>
        <w:t>a</w:t>
      </w:r>
      <w:r w:rsidR="002C729E" w:rsidRPr="000E121C">
        <w:rPr>
          <w:rFonts w:ascii="Garamond" w:hAnsi="Garamond"/>
          <w:sz w:val="24"/>
        </w:rPr>
        <w:t xml:space="preserve">da Cebrail (a.s) şu ayeti nazil buyurdu: </w:t>
      </w:r>
      <w:r w:rsidR="002C729E" w:rsidRPr="000E121C">
        <w:rPr>
          <w:rFonts w:ascii="Garamond" w:hAnsi="Garamond"/>
          <w:b/>
          <w:bCs/>
          <w:sz w:val="24"/>
        </w:rPr>
        <w:t>“</w:t>
      </w:r>
      <w:r w:rsidR="00A43405">
        <w:rPr>
          <w:rFonts w:ascii="Garamond" w:hAnsi="Garamond"/>
          <w:b/>
          <w:bCs/>
          <w:sz w:val="24"/>
        </w:rPr>
        <w:t>Erkeklere söyle</w:t>
      </w:r>
      <w:r w:rsidR="002C729E" w:rsidRPr="000E121C">
        <w:rPr>
          <w:rFonts w:ascii="Garamond" w:hAnsi="Garamond"/>
          <w:b/>
          <w:bCs/>
          <w:sz w:val="24"/>
        </w:rPr>
        <w:t>…”</w:t>
      </w:r>
      <w:r w:rsidRPr="000E121C">
        <w:rPr>
          <w:rStyle w:val="FootnoteReference"/>
          <w:rFonts w:ascii="Garamond" w:hAnsi="Garamond"/>
        </w:rPr>
        <w:footnoteReference w:id="633"/>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2C729E" w:rsidRPr="000E121C">
        <w:rPr>
          <w:rFonts w:ascii="Garamond" w:hAnsi="Garamond"/>
          <w:i/>
          <w:iCs/>
          <w:sz w:val="24"/>
        </w:rPr>
        <w:t xml:space="preserve">Bakır </w:t>
      </w:r>
      <w:r w:rsidRPr="000E121C">
        <w:rPr>
          <w:rFonts w:ascii="Garamond" w:hAnsi="Garamond"/>
          <w:i/>
          <w:iCs/>
          <w:sz w:val="24"/>
        </w:rPr>
        <w:t>(a.s)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2C729E" w:rsidRPr="000E121C">
        <w:rPr>
          <w:rFonts w:ascii="Garamond" w:hAnsi="Garamond"/>
          <w:sz w:val="24"/>
        </w:rPr>
        <w:t>Resulullah (s.a.a) namahrem bir kadının avret mahalline bakan kadına lanet etmiştir.</w:t>
      </w:r>
      <w:r w:rsidRPr="000E121C">
        <w:rPr>
          <w:rFonts w:ascii="Garamond" w:hAnsi="Garamond"/>
          <w:sz w:val="24"/>
        </w:rPr>
        <w:t>”</w:t>
      </w:r>
      <w:r w:rsidRPr="000E121C">
        <w:rPr>
          <w:rStyle w:val="FootnoteReference"/>
          <w:rFonts w:ascii="Garamond" w:hAnsi="Garamond"/>
        </w:rPr>
        <w:footnoteReference w:id="634"/>
      </w:r>
    </w:p>
    <w:p w:rsidR="00646D66" w:rsidRPr="000E121C" w:rsidRDefault="00C22D8B" w:rsidP="000E121C">
      <w:pPr>
        <w:numPr>
          <w:ilvl w:val="0"/>
          <w:numId w:val="14"/>
        </w:numPr>
        <w:spacing w:line="320" w:lineRule="atLeast"/>
        <w:ind w:firstLine="284"/>
        <w:jc w:val="both"/>
        <w:rPr>
          <w:rFonts w:ascii="Garamond" w:hAnsi="Garamond"/>
          <w:i/>
          <w:iCs/>
          <w:sz w:val="8"/>
        </w:rPr>
      </w:pPr>
      <w:r w:rsidRPr="000E121C">
        <w:rPr>
          <w:i/>
          <w:iCs/>
          <w:szCs w:val="24"/>
        </w:rPr>
        <w:t xml:space="preserve">İmam Rıza (a.s) Muhammed </w:t>
      </w:r>
      <w:r w:rsidR="00A43405">
        <w:rPr>
          <w:i/>
          <w:iCs/>
          <w:szCs w:val="24"/>
        </w:rPr>
        <w:t>bin Sinan’ın sorularına cevap o</w:t>
      </w:r>
      <w:r w:rsidRPr="000E121C">
        <w:rPr>
          <w:i/>
          <w:iCs/>
          <w:szCs w:val="24"/>
        </w:rPr>
        <w:t>l</w:t>
      </w:r>
      <w:r w:rsidR="00A43405">
        <w:rPr>
          <w:i/>
          <w:iCs/>
          <w:szCs w:val="24"/>
        </w:rPr>
        <w:t>a</w:t>
      </w:r>
      <w:r w:rsidRPr="000E121C">
        <w:rPr>
          <w:i/>
          <w:iCs/>
          <w:szCs w:val="24"/>
        </w:rPr>
        <w:t>rak yazdığı bir mektubunda şöyle buyu</w:t>
      </w:r>
      <w:r w:rsidRPr="000E121C">
        <w:rPr>
          <w:i/>
          <w:iCs/>
          <w:szCs w:val="24"/>
        </w:rPr>
        <w:t>r</w:t>
      </w:r>
      <w:r w:rsidRPr="000E121C">
        <w:rPr>
          <w:i/>
          <w:iCs/>
          <w:szCs w:val="24"/>
        </w:rPr>
        <w:t xml:space="preserve">muştur: </w:t>
      </w:r>
      <w:r w:rsidRPr="000E121C">
        <w:rPr>
          <w:szCs w:val="24"/>
        </w:rPr>
        <w:t>“Evli kadınların ve diğer kadınların saçl</w:t>
      </w:r>
      <w:r w:rsidRPr="000E121C">
        <w:rPr>
          <w:szCs w:val="24"/>
        </w:rPr>
        <w:t>a</w:t>
      </w:r>
      <w:r w:rsidRPr="000E121C">
        <w:rPr>
          <w:szCs w:val="24"/>
        </w:rPr>
        <w:t>rına bakmanın haram kılınışının sebebi e</w:t>
      </w:r>
      <w:r w:rsidRPr="000E121C">
        <w:rPr>
          <w:szCs w:val="24"/>
        </w:rPr>
        <w:t>r</w:t>
      </w:r>
      <w:r w:rsidRPr="000E121C">
        <w:rPr>
          <w:szCs w:val="24"/>
        </w:rPr>
        <w:t>kekleri tahrik etmesidir. Bu tahrik fesat, haram ve doğru olmayan işlere düşmekle s</w:t>
      </w:r>
      <w:r w:rsidRPr="000E121C">
        <w:rPr>
          <w:szCs w:val="24"/>
        </w:rPr>
        <w:t>o</w:t>
      </w:r>
      <w:r w:rsidRPr="000E121C">
        <w:rPr>
          <w:szCs w:val="24"/>
        </w:rPr>
        <w:t>nuçlanır. (Tahrik edişi sebebi</w:t>
      </w:r>
      <w:r w:rsidRPr="000E121C">
        <w:rPr>
          <w:szCs w:val="24"/>
        </w:rPr>
        <w:t>y</w:t>
      </w:r>
      <w:r w:rsidRPr="000E121C">
        <w:rPr>
          <w:szCs w:val="24"/>
        </w:rPr>
        <w:t>le) saç gibi olan şeylerde aynı hükü</w:t>
      </w:r>
      <w:r w:rsidRPr="000E121C">
        <w:rPr>
          <w:szCs w:val="24"/>
        </w:rPr>
        <w:t>m</w:t>
      </w:r>
      <w:r w:rsidRPr="000E121C">
        <w:rPr>
          <w:szCs w:val="24"/>
        </w:rPr>
        <w:t>dedir. Sadece Allah-u Tealanın hakkında şöyle buyurduğu kadınlar müstesn</w:t>
      </w:r>
      <w:r w:rsidRPr="000E121C">
        <w:rPr>
          <w:szCs w:val="24"/>
        </w:rPr>
        <w:t>a</w:t>
      </w:r>
      <w:r w:rsidRPr="000E121C">
        <w:rPr>
          <w:szCs w:val="24"/>
        </w:rPr>
        <w:t>dır: “</w:t>
      </w:r>
      <w:r w:rsidR="00CF2A55">
        <w:rPr>
          <w:b/>
          <w:bCs/>
          <w:szCs w:val="24"/>
        </w:rPr>
        <w:t>İ</w:t>
      </w:r>
      <w:r w:rsidRPr="000E121C">
        <w:rPr>
          <w:b/>
          <w:bCs/>
          <w:szCs w:val="24"/>
        </w:rPr>
        <w:t>htiyarlayıp oturmuş kadınl</w:t>
      </w:r>
      <w:r w:rsidRPr="000E121C">
        <w:rPr>
          <w:b/>
          <w:bCs/>
          <w:szCs w:val="24"/>
        </w:rPr>
        <w:t>a</w:t>
      </w:r>
      <w:r w:rsidRPr="000E121C">
        <w:rPr>
          <w:b/>
          <w:bCs/>
          <w:szCs w:val="24"/>
        </w:rPr>
        <w:t>ra</w:t>
      </w:r>
      <w:r w:rsidR="00CF2A55">
        <w:rPr>
          <w:b/>
          <w:bCs/>
          <w:szCs w:val="24"/>
        </w:rPr>
        <w:t>.</w:t>
      </w:r>
      <w:r w:rsidRPr="000E121C">
        <w:rPr>
          <w:b/>
          <w:bCs/>
          <w:szCs w:val="24"/>
        </w:rPr>
        <w:t xml:space="preserve">” </w:t>
      </w:r>
      <w:r w:rsidRPr="000E121C">
        <w:rPr>
          <w:szCs w:val="24"/>
        </w:rPr>
        <w:t>Bu tür kadınların saçlarına ba</w:t>
      </w:r>
      <w:r w:rsidRPr="000E121C">
        <w:rPr>
          <w:szCs w:val="24"/>
        </w:rPr>
        <w:t>k</w:t>
      </w:r>
      <w:r w:rsidRPr="000E121C">
        <w:rPr>
          <w:szCs w:val="24"/>
        </w:rPr>
        <w:t>manın sakıncası yoktur.</w:t>
      </w:r>
      <w:r w:rsidR="00646D66" w:rsidRPr="000E121C">
        <w:rPr>
          <w:rFonts w:ascii="Garamond" w:hAnsi="Garamond"/>
          <w:sz w:val="24"/>
        </w:rPr>
        <w:t>”</w:t>
      </w:r>
      <w:r w:rsidR="00646D66" w:rsidRPr="000E121C">
        <w:rPr>
          <w:rStyle w:val="FootnoteReference"/>
          <w:rFonts w:ascii="Garamond" w:hAnsi="Garamond"/>
        </w:rPr>
        <w:footnoteReference w:id="635"/>
      </w:r>
    </w:p>
    <w:p w:rsidR="00646D66" w:rsidRPr="000E121C" w:rsidRDefault="00646D66" w:rsidP="00CF2A55">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2C729E" w:rsidRPr="000E121C">
        <w:rPr>
          <w:rFonts w:ascii="Garamond" w:hAnsi="Garamond"/>
          <w:i/>
          <w:iCs/>
          <w:sz w:val="24"/>
        </w:rPr>
        <w:t xml:space="preserve">Kazım </w:t>
      </w:r>
      <w:r w:rsidRPr="000E121C">
        <w:rPr>
          <w:rFonts w:ascii="Garamond" w:hAnsi="Garamond"/>
          <w:i/>
          <w:iCs/>
          <w:sz w:val="24"/>
        </w:rPr>
        <w:t>(a.s)</w:t>
      </w:r>
      <w:r w:rsidR="00C22D8B" w:rsidRPr="000E121C">
        <w:rPr>
          <w:rFonts w:ascii="Garamond" w:hAnsi="Garamond"/>
          <w:i/>
          <w:iCs/>
          <w:sz w:val="24"/>
        </w:rPr>
        <w:t>, Allah-u Teala’nın, “</w:t>
      </w:r>
      <w:r w:rsidR="00AF2F20" w:rsidRPr="000E121C">
        <w:rPr>
          <w:rFonts w:ascii="Garamond" w:hAnsi="Garamond"/>
          <w:b/>
          <w:bCs/>
          <w:sz w:val="24"/>
        </w:rPr>
        <w:t>İki kadından biri: “Babacığım! Onu ücretli ol</w:t>
      </w:r>
      <w:r w:rsidR="00AF2F20" w:rsidRPr="000E121C">
        <w:rPr>
          <w:rFonts w:ascii="Garamond" w:hAnsi="Garamond"/>
          <w:b/>
          <w:bCs/>
          <w:sz w:val="24"/>
        </w:rPr>
        <w:t>a</w:t>
      </w:r>
      <w:r w:rsidR="00AF2F20" w:rsidRPr="000E121C">
        <w:rPr>
          <w:rFonts w:ascii="Garamond" w:hAnsi="Garamond"/>
          <w:b/>
          <w:bCs/>
          <w:sz w:val="24"/>
        </w:rPr>
        <w:t>rak tut; ücretle tuttuklarının en iyisi bu güçlü ve güvenilir adamdır” dedi</w:t>
      </w:r>
      <w:r w:rsidR="002C729E" w:rsidRPr="000E121C">
        <w:rPr>
          <w:rFonts w:ascii="Garamond" w:hAnsi="Garamond"/>
          <w:i/>
          <w:iCs/>
          <w:sz w:val="24"/>
        </w:rPr>
        <w:t>” ayeti hakkında</w:t>
      </w:r>
      <w:r w:rsidRPr="000E121C">
        <w:rPr>
          <w:rFonts w:ascii="Garamond" w:hAnsi="Garamond"/>
          <w:i/>
          <w:iCs/>
          <w:sz w:val="24"/>
        </w:rPr>
        <w:t xml:space="preserve"> şöyle buyurmuştur: </w:t>
      </w:r>
      <w:r w:rsidRPr="000E121C">
        <w:rPr>
          <w:rFonts w:ascii="Garamond" w:hAnsi="Garamond"/>
          <w:sz w:val="24"/>
        </w:rPr>
        <w:t>“</w:t>
      </w:r>
      <w:r w:rsidR="002C729E" w:rsidRPr="000E121C">
        <w:rPr>
          <w:rFonts w:ascii="Garamond" w:hAnsi="Garamond"/>
          <w:sz w:val="24"/>
        </w:rPr>
        <w:t>Şuayb (</w:t>
      </w:r>
      <w:r w:rsidR="00CF2A55">
        <w:rPr>
          <w:rFonts w:ascii="Garamond" w:hAnsi="Garamond"/>
          <w:sz w:val="24"/>
        </w:rPr>
        <w:t>a.s) kızına şöyle buyurdu: “Kızcağ</w:t>
      </w:r>
      <w:r w:rsidR="00CF2A55">
        <w:rPr>
          <w:rFonts w:ascii="Garamond" w:hAnsi="Garamond"/>
          <w:sz w:val="24"/>
        </w:rPr>
        <w:t>ı</w:t>
      </w:r>
      <w:r w:rsidR="002C729E" w:rsidRPr="000E121C">
        <w:rPr>
          <w:rFonts w:ascii="Garamond" w:hAnsi="Garamond"/>
          <w:sz w:val="24"/>
        </w:rPr>
        <w:t>zım! Onun güçlü old</w:t>
      </w:r>
      <w:r w:rsidR="00CF2A55">
        <w:rPr>
          <w:rFonts w:ascii="Garamond" w:hAnsi="Garamond"/>
          <w:sz w:val="24"/>
        </w:rPr>
        <w:t>u</w:t>
      </w:r>
      <w:r w:rsidR="002C729E" w:rsidRPr="000E121C">
        <w:rPr>
          <w:rFonts w:ascii="Garamond" w:hAnsi="Garamond"/>
          <w:sz w:val="24"/>
        </w:rPr>
        <w:t>ğunu, k</w:t>
      </w:r>
      <w:r w:rsidR="002C729E" w:rsidRPr="000E121C">
        <w:rPr>
          <w:rFonts w:ascii="Garamond" w:hAnsi="Garamond"/>
          <w:sz w:val="24"/>
        </w:rPr>
        <w:t>a</w:t>
      </w:r>
      <w:r w:rsidR="002C729E" w:rsidRPr="000E121C">
        <w:rPr>
          <w:rFonts w:ascii="Garamond" w:hAnsi="Garamond"/>
          <w:sz w:val="24"/>
        </w:rPr>
        <w:t>yayı kaldırmasından anladın, ama onun emin olduğunu nereden biliyorsun?” Şuayb’ın kızı şöyle dedi: “Babacığım! Ben onun önünden yürüyordum, ama o şöyle dedi: “Sen arkamdan gel, yanlış gittiğim yerde bana yol göster. Zira biz kadınların ark</w:t>
      </w:r>
      <w:r w:rsidR="002C729E" w:rsidRPr="000E121C">
        <w:rPr>
          <w:rFonts w:ascii="Garamond" w:hAnsi="Garamond"/>
          <w:sz w:val="24"/>
        </w:rPr>
        <w:t>a</w:t>
      </w:r>
      <w:r w:rsidR="002C729E" w:rsidRPr="000E121C">
        <w:rPr>
          <w:rFonts w:ascii="Garamond" w:hAnsi="Garamond"/>
          <w:sz w:val="24"/>
        </w:rPr>
        <w:t xml:space="preserve">sına </w:t>
      </w:r>
      <w:r w:rsidR="00CF2A55">
        <w:rPr>
          <w:rFonts w:ascii="Garamond" w:hAnsi="Garamond"/>
          <w:sz w:val="24"/>
        </w:rPr>
        <w:t xml:space="preserve">(bile) </w:t>
      </w:r>
      <w:r w:rsidR="002C729E" w:rsidRPr="000E121C">
        <w:rPr>
          <w:rFonts w:ascii="Garamond" w:hAnsi="Garamond"/>
          <w:sz w:val="24"/>
        </w:rPr>
        <w:t>bakmayan bir toplul</w:t>
      </w:r>
      <w:r w:rsidR="002C729E" w:rsidRPr="000E121C">
        <w:rPr>
          <w:rFonts w:ascii="Garamond" w:hAnsi="Garamond"/>
          <w:sz w:val="24"/>
        </w:rPr>
        <w:t>u</w:t>
      </w:r>
      <w:r w:rsidR="002C729E" w:rsidRPr="000E121C">
        <w:rPr>
          <w:rFonts w:ascii="Garamond" w:hAnsi="Garamond"/>
          <w:sz w:val="24"/>
        </w:rPr>
        <w:t>ğuz.</w:t>
      </w:r>
      <w:r w:rsidRPr="000E121C">
        <w:rPr>
          <w:rFonts w:ascii="Garamond" w:hAnsi="Garamond"/>
          <w:sz w:val="24"/>
        </w:rPr>
        <w:t>”</w:t>
      </w:r>
      <w:r w:rsidRPr="000E121C">
        <w:rPr>
          <w:rStyle w:val="FootnoteReference"/>
          <w:rFonts w:ascii="Garamond" w:hAnsi="Garamond"/>
        </w:rPr>
        <w:footnoteReference w:id="636"/>
      </w:r>
    </w:p>
    <w:p w:rsidR="00646D66" w:rsidRPr="000E121C" w:rsidRDefault="002C729E"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Bir rivayette şöyle yer almı</w:t>
      </w:r>
      <w:r w:rsidRPr="000E121C">
        <w:rPr>
          <w:rFonts w:ascii="Garamond" w:hAnsi="Garamond"/>
          <w:i/>
          <w:iCs/>
          <w:sz w:val="24"/>
        </w:rPr>
        <w:t>ş</w:t>
      </w:r>
      <w:r w:rsidRPr="000E121C">
        <w:rPr>
          <w:rFonts w:ascii="Garamond" w:hAnsi="Garamond"/>
          <w:i/>
          <w:iCs/>
          <w:sz w:val="24"/>
        </w:rPr>
        <w:t>tır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Şuayb kızına şöyle buyurdu: “Onun güçlü oluşunu, tek baş</w:t>
      </w:r>
      <w:r w:rsidRPr="000E121C">
        <w:rPr>
          <w:rFonts w:ascii="Garamond" w:hAnsi="Garamond"/>
          <w:sz w:val="24"/>
        </w:rPr>
        <w:t>ı</w:t>
      </w:r>
      <w:r w:rsidRPr="000E121C">
        <w:rPr>
          <w:rFonts w:ascii="Garamond" w:hAnsi="Garamond"/>
          <w:sz w:val="24"/>
        </w:rPr>
        <w:t>na su kovasını sudan çıkardığı</w:t>
      </w:r>
      <w:r w:rsidRPr="000E121C">
        <w:rPr>
          <w:rFonts w:ascii="Garamond" w:hAnsi="Garamond"/>
          <w:sz w:val="24"/>
        </w:rPr>
        <w:t>n</w:t>
      </w:r>
      <w:r w:rsidRPr="000E121C">
        <w:rPr>
          <w:rFonts w:ascii="Garamond" w:hAnsi="Garamond"/>
          <w:sz w:val="24"/>
        </w:rPr>
        <w:t>dan anladın, ama onun emin ve güvenilir olduğunu nereden a</w:t>
      </w:r>
      <w:r w:rsidRPr="000E121C">
        <w:rPr>
          <w:rFonts w:ascii="Garamond" w:hAnsi="Garamond"/>
          <w:sz w:val="24"/>
        </w:rPr>
        <w:t>n</w:t>
      </w:r>
      <w:r w:rsidRPr="000E121C">
        <w:rPr>
          <w:rFonts w:ascii="Garamond" w:hAnsi="Garamond"/>
          <w:sz w:val="24"/>
        </w:rPr>
        <w:t>ladın?” Kızı şöyle dedi: “O bana şöyle buyurdu: “Arkamdan gel ve bana yol göster. Zira biz k</w:t>
      </w:r>
      <w:r w:rsidRPr="000E121C">
        <w:rPr>
          <w:rFonts w:ascii="Garamond" w:hAnsi="Garamond"/>
          <w:sz w:val="24"/>
        </w:rPr>
        <w:t>a</w:t>
      </w:r>
      <w:r w:rsidRPr="000E121C">
        <w:rPr>
          <w:rFonts w:ascii="Garamond" w:hAnsi="Garamond"/>
          <w:sz w:val="24"/>
        </w:rPr>
        <w:t xml:space="preserve">dınların arkasına bakmayan bir topluluğuz.” Buradan anladım ki o </w:t>
      </w:r>
      <w:r w:rsidR="00B1479E" w:rsidRPr="000E121C">
        <w:rPr>
          <w:rFonts w:ascii="Garamond" w:hAnsi="Garamond"/>
          <w:sz w:val="24"/>
        </w:rPr>
        <w:t>kadınlara arkadan bakan bir topluluktan değildir. Bu da onun doğruluğunun ve güven</w:t>
      </w:r>
      <w:r w:rsidR="00CF2A55">
        <w:rPr>
          <w:rFonts w:ascii="Garamond" w:hAnsi="Garamond"/>
          <w:sz w:val="24"/>
        </w:rPr>
        <w:t>ir</w:t>
      </w:r>
      <w:r w:rsidR="00B1479E" w:rsidRPr="000E121C">
        <w:rPr>
          <w:rFonts w:ascii="Garamond" w:hAnsi="Garamond"/>
          <w:sz w:val="24"/>
        </w:rPr>
        <w:t>liliğinin nişanesidir.</w:t>
      </w:r>
      <w:r w:rsidR="00646D66" w:rsidRPr="000E121C">
        <w:rPr>
          <w:rFonts w:ascii="Garamond" w:hAnsi="Garamond"/>
          <w:sz w:val="24"/>
        </w:rPr>
        <w:t>”</w:t>
      </w:r>
      <w:r w:rsidR="00646D66" w:rsidRPr="000E121C">
        <w:rPr>
          <w:rStyle w:val="FootnoteReference"/>
          <w:rFonts w:ascii="Garamond" w:hAnsi="Garamond"/>
        </w:rPr>
        <w:footnoteReference w:id="637"/>
      </w:r>
    </w:p>
    <w:p w:rsidR="00646D66" w:rsidRPr="000E121C" w:rsidRDefault="00C22D8B" w:rsidP="000E121C">
      <w:pPr>
        <w:numPr>
          <w:ilvl w:val="0"/>
          <w:numId w:val="14"/>
        </w:numPr>
        <w:spacing w:line="320" w:lineRule="atLeast"/>
        <w:ind w:firstLine="284"/>
        <w:jc w:val="both"/>
        <w:rPr>
          <w:rFonts w:ascii="Garamond" w:hAnsi="Garamond"/>
          <w:i/>
          <w:iCs/>
          <w:sz w:val="8"/>
        </w:rPr>
      </w:pPr>
      <w:r w:rsidRPr="000E121C">
        <w:rPr>
          <w:i/>
          <w:iCs/>
          <w:szCs w:val="24"/>
        </w:rPr>
        <w:t>Resulullah (s.a.a) şöyle b</w:t>
      </w:r>
      <w:r w:rsidRPr="000E121C">
        <w:rPr>
          <w:i/>
          <w:iCs/>
          <w:szCs w:val="24"/>
        </w:rPr>
        <w:t>u</w:t>
      </w:r>
      <w:r w:rsidRPr="000E121C">
        <w:rPr>
          <w:i/>
          <w:iCs/>
          <w:szCs w:val="24"/>
        </w:rPr>
        <w:t xml:space="preserve">yurmuştur: </w:t>
      </w:r>
      <w:r w:rsidRPr="000E121C">
        <w:rPr>
          <w:szCs w:val="24"/>
        </w:rPr>
        <w:t>“İnsanoğlunun her org</w:t>
      </w:r>
      <w:r w:rsidRPr="000E121C">
        <w:rPr>
          <w:szCs w:val="24"/>
        </w:rPr>
        <w:t>a</w:t>
      </w:r>
      <w:r w:rsidRPr="000E121C">
        <w:rPr>
          <w:szCs w:val="24"/>
        </w:rPr>
        <w:t>nının zinadan bir nasibi vardır: G</w:t>
      </w:r>
      <w:r w:rsidRPr="000E121C">
        <w:rPr>
          <w:szCs w:val="24"/>
        </w:rPr>
        <w:t>ö</w:t>
      </w:r>
      <w:r w:rsidRPr="000E121C">
        <w:rPr>
          <w:szCs w:val="24"/>
        </w:rPr>
        <w:t>zün zinası ise bakma</w:t>
      </w:r>
      <w:r w:rsidRPr="000E121C">
        <w:rPr>
          <w:szCs w:val="24"/>
        </w:rPr>
        <w:t>k</w:t>
      </w:r>
      <w:r w:rsidRPr="000E121C">
        <w:rPr>
          <w:szCs w:val="24"/>
        </w:rPr>
        <w:t>tır.</w:t>
      </w:r>
      <w:r w:rsidR="00646D66" w:rsidRPr="000E121C">
        <w:rPr>
          <w:rFonts w:ascii="Garamond" w:hAnsi="Garamond"/>
          <w:sz w:val="24"/>
        </w:rPr>
        <w:t>”</w:t>
      </w:r>
      <w:r w:rsidR="00646D66" w:rsidRPr="000E121C">
        <w:rPr>
          <w:rStyle w:val="FootnoteReference"/>
          <w:rFonts w:ascii="Garamond" w:hAnsi="Garamond"/>
        </w:rPr>
        <w:footnoteReference w:id="638"/>
      </w:r>
    </w:p>
    <w:p w:rsidR="00F134DC" w:rsidRPr="000E121C" w:rsidRDefault="00F74D47" w:rsidP="000E121C">
      <w:pPr>
        <w:spacing w:line="320" w:lineRule="atLeast"/>
        <w:ind w:firstLine="284"/>
        <w:jc w:val="both"/>
        <w:rPr>
          <w:rFonts w:ascii="Garamond" w:hAnsi="Garamond"/>
          <w:i/>
          <w:iCs/>
          <w:sz w:val="24"/>
        </w:rPr>
      </w:pPr>
      <w:r w:rsidRPr="000E121C">
        <w:rPr>
          <w:rFonts w:ascii="Garamond" w:hAnsi="Garamond"/>
          <w:i/>
          <w:iCs/>
          <w:sz w:val="24"/>
        </w:rPr>
        <w:t>bak.</w:t>
      </w:r>
      <w:r w:rsidR="00F134DC" w:rsidRPr="000E121C">
        <w:rPr>
          <w:rFonts w:ascii="Garamond" w:hAnsi="Garamond"/>
          <w:i/>
          <w:iCs/>
          <w:sz w:val="24"/>
        </w:rPr>
        <w:t xml:space="preserve"> Ez-Zina, 1601. Bölüm; es-Selat, 2295. Bölüm, 10656. hadis; el-Hicab, 691. Bölüm, 3254. hadis </w:t>
      </w:r>
    </w:p>
    <w:p w:rsidR="00F134DC" w:rsidRPr="000E121C" w:rsidRDefault="00F134DC" w:rsidP="000E121C">
      <w:pPr>
        <w:spacing w:line="320" w:lineRule="atLeast"/>
        <w:ind w:firstLine="284"/>
        <w:jc w:val="both"/>
        <w:rPr>
          <w:rFonts w:ascii="Garamond" w:hAnsi="Garamond"/>
          <w:i/>
          <w:iCs/>
          <w:sz w:val="24"/>
        </w:rPr>
      </w:pPr>
    </w:p>
    <w:p w:rsidR="00B1479E" w:rsidRPr="000E121C" w:rsidRDefault="00F134DC" w:rsidP="000E121C">
      <w:pPr>
        <w:pStyle w:val="Heading1"/>
        <w:ind w:firstLine="284"/>
      </w:pPr>
      <w:bookmarkStart w:id="170" w:name="_Toc23535568"/>
      <w:r w:rsidRPr="000E121C">
        <w:t>3886. Bölüm</w:t>
      </w:r>
      <w:bookmarkEnd w:id="170"/>
    </w:p>
    <w:p w:rsidR="00B1479E" w:rsidRPr="000E121C" w:rsidRDefault="00A6164E" w:rsidP="000E121C">
      <w:pPr>
        <w:pStyle w:val="Heading1"/>
        <w:ind w:firstLine="284"/>
      </w:pPr>
      <w:bookmarkStart w:id="171" w:name="_Toc23535569"/>
      <w:r w:rsidRPr="000E121C">
        <w:t>Gözleerin Hainliği</w:t>
      </w:r>
      <w:bookmarkEnd w:id="171"/>
    </w:p>
    <w:p w:rsidR="00F134DC" w:rsidRPr="000E121C" w:rsidRDefault="00F134DC" w:rsidP="00F0125A">
      <w:r w:rsidRPr="000E121C">
        <w:t xml:space="preserve"> </w:t>
      </w:r>
    </w:p>
    <w:p w:rsidR="00F134DC" w:rsidRPr="000E121C" w:rsidRDefault="00F134DC" w:rsidP="000E121C">
      <w:pPr>
        <w:ind w:firstLine="284"/>
        <w:rPr>
          <w:b/>
          <w:bCs/>
          <w:u w:val="single"/>
        </w:rPr>
      </w:pPr>
      <w:r w:rsidRPr="000E121C">
        <w:rPr>
          <w:b/>
          <w:bCs/>
          <w:u w:val="single"/>
        </w:rPr>
        <w:t>Kur’an:</w:t>
      </w:r>
    </w:p>
    <w:p w:rsidR="00F134DC" w:rsidRPr="000E121C" w:rsidRDefault="00F134DC" w:rsidP="000E121C">
      <w:pPr>
        <w:spacing w:line="300" w:lineRule="atLeast"/>
        <w:ind w:firstLine="284"/>
        <w:jc w:val="lowKashida"/>
        <w:rPr>
          <w:rFonts w:ascii="Garamond" w:hAnsi="Garamond" w:cs="Garamond"/>
          <w:b/>
          <w:bCs/>
          <w:sz w:val="24"/>
        </w:rPr>
      </w:pPr>
      <w:r w:rsidRPr="000E121C">
        <w:rPr>
          <w:rFonts w:ascii="Garamond" w:hAnsi="Garamond" w:cs="Garamond"/>
          <w:b/>
          <w:bCs/>
          <w:sz w:val="24"/>
        </w:rPr>
        <w:t>“Allah gözlerin hainliğini ve gönüllerin gizlediğini b</w:t>
      </w:r>
      <w:r w:rsidRPr="000E121C">
        <w:rPr>
          <w:rFonts w:ascii="Garamond" w:hAnsi="Garamond" w:cs="Garamond"/>
          <w:b/>
          <w:bCs/>
          <w:sz w:val="24"/>
        </w:rPr>
        <w:t>i</w:t>
      </w:r>
      <w:r w:rsidRPr="000E121C">
        <w:rPr>
          <w:rFonts w:ascii="Garamond" w:hAnsi="Garamond" w:cs="Garamond"/>
          <w:b/>
          <w:bCs/>
          <w:sz w:val="24"/>
        </w:rPr>
        <w:t xml:space="preserve">lir.” </w:t>
      </w:r>
      <w:r w:rsidRPr="000E121C">
        <w:rPr>
          <w:rStyle w:val="FootnoteReference"/>
          <w:rFonts w:ascii="Garamond" w:hAnsi="Garamond" w:cs="Garamond"/>
          <w:b/>
          <w:bCs/>
          <w:sz w:val="24"/>
        </w:rPr>
        <w:footnoteReference w:id="639"/>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0231CE" w:rsidRPr="000E121C">
        <w:rPr>
          <w:rFonts w:ascii="Garamond" w:hAnsi="Garamond"/>
          <w:sz w:val="24"/>
        </w:rPr>
        <w:t>Onların rızıklarını taksim eden; izlerini, amellerini, soluklarının sayısını, haince b</w:t>
      </w:r>
      <w:r w:rsidR="000231CE" w:rsidRPr="000E121C">
        <w:rPr>
          <w:rFonts w:ascii="Garamond" w:hAnsi="Garamond"/>
          <w:sz w:val="24"/>
        </w:rPr>
        <w:t>a</w:t>
      </w:r>
      <w:r w:rsidR="000231CE" w:rsidRPr="000E121C">
        <w:rPr>
          <w:rFonts w:ascii="Garamond" w:hAnsi="Garamond"/>
          <w:sz w:val="24"/>
        </w:rPr>
        <w:t>kışlarını, gönüllerinden geçen, kendilerinden bile gizledikleri şeyleri, tespit etmiş ve bilmi</w:t>
      </w:r>
      <w:r w:rsidR="000231CE" w:rsidRPr="000E121C">
        <w:rPr>
          <w:rFonts w:ascii="Garamond" w:hAnsi="Garamond"/>
          <w:sz w:val="24"/>
        </w:rPr>
        <w:t>ş</w:t>
      </w:r>
      <w:r w:rsidR="000231CE" w:rsidRPr="000E121C">
        <w:rPr>
          <w:rFonts w:ascii="Garamond" w:hAnsi="Garamond"/>
          <w:sz w:val="24"/>
        </w:rPr>
        <w:t>tir.</w:t>
      </w:r>
      <w:r w:rsidRPr="000E121C">
        <w:rPr>
          <w:rFonts w:ascii="Garamond" w:hAnsi="Garamond"/>
          <w:sz w:val="24"/>
        </w:rPr>
        <w:t>”</w:t>
      </w:r>
      <w:r w:rsidRPr="000E121C">
        <w:rPr>
          <w:rStyle w:val="FootnoteReference"/>
          <w:rFonts w:ascii="Garamond" w:hAnsi="Garamond"/>
        </w:rPr>
        <w:footnoteReference w:id="640"/>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B1479E" w:rsidRPr="000E121C">
        <w:rPr>
          <w:rFonts w:ascii="Garamond" w:hAnsi="Garamond"/>
          <w:i/>
          <w:iCs/>
          <w:sz w:val="24"/>
        </w:rPr>
        <w:t xml:space="preserve">Sadık </w:t>
      </w:r>
      <w:r w:rsidRPr="000E121C">
        <w:rPr>
          <w:rFonts w:ascii="Garamond" w:hAnsi="Garamond"/>
          <w:i/>
          <w:iCs/>
          <w:sz w:val="24"/>
        </w:rPr>
        <w:t>(a.s)</w:t>
      </w:r>
      <w:r w:rsidR="00B1479E" w:rsidRPr="000E121C">
        <w:rPr>
          <w:rFonts w:ascii="Garamond" w:hAnsi="Garamond"/>
          <w:i/>
          <w:iCs/>
          <w:sz w:val="24"/>
        </w:rPr>
        <w:t xml:space="preserve">, kendisine Allah-u Teala’nın, </w:t>
      </w:r>
      <w:r w:rsidR="00B1479E" w:rsidRPr="000E121C">
        <w:rPr>
          <w:rFonts w:ascii="Garamond" w:hAnsi="Garamond"/>
          <w:b/>
          <w:bCs/>
          <w:sz w:val="24"/>
        </w:rPr>
        <w:t>“</w:t>
      </w:r>
      <w:r w:rsidR="00C22D8B" w:rsidRPr="000E121C">
        <w:rPr>
          <w:rFonts w:ascii="Garamond" w:hAnsi="Garamond"/>
          <w:b/>
          <w:bCs/>
          <w:sz w:val="24"/>
        </w:rPr>
        <w:t>Allah gözl</w:t>
      </w:r>
      <w:r w:rsidR="00C22D8B" w:rsidRPr="000E121C">
        <w:rPr>
          <w:rFonts w:ascii="Garamond" w:hAnsi="Garamond"/>
          <w:b/>
          <w:bCs/>
          <w:sz w:val="24"/>
        </w:rPr>
        <w:t>e</w:t>
      </w:r>
      <w:r w:rsidR="00092690">
        <w:rPr>
          <w:rFonts w:ascii="Garamond" w:hAnsi="Garamond"/>
          <w:b/>
          <w:bCs/>
          <w:sz w:val="24"/>
        </w:rPr>
        <w:t>rin hainliğini bilir</w:t>
      </w:r>
      <w:r w:rsidR="00B1479E" w:rsidRPr="000E121C">
        <w:rPr>
          <w:rFonts w:ascii="Garamond" w:hAnsi="Garamond"/>
          <w:b/>
          <w:bCs/>
          <w:sz w:val="24"/>
        </w:rPr>
        <w:t>”</w:t>
      </w:r>
      <w:r w:rsidR="00B1479E" w:rsidRPr="000E121C">
        <w:rPr>
          <w:rFonts w:ascii="Garamond" w:hAnsi="Garamond"/>
          <w:i/>
          <w:iCs/>
          <w:sz w:val="24"/>
        </w:rPr>
        <w:t xml:space="preserve"> ayeti ha</w:t>
      </w:r>
      <w:r w:rsidR="00B1479E" w:rsidRPr="000E121C">
        <w:rPr>
          <w:rFonts w:ascii="Garamond" w:hAnsi="Garamond"/>
          <w:i/>
          <w:iCs/>
          <w:sz w:val="24"/>
        </w:rPr>
        <w:t>k</w:t>
      </w:r>
      <w:r w:rsidR="00B1479E" w:rsidRPr="000E121C">
        <w:rPr>
          <w:rFonts w:ascii="Garamond" w:hAnsi="Garamond"/>
          <w:i/>
          <w:iCs/>
          <w:sz w:val="24"/>
        </w:rPr>
        <w:t>kında sorulunca</w:t>
      </w:r>
      <w:r w:rsidRPr="000E121C">
        <w:rPr>
          <w:rFonts w:ascii="Garamond" w:hAnsi="Garamond"/>
          <w:i/>
          <w:iCs/>
          <w:sz w:val="24"/>
        </w:rPr>
        <w:t xml:space="preserve"> şöyle buyurmuştur: </w:t>
      </w:r>
      <w:r w:rsidRPr="000E121C">
        <w:rPr>
          <w:rFonts w:ascii="Garamond" w:hAnsi="Garamond"/>
          <w:sz w:val="24"/>
        </w:rPr>
        <w:t>“</w:t>
      </w:r>
      <w:r w:rsidR="00B1479E" w:rsidRPr="000E121C">
        <w:rPr>
          <w:rFonts w:ascii="Garamond" w:hAnsi="Garamond"/>
          <w:sz w:val="24"/>
        </w:rPr>
        <w:t>Bazen insan bir şeye adeta ona bakmıyormuş gibi bakar. İşte bu gizlice bakmanın anlamıdır.</w:t>
      </w:r>
      <w:r w:rsidRPr="000E121C">
        <w:rPr>
          <w:rFonts w:ascii="Garamond" w:hAnsi="Garamond"/>
          <w:sz w:val="24"/>
        </w:rPr>
        <w:t>”</w:t>
      </w:r>
      <w:r w:rsidRPr="000E121C">
        <w:rPr>
          <w:rStyle w:val="FootnoteReference"/>
          <w:rFonts w:ascii="Garamond" w:hAnsi="Garamond"/>
        </w:rPr>
        <w:footnoteReference w:id="641"/>
      </w:r>
    </w:p>
    <w:p w:rsidR="00646D66" w:rsidRPr="000E121C" w:rsidRDefault="007C0711"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Mekke’nin fethedildiği gün Osman daha önce Allah Resulü’nün kanın</w:t>
      </w:r>
      <w:r w:rsidR="00092690">
        <w:rPr>
          <w:rFonts w:ascii="Garamond" w:hAnsi="Garamond"/>
          <w:i/>
          <w:iCs/>
          <w:sz w:val="24"/>
        </w:rPr>
        <w:t>ı</w:t>
      </w:r>
      <w:r w:rsidRPr="000E121C">
        <w:rPr>
          <w:rFonts w:ascii="Garamond" w:hAnsi="Garamond"/>
          <w:i/>
          <w:iCs/>
          <w:sz w:val="24"/>
        </w:rPr>
        <w:t xml:space="preserve"> helal kıldığı ve öldürülmesi iç</w:t>
      </w:r>
      <w:r w:rsidR="00092690">
        <w:rPr>
          <w:rFonts w:ascii="Garamond" w:hAnsi="Garamond"/>
          <w:i/>
          <w:iCs/>
          <w:sz w:val="24"/>
        </w:rPr>
        <w:t>in</w:t>
      </w:r>
      <w:r w:rsidRPr="000E121C">
        <w:rPr>
          <w:rFonts w:ascii="Garamond" w:hAnsi="Garamond"/>
          <w:i/>
          <w:iCs/>
          <w:sz w:val="24"/>
        </w:rPr>
        <w:t xml:space="preserve"> emrettiği Abdullah b. Sa’d b. Ebi Serh’i kendisine eman alması için Peygamber’in huzuruna getirdi. Pe</w:t>
      </w:r>
      <w:r w:rsidRPr="000E121C">
        <w:rPr>
          <w:rFonts w:ascii="Garamond" w:hAnsi="Garamond"/>
          <w:i/>
          <w:iCs/>
          <w:sz w:val="24"/>
        </w:rPr>
        <w:t>y</w:t>
      </w:r>
      <w:r w:rsidRPr="000E121C">
        <w:rPr>
          <w:rFonts w:ascii="Garamond" w:hAnsi="Garamond"/>
          <w:i/>
          <w:iCs/>
          <w:sz w:val="24"/>
        </w:rPr>
        <w:t>gamber (s.a.a) Osman’ı görünce, onun bu isteğini reddetmekten utandı, bir müddet sustu ve müminlerden birinin kalkıp onu öldürmesini be</w:t>
      </w:r>
      <w:r w:rsidRPr="000E121C">
        <w:rPr>
          <w:rFonts w:ascii="Garamond" w:hAnsi="Garamond"/>
          <w:i/>
          <w:iCs/>
          <w:sz w:val="24"/>
        </w:rPr>
        <w:t>k</w:t>
      </w:r>
      <w:r w:rsidRPr="000E121C">
        <w:rPr>
          <w:rFonts w:ascii="Garamond" w:hAnsi="Garamond"/>
          <w:i/>
          <w:iCs/>
          <w:sz w:val="24"/>
        </w:rPr>
        <w:t>ledi. Ama Osman’ın sürekli isteğini görünce (ve hiç</w:t>
      </w:r>
      <w:r w:rsidR="00140736">
        <w:rPr>
          <w:rFonts w:ascii="Garamond" w:hAnsi="Garamond"/>
          <w:i/>
          <w:iCs/>
          <w:sz w:val="24"/>
        </w:rPr>
        <w:t xml:space="preserve"> </w:t>
      </w:r>
      <w:r w:rsidRPr="000E121C">
        <w:rPr>
          <w:rFonts w:ascii="Garamond" w:hAnsi="Garamond"/>
          <w:i/>
          <w:iCs/>
          <w:sz w:val="24"/>
        </w:rPr>
        <w:t xml:space="preserve">kimse de Abdullah’ı öldürmeye teşebbüste bulunmayınca) ona eman verdi ve ashabına şöyle buyurdu: </w:t>
      </w:r>
      <w:r w:rsidRPr="00140736">
        <w:rPr>
          <w:rFonts w:ascii="Garamond" w:hAnsi="Garamond"/>
          <w:sz w:val="24"/>
        </w:rPr>
        <w:t>“S</w:t>
      </w:r>
      <w:r w:rsidRPr="00140736">
        <w:rPr>
          <w:rFonts w:ascii="Garamond" w:hAnsi="Garamond"/>
          <w:sz w:val="24"/>
        </w:rPr>
        <w:t>i</w:t>
      </w:r>
      <w:r w:rsidRPr="00140736">
        <w:rPr>
          <w:rFonts w:ascii="Garamond" w:hAnsi="Garamond"/>
          <w:sz w:val="24"/>
        </w:rPr>
        <w:t>zin aranızda kalkıp da onu öldür</w:t>
      </w:r>
      <w:r w:rsidRPr="00140736">
        <w:rPr>
          <w:rFonts w:ascii="Garamond" w:hAnsi="Garamond"/>
          <w:sz w:val="24"/>
        </w:rPr>
        <w:t>e</w:t>
      </w:r>
      <w:r w:rsidRPr="00140736">
        <w:rPr>
          <w:rFonts w:ascii="Garamond" w:hAnsi="Garamond"/>
          <w:sz w:val="24"/>
        </w:rPr>
        <w:t xml:space="preserve">cek bir yiğit yok muydu?” </w:t>
      </w:r>
      <w:r w:rsidR="0005656B" w:rsidRPr="000E121C">
        <w:rPr>
          <w:rFonts w:ascii="Garamond" w:hAnsi="Garamond"/>
          <w:i/>
          <w:iCs/>
          <w:sz w:val="24"/>
        </w:rPr>
        <w:t>Abbad b. Bişr şöyle arze</w:t>
      </w:r>
      <w:r w:rsidR="00140736">
        <w:rPr>
          <w:rFonts w:ascii="Garamond" w:hAnsi="Garamond"/>
          <w:i/>
          <w:iCs/>
          <w:sz w:val="24"/>
        </w:rPr>
        <w:t>t</w:t>
      </w:r>
      <w:r w:rsidR="0005656B" w:rsidRPr="000E121C">
        <w:rPr>
          <w:rFonts w:ascii="Garamond" w:hAnsi="Garamond"/>
          <w:i/>
          <w:iCs/>
          <w:sz w:val="24"/>
        </w:rPr>
        <w:t>ti: “Ey Allah’ın Resulü! Ben sürekli göz</w:t>
      </w:r>
      <w:r w:rsidR="0005656B" w:rsidRPr="000E121C">
        <w:rPr>
          <w:rFonts w:ascii="Garamond" w:hAnsi="Garamond"/>
          <w:i/>
          <w:iCs/>
          <w:sz w:val="24"/>
        </w:rPr>
        <w:t>ü</w:t>
      </w:r>
      <w:r w:rsidR="0005656B" w:rsidRPr="000E121C">
        <w:rPr>
          <w:rFonts w:ascii="Garamond" w:hAnsi="Garamond"/>
          <w:i/>
          <w:iCs/>
          <w:sz w:val="24"/>
        </w:rPr>
        <w:t>nüze bakıyordum ve sizden onu ö</w:t>
      </w:r>
      <w:r w:rsidR="0005656B" w:rsidRPr="000E121C">
        <w:rPr>
          <w:rFonts w:ascii="Garamond" w:hAnsi="Garamond"/>
          <w:i/>
          <w:iCs/>
          <w:sz w:val="24"/>
        </w:rPr>
        <w:t>l</w:t>
      </w:r>
      <w:r w:rsidR="0005656B" w:rsidRPr="000E121C">
        <w:rPr>
          <w:rFonts w:ascii="Garamond" w:hAnsi="Garamond"/>
          <w:i/>
          <w:iCs/>
          <w:sz w:val="24"/>
        </w:rPr>
        <w:t>dürmek için bir işaret bekliyordum.” Peygamber şöyle b</w:t>
      </w:r>
      <w:r w:rsidR="0005656B" w:rsidRPr="000E121C">
        <w:rPr>
          <w:rFonts w:ascii="Garamond" w:hAnsi="Garamond"/>
          <w:i/>
          <w:iCs/>
          <w:sz w:val="24"/>
        </w:rPr>
        <w:t>u</w:t>
      </w:r>
      <w:r w:rsidR="0005656B" w:rsidRPr="000E121C">
        <w:rPr>
          <w:rFonts w:ascii="Garamond" w:hAnsi="Garamond"/>
          <w:i/>
          <w:iCs/>
          <w:sz w:val="24"/>
        </w:rPr>
        <w:t>yurdu: “Peyga</w:t>
      </w:r>
      <w:r w:rsidR="0005656B" w:rsidRPr="000E121C">
        <w:rPr>
          <w:rFonts w:ascii="Garamond" w:hAnsi="Garamond"/>
          <w:i/>
          <w:iCs/>
          <w:sz w:val="24"/>
        </w:rPr>
        <w:t>m</w:t>
      </w:r>
      <w:r w:rsidR="0005656B" w:rsidRPr="000E121C">
        <w:rPr>
          <w:rFonts w:ascii="Garamond" w:hAnsi="Garamond"/>
          <w:i/>
          <w:iCs/>
          <w:sz w:val="24"/>
        </w:rPr>
        <w:t>berler gizlice (göz altından) bakmaz.</w:t>
      </w:r>
      <w:r w:rsidRPr="000E121C">
        <w:rPr>
          <w:rFonts w:ascii="Garamond" w:hAnsi="Garamond"/>
          <w:i/>
          <w:iCs/>
          <w:sz w:val="24"/>
        </w:rPr>
        <w:t>”</w:t>
      </w:r>
      <w:r w:rsidR="00646D66" w:rsidRPr="000E121C">
        <w:rPr>
          <w:rStyle w:val="FootnoteReference"/>
          <w:rFonts w:ascii="Garamond" w:hAnsi="Garamond"/>
        </w:rPr>
        <w:footnoteReference w:id="642"/>
      </w:r>
    </w:p>
    <w:p w:rsidR="000231CE" w:rsidRPr="000E121C" w:rsidRDefault="000231CE" w:rsidP="000E121C">
      <w:pPr>
        <w:spacing w:line="320" w:lineRule="atLeast"/>
        <w:ind w:firstLine="284"/>
        <w:jc w:val="both"/>
        <w:rPr>
          <w:rFonts w:ascii="Garamond" w:hAnsi="Garamond"/>
          <w:i/>
          <w:iCs/>
          <w:sz w:val="8"/>
        </w:rPr>
      </w:pPr>
    </w:p>
    <w:p w:rsidR="0005656B" w:rsidRPr="000E121C" w:rsidRDefault="000231CE" w:rsidP="000E121C">
      <w:pPr>
        <w:pStyle w:val="Heading1"/>
        <w:ind w:firstLine="284"/>
      </w:pPr>
      <w:bookmarkStart w:id="172" w:name="_Toc23535570"/>
      <w:r w:rsidRPr="000E121C">
        <w:t>3887. Bölüm</w:t>
      </w:r>
      <w:bookmarkEnd w:id="172"/>
    </w:p>
    <w:p w:rsidR="000231CE" w:rsidRPr="000E121C" w:rsidRDefault="0005656B" w:rsidP="000E121C">
      <w:pPr>
        <w:pStyle w:val="Heading1"/>
        <w:ind w:firstLine="284"/>
      </w:pPr>
      <w:bookmarkStart w:id="173" w:name="_Toc23535571"/>
      <w:r w:rsidRPr="000E121C">
        <w:t>Kadınlara Bakmanın Helal Olduğu Yerler</w:t>
      </w:r>
      <w:bookmarkEnd w:id="173"/>
      <w:r w:rsidR="000231CE" w:rsidRPr="000E121C">
        <w:t xml:space="preserve"> </w:t>
      </w:r>
    </w:p>
    <w:p w:rsidR="000231CE" w:rsidRPr="000E121C" w:rsidRDefault="000231CE" w:rsidP="000E121C">
      <w:pPr>
        <w:spacing w:line="320" w:lineRule="atLeast"/>
        <w:ind w:firstLine="284"/>
        <w:jc w:val="both"/>
        <w:rPr>
          <w:rFonts w:ascii="Garamond" w:hAnsi="Garamond"/>
          <w:i/>
          <w:iCs/>
          <w:sz w:val="8"/>
        </w:rPr>
      </w:pP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05656B" w:rsidRPr="000E121C">
        <w:rPr>
          <w:rFonts w:ascii="Garamond" w:hAnsi="Garamond"/>
          <w:i/>
          <w:iCs/>
          <w:sz w:val="24"/>
        </w:rPr>
        <w:t xml:space="preserve">Sadık </w:t>
      </w:r>
      <w:r w:rsidRPr="000E121C">
        <w:rPr>
          <w:rFonts w:ascii="Garamond" w:hAnsi="Garamond"/>
          <w:i/>
          <w:iCs/>
          <w:sz w:val="24"/>
        </w:rPr>
        <w:t>(a.s)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05656B" w:rsidRPr="000E121C">
        <w:rPr>
          <w:rFonts w:ascii="Garamond" w:hAnsi="Garamond"/>
          <w:sz w:val="24"/>
        </w:rPr>
        <w:t>T</w:t>
      </w:r>
      <w:r w:rsidR="007E330E" w:rsidRPr="000E121C">
        <w:rPr>
          <w:rFonts w:ascii="Garamond" w:hAnsi="Garamond"/>
          <w:sz w:val="24"/>
        </w:rPr>
        <w:t>e</w:t>
      </w:r>
      <w:r w:rsidR="0005656B" w:rsidRPr="000E121C">
        <w:rPr>
          <w:rFonts w:ascii="Garamond" w:hAnsi="Garamond"/>
          <w:sz w:val="24"/>
        </w:rPr>
        <w:t>hame</w:t>
      </w:r>
      <w:r w:rsidR="007E330E" w:rsidRPr="000E121C">
        <w:rPr>
          <w:rFonts w:ascii="Garamond" w:hAnsi="Garamond"/>
          <w:sz w:val="24"/>
        </w:rPr>
        <w:t>li, bedevi, köylü ve kafir kadınların saçlar</w:t>
      </w:r>
      <w:r w:rsidR="007E330E" w:rsidRPr="000E121C">
        <w:rPr>
          <w:rFonts w:ascii="Garamond" w:hAnsi="Garamond"/>
          <w:sz w:val="24"/>
        </w:rPr>
        <w:t>ı</w:t>
      </w:r>
      <w:r w:rsidR="007E330E" w:rsidRPr="000E121C">
        <w:rPr>
          <w:rFonts w:ascii="Garamond" w:hAnsi="Garamond"/>
          <w:sz w:val="24"/>
        </w:rPr>
        <w:t>na bakmanın sakıncası yoktur. Zira onlar nehyedilse dahi bu</w:t>
      </w:r>
      <w:r w:rsidR="007E330E" w:rsidRPr="000E121C">
        <w:rPr>
          <w:rFonts w:ascii="Garamond" w:hAnsi="Garamond"/>
          <w:sz w:val="24"/>
        </w:rPr>
        <w:t>n</w:t>
      </w:r>
      <w:r w:rsidR="007E330E" w:rsidRPr="000E121C">
        <w:rPr>
          <w:rFonts w:ascii="Garamond" w:hAnsi="Garamond"/>
          <w:sz w:val="24"/>
        </w:rPr>
        <w:t>dan sakınmazlar.” İmam daha sonra şöyle buyurdu: “Deli ve aklı az olan kadınların saç ve bedenine bakmanın da bir kasıt olmadığı taktirde sakıncası yo</w:t>
      </w:r>
      <w:r w:rsidR="007E330E" w:rsidRPr="000E121C">
        <w:rPr>
          <w:rFonts w:ascii="Garamond" w:hAnsi="Garamond"/>
          <w:sz w:val="24"/>
        </w:rPr>
        <w:t>k</w:t>
      </w:r>
      <w:r w:rsidR="007E330E" w:rsidRPr="000E121C">
        <w:rPr>
          <w:rFonts w:ascii="Garamond" w:hAnsi="Garamond"/>
          <w:sz w:val="24"/>
        </w:rPr>
        <w:t>tur.</w:t>
      </w:r>
      <w:r w:rsidRPr="000E121C">
        <w:rPr>
          <w:rFonts w:ascii="Garamond" w:hAnsi="Garamond"/>
          <w:sz w:val="24"/>
        </w:rPr>
        <w:t>”</w:t>
      </w:r>
      <w:r w:rsidRPr="000E121C">
        <w:rPr>
          <w:rStyle w:val="FootnoteReference"/>
          <w:rFonts w:ascii="Garamond" w:hAnsi="Garamond"/>
        </w:rPr>
        <w:footnoteReference w:id="643"/>
      </w:r>
    </w:p>
    <w:p w:rsidR="00646D66" w:rsidRPr="000E121C" w:rsidRDefault="007E330E"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Zimmet ehli kadınl</w:t>
      </w:r>
      <w:r w:rsidRPr="000E121C">
        <w:rPr>
          <w:rFonts w:ascii="Garamond" w:hAnsi="Garamond"/>
          <w:sz w:val="24"/>
        </w:rPr>
        <w:t>a</w:t>
      </w:r>
      <w:r w:rsidRPr="000E121C">
        <w:rPr>
          <w:rFonts w:ascii="Garamond" w:hAnsi="Garamond"/>
          <w:sz w:val="24"/>
        </w:rPr>
        <w:t>rın el ve saçlarına bakmak haram değildir.</w:t>
      </w:r>
      <w:r w:rsidR="00646D66" w:rsidRPr="000E121C">
        <w:rPr>
          <w:rFonts w:ascii="Garamond" w:hAnsi="Garamond"/>
          <w:sz w:val="24"/>
        </w:rPr>
        <w:t>”</w:t>
      </w:r>
      <w:r w:rsidR="00646D66" w:rsidRPr="000E121C">
        <w:rPr>
          <w:rStyle w:val="FootnoteReference"/>
          <w:rFonts w:ascii="Garamond" w:hAnsi="Garamond"/>
        </w:rPr>
        <w:footnoteReference w:id="644"/>
      </w:r>
    </w:p>
    <w:p w:rsidR="000231CE" w:rsidRPr="000E121C" w:rsidRDefault="00F74D47" w:rsidP="000E121C">
      <w:pPr>
        <w:spacing w:line="320" w:lineRule="atLeast"/>
        <w:ind w:firstLine="284"/>
        <w:jc w:val="both"/>
        <w:rPr>
          <w:rFonts w:ascii="Garamond" w:hAnsi="Garamond"/>
          <w:i/>
          <w:iCs/>
          <w:sz w:val="24"/>
        </w:rPr>
      </w:pPr>
      <w:r w:rsidRPr="000E121C">
        <w:rPr>
          <w:rFonts w:ascii="Garamond" w:hAnsi="Garamond"/>
          <w:i/>
          <w:iCs/>
          <w:sz w:val="24"/>
        </w:rPr>
        <w:t>bak.</w:t>
      </w:r>
      <w:r w:rsidR="000231CE" w:rsidRPr="000E121C">
        <w:rPr>
          <w:rFonts w:ascii="Garamond" w:hAnsi="Garamond"/>
          <w:i/>
          <w:iCs/>
          <w:sz w:val="24"/>
        </w:rPr>
        <w:t xml:space="preserve"> Vesail’uş Şia, 14/145-147, 109, 110. Bölümler ve s. 149, 112, 113. Bölümler; el-Bihar, 104/43, 35. Bölüm </w:t>
      </w:r>
    </w:p>
    <w:p w:rsidR="000231CE" w:rsidRPr="000E121C" w:rsidRDefault="000231CE" w:rsidP="000E121C">
      <w:pPr>
        <w:spacing w:line="320" w:lineRule="atLeast"/>
        <w:ind w:firstLine="284"/>
        <w:jc w:val="both"/>
        <w:rPr>
          <w:rFonts w:ascii="Garamond" w:hAnsi="Garamond"/>
          <w:i/>
          <w:iCs/>
          <w:sz w:val="24"/>
        </w:rPr>
      </w:pPr>
    </w:p>
    <w:p w:rsidR="007E330E" w:rsidRPr="000E121C" w:rsidRDefault="000231CE" w:rsidP="000E121C">
      <w:pPr>
        <w:pStyle w:val="Heading1"/>
        <w:ind w:firstLine="284"/>
      </w:pPr>
      <w:bookmarkStart w:id="174" w:name="_Toc23535572"/>
      <w:r w:rsidRPr="000E121C">
        <w:t>3888. Bölüm</w:t>
      </w:r>
      <w:bookmarkEnd w:id="174"/>
    </w:p>
    <w:p w:rsidR="000231CE" w:rsidRPr="000E121C" w:rsidRDefault="007E330E" w:rsidP="000E121C">
      <w:pPr>
        <w:pStyle w:val="Heading1"/>
        <w:ind w:firstLine="284"/>
      </w:pPr>
      <w:bookmarkStart w:id="175" w:name="_Toc23535573"/>
      <w:r w:rsidRPr="000E121C">
        <w:t>Gözünü Haramla Do</w:t>
      </w:r>
      <w:r w:rsidRPr="000E121C">
        <w:t>l</w:t>
      </w:r>
      <w:r w:rsidRPr="000E121C">
        <w:t>duran Kimse</w:t>
      </w:r>
      <w:bookmarkEnd w:id="175"/>
      <w:r w:rsidR="000231CE" w:rsidRPr="000E121C">
        <w:t xml:space="preserve"> </w:t>
      </w:r>
    </w:p>
    <w:p w:rsidR="000231CE" w:rsidRPr="000E121C" w:rsidRDefault="000231CE" w:rsidP="000E121C">
      <w:pPr>
        <w:spacing w:line="320" w:lineRule="atLeast"/>
        <w:ind w:firstLine="284"/>
        <w:jc w:val="both"/>
        <w:rPr>
          <w:rFonts w:ascii="Garamond" w:hAnsi="Garamond"/>
          <w:i/>
          <w:iCs/>
          <w:sz w:val="8"/>
        </w:rPr>
      </w:pPr>
    </w:p>
    <w:p w:rsidR="00646D66" w:rsidRPr="000E121C" w:rsidRDefault="00C22D8B" w:rsidP="000E121C">
      <w:pPr>
        <w:numPr>
          <w:ilvl w:val="0"/>
          <w:numId w:val="14"/>
        </w:numPr>
        <w:spacing w:line="320" w:lineRule="atLeast"/>
        <w:ind w:firstLine="284"/>
        <w:jc w:val="both"/>
        <w:rPr>
          <w:rFonts w:ascii="Garamond" w:hAnsi="Garamond"/>
          <w:i/>
          <w:iCs/>
          <w:sz w:val="8"/>
        </w:rPr>
      </w:pPr>
      <w:r w:rsidRPr="000E121C">
        <w:rPr>
          <w:i/>
          <w:iCs/>
          <w:szCs w:val="24"/>
        </w:rPr>
        <w:t>Resulullah (s.a.a) şöyle b</w:t>
      </w:r>
      <w:r w:rsidRPr="000E121C">
        <w:rPr>
          <w:i/>
          <w:iCs/>
          <w:szCs w:val="24"/>
        </w:rPr>
        <w:t>u</w:t>
      </w:r>
      <w:r w:rsidRPr="000E121C">
        <w:rPr>
          <w:i/>
          <w:iCs/>
          <w:szCs w:val="24"/>
        </w:rPr>
        <w:t>yu</w:t>
      </w:r>
      <w:r w:rsidRPr="000E121C">
        <w:rPr>
          <w:i/>
          <w:iCs/>
          <w:szCs w:val="24"/>
        </w:rPr>
        <w:t>r</w:t>
      </w:r>
      <w:r w:rsidRPr="000E121C">
        <w:rPr>
          <w:i/>
          <w:iCs/>
          <w:szCs w:val="24"/>
        </w:rPr>
        <w:t xml:space="preserve">muştur: </w:t>
      </w:r>
      <w:r w:rsidRPr="000E121C">
        <w:rPr>
          <w:szCs w:val="24"/>
        </w:rPr>
        <w:t>“Her kim gözünü haramla dolduru</w:t>
      </w:r>
      <w:r w:rsidRPr="000E121C">
        <w:rPr>
          <w:szCs w:val="24"/>
        </w:rPr>
        <w:t>r</w:t>
      </w:r>
      <w:r w:rsidRPr="000E121C">
        <w:rPr>
          <w:szCs w:val="24"/>
        </w:rPr>
        <w:t>sa Allah da kıyamet günü</w:t>
      </w:r>
      <w:r w:rsidR="00140736">
        <w:rPr>
          <w:szCs w:val="24"/>
        </w:rPr>
        <w:t xml:space="preserve"> (onun)</w:t>
      </w:r>
      <w:r w:rsidRPr="000E121C">
        <w:rPr>
          <w:szCs w:val="24"/>
        </w:rPr>
        <w:t xml:space="preserve"> gözünü ateşle doldurur m</w:t>
      </w:r>
      <w:r w:rsidRPr="000E121C">
        <w:rPr>
          <w:szCs w:val="24"/>
        </w:rPr>
        <w:t>e</w:t>
      </w:r>
      <w:r w:rsidRPr="000E121C">
        <w:rPr>
          <w:szCs w:val="24"/>
        </w:rPr>
        <w:t>ğer ki tevbe etsin ve bu amelinden el çe</w:t>
      </w:r>
      <w:r w:rsidRPr="000E121C">
        <w:rPr>
          <w:szCs w:val="24"/>
        </w:rPr>
        <w:t>k</w:t>
      </w:r>
      <w:r w:rsidRPr="000E121C">
        <w:rPr>
          <w:szCs w:val="24"/>
        </w:rPr>
        <w:t>sin.</w:t>
      </w:r>
      <w:r w:rsidR="00646D66" w:rsidRPr="000E121C">
        <w:rPr>
          <w:rFonts w:ascii="Garamond" w:hAnsi="Garamond"/>
          <w:sz w:val="24"/>
        </w:rPr>
        <w:t>”</w:t>
      </w:r>
      <w:r w:rsidR="00646D66" w:rsidRPr="000E121C">
        <w:rPr>
          <w:rStyle w:val="FootnoteReference"/>
          <w:rFonts w:ascii="Garamond" w:hAnsi="Garamond"/>
        </w:rPr>
        <w:footnoteReference w:id="645"/>
      </w:r>
    </w:p>
    <w:p w:rsidR="00646D66" w:rsidRPr="000E121C" w:rsidRDefault="003B5E72" w:rsidP="00140736">
      <w:pPr>
        <w:numPr>
          <w:ilvl w:val="0"/>
          <w:numId w:val="14"/>
        </w:numPr>
        <w:spacing w:line="320" w:lineRule="atLeast"/>
        <w:ind w:firstLine="284"/>
        <w:jc w:val="both"/>
        <w:rPr>
          <w:rFonts w:ascii="Garamond" w:hAnsi="Garamond"/>
          <w:i/>
          <w:iCs/>
          <w:sz w:val="8"/>
        </w:rPr>
      </w:pPr>
      <w:r w:rsidRPr="000E121C">
        <w:rPr>
          <w:i/>
          <w:iCs/>
          <w:szCs w:val="24"/>
        </w:rPr>
        <w:t>Resulullah (s.a.a) şöyle b</w:t>
      </w:r>
      <w:r w:rsidRPr="000E121C">
        <w:rPr>
          <w:i/>
          <w:iCs/>
          <w:szCs w:val="24"/>
        </w:rPr>
        <w:t>u</w:t>
      </w:r>
      <w:r w:rsidRPr="000E121C">
        <w:rPr>
          <w:i/>
          <w:iCs/>
          <w:szCs w:val="24"/>
        </w:rPr>
        <w:t xml:space="preserve">yurmuştur: </w:t>
      </w:r>
      <w:r w:rsidRPr="000E121C">
        <w:rPr>
          <w:szCs w:val="24"/>
        </w:rPr>
        <w:t>“Aziz ve celil olan A</w:t>
      </w:r>
      <w:r w:rsidRPr="000E121C">
        <w:rPr>
          <w:szCs w:val="24"/>
        </w:rPr>
        <w:t>l</w:t>
      </w:r>
      <w:r w:rsidRPr="000E121C">
        <w:rPr>
          <w:szCs w:val="24"/>
        </w:rPr>
        <w:t>lah’ın</w:t>
      </w:r>
      <w:r w:rsidR="00140736">
        <w:rPr>
          <w:szCs w:val="24"/>
        </w:rPr>
        <w:t xml:space="preserve"> </w:t>
      </w:r>
      <w:r w:rsidR="00140736" w:rsidRPr="000E121C">
        <w:rPr>
          <w:szCs w:val="24"/>
        </w:rPr>
        <w:t>gazabı</w:t>
      </w:r>
      <w:r w:rsidRPr="000E121C">
        <w:rPr>
          <w:szCs w:val="24"/>
        </w:rPr>
        <w:t xml:space="preserve"> gözlerini kocasından başkasıyla veya kendis</w:t>
      </w:r>
      <w:r w:rsidRPr="000E121C">
        <w:rPr>
          <w:szCs w:val="24"/>
        </w:rPr>
        <w:t>i</w:t>
      </w:r>
      <w:r w:rsidRPr="000E121C">
        <w:rPr>
          <w:szCs w:val="24"/>
        </w:rPr>
        <w:t>ne mahrem olmayan biriyle dolduran k</w:t>
      </w:r>
      <w:r w:rsidRPr="000E121C">
        <w:rPr>
          <w:szCs w:val="24"/>
        </w:rPr>
        <w:t>a</w:t>
      </w:r>
      <w:r w:rsidRPr="000E121C">
        <w:rPr>
          <w:szCs w:val="24"/>
        </w:rPr>
        <w:t>dına şid</w:t>
      </w:r>
      <w:r w:rsidR="00140736">
        <w:rPr>
          <w:szCs w:val="24"/>
        </w:rPr>
        <w:t>d</w:t>
      </w:r>
      <w:r w:rsidRPr="000E121C">
        <w:rPr>
          <w:szCs w:val="24"/>
        </w:rPr>
        <w:t>etlidir.</w:t>
      </w:r>
      <w:r w:rsidR="00646D66" w:rsidRPr="000E121C">
        <w:rPr>
          <w:rFonts w:ascii="Garamond" w:hAnsi="Garamond"/>
          <w:sz w:val="24"/>
        </w:rPr>
        <w:t>”</w:t>
      </w:r>
      <w:r w:rsidR="00646D66" w:rsidRPr="000E121C">
        <w:rPr>
          <w:rStyle w:val="FootnoteReference"/>
          <w:rFonts w:ascii="Garamond" w:hAnsi="Garamond"/>
        </w:rPr>
        <w:footnoteReference w:id="646"/>
      </w:r>
    </w:p>
    <w:p w:rsidR="000231CE" w:rsidRPr="000E121C" w:rsidRDefault="000231CE" w:rsidP="000E121C">
      <w:pPr>
        <w:spacing w:line="320" w:lineRule="atLeast"/>
        <w:ind w:firstLine="284"/>
        <w:jc w:val="both"/>
        <w:rPr>
          <w:rFonts w:ascii="Garamond" w:hAnsi="Garamond"/>
          <w:i/>
          <w:iCs/>
          <w:sz w:val="8"/>
        </w:rPr>
      </w:pPr>
    </w:p>
    <w:p w:rsidR="007E330E" w:rsidRPr="000E121C" w:rsidRDefault="000231CE" w:rsidP="000E121C">
      <w:pPr>
        <w:pStyle w:val="Heading1"/>
        <w:ind w:firstLine="284"/>
      </w:pPr>
      <w:bookmarkStart w:id="176" w:name="_Toc23535574"/>
      <w:r w:rsidRPr="000E121C">
        <w:t>3889. Bölüm</w:t>
      </w:r>
      <w:bookmarkEnd w:id="176"/>
    </w:p>
    <w:p w:rsidR="000231CE" w:rsidRPr="000E121C" w:rsidRDefault="00140736" w:rsidP="000E121C">
      <w:pPr>
        <w:pStyle w:val="Heading1"/>
        <w:ind w:firstLine="284"/>
      </w:pPr>
      <w:bookmarkStart w:id="177" w:name="_Toc23535575"/>
      <w:r>
        <w:t>Gözleri (H</w:t>
      </w:r>
      <w:r w:rsidR="007E330E" w:rsidRPr="000E121C">
        <w:t>aramlara) Yummak ve İbadetin Tatlılığı</w:t>
      </w:r>
      <w:bookmarkEnd w:id="177"/>
      <w:r w:rsidR="000231CE" w:rsidRPr="000E121C">
        <w:t xml:space="preserve"> </w:t>
      </w:r>
    </w:p>
    <w:p w:rsidR="000231CE" w:rsidRPr="000E121C" w:rsidRDefault="000231CE" w:rsidP="000E121C">
      <w:pPr>
        <w:spacing w:line="320" w:lineRule="atLeast"/>
        <w:ind w:firstLine="284"/>
        <w:jc w:val="both"/>
        <w:rPr>
          <w:rFonts w:ascii="Garamond" w:hAnsi="Garamond"/>
          <w:i/>
          <w:iCs/>
          <w:sz w:val="8"/>
        </w:rPr>
      </w:pPr>
    </w:p>
    <w:p w:rsidR="00646D66" w:rsidRPr="000E121C" w:rsidRDefault="007E330E"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Müslüman bir erk</w:t>
      </w:r>
      <w:r w:rsidRPr="000E121C">
        <w:rPr>
          <w:rFonts w:ascii="Garamond" w:hAnsi="Garamond"/>
          <w:sz w:val="24"/>
        </w:rPr>
        <w:t>e</w:t>
      </w:r>
      <w:r w:rsidRPr="000E121C">
        <w:rPr>
          <w:rFonts w:ascii="Garamond" w:hAnsi="Garamond"/>
          <w:sz w:val="24"/>
        </w:rPr>
        <w:t>ğin gözü kadınlara iliştiğinde gözlerini kaparsa, Allah-u Teala ona öyle bir ibadet başarısı verir ki onun tatlılığını kalbinde b</w:t>
      </w:r>
      <w:r w:rsidRPr="000E121C">
        <w:rPr>
          <w:rFonts w:ascii="Garamond" w:hAnsi="Garamond"/>
          <w:sz w:val="24"/>
        </w:rPr>
        <w:t>u</w:t>
      </w:r>
      <w:r w:rsidRPr="000E121C">
        <w:rPr>
          <w:rFonts w:ascii="Garamond" w:hAnsi="Garamond"/>
          <w:sz w:val="24"/>
        </w:rPr>
        <w:t>lur.</w:t>
      </w:r>
      <w:r w:rsidR="00646D66" w:rsidRPr="000E121C">
        <w:rPr>
          <w:rFonts w:ascii="Garamond" w:hAnsi="Garamond"/>
          <w:sz w:val="24"/>
        </w:rPr>
        <w:t>”</w:t>
      </w:r>
      <w:r w:rsidR="00646D66" w:rsidRPr="000E121C">
        <w:rPr>
          <w:rStyle w:val="FootnoteReference"/>
          <w:rFonts w:ascii="Garamond" w:hAnsi="Garamond"/>
        </w:rPr>
        <w:footnoteReference w:id="647"/>
      </w:r>
    </w:p>
    <w:p w:rsidR="00646D66" w:rsidRPr="000E121C" w:rsidRDefault="007E330E"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Bakmak, şeytanın zehirli oklarından bir oktur. O halde herkim Allah korkusundan gözlerini (haramlardan) kaparsa Allah ona öyle bir iman v</w:t>
      </w:r>
      <w:r w:rsidR="00140736">
        <w:rPr>
          <w:rFonts w:ascii="Garamond" w:hAnsi="Garamond"/>
          <w:sz w:val="24"/>
        </w:rPr>
        <w:t>erir ki tatlılığını kalbinde tad</w:t>
      </w:r>
      <w:r w:rsidRPr="000E121C">
        <w:rPr>
          <w:rFonts w:ascii="Garamond" w:hAnsi="Garamond"/>
          <w:sz w:val="24"/>
        </w:rPr>
        <w:t>ar.</w:t>
      </w:r>
      <w:r w:rsidR="00646D66" w:rsidRPr="000E121C">
        <w:rPr>
          <w:rFonts w:ascii="Garamond" w:hAnsi="Garamond"/>
          <w:sz w:val="24"/>
        </w:rPr>
        <w:t>”</w:t>
      </w:r>
      <w:r w:rsidR="00646D66" w:rsidRPr="000E121C">
        <w:rPr>
          <w:rStyle w:val="FootnoteReference"/>
          <w:rFonts w:ascii="Garamond" w:hAnsi="Garamond"/>
        </w:rPr>
        <w:footnoteReference w:id="648"/>
      </w:r>
    </w:p>
    <w:p w:rsidR="00646D66" w:rsidRPr="000E121C" w:rsidRDefault="003B5E72" w:rsidP="000E121C">
      <w:pPr>
        <w:numPr>
          <w:ilvl w:val="0"/>
          <w:numId w:val="14"/>
        </w:numPr>
        <w:spacing w:line="320" w:lineRule="atLeast"/>
        <w:ind w:firstLine="284"/>
        <w:jc w:val="both"/>
        <w:rPr>
          <w:rFonts w:ascii="Garamond" w:hAnsi="Garamond"/>
          <w:i/>
          <w:iCs/>
          <w:sz w:val="8"/>
        </w:rPr>
      </w:pPr>
      <w:r w:rsidRPr="000E121C">
        <w:rPr>
          <w:i/>
          <w:iCs/>
          <w:szCs w:val="24"/>
        </w:rPr>
        <w:t>İmam Sadık (a.s) şöyle b</w:t>
      </w:r>
      <w:r w:rsidRPr="000E121C">
        <w:rPr>
          <w:i/>
          <w:iCs/>
          <w:szCs w:val="24"/>
        </w:rPr>
        <w:t>u</w:t>
      </w:r>
      <w:r w:rsidRPr="000E121C">
        <w:rPr>
          <w:i/>
          <w:iCs/>
          <w:szCs w:val="24"/>
        </w:rPr>
        <w:t xml:space="preserve">yurmuştur: </w:t>
      </w:r>
      <w:r w:rsidRPr="000E121C">
        <w:rPr>
          <w:szCs w:val="24"/>
        </w:rPr>
        <w:t>“Bakmak şeytanın z</w:t>
      </w:r>
      <w:r w:rsidRPr="000E121C">
        <w:rPr>
          <w:szCs w:val="24"/>
        </w:rPr>
        <w:t>e</w:t>
      </w:r>
      <w:r w:rsidRPr="000E121C">
        <w:rPr>
          <w:szCs w:val="24"/>
        </w:rPr>
        <w:t>hirli olklarından bir oktur. Her kim azi</w:t>
      </w:r>
      <w:r w:rsidR="00140736">
        <w:rPr>
          <w:szCs w:val="24"/>
        </w:rPr>
        <w:t>z</w:t>
      </w:r>
      <w:r w:rsidRPr="000E121C">
        <w:rPr>
          <w:szCs w:val="24"/>
        </w:rPr>
        <w:t xml:space="preserve"> ve c</w:t>
      </w:r>
      <w:r w:rsidR="00140736">
        <w:rPr>
          <w:szCs w:val="24"/>
        </w:rPr>
        <w:t>el</w:t>
      </w:r>
      <w:r w:rsidRPr="000E121C">
        <w:rPr>
          <w:szCs w:val="24"/>
        </w:rPr>
        <w:t>il olan Allah için, -başkası için değil- gözlerini (haramlardan) kap</w:t>
      </w:r>
      <w:r w:rsidRPr="000E121C">
        <w:rPr>
          <w:szCs w:val="24"/>
        </w:rPr>
        <w:t>a</w:t>
      </w:r>
      <w:r w:rsidRPr="000E121C">
        <w:rPr>
          <w:szCs w:val="24"/>
        </w:rPr>
        <w:t xml:space="preserve">tırsa ardından </w:t>
      </w:r>
      <w:r w:rsidR="00140736">
        <w:rPr>
          <w:szCs w:val="24"/>
        </w:rPr>
        <w:t xml:space="preserve">(Allah) </w:t>
      </w:r>
      <w:r w:rsidRPr="000E121C">
        <w:rPr>
          <w:szCs w:val="24"/>
        </w:rPr>
        <w:t>ona tadını al</w:t>
      </w:r>
      <w:r w:rsidRPr="000E121C">
        <w:rPr>
          <w:szCs w:val="24"/>
        </w:rPr>
        <w:t>a</w:t>
      </w:r>
      <w:r w:rsidRPr="000E121C">
        <w:rPr>
          <w:szCs w:val="24"/>
        </w:rPr>
        <w:t>cağı bir iman bağı</w:t>
      </w:r>
      <w:r w:rsidRPr="000E121C">
        <w:rPr>
          <w:szCs w:val="24"/>
        </w:rPr>
        <w:t>ş</w:t>
      </w:r>
      <w:r w:rsidRPr="000E121C">
        <w:rPr>
          <w:szCs w:val="24"/>
        </w:rPr>
        <w:t>lar.</w:t>
      </w:r>
      <w:r w:rsidR="00646D66" w:rsidRPr="000E121C">
        <w:rPr>
          <w:rFonts w:ascii="Garamond" w:hAnsi="Garamond"/>
          <w:sz w:val="24"/>
        </w:rPr>
        <w:t>”</w:t>
      </w:r>
      <w:r w:rsidR="00646D66" w:rsidRPr="000E121C">
        <w:rPr>
          <w:rStyle w:val="FootnoteReference"/>
          <w:rFonts w:ascii="Garamond" w:hAnsi="Garamond"/>
        </w:rPr>
        <w:footnoteReference w:id="649"/>
      </w:r>
    </w:p>
    <w:p w:rsidR="00646D66" w:rsidRPr="000E121C" w:rsidRDefault="007E330E"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rabbinden naklen şöyle buyurmuştur: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Bakmak şeytanın zehirli</w:t>
      </w:r>
      <w:r w:rsidR="00140736">
        <w:rPr>
          <w:rFonts w:ascii="Garamond" w:hAnsi="Garamond"/>
          <w:sz w:val="24"/>
        </w:rPr>
        <w:t xml:space="preserve"> okl</w:t>
      </w:r>
      <w:r w:rsidR="00140736">
        <w:rPr>
          <w:rFonts w:ascii="Garamond" w:hAnsi="Garamond"/>
          <w:sz w:val="24"/>
        </w:rPr>
        <w:t>a</w:t>
      </w:r>
      <w:r w:rsidR="00140736">
        <w:rPr>
          <w:rFonts w:ascii="Garamond" w:hAnsi="Garamond"/>
          <w:sz w:val="24"/>
        </w:rPr>
        <w:t>rından</w:t>
      </w:r>
      <w:r w:rsidRPr="000E121C">
        <w:rPr>
          <w:rFonts w:ascii="Garamond" w:hAnsi="Garamond"/>
          <w:sz w:val="24"/>
        </w:rPr>
        <w:t xml:space="preserve"> bir oktur. Herkim benim korku</w:t>
      </w:r>
      <w:r w:rsidRPr="000E121C">
        <w:rPr>
          <w:rFonts w:ascii="Garamond" w:hAnsi="Garamond"/>
          <w:sz w:val="24"/>
        </w:rPr>
        <w:t>m</w:t>
      </w:r>
      <w:r w:rsidRPr="000E121C">
        <w:rPr>
          <w:rFonts w:ascii="Garamond" w:hAnsi="Garamond"/>
          <w:sz w:val="24"/>
        </w:rPr>
        <w:t>dan onu terk ederse, ona buna karşılık öyle bir iman ver</w:t>
      </w:r>
      <w:r w:rsidRPr="000E121C">
        <w:rPr>
          <w:rFonts w:ascii="Garamond" w:hAnsi="Garamond"/>
          <w:sz w:val="24"/>
        </w:rPr>
        <w:t>i</w:t>
      </w:r>
      <w:r w:rsidRPr="000E121C">
        <w:rPr>
          <w:rFonts w:ascii="Garamond" w:hAnsi="Garamond"/>
          <w:sz w:val="24"/>
        </w:rPr>
        <w:t>rim ki onun tatlılığını kalbinde bulur.</w:t>
      </w:r>
      <w:r w:rsidR="00646D66" w:rsidRPr="000E121C">
        <w:rPr>
          <w:rFonts w:ascii="Garamond" w:hAnsi="Garamond"/>
          <w:sz w:val="24"/>
        </w:rPr>
        <w:t>”</w:t>
      </w:r>
      <w:r w:rsidR="00646D66" w:rsidRPr="000E121C">
        <w:rPr>
          <w:rStyle w:val="FootnoteReference"/>
          <w:rFonts w:ascii="Garamond" w:hAnsi="Garamond"/>
        </w:rPr>
        <w:footnoteReference w:id="650"/>
      </w:r>
    </w:p>
    <w:p w:rsidR="00646D66" w:rsidRPr="000E121C" w:rsidRDefault="007E330E"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Müslüman erkek, gözleri güzel bir kadına iliştiği</w:t>
      </w:r>
      <w:r w:rsidRPr="000E121C">
        <w:rPr>
          <w:rFonts w:ascii="Garamond" w:hAnsi="Garamond"/>
          <w:sz w:val="24"/>
        </w:rPr>
        <w:t>n</w:t>
      </w:r>
      <w:r w:rsidRPr="000E121C">
        <w:rPr>
          <w:rFonts w:ascii="Garamond" w:hAnsi="Garamond"/>
          <w:sz w:val="24"/>
        </w:rPr>
        <w:t xml:space="preserve">de gözlerini yumarsa, Allah </w:t>
      </w:r>
      <w:r w:rsidRPr="000E121C">
        <w:rPr>
          <w:rFonts w:ascii="Garamond" w:hAnsi="Garamond"/>
          <w:sz w:val="24"/>
        </w:rPr>
        <w:t>o</w:t>
      </w:r>
      <w:r w:rsidRPr="000E121C">
        <w:rPr>
          <w:rFonts w:ascii="Garamond" w:hAnsi="Garamond"/>
          <w:sz w:val="24"/>
        </w:rPr>
        <w:t>nun için öyle bir ibadet nasip eder ki onun tatlılığını kalbinde bulur.</w:t>
      </w:r>
      <w:r w:rsidR="00646D66" w:rsidRPr="000E121C">
        <w:rPr>
          <w:rFonts w:ascii="Garamond" w:hAnsi="Garamond"/>
          <w:sz w:val="24"/>
        </w:rPr>
        <w:t>”</w:t>
      </w:r>
      <w:r w:rsidR="00646D66" w:rsidRPr="000E121C">
        <w:rPr>
          <w:rStyle w:val="FootnoteReference"/>
          <w:rFonts w:ascii="Garamond" w:hAnsi="Garamond"/>
        </w:rPr>
        <w:footnoteReference w:id="651"/>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7E330E" w:rsidRPr="000E121C">
        <w:rPr>
          <w:rFonts w:ascii="Garamond" w:hAnsi="Garamond"/>
          <w:i/>
          <w:iCs/>
          <w:sz w:val="24"/>
        </w:rPr>
        <w:t xml:space="preserve">Sadık </w:t>
      </w:r>
      <w:r w:rsidRPr="000E121C">
        <w:rPr>
          <w:rFonts w:ascii="Garamond" w:hAnsi="Garamond"/>
          <w:i/>
          <w:iCs/>
          <w:sz w:val="24"/>
        </w:rPr>
        <w:t>(a.s)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7E330E" w:rsidRPr="000E121C">
        <w:rPr>
          <w:rFonts w:ascii="Garamond" w:hAnsi="Garamond"/>
          <w:sz w:val="24"/>
        </w:rPr>
        <w:t xml:space="preserve">Herkim bir kadını görür ve gözlerini göğe doğru kaldırır veya kapatırsa, henüz gözlerini hareket ettirmeden Allah onu Hur’ul-Ayn </w:t>
      </w:r>
      <w:r w:rsidR="00140736">
        <w:rPr>
          <w:rFonts w:ascii="Garamond" w:hAnsi="Garamond"/>
          <w:sz w:val="24"/>
        </w:rPr>
        <w:t xml:space="preserve">(huri) </w:t>
      </w:r>
      <w:r w:rsidR="007E330E" w:rsidRPr="000E121C">
        <w:rPr>
          <w:rFonts w:ascii="Garamond" w:hAnsi="Garamond"/>
          <w:sz w:val="24"/>
        </w:rPr>
        <w:t>ile evle</w:t>
      </w:r>
      <w:r w:rsidR="007E330E" w:rsidRPr="000E121C">
        <w:rPr>
          <w:rFonts w:ascii="Garamond" w:hAnsi="Garamond"/>
          <w:sz w:val="24"/>
        </w:rPr>
        <w:t>n</w:t>
      </w:r>
      <w:r w:rsidR="007E330E" w:rsidRPr="000E121C">
        <w:rPr>
          <w:rFonts w:ascii="Garamond" w:hAnsi="Garamond"/>
          <w:sz w:val="24"/>
        </w:rPr>
        <w:t>dirir.</w:t>
      </w:r>
      <w:r w:rsidRPr="000E121C">
        <w:rPr>
          <w:rFonts w:ascii="Garamond" w:hAnsi="Garamond"/>
          <w:sz w:val="24"/>
        </w:rPr>
        <w:t>”</w:t>
      </w:r>
      <w:r w:rsidRPr="000E121C">
        <w:rPr>
          <w:rStyle w:val="FootnoteReference"/>
          <w:rFonts w:ascii="Garamond" w:hAnsi="Garamond"/>
        </w:rPr>
        <w:footnoteReference w:id="652"/>
      </w:r>
    </w:p>
    <w:p w:rsidR="000231CE" w:rsidRPr="000E121C" w:rsidRDefault="00F74D47" w:rsidP="000E121C">
      <w:pPr>
        <w:spacing w:line="320" w:lineRule="atLeast"/>
        <w:ind w:firstLine="284"/>
        <w:jc w:val="both"/>
        <w:rPr>
          <w:rFonts w:ascii="Garamond" w:hAnsi="Garamond"/>
          <w:i/>
          <w:iCs/>
          <w:sz w:val="24"/>
        </w:rPr>
      </w:pPr>
      <w:r w:rsidRPr="000E121C">
        <w:rPr>
          <w:rFonts w:ascii="Garamond" w:hAnsi="Garamond"/>
          <w:i/>
          <w:iCs/>
          <w:sz w:val="24"/>
        </w:rPr>
        <w:t>bak.</w:t>
      </w:r>
      <w:r w:rsidR="000231CE" w:rsidRPr="000E121C">
        <w:rPr>
          <w:rFonts w:ascii="Garamond" w:hAnsi="Garamond"/>
          <w:i/>
          <w:iCs/>
          <w:sz w:val="24"/>
        </w:rPr>
        <w:t xml:space="preserve"> El-Buka, 379. Bölüm, 1840. hadis</w:t>
      </w:r>
    </w:p>
    <w:p w:rsidR="000231CE" w:rsidRPr="000E121C" w:rsidRDefault="000231CE" w:rsidP="000E121C">
      <w:pPr>
        <w:spacing w:line="320" w:lineRule="atLeast"/>
        <w:ind w:firstLine="284"/>
        <w:jc w:val="both"/>
        <w:rPr>
          <w:rFonts w:ascii="Garamond" w:hAnsi="Garamond"/>
          <w:i/>
          <w:iCs/>
          <w:sz w:val="24"/>
        </w:rPr>
      </w:pPr>
    </w:p>
    <w:p w:rsidR="007E330E" w:rsidRPr="000E121C" w:rsidRDefault="000231CE" w:rsidP="000E121C">
      <w:pPr>
        <w:pStyle w:val="Heading1"/>
        <w:ind w:firstLine="284"/>
      </w:pPr>
      <w:bookmarkStart w:id="178" w:name="_Toc23535576"/>
      <w:r w:rsidRPr="000E121C">
        <w:t>3890. Bölüm</w:t>
      </w:r>
      <w:bookmarkEnd w:id="178"/>
    </w:p>
    <w:p w:rsidR="000231CE" w:rsidRPr="000E121C" w:rsidRDefault="007E330E" w:rsidP="000E121C">
      <w:pPr>
        <w:pStyle w:val="Heading1"/>
        <w:ind w:firstLine="284"/>
      </w:pPr>
      <w:bookmarkStart w:id="179" w:name="_Toc23535577"/>
      <w:r w:rsidRPr="000E121C">
        <w:t>Birinci Bakış İsteme</w:t>
      </w:r>
      <w:r w:rsidRPr="000E121C">
        <w:t>k</w:t>
      </w:r>
      <w:r w:rsidRPr="000E121C">
        <w:t>sizin, İkinci Bakış ise Kasıtlı Bakıştır</w:t>
      </w:r>
      <w:bookmarkEnd w:id="179"/>
      <w:r w:rsidR="000231CE" w:rsidRPr="000E121C">
        <w:t xml:space="preserve"> </w:t>
      </w:r>
    </w:p>
    <w:p w:rsidR="000231CE" w:rsidRPr="000E121C" w:rsidRDefault="000231CE" w:rsidP="000E121C">
      <w:pPr>
        <w:spacing w:line="320" w:lineRule="atLeast"/>
        <w:ind w:firstLine="284"/>
        <w:jc w:val="both"/>
        <w:rPr>
          <w:rFonts w:ascii="Garamond" w:hAnsi="Garamond"/>
          <w:i/>
          <w:iCs/>
          <w:sz w:val="8"/>
        </w:rPr>
      </w:pPr>
    </w:p>
    <w:p w:rsidR="00646D66" w:rsidRPr="000E121C" w:rsidRDefault="003B5E72" w:rsidP="000E121C">
      <w:pPr>
        <w:numPr>
          <w:ilvl w:val="0"/>
          <w:numId w:val="14"/>
        </w:numPr>
        <w:spacing w:line="320" w:lineRule="atLeast"/>
        <w:ind w:firstLine="284"/>
        <w:jc w:val="both"/>
        <w:rPr>
          <w:rFonts w:ascii="Garamond" w:hAnsi="Garamond"/>
          <w:i/>
          <w:iCs/>
          <w:sz w:val="8"/>
        </w:rPr>
      </w:pPr>
      <w:r w:rsidRPr="000E121C">
        <w:rPr>
          <w:i/>
          <w:iCs/>
          <w:szCs w:val="24"/>
        </w:rPr>
        <w:t xml:space="preserve">Resulullah (s.a.a)İmam </w:t>
      </w:r>
      <w:r w:rsidRPr="000E121C">
        <w:rPr>
          <w:i/>
          <w:iCs/>
          <w:szCs w:val="24"/>
        </w:rPr>
        <w:t>A</w:t>
      </w:r>
      <w:r w:rsidRPr="000E121C">
        <w:rPr>
          <w:i/>
          <w:iCs/>
          <w:szCs w:val="24"/>
        </w:rPr>
        <w:t xml:space="preserve">li’ye (a.s) şöyle buyurmuştur: </w:t>
      </w:r>
      <w:r w:rsidRPr="000E121C">
        <w:rPr>
          <w:szCs w:val="24"/>
        </w:rPr>
        <w:t>“Ey Ali! İlk bakış senin ha</w:t>
      </w:r>
      <w:r w:rsidRPr="000E121C">
        <w:rPr>
          <w:szCs w:val="24"/>
        </w:rPr>
        <w:t>k</w:t>
      </w:r>
      <w:r w:rsidRPr="000E121C">
        <w:rPr>
          <w:szCs w:val="24"/>
        </w:rPr>
        <w:t xml:space="preserve">kındır. İkinci </w:t>
      </w:r>
      <w:r w:rsidR="00140736">
        <w:rPr>
          <w:szCs w:val="24"/>
        </w:rPr>
        <w:t>bakış senin faydana değil,</w:t>
      </w:r>
      <w:r w:rsidRPr="000E121C">
        <w:rPr>
          <w:szCs w:val="24"/>
        </w:rPr>
        <w:t xml:space="preserve"> zararın</w:t>
      </w:r>
      <w:r w:rsidRPr="000E121C">
        <w:rPr>
          <w:szCs w:val="24"/>
        </w:rPr>
        <w:t>a</w:t>
      </w:r>
      <w:r w:rsidRPr="000E121C">
        <w:rPr>
          <w:szCs w:val="24"/>
        </w:rPr>
        <w:t>dır.</w:t>
      </w:r>
      <w:r w:rsidR="00646D66" w:rsidRPr="000E121C">
        <w:rPr>
          <w:rFonts w:ascii="Garamond" w:hAnsi="Garamond"/>
          <w:sz w:val="24"/>
        </w:rPr>
        <w:t>”</w:t>
      </w:r>
      <w:r w:rsidR="00646D66" w:rsidRPr="000E121C">
        <w:rPr>
          <w:rStyle w:val="FootnoteReference"/>
          <w:rFonts w:ascii="Garamond" w:hAnsi="Garamond"/>
        </w:rPr>
        <w:footnoteReference w:id="653"/>
      </w:r>
    </w:p>
    <w:p w:rsidR="00646D66" w:rsidRPr="000E121C" w:rsidRDefault="007E330E" w:rsidP="00140736">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hakeza  şöyle buyurmuştur: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Ey Ali! Senin için cennette bir hazine vardır ve sen (cennetin veya bu ümmet</w:t>
      </w:r>
      <w:r w:rsidRPr="000E121C">
        <w:rPr>
          <w:rFonts w:ascii="Garamond" w:hAnsi="Garamond"/>
          <w:sz w:val="24"/>
        </w:rPr>
        <w:t>i</w:t>
      </w:r>
      <w:r w:rsidRPr="000E121C">
        <w:rPr>
          <w:rFonts w:ascii="Garamond" w:hAnsi="Garamond"/>
          <w:sz w:val="24"/>
        </w:rPr>
        <w:t>m</w:t>
      </w:r>
      <w:r w:rsidR="00140736">
        <w:rPr>
          <w:rFonts w:ascii="Garamond" w:hAnsi="Garamond"/>
          <w:sz w:val="24"/>
        </w:rPr>
        <w:t>in</w:t>
      </w:r>
      <w:r w:rsidRPr="000E121C">
        <w:rPr>
          <w:rFonts w:ascii="Garamond" w:hAnsi="Garamond"/>
          <w:sz w:val="24"/>
        </w:rPr>
        <w:t>) Zülkarneyn’isin. O halde birinci bakışını devam ettirme. Zira birinci bakış senin hakkı</w:t>
      </w:r>
      <w:r w:rsidRPr="000E121C">
        <w:rPr>
          <w:rFonts w:ascii="Garamond" w:hAnsi="Garamond"/>
          <w:sz w:val="24"/>
        </w:rPr>
        <w:t>n</w:t>
      </w:r>
      <w:r w:rsidRPr="000E121C">
        <w:rPr>
          <w:rFonts w:ascii="Garamond" w:hAnsi="Garamond"/>
          <w:sz w:val="24"/>
        </w:rPr>
        <w:t>dır, ama ikinci bakış senin ha</w:t>
      </w:r>
      <w:r w:rsidRPr="000E121C">
        <w:rPr>
          <w:rFonts w:ascii="Garamond" w:hAnsi="Garamond"/>
          <w:sz w:val="24"/>
        </w:rPr>
        <w:t>k</w:t>
      </w:r>
      <w:r w:rsidRPr="000E121C">
        <w:rPr>
          <w:rFonts w:ascii="Garamond" w:hAnsi="Garamond"/>
          <w:sz w:val="24"/>
        </w:rPr>
        <w:t>kın değildir.</w:t>
      </w:r>
      <w:r w:rsidR="00646D66" w:rsidRPr="000E121C">
        <w:rPr>
          <w:rFonts w:ascii="Garamond" w:hAnsi="Garamond"/>
          <w:sz w:val="24"/>
        </w:rPr>
        <w:t>”</w:t>
      </w:r>
      <w:r w:rsidR="00646D66" w:rsidRPr="000E121C">
        <w:rPr>
          <w:rStyle w:val="FootnoteReference"/>
          <w:rFonts w:ascii="Garamond" w:hAnsi="Garamond"/>
        </w:rPr>
        <w:footnoteReference w:id="654"/>
      </w:r>
    </w:p>
    <w:p w:rsidR="00646D66" w:rsidRPr="000E121C" w:rsidRDefault="0014073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w:t>
      </w:r>
      <w:r w:rsidR="00646D66" w:rsidRPr="000E121C">
        <w:rPr>
          <w:rFonts w:ascii="Garamond" w:hAnsi="Garamond"/>
          <w:i/>
          <w:iCs/>
          <w:sz w:val="24"/>
        </w:rPr>
        <w:t xml:space="preserve"> şöyle b</w:t>
      </w:r>
      <w:r w:rsidR="00646D66" w:rsidRPr="000E121C">
        <w:rPr>
          <w:rFonts w:ascii="Garamond" w:hAnsi="Garamond"/>
          <w:i/>
          <w:iCs/>
          <w:sz w:val="24"/>
        </w:rPr>
        <w:t>u</w:t>
      </w:r>
      <w:r w:rsidR="00646D66" w:rsidRPr="000E121C">
        <w:rPr>
          <w:rFonts w:ascii="Garamond" w:hAnsi="Garamond"/>
          <w:i/>
          <w:iCs/>
          <w:sz w:val="24"/>
        </w:rPr>
        <w:t xml:space="preserve">yurmuştur: </w:t>
      </w:r>
      <w:r w:rsidR="00646D66" w:rsidRPr="000E121C">
        <w:rPr>
          <w:rFonts w:ascii="Garamond" w:hAnsi="Garamond"/>
          <w:sz w:val="24"/>
        </w:rPr>
        <w:t>“</w:t>
      </w:r>
      <w:r w:rsidR="007E330E" w:rsidRPr="000E121C">
        <w:rPr>
          <w:rFonts w:ascii="Garamond" w:hAnsi="Garamond"/>
          <w:sz w:val="24"/>
        </w:rPr>
        <w:t>İkinci defa bakma</w:t>
      </w:r>
      <w:r w:rsidR="007E330E" w:rsidRPr="000E121C">
        <w:rPr>
          <w:rFonts w:ascii="Garamond" w:hAnsi="Garamond"/>
          <w:sz w:val="24"/>
        </w:rPr>
        <w:t>k</w:t>
      </w:r>
      <w:r w:rsidR="007E330E" w:rsidRPr="000E121C">
        <w:rPr>
          <w:rFonts w:ascii="Garamond" w:hAnsi="Garamond"/>
          <w:sz w:val="24"/>
        </w:rPr>
        <w:t>tan sakın. Zira birinci bakış s</w:t>
      </w:r>
      <w:r w:rsidR="007E330E" w:rsidRPr="000E121C">
        <w:rPr>
          <w:rFonts w:ascii="Garamond" w:hAnsi="Garamond"/>
          <w:sz w:val="24"/>
        </w:rPr>
        <w:t>e</w:t>
      </w:r>
      <w:r w:rsidR="007E330E" w:rsidRPr="000E121C">
        <w:rPr>
          <w:rFonts w:ascii="Garamond" w:hAnsi="Garamond"/>
          <w:sz w:val="24"/>
        </w:rPr>
        <w:t>nin hakkındır, ama ikinci bakış senin zararınadır.</w:t>
      </w:r>
      <w:r w:rsidR="00646D66" w:rsidRPr="000E121C">
        <w:rPr>
          <w:rFonts w:ascii="Garamond" w:hAnsi="Garamond"/>
          <w:sz w:val="24"/>
        </w:rPr>
        <w:t>”</w:t>
      </w:r>
      <w:r w:rsidR="00646D66" w:rsidRPr="000E121C">
        <w:rPr>
          <w:rStyle w:val="FootnoteReference"/>
          <w:rFonts w:ascii="Garamond" w:hAnsi="Garamond"/>
        </w:rPr>
        <w:footnoteReference w:id="655"/>
      </w:r>
    </w:p>
    <w:p w:rsidR="00646D66" w:rsidRPr="000E121C" w:rsidRDefault="0014073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w:t>
      </w:r>
      <w:r w:rsidR="00646D66" w:rsidRPr="000E121C">
        <w:rPr>
          <w:rFonts w:ascii="Garamond" w:hAnsi="Garamond"/>
          <w:i/>
          <w:iCs/>
          <w:sz w:val="24"/>
        </w:rPr>
        <w:t xml:space="preserve"> şöyle b</w:t>
      </w:r>
      <w:r w:rsidR="00646D66" w:rsidRPr="000E121C">
        <w:rPr>
          <w:rFonts w:ascii="Garamond" w:hAnsi="Garamond"/>
          <w:i/>
          <w:iCs/>
          <w:sz w:val="24"/>
        </w:rPr>
        <w:t>u</w:t>
      </w:r>
      <w:r w:rsidR="00646D66" w:rsidRPr="000E121C">
        <w:rPr>
          <w:rFonts w:ascii="Garamond" w:hAnsi="Garamond"/>
          <w:i/>
          <w:iCs/>
          <w:sz w:val="24"/>
        </w:rPr>
        <w:t xml:space="preserve">yurmuştur: </w:t>
      </w:r>
      <w:r w:rsidR="00646D66" w:rsidRPr="000E121C">
        <w:rPr>
          <w:rFonts w:ascii="Garamond" w:hAnsi="Garamond"/>
          <w:sz w:val="24"/>
        </w:rPr>
        <w:t>“</w:t>
      </w:r>
      <w:r w:rsidR="007E330E" w:rsidRPr="000E121C">
        <w:rPr>
          <w:rFonts w:ascii="Garamond" w:hAnsi="Garamond"/>
          <w:sz w:val="24"/>
        </w:rPr>
        <w:t>Birinci bakış isteme</w:t>
      </w:r>
      <w:r w:rsidR="007E330E" w:rsidRPr="000E121C">
        <w:rPr>
          <w:rFonts w:ascii="Garamond" w:hAnsi="Garamond"/>
          <w:sz w:val="24"/>
        </w:rPr>
        <w:t>k</w:t>
      </w:r>
      <w:r w:rsidR="007E330E" w:rsidRPr="000E121C">
        <w:rPr>
          <w:rFonts w:ascii="Garamond" w:hAnsi="Garamond"/>
          <w:sz w:val="24"/>
        </w:rPr>
        <w:t>sizin yapılan bakıştır, ikinci bakış ise kastidir. Üçüncü bakış ise yıkıcıdır.</w:t>
      </w:r>
      <w:r w:rsidR="00646D66" w:rsidRPr="000E121C">
        <w:rPr>
          <w:rFonts w:ascii="Garamond" w:hAnsi="Garamond"/>
          <w:sz w:val="24"/>
        </w:rPr>
        <w:t>”</w:t>
      </w:r>
      <w:r w:rsidR="00646D66" w:rsidRPr="000E121C">
        <w:rPr>
          <w:rStyle w:val="FootnoteReference"/>
          <w:rFonts w:ascii="Garamond" w:hAnsi="Garamond"/>
        </w:rPr>
        <w:footnoteReference w:id="656"/>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7E330E" w:rsidRPr="000E121C">
        <w:rPr>
          <w:rFonts w:ascii="Garamond" w:hAnsi="Garamond"/>
          <w:i/>
          <w:iCs/>
          <w:sz w:val="24"/>
        </w:rPr>
        <w:t>Sadık</w:t>
      </w:r>
      <w:r w:rsidRPr="000E121C">
        <w:rPr>
          <w:rFonts w:ascii="Garamond" w:hAnsi="Garamond"/>
          <w:i/>
          <w:iCs/>
          <w:sz w:val="24"/>
        </w:rPr>
        <w:t xml:space="preserve">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7E330E" w:rsidRPr="000E121C">
        <w:rPr>
          <w:rFonts w:ascii="Garamond" w:hAnsi="Garamond"/>
          <w:sz w:val="24"/>
        </w:rPr>
        <w:t>Birinci bakış senin hakkındır, ikinc</w:t>
      </w:r>
      <w:r w:rsidR="00AA5BA3">
        <w:rPr>
          <w:rFonts w:ascii="Garamond" w:hAnsi="Garamond"/>
          <w:sz w:val="24"/>
        </w:rPr>
        <w:t>i bakış senin zararınadır,</w:t>
      </w:r>
      <w:r w:rsidR="007E330E" w:rsidRPr="000E121C">
        <w:rPr>
          <w:rFonts w:ascii="Garamond" w:hAnsi="Garamond"/>
          <w:sz w:val="24"/>
        </w:rPr>
        <w:t xml:space="preserve"> f</w:t>
      </w:r>
      <w:r w:rsidR="00AA5BA3">
        <w:rPr>
          <w:rFonts w:ascii="Garamond" w:hAnsi="Garamond"/>
          <w:sz w:val="24"/>
        </w:rPr>
        <w:t>aydana değil ve üçüncü bakış</w:t>
      </w:r>
      <w:r w:rsidR="007E330E" w:rsidRPr="000E121C">
        <w:rPr>
          <w:rFonts w:ascii="Garamond" w:hAnsi="Garamond"/>
          <w:sz w:val="24"/>
        </w:rPr>
        <w:t xml:space="preserve"> insanın helak s</w:t>
      </w:r>
      <w:r w:rsidR="007E330E" w:rsidRPr="000E121C">
        <w:rPr>
          <w:rFonts w:ascii="Garamond" w:hAnsi="Garamond"/>
          <w:sz w:val="24"/>
        </w:rPr>
        <w:t>e</w:t>
      </w:r>
      <w:r w:rsidR="007E330E" w:rsidRPr="000E121C">
        <w:rPr>
          <w:rFonts w:ascii="Garamond" w:hAnsi="Garamond"/>
          <w:sz w:val="24"/>
        </w:rPr>
        <w:t>bebidir.</w:t>
      </w:r>
      <w:r w:rsidRPr="000E121C">
        <w:rPr>
          <w:rFonts w:ascii="Garamond" w:hAnsi="Garamond"/>
          <w:sz w:val="24"/>
        </w:rPr>
        <w:t>”</w:t>
      </w:r>
      <w:r w:rsidRPr="000E121C">
        <w:rPr>
          <w:rStyle w:val="FootnoteReference"/>
          <w:rFonts w:ascii="Garamond" w:hAnsi="Garamond"/>
        </w:rPr>
        <w:footnoteReference w:id="657"/>
      </w:r>
    </w:p>
    <w:p w:rsidR="00646D66" w:rsidRPr="000E121C" w:rsidRDefault="007E330E"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Birinci bakışı ikinci bakışla sürdürme. Zira ilk bakış senin hakkındır, ikinci bakış ise senin zararınadır.</w:t>
      </w:r>
      <w:r w:rsidR="00646D66" w:rsidRPr="000E121C">
        <w:rPr>
          <w:rFonts w:ascii="Garamond" w:hAnsi="Garamond"/>
          <w:sz w:val="24"/>
        </w:rPr>
        <w:t>”</w:t>
      </w:r>
      <w:r w:rsidR="00646D66" w:rsidRPr="000E121C">
        <w:rPr>
          <w:rStyle w:val="FootnoteReference"/>
          <w:rFonts w:ascii="Garamond" w:hAnsi="Garamond"/>
        </w:rPr>
        <w:footnoteReference w:id="658"/>
      </w:r>
    </w:p>
    <w:p w:rsidR="00646D66" w:rsidRPr="000E121C" w:rsidRDefault="007E330E"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Cerir şöyle diyor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Resulullah’a (s.a.a) aniden bakmak hakkında sordum. Bana (böyle bir hususta) gözümü ç</w:t>
      </w:r>
      <w:r w:rsidRPr="000E121C">
        <w:rPr>
          <w:rFonts w:ascii="Garamond" w:hAnsi="Garamond"/>
          <w:sz w:val="24"/>
        </w:rPr>
        <w:t>e</w:t>
      </w:r>
      <w:r w:rsidRPr="000E121C">
        <w:rPr>
          <w:rFonts w:ascii="Garamond" w:hAnsi="Garamond"/>
          <w:sz w:val="24"/>
        </w:rPr>
        <w:t>virmemi emretti.</w:t>
      </w:r>
      <w:r w:rsidR="00646D66" w:rsidRPr="000E121C">
        <w:rPr>
          <w:rFonts w:ascii="Garamond" w:hAnsi="Garamond"/>
          <w:sz w:val="24"/>
        </w:rPr>
        <w:t>”</w:t>
      </w:r>
      <w:r w:rsidR="00646D66" w:rsidRPr="000E121C">
        <w:rPr>
          <w:rStyle w:val="FootnoteReference"/>
          <w:rFonts w:ascii="Garamond" w:hAnsi="Garamond"/>
        </w:rPr>
        <w:footnoteReference w:id="659"/>
      </w:r>
    </w:p>
    <w:p w:rsidR="00646D66" w:rsidRPr="000E121C" w:rsidRDefault="003B5E72" w:rsidP="000E121C">
      <w:pPr>
        <w:numPr>
          <w:ilvl w:val="0"/>
          <w:numId w:val="14"/>
        </w:numPr>
        <w:spacing w:line="320" w:lineRule="atLeast"/>
        <w:ind w:firstLine="284"/>
        <w:jc w:val="both"/>
        <w:rPr>
          <w:rFonts w:ascii="Garamond" w:hAnsi="Garamond"/>
          <w:i/>
          <w:iCs/>
          <w:sz w:val="8"/>
        </w:rPr>
      </w:pPr>
      <w:r w:rsidRPr="000E121C">
        <w:rPr>
          <w:i/>
          <w:iCs/>
          <w:szCs w:val="24"/>
        </w:rPr>
        <w:t>İmam Sadık (a.s) şöyle buyu</w:t>
      </w:r>
      <w:r w:rsidRPr="000E121C">
        <w:rPr>
          <w:i/>
          <w:iCs/>
          <w:szCs w:val="24"/>
        </w:rPr>
        <w:t>r</w:t>
      </w:r>
      <w:r w:rsidRPr="000E121C">
        <w:rPr>
          <w:i/>
          <w:iCs/>
          <w:szCs w:val="24"/>
        </w:rPr>
        <w:t xml:space="preserve">muştur: </w:t>
      </w:r>
      <w:r w:rsidRPr="000E121C">
        <w:rPr>
          <w:szCs w:val="24"/>
        </w:rPr>
        <w:t>“Bir bakıştan sonraki bakış kalbe şehvet tohumuınu eker, bu da sah</w:t>
      </w:r>
      <w:r w:rsidRPr="000E121C">
        <w:rPr>
          <w:szCs w:val="24"/>
        </w:rPr>
        <w:t>i</w:t>
      </w:r>
      <w:r w:rsidRPr="000E121C">
        <w:rPr>
          <w:szCs w:val="24"/>
        </w:rPr>
        <w:t>bini fitneye ve günaha sürüklemeye y</w:t>
      </w:r>
      <w:r w:rsidRPr="000E121C">
        <w:rPr>
          <w:szCs w:val="24"/>
        </w:rPr>
        <w:t>e</w:t>
      </w:r>
      <w:r w:rsidRPr="000E121C">
        <w:rPr>
          <w:szCs w:val="24"/>
        </w:rPr>
        <w:t>ter.</w:t>
      </w:r>
      <w:r w:rsidR="00646D66" w:rsidRPr="000E121C">
        <w:rPr>
          <w:rFonts w:ascii="Garamond" w:hAnsi="Garamond"/>
          <w:sz w:val="24"/>
        </w:rPr>
        <w:t>”</w:t>
      </w:r>
      <w:r w:rsidR="00646D66" w:rsidRPr="000E121C">
        <w:rPr>
          <w:rStyle w:val="FootnoteReference"/>
          <w:rFonts w:ascii="Garamond" w:hAnsi="Garamond"/>
        </w:rPr>
        <w:footnoteReference w:id="660"/>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7E330E" w:rsidRPr="000E121C">
        <w:rPr>
          <w:rFonts w:ascii="Garamond" w:hAnsi="Garamond"/>
          <w:sz w:val="24"/>
        </w:rPr>
        <w:t>Kadına ilk bakışınız hakkınızdır, ama onu ikinci b</w:t>
      </w:r>
      <w:r w:rsidR="007E330E" w:rsidRPr="000E121C">
        <w:rPr>
          <w:rFonts w:ascii="Garamond" w:hAnsi="Garamond"/>
          <w:sz w:val="24"/>
        </w:rPr>
        <w:t>a</w:t>
      </w:r>
      <w:r w:rsidR="007E330E" w:rsidRPr="000E121C">
        <w:rPr>
          <w:rFonts w:ascii="Garamond" w:hAnsi="Garamond"/>
          <w:sz w:val="24"/>
        </w:rPr>
        <w:t>kışla devam ettirmeyin. Fitne ve günahtan sakının.</w:t>
      </w:r>
      <w:r w:rsidRPr="000E121C">
        <w:rPr>
          <w:rFonts w:ascii="Garamond" w:hAnsi="Garamond"/>
          <w:sz w:val="24"/>
        </w:rPr>
        <w:t>”</w:t>
      </w:r>
      <w:r w:rsidRPr="000E121C">
        <w:rPr>
          <w:rStyle w:val="FootnoteReference"/>
          <w:rFonts w:ascii="Garamond" w:hAnsi="Garamond"/>
        </w:rPr>
        <w:footnoteReference w:id="661"/>
      </w:r>
    </w:p>
    <w:p w:rsidR="000231CE" w:rsidRPr="000E121C" w:rsidRDefault="000231CE" w:rsidP="000E121C">
      <w:pPr>
        <w:spacing w:line="320" w:lineRule="atLeast"/>
        <w:ind w:firstLine="284"/>
        <w:jc w:val="both"/>
        <w:rPr>
          <w:rFonts w:ascii="Garamond" w:hAnsi="Garamond"/>
          <w:i/>
          <w:iCs/>
          <w:sz w:val="8"/>
        </w:rPr>
      </w:pPr>
    </w:p>
    <w:p w:rsidR="007E330E" w:rsidRPr="000E121C" w:rsidRDefault="000231CE" w:rsidP="000E121C">
      <w:pPr>
        <w:pStyle w:val="Heading1"/>
        <w:ind w:firstLine="284"/>
      </w:pPr>
      <w:bookmarkStart w:id="180" w:name="_Toc23535578"/>
      <w:r w:rsidRPr="000E121C">
        <w:t>3891. Bölüm</w:t>
      </w:r>
      <w:bookmarkEnd w:id="180"/>
    </w:p>
    <w:p w:rsidR="000231CE" w:rsidRPr="000E121C" w:rsidRDefault="007E330E" w:rsidP="00AA5BA3">
      <w:pPr>
        <w:pStyle w:val="Heading1"/>
        <w:ind w:firstLine="284"/>
      </w:pPr>
      <w:bookmarkStart w:id="181" w:name="_Toc23535579"/>
      <w:r w:rsidRPr="000E121C">
        <w:t xml:space="preserve">Herkim </w:t>
      </w:r>
      <w:r w:rsidR="00AA5BA3">
        <w:t>Hoşlanacağı</w:t>
      </w:r>
      <w:r w:rsidRPr="000E121C">
        <w:t xml:space="preserve"> Bir K</w:t>
      </w:r>
      <w:r w:rsidRPr="000E121C">
        <w:t>a</w:t>
      </w:r>
      <w:r w:rsidRPr="000E121C">
        <w:t>dını Görürse</w:t>
      </w:r>
      <w:bookmarkEnd w:id="181"/>
      <w:r w:rsidR="000231CE" w:rsidRPr="000E121C">
        <w:t xml:space="preserve"> </w:t>
      </w:r>
    </w:p>
    <w:p w:rsidR="000231CE" w:rsidRPr="000E121C" w:rsidRDefault="000231CE" w:rsidP="000E121C">
      <w:pPr>
        <w:spacing w:line="320" w:lineRule="atLeast"/>
        <w:ind w:firstLine="284"/>
        <w:jc w:val="both"/>
        <w:rPr>
          <w:rFonts w:ascii="Garamond" w:hAnsi="Garamond"/>
          <w:i/>
          <w:iCs/>
          <w:sz w:val="8"/>
        </w:rPr>
      </w:pPr>
    </w:p>
    <w:p w:rsidR="00646D66" w:rsidRPr="000E121C" w:rsidRDefault="007E330E"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Ey insanlar! Biliniz ki bakmak şeytandandır. Herkim günah sebebiyle tahrik olursa eşiyle yatsın.</w:t>
      </w:r>
      <w:r w:rsidR="00646D66" w:rsidRPr="000E121C">
        <w:rPr>
          <w:rFonts w:ascii="Garamond" w:hAnsi="Garamond"/>
          <w:sz w:val="24"/>
        </w:rPr>
        <w:t>”</w:t>
      </w:r>
      <w:r w:rsidR="00646D66" w:rsidRPr="000E121C">
        <w:rPr>
          <w:rStyle w:val="FootnoteReference"/>
          <w:rFonts w:ascii="Garamond" w:hAnsi="Garamond"/>
        </w:rPr>
        <w:footnoteReference w:id="662"/>
      </w:r>
    </w:p>
    <w:p w:rsidR="00646D66" w:rsidRPr="000E121C" w:rsidRDefault="00646D66" w:rsidP="0013313D">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3B5E72" w:rsidRPr="000E121C">
        <w:rPr>
          <w:szCs w:val="24"/>
        </w:rPr>
        <w:t>Sizden biri bir kadını görüp ondan hoşlanırsa gidip kendi eşiyle yatsın, z</w:t>
      </w:r>
      <w:r w:rsidR="003B5E72" w:rsidRPr="000E121C">
        <w:rPr>
          <w:szCs w:val="24"/>
        </w:rPr>
        <w:t>i</w:t>
      </w:r>
      <w:r w:rsidR="003B5E72" w:rsidRPr="000E121C">
        <w:rPr>
          <w:szCs w:val="24"/>
        </w:rPr>
        <w:t>ra gördüğü şeyin benzeri kendi</w:t>
      </w:r>
      <w:r w:rsidR="00AA5BA3">
        <w:rPr>
          <w:szCs w:val="24"/>
        </w:rPr>
        <w:t xml:space="preserve"> </w:t>
      </w:r>
      <w:r w:rsidR="003B5E72" w:rsidRPr="000E121C">
        <w:rPr>
          <w:szCs w:val="24"/>
        </w:rPr>
        <w:t xml:space="preserve">eşinde de vardır. </w:t>
      </w:r>
      <w:r w:rsidR="00AA5BA3">
        <w:rPr>
          <w:szCs w:val="24"/>
        </w:rPr>
        <w:t>Ş</w:t>
      </w:r>
      <w:r w:rsidR="003B5E72" w:rsidRPr="000E121C">
        <w:rPr>
          <w:szCs w:val="24"/>
        </w:rPr>
        <w:t>e</w:t>
      </w:r>
      <w:r w:rsidR="003B5E72" w:rsidRPr="000E121C">
        <w:rPr>
          <w:szCs w:val="24"/>
        </w:rPr>
        <w:t>y</w:t>
      </w:r>
      <w:r w:rsidR="003B5E72" w:rsidRPr="000E121C">
        <w:rPr>
          <w:szCs w:val="24"/>
        </w:rPr>
        <w:t xml:space="preserve">tan için kalbine bir yol </w:t>
      </w:r>
      <w:r w:rsidR="0013313D">
        <w:rPr>
          <w:szCs w:val="24"/>
        </w:rPr>
        <w:t xml:space="preserve">açmasın. </w:t>
      </w:r>
      <w:r w:rsidR="003B5E72" w:rsidRPr="000E121C">
        <w:rPr>
          <w:szCs w:val="24"/>
        </w:rPr>
        <w:t>Gö</w:t>
      </w:r>
      <w:r w:rsidR="003B5E72" w:rsidRPr="000E121C">
        <w:rPr>
          <w:szCs w:val="24"/>
        </w:rPr>
        <w:t>z</w:t>
      </w:r>
      <w:r w:rsidR="003B5E72" w:rsidRPr="000E121C">
        <w:rPr>
          <w:szCs w:val="24"/>
        </w:rPr>
        <w:t>lerini o kadından al</w:t>
      </w:r>
      <w:r w:rsidR="0013313D">
        <w:rPr>
          <w:szCs w:val="24"/>
        </w:rPr>
        <w:t>ıkoysun</w:t>
      </w:r>
      <w:r w:rsidR="003B5E72" w:rsidRPr="000E121C">
        <w:rPr>
          <w:szCs w:val="24"/>
        </w:rPr>
        <w:t>. Eğer eşi yo</w:t>
      </w:r>
      <w:r w:rsidR="003B5E72" w:rsidRPr="000E121C">
        <w:rPr>
          <w:szCs w:val="24"/>
        </w:rPr>
        <w:t>k</w:t>
      </w:r>
      <w:r w:rsidR="0013313D">
        <w:rPr>
          <w:szCs w:val="24"/>
        </w:rPr>
        <w:t>sa iki rekaat namaz kılsın, A</w:t>
      </w:r>
      <w:r w:rsidR="003B5E72" w:rsidRPr="000E121C">
        <w:rPr>
          <w:szCs w:val="24"/>
        </w:rPr>
        <w:t>llah’a çok hamdetsin, peygambere ve Ehl-i Beytine selam göndersin ve A</w:t>
      </w:r>
      <w:r w:rsidR="003B5E72" w:rsidRPr="000E121C">
        <w:rPr>
          <w:szCs w:val="24"/>
        </w:rPr>
        <w:t>l</w:t>
      </w:r>
      <w:r w:rsidR="0013313D">
        <w:rPr>
          <w:szCs w:val="24"/>
        </w:rPr>
        <w:t>lah’tan fazlından</w:t>
      </w:r>
      <w:r w:rsidR="003B5E72" w:rsidRPr="000E121C">
        <w:rPr>
          <w:szCs w:val="24"/>
        </w:rPr>
        <w:t xml:space="preserve"> kendisine bağışta bulunm</w:t>
      </w:r>
      <w:r w:rsidR="003B5E72" w:rsidRPr="000E121C">
        <w:rPr>
          <w:szCs w:val="24"/>
        </w:rPr>
        <w:t>a</w:t>
      </w:r>
      <w:r w:rsidR="003B5E72" w:rsidRPr="000E121C">
        <w:rPr>
          <w:szCs w:val="24"/>
        </w:rPr>
        <w:t>sını dilesin. Allah da şefkati ve me</w:t>
      </w:r>
      <w:r w:rsidR="003B5E72" w:rsidRPr="000E121C">
        <w:rPr>
          <w:szCs w:val="24"/>
        </w:rPr>
        <w:t>r</w:t>
      </w:r>
      <w:r w:rsidR="003B5E72" w:rsidRPr="000E121C">
        <w:rPr>
          <w:szCs w:val="24"/>
        </w:rPr>
        <w:t>hametiyle onun bu ihtiyacını giderece</w:t>
      </w:r>
      <w:r w:rsidR="003B5E72" w:rsidRPr="000E121C">
        <w:rPr>
          <w:szCs w:val="24"/>
        </w:rPr>
        <w:t>k</w:t>
      </w:r>
      <w:r w:rsidR="003B5E72" w:rsidRPr="000E121C">
        <w:rPr>
          <w:szCs w:val="24"/>
        </w:rPr>
        <w:t>tir.</w:t>
      </w:r>
      <w:r w:rsidRPr="000E121C">
        <w:rPr>
          <w:rFonts w:ascii="Garamond" w:hAnsi="Garamond"/>
          <w:sz w:val="24"/>
        </w:rPr>
        <w:t>”</w:t>
      </w:r>
      <w:r w:rsidRPr="000E121C">
        <w:rPr>
          <w:rStyle w:val="FootnoteReference"/>
          <w:rFonts w:ascii="Garamond" w:hAnsi="Garamond"/>
        </w:rPr>
        <w:footnoteReference w:id="663"/>
      </w:r>
    </w:p>
    <w:p w:rsidR="00646D66" w:rsidRPr="000E121C" w:rsidRDefault="00646D66" w:rsidP="000E121C">
      <w:pPr>
        <w:numPr>
          <w:ilvl w:val="0"/>
          <w:numId w:val="14"/>
        </w:numPr>
        <w:spacing w:line="320" w:lineRule="atLeast"/>
        <w:ind w:firstLine="284"/>
        <w:jc w:val="both"/>
        <w:rPr>
          <w:rFonts w:ascii="Garamond" w:hAnsi="Garamond"/>
          <w:sz w:val="24"/>
        </w:rPr>
      </w:pPr>
      <w:r w:rsidRPr="000E121C">
        <w:rPr>
          <w:rFonts w:ascii="Garamond" w:hAnsi="Garamond"/>
          <w:i/>
          <w:iCs/>
          <w:sz w:val="24"/>
        </w:rPr>
        <w:t>“</w:t>
      </w:r>
      <w:r w:rsidR="0013313D">
        <w:rPr>
          <w:rFonts w:ascii="Garamond" w:hAnsi="Garamond"/>
          <w:i/>
          <w:iCs/>
          <w:sz w:val="24"/>
        </w:rPr>
        <w:t xml:space="preserve">İmam Ali (a.s) </w:t>
      </w:r>
      <w:r w:rsidR="00E41E64" w:rsidRPr="000E121C">
        <w:rPr>
          <w:rFonts w:ascii="Garamond" w:hAnsi="Garamond"/>
          <w:i/>
          <w:iCs/>
          <w:sz w:val="24"/>
        </w:rPr>
        <w:t>Ashabıyla oturmakta iken güzel bir kadın önl</w:t>
      </w:r>
      <w:r w:rsidR="00E41E64" w:rsidRPr="000E121C">
        <w:rPr>
          <w:rFonts w:ascii="Garamond" w:hAnsi="Garamond"/>
          <w:i/>
          <w:iCs/>
          <w:sz w:val="24"/>
        </w:rPr>
        <w:t>e</w:t>
      </w:r>
      <w:r w:rsidR="0013313D">
        <w:rPr>
          <w:rFonts w:ascii="Garamond" w:hAnsi="Garamond"/>
          <w:i/>
          <w:iCs/>
          <w:sz w:val="24"/>
        </w:rPr>
        <w:t>rinden geçti</w:t>
      </w:r>
      <w:r w:rsidR="00E41E64" w:rsidRPr="000E121C">
        <w:rPr>
          <w:rFonts w:ascii="Garamond" w:hAnsi="Garamond"/>
          <w:i/>
          <w:iCs/>
          <w:sz w:val="24"/>
        </w:rPr>
        <w:t>, oradakiler hep birden gözlerini kad</w:t>
      </w:r>
      <w:r w:rsidR="00E41E64" w:rsidRPr="000E121C">
        <w:rPr>
          <w:rFonts w:ascii="Garamond" w:hAnsi="Garamond"/>
          <w:i/>
          <w:iCs/>
          <w:sz w:val="24"/>
        </w:rPr>
        <w:t>ı</w:t>
      </w:r>
      <w:r w:rsidR="00E41E64" w:rsidRPr="000E121C">
        <w:rPr>
          <w:rFonts w:ascii="Garamond" w:hAnsi="Garamond"/>
          <w:i/>
          <w:iCs/>
          <w:sz w:val="24"/>
        </w:rPr>
        <w:t xml:space="preserve">na diktiler; bunun üzerine </w:t>
      </w:r>
      <w:r w:rsidR="0013313D">
        <w:rPr>
          <w:rFonts w:ascii="Garamond" w:hAnsi="Garamond"/>
          <w:i/>
          <w:iCs/>
          <w:sz w:val="24"/>
        </w:rPr>
        <w:t xml:space="preserve">İmam </w:t>
      </w:r>
      <w:r w:rsidR="00E41E64" w:rsidRPr="000E121C">
        <w:rPr>
          <w:rFonts w:ascii="Garamond" w:hAnsi="Garamond"/>
          <w:i/>
          <w:iCs/>
          <w:sz w:val="24"/>
        </w:rPr>
        <w:t xml:space="preserve">şöyle buyurdu: </w:t>
      </w:r>
      <w:r w:rsidR="00E41E64" w:rsidRPr="000E121C">
        <w:rPr>
          <w:rFonts w:ascii="Garamond" w:hAnsi="Garamond"/>
          <w:sz w:val="24"/>
        </w:rPr>
        <w:t>“Bu erkeklerin gözleri, (bir nama</w:t>
      </w:r>
      <w:r w:rsidR="00E41E64" w:rsidRPr="000E121C">
        <w:rPr>
          <w:rFonts w:ascii="Garamond" w:hAnsi="Garamond"/>
          <w:sz w:val="24"/>
        </w:rPr>
        <w:t>h</w:t>
      </w:r>
      <w:r w:rsidR="00E41E64" w:rsidRPr="000E121C">
        <w:rPr>
          <w:rFonts w:ascii="Garamond" w:hAnsi="Garamond"/>
          <w:sz w:val="24"/>
        </w:rPr>
        <w:t>reme) dikilmiştir; bu dikiliş, şe</w:t>
      </w:r>
      <w:r w:rsidR="00E41E64" w:rsidRPr="000E121C">
        <w:rPr>
          <w:rFonts w:ascii="Garamond" w:hAnsi="Garamond"/>
          <w:sz w:val="24"/>
        </w:rPr>
        <w:t>h</w:t>
      </w:r>
      <w:r w:rsidR="00E41E64" w:rsidRPr="000E121C">
        <w:rPr>
          <w:rFonts w:ascii="Garamond" w:hAnsi="Garamond"/>
          <w:sz w:val="24"/>
        </w:rPr>
        <w:t>vetin tahrik olmasına sebep olur. Si</w:t>
      </w:r>
      <w:r w:rsidR="00E41E64" w:rsidRPr="000E121C">
        <w:rPr>
          <w:rFonts w:ascii="Garamond" w:hAnsi="Garamond"/>
          <w:sz w:val="24"/>
        </w:rPr>
        <w:t>z</w:t>
      </w:r>
      <w:r w:rsidR="00E41E64" w:rsidRPr="000E121C">
        <w:rPr>
          <w:rFonts w:ascii="Garamond" w:hAnsi="Garamond"/>
          <w:sz w:val="24"/>
        </w:rPr>
        <w:t>den birinin gözü beğendiği ve hoşlandığı bir k</w:t>
      </w:r>
      <w:r w:rsidR="00E41E64" w:rsidRPr="000E121C">
        <w:rPr>
          <w:rFonts w:ascii="Garamond" w:hAnsi="Garamond"/>
          <w:sz w:val="24"/>
        </w:rPr>
        <w:t>a</w:t>
      </w:r>
      <w:r w:rsidR="00E41E64" w:rsidRPr="000E121C">
        <w:rPr>
          <w:rFonts w:ascii="Garamond" w:hAnsi="Garamond"/>
          <w:sz w:val="24"/>
        </w:rPr>
        <w:t xml:space="preserve">dına ilişince, hemen gidip kendi zevcesine yaklaşsın. Çünkü o da kendi karısı gibi bir kadındır.” </w:t>
      </w:r>
      <w:r w:rsidR="00E41E64" w:rsidRPr="000E121C">
        <w:rPr>
          <w:rFonts w:ascii="Garamond" w:hAnsi="Garamond"/>
          <w:i/>
          <w:iCs/>
          <w:sz w:val="24"/>
        </w:rPr>
        <w:t>Haric</w:t>
      </w:r>
      <w:r w:rsidR="00E41E64" w:rsidRPr="000E121C">
        <w:rPr>
          <w:rFonts w:ascii="Garamond" w:hAnsi="Garamond"/>
          <w:i/>
          <w:iCs/>
          <w:sz w:val="24"/>
        </w:rPr>
        <w:t>i</w:t>
      </w:r>
      <w:r w:rsidR="00E41E64" w:rsidRPr="000E121C">
        <w:rPr>
          <w:rFonts w:ascii="Garamond" w:hAnsi="Garamond"/>
          <w:i/>
          <w:iCs/>
          <w:sz w:val="24"/>
        </w:rPr>
        <w:t>lerden biri İmam</w:t>
      </w:r>
      <w:r w:rsidR="0013313D">
        <w:rPr>
          <w:rFonts w:ascii="Garamond" w:hAnsi="Garamond"/>
          <w:i/>
          <w:iCs/>
          <w:sz w:val="24"/>
        </w:rPr>
        <w:t>’a (a.s)</w:t>
      </w:r>
      <w:r w:rsidR="00E41E64" w:rsidRPr="000E121C">
        <w:rPr>
          <w:rFonts w:ascii="Garamond" w:hAnsi="Garamond"/>
          <w:i/>
          <w:iCs/>
          <w:sz w:val="24"/>
        </w:rPr>
        <w:t>; “A</w:t>
      </w:r>
      <w:r w:rsidR="00E41E64" w:rsidRPr="000E121C">
        <w:rPr>
          <w:rFonts w:ascii="Garamond" w:hAnsi="Garamond"/>
          <w:i/>
          <w:iCs/>
          <w:sz w:val="24"/>
        </w:rPr>
        <w:t>l</w:t>
      </w:r>
      <w:r w:rsidR="00E41E64" w:rsidRPr="000E121C">
        <w:rPr>
          <w:rFonts w:ascii="Garamond" w:hAnsi="Garamond"/>
          <w:i/>
          <w:iCs/>
          <w:sz w:val="24"/>
        </w:rPr>
        <w:t>lah kahretsin bu kafiri, ne kadar da bilgilidir!” dediğinde halk onu öldü</w:t>
      </w:r>
      <w:r w:rsidR="00E41E64" w:rsidRPr="000E121C">
        <w:rPr>
          <w:rFonts w:ascii="Garamond" w:hAnsi="Garamond"/>
          <w:i/>
          <w:iCs/>
          <w:sz w:val="24"/>
        </w:rPr>
        <w:t>r</w:t>
      </w:r>
      <w:r w:rsidR="00E41E64" w:rsidRPr="000E121C">
        <w:rPr>
          <w:rFonts w:ascii="Garamond" w:hAnsi="Garamond"/>
          <w:i/>
          <w:iCs/>
          <w:sz w:val="24"/>
        </w:rPr>
        <w:t>mek için üzerine hücum etti. İmam (a.s) bu durumu görünce şöyle buyu</w:t>
      </w:r>
      <w:r w:rsidR="00E41E64" w:rsidRPr="000E121C">
        <w:rPr>
          <w:rFonts w:ascii="Garamond" w:hAnsi="Garamond"/>
          <w:i/>
          <w:iCs/>
          <w:sz w:val="24"/>
        </w:rPr>
        <w:t>r</w:t>
      </w:r>
      <w:r w:rsidR="00E41E64" w:rsidRPr="000E121C">
        <w:rPr>
          <w:rFonts w:ascii="Garamond" w:hAnsi="Garamond"/>
          <w:i/>
          <w:iCs/>
          <w:sz w:val="24"/>
        </w:rPr>
        <w:t xml:space="preserve">du: </w:t>
      </w:r>
      <w:r w:rsidR="00E41E64" w:rsidRPr="000E121C">
        <w:rPr>
          <w:rFonts w:ascii="Garamond" w:hAnsi="Garamond"/>
          <w:sz w:val="24"/>
        </w:rPr>
        <w:t>“Yavaş olun! Bu bir sövg</w:t>
      </w:r>
      <w:r w:rsidR="00E41E64" w:rsidRPr="000E121C">
        <w:rPr>
          <w:rFonts w:ascii="Garamond" w:hAnsi="Garamond"/>
          <w:sz w:val="24"/>
        </w:rPr>
        <w:t>ü</w:t>
      </w:r>
      <w:r w:rsidR="00E41E64" w:rsidRPr="000E121C">
        <w:rPr>
          <w:rFonts w:ascii="Garamond" w:hAnsi="Garamond"/>
          <w:sz w:val="24"/>
        </w:rPr>
        <w:t>dür; ya sövmekle karşılık verilir ya da günahı bağışlanır.</w:t>
      </w:r>
      <w:r w:rsidRPr="000E121C">
        <w:rPr>
          <w:rFonts w:ascii="Garamond" w:hAnsi="Garamond"/>
          <w:sz w:val="24"/>
        </w:rPr>
        <w:t>”</w:t>
      </w:r>
      <w:r w:rsidRPr="000E121C">
        <w:rPr>
          <w:rStyle w:val="FootnoteReference"/>
          <w:rFonts w:ascii="Garamond" w:hAnsi="Garamond"/>
        </w:rPr>
        <w:footnoteReference w:id="664"/>
      </w:r>
    </w:p>
    <w:p w:rsidR="00C4457A" w:rsidRPr="000E121C" w:rsidRDefault="00C4457A" w:rsidP="000E121C">
      <w:pPr>
        <w:spacing w:line="320" w:lineRule="atLeast"/>
        <w:ind w:firstLine="284"/>
        <w:jc w:val="both"/>
        <w:rPr>
          <w:rFonts w:ascii="Garamond" w:hAnsi="Garamond"/>
          <w:i/>
          <w:iCs/>
          <w:sz w:val="8"/>
        </w:rPr>
      </w:pPr>
    </w:p>
    <w:p w:rsidR="005624A7" w:rsidRPr="000E121C" w:rsidRDefault="00C4457A" w:rsidP="000E121C">
      <w:pPr>
        <w:pStyle w:val="Heading1"/>
        <w:ind w:firstLine="284"/>
      </w:pPr>
      <w:bookmarkStart w:id="182" w:name="_Toc23535580"/>
      <w:r w:rsidRPr="000E121C">
        <w:t>3892. Bölüm</w:t>
      </w:r>
      <w:bookmarkEnd w:id="182"/>
    </w:p>
    <w:p w:rsidR="00C4457A" w:rsidRPr="000E121C" w:rsidRDefault="005624A7" w:rsidP="000E121C">
      <w:pPr>
        <w:pStyle w:val="Heading1"/>
        <w:ind w:firstLine="284"/>
      </w:pPr>
      <w:bookmarkStart w:id="183" w:name="_Toc23535581"/>
      <w:r w:rsidRPr="000E121C">
        <w:t>İnsanın Haramlara Göz Yummasına Yardım Eden Şey</w:t>
      </w:r>
      <w:bookmarkEnd w:id="183"/>
      <w:r w:rsidR="00C4457A" w:rsidRPr="000E121C">
        <w:t xml:space="preserve"> </w:t>
      </w:r>
    </w:p>
    <w:p w:rsidR="00C4457A" w:rsidRPr="000E121C" w:rsidRDefault="00C4457A" w:rsidP="000E121C">
      <w:pPr>
        <w:spacing w:line="320" w:lineRule="atLeast"/>
        <w:ind w:firstLine="284"/>
        <w:jc w:val="both"/>
        <w:rPr>
          <w:rFonts w:ascii="Garamond" w:hAnsi="Garamond"/>
          <w:i/>
          <w:iCs/>
          <w:sz w:val="8"/>
        </w:rPr>
      </w:pPr>
    </w:p>
    <w:p w:rsidR="00E01C4D"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5624A7" w:rsidRPr="000E121C">
        <w:rPr>
          <w:rFonts w:ascii="Garamond" w:hAnsi="Garamond"/>
          <w:i/>
          <w:iCs/>
          <w:sz w:val="24"/>
        </w:rPr>
        <w:t xml:space="preserve">Sadık </w:t>
      </w:r>
      <w:r w:rsidRPr="000E121C">
        <w:rPr>
          <w:rFonts w:ascii="Garamond" w:hAnsi="Garamond"/>
          <w:i/>
          <w:iCs/>
          <w:sz w:val="24"/>
        </w:rPr>
        <w:t>(a.s)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5624A7" w:rsidRPr="000E121C">
        <w:rPr>
          <w:rFonts w:ascii="Garamond" w:hAnsi="Garamond"/>
          <w:sz w:val="24"/>
        </w:rPr>
        <w:t xml:space="preserve">Hiç kimse gözünü (haramlara) kapamak gibi bir şeyle kendini korumamıştır. Zira göz </w:t>
      </w:r>
      <w:r w:rsidR="00E01C4D" w:rsidRPr="000E121C">
        <w:rPr>
          <w:rFonts w:ascii="Garamond" w:hAnsi="Garamond"/>
          <w:sz w:val="24"/>
        </w:rPr>
        <w:t xml:space="preserve">daha önce </w:t>
      </w:r>
      <w:r w:rsidR="005624A7" w:rsidRPr="000E121C">
        <w:rPr>
          <w:rFonts w:ascii="Garamond" w:hAnsi="Garamond"/>
          <w:sz w:val="24"/>
        </w:rPr>
        <w:t xml:space="preserve">Allah’ın </w:t>
      </w:r>
      <w:r w:rsidR="00E01C4D" w:rsidRPr="000E121C">
        <w:rPr>
          <w:rFonts w:ascii="Garamond" w:hAnsi="Garamond"/>
          <w:sz w:val="24"/>
        </w:rPr>
        <w:t>azamet ve celalini kalbinde müşahade etmedikçe, Allah’ın haramlarına bakmaktan sakınmaz.”</w:t>
      </w:r>
    </w:p>
    <w:p w:rsidR="00646D66" w:rsidRPr="000E121C" w:rsidRDefault="00E01C4D" w:rsidP="000E121C">
      <w:pPr>
        <w:spacing w:line="320" w:lineRule="atLeast"/>
        <w:ind w:firstLine="284"/>
        <w:jc w:val="both"/>
        <w:rPr>
          <w:rFonts w:ascii="Garamond" w:hAnsi="Garamond"/>
          <w:i/>
          <w:iCs/>
          <w:sz w:val="8"/>
        </w:rPr>
      </w:pPr>
      <w:r w:rsidRPr="000E121C">
        <w:rPr>
          <w:rFonts w:ascii="Garamond" w:hAnsi="Garamond"/>
          <w:sz w:val="24"/>
        </w:rPr>
        <w:t>Müminlerin Emiri Ali b. Ebi Talib’e şöyle soruldu: “Gözleri (haramlardan) kapama hususu</w:t>
      </w:r>
      <w:r w:rsidRPr="000E121C">
        <w:rPr>
          <w:rFonts w:ascii="Garamond" w:hAnsi="Garamond"/>
          <w:sz w:val="24"/>
        </w:rPr>
        <w:t>n</w:t>
      </w:r>
      <w:r w:rsidRPr="000E121C">
        <w:rPr>
          <w:rFonts w:ascii="Garamond" w:hAnsi="Garamond"/>
          <w:sz w:val="24"/>
        </w:rPr>
        <w:t>da hangi vesileden yardım alın</w:t>
      </w:r>
      <w:r w:rsidRPr="000E121C">
        <w:rPr>
          <w:rFonts w:ascii="Garamond" w:hAnsi="Garamond"/>
          <w:sz w:val="24"/>
        </w:rPr>
        <w:t>a</w:t>
      </w:r>
      <w:r w:rsidRPr="000E121C">
        <w:rPr>
          <w:rFonts w:ascii="Garamond" w:hAnsi="Garamond"/>
          <w:sz w:val="24"/>
        </w:rPr>
        <w:t>bilir?” İmam şöyle buyurdu: “Senin gizliliklerini bilen Allah’ın kudretini göz önünde bulu</w:t>
      </w:r>
      <w:r w:rsidRPr="000E121C">
        <w:rPr>
          <w:rFonts w:ascii="Garamond" w:hAnsi="Garamond"/>
          <w:sz w:val="24"/>
        </w:rPr>
        <w:t>n</w:t>
      </w:r>
      <w:r w:rsidRPr="000E121C">
        <w:rPr>
          <w:rFonts w:ascii="Garamond" w:hAnsi="Garamond"/>
          <w:sz w:val="24"/>
        </w:rPr>
        <w:t>durmakla</w:t>
      </w:r>
      <w:r w:rsidR="004C1DBC">
        <w:rPr>
          <w:rFonts w:ascii="Garamond" w:hAnsi="Garamond"/>
          <w:sz w:val="24"/>
        </w:rPr>
        <w:t>.</w:t>
      </w:r>
      <w:r w:rsidRPr="000E121C">
        <w:rPr>
          <w:rFonts w:ascii="Garamond" w:hAnsi="Garamond"/>
          <w:sz w:val="24"/>
        </w:rPr>
        <w:t>”</w:t>
      </w:r>
      <w:r w:rsidR="00646D66" w:rsidRPr="000E121C">
        <w:rPr>
          <w:rStyle w:val="FootnoteReference"/>
          <w:rFonts w:ascii="Garamond" w:hAnsi="Garamond"/>
        </w:rPr>
        <w:footnoteReference w:id="665"/>
      </w:r>
    </w:p>
    <w:p w:rsidR="00646D66" w:rsidRPr="000E121C" w:rsidRDefault="00646D66" w:rsidP="004C1DB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w:t>
      </w:r>
      <w:r w:rsidR="007E0290" w:rsidRPr="000E121C">
        <w:rPr>
          <w:rFonts w:ascii="Garamond" w:hAnsi="Garamond"/>
          <w:i/>
          <w:iCs/>
          <w:sz w:val="24"/>
        </w:rPr>
        <w:t xml:space="preserve"> dünya i</w:t>
      </w:r>
      <w:r w:rsidR="007E0290" w:rsidRPr="000E121C">
        <w:rPr>
          <w:rFonts w:ascii="Garamond" w:hAnsi="Garamond"/>
          <w:i/>
          <w:iCs/>
          <w:sz w:val="24"/>
        </w:rPr>
        <w:t>n</w:t>
      </w:r>
      <w:r w:rsidR="007E0290" w:rsidRPr="000E121C">
        <w:rPr>
          <w:rFonts w:ascii="Garamond" w:hAnsi="Garamond"/>
          <w:i/>
          <w:iCs/>
          <w:sz w:val="24"/>
        </w:rPr>
        <w:t xml:space="preserve">sanlarını sınıflandırırken </w:t>
      </w:r>
      <w:r w:rsidR="00AB354D" w:rsidRPr="000E121C">
        <w:rPr>
          <w:rFonts w:ascii="Garamond" w:hAnsi="Garamond"/>
          <w:i/>
          <w:iCs/>
          <w:sz w:val="24"/>
        </w:rPr>
        <w:t>Allah’a aşık olanlar hakkında</w:t>
      </w:r>
      <w:r w:rsidRPr="000E121C">
        <w:rPr>
          <w:rFonts w:ascii="Garamond" w:hAnsi="Garamond"/>
          <w:i/>
          <w:iCs/>
          <w:sz w:val="24"/>
        </w:rPr>
        <w:t xml:space="preserve"> şöyle buyu</w:t>
      </w:r>
      <w:r w:rsidRPr="000E121C">
        <w:rPr>
          <w:rFonts w:ascii="Garamond" w:hAnsi="Garamond"/>
          <w:i/>
          <w:iCs/>
          <w:sz w:val="24"/>
        </w:rPr>
        <w:t>r</w:t>
      </w:r>
      <w:r w:rsidRPr="000E121C">
        <w:rPr>
          <w:rFonts w:ascii="Garamond" w:hAnsi="Garamond"/>
          <w:i/>
          <w:iCs/>
          <w:sz w:val="24"/>
        </w:rPr>
        <w:t xml:space="preserve">muştur: </w:t>
      </w:r>
      <w:r w:rsidRPr="000E121C">
        <w:rPr>
          <w:rFonts w:ascii="Garamond" w:hAnsi="Garamond"/>
          <w:sz w:val="24"/>
        </w:rPr>
        <w:t>“</w:t>
      </w:r>
      <w:r w:rsidR="007E0290" w:rsidRPr="000E121C">
        <w:rPr>
          <w:rFonts w:ascii="Garamond" w:hAnsi="Garamond"/>
        </w:rPr>
        <w:t>Geri kalanlarsa gidecekleri yeri (ahireti) anmakla gözle</w:t>
      </w:r>
      <w:r w:rsidR="007E0290" w:rsidRPr="000E121C">
        <w:rPr>
          <w:rFonts w:ascii="Garamond" w:hAnsi="Garamond"/>
        </w:rPr>
        <w:softHyphen/>
        <w:t>rini yuma</w:t>
      </w:r>
      <w:r w:rsidR="007E0290" w:rsidRPr="000E121C">
        <w:rPr>
          <w:rFonts w:ascii="Garamond" w:hAnsi="Garamond"/>
        </w:rPr>
        <w:t>r</w:t>
      </w:r>
      <w:r w:rsidR="007E0290" w:rsidRPr="000E121C">
        <w:rPr>
          <w:rFonts w:ascii="Garamond" w:hAnsi="Garamond"/>
        </w:rPr>
        <w:t>lar. Mahşer korku</w:t>
      </w:r>
      <w:r w:rsidR="007E0290" w:rsidRPr="000E121C">
        <w:rPr>
          <w:rFonts w:ascii="Garamond" w:hAnsi="Garamond"/>
        </w:rPr>
        <w:softHyphen/>
        <w:t>suyla gö</w:t>
      </w:r>
      <w:r w:rsidR="007E0290" w:rsidRPr="000E121C">
        <w:rPr>
          <w:rFonts w:ascii="Garamond" w:hAnsi="Garamond"/>
        </w:rPr>
        <w:t>z</w:t>
      </w:r>
      <w:r w:rsidR="007E0290" w:rsidRPr="000E121C">
        <w:rPr>
          <w:rFonts w:ascii="Garamond" w:hAnsi="Garamond"/>
        </w:rPr>
        <w:t>yaşlarını dökerler. Onlardan bazısı sürülmüş ve ürkmüş, bazısı korkmuş ve yenilgiye uğramış, bazıları susmuş ve ağızlarını yummuş, bazıları da in</w:t>
      </w:r>
      <w:r w:rsidR="007E0290" w:rsidRPr="000E121C">
        <w:rPr>
          <w:rFonts w:ascii="Garamond" w:hAnsi="Garamond"/>
        </w:rPr>
        <w:softHyphen/>
        <w:t>sanları ihla</w:t>
      </w:r>
      <w:r w:rsidR="004C1DBC">
        <w:rPr>
          <w:rFonts w:ascii="Garamond" w:hAnsi="Garamond"/>
        </w:rPr>
        <w:t>sla (doğru yola) davet etmiştir ve b</w:t>
      </w:r>
      <w:r w:rsidR="007E0290" w:rsidRPr="000E121C">
        <w:rPr>
          <w:rFonts w:ascii="Garamond" w:hAnsi="Garamond"/>
        </w:rPr>
        <w:t xml:space="preserve">azıları </w:t>
      </w:r>
      <w:r w:rsidR="004C1DBC">
        <w:rPr>
          <w:rFonts w:ascii="Garamond" w:hAnsi="Garamond"/>
        </w:rPr>
        <w:t xml:space="preserve">da </w:t>
      </w:r>
      <w:r w:rsidR="007E0290" w:rsidRPr="000E121C">
        <w:rPr>
          <w:rFonts w:ascii="Garamond" w:hAnsi="Garamond"/>
        </w:rPr>
        <w:t>üzülür, sızlanırlar.</w:t>
      </w:r>
      <w:r w:rsidRPr="000E121C">
        <w:rPr>
          <w:rFonts w:ascii="Garamond" w:hAnsi="Garamond"/>
          <w:sz w:val="24"/>
        </w:rPr>
        <w:t>”</w:t>
      </w:r>
      <w:r w:rsidRPr="000E121C">
        <w:rPr>
          <w:rStyle w:val="FootnoteReference"/>
          <w:rFonts w:ascii="Garamond" w:hAnsi="Garamond"/>
        </w:rPr>
        <w:footnoteReference w:id="666"/>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Ali (a.s) </w:t>
      </w:r>
      <w:r w:rsidR="00E01C4D" w:rsidRPr="000E121C">
        <w:rPr>
          <w:rFonts w:ascii="Garamond" w:hAnsi="Garamond"/>
          <w:i/>
          <w:iCs/>
          <w:sz w:val="24"/>
        </w:rPr>
        <w:t>takva sahi</w:t>
      </w:r>
      <w:r w:rsidR="00E01C4D" w:rsidRPr="000E121C">
        <w:rPr>
          <w:rFonts w:ascii="Garamond" w:hAnsi="Garamond"/>
          <w:i/>
          <w:iCs/>
          <w:sz w:val="24"/>
        </w:rPr>
        <w:t>p</w:t>
      </w:r>
      <w:r w:rsidR="00E01C4D" w:rsidRPr="000E121C">
        <w:rPr>
          <w:rFonts w:ascii="Garamond" w:hAnsi="Garamond"/>
          <w:i/>
          <w:iCs/>
          <w:sz w:val="24"/>
        </w:rPr>
        <w:t xml:space="preserve">lerinin sıfatı hakkında </w:t>
      </w:r>
      <w:r w:rsidRPr="000E121C">
        <w:rPr>
          <w:rFonts w:ascii="Garamond" w:hAnsi="Garamond"/>
          <w:i/>
          <w:iCs/>
          <w:sz w:val="24"/>
        </w:rPr>
        <w:t>şöyle buyu</w:t>
      </w:r>
      <w:r w:rsidRPr="000E121C">
        <w:rPr>
          <w:rFonts w:ascii="Garamond" w:hAnsi="Garamond"/>
          <w:i/>
          <w:iCs/>
          <w:sz w:val="24"/>
        </w:rPr>
        <w:t>r</w:t>
      </w:r>
      <w:r w:rsidRPr="000E121C">
        <w:rPr>
          <w:rFonts w:ascii="Garamond" w:hAnsi="Garamond"/>
          <w:i/>
          <w:iCs/>
          <w:sz w:val="24"/>
        </w:rPr>
        <w:t xml:space="preserve">muştur: </w:t>
      </w:r>
      <w:r w:rsidRPr="000E121C">
        <w:rPr>
          <w:rFonts w:ascii="Garamond" w:hAnsi="Garamond"/>
          <w:sz w:val="24"/>
        </w:rPr>
        <w:t>“</w:t>
      </w:r>
      <w:r w:rsidR="007132EA" w:rsidRPr="000E121C">
        <w:rPr>
          <w:rFonts w:ascii="Garamond" w:hAnsi="Garamond"/>
        </w:rPr>
        <w:t>Gözlerini Allah’ın kendiler</w:t>
      </w:r>
      <w:r w:rsidR="007132EA" w:rsidRPr="000E121C">
        <w:rPr>
          <w:rFonts w:ascii="Garamond" w:hAnsi="Garamond"/>
        </w:rPr>
        <w:t>i</w:t>
      </w:r>
      <w:r w:rsidR="007132EA" w:rsidRPr="000E121C">
        <w:rPr>
          <w:rFonts w:ascii="Garamond" w:hAnsi="Garamond"/>
        </w:rPr>
        <w:t>ne haram kıldığı şey</w:t>
      </w:r>
      <w:r w:rsidR="007132EA" w:rsidRPr="000E121C">
        <w:rPr>
          <w:rFonts w:ascii="Garamond" w:hAnsi="Garamond"/>
        </w:rPr>
        <w:softHyphen/>
        <w:t>den sa</w:t>
      </w:r>
      <w:r w:rsidR="007132EA" w:rsidRPr="000E121C">
        <w:rPr>
          <w:rFonts w:ascii="Garamond" w:hAnsi="Garamond"/>
        </w:rPr>
        <w:softHyphen/>
        <w:t>kınırlar, kulakl</w:t>
      </w:r>
      <w:r w:rsidR="007132EA" w:rsidRPr="000E121C">
        <w:rPr>
          <w:rFonts w:ascii="Garamond" w:hAnsi="Garamond"/>
        </w:rPr>
        <w:t>a</w:t>
      </w:r>
      <w:r w:rsidR="007132EA" w:rsidRPr="000E121C">
        <w:rPr>
          <w:rFonts w:ascii="Garamond" w:hAnsi="Garamond"/>
        </w:rPr>
        <w:t>rını kendilerine faydalı olan ilme vakfe</w:t>
      </w:r>
      <w:r w:rsidR="007132EA" w:rsidRPr="000E121C">
        <w:rPr>
          <w:rFonts w:ascii="Garamond" w:hAnsi="Garamond"/>
        </w:rPr>
        <w:softHyphen/>
        <w:t>derler.</w:t>
      </w:r>
      <w:r w:rsidRPr="000E121C">
        <w:rPr>
          <w:rFonts w:ascii="Garamond" w:hAnsi="Garamond"/>
          <w:sz w:val="24"/>
        </w:rPr>
        <w:t>”</w:t>
      </w:r>
      <w:r w:rsidRPr="000E121C">
        <w:rPr>
          <w:rStyle w:val="FootnoteReference"/>
          <w:rFonts w:ascii="Garamond" w:hAnsi="Garamond"/>
        </w:rPr>
        <w:footnoteReference w:id="667"/>
      </w:r>
    </w:p>
    <w:p w:rsidR="00AB354D" w:rsidRPr="000E121C" w:rsidRDefault="00AB354D" w:rsidP="000E121C">
      <w:pPr>
        <w:spacing w:line="320" w:lineRule="atLeast"/>
        <w:ind w:firstLine="284"/>
        <w:jc w:val="both"/>
        <w:rPr>
          <w:rFonts w:ascii="Garamond" w:hAnsi="Garamond"/>
          <w:i/>
          <w:iCs/>
          <w:sz w:val="8"/>
        </w:rPr>
      </w:pPr>
    </w:p>
    <w:p w:rsidR="00E01C4D" w:rsidRPr="000E121C" w:rsidRDefault="00E01C4D" w:rsidP="000E121C">
      <w:pPr>
        <w:pStyle w:val="Heading1"/>
        <w:ind w:firstLine="284"/>
      </w:pPr>
      <w:bookmarkStart w:id="184" w:name="_Toc23535582"/>
      <w:r w:rsidRPr="000E121C">
        <w:t>3893. B</w:t>
      </w:r>
      <w:r w:rsidR="00AB354D" w:rsidRPr="000E121C">
        <w:t>ölüm</w:t>
      </w:r>
      <w:bookmarkEnd w:id="184"/>
    </w:p>
    <w:p w:rsidR="00AB354D" w:rsidRPr="000E121C" w:rsidRDefault="00E01C4D" w:rsidP="000E121C">
      <w:pPr>
        <w:pStyle w:val="Heading1"/>
        <w:ind w:firstLine="284"/>
      </w:pPr>
      <w:bookmarkStart w:id="185" w:name="_Toc23535583"/>
      <w:r w:rsidRPr="000E121C">
        <w:t>Göz Nurunu Çoğaltan Şey</w:t>
      </w:r>
      <w:bookmarkEnd w:id="185"/>
      <w:r w:rsidR="00AB354D" w:rsidRPr="000E121C">
        <w:t xml:space="preserve"> </w:t>
      </w:r>
    </w:p>
    <w:p w:rsidR="00AB354D" w:rsidRPr="000E121C" w:rsidRDefault="00AB354D" w:rsidP="000E121C">
      <w:pPr>
        <w:spacing w:line="320" w:lineRule="atLeast"/>
        <w:ind w:firstLine="284"/>
        <w:jc w:val="both"/>
        <w:rPr>
          <w:rFonts w:ascii="Garamond" w:hAnsi="Garamond"/>
          <w:i/>
          <w:iCs/>
          <w:sz w:val="8"/>
        </w:rPr>
      </w:pPr>
    </w:p>
    <w:p w:rsidR="00646D66" w:rsidRPr="000E121C" w:rsidRDefault="00605EB7" w:rsidP="00605EB7">
      <w:pPr>
        <w:numPr>
          <w:ilvl w:val="0"/>
          <w:numId w:val="14"/>
        </w:numPr>
        <w:spacing w:line="320" w:lineRule="atLeast"/>
        <w:ind w:firstLine="284"/>
        <w:jc w:val="both"/>
        <w:rPr>
          <w:rFonts w:ascii="Garamond" w:hAnsi="Garamond"/>
          <w:i/>
          <w:iCs/>
          <w:sz w:val="8"/>
        </w:rPr>
      </w:pPr>
      <w:r>
        <w:rPr>
          <w:rFonts w:ascii="Garamond" w:hAnsi="Garamond"/>
          <w:i/>
          <w:iCs/>
          <w:sz w:val="24"/>
        </w:rPr>
        <w:t>İmam Kazım</w:t>
      </w:r>
      <w:r w:rsidR="00646D66" w:rsidRPr="000E121C">
        <w:rPr>
          <w:rFonts w:ascii="Garamond" w:hAnsi="Garamond"/>
          <w:i/>
          <w:iCs/>
          <w:sz w:val="24"/>
        </w:rPr>
        <w:t xml:space="preserve"> (a.s) şöyle b</w:t>
      </w:r>
      <w:r w:rsidR="00646D66" w:rsidRPr="000E121C">
        <w:rPr>
          <w:rFonts w:ascii="Garamond" w:hAnsi="Garamond"/>
          <w:i/>
          <w:iCs/>
          <w:sz w:val="24"/>
        </w:rPr>
        <w:t>u</w:t>
      </w:r>
      <w:r w:rsidR="00646D66" w:rsidRPr="000E121C">
        <w:rPr>
          <w:rFonts w:ascii="Garamond" w:hAnsi="Garamond"/>
          <w:i/>
          <w:iCs/>
          <w:sz w:val="24"/>
        </w:rPr>
        <w:t xml:space="preserve">yurmuştur: </w:t>
      </w:r>
      <w:r w:rsidR="00646D66" w:rsidRPr="000E121C">
        <w:rPr>
          <w:rFonts w:ascii="Garamond" w:hAnsi="Garamond"/>
          <w:sz w:val="24"/>
        </w:rPr>
        <w:t>“</w:t>
      </w:r>
      <w:r w:rsidR="001D1C06" w:rsidRPr="000E121C">
        <w:rPr>
          <w:rFonts w:ascii="Garamond" w:hAnsi="Garamond"/>
          <w:sz w:val="24"/>
        </w:rPr>
        <w:t xml:space="preserve">Üç şey gözün </w:t>
      </w:r>
      <w:r>
        <w:rPr>
          <w:rFonts w:ascii="Garamond" w:hAnsi="Garamond"/>
          <w:sz w:val="24"/>
        </w:rPr>
        <w:t>nurunu artırır: Yeşilliğe bakmak, akan suya bakmak ve güzel yüze bakmak.</w:t>
      </w:r>
      <w:r w:rsidR="00646D66" w:rsidRPr="000E121C">
        <w:rPr>
          <w:rFonts w:ascii="Garamond" w:hAnsi="Garamond"/>
          <w:sz w:val="24"/>
        </w:rPr>
        <w:t>”</w:t>
      </w:r>
      <w:r w:rsidR="00646D66" w:rsidRPr="000E121C">
        <w:rPr>
          <w:rStyle w:val="FootnoteReference"/>
          <w:rFonts w:ascii="Garamond" w:hAnsi="Garamond"/>
        </w:rPr>
        <w:footnoteReference w:id="668"/>
      </w:r>
    </w:p>
    <w:p w:rsidR="00646D66" w:rsidRPr="000E121C" w:rsidRDefault="00646D66" w:rsidP="00605EB7">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1D1C06" w:rsidRPr="000E121C">
        <w:rPr>
          <w:rFonts w:ascii="Garamond" w:hAnsi="Garamond"/>
        </w:rPr>
        <w:t>Güzel koku, bal, binicilik ve yeşilliğe bakmak</w:t>
      </w:r>
      <w:r w:rsidR="00605EB7">
        <w:rPr>
          <w:rFonts w:ascii="Garamond" w:hAnsi="Garamond"/>
        </w:rPr>
        <w:t xml:space="preserve"> koruyucudur </w:t>
      </w:r>
      <w:r w:rsidR="001D1C06" w:rsidRPr="000E121C">
        <w:rPr>
          <w:rFonts w:ascii="Garamond" w:hAnsi="Garamond"/>
        </w:rPr>
        <w:t>(</w:t>
      </w:r>
      <w:r w:rsidR="00605EB7">
        <w:rPr>
          <w:rFonts w:ascii="Garamond" w:hAnsi="Garamond"/>
        </w:rPr>
        <w:t>g</w:t>
      </w:r>
      <w:r w:rsidR="00605EB7">
        <w:rPr>
          <w:rFonts w:ascii="Garamond" w:hAnsi="Garamond"/>
        </w:rPr>
        <w:t>e</w:t>
      </w:r>
      <w:r w:rsidR="00605EB7">
        <w:rPr>
          <w:rFonts w:ascii="Garamond" w:hAnsi="Garamond"/>
        </w:rPr>
        <w:t>rilmiş sinirleri yumuşatır.</w:t>
      </w:r>
      <w:r w:rsidR="001D1C06" w:rsidRPr="000E121C">
        <w:rPr>
          <w:rFonts w:ascii="Garamond" w:hAnsi="Garamond"/>
        </w:rPr>
        <w:t>)</w:t>
      </w:r>
      <w:r w:rsidRPr="000E121C">
        <w:rPr>
          <w:rFonts w:ascii="Garamond" w:hAnsi="Garamond"/>
          <w:sz w:val="24"/>
        </w:rPr>
        <w:t>”</w:t>
      </w:r>
      <w:r w:rsidRPr="000E121C">
        <w:rPr>
          <w:rStyle w:val="FootnoteReference"/>
          <w:rFonts w:ascii="Garamond" w:hAnsi="Garamond"/>
        </w:rPr>
        <w:footnoteReference w:id="669"/>
      </w:r>
    </w:p>
    <w:p w:rsidR="00AB354D" w:rsidRPr="000E121C" w:rsidRDefault="00AB354D" w:rsidP="000E121C">
      <w:pPr>
        <w:spacing w:line="320" w:lineRule="atLeast"/>
        <w:ind w:firstLine="284"/>
        <w:jc w:val="both"/>
        <w:rPr>
          <w:rFonts w:ascii="Garamond" w:hAnsi="Garamond"/>
          <w:i/>
          <w:iCs/>
          <w:sz w:val="8"/>
        </w:rPr>
      </w:pPr>
      <w:r w:rsidRPr="000E121C">
        <w:rPr>
          <w:rFonts w:ascii="Garamond" w:hAnsi="Garamond"/>
          <w:i/>
          <w:iCs/>
          <w:sz w:val="24"/>
        </w:rPr>
        <w:t xml:space="preserve">Bek. Ez-Zikr, 1340. Bölüm; el-Kalb, 3410, 3411. Bölümler </w:t>
      </w:r>
    </w:p>
    <w:p w:rsidR="009D5C2A" w:rsidRPr="000E121C" w:rsidRDefault="009D5C2A" w:rsidP="000E121C">
      <w:pPr>
        <w:spacing w:line="320" w:lineRule="atLeast"/>
        <w:ind w:firstLine="284"/>
        <w:jc w:val="both"/>
        <w:rPr>
          <w:rFonts w:ascii="Garamond" w:hAnsi="Garamond"/>
          <w:i/>
          <w:iCs/>
          <w:sz w:val="8"/>
        </w:rPr>
      </w:pPr>
    </w:p>
    <w:p w:rsidR="009D5C2A" w:rsidRPr="000E121C" w:rsidRDefault="009D5C2A" w:rsidP="000E121C">
      <w:pPr>
        <w:spacing w:line="300" w:lineRule="atLeast"/>
        <w:ind w:firstLine="284"/>
        <w:jc w:val="center"/>
        <w:rPr>
          <w:rFonts w:ascii="Garamond" w:hAnsi="Garamond"/>
          <w:i/>
          <w:iCs/>
          <w:sz w:val="8"/>
        </w:rPr>
        <w:sectPr w:rsidR="009D5C2A" w:rsidRPr="000E121C" w:rsidSect="00646D66">
          <w:footnotePr>
            <w:numRestart w:val="eachPage"/>
          </w:footnotePr>
          <w:type w:val="continuous"/>
          <w:pgSz w:w="11906" w:h="16838" w:code="9"/>
          <w:pgMar w:top="2722" w:right="2552" w:bottom="2778" w:left="2552" w:header="2552" w:footer="2552" w:gutter="0"/>
          <w:cols w:num="2" w:space="709"/>
          <w:docGrid w:linePitch="360"/>
        </w:sectPr>
      </w:pPr>
      <w:r w:rsidRPr="000E121C">
        <w:rPr>
          <w:rFonts w:ascii="Garamond" w:hAnsi="Garamond"/>
          <w:i/>
          <w:iCs/>
          <w:sz w:val="8"/>
        </w:rPr>
        <w:br w:type="page"/>
      </w:r>
    </w:p>
    <w:p w:rsidR="009D5C2A" w:rsidRPr="000E121C" w:rsidRDefault="009D5C2A" w:rsidP="000E121C">
      <w:pPr>
        <w:spacing w:line="300" w:lineRule="atLeast"/>
        <w:ind w:firstLine="284"/>
        <w:jc w:val="center"/>
        <w:rPr>
          <w:rFonts w:ascii="Garamond" w:hAnsi="Garamond" w:cs="Garamond"/>
          <w:b/>
          <w:bCs/>
          <w:sz w:val="72"/>
          <w:szCs w:val="72"/>
        </w:rPr>
      </w:pPr>
      <w:r w:rsidRPr="000E121C">
        <w:rPr>
          <w:rFonts w:ascii="Garamond" w:hAnsi="Garamond" w:cs="Garamond"/>
          <w:b/>
          <w:bCs/>
          <w:sz w:val="72"/>
          <w:szCs w:val="72"/>
        </w:rPr>
        <w:t>515. Konu</w:t>
      </w:r>
    </w:p>
    <w:p w:rsidR="009D5C2A" w:rsidRPr="000E121C" w:rsidRDefault="009D5C2A" w:rsidP="000E121C">
      <w:pPr>
        <w:pStyle w:val="BodyTextIndent"/>
        <w:spacing w:before="0" w:line="300" w:lineRule="atLeast"/>
        <w:jc w:val="lowKashida"/>
        <w:rPr>
          <w:rFonts w:ascii="Garamond" w:hAnsi="Garamond" w:cs="Garamond"/>
          <w:sz w:val="72"/>
          <w:szCs w:val="72"/>
        </w:rPr>
      </w:pPr>
    </w:p>
    <w:p w:rsidR="009D5C2A" w:rsidRPr="000E121C" w:rsidRDefault="00867F08" w:rsidP="000E121C">
      <w:pPr>
        <w:pStyle w:val="BodyTextIndent"/>
        <w:spacing w:before="0" w:line="300" w:lineRule="atLeast"/>
        <w:rPr>
          <w:rFonts w:ascii="Garamond" w:hAnsi="Garamond" w:cs="Garamond"/>
        </w:rPr>
      </w:pPr>
      <w:r w:rsidRPr="000E121C">
        <w:rPr>
          <w:rFonts w:ascii="Garamond" w:hAnsi="Garamond" w:cs="Garamond"/>
        </w:rPr>
        <w:t>el-Munazara</w:t>
      </w:r>
    </w:p>
    <w:p w:rsidR="009D5C2A" w:rsidRPr="000E121C" w:rsidRDefault="009D5C2A" w:rsidP="000E121C">
      <w:pPr>
        <w:pStyle w:val="BodyTextIndent"/>
        <w:spacing w:before="0" w:line="300" w:lineRule="atLeast"/>
        <w:rPr>
          <w:rFonts w:ascii="Garamond" w:hAnsi="Garamond" w:cs="Garamond"/>
          <w:sz w:val="52"/>
          <w:szCs w:val="52"/>
        </w:rPr>
      </w:pPr>
      <w:r w:rsidRPr="000E121C">
        <w:rPr>
          <w:rFonts w:ascii="Garamond" w:hAnsi="Garamond" w:cs="Garamond"/>
          <w:sz w:val="52"/>
          <w:szCs w:val="52"/>
        </w:rPr>
        <w:t>Görüş Alış Verişinde Bulu</w:t>
      </w:r>
      <w:r w:rsidRPr="000E121C">
        <w:rPr>
          <w:rFonts w:ascii="Garamond" w:hAnsi="Garamond" w:cs="Garamond"/>
          <w:sz w:val="52"/>
          <w:szCs w:val="52"/>
        </w:rPr>
        <w:t>n</w:t>
      </w:r>
      <w:r w:rsidRPr="000E121C">
        <w:rPr>
          <w:rFonts w:ascii="Garamond" w:hAnsi="Garamond" w:cs="Garamond"/>
          <w:sz w:val="52"/>
          <w:szCs w:val="52"/>
        </w:rPr>
        <w:t>mak-Tartışmak</w:t>
      </w:r>
    </w:p>
    <w:p w:rsidR="009D5C2A" w:rsidRPr="000E121C" w:rsidRDefault="009D5C2A" w:rsidP="000E121C">
      <w:pPr>
        <w:spacing w:line="300" w:lineRule="atLeast"/>
        <w:ind w:firstLine="284"/>
        <w:jc w:val="lowKashida"/>
        <w:rPr>
          <w:rFonts w:ascii="Garamond" w:hAnsi="Garamond" w:cs="Garamond"/>
          <w:i/>
          <w:iCs/>
          <w:sz w:val="24"/>
        </w:rPr>
      </w:pPr>
    </w:p>
    <w:p w:rsidR="009D5C2A" w:rsidRPr="000E121C" w:rsidRDefault="009D5C2A" w:rsidP="000E121C">
      <w:pPr>
        <w:numPr>
          <w:ilvl w:val="0"/>
          <w:numId w:val="13"/>
        </w:numPr>
        <w:tabs>
          <w:tab w:val="clear" w:pos="360"/>
        </w:tabs>
        <w:spacing w:line="300" w:lineRule="atLeast"/>
        <w:ind w:left="0" w:firstLine="284"/>
        <w:jc w:val="lowKashida"/>
        <w:rPr>
          <w:rFonts w:ascii="Garamond" w:hAnsi="Garamond" w:cs="Garamond"/>
          <w:i/>
          <w:iCs/>
          <w:sz w:val="24"/>
        </w:rPr>
      </w:pPr>
      <w:r w:rsidRPr="000E121C">
        <w:rPr>
          <w:rFonts w:ascii="Garamond" w:hAnsi="Garamond" w:cs="Garamond"/>
          <w:i/>
          <w:iCs/>
          <w:sz w:val="24"/>
        </w:rPr>
        <w:t>Bihar, 9/255-344, c. 10; İhticac’ir-Resul ve’l-Eimme (a.s)</w:t>
      </w:r>
    </w:p>
    <w:p w:rsidR="009D5C2A" w:rsidRPr="000E121C" w:rsidRDefault="009D5C2A" w:rsidP="000E121C">
      <w:pPr>
        <w:numPr>
          <w:ilvl w:val="0"/>
          <w:numId w:val="13"/>
        </w:numPr>
        <w:tabs>
          <w:tab w:val="clear" w:pos="360"/>
        </w:tabs>
        <w:spacing w:line="300" w:lineRule="atLeast"/>
        <w:ind w:left="0" w:firstLine="284"/>
        <w:jc w:val="lowKashida"/>
        <w:rPr>
          <w:rFonts w:ascii="Garamond" w:hAnsi="Garamond" w:cs="Garamond"/>
          <w:i/>
          <w:iCs/>
          <w:sz w:val="24"/>
        </w:rPr>
      </w:pPr>
      <w:r w:rsidRPr="000E121C">
        <w:rPr>
          <w:rFonts w:ascii="Garamond" w:hAnsi="Garamond" w:cs="Garamond"/>
          <w:i/>
          <w:iCs/>
          <w:sz w:val="24"/>
        </w:rPr>
        <w:t>el-Müheccet’ül-Beyza, 1/98, Sebeb-u İkbal’ul-Halk Ala Münazeret</w:t>
      </w:r>
    </w:p>
    <w:p w:rsidR="009D5C2A" w:rsidRPr="000E121C" w:rsidRDefault="009D5C2A" w:rsidP="000E121C">
      <w:pPr>
        <w:numPr>
          <w:ilvl w:val="0"/>
          <w:numId w:val="13"/>
        </w:numPr>
        <w:tabs>
          <w:tab w:val="clear" w:pos="360"/>
        </w:tabs>
        <w:spacing w:line="300" w:lineRule="atLeast"/>
        <w:ind w:left="0" w:firstLine="284"/>
        <w:jc w:val="lowKashida"/>
        <w:rPr>
          <w:rFonts w:ascii="Garamond" w:hAnsi="Garamond" w:cs="Garamond"/>
          <w:i/>
          <w:iCs/>
          <w:sz w:val="24"/>
        </w:rPr>
      </w:pPr>
      <w:r w:rsidRPr="000E121C">
        <w:rPr>
          <w:rFonts w:ascii="Garamond" w:hAnsi="Garamond" w:cs="Garamond"/>
          <w:i/>
          <w:iCs/>
          <w:sz w:val="24"/>
        </w:rPr>
        <w:t>el-Müheccet’ül-Beyza, 1/99, Şurut’ul-Munazere ve Adabuha</w:t>
      </w:r>
    </w:p>
    <w:p w:rsidR="009D5C2A" w:rsidRPr="000E121C" w:rsidRDefault="009D5C2A" w:rsidP="000E121C">
      <w:pPr>
        <w:numPr>
          <w:ilvl w:val="0"/>
          <w:numId w:val="13"/>
        </w:numPr>
        <w:tabs>
          <w:tab w:val="clear" w:pos="360"/>
        </w:tabs>
        <w:spacing w:line="300" w:lineRule="atLeast"/>
        <w:ind w:left="0" w:firstLine="284"/>
        <w:jc w:val="lowKashida"/>
        <w:rPr>
          <w:rFonts w:ascii="Garamond" w:hAnsi="Garamond" w:cs="Garamond"/>
          <w:i/>
          <w:iCs/>
          <w:sz w:val="24"/>
        </w:rPr>
      </w:pPr>
      <w:r w:rsidRPr="000E121C">
        <w:rPr>
          <w:rFonts w:ascii="Garamond" w:hAnsi="Garamond" w:cs="Garamond"/>
          <w:i/>
          <w:iCs/>
          <w:sz w:val="24"/>
        </w:rPr>
        <w:t>el-Müheccet’ül-Beyza, 1/98, Afat’ul-Munazere</w:t>
      </w:r>
    </w:p>
    <w:p w:rsidR="009D5C2A" w:rsidRPr="00F0125A" w:rsidRDefault="009D5C2A" w:rsidP="00F0125A"/>
    <w:p w:rsidR="009D5C2A" w:rsidRPr="000E121C" w:rsidRDefault="009D5C2A" w:rsidP="000E121C">
      <w:pPr>
        <w:spacing w:line="300" w:lineRule="atLeast"/>
        <w:ind w:firstLine="284"/>
        <w:jc w:val="lowKashida"/>
        <w:rPr>
          <w:rFonts w:ascii="Garamond" w:hAnsi="Garamond" w:cs="Garamond"/>
          <w:sz w:val="24"/>
        </w:rPr>
      </w:pPr>
    </w:p>
    <w:p w:rsidR="009D5C2A" w:rsidRPr="000E121C" w:rsidRDefault="00896763" w:rsidP="00F0125A">
      <w:pPr>
        <w:rPr>
          <w:rFonts w:cs="Garamond"/>
          <w:sz w:val="24"/>
          <w:szCs w:val="24"/>
        </w:rPr>
      </w:pPr>
      <w:bookmarkStart w:id="186" w:name="_Toc23535584"/>
      <w:r w:rsidRPr="000E121C">
        <w:rPr>
          <w:noProof/>
          <w:lang w:val="en-US" w:eastAsia="en-US"/>
        </w:rPr>
        <mc:AlternateContent>
          <mc:Choice Requires="wps">
            <w:drawing>
              <wp:anchor distT="0" distB="0" distL="114300" distR="114300" simplePos="0" relativeHeight="251655168"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2E2B5" id="Line 1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" o:allowincell="f" strokeweight="2pt">
                <v:stroke startarrow="diamond" endarrow="diamond"/>
              </v:line>
            </w:pict>
          </mc:Fallback>
        </mc:AlternateContent>
      </w:r>
      <w:bookmarkEnd w:id="186"/>
    </w:p>
    <w:p w:rsidR="009D5C2A" w:rsidRPr="000E121C" w:rsidRDefault="00F74D47" w:rsidP="000E121C">
      <w:pPr>
        <w:spacing w:line="300" w:lineRule="atLeast"/>
        <w:ind w:firstLine="284"/>
        <w:jc w:val="lowKashida"/>
        <w:rPr>
          <w:rFonts w:ascii="Garamond" w:hAnsi="Garamond" w:cs="Garamond"/>
          <w:i/>
          <w:iCs/>
          <w:sz w:val="24"/>
        </w:rPr>
      </w:pPr>
      <w:r w:rsidRPr="000E121C">
        <w:rPr>
          <w:rFonts w:ascii="Garamond" w:hAnsi="Garamond" w:cs="Garamond"/>
          <w:i/>
          <w:iCs/>
          <w:sz w:val="24"/>
        </w:rPr>
        <w:t>bak.</w:t>
      </w:r>
      <w:r w:rsidR="009D5C2A" w:rsidRPr="000E121C">
        <w:rPr>
          <w:rFonts w:ascii="Garamond" w:hAnsi="Garamond" w:cs="Garamond"/>
          <w:i/>
          <w:iCs/>
          <w:sz w:val="24"/>
        </w:rPr>
        <w:t xml:space="preserve"> </w:t>
      </w:r>
    </w:p>
    <w:p w:rsidR="009D5C2A" w:rsidRPr="000E121C" w:rsidRDefault="009D5C2A" w:rsidP="000E121C">
      <w:pPr>
        <w:numPr>
          <w:ilvl w:val="0"/>
          <w:numId w:val="13"/>
        </w:numPr>
        <w:tabs>
          <w:tab w:val="clear" w:pos="360"/>
        </w:tabs>
        <w:spacing w:line="300" w:lineRule="atLeast"/>
        <w:ind w:left="0" w:firstLine="284"/>
        <w:jc w:val="lowKashida"/>
        <w:rPr>
          <w:rFonts w:ascii="Garamond" w:hAnsi="Garamond" w:cs="Garamond"/>
          <w:i/>
          <w:iCs/>
          <w:sz w:val="24"/>
        </w:rPr>
        <w:sectPr w:rsidR="009D5C2A" w:rsidRPr="000E121C" w:rsidSect="009D5C2A">
          <w:footnotePr>
            <w:numRestart w:val="eachPage"/>
          </w:footnotePr>
          <w:type w:val="continuous"/>
          <w:pgSz w:w="11906" w:h="16838" w:code="9"/>
          <w:pgMar w:top="2722" w:right="2552" w:bottom="2778" w:left="2552" w:header="2552" w:footer="2552" w:gutter="0"/>
          <w:cols w:space="709" w:equalWidth="0">
            <w:col w:w="6802"/>
          </w:cols>
          <w:docGrid w:linePitch="360"/>
        </w:sectPr>
      </w:pPr>
      <w:r w:rsidRPr="000E121C">
        <w:rPr>
          <w:rFonts w:ascii="Garamond" w:hAnsi="Garamond" w:cs="Garamond"/>
          <w:i/>
          <w:iCs/>
          <w:sz w:val="24"/>
        </w:rPr>
        <w:t>63. konu, el-Cidal; 97. konu, el-Hüccet; 141. konu, el-Husumet; 488. konu, el-Mir’et</w:t>
      </w:r>
    </w:p>
    <w:p w:rsidR="009D5C2A" w:rsidRPr="000E121C" w:rsidRDefault="009D5C2A" w:rsidP="000E121C">
      <w:pPr>
        <w:spacing w:line="300" w:lineRule="atLeast"/>
        <w:ind w:firstLine="284"/>
        <w:jc w:val="lowKashida"/>
        <w:rPr>
          <w:rFonts w:ascii="Garamond" w:hAnsi="Garamond" w:cs="Garamond"/>
          <w:i/>
          <w:iCs/>
          <w:sz w:val="24"/>
        </w:rPr>
      </w:pPr>
    </w:p>
    <w:p w:rsidR="009D5C2A" w:rsidRPr="000E121C" w:rsidRDefault="009D5C2A" w:rsidP="000E121C">
      <w:pPr>
        <w:spacing w:line="300" w:lineRule="atLeast"/>
        <w:ind w:firstLine="284"/>
        <w:jc w:val="lowKashida"/>
        <w:rPr>
          <w:rFonts w:ascii="Garamond" w:hAnsi="Garamond" w:cs="Garamond"/>
          <w:i/>
          <w:iCs/>
          <w:sz w:val="24"/>
        </w:rPr>
      </w:pPr>
    </w:p>
    <w:p w:rsidR="009D5C2A" w:rsidRPr="000E121C" w:rsidRDefault="009D5C2A" w:rsidP="000E121C">
      <w:pPr>
        <w:spacing w:line="320" w:lineRule="atLeast"/>
        <w:ind w:firstLine="284"/>
        <w:jc w:val="both"/>
        <w:rPr>
          <w:rFonts w:ascii="Garamond" w:hAnsi="Garamond"/>
          <w:i/>
          <w:iCs/>
          <w:sz w:val="8"/>
        </w:rPr>
      </w:pPr>
      <w:r w:rsidRPr="000E121C">
        <w:rPr>
          <w:rFonts w:ascii="Garamond" w:hAnsi="Garamond"/>
          <w:i/>
          <w:iCs/>
          <w:sz w:val="8"/>
        </w:rPr>
        <w:br w:type="page"/>
      </w:r>
    </w:p>
    <w:p w:rsidR="00AB354D" w:rsidRPr="000E121C" w:rsidRDefault="00AB354D" w:rsidP="000E121C">
      <w:pPr>
        <w:spacing w:line="320" w:lineRule="atLeast"/>
        <w:ind w:firstLine="284"/>
        <w:jc w:val="both"/>
        <w:rPr>
          <w:rFonts w:ascii="Garamond" w:hAnsi="Garamond"/>
          <w:i/>
          <w:iCs/>
          <w:sz w:val="8"/>
        </w:rPr>
      </w:pPr>
    </w:p>
    <w:p w:rsidR="0088242D" w:rsidRPr="000E121C" w:rsidRDefault="00AB354D" w:rsidP="000E121C">
      <w:pPr>
        <w:pStyle w:val="Heading1"/>
        <w:ind w:firstLine="284"/>
      </w:pPr>
      <w:bookmarkStart w:id="187" w:name="_Toc23535585"/>
      <w:r w:rsidRPr="000E121C">
        <w:t>3894. Bölüm</w:t>
      </w:r>
      <w:bookmarkEnd w:id="187"/>
    </w:p>
    <w:p w:rsidR="00AB354D" w:rsidRPr="000E121C" w:rsidRDefault="0088242D" w:rsidP="000E121C">
      <w:pPr>
        <w:pStyle w:val="Heading1"/>
        <w:ind w:firstLine="284"/>
      </w:pPr>
      <w:bookmarkStart w:id="188" w:name="_Toc23535586"/>
      <w:r w:rsidRPr="000E121C">
        <w:t>Tartışmak</w:t>
      </w:r>
      <w:bookmarkEnd w:id="188"/>
      <w:r w:rsidR="00AB354D" w:rsidRPr="000E121C">
        <w:t xml:space="preserve"> </w:t>
      </w:r>
    </w:p>
    <w:p w:rsidR="00AB354D" w:rsidRPr="000E121C" w:rsidRDefault="00AB354D" w:rsidP="000E121C">
      <w:pPr>
        <w:spacing w:line="320" w:lineRule="atLeast"/>
        <w:ind w:firstLine="284"/>
        <w:jc w:val="both"/>
        <w:rPr>
          <w:rFonts w:ascii="Garamond" w:hAnsi="Garamond"/>
          <w:i/>
          <w:iCs/>
          <w:sz w:val="8"/>
        </w:rPr>
      </w:pPr>
    </w:p>
    <w:p w:rsidR="00646D66" w:rsidRPr="000E121C" w:rsidRDefault="00605EB7" w:rsidP="000E121C">
      <w:pPr>
        <w:numPr>
          <w:ilvl w:val="0"/>
          <w:numId w:val="14"/>
        </w:numPr>
        <w:spacing w:line="320" w:lineRule="atLeast"/>
        <w:ind w:firstLine="284"/>
        <w:jc w:val="both"/>
        <w:rPr>
          <w:rFonts w:ascii="Garamond" w:hAnsi="Garamond"/>
          <w:i/>
          <w:iCs/>
          <w:sz w:val="8"/>
        </w:rPr>
      </w:pPr>
      <w:r>
        <w:rPr>
          <w:rFonts w:ascii="Garamond" w:hAnsi="Garamond"/>
          <w:i/>
          <w:iCs/>
          <w:sz w:val="24"/>
        </w:rPr>
        <w:t>Hü</w:t>
      </w:r>
      <w:r w:rsidR="0088242D" w:rsidRPr="000E121C">
        <w:rPr>
          <w:rFonts w:ascii="Garamond" w:hAnsi="Garamond"/>
          <w:i/>
          <w:iCs/>
          <w:sz w:val="24"/>
        </w:rPr>
        <w:t>mran’ın oğulları olan Hamza ve Muhammed şöyle diyor</w:t>
      </w:r>
      <w:r w:rsidR="00646D66" w:rsidRPr="000E121C">
        <w:rPr>
          <w:rFonts w:ascii="Garamond" w:hAnsi="Garamond"/>
          <w:i/>
          <w:iCs/>
          <w:sz w:val="24"/>
        </w:rPr>
        <w:t xml:space="preserve">: </w:t>
      </w:r>
      <w:r w:rsidR="00646D66" w:rsidRPr="000E121C">
        <w:rPr>
          <w:rFonts w:ascii="Garamond" w:hAnsi="Garamond"/>
          <w:sz w:val="24"/>
        </w:rPr>
        <w:t>“</w:t>
      </w:r>
      <w:r w:rsidR="0088242D" w:rsidRPr="000E121C">
        <w:rPr>
          <w:rFonts w:ascii="Garamond" w:hAnsi="Garamond"/>
          <w:sz w:val="24"/>
        </w:rPr>
        <w:t>İmam Sadık’ın (a.s) değerli dostlarından bir grup ile birlikte İmam Sadık’ın huzurun</w:t>
      </w:r>
      <w:r>
        <w:rPr>
          <w:rFonts w:ascii="Garamond" w:hAnsi="Garamond"/>
          <w:sz w:val="24"/>
        </w:rPr>
        <w:t>d</w:t>
      </w:r>
      <w:r w:rsidR="0088242D" w:rsidRPr="000E121C">
        <w:rPr>
          <w:rFonts w:ascii="Garamond" w:hAnsi="Garamond"/>
          <w:sz w:val="24"/>
        </w:rPr>
        <w:t>a to</w:t>
      </w:r>
      <w:r w:rsidR="0088242D" w:rsidRPr="000E121C">
        <w:rPr>
          <w:rFonts w:ascii="Garamond" w:hAnsi="Garamond"/>
          <w:sz w:val="24"/>
        </w:rPr>
        <w:t>p</w:t>
      </w:r>
      <w:r>
        <w:rPr>
          <w:rFonts w:ascii="Garamond" w:hAnsi="Garamond"/>
          <w:sz w:val="24"/>
        </w:rPr>
        <w:t>landık. Humran b. A’yen de</w:t>
      </w:r>
      <w:r w:rsidR="0088242D" w:rsidRPr="000E121C">
        <w:rPr>
          <w:rFonts w:ascii="Garamond" w:hAnsi="Garamond"/>
          <w:sz w:val="24"/>
        </w:rPr>
        <w:t xml:space="preserve"> bizim aramızdayd. Biz tartışm</w:t>
      </w:r>
      <w:r w:rsidR="0088242D" w:rsidRPr="000E121C">
        <w:rPr>
          <w:rFonts w:ascii="Garamond" w:hAnsi="Garamond"/>
          <w:sz w:val="24"/>
        </w:rPr>
        <w:t>a</w:t>
      </w:r>
      <w:r w:rsidR="0088242D" w:rsidRPr="000E121C">
        <w:rPr>
          <w:rFonts w:ascii="Garamond" w:hAnsi="Garamond"/>
          <w:sz w:val="24"/>
        </w:rPr>
        <w:t>ya daldık. Humran sustu ve bir şey demedi. İmam ona şöyle buyurdu: “Neden konuşmuyorsun Humran?” O şöyle arzetti: “Ey efendim! Sizin bulunduğunuz bir mecliste k</w:t>
      </w:r>
      <w:r w:rsidR="0088242D" w:rsidRPr="000E121C">
        <w:rPr>
          <w:rFonts w:ascii="Garamond" w:hAnsi="Garamond"/>
          <w:sz w:val="24"/>
        </w:rPr>
        <w:t>o</w:t>
      </w:r>
      <w:r w:rsidR="0088242D" w:rsidRPr="000E121C">
        <w:rPr>
          <w:rFonts w:ascii="Garamond" w:hAnsi="Garamond"/>
          <w:sz w:val="24"/>
        </w:rPr>
        <w:t>nuşmayacağıma dair kendi c</w:t>
      </w:r>
      <w:r w:rsidR="0088242D" w:rsidRPr="000E121C">
        <w:rPr>
          <w:rFonts w:ascii="Garamond" w:hAnsi="Garamond"/>
          <w:sz w:val="24"/>
        </w:rPr>
        <w:t>a</w:t>
      </w:r>
      <w:r w:rsidR="0088242D" w:rsidRPr="000E121C">
        <w:rPr>
          <w:rFonts w:ascii="Garamond" w:hAnsi="Garamond"/>
          <w:sz w:val="24"/>
        </w:rPr>
        <w:t>nıma and içtim.” İm</w:t>
      </w:r>
      <w:r>
        <w:rPr>
          <w:rFonts w:ascii="Garamond" w:hAnsi="Garamond"/>
          <w:sz w:val="24"/>
        </w:rPr>
        <w:t>am şöyle buyurdu: “Ben sana sohb</w:t>
      </w:r>
      <w:r w:rsidR="0088242D" w:rsidRPr="000E121C">
        <w:rPr>
          <w:rFonts w:ascii="Garamond" w:hAnsi="Garamond"/>
          <w:sz w:val="24"/>
        </w:rPr>
        <w:t>et e</w:t>
      </w:r>
      <w:r w:rsidR="0088242D" w:rsidRPr="000E121C">
        <w:rPr>
          <w:rFonts w:ascii="Garamond" w:hAnsi="Garamond"/>
          <w:sz w:val="24"/>
        </w:rPr>
        <w:t>t</w:t>
      </w:r>
      <w:r w:rsidR="0088242D" w:rsidRPr="000E121C">
        <w:rPr>
          <w:rFonts w:ascii="Garamond" w:hAnsi="Garamond"/>
          <w:sz w:val="24"/>
        </w:rPr>
        <w:t>men için izin veriyorum, o halde şimdi konuş.</w:t>
      </w:r>
      <w:r w:rsidR="00646D66" w:rsidRPr="000E121C">
        <w:rPr>
          <w:rFonts w:ascii="Garamond" w:hAnsi="Garamond"/>
          <w:sz w:val="24"/>
        </w:rPr>
        <w:t>”</w:t>
      </w:r>
      <w:r w:rsidR="00646D66" w:rsidRPr="000E121C">
        <w:rPr>
          <w:rStyle w:val="FootnoteReference"/>
          <w:rFonts w:ascii="Garamond" w:hAnsi="Garamond"/>
        </w:rPr>
        <w:footnoteReference w:id="670"/>
      </w:r>
    </w:p>
    <w:p w:rsidR="00646D66" w:rsidRPr="000E121C" w:rsidRDefault="001D1C06" w:rsidP="00F72C14">
      <w:pPr>
        <w:numPr>
          <w:ilvl w:val="0"/>
          <w:numId w:val="14"/>
        </w:numPr>
        <w:spacing w:line="320" w:lineRule="atLeast"/>
        <w:ind w:firstLine="284"/>
        <w:jc w:val="both"/>
        <w:rPr>
          <w:rFonts w:ascii="Garamond" w:hAnsi="Garamond"/>
          <w:i/>
          <w:iCs/>
          <w:sz w:val="8"/>
        </w:rPr>
      </w:pPr>
      <w:r w:rsidRPr="000E121C">
        <w:rPr>
          <w:i/>
          <w:iCs/>
          <w:szCs w:val="24"/>
        </w:rPr>
        <w:t>İmam Sadık (a.s) kendis</w:t>
      </w:r>
      <w:r w:rsidR="00605EB7">
        <w:rPr>
          <w:i/>
          <w:iCs/>
          <w:szCs w:val="24"/>
        </w:rPr>
        <w:t>ine, “İ</w:t>
      </w:r>
      <w:r w:rsidRPr="000E121C">
        <w:rPr>
          <w:i/>
          <w:iCs/>
          <w:szCs w:val="24"/>
        </w:rPr>
        <w:t>nsa</w:t>
      </w:r>
      <w:r w:rsidRPr="000E121C">
        <w:rPr>
          <w:i/>
          <w:iCs/>
          <w:szCs w:val="24"/>
        </w:rPr>
        <w:t>n</w:t>
      </w:r>
      <w:r w:rsidRPr="000E121C">
        <w:rPr>
          <w:i/>
          <w:iCs/>
          <w:szCs w:val="24"/>
        </w:rPr>
        <w:t>larla tartışmak çirkin midir?” diye soran Tayyar’a şöyle buyurmu</w:t>
      </w:r>
      <w:r w:rsidRPr="000E121C">
        <w:rPr>
          <w:i/>
          <w:iCs/>
          <w:szCs w:val="24"/>
        </w:rPr>
        <w:t>ş</w:t>
      </w:r>
      <w:r w:rsidRPr="000E121C">
        <w:rPr>
          <w:i/>
          <w:iCs/>
          <w:szCs w:val="24"/>
        </w:rPr>
        <w:t xml:space="preserve">tur: </w:t>
      </w:r>
      <w:r w:rsidRPr="000E121C">
        <w:rPr>
          <w:szCs w:val="24"/>
        </w:rPr>
        <w:t xml:space="preserve">“Senin benzerlerinin </w:t>
      </w:r>
      <w:r w:rsidR="00F72C14">
        <w:rPr>
          <w:szCs w:val="24"/>
        </w:rPr>
        <w:t xml:space="preserve">tartışmaları </w:t>
      </w:r>
      <w:r w:rsidRPr="000E121C">
        <w:rPr>
          <w:szCs w:val="24"/>
        </w:rPr>
        <w:t xml:space="preserve"> değ</w:t>
      </w:r>
      <w:r w:rsidR="00F72C14">
        <w:rPr>
          <w:szCs w:val="24"/>
        </w:rPr>
        <w:t>il</w:t>
      </w:r>
      <w:r w:rsidRPr="000E121C">
        <w:rPr>
          <w:szCs w:val="24"/>
        </w:rPr>
        <w:t>dir. Her kim uçarsa g</w:t>
      </w:r>
      <w:r w:rsidRPr="000E121C">
        <w:rPr>
          <w:szCs w:val="24"/>
        </w:rPr>
        <w:t>ü</w:t>
      </w:r>
      <w:r w:rsidRPr="000E121C">
        <w:rPr>
          <w:szCs w:val="24"/>
        </w:rPr>
        <w:t>zellikle iner ve indiği zaman da güzel bir şekilde uçar. Böyle bir g</w:t>
      </w:r>
      <w:r w:rsidRPr="000E121C">
        <w:rPr>
          <w:szCs w:val="24"/>
        </w:rPr>
        <w:t>ü</w:t>
      </w:r>
      <w:r w:rsidRPr="000E121C">
        <w:rPr>
          <w:szCs w:val="24"/>
        </w:rPr>
        <w:t>cü olan kimsenin tartışmalarını çirkin görm</w:t>
      </w:r>
      <w:r w:rsidRPr="000E121C">
        <w:rPr>
          <w:szCs w:val="24"/>
        </w:rPr>
        <w:t>e</w:t>
      </w:r>
      <w:r w:rsidRPr="000E121C">
        <w:rPr>
          <w:szCs w:val="24"/>
        </w:rPr>
        <w:t>yiz.</w:t>
      </w:r>
      <w:r w:rsidR="00646D66" w:rsidRPr="000E121C">
        <w:rPr>
          <w:rFonts w:ascii="Garamond" w:hAnsi="Garamond"/>
          <w:sz w:val="24"/>
        </w:rPr>
        <w:t>”</w:t>
      </w:r>
      <w:r w:rsidR="00646D66" w:rsidRPr="000E121C">
        <w:rPr>
          <w:rStyle w:val="FootnoteReference"/>
          <w:rFonts w:ascii="Garamond" w:hAnsi="Garamond"/>
        </w:rPr>
        <w:footnoteReference w:id="671"/>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88242D" w:rsidRPr="000E121C">
        <w:rPr>
          <w:rFonts w:ascii="Garamond" w:hAnsi="Garamond"/>
          <w:i/>
          <w:iCs/>
          <w:sz w:val="24"/>
        </w:rPr>
        <w:t xml:space="preserve">Sadık </w:t>
      </w:r>
      <w:r w:rsidRPr="000E121C">
        <w:rPr>
          <w:rFonts w:ascii="Garamond" w:hAnsi="Garamond"/>
          <w:i/>
          <w:iCs/>
          <w:sz w:val="24"/>
        </w:rPr>
        <w:t>(a.s)</w:t>
      </w:r>
      <w:r w:rsidR="0088242D" w:rsidRPr="000E121C">
        <w:rPr>
          <w:rFonts w:ascii="Garamond" w:hAnsi="Garamond"/>
          <w:i/>
          <w:iCs/>
          <w:sz w:val="24"/>
        </w:rPr>
        <w:t>, kendis</w:t>
      </w:r>
      <w:r w:rsidR="0088242D" w:rsidRPr="000E121C">
        <w:rPr>
          <w:rFonts w:ascii="Garamond" w:hAnsi="Garamond"/>
          <w:i/>
          <w:iCs/>
          <w:sz w:val="24"/>
        </w:rPr>
        <w:t>i</w:t>
      </w:r>
      <w:r w:rsidR="00F72C14">
        <w:rPr>
          <w:rFonts w:ascii="Garamond" w:hAnsi="Garamond"/>
          <w:i/>
          <w:iCs/>
          <w:sz w:val="24"/>
        </w:rPr>
        <w:t>ne, “B</w:t>
      </w:r>
      <w:r w:rsidR="0088242D" w:rsidRPr="000E121C">
        <w:rPr>
          <w:rFonts w:ascii="Garamond" w:hAnsi="Garamond"/>
          <w:i/>
          <w:iCs/>
          <w:sz w:val="24"/>
        </w:rPr>
        <w:t>en insanlarla tartışıyorum, ama halk bu konuda beni</w:t>
      </w:r>
      <w:r w:rsidR="00F72C14">
        <w:rPr>
          <w:rFonts w:ascii="Garamond" w:hAnsi="Garamond"/>
          <w:i/>
          <w:iCs/>
          <w:sz w:val="24"/>
        </w:rPr>
        <w:t xml:space="preserve"> eleştirmektedir” diyen Abd’ul-A</w:t>
      </w:r>
      <w:r w:rsidR="0088242D" w:rsidRPr="000E121C">
        <w:rPr>
          <w:rFonts w:ascii="Garamond" w:hAnsi="Garamond"/>
          <w:i/>
          <w:iCs/>
          <w:sz w:val="24"/>
        </w:rPr>
        <w:t>’la’ya</w:t>
      </w:r>
      <w:r w:rsidRPr="000E121C">
        <w:rPr>
          <w:rFonts w:ascii="Garamond" w:hAnsi="Garamond"/>
          <w:i/>
          <w:iCs/>
          <w:sz w:val="24"/>
        </w:rPr>
        <w:t xml:space="preserve"> şöyle buyurmu</w:t>
      </w:r>
      <w:r w:rsidRPr="000E121C">
        <w:rPr>
          <w:rFonts w:ascii="Garamond" w:hAnsi="Garamond"/>
          <w:i/>
          <w:iCs/>
          <w:sz w:val="24"/>
        </w:rPr>
        <w:t>ş</w:t>
      </w:r>
      <w:r w:rsidRPr="000E121C">
        <w:rPr>
          <w:rFonts w:ascii="Garamond" w:hAnsi="Garamond"/>
          <w:i/>
          <w:iCs/>
          <w:sz w:val="24"/>
        </w:rPr>
        <w:t xml:space="preserve">tur: </w:t>
      </w:r>
      <w:r w:rsidRPr="000E121C">
        <w:rPr>
          <w:rFonts w:ascii="Garamond" w:hAnsi="Garamond"/>
          <w:sz w:val="24"/>
        </w:rPr>
        <w:t>“</w:t>
      </w:r>
      <w:r w:rsidR="00B97234" w:rsidRPr="000E121C">
        <w:rPr>
          <w:rFonts w:ascii="Garamond" w:hAnsi="Garamond"/>
          <w:sz w:val="24"/>
        </w:rPr>
        <w:t xml:space="preserve">Senin gibi oturan ve uçan </w:t>
      </w:r>
      <w:r w:rsidR="00F72C14">
        <w:rPr>
          <w:rFonts w:ascii="Garamond" w:hAnsi="Garamond"/>
          <w:sz w:val="24"/>
        </w:rPr>
        <w:t xml:space="preserve">için </w:t>
      </w:r>
      <w:r w:rsidR="00B97234" w:rsidRPr="000E121C">
        <w:rPr>
          <w:rFonts w:ascii="Garamond" w:hAnsi="Garamond"/>
          <w:sz w:val="24"/>
        </w:rPr>
        <w:t>(tartışmalarda asla yenilm</w:t>
      </w:r>
      <w:r w:rsidR="00B97234" w:rsidRPr="000E121C">
        <w:rPr>
          <w:rFonts w:ascii="Garamond" w:hAnsi="Garamond"/>
          <w:sz w:val="24"/>
        </w:rPr>
        <w:t>e</w:t>
      </w:r>
      <w:r w:rsidR="00B97234" w:rsidRPr="000E121C">
        <w:rPr>
          <w:rFonts w:ascii="Garamond" w:hAnsi="Garamond"/>
          <w:sz w:val="24"/>
        </w:rPr>
        <w:t>yen) tartışmak iyidir. Ama ot</w:t>
      </w:r>
      <w:r w:rsidR="00B97234" w:rsidRPr="000E121C">
        <w:rPr>
          <w:rFonts w:ascii="Garamond" w:hAnsi="Garamond"/>
          <w:sz w:val="24"/>
        </w:rPr>
        <w:t>u</w:t>
      </w:r>
      <w:r w:rsidR="00B97234" w:rsidRPr="000E121C">
        <w:rPr>
          <w:rFonts w:ascii="Garamond" w:hAnsi="Garamond"/>
          <w:sz w:val="24"/>
        </w:rPr>
        <w:t>rup da uçamayan kimseler için (mağlub düşen kimseler için) tartışmak iyi değildir.</w:t>
      </w:r>
      <w:r w:rsidRPr="000E121C">
        <w:rPr>
          <w:rFonts w:ascii="Garamond" w:hAnsi="Garamond"/>
          <w:sz w:val="24"/>
        </w:rPr>
        <w:t>”</w:t>
      </w:r>
      <w:r w:rsidRPr="000E121C">
        <w:rPr>
          <w:rStyle w:val="FootnoteReference"/>
          <w:rFonts w:ascii="Garamond" w:hAnsi="Garamond"/>
        </w:rPr>
        <w:footnoteReference w:id="672"/>
      </w:r>
    </w:p>
    <w:p w:rsidR="00646D66" w:rsidRPr="000E121C" w:rsidRDefault="001D1C06" w:rsidP="000E121C">
      <w:pPr>
        <w:numPr>
          <w:ilvl w:val="0"/>
          <w:numId w:val="14"/>
        </w:numPr>
        <w:spacing w:line="320" w:lineRule="atLeast"/>
        <w:ind w:firstLine="284"/>
        <w:jc w:val="both"/>
        <w:rPr>
          <w:rFonts w:ascii="Garamond" w:hAnsi="Garamond"/>
          <w:i/>
          <w:iCs/>
          <w:sz w:val="8"/>
        </w:rPr>
      </w:pPr>
      <w:r w:rsidRPr="000E121C">
        <w:rPr>
          <w:i/>
          <w:iCs/>
          <w:szCs w:val="24"/>
        </w:rPr>
        <w:t>İmam Sadık (a.s) Ebu C</w:t>
      </w:r>
      <w:r w:rsidRPr="000E121C">
        <w:rPr>
          <w:i/>
          <w:iCs/>
          <w:szCs w:val="24"/>
        </w:rPr>
        <w:t>a</w:t>
      </w:r>
      <w:r w:rsidRPr="000E121C">
        <w:rPr>
          <w:i/>
          <w:iCs/>
          <w:szCs w:val="24"/>
        </w:rPr>
        <w:t xml:space="preserve">fer Ahvel’e şöyle buyurmuştur: </w:t>
      </w:r>
      <w:r w:rsidRPr="000E121C">
        <w:rPr>
          <w:szCs w:val="24"/>
        </w:rPr>
        <w:t>“İbn-i Tayyar’dan ne h</w:t>
      </w:r>
      <w:r w:rsidRPr="000E121C">
        <w:rPr>
          <w:szCs w:val="24"/>
        </w:rPr>
        <w:t>a</w:t>
      </w:r>
      <w:r w:rsidRPr="000E121C">
        <w:rPr>
          <w:szCs w:val="24"/>
        </w:rPr>
        <w:t xml:space="preserve">ber?” Ben </w:t>
      </w:r>
      <w:r w:rsidR="00F72C14">
        <w:rPr>
          <w:szCs w:val="24"/>
        </w:rPr>
        <w:t>(</w:t>
      </w:r>
      <w:r w:rsidRPr="000E121C">
        <w:rPr>
          <w:szCs w:val="24"/>
        </w:rPr>
        <w:t xml:space="preserve">Ebu Cafer Ahvel) şöyle arzettim: </w:t>
      </w:r>
      <w:r w:rsidR="00F72C14">
        <w:rPr>
          <w:szCs w:val="24"/>
        </w:rPr>
        <w:t>“</w:t>
      </w:r>
      <w:r w:rsidRPr="000E121C">
        <w:rPr>
          <w:szCs w:val="24"/>
        </w:rPr>
        <w:t>O dü</w:t>
      </w:r>
      <w:r w:rsidRPr="000E121C">
        <w:rPr>
          <w:szCs w:val="24"/>
        </w:rPr>
        <w:t>n</w:t>
      </w:r>
      <w:r w:rsidRPr="000E121C">
        <w:rPr>
          <w:szCs w:val="24"/>
        </w:rPr>
        <w:t>yadan göçtü.” İmam şöyle buyurdu: “Allah ona rahmet ve huzur ve</w:t>
      </w:r>
      <w:r w:rsidRPr="000E121C">
        <w:rPr>
          <w:szCs w:val="24"/>
        </w:rPr>
        <w:t>r</w:t>
      </w:r>
      <w:r w:rsidR="00F72C14">
        <w:rPr>
          <w:szCs w:val="24"/>
        </w:rPr>
        <w:t>sin. Z</w:t>
      </w:r>
      <w:r w:rsidRPr="000E121C">
        <w:rPr>
          <w:szCs w:val="24"/>
        </w:rPr>
        <w:t>ira o biz Ehl-i Beyt’i savunuyo</w:t>
      </w:r>
      <w:r w:rsidRPr="000E121C">
        <w:rPr>
          <w:szCs w:val="24"/>
        </w:rPr>
        <w:t>r</w:t>
      </w:r>
      <w:r w:rsidRPr="000E121C">
        <w:rPr>
          <w:szCs w:val="24"/>
        </w:rPr>
        <w:t>du.</w:t>
      </w:r>
      <w:r w:rsidR="00646D66" w:rsidRPr="000E121C">
        <w:rPr>
          <w:rFonts w:ascii="Garamond" w:hAnsi="Garamond"/>
          <w:sz w:val="24"/>
        </w:rPr>
        <w:t>”</w:t>
      </w:r>
      <w:r w:rsidR="00646D66" w:rsidRPr="000E121C">
        <w:rPr>
          <w:rStyle w:val="FootnoteReference"/>
          <w:rFonts w:ascii="Garamond" w:hAnsi="Garamond"/>
        </w:rPr>
        <w:footnoteReference w:id="673"/>
      </w:r>
    </w:p>
    <w:p w:rsidR="00646D66" w:rsidRPr="000E121C" w:rsidRDefault="001D1C06" w:rsidP="000E121C">
      <w:pPr>
        <w:numPr>
          <w:ilvl w:val="0"/>
          <w:numId w:val="14"/>
        </w:numPr>
        <w:spacing w:line="320" w:lineRule="atLeast"/>
        <w:ind w:firstLine="284"/>
        <w:jc w:val="both"/>
        <w:rPr>
          <w:rFonts w:ascii="Garamond" w:hAnsi="Garamond"/>
          <w:i/>
          <w:iCs/>
          <w:sz w:val="8"/>
        </w:rPr>
      </w:pPr>
      <w:r w:rsidRPr="000E121C">
        <w:rPr>
          <w:i/>
          <w:iCs/>
          <w:szCs w:val="24"/>
        </w:rPr>
        <w:t>İmam Ali (a.s) Kumeyl’e yaptığı tavsiyesinde şöyle buyurmu</w:t>
      </w:r>
      <w:r w:rsidRPr="000E121C">
        <w:rPr>
          <w:i/>
          <w:iCs/>
          <w:szCs w:val="24"/>
        </w:rPr>
        <w:t>ş</w:t>
      </w:r>
      <w:r w:rsidRPr="000E121C">
        <w:rPr>
          <w:i/>
          <w:iCs/>
          <w:szCs w:val="24"/>
        </w:rPr>
        <w:t xml:space="preserve">tur: </w:t>
      </w:r>
      <w:r w:rsidR="00F72C14">
        <w:rPr>
          <w:szCs w:val="24"/>
        </w:rPr>
        <w:t>“Ey Kumeyl! Her sınıf arası</w:t>
      </w:r>
      <w:r w:rsidRPr="000E121C">
        <w:rPr>
          <w:szCs w:val="24"/>
        </w:rPr>
        <w:t>n</w:t>
      </w:r>
      <w:r w:rsidR="00F72C14">
        <w:rPr>
          <w:szCs w:val="24"/>
        </w:rPr>
        <w:t>d</w:t>
      </w:r>
      <w:r w:rsidRPr="000E121C">
        <w:rPr>
          <w:szCs w:val="24"/>
        </w:rPr>
        <w:t>a diğerleri</w:t>
      </w:r>
      <w:r w:rsidRPr="000E121C">
        <w:rPr>
          <w:szCs w:val="24"/>
        </w:rPr>
        <w:t>n</w:t>
      </w:r>
      <w:r w:rsidRPr="000E121C">
        <w:rPr>
          <w:szCs w:val="24"/>
        </w:rPr>
        <w:t>den daha üstün ve yüce olan bir kesim vardır. O halde onların aşağı</w:t>
      </w:r>
      <w:r w:rsidR="00F72C14">
        <w:rPr>
          <w:szCs w:val="24"/>
        </w:rPr>
        <w:t>lık olanl</w:t>
      </w:r>
      <w:r w:rsidRPr="000E121C">
        <w:rPr>
          <w:szCs w:val="24"/>
        </w:rPr>
        <w:t>arıyla tartışmaktan s</w:t>
      </w:r>
      <w:r w:rsidRPr="000E121C">
        <w:rPr>
          <w:szCs w:val="24"/>
        </w:rPr>
        <w:t>a</w:t>
      </w:r>
      <w:r w:rsidRPr="000E121C">
        <w:rPr>
          <w:szCs w:val="24"/>
        </w:rPr>
        <w:t>kın. ç onlar sana hoşla</w:t>
      </w:r>
      <w:r w:rsidRPr="000E121C">
        <w:rPr>
          <w:szCs w:val="24"/>
        </w:rPr>
        <w:t>n</w:t>
      </w:r>
      <w:r w:rsidRPr="000E121C">
        <w:rPr>
          <w:szCs w:val="24"/>
        </w:rPr>
        <w:t>madığın bir söz söylerlerse sabret. Allah-u Te</w:t>
      </w:r>
      <w:r w:rsidR="00F72C14">
        <w:rPr>
          <w:szCs w:val="24"/>
        </w:rPr>
        <w:t>ala’n</w:t>
      </w:r>
      <w:r w:rsidRPr="000E121C">
        <w:rPr>
          <w:szCs w:val="24"/>
        </w:rPr>
        <w:t>ın kendileri ha</w:t>
      </w:r>
      <w:r w:rsidRPr="000E121C">
        <w:rPr>
          <w:szCs w:val="24"/>
        </w:rPr>
        <w:t>k</w:t>
      </w:r>
      <w:r w:rsidRPr="000E121C">
        <w:rPr>
          <w:szCs w:val="24"/>
        </w:rPr>
        <w:t xml:space="preserve">kında şöyle buyurduğu kimselerden ol: </w:t>
      </w:r>
      <w:r w:rsidRPr="000E121C">
        <w:rPr>
          <w:b/>
          <w:bCs/>
          <w:szCs w:val="24"/>
        </w:rPr>
        <w:t>“Cahiller kendilerine hitap edince, “selam” de</w:t>
      </w:r>
      <w:r w:rsidRPr="000E121C">
        <w:rPr>
          <w:b/>
          <w:bCs/>
          <w:szCs w:val="24"/>
        </w:rPr>
        <w:t>r</w:t>
      </w:r>
      <w:r w:rsidRPr="000E121C">
        <w:rPr>
          <w:b/>
          <w:bCs/>
          <w:szCs w:val="24"/>
        </w:rPr>
        <w:t>ler.</w:t>
      </w:r>
      <w:r w:rsidR="00646D66" w:rsidRPr="000E121C">
        <w:rPr>
          <w:rFonts w:ascii="Garamond" w:hAnsi="Garamond"/>
          <w:sz w:val="24"/>
        </w:rPr>
        <w:t>”</w:t>
      </w:r>
      <w:r w:rsidR="00646D66" w:rsidRPr="000E121C">
        <w:rPr>
          <w:rStyle w:val="FootnoteReference"/>
          <w:rFonts w:ascii="Garamond" w:hAnsi="Garamond"/>
        </w:rPr>
        <w:footnoteReference w:id="674"/>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B97234" w:rsidRPr="000E121C">
        <w:rPr>
          <w:rFonts w:ascii="Garamond" w:hAnsi="Garamond"/>
          <w:i/>
          <w:iCs/>
          <w:sz w:val="24"/>
        </w:rPr>
        <w:t xml:space="preserve">Bakır </w:t>
      </w:r>
      <w:r w:rsidRPr="000E121C">
        <w:rPr>
          <w:rFonts w:ascii="Garamond" w:hAnsi="Garamond"/>
          <w:i/>
          <w:iCs/>
          <w:sz w:val="24"/>
        </w:rPr>
        <w:t>(a.s)</w:t>
      </w:r>
      <w:r w:rsidR="00B97234" w:rsidRPr="000E121C">
        <w:rPr>
          <w:rFonts w:ascii="Garamond" w:hAnsi="Garamond"/>
          <w:i/>
          <w:iCs/>
          <w:sz w:val="24"/>
        </w:rPr>
        <w:t xml:space="preserve">, Allah-u Teala’nın, </w:t>
      </w:r>
      <w:r w:rsidR="00B97234" w:rsidRPr="000E121C">
        <w:rPr>
          <w:rFonts w:ascii="Garamond" w:hAnsi="Garamond"/>
          <w:b/>
          <w:bCs/>
          <w:sz w:val="24"/>
        </w:rPr>
        <w:t>“</w:t>
      </w:r>
      <w:r w:rsidR="001D1C06" w:rsidRPr="000E121C">
        <w:rPr>
          <w:rFonts w:ascii="Garamond" w:hAnsi="Garamond" w:cs="Garamond"/>
          <w:b/>
          <w:bCs/>
          <w:sz w:val="24"/>
        </w:rPr>
        <w:t>Davud ve Süleyman da milletin koyunlarının y</w:t>
      </w:r>
      <w:r w:rsidR="001D1C06" w:rsidRPr="000E121C">
        <w:rPr>
          <w:rFonts w:ascii="Garamond" w:hAnsi="Garamond" w:cs="Garamond"/>
          <w:b/>
          <w:bCs/>
          <w:sz w:val="24"/>
        </w:rPr>
        <w:t>a</w:t>
      </w:r>
      <w:r w:rsidR="001D1C06" w:rsidRPr="000E121C">
        <w:rPr>
          <w:rFonts w:ascii="Garamond" w:hAnsi="Garamond" w:cs="Garamond"/>
          <w:b/>
          <w:bCs/>
          <w:sz w:val="24"/>
        </w:rPr>
        <w:t>yıldığı bir ekin hakkında h</w:t>
      </w:r>
      <w:r w:rsidR="001D1C06" w:rsidRPr="000E121C">
        <w:rPr>
          <w:rFonts w:ascii="Garamond" w:hAnsi="Garamond" w:cs="Garamond"/>
          <w:b/>
          <w:bCs/>
          <w:sz w:val="24"/>
        </w:rPr>
        <w:t>ü</w:t>
      </w:r>
      <w:r w:rsidR="001D1C06" w:rsidRPr="000E121C">
        <w:rPr>
          <w:rFonts w:ascii="Garamond" w:hAnsi="Garamond" w:cs="Garamond"/>
          <w:b/>
          <w:bCs/>
          <w:sz w:val="24"/>
        </w:rPr>
        <w:t>küm veriyorlarken</w:t>
      </w:r>
      <w:r w:rsidR="00B97234" w:rsidRPr="000E121C">
        <w:rPr>
          <w:rFonts w:ascii="Garamond" w:hAnsi="Garamond"/>
          <w:b/>
          <w:bCs/>
          <w:sz w:val="24"/>
        </w:rPr>
        <w:t>”</w:t>
      </w:r>
      <w:r w:rsidR="00B97234" w:rsidRPr="000E121C">
        <w:rPr>
          <w:rFonts w:ascii="Garamond" w:hAnsi="Garamond"/>
          <w:i/>
          <w:iCs/>
          <w:sz w:val="24"/>
        </w:rPr>
        <w:t xml:space="preserve"> ayeti ha</w:t>
      </w:r>
      <w:r w:rsidR="00B97234" w:rsidRPr="000E121C">
        <w:rPr>
          <w:rFonts w:ascii="Garamond" w:hAnsi="Garamond"/>
          <w:i/>
          <w:iCs/>
          <w:sz w:val="24"/>
        </w:rPr>
        <w:t>k</w:t>
      </w:r>
      <w:r w:rsidR="00B97234" w:rsidRPr="000E121C">
        <w:rPr>
          <w:rFonts w:ascii="Garamond" w:hAnsi="Garamond"/>
          <w:i/>
          <w:iCs/>
          <w:sz w:val="24"/>
        </w:rPr>
        <w:t>kında</w:t>
      </w:r>
      <w:r w:rsidRPr="000E121C">
        <w:rPr>
          <w:rFonts w:ascii="Garamond" w:hAnsi="Garamond"/>
          <w:i/>
          <w:iCs/>
          <w:sz w:val="24"/>
        </w:rPr>
        <w:t xml:space="preserve"> şöyle buyurmuştur: </w:t>
      </w:r>
      <w:r w:rsidRPr="000E121C">
        <w:rPr>
          <w:rFonts w:ascii="Garamond" w:hAnsi="Garamond"/>
          <w:sz w:val="24"/>
        </w:rPr>
        <w:t>“</w:t>
      </w:r>
      <w:r w:rsidR="00B97234" w:rsidRPr="000E121C">
        <w:rPr>
          <w:rFonts w:ascii="Garamond" w:hAnsi="Garamond"/>
          <w:sz w:val="24"/>
        </w:rPr>
        <w:t>Onlar hüküm vermediler, aksine tartı</w:t>
      </w:r>
      <w:r w:rsidR="00B97234" w:rsidRPr="000E121C">
        <w:rPr>
          <w:rFonts w:ascii="Garamond" w:hAnsi="Garamond"/>
          <w:sz w:val="24"/>
        </w:rPr>
        <w:t>ş</w:t>
      </w:r>
      <w:r w:rsidR="00B97234" w:rsidRPr="000E121C">
        <w:rPr>
          <w:rFonts w:ascii="Garamond" w:hAnsi="Garamond"/>
          <w:sz w:val="24"/>
        </w:rPr>
        <w:t xml:space="preserve">tılar, </w:t>
      </w:r>
      <w:r w:rsidR="00F72C14">
        <w:rPr>
          <w:rFonts w:ascii="Garamond" w:hAnsi="Garamond"/>
          <w:b/>
          <w:bCs/>
          <w:sz w:val="24"/>
        </w:rPr>
        <w:t>“o halde onu Süleyman’a an</w:t>
      </w:r>
      <w:r w:rsidR="00B97234" w:rsidRPr="00F72C14">
        <w:rPr>
          <w:rFonts w:ascii="Garamond" w:hAnsi="Garamond"/>
          <w:b/>
          <w:bCs/>
          <w:sz w:val="24"/>
        </w:rPr>
        <w:t>lattık</w:t>
      </w:r>
      <w:r w:rsidR="00F72C14">
        <w:rPr>
          <w:rFonts w:ascii="Garamond" w:hAnsi="Garamond"/>
          <w:b/>
          <w:bCs/>
          <w:sz w:val="24"/>
        </w:rPr>
        <w:t>.</w:t>
      </w:r>
      <w:r w:rsidR="00B97234" w:rsidRPr="00F72C14">
        <w:rPr>
          <w:rFonts w:ascii="Garamond" w:hAnsi="Garamond"/>
          <w:b/>
          <w:bCs/>
          <w:sz w:val="24"/>
        </w:rPr>
        <w:t>”</w:t>
      </w:r>
      <w:r w:rsidRPr="000E121C">
        <w:rPr>
          <w:rStyle w:val="FootnoteReference"/>
          <w:rFonts w:ascii="Garamond" w:hAnsi="Garamond"/>
        </w:rPr>
        <w:footnoteReference w:id="675"/>
      </w:r>
    </w:p>
    <w:p w:rsidR="00646D66" w:rsidRPr="000E121C" w:rsidRDefault="00605CBF" w:rsidP="00FD2019">
      <w:pPr>
        <w:numPr>
          <w:ilvl w:val="0"/>
          <w:numId w:val="14"/>
        </w:numPr>
        <w:spacing w:line="320" w:lineRule="atLeast"/>
        <w:ind w:firstLine="284"/>
        <w:jc w:val="both"/>
        <w:rPr>
          <w:rFonts w:ascii="Garamond" w:hAnsi="Garamond"/>
          <w:i/>
          <w:iCs/>
          <w:sz w:val="8"/>
        </w:rPr>
      </w:pPr>
      <w:r w:rsidRPr="000E121C">
        <w:rPr>
          <w:rFonts w:ascii="Garamond" w:hAnsi="Garamond"/>
          <w:i/>
          <w:iCs/>
          <w:sz w:val="24"/>
        </w:rPr>
        <w:t>Useydi ve Muhammed b. Mübeşşir’den nakledildiği üzere A</w:t>
      </w:r>
      <w:r w:rsidRPr="000E121C">
        <w:rPr>
          <w:rFonts w:ascii="Garamond" w:hAnsi="Garamond"/>
          <w:i/>
          <w:iCs/>
          <w:sz w:val="24"/>
        </w:rPr>
        <w:t>b</w:t>
      </w:r>
      <w:r w:rsidRPr="000E121C">
        <w:rPr>
          <w:rFonts w:ascii="Garamond" w:hAnsi="Garamond"/>
          <w:i/>
          <w:iCs/>
          <w:sz w:val="24"/>
        </w:rPr>
        <w:t>dullah b. Nafi’ Ezrek şöyle diyor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Eğer alemin doğusu ve batısı</w:t>
      </w:r>
      <w:r w:rsidRPr="000E121C">
        <w:rPr>
          <w:rFonts w:ascii="Garamond" w:hAnsi="Garamond"/>
          <w:sz w:val="24"/>
        </w:rPr>
        <w:t>n</w:t>
      </w:r>
      <w:r w:rsidRPr="000E121C">
        <w:rPr>
          <w:rFonts w:ascii="Garamond" w:hAnsi="Garamond"/>
          <w:sz w:val="24"/>
        </w:rPr>
        <w:t>da Ali’nin Nehrevanlıları (haric</w:t>
      </w:r>
      <w:r w:rsidRPr="000E121C">
        <w:rPr>
          <w:rFonts w:ascii="Garamond" w:hAnsi="Garamond"/>
          <w:sz w:val="24"/>
        </w:rPr>
        <w:t>i</w:t>
      </w:r>
      <w:r w:rsidRPr="000E121C">
        <w:rPr>
          <w:rFonts w:ascii="Garamond" w:hAnsi="Garamond"/>
          <w:sz w:val="24"/>
        </w:rPr>
        <w:t>leri) hak üzere ö</w:t>
      </w:r>
      <w:r w:rsidR="00743A41">
        <w:rPr>
          <w:rFonts w:ascii="Garamond" w:hAnsi="Garamond"/>
          <w:sz w:val="24"/>
        </w:rPr>
        <w:t>ldürdüğün</w:t>
      </w:r>
      <w:r w:rsidRPr="000E121C">
        <w:rPr>
          <w:rFonts w:ascii="Garamond" w:hAnsi="Garamond"/>
          <w:sz w:val="24"/>
        </w:rPr>
        <w:t>ü ve onların hakkında zulmetmediğini iddia eden ve tartışan birinin olduğ</w:t>
      </w:r>
      <w:r w:rsidRPr="000E121C">
        <w:rPr>
          <w:rFonts w:ascii="Garamond" w:hAnsi="Garamond"/>
          <w:sz w:val="24"/>
        </w:rPr>
        <w:t>u</w:t>
      </w:r>
      <w:r w:rsidRPr="000E121C">
        <w:rPr>
          <w:rFonts w:ascii="Garamond" w:hAnsi="Garamond"/>
          <w:sz w:val="24"/>
        </w:rPr>
        <w:t>nu bilirsem merkebime biner ve tartışmak için onun yanına giderim.” Ona şöyle ded</w:t>
      </w:r>
      <w:r w:rsidRPr="000E121C">
        <w:rPr>
          <w:rFonts w:ascii="Garamond" w:hAnsi="Garamond"/>
          <w:sz w:val="24"/>
        </w:rPr>
        <w:t>i</w:t>
      </w:r>
      <w:r w:rsidRPr="000E121C">
        <w:rPr>
          <w:rFonts w:ascii="Garamond" w:hAnsi="Garamond"/>
          <w:sz w:val="24"/>
        </w:rPr>
        <w:t>ler: “Eğer Ali’nin oğlu da mı olsa?” O şö</w:t>
      </w:r>
      <w:r w:rsidRPr="000E121C">
        <w:rPr>
          <w:rFonts w:ascii="Garamond" w:hAnsi="Garamond"/>
          <w:sz w:val="24"/>
        </w:rPr>
        <w:t>y</w:t>
      </w:r>
      <w:r w:rsidRPr="000E121C">
        <w:rPr>
          <w:rFonts w:ascii="Garamond" w:hAnsi="Garamond"/>
          <w:sz w:val="24"/>
        </w:rPr>
        <w:t>le dedi: “Ali’nin çocukları ar</w:t>
      </w:r>
      <w:r w:rsidRPr="000E121C">
        <w:rPr>
          <w:rFonts w:ascii="Garamond" w:hAnsi="Garamond"/>
          <w:sz w:val="24"/>
        </w:rPr>
        <w:t>a</w:t>
      </w:r>
      <w:r w:rsidRPr="000E121C">
        <w:rPr>
          <w:rFonts w:ascii="Garamond" w:hAnsi="Garamond"/>
          <w:sz w:val="24"/>
        </w:rPr>
        <w:t xml:space="preserve">sında </w:t>
      </w:r>
      <w:r w:rsidR="00261BA8">
        <w:rPr>
          <w:rFonts w:ascii="Garamond" w:hAnsi="Garamond"/>
          <w:sz w:val="24"/>
        </w:rPr>
        <w:t>bir</w:t>
      </w:r>
      <w:r w:rsidRPr="000E121C">
        <w:rPr>
          <w:rFonts w:ascii="Garamond" w:hAnsi="Garamond"/>
          <w:sz w:val="24"/>
        </w:rPr>
        <w:t xml:space="preserve"> alim var mıdır?” Onlar şöyle dediler: “Bu senin cehal</w:t>
      </w:r>
      <w:r w:rsidRPr="000E121C">
        <w:rPr>
          <w:rFonts w:ascii="Garamond" w:hAnsi="Garamond"/>
          <w:sz w:val="24"/>
        </w:rPr>
        <w:t>e</w:t>
      </w:r>
      <w:r w:rsidRPr="000E121C">
        <w:rPr>
          <w:rFonts w:ascii="Garamond" w:hAnsi="Garamond"/>
          <w:sz w:val="24"/>
        </w:rPr>
        <w:t>tinin ilk nişanesidir. Onların arasında alimin olm</w:t>
      </w:r>
      <w:r w:rsidRPr="000E121C">
        <w:rPr>
          <w:rFonts w:ascii="Garamond" w:hAnsi="Garamond"/>
          <w:sz w:val="24"/>
        </w:rPr>
        <w:t>a</w:t>
      </w:r>
      <w:r w:rsidRPr="000E121C">
        <w:rPr>
          <w:rFonts w:ascii="Garamond" w:hAnsi="Garamond"/>
          <w:sz w:val="24"/>
        </w:rPr>
        <w:t>ması mü</w:t>
      </w:r>
      <w:r w:rsidRPr="000E121C">
        <w:rPr>
          <w:rFonts w:ascii="Garamond" w:hAnsi="Garamond"/>
          <w:sz w:val="24"/>
        </w:rPr>
        <w:t>m</w:t>
      </w:r>
      <w:r w:rsidRPr="000E121C">
        <w:rPr>
          <w:rFonts w:ascii="Garamond" w:hAnsi="Garamond"/>
          <w:sz w:val="24"/>
        </w:rPr>
        <w:t>kün müdür?” O şöyle dedi: “Şu anda onların alimi kimdir?” Onlar şöyle dedi: “M</w:t>
      </w:r>
      <w:r w:rsidRPr="000E121C">
        <w:rPr>
          <w:rFonts w:ascii="Garamond" w:hAnsi="Garamond"/>
          <w:sz w:val="24"/>
        </w:rPr>
        <w:t>u</w:t>
      </w:r>
      <w:r w:rsidRPr="000E121C">
        <w:rPr>
          <w:rFonts w:ascii="Garamond" w:hAnsi="Garamond"/>
          <w:sz w:val="24"/>
        </w:rPr>
        <w:t>hammed b. Ali b. Hüseyin b. Ali’dir.” Abdullah büyük dostl</w:t>
      </w:r>
      <w:r w:rsidRPr="000E121C">
        <w:rPr>
          <w:rFonts w:ascii="Garamond" w:hAnsi="Garamond"/>
          <w:sz w:val="24"/>
        </w:rPr>
        <w:t>a</w:t>
      </w:r>
      <w:r w:rsidRPr="000E121C">
        <w:rPr>
          <w:rFonts w:ascii="Garamond" w:hAnsi="Garamond"/>
          <w:sz w:val="24"/>
        </w:rPr>
        <w:t>rından birileriy</w:t>
      </w:r>
      <w:r w:rsidR="00743A41">
        <w:rPr>
          <w:rFonts w:ascii="Garamond" w:hAnsi="Garamond"/>
          <w:sz w:val="24"/>
        </w:rPr>
        <w:t>l</w:t>
      </w:r>
      <w:r w:rsidRPr="000E121C">
        <w:rPr>
          <w:rFonts w:ascii="Garamond" w:hAnsi="Garamond"/>
          <w:sz w:val="24"/>
        </w:rPr>
        <w:t>e İmam Bakır’ı (a.s) görmek için yola koyuldu. M</w:t>
      </w:r>
      <w:r w:rsidRPr="000E121C">
        <w:rPr>
          <w:rFonts w:ascii="Garamond" w:hAnsi="Garamond"/>
          <w:sz w:val="24"/>
        </w:rPr>
        <w:t>e</w:t>
      </w:r>
      <w:r w:rsidRPr="000E121C">
        <w:rPr>
          <w:rFonts w:ascii="Garamond" w:hAnsi="Garamond"/>
          <w:sz w:val="24"/>
        </w:rPr>
        <w:t>dine’ye girdi. İmam Bakır’dan huzuruna varması için izin i</w:t>
      </w:r>
      <w:r w:rsidRPr="000E121C">
        <w:rPr>
          <w:rFonts w:ascii="Garamond" w:hAnsi="Garamond"/>
          <w:sz w:val="24"/>
        </w:rPr>
        <w:t>s</w:t>
      </w:r>
      <w:r w:rsidRPr="000E121C">
        <w:rPr>
          <w:rFonts w:ascii="Garamond" w:hAnsi="Garamond"/>
          <w:sz w:val="24"/>
        </w:rPr>
        <w:t>te</w:t>
      </w:r>
      <w:r w:rsidR="00743A41">
        <w:rPr>
          <w:rFonts w:ascii="Garamond" w:hAnsi="Garamond"/>
          <w:sz w:val="24"/>
        </w:rPr>
        <w:t>n</w:t>
      </w:r>
      <w:r w:rsidRPr="000E121C">
        <w:rPr>
          <w:rFonts w:ascii="Garamond" w:hAnsi="Garamond"/>
          <w:sz w:val="24"/>
        </w:rPr>
        <w:t>di. İmama şöyle arzettiler: “Abdu</w:t>
      </w:r>
      <w:r w:rsidRPr="000E121C">
        <w:rPr>
          <w:rFonts w:ascii="Garamond" w:hAnsi="Garamond"/>
          <w:sz w:val="24"/>
        </w:rPr>
        <w:t>l</w:t>
      </w:r>
      <w:r w:rsidRPr="000E121C">
        <w:rPr>
          <w:rFonts w:ascii="Garamond" w:hAnsi="Garamond"/>
          <w:sz w:val="24"/>
        </w:rPr>
        <w:t>lah b. Nafi’ gelmiş ve huzuruna varmak için izin istiyor.” İmam şöyle buyurdu: “O gece gündüz benden ve b</w:t>
      </w:r>
      <w:r w:rsidRPr="000E121C">
        <w:rPr>
          <w:rFonts w:ascii="Garamond" w:hAnsi="Garamond"/>
          <w:sz w:val="24"/>
        </w:rPr>
        <w:t>a</w:t>
      </w:r>
      <w:r w:rsidRPr="000E121C">
        <w:rPr>
          <w:rFonts w:ascii="Garamond" w:hAnsi="Garamond"/>
          <w:sz w:val="24"/>
        </w:rPr>
        <w:t>bamdan beri old</w:t>
      </w:r>
      <w:r w:rsidRPr="000E121C">
        <w:rPr>
          <w:rFonts w:ascii="Garamond" w:hAnsi="Garamond"/>
          <w:sz w:val="24"/>
        </w:rPr>
        <w:t>u</w:t>
      </w:r>
      <w:r w:rsidRPr="000E121C">
        <w:rPr>
          <w:rFonts w:ascii="Garamond" w:hAnsi="Garamond"/>
          <w:sz w:val="24"/>
        </w:rPr>
        <w:t>ğunu söylüyor, benden ne istiyor?” Ebu Basir şöyle arzetti: “Fedan olayım, bu adam şöyle demiştir: “Eğer al</w:t>
      </w:r>
      <w:r w:rsidRPr="000E121C">
        <w:rPr>
          <w:rFonts w:ascii="Garamond" w:hAnsi="Garamond"/>
          <w:sz w:val="24"/>
        </w:rPr>
        <w:t>e</w:t>
      </w:r>
      <w:r w:rsidRPr="000E121C">
        <w:rPr>
          <w:rFonts w:ascii="Garamond" w:hAnsi="Garamond"/>
          <w:sz w:val="24"/>
        </w:rPr>
        <w:t>min doğu ve batısında Ali’nin Nehrevanlıları hak üzere öldü</w:t>
      </w:r>
      <w:r w:rsidRPr="000E121C">
        <w:rPr>
          <w:rFonts w:ascii="Garamond" w:hAnsi="Garamond"/>
          <w:sz w:val="24"/>
        </w:rPr>
        <w:t>r</w:t>
      </w:r>
      <w:r w:rsidRPr="000E121C">
        <w:rPr>
          <w:rFonts w:ascii="Garamond" w:hAnsi="Garamond"/>
          <w:sz w:val="24"/>
        </w:rPr>
        <w:t>düğünü ve onlar hakkında z</w:t>
      </w:r>
      <w:r w:rsidRPr="000E121C">
        <w:rPr>
          <w:rFonts w:ascii="Garamond" w:hAnsi="Garamond"/>
          <w:sz w:val="24"/>
        </w:rPr>
        <w:t>u</w:t>
      </w:r>
      <w:r w:rsidRPr="000E121C">
        <w:rPr>
          <w:rFonts w:ascii="Garamond" w:hAnsi="Garamond"/>
          <w:sz w:val="24"/>
        </w:rPr>
        <w:t xml:space="preserve">lüm etmediğini </w:t>
      </w:r>
      <w:r w:rsidR="00743A41">
        <w:rPr>
          <w:rFonts w:ascii="Garamond" w:hAnsi="Garamond"/>
          <w:sz w:val="24"/>
        </w:rPr>
        <w:t>iddia eden</w:t>
      </w:r>
      <w:r w:rsidRPr="000E121C">
        <w:rPr>
          <w:rFonts w:ascii="Garamond" w:hAnsi="Garamond"/>
          <w:sz w:val="24"/>
        </w:rPr>
        <w:t xml:space="preserve"> bir</w:t>
      </w:r>
      <w:r w:rsidRPr="000E121C">
        <w:rPr>
          <w:rFonts w:ascii="Garamond" w:hAnsi="Garamond"/>
          <w:sz w:val="24"/>
        </w:rPr>
        <w:t>i</w:t>
      </w:r>
      <w:r w:rsidRPr="000E121C">
        <w:rPr>
          <w:rFonts w:ascii="Garamond" w:hAnsi="Garamond"/>
          <w:sz w:val="24"/>
        </w:rPr>
        <w:t>nin olduğunu duyarsam, onunla tartışmak için yanına giderim.” İmam Bakır (a.s) şöyle buyurdu: “Tartışmak için yanıma geldiğini mi düşünüyorsun?” Ebu Basir, “Evet” diye arzetti. İmam şöyle buyurdu: “Ey köle! Git onun yükünü indir ve ona şöyle de: “Yarın olunca yanımıza gel.” Ertesi gün sabah erkenden A</w:t>
      </w:r>
      <w:r w:rsidRPr="000E121C">
        <w:rPr>
          <w:rFonts w:ascii="Garamond" w:hAnsi="Garamond"/>
          <w:sz w:val="24"/>
        </w:rPr>
        <w:t>b</w:t>
      </w:r>
      <w:r w:rsidRPr="000E121C">
        <w:rPr>
          <w:rFonts w:ascii="Garamond" w:hAnsi="Garamond"/>
          <w:sz w:val="24"/>
        </w:rPr>
        <w:t>dullah b. Nafi’ büyük ash</w:t>
      </w:r>
      <w:r w:rsidRPr="000E121C">
        <w:rPr>
          <w:rFonts w:ascii="Garamond" w:hAnsi="Garamond"/>
          <w:sz w:val="24"/>
        </w:rPr>
        <w:t>a</w:t>
      </w:r>
      <w:r w:rsidRPr="000E121C">
        <w:rPr>
          <w:rFonts w:ascii="Garamond" w:hAnsi="Garamond"/>
          <w:sz w:val="24"/>
        </w:rPr>
        <w:t>bıyla geldi. İmam Bakır (a.s) bütün muhacir ve Ensar’ın ç</w:t>
      </w:r>
      <w:r w:rsidRPr="000E121C">
        <w:rPr>
          <w:rFonts w:ascii="Garamond" w:hAnsi="Garamond"/>
          <w:sz w:val="24"/>
        </w:rPr>
        <w:t>o</w:t>
      </w:r>
      <w:r w:rsidRPr="000E121C">
        <w:rPr>
          <w:rFonts w:ascii="Garamond" w:hAnsi="Garamond"/>
          <w:sz w:val="24"/>
        </w:rPr>
        <w:t xml:space="preserve">cuklarını çağırttı, hepsini topladı </w:t>
      </w:r>
      <w:r w:rsidR="009030C1" w:rsidRPr="000E121C">
        <w:rPr>
          <w:rFonts w:ascii="Garamond" w:hAnsi="Garamond"/>
          <w:sz w:val="24"/>
        </w:rPr>
        <w:t>gül rengi bir elbise giydiği ve ay gibi pa</w:t>
      </w:r>
      <w:r w:rsidR="009030C1" w:rsidRPr="000E121C">
        <w:rPr>
          <w:rFonts w:ascii="Garamond" w:hAnsi="Garamond"/>
          <w:sz w:val="24"/>
        </w:rPr>
        <w:t>r</w:t>
      </w:r>
      <w:r w:rsidR="009030C1" w:rsidRPr="000E121C">
        <w:rPr>
          <w:rFonts w:ascii="Garamond" w:hAnsi="Garamond"/>
          <w:sz w:val="24"/>
        </w:rPr>
        <w:t>ladığı bir halde insanların arasına çıktı. Onlara bakarak şöyle b</w:t>
      </w:r>
      <w:r w:rsidR="009030C1" w:rsidRPr="000E121C">
        <w:rPr>
          <w:rFonts w:ascii="Garamond" w:hAnsi="Garamond"/>
          <w:sz w:val="24"/>
        </w:rPr>
        <w:t>u</w:t>
      </w:r>
      <w:r w:rsidR="009030C1" w:rsidRPr="000E121C">
        <w:rPr>
          <w:rFonts w:ascii="Garamond" w:hAnsi="Garamond"/>
          <w:sz w:val="24"/>
        </w:rPr>
        <w:t>yurdu: “Mekanı, keyfiyeti (nitel</w:t>
      </w:r>
      <w:r w:rsidR="009030C1" w:rsidRPr="000E121C">
        <w:rPr>
          <w:rFonts w:ascii="Garamond" w:hAnsi="Garamond"/>
          <w:sz w:val="24"/>
        </w:rPr>
        <w:t>i</w:t>
      </w:r>
      <w:r w:rsidR="009030C1" w:rsidRPr="000E121C">
        <w:rPr>
          <w:rFonts w:ascii="Garamond" w:hAnsi="Garamond"/>
          <w:sz w:val="24"/>
        </w:rPr>
        <w:t xml:space="preserve">ği) ve zamanı yaratan </w:t>
      </w:r>
      <w:r w:rsidR="009030C1" w:rsidRPr="000E121C">
        <w:rPr>
          <w:rFonts w:ascii="Garamond" w:hAnsi="Garamond"/>
          <w:b/>
          <w:bCs/>
          <w:sz w:val="24"/>
        </w:rPr>
        <w:t xml:space="preserve">Allah’a </w:t>
      </w:r>
      <w:r w:rsidR="00743A41">
        <w:rPr>
          <w:rFonts w:ascii="Garamond" w:hAnsi="Garamond"/>
          <w:b/>
          <w:bCs/>
          <w:sz w:val="24"/>
        </w:rPr>
        <w:t>hamd</w:t>
      </w:r>
      <w:r w:rsidR="009030C1" w:rsidRPr="000E121C">
        <w:rPr>
          <w:rFonts w:ascii="Garamond" w:hAnsi="Garamond"/>
          <w:b/>
          <w:bCs/>
          <w:sz w:val="24"/>
        </w:rPr>
        <w:t>olsun ki o ne uyur, ne de uyuklar, yerde ve gö</w:t>
      </w:r>
      <w:r w:rsidR="009030C1" w:rsidRPr="000E121C">
        <w:rPr>
          <w:rFonts w:ascii="Garamond" w:hAnsi="Garamond"/>
          <w:b/>
          <w:bCs/>
          <w:sz w:val="24"/>
        </w:rPr>
        <w:t>k</w:t>
      </w:r>
      <w:r w:rsidR="009030C1" w:rsidRPr="000E121C">
        <w:rPr>
          <w:rFonts w:ascii="Garamond" w:hAnsi="Garamond"/>
          <w:b/>
          <w:bCs/>
          <w:sz w:val="24"/>
        </w:rPr>
        <w:t>lerde olanlar onundur</w:t>
      </w:r>
      <w:r w:rsidR="00743A41">
        <w:rPr>
          <w:rFonts w:ascii="Garamond" w:hAnsi="Garamond"/>
          <w:b/>
          <w:bCs/>
          <w:sz w:val="24"/>
        </w:rPr>
        <w:t>…</w:t>
      </w:r>
      <w:r w:rsidR="009030C1" w:rsidRPr="000E121C">
        <w:rPr>
          <w:rFonts w:ascii="Garamond" w:hAnsi="Garamond"/>
          <w:b/>
          <w:bCs/>
          <w:sz w:val="24"/>
        </w:rPr>
        <w:t>”</w:t>
      </w:r>
      <w:r w:rsidRPr="000E121C">
        <w:rPr>
          <w:rFonts w:ascii="Garamond" w:hAnsi="Garamond"/>
          <w:sz w:val="24"/>
        </w:rPr>
        <w:t xml:space="preserve"> </w:t>
      </w:r>
      <w:r w:rsidR="009030C1" w:rsidRPr="000E121C">
        <w:rPr>
          <w:rFonts w:ascii="Garamond" w:hAnsi="Garamond"/>
          <w:sz w:val="24"/>
        </w:rPr>
        <w:t>Şehadette bulunurum ki A</w:t>
      </w:r>
      <w:r w:rsidR="009030C1" w:rsidRPr="000E121C">
        <w:rPr>
          <w:rFonts w:ascii="Garamond" w:hAnsi="Garamond"/>
          <w:sz w:val="24"/>
        </w:rPr>
        <w:t>l</w:t>
      </w:r>
      <w:r w:rsidR="009030C1" w:rsidRPr="000E121C">
        <w:rPr>
          <w:rFonts w:ascii="Garamond" w:hAnsi="Garamond"/>
          <w:sz w:val="24"/>
        </w:rPr>
        <w:t>lah’tan başka ilah yoktur, yeg</w:t>
      </w:r>
      <w:r w:rsidR="009030C1" w:rsidRPr="000E121C">
        <w:rPr>
          <w:rFonts w:ascii="Garamond" w:hAnsi="Garamond"/>
          <w:sz w:val="24"/>
        </w:rPr>
        <w:t>a</w:t>
      </w:r>
      <w:r w:rsidR="009030C1" w:rsidRPr="000E121C">
        <w:rPr>
          <w:rFonts w:ascii="Garamond" w:hAnsi="Garamond"/>
          <w:sz w:val="24"/>
        </w:rPr>
        <w:t>nedir ve eşi yoktur ve şehadette bulunurum ki Muhammed onun kulu ve elçisidir, Allah onu seçmiş, do</w:t>
      </w:r>
      <w:r w:rsidR="009030C1" w:rsidRPr="000E121C">
        <w:rPr>
          <w:rFonts w:ascii="Garamond" w:hAnsi="Garamond"/>
          <w:sz w:val="24"/>
        </w:rPr>
        <w:t>ğ</w:t>
      </w:r>
      <w:r w:rsidR="009030C1" w:rsidRPr="000E121C">
        <w:rPr>
          <w:rFonts w:ascii="Garamond" w:hAnsi="Garamond"/>
          <w:sz w:val="24"/>
        </w:rPr>
        <w:t>ru yola hidayet etmiştir. Hamd olsun Allah’a ki nübuvvetiyle bizlere yücelik b</w:t>
      </w:r>
      <w:r w:rsidR="009030C1" w:rsidRPr="000E121C">
        <w:rPr>
          <w:rFonts w:ascii="Garamond" w:hAnsi="Garamond"/>
          <w:sz w:val="24"/>
        </w:rPr>
        <w:t>a</w:t>
      </w:r>
      <w:r w:rsidR="009030C1" w:rsidRPr="000E121C">
        <w:rPr>
          <w:rFonts w:ascii="Garamond" w:hAnsi="Garamond"/>
          <w:sz w:val="24"/>
        </w:rPr>
        <w:t>ğışlamış ve velayeti bizlere has kılmıştır. Ey muhacir ve Ens</w:t>
      </w:r>
      <w:r w:rsidR="006E7A78" w:rsidRPr="000E121C">
        <w:rPr>
          <w:rFonts w:ascii="Garamond" w:hAnsi="Garamond"/>
          <w:sz w:val="24"/>
        </w:rPr>
        <w:t>ar’ın çocukları! Sizden he</w:t>
      </w:r>
      <w:r w:rsidR="006E7A78" w:rsidRPr="000E121C">
        <w:rPr>
          <w:rFonts w:ascii="Garamond" w:hAnsi="Garamond"/>
          <w:sz w:val="24"/>
        </w:rPr>
        <w:t>r</w:t>
      </w:r>
      <w:r w:rsidR="006E7A78" w:rsidRPr="000E121C">
        <w:rPr>
          <w:rFonts w:ascii="Garamond" w:hAnsi="Garamond"/>
          <w:sz w:val="24"/>
        </w:rPr>
        <w:t>kim</w:t>
      </w:r>
      <w:r w:rsidR="009030C1" w:rsidRPr="000E121C">
        <w:rPr>
          <w:rFonts w:ascii="Garamond" w:hAnsi="Garamond"/>
          <w:sz w:val="24"/>
        </w:rPr>
        <w:t xml:space="preserve"> yanında Ali </w:t>
      </w:r>
      <w:r w:rsidR="00743A41">
        <w:rPr>
          <w:rFonts w:ascii="Garamond" w:hAnsi="Garamond"/>
          <w:sz w:val="24"/>
        </w:rPr>
        <w:t>b. Ebi Talib’e (a.s) ait bir men</w:t>
      </w:r>
      <w:r w:rsidR="009030C1" w:rsidRPr="000E121C">
        <w:rPr>
          <w:rFonts w:ascii="Garamond" w:hAnsi="Garamond"/>
          <w:sz w:val="24"/>
        </w:rPr>
        <w:t xml:space="preserve">kibe (kahramanlık hatırası) </w:t>
      </w:r>
      <w:r w:rsidR="00743A41">
        <w:rPr>
          <w:rFonts w:ascii="Garamond" w:hAnsi="Garamond"/>
          <w:sz w:val="24"/>
        </w:rPr>
        <w:t xml:space="preserve">varsa </w:t>
      </w:r>
      <w:r w:rsidR="006E7A78" w:rsidRPr="000E121C">
        <w:rPr>
          <w:rFonts w:ascii="Garamond" w:hAnsi="Garamond"/>
          <w:sz w:val="24"/>
        </w:rPr>
        <w:t>ka</w:t>
      </w:r>
      <w:r w:rsidR="006E7A78" w:rsidRPr="000E121C">
        <w:rPr>
          <w:rFonts w:ascii="Garamond" w:hAnsi="Garamond"/>
          <w:sz w:val="24"/>
        </w:rPr>
        <w:t>l</w:t>
      </w:r>
      <w:r w:rsidR="006E7A78" w:rsidRPr="000E121C">
        <w:rPr>
          <w:rFonts w:ascii="Garamond" w:hAnsi="Garamond"/>
          <w:sz w:val="24"/>
        </w:rPr>
        <w:t xml:space="preserve">kıp söylesin. </w:t>
      </w:r>
      <w:r w:rsidR="00743A41">
        <w:rPr>
          <w:rFonts w:ascii="Garamond" w:hAnsi="Garamond"/>
          <w:sz w:val="24"/>
        </w:rPr>
        <w:t>Ravi şöyle diyor: “</w:t>
      </w:r>
      <w:r w:rsidR="006E7A78" w:rsidRPr="000E121C">
        <w:rPr>
          <w:rFonts w:ascii="Garamond" w:hAnsi="Garamond"/>
          <w:sz w:val="24"/>
        </w:rPr>
        <w:t>İ</w:t>
      </w:r>
      <w:r w:rsidR="006E7A78" w:rsidRPr="000E121C">
        <w:rPr>
          <w:rFonts w:ascii="Garamond" w:hAnsi="Garamond"/>
          <w:sz w:val="24"/>
        </w:rPr>
        <w:t>n</w:t>
      </w:r>
      <w:r w:rsidR="006E7A78" w:rsidRPr="000E121C">
        <w:rPr>
          <w:rFonts w:ascii="Garamond" w:hAnsi="Garamond"/>
          <w:sz w:val="24"/>
        </w:rPr>
        <w:t xml:space="preserve">sanlar </w:t>
      </w:r>
      <w:r w:rsidR="00743A41">
        <w:rPr>
          <w:rFonts w:ascii="Garamond" w:hAnsi="Garamond"/>
          <w:sz w:val="24"/>
        </w:rPr>
        <w:t>kalkıp tek tek Ali’nin (a.s) men</w:t>
      </w:r>
      <w:r w:rsidR="006E7A78" w:rsidRPr="000E121C">
        <w:rPr>
          <w:rFonts w:ascii="Garamond" w:hAnsi="Garamond"/>
          <w:sz w:val="24"/>
        </w:rPr>
        <w:t>kibesini söyledi. Abdu</w:t>
      </w:r>
      <w:r w:rsidR="006E7A78" w:rsidRPr="000E121C">
        <w:rPr>
          <w:rFonts w:ascii="Garamond" w:hAnsi="Garamond"/>
          <w:sz w:val="24"/>
        </w:rPr>
        <w:t>l</w:t>
      </w:r>
      <w:r w:rsidR="006E7A78" w:rsidRPr="000E121C">
        <w:rPr>
          <w:rFonts w:ascii="Garamond" w:hAnsi="Garamond"/>
          <w:sz w:val="24"/>
        </w:rPr>
        <w:t>lah şöyle dedi: “Ben bu menk</w:t>
      </w:r>
      <w:r w:rsidR="006E7A78" w:rsidRPr="000E121C">
        <w:rPr>
          <w:rFonts w:ascii="Garamond" w:hAnsi="Garamond"/>
          <w:sz w:val="24"/>
        </w:rPr>
        <w:t>ı</w:t>
      </w:r>
      <w:r w:rsidR="006E7A78" w:rsidRPr="000E121C">
        <w:rPr>
          <w:rFonts w:ascii="Garamond" w:hAnsi="Garamond"/>
          <w:sz w:val="24"/>
        </w:rPr>
        <w:t>beleri bunların sözünden rivayet et</w:t>
      </w:r>
      <w:r w:rsidR="00743A41">
        <w:rPr>
          <w:rFonts w:ascii="Garamond" w:hAnsi="Garamond"/>
          <w:sz w:val="24"/>
        </w:rPr>
        <w:t>mekteyim. Ama Ali</w:t>
      </w:r>
      <w:r w:rsidR="006E7A78" w:rsidRPr="000E121C">
        <w:rPr>
          <w:rFonts w:ascii="Garamond" w:hAnsi="Garamond"/>
          <w:sz w:val="24"/>
        </w:rPr>
        <w:t xml:space="preserve"> h</w:t>
      </w:r>
      <w:r w:rsidR="006E7A78" w:rsidRPr="000E121C">
        <w:rPr>
          <w:rFonts w:ascii="Garamond" w:hAnsi="Garamond"/>
          <w:sz w:val="24"/>
        </w:rPr>
        <w:t>a</w:t>
      </w:r>
      <w:r w:rsidR="006E7A78" w:rsidRPr="000E121C">
        <w:rPr>
          <w:rFonts w:ascii="Garamond" w:hAnsi="Garamond"/>
          <w:sz w:val="24"/>
        </w:rPr>
        <w:t>kemlik olayını iki hak</w:t>
      </w:r>
      <w:r w:rsidR="006E7A78" w:rsidRPr="000E121C">
        <w:rPr>
          <w:rFonts w:ascii="Garamond" w:hAnsi="Garamond"/>
          <w:sz w:val="24"/>
        </w:rPr>
        <w:t>e</w:t>
      </w:r>
      <w:r w:rsidR="006E7A78" w:rsidRPr="000E121C">
        <w:rPr>
          <w:rFonts w:ascii="Garamond" w:hAnsi="Garamond"/>
          <w:sz w:val="24"/>
        </w:rPr>
        <w:t>me havale ettiği için kafir oldu.” Hazırda</w:t>
      </w:r>
      <w:r w:rsidR="00743A41">
        <w:rPr>
          <w:rFonts w:ascii="Garamond" w:hAnsi="Garamond"/>
          <w:sz w:val="24"/>
        </w:rPr>
        <w:t xml:space="preserve"> bul</w:t>
      </w:r>
      <w:r w:rsidR="00743A41">
        <w:rPr>
          <w:rFonts w:ascii="Garamond" w:hAnsi="Garamond"/>
          <w:sz w:val="24"/>
        </w:rPr>
        <w:t>u</w:t>
      </w:r>
      <w:r w:rsidR="00743A41">
        <w:rPr>
          <w:rFonts w:ascii="Garamond" w:hAnsi="Garamond"/>
          <w:sz w:val="24"/>
        </w:rPr>
        <w:t>nanlar, Ali’nin (a.s) men</w:t>
      </w:r>
      <w:r w:rsidR="006E7A78" w:rsidRPr="000E121C">
        <w:rPr>
          <w:rFonts w:ascii="Garamond" w:hAnsi="Garamond"/>
          <w:sz w:val="24"/>
        </w:rPr>
        <w:t>kibelerini dile getirdiler ve sonunda Peygamber’in şöyle buyurduğu Hayber hadisine işaret ettiler: “Yarın bu bayrağı öyle bir kimsenin eline verec</w:t>
      </w:r>
      <w:r w:rsidR="006E7A78" w:rsidRPr="000E121C">
        <w:rPr>
          <w:rFonts w:ascii="Garamond" w:hAnsi="Garamond"/>
          <w:sz w:val="24"/>
        </w:rPr>
        <w:t>e</w:t>
      </w:r>
      <w:r w:rsidR="006E7A78" w:rsidRPr="000E121C">
        <w:rPr>
          <w:rFonts w:ascii="Garamond" w:hAnsi="Garamond"/>
          <w:sz w:val="24"/>
        </w:rPr>
        <w:t>ğim ki Allah ve Resulü’nü se</w:t>
      </w:r>
      <w:r w:rsidR="006E7A78" w:rsidRPr="000E121C">
        <w:rPr>
          <w:rFonts w:ascii="Garamond" w:hAnsi="Garamond"/>
          <w:sz w:val="24"/>
        </w:rPr>
        <w:t>v</w:t>
      </w:r>
      <w:r w:rsidR="006E7A78" w:rsidRPr="000E121C">
        <w:rPr>
          <w:rFonts w:ascii="Garamond" w:hAnsi="Garamond"/>
          <w:sz w:val="24"/>
        </w:rPr>
        <w:t>mektedir. Allah ve Resulü de onu sevmektedir. O kaçmayan bir hamle edicidir ve Allah onun eliyle fethi ve galibiyeti nasip edinceye kadar geri dönmey</w:t>
      </w:r>
      <w:r w:rsidR="006E7A78" w:rsidRPr="000E121C">
        <w:rPr>
          <w:rFonts w:ascii="Garamond" w:hAnsi="Garamond"/>
          <w:sz w:val="24"/>
        </w:rPr>
        <w:t>e</w:t>
      </w:r>
      <w:r w:rsidR="006E7A78" w:rsidRPr="000E121C">
        <w:rPr>
          <w:rFonts w:ascii="Garamond" w:hAnsi="Garamond"/>
          <w:sz w:val="24"/>
        </w:rPr>
        <w:t>cektir.” İmam Bakır (a.s) ona şöyle buyurdu: “Bu hadis ha</w:t>
      </w:r>
      <w:r w:rsidR="006E7A78" w:rsidRPr="000E121C">
        <w:rPr>
          <w:rFonts w:ascii="Garamond" w:hAnsi="Garamond"/>
          <w:sz w:val="24"/>
        </w:rPr>
        <w:t>k</w:t>
      </w:r>
      <w:r w:rsidR="006E7A78" w:rsidRPr="000E121C">
        <w:rPr>
          <w:rFonts w:ascii="Garamond" w:hAnsi="Garamond"/>
          <w:sz w:val="24"/>
        </w:rPr>
        <w:t>kında ne diyorsun?” Abdullah şöyle dedi: “Gerçektir ve bu husususta hiçbir şüphe yoktur ama daha sonra kafir oldu.” İmam Bakır (a.s) ona şöyle b</w:t>
      </w:r>
      <w:r w:rsidR="006E7A78" w:rsidRPr="000E121C">
        <w:rPr>
          <w:rFonts w:ascii="Garamond" w:hAnsi="Garamond"/>
          <w:sz w:val="24"/>
        </w:rPr>
        <w:t>u</w:t>
      </w:r>
      <w:r w:rsidR="006E7A78" w:rsidRPr="000E121C">
        <w:rPr>
          <w:rFonts w:ascii="Garamond" w:hAnsi="Garamond"/>
          <w:sz w:val="24"/>
        </w:rPr>
        <w:t xml:space="preserve">yurdu: “Annen yasını tutsun! Bana de bakayım, aziz ve celil olan Allah’ın Ali b. Ebi Talib’i sevdiği gün, </w:t>
      </w:r>
      <w:r w:rsidR="00743A41">
        <w:rPr>
          <w:rFonts w:ascii="Garamond" w:hAnsi="Garamond"/>
          <w:sz w:val="24"/>
        </w:rPr>
        <w:t xml:space="preserve">(Allah) </w:t>
      </w:r>
      <w:r w:rsidR="006E7A78" w:rsidRPr="000E121C">
        <w:rPr>
          <w:rFonts w:ascii="Garamond" w:hAnsi="Garamond"/>
          <w:sz w:val="24"/>
        </w:rPr>
        <w:t>onun Nehrevanlıları öldüreceğini bil</w:t>
      </w:r>
      <w:r w:rsidR="006E7A78" w:rsidRPr="000E121C">
        <w:rPr>
          <w:rFonts w:ascii="Garamond" w:hAnsi="Garamond"/>
          <w:sz w:val="24"/>
        </w:rPr>
        <w:t>i</w:t>
      </w:r>
      <w:r w:rsidR="006E7A78" w:rsidRPr="000E121C">
        <w:rPr>
          <w:rFonts w:ascii="Garamond" w:hAnsi="Garamond"/>
          <w:sz w:val="24"/>
        </w:rPr>
        <w:t xml:space="preserve">yor muydu, bilmiyor muydu?” Abdullah şöyle dedi: “Yeniden sor.” İmam Bakır (a.s) şöyle buyurdu: “Bana de bakayım, aziz ve celil olan Allah’ın Ali b. Ebi Talib’i sevdiği gün, </w:t>
      </w:r>
      <w:r w:rsidR="009A4AE6">
        <w:rPr>
          <w:rFonts w:ascii="Garamond" w:hAnsi="Garamond"/>
          <w:sz w:val="24"/>
        </w:rPr>
        <w:t xml:space="preserve">(Allah) </w:t>
      </w:r>
      <w:r w:rsidR="006E7A78" w:rsidRPr="000E121C">
        <w:rPr>
          <w:rFonts w:ascii="Garamond" w:hAnsi="Garamond"/>
          <w:sz w:val="24"/>
        </w:rPr>
        <w:t>onun Nehrevanlıları öldüreceğini bil</w:t>
      </w:r>
      <w:r w:rsidR="006E7A78" w:rsidRPr="000E121C">
        <w:rPr>
          <w:rFonts w:ascii="Garamond" w:hAnsi="Garamond"/>
          <w:sz w:val="24"/>
        </w:rPr>
        <w:t>i</w:t>
      </w:r>
      <w:r w:rsidR="006E7A78" w:rsidRPr="000E121C">
        <w:rPr>
          <w:rFonts w:ascii="Garamond" w:hAnsi="Garamond"/>
          <w:sz w:val="24"/>
        </w:rPr>
        <w:t xml:space="preserve">yor muydu, bilmiyor muydu?” </w:t>
      </w:r>
      <w:r w:rsidR="00FD2019">
        <w:rPr>
          <w:rFonts w:ascii="Garamond" w:hAnsi="Garamond"/>
          <w:sz w:val="24"/>
        </w:rPr>
        <w:t>İmam daha sonra</w:t>
      </w:r>
      <w:r w:rsidR="006E7A78" w:rsidRPr="000E121C">
        <w:rPr>
          <w:rFonts w:ascii="Garamond" w:hAnsi="Garamond"/>
          <w:sz w:val="24"/>
        </w:rPr>
        <w:t xml:space="preserve"> şöyle </w:t>
      </w:r>
      <w:r w:rsidR="00FD2019">
        <w:rPr>
          <w:rFonts w:ascii="Garamond" w:hAnsi="Garamond"/>
          <w:sz w:val="24"/>
        </w:rPr>
        <w:t xml:space="preserve">buyurdu: </w:t>
      </w:r>
      <w:r w:rsidR="006E7A78" w:rsidRPr="000E121C">
        <w:rPr>
          <w:rFonts w:ascii="Garamond" w:hAnsi="Garamond"/>
          <w:sz w:val="24"/>
        </w:rPr>
        <w:t xml:space="preserve">“Eğer </w:t>
      </w:r>
      <w:r w:rsidR="00310883" w:rsidRPr="000E121C">
        <w:rPr>
          <w:rFonts w:ascii="Garamond" w:hAnsi="Garamond"/>
          <w:sz w:val="24"/>
        </w:rPr>
        <w:t>“hayır” d</w:t>
      </w:r>
      <w:r w:rsidR="00FD2019">
        <w:rPr>
          <w:rFonts w:ascii="Garamond" w:hAnsi="Garamond"/>
          <w:sz w:val="24"/>
        </w:rPr>
        <w:t>ersen</w:t>
      </w:r>
      <w:r w:rsidR="00310883" w:rsidRPr="000E121C">
        <w:rPr>
          <w:rFonts w:ascii="Garamond" w:hAnsi="Garamond"/>
          <w:sz w:val="24"/>
        </w:rPr>
        <w:t xml:space="preserve"> kafir olu</w:t>
      </w:r>
      <w:r w:rsidR="00FD2019">
        <w:rPr>
          <w:rFonts w:ascii="Garamond" w:hAnsi="Garamond"/>
          <w:sz w:val="24"/>
        </w:rPr>
        <w:t>r</w:t>
      </w:r>
      <w:r w:rsidR="00FD2019">
        <w:rPr>
          <w:rFonts w:ascii="Garamond" w:hAnsi="Garamond"/>
          <w:sz w:val="24"/>
        </w:rPr>
        <w:t>sun.” Bu yüzden de (Abdullah)</w:t>
      </w:r>
      <w:r w:rsidR="00310883" w:rsidRPr="000E121C">
        <w:rPr>
          <w:rFonts w:ascii="Garamond" w:hAnsi="Garamond"/>
          <w:sz w:val="24"/>
        </w:rPr>
        <w:t xml:space="preserve"> “Allah biliyordu d</w:t>
      </w:r>
      <w:r w:rsidR="00310883" w:rsidRPr="000E121C">
        <w:rPr>
          <w:rFonts w:ascii="Garamond" w:hAnsi="Garamond"/>
          <w:sz w:val="24"/>
        </w:rPr>
        <w:t>e</w:t>
      </w:r>
      <w:r w:rsidR="00FD2019">
        <w:rPr>
          <w:rFonts w:ascii="Garamond" w:hAnsi="Garamond"/>
          <w:sz w:val="24"/>
        </w:rPr>
        <w:t>di”</w:t>
      </w:r>
      <w:r w:rsidR="00310883" w:rsidRPr="000E121C">
        <w:rPr>
          <w:rFonts w:ascii="Garamond" w:hAnsi="Garamond"/>
          <w:sz w:val="24"/>
        </w:rPr>
        <w:t xml:space="preserve"> </w:t>
      </w:r>
      <w:r w:rsidR="00FD2019">
        <w:rPr>
          <w:rFonts w:ascii="Garamond" w:hAnsi="Garamond"/>
          <w:sz w:val="24"/>
        </w:rPr>
        <w:t>İmam bu durumda Allah onu itaati için</w:t>
      </w:r>
      <w:r w:rsidR="00310883" w:rsidRPr="000E121C">
        <w:rPr>
          <w:rFonts w:ascii="Garamond" w:hAnsi="Garamond"/>
          <w:sz w:val="24"/>
        </w:rPr>
        <w:t xml:space="preserve"> amel ettiği üzere mi sev</w:t>
      </w:r>
      <w:r w:rsidR="00310883" w:rsidRPr="000E121C">
        <w:rPr>
          <w:rFonts w:ascii="Garamond" w:hAnsi="Garamond"/>
          <w:sz w:val="24"/>
        </w:rPr>
        <w:t>i</w:t>
      </w:r>
      <w:r w:rsidR="00310883" w:rsidRPr="000E121C">
        <w:rPr>
          <w:rFonts w:ascii="Garamond" w:hAnsi="Garamond"/>
          <w:sz w:val="24"/>
        </w:rPr>
        <w:t>yordu yoksa kendisine isyan ettiği iç</w:t>
      </w:r>
      <w:r w:rsidR="00FD2019">
        <w:rPr>
          <w:rFonts w:ascii="Garamond" w:hAnsi="Garamond"/>
          <w:sz w:val="24"/>
        </w:rPr>
        <w:t>in</w:t>
      </w:r>
      <w:r w:rsidR="00310883" w:rsidRPr="000E121C">
        <w:rPr>
          <w:rFonts w:ascii="Garamond" w:hAnsi="Garamond"/>
          <w:sz w:val="24"/>
        </w:rPr>
        <w:t xml:space="preserve"> mi?”</w:t>
      </w:r>
      <w:r w:rsidR="00FD2019">
        <w:rPr>
          <w:rFonts w:ascii="Garamond" w:hAnsi="Garamond"/>
          <w:sz w:val="24"/>
        </w:rPr>
        <w:t xml:space="preserve"> diye sordu.</w:t>
      </w:r>
      <w:r w:rsidR="00310883" w:rsidRPr="000E121C">
        <w:rPr>
          <w:rFonts w:ascii="Garamond" w:hAnsi="Garamond"/>
          <w:sz w:val="24"/>
        </w:rPr>
        <w:t xml:space="preserve"> O şöyle dedi: “İtaat ile amel ettiği için</w:t>
      </w:r>
      <w:r w:rsidR="00FD2019">
        <w:rPr>
          <w:rFonts w:ascii="Garamond" w:hAnsi="Garamond"/>
          <w:sz w:val="24"/>
        </w:rPr>
        <w:t>.</w:t>
      </w:r>
      <w:r w:rsidR="00310883" w:rsidRPr="000E121C">
        <w:rPr>
          <w:rFonts w:ascii="Garamond" w:hAnsi="Garamond"/>
          <w:sz w:val="24"/>
        </w:rPr>
        <w:t>” İmam Bakır şöyle buyurdu: “O halde kalk ki yenilgiye uğradın</w:t>
      </w:r>
      <w:r w:rsidR="00FD2019">
        <w:rPr>
          <w:rFonts w:ascii="Garamond" w:hAnsi="Garamond"/>
          <w:sz w:val="24"/>
        </w:rPr>
        <w:t>.</w:t>
      </w:r>
      <w:r w:rsidR="00310883" w:rsidRPr="000E121C">
        <w:rPr>
          <w:rFonts w:ascii="Garamond" w:hAnsi="Garamond"/>
          <w:sz w:val="24"/>
        </w:rPr>
        <w:t>” İbn-</w:t>
      </w:r>
      <w:r w:rsidR="008514E7" w:rsidRPr="000E121C">
        <w:rPr>
          <w:rFonts w:ascii="Garamond" w:hAnsi="Garamond"/>
          <w:sz w:val="24"/>
        </w:rPr>
        <w:t>i Nafi’ şöyle diyerek kalktı:</w:t>
      </w:r>
      <w:r w:rsidR="008514E7" w:rsidRPr="00FD2019">
        <w:rPr>
          <w:rFonts w:ascii="Garamond" w:hAnsi="Garamond"/>
          <w:sz w:val="24"/>
        </w:rPr>
        <w:t xml:space="preserve"> “</w:t>
      </w:r>
      <w:r w:rsidR="008514E7" w:rsidRPr="00FD2019">
        <w:rPr>
          <w:rFonts w:ascii="Garamond" w:hAnsi="Garamond" w:cs="Garamond"/>
          <w:sz w:val="24"/>
        </w:rPr>
        <w:t>Tan yerinde, beyaz iplik siyah ipli</w:t>
      </w:r>
      <w:r w:rsidR="008514E7" w:rsidRPr="00FD2019">
        <w:rPr>
          <w:rFonts w:ascii="Garamond" w:hAnsi="Garamond" w:cs="Garamond"/>
          <w:sz w:val="24"/>
        </w:rPr>
        <w:t>k</w:t>
      </w:r>
      <w:r w:rsidR="008514E7" w:rsidRPr="00FD2019">
        <w:rPr>
          <w:rFonts w:ascii="Garamond" w:hAnsi="Garamond" w:cs="Garamond"/>
          <w:sz w:val="24"/>
        </w:rPr>
        <w:t>ten sizce ayırt edilinceye k</w:t>
      </w:r>
      <w:r w:rsidR="008514E7" w:rsidRPr="00FD2019">
        <w:rPr>
          <w:rFonts w:ascii="Garamond" w:hAnsi="Garamond" w:cs="Garamond"/>
          <w:sz w:val="24"/>
        </w:rPr>
        <w:t>a</w:t>
      </w:r>
      <w:r w:rsidR="008514E7" w:rsidRPr="00FD2019">
        <w:rPr>
          <w:rFonts w:ascii="Garamond" w:hAnsi="Garamond" w:cs="Garamond"/>
          <w:sz w:val="24"/>
        </w:rPr>
        <w:t>dar</w:t>
      </w:r>
      <w:r w:rsidR="00310883" w:rsidRPr="000E121C">
        <w:rPr>
          <w:rFonts w:ascii="Garamond" w:hAnsi="Garamond"/>
          <w:sz w:val="24"/>
        </w:rPr>
        <w:t xml:space="preserve"> Allah risaletini nereye k</w:t>
      </w:r>
      <w:r w:rsidR="00310883" w:rsidRPr="000E121C">
        <w:rPr>
          <w:rFonts w:ascii="Garamond" w:hAnsi="Garamond"/>
          <w:sz w:val="24"/>
        </w:rPr>
        <w:t>o</w:t>
      </w:r>
      <w:r w:rsidR="00310883" w:rsidRPr="000E121C">
        <w:rPr>
          <w:rFonts w:ascii="Garamond" w:hAnsi="Garamond"/>
          <w:sz w:val="24"/>
        </w:rPr>
        <w:t>yacağını daha iyi bil</w:t>
      </w:r>
      <w:r w:rsidR="00310883" w:rsidRPr="000E121C">
        <w:rPr>
          <w:rFonts w:ascii="Garamond" w:hAnsi="Garamond"/>
          <w:sz w:val="24"/>
        </w:rPr>
        <w:t>i</w:t>
      </w:r>
      <w:r w:rsidR="00310883" w:rsidRPr="000E121C">
        <w:rPr>
          <w:rFonts w:ascii="Garamond" w:hAnsi="Garamond"/>
          <w:sz w:val="24"/>
        </w:rPr>
        <w:t>yor.</w:t>
      </w:r>
      <w:r w:rsidR="00646D66" w:rsidRPr="000E121C">
        <w:rPr>
          <w:rFonts w:ascii="Garamond" w:hAnsi="Garamond"/>
          <w:sz w:val="24"/>
        </w:rPr>
        <w:t>”</w:t>
      </w:r>
      <w:r w:rsidR="00646D66" w:rsidRPr="000E121C">
        <w:rPr>
          <w:rStyle w:val="FootnoteReference"/>
          <w:rFonts w:ascii="Garamond" w:hAnsi="Garamond"/>
        </w:rPr>
        <w:footnoteReference w:id="676"/>
      </w:r>
    </w:p>
    <w:p w:rsidR="00646D66" w:rsidRPr="000E121C" w:rsidRDefault="00764315" w:rsidP="00A64EAC">
      <w:pPr>
        <w:numPr>
          <w:ilvl w:val="0"/>
          <w:numId w:val="14"/>
        </w:numPr>
        <w:spacing w:line="320" w:lineRule="atLeast"/>
        <w:ind w:firstLine="284"/>
        <w:jc w:val="both"/>
        <w:rPr>
          <w:rFonts w:ascii="Garamond" w:hAnsi="Garamond"/>
          <w:i/>
          <w:iCs/>
          <w:sz w:val="24"/>
        </w:rPr>
      </w:pPr>
      <w:r w:rsidRPr="000E121C">
        <w:rPr>
          <w:rFonts w:ascii="Garamond" w:hAnsi="Garamond"/>
          <w:i/>
          <w:iCs/>
          <w:sz w:val="24"/>
        </w:rPr>
        <w:t>İmam Ba</w:t>
      </w:r>
      <w:r w:rsidR="008514E7" w:rsidRPr="000E121C">
        <w:rPr>
          <w:rFonts w:ascii="Garamond" w:hAnsi="Garamond"/>
          <w:i/>
          <w:iCs/>
          <w:sz w:val="24"/>
        </w:rPr>
        <w:t xml:space="preserve">kır (a.s), Allah-u Teala’nın, </w:t>
      </w:r>
      <w:r w:rsidR="008514E7" w:rsidRPr="000E121C">
        <w:rPr>
          <w:rFonts w:ascii="Garamond" w:hAnsi="Garamond"/>
          <w:b/>
          <w:bCs/>
          <w:sz w:val="24"/>
        </w:rPr>
        <w:t>“İnsanlara, halkına elçiler gelen kasabaları anlat: Onlara iki elçi göndermiştik; onu yalanladıkları için üçü</w:t>
      </w:r>
      <w:r w:rsidR="008514E7" w:rsidRPr="000E121C">
        <w:rPr>
          <w:rFonts w:ascii="Garamond" w:hAnsi="Garamond"/>
          <w:b/>
          <w:bCs/>
          <w:sz w:val="24"/>
        </w:rPr>
        <w:t>n</w:t>
      </w:r>
      <w:r w:rsidR="008514E7" w:rsidRPr="000E121C">
        <w:rPr>
          <w:rFonts w:ascii="Garamond" w:hAnsi="Garamond"/>
          <w:b/>
          <w:bCs/>
          <w:sz w:val="24"/>
        </w:rPr>
        <w:t>cü</w:t>
      </w:r>
      <w:r w:rsidR="00393110">
        <w:rPr>
          <w:rFonts w:ascii="Garamond" w:hAnsi="Garamond"/>
          <w:b/>
          <w:bCs/>
          <w:sz w:val="24"/>
        </w:rPr>
        <w:t>sü</w:t>
      </w:r>
      <w:r w:rsidR="008514E7" w:rsidRPr="000E121C">
        <w:rPr>
          <w:rFonts w:ascii="Garamond" w:hAnsi="Garamond"/>
          <w:b/>
          <w:bCs/>
          <w:sz w:val="24"/>
        </w:rPr>
        <w:t>yle desteklemiştik. O</w:t>
      </w:r>
      <w:r w:rsidR="008514E7" w:rsidRPr="000E121C">
        <w:rPr>
          <w:rFonts w:ascii="Garamond" w:hAnsi="Garamond"/>
          <w:b/>
          <w:bCs/>
          <w:sz w:val="24"/>
        </w:rPr>
        <w:t>n</w:t>
      </w:r>
      <w:r w:rsidR="008514E7" w:rsidRPr="000E121C">
        <w:rPr>
          <w:rFonts w:ascii="Garamond" w:hAnsi="Garamond"/>
          <w:b/>
          <w:bCs/>
          <w:sz w:val="24"/>
        </w:rPr>
        <w:t>lar: “B</w:t>
      </w:r>
      <w:r w:rsidR="00393110">
        <w:rPr>
          <w:rFonts w:ascii="Garamond" w:hAnsi="Garamond"/>
          <w:b/>
          <w:bCs/>
          <w:sz w:val="24"/>
        </w:rPr>
        <w:t>iz size gönderildik” demişlerdi</w:t>
      </w:r>
      <w:r w:rsidRPr="000E121C">
        <w:rPr>
          <w:rFonts w:ascii="Garamond" w:hAnsi="Garamond"/>
          <w:b/>
          <w:bCs/>
          <w:sz w:val="24"/>
        </w:rPr>
        <w:t xml:space="preserve">” </w:t>
      </w:r>
      <w:r w:rsidRPr="000E121C">
        <w:rPr>
          <w:rFonts w:ascii="Garamond" w:hAnsi="Garamond"/>
          <w:i/>
          <w:iCs/>
          <w:sz w:val="24"/>
        </w:rPr>
        <w:t xml:space="preserve">ayeti sorulunca şöyle buyurmuştur: </w:t>
      </w:r>
      <w:r w:rsidRPr="000E121C">
        <w:rPr>
          <w:rFonts w:ascii="Garamond" w:hAnsi="Garamond"/>
          <w:sz w:val="24"/>
        </w:rPr>
        <w:t>“Allah iki kims</w:t>
      </w:r>
      <w:r w:rsidR="00393110">
        <w:rPr>
          <w:rFonts w:ascii="Garamond" w:hAnsi="Garamond"/>
          <w:sz w:val="24"/>
        </w:rPr>
        <w:t>eyi Antakya şehrinin halkına gö</w:t>
      </w:r>
      <w:r w:rsidRPr="000E121C">
        <w:rPr>
          <w:rFonts w:ascii="Garamond" w:hAnsi="Garamond"/>
          <w:sz w:val="24"/>
        </w:rPr>
        <w:t>n</w:t>
      </w:r>
      <w:r w:rsidR="00393110">
        <w:rPr>
          <w:rFonts w:ascii="Garamond" w:hAnsi="Garamond"/>
          <w:sz w:val="24"/>
        </w:rPr>
        <w:t>d</w:t>
      </w:r>
      <w:r w:rsidRPr="000E121C">
        <w:rPr>
          <w:rFonts w:ascii="Garamond" w:hAnsi="Garamond"/>
          <w:sz w:val="24"/>
        </w:rPr>
        <w:t>erdi. Onlar halk için kendiler</w:t>
      </w:r>
      <w:r w:rsidRPr="000E121C">
        <w:rPr>
          <w:rFonts w:ascii="Garamond" w:hAnsi="Garamond"/>
          <w:sz w:val="24"/>
        </w:rPr>
        <w:t>i</w:t>
      </w:r>
      <w:r w:rsidRPr="000E121C">
        <w:rPr>
          <w:rFonts w:ascii="Garamond" w:hAnsi="Garamond"/>
          <w:sz w:val="24"/>
        </w:rPr>
        <w:t>ne tanıdık olmayan ve yaba</w:t>
      </w:r>
      <w:r w:rsidRPr="000E121C">
        <w:rPr>
          <w:rFonts w:ascii="Garamond" w:hAnsi="Garamond"/>
          <w:sz w:val="24"/>
        </w:rPr>
        <w:t>n</w:t>
      </w:r>
      <w:r w:rsidRPr="000E121C">
        <w:rPr>
          <w:rFonts w:ascii="Garamond" w:hAnsi="Garamond"/>
          <w:sz w:val="24"/>
        </w:rPr>
        <w:t>cı bulunan şeyler (ve sözler) geti</w:t>
      </w:r>
      <w:r w:rsidRPr="000E121C">
        <w:rPr>
          <w:rFonts w:ascii="Garamond" w:hAnsi="Garamond"/>
          <w:sz w:val="24"/>
        </w:rPr>
        <w:t>r</w:t>
      </w:r>
      <w:r w:rsidRPr="000E121C">
        <w:rPr>
          <w:rFonts w:ascii="Garamond" w:hAnsi="Garamond"/>
          <w:sz w:val="24"/>
        </w:rPr>
        <w:t xml:space="preserve">diler. Bu yüzden de </w:t>
      </w:r>
      <w:r w:rsidR="00393110">
        <w:rPr>
          <w:rFonts w:ascii="Garamond" w:hAnsi="Garamond"/>
          <w:sz w:val="24"/>
        </w:rPr>
        <w:t xml:space="preserve">onlar </w:t>
      </w:r>
      <w:r w:rsidRPr="000E121C">
        <w:rPr>
          <w:rFonts w:ascii="Garamond" w:hAnsi="Garamond"/>
          <w:sz w:val="24"/>
        </w:rPr>
        <w:t>o ik</w:t>
      </w:r>
      <w:r w:rsidRPr="000E121C">
        <w:rPr>
          <w:rFonts w:ascii="Garamond" w:hAnsi="Garamond"/>
          <w:sz w:val="24"/>
        </w:rPr>
        <w:t>i</w:t>
      </w:r>
      <w:r w:rsidR="00393110">
        <w:rPr>
          <w:rFonts w:ascii="Garamond" w:hAnsi="Garamond"/>
          <w:sz w:val="24"/>
        </w:rPr>
        <w:t>sine öfkelenip, onları yakaladılar ve</w:t>
      </w:r>
      <w:r w:rsidRPr="000E121C">
        <w:rPr>
          <w:rFonts w:ascii="Garamond" w:hAnsi="Garamond"/>
          <w:sz w:val="24"/>
        </w:rPr>
        <w:t xml:space="preserve"> puthanede zindana attılar. Allah başka bir elçi gönderdi. O da şehire girdi ve şöyle dedi: “Beni padişahın sarayına göt</w:t>
      </w:r>
      <w:r w:rsidRPr="000E121C">
        <w:rPr>
          <w:rFonts w:ascii="Garamond" w:hAnsi="Garamond"/>
          <w:sz w:val="24"/>
        </w:rPr>
        <w:t>ü</w:t>
      </w:r>
      <w:r w:rsidRPr="000E121C">
        <w:rPr>
          <w:rFonts w:ascii="Garamond" w:hAnsi="Garamond"/>
          <w:sz w:val="24"/>
        </w:rPr>
        <w:t>rünüz.” Padişahın sarayına va</w:t>
      </w:r>
      <w:r w:rsidRPr="000E121C">
        <w:rPr>
          <w:rFonts w:ascii="Garamond" w:hAnsi="Garamond"/>
          <w:sz w:val="24"/>
        </w:rPr>
        <w:t>r</w:t>
      </w:r>
      <w:r w:rsidRPr="000E121C">
        <w:rPr>
          <w:rFonts w:ascii="Garamond" w:hAnsi="Garamond"/>
          <w:sz w:val="24"/>
        </w:rPr>
        <w:t>dığında durdu ve şöyle dedi: “Ben bir çölde ibadetlerimi geç</w:t>
      </w:r>
      <w:r w:rsidRPr="000E121C">
        <w:rPr>
          <w:rFonts w:ascii="Garamond" w:hAnsi="Garamond"/>
          <w:sz w:val="24"/>
        </w:rPr>
        <w:t>i</w:t>
      </w:r>
      <w:r w:rsidRPr="000E121C">
        <w:rPr>
          <w:rFonts w:ascii="Garamond" w:hAnsi="Garamond"/>
          <w:sz w:val="24"/>
        </w:rPr>
        <w:t xml:space="preserve">ren biriyim. Ama padişahın </w:t>
      </w:r>
      <w:r w:rsidR="00393110">
        <w:rPr>
          <w:rFonts w:ascii="Garamond" w:hAnsi="Garamond"/>
          <w:sz w:val="24"/>
        </w:rPr>
        <w:t>il</w:t>
      </w:r>
      <w:r w:rsidR="00393110">
        <w:rPr>
          <w:rFonts w:ascii="Garamond" w:hAnsi="Garamond"/>
          <w:sz w:val="24"/>
        </w:rPr>
        <w:t>a</w:t>
      </w:r>
      <w:r w:rsidR="00393110">
        <w:rPr>
          <w:rFonts w:ascii="Garamond" w:hAnsi="Garamond"/>
          <w:sz w:val="24"/>
        </w:rPr>
        <w:t>hına</w:t>
      </w:r>
      <w:r w:rsidRPr="000E121C">
        <w:rPr>
          <w:rFonts w:ascii="Garamond" w:hAnsi="Garamond"/>
          <w:sz w:val="24"/>
        </w:rPr>
        <w:t xml:space="preserve"> ibadet etmeye ilgi du</w:t>
      </w:r>
      <w:r w:rsidRPr="000E121C">
        <w:rPr>
          <w:rFonts w:ascii="Garamond" w:hAnsi="Garamond"/>
          <w:sz w:val="24"/>
        </w:rPr>
        <w:t>y</w:t>
      </w:r>
      <w:r w:rsidRPr="000E121C">
        <w:rPr>
          <w:rFonts w:ascii="Garamond" w:hAnsi="Garamond"/>
          <w:sz w:val="24"/>
        </w:rPr>
        <w:t>dum.</w:t>
      </w:r>
      <w:r w:rsidR="00393110">
        <w:rPr>
          <w:rFonts w:ascii="Garamond" w:hAnsi="Garamond"/>
          <w:sz w:val="24"/>
        </w:rPr>
        <w:t>”</w:t>
      </w:r>
      <w:r w:rsidRPr="000E121C">
        <w:rPr>
          <w:rFonts w:ascii="Garamond" w:hAnsi="Garamond"/>
          <w:sz w:val="24"/>
        </w:rPr>
        <w:t xml:space="preserve"> </w:t>
      </w:r>
      <w:r w:rsidRPr="000E121C">
        <w:rPr>
          <w:rFonts w:ascii="Garamond" w:hAnsi="Garamond"/>
          <w:sz w:val="24"/>
        </w:rPr>
        <w:t>O</w:t>
      </w:r>
      <w:r w:rsidRPr="000E121C">
        <w:rPr>
          <w:rFonts w:ascii="Garamond" w:hAnsi="Garamond"/>
          <w:sz w:val="24"/>
        </w:rPr>
        <w:t>nun sözünü padişaha ulaştırdılar. Padişah şöyle dedi: “Onu tanr</w:t>
      </w:r>
      <w:r w:rsidRPr="000E121C">
        <w:rPr>
          <w:rFonts w:ascii="Garamond" w:hAnsi="Garamond"/>
          <w:sz w:val="24"/>
        </w:rPr>
        <w:t>ı</w:t>
      </w:r>
      <w:r w:rsidRPr="000E121C">
        <w:rPr>
          <w:rFonts w:ascii="Garamond" w:hAnsi="Garamond"/>
          <w:sz w:val="24"/>
        </w:rPr>
        <w:t>ların evine (puthaneye) göt</w:t>
      </w:r>
      <w:r w:rsidRPr="000E121C">
        <w:rPr>
          <w:rFonts w:ascii="Garamond" w:hAnsi="Garamond"/>
          <w:sz w:val="24"/>
        </w:rPr>
        <w:t>ü</w:t>
      </w:r>
      <w:r w:rsidRPr="000E121C">
        <w:rPr>
          <w:rFonts w:ascii="Garamond" w:hAnsi="Garamond"/>
          <w:sz w:val="24"/>
        </w:rPr>
        <w:t>rün.” O şahsı oraya götürdüler. O bir yıl b</w:t>
      </w:r>
      <w:r w:rsidRPr="000E121C">
        <w:rPr>
          <w:rFonts w:ascii="Garamond" w:hAnsi="Garamond"/>
          <w:sz w:val="24"/>
        </w:rPr>
        <w:t>o</w:t>
      </w:r>
      <w:r w:rsidRPr="000E121C">
        <w:rPr>
          <w:rFonts w:ascii="Garamond" w:hAnsi="Garamond"/>
          <w:sz w:val="24"/>
        </w:rPr>
        <w:t>yunca iki arkadaşıyla birlikte orada kaldı ve o ikisine şöyle dedi: “Ustalık ve zekavet ile bir şahsı dininden başka bir dine çekmek mümkündür. N</w:t>
      </w:r>
      <w:r w:rsidRPr="000E121C">
        <w:rPr>
          <w:rFonts w:ascii="Garamond" w:hAnsi="Garamond"/>
          <w:sz w:val="24"/>
        </w:rPr>
        <w:t>e</w:t>
      </w:r>
      <w:r w:rsidRPr="000E121C">
        <w:rPr>
          <w:rFonts w:ascii="Garamond" w:hAnsi="Garamond"/>
          <w:sz w:val="24"/>
        </w:rPr>
        <w:t>den onu idare etmediniz?” Daha sonra onlara şöyle dedi: “Beni hiç tanımıyormuşsunuz gibi davranın.” Sonra onu padişahın huzuruna götürdüler. Padişah ona şöyle dedi: “İşittiğime göre sen benim ilahıma tapıyorsun. O halde bundan sonra sen benim kardeşimsin. O halde bana ne istediğini söyle.” O adam şöyle dedi: “Ey padişah! Benim bir hacetim yoktur. Ama tanrılar tapınağında iki şahıs gördüm. Onlar ne yapmışlar?” Padişah şöyle</w:t>
      </w:r>
      <w:r w:rsidR="00BA1424">
        <w:rPr>
          <w:rFonts w:ascii="Garamond" w:hAnsi="Garamond"/>
          <w:sz w:val="24"/>
        </w:rPr>
        <w:t xml:space="preserve"> dedi: “Bu iki adam yanıma gelerek, dinimim batıl olduğunu ve</w:t>
      </w:r>
      <w:r w:rsidRPr="000E121C">
        <w:rPr>
          <w:rFonts w:ascii="Garamond" w:hAnsi="Garamond"/>
          <w:sz w:val="24"/>
        </w:rPr>
        <w:t xml:space="preserve"> beni semavi bir ilaha davet ettiklerini söylediler.” O adam şöyle dedi: “Ey padişah! Güzel bir tartışma ortamı sağlayın. Eğer hak o ikisi ile birlikteyse, biz de onlara uy</w:t>
      </w:r>
      <w:r w:rsidRPr="000E121C">
        <w:rPr>
          <w:rFonts w:ascii="Garamond" w:hAnsi="Garamond"/>
          <w:sz w:val="24"/>
        </w:rPr>
        <w:t>a</w:t>
      </w:r>
      <w:r w:rsidRPr="000E121C">
        <w:rPr>
          <w:rFonts w:ascii="Garamond" w:hAnsi="Garamond"/>
          <w:sz w:val="24"/>
        </w:rPr>
        <w:t>rız. Eğer hak bizimleyse onları da bizim din</w:t>
      </w:r>
      <w:r w:rsidRPr="000E121C">
        <w:rPr>
          <w:rFonts w:ascii="Garamond" w:hAnsi="Garamond"/>
          <w:sz w:val="24"/>
        </w:rPr>
        <w:t>i</w:t>
      </w:r>
      <w:r w:rsidRPr="000E121C">
        <w:rPr>
          <w:rFonts w:ascii="Garamond" w:hAnsi="Garamond"/>
          <w:sz w:val="24"/>
        </w:rPr>
        <w:t>mize çekeriz.” Padişah o iki şa</w:t>
      </w:r>
      <w:r w:rsidRPr="000E121C">
        <w:rPr>
          <w:rFonts w:ascii="Garamond" w:hAnsi="Garamond"/>
          <w:sz w:val="24"/>
        </w:rPr>
        <w:t>h</w:t>
      </w:r>
      <w:r w:rsidRPr="000E121C">
        <w:rPr>
          <w:rFonts w:ascii="Garamond" w:hAnsi="Garamond"/>
          <w:sz w:val="24"/>
        </w:rPr>
        <w:t>sı çağırttı. Onlar huzuruna geld</w:t>
      </w:r>
      <w:r w:rsidRPr="000E121C">
        <w:rPr>
          <w:rFonts w:ascii="Garamond" w:hAnsi="Garamond"/>
          <w:sz w:val="24"/>
        </w:rPr>
        <w:t>i</w:t>
      </w:r>
      <w:r w:rsidRPr="000E121C">
        <w:rPr>
          <w:rFonts w:ascii="Garamond" w:hAnsi="Garamond"/>
          <w:sz w:val="24"/>
        </w:rPr>
        <w:t>ler, o iki kişinin dostu onlara şöyle dedi: “Sizler niçi</w:t>
      </w:r>
      <w:r w:rsidR="00BA1424">
        <w:rPr>
          <w:rFonts w:ascii="Garamond" w:hAnsi="Garamond"/>
          <w:sz w:val="24"/>
        </w:rPr>
        <w:t>n</w:t>
      </w:r>
      <w:r w:rsidRPr="000E121C">
        <w:rPr>
          <w:rFonts w:ascii="Garamond" w:hAnsi="Garamond"/>
          <w:sz w:val="24"/>
        </w:rPr>
        <w:t xml:space="preserve"> geld</w:t>
      </w:r>
      <w:r w:rsidRPr="000E121C">
        <w:rPr>
          <w:rFonts w:ascii="Garamond" w:hAnsi="Garamond"/>
          <w:sz w:val="24"/>
        </w:rPr>
        <w:t>i</w:t>
      </w:r>
      <w:r w:rsidRPr="000E121C">
        <w:rPr>
          <w:rFonts w:ascii="Garamond" w:hAnsi="Garamond"/>
          <w:sz w:val="24"/>
        </w:rPr>
        <w:t>niz?” Onlar şöyle ded</w:t>
      </w:r>
      <w:r w:rsidRPr="000E121C">
        <w:rPr>
          <w:rFonts w:ascii="Garamond" w:hAnsi="Garamond"/>
          <w:sz w:val="24"/>
        </w:rPr>
        <w:t>i</w:t>
      </w:r>
      <w:r w:rsidRPr="000E121C">
        <w:rPr>
          <w:rFonts w:ascii="Garamond" w:hAnsi="Garamond"/>
          <w:sz w:val="24"/>
        </w:rPr>
        <w:t>ler: “Biz gökleri yaratan, rahimlerde dil</w:t>
      </w:r>
      <w:r w:rsidRPr="000E121C">
        <w:rPr>
          <w:rFonts w:ascii="Garamond" w:hAnsi="Garamond"/>
          <w:sz w:val="24"/>
        </w:rPr>
        <w:t>e</w:t>
      </w:r>
      <w:r w:rsidRPr="000E121C">
        <w:rPr>
          <w:rFonts w:ascii="Garamond" w:hAnsi="Garamond"/>
          <w:sz w:val="24"/>
        </w:rPr>
        <w:t>diğini vü</w:t>
      </w:r>
      <w:r w:rsidR="00BA1424">
        <w:rPr>
          <w:rFonts w:ascii="Garamond" w:hAnsi="Garamond"/>
          <w:sz w:val="24"/>
        </w:rPr>
        <w:t>cuda getiren ve ona istediği şe</w:t>
      </w:r>
      <w:r w:rsidRPr="000E121C">
        <w:rPr>
          <w:rFonts w:ascii="Garamond" w:hAnsi="Garamond"/>
          <w:sz w:val="24"/>
        </w:rPr>
        <w:t>kli veren, ağaçları ve meyv</w:t>
      </w:r>
      <w:r w:rsidRPr="000E121C">
        <w:rPr>
          <w:rFonts w:ascii="Garamond" w:hAnsi="Garamond"/>
          <w:sz w:val="24"/>
        </w:rPr>
        <w:t>e</w:t>
      </w:r>
      <w:r w:rsidRPr="000E121C">
        <w:rPr>
          <w:rFonts w:ascii="Garamond" w:hAnsi="Garamond"/>
          <w:sz w:val="24"/>
        </w:rPr>
        <w:t>leri yetiştiren ve göklerden yağmur yağdıran A</w:t>
      </w:r>
      <w:r w:rsidRPr="000E121C">
        <w:rPr>
          <w:rFonts w:ascii="Garamond" w:hAnsi="Garamond"/>
          <w:sz w:val="24"/>
        </w:rPr>
        <w:t>l</w:t>
      </w:r>
      <w:r w:rsidRPr="000E121C">
        <w:rPr>
          <w:rFonts w:ascii="Garamond" w:hAnsi="Garamond"/>
          <w:sz w:val="24"/>
        </w:rPr>
        <w:t>lah’a</w:t>
      </w:r>
      <w:r w:rsidR="00BA1424">
        <w:rPr>
          <w:rFonts w:ascii="Garamond" w:hAnsi="Garamond"/>
          <w:sz w:val="24"/>
        </w:rPr>
        <w:t xml:space="preserve"> ibadet etmeye</w:t>
      </w:r>
      <w:r w:rsidRPr="000E121C">
        <w:rPr>
          <w:rFonts w:ascii="Garamond" w:hAnsi="Garamond"/>
          <w:sz w:val="24"/>
        </w:rPr>
        <w:t xml:space="preserve"> davet için geldik.” O adam bu iki şahsa şöyle dedi: “Acaba ona ibadet etmeye davet ettiğiniz ilahınız kör birini geti</w:t>
      </w:r>
      <w:r w:rsidRPr="000E121C">
        <w:rPr>
          <w:rFonts w:ascii="Garamond" w:hAnsi="Garamond"/>
          <w:sz w:val="24"/>
        </w:rPr>
        <w:t>r</w:t>
      </w:r>
      <w:r w:rsidRPr="000E121C">
        <w:rPr>
          <w:rFonts w:ascii="Garamond" w:hAnsi="Garamond"/>
          <w:sz w:val="24"/>
        </w:rPr>
        <w:t>diğimizde gözler</w:t>
      </w:r>
      <w:r w:rsidRPr="000E121C">
        <w:rPr>
          <w:rFonts w:ascii="Garamond" w:hAnsi="Garamond"/>
          <w:sz w:val="24"/>
        </w:rPr>
        <w:t>i</w:t>
      </w:r>
      <w:r w:rsidRPr="000E121C">
        <w:rPr>
          <w:rFonts w:ascii="Garamond" w:hAnsi="Garamond"/>
          <w:sz w:val="24"/>
        </w:rPr>
        <w:t>ni açabilir mi?” Onlar şöyle ded</w:t>
      </w:r>
      <w:r w:rsidR="00AA795E">
        <w:rPr>
          <w:rFonts w:ascii="Garamond" w:hAnsi="Garamond"/>
          <w:sz w:val="24"/>
        </w:rPr>
        <w:t>iler: “Eğer o</w:t>
      </w:r>
      <w:r w:rsidR="00AA795E">
        <w:rPr>
          <w:rFonts w:ascii="Garamond" w:hAnsi="Garamond"/>
          <w:sz w:val="24"/>
        </w:rPr>
        <w:t>n</w:t>
      </w:r>
      <w:r w:rsidR="00AA795E">
        <w:rPr>
          <w:rFonts w:ascii="Garamond" w:hAnsi="Garamond"/>
          <w:sz w:val="24"/>
        </w:rPr>
        <w:t>dan dilersek</w:t>
      </w:r>
      <w:r w:rsidRPr="000E121C">
        <w:rPr>
          <w:rFonts w:ascii="Garamond" w:hAnsi="Garamond"/>
          <w:sz w:val="24"/>
        </w:rPr>
        <w:t xml:space="preserve"> bu işi y</w:t>
      </w:r>
      <w:r w:rsidRPr="000E121C">
        <w:rPr>
          <w:rFonts w:ascii="Garamond" w:hAnsi="Garamond"/>
          <w:sz w:val="24"/>
        </w:rPr>
        <w:t>a</w:t>
      </w:r>
      <w:r w:rsidRPr="000E121C">
        <w:rPr>
          <w:rFonts w:ascii="Garamond" w:hAnsi="Garamond"/>
          <w:sz w:val="24"/>
        </w:rPr>
        <w:t>par ve o da isterse elbe</w:t>
      </w:r>
      <w:r w:rsidRPr="000E121C">
        <w:rPr>
          <w:rFonts w:ascii="Garamond" w:hAnsi="Garamond"/>
          <w:sz w:val="24"/>
        </w:rPr>
        <w:t>t</w:t>
      </w:r>
      <w:r w:rsidRPr="000E121C">
        <w:rPr>
          <w:rFonts w:ascii="Garamond" w:hAnsi="Garamond"/>
          <w:sz w:val="24"/>
        </w:rPr>
        <w:t>te</w:t>
      </w:r>
      <w:r w:rsidR="00AA795E">
        <w:rPr>
          <w:rFonts w:ascii="Garamond" w:hAnsi="Garamond"/>
          <w:sz w:val="24"/>
        </w:rPr>
        <w:t>.” O</w:t>
      </w:r>
      <w:r w:rsidRPr="000E121C">
        <w:rPr>
          <w:rFonts w:ascii="Garamond" w:hAnsi="Garamond"/>
          <w:sz w:val="24"/>
        </w:rPr>
        <w:t xml:space="preserve"> şöyle dedi: “Ey padişah! Asla görme</w:t>
      </w:r>
      <w:r w:rsidR="00AA795E">
        <w:rPr>
          <w:rFonts w:ascii="Garamond" w:hAnsi="Garamond"/>
          <w:sz w:val="24"/>
        </w:rPr>
        <w:t>yen</w:t>
      </w:r>
      <w:r w:rsidRPr="000E121C">
        <w:rPr>
          <w:rFonts w:ascii="Garamond" w:hAnsi="Garamond"/>
          <w:sz w:val="24"/>
        </w:rPr>
        <w:t xml:space="preserve"> bir</w:t>
      </w:r>
      <w:r w:rsidRPr="000E121C">
        <w:rPr>
          <w:rFonts w:ascii="Garamond" w:hAnsi="Garamond"/>
          <w:sz w:val="24"/>
        </w:rPr>
        <w:t>i</w:t>
      </w:r>
      <w:r w:rsidR="00AA795E">
        <w:rPr>
          <w:rFonts w:ascii="Garamond" w:hAnsi="Garamond"/>
          <w:sz w:val="24"/>
        </w:rPr>
        <w:t>ni benim için</w:t>
      </w:r>
      <w:r w:rsidRPr="000E121C">
        <w:rPr>
          <w:rFonts w:ascii="Garamond" w:hAnsi="Garamond"/>
          <w:sz w:val="24"/>
        </w:rPr>
        <w:t xml:space="preserve"> getirin. Böyle bir şahsı</w:t>
      </w:r>
      <w:r w:rsidR="008357DD" w:rsidRPr="000E121C">
        <w:rPr>
          <w:rFonts w:ascii="Garamond" w:hAnsi="Garamond"/>
          <w:sz w:val="24"/>
        </w:rPr>
        <w:t xml:space="preserve"> </w:t>
      </w:r>
      <w:r w:rsidRPr="000E121C">
        <w:rPr>
          <w:rFonts w:ascii="Garamond" w:hAnsi="Garamond"/>
          <w:sz w:val="24"/>
        </w:rPr>
        <w:t>getirdiler, o ikisine şö</w:t>
      </w:r>
      <w:r w:rsidRPr="000E121C">
        <w:rPr>
          <w:rFonts w:ascii="Garamond" w:hAnsi="Garamond"/>
          <w:sz w:val="24"/>
        </w:rPr>
        <w:t>y</w:t>
      </w:r>
      <w:r w:rsidRPr="000E121C">
        <w:rPr>
          <w:rFonts w:ascii="Garamond" w:hAnsi="Garamond"/>
          <w:sz w:val="24"/>
        </w:rPr>
        <w:t>le dedi: “İlahınızdan bu şahsın gözlerini kendisine geri çevirm</w:t>
      </w:r>
      <w:r w:rsidRPr="000E121C">
        <w:rPr>
          <w:rFonts w:ascii="Garamond" w:hAnsi="Garamond"/>
          <w:sz w:val="24"/>
        </w:rPr>
        <w:t>e</w:t>
      </w:r>
      <w:r w:rsidRPr="000E121C">
        <w:rPr>
          <w:rFonts w:ascii="Garamond" w:hAnsi="Garamond"/>
          <w:sz w:val="24"/>
        </w:rPr>
        <w:t>sini dileyin.” O ikisi ka</w:t>
      </w:r>
      <w:r w:rsidRPr="000E121C">
        <w:rPr>
          <w:rFonts w:ascii="Garamond" w:hAnsi="Garamond"/>
          <w:sz w:val="24"/>
        </w:rPr>
        <w:t>l</w:t>
      </w:r>
      <w:r w:rsidRPr="000E121C">
        <w:rPr>
          <w:rFonts w:ascii="Garamond" w:hAnsi="Garamond"/>
          <w:sz w:val="24"/>
        </w:rPr>
        <w:t>kıp iki rekat namaz kıldılar, an</w:t>
      </w:r>
      <w:r w:rsidRPr="000E121C">
        <w:rPr>
          <w:rFonts w:ascii="Garamond" w:hAnsi="Garamond"/>
          <w:sz w:val="24"/>
        </w:rPr>
        <w:t>i</w:t>
      </w:r>
      <w:r w:rsidRPr="000E121C">
        <w:rPr>
          <w:rFonts w:ascii="Garamond" w:hAnsi="Garamond"/>
          <w:sz w:val="24"/>
        </w:rPr>
        <w:t>den o gözleri görmeyen şahsı</w:t>
      </w:r>
      <w:r w:rsidR="00AA795E">
        <w:rPr>
          <w:rFonts w:ascii="Garamond" w:hAnsi="Garamond"/>
          <w:sz w:val="24"/>
        </w:rPr>
        <w:t>n gözleri</w:t>
      </w:r>
      <w:r w:rsidRPr="000E121C">
        <w:rPr>
          <w:rFonts w:ascii="Garamond" w:hAnsi="Garamond"/>
          <w:sz w:val="24"/>
        </w:rPr>
        <w:t xml:space="preserve"> açıldı ve göğe baktı. O şöyle dedi. “Gö</w:t>
      </w:r>
      <w:r w:rsidRPr="000E121C">
        <w:rPr>
          <w:rFonts w:ascii="Garamond" w:hAnsi="Garamond"/>
          <w:sz w:val="24"/>
        </w:rPr>
        <w:t>z</w:t>
      </w:r>
      <w:r w:rsidRPr="000E121C">
        <w:rPr>
          <w:rFonts w:ascii="Garamond" w:hAnsi="Garamond"/>
          <w:sz w:val="24"/>
        </w:rPr>
        <w:t>leri görmeyen başka birini get</w:t>
      </w:r>
      <w:r w:rsidRPr="000E121C">
        <w:rPr>
          <w:rFonts w:ascii="Garamond" w:hAnsi="Garamond"/>
          <w:sz w:val="24"/>
        </w:rPr>
        <w:t>i</w:t>
      </w:r>
      <w:r w:rsidRPr="000E121C">
        <w:rPr>
          <w:rFonts w:ascii="Garamond" w:hAnsi="Garamond"/>
          <w:sz w:val="24"/>
        </w:rPr>
        <w:t>rin.” Sonra başka birini de geti</w:t>
      </w:r>
      <w:r w:rsidRPr="000E121C">
        <w:rPr>
          <w:rFonts w:ascii="Garamond" w:hAnsi="Garamond"/>
          <w:sz w:val="24"/>
        </w:rPr>
        <w:t>r</w:t>
      </w:r>
      <w:r w:rsidRPr="000E121C">
        <w:rPr>
          <w:rFonts w:ascii="Garamond" w:hAnsi="Garamond"/>
          <w:sz w:val="24"/>
        </w:rPr>
        <w:t xml:space="preserve">diler. </w:t>
      </w:r>
      <w:r w:rsidR="00AA795E">
        <w:rPr>
          <w:rFonts w:ascii="Garamond" w:hAnsi="Garamond"/>
          <w:sz w:val="24"/>
        </w:rPr>
        <w:t>O şahıs secdeye kap</w:t>
      </w:r>
      <w:r w:rsidRPr="000E121C">
        <w:rPr>
          <w:rFonts w:ascii="Garamond" w:hAnsi="Garamond"/>
          <w:sz w:val="24"/>
        </w:rPr>
        <w:t xml:space="preserve">andı, sonra secdeden </w:t>
      </w:r>
      <w:r w:rsidR="00AA795E">
        <w:rPr>
          <w:rFonts w:ascii="Garamond" w:hAnsi="Garamond"/>
          <w:sz w:val="24"/>
        </w:rPr>
        <w:t>başını kaldırdı</w:t>
      </w:r>
      <w:r w:rsidRPr="000E121C">
        <w:rPr>
          <w:rFonts w:ascii="Garamond" w:hAnsi="Garamond"/>
          <w:sz w:val="24"/>
        </w:rPr>
        <w:t>, aniden o gözleri görm</w:t>
      </w:r>
      <w:r w:rsidRPr="000E121C">
        <w:rPr>
          <w:rFonts w:ascii="Garamond" w:hAnsi="Garamond"/>
          <w:sz w:val="24"/>
        </w:rPr>
        <w:t>e</w:t>
      </w:r>
      <w:r w:rsidRPr="000E121C">
        <w:rPr>
          <w:rFonts w:ascii="Garamond" w:hAnsi="Garamond"/>
          <w:sz w:val="24"/>
        </w:rPr>
        <w:t xml:space="preserve">yen kimse de görür oldu. </w:t>
      </w:r>
      <w:r w:rsidR="00AA795E">
        <w:rPr>
          <w:rFonts w:ascii="Garamond" w:hAnsi="Garamond"/>
          <w:sz w:val="24"/>
        </w:rPr>
        <w:t>“</w:t>
      </w:r>
      <w:r w:rsidRPr="000E121C">
        <w:rPr>
          <w:rFonts w:ascii="Garamond" w:hAnsi="Garamond"/>
          <w:sz w:val="24"/>
        </w:rPr>
        <w:t>Ey padişah! Bunlar bizim onlar ka</w:t>
      </w:r>
      <w:r w:rsidRPr="000E121C">
        <w:rPr>
          <w:rFonts w:ascii="Garamond" w:hAnsi="Garamond"/>
          <w:sz w:val="24"/>
        </w:rPr>
        <w:t>r</w:t>
      </w:r>
      <w:r w:rsidRPr="000E121C">
        <w:rPr>
          <w:rFonts w:ascii="Garamond" w:hAnsi="Garamond"/>
          <w:sz w:val="24"/>
        </w:rPr>
        <w:t>şısı</w:t>
      </w:r>
      <w:r w:rsidRPr="000E121C">
        <w:rPr>
          <w:rFonts w:ascii="Garamond" w:hAnsi="Garamond"/>
          <w:sz w:val="24"/>
        </w:rPr>
        <w:t>n</w:t>
      </w:r>
      <w:r w:rsidR="00AA795E">
        <w:rPr>
          <w:rFonts w:ascii="Garamond" w:hAnsi="Garamond"/>
          <w:sz w:val="24"/>
        </w:rPr>
        <w:t>daki hüccetimi</w:t>
      </w:r>
      <w:r w:rsidRPr="000E121C">
        <w:rPr>
          <w:rFonts w:ascii="Garamond" w:hAnsi="Garamond"/>
          <w:sz w:val="24"/>
        </w:rPr>
        <w:t>zdir. Şimdi de benim içi</w:t>
      </w:r>
      <w:r w:rsidR="00AA795E">
        <w:rPr>
          <w:rFonts w:ascii="Garamond" w:hAnsi="Garamond"/>
          <w:sz w:val="24"/>
        </w:rPr>
        <w:t>n bir taht getirin</w:t>
      </w:r>
      <w:r w:rsidRPr="000E121C">
        <w:rPr>
          <w:rFonts w:ascii="Garamond" w:hAnsi="Garamond"/>
          <w:sz w:val="24"/>
        </w:rPr>
        <w:t>”</w:t>
      </w:r>
      <w:r w:rsidR="00AA795E">
        <w:rPr>
          <w:rFonts w:ascii="Garamond" w:hAnsi="Garamond"/>
          <w:sz w:val="24"/>
        </w:rPr>
        <w:t xml:space="preserve"> dedi ve o</w:t>
      </w:r>
      <w:r w:rsidRPr="000E121C">
        <w:rPr>
          <w:rFonts w:ascii="Garamond" w:hAnsi="Garamond"/>
          <w:sz w:val="24"/>
        </w:rPr>
        <w:t xml:space="preserve"> iki şahıstan </w:t>
      </w:r>
      <w:r w:rsidR="00AA795E">
        <w:rPr>
          <w:rFonts w:ascii="Garamond" w:hAnsi="Garamond"/>
          <w:sz w:val="24"/>
        </w:rPr>
        <w:t>bir</w:t>
      </w:r>
      <w:r w:rsidRPr="000E121C">
        <w:rPr>
          <w:rFonts w:ascii="Garamond" w:hAnsi="Garamond"/>
          <w:sz w:val="24"/>
        </w:rPr>
        <w:t xml:space="preserve"> istekte b</w:t>
      </w:r>
      <w:r w:rsidRPr="000E121C">
        <w:rPr>
          <w:rFonts w:ascii="Garamond" w:hAnsi="Garamond"/>
          <w:sz w:val="24"/>
        </w:rPr>
        <w:t>u</w:t>
      </w:r>
      <w:r w:rsidRPr="000E121C">
        <w:rPr>
          <w:rFonts w:ascii="Garamond" w:hAnsi="Garamond"/>
          <w:sz w:val="24"/>
        </w:rPr>
        <w:t>lundu. O ikisi de namaz kıldı</w:t>
      </w:r>
      <w:r w:rsidR="00AA795E">
        <w:rPr>
          <w:rFonts w:ascii="Garamond" w:hAnsi="Garamond"/>
          <w:sz w:val="24"/>
        </w:rPr>
        <w:t>lar</w:t>
      </w:r>
      <w:r w:rsidRPr="000E121C">
        <w:rPr>
          <w:rFonts w:ascii="Garamond" w:hAnsi="Garamond"/>
          <w:sz w:val="24"/>
        </w:rPr>
        <w:t>, Allah’ın dergahına dua etti</w:t>
      </w:r>
      <w:r w:rsidR="00AA795E">
        <w:rPr>
          <w:rFonts w:ascii="Garamond" w:hAnsi="Garamond"/>
          <w:sz w:val="24"/>
        </w:rPr>
        <w:t>ler</w:t>
      </w:r>
      <w:r w:rsidRPr="000E121C">
        <w:rPr>
          <w:rFonts w:ascii="Garamond" w:hAnsi="Garamond"/>
          <w:sz w:val="24"/>
        </w:rPr>
        <w:t>. An</w:t>
      </w:r>
      <w:r w:rsidRPr="000E121C">
        <w:rPr>
          <w:rFonts w:ascii="Garamond" w:hAnsi="Garamond"/>
          <w:sz w:val="24"/>
        </w:rPr>
        <w:t>i</w:t>
      </w:r>
      <w:r w:rsidR="00AA795E">
        <w:rPr>
          <w:rFonts w:ascii="Garamond" w:hAnsi="Garamond"/>
          <w:sz w:val="24"/>
        </w:rPr>
        <w:t>den tahtın iki ayağa</w:t>
      </w:r>
      <w:r w:rsidRPr="000E121C">
        <w:rPr>
          <w:rFonts w:ascii="Garamond" w:hAnsi="Garamond"/>
          <w:sz w:val="24"/>
        </w:rPr>
        <w:t xml:space="preserve"> kalktı. Taht yolda y</w:t>
      </w:r>
      <w:r w:rsidRPr="000E121C">
        <w:rPr>
          <w:rFonts w:ascii="Garamond" w:hAnsi="Garamond"/>
          <w:sz w:val="24"/>
        </w:rPr>
        <w:t>ü</w:t>
      </w:r>
      <w:r w:rsidRPr="000E121C">
        <w:rPr>
          <w:rFonts w:ascii="Garamond" w:hAnsi="Garamond"/>
          <w:sz w:val="24"/>
        </w:rPr>
        <w:t>rümeye başladı. O şahıs şöyle dedi: “Benim için başka bir taht getirin.” O şahıs ilk defaki gibi secdeye kapandı, taht yür</w:t>
      </w:r>
      <w:r w:rsidRPr="000E121C">
        <w:rPr>
          <w:rFonts w:ascii="Garamond" w:hAnsi="Garamond"/>
          <w:sz w:val="24"/>
        </w:rPr>
        <w:t>ü</w:t>
      </w:r>
      <w:r w:rsidRPr="000E121C">
        <w:rPr>
          <w:rFonts w:ascii="Garamond" w:hAnsi="Garamond"/>
          <w:sz w:val="24"/>
        </w:rPr>
        <w:t>meye başladı. O şahıs şöyle dedi: “Ey padişah! Onlar iki hüccet getird</w:t>
      </w:r>
      <w:r w:rsidRPr="000E121C">
        <w:rPr>
          <w:rFonts w:ascii="Garamond" w:hAnsi="Garamond"/>
          <w:sz w:val="24"/>
        </w:rPr>
        <w:t>i</w:t>
      </w:r>
      <w:r w:rsidRPr="000E121C">
        <w:rPr>
          <w:rFonts w:ascii="Garamond" w:hAnsi="Garamond"/>
          <w:sz w:val="24"/>
        </w:rPr>
        <w:t>ler, biz onların hüccetine benzer bir şey göste</w:t>
      </w:r>
      <w:r w:rsidRPr="000E121C">
        <w:rPr>
          <w:rFonts w:ascii="Garamond" w:hAnsi="Garamond"/>
          <w:sz w:val="24"/>
        </w:rPr>
        <w:t>r</w:t>
      </w:r>
      <w:r w:rsidRPr="000E121C">
        <w:rPr>
          <w:rFonts w:ascii="Garamond" w:hAnsi="Garamond"/>
          <w:sz w:val="24"/>
        </w:rPr>
        <w:t xml:space="preserve">dik. Şimdi geriye bir iş kaldı. Eğer onlar bunu yaparlarsa ben onların dinine girerim.” Daha sonra şöyle dedi: “İşitttiğime göre Padişahın </w:t>
      </w:r>
      <w:r w:rsidR="00A64EAC">
        <w:rPr>
          <w:rFonts w:ascii="Garamond" w:hAnsi="Garamond"/>
          <w:sz w:val="24"/>
        </w:rPr>
        <w:t>yalnızca bir oğlu vardı o da öldü.</w:t>
      </w:r>
      <w:r w:rsidRPr="000E121C">
        <w:rPr>
          <w:rFonts w:ascii="Garamond" w:hAnsi="Garamond"/>
          <w:sz w:val="24"/>
        </w:rPr>
        <w:t xml:space="preserve"> Eğer bu iki şa</w:t>
      </w:r>
      <w:r w:rsidRPr="000E121C">
        <w:rPr>
          <w:rFonts w:ascii="Garamond" w:hAnsi="Garamond"/>
          <w:sz w:val="24"/>
        </w:rPr>
        <w:t>h</w:t>
      </w:r>
      <w:r w:rsidRPr="000E121C">
        <w:rPr>
          <w:rFonts w:ascii="Garamond" w:hAnsi="Garamond"/>
          <w:sz w:val="24"/>
        </w:rPr>
        <w:t>sın ilahı onu yeniden diriltebili</w:t>
      </w:r>
      <w:r w:rsidR="00A64EAC">
        <w:rPr>
          <w:rFonts w:ascii="Garamond" w:hAnsi="Garamond"/>
          <w:sz w:val="24"/>
        </w:rPr>
        <w:t>r</w:t>
      </w:r>
      <w:r w:rsidRPr="000E121C">
        <w:rPr>
          <w:rFonts w:ascii="Garamond" w:hAnsi="Garamond"/>
          <w:sz w:val="24"/>
        </w:rPr>
        <w:t>se, ben onların dinine girerim.</w:t>
      </w:r>
      <w:r w:rsidR="00A64EAC">
        <w:rPr>
          <w:rFonts w:ascii="Garamond" w:hAnsi="Garamond"/>
          <w:sz w:val="24"/>
        </w:rPr>
        <w:t>”</w:t>
      </w:r>
      <w:r w:rsidRPr="000E121C">
        <w:rPr>
          <w:rFonts w:ascii="Garamond" w:hAnsi="Garamond"/>
          <w:sz w:val="24"/>
        </w:rPr>
        <w:t xml:space="preserve"> Pad</w:t>
      </w:r>
      <w:r w:rsidRPr="000E121C">
        <w:rPr>
          <w:rFonts w:ascii="Garamond" w:hAnsi="Garamond"/>
          <w:sz w:val="24"/>
        </w:rPr>
        <w:t>i</w:t>
      </w:r>
      <w:r w:rsidRPr="000E121C">
        <w:rPr>
          <w:rFonts w:ascii="Garamond" w:hAnsi="Garamond"/>
          <w:sz w:val="24"/>
        </w:rPr>
        <w:t>şah şöyle dedi: “Ben de seninle bi</w:t>
      </w:r>
      <w:r w:rsidRPr="000E121C">
        <w:rPr>
          <w:rFonts w:ascii="Garamond" w:hAnsi="Garamond"/>
          <w:sz w:val="24"/>
        </w:rPr>
        <w:t>r</w:t>
      </w:r>
      <w:r w:rsidRPr="000E121C">
        <w:rPr>
          <w:rFonts w:ascii="Garamond" w:hAnsi="Garamond"/>
          <w:sz w:val="24"/>
        </w:rPr>
        <w:t>likte onların dinine girerim.” Daha</w:t>
      </w:r>
      <w:r w:rsidR="008357DD" w:rsidRPr="000E121C">
        <w:rPr>
          <w:rFonts w:ascii="Garamond" w:hAnsi="Garamond"/>
          <w:sz w:val="24"/>
        </w:rPr>
        <w:t xml:space="preserve"> </w:t>
      </w:r>
      <w:r w:rsidRPr="000E121C">
        <w:rPr>
          <w:rFonts w:ascii="Garamond" w:hAnsi="Garamond"/>
          <w:sz w:val="24"/>
        </w:rPr>
        <w:t>sonra o ikisine şöyle dedi: “Şimdi geriye sadece bu iş kalmıştır: “Padiş</w:t>
      </w:r>
      <w:r w:rsidRPr="000E121C">
        <w:rPr>
          <w:rFonts w:ascii="Garamond" w:hAnsi="Garamond"/>
          <w:sz w:val="24"/>
        </w:rPr>
        <w:t>a</w:t>
      </w:r>
      <w:r w:rsidR="00A64EAC">
        <w:rPr>
          <w:rFonts w:ascii="Garamond" w:hAnsi="Garamond"/>
          <w:sz w:val="24"/>
        </w:rPr>
        <w:t>hın oğlu ölmü</w:t>
      </w:r>
      <w:r w:rsidRPr="000E121C">
        <w:rPr>
          <w:rFonts w:ascii="Garamond" w:hAnsi="Garamond"/>
          <w:sz w:val="24"/>
        </w:rPr>
        <w:t>ş</w:t>
      </w:r>
      <w:r w:rsidR="00A64EAC">
        <w:rPr>
          <w:rFonts w:ascii="Garamond" w:hAnsi="Garamond"/>
          <w:sz w:val="24"/>
        </w:rPr>
        <w:t>tür</w:t>
      </w:r>
      <w:r w:rsidRPr="000E121C">
        <w:rPr>
          <w:rFonts w:ascii="Garamond" w:hAnsi="Garamond"/>
          <w:sz w:val="24"/>
        </w:rPr>
        <w:t>, sizler de ilahınızdan onu diril</w:t>
      </w:r>
      <w:r w:rsidRPr="000E121C">
        <w:rPr>
          <w:rFonts w:ascii="Garamond" w:hAnsi="Garamond"/>
          <w:sz w:val="24"/>
        </w:rPr>
        <w:t>t</w:t>
      </w:r>
      <w:r w:rsidRPr="000E121C">
        <w:rPr>
          <w:rFonts w:ascii="Garamond" w:hAnsi="Garamond"/>
          <w:sz w:val="24"/>
        </w:rPr>
        <w:t>mesini dileyin. O ikisi rableri karşısında secdeye k</w:t>
      </w:r>
      <w:r w:rsidRPr="000E121C">
        <w:rPr>
          <w:rFonts w:ascii="Garamond" w:hAnsi="Garamond"/>
          <w:sz w:val="24"/>
        </w:rPr>
        <w:t>a</w:t>
      </w:r>
      <w:r w:rsidRPr="000E121C">
        <w:rPr>
          <w:rFonts w:ascii="Garamond" w:hAnsi="Garamond"/>
          <w:sz w:val="24"/>
        </w:rPr>
        <w:t>pandılar. Uzun bir secdede b</w:t>
      </w:r>
      <w:r w:rsidRPr="000E121C">
        <w:rPr>
          <w:rFonts w:ascii="Garamond" w:hAnsi="Garamond"/>
          <w:sz w:val="24"/>
        </w:rPr>
        <w:t>u</w:t>
      </w:r>
      <w:r w:rsidRPr="000E121C">
        <w:rPr>
          <w:rFonts w:ascii="Garamond" w:hAnsi="Garamond"/>
          <w:sz w:val="24"/>
        </w:rPr>
        <w:t>lundular, başlarını kaldırıp pad</w:t>
      </w:r>
      <w:r w:rsidRPr="000E121C">
        <w:rPr>
          <w:rFonts w:ascii="Garamond" w:hAnsi="Garamond"/>
          <w:sz w:val="24"/>
        </w:rPr>
        <w:t>i</w:t>
      </w:r>
      <w:r w:rsidRPr="000E121C">
        <w:rPr>
          <w:rFonts w:ascii="Garamond" w:hAnsi="Garamond"/>
          <w:sz w:val="24"/>
        </w:rPr>
        <w:t>şaha şöyle dediler: “Çoc</w:t>
      </w:r>
      <w:r w:rsidRPr="000E121C">
        <w:rPr>
          <w:rFonts w:ascii="Garamond" w:hAnsi="Garamond"/>
          <w:sz w:val="24"/>
        </w:rPr>
        <w:t>u</w:t>
      </w:r>
      <w:r w:rsidRPr="000E121C">
        <w:rPr>
          <w:rFonts w:ascii="Garamond" w:hAnsi="Garamond"/>
          <w:sz w:val="24"/>
        </w:rPr>
        <w:t>ğunun mezarının yanına git, Allah’ın izniyle çoc</w:t>
      </w:r>
      <w:r w:rsidRPr="000E121C">
        <w:rPr>
          <w:rFonts w:ascii="Garamond" w:hAnsi="Garamond"/>
          <w:sz w:val="24"/>
        </w:rPr>
        <w:t>u</w:t>
      </w:r>
      <w:r w:rsidRPr="000E121C">
        <w:rPr>
          <w:rFonts w:ascii="Garamond" w:hAnsi="Garamond"/>
          <w:sz w:val="24"/>
        </w:rPr>
        <w:t>ğunun mezardan kalktığını gör</w:t>
      </w:r>
      <w:r w:rsidRPr="000E121C">
        <w:rPr>
          <w:rFonts w:ascii="Garamond" w:hAnsi="Garamond"/>
          <w:sz w:val="24"/>
        </w:rPr>
        <w:t>e</w:t>
      </w:r>
      <w:r w:rsidRPr="000E121C">
        <w:rPr>
          <w:rFonts w:ascii="Garamond" w:hAnsi="Garamond"/>
          <w:sz w:val="24"/>
        </w:rPr>
        <w:t>ceksin.” İnsanlar mezarlığa gittiler, baktılar, pad</w:t>
      </w:r>
      <w:r w:rsidRPr="000E121C">
        <w:rPr>
          <w:rFonts w:ascii="Garamond" w:hAnsi="Garamond"/>
          <w:sz w:val="24"/>
        </w:rPr>
        <w:t>i</w:t>
      </w:r>
      <w:r w:rsidRPr="000E121C">
        <w:rPr>
          <w:rFonts w:ascii="Garamond" w:hAnsi="Garamond"/>
          <w:sz w:val="24"/>
        </w:rPr>
        <w:t>şahın çocuğunun kabirden çıkt</w:t>
      </w:r>
      <w:r w:rsidRPr="000E121C">
        <w:rPr>
          <w:rFonts w:ascii="Garamond" w:hAnsi="Garamond"/>
          <w:sz w:val="24"/>
        </w:rPr>
        <w:t>ı</w:t>
      </w:r>
      <w:r w:rsidRPr="000E121C">
        <w:rPr>
          <w:rFonts w:ascii="Garamond" w:hAnsi="Garamond"/>
          <w:sz w:val="24"/>
        </w:rPr>
        <w:t>ğını, yüzündeki toz toprağı sild</w:t>
      </w:r>
      <w:r w:rsidRPr="000E121C">
        <w:rPr>
          <w:rFonts w:ascii="Garamond" w:hAnsi="Garamond"/>
          <w:sz w:val="24"/>
        </w:rPr>
        <w:t>i</w:t>
      </w:r>
      <w:r w:rsidRPr="000E121C">
        <w:rPr>
          <w:rFonts w:ascii="Garamond" w:hAnsi="Garamond"/>
          <w:sz w:val="24"/>
        </w:rPr>
        <w:t>ğini gördüler ve onu padişahın yanına getirdiler. Pad</w:t>
      </w:r>
      <w:r w:rsidRPr="000E121C">
        <w:rPr>
          <w:rFonts w:ascii="Garamond" w:hAnsi="Garamond"/>
          <w:sz w:val="24"/>
        </w:rPr>
        <w:t>i</w:t>
      </w:r>
      <w:r w:rsidRPr="000E121C">
        <w:rPr>
          <w:rFonts w:ascii="Garamond" w:hAnsi="Garamond"/>
          <w:sz w:val="24"/>
        </w:rPr>
        <w:t>şah onun oğlu olduğunu gördü. Padişah şöyle sordu: “</w:t>
      </w:r>
      <w:r w:rsidR="00A64EAC">
        <w:rPr>
          <w:rFonts w:ascii="Garamond" w:hAnsi="Garamond"/>
          <w:sz w:val="24"/>
        </w:rPr>
        <w:t>N</w:t>
      </w:r>
      <w:r w:rsidRPr="000E121C">
        <w:rPr>
          <w:rFonts w:ascii="Garamond" w:hAnsi="Garamond"/>
          <w:sz w:val="24"/>
        </w:rPr>
        <w:t>a</w:t>
      </w:r>
      <w:r w:rsidR="00A64EAC">
        <w:rPr>
          <w:rFonts w:ascii="Garamond" w:hAnsi="Garamond"/>
          <w:sz w:val="24"/>
        </w:rPr>
        <w:t>sılsın</w:t>
      </w:r>
      <w:r w:rsidRPr="000E121C">
        <w:rPr>
          <w:rFonts w:ascii="Garamond" w:hAnsi="Garamond"/>
          <w:sz w:val="24"/>
        </w:rPr>
        <w:t xml:space="preserve"> e</w:t>
      </w:r>
      <w:r w:rsidRPr="000E121C">
        <w:rPr>
          <w:rFonts w:ascii="Garamond" w:hAnsi="Garamond"/>
          <w:sz w:val="24"/>
        </w:rPr>
        <w:t>v</w:t>
      </w:r>
      <w:r w:rsidRPr="000E121C">
        <w:rPr>
          <w:rFonts w:ascii="Garamond" w:hAnsi="Garamond"/>
          <w:sz w:val="24"/>
        </w:rPr>
        <w:t>ladım?” O şöyle dedi: “Ben ö</w:t>
      </w:r>
      <w:r w:rsidRPr="000E121C">
        <w:rPr>
          <w:rFonts w:ascii="Garamond" w:hAnsi="Garamond"/>
          <w:sz w:val="24"/>
        </w:rPr>
        <w:t>l</w:t>
      </w:r>
      <w:r w:rsidRPr="000E121C">
        <w:rPr>
          <w:rFonts w:ascii="Garamond" w:hAnsi="Garamond"/>
          <w:sz w:val="24"/>
        </w:rPr>
        <w:t xml:space="preserve">müştüm ve şimdi bu iki şahıs </w:t>
      </w:r>
      <w:r w:rsidR="00A64EAC">
        <w:rPr>
          <w:rFonts w:ascii="Garamond" w:hAnsi="Garamond"/>
          <w:sz w:val="24"/>
        </w:rPr>
        <w:t xml:space="preserve">Rabbimin karşısında </w:t>
      </w:r>
      <w:r w:rsidRPr="000E121C">
        <w:rPr>
          <w:rFonts w:ascii="Garamond" w:hAnsi="Garamond"/>
          <w:sz w:val="24"/>
        </w:rPr>
        <w:t>secdeye k</w:t>
      </w:r>
      <w:r w:rsidRPr="000E121C">
        <w:rPr>
          <w:rFonts w:ascii="Garamond" w:hAnsi="Garamond"/>
          <w:sz w:val="24"/>
        </w:rPr>
        <w:t>a</w:t>
      </w:r>
      <w:r w:rsidRPr="000E121C">
        <w:rPr>
          <w:rFonts w:ascii="Garamond" w:hAnsi="Garamond"/>
          <w:sz w:val="24"/>
        </w:rPr>
        <w:t>pandılar, ondan beni diriltmesini istediler, Allah da beni diriltti, padişah şöyle dedi: “Eğer o iki şahsı gö</w:t>
      </w:r>
      <w:r w:rsidRPr="000E121C">
        <w:rPr>
          <w:rFonts w:ascii="Garamond" w:hAnsi="Garamond"/>
          <w:sz w:val="24"/>
        </w:rPr>
        <w:t>r</w:t>
      </w:r>
      <w:r w:rsidRPr="000E121C">
        <w:rPr>
          <w:rFonts w:ascii="Garamond" w:hAnsi="Garamond"/>
          <w:sz w:val="24"/>
        </w:rPr>
        <w:t>sen tanır</w:t>
      </w:r>
      <w:r w:rsidR="00EF0851">
        <w:rPr>
          <w:rFonts w:ascii="Garamond" w:hAnsi="Garamond"/>
          <w:sz w:val="24"/>
        </w:rPr>
        <w:t xml:space="preserve"> </w:t>
      </w:r>
      <w:r w:rsidRPr="000E121C">
        <w:rPr>
          <w:rFonts w:ascii="Garamond" w:hAnsi="Garamond"/>
          <w:sz w:val="24"/>
        </w:rPr>
        <w:t>mısın?” O şöyle dedi: “Evet” Padişah b</w:t>
      </w:r>
      <w:r w:rsidRPr="000E121C">
        <w:rPr>
          <w:rFonts w:ascii="Garamond" w:hAnsi="Garamond"/>
          <w:sz w:val="24"/>
        </w:rPr>
        <w:t>ü</w:t>
      </w:r>
      <w:r w:rsidR="00EF0851">
        <w:rPr>
          <w:rFonts w:ascii="Garamond" w:hAnsi="Garamond"/>
          <w:sz w:val="24"/>
        </w:rPr>
        <w:t>tün insanların seh</w:t>
      </w:r>
      <w:r w:rsidRPr="000E121C">
        <w:rPr>
          <w:rFonts w:ascii="Garamond" w:hAnsi="Garamond"/>
          <w:sz w:val="24"/>
        </w:rPr>
        <w:t xml:space="preserve">raya gitmesini emretti. </w:t>
      </w:r>
      <w:r w:rsidRPr="000E121C">
        <w:rPr>
          <w:rFonts w:ascii="Garamond" w:hAnsi="Garamond"/>
          <w:sz w:val="24"/>
        </w:rPr>
        <w:t>A</w:t>
      </w:r>
      <w:r w:rsidRPr="000E121C">
        <w:rPr>
          <w:rFonts w:ascii="Garamond" w:hAnsi="Garamond"/>
          <w:sz w:val="24"/>
        </w:rPr>
        <w:t>damlar tek tek o çocuğun yanı</w:t>
      </w:r>
      <w:r w:rsidRPr="000E121C">
        <w:rPr>
          <w:rFonts w:ascii="Garamond" w:hAnsi="Garamond"/>
          <w:sz w:val="24"/>
        </w:rPr>
        <w:t>n</w:t>
      </w:r>
      <w:r w:rsidRPr="000E121C">
        <w:rPr>
          <w:rFonts w:ascii="Garamond" w:hAnsi="Garamond"/>
          <w:sz w:val="24"/>
        </w:rPr>
        <w:t>dan geçtiler. Babası on</w:t>
      </w:r>
      <w:r w:rsidR="00EF0851">
        <w:rPr>
          <w:rFonts w:ascii="Garamond" w:hAnsi="Garamond"/>
          <w:sz w:val="24"/>
        </w:rPr>
        <w:t>a</w:t>
      </w:r>
      <w:r w:rsidRPr="000E121C">
        <w:rPr>
          <w:rFonts w:ascii="Garamond" w:hAnsi="Garamond"/>
          <w:sz w:val="24"/>
        </w:rPr>
        <w:t xml:space="preserve"> şöyle diyordu: “İyi bak</w:t>
      </w:r>
      <w:r w:rsidR="00EF0851">
        <w:rPr>
          <w:rFonts w:ascii="Garamond" w:hAnsi="Garamond"/>
          <w:sz w:val="24"/>
        </w:rPr>
        <w:t>.</w:t>
      </w:r>
      <w:r w:rsidRPr="000E121C">
        <w:rPr>
          <w:rFonts w:ascii="Garamond" w:hAnsi="Garamond"/>
          <w:sz w:val="24"/>
        </w:rPr>
        <w:t>” Padişahın oğlu dikkatle bakıyor ve şöyle diyordu: “Bu değil, bu değil” Yanından bir çok sayıda kimse geçtikten sonra, o iki ş</w:t>
      </w:r>
      <w:r w:rsidRPr="000E121C">
        <w:rPr>
          <w:rFonts w:ascii="Garamond" w:hAnsi="Garamond"/>
          <w:sz w:val="24"/>
        </w:rPr>
        <w:t>a</w:t>
      </w:r>
      <w:r w:rsidRPr="000E121C">
        <w:rPr>
          <w:rFonts w:ascii="Garamond" w:hAnsi="Garamond"/>
          <w:sz w:val="24"/>
        </w:rPr>
        <w:t>hıstan birisi onun karşısından geçti. Padişahın oğlu eliyle ona işaret etti ve şöyle dedi: “Onla</w:t>
      </w:r>
      <w:r w:rsidRPr="000E121C">
        <w:rPr>
          <w:rFonts w:ascii="Garamond" w:hAnsi="Garamond"/>
          <w:sz w:val="24"/>
        </w:rPr>
        <w:t>r</w:t>
      </w:r>
      <w:r w:rsidRPr="000E121C">
        <w:rPr>
          <w:rFonts w:ascii="Garamond" w:hAnsi="Garamond"/>
          <w:sz w:val="24"/>
        </w:rPr>
        <w:t>dan biri budur.” Yeniden çok sayıda insanı karşısından geçird</w:t>
      </w:r>
      <w:r w:rsidRPr="000E121C">
        <w:rPr>
          <w:rFonts w:ascii="Garamond" w:hAnsi="Garamond"/>
          <w:sz w:val="24"/>
        </w:rPr>
        <w:t>i</w:t>
      </w:r>
      <w:r w:rsidRPr="000E121C">
        <w:rPr>
          <w:rFonts w:ascii="Garamond" w:hAnsi="Garamond"/>
          <w:sz w:val="24"/>
        </w:rPr>
        <w:t>ler, padişahın oğlu diğerini görd</w:t>
      </w:r>
      <w:r w:rsidRPr="000E121C">
        <w:rPr>
          <w:rFonts w:ascii="Garamond" w:hAnsi="Garamond"/>
          <w:sz w:val="24"/>
        </w:rPr>
        <w:t>ü</w:t>
      </w:r>
      <w:r w:rsidRPr="000E121C">
        <w:rPr>
          <w:rFonts w:ascii="Garamond" w:hAnsi="Garamond"/>
          <w:sz w:val="24"/>
        </w:rPr>
        <w:t>ğünde ise şöyle dedi: “İşte bu da ikincisidir.” Bu esnada o iki şa</w:t>
      </w:r>
      <w:r w:rsidRPr="000E121C">
        <w:rPr>
          <w:rFonts w:ascii="Garamond" w:hAnsi="Garamond"/>
          <w:sz w:val="24"/>
        </w:rPr>
        <w:t>h</w:t>
      </w:r>
      <w:r w:rsidRPr="000E121C">
        <w:rPr>
          <w:rFonts w:ascii="Garamond" w:hAnsi="Garamond"/>
          <w:sz w:val="24"/>
        </w:rPr>
        <w:t>sın arkadaşı olan Peygamber şöyle dedi: “Ben şimdi siz</w:t>
      </w:r>
      <w:r w:rsidR="00EF0851">
        <w:rPr>
          <w:rFonts w:ascii="Garamond" w:hAnsi="Garamond"/>
          <w:sz w:val="24"/>
        </w:rPr>
        <w:t>in</w:t>
      </w:r>
      <w:r w:rsidRPr="000E121C">
        <w:rPr>
          <w:rFonts w:ascii="Garamond" w:hAnsi="Garamond"/>
          <w:sz w:val="24"/>
        </w:rPr>
        <w:t xml:space="preserve"> ik</w:t>
      </w:r>
      <w:r w:rsidRPr="000E121C">
        <w:rPr>
          <w:rFonts w:ascii="Garamond" w:hAnsi="Garamond"/>
          <w:sz w:val="24"/>
        </w:rPr>
        <w:t>i</w:t>
      </w:r>
      <w:r w:rsidRPr="000E121C">
        <w:rPr>
          <w:rFonts w:ascii="Garamond" w:hAnsi="Garamond"/>
          <w:sz w:val="24"/>
        </w:rPr>
        <w:t>nizin rabbine iman ettim, geti</w:t>
      </w:r>
      <w:r w:rsidRPr="000E121C">
        <w:rPr>
          <w:rFonts w:ascii="Garamond" w:hAnsi="Garamond"/>
          <w:sz w:val="24"/>
        </w:rPr>
        <w:t>r</w:t>
      </w:r>
      <w:r w:rsidRPr="000E121C">
        <w:rPr>
          <w:rFonts w:ascii="Garamond" w:hAnsi="Garamond"/>
          <w:sz w:val="24"/>
        </w:rPr>
        <w:t>diğiniz şeyin hak olduğunu anl</w:t>
      </w:r>
      <w:r w:rsidRPr="000E121C">
        <w:rPr>
          <w:rFonts w:ascii="Garamond" w:hAnsi="Garamond"/>
          <w:sz w:val="24"/>
        </w:rPr>
        <w:t>a</w:t>
      </w:r>
      <w:r w:rsidRPr="000E121C">
        <w:rPr>
          <w:rFonts w:ascii="Garamond" w:hAnsi="Garamond"/>
          <w:sz w:val="24"/>
        </w:rPr>
        <w:t>dım.” Padişah şöyl</w:t>
      </w:r>
      <w:r w:rsidR="00EF0851">
        <w:rPr>
          <w:rFonts w:ascii="Garamond" w:hAnsi="Garamond"/>
          <w:sz w:val="24"/>
        </w:rPr>
        <w:t>e dedi: “Ben de sizin ikinizin R</w:t>
      </w:r>
      <w:r w:rsidRPr="000E121C">
        <w:rPr>
          <w:rFonts w:ascii="Garamond" w:hAnsi="Garamond"/>
          <w:sz w:val="24"/>
        </w:rPr>
        <w:t>abbine iman ettim.” Padişahın ülkesinin halkı da tümüyle iman ettiler.”</w:t>
      </w:r>
      <w:r w:rsidR="00646D66" w:rsidRPr="000E121C">
        <w:rPr>
          <w:rStyle w:val="FootnoteReference"/>
          <w:rFonts w:ascii="Garamond" w:hAnsi="Garamond"/>
        </w:rPr>
        <w:footnoteReference w:id="677"/>
      </w:r>
    </w:p>
    <w:p w:rsidR="00AB354D" w:rsidRPr="000E121C" w:rsidRDefault="00AB354D" w:rsidP="000E121C">
      <w:pPr>
        <w:spacing w:line="320" w:lineRule="atLeast"/>
        <w:ind w:firstLine="284"/>
        <w:jc w:val="both"/>
        <w:rPr>
          <w:rFonts w:ascii="Garamond" w:hAnsi="Garamond"/>
          <w:i/>
          <w:iCs/>
          <w:sz w:val="8"/>
        </w:rPr>
      </w:pPr>
    </w:p>
    <w:p w:rsidR="007F4082" w:rsidRPr="000E121C" w:rsidRDefault="00AB354D" w:rsidP="000E121C">
      <w:pPr>
        <w:pStyle w:val="Heading1"/>
        <w:ind w:firstLine="284"/>
      </w:pPr>
      <w:bookmarkStart w:id="189" w:name="_Toc23535587"/>
      <w:r w:rsidRPr="000E121C">
        <w:t>3895. Bölüm</w:t>
      </w:r>
      <w:bookmarkEnd w:id="189"/>
    </w:p>
    <w:p w:rsidR="00AB354D" w:rsidRPr="000E121C" w:rsidRDefault="00764315" w:rsidP="000E121C">
      <w:pPr>
        <w:pStyle w:val="Heading1"/>
        <w:ind w:firstLine="284"/>
      </w:pPr>
      <w:bookmarkStart w:id="190" w:name="_Toc23535588"/>
      <w:r w:rsidRPr="000E121C">
        <w:t xml:space="preserve">Kendisini Tartışmaya Davet Eden Kimseye </w:t>
      </w:r>
      <w:r w:rsidRPr="000E121C">
        <w:t>İ</w:t>
      </w:r>
      <w:r w:rsidRPr="000E121C">
        <w:t>mam’ın Verdiği Cevap</w:t>
      </w:r>
      <w:bookmarkEnd w:id="190"/>
      <w:r w:rsidR="00AB354D" w:rsidRPr="000E121C">
        <w:t xml:space="preserve"> </w:t>
      </w:r>
    </w:p>
    <w:p w:rsidR="00AB354D" w:rsidRPr="000E121C" w:rsidRDefault="00AB354D" w:rsidP="000E121C">
      <w:pPr>
        <w:spacing w:line="320" w:lineRule="atLeast"/>
        <w:ind w:firstLine="284"/>
        <w:jc w:val="both"/>
        <w:rPr>
          <w:rFonts w:ascii="Garamond" w:hAnsi="Garamond"/>
          <w:i/>
          <w:iCs/>
          <w:sz w:val="8"/>
        </w:rPr>
      </w:pPr>
    </w:p>
    <w:p w:rsidR="00646D66" w:rsidRPr="000E121C" w:rsidRDefault="00764315" w:rsidP="00EF0851">
      <w:pPr>
        <w:numPr>
          <w:ilvl w:val="0"/>
          <w:numId w:val="14"/>
        </w:numPr>
        <w:spacing w:line="320" w:lineRule="atLeast"/>
        <w:ind w:firstLine="284"/>
        <w:jc w:val="both"/>
        <w:rPr>
          <w:rFonts w:ascii="Garamond" w:hAnsi="Garamond"/>
          <w:i/>
          <w:iCs/>
          <w:sz w:val="8"/>
        </w:rPr>
      </w:pPr>
      <w:r w:rsidRPr="000E121C">
        <w:rPr>
          <w:rFonts w:ascii="Garamond" w:hAnsi="Garamond"/>
          <w:i/>
          <w:iCs/>
          <w:sz w:val="24"/>
        </w:rPr>
        <w:t>İmam Hüseyin (a.s), kend</w:t>
      </w:r>
      <w:r w:rsidRPr="000E121C">
        <w:rPr>
          <w:rFonts w:ascii="Garamond" w:hAnsi="Garamond"/>
          <w:i/>
          <w:iCs/>
          <w:sz w:val="24"/>
        </w:rPr>
        <w:t>i</w:t>
      </w:r>
      <w:r w:rsidRPr="000E121C">
        <w:rPr>
          <w:rFonts w:ascii="Garamond" w:hAnsi="Garamond"/>
          <w:i/>
          <w:iCs/>
          <w:sz w:val="24"/>
        </w:rPr>
        <w:t>sine, “Otur da din hakkında seninle tartışalım” diyen birisine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“Ey adam! Ben dinimi biliyorum ve doğru yol beni</w:t>
      </w:r>
      <w:r w:rsidR="00EF0851">
        <w:rPr>
          <w:rFonts w:ascii="Garamond" w:hAnsi="Garamond"/>
          <w:sz w:val="24"/>
        </w:rPr>
        <w:t>m için apaçıktır. Eğer sen dinin</w:t>
      </w:r>
      <w:r w:rsidRPr="000E121C">
        <w:rPr>
          <w:rFonts w:ascii="Garamond" w:hAnsi="Garamond"/>
          <w:sz w:val="24"/>
        </w:rPr>
        <w:t xml:space="preserve"> hakkında bilgi sahibi değilsen </w:t>
      </w:r>
      <w:r w:rsidR="00EF0851">
        <w:rPr>
          <w:rFonts w:ascii="Garamond" w:hAnsi="Garamond"/>
          <w:sz w:val="24"/>
        </w:rPr>
        <w:t>git ve onu öğren. Ben tartışmayı</w:t>
      </w:r>
      <w:r w:rsidRPr="000E121C">
        <w:rPr>
          <w:rFonts w:ascii="Garamond" w:hAnsi="Garamond"/>
          <w:sz w:val="24"/>
        </w:rPr>
        <w:t xml:space="preserve"> ne yapayım. Şüphesiz şeytan insana vesvese etmekte, kulağına fısı</w:t>
      </w:r>
      <w:r w:rsidRPr="000E121C">
        <w:rPr>
          <w:rFonts w:ascii="Garamond" w:hAnsi="Garamond"/>
          <w:sz w:val="24"/>
        </w:rPr>
        <w:t>l</w:t>
      </w:r>
      <w:r w:rsidRPr="000E121C">
        <w:rPr>
          <w:rFonts w:ascii="Garamond" w:hAnsi="Garamond"/>
          <w:sz w:val="24"/>
        </w:rPr>
        <w:t>damakta ve şöyle demektedir: “Din hakkında insanlarla tartış ki sen</w:t>
      </w:r>
      <w:r w:rsidR="00EF0851">
        <w:rPr>
          <w:rFonts w:ascii="Garamond" w:hAnsi="Garamond"/>
          <w:sz w:val="24"/>
        </w:rPr>
        <w:t>in</w:t>
      </w:r>
      <w:r w:rsidRPr="000E121C">
        <w:rPr>
          <w:rFonts w:ascii="Garamond" w:hAnsi="Garamond"/>
          <w:sz w:val="24"/>
        </w:rPr>
        <w:t xml:space="preserve"> zayıf ve cahil bir kims</w:t>
      </w:r>
      <w:r w:rsidR="00EF0851">
        <w:rPr>
          <w:rFonts w:ascii="Garamond" w:hAnsi="Garamond"/>
          <w:sz w:val="24"/>
        </w:rPr>
        <w:t>e olduğunu zannetmesinler</w:t>
      </w:r>
      <w:r w:rsidRPr="000E121C">
        <w:rPr>
          <w:rFonts w:ascii="Garamond" w:hAnsi="Garamond"/>
          <w:sz w:val="24"/>
        </w:rPr>
        <w:t>.”</w:t>
      </w:r>
      <w:r w:rsidR="00646D66" w:rsidRPr="000E121C">
        <w:rPr>
          <w:rStyle w:val="FootnoteReference"/>
          <w:rFonts w:ascii="Garamond" w:hAnsi="Garamond"/>
        </w:rPr>
        <w:footnoteReference w:id="678"/>
      </w:r>
    </w:p>
    <w:p w:rsidR="00E312E4" w:rsidRPr="000E121C" w:rsidRDefault="00E312E4" w:rsidP="000E121C">
      <w:pPr>
        <w:spacing w:line="320" w:lineRule="atLeast"/>
        <w:ind w:firstLine="284"/>
        <w:jc w:val="both"/>
        <w:rPr>
          <w:rFonts w:ascii="Garamond" w:hAnsi="Garamond"/>
          <w:i/>
          <w:iCs/>
          <w:sz w:val="8"/>
        </w:rPr>
      </w:pPr>
    </w:p>
    <w:p w:rsidR="00E312E4" w:rsidRPr="000E121C" w:rsidRDefault="00E312E4" w:rsidP="000E121C">
      <w:pPr>
        <w:spacing w:line="300" w:lineRule="atLeast"/>
        <w:ind w:firstLine="284"/>
        <w:jc w:val="center"/>
        <w:rPr>
          <w:rFonts w:ascii="Garamond" w:hAnsi="Garamond"/>
          <w:i/>
          <w:iCs/>
          <w:sz w:val="8"/>
        </w:rPr>
        <w:sectPr w:rsidR="00E312E4" w:rsidRPr="000E121C" w:rsidSect="00646D66">
          <w:footnotePr>
            <w:numRestart w:val="eachPage"/>
          </w:footnotePr>
          <w:type w:val="continuous"/>
          <w:pgSz w:w="11906" w:h="16838" w:code="9"/>
          <w:pgMar w:top="2722" w:right="2552" w:bottom="2778" w:left="2552" w:header="2552" w:footer="2552" w:gutter="0"/>
          <w:cols w:num="2" w:space="709"/>
          <w:docGrid w:linePitch="360"/>
        </w:sectPr>
      </w:pPr>
      <w:r w:rsidRPr="000E121C">
        <w:rPr>
          <w:rFonts w:ascii="Garamond" w:hAnsi="Garamond"/>
          <w:i/>
          <w:iCs/>
          <w:sz w:val="8"/>
        </w:rPr>
        <w:br w:type="page"/>
      </w:r>
    </w:p>
    <w:p w:rsidR="00E312E4" w:rsidRPr="000E121C" w:rsidRDefault="00E312E4" w:rsidP="000E121C">
      <w:pPr>
        <w:spacing w:line="300" w:lineRule="atLeast"/>
        <w:ind w:firstLine="284"/>
        <w:jc w:val="center"/>
        <w:rPr>
          <w:rFonts w:ascii="Garamond" w:hAnsi="Garamond" w:cs="Garamond"/>
          <w:b/>
          <w:bCs/>
          <w:sz w:val="72"/>
          <w:szCs w:val="72"/>
        </w:rPr>
      </w:pPr>
      <w:r w:rsidRPr="000E121C">
        <w:rPr>
          <w:rFonts w:ascii="Garamond" w:hAnsi="Garamond" w:cs="Garamond"/>
          <w:b/>
          <w:bCs/>
          <w:sz w:val="72"/>
          <w:szCs w:val="72"/>
        </w:rPr>
        <w:t>516. Konu</w:t>
      </w:r>
    </w:p>
    <w:p w:rsidR="00E312E4" w:rsidRPr="000E121C" w:rsidRDefault="00E312E4" w:rsidP="000E121C">
      <w:pPr>
        <w:pStyle w:val="BodyTextIndent"/>
        <w:spacing w:before="0" w:line="300" w:lineRule="atLeast"/>
        <w:jc w:val="lowKashida"/>
        <w:rPr>
          <w:rFonts w:ascii="Garamond" w:hAnsi="Garamond" w:cs="Garamond"/>
          <w:sz w:val="72"/>
          <w:szCs w:val="72"/>
        </w:rPr>
      </w:pPr>
    </w:p>
    <w:p w:rsidR="00E312E4" w:rsidRPr="000E121C" w:rsidRDefault="00E312E4" w:rsidP="000E121C">
      <w:pPr>
        <w:pStyle w:val="BodyTextIndent"/>
        <w:spacing w:before="0" w:line="300" w:lineRule="atLeast"/>
        <w:rPr>
          <w:rFonts w:ascii="Garamond" w:hAnsi="Garamond" w:cs="Garamond"/>
        </w:rPr>
      </w:pPr>
      <w:r w:rsidRPr="000E121C">
        <w:rPr>
          <w:rFonts w:ascii="Garamond" w:hAnsi="Garamond" w:cs="Garamond"/>
        </w:rPr>
        <w:t>en-Nezafet</w:t>
      </w:r>
    </w:p>
    <w:p w:rsidR="00E312E4" w:rsidRPr="000E121C" w:rsidRDefault="00E312E4" w:rsidP="000E121C">
      <w:pPr>
        <w:pStyle w:val="BodyTextIndent"/>
        <w:spacing w:before="0" w:line="300" w:lineRule="atLeast"/>
        <w:rPr>
          <w:rFonts w:ascii="Garamond" w:hAnsi="Garamond" w:cs="Garamond"/>
          <w:sz w:val="90"/>
          <w:szCs w:val="90"/>
        </w:rPr>
      </w:pPr>
      <w:r w:rsidRPr="000E121C">
        <w:rPr>
          <w:rFonts w:ascii="Garamond" w:hAnsi="Garamond" w:cs="Garamond"/>
          <w:sz w:val="90"/>
          <w:szCs w:val="90"/>
        </w:rPr>
        <w:t>Temizlik</w:t>
      </w:r>
    </w:p>
    <w:p w:rsidR="00E312E4" w:rsidRPr="000E121C" w:rsidRDefault="00E312E4" w:rsidP="000E121C">
      <w:pPr>
        <w:spacing w:line="300" w:lineRule="atLeast"/>
        <w:ind w:firstLine="284"/>
        <w:jc w:val="lowKashida"/>
        <w:rPr>
          <w:rFonts w:ascii="Garamond" w:hAnsi="Garamond" w:cs="Garamond"/>
          <w:i/>
          <w:iCs/>
          <w:sz w:val="24"/>
        </w:rPr>
      </w:pPr>
    </w:p>
    <w:p w:rsidR="00E312E4" w:rsidRPr="00F0125A" w:rsidRDefault="00E312E4" w:rsidP="00F0125A"/>
    <w:p w:rsidR="00E312E4" w:rsidRPr="000E121C" w:rsidRDefault="00E312E4" w:rsidP="000E121C">
      <w:pPr>
        <w:spacing w:line="300" w:lineRule="atLeast"/>
        <w:ind w:firstLine="284"/>
        <w:jc w:val="lowKashida"/>
        <w:rPr>
          <w:rFonts w:ascii="Garamond" w:hAnsi="Garamond" w:cs="Garamond"/>
          <w:sz w:val="24"/>
        </w:rPr>
      </w:pPr>
    </w:p>
    <w:p w:rsidR="00E312E4" w:rsidRPr="000E121C" w:rsidRDefault="00896763" w:rsidP="00F0125A">
      <w:pPr>
        <w:rPr>
          <w:rFonts w:cs="Garamond"/>
          <w:sz w:val="24"/>
          <w:szCs w:val="24"/>
        </w:rPr>
      </w:pPr>
      <w:bookmarkStart w:id="191" w:name="_Toc23535589"/>
      <w:r w:rsidRPr="000E121C">
        <w:rPr>
          <w:noProof/>
          <w:lang w:val="en-US" w:eastAsia="en-US"/>
        </w:rPr>
        <mc:AlternateContent>
          <mc:Choice Requires="wps">
            <w:drawing>
              <wp:anchor distT="0" distB="0" distL="114300" distR="114300" simplePos="0" relativeHeight="251656192"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1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269EB" id="Line 1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" o:allowincell="f" strokeweight="2pt">
                <v:stroke startarrow="diamond" endarrow="diamond"/>
              </v:line>
            </w:pict>
          </mc:Fallback>
        </mc:AlternateContent>
      </w:r>
      <w:bookmarkEnd w:id="191"/>
    </w:p>
    <w:p w:rsidR="00E312E4" w:rsidRPr="000E121C" w:rsidRDefault="00F74D47" w:rsidP="000E121C">
      <w:pPr>
        <w:spacing w:line="300" w:lineRule="atLeast"/>
        <w:ind w:firstLine="284"/>
        <w:jc w:val="lowKashida"/>
        <w:rPr>
          <w:rFonts w:ascii="Garamond" w:hAnsi="Garamond" w:cs="Garamond"/>
          <w:i/>
          <w:iCs/>
          <w:sz w:val="24"/>
        </w:rPr>
      </w:pPr>
      <w:r w:rsidRPr="000E121C">
        <w:rPr>
          <w:rFonts w:ascii="Garamond" w:hAnsi="Garamond" w:cs="Garamond"/>
          <w:i/>
          <w:iCs/>
          <w:sz w:val="24"/>
        </w:rPr>
        <w:t>bak.</w:t>
      </w:r>
      <w:r w:rsidR="00E312E4" w:rsidRPr="000E121C">
        <w:rPr>
          <w:rFonts w:ascii="Garamond" w:hAnsi="Garamond" w:cs="Garamond"/>
          <w:i/>
          <w:iCs/>
          <w:sz w:val="24"/>
        </w:rPr>
        <w:t xml:space="preserve"> </w:t>
      </w:r>
    </w:p>
    <w:p w:rsidR="00E312E4" w:rsidRPr="000E121C" w:rsidRDefault="00E312E4" w:rsidP="000E121C">
      <w:pPr>
        <w:numPr>
          <w:ilvl w:val="0"/>
          <w:numId w:val="13"/>
        </w:numPr>
        <w:tabs>
          <w:tab w:val="clear" w:pos="360"/>
        </w:tabs>
        <w:spacing w:line="300" w:lineRule="atLeast"/>
        <w:ind w:left="0" w:firstLine="284"/>
        <w:jc w:val="lowKashida"/>
        <w:rPr>
          <w:rFonts w:ascii="Garamond" w:hAnsi="Garamond" w:cs="Garamond"/>
          <w:i/>
          <w:iCs/>
          <w:sz w:val="24"/>
        </w:rPr>
      </w:pPr>
      <w:r w:rsidRPr="000E121C">
        <w:rPr>
          <w:rFonts w:ascii="Garamond" w:hAnsi="Garamond" w:cs="Garamond"/>
          <w:i/>
          <w:iCs/>
          <w:sz w:val="24"/>
        </w:rPr>
        <w:t>74. konu, el-Cemal; 210. konu, ez-Ziynet; 322. konu, et-Taharet; 328. k</w:t>
      </w:r>
      <w:r w:rsidRPr="000E121C">
        <w:rPr>
          <w:rFonts w:ascii="Garamond" w:hAnsi="Garamond" w:cs="Garamond"/>
          <w:i/>
          <w:iCs/>
          <w:sz w:val="24"/>
        </w:rPr>
        <w:t>o</w:t>
      </w:r>
      <w:r w:rsidRPr="000E121C">
        <w:rPr>
          <w:rFonts w:ascii="Garamond" w:hAnsi="Garamond" w:cs="Garamond"/>
          <w:i/>
          <w:iCs/>
          <w:sz w:val="24"/>
        </w:rPr>
        <w:t>nu, ez-Zafer; en-Nevm, 3978. bölüm</w:t>
      </w:r>
    </w:p>
    <w:p w:rsidR="00E312E4" w:rsidRPr="000E121C" w:rsidRDefault="00E312E4" w:rsidP="000E121C">
      <w:pPr>
        <w:numPr>
          <w:ilvl w:val="0"/>
          <w:numId w:val="13"/>
        </w:numPr>
        <w:tabs>
          <w:tab w:val="clear" w:pos="360"/>
        </w:tabs>
        <w:spacing w:line="300" w:lineRule="atLeast"/>
        <w:ind w:left="0" w:firstLine="284"/>
        <w:jc w:val="lowKashida"/>
        <w:rPr>
          <w:rFonts w:ascii="Garamond" w:hAnsi="Garamond" w:cs="Garamond"/>
          <w:i/>
          <w:iCs/>
          <w:sz w:val="24"/>
        </w:rPr>
        <w:sectPr w:rsidR="00E312E4" w:rsidRPr="000E121C" w:rsidSect="00E312E4">
          <w:footnotePr>
            <w:numRestart w:val="eachPage"/>
          </w:footnotePr>
          <w:type w:val="continuous"/>
          <w:pgSz w:w="11906" w:h="16838" w:code="9"/>
          <w:pgMar w:top="2722" w:right="2552" w:bottom="2778" w:left="2552" w:header="2552" w:footer="2552" w:gutter="0"/>
          <w:cols w:space="709" w:equalWidth="0">
            <w:col w:w="6802"/>
          </w:cols>
          <w:docGrid w:linePitch="360"/>
        </w:sectPr>
      </w:pPr>
    </w:p>
    <w:p w:rsidR="00E312E4" w:rsidRPr="000E121C" w:rsidRDefault="00E312E4" w:rsidP="000E121C">
      <w:pPr>
        <w:spacing w:line="300" w:lineRule="atLeast"/>
        <w:ind w:firstLine="284"/>
        <w:jc w:val="lowKashida"/>
        <w:rPr>
          <w:rFonts w:ascii="Garamond" w:hAnsi="Garamond" w:cs="Garamond"/>
          <w:i/>
          <w:iCs/>
          <w:sz w:val="24"/>
        </w:rPr>
      </w:pPr>
    </w:p>
    <w:p w:rsidR="00E312E4" w:rsidRPr="000E121C" w:rsidRDefault="00E312E4" w:rsidP="000E121C">
      <w:pPr>
        <w:spacing w:line="300" w:lineRule="atLeast"/>
        <w:ind w:firstLine="284"/>
        <w:jc w:val="lowKashida"/>
        <w:rPr>
          <w:rFonts w:ascii="Garamond" w:hAnsi="Garamond" w:cs="Garamond"/>
          <w:i/>
          <w:iCs/>
          <w:sz w:val="24"/>
        </w:rPr>
      </w:pPr>
    </w:p>
    <w:p w:rsidR="00E312E4" w:rsidRPr="000E121C" w:rsidRDefault="00E312E4" w:rsidP="000E121C">
      <w:pPr>
        <w:spacing w:line="320" w:lineRule="atLeast"/>
        <w:ind w:firstLine="284"/>
        <w:jc w:val="both"/>
        <w:rPr>
          <w:rFonts w:ascii="Garamond" w:hAnsi="Garamond"/>
          <w:i/>
          <w:iCs/>
          <w:sz w:val="8"/>
        </w:rPr>
      </w:pPr>
      <w:r w:rsidRPr="000E121C">
        <w:rPr>
          <w:rFonts w:ascii="Garamond" w:hAnsi="Garamond"/>
          <w:i/>
          <w:iCs/>
          <w:sz w:val="8"/>
        </w:rPr>
        <w:br w:type="page"/>
      </w:r>
    </w:p>
    <w:p w:rsidR="00AB354D" w:rsidRPr="000E121C" w:rsidRDefault="00AB354D" w:rsidP="000E121C">
      <w:pPr>
        <w:spacing w:line="320" w:lineRule="atLeast"/>
        <w:ind w:firstLine="284"/>
        <w:jc w:val="both"/>
        <w:rPr>
          <w:rFonts w:ascii="Garamond" w:hAnsi="Garamond"/>
          <w:i/>
          <w:iCs/>
          <w:sz w:val="8"/>
        </w:rPr>
      </w:pPr>
    </w:p>
    <w:p w:rsidR="00764315" w:rsidRPr="000E121C" w:rsidRDefault="00AB354D" w:rsidP="000E121C">
      <w:pPr>
        <w:pStyle w:val="Heading1"/>
        <w:ind w:firstLine="284"/>
      </w:pPr>
      <w:bookmarkStart w:id="192" w:name="_Toc23535590"/>
      <w:r w:rsidRPr="000E121C">
        <w:t>3896. Bölüm</w:t>
      </w:r>
      <w:bookmarkEnd w:id="192"/>
    </w:p>
    <w:p w:rsidR="00AB354D" w:rsidRPr="000E121C" w:rsidRDefault="00764315" w:rsidP="000E121C">
      <w:pPr>
        <w:pStyle w:val="Heading1"/>
        <w:ind w:firstLine="284"/>
      </w:pPr>
      <w:bookmarkStart w:id="193" w:name="_Toc23535591"/>
      <w:r w:rsidRPr="000E121C">
        <w:t>Temizliğe Teşvik</w:t>
      </w:r>
      <w:bookmarkEnd w:id="193"/>
      <w:r w:rsidR="00AB354D" w:rsidRPr="000E121C">
        <w:t xml:space="preserve"> </w:t>
      </w:r>
    </w:p>
    <w:p w:rsidR="00AB354D" w:rsidRPr="000E121C" w:rsidRDefault="00AB354D" w:rsidP="000E121C">
      <w:pPr>
        <w:spacing w:line="320" w:lineRule="atLeast"/>
        <w:ind w:firstLine="284"/>
        <w:jc w:val="both"/>
        <w:rPr>
          <w:rFonts w:ascii="Garamond" w:hAnsi="Garamond"/>
          <w:i/>
          <w:iCs/>
          <w:sz w:val="8"/>
        </w:rPr>
      </w:pPr>
    </w:p>
    <w:p w:rsidR="00646D66" w:rsidRPr="000E121C" w:rsidRDefault="002328CE" w:rsidP="000E121C">
      <w:pPr>
        <w:numPr>
          <w:ilvl w:val="0"/>
          <w:numId w:val="14"/>
        </w:numPr>
        <w:spacing w:line="320" w:lineRule="atLeast"/>
        <w:ind w:firstLine="284"/>
        <w:jc w:val="both"/>
        <w:rPr>
          <w:rFonts w:ascii="Garamond" w:hAnsi="Garamond"/>
          <w:i/>
          <w:iCs/>
          <w:sz w:val="8"/>
        </w:rPr>
      </w:pPr>
      <w:r w:rsidRPr="000E121C">
        <w:rPr>
          <w:i/>
          <w:iCs/>
          <w:szCs w:val="24"/>
        </w:rPr>
        <w:t>Resulullah (s.a.a.) şöyle b</w:t>
      </w:r>
      <w:r w:rsidRPr="000E121C">
        <w:rPr>
          <w:i/>
          <w:iCs/>
          <w:szCs w:val="24"/>
        </w:rPr>
        <w:t>u</w:t>
      </w:r>
      <w:r w:rsidRPr="000E121C">
        <w:rPr>
          <w:i/>
          <w:iCs/>
          <w:szCs w:val="24"/>
        </w:rPr>
        <w:t>yurmu</w:t>
      </w:r>
      <w:r w:rsidRPr="000E121C">
        <w:rPr>
          <w:i/>
          <w:iCs/>
          <w:szCs w:val="24"/>
        </w:rPr>
        <w:t>ş</w:t>
      </w:r>
      <w:r w:rsidRPr="000E121C">
        <w:rPr>
          <w:i/>
          <w:iCs/>
          <w:szCs w:val="24"/>
        </w:rPr>
        <w:t xml:space="preserve">tur: </w:t>
      </w:r>
      <w:r w:rsidRPr="000E121C">
        <w:rPr>
          <w:szCs w:val="24"/>
        </w:rPr>
        <w:t>“Şüphesiz Allah temizdir ve temiz ki</w:t>
      </w:r>
      <w:r w:rsidRPr="000E121C">
        <w:rPr>
          <w:szCs w:val="24"/>
        </w:rPr>
        <w:t>m</w:t>
      </w:r>
      <w:r w:rsidRPr="000E121C">
        <w:rPr>
          <w:szCs w:val="24"/>
        </w:rPr>
        <w:t>seleri sever. Allah paktır pak ola</w:t>
      </w:r>
      <w:r w:rsidRPr="000E121C">
        <w:rPr>
          <w:szCs w:val="24"/>
        </w:rPr>
        <w:t>n</w:t>
      </w:r>
      <w:r w:rsidRPr="000E121C">
        <w:rPr>
          <w:szCs w:val="24"/>
        </w:rPr>
        <w:t>ları sever.</w:t>
      </w:r>
      <w:r w:rsidR="00646D66" w:rsidRPr="000E121C">
        <w:rPr>
          <w:rFonts w:ascii="Garamond" w:hAnsi="Garamond"/>
          <w:sz w:val="24"/>
        </w:rPr>
        <w:t>”</w:t>
      </w:r>
      <w:r w:rsidR="00646D66" w:rsidRPr="000E121C">
        <w:rPr>
          <w:rStyle w:val="FootnoteReference"/>
          <w:rFonts w:ascii="Garamond" w:hAnsi="Garamond"/>
        </w:rPr>
        <w:footnoteReference w:id="679"/>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822769" w:rsidRPr="000E121C">
        <w:rPr>
          <w:rFonts w:ascii="Garamond" w:hAnsi="Garamond"/>
          <w:sz w:val="24"/>
        </w:rPr>
        <w:t>Kendinizi su vesil</w:t>
      </w:r>
      <w:r w:rsidR="00822769" w:rsidRPr="000E121C">
        <w:rPr>
          <w:rFonts w:ascii="Garamond" w:hAnsi="Garamond"/>
          <w:sz w:val="24"/>
        </w:rPr>
        <w:t>e</w:t>
      </w:r>
      <w:r w:rsidR="00822769" w:rsidRPr="000E121C">
        <w:rPr>
          <w:rFonts w:ascii="Garamond" w:hAnsi="Garamond"/>
          <w:sz w:val="24"/>
        </w:rPr>
        <w:t xml:space="preserve">siyle başkalarını eziyet eden kötü kokulardan temizleyin, üstünüze başınıza bakın. Zira aziz ve celil olan Allah </w:t>
      </w:r>
      <w:r w:rsidR="00536490" w:rsidRPr="000E121C">
        <w:rPr>
          <w:rFonts w:ascii="Garamond" w:hAnsi="Garamond"/>
          <w:sz w:val="24"/>
        </w:rPr>
        <w:t>kendisiyle oturan kimseleri kendisinden bezdiren kullarından nefret eder.</w:t>
      </w:r>
      <w:r w:rsidRPr="000E121C">
        <w:rPr>
          <w:rFonts w:ascii="Garamond" w:hAnsi="Garamond"/>
          <w:sz w:val="24"/>
        </w:rPr>
        <w:t>”</w:t>
      </w:r>
      <w:r w:rsidRPr="000E121C">
        <w:rPr>
          <w:rStyle w:val="FootnoteReference"/>
          <w:rFonts w:ascii="Garamond" w:hAnsi="Garamond"/>
        </w:rPr>
        <w:footnoteReference w:id="680"/>
      </w:r>
    </w:p>
    <w:p w:rsidR="00646D66" w:rsidRPr="000E121C" w:rsidRDefault="002328CE" w:rsidP="000E121C">
      <w:pPr>
        <w:numPr>
          <w:ilvl w:val="0"/>
          <w:numId w:val="14"/>
        </w:numPr>
        <w:spacing w:line="320" w:lineRule="atLeast"/>
        <w:ind w:firstLine="284"/>
        <w:jc w:val="both"/>
        <w:rPr>
          <w:rFonts w:ascii="Garamond" w:hAnsi="Garamond"/>
          <w:i/>
          <w:iCs/>
          <w:sz w:val="8"/>
        </w:rPr>
      </w:pPr>
      <w:r w:rsidRPr="000E121C">
        <w:rPr>
          <w:i/>
          <w:iCs/>
          <w:szCs w:val="24"/>
        </w:rPr>
        <w:t>Resulullah (s.a.a.) şöyle b</w:t>
      </w:r>
      <w:r w:rsidRPr="000E121C">
        <w:rPr>
          <w:i/>
          <w:iCs/>
          <w:szCs w:val="24"/>
        </w:rPr>
        <w:t>u</w:t>
      </w:r>
      <w:r w:rsidRPr="000E121C">
        <w:rPr>
          <w:i/>
          <w:iCs/>
          <w:szCs w:val="24"/>
        </w:rPr>
        <w:t xml:space="preserve">yurmuştur: </w:t>
      </w:r>
      <w:r w:rsidRPr="000E121C">
        <w:rPr>
          <w:szCs w:val="24"/>
        </w:rPr>
        <w:t>“Bu bedenleri temiz kıl</w:t>
      </w:r>
      <w:r w:rsidRPr="000E121C">
        <w:rPr>
          <w:szCs w:val="24"/>
        </w:rPr>
        <w:t>ı</w:t>
      </w:r>
      <w:r w:rsidRPr="000E121C">
        <w:rPr>
          <w:szCs w:val="24"/>
        </w:rPr>
        <w:t>nız Allah da sizleri temiz kılsın. Zira kul gece temiz bir bede</w:t>
      </w:r>
      <w:r w:rsidRPr="000E121C">
        <w:rPr>
          <w:szCs w:val="24"/>
        </w:rPr>
        <w:t>n</w:t>
      </w:r>
      <w:r w:rsidRPr="000E121C">
        <w:rPr>
          <w:szCs w:val="24"/>
        </w:rPr>
        <w:t>le yatınca bir melek elbisesinin içinde onunla uyur ve gece bir taraftan diğer bir tarafa d</w:t>
      </w:r>
      <w:r w:rsidRPr="000E121C">
        <w:rPr>
          <w:szCs w:val="24"/>
        </w:rPr>
        <w:t>ö</w:t>
      </w:r>
      <w:r w:rsidRPr="000E121C">
        <w:rPr>
          <w:szCs w:val="24"/>
        </w:rPr>
        <w:t>nünce de o melek şöyle der: Allahım! Kulunu bağışla zira bu temiz bir bedenle uyumu</w:t>
      </w:r>
      <w:r w:rsidRPr="000E121C">
        <w:rPr>
          <w:szCs w:val="24"/>
        </w:rPr>
        <w:t>ş</w:t>
      </w:r>
      <w:r w:rsidRPr="000E121C">
        <w:rPr>
          <w:szCs w:val="24"/>
        </w:rPr>
        <w:t>tur.</w:t>
      </w:r>
      <w:r w:rsidR="00646D66" w:rsidRPr="000E121C">
        <w:rPr>
          <w:rFonts w:ascii="Garamond" w:hAnsi="Garamond"/>
          <w:sz w:val="24"/>
        </w:rPr>
        <w:t>”</w:t>
      </w:r>
      <w:r w:rsidR="00646D66" w:rsidRPr="000E121C">
        <w:rPr>
          <w:rStyle w:val="FootnoteReference"/>
          <w:rFonts w:ascii="Garamond" w:hAnsi="Garamond"/>
        </w:rPr>
        <w:footnoteReference w:id="681"/>
      </w:r>
    </w:p>
    <w:p w:rsidR="00646D66" w:rsidRPr="000E121C" w:rsidRDefault="00EF0851" w:rsidP="000E121C">
      <w:pPr>
        <w:numPr>
          <w:ilvl w:val="0"/>
          <w:numId w:val="14"/>
        </w:numPr>
        <w:spacing w:line="320" w:lineRule="atLeast"/>
        <w:ind w:firstLine="284"/>
        <w:jc w:val="both"/>
        <w:rPr>
          <w:rFonts w:ascii="Garamond" w:hAnsi="Garamond"/>
          <w:i/>
          <w:iCs/>
          <w:sz w:val="8"/>
        </w:rPr>
      </w:pPr>
      <w:r w:rsidRPr="000E121C">
        <w:rPr>
          <w:i/>
          <w:iCs/>
          <w:szCs w:val="24"/>
        </w:rPr>
        <w:t>Resulullah (s.a.a.)</w:t>
      </w:r>
      <w:r w:rsidR="00646D66" w:rsidRPr="000E121C">
        <w:rPr>
          <w:rFonts w:ascii="Garamond" w:hAnsi="Garamond"/>
          <w:i/>
          <w:iCs/>
          <w:sz w:val="24"/>
        </w:rPr>
        <w:t xml:space="preserve"> şöyle b</w:t>
      </w:r>
      <w:r w:rsidR="00646D66" w:rsidRPr="000E121C">
        <w:rPr>
          <w:rFonts w:ascii="Garamond" w:hAnsi="Garamond"/>
          <w:i/>
          <w:iCs/>
          <w:sz w:val="24"/>
        </w:rPr>
        <w:t>u</w:t>
      </w:r>
      <w:r w:rsidR="00646D66" w:rsidRPr="000E121C">
        <w:rPr>
          <w:rFonts w:ascii="Garamond" w:hAnsi="Garamond"/>
          <w:i/>
          <w:iCs/>
          <w:sz w:val="24"/>
        </w:rPr>
        <w:t xml:space="preserve">yurmuştur: </w:t>
      </w:r>
      <w:r w:rsidR="00646D66" w:rsidRPr="000E121C">
        <w:rPr>
          <w:rFonts w:ascii="Garamond" w:hAnsi="Garamond"/>
          <w:sz w:val="24"/>
        </w:rPr>
        <w:t>“</w:t>
      </w:r>
      <w:r w:rsidR="00536490" w:rsidRPr="000E121C">
        <w:rPr>
          <w:rFonts w:ascii="Garamond" w:hAnsi="Garamond"/>
          <w:sz w:val="24"/>
        </w:rPr>
        <w:t>Pis ve bakımsız kul ne de kötüdür.</w:t>
      </w:r>
      <w:r w:rsidR="00646D66" w:rsidRPr="000E121C">
        <w:rPr>
          <w:rFonts w:ascii="Garamond" w:hAnsi="Garamond"/>
          <w:sz w:val="24"/>
        </w:rPr>
        <w:t>”</w:t>
      </w:r>
      <w:r w:rsidR="00646D66" w:rsidRPr="000E121C">
        <w:rPr>
          <w:rStyle w:val="FootnoteReference"/>
          <w:rFonts w:ascii="Garamond" w:hAnsi="Garamond"/>
        </w:rPr>
        <w:footnoteReference w:id="682"/>
      </w:r>
    </w:p>
    <w:p w:rsidR="00646D66" w:rsidRPr="000E121C" w:rsidRDefault="00EF0851" w:rsidP="000E121C">
      <w:pPr>
        <w:numPr>
          <w:ilvl w:val="0"/>
          <w:numId w:val="14"/>
        </w:numPr>
        <w:spacing w:line="320" w:lineRule="atLeast"/>
        <w:ind w:firstLine="284"/>
        <w:jc w:val="both"/>
        <w:rPr>
          <w:rFonts w:ascii="Garamond" w:hAnsi="Garamond"/>
          <w:i/>
          <w:iCs/>
          <w:sz w:val="8"/>
        </w:rPr>
      </w:pPr>
      <w:r w:rsidRPr="000E121C">
        <w:rPr>
          <w:i/>
          <w:iCs/>
          <w:szCs w:val="24"/>
        </w:rPr>
        <w:t>Resulullah (s.a.a.)</w:t>
      </w:r>
      <w:r w:rsidR="00646D66" w:rsidRPr="000E121C">
        <w:rPr>
          <w:rFonts w:ascii="Garamond" w:hAnsi="Garamond"/>
          <w:i/>
          <w:iCs/>
          <w:sz w:val="24"/>
        </w:rPr>
        <w:t xml:space="preserve"> şöyle b</w:t>
      </w:r>
      <w:r w:rsidR="00646D66" w:rsidRPr="000E121C">
        <w:rPr>
          <w:rFonts w:ascii="Garamond" w:hAnsi="Garamond"/>
          <w:i/>
          <w:iCs/>
          <w:sz w:val="24"/>
        </w:rPr>
        <w:t>u</w:t>
      </w:r>
      <w:r w:rsidR="00646D66" w:rsidRPr="000E121C">
        <w:rPr>
          <w:rFonts w:ascii="Garamond" w:hAnsi="Garamond"/>
          <w:i/>
          <w:iCs/>
          <w:sz w:val="24"/>
        </w:rPr>
        <w:t xml:space="preserve">yurmuştur: </w:t>
      </w:r>
      <w:r w:rsidR="00646D66" w:rsidRPr="000E121C">
        <w:rPr>
          <w:rFonts w:ascii="Garamond" w:hAnsi="Garamond"/>
          <w:sz w:val="24"/>
        </w:rPr>
        <w:t>“</w:t>
      </w:r>
      <w:r w:rsidR="00536490" w:rsidRPr="000E121C">
        <w:rPr>
          <w:rFonts w:ascii="Garamond" w:hAnsi="Garamond"/>
          <w:sz w:val="24"/>
        </w:rPr>
        <w:t>Pis ve kirlik insanlar helak olur</w:t>
      </w:r>
      <w:r>
        <w:rPr>
          <w:rFonts w:ascii="Garamond" w:hAnsi="Garamond"/>
          <w:sz w:val="24"/>
        </w:rPr>
        <w:t>lar</w:t>
      </w:r>
      <w:r w:rsidR="00536490" w:rsidRPr="000E121C">
        <w:rPr>
          <w:rFonts w:ascii="Garamond" w:hAnsi="Garamond"/>
          <w:sz w:val="24"/>
        </w:rPr>
        <w:t>.</w:t>
      </w:r>
      <w:r w:rsidR="00646D66" w:rsidRPr="000E121C">
        <w:rPr>
          <w:rFonts w:ascii="Garamond" w:hAnsi="Garamond"/>
          <w:sz w:val="24"/>
        </w:rPr>
        <w:t>”</w:t>
      </w:r>
      <w:r w:rsidR="00646D66" w:rsidRPr="000E121C">
        <w:rPr>
          <w:rStyle w:val="FootnoteReference"/>
          <w:rFonts w:ascii="Garamond" w:hAnsi="Garamond"/>
        </w:rPr>
        <w:footnoteReference w:id="683"/>
      </w:r>
    </w:p>
    <w:p w:rsidR="00646D66" w:rsidRPr="000E121C" w:rsidRDefault="00536490"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Cabir b. Abdillah şöyle diyor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Allah Resulü (s.a.a) yan</w:t>
      </w:r>
      <w:r w:rsidRPr="000E121C">
        <w:rPr>
          <w:rFonts w:ascii="Garamond" w:hAnsi="Garamond"/>
          <w:sz w:val="24"/>
        </w:rPr>
        <w:t>ı</w:t>
      </w:r>
      <w:r w:rsidR="00EF0851">
        <w:rPr>
          <w:rFonts w:ascii="Garamond" w:hAnsi="Garamond"/>
          <w:sz w:val="24"/>
        </w:rPr>
        <w:t>mıza geldi.</w:t>
      </w:r>
      <w:r w:rsidRPr="000E121C">
        <w:rPr>
          <w:rFonts w:ascii="Garamond" w:hAnsi="Garamond"/>
          <w:sz w:val="24"/>
        </w:rPr>
        <w:t xml:space="preserve"> </w:t>
      </w:r>
      <w:r w:rsidR="00EF0851" w:rsidRPr="000E121C">
        <w:rPr>
          <w:rFonts w:ascii="Garamond" w:hAnsi="Garamond"/>
          <w:sz w:val="24"/>
        </w:rPr>
        <w:t>G</w:t>
      </w:r>
      <w:r w:rsidRPr="000E121C">
        <w:rPr>
          <w:rFonts w:ascii="Garamond" w:hAnsi="Garamond"/>
          <w:sz w:val="24"/>
        </w:rPr>
        <w:t>özü</w:t>
      </w:r>
      <w:r w:rsidR="00EF0851">
        <w:rPr>
          <w:rFonts w:ascii="Garamond" w:hAnsi="Garamond"/>
          <w:sz w:val="24"/>
        </w:rPr>
        <w:t>,</w:t>
      </w:r>
      <w:r w:rsidRPr="000E121C">
        <w:rPr>
          <w:rFonts w:ascii="Garamond" w:hAnsi="Garamond"/>
          <w:sz w:val="24"/>
        </w:rPr>
        <w:t xml:space="preserve"> saçları birbir</w:t>
      </w:r>
      <w:r w:rsidRPr="000E121C">
        <w:rPr>
          <w:rFonts w:ascii="Garamond" w:hAnsi="Garamond"/>
          <w:sz w:val="24"/>
        </w:rPr>
        <w:t>i</w:t>
      </w:r>
      <w:r w:rsidRPr="000E121C">
        <w:rPr>
          <w:rFonts w:ascii="Garamond" w:hAnsi="Garamond"/>
          <w:sz w:val="24"/>
        </w:rPr>
        <w:t>ne karışmış birine ilişince şöyle dedi: “Acaba bu şahıs saçlarını düzeltecek bir şey bulamadı mı?” Kirli elbise giyen başka birini gördüğünde de şöyle b</w:t>
      </w:r>
      <w:r w:rsidRPr="000E121C">
        <w:rPr>
          <w:rFonts w:ascii="Garamond" w:hAnsi="Garamond"/>
          <w:sz w:val="24"/>
        </w:rPr>
        <w:t>u</w:t>
      </w:r>
      <w:r w:rsidRPr="000E121C">
        <w:rPr>
          <w:rFonts w:ascii="Garamond" w:hAnsi="Garamond"/>
          <w:sz w:val="24"/>
        </w:rPr>
        <w:t>yurdu: “Acaba bu şahıs, elbises</w:t>
      </w:r>
      <w:r w:rsidRPr="000E121C">
        <w:rPr>
          <w:rFonts w:ascii="Garamond" w:hAnsi="Garamond"/>
          <w:sz w:val="24"/>
        </w:rPr>
        <w:t>i</w:t>
      </w:r>
      <w:r w:rsidRPr="000E121C">
        <w:rPr>
          <w:rFonts w:ascii="Garamond" w:hAnsi="Garamond"/>
          <w:sz w:val="24"/>
        </w:rPr>
        <w:t>ni yıkıyacak bir su bulamadı mı?</w:t>
      </w:r>
      <w:r w:rsidR="00646D66" w:rsidRPr="000E121C">
        <w:rPr>
          <w:rFonts w:ascii="Garamond" w:hAnsi="Garamond"/>
          <w:sz w:val="24"/>
        </w:rPr>
        <w:t>”</w:t>
      </w:r>
      <w:r w:rsidR="00646D66" w:rsidRPr="000E121C">
        <w:rPr>
          <w:rStyle w:val="FootnoteReference"/>
          <w:rFonts w:ascii="Garamond" w:hAnsi="Garamond"/>
        </w:rPr>
        <w:footnoteReference w:id="684"/>
      </w:r>
    </w:p>
    <w:p w:rsidR="00646D66" w:rsidRPr="000E121C" w:rsidRDefault="00646D66" w:rsidP="00EF0851">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2328CE" w:rsidRPr="000E121C">
        <w:rPr>
          <w:i/>
          <w:iCs/>
          <w:szCs w:val="24"/>
        </w:rPr>
        <w:t>Resulullah (s.a.a) saçl</w:t>
      </w:r>
      <w:r w:rsidR="002328CE" w:rsidRPr="000E121C">
        <w:rPr>
          <w:i/>
          <w:iCs/>
          <w:szCs w:val="24"/>
        </w:rPr>
        <w:t>a</w:t>
      </w:r>
      <w:r w:rsidR="002328CE" w:rsidRPr="000E121C">
        <w:rPr>
          <w:i/>
          <w:iCs/>
          <w:szCs w:val="24"/>
        </w:rPr>
        <w:t>rı karışık, e</w:t>
      </w:r>
      <w:r w:rsidR="002328CE" w:rsidRPr="000E121C">
        <w:rPr>
          <w:i/>
          <w:iCs/>
          <w:szCs w:val="24"/>
        </w:rPr>
        <w:t>l</w:t>
      </w:r>
      <w:r w:rsidR="002328CE" w:rsidRPr="000E121C">
        <w:rPr>
          <w:i/>
          <w:iCs/>
          <w:szCs w:val="24"/>
        </w:rPr>
        <w:t xml:space="preserve">bisesi </w:t>
      </w:r>
      <w:r w:rsidR="00EF0851">
        <w:rPr>
          <w:i/>
          <w:iCs/>
          <w:szCs w:val="24"/>
        </w:rPr>
        <w:t>çirkin</w:t>
      </w:r>
      <w:r w:rsidR="002328CE" w:rsidRPr="000E121C">
        <w:rPr>
          <w:i/>
          <w:iCs/>
          <w:szCs w:val="24"/>
        </w:rPr>
        <w:t xml:space="preserve"> ve üstü başı kötü birisini gördüğünde şöyle b</w:t>
      </w:r>
      <w:r w:rsidR="002328CE" w:rsidRPr="000E121C">
        <w:rPr>
          <w:i/>
          <w:iCs/>
          <w:szCs w:val="24"/>
        </w:rPr>
        <w:t>u</w:t>
      </w:r>
      <w:r w:rsidR="002328CE" w:rsidRPr="000E121C">
        <w:rPr>
          <w:i/>
          <w:iCs/>
          <w:szCs w:val="24"/>
        </w:rPr>
        <w:t xml:space="preserve">yurmuştur: </w:t>
      </w:r>
      <w:r w:rsidR="002328CE" w:rsidRPr="000E121C">
        <w:rPr>
          <w:szCs w:val="24"/>
        </w:rPr>
        <w:t>“Dünya metasından fa</w:t>
      </w:r>
      <w:r w:rsidR="002328CE" w:rsidRPr="000E121C">
        <w:rPr>
          <w:szCs w:val="24"/>
        </w:rPr>
        <w:t>y</w:t>
      </w:r>
      <w:r w:rsidR="002328CE" w:rsidRPr="000E121C">
        <w:rPr>
          <w:szCs w:val="24"/>
        </w:rPr>
        <w:t>dalanmak ve nimeti ifşa etmek de dinde</w:t>
      </w:r>
      <w:r w:rsidR="002328CE" w:rsidRPr="000E121C">
        <w:rPr>
          <w:szCs w:val="24"/>
        </w:rPr>
        <w:t>n</w:t>
      </w:r>
      <w:r w:rsidR="002328CE" w:rsidRPr="000E121C">
        <w:rPr>
          <w:szCs w:val="24"/>
        </w:rPr>
        <w:t>dir.</w:t>
      </w:r>
      <w:r w:rsidRPr="000E121C">
        <w:rPr>
          <w:rFonts w:ascii="Garamond" w:hAnsi="Garamond"/>
          <w:sz w:val="24"/>
        </w:rPr>
        <w:t>”</w:t>
      </w:r>
      <w:r w:rsidRPr="000E121C">
        <w:rPr>
          <w:rStyle w:val="FootnoteReference"/>
          <w:rFonts w:ascii="Garamond" w:hAnsi="Garamond"/>
        </w:rPr>
        <w:footnoteReference w:id="685"/>
      </w:r>
    </w:p>
    <w:p w:rsidR="00646D66" w:rsidRPr="000E121C" w:rsidRDefault="00646D66" w:rsidP="00EF0851">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536490" w:rsidRPr="000E121C">
        <w:rPr>
          <w:rFonts w:ascii="Garamond" w:hAnsi="Garamond"/>
          <w:i/>
          <w:iCs/>
          <w:sz w:val="24"/>
        </w:rPr>
        <w:t xml:space="preserve">Bakır </w:t>
      </w:r>
      <w:r w:rsidRPr="000E121C">
        <w:rPr>
          <w:rFonts w:ascii="Garamond" w:hAnsi="Garamond"/>
          <w:i/>
          <w:iCs/>
          <w:sz w:val="24"/>
        </w:rPr>
        <w:t>(a.s)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EF0851">
        <w:rPr>
          <w:rFonts w:ascii="Garamond" w:hAnsi="Garamond"/>
          <w:sz w:val="24"/>
        </w:rPr>
        <w:t xml:space="preserve">Evleri süpürmek </w:t>
      </w:r>
      <w:r w:rsidR="00536490" w:rsidRPr="000E121C">
        <w:rPr>
          <w:rFonts w:ascii="Garamond" w:hAnsi="Garamond"/>
          <w:sz w:val="24"/>
        </w:rPr>
        <w:t>fakirliği ortadan kaldırır.</w:t>
      </w:r>
      <w:r w:rsidRPr="000E121C">
        <w:rPr>
          <w:rFonts w:ascii="Garamond" w:hAnsi="Garamond"/>
          <w:sz w:val="24"/>
        </w:rPr>
        <w:t>”</w:t>
      </w:r>
      <w:r w:rsidRPr="000E121C">
        <w:rPr>
          <w:rStyle w:val="FootnoteReference"/>
          <w:rFonts w:ascii="Garamond" w:hAnsi="Garamond"/>
        </w:rPr>
        <w:footnoteReference w:id="686"/>
      </w:r>
    </w:p>
    <w:p w:rsidR="00646D66" w:rsidRPr="000E121C" w:rsidRDefault="002328CE" w:rsidP="000E121C">
      <w:pPr>
        <w:numPr>
          <w:ilvl w:val="0"/>
          <w:numId w:val="14"/>
        </w:numPr>
        <w:spacing w:line="320" w:lineRule="atLeast"/>
        <w:ind w:firstLine="284"/>
        <w:jc w:val="both"/>
        <w:rPr>
          <w:rFonts w:ascii="Garamond" w:hAnsi="Garamond"/>
          <w:i/>
          <w:iCs/>
          <w:sz w:val="8"/>
        </w:rPr>
      </w:pPr>
      <w:r w:rsidRPr="000E121C">
        <w:rPr>
          <w:i/>
          <w:iCs/>
          <w:szCs w:val="24"/>
        </w:rPr>
        <w:t>İmam Sadık (a.s) şöyle buyu</w:t>
      </w:r>
      <w:r w:rsidRPr="000E121C">
        <w:rPr>
          <w:i/>
          <w:iCs/>
          <w:szCs w:val="24"/>
        </w:rPr>
        <w:t>r</w:t>
      </w:r>
      <w:r w:rsidRPr="000E121C">
        <w:rPr>
          <w:i/>
          <w:iCs/>
          <w:szCs w:val="24"/>
        </w:rPr>
        <w:t xml:space="preserve">muştur: </w:t>
      </w:r>
      <w:r w:rsidRPr="000E121C">
        <w:rPr>
          <w:szCs w:val="24"/>
        </w:rPr>
        <w:t>“Bulaşıkları yıkamak ve evin önünü süpürmek rızık getirir.</w:t>
      </w:r>
      <w:r w:rsidR="00646D66" w:rsidRPr="000E121C">
        <w:rPr>
          <w:rFonts w:ascii="Garamond" w:hAnsi="Garamond"/>
          <w:sz w:val="24"/>
        </w:rPr>
        <w:t>”</w:t>
      </w:r>
      <w:r w:rsidR="00646D66" w:rsidRPr="000E121C">
        <w:rPr>
          <w:rStyle w:val="FootnoteReference"/>
          <w:rFonts w:ascii="Garamond" w:hAnsi="Garamond"/>
        </w:rPr>
        <w:footnoteReference w:id="687"/>
      </w:r>
    </w:p>
    <w:p w:rsidR="00646D66" w:rsidRPr="000E121C" w:rsidRDefault="008A2B18" w:rsidP="000E121C">
      <w:pPr>
        <w:numPr>
          <w:ilvl w:val="0"/>
          <w:numId w:val="14"/>
        </w:numPr>
        <w:spacing w:line="320" w:lineRule="atLeast"/>
        <w:ind w:firstLine="284"/>
        <w:jc w:val="both"/>
        <w:rPr>
          <w:rFonts w:ascii="Garamond" w:hAnsi="Garamond"/>
          <w:i/>
          <w:iCs/>
          <w:sz w:val="8"/>
        </w:rPr>
      </w:pPr>
      <w:r w:rsidRPr="000E121C">
        <w:rPr>
          <w:i/>
          <w:iCs/>
          <w:szCs w:val="24"/>
        </w:rPr>
        <w:t>Resulullah (s.a.a) şöyle b</w:t>
      </w:r>
      <w:r w:rsidRPr="000E121C">
        <w:rPr>
          <w:i/>
          <w:iCs/>
          <w:szCs w:val="24"/>
        </w:rPr>
        <w:t>u</w:t>
      </w:r>
      <w:r w:rsidRPr="000E121C">
        <w:rPr>
          <w:i/>
          <w:iCs/>
          <w:szCs w:val="24"/>
        </w:rPr>
        <w:t xml:space="preserve">yurmuştur: </w:t>
      </w:r>
      <w:r w:rsidRPr="000E121C">
        <w:rPr>
          <w:szCs w:val="24"/>
        </w:rPr>
        <w:t xml:space="preserve">“Çöpü kapının arkasına toplamayın. Zira şeytanın yuvası </w:t>
      </w:r>
      <w:r w:rsidRPr="000E121C">
        <w:rPr>
          <w:szCs w:val="24"/>
        </w:rPr>
        <w:t>o</w:t>
      </w:r>
      <w:r w:rsidRPr="000E121C">
        <w:rPr>
          <w:szCs w:val="24"/>
        </w:rPr>
        <w:t>lur.</w:t>
      </w:r>
      <w:r w:rsidR="00646D66" w:rsidRPr="000E121C">
        <w:rPr>
          <w:rFonts w:ascii="Garamond" w:hAnsi="Garamond"/>
          <w:sz w:val="24"/>
        </w:rPr>
        <w:t>”</w:t>
      </w:r>
      <w:r w:rsidR="00646D66" w:rsidRPr="000E121C">
        <w:rPr>
          <w:rStyle w:val="FootnoteReference"/>
          <w:rFonts w:ascii="Garamond" w:hAnsi="Garamond"/>
        </w:rPr>
        <w:footnoteReference w:id="688"/>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 </w:t>
      </w:r>
      <w:r w:rsidRPr="000E121C">
        <w:rPr>
          <w:rFonts w:ascii="Garamond" w:hAnsi="Garamond"/>
          <w:sz w:val="24"/>
        </w:rPr>
        <w:t>“</w:t>
      </w:r>
      <w:r w:rsidR="008A2B18" w:rsidRPr="000E121C">
        <w:rPr>
          <w:i/>
          <w:iCs/>
          <w:szCs w:val="24"/>
        </w:rPr>
        <w:t xml:space="preserve">Resulullah (s.a.a) şöyle buyurmuştur: </w:t>
      </w:r>
      <w:r w:rsidR="008A2B18" w:rsidRPr="000E121C">
        <w:rPr>
          <w:szCs w:val="24"/>
        </w:rPr>
        <w:t>“Geceleyin çöpü kap</w:t>
      </w:r>
      <w:r w:rsidR="008A2B18" w:rsidRPr="000E121C">
        <w:rPr>
          <w:szCs w:val="24"/>
        </w:rPr>
        <w:t>ı</w:t>
      </w:r>
      <w:r w:rsidR="008A2B18" w:rsidRPr="000E121C">
        <w:rPr>
          <w:szCs w:val="24"/>
        </w:rPr>
        <w:t>nızda tutmayın ve onu gündüz ev</w:t>
      </w:r>
      <w:r w:rsidR="008A2B18" w:rsidRPr="000E121C">
        <w:rPr>
          <w:szCs w:val="24"/>
        </w:rPr>
        <w:t>i</w:t>
      </w:r>
      <w:r w:rsidR="008A2B18" w:rsidRPr="000E121C">
        <w:rPr>
          <w:szCs w:val="24"/>
        </w:rPr>
        <w:t>nizden dışarıya nakledin. Zira çöp şeytanın oturağ</w:t>
      </w:r>
      <w:r w:rsidR="008A2B18" w:rsidRPr="000E121C">
        <w:rPr>
          <w:szCs w:val="24"/>
        </w:rPr>
        <w:t>ı</w:t>
      </w:r>
      <w:r w:rsidR="008A2B18" w:rsidRPr="000E121C">
        <w:rPr>
          <w:szCs w:val="24"/>
        </w:rPr>
        <w:t>dır.</w:t>
      </w:r>
      <w:r w:rsidRPr="000E121C">
        <w:rPr>
          <w:rFonts w:ascii="Garamond" w:hAnsi="Garamond"/>
          <w:sz w:val="24"/>
        </w:rPr>
        <w:t>”</w:t>
      </w:r>
      <w:r w:rsidRPr="000E121C">
        <w:rPr>
          <w:rStyle w:val="FootnoteReference"/>
          <w:rFonts w:ascii="Garamond" w:hAnsi="Garamond"/>
        </w:rPr>
        <w:footnoteReference w:id="689"/>
      </w:r>
    </w:p>
    <w:p w:rsidR="00646D66" w:rsidRPr="000E121C" w:rsidRDefault="008A2B18" w:rsidP="00CB01B6">
      <w:pPr>
        <w:numPr>
          <w:ilvl w:val="0"/>
          <w:numId w:val="14"/>
        </w:numPr>
        <w:spacing w:line="320" w:lineRule="atLeast"/>
        <w:ind w:firstLine="284"/>
        <w:jc w:val="both"/>
        <w:rPr>
          <w:rFonts w:ascii="Garamond" w:hAnsi="Garamond"/>
          <w:i/>
          <w:iCs/>
          <w:sz w:val="8"/>
        </w:rPr>
      </w:pPr>
      <w:r w:rsidRPr="000E121C">
        <w:rPr>
          <w:i/>
          <w:iCs/>
          <w:szCs w:val="24"/>
        </w:rPr>
        <w:t>Resulullah (s.a.a) şöyle b</w:t>
      </w:r>
      <w:r w:rsidRPr="000E121C">
        <w:rPr>
          <w:i/>
          <w:iCs/>
          <w:szCs w:val="24"/>
        </w:rPr>
        <w:t>u</w:t>
      </w:r>
      <w:r w:rsidRPr="000E121C">
        <w:rPr>
          <w:i/>
          <w:iCs/>
          <w:szCs w:val="24"/>
        </w:rPr>
        <w:t xml:space="preserve">yurmuştur: </w:t>
      </w:r>
      <w:r w:rsidRPr="000E121C">
        <w:rPr>
          <w:szCs w:val="24"/>
        </w:rPr>
        <w:t>“</w:t>
      </w:r>
      <w:r w:rsidR="00CB01B6">
        <w:rPr>
          <w:szCs w:val="24"/>
        </w:rPr>
        <w:t>Örümcek ağları evler</w:t>
      </w:r>
      <w:r w:rsidR="00CB01B6">
        <w:rPr>
          <w:szCs w:val="24"/>
        </w:rPr>
        <w:t>i</w:t>
      </w:r>
      <w:r w:rsidR="00CB01B6">
        <w:rPr>
          <w:szCs w:val="24"/>
        </w:rPr>
        <w:t>nizdeki şeytanın evleridir.</w:t>
      </w:r>
      <w:r w:rsidR="00646D66" w:rsidRPr="000E121C">
        <w:rPr>
          <w:rFonts w:ascii="Garamond" w:hAnsi="Garamond"/>
          <w:sz w:val="24"/>
        </w:rPr>
        <w:t>”</w:t>
      </w:r>
      <w:r w:rsidR="00646D66" w:rsidRPr="000E121C">
        <w:rPr>
          <w:rStyle w:val="FootnoteReference"/>
          <w:rFonts w:ascii="Garamond" w:hAnsi="Garamond"/>
        </w:rPr>
        <w:footnoteReference w:id="690"/>
      </w:r>
    </w:p>
    <w:p w:rsidR="00646D66" w:rsidRPr="000E121C" w:rsidRDefault="008A2B18" w:rsidP="000E121C">
      <w:pPr>
        <w:numPr>
          <w:ilvl w:val="0"/>
          <w:numId w:val="14"/>
        </w:numPr>
        <w:spacing w:line="320" w:lineRule="atLeast"/>
        <w:ind w:firstLine="284"/>
        <w:jc w:val="both"/>
        <w:rPr>
          <w:rFonts w:ascii="Garamond" w:hAnsi="Garamond"/>
          <w:i/>
          <w:iCs/>
          <w:sz w:val="8"/>
        </w:rPr>
      </w:pPr>
      <w:r w:rsidRPr="000E121C">
        <w:rPr>
          <w:i/>
          <w:iCs/>
          <w:szCs w:val="24"/>
        </w:rPr>
        <w:t>İmam Ali (a.s) şöyle buyu</w:t>
      </w:r>
      <w:r w:rsidRPr="000E121C">
        <w:rPr>
          <w:i/>
          <w:iCs/>
          <w:szCs w:val="24"/>
        </w:rPr>
        <w:t>r</w:t>
      </w:r>
      <w:r w:rsidRPr="000E121C">
        <w:rPr>
          <w:i/>
          <w:iCs/>
          <w:szCs w:val="24"/>
        </w:rPr>
        <w:t xml:space="preserve">muştur: </w:t>
      </w:r>
      <w:r w:rsidRPr="000E121C">
        <w:rPr>
          <w:szCs w:val="24"/>
        </w:rPr>
        <w:t>“Odalarınızı örümcek ağl</w:t>
      </w:r>
      <w:r w:rsidRPr="000E121C">
        <w:rPr>
          <w:szCs w:val="24"/>
        </w:rPr>
        <w:t>a</w:t>
      </w:r>
      <w:r w:rsidRPr="000E121C">
        <w:rPr>
          <w:szCs w:val="24"/>
        </w:rPr>
        <w:t>rından temizleyin, çünkü onları b</w:t>
      </w:r>
      <w:r w:rsidRPr="000E121C">
        <w:rPr>
          <w:szCs w:val="24"/>
        </w:rPr>
        <w:t>ı</w:t>
      </w:r>
      <w:r w:rsidR="00CB01B6">
        <w:rPr>
          <w:szCs w:val="24"/>
        </w:rPr>
        <w:t xml:space="preserve">rakmak fakirlik </w:t>
      </w:r>
      <w:r w:rsidRPr="000E121C">
        <w:rPr>
          <w:szCs w:val="24"/>
        </w:rPr>
        <w:t>get</w:t>
      </w:r>
      <w:r w:rsidRPr="000E121C">
        <w:rPr>
          <w:szCs w:val="24"/>
        </w:rPr>
        <w:t>i</w:t>
      </w:r>
      <w:r w:rsidRPr="000E121C">
        <w:rPr>
          <w:szCs w:val="24"/>
        </w:rPr>
        <w:t>rir.</w:t>
      </w:r>
      <w:r w:rsidR="00646D66" w:rsidRPr="000E121C">
        <w:rPr>
          <w:rFonts w:ascii="Garamond" w:hAnsi="Garamond"/>
          <w:sz w:val="24"/>
        </w:rPr>
        <w:t>”</w:t>
      </w:r>
      <w:r w:rsidR="00646D66" w:rsidRPr="000E121C">
        <w:rPr>
          <w:rStyle w:val="FootnoteReference"/>
          <w:rFonts w:ascii="Garamond" w:hAnsi="Garamond"/>
        </w:rPr>
        <w:footnoteReference w:id="691"/>
      </w:r>
    </w:p>
    <w:p w:rsidR="00AB354D" w:rsidRPr="000E121C" w:rsidRDefault="00AB354D" w:rsidP="000E121C">
      <w:pPr>
        <w:spacing w:line="320" w:lineRule="atLeast"/>
        <w:ind w:firstLine="284"/>
        <w:jc w:val="both"/>
        <w:rPr>
          <w:rFonts w:ascii="Garamond" w:hAnsi="Garamond"/>
          <w:i/>
          <w:iCs/>
          <w:sz w:val="8"/>
        </w:rPr>
      </w:pPr>
    </w:p>
    <w:p w:rsidR="00536490" w:rsidRPr="000E121C" w:rsidRDefault="00AB354D" w:rsidP="000E121C">
      <w:pPr>
        <w:pStyle w:val="Heading1"/>
        <w:ind w:firstLine="284"/>
      </w:pPr>
      <w:bookmarkStart w:id="194" w:name="_Toc23535592"/>
      <w:r w:rsidRPr="000E121C">
        <w:t>3897. Bölüm</w:t>
      </w:r>
      <w:bookmarkEnd w:id="194"/>
    </w:p>
    <w:p w:rsidR="00AB354D" w:rsidRPr="000E121C" w:rsidRDefault="00536490" w:rsidP="000E121C">
      <w:pPr>
        <w:pStyle w:val="Heading1"/>
        <w:ind w:firstLine="284"/>
      </w:pPr>
      <w:bookmarkStart w:id="195" w:name="_Toc23535593"/>
      <w:r w:rsidRPr="000E121C">
        <w:t>İslam ve Temizlik</w:t>
      </w:r>
      <w:bookmarkEnd w:id="195"/>
      <w:r w:rsidR="00AB354D" w:rsidRPr="000E121C">
        <w:t xml:space="preserve"> </w:t>
      </w:r>
    </w:p>
    <w:p w:rsidR="00AB354D" w:rsidRPr="000E121C" w:rsidRDefault="00AB354D" w:rsidP="000E121C">
      <w:pPr>
        <w:spacing w:line="320" w:lineRule="atLeast"/>
        <w:ind w:firstLine="284"/>
        <w:jc w:val="both"/>
        <w:rPr>
          <w:rFonts w:ascii="Garamond" w:hAnsi="Garamond"/>
          <w:i/>
          <w:iCs/>
          <w:sz w:val="8"/>
        </w:rPr>
      </w:pPr>
    </w:p>
    <w:p w:rsidR="00646D66" w:rsidRPr="000E121C" w:rsidRDefault="008A2B18" w:rsidP="000E121C">
      <w:pPr>
        <w:numPr>
          <w:ilvl w:val="0"/>
          <w:numId w:val="14"/>
        </w:numPr>
        <w:spacing w:line="320" w:lineRule="atLeast"/>
        <w:ind w:firstLine="284"/>
        <w:jc w:val="both"/>
        <w:rPr>
          <w:rFonts w:ascii="Garamond" w:hAnsi="Garamond"/>
          <w:i/>
          <w:iCs/>
          <w:sz w:val="8"/>
        </w:rPr>
      </w:pPr>
      <w:r w:rsidRPr="000E121C">
        <w:rPr>
          <w:i/>
          <w:iCs/>
          <w:szCs w:val="24"/>
        </w:rPr>
        <w:t>Resulullah (s.a.a) şöyle buyu</w:t>
      </w:r>
      <w:r w:rsidRPr="000E121C">
        <w:rPr>
          <w:i/>
          <w:iCs/>
          <w:szCs w:val="24"/>
        </w:rPr>
        <w:t>r</w:t>
      </w:r>
      <w:r w:rsidRPr="000E121C">
        <w:rPr>
          <w:i/>
          <w:iCs/>
          <w:szCs w:val="24"/>
        </w:rPr>
        <w:t xml:space="preserve">muştur: </w:t>
      </w:r>
      <w:r w:rsidRPr="000E121C">
        <w:rPr>
          <w:szCs w:val="24"/>
        </w:rPr>
        <w:t>“Kendinizi mümkün olan her vesileyle temizleyiniz. Zira A</w:t>
      </w:r>
      <w:r w:rsidRPr="000E121C">
        <w:rPr>
          <w:szCs w:val="24"/>
        </w:rPr>
        <w:t>l</w:t>
      </w:r>
      <w:r w:rsidR="00CB01B6">
        <w:rPr>
          <w:szCs w:val="24"/>
        </w:rPr>
        <w:t>lah-u Teala i</w:t>
      </w:r>
      <w:r w:rsidRPr="000E121C">
        <w:rPr>
          <w:szCs w:val="24"/>
        </w:rPr>
        <w:t>s</w:t>
      </w:r>
      <w:r w:rsidR="00CB01B6">
        <w:rPr>
          <w:szCs w:val="24"/>
        </w:rPr>
        <w:t>lam</w:t>
      </w:r>
      <w:r w:rsidRPr="000E121C">
        <w:rPr>
          <w:szCs w:val="24"/>
        </w:rPr>
        <w:t>ı temizlik üzere bina etmniştir ve cennete temiz olanlar dışında hiç ki</w:t>
      </w:r>
      <w:r w:rsidRPr="000E121C">
        <w:rPr>
          <w:szCs w:val="24"/>
        </w:rPr>
        <w:t>m</w:t>
      </w:r>
      <w:r w:rsidRPr="000E121C">
        <w:rPr>
          <w:szCs w:val="24"/>
        </w:rPr>
        <w:t>se giremez.</w:t>
      </w:r>
      <w:r w:rsidR="00646D66" w:rsidRPr="000E121C">
        <w:rPr>
          <w:rFonts w:ascii="Garamond" w:hAnsi="Garamond"/>
          <w:sz w:val="24"/>
        </w:rPr>
        <w:t>”</w:t>
      </w:r>
      <w:r w:rsidR="00646D66" w:rsidRPr="000E121C">
        <w:rPr>
          <w:rStyle w:val="FootnoteReference"/>
          <w:rFonts w:ascii="Garamond" w:hAnsi="Garamond"/>
        </w:rPr>
        <w:footnoteReference w:id="692"/>
      </w:r>
    </w:p>
    <w:p w:rsidR="00646D66" w:rsidRPr="000E121C" w:rsidRDefault="00CB01B6" w:rsidP="000E121C">
      <w:pPr>
        <w:numPr>
          <w:ilvl w:val="0"/>
          <w:numId w:val="14"/>
        </w:numPr>
        <w:spacing w:line="320" w:lineRule="atLeast"/>
        <w:ind w:firstLine="284"/>
        <w:jc w:val="both"/>
        <w:rPr>
          <w:rFonts w:ascii="Garamond" w:hAnsi="Garamond"/>
          <w:i/>
          <w:iCs/>
          <w:sz w:val="8"/>
        </w:rPr>
      </w:pPr>
      <w:r w:rsidRPr="000E121C">
        <w:rPr>
          <w:i/>
          <w:iCs/>
          <w:szCs w:val="24"/>
        </w:rPr>
        <w:t>Resulullah (s.a.a.)</w:t>
      </w:r>
      <w:r w:rsidR="00646D66" w:rsidRPr="000E121C">
        <w:rPr>
          <w:rFonts w:ascii="Garamond" w:hAnsi="Garamond"/>
          <w:i/>
          <w:iCs/>
          <w:sz w:val="24"/>
        </w:rPr>
        <w:t xml:space="preserve"> şöyle b</w:t>
      </w:r>
      <w:r w:rsidR="00646D66" w:rsidRPr="000E121C">
        <w:rPr>
          <w:rFonts w:ascii="Garamond" w:hAnsi="Garamond"/>
          <w:i/>
          <w:iCs/>
          <w:sz w:val="24"/>
        </w:rPr>
        <w:t>u</w:t>
      </w:r>
      <w:r w:rsidR="00646D66" w:rsidRPr="000E121C">
        <w:rPr>
          <w:rFonts w:ascii="Garamond" w:hAnsi="Garamond"/>
          <w:i/>
          <w:iCs/>
          <w:sz w:val="24"/>
        </w:rPr>
        <w:t xml:space="preserve">yurmuştur: </w:t>
      </w:r>
      <w:r w:rsidR="00646D66" w:rsidRPr="000E121C">
        <w:rPr>
          <w:rFonts w:ascii="Garamond" w:hAnsi="Garamond"/>
          <w:sz w:val="24"/>
        </w:rPr>
        <w:t>“</w:t>
      </w:r>
      <w:r w:rsidR="00286D77" w:rsidRPr="000E121C">
        <w:rPr>
          <w:rFonts w:ascii="Garamond" w:hAnsi="Garamond"/>
          <w:sz w:val="24"/>
        </w:rPr>
        <w:t>Şüphesiz islam temi</w:t>
      </w:r>
      <w:r w:rsidR="00286D77" w:rsidRPr="000E121C">
        <w:rPr>
          <w:rFonts w:ascii="Garamond" w:hAnsi="Garamond"/>
          <w:sz w:val="24"/>
        </w:rPr>
        <w:t>z</w:t>
      </w:r>
      <w:r w:rsidR="00286D77" w:rsidRPr="000E121C">
        <w:rPr>
          <w:rFonts w:ascii="Garamond" w:hAnsi="Garamond"/>
          <w:sz w:val="24"/>
        </w:rPr>
        <w:t>liktir. O halde siz de temiz ol</w:t>
      </w:r>
      <w:r w:rsidR="00286D77" w:rsidRPr="000E121C">
        <w:rPr>
          <w:rFonts w:ascii="Garamond" w:hAnsi="Garamond"/>
          <w:sz w:val="24"/>
        </w:rPr>
        <w:t>u</w:t>
      </w:r>
      <w:r w:rsidR="00286D77" w:rsidRPr="000E121C">
        <w:rPr>
          <w:rFonts w:ascii="Garamond" w:hAnsi="Garamond"/>
          <w:sz w:val="24"/>
        </w:rPr>
        <w:t>nuz.</w:t>
      </w:r>
      <w:r w:rsidR="008357DD" w:rsidRPr="000E121C">
        <w:rPr>
          <w:rFonts w:ascii="Garamond" w:hAnsi="Garamond"/>
          <w:sz w:val="24"/>
        </w:rPr>
        <w:t xml:space="preserve"> </w:t>
      </w:r>
      <w:r w:rsidR="00286D77" w:rsidRPr="000E121C">
        <w:rPr>
          <w:rFonts w:ascii="Garamond" w:hAnsi="Garamond"/>
          <w:sz w:val="24"/>
        </w:rPr>
        <w:t>Zira temiz olmayandan başkası cennete giremez.</w:t>
      </w:r>
      <w:r w:rsidR="00646D66" w:rsidRPr="000E121C">
        <w:rPr>
          <w:rFonts w:ascii="Garamond" w:hAnsi="Garamond"/>
          <w:sz w:val="24"/>
        </w:rPr>
        <w:t>”</w:t>
      </w:r>
      <w:r w:rsidR="00646D66" w:rsidRPr="000E121C">
        <w:rPr>
          <w:rStyle w:val="FootnoteReference"/>
          <w:rFonts w:ascii="Garamond" w:hAnsi="Garamond"/>
        </w:rPr>
        <w:footnoteReference w:id="693"/>
      </w:r>
    </w:p>
    <w:p w:rsidR="00646D66" w:rsidRPr="000E121C" w:rsidRDefault="00CB01B6" w:rsidP="000E121C">
      <w:pPr>
        <w:numPr>
          <w:ilvl w:val="0"/>
          <w:numId w:val="14"/>
        </w:numPr>
        <w:spacing w:line="320" w:lineRule="atLeast"/>
        <w:ind w:firstLine="284"/>
        <w:jc w:val="both"/>
        <w:rPr>
          <w:rFonts w:ascii="Garamond" w:hAnsi="Garamond"/>
          <w:i/>
          <w:iCs/>
          <w:sz w:val="8"/>
        </w:rPr>
      </w:pPr>
      <w:r w:rsidRPr="000E121C">
        <w:rPr>
          <w:i/>
          <w:iCs/>
          <w:szCs w:val="24"/>
        </w:rPr>
        <w:t>Resulullah (s.a.a.)</w:t>
      </w:r>
      <w:r w:rsidR="00646D66" w:rsidRPr="000E121C">
        <w:rPr>
          <w:rFonts w:ascii="Garamond" w:hAnsi="Garamond"/>
          <w:i/>
          <w:iCs/>
          <w:sz w:val="24"/>
        </w:rPr>
        <w:t xml:space="preserve"> şöyle b</w:t>
      </w:r>
      <w:r w:rsidR="00646D66" w:rsidRPr="000E121C">
        <w:rPr>
          <w:rFonts w:ascii="Garamond" w:hAnsi="Garamond"/>
          <w:i/>
          <w:iCs/>
          <w:sz w:val="24"/>
        </w:rPr>
        <w:t>u</w:t>
      </w:r>
      <w:r w:rsidR="00646D66" w:rsidRPr="000E121C">
        <w:rPr>
          <w:rFonts w:ascii="Garamond" w:hAnsi="Garamond"/>
          <w:i/>
          <w:iCs/>
          <w:sz w:val="24"/>
        </w:rPr>
        <w:t xml:space="preserve">yurmuştur: </w:t>
      </w:r>
      <w:r w:rsidR="00646D66" w:rsidRPr="000E121C">
        <w:rPr>
          <w:rFonts w:ascii="Garamond" w:hAnsi="Garamond"/>
          <w:sz w:val="24"/>
        </w:rPr>
        <w:t>“</w:t>
      </w:r>
      <w:r w:rsidR="00286D77" w:rsidRPr="000E121C">
        <w:rPr>
          <w:rFonts w:ascii="Garamond" w:hAnsi="Garamond"/>
          <w:sz w:val="24"/>
        </w:rPr>
        <w:t>Allah temiz kulu s</w:t>
      </w:r>
      <w:r w:rsidR="00286D77" w:rsidRPr="000E121C">
        <w:rPr>
          <w:rFonts w:ascii="Garamond" w:hAnsi="Garamond"/>
          <w:sz w:val="24"/>
        </w:rPr>
        <w:t>e</w:t>
      </w:r>
      <w:r w:rsidR="00286D77" w:rsidRPr="000E121C">
        <w:rPr>
          <w:rFonts w:ascii="Garamond" w:hAnsi="Garamond"/>
          <w:sz w:val="24"/>
        </w:rPr>
        <w:t xml:space="preserve">ver. </w:t>
      </w:r>
      <w:r w:rsidR="00646D66" w:rsidRPr="000E121C">
        <w:rPr>
          <w:rFonts w:ascii="Garamond" w:hAnsi="Garamond"/>
          <w:sz w:val="24"/>
        </w:rPr>
        <w:t>”</w:t>
      </w:r>
      <w:r w:rsidR="00646D66" w:rsidRPr="000E121C">
        <w:rPr>
          <w:rStyle w:val="FootnoteReference"/>
          <w:rFonts w:ascii="Garamond" w:hAnsi="Garamond"/>
        </w:rPr>
        <w:footnoteReference w:id="694"/>
      </w:r>
    </w:p>
    <w:p w:rsidR="00646D66" w:rsidRPr="000E121C" w:rsidRDefault="00286D77" w:rsidP="000E121C">
      <w:pPr>
        <w:numPr>
          <w:ilvl w:val="0"/>
          <w:numId w:val="14"/>
        </w:numPr>
        <w:spacing w:line="320" w:lineRule="atLeast"/>
        <w:ind w:firstLine="284"/>
        <w:jc w:val="both"/>
        <w:rPr>
          <w:rFonts w:ascii="Garamond" w:hAnsi="Garamond"/>
          <w:i/>
          <w:iCs/>
          <w:sz w:val="8"/>
        </w:rPr>
      </w:pPr>
      <w:r w:rsidRPr="000E121C">
        <w:rPr>
          <w:i/>
          <w:iCs/>
          <w:szCs w:val="24"/>
        </w:rPr>
        <w:t>İmam Rıza (a.s) şöyle b</w:t>
      </w:r>
      <w:r w:rsidRPr="000E121C">
        <w:rPr>
          <w:i/>
          <w:iCs/>
          <w:szCs w:val="24"/>
        </w:rPr>
        <w:t>u</w:t>
      </w:r>
      <w:r w:rsidRPr="000E121C">
        <w:rPr>
          <w:i/>
          <w:iCs/>
          <w:szCs w:val="24"/>
        </w:rPr>
        <w:t>yurmu</w:t>
      </w:r>
      <w:r w:rsidRPr="000E121C">
        <w:rPr>
          <w:i/>
          <w:iCs/>
          <w:szCs w:val="24"/>
        </w:rPr>
        <w:t>ş</w:t>
      </w:r>
      <w:r w:rsidRPr="000E121C">
        <w:rPr>
          <w:i/>
          <w:iCs/>
          <w:szCs w:val="24"/>
        </w:rPr>
        <w:t xml:space="preserve">tur: </w:t>
      </w:r>
      <w:r w:rsidRPr="000E121C">
        <w:rPr>
          <w:szCs w:val="24"/>
        </w:rPr>
        <w:t>“Temizlik peygamberin ahlakında</w:t>
      </w:r>
      <w:r w:rsidRPr="000E121C">
        <w:rPr>
          <w:szCs w:val="24"/>
        </w:rPr>
        <w:t>n</w:t>
      </w:r>
      <w:r w:rsidRPr="000E121C">
        <w:rPr>
          <w:szCs w:val="24"/>
        </w:rPr>
        <w:t>dır.</w:t>
      </w:r>
      <w:r w:rsidR="00646D66" w:rsidRPr="000E121C">
        <w:rPr>
          <w:rFonts w:ascii="Garamond" w:hAnsi="Garamond"/>
          <w:sz w:val="24"/>
        </w:rPr>
        <w:t>”</w:t>
      </w:r>
      <w:r w:rsidR="00646D66" w:rsidRPr="000E121C">
        <w:rPr>
          <w:rStyle w:val="FootnoteReference"/>
          <w:rFonts w:ascii="Garamond" w:hAnsi="Garamond"/>
        </w:rPr>
        <w:footnoteReference w:id="695"/>
      </w:r>
    </w:p>
    <w:p w:rsidR="00AB354D" w:rsidRPr="000E121C" w:rsidRDefault="00AB354D" w:rsidP="000E121C">
      <w:pPr>
        <w:spacing w:line="320" w:lineRule="atLeast"/>
        <w:ind w:firstLine="284"/>
        <w:jc w:val="both"/>
        <w:rPr>
          <w:rFonts w:ascii="Garamond" w:hAnsi="Garamond"/>
          <w:i/>
          <w:iCs/>
          <w:sz w:val="8"/>
        </w:rPr>
      </w:pPr>
    </w:p>
    <w:p w:rsidR="00536490" w:rsidRPr="000E121C" w:rsidRDefault="00AB354D" w:rsidP="000E121C">
      <w:pPr>
        <w:pStyle w:val="Heading1"/>
        <w:ind w:firstLine="284"/>
      </w:pPr>
      <w:bookmarkStart w:id="196" w:name="_Toc23535594"/>
      <w:r w:rsidRPr="000E121C">
        <w:t>3898. Bölüm</w:t>
      </w:r>
      <w:bookmarkEnd w:id="196"/>
    </w:p>
    <w:p w:rsidR="00AB354D" w:rsidRPr="000E121C" w:rsidRDefault="00536490" w:rsidP="000E121C">
      <w:pPr>
        <w:pStyle w:val="Heading1"/>
        <w:ind w:firstLine="284"/>
      </w:pPr>
      <w:bookmarkStart w:id="197" w:name="_Toc23535595"/>
      <w:r w:rsidRPr="000E121C">
        <w:t>Elbise Temizliğine Teşvik</w:t>
      </w:r>
      <w:bookmarkEnd w:id="197"/>
      <w:r w:rsidR="00AB354D" w:rsidRPr="000E121C">
        <w:t xml:space="preserve"> </w:t>
      </w:r>
    </w:p>
    <w:p w:rsidR="00AB354D" w:rsidRPr="000E121C" w:rsidRDefault="00AB354D" w:rsidP="000E121C">
      <w:pPr>
        <w:spacing w:line="320" w:lineRule="atLeast"/>
        <w:ind w:firstLine="284"/>
        <w:jc w:val="both"/>
        <w:rPr>
          <w:rFonts w:ascii="Garamond" w:hAnsi="Garamond"/>
          <w:i/>
          <w:iCs/>
          <w:sz w:val="8"/>
        </w:rPr>
      </w:pP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286D77" w:rsidRPr="000E121C">
        <w:rPr>
          <w:szCs w:val="24"/>
        </w:rPr>
        <w:t xml:space="preserve">Temiz elbise </w:t>
      </w:r>
      <w:r w:rsidR="00CB01B6">
        <w:rPr>
          <w:szCs w:val="24"/>
        </w:rPr>
        <w:t>hüzün ve kederleri giderir ve na</w:t>
      </w:r>
      <w:r w:rsidR="00286D77" w:rsidRPr="000E121C">
        <w:rPr>
          <w:szCs w:val="24"/>
        </w:rPr>
        <w:t>mazın temizl</w:t>
      </w:r>
      <w:r w:rsidR="00286D77" w:rsidRPr="000E121C">
        <w:rPr>
          <w:szCs w:val="24"/>
        </w:rPr>
        <w:t>i</w:t>
      </w:r>
      <w:r w:rsidR="00286D77" w:rsidRPr="000E121C">
        <w:rPr>
          <w:szCs w:val="24"/>
        </w:rPr>
        <w:t>ğine sebep olur.</w:t>
      </w:r>
      <w:r w:rsidRPr="000E121C">
        <w:rPr>
          <w:rFonts w:ascii="Garamond" w:hAnsi="Garamond"/>
          <w:sz w:val="24"/>
        </w:rPr>
        <w:t>”</w:t>
      </w:r>
      <w:r w:rsidRPr="000E121C">
        <w:rPr>
          <w:rStyle w:val="FootnoteReference"/>
          <w:rFonts w:ascii="Garamond" w:hAnsi="Garamond"/>
        </w:rPr>
        <w:footnoteReference w:id="696"/>
      </w:r>
    </w:p>
    <w:p w:rsidR="00646D66" w:rsidRPr="000E121C" w:rsidRDefault="00286D77" w:rsidP="000E121C">
      <w:pPr>
        <w:numPr>
          <w:ilvl w:val="0"/>
          <w:numId w:val="14"/>
        </w:numPr>
        <w:spacing w:line="320" w:lineRule="atLeast"/>
        <w:ind w:firstLine="284"/>
        <w:jc w:val="both"/>
        <w:rPr>
          <w:rFonts w:ascii="Garamond" w:hAnsi="Garamond"/>
          <w:i/>
          <w:iCs/>
          <w:sz w:val="8"/>
        </w:rPr>
      </w:pPr>
      <w:r w:rsidRPr="000E121C">
        <w:rPr>
          <w:i/>
          <w:iCs/>
          <w:szCs w:val="24"/>
        </w:rPr>
        <w:t>Resulullah (s.a.a) şöyle b</w:t>
      </w:r>
      <w:r w:rsidRPr="000E121C">
        <w:rPr>
          <w:i/>
          <w:iCs/>
          <w:szCs w:val="24"/>
        </w:rPr>
        <w:t>u</w:t>
      </w:r>
      <w:r w:rsidRPr="000E121C">
        <w:rPr>
          <w:i/>
          <w:iCs/>
          <w:szCs w:val="24"/>
        </w:rPr>
        <w:t xml:space="preserve">yurmuştur: </w:t>
      </w:r>
      <w:r w:rsidRPr="000E121C">
        <w:rPr>
          <w:szCs w:val="24"/>
        </w:rPr>
        <w:t>“Her kim bir elbise giye</w:t>
      </w:r>
      <w:r w:rsidRPr="000E121C">
        <w:rPr>
          <w:szCs w:val="24"/>
        </w:rPr>
        <w:t>r</w:t>
      </w:r>
      <w:r w:rsidRPr="000E121C">
        <w:rPr>
          <w:szCs w:val="24"/>
        </w:rPr>
        <w:t>se onu temiz tu</w:t>
      </w:r>
      <w:r w:rsidRPr="000E121C">
        <w:rPr>
          <w:szCs w:val="24"/>
        </w:rPr>
        <w:t>t</w:t>
      </w:r>
      <w:r w:rsidRPr="000E121C">
        <w:rPr>
          <w:szCs w:val="24"/>
        </w:rPr>
        <w:t>malıdır.</w:t>
      </w:r>
      <w:r w:rsidR="00646D66" w:rsidRPr="000E121C">
        <w:rPr>
          <w:rFonts w:ascii="Garamond" w:hAnsi="Garamond"/>
          <w:sz w:val="24"/>
        </w:rPr>
        <w:t>”</w:t>
      </w:r>
      <w:r w:rsidR="00646D66" w:rsidRPr="000E121C">
        <w:rPr>
          <w:rStyle w:val="FootnoteReference"/>
          <w:rFonts w:ascii="Garamond" w:hAnsi="Garamond"/>
        </w:rPr>
        <w:footnoteReference w:id="697"/>
      </w:r>
    </w:p>
    <w:p w:rsidR="00646D66" w:rsidRPr="000E121C" w:rsidRDefault="00536490"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 xml:space="preserve">yurmuştur: </w:t>
      </w:r>
      <w:r w:rsidR="00646D66" w:rsidRPr="000E121C">
        <w:rPr>
          <w:rFonts w:ascii="Garamond" w:hAnsi="Garamond"/>
          <w:sz w:val="24"/>
        </w:rPr>
        <w:t>“</w:t>
      </w:r>
      <w:r w:rsidRPr="000E121C">
        <w:rPr>
          <w:rFonts w:ascii="Garamond" w:hAnsi="Garamond"/>
          <w:sz w:val="24"/>
        </w:rPr>
        <w:t>Ey Ayşe! Bu iki elb</w:t>
      </w:r>
      <w:r w:rsidRPr="000E121C">
        <w:rPr>
          <w:rFonts w:ascii="Garamond" w:hAnsi="Garamond"/>
          <w:sz w:val="24"/>
        </w:rPr>
        <w:t>i</w:t>
      </w:r>
      <w:r w:rsidRPr="000E121C">
        <w:rPr>
          <w:rFonts w:ascii="Garamond" w:hAnsi="Garamond"/>
          <w:sz w:val="24"/>
        </w:rPr>
        <w:t>seyi yıka. Elbisenin de Allah’ı tesbih ettiğini, kirlenince de tesbihten geri kaldığını bilmiyor musun?</w:t>
      </w:r>
      <w:r w:rsidR="00646D66" w:rsidRPr="000E121C">
        <w:rPr>
          <w:rFonts w:ascii="Garamond" w:hAnsi="Garamond"/>
          <w:sz w:val="24"/>
        </w:rPr>
        <w:t>”</w:t>
      </w:r>
      <w:r w:rsidR="00646D66" w:rsidRPr="000E121C">
        <w:rPr>
          <w:rStyle w:val="FootnoteReference"/>
          <w:rFonts w:ascii="Garamond" w:hAnsi="Garamond"/>
        </w:rPr>
        <w:footnoteReference w:id="698"/>
      </w:r>
    </w:p>
    <w:p w:rsidR="00AB354D" w:rsidRPr="000E121C" w:rsidRDefault="00F74D47" w:rsidP="000E121C">
      <w:pPr>
        <w:spacing w:line="320" w:lineRule="atLeast"/>
        <w:ind w:firstLine="284"/>
        <w:jc w:val="both"/>
        <w:rPr>
          <w:rFonts w:ascii="Garamond" w:hAnsi="Garamond"/>
          <w:i/>
          <w:iCs/>
          <w:sz w:val="8"/>
        </w:rPr>
      </w:pPr>
      <w:r w:rsidRPr="000E121C">
        <w:rPr>
          <w:rFonts w:ascii="Garamond" w:hAnsi="Garamond"/>
          <w:i/>
          <w:iCs/>
          <w:sz w:val="24"/>
        </w:rPr>
        <w:t>bak.</w:t>
      </w:r>
      <w:r w:rsidR="00AB354D" w:rsidRPr="000E121C">
        <w:rPr>
          <w:rFonts w:ascii="Garamond" w:hAnsi="Garamond"/>
          <w:i/>
          <w:iCs/>
          <w:sz w:val="24"/>
        </w:rPr>
        <w:t xml:space="preserve"> En-Nimet, 3911. Bölüm, 20433. hadis; Vesail’uş Şia, 3/</w:t>
      </w:r>
      <w:r w:rsidR="005C2FD3" w:rsidRPr="000E121C">
        <w:rPr>
          <w:rFonts w:ascii="Garamond" w:hAnsi="Garamond"/>
          <w:i/>
          <w:iCs/>
          <w:sz w:val="24"/>
        </w:rPr>
        <w:t xml:space="preserve">346, 6. Bölüm </w:t>
      </w:r>
    </w:p>
    <w:p w:rsidR="00923759" w:rsidRPr="000E121C" w:rsidRDefault="00923759" w:rsidP="000E121C">
      <w:pPr>
        <w:spacing w:line="320" w:lineRule="atLeast"/>
        <w:ind w:firstLine="284"/>
        <w:jc w:val="both"/>
        <w:rPr>
          <w:rFonts w:ascii="Garamond" w:hAnsi="Garamond"/>
          <w:i/>
          <w:iCs/>
          <w:sz w:val="8"/>
        </w:rPr>
      </w:pPr>
    </w:p>
    <w:p w:rsidR="00923759" w:rsidRPr="000E121C" w:rsidRDefault="00923759" w:rsidP="000E121C">
      <w:pPr>
        <w:spacing w:line="300" w:lineRule="atLeast"/>
        <w:ind w:firstLine="284"/>
        <w:jc w:val="center"/>
        <w:rPr>
          <w:rFonts w:ascii="Garamond" w:hAnsi="Garamond"/>
          <w:i/>
          <w:iCs/>
          <w:sz w:val="8"/>
        </w:rPr>
        <w:sectPr w:rsidR="00923759" w:rsidRPr="000E121C" w:rsidSect="00646D66">
          <w:footnotePr>
            <w:numRestart w:val="eachPage"/>
          </w:footnotePr>
          <w:type w:val="continuous"/>
          <w:pgSz w:w="11906" w:h="16838" w:code="9"/>
          <w:pgMar w:top="2722" w:right="2552" w:bottom="2778" w:left="2552" w:header="2552" w:footer="2552" w:gutter="0"/>
          <w:cols w:num="2" w:space="709"/>
          <w:docGrid w:linePitch="360"/>
        </w:sectPr>
      </w:pPr>
      <w:r w:rsidRPr="000E121C">
        <w:rPr>
          <w:rFonts w:ascii="Garamond" w:hAnsi="Garamond"/>
          <w:i/>
          <w:iCs/>
          <w:sz w:val="8"/>
        </w:rPr>
        <w:br w:type="page"/>
      </w:r>
    </w:p>
    <w:p w:rsidR="00923759" w:rsidRPr="000E121C" w:rsidRDefault="00923759" w:rsidP="000E121C">
      <w:pPr>
        <w:spacing w:line="300" w:lineRule="atLeast"/>
        <w:ind w:firstLine="284"/>
        <w:jc w:val="center"/>
        <w:rPr>
          <w:rFonts w:ascii="Garamond" w:hAnsi="Garamond" w:cs="Garamond"/>
          <w:b/>
          <w:bCs/>
          <w:sz w:val="72"/>
          <w:szCs w:val="72"/>
        </w:rPr>
      </w:pPr>
      <w:r w:rsidRPr="000E121C">
        <w:rPr>
          <w:rFonts w:ascii="Garamond" w:hAnsi="Garamond" w:cs="Garamond"/>
          <w:b/>
          <w:bCs/>
          <w:sz w:val="72"/>
          <w:szCs w:val="72"/>
        </w:rPr>
        <w:t>517. Konu</w:t>
      </w:r>
    </w:p>
    <w:p w:rsidR="00923759" w:rsidRPr="000E121C" w:rsidRDefault="00923759" w:rsidP="000E121C">
      <w:pPr>
        <w:pStyle w:val="BodyTextIndent"/>
        <w:spacing w:before="0" w:line="300" w:lineRule="atLeast"/>
        <w:jc w:val="lowKashida"/>
        <w:rPr>
          <w:rFonts w:ascii="Garamond" w:hAnsi="Garamond" w:cs="Garamond"/>
          <w:sz w:val="72"/>
          <w:szCs w:val="72"/>
        </w:rPr>
      </w:pPr>
    </w:p>
    <w:p w:rsidR="00923759" w:rsidRPr="000E121C" w:rsidRDefault="00923759" w:rsidP="000E121C">
      <w:pPr>
        <w:pStyle w:val="BodyTextIndent"/>
        <w:spacing w:before="0" w:line="300" w:lineRule="atLeast"/>
        <w:rPr>
          <w:rFonts w:ascii="Garamond" w:hAnsi="Garamond" w:cs="Garamond"/>
        </w:rPr>
      </w:pPr>
      <w:r w:rsidRPr="000E121C">
        <w:rPr>
          <w:rFonts w:ascii="Garamond" w:hAnsi="Garamond" w:cs="Garamond"/>
        </w:rPr>
        <w:t>en-Nezm</w:t>
      </w:r>
    </w:p>
    <w:p w:rsidR="00923759" w:rsidRPr="000E121C" w:rsidRDefault="00923759" w:rsidP="000E121C">
      <w:pPr>
        <w:pStyle w:val="BodyTextIndent"/>
        <w:spacing w:before="0" w:line="300" w:lineRule="atLeast"/>
        <w:rPr>
          <w:rFonts w:ascii="Garamond" w:hAnsi="Garamond" w:cs="Garamond"/>
          <w:sz w:val="90"/>
          <w:szCs w:val="90"/>
        </w:rPr>
      </w:pPr>
      <w:r w:rsidRPr="000E121C">
        <w:rPr>
          <w:rFonts w:ascii="Garamond" w:hAnsi="Garamond" w:cs="Garamond"/>
          <w:sz w:val="90"/>
          <w:szCs w:val="90"/>
        </w:rPr>
        <w:t>Düzen-İntizam</w:t>
      </w:r>
    </w:p>
    <w:p w:rsidR="00923759" w:rsidRPr="000E121C" w:rsidRDefault="00923759" w:rsidP="000E121C">
      <w:pPr>
        <w:spacing w:line="300" w:lineRule="atLeast"/>
        <w:ind w:firstLine="284"/>
        <w:jc w:val="lowKashida"/>
        <w:rPr>
          <w:rFonts w:ascii="Garamond" w:hAnsi="Garamond" w:cs="Garamond"/>
          <w:i/>
          <w:iCs/>
          <w:sz w:val="24"/>
        </w:rPr>
      </w:pPr>
    </w:p>
    <w:p w:rsidR="00923759" w:rsidRPr="00F0125A" w:rsidRDefault="00923759" w:rsidP="00F0125A"/>
    <w:p w:rsidR="00923759" w:rsidRPr="000E121C" w:rsidRDefault="00923759" w:rsidP="000E121C">
      <w:pPr>
        <w:spacing w:line="300" w:lineRule="atLeast"/>
        <w:ind w:firstLine="284"/>
        <w:jc w:val="lowKashida"/>
        <w:rPr>
          <w:rFonts w:ascii="Garamond" w:hAnsi="Garamond" w:cs="Garamond"/>
          <w:sz w:val="24"/>
        </w:rPr>
      </w:pPr>
    </w:p>
    <w:p w:rsidR="00923759" w:rsidRPr="000E121C" w:rsidRDefault="00896763" w:rsidP="00F0125A">
      <w:pPr>
        <w:rPr>
          <w:rFonts w:cs="Garamond"/>
          <w:sz w:val="24"/>
          <w:szCs w:val="24"/>
        </w:rPr>
      </w:pPr>
      <w:bookmarkStart w:id="198" w:name="_Toc23535596"/>
      <w:r w:rsidRPr="000E121C">
        <w:rPr>
          <w:noProof/>
          <w:lang w:val="en-US" w:eastAsia="en-US"/>
        </w:rPr>
        <mc:AlternateContent>
          <mc:Choice Requires="wps">
            <w:drawing>
              <wp:anchor distT="0" distB="0" distL="114300" distR="114300" simplePos="0" relativeHeight="251657216"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1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C4AFB" id="Line 2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" o:allowincell="f" strokeweight="2pt">
                <v:stroke startarrow="diamond" endarrow="diamond"/>
              </v:line>
            </w:pict>
          </mc:Fallback>
        </mc:AlternateContent>
      </w:r>
      <w:bookmarkEnd w:id="198"/>
    </w:p>
    <w:p w:rsidR="00923759" w:rsidRPr="000E121C" w:rsidRDefault="00F74D47" w:rsidP="000E121C">
      <w:pPr>
        <w:spacing w:line="300" w:lineRule="atLeast"/>
        <w:ind w:firstLine="284"/>
        <w:jc w:val="lowKashida"/>
        <w:rPr>
          <w:rFonts w:ascii="Garamond" w:hAnsi="Garamond" w:cs="Garamond"/>
          <w:i/>
          <w:iCs/>
          <w:sz w:val="24"/>
        </w:rPr>
      </w:pPr>
      <w:r w:rsidRPr="000E121C">
        <w:rPr>
          <w:rFonts w:ascii="Garamond" w:hAnsi="Garamond" w:cs="Garamond"/>
          <w:i/>
          <w:iCs/>
          <w:sz w:val="24"/>
        </w:rPr>
        <w:t>bak.</w:t>
      </w:r>
      <w:r w:rsidR="00923759" w:rsidRPr="000E121C">
        <w:rPr>
          <w:rFonts w:ascii="Garamond" w:hAnsi="Garamond" w:cs="Garamond"/>
          <w:i/>
          <w:iCs/>
          <w:sz w:val="24"/>
        </w:rPr>
        <w:t xml:space="preserve"> </w:t>
      </w:r>
    </w:p>
    <w:p w:rsidR="00923759" w:rsidRPr="000E121C" w:rsidRDefault="00923759" w:rsidP="000E121C">
      <w:pPr>
        <w:numPr>
          <w:ilvl w:val="0"/>
          <w:numId w:val="13"/>
        </w:numPr>
        <w:tabs>
          <w:tab w:val="clear" w:pos="360"/>
        </w:tabs>
        <w:spacing w:line="300" w:lineRule="atLeast"/>
        <w:ind w:left="0" w:firstLine="284"/>
        <w:jc w:val="lowKashida"/>
        <w:rPr>
          <w:rFonts w:ascii="Garamond" w:hAnsi="Garamond" w:cs="Garamond"/>
          <w:i/>
          <w:iCs/>
          <w:sz w:val="24"/>
        </w:rPr>
      </w:pPr>
      <w:r w:rsidRPr="000E121C">
        <w:rPr>
          <w:rFonts w:ascii="Garamond" w:hAnsi="Garamond" w:cs="Garamond"/>
          <w:i/>
          <w:iCs/>
          <w:sz w:val="24"/>
        </w:rPr>
        <w:t>el-İmamet, 134. bölüm; ed-Din, 1296. bölüm</w:t>
      </w:r>
    </w:p>
    <w:p w:rsidR="00923759" w:rsidRPr="000E121C" w:rsidRDefault="00923759" w:rsidP="000E121C">
      <w:pPr>
        <w:spacing w:line="300" w:lineRule="atLeast"/>
        <w:ind w:firstLine="284"/>
        <w:jc w:val="lowKashida"/>
        <w:rPr>
          <w:rFonts w:ascii="Garamond" w:hAnsi="Garamond" w:cs="Garamond"/>
          <w:i/>
          <w:iCs/>
          <w:sz w:val="24"/>
        </w:rPr>
        <w:sectPr w:rsidR="00923759" w:rsidRPr="000E121C" w:rsidSect="00923759">
          <w:footnotePr>
            <w:numRestart w:val="eachPage"/>
          </w:footnotePr>
          <w:type w:val="continuous"/>
          <w:pgSz w:w="11906" w:h="16838" w:code="9"/>
          <w:pgMar w:top="2722" w:right="2552" w:bottom="2778" w:left="2552" w:header="2552" w:footer="2552" w:gutter="0"/>
          <w:cols w:space="709" w:equalWidth="0">
            <w:col w:w="6802"/>
          </w:cols>
          <w:docGrid w:linePitch="360"/>
        </w:sectPr>
      </w:pPr>
    </w:p>
    <w:p w:rsidR="00923759" w:rsidRPr="000E121C" w:rsidRDefault="00923759" w:rsidP="000E121C">
      <w:pPr>
        <w:spacing w:line="300" w:lineRule="atLeast"/>
        <w:ind w:firstLine="284"/>
        <w:jc w:val="lowKashida"/>
        <w:rPr>
          <w:rFonts w:ascii="Garamond" w:hAnsi="Garamond" w:cs="Garamond"/>
          <w:i/>
          <w:iCs/>
          <w:sz w:val="24"/>
        </w:rPr>
      </w:pPr>
    </w:p>
    <w:p w:rsidR="00923759" w:rsidRPr="000E121C" w:rsidRDefault="00923759" w:rsidP="000E121C">
      <w:pPr>
        <w:spacing w:line="320" w:lineRule="atLeast"/>
        <w:ind w:firstLine="284"/>
        <w:jc w:val="both"/>
        <w:rPr>
          <w:rFonts w:ascii="Garamond" w:hAnsi="Garamond"/>
          <w:i/>
          <w:iCs/>
          <w:sz w:val="8"/>
        </w:rPr>
      </w:pPr>
      <w:r w:rsidRPr="000E121C">
        <w:rPr>
          <w:rFonts w:ascii="Garamond" w:hAnsi="Garamond"/>
          <w:i/>
          <w:iCs/>
          <w:sz w:val="8"/>
        </w:rPr>
        <w:br w:type="page"/>
      </w:r>
    </w:p>
    <w:p w:rsidR="005C2FD3" w:rsidRPr="000E121C" w:rsidRDefault="005C2FD3" w:rsidP="000E121C">
      <w:pPr>
        <w:spacing w:line="320" w:lineRule="atLeast"/>
        <w:ind w:firstLine="284"/>
        <w:jc w:val="both"/>
        <w:rPr>
          <w:rFonts w:ascii="Garamond" w:hAnsi="Garamond"/>
          <w:i/>
          <w:iCs/>
          <w:sz w:val="8"/>
        </w:rPr>
      </w:pPr>
    </w:p>
    <w:p w:rsidR="00536490" w:rsidRPr="000E121C" w:rsidRDefault="005C2FD3" w:rsidP="000E121C">
      <w:pPr>
        <w:pStyle w:val="Heading1"/>
        <w:ind w:firstLine="284"/>
      </w:pPr>
      <w:bookmarkStart w:id="199" w:name="_Toc23535597"/>
      <w:r w:rsidRPr="000E121C">
        <w:t>3899. Bölüm</w:t>
      </w:r>
      <w:bookmarkEnd w:id="199"/>
    </w:p>
    <w:p w:rsidR="005C2FD3" w:rsidRPr="000E121C" w:rsidRDefault="00536490" w:rsidP="000E121C">
      <w:pPr>
        <w:pStyle w:val="Heading1"/>
        <w:ind w:firstLine="284"/>
      </w:pPr>
      <w:bookmarkStart w:id="200" w:name="_Toc23535598"/>
      <w:r w:rsidRPr="000E121C">
        <w:t>Düzen-İntizam</w:t>
      </w:r>
      <w:bookmarkEnd w:id="200"/>
      <w:r w:rsidR="005C2FD3" w:rsidRPr="000E121C">
        <w:t xml:space="preserve"> </w:t>
      </w:r>
    </w:p>
    <w:p w:rsidR="005C2FD3" w:rsidRPr="000E121C" w:rsidRDefault="005C2FD3" w:rsidP="000E121C">
      <w:pPr>
        <w:spacing w:line="320" w:lineRule="atLeast"/>
        <w:ind w:firstLine="284"/>
        <w:jc w:val="both"/>
        <w:rPr>
          <w:rFonts w:ascii="Garamond" w:hAnsi="Garamond"/>
          <w:i/>
          <w:iCs/>
          <w:sz w:val="8"/>
        </w:rPr>
      </w:pPr>
    </w:p>
    <w:p w:rsidR="00646D66" w:rsidRPr="000E121C" w:rsidRDefault="00646D66" w:rsidP="00CB01B6">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w:t>
      </w:r>
      <w:r w:rsidR="00CB01B6">
        <w:rPr>
          <w:rFonts w:ascii="Garamond" w:hAnsi="Garamond"/>
          <w:i/>
          <w:iCs/>
          <w:sz w:val="24"/>
        </w:rPr>
        <w:t xml:space="preserve"> İbn-i Mülcem (Allah ona lanet etsin) ona darbeyi vurunca Hasan ve Hüseyin’e (a.s)</w:t>
      </w:r>
      <w:r w:rsidRPr="000E121C">
        <w:rPr>
          <w:rFonts w:ascii="Garamond" w:hAnsi="Garamond"/>
          <w:i/>
          <w:iCs/>
          <w:sz w:val="24"/>
        </w:rPr>
        <w:t xml:space="preserve"> şöyle buyurmuştur: </w:t>
      </w:r>
      <w:r w:rsidRPr="000E121C">
        <w:rPr>
          <w:rFonts w:ascii="Garamond" w:hAnsi="Garamond"/>
          <w:sz w:val="24"/>
        </w:rPr>
        <w:t>“</w:t>
      </w:r>
      <w:r w:rsidR="00995F4C" w:rsidRPr="000E121C">
        <w:rPr>
          <w:rFonts w:ascii="Garamond" w:hAnsi="Garamond"/>
        </w:rPr>
        <w:t>Siz ikinize, bütün evlatlarıma, ehlime ve bu vasiy</w:t>
      </w:r>
      <w:r w:rsidR="00995F4C" w:rsidRPr="000E121C">
        <w:rPr>
          <w:rFonts w:ascii="Garamond" w:hAnsi="Garamond"/>
        </w:rPr>
        <w:t>e</w:t>
      </w:r>
      <w:r w:rsidR="00995F4C" w:rsidRPr="000E121C">
        <w:rPr>
          <w:rFonts w:ascii="Garamond" w:hAnsi="Garamond"/>
        </w:rPr>
        <w:t>tin ulaş</w:t>
      </w:r>
      <w:r w:rsidR="00995F4C" w:rsidRPr="000E121C">
        <w:rPr>
          <w:rFonts w:ascii="Garamond" w:hAnsi="Garamond"/>
        </w:rPr>
        <w:softHyphen/>
        <w:t>tığı kimselere Allah’tan korkm</w:t>
      </w:r>
      <w:r w:rsidR="00995F4C" w:rsidRPr="000E121C">
        <w:rPr>
          <w:rFonts w:ascii="Garamond" w:hAnsi="Garamond"/>
        </w:rPr>
        <w:t>a</w:t>
      </w:r>
      <w:r w:rsidR="00995F4C" w:rsidRPr="000E121C">
        <w:rPr>
          <w:rFonts w:ascii="Garamond" w:hAnsi="Garamond"/>
        </w:rPr>
        <w:t>yı, işlerini</w:t>
      </w:r>
      <w:r w:rsidR="00995F4C" w:rsidRPr="000E121C">
        <w:rPr>
          <w:rFonts w:ascii="Garamond" w:hAnsi="Garamond"/>
        </w:rPr>
        <w:t>z</w:t>
      </w:r>
      <w:r w:rsidR="00CB01B6">
        <w:rPr>
          <w:rFonts w:ascii="Garamond" w:hAnsi="Garamond"/>
        </w:rPr>
        <w:t>de intizamlı olmayı</w:t>
      </w:r>
      <w:r w:rsidR="00995F4C" w:rsidRPr="000E121C">
        <w:rPr>
          <w:rFonts w:ascii="Garamond" w:hAnsi="Garamond"/>
        </w:rPr>
        <w:t xml:space="preserve"> vasiyet ederim.</w:t>
      </w:r>
      <w:r w:rsidRPr="000E121C">
        <w:rPr>
          <w:rFonts w:ascii="Garamond" w:hAnsi="Garamond"/>
          <w:sz w:val="24"/>
        </w:rPr>
        <w:t>”</w:t>
      </w:r>
      <w:r w:rsidRPr="000E121C">
        <w:rPr>
          <w:rStyle w:val="FootnoteReference"/>
          <w:rFonts w:ascii="Garamond" w:hAnsi="Garamond"/>
        </w:rPr>
        <w:footnoteReference w:id="699"/>
      </w:r>
    </w:p>
    <w:p w:rsidR="00646D66" w:rsidRPr="000E121C" w:rsidRDefault="00536490"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Nu’man b. Beşir şöyle diyor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 xml:space="preserve">Resulullah (s.a.a) </w:t>
      </w:r>
      <w:r w:rsidR="002B73E9" w:rsidRPr="000E121C">
        <w:rPr>
          <w:rFonts w:ascii="Garamond" w:hAnsi="Garamond"/>
          <w:sz w:val="24"/>
        </w:rPr>
        <w:t>bizleri (n</w:t>
      </w:r>
      <w:r w:rsidR="002B73E9" w:rsidRPr="000E121C">
        <w:rPr>
          <w:rFonts w:ascii="Garamond" w:hAnsi="Garamond"/>
          <w:sz w:val="24"/>
        </w:rPr>
        <w:t>a</w:t>
      </w:r>
      <w:r w:rsidR="002B73E9" w:rsidRPr="000E121C">
        <w:rPr>
          <w:rFonts w:ascii="Garamond" w:hAnsi="Garamond"/>
          <w:sz w:val="24"/>
        </w:rPr>
        <w:t>mazda) saflarımızı kendisinden gaflet edinceye kadar (sadakta) okları düzenlediği gibi düzene sokuyo</w:t>
      </w:r>
      <w:r w:rsidR="00CB01B6">
        <w:rPr>
          <w:rFonts w:ascii="Garamond" w:hAnsi="Garamond"/>
          <w:sz w:val="24"/>
        </w:rPr>
        <w:t>r</w:t>
      </w:r>
      <w:r w:rsidR="002B73E9" w:rsidRPr="000E121C">
        <w:rPr>
          <w:rFonts w:ascii="Garamond" w:hAnsi="Garamond"/>
          <w:sz w:val="24"/>
        </w:rPr>
        <w:t>du. Daha sonra bir gün (namaz için) dışarı çıktı. Tekbiret’ul-İhram getirmek ist</w:t>
      </w:r>
      <w:r w:rsidR="002B73E9" w:rsidRPr="000E121C">
        <w:rPr>
          <w:rFonts w:ascii="Garamond" w:hAnsi="Garamond"/>
          <w:sz w:val="24"/>
        </w:rPr>
        <w:t>e</w:t>
      </w:r>
      <w:r w:rsidR="002B73E9" w:rsidRPr="000E121C">
        <w:rPr>
          <w:rFonts w:ascii="Garamond" w:hAnsi="Garamond"/>
          <w:sz w:val="24"/>
        </w:rPr>
        <w:t>di, bir şahsın göğsünün öne çı</w:t>
      </w:r>
      <w:r w:rsidR="002B73E9" w:rsidRPr="000E121C">
        <w:rPr>
          <w:rFonts w:ascii="Garamond" w:hAnsi="Garamond"/>
          <w:sz w:val="24"/>
        </w:rPr>
        <w:t>k</w:t>
      </w:r>
      <w:r w:rsidR="002B73E9" w:rsidRPr="000E121C">
        <w:rPr>
          <w:rFonts w:ascii="Garamond" w:hAnsi="Garamond"/>
          <w:sz w:val="24"/>
        </w:rPr>
        <w:t>tığını gördü. Şöyle buyurdu: “Ey Allah’ın kulları! Saflarınızı d</w:t>
      </w:r>
      <w:r w:rsidR="002B73E9" w:rsidRPr="000E121C">
        <w:rPr>
          <w:rFonts w:ascii="Garamond" w:hAnsi="Garamond"/>
          <w:sz w:val="24"/>
        </w:rPr>
        <w:t>ü</w:t>
      </w:r>
      <w:r w:rsidR="002B73E9" w:rsidRPr="000E121C">
        <w:rPr>
          <w:rFonts w:ascii="Garamond" w:hAnsi="Garamond"/>
          <w:sz w:val="24"/>
        </w:rPr>
        <w:t>zenleyiniz, aksi taktirde Allah sizleri birbirinizden yüz çevirtir. (ihtilafa düşersiniz</w:t>
      </w:r>
      <w:r w:rsidR="00CB01B6">
        <w:rPr>
          <w:rFonts w:ascii="Garamond" w:hAnsi="Garamond"/>
          <w:sz w:val="24"/>
        </w:rPr>
        <w:t>.</w:t>
      </w:r>
      <w:r w:rsidR="002B73E9" w:rsidRPr="000E121C">
        <w:rPr>
          <w:rFonts w:ascii="Garamond" w:hAnsi="Garamond"/>
          <w:sz w:val="24"/>
        </w:rPr>
        <w:t>)</w:t>
      </w:r>
      <w:r w:rsidR="00646D66" w:rsidRPr="000E121C">
        <w:rPr>
          <w:rFonts w:ascii="Garamond" w:hAnsi="Garamond"/>
          <w:sz w:val="24"/>
        </w:rPr>
        <w:t>”</w:t>
      </w:r>
      <w:r w:rsidR="00646D66" w:rsidRPr="000E121C">
        <w:rPr>
          <w:rStyle w:val="FootnoteReference"/>
          <w:rFonts w:ascii="Garamond" w:hAnsi="Garamond"/>
        </w:rPr>
        <w:footnoteReference w:id="700"/>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w:t>
      </w:r>
      <w:r w:rsidR="00CB01B6">
        <w:rPr>
          <w:rFonts w:ascii="Garamond" w:hAnsi="Garamond"/>
          <w:i/>
          <w:iCs/>
          <w:sz w:val="24"/>
        </w:rPr>
        <w:t xml:space="preserve"> Kur’an’ın sıfatı hakkında</w:t>
      </w:r>
      <w:r w:rsidRPr="000E121C">
        <w:rPr>
          <w:rFonts w:ascii="Garamond" w:hAnsi="Garamond"/>
          <w:i/>
          <w:iCs/>
          <w:sz w:val="24"/>
        </w:rPr>
        <w:t xml:space="preserve">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995F4C" w:rsidRPr="000E121C">
        <w:rPr>
          <w:rFonts w:ascii="Garamond" w:hAnsi="Garamond"/>
          <w:sz w:val="24"/>
        </w:rPr>
        <w:t>Lakin ben ondan haber ver</w:t>
      </w:r>
      <w:r w:rsidR="00995F4C" w:rsidRPr="000E121C">
        <w:rPr>
          <w:rFonts w:ascii="Garamond" w:hAnsi="Garamond"/>
          <w:sz w:val="24"/>
        </w:rPr>
        <w:t>e</w:t>
      </w:r>
      <w:r w:rsidR="00995F4C" w:rsidRPr="000E121C">
        <w:rPr>
          <w:rFonts w:ascii="Garamond" w:hAnsi="Garamond"/>
          <w:sz w:val="24"/>
        </w:rPr>
        <w:t>yim size; geleceğin bilgisi, ge</w:t>
      </w:r>
      <w:r w:rsidR="00995F4C" w:rsidRPr="000E121C">
        <w:rPr>
          <w:rFonts w:ascii="Garamond" w:hAnsi="Garamond"/>
          <w:sz w:val="24"/>
        </w:rPr>
        <w:t>ç</w:t>
      </w:r>
      <w:r w:rsidR="00995F4C" w:rsidRPr="000E121C">
        <w:rPr>
          <w:rFonts w:ascii="Garamond" w:hAnsi="Garamond"/>
          <w:sz w:val="24"/>
        </w:rPr>
        <w:t>mişe ait haberler, de</w:t>
      </w:r>
      <w:r w:rsidR="00995F4C" w:rsidRPr="000E121C">
        <w:rPr>
          <w:rFonts w:ascii="Garamond" w:hAnsi="Garamond"/>
          <w:sz w:val="24"/>
        </w:rPr>
        <w:t>r</w:t>
      </w:r>
      <w:r w:rsidR="00995F4C" w:rsidRPr="000E121C">
        <w:rPr>
          <w:rFonts w:ascii="Garamond" w:hAnsi="Garamond"/>
          <w:sz w:val="24"/>
        </w:rPr>
        <w:t>dinizin ilacı, aranızdaki düzenin gere</w:t>
      </w:r>
      <w:r w:rsidR="00995F4C" w:rsidRPr="000E121C">
        <w:rPr>
          <w:rFonts w:ascii="Garamond" w:hAnsi="Garamond"/>
          <w:sz w:val="24"/>
        </w:rPr>
        <w:t>k</w:t>
      </w:r>
      <w:r w:rsidR="00995F4C" w:rsidRPr="000E121C">
        <w:rPr>
          <w:rFonts w:ascii="Garamond" w:hAnsi="Garamond"/>
          <w:sz w:val="24"/>
        </w:rPr>
        <w:t>tirdiği her şey ondadır.</w:t>
      </w:r>
      <w:r w:rsidRPr="000E121C">
        <w:rPr>
          <w:rFonts w:ascii="Garamond" w:hAnsi="Garamond"/>
          <w:sz w:val="24"/>
        </w:rPr>
        <w:t>”</w:t>
      </w:r>
      <w:r w:rsidRPr="000E121C">
        <w:rPr>
          <w:rStyle w:val="FootnoteReference"/>
          <w:rFonts w:ascii="Garamond" w:hAnsi="Garamond"/>
        </w:rPr>
        <w:footnoteReference w:id="701"/>
      </w:r>
    </w:p>
    <w:p w:rsidR="00923759" w:rsidRPr="000E121C" w:rsidRDefault="00923759" w:rsidP="000E121C">
      <w:pPr>
        <w:spacing w:line="320" w:lineRule="atLeast"/>
        <w:ind w:firstLine="284"/>
        <w:jc w:val="both"/>
        <w:rPr>
          <w:rFonts w:ascii="Garamond" w:hAnsi="Garamond"/>
          <w:i/>
          <w:iCs/>
          <w:sz w:val="8"/>
        </w:rPr>
      </w:pPr>
    </w:p>
    <w:p w:rsidR="00923759" w:rsidRPr="000E121C" w:rsidRDefault="00923759" w:rsidP="000E121C">
      <w:pPr>
        <w:spacing w:line="300" w:lineRule="atLeast"/>
        <w:ind w:firstLine="284"/>
        <w:jc w:val="center"/>
        <w:rPr>
          <w:rFonts w:ascii="Garamond" w:hAnsi="Garamond"/>
          <w:i/>
          <w:iCs/>
          <w:sz w:val="8"/>
        </w:rPr>
        <w:sectPr w:rsidR="00923759" w:rsidRPr="000E121C" w:rsidSect="00646D66">
          <w:footnotePr>
            <w:numRestart w:val="eachPage"/>
          </w:footnotePr>
          <w:type w:val="continuous"/>
          <w:pgSz w:w="11906" w:h="16838" w:code="9"/>
          <w:pgMar w:top="2722" w:right="2552" w:bottom="2778" w:left="2552" w:header="2552" w:footer="2552" w:gutter="0"/>
          <w:cols w:num="2" w:space="709"/>
          <w:docGrid w:linePitch="360"/>
        </w:sectPr>
      </w:pPr>
      <w:r w:rsidRPr="000E121C">
        <w:rPr>
          <w:rFonts w:ascii="Garamond" w:hAnsi="Garamond"/>
          <w:i/>
          <w:iCs/>
          <w:sz w:val="8"/>
        </w:rPr>
        <w:br w:type="page"/>
      </w:r>
    </w:p>
    <w:p w:rsidR="00923759" w:rsidRPr="000E121C" w:rsidRDefault="00923759" w:rsidP="000E121C">
      <w:pPr>
        <w:spacing w:line="300" w:lineRule="atLeast"/>
        <w:ind w:firstLine="284"/>
        <w:jc w:val="center"/>
        <w:rPr>
          <w:rFonts w:ascii="Garamond" w:hAnsi="Garamond" w:cs="Garamond"/>
          <w:b/>
          <w:bCs/>
          <w:sz w:val="72"/>
          <w:szCs w:val="72"/>
        </w:rPr>
      </w:pPr>
      <w:r w:rsidRPr="000E121C">
        <w:rPr>
          <w:rFonts w:ascii="Garamond" w:hAnsi="Garamond" w:cs="Garamond"/>
          <w:b/>
          <w:bCs/>
          <w:sz w:val="72"/>
          <w:szCs w:val="72"/>
        </w:rPr>
        <w:t>518. Konu</w:t>
      </w:r>
    </w:p>
    <w:p w:rsidR="00923759" w:rsidRPr="000E121C" w:rsidRDefault="00923759" w:rsidP="000E121C">
      <w:pPr>
        <w:pStyle w:val="BodyTextIndent"/>
        <w:spacing w:before="0" w:line="300" w:lineRule="atLeast"/>
        <w:jc w:val="lowKashida"/>
        <w:rPr>
          <w:rFonts w:ascii="Garamond" w:hAnsi="Garamond" w:cs="Garamond"/>
          <w:sz w:val="72"/>
          <w:szCs w:val="72"/>
        </w:rPr>
      </w:pPr>
    </w:p>
    <w:p w:rsidR="00923759" w:rsidRPr="000E121C" w:rsidRDefault="00923759" w:rsidP="000E121C">
      <w:pPr>
        <w:pStyle w:val="BodyTextIndent"/>
        <w:spacing w:before="0" w:line="300" w:lineRule="atLeast"/>
        <w:rPr>
          <w:rFonts w:ascii="Garamond" w:hAnsi="Garamond" w:cs="Garamond"/>
        </w:rPr>
      </w:pPr>
      <w:r w:rsidRPr="000E121C">
        <w:rPr>
          <w:rFonts w:ascii="Garamond" w:hAnsi="Garamond" w:cs="Garamond"/>
        </w:rPr>
        <w:t>en-Nimet</w:t>
      </w:r>
    </w:p>
    <w:p w:rsidR="00923759" w:rsidRPr="000E121C" w:rsidRDefault="00923759" w:rsidP="000E121C">
      <w:pPr>
        <w:pStyle w:val="BodyTextIndent"/>
        <w:spacing w:before="0" w:line="300" w:lineRule="atLeast"/>
        <w:rPr>
          <w:rFonts w:ascii="Garamond" w:hAnsi="Garamond" w:cs="Garamond"/>
          <w:sz w:val="90"/>
          <w:szCs w:val="90"/>
        </w:rPr>
      </w:pPr>
      <w:r w:rsidRPr="000E121C">
        <w:rPr>
          <w:rFonts w:ascii="Garamond" w:hAnsi="Garamond" w:cs="Garamond"/>
          <w:sz w:val="90"/>
          <w:szCs w:val="90"/>
        </w:rPr>
        <w:t>Nimet</w:t>
      </w:r>
    </w:p>
    <w:p w:rsidR="00923759" w:rsidRPr="000E121C" w:rsidRDefault="00923759" w:rsidP="000E121C">
      <w:pPr>
        <w:spacing w:line="300" w:lineRule="atLeast"/>
        <w:ind w:firstLine="284"/>
        <w:jc w:val="lowKashida"/>
        <w:rPr>
          <w:rFonts w:ascii="Garamond" w:hAnsi="Garamond" w:cs="Garamond"/>
          <w:i/>
          <w:iCs/>
          <w:sz w:val="24"/>
        </w:rPr>
      </w:pPr>
    </w:p>
    <w:p w:rsidR="00923759" w:rsidRPr="000E121C" w:rsidRDefault="00923759" w:rsidP="000E121C">
      <w:pPr>
        <w:numPr>
          <w:ilvl w:val="0"/>
          <w:numId w:val="13"/>
        </w:numPr>
        <w:tabs>
          <w:tab w:val="clear" w:pos="360"/>
        </w:tabs>
        <w:spacing w:line="300" w:lineRule="atLeast"/>
        <w:ind w:left="0" w:firstLine="284"/>
        <w:jc w:val="lowKashida"/>
        <w:rPr>
          <w:rFonts w:ascii="Garamond" w:hAnsi="Garamond" w:cs="Garamond"/>
          <w:i/>
          <w:iCs/>
          <w:sz w:val="24"/>
        </w:rPr>
      </w:pPr>
      <w:r w:rsidRPr="000E121C">
        <w:rPr>
          <w:rFonts w:ascii="Garamond" w:hAnsi="Garamond" w:cs="Garamond"/>
          <w:i/>
          <w:iCs/>
          <w:sz w:val="24"/>
        </w:rPr>
        <w:t>Bihar, 72/339, 121. bölüm; Kufran’un-Ni’em</w:t>
      </w:r>
    </w:p>
    <w:p w:rsidR="00923759" w:rsidRPr="00F0125A" w:rsidRDefault="00923759" w:rsidP="00F0125A"/>
    <w:p w:rsidR="00923759" w:rsidRPr="000E121C" w:rsidRDefault="00923759" w:rsidP="000E121C">
      <w:pPr>
        <w:spacing w:line="300" w:lineRule="atLeast"/>
        <w:ind w:firstLine="284"/>
        <w:jc w:val="lowKashida"/>
        <w:rPr>
          <w:rFonts w:ascii="Garamond" w:hAnsi="Garamond" w:cs="Garamond"/>
          <w:sz w:val="24"/>
        </w:rPr>
      </w:pPr>
    </w:p>
    <w:p w:rsidR="00923759" w:rsidRPr="000E121C" w:rsidRDefault="00896763" w:rsidP="00F0125A">
      <w:pPr>
        <w:rPr>
          <w:rFonts w:cs="Garamond"/>
          <w:sz w:val="24"/>
          <w:szCs w:val="24"/>
        </w:rPr>
      </w:pPr>
      <w:bookmarkStart w:id="201" w:name="_Toc23535599"/>
      <w:r w:rsidRPr="000E121C">
        <w:rPr>
          <w:noProof/>
          <w:lang w:val="en-US" w:eastAsia="en-US"/>
        </w:rPr>
        <mc:AlternateContent>
          <mc:Choice Requires="wps">
            <w:drawing>
              <wp:anchor distT="0" distB="0" distL="114300" distR="114300" simplePos="0" relativeHeight="251658240"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1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30CEE" id="Line 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zcjgJS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201"/>
    </w:p>
    <w:p w:rsidR="00923759" w:rsidRPr="000E121C" w:rsidRDefault="00F74D47" w:rsidP="000E121C">
      <w:pPr>
        <w:spacing w:line="300" w:lineRule="atLeast"/>
        <w:ind w:firstLine="284"/>
        <w:jc w:val="lowKashida"/>
        <w:rPr>
          <w:rFonts w:ascii="Garamond" w:hAnsi="Garamond" w:cs="Garamond"/>
          <w:i/>
          <w:iCs/>
          <w:sz w:val="24"/>
        </w:rPr>
      </w:pPr>
      <w:r w:rsidRPr="000E121C">
        <w:rPr>
          <w:rFonts w:ascii="Garamond" w:hAnsi="Garamond" w:cs="Garamond"/>
          <w:i/>
          <w:iCs/>
          <w:sz w:val="24"/>
        </w:rPr>
        <w:t>bak.</w:t>
      </w:r>
      <w:r w:rsidR="00923759" w:rsidRPr="000E121C">
        <w:rPr>
          <w:rFonts w:ascii="Garamond" w:hAnsi="Garamond" w:cs="Garamond"/>
          <w:i/>
          <w:iCs/>
          <w:sz w:val="24"/>
        </w:rPr>
        <w:t xml:space="preserve"> </w:t>
      </w:r>
    </w:p>
    <w:p w:rsidR="00923759" w:rsidRDefault="00CB01B6" w:rsidP="000E121C">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El-BEran, 401. Bölüm, eş-Şukr, 2061 ve 2697. Bölümler</w:t>
      </w:r>
    </w:p>
    <w:p w:rsidR="00CB01B6" w:rsidRPr="000E121C" w:rsidRDefault="00CB01B6" w:rsidP="000E121C">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El-Hased, 847. bölüm, el-Mehabbet (2), 673. Bölüm</w:t>
      </w:r>
    </w:p>
    <w:p w:rsidR="003D69C1" w:rsidRPr="000E121C" w:rsidRDefault="00CB01B6" w:rsidP="000E121C">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 xml:space="preserve">Ed-Dünya, 1266. Bölüm, er-Rızk, 1500. Bölüm </w:t>
      </w:r>
    </w:p>
    <w:p w:rsidR="00923759" w:rsidRPr="000E121C" w:rsidRDefault="00923759" w:rsidP="000E121C">
      <w:pPr>
        <w:spacing w:line="300" w:lineRule="atLeast"/>
        <w:ind w:firstLine="284"/>
        <w:jc w:val="lowKashida"/>
        <w:rPr>
          <w:rFonts w:ascii="Garamond" w:hAnsi="Garamond" w:cs="Garamond"/>
          <w:i/>
          <w:iCs/>
          <w:sz w:val="24"/>
        </w:rPr>
        <w:sectPr w:rsidR="00923759" w:rsidRPr="000E121C" w:rsidSect="00923759">
          <w:footnotePr>
            <w:numRestart w:val="eachPage"/>
          </w:footnotePr>
          <w:type w:val="continuous"/>
          <w:pgSz w:w="11906" w:h="16838" w:code="9"/>
          <w:pgMar w:top="2722" w:right="2552" w:bottom="2778" w:left="2552" w:header="2552" w:footer="2552" w:gutter="0"/>
          <w:cols w:space="709" w:equalWidth="0">
            <w:col w:w="6802"/>
          </w:cols>
          <w:docGrid w:linePitch="360"/>
        </w:sectPr>
      </w:pPr>
    </w:p>
    <w:p w:rsidR="00923759" w:rsidRPr="000E121C" w:rsidRDefault="00923759" w:rsidP="000E121C">
      <w:pPr>
        <w:spacing w:line="300" w:lineRule="atLeast"/>
        <w:ind w:firstLine="284"/>
        <w:jc w:val="lowKashida"/>
        <w:rPr>
          <w:rFonts w:ascii="Garamond" w:hAnsi="Garamond" w:cs="Garamond"/>
          <w:i/>
          <w:iCs/>
          <w:sz w:val="24"/>
        </w:rPr>
      </w:pPr>
    </w:p>
    <w:p w:rsidR="00923759" w:rsidRPr="000E121C" w:rsidRDefault="00923759" w:rsidP="000E121C">
      <w:pPr>
        <w:spacing w:line="320" w:lineRule="atLeast"/>
        <w:ind w:firstLine="284"/>
        <w:jc w:val="both"/>
        <w:rPr>
          <w:rFonts w:ascii="Garamond" w:hAnsi="Garamond"/>
          <w:i/>
          <w:iCs/>
          <w:sz w:val="8"/>
        </w:rPr>
      </w:pPr>
      <w:r w:rsidRPr="000E121C">
        <w:rPr>
          <w:rFonts w:ascii="Garamond" w:hAnsi="Garamond"/>
          <w:i/>
          <w:iCs/>
          <w:sz w:val="8"/>
        </w:rPr>
        <w:br w:type="page"/>
      </w:r>
    </w:p>
    <w:p w:rsidR="00995F4C" w:rsidRPr="000E121C" w:rsidRDefault="00995F4C" w:rsidP="000E121C">
      <w:pPr>
        <w:spacing w:line="320" w:lineRule="atLeast"/>
        <w:ind w:firstLine="284"/>
        <w:jc w:val="both"/>
        <w:rPr>
          <w:rFonts w:ascii="Garamond" w:hAnsi="Garamond"/>
          <w:i/>
          <w:iCs/>
          <w:sz w:val="8"/>
        </w:rPr>
      </w:pPr>
    </w:p>
    <w:p w:rsidR="002B73E9" w:rsidRPr="000E121C" w:rsidRDefault="00995F4C" w:rsidP="000E121C">
      <w:pPr>
        <w:pStyle w:val="Heading1"/>
        <w:ind w:firstLine="284"/>
      </w:pPr>
      <w:bookmarkStart w:id="202" w:name="_Toc23535600"/>
      <w:r w:rsidRPr="000E121C">
        <w:t>3900. Bölüm</w:t>
      </w:r>
      <w:bookmarkEnd w:id="202"/>
    </w:p>
    <w:p w:rsidR="00995F4C" w:rsidRPr="000E121C" w:rsidRDefault="002B73E9" w:rsidP="000E121C">
      <w:pPr>
        <w:pStyle w:val="Heading1"/>
        <w:ind w:firstLine="284"/>
      </w:pPr>
      <w:bookmarkStart w:id="203" w:name="_Toc23535601"/>
      <w:r w:rsidRPr="000E121C">
        <w:t>Allah’ın Sayısız Nime</w:t>
      </w:r>
      <w:r w:rsidRPr="000E121C">
        <w:t>t</w:t>
      </w:r>
      <w:r w:rsidRPr="000E121C">
        <w:t>leri</w:t>
      </w:r>
      <w:bookmarkEnd w:id="203"/>
      <w:r w:rsidR="00995F4C" w:rsidRPr="000E121C">
        <w:t xml:space="preserve"> </w:t>
      </w:r>
    </w:p>
    <w:p w:rsidR="002B73E9" w:rsidRPr="000E121C" w:rsidRDefault="002B73E9" w:rsidP="000E121C">
      <w:pPr>
        <w:ind w:firstLine="284"/>
        <w:rPr>
          <w:b/>
          <w:bCs/>
          <w:u w:val="single"/>
        </w:rPr>
      </w:pPr>
    </w:p>
    <w:p w:rsidR="00995F4C" w:rsidRPr="000E121C" w:rsidRDefault="00995F4C" w:rsidP="000E121C">
      <w:pPr>
        <w:ind w:firstLine="284"/>
        <w:rPr>
          <w:b/>
          <w:bCs/>
          <w:u w:val="single"/>
        </w:rPr>
      </w:pPr>
      <w:r w:rsidRPr="000E121C">
        <w:rPr>
          <w:b/>
          <w:bCs/>
          <w:u w:val="single"/>
        </w:rPr>
        <w:t>Kur’an:</w:t>
      </w:r>
    </w:p>
    <w:p w:rsidR="00995F4C" w:rsidRPr="000E121C" w:rsidRDefault="00995F4C" w:rsidP="000E121C">
      <w:pPr>
        <w:spacing w:line="300" w:lineRule="atLeast"/>
        <w:ind w:firstLine="284"/>
        <w:jc w:val="lowKashida"/>
        <w:rPr>
          <w:rFonts w:ascii="Garamond" w:hAnsi="Garamond" w:cs="Garamond"/>
          <w:b/>
          <w:bCs/>
          <w:sz w:val="24"/>
        </w:rPr>
      </w:pPr>
      <w:r w:rsidRPr="000E121C">
        <w:rPr>
          <w:rFonts w:ascii="Garamond" w:hAnsi="Garamond" w:cs="Garamond"/>
          <w:b/>
          <w:bCs/>
          <w:sz w:val="24"/>
        </w:rPr>
        <w:t>“Kendisinden isteyebil</w:t>
      </w:r>
      <w:r w:rsidRPr="000E121C">
        <w:rPr>
          <w:rFonts w:ascii="Garamond" w:hAnsi="Garamond" w:cs="Garamond"/>
          <w:b/>
          <w:bCs/>
          <w:sz w:val="24"/>
        </w:rPr>
        <w:t>e</w:t>
      </w:r>
      <w:r w:rsidRPr="000E121C">
        <w:rPr>
          <w:rFonts w:ascii="Garamond" w:hAnsi="Garamond" w:cs="Garamond"/>
          <w:b/>
          <w:bCs/>
          <w:sz w:val="24"/>
        </w:rPr>
        <w:t>ceğiniz her şeyi size vermi</w:t>
      </w:r>
      <w:r w:rsidRPr="000E121C">
        <w:rPr>
          <w:rFonts w:ascii="Garamond" w:hAnsi="Garamond" w:cs="Garamond"/>
          <w:b/>
          <w:bCs/>
          <w:sz w:val="24"/>
        </w:rPr>
        <w:t>ş</w:t>
      </w:r>
      <w:r w:rsidRPr="000E121C">
        <w:rPr>
          <w:rFonts w:ascii="Garamond" w:hAnsi="Garamond" w:cs="Garamond"/>
          <w:b/>
          <w:bCs/>
          <w:sz w:val="24"/>
        </w:rPr>
        <w:t>tir. Allah’ın nimetini sayacak olsanız bitiremezsiniz. Do</w:t>
      </w:r>
      <w:r w:rsidRPr="000E121C">
        <w:rPr>
          <w:rFonts w:ascii="Garamond" w:hAnsi="Garamond" w:cs="Garamond"/>
          <w:b/>
          <w:bCs/>
          <w:sz w:val="24"/>
        </w:rPr>
        <w:t>ğ</w:t>
      </w:r>
      <w:r w:rsidRPr="000E121C">
        <w:rPr>
          <w:rFonts w:ascii="Garamond" w:hAnsi="Garamond" w:cs="Garamond"/>
          <w:b/>
          <w:bCs/>
          <w:sz w:val="24"/>
        </w:rPr>
        <w:t xml:space="preserve">rusu insan pek zalim ve çok nankördür.” </w:t>
      </w:r>
      <w:r w:rsidRPr="000E121C">
        <w:rPr>
          <w:rStyle w:val="FootnoteReference"/>
          <w:rFonts w:ascii="Garamond" w:hAnsi="Garamond" w:cs="Garamond"/>
          <w:b/>
          <w:bCs/>
          <w:sz w:val="24"/>
        </w:rPr>
        <w:footnoteReference w:id="702"/>
      </w:r>
    </w:p>
    <w:p w:rsidR="00995F4C" w:rsidRPr="000E121C" w:rsidRDefault="00995F4C" w:rsidP="000E121C">
      <w:pPr>
        <w:spacing w:line="300" w:lineRule="atLeast"/>
        <w:ind w:firstLine="284"/>
        <w:jc w:val="lowKashida"/>
        <w:rPr>
          <w:rFonts w:ascii="Garamond" w:hAnsi="Garamond" w:cs="Garamond"/>
          <w:b/>
          <w:bCs/>
          <w:sz w:val="24"/>
        </w:rPr>
      </w:pPr>
      <w:r w:rsidRPr="000E121C">
        <w:rPr>
          <w:rFonts w:ascii="Garamond" w:hAnsi="Garamond" w:cs="Garamond"/>
          <w:b/>
          <w:bCs/>
          <w:sz w:val="24"/>
        </w:rPr>
        <w:t>“Allah’ın verdiği nimetleri sayacak olsanız bitiremezs</w:t>
      </w:r>
      <w:r w:rsidRPr="000E121C">
        <w:rPr>
          <w:rFonts w:ascii="Garamond" w:hAnsi="Garamond" w:cs="Garamond"/>
          <w:b/>
          <w:bCs/>
          <w:sz w:val="24"/>
        </w:rPr>
        <w:t>i</w:t>
      </w:r>
      <w:r w:rsidRPr="000E121C">
        <w:rPr>
          <w:rFonts w:ascii="Garamond" w:hAnsi="Garamond" w:cs="Garamond"/>
          <w:b/>
          <w:bCs/>
          <w:sz w:val="24"/>
        </w:rPr>
        <w:t>niz; doğrusu Allah bağışlar, merhamet eder.”</w:t>
      </w:r>
      <w:r w:rsidRPr="000E121C">
        <w:rPr>
          <w:rStyle w:val="FootnoteReference"/>
          <w:rFonts w:ascii="Garamond" w:hAnsi="Garamond" w:cs="Garamond"/>
          <w:b/>
          <w:bCs/>
          <w:sz w:val="24"/>
        </w:rPr>
        <w:footnoteReference w:id="703"/>
      </w:r>
    </w:p>
    <w:p w:rsidR="00646D66" w:rsidRPr="000E121C" w:rsidRDefault="00646D66" w:rsidP="00CB01B6">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ED29BB" w:rsidRPr="000E121C">
        <w:rPr>
          <w:rFonts w:ascii="Garamond" w:hAnsi="Garamond"/>
        </w:rPr>
        <w:t>Hamd Allah’a mahsustur ki övenler onu hakkıyla övemezler, sayıcılar nimetlerini sayama</w:t>
      </w:r>
      <w:r w:rsidR="00ED29BB" w:rsidRPr="000E121C">
        <w:rPr>
          <w:rFonts w:ascii="Garamond" w:hAnsi="Garamond"/>
        </w:rPr>
        <w:t>z</w:t>
      </w:r>
      <w:r w:rsidR="00CB01B6">
        <w:rPr>
          <w:rFonts w:ascii="Garamond" w:hAnsi="Garamond"/>
        </w:rPr>
        <w:t>lar.</w:t>
      </w:r>
      <w:r w:rsidRPr="000E121C">
        <w:rPr>
          <w:rFonts w:ascii="Garamond" w:hAnsi="Garamond"/>
          <w:sz w:val="24"/>
        </w:rPr>
        <w:t>”</w:t>
      </w:r>
      <w:r w:rsidRPr="000E121C">
        <w:rPr>
          <w:rStyle w:val="FootnoteReference"/>
          <w:rFonts w:ascii="Garamond" w:hAnsi="Garamond"/>
        </w:rPr>
        <w:footnoteReference w:id="704"/>
      </w:r>
    </w:p>
    <w:p w:rsidR="00646D66" w:rsidRPr="000E121C" w:rsidRDefault="00646D66" w:rsidP="00CB01B6">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0B30A1" w:rsidRPr="000E121C">
        <w:rPr>
          <w:rFonts w:ascii="Garamond" w:hAnsi="Garamond"/>
          <w:i/>
          <w:iCs/>
          <w:sz w:val="24"/>
        </w:rPr>
        <w:t xml:space="preserve">Zeyn’ül-Abidin </w:t>
      </w:r>
      <w:r w:rsidRPr="000E121C">
        <w:rPr>
          <w:rFonts w:ascii="Garamond" w:hAnsi="Garamond"/>
          <w:i/>
          <w:iCs/>
          <w:sz w:val="24"/>
        </w:rPr>
        <w:t>(a.s)</w:t>
      </w:r>
      <w:r w:rsidR="000B30A1" w:rsidRPr="000E121C">
        <w:rPr>
          <w:rFonts w:ascii="Garamond" w:hAnsi="Garamond"/>
          <w:i/>
          <w:iCs/>
          <w:sz w:val="24"/>
        </w:rPr>
        <w:t xml:space="preserve">, Allah-u Teala’nın, </w:t>
      </w:r>
      <w:r w:rsidR="000B30A1" w:rsidRPr="000E121C">
        <w:rPr>
          <w:rFonts w:ascii="Garamond" w:hAnsi="Garamond"/>
          <w:b/>
          <w:bCs/>
          <w:sz w:val="24"/>
        </w:rPr>
        <w:t>“Allah’ın n</w:t>
      </w:r>
      <w:r w:rsidR="000B30A1" w:rsidRPr="000E121C">
        <w:rPr>
          <w:rFonts w:ascii="Garamond" w:hAnsi="Garamond"/>
          <w:b/>
          <w:bCs/>
          <w:sz w:val="24"/>
        </w:rPr>
        <w:t>i</w:t>
      </w:r>
      <w:r w:rsidR="000B30A1" w:rsidRPr="000E121C">
        <w:rPr>
          <w:rFonts w:ascii="Garamond" w:hAnsi="Garamond"/>
          <w:b/>
          <w:bCs/>
          <w:sz w:val="24"/>
        </w:rPr>
        <w:t>metlerini saymaya kalkars</w:t>
      </w:r>
      <w:r w:rsidR="000B30A1" w:rsidRPr="000E121C">
        <w:rPr>
          <w:rFonts w:ascii="Garamond" w:hAnsi="Garamond"/>
          <w:b/>
          <w:bCs/>
          <w:sz w:val="24"/>
        </w:rPr>
        <w:t>a</w:t>
      </w:r>
      <w:r w:rsidR="000B30A1" w:rsidRPr="000E121C">
        <w:rPr>
          <w:rFonts w:ascii="Garamond" w:hAnsi="Garamond"/>
          <w:b/>
          <w:bCs/>
          <w:sz w:val="24"/>
        </w:rPr>
        <w:t>nız sayamazsınız”</w:t>
      </w:r>
      <w:r w:rsidR="000B30A1" w:rsidRPr="000E121C">
        <w:rPr>
          <w:rFonts w:ascii="Garamond" w:hAnsi="Garamond"/>
          <w:i/>
          <w:iCs/>
          <w:sz w:val="24"/>
        </w:rPr>
        <w:t xml:space="preserve"> ayeti</w:t>
      </w:r>
      <w:r w:rsidR="00CB01B6">
        <w:rPr>
          <w:rFonts w:ascii="Garamond" w:hAnsi="Garamond"/>
          <w:i/>
          <w:iCs/>
          <w:sz w:val="24"/>
        </w:rPr>
        <w:t>ni</w:t>
      </w:r>
      <w:r w:rsidR="000B30A1" w:rsidRPr="000E121C">
        <w:rPr>
          <w:rFonts w:ascii="Garamond" w:hAnsi="Garamond"/>
          <w:i/>
          <w:iCs/>
          <w:sz w:val="24"/>
        </w:rPr>
        <w:t xml:space="preserve"> ok</w:t>
      </w:r>
      <w:r w:rsidR="000B30A1" w:rsidRPr="000E121C">
        <w:rPr>
          <w:rFonts w:ascii="Garamond" w:hAnsi="Garamond"/>
          <w:i/>
          <w:iCs/>
          <w:sz w:val="24"/>
        </w:rPr>
        <w:t>u</w:t>
      </w:r>
      <w:r w:rsidR="00CB01B6">
        <w:rPr>
          <w:rFonts w:ascii="Garamond" w:hAnsi="Garamond"/>
          <w:i/>
          <w:iCs/>
          <w:sz w:val="24"/>
        </w:rPr>
        <w:t>duğunda</w:t>
      </w:r>
      <w:r w:rsidR="000B30A1" w:rsidRPr="000E121C">
        <w:rPr>
          <w:rFonts w:ascii="Garamond" w:hAnsi="Garamond"/>
          <w:i/>
          <w:iCs/>
          <w:sz w:val="24"/>
        </w:rPr>
        <w:t xml:space="preserve"> </w:t>
      </w:r>
      <w:r w:rsidRPr="000E121C">
        <w:rPr>
          <w:rFonts w:ascii="Garamond" w:hAnsi="Garamond"/>
          <w:i/>
          <w:iCs/>
          <w:sz w:val="24"/>
        </w:rPr>
        <w:t xml:space="preserve">şöyle </w:t>
      </w:r>
      <w:r w:rsidR="000B30A1" w:rsidRPr="000E121C">
        <w:rPr>
          <w:rFonts w:ascii="Garamond" w:hAnsi="Garamond"/>
          <w:i/>
          <w:iCs/>
          <w:sz w:val="24"/>
        </w:rPr>
        <w:t>buyuruyordu</w:t>
      </w:r>
      <w:r w:rsidRPr="000E121C">
        <w:rPr>
          <w:rFonts w:ascii="Garamond" w:hAnsi="Garamond"/>
          <w:i/>
          <w:iCs/>
          <w:sz w:val="24"/>
        </w:rPr>
        <w:t xml:space="preserve">: </w:t>
      </w:r>
      <w:r w:rsidRPr="000E121C">
        <w:rPr>
          <w:rFonts w:ascii="Garamond" w:hAnsi="Garamond"/>
          <w:sz w:val="24"/>
        </w:rPr>
        <w:t>“</w:t>
      </w:r>
      <w:r w:rsidR="00CB01B6">
        <w:rPr>
          <w:rFonts w:ascii="Garamond" w:hAnsi="Garamond"/>
          <w:sz w:val="24"/>
        </w:rPr>
        <w:t>N</w:t>
      </w:r>
      <w:r w:rsidR="004028FE" w:rsidRPr="000E121C">
        <w:rPr>
          <w:rFonts w:ascii="Garamond" w:hAnsi="Garamond"/>
          <w:sz w:val="24"/>
        </w:rPr>
        <w:t>ime</w:t>
      </w:r>
      <w:r w:rsidR="004028FE" w:rsidRPr="000E121C">
        <w:rPr>
          <w:rFonts w:ascii="Garamond" w:hAnsi="Garamond"/>
          <w:sz w:val="24"/>
        </w:rPr>
        <w:t>t</w:t>
      </w:r>
      <w:r w:rsidR="004028FE" w:rsidRPr="000E121C">
        <w:rPr>
          <w:rFonts w:ascii="Garamond" w:hAnsi="Garamond"/>
          <w:sz w:val="24"/>
        </w:rPr>
        <w:t>lerini tanımaktan aciz o</w:t>
      </w:r>
      <w:r w:rsidR="007E0C21" w:rsidRPr="000E121C">
        <w:rPr>
          <w:rFonts w:ascii="Garamond" w:hAnsi="Garamond"/>
          <w:sz w:val="24"/>
        </w:rPr>
        <w:t>l</w:t>
      </w:r>
      <w:r w:rsidR="007E0C21" w:rsidRPr="000E121C">
        <w:rPr>
          <w:rFonts w:ascii="Garamond" w:hAnsi="Garamond"/>
          <w:sz w:val="24"/>
        </w:rPr>
        <w:t>duklarını bilecekleri ölçüsü d</w:t>
      </w:r>
      <w:r w:rsidR="007E0C21" w:rsidRPr="000E121C">
        <w:rPr>
          <w:rFonts w:ascii="Garamond" w:hAnsi="Garamond"/>
          <w:sz w:val="24"/>
        </w:rPr>
        <w:t>ı</w:t>
      </w:r>
      <w:r w:rsidR="007E0C21" w:rsidRPr="000E121C">
        <w:rPr>
          <w:rFonts w:ascii="Garamond" w:hAnsi="Garamond"/>
          <w:sz w:val="24"/>
        </w:rPr>
        <w:t>şında  hiç kimseye n</w:t>
      </w:r>
      <w:r w:rsidR="007E0C21" w:rsidRPr="000E121C">
        <w:rPr>
          <w:rFonts w:ascii="Garamond" w:hAnsi="Garamond"/>
          <w:sz w:val="24"/>
        </w:rPr>
        <w:t>i</w:t>
      </w:r>
      <w:r w:rsidR="007E0C21" w:rsidRPr="000E121C">
        <w:rPr>
          <w:rFonts w:ascii="Garamond" w:hAnsi="Garamond"/>
          <w:sz w:val="24"/>
        </w:rPr>
        <w:t>metlerini tanıma gücü vermeyen Allah münezzehtir. Nitekim hiç kimseye onu idrak etmekten aciz olduklarını bil</w:t>
      </w:r>
      <w:r w:rsidR="007E0C21" w:rsidRPr="000E121C">
        <w:rPr>
          <w:rFonts w:ascii="Garamond" w:hAnsi="Garamond"/>
          <w:sz w:val="24"/>
        </w:rPr>
        <w:t>e</w:t>
      </w:r>
      <w:r w:rsidR="007E0C21" w:rsidRPr="000E121C">
        <w:rPr>
          <w:rFonts w:ascii="Garamond" w:hAnsi="Garamond"/>
          <w:sz w:val="24"/>
        </w:rPr>
        <w:t>cekleri ölçüsü dışında kendisini tanıma kudr</w:t>
      </w:r>
      <w:r w:rsidR="007E0C21" w:rsidRPr="000E121C">
        <w:rPr>
          <w:rFonts w:ascii="Garamond" w:hAnsi="Garamond"/>
          <w:sz w:val="24"/>
        </w:rPr>
        <w:t>e</w:t>
      </w:r>
      <w:r w:rsidR="007E0C21" w:rsidRPr="000E121C">
        <w:rPr>
          <w:rFonts w:ascii="Garamond" w:hAnsi="Garamond"/>
          <w:sz w:val="24"/>
        </w:rPr>
        <w:t>tini de vermemiştir. Bu yüzden aziz ve celil olan A</w:t>
      </w:r>
      <w:r w:rsidR="007E0C21" w:rsidRPr="000E121C">
        <w:rPr>
          <w:rFonts w:ascii="Garamond" w:hAnsi="Garamond"/>
          <w:sz w:val="24"/>
        </w:rPr>
        <w:t>l</w:t>
      </w:r>
      <w:r w:rsidR="007E0C21" w:rsidRPr="000E121C">
        <w:rPr>
          <w:rFonts w:ascii="Garamond" w:hAnsi="Garamond"/>
          <w:sz w:val="24"/>
        </w:rPr>
        <w:t xml:space="preserve">lah onun şükrünü tanımaktan </w:t>
      </w:r>
      <w:r w:rsidR="000433CD" w:rsidRPr="000E121C">
        <w:rPr>
          <w:rFonts w:ascii="Garamond" w:hAnsi="Garamond"/>
          <w:sz w:val="24"/>
        </w:rPr>
        <w:t>(eda etme</w:t>
      </w:r>
      <w:r w:rsidR="000433CD" w:rsidRPr="000E121C">
        <w:rPr>
          <w:rFonts w:ascii="Garamond" w:hAnsi="Garamond"/>
          <w:sz w:val="24"/>
        </w:rPr>
        <w:t>k</w:t>
      </w:r>
      <w:r w:rsidR="000433CD" w:rsidRPr="000E121C">
        <w:rPr>
          <w:rFonts w:ascii="Garamond" w:hAnsi="Garamond"/>
          <w:sz w:val="24"/>
        </w:rPr>
        <w:t>ten) aciz oldukları nüktesi se</w:t>
      </w:r>
      <w:r w:rsidR="00CB01B6">
        <w:rPr>
          <w:rFonts w:ascii="Garamond" w:hAnsi="Garamond"/>
          <w:sz w:val="24"/>
        </w:rPr>
        <w:t>b</w:t>
      </w:r>
      <w:r w:rsidR="000433CD" w:rsidRPr="000E121C">
        <w:rPr>
          <w:rFonts w:ascii="Garamond" w:hAnsi="Garamond"/>
          <w:sz w:val="24"/>
        </w:rPr>
        <w:t>ebiyle, ariflerin bili</w:t>
      </w:r>
      <w:r w:rsidR="000433CD" w:rsidRPr="000E121C">
        <w:rPr>
          <w:rFonts w:ascii="Garamond" w:hAnsi="Garamond"/>
          <w:sz w:val="24"/>
        </w:rPr>
        <w:t>n</w:t>
      </w:r>
      <w:r w:rsidR="000433CD" w:rsidRPr="000E121C">
        <w:rPr>
          <w:rFonts w:ascii="Garamond" w:hAnsi="Garamond"/>
          <w:sz w:val="24"/>
        </w:rPr>
        <w:t>cini taktir etmiştir. Kusurları hakkındaki bu bilgilerini nime</w:t>
      </w:r>
      <w:r w:rsidR="000433CD" w:rsidRPr="000E121C">
        <w:rPr>
          <w:rFonts w:ascii="Garamond" w:hAnsi="Garamond"/>
          <w:sz w:val="24"/>
        </w:rPr>
        <w:t>t</w:t>
      </w:r>
      <w:r w:rsidR="000433CD" w:rsidRPr="000E121C">
        <w:rPr>
          <w:rFonts w:ascii="Garamond" w:hAnsi="Garamond"/>
          <w:sz w:val="24"/>
        </w:rPr>
        <w:t>ler</w:t>
      </w:r>
      <w:r w:rsidR="000433CD" w:rsidRPr="000E121C">
        <w:rPr>
          <w:rFonts w:ascii="Garamond" w:hAnsi="Garamond"/>
          <w:sz w:val="24"/>
        </w:rPr>
        <w:t>i</w:t>
      </w:r>
      <w:r w:rsidR="000433CD" w:rsidRPr="000E121C">
        <w:rPr>
          <w:rFonts w:ascii="Garamond" w:hAnsi="Garamond"/>
          <w:sz w:val="24"/>
        </w:rPr>
        <w:t xml:space="preserve">nin şükrü makamında karar kılmıştır. Hakeza </w:t>
      </w:r>
      <w:r w:rsidR="00F80837" w:rsidRPr="000E121C">
        <w:rPr>
          <w:rFonts w:ascii="Garamond" w:hAnsi="Garamond"/>
          <w:sz w:val="24"/>
        </w:rPr>
        <w:t>O’nu derk edemeyecekleri hakkında aliml</w:t>
      </w:r>
      <w:r w:rsidR="00F80837" w:rsidRPr="000E121C">
        <w:rPr>
          <w:rFonts w:ascii="Garamond" w:hAnsi="Garamond"/>
          <w:sz w:val="24"/>
        </w:rPr>
        <w:t>e</w:t>
      </w:r>
      <w:r w:rsidR="00F80837" w:rsidRPr="000E121C">
        <w:rPr>
          <w:rFonts w:ascii="Garamond" w:hAnsi="Garamond"/>
          <w:sz w:val="24"/>
        </w:rPr>
        <w:t>rin ilmini de bilmiş ve onu imam mesabesi</w:t>
      </w:r>
      <w:r w:rsidR="00F80837" w:rsidRPr="000E121C">
        <w:rPr>
          <w:rFonts w:ascii="Garamond" w:hAnsi="Garamond"/>
          <w:sz w:val="24"/>
        </w:rPr>
        <w:t>n</w:t>
      </w:r>
      <w:r w:rsidR="00F80837" w:rsidRPr="000E121C">
        <w:rPr>
          <w:rFonts w:ascii="Garamond" w:hAnsi="Garamond"/>
          <w:sz w:val="24"/>
        </w:rPr>
        <w:t>de karar kılmıştır. Zira O kull</w:t>
      </w:r>
      <w:r w:rsidR="00F80837" w:rsidRPr="000E121C">
        <w:rPr>
          <w:rFonts w:ascii="Garamond" w:hAnsi="Garamond"/>
          <w:sz w:val="24"/>
        </w:rPr>
        <w:t>a</w:t>
      </w:r>
      <w:r w:rsidR="00F80837" w:rsidRPr="000E121C">
        <w:rPr>
          <w:rFonts w:ascii="Garamond" w:hAnsi="Garamond"/>
          <w:sz w:val="24"/>
        </w:rPr>
        <w:t>rının gücünün ölçüsünü ve o</w:t>
      </w:r>
      <w:r w:rsidR="00F80837" w:rsidRPr="000E121C">
        <w:rPr>
          <w:rFonts w:ascii="Garamond" w:hAnsi="Garamond"/>
          <w:sz w:val="24"/>
        </w:rPr>
        <w:t>n</w:t>
      </w:r>
      <w:r w:rsidR="00F80837" w:rsidRPr="000E121C">
        <w:rPr>
          <w:rFonts w:ascii="Garamond" w:hAnsi="Garamond"/>
          <w:sz w:val="24"/>
        </w:rPr>
        <w:t>dan ileri gidemeyeceklerini bi</w:t>
      </w:r>
      <w:r w:rsidR="00F80837" w:rsidRPr="000E121C">
        <w:rPr>
          <w:rFonts w:ascii="Garamond" w:hAnsi="Garamond"/>
          <w:sz w:val="24"/>
        </w:rPr>
        <w:t>l</w:t>
      </w:r>
      <w:r w:rsidR="00F80837" w:rsidRPr="000E121C">
        <w:rPr>
          <w:rFonts w:ascii="Garamond" w:hAnsi="Garamond"/>
          <w:sz w:val="24"/>
        </w:rPr>
        <w:t>miştir. Yaratıklarından hiç birisi, ibadetinin nihayetine erişem</w:t>
      </w:r>
      <w:r w:rsidR="00CB01B6">
        <w:rPr>
          <w:rFonts w:ascii="Garamond" w:hAnsi="Garamond"/>
          <w:sz w:val="24"/>
        </w:rPr>
        <w:t>ez. Nihayeti olmayan bir kimsenin</w:t>
      </w:r>
      <w:r w:rsidR="00F80837" w:rsidRPr="000E121C">
        <w:rPr>
          <w:rFonts w:ascii="Garamond" w:hAnsi="Garamond"/>
          <w:sz w:val="24"/>
        </w:rPr>
        <w:t xml:space="preserve"> ibadetinin nihayetine erişmek mümkün müdür? Allah bu söz</w:t>
      </w:r>
      <w:r w:rsidR="00CB01B6">
        <w:rPr>
          <w:rFonts w:ascii="Garamond" w:hAnsi="Garamond"/>
          <w:sz w:val="24"/>
        </w:rPr>
        <w:t>lerden daha yüce ve b</w:t>
      </w:r>
      <w:r w:rsidR="00CB01B6">
        <w:rPr>
          <w:rFonts w:ascii="Garamond" w:hAnsi="Garamond"/>
          <w:sz w:val="24"/>
        </w:rPr>
        <w:t>ü</w:t>
      </w:r>
      <w:r w:rsidR="00CB01B6">
        <w:rPr>
          <w:rFonts w:ascii="Garamond" w:hAnsi="Garamond"/>
          <w:sz w:val="24"/>
        </w:rPr>
        <w:t>yüktür</w:t>
      </w:r>
      <w:r w:rsidR="00F80837" w:rsidRPr="000E121C">
        <w:rPr>
          <w:rFonts w:ascii="Garamond" w:hAnsi="Garamond"/>
          <w:sz w:val="24"/>
        </w:rPr>
        <w:t>.”</w:t>
      </w:r>
      <w:r w:rsidRPr="000E121C">
        <w:rPr>
          <w:rStyle w:val="FootnoteReference"/>
          <w:rFonts w:ascii="Garamond" w:hAnsi="Garamond"/>
        </w:rPr>
        <w:footnoteReference w:id="705"/>
      </w:r>
    </w:p>
    <w:p w:rsidR="00646D66" w:rsidRPr="000E121C" w:rsidRDefault="00286D77" w:rsidP="000E121C">
      <w:pPr>
        <w:numPr>
          <w:ilvl w:val="0"/>
          <w:numId w:val="14"/>
        </w:numPr>
        <w:spacing w:line="320" w:lineRule="atLeast"/>
        <w:ind w:firstLine="284"/>
        <w:jc w:val="both"/>
        <w:rPr>
          <w:rFonts w:ascii="Garamond" w:hAnsi="Garamond"/>
          <w:i/>
          <w:iCs/>
          <w:sz w:val="8"/>
        </w:rPr>
      </w:pPr>
      <w:r w:rsidRPr="000E121C">
        <w:rPr>
          <w:i/>
          <w:iCs/>
          <w:szCs w:val="24"/>
        </w:rPr>
        <w:t>İmam Ali (a.s) Kumeyl’e yaptığı bir tavsiyesinde şöyle buyu</w:t>
      </w:r>
      <w:r w:rsidRPr="000E121C">
        <w:rPr>
          <w:i/>
          <w:iCs/>
          <w:szCs w:val="24"/>
        </w:rPr>
        <w:t>r</w:t>
      </w:r>
      <w:r w:rsidRPr="000E121C">
        <w:rPr>
          <w:i/>
          <w:iCs/>
          <w:szCs w:val="24"/>
        </w:rPr>
        <w:t xml:space="preserve">muştur: </w:t>
      </w:r>
      <w:r w:rsidRPr="000E121C">
        <w:rPr>
          <w:szCs w:val="24"/>
        </w:rPr>
        <w:t>“Ey Kumeyl! Sen hiçbir zaman aziz ve celil olan Allah’ın nimetinden ve af</w:t>
      </w:r>
      <w:r w:rsidRPr="000E121C">
        <w:rPr>
          <w:szCs w:val="24"/>
        </w:rPr>
        <w:t>i</w:t>
      </w:r>
      <w:r w:rsidRPr="000E121C">
        <w:rPr>
          <w:szCs w:val="24"/>
        </w:rPr>
        <w:t>yetinden nasipsiz değilsin. O halde hiç bir haletinde onu övmekten</w:t>
      </w:r>
      <w:r w:rsidR="00CB01B6">
        <w:rPr>
          <w:szCs w:val="24"/>
        </w:rPr>
        <w:t>,</w:t>
      </w:r>
      <w:r w:rsidRPr="000E121C">
        <w:rPr>
          <w:szCs w:val="24"/>
        </w:rPr>
        <w:t xml:space="preserve"> yüceltm</w:t>
      </w:r>
      <w:r w:rsidR="00CB01B6">
        <w:rPr>
          <w:szCs w:val="24"/>
        </w:rPr>
        <w:t>ekten tespih ve taktis etmekten ona</w:t>
      </w:r>
      <w:r w:rsidRPr="000E121C">
        <w:rPr>
          <w:szCs w:val="24"/>
        </w:rPr>
        <w:t xml:space="preserve"> şükretme</w:t>
      </w:r>
      <w:r w:rsidRPr="000E121C">
        <w:rPr>
          <w:szCs w:val="24"/>
        </w:rPr>
        <w:t>k</w:t>
      </w:r>
      <w:r w:rsidRPr="000E121C">
        <w:rPr>
          <w:szCs w:val="24"/>
        </w:rPr>
        <w:t>ten ve zikretmekten el çekme.</w:t>
      </w:r>
      <w:r w:rsidR="00646D66" w:rsidRPr="000E121C">
        <w:rPr>
          <w:rFonts w:ascii="Garamond" w:hAnsi="Garamond"/>
          <w:sz w:val="24"/>
        </w:rPr>
        <w:t>”</w:t>
      </w:r>
      <w:r w:rsidR="00646D66" w:rsidRPr="000E121C">
        <w:rPr>
          <w:rStyle w:val="FootnoteReference"/>
          <w:rFonts w:ascii="Garamond" w:hAnsi="Garamond"/>
        </w:rPr>
        <w:footnoteReference w:id="706"/>
      </w:r>
    </w:p>
    <w:p w:rsidR="00646D66" w:rsidRPr="000E121C" w:rsidRDefault="00646D66" w:rsidP="00E34685">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E34685" w:rsidRPr="00E34685">
        <w:rPr>
          <w:rFonts w:ascii="Garamond" w:hAnsi="Garamond"/>
        </w:rPr>
        <w:t>O, seni lütfünden ma</w:t>
      </w:r>
      <w:r w:rsidR="00E34685" w:rsidRPr="00E34685">
        <w:rPr>
          <w:rFonts w:ascii="Garamond" w:hAnsi="Garamond"/>
        </w:rPr>
        <w:t>h</w:t>
      </w:r>
      <w:r w:rsidR="00E34685" w:rsidRPr="00E34685">
        <w:rPr>
          <w:rFonts w:ascii="Garamond" w:hAnsi="Garamond"/>
        </w:rPr>
        <w:t>rum bırakmadı, üzerindeki mağ-firet perdesini de yırtıp atmadı. Aksine senin için yarattığı nimette, senin için örttüğü kötülükte veya senden defettiği belada göz açıp kapayıncaya kadar dahi O’nun sana olan lütfü kesilmemiştir!</w:t>
      </w:r>
      <w:r w:rsidRPr="000E121C">
        <w:rPr>
          <w:rFonts w:ascii="Garamond" w:hAnsi="Garamond"/>
          <w:sz w:val="24"/>
        </w:rPr>
        <w:t>”</w:t>
      </w:r>
      <w:r w:rsidRPr="000E121C">
        <w:rPr>
          <w:rStyle w:val="FootnoteReference"/>
          <w:rFonts w:ascii="Garamond" w:hAnsi="Garamond"/>
        </w:rPr>
        <w:footnoteReference w:id="707"/>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2400F9" w:rsidRPr="000E121C">
        <w:rPr>
          <w:rFonts w:ascii="Garamond" w:hAnsi="Garamond"/>
        </w:rPr>
        <w:t>Hamdolsun Allah</w:t>
      </w:r>
      <w:r w:rsidR="00390F41">
        <w:rPr>
          <w:rFonts w:ascii="Garamond" w:hAnsi="Garamond"/>
        </w:rPr>
        <w:t>’a ki rahmetinden ümit kesilmez ve</w:t>
      </w:r>
      <w:r w:rsidR="002400F9" w:rsidRPr="000E121C">
        <w:rPr>
          <w:rFonts w:ascii="Garamond" w:hAnsi="Garamond"/>
        </w:rPr>
        <w:t xml:space="preserve"> ni</w:t>
      </w:r>
      <w:r w:rsidR="002400F9" w:rsidRPr="000E121C">
        <w:rPr>
          <w:rFonts w:ascii="Garamond" w:hAnsi="Garamond"/>
        </w:rPr>
        <w:softHyphen/>
        <w:t>meti her şeyi kuşatmıştır.</w:t>
      </w:r>
      <w:r w:rsidR="00390F41">
        <w:rPr>
          <w:rFonts w:ascii="Garamond" w:hAnsi="Garamond"/>
        </w:rPr>
        <w:t>”</w:t>
      </w:r>
      <w:r w:rsidRPr="000E121C">
        <w:rPr>
          <w:rStyle w:val="FootnoteReference"/>
          <w:rFonts w:ascii="Garamond" w:hAnsi="Garamond"/>
        </w:rPr>
        <w:footnoteReference w:id="708"/>
      </w:r>
    </w:p>
    <w:p w:rsidR="00646D66" w:rsidRPr="000E121C" w:rsidRDefault="00646D66" w:rsidP="00390F41">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390F41">
        <w:rPr>
          <w:rFonts w:ascii="Garamond" w:hAnsi="Garamond"/>
        </w:rPr>
        <w:t>Ey münezzeh!</w:t>
      </w:r>
      <w:r w:rsidR="00F04C6D" w:rsidRPr="000E121C">
        <w:rPr>
          <w:rFonts w:ascii="Garamond" w:hAnsi="Garamond"/>
        </w:rPr>
        <w:t xml:space="preserve"> </w:t>
      </w:r>
      <w:r w:rsidR="00390F41" w:rsidRPr="000E121C">
        <w:rPr>
          <w:rFonts w:ascii="Garamond" w:hAnsi="Garamond"/>
        </w:rPr>
        <w:t>Ş</w:t>
      </w:r>
      <w:r w:rsidR="00F04C6D" w:rsidRPr="000E121C">
        <w:rPr>
          <w:rFonts w:ascii="Garamond" w:hAnsi="Garamond"/>
        </w:rPr>
        <w:t xml:space="preserve">anın ne yüce! </w:t>
      </w:r>
      <w:r w:rsidR="00DC5A23" w:rsidRPr="000E121C">
        <w:rPr>
          <w:rFonts w:ascii="Garamond" w:hAnsi="Garamond"/>
        </w:rPr>
        <w:t>Dü</w:t>
      </w:r>
      <w:r w:rsidR="00F04C6D" w:rsidRPr="000E121C">
        <w:rPr>
          <w:rFonts w:ascii="Garamond" w:hAnsi="Garamond"/>
          <w:sz w:val="24"/>
        </w:rPr>
        <w:t>nyadaki nimetlerin ne kadar bol, ahiretteki nimetlerine göre ne kadar da küçük (az.)</w:t>
      </w:r>
      <w:r w:rsidRPr="000E121C">
        <w:rPr>
          <w:rFonts w:ascii="Garamond" w:hAnsi="Garamond"/>
          <w:sz w:val="24"/>
        </w:rPr>
        <w:t>”</w:t>
      </w:r>
      <w:r w:rsidRPr="000E121C">
        <w:rPr>
          <w:rStyle w:val="FootnoteReference"/>
          <w:rFonts w:ascii="Garamond" w:hAnsi="Garamond"/>
        </w:rPr>
        <w:footnoteReference w:id="709"/>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DC5A23" w:rsidRPr="000E121C">
        <w:rPr>
          <w:rFonts w:ascii="Garamond" w:hAnsi="Garamond"/>
        </w:rPr>
        <w:t>Allah’ın yüce kudretini ve büyük ni</w:t>
      </w:r>
      <w:r w:rsidR="00DC5A23" w:rsidRPr="000E121C">
        <w:rPr>
          <w:rFonts w:ascii="Garamond" w:hAnsi="Garamond"/>
        </w:rPr>
        <w:softHyphen/>
        <w:t>metlerini düşünselerdi (İslami) yola gelirler ve (cehe</w:t>
      </w:r>
      <w:r w:rsidR="00DC5A23" w:rsidRPr="000E121C">
        <w:rPr>
          <w:rFonts w:ascii="Garamond" w:hAnsi="Garamond"/>
        </w:rPr>
        <w:t>n</w:t>
      </w:r>
      <w:r w:rsidR="00DC5A23" w:rsidRPr="000E121C">
        <w:rPr>
          <w:rFonts w:ascii="Garamond" w:hAnsi="Garamond"/>
        </w:rPr>
        <w:softHyphen/>
        <w:t>nemdeki) yakıcı azaptan çekinirlerdi. Fakat kalpler hasta, gönüller yıkık!</w:t>
      </w:r>
      <w:r w:rsidRPr="000E121C">
        <w:rPr>
          <w:rFonts w:ascii="Garamond" w:hAnsi="Garamond"/>
          <w:sz w:val="24"/>
        </w:rPr>
        <w:t>”</w:t>
      </w:r>
      <w:r w:rsidRPr="000E121C">
        <w:rPr>
          <w:rStyle w:val="FootnoteReference"/>
          <w:rFonts w:ascii="Garamond" w:hAnsi="Garamond"/>
        </w:rPr>
        <w:footnoteReference w:id="710"/>
      </w:r>
    </w:p>
    <w:p w:rsidR="00DC5A23" w:rsidRPr="000E121C" w:rsidRDefault="00DC5A23" w:rsidP="000E121C">
      <w:pPr>
        <w:spacing w:line="320" w:lineRule="atLeast"/>
        <w:ind w:firstLine="284"/>
        <w:jc w:val="both"/>
        <w:rPr>
          <w:rFonts w:ascii="Garamond" w:hAnsi="Garamond"/>
          <w:i/>
          <w:iCs/>
          <w:sz w:val="8"/>
        </w:rPr>
      </w:pPr>
    </w:p>
    <w:p w:rsidR="00F80837" w:rsidRPr="000E121C" w:rsidRDefault="00DC5A23" w:rsidP="000E121C">
      <w:pPr>
        <w:pStyle w:val="Heading1"/>
        <w:ind w:firstLine="284"/>
      </w:pPr>
      <w:bookmarkStart w:id="204" w:name="_Toc23535602"/>
      <w:r w:rsidRPr="000E121C">
        <w:t>3901. Bölüm</w:t>
      </w:r>
      <w:bookmarkEnd w:id="204"/>
    </w:p>
    <w:p w:rsidR="00DC5A23" w:rsidRPr="000E121C" w:rsidRDefault="00F80837" w:rsidP="000E121C">
      <w:pPr>
        <w:pStyle w:val="Heading1"/>
        <w:ind w:firstLine="284"/>
      </w:pPr>
      <w:bookmarkStart w:id="205" w:name="_Toc23535603"/>
      <w:r w:rsidRPr="000E121C">
        <w:t>Gizli ve Aşikar Nime</w:t>
      </w:r>
      <w:r w:rsidRPr="000E121C">
        <w:t>t</w:t>
      </w:r>
      <w:r w:rsidRPr="000E121C">
        <w:t>ler</w:t>
      </w:r>
      <w:bookmarkEnd w:id="205"/>
    </w:p>
    <w:p w:rsidR="00F80837" w:rsidRPr="000E121C" w:rsidRDefault="00F80837" w:rsidP="000E121C">
      <w:pPr>
        <w:ind w:firstLine="284"/>
      </w:pPr>
    </w:p>
    <w:p w:rsidR="00DC5A23" w:rsidRPr="000E121C" w:rsidRDefault="00DC5A23" w:rsidP="000E121C">
      <w:pPr>
        <w:ind w:firstLine="284"/>
        <w:rPr>
          <w:b/>
          <w:bCs/>
          <w:u w:val="single"/>
        </w:rPr>
      </w:pPr>
      <w:r w:rsidRPr="000E121C">
        <w:rPr>
          <w:b/>
          <w:bCs/>
          <w:u w:val="single"/>
        </w:rPr>
        <w:t>Kur’an:</w:t>
      </w:r>
    </w:p>
    <w:p w:rsidR="00DC5A23" w:rsidRPr="000E121C" w:rsidRDefault="00DC5A23" w:rsidP="000E121C">
      <w:pPr>
        <w:spacing w:line="300" w:lineRule="atLeast"/>
        <w:ind w:firstLine="284"/>
        <w:jc w:val="lowKashida"/>
        <w:rPr>
          <w:rFonts w:ascii="Garamond" w:hAnsi="Garamond" w:cs="Garamond"/>
          <w:b/>
          <w:bCs/>
          <w:sz w:val="24"/>
        </w:rPr>
      </w:pPr>
      <w:r w:rsidRPr="000E121C">
        <w:rPr>
          <w:rFonts w:ascii="Garamond" w:hAnsi="Garamond" w:cs="Garamond"/>
          <w:b/>
          <w:bCs/>
          <w:sz w:val="24"/>
        </w:rPr>
        <w:t>“Allah’ın göklerde olanları da, yerde olanları da buyr</w:t>
      </w:r>
      <w:r w:rsidRPr="000E121C">
        <w:rPr>
          <w:rFonts w:ascii="Garamond" w:hAnsi="Garamond" w:cs="Garamond"/>
          <w:b/>
          <w:bCs/>
          <w:sz w:val="24"/>
        </w:rPr>
        <w:t>u</w:t>
      </w:r>
      <w:r w:rsidRPr="000E121C">
        <w:rPr>
          <w:rFonts w:ascii="Garamond" w:hAnsi="Garamond" w:cs="Garamond"/>
          <w:b/>
          <w:bCs/>
          <w:sz w:val="24"/>
        </w:rPr>
        <w:t>ğunuz altına verdiğini, nime</w:t>
      </w:r>
      <w:r w:rsidRPr="000E121C">
        <w:rPr>
          <w:rFonts w:ascii="Garamond" w:hAnsi="Garamond" w:cs="Garamond"/>
          <w:b/>
          <w:bCs/>
          <w:sz w:val="24"/>
        </w:rPr>
        <w:t>t</w:t>
      </w:r>
      <w:r w:rsidRPr="000E121C">
        <w:rPr>
          <w:rFonts w:ascii="Garamond" w:hAnsi="Garamond" w:cs="Garamond"/>
          <w:b/>
          <w:bCs/>
          <w:sz w:val="24"/>
        </w:rPr>
        <w:t>lerini açık ve gizli olarak size bolca ihsan ettiğini görmez misiniz? İnsanlardan, Allah hakkında hiç bir bilgisi o</w:t>
      </w:r>
      <w:r w:rsidRPr="000E121C">
        <w:rPr>
          <w:rFonts w:ascii="Garamond" w:hAnsi="Garamond" w:cs="Garamond"/>
          <w:b/>
          <w:bCs/>
          <w:sz w:val="24"/>
        </w:rPr>
        <w:t>l</w:t>
      </w:r>
      <w:r w:rsidRPr="000E121C">
        <w:rPr>
          <w:rFonts w:ascii="Garamond" w:hAnsi="Garamond" w:cs="Garamond"/>
          <w:b/>
          <w:bCs/>
          <w:sz w:val="24"/>
        </w:rPr>
        <w:t>madan, doğru</w:t>
      </w:r>
      <w:r w:rsidR="00390F41">
        <w:rPr>
          <w:rFonts w:ascii="Garamond" w:hAnsi="Garamond" w:cs="Garamond"/>
          <w:b/>
          <w:bCs/>
          <w:sz w:val="24"/>
        </w:rPr>
        <w:t>luk rehberi ve aydınlatıcı bir k</w:t>
      </w:r>
      <w:r w:rsidRPr="000E121C">
        <w:rPr>
          <w:rFonts w:ascii="Garamond" w:hAnsi="Garamond" w:cs="Garamond"/>
          <w:b/>
          <w:bCs/>
          <w:sz w:val="24"/>
        </w:rPr>
        <w:t>itab bulu</w:t>
      </w:r>
      <w:r w:rsidRPr="000E121C">
        <w:rPr>
          <w:rFonts w:ascii="Garamond" w:hAnsi="Garamond" w:cs="Garamond"/>
          <w:b/>
          <w:bCs/>
          <w:sz w:val="24"/>
        </w:rPr>
        <w:t>n</w:t>
      </w:r>
      <w:r w:rsidRPr="000E121C">
        <w:rPr>
          <w:rFonts w:ascii="Garamond" w:hAnsi="Garamond" w:cs="Garamond"/>
          <w:b/>
          <w:bCs/>
          <w:sz w:val="24"/>
        </w:rPr>
        <w:t>madan tartışanlar vardır.”</w:t>
      </w:r>
      <w:r w:rsidRPr="000E121C">
        <w:rPr>
          <w:rStyle w:val="FootnoteReference"/>
          <w:rFonts w:ascii="Garamond" w:hAnsi="Garamond" w:cs="Garamond"/>
          <w:b/>
          <w:bCs/>
          <w:sz w:val="24"/>
        </w:rPr>
        <w:footnoteReference w:id="711"/>
      </w:r>
    </w:p>
    <w:p w:rsidR="006D0022" w:rsidRPr="000E121C" w:rsidRDefault="006D0022" w:rsidP="00390F41">
      <w:pPr>
        <w:numPr>
          <w:ilvl w:val="0"/>
          <w:numId w:val="14"/>
        </w:numPr>
        <w:spacing w:line="320" w:lineRule="atLeast"/>
        <w:ind w:firstLine="284"/>
        <w:jc w:val="both"/>
        <w:rPr>
          <w:rFonts w:ascii="Garamond" w:hAnsi="Garamond"/>
          <w:i/>
          <w:iCs/>
          <w:sz w:val="8"/>
        </w:rPr>
      </w:pPr>
      <w:r w:rsidRPr="000E121C">
        <w:rPr>
          <w:rFonts w:ascii="Garamond" w:hAnsi="Garamond"/>
          <w:i/>
          <w:iCs/>
          <w:sz w:val="24"/>
        </w:rPr>
        <w:t>Mecme’ul-Beyan’da şöyle yer almıştır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İbn-i Abbas’tan şöyle dediği nakledilmiştir: Peyga</w:t>
      </w:r>
      <w:r w:rsidRPr="000E121C">
        <w:rPr>
          <w:rFonts w:ascii="Garamond" w:hAnsi="Garamond"/>
          <w:sz w:val="24"/>
        </w:rPr>
        <w:t>m</w:t>
      </w:r>
      <w:r w:rsidRPr="000E121C">
        <w:rPr>
          <w:rFonts w:ascii="Garamond" w:hAnsi="Garamond"/>
          <w:sz w:val="24"/>
        </w:rPr>
        <w:t xml:space="preserve">ber’den (s.a.a) Allah-u Teala’nın, </w:t>
      </w:r>
      <w:r w:rsidRPr="00390F41">
        <w:rPr>
          <w:rFonts w:ascii="Garamond" w:hAnsi="Garamond"/>
          <w:b/>
          <w:bCs/>
          <w:sz w:val="24"/>
        </w:rPr>
        <w:t>“</w:t>
      </w:r>
      <w:r w:rsidR="00390F41" w:rsidRPr="00390F41">
        <w:rPr>
          <w:rFonts w:ascii="Garamond" w:hAnsi="Garamond"/>
          <w:b/>
          <w:bCs/>
          <w:sz w:val="24"/>
        </w:rPr>
        <w:t>aşikar ve gizli nimetler</w:t>
      </w:r>
      <w:r w:rsidRPr="00390F41">
        <w:rPr>
          <w:rFonts w:ascii="Garamond" w:hAnsi="Garamond"/>
          <w:b/>
          <w:bCs/>
          <w:sz w:val="24"/>
        </w:rPr>
        <w:t>”</w:t>
      </w:r>
      <w:r w:rsidRPr="000E121C">
        <w:rPr>
          <w:rFonts w:ascii="Garamond" w:hAnsi="Garamond"/>
          <w:sz w:val="24"/>
        </w:rPr>
        <w:t xml:space="preserve"> ay</w:t>
      </w:r>
      <w:r w:rsidRPr="000E121C">
        <w:rPr>
          <w:rFonts w:ascii="Garamond" w:hAnsi="Garamond"/>
          <w:sz w:val="24"/>
        </w:rPr>
        <w:t>e</w:t>
      </w:r>
      <w:r w:rsidRPr="000E121C">
        <w:rPr>
          <w:rFonts w:ascii="Garamond" w:hAnsi="Garamond"/>
          <w:sz w:val="24"/>
        </w:rPr>
        <w:t>tini sordum, şöyle buyurdu: “Ey İbn-i Abbas! Aşikar nimetler İslam’dır, senin için karar kıldığı güzel ve uyumlu yaratılıştır ve sana bağışta bulunduğu sayısız rızıktır. Gizli nimetler ise kötü amellerini örtmek ve seni o kötü ameller vesilesiyle rüsva etm</w:t>
      </w:r>
      <w:r w:rsidRPr="000E121C">
        <w:rPr>
          <w:rFonts w:ascii="Garamond" w:hAnsi="Garamond"/>
          <w:sz w:val="24"/>
        </w:rPr>
        <w:t>e</w:t>
      </w:r>
      <w:r w:rsidRPr="000E121C">
        <w:rPr>
          <w:rFonts w:ascii="Garamond" w:hAnsi="Garamond"/>
          <w:sz w:val="24"/>
        </w:rPr>
        <w:t>mektir. Ey İbn-i Abbas! Allah-u Teala şöyle buyurmuştur: “M</w:t>
      </w:r>
      <w:r w:rsidRPr="000E121C">
        <w:rPr>
          <w:rFonts w:ascii="Garamond" w:hAnsi="Garamond"/>
          <w:sz w:val="24"/>
        </w:rPr>
        <w:t>ü</w:t>
      </w:r>
      <w:r w:rsidRPr="000E121C">
        <w:rPr>
          <w:rFonts w:ascii="Garamond" w:hAnsi="Garamond"/>
          <w:sz w:val="24"/>
        </w:rPr>
        <w:t>min için haklarında ihtiyar ve iradesi olmadığı</w:t>
      </w:r>
      <w:r w:rsidR="00390F41">
        <w:rPr>
          <w:rFonts w:ascii="Garamond" w:hAnsi="Garamond"/>
          <w:sz w:val="24"/>
        </w:rPr>
        <w:t xml:space="preserve"> halde kendisine taktir kıldığım</w:t>
      </w:r>
      <w:r w:rsidRPr="000E121C">
        <w:rPr>
          <w:rFonts w:ascii="Garamond" w:hAnsi="Garamond"/>
          <w:sz w:val="24"/>
        </w:rPr>
        <w:t xml:space="preserve"> üç şey vardır. B</w:t>
      </w:r>
      <w:r w:rsidRPr="000E121C">
        <w:rPr>
          <w:rFonts w:ascii="Garamond" w:hAnsi="Garamond"/>
          <w:sz w:val="24"/>
        </w:rPr>
        <w:t>i</w:t>
      </w:r>
      <w:r w:rsidR="00390F41">
        <w:rPr>
          <w:rFonts w:ascii="Garamond" w:hAnsi="Garamond"/>
          <w:sz w:val="24"/>
        </w:rPr>
        <w:t>rincisi amelleri</w:t>
      </w:r>
      <w:r w:rsidRPr="000E121C">
        <w:rPr>
          <w:rFonts w:ascii="Garamond" w:hAnsi="Garamond"/>
          <w:sz w:val="24"/>
        </w:rPr>
        <w:t xml:space="preserve"> sona erdikten sonra (ölümünden sonra) onun için müminlerin duası, ikinci kendisiyle günahlarını temizl</w:t>
      </w:r>
      <w:r w:rsidRPr="000E121C">
        <w:rPr>
          <w:rFonts w:ascii="Garamond" w:hAnsi="Garamond"/>
          <w:sz w:val="24"/>
        </w:rPr>
        <w:t>e</w:t>
      </w:r>
      <w:r w:rsidRPr="000E121C">
        <w:rPr>
          <w:rFonts w:ascii="Garamond" w:hAnsi="Garamond"/>
          <w:sz w:val="24"/>
        </w:rPr>
        <w:t>mesi için taktir ettiğim malının üçte biri ve üçüncüsü de çirkin işlerini örtmem. Bu vesileyle onu rezil rüsva etmem</w:t>
      </w:r>
      <w:r w:rsidR="00390F41">
        <w:rPr>
          <w:rFonts w:ascii="Garamond" w:hAnsi="Garamond"/>
          <w:sz w:val="24"/>
        </w:rPr>
        <w:t>em</w:t>
      </w:r>
      <w:r w:rsidRPr="000E121C">
        <w:rPr>
          <w:rFonts w:ascii="Garamond" w:hAnsi="Garamond"/>
          <w:sz w:val="24"/>
        </w:rPr>
        <w:t xml:space="preserve">dir. Oysa ki eğer çirkin amellerini aşikar </w:t>
      </w:r>
      <w:r w:rsidRPr="000E121C">
        <w:rPr>
          <w:rFonts w:ascii="Garamond" w:hAnsi="Garamond"/>
          <w:sz w:val="24"/>
        </w:rPr>
        <w:t>e</w:t>
      </w:r>
      <w:r w:rsidRPr="000E121C">
        <w:rPr>
          <w:rFonts w:ascii="Garamond" w:hAnsi="Garamond"/>
          <w:sz w:val="24"/>
        </w:rPr>
        <w:t>dersem, bırakın diğerlerini ailesi bile onu uzağa iter…”</w:t>
      </w:r>
      <w:r w:rsidR="00390F41">
        <w:rPr>
          <w:rStyle w:val="FootnoteReference"/>
          <w:rFonts w:ascii="Garamond" w:hAnsi="Garamond"/>
          <w:sz w:val="24"/>
        </w:rPr>
        <w:footnoteReference w:id="712"/>
      </w:r>
    </w:p>
    <w:p w:rsidR="00646D66" w:rsidRPr="000E121C" w:rsidRDefault="006D0022" w:rsidP="00390F41">
      <w:pPr>
        <w:spacing w:line="320" w:lineRule="atLeast"/>
        <w:ind w:firstLine="284"/>
        <w:jc w:val="both"/>
        <w:rPr>
          <w:rFonts w:ascii="Garamond" w:hAnsi="Garamond"/>
          <w:i/>
          <w:iCs/>
          <w:sz w:val="8"/>
        </w:rPr>
      </w:pPr>
      <w:r w:rsidRPr="000E121C">
        <w:rPr>
          <w:rFonts w:ascii="Garamond" w:hAnsi="Garamond"/>
          <w:sz w:val="24"/>
        </w:rPr>
        <w:t>İmam Bakır (a.s) hakeza şöyle buyurmuştur: “Aşikar nime</w:t>
      </w:r>
      <w:r w:rsidR="00390F41">
        <w:rPr>
          <w:rFonts w:ascii="Garamond" w:hAnsi="Garamond"/>
          <w:sz w:val="24"/>
        </w:rPr>
        <w:t>tler, Peygamberin (s.a.a) vücudu</w:t>
      </w:r>
      <w:r w:rsidRPr="000E121C">
        <w:rPr>
          <w:rFonts w:ascii="Garamond" w:hAnsi="Garamond"/>
          <w:sz w:val="24"/>
        </w:rPr>
        <w:t xml:space="preserve">, aziz ve celil olan Allah’ı tanımak ve Peygamber’in getirdiği tevhittir. Gizli ve batıni nimetler ise biz Ehl-i Beyt’in velayetidir ve bizim </w:t>
      </w:r>
      <w:r w:rsidR="00390F41">
        <w:rPr>
          <w:rFonts w:ascii="Garamond" w:hAnsi="Garamond"/>
          <w:sz w:val="24"/>
        </w:rPr>
        <w:t>sevg</w:t>
      </w:r>
      <w:r w:rsidRPr="000E121C">
        <w:rPr>
          <w:rFonts w:ascii="Garamond" w:hAnsi="Garamond"/>
          <w:sz w:val="24"/>
        </w:rPr>
        <w:t>imize gönül verme</w:t>
      </w:r>
      <w:r w:rsidRPr="000E121C">
        <w:rPr>
          <w:rFonts w:ascii="Garamond" w:hAnsi="Garamond"/>
          <w:sz w:val="24"/>
        </w:rPr>
        <w:t>k</w:t>
      </w:r>
      <w:r w:rsidRPr="000E121C">
        <w:rPr>
          <w:rFonts w:ascii="Garamond" w:hAnsi="Garamond"/>
          <w:sz w:val="24"/>
        </w:rPr>
        <w:t>tir. (Bilmek gerekir ki) bu sözler arasında bir aykırılık yoktur. Zira bütün bu nimetler</w:t>
      </w:r>
      <w:r w:rsidR="00390F41">
        <w:rPr>
          <w:rFonts w:ascii="Garamond" w:hAnsi="Garamond"/>
          <w:sz w:val="24"/>
        </w:rPr>
        <w:t xml:space="preserve"> Allah’tandır ve hepsini de bu ayet-i ş</w:t>
      </w:r>
      <w:r w:rsidRPr="000E121C">
        <w:rPr>
          <w:rFonts w:ascii="Garamond" w:hAnsi="Garamond"/>
          <w:sz w:val="24"/>
        </w:rPr>
        <w:t xml:space="preserve">erifenin bir örneği olarak </w:t>
      </w:r>
      <w:r w:rsidR="0049504D" w:rsidRPr="000E121C">
        <w:rPr>
          <w:rFonts w:ascii="Garamond" w:hAnsi="Garamond"/>
          <w:sz w:val="24"/>
        </w:rPr>
        <w:t>kabul etmek mümkündür.</w:t>
      </w:r>
      <w:r w:rsidR="00646D66" w:rsidRPr="000E121C">
        <w:rPr>
          <w:rFonts w:ascii="Garamond" w:hAnsi="Garamond"/>
          <w:sz w:val="24"/>
        </w:rPr>
        <w:t>”</w:t>
      </w:r>
      <w:r w:rsidR="00646D66" w:rsidRPr="000E121C">
        <w:rPr>
          <w:rStyle w:val="FootnoteReference"/>
          <w:rFonts w:ascii="Garamond" w:hAnsi="Garamond"/>
        </w:rPr>
        <w:footnoteReference w:id="713"/>
      </w:r>
    </w:p>
    <w:p w:rsidR="00646D66" w:rsidRPr="000E121C" w:rsidRDefault="0049504D"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hakeza bu konuda şöyle buyurmuştur: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(Ey İbn-i Abbas) Zahiri nimetler senin dengeni ve uyumlu yarat</w:t>
      </w:r>
      <w:r w:rsidRPr="000E121C">
        <w:rPr>
          <w:rFonts w:ascii="Garamond" w:hAnsi="Garamond"/>
          <w:sz w:val="24"/>
        </w:rPr>
        <w:t>ı</w:t>
      </w:r>
      <w:r w:rsidRPr="000E121C">
        <w:rPr>
          <w:rFonts w:ascii="Garamond" w:hAnsi="Garamond"/>
          <w:sz w:val="24"/>
        </w:rPr>
        <w:t>lışındır. Batıni nimetler ise aşikar kıldığı taktirde bırakın diğerlerini kendi ailenin bile senden nefret edip kaçacağı çirkin ayıplarını örtmektir.</w:t>
      </w:r>
      <w:r w:rsidR="00646D66" w:rsidRPr="000E121C">
        <w:rPr>
          <w:rFonts w:ascii="Garamond" w:hAnsi="Garamond"/>
          <w:sz w:val="24"/>
        </w:rPr>
        <w:t>”</w:t>
      </w:r>
      <w:r w:rsidR="00646D66" w:rsidRPr="000E121C">
        <w:rPr>
          <w:rStyle w:val="FootnoteReference"/>
          <w:rFonts w:ascii="Garamond" w:hAnsi="Garamond"/>
        </w:rPr>
        <w:footnoteReference w:id="714"/>
      </w:r>
    </w:p>
    <w:p w:rsidR="00646D66" w:rsidRPr="000E121C" w:rsidRDefault="0049504D"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hakeza bu konuda İbn-i Abbas’a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Aşikar nimetler İ</w:t>
      </w:r>
      <w:r w:rsidRPr="000E121C">
        <w:rPr>
          <w:rFonts w:ascii="Garamond" w:hAnsi="Garamond"/>
          <w:sz w:val="24"/>
        </w:rPr>
        <w:t>s</w:t>
      </w:r>
      <w:r w:rsidRPr="000E121C">
        <w:rPr>
          <w:rFonts w:ascii="Garamond" w:hAnsi="Garamond"/>
          <w:sz w:val="24"/>
        </w:rPr>
        <w:t>lam’dır, senin güzel ve uyumlu yaratılışındır ve sana bağışladığı sayısız nimetlerdir. Gizli nime</w:t>
      </w:r>
      <w:r w:rsidRPr="000E121C">
        <w:rPr>
          <w:rFonts w:ascii="Garamond" w:hAnsi="Garamond"/>
          <w:sz w:val="24"/>
        </w:rPr>
        <w:t>t</w:t>
      </w:r>
      <w:r w:rsidR="00390F41">
        <w:rPr>
          <w:rFonts w:ascii="Garamond" w:hAnsi="Garamond"/>
          <w:sz w:val="24"/>
        </w:rPr>
        <w:t>ler ise e</w:t>
      </w:r>
      <w:r w:rsidRPr="000E121C">
        <w:rPr>
          <w:rFonts w:ascii="Garamond" w:hAnsi="Garamond"/>
          <w:sz w:val="24"/>
        </w:rPr>
        <w:t>y İbn-i Abbas! Senin ayıplarını örtmektir.</w:t>
      </w:r>
      <w:r w:rsidR="00646D66" w:rsidRPr="000E121C">
        <w:rPr>
          <w:rFonts w:ascii="Garamond" w:hAnsi="Garamond"/>
          <w:sz w:val="24"/>
        </w:rPr>
        <w:t>”</w:t>
      </w:r>
      <w:r w:rsidR="00646D66" w:rsidRPr="000E121C">
        <w:rPr>
          <w:rStyle w:val="FootnoteReference"/>
          <w:rFonts w:ascii="Garamond" w:hAnsi="Garamond"/>
        </w:rPr>
        <w:footnoteReference w:id="715"/>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49504D" w:rsidRPr="000E121C">
        <w:rPr>
          <w:rFonts w:ascii="Garamond" w:hAnsi="Garamond"/>
          <w:i/>
          <w:iCs/>
          <w:sz w:val="24"/>
        </w:rPr>
        <w:t xml:space="preserve">Kazım </w:t>
      </w:r>
      <w:r w:rsidRPr="000E121C">
        <w:rPr>
          <w:rFonts w:ascii="Garamond" w:hAnsi="Garamond"/>
          <w:i/>
          <w:iCs/>
          <w:sz w:val="24"/>
        </w:rPr>
        <w:t>(a.s)</w:t>
      </w:r>
      <w:r w:rsidR="0049504D" w:rsidRPr="000E121C">
        <w:rPr>
          <w:rFonts w:ascii="Garamond" w:hAnsi="Garamond"/>
          <w:i/>
          <w:iCs/>
          <w:sz w:val="24"/>
        </w:rPr>
        <w:t>, hakeza bu konuda</w:t>
      </w:r>
      <w:r w:rsidRPr="000E121C">
        <w:rPr>
          <w:rFonts w:ascii="Garamond" w:hAnsi="Garamond"/>
          <w:i/>
          <w:iCs/>
          <w:sz w:val="24"/>
        </w:rPr>
        <w:t xml:space="preserve"> şöyle buyurmuştur: </w:t>
      </w:r>
      <w:r w:rsidRPr="000E121C">
        <w:rPr>
          <w:rFonts w:ascii="Garamond" w:hAnsi="Garamond"/>
          <w:sz w:val="24"/>
        </w:rPr>
        <w:t>“</w:t>
      </w:r>
      <w:r w:rsidR="0049504D" w:rsidRPr="000E121C">
        <w:rPr>
          <w:rFonts w:ascii="Garamond" w:hAnsi="Garamond"/>
          <w:sz w:val="24"/>
        </w:rPr>
        <w:t>Aş</w:t>
      </w:r>
      <w:r w:rsidR="0049504D" w:rsidRPr="000E121C">
        <w:rPr>
          <w:rFonts w:ascii="Garamond" w:hAnsi="Garamond"/>
          <w:sz w:val="24"/>
        </w:rPr>
        <w:t>i</w:t>
      </w:r>
      <w:r w:rsidR="0049504D" w:rsidRPr="000E121C">
        <w:rPr>
          <w:rFonts w:ascii="Garamond" w:hAnsi="Garamond"/>
          <w:sz w:val="24"/>
        </w:rPr>
        <w:t>kar nimet, aşikar imamın varlığ</w:t>
      </w:r>
      <w:r w:rsidR="0049504D" w:rsidRPr="000E121C">
        <w:rPr>
          <w:rFonts w:ascii="Garamond" w:hAnsi="Garamond"/>
          <w:sz w:val="24"/>
        </w:rPr>
        <w:t>ı</w:t>
      </w:r>
      <w:r w:rsidR="0049504D" w:rsidRPr="000E121C">
        <w:rPr>
          <w:rFonts w:ascii="Garamond" w:hAnsi="Garamond"/>
          <w:sz w:val="24"/>
        </w:rPr>
        <w:t>dır. Gizli nimet ise gayip imamın varlığıdır.</w:t>
      </w:r>
      <w:r w:rsidRPr="000E121C">
        <w:rPr>
          <w:rFonts w:ascii="Garamond" w:hAnsi="Garamond"/>
          <w:sz w:val="24"/>
        </w:rPr>
        <w:t>”</w:t>
      </w:r>
      <w:r w:rsidRPr="000E121C">
        <w:rPr>
          <w:rStyle w:val="FootnoteReference"/>
          <w:rFonts w:ascii="Garamond" w:hAnsi="Garamond"/>
        </w:rPr>
        <w:footnoteReference w:id="716"/>
      </w:r>
    </w:p>
    <w:p w:rsidR="00646D66" w:rsidRPr="000E121C" w:rsidRDefault="00646D66" w:rsidP="00D04F16">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w:t>
      </w:r>
      <w:r w:rsidR="0049504D" w:rsidRPr="000E121C">
        <w:rPr>
          <w:rFonts w:ascii="Garamond" w:hAnsi="Garamond"/>
          <w:i/>
          <w:iCs/>
          <w:sz w:val="24"/>
        </w:rPr>
        <w:t>, Peygamber (s.a.a) hakkında</w:t>
      </w:r>
      <w:r w:rsidRPr="000E121C">
        <w:rPr>
          <w:rFonts w:ascii="Garamond" w:hAnsi="Garamond"/>
          <w:i/>
          <w:iCs/>
          <w:sz w:val="24"/>
        </w:rPr>
        <w:t xml:space="preserve"> şöyle buyurmuştur: </w:t>
      </w:r>
      <w:r w:rsidRPr="000E121C">
        <w:rPr>
          <w:rFonts w:ascii="Garamond" w:hAnsi="Garamond"/>
          <w:sz w:val="24"/>
        </w:rPr>
        <w:t>“</w:t>
      </w:r>
      <w:r w:rsidR="0006007E" w:rsidRPr="000E121C">
        <w:rPr>
          <w:rFonts w:ascii="Garamond" w:hAnsi="Garamond"/>
          <w:sz w:val="24"/>
        </w:rPr>
        <w:t>o senin eminin, din gününde tanığın; nimet</w:t>
      </w:r>
      <w:r w:rsidR="00D04F16">
        <w:rPr>
          <w:rFonts w:ascii="Garamond" w:hAnsi="Garamond"/>
          <w:sz w:val="24"/>
        </w:rPr>
        <w:t xml:space="preserve"> olarak ve</w:t>
      </w:r>
      <w:r w:rsidR="0006007E" w:rsidRPr="000E121C">
        <w:rPr>
          <w:rFonts w:ascii="Garamond" w:hAnsi="Garamond"/>
          <w:sz w:val="24"/>
        </w:rPr>
        <w:t xml:space="preserve"> hak ile rahmet olarak gönderdiğin e</w:t>
      </w:r>
      <w:r w:rsidR="0006007E" w:rsidRPr="000E121C">
        <w:rPr>
          <w:rFonts w:ascii="Garamond" w:hAnsi="Garamond"/>
          <w:sz w:val="24"/>
        </w:rPr>
        <w:t>l</w:t>
      </w:r>
      <w:r w:rsidR="0006007E" w:rsidRPr="000E121C">
        <w:rPr>
          <w:rFonts w:ascii="Garamond" w:hAnsi="Garamond"/>
          <w:sz w:val="24"/>
        </w:rPr>
        <w:t>çindir.</w:t>
      </w:r>
      <w:r w:rsidRPr="000E121C">
        <w:rPr>
          <w:rFonts w:ascii="Garamond" w:hAnsi="Garamond"/>
          <w:sz w:val="24"/>
        </w:rPr>
        <w:t>”</w:t>
      </w:r>
      <w:r w:rsidRPr="000E121C">
        <w:rPr>
          <w:rStyle w:val="FootnoteReference"/>
          <w:rFonts w:ascii="Garamond" w:hAnsi="Garamond"/>
        </w:rPr>
        <w:footnoteReference w:id="717"/>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w:t>
      </w:r>
      <w:r w:rsidR="0049504D" w:rsidRPr="000E121C">
        <w:rPr>
          <w:rFonts w:ascii="Garamond" w:hAnsi="Garamond"/>
          <w:i/>
          <w:iCs/>
          <w:sz w:val="24"/>
        </w:rPr>
        <w:t>, hakeza Peygamber hakkında</w:t>
      </w:r>
      <w:r w:rsidRPr="000E121C">
        <w:rPr>
          <w:rFonts w:ascii="Garamond" w:hAnsi="Garamond"/>
          <w:i/>
          <w:iCs/>
          <w:sz w:val="24"/>
        </w:rPr>
        <w:t xml:space="preserve"> şöyle buyurmu</w:t>
      </w:r>
      <w:r w:rsidRPr="000E121C">
        <w:rPr>
          <w:rFonts w:ascii="Garamond" w:hAnsi="Garamond"/>
          <w:i/>
          <w:iCs/>
          <w:sz w:val="24"/>
        </w:rPr>
        <w:t>ş</w:t>
      </w:r>
      <w:r w:rsidRPr="000E121C">
        <w:rPr>
          <w:rFonts w:ascii="Garamond" w:hAnsi="Garamond"/>
          <w:i/>
          <w:iCs/>
          <w:sz w:val="24"/>
        </w:rPr>
        <w:t xml:space="preserve">tur: </w:t>
      </w:r>
      <w:r w:rsidRPr="000E121C">
        <w:rPr>
          <w:rFonts w:ascii="Garamond" w:hAnsi="Garamond"/>
          <w:sz w:val="24"/>
        </w:rPr>
        <w:t>“</w:t>
      </w:r>
      <w:r w:rsidR="00CF67A0" w:rsidRPr="000E121C">
        <w:rPr>
          <w:rFonts w:ascii="Garamond" w:hAnsi="Garamond"/>
          <w:sz w:val="24"/>
        </w:rPr>
        <w:t>Rabbimiz onu bize uyul</w:t>
      </w:r>
      <w:r w:rsidR="00CF67A0" w:rsidRPr="000E121C">
        <w:rPr>
          <w:rFonts w:ascii="Garamond" w:hAnsi="Garamond"/>
          <w:sz w:val="24"/>
        </w:rPr>
        <w:t>a</w:t>
      </w:r>
      <w:r w:rsidR="00CF67A0" w:rsidRPr="000E121C">
        <w:rPr>
          <w:rFonts w:ascii="Garamond" w:hAnsi="Garamond"/>
          <w:sz w:val="24"/>
        </w:rPr>
        <w:t>cak, tabi olunacak biri olarak göndermekle ne büyük lütufta bulunmuştur!</w:t>
      </w:r>
      <w:r w:rsidRPr="000E121C">
        <w:rPr>
          <w:rFonts w:ascii="Garamond" w:hAnsi="Garamond"/>
          <w:sz w:val="24"/>
        </w:rPr>
        <w:t>”</w:t>
      </w:r>
      <w:r w:rsidRPr="000E121C">
        <w:rPr>
          <w:rStyle w:val="FootnoteReference"/>
          <w:rFonts w:ascii="Garamond" w:hAnsi="Garamond"/>
        </w:rPr>
        <w:footnoteReference w:id="718"/>
      </w:r>
    </w:p>
    <w:p w:rsidR="00646D66" w:rsidRPr="000E121C" w:rsidRDefault="00646D66" w:rsidP="00D04F16">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CF67A0" w:rsidRPr="000E121C">
        <w:rPr>
          <w:rFonts w:ascii="Garamond" w:hAnsi="Garamond"/>
        </w:rPr>
        <w:t>Mülk sahibi olmak için kanaat, nimet sahibi olmak için de güzel ahlak yeterlidir.”</w:t>
      </w:r>
      <w:r w:rsidRPr="000E121C">
        <w:rPr>
          <w:rStyle w:val="FootnoteReference"/>
          <w:rFonts w:ascii="Garamond" w:hAnsi="Garamond"/>
        </w:rPr>
        <w:footnoteReference w:id="719"/>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143F88" w:rsidRPr="000E121C">
        <w:rPr>
          <w:rFonts w:ascii="Garamond" w:hAnsi="Garamond"/>
          <w:sz w:val="24"/>
        </w:rPr>
        <w:t>Günah işleme imkanı bulmamak da bizzat nimettir.</w:t>
      </w:r>
      <w:r w:rsidRPr="000E121C">
        <w:rPr>
          <w:rFonts w:ascii="Garamond" w:hAnsi="Garamond"/>
          <w:sz w:val="24"/>
        </w:rPr>
        <w:t>”</w:t>
      </w:r>
      <w:r w:rsidRPr="000E121C">
        <w:rPr>
          <w:rStyle w:val="FootnoteReference"/>
          <w:rFonts w:ascii="Garamond" w:hAnsi="Garamond"/>
        </w:rPr>
        <w:footnoteReference w:id="720"/>
      </w:r>
    </w:p>
    <w:p w:rsidR="00646D66" w:rsidRPr="00D04F16"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143F88" w:rsidRPr="000E121C">
        <w:rPr>
          <w:rFonts w:ascii="Garamond" w:hAnsi="Garamond"/>
          <w:sz w:val="24"/>
        </w:rPr>
        <w:t>Allah-u Teala’nın genişlik ve mutluluk dönemi</w:t>
      </w:r>
      <w:r w:rsidR="00143F88" w:rsidRPr="000E121C">
        <w:rPr>
          <w:rFonts w:ascii="Garamond" w:hAnsi="Garamond"/>
          <w:sz w:val="24"/>
        </w:rPr>
        <w:t>n</w:t>
      </w:r>
      <w:r w:rsidR="00143F88" w:rsidRPr="000E121C">
        <w:rPr>
          <w:rFonts w:ascii="Garamond" w:hAnsi="Garamond"/>
          <w:sz w:val="24"/>
        </w:rPr>
        <w:t>deki nimeti bir ihsandır. Zorlu</w:t>
      </w:r>
      <w:r w:rsidR="00143F88" w:rsidRPr="000E121C">
        <w:rPr>
          <w:rFonts w:ascii="Garamond" w:hAnsi="Garamond"/>
          <w:sz w:val="24"/>
        </w:rPr>
        <w:t>k</w:t>
      </w:r>
      <w:r w:rsidR="00143F88" w:rsidRPr="000E121C">
        <w:rPr>
          <w:rFonts w:ascii="Garamond" w:hAnsi="Garamond"/>
          <w:sz w:val="24"/>
        </w:rPr>
        <w:t>lardaki nimeti ise kendini (g</w:t>
      </w:r>
      <w:r w:rsidR="00143F88" w:rsidRPr="000E121C">
        <w:rPr>
          <w:rFonts w:ascii="Garamond" w:hAnsi="Garamond"/>
          <w:sz w:val="24"/>
        </w:rPr>
        <w:t>ü</w:t>
      </w:r>
      <w:r w:rsidR="00143F88" w:rsidRPr="000E121C">
        <w:rPr>
          <w:rFonts w:ascii="Garamond" w:hAnsi="Garamond"/>
          <w:sz w:val="24"/>
        </w:rPr>
        <w:t>nahlardan) temizlemektir.</w:t>
      </w:r>
      <w:r w:rsidRPr="000E121C">
        <w:rPr>
          <w:rFonts w:ascii="Garamond" w:hAnsi="Garamond"/>
          <w:sz w:val="24"/>
        </w:rPr>
        <w:t>”</w:t>
      </w:r>
      <w:r w:rsidRPr="000E121C">
        <w:rPr>
          <w:rStyle w:val="FootnoteReference"/>
          <w:rFonts w:ascii="Garamond" w:hAnsi="Garamond"/>
        </w:rPr>
        <w:footnoteReference w:id="721"/>
      </w:r>
    </w:p>
    <w:p w:rsidR="00D04F16" w:rsidRPr="00D04F16" w:rsidRDefault="00D04F16" w:rsidP="00D04F16">
      <w:pPr>
        <w:spacing w:line="320" w:lineRule="atLeast"/>
        <w:jc w:val="both"/>
        <w:rPr>
          <w:rFonts w:ascii="Garamond" w:hAnsi="Garamond"/>
          <w:i/>
          <w:iCs/>
          <w:sz w:val="8"/>
        </w:rPr>
      </w:pPr>
      <w:r>
        <w:rPr>
          <w:rFonts w:ascii="Garamond" w:hAnsi="Garamond"/>
          <w:i/>
          <w:iCs/>
          <w:sz w:val="24"/>
        </w:rPr>
        <w:t xml:space="preserve">Bak. El-Beka, 401-404. Bölümler </w:t>
      </w:r>
    </w:p>
    <w:p w:rsidR="00CF67A0" w:rsidRPr="000E121C" w:rsidRDefault="00CF67A0" w:rsidP="000E121C">
      <w:pPr>
        <w:spacing w:line="320" w:lineRule="atLeast"/>
        <w:ind w:firstLine="284"/>
        <w:jc w:val="both"/>
        <w:rPr>
          <w:rFonts w:ascii="Garamond" w:hAnsi="Garamond"/>
          <w:i/>
          <w:iCs/>
          <w:sz w:val="8"/>
        </w:rPr>
      </w:pPr>
    </w:p>
    <w:p w:rsidR="00143F88" w:rsidRPr="000E121C" w:rsidRDefault="00CF67A0" w:rsidP="000E121C">
      <w:pPr>
        <w:pStyle w:val="Heading1"/>
        <w:ind w:firstLine="284"/>
      </w:pPr>
      <w:bookmarkStart w:id="206" w:name="_Toc23535604"/>
      <w:r w:rsidRPr="000E121C">
        <w:t>3902. Bölüm</w:t>
      </w:r>
      <w:bookmarkEnd w:id="206"/>
    </w:p>
    <w:p w:rsidR="00CF67A0" w:rsidRPr="000E121C" w:rsidRDefault="00143F88" w:rsidP="000E121C">
      <w:pPr>
        <w:pStyle w:val="Heading1"/>
        <w:ind w:firstLine="284"/>
      </w:pPr>
      <w:bookmarkStart w:id="207" w:name="_Toc23535605"/>
      <w:r w:rsidRPr="000E121C">
        <w:t>Nimetlerin İlki ve En Büyüğü</w:t>
      </w:r>
      <w:bookmarkEnd w:id="207"/>
      <w:r w:rsidR="008357DD" w:rsidRPr="000E121C">
        <w:t xml:space="preserve"> </w:t>
      </w:r>
    </w:p>
    <w:p w:rsidR="00CF67A0" w:rsidRPr="000E121C" w:rsidRDefault="00CF67A0" w:rsidP="000E121C">
      <w:pPr>
        <w:spacing w:line="320" w:lineRule="atLeast"/>
        <w:ind w:firstLine="284"/>
        <w:jc w:val="both"/>
        <w:rPr>
          <w:rFonts w:ascii="Garamond" w:hAnsi="Garamond"/>
          <w:i/>
          <w:iCs/>
          <w:sz w:val="8"/>
        </w:rPr>
      </w:pPr>
    </w:p>
    <w:p w:rsidR="00646D66" w:rsidRPr="000E121C" w:rsidRDefault="00143F88"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Ali’ye (a.s) şöyle buyurmuştur: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De bak</w:t>
      </w:r>
      <w:r w:rsidRPr="000E121C">
        <w:rPr>
          <w:rFonts w:ascii="Garamond" w:hAnsi="Garamond"/>
          <w:sz w:val="24"/>
        </w:rPr>
        <w:t>a</w:t>
      </w:r>
      <w:r w:rsidRPr="000E121C">
        <w:rPr>
          <w:rFonts w:ascii="Garamond" w:hAnsi="Garamond"/>
          <w:sz w:val="24"/>
        </w:rPr>
        <w:t>yım, aziz ve celil olan Allah’ın seni kendisiyle denediği bu ves</w:t>
      </w:r>
      <w:r w:rsidRPr="000E121C">
        <w:rPr>
          <w:rFonts w:ascii="Garamond" w:hAnsi="Garamond"/>
          <w:sz w:val="24"/>
        </w:rPr>
        <w:t>i</w:t>
      </w:r>
      <w:r w:rsidRPr="000E121C">
        <w:rPr>
          <w:rFonts w:ascii="Garamond" w:hAnsi="Garamond"/>
          <w:sz w:val="24"/>
        </w:rPr>
        <w:t>leyle de sana bağışta bulunduğu ilk nimeti nedir?” O şöyle arzetti: “Övgüsü yüce olan A</w:t>
      </w:r>
      <w:r w:rsidRPr="000E121C">
        <w:rPr>
          <w:rFonts w:ascii="Garamond" w:hAnsi="Garamond"/>
          <w:sz w:val="24"/>
        </w:rPr>
        <w:t>l</w:t>
      </w:r>
      <w:r w:rsidRPr="000E121C">
        <w:rPr>
          <w:rFonts w:ascii="Garamond" w:hAnsi="Garamond"/>
          <w:sz w:val="24"/>
        </w:rPr>
        <w:t>lah’ın beni yoktan var etmes</w:t>
      </w:r>
      <w:r w:rsidRPr="000E121C">
        <w:rPr>
          <w:rFonts w:ascii="Garamond" w:hAnsi="Garamond"/>
          <w:sz w:val="24"/>
        </w:rPr>
        <w:t>i</w:t>
      </w:r>
      <w:r w:rsidRPr="000E121C">
        <w:rPr>
          <w:rFonts w:ascii="Garamond" w:hAnsi="Garamond"/>
          <w:sz w:val="24"/>
        </w:rPr>
        <w:t>dir.</w:t>
      </w:r>
      <w:r w:rsidR="00D04F16">
        <w:rPr>
          <w:rFonts w:ascii="Garamond" w:hAnsi="Garamond"/>
          <w:sz w:val="24"/>
        </w:rPr>
        <w:t>”</w:t>
      </w:r>
      <w:r w:rsidRPr="000E121C">
        <w:rPr>
          <w:rFonts w:ascii="Garamond" w:hAnsi="Garamond"/>
          <w:sz w:val="24"/>
        </w:rPr>
        <w:t xml:space="preserve"> Peygamber şöyle buyurdu: “Doğru söyledin.”</w:t>
      </w:r>
      <w:r w:rsidR="00646D66" w:rsidRPr="000E121C">
        <w:rPr>
          <w:rStyle w:val="FootnoteReference"/>
          <w:rFonts w:ascii="Garamond" w:hAnsi="Garamond"/>
        </w:rPr>
        <w:footnoteReference w:id="722"/>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143F88" w:rsidRPr="000E121C">
        <w:rPr>
          <w:rFonts w:ascii="Garamond" w:hAnsi="Garamond"/>
          <w:i/>
          <w:iCs/>
          <w:sz w:val="24"/>
        </w:rPr>
        <w:t>Sadık</w:t>
      </w:r>
      <w:r w:rsidRPr="000E121C">
        <w:rPr>
          <w:rFonts w:ascii="Garamond" w:hAnsi="Garamond"/>
          <w:i/>
          <w:iCs/>
          <w:sz w:val="24"/>
        </w:rPr>
        <w:t xml:space="preserve">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143F88" w:rsidRPr="000E121C">
        <w:rPr>
          <w:rFonts w:ascii="Garamond" w:hAnsi="Garamond"/>
          <w:sz w:val="24"/>
        </w:rPr>
        <w:t>Allah-u Teala kuluna</w:t>
      </w:r>
      <w:r w:rsidR="00D04F16">
        <w:rPr>
          <w:rFonts w:ascii="Garamond" w:hAnsi="Garamond"/>
          <w:sz w:val="24"/>
        </w:rPr>
        <w:t>,</w:t>
      </w:r>
      <w:r w:rsidR="00143F88" w:rsidRPr="000E121C">
        <w:rPr>
          <w:rFonts w:ascii="Garamond" w:hAnsi="Garamond"/>
          <w:sz w:val="24"/>
        </w:rPr>
        <w:t xml:space="preserve"> kalbinde aziz ve celil olan A</w:t>
      </w:r>
      <w:r w:rsidR="00143F88" w:rsidRPr="000E121C">
        <w:rPr>
          <w:rFonts w:ascii="Garamond" w:hAnsi="Garamond"/>
          <w:sz w:val="24"/>
        </w:rPr>
        <w:t>l</w:t>
      </w:r>
      <w:r w:rsidR="00143F88" w:rsidRPr="000E121C">
        <w:rPr>
          <w:rFonts w:ascii="Garamond" w:hAnsi="Garamond"/>
          <w:sz w:val="24"/>
        </w:rPr>
        <w:t>lah’tan başka hiç kimsenin b</w:t>
      </w:r>
      <w:r w:rsidR="00143F88" w:rsidRPr="000E121C">
        <w:rPr>
          <w:rFonts w:ascii="Garamond" w:hAnsi="Garamond"/>
          <w:sz w:val="24"/>
        </w:rPr>
        <w:t>u</w:t>
      </w:r>
      <w:r w:rsidR="00143F88" w:rsidRPr="000E121C">
        <w:rPr>
          <w:rFonts w:ascii="Garamond" w:hAnsi="Garamond"/>
          <w:sz w:val="24"/>
        </w:rPr>
        <w:t>lunmaması gibi büyük ve değerli bir nimet vermemiştir.</w:t>
      </w:r>
      <w:r w:rsidRPr="000E121C">
        <w:rPr>
          <w:rFonts w:ascii="Garamond" w:hAnsi="Garamond"/>
          <w:sz w:val="24"/>
        </w:rPr>
        <w:t>”</w:t>
      </w:r>
      <w:r w:rsidRPr="000E121C">
        <w:rPr>
          <w:rStyle w:val="FootnoteReference"/>
          <w:rFonts w:ascii="Garamond" w:hAnsi="Garamond"/>
        </w:rPr>
        <w:footnoteReference w:id="723"/>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143F88" w:rsidRPr="000E121C">
        <w:rPr>
          <w:rFonts w:ascii="Garamond" w:hAnsi="Garamond"/>
          <w:sz w:val="24"/>
        </w:rPr>
        <w:t>Nimetlerin biri de mali genişliktir. Mali genişlikten daha üstünü ise sıhhattır. Sıhha</w:t>
      </w:r>
      <w:r w:rsidR="00143F88" w:rsidRPr="000E121C">
        <w:rPr>
          <w:rFonts w:ascii="Garamond" w:hAnsi="Garamond"/>
          <w:sz w:val="24"/>
        </w:rPr>
        <w:t>t</w:t>
      </w:r>
      <w:r w:rsidR="00143F88" w:rsidRPr="000E121C">
        <w:rPr>
          <w:rFonts w:ascii="Garamond" w:hAnsi="Garamond"/>
          <w:sz w:val="24"/>
        </w:rPr>
        <w:t>ten daha üstünü ise kalbin ta</w:t>
      </w:r>
      <w:r w:rsidR="00143F88" w:rsidRPr="000E121C">
        <w:rPr>
          <w:rFonts w:ascii="Garamond" w:hAnsi="Garamond"/>
          <w:sz w:val="24"/>
        </w:rPr>
        <w:t>k</w:t>
      </w:r>
      <w:r w:rsidR="00143F88" w:rsidRPr="000E121C">
        <w:rPr>
          <w:rFonts w:ascii="Garamond" w:hAnsi="Garamond"/>
          <w:sz w:val="24"/>
        </w:rPr>
        <w:t>vasıdır.</w:t>
      </w:r>
      <w:r w:rsidRPr="000E121C">
        <w:rPr>
          <w:rFonts w:ascii="Garamond" w:hAnsi="Garamond"/>
          <w:sz w:val="24"/>
        </w:rPr>
        <w:t>”</w:t>
      </w:r>
      <w:r w:rsidRPr="000E121C">
        <w:rPr>
          <w:rStyle w:val="FootnoteReference"/>
          <w:rFonts w:ascii="Garamond" w:hAnsi="Garamond"/>
        </w:rPr>
        <w:footnoteReference w:id="724"/>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143F88" w:rsidRPr="000E121C">
        <w:rPr>
          <w:rFonts w:ascii="Garamond" w:hAnsi="Garamond"/>
          <w:i/>
          <w:iCs/>
          <w:sz w:val="24"/>
        </w:rPr>
        <w:t>Bakır</w:t>
      </w:r>
      <w:r w:rsidRPr="000E121C">
        <w:rPr>
          <w:rFonts w:ascii="Garamond" w:hAnsi="Garamond"/>
          <w:i/>
          <w:iCs/>
          <w:sz w:val="24"/>
        </w:rPr>
        <w:t xml:space="preserve">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143F88" w:rsidRPr="000E121C">
        <w:rPr>
          <w:rFonts w:ascii="Garamond" w:hAnsi="Garamond"/>
          <w:sz w:val="24"/>
        </w:rPr>
        <w:t>Afiyet gibi bir nimet yoktur ve başarı imkanı bulmak gibi bir afiyet de yoktur.</w:t>
      </w:r>
      <w:r w:rsidRPr="000E121C">
        <w:rPr>
          <w:rFonts w:ascii="Garamond" w:hAnsi="Garamond"/>
          <w:sz w:val="24"/>
        </w:rPr>
        <w:t>”</w:t>
      </w:r>
      <w:r w:rsidRPr="000E121C">
        <w:rPr>
          <w:rStyle w:val="FootnoteReference"/>
          <w:rFonts w:ascii="Garamond" w:hAnsi="Garamond"/>
        </w:rPr>
        <w:footnoteReference w:id="725"/>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251708" w:rsidRPr="000E121C">
        <w:rPr>
          <w:rFonts w:ascii="Garamond" w:hAnsi="Garamond"/>
          <w:sz w:val="24"/>
        </w:rPr>
        <w:t>Allah bu ümmetin arasını birlik ipiyle bağlamış, gölgesinde yaşayanlara dirlik düzenlik vermiş, himayesin</w:t>
      </w:r>
      <w:r w:rsidR="00D04F16">
        <w:rPr>
          <w:rFonts w:ascii="Garamond" w:hAnsi="Garamond"/>
          <w:sz w:val="24"/>
        </w:rPr>
        <w:t>e sığınmalarını sağlamış; yarat</w:t>
      </w:r>
      <w:r w:rsidR="00251708" w:rsidRPr="000E121C">
        <w:rPr>
          <w:rFonts w:ascii="Garamond" w:hAnsi="Garamond"/>
          <w:sz w:val="24"/>
        </w:rPr>
        <w:t>ıkl</w:t>
      </w:r>
      <w:r w:rsidR="00251708" w:rsidRPr="000E121C">
        <w:rPr>
          <w:rFonts w:ascii="Garamond" w:hAnsi="Garamond"/>
          <w:sz w:val="24"/>
        </w:rPr>
        <w:t>a</w:t>
      </w:r>
      <w:r w:rsidR="00D04F16">
        <w:rPr>
          <w:rFonts w:ascii="Garamond" w:hAnsi="Garamond"/>
          <w:sz w:val="24"/>
        </w:rPr>
        <w:t>rından hiç birinin kıyme</w:t>
      </w:r>
      <w:r w:rsidR="00251708" w:rsidRPr="000E121C">
        <w:rPr>
          <w:rFonts w:ascii="Garamond" w:hAnsi="Garamond"/>
          <w:sz w:val="24"/>
        </w:rPr>
        <w:t>tini b</w:t>
      </w:r>
      <w:r w:rsidR="00251708" w:rsidRPr="000E121C">
        <w:rPr>
          <w:rFonts w:ascii="Garamond" w:hAnsi="Garamond"/>
          <w:sz w:val="24"/>
        </w:rPr>
        <w:t>i</w:t>
      </w:r>
      <w:r w:rsidR="00251708" w:rsidRPr="000E121C">
        <w:rPr>
          <w:rFonts w:ascii="Garamond" w:hAnsi="Garamond"/>
          <w:sz w:val="24"/>
        </w:rPr>
        <w:t>lemeyeceği, bütün de</w:t>
      </w:r>
      <w:r w:rsidR="00D04F16">
        <w:rPr>
          <w:rFonts w:ascii="Garamond" w:hAnsi="Garamond"/>
          <w:sz w:val="24"/>
        </w:rPr>
        <w:t>ğerlerden üstün, bütün karşılık</w:t>
      </w:r>
      <w:r w:rsidR="00251708" w:rsidRPr="000E121C">
        <w:rPr>
          <w:rFonts w:ascii="Garamond" w:hAnsi="Garamond"/>
          <w:sz w:val="24"/>
        </w:rPr>
        <w:t>lardan d</w:t>
      </w:r>
      <w:r w:rsidR="00251708" w:rsidRPr="000E121C">
        <w:rPr>
          <w:rFonts w:ascii="Garamond" w:hAnsi="Garamond"/>
          <w:sz w:val="24"/>
        </w:rPr>
        <w:t>e</w:t>
      </w:r>
      <w:r w:rsidR="00251708" w:rsidRPr="000E121C">
        <w:rPr>
          <w:rFonts w:ascii="Garamond" w:hAnsi="Garamond"/>
          <w:sz w:val="24"/>
        </w:rPr>
        <w:t>ğerli bir nimet ihsan etmişti.</w:t>
      </w:r>
      <w:r w:rsidRPr="000E121C">
        <w:rPr>
          <w:rFonts w:ascii="Garamond" w:hAnsi="Garamond"/>
          <w:sz w:val="24"/>
        </w:rPr>
        <w:t>”</w:t>
      </w:r>
      <w:r w:rsidRPr="000E121C">
        <w:rPr>
          <w:rStyle w:val="FootnoteReference"/>
          <w:rFonts w:ascii="Garamond" w:hAnsi="Garamond"/>
        </w:rPr>
        <w:footnoteReference w:id="726"/>
      </w:r>
    </w:p>
    <w:p w:rsidR="00251708" w:rsidRPr="000E121C" w:rsidRDefault="00F74D47" w:rsidP="000E121C">
      <w:pPr>
        <w:spacing w:line="320" w:lineRule="atLeast"/>
        <w:ind w:firstLine="284"/>
        <w:jc w:val="both"/>
        <w:rPr>
          <w:rFonts w:ascii="Garamond" w:hAnsi="Garamond"/>
          <w:i/>
          <w:iCs/>
          <w:sz w:val="24"/>
        </w:rPr>
      </w:pPr>
      <w:r w:rsidRPr="000E121C">
        <w:rPr>
          <w:rFonts w:ascii="Garamond" w:hAnsi="Garamond"/>
          <w:i/>
          <w:iCs/>
          <w:sz w:val="24"/>
        </w:rPr>
        <w:t>bak.</w:t>
      </w:r>
      <w:r w:rsidR="00251708" w:rsidRPr="000E121C">
        <w:rPr>
          <w:rFonts w:ascii="Garamond" w:hAnsi="Garamond"/>
          <w:i/>
          <w:iCs/>
          <w:sz w:val="24"/>
        </w:rPr>
        <w:t xml:space="preserve"> En-Nimet, 3912. Bölüm </w:t>
      </w:r>
    </w:p>
    <w:p w:rsidR="00251708" w:rsidRPr="000E121C" w:rsidRDefault="00251708" w:rsidP="000E121C">
      <w:pPr>
        <w:spacing w:line="320" w:lineRule="atLeast"/>
        <w:ind w:firstLine="284"/>
        <w:jc w:val="both"/>
        <w:rPr>
          <w:rFonts w:ascii="Garamond" w:hAnsi="Garamond"/>
          <w:i/>
          <w:iCs/>
          <w:sz w:val="24"/>
        </w:rPr>
      </w:pPr>
    </w:p>
    <w:p w:rsidR="00143F88" w:rsidRPr="000E121C" w:rsidRDefault="00251708" w:rsidP="000E121C">
      <w:pPr>
        <w:pStyle w:val="Heading1"/>
        <w:ind w:firstLine="284"/>
      </w:pPr>
      <w:bookmarkStart w:id="208" w:name="_Toc23535606"/>
      <w:r w:rsidRPr="000E121C">
        <w:t>3903. Bölüm</w:t>
      </w:r>
      <w:bookmarkEnd w:id="208"/>
    </w:p>
    <w:p w:rsidR="00143F88" w:rsidRPr="000E121C" w:rsidRDefault="00143F88" w:rsidP="000E121C">
      <w:pPr>
        <w:pStyle w:val="Heading1"/>
        <w:ind w:firstLine="284"/>
      </w:pPr>
      <w:bookmarkStart w:id="209" w:name="_Toc23535607"/>
      <w:r w:rsidRPr="000E121C">
        <w:t>Allah’ın Nimetlerini Anmaya Teşvik</w:t>
      </w:r>
      <w:bookmarkEnd w:id="209"/>
    </w:p>
    <w:p w:rsidR="00251708" w:rsidRPr="000E121C" w:rsidRDefault="00251708" w:rsidP="00F0125A">
      <w:r w:rsidRPr="000E121C">
        <w:t xml:space="preserve"> </w:t>
      </w:r>
    </w:p>
    <w:p w:rsidR="00251708" w:rsidRPr="000E121C" w:rsidRDefault="00251708" w:rsidP="000E121C">
      <w:pPr>
        <w:ind w:firstLine="284"/>
        <w:rPr>
          <w:b/>
          <w:bCs/>
          <w:u w:val="single"/>
        </w:rPr>
      </w:pPr>
      <w:r w:rsidRPr="000E121C">
        <w:rPr>
          <w:b/>
          <w:bCs/>
          <w:u w:val="single"/>
        </w:rPr>
        <w:t>Kur’an:</w:t>
      </w:r>
    </w:p>
    <w:p w:rsidR="00944B5C" w:rsidRPr="000E121C" w:rsidRDefault="00944B5C" w:rsidP="000E121C">
      <w:pPr>
        <w:spacing w:line="300" w:lineRule="atLeast"/>
        <w:ind w:firstLine="284"/>
        <w:jc w:val="lowKashida"/>
        <w:rPr>
          <w:rFonts w:ascii="Garamond" w:hAnsi="Garamond" w:cs="Garamond"/>
          <w:b/>
          <w:bCs/>
          <w:sz w:val="24"/>
        </w:rPr>
      </w:pPr>
      <w:r w:rsidRPr="000E121C">
        <w:rPr>
          <w:rFonts w:ascii="Garamond" w:hAnsi="Garamond" w:cs="Garamond"/>
          <w:b/>
          <w:bCs/>
          <w:sz w:val="24"/>
        </w:rPr>
        <w:t>“Ey insanlar! Allah’ın size olan nimetini anın; sizi gö</w:t>
      </w:r>
      <w:r w:rsidRPr="000E121C">
        <w:rPr>
          <w:rFonts w:ascii="Garamond" w:hAnsi="Garamond" w:cs="Garamond"/>
          <w:b/>
          <w:bCs/>
          <w:sz w:val="24"/>
        </w:rPr>
        <w:t>k</w:t>
      </w:r>
      <w:r w:rsidRPr="000E121C">
        <w:rPr>
          <w:rFonts w:ascii="Garamond" w:hAnsi="Garamond" w:cs="Garamond"/>
          <w:b/>
          <w:bCs/>
          <w:sz w:val="24"/>
        </w:rPr>
        <w:t>ten ve yerden rızıklandıran Allah’tan başka bir yaratan var mıdır? O’ndan başka ilah yoktur. Nasıl aldatılıp da döndürülürsünüz?”</w:t>
      </w:r>
      <w:r w:rsidR="00E51D7F" w:rsidRPr="000E121C">
        <w:rPr>
          <w:rStyle w:val="FootnoteReference"/>
          <w:rFonts w:ascii="Garamond" w:hAnsi="Garamond" w:cs="Garamond"/>
          <w:b/>
          <w:bCs/>
          <w:sz w:val="24"/>
        </w:rPr>
        <w:footnoteReference w:id="727"/>
      </w:r>
    </w:p>
    <w:p w:rsidR="00944B5C" w:rsidRPr="000E121C" w:rsidRDefault="00944B5C" w:rsidP="000E121C">
      <w:pPr>
        <w:spacing w:line="300" w:lineRule="atLeast"/>
        <w:ind w:firstLine="284"/>
        <w:jc w:val="lowKashida"/>
        <w:rPr>
          <w:rFonts w:ascii="Garamond" w:hAnsi="Garamond" w:cs="Garamond"/>
          <w:b/>
          <w:bCs/>
          <w:sz w:val="24"/>
        </w:rPr>
      </w:pPr>
      <w:r w:rsidRPr="000E121C">
        <w:rPr>
          <w:rFonts w:ascii="Garamond" w:hAnsi="Garamond" w:cs="Garamond"/>
          <w:b/>
          <w:bCs/>
          <w:sz w:val="24"/>
        </w:rPr>
        <w:t>“Allah’ın üzerinize olan nimetini, öğüt vermek üzere size indirdiği Kitab ve hikm</w:t>
      </w:r>
      <w:r w:rsidRPr="000E121C">
        <w:rPr>
          <w:rFonts w:ascii="Garamond" w:hAnsi="Garamond" w:cs="Garamond"/>
          <w:b/>
          <w:bCs/>
          <w:sz w:val="24"/>
        </w:rPr>
        <w:t>e</w:t>
      </w:r>
      <w:r w:rsidRPr="000E121C">
        <w:rPr>
          <w:rFonts w:ascii="Garamond" w:hAnsi="Garamond" w:cs="Garamond"/>
          <w:b/>
          <w:bCs/>
          <w:sz w:val="24"/>
        </w:rPr>
        <w:t>ti anın, Allah’tan sakının, A</w:t>
      </w:r>
      <w:r w:rsidRPr="000E121C">
        <w:rPr>
          <w:rFonts w:ascii="Garamond" w:hAnsi="Garamond" w:cs="Garamond"/>
          <w:b/>
          <w:bCs/>
          <w:sz w:val="24"/>
        </w:rPr>
        <w:t>l</w:t>
      </w:r>
      <w:r w:rsidRPr="000E121C">
        <w:rPr>
          <w:rFonts w:ascii="Garamond" w:hAnsi="Garamond" w:cs="Garamond"/>
          <w:b/>
          <w:bCs/>
          <w:sz w:val="24"/>
        </w:rPr>
        <w:t>lah’ın her şeyi bildiğini b</w:t>
      </w:r>
      <w:r w:rsidRPr="000E121C">
        <w:rPr>
          <w:rFonts w:ascii="Garamond" w:hAnsi="Garamond" w:cs="Garamond"/>
          <w:b/>
          <w:bCs/>
          <w:sz w:val="24"/>
        </w:rPr>
        <w:t>i</w:t>
      </w:r>
      <w:r w:rsidRPr="000E121C">
        <w:rPr>
          <w:rFonts w:ascii="Garamond" w:hAnsi="Garamond" w:cs="Garamond"/>
          <w:b/>
          <w:bCs/>
          <w:sz w:val="24"/>
        </w:rPr>
        <w:t>lin.”</w:t>
      </w:r>
      <w:r w:rsidR="00E51D7F" w:rsidRPr="000E121C">
        <w:rPr>
          <w:rStyle w:val="FootnoteReference"/>
          <w:rFonts w:ascii="Garamond" w:hAnsi="Garamond" w:cs="Garamond"/>
          <w:b/>
          <w:bCs/>
          <w:sz w:val="24"/>
        </w:rPr>
        <w:footnoteReference w:id="728"/>
      </w:r>
    </w:p>
    <w:p w:rsidR="00944B5C" w:rsidRPr="000E121C" w:rsidRDefault="00944B5C" w:rsidP="000E121C">
      <w:pPr>
        <w:spacing w:line="300" w:lineRule="atLeast"/>
        <w:ind w:firstLine="284"/>
        <w:jc w:val="lowKashida"/>
        <w:rPr>
          <w:rFonts w:ascii="Garamond" w:hAnsi="Garamond" w:cs="Garamond"/>
          <w:b/>
          <w:bCs/>
          <w:sz w:val="24"/>
        </w:rPr>
      </w:pPr>
      <w:r w:rsidRPr="000E121C">
        <w:rPr>
          <w:rFonts w:ascii="Garamond" w:hAnsi="Garamond" w:cs="Garamond"/>
          <w:b/>
          <w:bCs/>
          <w:sz w:val="24"/>
        </w:rPr>
        <w:t>“</w:t>
      </w:r>
      <w:r w:rsidR="001203E6">
        <w:rPr>
          <w:rFonts w:ascii="Garamond" w:hAnsi="Garamond" w:cs="Garamond"/>
          <w:b/>
          <w:bCs/>
          <w:sz w:val="24"/>
        </w:rPr>
        <w:t xml:space="preserve">Allah’ın üzerinizde olan nimetini anın. </w:t>
      </w:r>
      <w:r w:rsidRPr="000E121C">
        <w:rPr>
          <w:rFonts w:ascii="Garamond" w:hAnsi="Garamond" w:cs="Garamond"/>
          <w:b/>
          <w:bCs/>
          <w:sz w:val="24"/>
        </w:rPr>
        <w:t>Hani düşma</w:t>
      </w:r>
      <w:r w:rsidRPr="000E121C">
        <w:rPr>
          <w:rFonts w:ascii="Garamond" w:hAnsi="Garamond" w:cs="Garamond"/>
          <w:b/>
          <w:bCs/>
          <w:sz w:val="24"/>
        </w:rPr>
        <w:t>n</w:t>
      </w:r>
      <w:r w:rsidRPr="000E121C">
        <w:rPr>
          <w:rFonts w:ascii="Garamond" w:hAnsi="Garamond" w:cs="Garamond"/>
          <w:b/>
          <w:bCs/>
          <w:sz w:val="24"/>
        </w:rPr>
        <w:t>dınız, kal</w:t>
      </w:r>
      <w:r w:rsidRPr="000E121C">
        <w:rPr>
          <w:rFonts w:ascii="Garamond" w:hAnsi="Garamond" w:cs="Garamond"/>
          <w:b/>
          <w:bCs/>
          <w:sz w:val="24"/>
        </w:rPr>
        <w:t>p</w:t>
      </w:r>
      <w:r w:rsidRPr="000E121C">
        <w:rPr>
          <w:rFonts w:ascii="Garamond" w:hAnsi="Garamond" w:cs="Garamond"/>
          <w:b/>
          <w:bCs/>
          <w:sz w:val="24"/>
        </w:rPr>
        <w:t>lerinizin arasını uzlaştırdı da onun nimeti s</w:t>
      </w:r>
      <w:r w:rsidRPr="000E121C">
        <w:rPr>
          <w:rFonts w:ascii="Garamond" w:hAnsi="Garamond" w:cs="Garamond"/>
          <w:b/>
          <w:bCs/>
          <w:sz w:val="24"/>
        </w:rPr>
        <w:t>a</w:t>
      </w:r>
      <w:r w:rsidRPr="000E121C">
        <w:rPr>
          <w:rFonts w:ascii="Garamond" w:hAnsi="Garamond" w:cs="Garamond"/>
          <w:b/>
          <w:bCs/>
          <w:sz w:val="24"/>
        </w:rPr>
        <w:t>yesinde kardeş oldunuz.”</w:t>
      </w:r>
      <w:r w:rsidR="00E51D7F" w:rsidRPr="000E121C">
        <w:rPr>
          <w:rStyle w:val="FootnoteReference"/>
          <w:rFonts w:ascii="Garamond" w:hAnsi="Garamond" w:cs="Garamond"/>
          <w:b/>
          <w:bCs/>
          <w:sz w:val="24"/>
        </w:rPr>
        <w:footnoteReference w:id="729"/>
      </w:r>
      <w:r w:rsidRPr="000E121C">
        <w:rPr>
          <w:rFonts w:ascii="Garamond" w:hAnsi="Garamond" w:cs="Garamond"/>
          <w:b/>
          <w:bCs/>
          <w:sz w:val="24"/>
        </w:rPr>
        <w:t xml:space="preserve"> </w:t>
      </w:r>
    </w:p>
    <w:p w:rsidR="00944B5C" w:rsidRPr="000E121C" w:rsidRDefault="00944B5C" w:rsidP="000E121C">
      <w:pPr>
        <w:spacing w:line="300" w:lineRule="atLeast"/>
        <w:ind w:firstLine="284"/>
        <w:jc w:val="lowKashida"/>
        <w:rPr>
          <w:rFonts w:ascii="Garamond" w:hAnsi="Garamond" w:cs="Garamond"/>
          <w:b/>
          <w:bCs/>
          <w:sz w:val="24"/>
        </w:rPr>
      </w:pPr>
      <w:r w:rsidRPr="000E121C">
        <w:rPr>
          <w:rFonts w:ascii="Garamond" w:hAnsi="Garamond" w:cs="Garamond"/>
          <w:b/>
          <w:bCs/>
          <w:sz w:val="24"/>
        </w:rPr>
        <w:t>“Sizi uyarmak üzere, ar</w:t>
      </w:r>
      <w:r w:rsidRPr="000E121C">
        <w:rPr>
          <w:rFonts w:ascii="Garamond" w:hAnsi="Garamond" w:cs="Garamond"/>
          <w:b/>
          <w:bCs/>
          <w:sz w:val="24"/>
        </w:rPr>
        <w:t>a</w:t>
      </w:r>
      <w:r w:rsidRPr="000E121C">
        <w:rPr>
          <w:rFonts w:ascii="Garamond" w:hAnsi="Garamond" w:cs="Garamond"/>
          <w:b/>
          <w:bCs/>
          <w:sz w:val="24"/>
        </w:rPr>
        <w:t>nızdan bir adam vasıtasıyla Rabbinizden size bir haber gelmesine mi şaşıyorsunuz? Allah’ın sizi Nuh’un toplul</w:t>
      </w:r>
      <w:r w:rsidRPr="000E121C">
        <w:rPr>
          <w:rFonts w:ascii="Garamond" w:hAnsi="Garamond" w:cs="Garamond"/>
          <w:b/>
          <w:bCs/>
          <w:sz w:val="24"/>
        </w:rPr>
        <w:t>u</w:t>
      </w:r>
      <w:r w:rsidRPr="000E121C">
        <w:rPr>
          <w:rFonts w:ascii="Garamond" w:hAnsi="Garamond" w:cs="Garamond"/>
          <w:b/>
          <w:bCs/>
          <w:sz w:val="24"/>
        </w:rPr>
        <w:t>ğu yerine getirdiğini ve v</w:t>
      </w:r>
      <w:r w:rsidRPr="000E121C">
        <w:rPr>
          <w:rFonts w:ascii="Garamond" w:hAnsi="Garamond" w:cs="Garamond"/>
          <w:b/>
          <w:bCs/>
          <w:sz w:val="24"/>
        </w:rPr>
        <w:t>ü</w:t>
      </w:r>
      <w:r w:rsidRPr="000E121C">
        <w:rPr>
          <w:rFonts w:ascii="Garamond" w:hAnsi="Garamond" w:cs="Garamond"/>
          <w:b/>
          <w:bCs/>
          <w:sz w:val="24"/>
        </w:rPr>
        <w:t>cutça da onlardan üstün kı</w:t>
      </w:r>
      <w:r w:rsidRPr="000E121C">
        <w:rPr>
          <w:rFonts w:ascii="Garamond" w:hAnsi="Garamond" w:cs="Garamond"/>
          <w:b/>
          <w:bCs/>
          <w:sz w:val="24"/>
        </w:rPr>
        <w:t>l</w:t>
      </w:r>
      <w:r w:rsidRPr="000E121C">
        <w:rPr>
          <w:rFonts w:ascii="Garamond" w:hAnsi="Garamond" w:cs="Garamond"/>
          <w:b/>
          <w:bCs/>
          <w:sz w:val="24"/>
        </w:rPr>
        <w:t xml:space="preserve">dığını hatırlayın, başarıya erişebilmeniz için Allah’ın nimetlerini anın” dedi.” </w:t>
      </w:r>
      <w:r w:rsidR="00E51D7F" w:rsidRPr="000E121C">
        <w:rPr>
          <w:rStyle w:val="FootnoteReference"/>
          <w:rFonts w:ascii="Garamond" w:hAnsi="Garamond" w:cs="Garamond"/>
          <w:b/>
          <w:bCs/>
          <w:sz w:val="24"/>
        </w:rPr>
        <w:footnoteReference w:id="730"/>
      </w:r>
    </w:p>
    <w:p w:rsidR="00251708" w:rsidRPr="000E121C" w:rsidRDefault="00944B5C" w:rsidP="000E121C">
      <w:pPr>
        <w:spacing w:line="300" w:lineRule="atLeast"/>
        <w:ind w:firstLine="284"/>
        <w:jc w:val="lowKashida"/>
        <w:rPr>
          <w:rFonts w:ascii="Garamond" w:hAnsi="Garamond" w:cs="Garamond"/>
          <w:b/>
          <w:bCs/>
          <w:sz w:val="24"/>
        </w:rPr>
      </w:pPr>
      <w:r w:rsidRPr="000E121C">
        <w:rPr>
          <w:rFonts w:ascii="Garamond" w:hAnsi="Garamond" w:cs="Garamond"/>
          <w:b/>
          <w:bCs/>
          <w:sz w:val="24"/>
        </w:rPr>
        <w:t>“(Hakeza:) “Hani Allah’ın sizi Ad topluluğu yerine g</w:t>
      </w:r>
      <w:r w:rsidRPr="000E121C">
        <w:rPr>
          <w:rFonts w:ascii="Garamond" w:hAnsi="Garamond" w:cs="Garamond"/>
          <w:b/>
          <w:bCs/>
          <w:sz w:val="24"/>
        </w:rPr>
        <w:t>e</w:t>
      </w:r>
      <w:r w:rsidRPr="000E121C">
        <w:rPr>
          <w:rFonts w:ascii="Garamond" w:hAnsi="Garamond" w:cs="Garamond"/>
          <w:b/>
          <w:bCs/>
          <w:sz w:val="24"/>
        </w:rPr>
        <w:t>tirdiğini, ovalarında köşkler kurup dağlarında kayadan evler yonttuğunuz yeryüzü</w:t>
      </w:r>
      <w:r w:rsidRPr="000E121C">
        <w:rPr>
          <w:rFonts w:ascii="Garamond" w:hAnsi="Garamond" w:cs="Garamond"/>
          <w:b/>
          <w:bCs/>
          <w:sz w:val="24"/>
        </w:rPr>
        <w:t>n</w:t>
      </w:r>
      <w:r w:rsidRPr="000E121C">
        <w:rPr>
          <w:rFonts w:ascii="Garamond" w:hAnsi="Garamond" w:cs="Garamond"/>
          <w:b/>
          <w:bCs/>
          <w:sz w:val="24"/>
        </w:rPr>
        <w:t>de yerleştirdiğini hatırlayın; Allah’ın nimetlerini anın, ye</w:t>
      </w:r>
      <w:r w:rsidRPr="000E121C">
        <w:rPr>
          <w:rFonts w:ascii="Garamond" w:hAnsi="Garamond" w:cs="Garamond"/>
          <w:b/>
          <w:bCs/>
          <w:sz w:val="24"/>
        </w:rPr>
        <w:t>r</w:t>
      </w:r>
      <w:r w:rsidRPr="000E121C">
        <w:rPr>
          <w:rFonts w:ascii="Garamond" w:hAnsi="Garamond" w:cs="Garamond"/>
          <w:b/>
          <w:bCs/>
          <w:sz w:val="24"/>
        </w:rPr>
        <w:t>yüzünde bozgunculuk yap</w:t>
      </w:r>
      <w:r w:rsidRPr="000E121C">
        <w:rPr>
          <w:rFonts w:ascii="Garamond" w:hAnsi="Garamond" w:cs="Garamond"/>
          <w:b/>
          <w:bCs/>
          <w:sz w:val="24"/>
        </w:rPr>
        <w:t>a</w:t>
      </w:r>
      <w:r w:rsidRPr="000E121C">
        <w:rPr>
          <w:rFonts w:ascii="Garamond" w:hAnsi="Garamond" w:cs="Garamond"/>
          <w:b/>
          <w:bCs/>
          <w:sz w:val="24"/>
        </w:rPr>
        <w:t xml:space="preserve">rak karışıklık çıkarmayın” (dedi.)” </w:t>
      </w:r>
      <w:r w:rsidR="00FA66C9" w:rsidRPr="000E121C">
        <w:rPr>
          <w:rStyle w:val="FootnoteReference"/>
          <w:rFonts w:ascii="Garamond" w:hAnsi="Garamond" w:cs="Garamond"/>
          <w:b/>
          <w:bCs/>
          <w:sz w:val="24"/>
        </w:rPr>
        <w:footnoteReference w:id="731"/>
      </w:r>
    </w:p>
    <w:p w:rsidR="00FA66C9" w:rsidRPr="000E121C" w:rsidRDefault="00F74D47" w:rsidP="000E121C">
      <w:pPr>
        <w:spacing w:line="300" w:lineRule="atLeast"/>
        <w:ind w:firstLine="284"/>
        <w:jc w:val="lowKashida"/>
        <w:rPr>
          <w:rFonts w:ascii="Garamond" w:hAnsi="Garamond" w:cs="Garamond"/>
          <w:i/>
          <w:iCs/>
          <w:sz w:val="24"/>
        </w:rPr>
      </w:pPr>
      <w:r w:rsidRPr="000E121C">
        <w:rPr>
          <w:rFonts w:ascii="Garamond" w:hAnsi="Garamond" w:cs="Garamond"/>
          <w:i/>
          <w:iCs/>
          <w:sz w:val="24"/>
        </w:rPr>
        <w:t>bak.</w:t>
      </w:r>
      <w:r w:rsidR="00FA66C9" w:rsidRPr="000E121C">
        <w:rPr>
          <w:rFonts w:ascii="Garamond" w:hAnsi="Garamond" w:cs="Garamond"/>
          <w:i/>
          <w:iCs/>
          <w:sz w:val="24"/>
        </w:rPr>
        <w:t xml:space="preserve"> Maide, 7, 11, 20; </w:t>
      </w:r>
      <w:r w:rsidR="00FA66C9" w:rsidRPr="000E121C">
        <w:rPr>
          <w:rFonts w:ascii="Garamond" w:hAnsi="Garamond" w:cs="Garamond"/>
          <w:i/>
          <w:iCs/>
          <w:sz w:val="24"/>
        </w:rPr>
        <w:br/>
        <w:t>İbrahim, 6, Ahzab, 9, Bakara, 40, 47, 122</w:t>
      </w:r>
    </w:p>
    <w:p w:rsidR="00646D66" w:rsidRPr="000E121C" w:rsidRDefault="00646D66" w:rsidP="001203E6">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FA66C9" w:rsidRPr="000E121C">
        <w:rPr>
          <w:rFonts w:ascii="Garamond" w:hAnsi="Garamond"/>
        </w:rPr>
        <w:t>Allah da onlara elçiler gönderdi ve insanlardan fıtri sözlerini tutmalarını istemek, insanlara unuttu</w:t>
      </w:r>
      <w:r w:rsidR="00FA66C9" w:rsidRPr="000E121C">
        <w:rPr>
          <w:rFonts w:ascii="Garamond" w:hAnsi="Garamond"/>
        </w:rPr>
        <w:t>k</w:t>
      </w:r>
      <w:r w:rsidR="00FA66C9" w:rsidRPr="000E121C">
        <w:rPr>
          <w:rFonts w:ascii="Garamond" w:hAnsi="Garamond"/>
        </w:rPr>
        <w:t>ları ni</w:t>
      </w:r>
      <w:r w:rsidR="00FA66C9" w:rsidRPr="000E121C">
        <w:rPr>
          <w:rFonts w:ascii="Garamond" w:hAnsi="Garamond"/>
        </w:rPr>
        <w:softHyphen/>
        <w:t>metini hatırlatmak için kesi</w:t>
      </w:r>
      <w:r w:rsidR="00FA66C9" w:rsidRPr="000E121C">
        <w:rPr>
          <w:rFonts w:ascii="Garamond" w:hAnsi="Garamond"/>
        </w:rPr>
        <w:t>n</w:t>
      </w:r>
      <w:r w:rsidR="00FA66C9" w:rsidRPr="000E121C">
        <w:rPr>
          <w:rFonts w:ascii="Garamond" w:hAnsi="Garamond"/>
        </w:rPr>
        <w:t>tisiz nebiler gönderdi</w:t>
      </w:r>
      <w:r w:rsidR="001203E6">
        <w:rPr>
          <w:rFonts w:ascii="Garamond" w:hAnsi="Garamond"/>
        </w:rPr>
        <w:t>.</w:t>
      </w:r>
      <w:r w:rsidRPr="000E121C">
        <w:rPr>
          <w:rFonts w:ascii="Garamond" w:hAnsi="Garamond"/>
          <w:sz w:val="24"/>
        </w:rPr>
        <w:t>”</w:t>
      </w:r>
      <w:r w:rsidRPr="000E121C">
        <w:rPr>
          <w:rStyle w:val="FootnoteReference"/>
          <w:rFonts w:ascii="Garamond" w:hAnsi="Garamond"/>
        </w:rPr>
        <w:footnoteReference w:id="732"/>
      </w:r>
    </w:p>
    <w:p w:rsidR="00646D66" w:rsidRPr="000E121C" w:rsidRDefault="00143F88"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Resulullah (s.a.a), Allah-u Teala’nın, </w:t>
      </w:r>
      <w:r w:rsidRPr="000E121C">
        <w:rPr>
          <w:rFonts w:ascii="Garamond" w:hAnsi="Garamond"/>
          <w:b/>
          <w:bCs/>
          <w:sz w:val="24"/>
        </w:rPr>
        <w:t>“Allah’ın günlerini onlara hatırlat”</w:t>
      </w:r>
      <w:r w:rsidRPr="000E121C">
        <w:rPr>
          <w:rFonts w:ascii="Garamond" w:hAnsi="Garamond"/>
          <w:i/>
          <w:iCs/>
          <w:sz w:val="24"/>
        </w:rPr>
        <w:t xml:space="preserve"> ayeti hakkında şöyle buyurmuştur: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Yani Allah’ın nimetlerini ve lütuflarını</w:t>
      </w:r>
      <w:r w:rsidR="001203E6">
        <w:rPr>
          <w:rFonts w:ascii="Garamond" w:hAnsi="Garamond"/>
          <w:sz w:val="24"/>
        </w:rPr>
        <w:t>.</w:t>
      </w:r>
      <w:r w:rsidR="00646D66" w:rsidRPr="000E121C">
        <w:rPr>
          <w:rFonts w:ascii="Garamond" w:hAnsi="Garamond"/>
          <w:sz w:val="24"/>
        </w:rPr>
        <w:t>”</w:t>
      </w:r>
      <w:r w:rsidR="00646D66" w:rsidRPr="000E121C">
        <w:rPr>
          <w:rStyle w:val="FootnoteReference"/>
          <w:rFonts w:ascii="Garamond" w:hAnsi="Garamond"/>
        </w:rPr>
        <w:footnoteReference w:id="733"/>
      </w:r>
    </w:p>
    <w:p w:rsidR="00646D66" w:rsidRPr="000E121C" w:rsidRDefault="00143F88"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hakeza bu ayet hakkında şöyle buyurmuştur: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Eyyamullah (Allah’ın günleri) O’nun nimetleridir, O’nun belası ise münezzeh olan Allah’ın ve</w:t>
      </w:r>
      <w:r w:rsidRPr="000E121C">
        <w:rPr>
          <w:rFonts w:ascii="Garamond" w:hAnsi="Garamond"/>
          <w:sz w:val="24"/>
        </w:rPr>
        <w:t>r</w:t>
      </w:r>
      <w:r w:rsidRPr="000E121C">
        <w:rPr>
          <w:rFonts w:ascii="Garamond" w:hAnsi="Garamond"/>
          <w:sz w:val="24"/>
        </w:rPr>
        <w:t>diği cezalardır.</w:t>
      </w:r>
      <w:r w:rsidR="00646D66" w:rsidRPr="000E121C">
        <w:rPr>
          <w:rFonts w:ascii="Garamond" w:hAnsi="Garamond"/>
          <w:sz w:val="24"/>
        </w:rPr>
        <w:t>”</w:t>
      </w:r>
      <w:r w:rsidR="00646D66" w:rsidRPr="000E121C">
        <w:rPr>
          <w:rStyle w:val="FootnoteReference"/>
          <w:rFonts w:ascii="Garamond" w:hAnsi="Garamond"/>
        </w:rPr>
        <w:footnoteReference w:id="734"/>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143F88" w:rsidRPr="000E121C">
        <w:rPr>
          <w:rFonts w:ascii="Garamond" w:hAnsi="Garamond"/>
          <w:i/>
          <w:iCs/>
          <w:sz w:val="24"/>
        </w:rPr>
        <w:t>Sadık</w:t>
      </w:r>
      <w:r w:rsidRPr="000E121C">
        <w:rPr>
          <w:rFonts w:ascii="Garamond" w:hAnsi="Garamond"/>
          <w:i/>
          <w:iCs/>
          <w:sz w:val="24"/>
        </w:rPr>
        <w:t xml:space="preserve"> (a.s)</w:t>
      </w:r>
      <w:r w:rsidR="00143F88" w:rsidRPr="000E121C">
        <w:rPr>
          <w:rFonts w:ascii="Garamond" w:hAnsi="Garamond"/>
          <w:i/>
          <w:iCs/>
          <w:sz w:val="24"/>
        </w:rPr>
        <w:t>, hakeza bu ayet hakkında</w:t>
      </w:r>
      <w:r w:rsidRPr="000E121C">
        <w:rPr>
          <w:rFonts w:ascii="Garamond" w:hAnsi="Garamond"/>
          <w:i/>
          <w:iCs/>
          <w:sz w:val="24"/>
        </w:rPr>
        <w:t xml:space="preserve"> şöyle buyurmuştur: </w:t>
      </w:r>
      <w:r w:rsidRPr="000E121C">
        <w:rPr>
          <w:rFonts w:ascii="Garamond" w:hAnsi="Garamond"/>
          <w:sz w:val="24"/>
        </w:rPr>
        <w:t>“</w:t>
      </w:r>
      <w:r w:rsidR="00143F88" w:rsidRPr="000E121C">
        <w:rPr>
          <w:rFonts w:ascii="Garamond" w:hAnsi="Garamond"/>
          <w:sz w:val="24"/>
        </w:rPr>
        <w:t>Yani Allah’ın lütufları ve n</w:t>
      </w:r>
      <w:r w:rsidR="00143F88" w:rsidRPr="000E121C">
        <w:rPr>
          <w:rFonts w:ascii="Garamond" w:hAnsi="Garamond"/>
          <w:sz w:val="24"/>
        </w:rPr>
        <w:t>i</w:t>
      </w:r>
      <w:r w:rsidR="00143F88" w:rsidRPr="000E121C">
        <w:rPr>
          <w:rFonts w:ascii="Garamond" w:hAnsi="Garamond"/>
          <w:sz w:val="24"/>
        </w:rPr>
        <w:t>metleridir.</w:t>
      </w:r>
      <w:r w:rsidRPr="000E121C">
        <w:rPr>
          <w:rFonts w:ascii="Garamond" w:hAnsi="Garamond"/>
          <w:sz w:val="24"/>
        </w:rPr>
        <w:t>”</w:t>
      </w:r>
      <w:r w:rsidRPr="000E121C">
        <w:rPr>
          <w:rStyle w:val="FootnoteReference"/>
          <w:rFonts w:ascii="Garamond" w:hAnsi="Garamond"/>
        </w:rPr>
        <w:footnoteReference w:id="735"/>
      </w:r>
    </w:p>
    <w:p w:rsidR="005C2B39" w:rsidRPr="000E121C" w:rsidRDefault="005C2B39" w:rsidP="000E121C">
      <w:pPr>
        <w:spacing w:line="320" w:lineRule="atLeast"/>
        <w:ind w:firstLine="284"/>
        <w:jc w:val="both"/>
        <w:rPr>
          <w:rFonts w:ascii="Garamond" w:hAnsi="Garamond"/>
          <w:i/>
          <w:iCs/>
          <w:sz w:val="8"/>
        </w:rPr>
      </w:pPr>
    </w:p>
    <w:p w:rsidR="00143F88" w:rsidRPr="000E121C" w:rsidRDefault="005C2B39" w:rsidP="000E121C">
      <w:pPr>
        <w:pStyle w:val="Heading1"/>
        <w:ind w:firstLine="284"/>
      </w:pPr>
      <w:bookmarkStart w:id="210" w:name="_Toc23535608"/>
      <w:r w:rsidRPr="000E121C">
        <w:t>3904. Bölüm</w:t>
      </w:r>
      <w:bookmarkEnd w:id="210"/>
    </w:p>
    <w:p w:rsidR="00143F88" w:rsidRPr="000E121C" w:rsidRDefault="00143F88" w:rsidP="000E121C">
      <w:pPr>
        <w:pStyle w:val="Heading1"/>
        <w:ind w:firstLine="284"/>
      </w:pPr>
      <w:bookmarkStart w:id="211" w:name="_Toc23535609"/>
      <w:r w:rsidRPr="000E121C">
        <w:t>Allah’ın Kendisine Nimet Verdiği Kimseler</w:t>
      </w:r>
      <w:bookmarkEnd w:id="211"/>
    </w:p>
    <w:p w:rsidR="005C2B39" w:rsidRPr="000E121C" w:rsidRDefault="00143F88" w:rsidP="00F0125A">
      <w:r w:rsidRPr="000E121C">
        <w:t xml:space="preserve"> </w:t>
      </w:r>
    </w:p>
    <w:p w:rsidR="005C2B39" w:rsidRPr="000E121C" w:rsidRDefault="005C2B39" w:rsidP="000E121C">
      <w:pPr>
        <w:ind w:firstLine="284"/>
        <w:rPr>
          <w:b/>
          <w:bCs/>
          <w:u w:val="single"/>
        </w:rPr>
      </w:pPr>
      <w:r w:rsidRPr="000E121C">
        <w:rPr>
          <w:b/>
          <w:bCs/>
          <w:u w:val="single"/>
        </w:rPr>
        <w:t>Kur’an:</w:t>
      </w:r>
    </w:p>
    <w:p w:rsidR="005C2B39" w:rsidRPr="000E121C" w:rsidRDefault="005C2B39" w:rsidP="000E121C">
      <w:pPr>
        <w:pStyle w:val="BodyText"/>
        <w:spacing w:line="300" w:lineRule="atLeast"/>
        <w:ind w:firstLine="284"/>
        <w:jc w:val="lowKashida"/>
        <w:rPr>
          <w:rFonts w:ascii="Garamond" w:hAnsi="Garamond" w:cs="Garamond"/>
          <w:b/>
          <w:bCs/>
          <w:szCs w:val="24"/>
        </w:rPr>
      </w:pPr>
      <w:r w:rsidRPr="000E121C">
        <w:t>Hamd alemlerin Rabbi Allah’a mahsustur. (Allah) Rahman ve R</w:t>
      </w:r>
      <w:r w:rsidRPr="000E121C">
        <w:t>a</w:t>
      </w:r>
      <w:r w:rsidRPr="000E121C">
        <w:t xml:space="preserve">him’dir. (Allah) Din (hesap) gününün sahibidir. Sadece sana ibadet eder ve sadece senden yardım dileriz. </w:t>
      </w:r>
      <w:r w:rsidRPr="000E121C">
        <w:rPr>
          <w:sz w:val="24"/>
        </w:rPr>
        <w:t>Bizl</w:t>
      </w:r>
      <w:r w:rsidRPr="000E121C">
        <w:rPr>
          <w:sz w:val="24"/>
        </w:rPr>
        <w:t>e</w:t>
      </w:r>
      <w:r w:rsidRPr="000E121C">
        <w:rPr>
          <w:sz w:val="24"/>
        </w:rPr>
        <w:t xml:space="preserve">ri doğru yola hidayet et. </w:t>
      </w:r>
      <w:r w:rsidRPr="000E121C">
        <w:rPr>
          <w:rFonts w:ascii="Garamond" w:hAnsi="Garamond" w:cs="Garamond"/>
          <w:b/>
          <w:bCs/>
          <w:sz w:val="24"/>
        </w:rPr>
        <w:t>Ke</w:t>
      </w:r>
      <w:r w:rsidRPr="000E121C">
        <w:rPr>
          <w:rFonts w:ascii="Garamond" w:hAnsi="Garamond" w:cs="Garamond"/>
          <w:b/>
          <w:bCs/>
          <w:sz w:val="24"/>
        </w:rPr>
        <w:t>n</w:t>
      </w:r>
      <w:r w:rsidRPr="000E121C">
        <w:rPr>
          <w:rFonts w:ascii="Garamond" w:hAnsi="Garamond" w:cs="Garamond"/>
          <w:b/>
          <w:bCs/>
          <w:sz w:val="24"/>
        </w:rPr>
        <w:t>dilerine nimet verdiğin ki</w:t>
      </w:r>
      <w:r w:rsidRPr="000E121C">
        <w:rPr>
          <w:rFonts w:ascii="Garamond" w:hAnsi="Garamond" w:cs="Garamond"/>
          <w:b/>
          <w:bCs/>
          <w:sz w:val="24"/>
        </w:rPr>
        <w:t>m</w:t>
      </w:r>
      <w:r w:rsidRPr="000E121C">
        <w:rPr>
          <w:rFonts w:ascii="Garamond" w:hAnsi="Garamond" w:cs="Garamond"/>
          <w:b/>
          <w:bCs/>
          <w:sz w:val="24"/>
        </w:rPr>
        <w:t>selerin yoluna; gazaba uğr</w:t>
      </w:r>
      <w:r w:rsidRPr="000E121C">
        <w:rPr>
          <w:rFonts w:ascii="Garamond" w:hAnsi="Garamond" w:cs="Garamond"/>
          <w:b/>
          <w:bCs/>
          <w:sz w:val="24"/>
        </w:rPr>
        <w:t>a</w:t>
      </w:r>
      <w:r w:rsidRPr="000E121C">
        <w:rPr>
          <w:rFonts w:ascii="Garamond" w:hAnsi="Garamond" w:cs="Garamond"/>
          <w:b/>
          <w:bCs/>
          <w:sz w:val="24"/>
        </w:rPr>
        <w:t>mışların ve sapmışların yol</w:t>
      </w:r>
      <w:r w:rsidRPr="000E121C">
        <w:rPr>
          <w:rFonts w:ascii="Garamond" w:hAnsi="Garamond" w:cs="Garamond"/>
          <w:b/>
          <w:bCs/>
          <w:sz w:val="24"/>
        </w:rPr>
        <w:t>u</w:t>
      </w:r>
      <w:r w:rsidRPr="000E121C">
        <w:rPr>
          <w:rFonts w:ascii="Garamond" w:hAnsi="Garamond" w:cs="Garamond"/>
          <w:b/>
          <w:bCs/>
          <w:sz w:val="24"/>
        </w:rPr>
        <w:t>na d</w:t>
      </w:r>
      <w:r w:rsidRPr="000E121C">
        <w:rPr>
          <w:rFonts w:ascii="Garamond" w:hAnsi="Garamond" w:cs="Garamond"/>
          <w:b/>
          <w:bCs/>
          <w:sz w:val="24"/>
        </w:rPr>
        <w:t>e</w:t>
      </w:r>
      <w:r w:rsidRPr="000E121C">
        <w:rPr>
          <w:rFonts w:ascii="Garamond" w:hAnsi="Garamond" w:cs="Garamond"/>
          <w:b/>
          <w:bCs/>
          <w:sz w:val="24"/>
        </w:rPr>
        <w:t>ğil!”</w:t>
      </w:r>
      <w:r w:rsidRPr="000E121C">
        <w:rPr>
          <w:rStyle w:val="FootnoteReference"/>
          <w:rFonts w:ascii="Garamond" w:hAnsi="Garamond" w:cs="Garamond"/>
          <w:b/>
          <w:bCs/>
          <w:sz w:val="24"/>
        </w:rPr>
        <w:footnoteReference w:id="736"/>
      </w:r>
      <w:r w:rsidRPr="000E121C">
        <w:rPr>
          <w:rFonts w:ascii="Garamond" w:hAnsi="Garamond" w:cs="Garamond"/>
          <w:b/>
          <w:bCs/>
          <w:sz w:val="24"/>
        </w:rPr>
        <w:t xml:space="preserve"> </w:t>
      </w:r>
    </w:p>
    <w:p w:rsidR="005C2B39" w:rsidRPr="000E121C" w:rsidRDefault="005C2B39" w:rsidP="000E121C">
      <w:pPr>
        <w:spacing w:line="300" w:lineRule="atLeast"/>
        <w:ind w:firstLine="284"/>
        <w:jc w:val="lowKashida"/>
        <w:rPr>
          <w:rFonts w:ascii="Garamond" w:hAnsi="Garamond" w:cs="Garamond"/>
          <w:b/>
          <w:bCs/>
          <w:sz w:val="24"/>
        </w:rPr>
      </w:pPr>
      <w:r w:rsidRPr="000E121C">
        <w:rPr>
          <w:rFonts w:ascii="Garamond" w:hAnsi="Garamond" w:cs="Garamond"/>
          <w:b/>
          <w:bCs/>
          <w:sz w:val="24"/>
        </w:rPr>
        <w:t>“İşte bunlar Allah’ın ke</w:t>
      </w:r>
      <w:r w:rsidRPr="000E121C">
        <w:rPr>
          <w:rFonts w:ascii="Garamond" w:hAnsi="Garamond" w:cs="Garamond"/>
          <w:b/>
          <w:bCs/>
          <w:sz w:val="24"/>
        </w:rPr>
        <w:t>n</w:t>
      </w:r>
      <w:r w:rsidRPr="000E121C">
        <w:rPr>
          <w:rFonts w:ascii="Garamond" w:hAnsi="Garamond" w:cs="Garamond"/>
          <w:b/>
          <w:bCs/>
          <w:sz w:val="24"/>
        </w:rPr>
        <w:t>dilerine nimetler sunduğu peygamberler; Adem’in s</w:t>
      </w:r>
      <w:r w:rsidRPr="000E121C">
        <w:rPr>
          <w:rFonts w:ascii="Garamond" w:hAnsi="Garamond" w:cs="Garamond"/>
          <w:b/>
          <w:bCs/>
          <w:sz w:val="24"/>
        </w:rPr>
        <w:t>o</w:t>
      </w:r>
      <w:r w:rsidRPr="000E121C">
        <w:rPr>
          <w:rFonts w:ascii="Garamond" w:hAnsi="Garamond" w:cs="Garamond"/>
          <w:b/>
          <w:bCs/>
          <w:sz w:val="24"/>
        </w:rPr>
        <w:t>yundan, Nuh ile berâber taş</w:t>
      </w:r>
      <w:r w:rsidRPr="000E121C">
        <w:rPr>
          <w:rFonts w:ascii="Garamond" w:hAnsi="Garamond" w:cs="Garamond"/>
          <w:b/>
          <w:bCs/>
          <w:sz w:val="24"/>
        </w:rPr>
        <w:t>ı</w:t>
      </w:r>
      <w:r w:rsidRPr="000E121C">
        <w:rPr>
          <w:rFonts w:ascii="Garamond" w:hAnsi="Garamond" w:cs="Garamond"/>
          <w:b/>
          <w:bCs/>
          <w:sz w:val="24"/>
        </w:rPr>
        <w:t>dıklarımızdan; İbrahim ve İsmail’in neslinden ve doğru yola erdirdiğimizden, seçip beğendiklerimizdendirler. Rahman’ın ayetleri onlara okunduğu zaman ağlayarak secdeye kapanırlardı.”</w:t>
      </w:r>
      <w:r w:rsidRPr="000E121C">
        <w:rPr>
          <w:rStyle w:val="FootnoteReference"/>
          <w:rFonts w:ascii="Garamond" w:hAnsi="Garamond" w:cs="Garamond"/>
          <w:b/>
          <w:bCs/>
          <w:sz w:val="24"/>
        </w:rPr>
        <w:footnoteReference w:id="737"/>
      </w:r>
    </w:p>
    <w:p w:rsidR="005C2B39" w:rsidRPr="000E121C" w:rsidRDefault="005C2B39" w:rsidP="000E121C">
      <w:pPr>
        <w:spacing w:line="300" w:lineRule="atLeast"/>
        <w:ind w:firstLine="284"/>
        <w:jc w:val="lowKashida"/>
        <w:rPr>
          <w:rFonts w:ascii="Garamond" w:hAnsi="Garamond" w:cs="Garamond"/>
          <w:b/>
          <w:bCs/>
          <w:sz w:val="24"/>
        </w:rPr>
      </w:pPr>
      <w:r w:rsidRPr="000E121C">
        <w:rPr>
          <w:rFonts w:ascii="Garamond" w:hAnsi="Garamond" w:cs="Garamond"/>
          <w:b/>
          <w:bCs/>
          <w:sz w:val="24"/>
        </w:rPr>
        <w:t>“Kim Allah’a ve Peyga</w:t>
      </w:r>
      <w:r w:rsidRPr="000E121C">
        <w:rPr>
          <w:rFonts w:ascii="Garamond" w:hAnsi="Garamond" w:cs="Garamond"/>
          <w:b/>
          <w:bCs/>
          <w:sz w:val="24"/>
        </w:rPr>
        <w:t>m</w:t>
      </w:r>
      <w:r w:rsidRPr="000E121C">
        <w:rPr>
          <w:rFonts w:ascii="Garamond" w:hAnsi="Garamond" w:cs="Garamond"/>
          <w:b/>
          <w:bCs/>
          <w:sz w:val="24"/>
        </w:rPr>
        <w:t xml:space="preserve">ber’e itaat ederse, işte onlar Allah’ın nimetine eriştirdiği peygamberler, dosdoğru </w:t>
      </w:r>
      <w:r w:rsidRPr="000E121C">
        <w:rPr>
          <w:rFonts w:ascii="Garamond" w:hAnsi="Garamond" w:cs="Garamond"/>
          <w:b/>
          <w:bCs/>
          <w:sz w:val="24"/>
        </w:rPr>
        <w:t>o</w:t>
      </w:r>
      <w:r w:rsidRPr="000E121C">
        <w:rPr>
          <w:rFonts w:ascii="Garamond" w:hAnsi="Garamond" w:cs="Garamond"/>
          <w:b/>
          <w:bCs/>
          <w:sz w:val="24"/>
        </w:rPr>
        <w:t>lanlar, şehitler ve iyilerle b</w:t>
      </w:r>
      <w:r w:rsidRPr="000E121C">
        <w:rPr>
          <w:rFonts w:ascii="Garamond" w:hAnsi="Garamond" w:cs="Garamond"/>
          <w:b/>
          <w:bCs/>
          <w:sz w:val="24"/>
        </w:rPr>
        <w:t>e</w:t>
      </w:r>
      <w:r w:rsidRPr="000E121C">
        <w:rPr>
          <w:rFonts w:ascii="Garamond" w:hAnsi="Garamond" w:cs="Garamond"/>
          <w:b/>
          <w:bCs/>
          <w:sz w:val="24"/>
        </w:rPr>
        <w:t>râberdirler. Onlar iyi arkada</w:t>
      </w:r>
      <w:r w:rsidRPr="000E121C">
        <w:rPr>
          <w:rFonts w:ascii="Garamond" w:hAnsi="Garamond" w:cs="Garamond"/>
          <w:b/>
          <w:bCs/>
          <w:sz w:val="24"/>
        </w:rPr>
        <w:t>ş</w:t>
      </w:r>
      <w:r w:rsidRPr="000E121C">
        <w:rPr>
          <w:rFonts w:ascii="Garamond" w:hAnsi="Garamond" w:cs="Garamond"/>
          <w:b/>
          <w:bCs/>
          <w:sz w:val="24"/>
        </w:rPr>
        <w:t>tırlar!”</w:t>
      </w:r>
      <w:r w:rsidRPr="000E121C">
        <w:rPr>
          <w:rStyle w:val="FootnoteReference"/>
          <w:rFonts w:ascii="Garamond" w:hAnsi="Garamond" w:cs="Garamond"/>
          <w:sz w:val="24"/>
        </w:rPr>
        <w:footnoteReference w:id="738"/>
      </w:r>
    </w:p>
    <w:p w:rsidR="005C2B39" w:rsidRPr="000E121C" w:rsidRDefault="005C2B39" w:rsidP="000E121C">
      <w:pPr>
        <w:spacing w:line="300" w:lineRule="atLeast"/>
        <w:ind w:firstLine="284"/>
        <w:jc w:val="lowKashida"/>
        <w:rPr>
          <w:rFonts w:ascii="Garamond" w:hAnsi="Garamond" w:cs="Garamond"/>
          <w:b/>
          <w:bCs/>
          <w:sz w:val="24"/>
        </w:rPr>
      </w:pPr>
      <w:r w:rsidRPr="000E121C">
        <w:rPr>
          <w:rFonts w:ascii="Garamond" w:hAnsi="Garamond" w:cs="Garamond"/>
          <w:b/>
          <w:bCs/>
          <w:sz w:val="24"/>
        </w:rPr>
        <w:t>“Allah’a ve peygamberler</w:t>
      </w:r>
      <w:r w:rsidRPr="000E121C">
        <w:rPr>
          <w:rFonts w:ascii="Garamond" w:hAnsi="Garamond" w:cs="Garamond"/>
          <w:b/>
          <w:bCs/>
          <w:sz w:val="24"/>
        </w:rPr>
        <w:t>i</w:t>
      </w:r>
      <w:r w:rsidRPr="000E121C">
        <w:rPr>
          <w:rFonts w:ascii="Garamond" w:hAnsi="Garamond" w:cs="Garamond"/>
          <w:b/>
          <w:bCs/>
          <w:sz w:val="24"/>
        </w:rPr>
        <w:t>ne iman edenlere, dosdoğru olanlara ve Allah yolunda ş</w:t>
      </w:r>
      <w:r w:rsidRPr="000E121C">
        <w:rPr>
          <w:rFonts w:ascii="Garamond" w:hAnsi="Garamond" w:cs="Garamond"/>
          <w:b/>
          <w:bCs/>
          <w:sz w:val="24"/>
        </w:rPr>
        <w:t>e</w:t>
      </w:r>
      <w:r w:rsidRPr="000E121C">
        <w:rPr>
          <w:rFonts w:ascii="Garamond" w:hAnsi="Garamond" w:cs="Garamond"/>
          <w:b/>
          <w:bCs/>
          <w:sz w:val="24"/>
        </w:rPr>
        <w:t>hit düşenlere, işte, onlara, Rableri katında nur ve ecir vardır. Küfredip ayetlerimizi yalanlayanlar, işte onlar da, cehennemlik olanlardır.”</w:t>
      </w:r>
      <w:r w:rsidRPr="000E121C">
        <w:rPr>
          <w:rStyle w:val="FootnoteReference"/>
          <w:rFonts w:ascii="Garamond" w:hAnsi="Garamond" w:cs="Garamond"/>
          <w:b/>
          <w:bCs/>
          <w:sz w:val="24"/>
        </w:rPr>
        <w:footnoteReference w:id="739"/>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6E5D6E" w:rsidRPr="000E121C">
        <w:rPr>
          <w:rFonts w:ascii="Garamond" w:hAnsi="Garamond"/>
          <w:sz w:val="24"/>
        </w:rPr>
        <w:t>Ensar’dan bir şahıs Peygamberin (s.a.a) huzuruna geldi ve şöyle arzetti: “Ey A</w:t>
      </w:r>
      <w:r w:rsidR="006E5D6E" w:rsidRPr="000E121C">
        <w:rPr>
          <w:rFonts w:ascii="Garamond" w:hAnsi="Garamond"/>
          <w:sz w:val="24"/>
        </w:rPr>
        <w:t>l</w:t>
      </w:r>
      <w:r w:rsidR="006E5D6E" w:rsidRPr="000E121C">
        <w:rPr>
          <w:rFonts w:ascii="Garamond" w:hAnsi="Garamond"/>
          <w:sz w:val="24"/>
        </w:rPr>
        <w:t>lah’ın Resulü! Ben sizden uzakta olmaya tahammül edemiyorum. Evime gidince sizi hatırlıyorum. Evimi terk edince sizi görmeye geliyorum. Çünkü sizi çok sev</w:t>
      </w:r>
      <w:r w:rsidR="006E5D6E" w:rsidRPr="000E121C">
        <w:rPr>
          <w:rFonts w:ascii="Garamond" w:hAnsi="Garamond"/>
          <w:sz w:val="24"/>
        </w:rPr>
        <w:t>i</w:t>
      </w:r>
      <w:r w:rsidR="006E5D6E" w:rsidRPr="000E121C">
        <w:rPr>
          <w:rFonts w:ascii="Garamond" w:hAnsi="Garamond"/>
          <w:sz w:val="24"/>
        </w:rPr>
        <w:t>yorum. Ama kıyamet günü olu</w:t>
      </w:r>
      <w:r w:rsidR="006E5D6E" w:rsidRPr="000E121C">
        <w:rPr>
          <w:rFonts w:ascii="Garamond" w:hAnsi="Garamond"/>
          <w:sz w:val="24"/>
        </w:rPr>
        <w:t>n</w:t>
      </w:r>
      <w:r w:rsidR="006E5D6E" w:rsidRPr="000E121C">
        <w:rPr>
          <w:rFonts w:ascii="Garamond" w:hAnsi="Garamond"/>
          <w:sz w:val="24"/>
        </w:rPr>
        <w:t>ca siz cennette ve cennetin en yüce derecelerine götürüldüğ</w:t>
      </w:r>
      <w:r w:rsidR="006E5D6E" w:rsidRPr="000E121C">
        <w:rPr>
          <w:rFonts w:ascii="Garamond" w:hAnsi="Garamond"/>
          <w:sz w:val="24"/>
        </w:rPr>
        <w:t>ü</w:t>
      </w:r>
      <w:r w:rsidR="006E5D6E" w:rsidRPr="000E121C">
        <w:rPr>
          <w:rFonts w:ascii="Garamond" w:hAnsi="Garamond"/>
          <w:sz w:val="24"/>
        </w:rPr>
        <w:t>nüz halde ben size nasıl ulaşab</w:t>
      </w:r>
      <w:r w:rsidR="006E5D6E" w:rsidRPr="000E121C">
        <w:rPr>
          <w:rFonts w:ascii="Garamond" w:hAnsi="Garamond"/>
          <w:sz w:val="24"/>
        </w:rPr>
        <w:t>i</w:t>
      </w:r>
      <w:r w:rsidR="006E5D6E" w:rsidRPr="000E121C">
        <w:rPr>
          <w:rFonts w:ascii="Garamond" w:hAnsi="Garamond"/>
          <w:sz w:val="24"/>
        </w:rPr>
        <w:t xml:space="preserve">lirim ey Allah’ın Resulü!” Bu esnada, </w:t>
      </w:r>
      <w:r w:rsidR="006E5D6E" w:rsidRPr="000E121C">
        <w:rPr>
          <w:rFonts w:ascii="Garamond" w:hAnsi="Garamond"/>
          <w:b/>
          <w:bCs/>
          <w:sz w:val="24"/>
        </w:rPr>
        <w:t>“Kim Allah’a ve Res</w:t>
      </w:r>
      <w:r w:rsidR="006E5D6E" w:rsidRPr="000E121C">
        <w:rPr>
          <w:rFonts w:ascii="Garamond" w:hAnsi="Garamond"/>
          <w:b/>
          <w:bCs/>
          <w:sz w:val="24"/>
        </w:rPr>
        <w:t>u</w:t>
      </w:r>
      <w:r w:rsidR="006E5D6E" w:rsidRPr="000E121C">
        <w:rPr>
          <w:rFonts w:ascii="Garamond" w:hAnsi="Garamond"/>
          <w:b/>
          <w:bCs/>
          <w:sz w:val="24"/>
        </w:rPr>
        <w:t>lüne itaat ederse”</w:t>
      </w:r>
      <w:r w:rsidR="006E5D6E" w:rsidRPr="000E121C">
        <w:rPr>
          <w:rFonts w:ascii="Garamond" w:hAnsi="Garamond"/>
          <w:sz w:val="24"/>
        </w:rPr>
        <w:t xml:space="preserve"> ayeti nazil oldu. Peygamber (s.a.a) o şahsı çağırdı. Ona güzel bir haber olarak bu ayeti okudu.</w:t>
      </w:r>
      <w:r w:rsidRPr="000E121C">
        <w:rPr>
          <w:rFonts w:ascii="Garamond" w:hAnsi="Garamond"/>
          <w:sz w:val="24"/>
        </w:rPr>
        <w:t>”</w:t>
      </w:r>
      <w:r w:rsidRPr="000E121C">
        <w:rPr>
          <w:rStyle w:val="FootnoteReference"/>
          <w:rFonts w:ascii="Garamond" w:hAnsi="Garamond"/>
        </w:rPr>
        <w:footnoteReference w:id="740"/>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6E5D6E" w:rsidRPr="000E121C">
        <w:rPr>
          <w:rFonts w:ascii="Garamond" w:hAnsi="Garamond"/>
          <w:i/>
          <w:iCs/>
          <w:sz w:val="24"/>
        </w:rPr>
        <w:t xml:space="preserve">Sadık </w:t>
      </w:r>
      <w:r w:rsidRPr="000E121C">
        <w:rPr>
          <w:rFonts w:ascii="Garamond" w:hAnsi="Garamond"/>
          <w:i/>
          <w:iCs/>
          <w:sz w:val="24"/>
        </w:rPr>
        <w:t>(a.s)</w:t>
      </w:r>
      <w:r w:rsidR="006E5D6E" w:rsidRPr="000E121C">
        <w:rPr>
          <w:rFonts w:ascii="Garamond" w:hAnsi="Garamond"/>
          <w:i/>
          <w:iCs/>
          <w:sz w:val="24"/>
        </w:rPr>
        <w:t>, yanında derin bir ah çeken Ebu Basir’e</w:t>
      </w:r>
      <w:r w:rsidRPr="000E121C">
        <w:rPr>
          <w:rFonts w:ascii="Garamond" w:hAnsi="Garamond"/>
          <w:i/>
          <w:iCs/>
          <w:sz w:val="24"/>
        </w:rPr>
        <w:t xml:space="preserve"> şöyle buyurmuştur: </w:t>
      </w:r>
      <w:r w:rsidRPr="000E121C">
        <w:rPr>
          <w:rFonts w:ascii="Garamond" w:hAnsi="Garamond"/>
          <w:sz w:val="24"/>
        </w:rPr>
        <w:t>“</w:t>
      </w:r>
      <w:r w:rsidR="006E5D6E" w:rsidRPr="000E121C">
        <w:rPr>
          <w:rFonts w:ascii="Garamond" w:hAnsi="Garamond"/>
          <w:sz w:val="24"/>
        </w:rPr>
        <w:t>Ey Ebu Muha</w:t>
      </w:r>
      <w:r w:rsidR="006E5D6E" w:rsidRPr="000E121C">
        <w:rPr>
          <w:rFonts w:ascii="Garamond" w:hAnsi="Garamond"/>
          <w:sz w:val="24"/>
        </w:rPr>
        <w:t>m</w:t>
      </w:r>
      <w:r w:rsidR="006E5D6E" w:rsidRPr="000E121C">
        <w:rPr>
          <w:rFonts w:ascii="Garamond" w:hAnsi="Garamond"/>
          <w:sz w:val="24"/>
        </w:rPr>
        <w:t>med! Bu derin ah da neyin nes</w:t>
      </w:r>
      <w:r w:rsidR="006E5D6E" w:rsidRPr="000E121C">
        <w:rPr>
          <w:rFonts w:ascii="Garamond" w:hAnsi="Garamond"/>
          <w:sz w:val="24"/>
        </w:rPr>
        <w:t>i</w:t>
      </w:r>
      <w:r w:rsidR="006E5D6E" w:rsidRPr="000E121C">
        <w:rPr>
          <w:rFonts w:ascii="Garamond" w:hAnsi="Garamond"/>
          <w:sz w:val="24"/>
        </w:rPr>
        <w:t>dir?” O şöyle arzetti: “Fedan olayım, ey İbn-i Resulillah! Ben artık yaşlandım, kemiklerim ge</w:t>
      </w:r>
      <w:r w:rsidR="006E5D6E" w:rsidRPr="000E121C">
        <w:rPr>
          <w:rFonts w:ascii="Garamond" w:hAnsi="Garamond"/>
          <w:sz w:val="24"/>
        </w:rPr>
        <w:t>v</w:t>
      </w:r>
      <w:r w:rsidR="006E5D6E" w:rsidRPr="000E121C">
        <w:rPr>
          <w:rFonts w:ascii="Garamond" w:hAnsi="Garamond"/>
          <w:sz w:val="24"/>
        </w:rPr>
        <w:t>şedi, ecelim yakınlaştı. Kıyamet günü durumumun nasıl olacağını da bilemiyorum.” İmam Sa</w:t>
      </w:r>
      <w:r w:rsidR="007A0401">
        <w:rPr>
          <w:rFonts w:ascii="Garamond" w:hAnsi="Garamond"/>
          <w:sz w:val="24"/>
        </w:rPr>
        <w:t>dık (a.s) şöyle buyurdu: “Ey Eba Muham</w:t>
      </w:r>
      <w:r w:rsidR="006E5D6E" w:rsidRPr="000E121C">
        <w:rPr>
          <w:rFonts w:ascii="Garamond" w:hAnsi="Garamond"/>
          <w:sz w:val="24"/>
        </w:rPr>
        <w:t>m</w:t>
      </w:r>
      <w:r w:rsidR="007A0401">
        <w:rPr>
          <w:rFonts w:ascii="Garamond" w:hAnsi="Garamond"/>
          <w:sz w:val="24"/>
        </w:rPr>
        <w:t>e</w:t>
      </w:r>
      <w:r w:rsidR="006E5D6E" w:rsidRPr="000E121C">
        <w:rPr>
          <w:rFonts w:ascii="Garamond" w:hAnsi="Garamond"/>
          <w:sz w:val="24"/>
        </w:rPr>
        <w:t>d! Senin gibi birisi mi böyle diyor?” O şöyle arzetti: “Neden söylemeyeyim?” İmam biraz konuştuk</w:t>
      </w:r>
      <w:r w:rsidR="001203E6">
        <w:rPr>
          <w:rFonts w:ascii="Garamond" w:hAnsi="Garamond"/>
          <w:sz w:val="24"/>
        </w:rPr>
        <w:t>tan sonra şöyle buyurdu: “Ey Eba</w:t>
      </w:r>
      <w:r w:rsidR="006E5D6E" w:rsidRPr="000E121C">
        <w:rPr>
          <w:rFonts w:ascii="Garamond" w:hAnsi="Garamond"/>
          <w:sz w:val="24"/>
        </w:rPr>
        <w:t xml:space="preserve"> Muhammed! Allah apaçık kitabında seni a</w:t>
      </w:r>
      <w:r w:rsidR="006E5D6E" w:rsidRPr="000E121C">
        <w:rPr>
          <w:rFonts w:ascii="Garamond" w:hAnsi="Garamond"/>
          <w:sz w:val="24"/>
        </w:rPr>
        <w:t>n</w:t>
      </w:r>
      <w:r w:rsidR="006E5D6E" w:rsidRPr="000E121C">
        <w:rPr>
          <w:rFonts w:ascii="Garamond" w:hAnsi="Garamond"/>
          <w:sz w:val="24"/>
        </w:rPr>
        <w:t>mıştır ve orada şöyle buyurmu</w:t>
      </w:r>
      <w:r w:rsidR="006E5D6E" w:rsidRPr="000E121C">
        <w:rPr>
          <w:rFonts w:ascii="Garamond" w:hAnsi="Garamond"/>
          <w:sz w:val="24"/>
        </w:rPr>
        <w:t>ş</w:t>
      </w:r>
      <w:r w:rsidR="006E5D6E" w:rsidRPr="000E121C">
        <w:rPr>
          <w:rFonts w:ascii="Garamond" w:hAnsi="Garamond"/>
          <w:sz w:val="24"/>
        </w:rPr>
        <w:t xml:space="preserve">tur: </w:t>
      </w:r>
      <w:r w:rsidR="006E5D6E" w:rsidRPr="000E121C">
        <w:rPr>
          <w:rFonts w:ascii="Garamond" w:hAnsi="Garamond"/>
          <w:b/>
          <w:bCs/>
          <w:sz w:val="24"/>
        </w:rPr>
        <w:t>“Onlar Allah’ın kendisine nimet verdiği Peygamberlerle birliktedirler</w:t>
      </w:r>
      <w:r w:rsidR="007A0401">
        <w:rPr>
          <w:rFonts w:ascii="Garamond" w:hAnsi="Garamond"/>
          <w:b/>
          <w:bCs/>
          <w:sz w:val="24"/>
        </w:rPr>
        <w:t>.</w:t>
      </w:r>
      <w:r w:rsidR="006E5D6E" w:rsidRPr="000E121C">
        <w:rPr>
          <w:rFonts w:ascii="Garamond" w:hAnsi="Garamond"/>
          <w:b/>
          <w:bCs/>
          <w:sz w:val="24"/>
        </w:rPr>
        <w:t>”</w:t>
      </w:r>
      <w:r w:rsidR="006E5D6E" w:rsidRPr="000E121C">
        <w:rPr>
          <w:rFonts w:ascii="Garamond" w:hAnsi="Garamond"/>
          <w:sz w:val="24"/>
        </w:rPr>
        <w:t xml:space="preserve"> Bu ayette Pe</w:t>
      </w:r>
      <w:r w:rsidR="006E5D6E" w:rsidRPr="000E121C">
        <w:rPr>
          <w:rFonts w:ascii="Garamond" w:hAnsi="Garamond"/>
          <w:sz w:val="24"/>
        </w:rPr>
        <w:t>y</w:t>
      </w:r>
      <w:r w:rsidR="006E5D6E" w:rsidRPr="000E121C">
        <w:rPr>
          <w:rFonts w:ascii="Garamond" w:hAnsi="Garamond"/>
          <w:sz w:val="24"/>
        </w:rPr>
        <w:t>gamberlerden maksat Allah R</w:t>
      </w:r>
      <w:r w:rsidR="006E5D6E" w:rsidRPr="000E121C">
        <w:rPr>
          <w:rFonts w:ascii="Garamond" w:hAnsi="Garamond"/>
          <w:sz w:val="24"/>
        </w:rPr>
        <w:t>e</w:t>
      </w:r>
      <w:r w:rsidR="006E5D6E" w:rsidRPr="000E121C">
        <w:rPr>
          <w:rFonts w:ascii="Garamond" w:hAnsi="Garamond"/>
          <w:sz w:val="24"/>
        </w:rPr>
        <w:t>sulüdür, biz sıddıklar ve şahitl</w:t>
      </w:r>
      <w:r w:rsidR="006E5D6E" w:rsidRPr="000E121C">
        <w:rPr>
          <w:rFonts w:ascii="Garamond" w:hAnsi="Garamond"/>
          <w:sz w:val="24"/>
        </w:rPr>
        <w:t>e</w:t>
      </w:r>
      <w:r w:rsidR="006E5D6E" w:rsidRPr="000E121C">
        <w:rPr>
          <w:rFonts w:ascii="Garamond" w:hAnsi="Garamond"/>
          <w:sz w:val="24"/>
        </w:rPr>
        <w:t>riz. Sizler de doğru salih olanla</w:t>
      </w:r>
      <w:r w:rsidR="006E5D6E" w:rsidRPr="000E121C">
        <w:rPr>
          <w:rFonts w:ascii="Garamond" w:hAnsi="Garamond"/>
          <w:sz w:val="24"/>
        </w:rPr>
        <w:t>r</w:t>
      </w:r>
      <w:r w:rsidR="006E5D6E" w:rsidRPr="000E121C">
        <w:rPr>
          <w:rFonts w:ascii="Garamond" w:hAnsi="Garamond"/>
          <w:sz w:val="24"/>
        </w:rPr>
        <w:t>sınız. O halde ey Ebu Muha</w:t>
      </w:r>
      <w:r w:rsidR="006E5D6E" w:rsidRPr="000E121C">
        <w:rPr>
          <w:rFonts w:ascii="Garamond" w:hAnsi="Garamond"/>
          <w:sz w:val="24"/>
        </w:rPr>
        <w:t>m</w:t>
      </w:r>
      <w:r w:rsidR="006E5D6E" w:rsidRPr="000E121C">
        <w:rPr>
          <w:rFonts w:ascii="Garamond" w:hAnsi="Garamond"/>
          <w:sz w:val="24"/>
        </w:rPr>
        <w:t>med! Kendinizi salah ve doğr</w:t>
      </w:r>
      <w:r w:rsidR="006E5D6E" w:rsidRPr="000E121C">
        <w:rPr>
          <w:rFonts w:ascii="Garamond" w:hAnsi="Garamond"/>
          <w:sz w:val="24"/>
        </w:rPr>
        <w:t>u</w:t>
      </w:r>
      <w:r w:rsidR="006E5D6E" w:rsidRPr="000E121C">
        <w:rPr>
          <w:rFonts w:ascii="Garamond" w:hAnsi="Garamond"/>
          <w:sz w:val="24"/>
        </w:rPr>
        <w:t>luk ehli biliniz. Nitekim Allah-u Telada bu sıfatlarla anmıştır.</w:t>
      </w:r>
      <w:r w:rsidRPr="000E121C">
        <w:rPr>
          <w:rFonts w:ascii="Garamond" w:hAnsi="Garamond"/>
          <w:sz w:val="24"/>
        </w:rPr>
        <w:t>”</w:t>
      </w:r>
      <w:r w:rsidRPr="000E121C">
        <w:rPr>
          <w:rStyle w:val="FootnoteReference"/>
          <w:rFonts w:ascii="Garamond" w:hAnsi="Garamond"/>
        </w:rPr>
        <w:footnoteReference w:id="741"/>
      </w:r>
    </w:p>
    <w:p w:rsidR="00C16ED6" w:rsidRPr="000E121C" w:rsidRDefault="00F74D47" w:rsidP="000E121C">
      <w:pPr>
        <w:spacing w:line="320" w:lineRule="atLeast"/>
        <w:ind w:firstLine="284"/>
        <w:jc w:val="both"/>
        <w:rPr>
          <w:rFonts w:ascii="Garamond" w:hAnsi="Garamond"/>
          <w:i/>
          <w:iCs/>
          <w:sz w:val="24"/>
        </w:rPr>
      </w:pPr>
      <w:r w:rsidRPr="000E121C">
        <w:rPr>
          <w:rFonts w:ascii="Garamond" w:hAnsi="Garamond"/>
          <w:i/>
          <w:iCs/>
          <w:sz w:val="24"/>
        </w:rPr>
        <w:t>bak.</w:t>
      </w:r>
      <w:r w:rsidR="00C16ED6" w:rsidRPr="000E121C">
        <w:rPr>
          <w:rFonts w:ascii="Garamond" w:hAnsi="Garamond"/>
          <w:i/>
          <w:iCs/>
          <w:sz w:val="24"/>
        </w:rPr>
        <w:t xml:space="preserve"> El-Mehabbet (4), 682. B</w:t>
      </w:r>
      <w:r w:rsidR="00C16ED6" w:rsidRPr="000E121C">
        <w:rPr>
          <w:rFonts w:ascii="Garamond" w:hAnsi="Garamond"/>
          <w:i/>
          <w:iCs/>
          <w:sz w:val="24"/>
        </w:rPr>
        <w:t>ö</w:t>
      </w:r>
      <w:r w:rsidR="00C16ED6" w:rsidRPr="000E121C">
        <w:rPr>
          <w:rFonts w:ascii="Garamond" w:hAnsi="Garamond"/>
          <w:i/>
          <w:iCs/>
          <w:sz w:val="24"/>
        </w:rPr>
        <w:t xml:space="preserve">lüm; eş-Şehadet (2), 2121. Bölüm; el-Bihar, 30/24, 26. Bölüm </w:t>
      </w:r>
    </w:p>
    <w:p w:rsidR="00C16ED6" w:rsidRPr="000E121C" w:rsidRDefault="00C16ED6" w:rsidP="000E121C">
      <w:pPr>
        <w:spacing w:line="320" w:lineRule="atLeast"/>
        <w:ind w:firstLine="284"/>
        <w:jc w:val="both"/>
        <w:rPr>
          <w:rFonts w:ascii="Garamond" w:hAnsi="Garamond"/>
          <w:i/>
          <w:iCs/>
          <w:sz w:val="8"/>
        </w:rPr>
      </w:pPr>
    </w:p>
    <w:p w:rsidR="00C16ED6" w:rsidRPr="000E121C" w:rsidRDefault="00C16ED6" w:rsidP="000E121C">
      <w:pPr>
        <w:spacing w:line="320" w:lineRule="atLeast"/>
        <w:ind w:firstLine="284"/>
        <w:jc w:val="both"/>
        <w:rPr>
          <w:rFonts w:ascii="Garamond" w:hAnsi="Garamond"/>
          <w:i/>
          <w:iCs/>
          <w:sz w:val="8"/>
        </w:rPr>
      </w:pPr>
    </w:p>
    <w:p w:rsidR="007A0401" w:rsidRDefault="00C16ED6" w:rsidP="007A0401">
      <w:pPr>
        <w:pStyle w:val="Heading1"/>
        <w:ind w:firstLine="284"/>
      </w:pPr>
      <w:bookmarkStart w:id="212" w:name="_Toc23535610"/>
      <w:r w:rsidRPr="000E121C">
        <w:t>3905. Bölü</w:t>
      </w:r>
      <w:r w:rsidR="007A0401">
        <w:t>m</w:t>
      </w:r>
    </w:p>
    <w:p w:rsidR="007A0401" w:rsidRPr="007A0401" w:rsidRDefault="007A0401" w:rsidP="007A0401">
      <w:pPr>
        <w:pStyle w:val="Heading1"/>
        <w:ind w:firstLine="284"/>
      </w:pPr>
      <w:r>
        <w:t>Nimetlerden Gaflet Etmek</w:t>
      </w:r>
      <w:bookmarkEnd w:id="212"/>
      <w:r>
        <w:t xml:space="preserve"> </w:t>
      </w:r>
    </w:p>
    <w:p w:rsidR="00C16ED6" w:rsidRPr="000E121C" w:rsidRDefault="00C16ED6" w:rsidP="000E121C">
      <w:pPr>
        <w:spacing w:line="320" w:lineRule="atLeast"/>
        <w:ind w:firstLine="284"/>
        <w:jc w:val="both"/>
        <w:rPr>
          <w:rFonts w:ascii="Garamond" w:hAnsi="Garamond"/>
          <w:i/>
          <w:iCs/>
          <w:sz w:val="8"/>
        </w:rPr>
      </w:pP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C16ED6" w:rsidRPr="000E121C">
        <w:rPr>
          <w:szCs w:val="24"/>
        </w:rPr>
        <w:t>Her kim nimet içinde olursa belanın d</w:t>
      </w:r>
      <w:r w:rsidR="00C16ED6" w:rsidRPr="000E121C">
        <w:rPr>
          <w:szCs w:val="24"/>
        </w:rPr>
        <w:t>e</w:t>
      </w:r>
      <w:r w:rsidR="00C16ED6" w:rsidRPr="000E121C">
        <w:rPr>
          <w:szCs w:val="24"/>
        </w:rPr>
        <w:t>ğerini taktir edemez.</w:t>
      </w:r>
      <w:r w:rsidRPr="000E121C">
        <w:rPr>
          <w:rFonts w:ascii="Garamond" w:hAnsi="Garamond"/>
          <w:sz w:val="24"/>
        </w:rPr>
        <w:t>”</w:t>
      </w:r>
      <w:r w:rsidRPr="000E121C">
        <w:rPr>
          <w:rStyle w:val="FootnoteReference"/>
          <w:rFonts w:ascii="Garamond" w:hAnsi="Garamond"/>
        </w:rPr>
        <w:footnoteReference w:id="742"/>
      </w:r>
    </w:p>
    <w:p w:rsidR="00646D66" w:rsidRPr="000E121C" w:rsidRDefault="00C16ED6" w:rsidP="000E121C">
      <w:pPr>
        <w:numPr>
          <w:ilvl w:val="0"/>
          <w:numId w:val="14"/>
        </w:numPr>
        <w:spacing w:line="320" w:lineRule="atLeast"/>
        <w:ind w:firstLine="284"/>
        <w:jc w:val="both"/>
        <w:rPr>
          <w:rFonts w:ascii="Garamond" w:hAnsi="Garamond"/>
          <w:i/>
          <w:iCs/>
          <w:sz w:val="8"/>
        </w:rPr>
      </w:pPr>
      <w:r w:rsidRPr="000E121C">
        <w:rPr>
          <w:i/>
          <w:iCs/>
          <w:szCs w:val="24"/>
        </w:rPr>
        <w:t>İmam Hasan (a.s) şöyle b</w:t>
      </w:r>
      <w:r w:rsidRPr="000E121C">
        <w:rPr>
          <w:i/>
          <w:iCs/>
          <w:szCs w:val="24"/>
        </w:rPr>
        <w:t>u</w:t>
      </w:r>
      <w:r w:rsidRPr="000E121C">
        <w:rPr>
          <w:i/>
          <w:iCs/>
          <w:szCs w:val="24"/>
        </w:rPr>
        <w:t xml:space="preserve">yurmuştur: </w:t>
      </w:r>
      <w:r w:rsidRPr="000E121C">
        <w:rPr>
          <w:szCs w:val="24"/>
        </w:rPr>
        <w:t>“Nimetler varolduğu müddetçe tanınma</w:t>
      </w:r>
      <w:r w:rsidRPr="000E121C">
        <w:rPr>
          <w:szCs w:val="24"/>
        </w:rPr>
        <w:t>z</w:t>
      </w:r>
      <w:r w:rsidRPr="000E121C">
        <w:rPr>
          <w:szCs w:val="24"/>
        </w:rPr>
        <w:t>lar ve nimetler gider gitmez (değerleri) t</w:t>
      </w:r>
      <w:r w:rsidRPr="000E121C">
        <w:rPr>
          <w:szCs w:val="24"/>
        </w:rPr>
        <w:t>a</w:t>
      </w:r>
      <w:r w:rsidRPr="000E121C">
        <w:rPr>
          <w:szCs w:val="24"/>
        </w:rPr>
        <w:t>nınır</w:t>
      </w:r>
      <w:r w:rsidR="007A0401">
        <w:rPr>
          <w:szCs w:val="24"/>
        </w:rPr>
        <w:t>lar</w:t>
      </w:r>
      <w:r w:rsidRPr="000E121C">
        <w:rPr>
          <w:szCs w:val="24"/>
        </w:rPr>
        <w:t>.</w:t>
      </w:r>
      <w:r w:rsidR="00646D66" w:rsidRPr="000E121C">
        <w:rPr>
          <w:rFonts w:ascii="Garamond" w:hAnsi="Garamond"/>
          <w:sz w:val="24"/>
        </w:rPr>
        <w:t>”</w:t>
      </w:r>
      <w:r w:rsidR="00646D66" w:rsidRPr="000E121C">
        <w:rPr>
          <w:rStyle w:val="FootnoteReference"/>
          <w:rFonts w:ascii="Garamond" w:hAnsi="Garamond"/>
        </w:rPr>
        <w:footnoteReference w:id="743"/>
      </w:r>
    </w:p>
    <w:p w:rsidR="00646D66" w:rsidRPr="000E121C" w:rsidRDefault="00C16ED6" w:rsidP="00B9234C">
      <w:pPr>
        <w:numPr>
          <w:ilvl w:val="0"/>
          <w:numId w:val="14"/>
        </w:numPr>
        <w:spacing w:line="320" w:lineRule="atLeast"/>
        <w:ind w:firstLine="284"/>
        <w:jc w:val="both"/>
        <w:rPr>
          <w:rFonts w:ascii="Garamond" w:hAnsi="Garamond"/>
          <w:i/>
          <w:iCs/>
          <w:sz w:val="8"/>
        </w:rPr>
      </w:pPr>
      <w:r w:rsidRPr="000E121C">
        <w:rPr>
          <w:i/>
          <w:iCs/>
          <w:szCs w:val="24"/>
        </w:rPr>
        <w:t>Resulullah (s.a.a) şöyle buyu</w:t>
      </w:r>
      <w:r w:rsidRPr="000E121C">
        <w:rPr>
          <w:i/>
          <w:iCs/>
          <w:szCs w:val="24"/>
        </w:rPr>
        <w:t>r</w:t>
      </w:r>
      <w:r w:rsidRPr="000E121C">
        <w:rPr>
          <w:i/>
          <w:iCs/>
          <w:szCs w:val="24"/>
        </w:rPr>
        <w:t xml:space="preserve">muştur: </w:t>
      </w:r>
      <w:r w:rsidRPr="000E121C">
        <w:rPr>
          <w:szCs w:val="24"/>
        </w:rPr>
        <w:t xml:space="preserve">“Şu iki nimete nankörlük edilir: </w:t>
      </w:r>
      <w:r w:rsidR="00B9234C">
        <w:rPr>
          <w:szCs w:val="24"/>
        </w:rPr>
        <w:t>Boş vakit</w:t>
      </w:r>
      <w:r w:rsidRPr="000E121C">
        <w:rPr>
          <w:szCs w:val="24"/>
        </w:rPr>
        <w:t xml:space="preserve"> ve ese</w:t>
      </w:r>
      <w:r w:rsidRPr="000E121C">
        <w:rPr>
          <w:szCs w:val="24"/>
        </w:rPr>
        <w:t>n</w:t>
      </w:r>
      <w:r w:rsidRPr="000E121C">
        <w:rPr>
          <w:szCs w:val="24"/>
        </w:rPr>
        <w:t>lik.</w:t>
      </w:r>
      <w:r w:rsidR="00646D66" w:rsidRPr="000E121C">
        <w:rPr>
          <w:rFonts w:ascii="Garamond" w:hAnsi="Garamond"/>
          <w:sz w:val="24"/>
        </w:rPr>
        <w:t>”</w:t>
      </w:r>
      <w:r w:rsidR="00646D66" w:rsidRPr="000E121C">
        <w:rPr>
          <w:rStyle w:val="FootnoteReference"/>
          <w:rFonts w:ascii="Garamond" w:hAnsi="Garamond"/>
        </w:rPr>
        <w:footnoteReference w:id="744"/>
      </w:r>
    </w:p>
    <w:p w:rsidR="00646D66" w:rsidRPr="000E121C" w:rsidRDefault="00B9234C" w:rsidP="000E121C">
      <w:pPr>
        <w:numPr>
          <w:ilvl w:val="0"/>
          <w:numId w:val="14"/>
        </w:numPr>
        <w:spacing w:line="320" w:lineRule="atLeast"/>
        <w:ind w:firstLine="284"/>
        <w:jc w:val="both"/>
        <w:rPr>
          <w:rFonts w:ascii="Garamond" w:hAnsi="Garamond"/>
          <w:i/>
          <w:iCs/>
          <w:sz w:val="8"/>
        </w:rPr>
      </w:pPr>
      <w:r w:rsidRPr="000E121C">
        <w:rPr>
          <w:i/>
          <w:iCs/>
          <w:szCs w:val="24"/>
        </w:rPr>
        <w:t>Resulullah (s.a.a)</w:t>
      </w:r>
      <w:r w:rsidR="00646D66" w:rsidRPr="000E121C">
        <w:rPr>
          <w:rFonts w:ascii="Garamond" w:hAnsi="Garamond"/>
          <w:i/>
          <w:iCs/>
          <w:sz w:val="24"/>
        </w:rPr>
        <w:t xml:space="preserve"> şöyle b</w:t>
      </w:r>
      <w:r w:rsidR="00646D66" w:rsidRPr="000E121C">
        <w:rPr>
          <w:rFonts w:ascii="Garamond" w:hAnsi="Garamond"/>
          <w:i/>
          <w:iCs/>
          <w:sz w:val="24"/>
        </w:rPr>
        <w:t>u</w:t>
      </w:r>
      <w:r w:rsidR="00646D66" w:rsidRPr="000E121C">
        <w:rPr>
          <w:rFonts w:ascii="Garamond" w:hAnsi="Garamond"/>
          <w:i/>
          <w:iCs/>
          <w:sz w:val="24"/>
        </w:rPr>
        <w:t xml:space="preserve">yurmuştur: </w:t>
      </w:r>
      <w:r w:rsidR="00646D66" w:rsidRPr="000E121C">
        <w:rPr>
          <w:rFonts w:ascii="Garamond" w:hAnsi="Garamond"/>
          <w:sz w:val="24"/>
        </w:rPr>
        <w:t>“</w:t>
      </w:r>
      <w:r w:rsidR="00536260" w:rsidRPr="000E121C">
        <w:rPr>
          <w:rFonts w:ascii="Garamond" w:hAnsi="Garamond"/>
          <w:sz w:val="24"/>
        </w:rPr>
        <w:t>İnsanların çoğunun hakkında denendiği iki şey (veya kendileriyle sapıklığa ve fesada sürüklendiği iki şey:) şun</w:t>
      </w:r>
      <w:r>
        <w:rPr>
          <w:rFonts w:ascii="Garamond" w:hAnsi="Garamond"/>
          <w:sz w:val="24"/>
        </w:rPr>
        <w:t>lardır: Sıhhat ve feragat.</w:t>
      </w:r>
      <w:r w:rsidR="00646D66" w:rsidRPr="000E121C">
        <w:rPr>
          <w:rFonts w:ascii="Garamond" w:hAnsi="Garamond"/>
          <w:sz w:val="24"/>
        </w:rPr>
        <w:t>”</w:t>
      </w:r>
      <w:r w:rsidR="00646D66" w:rsidRPr="000E121C">
        <w:rPr>
          <w:rStyle w:val="FootnoteReference"/>
          <w:rFonts w:ascii="Garamond" w:hAnsi="Garamond"/>
        </w:rPr>
        <w:footnoteReference w:id="745"/>
      </w:r>
    </w:p>
    <w:p w:rsidR="00646D66" w:rsidRPr="000E121C" w:rsidRDefault="00536260" w:rsidP="00754EA8">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Sıhhat ve feragat şükrü edilmeyen iki nimettir</w:t>
      </w:r>
      <w:r w:rsidR="00754EA8">
        <w:rPr>
          <w:rFonts w:ascii="Garamond" w:hAnsi="Garamond"/>
          <w:sz w:val="24"/>
        </w:rPr>
        <w:t>.</w:t>
      </w:r>
      <w:r w:rsidR="00646D66" w:rsidRPr="000E121C">
        <w:rPr>
          <w:rFonts w:ascii="Garamond" w:hAnsi="Garamond"/>
          <w:sz w:val="24"/>
        </w:rPr>
        <w:t>”</w:t>
      </w:r>
      <w:r w:rsidR="00646D66" w:rsidRPr="000E121C">
        <w:rPr>
          <w:rStyle w:val="FootnoteReference"/>
          <w:rFonts w:ascii="Garamond" w:hAnsi="Garamond"/>
        </w:rPr>
        <w:footnoteReference w:id="746"/>
      </w:r>
    </w:p>
    <w:p w:rsidR="00646D66" w:rsidRPr="000E121C" w:rsidRDefault="00536260" w:rsidP="00754EA8">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 xml:space="preserve">İki nimete küfran edilmektedir: “Emniyet ve </w:t>
      </w:r>
      <w:r w:rsidR="00754EA8">
        <w:rPr>
          <w:rFonts w:ascii="Garamond" w:hAnsi="Garamond"/>
          <w:sz w:val="24"/>
        </w:rPr>
        <w:t>af</w:t>
      </w:r>
      <w:r w:rsidR="00754EA8">
        <w:rPr>
          <w:rFonts w:ascii="Garamond" w:hAnsi="Garamond"/>
          <w:sz w:val="24"/>
        </w:rPr>
        <w:t>i</w:t>
      </w:r>
      <w:r w:rsidR="00754EA8">
        <w:rPr>
          <w:rFonts w:ascii="Garamond" w:hAnsi="Garamond"/>
          <w:sz w:val="24"/>
        </w:rPr>
        <w:t>yet.</w:t>
      </w:r>
      <w:r w:rsidRPr="000E121C">
        <w:rPr>
          <w:rFonts w:ascii="Garamond" w:hAnsi="Garamond"/>
          <w:sz w:val="24"/>
        </w:rPr>
        <w:t>”</w:t>
      </w:r>
      <w:r w:rsidR="00646D66" w:rsidRPr="000E121C">
        <w:rPr>
          <w:rStyle w:val="FootnoteReference"/>
          <w:rFonts w:ascii="Garamond" w:hAnsi="Garamond"/>
        </w:rPr>
        <w:footnoteReference w:id="747"/>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536260" w:rsidRPr="000E121C">
        <w:rPr>
          <w:rFonts w:ascii="Garamond" w:hAnsi="Garamond"/>
          <w:i/>
          <w:iCs/>
          <w:sz w:val="24"/>
        </w:rPr>
        <w:t xml:space="preserve">Sadık </w:t>
      </w:r>
      <w:r w:rsidRPr="000E121C">
        <w:rPr>
          <w:rFonts w:ascii="Garamond" w:hAnsi="Garamond"/>
          <w:i/>
          <w:iCs/>
          <w:sz w:val="24"/>
        </w:rPr>
        <w:t>(a.s)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536260" w:rsidRPr="000E121C">
        <w:rPr>
          <w:rFonts w:ascii="Garamond" w:hAnsi="Garamond"/>
          <w:sz w:val="24"/>
        </w:rPr>
        <w:t>Nice kimseye bir nimet verildiği halde kendisi bilmemektedir.</w:t>
      </w:r>
      <w:r w:rsidRPr="000E121C">
        <w:rPr>
          <w:rFonts w:ascii="Garamond" w:hAnsi="Garamond"/>
          <w:sz w:val="24"/>
        </w:rPr>
        <w:t>”</w:t>
      </w:r>
      <w:r w:rsidRPr="000E121C">
        <w:rPr>
          <w:rStyle w:val="FootnoteReference"/>
          <w:rFonts w:ascii="Garamond" w:hAnsi="Garamond"/>
        </w:rPr>
        <w:footnoteReference w:id="748"/>
      </w:r>
    </w:p>
    <w:p w:rsidR="00646D66" w:rsidRPr="00754EA8"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536260" w:rsidRPr="000E121C">
        <w:rPr>
          <w:rFonts w:ascii="Garamond" w:hAnsi="Garamond"/>
          <w:sz w:val="24"/>
        </w:rPr>
        <w:t>Nimetlerin değeri zıtlarıyla mukayese edilince anl</w:t>
      </w:r>
      <w:r w:rsidR="00536260" w:rsidRPr="000E121C">
        <w:rPr>
          <w:rFonts w:ascii="Garamond" w:hAnsi="Garamond"/>
          <w:sz w:val="24"/>
        </w:rPr>
        <w:t>a</w:t>
      </w:r>
      <w:r w:rsidR="00536260" w:rsidRPr="000E121C">
        <w:rPr>
          <w:rFonts w:ascii="Garamond" w:hAnsi="Garamond"/>
          <w:sz w:val="24"/>
        </w:rPr>
        <w:t>şılır.</w:t>
      </w:r>
      <w:r w:rsidRPr="000E121C">
        <w:rPr>
          <w:rFonts w:ascii="Garamond" w:hAnsi="Garamond"/>
          <w:sz w:val="24"/>
        </w:rPr>
        <w:t>”</w:t>
      </w:r>
      <w:r w:rsidRPr="000E121C">
        <w:rPr>
          <w:rStyle w:val="FootnoteReference"/>
          <w:rFonts w:ascii="Garamond" w:hAnsi="Garamond"/>
        </w:rPr>
        <w:footnoteReference w:id="749"/>
      </w:r>
    </w:p>
    <w:p w:rsidR="00754EA8" w:rsidRDefault="00754EA8" w:rsidP="00754EA8">
      <w:pPr>
        <w:pStyle w:val="Heading1"/>
        <w:ind w:firstLine="284"/>
      </w:pPr>
      <w:r w:rsidRPr="000E121C">
        <w:t>3905. Bölü</w:t>
      </w:r>
      <w:r>
        <w:t>m</w:t>
      </w:r>
    </w:p>
    <w:p w:rsidR="00754EA8" w:rsidRPr="00754EA8" w:rsidRDefault="00754EA8" w:rsidP="0034305F">
      <w:pPr>
        <w:pStyle w:val="Heading1"/>
        <w:ind w:firstLine="284"/>
      </w:pPr>
      <w:r>
        <w:t xml:space="preserve">Nimetlere Güzel </w:t>
      </w:r>
      <w:r w:rsidR="0034305F">
        <w:t>Ko</w:t>
      </w:r>
      <w:r w:rsidR="0034305F">
        <w:t>m</w:t>
      </w:r>
      <w:r w:rsidR="0034305F">
        <w:t>şuluk Etmek</w:t>
      </w:r>
    </w:p>
    <w:p w:rsidR="00646D66" w:rsidRPr="000E121C" w:rsidRDefault="00536260" w:rsidP="0034305F">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Nimetler</w:t>
      </w:r>
      <w:r w:rsidR="00754EA8">
        <w:rPr>
          <w:rFonts w:ascii="Garamond" w:hAnsi="Garamond"/>
          <w:sz w:val="24"/>
        </w:rPr>
        <w:t>e</w:t>
      </w:r>
      <w:r w:rsidRPr="000E121C">
        <w:rPr>
          <w:rFonts w:ascii="Garamond" w:hAnsi="Garamond"/>
          <w:sz w:val="24"/>
        </w:rPr>
        <w:t xml:space="preserve"> </w:t>
      </w:r>
      <w:r w:rsidR="00754EA8">
        <w:rPr>
          <w:rFonts w:ascii="Garamond" w:hAnsi="Garamond"/>
          <w:sz w:val="24"/>
        </w:rPr>
        <w:t xml:space="preserve">iyi </w:t>
      </w:r>
      <w:r w:rsidR="0034305F">
        <w:rPr>
          <w:rFonts w:ascii="Garamond" w:hAnsi="Garamond"/>
          <w:sz w:val="24"/>
        </w:rPr>
        <w:t>bir komşu olun</w:t>
      </w:r>
      <w:r w:rsidRPr="000E121C">
        <w:rPr>
          <w:rFonts w:ascii="Garamond" w:hAnsi="Garamond"/>
          <w:sz w:val="24"/>
        </w:rPr>
        <w:t>. Onları üzmeyin ve kaçırmayın. Zira bir toplulu</w:t>
      </w:r>
      <w:r w:rsidRPr="000E121C">
        <w:rPr>
          <w:rFonts w:ascii="Garamond" w:hAnsi="Garamond"/>
          <w:sz w:val="24"/>
        </w:rPr>
        <w:t>k</w:t>
      </w:r>
      <w:r w:rsidRPr="000E121C">
        <w:rPr>
          <w:rFonts w:ascii="Garamond" w:hAnsi="Garamond"/>
          <w:sz w:val="24"/>
        </w:rPr>
        <w:t>tan bir nimet alınınca, o nimetin o</w:t>
      </w:r>
      <w:r w:rsidR="00754EA8">
        <w:rPr>
          <w:rFonts w:ascii="Garamond" w:hAnsi="Garamond"/>
          <w:sz w:val="24"/>
        </w:rPr>
        <w:t xml:space="preserve"> topluluğa geri dönmesi çok n</w:t>
      </w:r>
      <w:r w:rsidR="00754EA8">
        <w:rPr>
          <w:rFonts w:ascii="Garamond" w:hAnsi="Garamond"/>
          <w:sz w:val="24"/>
        </w:rPr>
        <w:t>a</w:t>
      </w:r>
      <w:r w:rsidR="00754EA8">
        <w:rPr>
          <w:rFonts w:ascii="Garamond" w:hAnsi="Garamond"/>
          <w:sz w:val="24"/>
        </w:rPr>
        <w:t>dirdir</w:t>
      </w:r>
      <w:r w:rsidRPr="000E121C">
        <w:rPr>
          <w:rFonts w:ascii="Garamond" w:hAnsi="Garamond"/>
          <w:sz w:val="24"/>
        </w:rPr>
        <w:t>.</w:t>
      </w:r>
      <w:r w:rsidR="00646D66" w:rsidRPr="000E121C">
        <w:rPr>
          <w:rFonts w:ascii="Garamond" w:hAnsi="Garamond"/>
          <w:sz w:val="24"/>
        </w:rPr>
        <w:t>”</w:t>
      </w:r>
      <w:r w:rsidR="00646D66" w:rsidRPr="000E121C">
        <w:rPr>
          <w:rStyle w:val="FootnoteReference"/>
          <w:rFonts w:ascii="Garamond" w:hAnsi="Garamond"/>
        </w:rPr>
        <w:footnoteReference w:id="750"/>
      </w:r>
    </w:p>
    <w:p w:rsidR="00646D66" w:rsidRPr="000E121C" w:rsidRDefault="00B2629C" w:rsidP="009C42E2">
      <w:pPr>
        <w:numPr>
          <w:ilvl w:val="0"/>
          <w:numId w:val="14"/>
        </w:numPr>
        <w:spacing w:line="320" w:lineRule="atLeast"/>
        <w:ind w:firstLine="284"/>
        <w:jc w:val="both"/>
        <w:rPr>
          <w:rFonts w:ascii="Garamond" w:hAnsi="Garamond"/>
          <w:i/>
          <w:iCs/>
          <w:sz w:val="8"/>
        </w:rPr>
      </w:pPr>
      <w:r w:rsidRPr="000E121C">
        <w:rPr>
          <w:i/>
          <w:iCs/>
          <w:szCs w:val="24"/>
        </w:rPr>
        <w:t>İmam Ali (a.s) şöyle buyu</w:t>
      </w:r>
      <w:r w:rsidRPr="000E121C">
        <w:rPr>
          <w:i/>
          <w:iCs/>
          <w:szCs w:val="24"/>
        </w:rPr>
        <w:t>r</w:t>
      </w:r>
      <w:r w:rsidRPr="000E121C">
        <w:rPr>
          <w:i/>
          <w:iCs/>
          <w:szCs w:val="24"/>
        </w:rPr>
        <w:t xml:space="preserve">muştur: </w:t>
      </w:r>
      <w:r w:rsidR="007C279D">
        <w:rPr>
          <w:szCs w:val="24"/>
        </w:rPr>
        <w:t>“Nimetler</w:t>
      </w:r>
      <w:r w:rsidRPr="000E121C">
        <w:rPr>
          <w:szCs w:val="24"/>
        </w:rPr>
        <w:t xml:space="preserve"> sizden ayrı</w:t>
      </w:r>
      <w:r w:rsidRPr="000E121C">
        <w:rPr>
          <w:szCs w:val="24"/>
        </w:rPr>
        <w:t>l</w:t>
      </w:r>
      <w:r w:rsidR="009C42E2">
        <w:rPr>
          <w:szCs w:val="24"/>
        </w:rPr>
        <w:t>madan önce</w:t>
      </w:r>
      <w:r w:rsidRPr="000E121C">
        <w:rPr>
          <w:szCs w:val="24"/>
        </w:rPr>
        <w:t xml:space="preserve"> </w:t>
      </w:r>
      <w:r w:rsidR="007C279D">
        <w:rPr>
          <w:szCs w:val="24"/>
        </w:rPr>
        <w:t>onlara karşı</w:t>
      </w:r>
      <w:r w:rsidRPr="000E121C">
        <w:rPr>
          <w:szCs w:val="24"/>
        </w:rPr>
        <w:t xml:space="preserve"> </w:t>
      </w:r>
      <w:r w:rsidR="007C279D">
        <w:rPr>
          <w:szCs w:val="24"/>
        </w:rPr>
        <w:t xml:space="preserve">iyi </w:t>
      </w:r>
      <w:r w:rsidR="009C42E2">
        <w:rPr>
          <w:szCs w:val="24"/>
        </w:rPr>
        <w:t>arkadaş olun</w:t>
      </w:r>
      <w:r w:rsidRPr="000E121C">
        <w:rPr>
          <w:szCs w:val="24"/>
        </w:rPr>
        <w:t>. Zira nimetler gider ve arkadaşının kendisine davranışına tanı</w:t>
      </w:r>
      <w:r w:rsidRPr="000E121C">
        <w:rPr>
          <w:szCs w:val="24"/>
        </w:rPr>
        <w:t>k</w:t>
      </w:r>
      <w:r w:rsidRPr="000E121C">
        <w:rPr>
          <w:szCs w:val="24"/>
        </w:rPr>
        <w:t>lık eder.</w:t>
      </w:r>
      <w:r w:rsidR="00646D66" w:rsidRPr="000E121C">
        <w:rPr>
          <w:rFonts w:ascii="Garamond" w:hAnsi="Garamond"/>
          <w:sz w:val="24"/>
        </w:rPr>
        <w:t>”</w:t>
      </w:r>
      <w:r w:rsidR="00646D66" w:rsidRPr="000E121C">
        <w:rPr>
          <w:rStyle w:val="FootnoteReference"/>
          <w:rFonts w:ascii="Garamond" w:hAnsi="Garamond"/>
        </w:rPr>
        <w:footnoteReference w:id="751"/>
      </w:r>
    </w:p>
    <w:p w:rsidR="00646D66" w:rsidRPr="000E121C" w:rsidRDefault="00B2629C" w:rsidP="009C42E2">
      <w:pPr>
        <w:numPr>
          <w:ilvl w:val="0"/>
          <w:numId w:val="14"/>
        </w:numPr>
        <w:spacing w:line="320" w:lineRule="atLeast"/>
        <w:ind w:firstLine="284"/>
        <w:jc w:val="both"/>
        <w:rPr>
          <w:rFonts w:ascii="Garamond" w:hAnsi="Garamond"/>
          <w:i/>
          <w:iCs/>
          <w:sz w:val="8"/>
        </w:rPr>
      </w:pPr>
      <w:r w:rsidRPr="000E121C">
        <w:rPr>
          <w:rFonts w:ascii="Garamond" w:hAnsi="Garamond"/>
          <w:i/>
          <w:iCs/>
          <w:sz w:val="24"/>
        </w:rPr>
        <w:t>İmam Sadık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 xml:space="preserve">“Nimetlere </w:t>
      </w:r>
      <w:r w:rsidR="000F35F8">
        <w:rPr>
          <w:rFonts w:ascii="Garamond" w:hAnsi="Garamond"/>
          <w:sz w:val="24"/>
        </w:rPr>
        <w:t xml:space="preserve">karşı </w:t>
      </w:r>
      <w:r w:rsidR="009C42E2">
        <w:rPr>
          <w:rFonts w:ascii="Garamond" w:hAnsi="Garamond"/>
          <w:sz w:val="24"/>
        </w:rPr>
        <w:t>ko</w:t>
      </w:r>
      <w:r w:rsidR="009C42E2">
        <w:rPr>
          <w:rFonts w:ascii="Garamond" w:hAnsi="Garamond"/>
          <w:sz w:val="24"/>
        </w:rPr>
        <w:t>m</w:t>
      </w:r>
      <w:r w:rsidR="009C42E2">
        <w:rPr>
          <w:rFonts w:ascii="Garamond" w:hAnsi="Garamond"/>
          <w:sz w:val="24"/>
        </w:rPr>
        <w:t>şuluk</w:t>
      </w:r>
      <w:r w:rsidR="000F35F8">
        <w:rPr>
          <w:rFonts w:ascii="Garamond" w:hAnsi="Garamond"/>
          <w:sz w:val="24"/>
        </w:rPr>
        <w:t xml:space="preserve"> </w:t>
      </w:r>
      <w:r w:rsidRPr="000E121C">
        <w:rPr>
          <w:rFonts w:ascii="Garamond" w:hAnsi="Garamond"/>
          <w:sz w:val="24"/>
        </w:rPr>
        <w:t>hakkını iyi bir şekilde yer</w:t>
      </w:r>
      <w:r w:rsidRPr="000E121C">
        <w:rPr>
          <w:rFonts w:ascii="Garamond" w:hAnsi="Garamond"/>
          <w:sz w:val="24"/>
        </w:rPr>
        <w:t>i</w:t>
      </w:r>
      <w:r w:rsidRPr="000E121C">
        <w:rPr>
          <w:rFonts w:ascii="Garamond" w:hAnsi="Garamond"/>
          <w:sz w:val="24"/>
        </w:rPr>
        <w:t>ne getirin. Sizden başkasına int</w:t>
      </w:r>
      <w:r w:rsidRPr="000E121C">
        <w:rPr>
          <w:rFonts w:ascii="Garamond" w:hAnsi="Garamond"/>
          <w:sz w:val="24"/>
        </w:rPr>
        <w:t>i</w:t>
      </w:r>
      <w:r w:rsidRPr="000E121C">
        <w:rPr>
          <w:rFonts w:ascii="Garamond" w:hAnsi="Garamond"/>
          <w:sz w:val="24"/>
        </w:rPr>
        <w:t>kal</w:t>
      </w:r>
      <w:r w:rsidR="009C42E2">
        <w:rPr>
          <w:rFonts w:ascii="Garamond" w:hAnsi="Garamond"/>
          <w:sz w:val="24"/>
        </w:rPr>
        <w:t xml:space="preserve"> etmemesine dikkat edin. Bilin</w:t>
      </w:r>
      <w:r w:rsidRPr="000E121C">
        <w:rPr>
          <w:rFonts w:ascii="Garamond" w:hAnsi="Garamond"/>
          <w:sz w:val="24"/>
        </w:rPr>
        <w:t xml:space="preserve"> ki eğer nimet birinin y</w:t>
      </w:r>
      <w:r w:rsidRPr="000E121C">
        <w:rPr>
          <w:rFonts w:ascii="Garamond" w:hAnsi="Garamond"/>
          <w:sz w:val="24"/>
        </w:rPr>
        <w:t>a</w:t>
      </w:r>
      <w:r w:rsidRPr="000E121C">
        <w:rPr>
          <w:rFonts w:ascii="Garamond" w:hAnsi="Garamond"/>
          <w:sz w:val="24"/>
        </w:rPr>
        <w:t>nından giderse, yeniden ona geri dö</w:t>
      </w:r>
      <w:r w:rsidRPr="000E121C">
        <w:rPr>
          <w:rFonts w:ascii="Garamond" w:hAnsi="Garamond"/>
          <w:sz w:val="24"/>
        </w:rPr>
        <w:t>n</w:t>
      </w:r>
      <w:r w:rsidRPr="000E121C">
        <w:rPr>
          <w:rFonts w:ascii="Garamond" w:hAnsi="Garamond"/>
          <w:sz w:val="24"/>
        </w:rPr>
        <w:t>mesi çok azdır.</w:t>
      </w:r>
      <w:r w:rsidR="00646D66" w:rsidRPr="000E121C">
        <w:rPr>
          <w:rFonts w:ascii="Garamond" w:hAnsi="Garamond"/>
          <w:sz w:val="24"/>
        </w:rPr>
        <w:t>”</w:t>
      </w:r>
      <w:r w:rsidR="00646D66" w:rsidRPr="000E121C">
        <w:rPr>
          <w:rStyle w:val="FootnoteReference"/>
          <w:rFonts w:ascii="Garamond" w:hAnsi="Garamond"/>
        </w:rPr>
        <w:footnoteReference w:id="752"/>
      </w:r>
    </w:p>
    <w:p w:rsidR="00646D66" w:rsidRPr="000E121C" w:rsidRDefault="00C16ED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Rıza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“Nimetlerle güzel komşuluk ediniz. Zira nimetler ürkerler. Eğer nimetler birinden ürkerse ona geri dönmez.</w:t>
      </w:r>
      <w:r w:rsidR="00646D66" w:rsidRPr="000E121C">
        <w:rPr>
          <w:rFonts w:ascii="Garamond" w:hAnsi="Garamond"/>
          <w:sz w:val="24"/>
        </w:rPr>
        <w:t>”</w:t>
      </w:r>
      <w:r w:rsidR="00646D66" w:rsidRPr="000E121C">
        <w:rPr>
          <w:rStyle w:val="FootnoteReference"/>
          <w:rFonts w:ascii="Garamond" w:hAnsi="Garamond"/>
        </w:rPr>
        <w:footnoteReference w:id="753"/>
      </w:r>
    </w:p>
    <w:p w:rsidR="00646D66" w:rsidRPr="000E121C" w:rsidRDefault="00B2629C" w:rsidP="009C42E2">
      <w:pPr>
        <w:numPr>
          <w:ilvl w:val="0"/>
          <w:numId w:val="14"/>
        </w:numPr>
        <w:spacing w:line="320" w:lineRule="atLeast"/>
        <w:ind w:firstLine="284"/>
        <w:jc w:val="both"/>
        <w:rPr>
          <w:rFonts w:ascii="Garamond" w:hAnsi="Garamond"/>
          <w:i/>
          <w:iCs/>
          <w:sz w:val="8"/>
        </w:rPr>
      </w:pPr>
      <w:r w:rsidRPr="000E121C">
        <w:rPr>
          <w:i/>
          <w:iCs/>
          <w:szCs w:val="24"/>
        </w:rPr>
        <w:t>İmam Hadi (a.s) şöyle b</w:t>
      </w:r>
      <w:r w:rsidRPr="000E121C">
        <w:rPr>
          <w:i/>
          <w:iCs/>
          <w:szCs w:val="24"/>
        </w:rPr>
        <w:t>u</w:t>
      </w:r>
      <w:r w:rsidRPr="000E121C">
        <w:rPr>
          <w:i/>
          <w:iCs/>
          <w:szCs w:val="24"/>
        </w:rPr>
        <w:t xml:space="preserve">yurmuştur: </w:t>
      </w:r>
      <w:r w:rsidRPr="000E121C">
        <w:rPr>
          <w:szCs w:val="24"/>
        </w:rPr>
        <w:t>“Nimetler için iyi komş</w:t>
      </w:r>
      <w:r w:rsidRPr="000E121C">
        <w:rPr>
          <w:szCs w:val="24"/>
        </w:rPr>
        <w:t>u</w:t>
      </w:r>
      <w:r w:rsidRPr="000E121C">
        <w:rPr>
          <w:szCs w:val="24"/>
        </w:rPr>
        <w:t>lar olun. Nimetlere şükretmek nime</w:t>
      </w:r>
      <w:r w:rsidRPr="000E121C">
        <w:rPr>
          <w:szCs w:val="24"/>
        </w:rPr>
        <w:t>t</w:t>
      </w:r>
      <w:r w:rsidRPr="000E121C">
        <w:rPr>
          <w:szCs w:val="24"/>
        </w:rPr>
        <w:t>leri artırır. Biliniz ki nefis kendisine verilen şeyi rahatlı</w:t>
      </w:r>
      <w:r w:rsidRPr="000E121C">
        <w:rPr>
          <w:szCs w:val="24"/>
        </w:rPr>
        <w:t>k</w:t>
      </w:r>
      <w:r w:rsidR="009C42E2">
        <w:rPr>
          <w:szCs w:val="24"/>
        </w:rPr>
        <w:t>la kabul e</w:t>
      </w:r>
      <w:r w:rsidRPr="000E121C">
        <w:rPr>
          <w:szCs w:val="24"/>
        </w:rPr>
        <w:t>der ve kendisinden alınan şeyler karş</w:t>
      </w:r>
      <w:r w:rsidRPr="000E121C">
        <w:rPr>
          <w:szCs w:val="24"/>
        </w:rPr>
        <w:t>ı</w:t>
      </w:r>
      <w:r w:rsidRPr="000E121C">
        <w:rPr>
          <w:szCs w:val="24"/>
        </w:rPr>
        <w:t>sında şiddetle direnir.</w:t>
      </w:r>
      <w:r w:rsidR="00646D66" w:rsidRPr="000E121C">
        <w:rPr>
          <w:rFonts w:ascii="Garamond" w:hAnsi="Garamond"/>
          <w:sz w:val="24"/>
        </w:rPr>
        <w:t>”</w:t>
      </w:r>
      <w:r w:rsidR="00646D66" w:rsidRPr="000E121C">
        <w:rPr>
          <w:rStyle w:val="FootnoteReference"/>
          <w:rFonts w:ascii="Garamond" w:hAnsi="Garamond"/>
        </w:rPr>
        <w:footnoteReference w:id="754"/>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BA139D" w:rsidRPr="000E121C">
        <w:rPr>
          <w:rFonts w:ascii="Garamond" w:hAnsi="Garamond"/>
        </w:rPr>
        <w:t>Nimetlerin elden kaçm</w:t>
      </w:r>
      <w:r w:rsidR="00BA139D" w:rsidRPr="000E121C">
        <w:rPr>
          <w:rFonts w:ascii="Garamond" w:hAnsi="Garamond"/>
        </w:rPr>
        <w:t>a</w:t>
      </w:r>
      <w:r w:rsidR="00BA139D" w:rsidRPr="000E121C">
        <w:rPr>
          <w:rFonts w:ascii="Garamond" w:hAnsi="Garamond"/>
        </w:rPr>
        <w:t>sından sakının; zira her kaçan geri dönmez.</w:t>
      </w:r>
      <w:r w:rsidRPr="000E121C">
        <w:rPr>
          <w:rFonts w:ascii="Garamond" w:hAnsi="Garamond"/>
          <w:sz w:val="24"/>
        </w:rPr>
        <w:t>”</w:t>
      </w:r>
      <w:r w:rsidRPr="000E121C">
        <w:rPr>
          <w:rStyle w:val="FootnoteReference"/>
          <w:rFonts w:ascii="Garamond" w:hAnsi="Garamond"/>
        </w:rPr>
        <w:footnoteReference w:id="755"/>
      </w:r>
    </w:p>
    <w:p w:rsidR="00BA139D" w:rsidRPr="000E121C" w:rsidRDefault="00BA139D" w:rsidP="000E121C">
      <w:pPr>
        <w:spacing w:line="320" w:lineRule="atLeast"/>
        <w:ind w:firstLine="284"/>
        <w:jc w:val="both"/>
        <w:rPr>
          <w:rFonts w:ascii="Garamond" w:hAnsi="Garamond"/>
          <w:i/>
          <w:iCs/>
          <w:sz w:val="8"/>
        </w:rPr>
      </w:pPr>
    </w:p>
    <w:p w:rsidR="00536260" w:rsidRPr="000E121C" w:rsidRDefault="00BA139D" w:rsidP="000E121C">
      <w:pPr>
        <w:pStyle w:val="Heading1"/>
        <w:ind w:firstLine="284"/>
      </w:pPr>
      <w:bookmarkStart w:id="213" w:name="_Toc23535611"/>
      <w:r w:rsidRPr="000E121C">
        <w:t>3907. Bölüm</w:t>
      </w:r>
      <w:bookmarkEnd w:id="213"/>
    </w:p>
    <w:p w:rsidR="00536260" w:rsidRPr="000E121C" w:rsidRDefault="00536260" w:rsidP="000E121C">
      <w:pPr>
        <w:pStyle w:val="Heading1"/>
        <w:ind w:firstLine="284"/>
      </w:pPr>
      <w:bookmarkStart w:id="214" w:name="_Toc23535612"/>
      <w:r w:rsidRPr="000E121C">
        <w:t>Nimetlerin Baki Oluş Sebepleri</w:t>
      </w:r>
      <w:bookmarkEnd w:id="214"/>
    </w:p>
    <w:p w:rsidR="00BA139D" w:rsidRPr="000E121C" w:rsidRDefault="00BA139D" w:rsidP="00F0125A">
      <w:r w:rsidRPr="000E121C">
        <w:t xml:space="preserve"> </w:t>
      </w:r>
    </w:p>
    <w:p w:rsidR="00BA139D" w:rsidRPr="000E121C" w:rsidRDefault="00BA139D" w:rsidP="000E121C">
      <w:pPr>
        <w:ind w:firstLine="284"/>
        <w:rPr>
          <w:b/>
          <w:bCs/>
          <w:u w:val="single"/>
        </w:rPr>
      </w:pPr>
      <w:r w:rsidRPr="000E121C">
        <w:rPr>
          <w:b/>
          <w:bCs/>
          <w:u w:val="single"/>
        </w:rPr>
        <w:t>Kur’an:</w:t>
      </w:r>
    </w:p>
    <w:p w:rsidR="00BA139D" w:rsidRPr="000E121C" w:rsidRDefault="00BA139D" w:rsidP="000E121C">
      <w:pPr>
        <w:spacing w:line="300" w:lineRule="atLeast"/>
        <w:ind w:firstLine="284"/>
        <w:jc w:val="lowKashida"/>
        <w:rPr>
          <w:rFonts w:ascii="Garamond" w:hAnsi="Garamond" w:cs="Garamond"/>
          <w:b/>
          <w:bCs/>
          <w:sz w:val="24"/>
        </w:rPr>
      </w:pPr>
      <w:r w:rsidRPr="000E121C">
        <w:rPr>
          <w:rFonts w:ascii="Garamond" w:hAnsi="Garamond" w:cs="Garamond"/>
          <w:b/>
          <w:bCs/>
          <w:sz w:val="24"/>
        </w:rPr>
        <w:t>“Eğer kasabaların halkı iman etmiş ve bize karşı ge</w:t>
      </w:r>
      <w:r w:rsidRPr="000E121C">
        <w:rPr>
          <w:rFonts w:ascii="Garamond" w:hAnsi="Garamond" w:cs="Garamond"/>
          <w:b/>
          <w:bCs/>
          <w:sz w:val="24"/>
        </w:rPr>
        <w:t>l</w:t>
      </w:r>
      <w:r w:rsidRPr="000E121C">
        <w:rPr>
          <w:rFonts w:ascii="Garamond" w:hAnsi="Garamond" w:cs="Garamond"/>
          <w:b/>
          <w:bCs/>
          <w:sz w:val="24"/>
        </w:rPr>
        <w:t>mekten sakınmış olsalardı, onlara göğün ve yerin bollu</w:t>
      </w:r>
      <w:r w:rsidRPr="000E121C">
        <w:rPr>
          <w:rFonts w:ascii="Garamond" w:hAnsi="Garamond" w:cs="Garamond"/>
          <w:b/>
          <w:bCs/>
          <w:sz w:val="24"/>
        </w:rPr>
        <w:t>k</w:t>
      </w:r>
      <w:r w:rsidRPr="000E121C">
        <w:rPr>
          <w:rFonts w:ascii="Garamond" w:hAnsi="Garamond" w:cs="Garamond"/>
          <w:b/>
          <w:bCs/>
          <w:sz w:val="24"/>
        </w:rPr>
        <w:t>larını verirdik. Ama yalanlad</w:t>
      </w:r>
      <w:r w:rsidRPr="000E121C">
        <w:rPr>
          <w:rFonts w:ascii="Garamond" w:hAnsi="Garamond" w:cs="Garamond"/>
          <w:b/>
          <w:bCs/>
          <w:sz w:val="24"/>
        </w:rPr>
        <w:t>ı</w:t>
      </w:r>
      <w:r w:rsidRPr="000E121C">
        <w:rPr>
          <w:rFonts w:ascii="Garamond" w:hAnsi="Garamond" w:cs="Garamond"/>
          <w:b/>
          <w:bCs/>
          <w:sz w:val="24"/>
        </w:rPr>
        <w:t>lar; bu yüzden onları, yaptı</w:t>
      </w:r>
      <w:r w:rsidRPr="000E121C">
        <w:rPr>
          <w:rFonts w:ascii="Garamond" w:hAnsi="Garamond" w:cs="Garamond"/>
          <w:b/>
          <w:bCs/>
          <w:sz w:val="24"/>
        </w:rPr>
        <w:t>k</w:t>
      </w:r>
      <w:r w:rsidRPr="000E121C">
        <w:rPr>
          <w:rFonts w:ascii="Garamond" w:hAnsi="Garamond" w:cs="Garamond"/>
          <w:b/>
          <w:bCs/>
          <w:sz w:val="24"/>
        </w:rPr>
        <w:t>larına karşılık yakalayıve</w:t>
      </w:r>
      <w:r w:rsidRPr="000E121C">
        <w:rPr>
          <w:rFonts w:ascii="Garamond" w:hAnsi="Garamond" w:cs="Garamond"/>
          <w:b/>
          <w:bCs/>
          <w:sz w:val="24"/>
        </w:rPr>
        <w:t>r</w:t>
      </w:r>
      <w:r w:rsidRPr="000E121C">
        <w:rPr>
          <w:rFonts w:ascii="Garamond" w:hAnsi="Garamond" w:cs="Garamond"/>
          <w:b/>
          <w:bCs/>
          <w:sz w:val="24"/>
        </w:rPr>
        <w:t xml:space="preserve">dik.” </w:t>
      </w:r>
      <w:r w:rsidRPr="000E121C">
        <w:rPr>
          <w:rStyle w:val="FootnoteReference"/>
          <w:rFonts w:ascii="Garamond" w:hAnsi="Garamond" w:cs="Garamond"/>
          <w:b/>
          <w:bCs/>
          <w:sz w:val="24"/>
        </w:rPr>
        <w:footnoteReference w:id="756"/>
      </w:r>
    </w:p>
    <w:p w:rsidR="00BA139D" w:rsidRPr="000E121C" w:rsidRDefault="00BA139D" w:rsidP="000E121C">
      <w:pPr>
        <w:spacing w:line="300" w:lineRule="atLeast"/>
        <w:ind w:firstLine="284"/>
        <w:jc w:val="lowKashida"/>
        <w:rPr>
          <w:rFonts w:ascii="Garamond" w:hAnsi="Garamond" w:cs="Garamond"/>
          <w:b/>
          <w:bCs/>
          <w:sz w:val="24"/>
        </w:rPr>
      </w:pPr>
      <w:r w:rsidRPr="000E121C">
        <w:rPr>
          <w:rFonts w:ascii="Garamond" w:hAnsi="Garamond" w:cs="Garamond"/>
          <w:b/>
          <w:bCs/>
          <w:sz w:val="24"/>
        </w:rPr>
        <w:t>“Eğer onlar Tevrat’ı, İncil’i ve Rablerinde</w:t>
      </w:r>
      <w:r w:rsidR="009C42E2">
        <w:rPr>
          <w:rFonts w:ascii="Garamond" w:hAnsi="Garamond" w:cs="Garamond"/>
          <w:b/>
          <w:bCs/>
          <w:sz w:val="24"/>
        </w:rPr>
        <w:t>n kendilerine indirilen Kur’an’ı</w:t>
      </w:r>
      <w:r w:rsidRPr="000E121C">
        <w:rPr>
          <w:rFonts w:ascii="Garamond" w:hAnsi="Garamond" w:cs="Garamond"/>
          <w:b/>
          <w:bCs/>
          <w:sz w:val="24"/>
        </w:rPr>
        <w:t xml:space="preserve"> gereğince uygulasalardı, her yönden nimete ermiş olurlardı. İçl</w:t>
      </w:r>
      <w:r w:rsidRPr="000E121C">
        <w:rPr>
          <w:rFonts w:ascii="Garamond" w:hAnsi="Garamond" w:cs="Garamond"/>
          <w:b/>
          <w:bCs/>
          <w:sz w:val="24"/>
        </w:rPr>
        <w:t>e</w:t>
      </w:r>
      <w:r w:rsidRPr="000E121C">
        <w:rPr>
          <w:rFonts w:ascii="Garamond" w:hAnsi="Garamond" w:cs="Garamond"/>
          <w:b/>
          <w:bCs/>
          <w:sz w:val="24"/>
        </w:rPr>
        <w:t>rinde orta yolu tutan bir zü</w:t>
      </w:r>
      <w:r w:rsidRPr="000E121C">
        <w:rPr>
          <w:rFonts w:ascii="Garamond" w:hAnsi="Garamond" w:cs="Garamond"/>
          <w:b/>
          <w:bCs/>
          <w:sz w:val="24"/>
        </w:rPr>
        <w:t>m</w:t>
      </w:r>
      <w:r w:rsidRPr="000E121C">
        <w:rPr>
          <w:rFonts w:ascii="Garamond" w:hAnsi="Garamond" w:cs="Garamond"/>
          <w:b/>
          <w:bCs/>
          <w:sz w:val="24"/>
        </w:rPr>
        <w:t xml:space="preserve">re vardı, çoğunun işledikleri ise kötü idi.” </w:t>
      </w:r>
      <w:r w:rsidRPr="000E121C">
        <w:rPr>
          <w:rStyle w:val="FootnoteReference"/>
          <w:rFonts w:ascii="Garamond" w:hAnsi="Garamond" w:cs="Garamond"/>
          <w:b/>
          <w:bCs/>
          <w:sz w:val="24"/>
        </w:rPr>
        <w:footnoteReference w:id="757"/>
      </w:r>
    </w:p>
    <w:p w:rsidR="00BA139D" w:rsidRPr="000E121C" w:rsidRDefault="009C42E2" w:rsidP="009C42E2">
      <w:pPr>
        <w:spacing w:line="300" w:lineRule="atLeast"/>
        <w:ind w:firstLine="284"/>
        <w:jc w:val="lowKashida"/>
        <w:rPr>
          <w:rFonts w:ascii="Garamond" w:hAnsi="Garamond" w:cs="Garamond"/>
          <w:b/>
          <w:bCs/>
          <w:sz w:val="24"/>
        </w:rPr>
      </w:pPr>
      <w:r>
        <w:rPr>
          <w:rFonts w:ascii="Garamond" w:hAnsi="Garamond" w:cs="Garamond"/>
          <w:b/>
          <w:bCs/>
          <w:sz w:val="24"/>
        </w:rPr>
        <w:t>“Bu, bir topluluk nefisl</w:t>
      </w:r>
      <w:r>
        <w:rPr>
          <w:rFonts w:ascii="Garamond" w:hAnsi="Garamond" w:cs="Garamond"/>
          <w:b/>
          <w:bCs/>
          <w:sz w:val="24"/>
        </w:rPr>
        <w:t>e</w:t>
      </w:r>
      <w:r>
        <w:rPr>
          <w:rFonts w:ascii="Garamond" w:hAnsi="Garamond" w:cs="Garamond"/>
          <w:b/>
          <w:bCs/>
          <w:sz w:val="24"/>
        </w:rPr>
        <w:t xml:space="preserve">rindekini </w:t>
      </w:r>
      <w:r w:rsidR="00BA139D" w:rsidRPr="000E121C">
        <w:rPr>
          <w:rFonts w:ascii="Garamond" w:hAnsi="Garamond" w:cs="Garamond"/>
          <w:b/>
          <w:bCs/>
          <w:sz w:val="24"/>
        </w:rPr>
        <w:t>değiştirmedikçe Allah’ın da verdiği nimeti değiştirmeyeceğinden ve A</w:t>
      </w:r>
      <w:r w:rsidR="00BA139D" w:rsidRPr="000E121C">
        <w:rPr>
          <w:rFonts w:ascii="Garamond" w:hAnsi="Garamond" w:cs="Garamond"/>
          <w:b/>
          <w:bCs/>
          <w:sz w:val="24"/>
        </w:rPr>
        <w:t>l</w:t>
      </w:r>
      <w:r w:rsidR="00BA139D" w:rsidRPr="000E121C">
        <w:rPr>
          <w:rFonts w:ascii="Garamond" w:hAnsi="Garamond" w:cs="Garamond"/>
          <w:b/>
          <w:bCs/>
          <w:sz w:val="24"/>
        </w:rPr>
        <w:t>lah’ın işiten, bilen olması</w:t>
      </w:r>
      <w:r w:rsidR="00BA139D" w:rsidRPr="000E121C">
        <w:rPr>
          <w:rFonts w:ascii="Garamond" w:hAnsi="Garamond" w:cs="Garamond"/>
          <w:b/>
          <w:bCs/>
          <w:sz w:val="24"/>
        </w:rPr>
        <w:t>n</w:t>
      </w:r>
      <w:r w:rsidR="00BA139D" w:rsidRPr="000E121C">
        <w:rPr>
          <w:rFonts w:ascii="Garamond" w:hAnsi="Garamond" w:cs="Garamond"/>
          <w:b/>
          <w:bCs/>
          <w:sz w:val="24"/>
        </w:rPr>
        <w:t xml:space="preserve">dandır.” </w:t>
      </w:r>
      <w:r w:rsidR="00BA139D" w:rsidRPr="000E121C">
        <w:rPr>
          <w:rStyle w:val="FootnoteReference"/>
          <w:rFonts w:ascii="Garamond" w:hAnsi="Garamond" w:cs="Garamond"/>
          <w:b/>
          <w:bCs/>
          <w:sz w:val="24"/>
        </w:rPr>
        <w:footnoteReference w:id="758"/>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163DDB" w:rsidRPr="000E121C">
        <w:rPr>
          <w:rFonts w:ascii="Garamond" w:hAnsi="Garamond"/>
        </w:rPr>
        <w:t>Zira kim tak</w:t>
      </w:r>
      <w:r w:rsidR="00163DDB" w:rsidRPr="000E121C">
        <w:rPr>
          <w:rFonts w:ascii="Garamond" w:hAnsi="Garamond"/>
        </w:rPr>
        <w:softHyphen/>
        <w:t>vaya yapışı</w:t>
      </w:r>
      <w:r w:rsidR="00163DDB" w:rsidRPr="000E121C">
        <w:rPr>
          <w:rFonts w:ascii="Garamond" w:hAnsi="Garamond"/>
        </w:rPr>
        <w:t>r</w:t>
      </w:r>
      <w:r w:rsidR="00163DDB" w:rsidRPr="000E121C">
        <w:rPr>
          <w:rFonts w:ascii="Garamond" w:hAnsi="Garamond"/>
        </w:rPr>
        <w:t>sa; bütün zorluklar yaklaşmış olsalar bile kend</w:t>
      </w:r>
      <w:r w:rsidR="00163DDB" w:rsidRPr="000E121C">
        <w:rPr>
          <w:rFonts w:ascii="Garamond" w:hAnsi="Garamond"/>
        </w:rPr>
        <w:t>i</w:t>
      </w:r>
      <w:r w:rsidR="00163DDB" w:rsidRPr="000E121C">
        <w:rPr>
          <w:rFonts w:ascii="Garamond" w:hAnsi="Garamond"/>
        </w:rPr>
        <w:t>sinden uzaklaşır…</w:t>
      </w:r>
      <w:r w:rsidR="0077667D" w:rsidRPr="000E121C">
        <w:t xml:space="preserve"> </w:t>
      </w:r>
      <w:r w:rsidR="0077667D" w:rsidRPr="000E121C">
        <w:rPr>
          <w:rFonts w:ascii="Garamond" w:hAnsi="Garamond"/>
        </w:rPr>
        <w:t xml:space="preserve">üzerine </w:t>
      </w:r>
      <w:r w:rsidR="009C42E2">
        <w:rPr>
          <w:rFonts w:ascii="Garamond" w:hAnsi="Garamond"/>
        </w:rPr>
        <w:t xml:space="preserve">kesilen </w:t>
      </w:r>
      <w:r w:rsidR="0077667D" w:rsidRPr="000E121C">
        <w:rPr>
          <w:rFonts w:ascii="Garamond" w:hAnsi="Garamond"/>
        </w:rPr>
        <w:t xml:space="preserve">fazilet yağmurları </w:t>
      </w:r>
      <w:r w:rsidR="009C42E2">
        <w:rPr>
          <w:rFonts w:ascii="Garamond" w:hAnsi="Garamond"/>
        </w:rPr>
        <w:t xml:space="preserve">yeniden </w:t>
      </w:r>
      <w:r w:rsidR="0077667D" w:rsidRPr="000E121C">
        <w:rPr>
          <w:rFonts w:ascii="Garamond" w:hAnsi="Garamond"/>
        </w:rPr>
        <w:t>y</w:t>
      </w:r>
      <w:r w:rsidR="0077667D" w:rsidRPr="000E121C">
        <w:rPr>
          <w:rFonts w:ascii="Garamond" w:hAnsi="Garamond"/>
        </w:rPr>
        <w:t>a</w:t>
      </w:r>
      <w:r w:rsidR="0077667D" w:rsidRPr="000E121C">
        <w:rPr>
          <w:rFonts w:ascii="Garamond" w:hAnsi="Garamond"/>
        </w:rPr>
        <w:t>ğar. Kendisinden uzaklaşı</w:t>
      </w:r>
      <w:r w:rsidR="009C42E2">
        <w:rPr>
          <w:rFonts w:ascii="Garamond" w:hAnsi="Garamond"/>
        </w:rPr>
        <w:t>p kaçmış olan rahmet geri gelir, y</w:t>
      </w:r>
      <w:r w:rsidR="0077667D" w:rsidRPr="000E121C">
        <w:rPr>
          <w:rFonts w:ascii="Garamond" w:hAnsi="Garamond"/>
        </w:rPr>
        <w:t>erin dibine çekildi</w:t>
      </w:r>
      <w:r w:rsidR="0077667D" w:rsidRPr="000E121C">
        <w:rPr>
          <w:rFonts w:ascii="Garamond" w:hAnsi="Garamond"/>
        </w:rPr>
        <w:t>k</w:t>
      </w:r>
      <w:r w:rsidR="0077667D" w:rsidRPr="000E121C">
        <w:rPr>
          <w:rFonts w:ascii="Garamond" w:hAnsi="Garamond"/>
        </w:rPr>
        <w:t>ten sonra nimetler onun için fışkırır, azalıp kıtlaşmasından sonra üzerine şiddetli ve bol bereket yağmurları y</w:t>
      </w:r>
      <w:r w:rsidR="0077667D" w:rsidRPr="000E121C">
        <w:rPr>
          <w:rFonts w:ascii="Garamond" w:hAnsi="Garamond"/>
        </w:rPr>
        <w:t>a</w:t>
      </w:r>
      <w:r w:rsidR="0077667D" w:rsidRPr="000E121C">
        <w:rPr>
          <w:rFonts w:ascii="Garamond" w:hAnsi="Garamond"/>
        </w:rPr>
        <w:t>ğar.</w:t>
      </w:r>
      <w:r w:rsidRPr="000E121C">
        <w:rPr>
          <w:rFonts w:ascii="Garamond" w:hAnsi="Garamond"/>
          <w:sz w:val="24"/>
        </w:rPr>
        <w:t>”</w:t>
      </w:r>
      <w:r w:rsidRPr="000E121C">
        <w:rPr>
          <w:rStyle w:val="FootnoteReference"/>
          <w:rFonts w:ascii="Garamond" w:hAnsi="Garamond"/>
        </w:rPr>
        <w:footnoteReference w:id="759"/>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w:t>
      </w:r>
      <w:r w:rsidR="00526C4A" w:rsidRPr="000E121C">
        <w:rPr>
          <w:rFonts w:ascii="Garamond" w:hAnsi="Garamond"/>
          <w:i/>
          <w:iCs/>
          <w:sz w:val="24"/>
        </w:rPr>
        <w:t>, İslam’ın vasfı hakkında</w:t>
      </w:r>
      <w:r w:rsidRPr="000E121C">
        <w:rPr>
          <w:rFonts w:ascii="Garamond" w:hAnsi="Garamond"/>
          <w:i/>
          <w:iCs/>
          <w:sz w:val="24"/>
        </w:rPr>
        <w:t xml:space="preserve"> şöyle buyurmuştur: </w:t>
      </w:r>
      <w:r w:rsidRPr="000E121C">
        <w:rPr>
          <w:rFonts w:ascii="Garamond" w:hAnsi="Garamond"/>
          <w:sz w:val="24"/>
        </w:rPr>
        <w:t>“</w:t>
      </w:r>
      <w:r w:rsidR="0077667D" w:rsidRPr="000E121C">
        <w:rPr>
          <w:rFonts w:ascii="Garamond" w:hAnsi="Garamond"/>
        </w:rPr>
        <w:t xml:space="preserve">Baharın </w:t>
      </w:r>
      <w:r w:rsidR="009C42E2">
        <w:rPr>
          <w:rFonts w:ascii="Garamond" w:hAnsi="Garamond"/>
        </w:rPr>
        <w:t>hayır ve bereket yağmurları ve k</w:t>
      </w:r>
      <w:r w:rsidR="0077667D" w:rsidRPr="000E121C">
        <w:rPr>
          <w:rFonts w:ascii="Garamond" w:hAnsi="Garamond"/>
        </w:rPr>
        <w:t>aranlıkların ışığı ondadır. Hayır kapıları sadece onun anahtarıyla açılır ve karanlıklar sadece onun nuruyla aydınlanır.</w:t>
      </w:r>
      <w:r w:rsidRPr="000E121C">
        <w:rPr>
          <w:rFonts w:ascii="Garamond" w:hAnsi="Garamond"/>
          <w:sz w:val="24"/>
        </w:rPr>
        <w:t>”</w:t>
      </w:r>
      <w:r w:rsidRPr="000E121C">
        <w:rPr>
          <w:rStyle w:val="FootnoteReference"/>
          <w:rFonts w:ascii="Garamond" w:hAnsi="Garamond"/>
        </w:rPr>
        <w:footnoteReference w:id="760"/>
      </w:r>
    </w:p>
    <w:p w:rsidR="00646D66" w:rsidRPr="000E121C" w:rsidRDefault="00646D66" w:rsidP="00D91246">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D91246">
        <w:rPr>
          <w:rFonts w:ascii="Garamond" w:hAnsi="Garamond"/>
          <w:sz w:val="24"/>
        </w:rPr>
        <w:t>Nimetler hakkında insanların en güzel hal sahibi olanı; mevcut nimetleri şükürle kalıcı kılan ve kaybettiği nimetl</w:t>
      </w:r>
      <w:r w:rsidR="00D91246">
        <w:rPr>
          <w:rFonts w:ascii="Garamond" w:hAnsi="Garamond"/>
          <w:sz w:val="24"/>
        </w:rPr>
        <w:t>e</w:t>
      </w:r>
      <w:r w:rsidR="00D91246">
        <w:rPr>
          <w:rFonts w:ascii="Garamond" w:hAnsi="Garamond"/>
          <w:sz w:val="24"/>
        </w:rPr>
        <w:t>ri sabrederek geri döndüren kimsedir.</w:t>
      </w:r>
      <w:r w:rsidRPr="000E121C">
        <w:rPr>
          <w:rFonts w:ascii="Garamond" w:hAnsi="Garamond"/>
          <w:sz w:val="24"/>
        </w:rPr>
        <w:t>”</w:t>
      </w:r>
      <w:r w:rsidRPr="000E121C">
        <w:rPr>
          <w:rStyle w:val="FootnoteReference"/>
          <w:rFonts w:ascii="Garamond" w:hAnsi="Garamond"/>
        </w:rPr>
        <w:footnoteReference w:id="761"/>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77667D" w:rsidRPr="000E121C">
        <w:rPr>
          <w:rFonts w:ascii="Garamond" w:hAnsi="Garamond"/>
        </w:rPr>
        <w:t>Nimetler size akın edince az şükretmekle onu kendinizden uza</w:t>
      </w:r>
      <w:r w:rsidR="0077667D" w:rsidRPr="000E121C">
        <w:rPr>
          <w:rFonts w:ascii="Garamond" w:hAnsi="Garamond"/>
        </w:rPr>
        <w:t>k</w:t>
      </w:r>
      <w:r w:rsidR="0077667D" w:rsidRPr="000E121C">
        <w:rPr>
          <w:rFonts w:ascii="Garamond" w:hAnsi="Garamond"/>
        </w:rPr>
        <w:t>laştırm</w:t>
      </w:r>
      <w:r w:rsidR="0077667D" w:rsidRPr="000E121C">
        <w:rPr>
          <w:rFonts w:ascii="Garamond" w:hAnsi="Garamond"/>
        </w:rPr>
        <w:t>a</w:t>
      </w:r>
      <w:r w:rsidR="0077667D" w:rsidRPr="000E121C">
        <w:rPr>
          <w:rFonts w:ascii="Garamond" w:hAnsi="Garamond"/>
        </w:rPr>
        <w:t>yın.</w:t>
      </w:r>
      <w:r w:rsidRPr="000E121C">
        <w:rPr>
          <w:rFonts w:ascii="Garamond" w:hAnsi="Garamond"/>
          <w:sz w:val="24"/>
        </w:rPr>
        <w:t>”</w:t>
      </w:r>
      <w:r w:rsidRPr="000E121C">
        <w:rPr>
          <w:rStyle w:val="FootnoteReference"/>
          <w:rFonts w:ascii="Garamond" w:hAnsi="Garamond"/>
        </w:rPr>
        <w:footnoteReference w:id="762"/>
      </w:r>
    </w:p>
    <w:p w:rsidR="00646D66" w:rsidRPr="000E121C" w:rsidRDefault="009C42E2" w:rsidP="000E121C">
      <w:pPr>
        <w:numPr>
          <w:ilvl w:val="0"/>
          <w:numId w:val="14"/>
        </w:numPr>
        <w:spacing w:line="320" w:lineRule="atLeast"/>
        <w:ind w:firstLine="284"/>
        <w:jc w:val="both"/>
        <w:rPr>
          <w:rFonts w:ascii="Garamond" w:hAnsi="Garamond"/>
          <w:i/>
          <w:iCs/>
          <w:sz w:val="8"/>
        </w:rPr>
      </w:pPr>
      <w:r>
        <w:rPr>
          <w:rFonts w:ascii="Garamond" w:hAnsi="Garamond"/>
          <w:i/>
          <w:iCs/>
          <w:sz w:val="24"/>
        </w:rPr>
        <w:t>İmam Rıza</w:t>
      </w:r>
      <w:r w:rsidR="00646D66" w:rsidRPr="000E121C">
        <w:rPr>
          <w:rFonts w:ascii="Garamond" w:hAnsi="Garamond"/>
          <w:i/>
          <w:iCs/>
          <w:sz w:val="24"/>
        </w:rPr>
        <w:t xml:space="preserve"> (a.s) şöyle b</w:t>
      </w:r>
      <w:r w:rsidR="00646D66" w:rsidRPr="000E121C">
        <w:rPr>
          <w:rFonts w:ascii="Garamond" w:hAnsi="Garamond"/>
          <w:i/>
          <w:iCs/>
          <w:sz w:val="24"/>
        </w:rPr>
        <w:t>u</w:t>
      </w:r>
      <w:r w:rsidR="00646D66" w:rsidRPr="000E121C">
        <w:rPr>
          <w:rFonts w:ascii="Garamond" w:hAnsi="Garamond"/>
          <w:i/>
          <w:iCs/>
          <w:sz w:val="24"/>
        </w:rPr>
        <w:t xml:space="preserve">yurmuştur: </w:t>
      </w:r>
      <w:r w:rsidR="00646D66" w:rsidRPr="000E121C">
        <w:rPr>
          <w:rFonts w:ascii="Garamond" w:hAnsi="Garamond"/>
          <w:sz w:val="24"/>
        </w:rPr>
        <w:t>“</w:t>
      </w:r>
      <w:r w:rsidR="00526C4A" w:rsidRPr="000E121C">
        <w:rPr>
          <w:rFonts w:ascii="Garamond" w:hAnsi="Garamond"/>
          <w:sz w:val="24"/>
        </w:rPr>
        <w:t>Adalet ve iyilikte bulunmak, nimetin kalıcı olm</w:t>
      </w:r>
      <w:r w:rsidR="00526C4A" w:rsidRPr="000E121C">
        <w:rPr>
          <w:rFonts w:ascii="Garamond" w:hAnsi="Garamond"/>
          <w:sz w:val="24"/>
        </w:rPr>
        <w:t>a</w:t>
      </w:r>
      <w:r w:rsidR="00526C4A" w:rsidRPr="000E121C">
        <w:rPr>
          <w:rFonts w:ascii="Garamond" w:hAnsi="Garamond"/>
          <w:sz w:val="24"/>
        </w:rPr>
        <w:t>sının sebebidir.</w:t>
      </w:r>
      <w:r w:rsidR="00646D66" w:rsidRPr="000E121C">
        <w:rPr>
          <w:rFonts w:ascii="Garamond" w:hAnsi="Garamond"/>
          <w:sz w:val="24"/>
        </w:rPr>
        <w:t>”</w:t>
      </w:r>
      <w:r w:rsidR="00646D66" w:rsidRPr="000E121C">
        <w:rPr>
          <w:rStyle w:val="FootnoteReference"/>
          <w:rFonts w:ascii="Garamond" w:hAnsi="Garamond"/>
        </w:rPr>
        <w:footnoteReference w:id="763"/>
      </w:r>
    </w:p>
    <w:p w:rsidR="00646D66" w:rsidRPr="000E121C" w:rsidRDefault="00E2416F" w:rsidP="000E121C">
      <w:pPr>
        <w:numPr>
          <w:ilvl w:val="0"/>
          <w:numId w:val="14"/>
        </w:numPr>
        <w:spacing w:line="320" w:lineRule="atLeast"/>
        <w:ind w:firstLine="284"/>
        <w:jc w:val="both"/>
        <w:rPr>
          <w:rFonts w:ascii="Garamond" w:hAnsi="Garamond"/>
          <w:i/>
          <w:iCs/>
          <w:sz w:val="8"/>
        </w:rPr>
      </w:pPr>
      <w:r w:rsidRPr="000E121C">
        <w:rPr>
          <w:i/>
          <w:iCs/>
          <w:szCs w:val="24"/>
        </w:rPr>
        <w:t>İmam Sadık (a.s) şöyle b</w:t>
      </w:r>
      <w:r w:rsidRPr="000E121C">
        <w:rPr>
          <w:i/>
          <w:iCs/>
          <w:szCs w:val="24"/>
        </w:rPr>
        <w:t>u</w:t>
      </w:r>
      <w:r w:rsidRPr="000E121C">
        <w:rPr>
          <w:i/>
          <w:iCs/>
          <w:szCs w:val="24"/>
        </w:rPr>
        <w:t>yurmu</w:t>
      </w:r>
      <w:r w:rsidRPr="000E121C">
        <w:rPr>
          <w:i/>
          <w:iCs/>
          <w:szCs w:val="24"/>
        </w:rPr>
        <w:t>ş</w:t>
      </w:r>
      <w:r w:rsidRPr="000E121C">
        <w:rPr>
          <w:i/>
          <w:iCs/>
          <w:szCs w:val="24"/>
        </w:rPr>
        <w:t xml:space="preserve">tur: </w:t>
      </w:r>
      <w:r w:rsidRPr="000E121C">
        <w:rPr>
          <w:szCs w:val="24"/>
        </w:rPr>
        <w:t>“Nimetler sadece şu üç haslet ile d</w:t>
      </w:r>
      <w:r w:rsidRPr="000E121C">
        <w:rPr>
          <w:szCs w:val="24"/>
        </w:rPr>
        <w:t>e</w:t>
      </w:r>
      <w:r w:rsidRPr="000E121C">
        <w:rPr>
          <w:szCs w:val="24"/>
        </w:rPr>
        <w:t>vam eder: Münezzeh olan Allah’ın nimetlerdeki yüce makamını tan</w:t>
      </w:r>
      <w:r w:rsidRPr="000E121C">
        <w:rPr>
          <w:szCs w:val="24"/>
        </w:rPr>
        <w:t>ı</w:t>
      </w:r>
      <w:r w:rsidRPr="000E121C">
        <w:rPr>
          <w:szCs w:val="24"/>
        </w:rPr>
        <w:t>mak</w:t>
      </w:r>
      <w:r w:rsidR="009C42E2">
        <w:rPr>
          <w:szCs w:val="24"/>
        </w:rPr>
        <w:t>la</w:t>
      </w:r>
      <w:r w:rsidRPr="000E121C">
        <w:rPr>
          <w:szCs w:val="24"/>
        </w:rPr>
        <w:t>, nimetlere şükretmek</w:t>
      </w:r>
      <w:r w:rsidR="009C42E2">
        <w:rPr>
          <w:szCs w:val="24"/>
        </w:rPr>
        <w:t>le</w:t>
      </w:r>
      <w:r w:rsidRPr="000E121C">
        <w:rPr>
          <w:szCs w:val="24"/>
        </w:rPr>
        <w:t xml:space="preserve"> ve nimetler hususunda zahmet çekme</w:t>
      </w:r>
      <w:r w:rsidRPr="000E121C">
        <w:rPr>
          <w:szCs w:val="24"/>
        </w:rPr>
        <w:t>k</w:t>
      </w:r>
      <w:r w:rsidR="009C42E2">
        <w:rPr>
          <w:szCs w:val="24"/>
        </w:rPr>
        <w:t>le</w:t>
      </w:r>
      <w:r w:rsidRPr="000E121C">
        <w:rPr>
          <w:szCs w:val="24"/>
        </w:rPr>
        <w:t>.</w:t>
      </w:r>
      <w:r w:rsidR="00646D66" w:rsidRPr="000E121C">
        <w:rPr>
          <w:rFonts w:ascii="Garamond" w:hAnsi="Garamond"/>
          <w:sz w:val="24"/>
        </w:rPr>
        <w:t>”</w:t>
      </w:r>
      <w:r w:rsidR="00646D66" w:rsidRPr="000E121C">
        <w:rPr>
          <w:rStyle w:val="FootnoteReference"/>
          <w:rFonts w:ascii="Garamond" w:hAnsi="Garamond"/>
        </w:rPr>
        <w:footnoteReference w:id="764"/>
      </w:r>
    </w:p>
    <w:p w:rsidR="00646D66" w:rsidRPr="000E121C" w:rsidRDefault="00E2416F" w:rsidP="009C42E2">
      <w:pPr>
        <w:numPr>
          <w:ilvl w:val="0"/>
          <w:numId w:val="14"/>
        </w:numPr>
        <w:spacing w:line="320" w:lineRule="atLeast"/>
        <w:ind w:firstLine="284"/>
        <w:jc w:val="both"/>
        <w:rPr>
          <w:rFonts w:ascii="Garamond" w:hAnsi="Garamond"/>
          <w:i/>
          <w:iCs/>
          <w:sz w:val="8"/>
        </w:rPr>
      </w:pPr>
      <w:r w:rsidRPr="000E121C">
        <w:rPr>
          <w:i/>
          <w:iCs/>
          <w:szCs w:val="24"/>
        </w:rPr>
        <w:t>İmam Kazım (a.s) şöyle b</w:t>
      </w:r>
      <w:r w:rsidRPr="000E121C">
        <w:rPr>
          <w:i/>
          <w:iCs/>
          <w:szCs w:val="24"/>
        </w:rPr>
        <w:t>u</w:t>
      </w:r>
      <w:r w:rsidRPr="000E121C">
        <w:rPr>
          <w:i/>
          <w:iCs/>
          <w:szCs w:val="24"/>
        </w:rPr>
        <w:t>yurmu</w:t>
      </w:r>
      <w:r w:rsidRPr="000E121C">
        <w:rPr>
          <w:i/>
          <w:iCs/>
          <w:szCs w:val="24"/>
        </w:rPr>
        <w:t>ş</w:t>
      </w:r>
      <w:r w:rsidRPr="000E121C">
        <w:rPr>
          <w:i/>
          <w:iCs/>
          <w:szCs w:val="24"/>
        </w:rPr>
        <w:t xml:space="preserve">tur: </w:t>
      </w:r>
      <w:r w:rsidRPr="000E121C">
        <w:rPr>
          <w:szCs w:val="24"/>
        </w:rPr>
        <w:t xml:space="preserve">“Her kim </w:t>
      </w:r>
      <w:r w:rsidR="009C42E2">
        <w:rPr>
          <w:szCs w:val="24"/>
        </w:rPr>
        <w:t>orta yollu</w:t>
      </w:r>
      <w:r w:rsidRPr="000E121C">
        <w:rPr>
          <w:szCs w:val="24"/>
        </w:rPr>
        <w:t xml:space="preserve"> ve kanaa</w:t>
      </w:r>
      <w:r w:rsidRPr="000E121C">
        <w:rPr>
          <w:szCs w:val="24"/>
        </w:rPr>
        <w:t>t</w:t>
      </w:r>
      <w:r w:rsidRPr="000E121C">
        <w:rPr>
          <w:szCs w:val="24"/>
        </w:rPr>
        <w:t>kar olursa nimet kendisi için baki k</w:t>
      </w:r>
      <w:r w:rsidRPr="000E121C">
        <w:rPr>
          <w:szCs w:val="24"/>
        </w:rPr>
        <w:t>a</w:t>
      </w:r>
      <w:r w:rsidRPr="000E121C">
        <w:rPr>
          <w:szCs w:val="24"/>
        </w:rPr>
        <w:t xml:space="preserve">lır ve her kim de savurganlık ve israfa sürüklenirse ondan nimetler zail </w:t>
      </w:r>
      <w:r w:rsidRPr="000E121C">
        <w:rPr>
          <w:szCs w:val="24"/>
        </w:rPr>
        <w:t>o</w:t>
      </w:r>
      <w:r w:rsidRPr="000E121C">
        <w:rPr>
          <w:szCs w:val="24"/>
        </w:rPr>
        <w:t>lur.</w:t>
      </w:r>
      <w:r w:rsidR="00646D66" w:rsidRPr="000E121C">
        <w:rPr>
          <w:rFonts w:ascii="Garamond" w:hAnsi="Garamond"/>
          <w:sz w:val="24"/>
        </w:rPr>
        <w:t>”</w:t>
      </w:r>
      <w:r w:rsidR="00646D66" w:rsidRPr="000E121C">
        <w:rPr>
          <w:rStyle w:val="FootnoteReference"/>
          <w:rFonts w:ascii="Garamond" w:hAnsi="Garamond"/>
        </w:rPr>
        <w:footnoteReference w:id="765"/>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526C4A" w:rsidRPr="000E121C">
        <w:rPr>
          <w:rFonts w:ascii="Garamond" w:hAnsi="Garamond"/>
          <w:sz w:val="24"/>
        </w:rPr>
        <w:t>Herkim elini ihsanla açarsa, nimetleri yok olmaktan korur.</w:t>
      </w:r>
      <w:r w:rsidRPr="000E121C">
        <w:rPr>
          <w:rFonts w:ascii="Garamond" w:hAnsi="Garamond"/>
          <w:sz w:val="24"/>
        </w:rPr>
        <w:t>”</w:t>
      </w:r>
      <w:r w:rsidRPr="000E121C">
        <w:rPr>
          <w:rStyle w:val="FootnoteReference"/>
          <w:rFonts w:ascii="Garamond" w:hAnsi="Garamond"/>
        </w:rPr>
        <w:footnoteReference w:id="766"/>
      </w:r>
    </w:p>
    <w:p w:rsidR="00646D66" w:rsidRPr="000E121C" w:rsidRDefault="00E2416F" w:rsidP="000E121C">
      <w:pPr>
        <w:numPr>
          <w:ilvl w:val="0"/>
          <w:numId w:val="14"/>
        </w:numPr>
        <w:spacing w:line="320" w:lineRule="atLeast"/>
        <w:ind w:firstLine="284"/>
        <w:jc w:val="both"/>
        <w:rPr>
          <w:rFonts w:ascii="Garamond" w:hAnsi="Garamond"/>
          <w:i/>
          <w:iCs/>
          <w:sz w:val="8"/>
        </w:rPr>
      </w:pPr>
      <w:r w:rsidRPr="000E121C">
        <w:rPr>
          <w:i/>
          <w:iCs/>
          <w:szCs w:val="24"/>
        </w:rPr>
        <w:t>Resulullah (s.a.a) şöyle b</w:t>
      </w:r>
      <w:r w:rsidRPr="000E121C">
        <w:rPr>
          <w:i/>
          <w:iCs/>
          <w:szCs w:val="24"/>
        </w:rPr>
        <w:t>u</w:t>
      </w:r>
      <w:r w:rsidRPr="000E121C">
        <w:rPr>
          <w:i/>
          <w:iCs/>
          <w:szCs w:val="24"/>
        </w:rPr>
        <w:t xml:space="preserve">yurmuştur: </w:t>
      </w:r>
      <w:r w:rsidRPr="000E121C">
        <w:rPr>
          <w:szCs w:val="24"/>
        </w:rPr>
        <w:t>“Şüph</w:t>
      </w:r>
      <w:r w:rsidR="00E34685">
        <w:rPr>
          <w:szCs w:val="24"/>
        </w:rPr>
        <w:t>esi</w:t>
      </w:r>
      <w:r w:rsidRPr="000E121C">
        <w:rPr>
          <w:szCs w:val="24"/>
        </w:rPr>
        <w:t>z Allah’ın nime</w:t>
      </w:r>
      <w:r w:rsidRPr="000E121C">
        <w:rPr>
          <w:szCs w:val="24"/>
        </w:rPr>
        <w:t>t</w:t>
      </w:r>
      <w:r w:rsidRPr="000E121C">
        <w:rPr>
          <w:szCs w:val="24"/>
        </w:rPr>
        <w:t>lere has kıldığı bir takım kulları va</w:t>
      </w:r>
      <w:r w:rsidRPr="000E121C">
        <w:rPr>
          <w:szCs w:val="24"/>
        </w:rPr>
        <w:t>r</w:t>
      </w:r>
      <w:r w:rsidRPr="000E121C">
        <w:rPr>
          <w:szCs w:val="24"/>
        </w:rPr>
        <w:t>dır. Bu nimetleri insanlara ba</w:t>
      </w:r>
      <w:r w:rsidR="00E34685">
        <w:rPr>
          <w:szCs w:val="24"/>
        </w:rPr>
        <w:t xml:space="preserve">ğışta bulundukları sürece Allah </w:t>
      </w:r>
      <w:r w:rsidRPr="000E121C">
        <w:rPr>
          <w:szCs w:val="24"/>
        </w:rPr>
        <w:t>da nimetl</w:t>
      </w:r>
      <w:r w:rsidRPr="000E121C">
        <w:rPr>
          <w:szCs w:val="24"/>
        </w:rPr>
        <w:t>e</w:t>
      </w:r>
      <w:r w:rsidRPr="000E121C">
        <w:rPr>
          <w:szCs w:val="24"/>
        </w:rPr>
        <w:t>ri o</w:t>
      </w:r>
      <w:r w:rsidRPr="000E121C">
        <w:rPr>
          <w:szCs w:val="24"/>
        </w:rPr>
        <w:t>n</w:t>
      </w:r>
      <w:r w:rsidR="00E34685">
        <w:rPr>
          <w:szCs w:val="24"/>
        </w:rPr>
        <w:t>ların arası</w:t>
      </w:r>
      <w:r w:rsidRPr="000E121C">
        <w:rPr>
          <w:szCs w:val="24"/>
        </w:rPr>
        <w:t>n</w:t>
      </w:r>
      <w:r w:rsidR="00E34685">
        <w:rPr>
          <w:szCs w:val="24"/>
        </w:rPr>
        <w:t>d</w:t>
      </w:r>
      <w:r w:rsidRPr="000E121C">
        <w:rPr>
          <w:szCs w:val="24"/>
        </w:rPr>
        <w:t>a tutar ve nimetleri esi</w:t>
      </w:r>
      <w:r w:rsidRPr="000E121C">
        <w:rPr>
          <w:szCs w:val="24"/>
        </w:rPr>
        <w:t>r</w:t>
      </w:r>
      <w:r w:rsidRPr="000E121C">
        <w:rPr>
          <w:szCs w:val="24"/>
        </w:rPr>
        <w:t>gedikleri taktirde ise onlardan başk</w:t>
      </w:r>
      <w:r w:rsidRPr="000E121C">
        <w:rPr>
          <w:szCs w:val="24"/>
        </w:rPr>
        <w:t>a</w:t>
      </w:r>
      <w:r w:rsidRPr="000E121C">
        <w:rPr>
          <w:szCs w:val="24"/>
        </w:rPr>
        <w:t>larına intikal ettirir.</w:t>
      </w:r>
      <w:r w:rsidR="00646D66" w:rsidRPr="000E121C">
        <w:rPr>
          <w:rFonts w:ascii="Garamond" w:hAnsi="Garamond"/>
          <w:sz w:val="24"/>
        </w:rPr>
        <w:t>”</w:t>
      </w:r>
      <w:r w:rsidR="00646D66" w:rsidRPr="000E121C">
        <w:rPr>
          <w:rStyle w:val="FootnoteReference"/>
          <w:rFonts w:ascii="Garamond" w:hAnsi="Garamond"/>
        </w:rPr>
        <w:footnoteReference w:id="767"/>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526C4A" w:rsidRPr="000E121C">
        <w:rPr>
          <w:rFonts w:ascii="Garamond" w:hAnsi="Garamond"/>
          <w:sz w:val="24"/>
        </w:rPr>
        <w:t>Allah’ın kula nimetl</w:t>
      </w:r>
      <w:r w:rsidR="00526C4A" w:rsidRPr="000E121C">
        <w:rPr>
          <w:rFonts w:ascii="Garamond" w:hAnsi="Garamond"/>
          <w:sz w:val="24"/>
        </w:rPr>
        <w:t>e</w:t>
      </w:r>
      <w:r w:rsidR="00526C4A" w:rsidRPr="000E121C">
        <w:rPr>
          <w:rFonts w:ascii="Garamond" w:hAnsi="Garamond"/>
          <w:sz w:val="24"/>
        </w:rPr>
        <w:t>ri, insanların ihtiyaçlarının ona celb olması demektir. O halde herkimin Allah için bu nimetlere oranla bir görevi varsa ve onu yerine getir</w:t>
      </w:r>
      <w:r w:rsidR="00E34685">
        <w:rPr>
          <w:rFonts w:ascii="Garamond" w:hAnsi="Garamond"/>
          <w:sz w:val="24"/>
        </w:rPr>
        <w:t>irse, o nimetleri s</w:t>
      </w:r>
      <w:r w:rsidR="00E34685">
        <w:rPr>
          <w:rFonts w:ascii="Garamond" w:hAnsi="Garamond"/>
          <w:sz w:val="24"/>
        </w:rPr>
        <w:t>ü</w:t>
      </w:r>
      <w:r w:rsidR="00E34685">
        <w:rPr>
          <w:rFonts w:ascii="Garamond" w:hAnsi="Garamond"/>
          <w:sz w:val="24"/>
        </w:rPr>
        <w:t>rekli</w:t>
      </w:r>
      <w:r w:rsidR="00526C4A" w:rsidRPr="000E121C">
        <w:rPr>
          <w:rFonts w:ascii="Garamond" w:hAnsi="Garamond"/>
          <w:sz w:val="24"/>
        </w:rPr>
        <w:t xml:space="preserve"> ve </w:t>
      </w:r>
      <w:r w:rsidR="000C2C48" w:rsidRPr="000E121C">
        <w:rPr>
          <w:rFonts w:ascii="Garamond" w:hAnsi="Garamond"/>
          <w:sz w:val="24"/>
        </w:rPr>
        <w:t>kalıcı kılmış olur. He</w:t>
      </w:r>
      <w:r w:rsidR="000C2C48" w:rsidRPr="000E121C">
        <w:rPr>
          <w:rFonts w:ascii="Garamond" w:hAnsi="Garamond"/>
          <w:sz w:val="24"/>
        </w:rPr>
        <w:t>r</w:t>
      </w:r>
      <w:r w:rsidR="000C2C48" w:rsidRPr="000E121C">
        <w:rPr>
          <w:rFonts w:ascii="Garamond" w:hAnsi="Garamond"/>
          <w:sz w:val="24"/>
        </w:rPr>
        <w:t xml:space="preserve">kim de bu konudaki göreviyle amel etmezse, nimetleri </w:t>
      </w:r>
      <w:r w:rsidR="00E34685">
        <w:rPr>
          <w:rFonts w:ascii="Garamond" w:hAnsi="Garamond"/>
          <w:sz w:val="24"/>
        </w:rPr>
        <w:t xml:space="preserve">ortadan kalkmaya ve </w:t>
      </w:r>
      <w:r w:rsidR="000C2C48" w:rsidRPr="000E121C">
        <w:rPr>
          <w:rFonts w:ascii="Garamond" w:hAnsi="Garamond"/>
          <w:sz w:val="24"/>
        </w:rPr>
        <w:t>yokluğa mazhar olur.</w:t>
      </w:r>
      <w:r w:rsidRPr="000E121C">
        <w:rPr>
          <w:rFonts w:ascii="Garamond" w:hAnsi="Garamond"/>
          <w:sz w:val="24"/>
        </w:rPr>
        <w:t>”</w:t>
      </w:r>
      <w:r w:rsidRPr="000E121C">
        <w:rPr>
          <w:rStyle w:val="FootnoteReference"/>
          <w:rFonts w:ascii="Garamond" w:hAnsi="Garamond"/>
        </w:rPr>
        <w:footnoteReference w:id="768"/>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A97C97" w:rsidRPr="000E121C">
        <w:rPr>
          <w:rFonts w:ascii="Garamond" w:hAnsi="Garamond"/>
        </w:rPr>
        <w:t>Allah’ın nimetleri kimin üzerinde çoğalırsa, insanların ona iht</w:t>
      </w:r>
      <w:r w:rsidR="00A97C97" w:rsidRPr="000E121C">
        <w:rPr>
          <w:rFonts w:ascii="Garamond" w:hAnsi="Garamond"/>
        </w:rPr>
        <w:t>i</w:t>
      </w:r>
      <w:r w:rsidR="00A97C97" w:rsidRPr="000E121C">
        <w:rPr>
          <w:rFonts w:ascii="Garamond" w:hAnsi="Garamond"/>
        </w:rPr>
        <w:t>yaçları da artar. O halde kim kendisine verilenlerde Allah için gerekeni yapa</w:t>
      </w:r>
      <w:r w:rsidR="00A97C97" w:rsidRPr="000E121C">
        <w:rPr>
          <w:rFonts w:ascii="Garamond" w:hAnsi="Garamond"/>
        </w:rPr>
        <w:t>r</w:t>
      </w:r>
      <w:r w:rsidR="00A97C97" w:rsidRPr="000E121C">
        <w:rPr>
          <w:rFonts w:ascii="Garamond" w:hAnsi="Garamond"/>
        </w:rPr>
        <w:t>sa, nimetleri daimi ve sabit kalır; kim de üzerine düşen vazifeyi yerine getirmezse, elindekileri zevale ve yo</w:t>
      </w:r>
      <w:r w:rsidR="00A97C97" w:rsidRPr="000E121C">
        <w:rPr>
          <w:rFonts w:ascii="Garamond" w:hAnsi="Garamond"/>
        </w:rPr>
        <w:t>k</w:t>
      </w:r>
      <w:r w:rsidR="00A97C97" w:rsidRPr="000E121C">
        <w:rPr>
          <w:rFonts w:ascii="Garamond" w:hAnsi="Garamond"/>
        </w:rPr>
        <w:t xml:space="preserve">luğa sevk etmiş </w:t>
      </w:r>
      <w:r w:rsidR="00A97C97" w:rsidRPr="000E121C">
        <w:rPr>
          <w:rFonts w:ascii="Garamond" w:hAnsi="Garamond"/>
        </w:rPr>
        <w:t>o</w:t>
      </w:r>
      <w:r w:rsidR="00A97C97" w:rsidRPr="000E121C">
        <w:rPr>
          <w:rFonts w:ascii="Garamond" w:hAnsi="Garamond"/>
        </w:rPr>
        <w:t>lur.</w:t>
      </w:r>
      <w:r w:rsidRPr="000E121C">
        <w:rPr>
          <w:rFonts w:ascii="Garamond" w:hAnsi="Garamond"/>
          <w:sz w:val="24"/>
        </w:rPr>
        <w:t>”</w:t>
      </w:r>
      <w:r w:rsidRPr="000E121C">
        <w:rPr>
          <w:rStyle w:val="FootnoteReference"/>
          <w:rFonts w:ascii="Garamond" w:hAnsi="Garamond"/>
        </w:rPr>
        <w:footnoteReference w:id="769"/>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1B42F6" w:rsidRPr="000E121C">
        <w:rPr>
          <w:rFonts w:ascii="Garamond" w:hAnsi="Garamond"/>
          <w:sz w:val="24"/>
        </w:rPr>
        <w:t>Ey insanlar! Allah’ın her nimette bir hakkı vardır. Herkim o hakkı eda ederse, A</w:t>
      </w:r>
      <w:r w:rsidR="001B42F6" w:rsidRPr="000E121C">
        <w:rPr>
          <w:rFonts w:ascii="Garamond" w:hAnsi="Garamond"/>
          <w:sz w:val="24"/>
        </w:rPr>
        <w:t>l</w:t>
      </w:r>
      <w:r w:rsidR="00E34685">
        <w:rPr>
          <w:rFonts w:ascii="Garamond" w:hAnsi="Garamond"/>
          <w:sz w:val="24"/>
        </w:rPr>
        <w:t>lah ona olan nimetlerini art</w:t>
      </w:r>
      <w:r w:rsidR="001B42F6" w:rsidRPr="000E121C">
        <w:rPr>
          <w:rFonts w:ascii="Garamond" w:hAnsi="Garamond"/>
          <w:sz w:val="24"/>
        </w:rPr>
        <w:t>ırır. Herkim de hakkı eda etmezse, nimeti yok olma tehlikesiyle karşı karşıya kalır ve cezanın gelip çatmasına hız kazandırır. O halde Allah sizi günahlarınızdan korkar gördüğü gibi nimetleri</w:t>
      </w:r>
      <w:r w:rsidR="001B42F6" w:rsidRPr="000E121C">
        <w:rPr>
          <w:rFonts w:ascii="Garamond" w:hAnsi="Garamond"/>
          <w:sz w:val="24"/>
        </w:rPr>
        <w:t>n</w:t>
      </w:r>
      <w:r w:rsidR="001B42F6" w:rsidRPr="000E121C">
        <w:rPr>
          <w:rFonts w:ascii="Garamond" w:hAnsi="Garamond"/>
          <w:sz w:val="24"/>
        </w:rPr>
        <w:t>den de endişeli görmelidir.</w:t>
      </w:r>
      <w:r w:rsidRPr="000E121C">
        <w:rPr>
          <w:rFonts w:ascii="Garamond" w:hAnsi="Garamond"/>
          <w:sz w:val="24"/>
        </w:rPr>
        <w:t>”</w:t>
      </w:r>
      <w:r w:rsidRPr="000E121C">
        <w:rPr>
          <w:rStyle w:val="FootnoteReference"/>
          <w:rFonts w:ascii="Garamond" w:hAnsi="Garamond"/>
        </w:rPr>
        <w:footnoteReference w:id="770"/>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CD1C32" w:rsidRPr="000E121C">
        <w:rPr>
          <w:rFonts w:ascii="Garamond" w:hAnsi="Garamond"/>
          <w:sz w:val="24"/>
        </w:rPr>
        <w:t>Nefsinde Allah’ın büyüklüğünü duyan ve kalbinde Allah’ın yerini yücelten kimsenin hakkı, Allah’tan başka her şeyi küçük görmesidir. Bundan daha büyük hak sahibi ise Allah’ın büyük nimetler verdiği ve ihsan ettiği kimsedir. Zira Allah’ın üzerinde nimetlerini büyüttüğü kimsenin, üzerindeki hakları da büyür.</w:t>
      </w:r>
      <w:r w:rsidRPr="000E121C">
        <w:rPr>
          <w:rFonts w:ascii="Garamond" w:hAnsi="Garamond"/>
          <w:sz w:val="24"/>
        </w:rPr>
        <w:t>”</w:t>
      </w:r>
      <w:r w:rsidRPr="000E121C">
        <w:rPr>
          <w:rStyle w:val="FootnoteReference"/>
          <w:rFonts w:ascii="Garamond" w:hAnsi="Garamond"/>
        </w:rPr>
        <w:footnoteReference w:id="771"/>
      </w:r>
    </w:p>
    <w:p w:rsidR="00646D66" w:rsidRPr="000E121C" w:rsidRDefault="00E2416F" w:rsidP="000E121C">
      <w:pPr>
        <w:numPr>
          <w:ilvl w:val="0"/>
          <w:numId w:val="14"/>
        </w:numPr>
        <w:spacing w:line="320" w:lineRule="atLeast"/>
        <w:ind w:firstLine="284"/>
        <w:jc w:val="both"/>
        <w:rPr>
          <w:rFonts w:ascii="Garamond" w:hAnsi="Garamond"/>
          <w:i/>
          <w:iCs/>
          <w:sz w:val="8"/>
        </w:rPr>
      </w:pPr>
      <w:r w:rsidRPr="000E121C">
        <w:rPr>
          <w:i/>
          <w:iCs/>
          <w:szCs w:val="24"/>
        </w:rPr>
        <w:t>İmam Sadık (a.s) şöyle b</w:t>
      </w:r>
      <w:r w:rsidRPr="000E121C">
        <w:rPr>
          <w:i/>
          <w:iCs/>
          <w:szCs w:val="24"/>
        </w:rPr>
        <w:t>u</w:t>
      </w:r>
      <w:r w:rsidRPr="000E121C">
        <w:rPr>
          <w:i/>
          <w:iCs/>
          <w:szCs w:val="24"/>
        </w:rPr>
        <w:t xml:space="preserve">yurmuştur: </w:t>
      </w:r>
      <w:r w:rsidRPr="000E121C">
        <w:rPr>
          <w:szCs w:val="24"/>
        </w:rPr>
        <w:t>“Her kime Allah’ın nim</w:t>
      </w:r>
      <w:r w:rsidRPr="000E121C">
        <w:rPr>
          <w:szCs w:val="24"/>
        </w:rPr>
        <w:t>e</w:t>
      </w:r>
      <w:r w:rsidRPr="000E121C">
        <w:rPr>
          <w:szCs w:val="24"/>
        </w:rPr>
        <w:t>ti a</w:t>
      </w:r>
      <w:r w:rsidRPr="000E121C">
        <w:rPr>
          <w:szCs w:val="24"/>
        </w:rPr>
        <w:t>r</w:t>
      </w:r>
      <w:r w:rsidRPr="000E121C">
        <w:rPr>
          <w:szCs w:val="24"/>
        </w:rPr>
        <w:t>tarsa insanların zahmet ve geçim y</w:t>
      </w:r>
      <w:r w:rsidRPr="000E121C">
        <w:rPr>
          <w:szCs w:val="24"/>
        </w:rPr>
        <w:t>ü</w:t>
      </w:r>
      <w:r w:rsidRPr="000E121C">
        <w:rPr>
          <w:szCs w:val="24"/>
        </w:rPr>
        <w:t>kü onun omuzlarına ağırlık eder. O halde insanların zahmet ve geç</w:t>
      </w:r>
      <w:r w:rsidRPr="000E121C">
        <w:rPr>
          <w:szCs w:val="24"/>
        </w:rPr>
        <w:t>i</w:t>
      </w:r>
      <w:r w:rsidRPr="000E121C">
        <w:rPr>
          <w:szCs w:val="24"/>
        </w:rPr>
        <w:t>mini üstlenerek nimetinizi sürekli kılın ve onu yok o</w:t>
      </w:r>
      <w:r w:rsidRPr="000E121C">
        <w:rPr>
          <w:szCs w:val="24"/>
        </w:rPr>
        <w:t>l</w:t>
      </w:r>
      <w:r w:rsidR="00E34685">
        <w:rPr>
          <w:szCs w:val="24"/>
        </w:rPr>
        <w:t>maya ma</w:t>
      </w:r>
      <w:r w:rsidRPr="000E121C">
        <w:rPr>
          <w:szCs w:val="24"/>
        </w:rPr>
        <w:t>ruz kılmayın. Zira nimetin kendisinden zayil old</w:t>
      </w:r>
      <w:r w:rsidRPr="000E121C">
        <w:rPr>
          <w:szCs w:val="24"/>
        </w:rPr>
        <w:t>u</w:t>
      </w:r>
      <w:r w:rsidRPr="000E121C">
        <w:rPr>
          <w:szCs w:val="24"/>
        </w:rPr>
        <w:t>ğu bir kimseye yeniden nimetin dö</w:t>
      </w:r>
      <w:r w:rsidRPr="000E121C">
        <w:rPr>
          <w:szCs w:val="24"/>
        </w:rPr>
        <w:t>n</w:t>
      </w:r>
      <w:r w:rsidRPr="000E121C">
        <w:rPr>
          <w:szCs w:val="24"/>
        </w:rPr>
        <w:t>mesi çok nadi</w:t>
      </w:r>
      <w:r w:rsidRPr="000E121C">
        <w:rPr>
          <w:szCs w:val="24"/>
        </w:rPr>
        <w:t>r</w:t>
      </w:r>
      <w:r w:rsidRPr="000E121C">
        <w:rPr>
          <w:szCs w:val="24"/>
        </w:rPr>
        <w:t>dir.</w:t>
      </w:r>
      <w:r w:rsidR="00646D66" w:rsidRPr="000E121C">
        <w:rPr>
          <w:rFonts w:ascii="Garamond" w:hAnsi="Garamond"/>
          <w:sz w:val="24"/>
        </w:rPr>
        <w:t>”</w:t>
      </w:r>
      <w:r w:rsidR="00646D66" w:rsidRPr="000E121C">
        <w:rPr>
          <w:rStyle w:val="FootnoteReference"/>
          <w:rFonts w:ascii="Garamond" w:hAnsi="Garamond"/>
        </w:rPr>
        <w:footnoteReference w:id="772"/>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CD1C32" w:rsidRPr="000E121C">
        <w:rPr>
          <w:rFonts w:ascii="Garamond" w:hAnsi="Garamond"/>
        </w:rPr>
        <w:t xml:space="preserve">Nice bir söz vardır ki, nimeti elden alır ve </w:t>
      </w:r>
      <w:r w:rsidR="00CD1C32" w:rsidRPr="000E121C">
        <w:rPr>
          <w:rFonts w:ascii="Garamond" w:hAnsi="Garamond"/>
        </w:rPr>
        <w:t>a</w:t>
      </w:r>
      <w:r w:rsidR="00CD1C32" w:rsidRPr="000E121C">
        <w:rPr>
          <w:rFonts w:ascii="Garamond" w:hAnsi="Garamond"/>
        </w:rPr>
        <w:t>zabı celp eder.</w:t>
      </w:r>
      <w:r w:rsidRPr="000E121C">
        <w:rPr>
          <w:rFonts w:ascii="Garamond" w:hAnsi="Garamond"/>
          <w:sz w:val="24"/>
        </w:rPr>
        <w:t>”</w:t>
      </w:r>
      <w:r w:rsidRPr="000E121C">
        <w:rPr>
          <w:rStyle w:val="FootnoteReference"/>
          <w:rFonts w:ascii="Garamond" w:hAnsi="Garamond"/>
        </w:rPr>
        <w:footnoteReference w:id="773"/>
      </w:r>
    </w:p>
    <w:p w:rsidR="00646D66" w:rsidRPr="000E121C" w:rsidRDefault="00646D66" w:rsidP="00E34685">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w:t>
      </w:r>
      <w:r w:rsidR="00E34685">
        <w:rPr>
          <w:rFonts w:ascii="Garamond" w:hAnsi="Garamond"/>
          <w:i/>
          <w:iCs/>
          <w:sz w:val="24"/>
        </w:rPr>
        <w:t xml:space="preserve"> Malik Eşter’i Mısır’a vali tayin ettiğinde yazdığı mektubunda </w:t>
      </w:r>
      <w:r w:rsidRPr="000E121C">
        <w:rPr>
          <w:rFonts w:ascii="Garamond" w:hAnsi="Garamond"/>
          <w:i/>
          <w:iCs/>
          <w:sz w:val="24"/>
        </w:rPr>
        <w:t>şöyle buyurmu</w:t>
      </w:r>
      <w:r w:rsidRPr="000E121C">
        <w:rPr>
          <w:rFonts w:ascii="Garamond" w:hAnsi="Garamond"/>
          <w:i/>
          <w:iCs/>
          <w:sz w:val="24"/>
        </w:rPr>
        <w:t>ş</w:t>
      </w:r>
      <w:r w:rsidRPr="000E121C">
        <w:rPr>
          <w:rFonts w:ascii="Garamond" w:hAnsi="Garamond"/>
          <w:i/>
          <w:iCs/>
          <w:sz w:val="24"/>
        </w:rPr>
        <w:t xml:space="preserve">tur: </w:t>
      </w:r>
      <w:r w:rsidRPr="000E121C">
        <w:rPr>
          <w:rFonts w:ascii="Garamond" w:hAnsi="Garamond"/>
          <w:sz w:val="24"/>
        </w:rPr>
        <w:t>“</w:t>
      </w:r>
      <w:r w:rsidR="00CD1C32" w:rsidRPr="000E121C">
        <w:rPr>
          <w:rFonts w:ascii="Garamond" w:hAnsi="Garamond"/>
        </w:rPr>
        <w:t>Kanlardan ve onları helal olma</w:t>
      </w:r>
      <w:r w:rsidR="00CD1C32" w:rsidRPr="000E121C">
        <w:rPr>
          <w:rFonts w:ascii="Garamond" w:hAnsi="Garamond"/>
        </w:rPr>
        <w:t>k</w:t>
      </w:r>
      <w:r w:rsidR="00CD1C32" w:rsidRPr="000E121C">
        <w:rPr>
          <w:rFonts w:ascii="Garamond" w:hAnsi="Garamond"/>
        </w:rPr>
        <w:t>sızın akıtmaktan sa</w:t>
      </w:r>
      <w:r w:rsidR="00CD1C32" w:rsidRPr="000E121C">
        <w:rPr>
          <w:rFonts w:ascii="Garamond" w:hAnsi="Garamond"/>
        </w:rPr>
        <w:softHyphen/>
        <w:t xml:space="preserve">kın. Çünkü azaba sebep olan, </w:t>
      </w:r>
      <w:r w:rsidR="00E34685">
        <w:rPr>
          <w:rFonts w:ascii="Garamond" w:hAnsi="Garamond"/>
        </w:rPr>
        <w:t xml:space="preserve">ondan </w:t>
      </w:r>
      <w:r w:rsidR="00CD1C32" w:rsidRPr="000E121C">
        <w:rPr>
          <w:rFonts w:ascii="Garamond" w:hAnsi="Garamond"/>
        </w:rPr>
        <w:t>daha büyük bir şey yoktur. Kanların haksız yere dökülm</w:t>
      </w:r>
      <w:r w:rsidR="00CD1C32" w:rsidRPr="000E121C">
        <w:rPr>
          <w:rFonts w:ascii="Garamond" w:hAnsi="Garamond"/>
        </w:rPr>
        <w:t>e</w:t>
      </w:r>
      <w:r w:rsidR="00CD1C32" w:rsidRPr="000E121C">
        <w:rPr>
          <w:rFonts w:ascii="Garamond" w:hAnsi="Garamond"/>
        </w:rPr>
        <w:t>sinden başka, hesab sorulmasına, nim</w:t>
      </w:r>
      <w:r w:rsidR="00CD1C32" w:rsidRPr="000E121C">
        <w:rPr>
          <w:rFonts w:ascii="Garamond" w:hAnsi="Garamond"/>
        </w:rPr>
        <w:t>e</w:t>
      </w:r>
      <w:r w:rsidR="00CD1C32" w:rsidRPr="000E121C">
        <w:rPr>
          <w:rFonts w:ascii="Garamond" w:hAnsi="Garamond"/>
        </w:rPr>
        <w:t>tinin ze</w:t>
      </w:r>
      <w:r w:rsidR="00CD1C32" w:rsidRPr="000E121C">
        <w:rPr>
          <w:rFonts w:ascii="Garamond" w:hAnsi="Garamond"/>
        </w:rPr>
        <w:softHyphen/>
        <w:t>valine ve müddetin kesilip ömrün bitmesine sebep ola</w:t>
      </w:r>
      <w:r w:rsidR="00CD1C32" w:rsidRPr="000E121C">
        <w:rPr>
          <w:rFonts w:ascii="Garamond" w:hAnsi="Garamond"/>
        </w:rPr>
        <w:softHyphen/>
        <w:t>cak bir şey yo</w:t>
      </w:r>
      <w:r w:rsidR="00CD1C32" w:rsidRPr="000E121C">
        <w:rPr>
          <w:rFonts w:ascii="Garamond" w:hAnsi="Garamond"/>
        </w:rPr>
        <w:t>k</w:t>
      </w:r>
      <w:r w:rsidR="00CD1C32" w:rsidRPr="000E121C">
        <w:rPr>
          <w:rFonts w:ascii="Garamond" w:hAnsi="Garamond"/>
        </w:rPr>
        <w:t>tur.</w:t>
      </w:r>
      <w:r w:rsidRPr="000E121C">
        <w:rPr>
          <w:rFonts w:ascii="Garamond" w:hAnsi="Garamond"/>
          <w:sz w:val="24"/>
        </w:rPr>
        <w:t>”</w:t>
      </w:r>
      <w:r w:rsidRPr="000E121C">
        <w:rPr>
          <w:rStyle w:val="FootnoteReference"/>
          <w:rFonts w:ascii="Garamond" w:hAnsi="Garamond"/>
        </w:rPr>
        <w:footnoteReference w:id="774"/>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840410" w:rsidRPr="000E121C">
        <w:rPr>
          <w:rFonts w:ascii="Garamond" w:hAnsi="Garamond"/>
        </w:rPr>
        <w:t>Allah’ın nimetini değiş</w:t>
      </w:r>
      <w:r w:rsidR="00840410" w:rsidRPr="000E121C">
        <w:rPr>
          <w:rFonts w:ascii="Garamond" w:hAnsi="Garamond"/>
        </w:rPr>
        <w:softHyphen/>
        <w:t>tiren, azabının çabuk gelmesine sebep olan şeyler içinde zulümden daha etkili bir şey yoktur. A</w:t>
      </w:r>
      <w:r w:rsidR="00840410" w:rsidRPr="000E121C">
        <w:rPr>
          <w:rFonts w:ascii="Garamond" w:hAnsi="Garamond"/>
        </w:rPr>
        <w:t>l</w:t>
      </w:r>
      <w:r w:rsidR="00840410" w:rsidRPr="000E121C">
        <w:rPr>
          <w:rFonts w:ascii="Garamond" w:hAnsi="Garamond"/>
        </w:rPr>
        <w:t>lah, zulme ve işken</w:t>
      </w:r>
      <w:r w:rsidR="00840410" w:rsidRPr="000E121C">
        <w:rPr>
          <w:rFonts w:ascii="Garamond" w:hAnsi="Garamond"/>
        </w:rPr>
        <w:softHyphen/>
        <w:t>ceye maruz kalanların feryadını duyar ve O, zalimleri</w:t>
      </w:r>
      <w:r w:rsidR="008357DD" w:rsidRPr="000E121C">
        <w:rPr>
          <w:rFonts w:ascii="Garamond" w:hAnsi="Garamond"/>
        </w:rPr>
        <w:t xml:space="preserve"> </w:t>
      </w:r>
      <w:r w:rsidR="00840410" w:rsidRPr="000E121C">
        <w:rPr>
          <w:rFonts w:ascii="Garamond" w:hAnsi="Garamond"/>
        </w:rPr>
        <w:t>g</w:t>
      </w:r>
      <w:r w:rsidR="00840410" w:rsidRPr="000E121C">
        <w:rPr>
          <w:rFonts w:ascii="Garamond" w:hAnsi="Garamond"/>
        </w:rPr>
        <w:t>ö</w:t>
      </w:r>
      <w:r w:rsidR="00840410" w:rsidRPr="000E121C">
        <w:rPr>
          <w:rFonts w:ascii="Garamond" w:hAnsi="Garamond"/>
        </w:rPr>
        <w:t>zetir.</w:t>
      </w:r>
      <w:r w:rsidRPr="000E121C">
        <w:rPr>
          <w:rFonts w:ascii="Garamond" w:hAnsi="Garamond"/>
          <w:sz w:val="24"/>
        </w:rPr>
        <w:t>”</w:t>
      </w:r>
      <w:r w:rsidRPr="000E121C">
        <w:rPr>
          <w:rStyle w:val="FootnoteReference"/>
          <w:rFonts w:ascii="Garamond" w:hAnsi="Garamond"/>
        </w:rPr>
        <w:footnoteReference w:id="775"/>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9041C0" w:rsidRPr="000E121C">
        <w:rPr>
          <w:rFonts w:ascii="Garamond" w:hAnsi="Garamond"/>
          <w:sz w:val="24"/>
        </w:rPr>
        <w:t>Allah’ın nimet verdiği bir kul, o nimet hakkında zulüm ettiği taktirde mutlaka Allah’ın o nimeti kendisinden yok etmesine müstahak olur.</w:t>
      </w:r>
      <w:r w:rsidRPr="000E121C">
        <w:rPr>
          <w:rFonts w:ascii="Garamond" w:hAnsi="Garamond"/>
          <w:sz w:val="24"/>
        </w:rPr>
        <w:t>”</w:t>
      </w:r>
      <w:r w:rsidRPr="000E121C">
        <w:rPr>
          <w:rStyle w:val="FootnoteReference"/>
          <w:rFonts w:ascii="Garamond" w:hAnsi="Garamond"/>
        </w:rPr>
        <w:footnoteReference w:id="776"/>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3B0754" w:rsidRPr="000E121C">
        <w:rPr>
          <w:rFonts w:ascii="Garamond" w:hAnsi="Garamond"/>
          <w:sz w:val="24"/>
        </w:rPr>
        <w:t>Allah’a yemin olsun, nimet içinde hoşnut olarak yaş</w:t>
      </w:r>
      <w:r w:rsidR="003B0754" w:rsidRPr="000E121C">
        <w:rPr>
          <w:rFonts w:ascii="Garamond" w:hAnsi="Garamond"/>
          <w:sz w:val="24"/>
        </w:rPr>
        <w:t>a</w:t>
      </w:r>
      <w:r w:rsidR="003B0754" w:rsidRPr="000E121C">
        <w:rPr>
          <w:rFonts w:ascii="Garamond" w:hAnsi="Garamond"/>
          <w:sz w:val="24"/>
        </w:rPr>
        <w:t>yanların mutluluk nimeti, ancak işledikleri günahlar yüzünden yok olur gider. Çünkü Allah, kullarına zulmedici değildir.</w:t>
      </w:r>
      <w:r w:rsidR="008357DD" w:rsidRPr="000E121C">
        <w:rPr>
          <w:rFonts w:ascii="Garamond" w:hAnsi="Garamond"/>
          <w:sz w:val="24"/>
        </w:rPr>
        <w:t xml:space="preserve"> </w:t>
      </w:r>
      <w:r w:rsidR="003B0754" w:rsidRPr="000E121C">
        <w:rPr>
          <w:rFonts w:ascii="Garamond" w:hAnsi="Garamond"/>
          <w:sz w:val="24"/>
        </w:rPr>
        <w:t>E</w:t>
      </w:r>
      <w:r w:rsidR="003B0754" w:rsidRPr="000E121C">
        <w:rPr>
          <w:rFonts w:ascii="Garamond" w:hAnsi="Garamond"/>
          <w:sz w:val="24"/>
        </w:rPr>
        <w:t>ğer insanlar, azap üzerlerine indiği, ellerindeki nimetler yok olduğu zaman Rablerine, doğru niyetle ve içtenlikle sığınsalar, Rableri ellerinden giden her şeyi geri verir, içlerindeki her bozg</w:t>
      </w:r>
      <w:r w:rsidR="003B0754" w:rsidRPr="000E121C">
        <w:rPr>
          <w:rFonts w:ascii="Garamond" w:hAnsi="Garamond"/>
          <w:sz w:val="24"/>
        </w:rPr>
        <w:t>u</w:t>
      </w:r>
      <w:r w:rsidR="003B0754" w:rsidRPr="000E121C">
        <w:rPr>
          <w:rFonts w:ascii="Garamond" w:hAnsi="Garamond"/>
          <w:sz w:val="24"/>
        </w:rPr>
        <w:t>nu düzeltirdi.</w:t>
      </w:r>
      <w:r w:rsidRPr="000E121C">
        <w:rPr>
          <w:rFonts w:ascii="Garamond" w:hAnsi="Garamond"/>
          <w:sz w:val="24"/>
        </w:rPr>
        <w:t>”</w:t>
      </w:r>
      <w:r w:rsidRPr="000E121C">
        <w:rPr>
          <w:rStyle w:val="FootnoteReference"/>
          <w:rFonts w:ascii="Garamond" w:hAnsi="Garamond"/>
        </w:rPr>
        <w:footnoteReference w:id="777"/>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3B0754" w:rsidRPr="000E121C">
        <w:rPr>
          <w:rFonts w:ascii="Garamond" w:hAnsi="Garamond"/>
        </w:rPr>
        <w:t>Çünkü, itaat için belirli alametler vardır</w:t>
      </w:r>
      <w:r w:rsidR="005A2B03" w:rsidRPr="000E121C">
        <w:rPr>
          <w:rFonts w:ascii="Garamond" w:hAnsi="Garamond"/>
        </w:rPr>
        <w:t>… Kim o yoldan sapa</w:t>
      </w:r>
      <w:r w:rsidR="005A2B03" w:rsidRPr="000E121C">
        <w:rPr>
          <w:rFonts w:ascii="Garamond" w:hAnsi="Garamond"/>
        </w:rPr>
        <w:t>r</w:t>
      </w:r>
      <w:r w:rsidR="005A2B03" w:rsidRPr="000E121C">
        <w:rPr>
          <w:rFonts w:ascii="Garamond" w:hAnsi="Garamond"/>
        </w:rPr>
        <w:t>sa, haktan ayrılır ve şaşkınlığa düşer. A</w:t>
      </w:r>
      <w:r w:rsidR="005A2B03" w:rsidRPr="000E121C">
        <w:rPr>
          <w:rFonts w:ascii="Garamond" w:hAnsi="Garamond"/>
        </w:rPr>
        <w:t>l</w:t>
      </w:r>
      <w:r w:rsidR="005A2B03" w:rsidRPr="000E121C">
        <w:rPr>
          <w:rFonts w:ascii="Garamond" w:hAnsi="Garamond"/>
        </w:rPr>
        <w:t xml:space="preserve">lah da onun nimetini elinden alır, ona azabını </w:t>
      </w:r>
      <w:r w:rsidR="005A2B03" w:rsidRPr="000E121C">
        <w:rPr>
          <w:rFonts w:ascii="Garamond" w:hAnsi="Garamond"/>
        </w:rPr>
        <w:t>u</w:t>
      </w:r>
      <w:r w:rsidR="005A2B03" w:rsidRPr="000E121C">
        <w:rPr>
          <w:rFonts w:ascii="Garamond" w:hAnsi="Garamond"/>
        </w:rPr>
        <w:t>laştırır.</w:t>
      </w:r>
      <w:r w:rsidRPr="000E121C">
        <w:rPr>
          <w:rFonts w:ascii="Garamond" w:hAnsi="Garamond"/>
          <w:sz w:val="24"/>
        </w:rPr>
        <w:t>”</w:t>
      </w:r>
      <w:r w:rsidRPr="000E121C">
        <w:rPr>
          <w:rStyle w:val="FootnoteReference"/>
          <w:rFonts w:ascii="Garamond" w:hAnsi="Garamond"/>
        </w:rPr>
        <w:footnoteReference w:id="778"/>
      </w:r>
    </w:p>
    <w:p w:rsidR="00646D66" w:rsidRPr="000E121C" w:rsidRDefault="00646D66" w:rsidP="00E34685">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9041C0" w:rsidRPr="000E121C">
        <w:rPr>
          <w:rFonts w:ascii="Garamond" w:hAnsi="Garamond"/>
          <w:sz w:val="24"/>
        </w:rPr>
        <w:t>Münezzeh olan Allah kuldan bir nimeti almak isted</w:t>
      </w:r>
      <w:r w:rsidR="009041C0" w:rsidRPr="000E121C">
        <w:rPr>
          <w:rFonts w:ascii="Garamond" w:hAnsi="Garamond"/>
          <w:sz w:val="24"/>
        </w:rPr>
        <w:t>i</w:t>
      </w:r>
      <w:r w:rsidR="009041C0" w:rsidRPr="000E121C">
        <w:rPr>
          <w:rFonts w:ascii="Garamond" w:hAnsi="Garamond"/>
          <w:sz w:val="24"/>
        </w:rPr>
        <w:t xml:space="preserve">ğinde onun hakkında değiştirdiği ilk şey aklıdır ve kul için en </w:t>
      </w:r>
      <w:r w:rsidR="00E34685">
        <w:rPr>
          <w:rFonts w:ascii="Garamond" w:hAnsi="Garamond"/>
          <w:sz w:val="24"/>
        </w:rPr>
        <w:t>şi</w:t>
      </w:r>
      <w:r w:rsidR="00E34685">
        <w:rPr>
          <w:rFonts w:ascii="Garamond" w:hAnsi="Garamond"/>
          <w:sz w:val="24"/>
        </w:rPr>
        <w:t>d</w:t>
      </w:r>
      <w:r w:rsidR="00E34685">
        <w:rPr>
          <w:rFonts w:ascii="Garamond" w:hAnsi="Garamond"/>
          <w:sz w:val="24"/>
        </w:rPr>
        <w:t xml:space="preserve">detli </w:t>
      </w:r>
      <w:r w:rsidR="009041C0" w:rsidRPr="000E121C">
        <w:rPr>
          <w:rFonts w:ascii="Garamond" w:hAnsi="Garamond"/>
          <w:sz w:val="24"/>
        </w:rPr>
        <w:t>şey de aklının alınmasıdır.</w:t>
      </w:r>
      <w:r w:rsidRPr="000E121C">
        <w:rPr>
          <w:rFonts w:ascii="Garamond" w:hAnsi="Garamond"/>
          <w:sz w:val="24"/>
        </w:rPr>
        <w:t>”</w:t>
      </w:r>
      <w:r w:rsidRPr="000E121C">
        <w:rPr>
          <w:rStyle w:val="FootnoteReference"/>
          <w:rFonts w:ascii="Garamond" w:hAnsi="Garamond"/>
        </w:rPr>
        <w:footnoteReference w:id="779"/>
      </w:r>
    </w:p>
    <w:p w:rsidR="009041C0" w:rsidRPr="000E121C" w:rsidRDefault="009041C0" w:rsidP="000E121C">
      <w:pPr>
        <w:spacing w:line="320" w:lineRule="atLeast"/>
        <w:ind w:firstLine="284"/>
        <w:jc w:val="both"/>
        <w:rPr>
          <w:rFonts w:ascii="Garamond" w:hAnsi="Garamond"/>
          <w:i/>
          <w:iCs/>
          <w:sz w:val="8"/>
        </w:rPr>
      </w:pPr>
    </w:p>
    <w:p w:rsidR="009041C0" w:rsidRPr="000E121C" w:rsidRDefault="009041C0" w:rsidP="000E121C">
      <w:pPr>
        <w:pStyle w:val="Heading1"/>
        <w:ind w:firstLine="284"/>
      </w:pPr>
      <w:bookmarkStart w:id="215" w:name="_Toc23535613"/>
      <w:r w:rsidRPr="000E121C">
        <w:t>3908. Bölüm</w:t>
      </w:r>
      <w:bookmarkEnd w:id="215"/>
    </w:p>
    <w:p w:rsidR="009041C0" w:rsidRPr="000E121C" w:rsidRDefault="009041C0" w:rsidP="000E121C">
      <w:pPr>
        <w:pStyle w:val="Heading1"/>
        <w:ind w:firstLine="284"/>
      </w:pPr>
      <w:bookmarkStart w:id="216" w:name="_Toc23535614"/>
      <w:r w:rsidRPr="000E121C">
        <w:t>Günah Yolunda A</w:t>
      </w:r>
      <w:r w:rsidRPr="000E121C">
        <w:t>l</w:t>
      </w:r>
      <w:r w:rsidRPr="000E121C">
        <w:t>lah’ın Nimetlerinden Yardım Almak</w:t>
      </w:r>
      <w:bookmarkEnd w:id="216"/>
      <w:r w:rsidRPr="000E121C">
        <w:t xml:space="preserve"> </w:t>
      </w:r>
    </w:p>
    <w:p w:rsidR="009041C0" w:rsidRPr="000E121C" w:rsidRDefault="009041C0" w:rsidP="000E121C">
      <w:pPr>
        <w:spacing w:line="320" w:lineRule="atLeast"/>
        <w:ind w:firstLine="284"/>
        <w:jc w:val="both"/>
        <w:rPr>
          <w:rFonts w:ascii="Garamond" w:hAnsi="Garamond"/>
          <w:i/>
          <w:iCs/>
          <w:sz w:val="8"/>
        </w:rPr>
      </w:pPr>
    </w:p>
    <w:p w:rsidR="00646D66" w:rsidRPr="000E121C" w:rsidRDefault="009041C0"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w:t>
      </w:r>
      <w:r w:rsidR="00646D66" w:rsidRPr="000E121C">
        <w:rPr>
          <w:rFonts w:ascii="Garamond" w:hAnsi="Garamond"/>
          <w:i/>
          <w:iCs/>
          <w:sz w:val="24"/>
        </w:rPr>
        <w:t>) şöyle b</w:t>
      </w:r>
      <w:r w:rsidR="00646D66" w:rsidRPr="000E121C">
        <w:rPr>
          <w:rFonts w:ascii="Garamond" w:hAnsi="Garamond"/>
          <w:i/>
          <w:iCs/>
          <w:sz w:val="24"/>
        </w:rPr>
        <w:t>u</w:t>
      </w:r>
      <w:r w:rsidR="00646D66" w:rsidRPr="000E121C">
        <w:rPr>
          <w:rFonts w:ascii="Garamond" w:hAnsi="Garamond"/>
          <w:i/>
          <w:iCs/>
          <w:sz w:val="24"/>
        </w:rPr>
        <w:t xml:space="preserve">yurmuştur: </w:t>
      </w:r>
      <w:r w:rsidR="00646D66" w:rsidRPr="000E121C">
        <w:rPr>
          <w:rFonts w:ascii="Garamond" w:hAnsi="Garamond"/>
          <w:sz w:val="24"/>
        </w:rPr>
        <w:t>“</w:t>
      </w:r>
      <w:r w:rsidRPr="000E121C">
        <w:rPr>
          <w:rFonts w:ascii="Garamond" w:hAnsi="Garamond"/>
          <w:sz w:val="24"/>
        </w:rPr>
        <w:t>Allah Tebareke ve Teala şöyle buyurmuştur: “Ey Ademoğlu! Sen insaf üzere davranmıyorsun. Ben nimetlerle sevgi izharında bulundum, sen ise nimetlerimle bana düşmanlık ediyorsun. Benden taraf sana iyilik iniyor, senden taraf ise bana kötülük yükseliyor.</w:t>
      </w:r>
      <w:r w:rsidR="00646D66" w:rsidRPr="000E121C">
        <w:rPr>
          <w:rFonts w:ascii="Garamond" w:hAnsi="Garamond"/>
          <w:sz w:val="24"/>
        </w:rPr>
        <w:t>”</w:t>
      </w:r>
      <w:r w:rsidR="00646D66" w:rsidRPr="000E121C">
        <w:rPr>
          <w:rStyle w:val="FootnoteReference"/>
          <w:rFonts w:ascii="Garamond" w:hAnsi="Garamond"/>
        </w:rPr>
        <w:footnoteReference w:id="780"/>
      </w:r>
    </w:p>
    <w:p w:rsidR="00646D66" w:rsidRPr="000E121C" w:rsidRDefault="009739D2"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Uddet’id-Dai kitabında şö</w:t>
      </w:r>
      <w:r w:rsidRPr="000E121C">
        <w:rPr>
          <w:rFonts w:ascii="Garamond" w:hAnsi="Garamond"/>
          <w:i/>
          <w:iCs/>
          <w:sz w:val="24"/>
        </w:rPr>
        <w:t>y</w:t>
      </w:r>
      <w:r w:rsidRPr="000E121C">
        <w:rPr>
          <w:rFonts w:ascii="Garamond" w:hAnsi="Garamond"/>
          <w:i/>
          <w:iCs/>
          <w:sz w:val="24"/>
        </w:rPr>
        <w:t>le yer almıştır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Davud’un (a.s) Zebur’unda şöyle yer almıştır: “Allah-u Teala şöyle buyurmu</w:t>
      </w:r>
      <w:r w:rsidRPr="000E121C">
        <w:rPr>
          <w:rFonts w:ascii="Garamond" w:hAnsi="Garamond"/>
          <w:sz w:val="24"/>
        </w:rPr>
        <w:t>ş</w:t>
      </w:r>
      <w:r w:rsidRPr="000E121C">
        <w:rPr>
          <w:rFonts w:ascii="Garamond" w:hAnsi="Garamond"/>
          <w:sz w:val="24"/>
        </w:rPr>
        <w:t>tur: “Ey Ademoğlu! Sen benden bir şey istiyorsun, ama ben onu sana vermiyorum. Çünkü sana neyin faydalı olduğunu biliy</w:t>
      </w:r>
      <w:r w:rsidRPr="000E121C">
        <w:rPr>
          <w:rFonts w:ascii="Garamond" w:hAnsi="Garamond"/>
          <w:sz w:val="24"/>
        </w:rPr>
        <w:t>o</w:t>
      </w:r>
      <w:r w:rsidRPr="000E121C">
        <w:rPr>
          <w:rFonts w:ascii="Garamond" w:hAnsi="Garamond"/>
          <w:sz w:val="24"/>
        </w:rPr>
        <w:t>rum. Ama sen ısrarla benden istiyorsun ve ben de sana isted</w:t>
      </w:r>
      <w:r w:rsidRPr="000E121C">
        <w:rPr>
          <w:rFonts w:ascii="Garamond" w:hAnsi="Garamond"/>
          <w:sz w:val="24"/>
        </w:rPr>
        <w:t>i</w:t>
      </w:r>
      <w:r w:rsidRPr="000E121C">
        <w:rPr>
          <w:rFonts w:ascii="Garamond" w:hAnsi="Garamond"/>
          <w:sz w:val="24"/>
        </w:rPr>
        <w:t>ğin şeyi veriyorum. O zaman da bana isyan yolunda ondan ya</w:t>
      </w:r>
      <w:r w:rsidRPr="000E121C">
        <w:rPr>
          <w:rFonts w:ascii="Garamond" w:hAnsi="Garamond"/>
          <w:sz w:val="24"/>
        </w:rPr>
        <w:t>r</w:t>
      </w:r>
      <w:r w:rsidRPr="000E121C">
        <w:rPr>
          <w:rFonts w:ascii="Garamond" w:hAnsi="Garamond"/>
          <w:sz w:val="24"/>
        </w:rPr>
        <w:t>dım alıyorsun.</w:t>
      </w:r>
      <w:r w:rsidR="00646D66" w:rsidRPr="000E121C">
        <w:rPr>
          <w:rFonts w:ascii="Garamond" w:hAnsi="Garamond"/>
          <w:sz w:val="24"/>
        </w:rPr>
        <w:t>”</w:t>
      </w:r>
      <w:r w:rsidR="00646D66" w:rsidRPr="000E121C">
        <w:rPr>
          <w:rStyle w:val="FootnoteReference"/>
          <w:rFonts w:ascii="Garamond" w:hAnsi="Garamond"/>
        </w:rPr>
        <w:footnoteReference w:id="781"/>
      </w:r>
    </w:p>
    <w:p w:rsidR="00646D66" w:rsidRPr="000E121C" w:rsidRDefault="00646D66" w:rsidP="00E34685">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9739D2" w:rsidRPr="000E121C">
        <w:rPr>
          <w:rFonts w:ascii="Garamond" w:hAnsi="Garamond"/>
          <w:i/>
          <w:iCs/>
          <w:sz w:val="24"/>
        </w:rPr>
        <w:t>Sadık</w:t>
      </w:r>
      <w:r w:rsidRPr="000E121C">
        <w:rPr>
          <w:rFonts w:ascii="Garamond" w:hAnsi="Garamond"/>
          <w:i/>
          <w:iCs/>
          <w:sz w:val="24"/>
        </w:rPr>
        <w:t xml:space="preserve">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9739D2" w:rsidRPr="000E121C">
        <w:rPr>
          <w:rFonts w:ascii="Garamond" w:hAnsi="Garamond"/>
          <w:sz w:val="24"/>
        </w:rPr>
        <w:t>Eğer amelinin hayırla sonuçlanmasını, öld</w:t>
      </w:r>
      <w:r w:rsidR="009739D2" w:rsidRPr="000E121C">
        <w:rPr>
          <w:rFonts w:ascii="Garamond" w:hAnsi="Garamond"/>
          <w:sz w:val="24"/>
        </w:rPr>
        <w:t>ü</w:t>
      </w:r>
      <w:r w:rsidR="009739D2" w:rsidRPr="000E121C">
        <w:rPr>
          <w:rFonts w:ascii="Garamond" w:hAnsi="Garamond"/>
          <w:sz w:val="24"/>
        </w:rPr>
        <w:t>ğün zaman en iyi amellerle öl</w:t>
      </w:r>
      <w:r w:rsidR="00E34685">
        <w:rPr>
          <w:rFonts w:ascii="Garamond" w:hAnsi="Garamond"/>
          <w:sz w:val="24"/>
        </w:rPr>
        <w:t>mek istiyorsan</w:t>
      </w:r>
      <w:r w:rsidR="009739D2" w:rsidRPr="000E121C">
        <w:rPr>
          <w:rFonts w:ascii="Garamond" w:hAnsi="Garamond"/>
          <w:sz w:val="24"/>
        </w:rPr>
        <w:t>, Allah’ın hakkını ve hürmetini koru ve nimetlerini günah y</w:t>
      </w:r>
      <w:r w:rsidR="009739D2" w:rsidRPr="000E121C">
        <w:rPr>
          <w:rFonts w:ascii="Garamond" w:hAnsi="Garamond"/>
          <w:sz w:val="24"/>
        </w:rPr>
        <w:t>o</w:t>
      </w:r>
      <w:r w:rsidR="009739D2" w:rsidRPr="000E121C">
        <w:rPr>
          <w:rFonts w:ascii="Garamond" w:hAnsi="Garamond"/>
          <w:sz w:val="24"/>
        </w:rPr>
        <w:t>lunda kullanma.</w:t>
      </w:r>
      <w:r w:rsidRPr="000E121C">
        <w:rPr>
          <w:rFonts w:ascii="Garamond" w:hAnsi="Garamond"/>
          <w:sz w:val="24"/>
        </w:rPr>
        <w:t>”</w:t>
      </w:r>
      <w:r w:rsidRPr="000E121C">
        <w:rPr>
          <w:rStyle w:val="FootnoteReference"/>
          <w:rFonts w:ascii="Garamond" w:hAnsi="Garamond"/>
        </w:rPr>
        <w:footnoteReference w:id="782"/>
      </w:r>
    </w:p>
    <w:p w:rsidR="00646D66" w:rsidRPr="000E121C" w:rsidRDefault="00646D66" w:rsidP="00E34685">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E34685" w:rsidRPr="00800B7B">
        <w:t>Allah için yapmanız gereken en az iş, nimetl</w:t>
      </w:r>
      <w:r w:rsidR="00E34685" w:rsidRPr="00800B7B">
        <w:t>e</w:t>
      </w:r>
      <w:r w:rsidR="00E34685" w:rsidRPr="00800B7B">
        <w:t>rinden O’na karşı günah işlemeye yardım dil</w:t>
      </w:r>
      <w:r w:rsidR="00E34685" w:rsidRPr="00800B7B">
        <w:t>e</w:t>
      </w:r>
      <w:r w:rsidR="00E34685" w:rsidRPr="00800B7B">
        <w:t>memeni</w:t>
      </w:r>
      <w:r w:rsidR="00E34685" w:rsidRPr="00800B7B">
        <w:t>z</w:t>
      </w:r>
      <w:r w:rsidR="00E34685" w:rsidRPr="00800B7B">
        <w:t>dir.</w:t>
      </w:r>
      <w:r w:rsidRPr="000E121C">
        <w:rPr>
          <w:rFonts w:ascii="Garamond" w:hAnsi="Garamond"/>
          <w:sz w:val="24"/>
        </w:rPr>
        <w:t>”</w:t>
      </w:r>
      <w:r w:rsidRPr="000E121C">
        <w:rPr>
          <w:rStyle w:val="FootnoteReference"/>
          <w:rFonts w:ascii="Garamond" w:hAnsi="Garamond"/>
        </w:rPr>
        <w:footnoteReference w:id="783"/>
      </w:r>
    </w:p>
    <w:p w:rsidR="00646D66" w:rsidRPr="001E6236" w:rsidRDefault="00646D66" w:rsidP="001E6236">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w:t>
      </w:r>
      <w:r w:rsidR="009739D2" w:rsidRPr="000E121C">
        <w:rPr>
          <w:rFonts w:ascii="Garamond" w:hAnsi="Garamond"/>
          <w:i/>
          <w:iCs/>
          <w:sz w:val="24"/>
        </w:rPr>
        <w:t>, Kumeyl’e</w:t>
      </w:r>
      <w:r w:rsidRPr="000E121C">
        <w:rPr>
          <w:rFonts w:ascii="Garamond" w:hAnsi="Garamond"/>
          <w:i/>
          <w:iCs/>
          <w:sz w:val="24"/>
        </w:rPr>
        <w:t xml:space="preserve"> şöyle buyurmuştur: </w:t>
      </w:r>
      <w:r w:rsidRPr="000E121C">
        <w:rPr>
          <w:rFonts w:ascii="Garamond" w:hAnsi="Garamond"/>
          <w:sz w:val="24"/>
        </w:rPr>
        <w:t>“</w:t>
      </w:r>
      <w:r w:rsidR="005A2B03" w:rsidRPr="001E6236">
        <w:rPr>
          <w:rFonts w:ascii="Garamond" w:hAnsi="Garamond"/>
        </w:rPr>
        <w:t>(Eliyle göğsünü işaret ederek:) “İşte b</w:t>
      </w:r>
      <w:r w:rsidR="005A2B03" w:rsidRPr="001E6236">
        <w:rPr>
          <w:rFonts w:ascii="Garamond" w:hAnsi="Garamond"/>
        </w:rPr>
        <w:t>u</w:t>
      </w:r>
      <w:r w:rsidR="005A2B03" w:rsidRPr="001E6236">
        <w:rPr>
          <w:rFonts w:ascii="Garamond" w:hAnsi="Garamond"/>
        </w:rPr>
        <w:t>rada pek çok ilim vardır; keşke onu taşıyacak birini bulsaydım. Çabuk anlayıp algıl</w:t>
      </w:r>
      <w:r w:rsidR="005A2B03" w:rsidRPr="001E6236">
        <w:rPr>
          <w:rFonts w:ascii="Garamond" w:hAnsi="Garamond"/>
        </w:rPr>
        <w:t>a</w:t>
      </w:r>
      <w:r w:rsidR="005A2B03" w:rsidRPr="001E6236">
        <w:rPr>
          <w:rFonts w:ascii="Garamond" w:hAnsi="Garamond"/>
        </w:rPr>
        <w:t xml:space="preserve">yan kimseleri buluyorum; ama güvenilir değillerdir; dini dünyaya </w:t>
      </w:r>
      <w:r w:rsidR="005A2B03" w:rsidRPr="001E6236">
        <w:rPr>
          <w:rFonts w:ascii="Garamond" w:hAnsi="Garamond"/>
        </w:rPr>
        <w:t>a</w:t>
      </w:r>
      <w:r w:rsidR="005A2B03" w:rsidRPr="001E6236">
        <w:rPr>
          <w:rFonts w:ascii="Garamond" w:hAnsi="Garamond"/>
        </w:rPr>
        <w:t>let ediyorlar. Allah’ın nimetleriyle kullarına, hücce</w:t>
      </w:r>
      <w:r w:rsidR="005A2B03" w:rsidRPr="001E6236">
        <w:rPr>
          <w:rFonts w:ascii="Garamond" w:hAnsi="Garamond"/>
        </w:rPr>
        <w:t>t</w:t>
      </w:r>
      <w:r w:rsidR="005A2B03" w:rsidRPr="001E6236">
        <w:rPr>
          <w:rFonts w:ascii="Garamond" w:hAnsi="Garamond"/>
        </w:rPr>
        <w:t>leriyle de dostlarına üstünlük tasl</w:t>
      </w:r>
      <w:r w:rsidR="005A2B03" w:rsidRPr="001E6236">
        <w:rPr>
          <w:rFonts w:ascii="Garamond" w:hAnsi="Garamond"/>
        </w:rPr>
        <w:t>ı</w:t>
      </w:r>
      <w:r w:rsidR="005A2B03" w:rsidRPr="001E6236">
        <w:rPr>
          <w:rFonts w:ascii="Garamond" w:hAnsi="Garamond"/>
        </w:rPr>
        <w:t>yorlar.</w:t>
      </w:r>
      <w:r w:rsidRPr="001E6236">
        <w:rPr>
          <w:rFonts w:ascii="Garamond" w:hAnsi="Garamond"/>
          <w:sz w:val="24"/>
        </w:rPr>
        <w:t>”</w:t>
      </w:r>
      <w:r w:rsidRPr="000E121C">
        <w:rPr>
          <w:rStyle w:val="FootnoteReference"/>
          <w:rFonts w:ascii="Garamond" w:hAnsi="Garamond"/>
        </w:rPr>
        <w:footnoteReference w:id="784"/>
      </w:r>
    </w:p>
    <w:p w:rsidR="001E6236" w:rsidRPr="000E121C" w:rsidRDefault="001E6236" w:rsidP="001E6236">
      <w:pPr>
        <w:spacing w:line="320" w:lineRule="atLeast"/>
        <w:jc w:val="both"/>
        <w:rPr>
          <w:rFonts w:ascii="Garamond" w:hAnsi="Garamond"/>
          <w:i/>
          <w:iCs/>
          <w:sz w:val="8"/>
        </w:rPr>
      </w:pPr>
      <w:r>
        <w:rPr>
          <w:rFonts w:ascii="Garamond" w:hAnsi="Garamond"/>
          <w:i/>
          <w:iCs/>
          <w:sz w:val="24"/>
        </w:rPr>
        <w:t>Bak. Eş-Şukr, 2061. Bölüm</w:t>
      </w:r>
    </w:p>
    <w:p w:rsidR="009739D2" w:rsidRPr="000E121C" w:rsidRDefault="009739D2" w:rsidP="000E121C">
      <w:pPr>
        <w:spacing w:line="320" w:lineRule="atLeast"/>
        <w:ind w:firstLine="284"/>
        <w:jc w:val="both"/>
        <w:rPr>
          <w:rFonts w:ascii="Garamond" w:hAnsi="Garamond"/>
          <w:i/>
          <w:iCs/>
          <w:sz w:val="8"/>
        </w:rPr>
      </w:pPr>
    </w:p>
    <w:p w:rsidR="009739D2" w:rsidRPr="000E121C" w:rsidRDefault="009739D2" w:rsidP="000E121C">
      <w:pPr>
        <w:pStyle w:val="Heading1"/>
        <w:ind w:firstLine="284"/>
      </w:pPr>
      <w:bookmarkStart w:id="217" w:name="_Toc23535615"/>
      <w:r w:rsidRPr="000E121C">
        <w:t>3909. Bölüm</w:t>
      </w:r>
      <w:bookmarkEnd w:id="217"/>
    </w:p>
    <w:p w:rsidR="009739D2" w:rsidRPr="000E121C" w:rsidRDefault="009739D2" w:rsidP="000E121C">
      <w:pPr>
        <w:pStyle w:val="Heading1"/>
        <w:ind w:firstLine="284"/>
      </w:pPr>
      <w:bookmarkStart w:id="218" w:name="_Toc23535616"/>
      <w:r w:rsidRPr="000E121C">
        <w:t>Nimeti Sadece Yeme</w:t>
      </w:r>
      <w:r w:rsidRPr="000E121C">
        <w:t>k</w:t>
      </w:r>
      <w:r w:rsidRPr="000E121C">
        <w:t>te ve İçmekte Gören Kimse</w:t>
      </w:r>
      <w:bookmarkEnd w:id="218"/>
      <w:r w:rsidRPr="000E121C">
        <w:t xml:space="preserve"> </w:t>
      </w:r>
    </w:p>
    <w:p w:rsidR="009739D2" w:rsidRPr="000E121C" w:rsidRDefault="009739D2" w:rsidP="000E121C">
      <w:pPr>
        <w:spacing w:line="320" w:lineRule="atLeast"/>
        <w:ind w:firstLine="284"/>
        <w:jc w:val="both"/>
        <w:rPr>
          <w:rFonts w:ascii="Garamond" w:hAnsi="Garamond"/>
          <w:i/>
          <w:iCs/>
          <w:sz w:val="8"/>
        </w:rPr>
      </w:pPr>
    </w:p>
    <w:p w:rsidR="00646D66" w:rsidRPr="000E121C" w:rsidRDefault="009810BB"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“Her kim Allah’ın kendisinde</w:t>
      </w:r>
      <w:r w:rsidR="001E6236">
        <w:rPr>
          <w:rFonts w:ascii="Garamond" w:hAnsi="Garamond"/>
          <w:sz w:val="24"/>
        </w:rPr>
        <w:t xml:space="preserve"> olan nimetini sadece yiyecek, içecek ve giyecekte</w:t>
      </w:r>
      <w:r w:rsidR="008C6F98" w:rsidRPr="000E121C">
        <w:rPr>
          <w:rFonts w:ascii="Garamond" w:hAnsi="Garamond"/>
          <w:sz w:val="24"/>
        </w:rPr>
        <w:t xml:space="preserve"> o</w:t>
      </w:r>
      <w:r w:rsidR="008C6F98" w:rsidRPr="000E121C">
        <w:rPr>
          <w:rFonts w:ascii="Garamond" w:hAnsi="Garamond"/>
          <w:sz w:val="24"/>
        </w:rPr>
        <w:t>l</w:t>
      </w:r>
      <w:r w:rsidR="008C6F98" w:rsidRPr="000E121C">
        <w:rPr>
          <w:rFonts w:ascii="Garamond" w:hAnsi="Garamond"/>
          <w:sz w:val="24"/>
        </w:rPr>
        <w:t>duğunu</w:t>
      </w:r>
      <w:r w:rsidRPr="000E121C">
        <w:rPr>
          <w:rFonts w:ascii="Garamond" w:hAnsi="Garamond"/>
          <w:sz w:val="24"/>
        </w:rPr>
        <w:t xml:space="preserve"> görürse ameli azalır, azabı yakı</w:t>
      </w:r>
      <w:r w:rsidRPr="000E121C">
        <w:rPr>
          <w:rFonts w:ascii="Garamond" w:hAnsi="Garamond"/>
          <w:sz w:val="24"/>
        </w:rPr>
        <w:t>n</w:t>
      </w:r>
      <w:r w:rsidRPr="000E121C">
        <w:rPr>
          <w:rFonts w:ascii="Garamond" w:hAnsi="Garamond"/>
          <w:sz w:val="24"/>
        </w:rPr>
        <w:t>laşır.</w:t>
      </w:r>
      <w:r w:rsidR="00646D66" w:rsidRPr="000E121C">
        <w:rPr>
          <w:rFonts w:ascii="Garamond" w:hAnsi="Garamond"/>
          <w:sz w:val="24"/>
        </w:rPr>
        <w:t>”</w:t>
      </w:r>
      <w:r w:rsidR="00646D66" w:rsidRPr="000E121C">
        <w:rPr>
          <w:rStyle w:val="FootnoteReference"/>
          <w:rFonts w:ascii="Garamond" w:hAnsi="Garamond"/>
        </w:rPr>
        <w:footnoteReference w:id="785"/>
      </w:r>
    </w:p>
    <w:p w:rsidR="005A2B03" w:rsidRPr="000E121C" w:rsidRDefault="008C6F98"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“Her kim Allah’ın kendisinde olan nimetini sadece yiyecek ve içecekte görürse ameli azalır, azabı yakınlaşır.</w:t>
      </w:r>
      <w:r w:rsidR="00646D66" w:rsidRPr="000E121C">
        <w:rPr>
          <w:rFonts w:ascii="Garamond" w:hAnsi="Garamond"/>
          <w:sz w:val="24"/>
        </w:rPr>
        <w:t>”</w:t>
      </w:r>
      <w:r w:rsidR="00646D66" w:rsidRPr="000E121C">
        <w:rPr>
          <w:rStyle w:val="FootnoteReference"/>
          <w:rFonts w:ascii="Garamond" w:hAnsi="Garamond"/>
        </w:rPr>
        <w:footnoteReference w:id="786"/>
      </w:r>
    </w:p>
    <w:p w:rsidR="00646D66" w:rsidRPr="000E121C" w:rsidRDefault="009739D2"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Herkim Allah’ın ke</w:t>
      </w:r>
      <w:r w:rsidRPr="000E121C">
        <w:rPr>
          <w:rFonts w:ascii="Garamond" w:hAnsi="Garamond"/>
          <w:sz w:val="24"/>
        </w:rPr>
        <w:t>n</w:t>
      </w:r>
      <w:r w:rsidRPr="000E121C">
        <w:rPr>
          <w:rFonts w:ascii="Garamond" w:hAnsi="Garamond"/>
          <w:sz w:val="24"/>
        </w:rPr>
        <w:t>disine verdiği nimetleri sadece yiyecek ve içeceklerde görürse, ameli kısalır ve azabı yakınlaşır.</w:t>
      </w:r>
      <w:r w:rsidR="00646D66" w:rsidRPr="000E121C">
        <w:rPr>
          <w:rFonts w:ascii="Garamond" w:hAnsi="Garamond"/>
          <w:sz w:val="24"/>
        </w:rPr>
        <w:t>”</w:t>
      </w:r>
      <w:r w:rsidR="00646D66" w:rsidRPr="000E121C">
        <w:rPr>
          <w:rStyle w:val="FootnoteReference"/>
          <w:rFonts w:ascii="Garamond" w:hAnsi="Garamond"/>
        </w:rPr>
        <w:footnoteReference w:id="787"/>
      </w:r>
    </w:p>
    <w:p w:rsidR="005A2B03" w:rsidRPr="000E121C" w:rsidRDefault="005A2B03" w:rsidP="000E121C">
      <w:pPr>
        <w:spacing w:line="320" w:lineRule="atLeast"/>
        <w:ind w:firstLine="284"/>
        <w:jc w:val="both"/>
        <w:rPr>
          <w:rFonts w:ascii="Garamond" w:hAnsi="Garamond"/>
          <w:i/>
          <w:iCs/>
          <w:sz w:val="8"/>
        </w:rPr>
      </w:pPr>
    </w:p>
    <w:p w:rsidR="009739D2" w:rsidRPr="000E121C" w:rsidRDefault="005A2B03" w:rsidP="000E121C">
      <w:pPr>
        <w:pStyle w:val="Heading1"/>
        <w:ind w:firstLine="284"/>
      </w:pPr>
      <w:bookmarkStart w:id="219" w:name="_Toc23535617"/>
      <w:r w:rsidRPr="000E121C">
        <w:t>3910. Bölüm</w:t>
      </w:r>
      <w:bookmarkEnd w:id="219"/>
    </w:p>
    <w:p w:rsidR="005A2B03" w:rsidRPr="000E121C" w:rsidRDefault="009739D2" w:rsidP="000E121C">
      <w:pPr>
        <w:pStyle w:val="Heading1"/>
        <w:ind w:firstLine="284"/>
      </w:pPr>
      <w:bookmarkStart w:id="220" w:name="_Toc23535618"/>
      <w:r w:rsidRPr="000E121C">
        <w:t>Nimetlerin Birbiri A</w:t>
      </w:r>
      <w:r w:rsidRPr="000E121C">
        <w:t>r</w:t>
      </w:r>
      <w:r w:rsidRPr="000E121C">
        <w:t>dınca Verilişi ve Allah’ın Mühleti</w:t>
      </w:r>
      <w:bookmarkEnd w:id="220"/>
      <w:r w:rsidR="005A2B03" w:rsidRPr="000E121C">
        <w:t xml:space="preserve"> </w:t>
      </w:r>
    </w:p>
    <w:p w:rsidR="005A2B03" w:rsidRPr="000E121C" w:rsidRDefault="005A2B03" w:rsidP="000E121C">
      <w:pPr>
        <w:ind w:firstLine="284"/>
      </w:pPr>
    </w:p>
    <w:p w:rsidR="00DE54A4" w:rsidRPr="000E121C" w:rsidRDefault="00DE54A4" w:rsidP="000E121C">
      <w:pPr>
        <w:ind w:firstLine="284"/>
        <w:rPr>
          <w:b/>
          <w:bCs/>
          <w:u w:val="single"/>
        </w:rPr>
      </w:pPr>
      <w:r w:rsidRPr="000E121C">
        <w:rPr>
          <w:b/>
          <w:bCs/>
          <w:u w:val="single"/>
        </w:rPr>
        <w:t>Kur’an:</w:t>
      </w:r>
    </w:p>
    <w:p w:rsidR="00DE54A4" w:rsidRPr="000E121C" w:rsidRDefault="00DE54A4" w:rsidP="000E121C">
      <w:pPr>
        <w:spacing w:line="300" w:lineRule="atLeast"/>
        <w:ind w:firstLine="284"/>
        <w:jc w:val="lowKashida"/>
        <w:rPr>
          <w:rFonts w:ascii="Garamond" w:hAnsi="Garamond" w:cs="Garamond"/>
          <w:sz w:val="24"/>
        </w:rPr>
      </w:pPr>
      <w:r w:rsidRPr="000E121C">
        <w:rPr>
          <w:rFonts w:ascii="Garamond" w:hAnsi="Garamond" w:cs="Garamond"/>
          <w:b/>
          <w:bCs/>
          <w:sz w:val="24"/>
        </w:rPr>
        <w:t>“Küfredenler, kendilerine vermiş olduğumuz mühletin sakın kendileri için hayırlı olduğunu sanmasınlar. Biz onlara ancak, günahları ç</w:t>
      </w:r>
      <w:r w:rsidRPr="000E121C">
        <w:rPr>
          <w:rFonts w:ascii="Garamond" w:hAnsi="Garamond" w:cs="Garamond"/>
          <w:b/>
          <w:bCs/>
          <w:sz w:val="24"/>
        </w:rPr>
        <w:t>o</w:t>
      </w:r>
      <w:r w:rsidRPr="000E121C">
        <w:rPr>
          <w:rFonts w:ascii="Garamond" w:hAnsi="Garamond" w:cs="Garamond"/>
          <w:b/>
          <w:bCs/>
          <w:sz w:val="24"/>
        </w:rPr>
        <w:t>ğalsın diye mühlet veriyoruz. Küçültücü azab onlaradır.”</w:t>
      </w:r>
      <w:r w:rsidRPr="000E121C">
        <w:rPr>
          <w:rStyle w:val="FootnoteReference"/>
          <w:rFonts w:ascii="Garamond" w:hAnsi="Garamond" w:cs="Garamond"/>
          <w:sz w:val="24"/>
        </w:rPr>
        <w:footnoteReference w:id="788"/>
      </w:r>
    </w:p>
    <w:p w:rsidR="00646D66" w:rsidRPr="000E121C" w:rsidRDefault="00646D66" w:rsidP="001E6236">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1E6236" w:rsidRPr="00800B7B">
        <w:t>Ey Ademoğlu, sen isyan ettiğin halde münezzeh olan Allah sana bir biri ardınca nimet verdiğinde artık (Allah’ın azabından) s</w:t>
      </w:r>
      <w:r w:rsidR="001E6236" w:rsidRPr="00800B7B">
        <w:t>a</w:t>
      </w:r>
      <w:r w:rsidR="001E6236" w:rsidRPr="00800B7B">
        <w:t>kın.</w:t>
      </w:r>
      <w:r w:rsidRPr="000E121C">
        <w:rPr>
          <w:rFonts w:ascii="Garamond" w:hAnsi="Garamond"/>
          <w:sz w:val="24"/>
        </w:rPr>
        <w:t>”</w:t>
      </w:r>
      <w:r w:rsidRPr="000E121C">
        <w:rPr>
          <w:rStyle w:val="FootnoteReference"/>
          <w:rFonts w:ascii="Garamond" w:hAnsi="Garamond"/>
        </w:rPr>
        <w:footnoteReference w:id="789"/>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9739D2" w:rsidRPr="000E121C">
        <w:rPr>
          <w:rFonts w:ascii="Garamond" w:hAnsi="Garamond"/>
          <w:sz w:val="24"/>
        </w:rPr>
        <w:t>Nice kimseye nimet</w:t>
      </w:r>
      <w:r w:rsidR="001E6236">
        <w:rPr>
          <w:rFonts w:ascii="Garamond" w:hAnsi="Garamond"/>
          <w:sz w:val="24"/>
        </w:rPr>
        <w:t>,</w:t>
      </w:r>
      <w:r w:rsidR="009739D2" w:rsidRPr="000E121C">
        <w:rPr>
          <w:rFonts w:ascii="Garamond" w:hAnsi="Garamond"/>
          <w:sz w:val="24"/>
        </w:rPr>
        <w:t xml:space="preserve"> bela ve sıkıntı sebebidir.</w:t>
      </w:r>
      <w:r w:rsidRPr="000E121C">
        <w:rPr>
          <w:rFonts w:ascii="Garamond" w:hAnsi="Garamond"/>
          <w:sz w:val="24"/>
        </w:rPr>
        <w:t>”</w:t>
      </w:r>
      <w:r w:rsidRPr="000E121C">
        <w:rPr>
          <w:rStyle w:val="FootnoteReference"/>
          <w:rFonts w:ascii="Garamond" w:hAnsi="Garamond"/>
        </w:rPr>
        <w:footnoteReference w:id="790"/>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DE54A4" w:rsidRPr="000E121C">
        <w:rPr>
          <w:rFonts w:ascii="Garamond" w:hAnsi="Garamond"/>
        </w:rPr>
        <w:t>Nice insanlar vardır ki, kendisine ihsan edilme</w:t>
      </w:r>
      <w:r w:rsidR="00DE54A4" w:rsidRPr="000E121C">
        <w:rPr>
          <w:rFonts w:ascii="Garamond" w:hAnsi="Garamond"/>
        </w:rPr>
        <w:t>k</w:t>
      </w:r>
      <w:r w:rsidR="00DE54A4" w:rsidRPr="000E121C">
        <w:rPr>
          <w:rFonts w:ascii="Garamond" w:hAnsi="Garamond"/>
        </w:rPr>
        <w:t>le yavaş yavaş azaba yakınlaşır; günahlarının örtülm</w:t>
      </w:r>
      <w:r w:rsidR="00DE54A4" w:rsidRPr="000E121C">
        <w:rPr>
          <w:rFonts w:ascii="Garamond" w:hAnsi="Garamond"/>
        </w:rPr>
        <w:t>e</w:t>
      </w:r>
      <w:r w:rsidR="00DE54A4" w:rsidRPr="000E121C">
        <w:rPr>
          <w:rFonts w:ascii="Garamond" w:hAnsi="Garamond"/>
        </w:rPr>
        <w:t>siyle aldanır; övülmesiyle, fitneye uğrar (akıl ve malını elden verir). Allah hiçbir kimseyi insana verdiği fırsat gibi bir şeyle imtihan etmemi</w:t>
      </w:r>
      <w:r w:rsidR="00DE54A4" w:rsidRPr="000E121C">
        <w:rPr>
          <w:rFonts w:ascii="Garamond" w:hAnsi="Garamond"/>
        </w:rPr>
        <w:t>ş</w:t>
      </w:r>
      <w:r w:rsidR="00DE54A4" w:rsidRPr="000E121C">
        <w:rPr>
          <w:rFonts w:ascii="Garamond" w:hAnsi="Garamond"/>
        </w:rPr>
        <w:t>tir.</w:t>
      </w:r>
      <w:r w:rsidRPr="000E121C">
        <w:rPr>
          <w:rFonts w:ascii="Garamond" w:hAnsi="Garamond"/>
          <w:sz w:val="24"/>
        </w:rPr>
        <w:t>”</w:t>
      </w:r>
      <w:r w:rsidRPr="000E121C">
        <w:rPr>
          <w:rStyle w:val="FootnoteReference"/>
          <w:rFonts w:ascii="Garamond" w:hAnsi="Garamond"/>
        </w:rPr>
        <w:footnoteReference w:id="791"/>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9739D2" w:rsidRPr="000E121C">
        <w:rPr>
          <w:rFonts w:ascii="Garamond" w:hAnsi="Garamond"/>
          <w:i/>
          <w:iCs/>
          <w:sz w:val="24"/>
        </w:rPr>
        <w:t xml:space="preserve">Sadık </w:t>
      </w:r>
      <w:r w:rsidRPr="000E121C">
        <w:rPr>
          <w:rFonts w:ascii="Garamond" w:hAnsi="Garamond"/>
          <w:i/>
          <w:iCs/>
          <w:sz w:val="24"/>
        </w:rPr>
        <w:t>(a.s)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9739D2" w:rsidRPr="000E121C">
        <w:rPr>
          <w:rFonts w:ascii="Garamond" w:hAnsi="Garamond"/>
          <w:sz w:val="24"/>
        </w:rPr>
        <w:t>Nice kimse, Allah’ın kendisine verdiği nimetler seb</w:t>
      </w:r>
      <w:r w:rsidR="009739D2" w:rsidRPr="000E121C">
        <w:rPr>
          <w:rFonts w:ascii="Garamond" w:hAnsi="Garamond"/>
          <w:sz w:val="24"/>
        </w:rPr>
        <w:t>e</w:t>
      </w:r>
      <w:r w:rsidR="009739D2" w:rsidRPr="000E121C">
        <w:rPr>
          <w:rFonts w:ascii="Garamond" w:hAnsi="Garamond"/>
          <w:sz w:val="24"/>
        </w:rPr>
        <w:t>biyle gurur ve gaflete düşmüştür. Nice kimse de Allah’ın (günahl</w:t>
      </w:r>
      <w:r w:rsidR="009739D2" w:rsidRPr="000E121C">
        <w:rPr>
          <w:rFonts w:ascii="Garamond" w:hAnsi="Garamond"/>
          <w:sz w:val="24"/>
        </w:rPr>
        <w:t>a</w:t>
      </w:r>
      <w:r w:rsidR="009739D2" w:rsidRPr="000E121C">
        <w:rPr>
          <w:rFonts w:ascii="Garamond" w:hAnsi="Garamond"/>
          <w:sz w:val="24"/>
        </w:rPr>
        <w:t>rını) örtmesi sebebiyle de yavaş yavaş Allah’ın azabına yakın olmuştur ve nice kimse de insa</w:t>
      </w:r>
      <w:r w:rsidR="009739D2" w:rsidRPr="000E121C">
        <w:rPr>
          <w:rFonts w:ascii="Garamond" w:hAnsi="Garamond"/>
          <w:sz w:val="24"/>
        </w:rPr>
        <w:t>n</w:t>
      </w:r>
      <w:r w:rsidR="009739D2" w:rsidRPr="000E121C">
        <w:rPr>
          <w:rFonts w:ascii="Garamond" w:hAnsi="Garamond"/>
          <w:sz w:val="24"/>
        </w:rPr>
        <w:t>ların övgüsüne aldanmıştır.</w:t>
      </w:r>
      <w:r w:rsidRPr="000E121C">
        <w:rPr>
          <w:rFonts w:ascii="Garamond" w:hAnsi="Garamond"/>
          <w:sz w:val="24"/>
        </w:rPr>
        <w:t>”</w:t>
      </w:r>
      <w:r w:rsidRPr="000E121C">
        <w:rPr>
          <w:rStyle w:val="FootnoteReference"/>
          <w:rFonts w:ascii="Garamond" w:hAnsi="Garamond"/>
        </w:rPr>
        <w:footnoteReference w:id="792"/>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DE54A4" w:rsidRPr="001E6236">
        <w:rPr>
          <w:rFonts w:ascii="Garamond" w:hAnsi="Garamond"/>
        </w:rPr>
        <w:t>Ey insanlar, Allah nimet anında sizleri, belada olduğu gibi ko</w:t>
      </w:r>
      <w:r w:rsidR="00DE54A4" w:rsidRPr="001E6236">
        <w:rPr>
          <w:rFonts w:ascii="Garamond" w:hAnsi="Garamond"/>
        </w:rPr>
        <w:t>r</w:t>
      </w:r>
      <w:r w:rsidR="00DE54A4" w:rsidRPr="001E6236">
        <w:rPr>
          <w:rFonts w:ascii="Garamond" w:hAnsi="Garamond"/>
        </w:rPr>
        <w:t>kulu görmelidir. Kendine geniş bir nimet verilen kimse, b</w:t>
      </w:r>
      <w:r w:rsidR="00DE54A4" w:rsidRPr="001E6236">
        <w:rPr>
          <w:rFonts w:ascii="Garamond" w:hAnsi="Garamond"/>
        </w:rPr>
        <w:t>u</w:t>
      </w:r>
      <w:r w:rsidR="00DE54A4" w:rsidRPr="001E6236">
        <w:rPr>
          <w:rFonts w:ascii="Garamond" w:hAnsi="Garamond"/>
        </w:rPr>
        <w:t>nu tedrici bir cezanın başlangıcı olarak görmezse, korkunç hallerden güvene ermiş d</w:t>
      </w:r>
      <w:r w:rsidR="00DE54A4" w:rsidRPr="001E6236">
        <w:rPr>
          <w:rFonts w:ascii="Garamond" w:hAnsi="Garamond"/>
        </w:rPr>
        <w:t>e</w:t>
      </w:r>
      <w:r w:rsidR="00DE54A4" w:rsidRPr="001E6236">
        <w:rPr>
          <w:rFonts w:ascii="Garamond" w:hAnsi="Garamond"/>
        </w:rPr>
        <w:t>mektir. Darlığa düşen de bunun bir imtihan olduğunu bilmezse ümit ed</w:t>
      </w:r>
      <w:r w:rsidR="00DE54A4" w:rsidRPr="001E6236">
        <w:rPr>
          <w:rFonts w:ascii="Garamond" w:hAnsi="Garamond"/>
        </w:rPr>
        <w:t>i</w:t>
      </w:r>
      <w:r w:rsidR="00DE54A4" w:rsidRPr="001E6236">
        <w:rPr>
          <w:rFonts w:ascii="Garamond" w:hAnsi="Garamond"/>
        </w:rPr>
        <w:t>len ecrini zayi etmiştir.</w:t>
      </w:r>
      <w:r w:rsidRPr="001E6236">
        <w:rPr>
          <w:rFonts w:ascii="Garamond" w:hAnsi="Garamond"/>
          <w:sz w:val="24"/>
        </w:rPr>
        <w:t>”</w:t>
      </w:r>
      <w:r w:rsidRPr="000E121C">
        <w:rPr>
          <w:rStyle w:val="FootnoteReference"/>
          <w:rFonts w:ascii="Garamond" w:hAnsi="Garamond"/>
        </w:rPr>
        <w:footnoteReference w:id="793"/>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A17431" w:rsidRPr="000E121C">
        <w:rPr>
          <w:rFonts w:ascii="Garamond" w:hAnsi="Garamond"/>
          <w:sz w:val="24"/>
        </w:rPr>
        <w:t>Nice kendisine nimet verilen kimse, kendisine verilen bu ihsan sebebiyle yavaş yavaş azaba yakınlaşmıştır ve nice kimse de halkın görüşünde bela ve sıkıntı içinde olduğu halde gerçekte (bu bela ve sıkıntılarla) ona ihsanda bulunulmuştur.</w:t>
      </w:r>
      <w:r w:rsidRPr="000E121C">
        <w:rPr>
          <w:rFonts w:ascii="Garamond" w:hAnsi="Garamond"/>
          <w:sz w:val="24"/>
        </w:rPr>
        <w:t>”</w:t>
      </w:r>
      <w:r w:rsidRPr="000E121C">
        <w:rPr>
          <w:rStyle w:val="FootnoteReference"/>
          <w:rFonts w:ascii="Garamond" w:hAnsi="Garamond"/>
        </w:rPr>
        <w:footnoteReference w:id="794"/>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A16542" w:rsidRPr="000E121C">
        <w:rPr>
          <w:rFonts w:ascii="Garamond" w:hAnsi="Garamond"/>
        </w:rPr>
        <w:t>Bir çok insan hakkın nimetine mazhar olduğu halde nimet sebebiyle y</w:t>
      </w:r>
      <w:r w:rsidR="00A16542" w:rsidRPr="000E121C">
        <w:rPr>
          <w:rFonts w:ascii="Garamond" w:hAnsi="Garamond"/>
        </w:rPr>
        <w:t>a</w:t>
      </w:r>
      <w:r w:rsidR="00A16542" w:rsidRPr="000E121C">
        <w:rPr>
          <w:rFonts w:ascii="Garamond" w:hAnsi="Garamond"/>
        </w:rPr>
        <w:t>vaş yavaş Allah'ın cezasına yakın olur. Birçok belaya duçar olan kimseye ise bu sıkıntıdan dolayı Alla</w:t>
      </w:r>
      <w:r w:rsidR="00A16542" w:rsidRPr="000E121C">
        <w:rPr>
          <w:rFonts w:ascii="Garamond" w:hAnsi="Garamond"/>
        </w:rPr>
        <w:t>h</w:t>
      </w:r>
      <w:r w:rsidR="00A16542" w:rsidRPr="000E121C">
        <w:rPr>
          <w:rFonts w:ascii="Garamond" w:hAnsi="Garamond"/>
        </w:rPr>
        <w:t>'ın ihsanı ulaşır.</w:t>
      </w:r>
      <w:r w:rsidRPr="000E121C">
        <w:rPr>
          <w:rFonts w:ascii="Garamond" w:hAnsi="Garamond"/>
          <w:sz w:val="24"/>
        </w:rPr>
        <w:t>”</w:t>
      </w:r>
      <w:r w:rsidRPr="000E121C">
        <w:rPr>
          <w:rStyle w:val="FootnoteReference"/>
          <w:rFonts w:ascii="Garamond" w:hAnsi="Garamond"/>
        </w:rPr>
        <w:footnoteReference w:id="795"/>
      </w:r>
    </w:p>
    <w:p w:rsidR="00646D66" w:rsidRPr="000E121C" w:rsidRDefault="00646D66" w:rsidP="001E6236">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A17431" w:rsidRPr="000E121C">
        <w:rPr>
          <w:rFonts w:ascii="Garamond" w:hAnsi="Garamond"/>
          <w:i/>
          <w:iCs/>
          <w:sz w:val="24"/>
        </w:rPr>
        <w:t>Sadık</w:t>
      </w:r>
      <w:r w:rsidRPr="000E121C">
        <w:rPr>
          <w:rFonts w:ascii="Garamond" w:hAnsi="Garamond"/>
          <w:i/>
          <w:iCs/>
          <w:sz w:val="24"/>
        </w:rPr>
        <w:t xml:space="preserve">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A17431" w:rsidRPr="000E121C">
        <w:rPr>
          <w:rFonts w:ascii="Garamond" w:hAnsi="Garamond"/>
          <w:sz w:val="24"/>
        </w:rPr>
        <w:t>Gece gündüz A</w:t>
      </w:r>
      <w:r w:rsidR="00A17431" w:rsidRPr="000E121C">
        <w:rPr>
          <w:rFonts w:ascii="Garamond" w:hAnsi="Garamond"/>
          <w:sz w:val="24"/>
        </w:rPr>
        <w:t>l</w:t>
      </w:r>
      <w:r w:rsidR="00A17431" w:rsidRPr="000E121C">
        <w:rPr>
          <w:rFonts w:ascii="Garamond" w:hAnsi="Garamond"/>
          <w:sz w:val="24"/>
        </w:rPr>
        <w:t xml:space="preserve">lah’ın </w:t>
      </w:r>
      <w:r w:rsidR="001E6236">
        <w:rPr>
          <w:rFonts w:ascii="Garamond" w:hAnsi="Garamond"/>
          <w:sz w:val="24"/>
        </w:rPr>
        <w:t>ani saldırılarından</w:t>
      </w:r>
      <w:r w:rsidR="00A17431" w:rsidRPr="000E121C">
        <w:rPr>
          <w:rFonts w:ascii="Garamond" w:hAnsi="Garamond"/>
          <w:sz w:val="24"/>
        </w:rPr>
        <w:t xml:space="preserve"> sak</w:t>
      </w:r>
      <w:r w:rsidR="00A17431" w:rsidRPr="000E121C">
        <w:rPr>
          <w:rFonts w:ascii="Garamond" w:hAnsi="Garamond"/>
          <w:sz w:val="24"/>
        </w:rPr>
        <w:t>ı</w:t>
      </w:r>
      <w:r w:rsidR="00A17431" w:rsidRPr="000E121C">
        <w:rPr>
          <w:rFonts w:ascii="Garamond" w:hAnsi="Garamond"/>
          <w:sz w:val="24"/>
        </w:rPr>
        <w:t>nın.</w:t>
      </w:r>
      <w:r w:rsidR="00E54052" w:rsidRPr="000E121C">
        <w:rPr>
          <w:rFonts w:ascii="Garamond" w:hAnsi="Garamond"/>
          <w:sz w:val="24"/>
        </w:rPr>
        <w:t>” Zeyd Şehham şöyle diyor: “Ben şöy</w:t>
      </w:r>
      <w:r w:rsidR="001E6236">
        <w:rPr>
          <w:rFonts w:ascii="Garamond" w:hAnsi="Garamond"/>
          <w:sz w:val="24"/>
        </w:rPr>
        <w:t>le arzettim: “Allah’ın saldırıları</w:t>
      </w:r>
      <w:r w:rsidR="00E54052" w:rsidRPr="000E121C">
        <w:rPr>
          <w:rFonts w:ascii="Garamond" w:hAnsi="Garamond"/>
          <w:sz w:val="24"/>
        </w:rPr>
        <w:t xml:space="preserve"> nedir?” İmam şöyle buyurdu: “Günahlar seb</w:t>
      </w:r>
      <w:r w:rsidR="00E54052" w:rsidRPr="000E121C">
        <w:rPr>
          <w:rFonts w:ascii="Garamond" w:hAnsi="Garamond"/>
          <w:sz w:val="24"/>
        </w:rPr>
        <w:t>e</w:t>
      </w:r>
      <w:r w:rsidR="00E54052" w:rsidRPr="000E121C">
        <w:rPr>
          <w:rFonts w:ascii="Garamond" w:hAnsi="Garamond"/>
          <w:sz w:val="24"/>
        </w:rPr>
        <w:t>biyle cezalandırmak</w:t>
      </w:r>
      <w:r w:rsidR="001E6236">
        <w:rPr>
          <w:rFonts w:ascii="Garamond" w:hAnsi="Garamond"/>
          <w:sz w:val="24"/>
        </w:rPr>
        <w:t>.</w:t>
      </w:r>
      <w:r w:rsidR="00E54052" w:rsidRPr="000E121C">
        <w:rPr>
          <w:rFonts w:ascii="Garamond" w:hAnsi="Garamond"/>
          <w:sz w:val="24"/>
        </w:rPr>
        <w:t>”</w:t>
      </w:r>
      <w:r w:rsidRPr="000E121C">
        <w:rPr>
          <w:rStyle w:val="FootnoteReference"/>
          <w:rFonts w:ascii="Garamond" w:hAnsi="Garamond"/>
        </w:rPr>
        <w:footnoteReference w:id="796"/>
      </w:r>
    </w:p>
    <w:p w:rsidR="00646D66" w:rsidRPr="000E121C" w:rsidRDefault="008C6F98" w:rsidP="000E121C">
      <w:pPr>
        <w:numPr>
          <w:ilvl w:val="0"/>
          <w:numId w:val="14"/>
        </w:numPr>
        <w:spacing w:line="320" w:lineRule="atLeast"/>
        <w:ind w:firstLine="284"/>
        <w:jc w:val="both"/>
        <w:rPr>
          <w:rFonts w:ascii="Garamond" w:hAnsi="Garamond"/>
          <w:i/>
          <w:iCs/>
          <w:sz w:val="8"/>
        </w:rPr>
      </w:pPr>
      <w:r w:rsidRPr="000E121C">
        <w:rPr>
          <w:i/>
          <w:iCs/>
          <w:szCs w:val="24"/>
        </w:rPr>
        <w:t xml:space="preserve">İmam Hüseyin (a.s) şöyle buyurmuştur: </w:t>
      </w:r>
      <w:r w:rsidRPr="000E121C">
        <w:rPr>
          <w:szCs w:val="24"/>
        </w:rPr>
        <w:t>“Münezzeh olan A</w:t>
      </w:r>
      <w:r w:rsidRPr="000E121C">
        <w:rPr>
          <w:szCs w:val="24"/>
        </w:rPr>
        <w:t>l</w:t>
      </w:r>
      <w:r w:rsidRPr="000E121C">
        <w:rPr>
          <w:szCs w:val="24"/>
        </w:rPr>
        <w:t>lah’ın (kötü) kuluna mühlet vermesi, ona nimetleri ç</w:t>
      </w:r>
      <w:r w:rsidRPr="000E121C">
        <w:rPr>
          <w:szCs w:val="24"/>
        </w:rPr>
        <w:t>o</w:t>
      </w:r>
      <w:r w:rsidRPr="000E121C">
        <w:rPr>
          <w:szCs w:val="24"/>
        </w:rPr>
        <w:t>ğaltması ve şükretme başarısını kendisinden almasıyl</w:t>
      </w:r>
      <w:r w:rsidRPr="000E121C">
        <w:rPr>
          <w:szCs w:val="24"/>
        </w:rPr>
        <w:t>a</w:t>
      </w:r>
      <w:r w:rsidRPr="000E121C">
        <w:rPr>
          <w:szCs w:val="24"/>
        </w:rPr>
        <w:t>dır.</w:t>
      </w:r>
      <w:r w:rsidR="00646D66" w:rsidRPr="000E121C">
        <w:rPr>
          <w:rFonts w:ascii="Garamond" w:hAnsi="Garamond"/>
          <w:sz w:val="24"/>
        </w:rPr>
        <w:t>”</w:t>
      </w:r>
      <w:r w:rsidR="00646D66" w:rsidRPr="000E121C">
        <w:rPr>
          <w:rStyle w:val="FootnoteReference"/>
          <w:rFonts w:ascii="Garamond" w:hAnsi="Garamond"/>
        </w:rPr>
        <w:footnoteReference w:id="797"/>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E54052" w:rsidRPr="000E121C">
        <w:rPr>
          <w:rFonts w:ascii="Garamond" w:hAnsi="Garamond"/>
          <w:i/>
          <w:iCs/>
          <w:sz w:val="24"/>
        </w:rPr>
        <w:t>Sadık</w:t>
      </w:r>
      <w:r w:rsidRPr="000E121C">
        <w:rPr>
          <w:rFonts w:ascii="Garamond" w:hAnsi="Garamond"/>
          <w:i/>
          <w:iCs/>
          <w:sz w:val="24"/>
        </w:rPr>
        <w:t xml:space="preserve"> (a.s)</w:t>
      </w:r>
      <w:r w:rsidR="00E54052" w:rsidRPr="000E121C">
        <w:rPr>
          <w:rFonts w:ascii="Garamond" w:hAnsi="Garamond"/>
          <w:i/>
          <w:iCs/>
          <w:sz w:val="24"/>
        </w:rPr>
        <w:t>, kendis</w:t>
      </w:r>
      <w:r w:rsidR="00E54052" w:rsidRPr="000E121C">
        <w:rPr>
          <w:rFonts w:ascii="Garamond" w:hAnsi="Garamond"/>
          <w:i/>
          <w:iCs/>
          <w:sz w:val="24"/>
        </w:rPr>
        <w:t>i</w:t>
      </w:r>
      <w:r w:rsidR="00E54052" w:rsidRPr="000E121C">
        <w:rPr>
          <w:rFonts w:ascii="Garamond" w:hAnsi="Garamond"/>
          <w:i/>
          <w:iCs/>
          <w:sz w:val="24"/>
        </w:rPr>
        <w:t>ne, “Allah’tan bana mal, evlat ve ev vermesini istedim, Allah da bana verdi. Şimdi de bunların Allah’ın mühlet verişinden ve yavaş yavaş az</w:t>
      </w:r>
      <w:r w:rsidR="00E54052" w:rsidRPr="000E121C">
        <w:rPr>
          <w:rFonts w:ascii="Garamond" w:hAnsi="Garamond"/>
          <w:i/>
          <w:iCs/>
          <w:sz w:val="24"/>
        </w:rPr>
        <w:t>a</w:t>
      </w:r>
      <w:r w:rsidR="00E54052" w:rsidRPr="000E121C">
        <w:rPr>
          <w:rFonts w:ascii="Garamond" w:hAnsi="Garamond"/>
          <w:i/>
          <w:iCs/>
          <w:sz w:val="24"/>
        </w:rPr>
        <w:t>ba yakınlaştırmasından olduğu d</w:t>
      </w:r>
      <w:r w:rsidR="00E54052" w:rsidRPr="000E121C">
        <w:rPr>
          <w:rFonts w:ascii="Garamond" w:hAnsi="Garamond"/>
          <w:i/>
          <w:iCs/>
          <w:sz w:val="24"/>
        </w:rPr>
        <w:t>ü</w:t>
      </w:r>
      <w:r w:rsidR="00E54052" w:rsidRPr="000E121C">
        <w:rPr>
          <w:rFonts w:ascii="Garamond" w:hAnsi="Garamond"/>
          <w:i/>
          <w:iCs/>
          <w:sz w:val="24"/>
        </w:rPr>
        <w:t>şüncesiyle korkuyorum” deyince</w:t>
      </w:r>
      <w:r w:rsidRPr="000E121C">
        <w:rPr>
          <w:rFonts w:ascii="Garamond" w:hAnsi="Garamond"/>
          <w:i/>
          <w:iCs/>
          <w:sz w:val="24"/>
        </w:rPr>
        <w:t xml:space="preserve"> şöyle buyurmuştur: </w:t>
      </w:r>
      <w:r w:rsidRPr="000E121C">
        <w:rPr>
          <w:rFonts w:ascii="Garamond" w:hAnsi="Garamond"/>
          <w:sz w:val="24"/>
        </w:rPr>
        <w:t>“</w:t>
      </w:r>
      <w:r w:rsidR="00E54052" w:rsidRPr="000E121C">
        <w:rPr>
          <w:rFonts w:ascii="Garamond" w:hAnsi="Garamond"/>
          <w:sz w:val="24"/>
        </w:rPr>
        <w:t>Allah’a yemin o</w:t>
      </w:r>
      <w:r w:rsidR="00E54052" w:rsidRPr="000E121C">
        <w:rPr>
          <w:rFonts w:ascii="Garamond" w:hAnsi="Garamond"/>
          <w:sz w:val="24"/>
        </w:rPr>
        <w:t>l</w:t>
      </w:r>
      <w:r w:rsidR="00E54052" w:rsidRPr="000E121C">
        <w:rPr>
          <w:rFonts w:ascii="Garamond" w:hAnsi="Garamond"/>
          <w:sz w:val="24"/>
        </w:rPr>
        <w:t xml:space="preserve">sun ki eğer </w:t>
      </w:r>
      <w:r w:rsidR="001E6236">
        <w:rPr>
          <w:rFonts w:ascii="Garamond" w:hAnsi="Garamond"/>
          <w:sz w:val="24"/>
        </w:rPr>
        <w:t>hamd ve övgüyle birlikte olursa</w:t>
      </w:r>
      <w:r w:rsidR="00E54052" w:rsidRPr="000E121C">
        <w:rPr>
          <w:rFonts w:ascii="Garamond" w:hAnsi="Garamond"/>
          <w:sz w:val="24"/>
        </w:rPr>
        <w:t xml:space="preserve"> asla böyle o</w:t>
      </w:r>
      <w:r w:rsidR="00E54052" w:rsidRPr="000E121C">
        <w:rPr>
          <w:rFonts w:ascii="Garamond" w:hAnsi="Garamond"/>
          <w:sz w:val="24"/>
        </w:rPr>
        <w:t>l</w:t>
      </w:r>
      <w:r w:rsidR="001E6236">
        <w:rPr>
          <w:rFonts w:ascii="Garamond" w:hAnsi="Garamond"/>
          <w:sz w:val="24"/>
        </w:rPr>
        <w:t>maz</w:t>
      </w:r>
      <w:r w:rsidR="00E54052" w:rsidRPr="000E121C">
        <w:rPr>
          <w:rFonts w:ascii="Garamond" w:hAnsi="Garamond"/>
          <w:sz w:val="24"/>
        </w:rPr>
        <w:t xml:space="preserve"> (Allah’ın mühleti sayılmaz</w:t>
      </w:r>
      <w:r w:rsidR="001E6236">
        <w:rPr>
          <w:rFonts w:ascii="Garamond" w:hAnsi="Garamond"/>
          <w:sz w:val="24"/>
        </w:rPr>
        <w:t>.</w:t>
      </w:r>
      <w:r w:rsidR="00E54052" w:rsidRPr="000E121C">
        <w:rPr>
          <w:rFonts w:ascii="Garamond" w:hAnsi="Garamond"/>
          <w:sz w:val="24"/>
        </w:rPr>
        <w:t>)</w:t>
      </w:r>
      <w:r w:rsidRPr="000E121C">
        <w:rPr>
          <w:rFonts w:ascii="Garamond" w:hAnsi="Garamond"/>
          <w:sz w:val="24"/>
        </w:rPr>
        <w:t>”</w:t>
      </w:r>
      <w:r w:rsidRPr="000E121C">
        <w:rPr>
          <w:rStyle w:val="FootnoteReference"/>
          <w:rFonts w:ascii="Garamond" w:hAnsi="Garamond"/>
        </w:rPr>
        <w:footnoteReference w:id="798"/>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E54052" w:rsidRPr="000E121C">
        <w:rPr>
          <w:rFonts w:ascii="Garamond" w:hAnsi="Garamond"/>
          <w:i/>
          <w:iCs/>
          <w:sz w:val="24"/>
        </w:rPr>
        <w:t>Sadık</w:t>
      </w:r>
      <w:r w:rsidRPr="000E121C">
        <w:rPr>
          <w:rFonts w:ascii="Garamond" w:hAnsi="Garamond"/>
          <w:i/>
          <w:iCs/>
          <w:sz w:val="24"/>
        </w:rPr>
        <w:t xml:space="preserve"> (a.s)</w:t>
      </w:r>
      <w:r w:rsidR="00E54052" w:rsidRPr="000E121C">
        <w:rPr>
          <w:rFonts w:ascii="Garamond" w:hAnsi="Garamond"/>
          <w:i/>
          <w:iCs/>
          <w:sz w:val="24"/>
        </w:rPr>
        <w:t>, Allah-u Teala’nın, “</w:t>
      </w:r>
      <w:r w:rsidR="00A6164E" w:rsidRPr="000E121C">
        <w:rPr>
          <w:rFonts w:ascii="Garamond" w:hAnsi="Garamond"/>
          <w:b/>
          <w:bCs/>
          <w:sz w:val="24"/>
        </w:rPr>
        <w:t>Biz onları bilmedi</w:t>
      </w:r>
      <w:r w:rsidR="00A6164E" w:rsidRPr="000E121C">
        <w:rPr>
          <w:rFonts w:ascii="Garamond" w:hAnsi="Garamond"/>
          <w:b/>
          <w:bCs/>
          <w:sz w:val="24"/>
        </w:rPr>
        <w:t>k</w:t>
      </w:r>
      <w:r w:rsidR="00A6164E" w:rsidRPr="000E121C">
        <w:rPr>
          <w:rFonts w:ascii="Garamond" w:hAnsi="Garamond"/>
          <w:b/>
          <w:bCs/>
          <w:sz w:val="24"/>
        </w:rPr>
        <w:t>leri yerden yavaş yavaş azaba yaklaştıracağız</w:t>
      </w:r>
      <w:r w:rsidR="00E54052" w:rsidRPr="000E121C">
        <w:rPr>
          <w:rFonts w:ascii="Garamond" w:hAnsi="Garamond"/>
          <w:i/>
          <w:iCs/>
          <w:sz w:val="24"/>
        </w:rPr>
        <w:t>” ayeti hakkında</w:t>
      </w:r>
      <w:r w:rsidRPr="000E121C">
        <w:rPr>
          <w:rFonts w:ascii="Garamond" w:hAnsi="Garamond"/>
          <w:i/>
          <w:iCs/>
          <w:sz w:val="24"/>
        </w:rPr>
        <w:t xml:space="preserve"> şöyle buyurmuştur: </w:t>
      </w:r>
      <w:r w:rsidRPr="000E121C">
        <w:rPr>
          <w:rFonts w:ascii="Garamond" w:hAnsi="Garamond"/>
          <w:sz w:val="24"/>
        </w:rPr>
        <w:t>“</w:t>
      </w:r>
      <w:r w:rsidR="00E54052" w:rsidRPr="000E121C">
        <w:rPr>
          <w:rFonts w:ascii="Garamond" w:hAnsi="Garamond"/>
          <w:sz w:val="24"/>
        </w:rPr>
        <w:t>Ayette geçen istidrac, kulun günah işlemesi, bu haliyle Allah’ın yine ona n</w:t>
      </w:r>
      <w:r w:rsidR="00E54052" w:rsidRPr="000E121C">
        <w:rPr>
          <w:rFonts w:ascii="Garamond" w:hAnsi="Garamond"/>
          <w:sz w:val="24"/>
        </w:rPr>
        <w:t>i</w:t>
      </w:r>
      <w:r w:rsidR="00E54052" w:rsidRPr="000E121C">
        <w:rPr>
          <w:rFonts w:ascii="Garamond" w:hAnsi="Garamond"/>
          <w:sz w:val="24"/>
        </w:rPr>
        <w:t>met vermesi, böylece o nimetin onu günahlardan mağfiret dil</w:t>
      </w:r>
      <w:r w:rsidR="00E54052" w:rsidRPr="000E121C">
        <w:rPr>
          <w:rFonts w:ascii="Garamond" w:hAnsi="Garamond"/>
          <w:sz w:val="24"/>
        </w:rPr>
        <w:t>e</w:t>
      </w:r>
      <w:r w:rsidR="00E54052" w:rsidRPr="000E121C">
        <w:rPr>
          <w:rFonts w:ascii="Garamond" w:hAnsi="Garamond"/>
          <w:sz w:val="24"/>
        </w:rPr>
        <w:t>mesinden alıkoymasıdır.</w:t>
      </w:r>
      <w:r w:rsidRPr="000E121C">
        <w:rPr>
          <w:rFonts w:ascii="Garamond" w:hAnsi="Garamond"/>
          <w:sz w:val="24"/>
        </w:rPr>
        <w:t>”</w:t>
      </w:r>
      <w:r w:rsidRPr="000E121C">
        <w:rPr>
          <w:rStyle w:val="FootnoteReference"/>
          <w:rFonts w:ascii="Garamond" w:hAnsi="Garamond"/>
        </w:rPr>
        <w:footnoteReference w:id="799"/>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E54052" w:rsidRPr="000E121C">
        <w:rPr>
          <w:rFonts w:ascii="Garamond" w:hAnsi="Garamond"/>
          <w:i/>
          <w:iCs/>
          <w:sz w:val="24"/>
        </w:rPr>
        <w:t xml:space="preserve">Sadık </w:t>
      </w:r>
      <w:r w:rsidRPr="000E121C">
        <w:rPr>
          <w:rFonts w:ascii="Garamond" w:hAnsi="Garamond"/>
          <w:i/>
          <w:iCs/>
          <w:sz w:val="24"/>
        </w:rPr>
        <w:t>(a.s)</w:t>
      </w:r>
      <w:r w:rsidR="00E54052" w:rsidRPr="000E121C">
        <w:rPr>
          <w:rFonts w:ascii="Garamond" w:hAnsi="Garamond"/>
          <w:i/>
          <w:iCs/>
          <w:sz w:val="24"/>
        </w:rPr>
        <w:t>, kendisine istidracın anlamı sorulduğunda</w:t>
      </w:r>
      <w:r w:rsidRPr="000E121C">
        <w:rPr>
          <w:rFonts w:ascii="Garamond" w:hAnsi="Garamond"/>
          <w:i/>
          <w:iCs/>
          <w:sz w:val="24"/>
        </w:rPr>
        <w:t xml:space="preserve"> şöyle buyurmuştur: </w:t>
      </w:r>
      <w:r w:rsidRPr="000E121C">
        <w:rPr>
          <w:rFonts w:ascii="Garamond" w:hAnsi="Garamond"/>
          <w:sz w:val="24"/>
        </w:rPr>
        <w:t>“</w:t>
      </w:r>
      <w:r w:rsidR="00E54052" w:rsidRPr="000E121C">
        <w:rPr>
          <w:rFonts w:ascii="Garamond" w:hAnsi="Garamond"/>
          <w:sz w:val="24"/>
        </w:rPr>
        <w:t>İstidracın manası, kulun günah işlemesi, Allah’ın ona mühlet vermesi, günahına rağmen ona nimet bağışlaması, böylece o nimetin onu güna</w:t>
      </w:r>
      <w:r w:rsidR="00E54052" w:rsidRPr="000E121C">
        <w:rPr>
          <w:rFonts w:ascii="Garamond" w:hAnsi="Garamond"/>
          <w:sz w:val="24"/>
        </w:rPr>
        <w:t>h</w:t>
      </w:r>
      <w:r w:rsidR="00E54052" w:rsidRPr="000E121C">
        <w:rPr>
          <w:rFonts w:ascii="Garamond" w:hAnsi="Garamond"/>
          <w:sz w:val="24"/>
        </w:rPr>
        <w:t>lardan mağfiret dilemesinden alıkoymasıdır. Böyle bir şahıs anlamadan yavaş yavaş Allah’ın azabına ve gazabına yaklaşma</w:t>
      </w:r>
      <w:r w:rsidR="00E54052" w:rsidRPr="000E121C">
        <w:rPr>
          <w:rFonts w:ascii="Garamond" w:hAnsi="Garamond"/>
          <w:sz w:val="24"/>
        </w:rPr>
        <w:t>k</w:t>
      </w:r>
      <w:r w:rsidR="00E54052" w:rsidRPr="000E121C">
        <w:rPr>
          <w:rFonts w:ascii="Garamond" w:hAnsi="Garamond"/>
          <w:sz w:val="24"/>
        </w:rPr>
        <w:t>tadır.</w:t>
      </w:r>
      <w:r w:rsidRPr="000E121C">
        <w:rPr>
          <w:rFonts w:ascii="Garamond" w:hAnsi="Garamond"/>
          <w:sz w:val="24"/>
        </w:rPr>
        <w:t>”</w:t>
      </w:r>
      <w:r w:rsidRPr="000E121C">
        <w:rPr>
          <w:rStyle w:val="FootnoteReference"/>
          <w:rFonts w:ascii="Garamond" w:hAnsi="Garamond"/>
        </w:rPr>
        <w:footnoteReference w:id="800"/>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w:t>
      </w:r>
      <w:r w:rsidR="001E6236">
        <w:rPr>
          <w:rFonts w:ascii="Garamond" w:hAnsi="Garamond"/>
          <w:i/>
          <w:iCs/>
          <w:sz w:val="24"/>
        </w:rPr>
        <w:t xml:space="preserve"> dünya ehl</w:t>
      </w:r>
      <w:r w:rsidR="001E6236">
        <w:rPr>
          <w:rFonts w:ascii="Garamond" w:hAnsi="Garamond"/>
          <w:i/>
          <w:iCs/>
          <w:sz w:val="24"/>
        </w:rPr>
        <w:t>i</w:t>
      </w:r>
      <w:r w:rsidR="001E6236">
        <w:rPr>
          <w:rFonts w:ascii="Garamond" w:hAnsi="Garamond"/>
          <w:i/>
          <w:iCs/>
          <w:sz w:val="24"/>
        </w:rPr>
        <w:t>nin sıfatı</w:t>
      </w:r>
      <w:r w:rsidRPr="000E121C">
        <w:rPr>
          <w:rFonts w:ascii="Garamond" w:hAnsi="Garamond"/>
          <w:i/>
          <w:iCs/>
          <w:sz w:val="24"/>
        </w:rPr>
        <w:t xml:space="preserve"> şöyle buyurmuştur: </w:t>
      </w:r>
      <w:r w:rsidRPr="000E121C">
        <w:rPr>
          <w:rFonts w:ascii="Garamond" w:hAnsi="Garamond"/>
          <w:sz w:val="24"/>
        </w:rPr>
        <w:t>“</w:t>
      </w:r>
      <w:r w:rsidR="005F3468" w:rsidRPr="000E121C">
        <w:rPr>
          <w:rFonts w:ascii="Garamond" w:hAnsi="Garamond"/>
        </w:rPr>
        <w:t>Dü</w:t>
      </w:r>
      <w:r w:rsidR="005F3468" w:rsidRPr="000E121C">
        <w:rPr>
          <w:rFonts w:ascii="Garamond" w:hAnsi="Garamond"/>
        </w:rPr>
        <w:t>n</w:t>
      </w:r>
      <w:r w:rsidR="005F3468" w:rsidRPr="000E121C">
        <w:rPr>
          <w:rFonts w:ascii="Garamond" w:hAnsi="Garamond"/>
        </w:rPr>
        <w:t>ya, onları körlük yoluna sürüp, hidayetin aydınlattığı gözlerini aldı da şaşkınlık içinde dünyaya daldılar, n</w:t>
      </w:r>
      <w:r w:rsidR="005F3468" w:rsidRPr="000E121C">
        <w:rPr>
          <w:rFonts w:ascii="Garamond" w:hAnsi="Garamond"/>
        </w:rPr>
        <w:t>i</w:t>
      </w:r>
      <w:r w:rsidR="005F3468" w:rsidRPr="000E121C">
        <w:rPr>
          <w:rFonts w:ascii="Garamond" w:hAnsi="Garamond"/>
        </w:rPr>
        <w:t>metine gark olup onu rab edindiler.</w:t>
      </w:r>
      <w:r w:rsidRPr="000E121C">
        <w:rPr>
          <w:rFonts w:ascii="Garamond" w:hAnsi="Garamond"/>
          <w:sz w:val="24"/>
        </w:rPr>
        <w:t>”</w:t>
      </w:r>
      <w:r w:rsidRPr="000E121C">
        <w:rPr>
          <w:rStyle w:val="FootnoteReference"/>
          <w:rFonts w:ascii="Garamond" w:hAnsi="Garamond"/>
        </w:rPr>
        <w:footnoteReference w:id="801"/>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E54052" w:rsidRPr="000E121C">
        <w:rPr>
          <w:rFonts w:ascii="Garamond" w:hAnsi="Garamond"/>
          <w:sz w:val="24"/>
        </w:rPr>
        <w:t>Nimetin sarhoşl</w:t>
      </w:r>
      <w:r w:rsidR="00E54052" w:rsidRPr="000E121C">
        <w:rPr>
          <w:rFonts w:ascii="Garamond" w:hAnsi="Garamond"/>
          <w:sz w:val="24"/>
        </w:rPr>
        <w:t>u</w:t>
      </w:r>
      <w:r w:rsidR="00E54052" w:rsidRPr="000E121C">
        <w:rPr>
          <w:rFonts w:ascii="Garamond" w:hAnsi="Garamond"/>
          <w:sz w:val="24"/>
        </w:rPr>
        <w:t>ğundan korkunuz ve Allah’ın gazap ve intikamının şiddetinden sakınınız.</w:t>
      </w:r>
      <w:r w:rsidRPr="000E121C">
        <w:rPr>
          <w:rFonts w:ascii="Garamond" w:hAnsi="Garamond"/>
          <w:sz w:val="24"/>
        </w:rPr>
        <w:t>”</w:t>
      </w:r>
      <w:r w:rsidRPr="000E121C">
        <w:rPr>
          <w:rStyle w:val="FootnoteReference"/>
          <w:rFonts w:ascii="Garamond" w:hAnsi="Garamond"/>
        </w:rPr>
        <w:footnoteReference w:id="802"/>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w:t>
      </w:r>
      <w:r w:rsidR="00E54052" w:rsidRPr="000E121C">
        <w:rPr>
          <w:rFonts w:ascii="Garamond" w:hAnsi="Garamond"/>
          <w:i/>
          <w:iCs/>
          <w:sz w:val="24"/>
        </w:rPr>
        <w:t>, tatsız ola</w:t>
      </w:r>
      <w:r w:rsidR="00E54052" w:rsidRPr="000E121C">
        <w:rPr>
          <w:rFonts w:ascii="Garamond" w:hAnsi="Garamond"/>
          <w:i/>
          <w:iCs/>
          <w:sz w:val="24"/>
        </w:rPr>
        <w:t>y</w:t>
      </w:r>
      <w:r w:rsidR="00E54052" w:rsidRPr="000E121C">
        <w:rPr>
          <w:rFonts w:ascii="Garamond" w:hAnsi="Garamond"/>
          <w:i/>
          <w:iCs/>
          <w:sz w:val="24"/>
        </w:rPr>
        <w:t>lar hakkındaki konuşmasında</w:t>
      </w:r>
      <w:r w:rsidRPr="000E121C">
        <w:rPr>
          <w:rFonts w:ascii="Garamond" w:hAnsi="Garamond"/>
          <w:i/>
          <w:iCs/>
          <w:sz w:val="24"/>
        </w:rPr>
        <w:t xml:space="preserve"> şöyle buyurmuştur: </w:t>
      </w:r>
      <w:r w:rsidRPr="000E121C">
        <w:rPr>
          <w:rFonts w:ascii="Garamond" w:hAnsi="Garamond"/>
          <w:sz w:val="24"/>
        </w:rPr>
        <w:t>“</w:t>
      </w:r>
      <w:r w:rsidR="005C4C6C" w:rsidRPr="000E121C">
        <w:rPr>
          <w:rFonts w:ascii="Garamond" w:hAnsi="Garamond"/>
          <w:sz w:val="24"/>
        </w:rPr>
        <w:t>O zaman şaraptan değil, Allah’ın nimetinden ve mutluluktan sarhoş olursunuz.</w:t>
      </w:r>
      <w:r w:rsidRPr="000E121C">
        <w:rPr>
          <w:rFonts w:ascii="Garamond" w:hAnsi="Garamond"/>
          <w:sz w:val="24"/>
        </w:rPr>
        <w:t>”</w:t>
      </w:r>
      <w:r w:rsidRPr="000E121C">
        <w:rPr>
          <w:rStyle w:val="FootnoteReference"/>
          <w:rFonts w:ascii="Garamond" w:hAnsi="Garamond"/>
        </w:rPr>
        <w:footnoteReference w:id="803"/>
      </w:r>
    </w:p>
    <w:p w:rsidR="00646D66" w:rsidRPr="000E121C" w:rsidRDefault="00B15F4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Nimetler içinde yü</w:t>
      </w:r>
      <w:r w:rsidRPr="000E121C">
        <w:rPr>
          <w:rFonts w:ascii="Garamond" w:hAnsi="Garamond"/>
          <w:sz w:val="24"/>
        </w:rPr>
        <w:t>z</w:t>
      </w:r>
      <w:r w:rsidRPr="000E121C">
        <w:rPr>
          <w:rFonts w:ascii="Garamond" w:hAnsi="Garamond"/>
          <w:sz w:val="24"/>
        </w:rPr>
        <w:t>mekten sakının. Şüphesiz A</w:t>
      </w:r>
      <w:r w:rsidRPr="000E121C">
        <w:rPr>
          <w:rFonts w:ascii="Garamond" w:hAnsi="Garamond"/>
          <w:sz w:val="24"/>
        </w:rPr>
        <w:t>l</w:t>
      </w:r>
      <w:r w:rsidRPr="000E121C">
        <w:rPr>
          <w:rFonts w:ascii="Garamond" w:hAnsi="Garamond"/>
          <w:sz w:val="24"/>
        </w:rPr>
        <w:t>lah’ın kulları nimetler içinde yüzen kimseler değillerdir.</w:t>
      </w:r>
      <w:r w:rsidR="00646D66" w:rsidRPr="000E121C">
        <w:rPr>
          <w:rFonts w:ascii="Garamond" w:hAnsi="Garamond"/>
          <w:sz w:val="24"/>
        </w:rPr>
        <w:t>”</w:t>
      </w:r>
      <w:r w:rsidR="00646D66" w:rsidRPr="000E121C">
        <w:rPr>
          <w:rStyle w:val="FootnoteReference"/>
          <w:rFonts w:ascii="Garamond" w:hAnsi="Garamond"/>
        </w:rPr>
        <w:footnoteReference w:id="804"/>
      </w:r>
    </w:p>
    <w:p w:rsidR="001E6236" w:rsidRDefault="00646D66" w:rsidP="001E6236">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051B79" w:rsidRPr="000E121C">
        <w:rPr>
          <w:rFonts w:ascii="Garamond" w:hAnsi="Garamond"/>
        </w:rPr>
        <w:t>Münezzeh olan Allah’tan dileriz ki bizleri ve sizleri hiç bir nim</w:t>
      </w:r>
      <w:r w:rsidR="00051B79" w:rsidRPr="000E121C">
        <w:rPr>
          <w:rFonts w:ascii="Garamond" w:hAnsi="Garamond"/>
        </w:rPr>
        <w:t>e</w:t>
      </w:r>
      <w:r w:rsidR="00051B79" w:rsidRPr="000E121C">
        <w:rPr>
          <w:rFonts w:ascii="Garamond" w:hAnsi="Garamond"/>
        </w:rPr>
        <w:t>tin azdıramadığı, hiç bir amacın rabbine ita</w:t>
      </w:r>
      <w:r w:rsidR="00051B79" w:rsidRPr="000E121C">
        <w:rPr>
          <w:rFonts w:ascii="Garamond" w:hAnsi="Garamond"/>
        </w:rPr>
        <w:softHyphen/>
        <w:t>atten alıkoyamadığı ve (d</w:t>
      </w:r>
      <w:r w:rsidR="00051B79" w:rsidRPr="000E121C">
        <w:rPr>
          <w:rFonts w:ascii="Garamond" w:hAnsi="Garamond"/>
        </w:rPr>
        <w:t>o</w:t>
      </w:r>
      <w:r w:rsidR="00051B79" w:rsidRPr="000E121C">
        <w:rPr>
          <w:rFonts w:ascii="Garamond" w:hAnsi="Garamond"/>
        </w:rPr>
        <w:t>layısıyla da) ölümden sonra piş</w:t>
      </w:r>
      <w:r w:rsidR="00051B79" w:rsidRPr="000E121C">
        <w:rPr>
          <w:rFonts w:ascii="Garamond" w:hAnsi="Garamond"/>
        </w:rPr>
        <w:softHyphen/>
        <w:t>manlık ve hüzne kapılmayan kimselerden eylesin.</w:t>
      </w:r>
      <w:r w:rsidRPr="000E121C">
        <w:rPr>
          <w:rFonts w:ascii="Garamond" w:hAnsi="Garamond"/>
          <w:sz w:val="24"/>
        </w:rPr>
        <w:t>”</w:t>
      </w:r>
      <w:r w:rsidRPr="000E121C">
        <w:rPr>
          <w:rStyle w:val="FootnoteReference"/>
          <w:rFonts w:ascii="Garamond" w:hAnsi="Garamond"/>
        </w:rPr>
        <w:footnoteReference w:id="805"/>
      </w:r>
    </w:p>
    <w:p w:rsidR="001E6236" w:rsidRPr="000E121C" w:rsidRDefault="001E6236" w:rsidP="001E6236">
      <w:pPr>
        <w:spacing w:line="320" w:lineRule="atLeast"/>
        <w:jc w:val="both"/>
        <w:rPr>
          <w:rFonts w:ascii="Garamond" w:hAnsi="Garamond"/>
          <w:i/>
          <w:iCs/>
          <w:sz w:val="8"/>
        </w:rPr>
      </w:pPr>
      <w:r>
        <w:rPr>
          <w:rFonts w:ascii="Garamond" w:hAnsi="Garamond"/>
          <w:i/>
          <w:iCs/>
          <w:sz w:val="24"/>
        </w:rPr>
        <w:t>Bak</w:t>
      </w:r>
      <w:r w:rsidRPr="001E6236">
        <w:rPr>
          <w:rFonts w:ascii="Garamond" w:hAnsi="Garamond"/>
          <w:i/>
          <w:iCs/>
          <w:sz w:val="8"/>
        </w:rPr>
        <w:t>.</w:t>
      </w:r>
      <w:r>
        <w:rPr>
          <w:rFonts w:ascii="Garamond" w:hAnsi="Garamond"/>
          <w:i/>
          <w:iCs/>
          <w:sz w:val="8"/>
        </w:rPr>
        <w:t xml:space="preserve"> 397. Konu, el-İmla</w:t>
      </w:r>
    </w:p>
    <w:p w:rsidR="00051B79" w:rsidRPr="000E121C" w:rsidRDefault="00051B79" w:rsidP="000E121C">
      <w:pPr>
        <w:spacing w:line="320" w:lineRule="atLeast"/>
        <w:ind w:firstLine="284"/>
        <w:jc w:val="both"/>
        <w:rPr>
          <w:rFonts w:ascii="Garamond" w:hAnsi="Garamond"/>
          <w:i/>
          <w:iCs/>
          <w:sz w:val="8"/>
        </w:rPr>
      </w:pPr>
    </w:p>
    <w:p w:rsidR="005C4C6C" w:rsidRPr="000E121C" w:rsidRDefault="00051B79" w:rsidP="000E121C">
      <w:pPr>
        <w:pStyle w:val="Heading1"/>
        <w:ind w:firstLine="284"/>
      </w:pPr>
      <w:bookmarkStart w:id="221" w:name="_Toc23535619"/>
      <w:r w:rsidRPr="000E121C">
        <w:t>3911. Bölüm</w:t>
      </w:r>
      <w:bookmarkEnd w:id="221"/>
    </w:p>
    <w:p w:rsidR="00051B79" w:rsidRPr="000E121C" w:rsidRDefault="00B15F46" w:rsidP="000E121C">
      <w:pPr>
        <w:pStyle w:val="Heading1"/>
        <w:ind w:firstLine="284"/>
      </w:pPr>
      <w:bookmarkStart w:id="222" w:name="_Toc23535620"/>
      <w:r w:rsidRPr="000E121C">
        <w:t>Allah’ın Nimetlerini Dile Getirmek</w:t>
      </w:r>
      <w:bookmarkEnd w:id="222"/>
      <w:r w:rsidR="00051B79" w:rsidRPr="000E121C">
        <w:t xml:space="preserve"> </w:t>
      </w:r>
    </w:p>
    <w:p w:rsidR="00051B79" w:rsidRPr="000E121C" w:rsidRDefault="00051B79" w:rsidP="000E121C">
      <w:pPr>
        <w:ind w:firstLine="284"/>
      </w:pPr>
    </w:p>
    <w:p w:rsidR="00051B79" w:rsidRPr="000E121C" w:rsidRDefault="00051B79" w:rsidP="000E121C">
      <w:pPr>
        <w:ind w:firstLine="284"/>
        <w:rPr>
          <w:b/>
          <w:bCs/>
          <w:u w:val="single"/>
        </w:rPr>
      </w:pPr>
      <w:r w:rsidRPr="000E121C">
        <w:rPr>
          <w:b/>
          <w:bCs/>
          <w:u w:val="single"/>
        </w:rPr>
        <w:t>Kur’an:</w:t>
      </w:r>
    </w:p>
    <w:p w:rsidR="00051B79" w:rsidRPr="000E121C" w:rsidRDefault="00051B79" w:rsidP="001E6236">
      <w:pPr>
        <w:spacing w:line="320" w:lineRule="atLeast"/>
        <w:ind w:firstLine="284"/>
        <w:jc w:val="both"/>
        <w:rPr>
          <w:rFonts w:ascii="Garamond" w:hAnsi="Garamond"/>
          <w:i/>
          <w:iCs/>
          <w:sz w:val="8"/>
        </w:rPr>
      </w:pPr>
      <w:r w:rsidRPr="000E121C">
        <w:rPr>
          <w:rFonts w:ascii="Garamond" w:hAnsi="Garamond" w:cs="Garamond"/>
          <w:b/>
          <w:bCs/>
          <w:sz w:val="24"/>
        </w:rPr>
        <w:t>“</w:t>
      </w:r>
      <w:r w:rsidR="001E6236">
        <w:rPr>
          <w:rFonts w:ascii="Garamond" w:hAnsi="Garamond" w:cs="Garamond"/>
          <w:b/>
          <w:bCs/>
          <w:sz w:val="24"/>
        </w:rPr>
        <w:t>Ama</w:t>
      </w:r>
      <w:r w:rsidRPr="000E121C">
        <w:rPr>
          <w:rFonts w:ascii="Garamond" w:hAnsi="Garamond" w:cs="Garamond"/>
          <w:b/>
          <w:bCs/>
          <w:sz w:val="24"/>
        </w:rPr>
        <w:t xml:space="preserve"> Rabbinin nim</w:t>
      </w:r>
      <w:r w:rsidRPr="000E121C">
        <w:rPr>
          <w:rFonts w:ascii="Garamond" w:hAnsi="Garamond" w:cs="Garamond"/>
          <w:b/>
          <w:bCs/>
          <w:sz w:val="24"/>
        </w:rPr>
        <w:t>e</w:t>
      </w:r>
      <w:r w:rsidRPr="000E121C">
        <w:rPr>
          <w:rFonts w:ascii="Garamond" w:hAnsi="Garamond" w:cs="Garamond"/>
          <w:b/>
          <w:bCs/>
          <w:sz w:val="24"/>
        </w:rPr>
        <w:t>tini anlat.”</w:t>
      </w:r>
      <w:r w:rsidRPr="000E121C">
        <w:rPr>
          <w:rStyle w:val="FootnoteReference"/>
          <w:rFonts w:ascii="Garamond" w:hAnsi="Garamond" w:cs="Garamond"/>
          <w:sz w:val="24"/>
        </w:rPr>
        <w:footnoteReference w:id="806"/>
      </w:r>
    </w:p>
    <w:p w:rsidR="00646D66" w:rsidRPr="000E121C" w:rsidRDefault="00B15F4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Allah nimetlerinin eserini kulunda görmek ister.</w:t>
      </w:r>
      <w:r w:rsidR="00646D66" w:rsidRPr="000E121C">
        <w:rPr>
          <w:rFonts w:ascii="Garamond" w:hAnsi="Garamond"/>
          <w:sz w:val="24"/>
        </w:rPr>
        <w:t>”</w:t>
      </w:r>
      <w:r w:rsidR="00646D66" w:rsidRPr="000E121C">
        <w:rPr>
          <w:rStyle w:val="FootnoteReference"/>
          <w:rFonts w:ascii="Garamond" w:hAnsi="Garamond"/>
        </w:rPr>
        <w:footnoteReference w:id="807"/>
      </w:r>
    </w:p>
    <w:p w:rsidR="00646D66" w:rsidRPr="000E121C" w:rsidRDefault="00DF0CE2" w:rsidP="000E121C">
      <w:pPr>
        <w:numPr>
          <w:ilvl w:val="0"/>
          <w:numId w:val="14"/>
        </w:numPr>
        <w:spacing w:line="320" w:lineRule="atLeast"/>
        <w:ind w:firstLine="284"/>
        <w:jc w:val="both"/>
        <w:rPr>
          <w:rFonts w:ascii="Garamond" w:hAnsi="Garamond"/>
          <w:i/>
          <w:iCs/>
          <w:sz w:val="8"/>
        </w:rPr>
      </w:pPr>
      <w:r>
        <w:rPr>
          <w:rFonts w:ascii="Garamond" w:hAnsi="Garamond"/>
          <w:i/>
          <w:iCs/>
          <w:sz w:val="24"/>
        </w:rPr>
        <w:t>Ebu’l-Ehves</w:t>
      </w:r>
      <w:r w:rsidR="001967F4" w:rsidRPr="000E121C">
        <w:rPr>
          <w:rFonts w:ascii="Garamond" w:hAnsi="Garamond"/>
          <w:i/>
          <w:iCs/>
          <w:sz w:val="24"/>
        </w:rPr>
        <w:t xml:space="preserve"> babasıdan şö</w:t>
      </w:r>
      <w:r w:rsidR="001967F4" w:rsidRPr="000E121C">
        <w:rPr>
          <w:rFonts w:ascii="Garamond" w:hAnsi="Garamond"/>
          <w:i/>
          <w:iCs/>
          <w:sz w:val="24"/>
        </w:rPr>
        <w:t>y</w:t>
      </w:r>
      <w:r w:rsidR="001967F4" w:rsidRPr="000E121C">
        <w:rPr>
          <w:rFonts w:ascii="Garamond" w:hAnsi="Garamond"/>
          <w:i/>
          <w:iCs/>
          <w:sz w:val="24"/>
        </w:rPr>
        <w:t>le dediğini nakletmektedir</w:t>
      </w:r>
      <w:r w:rsidR="00646D66" w:rsidRPr="000E121C">
        <w:rPr>
          <w:rFonts w:ascii="Garamond" w:hAnsi="Garamond"/>
          <w:i/>
          <w:iCs/>
          <w:sz w:val="24"/>
        </w:rPr>
        <w:t xml:space="preserve">: </w:t>
      </w:r>
      <w:r w:rsidR="00646D66" w:rsidRPr="000E121C">
        <w:rPr>
          <w:rFonts w:ascii="Garamond" w:hAnsi="Garamond"/>
          <w:sz w:val="24"/>
        </w:rPr>
        <w:t>“</w:t>
      </w:r>
      <w:r w:rsidR="001967F4" w:rsidRPr="000E121C">
        <w:rPr>
          <w:rFonts w:ascii="Garamond" w:hAnsi="Garamond"/>
          <w:sz w:val="24"/>
        </w:rPr>
        <w:t>Ucuz ve düşük bir elbiseyle, Allah Res</w:t>
      </w:r>
      <w:r w:rsidR="001967F4" w:rsidRPr="000E121C">
        <w:rPr>
          <w:rFonts w:ascii="Garamond" w:hAnsi="Garamond"/>
          <w:sz w:val="24"/>
        </w:rPr>
        <w:t>u</w:t>
      </w:r>
      <w:r w:rsidR="001967F4" w:rsidRPr="000E121C">
        <w:rPr>
          <w:rFonts w:ascii="Garamond" w:hAnsi="Garamond"/>
          <w:sz w:val="24"/>
        </w:rPr>
        <w:t>lü’nün (s.a.a) huzuruna vardım. Bana şöyle buyurdu: “Bir malın ve servetin var mıdır?” Ben şö</w:t>
      </w:r>
      <w:r w:rsidR="001967F4" w:rsidRPr="000E121C">
        <w:rPr>
          <w:rFonts w:ascii="Garamond" w:hAnsi="Garamond"/>
          <w:sz w:val="24"/>
        </w:rPr>
        <w:t>y</w:t>
      </w:r>
      <w:r w:rsidR="001967F4" w:rsidRPr="000E121C">
        <w:rPr>
          <w:rFonts w:ascii="Garamond" w:hAnsi="Garamond"/>
          <w:sz w:val="24"/>
        </w:rPr>
        <w:t>le arzettim: “Evet</w:t>
      </w:r>
      <w:r>
        <w:rPr>
          <w:rFonts w:ascii="Garamond" w:hAnsi="Garamond"/>
          <w:sz w:val="24"/>
        </w:rPr>
        <w:t>.</w:t>
      </w:r>
      <w:r w:rsidR="001967F4" w:rsidRPr="000E121C">
        <w:rPr>
          <w:rFonts w:ascii="Garamond" w:hAnsi="Garamond"/>
          <w:sz w:val="24"/>
        </w:rPr>
        <w:t>” Peygamber şöyle buyurdu: “Ne malın va</w:t>
      </w:r>
      <w:r w:rsidR="001967F4" w:rsidRPr="000E121C">
        <w:rPr>
          <w:rFonts w:ascii="Garamond" w:hAnsi="Garamond"/>
          <w:sz w:val="24"/>
        </w:rPr>
        <w:t>r</w:t>
      </w:r>
      <w:r w:rsidR="001967F4" w:rsidRPr="000E121C">
        <w:rPr>
          <w:rFonts w:ascii="Garamond" w:hAnsi="Garamond"/>
          <w:sz w:val="24"/>
        </w:rPr>
        <w:t>dır?” Ben şöyle arzettim: “Allah bana deve, koyun, inek ve köle vermiştir.” Peygamber şöyle buyurdu: “O halde eğer Allah sana bir servet vermişse, sana verdiği nimet ve yüceliklerin nişanesi de sende görülmelidir.</w:t>
      </w:r>
      <w:r w:rsidR="00646D66" w:rsidRPr="000E121C">
        <w:rPr>
          <w:rFonts w:ascii="Garamond" w:hAnsi="Garamond"/>
          <w:sz w:val="24"/>
        </w:rPr>
        <w:t>”</w:t>
      </w:r>
      <w:r w:rsidR="00646D66" w:rsidRPr="000E121C">
        <w:rPr>
          <w:rStyle w:val="FootnoteReference"/>
          <w:rFonts w:ascii="Garamond" w:hAnsi="Garamond"/>
        </w:rPr>
        <w:footnoteReference w:id="808"/>
      </w:r>
    </w:p>
    <w:p w:rsidR="00646D66" w:rsidRPr="000E121C" w:rsidRDefault="00DF0CE2" w:rsidP="000E121C">
      <w:pPr>
        <w:numPr>
          <w:ilvl w:val="0"/>
          <w:numId w:val="14"/>
        </w:numPr>
        <w:spacing w:line="320" w:lineRule="atLeast"/>
        <w:ind w:firstLine="284"/>
        <w:jc w:val="both"/>
        <w:rPr>
          <w:rFonts w:ascii="Garamond" w:hAnsi="Garamond"/>
          <w:i/>
          <w:iCs/>
          <w:sz w:val="8"/>
        </w:rPr>
      </w:pPr>
      <w:r>
        <w:rPr>
          <w:i/>
          <w:iCs/>
          <w:szCs w:val="24"/>
        </w:rPr>
        <w:t>“Hakeza Ebu’l Ahves</w:t>
      </w:r>
      <w:r w:rsidR="00995DEC" w:rsidRPr="000E121C">
        <w:rPr>
          <w:i/>
          <w:iCs/>
          <w:szCs w:val="24"/>
        </w:rPr>
        <w:t xml:space="preserve"> bab</w:t>
      </w:r>
      <w:r w:rsidR="00995DEC" w:rsidRPr="000E121C">
        <w:rPr>
          <w:i/>
          <w:iCs/>
          <w:szCs w:val="24"/>
        </w:rPr>
        <w:t>a</w:t>
      </w:r>
      <w:r w:rsidR="00995DEC" w:rsidRPr="000E121C">
        <w:rPr>
          <w:i/>
          <w:iCs/>
          <w:szCs w:val="24"/>
        </w:rPr>
        <w:t>sı</w:t>
      </w:r>
      <w:r w:rsidR="00995DEC" w:rsidRPr="000E121C">
        <w:rPr>
          <w:i/>
          <w:iCs/>
          <w:szCs w:val="24"/>
        </w:rPr>
        <w:t>n</w:t>
      </w:r>
      <w:r w:rsidR="00995DEC" w:rsidRPr="000E121C">
        <w:rPr>
          <w:i/>
          <w:iCs/>
          <w:szCs w:val="24"/>
        </w:rPr>
        <w:t xml:space="preserve">dan şöyle nakletmektedir: </w:t>
      </w:r>
      <w:r w:rsidR="00995DEC" w:rsidRPr="000E121C">
        <w:rPr>
          <w:szCs w:val="24"/>
        </w:rPr>
        <w:t>“Üstüm</w:t>
      </w:r>
      <w:r>
        <w:rPr>
          <w:szCs w:val="24"/>
        </w:rPr>
        <w:t xml:space="preserve"> başım dağınık bir halde Allah R</w:t>
      </w:r>
      <w:r w:rsidR="00995DEC" w:rsidRPr="000E121C">
        <w:rPr>
          <w:szCs w:val="24"/>
        </w:rPr>
        <w:t>es</w:t>
      </w:r>
      <w:r w:rsidR="00995DEC" w:rsidRPr="000E121C">
        <w:rPr>
          <w:szCs w:val="24"/>
        </w:rPr>
        <w:t>u</w:t>
      </w:r>
      <w:r w:rsidR="00995DEC" w:rsidRPr="000E121C">
        <w:rPr>
          <w:szCs w:val="24"/>
        </w:rPr>
        <w:t>lü</w:t>
      </w:r>
      <w:r>
        <w:rPr>
          <w:szCs w:val="24"/>
        </w:rPr>
        <w:t>’nün yanına vardı</w:t>
      </w:r>
      <w:r w:rsidR="00995DEC" w:rsidRPr="000E121C">
        <w:rPr>
          <w:szCs w:val="24"/>
        </w:rPr>
        <w:t>m Peygamber şöyle b</w:t>
      </w:r>
      <w:r w:rsidR="00995DEC" w:rsidRPr="000E121C">
        <w:rPr>
          <w:szCs w:val="24"/>
        </w:rPr>
        <w:t>u</w:t>
      </w:r>
      <w:r w:rsidR="00995DEC" w:rsidRPr="000E121C">
        <w:rPr>
          <w:szCs w:val="24"/>
        </w:rPr>
        <w:t xml:space="preserve">yurdu: </w:t>
      </w:r>
      <w:r>
        <w:rPr>
          <w:szCs w:val="24"/>
        </w:rPr>
        <w:t>Mal ve servetin var mıdır?” Ben, “E</w:t>
      </w:r>
      <w:r w:rsidR="00995DEC" w:rsidRPr="000E121C">
        <w:rPr>
          <w:szCs w:val="24"/>
        </w:rPr>
        <w:t>vet, Allah bana her şey ve</w:t>
      </w:r>
      <w:r w:rsidR="00995DEC" w:rsidRPr="000E121C">
        <w:rPr>
          <w:szCs w:val="24"/>
        </w:rPr>
        <w:t>r</w:t>
      </w:r>
      <w:r w:rsidR="00995DEC" w:rsidRPr="000E121C">
        <w:rPr>
          <w:szCs w:val="24"/>
        </w:rPr>
        <w:t xml:space="preserve">miştir” diye arzettim. </w:t>
      </w:r>
      <w:r w:rsidR="00995DEC" w:rsidRPr="000E121C">
        <w:rPr>
          <w:i/>
          <w:iCs/>
          <w:szCs w:val="24"/>
        </w:rPr>
        <w:t xml:space="preserve">Resulullah (s.a.a) şöyle buyurdu: </w:t>
      </w:r>
      <w:r w:rsidR="00995DEC" w:rsidRPr="000E121C">
        <w:rPr>
          <w:szCs w:val="24"/>
        </w:rPr>
        <w:t>“Eğer servetin varsa vücudunda b</w:t>
      </w:r>
      <w:r w:rsidR="00995DEC" w:rsidRPr="000E121C">
        <w:rPr>
          <w:szCs w:val="24"/>
        </w:rPr>
        <w:t>u</w:t>
      </w:r>
      <w:r w:rsidR="00995DEC" w:rsidRPr="000E121C">
        <w:rPr>
          <w:szCs w:val="24"/>
        </w:rPr>
        <w:t>nun etkileri g</w:t>
      </w:r>
      <w:r w:rsidR="00995DEC" w:rsidRPr="000E121C">
        <w:rPr>
          <w:szCs w:val="24"/>
        </w:rPr>
        <w:t>ö</w:t>
      </w:r>
      <w:r w:rsidR="00995DEC" w:rsidRPr="000E121C">
        <w:rPr>
          <w:szCs w:val="24"/>
        </w:rPr>
        <w:t>ze çarpmalıdır.</w:t>
      </w:r>
      <w:r w:rsidR="00646D66" w:rsidRPr="000E121C">
        <w:rPr>
          <w:rFonts w:ascii="Garamond" w:hAnsi="Garamond"/>
          <w:sz w:val="24"/>
        </w:rPr>
        <w:t>”</w:t>
      </w:r>
      <w:r w:rsidR="00646D66" w:rsidRPr="000E121C">
        <w:rPr>
          <w:rStyle w:val="FootnoteReference"/>
          <w:rFonts w:ascii="Garamond" w:hAnsi="Garamond"/>
        </w:rPr>
        <w:footnoteReference w:id="809"/>
      </w:r>
    </w:p>
    <w:p w:rsidR="000B1AE9"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w:t>
      </w:r>
      <w:r w:rsidR="001967F4" w:rsidRPr="000E121C">
        <w:rPr>
          <w:rFonts w:ascii="Garamond" w:hAnsi="Garamond"/>
          <w:i/>
          <w:iCs/>
          <w:sz w:val="24"/>
        </w:rPr>
        <w:t>, Haris-i Hemdani’ye yazdığı bir mektubunda</w:t>
      </w:r>
      <w:r w:rsidRPr="000E121C">
        <w:rPr>
          <w:rFonts w:ascii="Garamond" w:hAnsi="Garamond"/>
          <w:i/>
          <w:iCs/>
          <w:sz w:val="24"/>
        </w:rPr>
        <w:t xml:space="preserve"> şöyle buyurmuştur: </w:t>
      </w:r>
      <w:r w:rsidRPr="000E121C">
        <w:rPr>
          <w:rFonts w:ascii="Garamond" w:hAnsi="Garamond"/>
          <w:sz w:val="24"/>
        </w:rPr>
        <w:t>“</w:t>
      </w:r>
      <w:r w:rsidR="00C9522F" w:rsidRPr="000E121C">
        <w:rPr>
          <w:rFonts w:ascii="Garamond" w:hAnsi="Garamond"/>
          <w:sz w:val="24"/>
        </w:rPr>
        <w:t>Allah’ın verd</w:t>
      </w:r>
      <w:r w:rsidR="00C9522F" w:rsidRPr="000E121C">
        <w:rPr>
          <w:rFonts w:ascii="Garamond" w:hAnsi="Garamond"/>
          <w:sz w:val="24"/>
        </w:rPr>
        <w:t>i</w:t>
      </w:r>
      <w:r w:rsidR="00C9522F" w:rsidRPr="000E121C">
        <w:rPr>
          <w:rFonts w:ascii="Garamond" w:hAnsi="Garamond"/>
          <w:sz w:val="24"/>
        </w:rPr>
        <w:t>ği her nimetin şükrünü eda et. Allah’ın sana verdiği nimetle</w:t>
      </w:r>
      <w:r w:rsidR="00C9522F" w:rsidRPr="000E121C">
        <w:rPr>
          <w:rFonts w:ascii="Garamond" w:hAnsi="Garamond"/>
          <w:sz w:val="24"/>
        </w:rPr>
        <w:t>r</w:t>
      </w:r>
      <w:r w:rsidR="00C9522F" w:rsidRPr="000E121C">
        <w:rPr>
          <w:rFonts w:ascii="Garamond" w:hAnsi="Garamond"/>
          <w:sz w:val="24"/>
        </w:rPr>
        <w:t>den hiç birini zayi etme. Allah’ın ihsan ettiği nimetlerin eseri üz</w:t>
      </w:r>
      <w:r w:rsidR="00C9522F" w:rsidRPr="000E121C">
        <w:rPr>
          <w:rFonts w:ascii="Garamond" w:hAnsi="Garamond"/>
          <w:sz w:val="24"/>
        </w:rPr>
        <w:t>e</w:t>
      </w:r>
      <w:r w:rsidR="00C9522F" w:rsidRPr="000E121C">
        <w:rPr>
          <w:rFonts w:ascii="Garamond" w:hAnsi="Garamond"/>
          <w:sz w:val="24"/>
        </w:rPr>
        <w:t>rinde görülsün.</w:t>
      </w:r>
      <w:r w:rsidRPr="000E121C">
        <w:rPr>
          <w:rFonts w:ascii="Garamond" w:hAnsi="Garamond"/>
          <w:sz w:val="24"/>
        </w:rPr>
        <w:t>”</w:t>
      </w:r>
      <w:r w:rsidRPr="000E121C">
        <w:rPr>
          <w:rStyle w:val="FootnoteReference"/>
          <w:rFonts w:ascii="Garamond" w:hAnsi="Garamond"/>
        </w:rPr>
        <w:footnoteReference w:id="810"/>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w:t>
      </w:r>
      <w:r w:rsidR="00296ED9" w:rsidRPr="000E121C">
        <w:rPr>
          <w:rFonts w:ascii="Garamond" w:hAnsi="Garamond"/>
          <w:i/>
          <w:iCs/>
          <w:sz w:val="24"/>
        </w:rPr>
        <w:t xml:space="preserve">, kardeşi </w:t>
      </w:r>
      <w:r w:rsidR="00296ED9" w:rsidRPr="000E121C">
        <w:rPr>
          <w:rFonts w:ascii="Garamond" w:hAnsi="Garamond"/>
          <w:i/>
          <w:iCs/>
          <w:sz w:val="24"/>
        </w:rPr>
        <w:t>A</w:t>
      </w:r>
      <w:r w:rsidR="00296ED9" w:rsidRPr="000E121C">
        <w:rPr>
          <w:rFonts w:ascii="Garamond" w:hAnsi="Garamond"/>
          <w:i/>
          <w:iCs/>
          <w:sz w:val="24"/>
        </w:rPr>
        <w:t xml:space="preserve">sım b. Ziyad’ı yün giydiği, yumuşak elbiselerden sakındığı, dünyadan yüz çevirdiği, bu işiyle eşini ve çocuklarını rahatsız edip üzdüğü sebebiyle </w:t>
      </w:r>
      <w:r w:rsidR="00DF0CE2">
        <w:rPr>
          <w:rFonts w:ascii="Garamond" w:hAnsi="Garamond"/>
          <w:i/>
          <w:iCs/>
          <w:sz w:val="24"/>
        </w:rPr>
        <w:t>M</w:t>
      </w:r>
      <w:r w:rsidR="00DF0CE2">
        <w:rPr>
          <w:rFonts w:ascii="Garamond" w:hAnsi="Garamond"/>
          <w:i/>
          <w:iCs/>
          <w:sz w:val="24"/>
        </w:rPr>
        <w:t>ü</w:t>
      </w:r>
      <w:r w:rsidR="00DF0CE2">
        <w:rPr>
          <w:rFonts w:ascii="Garamond" w:hAnsi="Garamond"/>
          <w:i/>
          <w:iCs/>
          <w:sz w:val="24"/>
        </w:rPr>
        <w:t xml:space="preserve">minlerin Emiri’ne </w:t>
      </w:r>
      <w:r w:rsidR="00954D27" w:rsidRPr="000E121C">
        <w:rPr>
          <w:rFonts w:ascii="Garamond" w:hAnsi="Garamond"/>
          <w:i/>
          <w:iCs/>
          <w:sz w:val="24"/>
        </w:rPr>
        <w:t>şik</w:t>
      </w:r>
      <w:r w:rsidR="00954D27" w:rsidRPr="000E121C">
        <w:rPr>
          <w:rFonts w:ascii="Garamond" w:hAnsi="Garamond"/>
          <w:i/>
          <w:iCs/>
          <w:sz w:val="24"/>
        </w:rPr>
        <w:t>a</w:t>
      </w:r>
      <w:r w:rsidR="00954D27" w:rsidRPr="000E121C">
        <w:rPr>
          <w:rFonts w:ascii="Garamond" w:hAnsi="Garamond"/>
          <w:i/>
          <w:iCs/>
          <w:sz w:val="24"/>
        </w:rPr>
        <w:t xml:space="preserve">yette bulunan Rebi b. Ziyad’a </w:t>
      </w:r>
      <w:r w:rsidRPr="000E121C">
        <w:rPr>
          <w:rFonts w:ascii="Garamond" w:hAnsi="Garamond"/>
          <w:i/>
          <w:iCs/>
          <w:sz w:val="24"/>
        </w:rPr>
        <w:t xml:space="preserve">şöyle buyurmuştur: </w:t>
      </w:r>
      <w:r w:rsidRPr="000E121C">
        <w:rPr>
          <w:rFonts w:ascii="Garamond" w:hAnsi="Garamond"/>
          <w:sz w:val="24"/>
        </w:rPr>
        <w:t>“</w:t>
      </w:r>
      <w:r w:rsidR="00954D27" w:rsidRPr="000E121C">
        <w:rPr>
          <w:rFonts w:ascii="Garamond" w:hAnsi="Garamond"/>
          <w:sz w:val="24"/>
        </w:rPr>
        <w:t>Asım b. Ziyad’ı yanıma getir</w:t>
      </w:r>
      <w:r w:rsidR="00954D27" w:rsidRPr="000E121C">
        <w:rPr>
          <w:rFonts w:ascii="Garamond" w:hAnsi="Garamond"/>
          <w:sz w:val="24"/>
        </w:rPr>
        <w:t>i</w:t>
      </w:r>
      <w:r w:rsidR="00954D27" w:rsidRPr="000E121C">
        <w:rPr>
          <w:rFonts w:ascii="Garamond" w:hAnsi="Garamond"/>
          <w:sz w:val="24"/>
        </w:rPr>
        <w:t>niz.” Onu yanına getirdiklerinde İmam onu g</w:t>
      </w:r>
      <w:r w:rsidR="00954D27" w:rsidRPr="000E121C">
        <w:rPr>
          <w:rFonts w:ascii="Garamond" w:hAnsi="Garamond"/>
          <w:sz w:val="24"/>
        </w:rPr>
        <w:t>ö</w:t>
      </w:r>
      <w:r w:rsidR="00954D27" w:rsidRPr="000E121C">
        <w:rPr>
          <w:rFonts w:ascii="Garamond" w:hAnsi="Garamond"/>
          <w:sz w:val="24"/>
        </w:rPr>
        <w:t>rünce yüzünü astı ve şöyle b</w:t>
      </w:r>
      <w:r w:rsidR="00954D27" w:rsidRPr="000E121C">
        <w:rPr>
          <w:rFonts w:ascii="Garamond" w:hAnsi="Garamond"/>
          <w:sz w:val="24"/>
        </w:rPr>
        <w:t>u</w:t>
      </w:r>
      <w:r w:rsidR="00954D27" w:rsidRPr="000E121C">
        <w:rPr>
          <w:rFonts w:ascii="Garamond" w:hAnsi="Garamond"/>
          <w:sz w:val="24"/>
        </w:rPr>
        <w:t>yurdu: “Sen eşinden utanmıyor musun, çocuklarına acı mıyor musun? Allah’ın sana temiz şe</w:t>
      </w:r>
      <w:r w:rsidR="00954D27" w:rsidRPr="000E121C">
        <w:rPr>
          <w:rFonts w:ascii="Garamond" w:hAnsi="Garamond"/>
          <w:sz w:val="24"/>
        </w:rPr>
        <w:t>y</w:t>
      </w:r>
      <w:r w:rsidR="00954D27" w:rsidRPr="000E121C">
        <w:rPr>
          <w:rFonts w:ascii="Garamond" w:hAnsi="Garamond"/>
          <w:sz w:val="24"/>
        </w:rPr>
        <w:t>leri helal kıldığını, buna rağmen senin onlardan istifade etmeni istemediğini mi sanıyo</w:t>
      </w:r>
      <w:r w:rsidR="00954D27" w:rsidRPr="000E121C">
        <w:rPr>
          <w:rFonts w:ascii="Garamond" w:hAnsi="Garamond"/>
          <w:sz w:val="24"/>
        </w:rPr>
        <w:t>r</w:t>
      </w:r>
      <w:r w:rsidR="00954D27" w:rsidRPr="000E121C">
        <w:rPr>
          <w:rFonts w:ascii="Garamond" w:hAnsi="Garamond"/>
          <w:sz w:val="24"/>
        </w:rPr>
        <w:t>sun? Sen Allah nezdinde sana böyle ya</w:t>
      </w:r>
      <w:r w:rsidR="00954D27" w:rsidRPr="000E121C">
        <w:rPr>
          <w:rFonts w:ascii="Garamond" w:hAnsi="Garamond"/>
          <w:sz w:val="24"/>
        </w:rPr>
        <w:t>p</w:t>
      </w:r>
      <w:r w:rsidR="00954D27" w:rsidRPr="000E121C">
        <w:rPr>
          <w:rFonts w:ascii="Garamond" w:hAnsi="Garamond"/>
          <w:sz w:val="24"/>
        </w:rPr>
        <w:t>masından çok daha küçüksün. Allah</w:t>
      </w:r>
      <w:r w:rsidR="00995DEC" w:rsidRPr="000E121C">
        <w:rPr>
          <w:rFonts w:ascii="Garamond" w:hAnsi="Garamond"/>
          <w:sz w:val="24"/>
        </w:rPr>
        <w:t xml:space="preserve">-u Teala şöyle buyurmuyor mu: </w:t>
      </w:r>
      <w:r w:rsidR="00995DEC" w:rsidRPr="000E121C">
        <w:rPr>
          <w:rFonts w:ascii="Garamond" w:hAnsi="Garamond"/>
          <w:b/>
          <w:bCs/>
          <w:sz w:val="24"/>
        </w:rPr>
        <w:t>“</w:t>
      </w:r>
      <w:r w:rsidR="00995DEC" w:rsidRPr="000E121C">
        <w:rPr>
          <w:rFonts w:ascii="Garamond" w:hAnsi="Garamond" w:cs="Garamond"/>
          <w:b/>
          <w:bCs/>
          <w:sz w:val="24"/>
        </w:rPr>
        <w:t>Allah, yeri canlı yaratı</w:t>
      </w:r>
      <w:r w:rsidR="00995DEC" w:rsidRPr="000E121C">
        <w:rPr>
          <w:rFonts w:ascii="Garamond" w:hAnsi="Garamond" w:cs="Garamond"/>
          <w:b/>
          <w:bCs/>
          <w:sz w:val="24"/>
        </w:rPr>
        <w:t>k</w:t>
      </w:r>
      <w:r w:rsidR="00995DEC" w:rsidRPr="000E121C">
        <w:rPr>
          <w:rFonts w:ascii="Garamond" w:hAnsi="Garamond" w:cs="Garamond"/>
          <w:b/>
          <w:bCs/>
          <w:sz w:val="24"/>
        </w:rPr>
        <w:t>lar için meydana geti</w:t>
      </w:r>
      <w:r w:rsidR="00995DEC" w:rsidRPr="000E121C">
        <w:rPr>
          <w:rFonts w:ascii="Garamond" w:hAnsi="Garamond" w:cs="Garamond"/>
          <w:b/>
          <w:bCs/>
          <w:sz w:val="24"/>
        </w:rPr>
        <w:t>r</w:t>
      </w:r>
      <w:r w:rsidR="00995DEC" w:rsidRPr="000E121C">
        <w:rPr>
          <w:rFonts w:ascii="Garamond" w:hAnsi="Garamond" w:cs="Garamond"/>
          <w:b/>
          <w:bCs/>
          <w:sz w:val="24"/>
        </w:rPr>
        <w:t>miştir. Orada meyveler, salkımlı hurma ağaçları</w:t>
      </w:r>
      <w:r w:rsidR="00954D27" w:rsidRPr="000E121C">
        <w:rPr>
          <w:rFonts w:ascii="Garamond" w:hAnsi="Garamond"/>
          <w:b/>
          <w:bCs/>
          <w:sz w:val="24"/>
        </w:rPr>
        <w:t xml:space="preserve">” </w:t>
      </w:r>
      <w:r w:rsidR="00954D27" w:rsidRPr="000E121C">
        <w:rPr>
          <w:rFonts w:ascii="Garamond" w:hAnsi="Garamond"/>
          <w:sz w:val="24"/>
        </w:rPr>
        <w:t>H</w:t>
      </w:r>
      <w:r w:rsidR="00954D27" w:rsidRPr="000E121C">
        <w:rPr>
          <w:rFonts w:ascii="Garamond" w:hAnsi="Garamond"/>
          <w:sz w:val="24"/>
        </w:rPr>
        <w:t>a</w:t>
      </w:r>
      <w:r w:rsidR="00954D27" w:rsidRPr="000E121C">
        <w:rPr>
          <w:rFonts w:ascii="Garamond" w:hAnsi="Garamond"/>
          <w:sz w:val="24"/>
        </w:rPr>
        <w:t>ke</w:t>
      </w:r>
      <w:r w:rsidR="005010F6" w:rsidRPr="000E121C">
        <w:rPr>
          <w:rFonts w:ascii="Garamond" w:hAnsi="Garamond"/>
          <w:sz w:val="24"/>
        </w:rPr>
        <w:t xml:space="preserve">za </w:t>
      </w:r>
      <w:r w:rsidR="00995DEC" w:rsidRPr="000E121C">
        <w:rPr>
          <w:rFonts w:ascii="Garamond" w:hAnsi="Garamond"/>
          <w:sz w:val="24"/>
        </w:rPr>
        <w:t xml:space="preserve">Allah şöyle buyurmamış mıdır: </w:t>
      </w:r>
      <w:r w:rsidR="00995DEC" w:rsidRPr="000E121C">
        <w:rPr>
          <w:rFonts w:ascii="Garamond" w:hAnsi="Garamond"/>
          <w:b/>
          <w:bCs/>
          <w:sz w:val="24"/>
        </w:rPr>
        <w:t>“</w:t>
      </w:r>
      <w:r w:rsidR="00995DEC" w:rsidRPr="000E121C">
        <w:rPr>
          <w:rFonts w:ascii="Garamond" w:hAnsi="Garamond" w:cs="Garamond"/>
          <w:b/>
          <w:bCs/>
          <w:sz w:val="24"/>
        </w:rPr>
        <w:t>Acı ve tatlı sulu iki denizi birbir</w:t>
      </w:r>
      <w:r w:rsidR="00995DEC" w:rsidRPr="000E121C">
        <w:rPr>
          <w:rFonts w:ascii="Garamond" w:hAnsi="Garamond" w:cs="Garamond"/>
          <w:b/>
          <w:bCs/>
          <w:sz w:val="24"/>
        </w:rPr>
        <w:t>i</w:t>
      </w:r>
      <w:r w:rsidR="00995DEC" w:rsidRPr="000E121C">
        <w:rPr>
          <w:rFonts w:ascii="Garamond" w:hAnsi="Garamond" w:cs="Garamond"/>
          <w:b/>
          <w:bCs/>
          <w:sz w:val="24"/>
        </w:rPr>
        <w:t>ne kavuşmamak üzere sal</w:t>
      </w:r>
      <w:r w:rsidR="00995DEC" w:rsidRPr="000E121C">
        <w:rPr>
          <w:rFonts w:ascii="Garamond" w:hAnsi="Garamond" w:cs="Garamond"/>
          <w:b/>
          <w:bCs/>
          <w:sz w:val="24"/>
        </w:rPr>
        <w:t>ı</w:t>
      </w:r>
      <w:r w:rsidR="00995DEC" w:rsidRPr="000E121C">
        <w:rPr>
          <w:rFonts w:ascii="Garamond" w:hAnsi="Garamond" w:cs="Garamond"/>
          <w:b/>
          <w:bCs/>
          <w:sz w:val="24"/>
        </w:rPr>
        <w:t xml:space="preserve">vermiştir. Aralarında bir engel vardır; birbirinin sınırını </w:t>
      </w:r>
      <w:r w:rsidR="00995DEC" w:rsidRPr="000E121C">
        <w:rPr>
          <w:rFonts w:ascii="Garamond" w:hAnsi="Garamond" w:cs="Garamond"/>
          <w:b/>
          <w:bCs/>
          <w:sz w:val="24"/>
        </w:rPr>
        <w:t>a</w:t>
      </w:r>
      <w:r w:rsidR="00995DEC" w:rsidRPr="000E121C">
        <w:rPr>
          <w:rFonts w:ascii="Garamond" w:hAnsi="Garamond" w:cs="Garamond"/>
          <w:b/>
          <w:bCs/>
          <w:sz w:val="24"/>
        </w:rPr>
        <w:t>şamazlar. Öyleyken Rabbinizin nimetlerinden hangisini yalanlarsınız? Bu iki denizden de inci ve me</w:t>
      </w:r>
      <w:r w:rsidR="00995DEC" w:rsidRPr="000E121C">
        <w:rPr>
          <w:rFonts w:ascii="Garamond" w:hAnsi="Garamond" w:cs="Garamond"/>
          <w:b/>
          <w:bCs/>
          <w:sz w:val="24"/>
        </w:rPr>
        <w:t>r</w:t>
      </w:r>
      <w:r w:rsidR="00995DEC" w:rsidRPr="000E121C">
        <w:rPr>
          <w:rFonts w:ascii="Garamond" w:hAnsi="Garamond" w:cs="Garamond"/>
          <w:b/>
          <w:bCs/>
          <w:sz w:val="24"/>
        </w:rPr>
        <w:t>can çıkar.</w:t>
      </w:r>
      <w:r w:rsidR="005010F6" w:rsidRPr="000E121C">
        <w:rPr>
          <w:rFonts w:ascii="Garamond" w:hAnsi="Garamond"/>
          <w:b/>
          <w:bCs/>
          <w:sz w:val="24"/>
        </w:rPr>
        <w:t>”</w:t>
      </w:r>
      <w:r w:rsidR="005010F6" w:rsidRPr="000E121C">
        <w:rPr>
          <w:rStyle w:val="FootnoteReference"/>
          <w:rFonts w:ascii="Garamond" w:hAnsi="Garamond"/>
          <w:sz w:val="24"/>
        </w:rPr>
        <w:footnoteReference w:id="811"/>
      </w:r>
      <w:r w:rsidR="005010F6" w:rsidRPr="000E121C">
        <w:rPr>
          <w:rFonts w:ascii="Garamond" w:hAnsi="Garamond"/>
          <w:sz w:val="24"/>
        </w:rPr>
        <w:t xml:space="preserve"> O halde Allah’a yemin olsun ki Allah’ın nimetl</w:t>
      </w:r>
      <w:r w:rsidR="005010F6" w:rsidRPr="000E121C">
        <w:rPr>
          <w:rFonts w:ascii="Garamond" w:hAnsi="Garamond"/>
          <w:sz w:val="24"/>
        </w:rPr>
        <w:t>e</w:t>
      </w:r>
      <w:r w:rsidR="005010F6" w:rsidRPr="000E121C">
        <w:rPr>
          <w:rFonts w:ascii="Garamond" w:hAnsi="Garamond"/>
          <w:sz w:val="24"/>
        </w:rPr>
        <w:t xml:space="preserve">rinden bil fiil istifade etmek, Allah nezdinde onu dille ifade etmekten çok daha sevimlidir. Nitekim aziz ve celil olan Allah şöyle buyurmaktadır: </w:t>
      </w:r>
      <w:r w:rsidR="009704DD">
        <w:rPr>
          <w:rFonts w:ascii="Garamond" w:hAnsi="Garamond"/>
          <w:b/>
          <w:bCs/>
          <w:sz w:val="24"/>
        </w:rPr>
        <w:t>“Rabbinin nimetini dile g</w:t>
      </w:r>
      <w:r w:rsidR="009704DD">
        <w:rPr>
          <w:rFonts w:ascii="Garamond" w:hAnsi="Garamond"/>
          <w:b/>
          <w:bCs/>
          <w:sz w:val="24"/>
        </w:rPr>
        <w:t>e</w:t>
      </w:r>
      <w:r w:rsidR="009704DD">
        <w:rPr>
          <w:rFonts w:ascii="Garamond" w:hAnsi="Garamond"/>
          <w:b/>
          <w:bCs/>
          <w:sz w:val="24"/>
        </w:rPr>
        <w:t>tir.</w:t>
      </w:r>
      <w:r w:rsidR="005010F6" w:rsidRPr="000E121C">
        <w:rPr>
          <w:rFonts w:ascii="Garamond" w:hAnsi="Garamond"/>
          <w:b/>
          <w:bCs/>
          <w:sz w:val="24"/>
        </w:rPr>
        <w:t>”</w:t>
      </w:r>
      <w:r w:rsidR="005010F6" w:rsidRPr="000E121C">
        <w:rPr>
          <w:rStyle w:val="FootnoteReference"/>
          <w:rFonts w:ascii="Garamond" w:hAnsi="Garamond"/>
          <w:sz w:val="24"/>
        </w:rPr>
        <w:footnoteReference w:id="812"/>
      </w:r>
      <w:r w:rsidR="005010F6" w:rsidRPr="000E121C">
        <w:rPr>
          <w:rFonts w:ascii="Garamond" w:hAnsi="Garamond"/>
          <w:sz w:val="24"/>
        </w:rPr>
        <w:t xml:space="preserve"> </w:t>
      </w:r>
      <w:r w:rsidR="005010F6" w:rsidRPr="000E121C">
        <w:rPr>
          <w:rFonts w:ascii="Garamond" w:hAnsi="Garamond"/>
          <w:sz w:val="24"/>
        </w:rPr>
        <w:t>A</w:t>
      </w:r>
      <w:r w:rsidR="009704DD">
        <w:rPr>
          <w:rFonts w:ascii="Garamond" w:hAnsi="Garamond"/>
          <w:sz w:val="24"/>
        </w:rPr>
        <w:t>sım şöyle arzetti: “Ey M</w:t>
      </w:r>
      <w:r w:rsidR="005010F6" w:rsidRPr="000E121C">
        <w:rPr>
          <w:rFonts w:ascii="Garamond" w:hAnsi="Garamond"/>
          <w:sz w:val="24"/>
        </w:rPr>
        <w:t>üminl</w:t>
      </w:r>
      <w:r w:rsidR="005010F6" w:rsidRPr="000E121C">
        <w:rPr>
          <w:rFonts w:ascii="Garamond" w:hAnsi="Garamond"/>
          <w:sz w:val="24"/>
        </w:rPr>
        <w:t>e</w:t>
      </w:r>
      <w:r w:rsidR="005010F6" w:rsidRPr="000E121C">
        <w:rPr>
          <w:rFonts w:ascii="Garamond" w:hAnsi="Garamond"/>
          <w:sz w:val="24"/>
        </w:rPr>
        <w:t>rin Emiri! O halde siz kendiniz</w:t>
      </w:r>
      <w:r w:rsidR="009704DD">
        <w:rPr>
          <w:rFonts w:ascii="Garamond" w:hAnsi="Garamond"/>
          <w:sz w:val="24"/>
        </w:rPr>
        <w:t xml:space="preserve"> neden</w:t>
      </w:r>
      <w:r w:rsidR="005010F6" w:rsidRPr="000E121C">
        <w:rPr>
          <w:rFonts w:ascii="Garamond" w:hAnsi="Garamond"/>
          <w:sz w:val="24"/>
        </w:rPr>
        <w:t xml:space="preserve"> boğaza eziyet eden yiyecekler ve kaba elbis</w:t>
      </w:r>
      <w:r w:rsidR="005010F6" w:rsidRPr="000E121C">
        <w:rPr>
          <w:rFonts w:ascii="Garamond" w:hAnsi="Garamond"/>
          <w:sz w:val="24"/>
        </w:rPr>
        <w:t>e</w:t>
      </w:r>
      <w:r w:rsidR="005010F6" w:rsidRPr="000E121C">
        <w:rPr>
          <w:rFonts w:ascii="Garamond" w:hAnsi="Garamond"/>
          <w:sz w:val="24"/>
        </w:rPr>
        <w:t>lerle iktifa ediyors</w:t>
      </w:r>
      <w:r w:rsidR="005010F6" w:rsidRPr="000E121C">
        <w:rPr>
          <w:rFonts w:ascii="Garamond" w:hAnsi="Garamond"/>
          <w:sz w:val="24"/>
        </w:rPr>
        <w:t>u</w:t>
      </w:r>
      <w:r w:rsidR="005010F6" w:rsidRPr="000E121C">
        <w:rPr>
          <w:rFonts w:ascii="Garamond" w:hAnsi="Garamond"/>
          <w:sz w:val="24"/>
        </w:rPr>
        <w:t>nuz?” İmam şöyle buyurdu: “</w:t>
      </w:r>
      <w:r w:rsidR="009704DD">
        <w:rPr>
          <w:rFonts w:ascii="Garamond" w:hAnsi="Garamond"/>
          <w:sz w:val="24"/>
        </w:rPr>
        <w:t xml:space="preserve">Vay olsun sana! </w:t>
      </w:r>
      <w:r w:rsidR="005010F6" w:rsidRPr="000E121C">
        <w:rPr>
          <w:rFonts w:ascii="Garamond" w:hAnsi="Garamond"/>
          <w:sz w:val="24"/>
        </w:rPr>
        <w:t>Aziz ve celil olan Allah önderl</w:t>
      </w:r>
      <w:r w:rsidR="005010F6" w:rsidRPr="000E121C">
        <w:rPr>
          <w:rFonts w:ascii="Garamond" w:hAnsi="Garamond"/>
          <w:sz w:val="24"/>
        </w:rPr>
        <w:t>e</w:t>
      </w:r>
      <w:r w:rsidR="005010F6" w:rsidRPr="000E121C">
        <w:rPr>
          <w:rFonts w:ascii="Garamond" w:hAnsi="Garamond"/>
          <w:sz w:val="24"/>
        </w:rPr>
        <w:t>re adaleti vacip kılmıştır ki ke</w:t>
      </w:r>
      <w:r w:rsidR="005010F6" w:rsidRPr="000E121C">
        <w:rPr>
          <w:rFonts w:ascii="Garamond" w:hAnsi="Garamond"/>
          <w:sz w:val="24"/>
        </w:rPr>
        <w:t>n</w:t>
      </w:r>
      <w:r w:rsidR="005010F6" w:rsidRPr="000E121C">
        <w:rPr>
          <w:rFonts w:ascii="Garamond" w:hAnsi="Garamond"/>
          <w:sz w:val="24"/>
        </w:rPr>
        <w:t xml:space="preserve">disini </w:t>
      </w:r>
      <w:r w:rsidR="00A568A4" w:rsidRPr="000E121C">
        <w:rPr>
          <w:rFonts w:ascii="Garamond" w:hAnsi="Garamond"/>
          <w:sz w:val="24"/>
        </w:rPr>
        <w:t>fakir insanlarla eşit kılsın. Böylece de fakirlik ve yokluk, fakiri kızdırmasın. Bö</w:t>
      </w:r>
      <w:r w:rsidR="00A568A4" w:rsidRPr="000E121C">
        <w:rPr>
          <w:rFonts w:ascii="Garamond" w:hAnsi="Garamond"/>
          <w:sz w:val="24"/>
        </w:rPr>
        <w:t>y</w:t>
      </w:r>
      <w:r w:rsidR="00A568A4" w:rsidRPr="000E121C">
        <w:rPr>
          <w:rFonts w:ascii="Garamond" w:hAnsi="Garamond"/>
          <w:sz w:val="24"/>
        </w:rPr>
        <w:t>lece Asım b. Ziyad yün elbisesini çıkarıp attı ve yumuşak elbiseler giydi.</w:t>
      </w:r>
      <w:r w:rsidRPr="000E121C">
        <w:rPr>
          <w:rFonts w:ascii="Garamond" w:hAnsi="Garamond"/>
          <w:sz w:val="24"/>
        </w:rPr>
        <w:t>”</w:t>
      </w:r>
      <w:r w:rsidRPr="000E121C">
        <w:rPr>
          <w:rStyle w:val="FootnoteReference"/>
          <w:rFonts w:ascii="Garamond" w:hAnsi="Garamond"/>
        </w:rPr>
        <w:footnoteReference w:id="813"/>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A568A4" w:rsidRPr="000E121C">
        <w:rPr>
          <w:rFonts w:ascii="Garamond" w:hAnsi="Garamond"/>
          <w:i/>
          <w:iCs/>
          <w:sz w:val="24"/>
        </w:rPr>
        <w:t xml:space="preserve">Sadık </w:t>
      </w:r>
      <w:r w:rsidRPr="000E121C">
        <w:rPr>
          <w:rFonts w:ascii="Garamond" w:hAnsi="Garamond"/>
          <w:i/>
          <w:iCs/>
          <w:sz w:val="24"/>
        </w:rPr>
        <w:t>(a.s)</w:t>
      </w:r>
      <w:r w:rsidR="00A568A4" w:rsidRPr="000E121C">
        <w:rPr>
          <w:rFonts w:ascii="Garamond" w:hAnsi="Garamond"/>
          <w:i/>
          <w:iCs/>
          <w:sz w:val="24"/>
        </w:rPr>
        <w:t>, Ubeyd b. Ziyad’a</w:t>
      </w:r>
      <w:r w:rsidRPr="000E121C">
        <w:rPr>
          <w:rFonts w:ascii="Garamond" w:hAnsi="Garamond"/>
          <w:i/>
          <w:iCs/>
          <w:sz w:val="24"/>
        </w:rPr>
        <w:t xml:space="preserve"> şöyle buyurmuştur: </w:t>
      </w:r>
      <w:r w:rsidRPr="000E121C">
        <w:rPr>
          <w:rFonts w:ascii="Garamond" w:hAnsi="Garamond"/>
          <w:sz w:val="24"/>
        </w:rPr>
        <w:t>“</w:t>
      </w:r>
      <w:r w:rsidR="00A568A4" w:rsidRPr="000E121C">
        <w:rPr>
          <w:rFonts w:ascii="Garamond" w:hAnsi="Garamond"/>
          <w:sz w:val="24"/>
        </w:rPr>
        <w:t>Nimeti aşikar kılmak Allah nezdinde onu gizli kılmaktan daha sevi</w:t>
      </w:r>
      <w:r w:rsidR="00A568A4" w:rsidRPr="000E121C">
        <w:rPr>
          <w:rFonts w:ascii="Garamond" w:hAnsi="Garamond"/>
          <w:sz w:val="24"/>
        </w:rPr>
        <w:t>m</w:t>
      </w:r>
      <w:r w:rsidR="00A568A4" w:rsidRPr="000E121C">
        <w:rPr>
          <w:rFonts w:ascii="Garamond" w:hAnsi="Garamond"/>
          <w:sz w:val="24"/>
        </w:rPr>
        <w:t xml:space="preserve">lidir. O halde </w:t>
      </w:r>
      <w:r w:rsidR="0021567B" w:rsidRPr="000E121C">
        <w:rPr>
          <w:rFonts w:ascii="Garamond" w:hAnsi="Garamond"/>
          <w:sz w:val="24"/>
        </w:rPr>
        <w:t>kavminin arasına en güzel şekilde çık.” Bureyd b. Muaviye şöyle diyor: “Ondan sonra Ubeyd dünyadan gidinc</w:t>
      </w:r>
      <w:r w:rsidR="0021567B" w:rsidRPr="000E121C">
        <w:rPr>
          <w:rFonts w:ascii="Garamond" w:hAnsi="Garamond"/>
          <w:sz w:val="24"/>
        </w:rPr>
        <w:t>e</w:t>
      </w:r>
      <w:r w:rsidR="0021567B" w:rsidRPr="000E121C">
        <w:rPr>
          <w:rFonts w:ascii="Garamond" w:hAnsi="Garamond"/>
          <w:sz w:val="24"/>
        </w:rPr>
        <w:t>ye kadar kavminin arasında en güzel şekilde görüldü.</w:t>
      </w:r>
      <w:r w:rsidRPr="000E121C">
        <w:rPr>
          <w:rFonts w:ascii="Garamond" w:hAnsi="Garamond"/>
          <w:sz w:val="24"/>
        </w:rPr>
        <w:t>”</w:t>
      </w:r>
      <w:r w:rsidRPr="000E121C">
        <w:rPr>
          <w:rStyle w:val="FootnoteReference"/>
          <w:rFonts w:ascii="Garamond" w:hAnsi="Garamond"/>
        </w:rPr>
        <w:footnoteReference w:id="814"/>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0B1AE9" w:rsidRPr="000E121C">
        <w:rPr>
          <w:szCs w:val="24"/>
        </w:rPr>
        <w:t>Allah güzeldir ve güzeli sever. A</w:t>
      </w:r>
      <w:r w:rsidR="000B1AE9" w:rsidRPr="000E121C">
        <w:rPr>
          <w:szCs w:val="24"/>
        </w:rPr>
        <w:t>l</w:t>
      </w:r>
      <w:r w:rsidR="000B1AE9" w:rsidRPr="000E121C">
        <w:rPr>
          <w:szCs w:val="24"/>
        </w:rPr>
        <w:t>lah kulundan nimetinin izlerini görmek i</w:t>
      </w:r>
      <w:r w:rsidR="000B1AE9" w:rsidRPr="000E121C">
        <w:rPr>
          <w:szCs w:val="24"/>
        </w:rPr>
        <w:t>s</w:t>
      </w:r>
      <w:r w:rsidR="000B1AE9" w:rsidRPr="000E121C">
        <w:rPr>
          <w:szCs w:val="24"/>
        </w:rPr>
        <w:t>ter.</w:t>
      </w:r>
      <w:r w:rsidRPr="000E121C">
        <w:rPr>
          <w:rFonts w:ascii="Garamond" w:hAnsi="Garamond"/>
          <w:sz w:val="24"/>
        </w:rPr>
        <w:t>”</w:t>
      </w:r>
      <w:r w:rsidRPr="000E121C">
        <w:rPr>
          <w:rStyle w:val="FootnoteReference"/>
          <w:rFonts w:ascii="Garamond" w:hAnsi="Garamond"/>
        </w:rPr>
        <w:footnoteReference w:id="815"/>
      </w:r>
    </w:p>
    <w:p w:rsidR="00646D66" w:rsidRPr="000E121C" w:rsidRDefault="000B1AE9" w:rsidP="000E121C">
      <w:pPr>
        <w:numPr>
          <w:ilvl w:val="0"/>
          <w:numId w:val="14"/>
        </w:numPr>
        <w:spacing w:line="320" w:lineRule="atLeast"/>
        <w:ind w:firstLine="284"/>
        <w:jc w:val="both"/>
        <w:rPr>
          <w:rFonts w:ascii="Garamond" w:hAnsi="Garamond"/>
          <w:i/>
          <w:iCs/>
          <w:sz w:val="8"/>
        </w:rPr>
      </w:pPr>
      <w:r w:rsidRPr="000E121C">
        <w:rPr>
          <w:i/>
          <w:iCs/>
          <w:szCs w:val="24"/>
        </w:rPr>
        <w:t>İmam Sadık (a.s) şöyle b</w:t>
      </w:r>
      <w:r w:rsidRPr="000E121C">
        <w:rPr>
          <w:i/>
          <w:iCs/>
          <w:szCs w:val="24"/>
        </w:rPr>
        <w:t>u</w:t>
      </w:r>
      <w:r w:rsidRPr="000E121C">
        <w:rPr>
          <w:i/>
          <w:iCs/>
          <w:szCs w:val="24"/>
        </w:rPr>
        <w:t xml:space="preserve">yurmuştur: </w:t>
      </w:r>
      <w:r w:rsidRPr="000E121C">
        <w:rPr>
          <w:szCs w:val="24"/>
        </w:rPr>
        <w:t>“Allah kuluna bir nimet bağışlad</w:t>
      </w:r>
      <w:r w:rsidRPr="000E121C">
        <w:rPr>
          <w:szCs w:val="24"/>
        </w:rPr>
        <w:t>ı</w:t>
      </w:r>
      <w:r w:rsidRPr="000E121C">
        <w:rPr>
          <w:szCs w:val="24"/>
        </w:rPr>
        <w:t>ğında ve o nimet o kulun vücudu</w:t>
      </w:r>
      <w:r w:rsidRPr="000E121C">
        <w:rPr>
          <w:szCs w:val="24"/>
        </w:rPr>
        <w:t>n</w:t>
      </w:r>
      <w:r w:rsidRPr="000E121C">
        <w:rPr>
          <w:szCs w:val="24"/>
        </w:rPr>
        <w:t>da göze çarptığında Allah’ın sevgilisi ve nimetinin beyan edicisi olarak adlandırılır. A</w:t>
      </w:r>
      <w:r w:rsidRPr="000E121C">
        <w:rPr>
          <w:szCs w:val="24"/>
        </w:rPr>
        <w:t>l</w:t>
      </w:r>
      <w:r w:rsidR="009704DD">
        <w:rPr>
          <w:szCs w:val="24"/>
        </w:rPr>
        <w:t>lah bir kuluna bir ni</w:t>
      </w:r>
      <w:r w:rsidRPr="000E121C">
        <w:rPr>
          <w:szCs w:val="24"/>
        </w:rPr>
        <w:t>met verdirğinde o nimetin etk</w:t>
      </w:r>
      <w:r w:rsidRPr="000E121C">
        <w:rPr>
          <w:szCs w:val="24"/>
        </w:rPr>
        <w:t>i</w:t>
      </w:r>
      <w:r w:rsidRPr="000E121C">
        <w:rPr>
          <w:szCs w:val="24"/>
        </w:rPr>
        <w:t>leri onun vücüdunda göze çarpmazsa bu durumda da Allah’ın düşmanı ve Allah’ın nimetini yalanlayan kimse ol</w:t>
      </w:r>
      <w:r w:rsidRPr="000E121C">
        <w:rPr>
          <w:szCs w:val="24"/>
        </w:rPr>
        <w:t>a</w:t>
      </w:r>
      <w:r w:rsidRPr="000E121C">
        <w:rPr>
          <w:szCs w:val="24"/>
        </w:rPr>
        <w:t>rak adlandırırlır.</w:t>
      </w:r>
      <w:r w:rsidR="00646D66" w:rsidRPr="000E121C">
        <w:rPr>
          <w:rFonts w:ascii="Garamond" w:hAnsi="Garamond"/>
          <w:sz w:val="24"/>
        </w:rPr>
        <w:t>”</w:t>
      </w:r>
      <w:r w:rsidR="00646D66" w:rsidRPr="000E121C">
        <w:rPr>
          <w:rStyle w:val="FootnoteReference"/>
          <w:rFonts w:ascii="Garamond" w:hAnsi="Garamond"/>
        </w:rPr>
        <w:footnoteReference w:id="816"/>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21567B" w:rsidRPr="000E121C">
        <w:rPr>
          <w:rFonts w:ascii="Garamond" w:hAnsi="Garamond"/>
          <w:i/>
          <w:iCs/>
          <w:sz w:val="24"/>
        </w:rPr>
        <w:t xml:space="preserve">Sadık </w:t>
      </w:r>
      <w:r w:rsidRPr="000E121C">
        <w:rPr>
          <w:rFonts w:ascii="Garamond" w:hAnsi="Garamond"/>
          <w:i/>
          <w:iCs/>
          <w:sz w:val="24"/>
        </w:rPr>
        <w:t>(a.s)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21567B" w:rsidRPr="000E121C">
        <w:rPr>
          <w:rFonts w:ascii="Garamond" w:hAnsi="Garamond"/>
          <w:sz w:val="24"/>
        </w:rPr>
        <w:t>Ben kulun Allah’tan bir nimete eriştiği halde, onu izhar etmemesini hoş görmüyorum.</w:t>
      </w:r>
      <w:r w:rsidRPr="000E121C">
        <w:rPr>
          <w:rFonts w:ascii="Garamond" w:hAnsi="Garamond"/>
          <w:sz w:val="24"/>
        </w:rPr>
        <w:t>”</w:t>
      </w:r>
      <w:r w:rsidRPr="000E121C">
        <w:rPr>
          <w:rStyle w:val="FootnoteReference"/>
          <w:rFonts w:ascii="Garamond" w:hAnsi="Garamond"/>
        </w:rPr>
        <w:footnoteReference w:id="817"/>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21567B" w:rsidRPr="000E121C">
        <w:rPr>
          <w:rFonts w:ascii="Garamond" w:hAnsi="Garamond"/>
          <w:i/>
          <w:iCs/>
          <w:sz w:val="24"/>
        </w:rPr>
        <w:t xml:space="preserve">Sadık </w:t>
      </w:r>
      <w:r w:rsidRPr="000E121C">
        <w:rPr>
          <w:rFonts w:ascii="Garamond" w:hAnsi="Garamond"/>
          <w:i/>
          <w:iCs/>
          <w:sz w:val="24"/>
        </w:rPr>
        <w:t>(a.s)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21567B" w:rsidRPr="000E121C">
        <w:rPr>
          <w:rFonts w:ascii="Garamond" w:hAnsi="Garamond"/>
          <w:sz w:val="24"/>
        </w:rPr>
        <w:t>Allah güzelliği ve süslenmeyi sever</w:t>
      </w:r>
      <w:r w:rsidR="00A67F02" w:rsidRPr="000E121C">
        <w:rPr>
          <w:rFonts w:ascii="Garamond" w:hAnsi="Garamond"/>
          <w:sz w:val="24"/>
        </w:rPr>
        <w:t>, yoksulluğu ve yoksul görünmekten nefret eder. Zira aziz ve celil olan Allah k</w:t>
      </w:r>
      <w:r w:rsidR="00A67F02" w:rsidRPr="000E121C">
        <w:rPr>
          <w:rFonts w:ascii="Garamond" w:hAnsi="Garamond"/>
          <w:sz w:val="24"/>
        </w:rPr>
        <w:t>u</w:t>
      </w:r>
      <w:r w:rsidR="00A67F02" w:rsidRPr="000E121C">
        <w:rPr>
          <w:rFonts w:ascii="Garamond" w:hAnsi="Garamond"/>
          <w:sz w:val="24"/>
        </w:rPr>
        <w:t>luna bir nimet verdiğinde onda etkisini görmek ister.” Şöyle arzedildi: “Hangi yolla?” İmam şöyle buyurdu: “Temiz elbise giysin, güzel koku kullansın, evini badana yapsın, evinin kap</w:t>
      </w:r>
      <w:r w:rsidR="00A67F02" w:rsidRPr="000E121C">
        <w:rPr>
          <w:rFonts w:ascii="Garamond" w:hAnsi="Garamond"/>
          <w:sz w:val="24"/>
        </w:rPr>
        <w:t>ı</w:t>
      </w:r>
      <w:r w:rsidR="00A67F02" w:rsidRPr="000E121C">
        <w:rPr>
          <w:rFonts w:ascii="Garamond" w:hAnsi="Garamond"/>
          <w:sz w:val="24"/>
        </w:rPr>
        <w:t xml:space="preserve">sının önünü süpürsün, hatta </w:t>
      </w:r>
      <w:r w:rsidR="00E62FEA" w:rsidRPr="000E121C">
        <w:rPr>
          <w:rFonts w:ascii="Garamond" w:hAnsi="Garamond"/>
          <w:sz w:val="24"/>
        </w:rPr>
        <w:t>güneş</w:t>
      </w:r>
      <w:r w:rsidR="009704DD">
        <w:rPr>
          <w:rFonts w:ascii="Garamond" w:hAnsi="Garamond"/>
          <w:sz w:val="24"/>
        </w:rPr>
        <w:t xml:space="preserve"> batmadan önce ışıkları yakmak,</w:t>
      </w:r>
      <w:r w:rsidR="00E62FEA" w:rsidRPr="000E121C">
        <w:rPr>
          <w:rFonts w:ascii="Garamond" w:hAnsi="Garamond"/>
          <w:sz w:val="24"/>
        </w:rPr>
        <w:t xml:space="preserve"> fakirliği ortadan ka</w:t>
      </w:r>
      <w:r w:rsidR="00E62FEA" w:rsidRPr="000E121C">
        <w:rPr>
          <w:rFonts w:ascii="Garamond" w:hAnsi="Garamond"/>
          <w:sz w:val="24"/>
        </w:rPr>
        <w:t>l</w:t>
      </w:r>
      <w:r w:rsidR="00E62FEA" w:rsidRPr="000E121C">
        <w:rPr>
          <w:rFonts w:ascii="Garamond" w:hAnsi="Garamond"/>
          <w:sz w:val="24"/>
        </w:rPr>
        <w:t>dırmakta ve rızkı çoğaltmakt</w:t>
      </w:r>
      <w:r w:rsidR="00E62FEA" w:rsidRPr="000E121C">
        <w:rPr>
          <w:rFonts w:ascii="Garamond" w:hAnsi="Garamond"/>
          <w:sz w:val="24"/>
        </w:rPr>
        <w:t>a</w:t>
      </w:r>
      <w:r w:rsidR="00E62FEA" w:rsidRPr="000E121C">
        <w:rPr>
          <w:rFonts w:ascii="Garamond" w:hAnsi="Garamond"/>
          <w:sz w:val="24"/>
        </w:rPr>
        <w:t>dır.</w:t>
      </w:r>
      <w:r w:rsidRPr="000E121C">
        <w:rPr>
          <w:rFonts w:ascii="Garamond" w:hAnsi="Garamond"/>
          <w:sz w:val="24"/>
        </w:rPr>
        <w:t>”</w:t>
      </w:r>
      <w:r w:rsidRPr="000E121C">
        <w:rPr>
          <w:rStyle w:val="FootnoteReference"/>
          <w:rFonts w:ascii="Garamond" w:hAnsi="Garamond"/>
        </w:rPr>
        <w:footnoteReference w:id="818"/>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E62FEA" w:rsidRPr="000E121C">
        <w:rPr>
          <w:rFonts w:ascii="Garamond" w:hAnsi="Garamond"/>
          <w:i/>
          <w:iCs/>
          <w:sz w:val="24"/>
        </w:rPr>
        <w:t>Sadık</w:t>
      </w:r>
      <w:r w:rsidRPr="000E121C">
        <w:rPr>
          <w:rFonts w:ascii="Garamond" w:hAnsi="Garamond"/>
          <w:i/>
          <w:iCs/>
          <w:sz w:val="24"/>
        </w:rPr>
        <w:t xml:space="preserve"> (a.s)</w:t>
      </w:r>
      <w:r w:rsidR="00E62FEA" w:rsidRPr="000E121C">
        <w:rPr>
          <w:rFonts w:ascii="Garamond" w:hAnsi="Garamond"/>
          <w:i/>
          <w:iCs/>
          <w:sz w:val="24"/>
        </w:rPr>
        <w:t xml:space="preserve">, Allah-u Teala’nın, </w:t>
      </w:r>
      <w:r w:rsidR="009704DD">
        <w:rPr>
          <w:rFonts w:ascii="Garamond" w:hAnsi="Garamond"/>
          <w:b/>
          <w:bCs/>
          <w:sz w:val="24"/>
        </w:rPr>
        <w:t>“Ama R</w:t>
      </w:r>
      <w:r w:rsidR="00E62FEA" w:rsidRPr="000E121C">
        <w:rPr>
          <w:rFonts w:ascii="Garamond" w:hAnsi="Garamond"/>
          <w:b/>
          <w:bCs/>
          <w:sz w:val="24"/>
        </w:rPr>
        <w:t>abbinin n</w:t>
      </w:r>
      <w:r w:rsidR="00E62FEA" w:rsidRPr="000E121C">
        <w:rPr>
          <w:rFonts w:ascii="Garamond" w:hAnsi="Garamond"/>
          <w:b/>
          <w:bCs/>
          <w:sz w:val="24"/>
        </w:rPr>
        <w:t>i</w:t>
      </w:r>
      <w:r w:rsidR="009704DD">
        <w:rPr>
          <w:rFonts w:ascii="Garamond" w:hAnsi="Garamond"/>
          <w:b/>
          <w:bCs/>
          <w:sz w:val="24"/>
        </w:rPr>
        <w:t>metini dile getir</w:t>
      </w:r>
      <w:r w:rsidR="00E62FEA" w:rsidRPr="000E121C">
        <w:rPr>
          <w:rFonts w:ascii="Garamond" w:hAnsi="Garamond"/>
          <w:b/>
          <w:bCs/>
          <w:sz w:val="24"/>
        </w:rPr>
        <w:t>”</w:t>
      </w:r>
      <w:r w:rsidRPr="000E121C">
        <w:rPr>
          <w:rFonts w:ascii="Garamond" w:hAnsi="Garamond"/>
          <w:i/>
          <w:iCs/>
          <w:sz w:val="24"/>
        </w:rPr>
        <w:t xml:space="preserve"> </w:t>
      </w:r>
      <w:r w:rsidR="00E62FEA" w:rsidRPr="000E121C">
        <w:rPr>
          <w:rFonts w:ascii="Garamond" w:hAnsi="Garamond"/>
          <w:i/>
          <w:iCs/>
          <w:sz w:val="24"/>
        </w:rPr>
        <w:t xml:space="preserve">ayeti hakkında </w:t>
      </w:r>
      <w:r w:rsidRPr="000E121C">
        <w:rPr>
          <w:rFonts w:ascii="Garamond" w:hAnsi="Garamond"/>
          <w:i/>
          <w:iCs/>
          <w:sz w:val="24"/>
        </w:rPr>
        <w:t xml:space="preserve">şöyle buyurmuştur: </w:t>
      </w:r>
      <w:r w:rsidRPr="000E121C">
        <w:rPr>
          <w:rFonts w:ascii="Garamond" w:hAnsi="Garamond"/>
          <w:sz w:val="24"/>
        </w:rPr>
        <w:t>“</w:t>
      </w:r>
      <w:r w:rsidR="00E62FEA" w:rsidRPr="000E121C">
        <w:rPr>
          <w:rFonts w:ascii="Garamond" w:hAnsi="Garamond"/>
          <w:sz w:val="24"/>
        </w:rPr>
        <w:t>Yani sana ü</w:t>
      </w:r>
      <w:r w:rsidR="00E62FEA" w:rsidRPr="000E121C">
        <w:rPr>
          <w:rFonts w:ascii="Garamond" w:hAnsi="Garamond"/>
          <w:sz w:val="24"/>
        </w:rPr>
        <w:t>s</w:t>
      </w:r>
      <w:r w:rsidR="00E62FEA" w:rsidRPr="000E121C">
        <w:rPr>
          <w:rFonts w:ascii="Garamond" w:hAnsi="Garamond"/>
          <w:sz w:val="24"/>
        </w:rPr>
        <w:t>tünlük vermek, sana bağışta b</w:t>
      </w:r>
      <w:r w:rsidR="00E62FEA" w:rsidRPr="000E121C">
        <w:rPr>
          <w:rFonts w:ascii="Garamond" w:hAnsi="Garamond"/>
          <w:sz w:val="24"/>
        </w:rPr>
        <w:t>u</w:t>
      </w:r>
      <w:r w:rsidR="00E62FEA" w:rsidRPr="000E121C">
        <w:rPr>
          <w:rFonts w:ascii="Garamond" w:hAnsi="Garamond"/>
          <w:sz w:val="24"/>
        </w:rPr>
        <w:t>lunmak ve hakkında ihsan e</w:t>
      </w:r>
      <w:r w:rsidR="00E62FEA" w:rsidRPr="000E121C">
        <w:rPr>
          <w:rFonts w:ascii="Garamond" w:hAnsi="Garamond"/>
          <w:sz w:val="24"/>
        </w:rPr>
        <w:t>t</w:t>
      </w:r>
      <w:r w:rsidR="00E62FEA" w:rsidRPr="000E121C">
        <w:rPr>
          <w:rFonts w:ascii="Garamond" w:hAnsi="Garamond"/>
          <w:sz w:val="24"/>
        </w:rPr>
        <w:t>mekle sana nimet veren kimseyi (Allah’ı</w:t>
      </w:r>
      <w:r w:rsidR="009704DD">
        <w:rPr>
          <w:rFonts w:ascii="Garamond" w:hAnsi="Garamond"/>
          <w:sz w:val="24"/>
        </w:rPr>
        <w:t>.</w:t>
      </w:r>
      <w:r w:rsidR="00E62FEA" w:rsidRPr="000E121C">
        <w:rPr>
          <w:rFonts w:ascii="Garamond" w:hAnsi="Garamond"/>
          <w:sz w:val="24"/>
        </w:rPr>
        <w:t>)” İmam daha sonra şöyle buyurdu: “O (Resulullah) Allah’ın dinini</w:t>
      </w:r>
      <w:r w:rsidR="009704DD">
        <w:rPr>
          <w:rFonts w:ascii="Garamond" w:hAnsi="Garamond"/>
          <w:sz w:val="24"/>
        </w:rPr>
        <w:t>,</w:t>
      </w:r>
      <w:r w:rsidR="00E62FEA" w:rsidRPr="000E121C">
        <w:rPr>
          <w:rFonts w:ascii="Garamond" w:hAnsi="Garamond"/>
          <w:sz w:val="24"/>
        </w:rPr>
        <w:t xml:space="preserve"> kendisine bağı</w:t>
      </w:r>
      <w:r w:rsidR="00E62FEA" w:rsidRPr="000E121C">
        <w:rPr>
          <w:rFonts w:ascii="Garamond" w:hAnsi="Garamond"/>
          <w:sz w:val="24"/>
        </w:rPr>
        <w:t>ş</w:t>
      </w:r>
      <w:r w:rsidR="00E62FEA" w:rsidRPr="000E121C">
        <w:rPr>
          <w:rFonts w:ascii="Garamond" w:hAnsi="Garamond"/>
          <w:sz w:val="24"/>
        </w:rPr>
        <w:t>lanan şeyleri ve kendisine verilen nimetleri (insanlar için) dile g</w:t>
      </w:r>
      <w:r w:rsidR="00E62FEA" w:rsidRPr="000E121C">
        <w:rPr>
          <w:rFonts w:ascii="Garamond" w:hAnsi="Garamond"/>
          <w:sz w:val="24"/>
        </w:rPr>
        <w:t>e</w:t>
      </w:r>
      <w:r w:rsidR="00E62FEA" w:rsidRPr="000E121C">
        <w:rPr>
          <w:rFonts w:ascii="Garamond" w:hAnsi="Garamond"/>
          <w:sz w:val="24"/>
        </w:rPr>
        <w:t>tirdi.</w:t>
      </w:r>
      <w:r w:rsidRPr="000E121C">
        <w:rPr>
          <w:rFonts w:ascii="Garamond" w:hAnsi="Garamond"/>
          <w:sz w:val="24"/>
        </w:rPr>
        <w:t>”</w:t>
      </w:r>
      <w:r w:rsidRPr="000E121C">
        <w:rPr>
          <w:rStyle w:val="FootnoteReference"/>
          <w:rFonts w:ascii="Garamond" w:hAnsi="Garamond"/>
        </w:rPr>
        <w:footnoteReference w:id="819"/>
      </w:r>
    </w:p>
    <w:p w:rsidR="00646D66" w:rsidRPr="000E121C" w:rsidRDefault="00E62FEA" w:rsidP="009704DD">
      <w:pPr>
        <w:numPr>
          <w:ilvl w:val="0"/>
          <w:numId w:val="14"/>
        </w:numPr>
        <w:spacing w:line="320" w:lineRule="atLeast"/>
        <w:ind w:firstLine="284"/>
        <w:jc w:val="both"/>
        <w:rPr>
          <w:rFonts w:ascii="Garamond" w:hAnsi="Garamond"/>
          <w:i/>
          <w:iCs/>
          <w:sz w:val="8"/>
        </w:rPr>
      </w:pPr>
      <w:r w:rsidRPr="000E121C">
        <w:rPr>
          <w:rFonts w:ascii="Garamond" w:hAnsi="Garamond"/>
          <w:i/>
          <w:iCs/>
          <w:sz w:val="24"/>
        </w:rPr>
        <w:t>Mecme’ul-Beyan’da hakeza şöyle yer almıştır</w:t>
      </w:r>
      <w:r w:rsidR="00646D66" w:rsidRPr="000E121C">
        <w:rPr>
          <w:rFonts w:ascii="Garamond" w:hAnsi="Garamond"/>
          <w:i/>
          <w:iCs/>
          <w:sz w:val="24"/>
        </w:rPr>
        <w:t xml:space="preserve">: </w:t>
      </w:r>
      <w:r w:rsidR="00646D66" w:rsidRPr="000E121C">
        <w:rPr>
          <w:rFonts w:ascii="Garamond" w:hAnsi="Garamond"/>
          <w:sz w:val="24"/>
        </w:rPr>
        <w:t>“</w:t>
      </w:r>
      <w:r w:rsidR="009704DD">
        <w:rPr>
          <w:rFonts w:ascii="Garamond" w:hAnsi="Garamond"/>
          <w:b/>
          <w:bCs/>
          <w:sz w:val="24"/>
        </w:rPr>
        <w:t>Ama R</w:t>
      </w:r>
      <w:r w:rsidRPr="000E121C">
        <w:rPr>
          <w:rFonts w:ascii="Garamond" w:hAnsi="Garamond"/>
          <w:b/>
          <w:bCs/>
          <w:sz w:val="24"/>
        </w:rPr>
        <w:t xml:space="preserve">abbinin nimetini </w:t>
      </w:r>
      <w:r w:rsidR="009704DD">
        <w:rPr>
          <w:rFonts w:ascii="Garamond" w:hAnsi="Garamond"/>
          <w:b/>
          <w:bCs/>
          <w:sz w:val="24"/>
        </w:rPr>
        <w:t>dile getir</w:t>
      </w:r>
      <w:r w:rsidRPr="000E121C">
        <w:rPr>
          <w:rFonts w:ascii="Garamond" w:hAnsi="Garamond"/>
          <w:sz w:val="24"/>
        </w:rPr>
        <w:t>” ayetinin anlamı şudur ki, Allah’ın nimet</w:t>
      </w:r>
      <w:r w:rsidRPr="000E121C">
        <w:rPr>
          <w:rFonts w:ascii="Garamond" w:hAnsi="Garamond"/>
          <w:sz w:val="24"/>
        </w:rPr>
        <w:t>i</w:t>
      </w:r>
      <w:r w:rsidRPr="000E121C">
        <w:rPr>
          <w:rFonts w:ascii="Garamond" w:hAnsi="Garamond"/>
          <w:sz w:val="24"/>
        </w:rPr>
        <w:t>ni an, onu aşikar kıl, insanlar için dile getir. Nitekim bir hadiste şöyle yer almıştır: “Herkim i</w:t>
      </w:r>
      <w:r w:rsidRPr="000E121C">
        <w:rPr>
          <w:rFonts w:ascii="Garamond" w:hAnsi="Garamond"/>
          <w:sz w:val="24"/>
        </w:rPr>
        <w:t>n</w:t>
      </w:r>
      <w:r w:rsidRPr="000E121C">
        <w:rPr>
          <w:rFonts w:ascii="Garamond" w:hAnsi="Garamond"/>
          <w:sz w:val="24"/>
        </w:rPr>
        <w:t>sanlara teşekkür etmezse, Allah’a da şükretmez. Herkim aza t</w:t>
      </w:r>
      <w:r w:rsidRPr="000E121C">
        <w:rPr>
          <w:rFonts w:ascii="Garamond" w:hAnsi="Garamond"/>
          <w:sz w:val="24"/>
        </w:rPr>
        <w:t>e</w:t>
      </w:r>
      <w:r w:rsidRPr="000E121C">
        <w:rPr>
          <w:rFonts w:ascii="Garamond" w:hAnsi="Garamond"/>
          <w:sz w:val="24"/>
        </w:rPr>
        <w:t>şekkür etmezse çoğa da teşekkür etmez. Allah’ın nimetini anmak da şü</w:t>
      </w:r>
      <w:r w:rsidRPr="000E121C">
        <w:rPr>
          <w:rFonts w:ascii="Garamond" w:hAnsi="Garamond"/>
          <w:sz w:val="24"/>
        </w:rPr>
        <w:t>k</w:t>
      </w:r>
      <w:r w:rsidRPr="000E121C">
        <w:rPr>
          <w:rFonts w:ascii="Garamond" w:hAnsi="Garamond"/>
          <w:sz w:val="24"/>
        </w:rPr>
        <w:t>rün kendisidir ve Allah’ın nimetini zikretmemek de na</w:t>
      </w:r>
      <w:r w:rsidRPr="000E121C">
        <w:rPr>
          <w:rFonts w:ascii="Garamond" w:hAnsi="Garamond"/>
          <w:sz w:val="24"/>
        </w:rPr>
        <w:t>n</w:t>
      </w:r>
      <w:r w:rsidRPr="000E121C">
        <w:rPr>
          <w:rFonts w:ascii="Garamond" w:hAnsi="Garamond"/>
          <w:sz w:val="24"/>
        </w:rPr>
        <w:t>körlü</w:t>
      </w:r>
      <w:r w:rsidRPr="000E121C">
        <w:rPr>
          <w:rFonts w:ascii="Garamond" w:hAnsi="Garamond"/>
          <w:sz w:val="24"/>
        </w:rPr>
        <w:t>k</w:t>
      </w:r>
      <w:r w:rsidRPr="000E121C">
        <w:rPr>
          <w:rFonts w:ascii="Garamond" w:hAnsi="Garamond"/>
          <w:sz w:val="24"/>
        </w:rPr>
        <w:t>tür”…İmam Sadık (a.s) şöyle buyurdu: “Ay</w:t>
      </w:r>
      <w:r w:rsidRPr="000E121C">
        <w:rPr>
          <w:rFonts w:ascii="Garamond" w:hAnsi="Garamond"/>
          <w:sz w:val="24"/>
        </w:rPr>
        <w:t>e</w:t>
      </w:r>
      <w:r w:rsidRPr="000E121C">
        <w:rPr>
          <w:rFonts w:ascii="Garamond" w:hAnsi="Garamond"/>
          <w:sz w:val="24"/>
        </w:rPr>
        <w:t>tin anlamı şudur ki Allah’ın sana bağışta bulunduğu nimetleri, sana verd</w:t>
      </w:r>
      <w:r w:rsidRPr="000E121C">
        <w:rPr>
          <w:rFonts w:ascii="Garamond" w:hAnsi="Garamond"/>
          <w:sz w:val="24"/>
        </w:rPr>
        <w:t>i</w:t>
      </w:r>
      <w:r w:rsidRPr="000E121C">
        <w:rPr>
          <w:rFonts w:ascii="Garamond" w:hAnsi="Garamond"/>
          <w:sz w:val="24"/>
        </w:rPr>
        <w:t>ği yücelikleri, sana verdiği rızkı, sana bulunduğu ihsanı ve verdiği hidayeti (insanlar için) dile g</w:t>
      </w:r>
      <w:r w:rsidRPr="000E121C">
        <w:rPr>
          <w:rFonts w:ascii="Garamond" w:hAnsi="Garamond"/>
          <w:sz w:val="24"/>
        </w:rPr>
        <w:t>e</w:t>
      </w:r>
      <w:r w:rsidRPr="000E121C">
        <w:rPr>
          <w:rFonts w:ascii="Garamond" w:hAnsi="Garamond"/>
          <w:sz w:val="24"/>
        </w:rPr>
        <w:t>tir.</w:t>
      </w:r>
      <w:r w:rsidR="00646D66" w:rsidRPr="000E121C">
        <w:rPr>
          <w:rFonts w:ascii="Garamond" w:hAnsi="Garamond"/>
          <w:sz w:val="24"/>
        </w:rPr>
        <w:t>”</w:t>
      </w:r>
      <w:r w:rsidR="00646D66" w:rsidRPr="000E121C">
        <w:rPr>
          <w:rStyle w:val="FootnoteReference"/>
          <w:rFonts w:ascii="Garamond" w:hAnsi="Garamond"/>
        </w:rPr>
        <w:footnoteReference w:id="820"/>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E62FEA" w:rsidRPr="000E121C">
        <w:rPr>
          <w:rFonts w:ascii="Garamond" w:hAnsi="Garamond"/>
          <w:i/>
          <w:iCs/>
          <w:sz w:val="24"/>
        </w:rPr>
        <w:t xml:space="preserve">Hüseyin </w:t>
      </w:r>
      <w:r w:rsidRPr="000E121C">
        <w:rPr>
          <w:rFonts w:ascii="Garamond" w:hAnsi="Garamond"/>
          <w:i/>
          <w:iCs/>
          <w:sz w:val="24"/>
        </w:rPr>
        <w:t>(a.s)</w:t>
      </w:r>
      <w:r w:rsidR="00E62FEA" w:rsidRPr="000E121C">
        <w:rPr>
          <w:rFonts w:ascii="Garamond" w:hAnsi="Garamond"/>
          <w:i/>
          <w:iCs/>
          <w:sz w:val="24"/>
        </w:rPr>
        <w:t>, hak</w:t>
      </w:r>
      <w:r w:rsidR="00E62FEA" w:rsidRPr="000E121C">
        <w:rPr>
          <w:rFonts w:ascii="Garamond" w:hAnsi="Garamond"/>
          <w:i/>
          <w:iCs/>
          <w:sz w:val="24"/>
        </w:rPr>
        <w:t>e</w:t>
      </w:r>
      <w:r w:rsidR="00E62FEA" w:rsidRPr="000E121C">
        <w:rPr>
          <w:rFonts w:ascii="Garamond" w:hAnsi="Garamond"/>
          <w:i/>
          <w:iCs/>
          <w:sz w:val="24"/>
        </w:rPr>
        <w:t>za bu ayet hakkında</w:t>
      </w:r>
      <w:r w:rsidRPr="000E121C">
        <w:rPr>
          <w:rFonts w:ascii="Garamond" w:hAnsi="Garamond"/>
          <w:i/>
          <w:iCs/>
          <w:sz w:val="24"/>
        </w:rPr>
        <w:t xml:space="preserve"> şöyle buyurmu</w:t>
      </w:r>
      <w:r w:rsidRPr="000E121C">
        <w:rPr>
          <w:rFonts w:ascii="Garamond" w:hAnsi="Garamond"/>
          <w:i/>
          <w:iCs/>
          <w:sz w:val="24"/>
        </w:rPr>
        <w:t>ş</w:t>
      </w:r>
      <w:r w:rsidRPr="000E121C">
        <w:rPr>
          <w:rFonts w:ascii="Garamond" w:hAnsi="Garamond"/>
          <w:i/>
          <w:iCs/>
          <w:sz w:val="24"/>
        </w:rPr>
        <w:t xml:space="preserve">tur: </w:t>
      </w:r>
      <w:r w:rsidRPr="000E121C">
        <w:rPr>
          <w:rFonts w:ascii="Garamond" w:hAnsi="Garamond"/>
          <w:sz w:val="24"/>
        </w:rPr>
        <w:t>“</w:t>
      </w:r>
      <w:r w:rsidR="00E62FEA" w:rsidRPr="000E121C">
        <w:rPr>
          <w:rFonts w:ascii="Garamond" w:hAnsi="Garamond"/>
          <w:sz w:val="24"/>
        </w:rPr>
        <w:t>Allah Peygambere (s.a.a) dini hakkında kendisine bağışta bulunduğu nimetleri anmasını emretmiştir.</w:t>
      </w:r>
      <w:r w:rsidRPr="000E121C">
        <w:rPr>
          <w:rFonts w:ascii="Garamond" w:hAnsi="Garamond"/>
          <w:sz w:val="24"/>
        </w:rPr>
        <w:t>”</w:t>
      </w:r>
      <w:r w:rsidRPr="000E121C">
        <w:rPr>
          <w:rStyle w:val="FootnoteReference"/>
          <w:rFonts w:ascii="Garamond" w:hAnsi="Garamond"/>
        </w:rPr>
        <w:footnoteReference w:id="821"/>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w:t>
      </w:r>
      <w:r w:rsidR="00E62FEA" w:rsidRPr="000E121C">
        <w:rPr>
          <w:rFonts w:ascii="Garamond" w:hAnsi="Garamond"/>
          <w:i/>
          <w:iCs/>
          <w:sz w:val="24"/>
        </w:rPr>
        <w:t>, Muaviye’ye yazdığı mektubun bir bölümünde</w:t>
      </w:r>
      <w:r w:rsidRPr="000E121C">
        <w:rPr>
          <w:rFonts w:ascii="Garamond" w:hAnsi="Garamond"/>
          <w:i/>
          <w:iCs/>
          <w:sz w:val="24"/>
        </w:rPr>
        <w:t xml:space="preserve"> şöyle buyurmuştur: </w:t>
      </w:r>
      <w:r w:rsidRPr="000E121C">
        <w:rPr>
          <w:rFonts w:ascii="Garamond" w:hAnsi="Garamond"/>
          <w:sz w:val="24"/>
        </w:rPr>
        <w:t>“</w:t>
      </w:r>
      <w:r w:rsidR="00B74BE5" w:rsidRPr="000E121C">
        <w:rPr>
          <w:rFonts w:ascii="Garamond" w:hAnsi="Garamond"/>
        </w:rPr>
        <w:t>Görmüyor m</w:t>
      </w:r>
      <w:r w:rsidR="00B74BE5" w:rsidRPr="000E121C">
        <w:rPr>
          <w:rFonts w:ascii="Garamond" w:hAnsi="Garamond"/>
        </w:rPr>
        <w:t>u</w:t>
      </w:r>
      <w:r w:rsidR="00B74BE5" w:rsidRPr="000E121C">
        <w:rPr>
          <w:rFonts w:ascii="Garamond" w:hAnsi="Garamond"/>
        </w:rPr>
        <w:t>sun -elbette sana bildirmek için değil, Allah’ın bizlere verdiği nimetlerini dile g</w:t>
      </w:r>
      <w:r w:rsidR="00B74BE5" w:rsidRPr="000E121C">
        <w:rPr>
          <w:rFonts w:ascii="Garamond" w:hAnsi="Garamond"/>
        </w:rPr>
        <w:t>e</w:t>
      </w:r>
      <w:r w:rsidR="00B74BE5" w:rsidRPr="000E121C">
        <w:rPr>
          <w:rFonts w:ascii="Garamond" w:hAnsi="Garamond"/>
        </w:rPr>
        <w:t>tirmek için diyorum- Muhacir ve Ensar’dan bir kısmı A</w:t>
      </w:r>
      <w:r w:rsidR="00B74BE5" w:rsidRPr="000E121C">
        <w:rPr>
          <w:rFonts w:ascii="Garamond" w:hAnsi="Garamond"/>
        </w:rPr>
        <w:t>l</w:t>
      </w:r>
      <w:r w:rsidR="00B74BE5" w:rsidRPr="000E121C">
        <w:rPr>
          <w:rFonts w:ascii="Garamond" w:hAnsi="Garamond"/>
        </w:rPr>
        <w:t>lah yolunda şehit oldular ve her birinin bir fazileti vardır. Amma bizim şehidimiz (Hamza), şehid olduğu zaman kendisine "seyyid-üş-şü</w:t>
      </w:r>
      <w:r w:rsidR="00B74BE5" w:rsidRPr="000E121C">
        <w:rPr>
          <w:rFonts w:ascii="Garamond" w:hAnsi="Garamond"/>
        </w:rPr>
        <w:softHyphen/>
        <w:t xml:space="preserve">heda" </w:t>
      </w:r>
      <w:r w:rsidR="009704DD">
        <w:rPr>
          <w:rFonts w:ascii="Garamond" w:hAnsi="Garamond"/>
        </w:rPr>
        <w:t xml:space="preserve">(şehitlerin efendisi) </w:t>
      </w:r>
      <w:r w:rsidR="00B74BE5" w:rsidRPr="000E121C">
        <w:rPr>
          <w:rFonts w:ascii="Garamond" w:hAnsi="Garamond"/>
        </w:rPr>
        <w:t>denildi</w:t>
      </w:r>
      <w:r w:rsidRPr="000E121C">
        <w:rPr>
          <w:rFonts w:ascii="Garamond" w:hAnsi="Garamond"/>
          <w:sz w:val="24"/>
        </w:rPr>
        <w:t>”</w:t>
      </w:r>
      <w:r w:rsidRPr="000E121C">
        <w:rPr>
          <w:rStyle w:val="FootnoteReference"/>
          <w:rFonts w:ascii="Garamond" w:hAnsi="Garamond"/>
        </w:rPr>
        <w:footnoteReference w:id="822"/>
      </w:r>
    </w:p>
    <w:p w:rsidR="00E62FEA" w:rsidRPr="000E121C" w:rsidRDefault="00E62FEA" w:rsidP="000E121C">
      <w:pPr>
        <w:spacing w:line="320" w:lineRule="atLeast"/>
        <w:ind w:firstLine="284"/>
        <w:jc w:val="both"/>
        <w:rPr>
          <w:rFonts w:ascii="Garamond" w:hAnsi="Garamond"/>
          <w:i/>
          <w:iCs/>
          <w:sz w:val="8"/>
        </w:rPr>
      </w:pPr>
    </w:p>
    <w:p w:rsidR="00E62FEA" w:rsidRPr="000E121C" w:rsidRDefault="00E62FEA" w:rsidP="000E121C">
      <w:pPr>
        <w:pStyle w:val="Heading1"/>
        <w:ind w:firstLine="284"/>
      </w:pPr>
      <w:bookmarkStart w:id="223" w:name="_Toc23535621"/>
      <w:r w:rsidRPr="000E121C">
        <w:t>3912. Bölüm</w:t>
      </w:r>
      <w:bookmarkEnd w:id="223"/>
    </w:p>
    <w:p w:rsidR="00E62FEA" w:rsidRPr="000E121C" w:rsidRDefault="00E62FEA" w:rsidP="000E121C">
      <w:pPr>
        <w:pStyle w:val="Heading1"/>
        <w:ind w:firstLine="284"/>
      </w:pPr>
      <w:bookmarkStart w:id="224" w:name="_Toc23535622"/>
      <w:r w:rsidRPr="000E121C">
        <w:t>Nimetin Kemali</w:t>
      </w:r>
      <w:bookmarkEnd w:id="224"/>
      <w:r w:rsidRPr="000E121C">
        <w:t xml:space="preserve"> </w:t>
      </w:r>
    </w:p>
    <w:p w:rsidR="00E62FEA" w:rsidRPr="000E121C" w:rsidRDefault="00E62FEA" w:rsidP="000E121C">
      <w:pPr>
        <w:spacing w:line="320" w:lineRule="atLeast"/>
        <w:ind w:firstLine="284"/>
        <w:jc w:val="both"/>
        <w:rPr>
          <w:rFonts w:ascii="Garamond" w:hAnsi="Garamond"/>
          <w:i/>
          <w:iCs/>
          <w:sz w:val="8"/>
        </w:rPr>
      </w:pPr>
    </w:p>
    <w:p w:rsidR="00646D66" w:rsidRPr="000E121C" w:rsidRDefault="000B1AE9" w:rsidP="000E121C">
      <w:pPr>
        <w:numPr>
          <w:ilvl w:val="0"/>
          <w:numId w:val="14"/>
        </w:numPr>
        <w:spacing w:line="320" w:lineRule="atLeast"/>
        <w:ind w:firstLine="284"/>
        <w:jc w:val="both"/>
        <w:rPr>
          <w:rFonts w:ascii="Garamond" w:hAnsi="Garamond"/>
          <w:i/>
          <w:iCs/>
          <w:sz w:val="8"/>
        </w:rPr>
      </w:pPr>
      <w:r w:rsidRPr="000E121C">
        <w:rPr>
          <w:i/>
          <w:iCs/>
          <w:szCs w:val="24"/>
        </w:rPr>
        <w:t>Resulullah (s.a.a) şöyle buyu</w:t>
      </w:r>
      <w:r w:rsidRPr="000E121C">
        <w:rPr>
          <w:i/>
          <w:iCs/>
          <w:szCs w:val="24"/>
        </w:rPr>
        <w:t>r</w:t>
      </w:r>
      <w:r w:rsidRPr="000E121C">
        <w:rPr>
          <w:i/>
          <w:iCs/>
          <w:szCs w:val="24"/>
        </w:rPr>
        <w:t xml:space="preserve">muştur: </w:t>
      </w:r>
      <w:r w:rsidRPr="000E121C">
        <w:rPr>
          <w:szCs w:val="24"/>
        </w:rPr>
        <w:t>“Her kim gece gündüz yaşar da şu üç şeye sahip olursa dü</w:t>
      </w:r>
      <w:r w:rsidRPr="000E121C">
        <w:rPr>
          <w:szCs w:val="24"/>
        </w:rPr>
        <w:t>n</w:t>
      </w:r>
      <w:r w:rsidRPr="000E121C">
        <w:rPr>
          <w:szCs w:val="24"/>
        </w:rPr>
        <w:t>ya nimeti kendisine tamamalanmış olur: Gece gündüz afiyet içinde yaş</w:t>
      </w:r>
      <w:r w:rsidRPr="000E121C">
        <w:rPr>
          <w:szCs w:val="24"/>
        </w:rPr>
        <w:t>a</w:t>
      </w:r>
      <w:r w:rsidRPr="000E121C">
        <w:rPr>
          <w:szCs w:val="24"/>
        </w:rPr>
        <w:t xml:space="preserve">yan, güvenlik </w:t>
      </w:r>
      <w:r w:rsidRPr="000E121C">
        <w:rPr>
          <w:szCs w:val="24"/>
        </w:rPr>
        <w:t>i</w:t>
      </w:r>
      <w:r w:rsidRPr="000E121C">
        <w:rPr>
          <w:szCs w:val="24"/>
        </w:rPr>
        <w:t>çinde olan ve günlük yiyeceğine sahip olan kimse. Bu kimse dördüncü nimete s</w:t>
      </w:r>
      <w:r w:rsidRPr="000E121C">
        <w:rPr>
          <w:szCs w:val="24"/>
        </w:rPr>
        <w:t>a</w:t>
      </w:r>
      <w:r w:rsidRPr="000E121C">
        <w:rPr>
          <w:szCs w:val="24"/>
        </w:rPr>
        <w:t>hip olursa dünya ve ahiret nimeti kem</w:t>
      </w:r>
      <w:r w:rsidRPr="000E121C">
        <w:rPr>
          <w:szCs w:val="24"/>
        </w:rPr>
        <w:t>a</w:t>
      </w:r>
      <w:r w:rsidRPr="000E121C">
        <w:rPr>
          <w:szCs w:val="24"/>
        </w:rPr>
        <w:t>le ermiş olur ve o dördüncüsü de iman nimet</w:t>
      </w:r>
      <w:r w:rsidRPr="000E121C">
        <w:rPr>
          <w:szCs w:val="24"/>
        </w:rPr>
        <w:t>i</w:t>
      </w:r>
      <w:r w:rsidRPr="000E121C">
        <w:rPr>
          <w:szCs w:val="24"/>
        </w:rPr>
        <w:t>dir.</w:t>
      </w:r>
      <w:r w:rsidR="00646D66" w:rsidRPr="000E121C">
        <w:rPr>
          <w:rFonts w:ascii="Garamond" w:hAnsi="Garamond"/>
          <w:sz w:val="24"/>
        </w:rPr>
        <w:t>”</w:t>
      </w:r>
      <w:r w:rsidR="00646D66" w:rsidRPr="000E121C">
        <w:rPr>
          <w:rStyle w:val="FootnoteReference"/>
          <w:rFonts w:ascii="Garamond" w:hAnsi="Garamond"/>
        </w:rPr>
        <w:footnoteReference w:id="823"/>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E62FEA" w:rsidRPr="000E121C">
        <w:rPr>
          <w:rFonts w:ascii="Garamond" w:hAnsi="Garamond"/>
          <w:sz w:val="24"/>
        </w:rPr>
        <w:t>Aklın çokluğu da nimetin kemalindendir.</w:t>
      </w:r>
      <w:r w:rsidRPr="000E121C">
        <w:rPr>
          <w:rFonts w:ascii="Garamond" w:hAnsi="Garamond"/>
          <w:sz w:val="24"/>
        </w:rPr>
        <w:t>”</w:t>
      </w:r>
      <w:r w:rsidRPr="000E121C">
        <w:rPr>
          <w:rStyle w:val="FootnoteReference"/>
          <w:rFonts w:ascii="Garamond" w:hAnsi="Garamond"/>
        </w:rPr>
        <w:footnoteReference w:id="824"/>
      </w:r>
    </w:p>
    <w:p w:rsidR="00646D66" w:rsidRPr="000E121C" w:rsidRDefault="00B43E87" w:rsidP="000E121C">
      <w:pPr>
        <w:numPr>
          <w:ilvl w:val="0"/>
          <w:numId w:val="14"/>
        </w:numPr>
        <w:spacing w:line="320" w:lineRule="atLeast"/>
        <w:ind w:firstLine="284"/>
        <w:jc w:val="both"/>
        <w:rPr>
          <w:rFonts w:ascii="Garamond" w:hAnsi="Garamond"/>
          <w:i/>
          <w:iCs/>
          <w:sz w:val="8"/>
        </w:rPr>
      </w:pPr>
      <w:r w:rsidRPr="000E121C">
        <w:rPr>
          <w:i/>
          <w:iCs/>
          <w:szCs w:val="24"/>
        </w:rPr>
        <w:t>İmam Sadık (a.s) şöyle b</w:t>
      </w:r>
      <w:r w:rsidRPr="000E121C">
        <w:rPr>
          <w:i/>
          <w:iCs/>
          <w:szCs w:val="24"/>
        </w:rPr>
        <w:t>u</w:t>
      </w:r>
      <w:r w:rsidRPr="000E121C">
        <w:rPr>
          <w:i/>
          <w:iCs/>
          <w:szCs w:val="24"/>
        </w:rPr>
        <w:t xml:space="preserve">yurmuştur: </w:t>
      </w:r>
      <w:r w:rsidRPr="000E121C">
        <w:rPr>
          <w:szCs w:val="24"/>
        </w:rPr>
        <w:t>“Dünya nimeti emn</w:t>
      </w:r>
      <w:r w:rsidRPr="000E121C">
        <w:rPr>
          <w:szCs w:val="24"/>
        </w:rPr>
        <w:t>i</w:t>
      </w:r>
      <w:r w:rsidRPr="000E121C">
        <w:rPr>
          <w:szCs w:val="24"/>
        </w:rPr>
        <w:t>yet ve sıhhattır. Ahiret nimetinin kemali ise cennete girmektir. Kendisine nimetin t</w:t>
      </w:r>
      <w:r w:rsidRPr="000E121C">
        <w:rPr>
          <w:szCs w:val="24"/>
        </w:rPr>
        <w:t>a</w:t>
      </w:r>
      <w:r w:rsidRPr="000E121C">
        <w:rPr>
          <w:szCs w:val="24"/>
        </w:rPr>
        <w:t>mamlanmadığı kimse asla cenente giremez.</w:t>
      </w:r>
      <w:r w:rsidR="00646D66" w:rsidRPr="000E121C">
        <w:rPr>
          <w:rFonts w:ascii="Garamond" w:hAnsi="Garamond"/>
          <w:sz w:val="24"/>
        </w:rPr>
        <w:t>”</w:t>
      </w:r>
      <w:r w:rsidR="00646D66" w:rsidRPr="000E121C">
        <w:rPr>
          <w:rStyle w:val="FootnoteReference"/>
          <w:rFonts w:ascii="Garamond" w:hAnsi="Garamond"/>
        </w:rPr>
        <w:footnoteReference w:id="825"/>
      </w:r>
    </w:p>
    <w:p w:rsidR="00646D66" w:rsidRPr="000E121C" w:rsidRDefault="00F612E5"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00A55506" w:rsidRPr="000E121C">
        <w:rPr>
          <w:rFonts w:ascii="Garamond" w:hAnsi="Garamond"/>
          <w:sz w:val="24"/>
        </w:rPr>
        <w:t>Ey Ademoğlu! Nim</w:t>
      </w:r>
      <w:r w:rsidR="00A55506" w:rsidRPr="000E121C">
        <w:rPr>
          <w:rFonts w:ascii="Garamond" w:hAnsi="Garamond"/>
          <w:sz w:val="24"/>
        </w:rPr>
        <w:t>e</w:t>
      </w:r>
      <w:r w:rsidR="00A55506" w:rsidRPr="000E121C">
        <w:rPr>
          <w:rFonts w:ascii="Garamond" w:hAnsi="Garamond"/>
          <w:sz w:val="24"/>
        </w:rPr>
        <w:t>tin kemalinin nede olduğunu biliyor musun? Nimetin kemali ateşten kurtulmakta ve cennete gitmektedir.</w:t>
      </w:r>
      <w:r w:rsidR="00646D66" w:rsidRPr="000E121C">
        <w:rPr>
          <w:rFonts w:ascii="Garamond" w:hAnsi="Garamond"/>
          <w:sz w:val="24"/>
        </w:rPr>
        <w:t>”</w:t>
      </w:r>
      <w:r w:rsidR="00646D66" w:rsidRPr="000E121C">
        <w:rPr>
          <w:rStyle w:val="FootnoteReference"/>
          <w:rFonts w:ascii="Garamond" w:hAnsi="Garamond"/>
        </w:rPr>
        <w:footnoteReference w:id="826"/>
      </w:r>
    </w:p>
    <w:p w:rsidR="00646D66" w:rsidRPr="000E121C" w:rsidRDefault="00A5550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Nimetin kemali ce</w:t>
      </w:r>
      <w:r w:rsidRPr="000E121C">
        <w:rPr>
          <w:rFonts w:ascii="Garamond" w:hAnsi="Garamond"/>
          <w:sz w:val="24"/>
        </w:rPr>
        <w:t>n</w:t>
      </w:r>
      <w:r w:rsidRPr="000E121C">
        <w:rPr>
          <w:rFonts w:ascii="Garamond" w:hAnsi="Garamond"/>
          <w:sz w:val="24"/>
        </w:rPr>
        <w:t>nete gitmek ve ateşten kurtu</w:t>
      </w:r>
      <w:r w:rsidRPr="000E121C">
        <w:rPr>
          <w:rFonts w:ascii="Garamond" w:hAnsi="Garamond"/>
          <w:sz w:val="24"/>
        </w:rPr>
        <w:t>l</w:t>
      </w:r>
      <w:r w:rsidRPr="000E121C">
        <w:rPr>
          <w:rFonts w:ascii="Garamond" w:hAnsi="Garamond"/>
          <w:sz w:val="24"/>
        </w:rPr>
        <w:t>maktır.</w:t>
      </w:r>
      <w:r w:rsidR="00646D66" w:rsidRPr="000E121C">
        <w:rPr>
          <w:rFonts w:ascii="Garamond" w:hAnsi="Garamond"/>
          <w:sz w:val="24"/>
        </w:rPr>
        <w:t>”</w:t>
      </w:r>
      <w:r w:rsidR="00646D66" w:rsidRPr="000E121C">
        <w:rPr>
          <w:rStyle w:val="FootnoteReference"/>
          <w:rFonts w:ascii="Garamond" w:hAnsi="Garamond"/>
        </w:rPr>
        <w:footnoteReference w:id="827"/>
      </w:r>
    </w:p>
    <w:p w:rsidR="00646D66" w:rsidRPr="000E121C" w:rsidRDefault="00646D66" w:rsidP="00D569FD">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B74BE5" w:rsidRPr="000E121C">
        <w:rPr>
          <w:rFonts w:ascii="Garamond" w:hAnsi="Garamond"/>
        </w:rPr>
        <w:t>Cennetsiz her nimet değersiz, cehennemsiz her bela da afiyettir.</w:t>
      </w:r>
      <w:r w:rsidRPr="000E121C">
        <w:rPr>
          <w:rFonts w:ascii="Garamond" w:hAnsi="Garamond"/>
          <w:sz w:val="24"/>
        </w:rPr>
        <w:t>”</w:t>
      </w:r>
      <w:r w:rsidRPr="000E121C">
        <w:rPr>
          <w:rStyle w:val="FootnoteReference"/>
          <w:rFonts w:ascii="Garamond" w:hAnsi="Garamond"/>
        </w:rPr>
        <w:footnoteReference w:id="828"/>
      </w:r>
    </w:p>
    <w:p w:rsidR="00646D66" w:rsidRPr="000E121C" w:rsidRDefault="00A5550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A</w:t>
      </w:r>
      <w:r w:rsidRPr="000E121C">
        <w:rPr>
          <w:rFonts w:ascii="Garamond" w:hAnsi="Garamond"/>
          <w:i/>
          <w:iCs/>
          <w:sz w:val="24"/>
        </w:rPr>
        <w:t>l</w:t>
      </w:r>
      <w:r w:rsidRPr="000E121C">
        <w:rPr>
          <w:rFonts w:ascii="Garamond" w:hAnsi="Garamond"/>
          <w:i/>
          <w:iCs/>
          <w:sz w:val="24"/>
        </w:rPr>
        <w:t>lah’tan nimetin kemalini talep eden bir şahsa şöyle buyurmuştur: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Nim</w:t>
      </w:r>
      <w:r w:rsidRPr="000E121C">
        <w:rPr>
          <w:rFonts w:ascii="Garamond" w:hAnsi="Garamond"/>
          <w:sz w:val="24"/>
        </w:rPr>
        <w:t>e</w:t>
      </w:r>
      <w:r w:rsidRPr="000E121C">
        <w:rPr>
          <w:rFonts w:ascii="Garamond" w:hAnsi="Garamond"/>
          <w:sz w:val="24"/>
        </w:rPr>
        <w:t>tin kemali nedir?” O şöyle arzetti: “Kendisiyle Allah’a çağ</w:t>
      </w:r>
      <w:r w:rsidRPr="000E121C">
        <w:rPr>
          <w:rFonts w:ascii="Garamond" w:hAnsi="Garamond"/>
          <w:sz w:val="24"/>
        </w:rPr>
        <w:t>ı</w:t>
      </w:r>
      <w:r w:rsidRPr="000E121C">
        <w:rPr>
          <w:rFonts w:ascii="Garamond" w:hAnsi="Garamond"/>
          <w:sz w:val="24"/>
        </w:rPr>
        <w:t>racağım ve ondan hayır ümit edeceğim bir duadır.” Resulullah şöyle buyurdu: “Nimetin kemali cennete gitmek ve ateşten ku</w:t>
      </w:r>
      <w:r w:rsidRPr="000E121C">
        <w:rPr>
          <w:rFonts w:ascii="Garamond" w:hAnsi="Garamond"/>
          <w:sz w:val="24"/>
        </w:rPr>
        <w:t>r</w:t>
      </w:r>
      <w:r w:rsidRPr="000E121C">
        <w:rPr>
          <w:rFonts w:ascii="Garamond" w:hAnsi="Garamond"/>
          <w:sz w:val="24"/>
        </w:rPr>
        <w:t>tulmaktır.</w:t>
      </w:r>
      <w:r w:rsidR="00646D66" w:rsidRPr="000E121C">
        <w:rPr>
          <w:rFonts w:ascii="Garamond" w:hAnsi="Garamond"/>
          <w:sz w:val="24"/>
        </w:rPr>
        <w:t>”</w:t>
      </w:r>
      <w:r w:rsidR="00646D66" w:rsidRPr="000E121C">
        <w:rPr>
          <w:rStyle w:val="FootnoteReference"/>
          <w:rFonts w:ascii="Garamond" w:hAnsi="Garamond"/>
        </w:rPr>
        <w:footnoteReference w:id="829"/>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A55506" w:rsidRPr="000E121C">
        <w:rPr>
          <w:rFonts w:ascii="Garamond" w:hAnsi="Garamond"/>
          <w:sz w:val="24"/>
        </w:rPr>
        <w:t>Tevazu ile nimet kemale erer.</w:t>
      </w:r>
      <w:r w:rsidRPr="000E121C">
        <w:rPr>
          <w:rFonts w:ascii="Garamond" w:hAnsi="Garamond"/>
          <w:sz w:val="24"/>
        </w:rPr>
        <w:t>”</w:t>
      </w:r>
      <w:r w:rsidRPr="000E121C">
        <w:rPr>
          <w:rStyle w:val="FootnoteReference"/>
          <w:rFonts w:ascii="Garamond" w:hAnsi="Garamond"/>
        </w:rPr>
        <w:footnoteReference w:id="830"/>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F365CE" w:rsidRPr="000E121C">
        <w:rPr>
          <w:rFonts w:ascii="Garamond" w:hAnsi="Garamond"/>
        </w:rPr>
        <w:t>Allah’ın hakkını</w:t>
      </w:r>
      <w:r w:rsidR="00F365CE" w:rsidRPr="000E121C">
        <w:rPr>
          <w:rFonts w:ascii="Garamond" w:hAnsi="Garamond"/>
        </w:rPr>
        <w:t>z</w:t>
      </w:r>
      <w:r w:rsidR="00F365CE" w:rsidRPr="000E121C">
        <w:rPr>
          <w:rFonts w:ascii="Garamond" w:hAnsi="Garamond"/>
        </w:rPr>
        <w:t>daki nimetinin tamamlanması için sabırla, Allah’a itaat ede</w:t>
      </w:r>
      <w:r w:rsidR="00F365CE" w:rsidRPr="000E121C">
        <w:rPr>
          <w:rFonts w:ascii="Garamond" w:hAnsi="Garamond"/>
        </w:rPr>
        <w:softHyphen/>
        <w:t>rek Allah’ın korunm</w:t>
      </w:r>
      <w:r w:rsidR="00F365CE" w:rsidRPr="000E121C">
        <w:rPr>
          <w:rFonts w:ascii="Garamond" w:hAnsi="Garamond"/>
        </w:rPr>
        <w:t>a</w:t>
      </w:r>
      <w:r w:rsidR="00F365CE" w:rsidRPr="000E121C">
        <w:rPr>
          <w:rFonts w:ascii="Garamond" w:hAnsi="Garamond"/>
        </w:rPr>
        <w:t xml:space="preserve">sını emrettiği kitabını muhafaza </w:t>
      </w:r>
      <w:r w:rsidR="00F365CE" w:rsidRPr="000E121C">
        <w:rPr>
          <w:rFonts w:ascii="Garamond" w:hAnsi="Garamond"/>
        </w:rPr>
        <w:t>e</w:t>
      </w:r>
      <w:r w:rsidR="00F365CE" w:rsidRPr="000E121C">
        <w:rPr>
          <w:rFonts w:ascii="Garamond" w:hAnsi="Garamond"/>
        </w:rPr>
        <w:t>din.</w:t>
      </w:r>
      <w:r w:rsidRPr="000E121C">
        <w:rPr>
          <w:rFonts w:ascii="Garamond" w:hAnsi="Garamond"/>
          <w:sz w:val="24"/>
        </w:rPr>
        <w:t>”</w:t>
      </w:r>
      <w:r w:rsidRPr="000E121C">
        <w:rPr>
          <w:rStyle w:val="FootnoteReference"/>
          <w:rFonts w:ascii="Garamond" w:hAnsi="Garamond"/>
        </w:rPr>
        <w:footnoteReference w:id="831"/>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7A77A3" w:rsidRPr="000E121C">
        <w:rPr>
          <w:rFonts w:ascii="Garamond" w:hAnsi="Garamond"/>
        </w:rPr>
        <w:t xml:space="preserve">Allah'a </w:t>
      </w:r>
      <w:r w:rsidR="007A77A3" w:rsidRPr="000E121C">
        <w:rPr>
          <w:rFonts w:ascii="Garamond" w:hAnsi="Garamond"/>
        </w:rPr>
        <w:t>i</w:t>
      </w:r>
      <w:r w:rsidR="007A77A3" w:rsidRPr="000E121C">
        <w:rPr>
          <w:rFonts w:ascii="Garamond" w:hAnsi="Garamond"/>
        </w:rPr>
        <w:t>taatte sabırla ve sebat etmekle, O'na isyandan kaçı</w:t>
      </w:r>
      <w:r w:rsidR="007A77A3" w:rsidRPr="000E121C">
        <w:rPr>
          <w:rFonts w:ascii="Garamond" w:hAnsi="Garamond"/>
        </w:rPr>
        <w:t>n</w:t>
      </w:r>
      <w:r w:rsidR="007A77A3" w:rsidRPr="000E121C">
        <w:rPr>
          <w:rFonts w:ascii="Garamond" w:hAnsi="Garamond"/>
        </w:rPr>
        <w:t>makla, üzerinizdeki nimetleri kemale erdirin.</w:t>
      </w:r>
      <w:r w:rsidRPr="000E121C">
        <w:rPr>
          <w:rFonts w:ascii="Garamond" w:hAnsi="Garamond"/>
          <w:sz w:val="24"/>
        </w:rPr>
        <w:t>”</w:t>
      </w:r>
      <w:r w:rsidRPr="000E121C">
        <w:rPr>
          <w:rStyle w:val="FootnoteReference"/>
          <w:rFonts w:ascii="Garamond" w:hAnsi="Garamond"/>
        </w:rPr>
        <w:footnoteReference w:id="832"/>
      </w:r>
    </w:p>
    <w:p w:rsidR="00646D66" w:rsidRPr="000E121C" w:rsidRDefault="00646D66" w:rsidP="00D569FD">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EE3FE9" w:rsidRPr="000E121C">
        <w:rPr>
          <w:rFonts w:ascii="Garamond" w:hAnsi="Garamond"/>
        </w:rPr>
        <w:t>Nimetini tamamlamak, izzetine teslim olmak ve g</w:t>
      </w:r>
      <w:r w:rsidR="00EE3FE9" w:rsidRPr="000E121C">
        <w:rPr>
          <w:rFonts w:ascii="Garamond" w:hAnsi="Garamond"/>
        </w:rPr>
        <w:t>ü</w:t>
      </w:r>
      <w:r w:rsidR="00EE3FE9" w:rsidRPr="000E121C">
        <w:rPr>
          <w:rFonts w:ascii="Garamond" w:hAnsi="Garamond"/>
        </w:rPr>
        <w:softHyphen/>
        <w:t>nahlarından korunmak için Allah'a hamd ederim.</w:t>
      </w:r>
      <w:r w:rsidRPr="000E121C">
        <w:rPr>
          <w:rFonts w:ascii="Garamond" w:hAnsi="Garamond"/>
          <w:sz w:val="24"/>
        </w:rPr>
        <w:t>”</w:t>
      </w:r>
      <w:r w:rsidRPr="000E121C">
        <w:rPr>
          <w:rStyle w:val="FootnoteReference"/>
          <w:rFonts w:ascii="Garamond" w:hAnsi="Garamond"/>
        </w:rPr>
        <w:footnoteReference w:id="833"/>
      </w:r>
    </w:p>
    <w:p w:rsidR="00EE3FE9" w:rsidRPr="000E121C" w:rsidRDefault="00EE3FE9" w:rsidP="000E121C">
      <w:pPr>
        <w:spacing w:line="320" w:lineRule="atLeast"/>
        <w:ind w:firstLine="284"/>
        <w:jc w:val="both"/>
        <w:rPr>
          <w:rFonts w:ascii="Garamond" w:hAnsi="Garamond"/>
          <w:i/>
          <w:iCs/>
          <w:sz w:val="8"/>
        </w:rPr>
      </w:pPr>
    </w:p>
    <w:p w:rsidR="00A55506" w:rsidRPr="000E121C" w:rsidRDefault="00EE3FE9" w:rsidP="000E121C">
      <w:pPr>
        <w:pStyle w:val="Heading1"/>
        <w:ind w:firstLine="284"/>
      </w:pPr>
      <w:bookmarkStart w:id="225" w:name="_Toc23535623"/>
      <w:r w:rsidRPr="000E121C">
        <w:t>3913. Bölüm</w:t>
      </w:r>
      <w:bookmarkEnd w:id="225"/>
    </w:p>
    <w:p w:rsidR="00EE3FE9" w:rsidRPr="000E121C" w:rsidRDefault="00A55506" w:rsidP="000E121C">
      <w:pPr>
        <w:pStyle w:val="Heading1"/>
        <w:ind w:firstLine="284"/>
      </w:pPr>
      <w:bookmarkStart w:id="226" w:name="_Toc23535624"/>
      <w:r w:rsidRPr="000E121C">
        <w:t>Nimete Küfranda B</w:t>
      </w:r>
      <w:r w:rsidRPr="000E121C">
        <w:t>u</w:t>
      </w:r>
      <w:r w:rsidRPr="000E121C">
        <w:t>lunmak</w:t>
      </w:r>
      <w:bookmarkEnd w:id="226"/>
      <w:r w:rsidR="00EE3FE9" w:rsidRPr="000E121C">
        <w:t xml:space="preserve"> </w:t>
      </w:r>
    </w:p>
    <w:p w:rsidR="00EE3FE9" w:rsidRPr="000E121C" w:rsidRDefault="00EE3FE9" w:rsidP="000E121C">
      <w:pPr>
        <w:ind w:firstLine="284"/>
      </w:pPr>
    </w:p>
    <w:p w:rsidR="00EE3FE9" w:rsidRPr="000E121C" w:rsidRDefault="00EE3FE9" w:rsidP="000E121C">
      <w:pPr>
        <w:ind w:firstLine="284"/>
        <w:rPr>
          <w:b/>
          <w:bCs/>
          <w:u w:val="single"/>
        </w:rPr>
      </w:pPr>
      <w:r w:rsidRPr="000E121C">
        <w:rPr>
          <w:b/>
          <w:bCs/>
          <w:u w:val="single"/>
        </w:rPr>
        <w:t>Kur’an:</w:t>
      </w:r>
    </w:p>
    <w:p w:rsidR="00EE3FE9" w:rsidRPr="000E121C" w:rsidRDefault="00EE3FE9" w:rsidP="000E121C">
      <w:pPr>
        <w:spacing w:line="300" w:lineRule="atLeast"/>
        <w:ind w:firstLine="284"/>
        <w:jc w:val="lowKashida"/>
        <w:rPr>
          <w:rFonts w:ascii="Garamond" w:hAnsi="Garamond" w:cs="Garamond"/>
          <w:b/>
          <w:bCs/>
          <w:sz w:val="24"/>
        </w:rPr>
      </w:pPr>
      <w:r w:rsidRPr="000E121C">
        <w:rPr>
          <w:rFonts w:ascii="Garamond" w:hAnsi="Garamond" w:cs="Garamond"/>
          <w:b/>
          <w:bCs/>
          <w:sz w:val="24"/>
        </w:rPr>
        <w:t xml:space="preserve">“İnsana bir darlık gelince, yan yatarken, oturur veya </w:t>
      </w:r>
      <w:r w:rsidRPr="000E121C">
        <w:rPr>
          <w:rFonts w:ascii="Garamond" w:hAnsi="Garamond" w:cs="Garamond"/>
          <w:b/>
          <w:bCs/>
          <w:sz w:val="24"/>
        </w:rPr>
        <w:t>a</w:t>
      </w:r>
      <w:r w:rsidRPr="000E121C">
        <w:rPr>
          <w:rFonts w:ascii="Garamond" w:hAnsi="Garamond" w:cs="Garamond"/>
          <w:b/>
          <w:bCs/>
          <w:sz w:val="24"/>
        </w:rPr>
        <w:t>yakta iken bize yalvarıp yak</w:t>
      </w:r>
      <w:r w:rsidRPr="000E121C">
        <w:rPr>
          <w:rFonts w:ascii="Garamond" w:hAnsi="Garamond" w:cs="Garamond"/>
          <w:b/>
          <w:bCs/>
          <w:sz w:val="24"/>
        </w:rPr>
        <w:t>a</w:t>
      </w:r>
      <w:r w:rsidRPr="000E121C">
        <w:rPr>
          <w:rFonts w:ascii="Garamond" w:hAnsi="Garamond" w:cs="Garamond"/>
          <w:b/>
          <w:bCs/>
          <w:sz w:val="24"/>
        </w:rPr>
        <w:t>rır; biz darlığını giderince, başına gelen darlı</w:t>
      </w:r>
      <w:r w:rsidR="00D569FD">
        <w:rPr>
          <w:rFonts w:ascii="Garamond" w:hAnsi="Garamond" w:cs="Garamond"/>
          <w:b/>
          <w:bCs/>
          <w:sz w:val="24"/>
        </w:rPr>
        <w:t>ktan ötürü bize hiç yalvarmamışa döner. İşlerinde israfkar</w:t>
      </w:r>
      <w:r w:rsidRPr="000E121C">
        <w:rPr>
          <w:rFonts w:ascii="Garamond" w:hAnsi="Garamond" w:cs="Garamond"/>
          <w:b/>
          <w:bCs/>
          <w:sz w:val="24"/>
        </w:rPr>
        <w:t xml:space="preserve"> olanlara, yaptıkları böylece güzel g</w:t>
      </w:r>
      <w:r w:rsidRPr="000E121C">
        <w:rPr>
          <w:rFonts w:ascii="Garamond" w:hAnsi="Garamond" w:cs="Garamond"/>
          <w:b/>
          <w:bCs/>
          <w:sz w:val="24"/>
        </w:rPr>
        <w:t>ö</w:t>
      </w:r>
      <w:r w:rsidRPr="000E121C">
        <w:rPr>
          <w:rFonts w:ascii="Garamond" w:hAnsi="Garamond" w:cs="Garamond"/>
          <w:b/>
          <w:bCs/>
          <w:sz w:val="24"/>
        </w:rPr>
        <w:t>rünür.”</w:t>
      </w:r>
      <w:r w:rsidRPr="000E121C">
        <w:rPr>
          <w:rStyle w:val="FootnoteReference"/>
          <w:rFonts w:ascii="Garamond" w:hAnsi="Garamond" w:cs="Garamond"/>
          <w:b/>
          <w:bCs/>
          <w:sz w:val="24"/>
        </w:rPr>
        <w:footnoteReference w:id="834"/>
      </w:r>
    </w:p>
    <w:p w:rsidR="00EE3FE9" w:rsidRPr="000E121C" w:rsidRDefault="00F74D47" w:rsidP="000E121C">
      <w:pPr>
        <w:spacing w:line="300" w:lineRule="atLeast"/>
        <w:ind w:firstLine="284"/>
        <w:jc w:val="lowKashida"/>
        <w:rPr>
          <w:rFonts w:ascii="Garamond" w:hAnsi="Garamond" w:cs="Garamond"/>
          <w:i/>
          <w:iCs/>
          <w:sz w:val="24"/>
        </w:rPr>
      </w:pPr>
      <w:r w:rsidRPr="000E121C">
        <w:rPr>
          <w:rFonts w:ascii="Garamond" w:hAnsi="Garamond" w:cs="Garamond"/>
          <w:i/>
          <w:iCs/>
          <w:sz w:val="24"/>
        </w:rPr>
        <w:t>bak.</w:t>
      </w:r>
      <w:r w:rsidR="00EE3FE9" w:rsidRPr="000E121C">
        <w:rPr>
          <w:rFonts w:ascii="Garamond" w:hAnsi="Garamond" w:cs="Garamond"/>
          <w:i/>
          <w:iCs/>
          <w:sz w:val="24"/>
        </w:rPr>
        <w:t xml:space="preserve"> Hud, 9, 10; Yunus, 21, 23; İbrahim, 28, 34; Nahl, 53-55, 71, 83, 112; İsra, 67, 69; Kehf, 32, 45; Hac, 66; Ankebut, 65, 67; Rum, 33, 34, 51; Lokman, 31, 32; Sebe, 15, 19; Zümer, 3, 8; Fusslet, 49, 51; Şura, 48; Dehr, 3; Abese, 17, 23; Ad</w:t>
      </w:r>
      <w:r w:rsidR="00D569FD">
        <w:rPr>
          <w:rFonts w:ascii="Garamond" w:hAnsi="Garamond" w:cs="Garamond"/>
          <w:i/>
          <w:iCs/>
          <w:sz w:val="24"/>
        </w:rPr>
        <w:t>i</w:t>
      </w:r>
      <w:r w:rsidR="00EE3FE9" w:rsidRPr="000E121C">
        <w:rPr>
          <w:rFonts w:ascii="Garamond" w:hAnsi="Garamond" w:cs="Garamond"/>
          <w:i/>
          <w:iCs/>
          <w:sz w:val="24"/>
        </w:rPr>
        <w:t>yat, 6</w:t>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A55506" w:rsidRPr="000E121C">
        <w:rPr>
          <w:rFonts w:ascii="Garamond" w:hAnsi="Garamond"/>
          <w:i/>
          <w:iCs/>
          <w:sz w:val="24"/>
        </w:rPr>
        <w:t xml:space="preserve">Sadık </w:t>
      </w:r>
      <w:r w:rsidRPr="000E121C">
        <w:rPr>
          <w:rFonts w:ascii="Garamond" w:hAnsi="Garamond"/>
          <w:i/>
          <w:iCs/>
          <w:sz w:val="24"/>
        </w:rPr>
        <w:t>(a.s)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A55506" w:rsidRPr="000E121C">
        <w:rPr>
          <w:rFonts w:ascii="Garamond" w:hAnsi="Garamond"/>
          <w:sz w:val="24"/>
        </w:rPr>
        <w:t xml:space="preserve">İsrailoğulları arasında kendisine </w:t>
      </w:r>
      <w:r w:rsidR="0068422B" w:rsidRPr="000E121C">
        <w:rPr>
          <w:rFonts w:ascii="Garamond" w:hAnsi="Garamond"/>
          <w:sz w:val="24"/>
        </w:rPr>
        <w:t>sayısız yiyecekler ver</w:t>
      </w:r>
      <w:r w:rsidR="0068422B" w:rsidRPr="000E121C">
        <w:rPr>
          <w:rFonts w:ascii="Garamond" w:hAnsi="Garamond"/>
          <w:sz w:val="24"/>
        </w:rPr>
        <w:t>i</w:t>
      </w:r>
      <w:r w:rsidR="0068422B" w:rsidRPr="000E121C">
        <w:rPr>
          <w:rFonts w:ascii="Garamond" w:hAnsi="Garamond"/>
          <w:sz w:val="24"/>
        </w:rPr>
        <w:t>len bir grup vardı. Onlar bu nimetlerle şehirlerinde heykeller yaptılar ve onlardan yardım</w:t>
      </w:r>
      <w:r w:rsidR="009B7A73" w:rsidRPr="000E121C">
        <w:rPr>
          <w:rFonts w:ascii="Garamond" w:hAnsi="Garamond"/>
          <w:sz w:val="24"/>
        </w:rPr>
        <w:t xml:space="preserve"> dil</w:t>
      </w:r>
      <w:r w:rsidR="009B7A73" w:rsidRPr="000E121C">
        <w:rPr>
          <w:rFonts w:ascii="Garamond" w:hAnsi="Garamond"/>
          <w:sz w:val="24"/>
        </w:rPr>
        <w:t>e</w:t>
      </w:r>
      <w:r w:rsidR="009B7A73" w:rsidRPr="000E121C">
        <w:rPr>
          <w:rFonts w:ascii="Garamond" w:hAnsi="Garamond"/>
          <w:sz w:val="24"/>
        </w:rPr>
        <w:t>diler. Böylece Allah onlara sıkı tuttu. Sonunda o heykellere y</w:t>
      </w:r>
      <w:r w:rsidR="009B7A73" w:rsidRPr="000E121C">
        <w:rPr>
          <w:rFonts w:ascii="Garamond" w:hAnsi="Garamond"/>
          <w:sz w:val="24"/>
        </w:rPr>
        <w:t>ö</w:t>
      </w:r>
      <w:r w:rsidR="009B7A73" w:rsidRPr="000E121C">
        <w:rPr>
          <w:rFonts w:ascii="Garamond" w:hAnsi="Garamond"/>
          <w:sz w:val="24"/>
        </w:rPr>
        <w:t>nelmek, onların yanına gidip onları yemek zorunda kaldılar. Allah’ın şu s</w:t>
      </w:r>
      <w:r w:rsidR="00B43E87" w:rsidRPr="000E121C">
        <w:rPr>
          <w:rFonts w:ascii="Garamond" w:hAnsi="Garamond"/>
          <w:sz w:val="24"/>
        </w:rPr>
        <w:t xml:space="preserve">özü de bunu ifade etmektedir: </w:t>
      </w:r>
      <w:r w:rsidR="00B43E87" w:rsidRPr="000E121C">
        <w:rPr>
          <w:rFonts w:ascii="Garamond" w:hAnsi="Garamond"/>
          <w:b/>
          <w:bCs/>
          <w:sz w:val="24"/>
        </w:rPr>
        <w:t>“</w:t>
      </w:r>
      <w:r w:rsidR="00123C8F" w:rsidRPr="000E121C">
        <w:rPr>
          <w:rFonts w:ascii="Garamond" w:hAnsi="Garamond" w:cs="Garamond"/>
          <w:b/>
          <w:bCs/>
          <w:sz w:val="24"/>
        </w:rPr>
        <w:t>Eğer kasabaların halkı iman etmiş ve bize karşı gelmekten sakınmış olsala</w:t>
      </w:r>
      <w:r w:rsidR="00123C8F" w:rsidRPr="000E121C">
        <w:rPr>
          <w:rFonts w:ascii="Garamond" w:hAnsi="Garamond" w:cs="Garamond"/>
          <w:b/>
          <w:bCs/>
          <w:sz w:val="24"/>
        </w:rPr>
        <w:t>r</w:t>
      </w:r>
      <w:r w:rsidR="00123C8F" w:rsidRPr="000E121C">
        <w:rPr>
          <w:rFonts w:ascii="Garamond" w:hAnsi="Garamond" w:cs="Garamond"/>
          <w:b/>
          <w:bCs/>
          <w:sz w:val="24"/>
        </w:rPr>
        <w:t>dı…</w:t>
      </w:r>
      <w:r w:rsidR="00FB7031" w:rsidRPr="000E121C">
        <w:rPr>
          <w:rFonts w:ascii="Garamond" w:hAnsi="Garamond" w:cs="Garamond"/>
          <w:b/>
          <w:bCs/>
          <w:sz w:val="24"/>
        </w:rPr>
        <w:t>Ama Allah’ın nimetlerine nankörlük ettiler; bu yüzden Allah onlara yaptıklarına ka</w:t>
      </w:r>
      <w:r w:rsidR="00FB7031" w:rsidRPr="000E121C">
        <w:rPr>
          <w:rFonts w:ascii="Garamond" w:hAnsi="Garamond" w:cs="Garamond"/>
          <w:b/>
          <w:bCs/>
          <w:sz w:val="24"/>
        </w:rPr>
        <w:t>r</w:t>
      </w:r>
      <w:r w:rsidR="00FB7031" w:rsidRPr="000E121C">
        <w:rPr>
          <w:rFonts w:ascii="Garamond" w:hAnsi="Garamond" w:cs="Garamond"/>
          <w:b/>
          <w:bCs/>
          <w:sz w:val="24"/>
        </w:rPr>
        <w:t>şılık açlık ve korku belasını tattırdı.</w:t>
      </w:r>
      <w:r w:rsidR="009B7A73" w:rsidRPr="000E121C">
        <w:rPr>
          <w:rFonts w:ascii="Garamond" w:hAnsi="Garamond"/>
          <w:b/>
          <w:bCs/>
          <w:sz w:val="24"/>
        </w:rPr>
        <w:t>”</w:t>
      </w:r>
      <w:r w:rsidRPr="000E121C">
        <w:rPr>
          <w:rStyle w:val="FootnoteReference"/>
          <w:rFonts w:ascii="Garamond" w:hAnsi="Garamond"/>
        </w:rPr>
        <w:footnoteReference w:id="835"/>
      </w:r>
    </w:p>
    <w:p w:rsidR="00646D66" w:rsidRPr="000E121C" w:rsidRDefault="00646D66" w:rsidP="00A615DA">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9B7A73" w:rsidRPr="000E121C">
        <w:rPr>
          <w:rFonts w:ascii="Garamond" w:hAnsi="Garamond"/>
          <w:i/>
          <w:iCs/>
          <w:sz w:val="24"/>
        </w:rPr>
        <w:t xml:space="preserve">Bakır </w:t>
      </w:r>
      <w:r w:rsidRPr="000E121C">
        <w:rPr>
          <w:rFonts w:ascii="Garamond" w:hAnsi="Garamond"/>
          <w:i/>
          <w:iCs/>
          <w:sz w:val="24"/>
        </w:rPr>
        <w:t>(a.s)</w:t>
      </w:r>
      <w:r w:rsidR="009B7A73" w:rsidRPr="000E121C">
        <w:rPr>
          <w:rFonts w:ascii="Garamond" w:hAnsi="Garamond"/>
          <w:i/>
          <w:iCs/>
          <w:sz w:val="24"/>
        </w:rPr>
        <w:t>, Allah-u Teala’nın “</w:t>
      </w:r>
      <w:r w:rsidR="008B5EA4" w:rsidRPr="000E121C">
        <w:rPr>
          <w:rFonts w:ascii="Garamond" w:hAnsi="Garamond"/>
          <w:b/>
          <w:bCs/>
          <w:sz w:val="24"/>
        </w:rPr>
        <w:t>Ama onlar: “Rabbimiz! Yolculuklarım</w:t>
      </w:r>
      <w:r w:rsidR="008B5EA4" w:rsidRPr="000E121C">
        <w:rPr>
          <w:rFonts w:ascii="Garamond" w:hAnsi="Garamond"/>
          <w:b/>
          <w:bCs/>
          <w:sz w:val="24"/>
        </w:rPr>
        <w:t>ı</w:t>
      </w:r>
      <w:r w:rsidR="008B5EA4" w:rsidRPr="000E121C">
        <w:rPr>
          <w:rFonts w:ascii="Garamond" w:hAnsi="Garamond"/>
          <w:b/>
          <w:bCs/>
          <w:sz w:val="24"/>
        </w:rPr>
        <w:t>zın mesafesini uzak kıl” d</w:t>
      </w:r>
      <w:r w:rsidR="008B5EA4" w:rsidRPr="000E121C">
        <w:rPr>
          <w:rFonts w:ascii="Garamond" w:hAnsi="Garamond"/>
          <w:b/>
          <w:bCs/>
          <w:sz w:val="24"/>
        </w:rPr>
        <w:t>e</w:t>
      </w:r>
      <w:r w:rsidR="008B5EA4" w:rsidRPr="000E121C">
        <w:rPr>
          <w:rFonts w:ascii="Garamond" w:hAnsi="Garamond"/>
          <w:b/>
          <w:bCs/>
          <w:sz w:val="24"/>
        </w:rPr>
        <w:t>yip kendilerine yazık ettiler</w:t>
      </w:r>
      <w:r w:rsidR="009B7A73" w:rsidRPr="000E121C">
        <w:rPr>
          <w:rFonts w:ascii="Garamond" w:hAnsi="Garamond"/>
          <w:i/>
          <w:iCs/>
          <w:sz w:val="24"/>
        </w:rPr>
        <w:t>” ayeti hakkında</w:t>
      </w:r>
      <w:r w:rsidRPr="000E121C">
        <w:rPr>
          <w:rFonts w:ascii="Garamond" w:hAnsi="Garamond"/>
          <w:i/>
          <w:iCs/>
          <w:sz w:val="24"/>
        </w:rPr>
        <w:t xml:space="preserve"> şöyle buyurmuştur: </w:t>
      </w:r>
      <w:r w:rsidRPr="000E121C">
        <w:rPr>
          <w:rFonts w:ascii="Garamond" w:hAnsi="Garamond"/>
          <w:sz w:val="24"/>
        </w:rPr>
        <w:t>“</w:t>
      </w:r>
      <w:r w:rsidR="009B7A73" w:rsidRPr="000E121C">
        <w:rPr>
          <w:rFonts w:ascii="Garamond" w:hAnsi="Garamond"/>
          <w:sz w:val="24"/>
        </w:rPr>
        <w:t>Bunlar birbirine yapışık beld</w:t>
      </w:r>
      <w:r w:rsidR="009B7A73" w:rsidRPr="000E121C">
        <w:rPr>
          <w:rFonts w:ascii="Garamond" w:hAnsi="Garamond"/>
          <w:sz w:val="24"/>
        </w:rPr>
        <w:t>e</w:t>
      </w:r>
      <w:r w:rsidR="009B7A73" w:rsidRPr="000E121C">
        <w:rPr>
          <w:rFonts w:ascii="Garamond" w:hAnsi="Garamond"/>
          <w:sz w:val="24"/>
        </w:rPr>
        <w:t xml:space="preserve">leri bulunan bir topluluktu. Öyle ki bir beldeden diğer beldeyi görüyorlardı. Nehirleri akıyor, malları çok idi. Ama Allah’ın nimetine nankörlük yaptılar ve ahlakları değişti. Böylece aziz </w:t>
      </w:r>
      <w:r w:rsidR="00D569FD">
        <w:rPr>
          <w:rFonts w:ascii="Garamond" w:hAnsi="Garamond"/>
          <w:sz w:val="24"/>
        </w:rPr>
        <w:t>ve celil olan Allah onlara A</w:t>
      </w:r>
      <w:r w:rsidR="00616676" w:rsidRPr="000E121C">
        <w:rPr>
          <w:rFonts w:ascii="Garamond" w:hAnsi="Garamond"/>
          <w:sz w:val="24"/>
        </w:rPr>
        <w:t>rim</w:t>
      </w:r>
      <w:r w:rsidR="009B7A73" w:rsidRPr="000E121C">
        <w:rPr>
          <w:rFonts w:ascii="Garamond" w:hAnsi="Garamond"/>
          <w:sz w:val="24"/>
        </w:rPr>
        <w:t xml:space="preserve"> sel</w:t>
      </w:r>
      <w:r w:rsidR="009B7A73" w:rsidRPr="000E121C">
        <w:rPr>
          <w:rFonts w:ascii="Garamond" w:hAnsi="Garamond"/>
          <w:sz w:val="24"/>
        </w:rPr>
        <w:t>i</w:t>
      </w:r>
      <w:r w:rsidR="009B7A73" w:rsidRPr="000E121C">
        <w:rPr>
          <w:rFonts w:ascii="Garamond" w:hAnsi="Garamond"/>
          <w:sz w:val="24"/>
        </w:rPr>
        <w:t xml:space="preserve">ni gönderdi. Beldeleri suyun altında kaldı, evleri yıkıldı, mal ve varlıkları ortadan kalktı, </w:t>
      </w:r>
      <w:r w:rsidR="00A615DA">
        <w:rPr>
          <w:rFonts w:ascii="Garamond" w:hAnsi="Garamond"/>
          <w:sz w:val="24"/>
        </w:rPr>
        <w:t>O</w:t>
      </w:r>
      <w:r w:rsidR="00A615DA" w:rsidRPr="00A615DA">
        <w:rPr>
          <w:rFonts w:ascii="Garamond" w:hAnsi="Garamond"/>
          <w:sz w:val="24"/>
        </w:rPr>
        <w:t>n</w:t>
      </w:r>
      <w:r w:rsidR="00A615DA" w:rsidRPr="00A615DA">
        <w:rPr>
          <w:rFonts w:ascii="Garamond" w:hAnsi="Garamond"/>
          <w:sz w:val="24"/>
        </w:rPr>
        <w:t>ların bahç</w:t>
      </w:r>
      <w:r w:rsidR="00A615DA">
        <w:rPr>
          <w:rFonts w:ascii="Garamond" w:hAnsi="Garamond"/>
          <w:sz w:val="24"/>
        </w:rPr>
        <w:t>eleri</w:t>
      </w:r>
      <w:r w:rsidR="00A615DA" w:rsidRPr="00A615DA">
        <w:rPr>
          <w:rFonts w:ascii="Garamond" w:hAnsi="Garamond"/>
          <w:sz w:val="24"/>
        </w:rPr>
        <w:t xml:space="preserve">, buruk yemişli, ılgınlık ve içinde biraz da sedir ağacı bulunan iki bahçeye </w:t>
      </w:r>
      <w:r w:rsidR="00A615DA">
        <w:rPr>
          <w:rFonts w:ascii="Garamond" w:hAnsi="Garamond"/>
          <w:sz w:val="24"/>
        </w:rPr>
        <w:t>haline çevrildi</w:t>
      </w:r>
      <w:r w:rsidR="005B6DD5" w:rsidRPr="000E121C">
        <w:rPr>
          <w:rFonts w:ascii="Garamond" w:hAnsi="Garamond"/>
          <w:sz w:val="24"/>
        </w:rPr>
        <w:t>. Allah-u Teala daha so</w:t>
      </w:r>
      <w:r w:rsidR="005B6DD5" w:rsidRPr="000E121C">
        <w:rPr>
          <w:rFonts w:ascii="Garamond" w:hAnsi="Garamond"/>
          <w:sz w:val="24"/>
        </w:rPr>
        <w:t>n</w:t>
      </w:r>
      <w:r w:rsidR="005B6DD5" w:rsidRPr="000E121C">
        <w:rPr>
          <w:rFonts w:ascii="Garamond" w:hAnsi="Garamond"/>
          <w:sz w:val="24"/>
        </w:rPr>
        <w:t>ra şöyle buyurdu: “</w:t>
      </w:r>
      <w:r w:rsidR="00616676" w:rsidRPr="000E121C">
        <w:rPr>
          <w:rFonts w:ascii="Garamond" w:hAnsi="Garamond"/>
          <w:b/>
          <w:bCs/>
          <w:sz w:val="24"/>
        </w:rPr>
        <w:t>Aşırı gitm</w:t>
      </w:r>
      <w:r w:rsidR="00616676" w:rsidRPr="000E121C">
        <w:rPr>
          <w:rFonts w:ascii="Garamond" w:hAnsi="Garamond"/>
          <w:b/>
          <w:bCs/>
          <w:sz w:val="24"/>
        </w:rPr>
        <w:t>e</w:t>
      </w:r>
      <w:r w:rsidR="00616676" w:rsidRPr="000E121C">
        <w:rPr>
          <w:rFonts w:ascii="Garamond" w:hAnsi="Garamond"/>
          <w:b/>
          <w:bCs/>
          <w:sz w:val="24"/>
        </w:rPr>
        <w:t>lerinden ötürü onları bu ş</w:t>
      </w:r>
      <w:r w:rsidR="00616676" w:rsidRPr="000E121C">
        <w:rPr>
          <w:rFonts w:ascii="Garamond" w:hAnsi="Garamond"/>
          <w:b/>
          <w:bCs/>
          <w:sz w:val="24"/>
        </w:rPr>
        <w:t>e</w:t>
      </w:r>
      <w:r w:rsidR="00616676" w:rsidRPr="000E121C">
        <w:rPr>
          <w:rFonts w:ascii="Garamond" w:hAnsi="Garamond"/>
          <w:b/>
          <w:bCs/>
          <w:sz w:val="24"/>
        </w:rPr>
        <w:t xml:space="preserve">kilde cezalandırdık. </w:t>
      </w:r>
      <w:r w:rsidR="00D569FD">
        <w:rPr>
          <w:rFonts w:ascii="Garamond" w:hAnsi="Garamond"/>
          <w:b/>
          <w:bCs/>
          <w:sz w:val="24"/>
        </w:rPr>
        <w:t>Acaba biz nankörden başkasını mı cezalandırırız?</w:t>
      </w:r>
      <w:r w:rsidR="005B6DD5" w:rsidRPr="000E121C">
        <w:rPr>
          <w:rFonts w:ascii="Garamond" w:hAnsi="Garamond"/>
          <w:sz w:val="24"/>
        </w:rPr>
        <w:t>”</w:t>
      </w:r>
      <w:r w:rsidRPr="000E121C">
        <w:rPr>
          <w:rStyle w:val="FootnoteReference"/>
          <w:rFonts w:ascii="Garamond" w:hAnsi="Garamond"/>
        </w:rPr>
        <w:footnoteReference w:id="836"/>
      </w:r>
    </w:p>
    <w:p w:rsidR="00646D66" w:rsidRPr="000E121C" w:rsidRDefault="005B6DD5"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Ahmet b. Muhammed b. Ebi Nasr şöyle diyor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İmam R</w:t>
      </w:r>
      <w:r w:rsidRPr="000E121C">
        <w:rPr>
          <w:rFonts w:ascii="Garamond" w:hAnsi="Garamond"/>
          <w:sz w:val="24"/>
        </w:rPr>
        <w:t>ı</w:t>
      </w:r>
      <w:r w:rsidRPr="000E121C">
        <w:rPr>
          <w:rFonts w:ascii="Garamond" w:hAnsi="Garamond"/>
          <w:sz w:val="24"/>
        </w:rPr>
        <w:t>za’ya (a.s) bir konuyu söyledim. İmam şöyle buyurdu: “Sabırlı ol. Zira inşallah Allah’ın işini düze</w:t>
      </w:r>
      <w:r w:rsidRPr="000E121C">
        <w:rPr>
          <w:rFonts w:ascii="Garamond" w:hAnsi="Garamond"/>
          <w:sz w:val="24"/>
        </w:rPr>
        <w:t>l</w:t>
      </w:r>
      <w:r w:rsidRPr="000E121C">
        <w:rPr>
          <w:rFonts w:ascii="Garamond" w:hAnsi="Garamond"/>
          <w:sz w:val="24"/>
        </w:rPr>
        <w:t>teceğini ümit ediyorum.” Daha sonra İmam şöyle buyurdu: “A</w:t>
      </w:r>
      <w:r w:rsidRPr="000E121C">
        <w:rPr>
          <w:rFonts w:ascii="Garamond" w:hAnsi="Garamond"/>
          <w:sz w:val="24"/>
        </w:rPr>
        <w:t>l</w:t>
      </w:r>
      <w:r w:rsidRPr="000E121C">
        <w:rPr>
          <w:rFonts w:ascii="Garamond" w:hAnsi="Garamond"/>
          <w:sz w:val="24"/>
        </w:rPr>
        <w:t>lah’a yemin olsun ki Allah bu dünyadan mümin için ahirete attığı şey, kendisi için bu düny</w:t>
      </w:r>
      <w:r w:rsidRPr="000E121C">
        <w:rPr>
          <w:rFonts w:ascii="Garamond" w:hAnsi="Garamond"/>
          <w:sz w:val="24"/>
        </w:rPr>
        <w:t>a</w:t>
      </w:r>
      <w:r w:rsidRPr="000E121C">
        <w:rPr>
          <w:rFonts w:ascii="Garamond" w:hAnsi="Garamond"/>
          <w:sz w:val="24"/>
        </w:rPr>
        <w:t>da verdiği şeyden daha hayırl</w:t>
      </w:r>
      <w:r w:rsidRPr="000E121C">
        <w:rPr>
          <w:rFonts w:ascii="Garamond" w:hAnsi="Garamond"/>
          <w:sz w:val="24"/>
        </w:rPr>
        <w:t>ı</w:t>
      </w:r>
      <w:r w:rsidRPr="000E121C">
        <w:rPr>
          <w:rFonts w:ascii="Garamond" w:hAnsi="Garamond"/>
          <w:sz w:val="24"/>
        </w:rPr>
        <w:t>dır.” İmam daha sonra dünyayı aşağıladı ve şöyle buyurdu: “Dünyanın ne değeri vardır?” İmam daha sonra şöyle buyurdu: “Nimetlere eren kimse tehlik</w:t>
      </w:r>
      <w:r w:rsidRPr="000E121C">
        <w:rPr>
          <w:rFonts w:ascii="Garamond" w:hAnsi="Garamond"/>
          <w:sz w:val="24"/>
        </w:rPr>
        <w:t>e</w:t>
      </w:r>
      <w:r w:rsidRPr="000E121C">
        <w:rPr>
          <w:rFonts w:ascii="Garamond" w:hAnsi="Garamond"/>
          <w:sz w:val="24"/>
        </w:rPr>
        <w:t>dedir. Zira Allah o nimette ke</w:t>
      </w:r>
      <w:r w:rsidRPr="000E121C">
        <w:rPr>
          <w:rFonts w:ascii="Garamond" w:hAnsi="Garamond"/>
          <w:sz w:val="24"/>
        </w:rPr>
        <w:t>n</w:t>
      </w:r>
      <w:r w:rsidRPr="000E121C">
        <w:rPr>
          <w:rFonts w:ascii="Garamond" w:hAnsi="Garamond"/>
          <w:sz w:val="24"/>
        </w:rPr>
        <w:t>disine bir takım hakları farz kı</w:t>
      </w:r>
      <w:r w:rsidRPr="000E121C">
        <w:rPr>
          <w:rFonts w:ascii="Garamond" w:hAnsi="Garamond"/>
          <w:sz w:val="24"/>
        </w:rPr>
        <w:t>l</w:t>
      </w:r>
      <w:r w:rsidRPr="000E121C">
        <w:rPr>
          <w:rFonts w:ascii="Garamond" w:hAnsi="Garamond"/>
          <w:sz w:val="24"/>
        </w:rPr>
        <w:t xml:space="preserve">mıştır. Allah’a yemin olsun ki bazen aziz ve celil olan Allah bana nimet vermektedir ve ben </w:t>
      </w:r>
      <w:r w:rsidR="00630F5A" w:rsidRPr="000E121C">
        <w:rPr>
          <w:rFonts w:ascii="Garamond" w:hAnsi="Garamond"/>
          <w:sz w:val="24"/>
        </w:rPr>
        <w:t>de –ellerini hareket ettirerek- Allah’ın bu nimetlerde boynu</w:t>
      </w:r>
      <w:r w:rsidR="00630F5A" w:rsidRPr="000E121C">
        <w:rPr>
          <w:rFonts w:ascii="Garamond" w:hAnsi="Garamond"/>
          <w:sz w:val="24"/>
        </w:rPr>
        <w:t>m</w:t>
      </w:r>
      <w:r w:rsidR="00630F5A" w:rsidRPr="000E121C">
        <w:rPr>
          <w:rFonts w:ascii="Garamond" w:hAnsi="Garamond"/>
          <w:sz w:val="24"/>
        </w:rPr>
        <w:t>daki haklarını eda edinceye kadar o nimetler hususunda korku ve endişe içindeyim.” Ben şöyle arzettim: “Fedan olayım! Sizler sahip olduğunuz bu makama rağmen böyle korkuyor mus</w:t>
      </w:r>
      <w:r w:rsidR="00630F5A" w:rsidRPr="000E121C">
        <w:rPr>
          <w:rFonts w:ascii="Garamond" w:hAnsi="Garamond"/>
          <w:sz w:val="24"/>
        </w:rPr>
        <w:t>u</w:t>
      </w:r>
      <w:r w:rsidR="00630F5A" w:rsidRPr="000E121C">
        <w:rPr>
          <w:rFonts w:ascii="Garamond" w:hAnsi="Garamond"/>
          <w:sz w:val="24"/>
        </w:rPr>
        <w:t>nuz?” İmam şöyle buyurdu: “Evet, rabbimi bana verdiği her nimet husususunda övmekt</w:t>
      </w:r>
      <w:r w:rsidR="00630F5A" w:rsidRPr="000E121C">
        <w:rPr>
          <w:rFonts w:ascii="Garamond" w:hAnsi="Garamond"/>
          <w:sz w:val="24"/>
        </w:rPr>
        <w:t>e</w:t>
      </w:r>
      <w:r w:rsidR="00630F5A" w:rsidRPr="000E121C">
        <w:rPr>
          <w:rFonts w:ascii="Garamond" w:hAnsi="Garamond"/>
          <w:sz w:val="24"/>
        </w:rPr>
        <w:t>yim.”</w:t>
      </w:r>
      <w:r w:rsidR="00646D66" w:rsidRPr="000E121C">
        <w:rPr>
          <w:rStyle w:val="FootnoteReference"/>
          <w:rFonts w:ascii="Garamond" w:hAnsi="Garamond"/>
        </w:rPr>
        <w:footnoteReference w:id="837"/>
      </w:r>
    </w:p>
    <w:p w:rsidR="00646D66" w:rsidRPr="000E121C" w:rsidRDefault="00646D66" w:rsidP="00D569FD">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652EF0" w:rsidRPr="000E121C">
        <w:rPr>
          <w:rFonts w:ascii="Garamond" w:hAnsi="Garamond"/>
          <w:spacing w:val="-2"/>
        </w:rPr>
        <w:t>Çe</w:t>
      </w:r>
      <w:r w:rsidR="00652EF0" w:rsidRPr="000E121C">
        <w:rPr>
          <w:rFonts w:ascii="Garamond" w:hAnsi="Garamond"/>
          <w:spacing w:val="-2"/>
        </w:rPr>
        <w:t>v</w:t>
      </w:r>
      <w:r w:rsidR="00652EF0" w:rsidRPr="000E121C">
        <w:rPr>
          <w:rFonts w:ascii="Garamond" w:hAnsi="Garamond"/>
          <w:spacing w:val="-2"/>
        </w:rPr>
        <w:t>ren</w:t>
      </w:r>
      <w:r w:rsidR="00652EF0" w:rsidRPr="000E121C">
        <w:rPr>
          <w:rFonts w:ascii="Garamond" w:hAnsi="Garamond"/>
          <w:spacing w:val="-2"/>
        </w:rPr>
        <w:softHyphen/>
        <w:t>deki insanlardan dilediğine bak; yoksulluk içinde kıvranan fa</w:t>
      </w:r>
      <w:r w:rsidR="00652EF0" w:rsidRPr="000E121C">
        <w:rPr>
          <w:rFonts w:ascii="Garamond" w:hAnsi="Garamond"/>
          <w:spacing w:val="-2"/>
        </w:rPr>
        <w:softHyphen/>
        <w:t>kirden, küfrü Allah’ın nimetiyle d</w:t>
      </w:r>
      <w:r w:rsidR="00652EF0" w:rsidRPr="000E121C">
        <w:rPr>
          <w:rFonts w:ascii="Garamond" w:hAnsi="Garamond"/>
          <w:spacing w:val="-2"/>
        </w:rPr>
        <w:t>e</w:t>
      </w:r>
      <w:r w:rsidR="00652EF0" w:rsidRPr="000E121C">
        <w:rPr>
          <w:rFonts w:ascii="Garamond" w:hAnsi="Garamond"/>
          <w:spacing w:val="-2"/>
        </w:rPr>
        <w:t>ğişmiş zenginden, malını çoğaltmak için Allah’ın ha</w:t>
      </w:r>
      <w:r w:rsidR="00652EF0" w:rsidRPr="000E121C">
        <w:rPr>
          <w:rFonts w:ascii="Garamond" w:hAnsi="Garamond"/>
          <w:spacing w:val="-2"/>
        </w:rPr>
        <w:t>k</w:t>
      </w:r>
      <w:r w:rsidR="00652EF0" w:rsidRPr="000E121C">
        <w:rPr>
          <w:rFonts w:ascii="Garamond" w:hAnsi="Garamond"/>
          <w:spacing w:val="-2"/>
        </w:rPr>
        <w:t>kını vermeyen cim</w:t>
      </w:r>
      <w:r w:rsidR="00652EF0" w:rsidRPr="000E121C">
        <w:rPr>
          <w:rFonts w:ascii="Garamond" w:hAnsi="Garamond"/>
          <w:spacing w:val="-2"/>
        </w:rPr>
        <w:softHyphen/>
        <w:t>riden, baş</w:t>
      </w:r>
      <w:r w:rsidR="00652EF0" w:rsidRPr="000E121C">
        <w:rPr>
          <w:rFonts w:ascii="Garamond" w:hAnsi="Garamond"/>
          <w:spacing w:val="-2"/>
        </w:rPr>
        <w:softHyphen/>
        <w:t>kasını görebilir misin?</w:t>
      </w:r>
      <w:r w:rsidRPr="000E121C">
        <w:rPr>
          <w:rFonts w:ascii="Garamond" w:hAnsi="Garamond"/>
          <w:sz w:val="24"/>
        </w:rPr>
        <w:t>”</w:t>
      </w:r>
      <w:r w:rsidRPr="000E121C">
        <w:rPr>
          <w:rStyle w:val="FootnoteReference"/>
          <w:rFonts w:ascii="Garamond" w:hAnsi="Garamond"/>
        </w:rPr>
        <w:footnoteReference w:id="838"/>
      </w:r>
    </w:p>
    <w:p w:rsidR="00EE3FE9" w:rsidRPr="000E121C" w:rsidRDefault="00F74D47" w:rsidP="000E121C">
      <w:pPr>
        <w:spacing w:line="320" w:lineRule="atLeast"/>
        <w:ind w:firstLine="284"/>
        <w:jc w:val="both"/>
        <w:rPr>
          <w:rFonts w:ascii="Garamond" w:hAnsi="Garamond"/>
          <w:i/>
          <w:iCs/>
          <w:sz w:val="8"/>
        </w:rPr>
      </w:pPr>
      <w:r w:rsidRPr="000E121C">
        <w:rPr>
          <w:rFonts w:ascii="Garamond" w:hAnsi="Garamond"/>
          <w:i/>
          <w:iCs/>
          <w:sz w:val="24"/>
        </w:rPr>
        <w:t>bak.</w:t>
      </w:r>
      <w:r w:rsidR="00EE3FE9" w:rsidRPr="000E121C">
        <w:rPr>
          <w:rFonts w:ascii="Garamond" w:hAnsi="Garamond"/>
          <w:i/>
          <w:iCs/>
          <w:sz w:val="24"/>
        </w:rPr>
        <w:t xml:space="preserve"> </w:t>
      </w:r>
      <w:r w:rsidR="00D569FD">
        <w:rPr>
          <w:rFonts w:ascii="Garamond" w:hAnsi="Garamond"/>
          <w:i/>
          <w:iCs/>
          <w:sz w:val="24"/>
        </w:rPr>
        <w:t xml:space="preserve">El-İhsan; 873. bölüm, </w:t>
      </w:r>
      <w:r w:rsidR="00EE3FE9" w:rsidRPr="000E121C">
        <w:rPr>
          <w:rFonts w:ascii="Garamond" w:hAnsi="Garamond"/>
          <w:i/>
          <w:iCs/>
          <w:sz w:val="24"/>
        </w:rPr>
        <w:t xml:space="preserve">Vesail’uş Şia, 11/248, 44. Bölüm ve s. 539, 8. Bölüm </w:t>
      </w:r>
    </w:p>
    <w:p w:rsidR="00864DC6" w:rsidRPr="000E121C" w:rsidRDefault="00864DC6" w:rsidP="000E121C">
      <w:pPr>
        <w:spacing w:line="320" w:lineRule="atLeast"/>
        <w:ind w:firstLine="284"/>
        <w:jc w:val="both"/>
        <w:rPr>
          <w:rFonts w:ascii="Garamond" w:hAnsi="Garamond"/>
          <w:i/>
          <w:iCs/>
          <w:sz w:val="8"/>
        </w:rPr>
      </w:pPr>
    </w:p>
    <w:p w:rsidR="00864DC6" w:rsidRPr="000E121C" w:rsidRDefault="00864DC6" w:rsidP="000E121C">
      <w:pPr>
        <w:spacing w:line="300" w:lineRule="atLeast"/>
        <w:ind w:firstLine="284"/>
        <w:jc w:val="center"/>
        <w:rPr>
          <w:rFonts w:ascii="Garamond" w:hAnsi="Garamond"/>
          <w:i/>
          <w:iCs/>
          <w:sz w:val="8"/>
        </w:rPr>
        <w:sectPr w:rsidR="00864DC6" w:rsidRPr="000E121C" w:rsidSect="00646D66">
          <w:footnotePr>
            <w:numRestart w:val="eachPage"/>
          </w:footnotePr>
          <w:type w:val="continuous"/>
          <w:pgSz w:w="11906" w:h="16838" w:code="9"/>
          <w:pgMar w:top="2722" w:right="2552" w:bottom="2778" w:left="2552" w:header="2552" w:footer="2552" w:gutter="0"/>
          <w:cols w:num="2" w:space="709"/>
          <w:docGrid w:linePitch="360"/>
        </w:sectPr>
      </w:pPr>
      <w:r w:rsidRPr="000E121C">
        <w:rPr>
          <w:rFonts w:ascii="Garamond" w:hAnsi="Garamond"/>
          <w:i/>
          <w:iCs/>
          <w:sz w:val="8"/>
        </w:rPr>
        <w:br w:type="page"/>
      </w:r>
    </w:p>
    <w:p w:rsidR="00864DC6" w:rsidRPr="000E121C" w:rsidRDefault="00864DC6" w:rsidP="000E121C">
      <w:pPr>
        <w:spacing w:line="300" w:lineRule="atLeast"/>
        <w:ind w:firstLine="284"/>
        <w:jc w:val="center"/>
        <w:rPr>
          <w:rFonts w:ascii="Garamond" w:hAnsi="Garamond" w:cs="Garamond"/>
          <w:b/>
          <w:bCs/>
          <w:sz w:val="72"/>
          <w:szCs w:val="72"/>
        </w:rPr>
      </w:pPr>
      <w:r w:rsidRPr="000E121C">
        <w:rPr>
          <w:rFonts w:ascii="Garamond" w:hAnsi="Garamond" w:cs="Garamond"/>
          <w:b/>
          <w:bCs/>
          <w:sz w:val="72"/>
          <w:szCs w:val="72"/>
        </w:rPr>
        <w:t>519. Konu</w:t>
      </w:r>
    </w:p>
    <w:p w:rsidR="00864DC6" w:rsidRPr="000E121C" w:rsidRDefault="00864DC6" w:rsidP="000E121C">
      <w:pPr>
        <w:pStyle w:val="BodyTextIndent"/>
        <w:spacing w:before="0" w:line="300" w:lineRule="atLeast"/>
        <w:jc w:val="lowKashida"/>
        <w:rPr>
          <w:rFonts w:ascii="Garamond" w:hAnsi="Garamond" w:cs="Garamond"/>
          <w:sz w:val="72"/>
          <w:szCs w:val="72"/>
        </w:rPr>
      </w:pPr>
    </w:p>
    <w:p w:rsidR="00864DC6" w:rsidRPr="000E121C" w:rsidRDefault="00864DC6" w:rsidP="000E121C">
      <w:pPr>
        <w:pStyle w:val="BodyTextIndent"/>
        <w:spacing w:before="0" w:line="300" w:lineRule="atLeast"/>
        <w:rPr>
          <w:rFonts w:ascii="Garamond" w:hAnsi="Garamond" w:cs="Garamond"/>
        </w:rPr>
      </w:pPr>
      <w:r w:rsidRPr="000E121C">
        <w:rPr>
          <w:rFonts w:ascii="Garamond" w:hAnsi="Garamond" w:cs="Garamond"/>
        </w:rPr>
        <w:t>en-Nefs</w:t>
      </w:r>
    </w:p>
    <w:p w:rsidR="00864DC6" w:rsidRPr="000E121C" w:rsidRDefault="00864DC6" w:rsidP="000E121C">
      <w:pPr>
        <w:pStyle w:val="BodyTextIndent"/>
        <w:spacing w:before="0" w:line="300" w:lineRule="atLeast"/>
        <w:rPr>
          <w:rFonts w:ascii="Garamond" w:hAnsi="Garamond" w:cs="Garamond"/>
          <w:sz w:val="90"/>
          <w:szCs w:val="90"/>
        </w:rPr>
      </w:pPr>
      <w:r w:rsidRPr="000E121C">
        <w:rPr>
          <w:rFonts w:ascii="Garamond" w:hAnsi="Garamond" w:cs="Garamond"/>
          <w:sz w:val="90"/>
          <w:szCs w:val="90"/>
        </w:rPr>
        <w:t>Nefis</w:t>
      </w:r>
    </w:p>
    <w:p w:rsidR="00864DC6" w:rsidRPr="000E121C" w:rsidRDefault="00864DC6" w:rsidP="000E121C">
      <w:pPr>
        <w:spacing w:line="300" w:lineRule="atLeast"/>
        <w:ind w:firstLine="284"/>
        <w:jc w:val="lowKashida"/>
        <w:rPr>
          <w:rFonts w:ascii="Garamond" w:hAnsi="Garamond" w:cs="Garamond"/>
          <w:i/>
          <w:iCs/>
          <w:sz w:val="24"/>
        </w:rPr>
      </w:pPr>
    </w:p>
    <w:p w:rsidR="00864DC6" w:rsidRPr="000E121C" w:rsidRDefault="00465714" w:rsidP="000E121C">
      <w:pPr>
        <w:numPr>
          <w:ilvl w:val="0"/>
          <w:numId w:val="13"/>
        </w:numPr>
        <w:tabs>
          <w:tab w:val="clear" w:pos="360"/>
        </w:tabs>
        <w:spacing w:line="300" w:lineRule="atLeast"/>
        <w:ind w:left="0" w:firstLine="284"/>
        <w:jc w:val="lowKashida"/>
        <w:rPr>
          <w:rFonts w:ascii="Garamond" w:hAnsi="Garamond" w:cs="Garamond"/>
          <w:i/>
          <w:iCs/>
          <w:sz w:val="24"/>
        </w:rPr>
      </w:pPr>
      <w:r w:rsidRPr="000E121C">
        <w:rPr>
          <w:rFonts w:ascii="Garamond" w:hAnsi="Garamond" w:cs="Garamond"/>
          <w:i/>
          <w:iCs/>
          <w:sz w:val="24"/>
        </w:rPr>
        <w:t>Bihar, 70/62, 45. bölüm; Meratib’un-Nefs</w:t>
      </w:r>
    </w:p>
    <w:p w:rsidR="00864DC6" w:rsidRPr="000E121C" w:rsidRDefault="00465714" w:rsidP="000E121C">
      <w:pPr>
        <w:numPr>
          <w:ilvl w:val="0"/>
          <w:numId w:val="13"/>
        </w:numPr>
        <w:tabs>
          <w:tab w:val="clear" w:pos="360"/>
        </w:tabs>
        <w:spacing w:line="300" w:lineRule="atLeast"/>
        <w:ind w:left="0" w:firstLine="284"/>
        <w:jc w:val="lowKashida"/>
        <w:rPr>
          <w:rFonts w:ascii="Garamond" w:hAnsi="Garamond" w:cs="Garamond"/>
          <w:i/>
          <w:iCs/>
          <w:sz w:val="24"/>
        </w:rPr>
      </w:pPr>
      <w:r w:rsidRPr="000E121C">
        <w:rPr>
          <w:rFonts w:ascii="Garamond" w:hAnsi="Garamond" w:cs="Garamond"/>
          <w:i/>
          <w:iCs/>
          <w:sz w:val="24"/>
        </w:rPr>
        <w:t>Bihar, 71/358, 88. bölüm; men melike nefsihi inde’r-Reğbeti ve’r-Rehbe</w:t>
      </w:r>
    </w:p>
    <w:p w:rsidR="00864DC6" w:rsidRPr="000E121C" w:rsidRDefault="00465714" w:rsidP="000E121C">
      <w:pPr>
        <w:numPr>
          <w:ilvl w:val="0"/>
          <w:numId w:val="13"/>
        </w:numPr>
        <w:tabs>
          <w:tab w:val="clear" w:pos="360"/>
        </w:tabs>
        <w:spacing w:line="300" w:lineRule="atLeast"/>
        <w:ind w:left="0" w:firstLine="284"/>
        <w:jc w:val="lowKashida"/>
        <w:rPr>
          <w:rFonts w:ascii="Garamond" w:hAnsi="Garamond" w:cs="Garamond"/>
          <w:i/>
          <w:iCs/>
          <w:sz w:val="24"/>
        </w:rPr>
      </w:pPr>
      <w:r w:rsidRPr="000E121C">
        <w:rPr>
          <w:rFonts w:ascii="Garamond" w:hAnsi="Garamond" w:cs="Garamond"/>
          <w:i/>
          <w:iCs/>
          <w:sz w:val="24"/>
        </w:rPr>
        <w:t>Bihar, 61/245, 46. bölüm; Kuva’n-Nefsu ve Muşairuha min’el-Havas’iz-Zahireti ve’l-Batıne</w:t>
      </w:r>
    </w:p>
    <w:p w:rsidR="00864DC6" w:rsidRPr="00F0125A" w:rsidRDefault="00864DC6" w:rsidP="00F0125A"/>
    <w:p w:rsidR="00864DC6" w:rsidRPr="000E121C" w:rsidRDefault="00864DC6" w:rsidP="000E121C">
      <w:pPr>
        <w:spacing w:line="300" w:lineRule="atLeast"/>
        <w:ind w:firstLine="284"/>
        <w:jc w:val="lowKashida"/>
        <w:rPr>
          <w:rFonts w:ascii="Garamond" w:hAnsi="Garamond" w:cs="Garamond"/>
          <w:sz w:val="24"/>
        </w:rPr>
      </w:pPr>
    </w:p>
    <w:p w:rsidR="00864DC6" w:rsidRPr="000E121C" w:rsidRDefault="00896763" w:rsidP="00F0125A">
      <w:pPr>
        <w:rPr>
          <w:rFonts w:cs="Garamond"/>
          <w:sz w:val="24"/>
          <w:szCs w:val="24"/>
        </w:rPr>
      </w:pPr>
      <w:bookmarkStart w:id="227" w:name="_Toc23535625"/>
      <w:r w:rsidRPr="000E121C">
        <w:rPr>
          <w:noProof/>
          <w:lang w:val="en-US" w:eastAsia="en-US"/>
        </w:rPr>
        <mc:AlternateContent>
          <mc:Choice Requires="wps">
            <w:drawing>
              <wp:anchor distT="0" distB="0" distL="114300" distR="114300" simplePos="0" relativeHeight="251659264"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1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014A2" id="Line 2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rxUwDy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227"/>
    </w:p>
    <w:p w:rsidR="00864DC6" w:rsidRPr="000E121C" w:rsidRDefault="00F74D47" w:rsidP="000E121C">
      <w:pPr>
        <w:spacing w:line="300" w:lineRule="atLeast"/>
        <w:ind w:firstLine="284"/>
        <w:jc w:val="lowKashida"/>
        <w:rPr>
          <w:rFonts w:ascii="Garamond" w:hAnsi="Garamond" w:cs="Garamond"/>
          <w:i/>
          <w:iCs/>
          <w:sz w:val="24"/>
        </w:rPr>
      </w:pPr>
      <w:r w:rsidRPr="000E121C">
        <w:rPr>
          <w:rFonts w:ascii="Garamond" w:hAnsi="Garamond" w:cs="Garamond"/>
          <w:i/>
          <w:iCs/>
          <w:sz w:val="24"/>
        </w:rPr>
        <w:t>bak.</w:t>
      </w:r>
      <w:r w:rsidR="00864DC6" w:rsidRPr="000E121C">
        <w:rPr>
          <w:rFonts w:ascii="Garamond" w:hAnsi="Garamond" w:cs="Garamond"/>
          <w:i/>
          <w:iCs/>
          <w:sz w:val="24"/>
        </w:rPr>
        <w:t xml:space="preserve"> </w:t>
      </w:r>
    </w:p>
    <w:p w:rsidR="00864DC6" w:rsidRPr="000E121C" w:rsidRDefault="00465714" w:rsidP="000E121C">
      <w:pPr>
        <w:numPr>
          <w:ilvl w:val="0"/>
          <w:numId w:val="13"/>
        </w:numPr>
        <w:tabs>
          <w:tab w:val="clear" w:pos="360"/>
        </w:tabs>
        <w:spacing w:line="300" w:lineRule="atLeast"/>
        <w:ind w:left="0" w:firstLine="284"/>
        <w:jc w:val="lowKashida"/>
        <w:rPr>
          <w:rFonts w:ascii="Garamond" w:hAnsi="Garamond" w:cs="Garamond"/>
          <w:i/>
          <w:iCs/>
          <w:sz w:val="24"/>
        </w:rPr>
      </w:pPr>
      <w:r w:rsidRPr="000E121C">
        <w:rPr>
          <w:rFonts w:ascii="Garamond" w:hAnsi="Garamond" w:cs="Garamond"/>
          <w:i/>
          <w:iCs/>
          <w:sz w:val="24"/>
        </w:rPr>
        <w:t>198. konu, er-Ruh; 445. konu, el-Kalp; 346. konu, Marifet’un-Nefs; 527. konu, el-Heva; 203. konu, et-Tezkiye; 193. konu, el-Murakebe; el-Hisab, 827 ve 832. bölümler; el-Hüsran, 1018. bölüm</w:t>
      </w:r>
      <w:r w:rsidR="00E26C80" w:rsidRPr="000E121C">
        <w:rPr>
          <w:rFonts w:ascii="Garamond" w:hAnsi="Garamond" w:cs="Garamond"/>
          <w:i/>
          <w:iCs/>
          <w:sz w:val="24"/>
        </w:rPr>
        <w:t>; eş-Şer, 1976. bölüm; el-Mudahine, 1277. bölüm; ez-Zikr, 1340. bölüm; es-Siyaset, 1933. bölüm; es-Sedik, 2200 ve 2201. bölümler; et-Tıb, 2407. bölüm; et-Taharet, 2425. bölüm;</w:t>
      </w:r>
      <w:r w:rsidR="00863220" w:rsidRPr="000E121C">
        <w:rPr>
          <w:rFonts w:ascii="Garamond" w:hAnsi="Garamond" w:cs="Garamond"/>
          <w:i/>
          <w:iCs/>
          <w:sz w:val="24"/>
        </w:rPr>
        <w:t xml:space="preserve"> el-Acz, 2523. bölüm; el-Adavet 2561. bölüm; el-Akl, 2794. bölüm; el-Ayb, 3010 ve 3014. bölüm; el-Gaşş, 3067. bölüm; el-Gına, 3115. bölüm; el-Emsal, 3636. bölüm; eş-Şucaet, 1959. bölüm</w:t>
      </w:r>
    </w:p>
    <w:p w:rsidR="00864DC6" w:rsidRPr="000E121C" w:rsidRDefault="00864DC6" w:rsidP="000E121C">
      <w:pPr>
        <w:numPr>
          <w:ilvl w:val="0"/>
          <w:numId w:val="13"/>
        </w:numPr>
        <w:tabs>
          <w:tab w:val="clear" w:pos="360"/>
        </w:tabs>
        <w:spacing w:line="300" w:lineRule="atLeast"/>
        <w:ind w:left="0" w:firstLine="284"/>
        <w:jc w:val="lowKashida"/>
        <w:rPr>
          <w:rFonts w:ascii="Garamond" w:hAnsi="Garamond" w:cs="Garamond"/>
          <w:i/>
          <w:iCs/>
          <w:sz w:val="24"/>
        </w:rPr>
        <w:sectPr w:rsidR="00864DC6" w:rsidRPr="000E121C" w:rsidSect="00864DC6">
          <w:footnotePr>
            <w:numRestart w:val="eachPage"/>
          </w:footnotePr>
          <w:type w:val="continuous"/>
          <w:pgSz w:w="11906" w:h="16838" w:code="9"/>
          <w:pgMar w:top="2722" w:right="2552" w:bottom="2778" w:left="2552" w:header="2552" w:footer="2552" w:gutter="0"/>
          <w:cols w:space="709" w:equalWidth="0">
            <w:col w:w="6802"/>
          </w:cols>
          <w:docGrid w:linePitch="360"/>
        </w:sectPr>
      </w:pPr>
    </w:p>
    <w:p w:rsidR="00864DC6" w:rsidRPr="000E121C" w:rsidRDefault="00864DC6" w:rsidP="000E121C">
      <w:pPr>
        <w:spacing w:line="300" w:lineRule="atLeast"/>
        <w:ind w:firstLine="284"/>
        <w:jc w:val="lowKashida"/>
        <w:rPr>
          <w:rFonts w:ascii="Garamond" w:hAnsi="Garamond" w:cs="Garamond"/>
          <w:i/>
          <w:iCs/>
          <w:sz w:val="24"/>
        </w:rPr>
      </w:pPr>
    </w:p>
    <w:p w:rsidR="00864DC6" w:rsidRPr="000E121C" w:rsidRDefault="00864DC6" w:rsidP="000E121C">
      <w:pPr>
        <w:spacing w:line="320" w:lineRule="atLeast"/>
        <w:ind w:firstLine="284"/>
        <w:jc w:val="both"/>
        <w:rPr>
          <w:rFonts w:ascii="Garamond" w:hAnsi="Garamond"/>
          <w:i/>
          <w:iCs/>
          <w:sz w:val="8"/>
        </w:rPr>
      </w:pPr>
      <w:r w:rsidRPr="000E121C">
        <w:rPr>
          <w:rFonts w:ascii="Garamond" w:hAnsi="Garamond"/>
          <w:i/>
          <w:iCs/>
          <w:sz w:val="8"/>
        </w:rPr>
        <w:br w:type="page"/>
      </w:r>
    </w:p>
    <w:p w:rsidR="00EE3FE9" w:rsidRPr="000E121C" w:rsidRDefault="00EE3FE9" w:rsidP="000E121C">
      <w:pPr>
        <w:spacing w:line="320" w:lineRule="atLeast"/>
        <w:ind w:firstLine="284"/>
        <w:jc w:val="both"/>
        <w:rPr>
          <w:rFonts w:ascii="Garamond" w:hAnsi="Garamond"/>
          <w:i/>
          <w:iCs/>
          <w:sz w:val="8"/>
        </w:rPr>
      </w:pPr>
    </w:p>
    <w:p w:rsidR="00630F5A" w:rsidRPr="000E121C" w:rsidRDefault="00EE3FE9" w:rsidP="000E121C">
      <w:pPr>
        <w:pStyle w:val="Heading1"/>
        <w:ind w:firstLine="284"/>
      </w:pPr>
      <w:bookmarkStart w:id="228" w:name="_Toc23535626"/>
      <w:r w:rsidRPr="000E121C">
        <w:t>3924. Bölüm</w:t>
      </w:r>
      <w:bookmarkEnd w:id="228"/>
    </w:p>
    <w:p w:rsidR="00EE3FE9" w:rsidRPr="000E121C" w:rsidRDefault="00630F5A" w:rsidP="000E121C">
      <w:pPr>
        <w:pStyle w:val="Heading1"/>
        <w:ind w:firstLine="284"/>
      </w:pPr>
      <w:bookmarkStart w:id="229" w:name="_Toc23535627"/>
      <w:r w:rsidRPr="000E121C">
        <w:t>Nefis</w:t>
      </w:r>
      <w:bookmarkEnd w:id="229"/>
      <w:r w:rsidR="00EE3FE9" w:rsidRPr="000E121C">
        <w:t xml:space="preserve"> </w:t>
      </w:r>
    </w:p>
    <w:p w:rsidR="00EE3FE9" w:rsidRPr="000E121C" w:rsidRDefault="00EE3FE9" w:rsidP="000E121C">
      <w:pPr>
        <w:ind w:firstLine="284"/>
      </w:pPr>
    </w:p>
    <w:p w:rsidR="00EE3FE9" w:rsidRPr="000E121C" w:rsidRDefault="00EE3FE9" w:rsidP="000E121C">
      <w:pPr>
        <w:ind w:firstLine="284"/>
        <w:rPr>
          <w:b/>
          <w:bCs/>
          <w:u w:val="single"/>
        </w:rPr>
      </w:pPr>
      <w:r w:rsidRPr="000E121C">
        <w:rPr>
          <w:b/>
          <w:bCs/>
          <w:u w:val="single"/>
        </w:rPr>
        <w:t>Kur’an:</w:t>
      </w:r>
    </w:p>
    <w:p w:rsidR="00EE3FE9" w:rsidRPr="00BD3949" w:rsidRDefault="002D5A12" w:rsidP="00BD3949">
      <w:pPr>
        <w:spacing w:line="300" w:lineRule="atLeast"/>
        <w:ind w:firstLine="284"/>
        <w:jc w:val="lowKashida"/>
        <w:rPr>
          <w:rFonts w:ascii="Garamond" w:hAnsi="Garamond" w:cs="Garamond"/>
          <w:b/>
          <w:bCs/>
          <w:sz w:val="24"/>
        </w:rPr>
      </w:pPr>
      <w:r w:rsidRPr="000E121C">
        <w:rPr>
          <w:rFonts w:ascii="Garamond" w:hAnsi="Garamond" w:cs="Garamond"/>
          <w:b/>
          <w:bCs/>
          <w:sz w:val="24"/>
        </w:rPr>
        <w:t>“</w:t>
      </w:r>
      <w:r w:rsidR="00BD3949">
        <w:rPr>
          <w:rFonts w:ascii="Garamond" w:hAnsi="Garamond" w:cs="Garamond"/>
          <w:b/>
          <w:bCs/>
          <w:sz w:val="24"/>
        </w:rPr>
        <w:t>Nefse</w:t>
      </w:r>
      <w:r w:rsidRPr="000E121C">
        <w:rPr>
          <w:rFonts w:ascii="Garamond" w:hAnsi="Garamond" w:cs="Garamond"/>
          <w:b/>
          <w:bCs/>
          <w:sz w:val="24"/>
        </w:rPr>
        <w:t xml:space="preserve"> ve onu şekillend</w:t>
      </w:r>
      <w:r w:rsidRPr="000E121C">
        <w:rPr>
          <w:rFonts w:ascii="Garamond" w:hAnsi="Garamond" w:cs="Garamond"/>
          <w:b/>
          <w:bCs/>
          <w:sz w:val="24"/>
        </w:rPr>
        <w:t>i</w:t>
      </w:r>
      <w:r w:rsidRPr="000E121C">
        <w:rPr>
          <w:rFonts w:ascii="Garamond" w:hAnsi="Garamond" w:cs="Garamond"/>
          <w:b/>
          <w:bCs/>
          <w:sz w:val="24"/>
        </w:rPr>
        <w:t xml:space="preserve">rene, </w:t>
      </w:r>
      <w:r w:rsidR="00BD3949">
        <w:rPr>
          <w:rFonts w:ascii="Garamond" w:hAnsi="Garamond" w:cs="Garamond"/>
          <w:b/>
          <w:bCs/>
          <w:sz w:val="24"/>
        </w:rPr>
        <w:t>s</w:t>
      </w:r>
      <w:r w:rsidRPr="000E121C">
        <w:rPr>
          <w:rFonts w:ascii="Garamond" w:hAnsi="Garamond" w:cs="Garamond"/>
          <w:b/>
          <w:bCs/>
          <w:sz w:val="24"/>
        </w:rPr>
        <w:t>onra da ona iyilik ve k</w:t>
      </w:r>
      <w:r w:rsidRPr="000E121C">
        <w:rPr>
          <w:rFonts w:ascii="Garamond" w:hAnsi="Garamond" w:cs="Garamond"/>
          <w:b/>
          <w:bCs/>
          <w:sz w:val="24"/>
        </w:rPr>
        <w:t>ö</w:t>
      </w:r>
      <w:r w:rsidRPr="000E121C">
        <w:rPr>
          <w:rFonts w:ascii="Garamond" w:hAnsi="Garamond" w:cs="Garamond"/>
          <w:b/>
          <w:bCs/>
          <w:sz w:val="24"/>
        </w:rPr>
        <w:t>tü</w:t>
      </w:r>
      <w:r w:rsidR="00BD3949">
        <w:rPr>
          <w:rFonts w:ascii="Garamond" w:hAnsi="Garamond" w:cs="Garamond"/>
          <w:b/>
          <w:bCs/>
          <w:sz w:val="24"/>
        </w:rPr>
        <w:t>lük kabiliyeti verene a</w:t>
      </w:r>
      <w:r w:rsidRPr="000E121C">
        <w:rPr>
          <w:rFonts w:ascii="Garamond" w:hAnsi="Garamond" w:cs="Garamond"/>
          <w:b/>
          <w:bCs/>
          <w:sz w:val="24"/>
        </w:rPr>
        <w:t>nd olsun.”</w:t>
      </w:r>
      <w:r w:rsidRPr="000E121C">
        <w:rPr>
          <w:rStyle w:val="FootnoteReference"/>
          <w:rFonts w:ascii="Garamond" w:hAnsi="Garamond" w:cs="Garamond"/>
          <w:b/>
          <w:bCs/>
          <w:sz w:val="24"/>
        </w:rPr>
        <w:footnoteReference w:id="839"/>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A572E5" w:rsidRPr="000E121C">
        <w:rPr>
          <w:rFonts w:ascii="Garamond" w:hAnsi="Garamond"/>
          <w:sz w:val="24"/>
        </w:rPr>
        <w:t>Şüphesiz nefis, d</w:t>
      </w:r>
      <w:r w:rsidR="00A572E5" w:rsidRPr="000E121C">
        <w:rPr>
          <w:rFonts w:ascii="Garamond" w:hAnsi="Garamond"/>
          <w:sz w:val="24"/>
        </w:rPr>
        <w:t>e</w:t>
      </w:r>
      <w:r w:rsidR="00A572E5" w:rsidRPr="000E121C">
        <w:rPr>
          <w:rFonts w:ascii="Garamond" w:hAnsi="Garamond"/>
          <w:sz w:val="24"/>
        </w:rPr>
        <w:t>ğerli bir cevherdir. Herkim onu korursa mertebesi yücelir. He</w:t>
      </w:r>
      <w:r w:rsidR="00A572E5" w:rsidRPr="000E121C">
        <w:rPr>
          <w:rFonts w:ascii="Garamond" w:hAnsi="Garamond"/>
          <w:sz w:val="24"/>
        </w:rPr>
        <w:t>r</w:t>
      </w:r>
      <w:r w:rsidR="00A572E5" w:rsidRPr="000E121C">
        <w:rPr>
          <w:rFonts w:ascii="Garamond" w:hAnsi="Garamond"/>
          <w:sz w:val="24"/>
        </w:rPr>
        <w:t>kim de onu korumazsa, hor ve hakir düşer.</w:t>
      </w:r>
      <w:r w:rsidRPr="000E121C">
        <w:rPr>
          <w:rFonts w:ascii="Garamond" w:hAnsi="Garamond"/>
          <w:sz w:val="24"/>
        </w:rPr>
        <w:t>”</w:t>
      </w:r>
      <w:r w:rsidRPr="000E121C">
        <w:rPr>
          <w:rStyle w:val="FootnoteReference"/>
          <w:rFonts w:ascii="Garamond" w:hAnsi="Garamond"/>
        </w:rPr>
        <w:footnoteReference w:id="840"/>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A572E5" w:rsidRPr="000E121C">
        <w:rPr>
          <w:rFonts w:ascii="Garamond" w:hAnsi="Garamond"/>
          <w:sz w:val="24"/>
        </w:rPr>
        <w:t>Yeryüzünde müne</w:t>
      </w:r>
      <w:r w:rsidR="00A572E5" w:rsidRPr="000E121C">
        <w:rPr>
          <w:rFonts w:ascii="Garamond" w:hAnsi="Garamond"/>
          <w:sz w:val="24"/>
        </w:rPr>
        <w:t>z</w:t>
      </w:r>
      <w:r w:rsidR="00A572E5" w:rsidRPr="000E121C">
        <w:rPr>
          <w:rFonts w:ascii="Garamond" w:hAnsi="Garamond"/>
          <w:sz w:val="24"/>
        </w:rPr>
        <w:t>zeh olan Allah nezdinde emirl</w:t>
      </w:r>
      <w:r w:rsidR="00A572E5" w:rsidRPr="000E121C">
        <w:rPr>
          <w:rFonts w:ascii="Garamond" w:hAnsi="Garamond"/>
          <w:sz w:val="24"/>
        </w:rPr>
        <w:t>e</w:t>
      </w:r>
      <w:r w:rsidR="00A572E5" w:rsidRPr="000E121C">
        <w:rPr>
          <w:rFonts w:ascii="Garamond" w:hAnsi="Garamond"/>
          <w:sz w:val="24"/>
        </w:rPr>
        <w:t>rine itaat eden nefisten daha yüce bir şey yoktur.</w:t>
      </w:r>
      <w:r w:rsidRPr="000E121C">
        <w:rPr>
          <w:rFonts w:ascii="Garamond" w:hAnsi="Garamond"/>
          <w:sz w:val="24"/>
        </w:rPr>
        <w:t>”</w:t>
      </w:r>
      <w:r w:rsidRPr="000E121C">
        <w:rPr>
          <w:rStyle w:val="FootnoteReference"/>
          <w:rFonts w:ascii="Garamond" w:hAnsi="Garamond"/>
        </w:rPr>
        <w:footnoteReference w:id="841"/>
      </w:r>
    </w:p>
    <w:p w:rsidR="00646D66" w:rsidRPr="000E121C" w:rsidRDefault="00646D66" w:rsidP="00BD3949">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A572E5" w:rsidRPr="000E121C">
        <w:rPr>
          <w:rFonts w:ascii="Garamond" w:hAnsi="Garamond"/>
          <w:i/>
          <w:iCs/>
          <w:sz w:val="24"/>
        </w:rPr>
        <w:t>Sadık</w:t>
      </w:r>
      <w:r w:rsidRPr="000E121C">
        <w:rPr>
          <w:rFonts w:ascii="Garamond" w:hAnsi="Garamond"/>
          <w:i/>
          <w:iCs/>
          <w:sz w:val="24"/>
        </w:rPr>
        <w:t xml:space="preserve"> (a.s)</w:t>
      </w:r>
      <w:r w:rsidR="00A572E5" w:rsidRPr="000E121C">
        <w:rPr>
          <w:rFonts w:ascii="Garamond" w:hAnsi="Garamond"/>
          <w:i/>
          <w:iCs/>
          <w:sz w:val="24"/>
        </w:rPr>
        <w:t xml:space="preserve">, Allah-u Teala’nın, </w:t>
      </w:r>
      <w:r w:rsidR="00A572E5" w:rsidRPr="000E121C">
        <w:rPr>
          <w:rFonts w:ascii="Garamond" w:hAnsi="Garamond"/>
          <w:b/>
          <w:bCs/>
          <w:sz w:val="24"/>
        </w:rPr>
        <w:t>“</w:t>
      </w:r>
      <w:r w:rsidR="00BD3949">
        <w:rPr>
          <w:rFonts w:ascii="Garamond" w:hAnsi="Garamond"/>
          <w:b/>
          <w:bCs/>
          <w:sz w:val="24"/>
        </w:rPr>
        <w:t>Nefse</w:t>
      </w:r>
      <w:r w:rsidR="00616676" w:rsidRPr="000E121C">
        <w:rPr>
          <w:rFonts w:ascii="Garamond" w:hAnsi="Garamond"/>
          <w:b/>
          <w:bCs/>
          <w:sz w:val="24"/>
        </w:rPr>
        <w:t xml:space="preserve"> ve onu şeki</w:t>
      </w:r>
      <w:r w:rsidR="00616676" w:rsidRPr="000E121C">
        <w:rPr>
          <w:rFonts w:ascii="Garamond" w:hAnsi="Garamond"/>
          <w:b/>
          <w:bCs/>
          <w:sz w:val="24"/>
        </w:rPr>
        <w:t>l</w:t>
      </w:r>
      <w:r w:rsidR="00616676" w:rsidRPr="000E121C">
        <w:rPr>
          <w:rFonts w:ascii="Garamond" w:hAnsi="Garamond"/>
          <w:b/>
          <w:bCs/>
          <w:sz w:val="24"/>
        </w:rPr>
        <w:t>lendirene</w:t>
      </w:r>
      <w:r w:rsidR="00BD3949">
        <w:rPr>
          <w:rFonts w:ascii="Garamond" w:hAnsi="Garamond"/>
          <w:b/>
          <w:bCs/>
          <w:sz w:val="24"/>
        </w:rPr>
        <w:t>”</w:t>
      </w:r>
      <w:r w:rsidR="00616676" w:rsidRPr="000E121C">
        <w:rPr>
          <w:rFonts w:ascii="Garamond" w:hAnsi="Garamond"/>
          <w:i/>
          <w:iCs/>
          <w:sz w:val="24"/>
        </w:rPr>
        <w:t xml:space="preserve"> </w:t>
      </w:r>
      <w:r w:rsidR="00A572E5" w:rsidRPr="000E121C">
        <w:rPr>
          <w:rFonts w:ascii="Garamond" w:hAnsi="Garamond"/>
          <w:i/>
          <w:iCs/>
          <w:sz w:val="24"/>
        </w:rPr>
        <w:t>ayeti hakkında</w:t>
      </w:r>
      <w:r w:rsidRPr="000E121C">
        <w:rPr>
          <w:rFonts w:ascii="Garamond" w:hAnsi="Garamond"/>
          <w:i/>
          <w:iCs/>
          <w:sz w:val="24"/>
        </w:rPr>
        <w:t xml:space="preserve"> şöyle buyurmuştur: </w:t>
      </w:r>
      <w:r w:rsidRPr="000E121C">
        <w:rPr>
          <w:rFonts w:ascii="Garamond" w:hAnsi="Garamond"/>
          <w:sz w:val="24"/>
        </w:rPr>
        <w:t>“</w:t>
      </w:r>
      <w:r w:rsidR="00A572E5" w:rsidRPr="000E121C">
        <w:rPr>
          <w:rFonts w:ascii="Garamond" w:hAnsi="Garamond"/>
          <w:sz w:val="24"/>
        </w:rPr>
        <w:t xml:space="preserve">Yani Allah onu yarattı, ona şekil verdi, </w:t>
      </w:r>
      <w:r w:rsidR="00A572E5" w:rsidRPr="000E121C">
        <w:rPr>
          <w:rFonts w:ascii="Garamond" w:hAnsi="Garamond"/>
          <w:b/>
          <w:bCs/>
          <w:sz w:val="24"/>
        </w:rPr>
        <w:t>“</w:t>
      </w:r>
      <w:r w:rsidR="00A572E5" w:rsidRPr="00BD3949">
        <w:rPr>
          <w:rFonts w:ascii="Garamond" w:hAnsi="Garamond"/>
          <w:b/>
          <w:bCs/>
          <w:sz w:val="24"/>
        </w:rPr>
        <w:t>ona kötülüğü ve s</w:t>
      </w:r>
      <w:r w:rsidR="00A572E5" w:rsidRPr="00BD3949">
        <w:rPr>
          <w:rFonts w:ascii="Garamond" w:hAnsi="Garamond"/>
          <w:b/>
          <w:bCs/>
          <w:sz w:val="24"/>
        </w:rPr>
        <w:t>a</w:t>
      </w:r>
      <w:r w:rsidR="00BD3949">
        <w:rPr>
          <w:rFonts w:ascii="Garamond" w:hAnsi="Garamond"/>
          <w:b/>
          <w:bCs/>
          <w:sz w:val="24"/>
        </w:rPr>
        <w:t>kınmayı ilham etti”</w:t>
      </w:r>
      <w:r w:rsidR="00A572E5" w:rsidRPr="00BD3949">
        <w:rPr>
          <w:rFonts w:ascii="Garamond" w:hAnsi="Garamond"/>
          <w:b/>
          <w:bCs/>
          <w:sz w:val="24"/>
        </w:rPr>
        <w:t xml:space="preserve"> </w:t>
      </w:r>
      <w:r w:rsidR="00A572E5" w:rsidRPr="000E121C">
        <w:rPr>
          <w:rFonts w:ascii="Garamond" w:hAnsi="Garamond"/>
          <w:sz w:val="24"/>
        </w:rPr>
        <w:t>yani nefse iyiliği ve kötül</w:t>
      </w:r>
      <w:r w:rsidR="00A572E5" w:rsidRPr="000E121C">
        <w:rPr>
          <w:rFonts w:ascii="Garamond" w:hAnsi="Garamond"/>
          <w:sz w:val="24"/>
        </w:rPr>
        <w:t>ü</w:t>
      </w:r>
      <w:r w:rsidR="00A572E5" w:rsidRPr="000E121C">
        <w:rPr>
          <w:rFonts w:ascii="Garamond" w:hAnsi="Garamond"/>
          <w:sz w:val="24"/>
        </w:rPr>
        <w:t>ğü tanıttı ve i</w:t>
      </w:r>
      <w:r w:rsidR="00A572E5" w:rsidRPr="000E121C">
        <w:rPr>
          <w:rFonts w:ascii="Garamond" w:hAnsi="Garamond"/>
          <w:sz w:val="24"/>
        </w:rPr>
        <w:t>l</w:t>
      </w:r>
      <w:r w:rsidR="00A572E5" w:rsidRPr="000E121C">
        <w:rPr>
          <w:rFonts w:ascii="Garamond" w:hAnsi="Garamond"/>
          <w:sz w:val="24"/>
        </w:rPr>
        <w:t>ham etti ve nefsi (bu ikisinden birini tercih nokt</w:t>
      </w:r>
      <w:r w:rsidR="00A572E5" w:rsidRPr="000E121C">
        <w:rPr>
          <w:rFonts w:ascii="Garamond" w:hAnsi="Garamond"/>
          <w:sz w:val="24"/>
        </w:rPr>
        <w:t>a</w:t>
      </w:r>
      <w:r w:rsidR="00A572E5" w:rsidRPr="000E121C">
        <w:rPr>
          <w:rFonts w:ascii="Garamond" w:hAnsi="Garamond"/>
          <w:sz w:val="24"/>
        </w:rPr>
        <w:t>sında) serbest bıraktı ve onu irade sahibi kı</w:t>
      </w:r>
      <w:r w:rsidR="00A572E5" w:rsidRPr="000E121C">
        <w:rPr>
          <w:rFonts w:ascii="Garamond" w:hAnsi="Garamond"/>
          <w:sz w:val="24"/>
        </w:rPr>
        <w:t>l</w:t>
      </w:r>
      <w:r w:rsidR="00A572E5" w:rsidRPr="000E121C">
        <w:rPr>
          <w:rFonts w:ascii="Garamond" w:hAnsi="Garamond"/>
          <w:sz w:val="24"/>
        </w:rPr>
        <w:t>dı.</w:t>
      </w:r>
      <w:r w:rsidRPr="000E121C">
        <w:rPr>
          <w:rFonts w:ascii="Garamond" w:hAnsi="Garamond"/>
          <w:sz w:val="24"/>
        </w:rPr>
        <w:t>”</w:t>
      </w:r>
      <w:r w:rsidRPr="000E121C">
        <w:rPr>
          <w:rStyle w:val="FootnoteReference"/>
          <w:rFonts w:ascii="Garamond" w:hAnsi="Garamond"/>
        </w:rPr>
        <w:footnoteReference w:id="842"/>
      </w:r>
    </w:p>
    <w:p w:rsidR="00646D66" w:rsidRPr="000E121C" w:rsidRDefault="00646D66" w:rsidP="00BD3949">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A572E5" w:rsidRPr="000E121C">
        <w:rPr>
          <w:rFonts w:ascii="Garamond" w:hAnsi="Garamond"/>
          <w:i/>
          <w:iCs/>
          <w:sz w:val="24"/>
        </w:rPr>
        <w:t>Bakır ve İmam S</w:t>
      </w:r>
      <w:r w:rsidR="00A572E5" w:rsidRPr="000E121C">
        <w:rPr>
          <w:rFonts w:ascii="Garamond" w:hAnsi="Garamond"/>
          <w:i/>
          <w:iCs/>
          <w:sz w:val="24"/>
        </w:rPr>
        <w:t>a</w:t>
      </w:r>
      <w:r w:rsidR="00A572E5" w:rsidRPr="000E121C">
        <w:rPr>
          <w:rFonts w:ascii="Garamond" w:hAnsi="Garamond"/>
          <w:i/>
          <w:iCs/>
          <w:sz w:val="24"/>
        </w:rPr>
        <w:t xml:space="preserve">dık </w:t>
      </w:r>
      <w:r w:rsidRPr="000E121C">
        <w:rPr>
          <w:rFonts w:ascii="Garamond" w:hAnsi="Garamond"/>
          <w:i/>
          <w:iCs/>
          <w:sz w:val="24"/>
        </w:rPr>
        <w:t>(a.s)</w:t>
      </w:r>
      <w:r w:rsidR="00BD3949">
        <w:rPr>
          <w:rFonts w:ascii="Garamond" w:hAnsi="Garamond"/>
          <w:i/>
          <w:iCs/>
          <w:sz w:val="24"/>
        </w:rPr>
        <w:t xml:space="preserve"> </w:t>
      </w:r>
      <w:r w:rsidR="00BD3949" w:rsidRPr="00BD3949">
        <w:rPr>
          <w:rFonts w:ascii="Garamond" w:hAnsi="Garamond"/>
          <w:b/>
          <w:bCs/>
          <w:sz w:val="24"/>
        </w:rPr>
        <w:t>“</w:t>
      </w:r>
      <w:r w:rsidR="00A572E5" w:rsidRPr="00BD3949">
        <w:rPr>
          <w:rFonts w:ascii="Garamond" w:hAnsi="Garamond"/>
          <w:b/>
          <w:bCs/>
          <w:sz w:val="24"/>
        </w:rPr>
        <w:t>ona k</w:t>
      </w:r>
      <w:r w:rsidR="00BD3949" w:rsidRPr="00BD3949">
        <w:rPr>
          <w:rFonts w:ascii="Garamond" w:hAnsi="Garamond"/>
          <w:b/>
          <w:bCs/>
          <w:sz w:val="24"/>
        </w:rPr>
        <w:t>ötülüğü ve s</w:t>
      </w:r>
      <w:r w:rsidR="00BD3949" w:rsidRPr="00BD3949">
        <w:rPr>
          <w:rFonts w:ascii="Garamond" w:hAnsi="Garamond"/>
          <w:b/>
          <w:bCs/>
          <w:sz w:val="24"/>
        </w:rPr>
        <w:t>a</w:t>
      </w:r>
      <w:r w:rsidR="00BD3949" w:rsidRPr="00BD3949">
        <w:rPr>
          <w:rFonts w:ascii="Garamond" w:hAnsi="Garamond"/>
          <w:b/>
          <w:bCs/>
          <w:sz w:val="24"/>
        </w:rPr>
        <w:t>kınmayı ilham etti”</w:t>
      </w:r>
      <w:r w:rsidR="00A572E5" w:rsidRPr="000E121C">
        <w:rPr>
          <w:rFonts w:ascii="Garamond" w:hAnsi="Garamond"/>
          <w:i/>
          <w:iCs/>
          <w:sz w:val="24"/>
        </w:rPr>
        <w:t xml:space="preserve"> ayeti ha</w:t>
      </w:r>
      <w:r w:rsidR="00A572E5" w:rsidRPr="000E121C">
        <w:rPr>
          <w:rFonts w:ascii="Garamond" w:hAnsi="Garamond"/>
          <w:i/>
          <w:iCs/>
          <w:sz w:val="24"/>
        </w:rPr>
        <w:t>k</w:t>
      </w:r>
      <w:r w:rsidR="00A572E5" w:rsidRPr="000E121C">
        <w:rPr>
          <w:rFonts w:ascii="Garamond" w:hAnsi="Garamond"/>
          <w:i/>
          <w:iCs/>
          <w:sz w:val="24"/>
        </w:rPr>
        <w:t>kında</w:t>
      </w:r>
      <w:r w:rsidRPr="000E121C">
        <w:rPr>
          <w:rFonts w:ascii="Garamond" w:hAnsi="Garamond"/>
          <w:i/>
          <w:iCs/>
          <w:sz w:val="24"/>
        </w:rPr>
        <w:t xml:space="preserve">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A572E5" w:rsidRPr="000E121C">
        <w:rPr>
          <w:rFonts w:ascii="Garamond" w:hAnsi="Garamond"/>
          <w:sz w:val="24"/>
        </w:rPr>
        <w:t>Nefis için yapması gerekeni veya terk etmesi icab edeni açıkladı.</w:t>
      </w:r>
      <w:r w:rsidRPr="000E121C">
        <w:rPr>
          <w:rFonts w:ascii="Garamond" w:hAnsi="Garamond"/>
          <w:sz w:val="24"/>
        </w:rPr>
        <w:t>”</w:t>
      </w:r>
      <w:r w:rsidRPr="000E121C">
        <w:rPr>
          <w:rStyle w:val="FootnoteReference"/>
          <w:rFonts w:ascii="Garamond" w:hAnsi="Garamond"/>
        </w:rPr>
        <w:footnoteReference w:id="843"/>
      </w:r>
    </w:p>
    <w:p w:rsidR="00646D66" w:rsidRPr="000E121C" w:rsidRDefault="00646D66" w:rsidP="00BD3949">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A572E5" w:rsidRPr="000E121C">
        <w:rPr>
          <w:rFonts w:ascii="Garamond" w:hAnsi="Garamond"/>
          <w:i/>
          <w:iCs/>
          <w:sz w:val="24"/>
        </w:rPr>
        <w:t xml:space="preserve">Sadık </w:t>
      </w:r>
      <w:r w:rsidRPr="000E121C">
        <w:rPr>
          <w:rFonts w:ascii="Garamond" w:hAnsi="Garamond"/>
          <w:i/>
          <w:iCs/>
          <w:sz w:val="24"/>
        </w:rPr>
        <w:t>(a.s)</w:t>
      </w:r>
      <w:r w:rsidR="00A572E5" w:rsidRPr="000E121C">
        <w:rPr>
          <w:rFonts w:ascii="Garamond" w:hAnsi="Garamond"/>
          <w:i/>
          <w:iCs/>
          <w:sz w:val="24"/>
        </w:rPr>
        <w:t xml:space="preserve">, Allah’ın </w:t>
      </w:r>
      <w:r w:rsidR="00BD3949">
        <w:rPr>
          <w:rFonts w:ascii="Garamond" w:hAnsi="Garamond"/>
          <w:i/>
          <w:iCs/>
          <w:sz w:val="24"/>
        </w:rPr>
        <w:t>“</w:t>
      </w:r>
      <w:r w:rsidR="00BD3949" w:rsidRPr="00BD3949">
        <w:rPr>
          <w:rFonts w:ascii="Garamond" w:hAnsi="Garamond"/>
          <w:b/>
          <w:bCs/>
          <w:sz w:val="24"/>
        </w:rPr>
        <w:t>Nefse</w:t>
      </w:r>
      <w:r w:rsidR="00616676" w:rsidRPr="00BD3949">
        <w:rPr>
          <w:rFonts w:ascii="Garamond" w:hAnsi="Garamond"/>
          <w:b/>
          <w:bCs/>
          <w:sz w:val="24"/>
        </w:rPr>
        <w:t xml:space="preserve"> </w:t>
      </w:r>
      <w:r w:rsidR="00616676" w:rsidRPr="000E121C">
        <w:rPr>
          <w:rFonts w:ascii="Garamond" w:hAnsi="Garamond"/>
          <w:b/>
          <w:bCs/>
          <w:sz w:val="24"/>
        </w:rPr>
        <w:t>ve onu şekillendiren</w:t>
      </w:r>
      <w:r w:rsidR="00BD3949">
        <w:rPr>
          <w:rFonts w:ascii="Garamond" w:hAnsi="Garamond"/>
          <w:b/>
          <w:bCs/>
          <w:sz w:val="24"/>
        </w:rPr>
        <w:t>e”</w:t>
      </w:r>
      <w:r w:rsidR="00BD3949">
        <w:rPr>
          <w:rFonts w:ascii="Garamond" w:hAnsi="Garamond"/>
          <w:i/>
          <w:iCs/>
          <w:sz w:val="24"/>
        </w:rPr>
        <w:t xml:space="preserve"> </w:t>
      </w:r>
      <w:r w:rsidR="00A572E5" w:rsidRPr="000E121C">
        <w:rPr>
          <w:rFonts w:ascii="Garamond" w:hAnsi="Garamond"/>
          <w:i/>
          <w:iCs/>
          <w:sz w:val="24"/>
        </w:rPr>
        <w:t>ayeti hakkında</w:t>
      </w:r>
      <w:r w:rsidRPr="000E121C">
        <w:rPr>
          <w:rFonts w:ascii="Garamond" w:hAnsi="Garamond"/>
          <w:i/>
          <w:iCs/>
          <w:sz w:val="24"/>
        </w:rPr>
        <w:t xml:space="preserve"> şöyle buyurmuştur: </w:t>
      </w:r>
      <w:r w:rsidRPr="000E121C">
        <w:rPr>
          <w:rFonts w:ascii="Garamond" w:hAnsi="Garamond"/>
          <w:sz w:val="24"/>
        </w:rPr>
        <w:t>“</w:t>
      </w:r>
      <w:r w:rsidR="00A572E5" w:rsidRPr="000E121C">
        <w:rPr>
          <w:rFonts w:ascii="Garamond" w:hAnsi="Garamond"/>
          <w:sz w:val="24"/>
        </w:rPr>
        <w:t xml:space="preserve">Mümin hak üzere olduğu halde örtülüdür.” </w:t>
      </w:r>
      <w:r w:rsidR="00A572E5" w:rsidRPr="000E121C">
        <w:rPr>
          <w:rFonts w:ascii="Garamond" w:hAnsi="Garamond"/>
          <w:i/>
          <w:iCs/>
          <w:sz w:val="24"/>
        </w:rPr>
        <w:t xml:space="preserve">Hakeza </w:t>
      </w:r>
      <w:r w:rsidR="00A572E5" w:rsidRPr="000E121C">
        <w:rPr>
          <w:rFonts w:ascii="Garamond" w:hAnsi="Garamond"/>
          <w:b/>
          <w:bCs/>
          <w:sz w:val="24"/>
        </w:rPr>
        <w:t>“</w:t>
      </w:r>
      <w:r w:rsidR="00A572E5" w:rsidRPr="00BD3949">
        <w:rPr>
          <w:rFonts w:ascii="Garamond" w:hAnsi="Garamond"/>
          <w:b/>
          <w:bCs/>
          <w:sz w:val="24"/>
        </w:rPr>
        <w:t>ona köt</w:t>
      </w:r>
      <w:r w:rsidR="00A572E5" w:rsidRPr="00BD3949">
        <w:rPr>
          <w:rFonts w:ascii="Garamond" w:hAnsi="Garamond"/>
          <w:b/>
          <w:bCs/>
          <w:sz w:val="24"/>
        </w:rPr>
        <w:t>ü</w:t>
      </w:r>
      <w:r w:rsidR="00A572E5" w:rsidRPr="00BD3949">
        <w:rPr>
          <w:rFonts w:ascii="Garamond" w:hAnsi="Garamond"/>
          <w:b/>
          <w:bCs/>
          <w:sz w:val="24"/>
        </w:rPr>
        <w:t>lüğü ve sakı</w:t>
      </w:r>
      <w:r w:rsidR="00A572E5" w:rsidRPr="00BD3949">
        <w:rPr>
          <w:rFonts w:ascii="Garamond" w:hAnsi="Garamond"/>
          <w:b/>
          <w:bCs/>
          <w:sz w:val="24"/>
        </w:rPr>
        <w:t>n</w:t>
      </w:r>
      <w:r w:rsidR="00A572E5" w:rsidRPr="00BD3949">
        <w:rPr>
          <w:rFonts w:ascii="Garamond" w:hAnsi="Garamond"/>
          <w:b/>
          <w:bCs/>
          <w:sz w:val="24"/>
        </w:rPr>
        <w:t>mayı ilham etti</w:t>
      </w:r>
      <w:r w:rsidR="00BD3949">
        <w:rPr>
          <w:rFonts w:ascii="Garamond" w:hAnsi="Garamond"/>
          <w:b/>
          <w:bCs/>
          <w:sz w:val="24"/>
        </w:rPr>
        <w:t xml:space="preserve">” </w:t>
      </w:r>
      <w:r w:rsidR="00A572E5" w:rsidRPr="000E121C">
        <w:rPr>
          <w:rFonts w:ascii="Garamond" w:hAnsi="Garamond"/>
          <w:i/>
          <w:iCs/>
          <w:sz w:val="24"/>
        </w:rPr>
        <w:t>ayetinin beyanı ha</w:t>
      </w:r>
      <w:r w:rsidR="00A572E5" w:rsidRPr="000E121C">
        <w:rPr>
          <w:rFonts w:ascii="Garamond" w:hAnsi="Garamond"/>
          <w:i/>
          <w:iCs/>
          <w:sz w:val="24"/>
        </w:rPr>
        <w:t>k</w:t>
      </w:r>
      <w:r w:rsidR="00A572E5" w:rsidRPr="000E121C">
        <w:rPr>
          <w:rFonts w:ascii="Garamond" w:hAnsi="Garamond"/>
          <w:i/>
          <w:iCs/>
          <w:sz w:val="24"/>
        </w:rPr>
        <w:t xml:space="preserve">kında da şöyle buyurmuştur. </w:t>
      </w:r>
      <w:r w:rsidR="00A572E5" w:rsidRPr="000E121C">
        <w:rPr>
          <w:rFonts w:ascii="Garamond" w:hAnsi="Garamond"/>
          <w:sz w:val="24"/>
        </w:rPr>
        <w:t>“Ma</w:t>
      </w:r>
      <w:r w:rsidR="00A572E5" w:rsidRPr="000E121C">
        <w:rPr>
          <w:rFonts w:ascii="Garamond" w:hAnsi="Garamond"/>
          <w:sz w:val="24"/>
        </w:rPr>
        <w:t>k</w:t>
      </w:r>
      <w:r w:rsidR="00A572E5" w:rsidRPr="000E121C">
        <w:rPr>
          <w:rFonts w:ascii="Garamond" w:hAnsi="Garamond"/>
          <w:sz w:val="24"/>
        </w:rPr>
        <w:t xml:space="preserve">sat hakkı </w:t>
      </w:r>
      <w:r w:rsidR="00BD3949">
        <w:rPr>
          <w:rFonts w:ascii="Garamond" w:hAnsi="Garamond"/>
          <w:sz w:val="24"/>
        </w:rPr>
        <w:t xml:space="preserve">ve </w:t>
      </w:r>
      <w:r w:rsidR="00A572E5" w:rsidRPr="000E121C">
        <w:rPr>
          <w:rFonts w:ascii="Garamond" w:hAnsi="Garamond"/>
          <w:sz w:val="24"/>
        </w:rPr>
        <w:t>batı</w:t>
      </w:r>
      <w:r w:rsidR="00A572E5" w:rsidRPr="000E121C">
        <w:rPr>
          <w:rFonts w:ascii="Garamond" w:hAnsi="Garamond"/>
          <w:sz w:val="24"/>
        </w:rPr>
        <w:t>l</w:t>
      </w:r>
      <w:r w:rsidR="00BD3949">
        <w:rPr>
          <w:rFonts w:ascii="Garamond" w:hAnsi="Garamond"/>
          <w:sz w:val="24"/>
        </w:rPr>
        <w:t>ı tanımaktır.</w:t>
      </w:r>
      <w:r w:rsidRPr="000E121C">
        <w:rPr>
          <w:rFonts w:ascii="Garamond" w:hAnsi="Garamond"/>
          <w:sz w:val="24"/>
        </w:rPr>
        <w:t>”</w:t>
      </w:r>
      <w:r w:rsidRPr="000E121C">
        <w:rPr>
          <w:rStyle w:val="FootnoteReference"/>
          <w:rFonts w:ascii="Garamond" w:hAnsi="Garamond"/>
        </w:rPr>
        <w:footnoteReference w:id="844"/>
      </w:r>
    </w:p>
    <w:p w:rsidR="00646D66" w:rsidRPr="000E121C" w:rsidRDefault="00646D66" w:rsidP="00BD3949">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A572E5" w:rsidRPr="000E121C">
        <w:rPr>
          <w:rFonts w:ascii="Garamond" w:hAnsi="Garamond"/>
          <w:sz w:val="24"/>
        </w:rPr>
        <w:t xml:space="preserve">İlim öne çeker, amel </w:t>
      </w:r>
      <w:r w:rsidR="00BD3949">
        <w:rPr>
          <w:rFonts w:ascii="Garamond" w:hAnsi="Garamond"/>
          <w:sz w:val="24"/>
        </w:rPr>
        <w:t>geriye iter,</w:t>
      </w:r>
      <w:r w:rsidR="00A572E5" w:rsidRPr="000E121C">
        <w:rPr>
          <w:rFonts w:ascii="Garamond" w:hAnsi="Garamond"/>
          <w:sz w:val="24"/>
        </w:rPr>
        <w:t xml:space="preserve"> nefis</w:t>
      </w:r>
      <w:r w:rsidR="00BD3949">
        <w:rPr>
          <w:rFonts w:ascii="Garamond" w:hAnsi="Garamond"/>
          <w:sz w:val="24"/>
        </w:rPr>
        <w:t xml:space="preserve"> ise</w:t>
      </w:r>
      <w:r w:rsidR="00A572E5" w:rsidRPr="000E121C">
        <w:rPr>
          <w:rFonts w:ascii="Garamond" w:hAnsi="Garamond"/>
          <w:sz w:val="24"/>
        </w:rPr>
        <w:t xml:space="preserve"> </w:t>
      </w:r>
      <w:r w:rsidR="00BD3949">
        <w:rPr>
          <w:rFonts w:ascii="Garamond" w:hAnsi="Garamond"/>
          <w:sz w:val="24"/>
        </w:rPr>
        <w:t>vahşidir.</w:t>
      </w:r>
      <w:r w:rsidRPr="000E121C">
        <w:rPr>
          <w:rFonts w:ascii="Garamond" w:hAnsi="Garamond"/>
          <w:sz w:val="24"/>
        </w:rPr>
        <w:t>”</w:t>
      </w:r>
      <w:r w:rsidRPr="000E121C">
        <w:rPr>
          <w:rStyle w:val="FootnoteReference"/>
          <w:rFonts w:ascii="Garamond" w:hAnsi="Garamond"/>
        </w:rPr>
        <w:footnoteReference w:id="845"/>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A572E5" w:rsidRPr="000E121C">
        <w:rPr>
          <w:rFonts w:ascii="Garamond" w:hAnsi="Garamond"/>
          <w:sz w:val="24"/>
        </w:rPr>
        <w:t>Nefislerin dizginleri kopmuştur, ama akılların elleri, dizginlerini eline almış ve insanı sefalete ve helak olmaya sürü</w:t>
      </w:r>
      <w:r w:rsidR="00A572E5" w:rsidRPr="000E121C">
        <w:rPr>
          <w:rFonts w:ascii="Garamond" w:hAnsi="Garamond"/>
          <w:sz w:val="24"/>
        </w:rPr>
        <w:t>k</w:t>
      </w:r>
      <w:r w:rsidR="00A572E5" w:rsidRPr="000E121C">
        <w:rPr>
          <w:rFonts w:ascii="Garamond" w:hAnsi="Garamond"/>
          <w:sz w:val="24"/>
        </w:rPr>
        <w:t>lemesine engel olmaktadır.</w:t>
      </w:r>
      <w:r w:rsidRPr="000E121C">
        <w:rPr>
          <w:rFonts w:ascii="Garamond" w:hAnsi="Garamond"/>
          <w:sz w:val="24"/>
        </w:rPr>
        <w:t>”</w:t>
      </w:r>
      <w:r w:rsidRPr="000E121C">
        <w:rPr>
          <w:rStyle w:val="FootnoteReference"/>
          <w:rFonts w:ascii="Garamond" w:hAnsi="Garamond"/>
        </w:rPr>
        <w:footnoteReference w:id="846"/>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2D5A12" w:rsidRPr="000E121C">
        <w:rPr>
          <w:rFonts w:ascii="Garamond" w:hAnsi="Garamond"/>
        </w:rPr>
        <w:t>Ey yeryüzünü yayan, gökleri koruyan ve iyi ve kötü kalp</w:t>
      </w:r>
      <w:r w:rsidR="002D5A12" w:rsidRPr="000E121C">
        <w:rPr>
          <w:rFonts w:ascii="Garamond" w:hAnsi="Garamond"/>
        </w:rPr>
        <w:softHyphen/>
        <w:t>leri fıtratı üzere yara</w:t>
      </w:r>
      <w:r w:rsidR="002D5A12" w:rsidRPr="000E121C">
        <w:rPr>
          <w:rFonts w:ascii="Garamond" w:hAnsi="Garamond"/>
        </w:rPr>
        <w:softHyphen/>
        <w:t>tan Allah’ım!</w:t>
      </w:r>
      <w:r w:rsidRPr="000E121C">
        <w:rPr>
          <w:rFonts w:ascii="Garamond" w:hAnsi="Garamond"/>
          <w:sz w:val="24"/>
        </w:rPr>
        <w:t>”</w:t>
      </w:r>
      <w:r w:rsidRPr="000E121C">
        <w:rPr>
          <w:rStyle w:val="FootnoteReference"/>
          <w:rFonts w:ascii="Garamond" w:hAnsi="Garamond"/>
        </w:rPr>
        <w:footnoteReference w:id="847"/>
      </w:r>
    </w:p>
    <w:p w:rsidR="002D5A12" w:rsidRPr="000E121C" w:rsidRDefault="002D5A12" w:rsidP="000E121C">
      <w:pPr>
        <w:spacing w:line="320" w:lineRule="atLeast"/>
        <w:ind w:firstLine="284"/>
        <w:jc w:val="both"/>
        <w:rPr>
          <w:rFonts w:ascii="Garamond" w:hAnsi="Garamond"/>
          <w:i/>
          <w:iCs/>
          <w:sz w:val="8"/>
        </w:rPr>
      </w:pPr>
    </w:p>
    <w:p w:rsidR="00A572E5" w:rsidRPr="000E121C" w:rsidRDefault="003A362D" w:rsidP="000E121C">
      <w:pPr>
        <w:pStyle w:val="Heading1"/>
        <w:ind w:firstLine="284"/>
      </w:pPr>
      <w:bookmarkStart w:id="230" w:name="_Toc23535628"/>
      <w:r w:rsidRPr="000E121C">
        <w:t>Nefsin Soyut Oluşu</w:t>
      </w:r>
      <w:bookmarkEnd w:id="230"/>
    </w:p>
    <w:p w:rsidR="002D5A12" w:rsidRPr="000E121C" w:rsidRDefault="002D5A12" w:rsidP="00F0125A">
      <w:r w:rsidRPr="000E121C">
        <w:t xml:space="preserve"> </w:t>
      </w:r>
    </w:p>
    <w:p w:rsidR="00513868" w:rsidRDefault="003A362D" w:rsidP="00513868">
      <w:pPr>
        <w:spacing w:line="320" w:lineRule="atLeast"/>
        <w:ind w:firstLine="284"/>
        <w:jc w:val="both"/>
        <w:rPr>
          <w:rFonts w:ascii="Garamond" w:hAnsi="Garamond"/>
          <w:i/>
          <w:iCs/>
          <w:sz w:val="24"/>
        </w:rPr>
      </w:pPr>
      <w:r w:rsidRPr="000E121C">
        <w:rPr>
          <w:rFonts w:ascii="Garamond" w:hAnsi="Garamond"/>
          <w:i/>
          <w:iCs/>
          <w:sz w:val="24"/>
        </w:rPr>
        <w:t xml:space="preserve">Allame Tabatabai (r.a), </w:t>
      </w:r>
      <w:r w:rsidRPr="000E121C">
        <w:rPr>
          <w:rFonts w:ascii="Garamond" w:hAnsi="Garamond"/>
          <w:b/>
          <w:bCs/>
          <w:sz w:val="24"/>
        </w:rPr>
        <w:t>“Allah yolunda öldürülenlere ölü demeyiniz, belki onlar dir</w:t>
      </w:r>
      <w:r w:rsidRPr="000E121C">
        <w:rPr>
          <w:rFonts w:ascii="Garamond" w:hAnsi="Garamond"/>
          <w:b/>
          <w:bCs/>
          <w:sz w:val="24"/>
        </w:rPr>
        <w:t>i</w:t>
      </w:r>
      <w:r w:rsidR="00BD3949">
        <w:rPr>
          <w:rFonts w:ascii="Garamond" w:hAnsi="Garamond"/>
          <w:b/>
          <w:bCs/>
          <w:sz w:val="24"/>
        </w:rPr>
        <w:t>dir</w:t>
      </w:r>
      <w:r w:rsidRPr="000E121C">
        <w:rPr>
          <w:rFonts w:ascii="Garamond" w:hAnsi="Garamond"/>
          <w:b/>
          <w:bCs/>
          <w:sz w:val="24"/>
        </w:rPr>
        <w:t>”</w:t>
      </w:r>
      <w:r w:rsidRPr="000E121C">
        <w:rPr>
          <w:rFonts w:ascii="Garamond" w:hAnsi="Garamond"/>
          <w:i/>
          <w:iCs/>
          <w:sz w:val="24"/>
        </w:rPr>
        <w:t xml:space="preserve"> ayeti hakkında şöyle demekt</w:t>
      </w:r>
      <w:r w:rsidRPr="000E121C">
        <w:rPr>
          <w:rFonts w:ascii="Garamond" w:hAnsi="Garamond"/>
          <w:i/>
          <w:iCs/>
          <w:sz w:val="24"/>
        </w:rPr>
        <w:t>e</w:t>
      </w:r>
      <w:r w:rsidR="00513868">
        <w:rPr>
          <w:rFonts w:ascii="Garamond" w:hAnsi="Garamond"/>
          <w:i/>
          <w:iCs/>
          <w:sz w:val="24"/>
        </w:rPr>
        <w:t>dir: “Tefsirini yaptığımız bu ayet-i kerime ve konuya ilişkin diğer ayetler üzerinde iyice düşünüldüğü zaman, bundan daha geniş boyutlu bir gerçek açıklığa kavuşacaktır. Sözünü ett</w:t>
      </w:r>
      <w:r w:rsidR="00513868">
        <w:rPr>
          <w:rFonts w:ascii="Garamond" w:hAnsi="Garamond"/>
          <w:i/>
          <w:iCs/>
          <w:sz w:val="24"/>
        </w:rPr>
        <w:t>i</w:t>
      </w:r>
      <w:r w:rsidR="00513868">
        <w:rPr>
          <w:rFonts w:ascii="Garamond" w:hAnsi="Garamond"/>
          <w:i/>
          <w:iCs/>
          <w:sz w:val="24"/>
        </w:rPr>
        <w:t>ğimiz “Ruhun soyutluğu”dur. Yani bedenden ayrı, beden ve diğer maddi terkiplerin hükmüne tabi olmayan bir olgu oluşudur. Ruh bedenle</w:t>
      </w:r>
      <w:r w:rsidR="00BD3949">
        <w:rPr>
          <w:rFonts w:ascii="Garamond" w:hAnsi="Garamond"/>
          <w:i/>
          <w:iCs/>
          <w:sz w:val="24"/>
        </w:rPr>
        <w:t xml:space="preserve"> bir tür birleşim gerçekleştir</w:t>
      </w:r>
      <w:r w:rsidR="00513868">
        <w:rPr>
          <w:rFonts w:ascii="Garamond" w:hAnsi="Garamond"/>
          <w:i/>
          <w:iCs/>
          <w:sz w:val="24"/>
        </w:rPr>
        <w:t>miş</w:t>
      </w:r>
      <w:r w:rsidR="00BD3949">
        <w:rPr>
          <w:rFonts w:ascii="Garamond" w:hAnsi="Garamond"/>
          <w:i/>
          <w:iCs/>
          <w:sz w:val="24"/>
        </w:rPr>
        <w:t>tir ve</w:t>
      </w:r>
      <w:r w:rsidR="00513868">
        <w:rPr>
          <w:rFonts w:ascii="Garamond" w:hAnsi="Garamond"/>
          <w:i/>
          <w:iCs/>
          <w:sz w:val="24"/>
        </w:rPr>
        <w:t xml:space="preserve"> onu bilinç, irade ve kavramaya ilişkin </w:t>
      </w:r>
      <w:r w:rsidR="00BD3949">
        <w:rPr>
          <w:rFonts w:ascii="Garamond" w:hAnsi="Garamond"/>
          <w:i/>
          <w:iCs/>
          <w:sz w:val="24"/>
        </w:rPr>
        <w:t>öteki nitelikleriyle yönlendirmektedir</w:t>
      </w:r>
      <w:r w:rsidR="00513868">
        <w:rPr>
          <w:rFonts w:ascii="Garamond" w:hAnsi="Garamond"/>
          <w:i/>
          <w:iCs/>
          <w:sz w:val="24"/>
        </w:rPr>
        <w:t>. Yukarıya aldığımız ayetler üzerinde düşünüld</w:t>
      </w:r>
      <w:r w:rsidR="00513868">
        <w:rPr>
          <w:rFonts w:ascii="Garamond" w:hAnsi="Garamond"/>
          <w:i/>
          <w:iCs/>
          <w:sz w:val="24"/>
        </w:rPr>
        <w:t>ü</w:t>
      </w:r>
      <w:r w:rsidR="00513868">
        <w:rPr>
          <w:rFonts w:ascii="Garamond" w:hAnsi="Garamond"/>
          <w:i/>
          <w:iCs/>
          <w:sz w:val="24"/>
        </w:rPr>
        <w:t>ğü zaman bu anlam iyice belirginleşir. Bu ayetlerden çıkan sonuca göre, insan; kişilik olarak beden değildir. Bedenin ölmesi ile ölmez, onun yokolması ile yokolmaz. Bedensel terkibin ayrışması, elemen</w:t>
      </w:r>
      <w:r w:rsidR="00513868">
        <w:rPr>
          <w:rFonts w:ascii="Garamond" w:hAnsi="Garamond"/>
          <w:i/>
          <w:iCs/>
          <w:sz w:val="24"/>
        </w:rPr>
        <w:t>t</w:t>
      </w:r>
      <w:r w:rsidR="00513868">
        <w:rPr>
          <w:rFonts w:ascii="Garamond" w:hAnsi="Garamond"/>
          <w:i/>
          <w:iCs/>
          <w:sz w:val="24"/>
        </w:rPr>
        <w:t>lerinin dağılması ile ortadan kalkmaz. İns</w:t>
      </w:r>
      <w:r w:rsidR="00513868">
        <w:rPr>
          <w:rFonts w:ascii="Garamond" w:hAnsi="Garamond"/>
          <w:i/>
          <w:iCs/>
          <w:sz w:val="24"/>
        </w:rPr>
        <w:t>a</w:t>
      </w:r>
      <w:r w:rsidR="00BD3949">
        <w:rPr>
          <w:rFonts w:ascii="Garamond" w:hAnsi="Garamond"/>
          <w:i/>
          <w:iCs/>
          <w:sz w:val="24"/>
        </w:rPr>
        <w:t>n</w:t>
      </w:r>
      <w:r w:rsidR="00513868">
        <w:rPr>
          <w:rFonts w:ascii="Garamond" w:hAnsi="Garamond"/>
          <w:i/>
          <w:iCs/>
          <w:sz w:val="24"/>
        </w:rPr>
        <w:t xml:space="preserve"> bedeninin yokolmasından sonra da varlığını sürdürür, kalıcı nimetler içinde süre</w:t>
      </w:r>
      <w:r w:rsidR="00513868">
        <w:rPr>
          <w:rFonts w:ascii="Garamond" w:hAnsi="Garamond"/>
          <w:i/>
          <w:iCs/>
          <w:sz w:val="24"/>
        </w:rPr>
        <w:t>k</w:t>
      </w:r>
      <w:r w:rsidR="00513868">
        <w:rPr>
          <w:rFonts w:ascii="Garamond" w:hAnsi="Garamond"/>
          <w:i/>
          <w:iCs/>
          <w:sz w:val="24"/>
        </w:rPr>
        <w:t xml:space="preserve">li ve rahat </w:t>
      </w:r>
      <w:r w:rsidR="00261BA8">
        <w:rPr>
          <w:rFonts w:ascii="Garamond" w:hAnsi="Garamond"/>
          <w:i/>
          <w:iCs/>
          <w:sz w:val="24"/>
        </w:rPr>
        <w:t>bir</w:t>
      </w:r>
      <w:r w:rsidR="00513868">
        <w:rPr>
          <w:rFonts w:ascii="Garamond" w:hAnsi="Garamond"/>
          <w:i/>
          <w:iCs/>
          <w:sz w:val="24"/>
        </w:rPr>
        <w:t xml:space="preserve"> hayat y</w:t>
      </w:r>
      <w:r w:rsidR="00513868">
        <w:rPr>
          <w:rFonts w:ascii="Garamond" w:hAnsi="Garamond"/>
          <w:i/>
          <w:iCs/>
          <w:sz w:val="24"/>
        </w:rPr>
        <w:t>a</w:t>
      </w:r>
      <w:r w:rsidR="00513868">
        <w:rPr>
          <w:rFonts w:ascii="Garamond" w:hAnsi="Garamond"/>
          <w:i/>
          <w:iCs/>
          <w:sz w:val="24"/>
        </w:rPr>
        <w:t>şar. Ya da bitmez tükenmez bir mutsuzluk girdabında elem verici bir azab çeker. İnsanın ölümden sonraki mutluluğu ya da mutsuzluğu onun karakteristik özelliğine ve amellerine bağlıdır, b</w:t>
      </w:r>
      <w:r w:rsidR="00513868">
        <w:rPr>
          <w:rFonts w:ascii="Garamond" w:hAnsi="Garamond"/>
          <w:i/>
          <w:iCs/>
          <w:sz w:val="24"/>
        </w:rPr>
        <w:t>e</w:t>
      </w:r>
      <w:r w:rsidR="00513868">
        <w:rPr>
          <w:rFonts w:ascii="Garamond" w:hAnsi="Garamond"/>
          <w:i/>
          <w:iCs/>
          <w:sz w:val="24"/>
        </w:rPr>
        <w:t>densel olgulara ya da toplumsal yarg</w:t>
      </w:r>
      <w:r w:rsidR="00513868">
        <w:rPr>
          <w:rFonts w:ascii="Garamond" w:hAnsi="Garamond"/>
          <w:i/>
          <w:iCs/>
          <w:sz w:val="24"/>
        </w:rPr>
        <w:t>ı</w:t>
      </w:r>
      <w:r w:rsidR="00513868">
        <w:rPr>
          <w:rFonts w:ascii="Garamond" w:hAnsi="Garamond"/>
          <w:i/>
          <w:iCs/>
          <w:sz w:val="24"/>
        </w:rPr>
        <w:t>lara değil.</w:t>
      </w:r>
    </w:p>
    <w:p w:rsidR="00513868" w:rsidRDefault="00513868" w:rsidP="00513868">
      <w:pPr>
        <w:spacing w:line="320" w:lineRule="atLeast"/>
        <w:ind w:firstLine="284"/>
        <w:jc w:val="both"/>
        <w:rPr>
          <w:rFonts w:ascii="Garamond" w:hAnsi="Garamond"/>
          <w:i/>
          <w:iCs/>
          <w:sz w:val="24"/>
        </w:rPr>
      </w:pPr>
      <w:r>
        <w:rPr>
          <w:rFonts w:ascii="Garamond" w:hAnsi="Garamond"/>
          <w:i/>
          <w:iCs/>
          <w:sz w:val="24"/>
        </w:rPr>
        <w:t>Bu anlamları yukarıya aldığımız ayet-i kerimelerden ediniyoruz. Açı</w:t>
      </w:r>
      <w:r>
        <w:rPr>
          <w:rFonts w:ascii="Garamond" w:hAnsi="Garamond"/>
          <w:i/>
          <w:iCs/>
          <w:sz w:val="24"/>
        </w:rPr>
        <w:t>k</w:t>
      </w:r>
      <w:r>
        <w:rPr>
          <w:rFonts w:ascii="Garamond" w:hAnsi="Garamond"/>
          <w:i/>
          <w:iCs/>
          <w:sz w:val="24"/>
        </w:rPr>
        <w:t>ça görülüyor ki, bunlar cismani h</w:t>
      </w:r>
      <w:r>
        <w:rPr>
          <w:rFonts w:ascii="Garamond" w:hAnsi="Garamond"/>
          <w:i/>
          <w:iCs/>
          <w:sz w:val="24"/>
        </w:rPr>
        <w:t>ü</w:t>
      </w:r>
      <w:r>
        <w:rPr>
          <w:rFonts w:ascii="Garamond" w:hAnsi="Garamond"/>
          <w:i/>
          <w:iCs/>
          <w:sz w:val="24"/>
        </w:rPr>
        <w:t>kümlerden ayrı hükümlerdir, bütün yönleriyle dünyevi maddi özelliklerden farklıdırlar. Dolayısıyla insan</w:t>
      </w:r>
      <w:r w:rsidR="00BD3949">
        <w:rPr>
          <w:rFonts w:ascii="Garamond" w:hAnsi="Garamond"/>
          <w:i/>
          <w:iCs/>
          <w:sz w:val="24"/>
        </w:rPr>
        <w:t>ın</w:t>
      </w:r>
      <w:r>
        <w:rPr>
          <w:rFonts w:ascii="Garamond" w:hAnsi="Garamond"/>
          <w:i/>
          <w:iCs/>
          <w:sz w:val="24"/>
        </w:rPr>
        <w:t xml:space="preserve"> ruhu bedenden ayrı </w:t>
      </w:r>
      <w:r w:rsidR="00261BA8">
        <w:rPr>
          <w:rFonts w:ascii="Garamond" w:hAnsi="Garamond"/>
          <w:i/>
          <w:iCs/>
          <w:sz w:val="24"/>
        </w:rPr>
        <w:t>bir</w:t>
      </w:r>
      <w:r>
        <w:rPr>
          <w:rFonts w:ascii="Garamond" w:hAnsi="Garamond"/>
          <w:i/>
          <w:iCs/>
          <w:sz w:val="24"/>
        </w:rPr>
        <w:t xml:space="preserve"> olgudur. Bu gerçeği pekiştiren ifadelerden biri yüce A</w:t>
      </w:r>
      <w:r>
        <w:rPr>
          <w:rFonts w:ascii="Garamond" w:hAnsi="Garamond"/>
          <w:i/>
          <w:iCs/>
          <w:sz w:val="24"/>
        </w:rPr>
        <w:t>l</w:t>
      </w:r>
      <w:r>
        <w:rPr>
          <w:rFonts w:ascii="Garamond" w:hAnsi="Garamond"/>
          <w:i/>
          <w:iCs/>
          <w:sz w:val="24"/>
        </w:rPr>
        <w:t xml:space="preserve">lah’ın şu sözüdür: </w:t>
      </w:r>
      <w:r w:rsidRPr="00513868">
        <w:rPr>
          <w:rFonts w:ascii="Garamond" w:hAnsi="Garamond"/>
          <w:b/>
          <w:bCs/>
          <w:sz w:val="24"/>
        </w:rPr>
        <w:t>“Allah öldükl</w:t>
      </w:r>
      <w:r w:rsidRPr="00513868">
        <w:rPr>
          <w:rFonts w:ascii="Garamond" w:hAnsi="Garamond"/>
          <w:b/>
          <w:bCs/>
          <w:sz w:val="24"/>
        </w:rPr>
        <w:t>e</w:t>
      </w:r>
      <w:r w:rsidRPr="00513868">
        <w:rPr>
          <w:rFonts w:ascii="Garamond" w:hAnsi="Garamond"/>
          <w:b/>
          <w:bCs/>
          <w:sz w:val="24"/>
        </w:rPr>
        <w:t>ri sırada canları alır, ölmeye</w:t>
      </w:r>
      <w:r w:rsidRPr="00513868">
        <w:rPr>
          <w:rFonts w:ascii="Garamond" w:hAnsi="Garamond"/>
          <w:b/>
          <w:bCs/>
          <w:sz w:val="24"/>
        </w:rPr>
        <w:t>n</w:t>
      </w:r>
      <w:r w:rsidRPr="00513868">
        <w:rPr>
          <w:rFonts w:ascii="Garamond" w:hAnsi="Garamond"/>
          <w:b/>
          <w:bCs/>
          <w:sz w:val="24"/>
        </w:rPr>
        <w:t>leri de uykularında, sonra ölümüne hükmettiğini yanı</w:t>
      </w:r>
      <w:r w:rsidRPr="00513868">
        <w:rPr>
          <w:rFonts w:ascii="Garamond" w:hAnsi="Garamond"/>
          <w:b/>
          <w:bCs/>
          <w:sz w:val="24"/>
        </w:rPr>
        <w:t>n</w:t>
      </w:r>
      <w:r w:rsidRPr="00513868">
        <w:rPr>
          <w:rFonts w:ascii="Garamond" w:hAnsi="Garamond"/>
          <w:b/>
          <w:bCs/>
          <w:sz w:val="24"/>
        </w:rPr>
        <w:t>da tutar, ötekilerini de gönd</w:t>
      </w:r>
      <w:r w:rsidRPr="00513868">
        <w:rPr>
          <w:rFonts w:ascii="Garamond" w:hAnsi="Garamond"/>
          <w:b/>
          <w:bCs/>
          <w:sz w:val="24"/>
        </w:rPr>
        <w:t>e</w:t>
      </w:r>
      <w:r w:rsidRPr="00513868">
        <w:rPr>
          <w:rFonts w:ascii="Garamond" w:hAnsi="Garamond"/>
          <w:b/>
          <w:bCs/>
          <w:sz w:val="24"/>
        </w:rPr>
        <w:t>rir.”</w:t>
      </w:r>
      <w:r w:rsidRPr="00513868">
        <w:rPr>
          <w:rStyle w:val="FootnoteReference"/>
          <w:rFonts w:ascii="Garamond" w:hAnsi="Garamond"/>
          <w:b/>
          <w:bCs/>
          <w:sz w:val="24"/>
        </w:rPr>
        <w:footnoteReference w:id="848"/>
      </w:r>
      <w:r>
        <w:rPr>
          <w:rFonts w:ascii="Garamond" w:hAnsi="Garamond"/>
          <w:i/>
          <w:iCs/>
          <w:sz w:val="24"/>
        </w:rPr>
        <w:t xml:space="preserve"> “Teveffi” ve istifa” deyimleri bir hakkın eksiksiz olarak tamamı</w:t>
      </w:r>
      <w:r>
        <w:rPr>
          <w:rFonts w:ascii="Garamond" w:hAnsi="Garamond"/>
          <w:i/>
          <w:iCs/>
          <w:sz w:val="24"/>
        </w:rPr>
        <w:t>y</w:t>
      </w:r>
      <w:r>
        <w:rPr>
          <w:rFonts w:ascii="Garamond" w:hAnsi="Garamond"/>
          <w:i/>
          <w:iCs/>
          <w:sz w:val="24"/>
        </w:rPr>
        <w:t>la alınmasını ifade ederler. Ayeti kerimede geçen “tutmak”, “almak” ve “göndermek” gibi fiiller, bedenle ruhun farklılıklarını ifade etmeme</w:t>
      </w:r>
      <w:r>
        <w:rPr>
          <w:rFonts w:ascii="Garamond" w:hAnsi="Garamond"/>
          <w:i/>
          <w:iCs/>
          <w:sz w:val="24"/>
        </w:rPr>
        <w:t>k</w:t>
      </w:r>
      <w:r>
        <w:rPr>
          <w:rFonts w:ascii="Garamond" w:hAnsi="Garamond"/>
          <w:i/>
          <w:iCs/>
          <w:sz w:val="24"/>
        </w:rPr>
        <w:t>tedirler.</w:t>
      </w:r>
    </w:p>
    <w:p w:rsidR="00513868" w:rsidRPr="00513868" w:rsidRDefault="00513868" w:rsidP="00513868">
      <w:pPr>
        <w:spacing w:line="320" w:lineRule="atLeast"/>
        <w:ind w:firstLine="284"/>
        <w:jc w:val="both"/>
        <w:rPr>
          <w:rFonts w:ascii="Garamond" w:hAnsi="Garamond"/>
          <w:b/>
          <w:bCs/>
          <w:sz w:val="24"/>
        </w:rPr>
      </w:pPr>
      <w:r>
        <w:rPr>
          <w:rFonts w:ascii="Garamond" w:hAnsi="Garamond"/>
          <w:i/>
          <w:iCs/>
          <w:sz w:val="24"/>
        </w:rPr>
        <w:t>Bunlardan biri şu ayet-i kerim</w:t>
      </w:r>
      <w:r>
        <w:rPr>
          <w:rFonts w:ascii="Garamond" w:hAnsi="Garamond"/>
          <w:i/>
          <w:iCs/>
          <w:sz w:val="24"/>
        </w:rPr>
        <w:t>e</w:t>
      </w:r>
      <w:r>
        <w:rPr>
          <w:rFonts w:ascii="Garamond" w:hAnsi="Garamond"/>
          <w:i/>
          <w:iCs/>
          <w:sz w:val="24"/>
        </w:rPr>
        <w:t xml:space="preserve">dir: </w:t>
      </w:r>
      <w:r w:rsidRPr="00513868">
        <w:rPr>
          <w:rFonts w:ascii="Garamond" w:hAnsi="Garamond"/>
          <w:b/>
          <w:bCs/>
          <w:sz w:val="24"/>
        </w:rPr>
        <w:t xml:space="preserve">“Dediler ki: “Biz yerde kaybolduktan sonra, biz mi yeni </w:t>
      </w:r>
      <w:r w:rsidR="00261BA8">
        <w:rPr>
          <w:rFonts w:ascii="Garamond" w:hAnsi="Garamond"/>
          <w:b/>
          <w:bCs/>
          <w:sz w:val="24"/>
        </w:rPr>
        <w:t>bir</w:t>
      </w:r>
      <w:r w:rsidRPr="00513868">
        <w:rPr>
          <w:rFonts w:ascii="Garamond" w:hAnsi="Garamond"/>
          <w:b/>
          <w:bCs/>
          <w:sz w:val="24"/>
        </w:rPr>
        <w:t xml:space="preserve"> yaratılışta olacağız” Doğrusu onlar, rablerine k</w:t>
      </w:r>
      <w:r w:rsidRPr="00513868">
        <w:rPr>
          <w:rFonts w:ascii="Garamond" w:hAnsi="Garamond"/>
          <w:b/>
          <w:bCs/>
          <w:sz w:val="24"/>
        </w:rPr>
        <w:t>a</w:t>
      </w:r>
      <w:r w:rsidRPr="00513868">
        <w:rPr>
          <w:rFonts w:ascii="Garamond" w:hAnsi="Garamond"/>
          <w:b/>
          <w:bCs/>
          <w:sz w:val="24"/>
        </w:rPr>
        <w:t xml:space="preserve">vuşmayı inkar edenlerdir. De ki: Üzerinize vekil edilen </w:t>
      </w:r>
      <w:r w:rsidRPr="00513868">
        <w:rPr>
          <w:rFonts w:ascii="Garamond" w:hAnsi="Garamond"/>
          <w:b/>
          <w:bCs/>
          <w:sz w:val="24"/>
        </w:rPr>
        <w:t>ö</w:t>
      </w:r>
      <w:r w:rsidRPr="00513868">
        <w:rPr>
          <w:rFonts w:ascii="Garamond" w:hAnsi="Garamond"/>
          <w:b/>
          <w:bCs/>
          <w:sz w:val="24"/>
        </w:rPr>
        <w:t>lüm meleği, sizi (canınızı) alır, sonra Rabbinize dönd</w:t>
      </w:r>
      <w:r w:rsidRPr="00513868">
        <w:rPr>
          <w:rFonts w:ascii="Garamond" w:hAnsi="Garamond"/>
          <w:b/>
          <w:bCs/>
          <w:sz w:val="24"/>
        </w:rPr>
        <w:t>ü</w:t>
      </w:r>
      <w:r w:rsidRPr="00513868">
        <w:rPr>
          <w:rFonts w:ascii="Garamond" w:hAnsi="Garamond"/>
          <w:b/>
          <w:bCs/>
          <w:sz w:val="24"/>
        </w:rPr>
        <w:t>rülürsünüz.”</w:t>
      </w:r>
      <w:r w:rsidRPr="00513868">
        <w:rPr>
          <w:rStyle w:val="FootnoteReference"/>
          <w:rFonts w:ascii="Garamond" w:hAnsi="Garamond"/>
          <w:b/>
          <w:bCs/>
          <w:sz w:val="24"/>
        </w:rPr>
        <w:footnoteReference w:id="849"/>
      </w:r>
    </w:p>
    <w:p w:rsidR="00513868" w:rsidRDefault="00513868" w:rsidP="00513868">
      <w:pPr>
        <w:spacing w:line="320" w:lineRule="atLeast"/>
        <w:ind w:firstLine="284"/>
        <w:jc w:val="both"/>
        <w:rPr>
          <w:rFonts w:ascii="Garamond" w:hAnsi="Garamond"/>
          <w:i/>
          <w:iCs/>
          <w:sz w:val="24"/>
        </w:rPr>
      </w:pPr>
      <w:r>
        <w:rPr>
          <w:rFonts w:ascii="Garamond" w:hAnsi="Garamond"/>
          <w:i/>
          <w:iCs/>
          <w:sz w:val="24"/>
        </w:rPr>
        <w:t>Burada yüce Allah, ahireti inkar eden kafirlerin kuşkularından birini gündeme getiriyor. Diyorlardı ki: Öldükten ve bedensel terkibimiz ayrıştıktan sonra organlarımız birbi</w:t>
      </w:r>
      <w:r>
        <w:rPr>
          <w:rFonts w:ascii="Garamond" w:hAnsi="Garamond"/>
          <w:i/>
          <w:iCs/>
          <w:sz w:val="24"/>
        </w:rPr>
        <w:t>r</w:t>
      </w:r>
      <w:r>
        <w:rPr>
          <w:rFonts w:ascii="Garamond" w:hAnsi="Garamond"/>
          <w:i/>
          <w:iCs/>
          <w:sz w:val="24"/>
        </w:rPr>
        <w:t>lerinden ayrılır, vücudumuzun her bir parçası bir tarafa dağılır. Görün</w:t>
      </w:r>
      <w:r>
        <w:rPr>
          <w:rFonts w:ascii="Garamond" w:hAnsi="Garamond"/>
          <w:i/>
          <w:iCs/>
          <w:sz w:val="24"/>
        </w:rPr>
        <w:t>ü</w:t>
      </w:r>
      <w:r>
        <w:rPr>
          <w:rFonts w:ascii="Garamond" w:hAnsi="Garamond"/>
          <w:i/>
          <w:iCs/>
          <w:sz w:val="24"/>
        </w:rPr>
        <w:t>mümüz başkalaşır ve biz toprağın içinde kayboluruz. Dış alemi algıl</w:t>
      </w:r>
      <w:r>
        <w:rPr>
          <w:rFonts w:ascii="Garamond" w:hAnsi="Garamond"/>
          <w:i/>
          <w:iCs/>
          <w:sz w:val="24"/>
        </w:rPr>
        <w:t>a</w:t>
      </w:r>
      <w:r>
        <w:rPr>
          <w:rFonts w:ascii="Garamond" w:hAnsi="Garamond"/>
          <w:i/>
          <w:iCs/>
          <w:sz w:val="24"/>
        </w:rPr>
        <w:t>mamı</w:t>
      </w:r>
      <w:r w:rsidR="00BD3949">
        <w:rPr>
          <w:rFonts w:ascii="Garamond" w:hAnsi="Garamond"/>
          <w:i/>
          <w:iCs/>
          <w:sz w:val="24"/>
        </w:rPr>
        <w:t>z</w:t>
      </w:r>
      <w:r>
        <w:rPr>
          <w:rFonts w:ascii="Garamond" w:hAnsi="Garamond"/>
          <w:i/>
          <w:iCs/>
          <w:sz w:val="24"/>
        </w:rPr>
        <w:t xml:space="preserve">ı sağlayan duyularımız iş görmez hale gelir. Bütün bunlardan sonra ikinci bir yaratılış mümkün olur mu? Onlara göre bu, imkansız </w:t>
      </w:r>
      <w:r w:rsidR="00261BA8">
        <w:rPr>
          <w:rFonts w:ascii="Garamond" w:hAnsi="Garamond"/>
          <w:i/>
          <w:iCs/>
          <w:sz w:val="24"/>
        </w:rPr>
        <w:t>bir</w:t>
      </w:r>
      <w:r>
        <w:rPr>
          <w:rFonts w:ascii="Garamond" w:hAnsi="Garamond"/>
          <w:i/>
          <w:iCs/>
          <w:sz w:val="24"/>
        </w:rPr>
        <w:t xml:space="preserve"> şeydir. Burada yüce Allah elçisine şu cevabı vermesini telkin ediyor: </w:t>
      </w:r>
      <w:r w:rsidRPr="007839D5">
        <w:rPr>
          <w:rFonts w:ascii="Garamond" w:hAnsi="Garamond"/>
          <w:b/>
          <w:bCs/>
          <w:sz w:val="24"/>
        </w:rPr>
        <w:t xml:space="preserve">“De ki: Üzerinize vekil edilen ölüm meleği, sizi (canınızı) alır.” </w:t>
      </w:r>
      <w:r>
        <w:rPr>
          <w:rFonts w:ascii="Garamond" w:hAnsi="Garamond"/>
          <w:i/>
          <w:iCs/>
          <w:sz w:val="24"/>
        </w:rPr>
        <w:t>Bu ayetten anlıyoruz ki, sizin üzerinize vekil edilen bir melek var; o sizin canınızı alır ve sizi tutar. Ka</w:t>
      </w:r>
      <w:r>
        <w:rPr>
          <w:rFonts w:ascii="Garamond" w:hAnsi="Garamond"/>
          <w:i/>
          <w:iCs/>
          <w:sz w:val="24"/>
        </w:rPr>
        <w:t>y</w:t>
      </w:r>
      <w:r>
        <w:rPr>
          <w:rFonts w:ascii="Garamond" w:hAnsi="Garamond"/>
          <w:i/>
          <w:iCs/>
          <w:sz w:val="24"/>
        </w:rPr>
        <w:t>bolup gitmenize izin vermez. Onun koruması ve kontrolü altında olurs</w:t>
      </w:r>
      <w:r>
        <w:rPr>
          <w:rFonts w:ascii="Garamond" w:hAnsi="Garamond"/>
          <w:i/>
          <w:iCs/>
          <w:sz w:val="24"/>
        </w:rPr>
        <w:t>u</w:t>
      </w:r>
      <w:r>
        <w:rPr>
          <w:rFonts w:ascii="Garamond" w:hAnsi="Garamond"/>
          <w:i/>
          <w:iCs/>
          <w:sz w:val="24"/>
        </w:rPr>
        <w:t>nuz. Toprağa karışıp kaybolan, yalnızca sizin bedenlerinizdir, ruhl</w:t>
      </w:r>
      <w:r>
        <w:rPr>
          <w:rFonts w:ascii="Garamond" w:hAnsi="Garamond"/>
          <w:i/>
          <w:iCs/>
          <w:sz w:val="24"/>
        </w:rPr>
        <w:t>a</w:t>
      </w:r>
      <w:r>
        <w:rPr>
          <w:rFonts w:ascii="Garamond" w:hAnsi="Garamond"/>
          <w:i/>
          <w:iCs/>
          <w:sz w:val="24"/>
        </w:rPr>
        <w:t>rınız değil. “Kum/Siz” zamiri bunu gösteriyor. Çünkü yüce Allah “sizi (canınızı) alır” buyuruyor.</w:t>
      </w:r>
    </w:p>
    <w:p w:rsidR="00513868" w:rsidRDefault="00BD3949" w:rsidP="00DF3896">
      <w:pPr>
        <w:spacing w:line="320" w:lineRule="atLeast"/>
        <w:ind w:firstLine="284"/>
        <w:jc w:val="both"/>
        <w:rPr>
          <w:rFonts w:ascii="Garamond" w:hAnsi="Garamond"/>
          <w:i/>
          <w:iCs/>
          <w:sz w:val="24"/>
        </w:rPr>
      </w:pPr>
      <w:r>
        <w:rPr>
          <w:rFonts w:ascii="Garamond" w:hAnsi="Garamond"/>
          <w:i/>
          <w:iCs/>
          <w:sz w:val="24"/>
        </w:rPr>
        <w:t xml:space="preserve">Aşağıdai ayetler de bu meseleye </w:t>
      </w:r>
      <w:r w:rsidR="00513868">
        <w:rPr>
          <w:rFonts w:ascii="Garamond" w:hAnsi="Garamond"/>
          <w:i/>
          <w:iCs/>
          <w:sz w:val="24"/>
        </w:rPr>
        <w:t>ö</w:t>
      </w:r>
      <w:r>
        <w:rPr>
          <w:rFonts w:ascii="Garamond" w:hAnsi="Garamond"/>
          <w:i/>
          <w:iCs/>
          <w:sz w:val="24"/>
        </w:rPr>
        <w:t>r</w:t>
      </w:r>
      <w:r w:rsidR="00513868">
        <w:rPr>
          <w:rFonts w:ascii="Garamond" w:hAnsi="Garamond"/>
          <w:i/>
          <w:iCs/>
          <w:sz w:val="24"/>
        </w:rPr>
        <w:t xml:space="preserve">nek olarak gösterebiliriz: </w:t>
      </w:r>
      <w:r w:rsidR="00513868" w:rsidRPr="00DF3896">
        <w:rPr>
          <w:rFonts w:ascii="Garamond" w:hAnsi="Garamond"/>
          <w:b/>
          <w:bCs/>
          <w:sz w:val="24"/>
        </w:rPr>
        <w:t>“Ona kendi ruhundan üfledi.”</w:t>
      </w:r>
      <w:r w:rsidR="00513868" w:rsidRPr="00DF3896">
        <w:rPr>
          <w:rStyle w:val="FootnoteReference"/>
          <w:rFonts w:ascii="Garamond" w:hAnsi="Garamond"/>
          <w:b/>
          <w:bCs/>
          <w:sz w:val="24"/>
        </w:rPr>
        <w:footnoteReference w:id="850"/>
      </w:r>
      <w:r w:rsidR="00513868">
        <w:rPr>
          <w:rFonts w:ascii="Garamond" w:hAnsi="Garamond"/>
          <w:i/>
          <w:iCs/>
          <w:sz w:val="24"/>
        </w:rPr>
        <w:t xml:space="preserve"> Yüce Allah bu hususu insanın yaratılışı ile ilgili olarak gündeme getiriyor. Başka bir ayette şöyle buyuruyor: </w:t>
      </w:r>
      <w:r w:rsidR="00513868" w:rsidRPr="00DF3896">
        <w:rPr>
          <w:rFonts w:ascii="Garamond" w:hAnsi="Garamond"/>
          <w:b/>
          <w:bCs/>
          <w:sz w:val="24"/>
        </w:rPr>
        <w:t>“Sana ruhtan sorarlar. De ki: “Ruh rabbimin emrindendir”</w:t>
      </w:r>
      <w:r w:rsidR="00513868" w:rsidRPr="00DF3896">
        <w:rPr>
          <w:rStyle w:val="FootnoteReference"/>
          <w:rFonts w:ascii="Garamond" w:hAnsi="Garamond"/>
          <w:b/>
          <w:bCs/>
          <w:sz w:val="24"/>
        </w:rPr>
        <w:footnoteReference w:id="851"/>
      </w:r>
      <w:r w:rsidR="00513868">
        <w:rPr>
          <w:rFonts w:ascii="Garamond" w:hAnsi="Garamond"/>
          <w:i/>
          <w:iCs/>
          <w:sz w:val="24"/>
        </w:rPr>
        <w:t xml:space="preserve"> Bur</w:t>
      </w:r>
      <w:r w:rsidR="00513868">
        <w:rPr>
          <w:rFonts w:ascii="Garamond" w:hAnsi="Garamond"/>
          <w:i/>
          <w:iCs/>
          <w:sz w:val="24"/>
        </w:rPr>
        <w:t>a</w:t>
      </w:r>
      <w:r w:rsidR="00513868">
        <w:rPr>
          <w:rFonts w:ascii="Garamond" w:hAnsi="Garamond"/>
          <w:i/>
          <w:iCs/>
          <w:sz w:val="24"/>
        </w:rPr>
        <w:t>da yüce Allah “Ruh”un köken ol</w:t>
      </w:r>
      <w:r w:rsidR="00513868">
        <w:rPr>
          <w:rFonts w:ascii="Garamond" w:hAnsi="Garamond"/>
          <w:i/>
          <w:iCs/>
          <w:sz w:val="24"/>
        </w:rPr>
        <w:t>a</w:t>
      </w:r>
      <w:r w:rsidR="00513868">
        <w:rPr>
          <w:rFonts w:ascii="Garamond" w:hAnsi="Garamond"/>
          <w:i/>
          <w:iCs/>
          <w:sz w:val="24"/>
        </w:rPr>
        <w:t>rak kendi “emr”inden olduğunu bildiriyor. Bir başka ayette ise “emr</w:t>
      </w:r>
      <w:r w:rsidR="00513868">
        <w:rPr>
          <w:rFonts w:ascii="Garamond" w:hAnsi="Garamond"/>
          <w:i/>
          <w:iCs/>
          <w:sz w:val="24"/>
        </w:rPr>
        <w:t>i</w:t>
      </w:r>
      <w:r w:rsidR="00513868">
        <w:rPr>
          <w:rFonts w:ascii="Garamond" w:hAnsi="Garamond"/>
          <w:i/>
          <w:iCs/>
          <w:sz w:val="24"/>
        </w:rPr>
        <w:t xml:space="preserve">ni” şöyle tanımlıyor: </w:t>
      </w:r>
      <w:r w:rsidR="00513868" w:rsidRPr="00DF3896">
        <w:rPr>
          <w:rFonts w:ascii="Garamond" w:hAnsi="Garamond"/>
          <w:b/>
          <w:bCs/>
          <w:sz w:val="24"/>
        </w:rPr>
        <w:t>“O’nun emri, bir şeyi istedi mi ona, sadece “ol” demektir, hemen oluv</w:t>
      </w:r>
      <w:r w:rsidR="00513868" w:rsidRPr="00DF3896">
        <w:rPr>
          <w:rFonts w:ascii="Garamond" w:hAnsi="Garamond"/>
          <w:b/>
          <w:bCs/>
          <w:sz w:val="24"/>
        </w:rPr>
        <w:t>e</w:t>
      </w:r>
      <w:r w:rsidR="00513868" w:rsidRPr="00DF3896">
        <w:rPr>
          <w:rFonts w:ascii="Garamond" w:hAnsi="Garamond"/>
          <w:b/>
          <w:bCs/>
          <w:sz w:val="24"/>
        </w:rPr>
        <w:t xml:space="preserve">rir. </w:t>
      </w:r>
      <w:r>
        <w:rPr>
          <w:rFonts w:ascii="Garamond" w:hAnsi="Garamond"/>
          <w:b/>
          <w:bCs/>
          <w:sz w:val="24"/>
        </w:rPr>
        <w:t>Yücedir O ki, her şeyin melekutu</w:t>
      </w:r>
      <w:r w:rsidR="00513868" w:rsidRPr="00DF3896">
        <w:rPr>
          <w:rFonts w:ascii="Garamond" w:hAnsi="Garamond"/>
          <w:b/>
          <w:bCs/>
          <w:sz w:val="24"/>
        </w:rPr>
        <w:t xml:space="preserve"> O’nun elindedir.”</w:t>
      </w:r>
      <w:r w:rsidR="00513868" w:rsidRPr="00DF3896">
        <w:rPr>
          <w:rStyle w:val="FootnoteReference"/>
          <w:rFonts w:ascii="Garamond" w:hAnsi="Garamond"/>
          <w:b/>
          <w:bCs/>
          <w:sz w:val="24"/>
        </w:rPr>
        <w:footnoteReference w:id="852"/>
      </w:r>
      <w:r w:rsidR="00DF3896">
        <w:rPr>
          <w:rFonts w:ascii="Garamond" w:hAnsi="Garamond"/>
          <w:i/>
          <w:iCs/>
          <w:sz w:val="24"/>
        </w:rPr>
        <w:t xml:space="preserve"> Bu, “Ruh”un “melekut”tan olduğu ve onun “ol” kelimesi olduğu sonuc</w:t>
      </w:r>
      <w:r w:rsidR="00DF3896">
        <w:rPr>
          <w:rFonts w:ascii="Garamond" w:hAnsi="Garamond"/>
          <w:i/>
          <w:iCs/>
          <w:sz w:val="24"/>
        </w:rPr>
        <w:t>u</w:t>
      </w:r>
      <w:r w:rsidR="00DF3896">
        <w:rPr>
          <w:rFonts w:ascii="Garamond" w:hAnsi="Garamond"/>
          <w:i/>
          <w:iCs/>
          <w:sz w:val="24"/>
        </w:rPr>
        <w:t>nu ortaya çıkarıyor. Sonra “</w:t>
      </w:r>
      <w:r>
        <w:rPr>
          <w:rFonts w:ascii="Garamond" w:hAnsi="Garamond"/>
          <w:i/>
          <w:iCs/>
          <w:sz w:val="24"/>
        </w:rPr>
        <w:t>em</w:t>
      </w:r>
      <w:r w:rsidR="00DF3896">
        <w:rPr>
          <w:rFonts w:ascii="Garamond" w:hAnsi="Garamond"/>
          <w:i/>
          <w:iCs/>
          <w:sz w:val="24"/>
        </w:rPr>
        <w:t xml:space="preserve">r”i bir başka yerde, başka </w:t>
      </w:r>
      <w:r w:rsidR="00261BA8">
        <w:rPr>
          <w:rFonts w:ascii="Garamond" w:hAnsi="Garamond"/>
          <w:i/>
          <w:iCs/>
          <w:sz w:val="24"/>
        </w:rPr>
        <w:t>bir</w:t>
      </w:r>
      <w:r w:rsidR="00DF3896">
        <w:rPr>
          <w:rFonts w:ascii="Garamond" w:hAnsi="Garamond"/>
          <w:i/>
          <w:iCs/>
          <w:sz w:val="24"/>
        </w:rPr>
        <w:t xml:space="preserve"> nitelikle tan</w:t>
      </w:r>
      <w:r w:rsidR="00DF3896">
        <w:rPr>
          <w:rFonts w:ascii="Garamond" w:hAnsi="Garamond"/>
          <w:i/>
          <w:iCs/>
          <w:sz w:val="24"/>
        </w:rPr>
        <w:t>ı</w:t>
      </w:r>
      <w:r w:rsidR="00DF3896">
        <w:rPr>
          <w:rFonts w:ascii="Garamond" w:hAnsi="Garamond"/>
          <w:i/>
          <w:iCs/>
          <w:sz w:val="24"/>
        </w:rPr>
        <w:t xml:space="preserve">tıyor: </w:t>
      </w:r>
      <w:r w:rsidR="00DF3896" w:rsidRPr="00DF3896">
        <w:rPr>
          <w:rFonts w:ascii="Garamond" w:hAnsi="Garamond"/>
          <w:b/>
          <w:bCs/>
          <w:sz w:val="24"/>
        </w:rPr>
        <w:t>“Bizim emrimiz bir te</w:t>
      </w:r>
      <w:r w:rsidR="00DF3896" w:rsidRPr="00DF3896">
        <w:rPr>
          <w:rFonts w:ascii="Garamond" w:hAnsi="Garamond"/>
          <w:b/>
          <w:bCs/>
          <w:sz w:val="24"/>
        </w:rPr>
        <w:t>k</w:t>
      </w:r>
      <w:r w:rsidR="00DF3896" w:rsidRPr="00DF3896">
        <w:rPr>
          <w:rFonts w:ascii="Garamond" w:hAnsi="Garamond"/>
          <w:b/>
          <w:bCs/>
          <w:sz w:val="24"/>
        </w:rPr>
        <w:t>tir, göz açıp yumma gibidir.”</w:t>
      </w:r>
      <w:r w:rsidR="00DF3896" w:rsidRPr="00DF3896">
        <w:rPr>
          <w:rStyle w:val="FootnoteReference"/>
          <w:rFonts w:ascii="Garamond" w:hAnsi="Garamond"/>
          <w:b/>
          <w:bCs/>
          <w:sz w:val="24"/>
        </w:rPr>
        <w:footnoteReference w:id="853"/>
      </w:r>
      <w:r>
        <w:rPr>
          <w:rFonts w:ascii="Garamond" w:hAnsi="Garamond"/>
          <w:i/>
          <w:iCs/>
          <w:sz w:val="24"/>
        </w:rPr>
        <w:t xml:space="preserve"> “Göz açıp yumma” ifadesi</w:t>
      </w:r>
      <w:r w:rsidR="00DF3896">
        <w:rPr>
          <w:rFonts w:ascii="Garamond" w:hAnsi="Garamond"/>
          <w:i/>
          <w:iCs/>
          <w:sz w:val="24"/>
        </w:rPr>
        <w:t xml:space="preserve"> gösteriyor ki, “ol” kelimesinden ibaret olan “emir” bir kerede varolan </w:t>
      </w:r>
      <w:r w:rsidR="00261BA8">
        <w:rPr>
          <w:rFonts w:ascii="Garamond" w:hAnsi="Garamond"/>
          <w:i/>
          <w:iCs/>
          <w:sz w:val="24"/>
        </w:rPr>
        <w:t>bir</w:t>
      </w:r>
      <w:r>
        <w:rPr>
          <w:rFonts w:ascii="Garamond" w:hAnsi="Garamond"/>
          <w:i/>
          <w:iCs/>
          <w:sz w:val="24"/>
        </w:rPr>
        <w:t xml:space="preserve"> olgudur, ted</w:t>
      </w:r>
      <w:r w:rsidR="00DF3896">
        <w:rPr>
          <w:rFonts w:ascii="Garamond" w:hAnsi="Garamond"/>
          <w:i/>
          <w:iCs/>
          <w:sz w:val="24"/>
        </w:rPr>
        <w:t>rici bir varoluşu yoktur. O, varlığı zaman ve mekana bağlı olmaksızın varolur, bundan da anlaşıl</w:t>
      </w:r>
      <w:r w:rsidR="00C57862">
        <w:rPr>
          <w:rFonts w:ascii="Garamond" w:hAnsi="Garamond"/>
          <w:i/>
          <w:iCs/>
          <w:sz w:val="24"/>
        </w:rPr>
        <w:t>ı</w:t>
      </w:r>
      <w:r w:rsidR="00DF3896">
        <w:rPr>
          <w:rFonts w:ascii="Garamond" w:hAnsi="Garamond"/>
          <w:i/>
          <w:iCs/>
          <w:sz w:val="24"/>
        </w:rPr>
        <w:t>yor ki, emir –ve ondan olan ruh- cismani, maddi bir varlık değildir. Çünkü cismani, maddi varlıkların temel özellikleri tedric</w:t>
      </w:r>
      <w:r w:rsidR="00C57862">
        <w:rPr>
          <w:rFonts w:ascii="Garamond" w:hAnsi="Garamond"/>
          <w:i/>
          <w:iCs/>
          <w:sz w:val="24"/>
        </w:rPr>
        <w:t>i bir varoluşa sahip olmaları ve</w:t>
      </w:r>
      <w:r w:rsidR="00DF3896">
        <w:rPr>
          <w:rFonts w:ascii="Garamond" w:hAnsi="Garamond"/>
          <w:i/>
          <w:iCs/>
          <w:sz w:val="24"/>
        </w:rPr>
        <w:t xml:space="preserve"> zaman ve</w:t>
      </w:r>
      <w:r w:rsidR="00DF0613">
        <w:rPr>
          <w:rFonts w:ascii="Garamond" w:hAnsi="Garamond"/>
          <w:i/>
          <w:iCs/>
          <w:sz w:val="24"/>
        </w:rPr>
        <w:t xml:space="preserve"> mekana bağımlı olmalarıdır. Do</w:t>
      </w:r>
      <w:r w:rsidR="00DF3896">
        <w:rPr>
          <w:rFonts w:ascii="Garamond" w:hAnsi="Garamond"/>
          <w:i/>
          <w:iCs/>
          <w:sz w:val="24"/>
        </w:rPr>
        <w:t>l</w:t>
      </w:r>
      <w:r w:rsidR="00DF0613">
        <w:rPr>
          <w:rFonts w:ascii="Garamond" w:hAnsi="Garamond"/>
          <w:i/>
          <w:iCs/>
          <w:sz w:val="24"/>
        </w:rPr>
        <w:t>a</w:t>
      </w:r>
      <w:r w:rsidR="00DF3896">
        <w:rPr>
          <w:rFonts w:ascii="Garamond" w:hAnsi="Garamond"/>
          <w:i/>
          <w:iCs/>
          <w:sz w:val="24"/>
        </w:rPr>
        <w:t>yısıyla insanın ruhu cismanilikle, maddi bedenle ilintili olsa bile, maddi ve cismani bir olgu değildir.</w:t>
      </w:r>
    </w:p>
    <w:p w:rsidR="007839D5" w:rsidRDefault="00DF3896" w:rsidP="00DF3896">
      <w:pPr>
        <w:spacing w:line="320" w:lineRule="atLeast"/>
        <w:ind w:firstLine="284"/>
        <w:jc w:val="both"/>
        <w:rPr>
          <w:rFonts w:ascii="Garamond" w:hAnsi="Garamond"/>
          <w:i/>
          <w:iCs/>
          <w:sz w:val="24"/>
        </w:rPr>
      </w:pPr>
      <w:r>
        <w:rPr>
          <w:rFonts w:ascii="Garamond" w:hAnsi="Garamond"/>
          <w:i/>
          <w:iCs/>
          <w:sz w:val="24"/>
        </w:rPr>
        <w:t>Ruh ile maddi ve cismani beden</w:t>
      </w:r>
      <w:r w:rsidR="00C57862">
        <w:rPr>
          <w:rFonts w:ascii="Garamond" w:hAnsi="Garamond"/>
          <w:i/>
          <w:iCs/>
          <w:sz w:val="24"/>
        </w:rPr>
        <w:t>in</w:t>
      </w:r>
      <w:r>
        <w:rPr>
          <w:rFonts w:ascii="Garamond" w:hAnsi="Garamond"/>
          <w:i/>
          <w:iCs/>
          <w:sz w:val="24"/>
        </w:rPr>
        <w:t xml:space="preserve"> </w:t>
      </w:r>
      <w:r>
        <w:rPr>
          <w:rFonts w:ascii="Garamond" w:hAnsi="Garamond"/>
          <w:i/>
          <w:iCs/>
          <w:sz w:val="24"/>
        </w:rPr>
        <w:t>i</w:t>
      </w:r>
      <w:r>
        <w:rPr>
          <w:rFonts w:ascii="Garamond" w:hAnsi="Garamond"/>
          <w:i/>
          <w:iCs/>
          <w:sz w:val="24"/>
        </w:rPr>
        <w:t>lişkisinin mahiyetini ortaya koyan bir çok ayet vardır. Bir ayet-i kerim</w:t>
      </w:r>
      <w:r>
        <w:rPr>
          <w:rFonts w:ascii="Garamond" w:hAnsi="Garamond"/>
          <w:i/>
          <w:iCs/>
          <w:sz w:val="24"/>
        </w:rPr>
        <w:t>e</w:t>
      </w:r>
      <w:r>
        <w:rPr>
          <w:rFonts w:ascii="Garamond" w:hAnsi="Garamond"/>
          <w:i/>
          <w:iCs/>
          <w:sz w:val="24"/>
        </w:rPr>
        <w:t xml:space="preserve">de yüce Allah şöyle buyuruyor: </w:t>
      </w:r>
      <w:r w:rsidRPr="00DF3896">
        <w:rPr>
          <w:rFonts w:ascii="Garamond" w:hAnsi="Garamond"/>
          <w:b/>
          <w:bCs/>
          <w:sz w:val="24"/>
        </w:rPr>
        <w:t>“</w:t>
      </w:r>
      <w:r w:rsidR="007839D5">
        <w:rPr>
          <w:rFonts w:ascii="Garamond" w:hAnsi="Garamond"/>
          <w:b/>
          <w:bCs/>
          <w:sz w:val="24"/>
        </w:rPr>
        <w:t>Sizi ondan (yani yerden) yarattık</w:t>
      </w:r>
      <w:r w:rsidRPr="00DF3896">
        <w:rPr>
          <w:rFonts w:ascii="Garamond" w:hAnsi="Garamond"/>
          <w:b/>
          <w:bCs/>
          <w:sz w:val="24"/>
        </w:rPr>
        <w:t>”</w:t>
      </w:r>
      <w:r w:rsidR="007839D5">
        <w:rPr>
          <w:rStyle w:val="FootnoteReference"/>
          <w:rFonts w:ascii="Garamond" w:hAnsi="Garamond"/>
          <w:b/>
          <w:bCs/>
          <w:sz w:val="24"/>
        </w:rPr>
        <w:footnoteReference w:id="854"/>
      </w:r>
      <w:r w:rsidR="007839D5">
        <w:rPr>
          <w:rFonts w:ascii="Garamond" w:hAnsi="Garamond"/>
          <w:i/>
          <w:iCs/>
          <w:sz w:val="24"/>
        </w:rPr>
        <w:t xml:space="preserve"> Konuy</w:t>
      </w:r>
      <w:r w:rsidR="00C57862">
        <w:rPr>
          <w:rFonts w:ascii="Garamond" w:hAnsi="Garamond"/>
          <w:i/>
          <w:iCs/>
          <w:sz w:val="24"/>
        </w:rPr>
        <w:t>a ilişkin diğer örnekleri şöyl</w:t>
      </w:r>
      <w:r w:rsidR="007839D5">
        <w:rPr>
          <w:rFonts w:ascii="Garamond" w:hAnsi="Garamond"/>
          <w:i/>
          <w:iCs/>
          <w:sz w:val="24"/>
        </w:rPr>
        <w:t xml:space="preserve">e sıralayabiliriz: </w:t>
      </w:r>
      <w:r w:rsidR="007839D5" w:rsidRPr="007839D5">
        <w:rPr>
          <w:rFonts w:ascii="Garamond" w:hAnsi="Garamond"/>
          <w:b/>
          <w:bCs/>
          <w:sz w:val="24"/>
        </w:rPr>
        <w:t>“İnsanı ateşte pişmiş gibi kuru çamurdan yarattı.”</w:t>
      </w:r>
      <w:r w:rsidR="007839D5" w:rsidRPr="007839D5">
        <w:rPr>
          <w:rStyle w:val="FootnoteReference"/>
          <w:rFonts w:ascii="Garamond" w:hAnsi="Garamond"/>
          <w:b/>
          <w:bCs/>
          <w:sz w:val="24"/>
        </w:rPr>
        <w:footnoteReference w:id="855"/>
      </w:r>
      <w:r w:rsidR="00C57862">
        <w:rPr>
          <w:rFonts w:ascii="Garamond" w:hAnsi="Garamond"/>
          <w:b/>
          <w:bCs/>
          <w:sz w:val="24"/>
        </w:rPr>
        <w:t xml:space="preserve"> “...İnsanı yaratmaya çam</w:t>
      </w:r>
      <w:r w:rsidR="007839D5" w:rsidRPr="007839D5">
        <w:rPr>
          <w:rFonts w:ascii="Garamond" w:hAnsi="Garamond"/>
          <w:b/>
          <w:bCs/>
          <w:sz w:val="24"/>
        </w:rPr>
        <w:t xml:space="preserve">urdan başladı. Sonra </w:t>
      </w:r>
      <w:r w:rsidR="007839D5" w:rsidRPr="007839D5">
        <w:rPr>
          <w:rFonts w:ascii="Garamond" w:hAnsi="Garamond"/>
          <w:b/>
          <w:bCs/>
          <w:sz w:val="24"/>
        </w:rPr>
        <w:t>o</w:t>
      </w:r>
      <w:r w:rsidR="007839D5" w:rsidRPr="007839D5">
        <w:rPr>
          <w:rFonts w:ascii="Garamond" w:hAnsi="Garamond"/>
          <w:b/>
          <w:bCs/>
          <w:sz w:val="24"/>
        </w:rPr>
        <w:t>nun neslini bir özden, hakir bir sudan yaptı.”</w:t>
      </w:r>
      <w:r w:rsidR="007839D5" w:rsidRPr="007839D5">
        <w:rPr>
          <w:rStyle w:val="FootnoteReference"/>
          <w:rFonts w:ascii="Garamond" w:hAnsi="Garamond"/>
          <w:b/>
          <w:bCs/>
          <w:sz w:val="24"/>
        </w:rPr>
        <w:footnoteReference w:id="856"/>
      </w:r>
      <w:r w:rsidR="007839D5" w:rsidRPr="007839D5">
        <w:rPr>
          <w:rFonts w:ascii="Garamond" w:hAnsi="Garamond"/>
          <w:b/>
          <w:bCs/>
          <w:sz w:val="24"/>
        </w:rPr>
        <w:t xml:space="preserve"> “Andolsun biz insanı çamurdan bir sü</w:t>
      </w:r>
      <w:r w:rsidR="007839D5" w:rsidRPr="007839D5">
        <w:rPr>
          <w:rFonts w:ascii="Garamond" w:hAnsi="Garamond"/>
          <w:b/>
          <w:bCs/>
          <w:sz w:val="24"/>
        </w:rPr>
        <w:t>z</w:t>
      </w:r>
      <w:r w:rsidR="007839D5" w:rsidRPr="007839D5">
        <w:rPr>
          <w:rFonts w:ascii="Garamond" w:hAnsi="Garamond"/>
          <w:b/>
          <w:bCs/>
          <w:sz w:val="24"/>
        </w:rPr>
        <w:t>meden yarattık. Sonra onu bir sperma olarak sağlam bir k</w:t>
      </w:r>
      <w:r w:rsidR="007839D5" w:rsidRPr="007839D5">
        <w:rPr>
          <w:rFonts w:ascii="Garamond" w:hAnsi="Garamond"/>
          <w:b/>
          <w:bCs/>
          <w:sz w:val="24"/>
        </w:rPr>
        <w:t>a</w:t>
      </w:r>
      <w:r w:rsidR="007839D5" w:rsidRPr="007839D5">
        <w:rPr>
          <w:rFonts w:ascii="Garamond" w:hAnsi="Garamond"/>
          <w:b/>
          <w:bCs/>
          <w:sz w:val="24"/>
        </w:rPr>
        <w:t xml:space="preserve">rar yerine koyduk. Sonra spermayı embriyoya çevirdik. Emriyoyu bir çiğnemlik ete çevirdik, bir çiğnemlik eti kemiklere çe virdik, kemilere et giydirdik, sonra onu </w:t>
      </w:r>
      <w:r w:rsidR="007839D5">
        <w:rPr>
          <w:rFonts w:ascii="Garamond" w:hAnsi="Garamond"/>
          <w:b/>
          <w:bCs/>
          <w:sz w:val="24"/>
        </w:rPr>
        <w:t>ba</w:t>
      </w:r>
      <w:r w:rsidR="007839D5">
        <w:rPr>
          <w:rFonts w:ascii="Garamond" w:hAnsi="Garamond"/>
          <w:b/>
          <w:bCs/>
          <w:sz w:val="24"/>
        </w:rPr>
        <w:t>m</w:t>
      </w:r>
      <w:r w:rsidR="007839D5">
        <w:rPr>
          <w:rFonts w:ascii="Garamond" w:hAnsi="Garamond"/>
          <w:b/>
          <w:bCs/>
          <w:sz w:val="24"/>
        </w:rPr>
        <w:t>başka b</w:t>
      </w:r>
      <w:r w:rsidR="007839D5" w:rsidRPr="007839D5">
        <w:rPr>
          <w:rFonts w:ascii="Garamond" w:hAnsi="Garamond"/>
          <w:b/>
          <w:bCs/>
          <w:sz w:val="24"/>
        </w:rPr>
        <w:t>i</w:t>
      </w:r>
      <w:r w:rsidR="007839D5">
        <w:rPr>
          <w:rFonts w:ascii="Garamond" w:hAnsi="Garamond"/>
          <w:b/>
          <w:bCs/>
          <w:sz w:val="24"/>
        </w:rPr>
        <w:t>r</w:t>
      </w:r>
      <w:r w:rsidR="007839D5" w:rsidRPr="007839D5">
        <w:rPr>
          <w:rFonts w:ascii="Garamond" w:hAnsi="Garamond"/>
          <w:b/>
          <w:bCs/>
          <w:sz w:val="24"/>
        </w:rPr>
        <w:t xml:space="preserve"> yaratık yaptık. Y</w:t>
      </w:r>
      <w:r w:rsidR="007839D5" w:rsidRPr="007839D5">
        <w:rPr>
          <w:rFonts w:ascii="Garamond" w:hAnsi="Garamond"/>
          <w:b/>
          <w:bCs/>
          <w:sz w:val="24"/>
        </w:rPr>
        <w:t>a</w:t>
      </w:r>
      <w:r w:rsidR="007839D5" w:rsidRPr="007839D5">
        <w:rPr>
          <w:rFonts w:ascii="Garamond" w:hAnsi="Garamond"/>
          <w:b/>
          <w:bCs/>
          <w:sz w:val="24"/>
        </w:rPr>
        <w:t>ratanların en güzeli Allah, ne yücedir.”</w:t>
      </w:r>
      <w:r w:rsidR="007839D5" w:rsidRPr="007839D5">
        <w:rPr>
          <w:rStyle w:val="FootnoteReference"/>
          <w:rFonts w:ascii="Garamond" w:hAnsi="Garamond"/>
          <w:b/>
          <w:bCs/>
          <w:sz w:val="24"/>
        </w:rPr>
        <w:footnoteReference w:id="857"/>
      </w:r>
      <w:r w:rsidR="007839D5">
        <w:rPr>
          <w:rFonts w:ascii="Garamond" w:hAnsi="Garamond"/>
          <w:i/>
          <w:iCs/>
          <w:sz w:val="24"/>
        </w:rPr>
        <w:t xml:space="preserve"> Buna göre </w:t>
      </w:r>
      <w:r w:rsidR="00C57862">
        <w:rPr>
          <w:rFonts w:ascii="Garamond" w:hAnsi="Garamond"/>
          <w:i/>
          <w:iCs/>
          <w:sz w:val="24"/>
        </w:rPr>
        <w:t>insan, önceleri sürekli değişen ve</w:t>
      </w:r>
      <w:r w:rsidR="007839D5">
        <w:rPr>
          <w:rFonts w:ascii="Garamond" w:hAnsi="Garamond"/>
          <w:i/>
          <w:iCs/>
          <w:sz w:val="24"/>
        </w:rPr>
        <w:t xml:space="preserve"> farklı biçimler alan doğal bir cisimdi; sonra yüce Allah bu donuk ve hareketsiz cismi yeni </w:t>
      </w:r>
      <w:r w:rsidR="00261BA8">
        <w:rPr>
          <w:rFonts w:ascii="Garamond" w:hAnsi="Garamond"/>
          <w:i/>
          <w:iCs/>
          <w:sz w:val="24"/>
        </w:rPr>
        <w:t>bir</w:t>
      </w:r>
      <w:r w:rsidR="007839D5">
        <w:rPr>
          <w:rFonts w:ascii="Garamond" w:hAnsi="Garamond"/>
          <w:i/>
          <w:iCs/>
          <w:sz w:val="24"/>
        </w:rPr>
        <w:t xml:space="preserve"> yaratılış sürecine sokarak irade ve bilinç sah</w:t>
      </w:r>
      <w:r w:rsidR="00C57862">
        <w:rPr>
          <w:rFonts w:ascii="Garamond" w:hAnsi="Garamond"/>
          <w:i/>
          <w:iCs/>
          <w:sz w:val="24"/>
        </w:rPr>
        <w:t>i</w:t>
      </w:r>
      <w:r w:rsidR="007839D5">
        <w:rPr>
          <w:rFonts w:ascii="Garamond" w:hAnsi="Garamond"/>
          <w:i/>
          <w:iCs/>
          <w:sz w:val="24"/>
        </w:rPr>
        <w:t>bi bir varlık haline getird</w:t>
      </w:r>
      <w:r w:rsidR="00C57862">
        <w:rPr>
          <w:rFonts w:ascii="Garamond" w:hAnsi="Garamond"/>
          <w:i/>
          <w:iCs/>
          <w:sz w:val="24"/>
        </w:rPr>
        <w:t>i</w:t>
      </w:r>
      <w:r w:rsidR="007839D5">
        <w:rPr>
          <w:rFonts w:ascii="Garamond" w:hAnsi="Garamond"/>
          <w:i/>
          <w:iCs/>
          <w:sz w:val="24"/>
        </w:rPr>
        <w:t xml:space="preserve">. Bu yeni haliyle </w:t>
      </w:r>
      <w:r w:rsidR="00C57862">
        <w:rPr>
          <w:rFonts w:ascii="Garamond" w:hAnsi="Garamond"/>
          <w:i/>
          <w:iCs/>
          <w:sz w:val="24"/>
        </w:rPr>
        <w:t xml:space="preserve">insan </w:t>
      </w:r>
      <w:r w:rsidR="007839D5">
        <w:rPr>
          <w:rFonts w:ascii="Garamond" w:hAnsi="Garamond"/>
          <w:i/>
          <w:iCs/>
          <w:sz w:val="24"/>
        </w:rPr>
        <w:t>bilinç, irade, düşünce ve olgular üzerinde tasarrufta bulunma, yer değiştirmek ya da değ</w:t>
      </w:r>
      <w:r w:rsidR="007839D5">
        <w:rPr>
          <w:rFonts w:ascii="Garamond" w:hAnsi="Garamond"/>
          <w:i/>
          <w:iCs/>
          <w:sz w:val="24"/>
        </w:rPr>
        <w:t>i</w:t>
      </w:r>
      <w:r w:rsidR="007839D5">
        <w:rPr>
          <w:rFonts w:ascii="Garamond" w:hAnsi="Garamond"/>
          <w:i/>
          <w:iCs/>
          <w:sz w:val="24"/>
        </w:rPr>
        <w:t>şime uğratarak doğal olgulara ilişkin düzenlemelerde bulunma gibi hareke</w:t>
      </w:r>
      <w:r w:rsidR="007839D5">
        <w:rPr>
          <w:rFonts w:ascii="Garamond" w:hAnsi="Garamond"/>
          <w:i/>
          <w:iCs/>
          <w:sz w:val="24"/>
        </w:rPr>
        <w:t>t</w:t>
      </w:r>
      <w:r w:rsidR="007839D5">
        <w:rPr>
          <w:rFonts w:ascii="Garamond" w:hAnsi="Garamond"/>
          <w:i/>
          <w:iCs/>
          <w:sz w:val="24"/>
        </w:rPr>
        <w:t>lerde, faaliyetlerde bulunabiliyor ki cisimler, maddi olgular böyle hareke</w:t>
      </w:r>
      <w:r w:rsidR="007839D5">
        <w:rPr>
          <w:rFonts w:ascii="Garamond" w:hAnsi="Garamond"/>
          <w:i/>
          <w:iCs/>
          <w:sz w:val="24"/>
        </w:rPr>
        <w:t>t</w:t>
      </w:r>
      <w:r w:rsidR="007839D5">
        <w:rPr>
          <w:rFonts w:ascii="Garamond" w:hAnsi="Garamond"/>
          <w:i/>
          <w:iCs/>
          <w:sz w:val="24"/>
        </w:rPr>
        <w:t>lerde bulunamazlar. Şu halde ruh cismani değildir ve ruhun içine konu</w:t>
      </w:r>
      <w:r w:rsidR="007839D5">
        <w:rPr>
          <w:rFonts w:ascii="Garamond" w:hAnsi="Garamond"/>
          <w:i/>
          <w:iCs/>
          <w:sz w:val="24"/>
        </w:rPr>
        <w:t>l</w:t>
      </w:r>
      <w:r w:rsidR="007839D5">
        <w:rPr>
          <w:rFonts w:ascii="Garamond" w:hAnsi="Garamond"/>
          <w:i/>
          <w:iCs/>
          <w:sz w:val="24"/>
        </w:rPr>
        <w:t xml:space="preserve">duğu yer onun </w:t>
      </w:r>
      <w:r w:rsidR="00C57862">
        <w:rPr>
          <w:rFonts w:ascii="Garamond" w:hAnsi="Garamond"/>
          <w:i/>
          <w:iCs/>
          <w:sz w:val="24"/>
        </w:rPr>
        <w:t>ü</w:t>
      </w:r>
      <w:r w:rsidR="007839D5">
        <w:rPr>
          <w:rFonts w:ascii="Garamond" w:hAnsi="Garamond"/>
          <w:i/>
          <w:iCs/>
          <w:sz w:val="24"/>
        </w:rPr>
        <w:t>zerinde etkin değildir.</w:t>
      </w:r>
    </w:p>
    <w:p w:rsidR="002D5A12" w:rsidRPr="000E121C" w:rsidRDefault="007839D5" w:rsidP="007839D5">
      <w:pPr>
        <w:spacing w:line="320" w:lineRule="atLeast"/>
        <w:ind w:firstLine="284"/>
        <w:jc w:val="both"/>
        <w:rPr>
          <w:rFonts w:ascii="Garamond" w:hAnsi="Garamond"/>
          <w:i/>
          <w:iCs/>
          <w:sz w:val="8"/>
        </w:rPr>
      </w:pPr>
      <w:r>
        <w:rPr>
          <w:rFonts w:ascii="Garamond" w:hAnsi="Garamond"/>
          <w:i/>
          <w:iCs/>
          <w:sz w:val="24"/>
        </w:rPr>
        <w:t>Ruhun oluşumuna yol açan cisim ki bu cisim kendisinden ruh varedilen bedendir- açısından ruh, ağacın me</w:t>
      </w:r>
      <w:r>
        <w:rPr>
          <w:rFonts w:ascii="Garamond" w:hAnsi="Garamond"/>
          <w:i/>
          <w:iCs/>
          <w:sz w:val="24"/>
        </w:rPr>
        <w:t>y</w:t>
      </w:r>
      <w:r>
        <w:rPr>
          <w:rFonts w:ascii="Garamond" w:hAnsi="Garamond"/>
          <w:i/>
          <w:iCs/>
          <w:sz w:val="24"/>
        </w:rPr>
        <w:t xml:space="preserve">vesi ya da daha uzak bir </w:t>
      </w:r>
      <w:r w:rsidR="00513868">
        <w:rPr>
          <w:rFonts w:ascii="Garamond" w:hAnsi="Garamond"/>
          <w:i/>
          <w:iCs/>
          <w:sz w:val="24"/>
        </w:rPr>
        <w:t>bağlantıyla kandilin ışığı gibidir. Bu şekilde ruhun bedenle olan ilişkisinin nasıl meydana geldiği ortaya çıkıyor. Ölü</w:t>
      </w:r>
      <w:r w:rsidR="00513868">
        <w:rPr>
          <w:rFonts w:ascii="Garamond" w:hAnsi="Garamond"/>
          <w:i/>
          <w:iCs/>
          <w:sz w:val="24"/>
        </w:rPr>
        <w:t>m</w:t>
      </w:r>
      <w:r w:rsidR="00513868">
        <w:rPr>
          <w:rFonts w:ascii="Garamond" w:hAnsi="Garamond"/>
          <w:i/>
          <w:iCs/>
          <w:sz w:val="24"/>
        </w:rPr>
        <w:t>le birlikte bu ilişki kopuyor, bağlantı kesiliyor. Şu halde ruh varoluşunun ilk aşaması</w:t>
      </w:r>
      <w:r w:rsidR="00C57862">
        <w:rPr>
          <w:rFonts w:ascii="Garamond" w:hAnsi="Garamond"/>
          <w:i/>
          <w:iCs/>
          <w:sz w:val="24"/>
        </w:rPr>
        <w:t>nda</w:t>
      </w:r>
      <w:r w:rsidR="00513868">
        <w:rPr>
          <w:rFonts w:ascii="Garamond" w:hAnsi="Garamond"/>
          <w:i/>
          <w:iCs/>
          <w:sz w:val="24"/>
        </w:rPr>
        <w:t xml:space="preserve"> bedenle aynıdır, sonra ondan yaratılarak ayrı </w:t>
      </w:r>
      <w:r w:rsidR="00261BA8">
        <w:rPr>
          <w:rFonts w:ascii="Garamond" w:hAnsi="Garamond"/>
          <w:i/>
          <w:iCs/>
          <w:sz w:val="24"/>
        </w:rPr>
        <w:t>bir</w:t>
      </w:r>
      <w:r w:rsidR="00513868">
        <w:rPr>
          <w:rFonts w:ascii="Garamond" w:hAnsi="Garamond"/>
          <w:i/>
          <w:iCs/>
          <w:sz w:val="24"/>
        </w:rPr>
        <w:t xml:space="preserve"> olgu ol</w:t>
      </w:r>
      <w:r w:rsidR="00513868">
        <w:rPr>
          <w:rFonts w:ascii="Garamond" w:hAnsi="Garamond"/>
          <w:i/>
          <w:iCs/>
          <w:sz w:val="24"/>
        </w:rPr>
        <w:t>a</w:t>
      </w:r>
      <w:r w:rsidR="00513868">
        <w:rPr>
          <w:rFonts w:ascii="Garamond" w:hAnsi="Garamond"/>
          <w:i/>
          <w:iCs/>
          <w:sz w:val="24"/>
        </w:rPr>
        <w:t>rak ortaya çıkıyor, ardından büt</w:t>
      </w:r>
      <w:r w:rsidR="00513868">
        <w:rPr>
          <w:rFonts w:ascii="Garamond" w:hAnsi="Garamond"/>
          <w:i/>
          <w:iCs/>
          <w:sz w:val="24"/>
        </w:rPr>
        <w:t>ü</w:t>
      </w:r>
      <w:r w:rsidR="00513868">
        <w:rPr>
          <w:rFonts w:ascii="Garamond" w:hAnsi="Garamond"/>
          <w:i/>
          <w:iCs/>
          <w:sz w:val="24"/>
        </w:rPr>
        <w:t>nüyle ondan bağımsız bir yapıya kavuşuyor. Yukarıya aldığımız aye</w:t>
      </w:r>
      <w:r w:rsidR="00513868">
        <w:rPr>
          <w:rFonts w:ascii="Garamond" w:hAnsi="Garamond"/>
          <w:i/>
          <w:iCs/>
          <w:sz w:val="24"/>
        </w:rPr>
        <w:t>t</w:t>
      </w:r>
      <w:r w:rsidR="00513868">
        <w:rPr>
          <w:rFonts w:ascii="Garamond" w:hAnsi="Garamond"/>
          <w:i/>
          <w:iCs/>
          <w:sz w:val="24"/>
        </w:rPr>
        <w:t>lerin zahiri ifadelerinden çıkan sonuç budur. Bu gerçeği ima ya da dolaylı anlatımla ifade eden başka ayetler de vardır. Titiz bir gözlemci bunları rahatlıkla farkedebilir ve doğru yol klavu</w:t>
      </w:r>
      <w:r w:rsidR="00C57862">
        <w:rPr>
          <w:rFonts w:ascii="Garamond" w:hAnsi="Garamond"/>
          <w:i/>
          <w:iCs/>
          <w:sz w:val="24"/>
        </w:rPr>
        <w:t>zu ancak</w:t>
      </w:r>
      <w:r w:rsidR="00513868">
        <w:rPr>
          <w:rFonts w:ascii="Garamond" w:hAnsi="Garamond"/>
          <w:i/>
          <w:iCs/>
          <w:sz w:val="24"/>
        </w:rPr>
        <w:t xml:space="preserve"> Allah’tır.</w:t>
      </w:r>
      <w:r w:rsidR="003A362D" w:rsidRPr="000E121C">
        <w:rPr>
          <w:rFonts w:ascii="Garamond" w:hAnsi="Garamond"/>
          <w:i/>
          <w:iCs/>
          <w:sz w:val="24"/>
        </w:rPr>
        <w:t>”</w:t>
      </w:r>
      <w:r w:rsidR="003A362D" w:rsidRPr="000E121C">
        <w:rPr>
          <w:rStyle w:val="FootnoteReference"/>
          <w:rFonts w:ascii="Garamond" w:hAnsi="Garamond"/>
          <w:i/>
          <w:iCs/>
          <w:sz w:val="24"/>
        </w:rPr>
        <w:footnoteReference w:id="858"/>
      </w:r>
    </w:p>
    <w:p w:rsidR="003A362D" w:rsidRPr="00F0125A" w:rsidRDefault="003A362D" w:rsidP="00F0125A"/>
    <w:p w:rsidR="003A362D" w:rsidRPr="000E121C" w:rsidRDefault="002D5A12" w:rsidP="000E121C">
      <w:pPr>
        <w:pStyle w:val="Heading1"/>
        <w:ind w:firstLine="284"/>
      </w:pPr>
      <w:bookmarkStart w:id="231" w:name="_Toc23535629"/>
      <w:r w:rsidRPr="000E121C">
        <w:t>3915. Bölüm</w:t>
      </w:r>
      <w:bookmarkEnd w:id="231"/>
    </w:p>
    <w:p w:rsidR="002D5A12" w:rsidRPr="000E121C" w:rsidRDefault="003A362D" w:rsidP="000E121C">
      <w:pPr>
        <w:pStyle w:val="Heading1"/>
        <w:ind w:firstLine="284"/>
      </w:pPr>
      <w:bookmarkStart w:id="232" w:name="_Toc23535630"/>
      <w:r w:rsidRPr="000E121C">
        <w:t>Yaşlanıldığı Zaman Nefsin Gençleşmesi</w:t>
      </w:r>
      <w:bookmarkEnd w:id="232"/>
      <w:r w:rsidR="002D5A12" w:rsidRPr="000E121C">
        <w:t xml:space="preserve"> </w:t>
      </w:r>
    </w:p>
    <w:p w:rsidR="002D5A12" w:rsidRPr="000E121C" w:rsidRDefault="002D5A12" w:rsidP="000E121C">
      <w:pPr>
        <w:ind w:firstLine="284"/>
      </w:pPr>
    </w:p>
    <w:p w:rsidR="00646D66" w:rsidRPr="000E121C" w:rsidRDefault="003A362D"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w:t>
      </w:r>
      <w:r w:rsidR="00646D66" w:rsidRPr="000E121C">
        <w:rPr>
          <w:rFonts w:ascii="Garamond" w:hAnsi="Garamond"/>
          <w:i/>
          <w:iCs/>
          <w:sz w:val="24"/>
        </w:rPr>
        <w:t>) şöyle b</w:t>
      </w:r>
      <w:r w:rsidR="00646D66" w:rsidRPr="000E121C">
        <w:rPr>
          <w:rFonts w:ascii="Garamond" w:hAnsi="Garamond"/>
          <w:i/>
          <w:iCs/>
          <w:sz w:val="24"/>
        </w:rPr>
        <w:t>u</w:t>
      </w:r>
      <w:r w:rsidR="00646D66" w:rsidRPr="000E121C">
        <w:rPr>
          <w:rFonts w:ascii="Garamond" w:hAnsi="Garamond"/>
          <w:i/>
          <w:iCs/>
          <w:sz w:val="24"/>
        </w:rPr>
        <w:t xml:space="preserve">yurmuştur: </w:t>
      </w:r>
      <w:r w:rsidR="00646D66" w:rsidRPr="000E121C">
        <w:rPr>
          <w:rFonts w:ascii="Garamond" w:hAnsi="Garamond"/>
          <w:sz w:val="24"/>
        </w:rPr>
        <w:t>“</w:t>
      </w:r>
      <w:r w:rsidR="009400F7" w:rsidRPr="000E121C">
        <w:rPr>
          <w:rFonts w:ascii="Garamond" w:hAnsi="Garamond"/>
          <w:sz w:val="24"/>
        </w:rPr>
        <w:t>Allah’ın kalbini ta</w:t>
      </w:r>
      <w:r w:rsidR="009400F7" w:rsidRPr="000E121C">
        <w:rPr>
          <w:rFonts w:ascii="Garamond" w:hAnsi="Garamond"/>
          <w:sz w:val="24"/>
        </w:rPr>
        <w:t>k</w:t>
      </w:r>
      <w:r w:rsidR="009400F7" w:rsidRPr="000E121C">
        <w:rPr>
          <w:rFonts w:ascii="Garamond" w:hAnsi="Garamond"/>
          <w:sz w:val="24"/>
        </w:rPr>
        <w:t>vayla denediği kimse dışında Ademoğlunun nefsi hatta şidde</w:t>
      </w:r>
      <w:r w:rsidR="009400F7" w:rsidRPr="000E121C">
        <w:rPr>
          <w:rFonts w:ascii="Garamond" w:hAnsi="Garamond"/>
          <w:sz w:val="24"/>
        </w:rPr>
        <w:t>t</w:t>
      </w:r>
      <w:r w:rsidR="00C57862">
        <w:rPr>
          <w:rFonts w:ascii="Garamond" w:hAnsi="Garamond"/>
          <w:sz w:val="24"/>
        </w:rPr>
        <w:t>li yaşlılıktan köprüc</w:t>
      </w:r>
      <w:r w:rsidR="009400F7" w:rsidRPr="000E121C">
        <w:rPr>
          <w:rFonts w:ascii="Garamond" w:hAnsi="Garamond"/>
          <w:sz w:val="24"/>
        </w:rPr>
        <w:t>ük kemikleri birbirine girdiğinde bile gençtir</w:t>
      </w:r>
      <w:r w:rsidR="00CB68E4" w:rsidRPr="000E121C">
        <w:rPr>
          <w:rFonts w:ascii="Garamond" w:hAnsi="Garamond"/>
          <w:sz w:val="24"/>
        </w:rPr>
        <w:t xml:space="preserve"> ve bunlar ise (Allah’ın kalbini takvayla denediği kimseler ise) azdır.</w:t>
      </w:r>
      <w:r w:rsidR="00646D66" w:rsidRPr="000E121C">
        <w:rPr>
          <w:rFonts w:ascii="Garamond" w:hAnsi="Garamond"/>
          <w:sz w:val="24"/>
        </w:rPr>
        <w:t>”</w:t>
      </w:r>
      <w:r w:rsidR="00646D66" w:rsidRPr="000E121C">
        <w:rPr>
          <w:rStyle w:val="FootnoteReference"/>
          <w:rFonts w:ascii="Garamond" w:hAnsi="Garamond"/>
        </w:rPr>
        <w:footnoteReference w:id="859"/>
      </w:r>
    </w:p>
    <w:p w:rsidR="00646D66" w:rsidRPr="000E121C" w:rsidRDefault="00CB68E4"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Pr="000E121C">
        <w:rPr>
          <w:rFonts w:ascii="Garamond" w:hAnsi="Garamond"/>
          <w:sz w:val="24"/>
        </w:rPr>
        <w:t xml:space="preserve"> </w:t>
      </w:r>
      <w:r w:rsidR="00646D66" w:rsidRPr="000E121C">
        <w:rPr>
          <w:rFonts w:ascii="Garamond" w:hAnsi="Garamond"/>
          <w:sz w:val="24"/>
        </w:rPr>
        <w:t>“</w:t>
      </w:r>
      <w:r w:rsidR="00C57862">
        <w:rPr>
          <w:rFonts w:ascii="Garamond" w:hAnsi="Garamond"/>
          <w:sz w:val="24"/>
        </w:rPr>
        <w:t>Yaşlı kimse her ne kadar köp</w:t>
      </w:r>
      <w:r w:rsidRPr="000E121C">
        <w:rPr>
          <w:rFonts w:ascii="Garamond" w:hAnsi="Garamond"/>
          <w:sz w:val="24"/>
        </w:rPr>
        <w:t>r</w:t>
      </w:r>
      <w:r w:rsidR="00C57862">
        <w:rPr>
          <w:rFonts w:ascii="Garamond" w:hAnsi="Garamond"/>
          <w:sz w:val="24"/>
        </w:rPr>
        <w:t>ü</w:t>
      </w:r>
      <w:r w:rsidRPr="000E121C">
        <w:rPr>
          <w:rFonts w:ascii="Garamond" w:hAnsi="Garamond"/>
          <w:sz w:val="24"/>
        </w:rPr>
        <w:t>cük kemikleri yaşl</w:t>
      </w:r>
      <w:r w:rsidRPr="000E121C">
        <w:rPr>
          <w:rFonts w:ascii="Garamond" w:hAnsi="Garamond"/>
          <w:sz w:val="24"/>
        </w:rPr>
        <w:t>ı</w:t>
      </w:r>
      <w:r w:rsidRPr="000E121C">
        <w:rPr>
          <w:rFonts w:ascii="Garamond" w:hAnsi="Garamond"/>
          <w:sz w:val="24"/>
        </w:rPr>
        <w:t>lıktan birbirine girse de dünya talebi hususunda gençtir. Elbette takvalı olan kimseler bunun d</w:t>
      </w:r>
      <w:r w:rsidRPr="000E121C">
        <w:rPr>
          <w:rFonts w:ascii="Garamond" w:hAnsi="Garamond"/>
          <w:sz w:val="24"/>
        </w:rPr>
        <w:t>ı</w:t>
      </w:r>
      <w:r w:rsidRPr="000E121C">
        <w:rPr>
          <w:rFonts w:ascii="Garamond" w:hAnsi="Garamond"/>
          <w:sz w:val="24"/>
        </w:rPr>
        <w:t>şındadır</w:t>
      </w:r>
      <w:r w:rsidR="00C57862">
        <w:rPr>
          <w:rFonts w:ascii="Garamond" w:hAnsi="Garamond"/>
          <w:sz w:val="24"/>
        </w:rPr>
        <w:t>lar</w:t>
      </w:r>
      <w:r w:rsidRPr="000E121C">
        <w:rPr>
          <w:rFonts w:ascii="Garamond" w:hAnsi="Garamond"/>
          <w:sz w:val="24"/>
        </w:rPr>
        <w:t xml:space="preserve"> ve bunlar çok azdır.</w:t>
      </w:r>
      <w:r w:rsidR="00646D66" w:rsidRPr="000E121C">
        <w:rPr>
          <w:rFonts w:ascii="Garamond" w:hAnsi="Garamond"/>
          <w:sz w:val="24"/>
        </w:rPr>
        <w:t>”</w:t>
      </w:r>
      <w:r w:rsidR="00646D66" w:rsidRPr="000E121C">
        <w:rPr>
          <w:rStyle w:val="FootnoteReference"/>
          <w:rFonts w:ascii="Garamond" w:hAnsi="Garamond"/>
        </w:rPr>
        <w:footnoteReference w:id="860"/>
      </w:r>
    </w:p>
    <w:p w:rsidR="00646D66" w:rsidRPr="000E121C" w:rsidRDefault="00C57862"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w:t>
      </w:r>
      <w:r w:rsidR="00646D66" w:rsidRPr="000E121C">
        <w:rPr>
          <w:rFonts w:ascii="Garamond" w:hAnsi="Garamond"/>
          <w:i/>
          <w:iCs/>
          <w:sz w:val="24"/>
        </w:rPr>
        <w:t xml:space="preserve"> şöyle b</w:t>
      </w:r>
      <w:r w:rsidR="00646D66" w:rsidRPr="000E121C">
        <w:rPr>
          <w:rFonts w:ascii="Garamond" w:hAnsi="Garamond"/>
          <w:i/>
          <w:iCs/>
          <w:sz w:val="24"/>
        </w:rPr>
        <w:t>u</w:t>
      </w:r>
      <w:r w:rsidR="00646D66" w:rsidRPr="000E121C">
        <w:rPr>
          <w:rFonts w:ascii="Garamond" w:hAnsi="Garamond"/>
          <w:i/>
          <w:iCs/>
          <w:sz w:val="24"/>
        </w:rPr>
        <w:t xml:space="preserve">yurmuştur: </w:t>
      </w:r>
      <w:r w:rsidR="00646D66" w:rsidRPr="000E121C">
        <w:rPr>
          <w:rFonts w:ascii="Garamond" w:hAnsi="Garamond"/>
          <w:sz w:val="24"/>
        </w:rPr>
        <w:t>“</w:t>
      </w:r>
      <w:r w:rsidR="00CB68E4" w:rsidRPr="000E121C">
        <w:rPr>
          <w:rFonts w:ascii="Garamond" w:hAnsi="Garamond"/>
          <w:sz w:val="24"/>
        </w:rPr>
        <w:t>Yaşlı insanın kalbi iki sergi hususunda s</w:t>
      </w:r>
      <w:r>
        <w:rPr>
          <w:rFonts w:ascii="Garamond" w:hAnsi="Garamond"/>
          <w:sz w:val="24"/>
        </w:rPr>
        <w:t>ürekli gençtir: Hayata olan aşk ve fazla servete sahip olma</w:t>
      </w:r>
      <w:r w:rsidR="00CB68E4" w:rsidRPr="000E121C">
        <w:rPr>
          <w:rFonts w:ascii="Garamond" w:hAnsi="Garamond"/>
          <w:sz w:val="24"/>
        </w:rPr>
        <w:t>.</w:t>
      </w:r>
      <w:r w:rsidR="00646D66" w:rsidRPr="000E121C">
        <w:rPr>
          <w:rFonts w:ascii="Garamond" w:hAnsi="Garamond"/>
          <w:sz w:val="24"/>
        </w:rPr>
        <w:t>”</w:t>
      </w:r>
      <w:r w:rsidR="00646D66" w:rsidRPr="000E121C">
        <w:rPr>
          <w:rStyle w:val="FootnoteReference"/>
          <w:rFonts w:ascii="Garamond" w:hAnsi="Garamond"/>
        </w:rPr>
        <w:footnoteReference w:id="861"/>
      </w:r>
    </w:p>
    <w:p w:rsidR="00646D66" w:rsidRPr="000E121C" w:rsidRDefault="00C57862"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w:t>
      </w:r>
      <w:r w:rsidR="00646D66" w:rsidRPr="000E121C">
        <w:rPr>
          <w:rFonts w:ascii="Garamond" w:hAnsi="Garamond"/>
          <w:i/>
          <w:iCs/>
          <w:sz w:val="24"/>
        </w:rPr>
        <w:t xml:space="preserve"> şöyle b</w:t>
      </w:r>
      <w:r w:rsidR="00646D66" w:rsidRPr="000E121C">
        <w:rPr>
          <w:rFonts w:ascii="Garamond" w:hAnsi="Garamond"/>
          <w:i/>
          <w:iCs/>
          <w:sz w:val="24"/>
        </w:rPr>
        <w:t>u</w:t>
      </w:r>
      <w:r w:rsidR="00646D66" w:rsidRPr="000E121C">
        <w:rPr>
          <w:rFonts w:ascii="Garamond" w:hAnsi="Garamond"/>
          <w:i/>
          <w:iCs/>
          <w:sz w:val="24"/>
        </w:rPr>
        <w:t xml:space="preserve">yurmuştur: </w:t>
      </w:r>
      <w:r w:rsidR="00646D66" w:rsidRPr="000E121C">
        <w:rPr>
          <w:rFonts w:ascii="Garamond" w:hAnsi="Garamond"/>
          <w:sz w:val="24"/>
        </w:rPr>
        <w:t>“</w:t>
      </w:r>
      <w:r w:rsidR="00CB68E4" w:rsidRPr="000E121C">
        <w:rPr>
          <w:rFonts w:ascii="Garamond" w:hAnsi="Garamond"/>
          <w:sz w:val="24"/>
        </w:rPr>
        <w:t>İnsan sürekli yaşla</w:t>
      </w:r>
      <w:r w:rsidR="00CB68E4" w:rsidRPr="000E121C">
        <w:rPr>
          <w:rFonts w:ascii="Garamond" w:hAnsi="Garamond"/>
          <w:sz w:val="24"/>
        </w:rPr>
        <w:t>n</w:t>
      </w:r>
      <w:r w:rsidR="00CB68E4" w:rsidRPr="000E121C">
        <w:rPr>
          <w:rFonts w:ascii="Garamond" w:hAnsi="Garamond"/>
          <w:sz w:val="24"/>
        </w:rPr>
        <w:t xml:space="preserve">makta ve onda </w:t>
      </w:r>
      <w:r>
        <w:rPr>
          <w:rFonts w:ascii="Garamond" w:hAnsi="Garamond"/>
          <w:sz w:val="24"/>
        </w:rPr>
        <w:t xml:space="preserve">olan </w:t>
      </w:r>
      <w:r w:rsidR="00CB68E4" w:rsidRPr="000E121C">
        <w:rPr>
          <w:rFonts w:ascii="Garamond" w:hAnsi="Garamond"/>
          <w:sz w:val="24"/>
        </w:rPr>
        <w:t>iki şey gen</w:t>
      </w:r>
      <w:r w:rsidR="00CB68E4" w:rsidRPr="000E121C">
        <w:rPr>
          <w:rFonts w:ascii="Garamond" w:hAnsi="Garamond"/>
          <w:sz w:val="24"/>
        </w:rPr>
        <w:t>ç</w:t>
      </w:r>
      <w:r w:rsidR="00CB68E4" w:rsidRPr="000E121C">
        <w:rPr>
          <w:rFonts w:ascii="Garamond" w:hAnsi="Garamond"/>
          <w:sz w:val="24"/>
        </w:rPr>
        <w:t>le</w:t>
      </w:r>
      <w:r w:rsidR="00CB68E4" w:rsidRPr="000E121C">
        <w:rPr>
          <w:rFonts w:ascii="Garamond" w:hAnsi="Garamond"/>
          <w:sz w:val="24"/>
        </w:rPr>
        <w:t>ş</w:t>
      </w:r>
      <w:r w:rsidR="00CB68E4" w:rsidRPr="000E121C">
        <w:rPr>
          <w:rFonts w:ascii="Garamond" w:hAnsi="Garamond"/>
          <w:sz w:val="24"/>
        </w:rPr>
        <w:t>mektedir: Servet hırsı ve uzun yaşama hırsı</w:t>
      </w:r>
      <w:r>
        <w:rPr>
          <w:rFonts w:ascii="Garamond" w:hAnsi="Garamond"/>
          <w:sz w:val="24"/>
        </w:rPr>
        <w:t>.</w:t>
      </w:r>
      <w:r w:rsidR="00646D66" w:rsidRPr="000E121C">
        <w:rPr>
          <w:rFonts w:ascii="Garamond" w:hAnsi="Garamond"/>
          <w:sz w:val="24"/>
        </w:rPr>
        <w:t>”</w:t>
      </w:r>
      <w:r w:rsidR="00646D66" w:rsidRPr="000E121C">
        <w:rPr>
          <w:rStyle w:val="FootnoteReference"/>
          <w:rFonts w:ascii="Garamond" w:hAnsi="Garamond"/>
        </w:rPr>
        <w:footnoteReference w:id="862"/>
      </w:r>
    </w:p>
    <w:p w:rsidR="004222B3" w:rsidRPr="000E121C" w:rsidRDefault="004222B3" w:rsidP="000E121C">
      <w:pPr>
        <w:spacing w:line="320" w:lineRule="atLeast"/>
        <w:ind w:firstLine="284"/>
        <w:jc w:val="both"/>
        <w:rPr>
          <w:rFonts w:ascii="Garamond" w:hAnsi="Garamond"/>
          <w:i/>
          <w:iCs/>
          <w:sz w:val="24"/>
        </w:rPr>
      </w:pPr>
    </w:p>
    <w:p w:rsidR="004222B3" w:rsidRPr="000E121C" w:rsidRDefault="004222B3" w:rsidP="000E121C">
      <w:pPr>
        <w:pStyle w:val="Heading1"/>
        <w:ind w:firstLine="284"/>
      </w:pPr>
      <w:bookmarkStart w:id="233" w:name="_Toc23535631"/>
      <w:r w:rsidRPr="000E121C">
        <w:t>3916. Bölüm</w:t>
      </w:r>
      <w:bookmarkEnd w:id="233"/>
    </w:p>
    <w:p w:rsidR="004222B3" w:rsidRPr="000E121C" w:rsidRDefault="004222B3" w:rsidP="000E121C">
      <w:pPr>
        <w:pStyle w:val="Heading1"/>
        <w:ind w:firstLine="284"/>
      </w:pPr>
      <w:bookmarkStart w:id="234" w:name="_Toc23535632"/>
      <w:r w:rsidRPr="000E121C">
        <w:t>Nefsi Emmare</w:t>
      </w:r>
      <w:bookmarkEnd w:id="234"/>
      <w:r w:rsidRPr="000E121C">
        <w:t xml:space="preserve"> </w:t>
      </w:r>
    </w:p>
    <w:p w:rsidR="00C57862" w:rsidRPr="000E121C" w:rsidRDefault="00C57862" w:rsidP="00C57862">
      <w:pPr>
        <w:ind w:firstLine="284"/>
        <w:rPr>
          <w:b/>
          <w:bCs/>
          <w:u w:val="single"/>
        </w:rPr>
      </w:pPr>
      <w:r w:rsidRPr="000E121C">
        <w:rPr>
          <w:b/>
          <w:bCs/>
          <w:u w:val="single"/>
        </w:rPr>
        <w:t>Kur’an:</w:t>
      </w:r>
    </w:p>
    <w:p w:rsidR="004222B3" w:rsidRPr="00C57862" w:rsidRDefault="00C57862" w:rsidP="00C57862">
      <w:pPr>
        <w:spacing w:line="300" w:lineRule="atLeast"/>
        <w:ind w:firstLine="284"/>
        <w:jc w:val="lowKashida"/>
        <w:rPr>
          <w:rFonts w:ascii="Garamond" w:hAnsi="Garamond" w:cs="Garamond"/>
          <w:b/>
          <w:bCs/>
          <w:sz w:val="24"/>
        </w:rPr>
      </w:pPr>
      <w:r w:rsidRPr="000E121C">
        <w:rPr>
          <w:rFonts w:ascii="Garamond" w:hAnsi="Garamond" w:cs="Garamond"/>
          <w:b/>
          <w:bCs/>
          <w:sz w:val="24"/>
        </w:rPr>
        <w:t>“Ben nefsimi temize ç</w:t>
      </w:r>
      <w:r w:rsidRPr="000E121C">
        <w:rPr>
          <w:rFonts w:ascii="Garamond" w:hAnsi="Garamond" w:cs="Garamond"/>
          <w:b/>
          <w:bCs/>
          <w:sz w:val="24"/>
        </w:rPr>
        <w:t>ı</w:t>
      </w:r>
      <w:r w:rsidRPr="000E121C">
        <w:rPr>
          <w:rFonts w:ascii="Garamond" w:hAnsi="Garamond" w:cs="Garamond"/>
          <w:b/>
          <w:bCs/>
          <w:sz w:val="24"/>
        </w:rPr>
        <w:t>karmam; çünkü nefis, Rabbimin merhameti olm</w:t>
      </w:r>
      <w:r w:rsidRPr="000E121C">
        <w:rPr>
          <w:rFonts w:ascii="Garamond" w:hAnsi="Garamond" w:cs="Garamond"/>
          <w:b/>
          <w:bCs/>
          <w:sz w:val="24"/>
        </w:rPr>
        <w:t>a</w:t>
      </w:r>
      <w:r w:rsidRPr="000E121C">
        <w:rPr>
          <w:rFonts w:ascii="Garamond" w:hAnsi="Garamond" w:cs="Garamond"/>
          <w:b/>
          <w:bCs/>
          <w:sz w:val="24"/>
        </w:rPr>
        <w:t>dıkça, kötülüğü emreder. Doğrusu Rabbim bağışlaya</w:t>
      </w:r>
      <w:r w:rsidRPr="000E121C">
        <w:rPr>
          <w:rFonts w:ascii="Garamond" w:hAnsi="Garamond" w:cs="Garamond"/>
          <w:b/>
          <w:bCs/>
          <w:sz w:val="24"/>
        </w:rPr>
        <w:t>n</w:t>
      </w:r>
      <w:r w:rsidRPr="000E121C">
        <w:rPr>
          <w:rFonts w:ascii="Garamond" w:hAnsi="Garamond" w:cs="Garamond"/>
          <w:b/>
          <w:bCs/>
          <w:sz w:val="24"/>
        </w:rPr>
        <w:t>dır, merhamet edendir.”</w:t>
      </w:r>
      <w:r w:rsidRPr="000E121C">
        <w:rPr>
          <w:rStyle w:val="FootnoteReference"/>
          <w:rFonts w:ascii="Garamond" w:hAnsi="Garamond" w:cs="Garamond"/>
          <w:b/>
          <w:bCs/>
          <w:sz w:val="24"/>
        </w:rPr>
        <w:footnoteReference w:id="863"/>
      </w:r>
      <w:r w:rsidRPr="000E121C">
        <w:rPr>
          <w:rFonts w:ascii="Garamond" w:hAnsi="Garamond" w:cs="Garamond"/>
          <w:b/>
          <w:bCs/>
          <w:sz w:val="24"/>
        </w:rPr>
        <w:t xml:space="preserve"> </w:t>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E95988" w:rsidRPr="000E121C">
        <w:rPr>
          <w:szCs w:val="24"/>
        </w:rPr>
        <w:t>Kötülüğü emreden ve aldatan nefis bir münafık gibi dalk</w:t>
      </w:r>
      <w:r w:rsidR="00E95988" w:rsidRPr="000E121C">
        <w:rPr>
          <w:szCs w:val="24"/>
        </w:rPr>
        <w:t>a</w:t>
      </w:r>
      <w:r w:rsidR="00E95988" w:rsidRPr="000E121C">
        <w:rPr>
          <w:szCs w:val="24"/>
        </w:rPr>
        <w:t>vukluk eder ve uyumlu bir dost gibi davr</w:t>
      </w:r>
      <w:r w:rsidR="00E95988" w:rsidRPr="000E121C">
        <w:rPr>
          <w:szCs w:val="24"/>
        </w:rPr>
        <w:t>a</w:t>
      </w:r>
      <w:r w:rsidR="00E95988" w:rsidRPr="000E121C">
        <w:rPr>
          <w:szCs w:val="24"/>
        </w:rPr>
        <w:t>nır. Ama aldatıp insana hakim olu</w:t>
      </w:r>
      <w:r w:rsidR="00E95988" w:rsidRPr="000E121C">
        <w:rPr>
          <w:szCs w:val="24"/>
        </w:rPr>
        <w:t>n</w:t>
      </w:r>
      <w:r w:rsidR="00E95988" w:rsidRPr="000E121C">
        <w:rPr>
          <w:szCs w:val="24"/>
        </w:rPr>
        <w:t>ca düşman gibi musallat olur, kibirli kimselerin egenmenliği gibi egeme</w:t>
      </w:r>
      <w:r w:rsidR="00E95988" w:rsidRPr="000E121C">
        <w:rPr>
          <w:szCs w:val="24"/>
        </w:rPr>
        <w:t>n</w:t>
      </w:r>
      <w:r w:rsidR="00E95988" w:rsidRPr="000E121C">
        <w:rPr>
          <w:szCs w:val="24"/>
        </w:rPr>
        <w:t>lik kurar ve (insanı) kötü yollara d</w:t>
      </w:r>
      <w:r w:rsidR="00E95988" w:rsidRPr="000E121C">
        <w:rPr>
          <w:szCs w:val="24"/>
        </w:rPr>
        <w:t>ü</w:t>
      </w:r>
      <w:r w:rsidR="00E95988" w:rsidRPr="000E121C">
        <w:rPr>
          <w:szCs w:val="24"/>
        </w:rPr>
        <w:t>şürür.</w:t>
      </w:r>
      <w:r w:rsidRPr="000E121C">
        <w:rPr>
          <w:rFonts w:ascii="Garamond" w:hAnsi="Garamond"/>
          <w:sz w:val="24"/>
        </w:rPr>
        <w:t>”</w:t>
      </w:r>
      <w:r w:rsidRPr="000E121C">
        <w:rPr>
          <w:rStyle w:val="FootnoteReference"/>
          <w:rFonts w:ascii="Garamond" w:hAnsi="Garamond"/>
        </w:rPr>
        <w:footnoteReference w:id="864"/>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6E0240">
        <w:rPr>
          <w:rFonts w:ascii="Garamond" w:hAnsi="Garamond"/>
          <w:sz w:val="24"/>
        </w:rPr>
        <w:t>Nefis sürekli kötül</w:t>
      </w:r>
      <w:r w:rsidR="006E0240">
        <w:rPr>
          <w:rFonts w:ascii="Garamond" w:hAnsi="Garamond"/>
          <w:sz w:val="24"/>
        </w:rPr>
        <w:t>ü</w:t>
      </w:r>
      <w:r w:rsidR="006E0240">
        <w:rPr>
          <w:rFonts w:ascii="Garamond" w:hAnsi="Garamond"/>
          <w:sz w:val="24"/>
        </w:rPr>
        <w:t xml:space="preserve">ğü </w:t>
      </w:r>
      <w:r w:rsidR="00C57862">
        <w:rPr>
          <w:rFonts w:ascii="Garamond" w:hAnsi="Garamond"/>
          <w:sz w:val="24"/>
        </w:rPr>
        <w:t xml:space="preserve">ve fenalığı </w:t>
      </w:r>
      <w:r w:rsidR="006E0240">
        <w:rPr>
          <w:rFonts w:ascii="Garamond" w:hAnsi="Garamond"/>
          <w:sz w:val="24"/>
        </w:rPr>
        <w:t>emreder. O halde her kim nefsine itimat ederse nefsi ona hiyanet eder ve her kim de onunla kalbini ferah t</w:t>
      </w:r>
      <w:r w:rsidR="006E0240">
        <w:rPr>
          <w:rFonts w:ascii="Garamond" w:hAnsi="Garamond"/>
          <w:sz w:val="24"/>
        </w:rPr>
        <w:t>u</w:t>
      </w:r>
      <w:r w:rsidR="006E0240">
        <w:rPr>
          <w:rFonts w:ascii="Garamond" w:hAnsi="Garamond"/>
          <w:sz w:val="24"/>
        </w:rPr>
        <w:t>tarsa nefsi onu helak eder. Her kim nefsi</w:t>
      </w:r>
      <w:r w:rsidR="006E0240">
        <w:rPr>
          <w:rFonts w:ascii="Garamond" w:hAnsi="Garamond"/>
          <w:sz w:val="24"/>
        </w:rPr>
        <w:t>n</w:t>
      </w:r>
      <w:r w:rsidR="00C57862">
        <w:rPr>
          <w:rFonts w:ascii="Garamond" w:hAnsi="Garamond"/>
          <w:sz w:val="24"/>
        </w:rPr>
        <w:t>den hoş</w:t>
      </w:r>
      <w:r w:rsidR="006E0240">
        <w:rPr>
          <w:rFonts w:ascii="Garamond" w:hAnsi="Garamond"/>
          <w:sz w:val="24"/>
        </w:rPr>
        <w:t>nut olursa nefsi onu en kötü yere sokar.</w:t>
      </w:r>
      <w:r w:rsidRPr="000E121C">
        <w:rPr>
          <w:rFonts w:ascii="Garamond" w:hAnsi="Garamond"/>
          <w:sz w:val="24"/>
        </w:rPr>
        <w:t>”</w:t>
      </w:r>
      <w:r w:rsidRPr="000E121C">
        <w:rPr>
          <w:rStyle w:val="FootnoteReference"/>
          <w:rFonts w:ascii="Garamond" w:hAnsi="Garamond"/>
        </w:rPr>
        <w:footnoteReference w:id="865"/>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DB7B64" w:rsidRPr="000E121C">
        <w:rPr>
          <w:rFonts w:ascii="Garamond" w:hAnsi="Garamond"/>
          <w:sz w:val="24"/>
        </w:rPr>
        <w:t>Şüphesiz bu nefis kötülüğü emreder. Dolayısıyla nefsini ihmal eden kimseye nefsi isyan eder ve onu günahlara sürükler.</w:t>
      </w:r>
      <w:r w:rsidRPr="000E121C">
        <w:rPr>
          <w:rFonts w:ascii="Garamond" w:hAnsi="Garamond"/>
          <w:sz w:val="24"/>
        </w:rPr>
        <w:t>”</w:t>
      </w:r>
      <w:r w:rsidRPr="000E121C">
        <w:rPr>
          <w:rStyle w:val="FootnoteReference"/>
          <w:rFonts w:ascii="Garamond" w:hAnsi="Garamond"/>
        </w:rPr>
        <w:footnoteReference w:id="866"/>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DB7B64" w:rsidRPr="000E121C">
        <w:rPr>
          <w:rFonts w:ascii="Garamond" w:hAnsi="Garamond"/>
          <w:sz w:val="24"/>
        </w:rPr>
        <w:t>Şüphesiz nefsin ka</w:t>
      </w:r>
      <w:r w:rsidR="00DB7B64" w:rsidRPr="000E121C">
        <w:rPr>
          <w:rFonts w:ascii="Garamond" w:hAnsi="Garamond"/>
          <w:sz w:val="24"/>
        </w:rPr>
        <w:t>n</w:t>
      </w:r>
      <w:r w:rsidR="00DB7B64" w:rsidRPr="000E121C">
        <w:rPr>
          <w:rFonts w:ascii="Garamond" w:hAnsi="Garamond"/>
          <w:sz w:val="24"/>
        </w:rPr>
        <w:t>dırıcıdır. Ona güvenecek olursan şeytan seni haramları işlemeye sürükler.</w:t>
      </w:r>
      <w:r w:rsidRPr="000E121C">
        <w:rPr>
          <w:rFonts w:ascii="Garamond" w:hAnsi="Garamond"/>
          <w:sz w:val="24"/>
        </w:rPr>
        <w:t>”</w:t>
      </w:r>
      <w:r w:rsidRPr="000E121C">
        <w:rPr>
          <w:rStyle w:val="FootnoteReference"/>
          <w:rFonts w:ascii="Garamond" w:hAnsi="Garamond"/>
        </w:rPr>
        <w:footnoteReference w:id="867"/>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DB7B64" w:rsidRPr="000E121C">
        <w:rPr>
          <w:rFonts w:ascii="Garamond" w:hAnsi="Garamond"/>
          <w:sz w:val="24"/>
        </w:rPr>
        <w:t>Nefsine çok güve</w:t>
      </w:r>
      <w:r w:rsidR="00DB7B64" w:rsidRPr="000E121C">
        <w:rPr>
          <w:rFonts w:ascii="Garamond" w:hAnsi="Garamond"/>
          <w:sz w:val="24"/>
        </w:rPr>
        <w:t>n</w:t>
      </w:r>
      <w:r w:rsidR="00DB7B64" w:rsidRPr="000E121C">
        <w:rPr>
          <w:rFonts w:ascii="Garamond" w:hAnsi="Garamond"/>
          <w:sz w:val="24"/>
        </w:rPr>
        <w:t>diğin zaman, hilelerinden daha çok sakın.</w:t>
      </w:r>
      <w:r w:rsidRPr="000E121C">
        <w:rPr>
          <w:rFonts w:ascii="Garamond" w:hAnsi="Garamond"/>
          <w:sz w:val="24"/>
        </w:rPr>
        <w:t>”</w:t>
      </w:r>
      <w:r w:rsidRPr="000E121C">
        <w:rPr>
          <w:rStyle w:val="FootnoteReference"/>
          <w:rFonts w:ascii="Garamond" w:hAnsi="Garamond"/>
        </w:rPr>
        <w:footnoteReference w:id="868"/>
      </w:r>
    </w:p>
    <w:p w:rsidR="00646D66" w:rsidRPr="000E121C" w:rsidRDefault="00646D66" w:rsidP="00C57862">
      <w:pPr>
        <w:numPr>
          <w:ilvl w:val="0"/>
          <w:numId w:val="14"/>
        </w:numPr>
        <w:spacing w:line="320" w:lineRule="atLeast"/>
        <w:ind w:firstLine="284"/>
        <w:jc w:val="both"/>
        <w:rPr>
          <w:rFonts w:ascii="Garamond" w:hAnsi="Garamond"/>
          <w:sz w:val="24"/>
        </w:rPr>
      </w:pPr>
      <w:r w:rsidRPr="000E121C">
        <w:rPr>
          <w:rFonts w:ascii="Garamond" w:hAnsi="Garamond"/>
          <w:i/>
          <w:iCs/>
          <w:sz w:val="24"/>
        </w:rPr>
        <w:t xml:space="preserve">İmam Ali (a.s) </w:t>
      </w:r>
      <w:r w:rsidRPr="00C57862">
        <w:rPr>
          <w:rFonts w:ascii="Garamond" w:hAnsi="Garamond"/>
          <w:i/>
          <w:iCs/>
          <w:sz w:val="24"/>
        </w:rPr>
        <w:t>“</w:t>
      </w:r>
      <w:r w:rsidR="00D81181" w:rsidRPr="00C57862">
        <w:rPr>
          <w:rFonts w:ascii="Garamond" w:hAnsi="Garamond"/>
          <w:i/>
          <w:iCs/>
          <w:sz w:val="24"/>
        </w:rPr>
        <w:t>Nehrevan savaşında öldürülen Hariciler’e ras</w:t>
      </w:r>
      <w:r w:rsidR="00D81181" w:rsidRPr="00C57862">
        <w:rPr>
          <w:rFonts w:ascii="Garamond" w:hAnsi="Garamond"/>
          <w:i/>
          <w:iCs/>
          <w:sz w:val="24"/>
        </w:rPr>
        <w:t>t</w:t>
      </w:r>
      <w:r w:rsidR="00D81181" w:rsidRPr="00C57862">
        <w:rPr>
          <w:rFonts w:ascii="Garamond" w:hAnsi="Garamond"/>
          <w:i/>
          <w:iCs/>
          <w:sz w:val="24"/>
        </w:rPr>
        <w:t>ladığı</w:t>
      </w:r>
      <w:r w:rsidR="00D81181" w:rsidRPr="00C57862">
        <w:rPr>
          <w:rFonts w:ascii="Garamond" w:hAnsi="Garamond"/>
          <w:i/>
          <w:iCs/>
          <w:sz w:val="24"/>
        </w:rPr>
        <w:t>n</w:t>
      </w:r>
      <w:r w:rsidR="00D81181" w:rsidRPr="00C57862">
        <w:rPr>
          <w:rFonts w:ascii="Garamond" w:hAnsi="Garamond"/>
          <w:i/>
          <w:iCs/>
          <w:sz w:val="24"/>
        </w:rPr>
        <w:t>da şöyle buyurdu:</w:t>
      </w:r>
      <w:r w:rsidR="00D81181" w:rsidRPr="000E121C">
        <w:rPr>
          <w:rFonts w:ascii="Garamond" w:hAnsi="Garamond"/>
          <w:sz w:val="24"/>
        </w:rPr>
        <w:t xml:space="preserve"> “Haliniz kötü olsun! Şüphesiz sizi ald</w:t>
      </w:r>
      <w:r w:rsidR="00D81181" w:rsidRPr="000E121C">
        <w:rPr>
          <w:rFonts w:ascii="Garamond" w:hAnsi="Garamond"/>
          <w:sz w:val="24"/>
        </w:rPr>
        <w:t>a</w:t>
      </w:r>
      <w:r w:rsidR="00D81181" w:rsidRPr="000E121C">
        <w:rPr>
          <w:rFonts w:ascii="Garamond" w:hAnsi="Garamond"/>
          <w:sz w:val="24"/>
        </w:rPr>
        <w:t>tan, sizi zarara uğrattı.” “Onları kim a</w:t>
      </w:r>
      <w:r w:rsidR="00D81181" w:rsidRPr="000E121C">
        <w:rPr>
          <w:rFonts w:ascii="Garamond" w:hAnsi="Garamond"/>
          <w:sz w:val="24"/>
        </w:rPr>
        <w:t>l</w:t>
      </w:r>
      <w:r w:rsidR="00D81181" w:rsidRPr="000E121C">
        <w:rPr>
          <w:rFonts w:ascii="Garamond" w:hAnsi="Garamond"/>
          <w:sz w:val="24"/>
        </w:rPr>
        <w:t>dattı, ey Müminlerin Emiri?" diye sorulduğunda da şöyle b</w:t>
      </w:r>
      <w:r w:rsidR="00D81181" w:rsidRPr="000E121C">
        <w:rPr>
          <w:rFonts w:ascii="Garamond" w:hAnsi="Garamond"/>
          <w:sz w:val="24"/>
        </w:rPr>
        <w:t>u</w:t>
      </w:r>
      <w:r w:rsidR="00D81181" w:rsidRPr="000E121C">
        <w:rPr>
          <w:rFonts w:ascii="Garamond" w:hAnsi="Garamond"/>
          <w:sz w:val="24"/>
        </w:rPr>
        <w:t>yurdu: “Saptırıcı şeytan ve köt</w:t>
      </w:r>
      <w:r w:rsidR="00D81181" w:rsidRPr="000E121C">
        <w:rPr>
          <w:rFonts w:ascii="Garamond" w:hAnsi="Garamond"/>
          <w:sz w:val="24"/>
        </w:rPr>
        <w:t>ü</w:t>
      </w:r>
      <w:r w:rsidR="00D81181" w:rsidRPr="000E121C">
        <w:rPr>
          <w:rFonts w:ascii="Garamond" w:hAnsi="Garamond"/>
          <w:sz w:val="24"/>
        </w:rPr>
        <w:t>lüğü emreden nefisleri onları ümitlerle aldattı, onlara isyan yollarını açtı, üstün gel</w:t>
      </w:r>
      <w:r w:rsidR="00D81181" w:rsidRPr="000E121C">
        <w:rPr>
          <w:rFonts w:ascii="Garamond" w:hAnsi="Garamond"/>
          <w:sz w:val="24"/>
        </w:rPr>
        <w:t>e</w:t>
      </w:r>
      <w:r w:rsidR="00D81181" w:rsidRPr="000E121C">
        <w:rPr>
          <w:rFonts w:ascii="Garamond" w:hAnsi="Garamond"/>
          <w:sz w:val="24"/>
        </w:rPr>
        <w:t>ceklerini vaat ederek onları ateşe düşü</w:t>
      </w:r>
      <w:r w:rsidR="00D81181" w:rsidRPr="000E121C">
        <w:rPr>
          <w:rFonts w:ascii="Garamond" w:hAnsi="Garamond"/>
          <w:sz w:val="24"/>
        </w:rPr>
        <w:t>r</w:t>
      </w:r>
      <w:r w:rsidR="00D81181" w:rsidRPr="000E121C">
        <w:rPr>
          <w:rFonts w:ascii="Garamond" w:hAnsi="Garamond"/>
          <w:sz w:val="24"/>
        </w:rPr>
        <w:t>dü.”</w:t>
      </w:r>
      <w:r w:rsidRPr="000E121C">
        <w:rPr>
          <w:rStyle w:val="FootnoteReference"/>
          <w:rFonts w:ascii="Garamond" w:hAnsi="Garamond"/>
        </w:rPr>
        <w:footnoteReference w:id="869"/>
      </w:r>
    </w:p>
    <w:p w:rsidR="00646D66" w:rsidRPr="000E121C" w:rsidRDefault="00646D66" w:rsidP="00C57862">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99255D" w:rsidRPr="000E121C">
        <w:rPr>
          <w:rFonts w:ascii="Garamond" w:hAnsi="Garamond"/>
          <w:sz w:val="24"/>
        </w:rPr>
        <w:t>Bilin ki Allah’a isyan ise, lezzet ve isteklerle iç içedir. O halde nefsinin arzul</w:t>
      </w:r>
      <w:r w:rsidR="0099255D" w:rsidRPr="000E121C">
        <w:rPr>
          <w:rFonts w:ascii="Garamond" w:hAnsi="Garamond"/>
          <w:sz w:val="24"/>
        </w:rPr>
        <w:t>a</w:t>
      </w:r>
      <w:r w:rsidR="0099255D" w:rsidRPr="000E121C">
        <w:rPr>
          <w:rFonts w:ascii="Garamond" w:hAnsi="Garamond"/>
          <w:sz w:val="24"/>
        </w:rPr>
        <w:t>rından kaçan, nefsinin hevasını kökü</w:t>
      </w:r>
      <w:r w:rsidR="0099255D" w:rsidRPr="000E121C">
        <w:rPr>
          <w:rFonts w:ascii="Garamond" w:hAnsi="Garamond"/>
          <w:sz w:val="24"/>
        </w:rPr>
        <w:t>n</w:t>
      </w:r>
      <w:r w:rsidR="0099255D" w:rsidRPr="000E121C">
        <w:rPr>
          <w:rFonts w:ascii="Garamond" w:hAnsi="Garamond"/>
          <w:sz w:val="24"/>
        </w:rPr>
        <w:t>den söküp atan kimseye Allah rahmet etsin. Çünkü ne</w:t>
      </w:r>
      <w:r w:rsidR="0099255D" w:rsidRPr="000E121C">
        <w:rPr>
          <w:rFonts w:ascii="Garamond" w:hAnsi="Garamond"/>
          <w:sz w:val="24"/>
        </w:rPr>
        <w:t>f</w:t>
      </w:r>
      <w:r w:rsidR="0099255D" w:rsidRPr="000E121C">
        <w:rPr>
          <w:rFonts w:ascii="Garamond" w:hAnsi="Garamond"/>
          <w:sz w:val="24"/>
        </w:rPr>
        <w:t>sini heveslerden ayırmak en zor i</w:t>
      </w:r>
      <w:r w:rsidR="0099255D" w:rsidRPr="000E121C">
        <w:rPr>
          <w:rFonts w:ascii="Garamond" w:hAnsi="Garamond"/>
          <w:sz w:val="24"/>
        </w:rPr>
        <w:t>ş</w:t>
      </w:r>
      <w:r w:rsidR="0099255D" w:rsidRPr="000E121C">
        <w:rPr>
          <w:rFonts w:ascii="Garamond" w:hAnsi="Garamond"/>
          <w:sz w:val="24"/>
        </w:rPr>
        <w:t>lerdendir. Gerçekten de nefis insanı sürekli günaha ve hevesl</w:t>
      </w:r>
      <w:r w:rsidR="0099255D" w:rsidRPr="000E121C">
        <w:rPr>
          <w:rFonts w:ascii="Garamond" w:hAnsi="Garamond"/>
          <w:sz w:val="24"/>
        </w:rPr>
        <w:t>e</w:t>
      </w:r>
      <w:r w:rsidR="0099255D" w:rsidRPr="000E121C">
        <w:rPr>
          <w:rFonts w:ascii="Garamond" w:hAnsi="Garamond"/>
          <w:sz w:val="24"/>
        </w:rPr>
        <w:t>re sürükler.</w:t>
      </w:r>
      <w:r w:rsidRPr="000E121C">
        <w:rPr>
          <w:rFonts w:ascii="Garamond" w:hAnsi="Garamond"/>
          <w:sz w:val="24"/>
        </w:rPr>
        <w:t>”</w:t>
      </w:r>
      <w:r w:rsidRPr="000E121C">
        <w:rPr>
          <w:rStyle w:val="FootnoteReference"/>
          <w:rFonts w:ascii="Garamond" w:hAnsi="Garamond"/>
        </w:rPr>
        <w:footnoteReference w:id="870"/>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w:t>
      </w:r>
      <w:r w:rsidR="002871C5" w:rsidRPr="000E121C">
        <w:rPr>
          <w:rFonts w:ascii="Garamond" w:hAnsi="Garamond"/>
          <w:i/>
          <w:iCs/>
          <w:sz w:val="24"/>
        </w:rPr>
        <w:t xml:space="preserve">, Mısır’a </w:t>
      </w:r>
      <w:r w:rsidR="00AA0E18" w:rsidRPr="000E121C">
        <w:rPr>
          <w:rFonts w:ascii="Garamond" w:hAnsi="Garamond"/>
          <w:i/>
          <w:iCs/>
          <w:sz w:val="24"/>
        </w:rPr>
        <w:t>vali tayin ederken</w:t>
      </w:r>
      <w:r w:rsidR="002871C5" w:rsidRPr="000E121C">
        <w:rPr>
          <w:rFonts w:ascii="Garamond" w:hAnsi="Garamond"/>
          <w:i/>
          <w:iCs/>
          <w:sz w:val="24"/>
        </w:rPr>
        <w:t xml:space="preserve"> Malik-i Eşter’e yazdığı mektubunda</w:t>
      </w:r>
      <w:r w:rsidRPr="000E121C">
        <w:rPr>
          <w:rFonts w:ascii="Garamond" w:hAnsi="Garamond"/>
          <w:i/>
          <w:iCs/>
          <w:sz w:val="24"/>
        </w:rPr>
        <w:t xml:space="preserve"> </w:t>
      </w:r>
      <w:r w:rsidR="00AA0E18" w:rsidRPr="000E121C">
        <w:rPr>
          <w:rFonts w:ascii="Garamond" w:hAnsi="Garamond"/>
          <w:i/>
          <w:iCs/>
          <w:sz w:val="24"/>
        </w:rPr>
        <w:t>onu Allah’tan sakı</w:t>
      </w:r>
      <w:r w:rsidR="00AA0E18" w:rsidRPr="000E121C">
        <w:rPr>
          <w:rFonts w:ascii="Garamond" w:hAnsi="Garamond"/>
          <w:i/>
          <w:iCs/>
          <w:sz w:val="24"/>
        </w:rPr>
        <w:t>n</w:t>
      </w:r>
      <w:r w:rsidR="00C57862">
        <w:rPr>
          <w:rFonts w:ascii="Garamond" w:hAnsi="Garamond"/>
          <w:i/>
          <w:iCs/>
          <w:sz w:val="24"/>
        </w:rPr>
        <w:t>maya, Allah’</w:t>
      </w:r>
      <w:r w:rsidR="00AA0E18" w:rsidRPr="000E121C">
        <w:rPr>
          <w:rFonts w:ascii="Garamond" w:hAnsi="Garamond"/>
          <w:i/>
          <w:iCs/>
          <w:sz w:val="24"/>
        </w:rPr>
        <w:t>a itaat yolunu seçmeye, nefsinin isteklerini kırmaya, isyan anı</w:t>
      </w:r>
      <w:r w:rsidR="00B5196D" w:rsidRPr="000E121C">
        <w:rPr>
          <w:rFonts w:ascii="Garamond" w:hAnsi="Garamond"/>
          <w:i/>
          <w:iCs/>
          <w:sz w:val="24"/>
        </w:rPr>
        <w:t>nda dizginlerini sağlam tutmaya davet etmiş;</w:t>
      </w:r>
      <w:r w:rsidR="00AA0E18" w:rsidRPr="000E121C">
        <w:rPr>
          <w:rFonts w:ascii="Garamond" w:hAnsi="Garamond"/>
          <w:i/>
          <w:iCs/>
          <w:sz w:val="24"/>
        </w:rPr>
        <w:t xml:space="preserve"> zira nefsin Allah’ın merhamet ettikleri dışında süre</w:t>
      </w:r>
      <w:r w:rsidR="00B5196D" w:rsidRPr="000E121C">
        <w:rPr>
          <w:rFonts w:ascii="Garamond" w:hAnsi="Garamond"/>
          <w:i/>
          <w:iCs/>
          <w:sz w:val="24"/>
        </w:rPr>
        <w:t>kli olarak kötülüğü emrettiğini hatırla</w:t>
      </w:r>
      <w:r w:rsidR="00B5196D" w:rsidRPr="000E121C">
        <w:rPr>
          <w:rFonts w:ascii="Garamond" w:hAnsi="Garamond"/>
          <w:i/>
          <w:iCs/>
          <w:sz w:val="24"/>
        </w:rPr>
        <w:t>t</w:t>
      </w:r>
      <w:r w:rsidR="00B5196D" w:rsidRPr="000E121C">
        <w:rPr>
          <w:rFonts w:ascii="Garamond" w:hAnsi="Garamond"/>
          <w:i/>
          <w:iCs/>
          <w:sz w:val="24"/>
        </w:rPr>
        <w:t xml:space="preserve">mış ve </w:t>
      </w:r>
      <w:r w:rsidRPr="000E121C">
        <w:rPr>
          <w:rFonts w:ascii="Garamond" w:hAnsi="Garamond"/>
          <w:i/>
          <w:iCs/>
          <w:sz w:val="24"/>
        </w:rPr>
        <w:t xml:space="preserve">şöyle buyurmuştur: </w:t>
      </w:r>
      <w:r w:rsidRPr="000E121C">
        <w:rPr>
          <w:rFonts w:ascii="Garamond" w:hAnsi="Garamond"/>
          <w:sz w:val="24"/>
        </w:rPr>
        <w:t>“</w:t>
      </w:r>
      <w:r w:rsidR="00C57862">
        <w:rPr>
          <w:rFonts w:ascii="Garamond" w:hAnsi="Garamond"/>
          <w:sz w:val="24"/>
        </w:rPr>
        <w:t>O halde, he</w:t>
      </w:r>
      <w:r w:rsidR="00B5196D" w:rsidRPr="000E121C">
        <w:rPr>
          <w:rFonts w:ascii="Garamond" w:hAnsi="Garamond"/>
          <w:sz w:val="24"/>
        </w:rPr>
        <w:t>va ve nefsi</w:t>
      </w:r>
      <w:r w:rsidR="00C57862">
        <w:rPr>
          <w:rFonts w:ascii="Garamond" w:hAnsi="Garamond"/>
          <w:sz w:val="24"/>
        </w:rPr>
        <w:t>ne</w:t>
      </w:r>
      <w:r w:rsidR="00B5196D" w:rsidRPr="000E121C">
        <w:rPr>
          <w:rFonts w:ascii="Garamond" w:hAnsi="Garamond"/>
          <w:sz w:val="24"/>
        </w:rPr>
        <w:t xml:space="preserve"> musallat ol, h</w:t>
      </w:r>
      <w:r w:rsidR="00B5196D" w:rsidRPr="000E121C">
        <w:rPr>
          <w:rFonts w:ascii="Garamond" w:hAnsi="Garamond"/>
          <w:sz w:val="24"/>
        </w:rPr>
        <w:t>a</w:t>
      </w:r>
      <w:r w:rsidR="00B5196D" w:rsidRPr="000E121C">
        <w:rPr>
          <w:rFonts w:ascii="Garamond" w:hAnsi="Garamond"/>
          <w:sz w:val="24"/>
        </w:rPr>
        <w:t>ram olan şeyi nefsinden esirge. N</w:t>
      </w:r>
      <w:r w:rsidR="00B5196D" w:rsidRPr="000E121C">
        <w:rPr>
          <w:rFonts w:ascii="Garamond" w:hAnsi="Garamond"/>
          <w:sz w:val="24"/>
        </w:rPr>
        <w:t>e</w:t>
      </w:r>
      <w:r w:rsidR="00B5196D" w:rsidRPr="000E121C">
        <w:rPr>
          <w:rFonts w:ascii="Garamond" w:hAnsi="Garamond"/>
          <w:sz w:val="24"/>
        </w:rPr>
        <w:t>fisten esirgemek, sevdiği veya sevmediği şeyler hususunda o</w:t>
      </w:r>
      <w:r w:rsidR="00B5196D" w:rsidRPr="000E121C">
        <w:rPr>
          <w:rFonts w:ascii="Garamond" w:hAnsi="Garamond"/>
          <w:sz w:val="24"/>
        </w:rPr>
        <w:t>n</w:t>
      </w:r>
      <w:r w:rsidR="00B5196D" w:rsidRPr="000E121C">
        <w:rPr>
          <w:rFonts w:ascii="Garamond" w:hAnsi="Garamond"/>
          <w:sz w:val="24"/>
        </w:rPr>
        <w:t>dan insaf</w:t>
      </w:r>
      <w:r w:rsidR="00442595" w:rsidRPr="000E121C">
        <w:rPr>
          <w:rFonts w:ascii="Garamond" w:hAnsi="Garamond"/>
          <w:sz w:val="24"/>
        </w:rPr>
        <w:t>lı ve adil olmayı dil</w:t>
      </w:r>
      <w:r w:rsidR="00442595" w:rsidRPr="000E121C">
        <w:rPr>
          <w:rFonts w:ascii="Garamond" w:hAnsi="Garamond"/>
          <w:sz w:val="24"/>
        </w:rPr>
        <w:t>e</w:t>
      </w:r>
      <w:r w:rsidR="00442595" w:rsidRPr="000E121C">
        <w:rPr>
          <w:rFonts w:ascii="Garamond" w:hAnsi="Garamond"/>
          <w:sz w:val="24"/>
        </w:rPr>
        <w:t>mektir.”</w:t>
      </w:r>
      <w:r w:rsidRPr="000E121C">
        <w:rPr>
          <w:rStyle w:val="FootnoteReference"/>
          <w:rFonts w:ascii="Garamond" w:hAnsi="Garamond"/>
        </w:rPr>
        <w:footnoteReference w:id="871"/>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w:t>
      </w:r>
      <w:r w:rsidR="00442595" w:rsidRPr="000E121C">
        <w:rPr>
          <w:rFonts w:ascii="Garamond" w:hAnsi="Garamond"/>
          <w:i/>
          <w:iCs/>
          <w:sz w:val="24"/>
        </w:rPr>
        <w:t xml:space="preserve">, </w:t>
      </w:r>
      <w:r w:rsidR="006D04F6" w:rsidRPr="000E121C">
        <w:rPr>
          <w:rFonts w:ascii="Garamond" w:hAnsi="Garamond"/>
          <w:i/>
          <w:iCs/>
          <w:sz w:val="24"/>
        </w:rPr>
        <w:t>Muaviye’ye yazdığı bir mektubunda</w:t>
      </w:r>
      <w:r w:rsidRPr="000E121C">
        <w:rPr>
          <w:rFonts w:ascii="Garamond" w:hAnsi="Garamond"/>
          <w:i/>
          <w:iCs/>
          <w:sz w:val="24"/>
        </w:rPr>
        <w:t xml:space="preserve"> şöyle buyu</w:t>
      </w:r>
      <w:r w:rsidRPr="000E121C">
        <w:rPr>
          <w:rFonts w:ascii="Garamond" w:hAnsi="Garamond"/>
          <w:i/>
          <w:iCs/>
          <w:sz w:val="24"/>
        </w:rPr>
        <w:t>r</w:t>
      </w:r>
      <w:r w:rsidRPr="000E121C">
        <w:rPr>
          <w:rFonts w:ascii="Garamond" w:hAnsi="Garamond"/>
          <w:i/>
          <w:iCs/>
          <w:sz w:val="24"/>
        </w:rPr>
        <w:t xml:space="preserve">muştur: </w:t>
      </w:r>
      <w:r w:rsidRPr="000E121C">
        <w:rPr>
          <w:rFonts w:ascii="Garamond" w:hAnsi="Garamond"/>
          <w:sz w:val="24"/>
        </w:rPr>
        <w:t>“</w:t>
      </w:r>
      <w:r w:rsidR="00E95988" w:rsidRPr="000E121C">
        <w:rPr>
          <w:rFonts w:ascii="Garamond" w:hAnsi="Garamond"/>
          <w:sz w:val="24"/>
        </w:rPr>
        <w:t>Çünkü senin nefsin seni şerre sokup, sapıklık ve helake sürüklemekte, bozguna uğra</w:t>
      </w:r>
      <w:r w:rsidR="00E95988" w:rsidRPr="000E121C">
        <w:rPr>
          <w:rFonts w:ascii="Garamond" w:hAnsi="Garamond"/>
          <w:sz w:val="24"/>
        </w:rPr>
        <w:t>t</w:t>
      </w:r>
      <w:r w:rsidR="00E95988" w:rsidRPr="000E121C">
        <w:rPr>
          <w:rFonts w:ascii="Garamond" w:hAnsi="Garamond"/>
          <w:sz w:val="24"/>
        </w:rPr>
        <w:t>makta ve yolunu gitgide zor-laştırmaktadır.</w:t>
      </w:r>
      <w:r w:rsidRPr="000E121C">
        <w:rPr>
          <w:rFonts w:ascii="Garamond" w:hAnsi="Garamond"/>
          <w:sz w:val="24"/>
        </w:rPr>
        <w:t>”</w:t>
      </w:r>
      <w:r w:rsidRPr="000E121C">
        <w:rPr>
          <w:rStyle w:val="FootnoteReference"/>
          <w:rFonts w:ascii="Garamond" w:hAnsi="Garamond"/>
        </w:rPr>
        <w:footnoteReference w:id="872"/>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6D04F6" w:rsidRPr="000E121C">
        <w:rPr>
          <w:rFonts w:ascii="Garamond" w:hAnsi="Garamond"/>
          <w:i/>
          <w:iCs/>
          <w:sz w:val="24"/>
        </w:rPr>
        <w:t xml:space="preserve">Zeyn’ül-Abidin </w:t>
      </w:r>
      <w:r w:rsidRPr="000E121C">
        <w:rPr>
          <w:rFonts w:ascii="Garamond" w:hAnsi="Garamond"/>
          <w:i/>
          <w:iCs/>
          <w:sz w:val="24"/>
        </w:rPr>
        <w:t>(a.s)</w:t>
      </w:r>
      <w:r w:rsidR="006D04F6" w:rsidRPr="000E121C">
        <w:rPr>
          <w:rFonts w:ascii="Garamond" w:hAnsi="Garamond"/>
          <w:i/>
          <w:iCs/>
          <w:sz w:val="24"/>
        </w:rPr>
        <w:t>, bir duasında</w:t>
      </w:r>
      <w:r w:rsidRPr="000E121C">
        <w:rPr>
          <w:rFonts w:ascii="Garamond" w:hAnsi="Garamond"/>
          <w:i/>
          <w:iCs/>
          <w:sz w:val="24"/>
        </w:rPr>
        <w:t xml:space="preserve"> şöyle buyurmuştur: </w:t>
      </w:r>
      <w:r w:rsidRPr="000E121C">
        <w:rPr>
          <w:rFonts w:ascii="Garamond" w:hAnsi="Garamond"/>
          <w:sz w:val="24"/>
        </w:rPr>
        <w:t>“</w:t>
      </w:r>
      <w:r w:rsidR="006D04F6" w:rsidRPr="000E121C">
        <w:rPr>
          <w:rFonts w:ascii="Garamond" w:hAnsi="Garamond"/>
          <w:sz w:val="24"/>
        </w:rPr>
        <w:t>Ey Allah’ım! Sürekli kötülüğü e</w:t>
      </w:r>
      <w:r w:rsidR="006D04F6" w:rsidRPr="000E121C">
        <w:rPr>
          <w:rFonts w:ascii="Garamond" w:hAnsi="Garamond"/>
          <w:sz w:val="24"/>
        </w:rPr>
        <w:t>m</w:t>
      </w:r>
      <w:r w:rsidR="006D04F6" w:rsidRPr="000E121C">
        <w:rPr>
          <w:rFonts w:ascii="Garamond" w:hAnsi="Garamond"/>
          <w:sz w:val="24"/>
        </w:rPr>
        <w:t>reden, günahlara koşan ve sana isyana tamahlanan nefisten sana şikayette bulunurum… Çok özürcü ve bahanecidir, uzun arzuları vardır. Eğer ona bir kötülük gelirse tahammül etmez. Eğer bir hayır ve bereket gelirse cimrilik gösterir. Oyun ve oy</w:t>
      </w:r>
      <w:r w:rsidR="006D04F6" w:rsidRPr="000E121C">
        <w:rPr>
          <w:rFonts w:ascii="Garamond" w:hAnsi="Garamond"/>
          <w:sz w:val="24"/>
        </w:rPr>
        <w:t>a</w:t>
      </w:r>
      <w:r w:rsidR="006D04F6" w:rsidRPr="000E121C">
        <w:rPr>
          <w:rFonts w:ascii="Garamond" w:hAnsi="Garamond"/>
          <w:sz w:val="24"/>
        </w:rPr>
        <w:t xml:space="preserve">lanma aşığıdır. Gaflet içinde yüzmektedir. Beni günaha doğru koşturmakta ve tövbe hakkında bana bugün yarın </w:t>
      </w:r>
      <w:r w:rsidR="00E2227C" w:rsidRPr="000E121C">
        <w:rPr>
          <w:rFonts w:ascii="Garamond" w:hAnsi="Garamond"/>
          <w:sz w:val="24"/>
        </w:rPr>
        <w:t>“tövbe ede</w:t>
      </w:r>
      <w:r w:rsidR="00E2227C" w:rsidRPr="000E121C">
        <w:rPr>
          <w:rFonts w:ascii="Garamond" w:hAnsi="Garamond"/>
          <w:sz w:val="24"/>
        </w:rPr>
        <w:t>r</w:t>
      </w:r>
      <w:r w:rsidR="00E2227C" w:rsidRPr="000E121C">
        <w:rPr>
          <w:rFonts w:ascii="Garamond" w:hAnsi="Garamond"/>
          <w:sz w:val="24"/>
        </w:rPr>
        <w:t>sin” diye vaadde bulunmakt</w:t>
      </w:r>
      <w:r w:rsidR="00E2227C" w:rsidRPr="000E121C">
        <w:rPr>
          <w:rFonts w:ascii="Garamond" w:hAnsi="Garamond"/>
          <w:sz w:val="24"/>
        </w:rPr>
        <w:t>a</w:t>
      </w:r>
      <w:r w:rsidR="00E2227C" w:rsidRPr="000E121C">
        <w:rPr>
          <w:rFonts w:ascii="Garamond" w:hAnsi="Garamond"/>
          <w:sz w:val="24"/>
        </w:rPr>
        <w:t>dır.</w:t>
      </w:r>
      <w:r w:rsidRPr="000E121C">
        <w:rPr>
          <w:rFonts w:ascii="Garamond" w:hAnsi="Garamond"/>
          <w:sz w:val="24"/>
        </w:rPr>
        <w:t>”</w:t>
      </w:r>
      <w:r w:rsidRPr="000E121C">
        <w:rPr>
          <w:rStyle w:val="FootnoteReference"/>
          <w:rFonts w:ascii="Garamond" w:hAnsi="Garamond"/>
        </w:rPr>
        <w:footnoteReference w:id="873"/>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6D04F6" w:rsidRPr="000E121C">
        <w:rPr>
          <w:rFonts w:ascii="Garamond" w:hAnsi="Garamond"/>
          <w:i/>
          <w:iCs/>
          <w:sz w:val="24"/>
        </w:rPr>
        <w:t xml:space="preserve">Zeyn’ül-Abidin </w:t>
      </w:r>
      <w:r w:rsidRPr="000E121C">
        <w:rPr>
          <w:rFonts w:ascii="Garamond" w:hAnsi="Garamond"/>
          <w:i/>
          <w:iCs/>
          <w:sz w:val="24"/>
        </w:rPr>
        <w:t>(a.s)</w:t>
      </w:r>
      <w:r w:rsidR="006D04F6" w:rsidRPr="000E121C">
        <w:rPr>
          <w:rFonts w:ascii="Garamond" w:hAnsi="Garamond"/>
          <w:i/>
          <w:iCs/>
          <w:sz w:val="24"/>
        </w:rPr>
        <w:t>, hakeza</w:t>
      </w:r>
      <w:r w:rsidRPr="000E121C">
        <w:rPr>
          <w:rFonts w:ascii="Garamond" w:hAnsi="Garamond"/>
          <w:i/>
          <w:iCs/>
          <w:sz w:val="24"/>
        </w:rPr>
        <w:t xml:space="preserve"> şöyle buyurmuştur: </w:t>
      </w:r>
      <w:r w:rsidRPr="000E121C">
        <w:rPr>
          <w:rFonts w:ascii="Garamond" w:hAnsi="Garamond"/>
          <w:sz w:val="24"/>
        </w:rPr>
        <w:t>“</w:t>
      </w:r>
      <w:r w:rsidR="00C57862">
        <w:rPr>
          <w:rFonts w:ascii="Garamond" w:hAnsi="Garamond"/>
          <w:sz w:val="24"/>
        </w:rPr>
        <w:t xml:space="preserve">(Allahım!) </w:t>
      </w:r>
      <w:r w:rsidR="00E2227C" w:rsidRPr="000E121C">
        <w:rPr>
          <w:rFonts w:ascii="Garamond" w:hAnsi="Garamond"/>
          <w:sz w:val="24"/>
        </w:rPr>
        <w:t>Senin bize gazap etmene sebep olan işlerde g</w:t>
      </w:r>
      <w:r w:rsidR="00E2227C" w:rsidRPr="000E121C">
        <w:rPr>
          <w:rFonts w:ascii="Garamond" w:hAnsi="Garamond"/>
          <w:sz w:val="24"/>
        </w:rPr>
        <w:t>ü</w:t>
      </w:r>
      <w:r w:rsidR="00E2227C" w:rsidRPr="000E121C">
        <w:rPr>
          <w:rFonts w:ascii="Garamond" w:hAnsi="Garamond"/>
          <w:sz w:val="24"/>
        </w:rPr>
        <w:t>cümüzü azalt. Bu yolda nefsim</w:t>
      </w:r>
      <w:r w:rsidR="00E2227C" w:rsidRPr="000E121C">
        <w:rPr>
          <w:rFonts w:ascii="Garamond" w:hAnsi="Garamond"/>
          <w:sz w:val="24"/>
        </w:rPr>
        <w:t>i</w:t>
      </w:r>
      <w:r w:rsidR="00E2227C" w:rsidRPr="000E121C">
        <w:rPr>
          <w:rFonts w:ascii="Garamond" w:hAnsi="Garamond"/>
          <w:sz w:val="24"/>
        </w:rPr>
        <w:t>zi kendisine havale etme. Zira nefis sürekli batıl yolu s</w:t>
      </w:r>
      <w:r w:rsidR="00E2227C" w:rsidRPr="000E121C">
        <w:rPr>
          <w:rFonts w:ascii="Garamond" w:hAnsi="Garamond"/>
          <w:sz w:val="24"/>
        </w:rPr>
        <w:t>e</w:t>
      </w:r>
      <w:r w:rsidR="00E2227C" w:rsidRPr="000E121C">
        <w:rPr>
          <w:rFonts w:ascii="Garamond" w:hAnsi="Garamond"/>
          <w:sz w:val="24"/>
        </w:rPr>
        <w:t>çer, meğer ki senin verdiğin b</w:t>
      </w:r>
      <w:r w:rsidR="00E2227C" w:rsidRPr="000E121C">
        <w:rPr>
          <w:rFonts w:ascii="Garamond" w:hAnsi="Garamond"/>
          <w:sz w:val="24"/>
        </w:rPr>
        <w:t>a</w:t>
      </w:r>
      <w:r w:rsidR="00E2227C" w:rsidRPr="000E121C">
        <w:rPr>
          <w:rFonts w:ascii="Garamond" w:hAnsi="Garamond"/>
          <w:sz w:val="24"/>
        </w:rPr>
        <w:t>şarı yardımcı olsun ve nefis s</w:t>
      </w:r>
      <w:r w:rsidR="00E2227C" w:rsidRPr="000E121C">
        <w:rPr>
          <w:rFonts w:ascii="Garamond" w:hAnsi="Garamond"/>
          <w:sz w:val="24"/>
        </w:rPr>
        <w:t>ü</w:t>
      </w:r>
      <w:r w:rsidR="00E2227C" w:rsidRPr="000E121C">
        <w:rPr>
          <w:rFonts w:ascii="Garamond" w:hAnsi="Garamond"/>
          <w:sz w:val="24"/>
        </w:rPr>
        <w:t>rekli kötülüğü emreder, meğer ki sen merhamet buyurasın.</w:t>
      </w:r>
      <w:r w:rsidRPr="000E121C">
        <w:rPr>
          <w:rFonts w:ascii="Garamond" w:hAnsi="Garamond"/>
          <w:sz w:val="24"/>
        </w:rPr>
        <w:t>”</w:t>
      </w:r>
      <w:r w:rsidRPr="000E121C">
        <w:rPr>
          <w:rStyle w:val="FootnoteReference"/>
          <w:rFonts w:ascii="Garamond" w:hAnsi="Garamond"/>
        </w:rPr>
        <w:footnoteReference w:id="874"/>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E2227C" w:rsidRPr="000E121C">
        <w:rPr>
          <w:rFonts w:ascii="Garamond" w:hAnsi="Garamond"/>
          <w:i/>
          <w:iCs/>
          <w:sz w:val="24"/>
        </w:rPr>
        <w:t xml:space="preserve">Sadık </w:t>
      </w:r>
      <w:r w:rsidRPr="000E121C">
        <w:rPr>
          <w:rFonts w:ascii="Garamond" w:hAnsi="Garamond"/>
          <w:i/>
          <w:iCs/>
          <w:sz w:val="24"/>
        </w:rPr>
        <w:t>(a.s)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E2227C" w:rsidRPr="000E121C">
        <w:rPr>
          <w:rFonts w:ascii="Garamond" w:hAnsi="Garamond"/>
          <w:sz w:val="24"/>
        </w:rPr>
        <w:t>Namazını bitirdiğin zaman şöyle de: Ey Allah’ım! Beni günah</w:t>
      </w:r>
      <w:r w:rsidR="00C57862">
        <w:rPr>
          <w:rFonts w:ascii="Garamond" w:hAnsi="Garamond"/>
          <w:sz w:val="24"/>
        </w:rPr>
        <w:t>lardan korumanı, hayatta olduğum</w:t>
      </w:r>
      <w:r w:rsidR="00E2227C" w:rsidRPr="000E121C">
        <w:rPr>
          <w:rFonts w:ascii="Garamond" w:hAnsi="Garamond"/>
          <w:sz w:val="24"/>
        </w:rPr>
        <w:t xml:space="preserve"> müddetçe göz açıp kapayıncaya </w:t>
      </w:r>
      <w:r w:rsidR="00C57862">
        <w:rPr>
          <w:rFonts w:ascii="Garamond" w:hAnsi="Garamond"/>
          <w:sz w:val="24"/>
        </w:rPr>
        <w:t xml:space="preserve">ne ondan az veya ondan çok miktar </w:t>
      </w:r>
      <w:r w:rsidR="00E2227C" w:rsidRPr="000E121C">
        <w:rPr>
          <w:rFonts w:ascii="Garamond" w:hAnsi="Garamond"/>
          <w:sz w:val="24"/>
        </w:rPr>
        <w:t>kadar dahi beni kendime bırakmamanı diliyorum. Zira nefis senin me</w:t>
      </w:r>
      <w:r w:rsidR="00E2227C" w:rsidRPr="000E121C">
        <w:rPr>
          <w:rFonts w:ascii="Garamond" w:hAnsi="Garamond"/>
          <w:sz w:val="24"/>
        </w:rPr>
        <w:t>r</w:t>
      </w:r>
      <w:r w:rsidR="00E2227C" w:rsidRPr="000E121C">
        <w:rPr>
          <w:rFonts w:ascii="Garamond" w:hAnsi="Garamond"/>
          <w:sz w:val="24"/>
        </w:rPr>
        <w:t>hamet ettiğin dışında sürekli kötülüğü emretmektedir. Ey merhamet edenlerin en merh</w:t>
      </w:r>
      <w:r w:rsidR="00E2227C" w:rsidRPr="000E121C">
        <w:rPr>
          <w:rFonts w:ascii="Garamond" w:hAnsi="Garamond"/>
          <w:sz w:val="24"/>
        </w:rPr>
        <w:t>a</w:t>
      </w:r>
      <w:r w:rsidR="00E2227C" w:rsidRPr="000E121C">
        <w:rPr>
          <w:rFonts w:ascii="Garamond" w:hAnsi="Garamond"/>
          <w:sz w:val="24"/>
        </w:rPr>
        <w:t>metlisi!</w:t>
      </w:r>
      <w:r w:rsidRPr="000E121C">
        <w:rPr>
          <w:rFonts w:ascii="Garamond" w:hAnsi="Garamond"/>
          <w:sz w:val="24"/>
        </w:rPr>
        <w:t>”</w:t>
      </w:r>
      <w:r w:rsidRPr="000E121C">
        <w:rPr>
          <w:rStyle w:val="FootnoteReference"/>
          <w:rFonts w:ascii="Garamond" w:hAnsi="Garamond"/>
        </w:rPr>
        <w:footnoteReference w:id="875"/>
      </w:r>
    </w:p>
    <w:p w:rsidR="00770FB9" w:rsidRPr="000E121C" w:rsidRDefault="00F74D47" w:rsidP="000E121C">
      <w:pPr>
        <w:spacing w:line="320" w:lineRule="atLeast"/>
        <w:ind w:firstLine="284"/>
        <w:jc w:val="both"/>
        <w:rPr>
          <w:rFonts w:ascii="Garamond" w:hAnsi="Garamond"/>
          <w:i/>
          <w:iCs/>
          <w:sz w:val="24"/>
        </w:rPr>
      </w:pPr>
      <w:r w:rsidRPr="000E121C">
        <w:rPr>
          <w:rFonts w:ascii="Garamond" w:hAnsi="Garamond"/>
          <w:i/>
          <w:iCs/>
          <w:sz w:val="24"/>
        </w:rPr>
        <w:t>bak.</w:t>
      </w:r>
      <w:r w:rsidR="00770FB9" w:rsidRPr="000E121C">
        <w:rPr>
          <w:rFonts w:ascii="Garamond" w:hAnsi="Garamond"/>
          <w:i/>
          <w:iCs/>
          <w:sz w:val="24"/>
        </w:rPr>
        <w:t xml:space="preserve"> El-Edeb, 64. Bölüm, 351. hadis; el-Emsal, 3636</w:t>
      </w:r>
    </w:p>
    <w:p w:rsidR="00770FB9" w:rsidRPr="000E121C" w:rsidRDefault="00770FB9" w:rsidP="000E121C">
      <w:pPr>
        <w:spacing w:line="320" w:lineRule="atLeast"/>
        <w:ind w:firstLine="284"/>
        <w:jc w:val="both"/>
        <w:rPr>
          <w:rFonts w:ascii="Garamond" w:hAnsi="Garamond"/>
          <w:i/>
          <w:iCs/>
          <w:sz w:val="24"/>
        </w:rPr>
      </w:pPr>
    </w:p>
    <w:p w:rsidR="00E2227C" w:rsidRPr="000E121C" w:rsidRDefault="00770FB9" w:rsidP="000E121C">
      <w:pPr>
        <w:pStyle w:val="Heading1"/>
        <w:ind w:firstLine="284"/>
      </w:pPr>
      <w:bookmarkStart w:id="235" w:name="_Toc23535633"/>
      <w:r w:rsidRPr="000E121C">
        <w:t>3917. Bölüm</w:t>
      </w:r>
      <w:bookmarkEnd w:id="235"/>
    </w:p>
    <w:p w:rsidR="00770FB9" w:rsidRPr="000E121C" w:rsidRDefault="00E2227C" w:rsidP="000E121C">
      <w:pPr>
        <w:pStyle w:val="Heading1"/>
        <w:ind w:firstLine="284"/>
      </w:pPr>
      <w:bookmarkStart w:id="236" w:name="_Toc23535634"/>
      <w:r w:rsidRPr="000E121C">
        <w:t>Kınayan Nefis</w:t>
      </w:r>
      <w:bookmarkEnd w:id="236"/>
      <w:r w:rsidR="00770FB9" w:rsidRPr="000E121C">
        <w:t xml:space="preserve"> </w:t>
      </w:r>
    </w:p>
    <w:p w:rsidR="00770FB9" w:rsidRPr="000E121C" w:rsidRDefault="00770FB9" w:rsidP="000E121C">
      <w:pPr>
        <w:ind w:firstLine="284"/>
      </w:pPr>
    </w:p>
    <w:p w:rsidR="00770FB9" w:rsidRPr="000E121C" w:rsidRDefault="00770FB9" w:rsidP="000E121C">
      <w:pPr>
        <w:ind w:firstLine="284"/>
        <w:rPr>
          <w:b/>
          <w:bCs/>
          <w:u w:val="single"/>
        </w:rPr>
      </w:pPr>
      <w:r w:rsidRPr="000E121C">
        <w:rPr>
          <w:b/>
          <w:bCs/>
          <w:u w:val="single"/>
        </w:rPr>
        <w:t>Kur’an:</w:t>
      </w:r>
    </w:p>
    <w:p w:rsidR="00770FB9" w:rsidRPr="000E121C" w:rsidRDefault="00770FB9" w:rsidP="00C57862">
      <w:pPr>
        <w:spacing w:line="320" w:lineRule="atLeast"/>
        <w:ind w:firstLine="284"/>
        <w:jc w:val="both"/>
        <w:rPr>
          <w:rFonts w:ascii="Garamond" w:hAnsi="Garamond"/>
          <w:b/>
          <w:bCs/>
          <w:i/>
          <w:iCs/>
          <w:sz w:val="8"/>
        </w:rPr>
      </w:pPr>
      <w:r w:rsidRPr="000E121C">
        <w:rPr>
          <w:rFonts w:ascii="Garamond" w:hAnsi="Garamond" w:cs="Garamond"/>
          <w:b/>
          <w:bCs/>
          <w:sz w:val="24"/>
        </w:rPr>
        <w:t xml:space="preserve">“Ve </w:t>
      </w:r>
      <w:r w:rsidR="00C57862">
        <w:rPr>
          <w:rFonts w:ascii="Garamond" w:hAnsi="Garamond" w:cs="Garamond"/>
          <w:b/>
          <w:bCs/>
          <w:sz w:val="24"/>
        </w:rPr>
        <w:t>kınayan</w:t>
      </w:r>
      <w:r w:rsidRPr="000E121C">
        <w:rPr>
          <w:rFonts w:ascii="Garamond" w:hAnsi="Garamond" w:cs="Garamond"/>
          <w:b/>
          <w:bCs/>
          <w:sz w:val="24"/>
        </w:rPr>
        <w:t xml:space="preserve"> nefse yemin ederim.”</w:t>
      </w:r>
      <w:r w:rsidRPr="000E121C">
        <w:rPr>
          <w:rStyle w:val="FootnoteReference"/>
          <w:rFonts w:ascii="Garamond" w:hAnsi="Garamond" w:cs="Garamond"/>
          <w:b/>
          <w:bCs/>
          <w:sz w:val="24"/>
        </w:rPr>
        <w:footnoteReference w:id="876"/>
      </w:r>
    </w:p>
    <w:p w:rsidR="00646D66" w:rsidRPr="000E121C" w:rsidRDefault="00E2227C" w:rsidP="00C57862">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İbn-i Abbas, Allah-u Teala’nın, </w:t>
      </w:r>
      <w:r w:rsidR="00C57862">
        <w:rPr>
          <w:rFonts w:ascii="Garamond" w:hAnsi="Garamond"/>
          <w:b/>
          <w:bCs/>
          <w:sz w:val="24"/>
        </w:rPr>
        <w:t>“Kınayan nefse”</w:t>
      </w:r>
      <w:r w:rsidRPr="000E121C">
        <w:rPr>
          <w:rFonts w:ascii="Garamond" w:hAnsi="Garamond"/>
          <w:i/>
          <w:iCs/>
          <w:sz w:val="24"/>
        </w:rPr>
        <w:t xml:space="preserve"> ayeti hakkında şöyle buyurmuştu</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Yani iyilik ve kötülüğe oranla kınayan ve şöyle diyen nefis</w:t>
      </w:r>
      <w:r w:rsidR="00C57862">
        <w:rPr>
          <w:rFonts w:ascii="Garamond" w:hAnsi="Garamond"/>
          <w:sz w:val="24"/>
        </w:rPr>
        <w:t>tir: Keşke şöyle böyle yapsaydın</w:t>
      </w:r>
      <w:r w:rsidRPr="000E121C">
        <w:rPr>
          <w:rFonts w:ascii="Garamond" w:hAnsi="Garamond"/>
          <w:sz w:val="24"/>
        </w:rPr>
        <w:t>.</w:t>
      </w:r>
      <w:r w:rsidR="00646D66" w:rsidRPr="000E121C">
        <w:rPr>
          <w:rFonts w:ascii="Garamond" w:hAnsi="Garamond"/>
          <w:sz w:val="24"/>
        </w:rPr>
        <w:t>”</w:t>
      </w:r>
      <w:r w:rsidR="00646D66" w:rsidRPr="000E121C">
        <w:rPr>
          <w:rStyle w:val="FootnoteReference"/>
          <w:rFonts w:ascii="Garamond" w:hAnsi="Garamond"/>
        </w:rPr>
        <w:footnoteReference w:id="877"/>
      </w:r>
    </w:p>
    <w:p w:rsidR="00646D66" w:rsidRPr="000E121C" w:rsidRDefault="00E2227C"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İbn-i Abbas hakeza bu k</w:t>
      </w:r>
      <w:r w:rsidRPr="000E121C">
        <w:rPr>
          <w:rFonts w:ascii="Garamond" w:hAnsi="Garamond"/>
          <w:i/>
          <w:iCs/>
          <w:sz w:val="24"/>
        </w:rPr>
        <w:t>o</w:t>
      </w:r>
      <w:r w:rsidRPr="000E121C">
        <w:rPr>
          <w:rFonts w:ascii="Garamond" w:hAnsi="Garamond"/>
          <w:i/>
          <w:iCs/>
          <w:sz w:val="24"/>
        </w:rPr>
        <w:t>nuda şöyle buyurmuştur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Kaybett</w:t>
      </w:r>
      <w:r w:rsidRPr="000E121C">
        <w:rPr>
          <w:rFonts w:ascii="Garamond" w:hAnsi="Garamond"/>
          <w:sz w:val="24"/>
        </w:rPr>
        <w:t>i</w:t>
      </w:r>
      <w:r w:rsidRPr="000E121C">
        <w:rPr>
          <w:rFonts w:ascii="Garamond" w:hAnsi="Garamond"/>
          <w:sz w:val="24"/>
        </w:rPr>
        <w:t>ği şeyler hususunda pişmanlık duyan ve onun hakkında kınayan nefis.</w:t>
      </w:r>
      <w:r w:rsidR="00646D66" w:rsidRPr="000E121C">
        <w:rPr>
          <w:rFonts w:ascii="Garamond" w:hAnsi="Garamond"/>
          <w:sz w:val="24"/>
        </w:rPr>
        <w:t>”</w:t>
      </w:r>
      <w:r w:rsidR="00646D66" w:rsidRPr="000E121C">
        <w:rPr>
          <w:rStyle w:val="FootnoteReference"/>
          <w:rFonts w:ascii="Garamond" w:hAnsi="Garamond"/>
        </w:rPr>
        <w:footnoteReference w:id="878"/>
      </w:r>
    </w:p>
    <w:p w:rsidR="00646D66" w:rsidRPr="000E121C" w:rsidRDefault="00E2227C" w:rsidP="00C57862">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İbn-i Mes’ud’a yaptığı tavsiyesinde şöyle buyurmuştur: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Ey İbn-i Mes’ud! Salih ve iyi amelleri çoğalt. Şü</w:t>
      </w:r>
      <w:r w:rsidRPr="000E121C">
        <w:rPr>
          <w:rFonts w:ascii="Garamond" w:hAnsi="Garamond"/>
          <w:sz w:val="24"/>
        </w:rPr>
        <w:t>p</w:t>
      </w:r>
      <w:r w:rsidRPr="000E121C">
        <w:rPr>
          <w:rFonts w:ascii="Garamond" w:hAnsi="Garamond"/>
          <w:sz w:val="24"/>
        </w:rPr>
        <w:t xml:space="preserve">hesiz hem iyilik, hem de kötülük sahibi pişman olur. İyilik sahibi şöyle der: “Keşke </w:t>
      </w:r>
      <w:r w:rsidR="00C57862">
        <w:rPr>
          <w:rFonts w:ascii="Garamond" w:hAnsi="Garamond"/>
          <w:sz w:val="24"/>
        </w:rPr>
        <w:t>iyiliklerimi</w:t>
      </w:r>
      <w:r w:rsidRPr="000E121C">
        <w:rPr>
          <w:rFonts w:ascii="Garamond" w:hAnsi="Garamond"/>
          <w:sz w:val="24"/>
        </w:rPr>
        <w:t xml:space="preserve"> çoğaltsaydım.” Kötülük sahibi de şöyle der: “Kusur ettim</w:t>
      </w:r>
      <w:r w:rsidR="00C57862">
        <w:rPr>
          <w:rFonts w:ascii="Garamond" w:hAnsi="Garamond"/>
          <w:sz w:val="24"/>
        </w:rPr>
        <w:t>.</w:t>
      </w:r>
      <w:r w:rsidRPr="000E121C">
        <w:rPr>
          <w:rFonts w:ascii="Garamond" w:hAnsi="Garamond"/>
          <w:sz w:val="24"/>
        </w:rPr>
        <w:t>” A</w:t>
      </w:r>
      <w:r w:rsidRPr="000E121C">
        <w:rPr>
          <w:rFonts w:ascii="Garamond" w:hAnsi="Garamond"/>
          <w:sz w:val="24"/>
        </w:rPr>
        <w:t>l</w:t>
      </w:r>
      <w:r w:rsidRPr="000E121C">
        <w:rPr>
          <w:rFonts w:ascii="Garamond" w:hAnsi="Garamond"/>
          <w:sz w:val="24"/>
        </w:rPr>
        <w:t xml:space="preserve">lah-u Teala’nın şu sözü de bunu ifade etmektedir: </w:t>
      </w:r>
      <w:r w:rsidR="00E95988" w:rsidRPr="000E121C">
        <w:rPr>
          <w:rFonts w:ascii="Garamond" w:hAnsi="Garamond"/>
          <w:b/>
          <w:bCs/>
          <w:sz w:val="24"/>
        </w:rPr>
        <w:t>“</w:t>
      </w:r>
      <w:r w:rsidR="00C57862">
        <w:rPr>
          <w:rFonts w:ascii="Garamond" w:hAnsi="Garamond"/>
          <w:b/>
          <w:bCs/>
          <w:sz w:val="24"/>
        </w:rPr>
        <w:t>kın</w:t>
      </w:r>
      <w:r w:rsidR="00C57862">
        <w:rPr>
          <w:rFonts w:ascii="Garamond" w:hAnsi="Garamond"/>
          <w:b/>
          <w:bCs/>
          <w:sz w:val="24"/>
        </w:rPr>
        <w:t>a</w:t>
      </w:r>
      <w:r w:rsidR="00C57862">
        <w:rPr>
          <w:rFonts w:ascii="Garamond" w:hAnsi="Garamond"/>
          <w:b/>
          <w:bCs/>
          <w:sz w:val="24"/>
        </w:rPr>
        <w:t xml:space="preserve">yan </w:t>
      </w:r>
      <w:r w:rsidR="00E95988" w:rsidRPr="000E121C">
        <w:rPr>
          <w:rFonts w:ascii="Garamond" w:hAnsi="Garamond"/>
          <w:b/>
          <w:bCs/>
          <w:sz w:val="24"/>
        </w:rPr>
        <w:t>nefse yemin ed</w:t>
      </w:r>
      <w:r w:rsidR="00E95988" w:rsidRPr="000E121C">
        <w:rPr>
          <w:rFonts w:ascii="Garamond" w:hAnsi="Garamond"/>
          <w:b/>
          <w:bCs/>
          <w:sz w:val="24"/>
        </w:rPr>
        <w:t>e</w:t>
      </w:r>
      <w:r w:rsidR="00C57862">
        <w:rPr>
          <w:rFonts w:ascii="Garamond" w:hAnsi="Garamond"/>
          <w:b/>
          <w:bCs/>
          <w:sz w:val="24"/>
        </w:rPr>
        <w:t>rim.</w:t>
      </w:r>
      <w:r w:rsidR="00E95988" w:rsidRPr="000E121C">
        <w:rPr>
          <w:rFonts w:ascii="Garamond" w:hAnsi="Garamond"/>
          <w:b/>
          <w:bCs/>
          <w:sz w:val="24"/>
        </w:rPr>
        <w:t>”</w:t>
      </w:r>
      <w:r w:rsidR="00646D66" w:rsidRPr="000E121C">
        <w:rPr>
          <w:rStyle w:val="FootnoteReference"/>
          <w:rFonts w:ascii="Garamond" w:hAnsi="Garamond"/>
        </w:rPr>
        <w:footnoteReference w:id="879"/>
      </w:r>
    </w:p>
    <w:p w:rsidR="00E2227C" w:rsidRPr="000E121C" w:rsidRDefault="00E2227C" w:rsidP="000E121C">
      <w:pPr>
        <w:spacing w:line="320" w:lineRule="atLeast"/>
        <w:ind w:firstLine="284"/>
        <w:jc w:val="both"/>
        <w:rPr>
          <w:rFonts w:ascii="Garamond" w:hAnsi="Garamond"/>
          <w:i/>
          <w:iCs/>
          <w:sz w:val="24"/>
        </w:rPr>
      </w:pPr>
    </w:p>
    <w:p w:rsidR="00E2227C" w:rsidRPr="000E121C" w:rsidRDefault="00E2227C" w:rsidP="000E121C">
      <w:pPr>
        <w:pStyle w:val="Heading1"/>
        <w:ind w:firstLine="284"/>
      </w:pPr>
      <w:bookmarkStart w:id="237" w:name="_Toc23535635"/>
      <w:r w:rsidRPr="000E121C">
        <w:t>Tefsir</w:t>
      </w:r>
      <w:bookmarkEnd w:id="237"/>
    </w:p>
    <w:p w:rsidR="006D1A91" w:rsidRPr="000E121C" w:rsidRDefault="00E95988" w:rsidP="00C57862">
      <w:pPr>
        <w:spacing w:line="320" w:lineRule="atLeast"/>
        <w:ind w:firstLine="284"/>
        <w:jc w:val="both"/>
        <w:rPr>
          <w:rFonts w:ascii="Garamond" w:hAnsi="Garamond"/>
          <w:i/>
          <w:iCs/>
          <w:sz w:val="24"/>
        </w:rPr>
      </w:pPr>
      <w:r w:rsidRPr="000E121C">
        <w:rPr>
          <w:rFonts w:ascii="Garamond" w:hAnsi="Garamond"/>
          <w:b/>
          <w:bCs/>
          <w:sz w:val="24"/>
        </w:rPr>
        <w:t>“</w:t>
      </w:r>
      <w:r w:rsidR="00C57862">
        <w:rPr>
          <w:rFonts w:ascii="Garamond" w:hAnsi="Garamond"/>
          <w:b/>
          <w:bCs/>
          <w:sz w:val="24"/>
        </w:rPr>
        <w:t xml:space="preserve">Kınayan </w:t>
      </w:r>
      <w:r w:rsidRPr="000E121C">
        <w:rPr>
          <w:rFonts w:ascii="Garamond" w:hAnsi="Garamond"/>
          <w:b/>
          <w:bCs/>
          <w:sz w:val="24"/>
        </w:rPr>
        <w:t>nefse yemin ed</w:t>
      </w:r>
      <w:r w:rsidRPr="000E121C">
        <w:rPr>
          <w:rFonts w:ascii="Garamond" w:hAnsi="Garamond"/>
          <w:b/>
          <w:bCs/>
          <w:sz w:val="24"/>
        </w:rPr>
        <w:t>e</w:t>
      </w:r>
      <w:r w:rsidRPr="000E121C">
        <w:rPr>
          <w:rFonts w:ascii="Garamond" w:hAnsi="Garamond"/>
          <w:b/>
          <w:bCs/>
          <w:sz w:val="24"/>
        </w:rPr>
        <w:t>rim ki</w:t>
      </w:r>
      <w:r w:rsidR="00C57862">
        <w:rPr>
          <w:rFonts w:ascii="Garamond" w:hAnsi="Garamond"/>
          <w:b/>
          <w:bCs/>
          <w:sz w:val="24"/>
        </w:rPr>
        <w:t>”</w:t>
      </w:r>
      <w:r w:rsidR="00150017" w:rsidRPr="000E121C">
        <w:rPr>
          <w:rFonts w:ascii="Garamond" w:hAnsi="Garamond"/>
          <w:i/>
          <w:iCs/>
          <w:sz w:val="24"/>
        </w:rPr>
        <w:t xml:space="preserve"> cümlesi akışı ve önceki cümleyle lafız ortaklığı açısından ikinci bir yemindir. O halde bazılar</w:t>
      </w:r>
      <w:r w:rsidR="00150017" w:rsidRPr="000E121C">
        <w:rPr>
          <w:rFonts w:ascii="Garamond" w:hAnsi="Garamond"/>
          <w:i/>
          <w:iCs/>
          <w:sz w:val="24"/>
        </w:rPr>
        <w:t>ı</w:t>
      </w:r>
      <w:r w:rsidR="00150017" w:rsidRPr="000E121C">
        <w:rPr>
          <w:rFonts w:ascii="Garamond" w:hAnsi="Garamond"/>
          <w:i/>
          <w:iCs/>
          <w:sz w:val="24"/>
        </w:rPr>
        <w:t>nın “ikinci cümle yemini nefyetmekt</w:t>
      </w:r>
      <w:r w:rsidR="00150017" w:rsidRPr="000E121C">
        <w:rPr>
          <w:rFonts w:ascii="Garamond" w:hAnsi="Garamond"/>
          <w:i/>
          <w:iCs/>
          <w:sz w:val="24"/>
        </w:rPr>
        <w:t>e</w:t>
      </w:r>
      <w:r w:rsidR="00C57862">
        <w:rPr>
          <w:rFonts w:ascii="Garamond" w:hAnsi="Garamond"/>
          <w:i/>
          <w:iCs/>
          <w:sz w:val="24"/>
        </w:rPr>
        <w:t xml:space="preserve">dir ve yemin değildir ve maksat şudur: </w:t>
      </w:r>
      <w:r w:rsidR="00150017" w:rsidRPr="000E121C">
        <w:rPr>
          <w:rFonts w:ascii="Garamond" w:hAnsi="Garamond"/>
          <w:i/>
          <w:iCs/>
          <w:sz w:val="24"/>
        </w:rPr>
        <w:t>kıyamet gününe yemin içiy</w:t>
      </w:r>
      <w:r w:rsidR="00150017" w:rsidRPr="000E121C">
        <w:rPr>
          <w:rFonts w:ascii="Garamond" w:hAnsi="Garamond"/>
          <w:i/>
          <w:iCs/>
          <w:sz w:val="24"/>
        </w:rPr>
        <w:t>o</w:t>
      </w:r>
      <w:r w:rsidR="00C57862">
        <w:rPr>
          <w:rFonts w:ascii="Garamond" w:hAnsi="Garamond"/>
          <w:i/>
          <w:iCs/>
          <w:sz w:val="24"/>
        </w:rPr>
        <w:t>rum ve kınayan</w:t>
      </w:r>
      <w:r w:rsidR="00150017" w:rsidRPr="000E121C">
        <w:rPr>
          <w:rFonts w:ascii="Garamond" w:hAnsi="Garamond"/>
          <w:i/>
          <w:iCs/>
          <w:sz w:val="24"/>
        </w:rPr>
        <w:t xml:space="preserve"> nefse yemin içmiyorum” diyenlerin sözlerine itina etmemek gerekir. Kınayıcı nefi</w:t>
      </w:r>
      <w:r w:rsidR="00150017" w:rsidRPr="000E121C">
        <w:rPr>
          <w:rFonts w:ascii="Garamond" w:hAnsi="Garamond"/>
          <w:i/>
          <w:iCs/>
          <w:sz w:val="24"/>
        </w:rPr>
        <w:t>s</w:t>
      </w:r>
      <w:r w:rsidR="00150017" w:rsidRPr="000E121C">
        <w:rPr>
          <w:rFonts w:ascii="Garamond" w:hAnsi="Garamond"/>
          <w:i/>
          <w:iCs/>
          <w:sz w:val="24"/>
        </w:rPr>
        <w:t>ten maksat ise, dünyada ma’siyet ve Alalh yolundaki gev</w:t>
      </w:r>
      <w:r w:rsidR="00C57862">
        <w:rPr>
          <w:rFonts w:ascii="Garamond" w:hAnsi="Garamond"/>
          <w:i/>
          <w:iCs/>
          <w:sz w:val="24"/>
        </w:rPr>
        <w:t>ş</w:t>
      </w:r>
      <w:r w:rsidR="00150017" w:rsidRPr="000E121C">
        <w:rPr>
          <w:rFonts w:ascii="Garamond" w:hAnsi="Garamond"/>
          <w:i/>
          <w:iCs/>
          <w:sz w:val="24"/>
        </w:rPr>
        <w:t>ekliği sebebiyle kend</w:t>
      </w:r>
      <w:r w:rsidR="006D1A91" w:rsidRPr="000E121C">
        <w:rPr>
          <w:rFonts w:ascii="Garamond" w:hAnsi="Garamond"/>
          <w:i/>
          <w:iCs/>
          <w:sz w:val="24"/>
        </w:rPr>
        <w:t>isini kınayan müminin nefsidir ve kıyamet günü ona fayda verecektir. Bazılarının dediğine göre ise, bundan maksat, mutlak insani nefistir. Hem mümin ve doğru insanın nefsi, hem de güna</w:t>
      </w:r>
      <w:r w:rsidR="006D1A91" w:rsidRPr="000E121C">
        <w:rPr>
          <w:rFonts w:ascii="Garamond" w:hAnsi="Garamond"/>
          <w:i/>
          <w:iCs/>
          <w:sz w:val="24"/>
        </w:rPr>
        <w:t>h</w:t>
      </w:r>
      <w:r w:rsidR="006D1A91" w:rsidRPr="000E121C">
        <w:rPr>
          <w:rFonts w:ascii="Garamond" w:hAnsi="Garamond"/>
          <w:i/>
          <w:iCs/>
          <w:sz w:val="24"/>
        </w:rPr>
        <w:t>kar insanın nefsidir. Zira nefis genel olarak insanı kıyamet günü kın</w:t>
      </w:r>
      <w:r w:rsidR="006D1A91" w:rsidRPr="000E121C">
        <w:rPr>
          <w:rFonts w:ascii="Garamond" w:hAnsi="Garamond"/>
          <w:i/>
          <w:iCs/>
          <w:sz w:val="24"/>
        </w:rPr>
        <w:t>a</w:t>
      </w:r>
      <w:r w:rsidR="006D1A91" w:rsidRPr="000E121C">
        <w:rPr>
          <w:rFonts w:ascii="Garamond" w:hAnsi="Garamond"/>
          <w:i/>
          <w:iCs/>
          <w:sz w:val="24"/>
        </w:rPr>
        <w:t>maktadır. Kafirin nefsi sahibi</w:t>
      </w:r>
      <w:r w:rsidR="00C57862">
        <w:rPr>
          <w:rFonts w:ascii="Garamond" w:hAnsi="Garamond"/>
          <w:i/>
          <w:iCs/>
          <w:sz w:val="24"/>
        </w:rPr>
        <w:t>ni</w:t>
      </w:r>
      <w:r w:rsidR="006D1A91" w:rsidRPr="000E121C">
        <w:rPr>
          <w:rFonts w:ascii="Garamond" w:hAnsi="Garamond"/>
          <w:i/>
          <w:iCs/>
          <w:sz w:val="24"/>
        </w:rPr>
        <w:t xml:space="preserve"> kü</w:t>
      </w:r>
      <w:r w:rsidR="006D1A91" w:rsidRPr="000E121C">
        <w:rPr>
          <w:rFonts w:ascii="Garamond" w:hAnsi="Garamond"/>
          <w:i/>
          <w:iCs/>
          <w:sz w:val="24"/>
        </w:rPr>
        <w:t>f</w:t>
      </w:r>
      <w:r w:rsidR="006D1A91" w:rsidRPr="000E121C">
        <w:rPr>
          <w:rFonts w:ascii="Garamond" w:hAnsi="Garamond"/>
          <w:i/>
          <w:iCs/>
          <w:sz w:val="24"/>
        </w:rPr>
        <w:t>rü ve günahları sebebiyle kınamakt</w:t>
      </w:r>
      <w:r w:rsidR="006D1A91" w:rsidRPr="000E121C">
        <w:rPr>
          <w:rFonts w:ascii="Garamond" w:hAnsi="Garamond"/>
          <w:i/>
          <w:iCs/>
          <w:sz w:val="24"/>
        </w:rPr>
        <w:t>a</w:t>
      </w:r>
      <w:r w:rsidR="006D1A91" w:rsidRPr="000E121C">
        <w:rPr>
          <w:rFonts w:ascii="Garamond" w:hAnsi="Garamond"/>
          <w:i/>
          <w:iCs/>
          <w:sz w:val="24"/>
        </w:rPr>
        <w:t>dır. İmanlı kimsenin nefsi de mümin şahsı daha fazla iyilik ya</w:t>
      </w:r>
      <w:r w:rsidR="006D1A91" w:rsidRPr="000E121C">
        <w:rPr>
          <w:rFonts w:ascii="Garamond" w:hAnsi="Garamond"/>
          <w:i/>
          <w:iCs/>
          <w:sz w:val="24"/>
        </w:rPr>
        <w:t>p</w:t>
      </w:r>
      <w:r w:rsidR="006D1A91" w:rsidRPr="000E121C">
        <w:rPr>
          <w:rFonts w:ascii="Garamond" w:hAnsi="Garamond"/>
          <w:i/>
          <w:iCs/>
          <w:sz w:val="24"/>
        </w:rPr>
        <w:t xml:space="preserve">madığı ve itaatte bulunmadığı </w:t>
      </w:r>
      <w:r w:rsidR="00C57862">
        <w:rPr>
          <w:rFonts w:ascii="Garamond" w:hAnsi="Garamond"/>
          <w:i/>
          <w:iCs/>
          <w:sz w:val="24"/>
        </w:rPr>
        <w:t>için</w:t>
      </w:r>
      <w:r w:rsidR="006D1A91" w:rsidRPr="000E121C">
        <w:rPr>
          <w:rFonts w:ascii="Garamond" w:hAnsi="Garamond"/>
          <w:i/>
          <w:iCs/>
          <w:sz w:val="24"/>
        </w:rPr>
        <w:t xml:space="preserve"> kınamakt</w:t>
      </w:r>
      <w:r w:rsidR="006D1A91" w:rsidRPr="000E121C">
        <w:rPr>
          <w:rFonts w:ascii="Garamond" w:hAnsi="Garamond"/>
          <w:i/>
          <w:iCs/>
          <w:sz w:val="24"/>
        </w:rPr>
        <w:t>a</w:t>
      </w:r>
      <w:r w:rsidR="006D1A91" w:rsidRPr="000E121C">
        <w:rPr>
          <w:rFonts w:ascii="Garamond" w:hAnsi="Garamond"/>
          <w:i/>
          <w:iCs/>
          <w:sz w:val="24"/>
        </w:rPr>
        <w:t>dır.</w:t>
      </w:r>
    </w:p>
    <w:p w:rsidR="00E2227C" w:rsidRPr="000E121C" w:rsidRDefault="006D1A91" w:rsidP="00C57862">
      <w:pPr>
        <w:spacing w:line="320" w:lineRule="atLeast"/>
        <w:ind w:firstLine="284"/>
        <w:jc w:val="both"/>
        <w:rPr>
          <w:rFonts w:ascii="Garamond" w:hAnsi="Garamond"/>
          <w:i/>
          <w:iCs/>
          <w:sz w:val="8"/>
        </w:rPr>
      </w:pPr>
      <w:r w:rsidRPr="000E121C">
        <w:rPr>
          <w:rFonts w:ascii="Garamond" w:hAnsi="Garamond"/>
          <w:i/>
          <w:iCs/>
          <w:sz w:val="24"/>
        </w:rPr>
        <w:t xml:space="preserve">Bazılarının dediğine göre ise </w:t>
      </w:r>
      <w:r w:rsidR="00C57862">
        <w:rPr>
          <w:rFonts w:ascii="Garamond" w:hAnsi="Garamond"/>
          <w:i/>
          <w:iCs/>
          <w:sz w:val="24"/>
        </w:rPr>
        <w:t>kın</w:t>
      </w:r>
      <w:r w:rsidR="00C57862">
        <w:rPr>
          <w:rFonts w:ascii="Garamond" w:hAnsi="Garamond"/>
          <w:i/>
          <w:iCs/>
          <w:sz w:val="24"/>
        </w:rPr>
        <w:t>a</w:t>
      </w:r>
      <w:r w:rsidR="00C57862">
        <w:rPr>
          <w:rFonts w:ascii="Garamond" w:hAnsi="Garamond"/>
          <w:i/>
          <w:iCs/>
          <w:sz w:val="24"/>
        </w:rPr>
        <w:t xml:space="preserve">yan nefisten </w:t>
      </w:r>
      <w:r w:rsidRPr="000E121C">
        <w:rPr>
          <w:rFonts w:ascii="Garamond" w:hAnsi="Garamond"/>
          <w:i/>
          <w:iCs/>
          <w:sz w:val="24"/>
        </w:rPr>
        <w:t xml:space="preserve">maksat, kıyamet günü küfrü ve dünyada yaptığı günahları sebebiyle kendisini kınayan kafirin nefsidir. Niekim Allah-u Teala şöyle buyurmuştur: </w:t>
      </w:r>
      <w:r w:rsidRPr="000E121C">
        <w:rPr>
          <w:rFonts w:ascii="Garamond" w:hAnsi="Garamond"/>
          <w:b/>
          <w:bCs/>
          <w:sz w:val="24"/>
        </w:rPr>
        <w:t>“Azabı gördükleri zaman pişmanlıklarını gizle</w:t>
      </w:r>
      <w:r w:rsidRPr="000E121C">
        <w:rPr>
          <w:rFonts w:ascii="Garamond" w:hAnsi="Garamond"/>
          <w:b/>
          <w:bCs/>
          <w:sz w:val="24"/>
        </w:rPr>
        <w:t>r</w:t>
      </w:r>
      <w:r w:rsidRPr="000E121C">
        <w:rPr>
          <w:rFonts w:ascii="Garamond" w:hAnsi="Garamond"/>
          <w:b/>
          <w:bCs/>
          <w:sz w:val="24"/>
        </w:rPr>
        <w:t>ler</w:t>
      </w:r>
      <w:r w:rsidR="00C57862">
        <w:rPr>
          <w:rFonts w:ascii="Garamond" w:hAnsi="Garamond"/>
          <w:b/>
          <w:bCs/>
          <w:sz w:val="24"/>
        </w:rPr>
        <w:t>.</w:t>
      </w:r>
      <w:r w:rsidRPr="000E121C">
        <w:rPr>
          <w:rFonts w:ascii="Garamond" w:hAnsi="Garamond"/>
          <w:b/>
          <w:bCs/>
          <w:sz w:val="24"/>
        </w:rPr>
        <w:t>”</w:t>
      </w:r>
      <w:r w:rsidRPr="000E121C">
        <w:rPr>
          <w:rFonts w:ascii="Garamond" w:hAnsi="Garamond"/>
          <w:i/>
          <w:iCs/>
          <w:sz w:val="24"/>
        </w:rPr>
        <w:t xml:space="preserve"> Elbette bu görüşlerin her bir</w:t>
      </w:r>
      <w:r w:rsidRPr="000E121C">
        <w:rPr>
          <w:rFonts w:ascii="Garamond" w:hAnsi="Garamond"/>
          <w:i/>
          <w:iCs/>
          <w:sz w:val="24"/>
        </w:rPr>
        <w:t>i</w:t>
      </w:r>
      <w:r w:rsidRPr="000E121C">
        <w:rPr>
          <w:rFonts w:ascii="Garamond" w:hAnsi="Garamond"/>
          <w:i/>
          <w:iCs/>
          <w:sz w:val="24"/>
        </w:rPr>
        <w:t>nin de belli bir gerekçesi vardır.</w:t>
      </w:r>
      <w:r w:rsidR="00C57862">
        <w:rPr>
          <w:rStyle w:val="FootnoteReference"/>
          <w:rFonts w:ascii="Garamond" w:hAnsi="Garamond"/>
          <w:i/>
          <w:iCs/>
          <w:sz w:val="24"/>
        </w:rPr>
        <w:footnoteReference w:id="880"/>
      </w:r>
    </w:p>
    <w:p w:rsidR="00DB082C" w:rsidRPr="000E121C" w:rsidRDefault="00DB082C" w:rsidP="000E121C">
      <w:pPr>
        <w:spacing w:line="320" w:lineRule="atLeast"/>
        <w:ind w:firstLine="284"/>
        <w:jc w:val="both"/>
        <w:rPr>
          <w:rFonts w:ascii="Garamond" w:hAnsi="Garamond"/>
          <w:i/>
          <w:iCs/>
          <w:sz w:val="8"/>
        </w:rPr>
      </w:pPr>
    </w:p>
    <w:p w:rsidR="006D1A91" w:rsidRPr="000E121C" w:rsidRDefault="00DB082C" w:rsidP="000E121C">
      <w:pPr>
        <w:pStyle w:val="Heading1"/>
        <w:ind w:firstLine="284"/>
      </w:pPr>
      <w:bookmarkStart w:id="238" w:name="_Toc23535636"/>
      <w:r w:rsidRPr="000E121C">
        <w:t>3918. Bölüm</w:t>
      </w:r>
      <w:bookmarkEnd w:id="238"/>
    </w:p>
    <w:p w:rsidR="00DB082C" w:rsidRPr="000E121C" w:rsidRDefault="006D1A91" w:rsidP="000E121C">
      <w:pPr>
        <w:pStyle w:val="Heading1"/>
        <w:ind w:firstLine="284"/>
      </w:pPr>
      <w:bookmarkStart w:id="239" w:name="_Toc23535637"/>
      <w:r w:rsidRPr="000E121C">
        <w:t>Senin Nefsin Bineği</w:t>
      </w:r>
      <w:r w:rsidRPr="000E121C">
        <w:t>n</w:t>
      </w:r>
      <w:r w:rsidRPr="000E121C">
        <w:t>dir</w:t>
      </w:r>
      <w:bookmarkEnd w:id="239"/>
      <w:r w:rsidRPr="000E121C">
        <w:t xml:space="preserve"> </w:t>
      </w:r>
    </w:p>
    <w:p w:rsidR="00DB082C" w:rsidRPr="000E121C" w:rsidRDefault="00DB082C" w:rsidP="000E121C">
      <w:pPr>
        <w:spacing w:line="320" w:lineRule="atLeast"/>
        <w:ind w:firstLine="284"/>
        <w:jc w:val="both"/>
        <w:rPr>
          <w:rFonts w:ascii="Garamond" w:hAnsi="Garamond"/>
          <w:i/>
          <w:iCs/>
          <w:sz w:val="8"/>
        </w:rPr>
      </w:pP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58305B" w:rsidRPr="000E121C">
        <w:rPr>
          <w:rFonts w:ascii="Garamond" w:hAnsi="Garamond"/>
          <w:sz w:val="24"/>
        </w:rPr>
        <w:t>Şüphesiz nefsin b</w:t>
      </w:r>
      <w:r w:rsidR="0058305B" w:rsidRPr="000E121C">
        <w:rPr>
          <w:rFonts w:ascii="Garamond" w:hAnsi="Garamond"/>
          <w:sz w:val="24"/>
        </w:rPr>
        <w:t>i</w:t>
      </w:r>
      <w:r w:rsidR="0058305B" w:rsidRPr="000E121C">
        <w:rPr>
          <w:rFonts w:ascii="Garamond" w:hAnsi="Garamond"/>
          <w:sz w:val="24"/>
        </w:rPr>
        <w:t>neğindir. Eğer gücünden fazlas</w:t>
      </w:r>
      <w:r w:rsidR="0058305B" w:rsidRPr="000E121C">
        <w:rPr>
          <w:rFonts w:ascii="Garamond" w:hAnsi="Garamond"/>
          <w:sz w:val="24"/>
        </w:rPr>
        <w:t>ı</w:t>
      </w:r>
      <w:r w:rsidR="00C57862">
        <w:rPr>
          <w:rFonts w:ascii="Garamond" w:hAnsi="Garamond"/>
          <w:sz w:val="24"/>
        </w:rPr>
        <w:t>nı yüklersen onu öldürürsün. Eğer onu</w:t>
      </w:r>
      <w:r w:rsidR="0058305B" w:rsidRPr="000E121C">
        <w:rPr>
          <w:rFonts w:ascii="Garamond" w:hAnsi="Garamond"/>
          <w:sz w:val="24"/>
        </w:rPr>
        <w:t xml:space="preserve"> idare edersen k</w:t>
      </w:r>
      <w:r w:rsidR="0058305B" w:rsidRPr="000E121C">
        <w:rPr>
          <w:rFonts w:ascii="Garamond" w:hAnsi="Garamond"/>
          <w:sz w:val="24"/>
        </w:rPr>
        <w:t>o</w:t>
      </w:r>
      <w:r w:rsidR="0058305B" w:rsidRPr="000E121C">
        <w:rPr>
          <w:rFonts w:ascii="Garamond" w:hAnsi="Garamond"/>
          <w:sz w:val="24"/>
        </w:rPr>
        <w:t>rumuş olursun.</w:t>
      </w:r>
      <w:r w:rsidRPr="000E121C">
        <w:rPr>
          <w:rFonts w:ascii="Garamond" w:hAnsi="Garamond"/>
          <w:sz w:val="24"/>
        </w:rPr>
        <w:t>”</w:t>
      </w:r>
      <w:r w:rsidRPr="000E121C">
        <w:rPr>
          <w:rStyle w:val="FootnoteReference"/>
          <w:rFonts w:ascii="Garamond" w:hAnsi="Garamond"/>
        </w:rPr>
        <w:footnoteReference w:id="881"/>
      </w:r>
    </w:p>
    <w:p w:rsidR="00646D66" w:rsidRPr="000E121C" w:rsidRDefault="00646D66" w:rsidP="00C57862">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58305B" w:rsidRPr="000E121C">
        <w:rPr>
          <w:rFonts w:ascii="Garamond" w:hAnsi="Garamond"/>
          <w:sz w:val="24"/>
        </w:rPr>
        <w:t>Şüphesiz insanın nefsi tuzlu ve acı otları yemek isteyen bir deve gibidir. İnsanın kulağı bir çok şeyi uzağa atar. O halde derkini kalbine ısrarda bulunarak hakkında çok tefe</w:t>
      </w:r>
      <w:r w:rsidR="0058305B" w:rsidRPr="000E121C">
        <w:rPr>
          <w:rFonts w:ascii="Garamond" w:hAnsi="Garamond"/>
          <w:sz w:val="24"/>
        </w:rPr>
        <w:t>k</w:t>
      </w:r>
      <w:r w:rsidR="0058305B" w:rsidRPr="000E121C">
        <w:rPr>
          <w:rFonts w:ascii="Garamond" w:hAnsi="Garamond"/>
          <w:sz w:val="24"/>
        </w:rPr>
        <w:t>küre zorlama. Şüphesiz bed</w:t>
      </w:r>
      <w:r w:rsidR="0058305B" w:rsidRPr="000E121C">
        <w:rPr>
          <w:rFonts w:ascii="Garamond" w:hAnsi="Garamond"/>
          <w:sz w:val="24"/>
        </w:rPr>
        <w:t>e</w:t>
      </w:r>
      <w:r w:rsidR="0058305B" w:rsidRPr="000E121C">
        <w:rPr>
          <w:rFonts w:ascii="Garamond" w:hAnsi="Garamond"/>
          <w:sz w:val="24"/>
        </w:rPr>
        <w:t xml:space="preserve">nindeki her </w:t>
      </w:r>
      <w:r w:rsidR="00C57862">
        <w:rPr>
          <w:rFonts w:ascii="Garamond" w:hAnsi="Garamond"/>
          <w:sz w:val="24"/>
        </w:rPr>
        <w:t>organının</w:t>
      </w:r>
      <w:r w:rsidR="0058305B" w:rsidRPr="000E121C">
        <w:rPr>
          <w:rFonts w:ascii="Garamond" w:hAnsi="Garamond"/>
          <w:sz w:val="24"/>
        </w:rPr>
        <w:t xml:space="preserve"> bir </w:t>
      </w:r>
      <w:r w:rsidR="00C57862">
        <w:rPr>
          <w:rFonts w:ascii="Garamond" w:hAnsi="Garamond"/>
          <w:sz w:val="24"/>
        </w:rPr>
        <w:t>di</w:t>
      </w:r>
      <w:r w:rsidR="00C57862">
        <w:rPr>
          <w:rFonts w:ascii="Garamond" w:hAnsi="Garamond"/>
          <w:sz w:val="24"/>
        </w:rPr>
        <w:t>n</w:t>
      </w:r>
      <w:r w:rsidR="00C57862">
        <w:rPr>
          <w:rFonts w:ascii="Garamond" w:hAnsi="Garamond"/>
          <w:sz w:val="24"/>
        </w:rPr>
        <w:t>lenmeye ihtiyacı</w:t>
      </w:r>
      <w:r w:rsidR="0058305B" w:rsidRPr="000E121C">
        <w:rPr>
          <w:rFonts w:ascii="Garamond" w:hAnsi="Garamond"/>
          <w:sz w:val="24"/>
        </w:rPr>
        <w:t xml:space="preserve"> vardır.</w:t>
      </w:r>
      <w:r w:rsidRPr="000E121C">
        <w:rPr>
          <w:rFonts w:ascii="Garamond" w:hAnsi="Garamond"/>
          <w:sz w:val="24"/>
        </w:rPr>
        <w:t>”</w:t>
      </w:r>
      <w:r w:rsidRPr="000E121C">
        <w:rPr>
          <w:rStyle w:val="FootnoteReference"/>
          <w:rFonts w:ascii="Garamond" w:hAnsi="Garamond"/>
        </w:rPr>
        <w:footnoteReference w:id="882"/>
      </w:r>
    </w:p>
    <w:p w:rsidR="00DB082C" w:rsidRPr="000E121C" w:rsidRDefault="00F74D47" w:rsidP="000E121C">
      <w:pPr>
        <w:spacing w:line="320" w:lineRule="atLeast"/>
        <w:ind w:firstLine="284"/>
        <w:jc w:val="both"/>
        <w:rPr>
          <w:rFonts w:ascii="Garamond" w:hAnsi="Garamond"/>
          <w:i/>
          <w:iCs/>
          <w:sz w:val="24"/>
        </w:rPr>
      </w:pPr>
      <w:r w:rsidRPr="000E121C">
        <w:rPr>
          <w:rFonts w:ascii="Garamond" w:hAnsi="Garamond"/>
          <w:i/>
          <w:iCs/>
          <w:sz w:val="24"/>
        </w:rPr>
        <w:t>bak.</w:t>
      </w:r>
      <w:r w:rsidR="00DB082C" w:rsidRPr="000E121C">
        <w:rPr>
          <w:rFonts w:ascii="Garamond" w:hAnsi="Garamond"/>
          <w:i/>
          <w:iCs/>
          <w:sz w:val="24"/>
        </w:rPr>
        <w:t xml:space="preserve"> Er-Rıfk, 1532. Bölüm; el-İbadet, 2501. Bölüm</w:t>
      </w:r>
    </w:p>
    <w:p w:rsidR="00DB082C" w:rsidRPr="000E121C" w:rsidRDefault="00DB082C" w:rsidP="000E121C">
      <w:pPr>
        <w:spacing w:line="320" w:lineRule="atLeast"/>
        <w:ind w:firstLine="284"/>
        <w:jc w:val="both"/>
        <w:rPr>
          <w:rFonts w:ascii="Garamond" w:hAnsi="Garamond"/>
          <w:i/>
          <w:iCs/>
          <w:sz w:val="24"/>
        </w:rPr>
      </w:pPr>
    </w:p>
    <w:p w:rsidR="006D1A91" w:rsidRPr="000E121C" w:rsidRDefault="00DB082C" w:rsidP="000E121C">
      <w:pPr>
        <w:pStyle w:val="Heading1"/>
        <w:ind w:firstLine="284"/>
      </w:pPr>
      <w:bookmarkStart w:id="240" w:name="_Toc23535638"/>
      <w:r w:rsidRPr="000E121C">
        <w:t>3919. Bölüm</w:t>
      </w:r>
      <w:bookmarkEnd w:id="240"/>
    </w:p>
    <w:p w:rsidR="00DB082C" w:rsidRPr="000E121C" w:rsidRDefault="006D1A91" w:rsidP="00C57862">
      <w:pPr>
        <w:pStyle w:val="Heading1"/>
        <w:ind w:firstLine="284"/>
      </w:pPr>
      <w:bookmarkStart w:id="241" w:name="_Toc23535639"/>
      <w:r w:rsidRPr="000E121C">
        <w:t xml:space="preserve">Nefsi </w:t>
      </w:r>
      <w:r w:rsidR="00C57862">
        <w:t xml:space="preserve">Öğretmek </w:t>
      </w:r>
      <w:r w:rsidRPr="000E121C">
        <w:t>Eği</w:t>
      </w:r>
      <w:r w:rsidRPr="000E121C">
        <w:t>t</w:t>
      </w:r>
      <w:r w:rsidRPr="000E121C">
        <w:t>mek ve Tezkiye Etmek</w:t>
      </w:r>
      <w:bookmarkEnd w:id="241"/>
      <w:r w:rsidRPr="000E121C">
        <w:t xml:space="preserve"> </w:t>
      </w:r>
    </w:p>
    <w:p w:rsidR="00DB082C" w:rsidRPr="000E121C" w:rsidRDefault="00DB082C" w:rsidP="000E121C">
      <w:pPr>
        <w:ind w:firstLine="284"/>
      </w:pPr>
    </w:p>
    <w:p w:rsidR="00DB082C" w:rsidRPr="000E121C" w:rsidRDefault="00DB082C" w:rsidP="000E121C">
      <w:pPr>
        <w:ind w:firstLine="284"/>
        <w:rPr>
          <w:b/>
          <w:bCs/>
          <w:u w:val="single"/>
        </w:rPr>
      </w:pPr>
      <w:r w:rsidRPr="000E121C">
        <w:rPr>
          <w:b/>
          <w:bCs/>
          <w:u w:val="single"/>
        </w:rPr>
        <w:t>Kur’an:</w:t>
      </w:r>
    </w:p>
    <w:p w:rsidR="00DB082C" w:rsidRPr="000E121C" w:rsidRDefault="00DB082C" w:rsidP="00C57862">
      <w:pPr>
        <w:spacing w:line="300" w:lineRule="atLeast"/>
        <w:ind w:firstLine="284"/>
        <w:jc w:val="lowKashida"/>
        <w:rPr>
          <w:rFonts w:ascii="Garamond" w:hAnsi="Garamond" w:cs="Garamond"/>
          <w:b/>
          <w:bCs/>
          <w:sz w:val="24"/>
        </w:rPr>
      </w:pPr>
      <w:r w:rsidRPr="000E121C">
        <w:rPr>
          <w:rFonts w:ascii="Garamond" w:hAnsi="Garamond" w:cs="Garamond"/>
          <w:b/>
          <w:bCs/>
          <w:sz w:val="24"/>
        </w:rPr>
        <w:t>“</w:t>
      </w:r>
      <w:r w:rsidR="00C57862">
        <w:rPr>
          <w:rFonts w:ascii="Garamond" w:hAnsi="Garamond" w:cs="Garamond"/>
          <w:b/>
          <w:bCs/>
          <w:sz w:val="24"/>
        </w:rPr>
        <w:t>Nefse</w:t>
      </w:r>
      <w:r w:rsidRPr="000E121C">
        <w:rPr>
          <w:rFonts w:ascii="Garamond" w:hAnsi="Garamond" w:cs="Garamond"/>
          <w:b/>
          <w:bCs/>
          <w:sz w:val="24"/>
        </w:rPr>
        <w:t xml:space="preserve"> ve onu şekillend</w:t>
      </w:r>
      <w:r w:rsidRPr="000E121C">
        <w:rPr>
          <w:rFonts w:ascii="Garamond" w:hAnsi="Garamond" w:cs="Garamond"/>
          <w:b/>
          <w:bCs/>
          <w:sz w:val="24"/>
        </w:rPr>
        <w:t>i</w:t>
      </w:r>
      <w:r w:rsidRPr="000E121C">
        <w:rPr>
          <w:rFonts w:ascii="Garamond" w:hAnsi="Garamond" w:cs="Garamond"/>
          <w:b/>
          <w:bCs/>
          <w:sz w:val="24"/>
        </w:rPr>
        <w:t>rene, Sonra da ona iyili</w:t>
      </w:r>
      <w:r w:rsidR="00C57862">
        <w:rPr>
          <w:rFonts w:ascii="Garamond" w:hAnsi="Garamond" w:cs="Garamond"/>
          <w:b/>
          <w:bCs/>
          <w:sz w:val="24"/>
        </w:rPr>
        <w:t>k ve kötülük kabiliyeti verene and olsun ki, k</w:t>
      </w:r>
      <w:r w:rsidRPr="000E121C">
        <w:rPr>
          <w:rFonts w:ascii="Garamond" w:hAnsi="Garamond" w:cs="Garamond"/>
          <w:b/>
          <w:bCs/>
          <w:sz w:val="24"/>
        </w:rPr>
        <w:t xml:space="preserve">endini tezkiye </w:t>
      </w:r>
      <w:r w:rsidRPr="000E121C">
        <w:rPr>
          <w:rFonts w:ascii="Garamond" w:hAnsi="Garamond" w:cs="Garamond"/>
          <w:b/>
          <w:bCs/>
          <w:sz w:val="24"/>
        </w:rPr>
        <w:t>e</w:t>
      </w:r>
      <w:r w:rsidRPr="000E121C">
        <w:rPr>
          <w:rFonts w:ascii="Garamond" w:hAnsi="Garamond" w:cs="Garamond"/>
          <w:b/>
          <w:bCs/>
          <w:sz w:val="24"/>
        </w:rPr>
        <w:t>den kurtuluşa ermiştir. Ke</w:t>
      </w:r>
      <w:r w:rsidRPr="000E121C">
        <w:rPr>
          <w:rFonts w:ascii="Garamond" w:hAnsi="Garamond" w:cs="Garamond"/>
          <w:b/>
          <w:bCs/>
          <w:sz w:val="24"/>
        </w:rPr>
        <w:t>n</w:t>
      </w:r>
      <w:r w:rsidRPr="000E121C">
        <w:rPr>
          <w:rFonts w:ascii="Garamond" w:hAnsi="Garamond" w:cs="Garamond"/>
          <w:b/>
          <w:bCs/>
          <w:sz w:val="24"/>
        </w:rPr>
        <w:t>dini fenalıklara gömen kimse de ziyana uğramıştır.”</w:t>
      </w:r>
      <w:r w:rsidRPr="000E121C">
        <w:rPr>
          <w:rStyle w:val="FootnoteReference"/>
          <w:rFonts w:ascii="Garamond" w:hAnsi="Garamond" w:cs="Garamond"/>
          <w:b/>
          <w:bCs/>
          <w:sz w:val="24"/>
        </w:rPr>
        <w:footnoteReference w:id="883"/>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DB082C" w:rsidRPr="000E121C">
        <w:rPr>
          <w:rFonts w:ascii="Garamond" w:hAnsi="Garamond"/>
        </w:rPr>
        <w:t>Kim kendini insanlara imam yaparsa, başkal</w:t>
      </w:r>
      <w:r w:rsidR="00DB082C" w:rsidRPr="000E121C">
        <w:rPr>
          <w:rFonts w:ascii="Garamond" w:hAnsi="Garamond"/>
        </w:rPr>
        <w:t>a</w:t>
      </w:r>
      <w:r w:rsidR="00DB082C" w:rsidRPr="000E121C">
        <w:rPr>
          <w:rFonts w:ascii="Garamond" w:hAnsi="Garamond"/>
        </w:rPr>
        <w:t>rın</w:t>
      </w:r>
      <w:r w:rsidR="00DB082C" w:rsidRPr="000E121C">
        <w:rPr>
          <w:rFonts w:ascii="Garamond" w:hAnsi="Garamond"/>
        </w:rPr>
        <w:softHyphen/>
        <w:t>dan önce kendini eğitsin ve diliyle terbiye etm</w:t>
      </w:r>
      <w:r w:rsidR="00DB082C" w:rsidRPr="000E121C">
        <w:rPr>
          <w:rFonts w:ascii="Garamond" w:hAnsi="Garamond"/>
        </w:rPr>
        <w:t>e</w:t>
      </w:r>
      <w:r w:rsidR="00DB082C" w:rsidRPr="000E121C">
        <w:rPr>
          <w:rFonts w:ascii="Garamond" w:hAnsi="Garamond"/>
        </w:rPr>
        <w:t>den önce, davranışlarıyla terbiye etsin. Kendinin öğret</w:t>
      </w:r>
      <w:r w:rsidR="00DB082C" w:rsidRPr="000E121C">
        <w:rPr>
          <w:rFonts w:ascii="Garamond" w:hAnsi="Garamond"/>
        </w:rPr>
        <w:softHyphen/>
        <w:t>meni olup kendini eğiten kişi, insanların öğretmeni olup onları eğitenden daha fazla saygı ve övgüye layı</w:t>
      </w:r>
      <w:r w:rsidR="00DB082C" w:rsidRPr="000E121C">
        <w:rPr>
          <w:rFonts w:ascii="Garamond" w:hAnsi="Garamond"/>
        </w:rPr>
        <w:t>k</w:t>
      </w:r>
      <w:r w:rsidR="00DB082C" w:rsidRPr="000E121C">
        <w:rPr>
          <w:rFonts w:ascii="Garamond" w:hAnsi="Garamond"/>
        </w:rPr>
        <w:t>tır.</w:t>
      </w:r>
      <w:r w:rsidRPr="000E121C">
        <w:rPr>
          <w:rFonts w:ascii="Garamond" w:hAnsi="Garamond"/>
          <w:sz w:val="24"/>
        </w:rPr>
        <w:t>”</w:t>
      </w:r>
      <w:r w:rsidRPr="000E121C">
        <w:rPr>
          <w:rStyle w:val="FootnoteReference"/>
          <w:rFonts w:ascii="Garamond" w:hAnsi="Garamond"/>
        </w:rPr>
        <w:footnoteReference w:id="884"/>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C57862">
        <w:rPr>
          <w:rFonts w:ascii="Garamond" w:hAnsi="Garamond"/>
        </w:rPr>
        <w:t>Ey insanlar! N</w:t>
      </w:r>
      <w:r w:rsidR="00D93181" w:rsidRPr="000E121C">
        <w:rPr>
          <w:rFonts w:ascii="Garamond" w:hAnsi="Garamond"/>
        </w:rPr>
        <w:t>efislerinizi edeplendirmeyi kend</w:t>
      </w:r>
      <w:r w:rsidR="00D93181" w:rsidRPr="000E121C">
        <w:rPr>
          <w:rFonts w:ascii="Garamond" w:hAnsi="Garamond"/>
        </w:rPr>
        <w:t>i</w:t>
      </w:r>
      <w:r w:rsidR="00D93181" w:rsidRPr="000E121C">
        <w:rPr>
          <w:rFonts w:ascii="Garamond" w:hAnsi="Garamond"/>
        </w:rPr>
        <w:t>niz üstlenin ve onları huy edindiği kötü alışkanlıkla</w:t>
      </w:r>
      <w:r w:rsidR="00D93181" w:rsidRPr="000E121C">
        <w:rPr>
          <w:rFonts w:ascii="Garamond" w:hAnsi="Garamond"/>
        </w:rPr>
        <w:t>r</w:t>
      </w:r>
      <w:r w:rsidR="00D93181" w:rsidRPr="000E121C">
        <w:rPr>
          <w:rFonts w:ascii="Garamond" w:hAnsi="Garamond"/>
        </w:rPr>
        <w:t xml:space="preserve">dan </w:t>
      </w:r>
      <w:r w:rsidR="00D93181" w:rsidRPr="000E121C">
        <w:rPr>
          <w:rFonts w:ascii="Garamond" w:hAnsi="Garamond"/>
        </w:rPr>
        <w:t>a</w:t>
      </w:r>
      <w:r w:rsidR="00D93181" w:rsidRPr="000E121C">
        <w:rPr>
          <w:rFonts w:ascii="Garamond" w:hAnsi="Garamond"/>
        </w:rPr>
        <w:t>lıkoyun.</w:t>
      </w:r>
      <w:r w:rsidRPr="000E121C">
        <w:rPr>
          <w:rFonts w:ascii="Garamond" w:hAnsi="Garamond"/>
          <w:sz w:val="24"/>
        </w:rPr>
        <w:t>”</w:t>
      </w:r>
      <w:r w:rsidRPr="000E121C">
        <w:rPr>
          <w:rStyle w:val="FootnoteReference"/>
          <w:rFonts w:ascii="Garamond" w:hAnsi="Garamond"/>
        </w:rPr>
        <w:footnoteReference w:id="885"/>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3C51AB" w:rsidRPr="000E121C">
        <w:rPr>
          <w:rFonts w:ascii="Garamond" w:hAnsi="Garamond"/>
          <w:sz w:val="24"/>
        </w:rPr>
        <w:t>Nefis tezkiyesiyle uğraşmak daha doğrudur.</w:t>
      </w:r>
      <w:r w:rsidRPr="000E121C">
        <w:rPr>
          <w:rFonts w:ascii="Garamond" w:hAnsi="Garamond"/>
          <w:sz w:val="24"/>
        </w:rPr>
        <w:t>”</w:t>
      </w:r>
      <w:r w:rsidRPr="000E121C">
        <w:rPr>
          <w:rStyle w:val="FootnoteReference"/>
          <w:rFonts w:ascii="Garamond" w:hAnsi="Garamond"/>
        </w:rPr>
        <w:footnoteReference w:id="886"/>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3C51AB" w:rsidRPr="000E121C">
        <w:rPr>
          <w:rFonts w:ascii="Garamond" w:hAnsi="Garamond"/>
          <w:sz w:val="24"/>
        </w:rPr>
        <w:t>Nefislerin en iyisi en temiz olanıdır.</w:t>
      </w:r>
      <w:r w:rsidRPr="000E121C">
        <w:rPr>
          <w:rFonts w:ascii="Garamond" w:hAnsi="Garamond"/>
          <w:sz w:val="24"/>
        </w:rPr>
        <w:t>”</w:t>
      </w:r>
      <w:r w:rsidRPr="000E121C">
        <w:rPr>
          <w:rStyle w:val="FootnoteReference"/>
          <w:rFonts w:ascii="Garamond" w:hAnsi="Garamond"/>
        </w:rPr>
        <w:footnoteReference w:id="887"/>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3C51AB" w:rsidRPr="000E121C">
        <w:rPr>
          <w:rFonts w:ascii="Garamond" w:hAnsi="Garamond"/>
          <w:sz w:val="24"/>
        </w:rPr>
        <w:t xml:space="preserve">Hedeflerin nihayetine sadece nefsini tehzip etme </w:t>
      </w:r>
      <w:r w:rsidR="00222F34">
        <w:rPr>
          <w:rFonts w:ascii="Garamond" w:hAnsi="Garamond"/>
          <w:sz w:val="24"/>
        </w:rPr>
        <w:t xml:space="preserve">ve nefsiyle cihat etme </w:t>
      </w:r>
      <w:r w:rsidR="003C51AB" w:rsidRPr="000E121C">
        <w:rPr>
          <w:rFonts w:ascii="Garamond" w:hAnsi="Garamond"/>
          <w:sz w:val="24"/>
        </w:rPr>
        <w:t>y</w:t>
      </w:r>
      <w:r w:rsidR="003C51AB" w:rsidRPr="000E121C">
        <w:rPr>
          <w:rFonts w:ascii="Garamond" w:hAnsi="Garamond"/>
          <w:sz w:val="24"/>
        </w:rPr>
        <w:t>o</w:t>
      </w:r>
      <w:r w:rsidR="00222F34">
        <w:rPr>
          <w:rFonts w:ascii="Garamond" w:hAnsi="Garamond"/>
          <w:sz w:val="24"/>
        </w:rPr>
        <w:t>lunda çaba</w:t>
      </w:r>
      <w:r w:rsidR="003C51AB" w:rsidRPr="000E121C">
        <w:rPr>
          <w:rFonts w:ascii="Garamond" w:hAnsi="Garamond"/>
          <w:sz w:val="24"/>
        </w:rPr>
        <w:t xml:space="preserve"> gösteren kimseler ulaşabilir.</w:t>
      </w:r>
      <w:r w:rsidRPr="000E121C">
        <w:rPr>
          <w:rFonts w:ascii="Garamond" w:hAnsi="Garamond"/>
          <w:sz w:val="24"/>
        </w:rPr>
        <w:t>”</w:t>
      </w:r>
      <w:r w:rsidRPr="000E121C">
        <w:rPr>
          <w:rStyle w:val="FootnoteReference"/>
          <w:rFonts w:ascii="Garamond" w:hAnsi="Garamond"/>
        </w:rPr>
        <w:footnoteReference w:id="888"/>
      </w:r>
    </w:p>
    <w:p w:rsidR="00646D66" w:rsidRPr="000E121C" w:rsidRDefault="00646D66" w:rsidP="00222F34">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222F34">
        <w:rPr>
          <w:rFonts w:ascii="Garamond" w:hAnsi="Garamond"/>
          <w:sz w:val="24"/>
        </w:rPr>
        <w:t>Nefsi siyaset (</w:t>
      </w:r>
      <w:r w:rsidR="003C51AB" w:rsidRPr="000E121C">
        <w:rPr>
          <w:rFonts w:ascii="Garamond" w:hAnsi="Garamond"/>
          <w:sz w:val="24"/>
        </w:rPr>
        <w:t>te</w:t>
      </w:r>
      <w:r w:rsidR="003C51AB" w:rsidRPr="000E121C">
        <w:rPr>
          <w:rFonts w:ascii="Garamond" w:hAnsi="Garamond"/>
          <w:sz w:val="24"/>
        </w:rPr>
        <w:t>r</w:t>
      </w:r>
      <w:r w:rsidR="003C51AB" w:rsidRPr="000E121C">
        <w:rPr>
          <w:rFonts w:ascii="Garamond" w:hAnsi="Garamond"/>
          <w:sz w:val="24"/>
        </w:rPr>
        <w:t>biye) siyasetlerin en yüc</w:t>
      </w:r>
      <w:r w:rsidR="003C51AB" w:rsidRPr="000E121C">
        <w:rPr>
          <w:rFonts w:ascii="Garamond" w:hAnsi="Garamond"/>
          <w:sz w:val="24"/>
        </w:rPr>
        <w:t>e</w:t>
      </w:r>
      <w:r w:rsidR="003C51AB" w:rsidRPr="000E121C">
        <w:rPr>
          <w:rFonts w:ascii="Garamond" w:hAnsi="Garamond"/>
          <w:sz w:val="24"/>
        </w:rPr>
        <w:t>sidir.</w:t>
      </w:r>
      <w:r w:rsidRPr="000E121C">
        <w:rPr>
          <w:rFonts w:ascii="Garamond" w:hAnsi="Garamond"/>
          <w:sz w:val="24"/>
        </w:rPr>
        <w:t>”</w:t>
      </w:r>
      <w:r w:rsidRPr="000E121C">
        <w:rPr>
          <w:rStyle w:val="FootnoteReference"/>
          <w:rFonts w:ascii="Garamond" w:hAnsi="Garamond"/>
        </w:rPr>
        <w:footnoteReference w:id="889"/>
      </w:r>
    </w:p>
    <w:p w:rsidR="00646D66" w:rsidRPr="000E121C" w:rsidRDefault="00646D66" w:rsidP="00222F34">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3C51AB" w:rsidRPr="000E121C">
        <w:rPr>
          <w:rFonts w:ascii="Garamond" w:hAnsi="Garamond"/>
          <w:sz w:val="24"/>
        </w:rPr>
        <w:t>İnsanın ilmi arttıkça nefsine olan i</w:t>
      </w:r>
      <w:r w:rsidR="00222F34">
        <w:rPr>
          <w:rFonts w:ascii="Garamond" w:hAnsi="Garamond"/>
          <w:sz w:val="24"/>
        </w:rPr>
        <w:t>lgisi</w:t>
      </w:r>
      <w:r w:rsidR="003C51AB" w:rsidRPr="000E121C">
        <w:rPr>
          <w:rFonts w:ascii="Garamond" w:hAnsi="Garamond"/>
          <w:sz w:val="24"/>
        </w:rPr>
        <w:t xml:space="preserve"> de artar, güc</w:t>
      </w:r>
      <w:r w:rsidR="003C51AB" w:rsidRPr="000E121C">
        <w:rPr>
          <w:rFonts w:ascii="Garamond" w:hAnsi="Garamond"/>
          <w:sz w:val="24"/>
        </w:rPr>
        <w:t>ü</w:t>
      </w:r>
      <w:r w:rsidR="003C51AB" w:rsidRPr="000E121C">
        <w:rPr>
          <w:rFonts w:ascii="Garamond" w:hAnsi="Garamond"/>
          <w:sz w:val="24"/>
        </w:rPr>
        <w:t>nü nefsini terbiye ve ıslah y</w:t>
      </w:r>
      <w:r w:rsidR="003C51AB" w:rsidRPr="000E121C">
        <w:rPr>
          <w:rFonts w:ascii="Garamond" w:hAnsi="Garamond"/>
          <w:sz w:val="24"/>
        </w:rPr>
        <w:t>o</w:t>
      </w:r>
      <w:r w:rsidR="003C51AB" w:rsidRPr="000E121C">
        <w:rPr>
          <w:rFonts w:ascii="Garamond" w:hAnsi="Garamond"/>
          <w:sz w:val="24"/>
        </w:rPr>
        <w:t>lunda kullanır.</w:t>
      </w:r>
      <w:r w:rsidRPr="000E121C">
        <w:rPr>
          <w:rFonts w:ascii="Garamond" w:hAnsi="Garamond"/>
          <w:sz w:val="24"/>
        </w:rPr>
        <w:t>”</w:t>
      </w:r>
      <w:r w:rsidRPr="000E121C">
        <w:rPr>
          <w:rStyle w:val="FootnoteReference"/>
          <w:rFonts w:ascii="Garamond" w:hAnsi="Garamond"/>
        </w:rPr>
        <w:footnoteReference w:id="890"/>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3C51AB" w:rsidRPr="000E121C">
        <w:rPr>
          <w:rFonts w:ascii="Garamond" w:hAnsi="Garamond"/>
          <w:sz w:val="24"/>
        </w:rPr>
        <w:t>İnsanın makamı ne</w:t>
      </w:r>
      <w:r w:rsidR="003C51AB" w:rsidRPr="000E121C">
        <w:rPr>
          <w:rFonts w:ascii="Garamond" w:hAnsi="Garamond"/>
          <w:sz w:val="24"/>
        </w:rPr>
        <w:t>f</w:t>
      </w:r>
      <w:r w:rsidR="003C51AB" w:rsidRPr="000E121C">
        <w:rPr>
          <w:rFonts w:ascii="Garamond" w:hAnsi="Garamond"/>
          <w:sz w:val="24"/>
        </w:rPr>
        <w:t xml:space="preserve">sine riyazet çektirmek ve itaate koyulmak iledir. O halde </w:t>
      </w:r>
      <w:r w:rsidR="00C67F8C" w:rsidRPr="000E121C">
        <w:rPr>
          <w:rFonts w:ascii="Garamond" w:hAnsi="Garamond"/>
          <w:sz w:val="24"/>
        </w:rPr>
        <w:t>eğer nefis kendini temiz tutarsa, t</w:t>
      </w:r>
      <w:r w:rsidR="00C67F8C" w:rsidRPr="000E121C">
        <w:rPr>
          <w:rFonts w:ascii="Garamond" w:hAnsi="Garamond"/>
          <w:sz w:val="24"/>
        </w:rPr>
        <w:t>e</w:t>
      </w:r>
      <w:r w:rsidR="00C67F8C" w:rsidRPr="000E121C">
        <w:rPr>
          <w:rFonts w:ascii="Garamond" w:hAnsi="Garamond"/>
          <w:sz w:val="24"/>
        </w:rPr>
        <w:t>miz kalır ve eğer onu kirletirse kirlenir.</w:t>
      </w:r>
      <w:r w:rsidRPr="000E121C">
        <w:rPr>
          <w:rFonts w:ascii="Garamond" w:hAnsi="Garamond"/>
          <w:sz w:val="24"/>
        </w:rPr>
        <w:t>”</w:t>
      </w:r>
      <w:r w:rsidRPr="000E121C">
        <w:rPr>
          <w:rStyle w:val="FootnoteReference"/>
          <w:rFonts w:ascii="Garamond" w:hAnsi="Garamond"/>
        </w:rPr>
        <w:footnoteReference w:id="891"/>
      </w:r>
    </w:p>
    <w:p w:rsidR="00646D66" w:rsidRPr="000E121C" w:rsidRDefault="00646D66" w:rsidP="00397E66">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C67F8C" w:rsidRPr="000E121C">
        <w:rPr>
          <w:rFonts w:ascii="Garamond" w:hAnsi="Garamond"/>
          <w:sz w:val="24"/>
        </w:rPr>
        <w:t>İnsan kendi yerini seçer. Eğer nefsini korursa, m</w:t>
      </w:r>
      <w:r w:rsidR="00C67F8C" w:rsidRPr="000E121C">
        <w:rPr>
          <w:rFonts w:ascii="Garamond" w:hAnsi="Garamond"/>
          <w:sz w:val="24"/>
        </w:rPr>
        <w:t>a</w:t>
      </w:r>
      <w:r w:rsidR="00C67F8C" w:rsidRPr="000E121C">
        <w:rPr>
          <w:rFonts w:ascii="Garamond" w:hAnsi="Garamond"/>
          <w:sz w:val="24"/>
        </w:rPr>
        <w:t xml:space="preserve">kamı yücelir, </w:t>
      </w:r>
      <w:r w:rsidR="00397E66">
        <w:rPr>
          <w:rFonts w:ascii="Garamond" w:hAnsi="Garamond"/>
          <w:sz w:val="24"/>
        </w:rPr>
        <w:t>onu korumazsa</w:t>
      </w:r>
      <w:r w:rsidR="00C67F8C" w:rsidRPr="000E121C">
        <w:rPr>
          <w:rFonts w:ascii="Garamond" w:hAnsi="Garamond"/>
          <w:sz w:val="24"/>
        </w:rPr>
        <w:t xml:space="preserve"> alçalır.</w:t>
      </w:r>
      <w:r w:rsidRPr="000E121C">
        <w:rPr>
          <w:rFonts w:ascii="Garamond" w:hAnsi="Garamond"/>
          <w:sz w:val="24"/>
        </w:rPr>
        <w:t>”</w:t>
      </w:r>
      <w:r w:rsidRPr="000E121C">
        <w:rPr>
          <w:rStyle w:val="FootnoteReference"/>
          <w:rFonts w:ascii="Garamond" w:hAnsi="Garamond"/>
        </w:rPr>
        <w:footnoteReference w:id="892"/>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C67F8C" w:rsidRPr="000E121C">
        <w:rPr>
          <w:rFonts w:ascii="Garamond" w:hAnsi="Garamond"/>
          <w:sz w:val="24"/>
        </w:rPr>
        <w:t>Kulların temiz kal</w:t>
      </w:r>
      <w:r w:rsidR="00C67F8C" w:rsidRPr="000E121C">
        <w:rPr>
          <w:rFonts w:ascii="Garamond" w:hAnsi="Garamond"/>
          <w:sz w:val="24"/>
        </w:rPr>
        <w:t>p</w:t>
      </w:r>
      <w:r w:rsidR="00C67F8C" w:rsidRPr="000E121C">
        <w:rPr>
          <w:rFonts w:ascii="Garamond" w:hAnsi="Garamond"/>
          <w:sz w:val="24"/>
        </w:rPr>
        <w:t>leri münezzeh olan Allah’ın b</w:t>
      </w:r>
      <w:r w:rsidR="00C67F8C" w:rsidRPr="000E121C">
        <w:rPr>
          <w:rFonts w:ascii="Garamond" w:hAnsi="Garamond"/>
          <w:sz w:val="24"/>
        </w:rPr>
        <w:t>a</w:t>
      </w:r>
      <w:r w:rsidR="00C67F8C" w:rsidRPr="000E121C">
        <w:rPr>
          <w:rFonts w:ascii="Garamond" w:hAnsi="Garamond"/>
          <w:sz w:val="24"/>
        </w:rPr>
        <w:t>kış yeridir. O halde herkim ka</w:t>
      </w:r>
      <w:r w:rsidR="00C67F8C" w:rsidRPr="000E121C">
        <w:rPr>
          <w:rFonts w:ascii="Garamond" w:hAnsi="Garamond"/>
          <w:sz w:val="24"/>
        </w:rPr>
        <w:t>l</w:t>
      </w:r>
      <w:r w:rsidR="00C67F8C" w:rsidRPr="000E121C">
        <w:rPr>
          <w:rFonts w:ascii="Garamond" w:hAnsi="Garamond"/>
          <w:sz w:val="24"/>
        </w:rPr>
        <w:t>bini temizlerse Allah ona b</w:t>
      </w:r>
      <w:r w:rsidR="00C67F8C" w:rsidRPr="000E121C">
        <w:rPr>
          <w:rFonts w:ascii="Garamond" w:hAnsi="Garamond"/>
          <w:sz w:val="24"/>
        </w:rPr>
        <w:t>a</w:t>
      </w:r>
      <w:r w:rsidR="00C67F8C" w:rsidRPr="000E121C">
        <w:rPr>
          <w:rFonts w:ascii="Garamond" w:hAnsi="Garamond"/>
          <w:sz w:val="24"/>
        </w:rPr>
        <w:t>kar.</w:t>
      </w:r>
      <w:r w:rsidRPr="000E121C">
        <w:rPr>
          <w:rFonts w:ascii="Garamond" w:hAnsi="Garamond"/>
          <w:sz w:val="24"/>
        </w:rPr>
        <w:t>”</w:t>
      </w:r>
      <w:r w:rsidRPr="000E121C">
        <w:rPr>
          <w:rStyle w:val="FootnoteReference"/>
          <w:rFonts w:ascii="Garamond" w:hAnsi="Garamond"/>
        </w:rPr>
        <w:footnoteReference w:id="893"/>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C67F8C" w:rsidRPr="000E121C">
        <w:rPr>
          <w:rFonts w:ascii="Garamond" w:hAnsi="Garamond"/>
          <w:sz w:val="24"/>
        </w:rPr>
        <w:t>Pisliklerden uzak durmak temiz nefislerin hasletl</w:t>
      </w:r>
      <w:r w:rsidR="00C67F8C" w:rsidRPr="000E121C">
        <w:rPr>
          <w:rFonts w:ascii="Garamond" w:hAnsi="Garamond"/>
          <w:sz w:val="24"/>
        </w:rPr>
        <w:t>e</w:t>
      </w:r>
      <w:r w:rsidR="00C67F8C" w:rsidRPr="000E121C">
        <w:rPr>
          <w:rFonts w:ascii="Garamond" w:hAnsi="Garamond"/>
          <w:sz w:val="24"/>
        </w:rPr>
        <w:t>rindendir.</w:t>
      </w:r>
      <w:r w:rsidRPr="000E121C">
        <w:rPr>
          <w:rFonts w:ascii="Garamond" w:hAnsi="Garamond"/>
          <w:sz w:val="24"/>
        </w:rPr>
        <w:t>”</w:t>
      </w:r>
      <w:r w:rsidRPr="000E121C">
        <w:rPr>
          <w:rStyle w:val="FootnoteReference"/>
          <w:rFonts w:ascii="Garamond" w:hAnsi="Garamond"/>
        </w:rPr>
        <w:footnoteReference w:id="894"/>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C67F8C" w:rsidRPr="000E121C">
        <w:rPr>
          <w:rFonts w:ascii="Garamond" w:hAnsi="Garamond"/>
          <w:i/>
          <w:iCs/>
          <w:sz w:val="24"/>
        </w:rPr>
        <w:t>Sadık</w:t>
      </w:r>
      <w:r w:rsidRPr="000E121C">
        <w:rPr>
          <w:rFonts w:ascii="Garamond" w:hAnsi="Garamond"/>
          <w:i/>
          <w:iCs/>
          <w:sz w:val="24"/>
        </w:rPr>
        <w:t xml:space="preserve">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C67F8C" w:rsidRPr="000E121C">
        <w:rPr>
          <w:rFonts w:ascii="Garamond" w:hAnsi="Garamond"/>
          <w:sz w:val="24"/>
        </w:rPr>
        <w:t>Kendi yükünü ke</w:t>
      </w:r>
      <w:r w:rsidR="00C67F8C" w:rsidRPr="000E121C">
        <w:rPr>
          <w:rFonts w:ascii="Garamond" w:hAnsi="Garamond"/>
          <w:sz w:val="24"/>
        </w:rPr>
        <w:t>n</w:t>
      </w:r>
      <w:r w:rsidR="00C67F8C" w:rsidRPr="000E121C">
        <w:rPr>
          <w:rFonts w:ascii="Garamond" w:hAnsi="Garamond"/>
          <w:sz w:val="24"/>
        </w:rPr>
        <w:t>din taşı. Eğer böyle yapmazsan bir başkası senin yükünü taşımaz.</w:t>
      </w:r>
      <w:r w:rsidRPr="000E121C">
        <w:rPr>
          <w:rFonts w:ascii="Garamond" w:hAnsi="Garamond"/>
          <w:sz w:val="24"/>
        </w:rPr>
        <w:t>”</w:t>
      </w:r>
      <w:r w:rsidRPr="000E121C">
        <w:rPr>
          <w:rStyle w:val="FootnoteReference"/>
          <w:rFonts w:ascii="Garamond" w:hAnsi="Garamond"/>
        </w:rPr>
        <w:footnoteReference w:id="895"/>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C67F8C" w:rsidRPr="000E121C">
        <w:rPr>
          <w:rFonts w:ascii="Garamond" w:hAnsi="Garamond"/>
          <w:sz w:val="24"/>
        </w:rPr>
        <w:t>Senin nefsinin ayıpl</w:t>
      </w:r>
      <w:r w:rsidR="00C67F8C" w:rsidRPr="000E121C">
        <w:rPr>
          <w:rFonts w:ascii="Garamond" w:hAnsi="Garamond"/>
          <w:sz w:val="24"/>
        </w:rPr>
        <w:t>a</w:t>
      </w:r>
      <w:r w:rsidR="00C67F8C" w:rsidRPr="000E121C">
        <w:rPr>
          <w:rFonts w:ascii="Garamond" w:hAnsi="Garamond"/>
          <w:sz w:val="24"/>
        </w:rPr>
        <w:t>rıyla uğraşman, senden utancı uzaklaştırır.</w:t>
      </w:r>
      <w:r w:rsidRPr="000E121C">
        <w:rPr>
          <w:rFonts w:ascii="Garamond" w:hAnsi="Garamond"/>
          <w:sz w:val="24"/>
        </w:rPr>
        <w:t>”</w:t>
      </w:r>
      <w:r w:rsidRPr="000E121C">
        <w:rPr>
          <w:rStyle w:val="FootnoteReference"/>
          <w:rFonts w:ascii="Garamond" w:hAnsi="Garamond"/>
        </w:rPr>
        <w:footnoteReference w:id="896"/>
      </w:r>
    </w:p>
    <w:p w:rsidR="00C67F8C" w:rsidRPr="000E121C" w:rsidRDefault="00C67F8C" w:rsidP="000E121C">
      <w:pPr>
        <w:spacing w:line="320" w:lineRule="atLeast"/>
        <w:ind w:firstLine="284"/>
        <w:jc w:val="both"/>
        <w:rPr>
          <w:rFonts w:ascii="Garamond" w:hAnsi="Garamond"/>
          <w:i/>
          <w:iCs/>
          <w:sz w:val="24"/>
        </w:rPr>
      </w:pPr>
    </w:p>
    <w:p w:rsidR="00C67F8C" w:rsidRPr="000E121C" w:rsidRDefault="00C67F8C" w:rsidP="000E121C">
      <w:pPr>
        <w:pStyle w:val="Heading1"/>
        <w:ind w:firstLine="284"/>
      </w:pPr>
      <w:bookmarkStart w:id="242" w:name="_Toc23535640"/>
      <w:r w:rsidRPr="000E121C">
        <w:t>Ahlak</w:t>
      </w:r>
      <w:bookmarkEnd w:id="242"/>
    </w:p>
    <w:p w:rsidR="00513C6D" w:rsidRDefault="00C67F8C" w:rsidP="00397E66">
      <w:pPr>
        <w:spacing w:line="320" w:lineRule="atLeast"/>
        <w:ind w:firstLine="284"/>
        <w:jc w:val="both"/>
        <w:rPr>
          <w:rFonts w:ascii="Garamond" w:hAnsi="Garamond"/>
          <w:i/>
          <w:iCs/>
          <w:sz w:val="24"/>
        </w:rPr>
      </w:pPr>
      <w:r w:rsidRPr="000E121C">
        <w:rPr>
          <w:rFonts w:ascii="Garamond" w:hAnsi="Garamond"/>
          <w:i/>
          <w:iCs/>
          <w:sz w:val="24"/>
        </w:rPr>
        <w:t>“</w:t>
      </w:r>
      <w:r w:rsidR="00614A76">
        <w:rPr>
          <w:rFonts w:ascii="Garamond" w:hAnsi="Garamond"/>
          <w:i/>
          <w:iCs/>
          <w:sz w:val="24"/>
        </w:rPr>
        <w:t>Biliniz ki, ruhun ahlakını ve karakteristik özelliklerini bilgi ve amel açısından (teorik ve pratik aç</w:t>
      </w:r>
      <w:r w:rsidR="00614A76">
        <w:rPr>
          <w:rFonts w:ascii="Garamond" w:hAnsi="Garamond"/>
          <w:i/>
          <w:iCs/>
          <w:sz w:val="24"/>
        </w:rPr>
        <w:t>ı</w:t>
      </w:r>
      <w:r w:rsidR="00614A76">
        <w:rPr>
          <w:rFonts w:ascii="Garamond" w:hAnsi="Garamond"/>
          <w:i/>
          <w:iCs/>
          <w:sz w:val="24"/>
        </w:rPr>
        <w:t>dan) ıslah etmek, üstün ahlakı k</w:t>
      </w:r>
      <w:r w:rsidR="00614A76">
        <w:rPr>
          <w:rFonts w:ascii="Garamond" w:hAnsi="Garamond"/>
          <w:i/>
          <w:iCs/>
          <w:sz w:val="24"/>
        </w:rPr>
        <w:t>a</w:t>
      </w:r>
      <w:r w:rsidR="00614A76">
        <w:rPr>
          <w:rFonts w:ascii="Garamond" w:hAnsi="Garamond"/>
          <w:i/>
          <w:iCs/>
          <w:sz w:val="24"/>
        </w:rPr>
        <w:t>zanmak ve kötü ahlakı yoke</w:t>
      </w:r>
      <w:r w:rsidR="00523F29">
        <w:rPr>
          <w:rFonts w:ascii="Garamond" w:hAnsi="Garamond"/>
          <w:i/>
          <w:iCs/>
          <w:sz w:val="24"/>
        </w:rPr>
        <w:t>t</w:t>
      </w:r>
      <w:r w:rsidR="00614A76">
        <w:rPr>
          <w:rFonts w:ascii="Garamond" w:hAnsi="Garamond"/>
          <w:i/>
          <w:iCs/>
          <w:sz w:val="24"/>
        </w:rPr>
        <w:t>mek</w:t>
      </w:r>
      <w:r w:rsidR="008E1B45">
        <w:rPr>
          <w:rFonts w:ascii="Garamond" w:hAnsi="Garamond"/>
          <w:i/>
          <w:iCs/>
          <w:sz w:val="24"/>
        </w:rPr>
        <w:t>, sürekli olarak salih ameller işlemeye, uygun davranışlar içinde olmaya, bunlardan ödün vermemeye bağlıdır. Cüz’i konulara ilişkin cüz’i bilgiler ruhta kalıc</w:t>
      </w:r>
      <w:r w:rsidR="00397E66">
        <w:rPr>
          <w:rFonts w:ascii="Garamond" w:hAnsi="Garamond"/>
          <w:i/>
          <w:iCs/>
          <w:sz w:val="24"/>
        </w:rPr>
        <w:t>ılık kazanır; üst</w:t>
      </w:r>
      <w:r w:rsidR="008E1B45">
        <w:rPr>
          <w:rFonts w:ascii="Garamond" w:hAnsi="Garamond"/>
          <w:i/>
          <w:iCs/>
          <w:sz w:val="24"/>
        </w:rPr>
        <w:t xml:space="preserve"> üste biner, ruhun özüne kazınır ve sili</w:t>
      </w:r>
      <w:r w:rsidR="008E1B45">
        <w:rPr>
          <w:rFonts w:ascii="Garamond" w:hAnsi="Garamond"/>
          <w:i/>
          <w:iCs/>
          <w:sz w:val="24"/>
        </w:rPr>
        <w:t>n</w:t>
      </w:r>
      <w:r w:rsidR="008E1B45">
        <w:rPr>
          <w:rFonts w:ascii="Garamond" w:hAnsi="Garamond"/>
          <w:i/>
          <w:iCs/>
          <w:sz w:val="24"/>
        </w:rPr>
        <w:t>mesi zor ve hatta imkansız bir hale gelir. Söz gelimi, bir insan korkaklık özelliğini yokedip cesaret niteliğin</w:t>
      </w:r>
      <w:r w:rsidR="00397E66">
        <w:rPr>
          <w:rFonts w:ascii="Garamond" w:hAnsi="Garamond"/>
          <w:i/>
          <w:iCs/>
          <w:sz w:val="24"/>
        </w:rPr>
        <w:t>e sahip olmak isterse, bu adam</w:t>
      </w:r>
      <w:r w:rsidR="008E1B45">
        <w:rPr>
          <w:rFonts w:ascii="Garamond" w:hAnsi="Garamond"/>
          <w:i/>
          <w:iCs/>
          <w:sz w:val="24"/>
        </w:rPr>
        <w:t xml:space="preserve"> yürekl</w:t>
      </w:r>
      <w:r w:rsidR="008E1B45">
        <w:rPr>
          <w:rFonts w:ascii="Garamond" w:hAnsi="Garamond"/>
          <w:i/>
          <w:iCs/>
          <w:sz w:val="24"/>
        </w:rPr>
        <w:t>e</w:t>
      </w:r>
      <w:r w:rsidR="008E1B45">
        <w:rPr>
          <w:rFonts w:ascii="Garamond" w:hAnsi="Garamond"/>
          <w:i/>
          <w:iCs/>
          <w:sz w:val="24"/>
        </w:rPr>
        <w:t>ri hoplatan, insanın dizlerinin bağ</w:t>
      </w:r>
      <w:r w:rsidR="008E1B45">
        <w:rPr>
          <w:rFonts w:ascii="Garamond" w:hAnsi="Garamond"/>
          <w:i/>
          <w:iCs/>
          <w:sz w:val="24"/>
        </w:rPr>
        <w:t>ı</w:t>
      </w:r>
      <w:r w:rsidR="008E1B45">
        <w:rPr>
          <w:rFonts w:ascii="Garamond" w:hAnsi="Garamond"/>
          <w:i/>
          <w:iCs/>
          <w:sz w:val="24"/>
        </w:rPr>
        <w:t>nın çözülmesine yol açan korkulu yerlere, dehşet verici zorluklara girip çıkmalıdır. Bunu bir alışkanlık hal</w:t>
      </w:r>
      <w:r w:rsidR="008E1B45">
        <w:rPr>
          <w:rFonts w:ascii="Garamond" w:hAnsi="Garamond"/>
          <w:i/>
          <w:iCs/>
          <w:sz w:val="24"/>
        </w:rPr>
        <w:t>i</w:t>
      </w:r>
      <w:r w:rsidR="008E1B45">
        <w:rPr>
          <w:rFonts w:ascii="Garamond" w:hAnsi="Garamond"/>
          <w:i/>
          <w:iCs/>
          <w:sz w:val="24"/>
        </w:rPr>
        <w:t xml:space="preserve">ne getirmelidir. </w:t>
      </w:r>
      <w:r w:rsidR="00513C6D">
        <w:rPr>
          <w:rFonts w:ascii="Garamond" w:hAnsi="Garamond"/>
          <w:i/>
          <w:iCs/>
          <w:sz w:val="24"/>
        </w:rPr>
        <w:t>Bu tür bir yere gird</w:t>
      </w:r>
      <w:r w:rsidR="00513C6D">
        <w:rPr>
          <w:rFonts w:ascii="Garamond" w:hAnsi="Garamond"/>
          <w:i/>
          <w:iCs/>
          <w:sz w:val="24"/>
        </w:rPr>
        <w:t>i</w:t>
      </w:r>
      <w:r w:rsidR="00513C6D">
        <w:rPr>
          <w:rFonts w:ascii="Garamond" w:hAnsi="Garamond"/>
          <w:i/>
          <w:iCs/>
          <w:sz w:val="24"/>
        </w:rPr>
        <w:t>ğinde, pratik olarak böyle bir yere girebileceğini görür. O zaman dire</w:t>
      </w:r>
      <w:r w:rsidR="00513C6D">
        <w:rPr>
          <w:rFonts w:ascii="Garamond" w:hAnsi="Garamond"/>
          <w:i/>
          <w:iCs/>
          <w:sz w:val="24"/>
        </w:rPr>
        <w:t>n</w:t>
      </w:r>
      <w:r w:rsidR="00513C6D">
        <w:rPr>
          <w:rFonts w:ascii="Garamond" w:hAnsi="Garamond"/>
          <w:i/>
          <w:iCs/>
          <w:sz w:val="24"/>
        </w:rPr>
        <w:t>menin lezzetini ve kaçmanın ve ç</w:t>
      </w:r>
      <w:r w:rsidR="00513C6D">
        <w:rPr>
          <w:rFonts w:ascii="Garamond" w:hAnsi="Garamond"/>
          <w:i/>
          <w:iCs/>
          <w:sz w:val="24"/>
        </w:rPr>
        <w:t>e</w:t>
      </w:r>
      <w:r w:rsidR="00513C6D">
        <w:rPr>
          <w:rFonts w:ascii="Garamond" w:hAnsi="Garamond"/>
          <w:i/>
          <w:iCs/>
          <w:sz w:val="24"/>
        </w:rPr>
        <w:t>kinmenin iğrençliğini pratik olarak algılar. Bu husus tekrarlandıkça kişiliğine işler, nihayet</w:t>
      </w:r>
      <w:r w:rsidR="00397E66">
        <w:rPr>
          <w:rFonts w:ascii="Garamond" w:hAnsi="Garamond"/>
          <w:i/>
          <w:iCs/>
          <w:sz w:val="24"/>
        </w:rPr>
        <w:t xml:space="preserve"> cesaret niteliği onda kalıcı bir</w:t>
      </w:r>
      <w:r w:rsidR="00513C6D">
        <w:rPr>
          <w:rFonts w:ascii="Garamond" w:hAnsi="Garamond"/>
          <w:i/>
          <w:iCs/>
          <w:sz w:val="24"/>
        </w:rPr>
        <w:t xml:space="preserve"> karakter halini alır. Bu teorik karekterin insanın içinde meydana gelmesi, isteğe bağlı bir şey değilse de, gördüğün gibi bu sonuca ulaştırıcı öncüller ihtiyari ve kişisel kaz</w:t>
      </w:r>
      <w:r w:rsidR="00397E66">
        <w:rPr>
          <w:rFonts w:ascii="Garamond" w:hAnsi="Garamond"/>
          <w:i/>
          <w:iCs/>
          <w:sz w:val="24"/>
        </w:rPr>
        <w:t>a</w:t>
      </w:r>
      <w:r w:rsidR="00513C6D">
        <w:rPr>
          <w:rFonts w:ascii="Garamond" w:hAnsi="Garamond"/>
          <w:i/>
          <w:iCs/>
          <w:sz w:val="24"/>
        </w:rPr>
        <w:t>nıma bağlı şeylerdir.</w:t>
      </w:r>
    </w:p>
    <w:p w:rsidR="00513C6D" w:rsidRDefault="00513C6D" w:rsidP="00513C6D">
      <w:pPr>
        <w:spacing w:line="320" w:lineRule="atLeast"/>
        <w:ind w:firstLine="284"/>
        <w:jc w:val="both"/>
        <w:rPr>
          <w:rFonts w:ascii="Garamond" w:hAnsi="Garamond"/>
          <w:i/>
          <w:iCs/>
          <w:sz w:val="24"/>
        </w:rPr>
      </w:pPr>
      <w:r>
        <w:rPr>
          <w:rFonts w:ascii="Garamond" w:hAnsi="Garamond"/>
          <w:i/>
          <w:iCs/>
          <w:sz w:val="24"/>
        </w:rPr>
        <w:t>Bunu öğrenmiş bulunduğuna göre, ahlakı güzelleştirmenin ve üstün a</w:t>
      </w:r>
      <w:r>
        <w:rPr>
          <w:rFonts w:ascii="Garamond" w:hAnsi="Garamond"/>
          <w:i/>
          <w:iCs/>
          <w:sz w:val="24"/>
        </w:rPr>
        <w:t>h</w:t>
      </w:r>
      <w:r>
        <w:rPr>
          <w:rFonts w:ascii="Garamond" w:hAnsi="Garamond"/>
          <w:i/>
          <w:iCs/>
          <w:sz w:val="24"/>
        </w:rPr>
        <w:t>lakı elde etmenin iki yolunun bulu</w:t>
      </w:r>
      <w:r>
        <w:rPr>
          <w:rFonts w:ascii="Garamond" w:hAnsi="Garamond"/>
          <w:i/>
          <w:iCs/>
          <w:sz w:val="24"/>
        </w:rPr>
        <w:t>n</w:t>
      </w:r>
      <w:r>
        <w:rPr>
          <w:rFonts w:ascii="Garamond" w:hAnsi="Garamond"/>
          <w:i/>
          <w:iCs/>
          <w:sz w:val="24"/>
        </w:rPr>
        <w:t>duğunu da bilmiş olursun.</w:t>
      </w:r>
    </w:p>
    <w:p w:rsidR="00513C6D" w:rsidRDefault="00513C6D" w:rsidP="00513C6D">
      <w:pPr>
        <w:spacing w:line="320" w:lineRule="atLeast"/>
        <w:ind w:firstLine="284"/>
        <w:jc w:val="both"/>
        <w:rPr>
          <w:rFonts w:ascii="Garamond" w:hAnsi="Garamond"/>
          <w:i/>
          <w:iCs/>
          <w:sz w:val="24"/>
        </w:rPr>
      </w:pPr>
      <w:r>
        <w:rPr>
          <w:rFonts w:ascii="Garamond" w:hAnsi="Garamond"/>
          <w:i/>
          <w:iCs/>
          <w:sz w:val="24"/>
        </w:rPr>
        <w:t>Birinci yol: Ahlak dünyaya yön</w:t>
      </w:r>
      <w:r>
        <w:rPr>
          <w:rFonts w:ascii="Garamond" w:hAnsi="Garamond"/>
          <w:i/>
          <w:iCs/>
          <w:sz w:val="24"/>
        </w:rPr>
        <w:t>e</w:t>
      </w:r>
      <w:r>
        <w:rPr>
          <w:rFonts w:ascii="Garamond" w:hAnsi="Garamond"/>
          <w:i/>
          <w:iCs/>
          <w:sz w:val="24"/>
        </w:rPr>
        <w:t>lik salih amaçlarla, insanlar arasında övgüye layık görülen bilgi ve görüşlerle güzell</w:t>
      </w:r>
      <w:r w:rsidR="00DE07BE">
        <w:rPr>
          <w:rFonts w:ascii="Garamond" w:hAnsi="Garamond"/>
          <w:i/>
          <w:iCs/>
          <w:sz w:val="24"/>
        </w:rPr>
        <w:t>eştirilir. Nitekim deniliyor ki i</w:t>
      </w:r>
      <w:r>
        <w:rPr>
          <w:rFonts w:ascii="Garamond" w:hAnsi="Garamond"/>
          <w:i/>
          <w:iCs/>
          <w:sz w:val="24"/>
        </w:rPr>
        <w:t>ffetlilik, elde olanla yetinme ve ba</w:t>
      </w:r>
      <w:r>
        <w:rPr>
          <w:rFonts w:ascii="Garamond" w:hAnsi="Garamond"/>
          <w:i/>
          <w:iCs/>
          <w:sz w:val="24"/>
        </w:rPr>
        <w:t>ş</w:t>
      </w:r>
      <w:r>
        <w:rPr>
          <w:rFonts w:ascii="Garamond" w:hAnsi="Garamond"/>
          <w:i/>
          <w:iCs/>
          <w:sz w:val="24"/>
        </w:rPr>
        <w:t>kalarının sahip bulunduğu şeylerden ilgi</w:t>
      </w:r>
      <w:r w:rsidR="00DE07BE">
        <w:rPr>
          <w:rFonts w:ascii="Garamond" w:hAnsi="Garamond"/>
          <w:i/>
          <w:iCs/>
          <w:sz w:val="24"/>
        </w:rPr>
        <w:t>yi</w:t>
      </w:r>
      <w:r>
        <w:rPr>
          <w:rFonts w:ascii="Garamond" w:hAnsi="Garamond"/>
          <w:i/>
          <w:iCs/>
          <w:sz w:val="24"/>
        </w:rPr>
        <w:t xml:space="preserve"> kesme, insanın başkalarının gözünde onurlu ve büyük görünmesini sağlar, insana toplum nezdinde saygın bir yer kazandırı</w:t>
      </w:r>
      <w:r w:rsidR="00DE07BE">
        <w:rPr>
          <w:rFonts w:ascii="Garamond" w:hAnsi="Garamond"/>
          <w:i/>
          <w:iCs/>
          <w:sz w:val="24"/>
        </w:rPr>
        <w:t>r</w:t>
      </w:r>
      <w:r>
        <w:rPr>
          <w:rFonts w:ascii="Garamond" w:hAnsi="Garamond"/>
          <w:i/>
          <w:iCs/>
          <w:sz w:val="24"/>
        </w:rPr>
        <w:t>. Bunun aksi bir görünüm hasisliğe ve fakirliğe yol açar. Tamahkarlık kişilik zilletine, alçaklığa sebep olur. Bilgi, halkın teveccühüne, onura, saygınlığa ve özel ilgiye sebep olur. Bilgi, gözdür. İnsan onun aracılığı ile her tü</w:t>
      </w:r>
      <w:r w:rsidR="00DE07BE">
        <w:rPr>
          <w:rFonts w:ascii="Garamond" w:hAnsi="Garamond"/>
          <w:i/>
          <w:iCs/>
          <w:sz w:val="24"/>
        </w:rPr>
        <w:t>r</w:t>
      </w:r>
      <w:r>
        <w:rPr>
          <w:rFonts w:ascii="Garamond" w:hAnsi="Garamond"/>
          <w:i/>
          <w:iCs/>
          <w:sz w:val="24"/>
        </w:rPr>
        <w:t>lü pisliği, iğrençliği görür. Sevimli ve sempatik şeyleri algılar. Cehalet ise, körlüktür. Bilgi seni korur, malı ise sen koru</w:t>
      </w:r>
      <w:r>
        <w:rPr>
          <w:rFonts w:ascii="Garamond" w:hAnsi="Garamond"/>
          <w:i/>
          <w:iCs/>
          <w:sz w:val="24"/>
        </w:rPr>
        <w:t>r</w:t>
      </w:r>
      <w:r>
        <w:rPr>
          <w:rFonts w:ascii="Garamond" w:hAnsi="Garamond"/>
          <w:i/>
          <w:iCs/>
          <w:sz w:val="24"/>
        </w:rPr>
        <w:t>sun. Cesaret kararlılıktır, dirençtir, kalıcılıktır. İnsanın bukalemun gibi renkten renge girmesine engel olur. Yense de, yenilse de insanların övg</w:t>
      </w:r>
      <w:r>
        <w:rPr>
          <w:rFonts w:ascii="Garamond" w:hAnsi="Garamond"/>
          <w:i/>
          <w:iCs/>
          <w:sz w:val="24"/>
        </w:rPr>
        <w:t>ü</w:t>
      </w:r>
      <w:r>
        <w:rPr>
          <w:rFonts w:ascii="Garamond" w:hAnsi="Garamond"/>
          <w:i/>
          <w:iCs/>
          <w:sz w:val="24"/>
        </w:rPr>
        <w:t>süyle karşılaşır. Ama korkaklık ve döneklik için aynı şeyi söyleyemeyiz. Adalet, ruhun elem verici hüzünle</w:t>
      </w:r>
      <w:r>
        <w:rPr>
          <w:rFonts w:ascii="Garamond" w:hAnsi="Garamond"/>
          <w:i/>
          <w:iCs/>
          <w:sz w:val="24"/>
        </w:rPr>
        <w:t>r</w:t>
      </w:r>
      <w:r w:rsidR="00DE07BE">
        <w:rPr>
          <w:rFonts w:ascii="Garamond" w:hAnsi="Garamond"/>
          <w:i/>
          <w:iCs/>
          <w:sz w:val="24"/>
        </w:rPr>
        <w:t>den kurtulması d</w:t>
      </w:r>
      <w:r>
        <w:rPr>
          <w:rFonts w:ascii="Garamond" w:hAnsi="Garamond"/>
          <w:i/>
          <w:iCs/>
          <w:sz w:val="24"/>
        </w:rPr>
        <w:t>emektir. O, ölü</w:t>
      </w:r>
      <w:r>
        <w:rPr>
          <w:rFonts w:ascii="Garamond" w:hAnsi="Garamond"/>
          <w:i/>
          <w:iCs/>
          <w:sz w:val="24"/>
        </w:rPr>
        <w:t>m</w:t>
      </w:r>
      <w:r>
        <w:rPr>
          <w:rFonts w:ascii="Garamond" w:hAnsi="Garamond"/>
          <w:i/>
          <w:iCs/>
          <w:sz w:val="24"/>
        </w:rPr>
        <w:t>den sonra hayattır. Yani ismin, güzel hatıranın kalıcı olması, insanların yüreklerinde sevgiyle yer edinmesidir.</w:t>
      </w:r>
    </w:p>
    <w:p w:rsidR="00513C6D" w:rsidRDefault="00513C6D" w:rsidP="00513C6D">
      <w:pPr>
        <w:spacing w:line="320" w:lineRule="atLeast"/>
        <w:ind w:firstLine="284"/>
        <w:jc w:val="both"/>
        <w:rPr>
          <w:rFonts w:ascii="Garamond" w:hAnsi="Garamond"/>
          <w:i/>
          <w:iCs/>
          <w:sz w:val="24"/>
        </w:rPr>
      </w:pPr>
      <w:r>
        <w:rPr>
          <w:rFonts w:ascii="Garamond" w:hAnsi="Garamond"/>
          <w:i/>
          <w:iCs/>
          <w:sz w:val="24"/>
        </w:rPr>
        <w:t>Ahlak bilgisinin dayandığı yö</w:t>
      </w:r>
      <w:r>
        <w:rPr>
          <w:rFonts w:ascii="Garamond" w:hAnsi="Garamond"/>
          <w:i/>
          <w:iCs/>
          <w:sz w:val="24"/>
        </w:rPr>
        <w:t>n</w:t>
      </w:r>
      <w:r>
        <w:rPr>
          <w:rFonts w:ascii="Garamond" w:hAnsi="Garamond"/>
          <w:i/>
          <w:iCs/>
          <w:sz w:val="24"/>
        </w:rPr>
        <w:t>tem budur ve bu yöntem eski Y</w:t>
      </w:r>
      <w:r>
        <w:rPr>
          <w:rFonts w:ascii="Garamond" w:hAnsi="Garamond"/>
          <w:i/>
          <w:iCs/>
          <w:sz w:val="24"/>
        </w:rPr>
        <w:t>u</w:t>
      </w:r>
      <w:r>
        <w:rPr>
          <w:rFonts w:ascii="Garamond" w:hAnsi="Garamond"/>
          <w:i/>
          <w:iCs/>
          <w:sz w:val="24"/>
        </w:rPr>
        <w:t>nan’da ve benzeri toplumlarda yaygın biçimde kullanılmıştır.</w:t>
      </w:r>
    </w:p>
    <w:p w:rsidR="003D308D" w:rsidRDefault="00513C6D" w:rsidP="003D308D">
      <w:pPr>
        <w:spacing w:line="320" w:lineRule="atLeast"/>
        <w:ind w:firstLine="284"/>
        <w:jc w:val="both"/>
        <w:rPr>
          <w:rFonts w:ascii="Garamond" w:hAnsi="Garamond"/>
          <w:i/>
          <w:iCs/>
          <w:sz w:val="24"/>
        </w:rPr>
      </w:pPr>
      <w:r>
        <w:rPr>
          <w:rFonts w:ascii="Garamond" w:hAnsi="Garamond"/>
          <w:i/>
          <w:iCs/>
          <w:sz w:val="24"/>
        </w:rPr>
        <w:t>Kur’an-ı Kerim isnanların çoğu tarafından övülen hususları seçmek ve yine onlarca yerilen hususları bıra</w:t>
      </w:r>
      <w:r>
        <w:rPr>
          <w:rFonts w:ascii="Garamond" w:hAnsi="Garamond"/>
          <w:i/>
          <w:iCs/>
          <w:sz w:val="24"/>
        </w:rPr>
        <w:t>k</w:t>
      </w:r>
      <w:r>
        <w:rPr>
          <w:rFonts w:ascii="Garamond" w:hAnsi="Garamond"/>
          <w:i/>
          <w:iCs/>
          <w:sz w:val="24"/>
        </w:rPr>
        <w:t>mak, toplumun beğendiğini almak ve çirkin gördüğünü atmak esasına dayanan bu yöntemi kullanmamıştır. Ama bununla bi</w:t>
      </w:r>
      <w:r w:rsidR="00DE07BE">
        <w:rPr>
          <w:rFonts w:ascii="Garamond" w:hAnsi="Garamond"/>
          <w:i/>
          <w:iCs/>
          <w:sz w:val="24"/>
        </w:rPr>
        <w:t>rlikte, gerçekte ahiret sevabına</w:t>
      </w:r>
      <w:r>
        <w:rPr>
          <w:rFonts w:ascii="Garamond" w:hAnsi="Garamond"/>
          <w:i/>
          <w:iCs/>
          <w:sz w:val="24"/>
        </w:rPr>
        <w:t xml:space="preserve"> ya da ahiret azabına yönelik olmakla birlikte, bazı ayet-i kerim</w:t>
      </w:r>
      <w:r>
        <w:rPr>
          <w:rFonts w:ascii="Garamond" w:hAnsi="Garamond"/>
          <w:i/>
          <w:iCs/>
          <w:sz w:val="24"/>
        </w:rPr>
        <w:t>e</w:t>
      </w:r>
      <w:r>
        <w:rPr>
          <w:rFonts w:ascii="Garamond" w:hAnsi="Garamond"/>
          <w:i/>
          <w:iCs/>
          <w:sz w:val="24"/>
        </w:rPr>
        <w:t>lerde ilahi uyarılar toplumsal tepki ile ilintili olarak sunulmuşlardır. Söz gelimi yüce Allah bi</w:t>
      </w:r>
      <w:r w:rsidR="00DE07BE">
        <w:rPr>
          <w:rFonts w:ascii="Garamond" w:hAnsi="Garamond"/>
          <w:i/>
          <w:iCs/>
          <w:sz w:val="24"/>
        </w:rPr>
        <w:t>r</w:t>
      </w:r>
      <w:r>
        <w:rPr>
          <w:rFonts w:ascii="Garamond" w:hAnsi="Garamond"/>
          <w:i/>
          <w:iCs/>
          <w:sz w:val="24"/>
        </w:rPr>
        <w:t xml:space="preserve"> ayet-i kerimede şöyle buyuruyor: </w:t>
      </w:r>
      <w:r w:rsidRPr="00AB6DE5">
        <w:rPr>
          <w:rFonts w:ascii="Garamond" w:hAnsi="Garamond"/>
          <w:b/>
          <w:bCs/>
          <w:sz w:val="24"/>
        </w:rPr>
        <w:t>“Nerede olurs</w:t>
      </w:r>
      <w:r w:rsidRPr="00AB6DE5">
        <w:rPr>
          <w:rFonts w:ascii="Garamond" w:hAnsi="Garamond"/>
          <w:b/>
          <w:bCs/>
          <w:sz w:val="24"/>
        </w:rPr>
        <w:t>a</w:t>
      </w:r>
      <w:r w:rsidRPr="00AB6DE5">
        <w:rPr>
          <w:rFonts w:ascii="Garamond" w:hAnsi="Garamond"/>
          <w:b/>
          <w:bCs/>
          <w:sz w:val="24"/>
        </w:rPr>
        <w:t>nız, yüzününüzü o yana çev</w:t>
      </w:r>
      <w:r w:rsidRPr="00AB6DE5">
        <w:rPr>
          <w:rFonts w:ascii="Garamond" w:hAnsi="Garamond"/>
          <w:b/>
          <w:bCs/>
          <w:sz w:val="24"/>
        </w:rPr>
        <w:t>i</w:t>
      </w:r>
      <w:r w:rsidR="00DE07BE">
        <w:rPr>
          <w:rFonts w:ascii="Garamond" w:hAnsi="Garamond"/>
          <w:b/>
          <w:bCs/>
          <w:sz w:val="24"/>
        </w:rPr>
        <w:t>rin ki, ins</w:t>
      </w:r>
      <w:r w:rsidRPr="00AB6DE5">
        <w:rPr>
          <w:rFonts w:ascii="Garamond" w:hAnsi="Garamond"/>
          <w:b/>
          <w:bCs/>
          <w:sz w:val="24"/>
        </w:rPr>
        <w:t>anların aleyhinizde kullanabilecekleri bir delilleri olmasın.”</w:t>
      </w:r>
      <w:r w:rsidRPr="00AB6DE5">
        <w:rPr>
          <w:rStyle w:val="FootnoteReference"/>
          <w:rFonts w:ascii="Garamond" w:hAnsi="Garamond"/>
          <w:b/>
          <w:bCs/>
          <w:sz w:val="24"/>
        </w:rPr>
        <w:footnoteReference w:id="897"/>
      </w:r>
      <w:r>
        <w:rPr>
          <w:rFonts w:ascii="Garamond" w:hAnsi="Garamond"/>
          <w:i/>
          <w:iCs/>
          <w:sz w:val="24"/>
        </w:rPr>
        <w:t xml:space="preserve"> Y</w:t>
      </w:r>
      <w:r w:rsidR="00DE07BE">
        <w:rPr>
          <w:rFonts w:ascii="Garamond" w:hAnsi="Garamond"/>
          <w:i/>
          <w:iCs/>
          <w:sz w:val="24"/>
        </w:rPr>
        <w:t>üce Allah bu ayet-i kerimede mü</w:t>
      </w:r>
      <w:r>
        <w:rPr>
          <w:rFonts w:ascii="Garamond" w:hAnsi="Garamond"/>
          <w:i/>
          <w:iCs/>
          <w:sz w:val="24"/>
        </w:rPr>
        <w:t>minleri kararlılığa ve dirençliliğe ça</w:t>
      </w:r>
      <w:r w:rsidR="00DE07BE">
        <w:rPr>
          <w:rFonts w:ascii="Garamond" w:hAnsi="Garamond"/>
          <w:i/>
          <w:iCs/>
          <w:sz w:val="24"/>
        </w:rPr>
        <w:t>ğrıyor;ama bunu “ki insanların…</w:t>
      </w:r>
      <w:r w:rsidR="003D308D">
        <w:rPr>
          <w:rFonts w:ascii="Garamond" w:hAnsi="Garamond"/>
          <w:i/>
          <w:iCs/>
          <w:sz w:val="24"/>
        </w:rPr>
        <w:t xml:space="preserve"> olmasın” şeklinde illetlendiriyor. Buna örnek olarak sunabileceğimiz bir diğer ayet de ş</w:t>
      </w:r>
      <w:r w:rsidR="003D308D">
        <w:rPr>
          <w:rFonts w:ascii="Garamond" w:hAnsi="Garamond"/>
          <w:i/>
          <w:iCs/>
          <w:sz w:val="24"/>
        </w:rPr>
        <w:t>u</w:t>
      </w:r>
      <w:r w:rsidR="003D308D">
        <w:rPr>
          <w:rFonts w:ascii="Garamond" w:hAnsi="Garamond"/>
          <w:i/>
          <w:iCs/>
          <w:sz w:val="24"/>
        </w:rPr>
        <w:t xml:space="preserve">dur: </w:t>
      </w:r>
      <w:r w:rsidR="003D308D" w:rsidRPr="00AB6DE5">
        <w:rPr>
          <w:rFonts w:ascii="Garamond" w:hAnsi="Garamond"/>
          <w:b/>
          <w:bCs/>
          <w:sz w:val="24"/>
        </w:rPr>
        <w:t>“Çekişip birbirinize dü</w:t>
      </w:r>
      <w:r w:rsidR="003D308D" w:rsidRPr="00AB6DE5">
        <w:rPr>
          <w:rFonts w:ascii="Garamond" w:hAnsi="Garamond"/>
          <w:b/>
          <w:bCs/>
          <w:sz w:val="24"/>
        </w:rPr>
        <w:t>ş</w:t>
      </w:r>
      <w:r w:rsidR="003D308D" w:rsidRPr="00AB6DE5">
        <w:rPr>
          <w:rFonts w:ascii="Garamond" w:hAnsi="Garamond"/>
          <w:b/>
          <w:bCs/>
          <w:sz w:val="24"/>
        </w:rPr>
        <w:t>meyin, çözülüp yılgınlaşırs</w:t>
      </w:r>
      <w:r w:rsidR="003D308D" w:rsidRPr="00AB6DE5">
        <w:rPr>
          <w:rFonts w:ascii="Garamond" w:hAnsi="Garamond"/>
          <w:b/>
          <w:bCs/>
          <w:sz w:val="24"/>
        </w:rPr>
        <w:t>ı</w:t>
      </w:r>
      <w:r w:rsidR="003D308D" w:rsidRPr="00AB6DE5">
        <w:rPr>
          <w:rFonts w:ascii="Garamond" w:hAnsi="Garamond"/>
          <w:b/>
          <w:bCs/>
          <w:sz w:val="24"/>
        </w:rPr>
        <w:t>nız, gücünüz gider, sabr</w:t>
      </w:r>
      <w:r w:rsidR="003D308D" w:rsidRPr="00AB6DE5">
        <w:rPr>
          <w:rFonts w:ascii="Garamond" w:hAnsi="Garamond"/>
          <w:b/>
          <w:bCs/>
          <w:sz w:val="24"/>
        </w:rPr>
        <w:t>e</w:t>
      </w:r>
      <w:r w:rsidR="003D308D" w:rsidRPr="00AB6DE5">
        <w:rPr>
          <w:rFonts w:ascii="Garamond" w:hAnsi="Garamond"/>
          <w:b/>
          <w:bCs/>
          <w:sz w:val="24"/>
        </w:rPr>
        <w:t>din.”</w:t>
      </w:r>
      <w:r w:rsidR="003D308D" w:rsidRPr="00AB6DE5">
        <w:rPr>
          <w:rStyle w:val="FootnoteReference"/>
          <w:rFonts w:ascii="Garamond" w:hAnsi="Garamond"/>
          <w:b/>
          <w:bCs/>
          <w:sz w:val="24"/>
        </w:rPr>
        <w:footnoteReference w:id="898"/>
      </w:r>
      <w:r w:rsidR="003D308D">
        <w:rPr>
          <w:rFonts w:ascii="Garamond" w:hAnsi="Garamond"/>
          <w:i/>
          <w:iCs/>
          <w:sz w:val="24"/>
        </w:rPr>
        <w:t xml:space="preserve"> Bu ayette ulu Allah mümi</w:t>
      </w:r>
      <w:r w:rsidR="003D308D">
        <w:rPr>
          <w:rFonts w:ascii="Garamond" w:hAnsi="Garamond"/>
          <w:i/>
          <w:iCs/>
          <w:sz w:val="24"/>
        </w:rPr>
        <w:t>n</w:t>
      </w:r>
      <w:r w:rsidR="003D308D">
        <w:rPr>
          <w:rFonts w:ascii="Garamond" w:hAnsi="Garamond"/>
          <w:i/>
          <w:iCs/>
          <w:sz w:val="24"/>
        </w:rPr>
        <w:t>leri sabretmeye çağırıyor ve gerekçe olarak da, bunun terkedilmesinin çelişmeye yol açacağını, bununsa yı</w:t>
      </w:r>
      <w:r w:rsidR="003D308D">
        <w:rPr>
          <w:rFonts w:ascii="Garamond" w:hAnsi="Garamond"/>
          <w:i/>
          <w:iCs/>
          <w:sz w:val="24"/>
        </w:rPr>
        <w:t>l</w:t>
      </w:r>
      <w:r w:rsidR="003D308D">
        <w:rPr>
          <w:rFonts w:ascii="Garamond" w:hAnsi="Garamond"/>
          <w:i/>
          <w:iCs/>
          <w:sz w:val="24"/>
        </w:rPr>
        <w:t>gınlığa, gücün yok olmasına, düşm</w:t>
      </w:r>
      <w:r w:rsidR="003D308D">
        <w:rPr>
          <w:rFonts w:ascii="Garamond" w:hAnsi="Garamond"/>
          <w:i/>
          <w:iCs/>
          <w:sz w:val="24"/>
        </w:rPr>
        <w:t>a</w:t>
      </w:r>
      <w:r w:rsidR="003D308D">
        <w:rPr>
          <w:rFonts w:ascii="Garamond" w:hAnsi="Garamond"/>
          <w:i/>
          <w:iCs/>
          <w:sz w:val="24"/>
        </w:rPr>
        <w:t xml:space="preserve">nın cesaret bulup saldırıya geçmesine sebep olacağını gösteriyor. Bir diğer ayet-i kerime de şudur: </w:t>
      </w:r>
      <w:r w:rsidR="003D308D" w:rsidRPr="00AB6DE5">
        <w:rPr>
          <w:rFonts w:ascii="Garamond" w:hAnsi="Garamond"/>
          <w:b/>
          <w:bCs/>
          <w:sz w:val="24"/>
        </w:rPr>
        <w:t>“Fakat kim sabreder, affederse, şüphesiz bu, yapılması gereken işle</w:t>
      </w:r>
      <w:r w:rsidR="003D308D" w:rsidRPr="00AB6DE5">
        <w:rPr>
          <w:rFonts w:ascii="Garamond" w:hAnsi="Garamond"/>
          <w:b/>
          <w:bCs/>
          <w:sz w:val="24"/>
        </w:rPr>
        <w:t>r</w:t>
      </w:r>
      <w:r w:rsidR="003D308D" w:rsidRPr="00AB6DE5">
        <w:rPr>
          <w:rFonts w:ascii="Garamond" w:hAnsi="Garamond"/>
          <w:b/>
          <w:bCs/>
          <w:sz w:val="24"/>
        </w:rPr>
        <w:t>dendir.”</w:t>
      </w:r>
      <w:r w:rsidR="003D308D" w:rsidRPr="00AB6DE5">
        <w:rPr>
          <w:rStyle w:val="FootnoteReference"/>
          <w:rFonts w:ascii="Garamond" w:hAnsi="Garamond"/>
          <w:b/>
          <w:bCs/>
          <w:sz w:val="24"/>
        </w:rPr>
        <w:footnoteReference w:id="899"/>
      </w:r>
      <w:r w:rsidR="003D308D">
        <w:rPr>
          <w:rFonts w:ascii="Garamond" w:hAnsi="Garamond"/>
          <w:i/>
          <w:iCs/>
          <w:sz w:val="24"/>
        </w:rPr>
        <w:t xml:space="preserve"> Yüce Allah ayette m</w:t>
      </w:r>
      <w:r w:rsidR="003D308D">
        <w:rPr>
          <w:rFonts w:ascii="Garamond" w:hAnsi="Garamond"/>
          <w:i/>
          <w:iCs/>
          <w:sz w:val="24"/>
        </w:rPr>
        <w:t>ü</w:t>
      </w:r>
      <w:r w:rsidR="003D308D">
        <w:rPr>
          <w:rFonts w:ascii="Garamond" w:hAnsi="Garamond"/>
          <w:i/>
          <w:iCs/>
          <w:sz w:val="24"/>
        </w:rPr>
        <w:t>minleri sabretmeye ve bağışlamaya çağırıyor, buna g</w:t>
      </w:r>
      <w:r w:rsidR="00DE07BE">
        <w:rPr>
          <w:rFonts w:ascii="Garamond" w:hAnsi="Garamond"/>
          <w:i/>
          <w:iCs/>
          <w:sz w:val="24"/>
        </w:rPr>
        <w:t xml:space="preserve">erekçe oalrak da bu davranışın </w:t>
      </w:r>
      <w:r w:rsidR="003D308D">
        <w:rPr>
          <w:rFonts w:ascii="Garamond" w:hAnsi="Garamond"/>
          <w:i/>
          <w:iCs/>
          <w:sz w:val="24"/>
        </w:rPr>
        <w:t xml:space="preserve">yapılması gereken övgüye layık </w:t>
      </w:r>
      <w:r w:rsidR="00261BA8">
        <w:rPr>
          <w:rFonts w:ascii="Garamond" w:hAnsi="Garamond"/>
          <w:i/>
          <w:iCs/>
          <w:sz w:val="24"/>
        </w:rPr>
        <w:t>bir</w:t>
      </w:r>
      <w:r w:rsidR="003D308D">
        <w:rPr>
          <w:rFonts w:ascii="Garamond" w:hAnsi="Garamond"/>
          <w:i/>
          <w:iCs/>
          <w:sz w:val="24"/>
        </w:rPr>
        <w:t xml:space="preserve"> iş olduğunu gösteriyor.</w:t>
      </w:r>
    </w:p>
    <w:p w:rsidR="003D308D" w:rsidRDefault="00DE07BE" w:rsidP="00DE07BE">
      <w:pPr>
        <w:spacing w:line="320" w:lineRule="atLeast"/>
        <w:ind w:firstLine="284"/>
        <w:jc w:val="both"/>
        <w:rPr>
          <w:rFonts w:ascii="Garamond" w:hAnsi="Garamond"/>
          <w:i/>
          <w:iCs/>
          <w:sz w:val="24"/>
        </w:rPr>
      </w:pPr>
      <w:r>
        <w:rPr>
          <w:rFonts w:ascii="Garamond" w:hAnsi="Garamond"/>
          <w:i/>
          <w:iCs/>
          <w:sz w:val="24"/>
        </w:rPr>
        <w:t>İkinci yöntem, a</w:t>
      </w:r>
      <w:r w:rsidR="003D308D">
        <w:rPr>
          <w:rFonts w:ascii="Garamond" w:hAnsi="Garamond"/>
          <w:i/>
          <w:iCs/>
          <w:sz w:val="24"/>
        </w:rPr>
        <w:t>hlakın ahirete d</w:t>
      </w:r>
      <w:r w:rsidR="003D308D">
        <w:rPr>
          <w:rFonts w:ascii="Garamond" w:hAnsi="Garamond"/>
          <w:i/>
          <w:iCs/>
          <w:sz w:val="24"/>
        </w:rPr>
        <w:t>ö</w:t>
      </w:r>
      <w:r w:rsidR="003D308D">
        <w:rPr>
          <w:rFonts w:ascii="Garamond" w:hAnsi="Garamond"/>
          <w:i/>
          <w:iCs/>
          <w:sz w:val="24"/>
        </w:rPr>
        <w:t xml:space="preserve">nük hedeflerle güzelleştirilmesidir. Kur’an-ı Kerim’de bu amaca yönelik ifadelere çokça rastlıyoruz: </w:t>
      </w:r>
      <w:r w:rsidR="003D308D" w:rsidRPr="00AB6DE5">
        <w:rPr>
          <w:rFonts w:ascii="Garamond" w:hAnsi="Garamond"/>
          <w:b/>
          <w:bCs/>
          <w:sz w:val="24"/>
        </w:rPr>
        <w:t xml:space="preserve">“Allah, müminlerden mallarını ve canlarını cennet </w:t>
      </w:r>
      <w:r>
        <w:rPr>
          <w:rFonts w:ascii="Garamond" w:hAnsi="Garamond"/>
          <w:b/>
          <w:bCs/>
          <w:sz w:val="24"/>
        </w:rPr>
        <w:t>karşılığında</w:t>
      </w:r>
      <w:r w:rsidR="003D308D" w:rsidRPr="00AB6DE5">
        <w:rPr>
          <w:rFonts w:ascii="Garamond" w:hAnsi="Garamond"/>
          <w:b/>
          <w:bCs/>
          <w:sz w:val="24"/>
        </w:rPr>
        <w:t xml:space="preserve"> satın almıştır.”</w:t>
      </w:r>
      <w:r w:rsidR="003D308D" w:rsidRPr="00AB6DE5">
        <w:rPr>
          <w:rStyle w:val="FootnoteReference"/>
          <w:rFonts w:ascii="Garamond" w:hAnsi="Garamond"/>
          <w:b/>
          <w:bCs/>
          <w:sz w:val="24"/>
        </w:rPr>
        <w:footnoteReference w:id="900"/>
      </w:r>
      <w:r w:rsidR="003D308D" w:rsidRPr="00AB6DE5">
        <w:rPr>
          <w:rFonts w:ascii="Garamond" w:hAnsi="Garamond"/>
          <w:b/>
          <w:bCs/>
          <w:sz w:val="24"/>
        </w:rPr>
        <w:t xml:space="preserve"> “Ancak sa</w:t>
      </w:r>
      <w:r w:rsidR="003D308D" w:rsidRPr="00AB6DE5">
        <w:rPr>
          <w:rFonts w:ascii="Garamond" w:hAnsi="Garamond"/>
          <w:b/>
          <w:bCs/>
          <w:sz w:val="24"/>
        </w:rPr>
        <w:t>b</w:t>
      </w:r>
      <w:r w:rsidR="003D308D" w:rsidRPr="00AB6DE5">
        <w:rPr>
          <w:rFonts w:ascii="Garamond" w:hAnsi="Garamond"/>
          <w:b/>
          <w:bCs/>
          <w:sz w:val="24"/>
        </w:rPr>
        <w:t>redenlere ödülleri hesapsız ödenecektir.”</w:t>
      </w:r>
      <w:r w:rsidR="003D308D" w:rsidRPr="00AB6DE5">
        <w:rPr>
          <w:rStyle w:val="FootnoteReference"/>
          <w:rFonts w:ascii="Garamond" w:hAnsi="Garamond"/>
          <w:b/>
          <w:bCs/>
          <w:sz w:val="24"/>
        </w:rPr>
        <w:footnoteReference w:id="901"/>
      </w:r>
      <w:r w:rsidR="003D308D" w:rsidRPr="00AB6DE5">
        <w:rPr>
          <w:rFonts w:ascii="Garamond" w:hAnsi="Garamond"/>
          <w:b/>
          <w:bCs/>
          <w:sz w:val="24"/>
        </w:rPr>
        <w:t xml:space="preserve"> “Doğrusu z</w:t>
      </w:r>
      <w:r w:rsidR="003D308D" w:rsidRPr="00AB6DE5">
        <w:rPr>
          <w:rFonts w:ascii="Garamond" w:hAnsi="Garamond"/>
          <w:b/>
          <w:bCs/>
          <w:sz w:val="24"/>
        </w:rPr>
        <w:t>a</w:t>
      </w:r>
      <w:r w:rsidR="003D308D" w:rsidRPr="00AB6DE5">
        <w:rPr>
          <w:rFonts w:ascii="Garamond" w:hAnsi="Garamond"/>
          <w:b/>
          <w:bCs/>
          <w:sz w:val="24"/>
        </w:rPr>
        <w:t xml:space="preserve">limler için acı </w:t>
      </w:r>
      <w:r w:rsidR="00261BA8">
        <w:rPr>
          <w:rFonts w:ascii="Garamond" w:hAnsi="Garamond"/>
          <w:b/>
          <w:bCs/>
          <w:sz w:val="24"/>
        </w:rPr>
        <w:t>bir</w:t>
      </w:r>
      <w:r w:rsidR="003D308D" w:rsidRPr="00AB6DE5">
        <w:rPr>
          <w:rFonts w:ascii="Garamond" w:hAnsi="Garamond"/>
          <w:b/>
          <w:bCs/>
          <w:sz w:val="24"/>
        </w:rPr>
        <w:t xml:space="preserve"> azap va</w:t>
      </w:r>
      <w:r w:rsidR="003D308D" w:rsidRPr="00AB6DE5">
        <w:rPr>
          <w:rFonts w:ascii="Garamond" w:hAnsi="Garamond"/>
          <w:b/>
          <w:bCs/>
          <w:sz w:val="24"/>
        </w:rPr>
        <w:t>r</w:t>
      </w:r>
      <w:r w:rsidR="003D308D" w:rsidRPr="00AB6DE5">
        <w:rPr>
          <w:rFonts w:ascii="Garamond" w:hAnsi="Garamond"/>
          <w:b/>
          <w:bCs/>
          <w:sz w:val="24"/>
        </w:rPr>
        <w:t>dır.”</w:t>
      </w:r>
      <w:r w:rsidR="003D308D" w:rsidRPr="00AB6DE5">
        <w:rPr>
          <w:rStyle w:val="FootnoteReference"/>
          <w:rFonts w:ascii="Garamond" w:hAnsi="Garamond"/>
          <w:b/>
          <w:bCs/>
          <w:sz w:val="24"/>
        </w:rPr>
        <w:footnoteReference w:id="902"/>
      </w:r>
      <w:r w:rsidR="003D308D" w:rsidRPr="00AB6DE5">
        <w:rPr>
          <w:rFonts w:ascii="Garamond" w:hAnsi="Garamond"/>
          <w:b/>
          <w:bCs/>
          <w:sz w:val="24"/>
        </w:rPr>
        <w:t xml:space="preserve"> “Allah iman edenlerin dostudur. Onları karanlıkla</w:t>
      </w:r>
      <w:r w:rsidR="003D308D" w:rsidRPr="00AB6DE5">
        <w:rPr>
          <w:rFonts w:ascii="Garamond" w:hAnsi="Garamond"/>
          <w:b/>
          <w:bCs/>
          <w:sz w:val="24"/>
        </w:rPr>
        <w:t>r</w:t>
      </w:r>
      <w:r w:rsidR="003D308D" w:rsidRPr="00AB6DE5">
        <w:rPr>
          <w:rFonts w:ascii="Garamond" w:hAnsi="Garamond"/>
          <w:b/>
          <w:bCs/>
          <w:sz w:val="24"/>
        </w:rPr>
        <w:t>dan aydınlığa çıkarır. Kafirl</w:t>
      </w:r>
      <w:r w:rsidR="003D308D" w:rsidRPr="00AB6DE5">
        <w:rPr>
          <w:rFonts w:ascii="Garamond" w:hAnsi="Garamond"/>
          <w:b/>
          <w:bCs/>
          <w:sz w:val="24"/>
        </w:rPr>
        <w:t>e</w:t>
      </w:r>
      <w:r w:rsidR="003D308D" w:rsidRPr="00AB6DE5">
        <w:rPr>
          <w:rFonts w:ascii="Garamond" w:hAnsi="Garamond"/>
          <w:b/>
          <w:bCs/>
          <w:sz w:val="24"/>
        </w:rPr>
        <w:t>rin dostları da tağuttur. O da onları aydınlık</w:t>
      </w:r>
      <w:r>
        <w:rPr>
          <w:rFonts w:ascii="Garamond" w:hAnsi="Garamond"/>
          <w:b/>
          <w:bCs/>
          <w:sz w:val="24"/>
        </w:rPr>
        <w:t>tan karanlıkl</w:t>
      </w:r>
      <w:r>
        <w:rPr>
          <w:rFonts w:ascii="Garamond" w:hAnsi="Garamond"/>
          <w:b/>
          <w:bCs/>
          <w:sz w:val="24"/>
        </w:rPr>
        <w:t>a</w:t>
      </w:r>
      <w:r>
        <w:rPr>
          <w:rFonts w:ascii="Garamond" w:hAnsi="Garamond"/>
          <w:b/>
          <w:bCs/>
          <w:sz w:val="24"/>
        </w:rPr>
        <w:t>ra</w:t>
      </w:r>
      <w:r w:rsidR="003D308D" w:rsidRPr="00AB6DE5">
        <w:rPr>
          <w:rFonts w:ascii="Garamond" w:hAnsi="Garamond"/>
          <w:b/>
          <w:bCs/>
          <w:sz w:val="24"/>
        </w:rPr>
        <w:t xml:space="preserve"> çıkarır.”</w:t>
      </w:r>
      <w:r w:rsidR="003D308D" w:rsidRPr="00AB6DE5">
        <w:rPr>
          <w:rStyle w:val="FootnoteReference"/>
          <w:rFonts w:ascii="Garamond" w:hAnsi="Garamond"/>
          <w:b/>
          <w:bCs/>
          <w:sz w:val="24"/>
        </w:rPr>
        <w:footnoteReference w:id="903"/>
      </w:r>
      <w:r w:rsidR="003D308D">
        <w:rPr>
          <w:rFonts w:ascii="Garamond" w:hAnsi="Garamond"/>
          <w:i/>
          <w:iCs/>
          <w:sz w:val="24"/>
        </w:rPr>
        <w:t xml:space="preserve"> Konu ifadelerin farkl</w:t>
      </w:r>
      <w:r w:rsidR="003D308D">
        <w:rPr>
          <w:rFonts w:ascii="Garamond" w:hAnsi="Garamond"/>
          <w:i/>
          <w:iCs/>
          <w:sz w:val="24"/>
        </w:rPr>
        <w:t>ı</w:t>
      </w:r>
      <w:r w:rsidR="003D308D">
        <w:rPr>
          <w:rFonts w:ascii="Garamond" w:hAnsi="Garamond"/>
          <w:i/>
          <w:iCs/>
          <w:sz w:val="24"/>
        </w:rPr>
        <w:t>lığ</w:t>
      </w:r>
      <w:r w:rsidR="003D308D">
        <w:rPr>
          <w:rFonts w:ascii="Garamond" w:hAnsi="Garamond"/>
          <w:i/>
          <w:iCs/>
          <w:sz w:val="24"/>
        </w:rPr>
        <w:t>ı</w:t>
      </w:r>
      <w:r w:rsidR="003D308D">
        <w:rPr>
          <w:rFonts w:ascii="Garamond" w:hAnsi="Garamond"/>
          <w:i/>
          <w:iCs/>
          <w:sz w:val="24"/>
        </w:rPr>
        <w:t>na rağmen, aynı amaca yönelik birçok ayet örnek olarak gösterilebilir.</w:t>
      </w:r>
    </w:p>
    <w:p w:rsidR="003D308D" w:rsidRPr="003D308D" w:rsidRDefault="003D308D" w:rsidP="003D308D">
      <w:pPr>
        <w:spacing w:line="320" w:lineRule="atLeast"/>
        <w:ind w:firstLine="284"/>
        <w:jc w:val="both"/>
        <w:rPr>
          <w:rFonts w:ascii="Garamond" w:hAnsi="Garamond"/>
          <w:b/>
          <w:bCs/>
          <w:sz w:val="24"/>
        </w:rPr>
      </w:pPr>
      <w:r>
        <w:rPr>
          <w:rFonts w:ascii="Garamond" w:hAnsi="Garamond"/>
          <w:i/>
          <w:iCs/>
          <w:sz w:val="24"/>
        </w:rPr>
        <w:t>Bu kısma aldığımız ayetlerin k</w:t>
      </w:r>
      <w:r>
        <w:rPr>
          <w:rFonts w:ascii="Garamond" w:hAnsi="Garamond"/>
          <w:i/>
          <w:iCs/>
          <w:sz w:val="24"/>
        </w:rPr>
        <w:t>a</w:t>
      </w:r>
      <w:r>
        <w:rPr>
          <w:rFonts w:ascii="Garamond" w:hAnsi="Garamond"/>
          <w:i/>
          <w:iCs/>
          <w:sz w:val="24"/>
        </w:rPr>
        <w:t>tegorisine bir diğer grup ayeti de sok</w:t>
      </w:r>
      <w:r>
        <w:rPr>
          <w:rFonts w:ascii="Garamond" w:hAnsi="Garamond"/>
          <w:i/>
          <w:iCs/>
          <w:sz w:val="24"/>
        </w:rPr>
        <w:t>a</w:t>
      </w:r>
      <w:r>
        <w:rPr>
          <w:rFonts w:ascii="Garamond" w:hAnsi="Garamond"/>
          <w:i/>
          <w:iCs/>
          <w:sz w:val="24"/>
        </w:rPr>
        <w:t xml:space="preserve">biliriz: </w:t>
      </w:r>
      <w:r w:rsidRPr="003D308D">
        <w:rPr>
          <w:rFonts w:ascii="Garamond" w:hAnsi="Garamond"/>
          <w:b/>
          <w:bCs/>
          <w:sz w:val="24"/>
        </w:rPr>
        <w:t xml:space="preserve">“Ne yerde, ne de kendi </w:t>
      </w:r>
      <w:r w:rsidR="00DE07BE">
        <w:rPr>
          <w:rFonts w:ascii="Garamond" w:hAnsi="Garamond"/>
          <w:b/>
          <w:bCs/>
          <w:sz w:val="24"/>
        </w:rPr>
        <w:t>canlarınızda meydana gelen hiçb</w:t>
      </w:r>
      <w:r w:rsidRPr="003D308D">
        <w:rPr>
          <w:rFonts w:ascii="Garamond" w:hAnsi="Garamond"/>
          <w:b/>
          <w:bCs/>
          <w:sz w:val="24"/>
        </w:rPr>
        <w:t>i</w:t>
      </w:r>
      <w:r w:rsidR="00DE07BE">
        <w:rPr>
          <w:rFonts w:ascii="Garamond" w:hAnsi="Garamond"/>
          <w:b/>
          <w:bCs/>
          <w:sz w:val="24"/>
        </w:rPr>
        <w:t>r</w:t>
      </w:r>
      <w:r w:rsidRPr="003D308D">
        <w:rPr>
          <w:rFonts w:ascii="Garamond" w:hAnsi="Garamond"/>
          <w:b/>
          <w:bCs/>
          <w:sz w:val="24"/>
        </w:rPr>
        <w:t xml:space="preserve"> musibet </w:t>
      </w:r>
      <w:r w:rsidR="00DE07BE">
        <w:rPr>
          <w:rFonts w:ascii="Garamond" w:hAnsi="Garamond"/>
          <w:b/>
          <w:bCs/>
          <w:sz w:val="24"/>
        </w:rPr>
        <w:t>yoktur ki, biz onu yaratmadan ö</w:t>
      </w:r>
      <w:r w:rsidRPr="003D308D">
        <w:rPr>
          <w:rFonts w:ascii="Garamond" w:hAnsi="Garamond"/>
          <w:b/>
          <w:bCs/>
          <w:sz w:val="24"/>
        </w:rPr>
        <w:t>n</w:t>
      </w:r>
      <w:r w:rsidR="00DE07BE">
        <w:rPr>
          <w:rFonts w:ascii="Garamond" w:hAnsi="Garamond"/>
          <w:b/>
          <w:bCs/>
          <w:sz w:val="24"/>
        </w:rPr>
        <w:t>c</w:t>
      </w:r>
      <w:r w:rsidRPr="003D308D">
        <w:rPr>
          <w:rFonts w:ascii="Garamond" w:hAnsi="Garamond"/>
          <w:b/>
          <w:bCs/>
          <w:sz w:val="24"/>
        </w:rPr>
        <w:t>e bir k</w:t>
      </w:r>
      <w:r w:rsidRPr="003D308D">
        <w:rPr>
          <w:rFonts w:ascii="Garamond" w:hAnsi="Garamond"/>
          <w:b/>
          <w:bCs/>
          <w:sz w:val="24"/>
        </w:rPr>
        <w:t>i</w:t>
      </w:r>
      <w:r w:rsidRPr="003D308D">
        <w:rPr>
          <w:rFonts w:ascii="Garamond" w:hAnsi="Garamond"/>
          <w:b/>
          <w:bCs/>
          <w:sz w:val="24"/>
        </w:rPr>
        <w:t>tapta olmasın. Doğrusu bu Allah’a kolaydır.”</w:t>
      </w:r>
      <w:r w:rsidRPr="003D308D">
        <w:rPr>
          <w:rStyle w:val="FootnoteReference"/>
          <w:rFonts w:ascii="Garamond" w:hAnsi="Garamond"/>
          <w:b/>
          <w:bCs/>
          <w:sz w:val="24"/>
        </w:rPr>
        <w:footnoteReference w:id="904"/>
      </w:r>
    </w:p>
    <w:p w:rsidR="003D308D" w:rsidRDefault="003D308D" w:rsidP="003D308D">
      <w:pPr>
        <w:spacing w:line="320" w:lineRule="atLeast"/>
        <w:ind w:firstLine="284"/>
        <w:jc w:val="both"/>
        <w:rPr>
          <w:rFonts w:ascii="Garamond" w:hAnsi="Garamond"/>
          <w:i/>
          <w:iCs/>
          <w:sz w:val="24"/>
        </w:rPr>
      </w:pPr>
      <w:r>
        <w:rPr>
          <w:rFonts w:ascii="Garamond" w:hAnsi="Garamond"/>
          <w:i/>
          <w:iCs/>
          <w:sz w:val="24"/>
        </w:rPr>
        <w:t xml:space="preserve">Bu ayet-i kerime üzüntü ve sevinci bir kenara bırakmaya çağırıyor. Çünkü size isabet edecek olan şey, hedefinden sapacak değildir. Sizden sapan şeyler de size </w:t>
      </w:r>
      <w:r w:rsidR="00DE07BE">
        <w:rPr>
          <w:rFonts w:ascii="Garamond" w:hAnsi="Garamond"/>
          <w:i/>
          <w:iCs/>
          <w:sz w:val="24"/>
        </w:rPr>
        <w:t>isabet edecek değildir. Çünkü o</w:t>
      </w:r>
      <w:r>
        <w:rPr>
          <w:rFonts w:ascii="Garamond" w:hAnsi="Garamond"/>
          <w:i/>
          <w:iCs/>
          <w:sz w:val="24"/>
        </w:rPr>
        <w:t>l</w:t>
      </w:r>
      <w:r w:rsidR="00DE07BE">
        <w:rPr>
          <w:rFonts w:ascii="Garamond" w:hAnsi="Garamond"/>
          <w:i/>
          <w:iCs/>
          <w:sz w:val="24"/>
        </w:rPr>
        <w:t>a</w:t>
      </w:r>
      <w:r>
        <w:rPr>
          <w:rFonts w:ascii="Garamond" w:hAnsi="Garamond"/>
          <w:i/>
          <w:iCs/>
          <w:sz w:val="24"/>
        </w:rPr>
        <w:t>ylar öceden karara bağlanmış bir sistem doğrultusunda ve önceden belirlenmi</w:t>
      </w:r>
      <w:r w:rsidR="00DE07BE">
        <w:rPr>
          <w:rFonts w:ascii="Garamond" w:hAnsi="Garamond"/>
          <w:i/>
          <w:iCs/>
          <w:sz w:val="24"/>
        </w:rPr>
        <w:t>ş bir kade</w:t>
      </w:r>
      <w:r>
        <w:rPr>
          <w:rFonts w:ascii="Garamond" w:hAnsi="Garamond"/>
          <w:i/>
          <w:iCs/>
          <w:sz w:val="24"/>
        </w:rPr>
        <w:t>r uyarı</w:t>
      </w:r>
      <w:r>
        <w:rPr>
          <w:rFonts w:ascii="Garamond" w:hAnsi="Garamond"/>
          <w:i/>
          <w:iCs/>
          <w:sz w:val="24"/>
        </w:rPr>
        <w:t>n</w:t>
      </w:r>
      <w:r w:rsidR="00DE07BE">
        <w:rPr>
          <w:rFonts w:ascii="Garamond" w:hAnsi="Garamond"/>
          <w:i/>
          <w:iCs/>
          <w:sz w:val="24"/>
        </w:rPr>
        <w:t>ca gelişme gösterirler. Do</w:t>
      </w:r>
      <w:r>
        <w:rPr>
          <w:rFonts w:ascii="Garamond" w:hAnsi="Garamond"/>
          <w:i/>
          <w:iCs/>
          <w:sz w:val="24"/>
        </w:rPr>
        <w:t>l</w:t>
      </w:r>
      <w:r w:rsidR="00DE07BE">
        <w:rPr>
          <w:rFonts w:ascii="Garamond" w:hAnsi="Garamond"/>
          <w:i/>
          <w:iCs/>
          <w:sz w:val="24"/>
        </w:rPr>
        <w:t>a</w:t>
      </w:r>
      <w:r>
        <w:rPr>
          <w:rFonts w:ascii="Garamond" w:hAnsi="Garamond"/>
          <w:i/>
          <w:iCs/>
          <w:sz w:val="24"/>
        </w:rPr>
        <w:t>yısıyla olaylar karşısında üzülmek ya da sev</w:t>
      </w:r>
      <w:r w:rsidR="00DE07BE">
        <w:rPr>
          <w:rFonts w:ascii="Garamond" w:hAnsi="Garamond"/>
          <w:i/>
          <w:iCs/>
          <w:sz w:val="24"/>
        </w:rPr>
        <w:t>inmek, her türlü işin dizginini</w:t>
      </w:r>
      <w:r>
        <w:rPr>
          <w:rFonts w:ascii="Garamond" w:hAnsi="Garamond"/>
          <w:i/>
          <w:iCs/>
          <w:sz w:val="24"/>
        </w:rPr>
        <w:t xml:space="preserve"> elinde tutan Allah’a inanan bir mü’mine yakı</w:t>
      </w:r>
      <w:r>
        <w:rPr>
          <w:rFonts w:ascii="Garamond" w:hAnsi="Garamond"/>
          <w:i/>
          <w:iCs/>
          <w:sz w:val="24"/>
        </w:rPr>
        <w:t>ş</w:t>
      </w:r>
      <w:r>
        <w:rPr>
          <w:rFonts w:ascii="Garamond" w:hAnsi="Garamond"/>
          <w:i/>
          <w:iCs/>
          <w:sz w:val="24"/>
        </w:rPr>
        <w:t>mayan a</w:t>
      </w:r>
      <w:r w:rsidR="00DE07BE">
        <w:rPr>
          <w:rFonts w:ascii="Garamond" w:hAnsi="Garamond"/>
          <w:i/>
          <w:iCs/>
          <w:sz w:val="24"/>
        </w:rPr>
        <w:t>n</w:t>
      </w:r>
      <w:r>
        <w:rPr>
          <w:rFonts w:ascii="Garamond" w:hAnsi="Garamond"/>
          <w:i/>
          <w:iCs/>
          <w:sz w:val="24"/>
        </w:rPr>
        <w:t xml:space="preserve">lamsız bir davranıştır. Nitekim yüce Allah şöyle buyuruyor: </w:t>
      </w:r>
      <w:r w:rsidRPr="003D308D">
        <w:rPr>
          <w:rFonts w:ascii="Garamond" w:hAnsi="Garamond"/>
          <w:b/>
          <w:bCs/>
          <w:sz w:val="24"/>
        </w:rPr>
        <w:t>“Hiç bir musibet başa</w:t>
      </w:r>
      <w:r w:rsidR="00DE07BE">
        <w:rPr>
          <w:rFonts w:ascii="Garamond" w:hAnsi="Garamond"/>
          <w:b/>
          <w:bCs/>
          <w:sz w:val="24"/>
        </w:rPr>
        <w:t xml:space="preserve"> gelmez ki, Allah’ı</w:t>
      </w:r>
      <w:r w:rsidRPr="003D308D">
        <w:rPr>
          <w:rFonts w:ascii="Garamond" w:hAnsi="Garamond"/>
          <w:b/>
          <w:bCs/>
          <w:sz w:val="24"/>
        </w:rPr>
        <w:t>n i</w:t>
      </w:r>
      <w:r w:rsidRPr="003D308D">
        <w:rPr>
          <w:rFonts w:ascii="Garamond" w:hAnsi="Garamond"/>
          <w:b/>
          <w:bCs/>
          <w:sz w:val="24"/>
        </w:rPr>
        <w:t>z</w:t>
      </w:r>
      <w:r w:rsidRPr="003D308D">
        <w:rPr>
          <w:rFonts w:ascii="Garamond" w:hAnsi="Garamond"/>
          <w:b/>
          <w:bCs/>
          <w:sz w:val="24"/>
        </w:rPr>
        <w:t>niyle olmasın. Kim Allah’a inanırsa Allah onun kalbine hidayet verir.”</w:t>
      </w:r>
      <w:r w:rsidRPr="003D308D">
        <w:rPr>
          <w:rStyle w:val="FootnoteReference"/>
          <w:rFonts w:ascii="Garamond" w:hAnsi="Garamond"/>
          <w:b/>
          <w:bCs/>
          <w:sz w:val="24"/>
        </w:rPr>
        <w:footnoteReference w:id="905"/>
      </w:r>
      <w:r>
        <w:rPr>
          <w:rFonts w:ascii="Garamond" w:hAnsi="Garamond"/>
          <w:i/>
          <w:iCs/>
          <w:sz w:val="24"/>
        </w:rPr>
        <w:t xml:space="preserve"> Bu kısım ayetler de içerik olarak bundan öncekli aye</w:t>
      </w:r>
      <w:r>
        <w:rPr>
          <w:rFonts w:ascii="Garamond" w:hAnsi="Garamond"/>
          <w:i/>
          <w:iCs/>
          <w:sz w:val="24"/>
        </w:rPr>
        <w:t>t</w:t>
      </w:r>
      <w:r>
        <w:rPr>
          <w:rFonts w:ascii="Garamond" w:hAnsi="Garamond"/>
          <w:i/>
          <w:iCs/>
          <w:sz w:val="24"/>
        </w:rPr>
        <w:t>lere benziyorlar. Ki o ayetlerde ahl</w:t>
      </w:r>
      <w:r>
        <w:rPr>
          <w:rFonts w:ascii="Garamond" w:hAnsi="Garamond"/>
          <w:i/>
          <w:iCs/>
          <w:sz w:val="24"/>
        </w:rPr>
        <w:t>a</w:t>
      </w:r>
      <w:r>
        <w:rPr>
          <w:rFonts w:ascii="Garamond" w:hAnsi="Garamond"/>
          <w:i/>
          <w:iCs/>
          <w:sz w:val="24"/>
        </w:rPr>
        <w:t>kın ıslahı ahirete ilişkin onurlu amaçlarla sebeplend</w:t>
      </w:r>
      <w:r>
        <w:rPr>
          <w:rFonts w:ascii="Garamond" w:hAnsi="Garamond"/>
          <w:i/>
          <w:iCs/>
          <w:sz w:val="24"/>
        </w:rPr>
        <w:t>i</w:t>
      </w:r>
      <w:r>
        <w:rPr>
          <w:rFonts w:ascii="Garamond" w:hAnsi="Garamond"/>
          <w:i/>
          <w:iCs/>
          <w:sz w:val="24"/>
        </w:rPr>
        <w:t>rilmişti. Hiç kuşk</w:t>
      </w:r>
      <w:r>
        <w:rPr>
          <w:rFonts w:ascii="Garamond" w:hAnsi="Garamond"/>
          <w:i/>
          <w:iCs/>
          <w:sz w:val="24"/>
        </w:rPr>
        <w:t>u</w:t>
      </w:r>
      <w:r>
        <w:rPr>
          <w:rFonts w:ascii="Garamond" w:hAnsi="Garamond"/>
          <w:i/>
          <w:iCs/>
          <w:sz w:val="24"/>
        </w:rPr>
        <w:t>suz bunlar zanna dayanmayan gerçek kemal edereceleridir. Ahlakın ıslah</w:t>
      </w:r>
      <w:r w:rsidR="00DE07BE">
        <w:rPr>
          <w:rFonts w:ascii="Garamond" w:hAnsi="Garamond"/>
          <w:i/>
          <w:iCs/>
          <w:sz w:val="24"/>
        </w:rPr>
        <w:t>ı bu ayetlerde, kaza, kader, Al</w:t>
      </w:r>
      <w:r>
        <w:rPr>
          <w:rFonts w:ascii="Garamond" w:hAnsi="Garamond"/>
          <w:i/>
          <w:iCs/>
          <w:sz w:val="24"/>
        </w:rPr>
        <w:t>l</w:t>
      </w:r>
      <w:r w:rsidR="00DE07BE">
        <w:rPr>
          <w:rFonts w:ascii="Garamond" w:hAnsi="Garamond"/>
          <w:i/>
          <w:iCs/>
          <w:sz w:val="24"/>
        </w:rPr>
        <w:t>a</w:t>
      </w:r>
      <w:r>
        <w:rPr>
          <w:rFonts w:ascii="Garamond" w:hAnsi="Garamond"/>
          <w:i/>
          <w:iCs/>
          <w:sz w:val="24"/>
        </w:rPr>
        <w:t>h’ın ahlakı ile ahlaklanma, Allah’ın güzel i</w:t>
      </w:r>
      <w:r w:rsidR="00DE07BE">
        <w:rPr>
          <w:rFonts w:ascii="Garamond" w:hAnsi="Garamond"/>
          <w:i/>
          <w:iCs/>
          <w:sz w:val="24"/>
        </w:rPr>
        <w:t>simlerini anma, yüce sıfatlarını</w:t>
      </w:r>
      <w:r>
        <w:rPr>
          <w:rFonts w:ascii="Garamond" w:hAnsi="Garamond"/>
          <w:i/>
          <w:iCs/>
          <w:sz w:val="24"/>
        </w:rPr>
        <w:t xml:space="preserve"> hatırlama gibi gerçek ilkelerle illetlendiriliyor.</w:t>
      </w:r>
    </w:p>
    <w:p w:rsidR="00F17CA0" w:rsidRDefault="003D308D" w:rsidP="00614B52">
      <w:pPr>
        <w:spacing w:line="320" w:lineRule="atLeast"/>
        <w:ind w:firstLine="284"/>
        <w:jc w:val="both"/>
        <w:rPr>
          <w:rFonts w:ascii="Garamond" w:hAnsi="Garamond"/>
          <w:i/>
          <w:iCs/>
          <w:sz w:val="24"/>
        </w:rPr>
      </w:pPr>
      <w:r>
        <w:rPr>
          <w:rFonts w:ascii="Garamond" w:hAnsi="Garamond"/>
          <w:i/>
          <w:iCs/>
          <w:sz w:val="24"/>
        </w:rPr>
        <w:t>Şayet desen ki: Kaza ve kader g</w:t>
      </w:r>
      <w:r>
        <w:rPr>
          <w:rFonts w:ascii="Garamond" w:hAnsi="Garamond"/>
          <w:i/>
          <w:iCs/>
          <w:sz w:val="24"/>
        </w:rPr>
        <w:t>i</w:t>
      </w:r>
      <w:r w:rsidR="00DE07BE">
        <w:rPr>
          <w:rFonts w:ascii="Garamond" w:hAnsi="Garamond"/>
          <w:i/>
          <w:iCs/>
          <w:sz w:val="24"/>
        </w:rPr>
        <w:t>bi olguları sebep o</w:t>
      </w:r>
      <w:r>
        <w:rPr>
          <w:rFonts w:ascii="Garamond" w:hAnsi="Garamond"/>
          <w:i/>
          <w:iCs/>
          <w:sz w:val="24"/>
        </w:rPr>
        <w:t>l</w:t>
      </w:r>
      <w:r w:rsidR="00DE07BE">
        <w:rPr>
          <w:rFonts w:ascii="Garamond" w:hAnsi="Garamond"/>
          <w:i/>
          <w:iCs/>
          <w:sz w:val="24"/>
        </w:rPr>
        <w:t>a</w:t>
      </w:r>
      <w:r>
        <w:rPr>
          <w:rFonts w:ascii="Garamond" w:hAnsi="Garamond"/>
          <w:i/>
          <w:iCs/>
          <w:sz w:val="24"/>
        </w:rPr>
        <w:t>rak göstermek, şu seçmeye bağlı dünya hayatındaki hükümler</w:t>
      </w:r>
      <w:r w:rsidR="00DE07BE">
        <w:rPr>
          <w:rFonts w:ascii="Garamond" w:hAnsi="Garamond"/>
          <w:i/>
          <w:iCs/>
          <w:sz w:val="24"/>
        </w:rPr>
        <w:t>in geçersizliğini gerektirir. Bu</w:t>
      </w:r>
      <w:r>
        <w:rPr>
          <w:rFonts w:ascii="Garamond" w:hAnsi="Garamond"/>
          <w:i/>
          <w:iCs/>
          <w:sz w:val="24"/>
        </w:rPr>
        <w:t xml:space="preserve"> da üstün ahlakın geçersizliğine ve dün</w:t>
      </w:r>
      <w:r w:rsidR="00DE07BE">
        <w:rPr>
          <w:rFonts w:ascii="Garamond" w:hAnsi="Garamond"/>
          <w:i/>
          <w:iCs/>
          <w:sz w:val="24"/>
        </w:rPr>
        <w:t>y</w:t>
      </w:r>
      <w:r>
        <w:rPr>
          <w:rFonts w:ascii="Garamond" w:hAnsi="Garamond"/>
          <w:i/>
          <w:iCs/>
          <w:sz w:val="24"/>
        </w:rPr>
        <w:t>anın doğal sisteminin bozulmas</w:t>
      </w:r>
      <w:r>
        <w:rPr>
          <w:rFonts w:ascii="Garamond" w:hAnsi="Garamond"/>
          <w:i/>
          <w:iCs/>
          <w:sz w:val="24"/>
        </w:rPr>
        <w:t>ı</w:t>
      </w:r>
      <w:r>
        <w:rPr>
          <w:rFonts w:ascii="Garamond" w:hAnsi="Garamond"/>
          <w:i/>
          <w:iCs/>
          <w:sz w:val="24"/>
        </w:rPr>
        <w:t>na yol açar. Çünkü eğer, geçen ayetten hareketle sabır ve kararlılık sıfatlar</w:t>
      </w:r>
      <w:r>
        <w:rPr>
          <w:rFonts w:ascii="Garamond" w:hAnsi="Garamond"/>
          <w:i/>
          <w:iCs/>
          <w:sz w:val="24"/>
        </w:rPr>
        <w:t>ı</w:t>
      </w:r>
      <w:r>
        <w:rPr>
          <w:rFonts w:ascii="Garamond" w:hAnsi="Garamond"/>
          <w:i/>
          <w:iCs/>
          <w:sz w:val="24"/>
        </w:rPr>
        <w:t>nın ıslahı, sevinç ve üzüntünün terki gibi hususlarda, olayların levh-i ma</w:t>
      </w:r>
      <w:r>
        <w:rPr>
          <w:rFonts w:ascii="Garamond" w:hAnsi="Garamond"/>
          <w:i/>
          <w:iCs/>
          <w:sz w:val="24"/>
        </w:rPr>
        <w:t>h</w:t>
      </w:r>
      <w:r>
        <w:rPr>
          <w:rFonts w:ascii="Garamond" w:hAnsi="Garamond"/>
          <w:i/>
          <w:iCs/>
          <w:sz w:val="24"/>
        </w:rPr>
        <w:t>fuzda yazılı olduklarına, uyulması kaçınılmaz bir kadere bağlı oldukl</w:t>
      </w:r>
      <w:r>
        <w:rPr>
          <w:rFonts w:ascii="Garamond" w:hAnsi="Garamond"/>
          <w:i/>
          <w:iCs/>
          <w:sz w:val="24"/>
        </w:rPr>
        <w:t>a</w:t>
      </w:r>
      <w:r>
        <w:rPr>
          <w:rFonts w:ascii="Garamond" w:hAnsi="Garamond"/>
          <w:i/>
          <w:iCs/>
          <w:sz w:val="24"/>
        </w:rPr>
        <w:t xml:space="preserve">rına dayanarak hareket etmek söz konusu olursa, bu durumda rızık arama faalietini, arzulanan kemal </w:t>
      </w:r>
      <w:r w:rsidR="00DE07BE">
        <w:rPr>
          <w:rFonts w:ascii="Garamond" w:hAnsi="Garamond"/>
          <w:i/>
          <w:iCs/>
          <w:sz w:val="24"/>
        </w:rPr>
        <w:t>nite</w:t>
      </w:r>
      <w:r>
        <w:rPr>
          <w:rFonts w:ascii="Garamond" w:hAnsi="Garamond"/>
          <w:i/>
          <w:iCs/>
          <w:sz w:val="24"/>
        </w:rPr>
        <w:t>liklerini kazanma çabasını, k</w:t>
      </w:r>
      <w:r>
        <w:rPr>
          <w:rFonts w:ascii="Garamond" w:hAnsi="Garamond"/>
          <w:i/>
          <w:iCs/>
          <w:sz w:val="24"/>
        </w:rPr>
        <w:t>ü</w:t>
      </w:r>
      <w:r>
        <w:rPr>
          <w:rFonts w:ascii="Garamond" w:hAnsi="Garamond"/>
          <w:i/>
          <w:iCs/>
          <w:sz w:val="24"/>
        </w:rPr>
        <w:t>çük düşürücü huylardan kaçınma içgüdüsünü askıya almada da aynı gerekçeye sığınma doğru bir davranış olarak kabul edilmelidir. O zaman rızkımızı aramaksızın yerimizde oturmamız, gerçeği savunmaktan geri durmamız caiz olur. Nasılsa olacak şey önceden karar verilmiştir, levh-i mahfuzda yazılıdır. Aynı şekilde kaderin değişmezliği ve kesinliğine, levh-i mahfuzdaki yazının belirleyic</w:t>
      </w:r>
      <w:r>
        <w:rPr>
          <w:rFonts w:ascii="Garamond" w:hAnsi="Garamond"/>
          <w:i/>
          <w:iCs/>
          <w:sz w:val="24"/>
        </w:rPr>
        <w:t>i</w:t>
      </w:r>
      <w:r>
        <w:rPr>
          <w:rFonts w:ascii="Garamond" w:hAnsi="Garamond"/>
          <w:i/>
          <w:iCs/>
          <w:sz w:val="24"/>
        </w:rPr>
        <w:t xml:space="preserve">liğine dayanılarak, </w:t>
      </w:r>
      <w:r w:rsidR="00614B52">
        <w:rPr>
          <w:rFonts w:ascii="Garamond" w:hAnsi="Garamond"/>
          <w:i/>
          <w:iCs/>
          <w:sz w:val="24"/>
        </w:rPr>
        <w:t>kemal sıfatlarını elde etmeye ve noksan niteliklerden kaçınmaya yönelik çabalar askıya alınır. Bu ise her türlü tekamülün ortadan kalkması demektir.</w:t>
      </w:r>
    </w:p>
    <w:p w:rsidR="00614B52" w:rsidRDefault="00DE07BE" w:rsidP="00DE07BE">
      <w:pPr>
        <w:spacing w:line="320" w:lineRule="atLeast"/>
        <w:ind w:firstLine="284"/>
        <w:jc w:val="both"/>
        <w:rPr>
          <w:rFonts w:ascii="Garamond" w:hAnsi="Garamond"/>
          <w:i/>
          <w:iCs/>
          <w:sz w:val="24"/>
        </w:rPr>
      </w:pPr>
      <w:r>
        <w:rPr>
          <w:rFonts w:ascii="Garamond" w:hAnsi="Garamond"/>
          <w:i/>
          <w:iCs/>
          <w:sz w:val="24"/>
        </w:rPr>
        <w:t>Buna karşılık o</w:t>
      </w:r>
      <w:r w:rsidR="00614B52">
        <w:rPr>
          <w:rFonts w:ascii="Garamond" w:hAnsi="Garamond"/>
          <w:i/>
          <w:iCs/>
          <w:sz w:val="24"/>
        </w:rPr>
        <w:t>l</w:t>
      </w:r>
      <w:r>
        <w:rPr>
          <w:rFonts w:ascii="Garamond" w:hAnsi="Garamond"/>
          <w:i/>
          <w:iCs/>
          <w:sz w:val="24"/>
        </w:rPr>
        <w:t>arak deriz ki kaza ve kade</w:t>
      </w:r>
      <w:r w:rsidR="00614B52">
        <w:rPr>
          <w:rFonts w:ascii="Garamond" w:hAnsi="Garamond"/>
          <w:i/>
          <w:iCs/>
          <w:sz w:val="24"/>
        </w:rPr>
        <w:t>r konu</w:t>
      </w:r>
      <w:r>
        <w:rPr>
          <w:rFonts w:ascii="Garamond" w:hAnsi="Garamond"/>
          <w:i/>
          <w:iCs/>
          <w:sz w:val="24"/>
        </w:rPr>
        <w:t>sunu incelerken, aynı zamanda</w:t>
      </w:r>
      <w:r w:rsidR="00614B52">
        <w:rPr>
          <w:rFonts w:ascii="Garamond" w:hAnsi="Garamond"/>
          <w:i/>
          <w:iCs/>
          <w:sz w:val="24"/>
        </w:rPr>
        <w:t xml:space="preserve"> bu probleme de cevap sayılab</w:t>
      </w:r>
      <w:r>
        <w:rPr>
          <w:rFonts w:ascii="Garamond" w:hAnsi="Garamond"/>
          <w:i/>
          <w:iCs/>
          <w:sz w:val="24"/>
        </w:rPr>
        <w:t>ilecek açıklamalarda bulu</w:t>
      </w:r>
      <w:r>
        <w:rPr>
          <w:rFonts w:ascii="Garamond" w:hAnsi="Garamond"/>
          <w:i/>
          <w:iCs/>
          <w:sz w:val="24"/>
        </w:rPr>
        <w:t>n</w:t>
      </w:r>
      <w:r>
        <w:rPr>
          <w:rFonts w:ascii="Garamond" w:hAnsi="Garamond"/>
          <w:i/>
          <w:iCs/>
          <w:sz w:val="24"/>
        </w:rPr>
        <w:t>muştuk. Demiştik ki, i</w:t>
      </w:r>
      <w:r w:rsidR="00614B52">
        <w:rPr>
          <w:rFonts w:ascii="Garamond" w:hAnsi="Garamond"/>
          <w:i/>
          <w:iCs/>
          <w:sz w:val="24"/>
        </w:rPr>
        <w:t>n</w:t>
      </w:r>
      <w:r>
        <w:rPr>
          <w:rFonts w:ascii="Garamond" w:hAnsi="Garamond"/>
          <w:i/>
          <w:iCs/>
          <w:sz w:val="24"/>
        </w:rPr>
        <w:t>s</w:t>
      </w:r>
      <w:r w:rsidR="00614B52">
        <w:rPr>
          <w:rFonts w:ascii="Garamond" w:hAnsi="Garamond"/>
          <w:i/>
          <w:iCs/>
          <w:sz w:val="24"/>
        </w:rPr>
        <w:t>anların fiil</w:t>
      </w:r>
      <w:r>
        <w:rPr>
          <w:rFonts w:ascii="Garamond" w:hAnsi="Garamond"/>
          <w:i/>
          <w:iCs/>
          <w:sz w:val="24"/>
        </w:rPr>
        <w:t>l</w:t>
      </w:r>
      <w:r w:rsidR="00614B52">
        <w:rPr>
          <w:rFonts w:ascii="Garamond" w:hAnsi="Garamond"/>
          <w:i/>
          <w:iCs/>
          <w:sz w:val="24"/>
        </w:rPr>
        <w:t>eri</w:t>
      </w:r>
      <w:r>
        <w:rPr>
          <w:rFonts w:ascii="Garamond" w:hAnsi="Garamond"/>
          <w:i/>
          <w:iCs/>
          <w:sz w:val="24"/>
        </w:rPr>
        <w:t xml:space="preserve"> </w:t>
      </w:r>
      <w:r w:rsidR="00614B52">
        <w:rPr>
          <w:rFonts w:ascii="Garamond" w:hAnsi="Garamond"/>
          <w:i/>
          <w:iCs/>
          <w:sz w:val="24"/>
        </w:rPr>
        <w:t>olayların illetlerinin birer cüz’üdürler. Bilindiği gibi ma’lul</w:t>
      </w:r>
      <w:r>
        <w:rPr>
          <w:rFonts w:ascii="Garamond" w:hAnsi="Garamond"/>
          <w:i/>
          <w:iCs/>
          <w:sz w:val="24"/>
        </w:rPr>
        <w:t xml:space="preserve"> ve müsebbeplerin varlığı,</w:t>
      </w:r>
      <w:r w:rsidR="00614B52">
        <w:rPr>
          <w:rFonts w:ascii="Garamond" w:hAnsi="Garamond"/>
          <w:i/>
          <w:iCs/>
          <w:sz w:val="24"/>
        </w:rPr>
        <w:t xml:space="preserve"> sebeblerinin </w:t>
      </w:r>
      <w:r>
        <w:rPr>
          <w:rFonts w:ascii="Garamond" w:hAnsi="Garamond"/>
          <w:i/>
          <w:iCs/>
          <w:sz w:val="24"/>
        </w:rPr>
        <w:t>ve sebeplerinin cüzlerinin varlığına bağl</w:t>
      </w:r>
      <w:r>
        <w:rPr>
          <w:rFonts w:ascii="Garamond" w:hAnsi="Garamond"/>
          <w:i/>
          <w:iCs/>
          <w:sz w:val="24"/>
        </w:rPr>
        <w:t>ı</w:t>
      </w:r>
      <w:r>
        <w:rPr>
          <w:rFonts w:ascii="Garamond" w:hAnsi="Garamond"/>
          <w:i/>
          <w:iCs/>
          <w:sz w:val="24"/>
        </w:rPr>
        <w:t xml:space="preserve">dır. </w:t>
      </w:r>
      <w:r w:rsidR="00614B52">
        <w:rPr>
          <w:rFonts w:ascii="Garamond" w:hAnsi="Garamond"/>
          <w:i/>
          <w:iCs/>
          <w:sz w:val="24"/>
        </w:rPr>
        <w:t>Dolayısıy</w:t>
      </w:r>
      <w:r>
        <w:rPr>
          <w:rFonts w:ascii="Garamond" w:hAnsi="Garamond"/>
          <w:i/>
          <w:iCs/>
          <w:sz w:val="24"/>
        </w:rPr>
        <w:t xml:space="preserve">la: “Tokluğun </w:t>
      </w:r>
      <w:r w:rsidR="00614B52">
        <w:rPr>
          <w:rFonts w:ascii="Garamond" w:hAnsi="Garamond"/>
          <w:i/>
          <w:iCs/>
          <w:sz w:val="24"/>
        </w:rPr>
        <w:t>varl</w:t>
      </w:r>
      <w:r w:rsidR="00614B52">
        <w:rPr>
          <w:rFonts w:ascii="Garamond" w:hAnsi="Garamond"/>
          <w:i/>
          <w:iCs/>
          <w:sz w:val="24"/>
        </w:rPr>
        <w:t>ı</w:t>
      </w:r>
      <w:r w:rsidR="00614B52">
        <w:rPr>
          <w:rFonts w:ascii="Garamond" w:hAnsi="Garamond"/>
          <w:i/>
          <w:iCs/>
          <w:sz w:val="24"/>
        </w:rPr>
        <w:t xml:space="preserve">ğı </w:t>
      </w:r>
      <w:r>
        <w:rPr>
          <w:rFonts w:ascii="Garamond" w:hAnsi="Garamond"/>
          <w:i/>
          <w:iCs/>
          <w:sz w:val="24"/>
        </w:rPr>
        <w:t>y</w:t>
      </w:r>
      <w:r w:rsidR="00614B52">
        <w:rPr>
          <w:rFonts w:ascii="Garamond" w:hAnsi="Garamond"/>
          <w:i/>
          <w:iCs/>
          <w:sz w:val="24"/>
        </w:rPr>
        <w:t>a da yokluğu mukadderdir. Her iki durumda da “yeme”nin bir etki</w:t>
      </w:r>
      <w:r w:rsidR="00614B52">
        <w:rPr>
          <w:rFonts w:ascii="Garamond" w:hAnsi="Garamond"/>
          <w:i/>
          <w:iCs/>
          <w:sz w:val="24"/>
        </w:rPr>
        <w:t>n</w:t>
      </w:r>
      <w:r w:rsidR="00614B52">
        <w:rPr>
          <w:rFonts w:ascii="Garamond" w:hAnsi="Garamond"/>
          <w:i/>
          <w:iCs/>
          <w:sz w:val="24"/>
        </w:rPr>
        <w:t>liği söz konusu değildir</w:t>
      </w:r>
      <w:r>
        <w:rPr>
          <w:rFonts w:ascii="Garamond" w:hAnsi="Garamond"/>
          <w:i/>
          <w:iCs/>
          <w:sz w:val="24"/>
        </w:rPr>
        <w:t>” d</w:t>
      </w:r>
      <w:r w:rsidR="00614B52">
        <w:rPr>
          <w:rFonts w:ascii="Garamond" w:hAnsi="Garamond"/>
          <w:i/>
          <w:iCs/>
          <w:sz w:val="24"/>
        </w:rPr>
        <w:t>emek ko</w:t>
      </w:r>
      <w:r w:rsidR="00614B52">
        <w:rPr>
          <w:rFonts w:ascii="Garamond" w:hAnsi="Garamond"/>
          <w:i/>
          <w:iCs/>
          <w:sz w:val="24"/>
        </w:rPr>
        <w:t>r</w:t>
      </w:r>
      <w:r w:rsidR="00614B52">
        <w:rPr>
          <w:rFonts w:ascii="Garamond" w:hAnsi="Garamond"/>
          <w:i/>
          <w:iCs/>
          <w:sz w:val="24"/>
        </w:rPr>
        <w:t>kunç bir hatadır. Çünkü, tokluğun dışar</w:t>
      </w:r>
      <w:r w:rsidR="00614B52">
        <w:rPr>
          <w:rFonts w:ascii="Garamond" w:hAnsi="Garamond"/>
          <w:i/>
          <w:iCs/>
          <w:sz w:val="24"/>
        </w:rPr>
        <w:t>ı</w:t>
      </w:r>
      <w:r w:rsidR="00614B52">
        <w:rPr>
          <w:rFonts w:ascii="Garamond" w:hAnsi="Garamond"/>
          <w:i/>
          <w:iCs/>
          <w:sz w:val="24"/>
        </w:rPr>
        <w:t>da gerçekleşmesi varsayımı a</w:t>
      </w:r>
      <w:r w:rsidR="00614B52">
        <w:rPr>
          <w:rFonts w:ascii="Garamond" w:hAnsi="Garamond"/>
          <w:i/>
          <w:iCs/>
          <w:sz w:val="24"/>
        </w:rPr>
        <w:t>n</w:t>
      </w:r>
      <w:r w:rsidR="00614B52">
        <w:rPr>
          <w:rFonts w:ascii="Garamond" w:hAnsi="Garamond"/>
          <w:i/>
          <w:iCs/>
          <w:sz w:val="24"/>
        </w:rPr>
        <w:t>cak isteğe bağlı yeme fiilinin gerçe</w:t>
      </w:r>
      <w:r w:rsidR="00614B52">
        <w:rPr>
          <w:rFonts w:ascii="Garamond" w:hAnsi="Garamond"/>
          <w:i/>
          <w:iCs/>
          <w:sz w:val="24"/>
        </w:rPr>
        <w:t>k</w:t>
      </w:r>
      <w:r w:rsidR="00614B52">
        <w:rPr>
          <w:rFonts w:ascii="Garamond" w:hAnsi="Garamond"/>
          <w:i/>
          <w:iCs/>
          <w:sz w:val="24"/>
        </w:rPr>
        <w:t>leşmesi varsayımı ile söz konusu ol</w:t>
      </w:r>
      <w:r w:rsidR="00614B52">
        <w:rPr>
          <w:rFonts w:ascii="Garamond" w:hAnsi="Garamond"/>
          <w:i/>
          <w:iCs/>
          <w:sz w:val="24"/>
        </w:rPr>
        <w:t>a</w:t>
      </w:r>
      <w:r w:rsidR="00614B52">
        <w:rPr>
          <w:rFonts w:ascii="Garamond" w:hAnsi="Garamond"/>
          <w:i/>
          <w:iCs/>
          <w:sz w:val="24"/>
        </w:rPr>
        <w:t>bilir. Çünkü “y</w:t>
      </w:r>
      <w:r w:rsidR="00614B52">
        <w:rPr>
          <w:rFonts w:ascii="Garamond" w:hAnsi="Garamond"/>
          <w:i/>
          <w:iCs/>
          <w:sz w:val="24"/>
        </w:rPr>
        <w:t>e</w:t>
      </w:r>
      <w:r w:rsidR="00614B52">
        <w:rPr>
          <w:rFonts w:ascii="Garamond" w:hAnsi="Garamond"/>
          <w:i/>
          <w:iCs/>
          <w:sz w:val="24"/>
        </w:rPr>
        <w:t xml:space="preserve">me” onun illetlerinin bir cüz’üdür. Bir insanın, herhangi </w:t>
      </w:r>
      <w:r w:rsidR="00261BA8">
        <w:rPr>
          <w:rFonts w:ascii="Garamond" w:hAnsi="Garamond"/>
          <w:i/>
          <w:iCs/>
          <w:sz w:val="24"/>
        </w:rPr>
        <w:t>bir</w:t>
      </w:r>
      <w:r w:rsidR="00614B52">
        <w:rPr>
          <w:rFonts w:ascii="Garamond" w:hAnsi="Garamond"/>
          <w:i/>
          <w:iCs/>
          <w:sz w:val="24"/>
        </w:rPr>
        <w:t xml:space="preserve"> malul tasa</w:t>
      </w:r>
      <w:r w:rsidR="00614B52">
        <w:rPr>
          <w:rFonts w:ascii="Garamond" w:hAnsi="Garamond"/>
          <w:i/>
          <w:iCs/>
          <w:sz w:val="24"/>
        </w:rPr>
        <w:t>v</w:t>
      </w:r>
      <w:r w:rsidR="00614B52">
        <w:rPr>
          <w:rFonts w:ascii="Garamond" w:hAnsi="Garamond"/>
          <w:i/>
          <w:iCs/>
          <w:sz w:val="24"/>
        </w:rPr>
        <w:t>vur etmesi, sonra da on</w:t>
      </w:r>
      <w:r>
        <w:rPr>
          <w:rFonts w:ascii="Garamond" w:hAnsi="Garamond"/>
          <w:i/>
          <w:iCs/>
          <w:sz w:val="24"/>
        </w:rPr>
        <w:t>un illetini ya da cüz’lerini ge</w:t>
      </w:r>
      <w:r w:rsidR="00614B52">
        <w:rPr>
          <w:rFonts w:ascii="Garamond" w:hAnsi="Garamond"/>
          <w:i/>
          <w:iCs/>
          <w:sz w:val="24"/>
        </w:rPr>
        <w:t>çe</w:t>
      </w:r>
      <w:r>
        <w:rPr>
          <w:rFonts w:ascii="Garamond" w:hAnsi="Garamond"/>
          <w:i/>
          <w:iCs/>
          <w:sz w:val="24"/>
        </w:rPr>
        <w:t>r</w:t>
      </w:r>
      <w:r w:rsidR="00614B52">
        <w:rPr>
          <w:rFonts w:ascii="Garamond" w:hAnsi="Garamond"/>
          <w:i/>
          <w:iCs/>
          <w:sz w:val="24"/>
        </w:rPr>
        <w:t>siz sa</w:t>
      </w:r>
      <w:r w:rsidR="00614B52">
        <w:rPr>
          <w:rFonts w:ascii="Garamond" w:hAnsi="Garamond"/>
          <w:i/>
          <w:iCs/>
          <w:sz w:val="24"/>
        </w:rPr>
        <w:t>y</w:t>
      </w:r>
      <w:r w:rsidR="00614B52">
        <w:rPr>
          <w:rFonts w:ascii="Garamond" w:hAnsi="Garamond"/>
          <w:i/>
          <w:iCs/>
          <w:sz w:val="24"/>
        </w:rPr>
        <w:t>ması büyük bir yanılgıdır.</w:t>
      </w:r>
    </w:p>
    <w:p w:rsidR="00614B52" w:rsidRDefault="00614B52" w:rsidP="00614B52">
      <w:pPr>
        <w:spacing w:line="320" w:lineRule="atLeast"/>
        <w:ind w:firstLine="284"/>
        <w:jc w:val="both"/>
        <w:rPr>
          <w:rFonts w:ascii="Garamond" w:hAnsi="Garamond"/>
          <w:i/>
          <w:iCs/>
          <w:sz w:val="24"/>
        </w:rPr>
      </w:pPr>
      <w:r>
        <w:rPr>
          <w:rFonts w:ascii="Garamond" w:hAnsi="Garamond"/>
          <w:i/>
          <w:iCs/>
          <w:sz w:val="24"/>
        </w:rPr>
        <w:t>Buna göre, insanın kendi dünyevi hayatının ekseni olan ve mutluluğu veya mutsuzluğu açısından nedensellik rolü oynayan isteğe bağlılık hükmünü gerçersiz sayması doğru değildir. Çünkü bu ol</w:t>
      </w:r>
      <w:r w:rsidR="00DE07BE">
        <w:rPr>
          <w:rFonts w:ascii="Garamond" w:hAnsi="Garamond"/>
          <w:i/>
          <w:iCs/>
          <w:sz w:val="24"/>
        </w:rPr>
        <w:t>g</w:t>
      </w:r>
      <w:r>
        <w:rPr>
          <w:rFonts w:ascii="Garamond" w:hAnsi="Garamond"/>
          <w:i/>
          <w:iCs/>
          <w:sz w:val="24"/>
        </w:rPr>
        <w:t xml:space="preserve">u, insanların...fiilleri </w:t>
      </w:r>
      <w:r w:rsidR="00DE07BE">
        <w:rPr>
          <w:rFonts w:ascii="Garamond" w:hAnsi="Garamond"/>
          <w:i/>
          <w:iCs/>
          <w:sz w:val="24"/>
        </w:rPr>
        <w:t>y</w:t>
      </w:r>
      <w:r>
        <w:rPr>
          <w:rFonts w:ascii="Garamond" w:hAnsi="Garamond"/>
          <w:i/>
          <w:iCs/>
          <w:sz w:val="24"/>
        </w:rPr>
        <w:t xml:space="preserve">a da fiillerinden kaynaklanan durum ve özellikleri ile </w:t>
      </w:r>
      <w:r w:rsidR="00DE07BE">
        <w:rPr>
          <w:rFonts w:ascii="Garamond" w:hAnsi="Garamond"/>
          <w:i/>
          <w:iCs/>
          <w:sz w:val="24"/>
        </w:rPr>
        <w:t>il</w:t>
      </w:r>
      <w:r>
        <w:rPr>
          <w:rFonts w:ascii="Garamond" w:hAnsi="Garamond"/>
          <w:i/>
          <w:iCs/>
          <w:sz w:val="24"/>
        </w:rPr>
        <w:t>gili</w:t>
      </w:r>
      <w:r w:rsidR="00DE07BE">
        <w:rPr>
          <w:rFonts w:ascii="Garamond" w:hAnsi="Garamond"/>
          <w:i/>
          <w:iCs/>
          <w:sz w:val="24"/>
        </w:rPr>
        <w:t>dir</w:t>
      </w:r>
      <w:r>
        <w:rPr>
          <w:rFonts w:ascii="Garamond" w:hAnsi="Garamond"/>
          <w:i/>
          <w:iCs/>
          <w:sz w:val="24"/>
        </w:rPr>
        <w:t xml:space="preserve"> ne var ki, bir ins</w:t>
      </w:r>
      <w:r>
        <w:rPr>
          <w:rFonts w:ascii="Garamond" w:hAnsi="Garamond"/>
          <w:i/>
          <w:iCs/>
          <w:sz w:val="24"/>
        </w:rPr>
        <w:t>a</w:t>
      </w:r>
      <w:r>
        <w:rPr>
          <w:rFonts w:ascii="Garamond" w:hAnsi="Garamond"/>
          <w:i/>
          <w:iCs/>
          <w:sz w:val="24"/>
        </w:rPr>
        <w:t>nın irade ve istemini sebepler kategor</w:t>
      </w:r>
      <w:r>
        <w:rPr>
          <w:rFonts w:ascii="Garamond" w:hAnsi="Garamond"/>
          <w:i/>
          <w:iCs/>
          <w:sz w:val="24"/>
        </w:rPr>
        <w:t>i</w:t>
      </w:r>
      <w:r>
        <w:rPr>
          <w:rFonts w:ascii="Garamond" w:hAnsi="Garamond"/>
          <w:i/>
          <w:iCs/>
          <w:sz w:val="24"/>
        </w:rPr>
        <w:t>sinden çıkarması ve bunun etkinliğini inkar etmesi caiz olmadığı gibi, ist</w:t>
      </w:r>
      <w:r>
        <w:rPr>
          <w:rFonts w:ascii="Garamond" w:hAnsi="Garamond"/>
          <w:i/>
          <w:iCs/>
          <w:sz w:val="24"/>
        </w:rPr>
        <w:t>e</w:t>
      </w:r>
      <w:r>
        <w:rPr>
          <w:rFonts w:ascii="Garamond" w:hAnsi="Garamond"/>
          <w:i/>
          <w:iCs/>
          <w:sz w:val="24"/>
        </w:rPr>
        <w:t xml:space="preserve">mini tek sebep ve olayların dayandığı </w:t>
      </w:r>
      <w:r w:rsidR="00DE07BE">
        <w:rPr>
          <w:rFonts w:ascii="Garamond" w:hAnsi="Garamond"/>
          <w:i/>
          <w:iCs/>
          <w:sz w:val="24"/>
        </w:rPr>
        <w:t>tek ve yeterli illet gibi gö</w:t>
      </w:r>
      <w:r w:rsidR="00DE07BE">
        <w:rPr>
          <w:rFonts w:ascii="Garamond" w:hAnsi="Garamond"/>
          <w:i/>
          <w:iCs/>
          <w:sz w:val="24"/>
        </w:rPr>
        <w:t>r</w:t>
      </w:r>
      <w:r w:rsidR="00DE07BE">
        <w:rPr>
          <w:rFonts w:ascii="Garamond" w:hAnsi="Garamond"/>
          <w:i/>
          <w:iCs/>
          <w:sz w:val="24"/>
        </w:rPr>
        <w:t>me</w:t>
      </w:r>
      <w:r>
        <w:rPr>
          <w:rFonts w:ascii="Garamond" w:hAnsi="Garamond"/>
          <w:i/>
          <w:iCs/>
          <w:sz w:val="24"/>
        </w:rPr>
        <w:t>s</w:t>
      </w:r>
      <w:r w:rsidR="00DE07BE">
        <w:rPr>
          <w:rFonts w:ascii="Garamond" w:hAnsi="Garamond"/>
          <w:i/>
          <w:iCs/>
          <w:sz w:val="24"/>
        </w:rPr>
        <w:t>i</w:t>
      </w:r>
      <w:r>
        <w:rPr>
          <w:rFonts w:ascii="Garamond" w:hAnsi="Garamond"/>
          <w:i/>
          <w:iCs/>
          <w:sz w:val="24"/>
        </w:rPr>
        <w:t xml:space="preserve"> de doğru değildir. Kendi irade ve istemini ale</w:t>
      </w:r>
      <w:r>
        <w:rPr>
          <w:rFonts w:ascii="Garamond" w:hAnsi="Garamond"/>
          <w:i/>
          <w:iCs/>
          <w:sz w:val="24"/>
        </w:rPr>
        <w:t>m</w:t>
      </w:r>
      <w:r>
        <w:rPr>
          <w:rFonts w:ascii="Garamond" w:hAnsi="Garamond"/>
          <w:i/>
          <w:iCs/>
          <w:sz w:val="24"/>
        </w:rPr>
        <w:t>deki bir sürü illet ve cüzlerden sadece bir</w:t>
      </w:r>
      <w:r w:rsidR="00DE07BE">
        <w:rPr>
          <w:rFonts w:ascii="Garamond" w:hAnsi="Garamond"/>
          <w:i/>
          <w:iCs/>
          <w:sz w:val="24"/>
        </w:rPr>
        <w:t>i</w:t>
      </w:r>
      <w:r>
        <w:rPr>
          <w:rFonts w:ascii="Garamond" w:hAnsi="Garamond"/>
          <w:i/>
          <w:iCs/>
          <w:sz w:val="24"/>
        </w:rPr>
        <w:t xml:space="preserve"> olarak görmelidir ki, bunların başında da ilahi irade gelir. Aksi bir yaklaşım kendini beğenmişlik, kibi</w:t>
      </w:r>
      <w:r>
        <w:rPr>
          <w:rFonts w:ascii="Garamond" w:hAnsi="Garamond"/>
          <w:i/>
          <w:iCs/>
          <w:sz w:val="24"/>
        </w:rPr>
        <w:t>r</w:t>
      </w:r>
      <w:r>
        <w:rPr>
          <w:rFonts w:ascii="Garamond" w:hAnsi="Garamond"/>
          <w:i/>
          <w:iCs/>
          <w:sz w:val="24"/>
        </w:rPr>
        <w:t>lilik, cimrilik, coşku üzüntü ve gamlanma gibi bi</w:t>
      </w:r>
      <w:r>
        <w:rPr>
          <w:rFonts w:ascii="Garamond" w:hAnsi="Garamond"/>
          <w:i/>
          <w:iCs/>
          <w:sz w:val="24"/>
        </w:rPr>
        <w:t>r</w:t>
      </w:r>
      <w:r w:rsidR="00DE07BE">
        <w:rPr>
          <w:rFonts w:ascii="Garamond" w:hAnsi="Garamond"/>
          <w:i/>
          <w:iCs/>
          <w:sz w:val="24"/>
        </w:rPr>
        <w:t>çok ye</w:t>
      </w:r>
      <w:r>
        <w:rPr>
          <w:rFonts w:ascii="Garamond" w:hAnsi="Garamond"/>
          <w:i/>
          <w:iCs/>
          <w:sz w:val="24"/>
        </w:rPr>
        <w:t>r</w:t>
      </w:r>
      <w:r w:rsidR="00DE07BE">
        <w:rPr>
          <w:rFonts w:ascii="Garamond" w:hAnsi="Garamond"/>
          <w:i/>
          <w:iCs/>
          <w:sz w:val="24"/>
        </w:rPr>
        <w:t>i</w:t>
      </w:r>
      <w:r>
        <w:rPr>
          <w:rFonts w:ascii="Garamond" w:hAnsi="Garamond"/>
          <w:i/>
          <w:iCs/>
          <w:sz w:val="24"/>
        </w:rPr>
        <w:t>lmiş özelliğe kaynaklık eder.</w:t>
      </w:r>
    </w:p>
    <w:p w:rsidR="00614B52" w:rsidRDefault="00614B52" w:rsidP="00DE07BE">
      <w:pPr>
        <w:spacing w:line="320" w:lineRule="atLeast"/>
        <w:ind w:firstLine="284"/>
        <w:jc w:val="both"/>
        <w:rPr>
          <w:rFonts w:ascii="Garamond" w:hAnsi="Garamond"/>
          <w:i/>
          <w:iCs/>
          <w:sz w:val="24"/>
        </w:rPr>
      </w:pPr>
      <w:r>
        <w:rPr>
          <w:rFonts w:ascii="Garamond" w:hAnsi="Garamond"/>
          <w:i/>
          <w:iCs/>
          <w:sz w:val="24"/>
        </w:rPr>
        <w:t>Cahil insan der ki: “Şunu yapan, şunu da yapmayan benim</w:t>
      </w:r>
      <w:r w:rsidR="00DE07BE">
        <w:rPr>
          <w:rFonts w:ascii="Garamond" w:hAnsi="Garamond"/>
          <w:i/>
          <w:iCs/>
          <w:sz w:val="24"/>
        </w:rPr>
        <w:t>.</w:t>
      </w:r>
      <w:r>
        <w:rPr>
          <w:rFonts w:ascii="Garamond" w:hAnsi="Garamond"/>
          <w:i/>
          <w:iCs/>
          <w:sz w:val="24"/>
        </w:rPr>
        <w:t>” Bö</w:t>
      </w:r>
      <w:r w:rsidR="00DE07BE">
        <w:rPr>
          <w:rFonts w:ascii="Garamond" w:hAnsi="Garamond"/>
          <w:i/>
          <w:iCs/>
          <w:sz w:val="24"/>
        </w:rPr>
        <w:t>y</w:t>
      </w:r>
      <w:r>
        <w:rPr>
          <w:rFonts w:ascii="Garamond" w:hAnsi="Garamond"/>
          <w:i/>
          <w:iCs/>
          <w:sz w:val="24"/>
        </w:rPr>
        <w:t xml:space="preserve">lece kendini beğenmişlik kompleksine kapılır </w:t>
      </w:r>
      <w:r w:rsidR="00DE07BE">
        <w:rPr>
          <w:rFonts w:ascii="Garamond" w:hAnsi="Garamond"/>
          <w:i/>
          <w:iCs/>
          <w:sz w:val="24"/>
        </w:rPr>
        <w:t>y</w:t>
      </w:r>
      <w:r>
        <w:rPr>
          <w:rFonts w:ascii="Garamond" w:hAnsi="Garamond"/>
          <w:i/>
          <w:iCs/>
          <w:sz w:val="24"/>
        </w:rPr>
        <w:t>a da başkalarına karşı ke</w:t>
      </w:r>
      <w:r>
        <w:rPr>
          <w:rFonts w:ascii="Garamond" w:hAnsi="Garamond"/>
          <w:i/>
          <w:iCs/>
          <w:sz w:val="24"/>
        </w:rPr>
        <w:t>n</w:t>
      </w:r>
      <w:r>
        <w:rPr>
          <w:rFonts w:ascii="Garamond" w:hAnsi="Garamond"/>
          <w:i/>
          <w:iCs/>
          <w:sz w:val="24"/>
        </w:rPr>
        <w:t>dini daha üstün görür veya cimrilik eder, malından kimseye bir şey vermez. Bö</w:t>
      </w:r>
      <w:r w:rsidR="00DE07BE">
        <w:rPr>
          <w:rFonts w:ascii="Garamond" w:hAnsi="Garamond"/>
          <w:i/>
          <w:iCs/>
          <w:sz w:val="24"/>
        </w:rPr>
        <w:t>yl</w:t>
      </w:r>
      <w:r>
        <w:rPr>
          <w:rFonts w:ascii="Garamond" w:hAnsi="Garamond"/>
          <w:i/>
          <w:iCs/>
          <w:sz w:val="24"/>
        </w:rPr>
        <w:t>e davranırken, kendi noksan ve yetersiz iradesinin dışında binlerce sebep olduğunun farkında değildir. Bilmiyor ki, eğer bu se</w:t>
      </w:r>
      <w:r w:rsidR="00DE07BE">
        <w:rPr>
          <w:rFonts w:ascii="Garamond" w:hAnsi="Garamond"/>
          <w:i/>
          <w:iCs/>
          <w:sz w:val="24"/>
        </w:rPr>
        <w:t>bepler hazırlanmış olmasaydı, ir</w:t>
      </w:r>
      <w:r>
        <w:rPr>
          <w:rFonts w:ascii="Garamond" w:hAnsi="Garamond"/>
          <w:i/>
          <w:iCs/>
          <w:sz w:val="24"/>
        </w:rPr>
        <w:t>adesi h</w:t>
      </w:r>
      <w:r w:rsidR="00DE07BE">
        <w:rPr>
          <w:rFonts w:ascii="Garamond" w:hAnsi="Garamond"/>
          <w:i/>
          <w:iCs/>
          <w:sz w:val="24"/>
        </w:rPr>
        <w:t>iç bir şeye engel olmazdı, hiçb</w:t>
      </w:r>
      <w:r>
        <w:rPr>
          <w:rFonts w:ascii="Garamond" w:hAnsi="Garamond"/>
          <w:i/>
          <w:iCs/>
          <w:sz w:val="24"/>
        </w:rPr>
        <w:t>i</w:t>
      </w:r>
      <w:r w:rsidR="00DE07BE">
        <w:rPr>
          <w:rFonts w:ascii="Garamond" w:hAnsi="Garamond"/>
          <w:i/>
          <w:iCs/>
          <w:sz w:val="24"/>
        </w:rPr>
        <w:t>r hu</w:t>
      </w:r>
      <w:r>
        <w:rPr>
          <w:rFonts w:ascii="Garamond" w:hAnsi="Garamond"/>
          <w:i/>
          <w:iCs/>
          <w:sz w:val="24"/>
        </w:rPr>
        <w:t>susta işe yaramazdı. Cahil insan der ki: “Ş</w:t>
      </w:r>
      <w:r>
        <w:rPr>
          <w:rFonts w:ascii="Garamond" w:hAnsi="Garamond"/>
          <w:i/>
          <w:iCs/>
          <w:sz w:val="24"/>
        </w:rPr>
        <w:t>a</w:t>
      </w:r>
      <w:r>
        <w:rPr>
          <w:rFonts w:ascii="Garamond" w:hAnsi="Garamond"/>
          <w:i/>
          <w:iCs/>
          <w:sz w:val="24"/>
        </w:rPr>
        <w:t>yet şunu yapsaydım, şu zarara uğr</w:t>
      </w:r>
      <w:r>
        <w:rPr>
          <w:rFonts w:ascii="Garamond" w:hAnsi="Garamond"/>
          <w:i/>
          <w:iCs/>
          <w:sz w:val="24"/>
        </w:rPr>
        <w:t>a</w:t>
      </w:r>
      <w:r>
        <w:rPr>
          <w:rFonts w:ascii="Garamond" w:hAnsi="Garamond"/>
          <w:i/>
          <w:iCs/>
          <w:sz w:val="24"/>
        </w:rPr>
        <w:t>mazdım ya da şu şeyi elimden kaçı</w:t>
      </w:r>
      <w:r>
        <w:rPr>
          <w:rFonts w:ascii="Garamond" w:hAnsi="Garamond"/>
          <w:i/>
          <w:iCs/>
          <w:sz w:val="24"/>
        </w:rPr>
        <w:t>r</w:t>
      </w:r>
      <w:r>
        <w:rPr>
          <w:rFonts w:ascii="Garamond" w:hAnsi="Garamond"/>
          <w:i/>
          <w:iCs/>
          <w:sz w:val="24"/>
        </w:rPr>
        <w:t>mazdım.” Bunu derken o, söz</w:t>
      </w:r>
      <w:r w:rsidR="00DE07BE">
        <w:rPr>
          <w:rFonts w:ascii="Garamond" w:hAnsi="Garamond"/>
          <w:i/>
          <w:iCs/>
          <w:sz w:val="24"/>
        </w:rPr>
        <w:t xml:space="preserve"> </w:t>
      </w:r>
      <w:r>
        <w:rPr>
          <w:rFonts w:ascii="Garamond" w:hAnsi="Garamond"/>
          <w:i/>
          <w:iCs/>
          <w:sz w:val="24"/>
        </w:rPr>
        <w:t>kon</w:t>
      </w:r>
      <w:r>
        <w:rPr>
          <w:rFonts w:ascii="Garamond" w:hAnsi="Garamond"/>
          <w:i/>
          <w:iCs/>
          <w:sz w:val="24"/>
        </w:rPr>
        <w:t>u</w:t>
      </w:r>
      <w:r>
        <w:rPr>
          <w:rFonts w:ascii="Garamond" w:hAnsi="Garamond"/>
          <w:i/>
          <w:iCs/>
          <w:sz w:val="24"/>
        </w:rPr>
        <w:t xml:space="preserve">su elden kaçırmanın </w:t>
      </w:r>
      <w:r w:rsidR="00DE07BE">
        <w:rPr>
          <w:rFonts w:ascii="Garamond" w:hAnsi="Garamond"/>
          <w:i/>
          <w:iCs/>
          <w:sz w:val="24"/>
        </w:rPr>
        <w:t>y</w:t>
      </w:r>
      <w:r>
        <w:rPr>
          <w:rFonts w:ascii="Garamond" w:hAnsi="Garamond"/>
          <w:i/>
          <w:iCs/>
          <w:sz w:val="24"/>
        </w:rPr>
        <w:t>a da ölümün ort</w:t>
      </w:r>
      <w:r>
        <w:rPr>
          <w:rFonts w:ascii="Garamond" w:hAnsi="Garamond"/>
          <w:i/>
          <w:iCs/>
          <w:sz w:val="24"/>
        </w:rPr>
        <w:t>a</w:t>
      </w:r>
      <w:r w:rsidR="00DE07BE">
        <w:rPr>
          <w:rFonts w:ascii="Garamond" w:hAnsi="Garamond"/>
          <w:i/>
          <w:iCs/>
          <w:sz w:val="24"/>
        </w:rPr>
        <w:t>dan kalkmasının –yani kârın ya da sağlığın veya h</w:t>
      </w:r>
      <w:r>
        <w:rPr>
          <w:rFonts w:ascii="Garamond" w:hAnsi="Garamond"/>
          <w:i/>
          <w:iCs/>
          <w:sz w:val="24"/>
        </w:rPr>
        <w:t>ayatın gerçekleşm</w:t>
      </w:r>
      <w:r>
        <w:rPr>
          <w:rFonts w:ascii="Garamond" w:hAnsi="Garamond"/>
          <w:i/>
          <w:iCs/>
          <w:sz w:val="24"/>
        </w:rPr>
        <w:t>e</w:t>
      </w:r>
      <w:r>
        <w:rPr>
          <w:rFonts w:ascii="Garamond" w:hAnsi="Garamond"/>
          <w:i/>
          <w:iCs/>
          <w:sz w:val="24"/>
        </w:rPr>
        <w:t>sinin- binlerce sebebe dayandığının ve bunların yokluğu –yani elden kaçı</w:t>
      </w:r>
      <w:r>
        <w:rPr>
          <w:rFonts w:ascii="Garamond" w:hAnsi="Garamond"/>
          <w:i/>
          <w:iCs/>
          <w:sz w:val="24"/>
        </w:rPr>
        <w:t>r</w:t>
      </w:r>
      <w:r w:rsidR="00DE07BE">
        <w:rPr>
          <w:rFonts w:ascii="Garamond" w:hAnsi="Garamond"/>
          <w:i/>
          <w:iCs/>
          <w:sz w:val="24"/>
        </w:rPr>
        <w:t>manın</w:t>
      </w:r>
      <w:r>
        <w:rPr>
          <w:rFonts w:ascii="Garamond" w:hAnsi="Garamond"/>
          <w:i/>
          <w:iCs/>
          <w:sz w:val="24"/>
        </w:rPr>
        <w:t>a da ölümün gerçekleşmesi için bu sebeplerden sadece birinin yoklu</w:t>
      </w:r>
      <w:r w:rsidR="00DE07BE">
        <w:rPr>
          <w:rFonts w:ascii="Garamond" w:hAnsi="Garamond"/>
          <w:i/>
          <w:iCs/>
          <w:sz w:val="24"/>
        </w:rPr>
        <w:t>ğunun, kendi ir</w:t>
      </w:r>
      <w:r>
        <w:rPr>
          <w:rFonts w:ascii="Garamond" w:hAnsi="Garamond"/>
          <w:i/>
          <w:iCs/>
          <w:sz w:val="24"/>
        </w:rPr>
        <w:t>adesinin varlığ</w:t>
      </w:r>
      <w:r>
        <w:rPr>
          <w:rFonts w:ascii="Garamond" w:hAnsi="Garamond"/>
          <w:i/>
          <w:iCs/>
          <w:sz w:val="24"/>
        </w:rPr>
        <w:t>ı</w:t>
      </w:r>
      <w:r>
        <w:rPr>
          <w:rFonts w:ascii="Garamond" w:hAnsi="Garamond"/>
          <w:i/>
          <w:iCs/>
          <w:sz w:val="24"/>
        </w:rPr>
        <w:t xml:space="preserve">na rağmen yeterli olacağının farkında değildir. Kaldi ki, bizzat insanın iradesi ve istemi de </w:t>
      </w:r>
      <w:r w:rsidR="00DE07BE">
        <w:rPr>
          <w:rFonts w:ascii="Garamond" w:hAnsi="Garamond"/>
          <w:i/>
          <w:iCs/>
          <w:sz w:val="24"/>
        </w:rPr>
        <w:t xml:space="preserve">kendi </w:t>
      </w:r>
      <w:r>
        <w:rPr>
          <w:rFonts w:ascii="Garamond" w:hAnsi="Garamond"/>
          <w:i/>
          <w:iCs/>
          <w:sz w:val="24"/>
        </w:rPr>
        <w:t>irad</w:t>
      </w:r>
      <w:r>
        <w:rPr>
          <w:rFonts w:ascii="Garamond" w:hAnsi="Garamond"/>
          <w:i/>
          <w:iCs/>
          <w:sz w:val="24"/>
        </w:rPr>
        <w:t>e</w:t>
      </w:r>
      <w:r>
        <w:rPr>
          <w:rFonts w:ascii="Garamond" w:hAnsi="Garamond"/>
          <w:i/>
          <w:iCs/>
          <w:sz w:val="24"/>
        </w:rPr>
        <w:t>sinin dışındaki birçok sebebe dayanmakt</w:t>
      </w:r>
      <w:r>
        <w:rPr>
          <w:rFonts w:ascii="Garamond" w:hAnsi="Garamond"/>
          <w:i/>
          <w:iCs/>
          <w:sz w:val="24"/>
        </w:rPr>
        <w:t>a</w:t>
      </w:r>
      <w:r w:rsidR="00DE07BE">
        <w:rPr>
          <w:rFonts w:ascii="Garamond" w:hAnsi="Garamond"/>
          <w:i/>
          <w:iCs/>
          <w:sz w:val="24"/>
        </w:rPr>
        <w:t>dır. Yani istemek de isteyerek</w:t>
      </w:r>
      <w:r>
        <w:rPr>
          <w:rFonts w:ascii="Garamond" w:hAnsi="Garamond"/>
          <w:i/>
          <w:iCs/>
          <w:sz w:val="24"/>
        </w:rPr>
        <w:t xml:space="preserve"> gerçekleşmez.</w:t>
      </w:r>
    </w:p>
    <w:p w:rsidR="00614B52" w:rsidRDefault="00614B52" w:rsidP="00614B52">
      <w:pPr>
        <w:spacing w:line="320" w:lineRule="atLeast"/>
        <w:ind w:firstLine="284"/>
        <w:jc w:val="both"/>
        <w:rPr>
          <w:rFonts w:ascii="Garamond" w:hAnsi="Garamond"/>
          <w:i/>
          <w:iCs/>
          <w:sz w:val="24"/>
        </w:rPr>
      </w:pPr>
      <w:r>
        <w:rPr>
          <w:rFonts w:ascii="Garamond" w:hAnsi="Garamond"/>
          <w:i/>
          <w:iCs/>
          <w:sz w:val="24"/>
        </w:rPr>
        <w:t>Sunduğumuz bu Kur’ani gerçeği ve içe</w:t>
      </w:r>
      <w:r w:rsidR="00DE07BE">
        <w:rPr>
          <w:rFonts w:ascii="Garamond" w:hAnsi="Garamond"/>
          <w:i/>
          <w:iCs/>
          <w:sz w:val="24"/>
        </w:rPr>
        <w:t>rdiği ilahi öğretiyi kavradığın</w:t>
      </w:r>
      <w:r>
        <w:rPr>
          <w:rFonts w:ascii="Garamond" w:hAnsi="Garamond"/>
          <w:i/>
          <w:iCs/>
          <w:sz w:val="24"/>
        </w:rPr>
        <w:t xml:space="preserve"> ve konuya ilişkin ayetler üzerinde d</w:t>
      </w:r>
      <w:r>
        <w:rPr>
          <w:rFonts w:ascii="Garamond" w:hAnsi="Garamond"/>
          <w:i/>
          <w:iCs/>
          <w:sz w:val="24"/>
        </w:rPr>
        <w:t>ü</w:t>
      </w:r>
      <w:r>
        <w:rPr>
          <w:rFonts w:ascii="Garamond" w:hAnsi="Garamond"/>
          <w:i/>
          <w:iCs/>
          <w:sz w:val="24"/>
        </w:rPr>
        <w:t>şündüğün zaman göreceksin ki, Kur’an-ı Kerim bazı huyların ısl</w:t>
      </w:r>
      <w:r>
        <w:rPr>
          <w:rFonts w:ascii="Garamond" w:hAnsi="Garamond"/>
          <w:i/>
          <w:iCs/>
          <w:sz w:val="24"/>
        </w:rPr>
        <w:t>a</w:t>
      </w:r>
      <w:r>
        <w:rPr>
          <w:rFonts w:ascii="Garamond" w:hAnsi="Garamond"/>
          <w:i/>
          <w:iCs/>
          <w:sz w:val="24"/>
        </w:rPr>
        <w:t>hında kesin olan kadere ve levh-i mahfuzdaki yazıya dayanıyor. Bazı huyların ıslahı içinse böyle gerekçelere değinmiyor.</w:t>
      </w:r>
    </w:p>
    <w:p w:rsidR="00614B52" w:rsidRDefault="00614B52" w:rsidP="00614B52">
      <w:pPr>
        <w:spacing w:line="320" w:lineRule="atLeast"/>
        <w:ind w:firstLine="284"/>
        <w:jc w:val="both"/>
        <w:rPr>
          <w:rFonts w:ascii="Garamond" w:hAnsi="Garamond"/>
          <w:i/>
          <w:iCs/>
          <w:sz w:val="24"/>
        </w:rPr>
      </w:pPr>
      <w:r>
        <w:rPr>
          <w:rFonts w:ascii="Garamond" w:hAnsi="Garamond"/>
          <w:i/>
          <w:iCs/>
          <w:sz w:val="24"/>
        </w:rPr>
        <w:t>Kaza ve kadere dayandırılması i</w:t>
      </w:r>
      <w:r>
        <w:rPr>
          <w:rFonts w:ascii="Garamond" w:hAnsi="Garamond"/>
          <w:i/>
          <w:iCs/>
          <w:sz w:val="24"/>
        </w:rPr>
        <w:t>s</w:t>
      </w:r>
      <w:r>
        <w:rPr>
          <w:rFonts w:ascii="Garamond" w:hAnsi="Garamond"/>
          <w:i/>
          <w:iCs/>
          <w:sz w:val="24"/>
        </w:rPr>
        <w:t>teme bağlılığı geçersiz kılma anlamına gelebilecek fiilleri, durumları ve huyl</w:t>
      </w:r>
      <w:r>
        <w:rPr>
          <w:rFonts w:ascii="Garamond" w:hAnsi="Garamond"/>
          <w:i/>
          <w:iCs/>
          <w:sz w:val="24"/>
        </w:rPr>
        <w:t>a</w:t>
      </w:r>
      <w:r>
        <w:rPr>
          <w:rFonts w:ascii="Garamond" w:hAnsi="Garamond"/>
          <w:i/>
          <w:iCs/>
          <w:sz w:val="24"/>
        </w:rPr>
        <w:t xml:space="preserve">rı Kur’an-ı Kerim kaza ve kadere </w:t>
      </w:r>
      <w:r w:rsidR="00DE07BE">
        <w:rPr>
          <w:rFonts w:ascii="Garamond" w:hAnsi="Garamond"/>
          <w:i/>
          <w:iCs/>
          <w:sz w:val="24"/>
        </w:rPr>
        <w:t>dayalı olarak gündeme g</w:t>
      </w:r>
      <w:r>
        <w:rPr>
          <w:rFonts w:ascii="Garamond" w:hAnsi="Garamond"/>
          <w:i/>
          <w:iCs/>
          <w:sz w:val="24"/>
        </w:rPr>
        <w:t xml:space="preserve">etirmez. Tersine bu tür iddiaları temelden reddeder. Nitekim </w:t>
      </w:r>
      <w:r w:rsidR="00DE07BE">
        <w:rPr>
          <w:rFonts w:ascii="Garamond" w:hAnsi="Garamond"/>
          <w:i/>
          <w:iCs/>
          <w:sz w:val="24"/>
        </w:rPr>
        <w:t>yüce Allah ş</w:t>
      </w:r>
      <w:r>
        <w:rPr>
          <w:rFonts w:ascii="Garamond" w:hAnsi="Garamond"/>
          <w:i/>
          <w:iCs/>
          <w:sz w:val="24"/>
        </w:rPr>
        <w:t>ö</w:t>
      </w:r>
      <w:r w:rsidR="00DE07BE">
        <w:rPr>
          <w:rFonts w:ascii="Garamond" w:hAnsi="Garamond"/>
          <w:i/>
          <w:iCs/>
          <w:sz w:val="24"/>
        </w:rPr>
        <w:t>y</w:t>
      </w:r>
      <w:r>
        <w:rPr>
          <w:rFonts w:ascii="Garamond" w:hAnsi="Garamond"/>
          <w:i/>
          <w:iCs/>
          <w:sz w:val="24"/>
        </w:rPr>
        <w:t>l</w:t>
      </w:r>
      <w:r w:rsidR="00DE07BE">
        <w:rPr>
          <w:rFonts w:ascii="Garamond" w:hAnsi="Garamond"/>
          <w:i/>
          <w:iCs/>
          <w:sz w:val="24"/>
        </w:rPr>
        <w:t>e</w:t>
      </w:r>
      <w:r>
        <w:rPr>
          <w:rFonts w:ascii="Garamond" w:hAnsi="Garamond"/>
          <w:i/>
          <w:iCs/>
          <w:sz w:val="24"/>
        </w:rPr>
        <w:t xml:space="preserve"> buyuruyor: </w:t>
      </w:r>
      <w:r w:rsidRPr="00614B52">
        <w:rPr>
          <w:rFonts w:ascii="Garamond" w:hAnsi="Garamond"/>
          <w:b/>
          <w:bCs/>
          <w:sz w:val="24"/>
        </w:rPr>
        <w:t>“Onlar bir kötülük yap</w:t>
      </w:r>
      <w:r w:rsidR="00DE07BE">
        <w:rPr>
          <w:rFonts w:ascii="Garamond" w:hAnsi="Garamond"/>
          <w:b/>
          <w:bCs/>
          <w:sz w:val="24"/>
        </w:rPr>
        <w:t>t</w:t>
      </w:r>
      <w:r w:rsidRPr="00614B52">
        <w:rPr>
          <w:rFonts w:ascii="Garamond" w:hAnsi="Garamond"/>
          <w:b/>
          <w:bCs/>
          <w:sz w:val="24"/>
        </w:rPr>
        <w:t>ıkları zaman: “Babalar</w:t>
      </w:r>
      <w:r w:rsidRPr="00614B52">
        <w:rPr>
          <w:rFonts w:ascii="Garamond" w:hAnsi="Garamond"/>
          <w:b/>
          <w:bCs/>
          <w:sz w:val="24"/>
        </w:rPr>
        <w:t>ı</w:t>
      </w:r>
      <w:r w:rsidRPr="00614B52">
        <w:rPr>
          <w:rFonts w:ascii="Garamond" w:hAnsi="Garamond"/>
          <w:b/>
          <w:bCs/>
          <w:sz w:val="24"/>
        </w:rPr>
        <w:t>mızı bu yolda bulduk. Allah da bize böyle emretti” derler. “Allah kötülüğü emretmez”</w:t>
      </w:r>
      <w:r>
        <w:rPr>
          <w:rFonts w:ascii="Garamond" w:hAnsi="Garamond"/>
          <w:b/>
          <w:bCs/>
          <w:sz w:val="24"/>
        </w:rPr>
        <w:t xml:space="preserve"> de. Allah’</w:t>
      </w:r>
      <w:r w:rsidRPr="00614B52">
        <w:rPr>
          <w:rFonts w:ascii="Garamond" w:hAnsi="Garamond"/>
          <w:b/>
          <w:bCs/>
          <w:sz w:val="24"/>
        </w:rPr>
        <w:t>a karşı bilmediğiniz şeyleri mi söylüyorsunuz?”</w:t>
      </w:r>
      <w:r w:rsidRPr="00614B52">
        <w:rPr>
          <w:rStyle w:val="FootnoteReference"/>
          <w:rFonts w:ascii="Garamond" w:hAnsi="Garamond"/>
          <w:b/>
          <w:bCs/>
          <w:sz w:val="24"/>
        </w:rPr>
        <w:footnoteReference w:id="906"/>
      </w:r>
    </w:p>
    <w:p w:rsidR="00614B52" w:rsidRDefault="00614B52" w:rsidP="00614B52">
      <w:pPr>
        <w:spacing w:line="320" w:lineRule="atLeast"/>
        <w:ind w:firstLine="284"/>
        <w:jc w:val="both"/>
        <w:rPr>
          <w:rFonts w:ascii="Garamond" w:hAnsi="Garamond"/>
          <w:i/>
          <w:iCs/>
          <w:sz w:val="24"/>
        </w:rPr>
      </w:pPr>
      <w:r>
        <w:rPr>
          <w:rFonts w:ascii="Garamond" w:hAnsi="Garamond"/>
          <w:i/>
          <w:iCs/>
          <w:sz w:val="24"/>
        </w:rPr>
        <w:t>Öte yandan söz</w:t>
      </w:r>
      <w:r w:rsidR="00DE07BE">
        <w:rPr>
          <w:rFonts w:ascii="Garamond" w:hAnsi="Garamond"/>
          <w:i/>
          <w:iCs/>
          <w:sz w:val="24"/>
        </w:rPr>
        <w:t xml:space="preserve"> </w:t>
      </w:r>
      <w:r>
        <w:rPr>
          <w:rFonts w:ascii="Garamond" w:hAnsi="Garamond"/>
          <w:i/>
          <w:iCs/>
          <w:sz w:val="24"/>
        </w:rPr>
        <w:t>konusu fiil ve da</w:t>
      </w:r>
      <w:r>
        <w:rPr>
          <w:rFonts w:ascii="Garamond" w:hAnsi="Garamond"/>
          <w:i/>
          <w:iCs/>
          <w:sz w:val="24"/>
        </w:rPr>
        <w:t>v</w:t>
      </w:r>
      <w:r>
        <w:rPr>
          <w:rFonts w:ascii="Garamond" w:hAnsi="Garamond"/>
          <w:i/>
          <w:iCs/>
          <w:sz w:val="24"/>
        </w:rPr>
        <w:t>ranışlardan bir kısmının kaza ve kadere dayandırılmaması insan irad</w:t>
      </w:r>
      <w:r>
        <w:rPr>
          <w:rFonts w:ascii="Garamond" w:hAnsi="Garamond"/>
          <w:i/>
          <w:iCs/>
          <w:sz w:val="24"/>
        </w:rPr>
        <w:t>e</w:t>
      </w:r>
      <w:r>
        <w:rPr>
          <w:rFonts w:ascii="Garamond" w:hAnsi="Garamond"/>
          <w:i/>
          <w:iCs/>
          <w:sz w:val="24"/>
        </w:rPr>
        <w:t>sinin etkinlik noktasında bağımsız bir olgu, etkilemede başkasına ihti</w:t>
      </w:r>
      <w:r w:rsidR="00DE07BE">
        <w:rPr>
          <w:rFonts w:ascii="Garamond" w:hAnsi="Garamond"/>
          <w:i/>
          <w:iCs/>
          <w:sz w:val="24"/>
        </w:rPr>
        <w:t>y</w:t>
      </w:r>
      <w:r>
        <w:rPr>
          <w:rFonts w:ascii="Garamond" w:hAnsi="Garamond"/>
          <w:i/>
          <w:iCs/>
          <w:sz w:val="24"/>
        </w:rPr>
        <w:t xml:space="preserve">acı bulunmayan eksiksiz </w:t>
      </w:r>
      <w:r w:rsidR="00261BA8">
        <w:rPr>
          <w:rFonts w:ascii="Garamond" w:hAnsi="Garamond"/>
          <w:i/>
          <w:iCs/>
          <w:sz w:val="24"/>
        </w:rPr>
        <w:t>bir</w:t>
      </w:r>
      <w:r>
        <w:rPr>
          <w:rFonts w:ascii="Garamond" w:hAnsi="Garamond"/>
          <w:i/>
          <w:iCs/>
          <w:sz w:val="24"/>
        </w:rPr>
        <w:t xml:space="preserve"> sebep ve tamamen yeterli bir illet olduğu anl</w:t>
      </w:r>
      <w:r>
        <w:rPr>
          <w:rFonts w:ascii="Garamond" w:hAnsi="Garamond"/>
          <w:i/>
          <w:iCs/>
          <w:sz w:val="24"/>
        </w:rPr>
        <w:t>a</w:t>
      </w:r>
      <w:r>
        <w:rPr>
          <w:rFonts w:ascii="Garamond" w:hAnsi="Garamond"/>
          <w:i/>
          <w:iCs/>
          <w:sz w:val="24"/>
        </w:rPr>
        <w:t>mına geliyorsa, Kur’an-ı Kerim bu</w:t>
      </w:r>
      <w:r>
        <w:rPr>
          <w:rFonts w:ascii="Garamond" w:hAnsi="Garamond"/>
          <w:i/>
          <w:iCs/>
          <w:sz w:val="24"/>
        </w:rPr>
        <w:t>n</w:t>
      </w:r>
      <w:r>
        <w:rPr>
          <w:rFonts w:ascii="Garamond" w:hAnsi="Garamond"/>
          <w:i/>
          <w:iCs/>
          <w:sz w:val="24"/>
        </w:rPr>
        <w:t>ların kaza</w:t>
      </w:r>
      <w:r w:rsidR="00DE07BE">
        <w:rPr>
          <w:rFonts w:ascii="Garamond" w:hAnsi="Garamond"/>
          <w:i/>
          <w:iCs/>
          <w:sz w:val="24"/>
        </w:rPr>
        <w:t xml:space="preserve"> ve kade</w:t>
      </w:r>
      <w:r>
        <w:rPr>
          <w:rFonts w:ascii="Garamond" w:hAnsi="Garamond"/>
          <w:i/>
          <w:iCs/>
          <w:sz w:val="24"/>
        </w:rPr>
        <w:t>r ile bağlantılarını ortaya koyar, bu hususlarl</w:t>
      </w:r>
      <w:r w:rsidR="00DE07BE">
        <w:rPr>
          <w:rFonts w:ascii="Garamond" w:hAnsi="Garamond"/>
          <w:i/>
          <w:iCs/>
          <w:sz w:val="24"/>
        </w:rPr>
        <w:t>a ilgili olarak insanı doğru yo</w:t>
      </w:r>
      <w:r>
        <w:rPr>
          <w:rFonts w:ascii="Garamond" w:hAnsi="Garamond"/>
          <w:i/>
          <w:iCs/>
          <w:sz w:val="24"/>
        </w:rPr>
        <w:t>l</w:t>
      </w:r>
      <w:r w:rsidR="00DE07BE">
        <w:rPr>
          <w:rFonts w:ascii="Garamond" w:hAnsi="Garamond"/>
          <w:i/>
          <w:iCs/>
          <w:sz w:val="24"/>
        </w:rPr>
        <w:t>a</w:t>
      </w:r>
      <w:r>
        <w:rPr>
          <w:rFonts w:ascii="Garamond" w:hAnsi="Garamond"/>
          <w:i/>
          <w:iCs/>
          <w:sz w:val="24"/>
        </w:rPr>
        <w:t xml:space="preserve"> iletir. Bu yolu izleyen kişi düşünce ve davranı</w:t>
      </w:r>
      <w:r>
        <w:rPr>
          <w:rFonts w:ascii="Garamond" w:hAnsi="Garamond"/>
          <w:i/>
          <w:iCs/>
          <w:sz w:val="24"/>
        </w:rPr>
        <w:t>ş</w:t>
      </w:r>
      <w:r>
        <w:rPr>
          <w:rFonts w:ascii="Garamond" w:hAnsi="Garamond"/>
          <w:i/>
          <w:iCs/>
          <w:sz w:val="24"/>
        </w:rPr>
        <w:t>larında yanılgıya düşmez, gitgide sahip bulunduğu küçük düşürücü sıfatları yok</w:t>
      </w:r>
      <w:r w:rsidR="00DE07BE">
        <w:rPr>
          <w:rFonts w:ascii="Garamond" w:hAnsi="Garamond"/>
          <w:i/>
          <w:iCs/>
          <w:sz w:val="24"/>
        </w:rPr>
        <w:t xml:space="preserve"> </w:t>
      </w:r>
      <w:r>
        <w:rPr>
          <w:rFonts w:ascii="Garamond" w:hAnsi="Garamond"/>
          <w:i/>
          <w:iCs/>
          <w:sz w:val="24"/>
        </w:rPr>
        <w:t>olur. Amaç olayları kaza ve kadere dayandırarak insanın ceh</w:t>
      </w:r>
      <w:r>
        <w:rPr>
          <w:rFonts w:ascii="Garamond" w:hAnsi="Garamond"/>
          <w:i/>
          <w:iCs/>
          <w:sz w:val="24"/>
        </w:rPr>
        <w:t>a</w:t>
      </w:r>
      <w:r>
        <w:rPr>
          <w:rFonts w:ascii="Garamond" w:hAnsi="Garamond"/>
          <w:i/>
          <w:iCs/>
          <w:sz w:val="24"/>
        </w:rPr>
        <w:t>lete ka</w:t>
      </w:r>
      <w:r w:rsidR="00DE07BE">
        <w:rPr>
          <w:rFonts w:ascii="Garamond" w:hAnsi="Garamond"/>
          <w:i/>
          <w:iCs/>
          <w:sz w:val="24"/>
        </w:rPr>
        <w:t>pılıp elde ettiği bir şeyden do</w:t>
      </w:r>
      <w:r>
        <w:rPr>
          <w:rFonts w:ascii="Garamond" w:hAnsi="Garamond"/>
          <w:i/>
          <w:iCs/>
          <w:sz w:val="24"/>
        </w:rPr>
        <w:t>l</w:t>
      </w:r>
      <w:r w:rsidR="00DE07BE">
        <w:rPr>
          <w:rFonts w:ascii="Garamond" w:hAnsi="Garamond"/>
          <w:i/>
          <w:iCs/>
          <w:sz w:val="24"/>
        </w:rPr>
        <w:t>a</w:t>
      </w:r>
      <w:r>
        <w:rPr>
          <w:rFonts w:ascii="Garamond" w:hAnsi="Garamond"/>
          <w:i/>
          <w:iCs/>
          <w:sz w:val="24"/>
        </w:rPr>
        <w:t>yı sevinmesini ve yine cehaletten dolayı yitirdiği bir şeyin kaybına üzülmesini önlemektir. Nitekim bir ayet-i kerimede ulu Allah şöyle buy</w:t>
      </w:r>
      <w:r>
        <w:rPr>
          <w:rFonts w:ascii="Garamond" w:hAnsi="Garamond"/>
          <w:i/>
          <w:iCs/>
          <w:sz w:val="24"/>
        </w:rPr>
        <w:t>u</w:t>
      </w:r>
      <w:r>
        <w:rPr>
          <w:rFonts w:ascii="Garamond" w:hAnsi="Garamond"/>
          <w:i/>
          <w:iCs/>
          <w:sz w:val="24"/>
        </w:rPr>
        <w:t xml:space="preserve">ruyor: </w:t>
      </w:r>
      <w:r w:rsidRPr="00DE07BE">
        <w:rPr>
          <w:rFonts w:ascii="Garamond" w:hAnsi="Garamond"/>
          <w:b/>
          <w:bCs/>
          <w:sz w:val="24"/>
        </w:rPr>
        <w:t>“Ve Allah’ın size verdiği malından onlara da verin.”</w:t>
      </w:r>
      <w:r>
        <w:rPr>
          <w:rStyle w:val="FootnoteReference"/>
          <w:rFonts w:ascii="Garamond" w:hAnsi="Garamond"/>
          <w:i/>
          <w:iCs/>
          <w:sz w:val="24"/>
        </w:rPr>
        <w:footnoteReference w:id="907"/>
      </w:r>
      <w:r>
        <w:rPr>
          <w:rFonts w:ascii="Garamond" w:hAnsi="Garamond"/>
          <w:i/>
          <w:iCs/>
          <w:sz w:val="24"/>
        </w:rPr>
        <w:t xml:space="preserve"> Burada yüce Allah malı kendine nisbet ederek insanları c</w:t>
      </w:r>
      <w:r>
        <w:rPr>
          <w:rFonts w:ascii="Garamond" w:hAnsi="Garamond"/>
          <w:i/>
          <w:iCs/>
          <w:sz w:val="24"/>
        </w:rPr>
        <w:t>ö</w:t>
      </w:r>
      <w:r w:rsidR="00DE07BE">
        <w:rPr>
          <w:rFonts w:ascii="Garamond" w:hAnsi="Garamond"/>
          <w:i/>
          <w:iCs/>
          <w:sz w:val="24"/>
        </w:rPr>
        <w:t>mertliğe, eli açıklığa çağ</w:t>
      </w:r>
      <w:r>
        <w:rPr>
          <w:rFonts w:ascii="Garamond" w:hAnsi="Garamond"/>
          <w:i/>
          <w:iCs/>
          <w:sz w:val="24"/>
        </w:rPr>
        <w:t xml:space="preserve">ırıyor. Bir diğer ayette de şöyle buyuruyor: </w:t>
      </w:r>
      <w:r w:rsidRPr="00DE07BE">
        <w:rPr>
          <w:rFonts w:ascii="Garamond" w:hAnsi="Garamond"/>
          <w:b/>
          <w:bCs/>
          <w:sz w:val="24"/>
        </w:rPr>
        <w:t>“Kendilerine verdiğimiz rızıktan harca</w:t>
      </w:r>
      <w:r w:rsidRPr="00DE07BE">
        <w:rPr>
          <w:rFonts w:ascii="Garamond" w:hAnsi="Garamond"/>
          <w:b/>
          <w:bCs/>
          <w:sz w:val="24"/>
        </w:rPr>
        <w:t>r</w:t>
      </w:r>
      <w:r w:rsidRPr="00DE07BE">
        <w:rPr>
          <w:rFonts w:ascii="Garamond" w:hAnsi="Garamond"/>
          <w:b/>
          <w:bCs/>
          <w:sz w:val="24"/>
        </w:rPr>
        <w:t>lar.”</w:t>
      </w:r>
      <w:r>
        <w:rPr>
          <w:rStyle w:val="FootnoteReference"/>
          <w:rFonts w:ascii="Garamond" w:hAnsi="Garamond"/>
          <w:i/>
          <w:iCs/>
          <w:sz w:val="24"/>
        </w:rPr>
        <w:footnoteReference w:id="908"/>
      </w:r>
      <w:r>
        <w:rPr>
          <w:rFonts w:ascii="Garamond" w:hAnsi="Garamond"/>
          <w:i/>
          <w:iCs/>
          <w:sz w:val="24"/>
        </w:rPr>
        <w:t xml:space="preserve"> Bu</w:t>
      </w:r>
      <w:r w:rsidR="009A22A2">
        <w:rPr>
          <w:rFonts w:ascii="Garamond" w:hAnsi="Garamond"/>
          <w:i/>
          <w:iCs/>
          <w:sz w:val="24"/>
        </w:rPr>
        <w:t>rada ise, malın A</w:t>
      </w:r>
      <w:r>
        <w:rPr>
          <w:rFonts w:ascii="Garamond" w:hAnsi="Garamond"/>
          <w:i/>
          <w:iCs/>
          <w:sz w:val="24"/>
        </w:rPr>
        <w:t>llah’ın verdiği rızık olduğunu vurgulayarak insanları hayır amaçlı harcamada b</w:t>
      </w:r>
      <w:r w:rsidR="009A22A2">
        <w:rPr>
          <w:rFonts w:ascii="Garamond" w:hAnsi="Garamond"/>
          <w:i/>
          <w:iCs/>
          <w:sz w:val="24"/>
        </w:rPr>
        <w:t xml:space="preserve">ulunmaya teşvik ediyor. Bir diyer ayette de şöyle buyuruyor: </w:t>
      </w:r>
      <w:r w:rsidR="009A22A2" w:rsidRPr="009A22A2">
        <w:rPr>
          <w:rFonts w:ascii="Garamond" w:hAnsi="Garamond"/>
          <w:b/>
          <w:bCs/>
          <w:sz w:val="24"/>
        </w:rPr>
        <w:t>“D</w:t>
      </w:r>
      <w:r w:rsidRPr="009A22A2">
        <w:rPr>
          <w:rFonts w:ascii="Garamond" w:hAnsi="Garamond"/>
          <w:b/>
          <w:bCs/>
          <w:sz w:val="24"/>
        </w:rPr>
        <w:t>emek onlar bu söze inanmazlarsa onların peşinde üzüntüyle kendini helak edeceksin! Biz yeryüzündek</w:t>
      </w:r>
      <w:r w:rsidR="009A22A2">
        <w:rPr>
          <w:rFonts w:ascii="Garamond" w:hAnsi="Garamond"/>
          <w:b/>
          <w:bCs/>
          <w:sz w:val="24"/>
        </w:rPr>
        <w:t>i şeyleri, kend</w:t>
      </w:r>
      <w:r w:rsidR="009A22A2">
        <w:rPr>
          <w:rFonts w:ascii="Garamond" w:hAnsi="Garamond"/>
          <w:b/>
          <w:bCs/>
          <w:sz w:val="24"/>
        </w:rPr>
        <w:t>i</w:t>
      </w:r>
      <w:r w:rsidR="009A22A2">
        <w:rPr>
          <w:rFonts w:ascii="Garamond" w:hAnsi="Garamond"/>
          <w:b/>
          <w:bCs/>
          <w:sz w:val="24"/>
        </w:rPr>
        <w:t>sine süs</w:t>
      </w:r>
      <w:r w:rsidRPr="009A22A2">
        <w:rPr>
          <w:rFonts w:ascii="Garamond" w:hAnsi="Garamond"/>
          <w:b/>
          <w:bCs/>
          <w:sz w:val="24"/>
        </w:rPr>
        <w:t xml:space="preserve"> olsun diye yara</w:t>
      </w:r>
      <w:r w:rsidRPr="009A22A2">
        <w:rPr>
          <w:rFonts w:ascii="Garamond" w:hAnsi="Garamond"/>
          <w:b/>
          <w:bCs/>
          <w:sz w:val="24"/>
        </w:rPr>
        <w:t>t</w:t>
      </w:r>
      <w:r w:rsidRPr="009A22A2">
        <w:rPr>
          <w:rFonts w:ascii="Garamond" w:hAnsi="Garamond"/>
          <w:b/>
          <w:bCs/>
          <w:sz w:val="24"/>
        </w:rPr>
        <w:t>tık ki, onların hangisinin daha güz</w:t>
      </w:r>
      <w:r w:rsidR="009A22A2">
        <w:rPr>
          <w:rFonts w:ascii="Garamond" w:hAnsi="Garamond"/>
          <w:b/>
          <w:bCs/>
          <w:sz w:val="24"/>
        </w:rPr>
        <w:t>el</w:t>
      </w:r>
      <w:r w:rsidRPr="009A22A2">
        <w:rPr>
          <w:rFonts w:ascii="Garamond" w:hAnsi="Garamond"/>
          <w:b/>
          <w:bCs/>
          <w:sz w:val="24"/>
        </w:rPr>
        <w:t xml:space="preserve"> iş yaptığını deney</w:t>
      </w:r>
      <w:r w:rsidRPr="009A22A2">
        <w:rPr>
          <w:rFonts w:ascii="Garamond" w:hAnsi="Garamond"/>
          <w:b/>
          <w:bCs/>
          <w:sz w:val="24"/>
        </w:rPr>
        <w:t>e</w:t>
      </w:r>
      <w:r w:rsidRPr="009A22A2">
        <w:rPr>
          <w:rFonts w:ascii="Garamond" w:hAnsi="Garamond"/>
          <w:b/>
          <w:bCs/>
          <w:sz w:val="24"/>
        </w:rPr>
        <w:t>lim</w:t>
      </w:r>
      <w:r w:rsidR="009A22A2">
        <w:rPr>
          <w:rFonts w:ascii="Garamond" w:hAnsi="Garamond"/>
          <w:b/>
          <w:bCs/>
          <w:sz w:val="24"/>
        </w:rPr>
        <w:t>.</w:t>
      </w:r>
      <w:r w:rsidRPr="009A22A2">
        <w:rPr>
          <w:rFonts w:ascii="Garamond" w:hAnsi="Garamond"/>
          <w:b/>
          <w:bCs/>
          <w:sz w:val="24"/>
        </w:rPr>
        <w:t>”</w:t>
      </w:r>
      <w:r w:rsidRPr="009A22A2">
        <w:rPr>
          <w:rStyle w:val="FootnoteReference"/>
          <w:rFonts w:ascii="Garamond" w:hAnsi="Garamond"/>
          <w:b/>
          <w:bCs/>
          <w:sz w:val="24"/>
        </w:rPr>
        <w:footnoteReference w:id="909"/>
      </w:r>
      <w:r>
        <w:rPr>
          <w:rFonts w:ascii="Garamond" w:hAnsi="Garamond"/>
          <w:i/>
          <w:iCs/>
          <w:sz w:val="24"/>
        </w:rPr>
        <w:t xml:space="preserve"> Burada yüce Allah, Resulullah efendimizi (s.a.a) üzü</w:t>
      </w:r>
      <w:r>
        <w:rPr>
          <w:rFonts w:ascii="Garamond" w:hAnsi="Garamond"/>
          <w:i/>
          <w:iCs/>
          <w:sz w:val="24"/>
        </w:rPr>
        <w:t>l</w:t>
      </w:r>
      <w:r>
        <w:rPr>
          <w:rFonts w:ascii="Garamond" w:hAnsi="Garamond"/>
          <w:i/>
          <w:iCs/>
          <w:sz w:val="24"/>
        </w:rPr>
        <w:t>mekten nehyediyo</w:t>
      </w:r>
      <w:r w:rsidR="009A22A2">
        <w:rPr>
          <w:rFonts w:ascii="Garamond" w:hAnsi="Garamond"/>
          <w:i/>
          <w:iCs/>
          <w:sz w:val="24"/>
        </w:rPr>
        <w:t>r</w:t>
      </w:r>
      <w:r>
        <w:rPr>
          <w:rFonts w:ascii="Garamond" w:hAnsi="Garamond"/>
          <w:i/>
          <w:iCs/>
          <w:sz w:val="24"/>
        </w:rPr>
        <w:t>. Gerekçe ol</w:t>
      </w:r>
      <w:r>
        <w:rPr>
          <w:rFonts w:ascii="Garamond" w:hAnsi="Garamond"/>
          <w:i/>
          <w:iCs/>
          <w:sz w:val="24"/>
        </w:rPr>
        <w:t>a</w:t>
      </w:r>
      <w:r>
        <w:rPr>
          <w:rFonts w:ascii="Garamond" w:hAnsi="Garamond"/>
          <w:i/>
          <w:iCs/>
          <w:sz w:val="24"/>
        </w:rPr>
        <w:t>rak da, onların küfürde direnmelerinin Allah’a karşı üstü</w:t>
      </w:r>
      <w:r>
        <w:rPr>
          <w:rFonts w:ascii="Garamond" w:hAnsi="Garamond"/>
          <w:i/>
          <w:iCs/>
          <w:sz w:val="24"/>
        </w:rPr>
        <w:t>n</w:t>
      </w:r>
      <w:r w:rsidR="005A3102">
        <w:rPr>
          <w:rFonts w:ascii="Garamond" w:hAnsi="Garamond"/>
          <w:i/>
          <w:iCs/>
          <w:sz w:val="24"/>
        </w:rPr>
        <w:t>lük sağlama</w:t>
      </w:r>
      <w:r>
        <w:rPr>
          <w:rFonts w:ascii="Garamond" w:hAnsi="Garamond"/>
          <w:i/>
          <w:iCs/>
          <w:sz w:val="24"/>
        </w:rPr>
        <w:t>ları anlamına gelmeyec</w:t>
      </w:r>
      <w:r>
        <w:rPr>
          <w:rFonts w:ascii="Garamond" w:hAnsi="Garamond"/>
          <w:i/>
          <w:iCs/>
          <w:sz w:val="24"/>
        </w:rPr>
        <w:t>e</w:t>
      </w:r>
      <w:r>
        <w:rPr>
          <w:rFonts w:ascii="Garamond" w:hAnsi="Garamond"/>
          <w:i/>
          <w:iCs/>
          <w:sz w:val="24"/>
        </w:rPr>
        <w:t>ğini gösteriyor. Tersine yeryüzünde bulunan her şeyin sınama amaçlı süsler olması iç</w:t>
      </w:r>
      <w:r w:rsidR="005A3102">
        <w:rPr>
          <w:rFonts w:ascii="Garamond" w:hAnsi="Garamond"/>
          <w:i/>
          <w:iCs/>
          <w:sz w:val="24"/>
        </w:rPr>
        <w:t>in</w:t>
      </w:r>
      <w:r>
        <w:rPr>
          <w:rFonts w:ascii="Garamond" w:hAnsi="Garamond"/>
          <w:i/>
          <w:iCs/>
          <w:sz w:val="24"/>
        </w:rPr>
        <w:t xml:space="preserve"> yar</w:t>
      </w:r>
      <w:r>
        <w:rPr>
          <w:rFonts w:ascii="Garamond" w:hAnsi="Garamond"/>
          <w:i/>
          <w:iCs/>
          <w:sz w:val="24"/>
        </w:rPr>
        <w:t>a</w:t>
      </w:r>
      <w:r>
        <w:rPr>
          <w:rFonts w:ascii="Garamond" w:hAnsi="Garamond"/>
          <w:i/>
          <w:iCs/>
          <w:sz w:val="24"/>
        </w:rPr>
        <w:t>tılmış oldukl</w:t>
      </w:r>
      <w:r>
        <w:rPr>
          <w:rFonts w:ascii="Garamond" w:hAnsi="Garamond"/>
          <w:i/>
          <w:iCs/>
          <w:sz w:val="24"/>
        </w:rPr>
        <w:t>a</w:t>
      </w:r>
      <w:r>
        <w:rPr>
          <w:rFonts w:ascii="Garamond" w:hAnsi="Garamond"/>
          <w:i/>
          <w:iCs/>
          <w:sz w:val="24"/>
        </w:rPr>
        <w:t>rını vurguluyor.</w:t>
      </w:r>
    </w:p>
    <w:p w:rsidR="00614B52" w:rsidRDefault="00614B52" w:rsidP="00463342">
      <w:pPr>
        <w:spacing w:line="320" w:lineRule="atLeast"/>
        <w:ind w:firstLine="284"/>
        <w:jc w:val="both"/>
        <w:rPr>
          <w:rFonts w:ascii="Garamond" w:hAnsi="Garamond"/>
          <w:i/>
          <w:iCs/>
          <w:sz w:val="24"/>
        </w:rPr>
      </w:pPr>
      <w:r>
        <w:rPr>
          <w:rFonts w:ascii="Garamond" w:hAnsi="Garamond"/>
          <w:i/>
          <w:iCs/>
          <w:sz w:val="24"/>
        </w:rPr>
        <w:t xml:space="preserve">Bu yöntem, yani ahlaki ıslah </w:t>
      </w:r>
      <w:r>
        <w:rPr>
          <w:rFonts w:ascii="Garamond" w:hAnsi="Garamond"/>
          <w:i/>
          <w:iCs/>
          <w:sz w:val="24"/>
        </w:rPr>
        <w:t>a</w:t>
      </w:r>
      <w:r>
        <w:rPr>
          <w:rFonts w:ascii="Garamond" w:hAnsi="Garamond"/>
          <w:i/>
          <w:iCs/>
          <w:sz w:val="24"/>
        </w:rPr>
        <w:t>macı ile izlenen ikinci yol, peygambe</w:t>
      </w:r>
      <w:r>
        <w:rPr>
          <w:rFonts w:ascii="Garamond" w:hAnsi="Garamond"/>
          <w:i/>
          <w:iCs/>
          <w:sz w:val="24"/>
        </w:rPr>
        <w:t>r</w:t>
      </w:r>
      <w:r>
        <w:rPr>
          <w:rFonts w:ascii="Garamond" w:hAnsi="Garamond"/>
          <w:i/>
          <w:iCs/>
          <w:sz w:val="24"/>
        </w:rPr>
        <w:t>lerin yöntemidir. Bu yöntemin bir çok örneğ</w:t>
      </w:r>
      <w:r w:rsidR="00463342">
        <w:rPr>
          <w:rFonts w:ascii="Garamond" w:hAnsi="Garamond"/>
          <w:i/>
          <w:iCs/>
          <w:sz w:val="24"/>
        </w:rPr>
        <w:t>ini Kuran’ı Kerim’de bula</w:t>
      </w:r>
      <w:r>
        <w:rPr>
          <w:rFonts w:ascii="Garamond" w:hAnsi="Garamond"/>
          <w:i/>
          <w:iCs/>
          <w:sz w:val="24"/>
        </w:rPr>
        <w:t>b</w:t>
      </w:r>
      <w:r w:rsidR="00463342">
        <w:rPr>
          <w:rFonts w:ascii="Garamond" w:hAnsi="Garamond"/>
          <w:i/>
          <w:iCs/>
          <w:sz w:val="24"/>
        </w:rPr>
        <w:t>i</w:t>
      </w:r>
      <w:r>
        <w:rPr>
          <w:rFonts w:ascii="Garamond" w:hAnsi="Garamond"/>
          <w:i/>
          <w:iCs/>
          <w:sz w:val="24"/>
        </w:rPr>
        <w:t>liriz. Bu kısım örneklerini de Kur’an-ı Kerim</w:t>
      </w:r>
      <w:r w:rsidR="00463342">
        <w:rPr>
          <w:rFonts w:ascii="Garamond" w:hAnsi="Garamond"/>
          <w:i/>
          <w:iCs/>
          <w:sz w:val="24"/>
        </w:rPr>
        <w:t xml:space="preserve"> bize</w:t>
      </w:r>
      <w:r>
        <w:rPr>
          <w:rFonts w:ascii="Garamond" w:hAnsi="Garamond"/>
          <w:i/>
          <w:iCs/>
          <w:sz w:val="24"/>
        </w:rPr>
        <w:t xml:space="preserve">, öteki </w:t>
      </w:r>
      <w:r w:rsidR="00463342">
        <w:rPr>
          <w:rFonts w:ascii="Garamond" w:hAnsi="Garamond"/>
          <w:i/>
          <w:iCs/>
          <w:sz w:val="24"/>
        </w:rPr>
        <w:t>semavi</w:t>
      </w:r>
      <w:r>
        <w:rPr>
          <w:rFonts w:ascii="Garamond" w:hAnsi="Garamond"/>
          <w:i/>
          <w:iCs/>
          <w:sz w:val="24"/>
        </w:rPr>
        <w:t xml:space="preserve"> kitaplardan nakletmedir bize.</w:t>
      </w:r>
    </w:p>
    <w:p w:rsidR="00614B52" w:rsidRDefault="00614B52" w:rsidP="00614B52">
      <w:pPr>
        <w:spacing w:line="320" w:lineRule="atLeast"/>
        <w:ind w:firstLine="284"/>
        <w:jc w:val="both"/>
        <w:rPr>
          <w:rFonts w:ascii="Garamond" w:hAnsi="Garamond"/>
          <w:i/>
          <w:iCs/>
          <w:sz w:val="24"/>
        </w:rPr>
      </w:pPr>
      <w:r>
        <w:rPr>
          <w:rFonts w:ascii="Garamond" w:hAnsi="Garamond"/>
          <w:i/>
          <w:iCs/>
          <w:sz w:val="24"/>
        </w:rPr>
        <w:t>Bir üçüncü yöntem daha vardır ki, sadece Kur’an’a özgüdür. Bize akt</w:t>
      </w:r>
      <w:r>
        <w:rPr>
          <w:rFonts w:ascii="Garamond" w:hAnsi="Garamond"/>
          <w:i/>
          <w:iCs/>
          <w:sz w:val="24"/>
        </w:rPr>
        <w:t>a</w:t>
      </w:r>
      <w:r w:rsidR="00463342">
        <w:rPr>
          <w:rFonts w:ascii="Garamond" w:hAnsi="Garamond"/>
          <w:i/>
          <w:iCs/>
          <w:sz w:val="24"/>
        </w:rPr>
        <w:t>rılan semavi</w:t>
      </w:r>
      <w:r>
        <w:rPr>
          <w:rFonts w:ascii="Garamond" w:hAnsi="Garamond"/>
          <w:i/>
          <w:iCs/>
          <w:sz w:val="24"/>
        </w:rPr>
        <w:t xml:space="preserve"> kitaplarda, geçmiş pe</w:t>
      </w:r>
      <w:r>
        <w:rPr>
          <w:rFonts w:ascii="Garamond" w:hAnsi="Garamond"/>
          <w:i/>
          <w:iCs/>
          <w:sz w:val="24"/>
        </w:rPr>
        <w:t>y</w:t>
      </w:r>
      <w:r>
        <w:rPr>
          <w:rFonts w:ascii="Garamond" w:hAnsi="Garamond"/>
          <w:i/>
          <w:iCs/>
          <w:sz w:val="24"/>
        </w:rPr>
        <w:t>gamberlerin öğretiler</w:t>
      </w:r>
      <w:r w:rsidR="00846C21">
        <w:rPr>
          <w:rFonts w:ascii="Garamond" w:hAnsi="Garamond"/>
          <w:i/>
          <w:iCs/>
          <w:sz w:val="24"/>
        </w:rPr>
        <w:t>in</w:t>
      </w:r>
      <w:r>
        <w:rPr>
          <w:rFonts w:ascii="Garamond" w:hAnsi="Garamond"/>
          <w:i/>
          <w:iCs/>
          <w:sz w:val="24"/>
        </w:rPr>
        <w:t>de ve</w:t>
      </w:r>
      <w:r w:rsidR="00846C21">
        <w:rPr>
          <w:rFonts w:ascii="Garamond" w:hAnsi="Garamond"/>
          <w:i/>
          <w:iCs/>
          <w:sz w:val="24"/>
        </w:rPr>
        <w:t>ya</w:t>
      </w:r>
      <w:r>
        <w:rPr>
          <w:rFonts w:ascii="Garamond" w:hAnsi="Garamond"/>
          <w:i/>
          <w:iCs/>
          <w:sz w:val="24"/>
        </w:rPr>
        <w:t xml:space="preserve"> ilahi hikmetle uğraşan filozofların eseleri</w:t>
      </w:r>
      <w:r>
        <w:rPr>
          <w:rFonts w:ascii="Garamond" w:hAnsi="Garamond"/>
          <w:i/>
          <w:iCs/>
          <w:sz w:val="24"/>
        </w:rPr>
        <w:t>n</w:t>
      </w:r>
      <w:r>
        <w:rPr>
          <w:rFonts w:ascii="Garamond" w:hAnsi="Garamond"/>
          <w:i/>
          <w:iCs/>
          <w:sz w:val="24"/>
        </w:rPr>
        <w:t>de böyle bir şeye ras</w:t>
      </w:r>
      <w:r w:rsidR="00846C21">
        <w:rPr>
          <w:rFonts w:ascii="Garamond" w:hAnsi="Garamond"/>
          <w:i/>
          <w:iCs/>
          <w:sz w:val="24"/>
        </w:rPr>
        <w:t>t</w:t>
      </w:r>
      <w:r>
        <w:rPr>
          <w:rFonts w:ascii="Garamond" w:hAnsi="Garamond"/>
          <w:i/>
          <w:iCs/>
          <w:sz w:val="24"/>
        </w:rPr>
        <w:t>lanmaz. Bu yö</w:t>
      </w:r>
      <w:r>
        <w:rPr>
          <w:rFonts w:ascii="Garamond" w:hAnsi="Garamond"/>
          <w:i/>
          <w:iCs/>
          <w:sz w:val="24"/>
        </w:rPr>
        <w:t>n</w:t>
      </w:r>
      <w:r>
        <w:rPr>
          <w:rFonts w:ascii="Garamond" w:hAnsi="Garamond"/>
          <w:i/>
          <w:iCs/>
          <w:sz w:val="24"/>
        </w:rPr>
        <w:t>tem, bilgi ve marifetin kullanılması ile insanın vasıf ve ilim açısından eğiti</w:t>
      </w:r>
      <w:r>
        <w:rPr>
          <w:rFonts w:ascii="Garamond" w:hAnsi="Garamond"/>
          <w:i/>
          <w:iCs/>
          <w:sz w:val="24"/>
        </w:rPr>
        <w:t>l</w:t>
      </w:r>
      <w:r>
        <w:rPr>
          <w:rFonts w:ascii="Garamond" w:hAnsi="Garamond"/>
          <w:i/>
          <w:iCs/>
          <w:sz w:val="24"/>
        </w:rPr>
        <w:t>mesidir. Bu yönteme başv</w:t>
      </w:r>
      <w:r w:rsidR="00846C21">
        <w:rPr>
          <w:rFonts w:ascii="Garamond" w:hAnsi="Garamond"/>
          <w:i/>
          <w:iCs/>
          <w:sz w:val="24"/>
        </w:rPr>
        <w:t>u</w:t>
      </w:r>
      <w:r>
        <w:rPr>
          <w:rFonts w:ascii="Garamond" w:hAnsi="Garamond"/>
          <w:i/>
          <w:iCs/>
          <w:sz w:val="24"/>
        </w:rPr>
        <w:t>rulduğu zaman aşağılık ve iğrenç sıfatların konusu ortadan kalkar. Diğer bir ifadeyle bu yöntem, iğrenç ve aşağılık sıfatları giderme esasına değil, defetme esasına dayanır.</w:t>
      </w:r>
    </w:p>
    <w:p w:rsidR="00614B52" w:rsidRDefault="00846C21" w:rsidP="00846C21">
      <w:pPr>
        <w:spacing w:line="320" w:lineRule="atLeast"/>
        <w:ind w:firstLine="284"/>
        <w:jc w:val="both"/>
        <w:rPr>
          <w:rFonts w:ascii="Garamond" w:hAnsi="Garamond"/>
          <w:i/>
          <w:iCs/>
          <w:sz w:val="24"/>
        </w:rPr>
      </w:pPr>
      <w:r>
        <w:rPr>
          <w:rFonts w:ascii="Garamond" w:hAnsi="Garamond"/>
          <w:i/>
          <w:iCs/>
          <w:sz w:val="24"/>
        </w:rPr>
        <w:t>Bunu şöy</w:t>
      </w:r>
      <w:r w:rsidR="00614B52">
        <w:rPr>
          <w:rFonts w:ascii="Garamond" w:hAnsi="Garamond"/>
          <w:i/>
          <w:iCs/>
          <w:sz w:val="24"/>
        </w:rPr>
        <w:t>l</w:t>
      </w:r>
      <w:r>
        <w:rPr>
          <w:rFonts w:ascii="Garamond" w:hAnsi="Garamond"/>
          <w:i/>
          <w:iCs/>
          <w:sz w:val="24"/>
        </w:rPr>
        <w:t xml:space="preserve">e açıklayabiliriz: </w:t>
      </w:r>
      <w:r w:rsidR="00614B52">
        <w:rPr>
          <w:rFonts w:ascii="Garamond" w:hAnsi="Garamond"/>
          <w:i/>
          <w:iCs/>
          <w:sz w:val="24"/>
        </w:rPr>
        <w:t>A</w:t>
      </w:r>
      <w:r w:rsidR="00614B52">
        <w:rPr>
          <w:rFonts w:ascii="Garamond" w:hAnsi="Garamond"/>
          <w:i/>
          <w:iCs/>
          <w:sz w:val="24"/>
        </w:rPr>
        <w:t>l</w:t>
      </w:r>
      <w:r w:rsidR="00614B52">
        <w:rPr>
          <w:rFonts w:ascii="Garamond" w:hAnsi="Garamond"/>
          <w:i/>
          <w:iCs/>
          <w:sz w:val="24"/>
        </w:rPr>
        <w:t>lah’tan gayrisinin hoşnutluğunun gözetildiği her bir davranışın arkası</w:t>
      </w:r>
      <w:r w:rsidR="00614B52">
        <w:rPr>
          <w:rFonts w:ascii="Garamond" w:hAnsi="Garamond"/>
          <w:i/>
          <w:iCs/>
          <w:sz w:val="24"/>
        </w:rPr>
        <w:t>n</w:t>
      </w:r>
      <w:r w:rsidR="00614B52">
        <w:rPr>
          <w:rFonts w:ascii="Garamond" w:hAnsi="Garamond"/>
          <w:i/>
          <w:iCs/>
          <w:sz w:val="24"/>
        </w:rPr>
        <w:t>da ya bir şeref arayışı, yada korkulan ve sakınılan bir g</w:t>
      </w:r>
      <w:r>
        <w:rPr>
          <w:rFonts w:ascii="Garamond" w:hAnsi="Garamond"/>
          <w:i/>
          <w:iCs/>
          <w:sz w:val="24"/>
        </w:rPr>
        <w:t>ücü memnun etme</w:t>
      </w:r>
      <w:r w:rsidR="00614B52">
        <w:rPr>
          <w:rFonts w:ascii="Garamond" w:hAnsi="Garamond"/>
          <w:i/>
          <w:iCs/>
          <w:sz w:val="24"/>
        </w:rPr>
        <w:t xml:space="preserve"> çaba</w:t>
      </w:r>
      <w:r>
        <w:rPr>
          <w:rFonts w:ascii="Garamond" w:hAnsi="Garamond"/>
          <w:i/>
          <w:iCs/>
          <w:sz w:val="24"/>
        </w:rPr>
        <w:t>sı yatmaktadır. Ne var ki yüce A</w:t>
      </w:r>
      <w:r w:rsidR="00614B52">
        <w:rPr>
          <w:rFonts w:ascii="Garamond" w:hAnsi="Garamond"/>
          <w:i/>
          <w:iCs/>
          <w:sz w:val="24"/>
        </w:rPr>
        <w:t>lla</w:t>
      </w:r>
      <w:r>
        <w:rPr>
          <w:rFonts w:ascii="Garamond" w:hAnsi="Garamond"/>
          <w:i/>
          <w:iCs/>
          <w:sz w:val="24"/>
        </w:rPr>
        <w:t>h</w:t>
      </w:r>
      <w:r w:rsidR="00614B52">
        <w:rPr>
          <w:rFonts w:ascii="Garamond" w:hAnsi="Garamond"/>
          <w:i/>
          <w:iCs/>
          <w:sz w:val="24"/>
        </w:rPr>
        <w:t xml:space="preserve"> buyoruyor ki, </w:t>
      </w:r>
      <w:r>
        <w:rPr>
          <w:rFonts w:ascii="Garamond" w:hAnsi="Garamond"/>
          <w:b/>
          <w:bCs/>
          <w:sz w:val="24"/>
        </w:rPr>
        <w:t>“Ş</w:t>
      </w:r>
      <w:r w:rsidR="00614B52" w:rsidRPr="00614B52">
        <w:rPr>
          <w:rFonts w:ascii="Garamond" w:hAnsi="Garamond"/>
          <w:b/>
          <w:bCs/>
          <w:sz w:val="24"/>
        </w:rPr>
        <w:t xml:space="preserve">eref ve </w:t>
      </w:r>
      <w:r>
        <w:rPr>
          <w:rFonts w:ascii="Garamond" w:hAnsi="Garamond"/>
          <w:b/>
          <w:bCs/>
          <w:sz w:val="24"/>
        </w:rPr>
        <w:t>izzet</w:t>
      </w:r>
      <w:r w:rsidR="00614B52" w:rsidRPr="00614B52">
        <w:rPr>
          <w:rFonts w:ascii="Garamond" w:hAnsi="Garamond"/>
          <w:b/>
          <w:bCs/>
          <w:sz w:val="24"/>
        </w:rPr>
        <w:t xml:space="preserve"> tamamen Allah’ındır</w:t>
      </w:r>
      <w:r>
        <w:rPr>
          <w:rFonts w:ascii="Garamond" w:hAnsi="Garamond"/>
          <w:b/>
          <w:bCs/>
          <w:sz w:val="24"/>
        </w:rPr>
        <w:t>.</w:t>
      </w:r>
      <w:r w:rsidR="00614B52" w:rsidRPr="00614B52">
        <w:rPr>
          <w:rFonts w:ascii="Garamond" w:hAnsi="Garamond"/>
          <w:b/>
          <w:bCs/>
          <w:sz w:val="24"/>
        </w:rPr>
        <w:t>”</w:t>
      </w:r>
      <w:r w:rsidR="00614B52" w:rsidRPr="00614B52">
        <w:rPr>
          <w:rStyle w:val="FootnoteReference"/>
          <w:rFonts w:ascii="Garamond" w:hAnsi="Garamond"/>
          <w:b/>
          <w:bCs/>
          <w:sz w:val="24"/>
        </w:rPr>
        <w:footnoteReference w:id="910"/>
      </w:r>
      <w:r w:rsidR="00614B52" w:rsidRPr="00614B52">
        <w:rPr>
          <w:rFonts w:ascii="Garamond" w:hAnsi="Garamond"/>
          <w:b/>
          <w:bCs/>
          <w:sz w:val="24"/>
        </w:rPr>
        <w:t xml:space="preserve"> “Bütün kuvvet Allah’a aittir</w:t>
      </w:r>
      <w:r>
        <w:rPr>
          <w:rFonts w:ascii="Garamond" w:hAnsi="Garamond"/>
          <w:b/>
          <w:bCs/>
          <w:sz w:val="24"/>
        </w:rPr>
        <w:t>.</w:t>
      </w:r>
      <w:r w:rsidR="00614B52" w:rsidRPr="00614B52">
        <w:rPr>
          <w:rFonts w:ascii="Garamond" w:hAnsi="Garamond"/>
          <w:b/>
          <w:bCs/>
          <w:sz w:val="24"/>
        </w:rPr>
        <w:t>”</w:t>
      </w:r>
      <w:r w:rsidR="00614B52" w:rsidRPr="00614B52">
        <w:rPr>
          <w:rStyle w:val="FootnoteReference"/>
          <w:rFonts w:ascii="Garamond" w:hAnsi="Garamond"/>
          <w:b/>
          <w:bCs/>
          <w:sz w:val="24"/>
        </w:rPr>
        <w:footnoteReference w:id="911"/>
      </w:r>
      <w:r w:rsidR="00E578B6">
        <w:rPr>
          <w:rFonts w:ascii="Garamond" w:hAnsi="Garamond"/>
          <w:i/>
          <w:iCs/>
          <w:sz w:val="24"/>
        </w:rPr>
        <w:t xml:space="preserve"> Bu bilgi bu haliyle insan</w:t>
      </w:r>
      <w:r>
        <w:rPr>
          <w:rFonts w:ascii="Garamond" w:hAnsi="Garamond"/>
          <w:i/>
          <w:iCs/>
          <w:sz w:val="24"/>
        </w:rPr>
        <w:t>ın vicdanına yerleşince riya, g</w:t>
      </w:r>
      <w:r w:rsidR="00E578B6">
        <w:rPr>
          <w:rFonts w:ascii="Garamond" w:hAnsi="Garamond"/>
          <w:i/>
          <w:iCs/>
          <w:sz w:val="24"/>
        </w:rPr>
        <w:t>österiş, Allah’tan başkasından korkma, O’ndan ba</w:t>
      </w:r>
      <w:r w:rsidR="00E578B6">
        <w:rPr>
          <w:rFonts w:ascii="Garamond" w:hAnsi="Garamond"/>
          <w:i/>
          <w:iCs/>
          <w:sz w:val="24"/>
        </w:rPr>
        <w:t>ş</w:t>
      </w:r>
      <w:r w:rsidR="00E578B6">
        <w:rPr>
          <w:rFonts w:ascii="Garamond" w:hAnsi="Garamond"/>
          <w:i/>
          <w:iCs/>
          <w:sz w:val="24"/>
        </w:rPr>
        <w:t>kasına umut bağlama ve O’ndan başkasına güvenip dayanma gibi küçük düşürücü, onu</w:t>
      </w:r>
      <w:r>
        <w:rPr>
          <w:rFonts w:ascii="Garamond" w:hAnsi="Garamond"/>
          <w:i/>
          <w:iCs/>
          <w:sz w:val="24"/>
        </w:rPr>
        <w:t>r</w:t>
      </w:r>
      <w:r w:rsidR="00E578B6">
        <w:rPr>
          <w:rFonts w:ascii="Garamond" w:hAnsi="Garamond"/>
          <w:i/>
          <w:iCs/>
          <w:sz w:val="24"/>
        </w:rPr>
        <w:t xml:space="preserve"> kırı</w:t>
      </w:r>
      <w:r>
        <w:rPr>
          <w:rFonts w:ascii="Garamond" w:hAnsi="Garamond"/>
          <w:i/>
          <w:iCs/>
          <w:sz w:val="24"/>
        </w:rPr>
        <w:t>cı</w:t>
      </w:r>
      <w:r w:rsidR="00E578B6">
        <w:rPr>
          <w:rFonts w:ascii="Garamond" w:hAnsi="Garamond"/>
          <w:i/>
          <w:iCs/>
          <w:sz w:val="24"/>
        </w:rPr>
        <w:t xml:space="preserve"> nitelikl</w:t>
      </w:r>
      <w:r w:rsidR="00E578B6">
        <w:rPr>
          <w:rFonts w:ascii="Garamond" w:hAnsi="Garamond"/>
          <w:i/>
          <w:iCs/>
          <w:sz w:val="24"/>
        </w:rPr>
        <w:t>e</w:t>
      </w:r>
      <w:r w:rsidR="00E578B6">
        <w:rPr>
          <w:rFonts w:ascii="Garamond" w:hAnsi="Garamond"/>
          <w:i/>
          <w:iCs/>
          <w:sz w:val="24"/>
        </w:rPr>
        <w:t>re yer kalmaz. Bu iki gerçek insan tarafından bilinince, tüm yerilmiş nitelik ve sıfatlar insandan uzaklaşır. İnsan bu</w:t>
      </w:r>
      <w:r>
        <w:rPr>
          <w:rFonts w:ascii="Garamond" w:hAnsi="Garamond"/>
          <w:i/>
          <w:iCs/>
          <w:sz w:val="24"/>
        </w:rPr>
        <w:t>nların yerine, Allah’tan korkma</w:t>
      </w:r>
      <w:r w:rsidR="00E578B6">
        <w:rPr>
          <w:rFonts w:ascii="Garamond" w:hAnsi="Garamond"/>
          <w:i/>
          <w:iCs/>
          <w:sz w:val="24"/>
        </w:rPr>
        <w:t xml:space="preserve">, şeref ve </w:t>
      </w:r>
      <w:r>
        <w:rPr>
          <w:rFonts w:ascii="Garamond" w:hAnsi="Garamond"/>
          <w:i/>
          <w:iCs/>
          <w:sz w:val="24"/>
        </w:rPr>
        <w:t xml:space="preserve">izzeti </w:t>
      </w:r>
      <w:r w:rsidR="00E578B6">
        <w:rPr>
          <w:rFonts w:ascii="Garamond" w:hAnsi="Garamond"/>
          <w:i/>
          <w:iCs/>
          <w:sz w:val="24"/>
        </w:rPr>
        <w:t>Allah katı</w:t>
      </w:r>
      <w:r w:rsidR="00E578B6">
        <w:rPr>
          <w:rFonts w:ascii="Garamond" w:hAnsi="Garamond"/>
          <w:i/>
          <w:iCs/>
          <w:sz w:val="24"/>
        </w:rPr>
        <w:t>n</w:t>
      </w:r>
      <w:r w:rsidR="00E578B6">
        <w:rPr>
          <w:rFonts w:ascii="Garamond" w:hAnsi="Garamond"/>
          <w:i/>
          <w:iCs/>
          <w:sz w:val="24"/>
        </w:rPr>
        <w:t>da arama, Allah’tan başkası</w:t>
      </w:r>
      <w:r w:rsidR="00E578B6">
        <w:rPr>
          <w:rFonts w:ascii="Garamond" w:hAnsi="Garamond"/>
          <w:i/>
          <w:iCs/>
          <w:sz w:val="24"/>
        </w:rPr>
        <w:t>n</w:t>
      </w:r>
      <w:r w:rsidR="00E578B6">
        <w:rPr>
          <w:rFonts w:ascii="Garamond" w:hAnsi="Garamond"/>
          <w:i/>
          <w:iCs/>
          <w:sz w:val="24"/>
        </w:rPr>
        <w:t>dan bir şey istememe, azamet, ihtiya</w:t>
      </w:r>
      <w:r w:rsidR="00E578B6">
        <w:rPr>
          <w:rFonts w:ascii="Garamond" w:hAnsi="Garamond"/>
          <w:i/>
          <w:iCs/>
          <w:sz w:val="24"/>
        </w:rPr>
        <w:t>ç</w:t>
      </w:r>
      <w:r w:rsidR="00E578B6">
        <w:rPr>
          <w:rFonts w:ascii="Garamond" w:hAnsi="Garamond"/>
          <w:i/>
          <w:iCs/>
          <w:sz w:val="24"/>
        </w:rPr>
        <w:t>sızlık, ilahi ve rabbani heybet gibi övülmüş ilahi nitelikler</w:t>
      </w:r>
      <w:r>
        <w:rPr>
          <w:rFonts w:ascii="Garamond" w:hAnsi="Garamond"/>
          <w:i/>
          <w:iCs/>
          <w:sz w:val="24"/>
        </w:rPr>
        <w:t>l</w:t>
      </w:r>
      <w:r w:rsidR="00E578B6">
        <w:rPr>
          <w:rFonts w:ascii="Garamond" w:hAnsi="Garamond"/>
          <w:i/>
          <w:iCs/>
          <w:sz w:val="24"/>
        </w:rPr>
        <w:t>e kendini bezer.</w:t>
      </w:r>
    </w:p>
    <w:p w:rsidR="00E578B6" w:rsidRDefault="00846C21" w:rsidP="00E578B6">
      <w:pPr>
        <w:spacing w:line="320" w:lineRule="atLeast"/>
        <w:ind w:firstLine="284"/>
        <w:jc w:val="both"/>
        <w:rPr>
          <w:rFonts w:ascii="Garamond" w:hAnsi="Garamond"/>
          <w:i/>
          <w:iCs/>
          <w:sz w:val="24"/>
        </w:rPr>
      </w:pPr>
      <w:r>
        <w:rPr>
          <w:rFonts w:ascii="Garamond" w:hAnsi="Garamond"/>
          <w:i/>
          <w:iCs/>
          <w:sz w:val="24"/>
        </w:rPr>
        <w:t>Bunun yanısıra, Kur’an-ı K</w:t>
      </w:r>
      <w:r>
        <w:rPr>
          <w:rFonts w:ascii="Garamond" w:hAnsi="Garamond"/>
          <w:i/>
          <w:iCs/>
          <w:sz w:val="24"/>
        </w:rPr>
        <w:t>e</w:t>
      </w:r>
      <w:r w:rsidR="00E578B6">
        <w:rPr>
          <w:rFonts w:ascii="Garamond" w:hAnsi="Garamond"/>
          <w:i/>
          <w:iCs/>
          <w:sz w:val="24"/>
        </w:rPr>
        <w:t>r</w:t>
      </w:r>
      <w:r>
        <w:rPr>
          <w:rFonts w:ascii="Garamond" w:hAnsi="Garamond"/>
          <w:i/>
          <w:iCs/>
          <w:sz w:val="24"/>
        </w:rPr>
        <w:t>i</w:t>
      </w:r>
      <w:r w:rsidR="00E578B6">
        <w:rPr>
          <w:rFonts w:ascii="Garamond" w:hAnsi="Garamond"/>
          <w:i/>
          <w:iCs/>
          <w:sz w:val="24"/>
        </w:rPr>
        <w:t xml:space="preserve">m’de defalarca: </w:t>
      </w:r>
      <w:r w:rsidR="00E578B6" w:rsidRPr="00846C21">
        <w:rPr>
          <w:rFonts w:ascii="Garamond" w:hAnsi="Garamond"/>
          <w:b/>
          <w:bCs/>
          <w:sz w:val="24"/>
        </w:rPr>
        <w:t>“Mülk A</w:t>
      </w:r>
      <w:r w:rsidR="00E578B6" w:rsidRPr="00846C21">
        <w:rPr>
          <w:rFonts w:ascii="Garamond" w:hAnsi="Garamond"/>
          <w:b/>
          <w:bCs/>
          <w:sz w:val="24"/>
        </w:rPr>
        <w:t>l</w:t>
      </w:r>
      <w:r w:rsidR="00E578B6" w:rsidRPr="00846C21">
        <w:rPr>
          <w:rFonts w:ascii="Garamond" w:hAnsi="Garamond"/>
          <w:b/>
          <w:bCs/>
          <w:sz w:val="24"/>
        </w:rPr>
        <w:t>lah’ındır. Gökler ve yer üz</w:t>
      </w:r>
      <w:r w:rsidR="00E578B6" w:rsidRPr="00846C21">
        <w:rPr>
          <w:rFonts w:ascii="Garamond" w:hAnsi="Garamond"/>
          <w:b/>
          <w:bCs/>
          <w:sz w:val="24"/>
        </w:rPr>
        <w:t>e</w:t>
      </w:r>
      <w:r w:rsidR="00E578B6" w:rsidRPr="00846C21">
        <w:rPr>
          <w:rFonts w:ascii="Garamond" w:hAnsi="Garamond"/>
          <w:b/>
          <w:bCs/>
          <w:sz w:val="24"/>
        </w:rPr>
        <w:t>rindeki hükümra</w:t>
      </w:r>
      <w:r w:rsidR="00E578B6" w:rsidRPr="00846C21">
        <w:rPr>
          <w:rFonts w:ascii="Garamond" w:hAnsi="Garamond"/>
          <w:b/>
          <w:bCs/>
          <w:sz w:val="24"/>
        </w:rPr>
        <w:t>n</w:t>
      </w:r>
      <w:r w:rsidR="00E578B6" w:rsidRPr="00846C21">
        <w:rPr>
          <w:rFonts w:ascii="Garamond" w:hAnsi="Garamond"/>
          <w:b/>
          <w:bCs/>
          <w:sz w:val="24"/>
        </w:rPr>
        <w:t>lık Allah’a aittir. Göklerde ve yerde b</w:t>
      </w:r>
      <w:r w:rsidR="00E578B6" w:rsidRPr="00846C21">
        <w:rPr>
          <w:rFonts w:ascii="Garamond" w:hAnsi="Garamond"/>
          <w:b/>
          <w:bCs/>
          <w:sz w:val="24"/>
        </w:rPr>
        <w:t>u</w:t>
      </w:r>
      <w:r w:rsidR="00E578B6" w:rsidRPr="00846C21">
        <w:rPr>
          <w:rFonts w:ascii="Garamond" w:hAnsi="Garamond"/>
          <w:b/>
          <w:bCs/>
          <w:sz w:val="24"/>
        </w:rPr>
        <w:t xml:space="preserve">lunan her şey O’nundur” </w:t>
      </w:r>
      <w:r>
        <w:rPr>
          <w:rFonts w:ascii="Garamond" w:hAnsi="Garamond"/>
          <w:i/>
          <w:iCs/>
          <w:sz w:val="24"/>
        </w:rPr>
        <w:t>şe</w:t>
      </w:r>
      <w:r>
        <w:rPr>
          <w:rFonts w:ascii="Garamond" w:hAnsi="Garamond"/>
          <w:i/>
          <w:iCs/>
          <w:sz w:val="24"/>
        </w:rPr>
        <w:t>k</w:t>
      </w:r>
      <w:r w:rsidR="00E578B6">
        <w:rPr>
          <w:rFonts w:ascii="Garamond" w:hAnsi="Garamond"/>
          <w:i/>
          <w:iCs/>
          <w:sz w:val="24"/>
        </w:rPr>
        <w:t>l</w:t>
      </w:r>
      <w:r>
        <w:rPr>
          <w:rFonts w:ascii="Garamond" w:hAnsi="Garamond"/>
          <w:i/>
          <w:iCs/>
          <w:sz w:val="24"/>
        </w:rPr>
        <w:t>i</w:t>
      </w:r>
      <w:r w:rsidR="00E578B6">
        <w:rPr>
          <w:rFonts w:ascii="Garamond" w:hAnsi="Garamond"/>
          <w:i/>
          <w:iCs/>
          <w:sz w:val="24"/>
        </w:rPr>
        <w:t>nde ifadeler kullan</w:t>
      </w:r>
      <w:r w:rsidR="00E578B6">
        <w:rPr>
          <w:rFonts w:ascii="Garamond" w:hAnsi="Garamond"/>
          <w:i/>
          <w:iCs/>
          <w:sz w:val="24"/>
        </w:rPr>
        <w:t>ı</w:t>
      </w:r>
      <w:r w:rsidR="00E578B6">
        <w:rPr>
          <w:rFonts w:ascii="Garamond" w:hAnsi="Garamond"/>
          <w:i/>
          <w:iCs/>
          <w:sz w:val="24"/>
        </w:rPr>
        <w:t>lır. Ki, biz de defala</w:t>
      </w:r>
      <w:r w:rsidR="00E578B6">
        <w:rPr>
          <w:rFonts w:ascii="Garamond" w:hAnsi="Garamond"/>
          <w:i/>
          <w:iCs/>
          <w:sz w:val="24"/>
        </w:rPr>
        <w:t>r</w:t>
      </w:r>
      <w:r w:rsidR="00E578B6">
        <w:rPr>
          <w:rFonts w:ascii="Garamond" w:hAnsi="Garamond"/>
          <w:i/>
          <w:iCs/>
          <w:sz w:val="24"/>
        </w:rPr>
        <w:t>ca bu ifadelerin içerdikleri gerçekleri gözler önüne serdik. A</w:t>
      </w:r>
      <w:r w:rsidR="00E578B6">
        <w:rPr>
          <w:rFonts w:ascii="Garamond" w:hAnsi="Garamond"/>
          <w:i/>
          <w:iCs/>
          <w:sz w:val="24"/>
        </w:rPr>
        <w:t>l</w:t>
      </w:r>
      <w:r w:rsidR="00E578B6">
        <w:rPr>
          <w:rFonts w:ascii="Garamond" w:hAnsi="Garamond"/>
          <w:i/>
          <w:iCs/>
          <w:sz w:val="24"/>
        </w:rPr>
        <w:t>lah’ın hükümranlığının ve sahipliğ</w:t>
      </w:r>
      <w:r w:rsidR="00E578B6">
        <w:rPr>
          <w:rFonts w:ascii="Garamond" w:hAnsi="Garamond"/>
          <w:i/>
          <w:iCs/>
          <w:sz w:val="24"/>
        </w:rPr>
        <w:t>i</w:t>
      </w:r>
      <w:r w:rsidR="00E578B6">
        <w:rPr>
          <w:rFonts w:ascii="Garamond" w:hAnsi="Garamond"/>
          <w:i/>
          <w:iCs/>
          <w:sz w:val="24"/>
        </w:rPr>
        <w:t>nin gerçek mahiyeti, O’nun dışında hiçbir varlığın bağımsız o</w:t>
      </w:r>
      <w:r w:rsidR="00E578B6">
        <w:rPr>
          <w:rFonts w:ascii="Garamond" w:hAnsi="Garamond"/>
          <w:i/>
          <w:iCs/>
          <w:sz w:val="24"/>
        </w:rPr>
        <w:t>l</w:t>
      </w:r>
      <w:r w:rsidR="00E578B6">
        <w:rPr>
          <w:rFonts w:ascii="Garamond" w:hAnsi="Garamond"/>
          <w:i/>
          <w:iCs/>
          <w:sz w:val="24"/>
        </w:rPr>
        <w:t xml:space="preserve">maması, O’na muhtaç olmamak gibi </w:t>
      </w:r>
      <w:r w:rsidR="00261BA8">
        <w:rPr>
          <w:rFonts w:ascii="Garamond" w:hAnsi="Garamond"/>
          <w:i/>
          <w:iCs/>
          <w:sz w:val="24"/>
        </w:rPr>
        <w:t>bir</w:t>
      </w:r>
      <w:r w:rsidR="00E578B6">
        <w:rPr>
          <w:rFonts w:ascii="Garamond" w:hAnsi="Garamond"/>
          <w:i/>
          <w:iCs/>
          <w:sz w:val="24"/>
        </w:rPr>
        <w:t xml:space="preserve"> d</w:t>
      </w:r>
      <w:r w:rsidR="00E578B6">
        <w:rPr>
          <w:rFonts w:ascii="Garamond" w:hAnsi="Garamond"/>
          <w:i/>
          <w:iCs/>
          <w:sz w:val="24"/>
        </w:rPr>
        <w:t>u</w:t>
      </w:r>
      <w:r w:rsidR="00E578B6">
        <w:rPr>
          <w:rFonts w:ascii="Garamond" w:hAnsi="Garamond"/>
          <w:i/>
          <w:iCs/>
          <w:sz w:val="24"/>
        </w:rPr>
        <w:t>rumda bulu</w:t>
      </w:r>
      <w:r w:rsidR="00E578B6">
        <w:rPr>
          <w:rFonts w:ascii="Garamond" w:hAnsi="Garamond"/>
          <w:i/>
          <w:iCs/>
          <w:sz w:val="24"/>
        </w:rPr>
        <w:t>n</w:t>
      </w:r>
      <w:r w:rsidR="00E578B6">
        <w:rPr>
          <w:rFonts w:ascii="Garamond" w:hAnsi="Garamond"/>
          <w:i/>
          <w:iCs/>
          <w:sz w:val="24"/>
        </w:rPr>
        <w:t>maması esasına dayanır. Hiç bir şey yoktur ki, yüce Allah hem onun ve hem de ona ait olan şeylerin sahibi olmasın.</w:t>
      </w:r>
    </w:p>
    <w:p w:rsidR="00E578B6" w:rsidRDefault="00E578B6" w:rsidP="00E578B6">
      <w:pPr>
        <w:spacing w:line="320" w:lineRule="atLeast"/>
        <w:ind w:firstLine="284"/>
        <w:jc w:val="both"/>
        <w:rPr>
          <w:rFonts w:ascii="Garamond" w:hAnsi="Garamond"/>
          <w:i/>
          <w:iCs/>
          <w:sz w:val="24"/>
        </w:rPr>
      </w:pPr>
      <w:r>
        <w:rPr>
          <w:rFonts w:ascii="Garamond" w:hAnsi="Garamond"/>
          <w:i/>
          <w:iCs/>
          <w:sz w:val="24"/>
        </w:rPr>
        <w:t>İnsanın bu mü</w:t>
      </w:r>
      <w:r w:rsidR="00CB7357">
        <w:rPr>
          <w:rFonts w:ascii="Garamond" w:hAnsi="Garamond"/>
          <w:i/>
          <w:iCs/>
          <w:sz w:val="24"/>
        </w:rPr>
        <w:t>lkiyete inanması ve bu inancın</w:t>
      </w:r>
      <w:r>
        <w:rPr>
          <w:rFonts w:ascii="Garamond" w:hAnsi="Garamond"/>
          <w:i/>
          <w:iCs/>
          <w:sz w:val="24"/>
        </w:rPr>
        <w:t xml:space="preserve"> bir gerçeklik olarak ka</w:t>
      </w:r>
      <w:r>
        <w:rPr>
          <w:rFonts w:ascii="Garamond" w:hAnsi="Garamond"/>
          <w:i/>
          <w:iCs/>
          <w:sz w:val="24"/>
        </w:rPr>
        <w:t>l</w:t>
      </w:r>
      <w:r>
        <w:rPr>
          <w:rFonts w:ascii="Garamond" w:hAnsi="Garamond"/>
          <w:i/>
          <w:iCs/>
          <w:sz w:val="24"/>
        </w:rPr>
        <w:t>bine yerleşmesi, bütün olguların onun nezdinde zat, nitelik ve fiili olarak bağımsızlık derecesinden inm</w:t>
      </w:r>
      <w:r>
        <w:rPr>
          <w:rFonts w:ascii="Garamond" w:hAnsi="Garamond"/>
          <w:i/>
          <w:iCs/>
          <w:sz w:val="24"/>
        </w:rPr>
        <w:t>e</w:t>
      </w:r>
      <w:r>
        <w:rPr>
          <w:rFonts w:ascii="Garamond" w:hAnsi="Garamond"/>
          <w:i/>
          <w:iCs/>
          <w:sz w:val="24"/>
        </w:rPr>
        <w:t>leri anlamına gelir. Böyle bir insanın Allah’ın rızasından başka bir şeyi istemesi, O’nun dışında bir şeye boyun eğmesi, ondan korkması, ondan bir beklenti içinde olması, ondan lezzet alması ya da coşkuya kapılması, ona sığınması, güvenip dayanması, teslim olması, ona tutkuyla eğilim göstermesi mümkün değildir. Kısacası, herşeyin fani ve geçici olduğunu bildikten sonra yüce Allah’ın kalıcı ve sonsuz rız</w:t>
      </w:r>
      <w:r>
        <w:rPr>
          <w:rFonts w:ascii="Garamond" w:hAnsi="Garamond"/>
          <w:i/>
          <w:iCs/>
          <w:sz w:val="24"/>
        </w:rPr>
        <w:t>a</w:t>
      </w:r>
      <w:r>
        <w:rPr>
          <w:rFonts w:ascii="Garamond" w:hAnsi="Garamond"/>
          <w:i/>
          <w:iCs/>
          <w:sz w:val="24"/>
        </w:rPr>
        <w:t>sında</w:t>
      </w:r>
      <w:r w:rsidR="00CB7357">
        <w:rPr>
          <w:rFonts w:ascii="Garamond" w:hAnsi="Garamond"/>
          <w:i/>
          <w:iCs/>
          <w:sz w:val="24"/>
        </w:rPr>
        <w:t>n b</w:t>
      </w:r>
      <w:r>
        <w:rPr>
          <w:rFonts w:ascii="Garamond" w:hAnsi="Garamond"/>
          <w:i/>
          <w:iCs/>
          <w:sz w:val="24"/>
        </w:rPr>
        <w:t>a</w:t>
      </w:r>
      <w:r w:rsidR="00CB7357">
        <w:rPr>
          <w:rFonts w:ascii="Garamond" w:hAnsi="Garamond"/>
          <w:i/>
          <w:iCs/>
          <w:sz w:val="24"/>
        </w:rPr>
        <w:t>ş</w:t>
      </w:r>
      <w:r>
        <w:rPr>
          <w:rFonts w:ascii="Garamond" w:hAnsi="Garamond"/>
          <w:i/>
          <w:iCs/>
          <w:sz w:val="24"/>
        </w:rPr>
        <w:t>ka bir şey istemez, herha</w:t>
      </w:r>
      <w:r>
        <w:rPr>
          <w:rFonts w:ascii="Garamond" w:hAnsi="Garamond"/>
          <w:i/>
          <w:iCs/>
          <w:sz w:val="24"/>
        </w:rPr>
        <w:t>n</w:t>
      </w:r>
      <w:r>
        <w:rPr>
          <w:rFonts w:ascii="Garamond" w:hAnsi="Garamond"/>
          <w:i/>
          <w:iCs/>
          <w:sz w:val="24"/>
        </w:rPr>
        <w:t>gi bir ihtiyacını başkasına arzetmez. O sadece batıldan kaçar. Batıl da O değildir ve gerçek bir varlığı yoktur. Böyle bir insan yüce yaratıcısının varlığı olan hakka karşı batıla tutunmaz.</w:t>
      </w:r>
    </w:p>
    <w:p w:rsidR="00E578B6" w:rsidRPr="00A3452B" w:rsidRDefault="00E578B6" w:rsidP="00E578B6">
      <w:pPr>
        <w:spacing w:line="320" w:lineRule="atLeast"/>
        <w:ind w:firstLine="284"/>
        <w:jc w:val="both"/>
        <w:rPr>
          <w:rFonts w:ascii="Garamond" w:hAnsi="Garamond"/>
          <w:b/>
          <w:bCs/>
          <w:sz w:val="24"/>
        </w:rPr>
      </w:pPr>
      <w:r>
        <w:rPr>
          <w:rFonts w:ascii="Garamond" w:hAnsi="Garamond"/>
          <w:i/>
          <w:iCs/>
          <w:sz w:val="24"/>
        </w:rPr>
        <w:t>Aşağıya alacağımız şu ayet-i k</w:t>
      </w:r>
      <w:r>
        <w:rPr>
          <w:rFonts w:ascii="Garamond" w:hAnsi="Garamond"/>
          <w:i/>
          <w:iCs/>
          <w:sz w:val="24"/>
        </w:rPr>
        <w:t>e</w:t>
      </w:r>
      <w:r>
        <w:rPr>
          <w:rFonts w:ascii="Garamond" w:hAnsi="Garamond"/>
          <w:i/>
          <w:iCs/>
          <w:sz w:val="24"/>
        </w:rPr>
        <w:t>rimeler de aynı gerçeğe işaret etmekt</w:t>
      </w:r>
      <w:r>
        <w:rPr>
          <w:rFonts w:ascii="Garamond" w:hAnsi="Garamond"/>
          <w:i/>
          <w:iCs/>
          <w:sz w:val="24"/>
        </w:rPr>
        <w:t>e</w:t>
      </w:r>
      <w:r>
        <w:rPr>
          <w:rFonts w:ascii="Garamond" w:hAnsi="Garamond"/>
          <w:i/>
          <w:iCs/>
          <w:sz w:val="24"/>
        </w:rPr>
        <w:t xml:space="preserve">dirler: </w:t>
      </w:r>
      <w:r w:rsidR="00CB7357">
        <w:rPr>
          <w:rFonts w:ascii="Garamond" w:hAnsi="Garamond"/>
          <w:b/>
          <w:bCs/>
          <w:sz w:val="24"/>
        </w:rPr>
        <w:t>“Allah ki, O’ndan b</w:t>
      </w:r>
      <w:r w:rsidRPr="00A3452B">
        <w:rPr>
          <w:rFonts w:ascii="Garamond" w:hAnsi="Garamond"/>
          <w:b/>
          <w:bCs/>
          <w:sz w:val="24"/>
        </w:rPr>
        <w:t>a</w:t>
      </w:r>
      <w:r w:rsidR="00CB7357">
        <w:rPr>
          <w:rFonts w:ascii="Garamond" w:hAnsi="Garamond"/>
          <w:b/>
          <w:bCs/>
          <w:sz w:val="24"/>
        </w:rPr>
        <w:t>ş</w:t>
      </w:r>
      <w:r w:rsidRPr="00A3452B">
        <w:rPr>
          <w:rFonts w:ascii="Garamond" w:hAnsi="Garamond"/>
          <w:b/>
          <w:bCs/>
          <w:sz w:val="24"/>
        </w:rPr>
        <w:t>ka ilah yoktur. En güzel isimler O’nundur.”</w:t>
      </w:r>
      <w:r w:rsidRPr="00A3452B">
        <w:rPr>
          <w:rStyle w:val="FootnoteReference"/>
          <w:rFonts w:ascii="Garamond" w:hAnsi="Garamond"/>
          <w:b/>
          <w:bCs/>
          <w:sz w:val="24"/>
        </w:rPr>
        <w:footnoteReference w:id="912"/>
      </w:r>
      <w:r w:rsidRPr="00A3452B">
        <w:rPr>
          <w:rFonts w:ascii="Garamond" w:hAnsi="Garamond"/>
          <w:b/>
          <w:bCs/>
          <w:sz w:val="24"/>
        </w:rPr>
        <w:t xml:space="preserve"> “Rabbiniz Allah, işte budur. O’ndan b</w:t>
      </w:r>
      <w:r w:rsidR="00CB7357">
        <w:rPr>
          <w:rFonts w:ascii="Garamond" w:hAnsi="Garamond"/>
          <w:b/>
          <w:bCs/>
          <w:sz w:val="24"/>
        </w:rPr>
        <w:t xml:space="preserve">aşka ilah </w:t>
      </w:r>
      <w:r w:rsidRPr="00A3452B">
        <w:rPr>
          <w:rFonts w:ascii="Garamond" w:hAnsi="Garamond"/>
          <w:b/>
          <w:bCs/>
          <w:sz w:val="24"/>
        </w:rPr>
        <w:t>y</w:t>
      </w:r>
      <w:r w:rsidR="00CB7357">
        <w:rPr>
          <w:rFonts w:ascii="Garamond" w:hAnsi="Garamond"/>
          <w:b/>
          <w:bCs/>
          <w:sz w:val="24"/>
        </w:rPr>
        <w:t>o</w:t>
      </w:r>
      <w:r w:rsidRPr="00A3452B">
        <w:rPr>
          <w:rFonts w:ascii="Garamond" w:hAnsi="Garamond"/>
          <w:b/>
          <w:bCs/>
          <w:sz w:val="24"/>
        </w:rPr>
        <w:t>ktur. O, herşeyin yaratıc</w:t>
      </w:r>
      <w:r w:rsidRPr="00A3452B">
        <w:rPr>
          <w:rFonts w:ascii="Garamond" w:hAnsi="Garamond"/>
          <w:b/>
          <w:bCs/>
          <w:sz w:val="24"/>
        </w:rPr>
        <w:t>ı</w:t>
      </w:r>
      <w:r w:rsidRPr="00A3452B">
        <w:rPr>
          <w:rFonts w:ascii="Garamond" w:hAnsi="Garamond"/>
          <w:b/>
          <w:bCs/>
          <w:sz w:val="24"/>
        </w:rPr>
        <w:t>sıdır”</w:t>
      </w:r>
      <w:r w:rsidRPr="00A3452B">
        <w:rPr>
          <w:rStyle w:val="FootnoteReference"/>
          <w:rFonts w:ascii="Garamond" w:hAnsi="Garamond"/>
          <w:b/>
          <w:bCs/>
          <w:sz w:val="24"/>
        </w:rPr>
        <w:footnoteReference w:id="913"/>
      </w:r>
      <w:r w:rsidRPr="00A3452B">
        <w:rPr>
          <w:rFonts w:ascii="Garamond" w:hAnsi="Garamond"/>
          <w:b/>
          <w:bCs/>
          <w:sz w:val="24"/>
        </w:rPr>
        <w:t xml:space="preserve"> “Bütün yüzler, o diri yöneticiye boyun eğmiştir.”</w:t>
      </w:r>
      <w:r w:rsidRPr="00A3452B">
        <w:rPr>
          <w:rStyle w:val="FootnoteReference"/>
          <w:rFonts w:ascii="Garamond" w:hAnsi="Garamond"/>
          <w:b/>
          <w:bCs/>
          <w:sz w:val="24"/>
        </w:rPr>
        <w:footnoteReference w:id="914"/>
      </w:r>
      <w:r w:rsidRPr="00A3452B">
        <w:rPr>
          <w:rFonts w:ascii="Garamond" w:hAnsi="Garamond"/>
          <w:b/>
          <w:bCs/>
          <w:sz w:val="24"/>
        </w:rPr>
        <w:t xml:space="preserve"> “Hepsi O’na boyun eğmi</w:t>
      </w:r>
      <w:r w:rsidRPr="00A3452B">
        <w:rPr>
          <w:rFonts w:ascii="Garamond" w:hAnsi="Garamond"/>
          <w:b/>
          <w:bCs/>
          <w:sz w:val="24"/>
        </w:rPr>
        <w:t>ş</w:t>
      </w:r>
      <w:r w:rsidRPr="00A3452B">
        <w:rPr>
          <w:rFonts w:ascii="Garamond" w:hAnsi="Garamond"/>
          <w:b/>
          <w:bCs/>
          <w:sz w:val="24"/>
        </w:rPr>
        <w:t>tir.”</w:t>
      </w:r>
      <w:r w:rsidRPr="00A3452B">
        <w:rPr>
          <w:rStyle w:val="FootnoteReference"/>
          <w:rFonts w:ascii="Garamond" w:hAnsi="Garamond"/>
          <w:b/>
          <w:bCs/>
          <w:sz w:val="24"/>
        </w:rPr>
        <w:footnoteReference w:id="915"/>
      </w:r>
      <w:r w:rsidRPr="00A3452B">
        <w:rPr>
          <w:rFonts w:ascii="Garamond" w:hAnsi="Garamond"/>
          <w:b/>
          <w:bCs/>
          <w:sz w:val="24"/>
        </w:rPr>
        <w:t xml:space="preserve"> “Ra</w:t>
      </w:r>
      <w:r w:rsidR="00CB7357">
        <w:rPr>
          <w:rFonts w:ascii="Garamond" w:hAnsi="Garamond"/>
          <w:b/>
          <w:bCs/>
          <w:sz w:val="24"/>
        </w:rPr>
        <w:t>b</w:t>
      </w:r>
      <w:r w:rsidRPr="00A3452B">
        <w:rPr>
          <w:rFonts w:ascii="Garamond" w:hAnsi="Garamond"/>
          <w:b/>
          <w:bCs/>
          <w:sz w:val="24"/>
        </w:rPr>
        <w:t>bin, yalnız kend</w:t>
      </w:r>
      <w:r w:rsidRPr="00A3452B">
        <w:rPr>
          <w:rFonts w:ascii="Garamond" w:hAnsi="Garamond"/>
          <w:b/>
          <w:bCs/>
          <w:sz w:val="24"/>
        </w:rPr>
        <w:t>i</w:t>
      </w:r>
      <w:r w:rsidRPr="00A3452B">
        <w:rPr>
          <w:rFonts w:ascii="Garamond" w:hAnsi="Garamond"/>
          <w:b/>
          <w:bCs/>
          <w:sz w:val="24"/>
        </w:rPr>
        <w:t>sine kulluk sunmanızı emre</w:t>
      </w:r>
      <w:r w:rsidRPr="00A3452B">
        <w:rPr>
          <w:rFonts w:ascii="Garamond" w:hAnsi="Garamond"/>
          <w:b/>
          <w:bCs/>
          <w:sz w:val="24"/>
        </w:rPr>
        <w:t>t</w:t>
      </w:r>
      <w:r w:rsidRPr="00A3452B">
        <w:rPr>
          <w:rFonts w:ascii="Garamond" w:hAnsi="Garamond"/>
          <w:b/>
          <w:bCs/>
          <w:sz w:val="24"/>
        </w:rPr>
        <w:t>ti.”</w:t>
      </w:r>
      <w:r w:rsidRPr="00A3452B">
        <w:rPr>
          <w:rStyle w:val="FootnoteReference"/>
          <w:rFonts w:ascii="Garamond" w:hAnsi="Garamond"/>
          <w:b/>
          <w:bCs/>
          <w:sz w:val="24"/>
        </w:rPr>
        <w:footnoteReference w:id="916"/>
      </w:r>
      <w:r w:rsidRPr="00A3452B">
        <w:rPr>
          <w:rFonts w:ascii="Garamond" w:hAnsi="Garamond"/>
          <w:b/>
          <w:bCs/>
          <w:sz w:val="24"/>
        </w:rPr>
        <w:t xml:space="preserve"> “Rabbinin her şeye şahit o</w:t>
      </w:r>
      <w:r w:rsidRPr="00A3452B">
        <w:rPr>
          <w:rFonts w:ascii="Garamond" w:hAnsi="Garamond"/>
          <w:b/>
          <w:bCs/>
          <w:sz w:val="24"/>
        </w:rPr>
        <w:t>l</w:t>
      </w:r>
      <w:r w:rsidRPr="00A3452B">
        <w:rPr>
          <w:rFonts w:ascii="Garamond" w:hAnsi="Garamond"/>
          <w:b/>
          <w:bCs/>
          <w:sz w:val="24"/>
        </w:rPr>
        <w:t>ması yetmez mi?”</w:t>
      </w:r>
      <w:r w:rsidRPr="00A3452B">
        <w:rPr>
          <w:rStyle w:val="FootnoteReference"/>
          <w:rFonts w:ascii="Garamond" w:hAnsi="Garamond"/>
          <w:b/>
          <w:bCs/>
          <w:sz w:val="24"/>
        </w:rPr>
        <w:footnoteReference w:id="917"/>
      </w:r>
      <w:r w:rsidRPr="00A3452B">
        <w:rPr>
          <w:rFonts w:ascii="Garamond" w:hAnsi="Garamond"/>
          <w:b/>
          <w:bCs/>
          <w:sz w:val="24"/>
        </w:rPr>
        <w:t xml:space="preserve"> “İ</w:t>
      </w:r>
      <w:r w:rsidR="00CB7357">
        <w:rPr>
          <w:rFonts w:ascii="Garamond" w:hAnsi="Garamond"/>
          <w:b/>
          <w:bCs/>
          <w:sz w:val="24"/>
        </w:rPr>
        <w:t>yi bil ki, O</w:t>
      </w:r>
      <w:r w:rsidRPr="00A3452B">
        <w:rPr>
          <w:rFonts w:ascii="Garamond" w:hAnsi="Garamond"/>
          <w:b/>
          <w:bCs/>
          <w:sz w:val="24"/>
        </w:rPr>
        <w:t xml:space="preserve"> her şey kuşatmıştır.”</w:t>
      </w:r>
      <w:r w:rsidRPr="00A3452B">
        <w:rPr>
          <w:rStyle w:val="FootnoteReference"/>
          <w:rFonts w:ascii="Garamond" w:hAnsi="Garamond"/>
          <w:b/>
          <w:bCs/>
          <w:sz w:val="24"/>
        </w:rPr>
        <w:footnoteReference w:id="918"/>
      </w:r>
      <w:r w:rsidR="00CB7357">
        <w:rPr>
          <w:rFonts w:ascii="Garamond" w:hAnsi="Garamond"/>
          <w:b/>
          <w:bCs/>
          <w:sz w:val="24"/>
        </w:rPr>
        <w:t xml:space="preserve"> “Ve sonunda senin R</w:t>
      </w:r>
      <w:r w:rsidRPr="00A3452B">
        <w:rPr>
          <w:rFonts w:ascii="Garamond" w:hAnsi="Garamond"/>
          <w:b/>
          <w:bCs/>
          <w:sz w:val="24"/>
        </w:rPr>
        <w:t>abbine varıl</w:t>
      </w:r>
      <w:r w:rsidRPr="00A3452B">
        <w:rPr>
          <w:rFonts w:ascii="Garamond" w:hAnsi="Garamond"/>
          <w:b/>
          <w:bCs/>
          <w:sz w:val="24"/>
        </w:rPr>
        <w:t>a</w:t>
      </w:r>
      <w:r w:rsidRPr="00A3452B">
        <w:rPr>
          <w:rFonts w:ascii="Garamond" w:hAnsi="Garamond"/>
          <w:b/>
          <w:bCs/>
          <w:sz w:val="24"/>
        </w:rPr>
        <w:t>caktır.”</w:t>
      </w:r>
      <w:r w:rsidRPr="00A3452B">
        <w:rPr>
          <w:rStyle w:val="FootnoteReference"/>
          <w:rFonts w:ascii="Garamond" w:hAnsi="Garamond"/>
          <w:b/>
          <w:bCs/>
          <w:sz w:val="24"/>
        </w:rPr>
        <w:footnoteReference w:id="919"/>
      </w:r>
    </w:p>
    <w:p w:rsidR="00420553" w:rsidRDefault="00E578B6" w:rsidP="00A3452B">
      <w:pPr>
        <w:spacing w:line="320" w:lineRule="atLeast"/>
        <w:ind w:firstLine="284"/>
        <w:jc w:val="both"/>
        <w:rPr>
          <w:rFonts w:ascii="Garamond" w:hAnsi="Garamond"/>
          <w:i/>
          <w:iCs/>
          <w:sz w:val="24"/>
        </w:rPr>
      </w:pPr>
      <w:r>
        <w:rPr>
          <w:rFonts w:ascii="Garamond" w:hAnsi="Garamond"/>
          <w:i/>
          <w:iCs/>
          <w:sz w:val="24"/>
        </w:rPr>
        <w:t xml:space="preserve">Şu anda üzerinde durduğumuz </w:t>
      </w:r>
      <w:r w:rsidRPr="00A3452B">
        <w:rPr>
          <w:rFonts w:ascii="Garamond" w:hAnsi="Garamond"/>
          <w:b/>
          <w:bCs/>
          <w:sz w:val="24"/>
        </w:rPr>
        <w:t>“Sabredenleri müjdele</w:t>
      </w:r>
      <w:r w:rsidR="00CB7357">
        <w:rPr>
          <w:rFonts w:ascii="Garamond" w:hAnsi="Garamond"/>
          <w:b/>
          <w:bCs/>
          <w:sz w:val="24"/>
        </w:rPr>
        <w:t>.</w:t>
      </w:r>
      <w:r w:rsidRPr="00A3452B">
        <w:rPr>
          <w:rFonts w:ascii="Garamond" w:hAnsi="Garamond"/>
          <w:b/>
          <w:bCs/>
          <w:sz w:val="24"/>
        </w:rPr>
        <w:t xml:space="preserve"> </w:t>
      </w:r>
      <w:r w:rsidR="00CB7357" w:rsidRPr="00A3452B">
        <w:rPr>
          <w:rFonts w:ascii="Garamond" w:hAnsi="Garamond"/>
          <w:b/>
          <w:bCs/>
          <w:sz w:val="24"/>
        </w:rPr>
        <w:t>O</w:t>
      </w:r>
      <w:r w:rsidRPr="00A3452B">
        <w:rPr>
          <w:rFonts w:ascii="Garamond" w:hAnsi="Garamond"/>
          <w:b/>
          <w:bCs/>
          <w:sz w:val="24"/>
        </w:rPr>
        <w:t>nlar ki, kendiler</w:t>
      </w:r>
      <w:r w:rsidR="00A3452B" w:rsidRPr="00A3452B">
        <w:rPr>
          <w:rFonts w:ascii="Garamond" w:hAnsi="Garamond"/>
          <w:b/>
          <w:bCs/>
          <w:sz w:val="24"/>
        </w:rPr>
        <w:t>ine bir bela erişt</w:t>
      </w:r>
      <w:r w:rsidR="00A3452B" w:rsidRPr="00A3452B">
        <w:rPr>
          <w:rFonts w:ascii="Garamond" w:hAnsi="Garamond"/>
          <w:b/>
          <w:bCs/>
          <w:sz w:val="24"/>
        </w:rPr>
        <w:t>i</w:t>
      </w:r>
      <w:r w:rsidR="00A3452B" w:rsidRPr="00A3452B">
        <w:rPr>
          <w:rFonts w:ascii="Garamond" w:hAnsi="Garamond"/>
          <w:b/>
          <w:bCs/>
          <w:sz w:val="24"/>
        </w:rPr>
        <w:t>ği zaman:</w:t>
      </w:r>
      <w:r w:rsidR="00A3452B">
        <w:rPr>
          <w:rFonts w:ascii="Garamond" w:hAnsi="Garamond"/>
          <w:i/>
          <w:iCs/>
          <w:sz w:val="24"/>
        </w:rPr>
        <w:t xml:space="preserve"> </w:t>
      </w:r>
      <w:r w:rsidR="00A3452B" w:rsidRPr="00A3452B">
        <w:rPr>
          <w:rFonts w:ascii="Garamond" w:hAnsi="Garamond"/>
          <w:b/>
          <w:bCs/>
          <w:sz w:val="24"/>
        </w:rPr>
        <w:t xml:space="preserve">“Biz </w:t>
      </w:r>
      <w:r w:rsidRPr="00A3452B">
        <w:rPr>
          <w:rFonts w:ascii="Garamond" w:hAnsi="Garamond"/>
          <w:b/>
          <w:bCs/>
          <w:sz w:val="24"/>
        </w:rPr>
        <w:t>Allah için</w:t>
      </w:r>
      <w:r w:rsidR="00CB7357">
        <w:rPr>
          <w:rFonts w:ascii="Garamond" w:hAnsi="Garamond"/>
          <w:b/>
          <w:bCs/>
          <w:sz w:val="24"/>
        </w:rPr>
        <w:t>iz</w:t>
      </w:r>
      <w:r w:rsidRPr="00A3452B">
        <w:rPr>
          <w:rFonts w:ascii="Garamond" w:hAnsi="Garamond"/>
          <w:b/>
          <w:bCs/>
          <w:sz w:val="24"/>
        </w:rPr>
        <w:t xml:space="preserve"> ve biz O’na döneceğiz” derler...”</w:t>
      </w:r>
      <w:r>
        <w:rPr>
          <w:rFonts w:ascii="Garamond" w:hAnsi="Garamond"/>
          <w:i/>
          <w:iCs/>
          <w:sz w:val="24"/>
        </w:rPr>
        <w:t xml:space="preserve"> ifadesini de bu kategoride değerlend</w:t>
      </w:r>
      <w:r>
        <w:rPr>
          <w:rFonts w:ascii="Garamond" w:hAnsi="Garamond"/>
          <w:i/>
          <w:iCs/>
          <w:sz w:val="24"/>
        </w:rPr>
        <w:t>i</w:t>
      </w:r>
      <w:r>
        <w:rPr>
          <w:rFonts w:ascii="Garamond" w:hAnsi="Garamond"/>
          <w:i/>
          <w:iCs/>
          <w:sz w:val="24"/>
        </w:rPr>
        <w:t>rebiliriz. Çünkü bu ve benzeri ayetler, özel ilahi bilgiler içermektedirler. Bunların sonuçları da özel ve gerçe</w:t>
      </w:r>
      <w:r>
        <w:rPr>
          <w:rFonts w:ascii="Garamond" w:hAnsi="Garamond"/>
          <w:i/>
          <w:iCs/>
          <w:sz w:val="24"/>
        </w:rPr>
        <w:t>k</w:t>
      </w:r>
      <w:r>
        <w:rPr>
          <w:rFonts w:ascii="Garamond" w:hAnsi="Garamond"/>
          <w:i/>
          <w:iCs/>
          <w:sz w:val="24"/>
        </w:rPr>
        <w:t>tirler. Bu yöntemin ön</w:t>
      </w:r>
      <w:r w:rsidR="00CB7357">
        <w:rPr>
          <w:rFonts w:ascii="Garamond" w:hAnsi="Garamond"/>
          <w:i/>
          <w:iCs/>
          <w:sz w:val="24"/>
        </w:rPr>
        <w:t>gördüğü terbiye m</w:t>
      </w:r>
      <w:r>
        <w:rPr>
          <w:rFonts w:ascii="Garamond" w:hAnsi="Garamond"/>
          <w:i/>
          <w:iCs/>
          <w:sz w:val="24"/>
        </w:rPr>
        <w:t>etodu da ne ahlak ilminin uygulad</w:t>
      </w:r>
      <w:r>
        <w:rPr>
          <w:rFonts w:ascii="Garamond" w:hAnsi="Garamond"/>
          <w:i/>
          <w:iCs/>
          <w:sz w:val="24"/>
        </w:rPr>
        <w:t>ı</w:t>
      </w:r>
      <w:r>
        <w:rPr>
          <w:rFonts w:ascii="Garamond" w:hAnsi="Garamond"/>
          <w:i/>
          <w:iCs/>
          <w:sz w:val="24"/>
        </w:rPr>
        <w:t>ğı metoda ne de önceki peygamberl</w:t>
      </w:r>
      <w:r>
        <w:rPr>
          <w:rFonts w:ascii="Garamond" w:hAnsi="Garamond"/>
          <w:i/>
          <w:iCs/>
          <w:sz w:val="24"/>
        </w:rPr>
        <w:t>e</w:t>
      </w:r>
      <w:r>
        <w:rPr>
          <w:rFonts w:ascii="Garamond" w:hAnsi="Garamond"/>
          <w:i/>
          <w:iCs/>
          <w:sz w:val="24"/>
        </w:rPr>
        <w:t>rin şeriatlarında uyguladıkları terbiye metoduna benzer. Daha önce de vu</w:t>
      </w:r>
      <w:r>
        <w:rPr>
          <w:rFonts w:ascii="Garamond" w:hAnsi="Garamond"/>
          <w:i/>
          <w:iCs/>
          <w:sz w:val="24"/>
        </w:rPr>
        <w:t>r</w:t>
      </w:r>
      <w:r>
        <w:rPr>
          <w:rFonts w:ascii="Garamond" w:hAnsi="Garamond"/>
          <w:i/>
          <w:iCs/>
          <w:sz w:val="24"/>
        </w:rPr>
        <w:t xml:space="preserve">guladığımız gibi, birinci metod, güzel ve çirkin kavramlarına ilişkin </w:t>
      </w:r>
      <w:r w:rsidR="00106B05">
        <w:rPr>
          <w:rFonts w:ascii="Garamond" w:hAnsi="Garamond"/>
          <w:i/>
          <w:iCs/>
          <w:sz w:val="24"/>
        </w:rPr>
        <w:t>t</w:t>
      </w:r>
      <w:r w:rsidR="00420553">
        <w:rPr>
          <w:rFonts w:ascii="Garamond" w:hAnsi="Garamond"/>
          <w:i/>
          <w:iCs/>
          <w:sz w:val="24"/>
        </w:rPr>
        <w:t>opl</w:t>
      </w:r>
      <w:r w:rsidR="00420553">
        <w:rPr>
          <w:rFonts w:ascii="Garamond" w:hAnsi="Garamond"/>
          <w:i/>
          <w:iCs/>
          <w:sz w:val="24"/>
        </w:rPr>
        <w:t>u</w:t>
      </w:r>
      <w:r w:rsidR="00420553">
        <w:rPr>
          <w:rFonts w:ascii="Garamond" w:hAnsi="Garamond"/>
          <w:i/>
          <w:iCs/>
          <w:sz w:val="24"/>
        </w:rPr>
        <w:t>mun genel inancını esas alır. İkinci metod ise, genel dini inançlara, ku</w:t>
      </w:r>
      <w:r w:rsidR="00420553">
        <w:rPr>
          <w:rFonts w:ascii="Garamond" w:hAnsi="Garamond"/>
          <w:i/>
          <w:iCs/>
          <w:sz w:val="24"/>
        </w:rPr>
        <w:t>l</w:t>
      </w:r>
      <w:r w:rsidR="00CB7357">
        <w:rPr>
          <w:rFonts w:ascii="Garamond" w:hAnsi="Garamond"/>
          <w:i/>
          <w:iCs/>
          <w:sz w:val="24"/>
        </w:rPr>
        <w:t>luk yükümlülükle</w:t>
      </w:r>
      <w:r w:rsidR="00420553">
        <w:rPr>
          <w:rFonts w:ascii="Garamond" w:hAnsi="Garamond"/>
          <w:i/>
          <w:iCs/>
          <w:sz w:val="24"/>
        </w:rPr>
        <w:t>r</w:t>
      </w:r>
      <w:r w:rsidR="00CB7357">
        <w:rPr>
          <w:rFonts w:ascii="Garamond" w:hAnsi="Garamond"/>
          <w:i/>
          <w:iCs/>
          <w:sz w:val="24"/>
        </w:rPr>
        <w:t>i</w:t>
      </w:r>
      <w:r w:rsidR="00420553">
        <w:rPr>
          <w:rFonts w:ascii="Garamond" w:hAnsi="Garamond"/>
          <w:i/>
          <w:iCs/>
          <w:sz w:val="24"/>
        </w:rPr>
        <w:t xml:space="preserve">ne ve bunların ödülle ya da azapla cezalandırılması esasına daynır. Bu üçüncü metodun dayanağı da, saf ve eksiksiz tevhit inancıdır ki, sırf İslam dinine özgü </w:t>
      </w:r>
      <w:r w:rsidR="00261BA8">
        <w:rPr>
          <w:rFonts w:ascii="Garamond" w:hAnsi="Garamond"/>
          <w:i/>
          <w:iCs/>
          <w:sz w:val="24"/>
        </w:rPr>
        <w:t>bir</w:t>
      </w:r>
      <w:r w:rsidR="00420553">
        <w:rPr>
          <w:rFonts w:ascii="Garamond" w:hAnsi="Garamond"/>
          <w:i/>
          <w:iCs/>
          <w:sz w:val="24"/>
        </w:rPr>
        <w:t xml:space="preserve"> yöntemdir bu. Bu, dini tebliğ edip hayata egemen kılan Resulullah efe</w:t>
      </w:r>
      <w:r w:rsidR="00420553">
        <w:rPr>
          <w:rFonts w:ascii="Garamond" w:hAnsi="Garamond"/>
          <w:i/>
          <w:iCs/>
          <w:sz w:val="24"/>
        </w:rPr>
        <w:t>n</w:t>
      </w:r>
      <w:r w:rsidR="00420553">
        <w:rPr>
          <w:rFonts w:ascii="Garamond" w:hAnsi="Garamond"/>
          <w:i/>
          <w:iCs/>
          <w:sz w:val="24"/>
        </w:rPr>
        <w:t>dimize ve onun saf ve temiz soyuna, Ehl-i Beytine salat ve selam olsun.</w:t>
      </w:r>
    </w:p>
    <w:p w:rsidR="00420553" w:rsidRDefault="00420553" w:rsidP="00CB7357">
      <w:pPr>
        <w:spacing w:line="320" w:lineRule="atLeast"/>
        <w:ind w:firstLine="284"/>
        <w:jc w:val="both"/>
        <w:rPr>
          <w:rFonts w:ascii="Garamond" w:hAnsi="Garamond"/>
          <w:i/>
          <w:iCs/>
          <w:sz w:val="24"/>
        </w:rPr>
      </w:pPr>
      <w:r>
        <w:rPr>
          <w:rFonts w:ascii="Garamond" w:hAnsi="Garamond"/>
          <w:i/>
          <w:iCs/>
          <w:sz w:val="24"/>
        </w:rPr>
        <w:t>Bir oryantalistin İslam medeniy</w:t>
      </w:r>
      <w:r>
        <w:rPr>
          <w:rFonts w:ascii="Garamond" w:hAnsi="Garamond"/>
          <w:i/>
          <w:iCs/>
          <w:sz w:val="24"/>
        </w:rPr>
        <w:t>e</w:t>
      </w:r>
      <w:r>
        <w:rPr>
          <w:rFonts w:ascii="Garamond" w:hAnsi="Garamond"/>
          <w:i/>
          <w:iCs/>
          <w:sz w:val="24"/>
        </w:rPr>
        <w:t>tinden söz ettiği eserinde</w:t>
      </w:r>
      <w:r w:rsidR="00CB7357">
        <w:rPr>
          <w:rFonts w:ascii="Garamond" w:hAnsi="Garamond"/>
          <w:i/>
          <w:iCs/>
          <w:sz w:val="24"/>
        </w:rPr>
        <w:t xml:space="preserve"> dile getirdiği düşüncelere şaş</w:t>
      </w:r>
      <w:r>
        <w:rPr>
          <w:rFonts w:ascii="Garamond" w:hAnsi="Garamond"/>
          <w:i/>
          <w:iCs/>
          <w:sz w:val="24"/>
        </w:rPr>
        <w:t xml:space="preserve">mamak mümkün değildir. </w:t>
      </w:r>
      <w:r w:rsidR="00CB7357">
        <w:rPr>
          <w:rFonts w:ascii="Garamond" w:hAnsi="Garamond"/>
          <w:i/>
          <w:iCs/>
          <w:sz w:val="24"/>
        </w:rPr>
        <w:t>Bu adam şöyle demektedir:</w:t>
      </w:r>
      <w:r>
        <w:rPr>
          <w:rFonts w:ascii="Garamond" w:hAnsi="Garamond"/>
          <w:i/>
          <w:iCs/>
          <w:sz w:val="24"/>
        </w:rPr>
        <w:t xml:space="preserve"> “Bir araştırmacı, İslam davet</w:t>
      </w:r>
      <w:r>
        <w:rPr>
          <w:rFonts w:ascii="Garamond" w:hAnsi="Garamond"/>
          <w:i/>
          <w:iCs/>
          <w:sz w:val="24"/>
        </w:rPr>
        <w:t>i</w:t>
      </w:r>
      <w:r>
        <w:rPr>
          <w:rFonts w:ascii="Garamond" w:hAnsi="Garamond"/>
          <w:i/>
          <w:iCs/>
          <w:sz w:val="24"/>
        </w:rPr>
        <w:t>nin,</w:t>
      </w:r>
      <w:r w:rsidR="00CB7357">
        <w:rPr>
          <w:rFonts w:ascii="Garamond" w:hAnsi="Garamond"/>
          <w:i/>
          <w:iCs/>
          <w:sz w:val="24"/>
        </w:rPr>
        <w:t xml:space="preserve"> </w:t>
      </w:r>
      <w:r>
        <w:rPr>
          <w:rFonts w:ascii="Garamond" w:hAnsi="Garamond"/>
          <w:i/>
          <w:iCs/>
          <w:sz w:val="24"/>
        </w:rPr>
        <w:t>izleyicileri arasında yaygınlaştırd</w:t>
      </w:r>
      <w:r>
        <w:rPr>
          <w:rFonts w:ascii="Garamond" w:hAnsi="Garamond"/>
          <w:i/>
          <w:iCs/>
          <w:sz w:val="24"/>
        </w:rPr>
        <w:t>ı</w:t>
      </w:r>
      <w:r>
        <w:rPr>
          <w:rFonts w:ascii="Garamond" w:hAnsi="Garamond"/>
          <w:i/>
          <w:iCs/>
          <w:sz w:val="24"/>
        </w:rPr>
        <w:t>ğı medeniyet unsurlarına, ileri uygarl</w:t>
      </w:r>
      <w:r>
        <w:rPr>
          <w:rFonts w:ascii="Garamond" w:hAnsi="Garamond"/>
          <w:i/>
          <w:iCs/>
          <w:sz w:val="24"/>
        </w:rPr>
        <w:t>ı</w:t>
      </w:r>
      <w:r>
        <w:rPr>
          <w:rFonts w:ascii="Garamond" w:hAnsi="Garamond"/>
          <w:i/>
          <w:iCs/>
          <w:sz w:val="24"/>
        </w:rPr>
        <w:t>ğa ve yüksek medeniyete ilişkin ol</w:t>
      </w:r>
      <w:r>
        <w:rPr>
          <w:rFonts w:ascii="Garamond" w:hAnsi="Garamond"/>
          <w:i/>
          <w:iCs/>
          <w:sz w:val="24"/>
        </w:rPr>
        <w:t>a</w:t>
      </w:r>
      <w:r>
        <w:rPr>
          <w:rFonts w:ascii="Garamond" w:hAnsi="Garamond"/>
          <w:i/>
          <w:iCs/>
          <w:sz w:val="24"/>
        </w:rPr>
        <w:t>rak geride bıraktığı, taraftarlarına miras olarak armağan ettiği özellikl</w:t>
      </w:r>
      <w:r>
        <w:rPr>
          <w:rFonts w:ascii="Garamond" w:hAnsi="Garamond"/>
          <w:i/>
          <w:iCs/>
          <w:sz w:val="24"/>
        </w:rPr>
        <w:t>e</w:t>
      </w:r>
      <w:r>
        <w:rPr>
          <w:rFonts w:ascii="Garamond" w:hAnsi="Garamond"/>
          <w:i/>
          <w:iCs/>
          <w:sz w:val="24"/>
        </w:rPr>
        <w:t>re ve meziyetlere ilgi duymalıdır. Esas bunların üzerinde durmalıdır. İ</w:t>
      </w:r>
      <w:r>
        <w:rPr>
          <w:rFonts w:ascii="Garamond" w:hAnsi="Garamond"/>
          <w:i/>
          <w:iCs/>
          <w:sz w:val="24"/>
        </w:rPr>
        <w:t>s</w:t>
      </w:r>
      <w:r>
        <w:rPr>
          <w:rFonts w:ascii="Garamond" w:hAnsi="Garamond"/>
          <w:i/>
          <w:iCs/>
          <w:sz w:val="24"/>
        </w:rPr>
        <w:t>lam’ın içerdiği dini öğretiler ise, bütün nebev</w:t>
      </w:r>
      <w:r w:rsidR="00CB7357">
        <w:rPr>
          <w:rFonts w:ascii="Garamond" w:hAnsi="Garamond"/>
          <w:i/>
          <w:iCs/>
          <w:sz w:val="24"/>
        </w:rPr>
        <w:t>i davetlerin içerdiği ahlaki il</w:t>
      </w:r>
      <w:r>
        <w:rPr>
          <w:rFonts w:ascii="Garamond" w:hAnsi="Garamond"/>
          <w:i/>
          <w:iCs/>
          <w:sz w:val="24"/>
        </w:rPr>
        <w:t>k</w:t>
      </w:r>
      <w:r>
        <w:rPr>
          <w:rFonts w:ascii="Garamond" w:hAnsi="Garamond"/>
          <w:i/>
          <w:iCs/>
          <w:sz w:val="24"/>
        </w:rPr>
        <w:t>e</w:t>
      </w:r>
      <w:r>
        <w:rPr>
          <w:rFonts w:ascii="Garamond" w:hAnsi="Garamond"/>
          <w:i/>
          <w:iCs/>
          <w:sz w:val="24"/>
        </w:rPr>
        <w:t>lerdir. Bütün peygamberler bu</w:t>
      </w:r>
      <w:r>
        <w:rPr>
          <w:rFonts w:ascii="Garamond" w:hAnsi="Garamond"/>
          <w:i/>
          <w:iCs/>
          <w:sz w:val="24"/>
        </w:rPr>
        <w:t>n</w:t>
      </w:r>
      <w:r>
        <w:rPr>
          <w:rFonts w:ascii="Garamond" w:hAnsi="Garamond"/>
          <w:i/>
          <w:iCs/>
          <w:sz w:val="24"/>
        </w:rPr>
        <w:t>lara davet etmişlerdir.”</w:t>
      </w:r>
    </w:p>
    <w:p w:rsidR="00420553" w:rsidRDefault="00CB7357" w:rsidP="00420553">
      <w:pPr>
        <w:spacing w:line="320" w:lineRule="atLeast"/>
        <w:ind w:firstLine="284"/>
        <w:jc w:val="both"/>
        <w:rPr>
          <w:rFonts w:ascii="Garamond" w:hAnsi="Garamond"/>
          <w:i/>
          <w:iCs/>
          <w:sz w:val="24"/>
        </w:rPr>
      </w:pPr>
      <w:r>
        <w:rPr>
          <w:rFonts w:ascii="Garamond" w:hAnsi="Garamond"/>
          <w:i/>
          <w:iCs/>
          <w:sz w:val="24"/>
        </w:rPr>
        <w:t>Daha önceki açıklamalarım</w:t>
      </w:r>
      <w:r w:rsidR="00420553">
        <w:rPr>
          <w:rFonts w:ascii="Garamond" w:hAnsi="Garamond"/>
          <w:i/>
          <w:iCs/>
          <w:sz w:val="24"/>
        </w:rPr>
        <w:t>ızdan yola çıkarak bu bakış açısının yanlı</w:t>
      </w:r>
      <w:r w:rsidR="00420553">
        <w:rPr>
          <w:rFonts w:ascii="Garamond" w:hAnsi="Garamond"/>
          <w:i/>
          <w:iCs/>
          <w:sz w:val="24"/>
        </w:rPr>
        <w:t>ş</w:t>
      </w:r>
      <w:r w:rsidR="00420553">
        <w:rPr>
          <w:rFonts w:ascii="Garamond" w:hAnsi="Garamond"/>
          <w:i/>
          <w:iCs/>
          <w:sz w:val="24"/>
        </w:rPr>
        <w:t>lığını, bu görüşün çarpıklığını anlay</w:t>
      </w:r>
      <w:r w:rsidR="00420553">
        <w:rPr>
          <w:rFonts w:ascii="Garamond" w:hAnsi="Garamond"/>
          <w:i/>
          <w:iCs/>
          <w:sz w:val="24"/>
        </w:rPr>
        <w:t>a</w:t>
      </w:r>
      <w:r w:rsidR="00420553">
        <w:rPr>
          <w:rFonts w:ascii="Garamond" w:hAnsi="Garamond"/>
          <w:i/>
          <w:iCs/>
          <w:sz w:val="24"/>
        </w:rPr>
        <w:t>b</w:t>
      </w:r>
      <w:r>
        <w:rPr>
          <w:rFonts w:ascii="Garamond" w:hAnsi="Garamond"/>
          <w:i/>
          <w:iCs/>
          <w:sz w:val="24"/>
        </w:rPr>
        <w:t>i</w:t>
      </w:r>
      <w:r w:rsidR="00420553">
        <w:rPr>
          <w:rFonts w:ascii="Garamond" w:hAnsi="Garamond"/>
          <w:i/>
          <w:iCs/>
          <w:sz w:val="24"/>
        </w:rPr>
        <w:t>lirsin. Çünkü sonuç, öncüll</w:t>
      </w:r>
      <w:r w:rsidR="00420553">
        <w:rPr>
          <w:rFonts w:ascii="Garamond" w:hAnsi="Garamond"/>
          <w:i/>
          <w:iCs/>
          <w:sz w:val="24"/>
        </w:rPr>
        <w:t>e</w:t>
      </w:r>
      <w:r w:rsidR="00420553">
        <w:rPr>
          <w:rFonts w:ascii="Garamond" w:hAnsi="Garamond"/>
          <w:i/>
          <w:iCs/>
          <w:sz w:val="24"/>
        </w:rPr>
        <w:t>rinin bir ayrıntısıdır. Bir terbiyeden</w:t>
      </w:r>
      <w:r>
        <w:rPr>
          <w:rFonts w:ascii="Garamond" w:hAnsi="Garamond"/>
          <w:i/>
          <w:iCs/>
          <w:sz w:val="24"/>
        </w:rPr>
        <w:t xml:space="preserve"> </w:t>
      </w:r>
      <w:r w:rsidR="00420553">
        <w:rPr>
          <w:rFonts w:ascii="Garamond" w:hAnsi="Garamond"/>
          <w:i/>
          <w:iCs/>
          <w:sz w:val="24"/>
        </w:rPr>
        <w:t>sonra ortaya çıkan davr</w:t>
      </w:r>
      <w:r w:rsidR="00420553">
        <w:rPr>
          <w:rFonts w:ascii="Garamond" w:hAnsi="Garamond"/>
          <w:i/>
          <w:iCs/>
          <w:sz w:val="24"/>
        </w:rPr>
        <w:t>a</w:t>
      </w:r>
      <w:r w:rsidR="00420553">
        <w:rPr>
          <w:rFonts w:ascii="Garamond" w:hAnsi="Garamond"/>
          <w:i/>
          <w:iCs/>
          <w:sz w:val="24"/>
        </w:rPr>
        <w:t>nışlar, öğrencinin, terbiye gören ins</w:t>
      </w:r>
      <w:r w:rsidR="00420553">
        <w:rPr>
          <w:rFonts w:ascii="Garamond" w:hAnsi="Garamond"/>
          <w:i/>
          <w:iCs/>
          <w:sz w:val="24"/>
        </w:rPr>
        <w:t>a</w:t>
      </w:r>
      <w:r w:rsidR="00420553">
        <w:rPr>
          <w:rFonts w:ascii="Garamond" w:hAnsi="Garamond"/>
          <w:i/>
          <w:iCs/>
          <w:sz w:val="24"/>
        </w:rPr>
        <w:t>nın öğrendiği bilgi ve marifetin ürünl</w:t>
      </w:r>
      <w:r w:rsidR="00420553">
        <w:rPr>
          <w:rFonts w:ascii="Garamond" w:hAnsi="Garamond"/>
          <w:i/>
          <w:iCs/>
          <w:sz w:val="24"/>
        </w:rPr>
        <w:t>e</w:t>
      </w:r>
      <w:r w:rsidR="00420553">
        <w:rPr>
          <w:rFonts w:ascii="Garamond" w:hAnsi="Garamond"/>
          <w:i/>
          <w:iCs/>
          <w:sz w:val="24"/>
        </w:rPr>
        <w:t>ri ve sonuçlarıdır. Daha düşük düze</w:t>
      </w:r>
      <w:r w:rsidR="00420553">
        <w:rPr>
          <w:rFonts w:ascii="Garamond" w:hAnsi="Garamond"/>
          <w:i/>
          <w:iCs/>
          <w:sz w:val="24"/>
        </w:rPr>
        <w:t>y</w:t>
      </w:r>
      <w:r w:rsidR="00420553">
        <w:rPr>
          <w:rFonts w:ascii="Garamond" w:hAnsi="Garamond"/>
          <w:i/>
          <w:iCs/>
          <w:sz w:val="24"/>
        </w:rPr>
        <w:t xml:space="preserve">li bir gerçeğe, orta seviyeli </w:t>
      </w:r>
      <w:r w:rsidR="00261BA8">
        <w:rPr>
          <w:rFonts w:ascii="Garamond" w:hAnsi="Garamond"/>
          <w:i/>
          <w:iCs/>
          <w:sz w:val="24"/>
        </w:rPr>
        <w:t>bir</w:t>
      </w:r>
      <w:r w:rsidR="00420553">
        <w:rPr>
          <w:rFonts w:ascii="Garamond" w:hAnsi="Garamond"/>
          <w:i/>
          <w:iCs/>
          <w:sz w:val="24"/>
        </w:rPr>
        <w:t xml:space="preserve"> tekam</w:t>
      </w:r>
      <w:r w:rsidR="00420553">
        <w:rPr>
          <w:rFonts w:ascii="Garamond" w:hAnsi="Garamond"/>
          <w:i/>
          <w:iCs/>
          <w:sz w:val="24"/>
        </w:rPr>
        <w:t>ü</w:t>
      </w:r>
      <w:r>
        <w:rPr>
          <w:rFonts w:ascii="Garamond" w:hAnsi="Garamond"/>
          <w:i/>
          <w:iCs/>
          <w:sz w:val="24"/>
        </w:rPr>
        <w:t>le yö</w:t>
      </w:r>
      <w:r w:rsidR="00420553">
        <w:rPr>
          <w:rFonts w:ascii="Garamond" w:hAnsi="Garamond"/>
          <w:i/>
          <w:iCs/>
          <w:sz w:val="24"/>
        </w:rPr>
        <w:t>n</w:t>
      </w:r>
      <w:r>
        <w:rPr>
          <w:rFonts w:ascii="Garamond" w:hAnsi="Garamond"/>
          <w:i/>
          <w:iCs/>
          <w:sz w:val="24"/>
        </w:rPr>
        <w:t>elik çağrı ile, sırf gerçeğ</w:t>
      </w:r>
      <w:r w:rsidR="00420553">
        <w:rPr>
          <w:rFonts w:ascii="Garamond" w:hAnsi="Garamond"/>
          <w:i/>
          <w:iCs/>
          <w:sz w:val="24"/>
        </w:rPr>
        <w:t xml:space="preserve">e ve doruktaki </w:t>
      </w:r>
      <w:r w:rsidR="00261BA8">
        <w:rPr>
          <w:rFonts w:ascii="Garamond" w:hAnsi="Garamond"/>
          <w:i/>
          <w:iCs/>
          <w:sz w:val="24"/>
        </w:rPr>
        <w:t>bir</w:t>
      </w:r>
      <w:r w:rsidR="00420553">
        <w:rPr>
          <w:rFonts w:ascii="Garamond" w:hAnsi="Garamond"/>
          <w:i/>
          <w:iCs/>
          <w:sz w:val="24"/>
        </w:rPr>
        <w:t xml:space="preserve"> teka</w:t>
      </w:r>
      <w:r>
        <w:rPr>
          <w:rFonts w:ascii="Garamond" w:hAnsi="Garamond"/>
          <w:i/>
          <w:iCs/>
          <w:sz w:val="24"/>
        </w:rPr>
        <w:t>müle yönelik çağrı bir olamaz</w:t>
      </w:r>
      <w:r w:rsidR="00420553">
        <w:rPr>
          <w:rFonts w:ascii="Garamond" w:hAnsi="Garamond"/>
          <w:i/>
          <w:iCs/>
          <w:sz w:val="24"/>
        </w:rPr>
        <w:t>. İşte işaret ettiğimiz üçüncü terbiye metodunun niteliği bundan ibarettir. Birinci metod, to</w:t>
      </w:r>
      <w:r w:rsidR="00420553">
        <w:rPr>
          <w:rFonts w:ascii="Garamond" w:hAnsi="Garamond"/>
          <w:i/>
          <w:iCs/>
          <w:sz w:val="24"/>
        </w:rPr>
        <w:t>p</w:t>
      </w:r>
      <w:r>
        <w:rPr>
          <w:rFonts w:ascii="Garamond" w:hAnsi="Garamond"/>
          <w:i/>
          <w:iCs/>
          <w:sz w:val="24"/>
        </w:rPr>
        <w:t>lumsal gerçeğe</w:t>
      </w:r>
      <w:r w:rsidR="00420553">
        <w:rPr>
          <w:rFonts w:ascii="Garamond" w:hAnsi="Garamond"/>
          <w:i/>
          <w:iCs/>
          <w:sz w:val="24"/>
        </w:rPr>
        <w:t xml:space="preserve"> çağırıyor. İkinci m</w:t>
      </w:r>
      <w:r w:rsidR="00420553">
        <w:rPr>
          <w:rFonts w:ascii="Garamond" w:hAnsi="Garamond"/>
          <w:i/>
          <w:iCs/>
          <w:sz w:val="24"/>
        </w:rPr>
        <w:t>e</w:t>
      </w:r>
      <w:r w:rsidR="00420553">
        <w:rPr>
          <w:rFonts w:ascii="Garamond" w:hAnsi="Garamond"/>
          <w:i/>
          <w:iCs/>
          <w:sz w:val="24"/>
        </w:rPr>
        <w:t>tot, pratik gerçeğe ve insanın ahirette mutlu bir hayat sürdürmesine</w:t>
      </w:r>
      <w:r>
        <w:rPr>
          <w:rFonts w:ascii="Garamond" w:hAnsi="Garamond"/>
          <w:i/>
          <w:iCs/>
          <w:sz w:val="24"/>
        </w:rPr>
        <w:t xml:space="preserve"> yarayan gerçek tekamüle çağırıyor</w:t>
      </w:r>
      <w:r w:rsidR="00420553">
        <w:rPr>
          <w:rFonts w:ascii="Garamond" w:hAnsi="Garamond"/>
          <w:i/>
          <w:iCs/>
          <w:sz w:val="24"/>
        </w:rPr>
        <w:t>. Üçüncü metod ise, sır</w:t>
      </w:r>
      <w:r>
        <w:rPr>
          <w:rFonts w:ascii="Garamond" w:hAnsi="Garamond"/>
          <w:i/>
          <w:iCs/>
          <w:sz w:val="24"/>
        </w:rPr>
        <w:t>f hakka, yani Allah’a davet edeyor</w:t>
      </w:r>
      <w:r w:rsidR="00420553">
        <w:rPr>
          <w:rFonts w:ascii="Garamond" w:hAnsi="Garamond"/>
          <w:i/>
          <w:iCs/>
          <w:sz w:val="24"/>
        </w:rPr>
        <w:t>. Eğitimini, Allah’ın bir ve ortaksız olduğu gerç</w:t>
      </w:r>
      <w:r w:rsidR="00420553">
        <w:rPr>
          <w:rFonts w:ascii="Garamond" w:hAnsi="Garamond"/>
          <w:i/>
          <w:iCs/>
          <w:sz w:val="24"/>
        </w:rPr>
        <w:t>e</w:t>
      </w:r>
      <w:r w:rsidR="00420553">
        <w:rPr>
          <w:rFonts w:ascii="Garamond" w:hAnsi="Garamond"/>
          <w:i/>
          <w:iCs/>
          <w:sz w:val="24"/>
        </w:rPr>
        <w:t>ğine dayandırır. Bu ise, tam bir ku</w:t>
      </w:r>
      <w:r w:rsidR="00420553">
        <w:rPr>
          <w:rFonts w:ascii="Garamond" w:hAnsi="Garamond"/>
          <w:i/>
          <w:iCs/>
          <w:sz w:val="24"/>
        </w:rPr>
        <w:t>l</w:t>
      </w:r>
      <w:r w:rsidR="00420553">
        <w:rPr>
          <w:rFonts w:ascii="Garamond" w:hAnsi="Garamond"/>
          <w:i/>
          <w:iCs/>
          <w:sz w:val="24"/>
        </w:rPr>
        <w:t>luğa yol açar. Metodların birbirleri</w:t>
      </w:r>
      <w:r w:rsidR="00420553">
        <w:rPr>
          <w:rFonts w:ascii="Garamond" w:hAnsi="Garamond"/>
          <w:i/>
          <w:iCs/>
          <w:sz w:val="24"/>
        </w:rPr>
        <w:t>n</w:t>
      </w:r>
      <w:r w:rsidR="00420553">
        <w:rPr>
          <w:rFonts w:ascii="Garamond" w:hAnsi="Garamond"/>
          <w:i/>
          <w:iCs/>
          <w:sz w:val="24"/>
        </w:rPr>
        <w:t xml:space="preserve">den ne kadar </w:t>
      </w:r>
      <w:r>
        <w:rPr>
          <w:rFonts w:ascii="Garamond" w:hAnsi="Garamond"/>
          <w:i/>
          <w:iCs/>
          <w:sz w:val="24"/>
        </w:rPr>
        <w:t>farklı oldu</w:t>
      </w:r>
      <w:r w:rsidR="00420553">
        <w:rPr>
          <w:rFonts w:ascii="Garamond" w:hAnsi="Garamond"/>
          <w:i/>
          <w:iCs/>
          <w:sz w:val="24"/>
        </w:rPr>
        <w:t>k</w:t>
      </w:r>
      <w:r>
        <w:rPr>
          <w:rFonts w:ascii="Garamond" w:hAnsi="Garamond"/>
          <w:i/>
          <w:iCs/>
          <w:sz w:val="24"/>
        </w:rPr>
        <w:t>l</w:t>
      </w:r>
      <w:r w:rsidR="00420553">
        <w:rPr>
          <w:rFonts w:ascii="Garamond" w:hAnsi="Garamond"/>
          <w:i/>
          <w:iCs/>
          <w:sz w:val="24"/>
        </w:rPr>
        <w:t>arı</w:t>
      </w:r>
      <w:r>
        <w:rPr>
          <w:rFonts w:ascii="Garamond" w:hAnsi="Garamond"/>
          <w:i/>
          <w:iCs/>
          <w:sz w:val="24"/>
        </w:rPr>
        <w:t xml:space="preserve"> açıkça</w:t>
      </w:r>
      <w:r w:rsidR="00420553">
        <w:rPr>
          <w:rFonts w:ascii="Garamond" w:hAnsi="Garamond"/>
          <w:i/>
          <w:iCs/>
          <w:sz w:val="24"/>
        </w:rPr>
        <w:t xml:space="preserve"> görülüyor.</w:t>
      </w:r>
    </w:p>
    <w:p w:rsidR="00420553" w:rsidRDefault="00420553" w:rsidP="00420553">
      <w:pPr>
        <w:spacing w:line="320" w:lineRule="atLeast"/>
        <w:ind w:firstLine="284"/>
        <w:jc w:val="both"/>
        <w:rPr>
          <w:rFonts w:ascii="Garamond" w:hAnsi="Garamond"/>
          <w:i/>
          <w:iCs/>
          <w:sz w:val="24"/>
        </w:rPr>
      </w:pPr>
      <w:r>
        <w:rPr>
          <w:rFonts w:ascii="Garamond" w:hAnsi="Garamond"/>
          <w:i/>
          <w:iCs/>
          <w:sz w:val="24"/>
        </w:rPr>
        <w:t>Bu metod, insanlık alemine birçok salih insan, kendini Allah’a adamış bilgin, kadın ve erkek evliya armağan etmiştir. Bir din için bu onur bile yeterlidir.</w:t>
      </w:r>
    </w:p>
    <w:p w:rsidR="00C67F8C" w:rsidRPr="00F17CA0" w:rsidRDefault="00420553" w:rsidP="00FE0BF3">
      <w:pPr>
        <w:spacing w:line="320" w:lineRule="atLeast"/>
        <w:ind w:firstLine="284"/>
        <w:jc w:val="both"/>
        <w:rPr>
          <w:rFonts w:ascii="Garamond" w:hAnsi="Garamond"/>
          <w:i/>
          <w:iCs/>
          <w:sz w:val="24"/>
        </w:rPr>
      </w:pPr>
      <w:r>
        <w:rPr>
          <w:rFonts w:ascii="Garamond" w:hAnsi="Garamond"/>
          <w:i/>
          <w:iCs/>
          <w:sz w:val="24"/>
        </w:rPr>
        <w:t>Bu metod, diğer bir terbiye met</w:t>
      </w:r>
      <w:r>
        <w:rPr>
          <w:rFonts w:ascii="Garamond" w:hAnsi="Garamond"/>
          <w:i/>
          <w:iCs/>
          <w:sz w:val="24"/>
        </w:rPr>
        <w:t>o</w:t>
      </w:r>
      <w:r>
        <w:rPr>
          <w:rFonts w:ascii="Garamond" w:hAnsi="Garamond"/>
          <w:i/>
          <w:iCs/>
          <w:sz w:val="24"/>
        </w:rPr>
        <w:t>dundan sonuçları bakımından da farklıdır. Çünkü bu yöntemin temel dayanağı kulluk sevgisini aşılamak ve rabbi</w:t>
      </w:r>
      <w:r w:rsidR="00CB7357">
        <w:rPr>
          <w:rFonts w:ascii="Garamond" w:hAnsi="Garamond"/>
          <w:i/>
          <w:iCs/>
          <w:sz w:val="24"/>
        </w:rPr>
        <w:t xml:space="preserve"> kula tercih etmektir. Bilindiğ</w:t>
      </w:r>
      <w:r>
        <w:rPr>
          <w:rFonts w:ascii="Garamond" w:hAnsi="Garamond"/>
          <w:i/>
          <w:iCs/>
          <w:sz w:val="24"/>
        </w:rPr>
        <w:t>i gibi, aşk, tutku ve sevgi kimi zaman seven insanı öyle davranışlara yöneltir ki, toplumsal ahlakın özü olan to</w:t>
      </w:r>
      <w:r>
        <w:rPr>
          <w:rFonts w:ascii="Garamond" w:hAnsi="Garamond"/>
          <w:i/>
          <w:iCs/>
          <w:sz w:val="24"/>
        </w:rPr>
        <w:t>p</w:t>
      </w:r>
      <w:r>
        <w:rPr>
          <w:rFonts w:ascii="Garamond" w:hAnsi="Garamond"/>
          <w:i/>
          <w:iCs/>
          <w:sz w:val="24"/>
        </w:rPr>
        <w:t>lumsal aklın ya da genel dinsel y</w:t>
      </w:r>
      <w:r>
        <w:rPr>
          <w:rFonts w:ascii="Garamond" w:hAnsi="Garamond"/>
          <w:i/>
          <w:iCs/>
          <w:sz w:val="24"/>
        </w:rPr>
        <w:t>ü</w:t>
      </w:r>
      <w:r>
        <w:rPr>
          <w:rFonts w:ascii="Garamond" w:hAnsi="Garamond"/>
          <w:i/>
          <w:iCs/>
          <w:sz w:val="24"/>
        </w:rPr>
        <w:t>kümlülüklerin esası olan sıradan genel anlayışın bunları tasvip etmesi mümkün değildir. Çünkü aklın ke</w:t>
      </w:r>
      <w:r>
        <w:rPr>
          <w:rFonts w:ascii="Garamond" w:hAnsi="Garamond"/>
          <w:i/>
          <w:iCs/>
          <w:sz w:val="24"/>
        </w:rPr>
        <w:t>n</w:t>
      </w:r>
      <w:r>
        <w:rPr>
          <w:rFonts w:ascii="Garamond" w:hAnsi="Garamond"/>
          <w:i/>
          <w:iCs/>
          <w:sz w:val="24"/>
        </w:rPr>
        <w:t>dine özgü kuralları, sevginin de ke</w:t>
      </w:r>
      <w:r>
        <w:rPr>
          <w:rFonts w:ascii="Garamond" w:hAnsi="Garamond"/>
          <w:i/>
          <w:iCs/>
          <w:sz w:val="24"/>
        </w:rPr>
        <w:t>n</w:t>
      </w:r>
      <w:r>
        <w:rPr>
          <w:rFonts w:ascii="Garamond" w:hAnsi="Garamond"/>
          <w:i/>
          <w:iCs/>
          <w:sz w:val="24"/>
        </w:rPr>
        <w:t>dine özgü kuralları vardır. İleriki bazı bölümlerde bu hususa ilişkin olarak daha geniş ayrıntılı açıklam</w:t>
      </w:r>
      <w:r>
        <w:rPr>
          <w:rFonts w:ascii="Garamond" w:hAnsi="Garamond"/>
          <w:i/>
          <w:iCs/>
          <w:sz w:val="24"/>
        </w:rPr>
        <w:t>a</w:t>
      </w:r>
      <w:r>
        <w:rPr>
          <w:rFonts w:ascii="Garamond" w:hAnsi="Garamond"/>
          <w:i/>
          <w:iCs/>
          <w:sz w:val="24"/>
        </w:rPr>
        <w:t>larda bulunacağız, inşaallah.</w:t>
      </w:r>
      <w:r w:rsidR="00C67F8C" w:rsidRPr="000E121C">
        <w:rPr>
          <w:rStyle w:val="FootnoteReference"/>
          <w:rFonts w:ascii="Garamond" w:hAnsi="Garamond"/>
          <w:i/>
          <w:iCs/>
          <w:sz w:val="24"/>
        </w:rPr>
        <w:footnoteReference w:id="920"/>
      </w:r>
    </w:p>
    <w:p w:rsidR="00D93181" w:rsidRPr="000E121C" w:rsidRDefault="00D93181" w:rsidP="000E121C">
      <w:pPr>
        <w:spacing w:line="320" w:lineRule="atLeast"/>
        <w:ind w:firstLine="284"/>
        <w:jc w:val="both"/>
        <w:rPr>
          <w:rFonts w:ascii="Garamond" w:hAnsi="Garamond"/>
          <w:i/>
          <w:iCs/>
          <w:sz w:val="8"/>
        </w:rPr>
      </w:pPr>
    </w:p>
    <w:p w:rsidR="00C67F8C" w:rsidRPr="000E121C" w:rsidRDefault="00D93181" w:rsidP="000E121C">
      <w:pPr>
        <w:pStyle w:val="Heading1"/>
        <w:ind w:firstLine="284"/>
      </w:pPr>
      <w:bookmarkStart w:id="243" w:name="_Toc23535641"/>
      <w:r w:rsidRPr="000E121C">
        <w:t>3920. Bölüm</w:t>
      </w:r>
      <w:bookmarkEnd w:id="243"/>
    </w:p>
    <w:p w:rsidR="00D93181" w:rsidRPr="000E121C" w:rsidRDefault="00C67F8C" w:rsidP="000E121C">
      <w:pPr>
        <w:pStyle w:val="Heading1"/>
        <w:ind w:firstLine="284"/>
      </w:pPr>
      <w:bookmarkStart w:id="244" w:name="_Toc23535642"/>
      <w:r w:rsidRPr="000E121C">
        <w:t>En Faydalı Araştırma</w:t>
      </w:r>
      <w:bookmarkEnd w:id="244"/>
      <w:r w:rsidR="00D93181" w:rsidRPr="000E121C">
        <w:t xml:space="preserve"> </w:t>
      </w:r>
    </w:p>
    <w:p w:rsidR="00D93181" w:rsidRPr="00F0125A" w:rsidRDefault="00D93181" w:rsidP="00F0125A"/>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2C3E80" w:rsidRPr="000E121C">
        <w:rPr>
          <w:rFonts w:ascii="Garamond" w:hAnsi="Garamond"/>
          <w:sz w:val="24"/>
        </w:rPr>
        <w:t>Nefsin fesadını telafi etmek en faydalı araştırmadır.</w:t>
      </w:r>
      <w:r w:rsidRPr="000E121C">
        <w:rPr>
          <w:rFonts w:ascii="Garamond" w:hAnsi="Garamond"/>
          <w:sz w:val="24"/>
        </w:rPr>
        <w:t>”</w:t>
      </w:r>
      <w:r w:rsidRPr="000E121C">
        <w:rPr>
          <w:rStyle w:val="FootnoteReference"/>
          <w:rFonts w:ascii="Garamond" w:hAnsi="Garamond"/>
        </w:rPr>
        <w:footnoteReference w:id="921"/>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2C3E80" w:rsidRPr="000E121C">
        <w:rPr>
          <w:rFonts w:ascii="Garamond" w:hAnsi="Garamond"/>
          <w:sz w:val="24"/>
        </w:rPr>
        <w:t>Herkim kaybettikl</w:t>
      </w:r>
      <w:r w:rsidR="002C3E80" w:rsidRPr="000E121C">
        <w:rPr>
          <w:rFonts w:ascii="Garamond" w:hAnsi="Garamond"/>
          <w:sz w:val="24"/>
        </w:rPr>
        <w:t>e</w:t>
      </w:r>
      <w:r w:rsidR="002C3E80" w:rsidRPr="000E121C">
        <w:rPr>
          <w:rFonts w:ascii="Garamond" w:hAnsi="Garamond"/>
          <w:sz w:val="24"/>
        </w:rPr>
        <w:t>rini telafi ederse (işini) islah e</w:t>
      </w:r>
      <w:r w:rsidR="002C3E80" w:rsidRPr="000E121C">
        <w:rPr>
          <w:rFonts w:ascii="Garamond" w:hAnsi="Garamond"/>
          <w:sz w:val="24"/>
        </w:rPr>
        <w:t>t</w:t>
      </w:r>
      <w:r w:rsidR="002C3E80" w:rsidRPr="000E121C">
        <w:rPr>
          <w:rFonts w:ascii="Garamond" w:hAnsi="Garamond"/>
          <w:sz w:val="24"/>
        </w:rPr>
        <w:t>miş olur.</w:t>
      </w:r>
      <w:r w:rsidRPr="000E121C">
        <w:rPr>
          <w:rFonts w:ascii="Garamond" w:hAnsi="Garamond"/>
          <w:sz w:val="24"/>
        </w:rPr>
        <w:t>”</w:t>
      </w:r>
      <w:r w:rsidRPr="000E121C">
        <w:rPr>
          <w:rStyle w:val="FootnoteReference"/>
          <w:rFonts w:ascii="Garamond" w:hAnsi="Garamond"/>
        </w:rPr>
        <w:footnoteReference w:id="922"/>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2C3E80" w:rsidRPr="000E121C">
        <w:rPr>
          <w:rFonts w:ascii="Garamond" w:hAnsi="Garamond"/>
          <w:sz w:val="24"/>
        </w:rPr>
        <w:t>Telafi eden kimse islahın ve yeniden yapılanmanın eşiğindedir.</w:t>
      </w:r>
      <w:r w:rsidRPr="000E121C">
        <w:rPr>
          <w:rFonts w:ascii="Garamond" w:hAnsi="Garamond"/>
          <w:sz w:val="24"/>
        </w:rPr>
        <w:t>”</w:t>
      </w:r>
      <w:r w:rsidRPr="000E121C">
        <w:rPr>
          <w:rStyle w:val="FootnoteReference"/>
          <w:rFonts w:ascii="Garamond" w:hAnsi="Garamond"/>
        </w:rPr>
        <w:footnoteReference w:id="923"/>
      </w:r>
    </w:p>
    <w:p w:rsidR="00646D66" w:rsidRPr="000E121C" w:rsidRDefault="00646D66" w:rsidP="00FE0BF3">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FE0BF3">
        <w:rPr>
          <w:rFonts w:ascii="Garamond" w:hAnsi="Garamond"/>
          <w:sz w:val="24"/>
        </w:rPr>
        <w:t>(H</w:t>
      </w:r>
      <w:r w:rsidR="00420094" w:rsidRPr="000E121C">
        <w:rPr>
          <w:rFonts w:ascii="Garamond" w:hAnsi="Garamond"/>
          <w:sz w:val="24"/>
        </w:rPr>
        <w:t xml:space="preserve">ata ve günahları) </w:t>
      </w:r>
      <w:r w:rsidR="00FE0BF3">
        <w:rPr>
          <w:rFonts w:ascii="Garamond" w:hAnsi="Garamond"/>
          <w:sz w:val="24"/>
        </w:rPr>
        <w:t>güzel</w:t>
      </w:r>
      <w:r w:rsidR="00420094" w:rsidRPr="000E121C">
        <w:rPr>
          <w:rFonts w:ascii="Garamond" w:hAnsi="Garamond"/>
          <w:sz w:val="24"/>
        </w:rPr>
        <w:t xml:space="preserve"> telafi etmek islah ve yap</w:t>
      </w:r>
      <w:r w:rsidR="00420094" w:rsidRPr="000E121C">
        <w:rPr>
          <w:rFonts w:ascii="Garamond" w:hAnsi="Garamond"/>
          <w:sz w:val="24"/>
        </w:rPr>
        <w:t>ı</w:t>
      </w:r>
      <w:r w:rsidR="00420094" w:rsidRPr="000E121C">
        <w:rPr>
          <w:rFonts w:ascii="Garamond" w:hAnsi="Garamond"/>
          <w:sz w:val="24"/>
        </w:rPr>
        <w:t>lanmanın baş levhasıdır.</w:t>
      </w:r>
      <w:r w:rsidRPr="000E121C">
        <w:rPr>
          <w:rFonts w:ascii="Garamond" w:hAnsi="Garamond"/>
          <w:sz w:val="24"/>
        </w:rPr>
        <w:t>”</w:t>
      </w:r>
      <w:r w:rsidRPr="000E121C">
        <w:rPr>
          <w:rStyle w:val="FootnoteReference"/>
          <w:rFonts w:ascii="Garamond" w:hAnsi="Garamond"/>
        </w:rPr>
        <w:footnoteReference w:id="924"/>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420094" w:rsidRPr="000E121C">
        <w:rPr>
          <w:rFonts w:ascii="Garamond" w:hAnsi="Garamond"/>
          <w:sz w:val="24"/>
        </w:rPr>
        <w:t>Kaybedilen şeyleri telafi etmek ne de uzaktır.</w:t>
      </w:r>
      <w:r w:rsidRPr="000E121C">
        <w:rPr>
          <w:rFonts w:ascii="Garamond" w:hAnsi="Garamond"/>
          <w:sz w:val="24"/>
        </w:rPr>
        <w:t>”</w:t>
      </w:r>
      <w:r w:rsidRPr="000E121C">
        <w:rPr>
          <w:rStyle w:val="FootnoteReference"/>
          <w:rFonts w:ascii="Garamond" w:hAnsi="Garamond"/>
        </w:rPr>
        <w:footnoteReference w:id="925"/>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420094" w:rsidRPr="000E121C">
        <w:rPr>
          <w:rFonts w:ascii="Garamond" w:hAnsi="Garamond"/>
          <w:sz w:val="24"/>
        </w:rPr>
        <w:t>Ömrünün ilk yıll</w:t>
      </w:r>
      <w:r w:rsidR="00420094" w:rsidRPr="000E121C">
        <w:rPr>
          <w:rFonts w:ascii="Garamond" w:hAnsi="Garamond"/>
          <w:sz w:val="24"/>
        </w:rPr>
        <w:t>a</w:t>
      </w:r>
      <w:r w:rsidR="00420094" w:rsidRPr="000E121C">
        <w:rPr>
          <w:rFonts w:ascii="Garamond" w:hAnsi="Garamond"/>
          <w:sz w:val="24"/>
        </w:rPr>
        <w:t>rında kaybettiklerini, ömrünün sonlarında telafi et ki mutluluğa erişesin.</w:t>
      </w:r>
      <w:r w:rsidRPr="000E121C">
        <w:rPr>
          <w:rFonts w:ascii="Garamond" w:hAnsi="Garamond"/>
          <w:sz w:val="24"/>
        </w:rPr>
        <w:t>”</w:t>
      </w:r>
      <w:r w:rsidRPr="000E121C">
        <w:rPr>
          <w:rStyle w:val="FootnoteReference"/>
          <w:rFonts w:ascii="Garamond" w:hAnsi="Garamond"/>
        </w:rPr>
        <w:footnoteReference w:id="926"/>
      </w:r>
    </w:p>
    <w:p w:rsidR="00D93181" w:rsidRPr="000E121C" w:rsidRDefault="00D93181" w:rsidP="000E121C">
      <w:pPr>
        <w:spacing w:line="320" w:lineRule="atLeast"/>
        <w:ind w:firstLine="284"/>
        <w:jc w:val="both"/>
        <w:rPr>
          <w:rFonts w:ascii="Garamond" w:hAnsi="Garamond"/>
          <w:i/>
          <w:iCs/>
          <w:sz w:val="8"/>
        </w:rPr>
      </w:pPr>
    </w:p>
    <w:p w:rsidR="00420094" w:rsidRPr="000E121C" w:rsidRDefault="00D93181" w:rsidP="000E121C">
      <w:pPr>
        <w:pStyle w:val="Heading1"/>
        <w:ind w:firstLine="284"/>
      </w:pPr>
      <w:bookmarkStart w:id="245" w:name="_Toc23535643"/>
      <w:r w:rsidRPr="000E121C">
        <w:t>3921. Bölüm</w:t>
      </w:r>
      <w:bookmarkEnd w:id="245"/>
    </w:p>
    <w:p w:rsidR="00D93181" w:rsidRPr="000E121C" w:rsidRDefault="00420094" w:rsidP="000E121C">
      <w:pPr>
        <w:pStyle w:val="Heading1"/>
        <w:ind w:firstLine="284"/>
      </w:pPr>
      <w:bookmarkStart w:id="246" w:name="_Toc23535644"/>
      <w:r w:rsidRPr="000E121C">
        <w:t>Nefsi İslah Etmenin Sebepleri</w:t>
      </w:r>
      <w:bookmarkEnd w:id="246"/>
      <w:r w:rsidR="00D93181" w:rsidRPr="000E121C">
        <w:t xml:space="preserve"> </w:t>
      </w:r>
    </w:p>
    <w:p w:rsidR="00D93181" w:rsidRPr="000E121C" w:rsidRDefault="00D93181" w:rsidP="000E121C">
      <w:pPr>
        <w:spacing w:line="320" w:lineRule="atLeast"/>
        <w:ind w:firstLine="284"/>
        <w:jc w:val="both"/>
        <w:rPr>
          <w:rFonts w:ascii="Garamond" w:hAnsi="Garamond"/>
          <w:i/>
          <w:iCs/>
          <w:sz w:val="8"/>
        </w:rPr>
      </w:pP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420094" w:rsidRPr="000E121C">
        <w:rPr>
          <w:rFonts w:ascii="Garamond" w:hAnsi="Garamond"/>
          <w:sz w:val="24"/>
        </w:rPr>
        <w:t xml:space="preserve">Nefsin islah </w:t>
      </w:r>
      <w:r w:rsidR="003300C3" w:rsidRPr="000E121C">
        <w:rPr>
          <w:rFonts w:ascii="Garamond" w:hAnsi="Garamond"/>
          <w:sz w:val="24"/>
        </w:rPr>
        <w:t xml:space="preserve">nedeni </w:t>
      </w:r>
      <w:r w:rsidR="00420094" w:rsidRPr="000E121C">
        <w:rPr>
          <w:rFonts w:ascii="Garamond" w:hAnsi="Garamond"/>
          <w:sz w:val="24"/>
        </w:rPr>
        <w:t xml:space="preserve">dünyadan uzak </w:t>
      </w:r>
      <w:r w:rsidR="003300C3" w:rsidRPr="000E121C">
        <w:rPr>
          <w:rFonts w:ascii="Garamond" w:hAnsi="Garamond"/>
          <w:sz w:val="24"/>
        </w:rPr>
        <w:t>durmaktır.</w:t>
      </w:r>
      <w:r w:rsidRPr="000E121C">
        <w:rPr>
          <w:rFonts w:ascii="Garamond" w:hAnsi="Garamond"/>
          <w:sz w:val="24"/>
        </w:rPr>
        <w:t>”</w:t>
      </w:r>
      <w:r w:rsidRPr="000E121C">
        <w:rPr>
          <w:rStyle w:val="FootnoteReference"/>
          <w:rFonts w:ascii="Garamond" w:hAnsi="Garamond"/>
        </w:rPr>
        <w:footnoteReference w:id="927"/>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3300C3" w:rsidRPr="000E121C">
        <w:rPr>
          <w:rFonts w:ascii="Garamond" w:hAnsi="Garamond"/>
          <w:sz w:val="24"/>
        </w:rPr>
        <w:t>Nefislerinizle sürekli cihat ederek ona musallat ol</w:t>
      </w:r>
      <w:r w:rsidR="003300C3" w:rsidRPr="000E121C">
        <w:rPr>
          <w:rFonts w:ascii="Garamond" w:hAnsi="Garamond"/>
          <w:sz w:val="24"/>
        </w:rPr>
        <w:t>u</w:t>
      </w:r>
      <w:r w:rsidR="003300C3" w:rsidRPr="000E121C">
        <w:rPr>
          <w:rFonts w:ascii="Garamond" w:hAnsi="Garamond"/>
          <w:sz w:val="24"/>
        </w:rPr>
        <w:t>nuz.</w:t>
      </w:r>
      <w:r w:rsidRPr="000E121C">
        <w:rPr>
          <w:rFonts w:ascii="Garamond" w:hAnsi="Garamond"/>
          <w:sz w:val="24"/>
        </w:rPr>
        <w:t>”</w:t>
      </w:r>
      <w:r w:rsidRPr="000E121C">
        <w:rPr>
          <w:rStyle w:val="FootnoteReference"/>
          <w:rFonts w:ascii="Garamond" w:hAnsi="Garamond"/>
        </w:rPr>
        <w:footnoteReference w:id="928"/>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3300C3" w:rsidRPr="000E121C">
        <w:rPr>
          <w:rFonts w:ascii="Garamond" w:hAnsi="Garamond"/>
          <w:sz w:val="24"/>
        </w:rPr>
        <w:t>Nefsini islah etmek, nefsin heva ve hevesleriyle s</w:t>
      </w:r>
      <w:r w:rsidR="003300C3" w:rsidRPr="000E121C">
        <w:rPr>
          <w:rFonts w:ascii="Garamond" w:hAnsi="Garamond"/>
          <w:sz w:val="24"/>
        </w:rPr>
        <w:t>a</w:t>
      </w:r>
      <w:r w:rsidR="003300C3" w:rsidRPr="000E121C">
        <w:rPr>
          <w:rFonts w:ascii="Garamond" w:hAnsi="Garamond"/>
          <w:sz w:val="24"/>
        </w:rPr>
        <w:t>vaşmakla mümkündür.</w:t>
      </w:r>
      <w:r w:rsidRPr="000E121C">
        <w:rPr>
          <w:rFonts w:ascii="Garamond" w:hAnsi="Garamond"/>
          <w:sz w:val="24"/>
        </w:rPr>
        <w:t>”</w:t>
      </w:r>
      <w:r w:rsidRPr="000E121C">
        <w:rPr>
          <w:rStyle w:val="FootnoteReference"/>
          <w:rFonts w:ascii="Garamond" w:hAnsi="Garamond"/>
        </w:rPr>
        <w:footnoteReference w:id="929"/>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3300C3" w:rsidRPr="000E121C">
        <w:rPr>
          <w:rFonts w:ascii="Garamond" w:hAnsi="Garamond"/>
          <w:sz w:val="24"/>
        </w:rPr>
        <w:t>Nefsini islah etme yolundan el çekme. Zira bu yo</w:t>
      </w:r>
      <w:r w:rsidR="003300C3" w:rsidRPr="000E121C">
        <w:rPr>
          <w:rFonts w:ascii="Garamond" w:hAnsi="Garamond"/>
          <w:sz w:val="24"/>
        </w:rPr>
        <w:t>l</w:t>
      </w:r>
      <w:r w:rsidR="003300C3" w:rsidRPr="000E121C">
        <w:rPr>
          <w:rFonts w:ascii="Garamond" w:hAnsi="Garamond"/>
          <w:sz w:val="24"/>
        </w:rPr>
        <w:t>da ciddiyetten başka bir şey sana yardımcı olamaz.</w:t>
      </w:r>
      <w:r w:rsidRPr="000E121C">
        <w:rPr>
          <w:rFonts w:ascii="Garamond" w:hAnsi="Garamond"/>
          <w:sz w:val="24"/>
        </w:rPr>
        <w:t>”</w:t>
      </w:r>
      <w:r w:rsidRPr="000E121C">
        <w:rPr>
          <w:rStyle w:val="FootnoteReference"/>
          <w:rFonts w:ascii="Garamond" w:hAnsi="Garamond"/>
        </w:rPr>
        <w:footnoteReference w:id="930"/>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3300C3" w:rsidRPr="000E121C">
        <w:rPr>
          <w:rFonts w:ascii="Garamond" w:hAnsi="Garamond"/>
          <w:sz w:val="24"/>
        </w:rPr>
        <w:t>Nefsini islah etmeye en çok yardım eden şey kanaa</w:t>
      </w:r>
      <w:r w:rsidR="003300C3" w:rsidRPr="000E121C">
        <w:rPr>
          <w:rFonts w:ascii="Garamond" w:hAnsi="Garamond"/>
          <w:sz w:val="24"/>
        </w:rPr>
        <w:t>t</w:t>
      </w:r>
      <w:r w:rsidR="003300C3" w:rsidRPr="000E121C">
        <w:rPr>
          <w:rFonts w:ascii="Garamond" w:hAnsi="Garamond"/>
          <w:sz w:val="24"/>
        </w:rPr>
        <w:t>tir.</w:t>
      </w:r>
      <w:r w:rsidRPr="000E121C">
        <w:rPr>
          <w:rFonts w:ascii="Garamond" w:hAnsi="Garamond"/>
          <w:sz w:val="24"/>
        </w:rPr>
        <w:t>”</w:t>
      </w:r>
      <w:r w:rsidRPr="000E121C">
        <w:rPr>
          <w:rStyle w:val="FootnoteReference"/>
          <w:rFonts w:ascii="Garamond" w:hAnsi="Garamond"/>
        </w:rPr>
        <w:footnoteReference w:id="931"/>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3300C3" w:rsidRPr="000E121C">
        <w:rPr>
          <w:rFonts w:ascii="Garamond" w:hAnsi="Garamond"/>
          <w:sz w:val="24"/>
        </w:rPr>
        <w:t>Az ile kanaat etm</w:t>
      </w:r>
      <w:r w:rsidR="003300C3" w:rsidRPr="000E121C">
        <w:rPr>
          <w:rFonts w:ascii="Garamond" w:hAnsi="Garamond"/>
          <w:sz w:val="24"/>
        </w:rPr>
        <w:t>e</w:t>
      </w:r>
      <w:r w:rsidR="003300C3" w:rsidRPr="000E121C">
        <w:rPr>
          <w:rFonts w:ascii="Garamond" w:hAnsi="Garamond"/>
          <w:sz w:val="24"/>
        </w:rPr>
        <w:t>yen nasıl nefsini islah edebilir?</w:t>
      </w:r>
      <w:r w:rsidRPr="000E121C">
        <w:rPr>
          <w:rFonts w:ascii="Garamond" w:hAnsi="Garamond"/>
          <w:sz w:val="24"/>
        </w:rPr>
        <w:t>”</w:t>
      </w:r>
      <w:r w:rsidRPr="000E121C">
        <w:rPr>
          <w:rStyle w:val="FootnoteReference"/>
          <w:rFonts w:ascii="Garamond" w:hAnsi="Garamond"/>
        </w:rPr>
        <w:footnoteReference w:id="932"/>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3300C3" w:rsidRPr="000E121C">
        <w:rPr>
          <w:rFonts w:ascii="Garamond" w:hAnsi="Garamond"/>
          <w:sz w:val="24"/>
        </w:rPr>
        <w:t xml:space="preserve">Eğer nefsini islah etmek istiyorsan, tutumluluk, kanaat ve az istemeyi ahlak </w:t>
      </w:r>
      <w:r w:rsidR="003300C3" w:rsidRPr="000E121C">
        <w:rPr>
          <w:rFonts w:ascii="Garamond" w:hAnsi="Garamond"/>
          <w:sz w:val="24"/>
        </w:rPr>
        <w:t>e</w:t>
      </w:r>
      <w:r w:rsidR="003300C3" w:rsidRPr="000E121C">
        <w:rPr>
          <w:rFonts w:ascii="Garamond" w:hAnsi="Garamond"/>
          <w:sz w:val="24"/>
        </w:rPr>
        <w:t>din.</w:t>
      </w:r>
      <w:r w:rsidRPr="000E121C">
        <w:rPr>
          <w:rFonts w:ascii="Garamond" w:hAnsi="Garamond"/>
          <w:sz w:val="24"/>
        </w:rPr>
        <w:t>”</w:t>
      </w:r>
      <w:r w:rsidRPr="000E121C">
        <w:rPr>
          <w:rStyle w:val="FootnoteReference"/>
          <w:rFonts w:ascii="Garamond" w:hAnsi="Garamond"/>
        </w:rPr>
        <w:footnoteReference w:id="933"/>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3300C3" w:rsidRPr="000E121C">
        <w:rPr>
          <w:rFonts w:ascii="Garamond" w:hAnsi="Garamond"/>
          <w:sz w:val="24"/>
        </w:rPr>
        <w:t>Nefsin senin karşında isyan ederse, sen de onun karş</w:t>
      </w:r>
      <w:r w:rsidR="003300C3" w:rsidRPr="000E121C">
        <w:rPr>
          <w:rFonts w:ascii="Garamond" w:hAnsi="Garamond"/>
          <w:sz w:val="24"/>
        </w:rPr>
        <w:t>ı</w:t>
      </w:r>
      <w:r w:rsidR="003300C3" w:rsidRPr="000E121C">
        <w:rPr>
          <w:rFonts w:ascii="Garamond" w:hAnsi="Garamond"/>
          <w:sz w:val="24"/>
        </w:rPr>
        <w:t>sında isyan et. Böylece sana te</w:t>
      </w:r>
      <w:r w:rsidR="003300C3" w:rsidRPr="000E121C">
        <w:rPr>
          <w:rFonts w:ascii="Garamond" w:hAnsi="Garamond"/>
          <w:sz w:val="24"/>
        </w:rPr>
        <w:t>s</w:t>
      </w:r>
      <w:r w:rsidR="00FE0BF3">
        <w:rPr>
          <w:rFonts w:ascii="Garamond" w:hAnsi="Garamond"/>
          <w:sz w:val="24"/>
        </w:rPr>
        <w:t>lim olur ve nefsini aldat ki,</w:t>
      </w:r>
      <w:r w:rsidR="003300C3" w:rsidRPr="000E121C">
        <w:rPr>
          <w:rFonts w:ascii="Garamond" w:hAnsi="Garamond"/>
          <w:sz w:val="24"/>
        </w:rPr>
        <w:t xml:space="preserve"> sana itaat eder.</w:t>
      </w:r>
      <w:r w:rsidRPr="000E121C">
        <w:rPr>
          <w:rFonts w:ascii="Garamond" w:hAnsi="Garamond"/>
          <w:sz w:val="24"/>
        </w:rPr>
        <w:t>”</w:t>
      </w:r>
      <w:r w:rsidRPr="000E121C">
        <w:rPr>
          <w:rStyle w:val="FootnoteReference"/>
          <w:rFonts w:ascii="Garamond" w:hAnsi="Garamond"/>
        </w:rPr>
        <w:footnoteReference w:id="934"/>
      </w:r>
    </w:p>
    <w:p w:rsidR="00646D66" w:rsidRPr="000E121C" w:rsidRDefault="00646D66" w:rsidP="00FE0BF3">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D12551" w:rsidRPr="000E121C">
        <w:rPr>
          <w:rFonts w:ascii="Garamond" w:hAnsi="Garamond"/>
          <w:sz w:val="24"/>
        </w:rPr>
        <w:t>Akılsız kimselerle muaşerette bulunmak, ahlakı bozar. Akıllı kimseler</w:t>
      </w:r>
      <w:r w:rsidR="000B1049" w:rsidRPr="000E121C">
        <w:rPr>
          <w:rFonts w:ascii="Garamond" w:hAnsi="Garamond"/>
          <w:sz w:val="24"/>
        </w:rPr>
        <w:t>l</w:t>
      </w:r>
      <w:r w:rsidR="00D12551" w:rsidRPr="000E121C">
        <w:rPr>
          <w:rFonts w:ascii="Garamond" w:hAnsi="Garamond"/>
          <w:sz w:val="24"/>
        </w:rPr>
        <w:t>e</w:t>
      </w:r>
      <w:r w:rsidR="00FE0BF3">
        <w:rPr>
          <w:rFonts w:ascii="Garamond" w:hAnsi="Garamond"/>
          <w:sz w:val="24"/>
        </w:rPr>
        <w:t xml:space="preserve"> birlikt</w:t>
      </w:r>
      <w:r w:rsidR="00FE0BF3">
        <w:rPr>
          <w:rFonts w:ascii="Garamond" w:hAnsi="Garamond"/>
          <w:sz w:val="24"/>
        </w:rPr>
        <w:t>e</w:t>
      </w:r>
      <w:r w:rsidR="00FE0BF3">
        <w:rPr>
          <w:rFonts w:ascii="Garamond" w:hAnsi="Garamond"/>
          <w:sz w:val="24"/>
        </w:rPr>
        <w:t>lik,</w:t>
      </w:r>
      <w:r w:rsidR="000B1049" w:rsidRPr="000E121C">
        <w:rPr>
          <w:rFonts w:ascii="Garamond" w:hAnsi="Garamond"/>
          <w:sz w:val="24"/>
        </w:rPr>
        <w:t xml:space="preserve"> </w:t>
      </w:r>
      <w:r w:rsidR="00FE0BF3">
        <w:rPr>
          <w:rFonts w:ascii="Garamond" w:hAnsi="Garamond"/>
          <w:sz w:val="24"/>
        </w:rPr>
        <w:t>ahlakı ıslah eder. Y</w:t>
      </w:r>
      <w:r w:rsidR="000B1049" w:rsidRPr="000E121C">
        <w:rPr>
          <w:rFonts w:ascii="Garamond" w:hAnsi="Garamond"/>
          <w:sz w:val="24"/>
        </w:rPr>
        <w:t>ar</w:t>
      </w:r>
      <w:r w:rsidR="000B1049" w:rsidRPr="000E121C">
        <w:rPr>
          <w:rFonts w:ascii="Garamond" w:hAnsi="Garamond"/>
          <w:sz w:val="24"/>
        </w:rPr>
        <w:t>a</w:t>
      </w:r>
      <w:r w:rsidR="000B1049" w:rsidRPr="000E121C">
        <w:rPr>
          <w:rFonts w:ascii="Garamond" w:hAnsi="Garamond"/>
          <w:sz w:val="24"/>
        </w:rPr>
        <w:t>tıklar çeşit çeşittir, herkes tıyneti ve yapısı (ruhsal ve bedensel dur</w:t>
      </w:r>
      <w:r w:rsidR="000B1049" w:rsidRPr="000E121C">
        <w:rPr>
          <w:rFonts w:ascii="Garamond" w:hAnsi="Garamond"/>
          <w:sz w:val="24"/>
        </w:rPr>
        <w:t>u</w:t>
      </w:r>
      <w:r w:rsidR="000B1049" w:rsidRPr="000E121C">
        <w:rPr>
          <w:rFonts w:ascii="Garamond" w:hAnsi="Garamond"/>
          <w:sz w:val="24"/>
        </w:rPr>
        <w:t>mu) üzere amel eder.</w:t>
      </w:r>
      <w:r w:rsidRPr="000E121C">
        <w:rPr>
          <w:rFonts w:ascii="Garamond" w:hAnsi="Garamond"/>
          <w:sz w:val="24"/>
        </w:rPr>
        <w:t>”</w:t>
      </w:r>
      <w:r w:rsidRPr="000E121C">
        <w:rPr>
          <w:rStyle w:val="FootnoteReference"/>
          <w:rFonts w:ascii="Garamond" w:hAnsi="Garamond"/>
        </w:rPr>
        <w:footnoteReference w:id="935"/>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612554" w:rsidRPr="000E121C">
        <w:rPr>
          <w:szCs w:val="24"/>
        </w:rPr>
        <w:t>Allah’tan korkmak kal</w:t>
      </w:r>
      <w:r w:rsidR="00612554" w:rsidRPr="000E121C">
        <w:rPr>
          <w:szCs w:val="24"/>
        </w:rPr>
        <w:t>p</w:t>
      </w:r>
      <w:r w:rsidR="00612554" w:rsidRPr="000E121C">
        <w:rPr>
          <w:szCs w:val="24"/>
        </w:rPr>
        <w:t>lerinizin devası…nefislerinizin kirle</w:t>
      </w:r>
      <w:r w:rsidR="00612554" w:rsidRPr="000E121C">
        <w:rPr>
          <w:szCs w:val="24"/>
        </w:rPr>
        <w:softHyphen/>
        <w:t>rinin temizleyic</w:t>
      </w:r>
      <w:r w:rsidR="00612554" w:rsidRPr="000E121C">
        <w:rPr>
          <w:szCs w:val="24"/>
        </w:rPr>
        <w:t>i</w:t>
      </w:r>
      <w:r w:rsidR="00612554" w:rsidRPr="000E121C">
        <w:rPr>
          <w:szCs w:val="24"/>
        </w:rPr>
        <w:t>sidir.</w:t>
      </w:r>
      <w:r w:rsidRPr="000E121C">
        <w:rPr>
          <w:rFonts w:ascii="Garamond" w:hAnsi="Garamond"/>
          <w:sz w:val="24"/>
        </w:rPr>
        <w:t>”</w:t>
      </w:r>
      <w:r w:rsidRPr="000E121C">
        <w:rPr>
          <w:rStyle w:val="FootnoteReference"/>
          <w:rFonts w:ascii="Garamond" w:hAnsi="Garamond"/>
        </w:rPr>
        <w:footnoteReference w:id="936"/>
      </w:r>
    </w:p>
    <w:p w:rsidR="00646D66" w:rsidRPr="000E121C" w:rsidRDefault="00646D66" w:rsidP="00FE0BF3">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w:t>
      </w:r>
      <w:r w:rsidR="002030A5" w:rsidRPr="000E121C">
        <w:rPr>
          <w:rFonts w:ascii="Garamond" w:hAnsi="Garamond"/>
          <w:i/>
          <w:iCs/>
          <w:sz w:val="24"/>
        </w:rPr>
        <w:t xml:space="preserve"> Şureyh b. Hani'yi öncülerine kumandan tayin edip Şam'a gönderdiği zaman yazmış olduğu mektupta</w:t>
      </w:r>
      <w:r w:rsidRPr="000E121C">
        <w:rPr>
          <w:rFonts w:ascii="Garamond" w:hAnsi="Garamond"/>
          <w:i/>
          <w:iCs/>
          <w:sz w:val="24"/>
        </w:rPr>
        <w:t xml:space="preserve"> şöyle buyurmuştur: </w:t>
      </w:r>
      <w:r w:rsidRPr="000E121C">
        <w:rPr>
          <w:rFonts w:ascii="Garamond" w:hAnsi="Garamond"/>
          <w:sz w:val="24"/>
        </w:rPr>
        <w:t>“</w:t>
      </w:r>
      <w:r w:rsidR="002030A5" w:rsidRPr="000E121C">
        <w:rPr>
          <w:rFonts w:ascii="Garamond" w:hAnsi="Garamond"/>
        </w:rPr>
        <w:t>Bil ki eğer nefsini sevdiğin pek çok şeyden alıkoymazsan, arzuların seni pek çok zarara sokar. Nefsine engel ol, onu hatalara karşı kontrol et. Öfkele</w:t>
      </w:r>
      <w:r w:rsidR="002030A5" w:rsidRPr="000E121C">
        <w:rPr>
          <w:rFonts w:ascii="Garamond" w:hAnsi="Garamond"/>
        </w:rPr>
        <w:t>n</w:t>
      </w:r>
      <w:r w:rsidR="002030A5" w:rsidRPr="000E121C">
        <w:rPr>
          <w:rFonts w:ascii="Garamond" w:hAnsi="Garamond"/>
        </w:rPr>
        <w:t>diğinde ezip kahrederek öfkeni yen.</w:t>
      </w:r>
      <w:r w:rsidRPr="000E121C">
        <w:rPr>
          <w:rFonts w:ascii="Garamond" w:hAnsi="Garamond"/>
          <w:sz w:val="24"/>
        </w:rPr>
        <w:t>”</w:t>
      </w:r>
      <w:r w:rsidRPr="000E121C">
        <w:rPr>
          <w:rStyle w:val="FootnoteReference"/>
          <w:rFonts w:ascii="Garamond" w:hAnsi="Garamond"/>
        </w:rPr>
        <w:footnoteReference w:id="937"/>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282983" w:rsidRPr="000E121C">
        <w:rPr>
          <w:rFonts w:ascii="Garamond" w:hAnsi="Garamond"/>
          <w:sz w:val="24"/>
        </w:rPr>
        <w:t>Nefsi ıslah etmenin nedeni sakınmadır.</w:t>
      </w:r>
      <w:r w:rsidRPr="000E121C">
        <w:rPr>
          <w:rFonts w:ascii="Garamond" w:hAnsi="Garamond"/>
          <w:sz w:val="24"/>
        </w:rPr>
        <w:t>”</w:t>
      </w:r>
      <w:r w:rsidRPr="000E121C">
        <w:rPr>
          <w:rStyle w:val="FootnoteReference"/>
          <w:rFonts w:ascii="Garamond" w:hAnsi="Garamond"/>
        </w:rPr>
        <w:footnoteReference w:id="938"/>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282983" w:rsidRPr="000E121C">
        <w:rPr>
          <w:rFonts w:ascii="Garamond" w:hAnsi="Garamond"/>
          <w:sz w:val="24"/>
        </w:rPr>
        <w:t>Nefsine sırt çevirerek kendine (üstün nefsine) yönel.</w:t>
      </w:r>
      <w:r w:rsidRPr="000E121C">
        <w:rPr>
          <w:rFonts w:ascii="Garamond" w:hAnsi="Garamond"/>
          <w:sz w:val="24"/>
        </w:rPr>
        <w:t>”</w:t>
      </w:r>
      <w:r w:rsidRPr="000E121C">
        <w:rPr>
          <w:rStyle w:val="FootnoteReference"/>
          <w:rFonts w:ascii="Garamond" w:hAnsi="Garamond"/>
        </w:rPr>
        <w:footnoteReference w:id="939"/>
      </w:r>
    </w:p>
    <w:p w:rsidR="00646D66" w:rsidRPr="000E121C" w:rsidRDefault="00646D66" w:rsidP="00FE0BF3">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282983" w:rsidRPr="000E121C">
        <w:rPr>
          <w:rFonts w:ascii="Garamond" w:hAnsi="Garamond"/>
          <w:sz w:val="24"/>
        </w:rPr>
        <w:t>Nefsini ıslah etmek ve dinini koru</w:t>
      </w:r>
      <w:r w:rsidR="00FE0BF3">
        <w:rPr>
          <w:rFonts w:ascii="Garamond" w:hAnsi="Garamond"/>
          <w:sz w:val="24"/>
        </w:rPr>
        <w:t>mak isteyen</w:t>
      </w:r>
      <w:r w:rsidR="00282983" w:rsidRPr="000E121C">
        <w:rPr>
          <w:rFonts w:ascii="Garamond" w:hAnsi="Garamond"/>
          <w:sz w:val="24"/>
        </w:rPr>
        <w:t xml:space="preserve"> kimse, dünyaya tapan kimselere karı</w:t>
      </w:r>
      <w:r w:rsidR="00282983" w:rsidRPr="000E121C">
        <w:rPr>
          <w:rFonts w:ascii="Garamond" w:hAnsi="Garamond"/>
          <w:sz w:val="24"/>
        </w:rPr>
        <w:t>ş</w:t>
      </w:r>
      <w:r w:rsidR="00282983" w:rsidRPr="000E121C">
        <w:rPr>
          <w:rFonts w:ascii="Garamond" w:hAnsi="Garamond"/>
          <w:sz w:val="24"/>
        </w:rPr>
        <w:t>maktan uzak durmalıdır.</w:t>
      </w:r>
      <w:r w:rsidRPr="000E121C">
        <w:rPr>
          <w:rFonts w:ascii="Garamond" w:hAnsi="Garamond"/>
          <w:sz w:val="24"/>
        </w:rPr>
        <w:t>”</w:t>
      </w:r>
      <w:r w:rsidRPr="000E121C">
        <w:rPr>
          <w:rStyle w:val="FootnoteReference"/>
          <w:rFonts w:ascii="Garamond" w:hAnsi="Garamond"/>
        </w:rPr>
        <w:footnoteReference w:id="940"/>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282983" w:rsidRPr="000E121C">
        <w:rPr>
          <w:rFonts w:ascii="Garamond" w:hAnsi="Garamond"/>
          <w:sz w:val="24"/>
        </w:rPr>
        <w:t>Nefsini ıslah etme hususunda insanların en ümitlisi kötülüklerini anladığında onu ortadan kaldırmaya koşan ki</w:t>
      </w:r>
      <w:r w:rsidR="00282983" w:rsidRPr="000E121C">
        <w:rPr>
          <w:rFonts w:ascii="Garamond" w:hAnsi="Garamond"/>
          <w:sz w:val="24"/>
        </w:rPr>
        <w:t>m</w:t>
      </w:r>
      <w:r w:rsidR="00282983" w:rsidRPr="000E121C">
        <w:rPr>
          <w:rFonts w:ascii="Garamond" w:hAnsi="Garamond"/>
          <w:sz w:val="24"/>
        </w:rPr>
        <w:t>sedir.</w:t>
      </w:r>
      <w:r w:rsidRPr="000E121C">
        <w:rPr>
          <w:rFonts w:ascii="Garamond" w:hAnsi="Garamond"/>
          <w:sz w:val="24"/>
        </w:rPr>
        <w:t>”</w:t>
      </w:r>
      <w:r w:rsidRPr="000E121C">
        <w:rPr>
          <w:rStyle w:val="FootnoteReference"/>
          <w:rFonts w:ascii="Garamond" w:hAnsi="Garamond"/>
        </w:rPr>
        <w:footnoteReference w:id="941"/>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282983" w:rsidRPr="000E121C">
        <w:rPr>
          <w:rFonts w:ascii="Garamond" w:hAnsi="Garamond"/>
          <w:sz w:val="24"/>
        </w:rPr>
        <w:t>Herkim nefsini kına</w:t>
      </w:r>
      <w:r w:rsidR="00282983" w:rsidRPr="000E121C">
        <w:rPr>
          <w:rFonts w:ascii="Garamond" w:hAnsi="Garamond"/>
          <w:sz w:val="24"/>
        </w:rPr>
        <w:t>r</w:t>
      </w:r>
      <w:r w:rsidR="00282983" w:rsidRPr="000E121C">
        <w:rPr>
          <w:rFonts w:ascii="Garamond" w:hAnsi="Garamond"/>
          <w:sz w:val="24"/>
        </w:rPr>
        <w:t>sa onu ıslah eder. Herkim de nefsini överse onu öldürür.</w:t>
      </w:r>
      <w:r w:rsidRPr="000E121C">
        <w:rPr>
          <w:rFonts w:ascii="Garamond" w:hAnsi="Garamond"/>
          <w:sz w:val="24"/>
        </w:rPr>
        <w:t>”</w:t>
      </w:r>
      <w:r w:rsidRPr="000E121C">
        <w:rPr>
          <w:rStyle w:val="FootnoteReference"/>
          <w:rFonts w:ascii="Garamond" w:hAnsi="Garamond"/>
        </w:rPr>
        <w:footnoteReference w:id="942"/>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282983" w:rsidRPr="000E121C">
        <w:rPr>
          <w:rFonts w:ascii="Garamond" w:hAnsi="Garamond"/>
          <w:sz w:val="24"/>
        </w:rPr>
        <w:t>Nefsin ilacı, heva ve hevesden sakınmak ve dünya lezzetlerinden uzak durmaktır.</w:t>
      </w:r>
      <w:r w:rsidRPr="000E121C">
        <w:rPr>
          <w:rFonts w:ascii="Garamond" w:hAnsi="Garamond"/>
          <w:sz w:val="24"/>
        </w:rPr>
        <w:t>”</w:t>
      </w:r>
      <w:r w:rsidRPr="000E121C">
        <w:rPr>
          <w:rStyle w:val="FootnoteReference"/>
          <w:rFonts w:ascii="Garamond" w:hAnsi="Garamond"/>
        </w:rPr>
        <w:footnoteReference w:id="943"/>
      </w:r>
    </w:p>
    <w:p w:rsidR="00646D66" w:rsidRPr="000E121C" w:rsidRDefault="00FE0BF3" w:rsidP="000E121C">
      <w:pPr>
        <w:numPr>
          <w:ilvl w:val="0"/>
          <w:numId w:val="14"/>
        </w:numPr>
        <w:spacing w:line="320" w:lineRule="atLeast"/>
        <w:ind w:firstLine="284"/>
        <w:jc w:val="both"/>
        <w:rPr>
          <w:rFonts w:ascii="Garamond" w:hAnsi="Garamond"/>
          <w:i/>
          <w:iCs/>
          <w:sz w:val="8"/>
        </w:rPr>
      </w:pPr>
      <w:r>
        <w:rPr>
          <w:rFonts w:ascii="Garamond" w:hAnsi="Garamond"/>
          <w:i/>
          <w:iCs/>
          <w:sz w:val="24"/>
        </w:rPr>
        <w:t>Zeyn’ul Abidin</w:t>
      </w:r>
      <w:r w:rsidR="00646D66" w:rsidRPr="000E121C">
        <w:rPr>
          <w:rFonts w:ascii="Garamond" w:hAnsi="Garamond"/>
          <w:i/>
          <w:iCs/>
          <w:sz w:val="24"/>
        </w:rPr>
        <w:t xml:space="preserve"> şöyle b</w:t>
      </w:r>
      <w:r w:rsidR="00646D66" w:rsidRPr="000E121C">
        <w:rPr>
          <w:rFonts w:ascii="Garamond" w:hAnsi="Garamond"/>
          <w:i/>
          <w:iCs/>
          <w:sz w:val="24"/>
        </w:rPr>
        <w:t>u</w:t>
      </w:r>
      <w:r w:rsidR="00646D66" w:rsidRPr="000E121C">
        <w:rPr>
          <w:rFonts w:ascii="Garamond" w:hAnsi="Garamond"/>
          <w:i/>
          <w:iCs/>
          <w:sz w:val="24"/>
        </w:rPr>
        <w:t xml:space="preserve">yurmuştur: </w:t>
      </w:r>
      <w:r w:rsidR="00646D66" w:rsidRPr="000E121C">
        <w:rPr>
          <w:rFonts w:ascii="Garamond" w:hAnsi="Garamond"/>
          <w:sz w:val="24"/>
        </w:rPr>
        <w:t>“</w:t>
      </w:r>
      <w:r w:rsidR="00BB2E44" w:rsidRPr="000E121C">
        <w:rPr>
          <w:rFonts w:ascii="Garamond" w:hAnsi="Garamond"/>
          <w:sz w:val="24"/>
        </w:rPr>
        <w:t>Allah’ım, Muha</w:t>
      </w:r>
      <w:r w:rsidR="00BB2E44" w:rsidRPr="000E121C">
        <w:rPr>
          <w:rFonts w:ascii="Garamond" w:hAnsi="Garamond"/>
          <w:sz w:val="24"/>
        </w:rPr>
        <w:t>m</w:t>
      </w:r>
      <w:r w:rsidR="00BB2E44" w:rsidRPr="000E121C">
        <w:rPr>
          <w:rFonts w:ascii="Garamond" w:hAnsi="Garamond"/>
          <w:sz w:val="24"/>
        </w:rPr>
        <w:t>med ve âline salat eyle ve lütfunla tüm kötülükleri benden uzaklaştır; nimetinle beni besle; kereminle beni ıslah et; ihsanınla beni tedavi et.</w:t>
      </w:r>
      <w:r w:rsidR="00646D66" w:rsidRPr="000E121C">
        <w:rPr>
          <w:rFonts w:ascii="Garamond" w:hAnsi="Garamond"/>
          <w:sz w:val="24"/>
        </w:rPr>
        <w:t>”</w:t>
      </w:r>
      <w:r w:rsidR="00646D66" w:rsidRPr="000E121C">
        <w:rPr>
          <w:rStyle w:val="FootnoteReference"/>
          <w:rFonts w:ascii="Garamond" w:hAnsi="Garamond"/>
        </w:rPr>
        <w:footnoteReference w:id="944"/>
      </w:r>
    </w:p>
    <w:p w:rsidR="002030A5" w:rsidRPr="000E121C" w:rsidRDefault="00F74D47" w:rsidP="000E121C">
      <w:pPr>
        <w:spacing w:line="320" w:lineRule="atLeast"/>
        <w:ind w:firstLine="284"/>
        <w:jc w:val="both"/>
        <w:rPr>
          <w:rFonts w:ascii="Garamond" w:hAnsi="Garamond"/>
          <w:i/>
          <w:iCs/>
          <w:sz w:val="24"/>
        </w:rPr>
      </w:pPr>
      <w:r w:rsidRPr="000E121C">
        <w:rPr>
          <w:rFonts w:ascii="Garamond" w:hAnsi="Garamond"/>
          <w:i/>
          <w:iCs/>
          <w:sz w:val="24"/>
        </w:rPr>
        <w:t>bak.</w:t>
      </w:r>
      <w:r w:rsidR="002030A5" w:rsidRPr="000E121C">
        <w:rPr>
          <w:rFonts w:ascii="Garamond" w:hAnsi="Garamond"/>
          <w:i/>
          <w:iCs/>
          <w:sz w:val="24"/>
        </w:rPr>
        <w:t xml:space="preserve"> 193. </w:t>
      </w:r>
      <w:r w:rsidR="00FE0BF3">
        <w:rPr>
          <w:rFonts w:ascii="Garamond" w:hAnsi="Garamond"/>
          <w:i/>
          <w:iCs/>
          <w:sz w:val="24"/>
        </w:rPr>
        <w:t>Konu, el-Merakıbe, 200, er-Riya</w:t>
      </w:r>
      <w:r w:rsidR="002030A5" w:rsidRPr="000E121C">
        <w:rPr>
          <w:rFonts w:ascii="Garamond" w:hAnsi="Garamond"/>
          <w:i/>
          <w:iCs/>
          <w:sz w:val="24"/>
        </w:rPr>
        <w:t xml:space="preserve">zet; ez-Zikr, 1340. Bölüm; el-Vere’, 4059. Bölüm; et-Takva, 4161, 4164. Bölümler; el-Hisab, 832. Bölüm </w:t>
      </w:r>
    </w:p>
    <w:p w:rsidR="002030A5" w:rsidRPr="000E121C" w:rsidRDefault="002030A5" w:rsidP="000E121C">
      <w:pPr>
        <w:spacing w:line="320" w:lineRule="atLeast"/>
        <w:ind w:firstLine="284"/>
        <w:jc w:val="both"/>
        <w:rPr>
          <w:rFonts w:ascii="Garamond" w:hAnsi="Garamond"/>
          <w:i/>
          <w:iCs/>
          <w:sz w:val="24"/>
        </w:rPr>
      </w:pPr>
    </w:p>
    <w:p w:rsidR="00282983" w:rsidRPr="000E121C" w:rsidRDefault="002030A5" w:rsidP="000E121C">
      <w:pPr>
        <w:pStyle w:val="Heading1"/>
        <w:ind w:firstLine="284"/>
      </w:pPr>
      <w:bookmarkStart w:id="247" w:name="_Toc23535645"/>
      <w:r w:rsidRPr="000E121C">
        <w:t>3922. Bölüm</w:t>
      </w:r>
      <w:bookmarkEnd w:id="247"/>
    </w:p>
    <w:p w:rsidR="00282983" w:rsidRPr="000E121C" w:rsidRDefault="00282983" w:rsidP="000E121C">
      <w:pPr>
        <w:pStyle w:val="Heading1"/>
        <w:ind w:firstLine="284"/>
      </w:pPr>
      <w:bookmarkStart w:id="248" w:name="_Toc23535646"/>
      <w:r w:rsidRPr="000E121C">
        <w:t>Nefisle Mücadelede Allah’tan Yardım Dil</w:t>
      </w:r>
      <w:r w:rsidRPr="000E121C">
        <w:t>e</w:t>
      </w:r>
      <w:r w:rsidRPr="000E121C">
        <w:t>mek</w:t>
      </w:r>
      <w:bookmarkEnd w:id="248"/>
      <w:r w:rsidR="002030A5" w:rsidRPr="000E121C">
        <w:t xml:space="preserve"> </w:t>
      </w:r>
    </w:p>
    <w:p w:rsidR="002030A5" w:rsidRPr="000E121C" w:rsidRDefault="002030A5" w:rsidP="000E121C">
      <w:pPr>
        <w:spacing w:line="320" w:lineRule="atLeast"/>
        <w:ind w:firstLine="284"/>
        <w:jc w:val="both"/>
        <w:rPr>
          <w:rFonts w:ascii="Garamond" w:hAnsi="Garamond"/>
          <w:i/>
          <w:iCs/>
          <w:sz w:val="8"/>
        </w:rPr>
      </w:pPr>
    </w:p>
    <w:p w:rsidR="00646D66" w:rsidRPr="000E121C" w:rsidRDefault="00282983" w:rsidP="00FE0BF3">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w:t>
      </w:r>
      <w:r w:rsidR="00646D66" w:rsidRPr="000E121C">
        <w:rPr>
          <w:rFonts w:ascii="Garamond" w:hAnsi="Garamond"/>
          <w:i/>
          <w:iCs/>
          <w:sz w:val="24"/>
        </w:rPr>
        <w:t>)</w:t>
      </w:r>
      <w:r w:rsidRPr="000E121C">
        <w:rPr>
          <w:rFonts w:ascii="Garamond" w:hAnsi="Garamond"/>
          <w:i/>
          <w:iCs/>
          <w:sz w:val="24"/>
        </w:rPr>
        <w:t>, kendis</w:t>
      </w:r>
      <w:r w:rsidRPr="000E121C">
        <w:rPr>
          <w:rFonts w:ascii="Garamond" w:hAnsi="Garamond"/>
          <w:i/>
          <w:iCs/>
          <w:sz w:val="24"/>
        </w:rPr>
        <w:t>i</w:t>
      </w:r>
      <w:r w:rsidRPr="000E121C">
        <w:rPr>
          <w:rFonts w:ascii="Garamond" w:hAnsi="Garamond"/>
          <w:i/>
          <w:iCs/>
          <w:sz w:val="24"/>
        </w:rPr>
        <w:t xml:space="preserve">ne, </w:t>
      </w:r>
      <w:r w:rsidR="00FE0BF3">
        <w:rPr>
          <w:rFonts w:ascii="Garamond" w:hAnsi="Garamond"/>
          <w:i/>
          <w:iCs/>
          <w:sz w:val="24"/>
        </w:rPr>
        <w:t>“H</w:t>
      </w:r>
      <w:r w:rsidRPr="000E121C">
        <w:rPr>
          <w:rFonts w:ascii="Garamond" w:hAnsi="Garamond"/>
          <w:i/>
          <w:iCs/>
          <w:sz w:val="24"/>
        </w:rPr>
        <w:t>akkı tanımanın yolu nedir?” diye sorulunca</w:t>
      </w:r>
      <w:r w:rsidR="00646D66" w:rsidRPr="000E121C">
        <w:rPr>
          <w:rFonts w:ascii="Garamond" w:hAnsi="Garamond"/>
          <w:i/>
          <w:iCs/>
          <w:sz w:val="24"/>
        </w:rPr>
        <w:t xml:space="preserve"> şöyle buyurmuştur: </w:t>
      </w:r>
      <w:r w:rsidR="00646D66" w:rsidRPr="000E121C">
        <w:rPr>
          <w:rFonts w:ascii="Garamond" w:hAnsi="Garamond"/>
          <w:sz w:val="24"/>
        </w:rPr>
        <w:t>“</w:t>
      </w:r>
      <w:r w:rsidRPr="000E121C">
        <w:rPr>
          <w:rFonts w:ascii="Garamond" w:hAnsi="Garamond"/>
          <w:sz w:val="24"/>
        </w:rPr>
        <w:t xml:space="preserve">Nefsi tanımaktır…” O (soru </w:t>
      </w:r>
      <w:r w:rsidR="00FE0BF3">
        <w:rPr>
          <w:rFonts w:ascii="Garamond" w:hAnsi="Garamond"/>
          <w:sz w:val="24"/>
        </w:rPr>
        <w:t>soran kimse) şöyle sordu: “Nefsi tanımanın</w:t>
      </w:r>
      <w:r w:rsidRPr="000E121C">
        <w:rPr>
          <w:rFonts w:ascii="Garamond" w:hAnsi="Garamond"/>
          <w:sz w:val="24"/>
        </w:rPr>
        <w:t xml:space="preserve"> yolu nedir?” Peyga</w:t>
      </w:r>
      <w:r w:rsidRPr="000E121C">
        <w:rPr>
          <w:rFonts w:ascii="Garamond" w:hAnsi="Garamond"/>
          <w:sz w:val="24"/>
        </w:rPr>
        <w:t>m</w:t>
      </w:r>
      <w:r w:rsidRPr="000E121C">
        <w:rPr>
          <w:rFonts w:ascii="Garamond" w:hAnsi="Garamond"/>
          <w:sz w:val="24"/>
        </w:rPr>
        <w:t>ber şöyle buyurdu: “Nefis karş</w:t>
      </w:r>
      <w:r w:rsidRPr="000E121C">
        <w:rPr>
          <w:rFonts w:ascii="Garamond" w:hAnsi="Garamond"/>
          <w:sz w:val="24"/>
        </w:rPr>
        <w:t>ı</w:t>
      </w:r>
      <w:r w:rsidRPr="000E121C">
        <w:rPr>
          <w:rFonts w:ascii="Garamond" w:hAnsi="Garamond"/>
          <w:sz w:val="24"/>
        </w:rPr>
        <w:t>sında haktan yardım dileme</w:t>
      </w:r>
      <w:r w:rsidRPr="000E121C">
        <w:rPr>
          <w:rFonts w:ascii="Garamond" w:hAnsi="Garamond"/>
          <w:sz w:val="24"/>
        </w:rPr>
        <w:t>k</w:t>
      </w:r>
      <w:r w:rsidRPr="000E121C">
        <w:rPr>
          <w:rFonts w:ascii="Garamond" w:hAnsi="Garamond"/>
          <w:sz w:val="24"/>
        </w:rPr>
        <w:t>tir.</w:t>
      </w:r>
      <w:r w:rsidR="00646D66" w:rsidRPr="000E121C">
        <w:rPr>
          <w:rFonts w:ascii="Garamond" w:hAnsi="Garamond"/>
          <w:sz w:val="24"/>
        </w:rPr>
        <w:t>”</w:t>
      </w:r>
      <w:r w:rsidR="00646D66" w:rsidRPr="000E121C">
        <w:rPr>
          <w:rStyle w:val="FootnoteReference"/>
          <w:rFonts w:ascii="Garamond" w:hAnsi="Garamond"/>
        </w:rPr>
        <w:footnoteReference w:id="945"/>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EE6C3A" w:rsidRPr="000E121C">
        <w:rPr>
          <w:rFonts w:ascii="Garamond" w:hAnsi="Garamond"/>
        </w:rPr>
        <w:t>Hamdı nimetlere, nime</w:t>
      </w:r>
      <w:r w:rsidR="00EE6C3A" w:rsidRPr="000E121C">
        <w:rPr>
          <w:rFonts w:ascii="Garamond" w:hAnsi="Garamond"/>
        </w:rPr>
        <w:t>t</w:t>
      </w:r>
      <w:r w:rsidR="00EE6C3A" w:rsidRPr="000E121C">
        <w:rPr>
          <w:rFonts w:ascii="Garamond" w:hAnsi="Garamond"/>
        </w:rPr>
        <w:t>leri şükre kavuşturan Al</w:t>
      </w:r>
      <w:r w:rsidR="00EE6C3A" w:rsidRPr="000E121C">
        <w:rPr>
          <w:rFonts w:ascii="Garamond" w:hAnsi="Garamond"/>
        </w:rPr>
        <w:softHyphen/>
        <w:t>lah’a hamd olsun. Tıpkı belalarına hamd ettiğimiz gibi, ni</w:t>
      </w:r>
      <w:r w:rsidR="00EE6C3A" w:rsidRPr="000E121C">
        <w:rPr>
          <w:rFonts w:ascii="Garamond" w:hAnsi="Garamond"/>
        </w:rPr>
        <w:softHyphen/>
        <w:t>metlerine de hamd ederiz. Ke</w:t>
      </w:r>
      <w:r w:rsidR="00EE6C3A" w:rsidRPr="000E121C">
        <w:rPr>
          <w:rFonts w:ascii="Garamond" w:hAnsi="Garamond"/>
        </w:rPr>
        <w:t>n</w:t>
      </w:r>
      <w:r w:rsidR="00EE6C3A" w:rsidRPr="000E121C">
        <w:rPr>
          <w:rFonts w:ascii="Garamond" w:hAnsi="Garamond"/>
        </w:rPr>
        <w:t>disine emredilenlerde yavaş davranan, nehyedilenlere koşan nefsin şerrinden Allah’a sığınırız.</w:t>
      </w:r>
      <w:r w:rsidRPr="000E121C">
        <w:rPr>
          <w:rFonts w:ascii="Garamond" w:hAnsi="Garamond"/>
          <w:sz w:val="24"/>
        </w:rPr>
        <w:t>”</w:t>
      </w:r>
      <w:r w:rsidRPr="000E121C">
        <w:rPr>
          <w:rStyle w:val="FootnoteReference"/>
          <w:rFonts w:ascii="Garamond" w:hAnsi="Garamond"/>
        </w:rPr>
        <w:footnoteReference w:id="946"/>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282983" w:rsidRPr="000E121C">
        <w:rPr>
          <w:rFonts w:ascii="Garamond" w:hAnsi="Garamond"/>
        </w:rPr>
        <w:t>Nefsim ve sizler karşısı</w:t>
      </w:r>
      <w:r w:rsidR="00282983" w:rsidRPr="000E121C">
        <w:rPr>
          <w:rFonts w:ascii="Garamond" w:hAnsi="Garamond"/>
        </w:rPr>
        <w:t>n</w:t>
      </w:r>
      <w:r w:rsidR="00282983" w:rsidRPr="000E121C">
        <w:rPr>
          <w:rFonts w:ascii="Garamond" w:hAnsi="Garamond"/>
        </w:rPr>
        <w:t>da Allah’tan yardım diliyorum.</w:t>
      </w:r>
      <w:r w:rsidRPr="000E121C">
        <w:rPr>
          <w:rFonts w:ascii="Garamond" w:hAnsi="Garamond"/>
          <w:sz w:val="24"/>
        </w:rPr>
        <w:t>”</w:t>
      </w:r>
      <w:r w:rsidRPr="000E121C">
        <w:rPr>
          <w:rStyle w:val="FootnoteReference"/>
          <w:rFonts w:ascii="Garamond" w:hAnsi="Garamond"/>
        </w:rPr>
        <w:footnoteReference w:id="947"/>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FE0BF3">
        <w:rPr>
          <w:rFonts w:ascii="Garamond" w:hAnsi="Garamond"/>
        </w:rPr>
        <w:t>İşittiklerinizi söylüyorum.</w:t>
      </w:r>
      <w:r w:rsidR="00770B86" w:rsidRPr="000E121C">
        <w:rPr>
          <w:rFonts w:ascii="Garamond" w:hAnsi="Garamond"/>
        </w:rPr>
        <w:t xml:space="preserve"> Allah, bana ve size yar</w:t>
      </w:r>
      <w:r w:rsidR="00770B86" w:rsidRPr="000E121C">
        <w:rPr>
          <w:rFonts w:ascii="Garamond" w:hAnsi="Garamond"/>
        </w:rPr>
        <w:softHyphen/>
        <w:t>dım ed</w:t>
      </w:r>
      <w:r w:rsidR="00770B86" w:rsidRPr="000E121C">
        <w:rPr>
          <w:rFonts w:ascii="Garamond" w:hAnsi="Garamond"/>
        </w:rPr>
        <w:t>i</w:t>
      </w:r>
      <w:r w:rsidR="00770B86" w:rsidRPr="000E121C">
        <w:rPr>
          <w:rFonts w:ascii="Garamond" w:hAnsi="Garamond"/>
        </w:rPr>
        <w:t>cidir! O bize yeter, O ne güzel vekildir!</w:t>
      </w:r>
      <w:r w:rsidRPr="000E121C">
        <w:rPr>
          <w:rFonts w:ascii="Garamond" w:hAnsi="Garamond"/>
          <w:sz w:val="24"/>
        </w:rPr>
        <w:t>”</w:t>
      </w:r>
      <w:r w:rsidRPr="000E121C">
        <w:rPr>
          <w:rStyle w:val="FootnoteReference"/>
          <w:rFonts w:ascii="Garamond" w:hAnsi="Garamond"/>
        </w:rPr>
        <w:footnoteReference w:id="948"/>
      </w:r>
    </w:p>
    <w:p w:rsidR="00770B86" w:rsidRPr="000E121C" w:rsidRDefault="00770B86" w:rsidP="000E121C">
      <w:pPr>
        <w:spacing w:line="320" w:lineRule="atLeast"/>
        <w:ind w:firstLine="284"/>
        <w:jc w:val="both"/>
        <w:rPr>
          <w:rFonts w:ascii="Garamond" w:hAnsi="Garamond"/>
          <w:i/>
          <w:iCs/>
          <w:sz w:val="8"/>
        </w:rPr>
      </w:pPr>
    </w:p>
    <w:p w:rsidR="00282983" w:rsidRPr="000E121C" w:rsidRDefault="00770B86" w:rsidP="000E121C">
      <w:pPr>
        <w:pStyle w:val="Heading1"/>
        <w:ind w:firstLine="284"/>
      </w:pPr>
      <w:bookmarkStart w:id="249" w:name="_Toc23535647"/>
      <w:r w:rsidRPr="000E121C">
        <w:t>3923. Bölüm</w:t>
      </w:r>
      <w:bookmarkEnd w:id="249"/>
    </w:p>
    <w:p w:rsidR="00770B86" w:rsidRPr="000E121C" w:rsidRDefault="00282983" w:rsidP="000E121C">
      <w:pPr>
        <w:pStyle w:val="Heading1"/>
        <w:ind w:firstLine="284"/>
      </w:pPr>
      <w:bookmarkStart w:id="250" w:name="_Toc23535648"/>
      <w:r w:rsidRPr="000E121C">
        <w:t>Herkim Nefsini Te</w:t>
      </w:r>
      <w:r w:rsidRPr="000E121C">
        <w:t>z</w:t>
      </w:r>
      <w:r w:rsidRPr="000E121C">
        <w:t>kiye Etmezse</w:t>
      </w:r>
      <w:bookmarkEnd w:id="250"/>
      <w:r w:rsidR="00770B86" w:rsidRPr="000E121C">
        <w:t xml:space="preserve"> </w:t>
      </w:r>
    </w:p>
    <w:p w:rsidR="00770B86" w:rsidRPr="000E121C" w:rsidRDefault="00770B86" w:rsidP="000E121C">
      <w:pPr>
        <w:spacing w:line="320" w:lineRule="atLeast"/>
        <w:ind w:firstLine="284"/>
        <w:jc w:val="both"/>
        <w:rPr>
          <w:rFonts w:ascii="Garamond" w:hAnsi="Garamond"/>
          <w:i/>
          <w:iCs/>
          <w:sz w:val="8"/>
        </w:rPr>
      </w:pPr>
    </w:p>
    <w:p w:rsidR="00646D66" w:rsidRPr="000E121C" w:rsidRDefault="00646D66" w:rsidP="00FE0BF3">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282983" w:rsidRPr="000E121C">
        <w:rPr>
          <w:rFonts w:ascii="Garamond" w:hAnsi="Garamond"/>
          <w:sz w:val="24"/>
        </w:rPr>
        <w:t>Herkim nefsini tezk</w:t>
      </w:r>
      <w:r w:rsidR="00282983" w:rsidRPr="000E121C">
        <w:rPr>
          <w:rFonts w:ascii="Garamond" w:hAnsi="Garamond"/>
          <w:sz w:val="24"/>
        </w:rPr>
        <w:t>i</w:t>
      </w:r>
      <w:r w:rsidR="00282983" w:rsidRPr="000E121C">
        <w:rPr>
          <w:rFonts w:ascii="Garamond" w:hAnsi="Garamond"/>
          <w:sz w:val="24"/>
        </w:rPr>
        <w:t xml:space="preserve">ye etmezse, akıldan </w:t>
      </w:r>
      <w:r w:rsidR="00FE0BF3">
        <w:rPr>
          <w:rFonts w:ascii="Garamond" w:hAnsi="Garamond"/>
          <w:sz w:val="24"/>
        </w:rPr>
        <w:t>faydalanmaz</w:t>
      </w:r>
      <w:r w:rsidR="00282983" w:rsidRPr="000E121C">
        <w:rPr>
          <w:rFonts w:ascii="Garamond" w:hAnsi="Garamond"/>
          <w:sz w:val="24"/>
        </w:rPr>
        <w:t>.</w:t>
      </w:r>
      <w:r w:rsidRPr="000E121C">
        <w:rPr>
          <w:rFonts w:ascii="Garamond" w:hAnsi="Garamond"/>
          <w:sz w:val="24"/>
        </w:rPr>
        <w:t>”</w:t>
      </w:r>
      <w:r w:rsidRPr="000E121C">
        <w:rPr>
          <w:rStyle w:val="FootnoteReference"/>
          <w:rFonts w:ascii="Garamond" w:hAnsi="Garamond"/>
        </w:rPr>
        <w:footnoteReference w:id="949"/>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BA6968" w:rsidRPr="000E121C">
        <w:rPr>
          <w:rFonts w:ascii="Garamond" w:hAnsi="Garamond"/>
          <w:sz w:val="24"/>
        </w:rPr>
        <w:t>Herkim nefsini ıslah ederek (hatalarını ve eksiklikler</w:t>
      </w:r>
      <w:r w:rsidR="00BA6968" w:rsidRPr="000E121C">
        <w:rPr>
          <w:rFonts w:ascii="Garamond" w:hAnsi="Garamond"/>
          <w:sz w:val="24"/>
        </w:rPr>
        <w:t>i</w:t>
      </w:r>
      <w:r w:rsidR="00BA6968" w:rsidRPr="000E121C">
        <w:rPr>
          <w:rFonts w:ascii="Garamond" w:hAnsi="Garamond"/>
          <w:sz w:val="24"/>
        </w:rPr>
        <w:t>ni) telafi etmezse, derdi ve hast</w:t>
      </w:r>
      <w:r w:rsidR="00BA6968" w:rsidRPr="000E121C">
        <w:rPr>
          <w:rFonts w:ascii="Garamond" w:hAnsi="Garamond"/>
          <w:sz w:val="24"/>
        </w:rPr>
        <w:t>a</w:t>
      </w:r>
      <w:r w:rsidR="00BA6968" w:rsidRPr="000E121C">
        <w:rPr>
          <w:rFonts w:ascii="Garamond" w:hAnsi="Garamond"/>
          <w:sz w:val="24"/>
        </w:rPr>
        <w:t>lığı ağır olur, dermanı güç olur ve (derdini derman etmek için) bir tabib bulamaz.</w:t>
      </w:r>
      <w:r w:rsidRPr="000E121C">
        <w:rPr>
          <w:rFonts w:ascii="Garamond" w:hAnsi="Garamond"/>
          <w:sz w:val="24"/>
        </w:rPr>
        <w:t>”</w:t>
      </w:r>
      <w:r w:rsidRPr="000E121C">
        <w:rPr>
          <w:rStyle w:val="FootnoteReference"/>
          <w:rFonts w:ascii="Garamond" w:hAnsi="Garamond"/>
        </w:rPr>
        <w:footnoteReference w:id="950"/>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BA6968" w:rsidRPr="000E121C">
        <w:rPr>
          <w:rFonts w:ascii="Garamond" w:hAnsi="Garamond"/>
          <w:sz w:val="24"/>
        </w:rPr>
        <w:t>Herkim kendini te</w:t>
      </w:r>
      <w:r w:rsidR="00BA6968" w:rsidRPr="000E121C">
        <w:rPr>
          <w:rFonts w:ascii="Garamond" w:hAnsi="Garamond"/>
          <w:sz w:val="24"/>
        </w:rPr>
        <w:t>z</w:t>
      </w:r>
      <w:r w:rsidR="00BA6968" w:rsidRPr="000E121C">
        <w:rPr>
          <w:rFonts w:ascii="Garamond" w:hAnsi="Garamond"/>
          <w:sz w:val="24"/>
        </w:rPr>
        <w:t>kiye etmezse, çirkin adetler onu rezil eder.</w:t>
      </w:r>
      <w:r w:rsidRPr="000E121C">
        <w:rPr>
          <w:rFonts w:ascii="Garamond" w:hAnsi="Garamond"/>
          <w:sz w:val="24"/>
        </w:rPr>
        <w:t>”</w:t>
      </w:r>
      <w:r w:rsidRPr="000E121C">
        <w:rPr>
          <w:rStyle w:val="FootnoteReference"/>
          <w:rFonts w:ascii="Garamond" w:hAnsi="Garamond"/>
        </w:rPr>
        <w:footnoteReference w:id="951"/>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BA6968" w:rsidRPr="000E121C">
        <w:rPr>
          <w:rFonts w:ascii="Garamond" w:hAnsi="Garamond"/>
          <w:sz w:val="24"/>
        </w:rPr>
        <w:t>Herkim nefsini terb</w:t>
      </w:r>
      <w:r w:rsidR="00BA6968" w:rsidRPr="000E121C">
        <w:rPr>
          <w:rFonts w:ascii="Garamond" w:hAnsi="Garamond"/>
          <w:sz w:val="24"/>
        </w:rPr>
        <w:t>i</w:t>
      </w:r>
      <w:r w:rsidR="00BA6968" w:rsidRPr="000E121C">
        <w:rPr>
          <w:rFonts w:ascii="Garamond" w:hAnsi="Garamond"/>
          <w:sz w:val="24"/>
        </w:rPr>
        <w:t>ye etmezse, onu zayi eder.</w:t>
      </w:r>
      <w:r w:rsidRPr="000E121C">
        <w:rPr>
          <w:rFonts w:ascii="Garamond" w:hAnsi="Garamond"/>
          <w:sz w:val="24"/>
        </w:rPr>
        <w:t>”</w:t>
      </w:r>
      <w:r w:rsidRPr="000E121C">
        <w:rPr>
          <w:rStyle w:val="FootnoteReference"/>
          <w:rFonts w:ascii="Garamond" w:hAnsi="Garamond"/>
        </w:rPr>
        <w:footnoteReference w:id="952"/>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AF3C46" w:rsidRPr="000E121C">
        <w:rPr>
          <w:rFonts w:ascii="Garamond" w:hAnsi="Garamond"/>
          <w:sz w:val="24"/>
        </w:rPr>
        <w:t>İnsanların en acizi nefsini islah etmekten aciz ola</w:t>
      </w:r>
      <w:r w:rsidR="00AF3C46" w:rsidRPr="000E121C">
        <w:rPr>
          <w:rFonts w:ascii="Garamond" w:hAnsi="Garamond"/>
          <w:sz w:val="24"/>
        </w:rPr>
        <w:t>n</w:t>
      </w:r>
      <w:r w:rsidR="00AF3C46" w:rsidRPr="000E121C">
        <w:rPr>
          <w:rFonts w:ascii="Garamond" w:hAnsi="Garamond"/>
          <w:sz w:val="24"/>
        </w:rPr>
        <w:t>dır.</w:t>
      </w:r>
      <w:r w:rsidRPr="000E121C">
        <w:rPr>
          <w:rFonts w:ascii="Garamond" w:hAnsi="Garamond"/>
          <w:sz w:val="24"/>
        </w:rPr>
        <w:t>”</w:t>
      </w:r>
      <w:r w:rsidRPr="000E121C">
        <w:rPr>
          <w:rStyle w:val="FootnoteReference"/>
          <w:rFonts w:ascii="Garamond" w:hAnsi="Garamond"/>
        </w:rPr>
        <w:footnoteReference w:id="953"/>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AF3C46" w:rsidRPr="000E121C">
        <w:rPr>
          <w:rFonts w:ascii="Garamond" w:hAnsi="Garamond"/>
          <w:sz w:val="24"/>
        </w:rPr>
        <w:t>İnsanların en acizi ayıp ve eksikliklerini telafi ed</w:t>
      </w:r>
      <w:r w:rsidR="00AF3C46" w:rsidRPr="000E121C">
        <w:rPr>
          <w:rFonts w:ascii="Garamond" w:hAnsi="Garamond"/>
          <w:sz w:val="24"/>
        </w:rPr>
        <w:t>e</w:t>
      </w:r>
      <w:r w:rsidR="00AF3C46" w:rsidRPr="000E121C">
        <w:rPr>
          <w:rFonts w:ascii="Garamond" w:hAnsi="Garamond"/>
          <w:sz w:val="24"/>
        </w:rPr>
        <w:t>bildiği halde bunu yapmayan kimsedir.”</w:t>
      </w:r>
      <w:r w:rsidRPr="000E121C">
        <w:rPr>
          <w:rStyle w:val="FootnoteReference"/>
          <w:rFonts w:ascii="Garamond" w:hAnsi="Garamond"/>
        </w:rPr>
        <w:footnoteReference w:id="954"/>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AF3C46" w:rsidRPr="000E121C">
        <w:rPr>
          <w:rFonts w:ascii="Garamond" w:hAnsi="Garamond"/>
          <w:sz w:val="24"/>
        </w:rPr>
        <w:t>Herkim nefsini ıslah ederse, ona musallat olur. He</w:t>
      </w:r>
      <w:r w:rsidR="00AF3C46" w:rsidRPr="000E121C">
        <w:rPr>
          <w:rFonts w:ascii="Garamond" w:hAnsi="Garamond"/>
          <w:sz w:val="24"/>
        </w:rPr>
        <w:t>r</w:t>
      </w:r>
      <w:r w:rsidR="00AF3C46" w:rsidRPr="000E121C">
        <w:rPr>
          <w:rFonts w:ascii="Garamond" w:hAnsi="Garamond"/>
          <w:sz w:val="24"/>
        </w:rPr>
        <w:t>kim de nefsini kendi haline bır</w:t>
      </w:r>
      <w:r w:rsidR="00AF3C46" w:rsidRPr="000E121C">
        <w:rPr>
          <w:rFonts w:ascii="Garamond" w:hAnsi="Garamond"/>
          <w:sz w:val="24"/>
        </w:rPr>
        <w:t>a</w:t>
      </w:r>
      <w:r w:rsidR="00AF3C46" w:rsidRPr="000E121C">
        <w:rPr>
          <w:rFonts w:ascii="Garamond" w:hAnsi="Garamond"/>
          <w:sz w:val="24"/>
        </w:rPr>
        <w:t>kırsa onu helak eder.</w:t>
      </w:r>
      <w:r w:rsidRPr="000E121C">
        <w:rPr>
          <w:rFonts w:ascii="Garamond" w:hAnsi="Garamond"/>
          <w:sz w:val="24"/>
        </w:rPr>
        <w:t>”</w:t>
      </w:r>
      <w:r w:rsidRPr="000E121C">
        <w:rPr>
          <w:rStyle w:val="FootnoteReference"/>
          <w:rFonts w:ascii="Garamond" w:hAnsi="Garamond"/>
        </w:rPr>
        <w:footnoteReference w:id="955"/>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AF3C46" w:rsidRPr="000E121C">
        <w:rPr>
          <w:rFonts w:ascii="Garamond" w:hAnsi="Garamond"/>
          <w:sz w:val="24"/>
        </w:rPr>
        <w:t>Herkim ayıplarını ve kusurlarını araştırmazsa, heva ve hevesi ona galip gelir. Herkimin de eksikliği olursa, ölüm kendisi için daha iyidir.</w:t>
      </w:r>
      <w:r w:rsidRPr="000E121C">
        <w:rPr>
          <w:rFonts w:ascii="Garamond" w:hAnsi="Garamond"/>
          <w:sz w:val="24"/>
        </w:rPr>
        <w:t>”</w:t>
      </w:r>
      <w:r w:rsidRPr="000E121C">
        <w:rPr>
          <w:rStyle w:val="FootnoteReference"/>
          <w:rFonts w:ascii="Garamond" w:hAnsi="Garamond"/>
        </w:rPr>
        <w:footnoteReference w:id="956"/>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AF3C46" w:rsidRPr="000E121C">
        <w:rPr>
          <w:rFonts w:ascii="Garamond" w:hAnsi="Garamond"/>
          <w:sz w:val="24"/>
        </w:rPr>
        <w:t>Herkim nefsini kendi haline bırakırsa, işi zayi olur.</w:t>
      </w:r>
      <w:r w:rsidRPr="000E121C">
        <w:rPr>
          <w:rFonts w:ascii="Garamond" w:hAnsi="Garamond"/>
          <w:sz w:val="24"/>
        </w:rPr>
        <w:t>”</w:t>
      </w:r>
      <w:r w:rsidRPr="000E121C">
        <w:rPr>
          <w:rStyle w:val="FootnoteReference"/>
          <w:rFonts w:ascii="Garamond" w:hAnsi="Garamond"/>
        </w:rPr>
        <w:footnoteReference w:id="957"/>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AF3C46" w:rsidRPr="000E121C">
        <w:rPr>
          <w:rFonts w:ascii="Garamond" w:hAnsi="Garamond"/>
          <w:sz w:val="24"/>
        </w:rPr>
        <w:t>Herkim sevdiği şe</w:t>
      </w:r>
      <w:r w:rsidR="00AF3C46" w:rsidRPr="000E121C">
        <w:rPr>
          <w:rFonts w:ascii="Garamond" w:hAnsi="Garamond"/>
          <w:sz w:val="24"/>
        </w:rPr>
        <w:t>y</w:t>
      </w:r>
      <w:r w:rsidR="00FE0BF3">
        <w:rPr>
          <w:rFonts w:ascii="Garamond" w:hAnsi="Garamond"/>
          <w:sz w:val="24"/>
        </w:rPr>
        <w:t>lerde nefsini</w:t>
      </w:r>
      <w:r w:rsidR="00AF3C46" w:rsidRPr="000E121C">
        <w:rPr>
          <w:rFonts w:ascii="Garamond" w:hAnsi="Garamond"/>
          <w:sz w:val="24"/>
        </w:rPr>
        <w:t xml:space="preserve"> kolay tutarsa, nefsi serbest bırakırsa, sevmediği şe</w:t>
      </w:r>
      <w:r w:rsidR="00AF3C46" w:rsidRPr="000E121C">
        <w:rPr>
          <w:rFonts w:ascii="Garamond" w:hAnsi="Garamond"/>
          <w:sz w:val="24"/>
        </w:rPr>
        <w:t>y</w:t>
      </w:r>
      <w:r w:rsidR="00AF3C46" w:rsidRPr="000E121C">
        <w:rPr>
          <w:rFonts w:ascii="Garamond" w:hAnsi="Garamond"/>
          <w:sz w:val="24"/>
        </w:rPr>
        <w:t>ler de onu sıkıntı ve zahmete düşürür.</w:t>
      </w:r>
      <w:r w:rsidRPr="000E121C">
        <w:rPr>
          <w:rFonts w:ascii="Garamond" w:hAnsi="Garamond"/>
          <w:sz w:val="24"/>
        </w:rPr>
        <w:t>”</w:t>
      </w:r>
      <w:r w:rsidRPr="000E121C">
        <w:rPr>
          <w:rStyle w:val="FootnoteReference"/>
          <w:rFonts w:ascii="Garamond" w:hAnsi="Garamond"/>
        </w:rPr>
        <w:footnoteReference w:id="958"/>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AF3C46" w:rsidRPr="000E121C">
        <w:rPr>
          <w:rFonts w:ascii="Garamond" w:hAnsi="Garamond"/>
          <w:sz w:val="24"/>
        </w:rPr>
        <w:t>Kendini ıslah etm</w:t>
      </w:r>
      <w:r w:rsidR="00AF3C46" w:rsidRPr="000E121C">
        <w:rPr>
          <w:rFonts w:ascii="Garamond" w:hAnsi="Garamond"/>
          <w:sz w:val="24"/>
        </w:rPr>
        <w:t>e</w:t>
      </w:r>
      <w:r w:rsidR="00AF3C46" w:rsidRPr="000E121C">
        <w:rPr>
          <w:rFonts w:ascii="Garamond" w:hAnsi="Garamond"/>
          <w:sz w:val="24"/>
        </w:rPr>
        <w:t>yen kimse, b</w:t>
      </w:r>
      <w:r w:rsidR="00FE0BF3">
        <w:rPr>
          <w:rFonts w:ascii="Garamond" w:hAnsi="Garamond"/>
          <w:sz w:val="24"/>
        </w:rPr>
        <w:t>aşkalarını nasıl ıslah edebilir!?</w:t>
      </w:r>
      <w:r w:rsidRPr="000E121C">
        <w:rPr>
          <w:rFonts w:ascii="Garamond" w:hAnsi="Garamond"/>
          <w:sz w:val="24"/>
        </w:rPr>
        <w:t>”</w:t>
      </w:r>
      <w:r w:rsidRPr="000E121C">
        <w:rPr>
          <w:rStyle w:val="FootnoteReference"/>
          <w:rFonts w:ascii="Garamond" w:hAnsi="Garamond"/>
        </w:rPr>
        <w:footnoteReference w:id="959"/>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AF3C46" w:rsidRPr="000E121C">
        <w:rPr>
          <w:rFonts w:ascii="Garamond" w:hAnsi="Garamond"/>
          <w:sz w:val="24"/>
        </w:rPr>
        <w:t>Yolu kaybeden kimse başkalarına nasıl yol göstereb</w:t>
      </w:r>
      <w:r w:rsidR="00AF3C46" w:rsidRPr="000E121C">
        <w:rPr>
          <w:rFonts w:ascii="Garamond" w:hAnsi="Garamond"/>
          <w:sz w:val="24"/>
        </w:rPr>
        <w:t>i</w:t>
      </w:r>
      <w:r w:rsidR="00FE0BF3">
        <w:rPr>
          <w:rFonts w:ascii="Garamond" w:hAnsi="Garamond"/>
          <w:sz w:val="24"/>
        </w:rPr>
        <w:t>lir?!</w:t>
      </w:r>
      <w:r w:rsidRPr="000E121C">
        <w:rPr>
          <w:rFonts w:ascii="Garamond" w:hAnsi="Garamond"/>
          <w:sz w:val="24"/>
        </w:rPr>
        <w:t>”</w:t>
      </w:r>
      <w:r w:rsidRPr="000E121C">
        <w:rPr>
          <w:rStyle w:val="FootnoteReference"/>
          <w:rFonts w:ascii="Garamond" w:hAnsi="Garamond"/>
        </w:rPr>
        <w:footnoteReference w:id="960"/>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AF3C46" w:rsidRPr="000E121C">
        <w:rPr>
          <w:rFonts w:ascii="Garamond" w:hAnsi="Garamond"/>
          <w:sz w:val="24"/>
        </w:rPr>
        <w:t>Kendisine hıyanet eden kimse, başka</w:t>
      </w:r>
      <w:r w:rsidR="00FE0BF3">
        <w:rPr>
          <w:rFonts w:ascii="Garamond" w:hAnsi="Garamond"/>
          <w:sz w:val="24"/>
        </w:rPr>
        <w:t>sının hayrını nasıl dileyebilir?!</w:t>
      </w:r>
      <w:r w:rsidRPr="000E121C">
        <w:rPr>
          <w:rFonts w:ascii="Garamond" w:hAnsi="Garamond"/>
          <w:sz w:val="24"/>
        </w:rPr>
        <w:t>”</w:t>
      </w:r>
      <w:r w:rsidRPr="000E121C">
        <w:rPr>
          <w:rStyle w:val="FootnoteReference"/>
          <w:rFonts w:ascii="Garamond" w:hAnsi="Garamond"/>
        </w:rPr>
        <w:footnoteReference w:id="961"/>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AF3C46" w:rsidRPr="000E121C">
        <w:rPr>
          <w:rFonts w:ascii="Garamond" w:hAnsi="Garamond"/>
          <w:sz w:val="24"/>
        </w:rPr>
        <w:t>Kendisine zulmeden kimse nasıl adaletli davranab</w:t>
      </w:r>
      <w:r w:rsidR="00AF3C46" w:rsidRPr="000E121C">
        <w:rPr>
          <w:rFonts w:ascii="Garamond" w:hAnsi="Garamond"/>
          <w:sz w:val="24"/>
        </w:rPr>
        <w:t>i</w:t>
      </w:r>
      <w:r w:rsidR="00FE0BF3">
        <w:rPr>
          <w:rFonts w:ascii="Garamond" w:hAnsi="Garamond"/>
          <w:sz w:val="24"/>
        </w:rPr>
        <w:t>lir?!</w:t>
      </w:r>
      <w:r w:rsidRPr="000E121C">
        <w:rPr>
          <w:rFonts w:ascii="Garamond" w:hAnsi="Garamond"/>
          <w:sz w:val="24"/>
        </w:rPr>
        <w:t>”</w:t>
      </w:r>
      <w:r w:rsidRPr="000E121C">
        <w:rPr>
          <w:rStyle w:val="FootnoteReference"/>
          <w:rFonts w:ascii="Garamond" w:hAnsi="Garamond"/>
        </w:rPr>
        <w:footnoteReference w:id="962"/>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AF3C46" w:rsidRPr="000E121C">
        <w:rPr>
          <w:rFonts w:ascii="Garamond" w:hAnsi="Garamond"/>
          <w:sz w:val="24"/>
        </w:rPr>
        <w:t>Nefsini kendine itaat ettiremedikten sonra, başkal</w:t>
      </w:r>
      <w:r w:rsidR="00AF3C46" w:rsidRPr="000E121C">
        <w:rPr>
          <w:rFonts w:ascii="Garamond" w:hAnsi="Garamond"/>
          <w:sz w:val="24"/>
        </w:rPr>
        <w:t>a</w:t>
      </w:r>
      <w:r w:rsidR="00AF3C46" w:rsidRPr="000E121C">
        <w:rPr>
          <w:rFonts w:ascii="Garamond" w:hAnsi="Garamond"/>
          <w:sz w:val="24"/>
        </w:rPr>
        <w:t>rından itaat beklentisi içinde olma.</w:t>
      </w:r>
      <w:r w:rsidRPr="000E121C">
        <w:rPr>
          <w:rFonts w:ascii="Garamond" w:hAnsi="Garamond"/>
          <w:sz w:val="24"/>
        </w:rPr>
        <w:t>”</w:t>
      </w:r>
      <w:r w:rsidRPr="000E121C">
        <w:rPr>
          <w:rStyle w:val="FootnoteReference"/>
          <w:rFonts w:ascii="Garamond" w:hAnsi="Garamond"/>
        </w:rPr>
        <w:footnoteReference w:id="963"/>
      </w:r>
    </w:p>
    <w:p w:rsidR="00F2036A" w:rsidRPr="000E121C" w:rsidRDefault="00F2036A" w:rsidP="000E121C">
      <w:pPr>
        <w:spacing w:line="320" w:lineRule="atLeast"/>
        <w:ind w:firstLine="284"/>
        <w:jc w:val="both"/>
        <w:rPr>
          <w:rFonts w:ascii="Garamond" w:hAnsi="Garamond"/>
          <w:i/>
          <w:iCs/>
          <w:sz w:val="8"/>
        </w:rPr>
      </w:pPr>
    </w:p>
    <w:p w:rsidR="00AF3C46" w:rsidRPr="000E121C" w:rsidRDefault="00F2036A" w:rsidP="000E121C">
      <w:pPr>
        <w:pStyle w:val="Heading1"/>
        <w:ind w:firstLine="284"/>
      </w:pPr>
      <w:bookmarkStart w:id="251" w:name="_Toc23535649"/>
      <w:r w:rsidRPr="000E121C">
        <w:t>3924. Bölüm</w:t>
      </w:r>
      <w:bookmarkEnd w:id="251"/>
    </w:p>
    <w:p w:rsidR="00F2036A" w:rsidRPr="000E121C" w:rsidRDefault="00083EE7" w:rsidP="000E121C">
      <w:pPr>
        <w:pStyle w:val="Heading1"/>
        <w:ind w:firstLine="284"/>
      </w:pPr>
      <w:bookmarkStart w:id="252" w:name="_Toc23535650"/>
      <w:r w:rsidRPr="000E121C">
        <w:t>Nefsin İsteklerine Uyma Hususunda Nefse Ruhsat Vermek</w:t>
      </w:r>
      <w:bookmarkEnd w:id="252"/>
    </w:p>
    <w:p w:rsidR="00F2036A" w:rsidRPr="000E121C" w:rsidRDefault="00F2036A" w:rsidP="000E121C">
      <w:pPr>
        <w:spacing w:line="320" w:lineRule="atLeast"/>
        <w:ind w:firstLine="284"/>
        <w:jc w:val="both"/>
        <w:rPr>
          <w:rFonts w:ascii="Garamond" w:hAnsi="Garamond"/>
          <w:i/>
          <w:iCs/>
          <w:sz w:val="8"/>
        </w:rPr>
      </w:pP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696681" w:rsidRPr="000E121C">
        <w:rPr>
          <w:rFonts w:ascii="Garamond" w:hAnsi="Garamond"/>
          <w:sz w:val="24"/>
        </w:rPr>
        <w:t>Nefislerinize, sizi zalimlerin yoluna götüren ru</w:t>
      </w:r>
      <w:r w:rsidR="00696681" w:rsidRPr="000E121C">
        <w:rPr>
          <w:rFonts w:ascii="Garamond" w:hAnsi="Garamond"/>
          <w:sz w:val="24"/>
        </w:rPr>
        <w:t>h</w:t>
      </w:r>
      <w:r w:rsidR="00696681" w:rsidRPr="000E121C">
        <w:rPr>
          <w:rFonts w:ascii="Garamond" w:hAnsi="Garamond"/>
          <w:sz w:val="24"/>
        </w:rPr>
        <w:t>satlar vermeyin ve nefislerinize karşı sizleri isyana daldıracak şekilde yumuşak/gevşek da</w:t>
      </w:r>
      <w:r w:rsidR="00696681" w:rsidRPr="000E121C">
        <w:rPr>
          <w:rFonts w:ascii="Garamond" w:hAnsi="Garamond"/>
          <w:sz w:val="24"/>
        </w:rPr>
        <w:t>v</w:t>
      </w:r>
      <w:r w:rsidR="00696681" w:rsidRPr="000E121C">
        <w:rPr>
          <w:rFonts w:ascii="Garamond" w:hAnsi="Garamond"/>
          <w:sz w:val="24"/>
        </w:rPr>
        <w:t>ranmayın.</w:t>
      </w:r>
      <w:r w:rsidRPr="000E121C">
        <w:rPr>
          <w:rFonts w:ascii="Garamond" w:hAnsi="Garamond"/>
          <w:sz w:val="24"/>
        </w:rPr>
        <w:t>”</w:t>
      </w:r>
      <w:r w:rsidRPr="000E121C">
        <w:rPr>
          <w:rStyle w:val="FootnoteReference"/>
          <w:rFonts w:ascii="Garamond" w:hAnsi="Garamond"/>
        </w:rPr>
        <w:footnoteReference w:id="964"/>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083EE7" w:rsidRPr="000E121C">
        <w:rPr>
          <w:rFonts w:ascii="Garamond" w:hAnsi="Garamond"/>
          <w:sz w:val="24"/>
        </w:rPr>
        <w:t>Nefsin isteklerine uymada ve dünya lezzetlerini seçmede nefsine izin verme ki dinini bozar, düzelmez, nefsin zarar görür ve fayda görmez.</w:t>
      </w:r>
      <w:r w:rsidRPr="000E121C">
        <w:rPr>
          <w:rFonts w:ascii="Garamond" w:hAnsi="Garamond"/>
          <w:sz w:val="24"/>
        </w:rPr>
        <w:t>”</w:t>
      </w:r>
      <w:r w:rsidRPr="000E121C">
        <w:rPr>
          <w:rStyle w:val="FootnoteReference"/>
          <w:rFonts w:ascii="Garamond" w:hAnsi="Garamond"/>
        </w:rPr>
        <w:footnoteReference w:id="965"/>
      </w:r>
    </w:p>
    <w:p w:rsidR="00F2036A" w:rsidRPr="000E121C" w:rsidRDefault="00F2036A" w:rsidP="000E121C">
      <w:pPr>
        <w:spacing w:line="320" w:lineRule="atLeast"/>
        <w:ind w:firstLine="284"/>
        <w:jc w:val="both"/>
        <w:rPr>
          <w:rFonts w:ascii="Garamond" w:hAnsi="Garamond"/>
          <w:i/>
          <w:iCs/>
          <w:sz w:val="8"/>
        </w:rPr>
      </w:pPr>
    </w:p>
    <w:p w:rsidR="00083EE7" w:rsidRPr="000E121C" w:rsidRDefault="00F2036A" w:rsidP="000E121C">
      <w:pPr>
        <w:pStyle w:val="Heading1"/>
        <w:ind w:firstLine="284"/>
      </w:pPr>
      <w:bookmarkStart w:id="253" w:name="_Toc23535651"/>
      <w:r w:rsidRPr="000E121C">
        <w:t>3925. Bölüm</w:t>
      </w:r>
      <w:bookmarkEnd w:id="253"/>
    </w:p>
    <w:p w:rsidR="00F2036A" w:rsidRPr="000E121C" w:rsidRDefault="00FE0BF3" w:rsidP="000E121C">
      <w:pPr>
        <w:pStyle w:val="Heading1"/>
        <w:ind w:firstLine="284"/>
      </w:pPr>
      <w:bookmarkStart w:id="254" w:name="_Toc23535652"/>
      <w:r>
        <w:t>Nef</w:t>
      </w:r>
      <w:r w:rsidR="00083EE7" w:rsidRPr="000E121C">
        <w:t>i</w:t>
      </w:r>
      <w:r>
        <w:t>s</w:t>
      </w:r>
      <w:r w:rsidR="00083EE7" w:rsidRPr="000E121C">
        <w:t xml:space="preserve"> Yüceliğinin E</w:t>
      </w:r>
      <w:r w:rsidR="00083EE7" w:rsidRPr="000E121C">
        <w:t>t</w:t>
      </w:r>
      <w:r w:rsidR="00083EE7" w:rsidRPr="000E121C">
        <w:t>kileri</w:t>
      </w:r>
      <w:bookmarkEnd w:id="254"/>
      <w:r w:rsidR="00F2036A" w:rsidRPr="000E121C">
        <w:t xml:space="preserve"> </w:t>
      </w:r>
    </w:p>
    <w:p w:rsidR="00F2036A" w:rsidRPr="000E121C" w:rsidRDefault="00F2036A" w:rsidP="000E121C">
      <w:pPr>
        <w:spacing w:line="320" w:lineRule="atLeast"/>
        <w:ind w:firstLine="284"/>
        <w:jc w:val="both"/>
        <w:rPr>
          <w:rFonts w:ascii="Garamond" w:hAnsi="Garamond"/>
          <w:i/>
          <w:iCs/>
          <w:sz w:val="8"/>
        </w:rPr>
      </w:pP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083EE7" w:rsidRPr="000E121C">
        <w:rPr>
          <w:rFonts w:ascii="Garamond" w:hAnsi="Garamond"/>
          <w:sz w:val="24"/>
        </w:rPr>
        <w:t>Herkim nefsini yüce tutarsa, onu günahla</w:t>
      </w:r>
      <w:r w:rsidR="00AE3550" w:rsidRPr="000E121C">
        <w:rPr>
          <w:rFonts w:ascii="Garamond" w:hAnsi="Garamond"/>
          <w:sz w:val="24"/>
        </w:rPr>
        <w:t>rla hor kılmaz.</w:t>
      </w:r>
      <w:r w:rsidRPr="000E121C">
        <w:rPr>
          <w:rFonts w:ascii="Garamond" w:hAnsi="Garamond"/>
          <w:sz w:val="24"/>
        </w:rPr>
        <w:t>”</w:t>
      </w:r>
      <w:r w:rsidRPr="000E121C">
        <w:rPr>
          <w:rStyle w:val="FootnoteReference"/>
          <w:rFonts w:ascii="Garamond" w:hAnsi="Garamond"/>
        </w:rPr>
        <w:footnoteReference w:id="966"/>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AE3550" w:rsidRPr="000E121C">
        <w:rPr>
          <w:rFonts w:ascii="Garamond" w:hAnsi="Garamond"/>
          <w:sz w:val="24"/>
        </w:rPr>
        <w:t>Herkim nefsini yüce tutarsa, nefsani istekleri gözünde değersiz kalır.</w:t>
      </w:r>
      <w:r w:rsidRPr="000E121C">
        <w:rPr>
          <w:rFonts w:ascii="Garamond" w:hAnsi="Garamond"/>
          <w:sz w:val="24"/>
        </w:rPr>
        <w:t>”</w:t>
      </w:r>
      <w:r w:rsidRPr="000E121C">
        <w:rPr>
          <w:rStyle w:val="FootnoteReference"/>
          <w:rFonts w:ascii="Garamond" w:hAnsi="Garamond"/>
        </w:rPr>
        <w:footnoteReference w:id="967"/>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AE3550" w:rsidRPr="000E121C">
        <w:rPr>
          <w:rFonts w:ascii="Garamond" w:hAnsi="Garamond"/>
          <w:sz w:val="24"/>
        </w:rPr>
        <w:t>Herkim nefsini yüce tutarsa, dünya gözünde küç</w:t>
      </w:r>
      <w:r w:rsidR="00AE3550" w:rsidRPr="000E121C">
        <w:rPr>
          <w:rFonts w:ascii="Garamond" w:hAnsi="Garamond"/>
          <w:sz w:val="24"/>
        </w:rPr>
        <w:t>ü</w:t>
      </w:r>
      <w:r w:rsidR="00AE3550" w:rsidRPr="000E121C">
        <w:rPr>
          <w:rFonts w:ascii="Garamond" w:hAnsi="Garamond"/>
          <w:sz w:val="24"/>
        </w:rPr>
        <w:t>lür.</w:t>
      </w:r>
      <w:r w:rsidRPr="000E121C">
        <w:rPr>
          <w:rFonts w:ascii="Garamond" w:hAnsi="Garamond"/>
          <w:sz w:val="24"/>
        </w:rPr>
        <w:t>”</w:t>
      </w:r>
      <w:r w:rsidRPr="000E121C">
        <w:rPr>
          <w:rStyle w:val="FootnoteReference"/>
          <w:rFonts w:ascii="Garamond" w:hAnsi="Garamond"/>
        </w:rPr>
        <w:footnoteReference w:id="968"/>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AE3550" w:rsidRPr="000E121C">
        <w:rPr>
          <w:rFonts w:ascii="Garamond" w:hAnsi="Garamond"/>
          <w:sz w:val="24"/>
        </w:rPr>
        <w:t>Herkim nefsini yüce tutarsa, çok az muhalefet göst</w:t>
      </w:r>
      <w:r w:rsidR="00AE3550" w:rsidRPr="000E121C">
        <w:rPr>
          <w:rFonts w:ascii="Garamond" w:hAnsi="Garamond"/>
          <w:sz w:val="24"/>
        </w:rPr>
        <w:t>e</w:t>
      </w:r>
      <w:r w:rsidR="00AE3550" w:rsidRPr="000E121C">
        <w:rPr>
          <w:rFonts w:ascii="Garamond" w:hAnsi="Garamond"/>
          <w:sz w:val="24"/>
        </w:rPr>
        <w:t>rir.</w:t>
      </w:r>
      <w:r w:rsidRPr="000E121C">
        <w:rPr>
          <w:rFonts w:ascii="Garamond" w:hAnsi="Garamond"/>
          <w:sz w:val="24"/>
        </w:rPr>
        <w:t>”</w:t>
      </w:r>
      <w:r w:rsidRPr="000E121C">
        <w:rPr>
          <w:rStyle w:val="FootnoteReference"/>
          <w:rFonts w:ascii="Garamond" w:hAnsi="Garamond"/>
        </w:rPr>
        <w:footnoteReference w:id="969"/>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AE3550" w:rsidRPr="000E121C">
        <w:rPr>
          <w:rFonts w:ascii="Garamond" w:hAnsi="Garamond"/>
          <w:sz w:val="24"/>
        </w:rPr>
        <w:t>Zorluklar ve mus</w:t>
      </w:r>
      <w:r w:rsidR="00AE3550" w:rsidRPr="000E121C">
        <w:rPr>
          <w:rFonts w:ascii="Garamond" w:hAnsi="Garamond"/>
          <w:sz w:val="24"/>
        </w:rPr>
        <w:t>i</w:t>
      </w:r>
      <w:r w:rsidR="00AE3550" w:rsidRPr="000E121C">
        <w:rPr>
          <w:rFonts w:ascii="Garamond" w:hAnsi="Garamond"/>
          <w:sz w:val="24"/>
        </w:rPr>
        <w:t>betler yüce nefisleri etkileyemez.</w:t>
      </w:r>
      <w:r w:rsidRPr="000E121C">
        <w:rPr>
          <w:rFonts w:ascii="Garamond" w:hAnsi="Garamond"/>
          <w:sz w:val="24"/>
        </w:rPr>
        <w:t>”</w:t>
      </w:r>
      <w:r w:rsidRPr="000E121C">
        <w:rPr>
          <w:rStyle w:val="FootnoteReference"/>
          <w:rFonts w:ascii="Garamond" w:hAnsi="Garamond"/>
        </w:rPr>
        <w:footnoteReference w:id="970"/>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AE3550" w:rsidRPr="000E121C">
        <w:rPr>
          <w:rFonts w:ascii="Garamond" w:hAnsi="Garamond"/>
          <w:sz w:val="24"/>
        </w:rPr>
        <w:t>Masraflar, yüce nefse ağır gelmez.</w:t>
      </w:r>
      <w:r w:rsidRPr="000E121C">
        <w:rPr>
          <w:rFonts w:ascii="Garamond" w:hAnsi="Garamond"/>
          <w:sz w:val="24"/>
        </w:rPr>
        <w:t>”</w:t>
      </w:r>
      <w:r w:rsidRPr="000E121C">
        <w:rPr>
          <w:rStyle w:val="FootnoteReference"/>
          <w:rFonts w:ascii="Garamond" w:hAnsi="Garamond"/>
        </w:rPr>
        <w:footnoteReference w:id="971"/>
      </w:r>
    </w:p>
    <w:p w:rsidR="00F2036A" w:rsidRPr="000E121C" w:rsidRDefault="00F2036A" w:rsidP="000E121C">
      <w:pPr>
        <w:spacing w:line="320" w:lineRule="atLeast"/>
        <w:ind w:firstLine="284"/>
        <w:jc w:val="both"/>
        <w:rPr>
          <w:rFonts w:ascii="Garamond" w:hAnsi="Garamond"/>
          <w:i/>
          <w:iCs/>
          <w:sz w:val="8"/>
        </w:rPr>
      </w:pPr>
    </w:p>
    <w:p w:rsidR="00AE3550" w:rsidRPr="000E121C" w:rsidRDefault="00F2036A" w:rsidP="000E121C">
      <w:pPr>
        <w:pStyle w:val="Heading1"/>
        <w:ind w:firstLine="284"/>
      </w:pPr>
      <w:bookmarkStart w:id="255" w:name="_Toc23535653"/>
      <w:r w:rsidRPr="000E121C">
        <w:t>3926. Bölüm</w:t>
      </w:r>
      <w:bookmarkEnd w:id="255"/>
    </w:p>
    <w:p w:rsidR="00F2036A" w:rsidRPr="000E121C" w:rsidRDefault="00AE3550" w:rsidP="000E121C">
      <w:pPr>
        <w:pStyle w:val="Heading1"/>
        <w:ind w:firstLine="284"/>
      </w:pPr>
      <w:bookmarkStart w:id="256" w:name="_Toc23535654"/>
      <w:r w:rsidRPr="000E121C">
        <w:t>Nefsin Afeti</w:t>
      </w:r>
      <w:bookmarkEnd w:id="256"/>
      <w:r w:rsidR="00F2036A" w:rsidRPr="000E121C">
        <w:t xml:space="preserve"> </w:t>
      </w:r>
    </w:p>
    <w:p w:rsidR="00F2036A" w:rsidRPr="000E121C" w:rsidRDefault="00F2036A" w:rsidP="000E121C">
      <w:pPr>
        <w:spacing w:line="320" w:lineRule="atLeast"/>
        <w:ind w:firstLine="284"/>
        <w:jc w:val="both"/>
        <w:rPr>
          <w:rFonts w:ascii="Garamond" w:hAnsi="Garamond"/>
          <w:i/>
          <w:iCs/>
          <w:sz w:val="8"/>
        </w:rPr>
      </w:pP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AE3550" w:rsidRPr="000E121C">
        <w:rPr>
          <w:rFonts w:ascii="Garamond" w:hAnsi="Garamond"/>
          <w:sz w:val="24"/>
        </w:rPr>
        <w:t>Nefsin afeti, dünyaya bağlanmaktır.</w:t>
      </w:r>
      <w:r w:rsidRPr="000E121C">
        <w:rPr>
          <w:rFonts w:ascii="Garamond" w:hAnsi="Garamond"/>
          <w:sz w:val="24"/>
        </w:rPr>
        <w:t>”</w:t>
      </w:r>
      <w:r w:rsidRPr="000E121C">
        <w:rPr>
          <w:rStyle w:val="FootnoteReference"/>
          <w:rFonts w:ascii="Garamond" w:hAnsi="Garamond"/>
        </w:rPr>
        <w:footnoteReference w:id="972"/>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AE3550" w:rsidRPr="000E121C">
        <w:rPr>
          <w:rFonts w:ascii="Garamond" w:hAnsi="Garamond"/>
          <w:sz w:val="24"/>
        </w:rPr>
        <w:t>Afetin başı lezzetlere vurulmaktır.</w:t>
      </w:r>
      <w:r w:rsidRPr="000E121C">
        <w:rPr>
          <w:rFonts w:ascii="Garamond" w:hAnsi="Garamond"/>
          <w:sz w:val="24"/>
        </w:rPr>
        <w:t>”</w:t>
      </w:r>
      <w:r w:rsidRPr="000E121C">
        <w:rPr>
          <w:rStyle w:val="FootnoteReference"/>
          <w:rFonts w:ascii="Garamond" w:hAnsi="Garamond"/>
        </w:rPr>
        <w:footnoteReference w:id="973"/>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A35BBC" w:rsidRPr="000E121C">
        <w:rPr>
          <w:rFonts w:ascii="Garamond" w:hAnsi="Garamond"/>
          <w:sz w:val="24"/>
        </w:rPr>
        <w:t>Bedene hizmet e</w:t>
      </w:r>
      <w:r w:rsidR="00A35BBC" w:rsidRPr="000E121C">
        <w:rPr>
          <w:rFonts w:ascii="Garamond" w:hAnsi="Garamond"/>
          <w:sz w:val="24"/>
        </w:rPr>
        <w:t>t</w:t>
      </w:r>
      <w:r w:rsidR="00A35BBC" w:rsidRPr="000E121C">
        <w:rPr>
          <w:rFonts w:ascii="Garamond" w:hAnsi="Garamond"/>
          <w:sz w:val="24"/>
        </w:rPr>
        <w:t>mek, talep ettiği lezzetleri, iste</w:t>
      </w:r>
      <w:r w:rsidR="00A35BBC" w:rsidRPr="000E121C">
        <w:rPr>
          <w:rFonts w:ascii="Garamond" w:hAnsi="Garamond"/>
          <w:sz w:val="24"/>
        </w:rPr>
        <w:t>k</w:t>
      </w:r>
      <w:r w:rsidR="00A35BBC" w:rsidRPr="000E121C">
        <w:rPr>
          <w:rFonts w:ascii="Garamond" w:hAnsi="Garamond"/>
          <w:sz w:val="24"/>
        </w:rPr>
        <w:t>leri ve hoşlukları kendisine t</w:t>
      </w:r>
      <w:r w:rsidR="00A35BBC" w:rsidRPr="000E121C">
        <w:rPr>
          <w:rFonts w:ascii="Garamond" w:hAnsi="Garamond"/>
          <w:sz w:val="24"/>
        </w:rPr>
        <w:t>e</w:t>
      </w:r>
      <w:r w:rsidR="00A35BBC" w:rsidRPr="000E121C">
        <w:rPr>
          <w:rFonts w:ascii="Garamond" w:hAnsi="Garamond"/>
          <w:sz w:val="24"/>
        </w:rPr>
        <w:t>min etmendir ve bu da nefsin helak olmasına neden olur.</w:t>
      </w:r>
      <w:r w:rsidRPr="000E121C">
        <w:rPr>
          <w:rFonts w:ascii="Garamond" w:hAnsi="Garamond"/>
          <w:sz w:val="24"/>
        </w:rPr>
        <w:t>”</w:t>
      </w:r>
      <w:r w:rsidRPr="000E121C">
        <w:rPr>
          <w:rStyle w:val="FootnoteReference"/>
          <w:rFonts w:ascii="Garamond" w:hAnsi="Garamond"/>
        </w:rPr>
        <w:footnoteReference w:id="974"/>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A35BBC" w:rsidRPr="000E121C">
        <w:rPr>
          <w:rFonts w:ascii="Garamond" w:hAnsi="Garamond"/>
          <w:i/>
          <w:iCs/>
          <w:sz w:val="24"/>
        </w:rPr>
        <w:t xml:space="preserve">Sadık </w:t>
      </w:r>
      <w:r w:rsidRPr="000E121C">
        <w:rPr>
          <w:rFonts w:ascii="Garamond" w:hAnsi="Garamond"/>
          <w:i/>
          <w:iCs/>
          <w:sz w:val="24"/>
        </w:rPr>
        <w:t>(a.s)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A35BBC" w:rsidRPr="000E121C">
        <w:rPr>
          <w:rFonts w:ascii="Garamond" w:hAnsi="Garamond"/>
          <w:sz w:val="24"/>
        </w:rPr>
        <w:t>Nefsini heva ve h</w:t>
      </w:r>
      <w:r w:rsidR="00A35BBC" w:rsidRPr="000E121C">
        <w:rPr>
          <w:rFonts w:ascii="Garamond" w:hAnsi="Garamond"/>
          <w:sz w:val="24"/>
        </w:rPr>
        <w:t>e</w:t>
      </w:r>
      <w:r w:rsidR="00FE0BF3">
        <w:rPr>
          <w:rFonts w:ascii="Garamond" w:hAnsi="Garamond"/>
          <w:sz w:val="24"/>
        </w:rPr>
        <w:t>vesiyle salı</w:t>
      </w:r>
      <w:r w:rsidR="00A35BBC" w:rsidRPr="000E121C">
        <w:rPr>
          <w:rFonts w:ascii="Garamond" w:hAnsi="Garamond"/>
          <w:sz w:val="24"/>
        </w:rPr>
        <w:t>verme ki nefsin hevası helak olmasına neden olur. Ne</w:t>
      </w:r>
      <w:r w:rsidR="00A35BBC" w:rsidRPr="000E121C">
        <w:rPr>
          <w:rFonts w:ascii="Garamond" w:hAnsi="Garamond"/>
          <w:sz w:val="24"/>
        </w:rPr>
        <w:t>f</w:t>
      </w:r>
      <w:r w:rsidR="00A35BBC" w:rsidRPr="000E121C">
        <w:rPr>
          <w:rFonts w:ascii="Garamond" w:hAnsi="Garamond"/>
          <w:sz w:val="24"/>
        </w:rPr>
        <w:t>si</w:t>
      </w:r>
      <w:r w:rsidR="00FE0BF3">
        <w:rPr>
          <w:rFonts w:ascii="Garamond" w:hAnsi="Garamond"/>
          <w:sz w:val="24"/>
        </w:rPr>
        <w:t>, heva ve hevesiyle salı</w:t>
      </w:r>
      <w:r w:rsidR="00A35BBC" w:rsidRPr="000E121C">
        <w:rPr>
          <w:rFonts w:ascii="Garamond" w:hAnsi="Garamond"/>
          <w:sz w:val="24"/>
        </w:rPr>
        <w:t>vermek dert ve sıkıntı sebebidir. Nefsi heva ve isteklerinden alı koymak ise onun tedavi neden</w:t>
      </w:r>
      <w:r w:rsidR="00A35BBC" w:rsidRPr="000E121C">
        <w:rPr>
          <w:rFonts w:ascii="Garamond" w:hAnsi="Garamond"/>
          <w:sz w:val="24"/>
        </w:rPr>
        <w:t>i</w:t>
      </w:r>
      <w:r w:rsidR="00A35BBC" w:rsidRPr="000E121C">
        <w:rPr>
          <w:rFonts w:ascii="Garamond" w:hAnsi="Garamond"/>
          <w:sz w:val="24"/>
        </w:rPr>
        <w:t>dir.</w:t>
      </w:r>
      <w:r w:rsidRPr="000E121C">
        <w:rPr>
          <w:rFonts w:ascii="Garamond" w:hAnsi="Garamond"/>
          <w:sz w:val="24"/>
        </w:rPr>
        <w:t>”</w:t>
      </w:r>
      <w:r w:rsidRPr="000E121C">
        <w:rPr>
          <w:rStyle w:val="FootnoteReference"/>
          <w:rFonts w:ascii="Garamond" w:hAnsi="Garamond"/>
        </w:rPr>
        <w:footnoteReference w:id="975"/>
      </w:r>
    </w:p>
    <w:p w:rsidR="003D69C1" w:rsidRPr="000E121C" w:rsidRDefault="003D69C1" w:rsidP="000E121C">
      <w:pPr>
        <w:spacing w:line="320" w:lineRule="atLeast"/>
        <w:ind w:firstLine="284"/>
        <w:jc w:val="both"/>
        <w:rPr>
          <w:rFonts w:ascii="Garamond" w:hAnsi="Garamond"/>
          <w:i/>
          <w:iCs/>
          <w:sz w:val="8"/>
        </w:rPr>
      </w:pPr>
    </w:p>
    <w:p w:rsidR="003D69C1" w:rsidRPr="000E121C" w:rsidRDefault="003D69C1" w:rsidP="000E121C">
      <w:pPr>
        <w:spacing w:line="300" w:lineRule="atLeast"/>
        <w:ind w:firstLine="284"/>
        <w:jc w:val="center"/>
        <w:rPr>
          <w:rFonts w:ascii="Garamond" w:hAnsi="Garamond"/>
          <w:i/>
          <w:iCs/>
          <w:sz w:val="8"/>
        </w:rPr>
        <w:sectPr w:rsidR="003D69C1" w:rsidRPr="000E121C" w:rsidSect="00646D66">
          <w:footnotePr>
            <w:numRestart w:val="eachPage"/>
          </w:footnotePr>
          <w:type w:val="continuous"/>
          <w:pgSz w:w="11906" w:h="16838" w:code="9"/>
          <w:pgMar w:top="2722" w:right="2552" w:bottom="2778" w:left="2552" w:header="2552" w:footer="2552" w:gutter="0"/>
          <w:cols w:num="2" w:space="709"/>
          <w:docGrid w:linePitch="360"/>
        </w:sectPr>
      </w:pPr>
      <w:r w:rsidRPr="000E121C">
        <w:rPr>
          <w:rFonts w:ascii="Garamond" w:hAnsi="Garamond"/>
          <w:i/>
          <w:iCs/>
          <w:sz w:val="8"/>
        </w:rPr>
        <w:br w:type="page"/>
      </w:r>
    </w:p>
    <w:p w:rsidR="003D69C1" w:rsidRPr="000E121C" w:rsidRDefault="003D69C1" w:rsidP="000E121C">
      <w:pPr>
        <w:spacing w:line="300" w:lineRule="atLeast"/>
        <w:ind w:firstLine="284"/>
        <w:jc w:val="center"/>
        <w:rPr>
          <w:rFonts w:ascii="Garamond" w:hAnsi="Garamond" w:cs="Garamond"/>
          <w:b/>
          <w:bCs/>
          <w:sz w:val="72"/>
          <w:szCs w:val="72"/>
        </w:rPr>
      </w:pPr>
      <w:r w:rsidRPr="000E121C">
        <w:rPr>
          <w:rFonts w:ascii="Garamond" w:hAnsi="Garamond" w:cs="Garamond"/>
          <w:b/>
          <w:bCs/>
          <w:sz w:val="72"/>
          <w:szCs w:val="72"/>
        </w:rPr>
        <w:t>520. Konu</w:t>
      </w:r>
    </w:p>
    <w:p w:rsidR="003D69C1" w:rsidRPr="000E121C" w:rsidRDefault="003D69C1" w:rsidP="000E121C">
      <w:pPr>
        <w:pStyle w:val="BodyTextIndent"/>
        <w:spacing w:before="0" w:line="300" w:lineRule="atLeast"/>
        <w:jc w:val="lowKashida"/>
        <w:rPr>
          <w:rFonts w:ascii="Garamond" w:hAnsi="Garamond" w:cs="Garamond"/>
          <w:sz w:val="72"/>
          <w:szCs w:val="72"/>
        </w:rPr>
      </w:pPr>
    </w:p>
    <w:p w:rsidR="003D69C1" w:rsidRPr="000E121C" w:rsidRDefault="003D69C1" w:rsidP="000E121C">
      <w:pPr>
        <w:pStyle w:val="BodyTextIndent"/>
        <w:spacing w:before="0" w:line="300" w:lineRule="atLeast"/>
        <w:rPr>
          <w:rFonts w:ascii="Garamond" w:hAnsi="Garamond" w:cs="Garamond"/>
        </w:rPr>
      </w:pPr>
      <w:r w:rsidRPr="000E121C">
        <w:rPr>
          <w:rFonts w:ascii="Garamond" w:hAnsi="Garamond" w:cs="Garamond"/>
        </w:rPr>
        <w:t>en-Nifak</w:t>
      </w:r>
    </w:p>
    <w:p w:rsidR="003D69C1" w:rsidRPr="000E121C" w:rsidRDefault="003D69C1" w:rsidP="000E121C">
      <w:pPr>
        <w:pStyle w:val="BodyTextIndent"/>
        <w:spacing w:before="0" w:line="300" w:lineRule="atLeast"/>
        <w:rPr>
          <w:rFonts w:ascii="Garamond" w:hAnsi="Garamond" w:cs="Garamond"/>
          <w:sz w:val="90"/>
          <w:szCs w:val="90"/>
        </w:rPr>
      </w:pPr>
      <w:r w:rsidRPr="000E121C">
        <w:rPr>
          <w:rFonts w:ascii="Garamond" w:hAnsi="Garamond" w:cs="Garamond"/>
          <w:sz w:val="90"/>
          <w:szCs w:val="90"/>
        </w:rPr>
        <w:t>Nifak</w:t>
      </w:r>
    </w:p>
    <w:p w:rsidR="003D69C1" w:rsidRPr="000E121C" w:rsidRDefault="003D69C1" w:rsidP="000E121C">
      <w:pPr>
        <w:spacing w:line="300" w:lineRule="atLeast"/>
        <w:ind w:firstLine="284"/>
        <w:jc w:val="lowKashida"/>
        <w:rPr>
          <w:rFonts w:ascii="Garamond" w:hAnsi="Garamond" w:cs="Garamond"/>
          <w:i/>
          <w:iCs/>
          <w:sz w:val="24"/>
        </w:rPr>
      </w:pPr>
    </w:p>
    <w:p w:rsidR="003D69C1" w:rsidRPr="000E121C" w:rsidRDefault="003D69C1" w:rsidP="000E121C">
      <w:pPr>
        <w:numPr>
          <w:ilvl w:val="0"/>
          <w:numId w:val="13"/>
        </w:numPr>
        <w:tabs>
          <w:tab w:val="clear" w:pos="360"/>
        </w:tabs>
        <w:spacing w:line="300" w:lineRule="atLeast"/>
        <w:ind w:left="0" w:firstLine="284"/>
        <w:jc w:val="lowKashida"/>
        <w:rPr>
          <w:rFonts w:ascii="Garamond" w:hAnsi="Garamond" w:cs="Garamond"/>
          <w:i/>
          <w:iCs/>
          <w:sz w:val="24"/>
        </w:rPr>
      </w:pPr>
      <w:r w:rsidRPr="000E121C">
        <w:rPr>
          <w:rFonts w:ascii="Garamond" w:hAnsi="Garamond" w:cs="Garamond"/>
          <w:i/>
          <w:iCs/>
          <w:sz w:val="24"/>
        </w:rPr>
        <w:t>Bihar, 72/172, 103. bölüm; en-Nifak</w:t>
      </w:r>
    </w:p>
    <w:p w:rsidR="003D69C1" w:rsidRPr="000E121C" w:rsidRDefault="003D69C1" w:rsidP="000E121C">
      <w:pPr>
        <w:numPr>
          <w:ilvl w:val="0"/>
          <w:numId w:val="13"/>
        </w:numPr>
        <w:tabs>
          <w:tab w:val="clear" w:pos="360"/>
        </w:tabs>
        <w:spacing w:line="300" w:lineRule="atLeast"/>
        <w:ind w:left="0" w:firstLine="284"/>
        <w:jc w:val="lowKashida"/>
        <w:rPr>
          <w:rFonts w:ascii="Garamond" w:hAnsi="Garamond" w:cs="Garamond"/>
          <w:i/>
          <w:iCs/>
          <w:sz w:val="24"/>
        </w:rPr>
      </w:pPr>
      <w:r w:rsidRPr="000E121C">
        <w:rPr>
          <w:rFonts w:ascii="Garamond" w:hAnsi="Garamond" w:cs="Garamond"/>
          <w:i/>
          <w:iCs/>
          <w:sz w:val="24"/>
        </w:rPr>
        <w:t xml:space="preserve">Bihar, 75/202, 63. bölüm; </w:t>
      </w:r>
      <w:r w:rsidR="003A37B3" w:rsidRPr="000E121C">
        <w:rPr>
          <w:rFonts w:ascii="Garamond" w:hAnsi="Garamond" w:cs="Garamond"/>
          <w:i/>
          <w:iCs/>
          <w:sz w:val="24"/>
        </w:rPr>
        <w:t>zu’l-Lisaneyni ve zu’l-Vecheyn</w:t>
      </w:r>
    </w:p>
    <w:p w:rsidR="003A37B3" w:rsidRPr="000E121C" w:rsidRDefault="003A37B3" w:rsidP="000E121C">
      <w:pPr>
        <w:numPr>
          <w:ilvl w:val="0"/>
          <w:numId w:val="13"/>
        </w:numPr>
        <w:tabs>
          <w:tab w:val="clear" w:pos="360"/>
        </w:tabs>
        <w:spacing w:line="300" w:lineRule="atLeast"/>
        <w:ind w:left="0" w:firstLine="284"/>
        <w:jc w:val="lowKashida"/>
        <w:rPr>
          <w:rFonts w:ascii="Garamond" w:hAnsi="Garamond" w:cs="Garamond"/>
          <w:i/>
          <w:iCs/>
          <w:sz w:val="24"/>
        </w:rPr>
      </w:pPr>
      <w:r w:rsidRPr="000E121C">
        <w:rPr>
          <w:rFonts w:ascii="Garamond" w:hAnsi="Garamond" w:cs="Garamond"/>
          <w:i/>
          <w:iCs/>
          <w:sz w:val="24"/>
        </w:rPr>
        <w:t>Kenz'ul-Ummal, 1/367; Sıfat’ul-Munafık</w:t>
      </w:r>
    </w:p>
    <w:p w:rsidR="003A37B3" w:rsidRPr="000E121C" w:rsidRDefault="003A37B3" w:rsidP="000E121C">
      <w:pPr>
        <w:numPr>
          <w:ilvl w:val="0"/>
          <w:numId w:val="13"/>
        </w:numPr>
        <w:tabs>
          <w:tab w:val="clear" w:pos="360"/>
        </w:tabs>
        <w:spacing w:line="300" w:lineRule="atLeast"/>
        <w:ind w:left="0" w:firstLine="284"/>
        <w:jc w:val="lowKashida"/>
        <w:rPr>
          <w:rFonts w:ascii="Garamond" w:hAnsi="Garamond" w:cs="Garamond"/>
          <w:i/>
          <w:iCs/>
          <w:sz w:val="24"/>
        </w:rPr>
      </w:pPr>
      <w:r w:rsidRPr="000E121C">
        <w:rPr>
          <w:rFonts w:ascii="Garamond" w:hAnsi="Garamond" w:cs="Garamond"/>
          <w:i/>
          <w:iCs/>
          <w:sz w:val="24"/>
        </w:rPr>
        <w:t>Kenz'ul-Ummal, 3/567, 838; zu’l-Vecheyni ve zu’l-Lisaneyn</w:t>
      </w:r>
    </w:p>
    <w:p w:rsidR="003D69C1" w:rsidRPr="00F0125A" w:rsidRDefault="003D69C1" w:rsidP="00F0125A"/>
    <w:p w:rsidR="003D69C1" w:rsidRPr="000E121C" w:rsidRDefault="003D69C1" w:rsidP="000E121C">
      <w:pPr>
        <w:spacing w:line="300" w:lineRule="atLeast"/>
        <w:ind w:firstLine="284"/>
        <w:jc w:val="lowKashida"/>
        <w:rPr>
          <w:rFonts w:ascii="Garamond" w:hAnsi="Garamond" w:cs="Garamond"/>
          <w:sz w:val="24"/>
        </w:rPr>
      </w:pPr>
    </w:p>
    <w:p w:rsidR="003D69C1" w:rsidRPr="000E121C" w:rsidRDefault="00896763" w:rsidP="00F0125A">
      <w:pPr>
        <w:rPr>
          <w:rFonts w:cs="Garamond"/>
          <w:sz w:val="24"/>
          <w:szCs w:val="24"/>
        </w:rPr>
      </w:pPr>
      <w:bookmarkStart w:id="257" w:name="_Toc23535655"/>
      <w:r w:rsidRPr="000E121C">
        <w:rPr>
          <w:noProof/>
          <w:lang w:val="en-US" w:eastAsia="en-US"/>
        </w:rPr>
        <mc:AlternateContent>
          <mc:Choice Requires="wps">
            <w:drawing>
              <wp:anchor distT="0" distB="0" distL="114300" distR="114300" simplePos="0" relativeHeight="251660288"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1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455B7" id="Line 2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6IY02y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257"/>
    </w:p>
    <w:p w:rsidR="003D69C1" w:rsidRPr="000E121C" w:rsidRDefault="00F74D47" w:rsidP="000E121C">
      <w:pPr>
        <w:spacing w:line="300" w:lineRule="atLeast"/>
        <w:ind w:firstLine="284"/>
        <w:jc w:val="lowKashida"/>
        <w:rPr>
          <w:rFonts w:ascii="Garamond" w:hAnsi="Garamond" w:cs="Garamond"/>
          <w:i/>
          <w:iCs/>
          <w:sz w:val="24"/>
        </w:rPr>
      </w:pPr>
      <w:r w:rsidRPr="000E121C">
        <w:rPr>
          <w:rFonts w:ascii="Garamond" w:hAnsi="Garamond" w:cs="Garamond"/>
          <w:i/>
          <w:iCs/>
          <w:sz w:val="24"/>
        </w:rPr>
        <w:t>bak.</w:t>
      </w:r>
      <w:r w:rsidR="003D69C1" w:rsidRPr="000E121C">
        <w:rPr>
          <w:rFonts w:ascii="Garamond" w:hAnsi="Garamond" w:cs="Garamond"/>
          <w:i/>
          <w:iCs/>
          <w:sz w:val="24"/>
        </w:rPr>
        <w:t xml:space="preserve"> </w:t>
      </w:r>
    </w:p>
    <w:p w:rsidR="003D69C1" w:rsidRPr="000E121C" w:rsidRDefault="003A37B3" w:rsidP="000E121C">
      <w:pPr>
        <w:numPr>
          <w:ilvl w:val="0"/>
          <w:numId w:val="13"/>
        </w:numPr>
        <w:tabs>
          <w:tab w:val="clear" w:pos="360"/>
        </w:tabs>
        <w:spacing w:line="300" w:lineRule="atLeast"/>
        <w:ind w:left="0" w:firstLine="284"/>
        <w:jc w:val="lowKashida"/>
        <w:rPr>
          <w:rFonts w:ascii="Garamond" w:hAnsi="Garamond" w:cs="Garamond"/>
          <w:i/>
          <w:iCs/>
          <w:sz w:val="24"/>
        </w:rPr>
      </w:pPr>
      <w:r w:rsidRPr="000E121C">
        <w:rPr>
          <w:rFonts w:ascii="Garamond" w:hAnsi="Garamond" w:cs="Garamond"/>
          <w:i/>
          <w:iCs/>
          <w:sz w:val="24"/>
        </w:rPr>
        <w:t>el-İmamet, 170. bölüm; el-Huşu, 1025. bölüm; ez-Zikr, 1340. bölüm; el-İslam, 1880. bölüm; el-Emsal, 3611. bölüm</w:t>
      </w:r>
    </w:p>
    <w:p w:rsidR="003D69C1" w:rsidRPr="000E121C" w:rsidRDefault="003D69C1" w:rsidP="000E121C">
      <w:pPr>
        <w:spacing w:line="300" w:lineRule="atLeast"/>
        <w:ind w:firstLine="284"/>
        <w:jc w:val="lowKashida"/>
        <w:rPr>
          <w:rFonts w:ascii="Garamond" w:hAnsi="Garamond" w:cs="Garamond"/>
          <w:i/>
          <w:iCs/>
          <w:sz w:val="24"/>
        </w:rPr>
      </w:pPr>
    </w:p>
    <w:p w:rsidR="003D69C1" w:rsidRPr="000E121C" w:rsidRDefault="003D69C1" w:rsidP="000E121C">
      <w:pPr>
        <w:spacing w:line="320" w:lineRule="atLeast"/>
        <w:ind w:firstLine="284"/>
        <w:jc w:val="both"/>
        <w:rPr>
          <w:rFonts w:ascii="Garamond" w:hAnsi="Garamond"/>
          <w:i/>
          <w:iCs/>
          <w:sz w:val="8"/>
        </w:rPr>
        <w:sectPr w:rsidR="003D69C1" w:rsidRPr="000E121C" w:rsidSect="003D69C1">
          <w:footnotePr>
            <w:numRestart w:val="eachPage"/>
          </w:footnotePr>
          <w:type w:val="continuous"/>
          <w:pgSz w:w="11906" w:h="16838" w:code="9"/>
          <w:pgMar w:top="2722" w:right="2552" w:bottom="2778" w:left="2552" w:header="2552" w:footer="2552" w:gutter="0"/>
          <w:cols w:space="709" w:equalWidth="0">
            <w:col w:w="6802"/>
          </w:cols>
          <w:docGrid w:linePitch="360"/>
        </w:sectPr>
      </w:pPr>
    </w:p>
    <w:p w:rsidR="003D69C1" w:rsidRPr="000E121C" w:rsidRDefault="003D69C1" w:rsidP="000E121C">
      <w:pPr>
        <w:spacing w:line="320" w:lineRule="atLeast"/>
        <w:ind w:firstLine="284"/>
        <w:jc w:val="both"/>
        <w:rPr>
          <w:rFonts w:ascii="Garamond" w:hAnsi="Garamond"/>
          <w:i/>
          <w:iCs/>
          <w:sz w:val="8"/>
        </w:rPr>
      </w:pPr>
      <w:r w:rsidRPr="000E121C">
        <w:rPr>
          <w:rFonts w:ascii="Garamond" w:hAnsi="Garamond"/>
          <w:i/>
          <w:iCs/>
          <w:sz w:val="8"/>
        </w:rPr>
        <w:br w:type="page"/>
      </w:r>
    </w:p>
    <w:p w:rsidR="00A35BBC" w:rsidRPr="000E121C" w:rsidRDefault="00696681" w:rsidP="000E121C">
      <w:pPr>
        <w:pStyle w:val="Heading1"/>
        <w:ind w:firstLine="284"/>
      </w:pPr>
      <w:bookmarkStart w:id="258" w:name="_Toc23535656"/>
      <w:r w:rsidRPr="000E121C">
        <w:t>3927. Bölüm</w:t>
      </w:r>
      <w:bookmarkEnd w:id="258"/>
    </w:p>
    <w:p w:rsidR="00696681" w:rsidRPr="000E121C" w:rsidRDefault="00A35BBC" w:rsidP="000E121C">
      <w:pPr>
        <w:pStyle w:val="Heading1"/>
        <w:ind w:firstLine="284"/>
      </w:pPr>
      <w:bookmarkStart w:id="259" w:name="_Toc23535657"/>
      <w:r w:rsidRPr="000E121C">
        <w:t>Nifak</w:t>
      </w:r>
      <w:bookmarkEnd w:id="259"/>
      <w:r w:rsidR="00696681" w:rsidRPr="000E121C">
        <w:t xml:space="preserve"> </w:t>
      </w:r>
    </w:p>
    <w:p w:rsidR="00696681" w:rsidRPr="000E121C" w:rsidRDefault="00696681" w:rsidP="000E121C">
      <w:pPr>
        <w:ind w:firstLine="284"/>
      </w:pPr>
    </w:p>
    <w:p w:rsidR="00696681" w:rsidRPr="000E121C" w:rsidRDefault="00696681" w:rsidP="000E121C">
      <w:pPr>
        <w:ind w:firstLine="284"/>
        <w:rPr>
          <w:b/>
          <w:bCs/>
          <w:u w:val="single"/>
        </w:rPr>
      </w:pPr>
      <w:r w:rsidRPr="000E121C">
        <w:rPr>
          <w:b/>
          <w:bCs/>
          <w:u w:val="single"/>
        </w:rPr>
        <w:t>Kur’an:</w:t>
      </w:r>
    </w:p>
    <w:p w:rsidR="00696681" w:rsidRPr="000E121C" w:rsidRDefault="00696681" w:rsidP="000E121C">
      <w:pPr>
        <w:spacing w:line="320" w:lineRule="atLeast"/>
        <w:ind w:firstLine="284"/>
        <w:jc w:val="both"/>
        <w:rPr>
          <w:rFonts w:ascii="Garamond" w:hAnsi="Garamond"/>
          <w:i/>
          <w:iCs/>
          <w:sz w:val="8"/>
        </w:rPr>
      </w:pPr>
      <w:r w:rsidRPr="000E121C">
        <w:rPr>
          <w:rFonts w:ascii="Garamond" w:hAnsi="Garamond" w:cs="Garamond"/>
          <w:b/>
          <w:bCs/>
          <w:sz w:val="24"/>
        </w:rPr>
        <w:t>“Allah’a verdikleri sözden caydıkları ve yalancı oldukları için O’nunla karşılaşacakları güne kadar Allah kal</w:t>
      </w:r>
      <w:r w:rsidRPr="000E121C">
        <w:rPr>
          <w:rFonts w:ascii="Garamond" w:hAnsi="Garamond" w:cs="Garamond"/>
          <w:b/>
          <w:bCs/>
          <w:sz w:val="24"/>
        </w:rPr>
        <w:t>p</w:t>
      </w:r>
      <w:r w:rsidRPr="000E121C">
        <w:rPr>
          <w:rFonts w:ascii="Garamond" w:hAnsi="Garamond" w:cs="Garamond"/>
          <w:b/>
          <w:bCs/>
          <w:sz w:val="24"/>
        </w:rPr>
        <w:t>lerine nifak soktu.”</w:t>
      </w:r>
      <w:r w:rsidRPr="000E121C">
        <w:rPr>
          <w:rStyle w:val="FootnoteReference"/>
          <w:rFonts w:ascii="Garamond" w:hAnsi="Garamond" w:cs="Garamond"/>
          <w:sz w:val="24"/>
        </w:rPr>
        <w:footnoteReference w:id="976"/>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B1512C" w:rsidRPr="000E121C">
        <w:rPr>
          <w:rFonts w:ascii="Garamond" w:hAnsi="Garamond"/>
          <w:sz w:val="24"/>
        </w:rPr>
        <w:t>Nifak imanı bozar.</w:t>
      </w:r>
      <w:r w:rsidRPr="000E121C">
        <w:rPr>
          <w:rFonts w:ascii="Garamond" w:hAnsi="Garamond"/>
          <w:sz w:val="24"/>
        </w:rPr>
        <w:t>”</w:t>
      </w:r>
      <w:r w:rsidRPr="000E121C">
        <w:rPr>
          <w:rStyle w:val="FootnoteReference"/>
          <w:rFonts w:ascii="Garamond" w:hAnsi="Garamond"/>
        </w:rPr>
        <w:footnoteReference w:id="977"/>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B1512C" w:rsidRPr="000E121C">
        <w:rPr>
          <w:rFonts w:ascii="Garamond" w:hAnsi="Garamond"/>
          <w:sz w:val="24"/>
        </w:rPr>
        <w:t>Nifak şirkin kardeş</w:t>
      </w:r>
      <w:r w:rsidR="00B1512C" w:rsidRPr="000E121C">
        <w:rPr>
          <w:rFonts w:ascii="Garamond" w:hAnsi="Garamond"/>
          <w:sz w:val="24"/>
        </w:rPr>
        <w:t>i</w:t>
      </w:r>
      <w:r w:rsidR="00B1512C" w:rsidRPr="000E121C">
        <w:rPr>
          <w:rFonts w:ascii="Garamond" w:hAnsi="Garamond"/>
          <w:sz w:val="24"/>
        </w:rPr>
        <w:t>dir.</w:t>
      </w:r>
      <w:r w:rsidRPr="000E121C">
        <w:rPr>
          <w:rFonts w:ascii="Garamond" w:hAnsi="Garamond"/>
          <w:sz w:val="24"/>
        </w:rPr>
        <w:t>”</w:t>
      </w:r>
      <w:r w:rsidRPr="000E121C">
        <w:rPr>
          <w:rStyle w:val="FootnoteReference"/>
          <w:rFonts w:ascii="Garamond" w:hAnsi="Garamond"/>
        </w:rPr>
        <w:footnoteReference w:id="978"/>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B1512C" w:rsidRPr="000E121C">
        <w:rPr>
          <w:rFonts w:ascii="Garamond" w:hAnsi="Garamond"/>
          <w:sz w:val="24"/>
        </w:rPr>
        <w:t>Nifak küfrün ikiz</w:t>
      </w:r>
      <w:r w:rsidR="00B1512C" w:rsidRPr="000E121C">
        <w:rPr>
          <w:rFonts w:ascii="Garamond" w:hAnsi="Garamond"/>
          <w:sz w:val="24"/>
        </w:rPr>
        <w:t>i</w:t>
      </w:r>
      <w:r w:rsidR="00B1512C" w:rsidRPr="000E121C">
        <w:rPr>
          <w:rFonts w:ascii="Garamond" w:hAnsi="Garamond"/>
          <w:sz w:val="24"/>
        </w:rPr>
        <w:t>dir.</w:t>
      </w:r>
      <w:r w:rsidRPr="000E121C">
        <w:rPr>
          <w:rFonts w:ascii="Garamond" w:hAnsi="Garamond"/>
          <w:sz w:val="24"/>
        </w:rPr>
        <w:t>”</w:t>
      </w:r>
      <w:r w:rsidRPr="000E121C">
        <w:rPr>
          <w:rStyle w:val="FootnoteReference"/>
          <w:rFonts w:ascii="Garamond" w:hAnsi="Garamond"/>
        </w:rPr>
        <w:footnoteReference w:id="979"/>
      </w:r>
    </w:p>
    <w:p w:rsidR="00646D66" w:rsidRPr="000E121C" w:rsidRDefault="00C2422D" w:rsidP="000E121C">
      <w:pPr>
        <w:numPr>
          <w:ilvl w:val="0"/>
          <w:numId w:val="14"/>
        </w:numPr>
        <w:spacing w:line="320" w:lineRule="atLeast"/>
        <w:ind w:firstLine="284"/>
        <w:jc w:val="both"/>
        <w:rPr>
          <w:rFonts w:ascii="Garamond" w:hAnsi="Garamond"/>
          <w:i/>
          <w:iCs/>
          <w:sz w:val="8"/>
        </w:rPr>
      </w:pPr>
      <w:r w:rsidRPr="000E121C">
        <w:rPr>
          <w:i/>
          <w:iCs/>
          <w:szCs w:val="24"/>
        </w:rPr>
        <w:t>R</w:t>
      </w:r>
      <w:r w:rsidR="00FE0BF3">
        <w:rPr>
          <w:i/>
          <w:iCs/>
          <w:szCs w:val="24"/>
        </w:rPr>
        <w:t>esulullah (s.a.</w:t>
      </w:r>
      <w:r w:rsidRPr="000E121C">
        <w:rPr>
          <w:i/>
          <w:iCs/>
          <w:szCs w:val="24"/>
        </w:rPr>
        <w:t>a) şöyle b</w:t>
      </w:r>
      <w:r w:rsidRPr="000E121C">
        <w:rPr>
          <w:i/>
          <w:iCs/>
          <w:szCs w:val="24"/>
        </w:rPr>
        <w:t>u</w:t>
      </w:r>
      <w:r w:rsidRPr="000E121C">
        <w:rPr>
          <w:i/>
          <w:iCs/>
          <w:szCs w:val="24"/>
        </w:rPr>
        <w:t xml:space="preserve">yurmuştur: </w:t>
      </w:r>
      <w:r w:rsidR="00FE0BF3">
        <w:rPr>
          <w:szCs w:val="24"/>
        </w:rPr>
        <w:t>“Nifak</w:t>
      </w:r>
      <w:r w:rsidRPr="000E121C">
        <w:rPr>
          <w:szCs w:val="24"/>
        </w:rPr>
        <w:t xml:space="preserve"> ilk önce s</w:t>
      </w:r>
      <w:r w:rsidRPr="000E121C">
        <w:rPr>
          <w:szCs w:val="24"/>
        </w:rPr>
        <w:t>i</w:t>
      </w:r>
      <w:r w:rsidRPr="000E121C">
        <w:rPr>
          <w:szCs w:val="24"/>
        </w:rPr>
        <w:t>yah bir nokta olarak ortaya çıkar ve nifak çoğa</w:t>
      </w:r>
      <w:r w:rsidRPr="000E121C">
        <w:rPr>
          <w:szCs w:val="24"/>
        </w:rPr>
        <w:t>l</w:t>
      </w:r>
      <w:r w:rsidRPr="000E121C">
        <w:rPr>
          <w:szCs w:val="24"/>
        </w:rPr>
        <w:t xml:space="preserve">dıkça o nokta büyür </w:t>
      </w:r>
      <w:r w:rsidR="00FE0BF3">
        <w:rPr>
          <w:szCs w:val="24"/>
        </w:rPr>
        <w:t>ve nifak kemal derecesine erişin</w:t>
      </w:r>
      <w:r w:rsidRPr="000E121C">
        <w:rPr>
          <w:szCs w:val="24"/>
        </w:rPr>
        <w:t>ce kalp t</w:t>
      </w:r>
      <w:r w:rsidRPr="000E121C">
        <w:rPr>
          <w:szCs w:val="24"/>
        </w:rPr>
        <w:t>ü</w:t>
      </w:r>
      <w:r w:rsidRPr="000E121C">
        <w:rPr>
          <w:szCs w:val="24"/>
        </w:rPr>
        <w:t>müyle kar</w:t>
      </w:r>
      <w:r w:rsidRPr="000E121C">
        <w:rPr>
          <w:szCs w:val="24"/>
        </w:rPr>
        <w:t>a</w:t>
      </w:r>
      <w:r w:rsidRPr="000E121C">
        <w:rPr>
          <w:szCs w:val="24"/>
        </w:rPr>
        <w:t>rır.</w:t>
      </w:r>
      <w:r w:rsidR="00646D66" w:rsidRPr="000E121C">
        <w:rPr>
          <w:rFonts w:ascii="Garamond" w:hAnsi="Garamond"/>
          <w:sz w:val="24"/>
        </w:rPr>
        <w:t>”</w:t>
      </w:r>
      <w:r w:rsidR="00646D66" w:rsidRPr="000E121C">
        <w:rPr>
          <w:rStyle w:val="FootnoteReference"/>
          <w:rFonts w:ascii="Garamond" w:hAnsi="Garamond"/>
        </w:rPr>
        <w:footnoteReference w:id="980"/>
      </w:r>
    </w:p>
    <w:p w:rsidR="00696681" w:rsidRPr="000E121C" w:rsidRDefault="00F74D47" w:rsidP="000E121C">
      <w:pPr>
        <w:spacing w:line="320" w:lineRule="atLeast"/>
        <w:ind w:firstLine="284"/>
        <w:jc w:val="both"/>
        <w:rPr>
          <w:rFonts w:ascii="Garamond" w:hAnsi="Garamond"/>
          <w:i/>
          <w:iCs/>
          <w:sz w:val="24"/>
        </w:rPr>
      </w:pPr>
      <w:r w:rsidRPr="000E121C">
        <w:rPr>
          <w:rFonts w:ascii="Garamond" w:hAnsi="Garamond"/>
          <w:i/>
          <w:iCs/>
          <w:sz w:val="24"/>
        </w:rPr>
        <w:t>bak.</w:t>
      </w:r>
      <w:r w:rsidR="00696681" w:rsidRPr="000E121C">
        <w:rPr>
          <w:rFonts w:ascii="Garamond" w:hAnsi="Garamond"/>
          <w:i/>
          <w:iCs/>
          <w:sz w:val="24"/>
        </w:rPr>
        <w:t xml:space="preserve"> Ez-Zenb, 1378. Bölüm </w:t>
      </w:r>
    </w:p>
    <w:p w:rsidR="00696681" w:rsidRPr="000E121C" w:rsidRDefault="00696681" w:rsidP="000E121C">
      <w:pPr>
        <w:spacing w:line="320" w:lineRule="atLeast"/>
        <w:ind w:firstLine="284"/>
        <w:jc w:val="both"/>
        <w:rPr>
          <w:rFonts w:ascii="Garamond" w:hAnsi="Garamond"/>
          <w:i/>
          <w:iCs/>
          <w:sz w:val="24"/>
        </w:rPr>
      </w:pPr>
    </w:p>
    <w:p w:rsidR="00B1512C" w:rsidRPr="000E121C" w:rsidRDefault="00696681" w:rsidP="000E121C">
      <w:pPr>
        <w:pStyle w:val="Heading1"/>
        <w:ind w:firstLine="284"/>
      </w:pPr>
      <w:bookmarkStart w:id="260" w:name="_Toc23535658"/>
      <w:r w:rsidRPr="000E121C">
        <w:t>3928. Bölüm</w:t>
      </w:r>
      <w:bookmarkEnd w:id="260"/>
    </w:p>
    <w:p w:rsidR="00696681" w:rsidRPr="000E121C" w:rsidRDefault="00B1512C" w:rsidP="000E121C">
      <w:pPr>
        <w:pStyle w:val="Heading1"/>
        <w:ind w:firstLine="284"/>
      </w:pPr>
      <w:bookmarkStart w:id="261" w:name="_Toc23535659"/>
      <w:r w:rsidRPr="000E121C">
        <w:t>Nifak Ahlakın Utanc</w:t>
      </w:r>
      <w:r w:rsidRPr="000E121C">
        <w:t>ı</w:t>
      </w:r>
      <w:r w:rsidRPr="000E121C">
        <w:t>dır</w:t>
      </w:r>
      <w:bookmarkEnd w:id="261"/>
      <w:r w:rsidR="00696681" w:rsidRPr="000E121C">
        <w:t xml:space="preserve"> </w:t>
      </w:r>
    </w:p>
    <w:p w:rsidR="00696681" w:rsidRPr="000E121C" w:rsidRDefault="00696681" w:rsidP="000E121C">
      <w:pPr>
        <w:spacing w:line="320" w:lineRule="atLeast"/>
        <w:ind w:firstLine="284"/>
        <w:jc w:val="both"/>
        <w:rPr>
          <w:rFonts w:ascii="Garamond" w:hAnsi="Garamond"/>
          <w:i/>
          <w:iCs/>
          <w:sz w:val="8"/>
        </w:rPr>
      </w:pP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B1512C" w:rsidRPr="000E121C">
        <w:rPr>
          <w:rFonts w:ascii="Garamond" w:hAnsi="Garamond"/>
          <w:sz w:val="24"/>
        </w:rPr>
        <w:t>Nifak hasletlerin utancıdır.</w:t>
      </w:r>
      <w:r w:rsidRPr="000E121C">
        <w:rPr>
          <w:rFonts w:ascii="Garamond" w:hAnsi="Garamond"/>
          <w:sz w:val="24"/>
        </w:rPr>
        <w:t>”</w:t>
      </w:r>
      <w:r w:rsidRPr="000E121C">
        <w:rPr>
          <w:rStyle w:val="FootnoteReference"/>
          <w:rFonts w:ascii="Garamond" w:hAnsi="Garamond"/>
        </w:rPr>
        <w:footnoteReference w:id="981"/>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B1512C" w:rsidRPr="000E121C">
        <w:rPr>
          <w:rFonts w:ascii="Garamond" w:hAnsi="Garamond"/>
          <w:sz w:val="24"/>
        </w:rPr>
        <w:t>Zahiren muvafık, batınen ise münafık olan kimse ne de çirkindir.</w:t>
      </w:r>
      <w:r w:rsidRPr="000E121C">
        <w:rPr>
          <w:rFonts w:ascii="Garamond" w:hAnsi="Garamond"/>
          <w:sz w:val="24"/>
        </w:rPr>
        <w:t>”</w:t>
      </w:r>
      <w:r w:rsidRPr="000E121C">
        <w:rPr>
          <w:rStyle w:val="FootnoteReference"/>
          <w:rFonts w:ascii="Garamond" w:hAnsi="Garamond"/>
        </w:rPr>
        <w:footnoteReference w:id="982"/>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B1512C" w:rsidRPr="000E121C">
        <w:rPr>
          <w:rFonts w:ascii="Garamond" w:hAnsi="Garamond"/>
          <w:sz w:val="24"/>
        </w:rPr>
        <w:t>İki yüzlü olmak, i</w:t>
      </w:r>
      <w:r w:rsidR="00B1512C" w:rsidRPr="000E121C">
        <w:rPr>
          <w:rFonts w:ascii="Garamond" w:hAnsi="Garamond"/>
          <w:sz w:val="24"/>
        </w:rPr>
        <w:t>n</w:t>
      </w:r>
      <w:r w:rsidR="00B1512C" w:rsidRPr="000E121C">
        <w:rPr>
          <w:rFonts w:ascii="Garamond" w:hAnsi="Garamond"/>
          <w:sz w:val="24"/>
        </w:rPr>
        <w:t>san için ne de çirkindir.</w:t>
      </w:r>
      <w:r w:rsidRPr="000E121C">
        <w:rPr>
          <w:rFonts w:ascii="Garamond" w:hAnsi="Garamond"/>
          <w:sz w:val="24"/>
        </w:rPr>
        <w:t>”</w:t>
      </w:r>
      <w:r w:rsidRPr="000E121C">
        <w:rPr>
          <w:rStyle w:val="FootnoteReference"/>
          <w:rFonts w:ascii="Garamond" w:hAnsi="Garamond"/>
        </w:rPr>
        <w:footnoteReference w:id="983"/>
      </w:r>
    </w:p>
    <w:p w:rsidR="00646D66" w:rsidRPr="000E121C" w:rsidRDefault="00646D66" w:rsidP="00FE0BF3">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B1512C" w:rsidRPr="000E121C">
        <w:rPr>
          <w:rFonts w:ascii="Garamond" w:hAnsi="Garamond"/>
          <w:sz w:val="24"/>
        </w:rPr>
        <w:t xml:space="preserve">Hıyanet nifakın </w:t>
      </w:r>
      <w:r w:rsidR="00FE0BF3">
        <w:rPr>
          <w:rFonts w:ascii="Garamond" w:hAnsi="Garamond"/>
          <w:sz w:val="24"/>
        </w:rPr>
        <w:t>baş</w:t>
      </w:r>
      <w:r w:rsidR="00FE0BF3">
        <w:rPr>
          <w:rFonts w:ascii="Garamond" w:hAnsi="Garamond"/>
          <w:sz w:val="24"/>
        </w:rPr>
        <w:t>ı</w:t>
      </w:r>
      <w:r w:rsidR="00B1512C" w:rsidRPr="000E121C">
        <w:rPr>
          <w:rFonts w:ascii="Garamond" w:hAnsi="Garamond"/>
          <w:sz w:val="24"/>
        </w:rPr>
        <w:t>dır.</w:t>
      </w:r>
      <w:r w:rsidRPr="000E121C">
        <w:rPr>
          <w:rFonts w:ascii="Garamond" w:hAnsi="Garamond"/>
          <w:sz w:val="24"/>
        </w:rPr>
        <w:t>”</w:t>
      </w:r>
      <w:r w:rsidRPr="000E121C">
        <w:rPr>
          <w:rStyle w:val="FootnoteReference"/>
          <w:rFonts w:ascii="Garamond" w:hAnsi="Garamond"/>
        </w:rPr>
        <w:footnoteReference w:id="984"/>
      </w:r>
    </w:p>
    <w:p w:rsidR="00696681" w:rsidRPr="000E121C" w:rsidRDefault="00F74D47" w:rsidP="000E121C">
      <w:pPr>
        <w:spacing w:line="320" w:lineRule="atLeast"/>
        <w:ind w:firstLine="284"/>
        <w:jc w:val="both"/>
        <w:rPr>
          <w:rFonts w:ascii="Garamond" w:hAnsi="Garamond"/>
          <w:i/>
          <w:iCs/>
          <w:sz w:val="24"/>
        </w:rPr>
      </w:pPr>
      <w:r w:rsidRPr="000E121C">
        <w:rPr>
          <w:rFonts w:ascii="Garamond" w:hAnsi="Garamond"/>
          <w:i/>
          <w:iCs/>
          <w:sz w:val="24"/>
        </w:rPr>
        <w:t>bak.</w:t>
      </w:r>
      <w:r w:rsidR="00696681" w:rsidRPr="000E121C">
        <w:rPr>
          <w:rFonts w:ascii="Garamond" w:hAnsi="Garamond"/>
          <w:i/>
          <w:iCs/>
          <w:sz w:val="24"/>
        </w:rPr>
        <w:t xml:space="preserve"> Er-Riya, 1406. 1407. B</w:t>
      </w:r>
      <w:r w:rsidR="00696681" w:rsidRPr="000E121C">
        <w:rPr>
          <w:rFonts w:ascii="Garamond" w:hAnsi="Garamond"/>
          <w:i/>
          <w:iCs/>
          <w:sz w:val="24"/>
        </w:rPr>
        <w:t>ö</w:t>
      </w:r>
      <w:r w:rsidR="00696681" w:rsidRPr="000E121C">
        <w:rPr>
          <w:rFonts w:ascii="Garamond" w:hAnsi="Garamond"/>
          <w:i/>
          <w:iCs/>
          <w:sz w:val="24"/>
        </w:rPr>
        <w:t>lümler</w:t>
      </w:r>
    </w:p>
    <w:p w:rsidR="00696681" w:rsidRPr="000E121C" w:rsidRDefault="00696681" w:rsidP="000E121C">
      <w:pPr>
        <w:spacing w:line="320" w:lineRule="atLeast"/>
        <w:ind w:firstLine="284"/>
        <w:jc w:val="both"/>
        <w:rPr>
          <w:rFonts w:ascii="Garamond" w:hAnsi="Garamond"/>
          <w:i/>
          <w:iCs/>
          <w:sz w:val="24"/>
        </w:rPr>
      </w:pPr>
    </w:p>
    <w:p w:rsidR="00B1512C" w:rsidRPr="000E121C" w:rsidRDefault="00696681" w:rsidP="000E121C">
      <w:pPr>
        <w:pStyle w:val="Heading1"/>
        <w:ind w:firstLine="284"/>
      </w:pPr>
      <w:bookmarkStart w:id="262" w:name="_Toc23535660"/>
      <w:r w:rsidRPr="000E121C">
        <w:t>3929. Bölüm</w:t>
      </w:r>
      <w:bookmarkEnd w:id="262"/>
    </w:p>
    <w:p w:rsidR="00696681" w:rsidRPr="000E121C" w:rsidRDefault="00B1512C" w:rsidP="000E121C">
      <w:pPr>
        <w:pStyle w:val="Heading1"/>
        <w:ind w:firstLine="284"/>
      </w:pPr>
      <w:bookmarkStart w:id="263" w:name="_Toc23535661"/>
      <w:r w:rsidRPr="000E121C">
        <w:t>Nifak Sebebi</w:t>
      </w:r>
      <w:bookmarkEnd w:id="263"/>
      <w:r w:rsidR="00696681" w:rsidRPr="000E121C">
        <w:t xml:space="preserve"> </w:t>
      </w:r>
    </w:p>
    <w:p w:rsidR="00696681" w:rsidRPr="000E121C" w:rsidRDefault="00696681" w:rsidP="000E121C">
      <w:pPr>
        <w:spacing w:line="320" w:lineRule="atLeast"/>
        <w:ind w:firstLine="284"/>
        <w:jc w:val="both"/>
        <w:rPr>
          <w:rFonts w:ascii="Garamond" w:hAnsi="Garamond"/>
          <w:i/>
          <w:iCs/>
          <w:sz w:val="8"/>
        </w:rPr>
      </w:pP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B1512C" w:rsidRPr="000E121C">
        <w:rPr>
          <w:rFonts w:ascii="Garamond" w:hAnsi="Garamond"/>
          <w:sz w:val="24"/>
        </w:rPr>
        <w:t>İnsanın nifakı kend</w:t>
      </w:r>
      <w:r w:rsidR="00B1512C" w:rsidRPr="000E121C">
        <w:rPr>
          <w:rFonts w:ascii="Garamond" w:hAnsi="Garamond"/>
          <w:sz w:val="24"/>
        </w:rPr>
        <w:t>i</w:t>
      </w:r>
      <w:r w:rsidR="00B1512C" w:rsidRPr="000E121C">
        <w:rPr>
          <w:rFonts w:ascii="Garamond" w:hAnsi="Garamond"/>
          <w:sz w:val="24"/>
        </w:rPr>
        <w:t>sinde hissettiği zilletten kayna</w:t>
      </w:r>
      <w:r w:rsidR="00B1512C" w:rsidRPr="000E121C">
        <w:rPr>
          <w:rFonts w:ascii="Garamond" w:hAnsi="Garamond"/>
          <w:sz w:val="24"/>
        </w:rPr>
        <w:t>k</w:t>
      </w:r>
      <w:r w:rsidR="00B1512C" w:rsidRPr="000E121C">
        <w:rPr>
          <w:rFonts w:ascii="Garamond" w:hAnsi="Garamond"/>
          <w:sz w:val="24"/>
        </w:rPr>
        <w:t>lanmaktadır.</w:t>
      </w:r>
      <w:r w:rsidRPr="000E121C">
        <w:rPr>
          <w:rFonts w:ascii="Garamond" w:hAnsi="Garamond"/>
          <w:sz w:val="24"/>
        </w:rPr>
        <w:t>”</w:t>
      </w:r>
      <w:r w:rsidRPr="000E121C">
        <w:rPr>
          <w:rStyle w:val="FootnoteReference"/>
          <w:rFonts w:ascii="Garamond" w:hAnsi="Garamond"/>
        </w:rPr>
        <w:footnoteReference w:id="985"/>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B1512C" w:rsidRPr="000E121C">
        <w:rPr>
          <w:rFonts w:ascii="Garamond" w:hAnsi="Garamond"/>
          <w:sz w:val="24"/>
        </w:rPr>
        <w:t>Nifak zilletin ocağ</w:t>
      </w:r>
      <w:r w:rsidR="00B1512C" w:rsidRPr="000E121C">
        <w:rPr>
          <w:rFonts w:ascii="Garamond" w:hAnsi="Garamond"/>
          <w:sz w:val="24"/>
        </w:rPr>
        <w:t>ı</w:t>
      </w:r>
      <w:r w:rsidR="00B1512C" w:rsidRPr="000E121C">
        <w:rPr>
          <w:rFonts w:ascii="Garamond" w:hAnsi="Garamond"/>
          <w:sz w:val="24"/>
        </w:rPr>
        <w:t>dır.</w:t>
      </w:r>
      <w:r w:rsidRPr="000E121C">
        <w:rPr>
          <w:rFonts w:ascii="Garamond" w:hAnsi="Garamond"/>
          <w:sz w:val="24"/>
        </w:rPr>
        <w:t>”</w:t>
      </w:r>
      <w:r w:rsidRPr="000E121C">
        <w:rPr>
          <w:rStyle w:val="FootnoteReference"/>
          <w:rFonts w:ascii="Garamond" w:hAnsi="Garamond"/>
        </w:rPr>
        <w:footnoteReference w:id="986"/>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B1512C" w:rsidRPr="000E121C">
        <w:rPr>
          <w:rFonts w:ascii="Garamond" w:hAnsi="Garamond"/>
          <w:sz w:val="24"/>
        </w:rPr>
        <w:t>Yalan nifakla sonu</w:t>
      </w:r>
      <w:r w:rsidR="00B1512C" w:rsidRPr="000E121C">
        <w:rPr>
          <w:rFonts w:ascii="Garamond" w:hAnsi="Garamond"/>
          <w:sz w:val="24"/>
        </w:rPr>
        <w:t>ç</w:t>
      </w:r>
      <w:r w:rsidR="00B1512C" w:rsidRPr="000E121C">
        <w:rPr>
          <w:rFonts w:ascii="Garamond" w:hAnsi="Garamond"/>
          <w:sz w:val="24"/>
        </w:rPr>
        <w:t>lanır.</w:t>
      </w:r>
      <w:r w:rsidRPr="000E121C">
        <w:rPr>
          <w:rFonts w:ascii="Garamond" w:hAnsi="Garamond"/>
          <w:sz w:val="24"/>
        </w:rPr>
        <w:t>”</w:t>
      </w:r>
      <w:r w:rsidRPr="000E121C">
        <w:rPr>
          <w:rStyle w:val="FootnoteReference"/>
          <w:rFonts w:ascii="Garamond" w:hAnsi="Garamond"/>
        </w:rPr>
        <w:footnoteReference w:id="987"/>
      </w:r>
    </w:p>
    <w:p w:rsidR="00696681" w:rsidRPr="000E121C" w:rsidRDefault="00F74D47" w:rsidP="000E121C">
      <w:pPr>
        <w:spacing w:line="320" w:lineRule="atLeast"/>
        <w:ind w:firstLine="284"/>
        <w:jc w:val="both"/>
        <w:rPr>
          <w:rFonts w:ascii="Garamond" w:hAnsi="Garamond"/>
          <w:i/>
          <w:iCs/>
          <w:sz w:val="24"/>
        </w:rPr>
      </w:pPr>
      <w:r w:rsidRPr="000E121C">
        <w:rPr>
          <w:rFonts w:ascii="Garamond" w:hAnsi="Garamond"/>
          <w:i/>
          <w:iCs/>
          <w:sz w:val="24"/>
        </w:rPr>
        <w:t>bak.</w:t>
      </w:r>
      <w:r w:rsidR="00696681" w:rsidRPr="000E121C">
        <w:rPr>
          <w:rFonts w:ascii="Garamond" w:hAnsi="Garamond"/>
          <w:i/>
          <w:iCs/>
          <w:sz w:val="24"/>
        </w:rPr>
        <w:t xml:space="preserve"> El-Kizb, 3462. Bölüm; el-Kibr, 3439. Bölüm </w:t>
      </w:r>
    </w:p>
    <w:p w:rsidR="00696681" w:rsidRPr="000E121C" w:rsidRDefault="00696681" w:rsidP="000E121C">
      <w:pPr>
        <w:spacing w:line="320" w:lineRule="atLeast"/>
        <w:ind w:firstLine="284"/>
        <w:jc w:val="both"/>
        <w:rPr>
          <w:rFonts w:ascii="Garamond" w:hAnsi="Garamond"/>
          <w:i/>
          <w:iCs/>
          <w:sz w:val="24"/>
        </w:rPr>
      </w:pPr>
    </w:p>
    <w:p w:rsidR="00B1512C" w:rsidRPr="000E121C" w:rsidRDefault="00696681" w:rsidP="000E121C">
      <w:pPr>
        <w:pStyle w:val="Heading1"/>
        <w:ind w:firstLine="284"/>
      </w:pPr>
      <w:bookmarkStart w:id="264" w:name="_Toc23535662"/>
      <w:r w:rsidRPr="000E121C">
        <w:t>3930. Bölüm</w:t>
      </w:r>
      <w:bookmarkEnd w:id="264"/>
    </w:p>
    <w:p w:rsidR="00696681" w:rsidRPr="000E121C" w:rsidRDefault="00B1512C" w:rsidP="000E121C">
      <w:pPr>
        <w:pStyle w:val="Heading1"/>
        <w:ind w:firstLine="284"/>
      </w:pPr>
      <w:bookmarkStart w:id="265" w:name="_Toc23535663"/>
      <w:r w:rsidRPr="000E121C">
        <w:t>Münafığın Özellikleri</w:t>
      </w:r>
      <w:bookmarkEnd w:id="265"/>
      <w:r w:rsidR="00696681" w:rsidRPr="000E121C">
        <w:t xml:space="preserve"> </w:t>
      </w:r>
    </w:p>
    <w:p w:rsidR="00696681" w:rsidRPr="000E121C" w:rsidRDefault="00696681" w:rsidP="000E121C">
      <w:pPr>
        <w:spacing w:line="320" w:lineRule="atLeast"/>
        <w:ind w:firstLine="284"/>
        <w:jc w:val="both"/>
        <w:rPr>
          <w:rFonts w:ascii="Garamond" w:hAnsi="Garamond"/>
          <w:i/>
          <w:iCs/>
          <w:sz w:val="8"/>
        </w:rPr>
      </w:pPr>
    </w:p>
    <w:p w:rsidR="00646D66" w:rsidRPr="000E121C" w:rsidRDefault="00646D66" w:rsidP="00FE0BF3">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B1512C" w:rsidRPr="000E121C">
        <w:rPr>
          <w:rFonts w:ascii="Garamond" w:hAnsi="Garamond"/>
          <w:sz w:val="24"/>
        </w:rPr>
        <w:t xml:space="preserve">Münafık kendisine karşı </w:t>
      </w:r>
      <w:r w:rsidR="00FE0BF3">
        <w:rPr>
          <w:rFonts w:ascii="Garamond" w:hAnsi="Garamond"/>
          <w:sz w:val="24"/>
        </w:rPr>
        <w:t xml:space="preserve">töleranslı </w:t>
      </w:r>
      <w:r w:rsidR="00B1512C" w:rsidRPr="000E121C">
        <w:rPr>
          <w:rFonts w:ascii="Garamond" w:hAnsi="Garamond"/>
          <w:sz w:val="24"/>
        </w:rPr>
        <w:t>olur. İnsanları ise kınar.</w:t>
      </w:r>
      <w:r w:rsidRPr="000E121C">
        <w:rPr>
          <w:rFonts w:ascii="Garamond" w:hAnsi="Garamond"/>
          <w:sz w:val="24"/>
        </w:rPr>
        <w:t>”</w:t>
      </w:r>
      <w:r w:rsidRPr="000E121C">
        <w:rPr>
          <w:rStyle w:val="FootnoteReference"/>
          <w:rFonts w:ascii="Garamond" w:hAnsi="Garamond"/>
        </w:rPr>
        <w:footnoteReference w:id="988"/>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B1512C" w:rsidRPr="000E121C">
        <w:rPr>
          <w:rFonts w:ascii="Garamond" w:hAnsi="Garamond"/>
          <w:sz w:val="24"/>
        </w:rPr>
        <w:t>Münafığın sözü g</w:t>
      </w:r>
      <w:r w:rsidR="00B1512C" w:rsidRPr="000E121C">
        <w:rPr>
          <w:rFonts w:ascii="Garamond" w:hAnsi="Garamond"/>
          <w:sz w:val="24"/>
        </w:rPr>
        <w:t>ü</w:t>
      </w:r>
      <w:r w:rsidR="00B1512C" w:rsidRPr="000E121C">
        <w:rPr>
          <w:rFonts w:ascii="Garamond" w:hAnsi="Garamond"/>
          <w:sz w:val="24"/>
        </w:rPr>
        <w:t>zel, amelleri ise deruni hastalı</w:t>
      </w:r>
      <w:r w:rsidR="00B1512C" w:rsidRPr="000E121C">
        <w:rPr>
          <w:rFonts w:ascii="Garamond" w:hAnsi="Garamond"/>
          <w:sz w:val="24"/>
        </w:rPr>
        <w:t>k</w:t>
      </w:r>
      <w:r w:rsidR="00B1512C" w:rsidRPr="000E121C">
        <w:rPr>
          <w:rFonts w:ascii="Garamond" w:hAnsi="Garamond"/>
          <w:sz w:val="24"/>
        </w:rPr>
        <w:t>tır.</w:t>
      </w:r>
      <w:r w:rsidRPr="000E121C">
        <w:rPr>
          <w:rFonts w:ascii="Garamond" w:hAnsi="Garamond"/>
          <w:sz w:val="24"/>
        </w:rPr>
        <w:t>”</w:t>
      </w:r>
      <w:r w:rsidRPr="000E121C">
        <w:rPr>
          <w:rStyle w:val="FootnoteReference"/>
          <w:rFonts w:ascii="Garamond" w:hAnsi="Garamond"/>
        </w:rPr>
        <w:footnoteReference w:id="989"/>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B1512C" w:rsidRPr="000E121C">
        <w:rPr>
          <w:rFonts w:ascii="Garamond" w:hAnsi="Garamond"/>
          <w:sz w:val="24"/>
        </w:rPr>
        <w:t>Münafığın dili sevi</w:t>
      </w:r>
      <w:r w:rsidR="00B1512C" w:rsidRPr="000E121C">
        <w:rPr>
          <w:rFonts w:ascii="Garamond" w:hAnsi="Garamond"/>
          <w:sz w:val="24"/>
        </w:rPr>
        <w:t>n</w:t>
      </w:r>
      <w:r w:rsidR="00B1512C" w:rsidRPr="000E121C">
        <w:rPr>
          <w:rFonts w:ascii="Garamond" w:hAnsi="Garamond"/>
          <w:sz w:val="24"/>
        </w:rPr>
        <w:t>dirir, kalbi zarar verir.</w:t>
      </w:r>
      <w:r w:rsidRPr="000E121C">
        <w:rPr>
          <w:rFonts w:ascii="Garamond" w:hAnsi="Garamond"/>
          <w:sz w:val="24"/>
        </w:rPr>
        <w:t>”</w:t>
      </w:r>
      <w:r w:rsidRPr="000E121C">
        <w:rPr>
          <w:rStyle w:val="FootnoteReference"/>
          <w:rFonts w:ascii="Garamond" w:hAnsi="Garamond"/>
        </w:rPr>
        <w:footnoteReference w:id="990"/>
      </w:r>
    </w:p>
    <w:p w:rsidR="00646D66" w:rsidRPr="000E121C" w:rsidRDefault="00646D66" w:rsidP="00FE0BF3">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B1512C" w:rsidRPr="000E121C">
        <w:rPr>
          <w:rFonts w:ascii="Garamond" w:hAnsi="Garamond"/>
          <w:sz w:val="24"/>
        </w:rPr>
        <w:t>Münafık</w:t>
      </w:r>
      <w:r w:rsidR="00FE0BF3">
        <w:rPr>
          <w:rFonts w:ascii="Garamond" w:hAnsi="Garamond"/>
          <w:sz w:val="24"/>
        </w:rPr>
        <w:t>,</w:t>
      </w:r>
      <w:r w:rsidR="0040201F" w:rsidRPr="000E121C">
        <w:rPr>
          <w:rFonts w:ascii="Garamond" w:hAnsi="Garamond"/>
          <w:sz w:val="24"/>
        </w:rPr>
        <w:t xml:space="preserve"> </w:t>
      </w:r>
      <w:r w:rsidR="0040201F" w:rsidRPr="000E121C">
        <w:rPr>
          <w:rFonts w:ascii="Garamond" w:hAnsi="Garamond"/>
          <w:sz w:val="24"/>
        </w:rPr>
        <w:t>u</w:t>
      </w:r>
      <w:r w:rsidR="00FE0BF3">
        <w:rPr>
          <w:rFonts w:ascii="Garamond" w:hAnsi="Garamond"/>
          <w:sz w:val="24"/>
        </w:rPr>
        <w:t>tanmaz</w:t>
      </w:r>
      <w:r w:rsidR="0040201F" w:rsidRPr="000E121C">
        <w:rPr>
          <w:rFonts w:ascii="Garamond" w:hAnsi="Garamond"/>
          <w:sz w:val="24"/>
        </w:rPr>
        <w:t xml:space="preserve"> ahma</w:t>
      </w:r>
      <w:r w:rsidR="00FE0BF3">
        <w:rPr>
          <w:rFonts w:ascii="Garamond" w:hAnsi="Garamond"/>
          <w:sz w:val="24"/>
        </w:rPr>
        <w:t>k ve bedbaht bir</w:t>
      </w:r>
      <w:r w:rsidR="0040201F" w:rsidRPr="000E121C">
        <w:rPr>
          <w:rFonts w:ascii="Garamond" w:hAnsi="Garamond"/>
          <w:sz w:val="24"/>
        </w:rPr>
        <w:t xml:space="preserve"> dalk</w:t>
      </w:r>
      <w:r w:rsidR="0040201F" w:rsidRPr="000E121C">
        <w:rPr>
          <w:rFonts w:ascii="Garamond" w:hAnsi="Garamond"/>
          <w:sz w:val="24"/>
        </w:rPr>
        <w:t>a</w:t>
      </w:r>
      <w:r w:rsidR="0040201F" w:rsidRPr="000E121C">
        <w:rPr>
          <w:rFonts w:ascii="Garamond" w:hAnsi="Garamond"/>
          <w:sz w:val="24"/>
        </w:rPr>
        <w:t>vuk.</w:t>
      </w:r>
      <w:r w:rsidRPr="000E121C">
        <w:rPr>
          <w:rFonts w:ascii="Garamond" w:hAnsi="Garamond"/>
          <w:sz w:val="24"/>
        </w:rPr>
        <w:t>”</w:t>
      </w:r>
      <w:r w:rsidRPr="000E121C">
        <w:rPr>
          <w:rStyle w:val="FootnoteReference"/>
          <w:rFonts w:ascii="Garamond" w:hAnsi="Garamond"/>
        </w:rPr>
        <w:footnoteReference w:id="991"/>
      </w:r>
    </w:p>
    <w:p w:rsidR="00646D66" w:rsidRPr="000E121C" w:rsidRDefault="00646D66" w:rsidP="00FE0BF3">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40201F" w:rsidRPr="000E121C">
        <w:rPr>
          <w:rFonts w:ascii="Garamond" w:hAnsi="Garamond"/>
          <w:sz w:val="24"/>
        </w:rPr>
        <w:t>Münafık hilekar, z</w:t>
      </w:r>
      <w:r w:rsidR="0040201F" w:rsidRPr="000E121C">
        <w:rPr>
          <w:rFonts w:ascii="Garamond" w:hAnsi="Garamond"/>
          <w:sz w:val="24"/>
        </w:rPr>
        <w:t>a</w:t>
      </w:r>
      <w:r w:rsidR="00FE0BF3">
        <w:rPr>
          <w:rFonts w:ascii="Garamond" w:hAnsi="Garamond"/>
          <w:sz w:val="24"/>
        </w:rPr>
        <w:t>rar verici ve</w:t>
      </w:r>
      <w:r w:rsidR="0040201F" w:rsidRPr="000E121C">
        <w:rPr>
          <w:rFonts w:ascii="Garamond" w:hAnsi="Garamond"/>
          <w:sz w:val="24"/>
        </w:rPr>
        <w:t xml:space="preserve"> şüpheci</w:t>
      </w:r>
      <w:r w:rsidR="00FE0BF3">
        <w:rPr>
          <w:rFonts w:ascii="Garamond" w:hAnsi="Garamond"/>
          <w:sz w:val="24"/>
        </w:rPr>
        <w:t>dir</w:t>
      </w:r>
      <w:r w:rsidR="0040201F" w:rsidRPr="000E121C">
        <w:rPr>
          <w:rFonts w:ascii="Garamond" w:hAnsi="Garamond"/>
          <w:sz w:val="24"/>
        </w:rPr>
        <w:t>.</w:t>
      </w:r>
      <w:r w:rsidRPr="000E121C">
        <w:rPr>
          <w:rFonts w:ascii="Garamond" w:hAnsi="Garamond"/>
          <w:sz w:val="24"/>
        </w:rPr>
        <w:t>”</w:t>
      </w:r>
      <w:r w:rsidRPr="000E121C">
        <w:rPr>
          <w:rStyle w:val="FootnoteReference"/>
          <w:rFonts w:ascii="Garamond" w:hAnsi="Garamond"/>
        </w:rPr>
        <w:footnoteReference w:id="992"/>
      </w:r>
    </w:p>
    <w:p w:rsidR="00646D66" w:rsidRPr="000E121C" w:rsidRDefault="00646D66" w:rsidP="00FE0BF3">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40201F" w:rsidRPr="000E121C">
        <w:rPr>
          <w:rFonts w:ascii="Garamond" w:hAnsi="Garamond"/>
          <w:i/>
          <w:iCs/>
          <w:sz w:val="24"/>
        </w:rPr>
        <w:t xml:space="preserve">Sadık </w:t>
      </w:r>
      <w:r w:rsidRPr="000E121C">
        <w:rPr>
          <w:rFonts w:ascii="Garamond" w:hAnsi="Garamond"/>
          <w:i/>
          <w:iCs/>
          <w:sz w:val="24"/>
        </w:rPr>
        <w:t>(a.s)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40201F" w:rsidRPr="000E121C">
        <w:rPr>
          <w:rFonts w:ascii="Garamond" w:hAnsi="Garamond"/>
          <w:sz w:val="24"/>
        </w:rPr>
        <w:t xml:space="preserve">Münafık müminlerin saadet sebebi olan şeylere rağbet duymaz. Mutlu </w:t>
      </w:r>
      <w:r w:rsidR="00CA49C3" w:rsidRPr="000E121C">
        <w:rPr>
          <w:rFonts w:ascii="Garamond" w:hAnsi="Garamond"/>
          <w:sz w:val="24"/>
        </w:rPr>
        <w:t>kimse takva öğütünden ders alır, her ne k</w:t>
      </w:r>
      <w:r w:rsidR="00CA49C3" w:rsidRPr="000E121C">
        <w:rPr>
          <w:rFonts w:ascii="Garamond" w:hAnsi="Garamond"/>
          <w:sz w:val="24"/>
        </w:rPr>
        <w:t>a</w:t>
      </w:r>
      <w:r w:rsidR="00CA49C3" w:rsidRPr="000E121C">
        <w:rPr>
          <w:rFonts w:ascii="Garamond" w:hAnsi="Garamond"/>
          <w:sz w:val="24"/>
        </w:rPr>
        <w:t>dar muhatabı olmasa da takva öğüdünden ders alır.</w:t>
      </w:r>
      <w:r w:rsidRPr="000E121C">
        <w:rPr>
          <w:rFonts w:ascii="Garamond" w:hAnsi="Garamond"/>
          <w:sz w:val="24"/>
        </w:rPr>
        <w:t>”</w:t>
      </w:r>
      <w:r w:rsidRPr="000E121C">
        <w:rPr>
          <w:rStyle w:val="FootnoteReference"/>
          <w:rFonts w:ascii="Garamond" w:hAnsi="Garamond"/>
        </w:rPr>
        <w:footnoteReference w:id="993"/>
      </w:r>
    </w:p>
    <w:p w:rsidR="00646D66" w:rsidRPr="000E121C" w:rsidRDefault="00C2422D" w:rsidP="000E121C">
      <w:pPr>
        <w:numPr>
          <w:ilvl w:val="0"/>
          <w:numId w:val="14"/>
        </w:numPr>
        <w:spacing w:line="320" w:lineRule="atLeast"/>
        <w:ind w:firstLine="284"/>
        <w:jc w:val="both"/>
        <w:rPr>
          <w:rFonts w:ascii="Garamond" w:hAnsi="Garamond"/>
          <w:i/>
          <w:iCs/>
          <w:sz w:val="8"/>
        </w:rPr>
      </w:pPr>
      <w:r w:rsidRPr="000E121C">
        <w:rPr>
          <w:i/>
          <w:iCs/>
          <w:szCs w:val="24"/>
        </w:rPr>
        <w:t>Resulullah (s.a.a) şöyle b</w:t>
      </w:r>
      <w:r w:rsidRPr="000E121C">
        <w:rPr>
          <w:i/>
          <w:iCs/>
          <w:szCs w:val="24"/>
        </w:rPr>
        <w:t>u</w:t>
      </w:r>
      <w:r w:rsidRPr="000E121C">
        <w:rPr>
          <w:i/>
          <w:iCs/>
          <w:szCs w:val="24"/>
        </w:rPr>
        <w:t>yurmu</w:t>
      </w:r>
      <w:r w:rsidRPr="000E121C">
        <w:rPr>
          <w:i/>
          <w:iCs/>
          <w:szCs w:val="24"/>
        </w:rPr>
        <w:t>ş</w:t>
      </w:r>
      <w:r w:rsidRPr="000E121C">
        <w:rPr>
          <w:i/>
          <w:iCs/>
          <w:szCs w:val="24"/>
        </w:rPr>
        <w:t xml:space="preserve">tur: </w:t>
      </w:r>
      <w:r w:rsidRPr="000E121C">
        <w:rPr>
          <w:szCs w:val="24"/>
        </w:rPr>
        <w:t>“Münafık söz verdiğinde sözü</w:t>
      </w:r>
      <w:r w:rsidRPr="000E121C">
        <w:rPr>
          <w:szCs w:val="24"/>
        </w:rPr>
        <w:t>n</w:t>
      </w:r>
      <w:r w:rsidRPr="000E121C">
        <w:rPr>
          <w:szCs w:val="24"/>
        </w:rPr>
        <w:t>de durmayan kimsedir. Münafık bir iş yaptığında onu ifşa eder. K</w:t>
      </w:r>
      <w:r w:rsidRPr="000E121C">
        <w:rPr>
          <w:szCs w:val="24"/>
        </w:rPr>
        <w:t>o</w:t>
      </w:r>
      <w:r w:rsidRPr="000E121C">
        <w:rPr>
          <w:szCs w:val="24"/>
        </w:rPr>
        <w:t>nu</w:t>
      </w:r>
      <w:r w:rsidR="00FE0BF3">
        <w:rPr>
          <w:szCs w:val="24"/>
        </w:rPr>
        <w:t>ştuğunda yalan söyler, kendisin</w:t>
      </w:r>
      <w:r w:rsidRPr="000E121C">
        <w:rPr>
          <w:szCs w:val="24"/>
        </w:rPr>
        <w:t>e bir şey em</w:t>
      </w:r>
      <w:r w:rsidRPr="000E121C">
        <w:rPr>
          <w:szCs w:val="24"/>
        </w:rPr>
        <w:t>a</w:t>
      </w:r>
      <w:r w:rsidRPr="000E121C">
        <w:rPr>
          <w:szCs w:val="24"/>
        </w:rPr>
        <w:t>net edildiğinde ona ihanet eder. Kendisine rızık verild</w:t>
      </w:r>
      <w:r w:rsidRPr="000E121C">
        <w:rPr>
          <w:szCs w:val="24"/>
        </w:rPr>
        <w:t>i</w:t>
      </w:r>
      <w:r w:rsidRPr="000E121C">
        <w:rPr>
          <w:szCs w:val="24"/>
        </w:rPr>
        <w:t>ğinde şımarır ve rızık veri</w:t>
      </w:r>
      <w:r w:rsidRPr="000E121C">
        <w:rPr>
          <w:szCs w:val="24"/>
        </w:rPr>
        <w:t>l</w:t>
      </w:r>
      <w:r w:rsidRPr="000E121C">
        <w:rPr>
          <w:szCs w:val="24"/>
        </w:rPr>
        <w:t>mediğinde ise kin ve düşmanlığa yön</w:t>
      </w:r>
      <w:r w:rsidRPr="000E121C">
        <w:rPr>
          <w:szCs w:val="24"/>
        </w:rPr>
        <w:t>e</w:t>
      </w:r>
      <w:r w:rsidRPr="000E121C">
        <w:rPr>
          <w:szCs w:val="24"/>
        </w:rPr>
        <w:t>lir.</w:t>
      </w:r>
      <w:r w:rsidR="00646D66" w:rsidRPr="000E121C">
        <w:rPr>
          <w:rFonts w:ascii="Garamond" w:hAnsi="Garamond"/>
          <w:sz w:val="24"/>
        </w:rPr>
        <w:t>”</w:t>
      </w:r>
      <w:r w:rsidR="00646D66" w:rsidRPr="000E121C">
        <w:rPr>
          <w:rStyle w:val="FootnoteReference"/>
          <w:rFonts w:ascii="Garamond" w:hAnsi="Garamond"/>
        </w:rPr>
        <w:footnoteReference w:id="994"/>
      </w:r>
    </w:p>
    <w:p w:rsidR="00646D66" w:rsidRPr="000E121C" w:rsidRDefault="00C2422D" w:rsidP="000E121C">
      <w:pPr>
        <w:numPr>
          <w:ilvl w:val="0"/>
          <w:numId w:val="14"/>
        </w:numPr>
        <w:spacing w:line="320" w:lineRule="atLeast"/>
        <w:ind w:firstLine="284"/>
        <w:jc w:val="both"/>
        <w:rPr>
          <w:rFonts w:ascii="Garamond" w:hAnsi="Garamond"/>
          <w:i/>
          <w:iCs/>
          <w:sz w:val="8"/>
        </w:rPr>
      </w:pPr>
      <w:r w:rsidRPr="000E121C">
        <w:rPr>
          <w:i/>
          <w:iCs/>
          <w:szCs w:val="24"/>
        </w:rPr>
        <w:t>İmam Zeyn’ul Abidin (a.s) şöyle b</w:t>
      </w:r>
      <w:r w:rsidRPr="000E121C">
        <w:rPr>
          <w:i/>
          <w:iCs/>
          <w:szCs w:val="24"/>
        </w:rPr>
        <w:t>u</w:t>
      </w:r>
      <w:r w:rsidRPr="000E121C">
        <w:rPr>
          <w:i/>
          <w:iCs/>
          <w:szCs w:val="24"/>
        </w:rPr>
        <w:t xml:space="preserve">yurmuştur: </w:t>
      </w:r>
      <w:r w:rsidRPr="000E121C">
        <w:rPr>
          <w:szCs w:val="24"/>
        </w:rPr>
        <w:t>“Münafık nehyeder ama kendisi nehyi k</w:t>
      </w:r>
      <w:r w:rsidRPr="000E121C">
        <w:rPr>
          <w:szCs w:val="24"/>
        </w:rPr>
        <w:t>a</w:t>
      </w:r>
      <w:r w:rsidRPr="000E121C">
        <w:rPr>
          <w:szCs w:val="24"/>
        </w:rPr>
        <w:t>bul etmez. Emreder ama kendisi amel etmez. Namaza dur</w:t>
      </w:r>
      <w:r w:rsidR="00FE0BF3">
        <w:rPr>
          <w:szCs w:val="24"/>
        </w:rPr>
        <w:t>duğ</w:t>
      </w:r>
      <w:r w:rsidRPr="000E121C">
        <w:rPr>
          <w:szCs w:val="24"/>
        </w:rPr>
        <w:t>unda sağa sola bakar. Rukuya gidince kend</w:t>
      </w:r>
      <w:r w:rsidRPr="000E121C">
        <w:rPr>
          <w:szCs w:val="24"/>
        </w:rPr>
        <w:t>i</w:t>
      </w:r>
      <w:r w:rsidR="00FE0BF3">
        <w:rPr>
          <w:szCs w:val="24"/>
        </w:rPr>
        <w:t>sini koyun gibi yere dö</w:t>
      </w:r>
      <w:r w:rsidRPr="000E121C">
        <w:rPr>
          <w:szCs w:val="24"/>
        </w:rPr>
        <w:t>şer (y</w:t>
      </w:r>
      <w:r w:rsidRPr="000E121C">
        <w:rPr>
          <w:szCs w:val="24"/>
        </w:rPr>
        <w:t>a</w:t>
      </w:r>
      <w:r w:rsidRPr="000E121C">
        <w:rPr>
          <w:szCs w:val="24"/>
        </w:rPr>
        <w:t>ni rukudan sonra durmaz ve o haliyle secdeye kap</w:t>
      </w:r>
      <w:r w:rsidRPr="000E121C">
        <w:rPr>
          <w:szCs w:val="24"/>
        </w:rPr>
        <w:t>a</w:t>
      </w:r>
      <w:r w:rsidRPr="000E121C">
        <w:rPr>
          <w:szCs w:val="24"/>
        </w:rPr>
        <w:t>nır) secdeye varınca (tıpkı kuşlar gibi</w:t>
      </w:r>
      <w:r w:rsidR="00FE0BF3">
        <w:rPr>
          <w:szCs w:val="24"/>
        </w:rPr>
        <w:t>)</w:t>
      </w:r>
      <w:r w:rsidRPr="000E121C">
        <w:rPr>
          <w:szCs w:val="24"/>
        </w:rPr>
        <w:t xml:space="preserve"> gagasını yere vurur</w:t>
      </w:r>
      <w:r w:rsidR="00FE0BF3">
        <w:rPr>
          <w:szCs w:val="24"/>
        </w:rPr>
        <w:t>,</w:t>
      </w:r>
      <w:r w:rsidRPr="000E121C">
        <w:rPr>
          <w:szCs w:val="24"/>
        </w:rPr>
        <w:t xml:space="preserve"> oturduğu</w:t>
      </w:r>
      <w:r w:rsidRPr="000E121C">
        <w:rPr>
          <w:szCs w:val="24"/>
        </w:rPr>
        <w:t>n</w:t>
      </w:r>
      <w:r w:rsidRPr="000E121C">
        <w:rPr>
          <w:szCs w:val="24"/>
        </w:rPr>
        <w:t>da ise yarı kal</w:t>
      </w:r>
      <w:r w:rsidRPr="000E121C">
        <w:rPr>
          <w:szCs w:val="24"/>
        </w:rPr>
        <w:t>k</w:t>
      </w:r>
      <w:r w:rsidRPr="000E121C">
        <w:rPr>
          <w:szCs w:val="24"/>
        </w:rPr>
        <w:t>mış bir halde oturur, akşam olduğunda oruçlu olmadığı halde sürekli yemek yemeyi düş</w:t>
      </w:r>
      <w:r w:rsidRPr="000E121C">
        <w:rPr>
          <w:szCs w:val="24"/>
        </w:rPr>
        <w:t>ü</w:t>
      </w:r>
      <w:r w:rsidR="00FE0BF3">
        <w:rPr>
          <w:szCs w:val="24"/>
        </w:rPr>
        <w:t>nür. Gündüz vakt</w:t>
      </w:r>
      <w:r w:rsidRPr="000E121C">
        <w:rPr>
          <w:szCs w:val="24"/>
        </w:rPr>
        <w:t>i geceyi i</w:t>
      </w:r>
      <w:r w:rsidR="00FE0BF3">
        <w:rPr>
          <w:szCs w:val="24"/>
        </w:rPr>
        <w:t>badetle geç</w:t>
      </w:r>
      <w:r w:rsidRPr="000E121C">
        <w:rPr>
          <w:szCs w:val="24"/>
        </w:rPr>
        <w:t>i</w:t>
      </w:r>
      <w:r w:rsidRPr="000E121C">
        <w:rPr>
          <w:szCs w:val="24"/>
        </w:rPr>
        <w:t>r</w:t>
      </w:r>
      <w:r w:rsidRPr="000E121C">
        <w:rPr>
          <w:szCs w:val="24"/>
        </w:rPr>
        <w:t xml:space="preserve">mediği halde sürekli yatmayı dert edinir, </w:t>
      </w:r>
      <w:r w:rsidRPr="000E121C">
        <w:rPr>
          <w:szCs w:val="24"/>
        </w:rPr>
        <w:t>e</w:t>
      </w:r>
      <w:r w:rsidRPr="000E121C">
        <w:rPr>
          <w:szCs w:val="24"/>
        </w:rPr>
        <w:t>ğer sana bir söz söylerse yalan söyler. Sana bir vaatte bulunu</w:t>
      </w:r>
      <w:r w:rsidRPr="000E121C">
        <w:rPr>
          <w:szCs w:val="24"/>
        </w:rPr>
        <w:t>r</w:t>
      </w:r>
      <w:r w:rsidRPr="000E121C">
        <w:rPr>
          <w:szCs w:val="24"/>
        </w:rPr>
        <w:t>sa vadi</w:t>
      </w:r>
      <w:r w:rsidRPr="000E121C">
        <w:rPr>
          <w:szCs w:val="24"/>
        </w:rPr>
        <w:t>n</w:t>
      </w:r>
      <w:r w:rsidRPr="000E121C">
        <w:rPr>
          <w:szCs w:val="24"/>
        </w:rPr>
        <w:t>de durmaz, ona güvenecek ve kendisine bir emanet verecek olu</w:t>
      </w:r>
      <w:r w:rsidRPr="000E121C">
        <w:rPr>
          <w:szCs w:val="24"/>
        </w:rPr>
        <w:t>r</w:t>
      </w:r>
      <w:r w:rsidRPr="000E121C">
        <w:rPr>
          <w:szCs w:val="24"/>
        </w:rPr>
        <w:t>san ona ihanet eder ve ona muhalefet edecek olursan arkandan seni köt</w:t>
      </w:r>
      <w:r w:rsidRPr="000E121C">
        <w:rPr>
          <w:szCs w:val="24"/>
        </w:rPr>
        <w:t>ü</w:t>
      </w:r>
      <w:r w:rsidRPr="000E121C">
        <w:rPr>
          <w:szCs w:val="24"/>
        </w:rPr>
        <w:t>ler.</w:t>
      </w:r>
      <w:r w:rsidR="00646D66" w:rsidRPr="000E121C">
        <w:rPr>
          <w:rFonts w:ascii="Garamond" w:hAnsi="Garamond"/>
          <w:sz w:val="24"/>
        </w:rPr>
        <w:t>”</w:t>
      </w:r>
      <w:r w:rsidR="00646D66" w:rsidRPr="000E121C">
        <w:rPr>
          <w:rStyle w:val="FootnoteReference"/>
          <w:rFonts w:ascii="Garamond" w:hAnsi="Garamond"/>
        </w:rPr>
        <w:footnoteReference w:id="995"/>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C2422D" w:rsidRPr="000E121C">
        <w:rPr>
          <w:szCs w:val="24"/>
        </w:rPr>
        <w:t>Münafık kimse bakt</w:t>
      </w:r>
      <w:r w:rsidR="00C2422D" w:rsidRPr="000E121C">
        <w:rPr>
          <w:szCs w:val="24"/>
        </w:rPr>
        <w:t>ı</w:t>
      </w:r>
      <w:r w:rsidR="00C2422D" w:rsidRPr="000E121C">
        <w:rPr>
          <w:szCs w:val="24"/>
        </w:rPr>
        <w:t>ğında oyalanmak için bakar, sust</w:t>
      </w:r>
      <w:r w:rsidR="00C2422D" w:rsidRPr="000E121C">
        <w:rPr>
          <w:szCs w:val="24"/>
        </w:rPr>
        <w:t>u</w:t>
      </w:r>
      <w:r w:rsidR="00C2422D" w:rsidRPr="000E121C">
        <w:rPr>
          <w:szCs w:val="24"/>
        </w:rPr>
        <w:t>ğunda gaflet eder, k</w:t>
      </w:r>
      <w:r w:rsidR="00C2422D" w:rsidRPr="000E121C">
        <w:rPr>
          <w:szCs w:val="24"/>
        </w:rPr>
        <w:t>o</w:t>
      </w:r>
      <w:r w:rsidR="00FE0BF3">
        <w:rPr>
          <w:szCs w:val="24"/>
        </w:rPr>
        <w:t>nuştuğunda bo</w:t>
      </w:r>
      <w:r w:rsidR="00C2422D" w:rsidRPr="000E121C">
        <w:rPr>
          <w:szCs w:val="24"/>
        </w:rPr>
        <w:t>ş konuşur, zengin olduğunda isyan eder, bir b</w:t>
      </w:r>
      <w:r w:rsidR="00C2422D" w:rsidRPr="000E121C">
        <w:rPr>
          <w:szCs w:val="24"/>
        </w:rPr>
        <w:t>e</w:t>
      </w:r>
      <w:r w:rsidR="00C2422D" w:rsidRPr="000E121C">
        <w:rPr>
          <w:szCs w:val="24"/>
        </w:rPr>
        <w:t>la ile karşılaştığında feryat eder, ç</w:t>
      </w:r>
      <w:r w:rsidR="00C2422D" w:rsidRPr="000E121C">
        <w:rPr>
          <w:szCs w:val="24"/>
        </w:rPr>
        <w:t>a</w:t>
      </w:r>
      <w:r w:rsidR="00C2422D" w:rsidRPr="000E121C">
        <w:rPr>
          <w:szCs w:val="24"/>
        </w:rPr>
        <w:t>buk öfkelenir, geç hoşnut olur, Allah’ın az verdiğinden hoşnu</w:t>
      </w:r>
      <w:r w:rsidR="00C2422D" w:rsidRPr="000E121C">
        <w:rPr>
          <w:szCs w:val="24"/>
        </w:rPr>
        <w:t>t</w:t>
      </w:r>
      <w:r w:rsidR="00C2422D" w:rsidRPr="000E121C">
        <w:rPr>
          <w:szCs w:val="24"/>
        </w:rPr>
        <w:t>suz k</w:t>
      </w:r>
      <w:r w:rsidR="00C2422D" w:rsidRPr="000E121C">
        <w:rPr>
          <w:szCs w:val="24"/>
        </w:rPr>
        <w:t>a</w:t>
      </w:r>
      <w:r w:rsidR="00C2422D" w:rsidRPr="000E121C">
        <w:rPr>
          <w:szCs w:val="24"/>
        </w:rPr>
        <w:t>lır, Allah’ın çok verdiğinden de hoşnut ol</w:t>
      </w:r>
      <w:r w:rsidR="00FE0BF3">
        <w:rPr>
          <w:szCs w:val="24"/>
        </w:rPr>
        <w:t>maz, bir çok kötülüğe niye</w:t>
      </w:r>
      <w:r w:rsidR="00FE0BF3">
        <w:rPr>
          <w:szCs w:val="24"/>
        </w:rPr>
        <w:t>t</w:t>
      </w:r>
      <w:r w:rsidR="00FE0BF3">
        <w:rPr>
          <w:szCs w:val="24"/>
        </w:rPr>
        <w:t>le</w:t>
      </w:r>
      <w:r w:rsidR="00C2422D" w:rsidRPr="000E121C">
        <w:rPr>
          <w:szCs w:val="24"/>
        </w:rPr>
        <w:t>ni</w:t>
      </w:r>
      <w:r w:rsidR="00FE0BF3">
        <w:rPr>
          <w:szCs w:val="24"/>
        </w:rPr>
        <w:t>r</w:t>
      </w:r>
      <w:r w:rsidR="00C2422D" w:rsidRPr="000E121C">
        <w:rPr>
          <w:szCs w:val="24"/>
        </w:rPr>
        <w:t>, ondan bir miktarını yapar ve yapmadığı kötülükler sebebiyle de üz</w:t>
      </w:r>
      <w:r w:rsidR="00C2422D" w:rsidRPr="000E121C">
        <w:rPr>
          <w:szCs w:val="24"/>
        </w:rPr>
        <w:t>ü</w:t>
      </w:r>
      <w:r w:rsidR="00C2422D" w:rsidRPr="000E121C">
        <w:rPr>
          <w:szCs w:val="24"/>
        </w:rPr>
        <w:t>lür.</w:t>
      </w:r>
      <w:r w:rsidRPr="000E121C">
        <w:rPr>
          <w:rFonts w:ascii="Garamond" w:hAnsi="Garamond"/>
          <w:sz w:val="24"/>
        </w:rPr>
        <w:t>”</w:t>
      </w:r>
      <w:r w:rsidRPr="000E121C">
        <w:rPr>
          <w:rStyle w:val="FootnoteReference"/>
          <w:rFonts w:ascii="Garamond" w:hAnsi="Garamond"/>
        </w:rPr>
        <w:footnoteReference w:id="996"/>
      </w:r>
    </w:p>
    <w:p w:rsidR="00646D66" w:rsidRPr="000E121C" w:rsidRDefault="00CA49C3"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Münafığın gözleri kendi elindedir. İstediği gibi ağlar.</w:t>
      </w:r>
      <w:r w:rsidR="00646D66" w:rsidRPr="000E121C">
        <w:rPr>
          <w:rFonts w:ascii="Garamond" w:hAnsi="Garamond"/>
          <w:sz w:val="24"/>
        </w:rPr>
        <w:t>”</w:t>
      </w:r>
      <w:r w:rsidR="00646D66" w:rsidRPr="000E121C">
        <w:rPr>
          <w:rStyle w:val="FootnoteReference"/>
          <w:rFonts w:ascii="Garamond" w:hAnsi="Garamond"/>
        </w:rPr>
        <w:footnoteReference w:id="997"/>
      </w:r>
    </w:p>
    <w:p w:rsidR="00646D66" w:rsidRPr="000E121C" w:rsidRDefault="00FE0BF3"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w:t>
      </w:r>
      <w:r w:rsidR="00646D66" w:rsidRPr="000E121C">
        <w:rPr>
          <w:rFonts w:ascii="Garamond" w:hAnsi="Garamond"/>
          <w:i/>
          <w:iCs/>
          <w:sz w:val="24"/>
        </w:rPr>
        <w:t xml:space="preserve"> şöyle b</w:t>
      </w:r>
      <w:r w:rsidR="00646D66" w:rsidRPr="000E121C">
        <w:rPr>
          <w:rFonts w:ascii="Garamond" w:hAnsi="Garamond"/>
          <w:i/>
          <w:iCs/>
          <w:sz w:val="24"/>
        </w:rPr>
        <w:t>u</w:t>
      </w:r>
      <w:r w:rsidR="00646D66" w:rsidRPr="000E121C">
        <w:rPr>
          <w:rFonts w:ascii="Garamond" w:hAnsi="Garamond"/>
          <w:i/>
          <w:iCs/>
          <w:sz w:val="24"/>
        </w:rPr>
        <w:t xml:space="preserve">yurmuştur: </w:t>
      </w:r>
      <w:r w:rsidR="00646D66" w:rsidRPr="000E121C">
        <w:rPr>
          <w:rFonts w:ascii="Garamond" w:hAnsi="Garamond"/>
          <w:sz w:val="24"/>
        </w:rPr>
        <w:t>“</w:t>
      </w:r>
      <w:r w:rsidR="00CA49C3" w:rsidRPr="000E121C">
        <w:rPr>
          <w:rFonts w:ascii="Garamond" w:hAnsi="Garamond"/>
          <w:sz w:val="24"/>
        </w:rPr>
        <w:t>Müminin ağlaması, kalbinden, münafığın ağlaması ise başındandır.</w:t>
      </w:r>
      <w:r w:rsidR="00646D66" w:rsidRPr="000E121C">
        <w:rPr>
          <w:rFonts w:ascii="Garamond" w:hAnsi="Garamond"/>
          <w:sz w:val="24"/>
        </w:rPr>
        <w:t>”</w:t>
      </w:r>
      <w:r w:rsidR="00646D66" w:rsidRPr="000E121C">
        <w:rPr>
          <w:rStyle w:val="FootnoteReference"/>
          <w:rFonts w:ascii="Garamond" w:hAnsi="Garamond"/>
        </w:rPr>
        <w:footnoteReference w:id="998"/>
      </w:r>
    </w:p>
    <w:p w:rsidR="00646D66" w:rsidRPr="000E121C" w:rsidRDefault="00FE0BF3"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w:t>
      </w:r>
      <w:r w:rsidR="00646D66" w:rsidRPr="000E121C">
        <w:rPr>
          <w:rFonts w:ascii="Garamond" w:hAnsi="Garamond"/>
          <w:i/>
          <w:iCs/>
          <w:sz w:val="24"/>
        </w:rPr>
        <w:t xml:space="preserve"> şöyle b</w:t>
      </w:r>
      <w:r w:rsidR="00646D66" w:rsidRPr="000E121C">
        <w:rPr>
          <w:rFonts w:ascii="Garamond" w:hAnsi="Garamond"/>
          <w:i/>
          <w:iCs/>
          <w:sz w:val="24"/>
        </w:rPr>
        <w:t>u</w:t>
      </w:r>
      <w:r w:rsidR="00646D66" w:rsidRPr="000E121C">
        <w:rPr>
          <w:rFonts w:ascii="Garamond" w:hAnsi="Garamond"/>
          <w:i/>
          <w:iCs/>
          <w:sz w:val="24"/>
        </w:rPr>
        <w:t xml:space="preserve">yurmuştur: </w:t>
      </w:r>
      <w:r w:rsidR="00646D66" w:rsidRPr="000E121C">
        <w:rPr>
          <w:rFonts w:ascii="Garamond" w:hAnsi="Garamond"/>
          <w:sz w:val="24"/>
        </w:rPr>
        <w:t>“</w:t>
      </w:r>
      <w:r w:rsidR="00CA49C3" w:rsidRPr="000E121C">
        <w:rPr>
          <w:rFonts w:ascii="Garamond" w:hAnsi="Garamond"/>
          <w:sz w:val="24"/>
        </w:rPr>
        <w:t>Ümmetimin mün</w:t>
      </w:r>
      <w:r w:rsidR="00CA49C3" w:rsidRPr="000E121C">
        <w:rPr>
          <w:rFonts w:ascii="Garamond" w:hAnsi="Garamond"/>
          <w:sz w:val="24"/>
        </w:rPr>
        <w:t>a</w:t>
      </w:r>
      <w:r w:rsidR="00CA49C3" w:rsidRPr="000E121C">
        <w:rPr>
          <w:rFonts w:ascii="Garamond" w:hAnsi="Garamond"/>
          <w:sz w:val="24"/>
        </w:rPr>
        <w:t>fıklarından çoğu Kur’an okuya</w:t>
      </w:r>
      <w:r w:rsidR="00CA49C3" w:rsidRPr="000E121C">
        <w:rPr>
          <w:rFonts w:ascii="Garamond" w:hAnsi="Garamond"/>
          <w:sz w:val="24"/>
        </w:rPr>
        <w:t>n</w:t>
      </w:r>
      <w:r w:rsidR="00CA49C3" w:rsidRPr="000E121C">
        <w:rPr>
          <w:rFonts w:ascii="Garamond" w:hAnsi="Garamond"/>
          <w:sz w:val="24"/>
        </w:rPr>
        <w:t>lardır.</w:t>
      </w:r>
      <w:r w:rsidR="00646D66" w:rsidRPr="000E121C">
        <w:rPr>
          <w:rFonts w:ascii="Garamond" w:hAnsi="Garamond"/>
          <w:sz w:val="24"/>
        </w:rPr>
        <w:t>”</w:t>
      </w:r>
      <w:r w:rsidR="00646D66" w:rsidRPr="000E121C">
        <w:rPr>
          <w:rStyle w:val="FootnoteReference"/>
          <w:rFonts w:ascii="Garamond" w:hAnsi="Garamond"/>
        </w:rPr>
        <w:footnoteReference w:id="999"/>
      </w:r>
    </w:p>
    <w:p w:rsidR="00696681" w:rsidRPr="000E121C" w:rsidRDefault="00696681" w:rsidP="000E121C">
      <w:pPr>
        <w:spacing w:line="320" w:lineRule="atLeast"/>
        <w:ind w:firstLine="284"/>
        <w:jc w:val="both"/>
        <w:rPr>
          <w:rFonts w:ascii="Garamond" w:hAnsi="Garamond"/>
          <w:i/>
          <w:iCs/>
          <w:sz w:val="8"/>
        </w:rPr>
      </w:pPr>
    </w:p>
    <w:p w:rsidR="00CA49C3" w:rsidRPr="000E121C" w:rsidRDefault="00696681" w:rsidP="000E121C">
      <w:pPr>
        <w:pStyle w:val="Heading1"/>
        <w:ind w:firstLine="284"/>
      </w:pPr>
      <w:bookmarkStart w:id="266" w:name="_Toc23535664"/>
      <w:r w:rsidRPr="000E121C">
        <w:t>3931. Bölüm</w:t>
      </w:r>
      <w:bookmarkEnd w:id="266"/>
    </w:p>
    <w:p w:rsidR="00696681" w:rsidRPr="000E121C" w:rsidRDefault="00CA49C3" w:rsidP="000E121C">
      <w:pPr>
        <w:pStyle w:val="Heading1"/>
        <w:ind w:firstLine="284"/>
      </w:pPr>
      <w:bookmarkStart w:id="267" w:name="_Toc23535665"/>
      <w:r w:rsidRPr="000E121C">
        <w:t>Nifakın Nişaneleri</w:t>
      </w:r>
      <w:bookmarkEnd w:id="267"/>
      <w:r w:rsidR="00696681" w:rsidRPr="000E121C">
        <w:t xml:space="preserve"> </w:t>
      </w:r>
    </w:p>
    <w:p w:rsidR="00696681" w:rsidRPr="000E121C" w:rsidRDefault="00696681" w:rsidP="000E121C">
      <w:pPr>
        <w:spacing w:line="320" w:lineRule="atLeast"/>
        <w:ind w:firstLine="284"/>
        <w:jc w:val="both"/>
        <w:rPr>
          <w:rFonts w:ascii="Garamond" w:hAnsi="Garamond"/>
          <w:i/>
          <w:iCs/>
          <w:sz w:val="8"/>
        </w:rPr>
      </w:pPr>
    </w:p>
    <w:p w:rsidR="00646D66" w:rsidRPr="000E121C" w:rsidRDefault="00C2422D" w:rsidP="000E121C">
      <w:pPr>
        <w:numPr>
          <w:ilvl w:val="0"/>
          <w:numId w:val="14"/>
        </w:numPr>
        <w:spacing w:line="320" w:lineRule="atLeast"/>
        <w:ind w:firstLine="284"/>
        <w:jc w:val="both"/>
        <w:rPr>
          <w:rFonts w:ascii="Garamond" w:hAnsi="Garamond"/>
          <w:i/>
          <w:iCs/>
          <w:sz w:val="8"/>
        </w:rPr>
      </w:pPr>
      <w:r w:rsidRPr="000E121C">
        <w:rPr>
          <w:i/>
          <w:iCs/>
          <w:szCs w:val="24"/>
        </w:rPr>
        <w:t>İmam Sadık (a.s) şöyle b</w:t>
      </w:r>
      <w:r w:rsidRPr="000E121C">
        <w:rPr>
          <w:i/>
          <w:iCs/>
          <w:szCs w:val="24"/>
        </w:rPr>
        <w:t>u</w:t>
      </w:r>
      <w:r w:rsidRPr="000E121C">
        <w:rPr>
          <w:i/>
          <w:iCs/>
          <w:szCs w:val="24"/>
        </w:rPr>
        <w:t xml:space="preserve">yurmuştur: </w:t>
      </w:r>
      <w:r w:rsidRPr="000E121C">
        <w:rPr>
          <w:szCs w:val="24"/>
        </w:rPr>
        <w:t>“Dört şey nifakın alame</w:t>
      </w:r>
      <w:r w:rsidRPr="000E121C">
        <w:rPr>
          <w:szCs w:val="24"/>
        </w:rPr>
        <w:t>t</w:t>
      </w:r>
      <w:r w:rsidRPr="000E121C">
        <w:rPr>
          <w:szCs w:val="24"/>
        </w:rPr>
        <w:t>lerinde</w:t>
      </w:r>
      <w:r w:rsidRPr="000E121C">
        <w:rPr>
          <w:szCs w:val="24"/>
        </w:rPr>
        <w:t>n</w:t>
      </w:r>
      <w:r w:rsidR="00FE0BF3">
        <w:rPr>
          <w:szCs w:val="24"/>
        </w:rPr>
        <w:t>dir: Kalp katılığı, gözün ağ</w:t>
      </w:r>
      <w:r w:rsidRPr="000E121C">
        <w:rPr>
          <w:szCs w:val="24"/>
        </w:rPr>
        <w:t>lamaması, günahlar hususunda ısrar ve dünya hus</w:t>
      </w:r>
      <w:r w:rsidRPr="000E121C">
        <w:rPr>
          <w:szCs w:val="24"/>
        </w:rPr>
        <w:t>u</w:t>
      </w:r>
      <w:r w:rsidRPr="000E121C">
        <w:rPr>
          <w:szCs w:val="24"/>
        </w:rPr>
        <w:t>sunda ihtirasa kapılmak.</w:t>
      </w:r>
      <w:r w:rsidR="00646D66" w:rsidRPr="000E121C">
        <w:rPr>
          <w:rFonts w:ascii="Garamond" w:hAnsi="Garamond"/>
          <w:sz w:val="24"/>
        </w:rPr>
        <w:t>”</w:t>
      </w:r>
      <w:r w:rsidR="00646D66" w:rsidRPr="000E121C">
        <w:rPr>
          <w:rStyle w:val="FootnoteReference"/>
          <w:rFonts w:ascii="Garamond" w:hAnsi="Garamond"/>
        </w:rPr>
        <w:footnoteReference w:id="1000"/>
      </w:r>
    </w:p>
    <w:p w:rsidR="00646D66" w:rsidRPr="000E121C" w:rsidRDefault="004F4FC4"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Münafığın nişanesi üçtür: Konuştuğunda yalan sö</w:t>
      </w:r>
      <w:r w:rsidRPr="000E121C">
        <w:rPr>
          <w:rFonts w:ascii="Garamond" w:hAnsi="Garamond"/>
          <w:sz w:val="24"/>
        </w:rPr>
        <w:t>y</w:t>
      </w:r>
      <w:r w:rsidRPr="000E121C">
        <w:rPr>
          <w:rFonts w:ascii="Garamond" w:hAnsi="Garamond"/>
          <w:sz w:val="24"/>
        </w:rPr>
        <w:t>ler, vaad ettiğinde vefa göstermez ve kendisine itimat edildiğinde hıyanet eder.</w:t>
      </w:r>
      <w:r w:rsidR="00646D66" w:rsidRPr="000E121C">
        <w:rPr>
          <w:rFonts w:ascii="Garamond" w:hAnsi="Garamond"/>
          <w:sz w:val="24"/>
        </w:rPr>
        <w:t>”</w:t>
      </w:r>
      <w:r w:rsidR="00646D66" w:rsidRPr="000E121C">
        <w:rPr>
          <w:rStyle w:val="FootnoteReference"/>
          <w:rFonts w:ascii="Garamond" w:hAnsi="Garamond"/>
        </w:rPr>
        <w:footnoteReference w:id="1001"/>
      </w:r>
    </w:p>
    <w:p w:rsidR="00646D66" w:rsidRPr="000E121C" w:rsidRDefault="004F4FC4"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Bu dört haslet her kimde bulunursa münafıktır, eğer onlardan biri onda bulunu</w:t>
      </w:r>
      <w:r w:rsidRPr="000E121C">
        <w:rPr>
          <w:rFonts w:ascii="Garamond" w:hAnsi="Garamond"/>
          <w:sz w:val="24"/>
        </w:rPr>
        <w:t>r</w:t>
      </w:r>
      <w:r w:rsidRPr="000E121C">
        <w:rPr>
          <w:rFonts w:ascii="Garamond" w:hAnsi="Garamond"/>
          <w:sz w:val="24"/>
        </w:rPr>
        <w:t>sa, onu terk edinceye kadar n</w:t>
      </w:r>
      <w:r w:rsidRPr="000E121C">
        <w:rPr>
          <w:rFonts w:ascii="Garamond" w:hAnsi="Garamond"/>
          <w:sz w:val="24"/>
        </w:rPr>
        <w:t>i</w:t>
      </w:r>
      <w:r w:rsidRPr="000E121C">
        <w:rPr>
          <w:rFonts w:ascii="Garamond" w:hAnsi="Garamond"/>
          <w:sz w:val="24"/>
        </w:rPr>
        <w:t>faktan bir haslet üzeredir: K</w:t>
      </w:r>
      <w:r w:rsidRPr="000E121C">
        <w:rPr>
          <w:rFonts w:ascii="Garamond" w:hAnsi="Garamond"/>
          <w:sz w:val="24"/>
        </w:rPr>
        <w:t>o</w:t>
      </w:r>
      <w:r w:rsidRPr="000E121C">
        <w:rPr>
          <w:rFonts w:ascii="Garamond" w:hAnsi="Garamond"/>
          <w:sz w:val="24"/>
        </w:rPr>
        <w:t>nuştuğunda yalan söyler, söz verdiğinde sözünde durmaz, sözleştiği zaman ahdini bozar, çatıştığı zaman hakkı çiğner.</w:t>
      </w:r>
      <w:r w:rsidR="00646D66" w:rsidRPr="000E121C">
        <w:rPr>
          <w:rFonts w:ascii="Garamond" w:hAnsi="Garamond"/>
          <w:sz w:val="24"/>
        </w:rPr>
        <w:t>”</w:t>
      </w:r>
      <w:r w:rsidR="00646D66" w:rsidRPr="000E121C">
        <w:rPr>
          <w:rStyle w:val="FootnoteReference"/>
          <w:rFonts w:ascii="Garamond" w:hAnsi="Garamond"/>
        </w:rPr>
        <w:footnoteReference w:id="1002"/>
      </w:r>
    </w:p>
    <w:p w:rsidR="00646D66" w:rsidRPr="000E121C" w:rsidRDefault="004F4FC4"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Dört haslet kimde bulunursa, salt münafıktır ve herkimde de onlardan biri bul</w:t>
      </w:r>
      <w:r w:rsidRPr="000E121C">
        <w:rPr>
          <w:rFonts w:ascii="Garamond" w:hAnsi="Garamond"/>
          <w:sz w:val="24"/>
        </w:rPr>
        <w:t>u</w:t>
      </w:r>
      <w:r w:rsidRPr="000E121C">
        <w:rPr>
          <w:rFonts w:ascii="Garamond" w:hAnsi="Garamond"/>
          <w:sz w:val="24"/>
        </w:rPr>
        <w:t>nursa, onu terk edinceye kadar nifaktan bir haslet üzeredir: Kendisine itimat edildiğinde hıyanet eder, konuştuğu zaman yalan söyler, ahitleştiği zaman ahdini bozar ve düşmanlık ettiği zaman hakkı çiğner.</w:t>
      </w:r>
      <w:r w:rsidR="00646D66" w:rsidRPr="000E121C">
        <w:rPr>
          <w:rFonts w:ascii="Garamond" w:hAnsi="Garamond"/>
          <w:sz w:val="24"/>
        </w:rPr>
        <w:t>”</w:t>
      </w:r>
      <w:r w:rsidR="00646D66" w:rsidRPr="000E121C">
        <w:rPr>
          <w:rStyle w:val="FootnoteReference"/>
          <w:rFonts w:ascii="Garamond" w:hAnsi="Garamond"/>
        </w:rPr>
        <w:footnoteReference w:id="1003"/>
      </w:r>
    </w:p>
    <w:p w:rsidR="00646D66" w:rsidRPr="000E121C" w:rsidRDefault="004F4FC4"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Şu üç haslet kimde bulunursa, her ne kadar oruç ve namaz ehli olsa ve kendini Mü</w:t>
      </w:r>
      <w:r w:rsidRPr="000E121C">
        <w:rPr>
          <w:rFonts w:ascii="Garamond" w:hAnsi="Garamond"/>
          <w:sz w:val="24"/>
        </w:rPr>
        <w:t>s</w:t>
      </w:r>
      <w:r w:rsidRPr="000E121C">
        <w:rPr>
          <w:rFonts w:ascii="Garamond" w:hAnsi="Garamond"/>
          <w:sz w:val="24"/>
        </w:rPr>
        <w:t>lüman kabul etse de münafıktır: Kendisine itimat edildiğinde hıyanet eder, konuştuğu zaman yalan söyler ve söz verdiği z</w:t>
      </w:r>
      <w:r w:rsidRPr="000E121C">
        <w:rPr>
          <w:rFonts w:ascii="Garamond" w:hAnsi="Garamond"/>
          <w:sz w:val="24"/>
        </w:rPr>
        <w:t>a</w:t>
      </w:r>
      <w:r w:rsidRPr="000E121C">
        <w:rPr>
          <w:rFonts w:ascii="Garamond" w:hAnsi="Garamond"/>
          <w:sz w:val="24"/>
        </w:rPr>
        <w:t xml:space="preserve">man sözünde durmaz. Nitekim aziz ve celil olan Allah da kendi kitabında şöyle buyurmuştur: </w:t>
      </w:r>
      <w:r w:rsidRPr="000E121C">
        <w:rPr>
          <w:rFonts w:ascii="Garamond" w:hAnsi="Garamond"/>
          <w:b/>
          <w:bCs/>
          <w:sz w:val="24"/>
        </w:rPr>
        <w:t>“Şüphesiz Allah hainleri sevmez.”</w:t>
      </w:r>
      <w:r w:rsidRPr="000E121C">
        <w:rPr>
          <w:rFonts w:ascii="Garamond" w:hAnsi="Garamond"/>
          <w:sz w:val="24"/>
        </w:rPr>
        <w:t xml:space="preserve"> Ve hakeza şöyle b</w:t>
      </w:r>
      <w:r w:rsidRPr="000E121C">
        <w:rPr>
          <w:rFonts w:ascii="Garamond" w:hAnsi="Garamond"/>
          <w:sz w:val="24"/>
        </w:rPr>
        <w:t>u</w:t>
      </w:r>
      <w:r w:rsidRPr="000E121C">
        <w:rPr>
          <w:rFonts w:ascii="Garamond" w:hAnsi="Garamond"/>
          <w:sz w:val="24"/>
        </w:rPr>
        <w:t xml:space="preserve">yurmuştur: </w:t>
      </w:r>
      <w:r w:rsidRPr="000E121C">
        <w:rPr>
          <w:rFonts w:ascii="Garamond" w:hAnsi="Garamond"/>
          <w:b/>
          <w:bCs/>
          <w:sz w:val="24"/>
        </w:rPr>
        <w:t>“Şüphesiz Allah’ın laneti yalancılardan ise onun üzerinedir”</w:t>
      </w:r>
      <w:r w:rsidRPr="000E121C">
        <w:rPr>
          <w:rFonts w:ascii="Garamond" w:hAnsi="Garamond"/>
          <w:sz w:val="24"/>
        </w:rPr>
        <w:t xml:space="preserve"> Hakeza şöyle b</w:t>
      </w:r>
      <w:r w:rsidRPr="000E121C">
        <w:rPr>
          <w:rFonts w:ascii="Garamond" w:hAnsi="Garamond"/>
          <w:sz w:val="24"/>
        </w:rPr>
        <w:t>u</w:t>
      </w:r>
      <w:r w:rsidRPr="000E121C">
        <w:rPr>
          <w:rFonts w:ascii="Garamond" w:hAnsi="Garamond"/>
          <w:sz w:val="24"/>
        </w:rPr>
        <w:t xml:space="preserve">yurmuştur: </w:t>
      </w:r>
      <w:r w:rsidRPr="000E121C">
        <w:rPr>
          <w:rFonts w:ascii="Garamond" w:hAnsi="Garamond"/>
          <w:b/>
          <w:bCs/>
          <w:sz w:val="24"/>
        </w:rPr>
        <w:t>“Bu kitapta İsm</w:t>
      </w:r>
      <w:r w:rsidRPr="000E121C">
        <w:rPr>
          <w:rFonts w:ascii="Garamond" w:hAnsi="Garamond"/>
          <w:b/>
          <w:bCs/>
          <w:sz w:val="24"/>
        </w:rPr>
        <w:t>a</w:t>
      </w:r>
      <w:r w:rsidRPr="000E121C">
        <w:rPr>
          <w:rFonts w:ascii="Garamond" w:hAnsi="Garamond"/>
          <w:b/>
          <w:bCs/>
          <w:sz w:val="24"/>
        </w:rPr>
        <w:t xml:space="preserve">il’i an, şüphesiz o sözünde sadık </w:t>
      </w:r>
      <w:r w:rsidR="00084047" w:rsidRPr="000E121C">
        <w:rPr>
          <w:rFonts w:ascii="Garamond" w:hAnsi="Garamond"/>
          <w:b/>
          <w:bCs/>
          <w:sz w:val="24"/>
        </w:rPr>
        <w:t>idi ve de resul ve nebi idi</w:t>
      </w:r>
      <w:r w:rsidRPr="000E121C">
        <w:rPr>
          <w:rFonts w:ascii="Garamond" w:hAnsi="Garamond"/>
          <w:b/>
          <w:bCs/>
          <w:sz w:val="24"/>
        </w:rPr>
        <w:t>”</w:t>
      </w:r>
      <w:r w:rsidR="00646D66" w:rsidRPr="000E121C">
        <w:rPr>
          <w:rStyle w:val="FootnoteReference"/>
          <w:rFonts w:ascii="Garamond" w:hAnsi="Garamond"/>
        </w:rPr>
        <w:footnoteReference w:id="1004"/>
      </w:r>
    </w:p>
    <w:p w:rsidR="00646D66" w:rsidRPr="000E121C" w:rsidRDefault="00084047"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Münafıkta üç nişane vardır: Konuştuğu zaman yalan söyler, vaad ettiği zaman sözü</w:t>
      </w:r>
      <w:r w:rsidRPr="000E121C">
        <w:rPr>
          <w:rFonts w:ascii="Garamond" w:hAnsi="Garamond"/>
          <w:sz w:val="24"/>
        </w:rPr>
        <w:t>n</w:t>
      </w:r>
      <w:r w:rsidRPr="000E121C">
        <w:rPr>
          <w:rFonts w:ascii="Garamond" w:hAnsi="Garamond"/>
          <w:sz w:val="24"/>
        </w:rPr>
        <w:t>de durmaz ve kendisine itimat edildiği zaman hıyanet eder.</w:t>
      </w:r>
      <w:r w:rsidR="00646D66" w:rsidRPr="000E121C">
        <w:rPr>
          <w:rFonts w:ascii="Garamond" w:hAnsi="Garamond"/>
          <w:sz w:val="24"/>
        </w:rPr>
        <w:t>”</w:t>
      </w:r>
      <w:r w:rsidR="00646D66" w:rsidRPr="000E121C">
        <w:rPr>
          <w:rStyle w:val="FootnoteReference"/>
          <w:rFonts w:ascii="Garamond" w:hAnsi="Garamond"/>
        </w:rPr>
        <w:footnoteReference w:id="1005"/>
      </w:r>
    </w:p>
    <w:p w:rsidR="00646D66" w:rsidRPr="000E121C" w:rsidRDefault="00FE0BF3"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w:t>
      </w:r>
      <w:r w:rsidR="00646D66" w:rsidRPr="000E121C">
        <w:rPr>
          <w:rFonts w:ascii="Garamond" w:hAnsi="Garamond"/>
          <w:i/>
          <w:iCs/>
          <w:sz w:val="24"/>
        </w:rPr>
        <w:t xml:space="preserve"> şöyle b</w:t>
      </w:r>
      <w:r w:rsidR="00646D66" w:rsidRPr="000E121C">
        <w:rPr>
          <w:rFonts w:ascii="Garamond" w:hAnsi="Garamond"/>
          <w:i/>
          <w:iCs/>
          <w:sz w:val="24"/>
        </w:rPr>
        <w:t>u</w:t>
      </w:r>
      <w:r w:rsidR="00646D66" w:rsidRPr="000E121C">
        <w:rPr>
          <w:rFonts w:ascii="Garamond" w:hAnsi="Garamond"/>
          <w:i/>
          <w:iCs/>
          <w:sz w:val="24"/>
        </w:rPr>
        <w:t xml:space="preserve">yurmuştur: </w:t>
      </w:r>
      <w:r w:rsidR="00646D66" w:rsidRPr="000E121C">
        <w:rPr>
          <w:rFonts w:ascii="Garamond" w:hAnsi="Garamond"/>
          <w:sz w:val="24"/>
        </w:rPr>
        <w:t>“</w:t>
      </w:r>
      <w:r w:rsidR="00084047" w:rsidRPr="000E121C">
        <w:rPr>
          <w:rFonts w:ascii="Garamond" w:hAnsi="Garamond"/>
          <w:sz w:val="24"/>
        </w:rPr>
        <w:t>Münafığın nişanesi üç şeydir: Konuştuğu zaman yalan söyler, vad ettiği zaman sözünde durmaz ve kendisine itimat edildiği zaman hıyanet eder.</w:t>
      </w:r>
      <w:r w:rsidR="00646D66" w:rsidRPr="000E121C">
        <w:rPr>
          <w:rFonts w:ascii="Garamond" w:hAnsi="Garamond"/>
          <w:sz w:val="24"/>
        </w:rPr>
        <w:t>”</w:t>
      </w:r>
      <w:r w:rsidR="00646D66" w:rsidRPr="000E121C">
        <w:rPr>
          <w:rStyle w:val="FootnoteReference"/>
          <w:rFonts w:ascii="Garamond" w:hAnsi="Garamond"/>
        </w:rPr>
        <w:footnoteReference w:id="1006"/>
      </w:r>
    </w:p>
    <w:p w:rsidR="00646D66" w:rsidRPr="000E121C" w:rsidRDefault="00084047"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Sadık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“Münafığın üç nişan</w:t>
      </w:r>
      <w:r w:rsidRPr="000E121C">
        <w:rPr>
          <w:rFonts w:ascii="Garamond" w:hAnsi="Garamond"/>
          <w:sz w:val="24"/>
        </w:rPr>
        <w:t>e</w:t>
      </w:r>
      <w:r w:rsidRPr="000E121C">
        <w:rPr>
          <w:rFonts w:ascii="Garamond" w:hAnsi="Garamond"/>
          <w:sz w:val="24"/>
        </w:rPr>
        <w:t>si vardır: Dili kalbiyle uyuşmaz, kalbi ameliyle ve zahiri batınıyla uyuşmaz.”</w:t>
      </w:r>
      <w:r w:rsidR="00646D66" w:rsidRPr="000E121C">
        <w:rPr>
          <w:rStyle w:val="FootnoteReference"/>
          <w:rFonts w:ascii="Garamond" w:hAnsi="Garamond"/>
        </w:rPr>
        <w:footnoteReference w:id="1007"/>
      </w:r>
    </w:p>
    <w:p w:rsidR="00646D66" w:rsidRPr="000E121C" w:rsidRDefault="00C2422D" w:rsidP="000E121C">
      <w:pPr>
        <w:numPr>
          <w:ilvl w:val="0"/>
          <w:numId w:val="14"/>
        </w:numPr>
        <w:spacing w:line="320" w:lineRule="atLeast"/>
        <w:ind w:firstLine="284"/>
        <w:jc w:val="both"/>
        <w:rPr>
          <w:rFonts w:ascii="Garamond" w:hAnsi="Garamond"/>
          <w:i/>
          <w:iCs/>
          <w:sz w:val="8"/>
        </w:rPr>
      </w:pPr>
      <w:r w:rsidRPr="000E121C">
        <w:rPr>
          <w:i/>
          <w:iCs/>
          <w:szCs w:val="24"/>
        </w:rPr>
        <w:t>Resulullah (s.a.a) şöyle b</w:t>
      </w:r>
      <w:r w:rsidRPr="000E121C">
        <w:rPr>
          <w:i/>
          <w:iCs/>
          <w:szCs w:val="24"/>
        </w:rPr>
        <w:t>u</w:t>
      </w:r>
      <w:r w:rsidRPr="000E121C">
        <w:rPr>
          <w:i/>
          <w:iCs/>
          <w:szCs w:val="24"/>
        </w:rPr>
        <w:t xml:space="preserve">yurmuştur: </w:t>
      </w:r>
      <w:r w:rsidRPr="000E121C">
        <w:rPr>
          <w:szCs w:val="24"/>
        </w:rPr>
        <w:t>“Müğnafığın kendisiyle t</w:t>
      </w:r>
      <w:r w:rsidRPr="000E121C">
        <w:rPr>
          <w:szCs w:val="24"/>
        </w:rPr>
        <w:t>a</w:t>
      </w:r>
      <w:r w:rsidRPr="000E121C">
        <w:rPr>
          <w:szCs w:val="24"/>
        </w:rPr>
        <w:t>nındığı bir takım alametleri vardır: Selamı lane</w:t>
      </w:r>
      <w:r w:rsidRPr="000E121C">
        <w:rPr>
          <w:szCs w:val="24"/>
        </w:rPr>
        <w:t>t</w:t>
      </w:r>
      <w:r w:rsidRPr="000E121C">
        <w:rPr>
          <w:szCs w:val="24"/>
        </w:rPr>
        <w:t>tir, oburdur, ganimete el uzatır, c</w:t>
      </w:r>
      <w:r w:rsidRPr="000E121C">
        <w:rPr>
          <w:szCs w:val="24"/>
        </w:rPr>
        <w:t>a</w:t>
      </w:r>
      <w:r w:rsidRPr="000E121C">
        <w:rPr>
          <w:szCs w:val="24"/>
        </w:rPr>
        <w:t>milere zorlama ve riya ile yaklaşır, namazı en son vaktinde kılar, kend</w:t>
      </w:r>
      <w:r w:rsidRPr="000E121C">
        <w:rPr>
          <w:szCs w:val="24"/>
        </w:rPr>
        <w:t>i</w:t>
      </w:r>
      <w:r w:rsidRPr="000E121C">
        <w:rPr>
          <w:szCs w:val="24"/>
        </w:rPr>
        <w:t>sini üstün görür, öyle ki hiç ki</w:t>
      </w:r>
      <w:r w:rsidRPr="000E121C">
        <w:rPr>
          <w:szCs w:val="24"/>
        </w:rPr>
        <w:t>m</w:t>
      </w:r>
      <w:r w:rsidRPr="000E121C">
        <w:rPr>
          <w:szCs w:val="24"/>
        </w:rPr>
        <w:t>seyle ülfet ve ünsiyet edinmez ve hiç ki</w:t>
      </w:r>
      <w:r w:rsidRPr="000E121C">
        <w:rPr>
          <w:szCs w:val="24"/>
        </w:rPr>
        <w:t>m</w:t>
      </w:r>
      <w:r w:rsidRPr="000E121C">
        <w:rPr>
          <w:szCs w:val="24"/>
        </w:rPr>
        <w:t>se de onlarla ülfet edinmez. Geceleyin kuru ağaç gibi (y</w:t>
      </w:r>
      <w:r w:rsidRPr="000E121C">
        <w:rPr>
          <w:szCs w:val="24"/>
        </w:rPr>
        <w:t>a</w:t>
      </w:r>
      <w:r w:rsidRPr="000E121C">
        <w:rPr>
          <w:szCs w:val="24"/>
        </w:rPr>
        <w:t>tağa) düşer, gündüz ise sesini tartışarak yükse</w:t>
      </w:r>
      <w:r w:rsidRPr="000E121C">
        <w:rPr>
          <w:szCs w:val="24"/>
        </w:rPr>
        <w:t>l</w:t>
      </w:r>
      <w:r w:rsidRPr="000E121C">
        <w:rPr>
          <w:szCs w:val="24"/>
        </w:rPr>
        <w:t>tir.</w:t>
      </w:r>
      <w:r w:rsidR="00646D66" w:rsidRPr="000E121C">
        <w:rPr>
          <w:rFonts w:ascii="Garamond" w:hAnsi="Garamond"/>
          <w:sz w:val="24"/>
        </w:rPr>
        <w:t>”</w:t>
      </w:r>
      <w:r w:rsidR="00646D66" w:rsidRPr="000E121C">
        <w:rPr>
          <w:rStyle w:val="FootnoteReference"/>
          <w:rFonts w:ascii="Garamond" w:hAnsi="Garamond"/>
        </w:rPr>
        <w:footnoteReference w:id="1008"/>
      </w:r>
    </w:p>
    <w:p w:rsidR="00AC12CC" w:rsidRPr="000E121C" w:rsidRDefault="00AC12CC" w:rsidP="000E121C">
      <w:pPr>
        <w:spacing w:line="320" w:lineRule="atLeast"/>
        <w:ind w:firstLine="284"/>
        <w:jc w:val="both"/>
        <w:rPr>
          <w:rFonts w:ascii="Garamond" w:hAnsi="Garamond"/>
          <w:i/>
          <w:iCs/>
          <w:sz w:val="8"/>
        </w:rPr>
      </w:pPr>
    </w:p>
    <w:p w:rsidR="00084047" w:rsidRPr="000E121C" w:rsidRDefault="00AC12CC" w:rsidP="000E121C">
      <w:pPr>
        <w:pStyle w:val="Heading1"/>
        <w:ind w:firstLine="284"/>
      </w:pPr>
      <w:bookmarkStart w:id="268" w:name="_Toc23535666"/>
      <w:r w:rsidRPr="000E121C">
        <w:t>3932. Bölüm</w:t>
      </w:r>
      <w:bookmarkEnd w:id="268"/>
    </w:p>
    <w:p w:rsidR="00AC12CC" w:rsidRPr="000E121C" w:rsidRDefault="00084047" w:rsidP="000E121C">
      <w:pPr>
        <w:pStyle w:val="Heading1"/>
        <w:ind w:firstLine="284"/>
      </w:pPr>
      <w:bookmarkStart w:id="269" w:name="_Toc23535667"/>
      <w:r w:rsidRPr="000E121C">
        <w:t>Münafığın Özellikleri</w:t>
      </w:r>
      <w:bookmarkEnd w:id="269"/>
      <w:r w:rsidRPr="000E121C">
        <w:t xml:space="preserve"> </w:t>
      </w:r>
    </w:p>
    <w:p w:rsidR="00AC12CC" w:rsidRPr="000E121C" w:rsidRDefault="00AC12CC" w:rsidP="000E121C">
      <w:pPr>
        <w:ind w:firstLine="284"/>
      </w:pPr>
    </w:p>
    <w:p w:rsidR="00AC12CC" w:rsidRPr="000E121C" w:rsidRDefault="00AC12CC" w:rsidP="000E121C">
      <w:pPr>
        <w:ind w:firstLine="284"/>
        <w:rPr>
          <w:b/>
          <w:bCs/>
          <w:u w:val="single"/>
        </w:rPr>
      </w:pPr>
      <w:r w:rsidRPr="000E121C">
        <w:rPr>
          <w:b/>
          <w:bCs/>
          <w:u w:val="single"/>
        </w:rPr>
        <w:t>Kur’an:</w:t>
      </w:r>
    </w:p>
    <w:p w:rsidR="00AC12CC" w:rsidRPr="000E121C" w:rsidRDefault="00AC12CC" w:rsidP="000E121C">
      <w:pPr>
        <w:spacing w:line="300" w:lineRule="atLeast"/>
        <w:ind w:firstLine="284"/>
        <w:jc w:val="lowKashida"/>
        <w:rPr>
          <w:rFonts w:ascii="Garamond" w:hAnsi="Garamond" w:cs="Garamond"/>
          <w:b/>
          <w:bCs/>
          <w:sz w:val="24"/>
        </w:rPr>
      </w:pPr>
      <w:r w:rsidRPr="000E121C">
        <w:rPr>
          <w:rFonts w:ascii="Garamond" w:hAnsi="Garamond" w:cs="Garamond"/>
          <w:b/>
          <w:bCs/>
          <w:sz w:val="24"/>
        </w:rPr>
        <w:t>“</w:t>
      </w:r>
      <w:r w:rsidR="00FE0BF3">
        <w:rPr>
          <w:rFonts w:ascii="Garamond" w:hAnsi="Garamond" w:cs="Garamond"/>
          <w:b/>
          <w:bCs/>
          <w:sz w:val="24"/>
        </w:rPr>
        <w:t>D</w:t>
      </w:r>
      <w:r w:rsidRPr="000E121C">
        <w:rPr>
          <w:rFonts w:ascii="Garamond" w:hAnsi="Garamond" w:cs="Garamond"/>
          <w:b/>
          <w:bCs/>
          <w:sz w:val="24"/>
        </w:rPr>
        <w:t>oğrusu münafıklar A</w:t>
      </w:r>
      <w:r w:rsidRPr="000E121C">
        <w:rPr>
          <w:rFonts w:ascii="Garamond" w:hAnsi="Garamond" w:cs="Garamond"/>
          <w:b/>
          <w:bCs/>
          <w:sz w:val="24"/>
        </w:rPr>
        <w:t>l</w:t>
      </w:r>
      <w:r w:rsidRPr="000E121C">
        <w:rPr>
          <w:rFonts w:ascii="Garamond" w:hAnsi="Garamond" w:cs="Garamond"/>
          <w:b/>
          <w:bCs/>
          <w:sz w:val="24"/>
        </w:rPr>
        <w:t>lah’ı aldatmağa çalışırlar, o</w:t>
      </w:r>
      <w:r w:rsidRPr="000E121C">
        <w:rPr>
          <w:rFonts w:ascii="Garamond" w:hAnsi="Garamond" w:cs="Garamond"/>
          <w:b/>
          <w:bCs/>
          <w:sz w:val="24"/>
        </w:rPr>
        <w:t>y</w:t>
      </w:r>
      <w:r w:rsidRPr="000E121C">
        <w:rPr>
          <w:rFonts w:ascii="Garamond" w:hAnsi="Garamond" w:cs="Garamond"/>
          <w:b/>
          <w:bCs/>
          <w:sz w:val="24"/>
        </w:rPr>
        <w:t>sa O, onlara aldatmanın ne olduğunu gösterecektir. O</w:t>
      </w:r>
      <w:r w:rsidRPr="000E121C">
        <w:rPr>
          <w:rFonts w:ascii="Garamond" w:hAnsi="Garamond" w:cs="Garamond"/>
          <w:b/>
          <w:bCs/>
          <w:sz w:val="24"/>
        </w:rPr>
        <w:t>n</w:t>
      </w:r>
      <w:r w:rsidRPr="000E121C">
        <w:rPr>
          <w:rFonts w:ascii="Garamond" w:hAnsi="Garamond" w:cs="Garamond"/>
          <w:b/>
          <w:bCs/>
          <w:sz w:val="24"/>
        </w:rPr>
        <w:t>lar namaza tembel tembel kalkarlar, insanlara gösteriş y</w:t>
      </w:r>
      <w:r w:rsidRPr="000E121C">
        <w:rPr>
          <w:rFonts w:ascii="Garamond" w:hAnsi="Garamond" w:cs="Garamond"/>
          <w:b/>
          <w:bCs/>
          <w:sz w:val="24"/>
        </w:rPr>
        <w:t>a</w:t>
      </w:r>
      <w:r w:rsidRPr="000E121C">
        <w:rPr>
          <w:rFonts w:ascii="Garamond" w:hAnsi="Garamond" w:cs="Garamond"/>
          <w:b/>
          <w:bCs/>
          <w:sz w:val="24"/>
        </w:rPr>
        <w:t>parlar. Allah’ı pek az hatıra getirirler. Ne onlarla, ne de bunlarla, ikisi arasında boc</w:t>
      </w:r>
      <w:r w:rsidRPr="000E121C">
        <w:rPr>
          <w:rFonts w:ascii="Garamond" w:hAnsi="Garamond" w:cs="Garamond"/>
          <w:b/>
          <w:bCs/>
          <w:sz w:val="24"/>
        </w:rPr>
        <w:t>a</w:t>
      </w:r>
      <w:r w:rsidRPr="000E121C">
        <w:rPr>
          <w:rFonts w:ascii="Garamond" w:hAnsi="Garamond" w:cs="Garamond"/>
          <w:b/>
          <w:bCs/>
          <w:sz w:val="24"/>
        </w:rPr>
        <w:t>layıp durmaktalar. Allah’ın saptırdığı kimseye yol bul</w:t>
      </w:r>
      <w:r w:rsidRPr="000E121C">
        <w:rPr>
          <w:rFonts w:ascii="Garamond" w:hAnsi="Garamond" w:cs="Garamond"/>
          <w:b/>
          <w:bCs/>
          <w:sz w:val="24"/>
        </w:rPr>
        <w:t>a</w:t>
      </w:r>
      <w:r w:rsidRPr="000E121C">
        <w:rPr>
          <w:rFonts w:ascii="Garamond" w:hAnsi="Garamond" w:cs="Garamond"/>
          <w:b/>
          <w:bCs/>
          <w:sz w:val="24"/>
        </w:rPr>
        <w:t>mazsın.”</w:t>
      </w:r>
      <w:r w:rsidRPr="000E121C">
        <w:rPr>
          <w:rStyle w:val="FootnoteReference"/>
          <w:rFonts w:ascii="Garamond" w:hAnsi="Garamond" w:cs="Garamond"/>
          <w:sz w:val="24"/>
        </w:rPr>
        <w:footnoteReference w:id="1009"/>
      </w:r>
    </w:p>
    <w:p w:rsidR="00AC12CC" w:rsidRPr="000E121C" w:rsidRDefault="00F74D47" w:rsidP="000E121C">
      <w:pPr>
        <w:spacing w:line="300" w:lineRule="atLeast"/>
        <w:ind w:firstLine="284"/>
        <w:jc w:val="lowKashida"/>
        <w:rPr>
          <w:rFonts w:ascii="Garamond" w:hAnsi="Garamond" w:cs="Garamond"/>
          <w:i/>
          <w:iCs/>
          <w:sz w:val="24"/>
        </w:rPr>
      </w:pPr>
      <w:r w:rsidRPr="000E121C">
        <w:rPr>
          <w:rFonts w:ascii="Garamond" w:hAnsi="Garamond" w:cs="Garamond"/>
          <w:i/>
          <w:iCs/>
          <w:sz w:val="24"/>
        </w:rPr>
        <w:t>bak.</w:t>
      </w:r>
      <w:r w:rsidR="00AC12CC" w:rsidRPr="000E121C">
        <w:rPr>
          <w:rFonts w:ascii="Garamond" w:hAnsi="Garamond" w:cs="Garamond"/>
          <w:i/>
          <w:iCs/>
          <w:sz w:val="24"/>
        </w:rPr>
        <w:t xml:space="preserve"> Bakara 8, 20, Al-i İmran, 167, 168; Nisa, 61, 138, 145; Ankebut, 10, 11; Muhammed, 30, Mücadele, 14, 16</w:t>
      </w:r>
    </w:p>
    <w:p w:rsidR="00646D66" w:rsidRPr="000E121C" w:rsidRDefault="00646D66" w:rsidP="00FE0BF3">
      <w:pPr>
        <w:numPr>
          <w:ilvl w:val="0"/>
          <w:numId w:val="14"/>
        </w:numPr>
        <w:spacing w:line="320" w:lineRule="atLeast"/>
        <w:ind w:firstLine="284"/>
        <w:jc w:val="both"/>
        <w:rPr>
          <w:rFonts w:ascii="Garamond" w:hAnsi="Garamond"/>
          <w:sz w:val="24"/>
        </w:rPr>
      </w:pPr>
      <w:r w:rsidRPr="000E121C">
        <w:rPr>
          <w:rFonts w:ascii="Garamond" w:hAnsi="Garamond"/>
          <w:i/>
          <w:iCs/>
          <w:sz w:val="24"/>
        </w:rPr>
        <w:t>İmam Ali (a.s)</w:t>
      </w:r>
      <w:r w:rsidR="00084047" w:rsidRPr="000E121C">
        <w:rPr>
          <w:rFonts w:ascii="Garamond" w:hAnsi="Garamond"/>
          <w:i/>
          <w:iCs/>
          <w:sz w:val="24"/>
        </w:rPr>
        <w:t>, münafıkl</w:t>
      </w:r>
      <w:r w:rsidR="00084047" w:rsidRPr="000E121C">
        <w:rPr>
          <w:rFonts w:ascii="Garamond" w:hAnsi="Garamond"/>
          <w:i/>
          <w:iCs/>
          <w:sz w:val="24"/>
        </w:rPr>
        <w:t>a</w:t>
      </w:r>
      <w:r w:rsidR="00084047" w:rsidRPr="000E121C">
        <w:rPr>
          <w:rFonts w:ascii="Garamond" w:hAnsi="Garamond"/>
          <w:i/>
          <w:iCs/>
          <w:sz w:val="24"/>
        </w:rPr>
        <w:t>rın sıfatlarını beyan ettiği bir hutb</w:t>
      </w:r>
      <w:r w:rsidR="00084047" w:rsidRPr="000E121C">
        <w:rPr>
          <w:rFonts w:ascii="Garamond" w:hAnsi="Garamond"/>
          <w:i/>
          <w:iCs/>
          <w:sz w:val="24"/>
        </w:rPr>
        <w:t>e</w:t>
      </w:r>
      <w:r w:rsidR="00084047" w:rsidRPr="000E121C">
        <w:rPr>
          <w:rFonts w:ascii="Garamond" w:hAnsi="Garamond"/>
          <w:i/>
          <w:iCs/>
          <w:sz w:val="24"/>
        </w:rPr>
        <w:t>sinde</w:t>
      </w:r>
      <w:r w:rsidRPr="000E121C">
        <w:rPr>
          <w:rFonts w:ascii="Garamond" w:hAnsi="Garamond"/>
          <w:i/>
          <w:iCs/>
          <w:sz w:val="24"/>
        </w:rPr>
        <w:t xml:space="preserve"> şöyle buyurmuştur: </w:t>
      </w:r>
      <w:r w:rsidRPr="000E121C">
        <w:rPr>
          <w:rFonts w:ascii="Garamond" w:hAnsi="Garamond"/>
          <w:sz w:val="24"/>
        </w:rPr>
        <w:t>“</w:t>
      </w:r>
      <w:r w:rsidR="00FE0BF3">
        <w:rPr>
          <w:rFonts w:ascii="Garamond" w:hAnsi="Garamond"/>
          <w:sz w:val="24"/>
        </w:rPr>
        <w:t>M</w:t>
      </w:r>
      <w:r w:rsidR="00F42724" w:rsidRPr="000E121C">
        <w:rPr>
          <w:rFonts w:ascii="Garamond" w:hAnsi="Garamond"/>
          <w:sz w:val="24"/>
        </w:rPr>
        <w:t>ünafı</w:t>
      </w:r>
      <w:r w:rsidR="00F42724" w:rsidRPr="000E121C">
        <w:rPr>
          <w:rFonts w:ascii="Garamond" w:hAnsi="Garamond"/>
          <w:sz w:val="24"/>
        </w:rPr>
        <w:t>k</w:t>
      </w:r>
      <w:r w:rsidR="00F42724" w:rsidRPr="000E121C">
        <w:rPr>
          <w:rFonts w:ascii="Garamond" w:hAnsi="Garamond"/>
          <w:sz w:val="24"/>
        </w:rPr>
        <w:t>lardan çekinmenizi tavsiye ed</w:t>
      </w:r>
      <w:r w:rsidR="00F42724" w:rsidRPr="000E121C">
        <w:rPr>
          <w:rFonts w:ascii="Garamond" w:hAnsi="Garamond"/>
          <w:sz w:val="24"/>
        </w:rPr>
        <w:t>e</w:t>
      </w:r>
      <w:r w:rsidR="00F42724" w:rsidRPr="000E121C">
        <w:rPr>
          <w:rFonts w:ascii="Garamond" w:hAnsi="Garamond"/>
          <w:sz w:val="24"/>
        </w:rPr>
        <w:t>rim. Onlar saptırıcı sapıklar</w:t>
      </w:r>
      <w:r w:rsidR="00FE0BF3">
        <w:rPr>
          <w:rFonts w:ascii="Garamond" w:hAnsi="Garamond"/>
          <w:sz w:val="24"/>
        </w:rPr>
        <w:t>dır</w:t>
      </w:r>
      <w:r w:rsidR="00F42724" w:rsidRPr="000E121C">
        <w:rPr>
          <w:rFonts w:ascii="Garamond" w:hAnsi="Garamond"/>
          <w:sz w:val="24"/>
        </w:rPr>
        <w:t xml:space="preserve"> ve hata işleyip insanı hataya sevk edenlerdir. Renkten renge giren, her türlü entrikayı çeviren, her yoldan sizi kasteden, her göze</w:t>
      </w:r>
      <w:r w:rsidR="00F42724" w:rsidRPr="000E121C">
        <w:rPr>
          <w:rFonts w:ascii="Garamond" w:hAnsi="Garamond"/>
          <w:sz w:val="24"/>
        </w:rPr>
        <w:t>t</w:t>
      </w:r>
      <w:r w:rsidR="00F42724" w:rsidRPr="000E121C">
        <w:rPr>
          <w:rFonts w:ascii="Garamond" w:hAnsi="Garamond"/>
          <w:sz w:val="24"/>
        </w:rPr>
        <w:t>leme yerinde sizi gözetleyenle</w:t>
      </w:r>
      <w:r w:rsidR="00F42724" w:rsidRPr="000E121C">
        <w:rPr>
          <w:rFonts w:ascii="Garamond" w:hAnsi="Garamond"/>
          <w:sz w:val="24"/>
        </w:rPr>
        <w:t>r</w:t>
      </w:r>
      <w:r w:rsidR="00F42724" w:rsidRPr="000E121C">
        <w:rPr>
          <w:rFonts w:ascii="Garamond" w:hAnsi="Garamond"/>
          <w:sz w:val="24"/>
        </w:rPr>
        <w:t>dir. Kalpleri hasta, zahirleri ise temizdir. Sinsi sinsi yürür, g</w:t>
      </w:r>
      <w:r w:rsidR="00F42724" w:rsidRPr="000E121C">
        <w:rPr>
          <w:rFonts w:ascii="Garamond" w:hAnsi="Garamond"/>
          <w:sz w:val="24"/>
        </w:rPr>
        <w:t>ö</w:t>
      </w:r>
      <w:r w:rsidR="00F42724" w:rsidRPr="000E121C">
        <w:rPr>
          <w:rFonts w:ascii="Garamond" w:hAnsi="Garamond"/>
          <w:sz w:val="24"/>
        </w:rPr>
        <w:t>rünmeden gizlice hareket ede</w:t>
      </w:r>
      <w:r w:rsidR="00F42724" w:rsidRPr="000E121C">
        <w:rPr>
          <w:rFonts w:ascii="Garamond" w:hAnsi="Garamond"/>
          <w:sz w:val="24"/>
        </w:rPr>
        <w:t>r</w:t>
      </w:r>
      <w:r w:rsidR="00F42724" w:rsidRPr="000E121C">
        <w:rPr>
          <w:rFonts w:ascii="Garamond" w:hAnsi="Garamond"/>
          <w:sz w:val="24"/>
        </w:rPr>
        <w:t>ler. Nitelendirmeleri deva, sözl</w:t>
      </w:r>
      <w:r w:rsidR="00F42724" w:rsidRPr="000E121C">
        <w:rPr>
          <w:rFonts w:ascii="Garamond" w:hAnsi="Garamond"/>
          <w:sz w:val="24"/>
        </w:rPr>
        <w:t>e</w:t>
      </w:r>
      <w:r w:rsidR="00F42724" w:rsidRPr="000E121C">
        <w:rPr>
          <w:rFonts w:ascii="Garamond" w:hAnsi="Garamond"/>
          <w:sz w:val="24"/>
        </w:rPr>
        <w:t>ri şifa (gibi görünür), ama yaptı</w:t>
      </w:r>
      <w:r w:rsidR="00F42724" w:rsidRPr="000E121C">
        <w:rPr>
          <w:rFonts w:ascii="Garamond" w:hAnsi="Garamond"/>
          <w:sz w:val="24"/>
        </w:rPr>
        <w:t>k</w:t>
      </w:r>
      <w:r w:rsidR="00F42724" w:rsidRPr="000E121C">
        <w:rPr>
          <w:rFonts w:ascii="Garamond" w:hAnsi="Garamond"/>
          <w:sz w:val="24"/>
        </w:rPr>
        <w:t>ları işler, dermansız bir derttir., Ferahlıkta olanı ç</w:t>
      </w:r>
      <w:r w:rsidR="00F42724" w:rsidRPr="000E121C">
        <w:rPr>
          <w:rFonts w:ascii="Garamond" w:hAnsi="Garamond"/>
          <w:sz w:val="24"/>
        </w:rPr>
        <w:t>e</w:t>
      </w:r>
      <w:r w:rsidR="00F42724" w:rsidRPr="000E121C">
        <w:rPr>
          <w:rFonts w:ascii="Garamond" w:hAnsi="Garamond"/>
          <w:sz w:val="24"/>
        </w:rPr>
        <w:t>kemezler, belaya düşenin beter olmasını isterler, ümitli olanları ümitsiz kılarlar. Onlar her yolda bir ölü, her kalpte bir yol ve her mus</w:t>
      </w:r>
      <w:r w:rsidR="00F42724" w:rsidRPr="000E121C">
        <w:rPr>
          <w:rFonts w:ascii="Garamond" w:hAnsi="Garamond"/>
          <w:sz w:val="24"/>
        </w:rPr>
        <w:t>i</w:t>
      </w:r>
      <w:r w:rsidR="00F42724" w:rsidRPr="000E121C">
        <w:rPr>
          <w:rFonts w:ascii="Garamond" w:hAnsi="Garamond"/>
          <w:sz w:val="24"/>
        </w:rPr>
        <w:t>bette akıtacak gözyaşı olan ki</w:t>
      </w:r>
      <w:r w:rsidR="00F42724" w:rsidRPr="000E121C">
        <w:rPr>
          <w:rFonts w:ascii="Garamond" w:hAnsi="Garamond"/>
          <w:sz w:val="24"/>
        </w:rPr>
        <w:t>m</w:t>
      </w:r>
      <w:r w:rsidR="00F42724" w:rsidRPr="000E121C">
        <w:rPr>
          <w:rFonts w:ascii="Garamond" w:hAnsi="Garamond"/>
          <w:sz w:val="24"/>
        </w:rPr>
        <w:t>selerdir. Birbirlerine övgüyü borç verirler ve karşılığını be</w:t>
      </w:r>
      <w:r w:rsidR="00F42724" w:rsidRPr="000E121C">
        <w:rPr>
          <w:rFonts w:ascii="Garamond" w:hAnsi="Garamond"/>
          <w:sz w:val="24"/>
        </w:rPr>
        <w:t>k</w:t>
      </w:r>
      <w:r w:rsidR="00F42724" w:rsidRPr="000E121C">
        <w:rPr>
          <w:rFonts w:ascii="Garamond" w:hAnsi="Garamond"/>
          <w:sz w:val="24"/>
        </w:rPr>
        <w:t>lerler. İstedikleri zaman istedi</w:t>
      </w:r>
      <w:r w:rsidR="00F42724" w:rsidRPr="000E121C">
        <w:rPr>
          <w:rFonts w:ascii="Garamond" w:hAnsi="Garamond"/>
          <w:sz w:val="24"/>
        </w:rPr>
        <w:t>k</w:t>
      </w:r>
      <w:r w:rsidR="00F42724" w:rsidRPr="000E121C">
        <w:rPr>
          <w:rFonts w:ascii="Garamond" w:hAnsi="Garamond"/>
          <w:sz w:val="24"/>
        </w:rPr>
        <w:t>lerinde ısrar eder, kınadıkları kişinin sırrını yayar, hükmettikl</w:t>
      </w:r>
      <w:r w:rsidR="00F42724" w:rsidRPr="000E121C">
        <w:rPr>
          <w:rFonts w:ascii="Garamond" w:hAnsi="Garamond"/>
          <w:sz w:val="24"/>
        </w:rPr>
        <w:t>e</w:t>
      </w:r>
      <w:r w:rsidR="00F42724" w:rsidRPr="000E121C">
        <w:rPr>
          <w:rFonts w:ascii="Garamond" w:hAnsi="Garamond"/>
          <w:sz w:val="24"/>
        </w:rPr>
        <w:t>ri zaman haddi aşıp, aşırı gide</w:t>
      </w:r>
      <w:r w:rsidR="00F42724" w:rsidRPr="000E121C">
        <w:rPr>
          <w:rFonts w:ascii="Garamond" w:hAnsi="Garamond"/>
          <w:sz w:val="24"/>
        </w:rPr>
        <w:t>r</w:t>
      </w:r>
      <w:r w:rsidR="00F42724" w:rsidRPr="000E121C">
        <w:rPr>
          <w:rFonts w:ascii="Garamond" w:hAnsi="Garamond"/>
          <w:sz w:val="24"/>
        </w:rPr>
        <w:t>ler. Onlar her hakka karşı batıl, her doğruya karşı eğri, her canl</w:t>
      </w:r>
      <w:r w:rsidR="00F42724" w:rsidRPr="000E121C">
        <w:rPr>
          <w:rFonts w:ascii="Garamond" w:hAnsi="Garamond"/>
          <w:sz w:val="24"/>
        </w:rPr>
        <w:t>ı</w:t>
      </w:r>
      <w:r w:rsidR="00F42724" w:rsidRPr="000E121C">
        <w:rPr>
          <w:rFonts w:ascii="Garamond" w:hAnsi="Garamond"/>
          <w:sz w:val="24"/>
        </w:rPr>
        <w:t>ya karşı bir katil, her kapıya bir anahtar, her geceye karşı bir lamba hazırlamışlardır. Ümitsi</w:t>
      </w:r>
      <w:r w:rsidR="00F42724" w:rsidRPr="000E121C">
        <w:rPr>
          <w:rFonts w:ascii="Garamond" w:hAnsi="Garamond"/>
          <w:sz w:val="24"/>
        </w:rPr>
        <w:t>z</w:t>
      </w:r>
      <w:r w:rsidR="00F42724" w:rsidRPr="000E121C">
        <w:rPr>
          <w:rFonts w:ascii="Garamond" w:hAnsi="Garamond"/>
          <w:sz w:val="24"/>
        </w:rPr>
        <w:t>liklerini açığa vurarak arzularına ulaşmak, pazarlarını canlı tutmak ve eşyalarını böylece pahalı sa</w:t>
      </w:r>
      <w:r w:rsidR="00F42724" w:rsidRPr="000E121C">
        <w:rPr>
          <w:rFonts w:ascii="Garamond" w:hAnsi="Garamond"/>
          <w:sz w:val="24"/>
        </w:rPr>
        <w:t>t</w:t>
      </w:r>
      <w:r w:rsidR="00F42724" w:rsidRPr="000E121C">
        <w:rPr>
          <w:rFonts w:ascii="Garamond" w:hAnsi="Garamond"/>
          <w:sz w:val="24"/>
        </w:rPr>
        <w:t>mak isterler. Konuştuklarında hak ve batılı birbirine karıştırı</w:t>
      </w:r>
      <w:r w:rsidR="00F42724" w:rsidRPr="000E121C">
        <w:rPr>
          <w:rFonts w:ascii="Garamond" w:hAnsi="Garamond"/>
          <w:sz w:val="24"/>
        </w:rPr>
        <w:t>r</w:t>
      </w:r>
      <w:r w:rsidR="00F42724" w:rsidRPr="000E121C">
        <w:rPr>
          <w:rFonts w:ascii="Garamond" w:hAnsi="Garamond"/>
          <w:sz w:val="24"/>
        </w:rPr>
        <w:t>lar, bir şeyi nitelendirince kand</w:t>
      </w:r>
      <w:r w:rsidR="00F42724" w:rsidRPr="000E121C">
        <w:rPr>
          <w:rFonts w:ascii="Garamond" w:hAnsi="Garamond"/>
          <w:sz w:val="24"/>
        </w:rPr>
        <w:t>ı</w:t>
      </w:r>
      <w:r w:rsidR="00F42724" w:rsidRPr="000E121C">
        <w:rPr>
          <w:rFonts w:ascii="Garamond" w:hAnsi="Garamond"/>
          <w:sz w:val="24"/>
        </w:rPr>
        <w:t>rırlar, yolu önce kolay gösteri</w:t>
      </w:r>
      <w:r w:rsidR="00F42724" w:rsidRPr="000E121C">
        <w:rPr>
          <w:rFonts w:ascii="Garamond" w:hAnsi="Garamond"/>
          <w:sz w:val="24"/>
        </w:rPr>
        <w:t>r</w:t>
      </w:r>
      <w:r w:rsidR="00F42724" w:rsidRPr="000E121C">
        <w:rPr>
          <w:rFonts w:ascii="Garamond" w:hAnsi="Garamond"/>
          <w:sz w:val="24"/>
        </w:rPr>
        <w:t>ler, dar geçitlerinde çıkmaza sürüklerler.</w:t>
      </w:r>
      <w:r w:rsidR="008357DD" w:rsidRPr="000E121C">
        <w:rPr>
          <w:rFonts w:ascii="Garamond" w:hAnsi="Garamond"/>
          <w:sz w:val="24"/>
        </w:rPr>
        <w:t xml:space="preserve"> </w:t>
      </w:r>
      <w:r w:rsidR="00F42724" w:rsidRPr="000E121C">
        <w:rPr>
          <w:rFonts w:ascii="Garamond" w:hAnsi="Garamond"/>
          <w:sz w:val="24"/>
        </w:rPr>
        <w:t>Onlar şeytanın c</w:t>
      </w:r>
      <w:r w:rsidR="00F42724" w:rsidRPr="000E121C">
        <w:rPr>
          <w:rFonts w:ascii="Garamond" w:hAnsi="Garamond"/>
          <w:sz w:val="24"/>
        </w:rPr>
        <w:t>e</w:t>
      </w:r>
      <w:r w:rsidR="00F42724" w:rsidRPr="000E121C">
        <w:rPr>
          <w:rFonts w:ascii="Garamond" w:hAnsi="Garamond"/>
          <w:sz w:val="24"/>
        </w:rPr>
        <w:t xml:space="preserve">maati, ve ateşin alevleridir. </w:t>
      </w:r>
      <w:r w:rsidR="00F42724" w:rsidRPr="00FE0BF3">
        <w:rPr>
          <w:rFonts w:ascii="Garamond" w:hAnsi="Garamond"/>
          <w:b/>
          <w:bCs/>
          <w:sz w:val="24"/>
        </w:rPr>
        <w:t>“İşte onlar şeytanın hizbidir; en çok hüsrana uğrayanların işte o şe</w:t>
      </w:r>
      <w:r w:rsidR="00F42724" w:rsidRPr="00FE0BF3">
        <w:rPr>
          <w:rFonts w:ascii="Garamond" w:hAnsi="Garamond"/>
          <w:b/>
          <w:bCs/>
          <w:sz w:val="24"/>
        </w:rPr>
        <w:t>y</w:t>
      </w:r>
      <w:r w:rsidR="00F42724" w:rsidRPr="00FE0BF3">
        <w:rPr>
          <w:rFonts w:ascii="Garamond" w:hAnsi="Garamond"/>
          <w:b/>
          <w:bCs/>
          <w:sz w:val="24"/>
        </w:rPr>
        <w:t>tanın hizbi olduğunu bilin.</w:t>
      </w:r>
      <w:r w:rsidRPr="00FE0BF3">
        <w:rPr>
          <w:rFonts w:ascii="Garamond" w:hAnsi="Garamond"/>
          <w:b/>
          <w:bCs/>
          <w:sz w:val="24"/>
        </w:rPr>
        <w:t>”</w:t>
      </w:r>
      <w:r w:rsidRPr="000E121C">
        <w:rPr>
          <w:rStyle w:val="FootnoteReference"/>
          <w:rFonts w:ascii="Garamond" w:hAnsi="Garamond"/>
        </w:rPr>
        <w:footnoteReference w:id="1010"/>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084047" w:rsidRPr="000E121C">
        <w:rPr>
          <w:rFonts w:ascii="Garamond" w:hAnsi="Garamond"/>
          <w:sz w:val="24"/>
        </w:rPr>
        <w:t xml:space="preserve">Münafık </w:t>
      </w:r>
      <w:r w:rsidR="000E05D9" w:rsidRPr="000E121C">
        <w:rPr>
          <w:rFonts w:ascii="Garamond" w:hAnsi="Garamond"/>
          <w:sz w:val="24"/>
        </w:rPr>
        <w:t xml:space="preserve">kendisini </w:t>
      </w:r>
      <w:r w:rsidR="00084047" w:rsidRPr="000E121C">
        <w:rPr>
          <w:rFonts w:ascii="Garamond" w:hAnsi="Garamond"/>
          <w:sz w:val="24"/>
        </w:rPr>
        <w:t xml:space="preserve">yalanla </w:t>
      </w:r>
      <w:r w:rsidR="000E05D9" w:rsidRPr="000E121C">
        <w:rPr>
          <w:rFonts w:ascii="Garamond" w:hAnsi="Garamond"/>
          <w:sz w:val="24"/>
        </w:rPr>
        <w:t>süsler.</w:t>
      </w:r>
      <w:r w:rsidRPr="000E121C">
        <w:rPr>
          <w:rFonts w:ascii="Garamond" w:hAnsi="Garamond"/>
          <w:sz w:val="24"/>
        </w:rPr>
        <w:t>”</w:t>
      </w:r>
      <w:r w:rsidRPr="000E121C">
        <w:rPr>
          <w:rStyle w:val="FootnoteReference"/>
          <w:rFonts w:ascii="Garamond" w:hAnsi="Garamond"/>
        </w:rPr>
        <w:footnoteReference w:id="1011"/>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0E05D9" w:rsidRPr="000E121C">
        <w:rPr>
          <w:rFonts w:ascii="Garamond" w:hAnsi="Garamond"/>
          <w:sz w:val="24"/>
        </w:rPr>
        <w:t>Münafıkların adeti huy ve ahlakı değiştirmektir (her an renkten renge bürünür</w:t>
      </w:r>
      <w:r w:rsidR="00FE0BF3">
        <w:rPr>
          <w:rFonts w:ascii="Garamond" w:hAnsi="Garamond"/>
          <w:sz w:val="24"/>
        </w:rPr>
        <w:t>.</w:t>
      </w:r>
      <w:r w:rsidR="000E05D9" w:rsidRPr="000E121C">
        <w:rPr>
          <w:rFonts w:ascii="Garamond" w:hAnsi="Garamond"/>
          <w:sz w:val="24"/>
        </w:rPr>
        <w:t>)</w:t>
      </w:r>
      <w:r w:rsidRPr="000E121C">
        <w:rPr>
          <w:rFonts w:ascii="Garamond" w:hAnsi="Garamond"/>
          <w:sz w:val="24"/>
        </w:rPr>
        <w:t>”</w:t>
      </w:r>
      <w:r w:rsidRPr="000E121C">
        <w:rPr>
          <w:rStyle w:val="FootnoteReference"/>
          <w:rFonts w:ascii="Garamond" w:hAnsi="Garamond"/>
        </w:rPr>
        <w:footnoteReference w:id="1012"/>
      </w:r>
    </w:p>
    <w:p w:rsidR="00646D66" w:rsidRPr="000E121C" w:rsidRDefault="00646D66" w:rsidP="00FE0BF3">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0E05D9" w:rsidRPr="000E121C">
        <w:rPr>
          <w:rFonts w:ascii="Garamond" w:hAnsi="Garamond"/>
          <w:sz w:val="24"/>
        </w:rPr>
        <w:t>Münafığın ilmi dili</w:t>
      </w:r>
      <w:r w:rsidR="000E05D9" w:rsidRPr="000E121C">
        <w:rPr>
          <w:rFonts w:ascii="Garamond" w:hAnsi="Garamond"/>
          <w:sz w:val="24"/>
        </w:rPr>
        <w:t>n</w:t>
      </w:r>
      <w:r w:rsidR="00FE0BF3">
        <w:rPr>
          <w:rFonts w:ascii="Garamond" w:hAnsi="Garamond"/>
          <w:sz w:val="24"/>
        </w:rPr>
        <w:t>de</w:t>
      </w:r>
      <w:r w:rsidR="000E05D9" w:rsidRPr="000E121C">
        <w:rPr>
          <w:rFonts w:ascii="Garamond" w:hAnsi="Garamond"/>
          <w:sz w:val="24"/>
        </w:rPr>
        <w:t>, mü</w:t>
      </w:r>
      <w:r w:rsidR="00FE0BF3">
        <w:rPr>
          <w:rFonts w:ascii="Garamond" w:hAnsi="Garamond"/>
          <w:sz w:val="24"/>
        </w:rPr>
        <w:t>münin</w:t>
      </w:r>
      <w:r w:rsidR="000E05D9" w:rsidRPr="000E121C">
        <w:rPr>
          <w:rFonts w:ascii="Garamond" w:hAnsi="Garamond"/>
          <w:sz w:val="24"/>
        </w:rPr>
        <w:t xml:space="preserve"> ilmi ise amelind</w:t>
      </w:r>
      <w:r w:rsidR="000E05D9" w:rsidRPr="000E121C">
        <w:rPr>
          <w:rFonts w:ascii="Garamond" w:hAnsi="Garamond"/>
          <w:sz w:val="24"/>
        </w:rPr>
        <w:t>e</w:t>
      </w:r>
      <w:r w:rsidR="000E05D9" w:rsidRPr="000E121C">
        <w:rPr>
          <w:rFonts w:ascii="Garamond" w:hAnsi="Garamond"/>
          <w:sz w:val="24"/>
        </w:rPr>
        <w:t>dir.</w:t>
      </w:r>
      <w:r w:rsidRPr="000E121C">
        <w:rPr>
          <w:rFonts w:ascii="Garamond" w:hAnsi="Garamond"/>
          <w:sz w:val="24"/>
        </w:rPr>
        <w:t>”</w:t>
      </w:r>
      <w:r w:rsidRPr="000E121C">
        <w:rPr>
          <w:rStyle w:val="FootnoteReference"/>
          <w:rFonts w:ascii="Garamond" w:hAnsi="Garamond"/>
        </w:rPr>
        <w:footnoteReference w:id="1013"/>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0E05D9" w:rsidRPr="000E121C">
        <w:rPr>
          <w:rFonts w:ascii="Garamond" w:hAnsi="Garamond"/>
          <w:sz w:val="24"/>
        </w:rPr>
        <w:t>Fazla uzlaşmak nif</w:t>
      </w:r>
      <w:r w:rsidR="000E05D9" w:rsidRPr="000E121C">
        <w:rPr>
          <w:rFonts w:ascii="Garamond" w:hAnsi="Garamond"/>
          <w:sz w:val="24"/>
        </w:rPr>
        <w:t>a</w:t>
      </w:r>
      <w:r w:rsidR="000E05D9" w:rsidRPr="000E121C">
        <w:rPr>
          <w:rFonts w:ascii="Garamond" w:hAnsi="Garamond"/>
          <w:sz w:val="24"/>
        </w:rPr>
        <w:t>kın nişanesidir. Fazla muhalefet göstermek de düşmanlığın al</w:t>
      </w:r>
      <w:r w:rsidR="000E05D9" w:rsidRPr="000E121C">
        <w:rPr>
          <w:rFonts w:ascii="Garamond" w:hAnsi="Garamond"/>
          <w:sz w:val="24"/>
        </w:rPr>
        <w:t>a</w:t>
      </w:r>
      <w:r w:rsidR="000E05D9" w:rsidRPr="000E121C">
        <w:rPr>
          <w:rFonts w:ascii="Garamond" w:hAnsi="Garamond"/>
          <w:sz w:val="24"/>
        </w:rPr>
        <w:t>metidir.</w:t>
      </w:r>
      <w:r w:rsidRPr="000E121C">
        <w:rPr>
          <w:rFonts w:ascii="Garamond" w:hAnsi="Garamond"/>
          <w:sz w:val="24"/>
        </w:rPr>
        <w:t>”</w:t>
      </w:r>
      <w:r w:rsidRPr="000E121C">
        <w:rPr>
          <w:rStyle w:val="FootnoteReference"/>
          <w:rFonts w:ascii="Garamond" w:hAnsi="Garamond"/>
        </w:rPr>
        <w:footnoteReference w:id="1014"/>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0E05D9" w:rsidRPr="000E121C">
        <w:rPr>
          <w:rFonts w:ascii="Garamond" w:hAnsi="Garamond"/>
          <w:sz w:val="24"/>
        </w:rPr>
        <w:t>Münafığın takvası sadece dilinde gözükür.</w:t>
      </w:r>
      <w:r w:rsidRPr="000E121C">
        <w:rPr>
          <w:rFonts w:ascii="Garamond" w:hAnsi="Garamond"/>
          <w:sz w:val="24"/>
        </w:rPr>
        <w:t>”</w:t>
      </w:r>
      <w:r w:rsidRPr="000E121C">
        <w:rPr>
          <w:rStyle w:val="FootnoteReference"/>
          <w:rFonts w:ascii="Garamond" w:hAnsi="Garamond"/>
        </w:rPr>
        <w:footnoteReference w:id="1015"/>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0E05D9" w:rsidRPr="000E121C">
        <w:rPr>
          <w:rFonts w:ascii="Garamond" w:hAnsi="Garamond"/>
          <w:sz w:val="24"/>
        </w:rPr>
        <w:t>Ahiret işini dünya</w:t>
      </w:r>
      <w:r w:rsidR="00FE0BF3">
        <w:rPr>
          <w:rFonts w:ascii="Garamond" w:hAnsi="Garamond"/>
          <w:sz w:val="24"/>
        </w:rPr>
        <w:t>ya</w:t>
      </w:r>
      <w:r w:rsidR="000E05D9" w:rsidRPr="000E121C">
        <w:rPr>
          <w:rFonts w:ascii="Garamond" w:hAnsi="Garamond"/>
          <w:sz w:val="24"/>
        </w:rPr>
        <w:t xml:space="preserve"> erişme vesilesi kılma. Bu geçici dünyayı ahirete tercih etme. Zira bu iş münafıkların </w:t>
      </w:r>
      <w:r w:rsidR="00FE0BF3">
        <w:rPr>
          <w:rFonts w:ascii="Garamond" w:hAnsi="Garamond"/>
          <w:sz w:val="24"/>
        </w:rPr>
        <w:t>hasleti ve dinden çıkmışların</w:t>
      </w:r>
      <w:r w:rsidR="000E05D9" w:rsidRPr="000E121C">
        <w:rPr>
          <w:rFonts w:ascii="Garamond" w:hAnsi="Garamond"/>
          <w:sz w:val="24"/>
        </w:rPr>
        <w:t xml:space="preserve"> ahlakıdır.</w:t>
      </w:r>
      <w:r w:rsidRPr="000E121C">
        <w:rPr>
          <w:rFonts w:ascii="Garamond" w:hAnsi="Garamond"/>
          <w:sz w:val="24"/>
        </w:rPr>
        <w:t>”</w:t>
      </w:r>
      <w:r w:rsidRPr="000E121C">
        <w:rPr>
          <w:rStyle w:val="FootnoteReference"/>
          <w:rFonts w:ascii="Garamond" w:hAnsi="Garamond"/>
        </w:rPr>
        <w:footnoteReference w:id="1016"/>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F42724" w:rsidRPr="000E121C">
        <w:rPr>
          <w:rFonts w:ascii="Garamond" w:hAnsi="Garamond"/>
        </w:rPr>
        <w:t>Mü’minin dili, ka</w:t>
      </w:r>
      <w:r w:rsidR="00F42724" w:rsidRPr="000E121C">
        <w:rPr>
          <w:rFonts w:ascii="Garamond" w:hAnsi="Garamond"/>
        </w:rPr>
        <w:t>l</w:t>
      </w:r>
      <w:r w:rsidR="00FE0BF3">
        <w:rPr>
          <w:rFonts w:ascii="Garamond" w:hAnsi="Garamond"/>
        </w:rPr>
        <w:t>binin arkasında; münafı</w:t>
      </w:r>
      <w:r w:rsidR="00FE0BF3">
        <w:rPr>
          <w:rFonts w:ascii="Garamond" w:hAnsi="Garamond"/>
        </w:rPr>
        <w:softHyphen/>
        <w:t>ğın</w:t>
      </w:r>
      <w:r w:rsidR="00F42724" w:rsidRPr="000E121C">
        <w:rPr>
          <w:rFonts w:ascii="Garamond" w:hAnsi="Garamond"/>
        </w:rPr>
        <w:t xml:space="preserve"> kalbi</w:t>
      </w:r>
      <w:r w:rsidR="00FE0BF3">
        <w:rPr>
          <w:rFonts w:ascii="Garamond" w:hAnsi="Garamond"/>
        </w:rPr>
        <w:t xml:space="preserve"> ise</w:t>
      </w:r>
      <w:r w:rsidR="00F42724" w:rsidRPr="000E121C">
        <w:rPr>
          <w:rFonts w:ascii="Garamond" w:hAnsi="Garamond"/>
        </w:rPr>
        <w:t xml:space="preserve"> dilinin arkasındadır.</w:t>
      </w:r>
      <w:r w:rsidRPr="000E121C">
        <w:rPr>
          <w:rFonts w:ascii="Garamond" w:hAnsi="Garamond"/>
          <w:sz w:val="24"/>
        </w:rPr>
        <w:t>”</w:t>
      </w:r>
      <w:r w:rsidRPr="000E121C">
        <w:rPr>
          <w:rStyle w:val="FootnoteReference"/>
          <w:rFonts w:ascii="Garamond" w:hAnsi="Garamond"/>
        </w:rPr>
        <w:footnoteReference w:id="1017"/>
      </w:r>
    </w:p>
    <w:p w:rsidR="00646D66" w:rsidRPr="000E121C" w:rsidRDefault="000E05D9"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w:t>
      </w:r>
      <w:r w:rsidR="00646D66" w:rsidRPr="000E121C">
        <w:rPr>
          <w:rFonts w:ascii="Garamond" w:hAnsi="Garamond"/>
          <w:i/>
          <w:iCs/>
          <w:sz w:val="24"/>
        </w:rPr>
        <w:t>) şöyle b</w:t>
      </w:r>
      <w:r w:rsidR="00646D66" w:rsidRPr="000E121C">
        <w:rPr>
          <w:rFonts w:ascii="Garamond" w:hAnsi="Garamond"/>
          <w:i/>
          <w:iCs/>
          <w:sz w:val="24"/>
        </w:rPr>
        <w:t>u</w:t>
      </w:r>
      <w:r w:rsidR="00646D66" w:rsidRPr="000E121C">
        <w:rPr>
          <w:rFonts w:ascii="Garamond" w:hAnsi="Garamond"/>
          <w:i/>
          <w:iCs/>
          <w:sz w:val="24"/>
        </w:rPr>
        <w:t xml:space="preserve">yurmuştur: </w:t>
      </w:r>
      <w:r w:rsidR="00646D66" w:rsidRPr="000E121C">
        <w:rPr>
          <w:rFonts w:ascii="Garamond" w:hAnsi="Garamond"/>
          <w:sz w:val="24"/>
        </w:rPr>
        <w:t>“</w:t>
      </w:r>
      <w:r w:rsidRPr="000E121C">
        <w:rPr>
          <w:rFonts w:ascii="Garamond" w:hAnsi="Garamond"/>
          <w:sz w:val="24"/>
        </w:rPr>
        <w:t>Herkimin zahiri bat</w:t>
      </w:r>
      <w:r w:rsidRPr="000E121C">
        <w:rPr>
          <w:rFonts w:ascii="Garamond" w:hAnsi="Garamond"/>
          <w:sz w:val="24"/>
        </w:rPr>
        <w:t>ı</w:t>
      </w:r>
      <w:r w:rsidRPr="000E121C">
        <w:rPr>
          <w:rFonts w:ascii="Garamond" w:hAnsi="Garamond"/>
          <w:sz w:val="24"/>
        </w:rPr>
        <w:t>nıyla uyuşmazsa, herkim olursa olsun münafıktır.</w:t>
      </w:r>
      <w:r w:rsidR="00646D66" w:rsidRPr="000E121C">
        <w:rPr>
          <w:rFonts w:ascii="Garamond" w:hAnsi="Garamond"/>
          <w:sz w:val="24"/>
        </w:rPr>
        <w:t>”</w:t>
      </w:r>
      <w:r w:rsidR="00646D66" w:rsidRPr="000E121C">
        <w:rPr>
          <w:rStyle w:val="FootnoteReference"/>
          <w:rFonts w:ascii="Garamond" w:hAnsi="Garamond"/>
        </w:rPr>
        <w:footnoteReference w:id="1018"/>
      </w:r>
    </w:p>
    <w:p w:rsidR="00646D66" w:rsidRPr="000E121C" w:rsidRDefault="000E05D9"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00FE0BF3">
        <w:rPr>
          <w:rFonts w:ascii="Garamond" w:hAnsi="Garamond"/>
          <w:sz w:val="24"/>
        </w:rPr>
        <w:t>Bedenin huş</w:t>
      </w:r>
      <w:r w:rsidRPr="000E121C">
        <w:rPr>
          <w:rFonts w:ascii="Garamond" w:hAnsi="Garamond"/>
          <w:sz w:val="24"/>
        </w:rPr>
        <w:t>usu ka</w:t>
      </w:r>
      <w:r w:rsidRPr="000E121C">
        <w:rPr>
          <w:rFonts w:ascii="Garamond" w:hAnsi="Garamond"/>
          <w:sz w:val="24"/>
        </w:rPr>
        <w:t>l</w:t>
      </w:r>
      <w:r w:rsidR="00FE0BF3">
        <w:rPr>
          <w:rFonts w:ascii="Garamond" w:hAnsi="Garamond"/>
          <w:sz w:val="24"/>
        </w:rPr>
        <w:t>bin huş</w:t>
      </w:r>
      <w:r w:rsidRPr="000E121C">
        <w:rPr>
          <w:rFonts w:ascii="Garamond" w:hAnsi="Garamond"/>
          <w:sz w:val="24"/>
        </w:rPr>
        <w:t>usundan üstün ise bu bize göre nifaktır.</w:t>
      </w:r>
      <w:r w:rsidR="00646D66" w:rsidRPr="000E121C">
        <w:rPr>
          <w:rFonts w:ascii="Garamond" w:hAnsi="Garamond"/>
          <w:sz w:val="24"/>
        </w:rPr>
        <w:t>”</w:t>
      </w:r>
      <w:r w:rsidR="00646D66" w:rsidRPr="000E121C">
        <w:rPr>
          <w:rStyle w:val="FootnoteReference"/>
          <w:rFonts w:ascii="Garamond" w:hAnsi="Garamond"/>
        </w:rPr>
        <w:footnoteReference w:id="1019"/>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FE0BF3">
        <w:rPr>
          <w:rFonts w:ascii="Garamond" w:hAnsi="Garamond"/>
          <w:sz w:val="24"/>
        </w:rPr>
        <w:t>Bu kılıcımla, bana buğz</w:t>
      </w:r>
      <w:r w:rsidR="00F42724" w:rsidRPr="000E121C">
        <w:rPr>
          <w:rFonts w:ascii="Garamond" w:hAnsi="Garamond"/>
          <w:sz w:val="24"/>
        </w:rPr>
        <w:t>etmesi için mümin kims</w:t>
      </w:r>
      <w:r w:rsidR="00F42724" w:rsidRPr="000E121C">
        <w:rPr>
          <w:rFonts w:ascii="Garamond" w:hAnsi="Garamond"/>
          <w:sz w:val="24"/>
        </w:rPr>
        <w:t>e</w:t>
      </w:r>
      <w:r w:rsidR="00FE0BF3">
        <w:rPr>
          <w:rFonts w:ascii="Garamond" w:hAnsi="Garamond"/>
          <w:sz w:val="24"/>
        </w:rPr>
        <w:t>nin burnuna vursam bile yine bana buğz</w:t>
      </w:r>
      <w:r w:rsidR="00F42724" w:rsidRPr="000E121C">
        <w:rPr>
          <w:rFonts w:ascii="Garamond" w:hAnsi="Garamond"/>
          <w:sz w:val="24"/>
        </w:rPr>
        <w:t>etmez. Bütün dünya malını, beni sevmesi için mün</w:t>
      </w:r>
      <w:r w:rsidR="00F42724" w:rsidRPr="000E121C">
        <w:rPr>
          <w:rFonts w:ascii="Garamond" w:hAnsi="Garamond"/>
          <w:sz w:val="24"/>
        </w:rPr>
        <w:t>a</w:t>
      </w:r>
      <w:r w:rsidR="00F42724" w:rsidRPr="000E121C">
        <w:rPr>
          <w:rFonts w:ascii="Garamond" w:hAnsi="Garamond"/>
          <w:sz w:val="24"/>
        </w:rPr>
        <w:t xml:space="preserve">fığın başına döksem yine de beni sevmez. Bu takdir edilmiş ve Ümmi Nebi’nin </w:t>
      </w:r>
      <w:r w:rsidR="00FE0BF3">
        <w:rPr>
          <w:rFonts w:ascii="Garamond" w:hAnsi="Garamond"/>
          <w:sz w:val="24"/>
        </w:rPr>
        <w:t xml:space="preserve">(s.a.a) </w:t>
      </w:r>
      <w:r w:rsidR="00F42724" w:rsidRPr="000E121C">
        <w:rPr>
          <w:rFonts w:ascii="Garamond" w:hAnsi="Garamond"/>
          <w:sz w:val="24"/>
        </w:rPr>
        <w:t>diliyle de sö</w:t>
      </w:r>
      <w:r w:rsidR="00F42724" w:rsidRPr="000E121C">
        <w:rPr>
          <w:rFonts w:ascii="Garamond" w:hAnsi="Garamond"/>
          <w:sz w:val="24"/>
        </w:rPr>
        <w:t>y</w:t>
      </w:r>
      <w:r w:rsidR="00F42724" w:rsidRPr="000E121C">
        <w:rPr>
          <w:rFonts w:ascii="Garamond" w:hAnsi="Garamond"/>
          <w:sz w:val="24"/>
        </w:rPr>
        <w:t>lenmiş bir hükümdür. Zira o şöyle buyurmuştur: “Ey Ali! Mümin sana buğzetmez, mün</w:t>
      </w:r>
      <w:r w:rsidR="00F42724" w:rsidRPr="000E121C">
        <w:rPr>
          <w:rFonts w:ascii="Garamond" w:hAnsi="Garamond"/>
          <w:sz w:val="24"/>
        </w:rPr>
        <w:t>a</w:t>
      </w:r>
      <w:r w:rsidR="00F42724" w:rsidRPr="000E121C">
        <w:rPr>
          <w:rFonts w:ascii="Garamond" w:hAnsi="Garamond"/>
          <w:sz w:val="24"/>
        </w:rPr>
        <w:t>fık da seni sevmez.</w:t>
      </w:r>
      <w:r w:rsidRPr="000E121C">
        <w:rPr>
          <w:rFonts w:ascii="Garamond" w:hAnsi="Garamond"/>
          <w:sz w:val="24"/>
        </w:rPr>
        <w:t>”</w:t>
      </w:r>
      <w:r w:rsidRPr="000E121C">
        <w:rPr>
          <w:rStyle w:val="FootnoteReference"/>
          <w:rFonts w:ascii="Garamond" w:hAnsi="Garamond"/>
        </w:rPr>
        <w:footnoteReference w:id="1020"/>
      </w:r>
    </w:p>
    <w:p w:rsidR="00F42724" w:rsidRPr="000E121C" w:rsidRDefault="00F42724" w:rsidP="000E121C">
      <w:pPr>
        <w:spacing w:line="320" w:lineRule="atLeast"/>
        <w:ind w:firstLine="284"/>
        <w:jc w:val="both"/>
        <w:rPr>
          <w:rFonts w:ascii="Garamond" w:hAnsi="Garamond"/>
          <w:i/>
          <w:iCs/>
          <w:sz w:val="8"/>
        </w:rPr>
      </w:pPr>
    </w:p>
    <w:p w:rsidR="000E05D9" w:rsidRPr="000E121C" w:rsidRDefault="00F42724" w:rsidP="000E121C">
      <w:pPr>
        <w:pStyle w:val="Heading1"/>
        <w:ind w:firstLine="284"/>
      </w:pPr>
      <w:bookmarkStart w:id="270" w:name="_Toc23535668"/>
      <w:r w:rsidRPr="000E121C">
        <w:t>3933. Bölüm</w:t>
      </w:r>
      <w:bookmarkEnd w:id="270"/>
    </w:p>
    <w:p w:rsidR="00F42724" w:rsidRPr="000E121C" w:rsidRDefault="000E05D9" w:rsidP="000E121C">
      <w:pPr>
        <w:pStyle w:val="Heading1"/>
        <w:ind w:firstLine="284"/>
      </w:pPr>
      <w:bookmarkStart w:id="271" w:name="_Toc23535669"/>
      <w:r w:rsidRPr="000E121C">
        <w:t>İnsanlardan Nifakı En Açık Olan Kimse</w:t>
      </w:r>
      <w:bookmarkEnd w:id="271"/>
      <w:r w:rsidR="00F42724" w:rsidRPr="000E121C">
        <w:t xml:space="preserve"> </w:t>
      </w:r>
    </w:p>
    <w:p w:rsidR="00F42724" w:rsidRPr="000E121C" w:rsidRDefault="00F42724" w:rsidP="000E121C">
      <w:pPr>
        <w:spacing w:line="320" w:lineRule="atLeast"/>
        <w:ind w:firstLine="284"/>
        <w:jc w:val="both"/>
        <w:rPr>
          <w:rFonts w:ascii="Garamond" w:hAnsi="Garamond"/>
          <w:i/>
          <w:iCs/>
          <w:sz w:val="8"/>
        </w:rPr>
      </w:pPr>
    </w:p>
    <w:p w:rsidR="00646D66" w:rsidRPr="000E121C" w:rsidRDefault="00646D66" w:rsidP="00FE0BF3">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CA686F" w:rsidRPr="000E121C">
        <w:rPr>
          <w:szCs w:val="24"/>
        </w:rPr>
        <w:t>İ</w:t>
      </w:r>
      <w:r w:rsidR="00CA686F" w:rsidRPr="000E121C">
        <w:rPr>
          <w:szCs w:val="24"/>
        </w:rPr>
        <w:t>n</w:t>
      </w:r>
      <w:r w:rsidR="00CA686F" w:rsidRPr="000E121C">
        <w:rPr>
          <w:szCs w:val="24"/>
        </w:rPr>
        <w:t xml:space="preserve">sanlardan nifakı en </w:t>
      </w:r>
      <w:r w:rsidR="00FE0BF3">
        <w:rPr>
          <w:szCs w:val="24"/>
        </w:rPr>
        <w:t xml:space="preserve">açık </w:t>
      </w:r>
      <w:r w:rsidR="00CA686F" w:rsidRPr="000E121C">
        <w:rPr>
          <w:szCs w:val="24"/>
        </w:rPr>
        <w:t>olan kimse Allah’a itaat etmeyi emrettiği halde bununla amel etm</w:t>
      </w:r>
      <w:r w:rsidR="00CA686F" w:rsidRPr="000E121C">
        <w:rPr>
          <w:szCs w:val="24"/>
        </w:rPr>
        <w:t>e</w:t>
      </w:r>
      <w:r w:rsidR="00CA686F" w:rsidRPr="000E121C">
        <w:rPr>
          <w:szCs w:val="24"/>
        </w:rPr>
        <w:t>yen ve g</w:t>
      </w:r>
      <w:r w:rsidR="00CA686F" w:rsidRPr="000E121C">
        <w:rPr>
          <w:szCs w:val="24"/>
        </w:rPr>
        <w:t>ü</w:t>
      </w:r>
      <w:r w:rsidR="00CA686F" w:rsidRPr="000E121C">
        <w:rPr>
          <w:szCs w:val="24"/>
        </w:rPr>
        <w:t>nahtan sakındırdığı halde bundan sakınm</w:t>
      </w:r>
      <w:r w:rsidR="00CA686F" w:rsidRPr="000E121C">
        <w:rPr>
          <w:szCs w:val="24"/>
        </w:rPr>
        <w:t>a</w:t>
      </w:r>
      <w:r w:rsidR="00CA686F" w:rsidRPr="000E121C">
        <w:rPr>
          <w:szCs w:val="24"/>
        </w:rPr>
        <w:t>yan kimsedir.</w:t>
      </w:r>
      <w:r w:rsidRPr="000E121C">
        <w:rPr>
          <w:rFonts w:ascii="Garamond" w:hAnsi="Garamond"/>
          <w:sz w:val="24"/>
        </w:rPr>
        <w:t>”</w:t>
      </w:r>
      <w:r w:rsidRPr="000E121C">
        <w:rPr>
          <w:rStyle w:val="FootnoteReference"/>
          <w:rFonts w:ascii="Garamond" w:hAnsi="Garamond"/>
        </w:rPr>
        <w:footnoteReference w:id="1021"/>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CA686F" w:rsidRPr="000E121C">
        <w:rPr>
          <w:szCs w:val="24"/>
        </w:rPr>
        <w:t>İnsanlardan nifakı en açık olan kimse Allah’a itaat e</w:t>
      </w:r>
      <w:r w:rsidR="00CA686F" w:rsidRPr="000E121C">
        <w:rPr>
          <w:szCs w:val="24"/>
        </w:rPr>
        <w:t>t</w:t>
      </w:r>
      <w:r w:rsidR="00CA686F" w:rsidRPr="000E121C">
        <w:rPr>
          <w:szCs w:val="24"/>
        </w:rPr>
        <w:t>meyi emrettiği halde bununla amel etm</w:t>
      </w:r>
      <w:r w:rsidR="00CA686F" w:rsidRPr="000E121C">
        <w:rPr>
          <w:szCs w:val="24"/>
        </w:rPr>
        <w:t>e</w:t>
      </w:r>
      <w:r w:rsidR="00CA686F" w:rsidRPr="000E121C">
        <w:rPr>
          <w:szCs w:val="24"/>
        </w:rPr>
        <w:t>yen ve günahtan s</w:t>
      </w:r>
      <w:r w:rsidR="00CA686F" w:rsidRPr="000E121C">
        <w:rPr>
          <w:szCs w:val="24"/>
        </w:rPr>
        <w:t>a</w:t>
      </w:r>
      <w:r w:rsidR="00FE0BF3">
        <w:rPr>
          <w:szCs w:val="24"/>
        </w:rPr>
        <w:t>kındırdığı halde kendi</w:t>
      </w:r>
      <w:r w:rsidR="00CA686F" w:rsidRPr="000E121C">
        <w:rPr>
          <w:szCs w:val="24"/>
        </w:rPr>
        <w:t>si sakı</w:t>
      </w:r>
      <w:r w:rsidR="00CA686F" w:rsidRPr="000E121C">
        <w:rPr>
          <w:szCs w:val="24"/>
        </w:rPr>
        <w:t>n</w:t>
      </w:r>
      <w:r w:rsidR="00CA686F" w:rsidRPr="000E121C">
        <w:rPr>
          <w:szCs w:val="24"/>
        </w:rPr>
        <w:t>mayan kimsedir.</w:t>
      </w:r>
      <w:r w:rsidRPr="000E121C">
        <w:rPr>
          <w:rFonts w:ascii="Garamond" w:hAnsi="Garamond"/>
          <w:sz w:val="24"/>
        </w:rPr>
        <w:t>”</w:t>
      </w:r>
      <w:r w:rsidRPr="000E121C">
        <w:rPr>
          <w:rStyle w:val="FootnoteReference"/>
          <w:rFonts w:ascii="Garamond" w:hAnsi="Garamond"/>
        </w:rPr>
        <w:footnoteReference w:id="1022"/>
      </w:r>
    </w:p>
    <w:p w:rsidR="00F42724" w:rsidRPr="000E121C" w:rsidRDefault="00F42724" w:rsidP="000E121C">
      <w:pPr>
        <w:spacing w:line="320" w:lineRule="atLeast"/>
        <w:ind w:firstLine="284"/>
        <w:jc w:val="both"/>
        <w:rPr>
          <w:rFonts w:ascii="Garamond" w:hAnsi="Garamond"/>
          <w:i/>
          <w:iCs/>
          <w:sz w:val="8"/>
        </w:rPr>
      </w:pPr>
    </w:p>
    <w:p w:rsidR="000E05D9" w:rsidRPr="000E121C" w:rsidRDefault="00F42724" w:rsidP="000E121C">
      <w:pPr>
        <w:pStyle w:val="Heading1"/>
        <w:ind w:firstLine="284"/>
      </w:pPr>
      <w:bookmarkStart w:id="272" w:name="_Toc23535670"/>
      <w:r w:rsidRPr="000E121C">
        <w:t>3934. Bölüm</w:t>
      </w:r>
      <w:bookmarkEnd w:id="272"/>
    </w:p>
    <w:p w:rsidR="00F42724" w:rsidRPr="000E121C" w:rsidRDefault="000E05D9" w:rsidP="000E121C">
      <w:pPr>
        <w:pStyle w:val="Heading1"/>
        <w:ind w:firstLine="284"/>
      </w:pPr>
      <w:bookmarkStart w:id="273" w:name="_Toc23535671"/>
      <w:r w:rsidRPr="000E121C">
        <w:t>Güzel Konuşan Mün</w:t>
      </w:r>
      <w:r w:rsidRPr="000E121C">
        <w:t>a</w:t>
      </w:r>
      <w:r w:rsidRPr="000E121C">
        <w:t>fıktan Sakınmak</w:t>
      </w:r>
      <w:bookmarkEnd w:id="273"/>
      <w:r w:rsidR="00F42724" w:rsidRPr="000E121C">
        <w:t xml:space="preserve"> </w:t>
      </w:r>
    </w:p>
    <w:p w:rsidR="00F42724" w:rsidRPr="000E121C" w:rsidRDefault="00F42724" w:rsidP="000E121C">
      <w:pPr>
        <w:spacing w:line="320" w:lineRule="atLeast"/>
        <w:ind w:firstLine="284"/>
        <w:jc w:val="both"/>
        <w:rPr>
          <w:rFonts w:ascii="Garamond" w:hAnsi="Garamond"/>
          <w:i/>
          <w:iCs/>
          <w:sz w:val="8"/>
        </w:rPr>
      </w:pPr>
    </w:p>
    <w:p w:rsidR="00646D66" w:rsidRPr="000E121C" w:rsidRDefault="00FE0BF3"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w:t>
      </w:r>
      <w:r w:rsidR="00646D66" w:rsidRPr="000E121C">
        <w:rPr>
          <w:rFonts w:ascii="Garamond" w:hAnsi="Garamond"/>
          <w:i/>
          <w:iCs/>
          <w:sz w:val="24"/>
        </w:rPr>
        <w:t xml:space="preserve"> şöyle b</w:t>
      </w:r>
      <w:r w:rsidR="00646D66" w:rsidRPr="000E121C">
        <w:rPr>
          <w:rFonts w:ascii="Garamond" w:hAnsi="Garamond"/>
          <w:i/>
          <w:iCs/>
          <w:sz w:val="24"/>
        </w:rPr>
        <w:t>u</w:t>
      </w:r>
      <w:r w:rsidR="00646D66" w:rsidRPr="000E121C">
        <w:rPr>
          <w:rFonts w:ascii="Garamond" w:hAnsi="Garamond"/>
          <w:i/>
          <w:iCs/>
          <w:sz w:val="24"/>
        </w:rPr>
        <w:t xml:space="preserve">yurmuştur: </w:t>
      </w:r>
      <w:r w:rsidR="00646D66" w:rsidRPr="000E121C">
        <w:rPr>
          <w:rFonts w:ascii="Garamond" w:hAnsi="Garamond"/>
          <w:sz w:val="24"/>
        </w:rPr>
        <w:t>“</w:t>
      </w:r>
      <w:r w:rsidR="00232DEF" w:rsidRPr="000E121C">
        <w:rPr>
          <w:rFonts w:ascii="Garamond" w:hAnsi="Garamond"/>
          <w:sz w:val="24"/>
        </w:rPr>
        <w:t>Ben ümmetim için mümin ve müşrikten korkmuyorum. Zira mümini imanı (islam toplumuna zarar vermekten) engeller. Müşriği de küfrü helak eder. Ama benim sizler için korkum güzel kon</w:t>
      </w:r>
      <w:r w:rsidR="00232DEF" w:rsidRPr="000E121C">
        <w:rPr>
          <w:rFonts w:ascii="Garamond" w:hAnsi="Garamond"/>
          <w:sz w:val="24"/>
        </w:rPr>
        <w:t>u</w:t>
      </w:r>
      <w:r w:rsidR="00232DEF" w:rsidRPr="000E121C">
        <w:rPr>
          <w:rFonts w:ascii="Garamond" w:hAnsi="Garamond"/>
          <w:sz w:val="24"/>
        </w:rPr>
        <w:t xml:space="preserve">şan münafıktır. Zira o sizin </w:t>
      </w:r>
      <w:r w:rsidR="00232DEF" w:rsidRPr="000E121C">
        <w:rPr>
          <w:rFonts w:ascii="Garamond" w:hAnsi="Garamond"/>
          <w:sz w:val="24"/>
        </w:rPr>
        <w:t>i</w:t>
      </w:r>
      <w:r w:rsidR="00232DEF" w:rsidRPr="000E121C">
        <w:rPr>
          <w:rFonts w:ascii="Garamond" w:hAnsi="Garamond"/>
          <w:sz w:val="24"/>
        </w:rPr>
        <w:t>nandığınız sözleri söyler ve sizin inanmadığınız işleri yapar.</w:t>
      </w:r>
      <w:r w:rsidR="00646D66" w:rsidRPr="000E121C">
        <w:rPr>
          <w:rFonts w:ascii="Garamond" w:hAnsi="Garamond"/>
          <w:sz w:val="24"/>
        </w:rPr>
        <w:t>”</w:t>
      </w:r>
      <w:r w:rsidR="00646D66" w:rsidRPr="000E121C">
        <w:rPr>
          <w:rStyle w:val="FootnoteReference"/>
          <w:rFonts w:ascii="Garamond" w:hAnsi="Garamond"/>
        </w:rPr>
        <w:footnoteReference w:id="1023"/>
      </w:r>
    </w:p>
    <w:p w:rsidR="00646D66" w:rsidRPr="000E121C" w:rsidRDefault="00FE0BF3"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w:t>
      </w:r>
      <w:r w:rsidR="00646D66" w:rsidRPr="000E121C">
        <w:rPr>
          <w:rFonts w:ascii="Garamond" w:hAnsi="Garamond"/>
          <w:i/>
          <w:iCs/>
          <w:sz w:val="24"/>
        </w:rPr>
        <w:t xml:space="preserve"> şöyle b</w:t>
      </w:r>
      <w:r w:rsidR="00646D66" w:rsidRPr="000E121C">
        <w:rPr>
          <w:rFonts w:ascii="Garamond" w:hAnsi="Garamond"/>
          <w:i/>
          <w:iCs/>
          <w:sz w:val="24"/>
        </w:rPr>
        <w:t>u</w:t>
      </w:r>
      <w:r w:rsidR="00646D66" w:rsidRPr="000E121C">
        <w:rPr>
          <w:rFonts w:ascii="Garamond" w:hAnsi="Garamond"/>
          <w:i/>
          <w:iCs/>
          <w:sz w:val="24"/>
        </w:rPr>
        <w:t xml:space="preserve">yurmuştur: </w:t>
      </w:r>
      <w:r w:rsidR="00646D66" w:rsidRPr="000E121C">
        <w:rPr>
          <w:rFonts w:ascii="Garamond" w:hAnsi="Garamond"/>
          <w:sz w:val="24"/>
        </w:rPr>
        <w:t>“</w:t>
      </w:r>
      <w:r w:rsidR="00232DEF" w:rsidRPr="000E121C">
        <w:rPr>
          <w:rFonts w:ascii="Garamond" w:hAnsi="Garamond"/>
          <w:sz w:val="24"/>
        </w:rPr>
        <w:t>Sizler için en büyük korkum, benden sonra güzel konuşan münafığın varlığıdır.</w:t>
      </w:r>
      <w:r w:rsidR="00646D66" w:rsidRPr="000E121C">
        <w:rPr>
          <w:rFonts w:ascii="Garamond" w:hAnsi="Garamond"/>
          <w:sz w:val="24"/>
        </w:rPr>
        <w:t>”</w:t>
      </w:r>
      <w:r w:rsidR="00646D66" w:rsidRPr="000E121C">
        <w:rPr>
          <w:rStyle w:val="FootnoteReference"/>
          <w:rFonts w:ascii="Garamond" w:hAnsi="Garamond"/>
        </w:rPr>
        <w:footnoteReference w:id="1024"/>
      </w:r>
    </w:p>
    <w:p w:rsidR="00646D66" w:rsidRPr="000E121C" w:rsidRDefault="00646D66" w:rsidP="00FE0BF3">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yurmuştur:</w:t>
      </w:r>
      <w:r w:rsidR="00FE0BF3">
        <w:rPr>
          <w:rFonts w:ascii="Garamond" w:hAnsi="Garamond"/>
          <w:i/>
          <w:iCs/>
          <w:sz w:val="24"/>
        </w:rPr>
        <w:t xml:space="preserve"> Şüphesiz Allah Resulü bana şöyle buyurdular:</w:t>
      </w:r>
      <w:r w:rsidR="00FE0BF3" w:rsidRPr="00FE0BF3">
        <w:rPr>
          <w:rFonts w:ascii="Garamond" w:hAnsi="Garamond"/>
          <w:iCs/>
          <w:sz w:val="24"/>
        </w:rPr>
        <w:t xml:space="preserve"> </w:t>
      </w:r>
      <w:r w:rsidRPr="00FE0BF3">
        <w:rPr>
          <w:rFonts w:ascii="Garamond" w:hAnsi="Garamond"/>
          <w:iCs/>
          <w:sz w:val="24"/>
        </w:rPr>
        <w:t xml:space="preserve"> “</w:t>
      </w:r>
      <w:r w:rsidR="00F42724" w:rsidRPr="00FE0BF3">
        <w:rPr>
          <w:rFonts w:ascii="Garamond" w:hAnsi="Garamond"/>
          <w:iCs/>
        </w:rPr>
        <w:t>Ümmetim için müminden ve müşrikten kork</w:t>
      </w:r>
      <w:r w:rsidR="00F42724" w:rsidRPr="00FE0BF3">
        <w:rPr>
          <w:rFonts w:ascii="Garamond" w:hAnsi="Garamond"/>
          <w:iCs/>
        </w:rPr>
        <w:softHyphen/>
        <w:t>mam; çünkü Allah, mümini imanı nedeniyle korur, müşriki de şirki y</w:t>
      </w:r>
      <w:r w:rsidR="00F42724" w:rsidRPr="00FE0BF3">
        <w:rPr>
          <w:rFonts w:ascii="Garamond" w:hAnsi="Garamond"/>
          <w:iCs/>
        </w:rPr>
        <w:t>ü</w:t>
      </w:r>
      <w:r w:rsidR="00F42724" w:rsidRPr="00FE0BF3">
        <w:rPr>
          <w:rFonts w:ascii="Garamond" w:hAnsi="Garamond"/>
          <w:iCs/>
        </w:rPr>
        <w:t>zünden kahreder. Fakat sizin için ka</w:t>
      </w:r>
      <w:r w:rsidR="00F42724" w:rsidRPr="00FE0BF3">
        <w:rPr>
          <w:rFonts w:ascii="Garamond" w:hAnsi="Garamond"/>
          <w:iCs/>
        </w:rPr>
        <w:t>l</w:t>
      </w:r>
      <w:r w:rsidR="00F42724" w:rsidRPr="00FE0BF3">
        <w:rPr>
          <w:rFonts w:ascii="Garamond" w:hAnsi="Garamond"/>
          <w:iCs/>
        </w:rPr>
        <w:t>biyle münafık, sözleriyle alim kims</w:t>
      </w:r>
      <w:r w:rsidR="00F42724" w:rsidRPr="00FE0BF3">
        <w:rPr>
          <w:rFonts w:ascii="Garamond" w:hAnsi="Garamond"/>
          <w:iCs/>
        </w:rPr>
        <w:t>e</w:t>
      </w:r>
      <w:r w:rsidR="00F42724" w:rsidRPr="00FE0BF3">
        <w:rPr>
          <w:rFonts w:ascii="Garamond" w:hAnsi="Garamond"/>
          <w:iCs/>
        </w:rPr>
        <w:t>den korkuy</w:t>
      </w:r>
      <w:r w:rsidR="00F42724" w:rsidRPr="00FE0BF3">
        <w:rPr>
          <w:rFonts w:ascii="Garamond" w:hAnsi="Garamond"/>
          <w:iCs/>
        </w:rPr>
        <w:t>o</w:t>
      </w:r>
      <w:r w:rsidR="00F42724" w:rsidRPr="00FE0BF3">
        <w:rPr>
          <w:rFonts w:ascii="Garamond" w:hAnsi="Garamond"/>
          <w:iCs/>
        </w:rPr>
        <w:t xml:space="preserve">rum.O </w:t>
      </w:r>
      <w:r w:rsidR="00FE0BF3" w:rsidRPr="00FE0BF3">
        <w:rPr>
          <w:rFonts w:ascii="Garamond" w:hAnsi="Garamond"/>
          <w:iCs/>
        </w:rPr>
        <w:t>inandığınız</w:t>
      </w:r>
      <w:r w:rsidR="00F42724" w:rsidRPr="00FE0BF3">
        <w:rPr>
          <w:rFonts w:ascii="Garamond" w:hAnsi="Garamond"/>
          <w:iCs/>
        </w:rPr>
        <w:t xml:space="preserve"> şeyleri söyler, </w:t>
      </w:r>
      <w:r w:rsidR="00FE0BF3" w:rsidRPr="00FE0BF3">
        <w:rPr>
          <w:rFonts w:ascii="Garamond" w:hAnsi="Garamond"/>
          <w:iCs/>
        </w:rPr>
        <w:t>inkar ettiğiniz</w:t>
      </w:r>
      <w:r w:rsidR="00F42724" w:rsidRPr="00FE0BF3">
        <w:rPr>
          <w:rFonts w:ascii="Garamond" w:hAnsi="Garamond"/>
          <w:iCs/>
        </w:rPr>
        <w:t xml:space="preserve"> işleri yapar.</w:t>
      </w:r>
      <w:r w:rsidRPr="00FE0BF3">
        <w:rPr>
          <w:rFonts w:ascii="Garamond" w:hAnsi="Garamond"/>
          <w:iCs/>
          <w:sz w:val="24"/>
        </w:rPr>
        <w:t>”</w:t>
      </w:r>
      <w:r w:rsidRPr="000E121C">
        <w:rPr>
          <w:rStyle w:val="FootnoteReference"/>
          <w:rFonts w:ascii="Garamond" w:hAnsi="Garamond"/>
        </w:rPr>
        <w:footnoteReference w:id="1025"/>
      </w:r>
    </w:p>
    <w:p w:rsidR="00F42724" w:rsidRPr="000E121C" w:rsidRDefault="00F74D47" w:rsidP="000E121C">
      <w:pPr>
        <w:spacing w:line="320" w:lineRule="atLeast"/>
        <w:ind w:firstLine="284"/>
        <w:jc w:val="both"/>
        <w:rPr>
          <w:rFonts w:ascii="Garamond" w:hAnsi="Garamond"/>
          <w:i/>
          <w:iCs/>
          <w:sz w:val="24"/>
        </w:rPr>
      </w:pPr>
      <w:r w:rsidRPr="000E121C">
        <w:rPr>
          <w:rFonts w:ascii="Garamond" w:hAnsi="Garamond"/>
          <w:i/>
          <w:iCs/>
          <w:sz w:val="24"/>
        </w:rPr>
        <w:t>bak.</w:t>
      </w:r>
      <w:r w:rsidR="00F42724" w:rsidRPr="000E121C">
        <w:rPr>
          <w:rFonts w:ascii="Garamond" w:hAnsi="Garamond"/>
          <w:i/>
          <w:iCs/>
          <w:sz w:val="24"/>
        </w:rPr>
        <w:t xml:space="preserve"> El-Ummet, 127, 128</w:t>
      </w:r>
      <w:r w:rsidR="00FE0BF3">
        <w:rPr>
          <w:rFonts w:ascii="Garamond" w:hAnsi="Garamond"/>
          <w:i/>
          <w:iCs/>
          <w:sz w:val="24"/>
        </w:rPr>
        <w:t>. b</w:t>
      </w:r>
      <w:r w:rsidR="00FE0BF3">
        <w:rPr>
          <w:rFonts w:ascii="Garamond" w:hAnsi="Garamond"/>
          <w:i/>
          <w:iCs/>
          <w:sz w:val="24"/>
        </w:rPr>
        <w:t>ö</w:t>
      </w:r>
      <w:r w:rsidR="00FE0BF3">
        <w:rPr>
          <w:rFonts w:ascii="Garamond" w:hAnsi="Garamond"/>
          <w:i/>
          <w:iCs/>
          <w:sz w:val="24"/>
        </w:rPr>
        <w:t>lümler</w:t>
      </w:r>
    </w:p>
    <w:p w:rsidR="00F42724" w:rsidRPr="000E121C" w:rsidRDefault="00F42724" w:rsidP="000E121C">
      <w:pPr>
        <w:spacing w:line="320" w:lineRule="atLeast"/>
        <w:ind w:firstLine="284"/>
        <w:jc w:val="both"/>
        <w:rPr>
          <w:rFonts w:ascii="Garamond" w:hAnsi="Garamond"/>
          <w:i/>
          <w:iCs/>
          <w:sz w:val="24"/>
        </w:rPr>
      </w:pPr>
    </w:p>
    <w:p w:rsidR="00232DEF" w:rsidRPr="000E121C" w:rsidRDefault="00F42724" w:rsidP="000E121C">
      <w:pPr>
        <w:pStyle w:val="Heading1"/>
        <w:ind w:firstLine="284"/>
      </w:pPr>
      <w:bookmarkStart w:id="274" w:name="_Toc23535672"/>
      <w:r w:rsidRPr="000E121C">
        <w:t>3935. Bölüm</w:t>
      </w:r>
      <w:bookmarkEnd w:id="274"/>
    </w:p>
    <w:p w:rsidR="00F42724" w:rsidRPr="000E121C" w:rsidRDefault="00232DEF" w:rsidP="000E121C">
      <w:pPr>
        <w:pStyle w:val="Heading1"/>
        <w:ind w:firstLine="284"/>
      </w:pPr>
      <w:bookmarkStart w:id="275" w:name="_Toc23535673"/>
      <w:r w:rsidRPr="000E121C">
        <w:t>Nifakın Temelleri</w:t>
      </w:r>
      <w:bookmarkEnd w:id="275"/>
      <w:r w:rsidR="00F42724" w:rsidRPr="000E121C">
        <w:t xml:space="preserve"> </w:t>
      </w:r>
    </w:p>
    <w:p w:rsidR="00F42724" w:rsidRPr="000E121C" w:rsidRDefault="00F42724" w:rsidP="000E121C">
      <w:pPr>
        <w:spacing w:line="320" w:lineRule="atLeast"/>
        <w:ind w:firstLine="284"/>
        <w:jc w:val="both"/>
        <w:rPr>
          <w:rFonts w:ascii="Garamond" w:hAnsi="Garamond"/>
          <w:i/>
          <w:iCs/>
          <w:sz w:val="8"/>
        </w:rPr>
      </w:pPr>
    </w:p>
    <w:p w:rsidR="00342443"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B3058D" w:rsidRPr="000E121C">
        <w:rPr>
          <w:rFonts w:ascii="Garamond" w:hAnsi="Garamond"/>
          <w:sz w:val="24"/>
        </w:rPr>
        <w:t xml:space="preserve">Nifak dört temel üzere kuruludur: Heva ve heves, </w:t>
      </w:r>
      <w:r w:rsidR="00342443" w:rsidRPr="000E121C">
        <w:rPr>
          <w:rFonts w:ascii="Garamond" w:hAnsi="Garamond"/>
          <w:sz w:val="24"/>
        </w:rPr>
        <w:t>lakaytlık</w:t>
      </w:r>
      <w:r w:rsidR="00342443" w:rsidRPr="000E121C">
        <w:rPr>
          <w:rStyle w:val="FootnoteReference"/>
          <w:rFonts w:ascii="Garamond" w:hAnsi="Garamond"/>
          <w:sz w:val="24"/>
        </w:rPr>
        <w:footnoteReference w:id="1026"/>
      </w:r>
      <w:r w:rsidR="00342443" w:rsidRPr="000E121C">
        <w:rPr>
          <w:rFonts w:ascii="Garamond" w:hAnsi="Garamond"/>
          <w:sz w:val="24"/>
        </w:rPr>
        <w:t>, öfke ve tamah</w:t>
      </w:r>
    </w:p>
    <w:p w:rsidR="00EF4296" w:rsidRDefault="00FE0BF3" w:rsidP="000E121C">
      <w:pPr>
        <w:spacing w:line="320" w:lineRule="atLeast"/>
        <w:ind w:firstLine="284"/>
        <w:jc w:val="both"/>
        <w:rPr>
          <w:rFonts w:ascii="Garamond" w:hAnsi="Garamond"/>
          <w:sz w:val="24"/>
        </w:rPr>
      </w:pPr>
      <w:r>
        <w:rPr>
          <w:rFonts w:ascii="Garamond" w:hAnsi="Garamond"/>
          <w:sz w:val="24"/>
        </w:rPr>
        <w:t>Heva</w:t>
      </w:r>
      <w:r w:rsidR="00342443" w:rsidRPr="000E121C">
        <w:rPr>
          <w:rFonts w:ascii="Garamond" w:hAnsi="Garamond"/>
          <w:sz w:val="24"/>
        </w:rPr>
        <w:t xml:space="preserve"> ise dört kol üzeredir: Zulüm, tecavüz, şehvet ve tu</w:t>
      </w:r>
      <w:r w:rsidR="00342443" w:rsidRPr="000E121C">
        <w:rPr>
          <w:rFonts w:ascii="Garamond" w:hAnsi="Garamond"/>
          <w:sz w:val="24"/>
        </w:rPr>
        <w:t>ğ</w:t>
      </w:r>
      <w:r w:rsidR="00342443" w:rsidRPr="000E121C">
        <w:rPr>
          <w:rFonts w:ascii="Garamond" w:hAnsi="Garamond"/>
          <w:sz w:val="24"/>
        </w:rPr>
        <w:t>yan. Herkim zulm ederse sıkınt</w:t>
      </w:r>
      <w:r w:rsidR="00342443" w:rsidRPr="000E121C">
        <w:rPr>
          <w:rFonts w:ascii="Garamond" w:hAnsi="Garamond"/>
          <w:sz w:val="24"/>
        </w:rPr>
        <w:t>ı</w:t>
      </w:r>
      <w:r w:rsidR="00342443" w:rsidRPr="000E121C">
        <w:rPr>
          <w:rFonts w:ascii="Garamond" w:hAnsi="Garamond"/>
          <w:sz w:val="24"/>
        </w:rPr>
        <w:t>ları çoğalır, yalnız kalır ve yardım edilmekten çekinilir.</w:t>
      </w:r>
      <w:r w:rsidR="00E31202" w:rsidRPr="000E121C">
        <w:rPr>
          <w:rStyle w:val="FootnoteReference"/>
          <w:rFonts w:ascii="Garamond" w:hAnsi="Garamond"/>
          <w:sz w:val="24"/>
        </w:rPr>
        <w:footnoteReference w:id="1027"/>
      </w:r>
      <w:r w:rsidR="00E31202" w:rsidRPr="000E121C">
        <w:rPr>
          <w:rFonts w:ascii="Garamond" w:hAnsi="Garamond"/>
          <w:sz w:val="24"/>
        </w:rPr>
        <w:t xml:space="preserve"> Herkim tecavüz ederse kötülü</w:t>
      </w:r>
      <w:r w:rsidR="00E31202" w:rsidRPr="000E121C">
        <w:rPr>
          <w:rFonts w:ascii="Garamond" w:hAnsi="Garamond"/>
          <w:sz w:val="24"/>
        </w:rPr>
        <w:t>k</w:t>
      </w:r>
      <w:r w:rsidR="00E31202" w:rsidRPr="000E121C">
        <w:rPr>
          <w:rFonts w:ascii="Garamond" w:hAnsi="Garamond"/>
          <w:sz w:val="24"/>
        </w:rPr>
        <w:t>lerinden güvende olunmaz, kalbi salim olmaz, nefsani istekleri karşısı</w:t>
      </w:r>
      <w:r w:rsidR="00E31202" w:rsidRPr="000E121C">
        <w:rPr>
          <w:rFonts w:ascii="Garamond" w:hAnsi="Garamond"/>
          <w:sz w:val="24"/>
        </w:rPr>
        <w:t>n</w:t>
      </w:r>
      <w:r w:rsidR="00E31202" w:rsidRPr="000E121C">
        <w:rPr>
          <w:rFonts w:ascii="Garamond" w:hAnsi="Garamond"/>
          <w:sz w:val="24"/>
        </w:rPr>
        <w:t>da sakınmaz, herkim de şehvet</w:t>
      </w:r>
      <w:r w:rsidR="00E31202" w:rsidRPr="000E121C">
        <w:rPr>
          <w:rFonts w:ascii="Garamond" w:hAnsi="Garamond"/>
          <w:sz w:val="24"/>
        </w:rPr>
        <w:t>i</w:t>
      </w:r>
      <w:r w:rsidR="00E31202" w:rsidRPr="000E121C">
        <w:rPr>
          <w:rFonts w:ascii="Garamond" w:hAnsi="Garamond"/>
          <w:sz w:val="24"/>
        </w:rPr>
        <w:t>ni dengelemezse, aşağılı</w:t>
      </w:r>
      <w:r w:rsidR="00E31202" w:rsidRPr="000E121C">
        <w:rPr>
          <w:rFonts w:ascii="Garamond" w:hAnsi="Garamond"/>
          <w:sz w:val="24"/>
        </w:rPr>
        <w:t>k</w:t>
      </w:r>
      <w:r w:rsidR="00E31202" w:rsidRPr="000E121C">
        <w:rPr>
          <w:rFonts w:ascii="Garamond" w:hAnsi="Garamond"/>
          <w:sz w:val="24"/>
        </w:rPr>
        <w:t>lara dalar. Herkim de tuğyan ederse, bilerek</w:t>
      </w:r>
      <w:r w:rsidR="00E31202" w:rsidRPr="000E121C">
        <w:rPr>
          <w:rStyle w:val="FootnoteReference"/>
          <w:rFonts w:ascii="Garamond" w:hAnsi="Garamond"/>
          <w:sz w:val="24"/>
        </w:rPr>
        <w:footnoteReference w:id="1028"/>
      </w:r>
      <w:r w:rsidR="00E31202" w:rsidRPr="000E121C">
        <w:rPr>
          <w:rFonts w:ascii="Garamond" w:hAnsi="Garamond"/>
          <w:sz w:val="24"/>
        </w:rPr>
        <w:t xml:space="preserve"> veya hiçbir delil olma</w:t>
      </w:r>
      <w:r w:rsidR="00E31202" w:rsidRPr="000E121C">
        <w:rPr>
          <w:rFonts w:ascii="Garamond" w:hAnsi="Garamond"/>
          <w:sz w:val="24"/>
        </w:rPr>
        <w:t>k</w:t>
      </w:r>
      <w:r w:rsidR="00E31202" w:rsidRPr="000E121C">
        <w:rPr>
          <w:rFonts w:ascii="Garamond" w:hAnsi="Garamond"/>
          <w:sz w:val="24"/>
        </w:rPr>
        <w:t>sızın sapar. Lakaytlı</w:t>
      </w:r>
      <w:r w:rsidR="005C0054" w:rsidRPr="000E121C">
        <w:rPr>
          <w:rFonts w:ascii="Garamond" w:hAnsi="Garamond"/>
          <w:sz w:val="24"/>
        </w:rPr>
        <w:t>k ise dört kol üzeredir: Gaflet ve g</w:t>
      </w:r>
      <w:r w:rsidR="005C0054" w:rsidRPr="000E121C">
        <w:rPr>
          <w:rFonts w:ascii="Garamond" w:hAnsi="Garamond"/>
          <w:sz w:val="24"/>
        </w:rPr>
        <w:t>u</w:t>
      </w:r>
      <w:r w:rsidR="005C0054" w:rsidRPr="000E121C">
        <w:rPr>
          <w:rFonts w:ascii="Garamond" w:hAnsi="Garamond"/>
          <w:sz w:val="24"/>
        </w:rPr>
        <w:t>rur, arzu, korku ve bahane peşinde ko</w:t>
      </w:r>
      <w:r w:rsidR="005C0054" w:rsidRPr="000E121C">
        <w:rPr>
          <w:rFonts w:ascii="Garamond" w:hAnsi="Garamond"/>
          <w:sz w:val="24"/>
        </w:rPr>
        <w:t>ş</w:t>
      </w:r>
      <w:r w:rsidR="005C0054" w:rsidRPr="000E121C">
        <w:rPr>
          <w:rFonts w:ascii="Garamond" w:hAnsi="Garamond"/>
          <w:sz w:val="24"/>
        </w:rPr>
        <w:t>mak</w:t>
      </w:r>
      <w:r w:rsidR="00D504BD" w:rsidRPr="000E121C">
        <w:rPr>
          <w:rFonts w:ascii="Garamond" w:hAnsi="Garamond"/>
          <w:sz w:val="24"/>
        </w:rPr>
        <w:t>. Bunun sebebi de şudur ki korku haktan alı koyar, bahane peşinde koşmak ecel gelip çatı</w:t>
      </w:r>
      <w:r w:rsidR="00D504BD" w:rsidRPr="000E121C">
        <w:rPr>
          <w:rFonts w:ascii="Garamond" w:hAnsi="Garamond"/>
          <w:sz w:val="24"/>
        </w:rPr>
        <w:t>n</w:t>
      </w:r>
      <w:r w:rsidR="00D504BD" w:rsidRPr="000E121C">
        <w:rPr>
          <w:rFonts w:ascii="Garamond" w:hAnsi="Garamond"/>
          <w:sz w:val="24"/>
        </w:rPr>
        <w:t>caya kadar amelde kusur etmeye sebep olur. Eğer arzu olmasaydı insan işinin h</w:t>
      </w:r>
      <w:r w:rsidR="00D504BD" w:rsidRPr="000E121C">
        <w:rPr>
          <w:rFonts w:ascii="Garamond" w:hAnsi="Garamond"/>
          <w:sz w:val="24"/>
        </w:rPr>
        <w:t>e</w:t>
      </w:r>
      <w:r w:rsidR="00D504BD" w:rsidRPr="000E121C">
        <w:rPr>
          <w:rFonts w:ascii="Garamond" w:hAnsi="Garamond"/>
          <w:sz w:val="24"/>
        </w:rPr>
        <w:t>sabını bilirdi.</w:t>
      </w:r>
      <w:r w:rsidR="00EF4296" w:rsidRPr="000E121C">
        <w:rPr>
          <w:rStyle w:val="FootnoteReference"/>
          <w:rFonts w:ascii="Garamond" w:hAnsi="Garamond"/>
          <w:sz w:val="24"/>
        </w:rPr>
        <w:footnoteReference w:id="1029"/>
      </w:r>
    </w:p>
    <w:p w:rsidR="00FE0BF3" w:rsidRPr="000E121C" w:rsidRDefault="00FE0BF3" w:rsidP="000E121C">
      <w:pPr>
        <w:spacing w:line="320" w:lineRule="atLeast"/>
        <w:ind w:firstLine="284"/>
        <w:jc w:val="both"/>
        <w:rPr>
          <w:rFonts w:ascii="Garamond" w:hAnsi="Garamond"/>
          <w:sz w:val="24"/>
        </w:rPr>
      </w:pPr>
      <w:r>
        <w:rPr>
          <w:rFonts w:ascii="Garamond" w:hAnsi="Garamond"/>
          <w:sz w:val="24"/>
        </w:rPr>
        <w:t>Eğer işinin hesabını bilseydi korkudan ve vahşetten anında ölürdü. Gaflet ve gurur ise ins</w:t>
      </w:r>
      <w:r>
        <w:rPr>
          <w:rFonts w:ascii="Garamond" w:hAnsi="Garamond"/>
          <w:sz w:val="24"/>
        </w:rPr>
        <w:t>a</w:t>
      </w:r>
      <w:r>
        <w:rPr>
          <w:rFonts w:ascii="Garamond" w:hAnsi="Garamond"/>
          <w:sz w:val="24"/>
        </w:rPr>
        <w:t>nı amelden alıkoyar.</w:t>
      </w:r>
    </w:p>
    <w:p w:rsidR="00E45C2B" w:rsidRPr="000E121C" w:rsidRDefault="00EF4296" w:rsidP="00FE0BF3">
      <w:pPr>
        <w:spacing w:line="320" w:lineRule="atLeast"/>
        <w:ind w:firstLine="284"/>
        <w:jc w:val="both"/>
        <w:rPr>
          <w:rFonts w:ascii="Garamond" w:hAnsi="Garamond"/>
          <w:sz w:val="24"/>
        </w:rPr>
      </w:pPr>
      <w:r w:rsidRPr="000E121C">
        <w:rPr>
          <w:rFonts w:ascii="Garamond" w:hAnsi="Garamond"/>
          <w:sz w:val="24"/>
        </w:rPr>
        <w:t xml:space="preserve">Gazap ise dört kol üzeredir: </w:t>
      </w:r>
      <w:r w:rsidR="00FE0BF3">
        <w:rPr>
          <w:rFonts w:ascii="Garamond" w:hAnsi="Garamond"/>
          <w:sz w:val="24"/>
        </w:rPr>
        <w:t>Kibir</w:t>
      </w:r>
      <w:r w:rsidRPr="000E121C">
        <w:rPr>
          <w:rFonts w:ascii="Garamond" w:hAnsi="Garamond"/>
          <w:sz w:val="24"/>
        </w:rPr>
        <w:t xml:space="preserve"> böbürlenmek, </w:t>
      </w:r>
      <w:r w:rsidR="00FE0BF3">
        <w:rPr>
          <w:rFonts w:ascii="Garamond" w:hAnsi="Garamond"/>
          <w:sz w:val="24"/>
        </w:rPr>
        <w:t>taassup</w:t>
      </w:r>
      <w:r w:rsidRPr="000E121C">
        <w:rPr>
          <w:rStyle w:val="FootnoteReference"/>
          <w:rFonts w:ascii="Garamond" w:hAnsi="Garamond"/>
          <w:sz w:val="24"/>
        </w:rPr>
        <w:footnoteReference w:id="1030"/>
      </w:r>
      <w:r w:rsidRPr="000E121C">
        <w:rPr>
          <w:rFonts w:ascii="Garamond" w:hAnsi="Garamond"/>
          <w:sz w:val="24"/>
        </w:rPr>
        <w:t xml:space="preserve"> ve asabiyet. Herkim kendini üstün görürse, hakka sırt çevirir, he</w:t>
      </w:r>
      <w:r w:rsidRPr="000E121C">
        <w:rPr>
          <w:rFonts w:ascii="Garamond" w:hAnsi="Garamond"/>
          <w:sz w:val="24"/>
        </w:rPr>
        <w:t>r</w:t>
      </w:r>
      <w:r w:rsidRPr="000E121C">
        <w:rPr>
          <w:rFonts w:ascii="Garamond" w:hAnsi="Garamond"/>
          <w:sz w:val="24"/>
        </w:rPr>
        <w:t>kim başkalarına karşı böbürl</w:t>
      </w:r>
      <w:r w:rsidRPr="000E121C">
        <w:rPr>
          <w:rFonts w:ascii="Garamond" w:hAnsi="Garamond"/>
          <w:sz w:val="24"/>
        </w:rPr>
        <w:t>e</w:t>
      </w:r>
      <w:r w:rsidRPr="000E121C">
        <w:rPr>
          <w:rFonts w:ascii="Garamond" w:hAnsi="Garamond"/>
          <w:sz w:val="24"/>
        </w:rPr>
        <w:t>nirse haktan sapar ve günaha düşer.</w:t>
      </w:r>
      <w:r w:rsidR="00E45C2B" w:rsidRPr="000E121C">
        <w:rPr>
          <w:rFonts w:ascii="Garamond" w:hAnsi="Garamond"/>
          <w:sz w:val="24"/>
        </w:rPr>
        <w:t xml:space="preserve"> Herkim de </w:t>
      </w:r>
      <w:r w:rsidR="00FE0BF3">
        <w:rPr>
          <w:rFonts w:ascii="Garamond" w:hAnsi="Garamond"/>
          <w:sz w:val="24"/>
        </w:rPr>
        <w:t xml:space="preserve">taassup ederse </w:t>
      </w:r>
      <w:r w:rsidR="00E45C2B" w:rsidRPr="000E121C">
        <w:rPr>
          <w:rFonts w:ascii="Garamond" w:hAnsi="Garamond"/>
          <w:sz w:val="24"/>
        </w:rPr>
        <w:t>günahlar hususunda ısrar eder. Herkim de asabiyete saplanırsa, hak yoldan sapar ve batıla yön</w:t>
      </w:r>
      <w:r w:rsidR="00E45C2B" w:rsidRPr="000E121C">
        <w:rPr>
          <w:rFonts w:ascii="Garamond" w:hAnsi="Garamond"/>
          <w:sz w:val="24"/>
        </w:rPr>
        <w:t>e</w:t>
      </w:r>
      <w:r w:rsidR="00E45C2B" w:rsidRPr="000E121C">
        <w:rPr>
          <w:rFonts w:ascii="Garamond" w:hAnsi="Garamond"/>
          <w:sz w:val="24"/>
        </w:rPr>
        <w:t xml:space="preserve">lir. O halde neticesi hakka sırt çevirmek, </w:t>
      </w:r>
      <w:r w:rsidR="00FE0BF3">
        <w:rPr>
          <w:rFonts w:ascii="Garamond" w:hAnsi="Garamond"/>
          <w:sz w:val="24"/>
        </w:rPr>
        <w:t xml:space="preserve">günah etmek, </w:t>
      </w:r>
      <w:r w:rsidR="00E45C2B" w:rsidRPr="000E121C">
        <w:rPr>
          <w:rFonts w:ascii="Garamond" w:hAnsi="Garamond"/>
          <w:sz w:val="24"/>
        </w:rPr>
        <w:t>güna</w:t>
      </w:r>
      <w:r w:rsidR="00E45C2B" w:rsidRPr="000E121C">
        <w:rPr>
          <w:rFonts w:ascii="Garamond" w:hAnsi="Garamond"/>
          <w:sz w:val="24"/>
        </w:rPr>
        <w:t>h</w:t>
      </w:r>
      <w:r w:rsidR="00E45C2B" w:rsidRPr="000E121C">
        <w:rPr>
          <w:rFonts w:ascii="Garamond" w:hAnsi="Garamond"/>
          <w:sz w:val="24"/>
        </w:rPr>
        <w:t>lar hususunda ısrar ve d</w:t>
      </w:r>
      <w:r w:rsidR="00FE0BF3">
        <w:rPr>
          <w:rFonts w:ascii="Garamond" w:hAnsi="Garamond"/>
          <w:sz w:val="24"/>
        </w:rPr>
        <w:t>oğru yoldan sapmak olan haslet n</w:t>
      </w:r>
      <w:r w:rsidR="00E45C2B" w:rsidRPr="000E121C">
        <w:rPr>
          <w:rFonts w:ascii="Garamond" w:hAnsi="Garamond"/>
          <w:sz w:val="24"/>
        </w:rPr>
        <w:t>e de çirkin bir ha</w:t>
      </w:r>
      <w:r w:rsidR="00E45C2B" w:rsidRPr="000E121C">
        <w:rPr>
          <w:rFonts w:ascii="Garamond" w:hAnsi="Garamond"/>
          <w:sz w:val="24"/>
        </w:rPr>
        <w:t>s</w:t>
      </w:r>
      <w:r w:rsidR="00E45C2B" w:rsidRPr="000E121C">
        <w:rPr>
          <w:rFonts w:ascii="Garamond" w:hAnsi="Garamond"/>
          <w:sz w:val="24"/>
        </w:rPr>
        <w:t xml:space="preserve">lettir. </w:t>
      </w:r>
    </w:p>
    <w:p w:rsidR="00646D66" w:rsidRPr="000E121C" w:rsidRDefault="00E45C2B" w:rsidP="000E121C">
      <w:pPr>
        <w:spacing w:line="320" w:lineRule="atLeast"/>
        <w:ind w:firstLine="284"/>
        <w:jc w:val="both"/>
        <w:rPr>
          <w:rFonts w:ascii="Garamond" w:hAnsi="Garamond"/>
          <w:i/>
          <w:iCs/>
          <w:sz w:val="8"/>
        </w:rPr>
      </w:pPr>
      <w:r w:rsidRPr="000E121C">
        <w:rPr>
          <w:rFonts w:ascii="Garamond" w:hAnsi="Garamond"/>
          <w:sz w:val="24"/>
        </w:rPr>
        <w:t>Tamah ise dört kol üzeredir: Sevinç,</w:t>
      </w:r>
      <w:r w:rsidR="003759F5" w:rsidRPr="000E121C">
        <w:rPr>
          <w:rFonts w:ascii="Garamond" w:hAnsi="Garamond"/>
          <w:sz w:val="24"/>
        </w:rPr>
        <w:t xml:space="preserve"> sarhoşluk, inat ve biri</w:t>
      </w:r>
      <w:r w:rsidR="003759F5" w:rsidRPr="000E121C">
        <w:rPr>
          <w:rFonts w:ascii="Garamond" w:hAnsi="Garamond"/>
          <w:sz w:val="24"/>
        </w:rPr>
        <w:t>k</w:t>
      </w:r>
      <w:r w:rsidR="00FE0BF3">
        <w:rPr>
          <w:rFonts w:ascii="Garamond" w:hAnsi="Garamond"/>
          <w:sz w:val="24"/>
        </w:rPr>
        <w:t>tirmeyi sevmek</w:t>
      </w:r>
      <w:r w:rsidR="003759F5" w:rsidRPr="000E121C">
        <w:rPr>
          <w:rFonts w:ascii="Garamond" w:hAnsi="Garamond"/>
          <w:sz w:val="24"/>
        </w:rPr>
        <w:t xml:space="preserve">. Allah nezdinde fazla sevinmek güzel değildir. Sarhoşluk </w:t>
      </w:r>
      <w:r w:rsidR="00424EF4" w:rsidRPr="000E121C">
        <w:rPr>
          <w:rFonts w:ascii="Garamond" w:hAnsi="Garamond"/>
          <w:sz w:val="24"/>
        </w:rPr>
        <w:t xml:space="preserve">(şımarıklık) </w:t>
      </w:r>
      <w:r w:rsidR="003759F5" w:rsidRPr="000E121C">
        <w:rPr>
          <w:rFonts w:ascii="Garamond" w:hAnsi="Garamond"/>
          <w:sz w:val="24"/>
        </w:rPr>
        <w:t>ise kend</w:t>
      </w:r>
      <w:r w:rsidR="003759F5" w:rsidRPr="000E121C">
        <w:rPr>
          <w:rFonts w:ascii="Garamond" w:hAnsi="Garamond"/>
          <w:sz w:val="24"/>
        </w:rPr>
        <w:t>i</w:t>
      </w:r>
      <w:r w:rsidR="003759F5" w:rsidRPr="000E121C">
        <w:rPr>
          <w:rFonts w:ascii="Garamond" w:hAnsi="Garamond"/>
          <w:sz w:val="24"/>
        </w:rPr>
        <w:t>ni beğenmektir.</w:t>
      </w:r>
      <w:r w:rsidRPr="000E121C">
        <w:rPr>
          <w:rFonts w:ascii="Garamond" w:hAnsi="Garamond"/>
          <w:sz w:val="24"/>
        </w:rPr>
        <w:t xml:space="preserve"> </w:t>
      </w:r>
      <w:r w:rsidR="00424EF4" w:rsidRPr="000E121C">
        <w:rPr>
          <w:rFonts w:ascii="Garamond" w:hAnsi="Garamond"/>
          <w:sz w:val="24"/>
        </w:rPr>
        <w:t>İnatçılık ise i</w:t>
      </w:r>
      <w:r w:rsidR="00424EF4" w:rsidRPr="000E121C">
        <w:rPr>
          <w:rFonts w:ascii="Garamond" w:hAnsi="Garamond"/>
          <w:sz w:val="24"/>
        </w:rPr>
        <w:t>n</w:t>
      </w:r>
      <w:r w:rsidR="00424EF4" w:rsidRPr="000E121C">
        <w:rPr>
          <w:rFonts w:ascii="Garamond" w:hAnsi="Garamond"/>
          <w:sz w:val="24"/>
        </w:rPr>
        <w:t>sanı gü</w:t>
      </w:r>
      <w:r w:rsidR="00FE0BF3">
        <w:rPr>
          <w:rFonts w:ascii="Garamond" w:hAnsi="Garamond"/>
          <w:sz w:val="24"/>
        </w:rPr>
        <w:t>nahların yükünü yükle</w:t>
      </w:r>
      <w:r w:rsidR="00FE0BF3">
        <w:rPr>
          <w:rFonts w:ascii="Garamond" w:hAnsi="Garamond"/>
          <w:sz w:val="24"/>
        </w:rPr>
        <w:t>n</w:t>
      </w:r>
      <w:r w:rsidR="00FE0BF3">
        <w:rPr>
          <w:rFonts w:ascii="Garamond" w:hAnsi="Garamond"/>
          <w:sz w:val="24"/>
        </w:rPr>
        <w:t>meye sevk</w:t>
      </w:r>
      <w:r w:rsidR="00424EF4" w:rsidRPr="000E121C">
        <w:rPr>
          <w:rFonts w:ascii="Garamond" w:hAnsi="Garamond"/>
          <w:sz w:val="24"/>
        </w:rPr>
        <w:t>eden bir bel</w:t>
      </w:r>
      <w:r w:rsidR="00424EF4" w:rsidRPr="000E121C">
        <w:rPr>
          <w:rFonts w:ascii="Garamond" w:hAnsi="Garamond"/>
          <w:sz w:val="24"/>
        </w:rPr>
        <w:t>a</w:t>
      </w:r>
      <w:r w:rsidR="00424EF4" w:rsidRPr="000E121C">
        <w:rPr>
          <w:rFonts w:ascii="Garamond" w:hAnsi="Garamond"/>
          <w:sz w:val="24"/>
        </w:rPr>
        <w:t>dır. Çok biriktirmeyi sevmek ise oyala</w:t>
      </w:r>
      <w:r w:rsidR="00424EF4" w:rsidRPr="000E121C">
        <w:rPr>
          <w:rFonts w:ascii="Garamond" w:hAnsi="Garamond"/>
          <w:sz w:val="24"/>
        </w:rPr>
        <w:t>n</w:t>
      </w:r>
      <w:r w:rsidR="00424EF4" w:rsidRPr="000E121C">
        <w:rPr>
          <w:rFonts w:ascii="Garamond" w:hAnsi="Garamond"/>
          <w:sz w:val="24"/>
        </w:rPr>
        <w:t>mak, oyun, sıkıntı, aşağılık olan bir şeyi (yani dünyayı) daha iyi olan bir şeye (yani ahirete) tercih etmektir.</w:t>
      </w:r>
      <w:r w:rsidR="00FE0BF3">
        <w:rPr>
          <w:rFonts w:ascii="Garamond" w:hAnsi="Garamond"/>
          <w:sz w:val="24"/>
        </w:rPr>
        <w:t xml:space="preserve"> İşte bu nifakın temell</w:t>
      </w:r>
      <w:r w:rsidR="00FE0BF3">
        <w:rPr>
          <w:rFonts w:ascii="Garamond" w:hAnsi="Garamond"/>
          <w:sz w:val="24"/>
        </w:rPr>
        <w:t>e</w:t>
      </w:r>
      <w:r w:rsidR="00FE0BF3">
        <w:rPr>
          <w:rFonts w:ascii="Garamond" w:hAnsi="Garamond"/>
          <w:sz w:val="24"/>
        </w:rPr>
        <w:t>ri ve kollarıdır.</w:t>
      </w:r>
      <w:r w:rsidR="00646D66" w:rsidRPr="000E121C">
        <w:rPr>
          <w:rFonts w:ascii="Garamond" w:hAnsi="Garamond"/>
          <w:sz w:val="24"/>
        </w:rPr>
        <w:t>”</w:t>
      </w:r>
      <w:r w:rsidR="00646D66" w:rsidRPr="000E121C">
        <w:rPr>
          <w:rStyle w:val="FootnoteReference"/>
          <w:rFonts w:ascii="Garamond" w:hAnsi="Garamond"/>
        </w:rPr>
        <w:footnoteReference w:id="1031"/>
      </w:r>
    </w:p>
    <w:p w:rsidR="007E4594" w:rsidRPr="000E121C" w:rsidRDefault="00F74D47" w:rsidP="000E121C">
      <w:pPr>
        <w:spacing w:line="320" w:lineRule="atLeast"/>
        <w:ind w:firstLine="284"/>
        <w:jc w:val="both"/>
        <w:rPr>
          <w:rFonts w:ascii="Garamond" w:hAnsi="Garamond"/>
          <w:i/>
          <w:iCs/>
          <w:sz w:val="24"/>
        </w:rPr>
      </w:pPr>
      <w:r w:rsidRPr="000E121C">
        <w:rPr>
          <w:rFonts w:ascii="Garamond" w:hAnsi="Garamond"/>
          <w:i/>
          <w:iCs/>
          <w:sz w:val="24"/>
        </w:rPr>
        <w:t>bak.</w:t>
      </w:r>
      <w:r w:rsidR="007E4594" w:rsidRPr="000E121C">
        <w:rPr>
          <w:rFonts w:ascii="Garamond" w:hAnsi="Garamond"/>
          <w:i/>
          <w:iCs/>
          <w:sz w:val="24"/>
        </w:rPr>
        <w:t xml:space="preserve"> El-Kufr, 3469. bölüm</w:t>
      </w:r>
    </w:p>
    <w:p w:rsidR="007E4594" w:rsidRPr="000E121C" w:rsidRDefault="007E4594" w:rsidP="000E121C">
      <w:pPr>
        <w:spacing w:line="320" w:lineRule="atLeast"/>
        <w:ind w:firstLine="284"/>
        <w:jc w:val="both"/>
        <w:rPr>
          <w:rFonts w:ascii="Garamond" w:hAnsi="Garamond"/>
          <w:i/>
          <w:iCs/>
          <w:sz w:val="24"/>
        </w:rPr>
      </w:pPr>
    </w:p>
    <w:p w:rsidR="00424EF4" w:rsidRPr="000E121C" w:rsidRDefault="007E4594" w:rsidP="000E121C">
      <w:pPr>
        <w:pStyle w:val="Heading1"/>
        <w:ind w:firstLine="284"/>
      </w:pPr>
      <w:bookmarkStart w:id="276" w:name="_Toc23535674"/>
      <w:r w:rsidRPr="000E121C">
        <w:t>3936. Bölüm</w:t>
      </w:r>
      <w:bookmarkEnd w:id="276"/>
    </w:p>
    <w:p w:rsidR="007E4594" w:rsidRPr="000E121C" w:rsidRDefault="00424EF4" w:rsidP="000E121C">
      <w:pPr>
        <w:pStyle w:val="Heading1"/>
        <w:ind w:firstLine="284"/>
      </w:pPr>
      <w:bookmarkStart w:id="277" w:name="_Toc23535675"/>
      <w:r w:rsidRPr="000E121C">
        <w:t>İki Dilli Kimseyi K</w:t>
      </w:r>
      <w:r w:rsidRPr="000E121C">
        <w:t>ı</w:t>
      </w:r>
      <w:r w:rsidRPr="000E121C">
        <w:t>namak</w:t>
      </w:r>
      <w:bookmarkEnd w:id="277"/>
      <w:r w:rsidR="008357DD" w:rsidRPr="000E121C">
        <w:t xml:space="preserve"> </w:t>
      </w:r>
    </w:p>
    <w:p w:rsidR="007E4594" w:rsidRPr="000E121C" w:rsidRDefault="007E4594" w:rsidP="000E121C">
      <w:pPr>
        <w:spacing w:line="320" w:lineRule="atLeast"/>
        <w:ind w:firstLine="284"/>
        <w:jc w:val="both"/>
        <w:rPr>
          <w:rFonts w:ascii="Garamond" w:hAnsi="Garamond"/>
          <w:i/>
          <w:iCs/>
          <w:sz w:val="8"/>
        </w:rPr>
      </w:pPr>
    </w:p>
    <w:p w:rsidR="00646D66" w:rsidRPr="000E121C" w:rsidRDefault="00272B4B"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Abdurrahman b. Hammad merfu olan bir hadiste şöyle diyor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Allah Tebareke ve Teala İsa b. Meryem’e şöyle buyurmuştur: “Ey İsa! Dilin gizli ve açıkta bir olsun. Hakeza kalbinde bir o</w:t>
      </w:r>
      <w:r w:rsidRPr="000E121C">
        <w:rPr>
          <w:rFonts w:ascii="Garamond" w:hAnsi="Garamond"/>
          <w:sz w:val="24"/>
        </w:rPr>
        <w:t>l</w:t>
      </w:r>
      <w:r w:rsidRPr="000E121C">
        <w:rPr>
          <w:rFonts w:ascii="Garamond" w:hAnsi="Garamond"/>
          <w:sz w:val="24"/>
        </w:rPr>
        <w:t>sun. Ben seni nefsinden sakınd</w:t>
      </w:r>
      <w:r w:rsidRPr="000E121C">
        <w:rPr>
          <w:rFonts w:ascii="Garamond" w:hAnsi="Garamond"/>
          <w:sz w:val="24"/>
        </w:rPr>
        <w:t>ı</w:t>
      </w:r>
      <w:r w:rsidRPr="000E121C">
        <w:rPr>
          <w:rFonts w:ascii="Garamond" w:hAnsi="Garamond"/>
          <w:sz w:val="24"/>
        </w:rPr>
        <w:t>rıyorum ve bil ki ben herşeyden çok haberdarım. İki dil bir ağıza yapışmaz, iki kılıç bir kına sığmaz. İki kalp bir göğüste yer almaz. Zihinler de işte böyl</w:t>
      </w:r>
      <w:r w:rsidRPr="000E121C">
        <w:rPr>
          <w:rFonts w:ascii="Garamond" w:hAnsi="Garamond"/>
          <w:sz w:val="24"/>
        </w:rPr>
        <w:t>e</w:t>
      </w:r>
      <w:r w:rsidRPr="000E121C">
        <w:rPr>
          <w:rFonts w:ascii="Garamond" w:hAnsi="Garamond"/>
          <w:sz w:val="24"/>
        </w:rPr>
        <w:t>dir.</w:t>
      </w:r>
      <w:r w:rsidR="00646D66" w:rsidRPr="000E121C">
        <w:rPr>
          <w:rFonts w:ascii="Garamond" w:hAnsi="Garamond"/>
          <w:sz w:val="24"/>
        </w:rPr>
        <w:t>”</w:t>
      </w:r>
      <w:r w:rsidR="00646D66" w:rsidRPr="000E121C">
        <w:rPr>
          <w:rStyle w:val="FootnoteReference"/>
          <w:rFonts w:ascii="Garamond" w:hAnsi="Garamond"/>
        </w:rPr>
        <w:footnoteReference w:id="1032"/>
      </w:r>
    </w:p>
    <w:p w:rsidR="00646D66" w:rsidRPr="000E121C" w:rsidRDefault="00646D66" w:rsidP="00C03D42">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272B4B" w:rsidRPr="000E121C">
        <w:rPr>
          <w:rFonts w:ascii="Garamond" w:hAnsi="Garamond"/>
          <w:i/>
          <w:iCs/>
          <w:sz w:val="24"/>
        </w:rPr>
        <w:t xml:space="preserve">Bakır </w:t>
      </w:r>
      <w:r w:rsidRPr="000E121C">
        <w:rPr>
          <w:rFonts w:ascii="Garamond" w:hAnsi="Garamond"/>
          <w:i/>
          <w:iCs/>
          <w:sz w:val="24"/>
        </w:rPr>
        <w:t>(a.s)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272B4B" w:rsidRPr="000E121C">
        <w:rPr>
          <w:rFonts w:ascii="Garamond" w:hAnsi="Garamond"/>
          <w:sz w:val="24"/>
        </w:rPr>
        <w:t>İki yüzlü ve iki dilli olan kimse</w:t>
      </w:r>
      <w:r w:rsidR="00C03D42">
        <w:rPr>
          <w:rFonts w:ascii="Garamond" w:hAnsi="Garamond"/>
          <w:sz w:val="24"/>
        </w:rPr>
        <w:t xml:space="preserve"> ne de</w:t>
      </w:r>
      <w:r w:rsidR="00272B4B" w:rsidRPr="000E121C">
        <w:rPr>
          <w:rFonts w:ascii="Garamond" w:hAnsi="Garamond"/>
          <w:sz w:val="24"/>
        </w:rPr>
        <w:t xml:space="preserve"> kötü bir ku</w:t>
      </w:r>
      <w:r w:rsidR="00272B4B" w:rsidRPr="000E121C">
        <w:rPr>
          <w:rFonts w:ascii="Garamond" w:hAnsi="Garamond"/>
          <w:sz w:val="24"/>
        </w:rPr>
        <w:t>l</w:t>
      </w:r>
      <w:r w:rsidR="00272B4B" w:rsidRPr="000E121C">
        <w:rPr>
          <w:rFonts w:ascii="Garamond" w:hAnsi="Garamond"/>
          <w:sz w:val="24"/>
        </w:rPr>
        <w:t xml:space="preserve">dur. Kardeşinin huzurunda onu över, gıyabında onu </w:t>
      </w:r>
      <w:r w:rsidR="00C03D42">
        <w:rPr>
          <w:rFonts w:ascii="Garamond" w:hAnsi="Garamond"/>
          <w:sz w:val="24"/>
        </w:rPr>
        <w:t>yere</w:t>
      </w:r>
      <w:r w:rsidR="00272B4B" w:rsidRPr="000E121C">
        <w:rPr>
          <w:rFonts w:ascii="Garamond" w:hAnsi="Garamond"/>
          <w:sz w:val="24"/>
        </w:rPr>
        <w:t>r, eğer ona bir nimet verilirse,</w:t>
      </w:r>
      <w:r w:rsidR="00026012" w:rsidRPr="000E121C">
        <w:rPr>
          <w:rFonts w:ascii="Garamond" w:hAnsi="Garamond"/>
          <w:sz w:val="24"/>
        </w:rPr>
        <w:t xml:space="preserve"> ona haset eder. Eğer bir sıkıntı ortaya ç</w:t>
      </w:r>
      <w:r w:rsidR="00026012" w:rsidRPr="000E121C">
        <w:rPr>
          <w:rFonts w:ascii="Garamond" w:hAnsi="Garamond"/>
          <w:sz w:val="24"/>
        </w:rPr>
        <w:t>ı</w:t>
      </w:r>
      <w:r w:rsidR="00026012" w:rsidRPr="000E121C">
        <w:rPr>
          <w:rFonts w:ascii="Garamond" w:hAnsi="Garamond"/>
          <w:sz w:val="24"/>
        </w:rPr>
        <w:t>karsa, onu yalnız bırakır.</w:t>
      </w:r>
      <w:r w:rsidRPr="000E121C">
        <w:rPr>
          <w:rFonts w:ascii="Garamond" w:hAnsi="Garamond"/>
          <w:sz w:val="24"/>
        </w:rPr>
        <w:t>”</w:t>
      </w:r>
      <w:r w:rsidRPr="000E121C">
        <w:rPr>
          <w:rStyle w:val="FootnoteReference"/>
          <w:rFonts w:ascii="Garamond" w:hAnsi="Garamond"/>
        </w:rPr>
        <w:footnoteReference w:id="1033"/>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026012" w:rsidRPr="000E121C">
        <w:rPr>
          <w:rFonts w:ascii="Garamond" w:hAnsi="Garamond"/>
          <w:i/>
          <w:iCs/>
          <w:sz w:val="24"/>
        </w:rPr>
        <w:t xml:space="preserve">Kazım </w:t>
      </w:r>
      <w:r w:rsidRPr="000E121C">
        <w:rPr>
          <w:rFonts w:ascii="Garamond" w:hAnsi="Garamond"/>
          <w:i/>
          <w:iCs/>
          <w:sz w:val="24"/>
        </w:rPr>
        <w:t>(a.s)</w:t>
      </w:r>
      <w:r w:rsidR="00026012" w:rsidRPr="000E121C">
        <w:rPr>
          <w:rFonts w:ascii="Garamond" w:hAnsi="Garamond"/>
          <w:i/>
          <w:iCs/>
          <w:sz w:val="24"/>
        </w:rPr>
        <w:t>, Hişam’a yaptığı tavsiyesinde</w:t>
      </w:r>
      <w:r w:rsidRPr="000E121C">
        <w:rPr>
          <w:rFonts w:ascii="Garamond" w:hAnsi="Garamond"/>
          <w:i/>
          <w:iCs/>
          <w:sz w:val="24"/>
        </w:rPr>
        <w:t xml:space="preserve"> şöyle buyurmuştur: </w:t>
      </w:r>
      <w:r w:rsidRPr="000E121C">
        <w:rPr>
          <w:rFonts w:ascii="Garamond" w:hAnsi="Garamond"/>
          <w:sz w:val="24"/>
        </w:rPr>
        <w:t>“</w:t>
      </w:r>
      <w:r w:rsidR="00026012" w:rsidRPr="000E121C">
        <w:rPr>
          <w:rFonts w:ascii="Garamond" w:hAnsi="Garamond"/>
          <w:sz w:val="24"/>
        </w:rPr>
        <w:t>Ey Hişam! İki</w:t>
      </w:r>
      <w:r w:rsidR="00C03D42">
        <w:rPr>
          <w:rFonts w:ascii="Garamond" w:hAnsi="Garamond"/>
          <w:sz w:val="24"/>
        </w:rPr>
        <w:t xml:space="preserve"> dilli ve iki yüzlü olan kul ne de</w:t>
      </w:r>
      <w:r w:rsidR="00026012" w:rsidRPr="000E121C">
        <w:rPr>
          <w:rFonts w:ascii="Garamond" w:hAnsi="Garamond"/>
          <w:sz w:val="24"/>
        </w:rPr>
        <w:t xml:space="preserve"> kötü bir kuldur! O kardeşinin huz</w:t>
      </w:r>
      <w:r w:rsidR="00026012" w:rsidRPr="000E121C">
        <w:rPr>
          <w:rFonts w:ascii="Garamond" w:hAnsi="Garamond"/>
          <w:sz w:val="24"/>
        </w:rPr>
        <w:t>u</w:t>
      </w:r>
      <w:r w:rsidR="00026012" w:rsidRPr="000E121C">
        <w:rPr>
          <w:rFonts w:ascii="Garamond" w:hAnsi="Garamond"/>
          <w:sz w:val="24"/>
        </w:rPr>
        <w:t>runda onu över, gıyabında onu kötüler</w:t>
      </w:r>
      <w:r w:rsidR="00C03D42">
        <w:rPr>
          <w:rFonts w:ascii="Garamond" w:hAnsi="Garamond"/>
          <w:sz w:val="24"/>
        </w:rPr>
        <w:t xml:space="preserve"> (gıyb</w:t>
      </w:r>
      <w:r w:rsidR="00C03D42">
        <w:rPr>
          <w:rFonts w:ascii="Garamond" w:hAnsi="Garamond"/>
          <w:sz w:val="24"/>
        </w:rPr>
        <w:t>e</w:t>
      </w:r>
      <w:r w:rsidR="00C03D42">
        <w:rPr>
          <w:rFonts w:ascii="Garamond" w:hAnsi="Garamond"/>
          <w:sz w:val="24"/>
        </w:rPr>
        <w:t>tini eder)</w:t>
      </w:r>
      <w:r w:rsidR="00026012" w:rsidRPr="000E121C">
        <w:rPr>
          <w:rFonts w:ascii="Garamond" w:hAnsi="Garamond"/>
          <w:sz w:val="24"/>
        </w:rPr>
        <w:t>, ona bir nimet verilirse, haset eder. Eğer bir belaya u</w:t>
      </w:r>
      <w:r w:rsidR="00026012" w:rsidRPr="000E121C">
        <w:rPr>
          <w:rFonts w:ascii="Garamond" w:hAnsi="Garamond"/>
          <w:sz w:val="24"/>
        </w:rPr>
        <w:t>ğ</w:t>
      </w:r>
      <w:r w:rsidR="00026012" w:rsidRPr="000E121C">
        <w:rPr>
          <w:rFonts w:ascii="Garamond" w:hAnsi="Garamond"/>
          <w:sz w:val="24"/>
        </w:rPr>
        <w:t>rarsa onu yalnız bırakır.</w:t>
      </w:r>
      <w:r w:rsidRPr="000E121C">
        <w:rPr>
          <w:rFonts w:ascii="Garamond" w:hAnsi="Garamond"/>
          <w:sz w:val="24"/>
        </w:rPr>
        <w:t>”</w:t>
      </w:r>
      <w:r w:rsidRPr="000E121C">
        <w:rPr>
          <w:rStyle w:val="FootnoteReference"/>
          <w:rFonts w:ascii="Garamond" w:hAnsi="Garamond"/>
        </w:rPr>
        <w:footnoteReference w:id="1034"/>
      </w:r>
    </w:p>
    <w:p w:rsidR="00646D66" w:rsidRPr="000E121C" w:rsidRDefault="00C03D42" w:rsidP="000E121C">
      <w:pPr>
        <w:numPr>
          <w:ilvl w:val="0"/>
          <w:numId w:val="14"/>
        </w:numPr>
        <w:spacing w:line="320" w:lineRule="atLeast"/>
        <w:ind w:firstLine="284"/>
        <w:jc w:val="both"/>
        <w:rPr>
          <w:rFonts w:ascii="Garamond" w:hAnsi="Garamond"/>
          <w:i/>
          <w:iCs/>
          <w:sz w:val="8"/>
        </w:rPr>
      </w:pPr>
      <w:r>
        <w:rPr>
          <w:rFonts w:ascii="Garamond" w:hAnsi="Garamond"/>
          <w:i/>
          <w:iCs/>
          <w:sz w:val="24"/>
        </w:rPr>
        <w:t>İmam Bakır</w:t>
      </w:r>
      <w:r w:rsidR="00646D66" w:rsidRPr="000E121C">
        <w:rPr>
          <w:rFonts w:ascii="Garamond" w:hAnsi="Garamond"/>
          <w:i/>
          <w:iCs/>
          <w:sz w:val="24"/>
        </w:rPr>
        <w:t xml:space="preserve"> (a.s) şöyle b</w:t>
      </w:r>
      <w:r w:rsidR="00646D66" w:rsidRPr="000E121C">
        <w:rPr>
          <w:rFonts w:ascii="Garamond" w:hAnsi="Garamond"/>
          <w:i/>
          <w:iCs/>
          <w:sz w:val="24"/>
        </w:rPr>
        <w:t>u</w:t>
      </w:r>
      <w:r w:rsidR="00646D66" w:rsidRPr="000E121C">
        <w:rPr>
          <w:rFonts w:ascii="Garamond" w:hAnsi="Garamond"/>
          <w:i/>
          <w:iCs/>
          <w:sz w:val="24"/>
        </w:rPr>
        <w:t xml:space="preserve">yurmuştur: </w:t>
      </w:r>
      <w:r w:rsidR="00646D66" w:rsidRPr="000E121C">
        <w:rPr>
          <w:rFonts w:ascii="Garamond" w:hAnsi="Garamond"/>
          <w:sz w:val="24"/>
        </w:rPr>
        <w:t>“</w:t>
      </w:r>
      <w:r w:rsidR="00026012" w:rsidRPr="000E121C">
        <w:rPr>
          <w:rFonts w:ascii="Garamond" w:hAnsi="Garamond"/>
          <w:sz w:val="24"/>
        </w:rPr>
        <w:t>Kötüleyen ve ayıp peşinde koşan kul</w:t>
      </w:r>
      <w:r>
        <w:rPr>
          <w:rFonts w:ascii="Garamond" w:hAnsi="Garamond"/>
          <w:sz w:val="24"/>
        </w:rPr>
        <w:t xml:space="preserve"> ne de</w:t>
      </w:r>
      <w:r w:rsidR="00026012" w:rsidRPr="000E121C">
        <w:rPr>
          <w:rFonts w:ascii="Garamond" w:hAnsi="Garamond"/>
          <w:sz w:val="24"/>
        </w:rPr>
        <w:t xml:space="preserve"> kötü bir kuldur. İnsanın önünde bir ş</w:t>
      </w:r>
      <w:r w:rsidR="00026012" w:rsidRPr="000E121C">
        <w:rPr>
          <w:rFonts w:ascii="Garamond" w:hAnsi="Garamond"/>
          <w:sz w:val="24"/>
        </w:rPr>
        <w:t>e</w:t>
      </w:r>
      <w:r w:rsidR="00026012" w:rsidRPr="000E121C">
        <w:rPr>
          <w:rFonts w:ascii="Garamond" w:hAnsi="Garamond"/>
          <w:sz w:val="24"/>
        </w:rPr>
        <w:t>kilde olur, arkasında ise başka bir ş</w:t>
      </w:r>
      <w:r w:rsidR="00026012" w:rsidRPr="000E121C">
        <w:rPr>
          <w:rFonts w:ascii="Garamond" w:hAnsi="Garamond"/>
          <w:sz w:val="24"/>
        </w:rPr>
        <w:t>e</w:t>
      </w:r>
      <w:r w:rsidR="00026012" w:rsidRPr="000E121C">
        <w:rPr>
          <w:rFonts w:ascii="Garamond" w:hAnsi="Garamond"/>
          <w:sz w:val="24"/>
        </w:rPr>
        <w:t>kilde.</w:t>
      </w:r>
      <w:r w:rsidR="00646D66" w:rsidRPr="000E121C">
        <w:rPr>
          <w:rFonts w:ascii="Garamond" w:hAnsi="Garamond"/>
          <w:sz w:val="24"/>
        </w:rPr>
        <w:t>”</w:t>
      </w:r>
      <w:r w:rsidR="00646D66" w:rsidRPr="000E121C">
        <w:rPr>
          <w:rStyle w:val="FootnoteReference"/>
          <w:rFonts w:ascii="Garamond" w:hAnsi="Garamond"/>
        </w:rPr>
        <w:footnoteReference w:id="1035"/>
      </w:r>
    </w:p>
    <w:p w:rsidR="00646D66" w:rsidRPr="000E121C" w:rsidRDefault="00026012"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Allah kıyamet günü üç kişiye bakmaz, onları temizlemez ve onları elim bir azap beklemektedir: …Önünde dostluk izharında bulunan ama arkanda kalb</w:t>
      </w:r>
      <w:r w:rsidR="00C03D42">
        <w:rPr>
          <w:rFonts w:ascii="Garamond" w:hAnsi="Garamond"/>
          <w:sz w:val="24"/>
        </w:rPr>
        <w:t>i aldatma ile dolu olan kimse</w:t>
      </w:r>
      <w:r w:rsidRPr="000E121C">
        <w:rPr>
          <w:rFonts w:ascii="Garamond" w:hAnsi="Garamond"/>
          <w:sz w:val="24"/>
        </w:rPr>
        <w:t>.</w:t>
      </w:r>
      <w:r w:rsidR="00646D66" w:rsidRPr="000E121C">
        <w:rPr>
          <w:rFonts w:ascii="Garamond" w:hAnsi="Garamond"/>
          <w:sz w:val="24"/>
        </w:rPr>
        <w:t>”</w:t>
      </w:r>
      <w:r w:rsidR="00646D66" w:rsidRPr="000E121C">
        <w:rPr>
          <w:rStyle w:val="FootnoteReference"/>
          <w:rFonts w:ascii="Garamond" w:hAnsi="Garamond"/>
        </w:rPr>
        <w:footnoteReference w:id="1036"/>
      </w:r>
    </w:p>
    <w:p w:rsidR="00646D66" w:rsidRPr="000E121C" w:rsidRDefault="00736A4E"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00026012" w:rsidRPr="000E121C">
        <w:rPr>
          <w:rFonts w:ascii="Garamond" w:hAnsi="Garamond"/>
          <w:sz w:val="24"/>
        </w:rPr>
        <w:t>Herkim mümin ka</w:t>
      </w:r>
      <w:r w:rsidR="00026012" w:rsidRPr="000E121C">
        <w:rPr>
          <w:rFonts w:ascii="Garamond" w:hAnsi="Garamond"/>
          <w:sz w:val="24"/>
        </w:rPr>
        <w:t>r</w:t>
      </w:r>
      <w:r w:rsidR="00026012" w:rsidRPr="000E121C">
        <w:rPr>
          <w:rFonts w:ascii="Garamond" w:hAnsi="Garamond"/>
          <w:sz w:val="24"/>
        </w:rPr>
        <w:t>deşini önün</w:t>
      </w:r>
      <w:r w:rsidRPr="000E121C">
        <w:rPr>
          <w:rFonts w:ascii="Garamond" w:hAnsi="Garamond"/>
          <w:sz w:val="24"/>
        </w:rPr>
        <w:t>de över, arkasında da kötülerse, sürekli aralarındaki hürmeti kesmiş olur.</w:t>
      </w:r>
      <w:r w:rsidR="00646D66" w:rsidRPr="000E121C">
        <w:rPr>
          <w:rFonts w:ascii="Garamond" w:hAnsi="Garamond"/>
          <w:sz w:val="24"/>
        </w:rPr>
        <w:t>”</w:t>
      </w:r>
      <w:r w:rsidR="00646D66" w:rsidRPr="000E121C">
        <w:rPr>
          <w:rStyle w:val="FootnoteReference"/>
          <w:rFonts w:ascii="Garamond" w:hAnsi="Garamond"/>
        </w:rPr>
        <w:footnoteReference w:id="1037"/>
      </w:r>
    </w:p>
    <w:p w:rsidR="00646D66" w:rsidRPr="000E121C" w:rsidRDefault="00736A4E" w:rsidP="00C03D42">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İnsanların en köt</w:t>
      </w:r>
      <w:r w:rsidRPr="000E121C">
        <w:rPr>
          <w:rFonts w:ascii="Garamond" w:hAnsi="Garamond"/>
          <w:sz w:val="24"/>
        </w:rPr>
        <w:t>ü</w:t>
      </w:r>
      <w:r w:rsidRPr="000E121C">
        <w:rPr>
          <w:rFonts w:ascii="Garamond" w:hAnsi="Garamond"/>
          <w:sz w:val="24"/>
        </w:rPr>
        <w:t>sü</w:t>
      </w:r>
      <w:r w:rsidR="00C03D42">
        <w:rPr>
          <w:rFonts w:ascii="Garamond" w:hAnsi="Garamond"/>
          <w:sz w:val="24"/>
        </w:rPr>
        <w:t>nün</w:t>
      </w:r>
      <w:r w:rsidRPr="000E121C">
        <w:rPr>
          <w:rFonts w:ascii="Garamond" w:hAnsi="Garamond"/>
          <w:sz w:val="24"/>
        </w:rPr>
        <w:t xml:space="preserve"> iki yüzlü </w:t>
      </w:r>
      <w:r w:rsidR="00C03D42">
        <w:rPr>
          <w:rFonts w:ascii="Garamond" w:hAnsi="Garamond"/>
          <w:sz w:val="24"/>
        </w:rPr>
        <w:t>olduğunu bulu</w:t>
      </w:r>
      <w:r w:rsidR="00C03D42">
        <w:rPr>
          <w:rFonts w:ascii="Garamond" w:hAnsi="Garamond"/>
          <w:sz w:val="24"/>
        </w:rPr>
        <w:t>r</w:t>
      </w:r>
      <w:r w:rsidR="00C03D42">
        <w:rPr>
          <w:rFonts w:ascii="Garamond" w:hAnsi="Garamond"/>
          <w:sz w:val="24"/>
        </w:rPr>
        <w:t xml:space="preserve">sun. </w:t>
      </w:r>
      <w:r w:rsidRPr="000E121C">
        <w:rPr>
          <w:rFonts w:ascii="Garamond" w:hAnsi="Garamond"/>
          <w:sz w:val="24"/>
        </w:rPr>
        <w:t xml:space="preserve">Bu </w:t>
      </w:r>
      <w:r w:rsidR="00C03D42">
        <w:rPr>
          <w:rFonts w:ascii="Garamond" w:hAnsi="Garamond"/>
          <w:sz w:val="24"/>
        </w:rPr>
        <w:t>grubun karşısına bir yüzle gelir</w:t>
      </w:r>
      <w:r w:rsidRPr="000E121C">
        <w:rPr>
          <w:rFonts w:ascii="Garamond" w:hAnsi="Garamond"/>
          <w:sz w:val="24"/>
        </w:rPr>
        <w:t>, o gr</w:t>
      </w:r>
      <w:r w:rsidRPr="000E121C">
        <w:rPr>
          <w:rFonts w:ascii="Garamond" w:hAnsi="Garamond"/>
          <w:sz w:val="24"/>
        </w:rPr>
        <w:t>u</w:t>
      </w:r>
      <w:r w:rsidRPr="000E121C">
        <w:rPr>
          <w:rFonts w:ascii="Garamond" w:hAnsi="Garamond"/>
          <w:sz w:val="24"/>
        </w:rPr>
        <w:t>bun karşına d</w:t>
      </w:r>
      <w:r w:rsidR="00C03D42">
        <w:rPr>
          <w:rFonts w:ascii="Garamond" w:hAnsi="Garamond"/>
          <w:sz w:val="24"/>
        </w:rPr>
        <w:t>a başka bir yüzle giren kimse</w:t>
      </w:r>
      <w:r w:rsidRPr="000E121C">
        <w:rPr>
          <w:rFonts w:ascii="Garamond" w:hAnsi="Garamond"/>
          <w:sz w:val="24"/>
        </w:rPr>
        <w:t>.</w:t>
      </w:r>
      <w:r w:rsidR="00646D66" w:rsidRPr="000E121C">
        <w:rPr>
          <w:rFonts w:ascii="Garamond" w:hAnsi="Garamond"/>
          <w:sz w:val="24"/>
        </w:rPr>
        <w:t>”</w:t>
      </w:r>
      <w:r w:rsidR="00646D66" w:rsidRPr="000E121C">
        <w:rPr>
          <w:rStyle w:val="FootnoteReference"/>
          <w:rFonts w:ascii="Garamond" w:hAnsi="Garamond"/>
        </w:rPr>
        <w:footnoteReference w:id="1038"/>
      </w:r>
    </w:p>
    <w:p w:rsidR="007E4594" w:rsidRPr="000E121C" w:rsidRDefault="00F74D47" w:rsidP="000E121C">
      <w:pPr>
        <w:spacing w:line="320" w:lineRule="atLeast"/>
        <w:ind w:firstLine="284"/>
        <w:jc w:val="both"/>
        <w:rPr>
          <w:rFonts w:ascii="Garamond" w:hAnsi="Garamond"/>
          <w:i/>
          <w:iCs/>
          <w:sz w:val="24"/>
        </w:rPr>
      </w:pPr>
      <w:r w:rsidRPr="000E121C">
        <w:rPr>
          <w:rFonts w:ascii="Garamond" w:hAnsi="Garamond"/>
          <w:i/>
          <w:iCs/>
          <w:sz w:val="24"/>
        </w:rPr>
        <w:t>bak.</w:t>
      </w:r>
      <w:r w:rsidR="007E4594" w:rsidRPr="000E121C">
        <w:rPr>
          <w:rFonts w:ascii="Garamond" w:hAnsi="Garamond"/>
          <w:i/>
          <w:iCs/>
          <w:sz w:val="24"/>
        </w:rPr>
        <w:t xml:space="preserve"> Vesail’uş Şia, 8/581, 143. Bölüm </w:t>
      </w:r>
    </w:p>
    <w:p w:rsidR="007E4594" w:rsidRPr="000E121C" w:rsidRDefault="007E4594" w:rsidP="000E121C">
      <w:pPr>
        <w:spacing w:line="320" w:lineRule="atLeast"/>
        <w:ind w:firstLine="284"/>
        <w:jc w:val="both"/>
        <w:rPr>
          <w:rFonts w:ascii="Garamond" w:hAnsi="Garamond"/>
          <w:i/>
          <w:iCs/>
          <w:sz w:val="24"/>
        </w:rPr>
      </w:pPr>
    </w:p>
    <w:p w:rsidR="00736A4E" w:rsidRPr="000E121C" w:rsidRDefault="007E4594" w:rsidP="000E121C">
      <w:pPr>
        <w:pStyle w:val="Heading1"/>
        <w:ind w:firstLine="284"/>
      </w:pPr>
      <w:bookmarkStart w:id="278" w:name="_Toc23535676"/>
      <w:r w:rsidRPr="000E121C">
        <w:t>3937. Bölüm</w:t>
      </w:r>
      <w:bookmarkEnd w:id="278"/>
    </w:p>
    <w:p w:rsidR="007E4594" w:rsidRPr="000E121C" w:rsidRDefault="00DD7E28" w:rsidP="000E121C">
      <w:pPr>
        <w:pStyle w:val="Heading1"/>
        <w:ind w:firstLine="284"/>
      </w:pPr>
      <w:bookmarkStart w:id="279" w:name="_Toc23535677"/>
      <w:r w:rsidRPr="000E121C">
        <w:t>Münafıkların Haşrolma Şekli ve Ak</w:t>
      </w:r>
      <w:r w:rsidRPr="000E121C">
        <w:t>ı</w:t>
      </w:r>
      <w:r w:rsidRPr="000E121C">
        <w:t>betleri</w:t>
      </w:r>
      <w:bookmarkEnd w:id="279"/>
      <w:r w:rsidR="007E4594" w:rsidRPr="000E121C">
        <w:t xml:space="preserve"> </w:t>
      </w:r>
    </w:p>
    <w:p w:rsidR="007E4594" w:rsidRPr="000E121C" w:rsidRDefault="007E4594" w:rsidP="000E121C">
      <w:pPr>
        <w:ind w:firstLine="284"/>
      </w:pPr>
    </w:p>
    <w:p w:rsidR="007E4594" w:rsidRPr="000E121C" w:rsidRDefault="007E4594" w:rsidP="000E121C">
      <w:pPr>
        <w:ind w:firstLine="284"/>
        <w:rPr>
          <w:b/>
          <w:bCs/>
          <w:u w:val="single"/>
        </w:rPr>
      </w:pPr>
      <w:r w:rsidRPr="000E121C">
        <w:rPr>
          <w:b/>
          <w:bCs/>
          <w:u w:val="single"/>
        </w:rPr>
        <w:t>Kur’an:</w:t>
      </w:r>
    </w:p>
    <w:p w:rsidR="007E4594" w:rsidRPr="000E121C" w:rsidRDefault="007E4594" w:rsidP="00C03D42">
      <w:pPr>
        <w:spacing w:line="300" w:lineRule="atLeast"/>
        <w:ind w:firstLine="284"/>
        <w:jc w:val="lowKashida"/>
        <w:rPr>
          <w:rFonts w:ascii="Garamond" w:hAnsi="Garamond" w:cs="Garamond"/>
          <w:b/>
          <w:bCs/>
          <w:sz w:val="24"/>
        </w:rPr>
      </w:pPr>
      <w:r w:rsidRPr="000E121C">
        <w:rPr>
          <w:rFonts w:ascii="Garamond" w:hAnsi="Garamond" w:cs="Garamond"/>
          <w:b/>
          <w:bCs/>
          <w:sz w:val="24"/>
        </w:rPr>
        <w:t>“</w:t>
      </w:r>
      <w:r w:rsidR="00C03D42">
        <w:rPr>
          <w:rFonts w:ascii="Garamond" w:hAnsi="Garamond" w:cs="Garamond"/>
          <w:b/>
          <w:bCs/>
          <w:sz w:val="24"/>
        </w:rPr>
        <w:t>Münafık</w:t>
      </w:r>
      <w:r w:rsidRPr="000E121C">
        <w:rPr>
          <w:rFonts w:ascii="Garamond" w:hAnsi="Garamond" w:cs="Garamond"/>
          <w:b/>
          <w:bCs/>
          <w:sz w:val="24"/>
        </w:rPr>
        <w:t xml:space="preserve"> erkek ve kadı</w:t>
      </w:r>
      <w:r w:rsidRPr="000E121C">
        <w:rPr>
          <w:rFonts w:ascii="Garamond" w:hAnsi="Garamond" w:cs="Garamond"/>
          <w:b/>
          <w:bCs/>
          <w:sz w:val="24"/>
        </w:rPr>
        <w:t>n</w:t>
      </w:r>
      <w:r w:rsidRPr="000E121C">
        <w:rPr>
          <w:rFonts w:ascii="Garamond" w:hAnsi="Garamond" w:cs="Garamond"/>
          <w:b/>
          <w:bCs/>
          <w:sz w:val="24"/>
        </w:rPr>
        <w:t>lar</w:t>
      </w:r>
      <w:r w:rsidR="00C03D42">
        <w:rPr>
          <w:rFonts w:ascii="Garamond" w:hAnsi="Garamond" w:cs="Garamond"/>
          <w:b/>
          <w:bCs/>
          <w:sz w:val="24"/>
        </w:rPr>
        <w:t>ın</w:t>
      </w:r>
      <w:r w:rsidRPr="000E121C">
        <w:rPr>
          <w:rFonts w:ascii="Garamond" w:hAnsi="Garamond" w:cs="Garamond"/>
          <w:b/>
          <w:bCs/>
          <w:sz w:val="24"/>
        </w:rPr>
        <w:t xml:space="preserve"> müminlere “Bizi de g</w:t>
      </w:r>
      <w:r w:rsidRPr="000E121C">
        <w:rPr>
          <w:rFonts w:ascii="Garamond" w:hAnsi="Garamond" w:cs="Garamond"/>
          <w:b/>
          <w:bCs/>
          <w:sz w:val="24"/>
        </w:rPr>
        <w:t>ö</w:t>
      </w:r>
      <w:r w:rsidRPr="000E121C">
        <w:rPr>
          <w:rFonts w:ascii="Garamond" w:hAnsi="Garamond" w:cs="Garamond"/>
          <w:b/>
          <w:bCs/>
          <w:sz w:val="24"/>
        </w:rPr>
        <w:t>zetin; ışığınızdan faydalan</w:t>
      </w:r>
      <w:r w:rsidRPr="000E121C">
        <w:rPr>
          <w:rFonts w:ascii="Garamond" w:hAnsi="Garamond" w:cs="Garamond"/>
          <w:b/>
          <w:bCs/>
          <w:sz w:val="24"/>
        </w:rPr>
        <w:t>a</w:t>
      </w:r>
      <w:r w:rsidRPr="000E121C">
        <w:rPr>
          <w:rFonts w:ascii="Garamond" w:hAnsi="Garamond" w:cs="Garamond"/>
          <w:b/>
          <w:bCs/>
          <w:sz w:val="24"/>
        </w:rPr>
        <w:t>lım” dedikleri gün, onlara: “Ardınıza dönün de ışık ar</w:t>
      </w:r>
      <w:r w:rsidRPr="000E121C">
        <w:rPr>
          <w:rFonts w:ascii="Garamond" w:hAnsi="Garamond" w:cs="Garamond"/>
          <w:b/>
          <w:bCs/>
          <w:sz w:val="24"/>
        </w:rPr>
        <w:t>a</w:t>
      </w:r>
      <w:r w:rsidRPr="000E121C">
        <w:rPr>
          <w:rFonts w:ascii="Garamond" w:hAnsi="Garamond" w:cs="Garamond"/>
          <w:b/>
          <w:bCs/>
          <w:sz w:val="24"/>
        </w:rPr>
        <w:t xml:space="preserve">yın” denir; iman edenlerle </w:t>
      </w:r>
      <w:r w:rsidR="00C03D42">
        <w:rPr>
          <w:rFonts w:ascii="Garamond" w:hAnsi="Garamond" w:cs="Garamond"/>
          <w:b/>
          <w:bCs/>
          <w:sz w:val="24"/>
        </w:rPr>
        <w:t>münafıklar</w:t>
      </w:r>
      <w:r w:rsidRPr="000E121C">
        <w:rPr>
          <w:rFonts w:ascii="Garamond" w:hAnsi="Garamond" w:cs="Garamond"/>
          <w:b/>
          <w:bCs/>
          <w:sz w:val="24"/>
        </w:rPr>
        <w:t xml:space="preserve"> arasına, kapısının içinde rahmet ve dışında azâb olan bir sur çekilir.” </w:t>
      </w:r>
      <w:r w:rsidRPr="000E121C">
        <w:rPr>
          <w:rStyle w:val="FootnoteReference"/>
          <w:rFonts w:ascii="Garamond" w:hAnsi="Garamond" w:cs="Garamond"/>
          <w:b/>
          <w:bCs/>
          <w:sz w:val="24"/>
        </w:rPr>
        <w:footnoteReference w:id="1039"/>
      </w:r>
    </w:p>
    <w:p w:rsidR="007E4594" w:rsidRPr="000E121C" w:rsidRDefault="007E4594" w:rsidP="00C03D42">
      <w:pPr>
        <w:spacing w:line="300" w:lineRule="atLeast"/>
        <w:ind w:firstLine="284"/>
        <w:jc w:val="lowKashida"/>
        <w:rPr>
          <w:rFonts w:ascii="Garamond" w:hAnsi="Garamond" w:cs="Garamond"/>
          <w:b/>
          <w:bCs/>
          <w:sz w:val="24"/>
        </w:rPr>
      </w:pPr>
      <w:r w:rsidRPr="000E121C">
        <w:rPr>
          <w:rFonts w:ascii="Garamond" w:hAnsi="Garamond" w:cs="Garamond"/>
          <w:b/>
          <w:bCs/>
          <w:sz w:val="24"/>
        </w:rPr>
        <w:t xml:space="preserve">“Allah, </w:t>
      </w:r>
      <w:r w:rsidR="00C03D42">
        <w:rPr>
          <w:rFonts w:ascii="Garamond" w:hAnsi="Garamond" w:cs="Garamond"/>
          <w:b/>
          <w:bCs/>
          <w:sz w:val="24"/>
        </w:rPr>
        <w:t>münafık</w:t>
      </w:r>
      <w:r w:rsidRPr="000E121C">
        <w:rPr>
          <w:rFonts w:ascii="Garamond" w:hAnsi="Garamond" w:cs="Garamond"/>
          <w:b/>
          <w:bCs/>
          <w:sz w:val="24"/>
        </w:rPr>
        <w:t xml:space="preserve"> erkek ve kadınlara ve küfredenlere, ebedi kalacakları cehennem ateşini hazırlamıştır. O, onl</w:t>
      </w:r>
      <w:r w:rsidRPr="000E121C">
        <w:rPr>
          <w:rFonts w:ascii="Garamond" w:hAnsi="Garamond" w:cs="Garamond"/>
          <w:b/>
          <w:bCs/>
          <w:sz w:val="24"/>
        </w:rPr>
        <w:t>a</w:t>
      </w:r>
      <w:r w:rsidRPr="000E121C">
        <w:rPr>
          <w:rFonts w:ascii="Garamond" w:hAnsi="Garamond" w:cs="Garamond"/>
          <w:b/>
          <w:bCs/>
          <w:sz w:val="24"/>
        </w:rPr>
        <w:t>ra yeter. Allah lânet etsin! Onlara devamlı azâb vardır.”</w:t>
      </w:r>
      <w:r w:rsidRPr="000E121C">
        <w:rPr>
          <w:rStyle w:val="FootnoteReference"/>
          <w:rFonts w:ascii="Garamond" w:hAnsi="Garamond" w:cs="Garamond"/>
          <w:b/>
          <w:bCs/>
          <w:sz w:val="24"/>
        </w:rPr>
        <w:footnoteReference w:id="1040"/>
      </w:r>
    </w:p>
    <w:p w:rsidR="007E4594" w:rsidRPr="000E121C" w:rsidRDefault="007E4594" w:rsidP="000E121C">
      <w:pPr>
        <w:spacing w:line="300" w:lineRule="atLeast"/>
        <w:ind w:firstLine="284"/>
        <w:jc w:val="lowKashida"/>
        <w:rPr>
          <w:rFonts w:ascii="Garamond" w:hAnsi="Garamond" w:cs="Garamond"/>
          <w:b/>
          <w:bCs/>
          <w:sz w:val="24"/>
        </w:rPr>
      </w:pPr>
      <w:r w:rsidRPr="000E121C">
        <w:rPr>
          <w:rFonts w:ascii="Garamond" w:hAnsi="Garamond" w:cs="Garamond"/>
          <w:b/>
          <w:bCs/>
          <w:sz w:val="24"/>
        </w:rPr>
        <w:t>“Doğrusu münafıklar c</w:t>
      </w:r>
      <w:r w:rsidRPr="000E121C">
        <w:rPr>
          <w:rFonts w:ascii="Garamond" w:hAnsi="Garamond" w:cs="Garamond"/>
          <w:b/>
          <w:bCs/>
          <w:sz w:val="24"/>
        </w:rPr>
        <w:t>e</w:t>
      </w:r>
      <w:r w:rsidRPr="000E121C">
        <w:rPr>
          <w:rFonts w:ascii="Garamond" w:hAnsi="Garamond" w:cs="Garamond"/>
          <w:b/>
          <w:bCs/>
          <w:sz w:val="24"/>
        </w:rPr>
        <w:t>hennemin en alt tabakası</w:t>
      </w:r>
      <w:r w:rsidRPr="000E121C">
        <w:rPr>
          <w:rFonts w:ascii="Garamond" w:hAnsi="Garamond" w:cs="Garamond"/>
          <w:b/>
          <w:bCs/>
          <w:sz w:val="24"/>
        </w:rPr>
        <w:t>n</w:t>
      </w:r>
      <w:r w:rsidRPr="000E121C">
        <w:rPr>
          <w:rFonts w:ascii="Garamond" w:hAnsi="Garamond" w:cs="Garamond"/>
          <w:b/>
          <w:bCs/>
          <w:sz w:val="24"/>
        </w:rPr>
        <w:t>dadırlar. Onlara yardımcı bulamayacaksın.”</w:t>
      </w:r>
      <w:r w:rsidRPr="000E121C">
        <w:rPr>
          <w:rStyle w:val="FootnoteReference"/>
          <w:rFonts w:ascii="Garamond" w:hAnsi="Garamond" w:cs="Garamond"/>
          <w:b/>
          <w:bCs/>
          <w:sz w:val="24"/>
        </w:rPr>
        <w:footnoteReference w:id="1041"/>
      </w:r>
    </w:p>
    <w:p w:rsidR="00646D66" w:rsidRPr="000E121C" w:rsidRDefault="00CA686F" w:rsidP="000E121C">
      <w:pPr>
        <w:numPr>
          <w:ilvl w:val="0"/>
          <w:numId w:val="14"/>
        </w:numPr>
        <w:spacing w:line="320" w:lineRule="atLeast"/>
        <w:ind w:firstLine="284"/>
        <w:jc w:val="both"/>
        <w:rPr>
          <w:rFonts w:ascii="Garamond" w:hAnsi="Garamond"/>
          <w:i/>
          <w:iCs/>
          <w:sz w:val="8"/>
        </w:rPr>
      </w:pPr>
      <w:r w:rsidRPr="000E121C">
        <w:rPr>
          <w:i/>
          <w:iCs/>
          <w:szCs w:val="24"/>
        </w:rPr>
        <w:t>Resulullah (s.a.a) şöyle b</w:t>
      </w:r>
      <w:r w:rsidRPr="000E121C">
        <w:rPr>
          <w:i/>
          <w:iCs/>
          <w:szCs w:val="24"/>
        </w:rPr>
        <w:t>u</w:t>
      </w:r>
      <w:r w:rsidRPr="000E121C">
        <w:rPr>
          <w:i/>
          <w:iCs/>
          <w:szCs w:val="24"/>
        </w:rPr>
        <w:t xml:space="preserve">yurmuştur: </w:t>
      </w:r>
      <w:r w:rsidRPr="000E121C">
        <w:rPr>
          <w:szCs w:val="24"/>
        </w:rPr>
        <w:t>“Kıyamet günü ikiyüzlü ki</w:t>
      </w:r>
      <w:r w:rsidRPr="000E121C">
        <w:rPr>
          <w:szCs w:val="24"/>
        </w:rPr>
        <w:t>m</w:t>
      </w:r>
      <w:r w:rsidRPr="000E121C">
        <w:rPr>
          <w:szCs w:val="24"/>
        </w:rPr>
        <w:t>se bir dili boynunun arkasından ve bir dili de önden asılı olmak üz</w:t>
      </w:r>
      <w:r w:rsidRPr="000E121C">
        <w:rPr>
          <w:szCs w:val="24"/>
        </w:rPr>
        <w:t>e</w:t>
      </w:r>
      <w:r w:rsidRPr="000E121C">
        <w:rPr>
          <w:szCs w:val="24"/>
        </w:rPr>
        <w:t>re gelir. Bu dilleri bedenini saran ale</w:t>
      </w:r>
      <w:r w:rsidRPr="000E121C">
        <w:rPr>
          <w:szCs w:val="24"/>
        </w:rPr>
        <w:t>v</w:t>
      </w:r>
      <w:r w:rsidRPr="000E121C">
        <w:rPr>
          <w:szCs w:val="24"/>
        </w:rPr>
        <w:t>ler içinde yanar ve daha sonra ona şöyle denir: “Bu dünyada iki yüzlü ve iki dilli olan kimsenin durum</w:t>
      </w:r>
      <w:r w:rsidRPr="000E121C">
        <w:rPr>
          <w:szCs w:val="24"/>
        </w:rPr>
        <w:t>u</w:t>
      </w:r>
      <w:r w:rsidRPr="000E121C">
        <w:rPr>
          <w:szCs w:val="24"/>
        </w:rPr>
        <w:t>dur</w:t>
      </w:r>
      <w:r w:rsidR="00C03D42">
        <w:rPr>
          <w:szCs w:val="24"/>
        </w:rPr>
        <w:t>.” O</w:t>
      </w:r>
      <w:r w:rsidRPr="000E121C">
        <w:rPr>
          <w:szCs w:val="24"/>
        </w:rPr>
        <w:t xml:space="preserve"> kıyamet günü bu şekilde t</w:t>
      </w:r>
      <w:r w:rsidRPr="000E121C">
        <w:rPr>
          <w:szCs w:val="24"/>
        </w:rPr>
        <w:t>a</w:t>
      </w:r>
      <w:r w:rsidRPr="000E121C">
        <w:rPr>
          <w:szCs w:val="24"/>
        </w:rPr>
        <w:t>nınır.</w:t>
      </w:r>
      <w:r w:rsidR="00646D66" w:rsidRPr="000E121C">
        <w:rPr>
          <w:rFonts w:ascii="Garamond" w:hAnsi="Garamond"/>
          <w:sz w:val="24"/>
        </w:rPr>
        <w:t>”</w:t>
      </w:r>
      <w:r w:rsidR="00646D66" w:rsidRPr="000E121C">
        <w:rPr>
          <w:rStyle w:val="FootnoteReference"/>
          <w:rFonts w:ascii="Garamond" w:hAnsi="Garamond"/>
        </w:rPr>
        <w:footnoteReference w:id="1042"/>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DD7E28" w:rsidRPr="000E121C">
        <w:rPr>
          <w:rFonts w:ascii="Garamond" w:hAnsi="Garamond"/>
          <w:i/>
          <w:iCs/>
          <w:sz w:val="24"/>
        </w:rPr>
        <w:t xml:space="preserve">Sadık </w:t>
      </w:r>
      <w:r w:rsidRPr="000E121C">
        <w:rPr>
          <w:rFonts w:ascii="Garamond" w:hAnsi="Garamond"/>
          <w:i/>
          <w:iCs/>
          <w:sz w:val="24"/>
        </w:rPr>
        <w:t>(a.s)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DD7E28" w:rsidRPr="000E121C">
        <w:rPr>
          <w:rFonts w:ascii="Garamond" w:hAnsi="Garamond"/>
          <w:sz w:val="24"/>
        </w:rPr>
        <w:t xml:space="preserve">Herkim insanlarla bir yüzle karşılaşır ve başka </w:t>
      </w:r>
      <w:r w:rsidR="00261BA8">
        <w:rPr>
          <w:rFonts w:ascii="Garamond" w:hAnsi="Garamond"/>
          <w:sz w:val="24"/>
        </w:rPr>
        <w:t>bir</w:t>
      </w:r>
      <w:r w:rsidR="00DD7E28" w:rsidRPr="000E121C">
        <w:rPr>
          <w:rFonts w:ascii="Garamond" w:hAnsi="Garamond"/>
          <w:sz w:val="24"/>
        </w:rPr>
        <w:t xml:space="preserve"> yüzle de onları ayıplarsa, kıyamet günü ateşten iki dille haşrolur.</w:t>
      </w:r>
      <w:r w:rsidRPr="000E121C">
        <w:rPr>
          <w:rFonts w:ascii="Garamond" w:hAnsi="Garamond"/>
          <w:sz w:val="24"/>
        </w:rPr>
        <w:t>”</w:t>
      </w:r>
      <w:r w:rsidRPr="000E121C">
        <w:rPr>
          <w:rStyle w:val="FootnoteReference"/>
          <w:rFonts w:ascii="Garamond" w:hAnsi="Garamond"/>
        </w:rPr>
        <w:footnoteReference w:id="1043"/>
      </w:r>
    </w:p>
    <w:p w:rsidR="00646D66" w:rsidRPr="000E121C" w:rsidRDefault="00CA686F" w:rsidP="000E121C">
      <w:pPr>
        <w:numPr>
          <w:ilvl w:val="0"/>
          <w:numId w:val="14"/>
        </w:numPr>
        <w:spacing w:line="320" w:lineRule="atLeast"/>
        <w:ind w:firstLine="284"/>
        <w:jc w:val="both"/>
        <w:rPr>
          <w:rFonts w:ascii="Garamond" w:hAnsi="Garamond"/>
          <w:i/>
          <w:iCs/>
          <w:sz w:val="8"/>
        </w:rPr>
      </w:pPr>
      <w:r w:rsidRPr="000E121C">
        <w:rPr>
          <w:i/>
          <w:iCs/>
          <w:szCs w:val="24"/>
        </w:rPr>
        <w:t>Resulullah (s.a.a) şöyle b</w:t>
      </w:r>
      <w:r w:rsidRPr="000E121C">
        <w:rPr>
          <w:i/>
          <w:iCs/>
          <w:szCs w:val="24"/>
        </w:rPr>
        <w:t>u</w:t>
      </w:r>
      <w:r w:rsidRPr="000E121C">
        <w:rPr>
          <w:i/>
          <w:iCs/>
          <w:szCs w:val="24"/>
        </w:rPr>
        <w:t xml:space="preserve">yurmuştur: </w:t>
      </w:r>
      <w:r w:rsidRPr="000E121C">
        <w:rPr>
          <w:szCs w:val="24"/>
        </w:rPr>
        <w:t xml:space="preserve">“Dünyada ikiyüzlü olan kimse kıyamet günü de ateşten </w:t>
      </w:r>
      <w:r w:rsidR="00F34F31">
        <w:rPr>
          <w:szCs w:val="24"/>
        </w:rPr>
        <w:t xml:space="preserve">oaln </w:t>
      </w:r>
      <w:r w:rsidRPr="000E121C">
        <w:rPr>
          <w:szCs w:val="24"/>
        </w:rPr>
        <w:t>ik</w:t>
      </w:r>
      <w:r w:rsidRPr="000E121C">
        <w:rPr>
          <w:szCs w:val="24"/>
        </w:rPr>
        <w:t>i</w:t>
      </w:r>
      <w:r w:rsidR="00F34F31">
        <w:rPr>
          <w:szCs w:val="24"/>
        </w:rPr>
        <w:t xml:space="preserve"> yüzle</w:t>
      </w:r>
      <w:r w:rsidRPr="000E121C">
        <w:rPr>
          <w:szCs w:val="24"/>
        </w:rPr>
        <w:t xml:space="preserve"> haşrolur.</w:t>
      </w:r>
      <w:r w:rsidR="00646D66" w:rsidRPr="000E121C">
        <w:rPr>
          <w:rFonts w:ascii="Garamond" w:hAnsi="Garamond"/>
          <w:sz w:val="24"/>
        </w:rPr>
        <w:t>”</w:t>
      </w:r>
      <w:r w:rsidR="00646D66" w:rsidRPr="000E121C">
        <w:rPr>
          <w:rStyle w:val="FootnoteReference"/>
          <w:rFonts w:ascii="Garamond" w:hAnsi="Garamond"/>
        </w:rPr>
        <w:footnoteReference w:id="1044"/>
      </w:r>
    </w:p>
    <w:p w:rsidR="00646D66" w:rsidRPr="000E121C" w:rsidRDefault="00CA686F" w:rsidP="000E121C">
      <w:pPr>
        <w:numPr>
          <w:ilvl w:val="0"/>
          <w:numId w:val="14"/>
        </w:numPr>
        <w:spacing w:line="320" w:lineRule="atLeast"/>
        <w:ind w:firstLine="284"/>
        <w:jc w:val="both"/>
        <w:rPr>
          <w:rFonts w:ascii="Garamond" w:hAnsi="Garamond"/>
          <w:i/>
          <w:iCs/>
          <w:sz w:val="8"/>
        </w:rPr>
      </w:pPr>
      <w:r w:rsidRPr="000E121C">
        <w:rPr>
          <w:i/>
          <w:iCs/>
          <w:szCs w:val="24"/>
        </w:rPr>
        <w:t>Resulullah (s.a.a) şöyle b</w:t>
      </w:r>
      <w:r w:rsidRPr="000E121C">
        <w:rPr>
          <w:i/>
          <w:iCs/>
          <w:szCs w:val="24"/>
        </w:rPr>
        <w:t>u</w:t>
      </w:r>
      <w:r w:rsidRPr="000E121C">
        <w:rPr>
          <w:i/>
          <w:iCs/>
          <w:szCs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Herkim iki dilli olu</w:t>
      </w:r>
      <w:r w:rsidRPr="000E121C">
        <w:rPr>
          <w:rFonts w:ascii="Garamond" w:hAnsi="Garamond"/>
          <w:sz w:val="24"/>
        </w:rPr>
        <w:t>r</w:t>
      </w:r>
      <w:r w:rsidRPr="000E121C">
        <w:rPr>
          <w:rFonts w:ascii="Garamond" w:hAnsi="Garamond"/>
          <w:sz w:val="24"/>
        </w:rPr>
        <w:t>sa, Allah kıyamet günü onun için ateşten iki dil karar kılar.</w:t>
      </w:r>
      <w:r w:rsidR="00646D66" w:rsidRPr="000E121C">
        <w:rPr>
          <w:rFonts w:ascii="Garamond" w:hAnsi="Garamond"/>
          <w:sz w:val="24"/>
        </w:rPr>
        <w:t>”</w:t>
      </w:r>
      <w:r w:rsidR="00646D66" w:rsidRPr="000E121C">
        <w:rPr>
          <w:rStyle w:val="FootnoteReference"/>
          <w:rFonts w:ascii="Garamond" w:hAnsi="Garamond"/>
        </w:rPr>
        <w:footnoteReference w:id="1045"/>
      </w:r>
    </w:p>
    <w:p w:rsidR="007E4594" w:rsidRPr="000E121C" w:rsidRDefault="007E4594" w:rsidP="000E121C">
      <w:pPr>
        <w:spacing w:line="320" w:lineRule="atLeast"/>
        <w:ind w:firstLine="284"/>
        <w:jc w:val="both"/>
        <w:rPr>
          <w:rFonts w:ascii="Garamond" w:hAnsi="Garamond"/>
          <w:i/>
          <w:iCs/>
          <w:sz w:val="8"/>
        </w:rPr>
      </w:pPr>
    </w:p>
    <w:p w:rsidR="00DD7E28" w:rsidRPr="000E121C" w:rsidRDefault="007E4594" w:rsidP="000E121C">
      <w:pPr>
        <w:pStyle w:val="Heading1"/>
        <w:ind w:firstLine="284"/>
      </w:pPr>
      <w:bookmarkStart w:id="280" w:name="_Toc23535678"/>
      <w:r w:rsidRPr="000E121C">
        <w:t>3938. Bölüm</w:t>
      </w:r>
      <w:bookmarkEnd w:id="280"/>
    </w:p>
    <w:p w:rsidR="007E4594" w:rsidRPr="000E121C" w:rsidRDefault="00DD7E28" w:rsidP="000E121C">
      <w:pPr>
        <w:pStyle w:val="Heading1"/>
        <w:ind w:firstLine="284"/>
      </w:pPr>
      <w:bookmarkStart w:id="281" w:name="_Toc23535679"/>
      <w:r w:rsidRPr="000E121C">
        <w:t>Münafıkların Vüc</w:t>
      </w:r>
      <w:r w:rsidRPr="000E121C">
        <w:t>u</w:t>
      </w:r>
      <w:r w:rsidRPr="000E121C">
        <w:t>dunda Bir Araya To</w:t>
      </w:r>
      <w:r w:rsidRPr="000E121C">
        <w:t>p</w:t>
      </w:r>
      <w:r w:rsidRPr="000E121C">
        <w:t>lanmayan Hasletler</w:t>
      </w:r>
      <w:bookmarkEnd w:id="281"/>
      <w:r w:rsidR="007E4594" w:rsidRPr="000E121C">
        <w:t xml:space="preserve"> </w:t>
      </w:r>
    </w:p>
    <w:p w:rsidR="007E4594" w:rsidRPr="000E121C" w:rsidRDefault="007E4594" w:rsidP="000E121C">
      <w:pPr>
        <w:spacing w:line="320" w:lineRule="atLeast"/>
        <w:ind w:firstLine="284"/>
        <w:jc w:val="both"/>
        <w:rPr>
          <w:rFonts w:ascii="Garamond" w:hAnsi="Garamond"/>
          <w:i/>
          <w:iCs/>
          <w:sz w:val="8"/>
        </w:rPr>
      </w:pPr>
    </w:p>
    <w:p w:rsidR="00646D66" w:rsidRPr="000E121C" w:rsidRDefault="00DD7E28"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İki haslet münafığın vücudunda yoktur: İyi bir metot ve dinde anlayış</w:t>
      </w:r>
      <w:r w:rsidR="00646D66" w:rsidRPr="000E121C">
        <w:rPr>
          <w:rFonts w:ascii="Garamond" w:hAnsi="Garamond"/>
          <w:sz w:val="24"/>
        </w:rPr>
        <w:t>”</w:t>
      </w:r>
      <w:r w:rsidR="00646D66" w:rsidRPr="000E121C">
        <w:rPr>
          <w:rStyle w:val="FootnoteReference"/>
          <w:rFonts w:ascii="Garamond" w:hAnsi="Garamond"/>
        </w:rPr>
        <w:footnoteReference w:id="1046"/>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DD7E28" w:rsidRPr="000E121C">
        <w:rPr>
          <w:rFonts w:ascii="Garamond" w:hAnsi="Garamond"/>
          <w:i/>
          <w:iCs/>
          <w:sz w:val="24"/>
        </w:rPr>
        <w:t>Sadık</w:t>
      </w:r>
      <w:r w:rsidRPr="000E121C">
        <w:rPr>
          <w:rFonts w:ascii="Garamond" w:hAnsi="Garamond"/>
          <w:i/>
          <w:iCs/>
          <w:sz w:val="24"/>
        </w:rPr>
        <w:t xml:space="preserve">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DD7E28" w:rsidRPr="000E121C">
        <w:rPr>
          <w:rFonts w:ascii="Garamond" w:hAnsi="Garamond"/>
          <w:sz w:val="24"/>
        </w:rPr>
        <w:t>İki haslet münafıkta bir araya gelmez: İyi bir metot ve sünnette anlayış.</w:t>
      </w:r>
      <w:r w:rsidRPr="000E121C">
        <w:rPr>
          <w:rFonts w:ascii="Garamond" w:hAnsi="Garamond"/>
          <w:sz w:val="24"/>
        </w:rPr>
        <w:t>”</w:t>
      </w:r>
      <w:r w:rsidRPr="000E121C">
        <w:rPr>
          <w:rStyle w:val="FootnoteReference"/>
          <w:rFonts w:ascii="Garamond" w:hAnsi="Garamond"/>
        </w:rPr>
        <w:footnoteReference w:id="1047"/>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DD7E28" w:rsidRPr="000E121C">
        <w:rPr>
          <w:rFonts w:ascii="Garamond" w:hAnsi="Garamond"/>
          <w:i/>
          <w:iCs/>
          <w:sz w:val="24"/>
        </w:rPr>
        <w:t xml:space="preserve">Sadık </w:t>
      </w:r>
      <w:r w:rsidRPr="000E121C">
        <w:rPr>
          <w:rFonts w:ascii="Garamond" w:hAnsi="Garamond"/>
          <w:i/>
          <w:iCs/>
          <w:sz w:val="24"/>
        </w:rPr>
        <w:t>(a.s)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DD7E28" w:rsidRPr="000E121C">
        <w:rPr>
          <w:rFonts w:ascii="Garamond" w:hAnsi="Garamond"/>
          <w:sz w:val="24"/>
        </w:rPr>
        <w:t>Allah güzel metodu din anlayışını ve güzel ahlakı asla münafık ve fasığın vücudunda bir araya toplamaz.</w:t>
      </w:r>
      <w:r w:rsidRPr="000E121C">
        <w:rPr>
          <w:rFonts w:ascii="Garamond" w:hAnsi="Garamond"/>
          <w:sz w:val="24"/>
        </w:rPr>
        <w:t>”</w:t>
      </w:r>
      <w:r w:rsidRPr="000E121C">
        <w:rPr>
          <w:rStyle w:val="FootnoteReference"/>
          <w:rFonts w:ascii="Garamond" w:hAnsi="Garamond"/>
        </w:rPr>
        <w:footnoteReference w:id="1048"/>
      </w:r>
    </w:p>
    <w:p w:rsidR="00646D66" w:rsidRPr="000E121C" w:rsidRDefault="00F34F31" w:rsidP="000E121C">
      <w:pPr>
        <w:numPr>
          <w:ilvl w:val="0"/>
          <w:numId w:val="14"/>
        </w:numPr>
        <w:spacing w:line="320" w:lineRule="atLeast"/>
        <w:ind w:firstLine="284"/>
        <w:jc w:val="both"/>
        <w:rPr>
          <w:rFonts w:ascii="Garamond" w:hAnsi="Garamond"/>
          <w:i/>
          <w:iCs/>
          <w:sz w:val="8"/>
        </w:rPr>
      </w:pPr>
      <w:r>
        <w:rPr>
          <w:rFonts w:ascii="Garamond" w:hAnsi="Garamond"/>
          <w:i/>
          <w:iCs/>
          <w:sz w:val="24"/>
        </w:rPr>
        <w:t>İmam Sadık</w:t>
      </w:r>
      <w:r w:rsidR="00646D66" w:rsidRPr="000E121C">
        <w:rPr>
          <w:rFonts w:ascii="Garamond" w:hAnsi="Garamond"/>
          <w:i/>
          <w:iCs/>
          <w:sz w:val="24"/>
        </w:rPr>
        <w:t xml:space="preserve"> (a.s)</w:t>
      </w:r>
      <w:r w:rsidR="00DD7E28" w:rsidRPr="000E121C">
        <w:rPr>
          <w:rFonts w:ascii="Garamond" w:hAnsi="Garamond"/>
          <w:i/>
          <w:iCs/>
          <w:sz w:val="24"/>
        </w:rPr>
        <w:t>, kendis</w:t>
      </w:r>
      <w:r w:rsidR="00DD7E28" w:rsidRPr="000E121C">
        <w:rPr>
          <w:rFonts w:ascii="Garamond" w:hAnsi="Garamond"/>
          <w:i/>
          <w:iCs/>
          <w:sz w:val="24"/>
        </w:rPr>
        <w:t>i</w:t>
      </w:r>
      <w:r w:rsidR="00DD7E28" w:rsidRPr="000E121C">
        <w:rPr>
          <w:rFonts w:ascii="Garamond" w:hAnsi="Garamond"/>
          <w:i/>
          <w:iCs/>
          <w:sz w:val="24"/>
        </w:rPr>
        <w:t>ne, “benim münafık olma</w:t>
      </w:r>
      <w:r w:rsidR="00B625B8" w:rsidRPr="000E121C">
        <w:rPr>
          <w:rFonts w:ascii="Garamond" w:hAnsi="Garamond"/>
          <w:i/>
          <w:iCs/>
          <w:sz w:val="24"/>
        </w:rPr>
        <w:t>mdan ko</w:t>
      </w:r>
      <w:r w:rsidR="00B625B8" w:rsidRPr="000E121C">
        <w:rPr>
          <w:rFonts w:ascii="Garamond" w:hAnsi="Garamond"/>
          <w:i/>
          <w:iCs/>
          <w:sz w:val="24"/>
        </w:rPr>
        <w:t>r</w:t>
      </w:r>
      <w:r w:rsidR="00B625B8" w:rsidRPr="000E121C">
        <w:rPr>
          <w:rFonts w:ascii="Garamond" w:hAnsi="Garamond"/>
          <w:i/>
          <w:iCs/>
          <w:sz w:val="24"/>
        </w:rPr>
        <w:t>kulur mu</w:t>
      </w:r>
      <w:r w:rsidR="00DD7E28" w:rsidRPr="000E121C">
        <w:rPr>
          <w:rFonts w:ascii="Garamond" w:hAnsi="Garamond"/>
          <w:i/>
          <w:iCs/>
          <w:sz w:val="24"/>
        </w:rPr>
        <w:t xml:space="preserve">?” diye </w:t>
      </w:r>
      <w:r w:rsidR="00B625B8" w:rsidRPr="000E121C">
        <w:rPr>
          <w:rFonts w:ascii="Garamond" w:hAnsi="Garamond"/>
          <w:i/>
          <w:iCs/>
          <w:sz w:val="24"/>
        </w:rPr>
        <w:t xml:space="preserve">arzeden </w:t>
      </w:r>
      <w:r w:rsidR="00DD7E28" w:rsidRPr="000E121C">
        <w:rPr>
          <w:rFonts w:ascii="Garamond" w:hAnsi="Garamond"/>
          <w:i/>
          <w:iCs/>
          <w:sz w:val="24"/>
        </w:rPr>
        <w:t>birine</w:t>
      </w:r>
      <w:r w:rsidR="00646D66" w:rsidRPr="000E121C">
        <w:rPr>
          <w:rFonts w:ascii="Garamond" w:hAnsi="Garamond"/>
          <w:i/>
          <w:iCs/>
          <w:sz w:val="24"/>
        </w:rPr>
        <w:t xml:space="preserve"> şöyle b</w:t>
      </w:r>
      <w:r w:rsidR="00646D66" w:rsidRPr="000E121C">
        <w:rPr>
          <w:rFonts w:ascii="Garamond" w:hAnsi="Garamond"/>
          <w:i/>
          <w:iCs/>
          <w:sz w:val="24"/>
        </w:rPr>
        <w:t>u</w:t>
      </w:r>
      <w:r w:rsidR="00646D66" w:rsidRPr="000E121C">
        <w:rPr>
          <w:rFonts w:ascii="Garamond" w:hAnsi="Garamond"/>
          <w:i/>
          <w:iCs/>
          <w:sz w:val="24"/>
        </w:rPr>
        <w:t xml:space="preserve">yurmuştur: </w:t>
      </w:r>
      <w:r w:rsidR="00646D66" w:rsidRPr="000E121C">
        <w:rPr>
          <w:rFonts w:ascii="Garamond" w:hAnsi="Garamond"/>
          <w:sz w:val="24"/>
        </w:rPr>
        <w:t>“</w:t>
      </w:r>
      <w:r w:rsidR="00B625B8" w:rsidRPr="000E121C">
        <w:rPr>
          <w:rFonts w:ascii="Garamond" w:hAnsi="Garamond"/>
          <w:sz w:val="24"/>
        </w:rPr>
        <w:t>Gündüz veya gece evinde yalnız iken namaz kılıyor musun?” o şöyle dedi: “Evet” İmam şöyle buyurdu: “Kimin için namaz kılıyorsun?” O şöyle dedi: “Aziz ve celil olan Allah için</w:t>
      </w:r>
      <w:r>
        <w:rPr>
          <w:rFonts w:ascii="Garamond" w:hAnsi="Garamond"/>
          <w:sz w:val="24"/>
        </w:rPr>
        <w:t>.</w:t>
      </w:r>
      <w:r w:rsidR="00B625B8" w:rsidRPr="000E121C">
        <w:rPr>
          <w:rFonts w:ascii="Garamond" w:hAnsi="Garamond"/>
          <w:sz w:val="24"/>
        </w:rPr>
        <w:t>” İmam şöyle buyurdu: “O halde başkası için değilde, Allah için namaz kılıyorsan, nasıl m</w:t>
      </w:r>
      <w:r w:rsidR="00B625B8" w:rsidRPr="000E121C">
        <w:rPr>
          <w:rFonts w:ascii="Garamond" w:hAnsi="Garamond"/>
          <w:sz w:val="24"/>
        </w:rPr>
        <w:t>ü</w:t>
      </w:r>
      <w:r w:rsidR="00B625B8" w:rsidRPr="000E121C">
        <w:rPr>
          <w:rFonts w:ascii="Garamond" w:hAnsi="Garamond"/>
          <w:sz w:val="24"/>
        </w:rPr>
        <w:t>nafık olabilirsin?</w:t>
      </w:r>
      <w:r w:rsidR="00646D66" w:rsidRPr="000E121C">
        <w:rPr>
          <w:rFonts w:ascii="Garamond" w:hAnsi="Garamond"/>
          <w:sz w:val="24"/>
        </w:rPr>
        <w:t>”</w:t>
      </w:r>
      <w:r w:rsidR="00646D66" w:rsidRPr="000E121C">
        <w:rPr>
          <w:rStyle w:val="FootnoteReference"/>
          <w:rFonts w:ascii="Garamond" w:hAnsi="Garamond"/>
        </w:rPr>
        <w:footnoteReference w:id="1049"/>
      </w:r>
    </w:p>
    <w:p w:rsidR="007E4594" w:rsidRPr="000E121C" w:rsidRDefault="007E4594" w:rsidP="000E121C">
      <w:pPr>
        <w:spacing w:line="320" w:lineRule="atLeast"/>
        <w:ind w:firstLine="284"/>
        <w:jc w:val="both"/>
        <w:rPr>
          <w:rFonts w:ascii="Garamond" w:hAnsi="Garamond"/>
          <w:i/>
          <w:iCs/>
          <w:sz w:val="8"/>
        </w:rPr>
      </w:pPr>
    </w:p>
    <w:p w:rsidR="00B625B8" w:rsidRPr="000E121C" w:rsidRDefault="007E4594" w:rsidP="000E121C">
      <w:pPr>
        <w:pStyle w:val="Heading1"/>
        <w:ind w:firstLine="284"/>
      </w:pPr>
      <w:bookmarkStart w:id="282" w:name="_Toc23535680"/>
      <w:r w:rsidRPr="000E121C">
        <w:t>3939. Bölüm</w:t>
      </w:r>
      <w:bookmarkEnd w:id="282"/>
    </w:p>
    <w:p w:rsidR="007E4594" w:rsidRPr="000E121C" w:rsidRDefault="00B625B8" w:rsidP="000E121C">
      <w:pPr>
        <w:pStyle w:val="Heading1"/>
        <w:ind w:firstLine="284"/>
      </w:pPr>
      <w:bookmarkStart w:id="283" w:name="_Toc23535681"/>
      <w:r w:rsidRPr="000E121C">
        <w:t>Nifakı Ortadan Kald</w:t>
      </w:r>
      <w:r w:rsidRPr="000E121C">
        <w:t>ı</w:t>
      </w:r>
      <w:r w:rsidRPr="000E121C">
        <w:t>ran Sebepler</w:t>
      </w:r>
      <w:bookmarkEnd w:id="283"/>
      <w:r w:rsidR="007E4594" w:rsidRPr="000E121C">
        <w:t xml:space="preserve"> </w:t>
      </w:r>
    </w:p>
    <w:p w:rsidR="007E4594" w:rsidRPr="000E121C" w:rsidRDefault="007E4594" w:rsidP="000E121C">
      <w:pPr>
        <w:spacing w:line="320" w:lineRule="atLeast"/>
        <w:ind w:firstLine="284"/>
        <w:jc w:val="both"/>
        <w:rPr>
          <w:rFonts w:ascii="Garamond" w:hAnsi="Garamond"/>
          <w:i/>
          <w:iCs/>
          <w:sz w:val="8"/>
        </w:rPr>
      </w:pPr>
    </w:p>
    <w:p w:rsidR="00646D66" w:rsidRPr="000E121C" w:rsidRDefault="00B625B8"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Bana ve Ehl-i Beyt</w:t>
      </w:r>
      <w:r w:rsidRPr="000E121C">
        <w:rPr>
          <w:rFonts w:ascii="Garamond" w:hAnsi="Garamond"/>
          <w:sz w:val="24"/>
        </w:rPr>
        <w:t>i</w:t>
      </w:r>
      <w:r w:rsidRPr="000E121C">
        <w:rPr>
          <w:rFonts w:ascii="Garamond" w:hAnsi="Garamond"/>
          <w:sz w:val="24"/>
        </w:rPr>
        <w:t>me salavat göndermek nifakı ortadan kaldırır</w:t>
      </w:r>
      <w:r w:rsidR="00F34F31">
        <w:rPr>
          <w:rFonts w:ascii="Garamond" w:hAnsi="Garamond"/>
          <w:sz w:val="24"/>
        </w:rPr>
        <w:t>.</w:t>
      </w:r>
      <w:r w:rsidR="00646D66" w:rsidRPr="000E121C">
        <w:rPr>
          <w:rFonts w:ascii="Garamond" w:hAnsi="Garamond"/>
          <w:sz w:val="24"/>
        </w:rPr>
        <w:t>”</w:t>
      </w:r>
      <w:r w:rsidR="00646D66" w:rsidRPr="000E121C">
        <w:rPr>
          <w:rStyle w:val="FootnoteReference"/>
          <w:rFonts w:ascii="Garamond" w:hAnsi="Garamond"/>
        </w:rPr>
        <w:footnoteReference w:id="1050"/>
      </w:r>
    </w:p>
    <w:p w:rsidR="00B625B8" w:rsidRPr="000E121C" w:rsidRDefault="00B625B8"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Bana yüksek sesle salavat gönderiniz, zira salavat nifakı ortadan kaldırır</w:t>
      </w:r>
      <w:r w:rsidR="00F34F31">
        <w:rPr>
          <w:rFonts w:ascii="Garamond" w:hAnsi="Garamond"/>
          <w:sz w:val="24"/>
        </w:rPr>
        <w:t>.</w:t>
      </w:r>
      <w:r w:rsidR="00646D66" w:rsidRPr="000E121C">
        <w:rPr>
          <w:rFonts w:ascii="Garamond" w:hAnsi="Garamond"/>
          <w:sz w:val="24"/>
        </w:rPr>
        <w:t>”</w:t>
      </w:r>
      <w:r w:rsidR="00646D66" w:rsidRPr="000E121C">
        <w:rPr>
          <w:rStyle w:val="FootnoteReference"/>
          <w:rFonts w:ascii="Garamond" w:hAnsi="Garamond"/>
        </w:rPr>
        <w:footnoteReference w:id="1051"/>
      </w:r>
    </w:p>
    <w:p w:rsidR="00B625B8" w:rsidRPr="000E121C" w:rsidRDefault="00B625B8" w:rsidP="000E121C">
      <w:pPr>
        <w:spacing w:line="320" w:lineRule="atLeast"/>
        <w:ind w:firstLine="284"/>
        <w:jc w:val="both"/>
        <w:rPr>
          <w:rFonts w:ascii="Garamond" w:hAnsi="Garamond"/>
          <w:i/>
          <w:iCs/>
          <w:sz w:val="24"/>
        </w:rPr>
      </w:pPr>
    </w:p>
    <w:p w:rsidR="00B625B8" w:rsidRPr="000E121C" w:rsidRDefault="00B625B8" w:rsidP="000E121C">
      <w:pPr>
        <w:pStyle w:val="Heading1"/>
        <w:ind w:firstLine="284"/>
      </w:pPr>
      <w:bookmarkStart w:id="284" w:name="_Toc23535682"/>
      <w:r w:rsidRPr="000E121C">
        <w:t>Asr-ı Saadetteki Nifak Hakkında Bir Çift Söz</w:t>
      </w:r>
      <w:bookmarkEnd w:id="284"/>
    </w:p>
    <w:p w:rsidR="00C11E7E" w:rsidRPr="000E121C" w:rsidRDefault="00C11E7E" w:rsidP="00F34F31">
      <w:pPr>
        <w:spacing w:line="320" w:lineRule="atLeast"/>
        <w:ind w:firstLine="284"/>
        <w:jc w:val="both"/>
        <w:rPr>
          <w:rFonts w:ascii="Garamond" w:hAnsi="Garamond"/>
          <w:i/>
          <w:iCs/>
          <w:sz w:val="24"/>
        </w:rPr>
      </w:pPr>
      <w:r w:rsidRPr="000E121C">
        <w:rPr>
          <w:rFonts w:ascii="Garamond" w:hAnsi="Garamond"/>
          <w:i/>
          <w:iCs/>
          <w:sz w:val="24"/>
        </w:rPr>
        <w:t>Kur’an-ı Kerim münafıklar kon</w:t>
      </w:r>
      <w:r w:rsidRPr="000E121C">
        <w:rPr>
          <w:rFonts w:ascii="Garamond" w:hAnsi="Garamond"/>
          <w:i/>
          <w:iCs/>
          <w:sz w:val="24"/>
        </w:rPr>
        <w:t>u</w:t>
      </w:r>
      <w:r w:rsidR="00F34F31">
        <w:rPr>
          <w:rFonts w:ascii="Garamond" w:hAnsi="Garamond"/>
          <w:i/>
          <w:iCs/>
          <w:sz w:val="24"/>
        </w:rPr>
        <w:t>suna büyük bir önem vermekte</w:t>
      </w:r>
      <w:r w:rsidRPr="000E121C">
        <w:rPr>
          <w:rFonts w:ascii="Garamond" w:hAnsi="Garamond"/>
          <w:i/>
          <w:iCs/>
          <w:sz w:val="24"/>
        </w:rPr>
        <w:t>, m</w:t>
      </w:r>
      <w:r w:rsidRPr="000E121C">
        <w:rPr>
          <w:rFonts w:ascii="Garamond" w:hAnsi="Garamond"/>
          <w:i/>
          <w:iCs/>
          <w:sz w:val="24"/>
        </w:rPr>
        <w:t>ü</w:t>
      </w:r>
      <w:r w:rsidRPr="000E121C">
        <w:rPr>
          <w:rFonts w:ascii="Garamond" w:hAnsi="Garamond"/>
          <w:i/>
          <w:iCs/>
          <w:sz w:val="24"/>
        </w:rPr>
        <w:t>nafıkların ahlaki rezaletlerini, yala</w:t>
      </w:r>
      <w:r w:rsidRPr="000E121C">
        <w:rPr>
          <w:rFonts w:ascii="Garamond" w:hAnsi="Garamond"/>
          <w:i/>
          <w:iCs/>
          <w:sz w:val="24"/>
        </w:rPr>
        <w:t>n</w:t>
      </w:r>
      <w:r w:rsidRPr="000E121C">
        <w:rPr>
          <w:rFonts w:ascii="Garamond" w:hAnsi="Garamond"/>
          <w:i/>
          <w:iCs/>
          <w:sz w:val="24"/>
        </w:rPr>
        <w:t>l</w:t>
      </w:r>
      <w:r w:rsidRPr="000E121C">
        <w:rPr>
          <w:rFonts w:ascii="Garamond" w:hAnsi="Garamond"/>
          <w:i/>
          <w:iCs/>
          <w:sz w:val="24"/>
        </w:rPr>
        <w:t>a</w:t>
      </w:r>
      <w:r w:rsidRPr="000E121C">
        <w:rPr>
          <w:rFonts w:ascii="Garamond" w:hAnsi="Garamond"/>
          <w:i/>
          <w:iCs/>
          <w:sz w:val="24"/>
        </w:rPr>
        <w:t>rını, hilelerini, desiselerini, fit</w:t>
      </w:r>
      <w:r w:rsidR="00F34F31">
        <w:rPr>
          <w:rFonts w:ascii="Garamond" w:hAnsi="Garamond"/>
          <w:i/>
          <w:iCs/>
          <w:sz w:val="24"/>
        </w:rPr>
        <w:t xml:space="preserve">nelerini ve Peygamber (s.a.a) </w:t>
      </w:r>
      <w:r w:rsidRPr="000E121C">
        <w:rPr>
          <w:rFonts w:ascii="Garamond" w:hAnsi="Garamond"/>
          <w:i/>
          <w:iCs/>
          <w:sz w:val="24"/>
        </w:rPr>
        <w:t xml:space="preserve"> Müslümanlar aleyhine hazırladıkları komploları hatırlatarak şiddetle onlara saldı</w:t>
      </w:r>
      <w:r w:rsidRPr="000E121C">
        <w:rPr>
          <w:rFonts w:ascii="Garamond" w:hAnsi="Garamond"/>
          <w:i/>
          <w:iCs/>
          <w:sz w:val="24"/>
        </w:rPr>
        <w:t>r</w:t>
      </w:r>
      <w:r w:rsidRPr="000E121C">
        <w:rPr>
          <w:rFonts w:ascii="Garamond" w:hAnsi="Garamond"/>
          <w:i/>
          <w:iCs/>
          <w:sz w:val="24"/>
        </w:rPr>
        <w:t>maktadır. Kur’an’ın örn</w:t>
      </w:r>
      <w:r w:rsidRPr="000E121C">
        <w:rPr>
          <w:rFonts w:ascii="Garamond" w:hAnsi="Garamond"/>
          <w:i/>
          <w:iCs/>
          <w:sz w:val="24"/>
        </w:rPr>
        <w:t>e</w:t>
      </w:r>
      <w:r w:rsidRPr="000E121C">
        <w:rPr>
          <w:rFonts w:ascii="Garamond" w:hAnsi="Garamond"/>
          <w:i/>
          <w:iCs/>
          <w:sz w:val="24"/>
        </w:rPr>
        <w:t xml:space="preserve">ğin Bakara, Al-i İmran, Nisa, Maide, Enfal, Tevbe, Ankebut, Ahzab, Fetih, Hadid, Haşr, Münafikun ve Tahrim </w:t>
      </w:r>
      <w:r w:rsidR="00F34F31">
        <w:rPr>
          <w:rFonts w:ascii="Garamond" w:hAnsi="Garamond"/>
          <w:i/>
          <w:iCs/>
          <w:sz w:val="24"/>
        </w:rPr>
        <w:t>gibi surelerinde defalarc</w:t>
      </w:r>
      <w:r w:rsidRPr="000E121C">
        <w:rPr>
          <w:rFonts w:ascii="Garamond" w:hAnsi="Garamond"/>
          <w:i/>
          <w:iCs/>
          <w:sz w:val="24"/>
        </w:rPr>
        <w:t>a, münafı</w:t>
      </w:r>
      <w:r w:rsidRPr="000E121C">
        <w:rPr>
          <w:rFonts w:ascii="Garamond" w:hAnsi="Garamond"/>
          <w:i/>
          <w:iCs/>
          <w:sz w:val="24"/>
        </w:rPr>
        <w:t>k</w:t>
      </w:r>
      <w:r w:rsidRPr="000E121C">
        <w:rPr>
          <w:rFonts w:ascii="Garamond" w:hAnsi="Garamond"/>
          <w:i/>
          <w:iCs/>
          <w:sz w:val="24"/>
        </w:rPr>
        <w:t>lardan bahsedi</w:t>
      </w:r>
      <w:r w:rsidRPr="000E121C">
        <w:rPr>
          <w:rFonts w:ascii="Garamond" w:hAnsi="Garamond"/>
          <w:i/>
          <w:iCs/>
          <w:sz w:val="24"/>
        </w:rPr>
        <w:t>l</w:t>
      </w:r>
      <w:r w:rsidRPr="000E121C">
        <w:rPr>
          <w:rFonts w:ascii="Garamond" w:hAnsi="Garamond"/>
          <w:i/>
          <w:iCs/>
          <w:sz w:val="24"/>
        </w:rPr>
        <w:t>miştir.</w:t>
      </w:r>
    </w:p>
    <w:p w:rsidR="00081408" w:rsidRPr="000E121C" w:rsidRDefault="00C11E7E" w:rsidP="00515474">
      <w:pPr>
        <w:spacing w:line="320" w:lineRule="atLeast"/>
        <w:ind w:firstLine="284"/>
        <w:jc w:val="both"/>
        <w:rPr>
          <w:rFonts w:ascii="Garamond" w:hAnsi="Garamond"/>
          <w:i/>
          <w:iCs/>
          <w:sz w:val="24"/>
        </w:rPr>
      </w:pPr>
      <w:r w:rsidRPr="000E121C">
        <w:rPr>
          <w:rFonts w:ascii="Garamond" w:hAnsi="Garamond"/>
          <w:i/>
          <w:iCs/>
          <w:sz w:val="24"/>
        </w:rPr>
        <w:t>Allah kendi kelamında münafı</w:t>
      </w:r>
      <w:r w:rsidRPr="000E121C">
        <w:rPr>
          <w:rFonts w:ascii="Garamond" w:hAnsi="Garamond"/>
          <w:i/>
          <w:iCs/>
          <w:sz w:val="24"/>
        </w:rPr>
        <w:t>k</w:t>
      </w:r>
      <w:r w:rsidRPr="000E121C">
        <w:rPr>
          <w:rFonts w:ascii="Garamond" w:hAnsi="Garamond"/>
          <w:i/>
          <w:iCs/>
          <w:sz w:val="24"/>
        </w:rPr>
        <w:t>lara en şiddetli tehditlerde bulunmu</w:t>
      </w:r>
      <w:r w:rsidRPr="000E121C">
        <w:rPr>
          <w:rFonts w:ascii="Garamond" w:hAnsi="Garamond"/>
          <w:i/>
          <w:iCs/>
          <w:sz w:val="24"/>
        </w:rPr>
        <w:t>ş</w:t>
      </w:r>
      <w:r w:rsidRPr="000E121C">
        <w:rPr>
          <w:rFonts w:ascii="Garamond" w:hAnsi="Garamond"/>
          <w:i/>
          <w:iCs/>
          <w:sz w:val="24"/>
        </w:rPr>
        <w:t>tur. Örneğin kalplerinin mühürlenm</w:t>
      </w:r>
      <w:r w:rsidRPr="000E121C">
        <w:rPr>
          <w:rFonts w:ascii="Garamond" w:hAnsi="Garamond"/>
          <w:i/>
          <w:iCs/>
          <w:sz w:val="24"/>
        </w:rPr>
        <w:t>e</w:t>
      </w:r>
      <w:r w:rsidRPr="000E121C">
        <w:rPr>
          <w:rFonts w:ascii="Garamond" w:hAnsi="Garamond"/>
          <w:i/>
          <w:iCs/>
          <w:sz w:val="24"/>
        </w:rPr>
        <w:t>si, kulaklarına ve gözlerine perde çekilmesi, nurlarının gideri</w:t>
      </w:r>
      <w:r w:rsidRPr="000E121C">
        <w:rPr>
          <w:rFonts w:ascii="Garamond" w:hAnsi="Garamond"/>
          <w:i/>
          <w:iCs/>
          <w:sz w:val="24"/>
        </w:rPr>
        <w:t>l</w:t>
      </w:r>
      <w:r w:rsidRPr="000E121C">
        <w:rPr>
          <w:rFonts w:ascii="Garamond" w:hAnsi="Garamond"/>
          <w:i/>
          <w:iCs/>
          <w:sz w:val="24"/>
        </w:rPr>
        <w:t>mesi, hiçbir şeyi ve hiçbir yolu görmeyecekl</w:t>
      </w:r>
      <w:r w:rsidRPr="000E121C">
        <w:rPr>
          <w:rFonts w:ascii="Garamond" w:hAnsi="Garamond"/>
          <w:i/>
          <w:iCs/>
          <w:sz w:val="24"/>
        </w:rPr>
        <w:t>e</w:t>
      </w:r>
      <w:r w:rsidRPr="000E121C">
        <w:rPr>
          <w:rFonts w:ascii="Garamond" w:hAnsi="Garamond"/>
          <w:i/>
          <w:iCs/>
          <w:sz w:val="24"/>
        </w:rPr>
        <w:t>r</w:t>
      </w:r>
      <w:r w:rsidR="00515474">
        <w:rPr>
          <w:rFonts w:ascii="Garamond" w:hAnsi="Garamond"/>
          <w:i/>
          <w:iCs/>
          <w:sz w:val="24"/>
        </w:rPr>
        <w:t>i bir şekilde karanlıklara salı</w:t>
      </w:r>
      <w:r w:rsidRPr="000E121C">
        <w:rPr>
          <w:rFonts w:ascii="Garamond" w:hAnsi="Garamond"/>
          <w:i/>
          <w:iCs/>
          <w:sz w:val="24"/>
        </w:rPr>
        <w:t>veri</w:t>
      </w:r>
      <w:r w:rsidRPr="000E121C">
        <w:rPr>
          <w:rFonts w:ascii="Garamond" w:hAnsi="Garamond"/>
          <w:i/>
          <w:iCs/>
          <w:sz w:val="24"/>
        </w:rPr>
        <w:t>l</w:t>
      </w:r>
      <w:r w:rsidR="00515474">
        <w:rPr>
          <w:rFonts w:ascii="Garamond" w:hAnsi="Garamond"/>
          <w:i/>
          <w:iCs/>
          <w:sz w:val="24"/>
        </w:rPr>
        <w:t>meleri</w:t>
      </w:r>
      <w:r w:rsidRPr="000E121C">
        <w:rPr>
          <w:rFonts w:ascii="Garamond" w:hAnsi="Garamond"/>
          <w:i/>
          <w:iCs/>
          <w:sz w:val="24"/>
        </w:rPr>
        <w:t xml:space="preserve"> gibi hus</w:t>
      </w:r>
      <w:r w:rsidR="00515474">
        <w:rPr>
          <w:rFonts w:ascii="Garamond" w:hAnsi="Garamond"/>
          <w:i/>
          <w:iCs/>
          <w:sz w:val="24"/>
        </w:rPr>
        <w:t>us</w:t>
      </w:r>
      <w:r w:rsidRPr="000E121C">
        <w:rPr>
          <w:rFonts w:ascii="Garamond" w:hAnsi="Garamond"/>
          <w:i/>
          <w:iCs/>
          <w:sz w:val="24"/>
        </w:rPr>
        <w:t>larla tehdit edilmi</w:t>
      </w:r>
      <w:r w:rsidRPr="000E121C">
        <w:rPr>
          <w:rFonts w:ascii="Garamond" w:hAnsi="Garamond"/>
          <w:i/>
          <w:iCs/>
          <w:sz w:val="24"/>
        </w:rPr>
        <w:t>ş</w:t>
      </w:r>
      <w:r w:rsidRPr="000E121C">
        <w:rPr>
          <w:rFonts w:ascii="Garamond" w:hAnsi="Garamond"/>
          <w:i/>
          <w:iCs/>
          <w:sz w:val="24"/>
        </w:rPr>
        <w:t>lerdir. Bunlar bu dünyada kend</w:t>
      </w:r>
      <w:r w:rsidRPr="000E121C">
        <w:rPr>
          <w:rFonts w:ascii="Garamond" w:hAnsi="Garamond"/>
          <w:i/>
          <w:iCs/>
          <w:sz w:val="24"/>
        </w:rPr>
        <w:t>i</w:t>
      </w:r>
      <w:r w:rsidRPr="000E121C">
        <w:rPr>
          <w:rFonts w:ascii="Garamond" w:hAnsi="Garamond"/>
          <w:i/>
          <w:iCs/>
          <w:sz w:val="24"/>
        </w:rPr>
        <w:t>lerine verilen vaadlerdir.</w:t>
      </w:r>
      <w:r w:rsidR="00081408" w:rsidRPr="000E121C">
        <w:rPr>
          <w:rFonts w:ascii="Garamond" w:hAnsi="Garamond"/>
          <w:i/>
          <w:iCs/>
          <w:sz w:val="24"/>
        </w:rPr>
        <w:t xml:space="preserve"> Ama ahiret için kendilerine verilen vaadler ise, mün</w:t>
      </w:r>
      <w:r w:rsidR="00081408" w:rsidRPr="000E121C">
        <w:rPr>
          <w:rFonts w:ascii="Garamond" w:hAnsi="Garamond"/>
          <w:i/>
          <w:iCs/>
          <w:sz w:val="24"/>
        </w:rPr>
        <w:t>a</w:t>
      </w:r>
      <w:r w:rsidR="00081408" w:rsidRPr="000E121C">
        <w:rPr>
          <w:rFonts w:ascii="Garamond" w:hAnsi="Garamond"/>
          <w:i/>
          <w:iCs/>
          <w:sz w:val="24"/>
        </w:rPr>
        <w:t>fıkların cehennemin en alt tabakası</w:t>
      </w:r>
      <w:r w:rsidR="00081408" w:rsidRPr="000E121C">
        <w:rPr>
          <w:rFonts w:ascii="Garamond" w:hAnsi="Garamond"/>
          <w:i/>
          <w:iCs/>
          <w:sz w:val="24"/>
        </w:rPr>
        <w:t>n</w:t>
      </w:r>
      <w:r w:rsidR="00081408" w:rsidRPr="000E121C">
        <w:rPr>
          <w:rFonts w:ascii="Garamond" w:hAnsi="Garamond"/>
          <w:i/>
          <w:iCs/>
          <w:sz w:val="24"/>
        </w:rPr>
        <w:t>da yer almalarıdır.</w:t>
      </w:r>
    </w:p>
    <w:p w:rsidR="00081408" w:rsidRPr="000E121C" w:rsidRDefault="00081408" w:rsidP="000E121C">
      <w:pPr>
        <w:spacing w:line="320" w:lineRule="atLeast"/>
        <w:ind w:firstLine="284"/>
        <w:jc w:val="both"/>
        <w:rPr>
          <w:rFonts w:ascii="Garamond" w:hAnsi="Garamond"/>
          <w:i/>
          <w:iCs/>
          <w:sz w:val="24"/>
        </w:rPr>
      </w:pPr>
      <w:r w:rsidRPr="000E121C">
        <w:rPr>
          <w:rFonts w:ascii="Garamond" w:hAnsi="Garamond"/>
          <w:i/>
          <w:iCs/>
          <w:sz w:val="24"/>
        </w:rPr>
        <w:t>Bütün bunlar da münafıkların komploları, çeşitli desiseleri, hileleri ve düzenleri sebebiyle, İslam ve müslümanlara ulaşan musibetler ve zorluklar sebebiyledir. Onların A</w:t>
      </w:r>
      <w:r w:rsidRPr="000E121C">
        <w:rPr>
          <w:rFonts w:ascii="Garamond" w:hAnsi="Garamond"/>
          <w:i/>
          <w:iCs/>
          <w:sz w:val="24"/>
        </w:rPr>
        <w:t>l</w:t>
      </w:r>
      <w:r w:rsidRPr="000E121C">
        <w:rPr>
          <w:rFonts w:ascii="Garamond" w:hAnsi="Garamond"/>
          <w:i/>
          <w:iCs/>
          <w:sz w:val="24"/>
        </w:rPr>
        <w:t>lah’ın dinine yaptıklarını ne müşri</w:t>
      </w:r>
      <w:r w:rsidRPr="000E121C">
        <w:rPr>
          <w:rFonts w:ascii="Garamond" w:hAnsi="Garamond"/>
          <w:i/>
          <w:iCs/>
          <w:sz w:val="24"/>
        </w:rPr>
        <w:t>k</w:t>
      </w:r>
      <w:r w:rsidRPr="000E121C">
        <w:rPr>
          <w:rFonts w:ascii="Garamond" w:hAnsi="Garamond"/>
          <w:i/>
          <w:iCs/>
          <w:sz w:val="24"/>
        </w:rPr>
        <w:t>ler yapmışlardır, ne yahudiler ve ne de Hıristiyanlar. Onlar hakkında A</w:t>
      </w:r>
      <w:r w:rsidRPr="000E121C">
        <w:rPr>
          <w:rFonts w:ascii="Garamond" w:hAnsi="Garamond"/>
          <w:i/>
          <w:iCs/>
          <w:sz w:val="24"/>
        </w:rPr>
        <w:t>l</w:t>
      </w:r>
      <w:r w:rsidRPr="000E121C">
        <w:rPr>
          <w:rFonts w:ascii="Garamond" w:hAnsi="Garamond"/>
          <w:i/>
          <w:iCs/>
          <w:sz w:val="24"/>
        </w:rPr>
        <w:t xml:space="preserve">lah-u Teala’nın Peygambere şöyle buyurmuş olması yeterlidir: </w:t>
      </w:r>
      <w:r w:rsidRPr="000E121C">
        <w:rPr>
          <w:rFonts w:ascii="Garamond" w:hAnsi="Garamond"/>
          <w:b/>
          <w:bCs/>
          <w:sz w:val="24"/>
        </w:rPr>
        <w:t>“Onlar gerçek düşmanlardır, o halde onlardan sakın”</w:t>
      </w:r>
      <w:r w:rsidRPr="000E121C">
        <w:rPr>
          <w:rStyle w:val="FootnoteReference"/>
          <w:rFonts w:ascii="Garamond" w:hAnsi="Garamond"/>
          <w:b/>
          <w:bCs/>
          <w:sz w:val="24"/>
        </w:rPr>
        <w:footnoteReference w:id="1052"/>
      </w:r>
      <w:r w:rsidRPr="000E121C">
        <w:rPr>
          <w:rFonts w:ascii="Garamond" w:hAnsi="Garamond"/>
          <w:i/>
          <w:iCs/>
          <w:sz w:val="24"/>
        </w:rPr>
        <w:t xml:space="preserve"> </w:t>
      </w:r>
    </w:p>
    <w:p w:rsidR="00FE7BE8" w:rsidRPr="000E121C" w:rsidRDefault="00081408" w:rsidP="00BE3F1D">
      <w:pPr>
        <w:spacing w:line="300" w:lineRule="atLeast"/>
        <w:ind w:firstLine="284"/>
        <w:jc w:val="lowKashida"/>
        <w:rPr>
          <w:rFonts w:ascii="Garamond" w:hAnsi="Garamond" w:cs="Garamond"/>
          <w:sz w:val="24"/>
        </w:rPr>
      </w:pPr>
      <w:r w:rsidRPr="000E121C">
        <w:rPr>
          <w:rFonts w:ascii="Garamond" w:hAnsi="Garamond"/>
          <w:i/>
          <w:iCs/>
          <w:sz w:val="24"/>
        </w:rPr>
        <w:t>Münafıkların komplo ve desisel</w:t>
      </w:r>
      <w:r w:rsidRPr="000E121C">
        <w:rPr>
          <w:rFonts w:ascii="Garamond" w:hAnsi="Garamond"/>
          <w:i/>
          <w:iCs/>
          <w:sz w:val="24"/>
        </w:rPr>
        <w:t>e</w:t>
      </w:r>
      <w:r w:rsidRPr="000E121C">
        <w:rPr>
          <w:rFonts w:ascii="Garamond" w:hAnsi="Garamond"/>
          <w:i/>
          <w:iCs/>
          <w:sz w:val="24"/>
        </w:rPr>
        <w:t xml:space="preserve">rinin etkileri, peygamberin (s.a.a) Medine’ye hicretinin ilk yıllarında ortaya çıktı. Bir görüşe göre hicretin altıncı ayının başlarında nazil olan Bakara suresinde münafıklardan söz edilmiştir, ardından daha sonra nazil olan surelerde bu grup zikredilmiş, onların komplo ve desiselerine işaret edilmiştir. Örneğin, </w:t>
      </w:r>
      <w:r w:rsidR="00A265A4" w:rsidRPr="000E121C">
        <w:rPr>
          <w:rFonts w:ascii="Garamond" w:hAnsi="Garamond"/>
          <w:i/>
          <w:iCs/>
          <w:sz w:val="24"/>
        </w:rPr>
        <w:t>müslümanların üçte birini teşkil ettikleri halde Uhud günü İslam ordusundan ayrılmaları, Yahudilerle antlaşma imzalamaları, onları müslümanların aleyhine tahrik etmeleri, Mesc</w:t>
      </w:r>
      <w:r w:rsidR="00BB2E44" w:rsidRPr="000E121C">
        <w:rPr>
          <w:rFonts w:ascii="Garamond" w:hAnsi="Garamond"/>
          <w:i/>
          <w:iCs/>
          <w:sz w:val="24"/>
        </w:rPr>
        <w:t>id-i Dırar’ı bina etmel</w:t>
      </w:r>
      <w:r w:rsidR="00BB2E44" w:rsidRPr="000E121C">
        <w:rPr>
          <w:rFonts w:ascii="Garamond" w:hAnsi="Garamond"/>
          <w:i/>
          <w:iCs/>
          <w:sz w:val="24"/>
        </w:rPr>
        <w:t>e</w:t>
      </w:r>
      <w:r w:rsidR="00BB2E44" w:rsidRPr="000E121C">
        <w:rPr>
          <w:rFonts w:ascii="Garamond" w:hAnsi="Garamond"/>
          <w:i/>
          <w:iCs/>
          <w:sz w:val="24"/>
        </w:rPr>
        <w:t>ri, ifk</w:t>
      </w:r>
      <w:r w:rsidR="00BE3F1D">
        <w:rPr>
          <w:rFonts w:ascii="Garamond" w:hAnsi="Garamond"/>
          <w:i/>
          <w:iCs/>
          <w:sz w:val="24"/>
        </w:rPr>
        <w:t xml:space="preserve"> olayını uydurma ve yaymaları</w:t>
      </w:r>
      <w:r w:rsidR="00A265A4" w:rsidRPr="000E121C">
        <w:rPr>
          <w:rFonts w:ascii="Garamond" w:hAnsi="Garamond"/>
          <w:i/>
          <w:iCs/>
          <w:sz w:val="24"/>
        </w:rPr>
        <w:t>, su verme olayında fitne çıkarma</w:t>
      </w:r>
      <w:r w:rsidR="00BE3F1D">
        <w:rPr>
          <w:rFonts w:ascii="Garamond" w:hAnsi="Garamond"/>
          <w:i/>
          <w:iCs/>
          <w:sz w:val="24"/>
        </w:rPr>
        <w:t>ları, A</w:t>
      </w:r>
      <w:r w:rsidR="00A265A4" w:rsidRPr="000E121C">
        <w:rPr>
          <w:rFonts w:ascii="Garamond" w:hAnsi="Garamond"/>
          <w:i/>
          <w:iCs/>
          <w:sz w:val="24"/>
        </w:rPr>
        <w:t>kabe macerası ve be</w:t>
      </w:r>
      <w:r w:rsidR="00BE3F1D">
        <w:rPr>
          <w:rFonts w:ascii="Garamond" w:hAnsi="Garamond"/>
          <w:i/>
          <w:iCs/>
          <w:sz w:val="24"/>
        </w:rPr>
        <w:t>nzeri bir çok hilelere başvurma</w:t>
      </w:r>
      <w:r w:rsidR="00A265A4" w:rsidRPr="000E121C">
        <w:rPr>
          <w:rFonts w:ascii="Garamond" w:hAnsi="Garamond"/>
          <w:i/>
          <w:iCs/>
          <w:sz w:val="24"/>
        </w:rPr>
        <w:t>lar</w:t>
      </w:r>
      <w:r w:rsidR="00BE3F1D">
        <w:rPr>
          <w:rFonts w:ascii="Garamond" w:hAnsi="Garamond"/>
          <w:i/>
          <w:iCs/>
          <w:sz w:val="24"/>
        </w:rPr>
        <w:t>ı gibi</w:t>
      </w:r>
      <w:r w:rsidR="00A265A4" w:rsidRPr="000E121C">
        <w:rPr>
          <w:rFonts w:ascii="Garamond" w:hAnsi="Garamond"/>
          <w:i/>
          <w:iCs/>
          <w:sz w:val="24"/>
        </w:rPr>
        <w:t>. Bunun be</w:t>
      </w:r>
      <w:r w:rsidR="00A265A4" w:rsidRPr="000E121C">
        <w:rPr>
          <w:rFonts w:ascii="Garamond" w:hAnsi="Garamond"/>
          <w:i/>
          <w:iCs/>
          <w:sz w:val="24"/>
        </w:rPr>
        <w:t>n</w:t>
      </w:r>
      <w:r w:rsidR="00A265A4" w:rsidRPr="000E121C">
        <w:rPr>
          <w:rFonts w:ascii="Garamond" w:hAnsi="Garamond"/>
          <w:i/>
          <w:iCs/>
          <w:sz w:val="24"/>
        </w:rPr>
        <w:t>zeri bir çok olaylara da çeşitli ayetler işaret etmiştir. Münafıkların fesat çıkarma işi ve Peygamberin (s.a.a) aleyhine sergiledikleri kötü tavırlar, öyle bir yere vardı ki sonu</w:t>
      </w:r>
      <w:r w:rsidR="00A265A4" w:rsidRPr="000E121C">
        <w:rPr>
          <w:rFonts w:ascii="Garamond" w:hAnsi="Garamond"/>
          <w:i/>
          <w:iCs/>
          <w:sz w:val="24"/>
        </w:rPr>
        <w:t>n</w:t>
      </w:r>
      <w:r w:rsidR="00A265A4" w:rsidRPr="000E121C">
        <w:rPr>
          <w:rFonts w:ascii="Garamond" w:hAnsi="Garamond"/>
          <w:i/>
          <w:iCs/>
          <w:sz w:val="24"/>
        </w:rPr>
        <w:t xml:space="preserve">da Allah onları tehdit ederek şöyle buyurdu: </w:t>
      </w:r>
      <w:r w:rsidR="00A265A4" w:rsidRPr="000E121C">
        <w:rPr>
          <w:rFonts w:ascii="Garamond" w:hAnsi="Garamond"/>
          <w:b/>
          <w:bCs/>
          <w:i/>
          <w:iCs/>
          <w:sz w:val="24"/>
        </w:rPr>
        <w:t>“</w:t>
      </w:r>
      <w:r w:rsidR="00BE3F1D">
        <w:rPr>
          <w:rFonts w:ascii="Garamond" w:hAnsi="Garamond" w:cs="Garamond"/>
          <w:b/>
          <w:bCs/>
          <w:sz w:val="24"/>
        </w:rPr>
        <w:t>Münafıklar</w:t>
      </w:r>
      <w:r w:rsidR="00CA686F" w:rsidRPr="000E121C">
        <w:rPr>
          <w:rFonts w:ascii="Garamond" w:hAnsi="Garamond" w:cs="Garamond"/>
          <w:b/>
          <w:bCs/>
          <w:sz w:val="24"/>
        </w:rPr>
        <w:t>, kalpl</w:t>
      </w:r>
      <w:r w:rsidR="00CA686F" w:rsidRPr="000E121C">
        <w:rPr>
          <w:rFonts w:ascii="Garamond" w:hAnsi="Garamond" w:cs="Garamond"/>
          <w:b/>
          <w:bCs/>
          <w:sz w:val="24"/>
        </w:rPr>
        <w:t>e</w:t>
      </w:r>
      <w:r w:rsidR="00BE3F1D">
        <w:rPr>
          <w:rFonts w:ascii="Garamond" w:hAnsi="Garamond" w:cs="Garamond"/>
          <w:b/>
          <w:bCs/>
          <w:sz w:val="24"/>
        </w:rPr>
        <w:t>rinde hastalık bulunanlar ve</w:t>
      </w:r>
      <w:r w:rsidR="00CA686F" w:rsidRPr="000E121C">
        <w:rPr>
          <w:rFonts w:ascii="Garamond" w:hAnsi="Garamond" w:cs="Garamond"/>
          <w:b/>
          <w:bCs/>
          <w:sz w:val="24"/>
        </w:rPr>
        <w:t xml:space="preserve"> şehirde bozguncu haberler yaya</w:t>
      </w:r>
      <w:r w:rsidR="00CA686F" w:rsidRPr="000E121C">
        <w:rPr>
          <w:rFonts w:ascii="Garamond" w:hAnsi="Garamond" w:cs="Garamond"/>
          <w:b/>
          <w:bCs/>
          <w:sz w:val="24"/>
        </w:rPr>
        <w:t>n</w:t>
      </w:r>
      <w:r w:rsidR="00CA686F" w:rsidRPr="000E121C">
        <w:rPr>
          <w:rFonts w:ascii="Garamond" w:hAnsi="Garamond" w:cs="Garamond"/>
          <w:b/>
          <w:bCs/>
          <w:sz w:val="24"/>
        </w:rPr>
        <w:t>la</w:t>
      </w:r>
      <w:r w:rsidR="00BE3F1D">
        <w:rPr>
          <w:rFonts w:ascii="Garamond" w:hAnsi="Garamond" w:cs="Garamond"/>
          <w:b/>
          <w:bCs/>
          <w:sz w:val="24"/>
        </w:rPr>
        <w:t>r, eğer bundan vazgeçmezlerse, a</w:t>
      </w:r>
      <w:r w:rsidR="00CA686F" w:rsidRPr="000E121C">
        <w:rPr>
          <w:rFonts w:ascii="Garamond" w:hAnsi="Garamond" w:cs="Garamond"/>
          <w:b/>
          <w:bCs/>
          <w:sz w:val="24"/>
        </w:rPr>
        <w:t>nd olsun ki, seni onlarla mücadeleye davet ederiz; sonra çevrende az bir zamandan fazla kal</w:t>
      </w:r>
      <w:r w:rsidR="00CA686F" w:rsidRPr="000E121C">
        <w:rPr>
          <w:rFonts w:ascii="Garamond" w:hAnsi="Garamond" w:cs="Garamond"/>
          <w:b/>
          <w:bCs/>
          <w:sz w:val="24"/>
        </w:rPr>
        <w:t>a</w:t>
      </w:r>
      <w:r w:rsidR="00CA686F" w:rsidRPr="000E121C">
        <w:rPr>
          <w:rFonts w:ascii="Garamond" w:hAnsi="Garamond" w:cs="Garamond"/>
          <w:b/>
          <w:bCs/>
          <w:sz w:val="24"/>
        </w:rPr>
        <w:t>mazlar. Lanetlenmiş olarak, nerede bul</w:t>
      </w:r>
      <w:r w:rsidR="00CA686F" w:rsidRPr="000E121C">
        <w:rPr>
          <w:rFonts w:ascii="Garamond" w:hAnsi="Garamond" w:cs="Garamond"/>
          <w:b/>
          <w:bCs/>
          <w:sz w:val="24"/>
        </w:rPr>
        <w:t>u</w:t>
      </w:r>
      <w:r w:rsidR="00CA686F" w:rsidRPr="000E121C">
        <w:rPr>
          <w:rFonts w:ascii="Garamond" w:hAnsi="Garamond" w:cs="Garamond"/>
          <w:b/>
          <w:bCs/>
          <w:sz w:val="24"/>
        </w:rPr>
        <w:t>nurlarsa yakalanır ve hem de öldürülürler.</w:t>
      </w:r>
      <w:r w:rsidR="00A265A4" w:rsidRPr="000E121C">
        <w:rPr>
          <w:rFonts w:ascii="Garamond" w:hAnsi="Garamond"/>
          <w:b/>
          <w:bCs/>
          <w:i/>
          <w:iCs/>
          <w:sz w:val="24"/>
        </w:rPr>
        <w:t>”</w:t>
      </w:r>
      <w:r w:rsidR="00A265A4" w:rsidRPr="000E121C">
        <w:rPr>
          <w:rStyle w:val="FootnoteReference"/>
          <w:rFonts w:ascii="Garamond" w:hAnsi="Garamond"/>
          <w:i/>
          <w:iCs/>
          <w:sz w:val="24"/>
        </w:rPr>
        <w:footnoteReference w:id="1053"/>
      </w:r>
      <w:r w:rsidR="00A265A4" w:rsidRPr="000E121C">
        <w:rPr>
          <w:rFonts w:ascii="Garamond" w:hAnsi="Garamond"/>
          <w:i/>
          <w:iCs/>
          <w:sz w:val="24"/>
        </w:rPr>
        <w:t xml:space="preserve"> Elimi</w:t>
      </w:r>
      <w:r w:rsidR="00A265A4" w:rsidRPr="000E121C">
        <w:rPr>
          <w:rFonts w:ascii="Garamond" w:hAnsi="Garamond"/>
          <w:i/>
          <w:iCs/>
          <w:sz w:val="24"/>
        </w:rPr>
        <w:t>z</w:t>
      </w:r>
      <w:r w:rsidR="00A265A4" w:rsidRPr="000E121C">
        <w:rPr>
          <w:rFonts w:ascii="Garamond" w:hAnsi="Garamond"/>
          <w:i/>
          <w:iCs/>
          <w:sz w:val="24"/>
        </w:rPr>
        <w:t>de mevcut bulunan bir çok rivaye</w:t>
      </w:r>
      <w:r w:rsidR="00A265A4" w:rsidRPr="000E121C">
        <w:rPr>
          <w:rFonts w:ascii="Garamond" w:hAnsi="Garamond"/>
          <w:i/>
          <w:iCs/>
          <w:sz w:val="24"/>
        </w:rPr>
        <w:t>t</w:t>
      </w:r>
      <w:r w:rsidR="00A265A4" w:rsidRPr="000E121C">
        <w:rPr>
          <w:rFonts w:ascii="Garamond" w:hAnsi="Garamond"/>
          <w:i/>
          <w:iCs/>
          <w:sz w:val="24"/>
        </w:rPr>
        <w:t xml:space="preserve">lerde de </w:t>
      </w:r>
      <w:r w:rsidR="00FE7BE8" w:rsidRPr="000E121C">
        <w:rPr>
          <w:rFonts w:ascii="Garamond" w:hAnsi="Garamond"/>
          <w:i/>
          <w:iCs/>
          <w:sz w:val="24"/>
        </w:rPr>
        <w:t>yer</w:t>
      </w:r>
      <w:r w:rsidR="00BE3F1D">
        <w:rPr>
          <w:rFonts w:ascii="Garamond" w:hAnsi="Garamond"/>
          <w:i/>
          <w:iCs/>
          <w:sz w:val="24"/>
        </w:rPr>
        <w:t xml:space="preserve"> aldığına göre Abdullah b. Ubey</w:t>
      </w:r>
      <w:r w:rsidR="00FE7BE8" w:rsidRPr="000E121C">
        <w:rPr>
          <w:rFonts w:ascii="Garamond" w:hAnsi="Garamond"/>
          <w:i/>
          <w:iCs/>
          <w:sz w:val="24"/>
        </w:rPr>
        <w:t xml:space="preserve"> b. Selul ve münafık olan a</w:t>
      </w:r>
      <w:r w:rsidR="00FE7BE8" w:rsidRPr="000E121C">
        <w:rPr>
          <w:rFonts w:ascii="Garamond" w:hAnsi="Garamond"/>
          <w:i/>
          <w:iCs/>
          <w:sz w:val="24"/>
        </w:rPr>
        <w:t>r</w:t>
      </w:r>
      <w:r w:rsidR="00FE7BE8" w:rsidRPr="000E121C">
        <w:rPr>
          <w:rFonts w:ascii="Garamond" w:hAnsi="Garamond"/>
          <w:i/>
          <w:iCs/>
          <w:sz w:val="24"/>
        </w:rPr>
        <w:t>kadaşları, Peygamberin (s.a.a) ale</w:t>
      </w:r>
      <w:r w:rsidR="00FE7BE8" w:rsidRPr="000E121C">
        <w:rPr>
          <w:rFonts w:ascii="Garamond" w:hAnsi="Garamond"/>
          <w:i/>
          <w:iCs/>
          <w:sz w:val="24"/>
        </w:rPr>
        <w:t>y</w:t>
      </w:r>
      <w:r w:rsidR="00FE7BE8" w:rsidRPr="000E121C">
        <w:rPr>
          <w:rFonts w:ascii="Garamond" w:hAnsi="Garamond"/>
          <w:i/>
          <w:iCs/>
          <w:sz w:val="24"/>
        </w:rPr>
        <w:t>hine olay yaratanlar, Peygamber için kötü s</w:t>
      </w:r>
      <w:r w:rsidR="00FE7BE8" w:rsidRPr="000E121C">
        <w:rPr>
          <w:rFonts w:ascii="Garamond" w:hAnsi="Garamond"/>
          <w:i/>
          <w:iCs/>
          <w:sz w:val="24"/>
        </w:rPr>
        <w:t>o</w:t>
      </w:r>
      <w:r w:rsidR="00FE7BE8" w:rsidRPr="000E121C">
        <w:rPr>
          <w:rFonts w:ascii="Garamond" w:hAnsi="Garamond"/>
          <w:i/>
          <w:iCs/>
          <w:sz w:val="24"/>
        </w:rPr>
        <w:t>nuçlar bekleyenler ve müminl</w:t>
      </w:r>
      <w:r w:rsidR="00FE7BE8" w:rsidRPr="000E121C">
        <w:rPr>
          <w:rFonts w:ascii="Garamond" w:hAnsi="Garamond"/>
          <w:i/>
          <w:iCs/>
          <w:sz w:val="24"/>
        </w:rPr>
        <w:t>e</w:t>
      </w:r>
      <w:r w:rsidR="00FE7BE8" w:rsidRPr="000E121C">
        <w:rPr>
          <w:rFonts w:ascii="Garamond" w:hAnsi="Garamond"/>
          <w:i/>
          <w:iCs/>
          <w:sz w:val="24"/>
        </w:rPr>
        <w:t>rin de onları açıkça tanıdığı bu ki</w:t>
      </w:r>
      <w:r w:rsidR="00FE7BE8" w:rsidRPr="000E121C">
        <w:rPr>
          <w:rFonts w:ascii="Garamond" w:hAnsi="Garamond"/>
          <w:i/>
          <w:iCs/>
          <w:sz w:val="24"/>
        </w:rPr>
        <w:t>m</w:t>
      </w:r>
      <w:r w:rsidR="00FE7BE8" w:rsidRPr="000E121C">
        <w:rPr>
          <w:rFonts w:ascii="Garamond" w:hAnsi="Garamond"/>
          <w:i/>
          <w:iCs/>
          <w:sz w:val="24"/>
        </w:rPr>
        <w:t>seler Müslümanların nered</w:t>
      </w:r>
      <w:r w:rsidR="00BE3F1D">
        <w:rPr>
          <w:rFonts w:ascii="Garamond" w:hAnsi="Garamond"/>
          <w:i/>
          <w:iCs/>
          <w:sz w:val="24"/>
        </w:rPr>
        <w:t>eyse üçte birini teşkil ediyorlardı. Bunlar U</w:t>
      </w:r>
      <w:r w:rsidR="00FE7BE8" w:rsidRPr="000E121C">
        <w:rPr>
          <w:rFonts w:ascii="Garamond" w:hAnsi="Garamond"/>
          <w:i/>
          <w:iCs/>
          <w:sz w:val="24"/>
        </w:rPr>
        <w:t>hud günü müminleri yalnız bırakıp onla</w:t>
      </w:r>
      <w:r w:rsidR="00FE7BE8" w:rsidRPr="000E121C">
        <w:rPr>
          <w:rFonts w:ascii="Garamond" w:hAnsi="Garamond"/>
          <w:i/>
          <w:iCs/>
          <w:sz w:val="24"/>
        </w:rPr>
        <w:t>r</w:t>
      </w:r>
      <w:r w:rsidR="00FE7BE8" w:rsidRPr="000E121C">
        <w:rPr>
          <w:rFonts w:ascii="Garamond" w:hAnsi="Garamond"/>
          <w:i/>
          <w:iCs/>
          <w:sz w:val="24"/>
        </w:rPr>
        <w:t>dan ayrılanlar, Medine’ye geri döne</w:t>
      </w:r>
      <w:r w:rsidR="00FE7BE8" w:rsidRPr="000E121C">
        <w:rPr>
          <w:rFonts w:ascii="Garamond" w:hAnsi="Garamond"/>
          <w:i/>
          <w:iCs/>
          <w:sz w:val="24"/>
        </w:rPr>
        <w:t>n</w:t>
      </w:r>
      <w:r w:rsidR="00FE7BE8" w:rsidRPr="000E121C">
        <w:rPr>
          <w:rFonts w:ascii="Garamond" w:hAnsi="Garamond"/>
          <w:i/>
          <w:iCs/>
          <w:sz w:val="24"/>
        </w:rPr>
        <w:t>ler ve şöyle diyenlerdi: “Eğer savaşm</w:t>
      </w:r>
      <w:r w:rsidR="00FE7BE8" w:rsidRPr="000E121C">
        <w:rPr>
          <w:rFonts w:ascii="Garamond" w:hAnsi="Garamond"/>
          <w:i/>
          <w:iCs/>
          <w:sz w:val="24"/>
        </w:rPr>
        <w:t>a</w:t>
      </w:r>
      <w:r w:rsidR="00FE7BE8" w:rsidRPr="000E121C">
        <w:rPr>
          <w:rFonts w:ascii="Garamond" w:hAnsi="Garamond"/>
          <w:i/>
          <w:iCs/>
          <w:sz w:val="24"/>
        </w:rPr>
        <w:t>yı bilseydik, şüphesiz size uy</w:t>
      </w:r>
      <w:r w:rsidR="00BE3F1D">
        <w:rPr>
          <w:rFonts w:ascii="Garamond" w:hAnsi="Garamond"/>
          <w:i/>
          <w:iCs/>
          <w:sz w:val="24"/>
        </w:rPr>
        <w:t>ardık.” Bunlar Abdullah b. Ubey</w:t>
      </w:r>
      <w:r w:rsidR="00FE7BE8" w:rsidRPr="000E121C">
        <w:rPr>
          <w:rFonts w:ascii="Garamond" w:hAnsi="Garamond"/>
          <w:i/>
          <w:iCs/>
          <w:sz w:val="24"/>
        </w:rPr>
        <w:t xml:space="preserve"> ve onun arkadaşlarıydı.</w:t>
      </w:r>
    </w:p>
    <w:p w:rsidR="00D3524C" w:rsidRPr="000E121C" w:rsidRDefault="00FE7BE8" w:rsidP="00C51FFB">
      <w:pPr>
        <w:spacing w:line="320" w:lineRule="atLeast"/>
        <w:ind w:firstLine="284"/>
        <w:jc w:val="both"/>
        <w:rPr>
          <w:rFonts w:ascii="Garamond" w:hAnsi="Garamond"/>
          <w:i/>
          <w:iCs/>
          <w:sz w:val="24"/>
        </w:rPr>
      </w:pPr>
      <w:r w:rsidRPr="000E121C">
        <w:rPr>
          <w:rFonts w:ascii="Garamond" w:hAnsi="Garamond"/>
          <w:i/>
          <w:iCs/>
          <w:sz w:val="24"/>
        </w:rPr>
        <w:t>Bu yüzden bazıları nifak olayının İslam’ın Medine’ye girişiyle başladığ</w:t>
      </w:r>
      <w:r w:rsidRPr="000E121C">
        <w:rPr>
          <w:rFonts w:ascii="Garamond" w:hAnsi="Garamond"/>
          <w:i/>
          <w:iCs/>
          <w:sz w:val="24"/>
        </w:rPr>
        <w:t>ı</w:t>
      </w:r>
      <w:r w:rsidRPr="000E121C">
        <w:rPr>
          <w:rFonts w:ascii="Garamond" w:hAnsi="Garamond"/>
          <w:i/>
          <w:iCs/>
          <w:sz w:val="24"/>
        </w:rPr>
        <w:t>nı ve Peygamberin (s.a.a) vefatına kadar sürdüğünü zikretmişlerdir. Bu</w:t>
      </w:r>
      <w:r w:rsidR="00BE3F1D">
        <w:rPr>
          <w:rFonts w:ascii="Garamond" w:hAnsi="Garamond"/>
          <w:i/>
          <w:iCs/>
          <w:sz w:val="24"/>
        </w:rPr>
        <w:t>,</w:t>
      </w:r>
      <w:r w:rsidRPr="000E121C">
        <w:rPr>
          <w:rFonts w:ascii="Garamond" w:hAnsi="Garamond"/>
          <w:i/>
          <w:iCs/>
          <w:sz w:val="24"/>
        </w:rPr>
        <w:t xml:space="preserve"> müfessirlerden </w:t>
      </w:r>
      <w:r w:rsidR="00261BA8">
        <w:rPr>
          <w:rFonts w:ascii="Garamond" w:hAnsi="Garamond"/>
          <w:i/>
          <w:iCs/>
          <w:sz w:val="24"/>
        </w:rPr>
        <w:t>bir</w:t>
      </w:r>
      <w:r w:rsidR="00BE3F1D">
        <w:rPr>
          <w:rFonts w:ascii="Garamond" w:hAnsi="Garamond"/>
          <w:i/>
          <w:iCs/>
          <w:sz w:val="24"/>
        </w:rPr>
        <w:t xml:space="preserve"> grubun</w:t>
      </w:r>
      <w:r w:rsidRPr="000E121C">
        <w:rPr>
          <w:rFonts w:ascii="Garamond" w:hAnsi="Garamond"/>
          <w:i/>
          <w:iCs/>
          <w:sz w:val="24"/>
        </w:rPr>
        <w:t xml:space="preserve"> görüş</w:t>
      </w:r>
      <w:r w:rsidRPr="000E121C">
        <w:rPr>
          <w:rFonts w:ascii="Garamond" w:hAnsi="Garamond"/>
          <w:i/>
          <w:iCs/>
          <w:sz w:val="24"/>
        </w:rPr>
        <w:t>ü</w:t>
      </w:r>
      <w:r w:rsidRPr="000E121C">
        <w:rPr>
          <w:rFonts w:ascii="Garamond" w:hAnsi="Garamond"/>
          <w:i/>
          <w:iCs/>
          <w:sz w:val="24"/>
        </w:rPr>
        <w:t>dür. Ama Peygamber (s.a.a) zam</w:t>
      </w:r>
      <w:r w:rsidRPr="000E121C">
        <w:rPr>
          <w:rFonts w:ascii="Garamond" w:hAnsi="Garamond"/>
          <w:i/>
          <w:iCs/>
          <w:sz w:val="24"/>
        </w:rPr>
        <w:t>a</w:t>
      </w:r>
      <w:r w:rsidRPr="000E121C">
        <w:rPr>
          <w:rFonts w:ascii="Garamond" w:hAnsi="Garamond"/>
          <w:i/>
          <w:iCs/>
          <w:sz w:val="24"/>
        </w:rPr>
        <w:t>nındaki olayları incelediğimizde, Peygamberin vefatından sonra çıkan fitnelere di</w:t>
      </w:r>
      <w:r w:rsidRPr="000E121C">
        <w:rPr>
          <w:rFonts w:ascii="Garamond" w:hAnsi="Garamond"/>
          <w:i/>
          <w:iCs/>
          <w:sz w:val="24"/>
        </w:rPr>
        <w:t>k</w:t>
      </w:r>
      <w:r w:rsidRPr="000E121C">
        <w:rPr>
          <w:rFonts w:ascii="Garamond" w:hAnsi="Garamond"/>
          <w:i/>
          <w:iCs/>
          <w:sz w:val="24"/>
        </w:rPr>
        <w:t>katlice baktığımızda ve toplumun etkili ve faal tabiatına teveccüh edild</w:t>
      </w:r>
      <w:r w:rsidRPr="000E121C">
        <w:rPr>
          <w:rFonts w:ascii="Garamond" w:hAnsi="Garamond"/>
          <w:i/>
          <w:iCs/>
          <w:sz w:val="24"/>
        </w:rPr>
        <w:t>i</w:t>
      </w:r>
      <w:r w:rsidRPr="000E121C">
        <w:rPr>
          <w:rFonts w:ascii="Garamond" w:hAnsi="Garamond"/>
          <w:i/>
          <w:iCs/>
          <w:sz w:val="24"/>
        </w:rPr>
        <w:t>ğinde, bu görüşün gevşekliği kendil</w:t>
      </w:r>
      <w:r w:rsidRPr="000E121C">
        <w:rPr>
          <w:rFonts w:ascii="Garamond" w:hAnsi="Garamond"/>
          <w:i/>
          <w:iCs/>
          <w:sz w:val="24"/>
        </w:rPr>
        <w:t>i</w:t>
      </w:r>
      <w:r w:rsidRPr="000E121C">
        <w:rPr>
          <w:rFonts w:ascii="Garamond" w:hAnsi="Garamond"/>
          <w:i/>
          <w:iCs/>
          <w:sz w:val="24"/>
        </w:rPr>
        <w:t>ğinden ortaya çıkma</w:t>
      </w:r>
      <w:r w:rsidRPr="000E121C">
        <w:rPr>
          <w:rFonts w:ascii="Garamond" w:hAnsi="Garamond"/>
          <w:i/>
          <w:iCs/>
          <w:sz w:val="24"/>
        </w:rPr>
        <w:t>k</w:t>
      </w:r>
      <w:r w:rsidRPr="000E121C">
        <w:rPr>
          <w:rFonts w:ascii="Garamond" w:hAnsi="Garamond"/>
          <w:i/>
          <w:iCs/>
          <w:sz w:val="24"/>
        </w:rPr>
        <w:t>tadır. Zira: Evvela</w:t>
      </w:r>
      <w:r w:rsidR="0047465C" w:rsidRPr="000E121C">
        <w:rPr>
          <w:rFonts w:ascii="Garamond" w:hAnsi="Garamond"/>
          <w:i/>
          <w:iCs/>
          <w:sz w:val="24"/>
        </w:rPr>
        <w:t xml:space="preserve"> hicretten önce Mekke’de Pe</w:t>
      </w:r>
      <w:r w:rsidR="0047465C" w:rsidRPr="000E121C">
        <w:rPr>
          <w:rFonts w:ascii="Garamond" w:hAnsi="Garamond"/>
          <w:i/>
          <w:iCs/>
          <w:sz w:val="24"/>
        </w:rPr>
        <w:t>y</w:t>
      </w:r>
      <w:r w:rsidR="0047465C" w:rsidRPr="000E121C">
        <w:rPr>
          <w:rFonts w:ascii="Garamond" w:hAnsi="Garamond"/>
          <w:i/>
          <w:iCs/>
          <w:sz w:val="24"/>
        </w:rPr>
        <w:t>gambere inanan kims</w:t>
      </w:r>
      <w:r w:rsidR="0047465C" w:rsidRPr="000E121C">
        <w:rPr>
          <w:rFonts w:ascii="Garamond" w:hAnsi="Garamond"/>
          <w:i/>
          <w:iCs/>
          <w:sz w:val="24"/>
        </w:rPr>
        <w:t>e</w:t>
      </w:r>
      <w:r w:rsidR="0047465C" w:rsidRPr="000E121C">
        <w:rPr>
          <w:rFonts w:ascii="Garamond" w:hAnsi="Garamond"/>
          <w:i/>
          <w:iCs/>
          <w:sz w:val="24"/>
        </w:rPr>
        <w:t>lerin vücudunda nifak ve iki yüzlül</w:t>
      </w:r>
      <w:r w:rsidR="0047465C" w:rsidRPr="000E121C">
        <w:rPr>
          <w:rFonts w:ascii="Garamond" w:hAnsi="Garamond"/>
          <w:i/>
          <w:iCs/>
          <w:sz w:val="24"/>
        </w:rPr>
        <w:t>ü</w:t>
      </w:r>
      <w:r w:rsidR="0047465C" w:rsidRPr="000E121C">
        <w:rPr>
          <w:rFonts w:ascii="Garamond" w:hAnsi="Garamond"/>
          <w:i/>
          <w:iCs/>
          <w:sz w:val="24"/>
        </w:rPr>
        <w:t>ğün olmadığını ispat eden bir delil mevcut değildir. Elbette bazıları Pe</w:t>
      </w:r>
      <w:r w:rsidR="0047465C" w:rsidRPr="000E121C">
        <w:rPr>
          <w:rFonts w:ascii="Garamond" w:hAnsi="Garamond"/>
          <w:i/>
          <w:iCs/>
          <w:sz w:val="24"/>
        </w:rPr>
        <w:t>y</w:t>
      </w:r>
      <w:r w:rsidR="0047465C" w:rsidRPr="000E121C">
        <w:rPr>
          <w:rFonts w:ascii="Garamond" w:hAnsi="Garamond"/>
          <w:i/>
          <w:iCs/>
          <w:sz w:val="24"/>
        </w:rPr>
        <w:t>gamber (s</w:t>
      </w:r>
      <w:r w:rsidR="00C51FFB">
        <w:rPr>
          <w:rFonts w:ascii="Garamond" w:hAnsi="Garamond"/>
          <w:i/>
          <w:iCs/>
          <w:sz w:val="24"/>
        </w:rPr>
        <w:t>.a.a) ve müslümanların Mekke’de</w:t>
      </w:r>
      <w:r w:rsidR="0047465C" w:rsidRPr="000E121C">
        <w:rPr>
          <w:rFonts w:ascii="Garamond" w:hAnsi="Garamond"/>
          <w:i/>
          <w:iCs/>
          <w:sz w:val="24"/>
        </w:rPr>
        <w:t xml:space="preserve"> hicretten önce fazla bir nüfuz ve kudrete sa</w:t>
      </w:r>
      <w:r w:rsidR="00C51FFB">
        <w:rPr>
          <w:rFonts w:ascii="Garamond" w:hAnsi="Garamond"/>
          <w:i/>
          <w:iCs/>
          <w:sz w:val="24"/>
        </w:rPr>
        <w:t>hip olmadığını ve</w:t>
      </w:r>
      <w:r w:rsidR="0047465C" w:rsidRPr="000E121C">
        <w:rPr>
          <w:rFonts w:ascii="Garamond" w:hAnsi="Garamond"/>
          <w:i/>
          <w:iCs/>
          <w:sz w:val="24"/>
        </w:rPr>
        <w:t xml:space="preserve"> halkın onlardan kor</w:t>
      </w:r>
      <w:r w:rsidR="0047465C" w:rsidRPr="000E121C">
        <w:rPr>
          <w:rFonts w:ascii="Garamond" w:hAnsi="Garamond"/>
          <w:i/>
          <w:iCs/>
          <w:sz w:val="24"/>
        </w:rPr>
        <w:t>k</w:t>
      </w:r>
      <w:r w:rsidR="0047465C" w:rsidRPr="000E121C">
        <w:rPr>
          <w:rFonts w:ascii="Garamond" w:hAnsi="Garamond"/>
          <w:i/>
          <w:iCs/>
          <w:sz w:val="24"/>
        </w:rPr>
        <w:t>masının ve dolayısıyla da bu korku sebebiyle veya mal ve makam elde etme ümidiyle zahiren iman</w:t>
      </w:r>
      <w:r w:rsidR="00322E0C" w:rsidRPr="000E121C">
        <w:rPr>
          <w:rFonts w:ascii="Garamond" w:hAnsi="Garamond"/>
          <w:i/>
          <w:iCs/>
          <w:sz w:val="24"/>
        </w:rPr>
        <w:t xml:space="preserve"> </w:t>
      </w:r>
      <w:r w:rsidR="0047465C" w:rsidRPr="000E121C">
        <w:rPr>
          <w:rFonts w:ascii="Garamond" w:hAnsi="Garamond"/>
          <w:i/>
          <w:iCs/>
          <w:sz w:val="24"/>
        </w:rPr>
        <w:t>tezah</w:t>
      </w:r>
      <w:r w:rsidR="0047465C" w:rsidRPr="000E121C">
        <w:rPr>
          <w:rFonts w:ascii="Garamond" w:hAnsi="Garamond"/>
          <w:i/>
          <w:iCs/>
          <w:sz w:val="24"/>
        </w:rPr>
        <w:t>ü</w:t>
      </w:r>
      <w:r w:rsidR="0047465C" w:rsidRPr="000E121C">
        <w:rPr>
          <w:rFonts w:ascii="Garamond" w:hAnsi="Garamond"/>
          <w:i/>
          <w:iCs/>
          <w:sz w:val="24"/>
        </w:rPr>
        <w:t>ründe bulu</w:t>
      </w:r>
      <w:r w:rsidR="0047465C" w:rsidRPr="000E121C">
        <w:rPr>
          <w:rFonts w:ascii="Garamond" w:hAnsi="Garamond"/>
          <w:i/>
          <w:iCs/>
          <w:sz w:val="24"/>
        </w:rPr>
        <w:t>n</w:t>
      </w:r>
      <w:r w:rsidR="0047465C" w:rsidRPr="000E121C">
        <w:rPr>
          <w:rFonts w:ascii="Garamond" w:hAnsi="Garamond"/>
          <w:i/>
          <w:iCs/>
          <w:sz w:val="24"/>
        </w:rPr>
        <w:t xml:space="preserve">malarının </w:t>
      </w:r>
      <w:r w:rsidR="00022DCE" w:rsidRPr="000E121C">
        <w:rPr>
          <w:rFonts w:ascii="Garamond" w:hAnsi="Garamond"/>
          <w:i/>
          <w:iCs/>
          <w:sz w:val="24"/>
        </w:rPr>
        <w:t>ve İslam’ı</w:t>
      </w:r>
      <w:r w:rsidR="00C51FFB">
        <w:rPr>
          <w:rFonts w:ascii="Garamond" w:hAnsi="Garamond"/>
          <w:i/>
          <w:iCs/>
          <w:sz w:val="24"/>
        </w:rPr>
        <w:t>,</w:t>
      </w:r>
      <w:r w:rsidR="00022DCE" w:rsidRPr="000E121C">
        <w:rPr>
          <w:rFonts w:ascii="Garamond" w:hAnsi="Garamond"/>
          <w:i/>
          <w:iCs/>
          <w:sz w:val="24"/>
        </w:rPr>
        <w:t xml:space="preserve"> Müslümanlara yakınlaşmak için bir araç kılmalar</w:t>
      </w:r>
      <w:r w:rsidR="00022DCE" w:rsidRPr="000E121C">
        <w:rPr>
          <w:rFonts w:ascii="Garamond" w:hAnsi="Garamond"/>
          <w:i/>
          <w:iCs/>
          <w:sz w:val="24"/>
        </w:rPr>
        <w:t>ı</w:t>
      </w:r>
      <w:r w:rsidR="00022DCE" w:rsidRPr="000E121C">
        <w:rPr>
          <w:rFonts w:ascii="Garamond" w:hAnsi="Garamond"/>
          <w:i/>
          <w:iCs/>
          <w:sz w:val="24"/>
        </w:rPr>
        <w:t>nın anlamsız olduğunu söyleyebilirler. Zira o zamanlar bi</w:t>
      </w:r>
      <w:r w:rsidR="00022DCE" w:rsidRPr="000E121C">
        <w:rPr>
          <w:rFonts w:ascii="Garamond" w:hAnsi="Garamond"/>
          <w:i/>
          <w:iCs/>
          <w:sz w:val="24"/>
        </w:rPr>
        <w:t>z</w:t>
      </w:r>
      <w:r w:rsidR="00022DCE" w:rsidRPr="000E121C">
        <w:rPr>
          <w:rFonts w:ascii="Garamond" w:hAnsi="Garamond"/>
          <w:i/>
          <w:iCs/>
          <w:sz w:val="24"/>
        </w:rPr>
        <w:t>zat müslümanların kendisi baskı ve zulüm altında idiler ve Kureyş büyü</w:t>
      </w:r>
      <w:r w:rsidR="00022DCE" w:rsidRPr="000E121C">
        <w:rPr>
          <w:rFonts w:ascii="Garamond" w:hAnsi="Garamond"/>
          <w:i/>
          <w:iCs/>
          <w:sz w:val="24"/>
        </w:rPr>
        <w:t>k</w:t>
      </w:r>
      <w:r w:rsidR="00022DCE" w:rsidRPr="000E121C">
        <w:rPr>
          <w:rFonts w:ascii="Garamond" w:hAnsi="Garamond"/>
          <w:i/>
          <w:iCs/>
          <w:sz w:val="24"/>
        </w:rPr>
        <w:t>leri ile Müslümanların düşmanı ve hakkın muhalifi olan Mekke’li mü</w:t>
      </w:r>
      <w:r w:rsidR="00022DCE" w:rsidRPr="000E121C">
        <w:rPr>
          <w:rFonts w:ascii="Garamond" w:hAnsi="Garamond"/>
          <w:i/>
          <w:iCs/>
          <w:sz w:val="24"/>
        </w:rPr>
        <w:t>ş</w:t>
      </w:r>
      <w:r w:rsidR="00022DCE" w:rsidRPr="000E121C">
        <w:rPr>
          <w:rFonts w:ascii="Garamond" w:hAnsi="Garamond"/>
          <w:i/>
          <w:iCs/>
          <w:sz w:val="24"/>
        </w:rPr>
        <w:t>rikl</w:t>
      </w:r>
      <w:r w:rsidR="00022DCE" w:rsidRPr="000E121C">
        <w:rPr>
          <w:rFonts w:ascii="Garamond" w:hAnsi="Garamond"/>
          <w:i/>
          <w:iCs/>
          <w:sz w:val="24"/>
        </w:rPr>
        <w:t>e</w:t>
      </w:r>
      <w:r w:rsidR="00022DCE" w:rsidRPr="000E121C">
        <w:rPr>
          <w:rFonts w:ascii="Garamond" w:hAnsi="Garamond"/>
          <w:i/>
          <w:iCs/>
          <w:sz w:val="24"/>
        </w:rPr>
        <w:t xml:space="preserve">rin eliyle işkence görüyorlardı. Ama </w:t>
      </w:r>
      <w:r w:rsidR="00A40E43" w:rsidRPr="000E121C">
        <w:rPr>
          <w:rFonts w:ascii="Garamond" w:hAnsi="Garamond"/>
          <w:i/>
          <w:iCs/>
          <w:sz w:val="24"/>
        </w:rPr>
        <w:t>Peygamber Med</w:t>
      </w:r>
      <w:r w:rsidR="00A40E43" w:rsidRPr="000E121C">
        <w:rPr>
          <w:rFonts w:ascii="Garamond" w:hAnsi="Garamond"/>
          <w:i/>
          <w:iCs/>
          <w:sz w:val="24"/>
        </w:rPr>
        <w:t>i</w:t>
      </w:r>
      <w:r w:rsidR="00A40E43" w:rsidRPr="000E121C">
        <w:rPr>
          <w:rFonts w:ascii="Garamond" w:hAnsi="Garamond"/>
          <w:i/>
          <w:iCs/>
          <w:sz w:val="24"/>
        </w:rPr>
        <w:t xml:space="preserve">ne’ye hicretten sonra bunun tam tersi bir duruma sahip olmuştur. Zira </w:t>
      </w:r>
      <w:r w:rsidR="00022DCE" w:rsidRPr="000E121C">
        <w:rPr>
          <w:rFonts w:ascii="Garamond" w:hAnsi="Garamond"/>
          <w:i/>
          <w:iCs/>
          <w:sz w:val="24"/>
        </w:rPr>
        <w:t xml:space="preserve">Peygamber </w:t>
      </w:r>
      <w:r w:rsidR="00A40E43" w:rsidRPr="000E121C">
        <w:rPr>
          <w:rFonts w:ascii="Garamond" w:hAnsi="Garamond"/>
          <w:i/>
          <w:iCs/>
          <w:sz w:val="24"/>
        </w:rPr>
        <w:t xml:space="preserve">(s.a.a) </w:t>
      </w:r>
      <w:r w:rsidR="00022DCE" w:rsidRPr="000E121C">
        <w:rPr>
          <w:rFonts w:ascii="Garamond" w:hAnsi="Garamond"/>
          <w:i/>
          <w:iCs/>
          <w:sz w:val="24"/>
        </w:rPr>
        <w:t>Medine’</w:t>
      </w:r>
      <w:r w:rsidR="00A40E43" w:rsidRPr="000E121C">
        <w:rPr>
          <w:rFonts w:ascii="Garamond" w:hAnsi="Garamond"/>
          <w:i/>
          <w:iCs/>
          <w:sz w:val="24"/>
        </w:rPr>
        <w:t>ye hicret edince Evs ve Hazrec kabilesinden dostlar edinmiş ve onların etkili ve güçlü şahsiyetleri</w:t>
      </w:r>
      <w:r w:rsidR="00A40E43" w:rsidRPr="000E121C">
        <w:rPr>
          <w:rFonts w:ascii="Garamond" w:hAnsi="Garamond"/>
          <w:i/>
          <w:iCs/>
          <w:sz w:val="24"/>
        </w:rPr>
        <w:t>n</w:t>
      </w:r>
      <w:r w:rsidR="00A40E43" w:rsidRPr="000E121C">
        <w:rPr>
          <w:rFonts w:ascii="Garamond" w:hAnsi="Garamond"/>
          <w:i/>
          <w:iCs/>
          <w:sz w:val="24"/>
        </w:rPr>
        <w:t>den kendilerini ve ailelerini savundu</w:t>
      </w:r>
      <w:r w:rsidR="00A40E43" w:rsidRPr="000E121C">
        <w:rPr>
          <w:rFonts w:ascii="Garamond" w:hAnsi="Garamond"/>
          <w:i/>
          <w:iCs/>
          <w:sz w:val="24"/>
        </w:rPr>
        <w:t>k</w:t>
      </w:r>
      <w:r w:rsidR="00A40E43" w:rsidRPr="000E121C">
        <w:rPr>
          <w:rFonts w:ascii="Garamond" w:hAnsi="Garamond"/>
          <w:i/>
          <w:iCs/>
          <w:sz w:val="24"/>
        </w:rPr>
        <w:t>ları gibi onu da savunacaklarına dair söz almıştı. Ayrıca İslam Med</w:t>
      </w:r>
      <w:r w:rsidR="00A40E43" w:rsidRPr="000E121C">
        <w:rPr>
          <w:rFonts w:ascii="Garamond" w:hAnsi="Garamond"/>
          <w:i/>
          <w:iCs/>
          <w:sz w:val="24"/>
        </w:rPr>
        <w:t>i</w:t>
      </w:r>
      <w:r w:rsidR="00A40E43" w:rsidRPr="000E121C">
        <w:rPr>
          <w:rFonts w:ascii="Garamond" w:hAnsi="Garamond"/>
          <w:i/>
          <w:iCs/>
          <w:sz w:val="24"/>
        </w:rPr>
        <w:t>ne’deki evlerin çoğuna girmişti. Bu yüzden Resulullah (s.a.a) onların yardımıyla, iman etmeyen, şirkinde baki kalan kimselere hakim olabili</w:t>
      </w:r>
      <w:r w:rsidR="00A40E43" w:rsidRPr="000E121C">
        <w:rPr>
          <w:rFonts w:ascii="Garamond" w:hAnsi="Garamond"/>
          <w:i/>
          <w:iCs/>
          <w:sz w:val="24"/>
        </w:rPr>
        <w:t>r</w:t>
      </w:r>
      <w:r w:rsidR="00A40E43" w:rsidRPr="000E121C">
        <w:rPr>
          <w:rFonts w:ascii="Garamond" w:hAnsi="Garamond"/>
          <w:i/>
          <w:iCs/>
          <w:sz w:val="24"/>
        </w:rPr>
        <w:t>di. Açıkça müslümanlara muhalefet edemeyen ve şirklerini ortaya koyam</w:t>
      </w:r>
      <w:r w:rsidR="00A40E43" w:rsidRPr="000E121C">
        <w:rPr>
          <w:rFonts w:ascii="Garamond" w:hAnsi="Garamond"/>
          <w:i/>
          <w:iCs/>
          <w:sz w:val="24"/>
        </w:rPr>
        <w:t>a</w:t>
      </w:r>
      <w:r w:rsidR="00A40E43" w:rsidRPr="000E121C">
        <w:rPr>
          <w:rFonts w:ascii="Garamond" w:hAnsi="Garamond"/>
          <w:i/>
          <w:iCs/>
          <w:sz w:val="24"/>
        </w:rPr>
        <w:t>yan bu azın</w:t>
      </w:r>
      <w:r w:rsidR="00C51FFB">
        <w:rPr>
          <w:rFonts w:ascii="Garamond" w:hAnsi="Garamond"/>
          <w:i/>
          <w:iCs/>
          <w:sz w:val="24"/>
        </w:rPr>
        <w:t>lık</w:t>
      </w:r>
      <w:r w:rsidR="00A40E43" w:rsidRPr="000E121C">
        <w:rPr>
          <w:rFonts w:ascii="Garamond" w:hAnsi="Garamond"/>
          <w:i/>
          <w:iCs/>
          <w:sz w:val="24"/>
        </w:rPr>
        <w:t xml:space="preserve"> </w:t>
      </w:r>
      <w:r w:rsidR="00D3524C" w:rsidRPr="000E121C">
        <w:rPr>
          <w:rFonts w:ascii="Garamond" w:hAnsi="Garamond"/>
          <w:i/>
          <w:iCs/>
          <w:sz w:val="24"/>
        </w:rPr>
        <w:t>müslüman o</w:t>
      </w:r>
      <w:r w:rsidR="00D3524C" w:rsidRPr="000E121C">
        <w:rPr>
          <w:rFonts w:ascii="Garamond" w:hAnsi="Garamond"/>
          <w:i/>
          <w:iCs/>
          <w:sz w:val="24"/>
        </w:rPr>
        <w:t>l</w:t>
      </w:r>
      <w:r w:rsidR="00D3524C" w:rsidRPr="000E121C">
        <w:rPr>
          <w:rFonts w:ascii="Garamond" w:hAnsi="Garamond"/>
          <w:i/>
          <w:iCs/>
          <w:sz w:val="24"/>
        </w:rPr>
        <w:t>duklarını izhar ederek, kendilerini her türlü zarardan korudular. Bu yüzden de zahiren İslam’ı kabul ettiklerini ifade ettiler. Ama hakika</w:t>
      </w:r>
      <w:r w:rsidR="00D3524C" w:rsidRPr="000E121C">
        <w:rPr>
          <w:rFonts w:ascii="Garamond" w:hAnsi="Garamond"/>
          <w:i/>
          <w:iCs/>
          <w:sz w:val="24"/>
        </w:rPr>
        <w:t>t</w:t>
      </w:r>
      <w:r w:rsidR="00D3524C" w:rsidRPr="000E121C">
        <w:rPr>
          <w:rFonts w:ascii="Garamond" w:hAnsi="Garamond"/>
          <w:i/>
          <w:iCs/>
          <w:sz w:val="24"/>
        </w:rPr>
        <w:t>te aynı şekilde kafir idiler ve de Mü</w:t>
      </w:r>
      <w:r w:rsidR="00D3524C" w:rsidRPr="000E121C">
        <w:rPr>
          <w:rFonts w:ascii="Garamond" w:hAnsi="Garamond"/>
          <w:i/>
          <w:iCs/>
          <w:sz w:val="24"/>
        </w:rPr>
        <w:t>s</w:t>
      </w:r>
      <w:r w:rsidR="00D3524C" w:rsidRPr="000E121C">
        <w:rPr>
          <w:rFonts w:ascii="Garamond" w:hAnsi="Garamond"/>
          <w:i/>
          <w:iCs/>
          <w:sz w:val="24"/>
        </w:rPr>
        <w:t>lümanların aleyhinde her türlü kom</w:t>
      </w:r>
      <w:r w:rsidR="00D3524C" w:rsidRPr="000E121C">
        <w:rPr>
          <w:rFonts w:ascii="Garamond" w:hAnsi="Garamond"/>
          <w:i/>
          <w:iCs/>
          <w:sz w:val="24"/>
        </w:rPr>
        <w:t>p</w:t>
      </w:r>
      <w:r w:rsidR="00D3524C" w:rsidRPr="000E121C">
        <w:rPr>
          <w:rFonts w:ascii="Garamond" w:hAnsi="Garamond"/>
          <w:i/>
          <w:iCs/>
          <w:sz w:val="24"/>
        </w:rPr>
        <w:t>lo ve desiseye bulaşıyo</w:t>
      </w:r>
      <w:r w:rsidR="00D3524C" w:rsidRPr="000E121C">
        <w:rPr>
          <w:rFonts w:ascii="Garamond" w:hAnsi="Garamond"/>
          <w:i/>
          <w:iCs/>
          <w:sz w:val="24"/>
        </w:rPr>
        <w:t>r</w:t>
      </w:r>
      <w:r w:rsidR="00D3524C" w:rsidRPr="000E121C">
        <w:rPr>
          <w:rFonts w:ascii="Garamond" w:hAnsi="Garamond"/>
          <w:i/>
          <w:iCs/>
          <w:sz w:val="24"/>
        </w:rPr>
        <w:t>lardı.</w:t>
      </w:r>
    </w:p>
    <w:p w:rsidR="005C1E73" w:rsidRPr="000E121C" w:rsidRDefault="00D3524C" w:rsidP="00011D78">
      <w:pPr>
        <w:spacing w:line="320" w:lineRule="atLeast"/>
        <w:ind w:firstLine="284"/>
        <w:jc w:val="both"/>
        <w:rPr>
          <w:rFonts w:ascii="Garamond" w:hAnsi="Garamond"/>
          <w:i/>
          <w:iCs/>
          <w:sz w:val="24"/>
        </w:rPr>
      </w:pPr>
      <w:r w:rsidRPr="000E121C">
        <w:rPr>
          <w:rFonts w:ascii="Garamond" w:hAnsi="Garamond"/>
          <w:i/>
          <w:iCs/>
          <w:sz w:val="24"/>
        </w:rPr>
        <w:t xml:space="preserve">Bu söz bir yere kadar doğrudur, ama kamil değildir. Zira muhalif bir güç ve kudretten korkmak, bil fiil bir mal ve makama </w:t>
      </w:r>
      <w:r w:rsidR="0064301C" w:rsidRPr="000E121C">
        <w:rPr>
          <w:rFonts w:ascii="Garamond" w:hAnsi="Garamond"/>
          <w:i/>
          <w:iCs/>
          <w:sz w:val="24"/>
        </w:rPr>
        <w:t>ulaşma ümidi içinde olmak, tek başına nifakın sebebi değildir ki bunlar olmadığı taktirde nifakın da olamayacağını söyleyelim. Zira bir çok defa toplumda bir gr</w:t>
      </w:r>
      <w:r w:rsidR="0064301C" w:rsidRPr="000E121C">
        <w:rPr>
          <w:rFonts w:ascii="Garamond" w:hAnsi="Garamond"/>
          <w:i/>
          <w:iCs/>
          <w:sz w:val="24"/>
        </w:rPr>
        <w:t>u</w:t>
      </w:r>
      <w:r w:rsidR="0064301C" w:rsidRPr="000E121C">
        <w:rPr>
          <w:rFonts w:ascii="Garamond" w:hAnsi="Garamond"/>
          <w:i/>
          <w:iCs/>
          <w:sz w:val="24"/>
        </w:rPr>
        <w:t>bun her davetçiye uyduğunu, her sesin etrafına toplan</w:t>
      </w:r>
      <w:r w:rsidR="00011D78">
        <w:rPr>
          <w:rFonts w:ascii="Garamond" w:hAnsi="Garamond"/>
          <w:i/>
          <w:iCs/>
          <w:sz w:val="24"/>
        </w:rPr>
        <w:t>d</w:t>
      </w:r>
      <w:r w:rsidR="0064301C" w:rsidRPr="000E121C">
        <w:rPr>
          <w:rFonts w:ascii="Garamond" w:hAnsi="Garamond"/>
          <w:i/>
          <w:iCs/>
          <w:sz w:val="24"/>
        </w:rPr>
        <w:t>ığını, muhalif, musa</w:t>
      </w:r>
      <w:r w:rsidR="0064301C" w:rsidRPr="000E121C">
        <w:rPr>
          <w:rFonts w:ascii="Garamond" w:hAnsi="Garamond"/>
          <w:i/>
          <w:iCs/>
          <w:sz w:val="24"/>
        </w:rPr>
        <w:t>l</w:t>
      </w:r>
      <w:r w:rsidR="0064301C" w:rsidRPr="000E121C">
        <w:rPr>
          <w:rFonts w:ascii="Garamond" w:hAnsi="Garamond"/>
          <w:i/>
          <w:iCs/>
          <w:sz w:val="24"/>
        </w:rPr>
        <w:t>lat ve ezici güçlerin muhalefe</w:t>
      </w:r>
      <w:r w:rsidR="00011D78">
        <w:rPr>
          <w:rFonts w:ascii="Garamond" w:hAnsi="Garamond"/>
          <w:i/>
          <w:iCs/>
          <w:sz w:val="24"/>
        </w:rPr>
        <w:t>tin</w:t>
      </w:r>
      <w:r w:rsidR="0064301C" w:rsidRPr="000E121C">
        <w:rPr>
          <w:rFonts w:ascii="Garamond" w:hAnsi="Garamond"/>
          <w:i/>
          <w:iCs/>
          <w:sz w:val="24"/>
        </w:rPr>
        <w:t>e itina göstermediklerini, her türlü tehlikeyle birlikte yaşadıklarını, yollarına d</w:t>
      </w:r>
      <w:r w:rsidR="0064301C" w:rsidRPr="000E121C">
        <w:rPr>
          <w:rFonts w:ascii="Garamond" w:hAnsi="Garamond"/>
          <w:i/>
          <w:iCs/>
          <w:sz w:val="24"/>
        </w:rPr>
        <w:t>e</w:t>
      </w:r>
      <w:r w:rsidR="0064301C" w:rsidRPr="000E121C">
        <w:rPr>
          <w:rFonts w:ascii="Garamond" w:hAnsi="Garamond"/>
          <w:i/>
          <w:iCs/>
          <w:sz w:val="24"/>
        </w:rPr>
        <w:t>vam ettiklerini görmekt</w:t>
      </w:r>
      <w:r w:rsidR="0064301C" w:rsidRPr="000E121C">
        <w:rPr>
          <w:rFonts w:ascii="Garamond" w:hAnsi="Garamond"/>
          <w:i/>
          <w:iCs/>
          <w:sz w:val="24"/>
        </w:rPr>
        <w:t>e</w:t>
      </w:r>
      <w:r w:rsidR="0064301C" w:rsidRPr="000E121C">
        <w:rPr>
          <w:rFonts w:ascii="Garamond" w:hAnsi="Garamond"/>
          <w:i/>
          <w:iCs/>
          <w:sz w:val="24"/>
        </w:rPr>
        <w:t xml:space="preserve">yiz. Bunlar bir gün </w:t>
      </w:r>
      <w:r w:rsidR="005C1E73" w:rsidRPr="000E121C">
        <w:rPr>
          <w:rFonts w:ascii="Garamond" w:hAnsi="Garamond"/>
          <w:i/>
          <w:iCs/>
          <w:sz w:val="24"/>
        </w:rPr>
        <w:t>başarılı olacakl</w:t>
      </w:r>
      <w:r w:rsidR="005C1E73" w:rsidRPr="000E121C">
        <w:rPr>
          <w:rFonts w:ascii="Garamond" w:hAnsi="Garamond"/>
          <w:i/>
          <w:iCs/>
          <w:sz w:val="24"/>
        </w:rPr>
        <w:t>a</w:t>
      </w:r>
      <w:r w:rsidR="005C1E73" w:rsidRPr="000E121C">
        <w:rPr>
          <w:rFonts w:ascii="Garamond" w:hAnsi="Garamond"/>
          <w:i/>
          <w:iCs/>
          <w:sz w:val="24"/>
        </w:rPr>
        <w:t>rı ve kendi hedeflerine ulaşacakları ümidini taş</w:t>
      </w:r>
      <w:r w:rsidR="005C1E73" w:rsidRPr="000E121C">
        <w:rPr>
          <w:rFonts w:ascii="Garamond" w:hAnsi="Garamond"/>
          <w:i/>
          <w:iCs/>
          <w:sz w:val="24"/>
        </w:rPr>
        <w:t>ı</w:t>
      </w:r>
      <w:r w:rsidR="005C1E73" w:rsidRPr="000E121C">
        <w:rPr>
          <w:rFonts w:ascii="Garamond" w:hAnsi="Garamond"/>
          <w:i/>
          <w:iCs/>
          <w:sz w:val="24"/>
        </w:rPr>
        <w:t>maktadırlar. Böylece bağımsız olarak insanlara hakim olacak, toplumun idaresini bizzat üstlenecek, başkal</w:t>
      </w:r>
      <w:r w:rsidR="005C1E73" w:rsidRPr="000E121C">
        <w:rPr>
          <w:rFonts w:ascii="Garamond" w:hAnsi="Garamond"/>
          <w:i/>
          <w:iCs/>
          <w:sz w:val="24"/>
        </w:rPr>
        <w:t>a</w:t>
      </w:r>
      <w:r w:rsidR="005C1E73" w:rsidRPr="000E121C">
        <w:rPr>
          <w:rFonts w:ascii="Garamond" w:hAnsi="Garamond"/>
          <w:i/>
          <w:iCs/>
          <w:sz w:val="24"/>
        </w:rPr>
        <w:t>rına efendi olaca</w:t>
      </w:r>
      <w:r w:rsidR="005C1E73" w:rsidRPr="000E121C">
        <w:rPr>
          <w:rFonts w:ascii="Garamond" w:hAnsi="Garamond"/>
          <w:i/>
          <w:iCs/>
          <w:sz w:val="24"/>
        </w:rPr>
        <w:t>k</w:t>
      </w:r>
      <w:r w:rsidR="005C1E73" w:rsidRPr="000E121C">
        <w:rPr>
          <w:rFonts w:ascii="Garamond" w:hAnsi="Garamond"/>
          <w:i/>
          <w:iCs/>
          <w:sz w:val="24"/>
        </w:rPr>
        <w:t>lardır. Peygamber</w:t>
      </w:r>
      <w:r w:rsidR="00011D78">
        <w:rPr>
          <w:rFonts w:ascii="Garamond" w:hAnsi="Garamond"/>
          <w:i/>
          <w:iCs/>
          <w:sz w:val="24"/>
        </w:rPr>
        <w:t>’in</w:t>
      </w:r>
      <w:r w:rsidR="005C1E73" w:rsidRPr="000E121C">
        <w:rPr>
          <w:rFonts w:ascii="Garamond" w:hAnsi="Garamond"/>
          <w:i/>
          <w:iCs/>
          <w:sz w:val="24"/>
        </w:rPr>
        <w:t xml:space="preserve"> (s.a.a) kavmini davet anında bizzat, iman edip kendisine uydukları ta</w:t>
      </w:r>
      <w:r w:rsidR="005C1E73" w:rsidRPr="000E121C">
        <w:rPr>
          <w:rFonts w:ascii="Garamond" w:hAnsi="Garamond"/>
          <w:i/>
          <w:iCs/>
          <w:sz w:val="24"/>
        </w:rPr>
        <w:t>k</w:t>
      </w:r>
      <w:r w:rsidR="005C1E73" w:rsidRPr="000E121C">
        <w:rPr>
          <w:rFonts w:ascii="Garamond" w:hAnsi="Garamond"/>
          <w:i/>
          <w:iCs/>
          <w:sz w:val="24"/>
        </w:rPr>
        <w:t>tirde, yeryüzüne hükmedeceklerini hatırlattığını da biliyoruz.</w:t>
      </w:r>
    </w:p>
    <w:p w:rsidR="00296932" w:rsidRPr="000E121C" w:rsidRDefault="005C1E73" w:rsidP="000E121C">
      <w:pPr>
        <w:spacing w:line="320" w:lineRule="atLeast"/>
        <w:ind w:firstLine="284"/>
        <w:jc w:val="both"/>
        <w:rPr>
          <w:rFonts w:ascii="Garamond" w:hAnsi="Garamond"/>
          <w:i/>
          <w:iCs/>
          <w:sz w:val="24"/>
        </w:rPr>
      </w:pPr>
      <w:r w:rsidRPr="000E121C">
        <w:rPr>
          <w:rFonts w:ascii="Garamond" w:hAnsi="Garamond"/>
          <w:i/>
          <w:iCs/>
          <w:sz w:val="24"/>
        </w:rPr>
        <w:t>O halde Peygambere iman eden kimselerin zahirde Peygamberin din</w:t>
      </w:r>
      <w:r w:rsidRPr="000E121C">
        <w:rPr>
          <w:rFonts w:ascii="Garamond" w:hAnsi="Garamond"/>
          <w:i/>
          <w:iCs/>
          <w:sz w:val="24"/>
        </w:rPr>
        <w:t>i</w:t>
      </w:r>
      <w:r w:rsidRPr="000E121C">
        <w:rPr>
          <w:rFonts w:ascii="Garamond" w:hAnsi="Garamond"/>
          <w:i/>
          <w:iCs/>
          <w:sz w:val="24"/>
        </w:rPr>
        <w:t xml:space="preserve">ne </w:t>
      </w:r>
      <w:r w:rsidR="00D22CAB" w:rsidRPr="000E121C">
        <w:rPr>
          <w:rFonts w:ascii="Garamond" w:hAnsi="Garamond"/>
          <w:i/>
          <w:iCs/>
          <w:sz w:val="24"/>
        </w:rPr>
        <w:t xml:space="preserve">uymaları </w:t>
      </w:r>
      <w:r w:rsidRPr="000E121C">
        <w:rPr>
          <w:rFonts w:ascii="Garamond" w:hAnsi="Garamond"/>
          <w:i/>
          <w:iCs/>
          <w:sz w:val="24"/>
        </w:rPr>
        <w:t xml:space="preserve">ve bu yolla </w:t>
      </w:r>
      <w:r w:rsidR="00D22CAB" w:rsidRPr="000E121C">
        <w:rPr>
          <w:rFonts w:ascii="Garamond" w:hAnsi="Garamond"/>
          <w:i/>
          <w:iCs/>
          <w:sz w:val="24"/>
        </w:rPr>
        <w:t xml:space="preserve">da </w:t>
      </w:r>
      <w:r w:rsidRPr="000E121C">
        <w:rPr>
          <w:rFonts w:ascii="Garamond" w:hAnsi="Garamond"/>
          <w:i/>
          <w:iCs/>
          <w:sz w:val="24"/>
        </w:rPr>
        <w:t xml:space="preserve">kendi arzularına, yani hakimiyet, </w:t>
      </w:r>
      <w:r w:rsidR="00D22CAB" w:rsidRPr="000E121C">
        <w:rPr>
          <w:rFonts w:ascii="Garamond" w:hAnsi="Garamond"/>
          <w:i/>
          <w:iCs/>
          <w:sz w:val="24"/>
        </w:rPr>
        <w:t>riyaset ve önderliğe ulaşacakları ümidini taş</w:t>
      </w:r>
      <w:r w:rsidR="00D22CAB" w:rsidRPr="000E121C">
        <w:rPr>
          <w:rFonts w:ascii="Garamond" w:hAnsi="Garamond"/>
          <w:i/>
          <w:iCs/>
          <w:sz w:val="24"/>
        </w:rPr>
        <w:t>ı</w:t>
      </w:r>
      <w:r w:rsidR="00D22CAB" w:rsidRPr="000E121C">
        <w:rPr>
          <w:rFonts w:ascii="Garamond" w:hAnsi="Garamond"/>
          <w:i/>
          <w:iCs/>
          <w:sz w:val="24"/>
        </w:rPr>
        <w:t xml:space="preserve">maları aklen mümkündür. Şüphesiz ki bu tür nifakın etkileri </w:t>
      </w:r>
      <w:r w:rsidR="008C6D0F" w:rsidRPr="000E121C">
        <w:rPr>
          <w:rFonts w:ascii="Garamond" w:hAnsi="Garamond"/>
          <w:i/>
          <w:iCs/>
          <w:sz w:val="24"/>
        </w:rPr>
        <w:t>olay çıka</w:t>
      </w:r>
      <w:r w:rsidR="008C6D0F" w:rsidRPr="000E121C">
        <w:rPr>
          <w:rFonts w:ascii="Garamond" w:hAnsi="Garamond"/>
          <w:i/>
          <w:iCs/>
          <w:sz w:val="24"/>
        </w:rPr>
        <w:t>r</w:t>
      </w:r>
      <w:r w:rsidR="008C6D0F" w:rsidRPr="000E121C">
        <w:rPr>
          <w:rFonts w:ascii="Garamond" w:hAnsi="Garamond"/>
          <w:i/>
          <w:iCs/>
          <w:sz w:val="24"/>
        </w:rPr>
        <w:t>mak, İslam ve müslümanların aleyh</w:t>
      </w:r>
      <w:r w:rsidR="008C6D0F" w:rsidRPr="000E121C">
        <w:rPr>
          <w:rFonts w:ascii="Garamond" w:hAnsi="Garamond"/>
          <w:i/>
          <w:iCs/>
          <w:sz w:val="24"/>
        </w:rPr>
        <w:t>i</w:t>
      </w:r>
      <w:r w:rsidR="008C6D0F" w:rsidRPr="000E121C">
        <w:rPr>
          <w:rFonts w:ascii="Garamond" w:hAnsi="Garamond"/>
          <w:i/>
          <w:iCs/>
          <w:sz w:val="24"/>
        </w:rPr>
        <w:t>ne komplo düzenlemek ve dini bir topluma zarar vurmak değildir. A</w:t>
      </w:r>
      <w:r w:rsidR="008C6D0F" w:rsidRPr="000E121C">
        <w:rPr>
          <w:rFonts w:ascii="Garamond" w:hAnsi="Garamond"/>
          <w:i/>
          <w:iCs/>
          <w:sz w:val="24"/>
        </w:rPr>
        <w:t>k</w:t>
      </w:r>
      <w:r w:rsidR="008C6D0F" w:rsidRPr="000E121C">
        <w:rPr>
          <w:rFonts w:ascii="Garamond" w:hAnsi="Garamond"/>
          <w:i/>
          <w:iCs/>
          <w:sz w:val="24"/>
        </w:rPr>
        <w:t>sine bunun gereği, mümkün olduğu kadar, İslam’ı güçlendirmeleri</w:t>
      </w:r>
      <w:r w:rsidR="009559CC">
        <w:rPr>
          <w:rFonts w:ascii="Garamond" w:hAnsi="Garamond"/>
          <w:i/>
          <w:iCs/>
          <w:sz w:val="24"/>
        </w:rPr>
        <w:t>ni</w:t>
      </w:r>
      <w:r w:rsidR="008C6D0F" w:rsidRPr="000E121C">
        <w:rPr>
          <w:rFonts w:ascii="Garamond" w:hAnsi="Garamond"/>
          <w:i/>
          <w:iCs/>
          <w:sz w:val="24"/>
        </w:rPr>
        <w:t>, İslam’ı savunma yolunda mal ve m</w:t>
      </w:r>
      <w:r w:rsidR="008C6D0F" w:rsidRPr="000E121C">
        <w:rPr>
          <w:rFonts w:ascii="Garamond" w:hAnsi="Garamond"/>
          <w:i/>
          <w:iCs/>
          <w:sz w:val="24"/>
        </w:rPr>
        <w:t>a</w:t>
      </w:r>
      <w:r w:rsidR="008C6D0F" w:rsidRPr="000E121C">
        <w:rPr>
          <w:rFonts w:ascii="Garamond" w:hAnsi="Garamond"/>
          <w:i/>
          <w:iCs/>
          <w:sz w:val="24"/>
        </w:rPr>
        <w:t>kamlarını terk etmele</w:t>
      </w:r>
      <w:r w:rsidR="009559CC">
        <w:rPr>
          <w:rFonts w:ascii="Garamond" w:hAnsi="Garamond"/>
          <w:i/>
          <w:iCs/>
          <w:sz w:val="24"/>
        </w:rPr>
        <w:t>r</w:t>
      </w:r>
      <w:r w:rsidR="008C6D0F" w:rsidRPr="000E121C">
        <w:rPr>
          <w:rFonts w:ascii="Garamond" w:hAnsi="Garamond"/>
          <w:i/>
          <w:iCs/>
          <w:sz w:val="24"/>
        </w:rPr>
        <w:t xml:space="preserve">ini, böylece işlerin düzelmesini, onların İslam’dan faydalanması için ortamın oluşmasını ve böylece </w:t>
      </w:r>
      <w:r w:rsidR="00766985">
        <w:rPr>
          <w:rFonts w:ascii="Garamond" w:hAnsi="Garamond"/>
          <w:i/>
          <w:iCs/>
          <w:sz w:val="24"/>
        </w:rPr>
        <w:t>de bunu</w:t>
      </w:r>
      <w:r w:rsidR="008C6D0F" w:rsidRPr="000E121C">
        <w:rPr>
          <w:rFonts w:ascii="Garamond" w:hAnsi="Garamond"/>
          <w:i/>
          <w:iCs/>
          <w:sz w:val="24"/>
        </w:rPr>
        <w:t xml:space="preserve"> kendi şahsi menf</w:t>
      </w:r>
      <w:r w:rsidR="008C6D0F" w:rsidRPr="000E121C">
        <w:rPr>
          <w:rFonts w:ascii="Garamond" w:hAnsi="Garamond"/>
          <w:i/>
          <w:iCs/>
          <w:sz w:val="24"/>
        </w:rPr>
        <w:t>a</w:t>
      </w:r>
      <w:r w:rsidR="008C6D0F" w:rsidRPr="000E121C">
        <w:rPr>
          <w:rFonts w:ascii="Garamond" w:hAnsi="Garamond"/>
          <w:i/>
          <w:iCs/>
          <w:sz w:val="24"/>
        </w:rPr>
        <w:t>atleri yolunda kullanmaları</w:t>
      </w:r>
      <w:r w:rsidR="00766985">
        <w:rPr>
          <w:rFonts w:ascii="Garamond" w:hAnsi="Garamond"/>
          <w:i/>
          <w:iCs/>
          <w:sz w:val="24"/>
        </w:rPr>
        <w:t>nı</w:t>
      </w:r>
      <w:r w:rsidR="008C6D0F" w:rsidRPr="000E121C">
        <w:rPr>
          <w:rFonts w:ascii="Garamond" w:hAnsi="Garamond"/>
          <w:i/>
          <w:iCs/>
          <w:sz w:val="24"/>
        </w:rPr>
        <w:t xml:space="preserve"> </w:t>
      </w:r>
      <w:r w:rsidR="00296932" w:rsidRPr="000E121C">
        <w:rPr>
          <w:rFonts w:ascii="Garamond" w:hAnsi="Garamond"/>
          <w:i/>
          <w:iCs/>
          <w:sz w:val="24"/>
        </w:rPr>
        <w:t>gere</w:t>
      </w:r>
      <w:r w:rsidR="00296932" w:rsidRPr="000E121C">
        <w:rPr>
          <w:rFonts w:ascii="Garamond" w:hAnsi="Garamond"/>
          <w:i/>
          <w:iCs/>
          <w:sz w:val="24"/>
        </w:rPr>
        <w:t>k</w:t>
      </w:r>
      <w:r w:rsidR="00296932" w:rsidRPr="000E121C">
        <w:rPr>
          <w:rFonts w:ascii="Garamond" w:hAnsi="Garamond"/>
          <w:i/>
          <w:iCs/>
          <w:sz w:val="24"/>
        </w:rPr>
        <w:t>tirmektedir.</w:t>
      </w:r>
    </w:p>
    <w:p w:rsidR="00296932" w:rsidRPr="000E121C" w:rsidRDefault="00296932" w:rsidP="00766985">
      <w:pPr>
        <w:spacing w:line="320" w:lineRule="atLeast"/>
        <w:ind w:left="57" w:firstLine="284"/>
        <w:jc w:val="both"/>
        <w:rPr>
          <w:rFonts w:ascii="Garamond" w:hAnsi="Garamond"/>
          <w:i/>
          <w:iCs/>
          <w:sz w:val="24"/>
        </w:rPr>
      </w:pPr>
      <w:r w:rsidRPr="000E121C">
        <w:rPr>
          <w:rFonts w:ascii="Garamond" w:hAnsi="Garamond"/>
          <w:i/>
          <w:iCs/>
          <w:sz w:val="24"/>
        </w:rPr>
        <w:t xml:space="preserve">Elbette böyle münafıklar, hedef, riyaset </w:t>
      </w:r>
      <w:r w:rsidR="00766985">
        <w:rPr>
          <w:rFonts w:ascii="Garamond" w:hAnsi="Garamond"/>
          <w:i/>
          <w:iCs/>
          <w:sz w:val="24"/>
        </w:rPr>
        <w:t>isteği</w:t>
      </w:r>
      <w:r w:rsidRPr="000E121C">
        <w:rPr>
          <w:rFonts w:ascii="Garamond" w:hAnsi="Garamond"/>
          <w:i/>
          <w:iCs/>
          <w:sz w:val="24"/>
        </w:rPr>
        <w:t xml:space="preserve"> ve sulta arzusu ile </w:t>
      </w:r>
      <w:r w:rsidRPr="000E121C">
        <w:rPr>
          <w:rFonts w:ascii="Garamond" w:hAnsi="Garamond"/>
          <w:i/>
          <w:iCs/>
          <w:sz w:val="24"/>
        </w:rPr>
        <w:t>u</w:t>
      </w:r>
      <w:r w:rsidRPr="000E121C">
        <w:rPr>
          <w:rFonts w:ascii="Garamond" w:hAnsi="Garamond"/>
          <w:i/>
          <w:iCs/>
          <w:sz w:val="24"/>
        </w:rPr>
        <w:t>yumlu olma</w:t>
      </w:r>
      <w:r w:rsidR="00766985">
        <w:rPr>
          <w:rFonts w:ascii="Garamond" w:hAnsi="Garamond"/>
          <w:i/>
          <w:iCs/>
          <w:sz w:val="24"/>
        </w:rPr>
        <w:t>yan bir takım nişaneler buldukların</w:t>
      </w:r>
      <w:r w:rsidRPr="000E121C">
        <w:rPr>
          <w:rFonts w:ascii="Garamond" w:hAnsi="Garamond"/>
          <w:i/>
          <w:iCs/>
          <w:sz w:val="24"/>
        </w:rPr>
        <w:t>da, hilekar bir şekilde ona muhalefet etmekte ve zıddiyet içine girmektedir</w:t>
      </w:r>
      <w:r w:rsidR="00766985">
        <w:rPr>
          <w:rFonts w:ascii="Garamond" w:hAnsi="Garamond"/>
          <w:i/>
          <w:iCs/>
          <w:sz w:val="24"/>
        </w:rPr>
        <w:t>ler. Böylece olayı kendiler</w:t>
      </w:r>
      <w:r w:rsidRPr="000E121C">
        <w:rPr>
          <w:rFonts w:ascii="Garamond" w:hAnsi="Garamond"/>
          <w:i/>
          <w:iCs/>
          <w:sz w:val="24"/>
        </w:rPr>
        <w:t>inin aşağılık hedeflerine ul</w:t>
      </w:r>
      <w:r w:rsidRPr="000E121C">
        <w:rPr>
          <w:rFonts w:ascii="Garamond" w:hAnsi="Garamond"/>
          <w:i/>
          <w:iCs/>
          <w:sz w:val="24"/>
        </w:rPr>
        <w:t>a</w:t>
      </w:r>
      <w:r w:rsidRPr="000E121C">
        <w:rPr>
          <w:rFonts w:ascii="Garamond" w:hAnsi="Garamond"/>
          <w:i/>
          <w:iCs/>
          <w:sz w:val="24"/>
        </w:rPr>
        <w:t>şacak bir yola koymaktadır</w:t>
      </w:r>
      <w:r w:rsidR="00766985">
        <w:rPr>
          <w:rFonts w:ascii="Garamond" w:hAnsi="Garamond"/>
          <w:i/>
          <w:iCs/>
          <w:sz w:val="24"/>
        </w:rPr>
        <w:t>lar</w:t>
      </w:r>
      <w:r w:rsidRPr="000E121C">
        <w:rPr>
          <w:rFonts w:ascii="Garamond" w:hAnsi="Garamond"/>
          <w:i/>
          <w:iCs/>
          <w:sz w:val="24"/>
        </w:rPr>
        <w:t>. Aynı zamanda bazı müslümanların kendi din</w:t>
      </w:r>
      <w:r w:rsidR="00766985">
        <w:rPr>
          <w:rFonts w:ascii="Garamond" w:hAnsi="Garamond"/>
          <w:i/>
          <w:iCs/>
          <w:sz w:val="24"/>
        </w:rPr>
        <w:t>ler</w:t>
      </w:r>
      <w:r w:rsidRPr="000E121C">
        <w:rPr>
          <w:rFonts w:ascii="Garamond" w:hAnsi="Garamond"/>
          <w:i/>
          <w:iCs/>
          <w:sz w:val="24"/>
        </w:rPr>
        <w:t>inde şüphe içinde olmaları ve dininden dönmeleri de mümkündür. Ama onlar bu irtidatlarını gizleyeb</w:t>
      </w:r>
      <w:r w:rsidRPr="000E121C">
        <w:rPr>
          <w:rFonts w:ascii="Garamond" w:hAnsi="Garamond"/>
          <w:i/>
          <w:iCs/>
          <w:sz w:val="24"/>
        </w:rPr>
        <w:t>i</w:t>
      </w:r>
      <w:r w:rsidRPr="000E121C">
        <w:rPr>
          <w:rFonts w:ascii="Garamond" w:hAnsi="Garamond"/>
          <w:i/>
          <w:iCs/>
          <w:sz w:val="24"/>
        </w:rPr>
        <w:t xml:space="preserve">lirler. Nitekim Allah-u Teala şöyle buyurmuştur: </w:t>
      </w:r>
      <w:r w:rsidRPr="000E121C">
        <w:rPr>
          <w:rFonts w:ascii="Garamond" w:hAnsi="Garamond"/>
          <w:b/>
          <w:bCs/>
          <w:sz w:val="24"/>
        </w:rPr>
        <w:t>“Bu onların iman etmesi, sonra da kafir olması seb</w:t>
      </w:r>
      <w:r w:rsidRPr="000E121C">
        <w:rPr>
          <w:rFonts w:ascii="Garamond" w:hAnsi="Garamond"/>
          <w:b/>
          <w:bCs/>
          <w:sz w:val="24"/>
        </w:rPr>
        <w:t>e</w:t>
      </w:r>
      <w:r w:rsidRPr="000E121C">
        <w:rPr>
          <w:rFonts w:ascii="Garamond" w:hAnsi="Garamond"/>
          <w:b/>
          <w:bCs/>
          <w:sz w:val="24"/>
        </w:rPr>
        <w:t>biyledir</w:t>
      </w:r>
      <w:r w:rsidR="00766985">
        <w:rPr>
          <w:rFonts w:ascii="Garamond" w:hAnsi="Garamond"/>
          <w:b/>
          <w:bCs/>
          <w:sz w:val="24"/>
        </w:rPr>
        <w:t>.</w:t>
      </w:r>
      <w:r w:rsidRPr="000E121C">
        <w:rPr>
          <w:rFonts w:ascii="Garamond" w:hAnsi="Garamond"/>
          <w:b/>
          <w:bCs/>
          <w:sz w:val="24"/>
        </w:rPr>
        <w:t>”</w:t>
      </w:r>
      <w:r w:rsidRPr="000E121C">
        <w:rPr>
          <w:rFonts w:ascii="Garamond" w:hAnsi="Garamond"/>
          <w:i/>
          <w:iCs/>
          <w:sz w:val="24"/>
        </w:rPr>
        <w:t xml:space="preserve"> Hakeza bu gerçek şu ayetin ifadesinden de açıkça anlaşı</w:t>
      </w:r>
      <w:r w:rsidRPr="000E121C">
        <w:rPr>
          <w:rFonts w:ascii="Garamond" w:hAnsi="Garamond"/>
          <w:i/>
          <w:iCs/>
          <w:sz w:val="24"/>
        </w:rPr>
        <w:t>l</w:t>
      </w:r>
      <w:r w:rsidRPr="000E121C">
        <w:rPr>
          <w:rFonts w:ascii="Garamond" w:hAnsi="Garamond"/>
          <w:i/>
          <w:iCs/>
          <w:sz w:val="24"/>
        </w:rPr>
        <w:t xml:space="preserve">maktadır: </w:t>
      </w:r>
      <w:r w:rsidRPr="000E121C">
        <w:rPr>
          <w:rFonts w:ascii="Garamond" w:hAnsi="Garamond"/>
          <w:b/>
          <w:bCs/>
          <w:sz w:val="24"/>
        </w:rPr>
        <w:t>“Ey iman edenler! Sizden herkim dininden d</w:t>
      </w:r>
      <w:r w:rsidRPr="000E121C">
        <w:rPr>
          <w:rFonts w:ascii="Garamond" w:hAnsi="Garamond"/>
          <w:b/>
          <w:bCs/>
          <w:sz w:val="24"/>
        </w:rPr>
        <w:t>ö</w:t>
      </w:r>
      <w:r w:rsidRPr="000E121C">
        <w:rPr>
          <w:rFonts w:ascii="Garamond" w:hAnsi="Garamond"/>
          <w:b/>
          <w:bCs/>
          <w:sz w:val="24"/>
        </w:rPr>
        <w:t>nerse, çok yakında Allah (o</w:t>
      </w:r>
      <w:r w:rsidRPr="000E121C">
        <w:rPr>
          <w:rFonts w:ascii="Garamond" w:hAnsi="Garamond"/>
          <w:b/>
          <w:bCs/>
          <w:sz w:val="24"/>
        </w:rPr>
        <w:t>n</w:t>
      </w:r>
      <w:r w:rsidRPr="000E121C">
        <w:rPr>
          <w:rFonts w:ascii="Garamond" w:hAnsi="Garamond"/>
          <w:b/>
          <w:bCs/>
          <w:sz w:val="24"/>
        </w:rPr>
        <w:t>ların yerine) bir topluluk g</w:t>
      </w:r>
      <w:r w:rsidRPr="000E121C">
        <w:rPr>
          <w:rFonts w:ascii="Garamond" w:hAnsi="Garamond"/>
          <w:b/>
          <w:bCs/>
          <w:sz w:val="24"/>
        </w:rPr>
        <w:t>e</w:t>
      </w:r>
      <w:r w:rsidRPr="000E121C">
        <w:rPr>
          <w:rFonts w:ascii="Garamond" w:hAnsi="Garamond"/>
          <w:b/>
          <w:bCs/>
          <w:sz w:val="24"/>
        </w:rPr>
        <w:t>tirir</w:t>
      </w:r>
      <w:r w:rsidR="00766985">
        <w:rPr>
          <w:rFonts w:ascii="Garamond" w:hAnsi="Garamond"/>
          <w:b/>
          <w:bCs/>
          <w:sz w:val="24"/>
        </w:rPr>
        <w:t>.</w:t>
      </w:r>
      <w:r w:rsidRPr="000E121C">
        <w:rPr>
          <w:rFonts w:ascii="Garamond" w:hAnsi="Garamond"/>
          <w:b/>
          <w:bCs/>
          <w:sz w:val="24"/>
        </w:rPr>
        <w:t>”</w:t>
      </w:r>
      <w:r w:rsidRPr="000E121C">
        <w:rPr>
          <w:rStyle w:val="FootnoteReference"/>
          <w:rFonts w:ascii="Garamond" w:hAnsi="Garamond"/>
          <w:b/>
          <w:bCs/>
          <w:sz w:val="24"/>
        </w:rPr>
        <w:footnoteReference w:id="1054"/>
      </w:r>
      <w:r w:rsidRPr="000E121C">
        <w:rPr>
          <w:rFonts w:ascii="Garamond" w:hAnsi="Garamond"/>
          <w:i/>
          <w:iCs/>
          <w:sz w:val="24"/>
        </w:rPr>
        <w:t xml:space="preserve"> </w:t>
      </w:r>
    </w:p>
    <w:p w:rsidR="00C436C1" w:rsidRPr="000E121C" w:rsidRDefault="00296932" w:rsidP="00766985">
      <w:pPr>
        <w:spacing w:line="320" w:lineRule="atLeast"/>
        <w:ind w:left="57" w:firstLine="284"/>
        <w:jc w:val="both"/>
        <w:rPr>
          <w:rFonts w:ascii="Garamond" w:hAnsi="Garamond"/>
          <w:i/>
          <w:iCs/>
          <w:sz w:val="24"/>
        </w:rPr>
      </w:pPr>
      <w:r w:rsidRPr="000E121C">
        <w:rPr>
          <w:rFonts w:ascii="Garamond" w:hAnsi="Garamond"/>
          <w:i/>
          <w:iCs/>
          <w:sz w:val="24"/>
        </w:rPr>
        <w:t>Mekke’nin fethedil</w:t>
      </w:r>
      <w:r w:rsidR="00766985">
        <w:rPr>
          <w:rFonts w:ascii="Garamond" w:hAnsi="Garamond"/>
          <w:i/>
          <w:iCs/>
          <w:sz w:val="24"/>
        </w:rPr>
        <w:t>di</w:t>
      </w:r>
      <w:r w:rsidRPr="000E121C">
        <w:rPr>
          <w:rFonts w:ascii="Garamond" w:hAnsi="Garamond"/>
          <w:i/>
          <w:iCs/>
          <w:sz w:val="24"/>
        </w:rPr>
        <w:t>ği gün iman eden müşriklerin çoğunun iman</w:t>
      </w:r>
      <w:r w:rsidR="00766985">
        <w:rPr>
          <w:rFonts w:ascii="Garamond" w:hAnsi="Garamond"/>
          <w:i/>
          <w:iCs/>
          <w:sz w:val="24"/>
        </w:rPr>
        <w:t>ı</w:t>
      </w:r>
      <w:r w:rsidRPr="000E121C">
        <w:rPr>
          <w:rFonts w:ascii="Garamond" w:hAnsi="Garamond"/>
          <w:i/>
          <w:iCs/>
          <w:sz w:val="24"/>
        </w:rPr>
        <w:t xml:space="preserve"> s</w:t>
      </w:r>
      <w:r w:rsidRPr="000E121C">
        <w:rPr>
          <w:rFonts w:ascii="Garamond" w:hAnsi="Garamond"/>
          <w:i/>
          <w:iCs/>
          <w:sz w:val="24"/>
        </w:rPr>
        <w:t>a</w:t>
      </w:r>
      <w:r w:rsidRPr="000E121C">
        <w:rPr>
          <w:rFonts w:ascii="Garamond" w:hAnsi="Garamond"/>
          <w:i/>
          <w:iCs/>
          <w:sz w:val="24"/>
        </w:rPr>
        <w:t>dakat ve ihlas üzere değildi. Davet yıllarının ol</w:t>
      </w:r>
      <w:r w:rsidR="00C436C1" w:rsidRPr="000E121C">
        <w:rPr>
          <w:rFonts w:ascii="Garamond" w:hAnsi="Garamond"/>
          <w:i/>
          <w:iCs/>
          <w:sz w:val="24"/>
        </w:rPr>
        <w:t>a</w:t>
      </w:r>
      <w:r w:rsidR="00766985">
        <w:rPr>
          <w:rFonts w:ascii="Garamond" w:hAnsi="Garamond"/>
          <w:i/>
          <w:iCs/>
          <w:sz w:val="24"/>
        </w:rPr>
        <w:t>ylarına dikkat eden bir kimse</w:t>
      </w:r>
      <w:r w:rsidR="00C436C1" w:rsidRPr="000E121C">
        <w:rPr>
          <w:rFonts w:ascii="Garamond" w:hAnsi="Garamond"/>
          <w:i/>
          <w:iCs/>
          <w:sz w:val="24"/>
        </w:rPr>
        <w:t>, müslümanların ordusunun yoğunluğu ve Mekke’nin fethedildiği günde, kafirlerin başında parılda</w:t>
      </w:r>
      <w:r w:rsidR="00766985">
        <w:rPr>
          <w:rFonts w:ascii="Garamond" w:hAnsi="Garamond"/>
          <w:i/>
          <w:iCs/>
          <w:sz w:val="24"/>
        </w:rPr>
        <w:t>yan kılıçlar</w:t>
      </w:r>
      <w:r w:rsidR="00C436C1" w:rsidRPr="000E121C">
        <w:rPr>
          <w:rFonts w:ascii="Garamond" w:hAnsi="Garamond"/>
          <w:i/>
          <w:iCs/>
          <w:sz w:val="24"/>
        </w:rPr>
        <w:t xml:space="preserve"> olmadığı taktirde şüphesiz Mekke ve etrafındaki kafirler</w:t>
      </w:r>
      <w:r w:rsidR="00766985">
        <w:rPr>
          <w:rFonts w:ascii="Garamond" w:hAnsi="Garamond"/>
          <w:i/>
          <w:iCs/>
          <w:sz w:val="24"/>
        </w:rPr>
        <w:t>in</w:t>
      </w:r>
      <w:r w:rsidR="00C436C1" w:rsidRPr="000E121C">
        <w:rPr>
          <w:rFonts w:ascii="Garamond" w:hAnsi="Garamond"/>
          <w:i/>
          <w:iCs/>
          <w:sz w:val="24"/>
        </w:rPr>
        <w:t xml:space="preserve"> –özellikle de Kureyş’in büyükleri ve önde gelenleri- Peygambere iman e</w:t>
      </w:r>
      <w:r w:rsidR="00C436C1" w:rsidRPr="000E121C">
        <w:rPr>
          <w:rFonts w:ascii="Garamond" w:hAnsi="Garamond"/>
          <w:i/>
          <w:iCs/>
          <w:sz w:val="24"/>
        </w:rPr>
        <w:t>t</w:t>
      </w:r>
      <w:r w:rsidR="00766985">
        <w:rPr>
          <w:rFonts w:ascii="Garamond" w:hAnsi="Garamond"/>
          <w:i/>
          <w:iCs/>
          <w:sz w:val="24"/>
        </w:rPr>
        <w:t>meyeceğini açıkça anlar o halde</w:t>
      </w:r>
      <w:r w:rsidR="00C436C1" w:rsidRPr="000E121C">
        <w:rPr>
          <w:rFonts w:ascii="Garamond" w:hAnsi="Garamond"/>
          <w:i/>
          <w:iCs/>
          <w:sz w:val="24"/>
        </w:rPr>
        <w:t xml:space="preserve"> </w:t>
      </w:r>
      <w:r w:rsidR="00766985">
        <w:rPr>
          <w:rFonts w:ascii="Garamond" w:hAnsi="Garamond"/>
          <w:i/>
          <w:iCs/>
          <w:sz w:val="24"/>
        </w:rPr>
        <w:t xml:space="preserve"> </w:t>
      </w:r>
      <w:r w:rsidR="00C436C1" w:rsidRPr="000E121C">
        <w:rPr>
          <w:rFonts w:ascii="Garamond" w:hAnsi="Garamond"/>
          <w:i/>
          <w:iCs/>
          <w:sz w:val="24"/>
        </w:rPr>
        <w:t>bu</w:t>
      </w:r>
      <w:r w:rsidR="00766985">
        <w:rPr>
          <w:rFonts w:ascii="Garamond" w:hAnsi="Garamond"/>
          <w:i/>
          <w:iCs/>
          <w:sz w:val="24"/>
        </w:rPr>
        <w:t xml:space="preserve"> grubun kalplerinde</w:t>
      </w:r>
      <w:r w:rsidR="00C436C1" w:rsidRPr="000E121C">
        <w:rPr>
          <w:rFonts w:ascii="Garamond" w:hAnsi="Garamond"/>
          <w:i/>
          <w:iCs/>
          <w:sz w:val="24"/>
        </w:rPr>
        <w:t xml:space="preserve"> ve canların</w:t>
      </w:r>
      <w:r w:rsidR="00766985">
        <w:rPr>
          <w:rFonts w:ascii="Garamond" w:hAnsi="Garamond"/>
          <w:i/>
          <w:iCs/>
          <w:sz w:val="24"/>
        </w:rPr>
        <w:t>d</w:t>
      </w:r>
      <w:r w:rsidR="00C436C1" w:rsidRPr="000E121C">
        <w:rPr>
          <w:rFonts w:ascii="Garamond" w:hAnsi="Garamond"/>
          <w:i/>
          <w:iCs/>
          <w:sz w:val="24"/>
        </w:rPr>
        <w:t>a iman ve ihlas nurunun olduğunu, hepsinin isteyerek ve rızayet içinde Allah’a iman ettikleri</w:t>
      </w:r>
      <w:r w:rsidR="00766985">
        <w:rPr>
          <w:rFonts w:ascii="Garamond" w:hAnsi="Garamond"/>
          <w:i/>
          <w:iCs/>
          <w:sz w:val="24"/>
        </w:rPr>
        <w:t>ni</w:t>
      </w:r>
      <w:r w:rsidR="00C436C1" w:rsidRPr="000E121C">
        <w:rPr>
          <w:rFonts w:ascii="Garamond" w:hAnsi="Garamond"/>
          <w:i/>
          <w:iCs/>
          <w:sz w:val="24"/>
        </w:rPr>
        <w:t xml:space="preserve"> ve vücutl</w:t>
      </w:r>
      <w:r w:rsidR="00C436C1" w:rsidRPr="000E121C">
        <w:rPr>
          <w:rFonts w:ascii="Garamond" w:hAnsi="Garamond"/>
          <w:i/>
          <w:iCs/>
          <w:sz w:val="24"/>
        </w:rPr>
        <w:t>a</w:t>
      </w:r>
      <w:r w:rsidR="00C436C1" w:rsidRPr="000E121C">
        <w:rPr>
          <w:rFonts w:ascii="Garamond" w:hAnsi="Garamond"/>
          <w:i/>
          <w:iCs/>
          <w:sz w:val="24"/>
        </w:rPr>
        <w:t>rında asla nifaka yer o</w:t>
      </w:r>
      <w:r w:rsidR="00C436C1" w:rsidRPr="000E121C">
        <w:rPr>
          <w:rFonts w:ascii="Garamond" w:hAnsi="Garamond"/>
          <w:i/>
          <w:iCs/>
          <w:sz w:val="24"/>
        </w:rPr>
        <w:t>l</w:t>
      </w:r>
      <w:r w:rsidR="00C436C1" w:rsidRPr="000E121C">
        <w:rPr>
          <w:rFonts w:ascii="Garamond" w:hAnsi="Garamond"/>
          <w:i/>
          <w:iCs/>
          <w:sz w:val="24"/>
        </w:rPr>
        <w:t>madığını</w:t>
      </w:r>
      <w:r w:rsidR="00766985">
        <w:rPr>
          <w:rFonts w:ascii="Garamond" w:hAnsi="Garamond"/>
          <w:i/>
          <w:iCs/>
          <w:sz w:val="24"/>
        </w:rPr>
        <w:t xml:space="preserve"> söylemek nasıl mümkün olabilir?</w:t>
      </w:r>
    </w:p>
    <w:p w:rsidR="00C436C1" w:rsidRPr="000E121C" w:rsidRDefault="00C436C1" w:rsidP="000E121C">
      <w:pPr>
        <w:spacing w:line="320" w:lineRule="atLeast"/>
        <w:ind w:left="57" w:firstLine="284"/>
        <w:jc w:val="both"/>
        <w:rPr>
          <w:rFonts w:ascii="Garamond" w:hAnsi="Garamond"/>
          <w:i/>
          <w:iCs/>
          <w:sz w:val="24"/>
        </w:rPr>
      </w:pPr>
      <w:r w:rsidRPr="000E121C">
        <w:rPr>
          <w:rFonts w:ascii="Garamond" w:hAnsi="Garamond"/>
          <w:i/>
          <w:iCs/>
          <w:sz w:val="24"/>
        </w:rPr>
        <w:t>İkinci olarak nifak olayı, Pe</w:t>
      </w:r>
      <w:r w:rsidRPr="000E121C">
        <w:rPr>
          <w:rFonts w:ascii="Garamond" w:hAnsi="Garamond"/>
          <w:i/>
          <w:iCs/>
          <w:sz w:val="24"/>
        </w:rPr>
        <w:t>y</w:t>
      </w:r>
      <w:r w:rsidRPr="000E121C">
        <w:rPr>
          <w:rFonts w:ascii="Garamond" w:hAnsi="Garamond"/>
          <w:i/>
          <w:iCs/>
          <w:sz w:val="24"/>
        </w:rPr>
        <w:t xml:space="preserve">gamberin (s.a.a) </w:t>
      </w:r>
      <w:r w:rsidR="00766985">
        <w:rPr>
          <w:rFonts w:ascii="Garamond" w:hAnsi="Garamond"/>
          <w:i/>
          <w:iCs/>
          <w:sz w:val="24"/>
        </w:rPr>
        <w:t xml:space="preserve">vefatına </w:t>
      </w:r>
      <w:r w:rsidRPr="000E121C">
        <w:rPr>
          <w:rFonts w:ascii="Garamond" w:hAnsi="Garamond"/>
          <w:i/>
          <w:iCs/>
          <w:sz w:val="24"/>
        </w:rPr>
        <w:t>yakın bir zamana kadar da devam etmiştir. Peygamb</w:t>
      </w:r>
      <w:r w:rsidRPr="000E121C">
        <w:rPr>
          <w:rFonts w:ascii="Garamond" w:hAnsi="Garamond"/>
          <w:i/>
          <w:iCs/>
          <w:sz w:val="24"/>
        </w:rPr>
        <w:t>e</w:t>
      </w:r>
      <w:r w:rsidRPr="000E121C">
        <w:rPr>
          <w:rFonts w:ascii="Garamond" w:hAnsi="Garamond"/>
          <w:i/>
          <w:iCs/>
          <w:sz w:val="24"/>
        </w:rPr>
        <w:t>rin vefatından sonra</w:t>
      </w:r>
      <w:r w:rsidR="00766985">
        <w:rPr>
          <w:rFonts w:ascii="Garamond" w:hAnsi="Garamond"/>
          <w:i/>
          <w:iCs/>
          <w:sz w:val="24"/>
        </w:rPr>
        <w:t xml:space="preserve"> da</w:t>
      </w:r>
      <w:r w:rsidRPr="000E121C">
        <w:rPr>
          <w:rFonts w:ascii="Garamond" w:hAnsi="Garamond"/>
          <w:i/>
          <w:iCs/>
          <w:sz w:val="24"/>
        </w:rPr>
        <w:t xml:space="preserve"> kesilmiştir, demek doğru değildir. Elbette Peygamberin vefatı ve hilaf</w:t>
      </w:r>
      <w:r w:rsidRPr="000E121C">
        <w:rPr>
          <w:rFonts w:ascii="Garamond" w:hAnsi="Garamond"/>
          <w:i/>
          <w:iCs/>
          <w:sz w:val="24"/>
        </w:rPr>
        <w:t>e</w:t>
      </w:r>
      <w:r w:rsidRPr="000E121C">
        <w:rPr>
          <w:rFonts w:ascii="Garamond" w:hAnsi="Garamond"/>
          <w:i/>
          <w:iCs/>
          <w:sz w:val="24"/>
        </w:rPr>
        <w:t>tin teşkil</w:t>
      </w:r>
      <w:r w:rsidR="00766985">
        <w:rPr>
          <w:rFonts w:ascii="Garamond" w:hAnsi="Garamond"/>
          <w:i/>
          <w:iCs/>
          <w:sz w:val="24"/>
        </w:rPr>
        <w:t>i ile münafıklardan haber verme</w:t>
      </w:r>
      <w:r w:rsidRPr="000E121C">
        <w:rPr>
          <w:rFonts w:ascii="Garamond" w:hAnsi="Garamond"/>
          <w:i/>
          <w:iCs/>
          <w:sz w:val="24"/>
        </w:rPr>
        <w:t xml:space="preserve"> olayı kesilmiş, etkileri ort</w:t>
      </w:r>
      <w:r w:rsidRPr="000E121C">
        <w:rPr>
          <w:rFonts w:ascii="Garamond" w:hAnsi="Garamond"/>
          <w:i/>
          <w:iCs/>
          <w:sz w:val="24"/>
        </w:rPr>
        <w:t>a</w:t>
      </w:r>
      <w:r w:rsidRPr="000E121C">
        <w:rPr>
          <w:rFonts w:ascii="Garamond" w:hAnsi="Garamond"/>
          <w:i/>
          <w:iCs/>
          <w:sz w:val="24"/>
        </w:rPr>
        <w:t>dan kalkmış ve önceden gözüken muhal</w:t>
      </w:r>
      <w:r w:rsidRPr="000E121C">
        <w:rPr>
          <w:rFonts w:ascii="Garamond" w:hAnsi="Garamond"/>
          <w:i/>
          <w:iCs/>
          <w:sz w:val="24"/>
        </w:rPr>
        <w:t>e</w:t>
      </w:r>
      <w:r w:rsidRPr="000E121C">
        <w:rPr>
          <w:rFonts w:ascii="Garamond" w:hAnsi="Garamond"/>
          <w:i/>
          <w:iCs/>
          <w:sz w:val="24"/>
        </w:rPr>
        <w:t xml:space="preserve">fet nişaneleri, komplolar, </w:t>
      </w:r>
      <w:r w:rsidRPr="000E121C">
        <w:rPr>
          <w:rFonts w:ascii="Garamond" w:hAnsi="Garamond"/>
          <w:i/>
          <w:iCs/>
          <w:sz w:val="24"/>
        </w:rPr>
        <w:t>u</w:t>
      </w:r>
      <w:r w:rsidRPr="000E121C">
        <w:rPr>
          <w:rFonts w:ascii="Garamond" w:hAnsi="Garamond"/>
          <w:i/>
          <w:iCs/>
          <w:sz w:val="24"/>
        </w:rPr>
        <w:t>ğursuz ve aşağılık oyunlar artık ortaya çı</w:t>
      </w:r>
      <w:r w:rsidRPr="000E121C">
        <w:rPr>
          <w:rFonts w:ascii="Garamond" w:hAnsi="Garamond"/>
          <w:i/>
          <w:iCs/>
          <w:sz w:val="24"/>
        </w:rPr>
        <w:t>k</w:t>
      </w:r>
      <w:r w:rsidRPr="000E121C">
        <w:rPr>
          <w:rFonts w:ascii="Garamond" w:hAnsi="Garamond"/>
          <w:i/>
          <w:iCs/>
          <w:sz w:val="24"/>
        </w:rPr>
        <w:t>mamıştır.</w:t>
      </w:r>
    </w:p>
    <w:p w:rsidR="008933F2" w:rsidRPr="000E121C" w:rsidRDefault="00C436C1" w:rsidP="008933F2">
      <w:pPr>
        <w:spacing w:line="320" w:lineRule="atLeast"/>
        <w:ind w:left="57" w:firstLine="284"/>
        <w:jc w:val="both"/>
        <w:rPr>
          <w:rFonts w:ascii="Garamond" w:hAnsi="Garamond"/>
          <w:i/>
          <w:iCs/>
          <w:sz w:val="24"/>
        </w:rPr>
      </w:pPr>
      <w:r w:rsidRPr="000E121C">
        <w:rPr>
          <w:rFonts w:ascii="Garamond" w:hAnsi="Garamond"/>
          <w:i/>
          <w:iCs/>
          <w:sz w:val="24"/>
        </w:rPr>
        <w:t xml:space="preserve">Ama </w:t>
      </w:r>
      <w:r w:rsidR="00586518" w:rsidRPr="000E121C">
        <w:rPr>
          <w:rFonts w:ascii="Garamond" w:hAnsi="Garamond"/>
          <w:i/>
          <w:iCs/>
          <w:sz w:val="24"/>
        </w:rPr>
        <w:t xml:space="preserve">acaba </w:t>
      </w:r>
      <w:r w:rsidRPr="000E121C">
        <w:rPr>
          <w:rFonts w:ascii="Garamond" w:hAnsi="Garamond"/>
          <w:i/>
          <w:iCs/>
          <w:sz w:val="24"/>
        </w:rPr>
        <w:t>bütün bu iş Peyga</w:t>
      </w:r>
      <w:r w:rsidRPr="000E121C">
        <w:rPr>
          <w:rFonts w:ascii="Garamond" w:hAnsi="Garamond"/>
          <w:i/>
          <w:iCs/>
          <w:sz w:val="24"/>
        </w:rPr>
        <w:t>m</w:t>
      </w:r>
      <w:r w:rsidRPr="000E121C">
        <w:rPr>
          <w:rFonts w:ascii="Garamond" w:hAnsi="Garamond"/>
          <w:i/>
          <w:iCs/>
          <w:sz w:val="24"/>
        </w:rPr>
        <w:t xml:space="preserve">ber’in (s.a.a) vefatıyla münafıkların İslam’a </w:t>
      </w:r>
      <w:r w:rsidR="00B4002E" w:rsidRPr="000E121C">
        <w:rPr>
          <w:rFonts w:ascii="Garamond" w:hAnsi="Garamond"/>
          <w:i/>
          <w:iCs/>
          <w:sz w:val="24"/>
        </w:rPr>
        <w:t>girme başarısını elde ettiği</w:t>
      </w:r>
      <w:r w:rsidRPr="000E121C">
        <w:rPr>
          <w:rFonts w:ascii="Garamond" w:hAnsi="Garamond"/>
          <w:i/>
          <w:iCs/>
          <w:sz w:val="24"/>
        </w:rPr>
        <w:t>, hepsinin halisane bir şekilde iman ett</w:t>
      </w:r>
      <w:r w:rsidR="00B4002E" w:rsidRPr="000E121C">
        <w:rPr>
          <w:rFonts w:ascii="Garamond" w:hAnsi="Garamond"/>
          <w:i/>
          <w:iCs/>
          <w:sz w:val="24"/>
        </w:rPr>
        <w:t>i</w:t>
      </w:r>
      <w:r w:rsidRPr="000E121C">
        <w:rPr>
          <w:rFonts w:ascii="Garamond" w:hAnsi="Garamond"/>
          <w:i/>
          <w:iCs/>
          <w:sz w:val="24"/>
        </w:rPr>
        <w:t xml:space="preserve">ği ve Peygamberin </w:t>
      </w:r>
      <w:r w:rsidR="00B4002E" w:rsidRPr="000E121C">
        <w:rPr>
          <w:rFonts w:ascii="Garamond" w:hAnsi="Garamond"/>
          <w:i/>
          <w:iCs/>
          <w:sz w:val="24"/>
        </w:rPr>
        <w:t>hayatından etkilenmeyen kalplerin Peygamberin vefatından etkilenmiş olması sebebiyle miydi?</w:t>
      </w:r>
      <w:r w:rsidR="00766985">
        <w:rPr>
          <w:rFonts w:ascii="Garamond" w:hAnsi="Garamond"/>
          <w:i/>
          <w:iCs/>
          <w:sz w:val="24"/>
        </w:rPr>
        <w:t xml:space="preserve"> Yoksa münafıklar Peygamb</w:t>
      </w:r>
      <w:r w:rsidR="00766985">
        <w:rPr>
          <w:rFonts w:ascii="Garamond" w:hAnsi="Garamond"/>
          <w:i/>
          <w:iCs/>
          <w:sz w:val="24"/>
        </w:rPr>
        <w:t>e</w:t>
      </w:r>
      <w:r w:rsidR="00766985">
        <w:rPr>
          <w:rFonts w:ascii="Garamond" w:hAnsi="Garamond"/>
          <w:i/>
          <w:iCs/>
          <w:sz w:val="24"/>
        </w:rPr>
        <w:t>rin vefatından önce veya sonra İslam hükümetinin başlarıyla gizlice onlara engel olmamak şartıyla kendi arz</w:t>
      </w:r>
      <w:r w:rsidR="00766985">
        <w:rPr>
          <w:rFonts w:ascii="Garamond" w:hAnsi="Garamond"/>
          <w:i/>
          <w:iCs/>
          <w:sz w:val="24"/>
        </w:rPr>
        <w:t>u</w:t>
      </w:r>
      <w:r w:rsidR="00766985">
        <w:rPr>
          <w:rFonts w:ascii="Garamond" w:hAnsi="Garamond"/>
          <w:i/>
          <w:iCs/>
          <w:sz w:val="24"/>
        </w:rPr>
        <w:t>larına ulaşmak için anlaştılar mı?</w:t>
      </w:r>
      <w:r w:rsidR="00B4002E" w:rsidRPr="000E121C">
        <w:rPr>
          <w:rFonts w:ascii="Garamond" w:hAnsi="Garamond"/>
          <w:i/>
          <w:iCs/>
          <w:sz w:val="24"/>
        </w:rPr>
        <w:t xml:space="preserve"> Yoksa </w:t>
      </w:r>
      <w:r w:rsidR="00590550" w:rsidRPr="000E121C">
        <w:rPr>
          <w:rFonts w:ascii="Garamond" w:hAnsi="Garamond"/>
          <w:i/>
          <w:iCs/>
          <w:sz w:val="24"/>
        </w:rPr>
        <w:t>müslümanlar ile m</w:t>
      </w:r>
      <w:r w:rsidR="00590550" w:rsidRPr="000E121C">
        <w:rPr>
          <w:rFonts w:ascii="Garamond" w:hAnsi="Garamond"/>
          <w:i/>
          <w:iCs/>
          <w:sz w:val="24"/>
        </w:rPr>
        <w:t>ü</w:t>
      </w:r>
      <w:r w:rsidR="00590550" w:rsidRPr="000E121C">
        <w:rPr>
          <w:rFonts w:ascii="Garamond" w:hAnsi="Garamond"/>
          <w:i/>
          <w:iCs/>
          <w:sz w:val="24"/>
        </w:rPr>
        <w:t>nafıklar tesadüfen mi barıştılar, he</w:t>
      </w:r>
      <w:r w:rsidR="00590550" w:rsidRPr="000E121C">
        <w:rPr>
          <w:rFonts w:ascii="Garamond" w:hAnsi="Garamond"/>
          <w:i/>
          <w:iCs/>
          <w:sz w:val="24"/>
        </w:rPr>
        <w:t>p</w:t>
      </w:r>
      <w:r w:rsidR="00590550" w:rsidRPr="000E121C">
        <w:rPr>
          <w:rFonts w:ascii="Garamond" w:hAnsi="Garamond"/>
          <w:i/>
          <w:iCs/>
          <w:sz w:val="24"/>
        </w:rPr>
        <w:t>si bir yolda karar kıldılar ve aral</w:t>
      </w:r>
      <w:r w:rsidR="00590550" w:rsidRPr="000E121C">
        <w:rPr>
          <w:rFonts w:ascii="Garamond" w:hAnsi="Garamond"/>
          <w:i/>
          <w:iCs/>
          <w:sz w:val="24"/>
        </w:rPr>
        <w:t>a</w:t>
      </w:r>
      <w:r w:rsidR="00590550" w:rsidRPr="000E121C">
        <w:rPr>
          <w:rFonts w:ascii="Garamond" w:hAnsi="Garamond"/>
          <w:i/>
          <w:iCs/>
          <w:sz w:val="24"/>
        </w:rPr>
        <w:t xml:space="preserve">rındaki sürtüşme de ortadan </w:t>
      </w:r>
      <w:r w:rsidR="008933F2">
        <w:rPr>
          <w:rFonts w:ascii="Garamond" w:hAnsi="Garamond"/>
          <w:i/>
          <w:iCs/>
          <w:sz w:val="24"/>
        </w:rPr>
        <w:t>kalktı</w:t>
      </w:r>
      <w:r w:rsidR="00590550" w:rsidRPr="000E121C">
        <w:rPr>
          <w:rFonts w:ascii="Garamond" w:hAnsi="Garamond"/>
          <w:i/>
          <w:iCs/>
          <w:sz w:val="24"/>
        </w:rPr>
        <w:t>?</w:t>
      </w:r>
      <w:r w:rsidR="008933F2">
        <w:rPr>
          <w:rFonts w:ascii="Garamond" w:hAnsi="Garamond"/>
          <w:i/>
          <w:iCs/>
          <w:sz w:val="24"/>
        </w:rPr>
        <w:t xml:space="preserve"> Bu s</w:t>
      </w:r>
      <w:r w:rsidR="008933F2">
        <w:rPr>
          <w:rFonts w:ascii="Garamond" w:hAnsi="Garamond"/>
          <w:i/>
          <w:iCs/>
          <w:sz w:val="24"/>
        </w:rPr>
        <w:t>o</w:t>
      </w:r>
      <w:r w:rsidR="008933F2">
        <w:rPr>
          <w:rFonts w:ascii="Garamond" w:hAnsi="Garamond"/>
          <w:i/>
          <w:iCs/>
          <w:sz w:val="24"/>
        </w:rPr>
        <w:t>rulara yeterli cevap bulmak için Pe</w:t>
      </w:r>
      <w:r w:rsidR="008933F2">
        <w:rPr>
          <w:rFonts w:ascii="Garamond" w:hAnsi="Garamond"/>
          <w:i/>
          <w:iCs/>
          <w:sz w:val="24"/>
        </w:rPr>
        <w:t>y</w:t>
      </w:r>
      <w:r w:rsidR="008933F2">
        <w:rPr>
          <w:rFonts w:ascii="Garamond" w:hAnsi="Garamond"/>
          <w:i/>
          <w:iCs/>
          <w:sz w:val="24"/>
        </w:rPr>
        <w:t>gamberin (s.a.a) son zamanındaki hadiseler ve vefatından sonra ortaya çıkan fitneler hakkında yeteri kadar düşünmek belki de bizi açık bir cevaba hidayet edecektir.</w:t>
      </w:r>
    </w:p>
    <w:p w:rsidR="00590550" w:rsidRPr="000E121C" w:rsidRDefault="00590550" w:rsidP="000E121C">
      <w:pPr>
        <w:spacing w:line="320" w:lineRule="atLeast"/>
        <w:ind w:left="57" w:firstLine="284"/>
        <w:jc w:val="both"/>
        <w:rPr>
          <w:rFonts w:ascii="Garamond" w:hAnsi="Garamond"/>
          <w:i/>
          <w:iCs/>
          <w:sz w:val="24"/>
        </w:rPr>
      </w:pPr>
      <w:r w:rsidRPr="000E121C">
        <w:rPr>
          <w:rFonts w:ascii="Garamond" w:hAnsi="Garamond"/>
          <w:i/>
          <w:iCs/>
          <w:sz w:val="24"/>
        </w:rPr>
        <w:t>Bu bölümde zikrettiklerimiz, bu konuda araştırma yoluna bir işaret idi.”</w:t>
      </w:r>
      <w:r w:rsidRPr="000E121C">
        <w:rPr>
          <w:rStyle w:val="FootnoteReference"/>
          <w:rFonts w:ascii="Garamond" w:hAnsi="Garamond"/>
          <w:i/>
          <w:iCs/>
          <w:sz w:val="24"/>
        </w:rPr>
        <w:footnoteReference w:id="1055"/>
      </w:r>
    </w:p>
    <w:p w:rsidR="003E3040" w:rsidRDefault="00D06AF9" w:rsidP="002A088D">
      <w:pPr>
        <w:spacing w:line="300" w:lineRule="atLeast"/>
        <w:ind w:firstLine="284"/>
        <w:jc w:val="lowKashida"/>
        <w:rPr>
          <w:rFonts w:ascii="Garamond" w:hAnsi="Garamond"/>
          <w:i/>
          <w:iCs/>
          <w:sz w:val="24"/>
        </w:rPr>
      </w:pPr>
      <w:r>
        <w:rPr>
          <w:rFonts w:ascii="Garamond" w:hAnsi="Garamond"/>
          <w:i/>
          <w:iCs/>
          <w:sz w:val="24"/>
        </w:rPr>
        <w:t>Ş</w:t>
      </w:r>
      <w:r w:rsidR="00590550" w:rsidRPr="000E121C">
        <w:rPr>
          <w:rFonts w:ascii="Garamond" w:hAnsi="Garamond"/>
          <w:i/>
          <w:iCs/>
          <w:sz w:val="24"/>
        </w:rPr>
        <w:t>öyle diyorum: “Allame Tabatabai</w:t>
      </w:r>
      <w:r w:rsidR="00CE7C4C" w:rsidRPr="000E121C">
        <w:rPr>
          <w:rFonts w:ascii="Garamond" w:hAnsi="Garamond"/>
          <w:i/>
          <w:iCs/>
          <w:sz w:val="24"/>
        </w:rPr>
        <w:t xml:space="preserve"> nifak hakkındaki söz</w:t>
      </w:r>
      <w:r w:rsidR="00CE7C4C" w:rsidRPr="000E121C">
        <w:rPr>
          <w:rFonts w:ascii="Garamond" w:hAnsi="Garamond"/>
          <w:i/>
          <w:iCs/>
          <w:sz w:val="24"/>
        </w:rPr>
        <w:t>ü</w:t>
      </w:r>
      <w:r w:rsidR="00CE7C4C" w:rsidRPr="000E121C">
        <w:rPr>
          <w:rFonts w:ascii="Garamond" w:hAnsi="Garamond"/>
          <w:i/>
          <w:iCs/>
          <w:sz w:val="24"/>
        </w:rPr>
        <w:t>nün devamında</w:t>
      </w:r>
      <w:r w:rsidR="00590550" w:rsidRPr="000E121C">
        <w:rPr>
          <w:rFonts w:ascii="Garamond" w:hAnsi="Garamond"/>
          <w:i/>
          <w:iCs/>
          <w:sz w:val="24"/>
        </w:rPr>
        <w:t xml:space="preserve"> </w:t>
      </w:r>
      <w:r w:rsidR="00590550" w:rsidRPr="000E121C">
        <w:rPr>
          <w:rFonts w:ascii="Garamond" w:hAnsi="Garamond"/>
          <w:b/>
          <w:bCs/>
          <w:sz w:val="24"/>
        </w:rPr>
        <w:t>“</w:t>
      </w:r>
      <w:r>
        <w:rPr>
          <w:rFonts w:ascii="Garamond" w:hAnsi="Garamond" w:cs="Garamond"/>
          <w:b/>
          <w:bCs/>
          <w:sz w:val="24"/>
        </w:rPr>
        <w:t>K</w:t>
      </w:r>
      <w:r w:rsidR="00014BC1" w:rsidRPr="000E121C">
        <w:rPr>
          <w:rFonts w:ascii="Garamond" w:hAnsi="Garamond" w:cs="Garamond"/>
          <w:b/>
          <w:bCs/>
          <w:sz w:val="24"/>
        </w:rPr>
        <w:t xml:space="preserve">alplerinde </w:t>
      </w:r>
      <w:r>
        <w:rPr>
          <w:rFonts w:ascii="Garamond" w:hAnsi="Garamond" w:cs="Garamond"/>
          <w:b/>
          <w:bCs/>
          <w:sz w:val="24"/>
        </w:rPr>
        <w:t>hastalık</w:t>
      </w:r>
      <w:r w:rsidR="00014BC1" w:rsidRPr="000E121C">
        <w:rPr>
          <w:rFonts w:ascii="Garamond" w:hAnsi="Garamond" w:cs="Garamond"/>
          <w:b/>
          <w:bCs/>
          <w:sz w:val="24"/>
        </w:rPr>
        <w:t xml:space="preserve"> buluna</w:t>
      </w:r>
      <w:r w:rsidR="00014BC1" w:rsidRPr="000E121C">
        <w:rPr>
          <w:rFonts w:ascii="Garamond" w:hAnsi="Garamond" w:cs="Garamond"/>
          <w:b/>
          <w:bCs/>
          <w:sz w:val="24"/>
        </w:rPr>
        <w:t>n</w:t>
      </w:r>
      <w:r w:rsidR="00014BC1" w:rsidRPr="000E121C">
        <w:rPr>
          <w:rFonts w:ascii="Garamond" w:hAnsi="Garamond" w:cs="Garamond"/>
          <w:b/>
          <w:bCs/>
          <w:sz w:val="24"/>
        </w:rPr>
        <w:t>lar...</w:t>
      </w:r>
      <w:r w:rsidR="00590550" w:rsidRPr="000E121C">
        <w:rPr>
          <w:rFonts w:ascii="Garamond" w:hAnsi="Garamond"/>
          <w:b/>
          <w:bCs/>
          <w:sz w:val="24"/>
        </w:rPr>
        <w:t>”</w:t>
      </w:r>
      <w:r w:rsidR="007A4A26" w:rsidRPr="000E121C">
        <w:rPr>
          <w:rStyle w:val="FootnoteReference"/>
          <w:rFonts w:ascii="Garamond" w:hAnsi="Garamond"/>
          <w:b/>
          <w:bCs/>
          <w:sz w:val="24"/>
        </w:rPr>
        <w:footnoteReference w:id="1056"/>
      </w:r>
      <w:r w:rsidR="00590550" w:rsidRPr="000E121C">
        <w:rPr>
          <w:rFonts w:ascii="Garamond" w:hAnsi="Garamond"/>
          <w:i/>
          <w:iCs/>
          <w:sz w:val="24"/>
        </w:rPr>
        <w:t xml:space="preserve"> a</w:t>
      </w:r>
      <w:r w:rsidR="007A4A26" w:rsidRPr="000E121C">
        <w:rPr>
          <w:rFonts w:ascii="Garamond" w:hAnsi="Garamond"/>
          <w:i/>
          <w:iCs/>
          <w:sz w:val="24"/>
        </w:rPr>
        <w:t>yetinin tefsirinde şöyle</w:t>
      </w:r>
      <w:r w:rsidR="00CE7C4C" w:rsidRPr="000E121C">
        <w:rPr>
          <w:rFonts w:ascii="Garamond" w:hAnsi="Garamond"/>
          <w:i/>
          <w:iCs/>
          <w:sz w:val="24"/>
        </w:rPr>
        <w:t xml:space="preserve"> diyor</w:t>
      </w:r>
      <w:r w:rsidR="007A4A26" w:rsidRPr="000E121C">
        <w:rPr>
          <w:rFonts w:ascii="Garamond" w:hAnsi="Garamond"/>
          <w:i/>
          <w:iCs/>
          <w:sz w:val="24"/>
        </w:rPr>
        <w:t xml:space="preserve">: </w:t>
      </w:r>
    </w:p>
    <w:p w:rsidR="000E0977" w:rsidRPr="000E121C" w:rsidRDefault="007A4A26" w:rsidP="00D06AF9">
      <w:pPr>
        <w:spacing w:line="300" w:lineRule="atLeast"/>
        <w:ind w:firstLine="284"/>
        <w:jc w:val="lowKashida"/>
        <w:rPr>
          <w:rFonts w:ascii="Garamond" w:hAnsi="Garamond"/>
          <w:i/>
          <w:iCs/>
          <w:sz w:val="24"/>
        </w:rPr>
      </w:pPr>
      <w:r w:rsidRPr="000E121C">
        <w:rPr>
          <w:rFonts w:ascii="Garamond" w:hAnsi="Garamond"/>
          <w:i/>
          <w:iCs/>
          <w:sz w:val="24"/>
        </w:rPr>
        <w:t>“</w:t>
      </w:r>
      <w:r w:rsidR="00CE7C4C" w:rsidRPr="000E121C">
        <w:rPr>
          <w:rFonts w:ascii="Garamond" w:hAnsi="Garamond"/>
          <w:i/>
          <w:iCs/>
          <w:sz w:val="24"/>
        </w:rPr>
        <w:t>Bazı müfessi</w:t>
      </w:r>
      <w:r w:rsidR="00CE7C4C" w:rsidRPr="000E121C">
        <w:rPr>
          <w:rFonts w:ascii="Garamond" w:hAnsi="Garamond"/>
          <w:i/>
          <w:iCs/>
          <w:sz w:val="24"/>
        </w:rPr>
        <w:t>r</w:t>
      </w:r>
      <w:r w:rsidR="00CE7C4C" w:rsidRPr="000E121C">
        <w:rPr>
          <w:rFonts w:ascii="Garamond" w:hAnsi="Garamond"/>
          <w:i/>
          <w:iCs/>
          <w:sz w:val="24"/>
        </w:rPr>
        <w:t xml:space="preserve">lerin dediğine göre </w:t>
      </w:r>
      <w:r w:rsidR="00423DD0" w:rsidRPr="000E121C">
        <w:rPr>
          <w:rFonts w:ascii="Garamond" w:hAnsi="Garamond"/>
          <w:i/>
          <w:iCs/>
          <w:sz w:val="24"/>
        </w:rPr>
        <w:t>“</w:t>
      </w:r>
      <w:r w:rsidR="00014BC1" w:rsidRPr="000E121C">
        <w:rPr>
          <w:rFonts w:ascii="Garamond" w:hAnsi="Garamond"/>
          <w:b/>
          <w:bCs/>
          <w:sz w:val="24"/>
        </w:rPr>
        <w:t>İkiyüzlüler, kalplerinde fesâd buluna</w:t>
      </w:r>
      <w:r w:rsidR="00014BC1" w:rsidRPr="000E121C">
        <w:rPr>
          <w:rFonts w:ascii="Garamond" w:hAnsi="Garamond"/>
          <w:b/>
          <w:bCs/>
          <w:sz w:val="24"/>
        </w:rPr>
        <w:t>n</w:t>
      </w:r>
      <w:r w:rsidR="00014BC1" w:rsidRPr="000E121C">
        <w:rPr>
          <w:rFonts w:ascii="Garamond" w:hAnsi="Garamond"/>
          <w:b/>
          <w:bCs/>
          <w:sz w:val="24"/>
        </w:rPr>
        <w:t>lar...</w:t>
      </w:r>
      <w:r w:rsidR="00423DD0" w:rsidRPr="000E121C">
        <w:rPr>
          <w:rFonts w:ascii="Garamond" w:hAnsi="Garamond"/>
          <w:i/>
          <w:iCs/>
          <w:sz w:val="24"/>
        </w:rPr>
        <w:t>” ayeti bütün surenin Mekke’de nazil oluşuna ve nifakın Medine’de vücuda gelişine teveccühen, hakikatte hicretten sonra meydana gelecek olay</w:t>
      </w:r>
      <w:r w:rsidR="003E3040">
        <w:rPr>
          <w:rFonts w:ascii="Garamond" w:hAnsi="Garamond"/>
          <w:i/>
          <w:iCs/>
          <w:sz w:val="24"/>
        </w:rPr>
        <w:t>ları haber ve</w:t>
      </w:r>
      <w:r w:rsidR="003E3040">
        <w:rPr>
          <w:rFonts w:ascii="Garamond" w:hAnsi="Garamond"/>
          <w:i/>
          <w:iCs/>
          <w:sz w:val="24"/>
        </w:rPr>
        <w:t>r</w:t>
      </w:r>
      <w:r w:rsidR="003E3040">
        <w:rPr>
          <w:rFonts w:ascii="Garamond" w:hAnsi="Garamond"/>
          <w:i/>
          <w:iCs/>
          <w:sz w:val="24"/>
        </w:rPr>
        <w:t>mekte</w:t>
      </w:r>
      <w:r w:rsidR="00423DD0" w:rsidRPr="000E121C">
        <w:rPr>
          <w:rFonts w:ascii="Garamond" w:hAnsi="Garamond"/>
          <w:i/>
          <w:iCs/>
          <w:sz w:val="24"/>
        </w:rPr>
        <w:t>dir. Elbette söz kon</w:t>
      </w:r>
      <w:r w:rsidR="00423DD0" w:rsidRPr="000E121C">
        <w:rPr>
          <w:rFonts w:ascii="Garamond" w:hAnsi="Garamond"/>
          <w:i/>
          <w:iCs/>
          <w:sz w:val="24"/>
        </w:rPr>
        <w:t>u</w:t>
      </w:r>
      <w:r w:rsidR="00423DD0" w:rsidRPr="000E121C">
        <w:rPr>
          <w:rFonts w:ascii="Garamond" w:hAnsi="Garamond"/>
          <w:i/>
          <w:iCs/>
          <w:sz w:val="24"/>
        </w:rPr>
        <w:t>su surenin tümünün Mekke’de nazil oluşu, rivayetler açısından kesin bir gerçeği ifade e</w:t>
      </w:r>
      <w:r w:rsidR="00423DD0" w:rsidRPr="000E121C">
        <w:rPr>
          <w:rFonts w:ascii="Garamond" w:hAnsi="Garamond"/>
          <w:i/>
          <w:iCs/>
          <w:sz w:val="24"/>
        </w:rPr>
        <w:t>t</w:t>
      </w:r>
      <w:r w:rsidR="003E3040">
        <w:rPr>
          <w:rFonts w:ascii="Garamond" w:hAnsi="Garamond"/>
          <w:i/>
          <w:iCs/>
          <w:sz w:val="24"/>
        </w:rPr>
        <w:t>mektedir. Hatta b</w:t>
      </w:r>
      <w:r w:rsidR="00423DD0" w:rsidRPr="000E121C">
        <w:rPr>
          <w:rFonts w:ascii="Garamond" w:hAnsi="Garamond"/>
          <w:i/>
          <w:iCs/>
          <w:sz w:val="24"/>
        </w:rPr>
        <w:t>u konuda müfessi</w:t>
      </w:r>
      <w:r w:rsidR="00423DD0" w:rsidRPr="000E121C">
        <w:rPr>
          <w:rFonts w:ascii="Garamond" w:hAnsi="Garamond"/>
          <w:i/>
          <w:iCs/>
          <w:sz w:val="24"/>
        </w:rPr>
        <w:t>r</w:t>
      </w:r>
      <w:r w:rsidR="00423DD0" w:rsidRPr="000E121C">
        <w:rPr>
          <w:rFonts w:ascii="Garamond" w:hAnsi="Garamond"/>
          <w:i/>
          <w:iCs/>
          <w:sz w:val="24"/>
        </w:rPr>
        <w:t>ler arasında icma iddiasında bulunulmuştur ve dolay</w:t>
      </w:r>
      <w:r w:rsidR="00423DD0" w:rsidRPr="000E121C">
        <w:rPr>
          <w:rFonts w:ascii="Garamond" w:hAnsi="Garamond"/>
          <w:i/>
          <w:iCs/>
          <w:sz w:val="24"/>
        </w:rPr>
        <w:t>ı</w:t>
      </w:r>
      <w:r w:rsidR="00423DD0" w:rsidRPr="000E121C">
        <w:rPr>
          <w:rFonts w:ascii="Garamond" w:hAnsi="Garamond"/>
          <w:i/>
          <w:iCs/>
          <w:sz w:val="24"/>
        </w:rPr>
        <w:t xml:space="preserve">sıyla da </w:t>
      </w:r>
      <w:r w:rsidR="000E0977" w:rsidRPr="000E121C">
        <w:rPr>
          <w:rFonts w:ascii="Garamond" w:hAnsi="Garamond"/>
          <w:i/>
          <w:iCs/>
          <w:sz w:val="24"/>
        </w:rPr>
        <w:t>“</w:t>
      </w:r>
      <w:r w:rsidR="00582BA2" w:rsidRPr="000E121C">
        <w:rPr>
          <w:rFonts w:ascii="Garamond" w:hAnsi="Garamond"/>
          <w:b/>
          <w:bCs/>
          <w:sz w:val="24"/>
        </w:rPr>
        <w:t>Cehennemin bekçilerini ya</w:t>
      </w:r>
      <w:r w:rsidR="00582BA2" w:rsidRPr="000E121C">
        <w:rPr>
          <w:rFonts w:ascii="Garamond" w:hAnsi="Garamond"/>
          <w:b/>
          <w:bCs/>
          <w:sz w:val="24"/>
        </w:rPr>
        <w:t>l</w:t>
      </w:r>
      <w:r w:rsidR="00582BA2" w:rsidRPr="000E121C">
        <w:rPr>
          <w:rFonts w:ascii="Garamond" w:hAnsi="Garamond"/>
          <w:b/>
          <w:bCs/>
          <w:sz w:val="24"/>
        </w:rPr>
        <w:t>nız meleklerden kılm</w:t>
      </w:r>
      <w:r w:rsidR="00582BA2" w:rsidRPr="000E121C">
        <w:rPr>
          <w:rFonts w:ascii="Garamond" w:hAnsi="Garamond"/>
          <w:b/>
          <w:bCs/>
          <w:sz w:val="24"/>
        </w:rPr>
        <w:t>ı</w:t>
      </w:r>
      <w:r w:rsidR="00582BA2" w:rsidRPr="000E121C">
        <w:rPr>
          <w:rFonts w:ascii="Garamond" w:hAnsi="Garamond"/>
          <w:b/>
          <w:bCs/>
          <w:sz w:val="24"/>
        </w:rPr>
        <w:t>şızdır</w:t>
      </w:r>
      <w:r w:rsidR="000E0977" w:rsidRPr="000E121C">
        <w:rPr>
          <w:rFonts w:ascii="Garamond" w:hAnsi="Garamond"/>
          <w:i/>
          <w:iCs/>
          <w:sz w:val="24"/>
        </w:rPr>
        <w:t>” ayetinin Medine’de nazil olduğunun söylenmesi yakin açısından sabit olmamıştır. Sabit olduğunu varsaysak bile şahsi bir görüştür ve de nifakın Medine’de vücuda geldiği ve bu ayetin de onu haber verdiği esasına dayalıdır.</w:t>
      </w:r>
    </w:p>
    <w:p w:rsidR="000E0977" w:rsidRPr="000E121C" w:rsidRDefault="000E0977" w:rsidP="000E121C">
      <w:pPr>
        <w:spacing w:line="300" w:lineRule="atLeast"/>
        <w:ind w:firstLine="284"/>
        <w:jc w:val="lowKashida"/>
        <w:rPr>
          <w:rFonts w:ascii="Garamond" w:hAnsi="Garamond"/>
          <w:i/>
          <w:iCs/>
          <w:sz w:val="24"/>
        </w:rPr>
      </w:pPr>
      <w:r w:rsidRPr="000E121C">
        <w:rPr>
          <w:rFonts w:ascii="Garamond" w:hAnsi="Garamond"/>
          <w:i/>
          <w:iCs/>
          <w:sz w:val="24"/>
        </w:rPr>
        <w:t>Ama nifakın Medine’de meydana gelişi konusunda müfessirler ısrar etmişlerdir ve de şöyle demişlerdir: “Peygamber ve müslümanlar, hicretten önce o kadar güçlü</w:t>
      </w:r>
      <w:r w:rsidR="003E3040">
        <w:rPr>
          <w:rFonts w:ascii="Garamond" w:hAnsi="Garamond"/>
          <w:i/>
          <w:iCs/>
          <w:sz w:val="24"/>
        </w:rPr>
        <w:t>,</w:t>
      </w:r>
      <w:r w:rsidRPr="000E121C">
        <w:rPr>
          <w:rFonts w:ascii="Garamond" w:hAnsi="Garamond"/>
          <w:i/>
          <w:iCs/>
          <w:sz w:val="24"/>
        </w:rPr>
        <w:t xml:space="preserve"> nüfuz ve kudret sahibi değillerdi ki, halk onların korkusundan veya kendileri vasıtası</w:t>
      </w:r>
      <w:r w:rsidRPr="000E121C">
        <w:rPr>
          <w:rFonts w:ascii="Garamond" w:hAnsi="Garamond"/>
          <w:i/>
          <w:iCs/>
          <w:sz w:val="24"/>
        </w:rPr>
        <w:t>y</w:t>
      </w:r>
      <w:r w:rsidRPr="000E121C">
        <w:rPr>
          <w:rFonts w:ascii="Garamond" w:hAnsi="Garamond"/>
          <w:i/>
          <w:iCs/>
          <w:sz w:val="24"/>
        </w:rPr>
        <w:t>la bir menfaat elde edecekleri ümidiyle zahiren iman ettiklerini ifade etsinler ve müslümanların safın</w:t>
      </w:r>
      <w:r w:rsidR="003E3040">
        <w:rPr>
          <w:rFonts w:ascii="Garamond" w:hAnsi="Garamond"/>
          <w:i/>
          <w:iCs/>
          <w:sz w:val="24"/>
        </w:rPr>
        <w:t>a katılsınlar ve batında ise küf</w:t>
      </w:r>
      <w:r w:rsidRPr="000E121C">
        <w:rPr>
          <w:rFonts w:ascii="Garamond" w:hAnsi="Garamond"/>
          <w:i/>
          <w:iCs/>
          <w:sz w:val="24"/>
        </w:rPr>
        <w:t>ürleri üzerine baki kalsınlar. Yani tıpkı Müslümanların hicretten sonra Medine’de meydana gelen durumun tam aksi söz konus</w:t>
      </w:r>
      <w:r w:rsidRPr="000E121C">
        <w:rPr>
          <w:rFonts w:ascii="Garamond" w:hAnsi="Garamond"/>
          <w:i/>
          <w:iCs/>
          <w:sz w:val="24"/>
        </w:rPr>
        <w:t>u</w:t>
      </w:r>
      <w:r w:rsidRPr="000E121C">
        <w:rPr>
          <w:rFonts w:ascii="Garamond" w:hAnsi="Garamond"/>
          <w:i/>
          <w:iCs/>
          <w:sz w:val="24"/>
        </w:rPr>
        <w:t>dur.” Lakin bu istidlal</w:t>
      </w:r>
      <w:r w:rsidR="003E3040">
        <w:rPr>
          <w:rFonts w:ascii="Garamond" w:hAnsi="Garamond"/>
          <w:i/>
          <w:iCs/>
          <w:sz w:val="24"/>
        </w:rPr>
        <w:t>,</w:t>
      </w:r>
      <w:r w:rsidRPr="000E121C">
        <w:rPr>
          <w:rFonts w:ascii="Garamond" w:hAnsi="Garamond"/>
          <w:i/>
          <w:iCs/>
          <w:sz w:val="24"/>
        </w:rPr>
        <w:t xml:space="preserve"> nifak ha</w:t>
      </w:r>
      <w:r w:rsidRPr="000E121C">
        <w:rPr>
          <w:rFonts w:ascii="Garamond" w:hAnsi="Garamond"/>
          <w:i/>
          <w:iCs/>
          <w:sz w:val="24"/>
        </w:rPr>
        <w:t>k</w:t>
      </w:r>
      <w:r w:rsidRPr="000E121C">
        <w:rPr>
          <w:rFonts w:ascii="Garamond" w:hAnsi="Garamond"/>
          <w:i/>
          <w:iCs/>
          <w:sz w:val="24"/>
        </w:rPr>
        <w:t>kındaki sözümüz çerçevesinde münafıkun suresinin tefsirinde de işaret ettiğimiz gibi kamil ve kapsa</w:t>
      </w:r>
      <w:r w:rsidRPr="000E121C">
        <w:rPr>
          <w:rFonts w:ascii="Garamond" w:hAnsi="Garamond"/>
          <w:i/>
          <w:iCs/>
          <w:sz w:val="24"/>
        </w:rPr>
        <w:t>m</w:t>
      </w:r>
      <w:r w:rsidRPr="000E121C">
        <w:rPr>
          <w:rFonts w:ascii="Garamond" w:hAnsi="Garamond"/>
          <w:i/>
          <w:iCs/>
          <w:sz w:val="24"/>
        </w:rPr>
        <w:t>lı bir gerçek değildir. Zira nifakın illet ve sebebi sadece korku, sakınma veya şu andaki menfaati elde etme beklentisine özgü değildir. Aksine nifakın çok çeşi</w:t>
      </w:r>
      <w:r w:rsidR="003E3040">
        <w:rPr>
          <w:rFonts w:ascii="Garamond" w:hAnsi="Garamond"/>
          <w:i/>
          <w:iCs/>
          <w:sz w:val="24"/>
        </w:rPr>
        <w:t>tli sebepleri olabilir. Bunlar</w:t>
      </w:r>
      <w:r w:rsidRPr="000E121C">
        <w:rPr>
          <w:rFonts w:ascii="Garamond" w:hAnsi="Garamond"/>
          <w:i/>
          <w:iCs/>
          <w:sz w:val="24"/>
        </w:rPr>
        <w:t xml:space="preserve"> biri de gelecekte bir me</w:t>
      </w:r>
      <w:r w:rsidRPr="000E121C">
        <w:rPr>
          <w:rFonts w:ascii="Garamond" w:hAnsi="Garamond"/>
          <w:i/>
          <w:iCs/>
          <w:sz w:val="24"/>
        </w:rPr>
        <w:t>n</w:t>
      </w:r>
      <w:r w:rsidRPr="000E121C">
        <w:rPr>
          <w:rFonts w:ascii="Garamond" w:hAnsi="Garamond"/>
          <w:i/>
          <w:iCs/>
          <w:sz w:val="24"/>
        </w:rPr>
        <w:t>faate erişmek, asabiyet, gurur ve v</w:t>
      </w:r>
      <w:r w:rsidRPr="000E121C">
        <w:rPr>
          <w:rFonts w:ascii="Garamond" w:hAnsi="Garamond"/>
          <w:i/>
          <w:iCs/>
          <w:sz w:val="24"/>
        </w:rPr>
        <w:t>ü</w:t>
      </w:r>
      <w:r w:rsidRPr="000E121C">
        <w:rPr>
          <w:rFonts w:ascii="Garamond" w:hAnsi="Garamond"/>
          <w:i/>
          <w:iCs/>
          <w:sz w:val="24"/>
        </w:rPr>
        <w:t>cudunda kökleşen ve de insanın elçekmesinin mümkün olmadığı ade</w:t>
      </w:r>
      <w:r w:rsidRPr="000E121C">
        <w:rPr>
          <w:rFonts w:ascii="Garamond" w:hAnsi="Garamond"/>
          <w:i/>
          <w:iCs/>
          <w:sz w:val="24"/>
        </w:rPr>
        <w:t>t</w:t>
      </w:r>
      <w:r w:rsidRPr="000E121C">
        <w:rPr>
          <w:rFonts w:ascii="Garamond" w:hAnsi="Garamond"/>
          <w:i/>
          <w:iCs/>
          <w:sz w:val="24"/>
        </w:rPr>
        <w:t>ler ve benzeri etkenler de olabilir.</w:t>
      </w:r>
    </w:p>
    <w:p w:rsidR="000E0977" w:rsidRPr="000E121C" w:rsidRDefault="000E0977" w:rsidP="000E121C">
      <w:pPr>
        <w:spacing w:line="300" w:lineRule="atLeast"/>
        <w:ind w:firstLine="284"/>
        <w:jc w:val="lowKashida"/>
        <w:rPr>
          <w:rFonts w:ascii="Garamond" w:hAnsi="Garamond"/>
          <w:i/>
          <w:iCs/>
          <w:sz w:val="24"/>
        </w:rPr>
      </w:pPr>
      <w:r w:rsidRPr="000E121C">
        <w:rPr>
          <w:rFonts w:ascii="Garamond" w:hAnsi="Garamond"/>
          <w:i/>
          <w:iCs/>
          <w:sz w:val="24"/>
        </w:rPr>
        <w:t>Elbette bizler</w:t>
      </w:r>
      <w:r w:rsidR="003E3040">
        <w:rPr>
          <w:rFonts w:ascii="Garamond" w:hAnsi="Garamond"/>
          <w:i/>
          <w:iCs/>
          <w:sz w:val="24"/>
        </w:rPr>
        <w:t>d</w:t>
      </w:r>
      <w:r w:rsidRPr="000E121C">
        <w:rPr>
          <w:rFonts w:ascii="Garamond" w:hAnsi="Garamond"/>
          <w:i/>
          <w:iCs/>
          <w:sz w:val="24"/>
        </w:rPr>
        <w:t>e</w:t>
      </w:r>
      <w:r w:rsidR="003E3040">
        <w:rPr>
          <w:rFonts w:ascii="Garamond" w:hAnsi="Garamond"/>
          <w:i/>
          <w:iCs/>
          <w:sz w:val="24"/>
        </w:rPr>
        <w:t>,</w:t>
      </w:r>
      <w:r w:rsidRPr="000E121C">
        <w:rPr>
          <w:rFonts w:ascii="Garamond" w:hAnsi="Garamond"/>
          <w:i/>
          <w:iCs/>
          <w:sz w:val="24"/>
        </w:rPr>
        <w:t xml:space="preserve"> hicretten önce Mekke’de Peygambere iman eden kimselerden hiç kimsenin vücudunda bu sebeplerden birinin olmadığı hus</w:t>
      </w:r>
      <w:r w:rsidRPr="000E121C">
        <w:rPr>
          <w:rFonts w:ascii="Garamond" w:hAnsi="Garamond"/>
          <w:i/>
          <w:iCs/>
          <w:sz w:val="24"/>
        </w:rPr>
        <w:t>u</w:t>
      </w:r>
      <w:r w:rsidRPr="000E121C">
        <w:rPr>
          <w:rFonts w:ascii="Garamond" w:hAnsi="Garamond"/>
          <w:i/>
          <w:iCs/>
          <w:sz w:val="24"/>
        </w:rPr>
        <w:t>sunda herhangi bir delil söz konusu değildir. Aksine, bunlardan biri hakkında da nakledildiği üzere, önce iman etmiş, daha sonra imanından dönmüş, veya şek ve şüpheyle iman etmiştir. Ama daha sonra da şek ve şüphesi ortadan kalkmıştır.</w:t>
      </w:r>
    </w:p>
    <w:p w:rsidR="000E0977" w:rsidRPr="000E121C" w:rsidRDefault="000E0977" w:rsidP="000E121C">
      <w:pPr>
        <w:spacing w:line="300" w:lineRule="atLeast"/>
        <w:ind w:firstLine="284"/>
        <w:jc w:val="both"/>
        <w:rPr>
          <w:rFonts w:ascii="Garamond" w:hAnsi="Garamond"/>
          <w:b/>
          <w:bCs/>
          <w:sz w:val="24"/>
        </w:rPr>
      </w:pPr>
      <w:r w:rsidRPr="000E121C">
        <w:rPr>
          <w:rFonts w:ascii="Garamond" w:hAnsi="Garamond"/>
          <w:i/>
          <w:iCs/>
          <w:sz w:val="24"/>
        </w:rPr>
        <w:t>Nitekim Allah-u Teala’da şöyle buyurmuştur: “</w:t>
      </w:r>
      <w:r w:rsidR="005E3CE1" w:rsidRPr="000E121C">
        <w:rPr>
          <w:rFonts w:ascii="Garamond" w:hAnsi="Garamond"/>
          <w:b/>
          <w:bCs/>
          <w:sz w:val="24"/>
        </w:rPr>
        <w:t>İnsanlardan: “A</w:t>
      </w:r>
      <w:r w:rsidR="005E3CE1" w:rsidRPr="000E121C">
        <w:rPr>
          <w:rFonts w:ascii="Garamond" w:hAnsi="Garamond"/>
          <w:b/>
          <w:bCs/>
          <w:sz w:val="24"/>
        </w:rPr>
        <w:t>l</w:t>
      </w:r>
      <w:r w:rsidR="005E3CE1" w:rsidRPr="000E121C">
        <w:rPr>
          <w:rFonts w:ascii="Garamond" w:hAnsi="Garamond"/>
          <w:b/>
          <w:bCs/>
          <w:sz w:val="24"/>
        </w:rPr>
        <w:t>lah’a inandık” diyenler vardır; ama Allah uğrunda bir ezaya uğratılınca, insanların ezasını Allah’ın azabı gibi tutarlar. Rabbinizden bir yardım gel</w:t>
      </w:r>
      <w:r w:rsidR="005E3CE1" w:rsidRPr="000E121C">
        <w:rPr>
          <w:rFonts w:ascii="Garamond" w:hAnsi="Garamond"/>
          <w:b/>
          <w:bCs/>
          <w:sz w:val="24"/>
        </w:rPr>
        <w:t>e</w:t>
      </w:r>
      <w:r w:rsidR="003E3040">
        <w:rPr>
          <w:rFonts w:ascii="Garamond" w:hAnsi="Garamond"/>
          <w:b/>
          <w:bCs/>
          <w:sz w:val="24"/>
        </w:rPr>
        <w:t>cek olursa, a</w:t>
      </w:r>
      <w:r w:rsidR="005E3CE1" w:rsidRPr="000E121C">
        <w:rPr>
          <w:rFonts w:ascii="Garamond" w:hAnsi="Garamond"/>
          <w:b/>
          <w:bCs/>
          <w:sz w:val="24"/>
        </w:rPr>
        <w:t>nd olsun ki, “Doğrusu biz sizinle ber</w:t>
      </w:r>
      <w:r w:rsidR="005E3CE1" w:rsidRPr="000E121C">
        <w:rPr>
          <w:rFonts w:ascii="Garamond" w:hAnsi="Garamond"/>
          <w:b/>
          <w:bCs/>
          <w:sz w:val="24"/>
        </w:rPr>
        <w:t>â</w:t>
      </w:r>
      <w:r w:rsidR="005E3CE1" w:rsidRPr="000E121C">
        <w:rPr>
          <w:rFonts w:ascii="Garamond" w:hAnsi="Garamond"/>
          <w:b/>
          <w:bCs/>
          <w:sz w:val="24"/>
        </w:rPr>
        <w:t>berdik” derler. Allah, herk</w:t>
      </w:r>
      <w:r w:rsidR="005E3CE1" w:rsidRPr="000E121C">
        <w:rPr>
          <w:rFonts w:ascii="Garamond" w:hAnsi="Garamond"/>
          <w:b/>
          <w:bCs/>
          <w:sz w:val="24"/>
        </w:rPr>
        <w:t>e</w:t>
      </w:r>
      <w:r w:rsidR="005E3CE1" w:rsidRPr="000E121C">
        <w:rPr>
          <w:rFonts w:ascii="Garamond" w:hAnsi="Garamond"/>
          <w:b/>
          <w:bCs/>
          <w:sz w:val="24"/>
        </w:rPr>
        <w:t>sin kalbinde olanları en iyi bilen değil midir?</w:t>
      </w:r>
      <w:r w:rsidR="003E3040">
        <w:rPr>
          <w:rFonts w:ascii="Garamond" w:hAnsi="Garamond"/>
          <w:b/>
          <w:bCs/>
          <w:sz w:val="24"/>
        </w:rPr>
        <w:t xml:space="preserve"> </w:t>
      </w:r>
      <w:r w:rsidR="005E3CE1" w:rsidRPr="000E121C">
        <w:rPr>
          <w:rFonts w:ascii="Garamond" w:hAnsi="Garamond"/>
          <w:b/>
          <w:bCs/>
          <w:sz w:val="24"/>
        </w:rPr>
        <w:t>Allah elbe</w:t>
      </w:r>
      <w:r w:rsidR="005E3CE1" w:rsidRPr="000E121C">
        <w:rPr>
          <w:rFonts w:ascii="Garamond" w:hAnsi="Garamond"/>
          <w:b/>
          <w:bCs/>
          <w:sz w:val="24"/>
        </w:rPr>
        <w:t>t</w:t>
      </w:r>
      <w:r w:rsidR="005E3CE1" w:rsidRPr="000E121C">
        <w:rPr>
          <w:rFonts w:ascii="Garamond" w:hAnsi="Garamond"/>
          <w:b/>
          <w:bCs/>
          <w:sz w:val="24"/>
        </w:rPr>
        <w:t>te iman edenleri bilir ve elbe</w:t>
      </w:r>
      <w:r w:rsidR="005E3CE1" w:rsidRPr="000E121C">
        <w:rPr>
          <w:rFonts w:ascii="Garamond" w:hAnsi="Garamond"/>
          <w:b/>
          <w:bCs/>
          <w:sz w:val="24"/>
        </w:rPr>
        <w:t>t</w:t>
      </w:r>
      <w:r w:rsidR="005E3CE1" w:rsidRPr="000E121C">
        <w:rPr>
          <w:rFonts w:ascii="Garamond" w:hAnsi="Garamond"/>
          <w:b/>
          <w:bCs/>
          <w:sz w:val="24"/>
        </w:rPr>
        <w:t>te ikiyüzlüleri de bilir.</w:t>
      </w:r>
      <w:r w:rsidRPr="000E121C">
        <w:rPr>
          <w:rFonts w:ascii="Garamond" w:hAnsi="Garamond"/>
          <w:i/>
          <w:iCs/>
          <w:sz w:val="24"/>
        </w:rPr>
        <w:t>”</w:t>
      </w:r>
      <w:r w:rsidRPr="000E121C">
        <w:rPr>
          <w:rStyle w:val="FootnoteReference"/>
          <w:rFonts w:ascii="Garamond" w:hAnsi="Garamond"/>
          <w:i/>
          <w:iCs/>
          <w:sz w:val="24"/>
        </w:rPr>
        <w:footnoteReference w:id="1057"/>
      </w:r>
    </w:p>
    <w:p w:rsidR="000E0977" w:rsidRPr="000E121C" w:rsidRDefault="000E0977" w:rsidP="000E121C">
      <w:pPr>
        <w:spacing w:line="300" w:lineRule="atLeast"/>
        <w:ind w:firstLine="284"/>
        <w:jc w:val="lowKashida"/>
        <w:rPr>
          <w:rFonts w:ascii="Garamond" w:hAnsi="Garamond"/>
          <w:i/>
          <w:iCs/>
          <w:sz w:val="24"/>
        </w:rPr>
      </w:pPr>
      <w:r w:rsidRPr="000E121C">
        <w:rPr>
          <w:rFonts w:ascii="Garamond" w:hAnsi="Garamond"/>
          <w:i/>
          <w:iCs/>
          <w:sz w:val="24"/>
        </w:rPr>
        <w:t>Bu iki ayet Mekki olan Ankebut suresinde yer almıştır ve her ikisi de Mekke’de nifakın varlığından söz etmektedir. Bu surenin Mekki oluş</w:t>
      </w:r>
      <w:r w:rsidRPr="000E121C">
        <w:rPr>
          <w:rFonts w:ascii="Garamond" w:hAnsi="Garamond"/>
          <w:i/>
          <w:iCs/>
          <w:sz w:val="24"/>
        </w:rPr>
        <w:t>u</w:t>
      </w:r>
      <w:r w:rsidRPr="000E121C">
        <w:rPr>
          <w:rFonts w:ascii="Garamond" w:hAnsi="Garamond"/>
          <w:i/>
          <w:iCs/>
          <w:sz w:val="24"/>
        </w:rPr>
        <w:t xml:space="preserve">nun yanısıra bu ayetin Allah yolunda eziyet ve işkence görmeyi de kapsamış olması, bu iki ayetin Mekke’de nazil olduğunun en açık delilidir. Zira Medine’de müslümanların Allah yolunda işkence görmesi söz konusu değildi. </w:t>
      </w:r>
      <w:r w:rsidRPr="000E121C">
        <w:rPr>
          <w:rFonts w:ascii="Garamond" w:hAnsi="Garamond"/>
          <w:b/>
          <w:bCs/>
          <w:sz w:val="24"/>
        </w:rPr>
        <w:t>“Eğer Allah tarafından bir yardım gelirse”</w:t>
      </w:r>
      <w:r w:rsidRPr="000E121C">
        <w:rPr>
          <w:rFonts w:ascii="Garamond" w:hAnsi="Garamond"/>
          <w:i/>
          <w:iCs/>
          <w:sz w:val="24"/>
        </w:rPr>
        <w:t xml:space="preserve"> cümlesinin önceki ayette yer alışı da bu ayetin Medine’de indi</w:t>
      </w:r>
      <w:r w:rsidR="003E3040">
        <w:rPr>
          <w:rFonts w:ascii="Garamond" w:hAnsi="Garamond"/>
          <w:i/>
          <w:iCs/>
          <w:sz w:val="24"/>
        </w:rPr>
        <w:t>ğinin delili olamaz. Zira yardım</w:t>
      </w:r>
      <w:r w:rsidRPr="000E121C">
        <w:rPr>
          <w:rFonts w:ascii="Garamond" w:hAnsi="Garamond"/>
          <w:i/>
          <w:iCs/>
          <w:sz w:val="24"/>
        </w:rPr>
        <w:t xml:space="preserve"> ve galibiyet, peşin ve acil fethin yanısıra, başka bir takım örnekleri de içermektedir.</w:t>
      </w:r>
    </w:p>
    <w:p w:rsidR="00B625B8" w:rsidRPr="000E121C" w:rsidRDefault="000E0977" w:rsidP="000E121C">
      <w:pPr>
        <w:spacing w:line="300" w:lineRule="atLeast"/>
        <w:ind w:firstLine="284"/>
        <w:jc w:val="lowKashida"/>
        <w:rPr>
          <w:rFonts w:ascii="Garamond" w:hAnsi="Garamond"/>
          <w:i/>
          <w:iCs/>
          <w:sz w:val="24"/>
        </w:rPr>
      </w:pPr>
      <w:r w:rsidRPr="000E121C">
        <w:rPr>
          <w:rFonts w:ascii="Garamond" w:hAnsi="Garamond"/>
          <w:i/>
          <w:iCs/>
          <w:sz w:val="24"/>
        </w:rPr>
        <w:t>Elbette fi</w:t>
      </w:r>
      <w:r w:rsidR="003E3040">
        <w:rPr>
          <w:rFonts w:ascii="Garamond" w:hAnsi="Garamond"/>
          <w:i/>
          <w:iCs/>
          <w:sz w:val="24"/>
        </w:rPr>
        <w:t>t</w:t>
      </w:r>
      <w:r w:rsidRPr="000E121C">
        <w:rPr>
          <w:rFonts w:ascii="Garamond" w:hAnsi="Garamond"/>
          <w:i/>
          <w:iCs/>
          <w:sz w:val="24"/>
        </w:rPr>
        <w:t>neden maksadın, hicre</w:t>
      </w:r>
      <w:r w:rsidRPr="000E121C">
        <w:rPr>
          <w:rFonts w:ascii="Garamond" w:hAnsi="Garamond"/>
          <w:i/>
          <w:iCs/>
          <w:sz w:val="24"/>
        </w:rPr>
        <w:t>t</w:t>
      </w:r>
      <w:r w:rsidRPr="000E121C">
        <w:rPr>
          <w:rFonts w:ascii="Garamond" w:hAnsi="Garamond"/>
          <w:i/>
          <w:iCs/>
          <w:sz w:val="24"/>
        </w:rPr>
        <w:t>ten sonra Mekke’de vücuda gelen bir olay olması da mümkündür ve bu bizim görüşümüzle çelişmemektedir. Zira hicretten sonra Mekke’de işke</w:t>
      </w:r>
      <w:r w:rsidRPr="000E121C">
        <w:rPr>
          <w:rFonts w:ascii="Garamond" w:hAnsi="Garamond"/>
          <w:i/>
          <w:iCs/>
          <w:sz w:val="24"/>
        </w:rPr>
        <w:t>n</w:t>
      </w:r>
      <w:r w:rsidRPr="000E121C">
        <w:rPr>
          <w:rFonts w:ascii="Garamond" w:hAnsi="Garamond"/>
          <w:i/>
          <w:iCs/>
          <w:sz w:val="24"/>
        </w:rPr>
        <w:t>ce görenler, daha sonra eziyet ve işke</w:t>
      </w:r>
      <w:r w:rsidRPr="000E121C">
        <w:rPr>
          <w:rFonts w:ascii="Garamond" w:hAnsi="Garamond"/>
          <w:i/>
          <w:iCs/>
          <w:sz w:val="24"/>
        </w:rPr>
        <w:t>n</w:t>
      </w:r>
      <w:r w:rsidRPr="000E121C">
        <w:rPr>
          <w:rFonts w:ascii="Garamond" w:hAnsi="Garamond"/>
          <w:i/>
          <w:iCs/>
          <w:sz w:val="24"/>
        </w:rPr>
        <w:t xml:space="preserve">ce görmüş olsalar bile hicretten önce </w:t>
      </w:r>
      <w:r w:rsidR="003E3040">
        <w:rPr>
          <w:rFonts w:ascii="Garamond" w:hAnsi="Garamond"/>
          <w:i/>
          <w:iCs/>
          <w:sz w:val="24"/>
        </w:rPr>
        <w:t xml:space="preserve">peygamber’e </w:t>
      </w:r>
      <w:r w:rsidRPr="000E121C">
        <w:rPr>
          <w:rFonts w:ascii="Garamond" w:hAnsi="Garamond"/>
          <w:i/>
          <w:iCs/>
          <w:sz w:val="24"/>
        </w:rPr>
        <w:t>iman eden kimselerdi. “</w:t>
      </w:r>
      <w:r w:rsidR="00F1622E" w:rsidRPr="000E121C">
        <w:rPr>
          <w:rFonts w:ascii="Garamond" w:hAnsi="Garamond"/>
          <w:b/>
          <w:bCs/>
          <w:sz w:val="24"/>
        </w:rPr>
        <w:t>İnsanlar içinde Allah’a, bir yar ken</w:t>
      </w:r>
      <w:r w:rsidR="00F1622E" w:rsidRPr="000E121C">
        <w:rPr>
          <w:rFonts w:ascii="Garamond" w:hAnsi="Garamond"/>
          <w:b/>
          <w:bCs/>
          <w:sz w:val="24"/>
        </w:rPr>
        <w:t>a</w:t>
      </w:r>
      <w:r w:rsidR="00F1622E" w:rsidRPr="000E121C">
        <w:rPr>
          <w:rFonts w:ascii="Garamond" w:hAnsi="Garamond"/>
          <w:b/>
          <w:bCs/>
          <w:sz w:val="24"/>
        </w:rPr>
        <w:t>rındaymış gibi kulluk eden vardır. Ona bir iyilik gelirse yatışır, başına bir bela gelirse yüz üstü döner</w:t>
      </w:r>
      <w:r w:rsidRPr="000E121C">
        <w:rPr>
          <w:rFonts w:ascii="Garamond" w:hAnsi="Garamond"/>
          <w:i/>
          <w:iCs/>
          <w:sz w:val="24"/>
        </w:rPr>
        <w:t>”</w:t>
      </w:r>
      <w:r w:rsidRPr="000E121C">
        <w:rPr>
          <w:rStyle w:val="FootnoteReference"/>
          <w:rFonts w:ascii="Garamond" w:hAnsi="Garamond"/>
          <w:i/>
          <w:iCs/>
          <w:sz w:val="24"/>
        </w:rPr>
        <w:footnoteReference w:id="1058"/>
      </w:r>
      <w:r w:rsidRPr="000E121C">
        <w:rPr>
          <w:rFonts w:ascii="Garamond" w:hAnsi="Garamond"/>
          <w:i/>
          <w:iCs/>
          <w:sz w:val="24"/>
        </w:rPr>
        <w:t xml:space="preserve"> ayeti</w:t>
      </w:r>
      <w:r w:rsidR="004A35BA" w:rsidRPr="000E121C">
        <w:rPr>
          <w:rFonts w:ascii="Garamond" w:hAnsi="Garamond"/>
          <w:i/>
          <w:iCs/>
          <w:sz w:val="24"/>
        </w:rPr>
        <w:t>ni de fitn</w:t>
      </w:r>
      <w:r w:rsidR="004A35BA" w:rsidRPr="000E121C">
        <w:rPr>
          <w:rFonts w:ascii="Garamond" w:hAnsi="Garamond"/>
          <w:i/>
          <w:iCs/>
          <w:sz w:val="24"/>
        </w:rPr>
        <w:t>e</w:t>
      </w:r>
      <w:r w:rsidR="004A35BA" w:rsidRPr="000E121C">
        <w:rPr>
          <w:rFonts w:ascii="Garamond" w:hAnsi="Garamond"/>
          <w:i/>
          <w:iCs/>
          <w:sz w:val="24"/>
        </w:rPr>
        <w:t>den maksadın azap ve işkence olması ve de surenin Medeni olması dur</w:t>
      </w:r>
      <w:r w:rsidR="004A35BA" w:rsidRPr="000E121C">
        <w:rPr>
          <w:rFonts w:ascii="Garamond" w:hAnsi="Garamond"/>
          <w:i/>
          <w:iCs/>
          <w:sz w:val="24"/>
        </w:rPr>
        <w:t>u</w:t>
      </w:r>
      <w:r w:rsidR="004A35BA" w:rsidRPr="000E121C">
        <w:rPr>
          <w:rFonts w:ascii="Garamond" w:hAnsi="Garamond"/>
          <w:i/>
          <w:iCs/>
          <w:sz w:val="24"/>
        </w:rPr>
        <w:t>munda böyle bir yoruma tabi tutmak mümkündür.</w:t>
      </w:r>
      <w:r w:rsidRPr="000E121C">
        <w:rPr>
          <w:rFonts w:ascii="Garamond" w:hAnsi="Garamond"/>
          <w:i/>
          <w:iCs/>
          <w:sz w:val="24"/>
        </w:rPr>
        <w:t xml:space="preserve"> ”</w:t>
      </w:r>
      <w:r w:rsidR="003E3040">
        <w:rPr>
          <w:rStyle w:val="FootnoteReference"/>
          <w:rFonts w:ascii="Garamond" w:hAnsi="Garamond"/>
          <w:i/>
          <w:iCs/>
          <w:sz w:val="24"/>
        </w:rPr>
        <w:footnoteReference w:id="1059"/>
      </w:r>
    </w:p>
    <w:p w:rsidR="00AB5917" w:rsidRPr="000E121C" w:rsidRDefault="00AB5917" w:rsidP="000E121C">
      <w:pPr>
        <w:spacing w:line="320" w:lineRule="atLeast"/>
        <w:ind w:firstLine="284"/>
        <w:jc w:val="both"/>
        <w:rPr>
          <w:rFonts w:ascii="Garamond" w:hAnsi="Garamond"/>
          <w:i/>
          <w:iCs/>
          <w:sz w:val="8"/>
        </w:rPr>
      </w:pPr>
    </w:p>
    <w:p w:rsidR="00AB5917" w:rsidRPr="000E121C" w:rsidRDefault="00AB5917" w:rsidP="000E121C">
      <w:pPr>
        <w:spacing w:line="300" w:lineRule="atLeast"/>
        <w:ind w:firstLine="284"/>
        <w:jc w:val="center"/>
        <w:rPr>
          <w:rFonts w:ascii="Garamond" w:hAnsi="Garamond"/>
          <w:i/>
          <w:iCs/>
          <w:sz w:val="8"/>
        </w:rPr>
        <w:sectPr w:rsidR="00AB5917" w:rsidRPr="000E121C" w:rsidSect="00646D66">
          <w:footnotePr>
            <w:numRestart w:val="eachPage"/>
          </w:footnotePr>
          <w:type w:val="continuous"/>
          <w:pgSz w:w="11906" w:h="16838" w:code="9"/>
          <w:pgMar w:top="2722" w:right="2552" w:bottom="2778" w:left="2552" w:header="2552" w:footer="2552" w:gutter="0"/>
          <w:cols w:num="2" w:space="709"/>
          <w:docGrid w:linePitch="360"/>
        </w:sectPr>
      </w:pPr>
      <w:r w:rsidRPr="000E121C">
        <w:rPr>
          <w:rFonts w:ascii="Garamond" w:hAnsi="Garamond"/>
          <w:i/>
          <w:iCs/>
          <w:sz w:val="8"/>
        </w:rPr>
        <w:br w:type="page"/>
      </w:r>
    </w:p>
    <w:p w:rsidR="00AB5917" w:rsidRPr="000E121C" w:rsidRDefault="00AB5917" w:rsidP="000E121C">
      <w:pPr>
        <w:spacing w:line="300" w:lineRule="atLeast"/>
        <w:ind w:firstLine="284"/>
        <w:jc w:val="center"/>
        <w:rPr>
          <w:rFonts w:ascii="Garamond" w:hAnsi="Garamond" w:cs="Garamond"/>
          <w:b/>
          <w:bCs/>
          <w:sz w:val="72"/>
          <w:szCs w:val="72"/>
        </w:rPr>
      </w:pPr>
      <w:r w:rsidRPr="000E121C">
        <w:rPr>
          <w:rFonts w:ascii="Garamond" w:hAnsi="Garamond" w:cs="Garamond"/>
          <w:b/>
          <w:bCs/>
          <w:sz w:val="72"/>
          <w:szCs w:val="72"/>
        </w:rPr>
        <w:t>521. Konu</w:t>
      </w:r>
    </w:p>
    <w:p w:rsidR="00AB5917" w:rsidRPr="000E121C" w:rsidRDefault="00AB5917" w:rsidP="000E121C">
      <w:pPr>
        <w:pStyle w:val="BodyTextIndent"/>
        <w:spacing w:before="0" w:line="300" w:lineRule="atLeast"/>
        <w:jc w:val="lowKashida"/>
        <w:rPr>
          <w:rFonts w:ascii="Garamond" w:hAnsi="Garamond" w:cs="Garamond"/>
          <w:sz w:val="72"/>
          <w:szCs w:val="72"/>
        </w:rPr>
      </w:pPr>
    </w:p>
    <w:p w:rsidR="00AB5917" w:rsidRPr="000E121C" w:rsidRDefault="00AB5917" w:rsidP="000E121C">
      <w:pPr>
        <w:pStyle w:val="BodyTextIndent"/>
        <w:spacing w:before="0" w:line="300" w:lineRule="atLeast"/>
        <w:rPr>
          <w:rFonts w:ascii="Garamond" w:hAnsi="Garamond" w:cs="Garamond"/>
        </w:rPr>
      </w:pPr>
      <w:r w:rsidRPr="000E121C">
        <w:rPr>
          <w:rFonts w:ascii="Garamond" w:hAnsi="Garamond" w:cs="Garamond"/>
        </w:rPr>
        <w:t>el-İnfak</w:t>
      </w:r>
    </w:p>
    <w:p w:rsidR="00AB5917" w:rsidRPr="000E121C" w:rsidRDefault="00AB5917" w:rsidP="000E121C">
      <w:pPr>
        <w:pStyle w:val="BodyTextIndent"/>
        <w:spacing w:before="0" w:line="300" w:lineRule="atLeast"/>
        <w:rPr>
          <w:rFonts w:ascii="Garamond" w:hAnsi="Garamond" w:cs="Garamond"/>
          <w:sz w:val="90"/>
          <w:szCs w:val="90"/>
        </w:rPr>
      </w:pPr>
      <w:r w:rsidRPr="000E121C">
        <w:rPr>
          <w:rFonts w:ascii="Garamond" w:hAnsi="Garamond" w:cs="Garamond"/>
          <w:sz w:val="90"/>
          <w:szCs w:val="90"/>
        </w:rPr>
        <w:t>İnfak</w:t>
      </w:r>
    </w:p>
    <w:p w:rsidR="00AB5917" w:rsidRPr="000E121C" w:rsidRDefault="00AB5917" w:rsidP="000E121C">
      <w:pPr>
        <w:spacing w:line="300" w:lineRule="atLeast"/>
        <w:ind w:firstLine="284"/>
        <w:jc w:val="lowKashida"/>
        <w:rPr>
          <w:rFonts w:ascii="Garamond" w:hAnsi="Garamond" w:cs="Garamond"/>
          <w:i/>
          <w:iCs/>
          <w:sz w:val="24"/>
        </w:rPr>
      </w:pPr>
    </w:p>
    <w:p w:rsidR="00AB5917" w:rsidRPr="000E121C" w:rsidRDefault="00AB5917" w:rsidP="000E121C">
      <w:pPr>
        <w:spacing w:line="300" w:lineRule="atLeast"/>
        <w:ind w:firstLine="284"/>
        <w:jc w:val="lowKashida"/>
        <w:rPr>
          <w:rFonts w:ascii="Garamond" w:hAnsi="Garamond" w:cs="Garamond"/>
          <w:i/>
          <w:iCs/>
          <w:sz w:val="24"/>
        </w:rPr>
      </w:pPr>
    </w:p>
    <w:p w:rsidR="00AB5917" w:rsidRPr="00F0125A" w:rsidRDefault="00AB5917" w:rsidP="00F0125A"/>
    <w:p w:rsidR="00AB5917" w:rsidRPr="000E121C" w:rsidRDefault="00AB5917" w:rsidP="000E121C">
      <w:pPr>
        <w:spacing w:line="300" w:lineRule="atLeast"/>
        <w:ind w:firstLine="284"/>
        <w:jc w:val="lowKashida"/>
        <w:rPr>
          <w:rFonts w:ascii="Garamond" w:hAnsi="Garamond" w:cs="Garamond"/>
          <w:sz w:val="24"/>
        </w:rPr>
      </w:pPr>
    </w:p>
    <w:p w:rsidR="00AB5917" w:rsidRPr="000E121C" w:rsidRDefault="00896763" w:rsidP="00F0125A">
      <w:pPr>
        <w:rPr>
          <w:rFonts w:cs="Garamond"/>
          <w:sz w:val="24"/>
          <w:szCs w:val="24"/>
        </w:rPr>
      </w:pPr>
      <w:bookmarkStart w:id="285" w:name="_Toc23535683"/>
      <w:r w:rsidRPr="000E121C">
        <w:rPr>
          <w:noProof/>
          <w:lang w:val="en-US" w:eastAsia="en-US"/>
        </w:rPr>
        <mc:AlternateContent>
          <mc:Choice Requires="wps">
            <w:drawing>
              <wp:anchor distT="0" distB="0" distL="114300" distR="114300" simplePos="0" relativeHeight="251661312"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1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873E1" id="Line 2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HphHHC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285"/>
    </w:p>
    <w:p w:rsidR="00AB5917" w:rsidRPr="000E121C" w:rsidRDefault="00F74D47" w:rsidP="000E121C">
      <w:pPr>
        <w:spacing w:line="300" w:lineRule="atLeast"/>
        <w:ind w:firstLine="284"/>
        <w:jc w:val="lowKashida"/>
        <w:rPr>
          <w:rFonts w:ascii="Garamond" w:hAnsi="Garamond" w:cs="Garamond"/>
          <w:i/>
          <w:iCs/>
          <w:sz w:val="24"/>
        </w:rPr>
      </w:pPr>
      <w:r w:rsidRPr="000E121C">
        <w:rPr>
          <w:rFonts w:ascii="Garamond" w:hAnsi="Garamond" w:cs="Garamond"/>
          <w:i/>
          <w:iCs/>
          <w:sz w:val="24"/>
        </w:rPr>
        <w:t>bak.</w:t>
      </w:r>
      <w:r w:rsidR="00AB5917" w:rsidRPr="000E121C">
        <w:rPr>
          <w:rFonts w:ascii="Garamond" w:hAnsi="Garamond" w:cs="Garamond"/>
          <w:i/>
          <w:iCs/>
          <w:sz w:val="24"/>
        </w:rPr>
        <w:t xml:space="preserve"> </w:t>
      </w:r>
    </w:p>
    <w:p w:rsidR="00AB5917" w:rsidRPr="000E121C" w:rsidRDefault="00AB5917" w:rsidP="000E121C">
      <w:pPr>
        <w:numPr>
          <w:ilvl w:val="0"/>
          <w:numId w:val="13"/>
        </w:numPr>
        <w:tabs>
          <w:tab w:val="clear" w:pos="360"/>
        </w:tabs>
        <w:spacing w:line="300" w:lineRule="atLeast"/>
        <w:ind w:left="0" w:firstLine="284"/>
        <w:jc w:val="lowKashida"/>
        <w:rPr>
          <w:rFonts w:ascii="Garamond" w:hAnsi="Garamond" w:cs="Garamond"/>
          <w:i/>
          <w:iCs/>
          <w:sz w:val="24"/>
        </w:rPr>
      </w:pPr>
      <w:r w:rsidRPr="000E121C">
        <w:rPr>
          <w:rFonts w:ascii="Garamond" w:hAnsi="Garamond" w:cs="Garamond"/>
          <w:i/>
          <w:iCs/>
          <w:sz w:val="24"/>
        </w:rPr>
        <w:t xml:space="preserve">226. konu, es-Seha; 292. konu, es-Sadaka; 500. konu, el-Mal; 202. konu, ez-Zekat; el-Hacc, 700. bölüm; el-Hasret, 857. bölüm; el-İlm, 2854. bölüm; el-Gına, 3117. bölüm; el-Emsal, </w:t>
      </w:r>
      <w:r w:rsidR="005672D6" w:rsidRPr="000E121C">
        <w:rPr>
          <w:rFonts w:ascii="Garamond" w:hAnsi="Garamond" w:cs="Garamond"/>
          <w:i/>
          <w:iCs/>
          <w:sz w:val="24"/>
        </w:rPr>
        <w:t>3622 ve 3623. bölümler</w:t>
      </w:r>
    </w:p>
    <w:p w:rsidR="00AB5917" w:rsidRPr="000E121C" w:rsidRDefault="00AB5917" w:rsidP="000E121C">
      <w:pPr>
        <w:spacing w:line="300" w:lineRule="atLeast"/>
        <w:ind w:firstLine="284"/>
        <w:jc w:val="lowKashida"/>
        <w:rPr>
          <w:rFonts w:ascii="Garamond" w:hAnsi="Garamond" w:cs="Garamond"/>
          <w:i/>
          <w:iCs/>
          <w:sz w:val="24"/>
        </w:rPr>
      </w:pPr>
    </w:p>
    <w:p w:rsidR="00AB5917" w:rsidRPr="000E121C" w:rsidRDefault="00AB5917" w:rsidP="000E121C">
      <w:pPr>
        <w:spacing w:line="320" w:lineRule="atLeast"/>
        <w:ind w:firstLine="284"/>
        <w:jc w:val="both"/>
        <w:rPr>
          <w:rFonts w:ascii="Garamond" w:hAnsi="Garamond"/>
          <w:i/>
          <w:iCs/>
          <w:sz w:val="8"/>
        </w:rPr>
        <w:sectPr w:rsidR="00AB5917" w:rsidRPr="000E121C" w:rsidSect="00AB5917">
          <w:footnotePr>
            <w:numRestart w:val="eachPage"/>
          </w:footnotePr>
          <w:type w:val="continuous"/>
          <w:pgSz w:w="11906" w:h="16838" w:code="9"/>
          <w:pgMar w:top="2722" w:right="2552" w:bottom="2778" w:left="2552" w:header="2552" w:footer="2552" w:gutter="0"/>
          <w:cols w:space="709" w:equalWidth="0">
            <w:col w:w="6802"/>
          </w:cols>
          <w:docGrid w:linePitch="360"/>
        </w:sectPr>
      </w:pPr>
    </w:p>
    <w:p w:rsidR="00AB5917" w:rsidRPr="000E121C" w:rsidRDefault="00AB5917" w:rsidP="000E121C">
      <w:pPr>
        <w:spacing w:line="320" w:lineRule="atLeast"/>
        <w:ind w:firstLine="284"/>
        <w:jc w:val="both"/>
        <w:rPr>
          <w:rFonts w:ascii="Garamond" w:hAnsi="Garamond"/>
          <w:i/>
          <w:iCs/>
          <w:sz w:val="8"/>
        </w:rPr>
      </w:pPr>
      <w:r w:rsidRPr="000E121C">
        <w:rPr>
          <w:rFonts w:ascii="Garamond" w:hAnsi="Garamond"/>
          <w:i/>
          <w:iCs/>
          <w:sz w:val="8"/>
        </w:rPr>
        <w:br w:type="page"/>
      </w:r>
    </w:p>
    <w:p w:rsidR="007E4594" w:rsidRPr="000E121C" w:rsidRDefault="007E4594" w:rsidP="000E121C">
      <w:pPr>
        <w:spacing w:line="320" w:lineRule="atLeast"/>
        <w:ind w:firstLine="284"/>
        <w:jc w:val="both"/>
        <w:rPr>
          <w:rFonts w:ascii="Garamond" w:hAnsi="Garamond"/>
          <w:i/>
          <w:iCs/>
          <w:sz w:val="8"/>
        </w:rPr>
      </w:pPr>
    </w:p>
    <w:p w:rsidR="004A35BA" w:rsidRPr="000E121C" w:rsidRDefault="007E4594" w:rsidP="000E121C">
      <w:pPr>
        <w:pStyle w:val="Heading1"/>
        <w:ind w:firstLine="284"/>
      </w:pPr>
      <w:bookmarkStart w:id="286" w:name="_Toc23535684"/>
      <w:r w:rsidRPr="000E121C">
        <w:t>3940. Bölüm</w:t>
      </w:r>
      <w:bookmarkEnd w:id="286"/>
    </w:p>
    <w:p w:rsidR="007E4594" w:rsidRPr="000E121C" w:rsidRDefault="004A35BA" w:rsidP="000E121C">
      <w:pPr>
        <w:pStyle w:val="Heading1"/>
        <w:ind w:firstLine="284"/>
      </w:pPr>
      <w:bookmarkStart w:id="287" w:name="_Toc23535685"/>
      <w:r w:rsidRPr="000E121C">
        <w:t>İnfak</w:t>
      </w:r>
      <w:bookmarkEnd w:id="287"/>
      <w:r w:rsidR="007E4594" w:rsidRPr="000E121C">
        <w:t xml:space="preserve"> </w:t>
      </w:r>
    </w:p>
    <w:p w:rsidR="007E4594" w:rsidRPr="000E121C" w:rsidRDefault="007E4594" w:rsidP="000E121C">
      <w:pPr>
        <w:ind w:firstLine="284"/>
      </w:pPr>
    </w:p>
    <w:p w:rsidR="007E4594" w:rsidRPr="000E121C" w:rsidRDefault="007E4594" w:rsidP="000E121C">
      <w:pPr>
        <w:ind w:firstLine="284"/>
        <w:rPr>
          <w:b/>
          <w:bCs/>
          <w:u w:val="single"/>
        </w:rPr>
      </w:pPr>
      <w:r w:rsidRPr="000E121C">
        <w:rPr>
          <w:b/>
          <w:bCs/>
          <w:u w:val="single"/>
        </w:rPr>
        <w:t>Kur’an:</w:t>
      </w:r>
    </w:p>
    <w:p w:rsidR="00052FBB" w:rsidRPr="000E121C" w:rsidRDefault="00052FBB" w:rsidP="000E121C">
      <w:pPr>
        <w:spacing w:line="300" w:lineRule="atLeast"/>
        <w:ind w:firstLine="284"/>
        <w:jc w:val="lowKashida"/>
        <w:rPr>
          <w:rFonts w:ascii="Garamond" w:hAnsi="Garamond" w:cs="Garamond"/>
          <w:b/>
          <w:bCs/>
          <w:sz w:val="24"/>
        </w:rPr>
      </w:pPr>
      <w:r w:rsidRPr="000E121C">
        <w:rPr>
          <w:rFonts w:ascii="Garamond" w:hAnsi="Garamond" w:cs="Garamond"/>
          <w:b/>
          <w:bCs/>
          <w:sz w:val="24"/>
        </w:rPr>
        <w:t>“Ey iman edenler! Alışv</w:t>
      </w:r>
      <w:r w:rsidRPr="000E121C">
        <w:rPr>
          <w:rFonts w:ascii="Garamond" w:hAnsi="Garamond" w:cs="Garamond"/>
          <w:b/>
          <w:bCs/>
          <w:sz w:val="24"/>
        </w:rPr>
        <w:t>e</w:t>
      </w:r>
      <w:r w:rsidRPr="000E121C">
        <w:rPr>
          <w:rFonts w:ascii="Garamond" w:hAnsi="Garamond" w:cs="Garamond"/>
          <w:b/>
          <w:bCs/>
          <w:sz w:val="24"/>
        </w:rPr>
        <w:t>rişin, dostluğun, şefaatin o</w:t>
      </w:r>
      <w:r w:rsidRPr="000E121C">
        <w:rPr>
          <w:rFonts w:ascii="Garamond" w:hAnsi="Garamond" w:cs="Garamond"/>
          <w:b/>
          <w:bCs/>
          <w:sz w:val="24"/>
        </w:rPr>
        <w:t>l</w:t>
      </w:r>
      <w:r w:rsidRPr="000E121C">
        <w:rPr>
          <w:rFonts w:ascii="Garamond" w:hAnsi="Garamond" w:cs="Garamond"/>
          <w:b/>
          <w:bCs/>
          <w:sz w:val="24"/>
        </w:rPr>
        <w:t>mayacağı günün gelmesi</w:t>
      </w:r>
      <w:r w:rsidRPr="000E121C">
        <w:rPr>
          <w:rFonts w:ascii="Garamond" w:hAnsi="Garamond" w:cs="Garamond"/>
          <w:b/>
          <w:bCs/>
          <w:sz w:val="24"/>
        </w:rPr>
        <w:t>n</w:t>
      </w:r>
      <w:r w:rsidRPr="000E121C">
        <w:rPr>
          <w:rFonts w:ascii="Garamond" w:hAnsi="Garamond" w:cs="Garamond"/>
          <w:b/>
          <w:bCs/>
          <w:sz w:val="24"/>
        </w:rPr>
        <w:t>den önce sizi rızıklandırdığımızdan infak edin. Küfredenler ancak zu</w:t>
      </w:r>
      <w:r w:rsidRPr="000E121C">
        <w:rPr>
          <w:rFonts w:ascii="Garamond" w:hAnsi="Garamond" w:cs="Garamond"/>
          <w:b/>
          <w:bCs/>
          <w:sz w:val="24"/>
        </w:rPr>
        <w:t>l</w:t>
      </w:r>
      <w:r w:rsidRPr="000E121C">
        <w:rPr>
          <w:rFonts w:ascii="Garamond" w:hAnsi="Garamond" w:cs="Garamond"/>
          <w:b/>
          <w:bCs/>
          <w:sz w:val="24"/>
        </w:rPr>
        <w:t>medenlerdir.”</w:t>
      </w:r>
      <w:r w:rsidRPr="000E121C">
        <w:rPr>
          <w:rStyle w:val="FootnoteReference"/>
          <w:rFonts w:ascii="Garamond" w:hAnsi="Garamond" w:cs="Garamond"/>
          <w:b/>
          <w:bCs/>
          <w:sz w:val="24"/>
        </w:rPr>
        <w:footnoteReference w:id="1060"/>
      </w:r>
      <w:r w:rsidRPr="000E121C">
        <w:rPr>
          <w:rFonts w:ascii="Garamond" w:hAnsi="Garamond" w:cs="Garamond"/>
          <w:b/>
          <w:bCs/>
          <w:sz w:val="24"/>
        </w:rPr>
        <w:t xml:space="preserve"> </w:t>
      </w:r>
    </w:p>
    <w:p w:rsidR="007E4594" w:rsidRDefault="00052FBB" w:rsidP="000E121C">
      <w:pPr>
        <w:spacing w:line="300" w:lineRule="atLeast"/>
        <w:ind w:firstLine="284"/>
        <w:jc w:val="lowKashida"/>
        <w:rPr>
          <w:rFonts w:ascii="Garamond" w:hAnsi="Garamond" w:cs="Garamond"/>
          <w:b/>
          <w:bCs/>
          <w:sz w:val="24"/>
        </w:rPr>
      </w:pPr>
      <w:r w:rsidRPr="000E121C">
        <w:rPr>
          <w:rFonts w:ascii="Garamond" w:hAnsi="Garamond" w:cs="Garamond"/>
          <w:b/>
          <w:bCs/>
          <w:sz w:val="24"/>
        </w:rPr>
        <w:t>Allah’a ve Peygamber’ine iman edin; sizi varis kıldığı şeylerden infak edin; aranı</w:t>
      </w:r>
      <w:r w:rsidRPr="000E121C">
        <w:rPr>
          <w:rFonts w:ascii="Garamond" w:hAnsi="Garamond" w:cs="Garamond"/>
          <w:b/>
          <w:bCs/>
          <w:sz w:val="24"/>
        </w:rPr>
        <w:t>z</w:t>
      </w:r>
      <w:r w:rsidRPr="000E121C">
        <w:rPr>
          <w:rFonts w:ascii="Garamond" w:hAnsi="Garamond" w:cs="Garamond"/>
          <w:b/>
          <w:bCs/>
          <w:sz w:val="24"/>
        </w:rPr>
        <w:t>dan, iman edip da infak eden kimselere büyük ecir vardır.”</w:t>
      </w:r>
      <w:r w:rsidRPr="000E121C">
        <w:rPr>
          <w:rStyle w:val="FootnoteReference"/>
          <w:rFonts w:ascii="Garamond" w:hAnsi="Garamond" w:cs="Garamond"/>
          <w:b/>
          <w:bCs/>
          <w:sz w:val="24"/>
        </w:rPr>
        <w:footnoteReference w:id="1061"/>
      </w:r>
    </w:p>
    <w:p w:rsidR="00592499" w:rsidRPr="00592499" w:rsidRDefault="00592499" w:rsidP="000E121C">
      <w:pPr>
        <w:spacing w:line="300" w:lineRule="atLeast"/>
        <w:ind w:firstLine="284"/>
        <w:jc w:val="lowKashida"/>
        <w:rPr>
          <w:rFonts w:ascii="Garamond" w:hAnsi="Garamond" w:cs="Garamond"/>
          <w:i/>
          <w:iCs/>
          <w:sz w:val="24"/>
        </w:rPr>
      </w:pPr>
      <w:r>
        <w:rPr>
          <w:rFonts w:ascii="Garamond" w:hAnsi="Garamond" w:cs="Garamond"/>
          <w:i/>
          <w:iCs/>
          <w:sz w:val="24"/>
        </w:rPr>
        <w:t>Bak. Bakara, 261-265, İnsan, 8</w:t>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4A35BA" w:rsidRPr="000E121C">
        <w:rPr>
          <w:rFonts w:ascii="Garamond" w:hAnsi="Garamond"/>
          <w:sz w:val="24"/>
        </w:rPr>
        <w:t>Şüphesiz bu malı Allah’a itaat yolunda harcamak en büyük nimettir, onu günahlar yolunda harcaman ise en büyük meşakkattir.</w:t>
      </w:r>
      <w:r w:rsidRPr="000E121C">
        <w:rPr>
          <w:rFonts w:ascii="Garamond" w:hAnsi="Garamond"/>
          <w:sz w:val="24"/>
        </w:rPr>
        <w:t>”</w:t>
      </w:r>
      <w:r w:rsidRPr="000E121C">
        <w:rPr>
          <w:rStyle w:val="FootnoteReference"/>
          <w:rFonts w:ascii="Garamond" w:hAnsi="Garamond"/>
        </w:rPr>
        <w:footnoteReference w:id="1062"/>
      </w:r>
    </w:p>
    <w:p w:rsidR="00646D66" w:rsidRPr="000E121C" w:rsidRDefault="00646D66" w:rsidP="00592499">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592499">
        <w:rPr>
          <w:rFonts w:ascii="Garamond" w:hAnsi="Garamond"/>
          <w:sz w:val="24"/>
        </w:rPr>
        <w:t>Malının fazlasını</w:t>
      </w:r>
      <w:r w:rsidR="004A35BA" w:rsidRPr="000E121C">
        <w:rPr>
          <w:rFonts w:ascii="Garamond" w:hAnsi="Garamond"/>
          <w:sz w:val="24"/>
        </w:rPr>
        <w:t xml:space="preserve"> i</w:t>
      </w:r>
      <w:r w:rsidR="004A35BA" w:rsidRPr="000E121C">
        <w:rPr>
          <w:rFonts w:ascii="Garamond" w:hAnsi="Garamond"/>
          <w:sz w:val="24"/>
        </w:rPr>
        <w:t>n</w:t>
      </w:r>
      <w:r w:rsidR="004A35BA" w:rsidRPr="000E121C">
        <w:rPr>
          <w:rFonts w:ascii="Garamond" w:hAnsi="Garamond"/>
          <w:sz w:val="24"/>
        </w:rPr>
        <w:t xml:space="preserve">fak eden ve </w:t>
      </w:r>
      <w:r w:rsidR="00592499">
        <w:rPr>
          <w:rFonts w:ascii="Garamond" w:hAnsi="Garamond"/>
          <w:sz w:val="24"/>
        </w:rPr>
        <w:t>sözünün fazlasını</w:t>
      </w:r>
      <w:r w:rsidR="004A35BA" w:rsidRPr="000E121C">
        <w:rPr>
          <w:rFonts w:ascii="Garamond" w:hAnsi="Garamond"/>
          <w:sz w:val="24"/>
        </w:rPr>
        <w:t xml:space="preserve"> e</w:t>
      </w:r>
      <w:r w:rsidR="004A35BA" w:rsidRPr="000E121C">
        <w:rPr>
          <w:rFonts w:ascii="Garamond" w:hAnsi="Garamond"/>
          <w:sz w:val="24"/>
        </w:rPr>
        <w:t>n</w:t>
      </w:r>
      <w:r w:rsidR="004A35BA" w:rsidRPr="000E121C">
        <w:rPr>
          <w:rFonts w:ascii="Garamond" w:hAnsi="Garamond"/>
          <w:sz w:val="24"/>
        </w:rPr>
        <w:t>gelleyen kimseye ne mutlu.</w:t>
      </w:r>
      <w:r w:rsidRPr="000E121C">
        <w:rPr>
          <w:rFonts w:ascii="Garamond" w:hAnsi="Garamond"/>
          <w:sz w:val="24"/>
        </w:rPr>
        <w:t>”</w:t>
      </w:r>
      <w:r w:rsidRPr="000E121C">
        <w:rPr>
          <w:rStyle w:val="FootnoteReference"/>
          <w:rFonts w:ascii="Garamond" w:hAnsi="Garamond"/>
        </w:rPr>
        <w:footnoteReference w:id="1063"/>
      </w:r>
    </w:p>
    <w:p w:rsidR="00646D66" w:rsidRPr="000E121C" w:rsidRDefault="00646D66" w:rsidP="00702FD5">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052FBB" w:rsidRPr="000E121C">
        <w:rPr>
          <w:rFonts w:ascii="Garamond" w:hAnsi="Garamond"/>
        </w:rPr>
        <w:t>Ne mutlu nefsi ram, kazan</w:t>
      </w:r>
      <w:r w:rsidR="00052FBB" w:rsidRPr="000E121C">
        <w:rPr>
          <w:rFonts w:ascii="Garamond" w:hAnsi="Garamond"/>
        </w:rPr>
        <w:softHyphen/>
        <w:t xml:space="preserve">cı temiz, sırrı (niyet ve itikadı) </w:t>
      </w:r>
      <w:r w:rsidR="00702FD5">
        <w:rPr>
          <w:rFonts w:ascii="Garamond" w:hAnsi="Garamond"/>
        </w:rPr>
        <w:t>doğru</w:t>
      </w:r>
      <w:r w:rsidR="00052FBB" w:rsidRPr="000E121C">
        <w:rPr>
          <w:rFonts w:ascii="Garamond" w:hAnsi="Garamond"/>
        </w:rPr>
        <w:t xml:space="preserve"> ve ahlakı gü</w:t>
      </w:r>
      <w:r w:rsidR="00052FBB" w:rsidRPr="000E121C">
        <w:rPr>
          <w:rFonts w:ascii="Garamond" w:hAnsi="Garamond"/>
        </w:rPr>
        <w:softHyphen/>
        <w:t>zel olana; yine ne mutlu malından fazla kalanı infak ed</w:t>
      </w:r>
      <w:r w:rsidR="00052FBB" w:rsidRPr="000E121C">
        <w:rPr>
          <w:rFonts w:ascii="Garamond" w:hAnsi="Garamond"/>
        </w:rPr>
        <w:t>e</w:t>
      </w:r>
      <w:r w:rsidR="00052FBB" w:rsidRPr="000E121C">
        <w:rPr>
          <w:rFonts w:ascii="Garamond" w:hAnsi="Garamond"/>
        </w:rPr>
        <w:t>ne, d</w:t>
      </w:r>
      <w:r w:rsidR="00702FD5">
        <w:rPr>
          <w:rFonts w:ascii="Garamond" w:hAnsi="Garamond"/>
        </w:rPr>
        <w:t>ilini çok konuşmaktan alıkoy</w:t>
      </w:r>
      <w:r w:rsidR="00702FD5">
        <w:rPr>
          <w:rFonts w:ascii="Garamond" w:hAnsi="Garamond"/>
        </w:rPr>
        <w:t>a</w:t>
      </w:r>
      <w:r w:rsidR="00702FD5">
        <w:rPr>
          <w:rFonts w:ascii="Garamond" w:hAnsi="Garamond"/>
        </w:rPr>
        <w:t>na.</w:t>
      </w:r>
      <w:r w:rsidRPr="000E121C">
        <w:rPr>
          <w:rFonts w:ascii="Garamond" w:hAnsi="Garamond"/>
          <w:sz w:val="24"/>
        </w:rPr>
        <w:t>”</w:t>
      </w:r>
      <w:r w:rsidRPr="000E121C">
        <w:rPr>
          <w:rStyle w:val="FootnoteReference"/>
          <w:rFonts w:ascii="Garamond" w:hAnsi="Garamond"/>
        </w:rPr>
        <w:footnoteReference w:id="1064"/>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4A35BA" w:rsidRPr="000E121C">
        <w:rPr>
          <w:rFonts w:ascii="Garamond" w:hAnsi="Garamond"/>
          <w:sz w:val="24"/>
        </w:rPr>
        <w:t>Sizler elde ettiğinizi infak etmeye, topladığınız şeyleri elde etmeye daha çok muhtaçs</w:t>
      </w:r>
      <w:r w:rsidR="004A35BA" w:rsidRPr="000E121C">
        <w:rPr>
          <w:rFonts w:ascii="Garamond" w:hAnsi="Garamond"/>
          <w:sz w:val="24"/>
        </w:rPr>
        <w:t>ı</w:t>
      </w:r>
      <w:r w:rsidR="004A35BA" w:rsidRPr="000E121C">
        <w:rPr>
          <w:rFonts w:ascii="Garamond" w:hAnsi="Garamond"/>
          <w:sz w:val="24"/>
        </w:rPr>
        <w:t>nız.</w:t>
      </w:r>
      <w:r w:rsidRPr="000E121C">
        <w:rPr>
          <w:rFonts w:ascii="Garamond" w:hAnsi="Garamond"/>
          <w:sz w:val="24"/>
        </w:rPr>
        <w:t>”</w:t>
      </w:r>
      <w:r w:rsidRPr="000E121C">
        <w:rPr>
          <w:rStyle w:val="FootnoteReference"/>
          <w:rFonts w:ascii="Garamond" w:hAnsi="Garamond"/>
        </w:rPr>
        <w:footnoteReference w:id="1065"/>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4A35BA" w:rsidRPr="000E121C">
        <w:rPr>
          <w:rFonts w:ascii="Garamond" w:hAnsi="Garamond"/>
          <w:sz w:val="24"/>
        </w:rPr>
        <w:t>Şüphesiz sizler</w:t>
      </w:r>
      <w:r w:rsidR="00702FD5">
        <w:rPr>
          <w:rFonts w:ascii="Garamond" w:hAnsi="Garamond"/>
          <w:sz w:val="24"/>
        </w:rPr>
        <w:t>,</w:t>
      </w:r>
      <w:r w:rsidR="004A35BA" w:rsidRPr="000E121C">
        <w:rPr>
          <w:rFonts w:ascii="Garamond" w:hAnsi="Garamond"/>
          <w:sz w:val="24"/>
        </w:rPr>
        <w:t xml:space="preserve"> fak</w:t>
      </w:r>
      <w:r w:rsidR="004A35BA" w:rsidRPr="000E121C">
        <w:rPr>
          <w:rFonts w:ascii="Garamond" w:hAnsi="Garamond"/>
          <w:sz w:val="24"/>
        </w:rPr>
        <w:t>i</w:t>
      </w:r>
      <w:r w:rsidR="004A35BA" w:rsidRPr="000E121C">
        <w:rPr>
          <w:rFonts w:ascii="Garamond" w:hAnsi="Garamond"/>
          <w:sz w:val="24"/>
        </w:rPr>
        <w:t>rin sizden aldığına ihtiyacından daha çok ihsan ettiğiniz şeylerin neticesine muhtaçsınız.</w:t>
      </w:r>
      <w:r w:rsidRPr="000E121C">
        <w:rPr>
          <w:rFonts w:ascii="Garamond" w:hAnsi="Garamond"/>
          <w:sz w:val="24"/>
        </w:rPr>
        <w:t>”</w:t>
      </w:r>
      <w:r w:rsidRPr="000E121C">
        <w:rPr>
          <w:rStyle w:val="FootnoteReference"/>
          <w:rFonts w:ascii="Garamond" w:hAnsi="Garamond"/>
        </w:rPr>
        <w:footnoteReference w:id="1066"/>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D03CCF" w:rsidRPr="000E121C">
        <w:rPr>
          <w:rFonts w:ascii="Garamond" w:hAnsi="Garamond"/>
          <w:sz w:val="24"/>
        </w:rPr>
        <w:t>Bağışladığınız şeyle</w:t>
      </w:r>
      <w:r w:rsidR="00D03CCF" w:rsidRPr="000E121C">
        <w:rPr>
          <w:rFonts w:ascii="Garamond" w:hAnsi="Garamond"/>
          <w:sz w:val="24"/>
        </w:rPr>
        <w:t>r</w:t>
      </w:r>
      <w:r w:rsidR="00D03CCF" w:rsidRPr="000E121C">
        <w:rPr>
          <w:rFonts w:ascii="Garamond" w:hAnsi="Garamond"/>
          <w:sz w:val="24"/>
        </w:rPr>
        <w:t>den elde ettiğiniz fayda, istekle sizden kendisine bir şey ulaşan kimsenin elde ettiği faydadan daha çoktur.</w:t>
      </w:r>
      <w:r w:rsidRPr="000E121C">
        <w:rPr>
          <w:rFonts w:ascii="Garamond" w:hAnsi="Garamond"/>
          <w:sz w:val="24"/>
        </w:rPr>
        <w:t>”</w:t>
      </w:r>
      <w:r w:rsidRPr="000E121C">
        <w:rPr>
          <w:rStyle w:val="FootnoteReference"/>
          <w:rFonts w:ascii="Garamond" w:hAnsi="Garamond"/>
        </w:rPr>
        <w:footnoteReference w:id="1067"/>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2F2DF5" w:rsidRPr="000E121C">
        <w:rPr>
          <w:rFonts w:ascii="Garamond" w:hAnsi="Garamond"/>
          <w:i/>
          <w:iCs/>
          <w:sz w:val="24"/>
        </w:rPr>
        <w:t>Sadık</w:t>
      </w:r>
      <w:r w:rsidRPr="000E121C">
        <w:rPr>
          <w:rFonts w:ascii="Garamond" w:hAnsi="Garamond"/>
          <w:i/>
          <w:iCs/>
          <w:sz w:val="24"/>
        </w:rPr>
        <w:t xml:space="preserve">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D03CCF" w:rsidRPr="000E121C">
        <w:rPr>
          <w:rFonts w:ascii="Garamond" w:hAnsi="Garamond"/>
          <w:sz w:val="24"/>
        </w:rPr>
        <w:t>Allah kendisine bir mal bağışladığı halde ondan s</w:t>
      </w:r>
      <w:r w:rsidR="00D03CCF" w:rsidRPr="000E121C">
        <w:rPr>
          <w:rFonts w:ascii="Garamond" w:hAnsi="Garamond"/>
          <w:sz w:val="24"/>
        </w:rPr>
        <w:t>a</w:t>
      </w:r>
      <w:r w:rsidR="00D03CCF" w:rsidRPr="000E121C">
        <w:rPr>
          <w:rFonts w:ascii="Garamond" w:hAnsi="Garamond"/>
          <w:sz w:val="24"/>
        </w:rPr>
        <w:t>daka vermeyen kimse melundur, melundur!</w:t>
      </w:r>
      <w:r w:rsidRPr="000E121C">
        <w:rPr>
          <w:rFonts w:ascii="Garamond" w:hAnsi="Garamond"/>
          <w:sz w:val="24"/>
        </w:rPr>
        <w:t>”</w:t>
      </w:r>
      <w:r w:rsidRPr="000E121C">
        <w:rPr>
          <w:rStyle w:val="FootnoteReference"/>
          <w:rFonts w:ascii="Garamond" w:hAnsi="Garamond"/>
        </w:rPr>
        <w:footnoteReference w:id="1068"/>
      </w:r>
    </w:p>
    <w:p w:rsidR="00646D66" w:rsidRPr="000E121C" w:rsidRDefault="002F2DF5"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w:t>
      </w:r>
      <w:r w:rsidR="00646D66" w:rsidRPr="000E121C">
        <w:rPr>
          <w:rFonts w:ascii="Garamond" w:hAnsi="Garamond"/>
          <w:i/>
          <w:iCs/>
          <w:sz w:val="24"/>
        </w:rPr>
        <w:t xml:space="preserve"> şöyle b</w:t>
      </w:r>
      <w:r w:rsidR="00646D66" w:rsidRPr="000E121C">
        <w:rPr>
          <w:rFonts w:ascii="Garamond" w:hAnsi="Garamond"/>
          <w:i/>
          <w:iCs/>
          <w:sz w:val="24"/>
        </w:rPr>
        <w:t>u</w:t>
      </w:r>
      <w:r w:rsidR="00646D66" w:rsidRPr="000E121C">
        <w:rPr>
          <w:rFonts w:ascii="Garamond" w:hAnsi="Garamond"/>
          <w:i/>
          <w:iCs/>
          <w:sz w:val="24"/>
        </w:rPr>
        <w:t xml:space="preserve">yurmuştur: </w:t>
      </w:r>
      <w:r w:rsidR="00646D66" w:rsidRPr="000E121C">
        <w:rPr>
          <w:rFonts w:ascii="Garamond" w:hAnsi="Garamond"/>
          <w:sz w:val="24"/>
        </w:rPr>
        <w:t>“</w:t>
      </w:r>
      <w:r w:rsidRPr="000E121C">
        <w:rPr>
          <w:rFonts w:ascii="Garamond" w:hAnsi="Garamond"/>
          <w:sz w:val="24"/>
        </w:rPr>
        <w:t>Kıyamet</w:t>
      </w:r>
      <w:r w:rsidR="00702FD5">
        <w:rPr>
          <w:rFonts w:ascii="Garamond" w:hAnsi="Garamond"/>
          <w:sz w:val="24"/>
        </w:rPr>
        <w:t>in</w:t>
      </w:r>
      <w:r w:rsidRPr="000E121C">
        <w:rPr>
          <w:rFonts w:ascii="Garamond" w:hAnsi="Garamond"/>
          <w:sz w:val="24"/>
        </w:rPr>
        <w:t xml:space="preserve"> yeri, m</w:t>
      </w:r>
      <w:r w:rsidRPr="000E121C">
        <w:rPr>
          <w:rFonts w:ascii="Garamond" w:hAnsi="Garamond"/>
          <w:sz w:val="24"/>
        </w:rPr>
        <w:t>ü</w:t>
      </w:r>
      <w:r w:rsidRPr="000E121C">
        <w:rPr>
          <w:rFonts w:ascii="Garamond" w:hAnsi="Garamond"/>
          <w:sz w:val="24"/>
        </w:rPr>
        <w:t>minin gölgesi dışında tümüyle ate</w:t>
      </w:r>
      <w:r w:rsidRPr="000E121C">
        <w:rPr>
          <w:rFonts w:ascii="Garamond" w:hAnsi="Garamond"/>
          <w:sz w:val="24"/>
        </w:rPr>
        <w:t>ş</w:t>
      </w:r>
      <w:r w:rsidRPr="000E121C">
        <w:rPr>
          <w:rFonts w:ascii="Garamond" w:hAnsi="Garamond"/>
          <w:sz w:val="24"/>
        </w:rPr>
        <w:t>tir. Zira müminin sadakası baş</w:t>
      </w:r>
      <w:r w:rsidRPr="000E121C">
        <w:rPr>
          <w:rFonts w:ascii="Garamond" w:hAnsi="Garamond"/>
          <w:sz w:val="24"/>
        </w:rPr>
        <w:t>ı</w:t>
      </w:r>
      <w:r w:rsidRPr="000E121C">
        <w:rPr>
          <w:rFonts w:ascii="Garamond" w:hAnsi="Garamond"/>
          <w:sz w:val="24"/>
        </w:rPr>
        <w:t>na gölge eder.</w:t>
      </w:r>
      <w:r w:rsidR="00646D66" w:rsidRPr="000E121C">
        <w:rPr>
          <w:rFonts w:ascii="Garamond" w:hAnsi="Garamond"/>
          <w:sz w:val="24"/>
        </w:rPr>
        <w:t>”</w:t>
      </w:r>
      <w:r w:rsidR="00646D66" w:rsidRPr="000E121C">
        <w:rPr>
          <w:rStyle w:val="FootnoteReference"/>
          <w:rFonts w:ascii="Garamond" w:hAnsi="Garamond"/>
        </w:rPr>
        <w:footnoteReference w:id="1069"/>
      </w:r>
    </w:p>
    <w:p w:rsidR="00646D66" w:rsidRPr="000E121C" w:rsidRDefault="002F2DF5"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Resulullah (s.a.a) </w:t>
      </w:r>
      <w:r w:rsidR="00646D66" w:rsidRPr="000E121C">
        <w:rPr>
          <w:rFonts w:ascii="Garamond" w:hAnsi="Garamond"/>
          <w:i/>
          <w:iCs/>
          <w:sz w:val="24"/>
        </w:rPr>
        <w:t>şöyle b</w:t>
      </w:r>
      <w:r w:rsidR="00646D66" w:rsidRPr="000E121C">
        <w:rPr>
          <w:rFonts w:ascii="Garamond" w:hAnsi="Garamond"/>
          <w:i/>
          <w:iCs/>
          <w:sz w:val="24"/>
        </w:rPr>
        <w:t>u</w:t>
      </w:r>
      <w:r w:rsidR="00646D66" w:rsidRPr="000E121C">
        <w:rPr>
          <w:rFonts w:ascii="Garamond" w:hAnsi="Garamond"/>
          <w:i/>
          <w:iCs/>
          <w:sz w:val="24"/>
        </w:rPr>
        <w:t xml:space="preserve">yurmuştur: </w:t>
      </w:r>
      <w:r w:rsidR="00646D66" w:rsidRPr="000E121C">
        <w:rPr>
          <w:rFonts w:ascii="Garamond" w:hAnsi="Garamond"/>
          <w:sz w:val="24"/>
        </w:rPr>
        <w:t>“</w:t>
      </w:r>
      <w:r w:rsidRPr="000E121C">
        <w:rPr>
          <w:rFonts w:ascii="Garamond" w:hAnsi="Garamond"/>
          <w:sz w:val="24"/>
        </w:rPr>
        <w:t>Herkim Allah yolu</w:t>
      </w:r>
      <w:r w:rsidRPr="000E121C">
        <w:rPr>
          <w:rFonts w:ascii="Garamond" w:hAnsi="Garamond"/>
          <w:sz w:val="24"/>
        </w:rPr>
        <w:t>n</w:t>
      </w:r>
      <w:r w:rsidRPr="000E121C">
        <w:rPr>
          <w:rFonts w:ascii="Garamond" w:hAnsi="Garamond"/>
          <w:sz w:val="24"/>
        </w:rPr>
        <w:t xml:space="preserve">da bir </w:t>
      </w:r>
      <w:r w:rsidR="00702FD5">
        <w:rPr>
          <w:rFonts w:ascii="Garamond" w:hAnsi="Garamond"/>
          <w:sz w:val="24"/>
        </w:rPr>
        <w:t>dirhem verirse, Allah ona yediyüz</w:t>
      </w:r>
      <w:r w:rsidRPr="000E121C">
        <w:rPr>
          <w:rFonts w:ascii="Garamond" w:hAnsi="Garamond"/>
          <w:sz w:val="24"/>
        </w:rPr>
        <w:t xml:space="preserve"> sevab yazar.</w:t>
      </w:r>
      <w:r w:rsidR="00646D66" w:rsidRPr="000E121C">
        <w:rPr>
          <w:rFonts w:ascii="Garamond" w:hAnsi="Garamond"/>
          <w:sz w:val="24"/>
        </w:rPr>
        <w:t>”</w:t>
      </w:r>
      <w:r w:rsidR="00646D66" w:rsidRPr="000E121C">
        <w:rPr>
          <w:rStyle w:val="FootnoteReference"/>
          <w:rFonts w:ascii="Garamond" w:hAnsi="Garamond"/>
        </w:rPr>
        <w:footnoteReference w:id="1070"/>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4A35BA" w:rsidRPr="000E121C">
        <w:rPr>
          <w:rFonts w:ascii="Garamond" w:hAnsi="Garamond"/>
          <w:sz w:val="24"/>
        </w:rPr>
        <w:t>Sadaka Allah nezdinde gelişir.</w:t>
      </w:r>
      <w:r w:rsidRPr="000E121C">
        <w:rPr>
          <w:rFonts w:ascii="Garamond" w:hAnsi="Garamond"/>
          <w:sz w:val="24"/>
        </w:rPr>
        <w:t>”</w:t>
      </w:r>
      <w:r w:rsidRPr="000E121C">
        <w:rPr>
          <w:rStyle w:val="FootnoteReference"/>
          <w:rFonts w:ascii="Garamond" w:hAnsi="Garamond"/>
        </w:rPr>
        <w:footnoteReference w:id="1071"/>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2F2DF5" w:rsidRPr="000E121C">
        <w:rPr>
          <w:rFonts w:ascii="Garamond" w:hAnsi="Garamond"/>
          <w:i/>
          <w:iCs/>
          <w:sz w:val="24"/>
        </w:rPr>
        <w:t>Bakır</w:t>
      </w:r>
      <w:r w:rsidRPr="000E121C">
        <w:rPr>
          <w:rFonts w:ascii="Garamond" w:hAnsi="Garamond"/>
          <w:i/>
          <w:iCs/>
          <w:sz w:val="24"/>
        </w:rPr>
        <w:t xml:space="preserve">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2F2DF5" w:rsidRPr="000E121C">
        <w:rPr>
          <w:rFonts w:ascii="Garamond" w:hAnsi="Garamond"/>
          <w:sz w:val="24"/>
        </w:rPr>
        <w:t>Karşılığında daha fazlasını taleb etmek maksadıyla bir şey bağışta bulunma!</w:t>
      </w:r>
      <w:r w:rsidRPr="000E121C">
        <w:rPr>
          <w:rFonts w:ascii="Garamond" w:hAnsi="Garamond"/>
          <w:sz w:val="24"/>
        </w:rPr>
        <w:t>”</w:t>
      </w:r>
      <w:r w:rsidRPr="000E121C">
        <w:rPr>
          <w:rStyle w:val="FootnoteReference"/>
          <w:rFonts w:ascii="Garamond" w:hAnsi="Garamond"/>
        </w:rPr>
        <w:footnoteReference w:id="1072"/>
      </w:r>
    </w:p>
    <w:p w:rsidR="004A35BA" w:rsidRPr="00F0125A" w:rsidRDefault="004A35BA" w:rsidP="00F0125A"/>
    <w:p w:rsidR="004A35BA" w:rsidRPr="000E121C" w:rsidRDefault="004A35BA" w:rsidP="000E121C">
      <w:pPr>
        <w:pStyle w:val="Heading1"/>
        <w:ind w:firstLine="284"/>
      </w:pPr>
      <w:bookmarkStart w:id="288" w:name="_Toc23535686"/>
      <w:r w:rsidRPr="000E121C">
        <w:t>Zekat ve Diğer Sad</w:t>
      </w:r>
      <w:r w:rsidRPr="000E121C">
        <w:t>a</w:t>
      </w:r>
      <w:r w:rsidRPr="000E121C">
        <w:t>kalar Hakkında Bir Çift Söz</w:t>
      </w:r>
      <w:bookmarkEnd w:id="288"/>
    </w:p>
    <w:p w:rsidR="00C55822" w:rsidRPr="000E121C" w:rsidRDefault="007033DF" w:rsidP="000E121C">
      <w:pPr>
        <w:spacing w:line="320" w:lineRule="atLeast"/>
        <w:ind w:firstLine="284"/>
        <w:jc w:val="both"/>
        <w:rPr>
          <w:rFonts w:ascii="Garamond" w:hAnsi="Garamond"/>
          <w:i/>
          <w:iCs/>
          <w:sz w:val="24"/>
        </w:rPr>
      </w:pPr>
      <w:r w:rsidRPr="000E121C">
        <w:rPr>
          <w:rFonts w:ascii="Garamond" w:hAnsi="Garamond"/>
          <w:i/>
          <w:iCs/>
          <w:sz w:val="24"/>
        </w:rPr>
        <w:t>Bugün toplumsal, iktisadi ve k</w:t>
      </w:r>
      <w:r w:rsidRPr="000E121C">
        <w:rPr>
          <w:rFonts w:ascii="Garamond" w:hAnsi="Garamond"/>
          <w:i/>
          <w:iCs/>
          <w:sz w:val="24"/>
        </w:rPr>
        <w:t>o</w:t>
      </w:r>
      <w:r w:rsidRPr="000E121C">
        <w:rPr>
          <w:rFonts w:ascii="Garamond" w:hAnsi="Garamond"/>
          <w:i/>
          <w:iCs/>
          <w:sz w:val="24"/>
        </w:rPr>
        <w:t>nuyla ilgili diğer araştırmalar</w:t>
      </w:r>
      <w:r w:rsidR="00702FD5">
        <w:rPr>
          <w:rFonts w:ascii="Garamond" w:hAnsi="Garamond"/>
          <w:i/>
          <w:iCs/>
          <w:sz w:val="24"/>
        </w:rPr>
        <w:t>da</w:t>
      </w:r>
      <w:r w:rsidRPr="000E121C">
        <w:rPr>
          <w:rFonts w:ascii="Garamond" w:hAnsi="Garamond"/>
          <w:i/>
          <w:iCs/>
          <w:sz w:val="24"/>
        </w:rPr>
        <w:t>, topl</w:t>
      </w:r>
      <w:r w:rsidRPr="000E121C">
        <w:rPr>
          <w:rFonts w:ascii="Garamond" w:hAnsi="Garamond"/>
          <w:i/>
          <w:iCs/>
          <w:sz w:val="24"/>
        </w:rPr>
        <w:t>u</w:t>
      </w:r>
      <w:r w:rsidRPr="000E121C">
        <w:rPr>
          <w:rFonts w:ascii="Garamond" w:hAnsi="Garamond"/>
          <w:i/>
          <w:iCs/>
          <w:sz w:val="24"/>
        </w:rPr>
        <w:t xml:space="preserve">mun kendine özgü bir bütçeye olan ihtiyacı ve bu bütçenin genel ihtiyaçlar yolunda harcanması, </w:t>
      </w:r>
      <w:r w:rsidR="00702FD5">
        <w:rPr>
          <w:rFonts w:ascii="Garamond" w:hAnsi="Garamond"/>
          <w:i/>
          <w:iCs/>
          <w:sz w:val="24"/>
        </w:rPr>
        <w:t xml:space="preserve">şüphe götürmeyen </w:t>
      </w:r>
      <w:r w:rsidRPr="000E121C">
        <w:rPr>
          <w:rFonts w:ascii="Garamond" w:hAnsi="Garamond"/>
          <w:i/>
          <w:iCs/>
          <w:sz w:val="24"/>
        </w:rPr>
        <w:t xml:space="preserve">açık bir </w:t>
      </w:r>
      <w:r w:rsidR="00702FD5">
        <w:rPr>
          <w:rFonts w:ascii="Garamond" w:hAnsi="Garamond"/>
          <w:i/>
          <w:iCs/>
          <w:sz w:val="24"/>
        </w:rPr>
        <w:t>husus olarak algılanmaktadır</w:t>
      </w:r>
      <w:r w:rsidRPr="000E121C">
        <w:rPr>
          <w:rFonts w:ascii="Garamond" w:hAnsi="Garamond"/>
          <w:i/>
          <w:iCs/>
          <w:sz w:val="24"/>
        </w:rPr>
        <w:t>. Zira bir çok to</w:t>
      </w:r>
      <w:r w:rsidRPr="000E121C">
        <w:rPr>
          <w:rFonts w:ascii="Garamond" w:hAnsi="Garamond"/>
          <w:i/>
          <w:iCs/>
          <w:sz w:val="24"/>
        </w:rPr>
        <w:t>p</w:t>
      </w:r>
      <w:r w:rsidRPr="000E121C">
        <w:rPr>
          <w:rFonts w:ascii="Garamond" w:hAnsi="Garamond"/>
          <w:i/>
          <w:iCs/>
          <w:sz w:val="24"/>
        </w:rPr>
        <w:t>lumsal ve iktisadi meseleler ve bu cümleden bu konu (yani toplumun genel ve toplumsal harcamalara özgü bir bütçeye olan ihtiyacı) önceki ası</w:t>
      </w:r>
      <w:r w:rsidRPr="000E121C">
        <w:rPr>
          <w:rFonts w:ascii="Garamond" w:hAnsi="Garamond"/>
          <w:i/>
          <w:iCs/>
          <w:sz w:val="24"/>
        </w:rPr>
        <w:t>r</w:t>
      </w:r>
      <w:r w:rsidRPr="000E121C">
        <w:rPr>
          <w:rFonts w:ascii="Garamond" w:hAnsi="Garamond"/>
          <w:i/>
          <w:iCs/>
          <w:sz w:val="24"/>
        </w:rPr>
        <w:t xml:space="preserve">larda halkın geneli tarafından görmezlikten gelinmiştir. Bu konu hakkındaki duyum ise özel bir fıtri algılamadan öteye geçmiyordu. Ama bugün </w:t>
      </w:r>
      <w:r w:rsidR="00C55822" w:rsidRPr="000E121C">
        <w:rPr>
          <w:rFonts w:ascii="Garamond" w:hAnsi="Garamond"/>
          <w:i/>
          <w:iCs/>
          <w:sz w:val="24"/>
        </w:rPr>
        <w:t>özel ve genel herkesin yakından tanıdığı sıradan bir iş haline gelmiştir.</w:t>
      </w:r>
    </w:p>
    <w:p w:rsidR="00C55822" w:rsidRPr="000E121C" w:rsidRDefault="00C55822" w:rsidP="000E121C">
      <w:pPr>
        <w:spacing w:line="320" w:lineRule="atLeast"/>
        <w:ind w:firstLine="284"/>
        <w:jc w:val="both"/>
        <w:rPr>
          <w:rFonts w:ascii="Garamond" w:hAnsi="Garamond"/>
          <w:i/>
          <w:iCs/>
          <w:sz w:val="24"/>
        </w:rPr>
      </w:pPr>
      <w:r w:rsidRPr="000E121C">
        <w:rPr>
          <w:rFonts w:ascii="Garamond" w:hAnsi="Garamond"/>
          <w:i/>
          <w:iCs/>
          <w:sz w:val="24"/>
        </w:rPr>
        <w:t>Ama İslam toplumun</w:t>
      </w:r>
      <w:r w:rsidR="00702FD5">
        <w:rPr>
          <w:rFonts w:ascii="Garamond" w:hAnsi="Garamond"/>
          <w:i/>
          <w:iCs/>
          <w:sz w:val="24"/>
        </w:rPr>
        <w:t>un</w:t>
      </w:r>
      <w:r w:rsidRPr="000E121C">
        <w:rPr>
          <w:rFonts w:ascii="Garamond" w:hAnsi="Garamond"/>
          <w:i/>
          <w:iCs/>
          <w:sz w:val="24"/>
        </w:rPr>
        <w:t xml:space="preserve"> kimliğine oranla taşıdığı özel bakış açısı, to</w:t>
      </w:r>
      <w:r w:rsidRPr="000E121C">
        <w:rPr>
          <w:rFonts w:ascii="Garamond" w:hAnsi="Garamond"/>
          <w:i/>
          <w:iCs/>
          <w:sz w:val="24"/>
        </w:rPr>
        <w:t>p</w:t>
      </w:r>
      <w:r w:rsidRPr="000E121C">
        <w:rPr>
          <w:rFonts w:ascii="Garamond" w:hAnsi="Garamond"/>
          <w:i/>
          <w:iCs/>
          <w:sz w:val="24"/>
        </w:rPr>
        <w:t>lum ile ilgili yasadığı mali kanunlar ve bunların yanısıra düzenlediği örgü</w:t>
      </w:r>
      <w:r w:rsidRPr="000E121C">
        <w:rPr>
          <w:rFonts w:ascii="Garamond" w:hAnsi="Garamond"/>
          <w:i/>
          <w:iCs/>
          <w:sz w:val="24"/>
        </w:rPr>
        <w:t>t</w:t>
      </w:r>
      <w:r w:rsidRPr="000E121C">
        <w:rPr>
          <w:rFonts w:ascii="Garamond" w:hAnsi="Garamond"/>
          <w:i/>
          <w:iCs/>
          <w:sz w:val="24"/>
        </w:rPr>
        <w:t>lenmeler ve yasalar bu konuda diğerl</w:t>
      </w:r>
      <w:r w:rsidRPr="000E121C">
        <w:rPr>
          <w:rFonts w:ascii="Garamond" w:hAnsi="Garamond"/>
          <w:i/>
          <w:iCs/>
          <w:sz w:val="24"/>
        </w:rPr>
        <w:t>e</w:t>
      </w:r>
      <w:r w:rsidRPr="000E121C">
        <w:rPr>
          <w:rFonts w:ascii="Garamond" w:hAnsi="Garamond"/>
          <w:i/>
          <w:iCs/>
          <w:sz w:val="24"/>
        </w:rPr>
        <w:t>rinden hep önde olmuştur.</w:t>
      </w:r>
    </w:p>
    <w:p w:rsidR="00C55822" w:rsidRPr="000E121C" w:rsidRDefault="00C55822" w:rsidP="00702FD5">
      <w:pPr>
        <w:spacing w:line="320" w:lineRule="atLeast"/>
        <w:ind w:firstLine="284"/>
        <w:jc w:val="both"/>
        <w:rPr>
          <w:rFonts w:ascii="Garamond" w:hAnsi="Garamond"/>
          <w:i/>
          <w:iCs/>
          <w:sz w:val="24"/>
        </w:rPr>
      </w:pPr>
      <w:r w:rsidRPr="000E121C">
        <w:rPr>
          <w:rFonts w:ascii="Garamond" w:hAnsi="Garamond"/>
          <w:i/>
          <w:iCs/>
          <w:sz w:val="24"/>
        </w:rPr>
        <w:t>Kur’an-ı Kerim toplumun</w:t>
      </w:r>
      <w:r w:rsidR="00702FD5">
        <w:rPr>
          <w:rFonts w:ascii="Garamond" w:hAnsi="Garamond"/>
          <w:i/>
          <w:iCs/>
          <w:sz w:val="24"/>
        </w:rPr>
        <w:t>,</w:t>
      </w:r>
      <w:r w:rsidRPr="000E121C">
        <w:rPr>
          <w:rFonts w:ascii="Garamond" w:hAnsi="Garamond"/>
          <w:i/>
          <w:iCs/>
          <w:sz w:val="24"/>
        </w:rPr>
        <w:t xml:space="preserve"> bir yerde toplanan, yepyeni bir kurum oluş</w:t>
      </w:r>
      <w:r w:rsidR="00702FD5">
        <w:rPr>
          <w:rFonts w:ascii="Garamond" w:hAnsi="Garamond"/>
          <w:i/>
          <w:iCs/>
          <w:sz w:val="24"/>
        </w:rPr>
        <w:t>turan fertlerden oluştuğunu</w:t>
      </w:r>
      <w:r w:rsidRPr="000E121C">
        <w:rPr>
          <w:rFonts w:ascii="Garamond" w:hAnsi="Garamond"/>
          <w:i/>
          <w:iCs/>
          <w:sz w:val="24"/>
        </w:rPr>
        <w:t>, onl</w:t>
      </w:r>
      <w:r w:rsidRPr="000E121C">
        <w:rPr>
          <w:rFonts w:ascii="Garamond" w:hAnsi="Garamond"/>
          <w:i/>
          <w:iCs/>
          <w:sz w:val="24"/>
        </w:rPr>
        <w:t>a</w:t>
      </w:r>
      <w:r w:rsidRPr="000E121C">
        <w:rPr>
          <w:rFonts w:ascii="Garamond" w:hAnsi="Garamond"/>
          <w:i/>
          <w:iCs/>
          <w:sz w:val="24"/>
        </w:rPr>
        <w:t>rın toplum adında yeni bir kimlik k</w:t>
      </w:r>
      <w:r w:rsidRPr="000E121C">
        <w:rPr>
          <w:rFonts w:ascii="Garamond" w:hAnsi="Garamond"/>
          <w:i/>
          <w:iCs/>
          <w:sz w:val="24"/>
        </w:rPr>
        <w:t>a</w:t>
      </w:r>
      <w:r w:rsidRPr="000E121C">
        <w:rPr>
          <w:rFonts w:ascii="Garamond" w:hAnsi="Garamond"/>
          <w:i/>
          <w:iCs/>
          <w:sz w:val="24"/>
        </w:rPr>
        <w:t>zandığını, bu kimliğin bir insan bir</w:t>
      </w:r>
      <w:r w:rsidRPr="000E121C">
        <w:rPr>
          <w:rFonts w:ascii="Garamond" w:hAnsi="Garamond"/>
          <w:i/>
          <w:iCs/>
          <w:sz w:val="24"/>
        </w:rPr>
        <w:t>e</w:t>
      </w:r>
      <w:r w:rsidRPr="000E121C">
        <w:rPr>
          <w:rFonts w:ascii="Garamond" w:hAnsi="Garamond"/>
          <w:i/>
          <w:iCs/>
          <w:sz w:val="24"/>
        </w:rPr>
        <w:t>yi gibi varlık, ömür, hayat, ölüm, duygu, irade, güç, zayıflık, teklif, kötülük etmek, iyilik etmek, mutl</w:t>
      </w:r>
      <w:r w:rsidRPr="000E121C">
        <w:rPr>
          <w:rFonts w:ascii="Garamond" w:hAnsi="Garamond"/>
          <w:i/>
          <w:iCs/>
          <w:sz w:val="24"/>
        </w:rPr>
        <w:t>u</w:t>
      </w:r>
      <w:r w:rsidRPr="000E121C">
        <w:rPr>
          <w:rFonts w:ascii="Garamond" w:hAnsi="Garamond"/>
          <w:i/>
          <w:iCs/>
          <w:sz w:val="24"/>
        </w:rPr>
        <w:t xml:space="preserve">luk, şekavet ve benzeri şeylere sahip olduğunu beyan etmektedir. Bütün bu hususiyetler hakkında Kur’an’da bir çok ayetler nazil olmuştur ki biz defalarca geçen konuların </w:t>
      </w:r>
      <w:r w:rsidR="00702FD5">
        <w:rPr>
          <w:rFonts w:ascii="Garamond" w:hAnsi="Garamond"/>
          <w:i/>
          <w:iCs/>
          <w:sz w:val="24"/>
        </w:rPr>
        <w:t xml:space="preserve">içinde </w:t>
      </w:r>
      <w:r w:rsidRPr="000E121C">
        <w:rPr>
          <w:rFonts w:ascii="Garamond" w:hAnsi="Garamond"/>
          <w:i/>
          <w:iCs/>
          <w:sz w:val="24"/>
        </w:rPr>
        <w:t>bu</w:t>
      </w:r>
      <w:r w:rsidRPr="000E121C">
        <w:rPr>
          <w:rFonts w:ascii="Garamond" w:hAnsi="Garamond"/>
          <w:i/>
          <w:iCs/>
          <w:sz w:val="24"/>
        </w:rPr>
        <w:t>n</w:t>
      </w:r>
      <w:r w:rsidRPr="000E121C">
        <w:rPr>
          <w:rFonts w:ascii="Garamond" w:hAnsi="Garamond"/>
          <w:i/>
          <w:iCs/>
          <w:sz w:val="24"/>
        </w:rPr>
        <w:t>lara işaret ettik.</w:t>
      </w:r>
    </w:p>
    <w:p w:rsidR="00C55822" w:rsidRPr="000E121C" w:rsidRDefault="00C55822" w:rsidP="00702FD5">
      <w:pPr>
        <w:spacing w:line="320" w:lineRule="atLeast"/>
        <w:ind w:firstLine="284"/>
        <w:jc w:val="both"/>
        <w:rPr>
          <w:rFonts w:ascii="Garamond" w:hAnsi="Garamond"/>
          <w:i/>
          <w:iCs/>
          <w:sz w:val="24"/>
        </w:rPr>
      </w:pPr>
      <w:r w:rsidRPr="000E121C">
        <w:rPr>
          <w:rFonts w:ascii="Garamond" w:hAnsi="Garamond"/>
          <w:i/>
          <w:iCs/>
          <w:sz w:val="24"/>
        </w:rPr>
        <w:t>İslam şeriati</w:t>
      </w:r>
      <w:r w:rsidR="007033DF" w:rsidRPr="000E121C">
        <w:rPr>
          <w:rFonts w:ascii="Garamond" w:hAnsi="Garamond"/>
          <w:i/>
          <w:iCs/>
          <w:sz w:val="24"/>
        </w:rPr>
        <w:t xml:space="preserve"> </w:t>
      </w:r>
      <w:r w:rsidRPr="000E121C">
        <w:rPr>
          <w:rFonts w:ascii="Garamond" w:hAnsi="Garamond"/>
          <w:i/>
          <w:iCs/>
          <w:sz w:val="24"/>
        </w:rPr>
        <w:t>kazançlardan ve m</w:t>
      </w:r>
      <w:r w:rsidRPr="000E121C">
        <w:rPr>
          <w:rFonts w:ascii="Garamond" w:hAnsi="Garamond"/>
          <w:i/>
          <w:iCs/>
          <w:sz w:val="24"/>
        </w:rPr>
        <w:t>a</w:t>
      </w:r>
      <w:r w:rsidRPr="000E121C">
        <w:rPr>
          <w:rFonts w:ascii="Garamond" w:hAnsi="Garamond"/>
          <w:i/>
          <w:iCs/>
          <w:sz w:val="24"/>
        </w:rPr>
        <w:t>li faydalardan toplum için bir pay ayırmıştır. Tıpkı farz sadakalar, zekat, ganimet humsu ve benzeri hususlar</w:t>
      </w:r>
      <w:r w:rsidR="00702FD5">
        <w:rPr>
          <w:rFonts w:ascii="Garamond" w:hAnsi="Garamond"/>
          <w:i/>
          <w:iCs/>
          <w:sz w:val="24"/>
        </w:rPr>
        <w:t xml:space="preserve"> gibi</w:t>
      </w:r>
      <w:r w:rsidRPr="000E121C">
        <w:rPr>
          <w:rFonts w:ascii="Garamond" w:hAnsi="Garamond"/>
          <w:i/>
          <w:iCs/>
          <w:sz w:val="24"/>
        </w:rPr>
        <w:t>… İslam kanunları bu k</w:t>
      </w:r>
      <w:r w:rsidRPr="000E121C">
        <w:rPr>
          <w:rFonts w:ascii="Garamond" w:hAnsi="Garamond"/>
          <w:i/>
          <w:iCs/>
          <w:sz w:val="24"/>
        </w:rPr>
        <w:t>o</w:t>
      </w:r>
      <w:r w:rsidRPr="000E121C">
        <w:rPr>
          <w:rFonts w:ascii="Garamond" w:hAnsi="Garamond"/>
          <w:i/>
          <w:iCs/>
          <w:sz w:val="24"/>
        </w:rPr>
        <w:t>nuda yeni ve eşsiz değildir. Aksine İslam’dan önceki ka</w:t>
      </w:r>
      <w:r w:rsidR="00702FD5">
        <w:rPr>
          <w:rFonts w:ascii="Garamond" w:hAnsi="Garamond"/>
          <w:i/>
          <w:iCs/>
          <w:sz w:val="24"/>
        </w:rPr>
        <w:t>nunlar ve yasalar arasında da Ha</w:t>
      </w:r>
      <w:r w:rsidRPr="000E121C">
        <w:rPr>
          <w:rFonts w:ascii="Garamond" w:hAnsi="Garamond"/>
          <w:i/>
          <w:iCs/>
          <w:sz w:val="24"/>
        </w:rPr>
        <w:t xml:space="preserve">murabi kanunu, Antik Rum kanunları ve benzeri şeyler de göze çarpmaktadır. Hatta her asırda, her millet ve taife arasında da diğer kabilesel kanunlar bir yere kadar toplum için ekonomik </w:t>
      </w:r>
      <w:r w:rsidR="00702FD5">
        <w:rPr>
          <w:rFonts w:ascii="Garamond" w:hAnsi="Garamond"/>
          <w:i/>
          <w:iCs/>
          <w:sz w:val="24"/>
        </w:rPr>
        <w:t xml:space="preserve">yönleri </w:t>
      </w:r>
      <w:r w:rsidRPr="000E121C">
        <w:rPr>
          <w:rFonts w:ascii="Garamond" w:hAnsi="Garamond"/>
          <w:i/>
          <w:iCs/>
          <w:sz w:val="24"/>
        </w:rPr>
        <w:t>göz önünde bulundurmuştur. Zira toplum</w:t>
      </w:r>
      <w:r w:rsidR="009E17F8">
        <w:rPr>
          <w:rFonts w:ascii="Garamond" w:hAnsi="Garamond"/>
          <w:i/>
          <w:iCs/>
          <w:sz w:val="24"/>
        </w:rPr>
        <w:t>,</w:t>
      </w:r>
      <w:r w:rsidRPr="000E121C">
        <w:rPr>
          <w:rFonts w:ascii="Garamond" w:hAnsi="Garamond"/>
          <w:i/>
          <w:iCs/>
          <w:sz w:val="24"/>
        </w:rPr>
        <w:t xml:space="preserve"> her şekliyle ve hangi aşamada olursa olsun, kendi beka ve gelişimi için mali meselelere ihtiyaç duyduğunu hissetmektedir. Ama İslam dini bu açıdan diğer kanunlar ve şeriatler ile farklılık içindedir. Bu gerçek hedefe ve bu şeriatın kanunları yasamadaki doğru görüşüne erişmek için</w:t>
      </w:r>
      <w:r w:rsidR="009E17F8">
        <w:rPr>
          <w:rFonts w:ascii="Garamond" w:hAnsi="Garamond"/>
          <w:i/>
          <w:iCs/>
          <w:sz w:val="24"/>
        </w:rPr>
        <w:t>,</w:t>
      </w:r>
      <w:r w:rsidRPr="000E121C">
        <w:rPr>
          <w:rFonts w:ascii="Garamond" w:hAnsi="Garamond"/>
          <w:i/>
          <w:iCs/>
          <w:sz w:val="24"/>
        </w:rPr>
        <w:t xml:space="preserve"> bu far</w:t>
      </w:r>
      <w:r w:rsidRPr="000E121C">
        <w:rPr>
          <w:rFonts w:ascii="Garamond" w:hAnsi="Garamond"/>
          <w:i/>
          <w:iCs/>
          <w:sz w:val="24"/>
        </w:rPr>
        <w:t>k</w:t>
      </w:r>
      <w:r w:rsidRPr="000E121C">
        <w:rPr>
          <w:rFonts w:ascii="Garamond" w:hAnsi="Garamond"/>
          <w:i/>
          <w:iCs/>
          <w:sz w:val="24"/>
        </w:rPr>
        <w:t>lılıkları da göz önünde bulundurmak gerekir. Bu farklılıklardan bazıları şunlardır:</w:t>
      </w:r>
    </w:p>
    <w:p w:rsidR="004A35BA" w:rsidRPr="000E121C" w:rsidRDefault="00C55822" w:rsidP="000E121C">
      <w:pPr>
        <w:spacing w:line="320" w:lineRule="atLeast"/>
        <w:ind w:firstLine="284"/>
        <w:jc w:val="both"/>
        <w:rPr>
          <w:rFonts w:ascii="Garamond" w:hAnsi="Garamond"/>
          <w:i/>
          <w:iCs/>
          <w:sz w:val="24"/>
        </w:rPr>
      </w:pPr>
      <w:r w:rsidRPr="000E121C">
        <w:rPr>
          <w:rFonts w:ascii="Garamond" w:hAnsi="Garamond"/>
          <w:i/>
          <w:iCs/>
          <w:sz w:val="24"/>
        </w:rPr>
        <w:t>1-İslam şeriati bu tür mali k</w:t>
      </w:r>
      <w:r w:rsidRPr="000E121C">
        <w:rPr>
          <w:rFonts w:ascii="Garamond" w:hAnsi="Garamond"/>
          <w:i/>
          <w:iCs/>
          <w:sz w:val="24"/>
        </w:rPr>
        <w:t>a</w:t>
      </w:r>
      <w:r w:rsidRPr="000E121C">
        <w:rPr>
          <w:rFonts w:ascii="Garamond" w:hAnsi="Garamond"/>
          <w:i/>
          <w:iCs/>
          <w:sz w:val="24"/>
        </w:rPr>
        <w:t>nunları yasamada malikiyeti alma ve bu servetin meydana geliş şekliyle yetinmiş, bundan öteye geçmemeiştir. Başka bir ifadeyle belli şartlarda meydana gelen bir maldan, yani ziraatten elde edilen tahıl ürünleri</w:t>
      </w:r>
      <w:r w:rsidRPr="000E121C">
        <w:rPr>
          <w:rFonts w:ascii="Garamond" w:hAnsi="Garamond"/>
          <w:i/>
          <w:iCs/>
          <w:sz w:val="24"/>
        </w:rPr>
        <w:t>n</w:t>
      </w:r>
      <w:r w:rsidRPr="000E121C">
        <w:rPr>
          <w:rFonts w:ascii="Garamond" w:hAnsi="Garamond"/>
          <w:i/>
          <w:iCs/>
          <w:sz w:val="24"/>
        </w:rPr>
        <w:t>den, veya ticaret ve benzeri şeylerde elde edilen kardan hemen toplum için pay ayırmıştır. Diğer payları ise se</w:t>
      </w:r>
      <w:r w:rsidRPr="000E121C">
        <w:rPr>
          <w:rFonts w:ascii="Garamond" w:hAnsi="Garamond"/>
          <w:i/>
          <w:iCs/>
          <w:sz w:val="24"/>
        </w:rPr>
        <w:t>r</w:t>
      </w:r>
      <w:r w:rsidRPr="000E121C">
        <w:rPr>
          <w:rFonts w:ascii="Garamond" w:hAnsi="Garamond"/>
          <w:i/>
          <w:iCs/>
          <w:sz w:val="24"/>
        </w:rPr>
        <w:t>maye ve iş sahibine ait kabul etmiştir. Onun boynunda sadece toplumun malını ve topluma ait olan malı geri çevirme hakkı vardır.</w:t>
      </w:r>
    </w:p>
    <w:p w:rsidR="007E0AD6" w:rsidRPr="000E121C" w:rsidRDefault="00C55822" w:rsidP="00BD0318">
      <w:pPr>
        <w:spacing w:line="320" w:lineRule="atLeast"/>
        <w:ind w:firstLine="284"/>
        <w:jc w:val="both"/>
        <w:rPr>
          <w:rFonts w:ascii="Garamond" w:hAnsi="Garamond"/>
          <w:i/>
          <w:iCs/>
          <w:sz w:val="24"/>
        </w:rPr>
      </w:pPr>
      <w:r w:rsidRPr="000E121C">
        <w:rPr>
          <w:rFonts w:ascii="Garamond" w:hAnsi="Garamond"/>
          <w:i/>
          <w:iCs/>
          <w:sz w:val="24"/>
        </w:rPr>
        <w:t>Hatta “</w:t>
      </w:r>
      <w:r w:rsidR="000055B7" w:rsidRPr="000E121C">
        <w:rPr>
          <w:rFonts w:ascii="Garamond" w:hAnsi="Garamond"/>
          <w:b/>
          <w:bCs/>
          <w:sz w:val="24"/>
        </w:rPr>
        <w:t>Yerde olanların he</w:t>
      </w:r>
      <w:r w:rsidR="000055B7" w:rsidRPr="000E121C">
        <w:rPr>
          <w:rFonts w:ascii="Garamond" w:hAnsi="Garamond"/>
          <w:b/>
          <w:bCs/>
          <w:sz w:val="24"/>
        </w:rPr>
        <w:t>p</w:t>
      </w:r>
      <w:r w:rsidR="009E17F8">
        <w:rPr>
          <w:rFonts w:ascii="Garamond" w:hAnsi="Garamond"/>
          <w:b/>
          <w:bCs/>
          <w:sz w:val="24"/>
        </w:rPr>
        <w:t>sini</w:t>
      </w:r>
      <w:r w:rsidR="000055B7" w:rsidRPr="000E121C">
        <w:rPr>
          <w:rFonts w:ascii="Garamond" w:hAnsi="Garamond"/>
          <w:b/>
          <w:bCs/>
          <w:sz w:val="24"/>
        </w:rPr>
        <w:t xml:space="preserve"> sizin için yaratan O’dur</w:t>
      </w:r>
      <w:r w:rsidRPr="000E121C">
        <w:rPr>
          <w:rFonts w:ascii="Garamond" w:hAnsi="Garamond"/>
          <w:i/>
          <w:iCs/>
          <w:sz w:val="24"/>
        </w:rPr>
        <w:t>”</w:t>
      </w:r>
      <w:r w:rsidRPr="000E121C">
        <w:rPr>
          <w:rStyle w:val="FootnoteReference"/>
          <w:rFonts w:ascii="Garamond" w:hAnsi="Garamond"/>
          <w:i/>
          <w:iCs/>
          <w:sz w:val="24"/>
        </w:rPr>
        <w:footnoteReference w:id="1073"/>
      </w:r>
      <w:r w:rsidRPr="000E121C">
        <w:rPr>
          <w:rFonts w:ascii="Garamond" w:hAnsi="Garamond"/>
          <w:i/>
          <w:iCs/>
          <w:sz w:val="24"/>
        </w:rPr>
        <w:t xml:space="preserve"> ve hakeza “</w:t>
      </w:r>
      <w:r w:rsidR="00EA1F36" w:rsidRPr="000E121C">
        <w:rPr>
          <w:rFonts w:ascii="Garamond" w:hAnsi="Garamond"/>
          <w:b/>
          <w:bCs/>
          <w:sz w:val="24"/>
        </w:rPr>
        <w:t>Allah’ın geçiminize dayanak kılmış olduğu mall</w:t>
      </w:r>
      <w:r w:rsidR="00EA1F36" w:rsidRPr="000E121C">
        <w:rPr>
          <w:rFonts w:ascii="Garamond" w:hAnsi="Garamond"/>
          <w:b/>
          <w:bCs/>
          <w:sz w:val="24"/>
        </w:rPr>
        <w:t>a</w:t>
      </w:r>
      <w:r w:rsidR="00EA1F36" w:rsidRPr="000E121C">
        <w:rPr>
          <w:rFonts w:ascii="Garamond" w:hAnsi="Garamond"/>
          <w:b/>
          <w:bCs/>
          <w:sz w:val="24"/>
        </w:rPr>
        <w:t>rınızı, sefihlere vermeyin</w:t>
      </w:r>
      <w:r w:rsidRPr="000E121C">
        <w:rPr>
          <w:rFonts w:ascii="Garamond" w:hAnsi="Garamond"/>
          <w:i/>
          <w:iCs/>
          <w:sz w:val="24"/>
        </w:rPr>
        <w:t>”</w:t>
      </w:r>
      <w:r w:rsidRPr="000E121C">
        <w:rPr>
          <w:rStyle w:val="FootnoteReference"/>
          <w:rFonts w:ascii="Garamond" w:hAnsi="Garamond"/>
          <w:i/>
          <w:iCs/>
          <w:sz w:val="24"/>
        </w:rPr>
        <w:footnoteReference w:id="1074"/>
      </w:r>
      <w:r w:rsidRPr="000E121C">
        <w:rPr>
          <w:rFonts w:ascii="Garamond" w:hAnsi="Garamond"/>
          <w:i/>
          <w:iCs/>
          <w:sz w:val="24"/>
        </w:rPr>
        <w:t xml:space="preserve"> gibi ayetlerden</w:t>
      </w:r>
      <w:r w:rsidR="002F2DF5" w:rsidRPr="000E121C">
        <w:rPr>
          <w:rFonts w:ascii="Garamond" w:hAnsi="Garamond"/>
          <w:i/>
          <w:iCs/>
          <w:sz w:val="24"/>
        </w:rPr>
        <w:t xml:space="preserve"> </w:t>
      </w:r>
      <w:r w:rsidRPr="000E121C">
        <w:rPr>
          <w:rFonts w:ascii="Garamond" w:hAnsi="Garamond"/>
          <w:i/>
          <w:iCs/>
          <w:sz w:val="24"/>
        </w:rPr>
        <w:t xml:space="preserve">de anlaşıldığı üzere </w:t>
      </w:r>
      <w:r w:rsidR="002F0013" w:rsidRPr="000E121C">
        <w:rPr>
          <w:rFonts w:ascii="Garamond" w:hAnsi="Garamond"/>
          <w:i/>
          <w:iCs/>
          <w:sz w:val="24"/>
        </w:rPr>
        <w:t>mal ve servet vücuda geldiği ilk anda tümüyle topluma aittir. Daha sonra malik veya iş sahibi olarak adlandırdığımız kims</w:t>
      </w:r>
      <w:r w:rsidR="002F0013" w:rsidRPr="000E121C">
        <w:rPr>
          <w:rFonts w:ascii="Garamond" w:hAnsi="Garamond"/>
          <w:i/>
          <w:iCs/>
          <w:sz w:val="24"/>
        </w:rPr>
        <w:t>e</w:t>
      </w:r>
      <w:r w:rsidR="002F0013" w:rsidRPr="000E121C">
        <w:rPr>
          <w:rFonts w:ascii="Garamond" w:hAnsi="Garamond"/>
          <w:i/>
          <w:iCs/>
          <w:sz w:val="24"/>
        </w:rPr>
        <w:t>ye özgü olmaktadır. Bundan bir pay da,</w:t>
      </w:r>
      <w:r w:rsidR="009E17F8">
        <w:rPr>
          <w:rFonts w:ascii="Garamond" w:hAnsi="Garamond"/>
          <w:i/>
          <w:iCs/>
          <w:sz w:val="24"/>
        </w:rPr>
        <w:t xml:space="preserve"> yani zekat veya hums payı gibi ö</w:t>
      </w:r>
      <w:r w:rsidR="002F0013" w:rsidRPr="000E121C">
        <w:rPr>
          <w:rFonts w:ascii="Garamond" w:hAnsi="Garamond"/>
          <w:i/>
          <w:iCs/>
          <w:sz w:val="24"/>
        </w:rPr>
        <w:t>nceden olduğu gibi toplumun mal</w:t>
      </w:r>
      <w:r w:rsidR="002F0013" w:rsidRPr="000E121C">
        <w:rPr>
          <w:rFonts w:ascii="Garamond" w:hAnsi="Garamond"/>
          <w:i/>
          <w:iCs/>
          <w:sz w:val="24"/>
        </w:rPr>
        <w:t>i</w:t>
      </w:r>
      <w:r w:rsidR="002F0013" w:rsidRPr="000E121C">
        <w:rPr>
          <w:rFonts w:ascii="Garamond" w:hAnsi="Garamond"/>
          <w:i/>
          <w:iCs/>
          <w:sz w:val="24"/>
        </w:rPr>
        <w:t xml:space="preserve">kiyetinde baki kalmaktadır. O halde malik olan fert, toplum adında diğer bir malikin </w:t>
      </w:r>
      <w:r w:rsidR="00BD0318">
        <w:rPr>
          <w:rFonts w:ascii="Garamond" w:hAnsi="Garamond"/>
          <w:i/>
          <w:iCs/>
          <w:sz w:val="24"/>
        </w:rPr>
        <w:t>boylamında</w:t>
      </w:r>
      <w:r w:rsidR="002F0013" w:rsidRPr="000E121C">
        <w:rPr>
          <w:rFonts w:ascii="Garamond" w:hAnsi="Garamond"/>
          <w:i/>
          <w:iCs/>
          <w:sz w:val="24"/>
        </w:rPr>
        <w:t xml:space="preserve"> bir malik sayı</w:t>
      </w:r>
      <w:r w:rsidR="002F0013" w:rsidRPr="000E121C">
        <w:rPr>
          <w:rFonts w:ascii="Garamond" w:hAnsi="Garamond"/>
          <w:i/>
          <w:iCs/>
          <w:sz w:val="24"/>
        </w:rPr>
        <w:t>l</w:t>
      </w:r>
      <w:r w:rsidR="002F0013" w:rsidRPr="000E121C">
        <w:rPr>
          <w:rFonts w:ascii="Garamond" w:hAnsi="Garamond"/>
          <w:i/>
          <w:iCs/>
          <w:sz w:val="24"/>
        </w:rPr>
        <w:t>maktadır; onun yanısıra değil. Bu tartışmanın bir bölümü söz konusu iki ayetin tefsirinde geçmişti. Genel olarak İslam şeriatının yasad</w:t>
      </w:r>
      <w:r w:rsidR="002F0013" w:rsidRPr="000E121C">
        <w:rPr>
          <w:rFonts w:ascii="Garamond" w:hAnsi="Garamond"/>
          <w:i/>
          <w:iCs/>
          <w:sz w:val="24"/>
        </w:rPr>
        <w:t>ı</w:t>
      </w:r>
      <w:r w:rsidR="002F0013" w:rsidRPr="000E121C">
        <w:rPr>
          <w:rFonts w:ascii="Garamond" w:hAnsi="Garamond"/>
          <w:i/>
          <w:iCs/>
          <w:sz w:val="24"/>
        </w:rPr>
        <w:t xml:space="preserve">ğı zekat ve hums gibi mali haklar, </w:t>
      </w:r>
      <w:r w:rsidR="007E0AD6" w:rsidRPr="000E121C">
        <w:rPr>
          <w:rFonts w:ascii="Garamond" w:hAnsi="Garamond"/>
          <w:i/>
          <w:iCs/>
          <w:sz w:val="24"/>
        </w:rPr>
        <w:t>gerçekte ortaya çıkmış servette yasanmıştır. Toplumu da bireyle buna ortak kı</w:t>
      </w:r>
      <w:r w:rsidR="007E0AD6" w:rsidRPr="000E121C">
        <w:rPr>
          <w:rFonts w:ascii="Garamond" w:hAnsi="Garamond"/>
          <w:i/>
          <w:iCs/>
          <w:sz w:val="24"/>
        </w:rPr>
        <w:t>l</w:t>
      </w:r>
      <w:r w:rsidR="007E0AD6" w:rsidRPr="000E121C">
        <w:rPr>
          <w:rFonts w:ascii="Garamond" w:hAnsi="Garamond"/>
          <w:i/>
          <w:iCs/>
          <w:sz w:val="24"/>
        </w:rPr>
        <w:t>mış, sonra bireye kendine özgü malı, meşru hakları yolunda harcaması için izin vermiştir. Bu yolda toplumu tehdit eden genel tehl</w:t>
      </w:r>
      <w:r w:rsidR="007E0AD6" w:rsidRPr="000E121C">
        <w:rPr>
          <w:rFonts w:ascii="Garamond" w:hAnsi="Garamond"/>
          <w:i/>
          <w:iCs/>
          <w:sz w:val="24"/>
        </w:rPr>
        <w:t>i</w:t>
      </w:r>
      <w:r w:rsidR="007E0AD6" w:rsidRPr="000E121C">
        <w:rPr>
          <w:rFonts w:ascii="Garamond" w:hAnsi="Garamond"/>
          <w:i/>
          <w:iCs/>
          <w:sz w:val="24"/>
        </w:rPr>
        <w:t>keler dışında ona engel olamaz. To</w:t>
      </w:r>
      <w:r w:rsidR="007E0AD6" w:rsidRPr="000E121C">
        <w:rPr>
          <w:rFonts w:ascii="Garamond" w:hAnsi="Garamond"/>
          <w:i/>
          <w:iCs/>
          <w:sz w:val="24"/>
        </w:rPr>
        <w:t>p</w:t>
      </w:r>
      <w:r w:rsidR="007E0AD6" w:rsidRPr="000E121C">
        <w:rPr>
          <w:rFonts w:ascii="Garamond" w:hAnsi="Garamond"/>
          <w:i/>
          <w:iCs/>
          <w:sz w:val="24"/>
        </w:rPr>
        <w:t>lumu tehdit ettiği durumda da serm</w:t>
      </w:r>
      <w:r w:rsidR="007E0AD6" w:rsidRPr="000E121C">
        <w:rPr>
          <w:rFonts w:ascii="Garamond" w:hAnsi="Garamond"/>
          <w:i/>
          <w:iCs/>
          <w:sz w:val="24"/>
        </w:rPr>
        <w:t>a</w:t>
      </w:r>
      <w:r w:rsidR="007E0AD6" w:rsidRPr="000E121C">
        <w:rPr>
          <w:rFonts w:ascii="Garamond" w:hAnsi="Garamond"/>
          <w:i/>
          <w:iCs/>
          <w:sz w:val="24"/>
        </w:rPr>
        <w:t>yesinin bir böl</w:t>
      </w:r>
      <w:r w:rsidR="007E0AD6" w:rsidRPr="000E121C">
        <w:rPr>
          <w:rFonts w:ascii="Garamond" w:hAnsi="Garamond"/>
          <w:i/>
          <w:iCs/>
          <w:sz w:val="24"/>
        </w:rPr>
        <w:t>ü</w:t>
      </w:r>
      <w:r w:rsidR="007E0AD6" w:rsidRPr="000E121C">
        <w:rPr>
          <w:rFonts w:ascii="Garamond" w:hAnsi="Garamond"/>
          <w:i/>
          <w:iCs/>
          <w:sz w:val="24"/>
        </w:rPr>
        <w:t>münü toplum hayatını koruma yolu</w:t>
      </w:r>
      <w:r w:rsidR="007E0AD6" w:rsidRPr="000E121C">
        <w:rPr>
          <w:rFonts w:ascii="Garamond" w:hAnsi="Garamond"/>
          <w:i/>
          <w:iCs/>
          <w:sz w:val="24"/>
        </w:rPr>
        <w:t>n</w:t>
      </w:r>
      <w:r w:rsidR="007E0AD6" w:rsidRPr="000E121C">
        <w:rPr>
          <w:rFonts w:ascii="Garamond" w:hAnsi="Garamond"/>
          <w:i/>
          <w:iCs/>
          <w:sz w:val="24"/>
        </w:rPr>
        <w:t>da harcamalıdır. Tıpkı d</w:t>
      </w:r>
      <w:r w:rsidR="00BD0318">
        <w:rPr>
          <w:rFonts w:ascii="Garamond" w:hAnsi="Garamond"/>
          <w:i/>
          <w:iCs/>
          <w:sz w:val="24"/>
        </w:rPr>
        <w:t>üşmanın saldırması, tahrik etme</w:t>
      </w:r>
      <w:r w:rsidR="007E0AD6" w:rsidRPr="000E121C">
        <w:rPr>
          <w:rFonts w:ascii="Garamond" w:hAnsi="Garamond"/>
          <w:i/>
          <w:iCs/>
          <w:sz w:val="24"/>
        </w:rPr>
        <w:t xml:space="preserve"> ve katliam yap</w:t>
      </w:r>
      <w:r w:rsidR="00BD0318">
        <w:rPr>
          <w:rFonts w:ascii="Garamond" w:hAnsi="Garamond"/>
          <w:i/>
          <w:iCs/>
          <w:sz w:val="24"/>
        </w:rPr>
        <w:t>ma istem</w:t>
      </w:r>
      <w:r w:rsidR="007E0AD6" w:rsidRPr="000E121C">
        <w:rPr>
          <w:rFonts w:ascii="Garamond" w:hAnsi="Garamond"/>
          <w:i/>
          <w:iCs/>
          <w:sz w:val="24"/>
        </w:rPr>
        <w:t>i veya toplumun varl</w:t>
      </w:r>
      <w:r w:rsidR="007E0AD6" w:rsidRPr="000E121C">
        <w:rPr>
          <w:rFonts w:ascii="Garamond" w:hAnsi="Garamond"/>
          <w:i/>
          <w:iCs/>
          <w:sz w:val="24"/>
        </w:rPr>
        <w:t>ı</w:t>
      </w:r>
      <w:r w:rsidR="007E0AD6" w:rsidRPr="000E121C">
        <w:rPr>
          <w:rFonts w:ascii="Garamond" w:hAnsi="Garamond"/>
          <w:i/>
          <w:iCs/>
          <w:sz w:val="24"/>
        </w:rPr>
        <w:t>ğını tehdit eden kuraklık ve kıtlık gibi durumlar</w:t>
      </w:r>
      <w:r w:rsidR="00BD0318">
        <w:rPr>
          <w:rFonts w:ascii="Garamond" w:hAnsi="Garamond"/>
          <w:i/>
          <w:iCs/>
          <w:sz w:val="24"/>
        </w:rPr>
        <w:t>da</w:t>
      </w:r>
      <w:r w:rsidR="007E0AD6" w:rsidRPr="000E121C">
        <w:rPr>
          <w:rFonts w:ascii="Garamond" w:hAnsi="Garamond"/>
          <w:i/>
          <w:iCs/>
          <w:sz w:val="24"/>
        </w:rPr>
        <w:t>…</w:t>
      </w:r>
    </w:p>
    <w:p w:rsidR="007E0AD6" w:rsidRPr="000E121C" w:rsidRDefault="007E0AD6" w:rsidP="000E121C">
      <w:pPr>
        <w:spacing w:line="320" w:lineRule="atLeast"/>
        <w:ind w:firstLine="284"/>
        <w:jc w:val="both"/>
        <w:rPr>
          <w:rFonts w:ascii="Garamond" w:hAnsi="Garamond"/>
          <w:i/>
          <w:iCs/>
          <w:sz w:val="24"/>
        </w:rPr>
      </w:pPr>
      <w:r w:rsidRPr="000E121C">
        <w:rPr>
          <w:rFonts w:ascii="Garamond" w:hAnsi="Garamond"/>
          <w:i/>
          <w:iCs/>
          <w:sz w:val="24"/>
        </w:rPr>
        <w:t>Ama özel şart ve durumlarda fer</w:t>
      </w:r>
      <w:r w:rsidRPr="000E121C">
        <w:rPr>
          <w:rFonts w:ascii="Garamond" w:hAnsi="Garamond"/>
          <w:i/>
          <w:iCs/>
          <w:sz w:val="24"/>
        </w:rPr>
        <w:t>t</w:t>
      </w:r>
      <w:r w:rsidRPr="000E121C">
        <w:rPr>
          <w:rFonts w:ascii="Garamond" w:hAnsi="Garamond"/>
          <w:i/>
          <w:iCs/>
          <w:sz w:val="24"/>
        </w:rPr>
        <w:t>lere, mülklere, arazilere veya ticari mallara ait olan mali haklar, örneğin, sınırlarda alınan gümrük parası ve benzeri hususlar, İslam’ın resmen tanıdığı hususlar değildir. Aksine, malik olan kimsenin mal ve varlığı</w:t>
      </w:r>
      <w:r w:rsidRPr="000E121C">
        <w:rPr>
          <w:rFonts w:ascii="Garamond" w:hAnsi="Garamond"/>
          <w:i/>
          <w:iCs/>
          <w:sz w:val="24"/>
        </w:rPr>
        <w:t>n</w:t>
      </w:r>
      <w:r w:rsidRPr="000E121C">
        <w:rPr>
          <w:rFonts w:ascii="Garamond" w:hAnsi="Garamond"/>
          <w:i/>
          <w:iCs/>
          <w:sz w:val="24"/>
        </w:rPr>
        <w:t>da özgürlüğünü kısıtlayan bir zulüm ve gasp sayılmaktadır. O halde hak</w:t>
      </w:r>
      <w:r w:rsidRPr="000E121C">
        <w:rPr>
          <w:rFonts w:ascii="Garamond" w:hAnsi="Garamond"/>
          <w:i/>
          <w:iCs/>
          <w:sz w:val="24"/>
        </w:rPr>
        <w:t>i</w:t>
      </w:r>
      <w:r w:rsidRPr="000E121C">
        <w:rPr>
          <w:rFonts w:ascii="Garamond" w:hAnsi="Garamond"/>
          <w:i/>
          <w:iCs/>
          <w:sz w:val="24"/>
        </w:rPr>
        <w:t>katte top</w:t>
      </w:r>
      <w:r w:rsidR="00BD0318">
        <w:rPr>
          <w:rFonts w:ascii="Garamond" w:hAnsi="Garamond"/>
          <w:i/>
          <w:iCs/>
          <w:sz w:val="24"/>
        </w:rPr>
        <w:t>lum sadece kendine ait olan malî</w:t>
      </w:r>
      <w:r w:rsidRPr="000E121C">
        <w:rPr>
          <w:rFonts w:ascii="Garamond" w:hAnsi="Garamond"/>
          <w:i/>
          <w:iCs/>
          <w:sz w:val="24"/>
        </w:rPr>
        <w:t xml:space="preserve"> hakları almaktadır. Bu da o malın ortaya çıktığı ilk andan itib</w:t>
      </w:r>
      <w:r w:rsidRPr="000E121C">
        <w:rPr>
          <w:rFonts w:ascii="Garamond" w:hAnsi="Garamond"/>
          <w:i/>
          <w:iCs/>
          <w:sz w:val="24"/>
        </w:rPr>
        <w:t>a</w:t>
      </w:r>
      <w:r w:rsidRPr="000E121C">
        <w:rPr>
          <w:rFonts w:ascii="Garamond" w:hAnsi="Garamond"/>
          <w:i/>
          <w:iCs/>
          <w:sz w:val="24"/>
        </w:rPr>
        <w:t xml:space="preserve">ren ganimet ve fayda ile ilgilidir. Öyle ki İslam fıkhında, bu detaylı </w:t>
      </w:r>
      <w:r w:rsidR="00261BA8">
        <w:rPr>
          <w:rFonts w:ascii="Garamond" w:hAnsi="Garamond"/>
          <w:i/>
          <w:iCs/>
          <w:sz w:val="24"/>
        </w:rPr>
        <w:t>bir</w:t>
      </w:r>
      <w:r w:rsidRPr="000E121C">
        <w:rPr>
          <w:rFonts w:ascii="Garamond" w:hAnsi="Garamond"/>
          <w:i/>
          <w:iCs/>
          <w:sz w:val="24"/>
        </w:rPr>
        <w:t xml:space="preserve"> şekilde incelenmiştir. Burada toplum ferdin mülkünde ona ortaktır. Ama malikiyet kesinleşince ve mülk mal</w:t>
      </w:r>
      <w:r w:rsidRPr="000E121C">
        <w:rPr>
          <w:rFonts w:ascii="Garamond" w:hAnsi="Garamond"/>
          <w:i/>
          <w:iCs/>
          <w:sz w:val="24"/>
        </w:rPr>
        <w:t>i</w:t>
      </w:r>
      <w:r w:rsidRPr="000E121C">
        <w:rPr>
          <w:rFonts w:ascii="Garamond" w:hAnsi="Garamond"/>
          <w:i/>
          <w:iCs/>
          <w:sz w:val="24"/>
        </w:rPr>
        <w:t>kin elinde karar kılınınca, hiç kimse hiçbir şekilde ve hiçbir şartlar altında malike engel olamaz ve onun bu k</w:t>
      </w:r>
      <w:r w:rsidRPr="000E121C">
        <w:rPr>
          <w:rFonts w:ascii="Garamond" w:hAnsi="Garamond"/>
          <w:i/>
          <w:iCs/>
          <w:sz w:val="24"/>
        </w:rPr>
        <w:t>o</w:t>
      </w:r>
      <w:r w:rsidRPr="000E121C">
        <w:rPr>
          <w:rFonts w:ascii="Garamond" w:hAnsi="Garamond"/>
          <w:i/>
          <w:iCs/>
          <w:sz w:val="24"/>
        </w:rPr>
        <w:t>nudaki özgürlüğünü kısıtlayamaz.</w:t>
      </w:r>
    </w:p>
    <w:p w:rsidR="007E0AD6" w:rsidRPr="000E121C" w:rsidRDefault="007E0AD6" w:rsidP="000E121C">
      <w:pPr>
        <w:spacing w:line="320" w:lineRule="atLeast"/>
        <w:ind w:firstLine="284"/>
        <w:jc w:val="both"/>
        <w:rPr>
          <w:rFonts w:ascii="Garamond" w:hAnsi="Garamond"/>
          <w:i/>
          <w:iCs/>
          <w:sz w:val="24"/>
        </w:rPr>
      </w:pPr>
      <w:r w:rsidRPr="000E121C">
        <w:rPr>
          <w:rFonts w:ascii="Garamond" w:hAnsi="Garamond"/>
          <w:i/>
          <w:iCs/>
          <w:sz w:val="24"/>
        </w:rPr>
        <w:t>2-İslam</w:t>
      </w:r>
      <w:r w:rsidR="00BD0318">
        <w:rPr>
          <w:rFonts w:ascii="Garamond" w:hAnsi="Garamond"/>
          <w:i/>
          <w:iCs/>
          <w:sz w:val="24"/>
        </w:rPr>
        <w:t>,</w:t>
      </w:r>
      <w:r w:rsidRPr="000E121C">
        <w:rPr>
          <w:rFonts w:ascii="Garamond" w:hAnsi="Garamond"/>
          <w:i/>
          <w:iCs/>
          <w:sz w:val="24"/>
        </w:rPr>
        <w:t xml:space="preserve"> topluma özgü malları harcama hususunda da bireylerin halini toplumun hali ölçüsünce göz önünde bulundurmuştur ve hatta İslam’ın bakış açısından da anlaşıld</w:t>
      </w:r>
      <w:r w:rsidRPr="000E121C">
        <w:rPr>
          <w:rFonts w:ascii="Garamond" w:hAnsi="Garamond"/>
          <w:i/>
          <w:iCs/>
          <w:sz w:val="24"/>
        </w:rPr>
        <w:t>ı</w:t>
      </w:r>
      <w:r w:rsidRPr="000E121C">
        <w:rPr>
          <w:rFonts w:ascii="Garamond" w:hAnsi="Garamond"/>
          <w:i/>
          <w:iCs/>
          <w:sz w:val="24"/>
        </w:rPr>
        <w:t>ğı üzere bireylerin hali, toplumun haline tercih edilmiştir. Zira örneğin bu zekatı sekiz kısma ayırmaktadır, sadece bir payını Allah yoluna özgü kılmış, diğer paylarını ise, fakirler, yoksullar, zekat toplayıcıları, müellefet’ul-kulup ve benzeri bireyler için ayırmıştır. Humsu da altı paya ayırmıştır, sade</w:t>
      </w:r>
      <w:r w:rsidR="00BD0318">
        <w:rPr>
          <w:rFonts w:ascii="Garamond" w:hAnsi="Garamond"/>
          <w:i/>
          <w:iCs/>
          <w:sz w:val="24"/>
        </w:rPr>
        <w:t>ce ondan bir payı Allah için ayır</w:t>
      </w:r>
      <w:r w:rsidRPr="000E121C">
        <w:rPr>
          <w:rFonts w:ascii="Garamond" w:hAnsi="Garamond"/>
          <w:i/>
          <w:iCs/>
          <w:sz w:val="24"/>
        </w:rPr>
        <w:t>mış, diğer payları ise, Peygambere, Peygamber’in akrabal</w:t>
      </w:r>
      <w:r w:rsidRPr="000E121C">
        <w:rPr>
          <w:rFonts w:ascii="Garamond" w:hAnsi="Garamond"/>
          <w:i/>
          <w:iCs/>
          <w:sz w:val="24"/>
        </w:rPr>
        <w:t>a</w:t>
      </w:r>
      <w:r w:rsidRPr="000E121C">
        <w:rPr>
          <w:rFonts w:ascii="Garamond" w:hAnsi="Garamond"/>
          <w:i/>
          <w:iCs/>
          <w:sz w:val="24"/>
        </w:rPr>
        <w:t>rına, yetimlere, fakirle</w:t>
      </w:r>
      <w:r w:rsidR="00BD0318">
        <w:rPr>
          <w:rFonts w:ascii="Garamond" w:hAnsi="Garamond"/>
          <w:i/>
          <w:iCs/>
          <w:sz w:val="24"/>
        </w:rPr>
        <w:t>re ve yolda kalanlara özgü kıl</w:t>
      </w:r>
      <w:r w:rsidRPr="000E121C">
        <w:rPr>
          <w:rFonts w:ascii="Garamond" w:hAnsi="Garamond"/>
          <w:i/>
          <w:iCs/>
          <w:sz w:val="24"/>
        </w:rPr>
        <w:t>mıştır.</w:t>
      </w:r>
    </w:p>
    <w:p w:rsidR="007E0AD6" w:rsidRPr="000E121C" w:rsidRDefault="007E0AD6" w:rsidP="000E121C">
      <w:pPr>
        <w:spacing w:line="320" w:lineRule="atLeast"/>
        <w:ind w:firstLine="284"/>
        <w:jc w:val="both"/>
        <w:rPr>
          <w:rFonts w:ascii="Garamond" w:hAnsi="Garamond"/>
          <w:i/>
          <w:iCs/>
          <w:sz w:val="24"/>
        </w:rPr>
      </w:pPr>
      <w:r w:rsidRPr="000E121C">
        <w:rPr>
          <w:rFonts w:ascii="Garamond" w:hAnsi="Garamond"/>
          <w:i/>
          <w:iCs/>
          <w:sz w:val="24"/>
        </w:rPr>
        <w:t>Bunun da sebebi şudur ki fert to</w:t>
      </w:r>
      <w:r w:rsidRPr="000E121C">
        <w:rPr>
          <w:rFonts w:ascii="Garamond" w:hAnsi="Garamond"/>
          <w:i/>
          <w:iCs/>
          <w:sz w:val="24"/>
        </w:rPr>
        <w:t>p</w:t>
      </w:r>
      <w:r w:rsidRPr="000E121C">
        <w:rPr>
          <w:rFonts w:ascii="Garamond" w:hAnsi="Garamond"/>
          <w:i/>
          <w:iCs/>
          <w:sz w:val="24"/>
        </w:rPr>
        <w:t>lumu vücuda getiren yegane unsurdur ve İslam’ın temel ilekelerinden biri olan sınıfsal farklılıkları ortadan kaldırmak, toplumun farklı güçleri arasında denge oluşturmak ve topl</w:t>
      </w:r>
      <w:r w:rsidRPr="000E121C">
        <w:rPr>
          <w:rFonts w:ascii="Garamond" w:hAnsi="Garamond"/>
          <w:i/>
          <w:iCs/>
          <w:sz w:val="24"/>
        </w:rPr>
        <w:t>u</w:t>
      </w:r>
      <w:r w:rsidR="002B1282">
        <w:rPr>
          <w:rFonts w:ascii="Garamond" w:hAnsi="Garamond"/>
          <w:i/>
          <w:iCs/>
          <w:sz w:val="24"/>
        </w:rPr>
        <w:t>mun</w:t>
      </w:r>
      <w:r w:rsidRPr="000E121C">
        <w:rPr>
          <w:rFonts w:ascii="Garamond" w:hAnsi="Garamond"/>
          <w:i/>
          <w:iCs/>
          <w:sz w:val="24"/>
        </w:rPr>
        <w:t xml:space="preserve"> parçaları ve erkanını</w:t>
      </w:r>
      <w:r w:rsidR="002B1282">
        <w:rPr>
          <w:rFonts w:ascii="Garamond" w:hAnsi="Garamond"/>
          <w:i/>
          <w:iCs/>
          <w:sz w:val="24"/>
        </w:rPr>
        <w:t>n arası</w:t>
      </w:r>
      <w:r w:rsidR="002B1282">
        <w:rPr>
          <w:rFonts w:ascii="Garamond" w:hAnsi="Garamond"/>
          <w:i/>
          <w:iCs/>
          <w:sz w:val="24"/>
        </w:rPr>
        <w:t>n</w:t>
      </w:r>
      <w:r w:rsidR="002B1282">
        <w:rPr>
          <w:rFonts w:ascii="Garamond" w:hAnsi="Garamond"/>
          <w:i/>
          <w:iCs/>
          <w:sz w:val="24"/>
        </w:rPr>
        <w:t>daki itidali</w:t>
      </w:r>
      <w:r w:rsidRPr="000E121C">
        <w:rPr>
          <w:rFonts w:ascii="Garamond" w:hAnsi="Garamond"/>
          <w:i/>
          <w:iCs/>
          <w:sz w:val="24"/>
        </w:rPr>
        <w:t xml:space="preserve"> sabit kılmak, sadece bu parçaların –yani bireylerin- durum</w:t>
      </w:r>
      <w:r w:rsidRPr="000E121C">
        <w:rPr>
          <w:rFonts w:ascii="Garamond" w:hAnsi="Garamond"/>
          <w:i/>
          <w:iCs/>
          <w:sz w:val="24"/>
        </w:rPr>
        <w:t>u</w:t>
      </w:r>
      <w:r w:rsidRPr="000E121C">
        <w:rPr>
          <w:rFonts w:ascii="Garamond" w:hAnsi="Garamond"/>
          <w:i/>
          <w:iCs/>
          <w:sz w:val="24"/>
        </w:rPr>
        <w:t>nu islah etmek ve onların hayat şar</w:t>
      </w:r>
      <w:r w:rsidRPr="000E121C">
        <w:rPr>
          <w:rFonts w:ascii="Garamond" w:hAnsi="Garamond"/>
          <w:i/>
          <w:iCs/>
          <w:sz w:val="24"/>
        </w:rPr>
        <w:t>t</w:t>
      </w:r>
      <w:r w:rsidRPr="000E121C">
        <w:rPr>
          <w:rFonts w:ascii="Garamond" w:hAnsi="Garamond"/>
          <w:i/>
          <w:iCs/>
          <w:sz w:val="24"/>
        </w:rPr>
        <w:t>larını birbirine yakın kılmakla mümkündür.</w:t>
      </w:r>
    </w:p>
    <w:p w:rsidR="007E0AD6" w:rsidRPr="000E121C" w:rsidRDefault="007E0AD6" w:rsidP="000E121C">
      <w:pPr>
        <w:spacing w:line="320" w:lineRule="atLeast"/>
        <w:ind w:firstLine="284"/>
        <w:jc w:val="both"/>
        <w:rPr>
          <w:rFonts w:ascii="Garamond" w:hAnsi="Garamond"/>
          <w:i/>
          <w:iCs/>
          <w:sz w:val="24"/>
        </w:rPr>
      </w:pPr>
      <w:r w:rsidRPr="000E121C">
        <w:rPr>
          <w:rFonts w:ascii="Garamond" w:hAnsi="Garamond"/>
          <w:i/>
          <w:iCs/>
          <w:sz w:val="24"/>
        </w:rPr>
        <w:t>Topluma ait varlık ve malları, milli kudret, genel süslemeler, görke</w:t>
      </w:r>
      <w:r w:rsidRPr="000E121C">
        <w:rPr>
          <w:rFonts w:ascii="Garamond" w:hAnsi="Garamond"/>
          <w:i/>
          <w:iCs/>
          <w:sz w:val="24"/>
        </w:rPr>
        <w:t>m</w:t>
      </w:r>
      <w:r w:rsidRPr="000E121C">
        <w:rPr>
          <w:rFonts w:ascii="Garamond" w:hAnsi="Garamond"/>
          <w:i/>
          <w:iCs/>
          <w:sz w:val="24"/>
        </w:rPr>
        <w:t>li saraylar, büyük ve azametli binalar yapma yolunda harcamak ve zengin ile fakiri, güçlü ile güçsüzü kendi haline bırakmak –ki günden güne birbirinden uzaklaşacak ve sınıfsa</w:t>
      </w:r>
      <w:r w:rsidR="002B1282">
        <w:rPr>
          <w:rFonts w:ascii="Garamond" w:hAnsi="Garamond"/>
          <w:i/>
          <w:iCs/>
          <w:sz w:val="24"/>
        </w:rPr>
        <w:t>l uçurumlar vücuda gelecektir- u</w:t>
      </w:r>
      <w:r w:rsidRPr="000E121C">
        <w:rPr>
          <w:rFonts w:ascii="Garamond" w:hAnsi="Garamond"/>
          <w:i/>
          <w:iCs/>
          <w:sz w:val="24"/>
        </w:rPr>
        <w:t>zun ve kesin tecrübelerin de gösterdiği gibi hiçbir sorunu ve müşkülatı halletm</w:t>
      </w:r>
      <w:r w:rsidRPr="000E121C">
        <w:rPr>
          <w:rFonts w:ascii="Garamond" w:hAnsi="Garamond"/>
          <w:i/>
          <w:iCs/>
          <w:sz w:val="24"/>
        </w:rPr>
        <w:t>e</w:t>
      </w:r>
      <w:r w:rsidRPr="000E121C">
        <w:rPr>
          <w:rFonts w:ascii="Garamond" w:hAnsi="Garamond"/>
          <w:i/>
          <w:iCs/>
          <w:sz w:val="24"/>
        </w:rPr>
        <w:t>mekte, hiçbir fayda vermemektedir.</w:t>
      </w:r>
    </w:p>
    <w:p w:rsidR="007E0AD6" w:rsidRPr="000E121C" w:rsidRDefault="007E0AD6" w:rsidP="000E121C">
      <w:pPr>
        <w:spacing w:line="320" w:lineRule="atLeast"/>
        <w:ind w:firstLine="284"/>
        <w:jc w:val="both"/>
        <w:rPr>
          <w:rFonts w:ascii="Garamond" w:hAnsi="Garamond"/>
          <w:i/>
          <w:iCs/>
          <w:sz w:val="24"/>
        </w:rPr>
      </w:pPr>
      <w:r w:rsidRPr="000E121C">
        <w:rPr>
          <w:rFonts w:ascii="Garamond" w:hAnsi="Garamond"/>
          <w:i/>
          <w:iCs/>
          <w:sz w:val="24"/>
        </w:rPr>
        <w:t xml:space="preserve">3-Müslüman bir fert, boynuna </w:t>
      </w:r>
      <w:r w:rsidRPr="000E121C">
        <w:rPr>
          <w:rFonts w:ascii="Garamond" w:hAnsi="Garamond"/>
          <w:i/>
          <w:iCs/>
          <w:sz w:val="24"/>
        </w:rPr>
        <w:t>o</w:t>
      </w:r>
      <w:r w:rsidRPr="000E121C">
        <w:rPr>
          <w:rFonts w:ascii="Garamond" w:hAnsi="Garamond"/>
          <w:i/>
          <w:iCs/>
          <w:sz w:val="24"/>
        </w:rPr>
        <w:t>lan farz bir malın haklarını, örneğin zekatı, şahsen fakir ve yoksul kims</w:t>
      </w:r>
      <w:r w:rsidRPr="000E121C">
        <w:rPr>
          <w:rFonts w:ascii="Garamond" w:hAnsi="Garamond"/>
          <w:i/>
          <w:iCs/>
          <w:sz w:val="24"/>
        </w:rPr>
        <w:t>e</w:t>
      </w:r>
      <w:r w:rsidRPr="000E121C">
        <w:rPr>
          <w:rFonts w:ascii="Garamond" w:hAnsi="Garamond"/>
          <w:i/>
          <w:iCs/>
          <w:sz w:val="24"/>
        </w:rPr>
        <w:t xml:space="preserve">lere ödeyebilir. Bu konuda hak sahibi kimselere harcaması için veliyy-i emrin </w:t>
      </w:r>
      <w:r w:rsidR="002B1282">
        <w:rPr>
          <w:rFonts w:ascii="Garamond" w:hAnsi="Garamond"/>
          <w:i/>
          <w:iCs/>
          <w:sz w:val="24"/>
        </w:rPr>
        <w:t xml:space="preserve">(Müslümanların hakimi) </w:t>
      </w:r>
      <w:r w:rsidRPr="000E121C">
        <w:rPr>
          <w:rFonts w:ascii="Garamond" w:hAnsi="Garamond"/>
          <w:i/>
          <w:iCs/>
          <w:sz w:val="24"/>
        </w:rPr>
        <w:t>veya temsi</w:t>
      </w:r>
      <w:r w:rsidRPr="000E121C">
        <w:rPr>
          <w:rFonts w:ascii="Garamond" w:hAnsi="Garamond"/>
          <w:i/>
          <w:iCs/>
          <w:sz w:val="24"/>
        </w:rPr>
        <w:t>l</w:t>
      </w:r>
      <w:r w:rsidRPr="000E121C">
        <w:rPr>
          <w:rFonts w:ascii="Garamond" w:hAnsi="Garamond"/>
          <w:i/>
          <w:iCs/>
          <w:sz w:val="24"/>
        </w:rPr>
        <w:t>cisine vermesi gerekmeme</w:t>
      </w:r>
      <w:r w:rsidRPr="000E121C">
        <w:rPr>
          <w:rFonts w:ascii="Garamond" w:hAnsi="Garamond"/>
          <w:i/>
          <w:iCs/>
          <w:sz w:val="24"/>
        </w:rPr>
        <w:t>k</w:t>
      </w:r>
      <w:r w:rsidRPr="000E121C">
        <w:rPr>
          <w:rFonts w:ascii="Garamond" w:hAnsi="Garamond"/>
          <w:i/>
          <w:iCs/>
          <w:sz w:val="24"/>
        </w:rPr>
        <w:t>tedir. Bu da İslam’ın toplum bireyl</w:t>
      </w:r>
      <w:r w:rsidRPr="000E121C">
        <w:rPr>
          <w:rFonts w:ascii="Garamond" w:hAnsi="Garamond"/>
          <w:i/>
          <w:iCs/>
          <w:sz w:val="24"/>
        </w:rPr>
        <w:t>e</w:t>
      </w:r>
      <w:r w:rsidRPr="000E121C">
        <w:rPr>
          <w:rFonts w:ascii="Garamond" w:hAnsi="Garamond"/>
          <w:i/>
          <w:iCs/>
          <w:sz w:val="24"/>
        </w:rPr>
        <w:t>rine tanıdığı özgürlüğe bir tür sayg</w:t>
      </w:r>
      <w:r w:rsidRPr="000E121C">
        <w:rPr>
          <w:rFonts w:ascii="Garamond" w:hAnsi="Garamond"/>
          <w:i/>
          <w:iCs/>
          <w:sz w:val="24"/>
        </w:rPr>
        <w:t>ı</w:t>
      </w:r>
      <w:r w:rsidRPr="000E121C">
        <w:rPr>
          <w:rFonts w:ascii="Garamond" w:hAnsi="Garamond"/>
          <w:i/>
          <w:iCs/>
          <w:sz w:val="24"/>
        </w:rPr>
        <w:t>dır. Bu ferdi özgürlüğe saygının başka bir özgürl</w:t>
      </w:r>
      <w:r w:rsidRPr="000E121C">
        <w:rPr>
          <w:rFonts w:ascii="Garamond" w:hAnsi="Garamond"/>
          <w:i/>
          <w:iCs/>
          <w:sz w:val="24"/>
        </w:rPr>
        <w:t>ü</w:t>
      </w:r>
      <w:r w:rsidRPr="000E121C">
        <w:rPr>
          <w:rFonts w:ascii="Garamond" w:hAnsi="Garamond"/>
          <w:i/>
          <w:iCs/>
          <w:sz w:val="24"/>
        </w:rPr>
        <w:t>ğü de Müslümanlardan her ferdin kafirlerden herhangi bir ferde eman verme hakkının olmasıdır. Bir müslüman kafir birine eman verd</w:t>
      </w:r>
      <w:r w:rsidR="000B3A74">
        <w:rPr>
          <w:rFonts w:ascii="Garamond" w:hAnsi="Garamond"/>
          <w:i/>
          <w:iCs/>
          <w:sz w:val="24"/>
        </w:rPr>
        <w:t>iği taktirde diğer müslümanlar veliyy-i emr,</w:t>
      </w:r>
      <w:r w:rsidRPr="000E121C">
        <w:rPr>
          <w:rFonts w:ascii="Garamond" w:hAnsi="Garamond"/>
          <w:i/>
          <w:iCs/>
          <w:sz w:val="24"/>
        </w:rPr>
        <w:t xml:space="preserve"> bu emanı görmezlikten gelemez, ona saygı göstermek zorundadır.</w:t>
      </w:r>
    </w:p>
    <w:p w:rsidR="00C55822" w:rsidRPr="000E121C" w:rsidRDefault="000B3A74" w:rsidP="000E121C">
      <w:pPr>
        <w:spacing w:line="320" w:lineRule="atLeast"/>
        <w:ind w:firstLine="284"/>
        <w:jc w:val="both"/>
        <w:rPr>
          <w:rFonts w:ascii="Garamond" w:hAnsi="Garamond"/>
          <w:i/>
          <w:iCs/>
          <w:sz w:val="8"/>
        </w:rPr>
      </w:pPr>
      <w:r>
        <w:rPr>
          <w:rFonts w:ascii="Garamond" w:hAnsi="Garamond"/>
          <w:i/>
          <w:iCs/>
          <w:sz w:val="24"/>
        </w:rPr>
        <w:t>Elbette veliyyi emr –bu emanın İ</w:t>
      </w:r>
      <w:r w:rsidR="007E0AD6" w:rsidRPr="000E121C">
        <w:rPr>
          <w:rFonts w:ascii="Garamond" w:hAnsi="Garamond"/>
          <w:i/>
          <w:iCs/>
          <w:sz w:val="24"/>
        </w:rPr>
        <w:t>s</w:t>
      </w:r>
      <w:r w:rsidR="007E0AD6" w:rsidRPr="000E121C">
        <w:rPr>
          <w:rFonts w:ascii="Garamond" w:hAnsi="Garamond"/>
          <w:i/>
          <w:iCs/>
          <w:sz w:val="24"/>
        </w:rPr>
        <w:t>lam ve müslümanların maksatlarına aykırı olduğunu gördüğü durumda- o müslüman bireyi bu işten alıkoyabilir. Çünkü veliyyi emre itaat de farzdır. O birey de bu tür bir eman vermekten vazgeçmelidir.”</w:t>
      </w:r>
      <w:r w:rsidR="007E0AD6" w:rsidRPr="000E121C">
        <w:rPr>
          <w:rStyle w:val="FootnoteReference"/>
          <w:rFonts w:ascii="Garamond" w:hAnsi="Garamond"/>
          <w:i/>
          <w:iCs/>
          <w:sz w:val="24"/>
        </w:rPr>
        <w:footnoteReference w:id="1075"/>
      </w:r>
      <w:r w:rsidR="00C55822" w:rsidRPr="000E121C">
        <w:rPr>
          <w:rFonts w:ascii="Garamond" w:hAnsi="Garamond"/>
          <w:i/>
          <w:iCs/>
          <w:sz w:val="24"/>
        </w:rPr>
        <w:t xml:space="preserve"> </w:t>
      </w:r>
    </w:p>
    <w:p w:rsidR="00052FBB" w:rsidRPr="000E121C" w:rsidRDefault="00052FBB" w:rsidP="000E121C">
      <w:pPr>
        <w:spacing w:line="320" w:lineRule="atLeast"/>
        <w:ind w:firstLine="284"/>
        <w:jc w:val="both"/>
        <w:rPr>
          <w:rFonts w:ascii="Garamond" w:hAnsi="Garamond"/>
          <w:i/>
          <w:iCs/>
          <w:sz w:val="24"/>
        </w:rPr>
      </w:pPr>
      <w:r w:rsidRPr="000E121C">
        <w:rPr>
          <w:rFonts w:ascii="Garamond" w:hAnsi="Garamond"/>
          <w:i/>
          <w:iCs/>
          <w:sz w:val="24"/>
        </w:rPr>
        <w:t xml:space="preserve">Bak El-İsraf, 1800. Bölüm </w:t>
      </w:r>
    </w:p>
    <w:p w:rsidR="00052FBB" w:rsidRPr="000E121C" w:rsidRDefault="00052FBB" w:rsidP="000E121C">
      <w:pPr>
        <w:spacing w:line="320" w:lineRule="atLeast"/>
        <w:ind w:firstLine="284"/>
        <w:jc w:val="both"/>
        <w:rPr>
          <w:rFonts w:ascii="Garamond" w:hAnsi="Garamond"/>
          <w:i/>
          <w:iCs/>
          <w:sz w:val="24"/>
        </w:rPr>
      </w:pPr>
    </w:p>
    <w:p w:rsidR="007E0AD6" w:rsidRPr="000E121C" w:rsidRDefault="00052FBB" w:rsidP="000E121C">
      <w:pPr>
        <w:pStyle w:val="Heading1"/>
        <w:ind w:firstLine="284"/>
      </w:pPr>
      <w:bookmarkStart w:id="289" w:name="_Toc23535687"/>
      <w:r w:rsidRPr="000E121C">
        <w:t>3941. Bölüm</w:t>
      </w:r>
      <w:bookmarkEnd w:id="289"/>
    </w:p>
    <w:p w:rsidR="00052FBB" w:rsidRPr="000E121C" w:rsidRDefault="009B4C4F" w:rsidP="000E121C">
      <w:pPr>
        <w:pStyle w:val="Heading1"/>
        <w:ind w:firstLine="284"/>
      </w:pPr>
      <w:bookmarkStart w:id="290" w:name="_Toc23535688"/>
      <w:r>
        <w:t>Herkim İnfak Ederse Kendis</w:t>
      </w:r>
      <w:r w:rsidR="007E0AD6" w:rsidRPr="000E121C">
        <w:t>ine İnfak E</w:t>
      </w:r>
      <w:r w:rsidR="007E0AD6" w:rsidRPr="000E121C">
        <w:t>t</w:t>
      </w:r>
      <w:r w:rsidR="007E0AD6" w:rsidRPr="000E121C">
        <w:t>miştir</w:t>
      </w:r>
      <w:bookmarkEnd w:id="290"/>
      <w:r w:rsidR="00052FBB" w:rsidRPr="000E121C">
        <w:t xml:space="preserve"> </w:t>
      </w:r>
    </w:p>
    <w:p w:rsidR="00052FBB" w:rsidRPr="000E121C" w:rsidRDefault="00052FBB" w:rsidP="000E121C">
      <w:pPr>
        <w:ind w:firstLine="284"/>
      </w:pPr>
    </w:p>
    <w:p w:rsidR="00052FBB" w:rsidRPr="000E121C" w:rsidRDefault="00052FBB" w:rsidP="000E121C">
      <w:pPr>
        <w:ind w:firstLine="284"/>
        <w:rPr>
          <w:b/>
          <w:bCs/>
          <w:u w:val="single"/>
        </w:rPr>
      </w:pPr>
      <w:r w:rsidRPr="000E121C">
        <w:rPr>
          <w:b/>
          <w:bCs/>
          <w:u w:val="single"/>
        </w:rPr>
        <w:t>Kur’an:</w:t>
      </w:r>
    </w:p>
    <w:p w:rsidR="00052FBB" w:rsidRPr="000E121C" w:rsidRDefault="00052FBB" w:rsidP="000E121C">
      <w:pPr>
        <w:spacing w:line="320" w:lineRule="atLeast"/>
        <w:ind w:firstLine="284"/>
        <w:jc w:val="both"/>
        <w:rPr>
          <w:rFonts w:ascii="Garamond" w:hAnsi="Garamond"/>
          <w:i/>
          <w:iCs/>
          <w:sz w:val="8"/>
        </w:rPr>
      </w:pPr>
      <w:r w:rsidRPr="000E121C">
        <w:rPr>
          <w:rFonts w:ascii="Garamond" w:hAnsi="Garamond" w:cs="Garamond"/>
          <w:b/>
          <w:bCs/>
          <w:sz w:val="24"/>
        </w:rPr>
        <w:t>“İnfak ettiğiniz iyi şey kendinizedir.”</w:t>
      </w:r>
      <w:r w:rsidRPr="000E121C">
        <w:rPr>
          <w:rStyle w:val="FootnoteReference"/>
          <w:rFonts w:ascii="Garamond" w:hAnsi="Garamond" w:cs="Garamond"/>
          <w:sz w:val="24"/>
        </w:rPr>
        <w:footnoteReference w:id="1076"/>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7E0AD6" w:rsidRPr="000E121C">
        <w:rPr>
          <w:rFonts w:ascii="Garamond" w:hAnsi="Garamond"/>
          <w:sz w:val="24"/>
        </w:rPr>
        <w:t>Hiç kimsenin düny</w:t>
      </w:r>
      <w:r w:rsidR="007E0AD6" w:rsidRPr="000E121C">
        <w:rPr>
          <w:rFonts w:ascii="Garamond" w:hAnsi="Garamond"/>
          <w:sz w:val="24"/>
        </w:rPr>
        <w:t>a</w:t>
      </w:r>
      <w:r w:rsidR="009B4C4F">
        <w:rPr>
          <w:rFonts w:ascii="Garamond" w:hAnsi="Garamond"/>
          <w:sz w:val="24"/>
        </w:rPr>
        <w:t>sın</w:t>
      </w:r>
      <w:r w:rsidR="007E0AD6" w:rsidRPr="000E121C">
        <w:rPr>
          <w:rFonts w:ascii="Garamond" w:hAnsi="Garamond"/>
          <w:sz w:val="24"/>
        </w:rPr>
        <w:t>dan ahireti için infak ettiği şey dışında bir nasibi yoktur.</w:t>
      </w:r>
      <w:r w:rsidRPr="000E121C">
        <w:rPr>
          <w:rFonts w:ascii="Garamond" w:hAnsi="Garamond"/>
          <w:sz w:val="24"/>
        </w:rPr>
        <w:t>”</w:t>
      </w:r>
      <w:r w:rsidRPr="000E121C">
        <w:rPr>
          <w:rStyle w:val="FootnoteReference"/>
          <w:rFonts w:ascii="Garamond" w:hAnsi="Garamond"/>
        </w:rPr>
        <w:footnoteReference w:id="1077"/>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7E0AD6" w:rsidRPr="000E121C">
        <w:rPr>
          <w:rFonts w:ascii="Garamond" w:hAnsi="Garamond"/>
          <w:sz w:val="24"/>
        </w:rPr>
        <w:t>Dünyandan (ahirete doğru) önceden gönderdiğin şey senindir. Kendinden geriye b</w:t>
      </w:r>
      <w:r w:rsidR="007E0AD6" w:rsidRPr="000E121C">
        <w:rPr>
          <w:rFonts w:ascii="Garamond" w:hAnsi="Garamond"/>
          <w:sz w:val="24"/>
        </w:rPr>
        <w:t>ı</w:t>
      </w:r>
      <w:r w:rsidR="007E0AD6" w:rsidRPr="000E121C">
        <w:rPr>
          <w:rFonts w:ascii="Garamond" w:hAnsi="Garamond"/>
          <w:sz w:val="24"/>
        </w:rPr>
        <w:t>raktığın şey ise düşmana aittir.</w:t>
      </w:r>
      <w:r w:rsidRPr="000E121C">
        <w:rPr>
          <w:rFonts w:ascii="Garamond" w:hAnsi="Garamond"/>
          <w:sz w:val="24"/>
        </w:rPr>
        <w:t>”</w:t>
      </w:r>
      <w:r w:rsidRPr="000E121C">
        <w:rPr>
          <w:rStyle w:val="FootnoteReference"/>
          <w:rFonts w:ascii="Garamond" w:hAnsi="Garamond"/>
        </w:rPr>
        <w:footnoteReference w:id="1078"/>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7E0AD6" w:rsidRPr="000E121C">
        <w:rPr>
          <w:rFonts w:ascii="Garamond" w:hAnsi="Garamond"/>
          <w:sz w:val="24"/>
        </w:rPr>
        <w:t>Hakikatte malından sadece ahiretin için önceden gönderdiğin miktarı senindir. Geride bıraktığın miktarı ise varisin</w:t>
      </w:r>
      <w:r w:rsidR="009B4C4F">
        <w:rPr>
          <w:rFonts w:ascii="Garamond" w:hAnsi="Garamond"/>
          <w:sz w:val="24"/>
        </w:rPr>
        <w:t>in</w:t>
      </w:r>
      <w:r w:rsidR="007E0AD6" w:rsidRPr="000E121C">
        <w:rPr>
          <w:rFonts w:ascii="Garamond" w:hAnsi="Garamond"/>
          <w:sz w:val="24"/>
        </w:rPr>
        <w:t>dir.</w:t>
      </w:r>
      <w:r w:rsidRPr="000E121C">
        <w:rPr>
          <w:rFonts w:ascii="Garamond" w:hAnsi="Garamond"/>
          <w:sz w:val="24"/>
        </w:rPr>
        <w:t>”</w:t>
      </w:r>
      <w:r w:rsidRPr="000E121C">
        <w:rPr>
          <w:rStyle w:val="FootnoteReference"/>
          <w:rFonts w:ascii="Garamond" w:hAnsi="Garamond"/>
        </w:rPr>
        <w:footnoteReference w:id="1079"/>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w:t>
      </w:r>
      <w:r w:rsidR="00EA1F36" w:rsidRPr="000E121C">
        <w:rPr>
          <w:rFonts w:ascii="Garamond" w:hAnsi="Garamond"/>
          <w:i/>
          <w:iCs/>
          <w:sz w:val="24"/>
        </w:rPr>
        <w:t xml:space="preserve"> oğlu H</w:t>
      </w:r>
      <w:r w:rsidR="00EA1F36" w:rsidRPr="000E121C">
        <w:rPr>
          <w:rFonts w:ascii="Garamond" w:hAnsi="Garamond"/>
          <w:i/>
          <w:iCs/>
          <w:sz w:val="24"/>
        </w:rPr>
        <w:t>a</w:t>
      </w:r>
      <w:r w:rsidR="00EA1F36" w:rsidRPr="000E121C">
        <w:rPr>
          <w:rFonts w:ascii="Garamond" w:hAnsi="Garamond"/>
          <w:i/>
          <w:iCs/>
          <w:sz w:val="24"/>
        </w:rPr>
        <w:t>san’a (a.s) yaptığı vasiyetinde</w:t>
      </w:r>
      <w:r w:rsidRPr="000E121C">
        <w:rPr>
          <w:rFonts w:ascii="Garamond" w:hAnsi="Garamond"/>
          <w:i/>
          <w:iCs/>
          <w:sz w:val="24"/>
        </w:rPr>
        <w:t xml:space="preserve"> şöyle buyurmuştur: </w:t>
      </w:r>
      <w:r w:rsidRPr="000E121C">
        <w:rPr>
          <w:rFonts w:ascii="Garamond" w:hAnsi="Garamond"/>
          <w:sz w:val="24"/>
        </w:rPr>
        <w:t>“</w:t>
      </w:r>
      <w:r w:rsidR="00EA1F36" w:rsidRPr="000E121C">
        <w:rPr>
          <w:rFonts w:ascii="Garamond" w:hAnsi="Garamond"/>
          <w:sz w:val="24"/>
        </w:rPr>
        <w:t>Hakikatte düny</w:t>
      </w:r>
      <w:r w:rsidR="00EA1F36" w:rsidRPr="000E121C">
        <w:rPr>
          <w:rFonts w:ascii="Garamond" w:hAnsi="Garamond"/>
          <w:sz w:val="24"/>
        </w:rPr>
        <w:t>a</w:t>
      </w:r>
      <w:r w:rsidR="00EA1F36" w:rsidRPr="000E121C">
        <w:rPr>
          <w:rFonts w:ascii="Garamond" w:hAnsi="Garamond"/>
          <w:sz w:val="24"/>
        </w:rPr>
        <w:t>dan nasibin kendisiyle ahiretini islah ett</w:t>
      </w:r>
      <w:r w:rsidR="009B4C4F">
        <w:rPr>
          <w:rFonts w:ascii="Garamond" w:hAnsi="Garamond"/>
          <w:sz w:val="24"/>
        </w:rPr>
        <w:t>iğindir. O halde h</w:t>
      </w:r>
      <w:r w:rsidR="00EA1F36" w:rsidRPr="000E121C">
        <w:rPr>
          <w:rFonts w:ascii="Garamond" w:hAnsi="Garamond"/>
          <w:sz w:val="24"/>
        </w:rPr>
        <w:t>ak y</w:t>
      </w:r>
      <w:r w:rsidR="00EA1F36" w:rsidRPr="000E121C">
        <w:rPr>
          <w:rFonts w:ascii="Garamond" w:hAnsi="Garamond"/>
          <w:sz w:val="24"/>
        </w:rPr>
        <w:t>o</w:t>
      </w:r>
      <w:r w:rsidR="00EA1F36" w:rsidRPr="000E121C">
        <w:rPr>
          <w:rFonts w:ascii="Garamond" w:hAnsi="Garamond"/>
          <w:sz w:val="24"/>
        </w:rPr>
        <w:t>lunda harca ve başkalarının h</w:t>
      </w:r>
      <w:r w:rsidR="00EA1F36" w:rsidRPr="000E121C">
        <w:rPr>
          <w:rFonts w:ascii="Garamond" w:hAnsi="Garamond"/>
          <w:sz w:val="24"/>
        </w:rPr>
        <w:t>a</w:t>
      </w:r>
      <w:r w:rsidR="00EA1F36" w:rsidRPr="000E121C">
        <w:rPr>
          <w:rFonts w:ascii="Garamond" w:hAnsi="Garamond"/>
          <w:sz w:val="24"/>
        </w:rPr>
        <w:t>zinedarı olma!</w:t>
      </w:r>
      <w:r w:rsidRPr="000E121C">
        <w:rPr>
          <w:rFonts w:ascii="Garamond" w:hAnsi="Garamond"/>
          <w:sz w:val="24"/>
        </w:rPr>
        <w:t>”</w:t>
      </w:r>
      <w:r w:rsidRPr="000E121C">
        <w:rPr>
          <w:rStyle w:val="FootnoteReference"/>
          <w:rFonts w:ascii="Garamond" w:hAnsi="Garamond"/>
        </w:rPr>
        <w:footnoteReference w:id="1080"/>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w:t>
      </w:r>
      <w:r w:rsidR="007E0AD6" w:rsidRPr="000E121C">
        <w:rPr>
          <w:rFonts w:ascii="Garamond" w:hAnsi="Garamond"/>
          <w:i/>
          <w:iCs/>
          <w:sz w:val="24"/>
        </w:rPr>
        <w:t>, hakeza o</w:t>
      </w:r>
      <w:r w:rsidR="007E0AD6" w:rsidRPr="000E121C">
        <w:rPr>
          <w:rFonts w:ascii="Garamond" w:hAnsi="Garamond"/>
          <w:i/>
          <w:iCs/>
          <w:sz w:val="24"/>
        </w:rPr>
        <w:t>ğ</w:t>
      </w:r>
      <w:r w:rsidR="007E0AD6" w:rsidRPr="000E121C">
        <w:rPr>
          <w:rFonts w:ascii="Garamond" w:hAnsi="Garamond"/>
          <w:i/>
          <w:iCs/>
          <w:sz w:val="24"/>
        </w:rPr>
        <w:t>lu Hasan’a (a.s) yaptığı tavsiyesinde</w:t>
      </w:r>
      <w:r w:rsidRPr="000E121C">
        <w:rPr>
          <w:rFonts w:ascii="Garamond" w:hAnsi="Garamond"/>
          <w:i/>
          <w:iCs/>
          <w:sz w:val="24"/>
        </w:rPr>
        <w:t xml:space="preserve"> şöyle buyurmuştur: </w:t>
      </w:r>
      <w:r w:rsidRPr="000E121C">
        <w:rPr>
          <w:rFonts w:ascii="Garamond" w:hAnsi="Garamond"/>
          <w:sz w:val="24"/>
        </w:rPr>
        <w:t>“</w:t>
      </w:r>
      <w:r w:rsidR="0086373A" w:rsidRPr="000E121C">
        <w:rPr>
          <w:rFonts w:ascii="Garamond" w:hAnsi="Garamond"/>
          <w:sz w:val="24"/>
        </w:rPr>
        <w:t>Önünde uzun ve aşılması zor bir yol olduğunu bil. Bu yolu kat etmek, güzel bir şekilde istekli olmayı gerektirir. O halde, gücünün yettiği kadar azık hazırla. Ama yükünün hafif olması gerek, sırtına da gücünü aşan yükü yükleme, yoksa ağırl</w:t>
      </w:r>
      <w:r w:rsidR="0086373A" w:rsidRPr="000E121C">
        <w:rPr>
          <w:rFonts w:ascii="Garamond" w:hAnsi="Garamond"/>
          <w:sz w:val="24"/>
        </w:rPr>
        <w:t>ı</w:t>
      </w:r>
      <w:r w:rsidR="0086373A" w:rsidRPr="000E121C">
        <w:rPr>
          <w:rFonts w:ascii="Garamond" w:hAnsi="Garamond"/>
          <w:sz w:val="24"/>
        </w:rPr>
        <w:t>ğı altında ezilirsin. Yoksul ki</w:t>
      </w:r>
      <w:r w:rsidR="0086373A" w:rsidRPr="000E121C">
        <w:rPr>
          <w:rFonts w:ascii="Garamond" w:hAnsi="Garamond"/>
          <w:sz w:val="24"/>
        </w:rPr>
        <w:t>m</w:t>
      </w:r>
      <w:r w:rsidR="0086373A" w:rsidRPr="000E121C">
        <w:rPr>
          <w:rFonts w:ascii="Garamond" w:hAnsi="Garamond"/>
          <w:sz w:val="24"/>
        </w:rPr>
        <w:t>selerden kıyamet gününe kadar azığını yüklenecek ve kıyamette ihtiyacın olacağı günde sana geri verecek birini bulduğun zaman bunu ganimet bil, ona yükle,</w:t>
      </w:r>
      <w:r w:rsidR="009B4C4F">
        <w:rPr>
          <w:rFonts w:ascii="Garamond" w:hAnsi="Garamond"/>
          <w:sz w:val="24"/>
        </w:rPr>
        <w:t xml:space="preserve"> kudretin olduğu halde</w:t>
      </w:r>
      <w:r w:rsidR="0086373A" w:rsidRPr="000E121C">
        <w:rPr>
          <w:rFonts w:ascii="Garamond" w:hAnsi="Garamond"/>
          <w:sz w:val="24"/>
        </w:rPr>
        <w:t xml:space="preserve"> çokça yardımda bulun. Belki, sonra yardım etmek istersin de bul</w:t>
      </w:r>
      <w:r w:rsidR="0086373A" w:rsidRPr="000E121C">
        <w:rPr>
          <w:rFonts w:ascii="Garamond" w:hAnsi="Garamond"/>
          <w:sz w:val="24"/>
        </w:rPr>
        <w:t>a</w:t>
      </w:r>
      <w:r w:rsidR="0086373A" w:rsidRPr="000E121C">
        <w:rPr>
          <w:rFonts w:ascii="Garamond" w:hAnsi="Garamond"/>
          <w:sz w:val="24"/>
        </w:rPr>
        <w:t>mazsın. Sen zenginken borç isteyene ganimet sayıp ver ki, o da senin zorluk gününde karşıl</w:t>
      </w:r>
      <w:r w:rsidR="0086373A" w:rsidRPr="000E121C">
        <w:rPr>
          <w:rFonts w:ascii="Garamond" w:hAnsi="Garamond"/>
          <w:sz w:val="24"/>
        </w:rPr>
        <w:t>ı</w:t>
      </w:r>
      <w:r w:rsidR="0086373A" w:rsidRPr="000E121C">
        <w:rPr>
          <w:rFonts w:ascii="Garamond" w:hAnsi="Garamond"/>
          <w:sz w:val="24"/>
        </w:rPr>
        <w:t>ğını ödesin.</w:t>
      </w:r>
      <w:r w:rsidRPr="000E121C">
        <w:rPr>
          <w:rFonts w:ascii="Garamond" w:hAnsi="Garamond"/>
          <w:sz w:val="24"/>
        </w:rPr>
        <w:t>”</w:t>
      </w:r>
      <w:r w:rsidRPr="000E121C">
        <w:rPr>
          <w:rStyle w:val="FootnoteReference"/>
          <w:rFonts w:ascii="Garamond" w:hAnsi="Garamond"/>
        </w:rPr>
        <w:footnoteReference w:id="1081"/>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4B2F70" w:rsidRPr="000E121C">
        <w:rPr>
          <w:rFonts w:ascii="Garamond" w:hAnsi="Garamond"/>
          <w:sz w:val="24"/>
        </w:rPr>
        <w:t>Şüphesiz kul öld</w:t>
      </w:r>
      <w:r w:rsidR="004B2F70" w:rsidRPr="000E121C">
        <w:rPr>
          <w:rFonts w:ascii="Garamond" w:hAnsi="Garamond"/>
          <w:sz w:val="24"/>
        </w:rPr>
        <w:t>ü</w:t>
      </w:r>
      <w:r w:rsidR="004B2F70" w:rsidRPr="000E121C">
        <w:rPr>
          <w:rFonts w:ascii="Garamond" w:hAnsi="Garamond"/>
          <w:sz w:val="24"/>
        </w:rPr>
        <w:t>ğünde melekler şöyle der</w:t>
      </w:r>
      <w:r w:rsidR="009B4C4F">
        <w:rPr>
          <w:rFonts w:ascii="Garamond" w:hAnsi="Garamond"/>
          <w:sz w:val="24"/>
        </w:rPr>
        <w:t>ler</w:t>
      </w:r>
      <w:r w:rsidR="004B2F70" w:rsidRPr="000E121C">
        <w:rPr>
          <w:rFonts w:ascii="Garamond" w:hAnsi="Garamond"/>
          <w:sz w:val="24"/>
        </w:rPr>
        <w:t xml:space="preserve">: </w:t>
      </w:r>
      <w:r w:rsidR="009B4C4F">
        <w:rPr>
          <w:rFonts w:ascii="Garamond" w:hAnsi="Garamond"/>
          <w:sz w:val="24"/>
        </w:rPr>
        <w:t>“</w:t>
      </w:r>
      <w:r w:rsidR="004B2F70" w:rsidRPr="000E121C">
        <w:rPr>
          <w:rFonts w:ascii="Garamond" w:hAnsi="Garamond"/>
          <w:sz w:val="24"/>
        </w:rPr>
        <w:t>Önceden ne gönderdin?” İ</w:t>
      </w:r>
      <w:r w:rsidR="004B2F70" w:rsidRPr="000E121C">
        <w:rPr>
          <w:rFonts w:ascii="Garamond" w:hAnsi="Garamond"/>
          <w:sz w:val="24"/>
        </w:rPr>
        <w:t>n</w:t>
      </w:r>
      <w:r w:rsidR="004B2F70" w:rsidRPr="000E121C">
        <w:rPr>
          <w:rFonts w:ascii="Garamond" w:hAnsi="Garamond"/>
          <w:sz w:val="24"/>
        </w:rPr>
        <w:t>sanlar ise şöyle der</w:t>
      </w:r>
      <w:r w:rsidR="009B4C4F">
        <w:rPr>
          <w:rFonts w:ascii="Garamond" w:hAnsi="Garamond"/>
          <w:sz w:val="24"/>
        </w:rPr>
        <w:t>ler</w:t>
      </w:r>
      <w:r w:rsidR="004B2F70" w:rsidRPr="000E121C">
        <w:rPr>
          <w:rFonts w:ascii="Garamond" w:hAnsi="Garamond"/>
          <w:sz w:val="24"/>
        </w:rPr>
        <w:t>: “Geriye ne bıraktı?” O halde önceden bir şey gönderin ki size ait olsun, hepsini geride kendinizden so</w:t>
      </w:r>
      <w:r w:rsidR="004B2F70" w:rsidRPr="000E121C">
        <w:rPr>
          <w:rFonts w:ascii="Garamond" w:hAnsi="Garamond"/>
          <w:sz w:val="24"/>
        </w:rPr>
        <w:t>n</w:t>
      </w:r>
      <w:r w:rsidR="004B2F70" w:rsidRPr="000E121C">
        <w:rPr>
          <w:rFonts w:ascii="Garamond" w:hAnsi="Garamond"/>
          <w:sz w:val="24"/>
        </w:rPr>
        <w:t>ra için bırakm</w:t>
      </w:r>
      <w:r w:rsidR="004B2F70" w:rsidRPr="000E121C">
        <w:rPr>
          <w:rFonts w:ascii="Garamond" w:hAnsi="Garamond"/>
          <w:sz w:val="24"/>
        </w:rPr>
        <w:t>a</w:t>
      </w:r>
      <w:r w:rsidR="004B2F70" w:rsidRPr="000E121C">
        <w:rPr>
          <w:rFonts w:ascii="Garamond" w:hAnsi="Garamond"/>
          <w:sz w:val="24"/>
        </w:rPr>
        <w:t>yın ki vebali size olur.</w:t>
      </w:r>
      <w:r w:rsidRPr="000E121C">
        <w:rPr>
          <w:rFonts w:ascii="Garamond" w:hAnsi="Garamond"/>
          <w:sz w:val="24"/>
        </w:rPr>
        <w:t>”</w:t>
      </w:r>
      <w:r w:rsidRPr="000E121C">
        <w:rPr>
          <w:rStyle w:val="FootnoteReference"/>
          <w:rFonts w:ascii="Garamond" w:hAnsi="Garamond"/>
        </w:rPr>
        <w:footnoteReference w:id="1082"/>
      </w:r>
    </w:p>
    <w:p w:rsidR="00646D66" w:rsidRPr="000E121C" w:rsidRDefault="004B2F70" w:rsidP="009B4C4F">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Sizden her biri kıy</w:t>
      </w:r>
      <w:r w:rsidRPr="000E121C">
        <w:rPr>
          <w:rFonts w:ascii="Garamond" w:hAnsi="Garamond"/>
          <w:sz w:val="24"/>
        </w:rPr>
        <w:t>a</w:t>
      </w:r>
      <w:r w:rsidRPr="000E121C">
        <w:rPr>
          <w:rFonts w:ascii="Garamond" w:hAnsi="Garamond"/>
          <w:sz w:val="24"/>
        </w:rPr>
        <w:t xml:space="preserve">met günü rabbiyle konuşur, </w:t>
      </w:r>
      <w:r w:rsidRPr="000E121C">
        <w:rPr>
          <w:rFonts w:ascii="Garamond" w:hAnsi="Garamond"/>
          <w:sz w:val="24"/>
        </w:rPr>
        <w:t>o</w:t>
      </w:r>
      <w:r w:rsidRPr="000E121C">
        <w:rPr>
          <w:rFonts w:ascii="Garamond" w:hAnsi="Garamond"/>
          <w:sz w:val="24"/>
        </w:rPr>
        <w:t>nunla Allah arasında hiçbir te</w:t>
      </w:r>
      <w:r w:rsidRPr="000E121C">
        <w:rPr>
          <w:rFonts w:ascii="Garamond" w:hAnsi="Garamond"/>
          <w:sz w:val="24"/>
        </w:rPr>
        <w:t>r</w:t>
      </w:r>
      <w:r w:rsidRPr="000E121C">
        <w:rPr>
          <w:rFonts w:ascii="Garamond" w:hAnsi="Garamond"/>
          <w:sz w:val="24"/>
        </w:rPr>
        <w:t>cüman olmaz. O halde insan önüne bakar ve önceden gö</w:t>
      </w:r>
      <w:r w:rsidRPr="000E121C">
        <w:rPr>
          <w:rFonts w:ascii="Garamond" w:hAnsi="Garamond"/>
          <w:sz w:val="24"/>
        </w:rPr>
        <w:t>n</w:t>
      </w:r>
      <w:r w:rsidRPr="000E121C">
        <w:rPr>
          <w:rFonts w:ascii="Garamond" w:hAnsi="Garamond"/>
          <w:sz w:val="24"/>
        </w:rPr>
        <w:t>derdiği şey dışında bir şey bulamaz, sağına bakar, önceden gönderdiği şey dışında bir şey bulamaz, sonra solu</w:t>
      </w:r>
      <w:r w:rsidR="009B4C4F">
        <w:rPr>
          <w:rFonts w:ascii="Garamond" w:hAnsi="Garamond"/>
          <w:sz w:val="24"/>
        </w:rPr>
        <w:t>na</w:t>
      </w:r>
      <w:r w:rsidRPr="000E121C">
        <w:rPr>
          <w:rFonts w:ascii="Garamond" w:hAnsi="Garamond"/>
          <w:sz w:val="24"/>
        </w:rPr>
        <w:t xml:space="preserve"> bakar ve o zaman ateşi görür. O halde eğer yarım hurma tanesiyle de olsa, kendinizi ateşten k</w:t>
      </w:r>
      <w:r w:rsidR="009B4C4F">
        <w:rPr>
          <w:rFonts w:ascii="Garamond" w:hAnsi="Garamond"/>
          <w:sz w:val="24"/>
        </w:rPr>
        <w:t>oruyunuz</w:t>
      </w:r>
      <w:r w:rsidRPr="000E121C">
        <w:rPr>
          <w:rFonts w:ascii="Garamond" w:hAnsi="Garamond"/>
          <w:sz w:val="24"/>
        </w:rPr>
        <w:t xml:space="preserve">. </w:t>
      </w:r>
      <w:r w:rsidRPr="000E121C">
        <w:rPr>
          <w:rFonts w:ascii="Garamond" w:hAnsi="Garamond"/>
          <w:sz w:val="24"/>
        </w:rPr>
        <w:t>E</w:t>
      </w:r>
      <w:r w:rsidRPr="000E121C">
        <w:rPr>
          <w:rFonts w:ascii="Garamond" w:hAnsi="Garamond"/>
          <w:sz w:val="24"/>
        </w:rPr>
        <w:t>ğer sizden biri onu da bulamazsa güzel</w:t>
      </w:r>
      <w:r w:rsidR="0056793D" w:rsidRPr="000E121C">
        <w:rPr>
          <w:rFonts w:ascii="Garamond" w:hAnsi="Garamond"/>
          <w:sz w:val="24"/>
        </w:rPr>
        <w:t xml:space="preserve"> sözle bu işi yapsın.</w:t>
      </w:r>
      <w:r w:rsidR="00646D66" w:rsidRPr="000E121C">
        <w:rPr>
          <w:rFonts w:ascii="Garamond" w:hAnsi="Garamond"/>
          <w:sz w:val="24"/>
        </w:rPr>
        <w:t>”</w:t>
      </w:r>
      <w:r w:rsidR="00646D66" w:rsidRPr="000E121C">
        <w:rPr>
          <w:rStyle w:val="FootnoteReference"/>
          <w:rFonts w:ascii="Garamond" w:hAnsi="Garamond"/>
        </w:rPr>
        <w:footnoteReference w:id="1083"/>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 </w:t>
      </w:r>
      <w:r w:rsidRPr="000E121C">
        <w:rPr>
          <w:rFonts w:ascii="Garamond" w:hAnsi="Garamond"/>
          <w:sz w:val="24"/>
        </w:rPr>
        <w:t>“</w:t>
      </w:r>
      <w:r w:rsidR="00EA1F36" w:rsidRPr="000E121C">
        <w:rPr>
          <w:i/>
          <w:iCs/>
          <w:szCs w:val="24"/>
        </w:rPr>
        <w:t>Resulullah (s.a.a) ashab</w:t>
      </w:r>
      <w:r w:rsidR="00EA1F36" w:rsidRPr="000E121C">
        <w:rPr>
          <w:i/>
          <w:iCs/>
          <w:szCs w:val="24"/>
        </w:rPr>
        <w:t>ı</w:t>
      </w:r>
      <w:r w:rsidR="00EA1F36" w:rsidRPr="000E121C">
        <w:rPr>
          <w:i/>
          <w:iCs/>
          <w:szCs w:val="24"/>
        </w:rPr>
        <w:t>na şöyle b</w:t>
      </w:r>
      <w:r w:rsidR="00EA1F36" w:rsidRPr="000E121C">
        <w:rPr>
          <w:i/>
          <w:iCs/>
          <w:szCs w:val="24"/>
        </w:rPr>
        <w:t>u</w:t>
      </w:r>
      <w:r w:rsidR="00EA1F36" w:rsidRPr="000E121C">
        <w:rPr>
          <w:i/>
          <w:iCs/>
          <w:szCs w:val="24"/>
        </w:rPr>
        <w:t xml:space="preserve">yurmuştur: </w:t>
      </w:r>
      <w:r w:rsidR="00EA1F36" w:rsidRPr="000E121C">
        <w:rPr>
          <w:szCs w:val="24"/>
        </w:rPr>
        <w:t>“Sizden hangi biriniz varisinin malını kendi malı</w:t>
      </w:r>
      <w:r w:rsidR="00EA1F36" w:rsidRPr="000E121C">
        <w:rPr>
          <w:szCs w:val="24"/>
        </w:rPr>
        <w:t>n</w:t>
      </w:r>
      <w:r w:rsidR="00EA1F36" w:rsidRPr="000E121C">
        <w:rPr>
          <w:szCs w:val="24"/>
        </w:rPr>
        <w:t>dan daha çok sever</w:t>
      </w:r>
      <w:r w:rsidR="009B4C4F">
        <w:rPr>
          <w:szCs w:val="24"/>
        </w:rPr>
        <w:t>?” A</w:t>
      </w:r>
      <w:r w:rsidR="00EA1F36" w:rsidRPr="000E121C">
        <w:rPr>
          <w:szCs w:val="24"/>
        </w:rPr>
        <w:t>s</w:t>
      </w:r>
      <w:r w:rsidR="00EA1F36" w:rsidRPr="000E121C">
        <w:rPr>
          <w:szCs w:val="24"/>
        </w:rPr>
        <w:t>hap şöyle arzetti: “Ey Allah’ın resulü</w:t>
      </w:r>
      <w:r w:rsidR="009B4C4F">
        <w:rPr>
          <w:szCs w:val="24"/>
        </w:rPr>
        <w:t>! B</w:t>
      </w:r>
      <w:r w:rsidR="00EA1F36" w:rsidRPr="000E121C">
        <w:rPr>
          <w:szCs w:val="24"/>
        </w:rPr>
        <w:t>izden herkes kendi m</w:t>
      </w:r>
      <w:r w:rsidR="009B4C4F">
        <w:rPr>
          <w:szCs w:val="24"/>
        </w:rPr>
        <w:t>alını varisinin malı</w:t>
      </w:r>
      <w:r w:rsidR="009B4C4F">
        <w:rPr>
          <w:szCs w:val="24"/>
        </w:rPr>
        <w:t>n</w:t>
      </w:r>
      <w:r w:rsidR="009B4C4F">
        <w:rPr>
          <w:szCs w:val="24"/>
        </w:rPr>
        <w:t>dan daha ço</w:t>
      </w:r>
      <w:r w:rsidR="00EA1F36" w:rsidRPr="000E121C">
        <w:rPr>
          <w:szCs w:val="24"/>
        </w:rPr>
        <w:t>k s</w:t>
      </w:r>
      <w:r w:rsidR="00EA1F36" w:rsidRPr="000E121C">
        <w:rPr>
          <w:szCs w:val="24"/>
        </w:rPr>
        <w:t>e</w:t>
      </w:r>
      <w:r w:rsidR="00EA1F36" w:rsidRPr="000E121C">
        <w:rPr>
          <w:szCs w:val="24"/>
        </w:rPr>
        <w:t>ver.” Peygamber şöyle buyurdu: “He</w:t>
      </w:r>
      <w:r w:rsidR="00EA1F36" w:rsidRPr="000E121C">
        <w:rPr>
          <w:szCs w:val="24"/>
        </w:rPr>
        <w:t>r</w:t>
      </w:r>
      <w:r w:rsidR="00EA1F36" w:rsidRPr="000E121C">
        <w:rPr>
          <w:szCs w:val="24"/>
        </w:rPr>
        <w:t>kesin malı (ahiret için) önceden gönderdiğidir. Varis</w:t>
      </w:r>
      <w:r w:rsidR="00EA1F36" w:rsidRPr="000E121C">
        <w:rPr>
          <w:szCs w:val="24"/>
        </w:rPr>
        <w:t>i</w:t>
      </w:r>
      <w:r w:rsidR="00EA1F36" w:rsidRPr="000E121C">
        <w:rPr>
          <w:szCs w:val="24"/>
        </w:rPr>
        <w:t>nin malı ise kendisi</w:t>
      </w:r>
      <w:r w:rsidR="00EA1F36" w:rsidRPr="000E121C">
        <w:rPr>
          <w:szCs w:val="24"/>
        </w:rPr>
        <w:t>n</w:t>
      </w:r>
      <w:r w:rsidR="00EA1F36" w:rsidRPr="000E121C">
        <w:rPr>
          <w:szCs w:val="24"/>
        </w:rPr>
        <w:t>den sonra geriye bıraktığı maldır.</w:t>
      </w:r>
      <w:r w:rsidRPr="000E121C">
        <w:rPr>
          <w:rFonts w:ascii="Garamond" w:hAnsi="Garamond"/>
          <w:sz w:val="24"/>
        </w:rPr>
        <w:t>”</w:t>
      </w:r>
      <w:r w:rsidRPr="000E121C">
        <w:rPr>
          <w:rStyle w:val="FootnoteReference"/>
          <w:rFonts w:ascii="Garamond" w:hAnsi="Garamond"/>
        </w:rPr>
        <w:footnoteReference w:id="1084"/>
      </w:r>
    </w:p>
    <w:p w:rsidR="0086373A" w:rsidRPr="000E121C" w:rsidRDefault="0086373A" w:rsidP="000E121C">
      <w:pPr>
        <w:spacing w:line="320" w:lineRule="atLeast"/>
        <w:ind w:firstLine="284"/>
        <w:jc w:val="both"/>
        <w:rPr>
          <w:rFonts w:ascii="Garamond" w:hAnsi="Garamond"/>
          <w:i/>
          <w:iCs/>
          <w:sz w:val="8"/>
        </w:rPr>
      </w:pPr>
    </w:p>
    <w:p w:rsidR="0056793D" w:rsidRPr="000E121C" w:rsidRDefault="0086373A" w:rsidP="000E121C">
      <w:pPr>
        <w:pStyle w:val="Heading1"/>
        <w:ind w:firstLine="284"/>
      </w:pPr>
      <w:bookmarkStart w:id="291" w:name="_Toc23535689"/>
      <w:r w:rsidRPr="000E121C">
        <w:t>3942. Bölüm</w:t>
      </w:r>
      <w:bookmarkEnd w:id="291"/>
    </w:p>
    <w:p w:rsidR="0086373A" w:rsidRPr="000E121C" w:rsidRDefault="0056793D" w:rsidP="000E121C">
      <w:pPr>
        <w:pStyle w:val="Heading1"/>
        <w:ind w:firstLine="284"/>
      </w:pPr>
      <w:bookmarkStart w:id="292" w:name="_Toc23535690"/>
      <w:r w:rsidRPr="000E121C">
        <w:t>Allah İnfakı Mükafa</w:t>
      </w:r>
      <w:r w:rsidRPr="000E121C">
        <w:t>t</w:t>
      </w:r>
      <w:r w:rsidRPr="000E121C">
        <w:t>landıracağına Dair Vaad Etmiştir</w:t>
      </w:r>
      <w:bookmarkEnd w:id="292"/>
      <w:r w:rsidR="0086373A" w:rsidRPr="000E121C">
        <w:t xml:space="preserve"> </w:t>
      </w:r>
    </w:p>
    <w:p w:rsidR="0086373A" w:rsidRPr="000E121C" w:rsidRDefault="0086373A" w:rsidP="000E121C">
      <w:pPr>
        <w:ind w:firstLine="284"/>
      </w:pPr>
    </w:p>
    <w:p w:rsidR="0086373A" w:rsidRPr="000E121C" w:rsidRDefault="0086373A" w:rsidP="000E121C">
      <w:pPr>
        <w:ind w:firstLine="284"/>
        <w:rPr>
          <w:b/>
          <w:bCs/>
          <w:u w:val="single"/>
        </w:rPr>
      </w:pPr>
      <w:r w:rsidRPr="000E121C">
        <w:rPr>
          <w:b/>
          <w:bCs/>
          <w:u w:val="single"/>
        </w:rPr>
        <w:t>Kur’an:</w:t>
      </w:r>
    </w:p>
    <w:p w:rsidR="0086373A" w:rsidRPr="000E121C" w:rsidRDefault="0086373A" w:rsidP="000E121C">
      <w:pPr>
        <w:spacing w:line="300" w:lineRule="atLeast"/>
        <w:ind w:firstLine="284"/>
        <w:jc w:val="lowKashida"/>
        <w:rPr>
          <w:rFonts w:ascii="Garamond" w:hAnsi="Garamond" w:cs="Garamond"/>
          <w:sz w:val="24"/>
        </w:rPr>
      </w:pPr>
      <w:r w:rsidRPr="000E121C">
        <w:rPr>
          <w:rFonts w:ascii="Garamond" w:hAnsi="Garamond" w:cs="Garamond"/>
          <w:b/>
          <w:bCs/>
          <w:sz w:val="24"/>
        </w:rPr>
        <w:t>“De ki: “Doğrusu Rabbim, kullarından dilediğinin rızkını hem genişletir ve hem de ona daraltıp bir ölçüye göre verir; infak ettiğiniz her hangi bir şeyin yerine O daha iyisini koyar, çünkü O rızık verenl</w:t>
      </w:r>
      <w:r w:rsidRPr="000E121C">
        <w:rPr>
          <w:rFonts w:ascii="Garamond" w:hAnsi="Garamond" w:cs="Garamond"/>
          <w:b/>
          <w:bCs/>
          <w:sz w:val="24"/>
        </w:rPr>
        <w:t>e</w:t>
      </w:r>
      <w:r w:rsidRPr="000E121C">
        <w:rPr>
          <w:rFonts w:ascii="Garamond" w:hAnsi="Garamond" w:cs="Garamond"/>
          <w:b/>
          <w:bCs/>
          <w:sz w:val="24"/>
        </w:rPr>
        <w:t>rin en hayırl</w:t>
      </w:r>
      <w:r w:rsidRPr="000E121C">
        <w:rPr>
          <w:rFonts w:ascii="Garamond" w:hAnsi="Garamond" w:cs="Garamond"/>
          <w:b/>
          <w:bCs/>
          <w:sz w:val="24"/>
        </w:rPr>
        <w:t>ı</w:t>
      </w:r>
      <w:r w:rsidRPr="000E121C">
        <w:rPr>
          <w:rFonts w:ascii="Garamond" w:hAnsi="Garamond" w:cs="Garamond"/>
          <w:b/>
          <w:bCs/>
          <w:sz w:val="24"/>
        </w:rPr>
        <w:t>sıdır.”</w:t>
      </w:r>
      <w:r w:rsidRPr="000E121C">
        <w:rPr>
          <w:rStyle w:val="FootnoteReference"/>
          <w:rFonts w:ascii="Garamond" w:hAnsi="Garamond" w:cs="Garamond"/>
          <w:sz w:val="24"/>
        </w:rPr>
        <w:footnoteReference w:id="1085"/>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56793D" w:rsidRPr="000E121C">
        <w:rPr>
          <w:rFonts w:ascii="Garamond" w:hAnsi="Garamond"/>
          <w:i/>
          <w:iCs/>
          <w:sz w:val="24"/>
        </w:rPr>
        <w:t xml:space="preserve">Sadık </w:t>
      </w:r>
      <w:r w:rsidRPr="000E121C">
        <w:rPr>
          <w:rFonts w:ascii="Garamond" w:hAnsi="Garamond"/>
          <w:i/>
          <w:iCs/>
          <w:sz w:val="24"/>
        </w:rPr>
        <w:t>(a.s)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56793D" w:rsidRPr="000E121C">
        <w:rPr>
          <w:rFonts w:ascii="Garamond" w:hAnsi="Garamond"/>
          <w:sz w:val="24"/>
        </w:rPr>
        <w:t>İnfak et ve mükafat göreceğine dair yakin içinde ol.</w:t>
      </w:r>
      <w:r w:rsidRPr="000E121C">
        <w:rPr>
          <w:rFonts w:ascii="Garamond" w:hAnsi="Garamond"/>
          <w:sz w:val="24"/>
        </w:rPr>
        <w:t>”</w:t>
      </w:r>
      <w:r w:rsidRPr="000E121C">
        <w:rPr>
          <w:rStyle w:val="FootnoteReference"/>
          <w:rFonts w:ascii="Garamond" w:hAnsi="Garamond"/>
        </w:rPr>
        <w:footnoteReference w:id="1086"/>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86373A" w:rsidRPr="000E121C">
        <w:rPr>
          <w:rFonts w:ascii="Garamond" w:hAnsi="Garamond"/>
        </w:rPr>
        <w:t>İlahi müka</w:t>
      </w:r>
      <w:r w:rsidR="0086373A" w:rsidRPr="000E121C">
        <w:rPr>
          <w:rFonts w:ascii="Garamond" w:hAnsi="Garamond"/>
        </w:rPr>
        <w:softHyphen/>
        <w:t>fata yakin eden, bağışta cömert davranır.</w:t>
      </w:r>
      <w:r w:rsidRPr="000E121C">
        <w:rPr>
          <w:rFonts w:ascii="Garamond" w:hAnsi="Garamond"/>
          <w:sz w:val="24"/>
        </w:rPr>
        <w:t>”</w:t>
      </w:r>
      <w:r w:rsidRPr="000E121C">
        <w:rPr>
          <w:rStyle w:val="FootnoteReference"/>
          <w:rFonts w:ascii="Garamond" w:hAnsi="Garamond"/>
        </w:rPr>
        <w:footnoteReference w:id="1087"/>
      </w:r>
    </w:p>
    <w:p w:rsidR="00646D66" w:rsidRPr="000E121C" w:rsidRDefault="0056793D"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Hiçbir mal, sadaka vermek sebebiyle azalmamıştır. O halde bağışta bulunun ve korkmayın.</w:t>
      </w:r>
      <w:r w:rsidR="00646D66" w:rsidRPr="000E121C">
        <w:rPr>
          <w:rFonts w:ascii="Garamond" w:hAnsi="Garamond"/>
          <w:sz w:val="24"/>
        </w:rPr>
        <w:t>”</w:t>
      </w:r>
      <w:r w:rsidR="00646D66" w:rsidRPr="000E121C">
        <w:rPr>
          <w:rStyle w:val="FootnoteReference"/>
          <w:rFonts w:ascii="Garamond" w:hAnsi="Garamond"/>
        </w:rPr>
        <w:footnoteReference w:id="1088"/>
      </w:r>
    </w:p>
    <w:p w:rsidR="00646D66" w:rsidRPr="000E121C" w:rsidRDefault="0056793D"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Her güneş doğd</w:t>
      </w:r>
      <w:r w:rsidRPr="000E121C">
        <w:rPr>
          <w:rFonts w:ascii="Garamond" w:hAnsi="Garamond"/>
          <w:sz w:val="24"/>
        </w:rPr>
        <w:t>u</w:t>
      </w:r>
      <w:r w:rsidRPr="000E121C">
        <w:rPr>
          <w:rFonts w:ascii="Garamond" w:hAnsi="Garamond"/>
          <w:sz w:val="24"/>
        </w:rPr>
        <w:t>ğunda, şüphesiz güneşin iki tar</w:t>
      </w:r>
      <w:r w:rsidRPr="000E121C">
        <w:rPr>
          <w:rFonts w:ascii="Garamond" w:hAnsi="Garamond"/>
          <w:sz w:val="24"/>
        </w:rPr>
        <w:t>a</w:t>
      </w:r>
      <w:r w:rsidRPr="000E121C">
        <w:rPr>
          <w:rFonts w:ascii="Garamond" w:hAnsi="Garamond"/>
          <w:sz w:val="24"/>
        </w:rPr>
        <w:t>fına iki melek tayin edilmiştir. Bu iki melek, yeryüzünde cin ve insanlar dışında her şeyin du</w:t>
      </w:r>
      <w:r w:rsidRPr="000E121C">
        <w:rPr>
          <w:rFonts w:ascii="Garamond" w:hAnsi="Garamond"/>
          <w:sz w:val="24"/>
        </w:rPr>
        <w:t>y</w:t>
      </w:r>
      <w:r w:rsidRPr="000E121C">
        <w:rPr>
          <w:rFonts w:ascii="Garamond" w:hAnsi="Garamond"/>
          <w:sz w:val="24"/>
        </w:rPr>
        <w:t>duğu bir sesle şöyle seslenir: “Ey insanlar! Rabbinize doğru gel</w:t>
      </w:r>
      <w:r w:rsidRPr="000E121C">
        <w:rPr>
          <w:rFonts w:ascii="Garamond" w:hAnsi="Garamond"/>
          <w:sz w:val="24"/>
        </w:rPr>
        <w:t>i</w:t>
      </w:r>
      <w:r w:rsidRPr="000E121C">
        <w:rPr>
          <w:rFonts w:ascii="Garamond" w:hAnsi="Garamond"/>
          <w:sz w:val="24"/>
        </w:rPr>
        <w:t>niz. Zira az olup yeten şey, çok olup gafil kılan şeyden daha iy</w:t>
      </w:r>
      <w:r w:rsidRPr="000E121C">
        <w:rPr>
          <w:rFonts w:ascii="Garamond" w:hAnsi="Garamond"/>
          <w:sz w:val="24"/>
        </w:rPr>
        <w:t>i</w:t>
      </w:r>
      <w:r w:rsidRPr="000E121C">
        <w:rPr>
          <w:rFonts w:ascii="Garamond" w:hAnsi="Garamond"/>
          <w:sz w:val="24"/>
        </w:rPr>
        <w:t>dir.</w:t>
      </w:r>
      <w:r w:rsidR="00324DAB">
        <w:rPr>
          <w:rFonts w:ascii="Garamond" w:hAnsi="Garamond"/>
          <w:sz w:val="24"/>
        </w:rPr>
        <w:t>”</w:t>
      </w:r>
      <w:r w:rsidRPr="000E121C">
        <w:rPr>
          <w:rFonts w:ascii="Garamond" w:hAnsi="Garamond"/>
          <w:sz w:val="24"/>
        </w:rPr>
        <w:t xml:space="preserve"> Her güneş battığı zaman da iki tarafında melek bulunur ve şöyle seslenir: “Ey Allah’ım! İnfak edenlere mükafat ver ve esirgeyen kimseyi ise, bir an ö</w:t>
      </w:r>
      <w:r w:rsidRPr="000E121C">
        <w:rPr>
          <w:rFonts w:ascii="Garamond" w:hAnsi="Garamond"/>
          <w:sz w:val="24"/>
        </w:rPr>
        <w:t>n</w:t>
      </w:r>
      <w:r w:rsidRPr="000E121C">
        <w:rPr>
          <w:rFonts w:ascii="Garamond" w:hAnsi="Garamond"/>
          <w:sz w:val="24"/>
        </w:rPr>
        <w:t>ce, yoksul kıl.</w:t>
      </w:r>
      <w:r w:rsidR="00646D66" w:rsidRPr="000E121C">
        <w:rPr>
          <w:rFonts w:ascii="Garamond" w:hAnsi="Garamond"/>
          <w:sz w:val="24"/>
        </w:rPr>
        <w:t>”</w:t>
      </w:r>
      <w:r w:rsidR="00646D66" w:rsidRPr="000E121C">
        <w:rPr>
          <w:rStyle w:val="FootnoteReference"/>
          <w:rFonts w:ascii="Garamond" w:hAnsi="Garamond"/>
        </w:rPr>
        <w:footnoteReference w:id="1089"/>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946BD4" w:rsidRPr="000E121C">
        <w:rPr>
          <w:rFonts w:ascii="Garamond" w:hAnsi="Garamond"/>
          <w:i/>
          <w:iCs/>
          <w:sz w:val="24"/>
        </w:rPr>
        <w:t>Sadık</w:t>
      </w:r>
      <w:r w:rsidRPr="000E121C">
        <w:rPr>
          <w:rFonts w:ascii="Garamond" w:hAnsi="Garamond"/>
          <w:i/>
          <w:iCs/>
          <w:sz w:val="24"/>
        </w:rPr>
        <w:t xml:space="preserve">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110CE3" w:rsidRPr="000E121C">
        <w:rPr>
          <w:rFonts w:ascii="Garamond" w:hAnsi="Garamond"/>
          <w:sz w:val="24"/>
        </w:rPr>
        <w:t xml:space="preserve">İki melek her Cuma akşamı şöyle nida eder: </w:t>
      </w:r>
      <w:r w:rsidR="00324DAB">
        <w:rPr>
          <w:rFonts w:ascii="Garamond" w:hAnsi="Garamond"/>
          <w:sz w:val="24"/>
        </w:rPr>
        <w:t>“</w:t>
      </w:r>
      <w:r w:rsidR="00110CE3" w:rsidRPr="000E121C">
        <w:rPr>
          <w:rFonts w:ascii="Garamond" w:hAnsi="Garamond"/>
          <w:sz w:val="24"/>
        </w:rPr>
        <w:t>Ey Allahım! Her infak eden kimseye mükafat ver ve her (infaktan) sakınan cimri kimseyi yoksul kıl</w:t>
      </w:r>
      <w:r w:rsidR="00324DAB">
        <w:rPr>
          <w:rFonts w:ascii="Garamond" w:hAnsi="Garamond"/>
          <w:sz w:val="24"/>
        </w:rPr>
        <w:t>.</w:t>
      </w:r>
      <w:r w:rsidRPr="000E121C">
        <w:rPr>
          <w:rFonts w:ascii="Garamond" w:hAnsi="Garamond"/>
          <w:sz w:val="24"/>
        </w:rPr>
        <w:t>”</w:t>
      </w:r>
      <w:r w:rsidRPr="000E121C">
        <w:rPr>
          <w:rStyle w:val="FootnoteReference"/>
          <w:rFonts w:ascii="Garamond" w:hAnsi="Garamond"/>
        </w:rPr>
        <w:footnoteReference w:id="1090"/>
      </w:r>
    </w:p>
    <w:p w:rsidR="00646D66" w:rsidRPr="000E121C" w:rsidRDefault="00324DAB" w:rsidP="000E121C">
      <w:pPr>
        <w:numPr>
          <w:ilvl w:val="0"/>
          <w:numId w:val="14"/>
        </w:numPr>
        <w:spacing w:line="320" w:lineRule="atLeast"/>
        <w:ind w:firstLine="284"/>
        <w:jc w:val="both"/>
        <w:rPr>
          <w:rFonts w:ascii="Garamond" w:hAnsi="Garamond"/>
          <w:i/>
          <w:iCs/>
          <w:sz w:val="8"/>
        </w:rPr>
      </w:pPr>
      <w:r>
        <w:rPr>
          <w:i/>
          <w:iCs/>
          <w:szCs w:val="24"/>
        </w:rPr>
        <w:t xml:space="preserve">İmam Sadık (a.s) kendisine, </w:t>
      </w:r>
      <w:r w:rsidR="00CD0639" w:rsidRPr="000E121C">
        <w:rPr>
          <w:i/>
          <w:iCs/>
          <w:szCs w:val="24"/>
        </w:rPr>
        <w:t>A</w:t>
      </w:r>
      <w:r w:rsidR="00CD0639" w:rsidRPr="000E121C">
        <w:rPr>
          <w:i/>
          <w:iCs/>
          <w:szCs w:val="24"/>
        </w:rPr>
        <w:t>l</w:t>
      </w:r>
      <w:r w:rsidR="00CD0639" w:rsidRPr="000E121C">
        <w:rPr>
          <w:i/>
          <w:iCs/>
          <w:szCs w:val="24"/>
        </w:rPr>
        <w:t xml:space="preserve">lah-u Teala’nın </w:t>
      </w:r>
      <w:r w:rsidR="00CD0639" w:rsidRPr="000E121C">
        <w:rPr>
          <w:b/>
          <w:bCs/>
          <w:szCs w:val="24"/>
        </w:rPr>
        <w:t xml:space="preserve">“infak ettiğiniz şey” </w:t>
      </w:r>
      <w:r w:rsidR="00CD0639" w:rsidRPr="000E121C">
        <w:rPr>
          <w:i/>
          <w:iCs/>
          <w:szCs w:val="24"/>
        </w:rPr>
        <w:t>ay</w:t>
      </w:r>
      <w:r w:rsidR="00CD0639" w:rsidRPr="000E121C">
        <w:rPr>
          <w:i/>
          <w:iCs/>
          <w:szCs w:val="24"/>
        </w:rPr>
        <w:t>e</w:t>
      </w:r>
      <w:r w:rsidR="00CD0639" w:rsidRPr="000E121C">
        <w:rPr>
          <w:i/>
          <w:iCs/>
          <w:szCs w:val="24"/>
        </w:rPr>
        <w:t>tine işaret ederek infak ettiği halde bir mük</w:t>
      </w:r>
      <w:r w:rsidR="00CD0639" w:rsidRPr="000E121C">
        <w:rPr>
          <w:i/>
          <w:iCs/>
          <w:szCs w:val="24"/>
        </w:rPr>
        <w:t>a</w:t>
      </w:r>
      <w:r w:rsidR="00CD0639" w:rsidRPr="000E121C">
        <w:rPr>
          <w:i/>
          <w:iCs/>
          <w:szCs w:val="24"/>
        </w:rPr>
        <w:t>fat elde edemediği</w:t>
      </w:r>
      <w:r>
        <w:rPr>
          <w:i/>
          <w:iCs/>
          <w:szCs w:val="24"/>
        </w:rPr>
        <w:t>ni</w:t>
      </w:r>
      <w:r w:rsidR="00CD0639" w:rsidRPr="000E121C">
        <w:rPr>
          <w:i/>
          <w:iCs/>
          <w:szCs w:val="24"/>
        </w:rPr>
        <w:t xml:space="preserve"> iddia eden birisine şöyle buyurmu</w:t>
      </w:r>
      <w:r w:rsidR="00CD0639" w:rsidRPr="000E121C">
        <w:rPr>
          <w:i/>
          <w:iCs/>
          <w:szCs w:val="24"/>
        </w:rPr>
        <w:t>ş</w:t>
      </w:r>
      <w:r w:rsidR="00CD0639" w:rsidRPr="000E121C">
        <w:rPr>
          <w:i/>
          <w:iCs/>
          <w:szCs w:val="24"/>
        </w:rPr>
        <w:t xml:space="preserve">tur: </w:t>
      </w:r>
      <w:r w:rsidR="00CD0639" w:rsidRPr="000E121C">
        <w:rPr>
          <w:szCs w:val="24"/>
        </w:rPr>
        <w:t>“Sen Allah’ın va</w:t>
      </w:r>
      <w:r>
        <w:rPr>
          <w:szCs w:val="24"/>
        </w:rPr>
        <w:t>a</w:t>
      </w:r>
      <w:r w:rsidR="00CD0639" w:rsidRPr="000E121C">
        <w:rPr>
          <w:szCs w:val="24"/>
        </w:rPr>
        <w:t>dinde durmad</w:t>
      </w:r>
      <w:r w:rsidR="00CD0639" w:rsidRPr="000E121C">
        <w:rPr>
          <w:szCs w:val="24"/>
        </w:rPr>
        <w:t>ı</w:t>
      </w:r>
      <w:r w:rsidR="00CD0639" w:rsidRPr="000E121C">
        <w:rPr>
          <w:szCs w:val="24"/>
        </w:rPr>
        <w:t>ğını mı hayal ediyo</w:t>
      </w:r>
      <w:r w:rsidR="00CD0639" w:rsidRPr="000E121C">
        <w:rPr>
          <w:szCs w:val="24"/>
        </w:rPr>
        <w:t>r</w:t>
      </w:r>
      <w:r w:rsidR="00CD0639" w:rsidRPr="000E121C">
        <w:rPr>
          <w:szCs w:val="24"/>
        </w:rPr>
        <w:t>sun</w:t>
      </w:r>
      <w:r>
        <w:rPr>
          <w:szCs w:val="24"/>
        </w:rPr>
        <w:t>?” B</w:t>
      </w:r>
      <w:r w:rsidR="00CD0639" w:rsidRPr="000E121C">
        <w:rPr>
          <w:szCs w:val="24"/>
        </w:rPr>
        <w:t xml:space="preserve">en, </w:t>
      </w:r>
      <w:r>
        <w:rPr>
          <w:szCs w:val="24"/>
        </w:rPr>
        <w:t>(</w:t>
      </w:r>
      <w:r w:rsidR="00CD0639" w:rsidRPr="000E121C">
        <w:rPr>
          <w:szCs w:val="24"/>
        </w:rPr>
        <w:t>o şahıs</w:t>
      </w:r>
      <w:r>
        <w:rPr>
          <w:szCs w:val="24"/>
        </w:rPr>
        <w:t>)</w:t>
      </w:r>
      <w:r w:rsidR="00CD0639" w:rsidRPr="000E121C">
        <w:rPr>
          <w:szCs w:val="24"/>
        </w:rPr>
        <w:t xml:space="preserve"> şöyle arze</w:t>
      </w:r>
      <w:r>
        <w:rPr>
          <w:szCs w:val="24"/>
        </w:rPr>
        <w:t>ttim: “H</w:t>
      </w:r>
      <w:r w:rsidR="00CD0639" w:rsidRPr="000E121C">
        <w:rPr>
          <w:szCs w:val="24"/>
        </w:rPr>
        <w:t>ayır” İmam şöyle bu</w:t>
      </w:r>
      <w:r>
        <w:rPr>
          <w:szCs w:val="24"/>
        </w:rPr>
        <w:t>yurdu: “O halde sebebi n</w:t>
      </w:r>
      <w:r>
        <w:rPr>
          <w:szCs w:val="24"/>
        </w:rPr>
        <w:t>e</w:t>
      </w:r>
      <w:r>
        <w:rPr>
          <w:szCs w:val="24"/>
        </w:rPr>
        <w:t>dir?” B</w:t>
      </w:r>
      <w:r w:rsidR="00CD0639" w:rsidRPr="000E121C">
        <w:rPr>
          <w:szCs w:val="24"/>
        </w:rPr>
        <w:t>en, şöyle arzettim: “Bilmiyorum</w:t>
      </w:r>
      <w:r>
        <w:rPr>
          <w:szCs w:val="24"/>
        </w:rPr>
        <w:t>.</w:t>
      </w:r>
      <w:r w:rsidR="00CD0639" w:rsidRPr="000E121C">
        <w:rPr>
          <w:szCs w:val="24"/>
        </w:rPr>
        <w:t xml:space="preserve">” </w:t>
      </w:r>
      <w:r w:rsidR="00CD0639" w:rsidRPr="000E121C">
        <w:rPr>
          <w:szCs w:val="24"/>
        </w:rPr>
        <w:t>İ</w:t>
      </w:r>
      <w:r w:rsidR="00CD0639" w:rsidRPr="000E121C">
        <w:rPr>
          <w:szCs w:val="24"/>
        </w:rPr>
        <w:t>mam şöyle buyurdu: Eğer sizden biri h</w:t>
      </w:r>
      <w:r w:rsidR="00CD0639" w:rsidRPr="000E121C">
        <w:rPr>
          <w:szCs w:val="24"/>
        </w:rPr>
        <w:t>e</w:t>
      </w:r>
      <w:r w:rsidR="00CD0639" w:rsidRPr="000E121C">
        <w:rPr>
          <w:szCs w:val="24"/>
        </w:rPr>
        <w:t>lal bir mal elde eder ve hakkıyla infakta b</w:t>
      </w:r>
      <w:r w:rsidR="00CD0639" w:rsidRPr="000E121C">
        <w:rPr>
          <w:szCs w:val="24"/>
        </w:rPr>
        <w:t>u</w:t>
      </w:r>
      <w:r w:rsidR="00CD0639" w:rsidRPr="000E121C">
        <w:rPr>
          <w:szCs w:val="24"/>
        </w:rPr>
        <w:t>lunursa bir dirhem dahi infakta bulun</w:t>
      </w:r>
      <w:r>
        <w:rPr>
          <w:szCs w:val="24"/>
        </w:rPr>
        <w:t>duğu takt</w:t>
      </w:r>
      <w:r w:rsidR="00CD0639" w:rsidRPr="000E121C">
        <w:rPr>
          <w:szCs w:val="24"/>
        </w:rPr>
        <w:t>i</w:t>
      </w:r>
      <w:r w:rsidR="00CD0639" w:rsidRPr="000E121C">
        <w:rPr>
          <w:szCs w:val="24"/>
        </w:rPr>
        <w:t>r</w:t>
      </w:r>
      <w:r>
        <w:rPr>
          <w:szCs w:val="24"/>
        </w:rPr>
        <w:t>de Allah mutlaka ona karşılığında</w:t>
      </w:r>
      <w:r w:rsidR="00CD0639" w:rsidRPr="000E121C">
        <w:rPr>
          <w:szCs w:val="24"/>
        </w:rPr>
        <w:t xml:space="preserve"> mükafat verece</w:t>
      </w:r>
      <w:r w:rsidR="00CD0639" w:rsidRPr="000E121C">
        <w:rPr>
          <w:szCs w:val="24"/>
        </w:rPr>
        <w:t>k</w:t>
      </w:r>
      <w:r w:rsidR="00CD0639" w:rsidRPr="000E121C">
        <w:rPr>
          <w:szCs w:val="24"/>
        </w:rPr>
        <w:t>tir.</w:t>
      </w:r>
      <w:r w:rsidR="00646D66" w:rsidRPr="000E121C">
        <w:rPr>
          <w:rFonts w:ascii="Garamond" w:hAnsi="Garamond"/>
          <w:sz w:val="24"/>
        </w:rPr>
        <w:t>”</w:t>
      </w:r>
      <w:r w:rsidR="00646D66" w:rsidRPr="000E121C">
        <w:rPr>
          <w:rStyle w:val="FootnoteReference"/>
          <w:rFonts w:ascii="Garamond" w:hAnsi="Garamond"/>
        </w:rPr>
        <w:footnoteReference w:id="1091"/>
      </w:r>
    </w:p>
    <w:p w:rsidR="00646D66" w:rsidRPr="000E121C" w:rsidRDefault="00324DAB" w:rsidP="000E121C">
      <w:pPr>
        <w:numPr>
          <w:ilvl w:val="0"/>
          <w:numId w:val="14"/>
        </w:numPr>
        <w:spacing w:line="320" w:lineRule="atLeast"/>
        <w:ind w:firstLine="284"/>
        <w:jc w:val="both"/>
        <w:rPr>
          <w:rFonts w:ascii="Garamond" w:hAnsi="Garamond"/>
          <w:i/>
          <w:iCs/>
          <w:sz w:val="8"/>
        </w:rPr>
      </w:pPr>
      <w:r>
        <w:rPr>
          <w:rFonts w:ascii="Garamond" w:hAnsi="Garamond"/>
          <w:i/>
          <w:iCs/>
          <w:sz w:val="24"/>
        </w:rPr>
        <w:t>İmam Sadık</w:t>
      </w:r>
      <w:r w:rsidR="00646D66" w:rsidRPr="000E121C">
        <w:rPr>
          <w:rFonts w:ascii="Garamond" w:hAnsi="Garamond"/>
          <w:i/>
          <w:iCs/>
          <w:sz w:val="24"/>
        </w:rPr>
        <w:t xml:space="preserve"> (a.s) şöyle b</w:t>
      </w:r>
      <w:r w:rsidR="00646D66" w:rsidRPr="000E121C">
        <w:rPr>
          <w:rFonts w:ascii="Garamond" w:hAnsi="Garamond"/>
          <w:i/>
          <w:iCs/>
          <w:sz w:val="24"/>
        </w:rPr>
        <w:t>u</w:t>
      </w:r>
      <w:r w:rsidR="00646D66" w:rsidRPr="000E121C">
        <w:rPr>
          <w:rFonts w:ascii="Garamond" w:hAnsi="Garamond"/>
          <w:i/>
          <w:iCs/>
          <w:sz w:val="24"/>
        </w:rPr>
        <w:t xml:space="preserve">yurmuştur: </w:t>
      </w:r>
      <w:r w:rsidR="00646D66" w:rsidRPr="000E121C">
        <w:rPr>
          <w:rFonts w:ascii="Garamond" w:hAnsi="Garamond"/>
          <w:sz w:val="24"/>
        </w:rPr>
        <w:t>“</w:t>
      </w:r>
      <w:r w:rsidR="00CD0639" w:rsidRPr="000E121C">
        <w:rPr>
          <w:szCs w:val="24"/>
        </w:rPr>
        <w:t>Şüphesiz sadaka vermek borcu eda eder ve bereket vüc</w:t>
      </w:r>
      <w:r w:rsidR="00CD0639" w:rsidRPr="000E121C">
        <w:rPr>
          <w:szCs w:val="24"/>
        </w:rPr>
        <w:t>u</w:t>
      </w:r>
      <w:r w:rsidR="00CD0639" w:rsidRPr="000E121C">
        <w:rPr>
          <w:szCs w:val="24"/>
        </w:rPr>
        <w:t>da getirir.</w:t>
      </w:r>
      <w:r w:rsidR="00646D66" w:rsidRPr="000E121C">
        <w:rPr>
          <w:rFonts w:ascii="Garamond" w:hAnsi="Garamond"/>
          <w:sz w:val="24"/>
        </w:rPr>
        <w:t>”</w:t>
      </w:r>
      <w:r w:rsidR="00646D66" w:rsidRPr="000E121C">
        <w:rPr>
          <w:rStyle w:val="FootnoteReference"/>
          <w:rFonts w:ascii="Garamond" w:hAnsi="Garamond"/>
        </w:rPr>
        <w:footnoteReference w:id="1092"/>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946BD4" w:rsidRPr="000E121C">
        <w:rPr>
          <w:rFonts w:ascii="Garamond" w:hAnsi="Garamond"/>
          <w:sz w:val="24"/>
        </w:rPr>
        <w:t>Nice önceden gönd</w:t>
      </w:r>
      <w:r w:rsidR="00946BD4" w:rsidRPr="000E121C">
        <w:rPr>
          <w:rFonts w:ascii="Garamond" w:hAnsi="Garamond"/>
          <w:sz w:val="24"/>
        </w:rPr>
        <w:t>e</w:t>
      </w:r>
      <w:r w:rsidR="00946BD4" w:rsidRPr="000E121C">
        <w:rPr>
          <w:rFonts w:ascii="Garamond" w:hAnsi="Garamond"/>
          <w:sz w:val="24"/>
        </w:rPr>
        <w:t>rilen şeyin bedeli geri gelir.</w:t>
      </w:r>
      <w:r w:rsidRPr="000E121C">
        <w:rPr>
          <w:rFonts w:ascii="Garamond" w:hAnsi="Garamond"/>
          <w:sz w:val="24"/>
        </w:rPr>
        <w:t>”</w:t>
      </w:r>
      <w:r w:rsidRPr="000E121C">
        <w:rPr>
          <w:rStyle w:val="FootnoteReference"/>
          <w:rFonts w:ascii="Garamond" w:hAnsi="Garamond"/>
        </w:rPr>
        <w:footnoteReference w:id="1093"/>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320702" w:rsidRPr="000E121C">
        <w:rPr>
          <w:rFonts w:ascii="Garamond" w:hAnsi="Garamond"/>
          <w:sz w:val="24"/>
        </w:rPr>
        <w:t>Malını ahiretin için önceden gönderdiğinde ve m</w:t>
      </w:r>
      <w:r w:rsidR="00320702" w:rsidRPr="000E121C">
        <w:rPr>
          <w:rFonts w:ascii="Garamond" w:hAnsi="Garamond"/>
          <w:sz w:val="24"/>
        </w:rPr>
        <w:t>ü</w:t>
      </w:r>
      <w:r w:rsidR="00320702" w:rsidRPr="000E121C">
        <w:rPr>
          <w:rFonts w:ascii="Garamond" w:hAnsi="Garamond"/>
          <w:sz w:val="24"/>
        </w:rPr>
        <w:t>nezzeh olan Allah’ı geride kala</w:t>
      </w:r>
      <w:r w:rsidR="00320702" w:rsidRPr="000E121C">
        <w:rPr>
          <w:rFonts w:ascii="Garamond" w:hAnsi="Garamond"/>
          <w:sz w:val="24"/>
        </w:rPr>
        <w:t>n</w:t>
      </w:r>
      <w:r w:rsidR="00324DAB">
        <w:rPr>
          <w:rFonts w:ascii="Garamond" w:hAnsi="Garamond"/>
          <w:sz w:val="24"/>
        </w:rPr>
        <w:t>larına varis</w:t>
      </w:r>
      <w:r w:rsidR="00320702" w:rsidRPr="000E121C">
        <w:rPr>
          <w:rFonts w:ascii="Garamond" w:hAnsi="Garamond"/>
          <w:sz w:val="24"/>
        </w:rPr>
        <w:t xml:space="preserve"> kıldığında önceden gönderdiğin şey sebebiyle mutl</w:t>
      </w:r>
      <w:r w:rsidR="00320702" w:rsidRPr="000E121C">
        <w:rPr>
          <w:rFonts w:ascii="Garamond" w:hAnsi="Garamond"/>
          <w:sz w:val="24"/>
        </w:rPr>
        <w:t>u</w:t>
      </w:r>
      <w:r w:rsidR="00320702" w:rsidRPr="000E121C">
        <w:rPr>
          <w:rFonts w:ascii="Garamond" w:hAnsi="Garamond"/>
          <w:sz w:val="24"/>
        </w:rPr>
        <w:t>luğa erişirsin. Allah da geride k</w:t>
      </w:r>
      <w:r w:rsidR="00324DAB">
        <w:rPr>
          <w:rFonts w:ascii="Garamond" w:hAnsi="Garamond"/>
          <w:sz w:val="24"/>
        </w:rPr>
        <w:t>alanların hakkında iyi bir varis</w:t>
      </w:r>
      <w:r w:rsidR="00320702" w:rsidRPr="000E121C">
        <w:rPr>
          <w:rFonts w:ascii="Garamond" w:hAnsi="Garamond"/>
          <w:sz w:val="24"/>
        </w:rPr>
        <w:t xml:space="preserve"> olur.</w:t>
      </w:r>
      <w:r w:rsidRPr="000E121C">
        <w:rPr>
          <w:rFonts w:ascii="Garamond" w:hAnsi="Garamond"/>
          <w:sz w:val="24"/>
        </w:rPr>
        <w:t>”</w:t>
      </w:r>
      <w:r w:rsidRPr="000E121C">
        <w:rPr>
          <w:rStyle w:val="FootnoteReference"/>
          <w:rFonts w:ascii="Garamond" w:hAnsi="Garamond"/>
        </w:rPr>
        <w:footnoteReference w:id="1094"/>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320702" w:rsidRPr="000E121C">
        <w:rPr>
          <w:rFonts w:ascii="Garamond" w:hAnsi="Garamond"/>
          <w:i/>
          <w:iCs/>
          <w:sz w:val="24"/>
        </w:rPr>
        <w:t xml:space="preserve">Sadık (a.s) </w:t>
      </w:r>
      <w:r w:rsidRPr="000E121C">
        <w:rPr>
          <w:rFonts w:ascii="Garamond" w:hAnsi="Garamond"/>
          <w:i/>
          <w:iCs/>
          <w:sz w:val="24"/>
        </w:rPr>
        <w:t>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320702" w:rsidRPr="000E121C">
        <w:rPr>
          <w:rFonts w:ascii="Garamond" w:hAnsi="Garamond"/>
          <w:sz w:val="24"/>
        </w:rPr>
        <w:t>Kul, iyi bir şekilde sadaka verdiğinde mutlaka Al</w:t>
      </w:r>
      <w:r w:rsidR="00324DAB">
        <w:rPr>
          <w:rFonts w:ascii="Garamond" w:hAnsi="Garamond"/>
          <w:sz w:val="24"/>
        </w:rPr>
        <w:t>lah çocukları için iyi bir varis</w:t>
      </w:r>
      <w:r w:rsidR="00320702" w:rsidRPr="000E121C">
        <w:rPr>
          <w:rFonts w:ascii="Garamond" w:hAnsi="Garamond"/>
          <w:sz w:val="24"/>
        </w:rPr>
        <w:t xml:space="preserve"> olaca</w:t>
      </w:r>
      <w:r w:rsidR="00320702" w:rsidRPr="000E121C">
        <w:rPr>
          <w:rFonts w:ascii="Garamond" w:hAnsi="Garamond"/>
          <w:sz w:val="24"/>
        </w:rPr>
        <w:t>k</w:t>
      </w:r>
      <w:r w:rsidR="00320702" w:rsidRPr="000E121C">
        <w:rPr>
          <w:rFonts w:ascii="Garamond" w:hAnsi="Garamond"/>
          <w:sz w:val="24"/>
        </w:rPr>
        <w:t>tır.</w:t>
      </w:r>
      <w:r w:rsidRPr="000E121C">
        <w:rPr>
          <w:rFonts w:ascii="Garamond" w:hAnsi="Garamond"/>
          <w:sz w:val="24"/>
        </w:rPr>
        <w:t>”</w:t>
      </w:r>
      <w:r w:rsidRPr="000E121C">
        <w:rPr>
          <w:rStyle w:val="FootnoteReference"/>
          <w:rFonts w:ascii="Garamond" w:hAnsi="Garamond"/>
        </w:rPr>
        <w:footnoteReference w:id="1095"/>
      </w:r>
    </w:p>
    <w:p w:rsidR="0086373A" w:rsidRPr="000E121C" w:rsidRDefault="00F74D47" w:rsidP="000E121C">
      <w:pPr>
        <w:spacing w:line="320" w:lineRule="atLeast"/>
        <w:ind w:firstLine="284"/>
        <w:jc w:val="both"/>
        <w:rPr>
          <w:rFonts w:ascii="Garamond" w:hAnsi="Garamond"/>
          <w:i/>
          <w:iCs/>
          <w:sz w:val="24"/>
        </w:rPr>
      </w:pPr>
      <w:r w:rsidRPr="000E121C">
        <w:rPr>
          <w:rFonts w:ascii="Garamond" w:hAnsi="Garamond"/>
          <w:i/>
          <w:iCs/>
          <w:sz w:val="24"/>
        </w:rPr>
        <w:t>bak.</w:t>
      </w:r>
      <w:r w:rsidR="0086373A" w:rsidRPr="000E121C">
        <w:rPr>
          <w:rFonts w:ascii="Garamond" w:hAnsi="Garamond"/>
          <w:i/>
          <w:iCs/>
          <w:sz w:val="24"/>
        </w:rPr>
        <w:t xml:space="preserve"> Ez-Zekat, 1578. Bölüm </w:t>
      </w:r>
    </w:p>
    <w:p w:rsidR="0086373A" w:rsidRPr="000E121C" w:rsidRDefault="0086373A" w:rsidP="000E121C">
      <w:pPr>
        <w:spacing w:line="320" w:lineRule="atLeast"/>
        <w:ind w:firstLine="284"/>
        <w:jc w:val="both"/>
        <w:rPr>
          <w:rFonts w:ascii="Garamond" w:hAnsi="Garamond"/>
          <w:i/>
          <w:iCs/>
          <w:sz w:val="24"/>
        </w:rPr>
      </w:pPr>
    </w:p>
    <w:p w:rsidR="00320702" w:rsidRPr="000E121C" w:rsidRDefault="0086373A" w:rsidP="000E121C">
      <w:pPr>
        <w:pStyle w:val="Heading1"/>
        <w:ind w:firstLine="284"/>
      </w:pPr>
      <w:bookmarkStart w:id="293" w:name="_Toc23535691"/>
      <w:r w:rsidRPr="000E121C">
        <w:t>3943. Bölüm</w:t>
      </w:r>
      <w:bookmarkEnd w:id="293"/>
    </w:p>
    <w:p w:rsidR="0086373A" w:rsidRPr="000E121C" w:rsidRDefault="00320702" w:rsidP="000E121C">
      <w:pPr>
        <w:pStyle w:val="Heading1"/>
        <w:ind w:firstLine="284"/>
      </w:pPr>
      <w:bookmarkStart w:id="294" w:name="_Toc23535692"/>
      <w:r w:rsidRPr="000E121C">
        <w:t>İnfak Edilen Şey Kalır, İnfak Edilmeyen Şey İse Ortadan Kalkar</w:t>
      </w:r>
      <w:bookmarkEnd w:id="294"/>
      <w:r w:rsidR="0086373A" w:rsidRPr="000E121C">
        <w:t xml:space="preserve"> </w:t>
      </w:r>
    </w:p>
    <w:p w:rsidR="0086373A" w:rsidRPr="000E121C" w:rsidRDefault="0086373A" w:rsidP="000E121C">
      <w:pPr>
        <w:ind w:firstLine="284"/>
      </w:pPr>
    </w:p>
    <w:p w:rsidR="0086373A" w:rsidRPr="000E121C" w:rsidRDefault="0086373A" w:rsidP="000E121C">
      <w:pPr>
        <w:ind w:firstLine="284"/>
        <w:rPr>
          <w:b/>
          <w:bCs/>
          <w:u w:val="single"/>
        </w:rPr>
      </w:pPr>
      <w:r w:rsidRPr="000E121C">
        <w:rPr>
          <w:b/>
          <w:bCs/>
          <w:u w:val="single"/>
        </w:rPr>
        <w:t>Kur’an:</w:t>
      </w:r>
    </w:p>
    <w:p w:rsidR="0086373A" w:rsidRPr="000E121C" w:rsidRDefault="0086373A" w:rsidP="000E121C">
      <w:pPr>
        <w:spacing w:line="300" w:lineRule="atLeast"/>
        <w:ind w:firstLine="284"/>
        <w:jc w:val="lowKashida"/>
        <w:rPr>
          <w:rFonts w:ascii="Garamond" w:hAnsi="Garamond" w:cs="Garamond"/>
          <w:sz w:val="24"/>
        </w:rPr>
      </w:pPr>
      <w:r w:rsidRPr="000E121C">
        <w:rPr>
          <w:rFonts w:ascii="Garamond" w:hAnsi="Garamond" w:cs="Garamond"/>
          <w:b/>
          <w:bCs/>
          <w:sz w:val="24"/>
        </w:rPr>
        <w:t xml:space="preserve">“Sizde olanlar tükenir </w:t>
      </w:r>
      <w:r w:rsidRPr="000E121C">
        <w:rPr>
          <w:rFonts w:ascii="Garamond" w:hAnsi="Garamond" w:cs="Garamond"/>
          <w:b/>
          <w:bCs/>
          <w:sz w:val="24"/>
        </w:rPr>
        <w:t>a</w:t>
      </w:r>
      <w:r w:rsidRPr="000E121C">
        <w:rPr>
          <w:rFonts w:ascii="Garamond" w:hAnsi="Garamond" w:cs="Garamond"/>
          <w:b/>
          <w:bCs/>
          <w:sz w:val="24"/>
        </w:rPr>
        <w:t>ma, Allah katında olanlar sonsuzdur, tükenmez. Sabr</w:t>
      </w:r>
      <w:r w:rsidRPr="000E121C">
        <w:rPr>
          <w:rFonts w:ascii="Garamond" w:hAnsi="Garamond" w:cs="Garamond"/>
          <w:b/>
          <w:bCs/>
          <w:sz w:val="24"/>
        </w:rPr>
        <w:t>e</w:t>
      </w:r>
      <w:r w:rsidRPr="000E121C">
        <w:rPr>
          <w:rFonts w:ascii="Garamond" w:hAnsi="Garamond" w:cs="Garamond"/>
          <w:b/>
          <w:bCs/>
          <w:sz w:val="24"/>
        </w:rPr>
        <w:t>denlere ecirlerini, yaptıkl</w:t>
      </w:r>
      <w:r w:rsidRPr="000E121C">
        <w:rPr>
          <w:rFonts w:ascii="Garamond" w:hAnsi="Garamond" w:cs="Garamond"/>
          <w:b/>
          <w:bCs/>
          <w:sz w:val="24"/>
        </w:rPr>
        <w:t>a</w:t>
      </w:r>
      <w:r w:rsidRPr="000E121C">
        <w:rPr>
          <w:rFonts w:ascii="Garamond" w:hAnsi="Garamond" w:cs="Garamond"/>
          <w:b/>
          <w:bCs/>
          <w:sz w:val="24"/>
        </w:rPr>
        <w:t>rından daha güzeli ile ödey</w:t>
      </w:r>
      <w:r w:rsidRPr="000E121C">
        <w:rPr>
          <w:rFonts w:ascii="Garamond" w:hAnsi="Garamond" w:cs="Garamond"/>
          <w:b/>
          <w:bCs/>
          <w:sz w:val="24"/>
        </w:rPr>
        <w:t>e</w:t>
      </w:r>
      <w:r w:rsidRPr="000E121C">
        <w:rPr>
          <w:rFonts w:ascii="Garamond" w:hAnsi="Garamond" w:cs="Garamond"/>
          <w:b/>
          <w:bCs/>
          <w:sz w:val="24"/>
        </w:rPr>
        <w:t>ceğiz.”</w:t>
      </w:r>
      <w:r w:rsidRPr="000E121C">
        <w:rPr>
          <w:rStyle w:val="FootnoteReference"/>
          <w:rFonts w:ascii="Garamond" w:hAnsi="Garamond" w:cs="Garamond"/>
          <w:sz w:val="24"/>
        </w:rPr>
        <w:footnoteReference w:id="1096"/>
      </w:r>
    </w:p>
    <w:p w:rsidR="00646D66" w:rsidRPr="000E121C" w:rsidRDefault="00CD0639" w:rsidP="00324DAB">
      <w:pPr>
        <w:numPr>
          <w:ilvl w:val="0"/>
          <w:numId w:val="14"/>
        </w:numPr>
        <w:spacing w:line="320" w:lineRule="atLeast"/>
        <w:ind w:firstLine="284"/>
        <w:jc w:val="both"/>
        <w:rPr>
          <w:rFonts w:ascii="Garamond" w:hAnsi="Garamond"/>
          <w:i/>
          <w:iCs/>
          <w:sz w:val="8"/>
        </w:rPr>
      </w:pPr>
      <w:r w:rsidRPr="000E121C">
        <w:rPr>
          <w:i/>
          <w:iCs/>
          <w:szCs w:val="24"/>
        </w:rPr>
        <w:t xml:space="preserve">Aişe şöyle diyor: </w:t>
      </w:r>
      <w:r w:rsidRPr="000E121C">
        <w:rPr>
          <w:szCs w:val="24"/>
        </w:rPr>
        <w:t>“Bir koyun kestiler ve etini infak ettiler. Pe</w:t>
      </w:r>
      <w:r w:rsidRPr="000E121C">
        <w:rPr>
          <w:szCs w:val="24"/>
        </w:rPr>
        <w:t>y</w:t>
      </w:r>
      <w:r w:rsidR="00324DAB">
        <w:rPr>
          <w:szCs w:val="24"/>
        </w:rPr>
        <w:t>gamber (s.a.</w:t>
      </w:r>
      <w:r w:rsidRPr="000E121C">
        <w:rPr>
          <w:szCs w:val="24"/>
        </w:rPr>
        <w:t>a) şöyle buyurdu: Ger</w:t>
      </w:r>
      <w:r w:rsidRPr="000E121C">
        <w:rPr>
          <w:szCs w:val="24"/>
        </w:rPr>
        <w:t>i</w:t>
      </w:r>
      <w:r w:rsidRPr="000E121C">
        <w:rPr>
          <w:szCs w:val="24"/>
        </w:rPr>
        <w:t xml:space="preserve">ye bir şey kaldı mı? “Aişe şöyle </w:t>
      </w:r>
      <w:r w:rsidR="00324DAB">
        <w:rPr>
          <w:szCs w:val="24"/>
        </w:rPr>
        <w:t>arzetti</w:t>
      </w:r>
      <w:r w:rsidRPr="000E121C">
        <w:rPr>
          <w:szCs w:val="24"/>
        </w:rPr>
        <w:t>: “Omuzları dışında hiçbir şey kalm</w:t>
      </w:r>
      <w:r w:rsidRPr="000E121C">
        <w:rPr>
          <w:szCs w:val="24"/>
        </w:rPr>
        <w:t>a</w:t>
      </w:r>
      <w:r w:rsidRPr="000E121C">
        <w:rPr>
          <w:szCs w:val="24"/>
        </w:rPr>
        <w:t>dı.” Peyga</w:t>
      </w:r>
      <w:r w:rsidRPr="000E121C">
        <w:rPr>
          <w:szCs w:val="24"/>
        </w:rPr>
        <w:t>m</w:t>
      </w:r>
      <w:r w:rsidRPr="000E121C">
        <w:rPr>
          <w:szCs w:val="24"/>
        </w:rPr>
        <w:t>ber (s.a.a) şöyle buyurdu: “Omuzları dışında her şey baki ka</w:t>
      </w:r>
      <w:r w:rsidRPr="000E121C">
        <w:rPr>
          <w:szCs w:val="24"/>
        </w:rPr>
        <w:t>l</w:t>
      </w:r>
      <w:r w:rsidRPr="000E121C">
        <w:rPr>
          <w:szCs w:val="24"/>
        </w:rPr>
        <w:t>dı!”</w:t>
      </w:r>
      <w:r w:rsidR="00646D66" w:rsidRPr="000E121C">
        <w:rPr>
          <w:rStyle w:val="FootnoteReference"/>
          <w:rFonts w:ascii="Garamond" w:hAnsi="Garamond"/>
        </w:rPr>
        <w:footnoteReference w:id="1097"/>
      </w:r>
    </w:p>
    <w:p w:rsidR="00646D66" w:rsidRPr="000E121C" w:rsidRDefault="00320702"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Gözünün gördüğü ve kalbinin istediği şeyi Allah için kıl ki ahiret ticareti de işte budur. Zira Allah-u Teala şöyle buyu</w:t>
      </w:r>
      <w:r w:rsidRPr="000E121C">
        <w:rPr>
          <w:rFonts w:ascii="Garamond" w:hAnsi="Garamond"/>
          <w:sz w:val="24"/>
        </w:rPr>
        <w:t>r</w:t>
      </w:r>
      <w:r w:rsidRPr="000E121C">
        <w:rPr>
          <w:rFonts w:ascii="Garamond" w:hAnsi="Garamond"/>
          <w:sz w:val="24"/>
        </w:rPr>
        <w:t xml:space="preserve">muştur: </w:t>
      </w:r>
      <w:r w:rsidRPr="000E121C">
        <w:rPr>
          <w:rFonts w:ascii="Garamond" w:hAnsi="Garamond"/>
          <w:b/>
          <w:bCs/>
          <w:sz w:val="24"/>
        </w:rPr>
        <w:t>“Sizin nezdinizde olan şey biter, Allah nezdinde olan şey ise baki kalır.</w:t>
      </w:r>
      <w:r w:rsidR="00646D66" w:rsidRPr="000E121C">
        <w:rPr>
          <w:rFonts w:ascii="Garamond" w:hAnsi="Garamond"/>
          <w:sz w:val="24"/>
        </w:rPr>
        <w:t>”</w:t>
      </w:r>
      <w:r w:rsidR="00646D66" w:rsidRPr="000E121C">
        <w:rPr>
          <w:rStyle w:val="FootnoteReference"/>
          <w:rFonts w:ascii="Garamond" w:hAnsi="Garamond"/>
        </w:rPr>
        <w:footnoteReference w:id="1098"/>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yurmuştur:</w:t>
      </w:r>
      <w:r w:rsidRPr="00324DAB">
        <w:rPr>
          <w:rFonts w:ascii="Garamond" w:hAnsi="Garamond"/>
          <w:sz w:val="24"/>
        </w:rPr>
        <w:t xml:space="preserve"> “</w:t>
      </w:r>
      <w:r w:rsidR="00C724F5" w:rsidRPr="00324DAB">
        <w:rPr>
          <w:rFonts w:ascii="Garamond" w:hAnsi="Garamond"/>
        </w:rPr>
        <w:t>Malından, (yok olmasıyla) sana öğüt veren şey boşa gitmemi</w:t>
      </w:r>
      <w:r w:rsidR="00C724F5" w:rsidRPr="00324DAB">
        <w:rPr>
          <w:rFonts w:ascii="Garamond" w:hAnsi="Garamond"/>
        </w:rPr>
        <w:t>ş</w:t>
      </w:r>
      <w:r w:rsidR="00C724F5" w:rsidRPr="00324DAB">
        <w:rPr>
          <w:rFonts w:ascii="Garamond" w:hAnsi="Garamond"/>
        </w:rPr>
        <w:t>tir.</w:t>
      </w:r>
      <w:r w:rsidRPr="00324DAB">
        <w:rPr>
          <w:rFonts w:ascii="Garamond" w:hAnsi="Garamond"/>
          <w:sz w:val="24"/>
        </w:rPr>
        <w:t>”</w:t>
      </w:r>
      <w:r w:rsidRPr="00324DAB">
        <w:rPr>
          <w:rStyle w:val="FootnoteReference"/>
          <w:rFonts w:ascii="Garamond" w:hAnsi="Garamond"/>
        </w:rPr>
        <w:footnoteReference w:id="1099"/>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6F42FD" w:rsidRPr="000E121C">
        <w:rPr>
          <w:rFonts w:ascii="Garamond" w:hAnsi="Garamond"/>
          <w:sz w:val="24"/>
        </w:rPr>
        <w:t>Malını infak etmeyen kimseye o mal rızık olmamı</w:t>
      </w:r>
      <w:r w:rsidR="006F42FD" w:rsidRPr="000E121C">
        <w:rPr>
          <w:rFonts w:ascii="Garamond" w:hAnsi="Garamond"/>
          <w:sz w:val="24"/>
        </w:rPr>
        <w:t>ş</w:t>
      </w:r>
      <w:r w:rsidR="006F42FD" w:rsidRPr="000E121C">
        <w:rPr>
          <w:rFonts w:ascii="Garamond" w:hAnsi="Garamond"/>
          <w:sz w:val="24"/>
        </w:rPr>
        <w:t>tır.</w:t>
      </w:r>
      <w:r w:rsidRPr="000E121C">
        <w:rPr>
          <w:rFonts w:ascii="Garamond" w:hAnsi="Garamond"/>
          <w:sz w:val="24"/>
        </w:rPr>
        <w:t>”</w:t>
      </w:r>
      <w:r w:rsidRPr="000E121C">
        <w:rPr>
          <w:rStyle w:val="FootnoteReference"/>
          <w:rFonts w:ascii="Garamond" w:hAnsi="Garamond"/>
        </w:rPr>
        <w:footnoteReference w:id="1100"/>
      </w:r>
    </w:p>
    <w:p w:rsidR="00646D66" w:rsidRPr="000E121C" w:rsidRDefault="00646D66" w:rsidP="00324DAB">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6F42FD" w:rsidRPr="000E121C">
        <w:rPr>
          <w:rFonts w:ascii="Garamond" w:hAnsi="Garamond"/>
          <w:sz w:val="24"/>
        </w:rPr>
        <w:t xml:space="preserve">Şüphesiz bu malı ve varlığı bağışlamak (insan için) bir stoktur. Onu </w:t>
      </w:r>
      <w:r w:rsidR="00324DAB">
        <w:rPr>
          <w:rFonts w:ascii="Garamond" w:hAnsi="Garamond"/>
          <w:sz w:val="24"/>
        </w:rPr>
        <w:t>sakla</w:t>
      </w:r>
      <w:r w:rsidR="006F42FD" w:rsidRPr="000E121C">
        <w:rPr>
          <w:rFonts w:ascii="Garamond" w:hAnsi="Garamond"/>
          <w:sz w:val="24"/>
        </w:rPr>
        <w:t>mak ise fitne sebebidir.</w:t>
      </w:r>
      <w:r w:rsidRPr="000E121C">
        <w:rPr>
          <w:rFonts w:ascii="Garamond" w:hAnsi="Garamond"/>
          <w:sz w:val="24"/>
        </w:rPr>
        <w:t>”</w:t>
      </w:r>
      <w:r w:rsidRPr="000E121C">
        <w:rPr>
          <w:rStyle w:val="FootnoteReference"/>
          <w:rFonts w:ascii="Garamond" w:hAnsi="Garamond"/>
        </w:rPr>
        <w:footnoteReference w:id="1101"/>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6F42FD" w:rsidRPr="000E121C">
        <w:rPr>
          <w:rFonts w:ascii="Garamond" w:hAnsi="Garamond"/>
          <w:sz w:val="24"/>
        </w:rPr>
        <w:t>Yok olan şeyi bağı</w:t>
      </w:r>
      <w:r w:rsidR="006F42FD" w:rsidRPr="000E121C">
        <w:rPr>
          <w:rFonts w:ascii="Garamond" w:hAnsi="Garamond"/>
          <w:sz w:val="24"/>
        </w:rPr>
        <w:t>ş</w:t>
      </w:r>
      <w:r w:rsidR="006F42FD" w:rsidRPr="000E121C">
        <w:rPr>
          <w:rFonts w:ascii="Garamond" w:hAnsi="Garamond"/>
          <w:sz w:val="24"/>
        </w:rPr>
        <w:t>layınız ki buna karşılık kalıcı olan şeyi elde edesiniz.</w:t>
      </w:r>
      <w:r w:rsidRPr="000E121C">
        <w:rPr>
          <w:rFonts w:ascii="Garamond" w:hAnsi="Garamond"/>
          <w:sz w:val="24"/>
        </w:rPr>
        <w:t>”</w:t>
      </w:r>
      <w:r w:rsidRPr="000E121C">
        <w:rPr>
          <w:rStyle w:val="FootnoteReference"/>
          <w:rFonts w:ascii="Garamond" w:hAnsi="Garamond"/>
        </w:rPr>
        <w:footnoteReference w:id="1102"/>
      </w:r>
    </w:p>
    <w:p w:rsidR="0086373A" w:rsidRPr="000E121C" w:rsidRDefault="0086373A" w:rsidP="000E121C">
      <w:pPr>
        <w:spacing w:line="320" w:lineRule="atLeast"/>
        <w:ind w:firstLine="284"/>
        <w:jc w:val="both"/>
        <w:rPr>
          <w:rFonts w:ascii="Garamond" w:hAnsi="Garamond"/>
          <w:i/>
          <w:iCs/>
          <w:sz w:val="8"/>
        </w:rPr>
      </w:pPr>
    </w:p>
    <w:p w:rsidR="006F42FD" w:rsidRPr="000E121C" w:rsidRDefault="0086373A" w:rsidP="000E121C">
      <w:pPr>
        <w:pStyle w:val="Heading1"/>
        <w:ind w:firstLine="284"/>
      </w:pPr>
      <w:bookmarkStart w:id="295" w:name="_Toc23535693"/>
      <w:r w:rsidRPr="000E121C">
        <w:t>3944. Bölüm</w:t>
      </w:r>
      <w:bookmarkEnd w:id="295"/>
    </w:p>
    <w:p w:rsidR="0086373A" w:rsidRPr="000E121C" w:rsidRDefault="006F42FD" w:rsidP="000E121C">
      <w:pPr>
        <w:pStyle w:val="Heading1"/>
        <w:ind w:firstLine="284"/>
      </w:pPr>
      <w:bookmarkStart w:id="296" w:name="_Toc23535694"/>
      <w:r w:rsidRPr="000E121C">
        <w:t>İnfakta Bulunmanın Adabı</w:t>
      </w:r>
      <w:bookmarkEnd w:id="296"/>
      <w:r w:rsidR="0086373A" w:rsidRPr="000E121C">
        <w:t xml:space="preserve"> </w:t>
      </w:r>
    </w:p>
    <w:p w:rsidR="0086373A" w:rsidRPr="000E121C" w:rsidRDefault="0086373A" w:rsidP="000E121C">
      <w:pPr>
        <w:ind w:firstLine="284"/>
      </w:pPr>
    </w:p>
    <w:p w:rsidR="0086373A" w:rsidRPr="000E121C" w:rsidRDefault="0086373A" w:rsidP="000E121C">
      <w:pPr>
        <w:ind w:firstLine="284"/>
        <w:rPr>
          <w:b/>
          <w:bCs/>
          <w:u w:val="single"/>
        </w:rPr>
      </w:pPr>
      <w:r w:rsidRPr="000E121C">
        <w:rPr>
          <w:b/>
          <w:bCs/>
          <w:u w:val="single"/>
        </w:rPr>
        <w:t>Kur’an:</w:t>
      </w:r>
    </w:p>
    <w:p w:rsidR="0086373A" w:rsidRPr="000E121C" w:rsidRDefault="0086373A" w:rsidP="000E121C">
      <w:pPr>
        <w:spacing w:line="300" w:lineRule="atLeast"/>
        <w:ind w:firstLine="284"/>
        <w:jc w:val="lowKashida"/>
        <w:rPr>
          <w:rFonts w:ascii="Garamond" w:hAnsi="Garamond" w:cs="Garamond"/>
          <w:b/>
          <w:bCs/>
          <w:sz w:val="24"/>
        </w:rPr>
      </w:pPr>
      <w:r w:rsidRPr="000E121C">
        <w:rPr>
          <w:rFonts w:ascii="Garamond" w:hAnsi="Garamond" w:cs="Garamond"/>
          <w:b/>
          <w:bCs/>
          <w:sz w:val="24"/>
        </w:rPr>
        <w:t>“Ey iman edenler! Kaza</w:t>
      </w:r>
      <w:r w:rsidRPr="000E121C">
        <w:rPr>
          <w:rFonts w:ascii="Garamond" w:hAnsi="Garamond" w:cs="Garamond"/>
          <w:b/>
          <w:bCs/>
          <w:sz w:val="24"/>
        </w:rPr>
        <w:t>n</w:t>
      </w:r>
      <w:r w:rsidRPr="000E121C">
        <w:rPr>
          <w:rFonts w:ascii="Garamond" w:hAnsi="Garamond" w:cs="Garamond"/>
          <w:b/>
          <w:bCs/>
          <w:sz w:val="24"/>
        </w:rPr>
        <w:t>dıklarınızın temizlerinden ve size yerden çıkardıklarımı</w:t>
      </w:r>
      <w:r w:rsidRPr="000E121C">
        <w:rPr>
          <w:rFonts w:ascii="Garamond" w:hAnsi="Garamond" w:cs="Garamond"/>
          <w:b/>
          <w:bCs/>
          <w:sz w:val="24"/>
        </w:rPr>
        <w:t>z</w:t>
      </w:r>
      <w:r w:rsidRPr="000E121C">
        <w:rPr>
          <w:rFonts w:ascii="Garamond" w:hAnsi="Garamond" w:cs="Garamond"/>
          <w:b/>
          <w:bCs/>
          <w:sz w:val="24"/>
        </w:rPr>
        <w:t>dan infak edin; iğrenmeden alamayacağınız pis şeyleri vermeye kalkmayın. Allah’ın müstağni ve övülmeye layık olduğunu b</w:t>
      </w:r>
      <w:r w:rsidRPr="000E121C">
        <w:rPr>
          <w:rFonts w:ascii="Garamond" w:hAnsi="Garamond" w:cs="Garamond"/>
          <w:b/>
          <w:bCs/>
          <w:sz w:val="24"/>
        </w:rPr>
        <w:t>i</w:t>
      </w:r>
      <w:r w:rsidRPr="000E121C">
        <w:rPr>
          <w:rFonts w:ascii="Garamond" w:hAnsi="Garamond" w:cs="Garamond"/>
          <w:b/>
          <w:bCs/>
          <w:sz w:val="24"/>
        </w:rPr>
        <w:t>lin.”</w:t>
      </w:r>
      <w:r w:rsidRPr="000E121C">
        <w:rPr>
          <w:rStyle w:val="FootnoteReference"/>
          <w:rFonts w:ascii="Garamond" w:hAnsi="Garamond" w:cs="Garamond"/>
          <w:b/>
          <w:bCs/>
          <w:sz w:val="24"/>
        </w:rPr>
        <w:footnoteReference w:id="1103"/>
      </w:r>
      <w:r w:rsidRPr="000E121C">
        <w:rPr>
          <w:rFonts w:ascii="Garamond" w:hAnsi="Garamond" w:cs="Garamond"/>
          <w:b/>
          <w:bCs/>
          <w:sz w:val="24"/>
        </w:rPr>
        <w:t xml:space="preserve"> </w:t>
      </w:r>
    </w:p>
    <w:p w:rsidR="0086373A" w:rsidRPr="000E121C" w:rsidRDefault="0086373A" w:rsidP="000E121C">
      <w:pPr>
        <w:spacing w:line="300" w:lineRule="atLeast"/>
        <w:ind w:left="57" w:firstLine="284"/>
        <w:jc w:val="lowKashida"/>
        <w:rPr>
          <w:rFonts w:ascii="Garamond" w:hAnsi="Garamond" w:cs="Garamond"/>
          <w:b/>
          <w:bCs/>
          <w:sz w:val="24"/>
        </w:rPr>
      </w:pPr>
      <w:r w:rsidRPr="000E121C">
        <w:rPr>
          <w:rFonts w:ascii="Garamond" w:hAnsi="Garamond" w:cs="Garamond"/>
          <w:b/>
          <w:bCs/>
          <w:sz w:val="24"/>
        </w:rPr>
        <w:t>“Sevdiğiniz şeylerden i</w:t>
      </w:r>
      <w:r w:rsidRPr="000E121C">
        <w:rPr>
          <w:rFonts w:ascii="Garamond" w:hAnsi="Garamond" w:cs="Garamond"/>
          <w:b/>
          <w:bCs/>
          <w:sz w:val="24"/>
        </w:rPr>
        <w:t>n</w:t>
      </w:r>
      <w:r w:rsidRPr="000E121C">
        <w:rPr>
          <w:rFonts w:ascii="Garamond" w:hAnsi="Garamond" w:cs="Garamond"/>
          <w:b/>
          <w:bCs/>
          <w:sz w:val="24"/>
        </w:rPr>
        <w:t>fak etmedikçe iyiliğe eriş</w:t>
      </w:r>
      <w:r w:rsidRPr="000E121C">
        <w:rPr>
          <w:rFonts w:ascii="Garamond" w:hAnsi="Garamond" w:cs="Garamond"/>
          <w:b/>
          <w:bCs/>
          <w:sz w:val="24"/>
        </w:rPr>
        <w:t>e</w:t>
      </w:r>
      <w:r w:rsidRPr="000E121C">
        <w:rPr>
          <w:rFonts w:ascii="Garamond" w:hAnsi="Garamond" w:cs="Garamond"/>
          <w:b/>
          <w:bCs/>
          <w:sz w:val="24"/>
        </w:rPr>
        <w:t>mezsiniz. Her ne infak ede</w:t>
      </w:r>
      <w:r w:rsidRPr="000E121C">
        <w:rPr>
          <w:rFonts w:ascii="Garamond" w:hAnsi="Garamond" w:cs="Garamond"/>
          <w:b/>
          <w:bCs/>
          <w:sz w:val="24"/>
        </w:rPr>
        <w:t>r</w:t>
      </w:r>
      <w:r w:rsidRPr="000E121C">
        <w:rPr>
          <w:rFonts w:ascii="Garamond" w:hAnsi="Garamond" w:cs="Garamond"/>
          <w:b/>
          <w:bCs/>
          <w:sz w:val="24"/>
        </w:rPr>
        <w:t>seniz, şüphesiz Allah onu bilir.”</w:t>
      </w:r>
      <w:r w:rsidRPr="000E121C">
        <w:rPr>
          <w:rStyle w:val="FootnoteReference"/>
          <w:rFonts w:ascii="Garamond" w:hAnsi="Garamond" w:cs="Garamond"/>
          <w:b/>
          <w:bCs/>
          <w:sz w:val="24"/>
        </w:rPr>
        <w:footnoteReference w:id="1104"/>
      </w:r>
    </w:p>
    <w:p w:rsidR="00646D66" w:rsidRPr="000E121C" w:rsidRDefault="006F42FD"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Muammer b. Hellad şöyle diyor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 xml:space="preserve">Ebu’l-Hasan Rıza (a.s) yemek yediği zaman kendisine bir tabak getiriyorlar ve sofranın kenarına koyuyorlardı. İmam kendisi için getirdikleri yiyeceğin </w:t>
      </w:r>
      <w:r w:rsidR="00A77FC2" w:rsidRPr="000E121C">
        <w:rPr>
          <w:rFonts w:ascii="Garamond" w:hAnsi="Garamond"/>
          <w:sz w:val="24"/>
        </w:rPr>
        <w:t>en güzelind</w:t>
      </w:r>
      <w:r w:rsidR="00324DAB">
        <w:rPr>
          <w:rFonts w:ascii="Garamond" w:hAnsi="Garamond"/>
          <w:sz w:val="24"/>
        </w:rPr>
        <w:t>en bir miktar alıyor ve o tabağa</w:t>
      </w:r>
      <w:r w:rsidR="00A77FC2" w:rsidRPr="000E121C">
        <w:rPr>
          <w:rFonts w:ascii="Garamond" w:hAnsi="Garamond"/>
          <w:sz w:val="24"/>
        </w:rPr>
        <w:t xml:space="preserve"> koyuyor ve sonra da onu fakirlere vermelerini emr</w:t>
      </w:r>
      <w:r w:rsidR="00A77FC2" w:rsidRPr="000E121C">
        <w:rPr>
          <w:rFonts w:ascii="Garamond" w:hAnsi="Garamond"/>
          <w:sz w:val="24"/>
        </w:rPr>
        <w:t>e</w:t>
      </w:r>
      <w:r w:rsidR="00A77FC2" w:rsidRPr="000E121C">
        <w:rPr>
          <w:rFonts w:ascii="Garamond" w:hAnsi="Garamond"/>
          <w:sz w:val="24"/>
        </w:rPr>
        <w:t>diyordu. Sonra da şu ayeti tilavet buyuruyordu: “</w:t>
      </w:r>
      <w:r w:rsidR="00CD0639" w:rsidRPr="000E121C">
        <w:rPr>
          <w:rFonts w:ascii="Garamond" w:hAnsi="Garamond"/>
          <w:b/>
          <w:bCs/>
          <w:sz w:val="24"/>
        </w:rPr>
        <w:t>Ama o, zor g</w:t>
      </w:r>
      <w:r w:rsidR="00CD0639" w:rsidRPr="000E121C">
        <w:rPr>
          <w:rFonts w:ascii="Garamond" w:hAnsi="Garamond"/>
          <w:b/>
          <w:bCs/>
          <w:sz w:val="24"/>
        </w:rPr>
        <w:t>e</w:t>
      </w:r>
      <w:r w:rsidR="00CD0639" w:rsidRPr="000E121C">
        <w:rPr>
          <w:rFonts w:ascii="Garamond" w:hAnsi="Garamond"/>
          <w:b/>
          <w:bCs/>
          <w:sz w:val="24"/>
        </w:rPr>
        <w:t>çidi aşmaya girişemedi.</w:t>
      </w:r>
      <w:r w:rsidR="00A77FC2" w:rsidRPr="000E121C">
        <w:rPr>
          <w:rFonts w:ascii="Garamond" w:hAnsi="Garamond"/>
          <w:sz w:val="24"/>
        </w:rPr>
        <w:t xml:space="preserve">” </w:t>
      </w:r>
      <w:r w:rsidR="00A77FC2" w:rsidRPr="000E121C">
        <w:rPr>
          <w:rFonts w:ascii="Garamond" w:hAnsi="Garamond"/>
          <w:sz w:val="24"/>
        </w:rPr>
        <w:t>İ</w:t>
      </w:r>
      <w:r w:rsidR="00A77FC2" w:rsidRPr="000E121C">
        <w:rPr>
          <w:rFonts w:ascii="Garamond" w:hAnsi="Garamond"/>
          <w:sz w:val="24"/>
        </w:rPr>
        <w:t>mam daha sonra şöyle buyurdu: “Aziz ve celil olan Allah her insanın bir köle azad etme g</w:t>
      </w:r>
      <w:r w:rsidR="00A77FC2" w:rsidRPr="000E121C">
        <w:rPr>
          <w:rFonts w:ascii="Garamond" w:hAnsi="Garamond"/>
          <w:sz w:val="24"/>
        </w:rPr>
        <w:t>ü</w:t>
      </w:r>
      <w:r w:rsidR="00A77FC2" w:rsidRPr="000E121C">
        <w:rPr>
          <w:rFonts w:ascii="Garamond" w:hAnsi="Garamond"/>
          <w:sz w:val="24"/>
        </w:rPr>
        <w:t>cüne sahip olmadığını biliyordu. Bu yüzden de onlara (başka yo</w:t>
      </w:r>
      <w:r w:rsidR="00A77FC2" w:rsidRPr="000E121C">
        <w:rPr>
          <w:rFonts w:ascii="Garamond" w:hAnsi="Garamond"/>
          <w:sz w:val="24"/>
        </w:rPr>
        <w:t>l</w:t>
      </w:r>
      <w:r w:rsidR="00A77FC2" w:rsidRPr="000E121C">
        <w:rPr>
          <w:rFonts w:ascii="Garamond" w:hAnsi="Garamond"/>
          <w:sz w:val="24"/>
        </w:rPr>
        <w:t>dan) cennete ulaşmak için yollar karar kılmıştır.</w:t>
      </w:r>
      <w:r w:rsidR="00646D66" w:rsidRPr="000E121C">
        <w:rPr>
          <w:rFonts w:ascii="Garamond" w:hAnsi="Garamond"/>
          <w:sz w:val="24"/>
        </w:rPr>
        <w:t>”</w:t>
      </w:r>
      <w:r w:rsidR="00646D66" w:rsidRPr="000E121C">
        <w:rPr>
          <w:rStyle w:val="FootnoteReference"/>
          <w:rFonts w:ascii="Garamond" w:hAnsi="Garamond"/>
        </w:rPr>
        <w:footnoteReference w:id="1105"/>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CD0639" w:rsidRPr="000E121C">
        <w:rPr>
          <w:i/>
          <w:iCs/>
          <w:szCs w:val="24"/>
        </w:rPr>
        <w:t>Sadık (a.s) şeker s</w:t>
      </w:r>
      <w:r w:rsidR="00CD0639" w:rsidRPr="000E121C">
        <w:rPr>
          <w:i/>
          <w:iCs/>
          <w:szCs w:val="24"/>
        </w:rPr>
        <w:t>a</w:t>
      </w:r>
      <w:r w:rsidR="00CD0639" w:rsidRPr="000E121C">
        <w:rPr>
          <w:i/>
          <w:iCs/>
          <w:szCs w:val="24"/>
        </w:rPr>
        <w:t>daka ve</w:t>
      </w:r>
      <w:r w:rsidR="00CD0639" w:rsidRPr="000E121C">
        <w:rPr>
          <w:i/>
          <w:iCs/>
          <w:szCs w:val="24"/>
        </w:rPr>
        <w:t>r</w:t>
      </w:r>
      <w:r w:rsidR="00324DAB">
        <w:rPr>
          <w:i/>
          <w:iCs/>
          <w:szCs w:val="24"/>
        </w:rPr>
        <w:t>diği için kendisine, “Ş</w:t>
      </w:r>
      <w:r w:rsidR="00CD0639" w:rsidRPr="000E121C">
        <w:rPr>
          <w:i/>
          <w:iCs/>
          <w:szCs w:val="24"/>
        </w:rPr>
        <w:t>eker mi sadaka v</w:t>
      </w:r>
      <w:r w:rsidR="00CD0639" w:rsidRPr="000E121C">
        <w:rPr>
          <w:i/>
          <w:iCs/>
          <w:szCs w:val="24"/>
        </w:rPr>
        <w:t>e</w:t>
      </w:r>
      <w:r w:rsidR="00CD0639" w:rsidRPr="000E121C">
        <w:rPr>
          <w:i/>
          <w:iCs/>
          <w:szCs w:val="24"/>
        </w:rPr>
        <w:t>riyorsun?” diye soran birisinde şöyle buyurmu</w:t>
      </w:r>
      <w:r w:rsidR="00CD0639" w:rsidRPr="000E121C">
        <w:rPr>
          <w:i/>
          <w:iCs/>
          <w:szCs w:val="24"/>
        </w:rPr>
        <w:t>ş</w:t>
      </w:r>
      <w:r w:rsidR="00CD0639" w:rsidRPr="000E121C">
        <w:rPr>
          <w:i/>
          <w:iCs/>
          <w:szCs w:val="24"/>
        </w:rPr>
        <w:t xml:space="preserve">tur: </w:t>
      </w:r>
      <w:r w:rsidR="00324DAB">
        <w:rPr>
          <w:szCs w:val="24"/>
        </w:rPr>
        <w:t>“Evet şek</w:t>
      </w:r>
      <w:r w:rsidR="00CD0639" w:rsidRPr="000E121C">
        <w:rPr>
          <w:szCs w:val="24"/>
        </w:rPr>
        <w:t>eri her şeyden daha çok seviy</w:t>
      </w:r>
      <w:r w:rsidR="00CD0639" w:rsidRPr="000E121C">
        <w:rPr>
          <w:szCs w:val="24"/>
        </w:rPr>
        <w:t>o</w:t>
      </w:r>
      <w:r w:rsidR="00CD0639" w:rsidRPr="000E121C">
        <w:rPr>
          <w:szCs w:val="24"/>
        </w:rPr>
        <w:t>rum. Bu yüzden de en çok sevdiğim şeyi sadaka vermeyi seviyorum.</w:t>
      </w:r>
      <w:r w:rsidRPr="000E121C">
        <w:rPr>
          <w:rFonts w:ascii="Garamond" w:hAnsi="Garamond"/>
          <w:sz w:val="24"/>
        </w:rPr>
        <w:t>”</w:t>
      </w:r>
      <w:r w:rsidRPr="000E121C">
        <w:rPr>
          <w:rStyle w:val="FootnoteReference"/>
          <w:rFonts w:ascii="Garamond" w:hAnsi="Garamond"/>
        </w:rPr>
        <w:footnoteReference w:id="1106"/>
      </w:r>
    </w:p>
    <w:p w:rsidR="00646D66" w:rsidRPr="000E121C" w:rsidRDefault="00805E75"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Ebu Tufeyl şöyle diyor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Ali (a.s) bir elbise aldı, ondan çok hoşlandı, bu yüzden onu sadaka verdi.</w:t>
      </w:r>
      <w:r w:rsidR="00646D66" w:rsidRPr="000E121C">
        <w:rPr>
          <w:rFonts w:ascii="Garamond" w:hAnsi="Garamond"/>
          <w:sz w:val="24"/>
        </w:rPr>
        <w:t>”</w:t>
      </w:r>
      <w:r w:rsidR="00646D66" w:rsidRPr="000E121C">
        <w:rPr>
          <w:rStyle w:val="FootnoteReference"/>
          <w:rFonts w:ascii="Garamond" w:hAnsi="Garamond"/>
        </w:rPr>
        <w:footnoteReference w:id="1107"/>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805E75" w:rsidRPr="000E121C">
        <w:rPr>
          <w:rFonts w:ascii="Garamond" w:hAnsi="Garamond"/>
          <w:sz w:val="24"/>
        </w:rPr>
        <w:t>Herkim mükafat göreceğine yakin ederse, iyi b</w:t>
      </w:r>
      <w:r w:rsidR="00805E75" w:rsidRPr="000E121C">
        <w:rPr>
          <w:rFonts w:ascii="Garamond" w:hAnsi="Garamond"/>
          <w:sz w:val="24"/>
        </w:rPr>
        <w:t>a</w:t>
      </w:r>
      <w:r w:rsidR="00805E75" w:rsidRPr="000E121C">
        <w:rPr>
          <w:rFonts w:ascii="Garamond" w:hAnsi="Garamond"/>
          <w:sz w:val="24"/>
        </w:rPr>
        <w:t>ğışta bulunur.</w:t>
      </w:r>
      <w:r w:rsidRPr="000E121C">
        <w:rPr>
          <w:rFonts w:ascii="Garamond" w:hAnsi="Garamond"/>
          <w:sz w:val="24"/>
        </w:rPr>
        <w:t>”</w:t>
      </w:r>
      <w:r w:rsidRPr="000E121C">
        <w:rPr>
          <w:rStyle w:val="FootnoteReference"/>
          <w:rFonts w:ascii="Garamond" w:hAnsi="Garamond"/>
        </w:rPr>
        <w:footnoteReference w:id="1108"/>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805E75" w:rsidRPr="000E121C">
        <w:rPr>
          <w:rFonts w:ascii="Garamond" w:hAnsi="Garamond"/>
          <w:i/>
          <w:iCs/>
          <w:sz w:val="24"/>
        </w:rPr>
        <w:t xml:space="preserve">Sadık </w:t>
      </w:r>
      <w:r w:rsidRPr="000E121C">
        <w:rPr>
          <w:rFonts w:ascii="Garamond" w:hAnsi="Garamond"/>
          <w:i/>
          <w:iCs/>
          <w:sz w:val="24"/>
        </w:rPr>
        <w:t>(a.s)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805E75" w:rsidRPr="000E121C">
        <w:rPr>
          <w:rFonts w:ascii="Garamond" w:hAnsi="Garamond"/>
          <w:sz w:val="24"/>
        </w:rPr>
        <w:t>Medine halkı fitre zekatını Allah Resulü’nün me</w:t>
      </w:r>
      <w:r w:rsidR="00805E75" w:rsidRPr="000E121C">
        <w:rPr>
          <w:rFonts w:ascii="Garamond" w:hAnsi="Garamond"/>
          <w:sz w:val="24"/>
        </w:rPr>
        <w:t>s</w:t>
      </w:r>
      <w:r w:rsidR="00805E75" w:rsidRPr="000E121C">
        <w:rPr>
          <w:rFonts w:ascii="Garamond" w:hAnsi="Garamond"/>
          <w:sz w:val="24"/>
        </w:rPr>
        <w:t>cidine getiriyorlardı. Onlar ar</w:t>
      </w:r>
      <w:r w:rsidR="00805E75" w:rsidRPr="000E121C">
        <w:rPr>
          <w:rFonts w:ascii="Garamond" w:hAnsi="Garamond"/>
          <w:sz w:val="24"/>
        </w:rPr>
        <w:t>a</w:t>
      </w:r>
      <w:r w:rsidR="00805E75" w:rsidRPr="000E121C">
        <w:rPr>
          <w:rFonts w:ascii="Garamond" w:hAnsi="Garamond"/>
          <w:sz w:val="24"/>
        </w:rPr>
        <w:t>sında ce’rud (küçük kuru hurma) ve me’afere adında hurma da vardı. Bu iki tür hurmanın çeki</w:t>
      </w:r>
      <w:r w:rsidR="00805E75" w:rsidRPr="000E121C">
        <w:rPr>
          <w:rFonts w:ascii="Garamond" w:hAnsi="Garamond"/>
          <w:sz w:val="24"/>
        </w:rPr>
        <w:t>r</w:t>
      </w:r>
      <w:r w:rsidR="00805E75" w:rsidRPr="000E121C">
        <w:rPr>
          <w:rFonts w:ascii="Garamond" w:hAnsi="Garamond"/>
          <w:sz w:val="24"/>
        </w:rPr>
        <w:t>deği büyük, hurması az ve tadı acı idi. Allah Resulü (s.a.a) H</w:t>
      </w:r>
      <w:r w:rsidR="00805E75" w:rsidRPr="000E121C">
        <w:rPr>
          <w:rFonts w:ascii="Garamond" w:hAnsi="Garamond"/>
          <w:sz w:val="24"/>
        </w:rPr>
        <w:t>a</w:t>
      </w:r>
      <w:r w:rsidR="00805E75" w:rsidRPr="000E121C">
        <w:rPr>
          <w:rFonts w:ascii="Garamond" w:hAnsi="Garamond"/>
          <w:sz w:val="24"/>
        </w:rPr>
        <w:t>ris’e</w:t>
      </w:r>
      <w:r w:rsidR="00805E75" w:rsidRPr="000E121C">
        <w:rPr>
          <w:rStyle w:val="FootnoteReference"/>
          <w:rFonts w:ascii="Garamond" w:hAnsi="Garamond"/>
          <w:sz w:val="24"/>
        </w:rPr>
        <w:footnoteReference w:id="1109"/>
      </w:r>
      <w:r w:rsidR="00805E75" w:rsidRPr="000E121C">
        <w:rPr>
          <w:rFonts w:ascii="Garamond" w:hAnsi="Garamond"/>
          <w:sz w:val="24"/>
        </w:rPr>
        <w:t xml:space="preserve"> şöyle buyurdu: “</w:t>
      </w:r>
      <w:r w:rsidR="00125EB4" w:rsidRPr="000E121C">
        <w:rPr>
          <w:rFonts w:ascii="Garamond" w:hAnsi="Garamond"/>
          <w:sz w:val="24"/>
        </w:rPr>
        <w:t>Bu iki tür hurmayı onlar için hesaba katma ki utansınlar ve bundan sonra getirmesinler.</w:t>
      </w:r>
      <w:r w:rsidR="004F6180">
        <w:rPr>
          <w:rFonts w:ascii="Garamond" w:hAnsi="Garamond"/>
          <w:sz w:val="24"/>
        </w:rPr>
        <w:t>”</w:t>
      </w:r>
      <w:r w:rsidR="00125EB4" w:rsidRPr="000E121C">
        <w:rPr>
          <w:rFonts w:ascii="Garamond" w:hAnsi="Garamond"/>
          <w:sz w:val="24"/>
        </w:rPr>
        <w:t xml:space="preserve"> Böylece Allah şu ayeti nazil buyurdu: </w:t>
      </w:r>
      <w:r w:rsidR="00125EB4" w:rsidRPr="000E121C">
        <w:rPr>
          <w:rFonts w:ascii="Garamond" w:hAnsi="Garamond"/>
          <w:b/>
          <w:bCs/>
          <w:sz w:val="24"/>
        </w:rPr>
        <w:t>“Ey iman edenler! Elde ettiğiniz şeyle</w:t>
      </w:r>
      <w:r w:rsidR="00125EB4" w:rsidRPr="000E121C">
        <w:rPr>
          <w:rFonts w:ascii="Garamond" w:hAnsi="Garamond"/>
          <w:b/>
          <w:bCs/>
          <w:sz w:val="24"/>
        </w:rPr>
        <w:t>r</w:t>
      </w:r>
      <w:r w:rsidR="00125EB4" w:rsidRPr="000E121C">
        <w:rPr>
          <w:rFonts w:ascii="Garamond" w:hAnsi="Garamond"/>
          <w:b/>
          <w:bCs/>
          <w:sz w:val="24"/>
        </w:rPr>
        <w:t>den temiz olanları infakta bulununuz</w:t>
      </w:r>
      <w:r w:rsidR="004F6180">
        <w:rPr>
          <w:rFonts w:ascii="Garamond" w:hAnsi="Garamond"/>
          <w:b/>
          <w:bCs/>
          <w:sz w:val="24"/>
        </w:rPr>
        <w:t>.</w:t>
      </w:r>
      <w:r w:rsidR="00125EB4" w:rsidRPr="000E121C">
        <w:rPr>
          <w:rFonts w:ascii="Garamond" w:hAnsi="Garamond"/>
          <w:b/>
          <w:bCs/>
          <w:sz w:val="24"/>
        </w:rPr>
        <w:t>”</w:t>
      </w:r>
      <w:r w:rsidRPr="000E121C">
        <w:rPr>
          <w:rStyle w:val="FootnoteReference"/>
          <w:rFonts w:ascii="Garamond" w:hAnsi="Garamond"/>
        </w:rPr>
        <w:footnoteReference w:id="1110"/>
      </w:r>
    </w:p>
    <w:p w:rsidR="00C724F5" w:rsidRPr="000E121C" w:rsidRDefault="00F74D47" w:rsidP="000E121C">
      <w:pPr>
        <w:spacing w:line="320" w:lineRule="atLeast"/>
        <w:ind w:firstLine="284"/>
        <w:jc w:val="both"/>
        <w:rPr>
          <w:rFonts w:ascii="Garamond" w:hAnsi="Garamond"/>
          <w:i/>
          <w:iCs/>
          <w:sz w:val="24"/>
        </w:rPr>
      </w:pPr>
      <w:r w:rsidRPr="000E121C">
        <w:rPr>
          <w:rFonts w:ascii="Garamond" w:hAnsi="Garamond"/>
          <w:i/>
          <w:iCs/>
          <w:sz w:val="24"/>
        </w:rPr>
        <w:t>bak.</w:t>
      </w:r>
      <w:r w:rsidR="00C724F5" w:rsidRPr="000E121C">
        <w:rPr>
          <w:rFonts w:ascii="Garamond" w:hAnsi="Garamond"/>
          <w:i/>
          <w:iCs/>
          <w:sz w:val="24"/>
        </w:rPr>
        <w:t xml:space="preserve"> El-İsar, 4. Bölüm </w:t>
      </w:r>
    </w:p>
    <w:p w:rsidR="00C724F5" w:rsidRPr="000E121C" w:rsidRDefault="00C724F5" w:rsidP="000E121C">
      <w:pPr>
        <w:spacing w:line="320" w:lineRule="atLeast"/>
        <w:ind w:firstLine="284"/>
        <w:jc w:val="both"/>
        <w:rPr>
          <w:rFonts w:ascii="Garamond" w:hAnsi="Garamond"/>
          <w:i/>
          <w:iCs/>
          <w:sz w:val="24"/>
        </w:rPr>
      </w:pPr>
    </w:p>
    <w:p w:rsidR="00125EB4" w:rsidRPr="000E121C" w:rsidRDefault="00C724F5" w:rsidP="000E121C">
      <w:pPr>
        <w:pStyle w:val="Heading1"/>
        <w:ind w:firstLine="284"/>
      </w:pPr>
      <w:bookmarkStart w:id="297" w:name="_Toc23535695"/>
      <w:r w:rsidRPr="000E121C">
        <w:t>3945. Bölüm</w:t>
      </w:r>
      <w:bookmarkEnd w:id="297"/>
    </w:p>
    <w:p w:rsidR="00C724F5" w:rsidRPr="000E121C" w:rsidRDefault="00125EB4" w:rsidP="000E121C">
      <w:pPr>
        <w:pStyle w:val="Heading1"/>
        <w:ind w:firstLine="284"/>
      </w:pPr>
      <w:bookmarkStart w:id="298" w:name="_Toc23535696"/>
      <w:r w:rsidRPr="000E121C">
        <w:t>Herkim Allah’a İtaat Yolunda Harcamada Bulunmazsa Allah’a Masiyet Yolunda Harcar</w:t>
      </w:r>
      <w:bookmarkEnd w:id="298"/>
      <w:r w:rsidR="00C724F5" w:rsidRPr="000E121C">
        <w:t xml:space="preserve"> </w:t>
      </w:r>
    </w:p>
    <w:p w:rsidR="00C724F5" w:rsidRPr="000E121C" w:rsidRDefault="00C724F5" w:rsidP="000E121C">
      <w:pPr>
        <w:spacing w:line="320" w:lineRule="atLeast"/>
        <w:ind w:firstLine="284"/>
        <w:jc w:val="both"/>
        <w:rPr>
          <w:rFonts w:ascii="Garamond" w:hAnsi="Garamond"/>
          <w:i/>
          <w:iCs/>
          <w:sz w:val="8"/>
        </w:rPr>
      </w:pPr>
    </w:p>
    <w:p w:rsidR="00646D66" w:rsidRPr="000E121C" w:rsidRDefault="00A94A9A" w:rsidP="000E121C">
      <w:pPr>
        <w:numPr>
          <w:ilvl w:val="0"/>
          <w:numId w:val="14"/>
        </w:numPr>
        <w:spacing w:line="320" w:lineRule="atLeast"/>
        <w:ind w:firstLine="284"/>
        <w:jc w:val="both"/>
        <w:rPr>
          <w:rFonts w:ascii="Garamond" w:hAnsi="Garamond"/>
          <w:i/>
          <w:iCs/>
          <w:sz w:val="8"/>
        </w:rPr>
      </w:pPr>
      <w:r w:rsidRPr="000E121C">
        <w:rPr>
          <w:i/>
          <w:iCs/>
          <w:szCs w:val="24"/>
        </w:rPr>
        <w:t>Resulullah (s.a.a) şöyle b</w:t>
      </w:r>
      <w:r w:rsidRPr="000E121C">
        <w:rPr>
          <w:i/>
          <w:iCs/>
          <w:szCs w:val="24"/>
        </w:rPr>
        <w:t>u</w:t>
      </w:r>
      <w:r w:rsidRPr="000E121C">
        <w:rPr>
          <w:i/>
          <w:iCs/>
          <w:szCs w:val="24"/>
        </w:rPr>
        <w:t xml:space="preserve">yurmuştur: </w:t>
      </w:r>
      <w:r w:rsidRPr="000E121C">
        <w:rPr>
          <w:szCs w:val="24"/>
        </w:rPr>
        <w:t>“Her kim malını iradesi</w:t>
      </w:r>
      <w:r w:rsidRPr="000E121C">
        <w:rPr>
          <w:szCs w:val="24"/>
        </w:rPr>
        <w:t>y</w:t>
      </w:r>
      <w:r w:rsidRPr="000E121C">
        <w:rPr>
          <w:szCs w:val="24"/>
        </w:rPr>
        <w:t xml:space="preserve">le iyilerden </w:t>
      </w:r>
      <w:r w:rsidRPr="000E121C">
        <w:rPr>
          <w:szCs w:val="24"/>
        </w:rPr>
        <w:t>e</w:t>
      </w:r>
      <w:r w:rsidRPr="000E121C">
        <w:rPr>
          <w:szCs w:val="24"/>
        </w:rPr>
        <w:t>si</w:t>
      </w:r>
      <w:r w:rsidR="004F6180">
        <w:rPr>
          <w:szCs w:val="24"/>
        </w:rPr>
        <w:t>rgerse Allah malını zorla kötülere</w:t>
      </w:r>
      <w:r w:rsidRPr="000E121C">
        <w:rPr>
          <w:szCs w:val="24"/>
        </w:rPr>
        <w:t xml:space="preserve"> nasip k</w:t>
      </w:r>
      <w:r w:rsidRPr="000E121C">
        <w:rPr>
          <w:szCs w:val="24"/>
        </w:rPr>
        <w:t>ı</w:t>
      </w:r>
      <w:r w:rsidRPr="000E121C">
        <w:rPr>
          <w:szCs w:val="24"/>
        </w:rPr>
        <w:t>lar.</w:t>
      </w:r>
      <w:r w:rsidR="00646D66" w:rsidRPr="000E121C">
        <w:rPr>
          <w:rFonts w:ascii="Garamond" w:hAnsi="Garamond"/>
          <w:sz w:val="24"/>
        </w:rPr>
        <w:t>”</w:t>
      </w:r>
      <w:r w:rsidR="00646D66" w:rsidRPr="000E121C">
        <w:rPr>
          <w:rStyle w:val="FootnoteReference"/>
          <w:rFonts w:ascii="Garamond" w:hAnsi="Garamond"/>
        </w:rPr>
        <w:footnoteReference w:id="1111"/>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711309" w:rsidRPr="000E121C">
        <w:rPr>
          <w:rFonts w:ascii="Garamond" w:hAnsi="Garamond"/>
          <w:i/>
          <w:iCs/>
          <w:sz w:val="24"/>
        </w:rPr>
        <w:t xml:space="preserve">Sadık </w:t>
      </w:r>
      <w:r w:rsidRPr="000E121C">
        <w:rPr>
          <w:rFonts w:ascii="Garamond" w:hAnsi="Garamond"/>
          <w:i/>
          <w:iCs/>
          <w:sz w:val="24"/>
        </w:rPr>
        <w:t>(a.s)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711309" w:rsidRPr="000E121C">
        <w:rPr>
          <w:rFonts w:ascii="Garamond" w:hAnsi="Garamond"/>
          <w:sz w:val="24"/>
        </w:rPr>
        <w:t xml:space="preserve">Bil ki herkim </w:t>
      </w:r>
      <w:r w:rsidR="00F11EE3" w:rsidRPr="000E121C">
        <w:rPr>
          <w:rFonts w:ascii="Garamond" w:hAnsi="Garamond"/>
          <w:sz w:val="24"/>
        </w:rPr>
        <w:t>Allah’a itaat yolunda harcamazsa, aziz ve celil olan Allah’a isyan yolu</w:t>
      </w:r>
      <w:r w:rsidR="00F11EE3" w:rsidRPr="000E121C">
        <w:rPr>
          <w:rFonts w:ascii="Garamond" w:hAnsi="Garamond"/>
          <w:sz w:val="24"/>
        </w:rPr>
        <w:t>n</w:t>
      </w:r>
      <w:r w:rsidR="00F11EE3" w:rsidRPr="000E121C">
        <w:rPr>
          <w:rFonts w:ascii="Garamond" w:hAnsi="Garamond"/>
          <w:sz w:val="24"/>
        </w:rPr>
        <w:t>da harcamaya mübtela olur ve herkim de Allah’ın velisinin iht</w:t>
      </w:r>
      <w:r w:rsidR="00F11EE3" w:rsidRPr="000E121C">
        <w:rPr>
          <w:rFonts w:ascii="Garamond" w:hAnsi="Garamond"/>
          <w:sz w:val="24"/>
        </w:rPr>
        <w:t>i</w:t>
      </w:r>
      <w:r w:rsidR="00F11EE3" w:rsidRPr="000E121C">
        <w:rPr>
          <w:rFonts w:ascii="Garamond" w:hAnsi="Garamond"/>
          <w:sz w:val="24"/>
        </w:rPr>
        <w:t>yaçlarını giderme yolunda adım atmazsa, aziz ve celil olan A</w:t>
      </w:r>
      <w:r w:rsidR="00F11EE3" w:rsidRPr="000E121C">
        <w:rPr>
          <w:rFonts w:ascii="Garamond" w:hAnsi="Garamond"/>
          <w:sz w:val="24"/>
        </w:rPr>
        <w:t>l</w:t>
      </w:r>
      <w:r w:rsidR="00F11EE3" w:rsidRPr="000E121C">
        <w:rPr>
          <w:rFonts w:ascii="Garamond" w:hAnsi="Garamond"/>
          <w:sz w:val="24"/>
        </w:rPr>
        <w:t>lah’ın düşmanının ihtiyacını g</w:t>
      </w:r>
      <w:r w:rsidR="00F11EE3" w:rsidRPr="000E121C">
        <w:rPr>
          <w:rFonts w:ascii="Garamond" w:hAnsi="Garamond"/>
          <w:sz w:val="24"/>
        </w:rPr>
        <w:t>i</w:t>
      </w:r>
      <w:r w:rsidR="00F11EE3" w:rsidRPr="000E121C">
        <w:rPr>
          <w:rFonts w:ascii="Garamond" w:hAnsi="Garamond"/>
          <w:sz w:val="24"/>
        </w:rPr>
        <w:t>derme yolunda adım atmaya mübtela olur.</w:t>
      </w:r>
      <w:r w:rsidRPr="000E121C">
        <w:rPr>
          <w:rFonts w:ascii="Garamond" w:hAnsi="Garamond"/>
          <w:sz w:val="24"/>
        </w:rPr>
        <w:t>”</w:t>
      </w:r>
      <w:r w:rsidRPr="000E121C">
        <w:rPr>
          <w:rStyle w:val="FootnoteReference"/>
          <w:rFonts w:ascii="Garamond" w:hAnsi="Garamond"/>
        </w:rPr>
        <w:footnoteReference w:id="1112"/>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F11EE3" w:rsidRPr="000E121C">
        <w:rPr>
          <w:rFonts w:ascii="Garamond" w:hAnsi="Garamond"/>
          <w:i/>
          <w:iCs/>
          <w:sz w:val="24"/>
        </w:rPr>
        <w:t xml:space="preserve">Bakır </w:t>
      </w:r>
      <w:r w:rsidRPr="000E121C">
        <w:rPr>
          <w:rFonts w:ascii="Garamond" w:hAnsi="Garamond"/>
          <w:i/>
          <w:iCs/>
          <w:sz w:val="24"/>
        </w:rPr>
        <w:t>(a.s)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0A529F" w:rsidRPr="000E121C">
        <w:rPr>
          <w:rFonts w:ascii="Garamond" w:hAnsi="Garamond"/>
          <w:sz w:val="24"/>
        </w:rPr>
        <w:t>Kul Allah’ın razı o</w:t>
      </w:r>
      <w:r w:rsidR="000A529F" w:rsidRPr="000E121C">
        <w:rPr>
          <w:rFonts w:ascii="Garamond" w:hAnsi="Garamond"/>
          <w:sz w:val="24"/>
        </w:rPr>
        <w:t>l</w:t>
      </w:r>
      <w:r w:rsidR="000A529F" w:rsidRPr="000E121C">
        <w:rPr>
          <w:rFonts w:ascii="Garamond" w:hAnsi="Garamond"/>
          <w:sz w:val="24"/>
        </w:rPr>
        <w:t>duğu bir yolda harcamaktan imtina ederse, mutlaka onun iki katını Allah’ın beğenmediği bir yolda harcamaya mübtela olur.</w:t>
      </w:r>
      <w:r w:rsidRPr="000E121C">
        <w:rPr>
          <w:rFonts w:ascii="Garamond" w:hAnsi="Garamond"/>
          <w:sz w:val="24"/>
        </w:rPr>
        <w:t>”</w:t>
      </w:r>
      <w:r w:rsidRPr="000E121C">
        <w:rPr>
          <w:rStyle w:val="FootnoteReference"/>
          <w:rFonts w:ascii="Garamond" w:hAnsi="Garamond"/>
        </w:rPr>
        <w:footnoteReference w:id="1113"/>
      </w:r>
    </w:p>
    <w:p w:rsidR="00646D66" w:rsidRPr="000E121C" w:rsidRDefault="00A94A9A" w:rsidP="000E121C">
      <w:pPr>
        <w:numPr>
          <w:ilvl w:val="0"/>
          <w:numId w:val="14"/>
        </w:numPr>
        <w:spacing w:line="320" w:lineRule="atLeast"/>
        <w:ind w:firstLine="284"/>
        <w:jc w:val="both"/>
        <w:rPr>
          <w:rFonts w:ascii="Garamond" w:hAnsi="Garamond"/>
          <w:i/>
          <w:iCs/>
          <w:sz w:val="8"/>
        </w:rPr>
      </w:pPr>
      <w:r w:rsidRPr="000E121C">
        <w:rPr>
          <w:i/>
          <w:iCs/>
          <w:szCs w:val="24"/>
        </w:rPr>
        <w:t>İmam Kazım (a.s) şöyle b</w:t>
      </w:r>
      <w:r w:rsidRPr="000E121C">
        <w:rPr>
          <w:i/>
          <w:iCs/>
          <w:szCs w:val="24"/>
        </w:rPr>
        <w:t>u</w:t>
      </w:r>
      <w:r w:rsidRPr="000E121C">
        <w:rPr>
          <w:i/>
          <w:iCs/>
          <w:szCs w:val="24"/>
        </w:rPr>
        <w:t>yurmu</w:t>
      </w:r>
      <w:r w:rsidRPr="000E121C">
        <w:rPr>
          <w:i/>
          <w:iCs/>
          <w:szCs w:val="24"/>
        </w:rPr>
        <w:t>ş</w:t>
      </w:r>
      <w:r w:rsidRPr="000E121C">
        <w:rPr>
          <w:i/>
          <w:iCs/>
          <w:szCs w:val="24"/>
        </w:rPr>
        <w:t xml:space="preserve">tur: </w:t>
      </w:r>
      <w:r w:rsidRPr="000E121C">
        <w:rPr>
          <w:szCs w:val="24"/>
        </w:rPr>
        <w:t>“Allah’a itaat yolunda infakta bulunmaktan çekinme, aksi taktirde iki katını Allah’a günah y</w:t>
      </w:r>
      <w:r w:rsidRPr="000E121C">
        <w:rPr>
          <w:szCs w:val="24"/>
        </w:rPr>
        <w:t>o</w:t>
      </w:r>
      <w:r w:rsidRPr="000E121C">
        <w:rPr>
          <w:szCs w:val="24"/>
        </w:rPr>
        <w:t>lunda harca</w:t>
      </w:r>
      <w:r w:rsidRPr="000E121C">
        <w:rPr>
          <w:szCs w:val="24"/>
        </w:rPr>
        <w:t>r</w:t>
      </w:r>
      <w:r w:rsidRPr="000E121C">
        <w:rPr>
          <w:szCs w:val="24"/>
        </w:rPr>
        <w:t>sın.</w:t>
      </w:r>
      <w:r w:rsidR="00646D66" w:rsidRPr="000E121C">
        <w:rPr>
          <w:rFonts w:ascii="Garamond" w:hAnsi="Garamond"/>
          <w:sz w:val="24"/>
        </w:rPr>
        <w:t>”</w:t>
      </w:r>
      <w:r w:rsidR="00646D66" w:rsidRPr="000E121C">
        <w:rPr>
          <w:rStyle w:val="FootnoteReference"/>
          <w:rFonts w:ascii="Garamond" w:hAnsi="Garamond"/>
        </w:rPr>
        <w:footnoteReference w:id="1114"/>
      </w:r>
    </w:p>
    <w:p w:rsidR="00646D66" w:rsidRPr="000E121C" w:rsidRDefault="00A94A9A" w:rsidP="000E121C">
      <w:pPr>
        <w:numPr>
          <w:ilvl w:val="0"/>
          <w:numId w:val="14"/>
        </w:numPr>
        <w:spacing w:line="320" w:lineRule="atLeast"/>
        <w:ind w:firstLine="284"/>
        <w:jc w:val="both"/>
        <w:rPr>
          <w:rFonts w:ascii="Garamond" w:hAnsi="Garamond"/>
          <w:i/>
          <w:iCs/>
          <w:sz w:val="8"/>
        </w:rPr>
      </w:pPr>
      <w:r w:rsidRPr="000E121C">
        <w:rPr>
          <w:i/>
          <w:iCs/>
          <w:szCs w:val="24"/>
        </w:rPr>
        <w:t>İmam Sadık (a.s) şöyle b</w:t>
      </w:r>
      <w:r w:rsidRPr="000E121C">
        <w:rPr>
          <w:i/>
          <w:iCs/>
          <w:szCs w:val="24"/>
        </w:rPr>
        <w:t>u</w:t>
      </w:r>
      <w:r w:rsidRPr="000E121C">
        <w:rPr>
          <w:i/>
          <w:iCs/>
          <w:szCs w:val="24"/>
        </w:rPr>
        <w:t>yu</w:t>
      </w:r>
      <w:r w:rsidRPr="000E121C">
        <w:rPr>
          <w:i/>
          <w:iCs/>
          <w:szCs w:val="24"/>
        </w:rPr>
        <w:t>r</w:t>
      </w:r>
      <w:r w:rsidRPr="000E121C">
        <w:rPr>
          <w:i/>
          <w:iCs/>
          <w:szCs w:val="24"/>
        </w:rPr>
        <w:t xml:space="preserve">muştur: </w:t>
      </w:r>
      <w:r w:rsidRPr="000E121C">
        <w:rPr>
          <w:szCs w:val="24"/>
        </w:rPr>
        <w:t>“Her kim hakkı olduğu yerde bir dirhem harcamaktan sak</w:t>
      </w:r>
      <w:r w:rsidRPr="000E121C">
        <w:rPr>
          <w:szCs w:val="24"/>
        </w:rPr>
        <w:t>ı</w:t>
      </w:r>
      <w:r w:rsidRPr="000E121C">
        <w:rPr>
          <w:szCs w:val="24"/>
        </w:rPr>
        <w:t>nırsa mu</w:t>
      </w:r>
      <w:r w:rsidRPr="000E121C">
        <w:rPr>
          <w:szCs w:val="24"/>
        </w:rPr>
        <w:t>t</w:t>
      </w:r>
      <w:r w:rsidRPr="000E121C">
        <w:rPr>
          <w:szCs w:val="24"/>
        </w:rPr>
        <w:t>laka hakkı olmayan yerde iki dirhem ha</w:t>
      </w:r>
      <w:r w:rsidRPr="000E121C">
        <w:rPr>
          <w:szCs w:val="24"/>
        </w:rPr>
        <w:t>r</w:t>
      </w:r>
      <w:r w:rsidRPr="000E121C">
        <w:rPr>
          <w:szCs w:val="24"/>
        </w:rPr>
        <w:t>car.</w:t>
      </w:r>
      <w:r w:rsidR="00646D66" w:rsidRPr="000E121C">
        <w:rPr>
          <w:rFonts w:ascii="Garamond" w:hAnsi="Garamond"/>
          <w:sz w:val="24"/>
        </w:rPr>
        <w:t>”</w:t>
      </w:r>
      <w:r w:rsidR="00646D66" w:rsidRPr="000E121C">
        <w:rPr>
          <w:rStyle w:val="FootnoteReference"/>
          <w:rFonts w:ascii="Garamond" w:hAnsi="Garamond"/>
        </w:rPr>
        <w:footnoteReference w:id="1115"/>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0A529F" w:rsidRPr="000E121C">
        <w:rPr>
          <w:rFonts w:ascii="Garamond" w:hAnsi="Garamond"/>
          <w:i/>
          <w:iCs/>
          <w:sz w:val="24"/>
        </w:rPr>
        <w:t xml:space="preserve">Sadık </w:t>
      </w:r>
      <w:r w:rsidRPr="000E121C">
        <w:rPr>
          <w:rFonts w:ascii="Garamond" w:hAnsi="Garamond"/>
          <w:i/>
          <w:iCs/>
          <w:sz w:val="24"/>
        </w:rPr>
        <w:t>(a.s)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0A529F" w:rsidRPr="000E121C">
        <w:rPr>
          <w:rFonts w:ascii="Garamond" w:hAnsi="Garamond"/>
          <w:sz w:val="24"/>
        </w:rPr>
        <w:t>Herkim aziz ve celil olan Allah’ın hakkını esirgerse onun iki katını batıl yolda ha</w:t>
      </w:r>
      <w:r w:rsidR="000A529F" w:rsidRPr="000E121C">
        <w:rPr>
          <w:rFonts w:ascii="Garamond" w:hAnsi="Garamond"/>
          <w:sz w:val="24"/>
        </w:rPr>
        <w:t>r</w:t>
      </w:r>
      <w:r w:rsidR="000A529F" w:rsidRPr="000E121C">
        <w:rPr>
          <w:rFonts w:ascii="Garamond" w:hAnsi="Garamond"/>
          <w:sz w:val="24"/>
        </w:rPr>
        <w:t>car.</w:t>
      </w:r>
      <w:r w:rsidRPr="000E121C">
        <w:rPr>
          <w:rFonts w:ascii="Garamond" w:hAnsi="Garamond"/>
          <w:sz w:val="24"/>
        </w:rPr>
        <w:t>”</w:t>
      </w:r>
      <w:r w:rsidRPr="000E121C">
        <w:rPr>
          <w:rStyle w:val="FootnoteReference"/>
          <w:rFonts w:ascii="Garamond" w:hAnsi="Garamond"/>
        </w:rPr>
        <w:footnoteReference w:id="1116"/>
      </w:r>
    </w:p>
    <w:p w:rsidR="00C724F5" w:rsidRPr="000E121C" w:rsidRDefault="00C724F5" w:rsidP="000E121C">
      <w:pPr>
        <w:spacing w:line="320" w:lineRule="atLeast"/>
        <w:ind w:firstLine="284"/>
        <w:jc w:val="both"/>
        <w:rPr>
          <w:rFonts w:ascii="Garamond" w:hAnsi="Garamond"/>
          <w:i/>
          <w:iCs/>
          <w:sz w:val="8"/>
        </w:rPr>
      </w:pPr>
    </w:p>
    <w:p w:rsidR="000A529F" w:rsidRPr="000E121C" w:rsidRDefault="00C724F5" w:rsidP="000E121C">
      <w:pPr>
        <w:pStyle w:val="Heading1"/>
        <w:ind w:firstLine="284"/>
      </w:pPr>
      <w:bookmarkStart w:id="299" w:name="_Toc23535697"/>
      <w:r w:rsidRPr="000E121C">
        <w:t>3946. Bölüm</w:t>
      </w:r>
      <w:bookmarkEnd w:id="299"/>
    </w:p>
    <w:p w:rsidR="00C724F5" w:rsidRPr="000E121C" w:rsidRDefault="000A529F" w:rsidP="000E121C">
      <w:pPr>
        <w:pStyle w:val="Heading1"/>
        <w:ind w:firstLine="284"/>
      </w:pPr>
      <w:bookmarkStart w:id="300" w:name="_Toc23535698"/>
      <w:r w:rsidRPr="000E121C">
        <w:t>Darda Olan Kimsenin İnfakta Bulunmasının Fazileti</w:t>
      </w:r>
      <w:bookmarkEnd w:id="300"/>
      <w:r w:rsidR="00C724F5" w:rsidRPr="000E121C">
        <w:t xml:space="preserve"> </w:t>
      </w:r>
    </w:p>
    <w:p w:rsidR="00C724F5" w:rsidRPr="000E121C" w:rsidRDefault="00C724F5" w:rsidP="000E121C">
      <w:pPr>
        <w:spacing w:line="320" w:lineRule="atLeast"/>
        <w:ind w:firstLine="284"/>
        <w:jc w:val="both"/>
        <w:rPr>
          <w:rFonts w:ascii="Garamond" w:hAnsi="Garamond"/>
          <w:i/>
          <w:iCs/>
          <w:sz w:val="8"/>
        </w:rPr>
      </w:pP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0A529F" w:rsidRPr="000E121C">
        <w:rPr>
          <w:rFonts w:ascii="Garamond" w:hAnsi="Garamond"/>
          <w:i/>
          <w:iCs/>
          <w:sz w:val="24"/>
        </w:rPr>
        <w:t xml:space="preserve">Sadık </w:t>
      </w:r>
      <w:r w:rsidRPr="000E121C">
        <w:rPr>
          <w:rFonts w:ascii="Garamond" w:hAnsi="Garamond"/>
          <w:i/>
          <w:iCs/>
          <w:sz w:val="24"/>
        </w:rPr>
        <w:t>(a.s)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0A529F" w:rsidRPr="000E121C">
        <w:rPr>
          <w:rFonts w:ascii="Garamond" w:hAnsi="Garamond"/>
          <w:sz w:val="24"/>
        </w:rPr>
        <w:t>Herkim şu üç şeyden birini Allah’ın dergahına göt</w:t>
      </w:r>
      <w:r w:rsidR="000A529F" w:rsidRPr="000E121C">
        <w:rPr>
          <w:rFonts w:ascii="Garamond" w:hAnsi="Garamond"/>
          <w:sz w:val="24"/>
        </w:rPr>
        <w:t>ü</w:t>
      </w:r>
      <w:r w:rsidR="000A529F" w:rsidRPr="000E121C">
        <w:rPr>
          <w:rFonts w:ascii="Garamond" w:hAnsi="Garamond"/>
          <w:sz w:val="24"/>
        </w:rPr>
        <w:t>rürse, Allah ona cenneti farz kılar: Darlık anında infak, bütün insanlara karşı güleryüzlü olmak ve insaflı davranmak.</w:t>
      </w:r>
      <w:r w:rsidRPr="000E121C">
        <w:rPr>
          <w:rFonts w:ascii="Garamond" w:hAnsi="Garamond"/>
          <w:sz w:val="24"/>
        </w:rPr>
        <w:t>”</w:t>
      </w:r>
      <w:r w:rsidRPr="000E121C">
        <w:rPr>
          <w:rStyle w:val="FootnoteReference"/>
          <w:rFonts w:ascii="Garamond" w:hAnsi="Garamond"/>
        </w:rPr>
        <w:footnoteReference w:id="1117"/>
      </w:r>
    </w:p>
    <w:p w:rsidR="00646D66" w:rsidRPr="000E121C" w:rsidRDefault="00A94A9A" w:rsidP="000E121C">
      <w:pPr>
        <w:numPr>
          <w:ilvl w:val="0"/>
          <w:numId w:val="14"/>
        </w:numPr>
        <w:spacing w:line="320" w:lineRule="atLeast"/>
        <w:ind w:firstLine="284"/>
        <w:jc w:val="both"/>
        <w:rPr>
          <w:rFonts w:ascii="Garamond" w:hAnsi="Garamond"/>
          <w:i/>
          <w:iCs/>
          <w:sz w:val="8"/>
        </w:rPr>
      </w:pPr>
      <w:r w:rsidRPr="000E121C">
        <w:rPr>
          <w:i/>
          <w:iCs/>
          <w:szCs w:val="24"/>
        </w:rPr>
        <w:t>İmam Seccad (a.s) şöyle b</w:t>
      </w:r>
      <w:r w:rsidRPr="000E121C">
        <w:rPr>
          <w:i/>
          <w:iCs/>
          <w:szCs w:val="24"/>
        </w:rPr>
        <w:t>u</w:t>
      </w:r>
      <w:r w:rsidRPr="000E121C">
        <w:rPr>
          <w:i/>
          <w:iCs/>
          <w:szCs w:val="24"/>
        </w:rPr>
        <w:t xml:space="preserve">yurmuştur: </w:t>
      </w:r>
      <w:r w:rsidRPr="000E121C">
        <w:rPr>
          <w:szCs w:val="24"/>
        </w:rPr>
        <w:t>“Darlık miktarınca infa</w:t>
      </w:r>
      <w:r w:rsidRPr="000E121C">
        <w:rPr>
          <w:szCs w:val="24"/>
        </w:rPr>
        <w:t>k</w:t>
      </w:r>
      <w:r w:rsidRPr="000E121C">
        <w:rPr>
          <w:szCs w:val="24"/>
        </w:rPr>
        <w:t>ta şüphesiz müminin hasletlerinde</w:t>
      </w:r>
      <w:r w:rsidRPr="000E121C">
        <w:rPr>
          <w:szCs w:val="24"/>
        </w:rPr>
        <w:t>n</w:t>
      </w:r>
      <w:r w:rsidRPr="000E121C">
        <w:rPr>
          <w:szCs w:val="24"/>
        </w:rPr>
        <w:t>dir.</w:t>
      </w:r>
      <w:r w:rsidR="00646D66" w:rsidRPr="000E121C">
        <w:rPr>
          <w:rFonts w:ascii="Garamond" w:hAnsi="Garamond"/>
          <w:sz w:val="24"/>
        </w:rPr>
        <w:t>”</w:t>
      </w:r>
      <w:r w:rsidR="00646D66" w:rsidRPr="000E121C">
        <w:rPr>
          <w:rStyle w:val="FootnoteReference"/>
          <w:rFonts w:ascii="Garamond" w:hAnsi="Garamond"/>
        </w:rPr>
        <w:footnoteReference w:id="1118"/>
      </w:r>
    </w:p>
    <w:p w:rsidR="00646D66" w:rsidRPr="000E121C" w:rsidRDefault="00A94A9A" w:rsidP="000E121C">
      <w:pPr>
        <w:numPr>
          <w:ilvl w:val="0"/>
          <w:numId w:val="14"/>
        </w:numPr>
        <w:spacing w:line="320" w:lineRule="atLeast"/>
        <w:ind w:firstLine="284"/>
        <w:jc w:val="both"/>
        <w:rPr>
          <w:rFonts w:ascii="Garamond" w:hAnsi="Garamond"/>
          <w:i/>
          <w:iCs/>
          <w:sz w:val="8"/>
        </w:rPr>
      </w:pPr>
      <w:r w:rsidRPr="000E121C">
        <w:rPr>
          <w:i/>
          <w:iCs/>
          <w:szCs w:val="24"/>
        </w:rPr>
        <w:t>Resulullah (s.a.a) şöyle b</w:t>
      </w:r>
      <w:r w:rsidRPr="000E121C">
        <w:rPr>
          <w:i/>
          <w:iCs/>
          <w:szCs w:val="24"/>
        </w:rPr>
        <w:t>u</w:t>
      </w:r>
      <w:r w:rsidRPr="000E121C">
        <w:rPr>
          <w:i/>
          <w:iCs/>
          <w:szCs w:val="24"/>
        </w:rPr>
        <w:t xml:space="preserve">yurmuştur: </w:t>
      </w:r>
      <w:r w:rsidRPr="000E121C">
        <w:rPr>
          <w:szCs w:val="24"/>
        </w:rPr>
        <w:t>“Üç şey imanın gerçekl</w:t>
      </w:r>
      <w:r w:rsidRPr="000E121C">
        <w:rPr>
          <w:szCs w:val="24"/>
        </w:rPr>
        <w:t>e</w:t>
      </w:r>
      <w:r w:rsidRPr="000E121C">
        <w:rPr>
          <w:szCs w:val="24"/>
        </w:rPr>
        <w:t>rindendir: Da</w:t>
      </w:r>
      <w:r w:rsidRPr="000E121C">
        <w:rPr>
          <w:szCs w:val="24"/>
        </w:rPr>
        <w:t>r</w:t>
      </w:r>
      <w:r w:rsidRPr="000E121C">
        <w:rPr>
          <w:szCs w:val="24"/>
        </w:rPr>
        <w:t>lıkta olduğu halde infak etmek, insanlara karşı insaflı da</w:t>
      </w:r>
      <w:r w:rsidRPr="000E121C">
        <w:rPr>
          <w:szCs w:val="24"/>
        </w:rPr>
        <w:t>v</w:t>
      </w:r>
      <w:r w:rsidRPr="000E121C">
        <w:rPr>
          <w:szCs w:val="24"/>
        </w:rPr>
        <w:t>ranmak ve ilim ö</w:t>
      </w:r>
      <w:r w:rsidRPr="000E121C">
        <w:rPr>
          <w:szCs w:val="24"/>
        </w:rPr>
        <w:t>ğ</w:t>
      </w:r>
      <w:r w:rsidRPr="000E121C">
        <w:rPr>
          <w:szCs w:val="24"/>
        </w:rPr>
        <w:t>renmek isteyen kimseye ilim bağışında bulunmak.</w:t>
      </w:r>
      <w:r w:rsidR="00646D66" w:rsidRPr="000E121C">
        <w:rPr>
          <w:rFonts w:ascii="Garamond" w:hAnsi="Garamond"/>
          <w:sz w:val="24"/>
        </w:rPr>
        <w:t>”</w:t>
      </w:r>
      <w:r w:rsidR="00646D66" w:rsidRPr="000E121C">
        <w:rPr>
          <w:rStyle w:val="FootnoteReference"/>
          <w:rFonts w:ascii="Garamond" w:hAnsi="Garamond"/>
        </w:rPr>
        <w:footnoteReference w:id="1119"/>
      </w:r>
    </w:p>
    <w:p w:rsidR="00C724F5" w:rsidRPr="000E121C" w:rsidRDefault="00F74D47" w:rsidP="000E121C">
      <w:pPr>
        <w:spacing w:line="320" w:lineRule="atLeast"/>
        <w:ind w:firstLine="284"/>
        <w:jc w:val="both"/>
        <w:rPr>
          <w:rFonts w:ascii="Garamond" w:hAnsi="Garamond"/>
          <w:i/>
          <w:iCs/>
          <w:sz w:val="24"/>
        </w:rPr>
      </w:pPr>
      <w:r w:rsidRPr="000E121C">
        <w:rPr>
          <w:rFonts w:ascii="Garamond" w:hAnsi="Garamond"/>
          <w:i/>
          <w:iCs/>
          <w:sz w:val="24"/>
        </w:rPr>
        <w:t>bak.</w:t>
      </w:r>
      <w:r w:rsidR="00C724F5" w:rsidRPr="000E121C">
        <w:rPr>
          <w:rFonts w:ascii="Garamond" w:hAnsi="Garamond"/>
          <w:i/>
          <w:iCs/>
          <w:sz w:val="24"/>
        </w:rPr>
        <w:t xml:space="preserve"> Es-Sedeke, 2229. Bölüm, el-İsar, 3. Bölüm </w:t>
      </w:r>
    </w:p>
    <w:p w:rsidR="00C724F5" w:rsidRPr="000E121C" w:rsidRDefault="00C724F5" w:rsidP="000E121C">
      <w:pPr>
        <w:spacing w:line="320" w:lineRule="atLeast"/>
        <w:ind w:firstLine="284"/>
        <w:jc w:val="both"/>
        <w:rPr>
          <w:rFonts w:ascii="Garamond" w:hAnsi="Garamond"/>
          <w:i/>
          <w:iCs/>
          <w:sz w:val="24"/>
        </w:rPr>
      </w:pPr>
    </w:p>
    <w:p w:rsidR="000A529F" w:rsidRPr="000E121C" w:rsidRDefault="00C724F5" w:rsidP="000E121C">
      <w:pPr>
        <w:pStyle w:val="Heading1"/>
        <w:ind w:firstLine="284"/>
      </w:pPr>
      <w:bookmarkStart w:id="301" w:name="_Toc23535699"/>
      <w:r w:rsidRPr="000E121C">
        <w:t>3947. Bölüm</w:t>
      </w:r>
      <w:bookmarkEnd w:id="301"/>
    </w:p>
    <w:p w:rsidR="00C724F5" w:rsidRPr="000E121C" w:rsidRDefault="000A529F" w:rsidP="000E121C">
      <w:pPr>
        <w:pStyle w:val="Heading1"/>
        <w:ind w:firstLine="284"/>
      </w:pPr>
      <w:bookmarkStart w:id="302" w:name="_Toc23535700"/>
      <w:r w:rsidRPr="000E121C">
        <w:t>Mal Toplamaktan S</w:t>
      </w:r>
      <w:r w:rsidRPr="000E121C">
        <w:t>a</w:t>
      </w:r>
      <w:r w:rsidRPr="000E121C">
        <w:t>kınmak</w:t>
      </w:r>
      <w:bookmarkEnd w:id="302"/>
      <w:r w:rsidR="00C724F5" w:rsidRPr="000E121C">
        <w:t xml:space="preserve"> </w:t>
      </w:r>
    </w:p>
    <w:p w:rsidR="00C724F5" w:rsidRPr="000E121C" w:rsidRDefault="00C724F5" w:rsidP="000E121C">
      <w:pPr>
        <w:ind w:firstLine="284"/>
      </w:pPr>
    </w:p>
    <w:p w:rsidR="00C724F5" w:rsidRPr="000E121C" w:rsidRDefault="00C724F5" w:rsidP="000E121C">
      <w:pPr>
        <w:ind w:firstLine="284"/>
        <w:rPr>
          <w:b/>
          <w:bCs/>
          <w:u w:val="single"/>
        </w:rPr>
      </w:pPr>
      <w:r w:rsidRPr="000E121C">
        <w:rPr>
          <w:b/>
          <w:bCs/>
          <w:u w:val="single"/>
        </w:rPr>
        <w:t>Kur’an:</w:t>
      </w:r>
    </w:p>
    <w:p w:rsidR="00C724F5" w:rsidRPr="000E121C" w:rsidRDefault="00183D0B" w:rsidP="004F6180">
      <w:pPr>
        <w:spacing w:line="300" w:lineRule="atLeast"/>
        <w:ind w:firstLine="284"/>
        <w:jc w:val="lowKashida"/>
        <w:rPr>
          <w:rFonts w:ascii="Garamond" w:hAnsi="Garamond" w:cs="Garamond"/>
          <w:sz w:val="24"/>
        </w:rPr>
      </w:pPr>
      <w:r w:rsidRPr="000E121C">
        <w:rPr>
          <w:rFonts w:ascii="Garamond" w:hAnsi="Garamond" w:cs="Garamond"/>
          <w:b/>
          <w:bCs/>
          <w:sz w:val="24"/>
        </w:rPr>
        <w:t>“Altın ve gümüşü biri</w:t>
      </w:r>
      <w:r w:rsidRPr="000E121C">
        <w:rPr>
          <w:rFonts w:ascii="Garamond" w:hAnsi="Garamond" w:cs="Garamond"/>
          <w:b/>
          <w:bCs/>
          <w:sz w:val="24"/>
        </w:rPr>
        <w:t>k</w:t>
      </w:r>
      <w:r w:rsidRPr="000E121C">
        <w:rPr>
          <w:rFonts w:ascii="Garamond" w:hAnsi="Garamond" w:cs="Garamond"/>
          <w:b/>
          <w:bCs/>
          <w:sz w:val="24"/>
        </w:rPr>
        <w:t>tirip Allah yolunda infak etmeye</w:t>
      </w:r>
      <w:r w:rsidRPr="000E121C">
        <w:rPr>
          <w:rFonts w:ascii="Garamond" w:hAnsi="Garamond" w:cs="Garamond"/>
          <w:b/>
          <w:bCs/>
          <w:sz w:val="24"/>
        </w:rPr>
        <w:t>n</w:t>
      </w:r>
      <w:r w:rsidRPr="000E121C">
        <w:rPr>
          <w:rFonts w:ascii="Garamond" w:hAnsi="Garamond" w:cs="Garamond"/>
          <w:b/>
          <w:bCs/>
          <w:sz w:val="24"/>
        </w:rPr>
        <w:t>lere can yakıcı bir azabı mü</w:t>
      </w:r>
      <w:r w:rsidRPr="000E121C">
        <w:rPr>
          <w:rFonts w:ascii="Garamond" w:hAnsi="Garamond" w:cs="Garamond"/>
          <w:b/>
          <w:bCs/>
          <w:sz w:val="24"/>
        </w:rPr>
        <w:t>j</w:t>
      </w:r>
      <w:r w:rsidRPr="000E121C">
        <w:rPr>
          <w:rFonts w:ascii="Garamond" w:hAnsi="Garamond" w:cs="Garamond"/>
          <w:b/>
          <w:bCs/>
          <w:sz w:val="24"/>
        </w:rPr>
        <w:t>dele. Bunlar cehennem at</w:t>
      </w:r>
      <w:r w:rsidRPr="000E121C">
        <w:rPr>
          <w:rFonts w:ascii="Garamond" w:hAnsi="Garamond" w:cs="Garamond"/>
          <w:b/>
          <w:bCs/>
          <w:sz w:val="24"/>
        </w:rPr>
        <w:t>e</w:t>
      </w:r>
      <w:r w:rsidRPr="000E121C">
        <w:rPr>
          <w:rFonts w:ascii="Garamond" w:hAnsi="Garamond" w:cs="Garamond"/>
          <w:b/>
          <w:bCs/>
          <w:sz w:val="24"/>
        </w:rPr>
        <w:t>şinde kızdırıldığı gün, alınl</w:t>
      </w:r>
      <w:r w:rsidRPr="000E121C">
        <w:rPr>
          <w:rFonts w:ascii="Garamond" w:hAnsi="Garamond" w:cs="Garamond"/>
          <w:b/>
          <w:bCs/>
          <w:sz w:val="24"/>
        </w:rPr>
        <w:t>a</w:t>
      </w:r>
      <w:r w:rsidRPr="000E121C">
        <w:rPr>
          <w:rFonts w:ascii="Garamond" w:hAnsi="Garamond" w:cs="Garamond"/>
          <w:b/>
          <w:bCs/>
          <w:sz w:val="24"/>
        </w:rPr>
        <w:t>rı, böğürleri ve</w:t>
      </w:r>
      <w:r w:rsidR="004F6180">
        <w:rPr>
          <w:rFonts w:ascii="Garamond" w:hAnsi="Garamond" w:cs="Garamond"/>
          <w:b/>
          <w:bCs/>
          <w:sz w:val="24"/>
        </w:rPr>
        <w:t xml:space="preserve"> sırtları onlarla dağlanacak, “B</w:t>
      </w:r>
      <w:r w:rsidRPr="000E121C">
        <w:rPr>
          <w:rFonts w:ascii="Garamond" w:hAnsi="Garamond" w:cs="Garamond"/>
          <w:b/>
          <w:bCs/>
          <w:sz w:val="24"/>
        </w:rPr>
        <w:t>u, ke</w:t>
      </w:r>
      <w:r w:rsidRPr="000E121C">
        <w:rPr>
          <w:rFonts w:ascii="Garamond" w:hAnsi="Garamond" w:cs="Garamond"/>
          <w:b/>
          <w:bCs/>
          <w:sz w:val="24"/>
        </w:rPr>
        <w:t>n</w:t>
      </w:r>
      <w:r w:rsidRPr="000E121C">
        <w:rPr>
          <w:rFonts w:ascii="Garamond" w:hAnsi="Garamond" w:cs="Garamond"/>
          <w:b/>
          <w:bCs/>
          <w:sz w:val="24"/>
        </w:rPr>
        <w:t>diniz için biriktirdiğinizdir; biri</w:t>
      </w:r>
      <w:r w:rsidRPr="000E121C">
        <w:rPr>
          <w:rFonts w:ascii="Garamond" w:hAnsi="Garamond" w:cs="Garamond"/>
          <w:b/>
          <w:bCs/>
          <w:sz w:val="24"/>
        </w:rPr>
        <w:t>k</w:t>
      </w:r>
      <w:r w:rsidRPr="000E121C">
        <w:rPr>
          <w:rFonts w:ascii="Garamond" w:hAnsi="Garamond" w:cs="Garamond"/>
          <w:b/>
          <w:bCs/>
          <w:sz w:val="24"/>
        </w:rPr>
        <w:t>tirdiğinizi tadın” den</w:t>
      </w:r>
      <w:r w:rsidRPr="000E121C">
        <w:rPr>
          <w:rFonts w:ascii="Garamond" w:hAnsi="Garamond" w:cs="Garamond"/>
          <w:b/>
          <w:bCs/>
          <w:sz w:val="24"/>
        </w:rPr>
        <w:t>e</w:t>
      </w:r>
      <w:r w:rsidRPr="000E121C">
        <w:rPr>
          <w:rFonts w:ascii="Garamond" w:hAnsi="Garamond" w:cs="Garamond"/>
          <w:b/>
          <w:bCs/>
          <w:sz w:val="24"/>
        </w:rPr>
        <w:t>cek.”</w:t>
      </w:r>
      <w:r w:rsidRPr="000E121C">
        <w:rPr>
          <w:rStyle w:val="FootnoteReference"/>
          <w:rFonts w:ascii="Garamond" w:hAnsi="Garamond" w:cs="Garamond"/>
          <w:sz w:val="24"/>
        </w:rPr>
        <w:footnoteReference w:id="1120"/>
      </w:r>
      <w:r w:rsidRPr="000E121C">
        <w:rPr>
          <w:rFonts w:ascii="Garamond" w:hAnsi="Garamond" w:cs="Garamond"/>
          <w:sz w:val="24"/>
        </w:rPr>
        <w:t xml:space="preserve"> </w:t>
      </w:r>
    </w:p>
    <w:p w:rsidR="00646D66" w:rsidRPr="000E121C" w:rsidRDefault="000A529F"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Herkim altın veya gümüş biriktirir ve onu Allah yolunda harcamazsa, kıyamet günü kendisi için bir ateş parçası olur ve onunla dağlanır</w:t>
      </w:r>
      <w:r w:rsidR="004F6180">
        <w:rPr>
          <w:rFonts w:ascii="Garamond" w:hAnsi="Garamond"/>
          <w:sz w:val="24"/>
        </w:rPr>
        <w:t>.</w:t>
      </w:r>
      <w:r w:rsidR="00646D66" w:rsidRPr="000E121C">
        <w:rPr>
          <w:rFonts w:ascii="Garamond" w:hAnsi="Garamond"/>
          <w:sz w:val="24"/>
        </w:rPr>
        <w:t>”</w:t>
      </w:r>
      <w:r w:rsidR="00646D66" w:rsidRPr="000E121C">
        <w:rPr>
          <w:rStyle w:val="FootnoteReference"/>
          <w:rFonts w:ascii="Garamond" w:hAnsi="Garamond"/>
        </w:rPr>
        <w:footnoteReference w:id="1121"/>
      </w:r>
    </w:p>
    <w:p w:rsidR="00646D66" w:rsidRPr="000E121C" w:rsidRDefault="000A529F"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yanında bir miktar hurma bulunan Bilal’e şöyle buyurmuştur: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Bu nedir ey Bilal?” O şöyle arzetti: “Bunları misafirlerin için hazırladım.” Peygamber (s.a.a) şöyle buyurdu: “Bunların cehennem ateşinde senin için bir dumana dönüşm</w:t>
      </w:r>
      <w:r w:rsidRPr="000E121C">
        <w:rPr>
          <w:rFonts w:ascii="Garamond" w:hAnsi="Garamond"/>
          <w:sz w:val="24"/>
        </w:rPr>
        <w:t>e</w:t>
      </w:r>
      <w:r w:rsidRPr="000E121C">
        <w:rPr>
          <w:rFonts w:ascii="Garamond" w:hAnsi="Garamond"/>
          <w:sz w:val="24"/>
        </w:rPr>
        <w:t xml:space="preserve">sinden korkmuyor musun? İnfak et ey Bilal! </w:t>
      </w:r>
      <w:r w:rsidR="004F6180">
        <w:rPr>
          <w:rFonts w:ascii="Garamond" w:hAnsi="Garamond"/>
          <w:sz w:val="24"/>
        </w:rPr>
        <w:t>Azlık hususunda A</w:t>
      </w:r>
      <w:r w:rsidR="00C01966" w:rsidRPr="000E121C">
        <w:rPr>
          <w:rFonts w:ascii="Garamond" w:hAnsi="Garamond"/>
          <w:sz w:val="24"/>
        </w:rPr>
        <w:t>rş sahibi olan Allah’tan kork.</w:t>
      </w:r>
      <w:r w:rsidR="00646D66" w:rsidRPr="000E121C">
        <w:rPr>
          <w:rFonts w:ascii="Garamond" w:hAnsi="Garamond"/>
          <w:sz w:val="24"/>
        </w:rPr>
        <w:t>”</w:t>
      </w:r>
      <w:r w:rsidR="00646D66" w:rsidRPr="000E121C">
        <w:rPr>
          <w:rStyle w:val="FootnoteReference"/>
          <w:rFonts w:ascii="Garamond" w:hAnsi="Garamond"/>
        </w:rPr>
        <w:footnoteReference w:id="1122"/>
      </w:r>
    </w:p>
    <w:p w:rsidR="00646D66" w:rsidRPr="000E121C" w:rsidRDefault="00C019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Enes b. Malik şöyle diyor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Allah Resulü (s.a.a) için üç k</w:t>
      </w:r>
      <w:r w:rsidRPr="000E121C">
        <w:rPr>
          <w:rFonts w:ascii="Garamond" w:hAnsi="Garamond"/>
          <w:sz w:val="24"/>
        </w:rPr>
        <w:t>u</w:t>
      </w:r>
      <w:r w:rsidRPr="000E121C">
        <w:rPr>
          <w:rFonts w:ascii="Garamond" w:hAnsi="Garamond"/>
          <w:sz w:val="24"/>
        </w:rPr>
        <w:t>şun etini hediye olarak getirdiler. Peygamber onlardan birini y</w:t>
      </w:r>
      <w:r w:rsidRPr="000E121C">
        <w:rPr>
          <w:rFonts w:ascii="Garamond" w:hAnsi="Garamond"/>
          <w:sz w:val="24"/>
        </w:rPr>
        <w:t>e</w:t>
      </w:r>
      <w:r w:rsidRPr="000E121C">
        <w:rPr>
          <w:rFonts w:ascii="Garamond" w:hAnsi="Garamond"/>
          <w:sz w:val="24"/>
        </w:rPr>
        <w:t>mesi için hizmetçisine verdi. Ertesi gün hizmetçisi o kuşu Allah Resulü’nün yanına getirdi. Resulullah ona şöyle dedi: “Sana yarın için hiçbir şey stok etme demedim mi? Zira Allah hergünün rızkını verir.</w:t>
      </w:r>
      <w:r w:rsidR="00646D66" w:rsidRPr="000E121C">
        <w:rPr>
          <w:rFonts w:ascii="Garamond" w:hAnsi="Garamond"/>
          <w:sz w:val="24"/>
        </w:rPr>
        <w:t>”</w:t>
      </w:r>
      <w:r w:rsidR="00646D66" w:rsidRPr="000E121C">
        <w:rPr>
          <w:rStyle w:val="FootnoteReference"/>
          <w:rFonts w:ascii="Garamond" w:hAnsi="Garamond"/>
        </w:rPr>
        <w:footnoteReference w:id="1123"/>
      </w:r>
    </w:p>
    <w:p w:rsidR="00183D0B" w:rsidRPr="000E121C" w:rsidRDefault="00F74D47" w:rsidP="000E121C">
      <w:pPr>
        <w:spacing w:line="320" w:lineRule="atLeast"/>
        <w:ind w:firstLine="284"/>
        <w:jc w:val="both"/>
        <w:rPr>
          <w:rFonts w:ascii="Garamond" w:hAnsi="Garamond"/>
          <w:i/>
          <w:iCs/>
          <w:sz w:val="24"/>
        </w:rPr>
      </w:pPr>
      <w:r w:rsidRPr="000E121C">
        <w:rPr>
          <w:rFonts w:ascii="Garamond" w:hAnsi="Garamond"/>
          <w:i/>
          <w:iCs/>
          <w:sz w:val="24"/>
        </w:rPr>
        <w:t>bak.</w:t>
      </w:r>
      <w:r w:rsidR="00183D0B" w:rsidRPr="000E121C">
        <w:rPr>
          <w:rFonts w:ascii="Garamond" w:hAnsi="Garamond"/>
          <w:i/>
          <w:iCs/>
          <w:sz w:val="24"/>
        </w:rPr>
        <w:t xml:space="preserve"> El-Mal, 3753, 3765. B</w:t>
      </w:r>
      <w:r w:rsidR="00183D0B" w:rsidRPr="000E121C">
        <w:rPr>
          <w:rFonts w:ascii="Garamond" w:hAnsi="Garamond"/>
          <w:i/>
          <w:iCs/>
          <w:sz w:val="24"/>
        </w:rPr>
        <w:t>ö</w:t>
      </w:r>
      <w:r w:rsidR="00183D0B" w:rsidRPr="000E121C">
        <w:rPr>
          <w:rFonts w:ascii="Garamond" w:hAnsi="Garamond"/>
          <w:i/>
          <w:iCs/>
          <w:sz w:val="24"/>
        </w:rPr>
        <w:t>lümler</w:t>
      </w:r>
    </w:p>
    <w:p w:rsidR="00183D0B" w:rsidRPr="000E121C" w:rsidRDefault="00183D0B" w:rsidP="000E121C">
      <w:pPr>
        <w:spacing w:line="320" w:lineRule="atLeast"/>
        <w:ind w:firstLine="284"/>
        <w:jc w:val="both"/>
        <w:rPr>
          <w:rFonts w:ascii="Garamond" w:hAnsi="Garamond"/>
          <w:i/>
          <w:iCs/>
          <w:sz w:val="24"/>
        </w:rPr>
      </w:pPr>
    </w:p>
    <w:p w:rsidR="00C01966" w:rsidRPr="000E121C" w:rsidRDefault="00183D0B" w:rsidP="000E121C">
      <w:pPr>
        <w:pStyle w:val="Heading1"/>
        <w:ind w:firstLine="284"/>
      </w:pPr>
      <w:bookmarkStart w:id="303" w:name="_Toc23535701"/>
      <w:r w:rsidRPr="000E121C">
        <w:t>3948. Bölüm</w:t>
      </w:r>
      <w:bookmarkEnd w:id="303"/>
    </w:p>
    <w:p w:rsidR="00183D0B" w:rsidRPr="000E121C" w:rsidRDefault="00C01966" w:rsidP="000E121C">
      <w:pPr>
        <w:pStyle w:val="Heading1"/>
        <w:ind w:firstLine="284"/>
      </w:pPr>
      <w:bookmarkStart w:id="304" w:name="_Toc23535702"/>
      <w:r w:rsidRPr="000E121C">
        <w:t>İnfakı Kabul Etmeyen Kimse</w:t>
      </w:r>
      <w:bookmarkEnd w:id="304"/>
      <w:r w:rsidR="00183D0B" w:rsidRPr="000E121C">
        <w:t xml:space="preserve"> </w:t>
      </w:r>
    </w:p>
    <w:p w:rsidR="00183D0B" w:rsidRPr="000E121C" w:rsidRDefault="00183D0B" w:rsidP="000E121C">
      <w:pPr>
        <w:ind w:firstLine="284"/>
      </w:pPr>
    </w:p>
    <w:p w:rsidR="00183D0B" w:rsidRPr="000E121C" w:rsidRDefault="00183D0B" w:rsidP="000E121C">
      <w:pPr>
        <w:ind w:firstLine="284"/>
        <w:rPr>
          <w:b/>
          <w:bCs/>
          <w:u w:val="single"/>
        </w:rPr>
      </w:pPr>
      <w:r w:rsidRPr="000E121C">
        <w:rPr>
          <w:b/>
          <w:bCs/>
          <w:u w:val="single"/>
        </w:rPr>
        <w:t>Kur’an:</w:t>
      </w:r>
    </w:p>
    <w:p w:rsidR="00183D0B" w:rsidRPr="000E121C" w:rsidRDefault="00183D0B" w:rsidP="000E121C">
      <w:pPr>
        <w:spacing w:line="300" w:lineRule="atLeast"/>
        <w:ind w:firstLine="284"/>
        <w:jc w:val="lowKashida"/>
        <w:rPr>
          <w:rFonts w:ascii="Garamond" w:hAnsi="Garamond" w:cs="Garamond"/>
          <w:b/>
          <w:bCs/>
          <w:sz w:val="24"/>
        </w:rPr>
      </w:pPr>
      <w:r w:rsidRPr="000E121C">
        <w:rPr>
          <w:rFonts w:ascii="Garamond" w:hAnsi="Garamond" w:cs="Garamond"/>
          <w:b/>
          <w:bCs/>
          <w:sz w:val="24"/>
        </w:rPr>
        <w:t>“De ki: “İstekli yahut i</w:t>
      </w:r>
      <w:r w:rsidRPr="000E121C">
        <w:rPr>
          <w:rFonts w:ascii="Garamond" w:hAnsi="Garamond" w:cs="Garamond"/>
          <w:b/>
          <w:bCs/>
          <w:sz w:val="24"/>
        </w:rPr>
        <w:t>s</w:t>
      </w:r>
      <w:r w:rsidRPr="000E121C">
        <w:rPr>
          <w:rFonts w:ascii="Garamond" w:hAnsi="Garamond" w:cs="Garamond"/>
          <w:b/>
          <w:bCs/>
          <w:sz w:val="24"/>
        </w:rPr>
        <w:t>teksiz olarak verin, nasıl olsa kabul edilmeyecektir. Siz şüphesiz fâsık bir toplulu</w:t>
      </w:r>
      <w:r w:rsidRPr="000E121C">
        <w:rPr>
          <w:rFonts w:ascii="Garamond" w:hAnsi="Garamond" w:cs="Garamond"/>
          <w:b/>
          <w:bCs/>
          <w:sz w:val="24"/>
        </w:rPr>
        <w:t>k</w:t>
      </w:r>
      <w:r w:rsidRPr="000E121C">
        <w:rPr>
          <w:rFonts w:ascii="Garamond" w:hAnsi="Garamond" w:cs="Garamond"/>
          <w:b/>
          <w:bCs/>
          <w:sz w:val="24"/>
        </w:rPr>
        <w:t>sunuz.” Verdiklerinin kabul olunmasına engel olan, A</w:t>
      </w:r>
      <w:r w:rsidRPr="000E121C">
        <w:rPr>
          <w:rFonts w:ascii="Garamond" w:hAnsi="Garamond" w:cs="Garamond"/>
          <w:b/>
          <w:bCs/>
          <w:sz w:val="24"/>
        </w:rPr>
        <w:t>l</w:t>
      </w:r>
      <w:r w:rsidRPr="000E121C">
        <w:rPr>
          <w:rFonts w:ascii="Garamond" w:hAnsi="Garamond" w:cs="Garamond"/>
          <w:b/>
          <w:bCs/>
          <w:sz w:val="24"/>
        </w:rPr>
        <w:t>lah’ı ve Peygamber’ini kü</w:t>
      </w:r>
      <w:r w:rsidRPr="000E121C">
        <w:rPr>
          <w:rFonts w:ascii="Garamond" w:hAnsi="Garamond" w:cs="Garamond"/>
          <w:b/>
          <w:bCs/>
          <w:sz w:val="24"/>
        </w:rPr>
        <w:t>f</w:t>
      </w:r>
      <w:r w:rsidRPr="000E121C">
        <w:rPr>
          <w:rFonts w:ascii="Garamond" w:hAnsi="Garamond" w:cs="Garamond"/>
          <w:b/>
          <w:bCs/>
          <w:sz w:val="24"/>
        </w:rPr>
        <w:t>retmeleri, namaza tembel tembel gelmeleri, istemeye istemeye vermeleridir.”</w:t>
      </w:r>
      <w:r w:rsidRPr="000E121C">
        <w:rPr>
          <w:rStyle w:val="FootnoteReference"/>
          <w:rFonts w:ascii="Garamond" w:hAnsi="Garamond" w:cs="Garamond"/>
          <w:b/>
          <w:bCs/>
          <w:sz w:val="24"/>
        </w:rPr>
        <w:footnoteReference w:id="1124"/>
      </w:r>
    </w:p>
    <w:p w:rsidR="00646D66" w:rsidRPr="000E121C" w:rsidRDefault="00A94A9A" w:rsidP="000E121C">
      <w:pPr>
        <w:numPr>
          <w:ilvl w:val="0"/>
          <w:numId w:val="14"/>
        </w:numPr>
        <w:spacing w:line="320" w:lineRule="atLeast"/>
        <w:ind w:firstLine="284"/>
        <w:jc w:val="both"/>
        <w:rPr>
          <w:rFonts w:ascii="Garamond" w:hAnsi="Garamond"/>
          <w:i/>
          <w:iCs/>
          <w:sz w:val="8"/>
        </w:rPr>
      </w:pPr>
      <w:r w:rsidRPr="000E121C">
        <w:rPr>
          <w:i/>
          <w:iCs/>
          <w:szCs w:val="24"/>
        </w:rPr>
        <w:t>İmam Sadık (a.s) şöyle b</w:t>
      </w:r>
      <w:r w:rsidRPr="000E121C">
        <w:rPr>
          <w:i/>
          <w:iCs/>
          <w:szCs w:val="24"/>
        </w:rPr>
        <w:t>u</w:t>
      </w:r>
      <w:r w:rsidRPr="000E121C">
        <w:rPr>
          <w:i/>
          <w:iCs/>
          <w:szCs w:val="24"/>
        </w:rPr>
        <w:t xml:space="preserve">yurmuştur: </w:t>
      </w:r>
      <w:r w:rsidRPr="000E121C">
        <w:rPr>
          <w:szCs w:val="24"/>
        </w:rPr>
        <w:t>“Eğer insanlar Allah’ın kendilerine buyu</w:t>
      </w:r>
      <w:r w:rsidRPr="000E121C">
        <w:rPr>
          <w:szCs w:val="24"/>
        </w:rPr>
        <w:t>r</w:t>
      </w:r>
      <w:r w:rsidRPr="000E121C">
        <w:rPr>
          <w:szCs w:val="24"/>
        </w:rPr>
        <w:t>duğu yoldan kazanç elde eder ve onu Allah’ın sakındırd</w:t>
      </w:r>
      <w:r w:rsidRPr="000E121C">
        <w:rPr>
          <w:szCs w:val="24"/>
        </w:rPr>
        <w:t>ı</w:t>
      </w:r>
      <w:r w:rsidRPr="000E121C">
        <w:rPr>
          <w:szCs w:val="24"/>
        </w:rPr>
        <w:t>ğı yolda infakta bulunurlarsa Allah onlardan bu infakı kabul etmez. H</w:t>
      </w:r>
      <w:r w:rsidRPr="000E121C">
        <w:rPr>
          <w:szCs w:val="24"/>
        </w:rPr>
        <w:t>a</w:t>
      </w:r>
      <w:r w:rsidRPr="000E121C">
        <w:rPr>
          <w:szCs w:val="24"/>
        </w:rPr>
        <w:t>keza eğer insanlar Allah’ın sakındı</w:t>
      </w:r>
      <w:r w:rsidRPr="000E121C">
        <w:rPr>
          <w:szCs w:val="24"/>
        </w:rPr>
        <w:t>r</w:t>
      </w:r>
      <w:r w:rsidRPr="000E121C">
        <w:rPr>
          <w:szCs w:val="24"/>
        </w:rPr>
        <w:t>dığı yo</w:t>
      </w:r>
      <w:r w:rsidRPr="000E121C">
        <w:rPr>
          <w:szCs w:val="24"/>
        </w:rPr>
        <w:t>l</w:t>
      </w:r>
      <w:r w:rsidRPr="000E121C">
        <w:rPr>
          <w:szCs w:val="24"/>
        </w:rPr>
        <w:t>dan kazanç elde eder ve onu Allah’ın emrettiği yolda harcarlarsa yine onu onla</w:t>
      </w:r>
      <w:r w:rsidRPr="000E121C">
        <w:rPr>
          <w:szCs w:val="24"/>
        </w:rPr>
        <w:t>r</w:t>
      </w:r>
      <w:r w:rsidRPr="000E121C">
        <w:rPr>
          <w:szCs w:val="24"/>
        </w:rPr>
        <w:t>dan kabul etmez. Ta ki hak (helal) yolda</w:t>
      </w:r>
      <w:r w:rsidR="004F6180">
        <w:rPr>
          <w:szCs w:val="24"/>
        </w:rPr>
        <w:t>n</w:t>
      </w:r>
      <w:r w:rsidRPr="000E121C">
        <w:rPr>
          <w:szCs w:val="24"/>
        </w:rPr>
        <w:t xml:space="preserve"> kazansınlar ve hak (helal) yolda infakta bulu</w:t>
      </w:r>
      <w:r w:rsidRPr="000E121C">
        <w:rPr>
          <w:szCs w:val="24"/>
        </w:rPr>
        <w:t>n</w:t>
      </w:r>
      <w:r w:rsidRPr="000E121C">
        <w:rPr>
          <w:szCs w:val="24"/>
        </w:rPr>
        <w:t>sunlar.</w:t>
      </w:r>
      <w:r w:rsidR="00646D66" w:rsidRPr="000E121C">
        <w:rPr>
          <w:rFonts w:ascii="Garamond" w:hAnsi="Garamond"/>
          <w:sz w:val="24"/>
        </w:rPr>
        <w:t>”</w:t>
      </w:r>
      <w:r w:rsidR="00646D66" w:rsidRPr="000E121C">
        <w:rPr>
          <w:rStyle w:val="FootnoteReference"/>
          <w:rFonts w:ascii="Garamond" w:hAnsi="Garamond"/>
        </w:rPr>
        <w:footnoteReference w:id="1125"/>
      </w:r>
    </w:p>
    <w:p w:rsidR="00646D66" w:rsidRPr="000E121C" w:rsidRDefault="00646D66" w:rsidP="004F6180">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C01966" w:rsidRPr="000E121C">
        <w:rPr>
          <w:rFonts w:ascii="Garamond" w:hAnsi="Garamond"/>
          <w:i/>
          <w:iCs/>
          <w:sz w:val="24"/>
        </w:rPr>
        <w:t>Sadık</w:t>
      </w:r>
      <w:r w:rsidRPr="000E121C">
        <w:rPr>
          <w:rFonts w:ascii="Garamond" w:hAnsi="Garamond"/>
          <w:i/>
          <w:iCs/>
          <w:sz w:val="24"/>
        </w:rPr>
        <w:t xml:space="preserve"> (a.s) </w:t>
      </w:r>
      <w:r w:rsidRPr="000E121C">
        <w:rPr>
          <w:rFonts w:ascii="Garamond" w:hAnsi="Garamond"/>
          <w:sz w:val="24"/>
        </w:rPr>
        <w:t>“</w:t>
      </w:r>
      <w:r w:rsidR="00C01966" w:rsidRPr="000E121C">
        <w:rPr>
          <w:rFonts w:ascii="Garamond" w:hAnsi="Garamond"/>
          <w:sz w:val="24"/>
        </w:rPr>
        <w:t xml:space="preserve">Allah-u Teala’nın, </w:t>
      </w:r>
      <w:r w:rsidR="00C01966" w:rsidRPr="000E121C">
        <w:rPr>
          <w:rFonts w:ascii="Garamond" w:hAnsi="Garamond"/>
          <w:b/>
          <w:bCs/>
          <w:sz w:val="24"/>
        </w:rPr>
        <w:t>“Kazandığınız t</w:t>
      </w:r>
      <w:r w:rsidR="00C01966" w:rsidRPr="000E121C">
        <w:rPr>
          <w:rFonts w:ascii="Garamond" w:hAnsi="Garamond"/>
          <w:b/>
          <w:bCs/>
          <w:sz w:val="24"/>
        </w:rPr>
        <w:t>e</w:t>
      </w:r>
      <w:r w:rsidR="00C01966" w:rsidRPr="000E121C">
        <w:rPr>
          <w:rFonts w:ascii="Garamond" w:hAnsi="Garamond"/>
          <w:b/>
          <w:bCs/>
          <w:sz w:val="24"/>
        </w:rPr>
        <w:t>miz şeyle</w:t>
      </w:r>
      <w:r w:rsidR="00C01966" w:rsidRPr="000E121C">
        <w:rPr>
          <w:rFonts w:ascii="Garamond" w:hAnsi="Garamond"/>
          <w:b/>
          <w:bCs/>
          <w:sz w:val="24"/>
        </w:rPr>
        <w:t>r</w:t>
      </w:r>
      <w:r w:rsidR="00C01966" w:rsidRPr="000E121C">
        <w:rPr>
          <w:rFonts w:ascii="Garamond" w:hAnsi="Garamond"/>
          <w:b/>
          <w:bCs/>
          <w:sz w:val="24"/>
        </w:rPr>
        <w:t>den infak ediniz”</w:t>
      </w:r>
      <w:r w:rsidR="00C01966" w:rsidRPr="000E121C">
        <w:rPr>
          <w:rFonts w:ascii="Garamond" w:hAnsi="Garamond"/>
          <w:sz w:val="24"/>
        </w:rPr>
        <w:t xml:space="preserve"> ayeti hakkında şöyle buyurmu</w:t>
      </w:r>
      <w:r w:rsidR="00C01966" w:rsidRPr="000E121C">
        <w:rPr>
          <w:rFonts w:ascii="Garamond" w:hAnsi="Garamond"/>
          <w:sz w:val="24"/>
        </w:rPr>
        <w:t>ş</w:t>
      </w:r>
      <w:r w:rsidR="00C01966" w:rsidRPr="000E121C">
        <w:rPr>
          <w:rFonts w:ascii="Garamond" w:hAnsi="Garamond"/>
          <w:sz w:val="24"/>
        </w:rPr>
        <w:t>tur: “İnsanlar cahiliye dönemi</w:t>
      </w:r>
      <w:r w:rsidR="00C01966" w:rsidRPr="000E121C">
        <w:rPr>
          <w:rFonts w:ascii="Garamond" w:hAnsi="Garamond"/>
          <w:sz w:val="24"/>
        </w:rPr>
        <w:t>n</w:t>
      </w:r>
      <w:r w:rsidR="00C01966" w:rsidRPr="000E121C">
        <w:rPr>
          <w:rFonts w:ascii="Garamond" w:hAnsi="Garamond"/>
          <w:sz w:val="24"/>
        </w:rPr>
        <w:t>de, helal olm</w:t>
      </w:r>
      <w:r w:rsidR="00C01966" w:rsidRPr="000E121C">
        <w:rPr>
          <w:rFonts w:ascii="Garamond" w:hAnsi="Garamond"/>
          <w:sz w:val="24"/>
        </w:rPr>
        <w:t>a</w:t>
      </w:r>
      <w:r w:rsidR="00C01966" w:rsidRPr="000E121C">
        <w:rPr>
          <w:rFonts w:ascii="Garamond" w:hAnsi="Garamond"/>
          <w:sz w:val="24"/>
        </w:rPr>
        <w:t>yan gelirler elde etmişlerdi. Mü</w:t>
      </w:r>
      <w:r w:rsidR="00C01966" w:rsidRPr="000E121C">
        <w:rPr>
          <w:rFonts w:ascii="Garamond" w:hAnsi="Garamond"/>
          <w:sz w:val="24"/>
        </w:rPr>
        <w:t>s</w:t>
      </w:r>
      <w:r w:rsidR="00C01966" w:rsidRPr="000E121C">
        <w:rPr>
          <w:rFonts w:ascii="Garamond" w:hAnsi="Garamond"/>
          <w:sz w:val="24"/>
        </w:rPr>
        <w:t>lüman olduktan sonra da onu mallarından ç</w:t>
      </w:r>
      <w:r w:rsidR="00C01966" w:rsidRPr="000E121C">
        <w:rPr>
          <w:rFonts w:ascii="Garamond" w:hAnsi="Garamond"/>
          <w:sz w:val="24"/>
        </w:rPr>
        <w:t>ı</w:t>
      </w:r>
      <w:r w:rsidR="00C01966" w:rsidRPr="000E121C">
        <w:rPr>
          <w:rFonts w:ascii="Garamond" w:hAnsi="Garamond"/>
          <w:sz w:val="24"/>
        </w:rPr>
        <w:t>karmak ve sadaka vermek isted</w:t>
      </w:r>
      <w:r w:rsidR="00C01966" w:rsidRPr="000E121C">
        <w:rPr>
          <w:rFonts w:ascii="Garamond" w:hAnsi="Garamond"/>
          <w:sz w:val="24"/>
        </w:rPr>
        <w:t>i</w:t>
      </w:r>
      <w:r w:rsidR="00C01966" w:rsidRPr="000E121C">
        <w:rPr>
          <w:rFonts w:ascii="Garamond" w:hAnsi="Garamond"/>
          <w:sz w:val="24"/>
        </w:rPr>
        <w:t>ler. Ama Allah Tebareke ve Teala sadece k</w:t>
      </w:r>
      <w:r w:rsidR="00C01966" w:rsidRPr="000E121C">
        <w:rPr>
          <w:rFonts w:ascii="Garamond" w:hAnsi="Garamond"/>
          <w:sz w:val="24"/>
        </w:rPr>
        <w:t>a</w:t>
      </w:r>
      <w:r w:rsidR="00C01966" w:rsidRPr="000E121C">
        <w:rPr>
          <w:rFonts w:ascii="Garamond" w:hAnsi="Garamond"/>
          <w:sz w:val="24"/>
        </w:rPr>
        <w:t>zandıklarından temiz olan şeyler dışındakileri kabul etmedi.</w:t>
      </w:r>
      <w:r w:rsidRPr="000E121C">
        <w:rPr>
          <w:rFonts w:ascii="Garamond" w:hAnsi="Garamond"/>
          <w:sz w:val="24"/>
        </w:rPr>
        <w:t>”</w:t>
      </w:r>
      <w:r w:rsidRPr="000E121C">
        <w:rPr>
          <w:rStyle w:val="FootnoteReference"/>
          <w:rFonts w:ascii="Garamond" w:hAnsi="Garamond"/>
        </w:rPr>
        <w:footnoteReference w:id="1126"/>
      </w:r>
    </w:p>
    <w:p w:rsidR="00646D66" w:rsidRPr="000E121C" w:rsidRDefault="00A94A9A" w:rsidP="004F6180">
      <w:pPr>
        <w:numPr>
          <w:ilvl w:val="0"/>
          <w:numId w:val="14"/>
        </w:numPr>
        <w:spacing w:line="320" w:lineRule="atLeast"/>
        <w:ind w:firstLine="284"/>
        <w:jc w:val="both"/>
        <w:rPr>
          <w:rFonts w:ascii="Garamond" w:hAnsi="Garamond"/>
          <w:i/>
          <w:iCs/>
          <w:sz w:val="8"/>
        </w:rPr>
      </w:pPr>
      <w:r w:rsidRPr="000E121C">
        <w:rPr>
          <w:i/>
          <w:iCs/>
          <w:szCs w:val="24"/>
        </w:rPr>
        <w:t>İmam Bakır (a.s) Allah-u Teala’nın “</w:t>
      </w:r>
      <w:r w:rsidR="004F6180">
        <w:rPr>
          <w:rFonts w:cs="Garamond"/>
          <w:b/>
          <w:bCs/>
          <w:szCs w:val="24"/>
        </w:rPr>
        <w:t>İ</w:t>
      </w:r>
      <w:r w:rsidRPr="000E121C">
        <w:rPr>
          <w:rFonts w:cs="Garamond"/>
          <w:b/>
          <w:bCs/>
          <w:szCs w:val="24"/>
        </w:rPr>
        <w:t>ğrenmeden alamayac</w:t>
      </w:r>
      <w:r w:rsidRPr="000E121C">
        <w:rPr>
          <w:rFonts w:cs="Garamond"/>
          <w:b/>
          <w:bCs/>
          <w:szCs w:val="24"/>
        </w:rPr>
        <w:t>a</w:t>
      </w:r>
      <w:r w:rsidRPr="000E121C">
        <w:rPr>
          <w:rFonts w:cs="Garamond"/>
          <w:b/>
          <w:bCs/>
          <w:szCs w:val="24"/>
        </w:rPr>
        <w:t>ğınız pis şeyleri vermeye kalkm</w:t>
      </w:r>
      <w:r w:rsidRPr="000E121C">
        <w:rPr>
          <w:rFonts w:cs="Garamond"/>
          <w:b/>
          <w:bCs/>
          <w:szCs w:val="24"/>
        </w:rPr>
        <w:t>a</w:t>
      </w:r>
      <w:r w:rsidR="004F6180">
        <w:rPr>
          <w:rFonts w:cs="Garamond"/>
          <w:b/>
          <w:bCs/>
          <w:szCs w:val="24"/>
        </w:rPr>
        <w:t>yın</w:t>
      </w:r>
      <w:r w:rsidRPr="000E121C">
        <w:rPr>
          <w:rFonts w:cs="Garamond"/>
          <w:b/>
          <w:bCs/>
          <w:szCs w:val="24"/>
        </w:rPr>
        <w:t xml:space="preserve">” </w:t>
      </w:r>
      <w:r w:rsidR="004F6180">
        <w:rPr>
          <w:rFonts w:cs="Garamond"/>
          <w:szCs w:val="24"/>
        </w:rPr>
        <w:t>a</w:t>
      </w:r>
      <w:r w:rsidRPr="000E121C">
        <w:rPr>
          <w:i/>
          <w:iCs/>
          <w:szCs w:val="24"/>
        </w:rPr>
        <w:t xml:space="preserve">yeti hakkında sorulunca şöyle buyurmuştur: </w:t>
      </w:r>
      <w:r w:rsidRPr="000E121C">
        <w:rPr>
          <w:szCs w:val="24"/>
        </w:rPr>
        <w:t>“Halk Müslüman olu</w:t>
      </w:r>
      <w:r w:rsidRPr="000E121C">
        <w:rPr>
          <w:szCs w:val="24"/>
        </w:rPr>
        <w:t>n</w:t>
      </w:r>
      <w:r w:rsidRPr="000E121C">
        <w:rPr>
          <w:szCs w:val="24"/>
        </w:rPr>
        <w:t>ca faiz ve h</w:t>
      </w:r>
      <w:r w:rsidRPr="000E121C">
        <w:rPr>
          <w:szCs w:val="24"/>
        </w:rPr>
        <w:t>a</w:t>
      </w:r>
      <w:r w:rsidRPr="000E121C">
        <w:rPr>
          <w:szCs w:val="24"/>
        </w:rPr>
        <w:t>ram gelirler</w:t>
      </w:r>
      <w:r w:rsidR="004F6180">
        <w:rPr>
          <w:szCs w:val="24"/>
        </w:rPr>
        <w:t>in</w:t>
      </w:r>
      <w:r w:rsidRPr="000E121C">
        <w:rPr>
          <w:szCs w:val="24"/>
        </w:rPr>
        <w:t>den elde etti</w:t>
      </w:r>
      <w:r w:rsidR="004F6180">
        <w:rPr>
          <w:szCs w:val="24"/>
        </w:rPr>
        <w:t>kleri mallara sahipt</w:t>
      </w:r>
      <w:r w:rsidRPr="000E121C">
        <w:rPr>
          <w:szCs w:val="24"/>
        </w:rPr>
        <w:t>iler. Dolayısı</w:t>
      </w:r>
      <w:r w:rsidRPr="000E121C">
        <w:rPr>
          <w:szCs w:val="24"/>
        </w:rPr>
        <w:t>y</w:t>
      </w:r>
      <w:r w:rsidRPr="000E121C">
        <w:rPr>
          <w:szCs w:val="24"/>
        </w:rPr>
        <w:t>la da malları arasında</w:t>
      </w:r>
      <w:r w:rsidR="004F6180">
        <w:rPr>
          <w:szCs w:val="24"/>
        </w:rPr>
        <w:t>n</w:t>
      </w:r>
      <w:r w:rsidRPr="000E121C">
        <w:rPr>
          <w:szCs w:val="24"/>
        </w:rPr>
        <w:t xml:space="preserve"> bu kazançlar</w:t>
      </w:r>
      <w:r w:rsidRPr="000E121C">
        <w:rPr>
          <w:szCs w:val="24"/>
        </w:rPr>
        <w:t>ı</w:t>
      </w:r>
      <w:r w:rsidRPr="000E121C">
        <w:rPr>
          <w:szCs w:val="24"/>
        </w:rPr>
        <w:t>nı sadaka veriyorla</w:t>
      </w:r>
      <w:r w:rsidRPr="000E121C">
        <w:rPr>
          <w:szCs w:val="24"/>
        </w:rPr>
        <w:t>r</w:t>
      </w:r>
      <w:r w:rsidRPr="000E121C">
        <w:rPr>
          <w:szCs w:val="24"/>
        </w:rPr>
        <w:t xml:space="preserve">dı. Ama Allah onları bu işten sakındırdı. Şüphesiz sadaka </w:t>
      </w:r>
      <w:r w:rsidR="004F6180">
        <w:rPr>
          <w:szCs w:val="24"/>
        </w:rPr>
        <w:t xml:space="preserve">ancak </w:t>
      </w:r>
      <w:r w:rsidRPr="000E121C">
        <w:rPr>
          <w:szCs w:val="24"/>
        </w:rPr>
        <w:t>helal kazançtan ver</w:t>
      </w:r>
      <w:r w:rsidRPr="000E121C">
        <w:rPr>
          <w:szCs w:val="24"/>
        </w:rPr>
        <w:t>i</w:t>
      </w:r>
      <w:r w:rsidRPr="000E121C">
        <w:rPr>
          <w:szCs w:val="24"/>
        </w:rPr>
        <w:t>lir.</w:t>
      </w:r>
      <w:r w:rsidR="00646D66" w:rsidRPr="000E121C">
        <w:rPr>
          <w:rFonts w:ascii="Garamond" w:hAnsi="Garamond"/>
          <w:sz w:val="24"/>
        </w:rPr>
        <w:t>”</w:t>
      </w:r>
      <w:r w:rsidR="00646D66" w:rsidRPr="000E121C">
        <w:rPr>
          <w:rStyle w:val="FootnoteReference"/>
          <w:rFonts w:ascii="Garamond" w:hAnsi="Garamond"/>
        </w:rPr>
        <w:footnoteReference w:id="1127"/>
      </w:r>
    </w:p>
    <w:p w:rsidR="00183D0B" w:rsidRPr="000E121C" w:rsidRDefault="00F74D47" w:rsidP="000E121C">
      <w:pPr>
        <w:spacing w:line="320" w:lineRule="atLeast"/>
        <w:ind w:firstLine="284"/>
        <w:jc w:val="both"/>
        <w:rPr>
          <w:rFonts w:ascii="Garamond" w:hAnsi="Garamond"/>
          <w:i/>
          <w:iCs/>
          <w:sz w:val="8"/>
        </w:rPr>
      </w:pPr>
      <w:r w:rsidRPr="000E121C">
        <w:rPr>
          <w:rFonts w:ascii="Garamond" w:hAnsi="Garamond"/>
          <w:i/>
          <w:iCs/>
          <w:sz w:val="24"/>
        </w:rPr>
        <w:t>bak.</w:t>
      </w:r>
      <w:r w:rsidR="00183D0B" w:rsidRPr="000E121C">
        <w:rPr>
          <w:rFonts w:ascii="Garamond" w:hAnsi="Garamond"/>
          <w:i/>
          <w:iCs/>
          <w:sz w:val="24"/>
        </w:rPr>
        <w:t xml:space="preserve"> Es-Sedeke, 2242, 2244. Bölümler; el-Amel (1), 2947. Bölüm </w:t>
      </w:r>
    </w:p>
    <w:p w:rsidR="0078506A" w:rsidRPr="000E121C" w:rsidRDefault="0078506A" w:rsidP="000E121C">
      <w:pPr>
        <w:spacing w:line="320" w:lineRule="atLeast"/>
        <w:ind w:firstLine="284"/>
        <w:jc w:val="both"/>
        <w:rPr>
          <w:rFonts w:ascii="Garamond" w:hAnsi="Garamond"/>
          <w:i/>
          <w:iCs/>
          <w:sz w:val="8"/>
        </w:rPr>
      </w:pPr>
    </w:p>
    <w:p w:rsidR="009A5ABD" w:rsidRPr="000E121C" w:rsidRDefault="0078506A" w:rsidP="000E121C">
      <w:pPr>
        <w:spacing w:line="300" w:lineRule="atLeast"/>
        <w:ind w:firstLine="284"/>
        <w:jc w:val="center"/>
        <w:rPr>
          <w:rFonts w:ascii="Garamond" w:hAnsi="Garamond"/>
          <w:i/>
          <w:iCs/>
          <w:sz w:val="8"/>
        </w:rPr>
        <w:sectPr w:rsidR="009A5ABD" w:rsidRPr="000E121C" w:rsidSect="00646D66">
          <w:footnotePr>
            <w:numRestart w:val="eachPage"/>
          </w:footnotePr>
          <w:type w:val="continuous"/>
          <w:pgSz w:w="11906" w:h="16838" w:code="9"/>
          <w:pgMar w:top="2722" w:right="2552" w:bottom="2778" w:left="2552" w:header="2552" w:footer="2552" w:gutter="0"/>
          <w:cols w:num="2" w:space="709"/>
          <w:docGrid w:linePitch="360"/>
        </w:sectPr>
      </w:pPr>
      <w:r w:rsidRPr="000E121C">
        <w:rPr>
          <w:rFonts w:ascii="Garamond" w:hAnsi="Garamond"/>
          <w:i/>
          <w:iCs/>
          <w:sz w:val="8"/>
        </w:rPr>
        <w:br w:type="page"/>
      </w:r>
    </w:p>
    <w:p w:rsidR="0078506A" w:rsidRPr="000E121C" w:rsidRDefault="0078506A" w:rsidP="000E121C">
      <w:pPr>
        <w:spacing w:line="300" w:lineRule="atLeast"/>
        <w:ind w:firstLine="284"/>
        <w:jc w:val="center"/>
        <w:rPr>
          <w:rFonts w:ascii="Garamond" w:hAnsi="Garamond" w:cs="Garamond"/>
          <w:b/>
          <w:bCs/>
          <w:sz w:val="72"/>
          <w:szCs w:val="72"/>
        </w:rPr>
      </w:pPr>
      <w:r w:rsidRPr="000E121C">
        <w:rPr>
          <w:rFonts w:ascii="Garamond" w:hAnsi="Garamond" w:cs="Garamond"/>
          <w:b/>
          <w:bCs/>
          <w:sz w:val="72"/>
          <w:szCs w:val="72"/>
        </w:rPr>
        <w:t>5</w:t>
      </w:r>
      <w:r w:rsidR="009A5ABD" w:rsidRPr="000E121C">
        <w:rPr>
          <w:rFonts w:ascii="Garamond" w:hAnsi="Garamond" w:cs="Garamond"/>
          <w:b/>
          <w:bCs/>
          <w:sz w:val="72"/>
          <w:szCs w:val="72"/>
        </w:rPr>
        <w:t>22</w:t>
      </w:r>
      <w:r w:rsidRPr="000E121C">
        <w:rPr>
          <w:rFonts w:ascii="Garamond" w:hAnsi="Garamond" w:cs="Garamond"/>
          <w:b/>
          <w:bCs/>
          <w:sz w:val="72"/>
          <w:szCs w:val="72"/>
        </w:rPr>
        <w:t>. Konu</w:t>
      </w:r>
    </w:p>
    <w:p w:rsidR="0078506A" w:rsidRPr="000E121C" w:rsidRDefault="0078506A" w:rsidP="000E121C">
      <w:pPr>
        <w:pStyle w:val="BodyTextIndent"/>
        <w:spacing w:before="0" w:line="300" w:lineRule="atLeast"/>
        <w:jc w:val="lowKashida"/>
        <w:rPr>
          <w:rFonts w:ascii="Garamond" w:hAnsi="Garamond" w:cs="Garamond"/>
          <w:sz w:val="72"/>
          <w:szCs w:val="72"/>
        </w:rPr>
      </w:pPr>
    </w:p>
    <w:p w:rsidR="0078506A" w:rsidRPr="000E121C" w:rsidRDefault="009A5ABD" w:rsidP="000E121C">
      <w:pPr>
        <w:pStyle w:val="BodyTextIndent"/>
        <w:spacing w:before="0" w:line="300" w:lineRule="atLeast"/>
        <w:rPr>
          <w:rFonts w:ascii="Garamond" w:hAnsi="Garamond" w:cs="Garamond"/>
        </w:rPr>
      </w:pPr>
      <w:r w:rsidRPr="000E121C">
        <w:rPr>
          <w:rFonts w:ascii="Garamond" w:hAnsi="Garamond" w:cs="Garamond"/>
        </w:rPr>
        <w:t>el</w:t>
      </w:r>
      <w:r w:rsidR="0078506A" w:rsidRPr="000E121C">
        <w:rPr>
          <w:rFonts w:ascii="Garamond" w:hAnsi="Garamond" w:cs="Garamond"/>
        </w:rPr>
        <w:t>-</w:t>
      </w:r>
      <w:r w:rsidRPr="000E121C">
        <w:rPr>
          <w:rFonts w:ascii="Garamond" w:hAnsi="Garamond" w:cs="Garamond"/>
        </w:rPr>
        <w:t>Enfal</w:t>
      </w:r>
    </w:p>
    <w:p w:rsidR="0078506A" w:rsidRPr="000E121C" w:rsidRDefault="009A5ABD" w:rsidP="000E121C">
      <w:pPr>
        <w:pStyle w:val="BodyTextIndent"/>
        <w:spacing w:before="0" w:line="300" w:lineRule="atLeast"/>
        <w:rPr>
          <w:rFonts w:ascii="Garamond" w:hAnsi="Garamond" w:cs="Garamond"/>
          <w:sz w:val="90"/>
          <w:szCs w:val="90"/>
        </w:rPr>
      </w:pPr>
      <w:r w:rsidRPr="000E121C">
        <w:rPr>
          <w:rFonts w:ascii="Garamond" w:hAnsi="Garamond" w:cs="Garamond"/>
          <w:sz w:val="90"/>
          <w:szCs w:val="90"/>
        </w:rPr>
        <w:t>Enfal</w:t>
      </w:r>
    </w:p>
    <w:p w:rsidR="0078506A" w:rsidRPr="000E121C" w:rsidRDefault="0078506A" w:rsidP="000E121C">
      <w:pPr>
        <w:spacing w:line="300" w:lineRule="atLeast"/>
        <w:ind w:firstLine="284"/>
        <w:jc w:val="lowKashida"/>
        <w:rPr>
          <w:rFonts w:ascii="Garamond" w:hAnsi="Garamond" w:cs="Garamond"/>
          <w:i/>
          <w:iCs/>
          <w:sz w:val="24"/>
        </w:rPr>
      </w:pPr>
    </w:p>
    <w:p w:rsidR="0078506A" w:rsidRPr="000E121C" w:rsidRDefault="0078506A" w:rsidP="000E121C">
      <w:pPr>
        <w:numPr>
          <w:ilvl w:val="0"/>
          <w:numId w:val="13"/>
        </w:numPr>
        <w:tabs>
          <w:tab w:val="clear" w:pos="360"/>
        </w:tabs>
        <w:spacing w:line="300" w:lineRule="atLeast"/>
        <w:ind w:left="0" w:firstLine="284"/>
        <w:jc w:val="lowKashida"/>
        <w:rPr>
          <w:rFonts w:ascii="Garamond" w:hAnsi="Garamond" w:cs="Garamond"/>
          <w:i/>
          <w:iCs/>
          <w:sz w:val="24"/>
        </w:rPr>
      </w:pPr>
      <w:r w:rsidRPr="000E121C">
        <w:rPr>
          <w:rFonts w:ascii="Garamond" w:hAnsi="Garamond" w:cs="Garamond"/>
          <w:i/>
          <w:iCs/>
          <w:sz w:val="24"/>
        </w:rPr>
        <w:t>Bihar, 96/204, 25. bölüm; el-Enfal</w:t>
      </w:r>
    </w:p>
    <w:p w:rsidR="0078506A" w:rsidRPr="000E121C" w:rsidRDefault="0078506A" w:rsidP="000E121C">
      <w:pPr>
        <w:numPr>
          <w:ilvl w:val="0"/>
          <w:numId w:val="13"/>
        </w:numPr>
        <w:tabs>
          <w:tab w:val="clear" w:pos="360"/>
        </w:tabs>
        <w:spacing w:line="300" w:lineRule="atLeast"/>
        <w:ind w:left="0" w:firstLine="284"/>
        <w:jc w:val="lowKashida"/>
        <w:rPr>
          <w:rFonts w:ascii="Garamond" w:hAnsi="Garamond" w:cs="Garamond"/>
          <w:i/>
          <w:iCs/>
          <w:sz w:val="24"/>
        </w:rPr>
      </w:pPr>
      <w:r w:rsidRPr="000E121C">
        <w:rPr>
          <w:rFonts w:ascii="Garamond" w:hAnsi="Garamond" w:cs="Garamond"/>
          <w:i/>
          <w:iCs/>
          <w:sz w:val="24"/>
        </w:rPr>
        <w:t>Vesail’uş-Şia, 6/364; Ebvab’ul-Enfal ve ma Yehtessu bi’l-İmam</w:t>
      </w:r>
    </w:p>
    <w:p w:rsidR="0078506A" w:rsidRPr="000E121C" w:rsidRDefault="0078506A" w:rsidP="000E121C">
      <w:pPr>
        <w:numPr>
          <w:ilvl w:val="0"/>
          <w:numId w:val="13"/>
        </w:numPr>
        <w:tabs>
          <w:tab w:val="clear" w:pos="360"/>
        </w:tabs>
        <w:spacing w:line="300" w:lineRule="atLeast"/>
        <w:ind w:left="0" w:firstLine="284"/>
        <w:jc w:val="lowKashida"/>
        <w:rPr>
          <w:rFonts w:ascii="Garamond" w:hAnsi="Garamond" w:cs="Garamond"/>
          <w:i/>
          <w:iCs/>
          <w:sz w:val="24"/>
        </w:rPr>
      </w:pPr>
      <w:r w:rsidRPr="000E121C">
        <w:rPr>
          <w:rFonts w:ascii="Garamond" w:hAnsi="Garamond" w:cs="Garamond"/>
          <w:i/>
          <w:iCs/>
          <w:sz w:val="24"/>
        </w:rPr>
        <w:t>Sünen-i Ebi Davud, 3/77-82; fi’n-Nefel</w:t>
      </w:r>
    </w:p>
    <w:p w:rsidR="0078506A" w:rsidRPr="00F0125A" w:rsidRDefault="0078506A" w:rsidP="00F0125A"/>
    <w:p w:rsidR="0078506A" w:rsidRPr="000E121C" w:rsidRDefault="0078506A" w:rsidP="000E121C">
      <w:pPr>
        <w:spacing w:line="300" w:lineRule="atLeast"/>
        <w:ind w:firstLine="284"/>
        <w:jc w:val="lowKashida"/>
        <w:rPr>
          <w:rFonts w:ascii="Garamond" w:hAnsi="Garamond" w:cs="Garamond"/>
          <w:sz w:val="24"/>
        </w:rPr>
      </w:pPr>
    </w:p>
    <w:p w:rsidR="0078506A" w:rsidRPr="000E121C" w:rsidRDefault="00896763" w:rsidP="00F0125A">
      <w:pPr>
        <w:rPr>
          <w:rFonts w:cs="Garamond"/>
          <w:sz w:val="24"/>
          <w:szCs w:val="24"/>
        </w:rPr>
      </w:pPr>
      <w:bookmarkStart w:id="305" w:name="_Toc23535703"/>
      <w:r w:rsidRPr="000E121C">
        <w:rPr>
          <w:noProof/>
          <w:lang w:val="en-US" w:eastAsia="en-US"/>
        </w:rPr>
        <mc:AlternateContent>
          <mc:Choice Requires="wps">
            <w:drawing>
              <wp:anchor distT="0" distB="0" distL="114300" distR="114300" simplePos="0" relativeHeight="251662336"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1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17523" id="Line 2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LDyVji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305"/>
    </w:p>
    <w:p w:rsidR="0078506A" w:rsidRPr="000E121C" w:rsidRDefault="00F74D47" w:rsidP="000E121C">
      <w:pPr>
        <w:spacing w:line="300" w:lineRule="atLeast"/>
        <w:ind w:firstLine="284"/>
        <w:jc w:val="lowKashida"/>
        <w:rPr>
          <w:rFonts w:ascii="Garamond" w:hAnsi="Garamond" w:cs="Garamond"/>
          <w:i/>
          <w:iCs/>
          <w:sz w:val="24"/>
        </w:rPr>
      </w:pPr>
      <w:r w:rsidRPr="000E121C">
        <w:rPr>
          <w:rFonts w:ascii="Garamond" w:hAnsi="Garamond" w:cs="Garamond"/>
          <w:i/>
          <w:iCs/>
          <w:sz w:val="24"/>
        </w:rPr>
        <w:t>bak.</w:t>
      </w:r>
      <w:r w:rsidR="0078506A" w:rsidRPr="000E121C">
        <w:rPr>
          <w:rFonts w:ascii="Garamond" w:hAnsi="Garamond" w:cs="Garamond"/>
          <w:i/>
          <w:iCs/>
          <w:sz w:val="24"/>
        </w:rPr>
        <w:t xml:space="preserve"> </w:t>
      </w:r>
    </w:p>
    <w:p w:rsidR="0078506A" w:rsidRPr="000E121C" w:rsidRDefault="0078506A" w:rsidP="000E121C">
      <w:pPr>
        <w:numPr>
          <w:ilvl w:val="0"/>
          <w:numId w:val="13"/>
        </w:numPr>
        <w:tabs>
          <w:tab w:val="clear" w:pos="360"/>
        </w:tabs>
        <w:spacing w:line="300" w:lineRule="atLeast"/>
        <w:ind w:left="0" w:firstLine="284"/>
        <w:jc w:val="lowKashida"/>
        <w:rPr>
          <w:rFonts w:ascii="Garamond" w:hAnsi="Garamond" w:cs="Garamond"/>
          <w:i/>
          <w:iCs/>
          <w:sz w:val="24"/>
        </w:rPr>
      </w:pPr>
      <w:r w:rsidRPr="000E121C">
        <w:rPr>
          <w:rFonts w:ascii="Garamond" w:hAnsi="Garamond" w:cs="Garamond"/>
          <w:i/>
          <w:iCs/>
          <w:sz w:val="24"/>
        </w:rPr>
        <w:t>151. konu, el-Hums</w:t>
      </w:r>
    </w:p>
    <w:p w:rsidR="009A5ABD" w:rsidRPr="000E121C" w:rsidRDefault="009A5ABD" w:rsidP="000E121C">
      <w:pPr>
        <w:spacing w:line="300" w:lineRule="atLeast"/>
        <w:ind w:firstLine="284"/>
        <w:jc w:val="lowKashida"/>
        <w:rPr>
          <w:rFonts w:ascii="Garamond" w:hAnsi="Garamond" w:cs="Garamond"/>
          <w:i/>
          <w:iCs/>
          <w:sz w:val="24"/>
        </w:rPr>
        <w:sectPr w:rsidR="009A5ABD" w:rsidRPr="000E121C" w:rsidSect="009A5ABD">
          <w:footnotePr>
            <w:numRestart w:val="eachPage"/>
          </w:footnotePr>
          <w:type w:val="continuous"/>
          <w:pgSz w:w="11906" w:h="16838" w:code="9"/>
          <w:pgMar w:top="2722" w:right="2552" w:bottom="2778" w:left="2552" w:header="2552" w:footer="2552" w:gutter="0"/>
          <w:cols w:space="709" w:equalWidth="0">
            <w:col w:w="6802"/>
          </w:cols>
          <w:docGrid w:linePitch="360"/>
        </w:sectPr>
      </w:pPr>
    </w:p>
    <w:p w:rsidR="0078506A" w:rsidRPr="000E121C" w:rsidRDefault="0078506A" w:rsidP="000E121C">
      <w:pPr>
        <w:spacing w:line="300" w:lineRule="atLeast"/>
        <w:ind w:firstLine="284"/>
        <w:jc w:val="lowKashida"/>
        <w:rPr>
          <w:rFonts w:ascii="Garamond" w:hAnsi="Garamond" w:cs="Garamond"/>
          <w:i/>
          <w:iCs/>
          <w:sz w:val="24"/>
        </w:rPr>
      </w:pPr>
    </w:p>
    <w:p w:rsidR="0078506A" w:rsidRPr="000E121C" w:rsidRDefault="0078506A" w:rsidP="000E121C">
      <w:pPr>
        <w:spacing w:line="320" w:lineRule="atLeast"/>
        <w:ind w:firstLine="284"/>
        <w:jc w:val="both"/>
        <w:rPr>
          <w:rFonts w:ascii="Garamond" w:hAnsi="Garamond"/>
          <w:i/>
          <w:iCs/>
          <w:sz w:val="8"/>
        </w:rPr>
      </w:pPr>
      <w:r w:rsidRPr="000E121C">
        <w:rPr>
          <w:rFonts w:ascii="Garamond" w:hAnsi="Garamond"/>
          <w:i/>
          <w:iCs/>
          <w:sz w:val="8"/>
        </w:rPr>
        <w:br w:type="page"/>
      </w:r>
    </w:p>
    <w:p w:rsidR="00183D0B" w:rsidRPr="000E121C" w:rsidRDefault="00183D0B" w:rsidP="000E121C">
      <w:pPr>
        <w:spacing w:line="320" w:lineRule="atLeast"/>
        <w:ind w:firstLine="284"/>
        <w:jc w:val="both"/>
        <w:rPr>
          <w:rFonts w:ascii="Garamond" w:hAnsi="Garamond"/>
          <w:i/>
          <w:iCs/>
          <w:sz w:val="8"/>
        </w:rPr>
      </w:pPr>
    </w:p>
    <w:p w:rsidR="00C01966" w:rsidRPr="000E121C" w:rsidRDefault="00183D0B" w:rsidP="000E121C">
      <w:pPr>
        <w:pStyle w:val="Heading1"/>
        <w:ind w:firstLine="284"/>
      </w:pPr>
      <w:bookmarkStart w:id="306" w:name="_Toc23535704"/>
      <w:r w:rsidRPr="000E121C">
        <w:t>3949.</w:t>
      </w:r>
      <w:r w:rsidR="00C01966" w:rsidRPr="000E121C">
        <w:t xml:space="preserve"> </w:t>
      </w:r>
      <w:r w:rsidRPr="000E121C">
        <w:t>Bölüm</w:t>
      </w:r>
      <w:bookmarkEnd w:id="306"/>
    </w:p>
    <w:p w:rsidR="00183D0B" w:rsidRPr="000E121C" w:rsidRDefault="00C01966" w:rsidP="000E121C">
      <w:pPr>
        <w:pStyle w:val="Heading1"/>
        <w:ind w:firstLine="284"/>
      </w:pPr>
      <w:bookmarkStart w:id="307" w:name="_Toc23535705"/>
      <w:r w:rsidRPr="000E121C">
        <w:t>Enfal</w:t>
      </w:r>
      <w:bookmarkEnd w:id="307"/>
      <w:r w:rsidR="00183D0B" w:rsidRPr="000E121C">
        <w:t xml:space="preserve"> </w:t>
      </w:r>
    </w:p>
    <w:p w:rsidR="00183D0B" w:rsidRPr="000E121C" w:rsidRDefault="00183D0B" w:rsidP="000E121C">
      <w:pPr>
        <w:ind w:firstLine="284"/>
      </w:pPr>
    </w:p>
    <w:p w:rsidR="00183D0B" w:rsidRPr="000E121C" w:rsidRDefault="00183D0B" w:rsidP="000E121C">
      <w:pPr>
        <w:ind w:firstLine="284"/>
        <w:rPr>
          <w:b/>
          <w:bCs/>
          <w:u w:val="single"/>
        </w:rPr>
      </w:pPr>
      <w:r w:rsidRPr="000E121C">
        <w:rPr>
          <w:b/>
          <w:bCs/>
          <w:u w:val="single"/>
        </w:rPr>
        <w:t>Kur’an:</w:t>
      </w:r>
    </w:p>
    <w:p w:rsidR="00544363" w:rsidRPr="000E121C" w:rsidRDefault="00544363" w:rsidP="000E121C">
      <w:pPr>
        <w:spacing w:line="300" w:lineRule="atLeast"/>
        <w:ind w:firstLine="284"/>
        <w:jc w:val="lowKashida"/>
        <w:rPr>
          <w:rFonts w:ascii="Garamond" w:hAnsi="Garamond" w:cs="Garamond"/>
          <w:b/>
          <w:bCs/>
          <w:sz w:val="24"/>
        </w:rPr>
      </w:pPr>
      <w:r w:rsidRPr="000E121C">
        <w:rPr>
          <w:rFonts w:ascii="Garamond" w:hAnsi="Garamond" w:cs="Garamond"/>
          <w:b/>
          <w:bCs/>
          <w:sz w:val="24"/>
        </w:rPr>
        <w:t>“Sana, ganimetlere dair s</w:t>
      </w:r>
      <w:r w:rsidRPr="000E121C">
        <w:rPr>
          <w:rFonts w:ascii="Garamond" w:hAnsi="Garamond" w:cs="Garamond"/>
          <w:b/>
          <w:bCs/>
          <w:sz w:val="24"/>
        </w:rPr>
        <w:t>o</w:t>
      </w:r>
      <w:r w:rsidR="005D6ECF">
        <w:rPr>
          <w:rFonts w:ascii="Garamond" w:hAnsi="Garamond" w:cs="Garamond"/>
          <w:b/>
          <w:bCs/>
          <w:sz w:val="24"/>
        </w:rPr>
        <w:t>ru sorarlar.</w:t>
      </w:r>
      <w:r w:rsidRPr="000E121C">
        <w:rPr>
          <w:rFonts w:ascii="Garamond" w:hAnsi="Garamond" w:cs="Garamond"/>
          <w:b/>
          <w:bCs/>
          <w:sz w:val="24"/>
        </w:rPr>
        <w:t xml:space="preserve"> De ki: “Ganime</w:t>
      </w:r>
      <w:r w:rsidRPr="000E121C">
        <w:rPr>
          <w:rFonts w:ascii="Garamond" w:hAnsi="Garamond" w:cs="Garamond"/>
          <w:b/>
          <w:bCs/>
          <w:sz w:val="24"/>
        </w:rPr>
        <w:t>t</w:t>
      </w:r>
      <w:r w:rsidRPr="000E121C">
        <w:rPr>
          <w:rFonts w:ascii="Garamond" w:hAnsi="Garamond" w:cs="Garamond"/>
          <w:b/>
          <w:bCs/>
          <w:sz w:val="24"/>
        </w:rPr>
        <w:t>ler Allah’ın ve Peyga</w:t>
      </w:r>
      <w:r w:rsidRPr="000E121C">
        <w:rPr>
          <w:rFonts w:ascii="Garamond" w:hAnsi="Garamond" w:cs="Garamond"/>
          <w:b/>
          <w:bCs/>
          <w:sz w:val="24"/>
        </w:rPr>
        <w:t>m</w:t>
      </w:r>
      <w:r w:rsidRPr="000E121C">
        <w:rPr>
          <w:rFonts w:ascii="Garamond" w:hAnsi="Garamond" w:cs="Garamond"/>
          <w:b/>
          <w:bCs/>
          <w:sz w:val="24"/>
        </w:rPr>
        <w:t>ber’indir. İnanıyorsanız A</w:t>
      </w:r>
      <w:r w:rsidRPr="000E121C">
        <w:rPr>
          <w:rFonts w:ascii="Garamond" w:hAnsi="Garamond" w:cs="Garamond"/>
          <w:b/>
          <w:bCs/>
          <w:sz w:val="24"/>
        </w:rPr>
        <w:t>l</w:t>
      </w:r>
      <w:r w:rsidRPr="000E121C">
        <w:rPr>
          <w:rFonts w:ascii="Garamond" w:hAnsi="Garamond" w:cs="Garamond"/>
          <w:b/>
          <w:bCs/>
          <w:sz w:val="24"/>
        </w:rPr>
        <w:t>lah’tan sakının, aranızdaki münasebetleri düzeltin, A</w:t>
      </w:r>
      <w:r w:rsidRPr="000E121C">
        <w:rPr>
          <w:rFonts w:ascii="Garamond" w:hAnsi="Garamond" w:cs="Garamond"/>
          <w:b/>
          <w:bCs/>
          <w:sz w:val="24"/>
        </w:rPr>
        <w:t>l</w:t>
      </w:r>
      <w:r w:rsidRPr="000E121C">
        <w:rPr>
          <w:rFonts w:ascii="Garamond" w:hAnsi="Garamond" w:cs="Garamond"/>
          <w:b/>
          <w:bCs/>
          <w:sz w:val="24"/>
        </w:rPr>
        <w:t>lah’a ve Pe</w:t>
      </w:r>
      <w:r w:rsidRPr="000E121C">
        <w:rPr>
          <w:rFonts w:ascii="Garamond" w:hAnsi="Garamond" w:cs="Garamond"/>
          <w:b/>
          <w:bCs/>
          <w:sz w:val="24"/>
        </w:rPr>
        <w:t>y</w:t>
      </w:r>
      <w:r w:rsidRPr="000E121C">
        <w:rPr>
          <w:rFonts w:ascii="Garamond" w:hAnsi="Garamond" w:cs="Garamond"/>
          <w:b/>
          <w:bCs/>
          <w:sz w:val="24"/>
        </w:rPr>
        <w:t>gamber’ine itaat edin.”</w:t>
      </w:r>
      <w:r w:rsidRPr="000E121C">
        <w:rPr>
          <w:rStyle w:val="FootnoteReference"/>
          <w:rFonts w:ascii="Garamond" w:hAnsi="Garamond" w:cs="Garamond"/>
          <w:b/>
          <w:bCs/>
          <w:sz w:val="24"/>
        </w:rPr>
        <w:footnoteReference w:id="1128"/>
      </w:r>
    </w:p>
    <w:p w:rsidR="00183D0B" w:rsidRPr="000E121C" w:rsidRDefault="00544363" w:rsidP="005D6ECF">
      <w:pPr>
        <w:spacing w:line="300" w:lineRule="atLeast"/>
        <w:ind w:firstLine="284"/>
        <w:jc w:val="lowKashida"/>
        <w:rPr>
          <w:rFonts w:ascii="Garamond" w:hAnsi="Garamond" w:cs="Garamond"/>
          <w:b/>
          <w:bCs/>
          <w:sz w:val="24"/>
        </w:rPr>
      </w:pPr>
      <w:r w:rsidRPr="000E121C">
        <w:rPr>
          <w:rFonts w:ascii="Garamond" w:hAnsi="Garamond" w:cs="Garamond"/>
          <w:b/>
          <w:bCs/>
          <w:sz w:val="24"/>
        </w:rPr>
        <w:t>“Onların mallarından, A</w:t>
      </w:r>
      <w:r w:rsidRPr="000E121C">
        <w:rPr>
          <w:rFonts w:ascii="Garamond" w:hAnsi="Garamond" w:cs="Garamond"/>
          <w:b/>
          <w:bCs/>
          <w:sz w:val="24"/>
        </w:rPr>
        <w:t>l</w:t>
      </w:r>
      <w:r w:rsidRPr="000E121C">
        <w:rPr>
          <w:rFonts w:ascii="Garamond" w:hAnsi="Garamond" w:cs="Garamond"/>
          <w:b/>
          <w:bCs/>
          <w:sz w:val="24"/>
        </w:rPr>
        <w:t>lah’ın Pe</w:t>
      </w:r>
      <w:r w:rsidRPr="000E121C">
        <w:rPr>
          <w:rFonts w:ascii="Garamond" w:hAnsi="Garamond" w:cs="Garamond"/>
          <w:b/>
          <w:bCs/>
          <w:sz w:val="24"/>
        </w:rPr>
        <w:t>y</w:t>
      </w:r>
      <w:r w:rsidRPr="000E121C">
        <w:rPr>
          <w:rFonts w:ascii="Garamond" w:hAnsi="Garamond" w:cs="Garamond"/>
          <w:b/>
          <w:bCs/>
          <w:sz w:val="24"/>
        </w:rPr>
        <w:t>gamber’ine verdiği şeyler için siz ne at ve ne de deve sürd</w:t>
      </w:r>
      <w:r w:rsidRPr="000E121C">
        <w:rPr>
          <w:rFonts w:ascii="Garamond" w:hAnsi="Garamond" w:cs="Garamond"/>
          <w:b/>
          <w:bCs/>
          <w:sz w:val="24"/>
        </w:rPr>
        <w:t>ü</w:t>
      </w:r>
      <w:r w:rsidRPr="000E121C">
        <w:rPr>
          <w:rFonts w:ascii="Garamond" w:hAnsi="Garamond" w:cs="Garamond"/>
          <w:b/>
          <w:bCs/>
          <w:sz w:val="24"/>
        </w:rPr>
        <w:t>nüz; fakat Allah peygamberl</w:t>
      </w:r>
      <w:r w:rsidRPr="000E121C">
        <w:rPr>
          <w:rFonts w:ascii="Garamond" w:hAnsi="Garamond" w:cs="Garamond"/>
          <w:b/>
          <w:bCs/>
          <w:sz w:val="24"/>
        </w:rPr>
        <w:t>e</w:t>
      </w:r>
      <w:r w:rsidRPr="000E121C">
        <w:rPr>
          <w:rFonts w:ascii="Garamond" w:hAnsi="Garamond" w:cs="Garamond"/>
          <w:b/>
          <w:bCs/>
          <w:sz w:val="24"/>
        </w:rPr>
        <w:t>rine, dilediği kimselere karşı üstünlük v</w:t>
      </w:r>
      <w:r w:rsidRPr="000E121C">
        <w:rPr>
          <w:rFonts w:ascii="Garamond" w:hAnsi="Garamond" w:cs="Garamond"/>
          <w:b/>
          <w:bCs/>
          <w:sz w:val="24"/>
        </w:rPr>
        <w:t>e</w:t>
      </w:r>
      <w:r w:rsidRPr="000E121C">
        <w:rPr>
          <w:rFonts w:ascii="Garamond" w:hAnsi="Garamond" w:cs="Garamond"/>
          <w:b/>
          <w:bCs/>
          <w:sz w:val="24"/>
        </w:rPr>
        <w:t>rir. Allah her şeye kadirdir. Allah’ın, fethedilen meml</w:t>
      </w:r>
      <w:r w:rsidRPr="000E121C">
        <w:rPr>
          <w:rFonts w:ascii="Garamond" w:hAnsi="Garamond" w:cs="Garamond"/>
          <w:b/>
          <w:bCs/>
          <w:sz w:val="24"/>
        </w:rPr>
        <w:t>e</w:t>
      </w:r>
      <w:r w:rsidRPr="000E121C">
        <w:rPr>
          <w:rFonts w:ascii="Garamond" w:hAnsi="Garamond" w:cs="Garamond"/>
          <w:b/>
          <w:bCs/>
          <w:sz w:val="24"/>
        </w:rPr>
        <w:t>ketler halkının mall</w:t>
      </w:r>
      <w:r w:rsidRPr="000E121C">
        <w:rPr>
          <w:rFonts w:ascii="Garamond" w:hAnsi="Garamond" w:cs="Garamond"/>
          <w:b/>
          <w:bCs/>
          <w:sz w:val="24"/>
        </w:rPr>
        <w:t>a</w:t>
      </w:r>
      <w:r w:rsidRPr="000E121C">
        <w:rPr>
          <w:rFonts w:ascii="Garamond" w:hAnsi="Garamond" w:cs="Garamond"/>
          <w:b/>
          <w:bCs/>
          <w:sz w:val="24"/>
        </w:rPr>
        <w:t>rından Peygamber’ine verdi</w:t>
      </w:r>
      <w:r w:rsidRPr="000E121C">
        <w:rPr>
          <w:rFonts w:ascii="Garamond" w:hAnsi="Garamond" w:cs="Garamond"/>
          <w:b/>
          <w:bCs/>
          <w:sz w:val="24"/>
        </w:rPr>
        <w:t>k</w:t>
      </w:r>
      <w:r w:rsidRPr="000E121C">
        <w:rPr>
          <w:rFonts w:ascii="Garamond" w:hAnsi="Garamond" w:cs="Garamond"/>
          <w:b/>
          <w:bCs/>
          <w:sz w:val="24"/>
        </w:rPr>
        <w:t>leri; Allah, Peygamber, yakı</w:t>
      </w:r>
      <w:r w:rsidRPr="000E121C">
        <w:rPr>
          <w:rFonts w:ascii="Garamond" w:hAnsi="Garamond" w:cs="Garamond"/>
          <w:b/>
          <w:bCs/>
          <w:sz w:val="24"/>
        </w:rPr>
        <w:t>n</w:t>
      </w:r>
      <w:r w:rsidRPr="000E121C">
        <w:rPr>
          <w:rFonts w:ascii="Garamond" w:hAnsi="Garamond" w:cs="Garamond"/>
          <w:b/>
          <w:bCs/>
          <w:sz w:val="24"/>
        </w:rPr>
        <w:t>lar, yetimler, yoksullar ve yo</w:t>
      </w:r>
      <w:r w:rsidRPr="000E121C">
        <w:rPr>
          <w:rFonts w:ascii="Garamond" w:hAnsi="Garamond" w:cs="Garamond"/>
          <w:b/>
          <w:bCs/>
          <w:sz w:val="24"/>
        </w:rPr>
        <w:t>l</w:t>
      </w:r>
      <w:r w:rsidRPr="000E121C">
        <w:rPr>
          <w:rFonts w:ascii="Garamond" w:hAnsi="Garamond" w:cs="Garamond"/>
          <w:b/>
          <w:bCs/>
          <w:sz w:val="24"/>
        </w:rPr>
        <w:t>da kalmışlar içindir; ta ki içini</w:t>
      </w:r>
      <w:r w:rsidRPr="000E121C">
        <w:rPr>
          <w:rFonts w:ascii="Garamond" w:hAnsi="Garamond" w:cs="Garamond"/>
          <w:b/>
          <w:bCs/>
          <w:sz w:val="24"/>
        </w:rPr>
        <w:t>z</w:t>
      </w:r>
      <w:r w:rsidRPr="000E121C">
        <w:rPr>
          <w:rFonts w:ascii="Garamond" w:hAnsi="Garamond" w:cs="Garamond"/>
          <w:b/>
          <w:bCs/>
          <w:sz w:val="24"/>
        </w:rPr>
        <w:t>deki zenginler arasında elden ele dolaşan bir devlet olm</w:t>
      </w:r>
      <w:r w:rsidRPr="000E121C">
        <w:rPr>
          <w:rFonts w:ascii="Garamond" w:hAnsi="Garamond" w:cs="Garamond"/>
          <w:b/>
          <w:bCs/>
          <w:sz w:val="24"/>
        </w:rPr>
        <w:t>a</w:t>
      </w:r>
      <w:r w:rsidRPr="000E121C">
        <w:rPr>
          <w:rFonts w:ascii="Garamond" w:hAnsi="Garamond" w:cs="Garamond"/>
          <w:b/>
          <w:bCs/>
          <w:sz w:val="24"/>
        </w:rPr>
        <w:t>sın. Peygamber size ne veri</w:t>
      </w:r>
      <w:r w:rsidRPr="000E121C">
        <w:rPr>
          <w:rFonts w:ascii="Garamond" w:hAnsi="Garamond" w:cs="Garamond"/>
          <w:b/>
          <w:bCs/>
          <w:sz w:val="24"/>
        </w:rPr>
        <w:t>r</w:t>
      </w:r>
      <w:r w:rsidRPr="000E121C">
        <w:rPr>
          <w:rFonts w:ascii="Garamond" w:hAnsi="Garamond" w:cs="Garamond"/>
          <w:b/>
          <w:bCs/>
          <w:sz w:val="24"/>
        </w:rPr>
        <w:t>se onu alın, sizi neden men ederse ondan geri durun; A</w:t>
      </w:r>
      <w:r w:rsidRPr="000E121C">
        <w:rPr>
          <w:rFonts w:ascii="Garamond" w:hAnsi="Garamond" w:cs="Garamond"/>
          <w:b/>
          <w:bCs/>
          <w:sz w:val="24"/>
        </w:rPr>
        <w:t>l</w:t>
      </w:r>
      <w:r w:rsidRPr="000E121C">
        <w:rPr>
          <w:rFonts w:ascii="Garamond" w:hAnsi="Garamond" w:cs="Garamond"/>
          <w:b/>
          <w:bCs/>
          <w:sz w:val="24"/>
        </w:rPr>
        <w:t>lah’tan sakının, doğrusu A</w:t>
      </w:r>
      <w:r w:rsidRPr="000E121C">
        <w:rPr>
          <w:rFonts w:ascii="Garamond" w:hAnsi="Garamond" w:cs="Garamond"/>
          <w:b/>
          <w:bCs/>
          <w:sz w:val="24"/>
        </w:rPr>
        <w:t>l</w:t>
      </w:r>
      <w:r w:rsidRPr="000E121C">
        <w:rPr>
          <w:rFonts w:ascii="Garamond" w:hAnsi="Garamond" w:cs="Garamond"/>
          <w:b/>
          <w:bCs/>
          <w:sz w:val="24"/>
        </w:rPr>
        <w:t>lah’ın cezalandırması çeti</w:t>
      </w:r>
      <w:r w:rsidRPr="000E121C">
        <w:rPr>
          <w:rFonts w:ascii="Garamond" w:hAnsi="Garamond" w:cs="Garamond"/>
          <w:b/>
          <w:bCs/>
          <w:sz w:val="24"/>
        </w:rPr>
        <w:t>n</w:t>
      </w:r>
      <w:r w:rsidRPr="000E121C">
        <w:rPr>
          <w:rFonts w:ascii="Garamond" w:hAnsi="Garamond" w:cs="Garamond"/>
          <w:b/>
          <w:bCs/>
          <w:sz w:val="24"/>
        </w:rPr>
        <w:t>dir.”</w:t>
      </w:r>
      <w:r w:rsidRPr="000E121C">
        <w:rPr>
          <w:rStyle w:val="FootnoteReference"/>
          <w:rFonts w:ascii="Garamond" w:hAnsi="Garamond" w:cs="Garamond"/>
          <w:sz w:val="24"/>
        </w:rPr>
        <w:footnoteReference w:id="1129"/>
      </w:r>
    </w:p>
    <w:p w:rsidR="00C931B7" w:rsidRPr="00F0125A" w:rsidRDefault="00C931B7" w:rsidP="00F0125A"/>
    <w:p w:rsidR="00C01966" w:rsidRPr="000E121C" w:rsidRDefault="00E94767" w:rsidP="000E121C">
      <w:pPr>
        <w:pStyle w:val="Heading1"/>
        <w:ind w:firstLine="284"/>
      </w:pPr>
      <w:bookmarkStart w:id="308" w:name="_Toc23535706"/>
      <w:r w:rsidRPr="000E121C">
        <w:t>Tefsir</w:t>
      </w:r>
      <w:bookmarkEnd w:id="308"/>
    </w:p>
    <w:p w:rsidR="00E94767" w:rsidRPr="000E121C" w:rsidRDefault="00C00C63" w:rsidP="005D6ECF">
      <w:pPr>
        <w:spacing w:line="300" w:lineRule="atLeast"/>
        <w:ind w:firstLine="284"/>
        <w:jc w:val="lowKashida"/>
        <w:rPr>
          <w:rFonts w:ascii="Garamond" w:hAnsi="Garamond" w:cs="Garamond"/>
          <w:i/>
          <w:iCs/>
          <w:sz w:val="24"/>
        </w:rPr>
      </w:pPr>
      <w:r w:rsidRPr="000E121C">
        <w:rPr>
          <w:rFonts w:ascii="Garamond" w:hAnsi="Garamond" w:cs="Garamond"/>
          <w:i/>
          <w:iCs/>
          <w:sz w:val="24"/>
        </w:rPr>
        <w:t>“Enfal” kelimesi “nefl” kelimes</w:t>
      </w:r>
      <w:r w:rsidRPr="000E121C">
        <w:rPr>
          <w:rFonts w:ascii="Garamond" w:hAnsi="Garamond" w:cs="Garamond"/>
          <w:i/>
          <w:iCs/>
          <w:sz w:val="24"/>
        </w:rPr>
        <w:t>i</w:t>
      </w:r>
      <w:r w:rsidRPr="000E121C">
        <w:rPr>
          <w:rFonts w:ascii="Garamond" w:hAnsi="Garamond" w:cs="Garamond"/>
          <w:i/>
          <w:iCs/>
          <w:sz w:val="24"/>
        </w:rPr>
        <w:t xml:space="preserve">nin çoğulu olup, bir şeyden artan ve </w:t>
      </w:r>
      <w:r w:rsidR="005D6ECF">
        <w:rPr>
          <w:rFonts w:ascii="Garamond" w:hAnsi="Garamond" w:cs="Garamond"/>
          <w:i/>
          <w:iCs/>
          <w:sz w:val="24"/>
        </w:rPr>
        <w:t xml:space="preserve">fazla </w:t>
      </w:r>
      <w:r w:rsidRPr="000E121C">
        <w:rPr>
          <w:rFonts w:ascii="Garamond" w:hAnsi="Garamond" w:cs="Garamond"/>
          <w:i/>
          <w:iCs/>
          <w:sz w:val="24"/>
        </w:rPr>
        <w:t>olan şey anlamındad</w:t>
      </w:r>
      <w:r w:rsidR="005D6ECF">
        <w:rPr>
          <w:rFonts w:ascii="Garamond" w:hAnsi="Garamond" w:cs="Garamond"/>
          <w:i/>
          <w:iCs/>
          <w:sz w:val="24"/>
        </w:rPr>
        <w:t xml:space="preserve">ır. Bu sebeple de müstahap amel </w:t>
      </w:r>
      <w:r w:rsidRPr="000E121C">
        <w:rPr>
          <w:rFonts w:ascii="Garamond" w:hAnsi="Garamond" w:cs="Garamond"/>
          <w:i/>
          <w:iCs/>
          <w:sz w:val="24"/>
        </w:rPr>
        <w:t xml:space="preserve">de nefl veya nafile denmiştir. Çünkü farzdan ziyade ve fazla olanıdır. </w:t>
      </w:r>
      <w:r w:rsidR="005D6ECF">
        <w:rPr>
          <w:rFonts w:ascii="Garamond" w:hAnsi="Garamond" w:cs="Garamond"/>
          <w:i/>
          <w:iCs/>
          <w:sz w:val="24"/>
        </w:rPr>
        <w:t xml:space="preserve">Terim olarak </w:t>
      </w:r>
      <w:r w:rsidRPr="000E121C">
        <w:rPr>
          <w:rFonts w:ascii="Garamond" w:hAnsi="Garamond" w:cs="Garamond"/>
          <w:i/>
          <w:iCs/>
          <w:sz w:val="24"/>
        </w:rPr>
        <w:t>“fey” denilen şeye enfal da denmekt</w:t>
      </w:r>
      <w:r w:rsidRPr="000E121C">
        <w:rPr>
          <w:rFonts w:ascii="Garamond" w:hAnsi="Garamond" w:cs="Garamond"/>
          <w:i/>
          <w:iCs/>
          <w:sz w:val="24"/>
        </w:rPr>
        <w:t>e</w:t>
      </w:r>
      <w:r w:rsidRPr="000E121C">
        <w:rPr>
          <w:rFonts w:ascii="Garamond" w:hAnsi="Garamond" w:cs="Garamond"/>
          <w:i/>
          <w:iCs/>
          <w:sz w:val="24"/>
        </w:rPr>
        <w:t>dir. Ondan maksat da maliki olm</w:t>
      </w:r>
      <w:r w:rsidRPr="000E121C">
        <w:rPr>
          <w:rFonts w:ascii="Garamond" w:hAnsi="Garamond" w:cs="Garamond"/>
          <w:i/>
          <w:iCs/>
          <w:sz w:val="24"/>
        </w:rPr>
        <w:t>a</w:t>
      </w:r>
      <w:r w:rsidRPr="000E121C">
        <w:rPr>
          <w:rFonts w:ascii="Garamond" w:hAnsi="Garamond" w:cs="Garamond"/>
          <w:i/>
          <w:iCs/>
          <w:sz w:val="24"/>
        </w:rPr>
        <w:t>yan mal ve eşyadır. Tıpkı dağın zirv</w:t>
      </w:r>
      <w:r w:rsidRPr="000E121C">
        <w:rPr>
          <w:rFonts w:ascii="Garamond" w:hAnsi="Garamond" w:cs="Garamond"/>
          <w:i/>
          <w:iCs/>
          <w:sz w:val="24"/>
        </w:rPr>
        <w:t>e</w:t>
      </w:r>
      <w:r w:rsidRPr="000E121C">
        <w:rPr>
          <w:rFonts w:ascii="Garamond" w:hAnsi="Garamond" w:cs="Garamond"/>
          <w:i/>
          <w:iCs/>
          <w:sz w:val="24"/>
        </w:rPr>
        <w:t xml:space="preserve">si, nehir yatakları, </w:t>
      </w:r>
      <w:r w:rsidR="005D6ECF">
        <w:rPr>
          <w:rFonts w:ascii="Garamond" w:hAnsi="Garamond" w:cs="Garamond"/>
          <w:i/>
          <w:iCs/>
          <w:sz w:val="24"/>
        </w:rPr>
        <w:t>harabe olmuş</w:t>
      </w:r>
      <w:r w:rsidRPr="000E121C">
        <w:rPr>
          <w:rFonts w:ascii="Garamond" w:hAnsi="Garamond" w:cs="Garamond"/>
          <w:i/>
          <w:iCs/>
          <w:sz w:val="24"/>
        </w:rPr>
        <w:t xml:space="preserve"> evler, ahalisi</w:t>
      </w:r>
      <w:r w:rsidR="005D6ECF">
        <w:rPr>
          <w:rFonts w:ascii="Garamond" w:hAnsi="Garamond" w:cs="Garamond"/>
          <w:i/>
          <w:iCs/>
          <w:sz w:val="24"/>
        </w:rPr>
        <w:t>göç eden</w:t>
      </w:r>
      <w:r w:rsidRPr="000E121C">
        <w:rPr>
          <w:rFonts w:ascii="Garamond" w:hAnsi="Garamond" w:cs="Garamond"/>
          <w:i/>
          <w:iCs/>
          <w:sz w:val="24"/>
        </w:rPr>
        <w:t xml:space="preserve"> beldeler, varisi olmayan miras ve benzeri şe</w:t>
      </w:r>
      <w:r w:rsidRPr="000E121C">
        <w:rPr>
          <w:rFonts w:ascii="Garamond" w:hAnsi="Garamond" w:cs="Garamond"/>
          <w:i/>
          <w:iCs/>
          <w:sz w:val="24"/>
        </w:rPr>
        <w:t>y</w:t>
      </w:r>
      <w:r w:rsidRPr="000E121C">
        <w:rPr>
          <w:rFonts w:ascii="Garamond" w:hAnsi="Garamond" w:cs="Garamond"/>
          <w:i/>
          <w:iCs/>
          <w:sz w:val="24"/>
        </w:rPr>
        <w:t>ler… Bu mallar güya insanların malik olduğu malların ziyadesi ve fazlalığı ol</w:t>
      </w:r>
      <w:r w:rsidR="005D6ECF">
        <w:rPr>
          <w:rFonts w:ascii="Garamond" w:hAnsi="Garamond" w:cs="Garamond"/>
          <w:i/>
          <w:iCs/>
          <w:sz w:val="24"/>
        </w:rPr>
        <w:t xml:space="preserve">maları </w:t>
      </w:r>
      <w:r w:rsidRPr="000E121C">
        <w:rPr>
          <w:rFonts w:ascii="Garamond" w:hAnsi="Garamond" w:cs="Garamond"/>
          <w:i/>
          <w:iCs/>
          <w:sz w:val="24"/>
        </w:rPr>
        <w:t>hasebiyle enfal olarak adlandırılmı</w:t>
      </w:r>
      <w:r w:rsidRPr="000E121C">
        <w:rPr>
          <w:rFonts w:ascii="Garamond" w:hAnsi="Garamond" w:cs="Garamond"/>
          <w:i/>
          <w:iCs/>
          <w:sz w:val="24"/>
        </w:rPr>
        <w:t>ş</w:t>
      </w:r>
      <w:r w:rsidRPr="000E121C">
        <w:rPr>
          <w:rFonts w:ascii="Garamond" w:hAnsi="Garamond" w:cs="Garamond"/>
          <w:i/>
          <w:iCs/>
          <w:sz w:val="24"/>
        </w:rPr>
        <w:t>tır. Bu yüzden de hiç kimse bu mall</w:t>
      </w:r>
      <w:r w:rsidRPr="000E121C">
        <w:rPr>
          <w:rFonts w:ascii="Garamond" w:hAnsi="Garamond" w:cs="Garamond"/>
          <w:i/>
          <w:iCs/>
          <w:sz w:val="24"/>
        </w:rPr>
        <w:t>a</w:t>
      </w:r>
      <w:r w:rsidRPr="000E121C">
        <w:rPr>
          <w:rFonts w:ascii="Garamond" w:hAnsi="Garamond" w:cs="Garamond"/>
          <w:i/>
          <w:iCs/>
          <w:sz w:val="24"/>
        </w:rPr>
        <w:t>rın maliki değildir. Bu şeyler Allah ve Resulüne aittir. Savaş ganimetlerine de enfal denme</w:t>
      </w:r>
      <w:r w:rsidRPr="000E121C">
        <w:rPr>
          <w:rFonts w:ascii="Garamond" w:hAnsi="Garamond" w:cs="Garamond"/>
          <w:i/>
          <w:iCs/>
          <w:sz w:val="24"/>
        </w:rPr>
        <w:t>k</w:t>
      </w:r>
      <w:r w:rsidRPr="000E121C">
        <w:rPr>
          <w:rFonts w:ascii="Garamond" w:hAnsi="Garamond" w:cs="Garamond"/>
          <w:i/>
          <w:iCs/>
          <w:sz w:val="24"/>
        </w:rPr>
        <w:t>tedir. Zira genelde savaşlarda göz önünde bulundu</w:t>
      </w:r>
      <w:r w:rsidR="005D6ECF">
        <w:rPr>
          <w:rFonts w:ascii="Garamond" w:hAnsi="Garamond" w:cs="Garamond"/>
          <w:i/>
          <w:iCs/>
          <w:sz w:val="24"/>
        </w:rPr>
        <w:t>ru</w:t>
      </w:r>
      <w:r w:rsidRPr="000E121C">
        <w:rPr>
          <w:rFonts w:ascii="Garamond" w:hAnsi="Garamond" w:cs="Garamond"/>
          <w:i/>
          <w:iCs/>
          <w:sz w:val="24"/>
        </w:rPr>
        <w:t>lan miktardan fazl</w:t>
      </w:r>
      <w:r w:rsidRPr="000E121C">
        <w:rPr>
          <w:rFonts w:ascii="Garamond" w:hAnsi="Garamond" w:cs="Garamond"/>
          <w:i/>
          <w:iCs/>
          <w:sz w:val="24"/>
        </w:rPr>
        <w:t>a</w:t>
      </w:r>
      <w:r w:rsidRPr="000E121C">
        <w:rPr>
          <w:rFonts w:ascii="Garamond" w:hAnsi="Garamond" w:cs="Garamond"/>
          <w:i/>
          <w:iCs/>
          <w:sz w:val="24"/>
        </w:rPr>
        <w:t>dır. Zira savaştan asıl maksat, dü</w:t>
      </w:r>
      <w:r w:rsidRPr="000E121C">
        <w:rPr>
          <w:rFonts w:ascii="Garamond" w:hAnsi="Garamond" w:cs="Garamond"/>
          <w:i/>
          <w:iCs/>
          <w:sz w:val="24"/>
        </w:rPr>
        <w:t>ş</w:t>
      </w:r>
      <w:r w:rsidRPr="000E121C">
        <w:rPr>
          <w:rFonts w:ascii="Garamond" w:hAnsi="Garamond" w:cs="Garamond"/>
          <w:i/>
          <w:iCs/>
          <w:sz w:val="24"/>
        </w:rPr>
        <w:t>mana galip gelmek ve onların kökünü kazımaktır. Dolay</w:t>
      </w:r>
      <w:r w:rsidRPr="000E121C">
        <w:rPr>
          <w:rFonts w:ascii="Garamond" w:hAnsi="Garamond" w:cs="Garamond"/>
          <w:i/>
          <w:iCs/>
          <w:sz w:val="24"/>
        </w:rPr>
        <w:t>ı</w:t>
      </w:r>
      <w:r w:rsidRPr="000E121C">
        <w:rPr>
          <w:rFonts w:ascii="Garamond" w:hAnsi="Garamond" w:cs="Garamond"/>
          <w:i/>
          <w:iCs/>
          <w:sz w:val="24"/>
        </w:rPr>
        <w:t>sıyla zafere eri</w:t>
      </w:r>
      <w:r w:rsidRPr="000E121C">
        <w:rPr>
          <w:rFonts w:ascii="Garamond" w:hAnsi="Garamond" w:cs="Garamond"/>
          <w:i/>
          <w:iCs/>
          <w:sz w:val="24"/>
        </w:rPr>
        <w:t>ş</w:t>
      </w:r>
      <w:r w:rsidR="005D6ECF">
        <w:rPr>
          <w:rFonts w:ascii="Garamond" w:hAnsi="Garamond" w:cs="Garamond"/>
          <w:i/>
          <w:iCs/>
          <w:sz w:val="24"/>
        </w:rPr>
        <w:t>tiklerinde ise hedefe erişilmiştir</w:t>
      </w:r>
      <w:r w:rsidRPr="000E121C">
        <w:rPr>
          <w:rFonts w:ascii="Garamond" w:hAnsi="Garamond" w:cs="Garamond"/>
          <w:i/>
          <w:iCs/>
          <w:sz w:val="24"/>
        </w:rPr>
        <w:t>. Savaşçıların g</w:t>
      </w:r>
      <w:r w:rsidRPr="000E121C">
        <w:rPr>
          <w:rFonts w:ascii="Garamond" w:hAnsi="Garamond" w:cs="Garamond"/>
          <w:i/>
          <w:iCs/>
          <w:sz w:val="24"/>
        </w:rPr>
        <w:t>a</w:t>
      </w:r>
      <w:r w:rsidRPr="000E121C">
        <w:rPr>
          <w:rFonts w:ascii="Garamond" w:hAnsi="Garamond" w:cs="Garamond"/>
          <w:i/>
          <w:iCs/>
          <w:sz w:val="24"/>
        </w:rPr>
        <w:t>nimet olarak aldıkları mal veya esir olarak aldıkları esirler, savaşın asıl maks</w:t>
      </w:r>
      <w:r w:rsidRPr="000E121C">
        <w:rPr>
          <w:rFonts w:ascii="Garamond" w:hAnsi="Garamond" w:cs="Garamond"/>
          <w:i/>
          <w:iCs/>
          <w:sz w:val="24"/>
        </w:rPr>
        <w:t>a</w:t>
      </w:r>
      <w:r w:rsidRPr="000E121C">
        <w:rPr>
          <w:rFonts w:ascii="Garamond" w:hAnsi="Garamond" w:cs="Garamond"/>
          <w:i/>
          <w:iCs/>
          <w:sz w:val="24"/>
        </w:rPr>
        <w:t>dından fazla olan şeylerdir. Müfessi</w:t>
      </w:r>
      <w:r w:rsidRPr="000E121C">
        <w:rPr>
          <w:rFonts w:ascii="Garamond" w:hAnsi="Garamond" w:cs="Garamond"/>
          <w:i/>
          <w:iCs/>
          <w:sz w:val="24"/>
        </w:rPr>
        <w:t>r</w:t>
      </w:r>
      <w:r w:rsidRPr="000E121C">
        <w:rPr>
          <w:rFonts w:ascii="Garamond" w:hAnsi="Garamond" w:cs="Garamond"/>
          <w:i/>
          <w:iCs/>
          <w:sz w:val="24"/>
        </w:rPr>
        <w:t>ler ayetin anlamı ve konumu hakkı</w:t>
      </w:r>
      <w:r w:rsidRPr="000E121C">
        <w:rPr>
          <w:rFonts w:ascii="Garamond" w:hAnsi="Garamond" w:cs="Garamond"/>
          <w:i/>
          <w:iCs/>
          <w:sz w:val="24"/>
        </w:rPr>
        <w:t>n</w:t>
      </w:r>
      <w:r w:rsidRPr="000E121C">
        <w:rPr>
          <w:rFonts w:ascii="Garamond" w:hAnsi="Garamond" w:cs="Garamond"/>
          <w:i/>
          <w:iCs/>
          <w:sz w:val="24"/>
        </w:rPr>
        <w:t>da birkaç açıdan birbir</w:t>
      </w:r>
      <w:r w:rsidR="005D6ECF">
        <w:rPr>
          <w:rFonts w:ascii="Garamond" w:hAnsi="Garamond" w:cs="Garamond"/>
          <w:i/>
          <w:iCs/>
          <w:sz w:val="24"/>
        </w:rPr>
        <w:t>ler</w:t>
      </w:r>
      <w:r w:rsidRPr="000E121C">
        <w:rPr>
          <w:rFonts w:ascii="Garamond" w:hAnsi="Garamond" w:cs="Garamond"/>
          <w:i/>
          <w:iCs/>
          <w:sz w:val="24"/>
        </w:rPr>
        <w:t>iyle şiddetli görüş farklılığı içi</w:t>
      </w:r>
      <w:r w:rsidRPr="000E121C">
        <w:rPr>
          <w:rFonts w:ascii="Garamond" w:hAnsi="Garamond" w:cs="Garamond"/>
          <w:i/>
          <w:iCs/>
          <w:sz w:val="24"/>
        </w:rPr>
        <w:t>n</w:t>
      </w:r>
      <w:r w:rsidRPr="000E121C">
        <w:rPr>
          <w:rFonts w:ascii="Garamond" w:hAnsi="Garamond" w:cs="Garamond"/>
          <w:i/>
          <w:iCs/>
          <w:sz w:val="24"/>
        </w:rPr>
        <w:t xml:space="preserve">dedirler. Birinci açısı  </w:t>
      </w:r>
      <w:r w:rsidR="005D6ECF" w:rsidRPr="005D6ECF">
        <w:rPr>
          <w:rFonts w:ascii="Garamond" w:hAnsi="Garamond" w:cs="Garamond"/>
          <w:b/>
          <w:bCs/>
          <w:sz w:val="24"/>
        </w:rPr>
        <w:t>“Senden enfali soruyo</w:t>
      </w:r>
      <w:r w:rsidR="005D6ECF" w:rsidRPr="005D6ECF">
        <w:rPr>
          <w:rFonts w:ascii="Garamond" w:hAnsi="Garamond" w:cs="Garamond"/>
          <w:b/>
          <w:bCs/>
          <w:sz w:val="24"/>
        </w:rPr>
        <w:t>r</w:t>
      </w:r>
      <w:r w:rsidR="005D6ECF" w:rsidRPr="005D6ECF">
        <w:rPr>
          <w:rFonts w:ascii="Garamond" w:hAnsi="Garamond" w:cs="Garamond"/>
          <w:b/>
          <w:bCs/>
          <w:sz w:val="24"/>
        </w:rPr>
        <w:t>lar”</w:t>
      </w:r>
      <w:r w:rsidR="00934E17" w:rsidRPr="005D6ECF">
        <w:rPr>
          <w:rFonts w:ascii="Garamond" w:hAnsi="Garamond" w:cs="Garamond"/>
          <w:b/>
          <w:bCs/>
          <w:sz w:val="24"/>
        </w:rPr>
        <w:t xml:space="preserve"> </w:t>
      </w:r>
      <w:r w:rsidR="00934E17" w:rsidRPr="000E121C">
        <w:rPr>
          <w:rFonts w:ascii="Garamond" w:hAnsi="Garamond" w:cs="Garamond"/>
          <w:i/>
          <w:iCs/>
          <w:sz w:val="24"/>
        </w:rPr>
        <w:t>sözünün anlamıdır ve bu (kır</w:t>
      </w:r>
      <w:r w:rsidR="00934E17" w:rsidRPr="000E121C">
        <w:rPr>
          <w:rFonts w:ascii="Garamond" w:hAnsi="Garamond" w:cs="Garamond"/>
          <w:i/>
          <w:iCs/>
          <w:sz w:val="24"/>
        </w:rPr>
        <w:t>a</w:t>
      </w:r>
      <w:r w:rsidR="00934E17" w:rsidRPr="000E121C">
        <w:rPr>
          <w:rFonts w:ascii="Garamond" w:hAnsi="Garamond" w:cs="Garamond"/>
          <w:i/>
          <w:iCs/>
          <w:sz w:val="24"/>
        </w:rPr>
        <w:t>at şekli) Ehl-i Beyt’e (a.s) isnat edilmi</w:t>
      </w:r>
      <w:r w:rsidR="00934E17" w:rsidRPr="000E121C">
        <w:rPr>
          <w:rFonts w:ascii="Garamond" w:hAnsi="Garamond" w:cs="Garamond"/>
          <w:i/>
          <w:iCs/>
          <w:sz w:val="24"/>
        </w:rPr>
        <w:t>ş</w:t>
      </w:r>
      <w:r w:rsidR="00934E17" w:rsidRPr="000E121C">
        <w:rPr>
          <w:rFonts w:ascii="Garamond" w:hAnsi="Garamond" w:cs="Garamond"/>
          <w:i/>
          <w:iCs/>
          <w:sz w:val="24"/>
        </w:rPr>
        <w:t>tir. İbn-i Mes’ud, Sa’d b. Ebi Vakkas, Talha b. Mesref gibi ki</w:t>
      </w:r>
      <w:r w:rsidR="00934E17" w:rsidRPr="000E121C">
        <w:rPr>
          <w:rFonts w:ascii="Garamond" w:hAnsi="Garamond" w:cs="Garamond"/>
          <w:i/>
          <w:iCs/>
          <w:sz w:val="24"/>
        </w:rPr>
        <w:t>m</w:t>
      </w:r>
      <w:r w:rsidR="00934E17" w:rsidRPr="000E121C">
        <w:rPr>
          <w:rFonts w:ascii="Garamond" w:hAnsi="Garamond" w:cs="Garamond"/>
          <w:i/>
          <w:iCs/>
          <w:sz w:val="24"/>
        </w:rPr>
        <w:t>seler ise “Yeselunekel Enfal” şeklinde kıraat etmişlerdir. Bu kon</w:t>
      </w:r>
      <w:r w:rsidR="00934E17" w:rsidRPr="000E121C">
        <w:rPr>
          <w:rFonts w:ascii="Garamond" w:hAnsi="Garamond" w:cs="Garamond"/>
          <w:i/>
          <w:iCs/>
          <w:sz w:val="24"/>
        </w:rPr>
        <w:t>u</w:t>
      </w:r>
      <w:r w:rsidR="00934E17" w:rsidRPr="000E121C">
        <w:rPr>
          <w:rFonts w:ascii="Garamond" w:hAnsi="Garamond" w:cs="Garamond"/>
          <w:i/>
          <w:iCs/>
          <w:sz w:val="24"/>
        </w:rPr>
        <w:t>ya teveccühen bazıları meşhur olan kır</w:t>
      </w:r>
      <w:r w:rsidR="00934E17" w:rsidRPr="000E121C">
        <w:rPr>
          <w:rFonts w:ascii="Garamond" w:hAnsi="Garamond" w:cs="Garamond"/>
          <w:i/>
          <w:iCs/>
          <w:sz w:val="24"/>
        </w:rPr>
        <w:t>a</w:t>
      </w:r>
      <w:r w:rsidR="00934E17" w:rsidRPr="000E121C">
        <w:rPr>
          <w:rFonts w:ascii="Garamond" w:hAnsi="Garamond" w:cs="Garamond"/>
          <w:i/>
          <w:iCs/>
          <w:sz w:val="24"/>
        </w:rPr>
        <w:t>atte yer alan “en” (…dan) kelimes</w:t>
      </w:r>
      <w:r w:rsidR="00934E17" w:rsidRPr="000E121C">
        <w:rPr>
          <w:rFonts w:ascii="Garamond" w:hAnsi="Garamond" w:cs="Garamond"/>
          <w:i/>
          <w:iCs/>
          <w:sz w:val="24"/>
        </w:rPr>
        <w:t>i</w:t>
      </w:r>
      <w:r w:rsidR="00934E17" w:rsidRPr="000E121C">
        <w:rPr>
          <w:rFonts w:ascii="Garamond" w:hAnsi="Garamond" w:cs="Garamond"/>
          <w:i/>
          <w:iCs/>
          <w:sz w:val="24"/>
        </w:rPr>
        <w:t>nin zaid olduğunu ifade etmişle</w:t>
      </w:r>
      <w:r w:rsidR="00934E17" w:rsidRPr="000E121C">
        <w:rPr>
          <w:rFonts w:ascii="Garamond" w:hAnsi="Garamond" w:cs="Garamond"/>
          <w:i/>
          <w:iCs/>
          <w:sz w:val="24"/>
        </w:rPr>
        <w:t>r</w:t>
      </w:r>
      <w:r w:rsidR="00934E17" w:rsidRPr="000E121C">
        <w:rPr>
          <w:rFonts w:ascii="Garamond" w:hAnsi="Garamond" w:cs="Garamond"/>
          <w:i/>
          <w:iCs/>
          <w:sz w:val="24"/>
        </w:rPr>
        <w:t>dir. Diğer bazıları ise şöyle demişlerdir: “Meşhur olm</w:t>
      </w:r>
      <w:r w:rsidR="00934E17" w:rsidRPr="000E121C">
        <w:rPr>
          <w:rFonts w:ascii="Garamond" w:hAnsi="Garamond" w:cs="Garamond"/>
          <w:i/>
          <w:iCs/>
          <w:sz w:val="24"/>
        </w:rPr>
        <w:t>a</w:t>
      </w:r>
      <w:r w:rsidR="00934E17" w:rsidRPr="000E121C">
        <w:rPr>
          <w:rFonts w:ascii="Garamond" w:hAnsi="Garamond" w:cs="Garamond"/>
          <w:i/>
          <w:iCs/>
          <w:sz w:val="24"/>
        </w:rPr>
        <w:t>yan kıraate göre bu kelime mukaddardır (taktire alınmı</w:t>
      </w:r>
      <w:r w:rsidR="00934E17" w:rsidRPr="000E121C">
        <w:rPr>
          <w:rFonts w:ascii="Garamond" w:hAnsi="Garamond" w:cs="Garamond"/>
          <w:i/>
          <w:iCs/>
          <w:sz w:val="24"/>
        </w:rPr>
        <w:t>ş</w:t>
      </w:r>
      <w:r w:rsidR="007B6621">
        <w:rPr>
          <w:rFonts w:ascii="Garamond" w:hAnsi="Garamond" w:cs="Garamond"/>
          <w:i/>
          <w:iCs/>
          <w:sz w:val="24"/>
        </w:rPr>
        <w:t>tır)” B</w:t>
      </w:r>
      <w:r w:rsidR="00934E17" w:rsidRPr="000E121C">
        <w:rPr>
          <w:rFonts w:ascii="Garamond" w:hAnsi="Garamond" w:cs="Garamond"/>
          <w:i/>
          <w:iCs/>
          <w:sz w:val="24"/>
        </w:rPr>
        <w:t>ir grubu ise şöyle demi</w:t>
      </w:r>
      <w:r w:rsidR="00934E17" w:rsidRPr="000E121C">
        <w:rPr>
          <w:rFonts w:ascii="Garamond" w:hAnsi="Garamond" w:cs="Garamond"/>
          <w:i/>
          <w:iCs/>
          <w:sz w:val="24"/>
        </w:rPr>
        <w:t>ş</w:t>
      </w:r>
      <w:r w:rsidR="00934E17" w:rsidRPr="000E121C">
        <w:rPr>
          <w:rFonts w:ascii="Garamond" w:hAnsi="Garamond" w:cs="Garamond"/>
          <w:i/>
          <w:iCs/>
          <w:sz w:val="24"/>
        </w:rPr>
        <w:t>lerdir: “Enfal’den maksat savaş ganimetl</w:t>
      </w:r>
      <w:r w:rsidR="00934E17" w:rsidRPr="000E121C">
        <w:rPr>
          <w:rFonts w:ascii="Garamond" w:hAnsi="Garamond" w:cs="Garamond"/>
          <w:i/>
          <w:iCs/>
          <w:sz w:val="24"/>
        </w:rPr>
        <w:t>e</w:t>
      </w:r>
      <w:r w:rsidR="007B6621">
        <w:rPr>
          <w:rFonts w:ascii="Garamond" w:hAnsi="Garamond" w:cs="Garamond"/>
          <w:i/>
          <w:iCs/>
          <w:sz w:val="24"/>
        </w:rPr>
        <w:t>ridir.” B</w:t>
      </w:r>
      <w:r w:rsidR="00934E17" w:rsidRPr="000E121C">
        <w:rPr>
          <w:rFonts w:ascii="Garamond" w:hAnsi="Garamond" w:cs="Garamond"/>
          <w:i/>
          <w:iCs/>
          <w:sz w:val="24"/>
        </w:rPr>
        <w:t>azıları ise şöyle demişle</w:t>
      </w:r>
      <w:r w:rsidR="00934E17" w:rsidRPr="000E121C">
        <w:rPr>
          <w:rFonts w:ascii="Garamond" w:hAnsi="Garamond" w:cs="Garamond"/>
          <w:i/>
          <w:iCs/>
          <w:sz w:val="24"/>
        </w:rPr>
        <w:t>r</w:t>
      </w:r>
      <w:r w:rsidR="00934E17" w:rsidRPr="000E121C">
        <w:rPr>
          <w:rFonts w:ascii="Garamond" w:hAnsi="Garamond" w:cs="Garamond"/>
          <w:i/>
          <w:iCs/>
          <w:sz w:val="24"/>
        </w:rPr>
        <w:t>dir: “Enfal’den maksat, özellikle Bedir savaşındaki ganime</w:t>
      </w:r>
      <w:r w:rsidR="00934E17" w:rsidRPr="000E121C">
        <w:rPr>
          <w:rFonts w:ascii="Garamond" w:hAnsi="Garamond" w:cs="Garamond"/>
          <w:i/>
          <w:iCs/>
          <w:sz w:val="24"/>
        </w:rPr>
        <w:t>t</w:t>
      </w:r>
      <w:r w:rsidR="00934E17" w:rsidRPr="000E121C">
        <w:rPr>
          <w:rFonts w:ascii="Garamond" w:hAnsi="Garamond" w:cs="Garamond"/>
          <w:i/>
          <w:iCs/>
          <w:sz w:val="24"/>
        </w:rPr>
        <w:t>lerdir”</w:t>
      </w:r>
    </w:p>
    <w:p w:rsidR="00000567" w:rsidRPr="000E121C" w:rsidRDefault="00934E17" w:rsidP="000E121C">
      <w:pPr>
        <w:spacing w:line="300" w:lineRule="atLeast"/>
        <w:ind w:firstLine="284"/>
        <w:jc w:val="lowKashida"/>
        <w:rPr>
          <w:rFonts w:ascii="Garamond" w:hAnsi="Garamond" w:cs="Garamond"/>
          <w:i/>
          <w:iCs/>
          <w:sz w:val="24"/>
        </w:rPr>
      </w:pPr>
      <w:r w:rsidRPr="000E121C">
        <w:rPr>
          <w:rFonts w:ascii="Garamond" w:hAnsi="Garamond" w:cs="Garamond"/>
          <w:i/>
          <w:iCs/>
          <w:sz w:val="24"/>
        </w:rPr>
        <w:t xml:space="preserve">Bu grup el-Enfal kelimesindeki </w:t>
      </w:r>
      <w:r w:rsidRPr="000E121C">
        <w:rPr>
          <w:rFonts w:ascii="Garamond" w:hAnsi="Garamond" w:cs="Garamond"/>
          <w:i/>
          <w:iCs/>
          <w:sz w:val="24"/>
        </w:rPr>
        <w:t>e</w:t>
      </w:r>
      <w:r w:rsidRPr="000E121C">
        <w:rPr>
          <w:rFonts w:ascii="Garamond" w:hAnsi="Garamond" w:cs="Garamond"/>
          <w:i/>
          <w:iCs/>
          <w:sz w:val="24"/>
        </w:rPr>
        <w:t>lif ve lam edatının “aht” anlamında olduğunu kabul etmişlerdir. Yani söz konusu olan belli bir enfal. Diğer bazısı ise şöyle dem</w:t>
      </w:r>
      <w:r w:rsidR="00000567" w:rsidRPr="000E121C">
        <w:rPr>
          <w:rFonts w:ascii="Garamond" w:hAnsi="Garamond" w:cs="Garamond"/>
          <w:i/>
          <w:iCs/>
          <w:sz w:val="24"/>
        </w:rPr>
        <w:t xml:space="preserve">iştir: “Enfal’den maksat, Allah’a, Resulüne ve </w:t>
      </w:r>
      <w:r w:rsidR="00000567" w:rsidRPr="000E121C">
        <w:rPr>
          <w:rFonts w:ascii="Garamond" w:hAnsi="Garamond" w:cs="Garamond"/>
          <w:i/>
          <w:iCs/>
          <w:sz w:val="24"/>
        </w:rPr>
        <w:t>İ</w:t>
      </w:r>
      <w:r w:rsidR="00000567" w:rsidRPr="000E121C">
        <w:rPr>
          <w:rFonts w:ascii="Garamond" w:hAnsi="Garamond" w:cs="Garamond"/>
          <w:i/>
          <w:iCs/>
          <w:sz w:val="24"/>
        </w:rPr>
        <w:t>mam’a ait olan feydir</w:t>
      </w:r>
      <w:r w:rsidR="007B6621">
        <w:rPr>
          <w:rFonts w:ascii="Garamond" w:hAnsi="Garamond" w:cs="Garamond"/>
          <w:i/>
          <w:iCs/>
          <w:sz w:val="24"/>
        </w:rPr>
        <w:t>.</w:t>
      </w:r>
      <w:r w:rsidR="00000567" w:rsidRPr="000E121C">
        <w:rPr>
          <w:rFonts w:ascii="Garamond" w:hAnsi="Garamond" w:cs="Garamond"/>
          <w:i/>
          <w:iCs/>
          <w:sz w:val="24"/>
        </w:rPr>
        <w:t>” Bazısı ise şöyle demişlerdir: “Aslında bu ayet, Hums ayeti sebebiyle nesh edilmiştir</w:t>
      </w:r>
      <w:r w:rsidR="007B6621">
        <w:rPr>
          <w:rFonts w:ascii="Garamond" w:hAnsi="Garamond" w:cs="Garamond"/>
          <w:i/>
          <w:iCs/>
          <w:sz w:val="24"/>
        </w:rPr>
        <w:t>.</w:t>
      </w:r>
      <w:r w:rsidR="00000567" w:rsidRPr="000E121C">
        <w:rPr>
          <w:rFonts w:ascii="Garamond" w:hAnsi="Garamond" w:cs="Garamond"/>
          <w:i/>
          <w:iCs/>
          <w:sz w:val="24"/>
        </w:rPr>
        <w:t>” Diğer bazısı ise şöyle demişlerdir: “Nesh edilmemiştir ve olduğu gibi baki kalmıştır</w:t>
      </w:r>
      <w:r w:rsidR="007B6621">
        <w:rPr>
          <w:rFonts w:ascii="Garamond" w:hAnsi="Garamond" w:cs="Garamond"/>
          <w:i/>
          <w:iCs/>
          <w:sz w:val="24"/>
        </w:rPr>
        <w:t>.</w:t>
      </w:r>
      <w:r w:rsidR="00000567" w:rsidRPr="000E121C">
        <w:rPr>
          <w:rFonts w:ascii="Garamond" w:hAnsi="Garamond" w:cs="Garamond"/>
          <w:i/>
          <w:iCs/>
          <w:sz w:val="24"/>
        </w:rPr>
        <w:t>” Tefsir-i Razi, Alusi ve diğer detaylı tefsirlere müracaat edildiğinde müfessirlerin ne kadar detaylı bir ihtilafa düştüğünü anl</w:t>
      </w:r>
      <w:r w:rsidR="00000567" w:rsidRPr="000E121C">
        <w:rPr>
          <w:rFonts w:ascii="Garamond" w:hAnsi="Garamond" w:cs="Garamond"/>
          <w:i/>
          <w:iCs/>
          <w:sz w:val="24"/>
        </w:rPr>
        <w:t>a</w:t>
      </w:r>
      <w:r w:rsidR="00000567" w:rsidRPr="000E121C">
        <w:rPr>
          <w:rFonts w:ascii="Garamond" w:hAnsi="Garamond" w:cs="Garamond"/>
          <w:i/>
          <w:iCs/>
          <w:sz w:val="24"/>
        </w:rPr>
        <w:t>mak mümkündür.</w:t>
      </w:r>
    </w:p>
    <w:p w:rsidR="00E1719E" w:rsidRPr="000E121C" w:rsidRDefault="00E1719E" w:rsidP="000E121C">
      <w:pPr>
        <w:spacing w:line="300" w:lineRule="atLeast"/>
        <w:ind w:firstLine="284"/>
        <w:jc w:val="lowKashida"/>
        <w:rPr>
          <w:rFonts w:ascii="Garamond" w:hAnsi="Garamond" w:cs="Garamond"/>
          <w:i/>
          <w:iCs/>
          <w:sz w:val="24"/>
        </w:rPr>
      </w:pPr>
      <w:r w:rsidRPr="000E121C">
        <w:rPr>
          <w:rFonts w:ascii="Garamond" w:hAnsi="Garamond" w:cs="Garamond"/>
          <w:i/>
          <w:iCs/>
          <w:sz w:val="24"/>
        </w:rPr>
        <w:t>Ayetin akışından da anlaşıldığı üzere “Yeseluneke” (senden soruyo</w:t>
      </w:r>
      <w:r w:rsidRPr="000E121C">
        <w:rPr>
          <w:rFonts w:ascii="Garamond" w:hAnsi="Garamond" w:cs="Garamond"/>
          <w:i/>
          <w:iCs/>
          <w:sz w:val="24"/>
        </w:rPr>
        <w:t>r</w:t>
      </w:r>
      <w:r w:rsidRPr="000E121C">
        <w:rPr>
          <w:rFonts w:ascii="Garamond" w:hAnsi="Garamond" w:cs="Garamond"/>
          <w:i/>
          <w:iCs/>
          <w:sz w:val="24"/>
        </w:rPr>
        <w:t>lar) cümlesiyle kendilerine işaret edilen kimselerin ihtilafa düştükleri gözle</w:t>
      </w:r>
      <w:r w:rsidRPr="000E121C">
        <w:rPr>
          <w:rFonts w:ascii="Garamond" w:hAnsi="Garamond" w:cs="Garamond"/>
          <w:i/>
          <w:iCs/>
          <w:sz w:val="24"/>
        </w:rPr>
        <w:t>m</w:t>
      </w:r>
      <w:r w:rsidRPr="000E121C">
        <w:rPr>
          <w:rFonts w:ascii="Garamond" w:hAnsi="Garamond" w:cs="Garamond"/>
          <w:i/>
          <w:iCs/>
          <w:sz w:val="24"/>
        </w:rPr>
        <w:t>lenmektedir. Her birisi diğerinin kabul etmediği bir söz söylemişlerdir. “Fettekullah veslehu zate beynekum” (Allah’tan korkun ve aranızdakini ıslah edin cümlesinin de gösterdiği gibi bu tartışma</w:t>
      </w:r>
      <w:r w:rsidR="007B6621">
        <w:rPr>
          <w:rFonts w:ascii="Garamond" w:hAnsi="Garamond" w:cs="Garamond"/>
          <w:i/>
          <w:iCs/>
          <w:sz w:val="24"/>
        </w:rPr>
        <w:t>)</w:t>
      </w:r>
      <w:r w:rsidRPr="000E121C">
        <w:rPr>
          <w:rFonts w:ascii="Garamond" w:hAnsi="Garamond" w:cs="Garamond"/>
          <w:i/>
          <w:iCs/>
          <w:sz w:val="24"/>
        </w:rPr>
        <w:t xml:space="preserve"> Enf</w:t>
      </w:r>
      <w:r w:rsidR="007B6621">
        <w:rPr>
          <w:rFonts w:ascii="Garamond" w:hAnsi="Garamond" w:cs="Garamond"/>
          <w:i/>
          <w:iCs/>
          <w:sz w:val="24"/>
        </w:rPr>
        <w:t>al konusunda idi. Bu nükteden</w:t>
      </w:r>
      <w:r w:rsidRPr="000E121C">
        <w:rPr>
          <w:rFonts w:ascii="Garamond" w:hAnsi="Garamond" w:cs="Garamond"/>
          <w:i/>
          <w:iCs/>
          <w:sz w:val="24"/>
        </w:rPr>
        <w:t xml:space="preserve"> ayetin başlangıcında sözleri nakledilen bu grubun sorusu da hakikatte aralarındaki ihtilafın ortadan kalkması için söz konusu edilmiştir. Güya bu şahıslar Enfal hakkında tartışmaya girişmişlerdir. Bu yüzden de Allah Resulüne bu mesele hakkında hüküm vermesi için müracaat etmişlerdir. Böylece de Pe</w:t>
      </w:r>
      <w:r w:rsidRPr="000E121C">
        <w:rPr>
          <w:rFonts w:ascii="Garamond" w:hAnsi="Garamond" w:cs="Garamond"/>
          <w:i/>
          <w:iCs/>
          <w:sz w:val="24"/>
        </w:rPr>
        <w:t>y</w:t>
      </w:r>
      <w:r w:rsidRPr="000E121C">
        <w:rPr>
          <w:rFonts w:ascii="Garamond" w:hAnsi="Garamond" w:cs="Garamond"/>
          <w:i/>
          <w:iCs/>
          <w:sz w:val="24"/>
        </w:rPr>
        <w:t>gamberin (s.a.a) verdiği cevapla ka</w:t>
      </w:r>
      <w:r w:rsidRPr="000E121C">
        <w:rPr>
          <w:rFonts w:ascii="Garamond" w:hAnsi="Garamond" w:cs="Garamond"/>
          <w:i/>
          <w:iCs/>
          <w:sz w:val="24"/>
        </w:rPr>
        <w:t>v</w:t>
      </w:r>
      <w:r w:rsidRPr="000E121C">
        <w:rPr>
          <w:rFonts w:ascii="Garamond" w:hAnsi="Garamond" w:cs="Garamond"/>
          <w:i/>
          <w:iCs/>
          <w:sz w:val="24"/>
        </w:rPr>
        <w:t>gaları bitmiş ve ihtilaf sona ermiştir.</w:t>
      </w:r>
    </w:p>
    <w:p w:rsidR="00A74C68" w:rsidRPr="000E121C" w:rsidRDefault="007B6621" w:rsidP="000E121C">
      <w:pPr>
        <w:spacing w:line="300" w:lineRule="atLeast"/>
        <w:ind w:firstLine="284"/>
        <w:jc w:val="lowKashida"/>
        <w:rPr>
          <w:rFonts w:ascii="Garamond" w:hAnsi="Garamond" w:cs="Garamond"/>
          <w:i/>
          <w:iCs/>
          <w:sz w:val="24"/>
        </w:rPr>
      </w:pPr>
      <w:r>
        <w:rPr>
          <w:rFonts w:ascii="Garamond" w:hAnsi="Garamond" w:cs="Garamond"/>
          <w:i/>
          <w:iCs/>
          <w:sz w:val="24"/>
        </w:rPr>
        <w:t>B</w:t>
      </w:r>
      <w:r w:rsidR="00E1719E" w:rsidRPr="000E121C">
        <w:rPr>
          <w:rFonts w:ascii="Garamond" w:hAnsi="Garamond" w:cs="Garamond"/>
          <w:i/>
          <w:iCs/>
          <w:sz w:val="24"/>
        </w:rPr>
        <w:t xml:space="preserve">u ayetin akışı gördüğünüz gibi evvela </w:t>
      </w:r>
      <w:r w:rsidR="00A74C68" w:rsidRPr="000E121C">
        <w:rPr>
          <w:rFonts w:ascii="Garamond" w:hAnsi="Garamond" w:cs="Garamond"/>
          <w:i/>
          <w:iCs/>
          <w:sz w:val="24"/>
        </w:rPr>
        <w:t xml:space="preserve">meşhur </w:t>
      </w:r>
      <w:r>
        <w:rPr>
          <w:rFonts w:ascii="Garamond" w:hAnsi="Garamond" w:cs="Garamond"/>
          <w:i/>
          <w:iCs/>
          <w:sz w:val="24"/>
        </w:rPr>
        <w:t xml:space="preserve">kıraati yani “yeseluneke enil enfal” </w:t>
      </w:r>
      <w:r w:rsidR="00A74C68" w:rsidRPr="000E121C">
        <w:rPr>
          <w:rFonts w:ascii="Garamond" w:hAnsi="Garamond" w:cs="Garamond"/>
          <w:i/>
          <w:iCs/>
          <w:sz w:val="24"/>
        </w:rPr>
        <w:t>şeklinde ok</w:t>
      </w:r>
      <w:r w:rsidR="00A74C68" w:rsidRPr="000E121C">
        <w:rPr>
          <w:rFonts w:ascii="Garamond" w:hAnsi="Garamond" w:cs="Garamond"/>
          <w:i/>
          <w:iCs/>
          <w:sz w:val="24"/>
        </w:rPr>
        <w:t>u</w:t>
      </w:r>
      <w:r w:rsidR="00A74C68" w:rsidRPr="000E121C">
        <w:rPr>
          <w:rFonts w:ascii="Garamond" w:hAnsi="Garamond" w:cs="Garamond"/>
          <w:i/>
          <w:iCs/>
          <w:sz w:val="24"/>
        </w:rPr>
        <w:t>nuşu</w:t>
      </w:r>
      <w:r>
        <w:rPr>
          <w:rFonts w:ascii="Garamond" w:hAnsi="Garamond" w:cs="Garamond"/>
          <w:i/>
          <w:iCs/>
          <w:sz w:val="24"/>
        </w:rPr>
        <w:t>nu</w:t>
      </w:r>
      <w:r w:rsidR="00A74C68" w:rsidRPr="000E121C">
        <w:rPr>
          <w:rFonts w:ascii="Garamond" w:hAnsi="Garamond" w:cs="Garamond"/>
          <w:i/>
          <w:iCs/>
          <w:sz w:val="24"/>
        </w:rPr>
        <w:t xml:space="preserve"> teyit etmektedir. Çünkü “s</w:t>
      </w:r>
      <w:r w:rsidR="00A74C68" w:rsidRPr="000E121C">
        <w:rPr>
          <w:rFonts w:ascii="Garamond" w:hAnsi="Garamond" w:cs="Garamond"/>
          <w:i/>
          <w:iCs/>
          <w:sz w:val="24"/>
        </w:rPr>
        <w:t>u</w:t>
      </w:r>
      <w:r w:rsidR="00A74C68" w:rsidRPr="000E121C">
        <w:rPr>
          <w:rFonts w:ascii="Garamond" w:hAnsi="Garamond" w:cs="Garamond"/>
          <w:i/>
          <w:iCs/>
          <w:sz w:val="24"/>
        </w:rPr>
        <w:t>al” maddesi “an” harfiyle muteaddi o</w:t>
      </w:r>
      <w:r w:rsidR="00A74C68" w:rsidRPr="000E121C">
        <w:rPr>
          <w:rFonts w:ascii="Garamond" w:hAnsi="Garamond" w:cs="Garamond"/>
          <w:i/>
          <w:iCs/>
          <w:sz w:val="24"/>
        </w:rPr>
        <w:t>l</w:t>
      </w:r>
      <w:r w:rsidR="00A74C68" w:rsidRPr="000E121C">
        <w:rPr>
          <w:rFonts w:ascii="Garamond" w:hAnsi="Garamond" w:cs="Garamond"/>
          <w:i/>
          <w:iCs/>
          <w:sz w:val="24"/>
        </w:rPr>
        <w:t>maktadır ve de hüküm hakkında bilgi ve haber almak a</w:t>
      </w:r>
      <w:r w:rsidR="00A74C68" w:rsidRPr="000E121C">
        <w:rPr>
          <w:rFonts w:ascii="Garamond" w:hAnsi="Garamond" w:cs="Garamond"/>
          <w:i/>
          <w:iCs/>
          <w:sz w:val="24"/>
        </w:rPr>
        <w:t>n</w:t>
      </w:r>
      <w:r w:rsidR="00A74C68" w:rsidRPr="000E121C">
        <w:rPr>
          <w:rFonts w:ascii="Garamond" w:hAnsi="Garamond" w:cs="Garamond"/>
          <w:i/>
          <w:iCs/>
          <w:sz w:val="24"/>
        </w:rPr>
        <w:t xml:space="preserve">lamındadır. Ama eğer </w:t>
      </w:r>
      <w:r>
        <w:rPr>
          <w:rFonts w:ascii="Garamond" w:hAnsi="Garamond" w:cs="Garamond"/>
          <w:i/>
          <w:iCs/>
          <w:sz w:val="24"/>
        </w:rPr>
        <w:t>cer</w:t>
      </w:r>
      <w:r w:rsidR="00A74C68" w:rsidRPr="000E121C">
        <w:rPr>
          <w:rFonts w:ascii="Garamond" w:hAnsi="Garamond" w:cs="Garamond"/>
          <w:i/>
          <w:iCs/>
          <w:sz w:val="24"/>
        </w:rPr>
        <w:t xml:space="preserve"> harfi o</w:t>
      </w:r>
      <w:r w:rsidR="00A74C68" w:rsidRPr="000E121C">
        <w:rPr>
          <w:rFonts w:ascii="Garamond" w:hAnsi="Garamond" w:cs="Garamond"/>
          <w:i/>
          <w:iCs/>
          <w:sz w:val="24"/>
        </w:rPr>
        <w:t>l</w:t>
      </w:r>
      <w:r w:rsidR="00A74C68" w:rsidRPr="000E121C">
        <w:rPr>
          <w:rFonts w:ascii="Garamond" w:hAnsi="Garamond" w:cs="Garamond"/>
          <w:i/>
          <w:iCs/>
          <w:sz w:val="24"/>
        </w:rPr>
        <w:t>maksızın müteaddi bir fiil suretinde kullanıl</w:t>
      </w:r>
      <w:r w:rsidR="00A74C68" w:rsidRPr="000E121C">
        <w:rPr>
          <w:rFonts w:ascii="Garamond" w:hAnsi="Garamond" w:cs="Garamond"/>
          <w:i/>
          <w:iCs/>
          <w:sz w:val="24"/>
        </w:rPr>
        <w:t>a</w:t>
      </w:r>
      <w:r w:rsidR="00A74C68" w:rsidRPr="000E121C">
        <w:rPr>
          <w:rFonts w:ascii="Garamond" w:hAnsi="Garamond" w:cs="Garamond"/>
          <w:i/>
          <w:iCs/>
          <w:sz w:val="24"/>
        </w:rPr>
        <w:t>cak olursa, bağış dilemek anlamınd</w:t>
      </w:r>
      <w:r w:rsidR="00A74C68" w:rsidRPr="000E121C">
        <w:rPr>
          <w:rFonts w:ascii="Garamond" w:hAnsi="Garamond" w:cs="Garamond"/>
          <w:i/>
          <w:iCs/>
          <w:sz w:val="24"/>
        </w:rPr>
        <w:t>a</w:t>
      </w:r>
      <w:r w:rsidR="00A74C68" w:rsidRPr="000E121C">
        <w:rPr>
          <w:rFonts w:ascii="Garamond" w:hAnsi="Garamond" w:cs="Garamond"/>
          <w:i/>
          <w:iCs/>
          <w:sz w:val="24"/>
        </w:rPr>
        <w:t>dır. Elbette sadece birinci anlam söz konusu makamla uyu</w:t>
      </w:r>
      <w:r w:rsidR="00A74C68" w:rsidRPr="000E121C">
        <w:rPr>
          <w:rFonts w:ascii="Garamond" w:hAnsi="Garamond" w:cs="Garamond"/>
          <w:i/>
          <w:iCs/>
          <w:sz w:val="24"/>
        </w:rPr>
        <w:t>ş</w:t>
      </w:r>
      <w:r w:rsidR="00A74C68" w:rsidRPr="000E121C">
        <w:rPr>
          <w:rFonts w:ascii="Garamond" w:hAnsi="Garamond" w:cs="Garamond"/>
          <w:i/>
          <w:iCs/>
          <w:sz w:val="24"/>
        </w:rPr>
        <w:t>maktadır.</w:t>
      </w:r>
    </w:p>
    <w:p w:rsidR="00BD3362" w:rsidRPr="000E121C" w:rsidRDefault="00A74C68" w:rsidP="000E121C">
      <w:pPr>
        <w:spacing w:line="300" w:lineRule="atLeast"/>
        <w:ind w:firstLine="284"/>
        <w:jc w:val="lowKashida"/>
        <w:rPr>
          <w:rFonts w:ascii="Garamond" w:hAnsi="Garamond" w:cs="Garamond"/>
          <w:i/>
          <w:iCs/>
          <w:sz w:val="24"/>
        </w:rPr>
      </w:pPr>
      <w:r w:rsidRPr="000E121C">
        <w:rPr>
          <w:rFonts w:ascii="Garamond" w:hAnsi="Garamond" w:cs="Garamond"/>
          <w:i/>
          <w:iCs/>
          <w:sz w:val="24"/>
        </w:rPr>
        <w:t xml:space="preserve">İkinci olarak </w:t>
      </w:r>
      <w:r w:rsidR="006152E3" w:rsidRPr="000E121C">
        <w:rPr>
          <w:rFonts w:ascii="Garamond" w:hAnsi="Garamond" w:cs="Garamond"/>
          <w:i/>
          <w:iCs/>
          <w:sz w:val="24"/>
        </w:rPr>
        <w:t>her ne kadar gan</w:t>
      </w:r>
      <w:r w:rsidR="006152E3" w:rsidRPr="000E121C">
        <w:rPr>
          <w:rFonts w:ascii="Garamond" w:hAnsi="Garamond" w:cs="Garamond"/>
          <w:i/>
          <w:iCs/>
          <w:sz w:val="24"/>
        </w:rPr>
        <w:t>i</w:t>
      </w:r>
      <w:r w:rsidR="007B6621">
        <w:rPr>
          <w:rFonts w:ascii="Garamond" w:hAnsi="Garamond" w:cs="Garamond"/>
          <w:i/>
          <w:iCs/>
          <w:sz w:val="24"/>
        </w:rPr>
        <w:t>met ve fey</w:t>
      </w:r>
      <w:r w:rsidR="006152E3" w:rsidRPr="000E121C">
        <w:rPr>
          <w:rFonts w:ascii="Garamond" w:hAnsi="Garamond" w:cs="Garamond"/>
          <w:i/>
          <w:iCs/>
          <w:sz w:val="24"/>
        </w:rPr>
        <w:t>i kapsasa da bu ayet içind</w:t>
      </w:r>
      <w:r w:rsidR="006152E3" w:rsidRPr="000E121C">
        <w:rPr>
          <w:rFonts w:ascii="Garamond" w:hAnsi="Garamond" w:cs="Garamond"/>
          <w:i/>
          <w:iCs/>
          <w:sz w:val="24"/>
        </w:rPr>
        <w:t>e</w:t>
      </w:r>
      <w:r w:rsidR="006152E3" w:rsidRPr="000E121C">
        <w:rPr>
          <w:rFonts w:ascii="Garamond" w:hAnsi="Garamond" w:cs="Garamond"/>
          <w:i/>
          <w:iCs/>
          <w:sz w:val="24"/>
        </w:rPr>
        <w:t>ki anlamının savaş ganimetleri anl</w:t>
      </w:r>
      <w:r w:rsidR="006152E3" w:rsidRPr="000E121C">
        <w:rPr>
          <w:rFonts w:ascii="Garamond" w:hAnsi="Garamond" w:cs="Garamond"/>
          <w:i/>
          <w:iCs/>
          <w:sz w:val="24"/>
        </w:rPr>
        <w:t>a</w:t>
      </w:r>
      <w:r w:rsidR="006152E3" w:rsidRPr="000E121C">
        <w:rPr>
          <w:rFonts w:ascii="Garamond" w:hAnsi="Garamond" w:cs="Garamond"/>
          <w:i/>
          <w:iCs/>
          <w:sz w:val="24"/>
        </w:rPr>
        <w:t>mında olduğunu teyit etmektedir ve bu savaş ganimetleri de Bedir sav</w:t>
      </w:r>
      <w:r w:rsidR="006152E3" w:rsidRPr="000E121C">
        <w:rPr>
          <w:rFonts w:ascii="Garamond" w:hAnsi="Garamond" w:cs="Garamond"/>
          <w:i/>
          <w:iCs/>
          <w:sz w:val="24"/>
        </w:rPr>
        <w:t>a</w:t>
      </w:r>
      <w:r w:rsidR="006152E3" w:rsidRPr="000E121C">
        <w:rPr>
          <w:rFonts w:ascii="Garamond" w:hAnsi="Garamond" w:cs="Garamond"/>
          <w:i/>
          <w:iCs/>
          <w:sz w:val="24"/>
        </w:rPr>
        <w:t>şına özgü ganimetler değildir. Zira bu özelleştirme hakkında bir delil söz konusu değildir. Eğer ihtilafa düşe</w:t>
      </w:r>
      <w:r w:rsidR="006152E3" w:rsidRPr="000E121C">
        <w:rPr>
          <w:rFonts w:ascii="Garamond" w:hAnsi="Garamond" w:cs="Garamond"/>
          <w:i/>
          <w:iCs/>
          <w:sz w:val="24"/>
        </w:rPr>
        <w:t>n</w:t>
      </w:r>
      <w:r w:rsidR="006152E3" w:rsidRPr="000E121C">
        <w:rPr>
          <w:rFonts w:ascii="Garamond" w:hAnsi="Garamond" w:cs="Garamond"/>
          <w:i/>
          <w:iCs/>
          <w:sz w:val="24"/>
        </w:rPr>
        <w:t>ler, Bedir savaşının ganimetleri hus</w:t>
      </w:r>
      <w:r w:rsidR="006152E3" w:rsidRPr="000E121C">
        <w:rPr>
          <w:rFonts w:ascii="Garamond" w:hAnsi="Garamond" w:cs="Garamond"/>
          <w:i/>
          <w:iCs/>
          <w:sz w:val="24"/>
        </w:rPr>
        <w:t>u</w:t>
      </w:r>
      <w:r w:rsidR="006152E3" w:rsidRPr="000E121C">
        <w:rPr>
          <w:rFonts w:ascii="Garamond" w:hAnsi="Garamond" w:cs="Garamond"/>
          <w:i/>
          <w:iCs/>
          <w:sz w:val="24"/>
        </w:rPr>
        <w:t>sunda tartışmışlarsa, bu Bedir sav</w:t>
      </w:r>
      <w:r w:rsidR="006152E3" w:rsidRPr="000E121C">
        <w:rPr>
          <w:rFonts w:ascii="Garamond" w:hAnsi="Garamond" w:cs="Garamond"/>
          <w:i/>
          <w:iCs/>
          <w:sz w:val="24"/>
        </w:rPr>
        <w:t>a</w:t>
      </w:r>
      <w:r w:rsidR="006152E3" w:rsidRPr="000E121C">
        <w:rPr>
          <w:rFonts w:ascii="Garamond" w:hAnsi="Garamond" w:cs="Garamond"/>
          <w:i/>
          <w:iCs/>
          <w:sz w:val="24"/>
        </w:rPr>
        <w:t>şının ganimetleri olduğu hasebiyle değil, aksine bir cihatta ve din dü</w:t>
      </w:r>
      <w:r w:rsidR="006152E3" w:rsidRPr="000E121C">
        <w:rPr>
          <w:rFonts w:ascii="Garamond" w:hAnsi="Garamond" w:cs="Garamond"/>
          <w:i/>
          <w:iCs/>
          <w:sz w:val="24"/>
        </w:rPr>
        <w:t>ş</w:t>
      </w:r>
      <w:r w:rsidR="006152E3" w:rsidRPr="000E121C">
        <w:rPr>
          <w:rFonts w:ascii="Garamond" w:hAnsi="Garamond" w:cs="Garamond"/>
          <w:i/>
          <w:iCs/>
          <w:sz w:val="24"/>
        </w:rPr>
        <w:t>manlarıyla yapılan bir savaşta elde edilen ganimetler</w:t>
      </w:r>
      <w:r w:rsidR="00BD3362" w:rsidRPr="000E121C">
        <w:rPr>
          <w:rFonts w:ascii="Garamond" w:hAnsi="Garamond" w:cs="Garamond"/>
          <w:i/>
          <w:iCs/>
          <w:sz w:val="24"/>
        </w:rPr>
        <w:t xml:space="preserve"> hakkındadır. Bu konu da çok açıktır.</w:t>
      </w:r>
    </w:p>
    <w:p w:rsidR="00934E17" w:rsidRPr="000E121C" w:rsidRDefault="00BD3362" w:rsidP="000E121C">
      <w:pPr>
        <w:spacing w:line="300" w:lineRule="atLeast"/>
        <w:ind w:firstLine="284"/>
        <w:jc w:val="lowKashida"/>
        <w:rPr>
          <w:rFonts w:ascii="Garamond" w:hAnsi="Garamond" w:cs="Garamond"/>
          <w:i/>
          <w:iCs/>
          <w:sz w:val="24"/>
        </w:rPr>
      </w:pPr>
      <w:r w:rsidRPr="000E121C">
        <w:rPr>
          <w:rFonts w:ascii="Garamond" w:hAnsi="Garamond" w:cs="Garamond"/>
          <w:i/>
          <w:iCs/>
          <w:sz w:val="24"/>
        </w:rPr>
        <w:t>Ayrıca bu ayetin bir hususa özgün olması da yani sav</w:t>
      </w:r>
      <w:r w:rsidR="003231FD">
        <w:rPr>
          <w:rFonts w:ascii="Garamond" w:hAnsi="Garamond" w:cs="Garamond"/>
          <w:i/>
          <w:iCs/>
          <w:sz w:val="24"/>
        </w:rPr>
        <w:t>aş ganimetlerine has kılınması</w:t>
      </w:r>
      <w:r w:rsidRPr="000E121C">
        <w:rPr>
          <w:rFonts w:ascii="Garamond" w:hAnsi="Garamond" w:cs="Garamond"/>
          <w:i/>
          <w:iCs/>
          <w:sz w:val="24"/>
        </w:rPr>
        <w:t xml:space="preserve"> da o ayette beyan edilen hükmün, sadece o hususa özgü olm</w:t>
      </w:r>
      <w:r w:rsidRPr="000E121C">
        <w:rPr>
          <w:rFonts w:ascii="Garamond" w:hAnsi="Garamond" w:cs="Garamond"/>
          <w:i/>
          <w:iCs/>
          <w:sz w:val="24"/>
        </w:rPr>
        <w:t>a</w:t>
      </w:r>
      <w:r w:rsidRPr="000E121C">
        <w:rPr>
          <w:rFonts w:ascii="Garamond" w:hAnsi="Garamond" w:cs="Garamond"/>
          <w:i/>
          <w:iCs/>
          <w:sz w:val="24"/>
        </w:rPr>
        <w:t>sını gerektirmemektedir. Zira husus ve örnek bir hükmü tahsis edemez. O halde ayette beyan edilen hüküm mutlaktır. “Nefl” olarak adlandır</w:t>
      </w:r>
      <w:r w:rsidRPr="000E121C">
        <w:rPr>
          <w:rFonts w:ascii="Garamond" w:hAnsi="Garamond" w:cs="Garamond"/>
          <w:i/>
          <w:iCs/>
          <w:sz w:val="24"/>
        </w:rPr>
        <w:t>ı</w:t>
      </w:r>
      <w:r w:rsidRPr="000E121C">
        <w:rPr>
          <w:rFonts w:ascii="Garamond" w:hAnsi="Garamond" w:cs="Garamond"/>
          <w:i/>
          <w:iCs/>
          <w:sz w:val="24"/>
        </w:rPr>
        <w:t>lan herşeyi kapsamaktadır. O halde bu ayet, “enfal”in bütünüyle Allah’a ve Resulüne olduğuna delalet etmekt</w:t>
      </w:r>
      <w:r w:rsidRPr="000E121C">
        <w:rPr>
          <w:rFonts w:ascii="Garamond" w:hAnsi="Garamond" w:cs="Garamond"/>
          <w:i/>
          <w:iCs/>
          <w:sz w:val="24"/>
        </w:rPr>
        <w:t>e</w:t>
      </w:r>
      <w:r w:rsidRPr="000E121C">
        <w:rPr>
          <w:rFonts w:ascii="Garamond" w:hAnsi="Garamond" w:cs="Garamond"/>
          <w:i/>
          <w:iCs/>
          <w:sz w:val="24"/>
        </w:rPr>
        <w:t>dir. Müminlerden hiç birisi onlar hususunda Allah ve Resulü ile ortak değillerdir. Bu ister savaş gan</w:t>
      </w:r>
      <w:r w:rsidRPr="000E121C">
        <w:rPr>
          <w:rFonts w:ascii="Garamond" w:hAnsi="Garamond" w:cs="Garamond"/>
          <w:i/>
          <w:iCs/>
          <w:sz w:val="24"/>
        </w:rPr>
        <w:t>i</w:t>
      </w:r>
      <w:r w:rsidRPr="000E121C">
        <w:rPr>
          <w:rFonts w:ascii="Garamond" w:hAnsi="Garamond" w:cs="Garamond"/>
          <w:i/>
          <w:iCs/>
          <w:sz w:val="24"/>
        </w:rPr>
        <w:t xml:space="preserve">meti olsun ister fey. </w:t>
      </w:r>
      <w:r w:rsidRPr="000E121C">
        <w:rPr>
          <w:rFonts w:ascii="Garamond" w:hAnsi="Garamond" w:cs="Garamond"/>
          <w:b/>
          <w:bCs/>
          <w:sz w:val="24"/>
        </w:rPr>
        <w:t>“De ki: “Enfal Allah’ın ve Resulünündür”</w:t>
      </w:r>
      <w:r w:rsidRPr="000E121C">
        <w:rPr>
          <w:rFonts w:ascii="Garamond" w:hAnsi="Garamond" w:cs="Garamond"/>
          <w:i/>
          <w:iCs/>
          <w:sz w:val="24"/>
        </w:rPr>
        <w:t xml:space="preserve"> cümlesi ve Allah’ın bu cümleden sonra ihtilafa düşenlere yaptığı nas</w:t>
      </w:r>
      <w:r w:rsidRPr="000E121C">
        <w:rPr>
          <w:rFonts w:ascii="Garamond" w:hAnsi="Garamond" w:cs="Garamond"/>
          <w:i/>
          <w:iCs/>
          <w:sz w:val="24"/>
        </w:rPr>
        <w:t>i</w:t>
      </w:r>
      <w:r w:rsidRPr="000E121C">
        <w:rPr>
          <w:rFonts w:ascii="Garamond" w:hAnsi="Garamond" w:cs="Garamond"/>
          <w:i/>
          <w:iCs/>
          <w:sz w:val="24"/>
        </w:rPr>
        <w:t xml:space="preserve">hat ve onları imana teşvik etmesi de </w:t>
      </w:r>
      <w:r w:rsidR="007D7DB4" w:rsidRPr="000E121C">
        <w:rPr>
          <w:rFonts w:ascii="Garamond" w:hAnsi="Garamond" w:cs="Garamond"/>
          <w:i/>
          <w:iCs/>
          <w:sz w:val="24"/>
        </w:rPr>
        <w:t>açıkça göstermektedir ki münezzeh olan Allah Enfal’in Allah’a ve Res</w:t>
      </w:r>
      <w:r w:rsidR="007D7DB4" w:rsidRPr="000E121C">
        <w:rPr>
          <w:rFonts w:ascii="Garamond" w:hAnsi="Garamond" w:cs="Garamond"/>
          <w:i/>
          <w:iCs/>
          <w:sz w:val="24"/>
        </w:rPr>
        <w:t>u</w:t>
      </w:r>
      <w:r w:rsidR="007D7DB4" w:rsidRPr="000E121C">
        <w:rPr>
          <w:rFonts w:ascii="Garamond" w:hAnsi="Garamond" w:cs="Garamond"/>
          <w:i/>
          <w:iCs/>
          <w:sz w:val="24"/>
        </w:rPr>
        <w:t>lüne ait olduğu</w:t>
      </w:r>
      <w:r w:rsidR="003231FD">
        <w:rPr>
          <w:rFonts w:ascii="Garamond" w:hAnsi="Garamond" w:cs="Garamond"/>
          <w:i/>
          <w:iCs/>
          <w:sz w:val="24"/>
        </w:rPr>
        <w:t>nu ve onların eline hiçb</w:t>
      </w:r>
      <w:r w:rsidR="007D7DB4" w:rsidRPr="000E121C">
        <w:rPr>
          <w:rFonts w:ascii="Garamond" w:hAnsi="Garamond" w:cs="Garamond"/>
          <w:i/>
          <w:iCs/>
          <w:sz w:val="24"/>
        </w:rPr>
        <w:t>i</w:t>
      </w:r>
      <w:r w:rsidR="003231FD">
        <w:rPr>
          <w:rFonts w:ascii="Garamond" w:hAnsi="Garamond" w:cs="Garamond"/>
          <w:i/>
          <w:iCs/>
          <w:sz w:val="24"/>
        </w:rPr>
        <w:t>r</w:t>
      </w:r>
      <w:r w:rsidR="007D7DB4" w:rsidRPr="000E121C">
        <w:rPr>
          <w:rFonts w:ascii="Garamond" w:hAnsi="Garamond" w:cs="Garamond"/>
          <w:i/>
          <w:iCs/>
          <w:sz w:val="24"/>
        </w:rPr>
        <w:t xml:space="preserve"> şeyin geçmeyeceğini beyan e</w:t>
      </w:r>
      <w:r w:rsidR="007D7DB4" w:rsidRPr="000E121C">
        <w:rPr>
          <w:rFonts w:ascii="Garamond" w:hAnsi="Garamond" w:cs="Garamond"/>
          <w:i/>
          <w:iCs/>
          <w:sz w:val="24"/>
        </w:rPr>
        <w:t>t</w:t>
      </w:r>
      <w:r w:rsidR="007D7DB4" w:rsidRPr="000E121C">
        <w:rPr>
          <w:rFonts w:ascii="Garamond" w:hAnsi="Garamond" w:cs="Garamond"/>
          <w:i/>
          <w:iCs/>
          <w:sz w:val="24"/>
        </w:rPr>
        <w:t>mekle tartışmaya son vermiştir. Aynı şekilde Allah-u Teala’nın sözünün zahirinin de gerektirdiği gibi bu gr</w:t>
      </w:r>
      <w:r w:rsidR="007D7DB4" w:rsidRPr="000E121C">
        <w:rPr>
          <w:rFonts w:ascii="Garamond" w:hAnsi="Garamond" w:cs="Garamond"/>
          <w:i/>
          <w:iCs/>
          <w:sz w:val="24"/>
        </w:rPr>
        <w:t>u</w:t>
      </w:r>
      <w:r w:rsidR="007D7DB4" w:rsidRPr="000E121C">
        <w:rPr>
          <w:rFonts w:ascii="Garamond" w:hAnsi="Garamond" w:cs="Garamond"/>
          <w:i/>
          <w:iCs/>
          <w:sz w:val="24"/>
        </w:rPr>
        <w:t>bun nizası, onlardan bir grubunun Enfal’in başkalarına değil de kend</w:t>
      </w:r>
      <w:r w:rsidR="007D7DB4" w:rsidRPr="000E121C">
        <w:rPr>
          <w:rFonts w:ascii="Garamond" w:hAnsi="Garamond" w:cs="Garamond"/>
          <w:i/>
          <w:iCs/>
          <w:sz w:val="24"/>
        </w:rPr>
        <w:t>i</w:t>
      </w:r>
      <w:r w:rsidR="007D7DB4" w:rsidRPr="000E121C">
        <w:rPr>
          <w:rFonts w:ascii="Garamond" w:hAnsi="Garamond" w:cs="Garamond"/>
          <w:i/>
          <w:iCs/>
          <w:sz w:val="24"/>
        </w:rPr>
        <w:t>lerine ait oldu</w:t>
      </w:r>
      <w:r w:rsidR="003231FD">
        <w:rPr>
          <w:rFonts w:ascii="Garamond" w:hAnsi="Garamond" w:cs="Garamond"/>
          <w:i/>
          <w:iCs/>
          <w:sz w:val="24"/>
        </w:rPr>
        <w:t>ğunu</w:t>
      </w:r>
      <w:r w:rsidR="008357DD" w:rsidRPr="000E121C">
        <w:rPr>
          <w:rFonts w:ascii="Garamond" w:hAnsi="Garamond" w:cs="Garamond"/>
          <w:i/>
          <w:iCs/>
          <w:sz w:val="24"/>
        </w:rPr>
        <w:t xml:space="preserve"> </w:t>
      </w:r>
      <w:r w:rsidR="002D7CB9">
        <w:rPr>
          <w:rFonts w:ascii="Garamond" w:hAnsi="Garamond" w:cs="Garamond"/>
          <w:i/>
          <w:iCs/>
          <w:sz w:val="24"/>
        </w:rPr>
        <w:t>iddia etmiş olm</w:t>
      </w:r>
      <w:r w:rsidR="002D7CB9">
        <w:rPr>
          <w:rFonts w:ascii="Garamond" w:hAnsi="Garamond" w:cs="Garamond"/>
          <w:i/>
          <w:iCs/>
          <w:sz w:val="24"/>
        </w:rPr>
        <w:t>a</w:t>
      </w:r>
      <w:r w:rsidR="007D7DB4" w:rsidRPr="000E121C">
        <w:rPr>
          <w:rFonts w:ascii="Garamond" w:hAnsi="Garamond" w:cs="Garamond"/>
          <w:i/>
          <w:iCs/>
          <w:sz w:val="24"/>
        </w:rPr>
        <w:t>larıdır. Veya en azıdan onun bir miktarının kend</w:t>
      </w:r>
      <w:r w:rsidR="007D7DB4" w:rsidRPr="000E121C">
        <w:rPr>
          <w:rFonts w:ascii="Garamond" w:hAnsi="Garamond" w:cs="Garamond"/>
          <w:i/>
          <w:iCs/>
          <w:sz w:val="24"/>
        </w:rPr>
        <w:t>i</w:t>
      </w:r>
      <w:r w:rsidR="007D7DB4" w:rsidRPr="000E121C">
        <w:rPr>
          <w:rFonts w:ascii="Garamond" w:hAnsi="Garamond" w:cs="Garamond"/>
          <w:i/>
          <w:iCs/>
          <w:sz w:val="24"/>
        </w:rPr>
        <w:t>lerine ait olduğunu iddia etmişlerdir. Ama başkaları bu iddiayı kabul etmemişlerdir. Müne</w:t>
      </w:r>
      <w:r w:rsidR="007D7DB4" w:rsidRPr="000E121C">
        <w:rPr>
          <w:rFonts w:ascii="Garamond" w:hAnsi="Garamond" w:cs="Garamond"/>
          <w:i/>
          <w:iCs/>
          <w:sz w:val="24"/>
        </w:rPr>
        <w:t>z</w:t>
      </w:r>
      <w:r w:rsidR="007D7DB4" w:rsidRPr="000E121C">
        <w:rPr>
          <w:rFonts w:ascii="Garamond" w:hAnsi="Garamond" w:cs="Garamond"/>
          <w:i/>
          <w:iCs/>
          <w:sz w:val="24"/>
        </w:rPr>
        <w:t>zeh olan Allah da onların enfal ha</w:t>
      </w:r>
      <w:r w:rsidR="007D7DB4" w:rsidRPr="000E121C">
        <w:rPr>
          <w:rFonts w:ascii="Garamond" w:hAnsi="Garamond" w:cs="Garamond"/>
          <w:i/>
          <w:iCs/>
          <w:sz w:val="24"/>
        </w:rPr>
        <w:t>k</w:t>
      </w:r>
      <w:r w:rsidR="007D7DB4" w:rsidRPr="000E121C">
        <w:rPr>
          <w:rFonts w:ascii="Garamond" w:hAnsi="Garamond" w:cs="Garamond"/>
          <w:i/>
          <w:iCs/>
          <w:sz w:val="24"/>
        </w:rPr>
        <w:t>kındaki malik</w:t>
      </w:r>
      <w:r w:rsidR="007D7DB4" w:rsidRPr="000E121C">
        <w:rPr>
          <w:rFonts w:ascii="Garamond" w:hAnsi="Garamond" w:cs="Garamond"/>
          <w:i/>
          <w:iCs/>
          <w:sz w:val="24"/>
        </w:rPr>
        <w:t>i</w:t>
      </w:r>
      <w:r w:rsidR="002D7CB9">
        <w:rPr>
          <w:rFonts w:ascii="Garamond" w:hAnsi="Garamond" w:cs="Garamond"/>
          <w:i/>
          <w:iCs/>
          <w:sz w:val="24"/>
        </w:rPr>
        <w:t>yetlerini</w:t>
      </w:r>
      <w:r w:rsidR="007D7DB4" w:rsidRPr="000E121C">
        <w:rPr>
          <w:rFonts w:ascii="Garamond" w:hAnsi="Garamond" w:cs="Garamond"/>
          <w:i/>
          <w:iCs/>
          <w:sz w:val="24"/>
        </w:rPr>
        <w:t xml:space="preserve"> reddetmekte ve onu kendisine ve Resulüne özgü kılmakla, kavgayı sona erdirmeleri için nasihat etmekle de onların kavg</w:t>
      </w:r>
      <w:r w:rsidR="007D7DB4" w:rsidRPr="000E121C">
        <w:rPr>
          <w:rFonts w:ascii="Garamond" w:hAnsi="Garamond" w:cs="Garamond"/>
          <w:i/>
          <w:iCs/>
          <w:sz w:val="24"/>
        </w:rPr>
        <w:t>a</w:t>
      </w:r>
      <w:r w:rsidR="007D7DB4" w:rsidRPr="000E121C">
        <w:rPr>
          <w:rFonts w:ascii="Garamond" w:hAnsi="Garamond" w:cs="Garamond"/>
          <w:i/>
          <w:iCs/>
          <w:sz w:val="24"/>
        </w:rPr>
        <w:t xml:space="preserve">sına son vermiştir. Ama </w:t>
      </w:r>
      <w:r w:rsidR="006D0D57" w:rsidRPr="000E121C">
        <w:rPr>
          <w:rFonts w:ascii="Garamond" w:hAnsi="Garamond" w:cs="Garamond"/>
          <w:i/>
          <w:iCs/>
          <w:sz w:val="24"/>
        </w:rPr>
        <w:t>alimlerin de icma ettiği</w:t>
      </w:r>
      <w:r w:rsidR="002D7CB9">
        <w:rPr>
          <w:rFonts w:ascii="Garamond" w:hAnsi="Garamond" w:cs="Garamond"/>
          <w:i/>
          <w:iCs/>
          <w:sz w:val="24"/>
        </w:rPr>
        <w:t xml:space="preserve"> üzere savaşçıların elde ettikleri </w:t>
      </w:r>
      <w:r w:rsidR="006D0D57" w:rsidRPr="000E121C">
        <w:rPr>
          <w:rFonts w:ascii="Garamond" w:hAnsi="Garamond" w:cs="Garamond"/>
          <w:i/>
          <w:iCs/>
          <w:sz w:val="24"/>
        </w:rPr>
        <w:t>ganimetin ke</w:t>
      </w:r>
      <w:r w:rsidR="006D0D57" w:rsidRPr="000E121C">
        <w:rPr>
          <w:rFonts w:ascii="Garamond" w:hAnsi="Garamond" w:cs="Garamond"/>
          <w:i/>
          <w:iCs/>
          <w:sz w:val="24"/>
        </w:rPr>
        <w:t>n</w:t>
      </w:r>
      <w:r w:rsidR="006D0D57" w:rsidRPr="000E121C">
        <w:rPr>
          <w:rFonts w:ascii="Garamond" w:hAnsi="Garamond" w:cs="Garamond"/>
          <w:i/>
          <w:iCs/>
          <w:sz w:val="24"/>
        </w:rPr>
        <w:t>dilerine ait olduğu sözü</w:t>
      </w:r>
      <w:r w:rsidR="002D7CB9">
        <w:rPr>
          <w:rFonts w:ascii="Garamond" w:hAnsi="Garamond" w:cs="Garamond"/>
          <w:i/>
          <w:iCs/>
          <w:sz w:val="24"/>
        </w:rPr>
        <w:t>,</w:t>
      </w:r>
      <w:r w:rsidR="006D0D57" w:rsidRPr="000E121C">
        <w:rPr>
          <w:rFonts w:ascii="Garamond" w:hAnsi="Garamond" w:cs="Garamond"/>
          <w:i/>
          <w:iCs/>
          <w:sz w:val="24"/>
        </w:rPr>
        <w:t xml:space="preserve"> fıkıh ilminde tartışılan bir konudur, tefsirde değil. </w:t>
      </w:r>
    </w:p>
    <w:p w:rsidR="002D7CB9" w:rsidRDefault="006D0D57" w:rsidP="000E121C">
      <w:pPr>
        <w:spacing w:line="300" w:lineRule="atLeast"/>
        <w:ind w:firstLine="284"/>
        <w:jc w:val="lowKashida"/>
        <w:rPr>
          <w:rFonts w:ascii="Garamond" w:hAnsi="Garamond" w:cs="Garamond"/>
          <w:i/>
          <w:iCs/>
          <w:sz w:val="24"/>
        </w:rPr>
      </w:pPr>
      <w:r w:rsidRPr="000E121C">
        <w:rPr>
          <w:rFonts w:ascii="Garamond" w:hAnsi="Garamond" w:cs="Garamond"/>
          <w:i/>
          <w:iCs/>
          <w:sz w:val="24"/>
        </w:rPr>
        <w:t>Evet</w:t>
      </w:r>
      <w:r w:rsidR="00766EDB" w:rsidRPr="000E121C">
        <w:rPr>
          <w:rFonts w:ascii="Garamond" w:hAnsi="Garamond" w:cs="Garamond"/>
          <w:i/>
          <w:iCs/>
          <w:sz w:val="24"/>
        </w:rPr>
        <w:t>,</w:t>
      </w:r>
      <w:r w:rsidRPr="000E121C">
        <w:rPr>
          <w:rFonts w:ascii="Garamond" w:hAnsi="Garamond" w:cs="Garamond"/>
          <w:i/>
          <w:iCs/>
          <w:sz w:val="24"/>
        </w:rPr>
        <w:t xml:space="preserve"> bu grubun enfal hakkınd</w:t>
      </w:r>
      <w:r w:rsidRPr="000E121C">
        <w:rPr>
          <w:rFonts w:ascii="Garamond" w:hAnsi="Garamond" w:cs="Garamond"/>
          <w:i/>
          <w:iCs/>
          <w:sz w:val="24"/>
        </w:rPr>
        <w:t>a</w:t>
      </w:r>
      <w:r w:rsidRPr="000E121C">
        <w:rPr>
          <w:rFonts w:ascii="Garamond" w:hAnsi="Garamond" w:cs="Garamond"/>
          <w:i/>
          <w:iCs/>
          <w:sz w:val="24"/>
        </w:rPr>
        <w:t xml:space="preserve">ki </w:t>
      </w:r>
      <w:r w:rsidR="00766EDB" w:rsidRPr="000E121C">
        <w:rPr>
          <w:rFonts w:ascii="Garamond" w:hAnsi="Garamond" w:cs="Garamond"/>
          <w:i/>
          <w:iCs/>
          <w:sz w:val="24"/>
        </w:rPr>
        <w:t>tartışması da göstermektedir ki onlar ganimetlerin kendilerine ait olduğu veya buna benzer bir anlamı, daha önce ak</w:t>
      </w:r>
      <w:r w:rsidR="002D7CB9">
        <w:rPr>
          <w:rFonts w:ascii="Garamond" w:hAnsi="Garamond" w:cs="Garamond"/>
          <w:i/>
          <w:iCs/>
          <w:sz w:val="24"/>
        </w:rPr>
        <w:t>ı</w:t>
      </w:r>
      <w:r w:rsidR="00766EDB" w:rsidRPr="000E121C">
        <w:rPr>
          <w:rFonts w:ascii="Garamond" w:hAnsi="Garamond" w:cs="Garamond"/>
          <w:i/>
          <w:iCs/>
          <w:sz w:val="24"/>
        </w:rPr>
        <w:t>l</w:t>
      </w:r>
      <w:r w:rsidR="002D7CB9">
        <w:rPr>
          <w:rFonts w:ascii="Garamond" w:hAnsi="Garamond" w:cs="Garamond"/>
          <w:i/>
          <w:iCs/>
          <w:sz w:val="24"/>
        </w:rPr>
        <w:t>lar</w:t>
      </w:r>
      <w:r w:rsidR="00766EDB" w:rsidRPr="000E121C">
        <w:rPr>
          <w:rFonts w:ascii="Garamond" w:hAnsi="Garamond" w:cs="Garamond"/>
          <w:i/>
          <w:iCs/>
          <w:sz w:val="24"/>
        </w:rPr>
        <w:t>ından geçirmişlerdi. Ama bu konudaki hüküm, açıkça bilinmiyordu. Öyle ki iki tarafın ihtilafına sebep olmuştur ve her grup onu kendi lehine tefsir etmeye çalı</w:t>
      </w:r>
      <w:r w:rsidR="00766EDB" w:rsidRPr="000E121C">
        <w:rPr>
          <w:rFonts w:ascii="Garamond" w:hAnsi="Garamond" w:cs="Garamond"/>
          <w:i/>
          <w:iCs/>
          <w:sz w:val="24"/>
        </w:rPr>
        <w:t>ş</w:t>
      </w:r>
      <w:r w:rsidR="00766EDB" w:rsidRPr="000E121C">
        <w:rPr>
          <w:rFonts w:ascii="Garamond" w:hAnsi="Garamond" w:cs="Garamond"/>
          <w:i/>
          <w:iCs/>
          <w:sz w:val="24"/>
        </w:rPr>
        <w:t xml:space="preserve">mıştır. Kur’an’ı Kerim’in ayetleri de bu konuyu teyit etmektedir. </w:t>
      </w:r>
    </w:p>
    <w:p w:rsidR="00104CD1" w:rsidRPr="000E121C" w:rsidRDefault="002D7CB9" w:rsidP="00A10777">
      <w:pPr>
        <w:spacing w:line="300" w:lineRule="atLeast"/>
        <w:ind w:firstLine="284"/>
        <w:jc w:val="lowKashida"/>
        <w:rPr>
          <w:rFonts w:ascii="Garamond" w:hAnsi="Garamond" w:cs="Garamond"/>
          <w:sz w:val="24"/>
        </w:rPr>
      </w:pPr>
      <w:r w:rsidRPr="002D7CB9">
        <w:rPr>
          <w:rFonts w:ascii="Garamond" w:hAnsi="Garamond" w:cs="Garamond"/>
          <w:b/>
          <w:bCs/>
          <w:i/>
          <w:iCs/>
          <w:sz w:val="24"/>
        </w:rPr>
        <w:t>Açıklaması:</w:t>
      </w:r>
      <w:r>
        <w:rPr>
          <w:rFonts w:ascii="Garamond" w:hAnsi="Garamond" w:cs="Garamond"/>
          <w:i/>
          <w:iCs/>
          <w:sz w:val="24"/>
        </w:rPr>
        <w:t xml:space="preserve"> </w:t>
      </w:r>
      <w:r w:rsidR="001C3E35" w:rsidRPr="000E121C">
        <w:rPr>
          <w:rFonts w:ascii="Garamond" w:hAnsi="Garamond" w:cs="Garamond"/>
          <w:i/>
          <w:iCs/>
          <w:sz w:val="24"/>
        </w:rPr>
        <w:t>Bu suredeki aye</w:t>
      </w:r>
      <w:r w:rsidR="001C3E35" w:rsidRPr="000E121C">
        <w:rPr>
          <w:rFonts w:ascii="Garamond" w:hAnsi="Garamond" w:cs="Garamond"/>
          <w:i/>
          <w:iCs/>
          <w:sz w:val="24"/>
        </w:rPr>
        <w:t>t</w:t>
      </w:r>
      <w:r w:rsidR="001C3E35" w:rsidRPr="000E121C">
        <w:rPr>
          <w:rFonts w:ascii="Garamond" w:hAnsi="Garamond" w:cs="Garamond"/>
          <w:i/>
          <w:iCs/>
          <w:sz w:val="24"/>
        </w:rPr>
        <w:t>lerin irtibatı ve Bedir sav</w:t>
      </w:r>
      <w:r w:rsidR="001C3E35" w:rsidRPr="000E121C">
        <w:rPr>
          <w:rFonts w:ascii="Garamond" w:hAnsi="Garamond" w:cs="Garamond"/>
          <w:i/>
          <w:iCs/>
          <w:sz w:val="24"/>
        </w:rPr>
        <w:t>a</w:t>
      </w:r>
      <w:r w:rsidR="001C3E35" w:rsidRPr="000E121C">
        <w:rPr>
          <w:rFonts w:ascii="Garamond" w:hAnsi="Garamond" w:cs="Garamond"/>
          <w:i/>
          <w:iCs/>
          <w:sz w:val="24"/>
        </w:rPr>
        <w:t>şındaki olayların açıklaması da bu surenin bütünüyle Bedir savaşı ha</w:t>
      </w:r>
      <w:r w:rsidR="001C3E35" w:rsidRPr="000E121C">
        <w:rPr>
          <w:rFonts w:ascii="Garamond" w:hAnsi="Garamond" w:cs="Garamond"/>
          <w:i/>
          <w:iCs/>
          <w:sz w:val="24"/>
        </w:rPr>
        <w:t>k</w:t>
      </w:r>
      <w:r w:rsidR="001C3E35" w:rsidRPr="000E121C">
        <w:rPr>
          <w:rFonts w:ascii="Garamond" w:hAnsi="Garamond" w:cs="Garamond"/>
          <w:i/>
          <w:iCs/>
          <w:sz w:val="24"/>
        </w:rPr>
        <w:t>kında ve Bedir savaşından hemen sonra nazil olduğunu açıklığa k</w:t>
      </w:r>
      <w:r w:rsidR="001C3E35" w:rsidRPr="000E121C">
        <w:rPr>
          <w:rFonts w:ascii="Garamond" w:hAnsi="Garamond" w:cs="Garamond"/>
          <w:i/>
          <w:iCs/>
          <w:sz w:val="24"/>
        </w:rPr>
        <w:t>a</w:t>
      </w:r>
      <w:r w:rsidR="001C3E35" w:rsidRPr="000E121C">
        <w:rPr>
          <w:rFonts w:ascii="Garamond" w:hAnsi="Garamond" w:cs="Garamond"/>
          <w:i/>
          <w:iCs/>
          <w:sz w:val="24"/>
        </w:rPr>
        <w:t>vuş</w:t>
      </w:r>
      <w:r>
        <w:rPr>
          <w:rFonts w:ascii="Garamond" w:hAnsi="Garamond" w:cs="Garamond"/>
          <w:i/>
          <w:iCs/>
          <w:sz w:val="24"/>
        </w:rPr>
        <w:t>tur</w:t>
      </w:r>
      <w:r w:rsidR="001C3E35" w:rsidRPr="000E121C">
        <w:rPr>
          <w:rFonts w:ascii="Garamond" w:hAnsi="Garamond" w:cs="Garamond"/>
          <w:i/>
          <w:iCs/>
          <w:sz w:val="24"/>
        </w:rPr>
        <w:t>maktadır. Öyle ki İbn-i Abbas kendisinden nakledildiği üzere bu sureyi Bedir suresi diye adlandırmı</w:t>
      </w:r>
      <w:r w:rsidR="001C3E35" w:rsidRPr="000E121C">
        <w:rPr>
          <w:rFonts w:ascii="Garamond" w:hAnsi="Garamond" w:cs="Garamond"/>
          <w:i/>
          <w:iCs/>
          <w:sz w:val="24"/>
        </w:rPr>
        <w:t>ş</w:t>
      </w:r>
      <w:r w:rsidR="001C3E35" w:rsidRPr="000E121C">
        <w:rPr>
          <w:rFonts w:ascii="Garamond" w:hAnsi="Garamond" w:cs="Garamond"/>
          <w:i/>
          <w:iCs/>
          <w:sz w:val="24"/>
        </w:rPr>
        <w:t>tır. Bu surede ganimet konusuyla ilgili olan ayetler surenin üç yerin</w:t>
      </w:r>
      <w:r w:rsidR="00CD0639" w:rsidRPr="000E121C">
        <w:rPr>
          <w:rFonts w:ascii="Garamond" w:hAnsi="Garamond" w:cs="Garamond"/>
          <w:i/>
          <w:iCs/>
          <w:sz w:val="24"/>
        </w:rPr>
        <w:t>d</w:t>
      </w:r>
      <w:r w:rsidR="001C3E35" w:rsidRPr="000E121C">
        <w:rPr>
          <w:rFonts w:ascii="Garamond" w:hAnsi="Garamond" w:cs="Garamond"/>
          <w:i/>
          <w:iCs/>
          <w:sz w:val="24"/>
        </w:rPr>
        <w:t xml:space="preserve">e yer </w:t>
      </w:r>
      <w:r w:rsidR="0022635C" w:rsidRPr="000E121C">
        <w:rPr>
          <w:rFonts w:ascii="Garamond" w:hAnsi="Garamond" w:cs="Garamond"/>
          <w:i/>
          <w:iCs/>
          <w:sz w:val="24"/>
        </w:rPr>
        <w:t>alan beş ayettir. Bu ayetler surenin tertibi esasınca şunlardır:</w:t>
      </w:r>
      <w:r w:rsidR="00A10777">
        <w:rPr>
          <w:rFonts w:ascii="Garamond" w:hAnsi="Garamond" w:cs="Garamond"/>
          <w:sz w:val="24"/>
        </w:rPr>
        <w:t xml:space="preserve"> </w:t>
      </w:r>
      <w:r w:rsidR="00A10777" w:rsidRPr="00A10777">
        <w:rPr>
          <w:rFonts w:ascii="Garamond" w:hAnsi="Garamond" w:cs="Garamond"/>
          <w:b/>
          <w:bCs/>
          <w:sz w:val="24"/>
        </w:rPr>
        <w:t>“</w:t>
      </w:r>
      <w:r w:rsidR="00D811F0" w:rsidRPr="00A10777">
        <w:rPr>
          <w:rFonts w:ascii="Garamond" w:hAnsi="Garamond" w:cs="Garamond"/>
          <w:b/>
          <w:bCs/>
          <w:sz w:val="24"/>
        </w:rPr>
        <w:t>Sana, ganimetlere dair soru sorarlar, De ki: “Ganimetl</w:t>
      </w:r>
      <w:r w:rsidR="00A10777">
        <w:rPr>
          <w:rFonts w:ascii="Garamond" w:hAnsi="Garamond" w:cs="Garamond"/>
          <w:b/>
          <w:bCs/>
          <w:sz w:val="24"/>
        </w:rPr>
        <w:t>er Allah’ın ve Pe</w:t>
      </w:r>
      <w:r w:rsidR="00A10777">
        <w:rPr>
          <w:rFonts w:ascii="Garamond" w:hAnsi="Garamond" w:cs="Garamond"/>
          <w:b/>
          <w:bCs/>
          <w:sz w:val="24"/>
        </w:rPr>
        <w:t>y</w:t>
      </w:r>
      <w:r w:rsidR="00A10777">
        <w:rPr>
          <w:rFonts w:ascii="Garamond" w:hAnsi="Garamond" w:cs="Garamond"/>
          <w:b/>
          <w:bCs/>
          <w:sz w:val="24"/>
        </w:rPr>
        <w:t>gamber’indir.”</w:t>
      </w:r>
      <w:r w:rsidR="00D811F0" w:rsidRPr="00A10777">
        <w:rPr>
          <w:rFonts w:ascii="Garamond" w:hAnsi="Garamond" w:cs="Garamond"/>
          <w:b/>
          <w:bCs/>
          <w:sz w:val="24"/>
        </w:rPr>
        <w:t xml:space="preserve"> </w:t>
      </w:r>
      <w:r w:rsidR="00D846FE" w:rsidRPr="000E121C">
        <w:rPr>
          <w:rFonts w:ascii="Garamond" w:hAnsi="Garamond" w:cs="Garamond"/>
          <w:i/>
          <w:iCs/>
          <w:sz w:val="24"/>
        </w:rPr>
        <w:t>Hakeza Allah-u Teala şöyle buyu</w:t>
      </w:r>
      <w:r w:rsidR="00D846FE" w:rsidRPr="000E121C">
        <w:rPr>
          <w:rFonts w:ascii="Garamond" w:hAnsi="Garamond" w:cs="Garamond"/>
          <w:i/>
          <w:iCs/>
          <w:sz w:val="24"/>
        </w:rPr>
        <w:t>r</w:t>
      </w:r>
      <w:r w:rsidR="00D846FE" w:rsidRPr="000E121C">
        <w:rPr>
          <w:rFonts w:ascii="Garamond" w:hAnsi="Garamond" w:cs="Garamond"/>
          <w:i/>
          <w:iCs/>
          <w:sz w:val="24"/>
        </w:rPr>
        <w:t>muştur:</w:t>
      </w:r>
      <w:r w:rsidR="00D846FE" w:rsidRPr="000E121C">
        <w:rPr>
          <w:rFonts w:ascii="Garamond" w:hAnsi="Garamond" w:cs="Garamond"/>
          <w:sz w:val="24"/>
        </w:rPr>
        <w:t xml:space="preserve"> </w:t>
      </w:r>
      <w:r w:rsidR="00D846FE" w:rsidRPr="00A10777">
        <w:rPr>
          <w:rFonts w:ascii="Garamond" w:hAnsi="Garamond" w:cs="Garamond"/>
          <w:b/>
          <w:bCs/>
          <w:sz w:val="24"/>
        </w:rPr>
        <w:t>“Eğer Allah’a ve hakkı batıldan ay</w:t>
      </w:r>
      <w:r w:rsidR="00D846FE" w:rsidRPr="00A10777">
        <w:rPr>
          <w:rFonts w:ascii="Garamond" w:hAnsi="Garamond" w:cs="Garamond"/>
          <w:b/>
          <w:bCs/>
          <w:sz w:val="24"/>
        </w:rPr>
        <w:t>ı</w:t>
      </w:r>
      <w:r w:rsidR="00D846FE" w:rsidRPr="00A10777">
        <w:rPr>
          <w:rFonts w:ascii="Garamond" w:hAnsi="Garamond" w:cs="Garamond"/>
          <w:b/>
          <w:bCs/>
          <w:sz w:val="24"/>
        </w:rPr>
        <w:t>ran o günde, iki topluluğun karşılaştığı günde kulumuza indirdiğimize inan</w:t>
      </w:r>
      <w:r w:rsidR="00D846FE" w:rsidRPr="00A10777">
        <w:rPr>
          <w:rFonts w:ascii="Garamond" w:hAnsi="Garamond" w:cs="Garamond"/>
          <w:b/>
          <w:bCs/>
          <w:sz w:val="24"/>
        </w:rPr>
        <w:t>ı</w:t>
      </w:r>
      <w:r w:rsidR="00D846FE" w:rsidRPr="00A10777">
        <w:rPr>
          <w:rFonts w:ascii="Garamond" w:hAnsi="Garamond" w:cs="Garamond"/>
          <w:b/>
          <w:bCs/>
          <w:sz w:val="24"/>
        </w:rPr>
        <w:t>yorsanız, bilin ki, ele geçirdiğiniz g</w:t>
      </w:r>
      <w:r w:rsidR="00D846FE" w:rsidRPr="00A10777">
        <w:rPr>
          <w:rFonts w:ascii="Garamond" w:hAnsi="Garamond" w:cs="Garamond"/>
          <w:b/>
          <w:bCs/>
          <w:sz w:val="24"/>
        </w:rPr>
        <w:t>a</w:t>
      </w:r>
      <w:r w:rsidR="00D846FE" w:rsidRPr="00A10777">
        <w:rPr>
          <w:rFonts w:ascii="Garamond" w:hAnsi="Garamond" w:cs="Garamond"/>
          <w:b/>
          <w:bCs/>
          <w:sz w:val="24"/>
        </w:rPr>
        <w:t>nimetin beşte biri Allah’ın, Peygamber’in ve yakınlarının, yetimlerin, düşkünlerin ve yolc</w:t>
      </w:r>
      <w:r w:rsidR="00D846FE" w:rsidRPr="00A10777">
        <w:rPr>
          <w:rFonts w:ascii="Garamond" w:hAnsi="Garamond" w:cs="Garamond"/>
          <w:b/>
          <w:bCs/>
          <w:sz w:val="24"/>
        </w:rPr>
        <w:t>u</w:t>
      </w:r>
      <w:r w:rsidR="00D846FE" w:rsidRPr="00A10777">
        <w:rPr>
          <w:rFonts w:ascii="Garamond" w:hAnsi="Garamond" w:cs="Garamond"/>
          <w:b/>
          <w:bCs/>
          <w:sz w:val="24"/>
        </w:rPr>
        <w:t>larındır. Allah her şeye kadirdir.</w:t>
      </w:r>
      <w:r w:rsidR="00A10777">
        <w:rPr>
          <w:rFonts w:ascii="Garamond" w:hAnsi="Garamond" w:cs="Garamond"/>
          <w:b/>
          <w:bCs/>
          <w:sz w:val="24"/>
        </w:rPr>
        <w:t>”</w:t>
      </w:r>
      <w:r w:rsidR="00D846FE" w:rsidRPr="000E121C">
        <w:rPr>
          <w:rFonts w:ascii="Garamond" w:hAnsi="Garamond" w:cs="Garamond"/>
          <w:b/>
          <w:bCs/>
          <w:sz w:val="24"/>
        </w:rPr>
        <w:t xml:space="preserve"> </w:t>
      </w:r>
      <w:r w:rsidR="00D846FE" w:rsidRPr="000E121C">
        <w:rPr>
          <w:rFonts w:ascii="Garamond" w:hAnsi="Garamond" w:cs="Garamond"/>
          <w:i/>
          <w:iCs/>
          <w:sz w:val="24"/>
        </w:rPr>
        <w:t>Hakeza:</w:t>
      </w:r>
      <w:r w:rsidR="00232555" w:rsidRPr="000E121C">
        <w:rPr>
          <w:rFonts w:ascii="Garamond" w:hAnsi="Garamond" w:cs="Garamond"/>
          <w:b/>
          <w:bCs/>
          <w:sz w:val="24"/>
        </w:rPr>
        <w:t xml:space="preserve"> </w:t>
      </w:r>
      <w:r w:rsidR="00A10777" w:rsidRPr="00A10777">
        <w:rPr>
          <w:rFonts w:ascii="Garamond" w:hAnsi="Garamond" w:cs="Garamond"/>
          <w:b/>
          <w:bCs/>
          <w:i/>
          <w:iCs/>
          <w:sz w:val="24"/>
        </w:rPr>
        <w:t>“</w:t>
      </w:r>
      <w:r w:rsidR="00817304" w:rsidRPr="00A10777">
        <w:rPr>
          <w:rFonts w:ascii="Garamond" w:hAnsi="Garamond" w:cs="Garamond"/>
          <w:b/>
          <w:bCs/>
          <w:sz w:val="24"/>
        </w:rPr>
        <w:t>Yery</w:t>
      </w:r>
      <w:r w:rsidR="00817304" w:rsidRPr="00A10777">
        <w:rPr>
          <w:rFonts w:ascii="Garamond" w:hAnsi="Garamond" w:cs="Garamond"/>
          <w:b/>
          <w:bCs/>
          <w:sz w:val="24"/>
        </w:rPr>
        <w:t>ü</w:t>
      </w:r>
      <w:r w:rsidR="00817304" w:rsidRPr="00A10777">
        <w:rPr>
          <w:rFonts w:ascii="Garamond" w:hAnsi="Garamond" w:cs="Garamond"/>
          <w:b/>
          <w:bCs/>
          <w:sz w:val="24"/>
        </w:rPr>
        <w:t>zünde savaşırken, düşmanı yere sermeden esir almak hiç bir Peygamber’e yaraşmaz. Geçici dü</w:t>
      </w:r>
      <w:r w:rsidR="00817304" w:rsidRPr="00A10777">
        <w:rPr>
          <w:rFonts w:ascii="Garamond" w:hAnsi="Garamond" w:cs="Garamond"/>
          <w:b/>
          <w:bCs/>
          <w:sz w:val="24"/>
        </w:rPr>
        <w:t>n</w:t>
      </w:r>
      <w:r w:rsidR="00817304" w:rsidRPr="00A10777">
        <w:rPr>
          <w:rFonts w:ascii="Garamond" w:hAnsi="Garamond" w:cs="Garamond"/>
          <w:b/>
          <w:bCs/>
          <w:sz w:val="24"/>
        </w:rPr>
        <w:t>ya malını istiyorsunuz, oysa A</w:t>
      </w:r>
      <w:r w:rsidR="00817304" w:rsidRPr="00A10777">
        <w:rPr>
          <w:rFonts w:ascii="Garamond" w:hAnsi="Garamond" w:cs="Garamond"/>
          <w:b/>
          <w:bCs/>
          <w:sz w:val="24"/>
        </w:rPr>
        <w:t>l</w:t>
      </w:r>
      <w:r w:rsidR="00817304" w:rsidRPr="00A10777">
        <w:rPr>
          <w:rFonts w:ascii="Garamond" w:hAnsi="Garamond" w:cs="Garamond"/>
          <w:b/>
          <w:bCs/>
          <w:sz w:val="24"/>
        </w:rPr>
        <w:t>lah ahireti kazanmanızı ister. Allah güçlüdür, hikmet sah</w:t>
      </w:r>
      <w:r w:rsidR="00817304" w:rsidRPr="00A10777">
        <w:rPr>
          <w:rFonts w:ascii="Garamond" w:hAnsi="Garamond" w:cs="Garamond"/>
          <w:b/>
          <w:bCs/>
          <w:sz w:val="24"/>
        </w:rPr>
        <w:t>i</w:t>
      </w:r>
      <w:r w:rsidR="00817304" w:rsidRPr="00A10777">
        <w:rPr>
          <w:rFonts w:ascii="Garamond" w:hAnsi="Garamond" w:cs="Garamond"/>
          <w:b/>
          <w:bCs/>
          <w:sz w:val="24"/>
        </w:rPr>
        <w:t>bidir. Daha önceden A</w:t>
      </w:r>
      <w:r w:rsidR="00817304" w:rsidRPr="00A10777">
        <w:rPr>
          <w:rFonts w:ascii="Garamond" w:hAnsi="Garamond" w:cs="Garamond"/>
          <w:b/>
          <w:bCs/>
          <w:sz w:val="24"/>
        </w:rPr>
        <w:t>l</w:t>
      </w:r>
      <w:r w:rsidR="00817304" w:rsidRPr="00A10777">
        <w:rPr>
          <w:rFonts w:ascii="Garamond" w:hAnsi="Garamond" w:cs="Garamond"/>
          <w:b/>
          <w:bCs/>
          <w:sz w:val="24"/>
        </w:rPr>
        <w:t>lah’tan verilmiş bir hüküm olmasaydı, aldıklarını</w:t>
      </w:r>
      <w:r w:rsidR="00817304" w:rsidRPr="00A10777">
        <w:rPr>
          <w:rFonts w:ascii="Garamond" w:hAnsi="Garamond" w:cs="Garamond"/>
          <w:b/>
          <w:bCs/>
          <w:sz w:val="24"/>
        </w:rPr>
        <w:t>z</w:t>
      </w:r>
      <w:r w:rsidR="00817304" w:rsidRPr="00A10777">
        <w:rPr>
          <w:rFonts w:ascii="Garamond" w:hAnsi="Garamond" w:cs="Garamond"/>
          <w:b/>
          <w:bCs/>
          <w:sz w:val="24"/>
        </w:rPr>
        <w:t>dan ötürü size büyük bir azâb erişirdi. Elde ettiğiniz ganimetl</w:t>
      </w:r>
      <w:r w:rsidR="00817304" w:rsidRPr="00A10777">
        <w:rPr>
          <w:rFonts w:ascii="Garamond" w:hAnsi="Garamond" w:cs="Garamond"/>
          <w:b/>
          <w:bCs/>
          <w:sz w:val="24"/>
        </w:rPr>
        <w:t>e</w:t>
      </w:r>
      <w:r w:rsidR="00817304" w:rsidRPr="00A10777">
        <w:rPr>
          <w:rFonts w:ascii="Garamond" w:hAnsi="Garamond" w:cs="Garamond"/>
          <w:b/>
          <w:bCs/>
          <w:sz w:val="24"/>
        </w:rPr>
        <w:t>ri temiz ve helal olarak yiyin; Allah’tan sakının, do</w:t>
      </w:r>
      <w:r w:rsidR="00817304" w:rsidRPr="00A10777">
        <w:rPr>
          <w:rFonts w:ascii="Garamond" w:hAnsi="Garamond" w:cs="Garamond"/>
          <w:b/>
          <w:bCs/>
          <w:sz w:val="24"/>
        </w:rPr>
        <w:t>ğ</w:t>
      </w:r>
      <w:r w:rsidR="00817304" w:rsidRPr="00A10777">
        <w:rPr>
          <w:rFonts w:ascii="Garamond" w:hAnsi="Garamond" w:cs="Garamond"/>
          <w:b/>
          <w:bCs/>
          <w:sz w:val="24"/>
        </w:rPr>
        <w:t>rusu Allah bağışlayıcı ve merhamet edic</w:t>
      </w:r>
      <w:r w:rsidR="00817304" w:rsidRPr="00A10777">
        <w:rPr>
          <w:rFonts w:ascii="Garamond" w:hAnsi="Garamond" w:cs="Garamond"/>
          <w:b/>
          <w:bCs/>
          <w:sz w:val="24"/>
        </w:rPr>
        <w:t>i</w:t>
      </w:r>
      <w:r w:rsidR="00817304" w:rsidRPr="00A10777">
        <w:rPr>
          <w:rFonts w:ascii="Garamond" w:hAnsi="Garamond" w:cs="Garamond"/>
          <w:b/>
          <w:bCs/>
          <w:sz w:val="24"/>
        </w:rPr>
        <w:t>dir.</w:t>
      </w:r>
      <w:r w:rsidR="00A10777">
        <w:rPr>
          <w:rFonts w:ascii="Garamond" w:hAnsi="Garamond" w:cs="Garamond"/>
          <w:b/>
          <w:bCs/>
          <w:i/>
          <w:iCs/>
          <w:sz w:val="24"/>
        </w:rPr>
        <w:t>”</w:t>
      </w:r>
    </w:p>
    <w:p w:rsidR="004F4B45" w:rsidRPr="000E121C" w:rsidRDefault="00104CD1" w:rsidP="000E121C">
      <w:pPr>
        <w:spacing w:line="300" w:lineRule="atLeast"/>
        <w:ind w:firstLine="284"/>
        <w:jc w:val="lowKashida"/>
        <w:rPr>
          <w:rFonts w:ascii="Garamond" w:hAnsi="Garamond" w:cs="Garamond"/>
          <w:i/>
          <w:iCs/>
          <w:sz w:val="24"/>
        </w:rPr>
      </w:pPr>
      <w:r w:rsidRPr="000E121C">
        <w:rPr>
          <w:rFonts w:ascii="Garamond" w:hAnsi="Garamond" w:cs="Garamond"/>
          <w:i/>
          <w:iCs/>
          <w:sz w:val="24"/>
        </w:rPr>
        <w:t xml:space="preserve">İkinci ayetin akışından da istifade edildiği üzere bu ayet birinci ayetten </w:t>
      </w:r>
      <w:r w:rsidR="004F4B45" w:rsidRPr="000E121C">
        <w:rPr>
          <w:rFonts w:ascii="Garamond" w:hAnsi="Garamond" w:cs="Garamond"/>
          <w:i/>
          <w:iCs/>
          <w:sz w:val="24"/>
        </w:rPr>
        <w:t>ve sonraki tüm ayetlerden sonra nazil olmuştur. Çünkü bu ayette şöyle</w:t>
      </w:r>
      <w:r w:rsidR="008357DD" w:rsidRPr="000E121C">
        <w:rPr>
          <w:rFonts w:ascii="Garamond" w:hAnsi="Garamond" w:cs="Garamond"/>
          <w:i/>
          <w:iCs/>
          <w:sz w:val="24"/>
        </w:rPr>
        <w:t xml:space="preserve"> </w:t>
      </w:r>
      <w:r w:rsidR="004F4B45" w:rsidRPr="000E121C">
        <w:rPr>
          <w:rFonts w:ascii="Garamond" w:hAnsi="Garamond" w:cs="Garamond"/>
          <w:i/>
          <w:iCs/>
          <w:sz w:val="24"/>
        </w:rPr>
        <w:t>yer almıştır: “</w:t>
      </w:r>
      <w:r w:rsidR="00911D1E" w:rsidRPr="000E121C">
        <w:rPr>
          <w:rFonts w:ascii="Garamond" w:hAnsi="Garamond" w:cs="Garamond"/>
          <w:b/>
          <w:bCs/>
          <w:sz w:val="24"/>
        </w:rPr>
        <w:t>Eğer Allah’a ve hakkı batıldan ayıran o günde, iki topluluğun karşılaştığı günde kulumuza indirdiğimize in</w:t>
      </w:r>
      <w:r w:rsidR="00911D1E" w:rsidRPr="000E121C">
        <w:rPr>
          <w:rFonts w:ascii="Garamond" w:hAnsi="Garamond" w:cs="Garamond"/>
          <w:b/>
          <w:bCs/>
          <w:sz w:val="24"/>
        </w:rPr>
        <w:t>a</w:t>
      </w:r>
      <w:r w:rsidR="00911D1E" w:rsidRPr="000E121C">
        <w:rPr>
          <w:rFonts w:ascii="Garamond" w:hAnsi="Garamond" w:cs="Garamond"/>
          <w:b/>
          <w:bCs/>
          <w:sz w:val="24"/>
        </w:rPr>
        <w:t>nıyorsanız</w:t>
      </w:r>
      <w:r w:rsidR="00A10777">
        <w:rPr>
          <w:rFonts w:ascii="Garamond" w:hAnsi="Garamond" w:cs="Garamond"/>
          <w:b/>
          <w:bCs/>
          <w:sz w:val="24"/>
        </w:rPr>
        <w:t>.</w:t>
      </w:r>
      <w:r w:rsidR="004F4B45" w:rsidRPr="000E121C">
        <w:rPr>
          <w:rFonts w:ascii="Garamond" w:hAnsi="Garamond" w:cs="Garamond"/>
          <w:sz w:val="24"/>
        </w:rPr>
        <w:t>”</w:t>
      </w:r>
      <w:r w:rsidR="004F4B45" w:rsidRPr="000E121C">
        <w:rPr>
          <w:rFonts w:ascii="Garamond" w:hAnsi="Garamond" w:cs="Garamond"/>
          <w:i/>
          <w:iCs/>
          <w:sz w:val="24"/>
        </w:rPr>
        <w:t xml:space="preserve"> Buradan da anlaşı</w:t>
      </w:r>
      <w:r w:rsidR="004F4B45" w:rsidRPr="000E121C">
        <w:rPr>
          <w:rFonts w:ascii="Garamond" w:hAnsi="Garamond" w:cs="Garamond"/>
          <w:i/>
          <w:iCs/>
          <w:sz w:val="24"/>
        </w:rPr>
        <w:t>l</w:t>
      </w:r>
      <w:r w:rsidR="004F4B45" w:rsidRPr="000E121C">
        <w:rPr>
          <w:rFonts w:ascii="Garamond" w:hAnsi="Garamond" w:cs="Garamond"/>
          <w:i/>
          <w:iCs/>
          <w:sz w:val="24"/>
        </w:rPr>
        <w:t>dığı üzere bu ayet Bedir savaşından bir müddet sonra nazil olmuştur.</w:t>
      </w:r>
    </w:p>
    <w:p w:rsidR="00900F23" w:rsidRPr="000E121C" w:rsidRDefault="004F4B45" w:rsidP="00A10777">
      <w:pPr>
        <w:spacing w:line="300" w:lineRule="atLeast"/>
        <w:ind w:firstLine="284"/>
        <w:jc w:val="lowKashida"/>
        <w:rPr>
          <w:rFonts w:ascii="Garamond" w:hAnsi="Garamond" w:cs="Garamond"/>
          <w:i/>
          <w:iCs/>
          <w:sz w:val="24"/>
        </w:rPr>
      </w:pPr>
      <w:r w:rsidRPr="000E121C">
        <w:rPr>
          <w:rFonts w:ascii="Garamond" w:hAnsi="Garamond" w:cs="Garamond"/>
          <w:i/>
          <w:iCs/>
          <w:sz w:val="24"/>
        </w:rPr>
        <w:t xml:space="preserve">Son ayetlerin de gösterdiği gibi </w:t>
      </w:r>
      <w:r w:rsidR="00A10777">
        <w:rPr>
          <w:rFonts w:ascii="Garamond" w:hAnsi="Garamond" w:cs="Garamond"/>
          <w:i/>
          <w:iCs/>
          <w:sz w:val="24"/>
        </w:rPr>
        <w:t>o grup esir</w:t>
      </w:r>
      <w:r w:rsidR="00135A8D" w:rsidRPr="000E121C">
        <w:rPr>
          <w:rFonts w:ascii="Garamond" w:hAnsi="Garamond" w:cs="Garamond"/>
          <w:i/>
          <w:iCs/>
          <w:sz w:val="24"/>
        </w:rPr>
        <w:t>lerin durumu hakkında Allah Resulü (s.a.a) ile sohbet etmi</w:t>
      </w:r>
      <w:r w:rsidR="00135A8D" w:rsidRPr="000E121C">
        <w:rPr>
          <w:rFonts w:ascii="Garamond" w:hAnsi="Garamond" w:cs="Garamond"/>
          <w:i/>
          <w:iCs/>
          <w:sz w:val="24"/>
        </w:rPr>
        <w:t>ş</w:t>
      </w:r>
      <w:r w:rsidR="00135A8D" w:rsidRPr="000E121C">
        <w:rPr>
          <w:rFonts w:ascii="Garamond" w:hAnsi="Garamond" w:cs="Garamond"/>
          <w:i/>
          <w:iCs/>
          <w:sz w:val="24"/>
        </w:rPr>
        <w:t xml:space="preserve">lerdir ve ondan </w:t>
      </w:r>
      <w:r w:rsidR="00A10777">
        <w:rPr>
          <w:rFonts w:ascii="Garamond" w:hAnsi="Garamond" w:cs="Garamond"/>
          <w:i/>
          <w:iCs/>
          <w:sz w:val="24"/>
        </w:rPr>
        <w:t>esirl</w:t>
      </w:r>
      <w:r w:rsidR="00135A8D" w:rsidRPr="000E121C">
        <w:rPr>
          <w:rFonts w:ascii="Garamond" w:hAnsi="Garamond" w:cs="Garamond"/>
          <w:i/>
          <w:iCs/>
          <w:sz w:val="24"/>
        </w:rPr>
        <w:t>eri öldürmesi yerine fidye almasını istemişlerdir. Bu ayetler o grubu bu istekte bulundu</w:t>
      </w:r>
      <w:r w:rsidR="00135A8D" w:rsidRPr="000E121C">
        <w:rPr>
          <w:rFonts w:ascii="Garamond" w:hAnsi="Garamond" w:cs="Garamond"/>
          <w:i/>
          <w:iCs/>
          <w:sz w:val="24"/>
        </w:rPr>
        <w:t>k</w:t>
      </w:r>
      <w:r w:rsidR="00135A8D" w:rsidRPr="000E121C">
        <w:rPr>
          <w:rFonts w:ascii="Garamond" w:hAnsi="Garamond" w:cs="Garamond"/>
          <w:i/>
          <w:iCs/>
          <w:sz w:val="24"/>
        </w:rPr>
        <w:t>ları için kınamıştır. Onlara ganime</w:t>
      </w:r>
      <w:r w:rsidR="00135A8D" w:rsidRPr="000E121C">
        <w:rPr>
          <w:rFonts w:ascii="Garamond" w:hAnsi="Garamond" w:cs="Garamond"/>
          <w:i/>
          <w:iCs/>
          <w:sz w:val="24"/>
        </w:rPr>
        <w:t>t</w:t>
      </w:r>
      <w:r w:rsidR="00135A8D" w:rsidRPr="000E121C">
        <w:rPr>
          <w:rFonts w:ascii="Garamond" w:hAnsi="Garamond" w:cs="Garamond"/>
          <w:i/>
          <w:iCs/>
          <w:sz w:val="24"/>
        </w:rPr>
        <w:t>lerden istifade etmeleri için izin verm</w:t>
      </w:r>
      <w:r w:rsidR="00135A8D" w:rsidRPr="000E121C">
        <w:rPr>
          <w:rFonts w:ascii="Garamond" w:hAnsi="Garamond" w:cs="Garamond"/>
          <w:i/>
          <w:iCs/>
          <w:sz w:val="24"/>
        </w:rPr>
        <w:t>e</w:t>
      </w:r>
      <w:r w:rsidR="00135A8D" w:rsidRPr="000E121C">
        <w:rPr>
          <w:rFonts w:ascii="Garamond" w:hAnsi="Garamond" w:cs="Garamond"/>
          <w:i/>
          <w:iCs/>
          <w:sz w:val="24"/>
        </w:rPr>
        <w:t>lerinden de anlaşıldığı üzere onlar ganimet ve Enfal’in kendi malları olduğunu sanmışlardır. Ama konu kendileri içni belirsiz idi. Acaba savaşta hazır bulunan herkes mi ganimetlerin malikidir, yoksa sadece savaşan</w:t>
      </w:r>
      <w:r w:rsidR="00900F23" w:rsidRPr="000E121C">
        <w:rPr>
          <w:rFonts w:ascii="Garamond" w:hAnsi="Garamond" w:cs="Garamond"/>
          <w:i/>
          <w:iCs/>
          <w:sz w:val="24"/>
        </w:rPr>
        <w:t xml:space="preserve"> grup mu? Dolayısıyla da savaşmayan kimseler bundan nasiplenemez mi? Acaba ganimetler onlar arasında eşit mi bölünmeli, yoksa az veya çok olarak mı? Örn</w:t>
      </w:r>
      <w:r w:rsidR="00900F23" w:rsidRPr="000E121C">
        <w:rPr>
          <w:rFonts w:ascii="Garamond" w:hAnsi="Garamond" w:cs="Garamond"/>
          <w:i/>
          <w:iCs/>
          <w:sz w:val="24"/>
        </w:rPr>
        <w:t>e</w:t>
      </w:r>
      <w:r w:rsidR="00900F23" w:rsidRPr="000E121C">
        <w:rPr>
          <w:rFonts w:ascii="Garamond" w:hAnsi="Garamond" w:cs="Garamond"/>
          <w:i/>
          <w:iCs/>
          <w:sz w:val="24"/>
        </w:rPr>
        <w:t>ğin süvarilere piyadelerden daha çok mu pay ver</w:t>
      </w:r>
      <w:r w:rsidR="00880F52">
        <w:rPr>
          <w:rFonts w:ascii="Garamond" w:hAnsi="Garamond" w:cs="Garamond"/>
          <w:i/>
          <w:iCs/>
          <w:sz w:val="24"/>
        </w:rPr>
        <w:t>il</w:t>
      </w:r>
      <w:r w:rsidR="00900F23" w:rsidRPr="000E121C">
        <w:rPr>
          <w:rFonts w:ascii="Garamond" w:hAnsi="Garamond" w:cs="Garamond"/>
          <w:i/>
          <w:iCs/>
          <w:sz w:val="24"/>
        </w:rPr>
        <w:t>meliydi, yoksa verilmem</w:t>
      </w:r>
      <w:r w:rsidR="00900F23" w:rsidRPr="000E121C">
        <w:rPr>
          <w:rFonts w:ascii="Garamond" w:hAnsi="Garamond" w:cs="Garamond"/>
          <w:i/>
          <w:iCs/>
          <w:sz w:val="24"/>
        </w:rPr>
        <w:t>e</w:t>
      </w:r>
      <w:r w:rsidR="00900F23" w:rsidRPr="000E121C">
        <w:rPr>
          <w:rFonts w:ascii="Garamond" w:hAnsi="Garamond" w:cs="Garamond"/>
          <w:i/>
          <w:iCs/>
          <w:sz w:val="24"/>
        </w:rPr>
        <w:t>li miydi ve benzeri şeyler…</w:t>
      </w:r>
    </w:p>
    <w:p w:rsidR="006D0D57" w:rsidRPr="000E121C" w:rsidRDefault="00900F23" w:rsidP="00880F52">
      <w:pPr>
        <w:spacing w:line="300" w:lineRule="atLeast"/>
        <w:ind w:firstLine="284"/>
        <w:jc w:val="lowKashida"/>
        <w:rPr>
          <w:rFonts w:ascii="Garamond" w:hAnsi="Garamond" w:cs="Garamond"/>
          <w:i/>
          <w:iCs/>
          <w:sz w:val="24"/>
        </w:rPr>
      </w:pPr>
      <w:r w:rsidRPr="000E121C">
        <w:rPr>
          <w:rFonts w:ascii="Garamond" w:hAnsi="Garamond" w:cs="Garamond"/>
          <w:i/>
          <w:iCs/>
          <w:sz w:val="24"/>
        </w:rPr>
        <w:t>Bu belirsizlikler onlar arasında tartışma çıkmasına sebep oldu. Bu konuda birbir</w:t>
      </w:r>
      <w:r w:rsidR="00880F52">
        <w:rPr>
          <w:rFonts w:ascii="Garamond" w:hAnsi="Garamond" w:cs="Garamond"/>
          <w:i/>
          <w:iCs/>
          <w:sz w:val="24"/>
        </w:rPr>
        <w:t>ler</w:t>
      </w:r>
      <w:r w:rsidRPr="000E121C">
        <w:rPr>
          <w:rFonts w:ascii="Garamond" w:hAnsi="Garamond" w:cs="Garamond"/>
          <w:i/>
          <w:iCs/>
          <w:sz w:val="24"/>
        </w:rPr>
        <w:t xml:space="preserve">iyle sürtüştüler. Konu Allah Resulü’ne (s.a.a) iletilince de bu esnada ilk ayet nazil oldu: </w:t>
      </w:r>
      <w:r w:rsidRPr="000E121C">
        <w:rPr>
          <w:rFonts w:ascii="Garamond" w:hAnsi="Garamond" w:cs="Garamond"/>
          <w:b/>
          <w:bCs/>
          <w:sz w:val="24"/>
        </w:rPr>
        <w:t>“</w:t>
      </w:r>
      <w:r w:rsidR="00911D1E" w:rsidRPr="00880F52">
        <w:rPr>
          <w:rFonts w:ascii="Garamond" w:hAnsi="Garamond" w:cs="Garamond"/>
          <w:b/>
          <w:bCs/>
          <w:sz w:val="24"/>
        </w:rPr>
        <w:t>S</w:t>
      </w:r>
      <w:r w:rsidR="00911D1E" w:rsidRPr="00880F52">
        <w:rPr>
          <w:rFonts w:ascii="Garamond" w:hAnsi="Garamond" w:cs="Garamond"/>
          <w:b/>
          <w:bCs/>
          <w:sz w:val="24"/>
        </w:rPr>
        <w:t>a</w:t>
      </w:r>
      <w:r w:rsidR="00911D1E" w:rsidRPr="00880F52">
        <w:rPr>
          <w:rFonts w:ascii="Garamond" w:hAnsi="Garamond" w:cs="Garamond"/>
          <w:b/>
          <w:bCs/>
          <w:sz w:val="24"/>
        </w:rPr>
        <w:t>na, ganimetlere dair soru s</w:t>
      </w:r>
      <w:r w:rsidR="00911D1E" w:rsidRPr="00880F52">
        <w:rPr>
          <w:rFonts w:ascii="Garamond" w:hAnsi="Garamond" w:cs="Garamond"/>
          <w:b/>
          <w:bCs/>
          <w:sz w:val="24"/>
        </w:rPr>
        <w:t>o</w:t>
      </w:r>
      <w:r w:rsidR="00911D1E" w:rsidRPr="00880F52">
        <w:rPr>
          <w:rFonts w:ascii="Garamond" w:hAnsi="Garamond" w:cs="Garamond"/>
          <w:b/>
          <w:bCs/>
          <w:sz w:val="24"/>
        </w:rPr>
        <w:t>rarlar, De ki: “G</w:t>
      </w:r>
      <w:r w:rsidR="00911D1E" w:rsidRPr="00880F52">
        <w:rPr>
          <w:rFonts w:ascii="Garamond" w:hAnsi="Garamond" w:cs="Garamond"/>
          <w:b/>
          <w:bCs/>
          <w:sz w:val="24"/>
        </w:rPr>
        <w:t>a</w:t>
      </w:r>
      <w:r w:rsidR="00911D1E" w:rsidRPr="00880F52">
        <w:rPr>
          <w:rFonts w:ascii="Garamond" w:hAnsi="Garamond" w:cs="Garamond"/>
          <w:b/>
          <w:bCs/>
          <w:sz w:val="24"/>
        </w:rPr>
        <w:t>nimetler Allah’ın ve Peyga</w:t>
      </w:r>
      <w:r w:rsidR="00911D1E" w:rsidRPr="00880F52">
        <w:rPr>
          <w:rFonts w:ascii="Garamond" w:hAnsi="Garamond" w:cs="Garamond"/>
          <w:b/>
          <w:bCs/>
          <w:sz w:val="24"/>
        </w:rPr>
        <w:t>m</w:t>
      </w:r>
      <w:r w:rsidR="00911D1E" w:rsidRPr="00880F52">
        <w:rPr>
          <w:rFonts w:ascii="Garamond" w:hAnsi="Garamond" w:cs="Garamond"/>
          <w:b/>
          <w:bCs/>
          <w:sz w:val="24"/>
        </w:rPr>
        <w:t>ber’indir. İnanıyorsanız Allah’tan sak</w:t>
      </w:r>
      <w:r w:rsidR="00911D1E" w:rsidRPr="00880F52">
        <w:rPr>
          <w:rFonts w:ascii="Garamond" w:hAnsi="Garamond" w:cs="Garamond"/>
          <w:b/>
          <w:bCs/>
          <w:sz w:val="24"/>
        </w:rPr>
        <w:t>ı</w:t>
      </w:r>
      <w:r w:rsidR="00911D1E" w:rsidRPr="00880F52">
        <w:rPr>
          <w:rFonts w:ascii="Garamond" w:hAnsi="Garamond" w:cs="Garamond"/>
          <w:b/>
          <w:bCs/>
          <w:sz w:val="24"/>
        </w:rPr>
        <w:t>nın, aranızdaki münasebetl</w:t>
      </w:r>
      <w:r w:rsidR="00911D1E" w:rsidRPr="00880F52">
        <w:rPr>
          <w:rFonts w:ascii="Garamond" w:hAnsi="Garamond" w:cs="Garamond"/>
          <w:b/>
          <w:bCs/>
          <w:sz w:val="24"/>
        </w:rPr>
        <w:t>e</w:t>
      </w:r>
      <w:r w:rsidR="00911D1E" w:rsidRPr="00880F52">
        <w:rPr>
          <w:rFonts w:ascii="Garamond" w:hAnsi="Garamond" w:cs="Garamond"/>
          <w:b/>
          <w:bCs/>
          <w:sz w:val="24"/>
        </w:rPr>
        <w:t>ri düzeltin</w:t>
      </w:r>
      <w:r w:rsidR="00880F52">
        <w:rPr>
          <w:rFonts w:ascii="Garamond" w:hAnsi="Garamond" w:cs="Garamond"/>
          <w:b/>
          <w:bCs/>
          <w:sz w:val="24"/>
        </w:rPr>
        <w:t>.</w:t>
      </w:r>
      <w:r w:rsidR="00880F52">
        <w:rPr>
          <w:rFonts w:ascii="Garamond" w:hAnsi="Garamond" w:cs="Garamond"/>
          <w:b/>
          <w:bCs/>
          <w:i/>
          <w:iCs/>
          <w:sz w:val="24"/>
        </w:rPr>
        <w:t>”</w:t>
      </w:r>
      <w:r w:rsidR="00911D1E" w:rsidRPr="000E121C">
        <w:rPr>
          <w:rFonts w:ascii="Garamond" w:hAnsi="Garamond" w:cs="Garamond"/>
          <w:i/>
          <w:iCs/>
          <w:sz w:val="24"/>
        </w:rPr>
        <w:t xml:space="preserve"> </w:t>
      </w:r>
      <w:r w:rsidR="00D1532B" w:rsidRPr="000E121C">
        <w:rPr>
          <w:rFonts w:ascii="Garamond" w:hAnsi="Garamond" w:cs="Garamond"/>
          <w:sz w:val="24"/>
        </w:rPr>
        <w:t>Bu ayet</w:t>
      </w:r>
      <w:r w:rsidR="00D1532B" w:rsidRPr="000E121C">
        <w:rPr>
          <w:rFonts w:ascii="Garamond" w:hAnsi="Garamond" w:cs="Garamond"/>
          <w:i/>
          <w:iCs/>
          <w:sz w:val="24"/>
        </w:rPr>
        <w:t xml:space="preserve"> </w:t>
      </w:r>
      <w:r w:rsidRPr="000E121C">
        <w:rPr>
          <w:rFonts w:ascii="Garamond" w:hAnsi="Garamond" w:cs="Garamond"/>
          <w:b/>
          <w:bCs/>
          <w:sz w:val="24"/>
        </w:rPr>
        <w:t>“</w:t>
      </w:r>
      <w:r w:rsidR="00C931B7" w:rsidRPr="00880F52">
        <w:rPr>
          <w:rFonts w:ascii="Garamond" w:hAnsi="Garamond" w:cs="Garamond"/>
          <w:b/>
          <w:bCs/>
          <w:sz w:val="24"/>
        </w:rPr>
        <w:t>ganimet a</w:t>
      </w:r>
      <w:r w:rsidRPr="00880F52">
        <w:rPr>
          <w:rFonts w:ascii="Garamond" w:hAnsi="Garamond" w:cs="Garamond"/>
          <w:b/>
          <w:bCs/>
          <w:sz w:val="24"/>
        </w:rPr>
        <w:t>ldıklarınızdan yiyiniz</w:t>
      </w:r>
      <w:r w:rsidR="00880F52">
        <w:rPr>
          <w:rFonts w:ascii="Garamond" w:hAnsi="Garamond" w:cs="Garamond"/>
          <w:b/>
          <w:bCs/>
          <w:i/>
          <w:iCs/>
          <w:sz w:val="24"/>
        </w:rPr>
        <w:t>”</w:t>
      </w:r>
      <w:r w:rsidRPr="000E121C">
        <w:rPr>
          <w:rFonts w:ascii="Garamond" w:hAnsi="Garamond" w:cs="Garamond"/>
          <w:i/>
          <w:iCs/>
          <w:sz w:val="24"/>
        </w:rPr>
        <w:t xml:space="preserve"> </w:t>
      </w:r>
      <w:r w:rsidR="00D1532B" w:rsidRPr="000E121C">
        <w:rPr>
          <w:rFonts w:ascii="Garamond" w:hAnsi="Garamond" w:cs="Garamond"/>
          <w:i/>
          <w:iCs/>
          <w:sz w:val="24"/>
        </w:rPr>
        <w:t>ifades</w:t>
      </w:r>
      <w:r w:rsidR="00D1532B" w:rsidRPr="000E121C">
        <w:rPr>
          <w:rFonts w:ascii="Garamond" w:hAnsi="Garamond" w:cs="Garamond"/>
          <w:i/>
          <w:iCs/>
          <w:sz w:val="24"/>
        </w:rPr>
        <w:t>i</w:t>
      </w:r>
      <w:r w:rsidR="00D1532B" w:rsidRPr="000E121C">
        <w:rPr>
          <w:rFonts w:ascii="Garamond" w:hAnsi="Garamond" w:cs="Garamond"/>
          <w:i/>
          <w:iCs/>
          <w:sz w:val="24"/>
        </w:rPr>
        <w:t>ne dayanarak enfal</w:t>
      </w:r>
      <w:r w:rsidRPr="000E121C">
        <w:rPr>
          <w:rFonts w:ascii="Garamond" w:hAnsi="Garamond" w:cs="Garamond"/>
          <w:i/>
          <w:iCs/>
          <w:sz w:val="24"/>
        </w:rPr>
        <w:t>in kendilerine ait olduklarını sanmaları hususundaki yanlı</w:t>
      </w:r>
      <w:r w:rsidR="00D1532B" w:rsidRPr="000E121C">
        <w:rPr>
          <w:rFonts w:ascii="Garamond" w:hAnsi="Garamond" w:cs="Garamond"/>
          <w:i/>
          <w:iCs/>
          <w:sz w:val="24"/>
        </w:rPr>
        <w:t>şlıklarını hatırlatmakta, enfal</w:t>
      </w:r>
      <w:r w:rsidRPr="000E121C">
        <w:rPr>
          <w:rFonts w:ascii="Garamond" w:hAnsi="Garamond" w:cs="Garamond"/>
          <w:i/>
          <w:iCs/>
          <w:sz w:val="24"/>
        </w:rPr>
        <w:t>in malikiyetini</w:t>
      </w:r>
      <w:r w:rsidR="00D1532B" w:rsidRPr="000E121C">
        <w:rPr>
          <w:rFonts w:ascii="Garamond" w:hAnsi="Garamond" w:cs="Garamond"/>
          <w:i/>
          <w:iCs/>
          <w:sz w:val="24"/>
        </w:rPr>
        <w:t>n</w:t>
      </w:r>
      <w:r w:rsidRPr="000E121C">
        <w:rPr>
          <w:rFonts w:ascii="Garamond" w:hAnsi="Garamond" w:cs="Garamond"/>
          <w:i/>
          <w:iCs/>
          <w:sz w:val="24"/>
        </w:rPr>
        <w:t xml:space="preserve"> Allah’a ve Resulüne özgü olduğunu bildirmekte, onları çatışmaktan nehyetmektedir. Bu vesileyle aralarındaki kavga sona erince, Allah Resulü (s.a.a) ganimeti onlara geri çevirdi, aralarınd</w:t>
      </w:r>
      <w:r w:rsidR="00880F52">
        <w:rPr>
          <w:rFonts w:ascii="Garamond" w:hAnsi="Garamond" w:cs="Garamond"/>
          <w:i/>
          <w:iCs/>
          <w:sz w:val="24"/>
        </w:rPr>
        <w:t>a eşit bir şekilde bölüştürdü, B</w:t>
      </w:r>
      <w:r w:rsidRPr="000E121C">
        <w:rPr>
          <w:rFonts w:ascii="Garamond" w:hAnsi="Garamond" w:cs="Garamond"/>
          <w:i/>
          <w:iCs/>
          <w:sz w:val="24"/>
        </w:rPr>
        <w:t>edir savaşı me</w:t>
      </w:r>
      <w:r w:rsidRPr="000E121C">
        <w:rPr>
          <w:rFonts w:ascii="Garamond" w:hAnsi="Garamond" w:cs="Garamond"/>
          <w:i/>
          <w:iCs/>
          <w:sz w:val="24"/>
        </w:rPr>
        <w:t>y</w:t>
      </w:r>
      <w:r w:rsidRPr="000E121C">
        <w:rPr>
          <w:rFonts w:ascii="Garamond" w:hAnsi="Garamond" w:cs="Garamond"/>
          <w:i/>
          <w:iCs/>
          <w:sz w:val="24"/>
        </w:rPr>
        <w:t>danlarında olmayan ashabının payını da ayırdı, savaşan ve savaşmayan, süvari ve piyade arasında hiçbir far</w:t>
      </w:r>
      <w:r w:rsidRPr="000E121C">
        <w:rPr>
          <w:rFonts w:ascii="Garamond" w:hAnsi="Garamond" w:cs="Garamond"/>
          <w:i/>
          <w:iCs/>
          <w:sz w:val="24"/>
        </w:rPr>
        <w:t>k</w:t>
      </w:r>
      <w:r w:rsidRPr="000E121C">
        <w:rPr>
          <w:rFonts w:ascii="Garamond" w:hAnsi="Garamond" w:cs="Garamond"/>
          <w:i/>
          <w:iCs/>
          <w:sz w:val="24"/>
        </w:rPr>
        <w:t xml:space="preserve">lılık gözetmedi. Daha sonra kısa bir süre sonra da, </w:t>
      </w:r>
      <w:r w:rsidRPr="000E121C">
        <w:rPr>
          <w:rFonts w:ascii="Garamond" w:hAnsi="Garamond" w:cs="Garamond"/>
          <w:b/>
          <w:bCs/>
          <w:sz w:val="24"/>
        </w:rPr>
        <w:t>“</w:t>
      </w:r>
      <w:r w:rsidR="00A37857" w:rsidRPr="00880F52">
        <w:rPr>
          <w:rFonts w:ascii="Garamond" w:hAnsi="Garamond" w:cs="Garamond"/>
          <w:b/>
          <w:bCs/>
          <w:sz w:val="24"/>
        </w:rPr>
        <w:t>bilin ki, ele g</w:t>
      </w:r>
      <w:r w:rsidR="00A37857" w:rsidRPr="00880F52">
        <w:rPr>
          <w:rFonts w:ascii="Garamond" w:hAnsi="Garamond" w:cs="Garamond"/>
          <w:b/>
          <w:bCs/>
          <w:sz w:val="24"/>
        </w:rPr>
        <w:t>e</w:t>
      </w:r>
      <w:r w:rsidR="00A37857" w:rsidRPr="00880F52">
        <w:rPr>
          <w:rFonts w:ascii="Garamond" w:hAnsi="Garamond" w:cs="Garamond"/>
          <w:b/>
          <w:bCs/>
          <w:sz w:val="24"/>
        </w:rPr>
        <w:t>çirdiğiniz ganimetin beşte biri Allah’ındır</w:t>
      </w:r>
      <w:r w:rsidR="00880F52">
        <w:rPr>
          <w:rFonts w:ascii="Garamond" w:hAnsi="Garamond" w:cs="Garamond"/>
          <w:b/>
          <w:bCs/>
          <w:sz w:val="24"/>
        </w:rPr>
        <w:t>…”</w:t>
      </w:r>
      <w:r w:rsidRPr="00880F52">
        <w:rPr>
          <w:rFonts w:ascii="Garamond" w:hAnsi="Garamond" w:cs="Garamond"/>
          <w:b/>
          <w:bCs/>
          <w:i/>
          <w:iCs/>
          <w:sz w:val="24"/>
        </w:rPr>
        <w:t xml:space="preserve"> </w:t>
      </w:r>
      <w:r w:rsidRPr="000E121C">
        <w:rPr>
          <w:rFonts w:ascii="Garamond" w:hAnsi="Garamond" w:cs="Garamond"/>
          <w:i/>
          <w:iCs/>
          <w:sz w:val="24"/>
        </w:rPr>
        <w:t>ayeti nazil oldu. Allah Resulü onlara verdikleri pa</w:t>
      </w:r>
      <w:r w:rsidRPr="000E121C">
        <w:rPr>
          <w:rFonts w:ascii="Garamond" w:hAnsi="Garamond" w:cs="Garamond"/>
          <w:i/>
          <w:iCs/>
          <w:sz w:val="24"/>
        </w:rPr>
        <w:t>y</w:t>
      </w:r>
      <w:r w:rsidRPr="000E121C">
        <w:rPr>
          <w:rFonts w:ascii="Garamond" w:hAnsi="Garamond" w:cs="Garamond"/>
          <w:i/>
          <w:iCs/>
          <w:sz w:val="24"/>
        </w:rPr>
        <w:t>lardan beşte birini geri aldı. Geri kalanlarını geri verdi. Bu da Enfal ile ilgili ayetleri birbirine eklemek suretiyle elde edilmektedir.</w:t>
      </w:r>
    </w:p>
    <w:p w:rsidR="00900F23" w:rsidRPr="000E121C" w:rsidRDefault="00900F23" w:rsidP="003831EF">
      <w:pPr>
        <w:spacing w:line="300" w:lineRule="atLeast"/>
        <w:ind w:firstLine="284"/>
        <w:jc w:val="lowKashida"/>
        <w:rPr>
          <w:rFonts w:ascii="Garamond" w:hAnsi="Garamond" w:cs="Garamond"/>
          <w:i/>
          <w:iCs/>
          <w:sz w:val="24"/>
        </w:rPr>
      </w:pPr>
      <w:r w:rsidRPr="000E121C">
        <w:rPr>
          <w:rFonts w:ascii="Garamond" w:hAnsi="Garamond" w:cs="Garamond"/>
          <w:i/>
          <w:iCs/>
          <w:sz w:val="24"/>
        </w:rPr>
        <w:t xml:space="preserve">O halde </w:t>
      </w:r>
      <w:r w:rsidRPr="000E121C">
        <w:rPr>
          <w:rFonts w:ascii="Garamond" w:hAnsi="Garamond" w:cs="Garamond"/>
          <w:b/>
          <w:bCs/>
          <w:sz w:val="24"/>
        </w:rPr>
        <w:t>“</w:t>
      </w:r>
      <w:r w:rsidR="00A37857" w:rsidRPr="003831EF">
        <w:rPr>
          <w:rFonts w:ascii="Garamond" w:hAnsi="Garamond" w:cs="Garamond"/>
          <w:b/>
          <w:bCs/>
          <w:sz w:val="24"/>
        </w:rPr>
        <w:t>Sana, ganimetlere dair soru sorarlar</w:t>
      </w:r>
      <w:r w:rsidR="003831EF">
        <w:rPr>
          <w:rFonts w:ascii="Garamond" w:hAnsi="Garamond" w:cs="Garamond"/>
          <w:b/>
          <w:bCs/>
          <w:i/>
          <w:iCs/>
          <w:sz w:val="24"/>
        </w:rPr>
        <w:t>”</w:t>
      </w:r>
      <w:r w:rsidR="00A37857" w:rsidRPr="000E121C">
        <w:rPr>
          <w:rFonts w:ascii="Garamond" w:hAnsi="Garamond" w:cs="Garamond"/>
          <w:i/>
          <w:iCs/>
          <w:sz w:val="24"/>
        </w:rPr>
        <w:t xml:space="preserve"> </w:t>
      </w:r>
      <w:r w:rsidRPr="000E121C">
        <w:rPr>
          <w:rFonts w:ascii="Garamond" w:hAnsi="Garamond" w:cs="Garamond"/>
          <w:i/>
          <w:iCs/>
          <w:sz w:val="24"/>
        </w:rPr>
        <w:t>cümlesi</w:t>
      </w:r>
      <w:r w:rsidR="00C5485A" w:rsidRPr="000E121C">
        <w:rPr>
          <w:rFonts w:ascii="Garamond" w:hAnsi="Garamond" w:cs="Garamond"/>
          <w:i/>
          <w:iCs/>
          <w:sz w:val="24"/>
        </w:rPr>
        <w:t>nden</w:t>
      </w:r>
      <w:r w:rsidRPr="000E121C">
        <w:rPr>
          <w:rFonts w:ascii="Garamond" w:hAnsi="Garamond" w:cs="Garamond"/>
          <w:i/>
          <w:iCs/>
          <w:sz w:val="24"/>
        </w:rPr>
        <w:t xml:space="preserve"> </w:t>
      </w:r>
      <w:r w:rsidR="003831EF">
        <w:rPr>
          <w:rFonts w:ascii="Garamond" w:hAnsi="Garamond" w:cs="Garamond"/>
          <w:i/>
          <w:iCs/>
          <w:sz w:val="24"/>
        </w:rPr>
        <w:t xml:space="preserve">ve </w:t>
      </w:r>
      <w:r w:rsidRPr="000E121C">
        <w:rPr>
          <w:rFonts w:ascii="Garamond" w:hAnsi="Garamond" w:cs="Garamond"/>
          <w:i/>
          <w:iCs/>
          <w:sz w:val="24"/>
        </w:rPr>
        <w:t>kelamın akışından elde edilen deliller</w:t>
      </w:r>
      <w:r w:rsidR="00C5485A" w:rsidRPr="000E121C">
        <w:rPr>
          <w:rFonts w:ascii="Garamond" w:hAnsi="Garamond" w:cs="Garamond"/>
          <w:i/>
          <w:iCs/>
          <w:sz w:val="24"/>
        </w:rPr>
        <w:t>in ekl</w:t>
      </w:r>
      <w:r w:rsidR="00C5485A" w:rsidRPr="000E121C">
        <w:rPr>
          <w:rFonts w:ascii="Garamond" w:hAnsi="Garamond" w:cs="Garamond"/>
          <w:i/>
          <w:iCs/>
          <w:sz w:val="24"/>
        </w:rPr>
        <w:t>e</w:t>
      </w:r>
      <w:r w:rsidR="00C5485A" w:rsidRPr="000E121C">
        <w:rPr>
          <w:rFonts w:ascii="Garamond" w:hAnsi="Garamond" w:cs="Garamond"/>
          <w:i/>
          <w:iCs/>
          <w:sz w:val="24"/>
        </w:rPr>
        <w:t>mesiyle istifade edildiği üzere savaş ganimetlerinin hükmü hakkında tartışanlar Resulullah’a (s.a.a) sord</w:t>
      </w:r>
      <w:r w:rsidR="00C5485A" w:rsidRPr="000E121C">
        <w:rPr>
          <w:rFonts w:ascii="Garamond" w:hAnsi="Garamond" w:cs="Garamond"/>
          <w:i/>
          <w:iCs/>
          <w:sz w:val="24"/>
        </w:rPr>
        <w:t>u</w:t>
      </w:r>
      <w:r w:rsidR="00C5485A" w:rsidRPr="000E121C">
        <w:rPr>
          <w:rFonts w:ascii="Garamond" w:hAnsi="Garamond" w:cs="Garamond"/>
          <w:i/>
          <w:iCs/>
          <w:sz w:val="24"/>
        </w:rPr>
        <w:t>lar. Onlar ganimetin kendi malları olduğunu sanmışlardı ve dolayısıyla da bu ganimetlerin malikinin kim olduğu hususunda ihtilafa düşmüşle</w:t>
      </w:r>
      <w:r w:rsidR="00C5485A" w:rsidRPr="000E121C">
        <w:rPr>
          <w:rFonts w:ascii="Garamond" w:hAnsi="Garamond" w:cs="Garamond"/>
          <w:i/>
          <w:iCs/>
          <w:sz w:val="24"/>
        </w:rPr>
        <w:t>r</w:t>
      </w:r>
      <w:r w:rsidR="00C5485A" w:rsidRPr="000E121C">
        <w:rPr>
          <w:rFonts w:ascii="Garamond" w:hAnsi="Garamond" w:cs="Garamond"/>
          <w:i/>
          <w:iCs/>
          <w:sz w:val="24"/>
        </w:rPr>
        <w:t>di veya malikiyet çeşidi ve ganimetl</w:t>
      </w:r>
      <w:r w:rsidR="00C5485A" w:rsidRPr="000E121C">
        <w:rPr>
          <w:rFonts w:ascii="Garamond" w:hAnsi="Garamond" w:cs="Garamond"/>
          <w:i/>
          <w:iCs/>
          <w:sz w:val="24"/>
        </w:rPr>
        <w:t>e</w:t>
      </w:r>
      <w:r w:rsidR="00C5485A" w:rsidRPr="000E121C">
        <w:rPr>
          <w:rFonts w:ascii="Garamond" w:hAnsi="Garamond" w:cs="Garamond"/>
          <w:i/>
          <w:iCs/>
          <w:sz w:val="24"/>
        </w:rPr>
        <w:t>rin aralarına nasıl bölüştürüleceği veya her iki hususta ihtilafa düşmü</w:t>
      </w:r>
      <w:r w:rsidR="00C5485A" w:rsidRPr="000E121C">
        <w:rPr>
          <w:rFonts w:ascii="Garamond" w:hAnsi="Garamond" w:cs="Garamond"/>
          <w:i/>
          <w:iCs/>
          <w:sz w:val="24"/>
        </w:rPr>
        <w:t>ş</w:t>
      </w:r>
      <w:r w:rsidR="00C5485A" w:rsidRPr="000E121C">
        <w:rPr>
          <w:rFonts w:ascii="Garamond" w:hAnsi="Garamond" w:cs="Garamond"/>
          <w:i/>
          <w:iCs/>
          <w:sz w:val="24"/>
        </w:rPr>
        <w:t>lerdi ve sonunda işleri çatışmaya va</w:t>
      </w:r>
      <w:r w:rsidR="00C5485A" w:rsidRPr="000E121C">
        <w:rPr>
          <w:rFonts w:ascii="Garamond" w:hAnsi="Garamond" w:cs="Garamond"/>
          <w:i/>
          <w:iCs/>
          <w:sz w:val="24"/>
        </w:rPr>
        <w:t>r</w:t>
      </w:r>
      <w:r w:rsidR="00C5485A" w:rsidRPr="000E121C">
        <w:rPr>
          <w:rFonts w:ascii="Garamond" w:hAnsi="Garamond" w:cs="Garamond"/>
          <w:i/>
          <w:iCs/>
          <w:sz w:val="24"/>
        </w:rPr>
        <w:t xml:space="preserve">mıştı. </w:t>
      </w:r>
      <w:r w:rsidR="00C5485A" w:rsidRPr="000E121C">
        <w:rPr>
          <w:rFonts w:ascii="Garamond" w:hAnsi="Garamond" w:cs="Garamond"/>
          <w:b/>
          <w:bCs/>
          <w:sz w:val="24"/>
        </w:rPr>
        <w:t>“</w:t>
      </w:r>
      <w:r w:rsidR="00CA2E0F" w:rsidRPr="003831EF">
        <w:rPr>
          <w:rFonts w:ascii="Garamond" w:hAnsi="Garamond" w:cs="Garamond"/>
          <w:b/>
          <w:bCs/>
          <w:sz w:val="24"/>
        </w:rPr>
        <w:t>Gani</w:t>
      </w:r>
      <w:r w:rsidR="003831EF">
        <w:rPr>
          <w:rFonts w:ascii="Garamond" w:hAnsi="Garamond" w:cs="Garamond"/>
          <w:b/>
          <w:bCs/>
          <w:sz w:val="24"/>
        </w:rPr>
        <w:t>met Allah’ın ve Peygamber’indir”</w:t>
      </w:r>
      <w:r w:rsidR="00CA2E0F" w:rsidRPr="003831EF">
        <w:rPr>
          <w:rFonts w:ascii="Garamond" w:hAnsi="Garamond" w:cs="Garamond"/>
          <w:b/>
          <w:bCs/>
          <w:sz w:val="24"/>
        </w:rPr>
        <w:t xml:space="preserve"> </w:t>
      </w:r>
      <w:r w:rsidR="00C5485A" w:rsidRPr="000E121C">
        <w:rPr>
          <w:rFonts w:ascii="Garamond" w:hAnsi="Garamond" w:cs="Garamond"/>
          <w:i/>
          <w:iCs/>
          <w:sz w:val="24"/>
        </w:rPr>
        <w:t>cümlesi onların sorusuna cevaptır ve bu ayette de açı</w:t>
      </w:r>
      <w:r w:rsidR="00C5485A" w:rsidRPr="000E121C">
        <w:rPr>
          <w:rFonts w:ascii="Garamond" w:hAnsi="Garamond" w:cs="Garamond"/>
          <w:i/>
          <w:iCs/>
          <w:sz w:val="24"/>
        </w:rPr>
        <w:t>k</w:t>
      </w:r>
      <w:r w:rsidR="003831EF">
        <w:rPr>
          <w:rFonts w:ascii="Garamond" w:hAnsi="Garamond" w:cs="Garamond"/>
          <w:i/>
          <w:iCs/>
          <w:sz w:val="24"/>
        </w:rPr>
        <w:t>landığı üzere Enfal onlardan</w:t>
      </w:r>
      <w:r w:rsidR="00C5485A" w:rsidRPr="000E121C">
        <w:rPr>
          <w:rFonts w:ascii="Garamond" w:hAnsi="Garamond" w:cs="Garamond"/>
          <w:i/>
          <w:iCs/>
          <w:sz w:val="24"/>
        </w:rPr>
        <w:t xml:space="preserve"> hiç ki</w:t>
      </w:r>
      <w:r w:rsidR="00C5485A" w:rsidRPr="000E121C">
        <w:rPr>
          <w:rFonts w:ascii="Garamond" w:hAnsi="Garamond" w:cs="Garamond"/>
          <w:i/>
          <w:iCs/>
          <w:sz w:val="24"/>
        </w:rPr>
        <w:t>m</w:t>
      </w:r>
      <w:r w:rsidR="00C5485A" w:rsidRPr="000E121C">
        <w:rPr>
          <w:rFonts w:ascii="Garamond" w:hAnsi="Garamond" w:cs="Garamond"/>
          <w:i/>
          <w:iCs/>
          <w:sz w:val="24"/>
        </w:rPr>
        <w:t>senin malı değildir. Allah’a ve Res</w:t>
      </w:r>
      <w:r w:rsidR="00C5485A" w:rsidRPr="000E121C">
        <w:rPr>
          <w:rFonts w:ascii="Garamond" w:hAnsi="Garamond" w:cs="Garamond"/>
          <w:i/>
          <w:iCs/>
          <w:sz w:val="24"/>
        </w:rPr>
        <w:t>u</w:t>
      </w:r>
      <w:r w:rsidR="00C5485A" w:rsidRPr="000E121C">
        <w:rPr>
          <w:rFonts w:ascii="Garamond" w:hAnsi="Garamond" w:cs="Garamond"/>
          <w:i/>
          <w:iCs/>
          <w:sz w:val="24"/>
        </w:rPr>
        <w:t>lü’ne aitti. Allah ve Resulü onları istediği yerde harcayab</w:t>
      </w:r>
      <w:r w:rsidR="00C5485A" w:rsidRPr="000E121C">
        <w:rPr>
          <w:rFonts w:ascii="Garamond" w:hAnsi="Garamond" w:cs="Garamond"/>
          <w:i/>
          <w:iCs/>
          <w:sz w:val="24"/>
        </w:rPr>
        <w:t>i</w:t>
      </w:r>
      <w:r w:rsidR="00C5485A" w:rsidRPr="000E121C">
        <w:rPr>
          <w:rFonts w:ascii="Garamond" w:hAnsi="Garamond" w:cs="Garamond"/>
          <w:i/>
          <w:iCs/>
          <w:sz w:val="24"/>
        </w:rPr>
        <w:t xml:space="preserve">lir. Bu scevap onlar arasında ortaya çıkan ihtilafları kökten kazıp attı. Bu açıklamadan anlaşıldığı üzere bu ayet, </w:t>
      </w:r>
      <w:r w:rsidR="003831EF">
        <w:rPr>
          <w:rFonts w:ascii="Garamond" w:hAnsi="Garamond" w:cs="Garamond"/>
          <w:b/>
          <w:bCs/>
          <w:sz w:val="24"/>
        </w:rPr>
        <w:t xml:space="preserve">“ganimet aldıklarınızdan yiyiniz” </w:t>
      </w:r>
      <w:r w:rsidR="00C5485A" w:rsidRPr="000E121C">
        <w:rPr>
          <w:rFonts w:ascii="Garamond" w:hAnsi="Garamond" w:cs="Garamond"/>
          <w:i/>
          <w:iCs/>
          <w:sz w:val="24"/>
        </w:rPr>
        <w:t>ayetini nesh e</w:t>
      </w:r>
      <w:r w:rsidR="00C5485A" w:rsidRPr="000E121C">
        <w:rPr>
          <w:rFonts w:ascii="Garamond" w:hAnsi="Garamond" w:cs="Garamond"/>
          <w:i/>
          <w:iCs/>
          <w:sz w:val="24"/>
        </w:rPr>
        <w:t>t</w:t>
      </w:r>
      <w:r w:rsidR="00C5485A" w:rsidRPr="000E121C">
        <w:rPr>
          <w:rFonts w:ascii="Garamond" w:hAnsi="Garamond" w:cs="Garamond"/>
          <w:i/>
          <w:iCs/>
          <w:sz w:val="24"/>
        </w:rPr>
        <w:t>memiştir. Aksine</w:t>
      </w:r>
      <w:r w:rsidR="003831EF">
        <w:rPr>
          <w:rFonts w:ascii="Garamond" w:hAnsi="Garamond" w:cs="Garamond"/>
          <w:i/>
          <w:iCs/>
          <w:sz w:val="24"/>
        </w:rPr>
        <w:t xml:space="preserve"> onun manasını açıklamış ve tefs</w:t>
      </w:r>
      <w:r w:rsidR="00C5485A" w:rsidRPr="000E121C">
        <w:rPr>
          <w:rFonts w:ascii="Garamond" w:hAnsi="Garamond" w:cs="Garamond"/>
          <w:i/>
          <w:iCs/>
          <w:sz w:val="24"/>
        </w:rPr>
        <w:t xml:space="preserve">ir etmiştir. “kulu” </w:t>
      </w:r>
      <w:r w:rsidR="003831EF">
        <w:rPr>
          <w:rFonts w:ascii="Garamond" w:hAnsi="Garamond" w:cs="Garamond"/>
          <w:i/>
          <w:iCs/>
          <w:sz w:val="24"/>
        </w:rPr>
        <w:t>(</w:t>
      </w:r>
      <w:r w:rsidR="00C5485A" w:rsidRPr="000E121C">
        <w:rPr>
          <w:rFonts w:ascii="Garamond" w:hAnsi="Garamond" w:cs="Garamond"/>
          <w:i/>
          <w:iCs/>
          <w:sz w:val="24"/>
        </w:rPr>
        <w:t>yiyiniz</w:t>
      </w:r>
      <w:r w:rsidR="003831EF">
        <w:rPr>
          <w:rFonts w:ascii="Garamond" w:hAnsi="Garamond" w:cs="Garamond"/>
          <w:i/>
          <w:iCs/>
          <w:sz w:val="24"/>
        </w:rPr>
        <w:t>)</w:t>
      </w:r>
      <w:r w:rsidR="00C5485A" w:rsidRPr="000E121C">
        <w:rPr>
          <w:rFonts w:ascii="Garamond" w:hAnsi="Garamond" w:cs="Garamond"/>
          <w:i/>
          <w:iCs/>
          <w:sz w:val="24"/>
        </w:rPr>
        <w:t xml:space="preserve"> cüml</w:t>
      </w:r>
      <w:r w:rsidR="00C5485A" w:rsidRPr="000E121C">
        <w:rPr>
          <w:rFonts w:ascii="Garamond" w:hAnsi="Garamond" w:cs="Garamond"/>
          <w:i/>
          <w:iCs/>
          <w:sz w:val="24"/>
        </w:rPr>
        <w:t>e</w:t>
      </w:r>
      <w:r w:rsidR="00C5485A" w:rsidRPr="000E121C">
        <w:rPr>
          <w:rFonts w:ascii="Garamond" w:hAnsi="Garamond" w:cs="Garamond"/>
          <w:i/>
          <w:iCs/>
          <w:sz w:val="24"/>
        </w:rPr>
        <w:t>si de onların aslında Allah’ın ganim</w:t>
      </w:r>
      <w:r w:rsidR="00C5485A" w:rsidRPr="000E121C">
        <w:rPr>
          <w:rFonts w:ascii="Garamond" w:hAnsi="Garamond" w:cs="Garamond"/>
          <w:i/>
          <w:iCs/>
          <w:sz w:val="24"/>
        </w:rPr>
        <w:t>e</w:t>
      </w:r>
      <w:r w:rsidR="00C5485A" w:rsidRPr="000E121C">
        <w:rPr>
          <w:rFonts w:ascii="Garamond" w:hAnsi="Garamond" w:cs="Garamond"/>
          <w:i/>
          <w:iCs/>
          <w:sz w:val="24"/>
        </w:rPr>
        <w:t>ti olduğundan kinaye değildir. Aksine sadece ganimetlerde tasarrufta bulu</w:t>
      </w:r>
      <w:r w:rsidR="00C5485A" w:rsidRPr="000E121C">
        <w:rPr>
          <w:rFonts w:ascii="Garamond" w:hAnsi="Garamond" w:cs="Garamond"/>
          <w:i/>
          <w:iCs/>
          <w:sz w:val="24"/>
        </w:rPr>
        <w:t>n</w:t>
      </w:r>
      <w:r w:rsidR="00C5485A" w:rsidRPr="000E121C">
        <w:rPr>
          <w:rFonts w:ascii="Garamond" w:hAnsi="Garamond" w:cs="Garamond"/>
          <w:i/>
          <w:iCs/>
          <w:sz w:val="24"/>
        </w:rPr>
        <w:t>mak, onlardan nasiplenmektir. E</w:t>
      </w:r>
      <w:r w:rsidR="00C5485A" w:rsidRPr="000E121C">
        <w:rPr>
          <w:rFonts w:ascii="Garamond" w:hAnsi="Garamond" w:cs="Garamond"/>
          <w:i/>
          <w:iCs/>
          <w:sz w:val="24"/>
        </w:rPr>
        <w:t>l</w:t>
      </w:r>
      <w:r w:rsidR="00C5485A" w:rsidRPr="000E121C">
        <w:rPr>
          <w:rFonts w:ascii="Garamond" w:hAnsi="Garamond" w:cs="Garamond"/>
          <w:i/>
          <w:iCs/>
          <w:sz w:val="24"/>
        </w:rPr>
        <w:t>bette onlar Allah ve Resu</w:t>
      </w:r>
      <w:r w:rsidR="003831EF">
        <w:rPr>
          <w:rFonts w:ascii="Garamond" w:hAnsi="Garamond" w:cs="Garamond"/>
          <w:i/>
          <w:iCs/>
          <w:sz w:val="24"/>
        </w:rPr>
        <w:t>lu</w:t>
      </w:r>
      <w:r w:rsidR="00C5485A" w:rsidRPr="000E121C">
        <w:rPr>
          <w:rFonts w:ascii="Garamond" w:hAnsi="Garamond" w:cs="Garamond"/>
          <w:i/>
          <w:iCs/>
          <w:sz w:val="24"/>
        </w:rPr>
        <w:t>llah’ın (s.a.a) ganimeti aralarında bölüştü</w:t>
      </w:r>
      <w:r w:rsidR="00C5485A" w:rsidRPr="000E121C">
        <w:rPr>
          <w:rFonts w:ascii="Garamond" w:hAnsi="Garamond" w:cs="Garamond"/>
          <w:i/>
          <w:iCs/>
          <w:sz w:val="24"/>
        </w:rPr>
        <w:t>r</w:t>
      </w:r>
      <w:r w:rsidR="00C5485A" w:rsidRPr="000E121C">
        <w:rPr>
          <w:rFonts w:ascii="Garamond" w:hAnsi="Garamond" w:cs="Garamond"/>
          <w:i/>
          <w:iCs/>
          <w:sz w:val="24"/>
        </w:rPr>
        <w:t>dükten sonra maliki ol</w:t>
      </w:r>
      <w:r w:rsidR="00C5485A" w:rsidRPr="000E121C">
        <w:rPr>
          <w:rFonts w:ascii="Garamond" w:hAnsi="Garamond" w:cs="Garamond"/>
          <w:i/>
          <w:iCs/>
          <w:sz w:val="24"/>
        </w:rPr>
        <w:t>a</w:t>
      </w:r>
      <w:r w:rsidR="00C5485A" w:rsidRPr="000E121C">
        <w:rPr>
          <w:rFonts w:ascii="Garamond" w:hAnsi="Garamond" w:cs="Garamond"/>
          <w:i/>
          <w:iCs/>
          <w:sz w:val="24"/>
        </w:rPr>
        <w:t>caklardır.</w:t>
      </w:r>
    </w:p>
    <w:p w:rsidR="00C5485A" w:rsidRPr="000E121C" w:rsidRDefault="00C5485A" w:rsidP="00940031">
      <w:pPr>
        <w:spacing w:line="300" w:lineRule="atLeast"/>
        <w:ind w:firstLine="284"/>
        <w:jc w:val="lowKashida"/>
        <w:rPr>
          <w:rFonts w:ascii="Garamond" w:hAnsi="Garamond" w:cs="Garamond"/>
          <w:i/>
          <w:iCs/>
          <w:sz w:val="24"/>
        </w:rPr>
      </w:pPr>
      <w:r w:rsidRPr="000E121C">
        <w:rPr>
          <w:rFonts w:ascii="Garamond" w:hAnsi="Garamond" w:cs="Garamond"/>
          <w:i/>
          <w:iCs/>
          <w:sz w:val="24"/>
        </w:rPr>
        <w:t xml:space="preserve">Aynı şekilde açıklandığı üzere </w:t>
      </w:r>
      <w:r w:rsidR="00A52C96" w:rsidRPr="00A52C96">
        <w:rPr>
          <w:rFonts w:ascii="Garamond" w:hAnsi="Garamond" w:cs="Garamond"/>
          <w:b/>
          <w:bCs/>
          <w:sz w:val="24"/>
        </w:rPr>
        <w:t>“B</w:t>
      </w:r>
      <w:r w:rsidR="00E1179C" w:rsidRPr="00A52C96">
        <w:rPr>
          <w:rFonts w:ascii="Garamond" w:hAnsi="Garamond" w:cs="Garamond"/>
          <w:b/>
          <w:bCs/>
          <w:sz w:val="24"/>
        </w:rPr>
        <w:t>ilin ki, ele geçirdiğiniz g</w:t>
      </w:r>
      <w:r w:rsidR="00E1179C" w:rsidRPr="00A52C96">
        <w:rPr>
          <w:rFonts w:ascii="Garamond" w:hAnsi="Garamond" w:cs="Garamond"/>
          <w:b/>
          <w:bCs/>
          <w:sz w:val="24"/>
        </w:rPr>
        <w:t>a</w:t>
      </w:r>
      <w:r w:rsidR="00E1179C" w:rsidRPr="00A52C96">
        <w:rPr>
          <w:rFonts w:ascii="Garamond" w:hAnsi="Garamond" w:cs="Garamond"/>
          <w:b/>
          <w:bCs/>
          <w:sz w:val="24"/>
        </w:rPr>
        <w:t>nimetin beşte biri A</w:t>
      </w:r>
      <w:r w:rsidR="00E1179C" w:rsidRPr="00A52C96">
        <w:rPr>
          <w:rFonts w:ascii="Garamond" w:hAnsi="Garamond" w:cs="Garamond"/>
          <w:b/>
          <w:bCs/>
          <w:sz w:val="24"/>
        </w:rPr>
        <w:t>l</w:t>
      </w:r>
      <w:r w:rsidR="00E1179C" w:rsidRPr="00A52C96">
        <w:rPr>
          <w:rFonts w:ascii="Garamond" w:hAnsi="Garamond" w:cs="Garamond"/>
          <w:b/>
          <w:bCs/>
          <w:sz w:val="24"/>
        </w:rPr>
        <w:t>lah’ın, Peygamber’in ve yakınları</w:t>
      </w:r>
      <w:r w:rsidR="00E1179C" w:rsidRPr="00A52C96">
        <w:rPr>
          <w:rFonts w:ascii="Garamond" w:hAnsi="Garamond" w:cs="Garamond"/>
          <w:b/>
          <w:bCs/>
          <w:sz w:val="24"/>
        </w:rPr>
        <w:t>n</w:t>
      </w:r>
      <w:r w:rsidR="00E1179C" w:rsidRPr="00A52C96">
        <w:rPr>
          <w:rFonts w:ascii="Garamond" w:hAnsi="Garamond" w:cs="Garamond"/>
          <w:b/>
          <w:bCs/>
          <w:sz w:val="24"/>
        </w:rPr>
        <w:t>dır</w:t>
      </w:r>
      <w:r w:rsidR="00A52C96">
        <w:rPr>
          <w:rFonts w:ascii="Garamond" w:hAnsi="Garamond" w:cs="Garamond"/>
          <w:b/>
          <w:bCs/>
          <w:i/>
          <w:iCs/>
          <w:sz w:val="24"/>
        </w:rPr>
        <w:t>”</w:t>
      </w:r>
      <w:r w:rsidR="009B52E0" w:rsidRPr="00A52C96">
        <w:rPr>
          <w:rFonts w:ascii="Garamond" w:hAnsi="Garamond" w:cs="Garamond"/>
          <w:b/>
          <w:bCs/>
          <w:i/>
          <w:iCs/>
          <w:sz w:val="24"/>
        </w:rPr>
        <w:t xml:space="preserve"> </w:t>
      </w:r>
      <w:r w:rsidR="009B52E0" w:rsidRPr="000E121C">
        <w:rPr>
          <w:rFonts w:ascii="Garamond" w:hAnsi="Garamond" w:cs="Garamond"/>
          <w:i/>
          <w:iCs/>
          <w:sz w:val="24"/>
        </w:rPr>
        <w:t xml:space="preserve">ayeti de </w:t>
      </w:r>
      <w:r w:rsidR="00940031">
        <w:rPr>
          <w:rFonts w:ascii="Garamond" w:hAnsi="Garamond" w:cs="Garamond"/>
          <w:b/>
          <w:bCs/>
          <w:sz w:val="24"/>
        </w:rPr>
        <w:t>“Enfal Allah’ın ve Resulünündür”</w:t>
      </w:r>
      <w:r w:rsidR="0007309C" w:rsidRPr="000E121C">
        <w:rPr>
          <w:rFonts w:ascii="Garamond" w:hAnsi="Garamond" w:cs="Garamond"/>
          <w:i/>
          <w:iCs/>
          <w:sz w:val="24"/>
        </w:rPr>
        <w:t xml:space="preserve"> </w:t>
      </w:r>
      <w:r w:rsidR="009B52E0" w:rsidRPr="000E121C">
        <w:rPr>
          <w:rFonts w:ascii="Garamond" w:hAnsi="Garamond" w:cs="Garamond"/>
          <w:i/>
          <w:iCs/>
          <w:sz w:val="24"/>
        </w:rPr>
        <w:t>ayetini neshetmemiştir. Zira</w:t>
      </w:r>
      <w:r w:rsidR="00940031">
        <w:rPr>
          <w:rFonts w:ascii="Garamond" w:hAnsi="Garamond" w:cs="Garamond"/>
          <w:i/>
          <w:iCs/>
          <w:sz w:val="24"/>
        </w:rPr>
        <w:t>,</w:t>
      </w:r>
      <w:r w:rsidR="009B52E0" w:rsidRPr="000E121C">
        <w:rPr>
          <w:rFonts w:ascii="Garamond" w:hAnsi="Garamond" w:cs="Garamond"/>
          <w:i/>
          <w:iCs/>
          <w:sz w:val="24"/>
        </w:rPr>
        <w:t xml:space="preserve"> </w:t>
      </w:r>
      <w:r w:rsidR="00940031" w:rsidRPr="00940031">
        <w:rPr>
          <w:rFonts w:ascii="Garamond" w:hAnsi="Garamond" w:cs="Garamond"/>
          <w:b/>
          <w:bCs/>
          <w:i/>
          <w:iCs/>
          <w:sz w:val="24"/>
        </w:rPr>
        <w:t>“</w:t>
      </w:r>
      <w:r w:rsidR="00940031">
        <w:rPr>
          <w:rFonts w:ascii="Garamond" w:hAnsi="Garamond" w:cs="Garamond"/>
          <w:b/>
          <w:bCs/>
          <w:sz w:val="24"/>
        </w:rPr>
        <w:t>B</w:t>
      </w:r>
      <w:r w:rsidR="0007309C" w:rsidRPr="00940031">
        <w:rPr>
          <w:rFonts w:ascii="Garamond" w:hAnsi="Garamond" w:cs="Garamond"/>
          <w:b/>
          <w:bCs/>
          <w:sz w:val="24"/>
        </w:rPr>
        <w:t>ilin ki, ele g</w:t>
      </w:r>
      <w:r w:rsidR="0007309C" w:rsidRPr="00940031">
        <w:rPr>
          <w:rFonts w:ascii="Garamond" w:hAnsi="Garamond" w:cs="Garamond"/>
          <w:b/>
          <w:bCs/>
          <w:sz w:val="24"/>
        </w:rPr>
        <w:t>e</w:t>
      </w:r>
      <w:r w:rsidR="0007309C" w:rsidRPr="00940031">
        <w:rPr>
          <w:rFonts w:ascii="Garamond" w:hAnsi="Garamond" w:cs="Garamond"/>
          <w:b/>
          <w:bCs/>
          <w:sz w:val="24"/>
        </w:rPr>
        <w:t>çirdiğiniz ganimetin...</w:t>
      </w:r>
      <w:r w:rsidR="00940031" w:rsidRPr="00940031">
        <w:rPr>
          <w:rFonts w:ascii="Garamond" w:hAnsi="Garamond" w:cs="Garamond"/>
          <w:b/>
          <w:bCs/>
          <w:i/>
          <w:iCs/>
          <w:sz w:val="24"/>
        </w:rPr>
        <w:t>”</w:t>
      </w:r>
      <w:r w:rsidR="0007309C" w:rsidRPr="00940031">
        <w:rPr>
          <w:rFonts w:ascii="Garamond" w:hAnsi="Garamond" w:cs="Garamond"/>
          <w:b/>
          <w:bCs/>
          <w:i/>
          <w:iCs/>
          <w:sz w:val="24"/>
        </w:rPr>
        <w:t xml:space="preserve"> </w:t>
      </w:r>
      <w:r w:rsidR="009B52E0" w:rsidRPr="000E121C">
        <w:rPr>
          <w:rFonts w:ascii="Garamond" w:hAnsi="Garamond" w:cs="Garamond"/>
          <w:i/>
          <w:iCs/>
          <w:sz w:val="24"/>
        </w:rPr>
        <w:t>ayetinin mücahitlerde olan tesiri onları bütün ganimetlerde tasarrufta bulu</w:t>
      </w:r>
      <w:r w:rsidR="009B52E0" w:rsidRPr="000E121C">
        <w:rPr>
          <w:rFonts w:ascii="Garamond" w:hAnsi="Garamond" w:cs="Garamond"/>
          <w:i/>
          <w:iCs/>
          <w:sz w:val="24"/>
        </w:rPr>
        <w:t>n</w:t>
      </w:r>
      <w:r w:rsidR="009B52E0" w:rsidRPr="000E121C">
        <w:rPr>
          <w:rFonts w:ascii="Garamond" w:hAnsi="Garamond" w:cs="Garamond"/>
          <w:i/>
          <w:iCs/>
          <w:sz w:val="24"/>
        </w:rPr>
        <w:t xml:space="preserve">ma ve yemekten alıkoymasıdır. Zira </w:t>
      </w:r>
      <w:r w:rsidR="00940031">
        <w:rPr>
          <w:rFonts w:ascii="Garamond" w:hAnsi="Garamond" w:cs="Garamond"/>
          <w:b/>
          <w:bCs/>
          <w:sz w:val="24"/>
        </w:rPr>
        <w:t>“Enfal Allah’ın ve Resul</w:t>
      </w:r>
      <w:r w:rsidR="00940031">
        <w:rPr>
          <w:rFonts w:ascii="Garamond" w:hAnsi="Garamond" w:cs="Garamond"/>
          <w:b/>
          <w:bCs/>
          <w:sz w:val="24"/>
        </w:rPr>
        <w:t>ü</w:t>
      </w:r>
      <w:r w:rsidR="00940031">
        <w:rPr>
          <w:rFonts w:ascii="Garamond" w:hAnsi="Garamond" w:cs="Garamond"/>
          <w:b/>
          <w:bCs/>
          <w:sz w:val="24"/>
        </w:rPr>
        <w:t xml:space="preserve">nündür” </w:t>
      </w:r>
      <w:r w:rsidR="009B52E0" w:rsidRPr="000E121C">
        <w:rPr>
          <w:rFonts w:ascii="Garamond" w:hAnsi="Garamond" w:cs="Garamond"/>
          <w:i/>
          <w:iCs/>
          <w:sz w:val="24"/>
        </w:rPr>
        <w:t>ayeti nazil olduktan sonra sadece bu geri kalmı</w:t>
      </w:r>
      <w:r w:rsidR="009B52E0" w:rsidRPr="000E121C">
        <w:rPr>
          <w:rFonts w:ascii="Garamond" w:hAnsi="Garamond" w:cs="Garamond"/>
          <w:i/>
          <w:iCs/>
          <w:sz w:val="24"/>
        </w:rPr>
        <w:t>ş</w:t>
      </w:r>
      <w:r w:rsidR="009B52E0" w:rsidRPr="000E121C">
        <w:rPr>
          <w:rFonts w:ascii="Garamond" w:hAnsi="Garamond" w:cs="Garamond"/>
          <w:i/>
          <w:iCs/>
          <w:sz w:val="24"/>
        </w:rPr>
        <w:t>tır.</w:t>
      </w:r>
      <w:r w:rsidR="00115DCC" w:rsidRPr="000E121C">
        <w:rPr>
          <w:rFonts w:ascii="Garamond" w:hAnsi="Garamond" w:cs="Garamond"/>
          <w:sz w:val="24"/>
        </w:rPr>
        <w:t xml:space="preserve"> </w:t>
      </w:r>
      <w:r w:rsidR="00115DCC" w:rsidRPr="00115DCC">
        <w:rPr>
          <w:rFonts w:ascii="Garamond" w:hAnsi="Garamond" w:cs="Garamond"/>
          <w:b/>
          <w:bCs/>
          <w:sz w:val="24"/>
        </w:rPr>
        <w:t>“</w:t>
      </w:r>
      <w:r w:rsidR="0007309C" w:rsidRPr="00115DCC">
        <w:rPr>
          <w:rFonts w:ascii="Garamond" w:hAnsi="Garamond" w:cs="Garamond"/>
          <w:b/>
          <w:bCs/>
          <w:sz w:val="24"/>
        </w:rPr>
        <w:t>Ganimet Allah’ın, ve Peyga</w:t>
      </w:r>
      <w:r w:rsidR="0007309C" w:rsidRPr="00115DCC">
        <w:rPr>
          <w:rFonts w:ascii="Garamond" w:hAnsi="Garamond" w:cs="Garamond"/>
          <w:b/>
          <w:bCs/>
          <w:sz w:val="24"/>
        </w:rPr>
        <w:t>m</w:t>
      </w:r>
      <w:r w:rsidR="00115DCC" w:rsidRPr="00115DCC">
        <w:rPr>
          <w:rFonts w:ascii="Garamond" w:hAnsi="Garamond" w:cs="Garamond"/>
          <w:b/>
          <w:bCs/>
          <w:sz w:val="24"/>
        </w:rPr>
        <w:t>ber’indir”</w:t>
      </w:r>
      <w:r w:rsidR="0007309C" w:rsidRPr="000E121C">
        <w:rPr>
          <w:rFonts w:ascii="Garamond" w:hAnsi="Garamond" w:cs="Garamond"/>
          <w:sz w:val="24"/>
        </w:rPr>
        <w:t xml:space="preserve"> </w:t>
      </w:r>
      <w:r w:rsidR="009B52E0" w:rsidRPr="000E121C">
        <w:rPr>
          <w:rFonts w:ascii="Garamond" w:hAnsi="Garamond" w:cs="Garamond"/>
          <w:i/>
          <w:iCs/>
          <w:sz w:val="24"/>
        </w:rPr>
        <w:t>cümlesi de aslın</w:t>
      </w:r>
      <w:r w:rsidR="00CA2E0F" w:rsidRPr="000E121C">
        <w:rPr>
          <w:rFonts w:ascii="Garamond" w:hAnsi="Garamond" w:cs="Garamond"/>
          <w:i/>
          <w:iCs/>
          <w:sz w:val="24"/>
        </w:rPr>
        <w:t>d</w:t>
      </w:r>
      <w:r w:rsidR="009B52E0" w:rsidRPr="000E121C">
        <w:rPr>
          <w:rFonts w:ascii="Garamond" w:hAnsi="Garamond" w:cs="Garamond"/>
          <w:i/>
          <w:iCs/>
          <w:sz w:val="24"/>
        </w:rPr>
        <w:t>a enfalın malikiyet</w:t>
      </w:r>
      <w:r w:rsidR="009B52E0" w:rsidRPr="000E121C">
        <w:rPr>
          <w:rFonts w:ascii="Garamond" w:hAnsi="Garamond" w:cs="Garamond"/>
          <w:i/>
          <w:iCs/>
          <w:sz w:val="24"/>
        </w:rPr>
        <w:t>i</w:t>
      </w:r>
      <w:r w:rsidR="009B52E0" w:rsidRPr="000E121C">
        <w:rPr>
          <w:rFonts w:ascii="Garamond" w:hAnsi="Garamond" w:cs="Garamond"/>
          <w:i/>
          <w:iCs/>
          <w:sz w:val="24"/>
        </w:rPr>
        <w:t>nin Allah’a ve Resulüne ait olduğu</w:t>
      </w:r>
      <w:r w:rsidR="009B52E0" w:rsidRPr="000E121C">
        <w:rPr>
          <w:rFonts w:ascii="Garamond" w:hAnsi="Garamond" w:cs="Garamond"/>
          <w:i/>
          <w:iCs/>
          <w:sz w:val="24"/>
        </w:rPr>
        <w:t>n</w:t>
      </w:r>
      <w:r w:rsidR="009B52E0" w:rsidRPr="000E121C">
        <w:rPr>
          <w:rFonts w:ascii="Garamond" w:hAnsi="Garamond" w:cs="Garamond"/>
          <w:i/>
          <w:iCs/>
          <w:sz w:val="24"/>
        </w:rPr>
        <w:t>dan başka bir şeyi ifade etmemekt</w:t>
      </w:r>
      <w:r w:rsidR="009B52E0" w:rsidRPr="000E121C">
        <w:rPr>
          <w:rFonts w:ascii="Garamond" w:hAnsi="Garamond" w:cs="Garamond"/>
          <w:i/>
          <w:iCs/>
          <w:sz w:val="24"/>
        </w:rPr>
        <w:t>e</w:t>
      </w:r>
      <w:r w:rsidR="009B52E0" w:rsidRPr="000E121C">
        <w:rPr>
          <w:rFonts w:ascii="Garamond" w:hAnsi="Garamond" w:cs="Garamond"/>
          <w:i/>
          <w:iCs/>
          <w:sz w:val="24"/>
        </w:rPr>
        <w:t>dir.</w:t>
      </w:r>
      <w:r w:rsidR="007E78BC" w:rsidRPr="000E121C">
        <w:rPr>
          <w:rFonts w:ascii="Garamond" w:hAnsi="Garamond" w:cs="Garamond"/>
          <w:i/>
          <w:iCs/>
          <w:sz w:val="24"/>
        </w:rPr>
        <w:t xml:space="preserve"> Ama onda tasarrufta bulunma şekli, yeme ve faydalanmanın cevazına işaret edilmemiştir. O halde, </w:t>
      </w:r>
      <w:r w:rsidR="00940031">
        <w:rPr>
          <w:rFonts w:ascii="Garamond" w:hAnsi="Garamond" w:cs="Garamond"/>
          <w:b/>
          <w:bCs/>
          <w:sz w:val="24"/>
        </w:rPr>
        <w:t>“Bil</w:t>
      </w:r>
      <w:r w:rsidR="00940031">
        <w:rPr>
          <w:rFonts w:ascii="Garamond" w:hAnsi="Garamond" w:cs="Garamond"/>
          <w:b/>
          <w:bCs/>
          <w:sz w:val="24"/>
        </w:rPr>
        <w:t>i</w:t>
      </w:r>
      <w:r w:rsidR="00940031">
        <w:rPr>
          <w:rFonts w:ascii="Garamond" w:hAnsi="Garamond" w:cs="Garamond"/>
          <w:b/>
          <w:bCs/>
          <w:sz w:val="24"/>
        </w:rPr>
        <w:t>niz ki ele geçirdiğiniz gan</w:t>
      </w:r>
      <w:r w:rsidR="00940031">
        <w:rPr>
          <w:rFonts w:ascii="Garamond" w:hAnsi="Garamond" w:cs="Garamond"/>
          <w:b/>
          <w:bCs/>
          <w:sz w:val="24"/>
        </w:rPr>
        <w:t>i</w:t>
      </w:r>
      <w:r w:rsidR="00940031">
        <w:rPr>
          <w:rFonts w:ascii="Garamond" w:hAnsi="Garamond" w:cs="Garamond"/>
          <w:b/>
          <w:bCs/>
          <w:sz w:val="24"/>
        </w:rPr>
        <w:t xml:space="preserve">met” </w:t>
      </w:r>
      <w:r w:rsidR="007E78BC" w:rsidRPr="000E121C">
        <w:rPr>
          <w:rFonts w:ascii="Garamond" w:hAnsi="Garamond" w:cs="Garamond"/>
          <w:i/>
          <w:iCs/>
          <w:sz w:val="24"/>
        </w:rPr>
        <w:t>ayeti ile de çelişmemekt</w:t>
      </w:r>
      <w:r w:rsidR="007E78BC" w:rsidRPr="000E121C">
        <w:rPr>
          <w:rFonts w:ascii="Garamond" w:hAnsi="Garamond" w:cs="Garamond"/>
          <w:i/>
          <w:iCs/>
          <w:sz w:val="24"/>
        </w:rPr>
        <w:t>e</w:t>
      </w:r>
      <w:r w:rsidR="007E78BC" w:rsidRPr="000E121C">
        <w:rPr>
          <w:rFonts w:ascii="Garamond" w:hAnsi="Garamond" w:cs="Garamond"/>
          <w:i/>
          <w:iCs/>
          <w:sz w:val="24"/>
        </w:rPr>
        <w:t>dir. Dolayısı</w:t>
      </w:r>
      <w:r w:rsidR="007E78BC" w:rsidRPr="000E121C">
        <w:rPr>
          <w:rFonts w:ascii="Garamond" w:hAnsi="Garamond" w:cs="Garamond"/>
          <w:i/>
          <w:iCs/>
          <w:sz w:val="24"/>
        </w:rPr>
        <w:t>y</w:t>
      </w:r>
      <w:r w:rsidR="007E78BC" w:rsidRPr="000E121C">
        <w:rPr>
          <w:rFonts w:ascii="Garamond" w:hAnsi="Garamond" w:cs="Garamond"/>
          <w:i/>
          <w:iCs/>
          <w:sz w:val="24"/>
        </w:rPr>
        <w:t>la da  ayetinin onu neshettiği söylenemez. Dolayısıyla üç ayetin toplamından elde edildiği üzere, gan</w:t>
      </w:r>
      <w:r w:rsidR="007E78BC" w:rsidRPr="000E121C">
        <w:rPr>
          <w:rFonts w:ascii="Garamond" w:hAnsi="Garamond" w:cs="Garamond"/>
          <w:i/>
          <w:iCs/>
          <w:sz w:val="24"/>
        </w:rPr>
        <w:t>i</w:t>
      </w:r>
      <w:r w:rsidR="007E78BC" w:rsidRPr="000E121C">
        <w:rPr>
          <w:rFonts w:ascii="Garamond" w:hAnsi="Garamond" w:cs="Garamond"/>
          <w:i/>
          <w:iCs/>
          <w:sz w:val="24"/>
        </w:rPr>
        <w:t>met aslında Allah’a ve Resulün</w:t>
      </w:r>
      <w:r w:rsidR="00940031">
        <w:rPr>
          <w:rFonts w:ascii="Garamond" w:hAnsi="Garamond" w:cs="Garamond"/>
          <w:i/>
          <w:iCs/>
          <w:sz w:val="24"/>
        </w:rPr>
        <w:t>e aittir. Daha sonra beşte dördü</w:t>
      </w:r>
      <w:r w:rsidR="007E78BC" w:rsidRPr="000E121C">
        <w:rPr>
          <w:rFonts w:ascii="Garamond" w:hAnsi="Garamond" w:cs="Garamond"/>
          <w:i/>
          <w:iCs/>
          <w:sz w:val="24"/>
        </w:rPr>
        <w:t xml:space="preserve"> istifade etsinler diye mücahitlere bırakılma</w:t>
      </w:r>
      <w:r w:rsidR="007E78BC" w:rsidRPr="000E121C">
        <w:rPr>
          <w:rFonts w:ascii="Garamond" w:hAnsi="Garamond" w:cs="Garamond"/>
          <w:i/>
          <w:iCs/>
          <w:sz w:val="24"/>
        </w:rPr>
        <w:t>k</w:t>
      </w:r>
      <w:r w:rsidR="007E78BC" w:rsidRPr="000E121C">
        <w:rPr>
          <w:rFonts w:ascii="Garamond" w:hAnsi="Garamond" w:cs="Garamond"/>
          <w:i/>
          <w:iCs/>
          <w:sz w:val="24"/>
        </w:rPr>
        <w:t>t</w:t>
      </w:r>
      <w:r w:rsidR="00940031">
        <w:rPr>
          <w:rFonts w:ascii="Garamond" w:hAnsi="Garamond" w:cs="Garamond"/>
          <w:i/>
          <w:iCs/>
          <w:sz w:val="24"/>
        </w:rPr>
        <w:t>adır. Beşte biri ise Allah’a,</w:t>
      </w:r>
      <w:r w:rsidR="007E78BC" w:rsidRPr="000E121C">
        <w:rPr>
          <w:rFonts w:ascii="Garamond" w:hAnsi="Garamond" w:cs="Garamond"/>
          <w:i/>
          <w:iCs/>
          <w:sz w:val="24"/>
        </w:rPr>
        <w:t xml:space="preserve"> Resul</w:t>
      </w:r>
      <w:r w:rsidR="007E78BC" w:rsidRPr="000E121C">
        <w:rPr>
          <w:rFonts w:ascii="Garamond" w:hAnsi="Garamond" w:cs="Garamond"/>
          <w:i/>
          <w:iCs/>
          <w:sz w:val="24"/>
        </w:rPr>
        <w:t>ü</w:t>
      </w:r>
      <w:r w:rsidR="007E78BC" w:rsidRPr="000E121C">
        <w:rPr>
          <w:rFonts w:ascii="Garamond" w:hAnsi="Garamond" w:cs="Garamond"/>
          <w:i/>
          <w:iCs/>
          <w:sz w:val="24"/>
        </w:rPr>
        <w:t>ne</w:t>
      </w:r>
      <w:r w:rsidR="00940031">
        <w:rPr>
          <w:rFonts w:ascii="Garamond" w:hAnsi="Garamond" w:cs="Garamond"/>
          <w:i/>
          <w:iCs/>
          <w:sz w:val="24"/>
        </w:rPr>
        <w:t>,</w:t>
      </w:r>
      <w:r w:rsidR="007E78BC" w:rsidRPr="000E121C">
        <w:rPr>
          <w:rFonts w:ascii="Garamond" w:hAnsi="Garamond" w:cs="Garamond"/>
          <w:i/>
          <w:iCs/>
          <w:sz w:val="24"/>
        </w:rPr>
        <w:t xml:space="preserve"> onun yakın akrabalarına ve diğe</w:t>
      </w:r>
      <w:r w:rsidR="007E78BC" w:rsidRPr="000E121C">
        <w:rPr>
          <w:rFonts w:ascii="Garamond" w:hAnsi="Garamond" w:cs="Garamond"/>
          <w:i/>
          <w:iCs/>
          <w:sz w:val="24"/>
        </w:rPr>
        <w:t>r</w:t>
      </w:r>
      <w:r w:rsidR="007E78BC" w:rsidRPr="000E121C">
        <w:rPr>
          <w:rFonts w:ascii="Garamond" w:hAnsi="Garamond" w:cs="Garamond"/>
          <w:i/>
          <w:iCs/>
          <w:sz w:val="24"/>
        </w:rPr>
        <w:t>lerine tasarrufta bulunmaları için verilme</w:t>
      </w:r>
      <w:r w:rsidR="007E78BC" w:rsidRPr="000E121C">
        <w:rPr>
          <w:rFonts w:ascii="Garamond" w:hAnsi="Garamond" w:cs="Garamond"/>
          <w:i/>
          <w:iCs/>
          <w:sz w:val="24"/>
        </w:rPr>
        <w:t>k</w:t>
      </w:r>
      <w:r w:rsidR="007E78BC" w:rsidRPr="000E121C">
        <w:rPr>
          <w:rFonts w:ascii="Garamond" w:hAnsi="Garamond" w:cs="Garamond"/>
          <w:i/>
          <w:iCs/>
          <w:sz w:val="24"/>
        </w:rPr>
        <w:t>tedir.</w:t>
      </w:r>
    </w:p>
    <w:p w:rsidR="007E78BC" w:rsidRPr="000E121C" w:rsidRDefault="007E78BC" w:rsidP="000E121C">
      <w:pPr>
        <w:spacing w:line="300" w:lineRule="atLeast"/>
        <w:ind w:firstLine="284"/>
        <w:jc w:val="lowKashida"/>
        <w:rPr>
          <w:rFonts w:ascii="Garamond" w:hAnsi="Garamond" w:cs="Garamond"/>
          <w:i/>
          <w:iCs/>
          <w:sz w:val="24"/>
        </w:rPr>
      </w:pPr>
      <w:r w:rsidRPr="000E121C">
        <w:rPr>
          <w:rFonts w:ascii="Garamond" w:hAnsi="Garamond" w:cs="Garamond"/>
          <w:i/>
          <w:iCs/>
          <w:sz w:val="24"/>
        </w:rPr>
        <w:t>Bütün bu açıklamalara dikkat edildiğinde şu konu da açıklığa k</w:t>
      </w:r>
      <w:r w:rsidRPr="000E121C">
        <w:rPr>
          <w:rFonts w:ascii="Garamond" w:hAnsi="Garamond" w:cs="Garamond"/>
          <w:i/>
          <w:iCs/>
          <w:sz w:val="24"/>
        </w:rPr>
        <w:t>a</w:t>
      </w:r>
      <w:r w:rsidRPr="000E121C">
        <w:rPr>
          <w:rFonts w:ascii="Garamond" w:hAnsi="Garamond" w:cs="Garamond"/>
          <w:i/>
          <w:iCs/>
          <w:sz w:val="24"/>
        </w:rPr>
        <w:t xml:space="preserve">vuşmaktadır ki </w:t>
      </w:r>
      <w:r w:rsidR="002E0CC6" w:rsidRPr="000E121C">
        <w:rPr>
          <w:rFonts w:ascii="Garamond" w:hAnsi="Garamond" w:cs="Garamond"/>
          <w:i/>
          <w:iCs/>
          <w:sz w:val="24"/>
        </w:rPr>
        <w:t>ziyade ve fazlalık anlamına gelen nefl kelimesinin çoğulu olan Enfal’in ganimetler hususu</w:t>
      </w:r>
      <w:r w:rsidR="00940031">
        <w:rPr>
          <w:rFonts w:ascii="Garamond" w:hAnsi="Garamond" w:cs="Garamond"/>
          <w:i/>
          <w:iCs/>
          <w:sz w:val="24"/>
        </w:rPr>
        <w:t>nda kullanılması da hükmün</w:t>
      </w:r>
      <w:r w:rsidR="002E0CC6" w:rsidRPr="000E121C">
        <w:rPr>
          <w:rFonts w:ascii="Garamond" w:hAnsi="Garamond" w:cs="Garamond"/>
          <w:i/>
          <w:iCs/>
          <w:sz w:val="24"/>
        </w:rPr>
        <w:t xml:space="preserve"> konusu</w:t>
      </w:r>
      <w:r w:rsidR="002E0CC6" w:rsidRPr="000E121C">
        <w:rPr>
          <w:rFonts w:ascii="Garamond" w:hAnsi="Garamond" w:cs="Garamond"/>
          <w:i/>
          <w:iCs/>
          <w:sz w:val="24"/>
        </w:rPr>
        <w:t>n</w:t>
      </w:r>
      <w:r w:rsidR="002E0CC6" w:rsidRPr="000E121C">
        <w:rPr>
          <w:rFonts w:ascii="Garamond" w:hAnsi="Garamond" w:cs="Garamond"/>
          <w:i/>
          <w:iCs/>
          <w:sz w:val="24"/>
        </w:rPr>
        <w:t>dan daha genel olduğuna işaret etme</w:t>
      </w:r>
      <w:r w:rsidR="002E0CC6" w:rsidRPr="000E121C">
        <w:rPr>
          <w:rFonts w:ascii="Garamond" w:hAnsi="Garamond" w:cs="Garamond"/>
          <w:i/>
          <w:iCs/>
          <w:sz w:val="24"/>
        </w:rPr>
        <w:t>k</w:t>
      </w:r>
      <w:r w:rsidR="002E0CC6" w:rsidRPr="000E121C">
        <w:rPr>
          <w:rFonts w:ascii="Garamond" w:hAnsi="Garamond" w:cs="Garamond"/>
          <w:i/>
          <w:iCs/>
          <w:sz w:val="24"/>
        </w:rPr>
        <w:t>tedir. Adeta şöyle denilmiştir: “Se</w:t>
      </w:r>
      <w:r w:rsidR="002E0CC6" w:rsidRPr="000E121C">
        <w:rPr>
          <w:rFonts w:ascii="Garamond" w:hAnsi="Garamond" w:cs="Garamond"/>
          <w:i/>
          <w:iCs/>
          <w:sz w:val="24"/>
        </w:rPr>
        <w:t>n</w:t>
      </w:r>
      <w:r w:rsidR="002E0CC6" w:rsidRPr="000E121C">
        <w:rPr>
          <w:rFonts w:ascii="Garamond" w:hAnsi="Garamond" w:cs="Garamond"/>
          <w:i/>
          <w:iCs/>
          <w:sz w:val="24"/>
        </w:rPr>
        <w:t>den ganimetler hakkında sormakt</w:t>
      </w:r>
      <w:r w:rsidR="002E0CC6" w:rsidRPr="000E121C">
        <w:rPr>
          <w:rFonts w:ascii="Garamond" w:hAnsi="Garamond" w:cs="Garamond"/>
          <w:i/>
          <w:iCs/>
          <w:sz w:val="24"/>
        </w:rPr>
        <w:t>a</w:t>
      </w:r>
      <w:r w:rsidR="002E0CC6" w:rsidRPr="000E121C">
        <w:rPr>
          <w:rFonts w:ascii="Garamond" w:hAnsi="Garamond" w:cs="Garamond"/>
          <w:i/>
          <w:iCs/>
          <w:sz w:val="24"/>
        </w:rPr>
        <w:t>dırlar, o izafe ve fazlalık olup insa</w:t>
      </w:r>
      <w:r w:rsidR="002E0CC6" w:rsidRPr="000E121C">
        <w:rPr>
          <w:rFonts w:ascii="Garamond" w:hAnsi="Garamond" w:cs="Garamond"/>
          <w:i/>
          <w:iCs/>
          <w:sz w:val="24"/>
        </w:rPr>
        <w:t>n</w:t>
      </w:r>
      <w:r w:rsidR="002E0CC6" w:rsidRPr="000E121C">
        <w:rPr>
          <w:rFonts w:ascii="Garamond" w:hAnsi="Garamond" w:cs="Garamond"/>
          <w:i/>
          <w:iCs/>
          <w:sz w:val="24"/>
        </w:rPr>
        <w:t>lardan hiç kimse ona malik değildir. Böyle olduğu için de onlara cevap olarak Enfal’in ve fazlalıkların mu</w:t>
      </w:r>
      <w:r w:rsidR="002E0CC6" w:rsidRPr="000E121C">
        <w:rPr>
          <w:rFonts w:ascii="Garamond" w:hAnsi="Garamond" w:cs="Garamond"/>
          <w:i/>
          <w:iCs/>
          <w:sz w:val="24"/>
        </w:rPr>
        <w:t>t</w:t>
      </w:r>
      <w:r w:rsidR="002E0CC6" w:rsidRPr="000E121C">
        <w:rPr>
          <w:rFonts w:ascii="Garamond" w:hAnsi="Garamond" w:cs="Garamond"/>
          <w:i/>
          <w:iCs/>
          <w:sz w:val="24"/>
        </w:rPr>
        <w:t>lak hükmünü beyan et ve de</w:t>
      </w:r>
      <w:r w:rsidR="00940031">
        <w:rPr>
          <w:rFonts w:ascii="Garamond" w:hAnsi="Garamond" w:cs="Garamond"/>
          <w:i/>
          <w:iCs/>
          <w:sz w:val="24"/>
        </w:rPr>
        <w:t xml:space="preserve"> ki: Enfal bütünüyle Allah’ın</w:t>
      </w:r>
      <w:r w:rsidR="002E0CC6" w:rsidRPr="000E121C">
        <w:rPr>
          <w:rFonts w:ascii="Garamond" w:hAnsi="Garamond" w:cs="Garamond"/>
          <w:i/>
          <w:iCs/>
          <w:sz w:val="24"/>
        </w:rPr>
        <w:t xml:space="preserve"> ve Resul</w:t>
      </w:r>
      <w:r w:rsidR="002E0CC6" w:rsidRPr="000E121C">
        <w:rPr>
          <w:rFonts w:ascii="Garamond" w:hAnsi="Garamond" w:cs="Garamond"/>
          <w:i/>
          <w:iCs/>
          <w:sz w:val="24"/>
        </w:rPr>
        <w:t>ü</w:t>
      </w:r>
      <w:r w:rsidR="002E0CC6" w:rsidRPr="000E121C">
        <w:rPr>
          <w:rFonts w:ascii="Garamond" w:hAnsi="Garamond" w:cs="Garamond"/>
          <w:i/>
          <w:iCs/>
          <w:sz w:val="24"/>
        </w:rPr>
        <w:t>nündür. Bunun gereği ise ganmetin Allah’ın ve Resulü’nün oluşudur.</w:t>
      </w:r>
    </w:p>
    <w:p w:rsidR="002E0CC6" w:rsidRPr="000E121C" w:rsidRDefault="002E0CC6" w:rsidP="00BC7B2D">
      <w:pPr>
        <w:spacing w:line="300" w:lineRule="atLeast"/>
        <w:ind w:firstLine="284"/>
        <w:jc w:val="lowKashida"/>
        <w:rPr>
          <w:rFonts w:ascii="Garamond" w:hAnsi="Garamond" w:cs="Garamond"/>
          <w:i/>
          <w:iCs/>
          <w:sz w:val="24"/>
        </w:rPr>
      </w:pPr>
      <w:r w:rsidRPr="000E121C">
        <w:rPr>
          <w:rFonts w:ascii="Garamond" w:hAnsi="Garamond" w:cs="Garamond"/>
          <w:i/>
          <w:iCs/>
          <w:sz w:val="24"/>
        </w:rPr>
        <w:t>Bu beyan üzere belki de şu nükte de teyit edilmektedir ki birinci “Enfal” terimindeki “elif ve lam” edatı ahit içindir. İkinci “el-Enfal” terimindeki elif lam da cins veya isti</w:t>
      </w:r>
      <w:r w:rsidRPr="000E121C">
        <w:rPr>
          <w:rFonts w:ascii="Garamond" w:hAnsi="Garamond" w:cs="Garamond"/>
          <w:i/>
          <w:iCs/>
          <w:sz w:val="24"/>
        </w:rPr>
        <w:t>ğ</w:t>
      </w:r>
      <w:r w:rsidRPr="000E121C">
        <w:rPr>
          <w:rFonts w:ascii="Garamond" w:hAnsi="Garamond" w:cs="Garamond"/>
          <w:i/>
          <w:iCs/>
          <w:sz w:val="24"/>
        </w:rPr>
        <w:t>rak (şumuliyet) içindir. Hakeza açıklığa kavuştuğu gibi Enfal kelim</w:t>
      </w:r>
      <w:r w:rsidRPr="000E121C">
        <w:rPr>
          <w:rFonts w:ascii="Garamond" w:hAnsi="Garamond" w:cs="Garamond"/>
          <w:i/>
          <w:iCs/>
          <w:sz w:val="24"/>
        </w:rPr>
        <w:t>e</w:t>
      </w:r>
      <w:r w:rsidRPr="000E121C">
        <w:rPr>
          <w:rFonts w:ascii="Garamond" w:hAnsi="Garamond" w:cs="Garamond"/>
          <w:i/>
          <w:iCs/>
          <w:sz w:val="24"/>
        </w:rPr>
        <w:t>si zahir olan bir isim şeklinde kull</w:t>
      </w:r>
      <w:r w:rsidRPr="000E121C">
        <w:rPr>
          <w:rFonts w:ascii="Garamond" w:hAnsi="Garamond" w:cs="Garamond"/>
          <w:i/>
          <w:iCs/>
          <w:sz w:val="24"/>
        </w:rPr>
        <w:t>a</w:t>
      </w:r>
      <w:r w:rsidRPr="000E121C">
        <w:rPr>
          <w:rFonts w:ascii="Garamond" w:hAnsi="Garamond" w:cs="Garamond"/>
          <w:i/>
          <w:iCs/>
          <w:sz w:val="24"/>
        </w:rPr>
        <w:t xml:space="preserve">nılmış ve şöyle buyurulmuştur: “Kul el enfalu” (deki enfal) Dolayısıyla da “kul hiye lillah ve lirresul” (deki o Allah’a ve Resulüne aitti) buyurulmamıştır. Hakeza açıklığa kavuştuğu gibi “kulil enfalu lillah ve lirresul” cümlesi genel ve umumi bir hükümdür, hem ganimeti </w:t>
      </w:r>
      <w:r w:rsidR="00BC7B2D">
        <w:rPr>
          <w:rFonts w:ascii="Garamond" w:hAnsi="Garamond" w:cs="Garamond"/>
          <w:i/>
          <w:iCs/>
          <w:sz w:val="24"/>
        </w:rPr>
        <w:t>kapsama</w:t>
      </w:r>
      <w:r w:rsidR="00BC7B2D">
        <w:rPr>
          <w:rFonts w:ascii="Garamond" w:hAnsi="Garamond" w:cs="Garamond"/>
          <w:i/>
          <w:iCs/>
          <w:sz w:val="24"/>
        </w:rPr>
        <w:t>k</w:t>
      </w:r>
      <w:r w:rsidR="00BC7B2D">
        <w:rPr>
          <w:rFonts w:ascii="Garamond" w:hAnsi="Garamond" w:cs="Garamond"/>
          <w:i/>
          <w:iCs/>
          <w:sz w:val="24"/>
        </w:rPr>
        <w:t>tadır</w:t>
      </w:r>
      <w:r w:rsidRPr="000E121C">
        <w:rPr>
          <w:rFonts w:ascii="Garamond" w:hAnsi="Garamond" w:cs="Garamond"/>
          <w:i/>
          <w:iCs/>
          <w:sz w:val="24"/>
        </w:rPr>
        <w:t>, hem</w:t>
      </w:r>
      <w:r w:rsidR="00BC7B2D">
        <w:rPr>
          <w:rFonts w:ascii="Garamond" w:hAnsi="Garamond" w:cs="Garamond"/>
          <w:i/>
          <w:iCs/>
          <w:sz w:val="24"/>
        </w:rPr>
        <w:t xml:space="preserve"> </w:t>
      </w:r>
      <w:r w:rsidRPr="000E121C">
        <w:rPr>
          <w:rFonts w:ascii="Garamond" w:hAnsi="Garamond" w:cs="Garamond"/>
          <w:i/>
          <w:iCs/>
          <w:sz w:val="24"/>
        </w:rPr>
        <w:t>de toplumda olan diğer fazla malları kapsamaktadır. Tıpkı sakinleri olmayan ev ve bölgeler, viran o</w:t>
      </w:r>
      <w:r w:rsidR="00BC7B2D">
        <w:rPr>
          <w:rFonts w:ascii="Garamond" w:hAnsi="Garamond" w:cs="Garamond"/>
          <w:i/>
          <w:iCs/>
          <w:sz w:val="24"/>
        </w:rPr>
        <w:t>lmuş yerler, dağ tepeleri, nehir</w:t>
      </w:r>
      <w:r w:rsidRPr="000E121C">
        <w:rPr>
          <w:rFonts w:ascii="Garamond" w:hAnsi="Garamond" w:cs="Garamond"/>
          <w:i/>
          <w:iCs/>
          <w:sz w:val="24"/>
        </w:rPr>
        <w:t xml:space="preserve"> yata</w:t>
      </w:r>
      <w:r w:rsidRPr="000E121C">
        <w:rPr>
          <w:rFonts w:ascii="Garamond" w:hAnsi="Garamond" w:cs="Garamond"/>
          <w:i/>
          <w:iCs/>
          <w:sz w:val="24"/>
        </w:rPr>
        <w:t>k</w:t>
      </w:r>
      <w:r w:rsidRPr="000E121C">
        <w:rPr>
          <w:rFonts w:ascii="Garamond" w:hAnsi="Garamond" w:cs="Garamond"/>
          <w:i/>
          <w:iCs/>
          <w:sz w:val="24"/>
        </w:rPr>
        <w:t xml:space="preserve">ları, nehirler, padişahların </w:t>
      </w:r>
      <w:r w:rsidR="008C0C58" w:rsidRPr="000E121C">
        <w:rPr>
          <w:rFonts w:ascii="Garamond" w:hAnsi="Garamond" w:cs="Garamond"/>
          <w:i/>
          <w:iCs/>
          <w:sz w:val="24"/>
        </w:rPr>
        <w:t>verdi</w:t>
      </w:r>
      <w:r w:rsidR="008C0C58" w:rsidRPr="000E121C">
        <w:rPr>
          <w:rFonts w:ascii="Garamond" w:hAnsi="Garamond" w:cs="Garamond"/>
          <w:i/>
          <w:iCs/>
          <w:sz w:val="24"/>
        </w:rPr>
        <w:t>k</w:t>
      </w:r>
      <w:r w:rsidR="008C0C58" w:rsidRPr="000E121C">
        <w:rPr>
          <w:rFonts w:ascii="Garamond" w:hAnsi="Garamond" w:cs="Garamond"/>
          <w:i/>
          <w:iCs/>
          <w:sz w:val="24"/>
        </w:rPr>
        <w:t>leri araziler, varisi olmayan kimsel</w:t>
      </w:r>
      <w:r w:rsidR="008C0C58" w:rsidRPr="000E121C">
        <w:rPr>
          <w:rFonts w:ascii="Garamond" w:hAnsi="Garamond" w:cs="Garamond"/>
          <w:i/>
          <w:iCs/>
          <w:sz w:val="24"/>
        </w:rPr>
        <w:t>e</w:t>
      </w:r>
      <w:r w:rsidR="008C0C58" w:rsidRPr="000E121C">
        <w:rPr>
          <w:rFonts w:ascii="Garamond" w:hAnsi="Garamond" w:cs="Garamond"/>
          <w:i/>
          <w:iCs/>
          <w:sz w:val="24"/>
        </w:rPr>
        <w:t>rin bıraktığı miraslar gibi.” Bütün bu</w:t>
      </w:r>
      <w:r w:rsidR="008C0C58" w:rsidRPr="000E121C">
        <w:rPr>
          <w:rFonts w:ascii="Garamond" w:hAnsi="Garamond" w:cs="Garamond"/>
          <w:i/>
          <w:iCs/>
          <w:sz w:val="24"/>
        </w:rPr>
        <w:t>n</w:t>
      </w:r>
      <w:r w:rsidR="008C0C58" w:rsidRPr="000E121C">
        <w:rPr>
          <w:rFonts w:ascii="Garamond" w:hAnsi="Garamond" w:cs="Garamond"/>
          <w:i/>
          <w:iCs/>
          <w:sz w:val="24"/>
        </w:rPr>
        <w:t>larda sadece Enfal, müslüman sava</w:t>
      </w:r>
      <w:r w:rsidR="008C0C58" w:rsidRPr="000E121C">
        <w:rPr>
          <w:rFonts w:ascii="Garamond" w:hAnsi="Garamond" w:cs="Garamond"/>
          <w:i/>
          <w:iCs/>
          <w:sz w:val="24"/>
        </w:rPr>
        <w:t>ş</w:t>
      </w:r>
      <w:r w:rsidR="008C0C58" w:rsidRPr="000E121C">
        <w:rPr>
          <w:rFonts w:ascii="Garamond" w:hAnsi="Garamond" w:cs="Garamond"/>
          <w:i/>
          <w:iCs/>
          <w:sz w:val="24"/>
        </w:rPr>
        <w:t>çılara ait olan ganimetler anlamınd</w:t>
      </w:r>
      <w:r w:rsidR="008C0C58" w:rsidRPr="000E121C">
        <w:rPr>
          <w:rFonts w:ascii="Garamond" w:hAnsi="Garamond" w:cs="Garamond"/>
          <w:i/>
          <w:iCs/>
          <w:sz w:val="24"/>
        </w:rPr>
        <w:t>a</w:t>
      </w:r>
      <w:r w:rsidR="008C0C58" w:rsidRPr="000E121C">
        <w:rPr>
          <w:rFonts w:ascii="Garamond" w:hAnsi="Garamond" w:cs="Garamond"/>
          <w:i/>
          <w:iCs/>
          <w:sz w:val="24"/>
        </w:rPr>
        <w:t>dır. O da Resulullah’ın iznine bağl</w:t>
      </w:r>
      <w:r w:rsidR="008C0C58" w:rsidRPr="000E121C">
        <w:rPr>
          <w:rFonts w:ascii="Garamond" w:hAnsi="Garamond" w:cs="Garamond"/>
          <w:i/>
          <w:iCs/>
          <w:sz w:val="24"/>
        </w:rPr>
        <w:t>ı</w:t>
      </w:r>
      <w:r w:rsidR="008C0C58" w:rsidRPr="000E121C">
        <w:rPr>
          <w:rFonts w:ascii="Garamond" w:hAnsi="Garamond" w:cs="Garamond"/>
          <w:i/>
          <w:iCs/>
          <w:sz w:val="24"/>
        </w:rPr>
        <w:t>dır ve diğerleri ise Allah ve Res</w:t>
      </w:r>
      <w:r w:rsidR="008C0C58" w:rsidRPr="000E121C">
        <w:rPr>
          <w:rFonts w:ascii="Garamond" w:hAnsi="Garamond" w:cs="Garamond"/>
          <w:i/>
          <w:iCs/>
          <w:sz w:val="24"/>
        </w:rPr>
        <w:t>u</w:t>
      </w:r>
      <w:r w:rsidR="008C0C58" w:rsidRPr="000E121C">
        <w:rPr>
          <w:rFonts w:ascii="Garamond" w:hAnsi="Garamond" w:cs="Garamond"/>
          <w:i/>
          <w:iCs/>
          <w:sz w:val="24"/>
        </w:rPr>
        <w:t>lü’nün malikiyetinde ve onların emri altındadır. Bunlar önceden söz kon</w:t>
      </w:r>
      <w:r w:rsidR="008C0C58" w:rsidRPr="000E121C">
        <w:rPr>
          <w:rFonts w:ascii="Garamond" w:hAnsi="Garamond" w:cs="Garamond"/>
          <w:i/>
          <w:iCs/>
          <w:sz w:val="24"/>
        </w:rPr>
        <w:t>u</w:t>
      </w:r>
      <w:r w:rsidR="008C0C58" w:rsidRPr="000E121C">
        <w:rPr>
          <w:rFonts w:ascii="Garamond" w:hAnsi="Garamond" w:cs="Garamond"/>
          <w:i/>
          <w:iCs/>
          <w:sz w:val="24"/>
        </w:rPr>
        <w:t>su</w:t>
      </w:r>
      <w:r w:rsidR="00961196">
        <w:rPr>
          <w:rFonts w:ascii="Garamond" w:hAnsi="Garamond" w:cs="Garamond"/>
          <w:i/>
          <w:iCs/>
          <w:sz w:val="24"/>
        </w:rPr>
        <w:t xml:space="preserve"> edilen</w:t>
      </w:r>
      <w:r w:rsidR="008C0C58" w:rsidRPr="000E121C">
        <w:rPr>
          <w:rFonts w:ascii="Garamond" w:hAnsi="Garamond" w:cs="Garamond"/>
          <w:i/>
          <w:iCs/>
          <w:sz w:val="24"/>
        </w:rPr>
        <w:t xml:space="preserve"> ayetler üzerindeki düşünc</w:t>
      </w:r>
      <w:r w:rsidR="00961196">
        <w:rPr>
          <w:rFonts w:ascii="Garamond" w:hAnsi="Garamond" w:cs="Garamond"/>
          <w:i/>
          <w:iCs/>
          <w:sz w:val="24"/>
        </w:rPr>
        <w:t>e</w:t>
      </w:r>
      <w:r w:rsidR="00961196">
        <w:rPr>
          <w:rFonts w:ascii="Garamond" w:hAnsi="Garamond" w:cs="Garamond"/>
          <w:i/>
          <w:iCs/>
          <w:sz w:val="24"/>
        </w:rPr>
        <w:t>den ve tefekkürden elde edi</w:t>
      </w:r>
      <w:r w:rsidR="008C0C58" w:rsidRPr="000E121C">
        <w:rPr>
          <w:rFonts w:ascii="Garamond" w:hAnsi="Garamond" w:cs="Garamond"/>
          <w:i/>
          <w:iCs/>
          <w:sz w:val="24"/>
        </w:rPr>
        <w:t>len kon</w:t>
      </w:r>
      <w:r w:rsidR="008C0C58" w:rsidRPr="000E121C">
        <w:rPr>
          <w:rFonts w:ascii="Garamond" w:hAnsi="Garamond" w:cs="Garamond"/>
          <w:i/>
          <w:iCs/>
          <w:sz w:val="24"/>
        </w:rPr>
        <w:t>u</w:t>
      </w:r>
      <w:r w:rsidR="008C0C58" w:rsidRPr="000E121C">
        <w:rPr>
          <w:rFonts w:ascii="Garamond" w:hAnsi="Garamond" w:cs="Garamond"/>
          <w:i/>
          <w:iCs/>
          <w:sz w:val="24"/>
        </w:rPr>
        <w:t>lardır. Müfessirler bu ayetler hus</w:t>
      </w:r>
      <w:r w:rsidR="008C0C58" w:rsidRPr="000E121C">
        <w:rPr>
          <w:rFonts w:ascii="Garamond" w:hAnsi="Garamond" w:cs="Garamond"/>
          <w:i/>
          <w:iCs/>
          <w:sz w:val="24"/>
        </w:rPr>
        <w:t>u</w:t>
      </w:r>
      <w:r w:rsidR="008C0C58" w:rsidRPr="000E121C">
        <w:rPr>
          <w:rFonts w:ascii="Garamond" w:hAnsi="Garamond" w:cs="Garamond"/>
          <w:i/>
          <w:iCs/>
          <w:sz w:val="24"/>
        </w:rPr>
        <w:t>sunda çeşitli sözler söylemişlerdir. Bütün bu sözleri analiz etmenin ve araştırmanın burada bir faydası yo</w:t>
      </w:r>
      <w:r w:rsidR="008C0C58" w:rsidRPr="000E121C">
        <w:rPr>
          <w:rFonts w:ascii="Garamond" w:hAnsi="Garamond" w:cs="Garamond"/>
          <w:i/>
          <w:iCs/>
          <w:sz w:val="24"/>
        </w:rPr>
        <w:t>k</w:t>
      </w:r>
      <w:r w:rsidR="008C0C58" w:rsidRPr="000E121C">
        <w:rPr>
          <w:rFonts w:ascii="Garamond" w:hAnsi="Garamond" w:cs="Garamond"/>
          <w:i/>
          <w:iCs/>
          <w:sz w:val="24"/>
        </w:rPr>
        <w:t>tur. İlgi duya</w:t>
      </w:r>
      <w:r w:rsidR="008C0C58" w:rsidRPr="000E121C">
        <w:rPr>
          <w:rFonts w:ascii="Garamond" w:hAnsi="Garamond" w:cs="Garamond"/>
          <w:i/>
          <w:iCs/>
          <w:sz w:val="24"/>
        </w:rPr>
        <w:t>n</w:t>
      </w:r>
      <w:r w:rsidR="008C0C58" w:rsidRPr="000E121C">
        <w:rPr>
          <w:rFonts w:ascii="Garamond" w:hAnsi="Garamond" w:cs="Garamond"/>
          <w:i/>
          <w:iCs/>
          <w:sz w:val="24"/>
        </w:rPr>
        <w:t>lar bu konuda bilgi sahibi olmak için detaylı tefsire mür</w:t>
      </w:r>
      <w:r w:rsidR="008C0C58" w:rsidRPr="000E121C">
        <w:rPr>
          <w:rFonts w:ascii="Garamond" w:hAnsi="Garamond" w:cs="Garamond"/>
          <w:i/>
          <w:iCs/>
          <w:sz w:val="24"/>
        </w:rPr>
        <w:t>a</w:t>
      </w:r>
      <w:r w:rsidR="008C0C58" w:rsidRPr="000E121C">
        <w:rPr>
          <w:rFonts w:ascii="Garamond" w:hAnsi="Garamond" w:cs="Garamond"/>
          <w:i/>
          <w:iCs/>
          <w:sz w:val="24"/>
        </w:rPr>
        <w:t>caat etmelidirler.”</w:t>
      </w:r>
      <w:r w:rsidR="008C0C58" w:rsidRPr="000E121C">
        <w:rPr>
          <w:rStyle w:val="FootnoteReference"/>
          <w:rFonts w:ascii="Garamond" w:hAnsi="Garamond" w:cs="Garamond"/>
          <w:i/>
          <w:iCs/>
          <w:sz w:val="24"/>
        </w:rPr>
        <w:footnoteReference w:id="1130"/>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8C0C58" w:rsidRPr="000E121C">
        <w:rPr>
          <w:rFonts w:ascii="Garamond" w:hAnsi="Garamond"/>
          <w:i/>
          <w:iCs/>
          <w:sz w:val="24"/>
        </w:rPr>
        <w:t xml:space="preserve">Sadık </w:t>
      </w:r>
      <w:r w:rsidRPr="000E121C">
        <w:rPr>
          <w:rFonts w:ascii="Garamond" w:hAnsi="Garamond"/>
          <w:i/>
          <w:iCs/>
          <w:sz w:val="24"/>
        </w:rPr>
        <w:t>(a.s)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8C0C58" w:rsidRPr="000E121C">
        <w:rPr>
          <w:rFonts w:ascii="Garamond" w:hAnsi="Garamond"/>
          <w:sz w:val="24"/>
        </w:rPr>
        <w:t>Enfal (elde etmek için) at veya deve sürülmeyen şey demektir veya (müslümanlara bırakma hus</w:t>
      </w:r>
      <w:r w:rsidR="008C0C58" w:rsidRPr="000E121C">
        <w:rPr>
          <w:rFonts w:ascii="Garamond" w:hAnsi="Garamond"/>
          <w:sz w:val="24"/>
        </w:rPr>
        <w:t>u</w:t>
      </w:r>
      <w:r w:rsidR="008C0C58" w:rsidRPr="000E121C">
        <w:rPr>
          <w:rFonts w:ascii="Garamond" w:hAnsi="Garamond"/>
          <w:sz w:val="24"/>
        </w:rPr>
        <w:t>sunda) anlaştıkları maldır veya</w:t>
      </w:r>
      <w:r w:rsidR="00961196">
        <w:rPr>
          <w:rFonts w:ascii="Garamond" w:hAnsi="Garamond"/>
          <w:sz w:val="24"/>
        </w:rPr>
        <w:t xml:space="preserve"> halkın eliyle verdikleri şey</w:t>
      </w:r>
      <w:r w:rsidR="008C0C58" w:rsidRPr="000E121C">
        <w:rPr>
          <w:rFonts w:ascii="Garamond" w:hAnsi="Garamond"/>
          <w:sz w:val="24"/>
        </w:rPr>
        <w:t>, vir</w:t>
      </w:r>
      <w:r w:rsidR="008C0C58" w:rsidRPr="000E121C">
        <w:rPr>
          <w:rFonts w:ascii="Garamond" w:hAnsi="Garamond"/>
          <w:sz w:val="24"/>
        </w:rPr>
        <w:t>a</w:t>
      </w:r>
      <w:r w:rsidR="008C0C58" w:rsidRPr="000E121C">
        <w:rPr>
          <w:rFonts w:ascii="Garamond" w:hAnsi="Garamond"/>
          <w:sz w:val="24"/>
        </w:rPr>
        <w:t>ne topraklar, kanal ve nehir y</w:t>
      </w:r>
      <w:r w:rsidR="008C0C58" w:rsidRPr="000E121C">
        <w:rPr>
          <w:rFonts w:ascii="Garamond" w:hAnsi="Garamond"/>
          <w:sz w:val="24"/>
        </w:rPr>
        <w:t>a</w:t>
      </w:r>
      <w:r w:rsidR="008C0C58" w:rsidRPr="000E121C">
        <w:rPr>
          <w:rFonts w:ascii="Garamond" w:hAnsi="Garamond"/>
          <w:sz w:val="24"/>
        </w:rPr>
        <w:t>taklarıdır. Onlar Allah Res</w:t>
      </w:r>
      <w:r w:rsidR="008C0C58" w:rsidRPr="000E121C">
        <w:rPr>
          <w:rFonts w:ascii="Garamond" w:hAnsi="Garamond"/>
          <w:sz w:val="24"/>
        </w:rPr>
        <w:t>u</w:t>
      </w:r>
      <w:r w:rsidR="008C0C58" w:rsidRPr="000E121C">
        <w:rPr>
          <w:rFonts w:ascii="Garamond" w:hAnsi="Garamond"/>
          <w:sz w:val="24"/>
        </w:rPr>
        <w:t xml:space="preserve">lü’nündür. Ondan sonra da </w:t>
      </w:r>
      <w:r w:rsidR="008C0C58" w:rsidRPr="000E121C">
        <w:rPr>
          <w:rFonts w:ascii="Garamond" w:hAnsi="Garamond"/>
          <w:sz w:val="24"/>
        </w:rPr>
        <w:t>i</w:t>
      </w:r>
      <w:r w:rsidR="008C0C58" w:rsidRPr="000E121C">
        <w:rPr>
          <w:rFonts w:ascii="Garamond" w:hAnsi="Garamond"/>
          <w:sz w:val="24"/>
        </w:rPr>
        <w:t>mama aittir. Onu istediği gibi harcar.</w:t>
      </w:r>
      <w:r w:rsidRPr="000E121C">
        <w:rPr>
          <w:rFonts w:ascii="Garamond" w:hAnsi="Garamond"/>
          <w:sz w:val="24"/>
        </w:rPr>
        <w:t>”</w:t>
      </w:r>
      <w:r w:rsidRPr="000E121C">
        <w:rPr>
          <w:rStyle w:val="FootnoteReference"/>
          <w:rFonts w:ascii="Garamond" w:hAnsi="Garamond"/>
        </w:rPr>
        <w:footnoteReference w:id="1131"/>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961196">
        <w:rPr>
          <w:rFonts w:ascii="Garamond" w:hAnsi="Garamond"/>
          <w:i/>
          <w:iCs/>
          <w:sz w:val="24"/>
        </w:rPr>
        <w:t>Bakır</w:t>
      </w:r>
      <w:r w:rsidRPr="000E121C">
        <w:rPr>
          <w:rFonts w:ascii="Garamond" w:hAnsi="Garamond"/>
          <w:i/>
          <w:iCs/>
          <w:sz w:val="24"/>
        </w:rPr>
        <w:t xml:space="preserve">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961196">
        <w:rPr>
          <w:rFonts w:ascii="Garamond" w:hAnsi="Garamond"/>
          <w:sz w:val="24"/>
        </w:rPr>
        <w:t>Fey ve e</w:t>
      </w:r>
      <w:r w:rsidR="008C0C58" w:rsidRPr="000E121C">
        <w:rPr>
          <w:rFonts w:ascii="Garamond" w:hAnsi="Garamond"/>
          <w:sz w:val="24"/>
        </w:rPr>
        <w:t>nfal kan d</w:t>
      </w:r>
      <w:r w:rsidR="008C0C58" w:rsidRPr="000E121C">
        <w:rPr>
          <w:rFonts w:ascii="Garamond" w:hAnsi="Garamond"/>
          <w:sz w:val="24"/>
        </w:rPr>
        <w:t>ö</w:t>
      </w:r>
      <w:r w:rsidR="008C0C58" w:rsidRPr="000E121C">
        <w:rPr>
          <w:rFonts w:ascii="Garamond" w:hAnsi="Garamond"/>
          <w:sz w:val="24"/>
        </w:rPr>
        <w:t>külmeden elde edilen toprakla</w:t>
      </w:r>
      <w:r w:rsidR="008C0C58" w:rsidRPr="000E121C">
        <w:rPr>
          <w:rFonts w:ascii="Garamond" w:hAnsi="Garamond"/>
          <w:sz w:val="24"/>
        </w:rPr>
        <w:t>r</w:t>
      </w:r>
      <w:r w:rsidR="008C0C58" w:rsidRPr="000E121C">
        <w:rPr>
          <w:rFonts w:ascii="Garamond" w:hAnsi="Garamond"/>
          <w:sz w:val="24"/>
        </w:rPr>
        <w:t>dır (veya müslümanlara b</w:t>
      </w:r>
      <w:r w:rsidR="008C0C58" w:rsidRPr="000E121C">
        <w:rPr>
          <w:rFonts w:ascii="Garamond" w:hAnsi="Garamond"/>
          <w:sz w:val="24"/>
        </w:rPr>
        <w:t>ı</w:t>
      </w:r>
      <w:r w:rsidR="008C0C58" w:rsidRPr="000E121C">
        <w:rPr>
          <w:rFonts w:ascii="Garamond" w:hAnsi="Garamond"/>
          <w:sz w:val="24"/>
        </w:rPr>
        <w:t>rakma hususunda) halkın anlaştığı ma</w:t>
      </w:r>
      <w:r w:rsidR="008C0C58" w:rsidRPr="000E121C">
        <w:rPr>
          <w:rFonts w:ascii="Garamond" w:hAnsi="Garamond"/>
          <w:sz w:val="24"/>
        </w:rPr>
        <w:t>l</w:t>
      </w:r>
      <w:r w:rsidR="008C0C58" w:rsidRPr="000E121C">
        <w:rPr>
          <w:rFonts w:ascii="Garamond" w:hAnsi="Garamond"/>
          <w:sz w:val="24"/>
        </w:rPr>
        <w:t>dır veya insanın eliyle teslim ettiği şeydir. Virane olan toprak, kanal ve nehir yatakları</w:t>
      </w:r>
      <w:r w:rsidR="00162532">
        <w:rPr>
          <w:rFonts w:ascii="Garamond" w:hAnsi="Garamond"/>
          <w:sz w:val="24"/>
        </w:rPr>
        <w:t>dır. Bu</w:t>
      </w:r>
      <w:r w:rsidR="00162532">
        <w:rPr>
          <w:rFonts w:ascii="Garamond" w:hAnsi="Garamond"/>
          <w:sz w:val="24"/>
        </w:rPr>
        <w:t>n</w:t>
      </w:r>
      <w:r w:rsidR="00162532">
        <w:rPr>
          <w:rFonts w:ascii="Garamond" w:hAnsi="Garamond"/>
          <w:sz w:val="24"/>
        </w:rPr>
        <w:t>lar da fey</w:t>
      </w:r>
      <w:r w:rsidR="008C0C58" w:rsidRPr="000E121C">
        <w:rPr>
          <w:rFonts w:ascii="Garamond" w:hAnsi="Garamond"/>
          <w:sz w:val="24"/>
        </w:rPr>
        <w:t>in bir parç</w:t>
      </w:r>
      <w:r w:rsidR="008C0C58" w:rsidRPr="000E121C">
        <w:rPr>
          <w:rFonts w:ascii="Garamond" w:hAnsi="Garamond"/>
          <w:sz w:val="24"/>
        </w:rPr>
        <w:t>a</w:t>
      </w:r>
      <w:r w:rsidR="008C0C58" w:rsidRPr="000E121C">
        <w:rPr>
          <w:rFonts w:ascii="Garamond" w:hAnsi="Garamond"/>
          <w:sz w:val="24"/>
        </w:rPr>
        <w:t>sıdır. Allah ve Resulüne aittir. Allah’a ait olan şey Resulüne de aittir. O istediği gibi harcar, Peygambe</w:t>
      </w:r>
      <w:r w:rsidR="00162532">
        <w:rPr>
          <w:rFonts w:ascii="Garamond" w:hAnsi="Garamond"/>
          <w:sz w:val="24"/>
        </w:rPr>
        <w:t>r</w:t>
      </w:r>
      <w:r w:rsidR="008C0C58" w:rsidRPr="000E121C">
        <w:rPr>
          <w:rFonts w:ascii="Garamond" w:hAnsi="Garamond"/>
          <w:sz w:val="24"/>
        </w:rPr>
        <w:t>den sonra da İmama aittir.</w:t>
      </w:r>
      <w:r w:rsidRPr="000E121C">
        <w:rPr>
          <w:rFonts w:ascii="Garamond" w:hAnsi="Garamond"/>
          <w:sz w:val="24"/>
        </w:rPr>
        <w:t>”</w:t>
      </w:r>
      <w:r w:rsidRPr="000E121C">
        <w:rPr>
          <w:rStyle w:val="FootnoteReference"/>
          <w:rFonts w:ascii="Garamond" w:hAnsi="Garamond"/>
        </w:rPr>
        <w:footnoteReference w:id="1132"/>
      </w:r>
    </w:p>
    <w:p w:rsidR="00646D66" w:rsidRPr="000E121C" w:rsidRDefault="00646D66" w:rsidP="00162532">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8C0C58" w:rsidRPr="000E121C">
        <w:rPr>
          <w:rFonts w:ascii="Garamond" w:hAnsi="Garamond"/>
          <w:i/>
          <w:iCs/>
          <w:sz w:val="24"/>
        </w:rPr>
        <w:t xml:space="preserve">Bakır </w:t>
      </w:r>
      <w:r w:rsidRPr="000E121C">
        <w:rPr>
          <w:rFonts w:ascii="Garamond" w:hAnsi="Garamond"/>
          <w:i/>
          <w:iCs/>
          <w:sz w:val="24"/>
        </w:rPr>
        <w:t>(a.s)</w:t>
      </w:r>
      <w:r w:rsidR="008C0C58" w:rsidRPr="000E121C">
        <w:rPr>
          <w:rFonts w:ascii="Garamond" w:hAnsi="Garamond"/>
          <w:i/>
          <w:iCs/>
          <w:sz w:val="24"/>
        </w:rPr>
        <w:t>, enfal hakkında sorulunca cevap olarak</w:t>
      </w:r>
      <w:r w:rsidRPr="000E121C">
        <w:rPr>
          <w:rFonts w:ascii="Garamond" w:hAnsi="Garamond"/>
          <w:i/>
          <w:iCs/>
          <w:sz w:val="24"/>
        </w:rPr>
        <w:t xml:space="preserve"> şöyle buyurmuştur: </w:t>
      </w:r>
      <w:r w:rsidRPr="000E121C">
        <w:rPr>
          <w:rFonts w:ascii="Garamond" w:hAnsi="Garamond"/>
          <w:sz w:val="24"/>
        </w:rPr>
        <w:t>“</w:t>
      </w:r>
      <w:r w:rsidR="00162532">
        <w:rPr>
          <w:rFonts w:ascii="Garamond" w:hAnsi="Garamond"/>
          <w:sz w:val="24"/>
        </w:rPr>
        <w:t>Madenler, ormanlar,</w:t>
      </w:r>
      <w:r w:rsidR="008C0C58" w:rsidRPr="000E121C">
        <w:rPr>
          <w:rFonts w:ascii="Garamond" w:hAnsi="Garamond"/>
          <w:sz w:val="24"/>
        </w:rPr>
        <w:t xml:space="preserve"> sahipsiz topraklar, </w:t>
      </w:r>
      <w:r w:rsidR="0090537E" w:rsidRPr="000E121C">
        <w:rPr>
          <w:rFonts w:ascii="Garamond" w:hAnsi="Garamond"/>
          <w:sz w:val="24"/>
        </w:rPr>
        <w:t xml:space="preserve">ehli </w:t>
      </w:r>
      <w:r w:rsidR="00162532">
        <w:rPr>
          <w:rFonts w:ascii="Garamond" w:hAnsi="Garamond"/>
          <w:sz w:val="24"/>
        </w:rPr>
        <w:t>göçmüş</w:t>
      </w:r>
      <w:r w:rsidR="0090537E" w:rsidRPr="000E121C">
        <w:rPr>
          <w:rFonts w:ascii="Garamond" w:hAnsi="Garamond"/>
          <w:sz w:val="24"/>
        </w:rPr>
        <w:t xml:space="preserve"> yerler e</w:t>
      </w:r>
      <w:r w:rsidR="008C0C58" w:rsidRPr="000E121C">
        <w:rPr>
          <w:rFonts w:ascii="Garamond" w:hAnsi="Garamond"/>
          <w:sz w:val="24"/>
        </w:rPr>
        <w:t>nfaldir, bunlar bize ai</w:t>
      </w:r>
      <w:r w:rsidR="008C0C58" w:rsidRPr="000E121C">
        <w:rPr>
          <w:rFonts w:ascii="Garamond" w:hAnsi="Garamond"/>
          <w:sz w:val="24"/>
        </w:rPr>
        <w:t>t</w:t>
      </w:r>
      <w:r w:rsidR="008C0C58" w:rsidRPr="000E121C">
        <w:rPr>
          <w:rFonts w:ascii="Garamond" w:hAnsi="Garamond"/>
          <w:sz w:val="24"/>
        </w:rPr>
        <w:t>tir.</w:t>
      </w:r>
      <w:r w:rsidRPr="000E121C">
        <w:rPr>
          <w:rFonts w:ascii="Garamond" w:hAnsi="Garamond"/>
          <w:sz w:val="24"/>
        </w:rPr>
        <w:t>”</w:t>
      </w:r>
      <w:r w:rsidRPr="000E121C">
        <w:rPr>
          <w:rStyle w:val="FootnoteReference"/>
          <w:rFonts w:ascii="Garamond" w:hAnsi="Garamond"/>
        </w:rPr>
        <w:footnoteReference w:id="1133"/>
      </w:r>
    </w:p>
    <w:p w:rsidR="00646D66" w:rsidRPr="000E121C" w:rsidRDefault="00646D66" w:rsidP="00162532">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8C0C58" w:rsidRPr="000E121C">
        <w:rPr>
          <w:rFonts w:ascii="Garamond" w:hAnsi="Garamond"/>
          <w:i/>
          <w:iCs/>
          <w:sz w:val="24"/>
        </w:rPr>
        <w:t>Sadık</w:t>
      </w:r>
      <w:r w:rsidRPr="000E121C">
        <w:rPr>
          <w:rFonts w:ascii="Garamond" w:hAnsi="Garamond"/>
          <w:i/>
          <w:iCs/>
          <w:sz w:val="24"/>
        </w:rPr>
        <w:t xml:space="preserve">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8C0C58" w:rsidRPr="000E121C">
        <w:rPr>
          <w:rFonts w:ascii="Garamond" w:hAnsi="Garamond"/>
          <w:sz w:val="24"/>
        </w:rPr>
        <w:t>Sahibi ve varisi olm</w:t>
      </w:r>
      <w:r w:rsidR="008C0C58" w:rsidRPr="000E121C">
        <w:rPr>
          <w:rFonts w:ascii="Garamond" w:hAnsi="Garamond"/>
          <w:sz w:val="24"/>
        </w:rPr>
        <w:t>a</w:t>
      </w:r>
      <w:r w:rsidR="008C0C58" w:rsidRPr="000E121C">
        <w:rPr>
          <w:rFonts w:ascii="Garamond" w:hAnsi="Garamond"/>
          <w:sz w:val="24"/>
        </w:rPr>
        <w:t xml:space="preserve">yan her mal bu ayetin </w:t>
      </w:r>
      <w:r w:rsidR="00162532">
        <w:rPr>
          <w:rFonts w:ascii="Garamond" w:hAnsi="Garamond"/>
          <w:sz w:val="24"/>
        </w:rPr>
        <w:t>bir ferd</w:t>
      </w:r>
      <w:r w:rsidR="00162532">
        <w:rPr>
          <w:rFonts w:ascii="Garamond" w:hAnsi="Garamond"/>
          <w:sz w:val="24"/>
        </w:rPr>
        <w:t>i</w:t>
      </w:r>
      <w:r w:rsidR="00162532">
        <w:rPr>
          <w:rFonts w:ascii="Garamond" w:hAnsi="Garamond"/>
          <w:sz w:val="24"/>
        </w:rPr>
        <w:t>dir</w:t>
      </w:r>
      <w:r w:rsidR="008C0C58" w:rsidRPr="000E121C">
        <w:rPr>
          <w:rFonts w:ascii="Garamond" w:hAnsi="Garamond"/>
          <w:sz w:val="24"/>
        </w:rPr>
        <w:t xml:space="preserve">: </w:t>
      </w:r>
      <w:r w:rsidR="008C0C58" w:rsidRPr="000E121C">
        <w:rPr>
          <w:rFonts w:ascii="Garamond" w:hAnsi="Garamond"/>
          <w:b/>
          <w:bCs/>
          <w:sz w:val="24"/>
        </w:rPr>
        <w:t>“Senden enfali soruyorlar, de ki: Enfal Allah’ın ve Res</w:t>
      </w:r>
      <w:r w:rsidR="008C0C58" w:rsidRPr="000E121C">
        <w:rPr>
          <w:rFonts w:ascii="Garamond" w:hAnsi="Garamond"/>
          <w:b/>
          <w:bCs/>
          <w:sz w:val="24"/>
        </w:rPr>
        <w:t>u</w:t>
      </w:r>
      <w:r w:rsidR="008C0C58" w:rsidRPr="000E121C">
        <w:rPr>
          <w:rFonts w:ascii="Garamond" w:hAnsi="Garamond"/>
          <w:b/>
          <w:bCs/>
          <w:sz w:val="24"/>
        </w:rPr>
        <w:t>lünündür”</w:t>
      </w:r>
      <w:r w:rsidR="008C0C58" w:rsidRPr="000E121C">
        <w:rPr>
          <w:rFonts w:ascii="Garamond" w:hAnsi="Garamond"/>
          <w:sz w:val="24"/>
        </w:rPr>
        <w:t xml:space="preserve"> </w:t>
      </w:r>
      <w:r w:rsidRPr="000E121C">
        <w:rPr>
          <w:rStyle w:val="FootnoteReference"/>
          <w:rFonts w:ascii="Garamond" w:hAnsi="Garamond"/>
        </w:rPr>
        <w:footnoteReference w:id="1134"/>
      </w:r>
    </w:p>
    <w:p w:rsidR="00113E47"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8C0C58" w:rsidRPr="000E121C">
        <w:rPr>
          <w:rFonts w:ascii="Garamond" w:hAnsi="Garamond"/>
          <w:i/>
          <w:iCs/>
          <w:sz w:val="24"/>
        </w:rPr>
        <w:t xml:space="preserve">Sadık </w:t>
      </w:r>
      <w:r w:rsidRPr="000E121C">
        <w:rPr>
          <w:rFonts w:ascii="Garamond" w:hAnsi="Garamond"/>
          <w:i/>
          <w:iCs/>
          <w:sz w:val="24"/>
        </w:rPr>
        <w:t>(a.s)</w:t>
      </w:r>
      <w:r w:rsidR="008C0C58" w:rsidRPr="000E121C">
        <w:rPr>
          <w:rFonts w:ascii="Garamond" w:hAnsi="Garamond"/>
          <w:i/>
          <w:iCs/>
          <w:sz w:val="24"/>
        </w:rPr>
        <w:t>, kendisine enfal hakkında soru sorulunca cevap olarak</w:t>
      </w:r>
      <w:r w:rsidRPr="000E121C">
        <w:rPr>
          <w:rFonts w:ascii="Garamond" w:hAnsi="Garamond"/>
          <w:i/>
          <w:iCs/>
          <w:sz w:val="24"/>
        </w:rPr>
        <w:t xml:space="preserve"> şöyle buyurmuştur: </w:t>
      </w:r>
      <w:r w:rsidRPr="000E121C">
        <w:rPr>
          <w:rFonts w:ascii="Garamond" w:hAnsi="Garamond"/>
          <w:sz w:val="24"/>
        </w:rPr>
        <w:t>“</w:t>
      </w:r>
      <w:r w:rsidR="00113E47" w:rsidRPr="000E121C">
        <w:rPr>
          <w:rFonts w:ascii="Garamond" w:hAnsi="Garamond"/>
          <w:sz w:val="24"/>
        </w:rPr>
        <w:t>Sakinleri yok olan topraklar ve benzerleri enfaldir ve bize aittir.</w:t>
      </w:r>
    </w:p>
    <w:p w:rsidR="00113E47" w:rsidRPr="000E121C" w:rsidRDefault="00113E47" w:rsidP="000E121C">
      <w:pPr>
        <w:spacing w:line="320" w:lineRule="atLeast"/>
        <w:ind w:firstLine="284"/>
        <w:jc w:val="both"/>
        <w:rPr>
          <w:rFonts w:ascii="Garamond" w:hAnsi="Garamond"/>
          <w:sz w:val="24"/>
        </w:rPr>
      </w:pPr>
      <w:r w:rsidRPr="000E121C">
        <w:rPr>
          <w:rFonts w:ascii="Garamond" w:hAnsi="Garamond"/>
          <w:i/>
          <w:iCs/>
          <w:sz w:val="24"/>
        </w:rPr>
        <w:t>Hakeza İmam şöyle buyurmuştur:</w:t>
      </w:r>
      <w:r w:rsidRPr="000E121C">
        <w:rPr>
          <w:rFonts w:ascii="Garamond" w:hAnsi="Garamond"/>
          <w:sz w:val="24"/>
        </w:rPr>
        <w:t xml:space="preserve"> </w:t>
      </w:r>
      <w:r w:rsidR="00162532">
        <w:rPr>
          <w:rFonts w:ascii="Garamond" w:hAnsi="Garamond"/>
          <w:sz w:val="24"/>
        </w:rPr>
        <w:t>“Enfal suresi burun kesendir. (D</w:t>
      </w:r>
      <w:r w:rsidRPr="000E121C">
        <w:rPr>
          <w:rFonts w:ascii="Garamond" w:hAnsi="Garamond"/>
          <w:sz w:val="24"/>
        </w:rPr>
        <w:t>üşmanların burnunu yere sürten ve onları hor ve zelil k</w:t>
      </w:r>
      <w:r w:rsidRPr="000E121C">
        <w:rPr>
          <w:rFonts w:ascii="Garamond" w:hAnsi="Garamond"/>
          <w:sz w:val="24"/>
        </w:rPr>
        <w:t>ı</w:t>
      </w:r>
      <w:r w:rsidRPr="000E121C">
        <w:rPr>
          <w:rFonts w:ascii="Garamond" w:hAnsi="Garamond"/>
          <w:sz w:val="24"/>
        </w:rPr>
        <w:t>landır</w:t>
      </w:r>
      <w:r w:rsidR="00162532">
        <w:rPr>
          <w:rFonts w:ascii="Garamond" w:hAnsi="Garamond"/>
          <w:sz w:val="24"/>
        </w:rPr>
        <w:t>.</w:t>
      </w:r>
      <w:r w:rsidRPr="000E121C">
        <w:rPr>
          <w:rFonts w:ascii="Garamond" w:hAnsi="Garamond"/>
          <w:sz w:val="24"/>
        </w:rPr>
        <w:t xml:space="preserve">) </w:t>
      </w:r>
    </w:p>
    <w:p w:rsidR="00B305B1" w:rsidRPr="000E121C" w:rsidRDefault="00113E47" w:rsidP="007175E9">
      <w:pPr>
        <w:spacing w:line="320" w:lineRule="atLeast"/>
        <w:ind w:firstLine="284"/>
        <w:jc w:val="both"/>
        <w:rPr>
          <w:rFonts w:ascii="Garamond" w:hAnsi="Garamond"/>
          <w:sz w:val="24"/>
        </w:rPr>
      </w:pPr>
      <w:r w:rsidRPr="000E121C">
        <w:rPr>
          <w:rFonts w:ascii="Garamond" w:hAnsi="Garamond"/>
          <w:sz w:val="24"/>
        </w:rPr>
        <w:t xml:space="preserve">İmam </w:t>
      </w:r>
      <w:r w:rsidR="00B305B1" w:rsidRPr="000E121C">
        <w:rPr>
          <w:rFonts w:ascii="Garamond" w:hAnsi="Garamond"/>
          <w:sz w:val="24"/>
        </w:rPr>
        <w:t>daha sonra</w:t>
      </w:r>
      <w:r w:rsidRPr="000E121C">
        <w:rPr>
          <w:rFonts w:ascii="Garamond" w:hAnsi="Garamond"/>
          <w:sz w:val="24"/>
        </w:rPr>
        <w:t xml:space="preserve"> şöyle </w:t>
      </w:r>
      <w:r w:rsidR="00B305B1" w:rsidRPr="000E121C">
        <w:rPr>
          <w:rFonts w:ascii="Garamond" w:hAnsi="Garamond"/>
          <w:sz w:val="24"/>
        </w:rPr>
        <w:t>b</w:t>
      </w:r>
      <w:r w:rsidR="00B305B1" w:rsidRPr="000E121C">
        <w:rPr>
          <w:rFonts w:ascii="Garamond" w:hAnsi="Garamond"/>
          <w:sz w:val="24"/>
        </w:rPr>
        <w:t>u</w:t>
      </w:r>
      <w:r w:rsidR="00B305B1" w:rsidRPr="000E121C">
        <w:rPr>
          <w:rFonts w:ascii="Garamond" w:hAnsi="Garamond"/>
          <w:sz w:val="24"/>
        </w:rPr>
        <w:t>yurdu</w:t>
      </w:r>
      <w:r w:rsidR="004D19A3" w:rsidRPr="000E121C">
        <w:rPr>
          <w:rFonts w:ascii="Garamond" w:hAnsi="Garamond"/>
          <w:sz w:val="24"/>
        </w:rPr>
        <w:t>:</w:t>
      </w:r>
      <w:r w:rsidR="004D19A3" w:rsidRPr="000E121C">
        <w:rPr>
          <w:rFonts w:ascii="Garamond" w:hAnsi="Garamond"/>
          <w:b/>
          <w:bCs/>
          <w:sz w:val="24"/>
        </w:rPr>
        <w:t xml:space="preserve"> “</w:t>
      </w:r>
      <w:r w:rsidR="007175E9" w:rsidRPr="007175E9">
        <w:rPr>
          <w:rFonts w:ascii="Garamond" w:hAnsi="Garamond" w:cs="Garamond"/>
          <w:b/>
          <w:bCs/>
          <w:sz w:val="24"/>
        </w:rPr>
        <w:t>Allah'ın, (fethedilen) ülkeler halkından Peygamb</w:t>
      </w:r>
      <w:r w:rsidR="007175E9" w:rsidRPr="007175E9">
        <w:rPr>
          <w:rFonts w:ascii="Garamond" w:hAnsi="Garamond" w:cs="Garamond"/>
          <w:b/>
          <w:bCs/>
          <w:sz w:val="24"/>
        </w:rPr>
        <w:t>e</w:t>
      </w:r>
      <w:r w:rsidR="007175E9" w:rsidRPr="007175E9">
        <w:rPr>
          <w:rFonts w:ascii="Garamond" w:hAnsi="Garamond" w:cs="Garamond"/>
          <w:b/>
          <w:bCs/>
          <w:sz w:val="24"/>
        </w:rPr>
        <w:t>rine verdiği ganimetler</w:t>
      </w:r>
      <w:r w:rsidR="007175E9">
        <w:rPr>
          <w:rFonts w:ascii="Garamond" w:hAnsi="Garamond" w:cs="Garamond"/>
          <w:b/>
          <w:bCs/>
          <w:sz w:val="24"/>
        </w:rPr>
        <w:t>…”</w:t>
      </w:r>
      <w:r w:rsidR="007175E9">
        <w:rPr>
          <w:rStyle w:val="FootnoteReference"/>
          <w:rFonts w:ascii="Garamond" w:hAnsi="Garamond" w:cs="Garamond"/>
          <w:b/>
          <w:bCs/>
          <w:sz w:val="24"/>
        </w:rPr>
        <w:footnoteReference w:id="1135"/>
      </w:r>
      <w:r w:rsidR="000F7C16" w:rsidRPr="000F7C16">
        <w:rPr>
          <w:rFonts w:ascii="Garamond" w:hAnsi="Garamond"/>
          <w:sz w:val="24"/>
        </w:rPr>
        <w:t xml:space="preserve"> </w:t>
      </w:r>
      <w:r w:rsidR="000F7C16" w:rsidRPr="000E121C">
        <w:rPr>
          <w:rFonts w:ascii="Garamond" w:hAnsi="Garamond"/>
          <w:sz w:val="24"/>
        </w:rPr>
        <w:t>Hakeza imam şöyle buyurdu:</w:t>
      </w:r>
      <w:r w:rsidR="007175E9">
        <w:rPr>
          <w:rFonts w:ascii="Garamond" w:hAnsi="Garamond" w:cs="Garamond"/>
          <w:b/>
          <w:bCs/>
          <w:sz w:val="24"/>
        </w:rPr>
        <w:t xml:space="preserve"> </w:t>
      </w:r>
      <w:r w:rsidR="007175E9" w:rsidRPr="007175E9">
        <w:rPr>
          <w:rFonts w:ascii="Garamond" w:hAnsi="Garamond" w:cs="Garamond"/>
          <w:b/>
          <w:bCs/>
          <w:sz w:val="24"/>
        </w:rPr>
        <w:t>Allah'ın peygamberine verd</w:t>
      </w:r>
      <w:r w:rsidR="007175E9" w:rsidRPr="007175E9">
        <w:rPr>
          <w:rFonts w:ascii="Garamond" w:hAnsi="Garamond" w:cs="Garamond"/>
          <w:b/>
          <w:bCs/>
          <w:sz w:val="24"/>
        </w:rPr>
        <w:t>i</w:t>
      </w:r>
      <w:r w:rsidR="007175E9" w:rsidRPr="007175E9">
        <w:rPr>
          <w:rFonts w:ascii="Garamond" w:hAnsi="Garamond" w:cs="Garamond"/>
          <w:b/>
          <w:bCs/>
          <w:sz w:val="24"/>
        </w:rPr>
        <w:t>ği şeyler için siz ne at ve ne de deve sürdünüz; fakat Allah peygamberlerine, dilediği kimselere karşı üstünlük v</w:t>
      </w:r>
      <w:r w:rsidR="007175E9" w:rsidRPr="007175E9">
        <w:rPr>
          <w:rFonts w:ascii="Garamond" w:hAnsi="Garamond" w:cs="Garamond"/>
          <w:b/>
          <w:bCs/>
          <w:sz w:val="24"/>
        </w:rPr>
        <w:t>e</w:t>
      </w:r>
      <w:r w:rsidR="007175E9" w:rsidRPr="007175E9">
        <w:rPr>
          <w:rFonts w:ascii="Garamond" w:hAnsi="Garamond" w:cs="Garamond"/>
          <w:b/>
          <w:bCs/>
          <w:sz w:val="24"/>
        </w:rPr>
        <w:t>rir.</w:t>
      </w:r>
      <w:r w:rsidR="00B305B1" w:rsidRPr="000E121C">
        <w:rPr>
          <w:rFonts w:ascii="Garamond" w:hAnsi="Garamond"/>
          <w:b/>
          <w:bCs/>
          <w:sz w:val="24"/>
        </w:rPr>
        <w:t>”</w:t>
      </w:r>
      <w:r w:rsidRPr="000E121C">
        <w:rPr>
          <w:rStyle w:val="FootnoteReference"/>
          <w:rFonts w:ascii="Garamond" w:hAnsi="Garamond"/>
          <w:sz w:val="24"/>
        </w:rPr>
        <w:footnoteReference w:id="1136"/>
      </w:r>
    </w:p>
    <w:p w:rsidR="00646D66" w:rsidRPr="000E121C" w:rsidRDefault="00B305B1" w:rsidP="000E121C">
      <w:pPr>
        <w:spacing w:line="320" w:lineRule="atLeast"/>
        <w:ind w:firstLine="284"/>
        <w:jc w:val="both"/>
        <w:rPr>
          <w:rFonts w:ascii="Garamond" w:hAnsi="Garamond"/>
          <w:i/>
          <w:iCs/>
          <w:sz w:val="8"/>
        </w:rPr>
      </w:pPr>
      <w:r w:rsidRPr="000E121C">
        <w:rPr>
          <w:rFonts w:ascii="Garamond" w:hAnsi="Garamond"/>
          <w:sz w:val="24"/>
        </w:rPr>
        <w:t>İmam hakeza şöyle buyurdu: “Fey</w:t>
      </w:r>
      <w:r w:rsidR="002D4E52">
        <w:rPr>
          <w:rFonts w:ascii="Garamond" w:hAnsi="Garamond"/>
          <w:sz w:val="24"/>
        </w:rPr>
        <w:t>,</w:t>
      </w:r>
      <w:r w:rsidRPr="000E121C">
        <w:rPr>
          <w:rFonts w:ascii="Garamond" w:hAnsi="Garamond"/>
          <w:sz w:val="24"/>
        </w:rPr>
        <w:t xml:space="preserve"> elde edilmesi hususunda kan dökülmeyen ve insan öld</w:t>
      </w:r>
      <w:r w:rsidRPr="000E121C">
        <w:rPr>
          <w:rFonts w:ascii="Garamond" w:hAnsi="Garamond"/>
          <w:sz w:val="24"/>
        </w:rPr>
        <w:t>ü</w:t>
      </w:r>
      <w:r w:rsidRPr="000E121C">
        <w:rPr>
          <w:rFonts w:ascii="Garamond" w:hAnsi="Garamond"/>
          <w:sz w:val="24"/>
        </w:rPr>
        <w:t>rülmeyen mal anlamındadır. Enfal da bunlar gibidir ve fey mesabesindedir.</w:t>
      </w:r>
      <w:r w:rsidR="00646D66" w:rsidRPr="000E121C">
        <w:rPr>
          <w:rFonts w:ascii="Garamond" w:hAnsi="Garamond"/>
          <w:sz w:val="24"/>
        </w:rPr>
        <w:t>”</w:t>
      </w:r>
      <w:r w:rsidR="00646D66" w:rsidRPr="000E121C">
        <w:rPr>
          <w:rStyle w:val="FootnoteReference"/>
          <w:rFonts w:ascii="Garamond" w:hAnsi="Garamond"/>
        </w:rPr>
        <w:footnoteReference w:id="1137"/>
      </w:r>
    </w:p>
    <w:p w:rsidR="009A5ABD" w:rsidRPr="000E121C" w:rsidRDefault="009A5ABD" w:rsidP="000E121C">
      <w:pPr>
        <w:spacing w:line="320" w:lineRule="atLeast"/>
        <w:ind w:firstLine="284"/>
        <w:jc w:val="both"/>
        <w:rPr>
          <w:rFonts w:ascii="Garamond" w:hAnsi="Garamond"/>
          <w:i/>
          <w:iCs/>
          <w:sz w:val="8"/>
        </w:rPr>
      </w:pPr>
    </w:p>
    <w:p w:rsidR="008D76FB" w:rsidRPr="000E121C" w:rsidRDefault="009A5ABD" w:rsidP="000E121C">
      <w:pPr>
        <w:spacing w:line="300" w:lineRule="atLeast"/>
        <w:ind w:firstLine="284"/>
        <w:jc w:val="center"/>
        <w:rPr>
          <w:rFonts w:ascii="Garamond" w:hAnsi="Garamond"/>
          <w:i/>
          <w:iCs/>
          <w:sz w:val="8"/>
        </w:rPr>
        <w:sectPr w:rsidR="008D76FB" w:rsidRPr="000E121C" w:rsidSect="00646D66">
          <w:footnotePr>
            <w:numRestart w:val="eachPage"/>
          </w:footnotePr>
          <w:type w:val="continuous"/>
          <w:pgSz w:w="11906" w:h="16838" w:code="9"/>
          <w:pgMar w:top="2722" w:right="2552" w:bottom="2778" w:left="2552" w:header="2552" w:footer="2552" w:gutter="0"/>
          <w:cols w:num="2" w:space="709"/>
          <w:docGrid w:linePitch="360"/>
        </w:sectPr>
      </w:pPr>
      <w:r w:rsidRPr="000E121C">
        <w:rPr>
          <w:rFonts w:ascii="Garamond" w:hAnsi="Garamond"/>
          <w:i/>
          <w:iCs/>
          <w:sz w:val="8"/>
        </w:rPr>
        <w:br w:type="page"/>
      </w:r>
    </w:p>
    <w:p w:rsidR="009A5ABD" w:rsidRPr="000E121C" w:rsidRDefault="008D76FB" w:rsidP="000E121C">
      <w:pPr>
        <w:spacing w:line="300" w:lineRule="atLeast"/>
        <w:ind w:firstLine="284"/>
        <w:jc w:val="center"/>
        <w:rPr>
          <w:rFonts w:ascii="Garamond" w:hAnsi="Garamond" w:cs="Garamond"/>
          <w:b/>
          <w:bCs/>
          <w:sz w:val="72"/>
          <w:szCs w:val="72"/>
        </w:rPr>
      </w:pPr>
      <w:r w:rsidRPr="000E121C">
        <w:rPr>
          <w:rFonts w:ascii="Garamond" w:hAnsi="Garamond" w:cs="Garamond"/>
          <w:b/>
          <w:bCs/>
          <w:sz w:val="72"/>
          <w:szCs w:val="72"/>
        </w:rPr>
        <w:t>523</w:t>
      </w:r>
      <w:r w:rsidR="009A5ABD" w:rsidRPr="000E121C">
        <w:rPr>
          <w:rFonts w:ascii="Garamond" w:hAnsi="Garamond" w:cs="Garamond"/>
          <w:b/>
          <w:bCs/>
          <w:sz w:val="72"/>
          <w:szCs w:val="72"/>
        </w:rPr>
        <w:t>. Konu</w:t>
      </w:r>
    </w:p>
    <w:p w:rsidR="009A5ABD" w:rsidRPr="000E121C" w:rsidRDefault="009A5ABD" w:rsidP="000E121C">
      <w:pPr>
        <w:pStyle w:val="BodyTextIndent"/>
        <w:spacing w:before="0" w:line="300" w:lineRule="atLeast"/>
        <w:jc w:val="lowKashida"/>
        <w:rPr>
          <w:rFonts w:ascii="Garamond" w:hAnsi="Garamond" w:cs="Garamond"/>
          <w:sz w:val="72"/>
          <w:szCs w:val="72"/>
        </w:rPr>
      </w:pPr>
    </w:p>
    <w:p w:rsidR="009A5ABD" w:rsidRPr="000E121C" w:rsidRDefault="009A5ABD" w:rsidP="000E121C">
      <w:pPr>
        <w:pStyle w:val="BodyTextIndent"/>
        <w:spacing w:before="0" w:line="300" w:lineRule="atLeast"/>
        <w:rPr>
          <w:rFonts w:ascii="Garamond" w:hAnsi="Garamond" w:cs="Garamond"/>
        </w:rPr>
      </w:pPr>
      <w:r w:rsidRPr="000E121C">
        <w:rPr>
          <w:rFonts w:ascii="Garamond" w:hAnsi="Garamond" w:cs="Garamond"/>
        </w:rPr>
        <w:t>en-</w:t>
      </w:r>
      <w:r w:rsidR="008D76FB" w:rsidRPr="000E121C">
        <w:rPr>
          <w:rFonts w:ascii="Garamond" w:hAnsi="Garamond" w:cs="Garamond"/>
        </w:rPr>
        <w:t>Nafile</w:t>
      </w:r>
    </w:p>
    <w:p w:rsidR="009A5ABD" w:rsidRPr="000E121C" w:rsidRDefault="008D76FB" w:rsidP="000E121C">
      <w:pPr>
        <w:pStyle w:val="BodyTextIndent"/>
        <w:spacing w:before="0" w:line="300" w:lineRule="atLeast"/>
        <w:rPr>
          <w:rFonts w:ascii="Garamond" w:hAnsi="Garamond" w:cs="Garamond"/>
          <w:sz w:val="90"/>
          <w:szCs w:val="90"/>
        </w:rPr>
      </w:pPr>
      <w:r w:rsidRPr="000E121C">
        <w:rPr>
          <w:rFonts w:ascii="Garamond" w:hAnsi="Garamond" w:cs="Garamond"/>
          <w:sz w:val="90"/>
          <w:szCs w:val="90"/>
        </w:rPr>
        <w:t>Nafile</w:t>
      </w:r>
    </w:p>
    <w:p w:rsidR="009A5ABD" w:rsidRPr="000E121C" w:rsidRDefault="009A5ABD" w:rsidP="000E121C">
      <w:pPr>
        <w:spacing w:line="300" w:lineRule="atLeast"/>
        <w:ind w:firstLine="284"/>
        <w:jc w:val="lowKashida"/>
        <w:rPr>
          <w:rFonts w:ascii="Garamond" w:hAnsi="Garamond" w:cs="Garamond"/>
          <w:i/>
          <w:iCs/>
          <w:sz w:val="24"/>
        </w:rPr>
      </w:pPr>
    </w:p>
    <w:p w:rsidR="009A5ABD" w:rsidRPr="000E121C" w:rsidRDefault="008D76FB" w:rsidP="000E121C">
      <w:pPr>
        <w:numPr>
          <w:ilvl w:val="0"/>
          <w:numId w:val="13"/>
        </w:numPr>
        <w:tabs>
          <w:tab w:val="clear" w:pos="360"/>
        </w:tabs>
        <w:spacing w:line="300" w:lineRule="atLeast"/>
        <w:ind w:left="0" w:firstLine="284"/>
        <w:jc w:val="lowKashida"/>
        <w:rPr>
          <w:rFonts w:ascii="Garamond" w:hAnsi="Garamond" w:cs="Garamond"/>
          <w:i/>
          <w:iCs/>
          <w:sz w:val="24"/>
        </w:rPr>
      </w:pPr>
      <w:r w:rsidRPr="000E121C">
        <w:rPr>
          <w:rFonts w:ascii="Garamond" w:hAnsi="Garamond" w:cs="Garamond"/>
          <w:i/>
          <w:iCs/>
          <w:sz w:val="24"/>
        </w:rPr>
        <w:t>Vesail’uş-Şia, 3/31-77; 13-33. bölümler; en-Nevafil</w:t>
      </w:r>
    </w:p>
    <w:p w:rsidR="008D76FB" w:rsidRPr="000E121C" w:rsidRDefault="008D76FB" w:rsidP="000E121C">
      <w:pPr>
        <w:numPr>
          <w:ilvl w:val="0"/>
          <w:numId w:val="13"/>
        </w:numPr>
        <w:tabs>
          <w:tab w:val="clear" w:pos="360"/>
        </w:tabs>
        <w:spacing w:line="300" w:lineRule="atLeast"/>
        <w:ind w:left="0" w:firstLine="284"/>
        <w:jc w:val="lowKashida"/>
        <w:rPr>
          <w:rFonts w:ascii="Garamond" w:hAnsi="Garamond" w:cs="Garamond"/>
          <w:i/>
          <w:iCs/>
          <w:sz w:val="24"/>
        </w:rPr>
      </w:pPr>
      <w:r w:rsidRPr="000E121C">
        <w:rPr>
          <w:rFonts w:ascii="Garamond" w:hAnsi="Garamond" w:cs="Garamond"/>
          <w:i/>
          <w:iCs/>
          <w:sz w:val="24"/>
        </w:rPr>
        <w:t>Kenz'ul-Ummal, 7/769, 8/383; Salat’un-Nevafil</w:t>
      </w:r>
    </w:p>
    <w:p w:rsidR="009A5ABD" w:rsidRPr="00F0125A" w:rsidRDefault="009A5ABD" w:rsidP="00F0125A"/>
    <w:p w:rsidR="009A5ABD" w:rsidRPr="000E121C" w:rsidRDefault="009A5ABD" w:rsidP="000E121C">
      <w:pPr>
        <w:spacing w:line="300" w:lineRule="atLeast"/>
        <w:ind w:firstLine="284"/>
        <w:jc w:val="lowKashida"/>
        <w:rPr>
          <w:rFonts w:ascii="Garamond" w:hAnsi="Garamond" w:cs="Garamond"/>
          <w:sz w:val="24"/>
        </w:rPr>
      </w:pPr>
    </w:p>
    <w:p w:rsidR="009A5ABD" w:rsidRPr="000E121C" w:rsidRDefault="00896763" w:rsidP="00F0125A">
      <w:pPr>
        <w:rPr>
          <w:rFonts w:cs="Garamond"/>
          <w:sz w:val="24"/>
          <w:szCs w:val="24"/>
        </w:rPr>
      </w:pPr>
      <w:bookmarkStart w:id="309" w:name="_Toc23535707"/>
      <w:r w:rsidRPr="000E121C">
        <w:rPr>
          <w:noProof/>
          <w:lang w:val="en-US" w:eastAsia="en-US"/>
        </w:rPr>
        <mc:AlternateContent>
          <mc:Choice Requires="wps">
            <w:drawing>
              <wp:anchor distT="0" distB="0" distL="114300" distR="114300" simplePos="0" relativeHeight="251663360"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1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A496B" id="Line 2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TuFFpC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309"/>
    </w:p>
    <w:p w:rsidR="009A5ABD" w:rsidRPr="000E121C" w:rsidRDefault="00F74D47" w:rsidP="000E121C">
      <w:pPr>
        <w:spacing w:line="300" w:lineRule="atLeast"/>
        <w:ind w:firstLine="284"/>
        <w:jc w:val="lowKashida"/>
        <w:rPr>
          <w:rFonts w:ascii="Garamond" w:hAnsi="Garamond" w:cs="Garamond"/>
          <w:i/>
          <w:iCs/>
          <w:sz w:val="24"/>
        </w:rPr>
      </w:pPr>
      <w:r w:rsidRPr="000E121C">
        <w:rPr>
          <w:rFonts w:ascii="Garamond" w:hAnsi="Garamond" w:cs="Garamond"/>
          <w:i/>
          <w:iCs/>
          <w:sz w:val="24"/>
        </w:rPr>
        <w:t>bak.</w:t>
      </w:r>
      <w:r w:rsidR="009A5ABD" w:rsidRPr="000E121C">
        <w:rPr>
          <w:rFonts w:ascii="Garamond" w:hAnsi="Garamond" w:cs="Garamond"/>
          <w:i/>
          <w:iCs/>
          <w:sz w:val="24"/>
        </w:rPr>
        <w:t xml:space="preserve"> </w:t>
      </w:r>
    </w:p>
    <w:p w:rsidR="008D76FB" w:rsidRPr="000E121C" w:rsidRDefault="009A5ABD" w:rsidP="000E121C">
      <w:pPr>
        <w:numPr>
          <w:ilvl w:val="0"/>
          <w:numId w:val="13"/>
        </w:numPr>
        <w:tabs>
          <w:tab w:val="clear" w:pos="360"/>
        </w:tabs>
        <w:spacing w:line="300" w:lineRule="atLeast"/>
        <w:ind w:left="0" w:firstLine="284"/>
        <w:jc w:val="lowKashida"/>
        <w:rPr>
          <w:rFonts w:ascii="Garamond" w:hAnsi="Garamond" w:cs="Garamond"/>
          <w:i/>
          <w:iCs/>
          <w:sz w:val="24"/>
        </w:rPr>
      </w:pPr>
      <w:r w:rsidRPr="000E121C">
        <w:rPr>
          <w:rFonts w:ascii="Garamond" w:hAnsi="Garamond" w:cs="Garamond"/>
          <w:i/>
          <w:iCs/>
          <w:sz w:val="24"/>
        </w:rPr>
        <w:t xml:space="preserve">300. </w:t>
      </w:r>
      <w:r w:rsidR="008D76FB" w:rsidRPr="000E121C">
        <w:rPr>
          <w:rFonts w:ascii="Garamond" w:hAnsi="Garamond" w:cs="Garamond"/>
          <w:i/>
          <w:iCs/>
          <w:sz w:val="24"/>
        </w:rPr>
        <w:t>konu, es-Salat (3): Salat’ul-Leyl</w:t>
      </w:r>
    </w:p>
    <w:p w:rsidR="008D76FB" w:rsidRPr="000E121C" w:rsidRDefault="008D76FB" w:rsidP="000E121C">
      <w:pPr>
        <w:numPr>
          <w:ilvl w:val="0"/>
          <w:numId w:val="13"/>
        </w:numPr>
        <w:tabs>
          <w:tab w:val="clear" w:pos="360"/>
        </w:tabs>
        <w:spacing w:line="300" w:lineRule="atLeast"/>
        <w:ind w:left="0" w:firstLine="284"/>
        <w:jc w:val="lowKashida"/>
        <w:rPr>
          <w:rFonts w:ascii="Garamond" w:hAnsi="Garamond" w:cs="Garamond"/>
          <w:i/>
          <w:iCs/>
          <w:sz w:val="24"/>
        </w:rPr>
        <w:sectPr w:rsidR="008D76FB" w:rsidRPr="000E121C" w:rsidSect="008D76FB">
          <w:footnotePr>
            <w:numRestart w:val="eachPage"/>
          </w:footnotePr>
          <w:type w:val="continuous"/>
          <w:pgSz w:w="11906" w:h="16838" w:code="9"/>
          <w:pgMar w:top="2722" w:right="2552" w:bottom="2778" w:left="2552" w:header="2552" w:footer="2552" w:gutter="0"/>
          <w:cols w:space="709" w:equalWidth="0">
            <w:col w:w="6802"/>
          </w:cols>
          <w:docGrid w:linePitch="360"/>
        </w:sectPr>
      </w:pPr>
    </w:p>
    <w:p w:rsidR="009A5ABD" w:rsidRPr="000E121C" w:rsidRDefault="009A5ABD" w:rsidP="000E121C">
      <w:pPr>
        <w:spacing w:line="300" w:lineRule="atLeast"/>
        <w:ind w:firstLine="284"/>
        <w:jc w:val="lowKashida"/>
        <w:rPr>
          <w:rFonts w:ascii="Garamond" w:hAnsi="Garamond" w:cs="Garamond"/>
          <w:i/>
          <w:iCs/>
          <w:sz w:val="24"/>
        </w:rPr>
      </w:pPr>
    </w:p>
    <w:p w:rsidR="009A5ABD" w:rsidRPr="000E121C" w:rsidRDefault="009A5ABD" w:rsidP="000E121C">
      <w:pPr>
        <w:spacing w:line="300" w:lineRule="atLeast"/>
        <w:ind w:firstLine="284"/>
        <w:jc w:val="lowKashida"/>
        <w:rPr>
          <w:rFonts w:ascii="Garamond" w:hAnsi="Garamond" w:cs="Garamond"/>
          <w:i/>
          <w:iCs/>
          <w:sz w:val="24"/>
        </w:rPr>
      </w:pPr>
    </w:p>
    <w:p w:rsidR="009A5ABD" w:rsidRPr="000E121C" w:rsidRDefault="009A5ABD" w:rsidP="000E121C">
      <w:pPr>
        <w:spacing w:line="320" w:lineRule="atLeast"/>
        <w:ind w:firstLine="284"/>
        <w:jc w:val="both"/>
        <w:rPr>
          <w:rFonts w:ascii="Garamond" w:hAnsi="Garamond"/>
          <w:i/>
          <w:iCs/>
          <w:sz w:val="8"/>
        </w:rPr>
      </w:pPr>
      <w:r w:rsidRPr="000E121C">
        <w:rPr>
          <w:rFonts w:ascii="Garamond" w:hAnsi="Garamond"/>
          <w:i/>
          <w:iCs/>
          <w:sz w:val="8"/>
        </w:rPr>
        <w:br w:type="page"/>
      </w:r>
    </w:p>
    <w:p w:rsidR="00003E60" w:rsidRPr="000E121C" w:rsidRDefault="00003E60" w:rsidP="000E121C">
      <w:pPr>
        <w:spacing w:line="320" w:lineRule="atLeast"/>
        <w:ind w:firstLine="284"/>
        <w:jc w:val="both"/>
        <w:rPr>
          <w:rFonts w:ascii="Garamond" w:hAnsi="Garamond"/>
          <w:i/>
          <w:iCs/>
          <w:sz w:val="8"/>
        </w:rPr>
      </w:pPr>
    </w:p>
    <w:p w:rsidR="00B305B1" w:rsidRPr="000E121C" w:rsidRDefault="00003E60" w:rsidP="000E121C">
      <w:pPr>
        <w:pStyle w:val="Heading1"/>
        <w:ind w:firstLine="284"/>
      </w:pPr>
      <w:bookmarkStart w:id="310" w:name="_Toc23535708"/>
      <w:r w:rsidRPr="000E121C">
        <w:t>3950. Bölüm</w:t>
      </w:r>
      <w:bookmarkEnd w:id="310"/>
    </w:p>
    <w:p w:rsidR="00003E60" w:rsidRPr="000E121C" w:rsidRDefault="00B305B1" w:rsidP="000E121C">
      <w:pPr>
        <w:pStyle w:val="Heading1"/>
        <w:ind w:firstLine="284"/>
      </w:pPr>
      <w:bookmarkStart w:id="311" w:name="_Toc23535709"/>
      <w:r w:rsidRPr="000E121C">
        <w:t>Nafile</w:t>
      </w:r>
      <w:r w:rsidR="00003E60" w:rsidRPr="000E121C">
        <w:t xml:space="preserve"> </w:t>
      </w:r>
      <w:r w:rsidRPr="000E121C">
        <w:t>(Müstehap</w:t>
      </w:r>
      <w:r w:rsidR="002D4E52">
        <w:t>)</w:t>
      </w:r>
      <w:r w:rsidRPr="000E121C">
        <w:t xml:space="preserve"> </w:t>
      </w:r>
      <w:r w:rsidRPr="000E121C">
        <w:t>O</w:t>
      </w:r>
      <w:r w:rsidRPr="000E121C">
        <w:t>lan İbadetler</w:t>
      </w:r>
      <w:bookmarkEnd w:id="311"/>
    </w:p>
    <w:p w:rsidR="00003E60" w:rsidRPr="000E121C" w:rsidRDefault="00003E60" w:rsidP="000E121C">
      <w:pPr>
        <w:ind w:firstLine="284"/>
      </w:pPr>
    </w:p>
    <w:p w:rsidR="00003E60" w:rsidRPr="000E121C" w:rsidRDefault="00003E60" w:rsidP="000E121C">
      <w:pPr>
        <w:ind w:firstLine="284"/>
        <w:rPr>
          <w:b/>
          <w:bCs/>
          <w:u w:val="single"/>
        </w:rPr>
      </w:pPr>
      <w:r w:rsidRPr="000E121C">
        <w:rPr>
          <w:b/>
          <w:bCs/>
          <w:u w:val="single"/>
        </w:rPr>
        <w:t>Kur’an:</w:t>
      </w:r>
    </w:p>
    <w:p w:rsidR="00003E60" w:rsidRPr="000E121C" w:rsidRDefault="00003E60" w:rsidP="000E121C">
      <w:pPr>
        <w:spacing w:line="300" w:lineRule="atLeast"/>
        <w:ind w:firstLine="284"/>
        <w:jc w:val="lowKashida"/>
        <w:rPr>
          <w:rFonts w:ascii="Garamond" w:hAnsi="Garamond" w:cs="Garamond"/>
          <w:b/>
          <w:bCs/>
          <w:sz w:val="24"/>
        </w:rPr>
      </w:pPr>
      <w:r w:rsidRPr="000E121C">
        <w:rPr>
          <w:rFonts w:ascii="Garamond" w:hAnsi="Garamond" w:cs="Garamond"/>
          <w:b/>
          <w:bCs/>
          <w:sz w:val="24"/>
        </w:rPr>
        <w:t>“Geceleyin uyanıp, yalnız sana mahsus olarak fazladan namaz kıl. Belki de Rabbin seni övülecek makama yü</w:t>
      </w:r>
      <w:r w:rsidRPr="000E121C">
        <w:rPr>
          <w:rFonts w:ascii="Garamond" w:hAnsi="Garamond" w:cs="Garamond"/>
          <w:b/>
          <w:bCs/>
          <w:sz w:val="24"/>
        </w:rPr>
        <w:t>k</w:t>
      </w:r>
      <w:r w:rsidRPr="000E121C">
        <w:rPr>
          <w:rFonts w:ascii="Garamond" w:hAnsi="Garamond" w:cs="Garamond"/>
          <w:b/>
          <w:bCs/>
          <w:sz w:val="24"/>
        </w:rPr>
        <w:t>seltir.”</w:t>
      </w:r>
      <w:r w:rsidRPr="000E121C">
        <w:rPr>
          <w:rStyle w:val="FootnoteReference"/>
          <w:rFonts w:ascii="Garamond" w:hAnsi="Garamond" w:cs="Garamond"/>
          <w:b/>
          <w:bCs/>
          <w:sz w:val="24"/>
        </w:rPr>
        <w:footnoteReference w:id="1138"/>
      </w:r>
      <w:r w:rsidRPr="000E121C">
        <w:rPr>
          <w:rFonts w:ascii="Garamond" w:hAnsi="Garamond" w:cs="Garamond"/>
          <w:b/>
          <w:bCs/>
          <w:sz w:val="24"/>
        </w:rPr>
        <w:t xml:space="preserve"> </w:t>
      </w:r>
    </w:p>
    <w:p w:rsidR="00003E60" w:rsidRPr="000E121C" w:rsidRDefault="00003E60" w:rsidP="000E121C">
      <w:pPr>
        <w:spacing w:line="300" w:lineRule="atLeast"/>
        <w:ind w:firstLine="284"/>
        <w:jc w:val="lowKashida"/>
        <w:rPr>
          <w:rFonts w:ascii="Garamond" w:hAnsi="Garamond" w:cs="Garamond"/>
          <w:b/>
          <w:bCs/>
          <w:sz w:val="24"/>
        </w:rPr>
      </w:pPr>
      <w:r w:rsidRPr="000E121C">
        <w:rPr>
          <w:rFonts w:ascii="Garamond" w:hAnsi="Garamond" w:cs="Garamond"/>
          <w:b/>
          <w:bCs/>
          <w:sz w:val="24"/>
        </w:rPr>
        <w:t>“İbrahim’e, buna ilaveten İshak ve Yakup’u da verdik, her birini iyi kimseler kı</w:t>
      </w:r>
      <w:r w:rsidRPr="000E121C">
        <w:rPr>
          <w:rFonts w:ascii="Garamond" w:hAnsi="Garamond" w:cs="Garamond"/>
          <w:b/>
          <w:bCs/>
          <w:sz w:val="24"/>
        </w:rPr>
        <w:t>l</w:t>
      </w:r>
      <w:r w:rsidRPr="000E121C">
        <w:rPr>
          <w:rFonts w:ascii="Garamond" w:hAnsi="Garamond" w:cs="Garamond"/>
          <w:b/>
          <w:bCs/>
          <w:sz w:val="24"/>
        </w:rPr>
        <w:t>dık.”</w:t>
      </w:r>
      <w:r w:rsidRPr="000E121C">
        <w:rPr>
          <w:rStyle w:val="FootnoteReference"/>
          <w:rFonts w:ascii="Garamond" w:hAnsi="Garamond" w:cs="Garamond"/>
          <w:b/>
          <w:bCs/>
          <w:sz w:val="24"/>
        </w:rPr>
        <w:footnoteReference w:id="1139"/>
      </w:r>
    </w:p>
    <w:p w:rsidR="00646D66" w:rsidRPr="000E121C" w:rsidRDefault="00B274D9" w:rsidP="002D4E52">
      <w:pPr>
        <w:numPr>
          <w:ilvl w:val="0"/>
          <w:numId w:val="14"/>
        </w:numPr>
        <w:spacing w:line="320" w:lineRule="atLeast"/>
        <w:ind w:firstLine="284"/>
        <w:jc w:val="both"/>
        <w:rPr>
          <w:rFonts w:ascii="Garamond" w:hAnsi="Garamond"/>
          <w:i/>
          <w:iCs/>
          <w:sz w:val="8"/>
        </w:rPr>
      </w:pPr>
      <w:r w:rsidRPr="000E121C">
        <w:rPr>
          <w:i/>
          <w:iCs/>
          <w:szCs w:val="24"/>
        </w:rPr>
        <w:t xml:space="preserve">Fuzeyl şöyle diyor: </w:t>
      </w:r>
      <w:r w:rsidRPr="000E121C">
        <w:rPr>
          <w:szCs w:val="24"/>
        </w:rPr>
        <w:t>“İmam Bakır’a (a.s), aziz ve celil olan A</w:t>
      </w:r>
      <w:r w:rsidRPr="000E121C">
        <w:rPr>
          <w:szCs w:val="24"/>
        </w:rPr>
        <w:t>l</w:t>
      </w:r>
      <w:r w:rsidRPr="000E121C">
        <w:rPr>
          <w:szCs w:val="24"/>
        </w:rPr>
        <w:t xml:space="preserve">lah’ın </w:t>
      </w:r>
      <w:r w:rsidRPr="000E121C">
        <w:rPr>
          <w:b/>
          <w:bCs/>
          <w:szCs w:val="24"/>
        </w:rPr>
        <w:t>“N</w:t>
      </w:r>
      <w:r w:rsidRPr="000E121C">
        <w:rPr>
          <w:b/>
          <w:bCs/>
          <w:szCs w:val="24"/>
        </w:rPr>
        <w:t>a</w:t>
      </w:r>
      <w:r w:rsidRPr="000E121C">
        <w:rPr>
          <w:b/>
          <w:bCs/>
          <w:szCs w:val="24"/>
        </w:rPr>
        <w:t xml:space="preserve">mazlarını koruyanlar” </w:t>
      </w:r>
      <w:r w:rsidRPr="000E121C">
        <w:rPr>
          <w:szCs w:val="24"/>
        </w:rPr>
        <w:t>ayetini sorunca şöyle buyurdu: “Ma</w:t>
      </w:r>
      <w:r w:rsidRPr="000E121C">
        <w:rPr>
          <w:szCs w:val="24"/>
        </w:rPr>
        <w:t>k</w:t>
      </w:r>
      <w:r w:rsidRPr="000E121C">
        <w:rPr>
          <w:szCs w:val="24"/>
        </w:rPr>
        <w:t>sat farz namazla</w:t>
      </w:r>
      <w:r w:rsidRPr="000E121C">
        <w:rPr>
          <w:szCs w:val="24"/>
        </w:rPr>
        <w:t>r</w:t>
      </w:r>
      <w:r w:rsidRPr="000E121C">
        <w:rPr>
          <w:szCs w:val="24"/>
        </w:rPr>
        <w:t>dır</w:t>
      </w:r>
      <w:r w:rsidR="002D4E52">
        <w:rPr>
          <w:szCs w:val="24"/>
        </w:rPr>
        <w:t>.</w:t>
      </w:r>
      <w:r w:rsidRPr="000E121C">
        <w:rPr>
          <w:szCs w:val="24"/>
        </w:rPr>
        <w:t xml:space="preserve">” Ben arzettim: </w:t>
      </w:r>
      <w:r w:rsidRPr="000E121C">
        <w:rPr>
          <w:b/>
          <w:bCs/>
          <w:szCs w:val="24"/>
        </w:rPr>
        <w:t>“</w:t>
      </w:r>
      <w:r w:rsidR="002D4E52">
        <w:rPr>
          <w:rFonts w:cs="Garamond"/>
          <w:b/>
          <w:bCs/>
          <w:szCs w:val="24"/>
        </w:rPr>
        <w:t>N</w:t>
      </w:r>
      <w:r w:rsidRPr="000E121C">
        <w:rPr>
          <w:rFonts w:cs="Garamond"/>
          <w:b/>
          <w:bCs/>
          <w:szCs w:val="24"/>
        </w:rPr>
        <w:t>amazl</w:t>
      </w:r>
      <w:r w:rsidRPr="000E121C">
        <w:rPr>
          <w:rFonts w:cs="Garamond"/>
          <w:b/>
          <w:bCs/>
          <w:szCs w:val="24"/>
        </w:rPr>
        <w:t>a</w:t>
      </w:r>
      <w:r w:rsidRPr="000E121C">
        <w:rPr>
          <w:rFonts w:cs="Garamond"/>
          <w:b/>
          <w:bCs/>
          <w:szCs w:val="24"/>
        </w:rPr>
        <w:t xml:space="preserve">rına da devam ederler” </w:t>
      </w:r>
      <w:r w:rsidRPr="000E121C">
        <w:rPr>
          <w:szCs w:val="24"/>
        </w:rPr>
        <w:t>ayetini sordum</w:t>
      </w:r>
      <w:r w:rsidR="002D4E52">
        <w:rPr>
          <w:szCs w:val="24"/>
        </w:rPr>
        <w:t>.</w:t>
      </w:r>
      <w:r w:rsidRPr="000E121C">
        <w:rPr>
          <w:szCs w:val="24"/>
        </w:rPr>
        <w:t>” İmam şöyle buyu</w:t>
      </w:r>
      <w:r w:rsidRPr="000E121C">
        <w:rPr>
          <w:szCs w:val="24"/>
        </w:rPr>
        <w:t>r</w:t>
      </w:r>
      <w:r w:rsidRPr="000E121C">
        <w:rPr>
          <w:szCs w:val="24"/>
        </w:rPr>
        <w:t>du: “Maksat müstahap namazla</w:t>
      </w:r>
      <w:r w:rsidRPr="000E121C">
        <w:rPr>
          <w:szCs w:val="24"/>
        </w:rPr>
        <w:t>r</w:t>
      </w:r>
      <w:r w:rsidRPr="000E121C">
        <w:rPr>
          <w:szCs w:val="24"/>
        </w:rPr>
        <w:t>dır.</w:t>
      </w:r>
      <w:r w:rsidR="00646D66" w:rsidRPr="000E121C">
        <w:rPr>
          <w:rFonts w:ascii="Garamond" w:hAnsi="Garamond"/>
          <w:sz w:val="24"/>
        </w:rPr>
        <w:t>”</w:t>
      </w:r>
      <w:r w:rsidR="00646D66" w:rsidRPr="000E121C">
        <w:rPr>
          <w:rStyle w:val="FootnoteReference"/>
          <w:rFonts w:ascii="Garamond" w:hAnsi="Garamond"/>
        </w:rPr>
        <w:footnoteReference w:id="1140"/>
      </w:r>
    </w:p>
    <w:p w:rsidR="00646D66" w:rsidRPr="000E121C" w:rsidRDefault="00B274D9" w:rsidP="000E121C">
      <w:pPr>
        <w:numPr>
          <w:ilvl w:val="0"/>
          <w:numId w:val="14"/>
        </w:numPr>
        <w:spacing w:line="320" w:lineRule="atLeast"/>
        <w:ind w:firstLine="284"/>
        <w:jc w:val="both"/>
        <w:rPr>
          <w:rFonts w:ascii="Garamond" w:hAnsi="Garamond"/>
          <w:i/>
          <w:iCs/>
          <w:sz w:val="8"/>
        </w:rPr>
      </w:pPr>
      <w:r w:rsidRPr="000E121C">
        <w:rPr>
          <w:i/>
          <w:iCs/>
          <w:szCs w:val="24"/>
        </w:rPr>
        <w:t>Resulullah (s.a.a) şöyle b</w:t>
      </w:r>
      <w:r w:rsidRPr="000E121C">
        <w:rPr>
          <w:i/>
          <w:iCs/>
          <w:szCs w:val="24"/>
        </w:rPr>
        <w:t>u</w:t>
      </w:r>
      <w:r w:rsidRPr="000E121C">
        <w:rPr>
          <w:i/>
          <w:iCs/>
          <w:szCs w:val="24"/>
        </w:rPr>
        <w:t xml:space="preserve">yurmuştur: </w:t>
      </w:r>
      <w:r w:rsidRPr="000E121C">
        <w:rPr>
          <w:szCs w:val="24"/>
        </w:rPr>
        <w:t>“Şüphesiz kalplerin yön</w:t>
      </w:r>
      <w:r w:rsidRPr="000E121C">
        <w:rPr>
          <w:szCs w:val="24"/>
        </w:rPr>
        <w:t>e</w:t>
      </w:r>
      <w:r w:rsidRPr="000E121C">
        <w:rPr>
          <w:szCs w:val="24"/>
        </w:rPr>
        <w:t>lişi ve yüzçevirişi vardır. O halde yöneldi</w:t>
      </w:r>
      <w:r w:rsidRPr="000E121C">
        <w:rPr>
          <w:szCs w:val="24"/>
        </w:rPr>
        <w:t>k</w:t>
      </w:r>
      <w:r w:rsidRPr="000E121C">
        <w:rPr>
          <w:szCs w:val="24"/>
        </w:rPr>
        <w:t>lerinde müstahapları yerine getiriniz. Yüz çevirdiğinde ise farzl</w:t>
      </w:r>
      <w:r w:rsidRPr="000E121C">
        <w:rPr>
          <w:szCs w:val="24"/>
        </w:rPr>
        <w:t>a</w:t>
      </w:r>
      <w:r w:rsidRPr="000E121C">
        <w:rPr>
          <w:szCs w:val="24"/>
        </w:rPr>
        <w:t>rı yerine getirmekle iktifa ediniz.</w:t>
      </w:r>
      <w:r w:rsidR="00646D66" w:rsidRPr="000E121C">
        <w:rPr>
          <w:rFonts w:ascii="Garamond" w:hAnsi="Garamond"/>
          <w:sz w:val="24"/>
        </w:rPr>
        <w:t>”</w:t>
      </w:r>
      <w:r w:rsidR="00646D66" w:rsidRPr="000E121C">
        <w:rPr>
          <w:rStyle w:val="FootnoteReference"/>
          <w:rFonts w:ascii="Garamond" w:hAnsi="Garamond"/>
        </w:rPr>
        <w:footnoteReference w:id="1141"/>
      </w:r>
    </w:p>
    <w:p w:rsidR="003E6039" w:rsidRPr="000E121C" w:rsidRDefault="003E6039" w:rsidP="000E121C">
      <w:pPr>
        <w:spacing w:line="320" w:lineRule="atLeast"/>
        <w:ind w:firstLine="284"/>
        <w:jc w:val="both"/>
        <w:rPr>
          <w:rFonts w:ascii="Garamond" w:hAnsi="Garamond"/>
          <w:i/>
          <w:iCs/>
          <w:sz w:val="8"/>
        </w:rPr>
      </w:pPr>
    </w:p>
    <w:p w:rsidR="00B305B1" w:rsidRPr="000E121C" w:rsidRDefault="003E6039" w:rsidP="000E121C">
      <w:pPr>
        <w:pStyle w:val="Heading1"/>
        <w:ind w:firstLine="284"/>
      </w:pPr>
      <w:bookmarkStart w:id="312" w:name="_Toc23535710"/>
      <w:r w:rsidRPr="000E121C">
        <w:t>3951. Bölüm</w:t>
      </w:r>
      <w:bookmarkEnd w:id="312"/>
    </w:p>
    <w:p w:rsidR="003E6039" w:rsidRPr="000E121C" w:rsidRDefault="00B305B1" w:rsidP="000E121C">
      <w:pPr>
        <w:pStyle w:val="Heading1"/>
        <w:ind w:firstLine="284"/>
      </w:pPr>
      <w:bookmarkStart w:id="313" w:name="_Toc23535711"/>
      <w:r w:rsidRPr="000E121C">
        <w:t>Farzları Müstehaplardan Öne Geçirmek</w:t>
      </w:r>
      <w:bookmarkEnd w:id="313"/>
      <w:r w:rsidRPr="000E121C">
        <w:t xml:space="preserve"> </w:t>
      </w:r>
    </w:p>
    <w:p w:rsidR="003E6039" w:rsidRPr="000E121C" w:rsidRDefault="003E6039" w:rsidP="000E121C">
      <w:pPr>
        <w:spacing w:line="320" w:lineRule="atLeast"/>
        <w:ind w:firstLine="284"/>
        <w:jc w:val="both"/>
        <w:rPr>
          <w:rFonts w:ascii="Garamond" w:hAnsi="Garamond"/>
          <w:i/>
          <w:iCs/>
          <w:sz w:val="8"/>
        </w:rPr>
      </w:pP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B274D9" w:rsidRPr="000E121C">
        <w:rPr>
          <w:szCs w:val="24"/>
        </w:rPr>
        <w:t>Hiçbir farzda ruhsat yoktur ve hiçbir n</w:t>
      </w:r>
      <w:r w:rsidR="00B274D9" w:rsidRPr="000E121C">
        <w:rPr>
          <w:szCs w:val="24"/>
        </w:rPr>
        <w:t>a</w:t>
      </w:r>
      <w:r w:rsidR="00B274D9" w:rsidRPr="000E121C">
        <w:rPr>
          <w:szCs w:val="24"/>
        </w:rPr>
        <w:t>filede şiddet ve sıkı tutma söz konusu deği</w:t>
      </w:r>
      <w:r w:rsidR="00B274D9" w:rsidRPr="000E121C">
        <w:rPr>
          <w:szCs w:val="24"/>
        </w:rPr>
        <w:t>l</w:t>
      </w:r>
      <w:r w:rsidR="00B274D9" w:rsidRPr="000E121C">
        <w:rPr>
          <w:szCs w:val="24"/>
        </w:rPr>
        <w:t>dir.</w:t>
      </w:r>
      <w:r w:rsidRPr="000E121C">
        <w:rPr>
          <w:rFonts w:ascii="Garamond" w:hAnsi="Garamond"/>
          <w:sz w:val="24"/>
        </w:rPr>
        <w:t>”</w:t>
      </w:r>
      <w:r w:rsidRPr="000E121C">
        <w:rPr>
          <w:rStyle w:val="FootnoteReference"/>
          <w:rFonts w:ascii="Garamond" w:hAnsi="Garamond"/>
        </w:rPr>
        <w:footnoteReference w:id="1142"/>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3E6039" w:rsidRPr="002D4E52">
        <w:rPr>
          <w:rFonts w:ascii="Garamond" w:hAnsi="Garamond"/>
          <w:spacing w:val="-4"/>
        </w:rPr>
        <w:t xml:space="preserve">Nafileler farzlara zarar verdiğinde, onları terk </w:t>
      </w:r>
      <w:r w:rsidR="003E6039" w:rsidRPr="002D4E52">
        <w:rPr>
          <w:rFonts w:ascii="Garamond" w:hAnsi="Garamond"/>
          <w:spacing w:val="-4"/>
        </w:rPr>
        <w:t>e</w:t>
      </w:r>
      <w:r w:rsidR="003E6039" w:rsidRPr="002D4E52">
        <w:rPr>
          <w:rFonts w:ascii="Garamond" w:hAnsi="Garamond"/>
          <w:spacing w:val="-4"/>
        </w:rPr>
        <w:t>din.</w:t>
      </w:r>
      <w:r w:rsidRPr="000E121C">
        <w:rPr>
          <w:rFonts w:ascii="Garamond" w:hAnsi="Garamond"/>
          <w:sz w:val="24"/>
        </w:rPr>
        <w:t>”</w:t>
      </w:r>
      <w:r w:rsidRPr="000E121C">
        <w:rPr>
          <w:rStyle w:val="FootnoteReference"/>
          <w:rFonts w:ascii="Garamond" w:hAnsi="Garamond"/>
        </w:rPr>
        <w:footnoteReference w:id="1143"/>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3E6039" w:rsidRPr="000E121C">
        <w:rPr>
          <w:rFonts w:ascii="Garamond" w:hAnsi="Garamond"/>
        </w:rPr>
        <w:t>Nafileler farzlara zarar verirse, onlarla Allah’a yakınlaşılmaz.</w:t>
      </w:r>
      <w:r w:rsidRPr="000E121C">
        <w:rPr>
          <w:rFonts w:ascii="Garamond" w:hAnsi="Garamond"/>
          <w:sz w:val="24"/>
        </w:rPr>
        <w:t>”</w:t>
      </w:r>
      <w:r w:rsidRPr="000E121C">
        <w:rPr>
          <w:rStyle w:val="FootnoteReference"/>
          <w:rFonts w:ascii="Garamond" w:hAnsi="Garamond"/>
        </w:rPr>
        <w:footnoteReference w:id="1144"/>
      </w:r>
    </w:p>
    <w:p w:rsidR="003E6039" w:rsidRPr="000E121C" w:rsidRDefault="00F74D47" w:rsidP="000E121C">
      <w:pPr>
        <w:spacing w:line="320" w:lineRule="atLeast"/>
        <w:ind w:firstLine="284"/>
        <w:jc w:val="both"/>
        <w:rPr>
          <w:rFonts w:ascii="Garamond" w:hAnsi="Garamond"/>
          <w:i/>
          <w:iCs/>
          <w:sz w:val="8"/>
        </w:rPr>
      </w:pPr>
      <w:r w:rsidRPr="000E121C">
        <w:rPr>
          <w:rFonts w:ascii="Garamond" w:hAnsi="Garamond"/>
          <w:i/>
          <w:iCs/>
          <w:sz w:val="24"/>
        </w:rPr>
        <w:t>bak.</w:t>
      </w:r>
      <w:r w:rsidR="003E6039" w:rsidRPr="000E121C">
        <w:rPr>
          <w:rFonts w:ascii="Garamond" w:hAnsi="Garamond"/>
          <w:i/>
          <w:iCs/>
          <w:sz w:val="24"/>
        </w:rPr>
        <w:t xml:space="preserve"> El-Feraiz, 3191. Bölüm </w:t>
      </w:r>
    </w:p>
    <w:p w:rsidR="00E46FB8" w:rsidRPr="000E121C" w:rsidRDefault="00E46FB8" w:rsidP="000E121C">
      <w:pPr>
        <w:spacing w:line="320" w:lineRule="atLeast"/>
        <w:ind w:firstLine="284"/>
        <w:jc w:val="both"/>
        <w:rPr>
          <w:rFonts w:ascii="Garamond" w:hAnsi="Garamond"/>
          <w:i/>
          <w:iCs/>
          <w:sz w:val="8"/>
        </w:rPr>
      </w:pPr>
    </w:p>
    <w:p w:rsidR="004A10A6" w:rsidRPr="000E121C" w:rsidRDefault="00E46FB8" w:rsidP="000E121C">
      <w:pPr>
        <w:spacing w:line="300" w:lineRule="atLeast"/>
        <w:ind w:firstLine="284"/>
        <w:jc w:val="center"/>
        <w:rPr>
          <w:rFonts w:ascii="Garamond" w:hAnsi="Garamond"/>
          <w:i/>
          <w:iCs/>
          <w:sz w:val="8"/>
        </w:rPr>
        <w:sectPr w:rsidR="004A10A6" w:rsidRPr="000E121C" w:rsidSect="00646D66">
          <w:footnotePr>
            <w:numRestart w:val="eachPage"/>
          </w:footnotePr>
          <w:type w:val="continuous"/>
          <w:pgSz w:w="11906" w:h="16838" w:code="9"/>
          <w:pgMar w:top="2722" w:right="2552" w:bottom="2778" w:left="2552" w:header="2552" w:footer="2552" w:gutter="0"/>
          <w:cols w:num="2" w:space="709"/>
          <w:docGrid w:linePitch="360"/>
        </w:sectPr>
      </w:pPr>
      <w:r w:rsidRPr="000E121C">
        <w:rPr>
          <w:rFonts w:ascii="Garamond" w:hAnsi="Garamond"/>
          <w:i/>
          <w:iCs/>
          <w:sz w:val="8"/>
        </w:rPr>
        <w:br w:type="page"/>
      </w:r>
    </w:p>
    <w:p w:rsidR="00E46FB8" w:rsidRPr="000E121C" w:rsidRDefault="00E46FB8" w:rsidP="000E121C">
      <w:pPr>
        <w:spacing w:line="300" w:lineRule="atLeast"/>
        <w:ind w:firstLine="284"/>
        <w:jc w:val="center"/>
        <w:rPr>
          <w:rFonts w:ascii="Garamond" w:hAnsi="Garamond" w:cs="Garamond"/>
          <w:b/>
          <w:bCs/>
          <w:sz w:val="72"/>
          <w:szCs w:val="72"/>
        </w:rPr>
      </w:pPr>
      <w:r w:rsidRPr="000E121C">
        <w:rPr>
          <w:rFonts w:ascii="Garamond" w:hAnsi="Garamond" w:cs="Garamond"/>
          <w:b/>
          <w:bCs/>
          <w:sz w:val="72"/>
          <w:szCs w:val="72"/>
        </w:rPr>
        <w:t>5</w:t>
      </w:r>
      <w:r w:rsidR="004A10A6" w:rsidRPr="000E121C">
        <w:rPr>
          <w:rFonts w:ascii="Garamond" w:hAnsi="Garamond" w:cs="Garamond"/>
          <w:b/>
          <w:bCs/>
          <w:sz w:val="72"/>
          <w:szCs w:val="72"/>
        </w:rPr>
        <w:t>24</w:t>
      </w:r>
      <w:r w:rsidRPr="000E121C">
        <w:rPr>
          <w:rFonts w:ascii="Garamond" w:hAnsi="Garamond" w:cs="Garamond"/>
          <w:b/>
          <w:bCs/>
          <w:sz w:val="72"/>
          <w:szCs w:val="72"/>
        </w:rPr>
        <w:t>. Konu</w:t>
      </w:r>
    </w:p>
    <w:p w:rsidR="00E46FB8" w:rsidRPr="000E121C" w:rsidRDefault="00E46FB8" w:rsidP="000E121C">
      <w:pPr>
        <w:pStyle w:val="BodyTextIndent"/>
        <w:spacing w:before="0" w:line="300" w:lineRule="atLeast"/>
        <w:jc w:val="lowKashida"/>
        <w:rPr>
          <w:rFonts w:ascii="Garamond" w:hAnsi="Garamond" w:cs="Garamond"/>
          <w:sz w:val="72"/>
          <w:szCs w:val="72"/>
        </w:rPr>
      </w:pPr>
    </w:p>
    <w:p w:rsidR="00E46FB8" w:rsidRPr="000E121C" w:rsidRDefault="00E46FB8" w:rsidP="000E121C">
      <w:pPr>
        <w:pStyle w:val="BodyTextIndent"/>
        <w:spacing w:before="0" w:line="300" w:lineRule="atLeast"/>
        <w:rPr>
          <w:rFonts w:ascii="Garamond" w:hAnsi="Garamond" w:cs="Garamond"/>
        </w:rPr>
      </w:pPr>
      <w:r w:rsidRPr="000E121C">
        <w:rPr>
          <w:rFonts w:ascii="Garamond" w:hAnsi="Garamond" w:cs="Garamond"/>
        </w:rPr>
        <w:t>en-</w:t>
      </w:r>
      <w:r w:rsidR="004A10A6" w:rsidRPr="000E121C">
        <w:rPr>
          <w:rFonts w:ascii="Garamond" w:hAnsi="Garamond" w:cs="Garamond"/>
        </w:rPr>
        <w:t>Nemime</w:t>
      </w:r>
    </w:p>
    <w:p w:rsidR="00E46FB8" w:rsidRPr="000E121C" w:rsidRDefault="004A10A6" w:rsidP="000E121C">
      <w:pPr>
        <w:pStyle w:val="BodyTextIndent"/>
        <w:spacing w:before="0" w:line="300" w:lineRule="atLeast"/>
        <w:rPr>
          <w:rFonts w:ascii="Garamond" w:hAnsi="Garamond" w:cs="Garamond"/>
          <w:sz w:val="90"/>
          <w:szCs w:val="90"/>
        </w:rPr>
      </w:pPr>
      <w:r w:rsidRPr="000E121C">
        <w:rPr>
          <w:rFonts w:ascii="Garamond" w:hAnsi="Garamond" w:cs="Garamond"/>
          <w:sz w:val="90"/>
          <w:szCs w:val="90"/>
        </w:rPr>
        <w:t>Söz Taşımak</w:t>
      </w:r>
    </w:p>
    <w:p w:rsidR="00E46FB8" w:rsidRPr="000E121C" w:rsidRDefault="00E46FB8" w:rsidP="000E121C">
      <w:pPr>
        <w:spacing w:line="300" w:lineRule="atLeast"/>
        <w:ind w:firstLine="284"/>
        <w:jc w:val="lowKashida"/>
        <w:rPr>
          <w:rFonts w:ascii="Garamond" w:hAnsi="Garamond" w:cs="Garamond"/>
          <w:i/>
          <w:iCs/>
          <w:sz w:val="24"/>
        </w:rPr>
      </w:pPr>
    </w:p>
    <w:p w:rsidR="00E46FB8" w:rsidRPr="000E121C" w:rsidRDefault="00E46FB8" w:rsidP="000E121C">
      <w:pPr>
        <w:numPr>
          <w:ilvl w:val="0"/>
          <w:numId w:val="13"/>
        </w:numPr>
        <w:tabs>
          <w:tab w:val="clear" w:pos="360"/>
        </w:tabs>
        <w:spacing w:line="300" w:lineRule="atLeast"/>
        <w:ind w:left="0" w:firstLine="284"/>
        <w:jc w:val="lowKashida"/>
        <w:rPr>
          <w:rFonts w:ascii="Garamond" w:hAnsi="Garamond" w:cs="Garamond"/>
          <w:i/>
          <w:iCs/>
          <w:sz w:val="24"/>
        </w:rPr>
      </w:pPr>
      <w:r w:rsidRPr="000E121C">
        <w:rPr>
          <w:rFonts w:ascii="Garamond" w:hAnsi="Garamond" w:cs="Garamond"/>
          <w:i/>
          <w:iCs/>
          <w:sz w:val="24"/>
        </w:rPr>
        <w:t>Bihar, 75/263, 67. bölüm; en-Nemime ve’s-Seayet</w:t>
      </w:r>
    </w:p>
    <w:p w:rsidR="00E46FB8" w:rsidRPr="000E121C" w:rsidRDefault="00E46FB8" w:rsidP="000E121C">
      <w:pPr>
        <w:numPr>
          <w:ilvl w:val="0"/>
          <w:numId w:val="13"/>
        </w:numPr>
        <w:tabs>
          <w:tab w:val="clear" w:pos="360"/>
        </w:tabs>
        <w:spacing w:line="300" w:lineRule="atLeast"/>
        <w:ind w:left="0" w:firstLine="284"/>
        <w:jc w:val="lowKashida"/>
        <w:rPr>
          <w:rFonts w:ascii="Garamond" w:hAnsi="Garamond" w:cs="Garamond"/>
          <w:i/>
          <w:iCs/>
          <w:sz w:val="24"/>
        </w:rPr>
      </w:pPr>
      <w:r w:rsidRPr="000E121C">
        <w:rPr>
          <w:rFonts w:ascii="Garamond" w:hAnsi="Garamond" w:cs="Garamond"/>
          <w:i/>
          <w:iCs/>
          <w:sz w:val="24"/>
        </w:rPr>
        <w:t>Kenz'ul-Ummal, 3/654, 886; en-Nemime</w:t>
      </w:r>
    </w:p>
    <w:p w:rsidR="00E46FB8" w:rsidRPr="000E121C" w:rsidRDefault="00E46FB8" w:rsidP="000E121C">
      <w:pPr>
        <w:numPr>
          <w:ilvl w:val="0"/>
          <w:numId w:val="13"/>
        </w:numPr>
        <w:tabs>
          <w:tab w:val="clear" w:pos="360"/>
        </w:tabs>
        <w:spacing w:line="300" w:lineRule="atLeast"/>
        <w:ind w:left="0" w:firstLine="284"/>
        <w:jc w:val="lowKashida"/>
        <w:rPr>
          <w:rFonts w:ascii="Garamond" w:hAnsi="Garamond" w:cs="Garamond"/>
          <w:i/>
          <w:iCs/>
          <w:sz w:val="24"/>
        </w:rPr>
      </w:pPr>
      <w:r w:rsidRPr="000E121C">
        <w:rPr>
          <w:rFonts w:ascii="Garamond" w:hAnsi="Garamond" w:cs="Garamond"/>
          <w:i/>
          <w:iCs/>
          <w:sz w:val="24"/>
        </w:rPr>
        <w:t>Vesail’uş-Şia, 8/616, 164. bölüm; Tahrim’un-Nemime ve’l-Muhakat</w:t>
      </w:r>
    </w:p>
    <w:p w:rsidR="00E46FB8" w:rsidRPr="000E121C" w:rsidRDefault="00E46FB8" w:rsidP="000E121C">
      <w:pPr>
        <w:numPr>
          <w:ilvl w:val="0"/>
          <w:numId w:val="13"/>
        </w:numPr>
        <w:tabs>
          <w:tab w:val="clear" w:pos="360"/>
        </w:tabs>
        <w:spacing w:line="300" w:lineRule="atLeast"/>
        <w:ind w:left="0" w:firstLine="284"/>
        <w:jc w:val="lowKashida"/>
        <w:rPr>
          <w:rFonts w:ascii="Garamond" w:hAnsi="Garamond" w:cs="Garamond"/>
          <w:i/>
          <w:iCs/>
          <w:sz w:val="24"/>
        </w:rPr>
      </w:pPr>
      <w:r w:rsidRPr="000E121C">
        <w:rPr>
          <w:rFonts w:ascii="Garamond" w:hAnsi="Garamond" w:cs="Garamond"/>
          <w:i/>
          <w:iCs/>
          <w:sz w:val="24"/>
        </w:rPr>
        <w:t>Kenz'ul-Ummal, 3/486, 815; es-Seayet ve’l-İzrar</w:t>
      </w:r>
    </w:p>
    <w:p w:rsidR="00E46FB8" w:rsidRPr="00F0125A" w:rsidRDefault="00E46FB8" w:rsidP="00F0125A"/>
    <w:p w:rsidR="00E46FB8" w:rsidRPr="000E121C" w:rsidRDefault="00E46FB8" w:rsidP="000E121C">
      <w:pPr>
        <w:spacing w:line="300" w:lineRule="atLeast"/>
        <w:ind w:firstLine="284"/>
        <w:jc w:val="lowKashida"/>
        <w:rPr>
          <w:rFonts w:ascii="Garamond" w:hAnsi="Garamond" w:cs="Garamond"/>
          <w:sz w:val="24"/>
        </w:rPr>
      </w:pPr>
    </w:p>
    <w:p w:rsidR="00E46FB8" w:rsidRPr="000E121C" w:rsidRDefault="00896763" w:rsidP="00F0125A">
      <w:pPr>
        <w:rPr>
          <w:rFonts w:cs="Garamond"/>
          <w:sz w:val="24"/>
          <w:szCs w:val="24"/>
        </w:rPr>
      </w:pPr>
      <w:bookmarkStart w:id="314" w:name="_Toc23535712"/>
      <w:r w:rsidRPr="000E121C">
        <w:rPr>
          <w:noProof/>
          <w:lang w:val="en-US" w:eastAsia="en-US"/>
        </w:rPr>
        <mc:AlternateContent>
          <mc:Choice Requires="wps">
            <w:drawing>
              <wp:anchor distT="0" distB="0" distL="114300" distR="114300" simplePos="0" relativeHeight="251664384"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16A45" id="Line 2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6iyzOykCAABs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314"/>
    </w:p>
    <w:p w:rsidR="00E46FB8" w:rsidRPr="000E121C" w:rsidRDefault="00F74D47" w:rsidP="000E121C">
      <w:pPr>
        <w:spacing w:line="300" w:lineRule="atLeast"/>
        <w:ind w:firstLine="284"/>
        <w:jc w:val="lowKashida"/>
        <w:rPr>
          <w:rFonts w:ascii="Garamond" w:hAnsi="Garamond" w:cs="Garamond"/>
          <w:i/>
          <w:iCs/>
          <w:sz w:val="24"/>
        </w:rPr>
      </w:pPr>
      <w:r w:rsidRPr="000E121C">
        <w:rPr>
          <w:rFonts w:ascii="Garamond" w:hAnsi="Garamond" w:cs="Garamond"/>
          <w:i/>
          <w:iCs/>
          <w:sz w:val="24"/>
        </w:rPr>
        <w:t>bak.</w:t>
      </w:r>
      <w:r w:rsidR="00E46FB8" w:rsidRPr="000E121C">
        <w:rPr>
          <w:rFonts w:ascii="Garamond" w:hAnsi="Garamond" w:cs="Garamond"/>
          <w:i/>
          <w:iCs/>
          <w:sz w:val="24"/>
        </w:rPr>
        <w:t xml:space="preserve"> </w:t>
      </w:r>
    </w:p>
    <w:p w:rsidR="00E46FB8" w:rsidRPr="000E121C" w:rsidRDefault="00E46FB8" w:rsidP="000E121C">
      <w:pPr>
        <w:numPr>
          <w:ilvl w:val="0"/>
          <w:numId w:val="13"/>
        </w:numPr>
        <w:tabs>
          <w:tab w:val="clear" w:pos="360"/>
        </w:tabs>
        <w:spacing w:line="300" w:lineRule="atLeast"/>
        <w:ind w:left="0" w:firstLine="284"/>
        <w:jc w:val="lowKashida"/>
        <w:rPr>
          <w:rFonts w:ascii="Garamond" w:hAnsi="Garamond" w:cs="Garamond"/>
          <w:i/>
          <w:iCs/>
          <w:sz w:val="24"/>
        </w:rPr>
      </w:pPr>
      <w:r w:rsidRPr="000E121C">
        <w:rPr>
          <w:rFonts w:ascii="Garamond" w:hAnsi="Garamond" w:cs="Garamond"/>
          <w:i/>
          <w:iCs/>
          <w:sz w:val="24"/>
        </w:rPr>
        <w:t>es-Sıddık, 2206. bölüm; el-Hadis, 10262. bölüm</w:t>
      </w:r>
    </w:p>
    <w:p w:rsidR="004A10A6" w:rsidRPr="000E121C" w:rsidRDefault="004A10A6" w:rsidP="000E121C">
      <w:pPr>
        <w:spacing w:line="300" w:lineRule="atLeast"/>
        <w:ind w:firstLine="284"/>
        <w:jc w:val="lowKashida"/>
        <w:rPr>
          <w:rFonts w:ascii="Garamond" w:hAnsi="Garamond" w:cs="Garamond"/>
          <w:i/>
          <w:iCs/>
          <w:sz w:val="24"/>
        </w:rPr>
        <w:sectPr w:rsidR="004A10A6" w:rsidRPr="000E121C" w:rsidSect="004A10A6">
          <w:footnotePr>
            <w:numRestart w:val="eachPage"/>
          </w:footnotePr>
          <w:type w:val="continuous"/>
          <w:pgSz w:w="11906" w:h="16838" w:code="9"/>
          <w:pgMar w:top="2722" w:right="2552" w:bottom="2778" w:left="2552" w:header="2552" w:footer="2552" w:gutter="0"/>
          <w:cols w:space="709" w:equalWidth="0">
            <w:col w:w="6802"/>
          </w:cols>
          <w:docGrid w:linePitch="360"/>
        </w:sectPr>
      </w:pPr>
    </w:p>
    <w:p w:rsidR="00E46FB8" w:rsidRPr="000E121C" w:rsidRDefault="00E46FB8" w:rsidP="000E121C">
      <w:pPr>
        <w:spacing w:line="300" w:lineRule="atLeast"/>
        <w:ind w:firstLine="284"/>
        <w:jc w:val="lowKashida"/>
        <w:rPr>
          <w:rFonts w:ascii="Garamond" w:hAnsi="Garamond" w:cs="Garamond"/>
          <w:i/>
          <w:iCs/>
          <w:sz w:val="24"/>
        </w:rPr>
      </w:pPr>
    </w:p>
    <w:p w:rsidR="00E46FB8" w:rsidRPr="000E121C" w:rsidRDefault="00E46FB8" w:rsidP="000E121C">
      <w:pPr>
        <w:spacing w:line="320" w:lineRule="atLeast"/>
        <w:ind w:firstLine="284"/>
        <w:jc w:val="both"/>
        <w:rPr>
          <w:rFonts w:ascii="Garamond" w:hAnsi="Garamond"/>
          <w:i/>
          <w:iCs/>
          <w:sz w:val="8"/>
        </w:rPr>
      </w:pPr>
      <w:r w:rsidRPr="000E121C">
        <w:rPr>
          <w:rFonts w:ascii="Garamond" w:hAnsi="Garamond"/>
          <w:i/>
          <w:iCs/>
          <w:sz w:val="8"/>
        </w:rPr>
        <w:br w:type="page"/>
      </w:r>
    </w:p>
    <w:p w:rsidR="003E6039" w:rsidRPr="000E121C" w:rsidRDefault="003E6039" w:rsidP="000E121C">
      <w:pPr>
        <w:spacing w:line="320" w:lineRule="atLeast"/>
        <w:ind w:firstLine="284"/>
        <w:jc w:val="both"/>
        <w:rPr>
          <w:rFonts w:ascii="Garamond" w:hAnsi="Garamond"/>
          <w:i/>
          <w:iCs/>
          <w:sz w:val="8"/>
        </w:rPr>
      </w:pPr>
    </w:p>
    <w:p w:rsidR="00B305B1" w:rsidRPr="000E121C" w:rsidRDefault="003E6039" w:rsidP="000E121C">
      <w:pPr>
        <w:pStyle w:val="Heading1"/>
        <w:ind w:firstLine="284"/>
      </w:pPr>
      <w:bookmarkStart w:id="315" w:name="_Toc23535713"/>
      <w:r w:rsidRPr="000E121C">
        <w:t>3952. Bölüm</w:t>
      </w:r>
      <w:bookmarkEnd w:id="315"/>
    </w:p>
    <w:p w:rsidR="003E6039" w:rsidRPr="000E121C" w:rsidRDefault="00125EB4" w:rsidP="000E121C">
      <w:pPr>
        <w:pStyle w:val="Heading1"/>
        <w:ind w:firstLine="284"/>
      </w:pPr>
      <w:bookmarkStart w:id="316" w:name="_Toc23535714"/>
      <w:r w:rsidRPr="000E121C">
        <w:t>Söz Taşımak</w:t>
      </w:r>
      <w:bookmarkEnd w:id="316"/>
      <w:r w:rsidR="003E6039" w:rsidRPr="000E121C">
        <w:t xml:space="preserve"> </w:t>
      </w:r>
    </w:p>
    <w:p w:rsidR="003E6039" w:rsidRPr="000E121C" w:rsidRDefault="003E6039" w:rsidP="000E121C">
      <w:pPr>
        <w:spacing w:line="320" w:lineRule="atLeast"/>
        <w:ind w:firstLine="284"/>
        <w:jc w:val="both"/>
        <w:rPr>
          <w:rFonts w:ascii="Garamond" w:hAnsi="Garamond"/>
          <w:i/>
          <w:iCs/>
          <w:sz w:val="8"/>
        </w:rPr>
      </w:pPr>
    </w:p>
    <w:p w:rsidR="00646D66" w:rsidRPr="000E121C" w:rsidRDefault="00125EB4" w:rsidP="000205C5">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İnsanların en kötüsü müsellis olan şahıstır.” Kendis</w:t>
      </w:r>
      <w:r w:rsidRPr="000E121C">
        <w:rPr>
          <w:rFonts w:ascii="Garamond" w:hAnsi="Garamond"/>
          <w:sz w:val="24"/>
        </w:rPr>
        <w:t>i</w:t>
      </w:r>
      <w:r w:rsidRPr="000E121C">
        <w:rPr>
          <w:rFonts w:ascii="Garamond" w:hAnsi="Garamond"/>
          <w:sz w:val="24"/>
        </w:rPr>
        <w:t>ne şöyle arzedildi: “Ey Allah’ın Resulü! Müsellis ne demektir?” Peyg</w:t>
      </w:r>
      <w:r w:rsidR="000205C5">
        <w:rPr>
          <w:rFonts w:ascii="Garamond" w:hAnsi="Garamond"/>
          <w:sz w:val="24"/>
        </w:rPr>
        <w:t>amber şöyle buyurdu: “Kardeşini</w:t>
      </w:r>
      <w:r w:rsidRPr="000E121C">
        <w:rPr>
          <w:rFonts w:ascii="Garamond" w:hAnsi="Garamond"/>
          <w:sz w:val="24"/>
        </w:rPr>
        <w:t xml:space="preserve"> sultan</w:t>
      </w:r>
      <w:r w:rsidR="000205C5">
        <w:rPr>
          <w:rFonts w:ascii="Garamond" w:hAnsi="Garamond"/>
          <w:sz w:val="24"/>
        </w:rPr>
        <w:t>a ispiyonlayan</w:t>
      </w:r>
      <w:r w:rsidRPr="000E121C">
        <w:rPr>
          <w:rFonts w:ascii="Garamond" w:hAnsi="Garamond"/>
          <w:sz w:val="24"/>
        </w:rPr>
        <w:t xml:space="preserve"> ve neticede de hem kendisini, hem kardeşini hem de sultanı helak eden kimsedir.</w:t>
      </w:r>
      <w:r w:rsidR="00646D66" w:rsidRPr="000E121C">
        <w:rPr>
          <w:rFonts w:ascii="Garamond" w:hAnsi="Garamond"/>
          <w:sz w:val="24"/>
        </w:rPr>
        <w:t>”</w:t>
      </w:r>
      <w:r w:rsidR="00646D66" w:rsidRPr="000E121C">
        <w:rPr>
          <w:rStyle w:val="FootnoteReference"/>
          <w:rFonts w:ascii="Garamond" w:hAnsi="Garamond"/>
        </w:rPr>
        <w:footnoteReference w:id="1145"/>
      </w:r>
    </w:p>
    <w:p w:rsidR="00646D66" w:rsidRPr="000E121C" w:rsidRDefault="00125EB4"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Üç kişinin katilinden sakının. Zira böyle bir kimse Allah’ın yaratıklarının en köt</w:t>
      </w:r>
      <w:r w:rsidRPr="000E121C">
        <w:rPr>
          <w:rFonts w:ascii="Garamond" w:hAnsi="Garamond"/>
          <w:sz w:val="24"/>
        </w:rPr>
        <w:t>ü</w:t>
      </w:r>
      <w:r w:rsidRPr="000E121C">
        <w:rPr>
          <w:rFonts w:ascii="Garamond" w:hAnsi="Garamond"/>
          <w:sz w:val="24"/>
        </w:rPr>
        <w:t>südür.” Kendisine şöyle arzedildi: “Ey Allah’ın Resulü! Üç kişinin katili kimdir?” Pe</w:t>
      </w:r>
      <w:r w:rsidRPr="000E121C">
        <w:rPr>
          <w:rFonts w:ascii="Garamond" w:hAnsi="Garamond"/>
          <w:sz w:val="24"/>
        </w:rPr>
        <w:t>y</w:t>
      </w:r>
      <w:r w:rsidRPr="000E121C">
        <w:rPr>
          <w:rFonts w:ascii="Garamond" w:hAnsi="Garamond"/>
          <w:sz w:val="24"/>
        </w:rPr>
        <w:t>gamber (s</w:t>
      </w:r>
      <w:r w:rsidR="000205C5">
        <w:rPr>
          <w:rFonts w:ascii="Garamond" w:hAnsi="Garamond"/>
          <w:sz w:val="24"/>
        </w:rPr>
        <w:t>.a.a) şöyle buyurdu: “Kardeşini</w:t>
      </w:r>
      <w:r w:rsidRPr="000E121C">
        <w:rPr>
          <w:rFonts w:ascii="Garamond" w:hAnsi="Garamond"/>
          <w:sz w:val="24"/>
        </w:rPr>
        <w:t xml:space="preserve"> zamanın sultanına teslim eden kimsedir. O bu işiyle hem kendisini ölüme sürükler, hem kardeşini ve hem de sult</w:t>
      </w:r>
      <w:r w:rsidRPr="000E121C">
        <w:rPr>
          <w:rFonts w:ascii="Garamond" w:hAnsi="Garamond"/>
          <w:sz w:val="24"/>
        </w:rPr>
        <w:t>a</w:t>
      </w:r>
      <w:r w:rsidRPr="000E121C">
        <w:rPr>
          <w:rFonts w:ascii="Garamond" w:hAnsi="Garamond"/>
          <w:sz w:val="24"/>
        </w:rPr>
        <w:t>nı.</w:t>
      </w:r>
      <w:r w:rsidR="00646D66" w:rsidRPr="000E121C">
        <w:rPr>
          <w:rFonts w:ascii="Garamond" w:hAnsi="Garamond"/>
          <w:sz w:val="24"/>
        </w:rPr>
        <w:t>”</w:t>
      </w:r>
      <w:r w:rsidR="00646D66" w:rsidRPr="000E121C">
        <w:rPr>
          <w:rStyle w:val="FootnoteReference"/>
          <w:rFonts w:ascii="Garamond" w:hAnsi="Garamond"/>
        </w:rPr>
        <w:footnoteReference w:id="1146"/>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796339" w:rsidRPr="000E121C">
        <w:rPr>
          <w:rFonts w:ascii="Garamond" w:hAnsi="Garamond"/>
          <w:i/>
          <w:iCs/>
          <w:sz w:val="24"/>
        </w:rPr>
        <w:t>Sadık</w:t>
      </w:r>
      <w:r w:rsidRPr="000E121C">
        <w:rPr>
          <w:rFonts w:ascii="Garamond" w:hAnsi="Garamond"/>
          <w:i/>
          <w:iCs/>
          <w:sz w:val="24"/>
        </w:rPr>
        <w:t xml:space="preserve">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8C14AF" w:rsidRPr="000E121C">
        <w:rPr>
          <w:szCs w:val="24"/>
        </w:rPr>
        <w:t>Gammazlayan kimse üç kimsenin katilidir: Kendisinin katili, gamma</w:t>
      </w:r>
      <w:r w:rsidR="008C14AF" w:rsidRPr="000E121C">
        <w:rPr>
          <w:szCs w:val="24"/>
        </w:rPr>
        <w:t>z</w:t>
      </w:r>
      <w:r w:rsidR="008C14AF" w:rsidRPr="000E121C">
        <w:rPr>
          <w:szCs w:val="24"/>
        </w:rPr>
        <w:t>ladığı kimsenin katili ve önünde gammazlıkta bulunduğu kimsenin kat</w:t>
      </w:r>
      <w:r w:rsidR="008C14AF" w:rsidRPr="000E121C">
        <w:rPr>
          <w:szCs w:val="24"/>
        </w:rPr>
        <w:t>i</w:t>
      </w:r>
      <w:r w:rsidR="008C14AF" w:rsidRPr="000E121C">
        <w:rPr>
          <w:szCs w:val="24"/>
        </w:rPr>
        <w:t>li.</w:t>
      </w:r>
      <w:r w:rsidRPr="000E121C">
        <w:rPr>
          <w:rFonts w:ascii="Garamond" w:hAnsi="Garamond"/>
          <w:sz w:val="24"/>
        </w:rPr>
        <w:t>”</w:t>
      </w:r>
      <w:r w:rsidRPr="000E121C">
        <w:rPr>
          <w:rStyle w:val="FootnoteReference"/>
          <w:rFonts w:ascii="Garamond" w:hAnsi="Garamond"/>
        </w:rPr>
        <w:footnoteReference w:id="1147"/>
      </w:r>
    </w:p>
    <w:p w:rsidR="00646D66" w:rsidRPr="000E121C" w:rsidRDefault="00A96305" w:rsidP="000205C5">
      <w:pPr>
        <w:numPr>
          <w:ilvl w:val="0"/>
          <w:numId w:val="14"/>
        </w:numPr>
        <w:spacing w:line="320" w:lineRule="atLeast"/>
        <w:ind w:firstLine="284"/>
        <w:jc w:val="both"/>
        <w:rPr>
          <w:rFonts w:ascii="Garamond" w:hAnsi="Garamond"/>
          <w:i/>
          <w:iCs/>
          <w:sz w:val="8"/>
        </w:rPr>
      </w:pPr>
      <w:r w:rsidRPr="000E121C">
        <w:rPr>
          <w:i/>
          <w:iCs/>
          <w:szCs w:val="24"/>
        </w:rPr>
        <w:t>Resulullah (s.a.a) şöyle b</w:t>
      </w:r>
      <w:r w:rsidRPr="000E121C">
        <w:rPr>
          <w:i/>
          <w:iCs/>
          <w:szCs w:val="24"/>
        </w:rPr>
        <w:t>u</w:t>
      </w:r>
      <w:r w:rsidRPr="000E121C">
        <w:rPr>
          <w:i/>
          <w:iCs/>
          <w:szCs w:val="24"/>
        </w:rPr>
        <w:t xml:space="preserve">yurmuştur: </w:t>
      </w:r>
      <w:r w:rsidRPr="000E121C">
        <w:rPr>
          <w:szCs w:val="24"/>
        </w:rPr>
        <w:t>“Her kim sultan</w:t>
      </w:r>
      <w:r w:rsidR="000205C5">
        <w:rPr>
          <w:szCs w:val="24"/>
        </w:rPr>
        <w:t>a</w:t>
      </w:r>
      <w:r w:rsidRPr="000E121C">
        <w:rPr>
          <w:szCs w:val="24"/>
        </w:rPr>
        <w:t xml:space="preserve"> kardeş</w:t>
      </w:r>
      <w:r w:rsidRPr="000E121C">
        <w:rPr>
          <w:szCs w:val="24"/>
        </w:rPr>
        <w:t>i</w:t>
      </w:r>
      <w:r w:rsidRPr="000E121C">
        <w:rPr>
          <w:szCs w:val="24"/>
        </w:rPr>
        <w:t xml:space="preserve">ni </w:t>
      </w:r>
      <w:r w:rsidR="000205C5">
        <w:rPr>
          <w:szCs w:val="24"/>
        </w:rPr>
        <w:t>gammazlarsa</w:t>
      </w:r>
      <w:r w:rsidRPr="000E121C">
        <w:rPr>
          <w:szCs w:val="24"/>
        </w:rPr>
        <w:t xml:space="preserve"> Allah-u Teala bütün amellerini boşa çıkarır eğer </w:t>
      </w:r>
      <w:r w:rsidR="000205C5">
        <w:rPr>
          <w:szCs w:val="24"/>
        </w:rPr>
        <w:t>gamma</w:t>
      </w:r>
      <w:r w:rsidR="000205C5">
        <w:rPr>
          <w:szCs w:val="24"/>
        </w:rPr>
        <w:t>z</w:t>
      </w:r>
      <w:r w:rsidR="000205C5">
        <w:rPr>
          <w:szCs w:val="24"/>
        </w:rPr>
        <w:t>ladığı</w:t>
      </w:r>
      <w:r w:rsidRPr="000E121C">
        <w:rPr>
          <w:szCs w:val="24"/>
        </w:rPr>
        <w:t xml:space="preserve"> kardeşine bir rahatsızlık veya eziyet </w:t>
      </w:r>
      <w:r w:rsidRPr="000E121C">
        <w:rPr>
          <w:szCs w:val="24"/>
        </w:rPr>
        <w:t>u</w:t>
      </w:r>
      <w:r w:rsidRPr="000E121C">
        <w:rPr>
          <w:szCs w:val="24"/>
        </w:rPr>
        <w:t xml:space="preserve">laşırsa Allah-u Teala onu </w:t>
      </w:r>
      <w:r w:rsidR="000205C5">
        <w:rPr>
          <w:szCs w:val="24"/>
        </w:rPr>
        <w:t>gammazlayan</w:t>
      </w:r>
      <w:r w:rsidRPr="000E121C">
        <w:rPr>
          <w:szCs w:val="24"/>
        </w:rPr>
        <w:t xml:space="preserve"> kimseyi Haman ile birlikte ateşte aynı derecede karar k</w:t>
      </w:r>
      <w:r w:rsidRPr="000E121C">
        <w:rPr>
          <w:szCs w:val="24"/>
        </w:rPr>
        <w:t>ı</w:t>
      </w:r>
      <w:r w:rsidRPr="000E121C">
        <w:rPr>
          <w:szCs w:val="24"/>
        </w:rPr>
        <w:t>lar.</w:t>
      </w:r>
      <w:r w:rsidR="00646D66" w:rsidRPr="000E121C">
        <w:rPr>
          <w:rFonts w:ascii="Garamond" w:hAnsi="Garamond"/>
          <w:sz w:val="24"/>
        </w:rPr>
        <w:t>”</w:t>
      </w:r>
      <w:r w:rsidR="00646D66" w:rsidRPr="000E121C">
        <w:rPr>
          <w:rStyle w:val="FootnoteReference"/>
          <w:rFonts w:ascii="Garamond" w:hAnsi="Garamond"/>
        </w:rPr>
        <w:footnoteReference w:id="1148"/>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w:t>
      </w:r>
      <w:r w:rsidR="00DD536D" w:rsidRPr="000E121C">
        <w:rPr>
          <w:rFonts w:ascii="Garamond" w:hAnsi="Garamond"/>
          <w:i/>
          <w:iCs/>
          <w:sz w:val="24"/>
        </w:rPr>
        <w:t>, kendisine ihbar</w:t>
      </w:r>
      <w:r w:rsidR="00125EB4" w:rsidRPr="000E121C">
        <w:rPr>
          <w:rFonts w:ascii="Garamond" w:hAnsi="Garamond"/>
          <w:i/>
          <w:iCs/>
          <w:sz w:val="24"/>
        </w:rPr>
        <w:t xml:space="preserve"> dolu mektup yazan bir şahsa</w:t>
      </w:r>
      <w:r w:rsidRPr="000E121C">
        <w:rPr>
          <w:rFonts w:ascii="Garamond" w:hAnsi="Garamond"/>
          <w:i/>
          <w:iCs/>
          <w:sz w:val="24"/>
        </w:rPr>
        <w:t xml:space="preserve"> şöyle buyurmuştur: </w:t>
      </w:r>
      <w:r w:rsidRPr="000E121C">
        <w:rPr>
          <w:rFonts w:ascii="Garamond" w:hAnsi="Garamond"/>
          <w:sz w:val="24"/>
        </w:rPr>
        <w:t>“</w:t>
      </w:r>
      <w:r w:rsidR="00125EB4" w:rsidRPr="000E121C">
        <w:rPr>
          <w:rFonts w:ascii="Garamond" w:hAnsi="Garamond"/>
          <w:sz w:val="24"/>
        </w:rPr>
        <w:t>Ey adam! Eğer doğru söylüyorsan (bu çirkin iş sebebiyle) bizim nefret ettiğimiz bir kimse sayılırsın. Eğer yalan söylüyorsan seni cezalandırırım. Eğer seni bağışlamamı istiyorsan, seni bağışlarım.” O şöyle arzetti: “O halde beni b</w:t>
      </w:r>
      <w:r w:rsidR="00125EB4" w:rsidRPr="000E121C">
        <w:rPr>
          <w:rFonts w:ascii="Garamond" w:hAnsi="Garamond"/>
          <w:sz w:val="24"/>
        </w:rPr>
        <w:t>a</w:t>
      </w:r>
      <w:r w:rsidR="000205C5">
        <w:rPr>
          <w:rFonts w:ascii="Garamond" w:hAnsi="Garamond"/>
          <w:sz w:val="24"/>
        </w:rPr>
        <w:t>ğışla, ey Müminlerin E</w:t>
      </w:r>
      <w:r w:rsidR="00125EB4" w:rsidRPr="000E121C">
        <w:rPr>
          <w:rFonts w:ascii="Garamond" w:hAnsi="Garamond"/>
          <w:sz w:val="24"/>
        </w:rPr>
        <w:t>miri!</w:t>
      </w:r>
      <w:r w:rsidRPr="000E121C">
        <w:rPr>
          <w:rFonts w:ascii="Garamond" w:hAnsi="Garamond"/>
          <w:sz w:val="24"/>
        </w:rPr>
        <w:t>”</w:t>
      </w:r>
      <w:r w:rsidRPr="000E121C">
        <w:rPr>
          <w:rStyle w:val="FootnoteReference"/>
          <w:rFonts w:ascii="Garamond" w:hAnsi="Garamond"/>
        </w:rPr>
        <w:footnoteReference w:id="1149"/>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125EB4" w:rsidRPr="000E121C">
        <w:rPr>
          <w:rFonts w:ascii="Garamond" w:hAnsi="Garamond"/>
          <w:sz w:val="24"/>
        </w:rPr>
        <w:t>Söz taşıyan kimse, söz taşıdığı kimsenin yanında yalancıdır, kendisinden söz taş</w:t>
      </w:r>
      <w:r w:rsidR="00125EB4" w:rsidRPr="000E121C">
        <w:rPr>
          <w:rFonts w:ascii="Garamond" w:hAnsi="Garamond"/>
          <w:sz w:val="24"/>
        </w:rPr>
        <w:t>ı</w:t>
      </w:r>
      <w:r w:rsidR="00125EB4" w:rsidRPr="000E121C">
        <w:rPr>
          <w:rFonts w:ascii="Garamond" w:hAnsi="Garamond"/>
          <w:sz w:val="24"/>
        </w:rPr>
        <w:t>dığı kimseye oranla ise zali</w:t>
      </w:r>
      <w:r w:rsidR="00125EB4" w:rsidRPr="000E121C">
        <w:rPr>
          <w:rFonts w:ascii="Garamond" w:hAnsi="Garamond"/>
          <w:sz w:val="24"/>
        </w:rPr>
        <w:t>m</w:t>
      </w:r>
      <w:r w:rsidR="00125EB4" w:rsidRPr="000E121C">
        <w:rPr>
          <w:rFonts w:ascii="Garamond" w:hAnsi="Garamond"/>
          <w:sz w:val="24"/>
        </w:rPr>
        <w:t>dir.</w:t>
      </w:r>
      <w:r w:rsidRPr="000E121C">
        <w:rPr>
          <w:rFonts w:ascii="Garamond" w:hAnsi="Garamond"/>
          <w:sz w:val="24"/>
        </w:rPr>
        <w:t>”</w:t>
      </w:r>
      <w:r w:rsidRPr="000E121C">
        <w:rPr>
          <w:rStyle w:val="FootnoteReference"/>
          <w:rFonts w:ascii="Garamond" w:hAnsi="Garamond"/>
        </w:rPr>
        <w:footnoteReference w:id="1150"/>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125EB4" w:rsidRPr="000E121C">
        <w:rPr>
          <w:rFonts w:ascii="Garamond" w:hAnsi="Garamond"/>
          <w:sz w:val="24"/>
        </w:rPr>
        <w:t>Söz taşıyan kimseyi ister doğru olsun ister yalan, yalanla</w:t>
      </w:r>
      <w:r w:rsidR="000205C5">
        <w:rPr>
          <w:rFonts w:ascii="Garamond" w:hAnsi="Garamond"/>
          <w:sz w:val="24"/>
        </w:rPr>
        <w:t>.</w:t>
      </w:r>
      <w:r w:rsidRPr="000E121C">
        <w:rPr>
          <w:rFonts w:ascii="Garamond" w:hAnsi="Garamond"/>
          <w:sz w:val="24"/>
        </w:rPr>
        <w:t>”</w:t>
      </w:r>
      <w:r w:rsidRPr="000E121C">
        <w:rPr>
          <w:rStyle w:val="FootnoteReference"/>
          <w:rFonts w:ascii="Garamond" w:hAnsi="Garamond"/>
        </w:rPr>
        <w:footnoteReference w:id="1151"/>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125EB4" w:rsidRPr="000E121C">
        <w:rPr>
          <w:rFonts w:ascii="Garamond" w:hAnsi="Garamond"/>
          <w:sz w:val="24"/>
        </w:rPr>
        <w:t>İnsanların en kötüsü kardeşlerinden laf taşıyan, ihsan ve iyiliği unutan kimsedir.</w:t>
      </w:r>
      <w:r w:rsidRPr="000E121C">
        <w:rPr>
          <w:rFonts w:ascii="Garamond" w:hAnsi="Garamond"/>
          <w:sz w:val="24"/>
        </w:rPr>
        <w:t>”</w:t>
      </w:r>
      <w:r w:rsidRPr="000E121C">
        <w:rPr>
          <w:rStyle w:val="FootnoteReference"/>
          <w:rFonts w:ascii="Garamond" w:hAnsi="Garamond"/>
        </w:rPr>
        <w:footnoteReference w:id="1152"/>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125EB4" w:rsidRPr="000E121C">
        <w:rPr>
          <w:rFonts w:ascii="Garamond" w:hAnsi="Garamond"/>
          <w:sz w:val="24"/>
        </w:rPr>
        <w:t>Söz taşımak, dinden çıkmış kimsenin hasletidir.</w:t>
      </w:r>
      <w:r w:rsidRPr="000E121C">
        <w:rPr>
          <w:rFonts w:ascii="Garamond" w:hAnsi="Garamond"/>
          <w:sz w:val="24"/>
        </w:rPr>
        <w:t>”</w:t>
      </w:r>
      <w:r w:rsidRPr="000E121C">
        <w:rPr>
          <w:rStyle w:val="FootnoteReference"/>
          <w:rFonts w:ascii="Garamond" w:hAnsi="Garamond"/>
        </w:rPr>
        <w:footnoteReference w:id="1153"/>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125EB4" w:rsidRPr="000E121C">
        <w:rPr>
          <w:rFonts w:ascii="Garamond" w:hAnsi="Garamond"/>
          <w:sz w:val="24"/>
        </w:rPr>
        <w:t>En kötü doğru</w:t>
      </w:r>
      <w:r w:rsidR="000205C5">
        <w:rPr>
          <w:rFonts w:ascii="Garamond" w:hAnsi="Garamond"/>
          <w:sz w:val="24"/>
        </w:rPr>
        <w:t>,</w:t>
      </w:r>
      <w:r w:rsidR="00125EB4" w:rsidRPr="000E121C">
        <w:rPr>
          <w:rFonts w:ascii="Garamond" w:hAnsi="Garamond"/>
          <w:sz w:val="24"/>
        </w:rPr>
        <w:t xml:space="preserve"> söz taşımaktır.</w:t>
      </w:r>
      <w:r w:rsidRPr="000E121C">
        <w:rPr>
          <w:rFonts w:ascii="Garamond" w:hAnsi="Garamond"/>
          <w:sz w:val="24"/>
        </w:rPr>
        <w:t>”</w:t>
      </w:r>
      <w:r w:rsidRPr="000E121C">
        <w:rPr>
          <w:rStyle w:val="FootnoteReference"/>
          <w:rFonts w:ascii="Garamond" w:hAnsi="Garamond"/>
        </w:rPr>
        <w:footnoteReference w:id="1154"/>
      </w:r>
    </w:p>
    <w:p w:rsidR="00646D66" w:rsidRPr="000E121C" w:rsidRDefault="00646D66" w:rsidP="000205C5">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125EB4" w:rsidRPr="000E121C">
        <w:rPr>
          <w:rFonts w:ascii="Garamond" w:hAnsi="Garamond"/>
          <w:sz w:val="24"/>
        </w:rPr>
        <w:t xml:space="preserve">Herkim söz taşırsa, yakınları onunla savaşır ve </w:t>
      </w:r>
      <w:r w:rsidR="000205C5">
        <w:rPr>
          <w:rFonts w:ascii="Garamond" w:hAnsi="Garamond"/>
          <w:sz w:val="24"/>
        </w:rPr>
        <w:t>y</w:t>
      </w:r>
      <w:r w:rsidR="000205C5">
        <w:rPr>
          <w:rFonts w:ascii="Garamond" w:hAnsi="Garamond"/>
          <w:sz w:val="24"/>
        </w:rPr>
        <w:t>a</w:t>
      </w:r>
      <w:r w:rsidR="000205C5">
        <w:rPr>
          <w:rFonts w:ascii="Garamond" w:hAnsi="Garamond"/>
          <w:sz w:val="24"/>
        </w:rPr>
        <w:t>bancılar</w:t>
      </w:r>
      <w:r w:rsidR="00125EB4" w:rsidRPr="000E121C">
        <w:rPr>
          <w:rFonts w:ascii="Garamond" w:hAnsi="Garamond"/>
          <w:sz w:val="24"/>
        </w:rPr>
        <w:t xml:space="preserve"> ise onu düşman bilir.</w:t>
      </w:r>
      <w:r w:rsidRPr="000E121C">
        <w:rPr>
          <w:rFonts w:ascii="Garamond" w:hAnsi="Garamond"/>
          <w:sz w:val="24"/>
        </w:rPr>
        <w:t>”</w:t>
      </w:r>
      <w:r w:rsidRPr="000E121C">
        <w:rPr>
          <w:rStyle w:val="FootnoteReference"/>
          <w:rFonts w:ascii="Garamond" w:hAnsi="Garamond"/>
        </w:rPr>
        <w:footnoteReference w:id="1155"/>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125EB4" w:rsidRPr="000E121C">
        <w:rPr>
          <w:rFonts w:ascii="Garamond" w:hAnsi="Garamond"/>
          <w:sz w:val="24"/>
        </w:rPr>
        <w:t>İki dost arasını ayı</w:t>
      </w:r>
      <w:r w:rsidR="00125EB4" w:rsidRPr="000E121C">
        <w:rPr>
          <w:rFonts w:ascii="Garamond" w:hAnsi="Garamond"/>
          <w:sz w:val="24"/>
        </w:rPr>
        <w:t>r</w:t>
      </w:r>
      <w:r w:rsidR="00125EB4" w:rsidRPr="000E121C">
        <w:rPr>
          <w:rFonts w:ascii="Garamond" w:hAnsi="Garamond"/>
          <w:sz w:val="24"/>
        </w:rPr>
        <w:t xml:space="preserve">mak </w:t>
      </w:r>
      <w:r w:rsidR="000205C5">
        <w:rPr>
          <w:rFonts w:ascii="Garamond" w:hAnsi="Garamond"/>
          <w:sz w:val="24"/>
        </w:rPr>
        <w:t xml:space="preserve">ne de </w:t>
      </w:r>
      <w:r w:rsidR="00125EB4" w:rsidRPr="000E121C">
        <w:rPr>
          <w:rFonts w:ascii="Garamond" w:hAnsi="Garamond"/>
          <w:sz w:val="24"/>
        </w:rPr>
        <w:t>kötü bir iştir.</w:t>
      </w:r>
      <w:r w:rsidRPr="000E121C">
        <w:rPr>
          <w:rFonts w:ascii="Garamond" w:hAnsi="Garamond"/>
          <w:sz w:val="24"/>
        </w:rPr>
        <w:t>”</w:t>
      </w:r>
      <w:r w:rsidRPr="000E121C">
        <w:rPr>
          <w:rStyle w:val="FootnoteReference"/>
          <w:rFonts w:ascii="Garamond" w:hAnsi="Garamond"/>
        </w:rPr>
        <w:footnoteReference w:id="1156"/>
      </w:r>
    </w:p>
    <w:p w:rsidR="003E6039" w:rsidRPr="000E121C" w:rsidRDefault="003E6039" w:rsidP="000E121C">
      <w:pPr>
        <w:spacing w:line="320" w:lineRule="atLeast"/>
        <w:ind w:firstLine="284"/>
        <w:jc w:val="both"/>
        <w:rPr>
          <w:rFonts w:ascii="Garamond" w:hAnsi="Garamond"/>
          <w:i/>
          <w:iCs/>
          <w:sz w:val="8"/>
        </w:rPr>
      </w:pPr>
    </w:p>
    <w:p w:rsidR="00125EB4" w:rsidRPr="000E121C" w:rsidRDefault="003E6039" w:rsidP="000E121C">
      <w:pPr>
        <w:pStyle w:val="Heading1"/>
        <w:ind w:firstLine="284"/>
      </w:pPr>
      <w:bookmarkStart w:id="317" w:name="_Toc23535715"/>
      <w:r w:rsidRPr="000E121C">
        <w:t>3953. Bölüm</w:t>
      </w:r>
      <w:bookmarkEnd w:id="317"/>
    </w:p>
    <w:p w:rsidR="003E6039" w:rsidRPr="000E121C" w:rsidRDefault="00125EB4" w:rsidP="000E121C">
      <w:pPr>
        <w:pStyle w:val="Heading1"/>
        <w:ind w:firstLine="284"/>
      </w:pPr>
      <w:bookmarkStart w:id="318" w:name="_Toc23535716"/>
      <w:r w:rsidRPr="000E121C">
        <w:t>Söz Taşımaktan S</w:t>
      </w:r>
      <w:r w:rsidRPr="000E121C">
        <w:t>a</w:t>
      </w:r>
      <w:r w:rsidRPr="000E121C">
        <w:t>kınmak</w:t>
      </w:r>
      <w:bookmarkEnd w:id="318"/>
      <w:r w:rsidR="003E6039" w:rsidRPr="000E121C">
        <w:t xml:space="preserve"> </w:t>
      </w:r>
    </w:p>
    <w:p w:rsidR="003E6039" w:rsidRPr="000E121C" w:rsidRDefault="003E6039" w:rsidP="000E121C">
      <w:pPr>
        <w:ind w:firstLine="284"/>
      </w:pPr>
    </w:p>
    <w:p w:rsidR="003E6039" w:rsidRPr="000E121C" w:rsidRDefault="003E6039" w:rsidP="000E121C">
      <w:pPr>
        <w:ind w:firstLine="284"/>
        <w:rPr>
          <w:b/>
          <w:bCs/>
          <w:u w:val="single"/>
        </w:rPr>
      </w:pPr>
      <w:r w:rsidRPr="000E121C">
        <w:rPr>
          <w:b/>
          <w:bCs/>
          <w:u w:val="single"/>
        </w:rPr>
        <w:t>Kur’an:</w:t>
      </w:r>
    </w:p>
    <w:p w:rsidR="003E6039" w:rsidRPr="000E121C" w:rsidRDefault="003E6039" w:rsidP="000205C5">
      <w:pPr>
        <w:spacing w:line="320" w:lineRule="atLeast"/>
        <w:ind w:firstLine="284"/>
        <w:jc w:val="both"/>
        <w:rPr>
          <w:rFonts w:ascii="Garamond" w:hAnsi="Garamond" w:cs="Garamond"/>
          <w:b/>
          <w:bCs/>
          <w:sz w:val="24"/>
        </w:rPr>
      </w:pPr>
      <w:r w:rsidRPr="000E121C">
        <w:rPr>
          <w:rFonts w:ascii="Garamond" w:hAnsi="Garamond" w:cs="Garamond"/>
          <w:b/>
          <w:bCs/>
          <w:sz w:val="24"/>
        </w:rPr>
        <w:t>“</w:t>
      </w:r>
      <w:r w:rsidR="000205C5">
        <w:rPr>
          <w:rFonts w:ascii="Garamond" w:hAnsi="Garamond" w:cs="Garamond"/>
          <w:b/>
          <w:bCs/>
          <w:sz w:val="24"/>
        </w:rPr>
        <w:t>Ç</w:t>
      </w:r>
      <w:r w:rsidRPr="000E121C">
        <w:rPr>
          <w:rFonts w:ascii="Garamond" w:hAnsi="Garamond" w:cs="Garamond"/>
          <w:b/>
          <w:bCs/>
          <w:sz w:val="24"/>
        </w:rPr>
        <w:t>ok yemin eden alçak zorb</w:t>
      </w:r>
      <w:r w:rsidRPr="000E121C">
        <w:rPr>
          <w:rFonts w:ascii="Garamond" w:hAnsi="Garamond" w:cs="Garamond"/>
          <w:b/>
          <w:bCs/>
          <w:sz w:val="24"/>
        </w:rPr>
        <w:t>a</w:t>
      </w:r>
      <w:r w:rsidRPr="000E121C">
        <w:rPr>
          <w:rFonts w:ascii="Garamond" w:hAnsi="Garamond" w:cs="Garamond"/>
          <w:b/>
          <w:bCs/>
          <w:sz w:val="24"/>
        </w:rPr>
        <w:t>ya,</w:t>
      </w:r>
      <w:r w:rsidR="000205C5">
        <w:rPr>
          <w:rFonts w:ascii="Garamond" w:hAnsi="Garamond" w:cs="Garamond"/>
          <w:b/>
          <w:bCs/>
          <w:sz w:val="24"/>
        </w:rPr>
        <w:t xml:space="preserve"> daima kusur arayıp kınayana durmadan laf göt</w:t>
      </w:r>
      <w:r w:rsidR="000205C5">
        <w:rPr>
          <w:rFonts w:ascii="Garamond" w:hAnsi="Garamond" w:cs="Garamond"/>
          <w:b/>
          <w:bCs/>
          <w:sz w:val="24"/>
        </w:rPr>
        <w:t>ü</w:t>
      </w:r>
      <w:r w:rsidR="000205C5">
        <w:rPr>
          <w:rFonts w:ascii="Garamond" w:hAnsi="Garamond" w:cs="Garamond"/>
          <w:b/>
          <w:bCs/>
          <w:sz w:val="24"/>
        </w:rPr>
        <w:t>rüp getirene sakın boyun e</w:t>
      </w:r>
      <w:r w:rsidR="000205C5">
        <w:rPr>
          <w:rFonts w:ascii="Garamond" w:hAnsi="Garamond" w:cs="Garamond"/>
          <w:b/>
          <w:bCs/>
          <w:sz w:val="24"/>
        </w:rPr>
        <w:t>ğ</w:t>
      </w:r>
      <w:r w:rsidR="000205C5">
        <w:rPr>
          <w:rFonts w:ascii="Garamond" w:hAnsi="Garamond" w:cs="Garamond"/>
          <w:b/>
          <w:bCs/>
          <w:sz w:val="24"/>
        </w:rPr>
        <w:t>me.</w:t>
      </w:r>
      <w:r w:rsidRPr="000E121C">
        <w:rPr>
          <w:rFonts w:ascii="Garamond" w:hAnsi="Garamond" w:cs="Garamond"/>
          <w:b/>
          <w:bCs/>
          <w:sz w:val="24"/>
        </w:rPr>
        <w:t>”</w:t>
      </w:r>
      <w:r w:rsidRPr="000E121C">
        <w:rPr>
          <w:rStyle w:val="FootnoteReference"/>
          <w:rFonts w:ascii="Garamond" w:hAnsi="Garamond" w:cs="Garamond"/>
          <w:b/>
          <w:bCs/>
          <w:sz w:val="24"/>
        </w:rPr>
        <w:footnoteReference w:id="1157"/>
      </w:r>
    </w:p>
    <w:p w:rsidR="00125EB4" w:rsidRPr="000E121C" w:rsidRDefault="003E6039" w:rsidP="000E121C">
      <w:pPr>
        <w:spacing w:line="300" w:lineRule="atLeast"/>
        <w:ind w:firstLine="284"/>
        <w:jc w:val="lowKashida"/>
        <w:rPr>
          <w:rFonts w:ascii="Garamond" w:hAnsi="Garamond" w:cs="Garamond"/>
          <w:sz w:val="24"/>
        </w:rPr>
      </w:pPr>
      <w:r w:rsidRPr="000E121C">
        <w:rPr>
          <w:rFonts w:ascii="Garamond" w:hAnsi="Garamond" w:cs="Garamond"/>
          <w:b/>
          <w:bCs/>
          <w:sz w:val="24"/>
        </w:rPr>
        <w:t>“Kim iyi bir işte aracılık ederse, ona onun sevabından bir pay vardır; kim de kötü bir şeyde aracılık yaparsa, ona o kötülükten bir hisse vardır. Allah, her şeyin karşıl</w:t>
      </w:r>
      <w:r w:rsidRPr="000E121C">
        <w:rPr>
          <w:rFonts w:ascii="Garamond" w:hAnsi="Garamond" w:cs="Garamond"/>
          <w:b/>
          <w:bCs/>
          <w:sz w:val="24"/>
        </w:rPr>
        <w:t>ı</w:t>
      </w:r>
      <w:r w:rsidRPr="000E121C">
        <w:rPr>
          <w:rFonts w:ascii="Garamond" w:hAnsi="Garamond" w:cs="Garamond"/>
          <w:b/>
          <w:bCs/>
          <w:sz w:val="24"/>
        </w:rPr>
        <w:t>ğını verir.”</w:t>
      </w:r>
      <w:r w:rsidRPr="000E121C">
        <w:rPr>
          <w:rStyle w:val="FootnoteReference"/>
          <w:rFonts w:ascii="Garamond" w:hAnsi="Garamond" w:cs="Garamond"/>
          <w:sz w:val="24"/>
        </w:rPr>
        <w:footnoteReference w:id="1158"/>
      </w:r>
      <w:r w:rsidRPr="000E121C">
        <w:rPr>
          <w:rFonts w:ascii="Garamond" w:hAnsi="Garamond" w:cs="Garamond"/>
          <w:sz w:val="24"/>
        </w:rPr>
        <w:t xml:space="preserve"> </w:t>
      </w:r>
    </w:p>
    <w:p w:rsidR="00125EB4" w:rsidRPr="00F0125A" w:rsidRDefault="00125EB4" w:rsidP="00F0125A"/>
    <w:p w:rsidR="00125EB4" w:rsidRPr="000E121C" w:rsidRDefault="00125EB4" w:rsidP="000E121C">
      <w:pPr>
        <w:pStyle w:val="Heading1"/>
        <w:ind w:firstLine="284"/>
      </w:pPr>
      <w:bookmarkStart w:id="319" w:name="_Toc23535717"/>
      <w:r w:rsidRPr="000E121C">
        <w:t>Tefsir</w:t>
      </w:r>
      <w:bookmarkEnd w:id="319"/>
    </w:p>
    <w:p w:rsidR="009E55B1" w:rsidRPr="000E121C" w:rsidRDefault="005F1DD1" w:rsidP="000205C5">
      <w:pPr>
        <w:spacing w:line="320" w:lineRule="atLeast"/>
        <w:ind w:firstLine="284"/>
        <w:jc w:val="both"/>
        <w:rPr>
          <w:rFonts w:ascii="Garamond" w:hAnsi="Garamond"/>
          <w:i/>
          <w:iCs/>
          <w:sz w:val="24"/>
        </w:rPr>
      </w:pPr>
      <w:r w:rsidRPr="000E121C">
        <w:rPr>
          <w:rFonts w:ascii="Garamond" w:hAnsi="Garamond"/>
          <w:i/>
          <w:iCs/>
          <w:sz w:val="24"/>
        </w:rPr>
        <w:t>Ayette geçen “hellaf” kelimesi</w:t>
      </w:r>
      <w:r w:rsidR="009E55B1" w:rsidRPr="000E121C">
        <w:rPr>
          <w:rFonts w:ascii="Garamond" w:hAnsi="Garamond"/>
          <w:i/>
          <w:iCs/>
          <w:sz w:val="24"/>
        </w:rPr>
        <w:t xml:space="preserve"> çok yemin içen kimse demektir</w:t>
      </w:r>
      <w:r w:rsidR="000205C5">
        <w:rPr>
          <w:rFonts w:ascii="Garamond" w:hAnsi="Garamond"/>
          <w:i/>
          <w:iCs/>
          <w:sz w:val="24"/>
        </w:rPr>
        <w:t xml:space="preserve">. Küçük-büyük ve hak-batıl olan </w:t>
      </w:r>
      <w:r w:rsidR="009E55B1" w:rsidRPr="000E121C">
        <w:rPr>
          <w:rFonts w:ascii="Garamond" w:hAnsi="Garamond"/>
          <w:i/>
          <w:iCs/>
          <w:sz w:val="24"/>
        </w:rPr>
        <w:t>herşey ha</w:t>
      </w:r>
      <w:r w:rsidR="009E55B1" w:rsidRPr="000E121C">
        <w:rPr>
          <w:rFonts w:ascii="Garamond" w:hAnsi="Garamond"/>
          <w:i/>
          <w:iCs/>
          <w:sz w:val="24"/>
        </w:rPr>
        <w:t>k</w:t>
      </w:r>
      <w:r w:rsidR="009E55B1" w:rsidRPr="000E121C">
        <w:rPr>
          <w:rFonts w:ascii="Garamond" w:hAnsi="Garamond"/>
          <w:i/>
          <w:iCs/>
          <w:sz w:val="24"/>
        </w:rPr>
        <w:t xml:space="preserve">kında yemin içmenin gereği de yemin eden kimsenin, kendisine yemin ettiği şeye bir saygısının kalmamasıdır. Eğer Allah’a yemin ediyorsa, aziz ve celil olan Allah’ın azametini derk etmediği anlaşılmaktadır ve de bu eksiklik ve rezalet </w:t>
      </w:r>
      <w:r w:rsidR="000205C5">
        <w:rPr>
          <w:rFonts w:ascii="Garamond" w:hAnsi="Garamond"/>
          <w:i/>
          <w:iCs/>
          <w:sz w:val="24"/>
        </w:rPr>
        <w:t xml:space="preserve">olarak </w:t>
      </w:r>
      <w:r w:rsidR="009E55B1" w:rsidRPr="000E121C">
        <w:rPr>
          <w:rFonts w:ascii="Garamond" w:hAnsi="Garamond"/>
          <w:i/>
          <w:iCs/>
          <w:sz w:val="24"/>
        </w:rPr>
        <w:t>yeterlidir.</w:t>
      </w:r>
    </w:p>
    <w:p w:rsidR="00125EB4" w:rsidRPr="000E121C" w:rsidRDefault="009E55B1" w:rsidP="005A3B7C">
      <w:pPr>
        <w:spacing w:line="320" w:lineRule="atLeast"/>
        <w:ind w:firstLine="284"/>
        <w:jc w:val="both"/>
        <w:rPr>
          <w:rFonts w:ascii="Garamond" w:hAnsi="Garamond"/>
          <w:i/>
          <w:iCs/>
          <w:sz w:val="24"/>
        </w:rPr>
      </w:pPr>
      <w:r w:rsidRPr="000E121C">
        <w:rPr>
          <w:rFonts w:ascii="Garamond" w:hAnsi="Garamond"/>
          <w:i/>
          <w:iCs/>
          <w:sz w:val="24"/>
        </w:rPr>
        <w:t>Ayette geçen “mehin” kelimesi ise mehanet maddesinden olup, horluk anlamındadır. Onda</w:t>
      </w:r>
      <w:r w:rsidR="005A3B7C">
        <w:rPr>
          <w:rFonts w:ascii="Garamond" w:hAnsi="Garamond"/>
          <w:i/>
          <w:iCs/>
          <w:sz w:val="24"/>
        </w:rPr>
        <w:t>n maksat ise düşünce horluğudur</w:t>
      </w:r>
      <w:r w:rsidRPr="000E121C">
        <w:rPr>
          <w:rFonts w:ascii="Garamond" w:hAnsi="Garamond"/>
          <w:i/>
          <w:iCs/>
          <w:sz w:val="24"/>
        </w:rPr>
        <w:t>. B</w:t>
      </w:r>
      <w:r w:rsidRPr="000E121C">
        <w:rPr>
          <w:rFonts w:ascii="Garamond" w:hAnsi="Garamond"/>
          <w:i/>
          <w:iCs/>
          <w:sz w:val="24"/>
        </w:rPr>
        <w:t>a</w:t>
      </w:r>
      <w:r w:rsidRPr="000E121C">
        <w:rPr>
          <w:rFonts w:ascii="Garamond" w:hAnsi="Garamond"/>
          <w:i/>
          <w:iCs/>
          <w:sz w:val="24"/>
        </w:rPr>
        <w:t xml:space="preserve">zıları şöyle demiştir: “Mehin çok kötülük yapan kimse anlamındadır” Bir görüşe göre ise mehin çok yalan söyleyen kimse anlamındadır. </w:t>
      </w:r>
    </w:p>
    <w:p w:rsidR="009E55B1" w:rsidRPr="000E121C" w:rsidRDefault="009E55B1" w:rsidP="005A3B7C">
      <w:pPr>
        <w:spacing w:line="320" w:lineRule="atLeast"/>
        <w:ind w:firstLine="284"/>
        <w:jc w:val="both"/>
        <w:rPr>
          <w:rFonts w:ascii="Garamond" w:hAnsi="Garamond"/>
          <w:i/>
          <w:iCs/>
          <w:sz w:val="24"/>
        </w:rPr>
      </w:pPr>
      <w:r w:rsidRPr="000E121C">
        <w:rPr>
          <w:rFonts w:ascii="Garamond" w:hAnsi="Garamond"/>
          <w:i/>
          <w:iCs/>
          <w:sz w:val="24"/>
        </w:rPr>
        <w:t>Ayette geçen “hemmaz” kelimesi ise mübalağa kipinde olup “hemz” maddesinden türemiştir ve çok ayıpl</w:t>
      </w:r>
      <w:r w:rsidRPr="000E121C">
        <w:rPr>
          <w:rFonts w:ascii="Garamond" w:hAnsi="Garamond"/>
          <w:i/>
          <w:iCs/>
          <w:sz w:val="24"/>
        </w:rPr>
        <w:t>a</w:t>
      </w:r>
      <w:r w:rsidRPr="000E121C">
        <w:rPr>
          <w:rFonts w:ascii="Garamond" w:hAnsi="Garamond"/>
          <w:i/>
          <w:iCs/>
          <w:sz w:val="24"/>
        </w:rPr>
        <w:t>rı araştıran</w:t>
      </w:r>
      <w:r w:rsidR="005A3B7C">
        <w:rPr>
          <w:rFonts w:ascii="Garamond" w:hAnsi="Garamond"/>
          <w:i/>
          <w:iCs/>
          <w:sz w:val="24"/>
        </w:rPr>
        <w:t xml:space="preserve"> ve eleştiren</w:t>
      </w:r>
      <w:r w:rsidRPr="000E121C">
        <w:rPr>
          <w:rFonts w:ascii="Garamond" w:hAnsi="Garamond"/>
          <w:i/>
          <w:iCs/>
          <w:sz w:val="24"/>
        </w:rPr>
        <w:t xml:space="preserve"> kimse anl</w:t>
      </w:r>
      <w:r w:rsidRPr="000E121C">
        <w:rPr>
          <w:rFonts w:ascii="Garamond" w:hAnsi="Garamond"/>
          <w:i/>
          <w:iCs/>
          <w:sz w:val="24"/>
        </w:rPr>
        <w:t>a</w:t>
      </w:r>
      <w:r w:rsidRPr="000E121C">
        <w:rPr>
          <w:rFonts w:ascii="Garamond" w:hAnsi="Garamond"/>
          <w:i/>
          <w:iCs/>
          <w:sz w:val="24"/>
        </w:rPr>
        <w:t>mındadır. Bazıları şöyle demişlerdir: “Hemmaz” sürekli göz ve işaret ile kötüleyen kimsedir. Bir görüşe göre ise çok gıybet eden kimsedir.</w:t>
      </w:r>
    </w:p>
    <w:p w:rsidR="009E55B1" w:rsidRPr="000E121C" w:rsidRDefault="009E55B1" w:rsidP="000E121C">
      <w:pPr>
        <w:spacing w:line="320" w:lineRule="atLeast"/>
        <w:ind w:firstLine="284"/>
        <w:jc w:val="both"/>
        <w:rPr>
          <w:rFonts w:ascii="Garamond" w:hAnsi="Garamond"/>
          <w:i/>
          <w:iCs/>
          <w:sz w:val="24"/>
        </w:rPr>
      </w:pPr>
      <w:r w:rsidRPr="000E121C">
        <w:rPr>
          <w:rFonts w:ascii="Garamond" w:hAnsi="Garamond"/>
          <w:i/>
          <w:iCs/>
          <w:sz w:val="24"/>
        </w:rPr>
        <w:t>Ayette geçen “meşa” kelimesi ise fitne çıkarmak ve aralarını bozmak için bir grubun sözünü başka bir grup için nakleden kimse anlamındadır. “Nemin” ise söz taşıyan ve arayı bozan kimse anlamındadır.</w:t>
      </w:r>
    </w:p>
    <w:p w:rsidR="009E55B1" w:rsidRPr="000E121C" w:rsidRDefault="009E55B1" w:rsidP="005A3B7C">
      <w:pPr>
        <w:spacing w:line="320" w:lineRule="atLeast"/>
        <w:ind w:firstLine="284"/>
        <w:jc w:val="both"/>
        <w:rPr>
          <w:rFonts w:ascii="Garamond" w:hAnsi="Garamond"/>
          <w:i/>
          <w:iCs/>
          <w:sz w:val="24"/>
        </w:rPr>
      </w:pPr>
      <w:r w:rsidRPr="000E121C">
        <w:rPr>
          <w:rFonts w:ascii="Garamond" w:hAnsi="Garamond"/>
          <w:i/>
          <w:iCs/>
          <w:sz w:val="24"/>
        </w:rPr>
        <w:t xml:space="preserve">Mecme’ul-Beyan’da </w:t>
      </w:r>
      <w:r w:rsidRPr="005A3B7C">
        <w:rPr>
          <w:rFonts w:ascii="Garamond" w:hAnsi="Garamond"/>
          <w:b/>
          <w:bCs/>
          <w:sz w:val="24"/>
        </w:rPr>
        <w:t>“</w:t>
      </w:r>
      <w:r w:rsidR="005A3B7C" w:rsidRPr="005A3B7C">
        <w:rPr>
          <w:rFonts w:ascii="Garamond" w:hAnsi="Garamond"/>
          <w:b/>
          <w:bCs/>
          <w:sz w:val="24"/>
        </w:rPr>
        <w:t>kim iyi bir işe aracılık ederse</w:t>
      </w:r>
      <w:r w:rsidRPr="005A3B7C">
        <w:rPr>
          <w:rFonts w:ascii="Garamond" w:hAnsi="Garamond"/>
          <w:b/>
          <w:bCs/>
          <w:sz w:val="24"/>
        </w:rPr>
        <w:t>”</w:t>
      </w:r>
      <w:r w:rsidRPr="000E121C">
        <w:rPr>
          <w:rFonts w:ascii="Garamond" w:hAnsi="Garamond"/>
          <w:i/>
          <w:iCs/>
          <w:sz w:val="24"/>
        </w:rPr>
        <w:t xml:space="preserve"> cümles</w:t>
      </w:r>
      <w:r w:rsidRPr="000E121C">
        <w:rPr>
          <w:rFonts w:ascii="Garamond" w:hAnsi="Garamond"/>
          <w:i/>
          <w:iCs/>
          <w:sz w:val="24"/>
        </w:rPr>
        <w:t>i</w:t>
      </w:r>
      <w:r w:rsidRPr="000E121C">
        <w:rPr>
          <w:rFonts w:ascii="Garamond" w:hAnsi="Garamond"/>
          <w:i/>
          <w:iCs/>
          <w:sz w:val="24"/>
        </w:rPr>
        <w:t>nin tefsirinde şöyle yer almıştır: “Bu cümle hakkı</w:t>
      </w:r>
      <w:r w:rsidRPr="000E121C">
        <w:rPr>
          <w:rFonts w:ascii="Garamond" w:hAnsi="Garamond"/>
          <w:i/>
          <w:iCs/>
          <w:sz w:val="24"/>
        </w:rPr>
        <w:t>n</w:t>
      </w:r>
      <w:r w:rsidRPr="000E121C">
        <w:rPr>
          <w:rFonts w:ascii="Garamond" w:hAnsi="Garamond"/>
          <w:i/>
          <w:iCs/>
          <w:sz w:val="24"/>
        </w:rPr>
        <w:t>da bi</w:t>
      </w:r>
      <w:r w:rsidR="005A3B7C">
        <w:rPr>
          <w:rFonts w:ascii="Garamond" w:hAnsi="Garamond"/>
          <w:i/>
          <w:iCs/>
          <w:sz w:val="24"/>
        </w:rPr>
        <w:t xml:space="preserve">rkaç görüş ortaya konulmuştur: </w:t>
      </w:r>
      <w:r w:rsidRPr="000E121C">
        <w:rPr>
          <w:rFonts w:ascii="Garamond" w:hAnsi="Garamond"/>
          <w:i/>
          <w:iCs/>
          <w:sz w:val="24"/>
        </w:rPr>
        <w:t xml:space="preserve">Birincisine göre bu cümlenin anlamı şudur: Herkim iki kişinin arasını barıştırırsa, </w:t>
      </w:r>
      <w:r w:rsidRPr="005A3B7C">
        <w:rPr>
          <w:rFonts w:ascii="Garamond" w:hAnsi="Garamond"/>
          <w:b/>
          <w:bCs/>
          <w:sz w:val="24"/>
        </w:rPr>
        <w:t>“</w:t>
      </w:r>
      <w:r w:rsidR="005A3B7C" w:rsidRPr="005A3B7C">
        <w:rPr>
          <w:rFonts w:ascii="Garamond" w:hAnsi="Garamond"/>
          <w:b/>
          <w:bCs/>
          <w:sz w:val="24"/>
        </w:rPr>
        <w:t>Onun için ondan bir pay vardır</w:t>
      </w:r>
      <w:r w:rsidRPr="005A3B7C">
        <w:rPr>
          <w:rFonts w:ascii="Garamond" w:hAnsi="Garamond"/>
          <w:b/>
          <w:bCs/>
          <w:sz w:val="24"/>
        </w:rPr>
        <w:t>”</w:t>
      </w:r>
      <w:r w:rsidRPr="000E121C">
        <w:rPr>
          <w:rFonts w:ascii="Garamond" w:hAnsi="Garamond"/>
          <w:i/>
          <w:iCs/>
          <w:sz w:val="24"/>
        </w:rPr>
        <w:t xml:space="preserve"> yani bu işten bir sevap nasi</w:t>
      </w:r>
      <w:r w:rsidRPr="000E121C">
        <w:rPr>
          <w:rFonts w:ascii="Garamond" w:hAnsi="Garamond"/>
          <w:i/>
          <w:iCs/>
          <w:sz w:val="24"/>
        </w:rPr>
        <w:t>p</w:t>
      </w:r>
      <w:r w:rsidRPr="000E121C">
        <w:rPr>
          <w:rFonts w:ascii="Garamond" w:hAnsi="Garamond"/>
          <w:i/>
          <w:iCs/>
          <w:sz w:val="24"/>
        </w:rPr>
        <w:t xml:space="preserve">lenir. </w:t>
      </w:r>
      <w:r w:rsidRPr="005A3B7C">
        <w:rPr>
          <w:rFonts w:ascii="Garamond" w:hAnsi="Garamond"/>
          <w:b/>
          <w:bCs/>
          <w:sz w:val="24"/>
        </w:rPr>
        <w:t>“</w:t>
      </w:r>
      <w:r w:rsidR="005A3B7C" w:rsidRPr="005A3B7C">
        <w:rPr>
          <w:rFonts w:ascii="Garamond" w:hAnsi="Garamond"/>
          <w:b/>
          <w:bCs/>
          <w:sz w:val="24"/>
        </w:rPr>
        <w:t>Kim de kötü bir işe aracılık ede</w:t>
      </w:r>
      <w:r w:rsidR="005A3B7C" w:rsidRPr="005A3B7C">
        <w:rPr>
          <w:rFonts w:ascii="Garamond" w:hAnsi="Garamond"/>
          <w:b/>
          <w:bCs/>
          <w:sz w:val="24"/>
        </w:rPr>
        <w:t>r</w:t>
      </w:r>
      <w:r w:rsidR="005A3B7C" w:rsidRPr="005A3B7C">
        <w:rPr>
          <w:rFonts w:ascii="Garamond" w:hAnsi="Garamond"/>
          <w:b/>
          <w:bCs/>
          <w:sz w:val="24"/>
        </w:rPr>
        <w:t>se</w:t>
      </w:r>
      <w:r w:rsidRPr="005A3B7C">
        <w:rPr>
          <w:rFonts w:ascii="Garamond" w:hAnsi="Garamond"/>
          <w:b/>
          <w:bCs/>
          <w:sz w:val="24"/>
        </w:rPr>
        <w:t>”</w:t>
      </w:r>
      <w:r w:rsidRPr="000E121C">
        <w:rPr>
          <w:rFonts w:ascii="Garamond" w:hAnsi="Garamond"/>
          <w:i/>
          <w:iCs/>
          <w:sz w:val="24"/>
        </w:rPr>
        <w:t xml:space="preserve"> yani herkim de söz taşırsa,</w:t>
      </w:r>
      <w:r w:rsidRPr="005A3B7C">
        <w:rPr>
          <w:rFonts w:ascii="Garamond" w:hAnsi="Garamond"/>
          <w:b/>
          <w:bCs/>
          <w:sz w:val="24"/>
        </w:rPr>
        <w:t xml:space="preserve"> “</w:t>
      </w:r>
      <w:r w:rsidR="005A3B7C" w:rsidRPr="005A3B7C">
        <w:rPr>
          <w:rFonts w:ascii="Garamond" w:hAnsi="Garamond"/>
          <w:b/>
          <w:bCs/>
          <w:sz w:val="24"/>
        </w:rPr>
        <w:t>O</w:t>
      </w:r>
      <w:r w:rsidR="005A3B7C" w:rsidRPr="005A3B7C">
        <w:rPr>
          <w:rFonts w:ascii="Garamond" w:hAnsi="Garamond"/>
          <w:b/>
          <w:bCs/>
          <w:sz w:val="24"/>
        </w:rPr>
        <w:t>nun için ondan aynısı vardır</w:t>
      </w:r>
      <w:r w:rsidRPr="005A3B7C">
        <w:rPr>
          <w:rFonts w:ascii="Garamond" w:hAnsi="Garamond"/>
          <w:b/>
          <w:bCs/>
          <w:sz w:val="24"/>
        </w:rPr>
        <w:t>”</w:t>
      </w:r>
      <w:r w:rsidRPr="000E121C">
        <w:rPr>
          <w:rFonts w:ascii="Garamond" w:hAnsi="Garamond"/>
          <w:i/>
          <w:iCs/>
          <w:sz w:val="24"/>
        </w:rPr>
        <w:t xml:space="preserve"> yani bu işten ke</w:t>
      </w:r>
      <w:r w:rsidRPr="000E121C">
        <w:rPr>
          <w:rFonts w:ascii="Garamond" w:hAnsi="Garamond"/>
          <w:i/>
          <w:iCs/>
          <w:sz w:val="24"/>
        </w:rPr>
        <w:t>n</w:t>
      </w:r>
      <w:r w:rsidRPr="000E121C">
        <w:rPr>
          <w:rFonts w:ascii="Garamond" w:hAnsi="Garamond"/>
          <w:i/>
          <w:iCs/>
          <w:sz w:val="24"/>
        </w:rPr>
        <w:t>disine bir günah nasip olup. Bu m</w:t>
      </w:r>
      <w:r w:rsidRPr="000E121C">
        <w:rPr>
          <w:rFonts w:ascii="Garamond" w:hAnsi="Garamond"/>
          <w:i/>
          <w:iCs/>
          <w:sz w:val="24"/>
        </w:rPr>
        <w:t>a</w:t>
      </w:r>
      <w:r w:rsidRPr="000E121C">
        <w:rPr>
          <w:rFonts w:ascii="Garamond" w:hAnsi="Garamond"/>
          <w:i/>
          <w:iCs/>
          <w:sz w:val="24"/>
        </w:rPr>
        <w:t>nayı Kelbi, İbn-i Abbas’tan nakle</w:t>
      </w:r>
      <w:r w:rsidRPr="000E121C">
        <w:rPr>
          <w:rFonts w:ascii="Garamond" w:hAnsi="Garamond"/>
          <w:i/>
          <w:iCs/>
          <w:sz w:val="24"/>
        </w:rPr>
        <w:t>t</w:t>
      </w:r>
      <w:r w:rsidRPr="000E121C">
        <w:rPr>
          <w:rFonts w:ascii="Garamond" w:hAnsi="Garamond"/>
          <w:i/>
          <w:iCs/>
          <w:sz w:val="24"/>
        </w:rPr>
        <w:t>miştir.</w:t>
      </w:r>
    </w:p>
    <w:p w:rsidR="00646D66" w:rsidRPr="000E121C" w:rsidRDefault="009E55B1"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Söz taşıyan kimseden sakının.</w:t>
      </w:r>
      <w:r w:rsidR="00646D66" w:rsidRPr="000E121C">
        <w:rPr>
          <w:rFonts w:ascii="Garamond" w:hAnsi="Garamond"/>
          <w:sz w:val="24"/>
        </w:rPr>
        <w:t>”</w:t>
      </w:r>
      <w:r w:rsidR="00646D66" w:rsidRPr="000E121C">
        <w:rPr>
          <w:rStyle w:val="FootnoteReference"/>
          <w:rFonts w:ascii="Garamond" w:hAnsi="Garamond"/>
        </w:rPr>
        <w:footnoteReference w:id="1159"/>
      </w:r>
    </w:p>
    <w:p w:rsidR="00646D66" w:rsidRPr="000E121C" w:rsidRDefault="00076B5E"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009E55B1" w:rsidRPr="000E121C">
        <w:rPr>
          <w:rFonts w:ascii="Garamond" w:hAnsi="Garamond"/>
          <w:sz w:val="24"/>
        </w:rPr>
        <w:t>İnsanlar arasında söz taşıyan kimseden sakının.</w:t>
      </w:r>
      <w:r w:rsidR="00646D66" w:rsidRPr="000E121C">
        <w:rPr>
          <w:rFonts w:ascii="Garamond" w:hAnsi="Garamond"/>
          <w:sz w:val="24"/>
        </w:rPr>
        <w:t>”</w:t>
      </w:r>
      <w:r w:rsidR="00646D66" w:rsidRPr="000E121C">
        <w:rPr>
          <w:rStyle w:val="FootnoteReference"/>
          <w:rFonts w:ascii="Garamond" w:hAnsi="Garamond"/>
        </w:rPr>
        <w:footnoteReference w:id="1160"/>
      </w:r>
    </w:p>
    <w:p w:rsidR="00646D66" w:rsidRPr="000E121C" w:rsidRDefault="00076B5E"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009E55B1" w:rsidRPr="000E121C">
        <w:rPr>
          <w:rFonts w:ascii="Garamond" w:hAnsi="Garamond"/>
          <w:sz w:val="24"/>
        </w:rPr>
        <w:t>Sizlere “ezhu”</w:t>
      </w:r>
      <w:r w:rsidR="009E55B1" w:rsidRPr="000E121C">
        <w:rPr>
          <w:rStyle w:val="FootnoteReference"/>
          <w:rFonts w:ascii="Garamond" w:hAnsi="Garamond"/>
          <w:sz w:val="24"/>
        </w:rPr>
        <w:footnoteReference w:id="1161"/>
      </w:r>
      <w:r w:rsidR="009E55B1" w:rsidRPr="000E121C">
        <w:rPr>
          <w:rFonts w:ascii="Garamond" w:hAnsi="Garamond"/>
          <w:sz w:val="24"/>
        </w:rPr>
        <w:t>nun ne olduğunu haber vermeyeyim mi?” Şüphesiz “ezhu” insanlar arasında söz taşıyan kimsedir.</w:t>
      </w:r>
      <w:r w:rsidR="00646D66" w:rsidRPr="000E121C">
        <w:rPr>
          <w:rFonts w:ascii="Garamond" w:hAnsi="Garamond"/>
          <w:sz w:val="24"/>
        </w:rPr>
        <w:t>”</w:t>
      </w:r>
      <w:r w:rsidR="00646D66" w:rsidRPr="000E121C">
        <w:rPr>
          <w:rStyle w:val="FootnoteReference"/>
          <w:rFonts w:ascii="Garamond" w:hAnsi="Garamond"/>
        </w:rPr>
        <w:footnoteReference w:id="1162"/>
      </w:r>
    </w:p>
    <w:p w:rsidR="00646D66" w:rsidRPr="000E121C" w:rsidRDefault="00076B5E"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Biribirinize iftira ve yalan isnat etmeyin.</w:t>
      </w:r>
      <w:r w:rsidR="00646D66" w:rsidRPr="000E121C">
        <w:rPr>
          <w:rFonts w:ascii="Garamond" w:hAnsi="Garamond"/>
          <w:sz w:val="24"/>
        </w:rPr>
        <w:t>”</w:t>
      </w:r>
      <w:r w:rsidR="00646D66" w:rsidRPr="000E121C">
        <w:rPr>
          <w:rStyle w:val="FootnoteReference"/>
          <w:rFonts w:ascii="Garamond" w:hAnsi="Garamond"/>
        </w:rPr>
        <w:footnoteReference w:id="1163"/>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7F7740" w:rsidRPr="000E121C">
        <w:rPr>
          <w:szCs w:val="24"/>
        </w:rPr>
        <w:t>Gammazlık etmekten sakının. Şüphesiz gammazlık kin ve düşmanlık doğurur Allah’tan ve i</w:t>
      </w:r>
      <w:r w:rsidR="007F7740" w:rsidRPr="000E121C">
        <w:rPr>
          <w:szCs w:val="24"/>
        </w:rPr>
        <w:t>n</w:t>
      </w:r>
      <w:r w:rsidR="007F7740" w:rsidRPr="000E121C">
        <w:rPr>
          <w:szCs w:val="24"/>
        </w:rPr>
        <w:t>sanlardan uzak düş</w:t>
      </w:r>
      <w:r w:rsidR="007F7740" w:rsidRPr="000E121C">
        <w:rPr>
          <w:szCs w:val="24"/>
        </w:rPr>
        <w:t>ü</w:t>
      </w:r>
      <w:r w:rsidR="007F7740" w:rsidRPr="000E121C">
        <w:rPr>
          <w:szCs w:val="24"/>
        </w:rPr>
        <w:t>rür</w:t>
      </w:r>
      <w:r w:rsidRPr="000E121C">
        <w:rPr>
          <w:rFonts w:ascii="Garamond" w:hAnsi="Garamond"/>
          <w:sz w:val="24"/>
        </w:rPr>
        <w:t>”</w:t>
      </w:r>
      <w:r w:rsidRPr="000E121C">
        <w:rPr>
          <w:rStyle w:val="FootnoteReference"/>
          <w:rFonts w:ascii="Garamond" w:hAnsi="Garamond"/>
        </w:rPr>
        <w:footnoteReference w:id="1164"/>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076B5E" w:rsidRPr="000E121C">
        <w:rPr>
          <w:rFonts w:ascii="Garamond" w:hAnsi="Garamond"/>
          <w:sz w:val="24"/>
        </w:rPr>
        <w:t>Laf taşımaktan sak</w:t>
      </w:r>
      <w:r w:rsidR="00076B5E" w:rsidRPr="000E121C">
        <w:rPr>
          <w:rFonts w:ascii="Garamond" w:hAnsi="Garamond"/>
          <w:sz w:val="24"/>
        </w:rPr>
        <w:t>ı</w:t>
      </w:r>
      <w:r w:rsidR="00076B5E" w:rsidRPr="000E121C">
        <w:rPr>
          <w:rFonts w:ascii="Garamond" w:hAnsi="Garamond"/>
          <w:sz w:val="24"/>
        </w:rPr>
        <w:t>nın. Zira laf taşımak kine sebep olur.</w:t>
      </w:r>
      <w:r w:rsidRPr="000E121C">
        <w:rPr>
          <w:rFonts w:ascii="Garamond" w:hAnsi="Garamond"/>
          <w:sz w:val="24"/>
        </w:rPr>
        <w:t>”</w:t>
      </w:r>
      <w:r w:rsidRPr="000E121C">
        <w:rPr>
          <w:rStyle w:val="FootnoteReference"/>
          <w:rFonts w:ascii="Garamond" w:hAnsi="Garamond"/>
        </w:rPr>
        <w:footnoteReference w:id="1165"/>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076B5E" w:rsidRPr="000E121C">
        <w:rPr>
          <w:rFonts w:ascii="Garamond" w:hAnsi="Garamond"/>
          <w:i/>
          <w:iCs/>
          <w:sz w:val="24"/>
        </w:rPr>
        <w:t xml:space="preserve">Sadık </w:t>
      </w:r>
      <w:r w:rsidRPr="000E121C">
        <w:rPr>
          <w:rFonts w:ascii="Garamond" w:hAnsi="Garamond"/>
          <w:i/>
          <w:iCs/>
          <w:sz w:val="24"/>
        </w:rPr>
        <w:t>(a.s)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076B5E" w:rsidRPr="000E121C">
        <w:rPr>
          <w:rFonts w:ascii="Garamond" w:hAnsi="Garamond"/>
          <w:sz w:val="24"/>
        </w:rPr>
        <w:t>Laf taşımaktan sak</w:t>
      </w:r>
      <w:r w:rsidR="00076B5E" w:rsidRPr="000E121C">
        <w:rPr>
          <w:rFonts w:ascii="Garamond" w:hAnsi="Garamond"/>
          <w:sz w:val="24"/>
        </w:rPr>
        <w:t>ı</w:t>
      </w:r>
      <w:r w:rsidR="00076B5E" w:rsidRPr="000E121C">
        <w:rPr>
          <w:rFonts w:ascii="Garamond" w:hAnsi="Garamond"/>
          <w:sz w:val="24"/>
        </w:rPr>
        <w:t>nın zira laf taşımak, insanların kalbine kin ve düşmanlık toh</w:t>
      </w:r>
      <w:r w:rsidR="00076B5E" w:rsidRPr="000E121C">
        <w:rPr>
          <w:rFonts w:ascii="Garamond" w:hAnsi="Garamond"/>
          <w:sz w:val="24"/>
        </w:rPr>
        <w:t>u</w:t>
      </w:r>
      <w:r w:rsidR="00076B5E" w:rsidRPr="000E121C">
        <w:rPr>
          <w:rFonts w:ascii="Garamond" w:hAnsi="Garamond"/>
          <w:sz w:val="24"/>
        </w:rPr>
        <w:t>munu serper.</w:t>
      </w:r>
      <w:r w:rsidRPr="000E121C">
        <w:rPr>
          <w:rFonts w:ascii="Garamond" w:hAnsi="Garamond"/>
          <w:sz w:val="24"/>
        </w:rPr>
        <w:t>”</w:t>
      </w:r>
      <w:r w:rsidRPr="000E121C">
        <w:rPr>
          <w:rStyle w:val="FootnoteReference"/>
          <w:rFonts w:ascii="Garamond" w:hAnsi="Garamond"/>
        </w:rPr>
        <w:footnoteReference w:id="1166"/>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076B5E" w:rsidRPr="000E121C">
        <w:rPr>
          <w:rFonts w:ascii="Garamond" w:hAnsi="Garamond"/>
          <w:i/>
          <w:iCs/>
          <w:sz w:val="24"/>
        </w:rPr>
        <w:t xml:space="preserve">Sadık </w:t>
      </w:r>
      <w:r w:rsidRPr="000E121C">
        <w:rPr>
          <w:rFonts w:ascii="Garamond" w:hAnsi="Garamond"/>
          <w:i/>
          <w:iCs/>
          <w:sz w:val="24"/>
        </w:rPr>
        <w:t>(a.s)</w:t>
      </w:r>
      <w:r w:rsidR="00076B5E" w:rsidRPr="000E121C">
        <w:rPr>
          <w:rFonts w:ascii="Garamond" w:hAnsi="Garamond"/>
          <w:i/>
          <w:iCs/>
          <w:sz w:val="24"/>
        </w:rPr>
        <w:t>, Ahvaz valisi Neccaşi’ye yazdığı mektubunda</w:t>
      </w:r>
      <w:r w:rsidRPr="000E121C">
        <w:rPr>
          <w:rFonts w:ascii="Garamond" w:hAnsi="Garamond"/>
          <w:i/>
          <w:iCs/>
          <w:sz w:val="24"/>
        </w:rPr>
        <w:t xml:space="preserve"> şöyle buyurmuştur: </w:t>
      </w:r>
      <w:r w:rsidRPr="000E121C">
        <w:rPr>
          <w:rFonts w:ascii="Garamond" w:hAnsi="Garamond"/>
          <w:sz w:val="24"/>
        </w:rPr>
        <w:t>“</w:t>
      </w:r>
      <w:r w:rsidR="007F2F49">
        <w:rPr>
          <w:rFonts w:ascii="Garamond" w:hAnsi="Garamond"/>
          <w:sz w:val="24"/>
        </w:rPr>
        <w:t>Gammazlıktan ve s</w:t>
      </w:r>
      <w:r w:rsidR="00076B5E" w:rsidRPr="000E121C">
        <w:rPr>
          <w:rFonts w:ascii="Garamond" w:hAnsi="Garamond"/>
          <w:sz w:val="24"/>
        </w:rPr>
        <w:t>öz taşıyanlardan sakın. O</w:t>
      </w:r>
      <w:r w:rsidR="00076B5E" w:rsidRPr="000E121C">
        <w:rPr>
          <w:rFonts w:ascii="Garamond" w:hAnsi="Garamond"/>
          <w:sz w:val="24"/>
        </w:rPr>
        <w:t>n</w:t>
      </w:r>
      <w:r w:rsidR="00076B5E" w:rsidRPr="000E121C">
        <w:rPr>
          <w:rFonts w:ascii="Garamond" w:hAnsi="Garamond"/>
          <w:sz w:val="24"/>
        </w:rPr>
        <w:t>lardan birinin se</w:t>
      </w:r>
      <w:r w:rsidR="007F2F49">
        <w:rPr>
          <w:rFonts w:ascii="Garamond" w:hAnsi="Garamond"/>
          <w:sz w:val="24"/>
        </w:rPr>
        <w:t>ni kan</w:t>
      </w:r>
      <w:r w:rsidR="00076B5E" w:rsidRPr="000E121C">
        <w:rPr>
          <w:rFonts w:ascii="Garamond" w:hAnsi="Garamond"/>
          <w:sz w:val="24"/>
        </w:rPr>
        <w:t>dırmam</w:t>
      </w:r>
      <w:r w:rsidR="00076B5E" w:rsidRPr="000E121C">
        <w:rPr>
          <w:rFonts w:ascii="Garamond" w:hAnsi="Garamond"/>
          <w:sz w:val="24"/>
        </w:rPr>
        <w:t>a</w:t>
      </w:r>
      <w:r w:rsidR="00076B5E" w:rsidRPr="000E121C">
        <w:rPr>
          <w:rFonts w:ascii="Garamond" w:hAnsi="Garamond"/>
          <w:sz w:val="24"/>
        </w:rPr>
        <w:t>sına dikkat et. Allah bir gün veya gece seni bu gru</w:t>
      </w:r>
      <w:r w:rsidR="00076B5E" w:rsidRPr="000E121C">
        <w:rPr>
          <w:rFonts w:ascii="Garamond" w:hAnsi="Garamond"/>
          <w:sz w:val="24"/>
        </w:rPr>
        <w:t>p</w:t>
      </w:r>
      <w:r w:rsidR="007F2F49">
        <w:rPr>
          <w:rFonts w:ascii="Garamond" w:hAnsi="Garamond"/>
          <w:sz w:val="24"/>
        </w:rPr>
        <w:t>tan birinin</w:t>
      </w:r>
      <w:r w:rsidR="00076B5E" w:rsidRPr="000E121C">
        <w:rPr>
          <w:rFonts w:ascii="Garamond" w:hAnsi="Garamond"/>
          <w:sz w:val="24"/>
        </w:rPr>
        <w:t xml:space="preserve"> görüşünü kabul ettiğini veya onun müdahalesine izin verdiğ</w:t>
      </w:r>
      <w:r w:rsidR="00076B5E" w:rsidRPr="000E121C">
        <w:rPr>
          <w:rFonts w:ascii="Garamond" w:hAnsi="Garamond"/>
          <w:sz w:val="24"/>
        </w:rPr>
        <w:t>i</w:t>
      </w:r>
      <w:r w:rsidR="00076B5E" w:rsidRPr="000E121C">
        <w:rPr>
          <w:rFonts w:ascii="Garamond" w:hAnsi="Garamond"/>
          <w:sz w:val="24"/>
        </w:rPr>
        <w:t>ni görmesin. Bu d</w:t>
      </w:r>
      <w:r w:rsidR="00076B5E" w:rsidRPr="000E121C">
        <w:rPr>
          <w:rFonts w:ascii="Garamond" w:hAnsi="Garamond"/>
          <w:sz w:val="24"/>
        </w:rPr>
        <w:t>u</w:t>
      </w:r>
      <w:r w:rsidR="00076B5E" w:rsidRPr="000E121C">
        <w:rPr>
          <w:rFonts w:ascii="Garamond" w:hAnsi="Garamond"/>
          <w:sz w:val="24"/>
        </w:rPr>
        <w:t>rumda Allah sana gazaplanır, perdeni yırtar (rezil rüsva olu</w:t>
      </w:r>
      <w:r w:rsidR="00076B5E" w:rsidRPr="000E121C">
        <w:rPr>
          <w:rFonts w:ascii="Garamond" w:hAnsi="Garamond"/>
          <w:sz w:val="24"/>
        </w:rPr>
        <w:t>r</w:t>
      </w:r>
      <w:r w:rsidR="00076B5E" w:rsidRPr="000E121C">
        <w:rPr>
          <w:rFonts w:ascii="Garamond" w:hAnsi="Garamond"/>
          <w:sz w:val="24"/>
        </w:rPr>
        <w:t>sun</w:t>
      </w:r>
      <w:r w:rsidR="007F2F49">
        <w:rPr>
          <w:rFonts w:ascii="Garamond" w:hAnsi="Garamond"/>
          <w:sz w:val="24"/>
        </w:rPr>
        <w:t>.</w:t>
      </w:r>
      <w:r w:rsidR="00076B5E" w:rsidRPr="000E121C">
        <w:rPr>
          <w:rFonts w:ascii="Garamond" w:hAnsi="Garamond"/>
          <w:sz w:val="24"/>
        </w:rPr>
        <w:t>)</w:t>
      </w:r>
      <w:r w:rsidRPr="000E121C">
        <w:rPr>
          <w:rFonts w:ascii="Garamond" w:hAnsi="Garamond"/>
          <w:sz w:val="24"/>
        </w:rPr>
        <w:t>”</w:t>
      </w:r>
      <w:r w:rsidRPr="000E121C">
        <w:rPr>
          <w:rStyle w:val="FootnoteReference"/>
          <w:rFonts w:ascii="Garamond" w:hAnsi="Garamond"/>
        </w:rPr>
        <w:footnoteReference w:id="1167"/>
      </w:r>
    </w:p>
    <w:p w:rsidR="00646D66" w:rsidRPr="000E121C" w:rsidRDefault="00007E2B" w:rsidP="000E121C">
      <w:pPr>
        <w:numPr>
          <w:ilvl w:val="0"/>
          <w:numId w:val="14"/>
        </w:numPr>
        <w:spacing w:line="240" w:lineRule="atLeast"/>
        <w:ind w:firstLine="284"/>
        <w:jc w:val="both"/>
        <w:rPr>
          <w:i/>
          <w:iCs/>
          <w:szCs w:val="24"/>
        </w:rPr>
      </w:pPr>
      <w:r w:rsidRPr="000E121C">
        <w:rPr>
          <w:i/>
          <w:iCs/>
          <w:szCs w:val="24"/>
        </w:rPr>
        <w:t>Resulullah (s.a.a) şöyle buyu</w:t>
      </w:r>
      <w:r w:rsidRPr="000E121C">
        <w:rPr>
          <w:i/>
          <w:iCs/>
          <w:szCs w:val="24"/>
        </w:rPr>
        <w:t>r</w:t>
      </w:r>
      <w:r w:rsidRPr="000E121C">
        <w:rPr>
          <w:i/>
          <w:iCs/>
          <w:szCs w:val="24"/>
        </w:rPr>
        <w:t xml:space="preserve">muştur: </w:t>
      </w:r>
      <w:r w:rsidRPr="000E121C">
        <w:rPr>
          <w:szCs w:val="24"/>
        </w:rPr>
        <w:t>“Acaba sizlere insanların en kötüsünü h</w:t>
      </w:r>
      <w:r w:rsidRPr="000E121C">
        <w:rPr>
          <w:szCs w:val="24"/>
        </w:rPr>
        <w:t>a</w:t>
      </w:r>
      <w:r w:rsidRPr="000E121C">
        <w:rPr>
          <w:szCs w:val="24"/>
        </w:rPr>
        <w:t>ber vermeyeyim mi?” Şöyle arzettiler: “Haber ver ey A</w:t>
      </w:r>
      <w:r w:rsidRPr="000E121C">
        <w:rPr>
          <w:szCs w:val="24"/>
        </w:rPr>
        <w:t>l</w:t>
      </w:r>
      <w:r w:rsidRPr="000E121C">
        <w:rPr>
          <w:szCs w:val="24"/>
        </w:rPr>
        <w:t>lah’ın Resulü!” Peygamber şöyle buyurdu: “Onlar söz taşıyanlar, dos</w:t>
      </w:r>
      <w:r w:rsidRPr="000E121C">
        <w:rPr>
          <w:szCs w:val="24"/>
        </w:rPr>
        <w:t>t</w:t>
      </w:r>
      <w:r w:rsidRPr="000E121C">
        <w:rPr>
          <w:szCs w:val="24"/>
        </w:rPr>
        <w:t>ların arasını ayıranlar ve günahsız kimseler için kusur bulanla</w:t>
      </w:r>
      <w:r w:rsidRPr="000E121C">
        <w:rPr>
          <w:szCs w:val="24"/>
        </w:rPr>
        <w:t>r</w:t>
      </w:r>
      <w:r w:rsidRPr="000E121C">
        <w:rPr>
          <w:szCs w:val="24"/>
        </w:rPr>
        <w:t>dır.”</w:t>
      </w:r>
      <w:r w:rsidR="00646D66" w:rsidRPr="000E121C">
        <w:rPr>
          <w:rStyle w:val="FootnoteReference"/>
          <w:rFonts w:ascii="Garamond" w:hAnsi="Garamond"/>
        </w:rPr>
        <w:footnoteReference w:id="1168"/>
      </w:r>
    </w:p>
    <w:p w:rsidR="00646D66" w:rsidRPr="000E121C" w:rsidRDefault="00076B5E"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Gıybet ve söz taş</w:t>
      </w:r>
      <w:r w:rsidRPr="000E121C">
        <w:rPr>
          <w:rFonts w:ascii="Garamond" w:hAnsi="Garamond"/>
          <w:sz w:val="24"/>
        </w:rPr>
        <w:t>ı</w:t>
      </w:r>
      <w:r w:rsidRPr="000E121C">
        <w:rPr>
          <w:rFonts w:ascii="Garamond" w:hAnsi="Garamond"/>
          <w:sz w:val="24"/>
        </w:rPr>
        <w:t>maktan sakınınız. Zira gıybet orucu bozar, laf taşımak ise k</w:t>
      </w:r>
      <w:r w:rsidRPr="000E121C">
        <w:rPr>
          <w:rFonts w:ascii="Garamond" w:hAnsi="Garamond"/>
          <w:sz w:val="24"/>
        </w:rPr>
        <w:t>a</w:t>
      </w:r>
      <w:r w:rsidRPr="000E121C">
        <w:rPr>
          <w:rFonts w:ascii="Garamond" w:hAnsi="Garamond"/>
          <w:sz w:val="24"/>
        </w:rPr>
        <w:t>bir azabına sebep olur.</w:t>
      </w:r>
      <w:r w:rsidR="00646D66" w:rsidRPr="000E121C">
        <w:rPr>
          <w:rFonts w:ascii="Garamond" w:hAnsi="Garamond"/>
          <w:sz w:val="24"/>
        </w:rPr>
        <w:t>”</w:t>
      </w:r>
      <w:r w:rsidR="00646D66" w:rsidRPr="000E121C">
        <w:rPr>
          <w:rStyle w:val="FootnoteReference"/>
          <w:rFonts w:ascii="Garamond" w:hAnsi="Garamond"/>
        </w:rPr>
        <w:footnoteReference w:id="1169"/>
      </w:r>
    </w:p>
    <w:p w:rsidR="00646D66" w:rsidRPr="000E121C" w:rsidRDefault="007F2F49" w:rsidP="007F2F49">
      <w:pPr>
        <w:numPr>
          <w:ilvl w:val="0"/>
          <w:numId w:val="14"/>
        </w:numPr>
        <w:spacing w:line="320" w:lineRule="atLeast"/>
        <w:ind w:firstLine="284"/>
        <w:jc w:val="both"/>
        <w:rPr>
          <w:rFonts w:ascii="Garamond" w:hAnsi="Garamond"/>
          <w:i/>
          <w:iCs/>
          <w:sz w:val="8"/>
        </w:rPr>
      </w:pPr>
      <w:r w:rsidRPr="000E121C">
        <w:rPr>
          <w:i/>
          <w:iCs/>
          <w:szCs w:val="24"/>
        </w:rPr>
        <w:t>Resulullah (s.a.a) şöyle b</w:t>
      </w:r>
      <w:r w:rsidRPr="000E121C">
        <w:rPr>
          <w:i/>
          <w:iCs/>
          <w:szCs w:val="24"/>
        </w:rPr>
        <w:t>u</w:t>
      </w:r>
      <w:r w:rsidRPr="000E121C">
        <w:rPr>
          <w:i/>
          <w:iCs/>
          <w:szCs w:val="24"/>
        </w:rPr>
        <w:t>yurmuştur:</w:t>
      </w:r>
      <w:r w:rsidR="00646D66" w:rsidRPr="000E121C">
        <w:rPr>
          <w:rFonts w:ascii="Garamond" w:hAnsi="Garamond"/>
          <w:i/>
          <w:iCs/>
          <w:sz w:val="24"/>
        </w:rPr>
        <w:t xml:space="preserve"> </w:t>
      </w:r>
      <w:r w:rsidR="00646D66" w:rsidRPr="000E121C">
        <w:rPr>
          <w:rFonts w:ascii="Garamond" w:hAnsi="Garamond"/>
          <w:sz w:val="24"/>
        </w:rPr>
        <w:t>“</w:t>
      </w:r>
      <w:r>
        <w:rPr>
          <w:rFonts w:ascii="Garamond" w:hAnsi="Garamond"/>
          <w:sz w:val="24"/>
        </w:rPr>
        <w:t>Neredeyse l</w:t>
      </w:r>
      <w:r w:rsidR="00076B5E" w:rsidRPr="000E121C">
        <w:rPr>
          <w:rFonts w:ascii="Garamond" w:hAnsi="Garamond"/>
          <w:sz w:val="24"/>
        </w:rPr>
        <w:t>af taş</w:t>
      </w:r>
      <w:r w:rsidR="00076B5E" w:rsidRPr="000E121C">
        <w:rPr>
          <w:rFonts w:ascii="Garamond" w:hAnsi="Garamond"/>
          <w:sz w:val="24"/>
        </w:rPr>
        <w:t>ı</w:t>
      </w:r>
      <w:r w:rsidR="00076B5E" w:rsidRPr="000E121C">
        <w:rPr>
          <w:rFonts w:ascii="Garamond" w:hAnsi="Garamond"/>
          <w:sz w:val="24"/>
        </w:rPr>
        <w:t>mak sihirba</w:t>
      </w:r>
      <w:r w:rsidR="00076B5E" w:rsidRPr="000E121C">
        <w:rPr>
          <w:rFonts w:ascii="Garamond" w:hAnsi="Garamond"/>
          <w:sz w:val="24"/>
        </w:rPr>
        <w:t>z</w:t>
      </w:r>
      <w:r>
        <w:rPr>
          <w:rFonts w:ascii="Garamond" w:hAnsi="Garamond"/>
          <w:sz w:val="24"/>
        </w:rPr>
        <w:t>lık olacaktı</w:t>
      </w:r>
      <w:r w:rsidR="00076B5E" w:rsidRPr="000E121C">
        <w:rPr>
          <w:rFonts w:ascii="Garamond" w:hAnsi="Garamond"/>
          <w:sz w:val="24"/>
        </w:rPr>
        <w:t>.</w:t>
      </w:r>
      <w:r w:rsidR="00646D66" w:rsidRPr="000E121C">
        <w:rPr>
          <w:rFonts w:ascii="Garamond" w:hAnsi="Garamond"/>
          <w:sz w:val="24"/>
        </w:rPr>
        <w:t>”</w:t>
      </w:r>
      <w:r w:rsidR="00646D66" w:rsidRPr="000E121C">
        <w:rPr>
          <w:rStyle w:val="FootnoteReference"/>
          <w:rFonts w:ascii="Garamond" w:hAnsi="Garamond"/>
        </w:rPr>
        <w:footnoteReference w:id="1170"/>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007E2B" w:rsidRPr="000E121C">
        <w:rPr>
          <w:rFonts w:ascii="Garamond" w:hAnsi="Garamond"/>
          <w:i/>
          <w:iCs/>
          <w:sz w:val="24"/>
        </w:rPr>
        <w:t>Sadık</w:t>
      </w:r>
      <w:r w:rsidRPr="000E121C">
        <w:rPr>
          <w:rFonts w:ascii="Garamond" w:hAnsi="Garamond"/>
          <w:i/>
          <w:iCs/>
          <w:sz w:val="24"/>
        </w:rPr>
        <w:t xml:space="preserve">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007E2B" w:rsidRPr="000E121C">
        <w:rPr>
          <w:szCs w:val="24"/>
        </w:rPr>
        <w:t>Şüphesiz laf taşımak en büyük s</w:t>
      </w:r>
      <w:r w:rsidR="00007E2B" w:rsidRPr="000E121C">
        <w:rPr>
          <w:szCs w:val="24"/>
        </w:rPr>
        <w:t>i</w:t>
      </w:r>
      <w:r w:rsidR="00007E2B" w:rsidRPr="000E121C">
        <w:rPr>
          <w:szCs w:val="24"/>
        </w:rPr>
        <w:t>hirdendir. Zira söz taşıyan kimse insanların ar</w:t>
      </w:r>
      <w:r w:rsidR="00007E2B" w:rsidRPr="000E121C">
        <w:rPr>
          <w:szCs w:val="24"/>
        </w:rPr>
        <w:t>a</w:t>
      </w:r>
      <w:r w:rsidR="00007E2B" w:rsidRPr="000E121C">
        <w:rPr>
          <w:szCs w:val="24"/>
        </w:rPr>
        <w:t>sını ayırır aynı saflarda yer alan dos</w:t>
      </w:r>
      <w:r w:rsidR="00007E2B" w:rsidRPr="000E121C">
        <w:rPr>
          <w:szCs w:val="24"/>
        </w:rPr>
        <w:t>t</w:t>
      </w:r>
      <w:r w:rsidR="00007E2B" w:rsidRPr="000E121C">
        <w:rPr>
          <w:szCs w:val="24"/>
        </w:rPr>
        <w:t>ları birbirine düşman kılar ve bu sebeple kanlar dökülür evler y</w:t>
      </w:r>
      <w:r w:rsidR="007F2F49">
        <w:rPr>
          <w:szCs w:val="24"/>
        </w:rPr>
        <w:t>ıkılır ve</w:t>
      </w:r>
      <w:r w:rsidR="00007E2B" w:rsidRPr="000E121C">
        <w:rPr>
          <w:szCs w:val="24"/>
        </w:rPr>
        <w:t xml:space="preserve"> perdeler yırt</w:t>
      </w:r>
      <w:r w:rsidR="00007E2B" w:rsidRPr="000E121C">
        <w:rPr>
          <w:szCs w:val="24"/>
        </w:rPr>
        <w:t>ı</w:t>
      </w:r>
      <w:r w:rsidR="00007E2B" w:rsidRPr="000E121C">
        <w:rPr>
          <w:szCs w:val="24"/>
        </w:rPr>
        <w:t>lır (haysiyetler çi</w:t>
      </w:r>
      <w:r w:rsidR="00007E2B" w:rsidRPr="000E121C">
        <w:rPr>
          <w:szCs w:val="24"/>
        </w:rPr>
        <w:t>ğ</w:t>
      </w:r>
      <w:r w:rsidR="00007E2B" w:rsidRPr="000E121C">
        <w:rPr>
          <w:szCs w:val="24"/>
        </w:rPr>
        <w:t>nenir.) Söz taşıyan kimse yeryüzünde yürüyenlerin en kötüs</w:t>
      </w:r>
      <w:r w:rsidR="00007E2B" w:rsidRPr="000E121C">
        <w:rPr>
          <w:szCs w:val="24"/>
        </w:rPr>
        <w:t>ü</w:t>
      </w:r>
      <w:r w:rsidR="00007E2B" w:rsidRPr="000E121C">
        <w:rPr>
          <w:szCs w:val="24"/>
        </w:rPr>
        <w:t>dür.</w:t>
      </w:r>
      <w:r w:rsidRPr="000E121C">
        <w:rPr>
          <w:rFonts w:ascii="Garamond" w:hAnsi="Garamond"/>
          <w:sz w:val="24"/>
        </w:rPr>
        <w:t>”</w:t>
      </w:r>
      <w:r w:rsidRPr="000E121C">
        <w:rPr>
          <w:rStyle w:val="FootnoteReference"/>
          <w:rFonts w:ascii="Garamond" w:hAnsi="Garamond"/>
        </w:rPr>
        <w:footnoteReference w:id="1171"/>
      </w:r>
    </w:p>
    <w:p w:rsidR="00646D66" w:rsidRPr="000E121C" w:rsidRDefault="00076B5E" w:rsidP="007F2F49">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B</w:t>
      </w:r>
      <w:r w:rsidR="007F2F49">
        <w:rPr>
          <w:rFonts w:ascii="Garamond" w:hAnsi="Garamond"/>
          <w:sz w:val="24"/>
        </w:rPr>
        <w:t>eni miraca götü</w:t>
      </w:r>
      <w:r w:rsidR="007F2F49">
        <w:rPr>
          <w:rFonts w:ascii="Garamond" w:hAnsi="Garamond"/>
          <w:sz w:val="24"/>
        </w:rPr>
        <w:t>r</w:t>
      </w:r>
      <w:r w:rsidR="007F2F49">
        <w:rPr>
          <w:rFonts w:ascii="Garamond" w:hAnsi="Garamond"/>
          <w:sz w:val="24"/>
        </w:rPr>
        <w:t>dükleri gece o</w:t>
      </w:r>
      <w:r w:rsidRPr="000E121C">
        <w:rPr>
          <w:rFonts w:ascii="Garamond" w:hAnsi="Garamond"/>
          <w:sz w:val="24"/>
        </w:rPr>
        <w:t>rada başı dom</w:t>
      </w:r>
      <w:r w:rsidRPr="000E121C">
        <w:rPr>
          <w:rFonts w:ascii="Garamond" w:hAnsi="Garamond"/>
          <w:sz w:val="24"/>
        </w:rPr>
        <w:t>u</w:t>
      </w:r>
      <w:r w:rsidRPr="000E121C">
        <w:rPr>
          <w:rFonts w:ascii="Garamond" w:hAnsi="Garamond"/>
          <w:sz w:val="24"/>
        </w:rPr>
        <w:t>zun başı, bedeni merkebin b</w:t>
      </w:r>
      <w:r w:rsidRPr="000E121C">
        <w:rPr>
          <w:rFonts w:ascii="Garamond" w:hAnsi="Garamond"/>
          <w:sz w:val="24"/>
        </w:rPr>
        <w:t>e</w:t>
      </w:r>
      <w:r w:rsidRPr="000E121C">
        <w:rPr>
          <w:rFonts w:ascii="Garamond" w:hAnsi="Garamond"/>
          <w:sz w:val="24"/>
        </w:rPr>
        <w:t>deni olan bir kadın gördüm. Milyonlarca azaba düçar olmu</w:t>
      </w:r>
      <w:r w:rsidRPr="000E121C">
        <w:rPr>
          <w:rFonts w:ascii="Garamond" w:hAnsi="Garamond"/>
          <w:sz w:val="24"/>
        </w:rPr>
        <w:t>ş</w:t>
      </w:r>
      <w:r w:rsidRPr="000E121C">
        <w:rPr>
          <w:rFonts w:ascii="Garamond" w:hAnsi="Garamond"/>
          <w:sz w:val="24"/>
        </w:rPr>
        <w:t>tu.” Kendisine şöyle soruldu: “O kadın ne yapmış idi?” Peyga</w:t>
      </w:r>
      <w:r w:rsidRPr="000E121C">
        <w:rPr>
          <w:rFonts w:ascii="Garamond" w:hAnsi="Garamond"/>
          <w:sz w:val="24"/>
        </w:rPr>
        <w:t>m</w:t>
      </w:r>
      <w:r w:rsidRPr="000E121C">
        <w:rPr>
          <w:rFonts w:ascii="Garamond" w:hAnsi="Garamond"/>
          <w:sz w:val="24"/>
        </w:rPr>
        <w:t>ber şöyle buyurdu: “O kadın laf taşıyan ve yalan söyleyen biri</w:t>
      </w:r>
      <w:r w:rsidRPr="000E121C">
        <w:rPr>
          <w:rFonts w:ascii="Garamond" w:hAnsi="Garamond"/>
          <w:sz w:val="24"/>
        </w:rPr>
        <w:t>y</w:t>
      </w:r>
      <w:r w:rsidRPr="000E121C">
        <w:rPr>
          <w:rFonts w:ascii="Garamond" w:hAnsi="Garamond"/>
          <w:sz w:val="24"/>
        </w:rPr>
        <w:t>di.</w:t>
      </w:r>
      <w:r w:rsidR="00646D66" w:rsidRPr="000E121C">
        <w:rPr>
          <w:rFonts w:ascii="Garamond" w:hAnsi="Garamond"/>
          <w:sz w:val="24"/>
        </w:rPr>
        <w:t>”</w:t>
      </w:r>
      <w:r w:rsidR="00646D66" w:rsidRPr="000E121C">
        <w:rPr>
          <w:rStyle w:val="FootnoteReference"/>
          <w:rFonts w:ascii="Garamond" w:hAnsi="Garamond"/>
        </w:rPr>
        <w:footnoteReference w:id="1172"/>
      </w:r>
    </w:p>
    <w:p w:rsidR="00646D66" w:rsidRPr="000E121C" w:rsidRDefault="00076B5E"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Dün gece iki kişi yanıma geldi, beni kaldırıp ke</w:t>
      </w:r>
      <w:r w:rsidRPr="000E121C">
        <w:rPr>
          <w:rFonts w:ascii="Garamond" w:hAnsi="Garamond"/>
          <w:sz w:val="24"/>
        </w:rPr>
        <w:t>n</w:t>
      </w:r>
      <w:r w:rsidR="00BC03A6">
        <w:rPr>
          <w:rFonts w:ascii="Garamond" w:hAnsi="Garamond"/>
          <w:sz w:val="24"/>
        </w:rPr>
        <w:t>diler</w:t>
      </w:r>
      <w:r w:rsidRPr="000E121C">
        <w:rPr>
          <w:rFonts w:ascii="Garamond" w:hAnsi="Garamond"/>
          <w:sz w:val="24"/>
        </w:rPr>
        <w:t>iyle götürdüler. Sonunda eli</w:t>
      </w:r>
      <w:r w:rsidRPr="000E121C">
        <w:rPr>
          <w:rFonts w:ascii="Garamond" w:hAnsi="Garamond"/>
          <w:sz w:val="24"/>
        </w:rPr>
        <w:t>n</w:t>
      </w:r>
      <w:r w:rsidRPr="000E121C">
        <w:rPr>
          <w:rFonts w:ascii="Garamond" w:hAnsi="Garamond"/>
          <w:sz w:val="24"/>
        </w:rPr>
        <w:t>de bir kanca bulunan birinin yanına vardılar. O kancayı bir</w:t>
      </w:r>
      <w:r w:rsidRPr="000E121C">
        <w:rPr>
          <w:rFonts w:ascii="Garamond" w:hAnsi="Garamond"/>
          <w:sz w:val="24"/>
        </w:rPr>
        <w:t>i</w:t>
      </w:r>
      <w:r w:rsidRPr="000E121C">
        <w:rPr>
          <w:rFonts w:ascii="Garamond" w:hAnsi="Garamond"/>
          <w:sz w:val="24"/>
        </w:rPr>
        <w:t xml:space="preserve">nin ağzına koyuyor ve </w:t>
      </w:r>
      <w:r w:rsidR="00BC03A6">
        <w:rPr>
          <w:rFonts w:ascii="Garamond" w:hAnsi="Garamond"/>
          <w:sz w:val="24"/>
        </w:rPr>
        <w:t xml:space="preserve">kanca </w:t>
      </w:r>
      <w:r w:rsidRPr="000E121C">
        <w:rPr>
          <w:rFonts w:ascii="Garamond" w:hAnsi="Garamond"/>
          <w:sz w:val="24"/>
        </w:rPr>
        <w:t>ağzını yanaklarına kadar yırt</w:t>
      </w:r>
      <w:r w:rsidRPr="000E121C">
        <w:rPr>
          <w:rFonts w:ascii="Garamond" w:hAnsi="Garamond"/>
          <w:sz w:val="24"/>
        </w:rPr>
        <w:t>ı</w:t>
      </w:r>
      <w:r w:rsidRPr="000E121C">
        <w:rPr>
          <w:rFonts w:ascii="Garamond" w:hAnsi="Garamond"/>
          <w:sz w:val="24"/>
        </w:rPr>
        <w:t>yordu. Bu işi sürekli yapıyordu.” Ben şöyle sordum: “Bu kimdir?” Şöyle dedi: “Bunlar laf taşıyan kims</w:t>
      </w:r>
      <w:r w:rsidRPr="000E121C">
        <w:rPr>
          <w:rFonts w:ascii="Garamond" w:hAnsi="Garamond"/>
          <w:sz w:val="24"/>
        </w:rPr>
        <w:t>e</w:t>
      </w:r>
      <w:r w:rsidRPr="000E121C">
        <w:rPr>
          <w:rFonts w:ascii="Garamond" w:hAnsi="Garamond"/>
          <w:sz w:val="24"/>
        </w:rPr>
        <w:t>lerdir.</w:t>
      </w:r>
      <w:r w:rsidR="00646D66" w:rsidRPr="000E121C">
        <w:rPr>
          <w:rFonts w:ascii="Garamond" w:hAnsi="Garamond"/>
          <w:sz w:val="24"/>
        </w:rPr>
        <w:t>”</w:t>
      </w:r>
      <w:r w:rsidR="00646D66" w:rsidRPr="000E121C">
        <w:rPr>
          <w:rStyle w:val="FootnoteReference"/>
          <w:rFonts w:ascii="Garamond" w:hAnsi="Garamond"/>
        </w:rPr>
        <w:footnoteReference w:id="1173"/>
      </w:r>
    </w:p>
    <w:p w:rsidR="00646D66" w:rsidRPr="000E121C" w:rsidRDefault="00646D66" w:rsidP="009D1706">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076B5E" w:rsidRPr="000E121C">
        <w:rPr>
          <w:rFonts w:ascii="Garamond" w:hAnsi="Garamond"/>
          <w:sz w:val="24"/>
        </w:rPr>
        <w:t>Laf taşıyan hiç ki</w:t>
      </w:r>
      <w:r w:rsidR="00076B5E" w:rsidRPr="000E121C">
        <w:rPr>
          <w:rFonts w:ascii="Garamond" w:hAnsi="Garamond"/>
          <w:sz w:val="24"/>
        </w:rPr>
        <w:t>m</w:t>
      </w:r>
      <w:r w:rsidR="009D1706">
        <w:rPr>
          <w:rFonts w:ascii="Garamond" w:hAnsi="Garamond"/>
          <w:sz w:val="24"/>
        </w:rPr>
        <w:t>senin sözüne</w:t>
      </w:r>
      <w:r w:rsidR="00076B5E" w:rsidRPr="000E121C">
        <w:rPr>
          <w:rFonts w:ascii="Garamond" w:hAnsi="Garamond"/>
          <w:sz w:val="24"/>
        </w:rPr>
        <w:t xml:space="preserve"> her ne kadar hayır dileyen kimselere benzese de inanma.</w:t>
      </w:r>
      <w:r w:rsidRPr="000E121C">
        <w:rPr>
          <w:rFonts w:ascii="Garamond" w:hAnsi="Garamond"/>
          <w:sz w:val="24"/>
        </w:rPr>
        <w:t>”</w:t>
      </w:r>
      <w:r w:rsidRPr="000E121C">
        <w:rPr>
          <w:rStyle w:val="FootnoteReference"/>
          <w:rFonts w:ascii="Garamond" w:hAnsi="Garamond"/>
        </w:rPr>
        <w:footnoteReference w:id="1174"/>
      </w:r>
    </w:p>
    <w:p w:rsidR="00646D66" w:rsidRPr="000E121C" w:rsidRDefault="00076B5E"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Söz getiren kimse, gammaz kimsedir.</w:t>
      </w:r>
      <w:r w:rsidR="00646D66" w:rsidRPr="000E121C">
        <w:rPr>
          <w:rFonts w:ascii="Garamond" w:hAnsi="Garamond"/>
          <w:sz w:val="24"/>
        </w:rPr>
        <w:t>”</w:t>
      </w:r>
      <w:r w:rsidR="00646D66" w:rsidRPr="000E121C">
        <w:rPr>
          <w:rStyle w:val="FootnoteReference"/>
          <w:rFonts w:ascii="Garamond" w:hAnsi="Garamond"/>
        </w:rPr>
        <w:footnoteReference w:id="1175"/>
      </w:r>
    </w:p>
    <w:p w:rsidR="00646D66" w:rsidRPr="000E121C" w:rsidRDefault="009D1706" w:rsidP="000E121C">
      <w:pPr>
        <w:numPr>
          <w:ilvl w:val="0"/>
          <w:numId w:val="14"/>
        </w:numPr>
        <w:spacing w:line="320" w:lineRule="atLeast"/>
        <w:ind w:firstLine="284"/>
        <w:jc w:val="both"/>
        <w:rPr>
          <w:rFonts w:ascii="Garamond" w:hAnsi="Garamond"/>
          <w:i/>
          <w:iCs/>
          <w:sz w:val="8"/>
        </w:rPr>
      </w:pPr>
      <w:r w:rsidRPr="000E121C">
        <w:rPr>
          <w:i/>
          <w:iCs/>
          <w:szCs w:val="24"/>
        </w:rPr>
        <w:t>Resulullah (s.a.a) şöyle b</w:t>
      </w:r>
      <w:r w:rsidRPr="000E121C">
        <w:rPr>
          <w:i/>
          <w:iCs/>
          <w:szCs w:val="24"/>
        </w:rPr>
        <w:t>u</w:t>
      </w:r>
      <w:r w:rsidRPr="000E121C">
        <w:rPr>
          <w:i/>
          <w:iCs/>
          <w:szCs w:val="24"/>
        </w:rPr>
        <w:t>yu</w:t>
      </w:r>
      <w:r w:rsidRPr="000E121C">
        <w:rPr>
          <w:i/>
          <w:iCs/>
          <w:szCs w:val="24"/>
        </w:rPr>
        <w:t>r</w:t>
      </w:r>
      <w:r w:rsidRPr="000E121C">
        <w:rPr>
          <w:i/>
          <w:iCs/>
          <w:szCs w:val="24"/>
        </w:rPr>
        <w:t>muştur:</w:t>
      </w:r>
      <w:r w:rsidR="00646D66" w:rsidRPr="000E121C">
        <w:rPr>
          <w:rFonts w:ascii="Garamond" w:hAnsi="Garamond"/>
          <w:i/>
          <w:iCs/>
          <w:sz w:val="24"/>
        </w:rPr>
        <w:t xml:space="preserve"> </w:t>
      </w:r>
      <w:r w:rsidR="00646D66" w:rsidRPr="000E121C">
        <w:rPr>
          <w:rFonts w:ascii="Garamond" w:hAnsi="Garamond"/>
          <w:sz w:val="24"/>
        </w:rPr>
        <w:t>“</w:t>
      </w:r>
      <w:r w:rsidR="00076B5E" w:rsidRPr="000E121C">
        <w:rPr>
          <w:rFonts w:ascii="Garamond" w:hAnsi="Garamond"/>
          <w:sz w:val="24"/>
        </w:rPr>
        <w:t>Laf taşıyan kimse (bir rivayete göre “hiçbir ga</w:t>
      </w:r>
      <w:r w:rsidR="00076B5E" w:rsidRPr="000E121C">
        <w:rPr>
          <w:rFonts w:ascii="Garamond" w:hAnsi="Garamond"/>
          <w:sz w:val="24"/>
        </w:rPr>
        <w:t>m</w:t>
      </w:r>
      <w:r w:rsidR="00076B5E" w:rsidRPr="000E121C">
        <w:rPr>
          <w:rFonts w:ascii="Garamond" w:hAnsi="Garamond"/>
          <w:sz w:val="24"/>
        </w:rPr>
        <w:t>maz”) cennete giremez.</w:t>
      </w:r>
      <w:r w:rsidR="00646D66" w:rsidRPr="000E121C">
        <w:rPr>
          <w:rFonts w:ascii="Garamond" w:hAnsi="Garamond"/>
          <w:sz w:val="24"/>
        </w:rPr>
        <w:t>”</w:t>
      </w:r>
      <w:r w:rsidR="00646D66" w:rsidRPr="000E121C">
        <w:rPr>
          <w:rStyle w:val="FootnoteReference"/>
          <w:rFonts w:ascii="Garamond" w:hAnsi="Garamond"/>
        </w:rPr>
        <w:footnoteReference w:id="1176"/>
      </w:r>
    </w:p>
    <w:p w:rsidR="00646D66" w:rsidRPr="009D1706" w:rsidRDefault="009D1706" w:rsidP="000E121C">
      <w:pPr>
        <w:numPr>
          <w:ilvl w:val="0"/>
          <w:numId w:val="14"/>
        </w:numPr>
        <w:spacing w:line="320" w:lineRule="atLeast"/>
        <w:ind w:firstLine="284"/>
        <w:jc w:val="both"/>
        <w:rPr>
          <w:rFonts w:ascii="Garamond" w:hAnsi="Garamond"/>
          <w:i/>
          <w:iCs/>
          <w:sz w:val="8"/>
        </w:rPr>
      </w:pPr>
      <w:r w:rsidRPr="000E121C">
        <w:rPr>
          <w:i/>
          <w:iCs/>
          <w:szCs w:val="24"/>
        </w:rPr>
        <w:t>Resulullah (s.a.a) şöyle b</w:t>
      </w:r>
      <w:r w:rsidRPr="000E121C">
        <w:rPr>
          <w:i/>
          <w:iCs/>
          <w:szCs w:val="24"/>
        </w:rPr>
        <w:t>u</w:t>
      </w:r>
      <w:r w:rsidRPr="000E121C">
        <w:rPr>
          <w:i/>
          <w:iCs/>
          <w:szCs w:val="24"/>
        </w:rPr>
        <w:t>yurmuştur:</w:t>
      </w:r>
      <w:r w:rsidR="00646D66" w:rsidRPr="000E121C">
        <w:rPr>
          <w:rFonts w:ascii="Garamond" w:hAnsi="Garamond"/>
          <w:i/>
          <w:iCs/>
          <w:sz w:val="24"/>
        </w:rPr>
        <w:t xml:space="preserve"> </w:t>
      </w:r>
      <w:r w:rsidR="00646D66" w:rsidRPr="000E121C">
        <w:rPr>
          <w:rFonts w:ascii="Garamond" w:hAnsi="Garamond"/>
          <w:sz w:val="24"/>
        </w:rPr>
        <w:t>“</w:t>
      </w:r>
      <w:r w:rsidR="00076B5E" w:rsidRPr="000E121C">
        <w:rPr>
          <w:rFonts w:ascii="Garamond" w:hAnsi="Garamond"/>
          <w:sz w:val="24"/>
        </w:rPr>
        <w:t>Gammaz ve kin be</w:t>
      </w:r>
      <w:r w:rsidR="00076B5E" w:rsidRPr="000E121C">
        <w:rPr>
          <w:rFonts w:ascii="Garamond" w:hAnsi="Garamond"/>
          <w:sz w:val="24"/>
        </w:rPr>
        <w:t>s</w:t>
      </w:r>
      <w:r w:rsidR="00076B5E" w:rsidRPr="000E121C">
        <w:rPr>
          <w:rFonts w:ascii="Garamond" w:hAnsi="Garamond"/>
          <w:sz w:val="24"/>
        </w:rPr>
        <w:t>leyen kimse ateştedir. Bu iki haslet hiçbir müslümanın ka</w:t>
      </w:r>
      <w:r w:rsidR="00076B5E" w:rsidRPr="000E121C">
        <w:rPr>
          <w:rFonts w:ascii="Garamond" w:hAnsi="Garamond"/>
          <w:sz w:val="24"/>
        </w:rPr>
        <w:t>l</w:t>
      </w:r>
      <w:r w:rsidR="00076B5E" w:rsidRPr="000E121C">
        <w:rPr>
          <w:rFonts w:ascii="Garamond" w:hAnsi="Garamond"/>
          <w:sz w:val="24"/>
        </w:rPr>
        <w:t>binde bir araya gelmez.</w:t>
      </w:r>
      <w:r w:rsidR="00646D66" w:rsidRPr="000E121C">
        <w:rPr>
          <w:rFonts w:ascii="Garamond" w:hAnsi="Garamond"/>
          <w:sz w:val="24"/>
        </w:rPr>
        <w:t>”</w:t>
      </w:r>
      <w:r w:rsidR="00646D66" w:rsidRPr="000E121C">
        <w:rPr>
          <w:rStyle w:val="FootnoteReference"/>
          <w:rFonts w:ascii="Garamond" w:hAnsi="Garamond"/>
        </w:rPr>
        <w:footnoteReference w:id="1177"/>
      </w:r>
    </w:p>
    <w:p w:rsidR="009D1706" w:rsidRPr="009D1706" w:rsidRDefault="009D1706" w:rsidP="009D1706">
      <w:pPr>
        <w:spacing w:line="320" w:lineRule="atLeast"/>
        <w:jc w:val="both"/>
        <w:rPr>
          <w:rFonts w:ascii="Garamond" w:hAnsi="Garamond"/>
          <w:i/>
          <w:iCs/>
          <w:sz w:val="8"/>
        </w:rPr>
      </w:pPr>
      <w:r>
        <w:rPr>
          <w:rFonts w:ascii="Garamond" w:hAnsi="Garamond"/>
          <w:i/>
          <w:iCs/>
          <w:sz w:val="24"/>
        </w:rPr>
        <w:t xml:space="preserve">Bak. El-Mead (3): 2989. Bölüm, 14516. hadis </w:t>
      </w:r>
    </w:p>
    <w:p w:rsidR="00846F73" w:rsidRPr="000E121C" w:rsidRDefault="00846F73" w:rsidP="000E121C">
      <w:pPr>
        <w:spacing w:line="320" w:lineRule="atLeast"/>
        <w:ind w:firstLine="284"/>
        <w:jc w:val="both"/>
        <w:rPr>
          <w:rFonts w:ascii="Garamond" w:hAnsi="Garamond"/>
          <w:i/>
          <w:iCs/>
          <w:sz w:val="8"/>
        </w:rPr>
      </w:pPr>
    </w:p>
    <w:p w:rsidR="00846F73" w:rsidRPr="000E121C" w:rsidRDefault="00846F73" w:rsidP="000E121C">
      <w:pPr>
        <w:spacing w:line="300" w:lineRule="atLeast"/>
        <w:ind w:firstLine="284"/>
        <w:jc w:val="center"/>
        <w:rPr>
          <w:rFonts w:ascii="Garamond" w:hAnsi="Garamond"/>
          <w:i/>
          <w:iCs/>
          <w:sz w:val="8"/>
        </w:rPr>
        <w:sectPr w:rsidR="00846F73" w:rsidRPr="000E121C" w:rsidSect="00646D66">
          <w:footnotePr>
            <w:numRestart w:val="eachPage"/>
          </w:footnotePr>
          <w:type w:val="continuous"/>
          <w:pgSz w:w="11906" w:h="16838" w:code="9"/>
          <w:pgMar w:top="2722" w:right="2552" w:bottom="2778" w:left="2552" w:header="2552" w:footer="2552" w:gutter="0"/>
          <w:cols w:num="2" w:space="709"/>
          <w:docGrid w:linePitch="360"/>
        </w:sectPr>
      </w:pPr>
      <w:r w:rsidRPr="000E121C">
        <w:rPr>
          <w:rFonts w:ascii="Garamond" w:hAnsi="Garamond"/>
          <w:i/>
          <w:iCs/>
          <w:sz w:val="8"/>
        </w:rPr>
        <w:br w:type="page"/>
      </w:r>
    </w:p>
    <w:p w:rsidR="00846F73" w:rsidRPr="000E121C" w:rsidRDefault="00846F73" w:rsidP="000E121C">
      <w:pPr>
        <w:spacing w:line="300" w:lineRule="atLeast"/>
        <w:ind w:firstLine="284"/>
        <w:jc w:val="center"/>
        <w:rPr>
          <w:rFonts w:ascii="Garamond" w:hAnsi="Garamond" w:cs="Garamond"/>
          <w:b/>
          <w:bCs/>
          <w:sz w:val="72"/>
          <w:szCs w:val="72"/>
        </w:rPr>
      </w:pPr>
      <w:r w:rsidRPr="000E121C">
        <w:rPr>
          <w:rFonts w:ascii="Garamond" w:hAnsi="Garamond" w:cs="Garamond"/>
          <w:b/>
          <w:bCs/>
          <w:sz w:val="72"/>
          <w:szCs w:val="72"/>
        </w:rPr>
        <w:t>525. Konu</w:t>
      </w:r>
    </w:p>
    <w:p w:rsidR="00846F73" w:rsidRPr="000E121C" w:rsidRDefault="00846F73" w:rsidP="000E121C">
      <w:pPr>
        <w:pStyle w:val="BodyTextIndent"/>
        <w:spacing w:before="0" w:line="300" w:lineRule="atLeast"/>
        <w:jc w:val="lowKashida"/>
        <w:rPr>
          <w:rFonts w:ascii="Garamond" w:hAnsi="Garamond" w:cs="Garamond"/>
          <w:sz w:val="72"/>
          <w:szCs w:val="72"/>
        </w:rPr>
      </w:pPr>
    </w:p>
    <w:p w:rsidR="00846F73" w:rsidRPr="000E121C" w:rsidRDefault="00846F73" w:rsidP="000E121C">
      <w:pPr>
        <w:pStyle w:val="BodyTextIndent"/>
        <w:spacing w:before="0" w:line="300" w:lineRule="atLeast"/>
        <w:rPr>
          <w:rFonts w:ascii="Garamond" w:hAnsi="Garamond" w:cs="Garamond"/>
        </w:rPr>
      </w:pPr>
      <w:r w:rsidRPr="000E121C">
        <w:rPr>
          <w:rFonts w:ascii="Garamond" w:hAnsi="Garamond" w:cs="Garamond"/>
        </w:rPr>
        <w:t>el-Menahi</w:t>
      </w:r>
    </w:p>
    <w:p w:rsidR="00846F73" w:rsidRPr="000E121C" w:rsidRDefault="00846F73" w:rsidP="000E121C">
      <w:pPr>
        <w:pStyle w:val="BodyTextIndent"/>
        <w:spacing w:before="0" w:line="300" w:lineRule="atLeast"/>
        <w:rPr>
          <w:rFonts w:ascii="Garamond" w:hAnsi="Garamond" w:cs="Garamond"/>
          <w:sz w:val="90"/>
          <w:szCs w:val="90"/>
        </w:rPr>
      </w:pPr>
      <w:r w:rsidRPr="000E121C">
        <w:rPr>
          <w:rFonts w:ascii="Garamond" w:hAnsi="Garamond" w:cs="Garamond"/>
          <w:sz w:val="90"/>
          <w:szCs w:val="90"/>
        </w:rPr>
        <w:t>Yasaklar</w:t>
      </w:r>
    </w:p>
    <w:p w:rsidR="00846F73" w:rsidRPr="000E121C" w:rsidRDefault="00846F73" w:rsidP="000E121C">
      <w:pPr>
        <w:spacing w:line="300" w:lineRule="atLeast"/>
        <w:ind w:firstLine="284"/>
        <w:jc w:val="lowKashida"/>
        <w:rPr>
          <w:rFonts w:ascii="Garamond" w:hAnsi="Garamond" w:cs="Garamond"/>
          <w:i/>
          <w:iCs/>
          <w:sz w:val="24"/>
        </w:rPr>
      </w:pPr>
    </w:p>
    <w:p w:rsidR="00846F73" w:rsidRPr="000E121C" w:rsidRDefault="00846F73" w:rsidP="000E121C">
      <w:pPr>
        <w:numPr>
          <w:ilvl w:val="0"/>
          <w:numId w:val="13"/>
        </w:numPr>
        <w:tabs>
          <w:tab w:val="clear" w:pos="360"/>
        </w:tabs>
        <w:spacing w:line="300" w:lineRule="atLeast"/>
        <w:ind w:left="0" w:firstLine="284"/>
        <w:jc w:val="lowKashida"/>
        <w:rPr>
          <w:rFonts w:ascii="Garamond" w:hAnsi="Garamond" w:cs="Garamond"/>
          <w:i/>
          <w:iCs/>
          <w:sz w:val="24"/>
        </w:rPr>
      </w:pPr>
      <w:r w:rsidRPr="000E121C">
        <w:rPr>
          <w:rFonts w:ascii="Garamond" w:hAnsi="Garamond" w:cs="Garamond"/>
          <w:i/>
          <w:iCs/>
          <w:sz w:val="24"/>
        </w:rPr>
        <w:t>Bihar, 76/328, 67. bölüm; Cevami’ul-Menahi’un-Nebi (s.a.a)</w:t>
      </w:r>
    </w:p>
    <w:p w:rsidR="00846F73" w:rsidRPr="00F0125A" w:rsidRDefault="00846F73" w:rsidP="00F0125A"/>
    <w:p w:rsidR="00846F73" w:rsidRPr="000E121C" w:rsidRDefault="00846F73" w:rsidP="000E121C">
      <w:pPr>
        <w:spacing w:line="300" w:lineRule="atLeast"/>
        <w:ind w:firstLine="284"/>
        <w:jc w:val="lowKashida"/>
        <w:rPr>
          <w:rFonts w:ascii="Garamond" w:hAnsi="Garamond" w:cs="Garamond"/>
          <w:sz w:val="24"/>
        </w:rPr>
      </w:pPr>
    </w:p>
    <w:p w:rsidR="00846F73" w:rsidRPr="000E121C" w:rsidRDefault="00896763" w:rsidP="00F0125A">
      <w:pPr>
        <w:rPr>
          <w:rFonts w:cs="Garamond"/>
          <w:sz w:val="24"/>
          <w:szCs w:val="24"/>
        </w:rPr>
      </w:pPr>
      <w:bookmarkStart w:id="320" w:name="_Toc23535718"/>
      <w:r w:rsidRPr="000E121C">
        <w:rPr>
          <w:noProof/>
          <w:lang w:val="en-US" w:eastAsia="en-US"/>
        </w:rPr>
        <mc:AlternateContent>
          <mc:Choice Requires="wps">
            <w:drawing>
              <wp:anchor distT="0" distB="0" distL="114300" distR="114300" simplePos="0" relativeHeight="251665408"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8E472" id="Line 2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dbP2/CkCAABs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320"/>
    </w:p>
    <w:p w:rsidR="00846F73" w:rsidRPr="000E121C" w:rsidRDefault="00F74D47" w:rsidP="000E121C">
      <w:pPr>
        <w:spacing w:line="300" w:lineRule="atLeast"/>
        <w:ind w:firstLine="284"/>
        <w:jc w:val="lowKashida"/>
        <w:rPr>
          <w:rFonts w:ascii="Garamond" w:hAnsi="Garamond" w:cs="Garamond"/>
          <w:i/>
          <w:iCs/>
          <w:sz w:val="24"/>
        </w:rPr>
      </w:pPr>
      <w:r w:rsidRPr="000E121C">
        <w:rPr>
          <w:rFonts w:ascii="Garamond" w:hAnsi="Garamond" w:cs="Garamond"/>
          <w:i/>
          <w:iCs/>
          <w:sz w:val="24"/>
        </w:rPr>
        <w:t>bak.</w:t>
      </w:r>
      <w:r w:rsidR="00846F73" w:rsidRPr="000E121C">
        <w:rPr>
          <w:rFonts w:ascii="Garamond" w:hAnsi="Garamond" w:cs="Garamond"/>
          <w:i/>
          <w:iCs/>
          <w:sz w:val="24"/>
        </w:rPr>
        <w:t xml:space="preserve"> </w:t>
      </w:r>
    </w:p>
    <w:p w:rsidR="00846F73" w:rsidRPr="000E121C" w:rsidRDefault="00846F73" w:rsidP="000E121C">
      <w:pPr>
        <w:numPr>
          <w:ilvl w:val="0"/>
          <w:numId w:val="13"/>
        </w:numPr>
        <w:tabs>
          <w:tab w:val="clear" w:pos="360"/>
        </w:tabs>
        <w:spacing w:line="300" w:lineRule="atLeast"/>
        <w:ind w:left="0" w:firstLine="284"/>
        <w:jc w:val="lowKashida"/>
        <w:rPr>
          <w:rFonts w:ascii="Garamond" w:hAnsi="Garamond" w:cs="Garamond"/>
          <w:i/>
          <w:iCs/>
          <w:sz w:val="24"/>
        </w:rPr>
      </w:pPr>
      <w:r w:rsidRPr="000E121C">
        <w:rPr>
          <w:rFonts w:ascii="Garamond" w:hAnsi="Garamond" w:cs="Garamond"/>
          <w:i/>
          <w:iCs/>
          <w:sz w:val="24"/>
        </w:rPr>
        <w:t>107. konu, el-Haram; el-Le’n, 2574 ve 2575. bölümler</w:t>
      </w:r>
    </w:p>
    <w:p w:rsidR="00846F73" w:rsidRPr="000E121C" w:rsidRDefault="00846F73" w:rsidP="000E121C">
      <w:pPr>
        <w:numPr>
          <w:ilvl w:val="0"/>
          <w:numId w:val="13"/>
        </w:numPr>
        <w:tabs>
          <w:tab w:val="clear" w:pos="360"/>
        </w:tabs>
        <w:spacing w:line="300" w:lineRule="atLeast"/>
        <w:ind w:left="0" w:firstLine="284"/>
        <w:jc w:val="lowKashida"/>
        <w:rPr>
          <w:rFonts w:ascii="Garamond" w:hAnsi="Garamond" w:cs="Garamond"/>
          <w:i/>
          <w:iCs/>
          <w:sz w:val="24"/>
        </w:rPr>
        <w:sectPr w:rsidR="00846F73" w:rsidRPr="000E121C" w:rsidSect="00846F73">
          <w:footnotePr>
            <w:numRestart w:val="eachPage"/>
          </w:footnotePr>
          <w:type w:val="continuous"/>
          <w:pgSz w:w="11906" w:h="16838" w:code="9"/>
          <w:pgMar w:top="2722" w:right="2552" w:bottom="2778" w:left="2552" w:header="2552" w:footer="2552" w:gutter="0"/>
          <w:cols w:space="709" w:equalWidth="0">
            <w:col w:w="6802"/>
          </w:cols>
          <w:docGrid w:linePitch="360"/>
        </w:sectPr>
      </w:pPr>
    </w:p>
    <w:p w:rsidR="00846F73" w:rsidRPr="000E121C" w:rsidRDefault="00846F73" w:rsidP="000E121C">
      <w:pPr>
        <w:spacing w:line="320" w:lineRule="atLeast"/>
        <w:ind w:firstLine="284"/>
        <w:jc w:val="both"/>
        <w:rPr>
          <w:rFonts w:ascii="Garamond" w:hAnsi="Garamond"/>
          <w:i/>
          <w:iCs/>
          <w:sz w:val="8"/>
        </w:rPr>
      </w:pPr>
      <w:r w:rsidRPr="000E121C">
        <w:rPr>
          <w:rFonts w:ascii="Garamond" w:hAnsi="Garamond"/>
          <w:i/>
          <w:iCs/>
          <w:sz w:val="8"/>
        </w:rPr>
        <w:br w:type="page"/>
      </w:r>
    </w:p>
    <w:p w:rsidR="00921A50" w:rsidRPr="000E121C" w:rsidRDefault="00921A50" w:rsidP="000E121C">
      <w:pPr>
        <w:spacing w:line="320" w:lineRule="atLeast"/>
        <w:ind w:firstLine="284"/>
        <w:jc w:val="both"/>
        <w:rPr>
          <w:rFonts w:ascii="Garamond" w:hAnsi="Garamond"/>
          <w:i/>
          <w:iCs/>
          <w:sz w:val="8"/>
        </w:rPr>
      </w:pPr>
    </w:p>
    <w:p w:rsidR="006F5A4B" w:rsidRPr="000E121C" w:rsidRDefault="00921A50" w:rsidP="000E121C">
      <w:pPr>
        <w:pStyle w:val="Heading1"/>
        <w:ind w:firstLine="284"/>
      </w:pPr>
      <w:bookmarkStart w:id="321" w:name="_Toc23535719"/>
      <w:r w:rsidRPr="000E121C">
        <w:t>3954. Bölüm</w:t>
      </w:r>
      <w:bookmarkEnd w:id="321"/>
    </w:p>
    <w:p w:rsidR="00921A50" w:rsidRPr="000E121C" w:rsidRDefault="006F5A4B" w:rsidP="000E121C">
      <w:pPr>
        <w:pStyle w:val="Heading1"/>
        <w:ind w:firstLine="284"/>
      </w:pPr>
      <w:bookmarkStart w:id="322" w:name="_Toc23535720"/>
      <w:r w:rsidRPr="000E121C">
        <w:t>Kur’an-ı Kerim’de T</w:t>
      </w:r>
      <w:r w:rsidRPr="000E121C">
        <w:t>e</w:t>
      </w:r>
      <w:r w:rsidRPr="000E121C">
        <w:t>mel Yasaklar</w:t>
      </w:r>
      <w:bookmarkEnd w:id="322"/>
    </w:p>
    <w:p w:rsidR="006F5A4B" w:rsidRPr="000E121C" w:rsidRDefault="006F5A4B" w:rsidP="000E121C">
      <w:pPr>
        <w:ind w:firstLine="284"/>
      </w:pPr>
    </w:p>
    <w:p w:rsidR="00921A50" w:rsidRPr="000E121C" w:rsidRDefault="00921A50" w:rsidP="000E121C">
      <w:pPr>
        <w:ind w:firstLine="284"/>
        <w:rPr>
          <w:b/>
          <w:bCs/>
          <w:u w:val="single"/>
        </w:rPr>
      </w:pPr>
      <w:r w:rsidRPr="000E121C">
        <w:rPr>
          <w:b/>
          <w:bCs/>
          <w:u w:val="single"/>
        </w:rPr>
        <w:t>Kur’an:</w:t>
      </w:r>
    </w:p>
    <w:p w:rsidR="00EA7815" w:rsidRPr="000E121C" w:rsidRDefault="00AF0862" w:rsidP="009D1706">
      <w:pPr>
        <w:spacing w:line="300" w:lineRule="atLeast"/>
        <w:ind w:firstLine="284"/>
        <w:jc w:val="lowKashida"/>
        <w:rPr>
          <w:rFonts w:ascii="Garamond" w:hAnsi="Garamond" w:cs="Garamond"/>
          <w:b/>
          <w:bCs/>
          <w:sz w:val="24"/>
        </w:rPr>
      </w:pPr>
      <w:r w:rsidRPr="000E121C">
        <w:rPr>
          <w:rFonts w:ascii="Garamond" w:hAnsi="Garamond" w:cs="Garamond"/>
          <w:b/>
          <w:bCs/>
          <w:sz w:val="24"/>
        </w:rPr>
        <w:t>“</w:t>
      </w:r>
      <w:r w:rsidR="00EA7815" w:rsidRPr="000E121C">
        <w:rPr>
          <w:rFonts w:ascii="Garamond" w:hAnsi="Garamond" w:cs="Garamond"/>
          <w:b/>
          <w:bCs/>
          <w:sz w:val="24"/>
        </w:rPr>
        <w:t xml:space="preserve">Allah şüphesiz adaleti, </w:t>
      </w:r>
      <w:r w:rsidR="00EA7815" w:rsidRPr="000E121C">
        <w:rPr>
          <w:rFonts w:ascii="Garamond" w:hAnsi="Garamond" w:cs="Garamond"/>
          <w:b/>
          <w:bCs/>
          <w:sz w:val="24"/>
        </w:rPr>
        <w:t>i</w:t>
      </w:r>
      <w:r w:rsidR="00EA7815" w:rsidRPr="000E121C">
        <w:rPr>
          <w:rFonts w:ascii="Garamond" w:hAnsi="Garamond" w:cs="Garamond"/>
          <w:b/>
          <w:bCs/>
          <w:sz w:val="24"/>
        </w:rPr>
        <w:t>yilik yapmayı, yakınlara ba</w:t>
      </w:r>
      <w:r w:rsidR="00EA7815" w:rsidRPr="000E121C">
        <w:rPr>
          <w:rFonts w:ascii="Garamond" w:hAnsi="Garamond" w:cs="Garamond"/>
          <w:b/>
          <w:bCs/>
          <w:sz w:val="24"/>
        </w:rPr>
        <w:t>k</w:t>
      </w:r>
      <w:r w:rsidR="00EA7815" w:rsidRPr="000E121C">
        <w:rPr>
          <w:rFonts w:ascii="Garamond" w:hAnsi="Garamond" w:cs="Garamond"/>
          <w:b/>
          <w:bCs/>
          <w:sz w:val="24"/>
        </w:rPr>
        <w:t>mayı emreder; hayasızlığı, fenalığı ve haddi aşmayı y</w:t>
      </w:r>
      <w:r w:rsidR="00EA7815" w:rsidRPr="000E121C">
        <w:rPr>
          <w:rFonts w:ascii="Garamond" w:hAnsi="Garamond" w:cs="Garamond"/>
          <w:b/>
          <w:bCs/>
          <w:sz w:val="24"/>
        </w:rPr>
        <w:t>a</w:t>
      </w:r>
      <w:r w:rsidR="00EA7815" w:rsidRPr="000E121C">
        <w:rPr>
          <w:rFonts w:ascii="Garamond" w:hAnsi="Garamond" w:cs="Garamond"/>
          <w:b/>
          <w:bCs/>
          <w:sz w:val="24"/>
        </w:rPr>
        <w:t>sak eder. Tutasınız diye size öğüt verir</w:t>
      </w:r>
      <w:r w:rsidR="009D1706">
        <w:rPr>
          <w:rFonts w:ascii="Garamond" w:hAnsi="Garamond" w:cs="Garamond"/>
          <w:b/>
          <w:bCs/>
          <w:sz w:val="24"/>
        </w:rPr>
        <w:t>…</w:t>
      </w:r>
      <w:r w:rsidR="00EA7815" w:rsidRPr="000E121C">
        <w:rPr>
          <w:rFonts w:ascii="Garamond" w:hAnsi="Garamond" w:cs="Garamond"/>
          <w:b/>
          <w:bCs/>
          <w:sz w:val="24"/>
        </w:rPr>
        <w:t xml:space="preserve"> Allah’ın ahdini hiç bir d</w:t>
      </w:r>
      <w:r w:rsidR="00EA7815" w:rsidRPr="000E121C">
        <w:rPr>
          <w:rFonts w:ascii="Garamond" w:hAnsi="Garamond" w:cs="Garamond"/>
          <w:b/>
          <w:bCs/>
          <w:sz w:val="24"/>
        </w:rPr>
        <w:t>e</w:t>
      </w:r>
      <w:r w:rsidR="00EA7815" w:rsidRPr="000E121C">
        <w:rPr>
          <w:rFonts w:ascii="Garamond" w:hAnsi="Garamond" w:cs="Garamond"/>
          <w:b/>
          <w:bCs/>
          <w:sz w:val="24"/>
        </w:rPr>
        <w:t>ğere değişmeyin. Eğer bili</w:t>
      </w:r>
      <w:r w:rsidR="00EA7815" w:rsidRPr="000E121C">
        <w:rPr>
          <w:rFonts w:ascii="Garamond" w:hAnsi="Garamond" w:cs="Garamond"/>
          <w:b/>
          <w:bCs/>
          <w:sz w:val="24"/>
        </w:rPr>
        <w:t>r</w:t>
      </w:r>
      <w:r w:rsidR="00EA7815" w:rsidRPr="000E121C">
        <w:rPr>
          <w:rFonts w:ascii="Garamond" w:hAnsi="Garamond" w:cs="Garamond"/>
          <w:b/>
          <w:bCs/>
          <w:sz w:val="24"/>
        </w:rPr>
        <w:t>seniz, Allah katında olan sizin için daha iyidir.</w:t>
      </w:r>
      <w:r w:rsidRPr="000E121C">
        <w:rPr>
          <w:rFonts w:ascii="Garamond" w:hAnsi="Garamond" w:cs="Garamond"/>
          <w:b/>
          <w:bCs/>
          <w:sz w:val="24"/>
        </w:rPr>
        <w:t>”</w:t>
      </w:r>
      <w:r w:rsidRPr="000E121C">
        <w:rPr>
          <w:rStyle w:val="FootnoteReference"/>
          <w:rFonts w:ascii="Garamond" w:hAnsi="Garamond" w:cs="Garamond"/>
          <w:b/>
          <w:bCs/>
          <w:sz w:val="24"/>
        </w:rPr>
        <w:footnoteReference w:id="1178"/>
      </w:r>
      <w:r w:rsidR="00EA7815" w:rsidRPr="000E121C">
        <w:rPr>
          <w:rFonts w:ascii="Garamond" w:hAnsi="Garamond" w:cs="Garamond"/>
          <w:b/>
          <w:bCs/>
          <w:sz w:val="24"/>
        </w:rPr>
        <w:t xml:space="preserve"> </w:t>
      </w:r>
    </w:p>
    <w:p w:rsidR="00EA7815" w:rsidRPr="000E121C" w:rsidRDefault="00AF0862" w:rsidP="000E121C">
      <w:pPr>
        <w:spacing w:line="300" w:lineRule="atLeast"/>
        <w:ind w:firstLine="284"/>
        <w:jc w:val="lowKashida"/>
        <w:rPr>
          <w:rFonts w:ascii="Garamond" w:hAnsi="Garamond" w:cs="Garamond"/>
          <w:b/>
          <w:bCs/>
          <w:sz w:val="24"/>
        </w:rPr>
      </w:pPr>
      <w:r w:rsidRPr="000E121C">
        <w:rPr>
          <w:rFonts w:ascii="Garamond" w:hAnsi="Garamond" w:cs="Garamond"/>
          <w:b/>
          <w:bCs/>
          <w:sz w:val="24"/>
        </w:rPr>
        <w:t>“D</w:t>
      </w:r>
      <w:r w:rsidR="00EA7815" w:rsidRPr="000E121C">
        <w:rPr>
          <w:rFonts w:ascii="Garamond" w:hAnsi="Garamond" w:cs="Garamond"/>
          <w:b/>
          <w:bCs/>
          <w:sz w:val="24"/>
        </w:rPr>
        <w:t>e ki: “Rabbim sadece, açık ve gizli fenalıkları, g</w:t>
      </w:r>
      <w:r w:rsidR="00EA7815" w:rsidRPr="000E121C">
        <w:rPr>
          <w:rFonts w:ascii="Garamond" w:hAnsi="Garamond" w:cs="Garamond"/>
          <w:b/>
          <w:bCs/>
          <w:sz w:val="24"/>
        </w:rPr>
        <w:t>ü</w:t>
      </w:r>
      <w:r w:rsidR="00EA7815" w:rsidRPr="000E121C">
        <w:rPr>
          <w:rFonts w:ascii="Garamond" w:hAnsi="Garamond" w:cs="Garamond"/>
          <w:b/>
          <w:bCs/>
          <w:sz w:val="24"/>
        </w:rPr>
        <w:t>nahı, haksız yere tecavüzü, hakkında hiç bir delil indi</w:t>
      </w:r>
      <w:r w:rsidR="00EA7815" w:rsidRPr="000E121C">
        <w:rPr>
          <w:rFonts w:ascii="Garamond" w:hAnsi="Garamond" w:cs="Garamond"/>
          <w:b/>
          <w:bCs/>
          <w:sz w:val="24"/>
        </w:rPr>
        <w:t>r</w:t>
      </w:r>
      <w:r w:rsidR="00EA7815" w:rsidRPr="000E121C">
        <w:rPr>
          <w:rFonts w:ascii="Garamond" w:hAnsi="Garamond" w:cs="Garamond"/>
          <w:b/>
          <w:bCs/>
          <w:sz w:val="24"/>
        </w:rPr>
        <w:t>mediği şeyi Allah’a ortak koşmanızı, Allah’a karşı bi</w:t>
      </w:r>
      <w:r w:rsidR="00EA7815" w:rsidRPr="000E121C">
        <w:rPr>
          <w:rFonts w:ascii="Garamond" w:hAnsi="Garamond" w:cs="Garamond"/>
          <w:b/>
          <w:bCs/>
          <w:sz w:val="24"/>
        </w:rPr>
        <w:t>l</w:t>
      </w:r>
      <w:r w:rsidR="00EA7815" w:rsidRPr="000E121C">
        <w:rPr>
          <w:rFonts w:ascii="Garamond" w:hAnsi="Garamond" w:cs="Garamond"/>
          <w:b/>
          <w:bCs/>
          <w:sz w:val="24"/>
        </w:rPr>
        <w:t>mediğiniz şeyleri söylemenizi haram kılmıştır.”</w:t>
      </w:r>
      <w:r w:rsidRPr="000E121C">
        <w:rPr>
          <w:rStyle w:val="FootnoteReference"/>
          <w:rFonts w:ascii="Garamond" w:hAnsi="Garamond" w:cs="Garamond"/>
          <w:b/>
          <w:bCs/>
          <w:sz w:val="24"/>
        </w:rPr>
        <w:footnoteReference w:id="1179"/>
      </w:r>
      <w:r w:rsidR="00EA7815" w:rsidRPr="000E121C">
        <w:rPr>
          <w:rFonts w:ascii="Garamond" w:hAnsi="Garamond" w:cs="Garamond"/>
          <w:b/>
          <w:bCs/>
          <w:sz w:val="24"/>
        </w:rPr>
        <w:t xml:space="preserve"> </w:t>
      </w:r>
    </w:p>
    <w:p w:rsidR="00EA7815" w:rsidRPr="000E121C" w:rsidRDefault="00AF0862" w:rsidP="000E121C">
      <w:pPr>
        <w:pStyle w:val="BodyTextIndent3"/>
        <w:ind w:firstLine="284"/>
        <w:rPr>
          <w:rFonts w:ascii="Garamond" w:hAnsi="Garamond" w:cs="Garamond"/>
          <w:b/>
          <w:bCs/>
          <w:szCs w:val="24"/>
        </w:rPr>
      </w:pPr>
      <w:r w:rsidRPr="000E121C">
        <w:rPr>
          <w:rFonts w:ascii="Garamond" w:hAnsi="Garamond" w:cs="Garamond"/>
          <w:b/>
          <w:bCs/>
          <w:szCs w:val="24"/>
        </w:rPr>
        <w:t>“</w:t>
      </w:r>
      <w:r w:rsidR="00EA7815" w:rsidRPr="000E121C">
        <w:rPr>
          <w:rFonts w:ascii="Garamond" w:hAnsi="Garamond" w:cs="Garamond"/>
          <w:b/>
          <w:bCs/>
          <w:szCs w:val="24"/>
        </w:rPr>
        <w:t xml:space="preserve">Allah yolunda infak edin, kendinizi kendi elinizle tehlikeye atmayın, iyi işler yapın. Şüphesiz Allah iyilik sahiplerini sever. </w:t>
      </w:r>
    </w:p>
    <w:p w:rsidR="00EA7815" w:rsidRPr="000E121C" w:rsidRDefault="00EA7815" w:rsidP="000E121C">
      <w:pPr>
        <w:pStyle w:val="BodyTextIndent2"/>
        <w:ind w:firstLine="284"/>
        <w:jc w:val="lowKashida"/>
        <w:rPr>
          <w:rFonts w:ascii="Garamond" w:hAnsi="Garamond" w:cs="Garamond"/>
          <w:b/>
          <w:bCs/>
          <w:szCs w:val="24"/>
        </w:rPr>
      </w:pPr>
      <w:r w:rsidRPr="000E121C">
        <w:rPr>
          <w:rFonts w:ascii="Garamond" w:hAnsi="Garamond" w:cs="Garamond"/>
          <w:b/>
          <w:bCs/>
          <w:szCs w:val="24"/>
        </w:rPr>
        <w:t>Hani Mûsa, topluluğu için su aramıştı da “asanla taşa vur” demiştik. Ondan on iki pınar fışkırdı, herkes içeceği yeri bildi. Allah’ın rızkından yiyin, için, yalnız yeryüzünde bozgunculuk yaparak hareket etmeyin.</w:t>
      </w:r>
      <w:r w:rsidR="00AF0862" w:rsidRPr="000E121C">
        <w:rPr>
          <w:rFonts w:ascii="Garamond" w:hAnsi="Garamond" w:cs="Garamond"/>
          <w:b/>
          <w:bCs/>
          <w:szCs w:val="24"/>
        </w:rPr>
        <w:t>”</w:t>
      </w:r>
      <w:r w:rsidR="00AF0862" w:rsidRPr="000E121C">
        <w:rPr>
          <w:rStyle w:val="FootnoteReference"/>
          <w:rFonts w:ascii="Garamond" w:hAnsi="Garamond" w:cs="Garamond"/>
          <w:b/>
          <w:bCs/>
          <w:szCs w:val="24"/>
        </w:rPr>
        <w:footnoteReference w:id="1180"/>
      </w:r>
      <w:r w:rsidRPr="000E121C">
        <w:rPr>
          <w:rFonts w:ascii="Garamond" w:hAnsi="Garamond" w:cs="Garamond"/>
          <w:b/>
          <w:bCs/>
          <w:szCs w:val="24"/>
        </w:rPr>
        <w:t xml:space="preserve"> </w:t>
      </w:r>
    </w:p>
    <w:p w:rsidR="00EA7815" w:rsidRPr="000E121C" w:rsidRDefault="00AF0862" w:rsidP="000E121C">
      <w:pPr>
        <w:spacing w:line="300" w:lineRule="atLeast"/>
        <w:ind w:firstLine="284"/>
        <w:jc w:val="lowKashida"/>
        <w:rPr>
          <w:rFonts w:ascii="Garamond" w:hAnsi="Garamond" w:cs="Garamond"/>
          <w:b/>
          <w:bCs/>
          <w:sz w:val="24"/>
        </w:rPr>
      </w:pPr>
      <w:r w:rsidRPr="000E121C">
        <w:rPr>
          <w:rFonts w:ascii="Garamond" w:hAnsi="Garamond" w:cs="Garamond"/>
          <w:b/>
          <w:bCs/>
          <w:sz w:val="24"/>
        </w:rPr>
        <w:t>“</w:t>
      </w:r>
      <w:r w:rsidR="00EA7815" w:rsidRPr="000E121C">
        <w:rPr>
          <w:rFonts w:ascii="Garamond" w:hAnsi="Garamond" w:cs="Garamond"/>
          <w:b/>
          <w:bCs/>
          <w:sz w:val="24"/>
        </w:rPr>
        <w:t>İnsanların hakkını azal</w:t>
      </w:r>
      <w:r w:rsidR="00EA7815" w:rsidRPr="000E121C">
        <w:rPr>
          <w:rFonts w:ascii="Garamond" w:hAnsi="Garamond" w:cs="Garamond"/>
          <w:b/>
          <w:bCs/>
          <w:sz w:val="24"/>
        </w:rPr>
        <w:t>t</w:t>
      </w:r>
      <w:r w:rsidR="00EA7815" w:rsidRPr="000E121C">
        <w:rPr>
          <w:rFonts w:ascii="Garamond" w:hAnsi="Garamond" w:cs="Garamond"/>
          <w:b/>
          <w:bCs/>
          <w:sz w:val="24"/>
        </w:rPr>
        <w:t>mayın. Yeryüzünde bozgu</w:t>
      </w:r>
      <w:r w:rsidR="00EA7815" w:rsidRPr="000E121C">
        <w:rPr>
          <w:rFonts w:ascii="Garamond" w:hAnsi="Garamond" w:cs="Garamond"/>
          <w:b/>
          <w:bCs/>
          <w:sz w:val="24"/>
        </w:rPr>
        <w:t>n</w:t>
      </w:r>
      <w:r w:rsidR="00EA7815" w:rsidRPr="000E121C">
        <w:rPr>
          <w:rFonts w:ascii="Garamond" w:hAnsi="Garamond" w:cs="Garamond"/>
          <w:b/>
          <w:bCs/>
          <w:sz w:val="24"/>
        </w:rPr>
        <w:t>culuk yaparak karışıklık ç</w:t>
      </w:r>
      <w:r w:rsidR="00EA7815" w:rsidRPr="000E121C">
        <w:rPr>
          <w:rFonts w:ascii="Garamond" w:hAnsi="Garamond" w:cs="Garamond"/>
          <w:b/>
          <w:bCs/>
          <w:sz w:val="24"/>
        </w:rPr>
        <w:t>ı</w:t>
      </w:r>
      <w:r w:rsidR="00EA7815" w:rsidRPr="000E121C">
        <w:rPr>
          <w:rFonts w:ascii="Garamond" w:hAnsi="Garamond" w:cs="Garamond"/>
          <w:b/>
          <w:bCs/>
          <w:sz w:val="24"/>
        </w:rPr>
        <w:t>karmayın.</w:t>
      </w:r>
      <w:r w:rsidRPr="000E121C">
        <w:rPr>
          <w:rFonts w:ascii="Garamond" w:hAnsi="Garamond" w:cs="Garamond"/>
          <w:b/>
          <w:bCs/>
          <w:sz w:val="24"/>
        </w:rPr>
        <w:t>”</w:t>
      </w:r>
      <w:r w:rsidRPr="000E121C">
        <w:rPr>
          <w:rStyle w:val="FootnoteReference"/>
          <w:rFonts w:ascii="Garamond" w:hAnsi="Garamond" w:cs="Garamond"/>
          <w:b/>
          <w:bCs/>
          <w:sz w:val="24"/>
        </w:rPr>
        <w:footnoteReference w:id="1181"/>
      </w:r>
      <w:r w:rsidR="00EA7815" w:rsidRPr="000E121C">
        <w:rPr>
          <w:rFonts w:ascii="Garamond" w:hAnsi="Garamond" w:cs="Garamond"/>
          <w:b/>
          <w:bCs/>
          <w:sz w:val="24"/>
        </w:rPr>
        <w:t xml:space="preserve"> </w:t>
      </w:r>
      <w:r w:rsidRPr="000E121C">
        <w:rPr>
          <w:rFonts w:ascii="Garamond" w:hAnsi="Garamond" w:cs="Garamond"/>
          <w:b/>
          <w:bCs/>
          <w:sz w:val="24"/>
        </w:rPr>
        <w:t>“</w:t>
      </w:r>
      <w:r w:rsidR="00EA7815" w:rsidRPr="000E121C">
        <w:rPr>
          <w:rFonts w:ascii="Garamond" w:hAnsi="Garamond" w:cs="Garamond"/>
          <w:b/>
          <w:bCs/>
          <w:sz w:val="24"/>
        </w:rPr>
        <w:t>Düzeltilmişken, yeryüzünde bozgunculuk yapmayın. Allah’a korkarak ve umutla yalvarın. Doğrusu Allah’ın rahmeti iyi davrana</w:t>
      </w:r>
      <w:r w:rsidR="00EA7815" w:rsidRPr="000E121C">
        <w:rPr>
          <w:rFonts w:ascii="Garamond" w:hAnsi="Garamond" w:cs="Garamond"/>
          <w:b/>
          <w:bCs/>
          <w:sz w:val="24"/>
        </w:rPr>
        <w:t>n</w:t>
      </w:r>
      <w:r w:rsidR="00EA7815" w:rsidRPr="000E121C">
        <w:rPr>
          <w:rFonts w:ascii="Garamond" w:hAnsi="Garamond" w:cs="Garamond"/>
          <w:b/>
          <w:bCs/>
          <w:sz w:val="24"/>
        </w:rPr>
        <w:t>lara yakındır.”</w:t>
      </w:r>
      <w:r w:rsidR="00EA7815" w:rsidRPr="000E121C">
        <w:rPr>
          <w:rStyle w:val="FootnoteReference"/>
          <w:rFonts w:ascii="Garamond" w:hAnsi="Garamond" w:cs="Garamond"/>
          <w:b/>
          <w:bCs/>
          <w:sz w:val="24"/>
        </w:rPr>
        <w:footnoteReference w:id="1182"/>
      </w:r>
      <w:r w:rsidR="00EA7815" w:rsidRPr="000E121C">
        <w:rPr>
          <w:rFonts w:ascii="Garamond" w:hAnsi="Garamond" w:cs="Garamond"/>
          <w:b/>
          <w:bCs/>
          <w:sz w:val="24"/>
        </w:rPr>
        <w:t xml:space="preserve"> </w:t>
      </w:r>
    </w:p>
    <w:p w:rsidR="00AF0862" w:rsidRPr="000E121C" w:rsidRDefault="00EA7815" w:rsidP="00093B7E">
      <w:pPr>
        <w:spacing w:line="300" w:lineRule="atLeast"/>
        <w:ind w:firstLine="284"/>
        <w:jc w:val="lowKashida"/>
        <w:rPr>
          <w:rFonts w:ascii="Garamond" w:hAnsi="Garamond" w:cs="Garamond"/>
          <w:b/>
          <w:bCs/>
          <w:sz w:val="24"/>
        </w:rPr>
      </w:pPr>
      <w:r w:rsidRPr="000E121C">
        <w:rPr>
          <w:rFonts w:ascii="Garamond" w:hAnsi="Garamond" w:cs="Garamond"/>
          <w:b/>
          <w:bCs/>
          <w:sz w:val="24"/>
        </w:rPr>
        <w:t>“De ki: “Gelin size Rabbinizin haram kıldığı şe</w:t>
      </w:r>
      <w:r w:rsidRPr="000E121C">
        <w:rPr>
          <w:rFonts w:ascii="Garamond" w:hAnsi="Garamond" w:cs="Garamond"/>
          <w:b/>
          <w:bCs/>
          <w:sz w:val="24"/>
        </w:rPr>
        <w:t>y</w:t>
      </w:r>
      <w:r w:rsidRPr="000E121C">
        <w:rPr>
          <w:rFonts w:ascii="Garamond" w:hAnsi="Garamond" w:cs="Garamond"/>
          <w:b/>
          <w:bCs/>
          <w:sz w:val="24"/>
        </w:rPr>
        <w:t>leri söyleyeyim: O’na hiç bir şeyi ortak koşmayın, anaya babaya iyilik yapın, yoksulluk korkusuyla çocuklarınızı ö</w:t>
      </w:r>
      <w:r w:rsidRPr="000E121C">
        <w:rPr>
          <w:rFonts w:ascii="Garamond" w:hAnsi="Garamond" w:cs="Garamond"/>
          <w:b/>
          <w:bCs/>
          <w:sz w:val="24"/>
        </w:rPr>
        <w:t>l</w:t>
      </w:r>
      <w:r w:rsidRPr="000E121C">
        <w:rPr>
          <w:rFonts w:ascii="Garamond" w:hAnsi="Garamond" w:cs="Garamond"/>
          <w:b/>
          <w:bCs/>
          <w:sz w:val="24"/>
        </w:rPr>
        <w:t xml:space="preserve">dürmeyin sizin ve onların rızkını veren biziz, gizli ve açık kötülüklere yaklaşmayın, Allah’ın haram kıldığı cana haksız yere kıymayın.” Allah bunları size </w:t>
      </w:r>
      <w:r w:rsidR="00093B7E">
        <w:rPr>
          <w:rFonts w:ascii="Garamond" w:hAnsi="Garamond" w:cs="Garamond"/>
          <w:b/>
          <w:bCs/>
          <w:sz w:val="24"/>
        </w:rPr>
        <w:t xml:space="preserve">düşünesiniz diye buyurmaktadır. </w:t>
      </w:r>
      <w:r w:rsidRPr="000E121C">
        <w:rPr>
          <w:rFonts w:ascii="Garamond" w:hAnsi="Garamond" w:cs="Garamond"/>
          <w:b/>
          <w:bCs/>
          <w:sz w:val="24"/>
        </w:rPr>
        <w:t>Yetim mal</w:t>
      </w:r>
      <w:r w:rsidRPr="000E121C">
        <w:rPr>
          <w:rFonts w:ascii="Garamond" w:hAnsi="Garamond" w:cs="Garamond"/>
          <w:b/>
          <w:bCs/>
          <w:sz w:val="24"/>
        </w:rPr>
        <w:t>ı</w:t>
      </w:r>
      <w:r w:rsidRPr="000E121C">
        <w:rPr>
          <w:rFonts w:ascii="Garamond" w:hAnsi="Garamond" w:cs="Garamond"/>
          <w:b/>
          <w:bCs/>
          <w:sz w:val="24"/>
        </w:rPr>
        <w:t>na, erginlik ç</w:t>
      </w:r>
      <w:r w:rsidRPr="000E121C">
        <w:rPr>
          <w:rFonts w:ascii="Garamond" w:hAnsi="Garamond" w:cs="Garamond"/>
          <w:b/>
          <w:bCs/>
          <w:sz w:val="24"/>
        </w:rPr>
        <w:t>a</w:t>
      </w:r>
      <w:r w:rsidRPr="000E121C">
        <w:rPr>
          <w:rFonts w:ascii="Garamond" w:hAnsi="Garamond" w:cs="Garamond"/>
          <w:b/>
          <w:bCs/>
          <w:sz w:val="24"/>
        </w:rPr>
        <w:t>ğına erişene kadar en iyi şe</w:t>
      </w:r>
      <w:r w:rsidRPr="000E121C">
        <w:rPr>
          <w:rFonts w:ascii="Garamond" w:hAnsi="Garamond" w:cs="Garamond"/>
          <w:b/>
          <w:bCs/>
          <w:sz w:val="24"/>
        </w:rPr>
        <w:t>k</w:t>
      </w:r>
      <w:r w:rsidRPr="000E121C">
        <w:rPr>
          <w:rFonts w:ascii="Garamond" w:hAnsi="Garamond" w:cs="Garamond"/>
          <w:b/>
          <w:bCs/>
          <w:sz w:val="24"/>
        </w:rPr>
        <w:t>lin dışında yaklaşmayın; ölçüyü ve tartıyı doğru yapın. Biz kişiye ancak gücünün yeteceği kadar yü</w:t>
      </w:r>
      <w:r w:rsidRPr="000E121C">
        <w:rPr>
          <w:rFonts w:ascii="Garamond" w:hAnsi="Garamond" w:cs="Garamond"/>
          <w:b/>
          <w:bCs/>
          <w:sz w:val="24"/>
        </w:rPr>
        <w:t>k</w:t>
      </w:r>
      <w:r w:rsidRPr="000E121C">
        <w:rPr>
          <w:rFonts w:ascii="Garamond" w:hAnsi="Garamond" w:cs="Garamond"/>
          <w:b/>
          <w:bCs/>
          <w:sz w:val="24"/>
        </w:rPr>
        <w:t>leriz. Konuştuğunuzda, akr</w:t>
      </w:r>
      <w:r w:rsidRPr="000E121C">
        <w:rPr>
          <w:rFonts w:ascii="Garamond" w:hAnsi="Garamond" w:cs="Garamond"/>
          <w:b/>
          <w:bCs/>
          <w:sz w:val="24"/>
        </w:rPr>
        <w:t>a</w:t>
      </w:r>
      <w:r w:rsidRPr="000E121C">
        <w:rPr>
          <w:rFonts w:ascii="Garamond" w:hAnsi="Garamond" w:cs="Garamond"/>
          <w:b/>
          <w:bCs/>
          <w:sz w:val="24"/>
        </w:rPr>
        <w:t xml:space="preserve">ba bile olsa sözünüzde adil olun. Allah’ın ahdini yerine getirin. Allah size bunları </w:t>
      </w:r>
      <w:r w:rsidRPr="000E121C">
        <w:rPr>
          <w:rFonts w:ascii="Garamond" w:hAnsi="Garamond" w:cs="Garamond"/>
          <w:b/>
          <w:bCs/>
          <w:sz w:val="24"/>
        </w:rPr>
        <w:t>ö</w:t>
      </w:r>
      <w:r w:rsidRPr="000E121C">
        <w:rPr>
          <w:rFonts w:ascii="Garamond" w:hAnsi="Garamond" w:cs="Garamond"/>
          <w:b/>
          <w:bCs/>
          <w:sz w:val="24"/>
        </w:rPr>
        <w:t>ğüt almanız için buyurma</w:t>
      </w:r>
      <w:r w:rsidRPr="000E121C">
        <w:rPr>
          <w:rFonts w:ascii="Garamond" w:hAnsi="Garamond" w:cs="Garamond"/>
          <w:b/>
          <w:bCs/>
          <w:sz w:val="24"/>
        </w:rPr>
        <w:t>k</w:t>
      </w:r>
      <w:r w:rsidRPr="000E121C">
        <w:rPr>
          <w:rFonts w:ascii="Garamond" w:hAnsi="Garamond" w:cs="Garamond"/>
          <w:b/>
          <w:bCs/>
          <w:sz w:val="24"/>
        </w:rPr>
        <w:t>tadır. Bu, dosdoğru olan y</w:t>
      </w:r>
      <w:r w:rsidRPr="000E121C">
        <w:rPr>
          <w:rFonts w:ascii="Garamond" w:hAnsi="Garamond" w:cs="Garamond"/>
          <w:b/>
          <w:bCs/>
          <w:sz w:val="24"/>
        </w:rPr>
        <w:t>o</w:t>
      </w:r>
      <w:r w:rsidRPr="000E121C">
        <w:rPr>
          <w:rFonts w:ascii="Garamond" w:hAnsi="Garamond" w:cs="Garamond"/>
          <w:b/>
          <w:bCs/>
          <w:sz w:val="24"/>
        </w:rPr>
        <w:t>luma uyun. Sizi Allah yolu</w:t>
      </w:r>
      <w:r w:rsidRPr="000E121C">
        <w:rPr>
          <w:rFonts w:ascii="Garamond" w:hAnsi="Garamond" w:cs="Garamond"/>
          <w:b/>
          <w:bCs/>
          <w:sz w:val="24"/>
        </w:rPr>
        <w:t>n</w:t>
      </w:r>
      <w:r w:rsidRPr="000E121C">
        <w:rPr>
          <w:rFonts w:ascii="Garamond" w:hAnsi="Garamond" w:cs="Garamond"/>
          <w:b/>
          <w:bCs/>
          <w:sz w:val="24"/>
        </w:rPr>
        <w:t>dan ayrı düş</w:t>
      </w:r>
      <w:r w:rsidRPr="000E121C">
        <w:rPr>
          <w:rFonts w:ascii="Garamond" w:hAnsi="Garamond" w:cs="Garamond"/>
          <w:b/>
          <w:bCs/>
          <w:sz w:val="24"/>
        </w:rPr>
        <w:t>ü</w:t>
      </w:r>
      <w:r w:rsidRPr="000E121C">
        <w:rPr>
          <w:rFonts w:ascii="Garamond" w:hAnsi="Garamond" w:cs="Garamond"/>
          <w:b/>
          <w:bCs/>
          <w:sz w:val="24"/>
        </w:rPr>
        <w:t>recek yollara uymayın. Allah size bunları sakınasınız diye buyurmakt</w:t>
      </w:r>
      <w:r w:rsidRPr="000E121C">
        <w:rPr>
          <w:rFonts w:ascii="Garamond" w:hAnsi="Garamond" w:cs="Garamond"/>
          <w:b/>
          <w:bCs/>
          <w:sz w:val="24"/>
        </w:rPr>
        <w:t>a</w:t>
      </w:r>
      <w:r w:rsidRPr="000E121C">
        <w:rPr>
          <w:rFonts w:ascii="Garamond" w:hAnsi="Garamond" w:cs="Garamond"/>
          <w:b/>
          <w:bCs/>
          <w:sz w:val="24"/>
        </w:rPr>
        <w:t>dır.”</w:t>
      </w:r>
      <w:r w:rsidRPr="000E121C">
        <w:rPr>
          <w:rStyle w:val="FootnoteReference"/>
          <w:rFonts w:ascii="Garamond" w:hAnsi="Garamond" w:cs="Garamond"/>
          <w:b/>
          <w:bCs/>
          <w:sz w:val="24"/>
        </w:rPr>
        <w:footnoteReference w:id="1183"/>
      </w:r>
    </w:p>
    <w:p w:rsidR="00AF0862" w:rsidRPr="000E121C" w:rsidRDefault="00F74D47" w:rsidP="000E121C">
      <w:pPr>
        <w:spacing w:line="300" w:lineRule="atLeast"/>
        <w:ind w:firstLine="284"/>
        <w:jc w:val="lowKashida"/>
        <w:rPr>
          <w:rFonts w:ascii="Garamond" w:hAnsi="Garamond" w:cs="Garamond"/>
          <w:i/>
          <w:iCs/>
          <w:sz w:val="24"/>
        </w:rPr>
      </w:pPr>
      <w:r w:rsidRPr="000E121C">
        <w:rPr>
          <w:rFonts w:ascii="Garamond" w:hAnsi="Garamond" w:cs="Garamond"/>
          <w:i/>
          <w:iCs/>
          <w:sz w:val="24"/>
        </w:rPr>
        <w:t>bak.</w:t>
      </w:r>
      <w:r w:rsidR="00AF0862" w:rsidRPr="000E121C">
        <w:rPr>
          <w:rFonts w:ascii="Garamond" w:hAnsi="Garamond" w:cs="Garamond"/>
          <w:i/>
          <w:iCs/>
          <w:sz w:val="24"/>
        </w:rPr>
        <w:t xml:space="preserve"> Bakara, 25, 197; Maide, 16, 17; Enfal, 36; Tevbe, 37</w:t>
      </w:r>
    </w:p>
    <w:p w:rsidR="00AF0862" w:rsidRPr="000E121C" w:rsidRDefault="00AF0862" w:rsidP="000E121C">
      <w:pPr>
        <w:spacing w:line="300" w:lineRule="atLeast"/>
        <w:ind w:firstLine="284"/>
        <w:jc w:val="lowKashida"/>
        <w:rPr>
          <w:rFonts w:ascii="Garamond" w:hAnsi="Garamond" w:cs="Garamond"/>
          <w:i/>
          <w:iCs/>
          <w:sz w:val="24"/>
        </w:rPr>
      </w:pPr>
    </w:p>
    <w:p w:rsidR="006F5A4B" w:rsidRPr="000E121C" w:rsidRDefault="00AF0862" w:rsidP="000E121C">
      <w:pPr>
        <w:pStyle w:val="Heading1"/>
        <w:ind w:firstLine="284"/>
      </w:pPr>
      <w:bookmarkStart w:id="323" w:name="_Toc23535721"/>
      <w:r w:rsidRPr="000E121C">
        <w:t>3955. Bölüm</w:t>
      </w:r>
      <w:bookmarkEnd w:id="323"/>
    </w:p>
    <w:p w:rsidR="00AF0862" w:rsidRPr="000E121C" w:rsidRDefault="006F5A4B" w:rsidP="000E121C">
      <w:pPr>
        <w:pStyle w:val="Heading1"/>
        <w:ind w:firstLine="284"/>
      </w:pPr>
      <w:bookmarkStart w:id="324" w:name="_Toc23535722"/>
      <w:r w:rsidRPr="000E121C">
        <w:t>Peygamber’in (s.a.a) Yasakları</w:t>
      </w:r>
      <w:bookmarkEnd w:id="324"/>
      <w:r w:rsidR="00AF0862" w:rsidRPr="000E121C">
        <w:t xml:space="preserve"> </w:t>
      </w:r>
    </w:p>
    <w:p w:rsidR="00921A50" w:rsidRPr="000E121C" w:rsidRDefault="00EA7815" w:rsidP="000E121C">
      <w:pPr>
        <w:spacing w:line="300" w:lineRule="atLeast"/>
        <w:ind w:firstLine="284"/>
        <w:jc w:val="lowKashida"/>
        <w:rPr>
          <w:rFonts w:ascii="Garamond" w:hAnsi="Garamond" w:cs="Garamond"/>
          <w:sz w:val="24"/>
        </w:rPr>
      </w:pPr>
      <w:r w:rsidRPr="000E121C">
        <w:rPr>
          <w:rFonts w:ascii="Garamond" w:hAnsi="Garamond" w:cs="Garamond"/>
          <w:sz w:val="24"/>
        </w:rPr>
        <w:t xml:space="preserve"> </w:t>
      </w:r>
    </w:p>
    <w:p w:rsidR="00646D66" w:rsidRPr="000E121C" w:rsidRDefault="006F5A4B"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Bera b. Azib şöyle diyor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Resulullah (s.a.a) yedi şeyden sakındırmış, yedi şeyi de emre</w:t>
      </w:r>
      <w:r w:rsidRPr="000E121C">
        <w:rPr>
          <w:rFonts w:ascii="Garamond" w:hAnsi="Garamond"/>
          <w:sz w:val="24"/>
        </w:rPr>
        <w:t>t</w:t>
      </w:r>
      <w:r w:rsidRPr="000E121C">
        <w:rPr>
          <w:rFonts w:ascii="Garamond" w:hAnsi="Garamond"/>
          <w:sz w:val="24"/>
        </w:rPr>
        <w:t>miştir: Bize altın yüzük takmayı, altın ve gümüş kaplardan içmeyi yasaklamış ve şöyle buyurmu</w:t>
      </w:r>
      <w:r w:rsidRPr="000E121C">
        <w:rPr>
          <w:rFonts w:ascii="Garamond" w:hAnsi="Garamond"/>
          <w:sz w:val="24"/>
        </w:rPr>
        <w:t>ş</w:t>
      </w:r>
      <w:r w:rsidRPr="000E121C">
        <w:rPr>
          <w:rFonts w:ascii="Garamond" w:hAnsi="Garamond"/>
          <w:sz w:val="24"/>
        </w:rPr>
        <w:t>tur: “Herkim dünyada bu ka</w:t>
      </w:r>
      <w:r w:rsidRPr="000E121C">
        <w:rPr>
          <w:rFonts w:ascii="Garamond" w:hAnsi="Garamond"/>
          <w:sz w:val="24"/>
        </w:rPr>
        <w:t>p</w:t>
      </w:r>
      <w:r w:rsidRPr="000E121C">
        <w:rPr>
          <w:rFonts w:ascii="Garamond" w:hAnsi="Garamond"/>
          <w:sz w:val="24"/>
        </w:rPr>
        <w:t>lardan içerse, ahirette o kapla</w:t>
      </w:r>
      <w:r w:rsidRPr="000E121C">
        <w:rPr>
          <w:rFonts w:ascii="Garamond" w:hAnsi="Garamond"/>
          <w:sz w:val="24"/>
        </w:rPr>
        <w:t>r</w:t>
      </w:r>
      <w:r w:rsidRPr="000E121C">
        <w:rPr>
          <w:rFonts w:ascii="Garamond" w:hAnsi="Garamond"/>
          <w:sz w:val="24"/>
        </w:rPr>
        <w:t>dan içemez.” Hakeza bizi döşe</w:t>
      </w:r>
      <w:r w:rsidRPr="000E121C">
        <w:rPr>
          <w:rFonts w:ascii="Garamond" w:hAnsi="Garamond"/>
          <w:sz w:val="24"/>
        </w:rPr>
        <w:t>k</w:t>
      </w:r>
      <w:r w:rsidRPr="000E121C">
        <w:rPr>
          <w:rFonts w:ascii="Garamond" w:hAnsi="Garamond"/>
          <w:sz w:val="24"/>
        </w:rPr>
        <w:t xml:space="preserve">lerin (ki pamuk veya yünden yapılmış olup </w:t>
      </w:r>
      <w:r w:rsidR="0001719C" w:rsidRPr="000E121C">
        <w:rPr>
          <w:rFonts w:ascii="Garamond" w:hAnsi="Garamond"/>
          <w:sz w:val="24"/>
        </w:rPr>
        <w:t xml:space="preserve">rahat oturmak için </w:t>
      </w:r>
      <w:r w:rsidRPr="000E121C">
        <w:rPr>
          <w:rFonts w:ascii="Garamond" w:hAnsi="Garamond"/>
          <w:sz w:val="24"/>
        </w:rPr>
        <w:t>hayvanın eğerinin altına koyu</w:t>
      </w:r>
      <w:r w:rsidRPr="000E121C">
        <w:rPr>
          <w:rFonts w:ascii="Garamond" w:hAnsi="Garamond"/>
          <w:sz w:val="24"/>
        </w:rPr>
        <w:t>l</w:t>
      </w:r>
      <w:r w:rsidR="006B628A" w:rsidRPr="000E121C">
        <w:rPr>
          <w:rFonts w:ascii="Garamond" w:hAnsi="Garamond"/>
          <w:sz w:val="24"/>
        </w:rPr>
        <w:t>makta</w:t>
      </w:r>
      <w:r w:rsidR="0001719C" w:rsidRPr="000E121C">
        <w:rPr>
          <w:rFonts w:ascii="Garamond" w:hAnsi="Garamond"/>
          <w:sz w:val="24"/>
        </w:rPr>
        <w:t>dır</w:t>
      </w:r>
      <w:r w:rsidR="006B628A" w:rsidRPr="000E121C">
        <w:rPr>
          <w:rFonts w:ascii="Garamond" w:hAnsi="Garamond"/>
          <w:sz w:val="24"/>
        </w:rPr>
        <w:t xml:space="preserve">) üzerinde </w:t>
      </w:r>
      <w:r w:rsidRPr="000E121C">
        <w:rPr>
          <w:rFonts w:ascii="Garamond" w:hAnsi="Garamond"/>
          <w:sz w:val="24"/>
        </w:rPr>
        <w:t xml:space="preserve">oturmaktan, </w:t>
      </w:r>
      <w:r w:rsidR="0001719C" w:rsidRPr="000E121C">
        <w:rPr>
          <w:rFonts w:ascii="Garamond" w:hAnsi="Garamond"/>
          <w:sz w:val="24"/>
        </w:rPr>
        <w:t>yırtıcı canavar postu ve</w:t>
      </w:r>
      <w:r w:rsidRPr="000E121C">
        <w:rPr>
          <w:rFonts w:ascii="Garamond" w:hAnsi="Garamond"/>
          <w:sz w:val="24"/>
        </w:rPr>
        <w:t xml:space="preserve"> ipek </w:t>
      </w:r>
      <w:r w:rsidR="0001719C" w:rsidRPr="000E121C">
        <w:rPr>
          <w:rFonts w:ascii="Garamond" w:hAnsi="Garamond"/>
          <w:sz w:val="24"/>
        </w:rPr>
        <w:t xml:space="preserve">elbise </w:t>
      </w:r>
      <w:r w:rsidRPr="000E121C">
        <w:rPr>
          <w:rFonts w:ascii="Garamond" w:hAnsi="Garamond"/>
          <w:sz w:val="24"/>
        </w:rPr>
        <w:t>giymekten sakındırmıştır. Bizlere cenazeleri teşyi etmeyi, hastanın ziyaretine gitmeyi, ha</w:t>
      </w:r>
      <w:r w:rsidRPr="000E121C">
        <w:rPr>
          <w:rFonts w:ascii="Garamond" w:hAnsi="Garamond"/>
          <w:sz w:val="24"/>
        </w:rPr>
        <w:t>p</w:t>
      </w:r>
      <w:r w:rsidRPr="000E121C">
        <w:rPr>
          <w:rFonts w:ascii="Garamond" w:hAnsi="Garamond"/>
          <w:sz w:val="24"/>
        </w:rPr>
        <w:t>şıran bir kimseye afiyet dilemeyi, mazluma yardım etmeyi, herkese selam vermedi, şahısların dahvetini kabul etmeyi ve birinin yeminini kabul etmeyi emretmi</w:t>
      </w:r>
      <w:r w:rsidRPr="000E121C">
        <w:rPr>
          <w:rFonts w:ascii="Garamond" w:hAnsi="Garamond"/>
          <w:sz w:val="24"/>
        </w:rPr>
        <w:t>ş</w:t>
      </w:r>
      <w:r w:rsidRPr="000E121C">
        <w:rPr>
          <w:rFonts w:ascii="Garamond" w:hAnsi="Garamond"/>
          <w:sz w:val="24"/>
        </w:rPr>
        <w:t>tir.</w:t>
      </w:r>
      <w:r w:rsidR="00646D66" w:rsidRPr="000E121C">
        <w:rPr>
          <w:rFonts w:ascii="Garamond" w:hAnsi="Garamond"/>
          <w:sz w:val="24"/>
        </w:rPr>
        <w:t>”</w:t>
      </w:r>
      <w:r w:rsidR="00646D66" w:rsidRPr="000E121C">
        <w:rPr>
          <w:rStyle w:val="FootnoteReference"/>
          <w:rFonts w:ascii="Garamond" w:hAnsi="Garamond"/>
        </w:rPr>
        <w:footnoteReference w:id="1184"/>
      </w:r>
    </w:p>
    <w:p w:rsidR="00646D66" w:rsidRPr="000E121C" w:rsidRDefault="00646D66" w:rsidP="00093B7E">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6F5A4B" w:rsidRPr="000E121C">
        <w:rPr>
          <w:rFonts w:ascii="Garamond" w:hAnsi="Garamond"/>
          <w:sz w:val="24"/>
        </w:rPr>
        <w:t>Allah Resulü (s.a.a) dör kişiye selam vermekten nehyetmiştir: Sarhoş kimseye, heykeltraşa, tavla oynayan ki</w:t>
      </w:r>
      <w:r w:rsidR="006F5A4B" w:rsidRPr="000E121C">
        <w:rPr>
          <w:rFonts w:ascii="Garamond" w:hAnsi="Garamond"/>
          <w:sz w:val="24"/>
        </w:rPr>
        <w:t>m</w:t>
      </w:r>
      <w:r w:rsidR="006F5A4B" w:rsidRPr="000E121C">
        <w:rPr>
          <w:rFonts w:ascii="Garamond" w:hAnsi="Garamond"/>
          <w:sz w:val="24"/>
        </w:rPr>
        <w:t xml:space="preserve">seye, </w:t>
      </w:r>
      <w:r w:rsidR="00093B7E">
        <w:rPr>
          <w:rFonts w:ascii="Garamond" w:hAnsi="Garamond"/>
          <w:sz w:val="24"/>
        </w:rPr>
        <w:t>ondört</w:t>
      </w:r>
      <w:r w:rsidR="006F5A4B" w:rsidRPr="000E121C">
        <w:rPr>
          <w:rFonts w:ascii="Garamond" w:hAnsi="Garamond"/>
          <w:sz w:val="24"/>
        </w:rPr>
        <w:t xml:space="preserve"> taş oynayan kims</w:t>
      </w:r>
      <w:r w:rsidR="006F5A4B" w:rsidRPr="000E121C">
        <w:rPr>
          <w:rFonts w:ascii="Garamond" w:hAnsi="Garamond"/>
          <w:sz w:val="24"/>
        </w:rPr>
        <w:t>e</w:t>
      </w:r>
      <w:r w:rsidR="006F5A4B" w:rsidRPr="000E121C">
        <w:rPr>
          <w:rFonts w:ascii="Garamond" w:hAnsi="Garamond"/>
          <w:sz w:val="24"/>
        </w:rPr>
        <w:t>ye selam ve</w:t>
      </w:r>
      <w:r w:rsidR="006F5A4B" w:rsidRPr="000E121C">
        <w:rPr>
          <w:rFonts w:ascii="Garamond" w:hAnsi="Garamond"/>
          <w:sz w:val="24"/>
        </w:rPr>
        <w:t>r</w:t>
      </w:r>
      <w:r w:rsidR="006F5A4B" w:rsidRPr="000E121C">
        <w:rPr>
          <w:rFonts w:ascii="Garamond" w:hAnsi="Garamond"/>
          <w:sz w:val="24"/>
        </w:rPr>
        <w:t>mekten nehyetmiştir. Ben</w:t>
      </w:r>
      <w:r w:rsidR="00093B7E">
        <w:rPr>
          <w:rFonts w:ascii="Garamond" w:hAnsi="Garamond"/>
          <w:sz w:val="24"/>
        </w:rPr>
        <w:t xml:space="preserve"> </w:t>
      </w:r>
      <w:r w:rsidR="006F5A4B" w:rsidRPr="000E121C">
        <w:rPr>
          <w:rFonts w:ascii="Garamond" w:hAnsi="Garamond"/>
          <w:sz w:val="24"/>
        </w:rPr>
        <w:t>de bunlara beşincisini ekliyorum: Sizleri satranç oynayan kimselere s</w:t>
      </w:r>
      <w:r w:rsidR="00093B7E">
        <w:rPr>
          <w:rFonts w:ascii="Garamond" w:hAnsi="Garamond"/>
          <w:sz w:val="24"/>
        </w:rPr>
        <w:t>elam vermekten nehyed</w:t>
      </w:r>
      <w:r w:rsidR="006F5A4B" w:rsidRPr="000E121C">
        <w:rPr>
          <w:rFonts w:ascii="Garamond" w:hAnsi="Garamond"/>
          <w:sz w:val="24"/>
        </w:rPr>
        <w:t>iyorum.</w:t>
      </w:r>
      <w:r w:rsidRPr="000E121C">
        <w:rPr>
          <w:rFonts w:ascii="Garamond" w:hAnsi="Garamond"/>
          <w:sz w:val="24"/>
        </w:rPr>
        <w:t>”</w:t>
      </w:r>
      <w:r w:rsidRPr="000E121C">
        <w:rPr>
          <w:rStyle w:val="FootnoteReference"/>
          <w:rFonts w:ascii="Garamond" w:hAnsi="Garamond"/>
        </w:rPr>
        <w:footnoteReference w:id="1185"/>
      </w:r>
    </w:p>
    <w:p w:rsidR="00646D66" w:rsidRPr="000E121C" w:rsidRDefault="006F5A4B"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Mean’il-Ahbar’da şöyle yer almıştır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Allah Resulü (s.a.a) meyve vermeden önce ürünü satmaktan ve hurma karşı</w:t>
      </w:r>
      <w:r w:rsidR="00093B7E">
        <w:rPr>
          <w:rFonts w:ascii="Garamond" w:hAnsi="Garamond"/>
          <w:sz w:val="24"/>
        </w:rPr>
        <w:t>lığında ağaçtaki hurmayı satmaktan</w:t>
      </w:r>
      <w:r w:rsidRPr="000E121C">
        <w:rPr>
          <w:rFonts w:ascii="Garamond" w:hAnsi="Garamond"/>
          <w:sz w:val="24"/>
        </w:rPr>
        <w:t xml:space="preserve"> s</w:t>
      </w:r>
      <w:r w:rsidRPr="000E121C">
        <w:rPr>
          <w:rFonts w:ascii="Garamond" w:hAnsi="Garamond"/>
          <w:sz w:val="24"/>
        </w:rPr>
        <w:t>a</w:t>
      </w:r>
      <w:r w:rsidRPr="000E121C">
        <w:rPr>
          <w:rFonts w:ascii="Garamond" w:hAnsi="Garamond"/>
          <w:sz w:val="24"/>
        </w:rPr>
        <w:t>kı</w:t>
      </w:r>
      <w:r w:rsidRPr="000E121C">
        <w:rPr>
          <w:rFonts w:ascii="Garamond" w:hAnsi="Garamond"/>
          <w:sz w:val="24"/>
        </w:rPr>
        <w:t>n</w:t>
      </w:r>
      <w:r w:rsidRPr="000E121C">
        <w:rPr>
          <w:rFonts w:ascii="Garamond" w:hAnsi="Garamond"/>
          <w:sz w:val="24"/>
        </w:rPr>
        <w:t>dırmıştır.</w:t>
      </w:r>
      <w:r w:rsidR="00646D66" w:rsidRPr="000E121C">
        <w:rPr>
          <w:rFonts w:ascii="Garamond" w:hAnsi="Garamond"/>
          <w:sz w:val="24"/>
        </w:rPr>
        <w:t>”</w:t>
      </w:r>
      <w:r w:rsidR="00646D66" w:rsidRPr="000E121C">
        <w:rPr>
          <w:rStyle w:val="FootnoteReference"/>
          <w:rFonts w:ascii="Garamond" w:hAnsi="Garamond"/>
        </w:rPr>
        <w:footnoteReference w:id="1186"/>
      </w:r>
    </w:p>
    <w:p w:rsidR="00646D66" w:rsidRPr="000E121C" w:rsidRDefault="00093B7E" w:rsidP="000E121C">
      <w:pPr>
        <w:numPr>
          <w:ilvl w:val="0"/>
          <w:numId w:val="14"/>
        </w:numPr>
        <w:spacing w:line="320" w:lineRule="atLeast"/>
        <w:ind w:firstLine="284"/>
        <w:jc w:val="both"/>
        <w:rPr>
          <w:rFonts w:ascii="Garamond" w:hAnsi="Garamond"/>
          <w:i/>
          <w:iCs/>
          <w:sz w:val="8"/>
        </w:rPr>
      </w:pPr>
      <w:r>
        <w:rPr>
          <w:rFonts w:ascii="Garamond" w:hAnsi="Garamond"/>
          <w:i/>
          <w:iCs/>
          <w:sz w:val="24"/>
        </w:rPr>
        <w:t>Mean’il-Ahbar’da şöyle yer almı</w:t>
      </w:r>
      <w:r w:rsidR="006F5A4B" w:rsidRPr="000E121C">
        <w:rPr>
          <w:rFonts w:ascii="Garamond" w:hAnsi="Garamond"/>
          <w:i/>
          <w:iCs/>
          <w:sz w:val="24"/>
        </w:rPr>
        <w:t>ştır</w:t>
      </w:r>
      <w:r w:rsidR="00646D66" w:rsidRPr="000E121C">
        <w:rPr>
          <w:rFonts w:ascii="Garamond" w:hAnsi="Garamond"/>
          <w:i/>
          <w:iCs/>
          <w:sz w:val="24"/>
        </w:rPr>
        <w:t xml:space="preserve">: </w:t>
      </w:r>
      <w:r w:rsidR="00646D66" w:rsidRPr="000E121C">
        <w:rPr>
          <w:rFonts w:ascii="Garamond" w:hAnsi="Garamond"/>
          <w:sz w:val="24"/>
        </w:rPr>
        <w:t>“</w:t>
      </w:r>
      <w:r>
        <w:rPr>
          <w:rFonts w:ascii="Garamond" w:hAnsi="Garamond"/>
          <w:sz w:val="24"/>
        </w:rPr>
        <w:t>Peygamber (s.a.a) A</w:t>
      </w:r>
      <w:r w:rsidR="006F5A4B" w:rsidRPr="000E121C">
        <w:rPr>
          <w:rFonts w:ascii="Garamond" w:hAnsi="Garamond"/>
          <w:sz w:val="24"/>
        </w:rPr>
        <w:t>raya h</w:t>
      </w:r>
      <w:r>
        <w:rPr>
          <w:rFonts w:ascii="Garamond" w:hAnsi="Garamond"/>
          <w:sz w:val="24"/>
        </w:rPr>
        <w:t>ususunda r</w:t>
      </w:r>
      <w:r w:rsidR="006F5A4B" w:rsidRPr="000E121C">
        <w:rPr>
          <w:rFonts w:ascii="Garamond" w:hAnsi="Garamond"/>
          <w:sz w:val="24"/>
        </w:rPr>
        <w:t>uhsat ve</w:t>
      </w:r>
      <w:r w:rsidR="006F5A4B" w:rsidRPr="000E121C">
        <w:rPr>
          <w:rFonts w:ascii="Garamond" w:hAnsi="Garamond"/>
          <w:sz w:val="24"/>
        </w:rPr>
        <w:t>r</w:t>
      </w:r>
      <w:r>
        <w:rPr>
          <w:rFonts w:ascii="Garamond" w:hAnsi="Garamond"/>
          <w:sz w:val="24"/>
        </w:rPr>
        <w:t>miştir. (Araya kelimesi A</w:t>
      </w:r>
      <w:r w:rsidR="006F5A4B" w:rsidRPr="000E121C">
        <w:rPr>
          <w:rFonts w:ascii="Garamond" w:hAnsi="Garamond"/>
          <w:sz w:val="24"/>
        </w:rPr>
        <w:t>riyye kelimes</w:t>
      </w:r>
      <w:r w:rsidR="006F5A4B" w:rsidRPr="000E121C">
        <w:rPr>
          <w:rFonts w:ascii="Garamond" w:hAnsi="Garamond"/>
          <w:sz w:val="24"/>
        </w:rPr>
        <w:t>i</w:t>
      </w:r>
      <w:r>
        <w:rPr>
          <w:rFonts w:ascii="Garamond" w:hAnsi="Garamond"/>
          <w:sz w:val="24"/>
        </w:rPr>
        <w:t>nin çoğuludur ve A</w:t>
      </w:r>
      <w:r w:rsidR="006F5A4B" w:rsidRPr="000E121C">
        <w:rPr>
          <w:rFonts w:ascii="Garamond" w:hAnsi="Garamond"/>
          <w:sz w:val="24"/>
        </w:rPr>
        <w:t>riyye ise s</w:t>
      </w:r>
      <w:r w:rsidR="006F5A4B" w:rsidRPr="000E121C">
        <w:rPr>
          <w:rFonts w:ascii="Garamond" w:hAnsi="Garamond"/>
          <w:sz w:val="24"/>
        </w:rPr>
        <w:t>a</w:t>
      </w:r>
      <w:r w:rsidR="006F5A4B" w:rsidRPr="000E121C">
        <w:rPr>
          <w:rFonts w:ascii="Garamond" w:hAnsi="Garamond"/>
          <w:sz w:val="24"/>
        </w:rPr>
        <w:t>hibinin</w:t>
      </w:r>
      <w:r>
        <w:rPr>
          <w:rFonts w:ascii="Garamond" w:hAnsi="Garamond"/>
          <w:sz w:val="24"/>
        </w:rPr>
        <w:t>,</w:t>
      </w:r>
      <w:r w:rsidR="006F5A4B" w:rsidRPr="000E121C">
        <w:rPr>
          <w:rFonts w:ascii="Garamond" w:hAnsi="Garamond"/>
          <w:sz w:val="24"/>
        </w:rPr>
        <w:t xml:space="preserve"> bir yıllık meyvesini f</w:t>
      </w:r>
      <w:r w:rsidR="006F5A4B" w:rsidRPr="000E121C">
        <w:rPr>
          <w:rFonts w:ascii="Garamond" w:hAnsi="Garamond"/>
          <w:sz w:val="24"/>
        </w:rPr>
        <w:t>a</w:t>
      </w:r>
      <w:r w:rsidR="006F5A4B" w:rsidRPr="000E121C">
        <w:rPr>
          <w:rFonts w:ascii="Garamond" w:hAnsi="Garamond"/>
          <w:sz w:val="24"/>
        </w:rPr>
        <w:t>kirlere verdiği hurma ağacı a</w:t>
      </w:r>
      <w:r w:rsidR="006F5A4B" w:rsidRPr="000E121C">
        <w:rPr>
          <w:rFonts w:ascii="Garamond" w:hAnsi="Garamond"/>
          <w:sz w:val="24"/>
        </w:rPr>
        <w:t>n</w:t>
      </w:r>
      <w:r w:rsidR="006F5A4B" w:rsidRPr="000E121C">
        <w:rPr>
          <w:rFonts w:ascii="Garamond" w:hAnsi="Garamond"/>
          <w:sz w:val="24"/>
        </w:rPr>
        <w:t>lamı</w:t>
      </w:r>
      <w:r w:rsidR="006F5A4B" w:rsidRPr="000E121C">
        <w:rPr>
          <w:rFonts w:ascii="Garamond" w:hAnsi="Garamond"/>
          <w:sz w:val="24"/>
        </w:rPr>
        <w:t>n</w:t>
      </w:r>
      <w:r w:rsidR="006F5A4B" w:rsidRPr="000E121C">
        <w:rPr>
          <w:rFonts w:ascii="Garamond" w:hAnsi="Garamond"/>
          <w:sz w:val="24"/>
        </w:rPr>
        <w:t>dadır.</w:t>
      </w:r>
      <w:r>
        <w:rPr>
          <w:rFonts w:ascii="Garamond" w:hAnsi="Garamond"/>
          <w:sz w:val="24"/>
        </w:rPr>
        <w:t>)</w:t>
      </w:r>
      <w:r w:rsidR="006F5A4B" w:rsidRPr="000E121C">
        <w:rPr>
          <w:rFonts w:ascii="Garamond" w:hAnsi="Garamond"/>
          <w:sz w:val="24"/>
        </w:rPr>
        <w:t xml:space="preserve"> Denildiği üzere Allah R</w:t>
      </w:r>
      <w:r w:rsidR="006F5A4B" w:rsidRPr="000E121C">
        <w:rPr>
          <w:rFonts w:ascii="Garamond" w:hAnsi="Garamond"/>
          <w:sz w:val="24"/>
        </w:rPr>
        <w:t>e</w:t>
      </w:r>
      <w:r w:rsidR="006F5A4B" w:rsidRPr="000E121C">
        <w:rPr>
          <w:rFonts w:ascii="Garamond" w:hAnsi="Garamond"/>
          <w:sz w:val="24"/>
        </w:rPr>
        <w:t xml:space="preserve">sulü (s.a.a) hurmalığın sahibine hurmanın kendisine bırakıldığı </w:t>
      </w:r>
      <w:r w:rsidR="00C46073" w:rsidRPr="000E121C">
        <w:rPr>
          <w:rFonts w:ascii="Garamond" w:hAnsi="Garamond"/>
          <w:sz w:val="24"/>
        </w:rPr>
        <w:t>şahıstan bir miktar hurma karşılığında ihtiyacı old</w:t>
      </w:r>
      <w:r w:rsidR="00C46073" w:rsidRPr="000E121C">
        <w:rPr>
          <w:rFonts w:ascii="Garamond" w:hAnsi="Garamond"/>
          <w:sz w:val="24"/>
        </w:rPr>
        <w:t>u</w:t>
      </w:r>
      <w:r>
        <w:rPr>
          <w:rFonts w:ascii="Garamond" w:hAnsi="Garamond"/>
          <w:sz w:val="24"/>
        </w:rPr>
        <w:t>ğunda</w:t>
      </w:r>
      <w:r w:rsidR="00C46073" w:rsidRPr="000E121C">
        <w:rPr>
          <w:rFonts w:ascii="Garamond" w:hAnsi="Garamond"/>
          <w:sz w:val="24"/>
        </w:rPr>
        <w:t xml:space="preserve"> o</w:t>
      </w:r>
      <w:r w:rsidR="00C46073" w:rsidRPr="000E121C">
        <w:rPr>
          <w:rFonts w:ascii="Garamond" w:hAnsi="Garamond"/>
          <w:sz w:val="24"/>
        </w:rPr>
        <w:t>n</w:t>
      </w:r>
      <w:r>
        <w:rPr>
          <w:rFonts w:ascii="Garamond" w:hAnsi="Garamond"/>
          <w:sz w:val="24"/>
        </w:rPr>
        <w:t>dan istifade</w:t>
      </w:r>
      <w:r w:rsidR="00C46073" w:rsidRPr="000E121C">
        <w:rPr>
          <w:rFonts w:ascii="Garamond" w:hAnsi="Garamond"/>
          <w:sz w:val="24"/>
        </w:rPr>
        <w:t xml:space="preserve"> etmesi için o ağacın yeni yetişen hurması</w:t>
      </w:r>
      <w:r w:rsidR="00C46073" w:rsidRPr="000E121C">
        <w:rPr>
          <w:rFonts w:ascii="Garamond" w:hAnsi="Garamond"/>
          <w:sz w:val="24"/>
        </w:rPr>
        <w:t>n</w:t>
      </w:r>
      <w:r w:rsidR="00C46073" w:rsidRPr="000E121C">
        <w:rPr>
          <w:rFonts w:ascii="Garamond" w:hAnsi="Garamond"/>
          <w:sz w:val="24"/>
        </w:rPr>
        <w:t>dan istifade etmesine izin ve</w:t>
      </w:r>
      <w:r w:rsidR="00C46073" w:rsidRPr="000E121C">
        <w:rPr>
          <w:rFonts w:ascii="Garamond" w:hAnsi="Garamond"/>
          <w:sz w:val="24"/>
        </w:rPr>
        <w:t>r</w:t>
      </w:r>
      <w:r w:rsidR="00C46073" w:rsidRPr="000E121C">
        <w:rPr>
          <w:rFonts w:ascii="Garamond" w:hAnsi="Garamond"/>
          <w:sz w:val="24"/>
        </w:rPr>
        <w:t>miştir.”</w:t>
      </w:r>
      <w:r w:rsidR="008357DD" w:rsidRPr="000E121C">
        <w:rPr>
          <w:rFonts w:ascii="Garamond" w:hAnsi="Garamond"/>
          <w:sz w:val="24"/>
        </w:rPr>
        <w:t xml:space="preserve"> </w:t>
      </w:r>
      <w:r w:rsidR="00C46073" w:rsidRPr="000E121C">
        <w:rPr>
          <w:rFonts w:ascii="Garamond" w:hAnsi="Garamond"/>
          <w:sz w:val="24"/>
        </w:rPr>
        <w:t>A</w:t>
      </w:r>
      <w:r w:rsidR="00C46073" w:rsidRPr="000E121C">
        <w:rPr>
          <w:rFonts w:ascii="Garamond" w:hAnsi="Garamond"/>
          <w:sz w:val="24"/>
        </w:rPr>
        <w:t>l</w:t>
      </w:r>
      <w:r w:rsidR="00C46073" w:rsidRPr="000E121C">
        <w:rPr>
          <w:rFonts w:ascii="Garamond" w:hAnsi="Garamond"/>
          <w:sz w:val="24"/>
        </w:rPr>
        <w:t>lah-u Teala hesap memurunu gönderdiğinde şöyle buyuruyordu: “Ağaçtaki ürünl</w:t>
      </w:r>
      <w:r w:rsidR="00C46073" w:rsidRPr="000E121C">
        <w:rPr>
          <w:rFonts w:ascii="Garamond" w:hAnsi="Garamond"/>
          <w:sz w:val="24"/>
        </w:rPr>
        <w:t>e</w:t>
      </w:r>
      <w:r w:rsidR="00C46073" w:rsidRPr="000E121C">
        <w:rPr>
          <w:rFonts w:ascii="Garamond" w:hAnsi="Garamond"/>
          <w:sz w:val="24"/>
        </w:rPr>
        <w:t>rin tahmini hesabını hafif tut</w:t>
      </w:r>
      <w:r w:rsidR="00C46073" w:rsidRPr="000E121C">
        <w:rPr>
          <w:rFonts w:ascii="Garamond" w:hAnsi="Garamond"/>
          <w:sz w:val="24"/>
        </w:rPr>
        <w:t>u</w:t>
      </w:r>
      <w:r w:rsidR="00C46073" w:rsidRPr="000E121C">
        <w:rPr>
          <w:rFonts w:ascii="Garamond" w:hAnsi="Garamond"/>
          <w:sz w:val="24"/>
        </w:rPr>
        <w:t>nuz. Zira ma</w:t>
      </w:r>
      <w:r w:rsidR="00C46073" w:rsidRPr="000E121C">
        <w:rPr>
          <w:rFonts w:ascii="Garamond" w:hAnsi="Garamond"/>
          <w:sz w:val="24"/>
        </w:rPr>
        <w:t>l</w:t>
      </w:r>
      <w:r w:rsidR="00C46073" w:rsidRPr="000E121C">
        <w:rPr>
          <w:rFonts w:ascii="Garamond" w:hAnsi="Garamond"/>
          <w:sz w:val="24"/>
        </w:rPr>
        <w:t>lar arasında ariyye ve vasiyet de vardır.</w:t>
      </w:r>
      <w:r w:rsidR="00646D66" w:rsidRPr="000E121C">
        <w:rPr>
          <w:rFonts w:ascii="Garamond" w:hAnsi="Garamond"/>
          <w:sz w:val="24"/>
        </w:rPr>
        <w:t>”</w:t>
      </w:r>
      <w:r w:rsidR="00646D66" w:rsidRPr="000E121C">
        <w:rPr>
          <w:rStyle w:val="FootnoteReference"/>
          <w:rFonts w:ascii="Garamond" w:hAnsi="Garamond"/>
        </w:rPr>
        <w:footnoteReference w:id="1187"/>
      </w:r>
    </w:p>
    <w:p w:rsidR="00646D66" w:rsidRPr="000E121C" w:rsidRDefault="00C46073" w:rsidP="00093B7E">
      <w:pPr>
        <w:numPr>
          <w:ilvl w:val="0"/>
          <w:numId w:val="14"/>
        </w:numPr>
        <w:spacing w:line="320" w:lineRule="atLeast"/>
        <w:ind w:firstLine="284"/>
        <w:jc w:val="both"/>
        <w:rPr>
          <w:rFonts w:ascii="Garamond" w:hAnsi="Garamond"/>
          <w:i/>
          <w:iCs/>
          <w:sz w:val="8"/>
        </w:rPr>
      </w:pPr>
      <w:r w:rsidRPr="000E121C">
        <w:rPr>
          <w:rFonts w:ascii="Garamond" w:hAnsi="Garamond"/>
          <w:i/>
          <w:iCs/>
          <w:sz w:val="24"/>
        </w:rPr>
        <w:t>Mean’il-Ahbar’da şöyle yer almıştır</w:t>
      </w:r>
      <w:r w:rsidR="00646D66" w:rsidRPr="000E121C">
        <w:rPr>
          <w:rFonts w:ascii="Garamond" w:hAnsi="Garamond"/>
          <w:i/>
          <w:iCs/>
          <w:sz w:val="24"/>
        </w:rPr>
        <w:t xml:space="preserve">: </w:t>
      </w:r>
      <w:r w:rsidRPr="000E121C">
        <w:rPr>
          <w:rFonts w:ascii="Garamond" w:hAnsi="Garamond"/>
          <w:sz w:val="24"/>
        </w:rPr>
        <w:t>“Peygamber (s.a.a) m</w:t>
      </w:r>
      <w:r w:rsidRPr="000E121C">
        <w:rPr>
          <w:rFonts w:ascii="Garamond" w:hAnsi="Garamond"/>
          <w:sz w:val="24"/>
        </w:rPr>
        <w:t>u</w:t>
      </w:r>
      <w:r w:rsidRPr="000E121C">
        <w:rPr>
          <w:rFonts w:ascii="Garamond" w:hAnsi="Garamond"/>
          <w:sz w:val="24"/>
        </w:rPr>
        <w:t>habereden neh</w:t>
      </w:r>
      <w:r w:rsidR="00093B7E">
        <w:rPr>
          <w:rFonts w:ascii="Garamond" w:hAnsi="Garamond"/>
          <w:sz w:val="24"/>
        </w:rPr>
        <w:t>y etmiştir. Muzaber</w:t>
      </w:r>
      <w:r w:rsidRPr="000E121C">
        <w:rPr>
          <w:rFonts w:ascii="Garamond" w:hAnsi="Garamond"/>
          <w:sz w:val="24"/>
        </w:rPr>
        <w:t xml:space="preserve">e ise </w:t>
      </w:r>
      <w:r w:rsidR="00093B7E">
        <w:rPr>
          <w:rFonts w:ascii="Garamond" w:hAnsi="Garamond"/>
          <w:sz w:val="24"/>
        </w:rPr>
        <w:t>yarısını</w:t>
      </w:r>
      <w:r w:rsidRPr="000E121C">
        <w:rPr>
          <w:rFonts w:ascii="Garamond" w:hAnsi="Garamond"/>
          <w:sz w:val="24"/>
        </w:rPr>
        <w:t xml:space="preserve"> veya üçte birini veya dörtte birini veya daha azını veya daha çoğunu almak şa</w:t>
      </w:r>
      <w:r w:rsidR="00093B7E">
        <w:rPr>
          <w:rFonts w:ascii="Garamond" w:hAnsi="Garamond"/>
          <w:sz w:val="24"/>
        </w:rPr>
        <w:t>rtıyla topra</w:t>
      </w:r>
      <w:r w:rsidRPr="000E121C">
        <w:rPr>
          <w:rFonts w:ascii="Garamond" w:hAnsi="Garamond"/>
          <w:sz w:val="24"/>
        </w:rPr>
        <w:t>ğı</w:t>
      </w:r>
      <w:r w:rsidR="00093B7E">
        <w:rPr>
          <w:rFonts w:ascii="Garamond" w:hAnsi="Garamond"/>
          <w:sz w:val="24"/>
        </w:rPr>
        <w:t xml:space="preserve"> ekmek için birisine bırakmak</w:t>
      </w:r>
      <w:r w:rsidR="008357DD" w:rsidRPr="000E121C">
        <w:rPr>
          <w:rFonts w:ascii="Garamond" w:hAnsi="Garamond"/>
          <w:sz w:val="24"/>
        </w:rPr>
        <w:t xml:space="preserve"> </w:t>
      </w:r>
      <w:r w:rsidRPr="000E121C">
        <w:rPr>
          <w:rFonts w:ascii="Garamond" w:hAnsi="Garamond"/>
          <w:sz w:val="24"/>
        </w:rPr>
        <w:t>anlamınd</w:t>
      </w:r>
      <w:r w:rsidRPr="000E121C">
        <w:rPr>
          <w:rFonts w:ascii="Garamond" w:hAnsi="Garamond"/>
          <w:sz w:val="24"/>
        </w:rPr>
        <w:t>a</w:t>
      </w:r>
      <w:r w:rsidRPr="000E121C">
        <w:rPr>
          <w:rFonts w:ascii="Garamond" w:hAnsi="Garamond"/>
          <w:sz w:val="24"/>
        </w:rPr>
        <w:t>dır.</w:t>
      </w:r>
      <w:r w:rsidR="00646D66" w:rsidRPr="000E121C">
        <w:rPr>
          <w:rFonts w:ascii="Garamond" w:hAnsi="Garamond"/>
          <w:sz w:val="24"/>
        </w:rPr>
        <w:t>”</w:t>
      </w:r>
      <w:r w:rsidR="00646D66" w:rsidRPr="000E121C">
        <w:rPr>
          <w:rStyle w:val="FootnoteReference"/>
          <w:rFonts w:ascii="Garamond" w:hAnsi="Garamond"/>
        </w:rPr>
        <w:footnoteReference w:id="1188"/>
      </w:r>
    </w:p>
    <w:p w:rsidR="00646D66" w:rsidRPr="000E121C" w:rsidRDefault="00C46073"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Mean’il-Ahbar’da şöyle yer almıştır:</w:t>
      </w:r>
      <w:r w:rsidR="00646D66" w:rsidRPr="000E121C">
        <w:rPr>
          <w:rFonts w:ascii="Garamond" w:hAnsi="Garamond"/>
          <w:i/>
          <w:iCs/>
          <w:sz w:val="24"/>
        </w:rPr>
        <w:t xml:space="preserve"> </w:t>
      </w:r>
      <w:r w:rsidR="00646D66" w:rsidRPr="000E121C">
        <w:rPr>
          <w:rFonts w:ascii="Garamond" w:hAnsi="Garamond"/>
          <w:sz w:val="24"/>
        </w:rPr>
        <w:t>“</w:t>
      </w:r>
      <w:r w:rsidR="006A737B" w:rsidRPr="000E121C">
        <w:rPr>
          <w:rFonts w:ascii="Garamond" w:hAnsi="Garamond"/>
          <w:sz w:val="24"/>
        </w:rPr>
        <w:t>Peygamber</w:t>
      </w:r>
      <w:r w:rsidRPr="000E121C">
        <w:rPr>
          <w:rFonts w:ascii="Garamond" w:hAnsi="Garamond"/>
          <w:sz w:val="24"/>
        </w:rPr>
        <w:t xml:space="preserve"> (s.a.a)</w:t>
      </w:r>
      <w:r w:rsidR="006A737B" w:rsidRPr="000E121C">
        <w:rPr>
          <w:rFonts w:ascii="Garamond" w:hAnsi="Garamond"/>
          <w:sz w:val="24"/>
        </w:rPr>
        <w:t xml:space="preserve"> muhazaradan nehyetmiştir. Muhazara ise ağacın yetişmemiş meyvelerini satmak anlamınd</w:t>
      </w:r>
      <w:r w:rsidR="006A737B" w:rsidRPr="000E121C">
        <w:rPr>
          <w:rFonts w:ascii="Garamond" w:hAnsi="Garamond"/>
          <w:sz w:val="24"/>
        </w:rPr>
        <w:t>a</w:t>
      </w:r>
      <w:r w:rsidR="006A737B" w:rsidRPr="000E121C">
        <w:rPr>
          <w:rFonts w:ascii="Garamond" w:hAnsi="Garamond"/>
          <w:sz w:val="24"/>
        </w:rPr>
        <w:t>dır. Yetişmemiş h</w:t>
      </w:r>
      <w:r w:rsidR="00093B7E">
        <w:rPr>
          <w:rFonts w:ascii="Garamond" w:hAnsi="Garamond"/>
          <w:sz w:val="24"/>
        </w:rPr>
        <w:t>urma, bakla ve benzeri ürünler d</w:t>
      </w:r>
      <w:r w:rsidR="006A737B" w:rsidRPr="000E121C">
        <w:rPr>
          <w:rFonts w:ascii="Garamond" w:hAnsi="Garamond"/>
          <w:sz w:val="24"/>
        </w:rPr>
        <w:t>e muhazara hükmündedir.”</w:t>
      </w:r>
      <w:r w:rsidR="00646D66" w:rsidRPr="000E121C">
        <w:rPr>
          <w:rStyle w:val="FootnoteReference"/>
          <w:rFonts w:ascii="Garamond" w:hAnsi="Garamond"/>
        </w:rPr>
        <w:footnoteReference w:id="1189"/>
      </w:r>
    </w:p>
    <w:p w:rsidR="00646D66" w:rsidRPr="000E121C" w:rsidRDefault="006A737B"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Mean’il-Ahbar’da şöyle yer almıştır: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Peygamber (s.a.a) rengi oluşmamış hurmayı satmaktan nehyetmiştir. Hurmanın ren</w:t>
      </w:r>
      <w:r w:rsidRPr="000E121C">
        <w:rPr>
          <w:rFonts w:ascii="Garamond" w:hAnsi="Garamond"/>
          <w:sz w:val="24"/>
        </w:rPr>
        <w:t>k</w:t>
      </w:r>
      <w:r w:rsidRPr="000E121C">
        <w:rPr>
          <w:rFonts w:ascii="Garamond" w:hAnsi="Garamond"/>
          <w:sz w:val="24"/>
        </w:rPr>
        <w:t>lenmesi de kırmızı veya sarı o</w:t>
      </w:r>
      <w:r w:rsidRPr="000E121C">
        <w:rPr>
          <w:rFonts w:ascii="Garamond" w:hAnsi="Garamond"/>
          <w:sz w:val="24"/>
        </w:rPr>
        <w:t>l</w:t>
      </w:r>
      <w:r w:rsidR="00093B7E">
        <w:rPr>
          <w:rFonts w:ascii="Garamond" w:hAnsi="Garamond"/>
          <w:sz w:val="24"/>
        </w:rPr>
        <w:t>duğu zamandır. Bir hadiste</w:t>
      </w:r>
      <w:r w:rsidRPr="000E121C">
        <w:rPr>
          <w:rFonts w:ascii="Garamond" w:hAnsi="Garamond"/>
          <w:sz w:val="24"/>
        </w:rPr>
        <w:t xml:space="preserve"> yer aldığına göre Peygamber teşkihten önce hurmayı satma</w:t>
      </w:r>
      <w:r w:rsidRPr="000E121C">
        <w:rPr>
          <w:rFonts w:ascii="Garamond" w:hAnsi="Garamond"/>
          <w:sz w:val="24"/>
        </w:rPr>
        <w:t>k</w:t>
      </w:r>
      <w:r w:rsidRPr="000E121C">
        <w:rPr>
          <w:rFonts w:ascii="Garamond" w:hAnsi="Garamond"/>
          <w:sz w:val="24"/>
        </w:rPr>
        <w:t>tan nehyetmiştir. Teşkih ise hurmanın renk almasıdır. “Hetta te’men’el-ahe” (ta ki görme af</w:t>
      </w:r>
      <w:r w:rsidRPr="000E121C">
        <w:rPr>
          <w:rFonts w:ascii="Garamond" w:hAnsi="Garamond"/>
          <w:sz w:val="24"/>
        </w:rPr>
        <w:t>e</w:t>
      </w:r>
      <w:r w:rsidRPr="000E121C">
        <w:rPr>
          <w:rFonts w:ascii="Garamond" w:hAnsi="Garamond"/>
          <w:sz w:val="24"/>
        </w:rPr>
        <w:t>tinden güvende olsun ve onu hiçbir afet tehdit etmesin” cü</w:t>
      </w:r>
      <w:r w:rsidRPr="000E121C">
        <w:rPr>
          <w:rFonts w:ascii="Garamond" w:hAnsi="Garamond"/>
          <w:sz w:val="24"/>
        </w:rPr>
        <w:t>m</w:t>
      </w:r>
      <w:r w:rsidR="00093B7E">
        <w:rPr>
          <w:rFonts w:ascii="Garamond" w:hAnsi="Garamond"/>
          <w:sz w:val="24"/>
        </w:rPr>
        <w:t xml:space="preserve">lesi de bu anlamdadır.) </w:t>
      </w:r>
      <w:r w:rsidRPr="000E121C">
        <w:rPr>
          <w:rFonts w:ascii="Garamond" w:hAnsi="Garamond"/>
          <w:sz w:val="24"/>
        </w:rPr>
        <w:t>yani renklendiği zaman)</w:t>
      </w:r>
      <w:r w:rsidR="00646D66" w:rsidRPr="000E121C">
        <w:rPr>
          <w:rFonts w:ascii="Garamond" w:hAnsi="Garamond"/>
          <w:sz w:val="24"/>
        </w:rPr>
        <w:t>”</w:t>
      </w:r>
      <w:r w:rsidR="00646D66" w:rsidRPr="000E121C">
        <w:rPr>
          <w:rStyle w:val="FootnoteReference"/>
          <w:rFonts w:ascii="Garamond" w:hAnsi="Garamond"/>
        </w:rPr>
        <w:footnoteReference w:id="1190"/>
      </w:r>
    </w:p>
    <w:p w:rsidR="006A737B" w:rsidRPr="000E121C" w:rsidRDefault="006A737B"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Mean’il-Ahbar’da şöyle yer almıştır: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Peygamber (s.a.a) münabeze</w:t>
      </w:r>
      <w:r w:rsidR="00093B7E">
        <w:rPr>
          <w:rFonts w:ascii="Garamond" w:hAnsi="Garamond"/>
          <w:sz w:val="24"/>
        </w:rPr>
        <w:t>yi</w:t>
      </w:r>
      <w:r w:rsidRPr="000E121C">
        <w:rPr>
          <w:rFonts w:ascii="Garamond" w:hAnsi="Garamond"/>
          <w:sz w:val="24"/>
        </w:rPr>
        <w:t>, mülamese</w:t>
      </w:r>
      <w:r w:rsidR="00093B7E">
        <w:rPr>
          <w:rFonts w:ascii="Garamond" w:hAnsi="Garamond"/>
          <w:sz w:val="24"/>
        </w:rPr>
        <w:t>yi</w:t>
      </w:r>
      <w:r w:rsidRPr="000E121C">
        <w:rPr>
          <w:rFonts w:ascii="Garamond" w:hAnsi="Garamond"/>
          <w:sz w:val="24"/>
        </w:rPr>
        <w:t xml:space="preserve"> ve çakıl taşlarını satmayı nehyetmiştir.</w:t>
      </w:r>
    </w:p>
    <w:p w:rsidR="00646D66" w:rsidRPr="000E121C" w:rsidRDefault="006A737B" w:rsidP="00093B7E">
      <w:pPr>
        <w:spacing w:line="320" w:lineRule="atLeast"/>
        <w:ind w:firstLine="284"/>
        <w:jc w:val="both"/>
        <w:rPr>
          <w:rFonts w:ascii="Garamond" w:hAnsi="Garamond"/>
          <w:i/>
          <w:iCs/>
          <w:sz w:val="8"/>
        </w:rPr>
      </w:pPr>
      <w:r w:rsidRPr="000E121C">
        <w:rPr>
          <w:rFonts w:ascii="Garamond" w:hAnsi="Garamond"/>
          <w:sz w:val="24"/>
        </w:rPr>
        <w:t>Bunların her birinin anlamı hakkında iki görüş vardır. Bir görüşe göre münabeze bir şahsın diğer bir şahsa şöyle demesidir: “Kumaş veya başka</w:t>
      </w:r>
      <w:r w:rsidR="00093B7E">
        <w:rPr>
          <w:rFonts w:ascii="Garamond" w:hAnsi="Garamond"/>
          <w:sz w:val="24"/>
        </w:rPr>
        <w:t xml:space="preserve"> bir malı bana doğru at” veya “B</w:t>
      </w:r>
      <w:r w:rsidRPr="000E121C">
        <w:rPr>
          <w:rFonts w:ascii="Garamond" w:hAnsi="Garamond"/>
          <w:sz w:val="24"/>
        </w:rPr>
        <w:t xml:space="preserve">en sana doğru atıyorum ki falan </w:t>
      </w:r>
      <w:r w:rsidR="00093B7E">
        <w:rPr>
          <w:rFonts w:ascii="Garamond" w:hAnsi="Garamond"/>
          <w:sz w:val="24"/>
        </w:rPr>
        <w:t>alışveriş gerçekleşmiş olsun</w:t>
      </w:r>
      <w:r w:rsidRPr="000E121C">
        <w:rPr>
          <w:rFonts w:ascii="Garamond" w:hAnsi="Garamond"/>
          <w:sz w:val="24"/>
        </w:rPr>
        <w:t>” başka bir görüşe göre ise, münabeze şa</w:t>
      </w:r>
      <w:r w:rsidRPr="000E121C">
        <w:rPr>
          <w:rFonts w:ascii="Garamond" w:hAnsi="Garamond"/>
          <w:sz w:val="24"/>
        </w:rPr>
        <w:t>h</w:t>
      </w:r>
      <w:r w:rsidRPr="000E121C">
        <w:rPr>
          <w:rFonts w:ascii="Garamond" w:hAnsi="Garamond"/>
          <w:sz w:val="24"/>
        </w:rPr>
        <w:t>sın şöyle demesidir: “Çakıl taşl</w:t>
      </w:r>
      <w:r w:rsidRPr="000E121C">
        <w:rPr>
          <w:rFonts w:ascii="Garamond" w:hAnsi="Garamond"/>
          <w:sz w:val="24"/>
        </w:rPr>
        <w:t>a</w:t>
      </w:r>
      <w:r w:rsidRPr="000E121C">
        <w:rPr>
          <w:rFonts w:ascii="Garamond" w:hAnsi="Garamond"/>
          <w:sz w:val="24"/>
        </w:rPr>
        <w:t xml:space="preserve">rını attığımda </w:t>
      </w:r>
      <w:r w:rsidR="00093B7E">
        <w:rPr>
          <w:rFonts w:ascii="Garamond" w:hAnsi="Garamond"/>
          <w:sz w:val="24"/>
        </w:rPr>
        <w:t xml:space="preserve">alışveriş </w:t>
      </w:r>
      <w:r w:rsidRPr="000E121C">
        <w:rPr>
          <w:rFonts w:ascii="Garamond" w:hAnsi="Garamond"/>
          <w:sz w:val="24"/>
        </w:rPr>
        <w:t>bitmi</w:t>
      </w:r>
      <w:r w:rsidRPr="000E121C">
        <w:rPr>
          <w:rFonts w:ascii="Garamond" w:hAnsi="Garamond"/>
          <w:sz w:val="24"/>
        </w:rPr>
        <w:t>ş</w:t>
      </w:r>
      <w:r w:rsidRPr="000E121C">
        <w:rPr>
          <w:rFonts w:ascii="Garamond" w:hAnsi="Garamond"/>
          <w:sz w:val="24"/>
        </w:rPr>
        <w:t>tir</w:t>
      </w:r>
      <w:r w:rsidR="00093B7E">
        <w:rPr>
          <w:rFonts w:ascii="Garamond" w:hAnsi="Garamond"/>
          <w:sz w:val="24"/>
        </w:rPr>
        <w:t>.” B</w:t>
      </w:r>
      <w:r w:rsidRPr="000E121C">
        <w:rPr>
          <w:rFonts w:ascii="Garamond" w:hAnsi="Garamond"/>
          <w:sz w:val="24"/>
        </w:rPr>
        <w:t>u da Allah Resulü’nün yasakl</w:t>
      </w:r>
      <w:r w:rsidRPr="000E121C">
        <w:rPr>
          <w:rFonts w:ascii="Garamond" w:hAnsi="Garamond"/>
          <w:sz w:val="24"/>
        </w:rPr>
        <w:t>a</w:t>
      </w:r>
      <w:r w:rsidRPr="000E121C">
        <w:rPr>
          <w:rFonts w:ascii="Garamond" w:hAnsi="Garamond"/>
          <w:sz w:val="24"/>
        </w:rPr>
        <w:t>dığı çakıl taşlarıyla mu</w:t>
      </w:r>
      <w:r w:rsidRPr="000E121C">
        <w:rPr>
          <w:rFonts w:ascii="Garamond" w:hAnsi="Garamond"/>
          <w:sz w:val="24"/>
        </w:rPr>
        <w:t>a</w:t>
      </w:r>
      <w:r w:rsidRPr="000E121C">
        <w:rPr>
          <w:rFonts w:ascii="Garamond" w:hAnsi="Garamond"/>
          <w:sz w:val="24"/>
        </w:rPr>
        <w:t>mele anlamındadır. Mülamesenin ise bir görüşe göre anlamı şöyle demendir: “Elbiseme dokund</w:t>
      </w:r>
      <w:r w:rsidRPr="000E121C">
        <w:rPr>
          <w:rFonts w:ascii="Garamond" w:hAnsi="Garamond"/>
          <w:sz w:val="24"/>
        </w:rPr>
        <w:t>u</w:t>
      </w:r>
      <w:r w:rsidRPr="000E121C">
        <w:rPr>
          <w:rFonts w:ascii="Garamond" w:hAnsi="Garamond"/>
          <w:sz w:val="24"/>
        </w:rPr>
        <w:t>ğunda veya elbi</w:t>
      </w:r>
      <w:r w:rsidR="00093B7E">
        <w:rPr>
          <w:rFonts w:ascii="Garamond" w:hAnsi="Garamond"/>
          <w:sz w:val="24"/>
        </w:rPr>
        <w:t>sne</w:t>
      </w:r>
      <w:r w:rsidRPr="000E121C">
        <w:rPr>
          <w:rFonts w:ascii="Garamond" w:hAnsi="Garamond"/>
          <w:sz w:val="24"/>
        </w:rPr>
        <w:t xml:space="preserve"> dokun</w:t>
      </w:r>
      <w:r w:rsidR="00093B7E">
        <w:rPr>
          <w:rFonts w:ascii="Garamond" w:hAnsi="Garamond"/>
          <w:sz w:val="24"/>
        </w:rPr>
        <w:t>d</w:t>
      </w:r>
      <w:r w:rsidR="00093B7E">
        <w:rPr>
          <w:rFonts w:ascii="Garamond" w:hAnsi="Garamond"/>
          <w:sz w:val="24"/>
        </w:rPr>
        <w:t>u</w:t>
      </w:r>
      <w:r w:rsidR="00093B7E">
        <w:rPr>
          <w:rFonts w:ascii="Garamond" w:hAnsi="Garamond"/>
          <w:sz w:val="24"/>
        </w:rPr>
        <w:t>ğumda falan</w:t>
      </w:r>
      <w:r w:rsidRPr="000E121C">
        <w:rPr>
          <w:rFonts w:ascii="Garamond" w:hAnsi="Garamond"/>
          <w:sz w:val="24"/>
        </w:rPr>
        <w:t xml:space="preserve"> muamele bitmiş olsun</w:t>
      </w:r>
      <w:r w:rsidR="00093B7E">
        <w:rPr>
          <w:rFonts w:ascii="Garamond" w:hAnsi="Garamond"/>
          <w:sz w:val="24"/>
        </w:rPr>
        <w:t>.</w:t>
      </w:r>
      <w:r w:rsidRPr="000E121C">
        <w:rPr>
          <w:rFonts w:ascii="Garamond" w:hAnsi="Garamond"/>
          <w:sz w:val="24"/>
        </w:rPr>
        <w:t>” Başka bir görüşe göre ise, mal satıcısı</w:t>
      </w:r>
      <w:r w:rsidR="00093B7E">
        <w:rPr>
          <w:rFonts w:ascii="Garamond" w:hAnsi="Garamond"/>
          <w:sz w:val="24"/>
        </w:rPr>
        <w:t>nın</w:t>
      </w:r>
      <w:r w:rsidRPr="000E121C">
        <w:rPr>
          <w:rFonts w:ascii="Garamond" w:hAnsi="Garamond"/>
          <w:sz w:val="24"/>
        </w:rPr>
        <w:t xml:space="preserve"> mala</w:t>
      </w:r>
      <w:r w:rsidR="00093B7E">
        <w:rPr>
          <w:rFonts w:ascii="Garamond" w:hAnsi="Garamond"/>
          <w:sz w:val="24"/>
        </w:rPr>
        <w:t>,</w:t>
      </w:r>
      <w:r w:rsidRPr="000E121C">
        <w:rPr>
          <w:rFonts w:ascii="Garamond" w:hAnsi="Garamond"/>
          <w:sz w:val="24"/>
        </w:rPr>
        <w:t xml:space="preserve"> parç</w:t>
      </w:r>
      <w:r w:rsidRPr="000E121C">
        <w:rPr>
          <w:rFonts w:ascii="Garamond" w:hAnsi="Garamond"/>
          <w:sz w:val="24"/>
        </w:rPr>
        <w:t>a</w:t>
      </w:r>
      <w:r w:rsidRPr="000E121C">
        <w:rPr>
          <w:rFonts w:ascii="Garamond" w:hAnsi="Garamond"/>
          <w:sz w:val="24"/>
        </w:rPr>
        <w:t>nın arkasından dokunması, onu görmemesi ve bu şekilde mu</w:t>
      </w:r>
      <w:r w:rsidRPr="000E121C">
        <w:rPr>
          <w:rFonts w:ascii="Garamond" w:hAnsi="Garamond"/>
          <w:sz w:val="24"/>
        </w:rPr>
        <w:t>a</w:t>
      </w:r>
      <w:r w:rsidRPr="000E121C">
        <w:rPr>
          <w:rFonts w:ascii="Garamond" w:hAnsi="Garamond"/>
          <w:sz w:val="24"/>
        </w:rPr>
        <w:t>melede bulunm</w:t>
      </w:r>
      <w:r w:rsidRPr="000E121C">
        <w:rPr>
          <w:rFonts w:ascii="Garamond" w:hAnsi="Garamond"/>
          <w:sz w:val="24"/>
        </w:rPr>
        <w:t>a</w:t>
      </w:r>
      <w:r w:rsidRPr="000E121C">
        <w:rPr>
          <w:rFonts w:ascii="Garamond" w:hAnsi="Garamond"/>
          <w:sz w:val="24"/>
        </w:rPr>
        <w:t>sı anlamındadır. Bu tür muam</w:t>
      </w:r>
      <w:r w:rsidRPr="000E121C">
        <w:rPr>
          <w:rFonts w:ascii="Garamond" w:hAnsi="Garamond"/>
          <w:sz w:val="24"/>
        </w:rPr>
        <w:t>e</w:t>
      </w:r>
      <w:r w:rsidRPr="000E121C">
        <w:rPr>
          <w:rFonts w:ascii="Garamond" w:hAnsi="Garamond"/>
          <w:sz w:val="24"/>
        </w:rPr>
        <w:t>leler ve alış-veriş metodu cahiliyye döneminde yaygın idi. Allah Resulü (s.a.a) bunları y</w:t>
      </w:r>
      <w:r w:rsidRPr="000E121C">
        <w:rPr>
          <w:rFonts w:ascii="Garamond" w:hAnsi="Garamond"/>
          <w:sz w:val="24"/>
        </w:rPr>
        <w:t>a</w:t>
      </w:r>
      <w:r w:rsidRPr="000E121C">
        <w:rPr>
          <w:rFonts w:ascii="Garamond" w:hAnsi="Garamond"/>
          <w:sz w:val="24"/>
        </w:rPr>
        <w:t>saklamıştır. Çünkü bunların he</w:t>
      </w:r>
      <w:r w:rsidRPr="000E121C">
        <w:rPr>
          <w:rFonts w:ascii="Garamond" w:hAnsi="Garamond"/>
          <w:sz w:val="24"/>
        </w:rPr>
        <w:t>p</w:t>
      </w:r>
      <w:r w:rsidRPr="000E121C">
        <w:rPr>
          <w:rFonts w:ascii="Garamond" w:hAnsi="Garamond"/>
          <w:sz w:val="24"/>
        </w:rPr>
        <w:t>si de müşterinin kanmasına s</w:t>
      </w:r>
      <w:r w:rsidRPr="000E121C">
        <w:rPr>
          <w:rFonts w:ascii="Garamond" w:hAnsi="Garamond"/>
          <w:sz w:val="24"/>
        </w:rPr>
        <w:t>e</w:t>
      </w:r>
      <w:r w:rsidRPr="000E121C">
        <w:rPr>
          <w:rFonts w:ascii="Garamond" w:hAnsi="Garamond"/>
          <w:sz w:val="24"/>
        </w:rPr>
        <w:t>bep olan alış-verişlerdir.</w:t>
      </w:r>
      <w:r w:rsidR="00646D66" w:rsidRPr="000E121C">
        <w:rPr>
          <w:rFonts w:ascii="Garamond" w:hAnsi="Garamond"/>
          <w:sz w:val="24"/>
        </w:rPr>
        <w:t>”</w:t>
      </w:r>
      <w:r w:rsidR="00646D66" w:rsidRPr="000E121C">
        <w:rPr>
          <w:rStyle w:val="FootnoteReference"/>
          <w:rFonts w:ascii="Garamond" w:hAnsi="Garamond"/>
        </w:rPr>
        <w:footnoteReference w:id="1191"/>
      </w:r>
    </w:p>
    <w:p w:rsidR="00F763D9" w:rsidRPr="000E121C" w:rsidRDefault="006A737B"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Mean’il-Ahbar’da şöyle yer almıştır:</w:t>
      </w:r>
      <w:r w:rsidR="00646D66" w:rsidRPr="000E121C">
        <w:rPr>
          <w:rFonts w:ascii="Garamond" w:hAnsi="Garamond"/>
          <w:i/>
          <w:iCs/>
          <w:sz w:val="24"/>
        </w:rPr>
        <w:t xml:space="preserve"> </w:t>
      </w:r>
      <w:r w:rsidR="00646D66" w:rsidRPr="000E121C">
        <w:rPr>
          <w:rFonts w:ascii="Garamond" w:hAnsi="Garamond"/>
          <w:sz w:val="24"/>
        </w:rPr>
        <w:t>“</w:t>
      </w:r>
      <w:r w:rsidR="00F763D9" w:rsidRPr="000E121C">
        <w:rPr>
          <w:rFonts w:ascii="Garamond" w:hAnsi="Garamond"/>
          <w:sz w:val="24"/>
        </w:rPr>
        <w:t>Peygamber (s.a.a) Mecr’i yasaklamıştır.</w:t>
      </w:r>
    </w:p>
    <w:p w:rsidR="00646D66" w:rsidRPr="000E121C" w:rsidRDefault="00F763D9" w:rsidP="00093B7E">
      <w:pPr>
        <w:spacing w:line="320" w:lineRule="atLeast"/>
        <w:ind w:firstLine="284"/>
        <w:jc w:val="both"/>
        <w:rPr>
          <w:rFonts w:ascii="Garamond" w:hAnsi="Garamond"/>
          <w:i/>
          <w:iCs/>
          <w:sz w:val="8"/>
        </w:rPr>
      </w:pPr>
      <w:r w:rsidRPr="000E121C">
        <w:rPr>
          <w:rFonts w:ascii="Garamond" w:hAnsi="Garamond"/>
          <w:sz w:val="24"/>
        </w:rPr>
        <w:t xml:space="preserve">Mecr deveyi veya </w:t>
      </w:r>
      <w:r w:rsidR="00093B7E">
        <w:rPr>
          <w:rFonts w:ascii="Garamond" w:hAnsi="Garamond"/>
          <w:sz w:val="24"/>
        </w:rPr>
        <w:t>başka bir şeyi</w:t>
      </w:r>
      <w:r w:rsidRPr="000E121C">
        <w:rPr>
          <w:rFonts w:ascii="Garamond" w:hAnsi="Garamond"/>
          <w:sz w:val="24"/>
        </w:rPr>
        <w:t xml:space="preserve"> annesinin karnında olan d</w:t>
      </w:r>
      <w:r w:rsidRPr="000E121C">
        <w:rPr>
          <w:rFonts w:ascii="Garamond" w:hAnsi="Garamond"/>
          <w:sz w:val="24"/>
        </w:rPr>
        <w:t>e</w:t>
      </w:r>
      <w:r w:rsidRPr="000E121C">
        <w:rPr>
          <w:rFonts w:ascii="Garamond" w:hAnsi="Garamond"/>
          <w:sz w:val="24"/>
        </w:rPr>
        <w:t>veyle değişmektir.</w:t>
      </w:r>
      <w:r w:rsidR="00646D66" w:rsidRPr="000E121C">
        <w:rPr>
          <w:rFonts w:ascii="Garamond" w:hAnsi="Garamond"/>
          <w:sz w:val="24"/>
        </w:rPr>
        <w:t>”</w:t>
      </w:r>
      <w:r w:rsidR="00646D66" w:rsidRPr="000E121C">
        <w:rPr>
          <w:rStyle w:val="FootnoteReference"/>
          <w:rFonts w:ascii="Garamond" w:hAnsi="Garamond"/>
        </w:rPr>
        <w:footnoteReference w:id="1192"/>
      </w:r>
    </w:p>
    <w:p w:rsidR="00F763D9" w:rsidRPr="000E121C" w:rsidRDefault="00F763D9"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Mean’il-Ahbar’da şöyle yer almıştır: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Peygamber (s.a.a) melakih ve mezamin satışından da nehyetmiştir.</w:t>
      </w:r>
    </w:p>
    <w:p w:rsidR="00646D66" w:rsidRPr="000E121C" w:rsidRDefault="00F763D9" w:rsidP="000E121C">
      <w:pPr>
        <w:spacing w:line="320" w:lineRule="atLeast"/>
        <w:ind w:firstLine="284"/>
        <w:jc w:val="both"/>
        <w:rPr>
          <w:rFonts w:ascii="Garamond" w:hAnsi="Garamond"/>
          <w:i/>
          <w:iCs/>
          <w:sz w:val="8"/>
        </w:rPr>
      </w:pPr>
      <w:r w:rsidRPr="000E121C">
        <w:rPr>
          <w:rFonts w:ascii="Garamond" w:hAnsi="Garamond"/>
          <w:sz w:val="24"/>
        </w:rPr>
        <w:t>Melakih, “melkuhe” kelim</w:t>
      </w:r>
      <w:r w:rsidRPr="000E121C">
        <w:rPr>
          <w:rFonts w:ascii="Garamond" w:hAnsi="Garamond"/>
          <w:sz w:val="24"/>
        </w:rPr>
        <w:t>e</w:t>
      </w:r>
      <w:r w:rsidRPr="000E121C">
        <w:rPr>
          <w:rFonts w:ascii="Garamond" w:hAnsi="Garamond"/>
          <w:sz w:val="24"/>
        </w:rPr>
        <w:t>sinin çoğulu olup hayvanın c</w:t>
      </w:r>
      <w:r w:rsidRPr="000E121C">
        <w:rPr>
          <w:rFonts w:ascii="Garamond" w:hAnsi="Garamond"/>
          <w:sz w:val="24"/>
        </w:rPr>
        <w:t>e</w:t>
      </w:r>
      <w:r w:rsidRPr="000E121C">
        <w:rPr>
          <w:rFonts w:ascii="Garamond" w:hAnsi="Garamond"/>
          <w:sz w:val="24"/>
        </w:rPr>
        <w:t>nini anlamındadır. Mezamin ise erkek hayvanın menisi anlamı</w:t>
      </w:r>
      <w:r w:rsidRPr="000E121C">
        <w:rPr>
          <w:rFonts w:ascii="Garamond" w:hAnsi="Garamond"/>
          <w:sz w:val="24"/>
        </w:rPr>
        <w:t>n</w:t>
      </w:r>
      <w:r w:rsidRPr="000E121C">
        <w:rPr>
          <w:rFonts w:ascii="Garamond" w:hAnsi="Garamond"/>
          <w:sz w:val="24"/>
        </w:rPr>
        <w:t>dadır. Cahiliyye döneminde h</w:t>
      </w:r>
      <w:r w:rsidRPr="000E121C">
        <w:rPr>
          <w:rFonts w:ascii="Garamond" w:hAnsi="Garamond"/>
          <w:sz w:val="24"/>
        </w:rPr>
        <w:t>e</w:t>
      </w:r>
      <w:r w:rsidRPr="000E121C">
        <w:rPr>
          <w:rFonts w:ascii="Garamond" w:hAnsi="Garamond"/>
          <w:sz w:val="24"/>
        </w:rPr>
        <w:t>nüz annesinin karnında olan hayvanı veya bir hayvanın me</w:t>
      </w:r>
      <w:r w:rsidRPr="000E121C">
        <w:rPr>
          <w:rFonts w:ascii="Garamond" w:hAnsi="Garamond"/>
          <w:sz w:val="24"/>
        </w:rPr>
        <w:t>n</w:t>
      </w:r>
      <w:r w:rsidRPr="000E121C">
        <w:rPr>
          <w:rFonts w:ascii="Garamond" w:hAnsi="Garamond"/>
          <w:sz w:val="24"/>
        </w:rPr>
        <w:t>sini bir yıl veya birkaç yıllığına satıyorlardı.</w:t>
      </w:r>
      <w:r w:rsidR="00646D66" w:rsidRPr="000E121C">
        <w:rPr>
          <w:rFonts w:ascii="Garamond" w:hAnsi="Garamond"/>
          <w:sz w:val="24"/>
        </w:rPr>
        <w:t>”</w:t>
      </w:r>
      <w:r w:rsidR="00646D66" w:rsidRPr="000E121C">
        <w:rPr>
          <w:rStyle w:val="FootnoteReference"/>
          <w:rFonts w:ascii="Garamond" w:hAnsi="Garamond"/>
        </w:rPr>
        <w:footnoteReference w:id="1193"/>
      </w:r>
    </w:p>
    <w:p w:rsidR="00F763D9" w:rsidRPr="000E121C" w:rsidRDefault="00F763D9"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Mean’il-Ahbar’da şöyle yer almıştır:</w:t>
      </w:r>
      <w:r w:rsidRPr="000E121C">
        <w:rPr>
          <w:rFonts w:ascii="Garamond" w:hAnsi="Garamond"/>
          <w:sz w:val="24"/>
        </w:rPr>
        <w:t xml:space="preserve"> </w:t>
      </w:r>
      <w:r w:rsidR="00646D66" w:rsidRPr="000E121C">
        <w:rPr>
          <w:rFonts w:ascii="Garamond" w:hAnsi="Garamond"/>
          <w:sz w:val="24"/>
        </w:rPr>
        <w:t>“</w:t>
      </w:r>
      <w:r w:rsidRPr="000E121C">
        <w:rPr>
          <w:rFonts w:ascii="Garamond" w:hAnsi="Garamond"/>
          <w:sz w:val="24"/>
        </w:rPr>
        <w:t>Peygamber (s.a.a) heb</w:t>
      </w:r>
      <w:r w:rsidR="00556EE9">
        <w:rPr>
          <w:rFonts w:ascii="Garamond" w:hAnsi="Garamond"/>
          <w:sz w:val="24"/>
        </w:rPr>
        <w:t>e</w:t>
      </w:r>
      <w:r w:rsidRPr="000E121C">
        <w:rPr>
          <w:rFonts w:ascii="Garamond" w:hAnsi="Garamond"/>
          <w:sz w:val="24"/>
        </w:rPr>
        <w:t>li</w:t>
      </w:r>
      <w:r w:rsidR="00556EE9">
        <w:rPr>
          <w:rFonts w:ascii="Garamond" w:hAnsi="Garamond"/>
          <w:sz w:val="24"/>
        </w:rPr>
        <w:t>l he</w:t>
      </w:r>
      <w:r w:rsidRPr="000E121C">
        <w:rPr>
          <w:rFonts w:ascii="Garamond" w:hAnsi="Garamond"/>
          <w:sz w:val="24"/>
        </w:rPr>
        <w:t>b</w:t>
      </w:r>
      <w:r w:rsidR="00556EE9">
        <w:rPr>
          <w:rFonts w:ascii="Garamond" w:hAnsi="Garamond"/>
          <w:sz w:val="24"/>
        </w:rPr>
        <w:t>e</w:t>
      </w:r>
      <w:r w:rsidRPr="000E121C">
        <w:rPr>
          <w:rFonts w:ascii="Garamond" w:hAnsi="Garamond"/>
          <w:sz w:val="24"/>
        </w:rPr>
        <w:t>le satışını da yasa</w:t>
      </w:r>
      <w:r w:rsidRPr="000E121C">
        <w:rPr>
          <w:rFonts w:ascii="Garamond" w:hAnsi="Garamond"/>
          <w:sz w:val="24"/>
        </w:rPr>
        <w:t>k</w:t>
      </w:r>
      <w:r w:rsidRPr="000E121C">
        <w:rPr>
          <w:rFonts w:ascii="Garamond" w:hAnsi="Garamond"/>
          <w:sz w:val="24"/>
        </w:rPr>
        <w:t>lamıştır.</w:t>
      </w:r>
    </w:p>
    <w:p w:rsidR="00646D66" w:rsidRPr="000E121C" w:rsidRDefault="00556EE9" w:rsidP="00556EE9">
      <w:pPr>
        <w:spacing w:line="320" w:lineRule="atLeast"/>
        <w:ind w:firstLine="284"/>
        <w:jc w:val="both"/>
        <w:rPr>
          <w:rFonts w:ascii="Garamond" w:hAnsi="Garamond"/>
          <w:i/>
          <w:iCs/>
          <w:sz w:val="8"/>
        </w:rPr>
      </w:pPr>
      <w:r>
        <w:rPr>
          <w:rFonts w:ascii="Garamond" w:hAnsi="Garamond"/>
          <w:sz w:val="24"/>
        </w:rPr>
        <w:t xml:space="preserve">Ve bunun manası </w:t>
      </w:r>
      <w:r w:rsidR="00F763D9" w:rsidRPr="000E121C">
        <w:rPr>
          <w:rFonts w:ascii="Garamond" w:hAnsi="Garamond"/>
          <w:sz w:val="24"/>
        </w:rPr>
        <w:t>dişi dev</w:t>
      </w:r>
      <w:r w:rsidR="00F763D9" w:rsidRPr="000E121C">
        <w:rPr>
          <w:rFonts w:ascii="Garamond" w:hAnsi="Garamond"/>
          <w:sz w:val="24"/>
        </w:rPr>
        <w:t>e</w:t>
      </w:r>
      <w:r w:rsidR="00F763D9" w:rsidRPr="000E121C">
        <w:rPr>
          <w:rFonts w:ascii="Garamond" w:hAnsi="Garamond"/>
          <w:sz w:val="24"/>
        </w:rPr>
        <w:t>nin karnında olan cenin anl</w:t>
      </w:r>
      <w:r w:rsidR="00F763D9" w:rsidRPr="000E121C">
        <w:rPr>
          <w:rFonts w:ascii="Garamond" w:hAnsi="Garamond"/>
          <w:sz w:val="24"/>
        </w:rPr>
        <w:t>a</w:t>
      </w:r>
      <w:r w:rsidR="00F763D9" w:rsidRPr="000E121C">
        <w:rPr>
          <w:rFonts w:ascii="Garamond" w:hAnsi="Garamond"/>
          <w:sz w:val="24"/>
        </w:rPr>
        <w:t>mındadır. Bazıları şöyle demi</w:t>
      </w:r>
      <w:r w:rsidR="00F763D9" w:rsidRPr="000E121C">
        <w:rPr>
          <w:rFonts w:ascii="Garamond" w:hAnsi="Garamond"/>
          <w:sz w:val="24"/>
        </w:rPr>
        <w:t>ş</w:t>
      </w:r>
      <w:r w:rsidR="00F763D9" w:rsidRPr="000E121C">
        <w:rPr>
          <w:rFonts w:ascii="Garamond" w:hAnsi="Garamond"/>
          <w:sz w:val="24"/>
        </w:rPr>
        <w:t>lerdir: “</w:t>
      </w:r>
      <w:r>
        <w:rPr>
          <w:rFonts w:ascii="Garamond" w:hAnsi="Garamond"/>
          <w:sz w:val="24"/>
        </w:rPr>
        <w:t xml:space="preserve">Yavrusunun yavrusu </w:t>
      </w:r>
      <w:r w:rsidR="00F763D9" w:rsidRPr="000E121C">
        <w:rPr>
          <w:rFonts w:ascii="Garamond" w:hAnsi="Garamond"/>
          <w:sz w:val="24"/>
        </w:rPr>
        <w:t>anlamındadır. Bu tür muamel</w:t>
      </w:r>
      <w:r w:rsidR="00F763D9" w:rsidRPr="000E121C">
        <w:rPr>
          <w:rFonts w:ascii="Garamond" w:hAnsi="Garamond"/>
          <w:sz w:val="24"/>
        </w:rPr>
        <w:t>e</w:t>
      </w:r>
      <w:r w:rsidR="00F763D9" w:rsidRPr="000E121C">
        <w:rPr>
          <w:rFonts w:ascii="Garamond" w:hAnsi="Garamond"/>
          <w:sz w:val="24"/>
        </w:rPr>
        <w:t xml:space="preserve">ler de </w:t>
      </w:r>
      <w:r>
        <w:rPr>
          <w:rFonts w:ascii="Garamond" w:hAnsi="Garamond"/>
          <w:sz w:val="24"/>
        </w:rPr>
        <w:t xml:space="preserve">belirsiz-zararlı </w:t>
      </w:r>
      <w:r w:rsidR="00F763D9" w:rsidRPr="000E121C">
        <w:rPr>
          <w:rFonts w:ascii="Garamond" w:hAnsi="Garamond"/>
          <w:sz w:val="24"/>
        </w:rPr>
        <w:t>muamele sayılmaktadır.</w:t>
      </w:r>
      <w:r w:rsidR="00646D66" w:rsidRPr="000E121C">
        <w:rPr>
          <w:rFonts w:ascii="Garamond" w:hAnsi="Garamond"/>
          <w:sz w:val="24"/>
        </w:rPr>
        <w:t>”</w:t>
      </w:r>
      <w:r w:rsidR="00646D66" w:rsidRPr="000E121C">
        <w:rPr>
          <w:rStyle w:val="FootnoteReference"/>
          <w:rFonts w:ascii="Garamond" w:hAnsi="Garamond"/>
        </w:rPr>
        <w:footnoteReference w:id="1194"/>
      </w:r>
    </w:p>
    <w:p w:rsidR="00646D66" w:rsidRPr="000E121C" w:rsidRDefault="00F763D9"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Mean’il-Ahbar’da şöyle yer almıştır: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Peygamber mezarların kireçle kaplanma yapılmasını yasaklamıştır.</w:t>
      </w:r>
      <w:r w:rsidR="00646D66" w:rsidRPr="000E121C">
        <w:rPr>
          <w:rFonts w:ascii="Garamond" w:hAnsi="Garamond"/>
          <w:sz w:val="24"/>
        </w:rPr>
        <w:t>”</w:t>
      </w:r>
      <w:r w:rsidR="00646D66" w:rsidRPr="000E121C">
        <w:rPr>
          <w:rStyle w:val="FootnoteReference"/>
          <w:rFonts w:ascii="Garamond" w:hAnsi="Garamond"/>
        </w:rPr>
        <w:footnoteReference w:id="1195"/>
      </w:r>
    </w:p>
    <w:p w:rsidR="00D079F3" w:rsidRPr="000E121C" w:rsidRDefault="00F763D9"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Mean’il-Ahbar’da şöyle yer almıştır: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Peygamber (s.a.a) ta</w:t>
      </w:r>
      <w:r w:rsidRPr="000E121C">
        <w:rPr>
          <w:rFonts w:ascii="Garamond" w:hAnsi="Garamond"/>
          <w:sz w:val="24"/>
        </w:rPr>
        <w:t>r</w:t>
      </w:r>
      <w:r w:rsidRPr="000E121C">
        <w:rPr>
          <w:rFonts w:ascii="Garamond" w:hAnsi="Garamond"/>
          <w:sz w:val="24"/>
        </w:rPr>
        <w:t>tışmaktan, çok soru sormaktan, malı telef etmekten, annelere eziyet etmekten, kız çocuklarını diri diri gömmekten, farz hakları ödememekten, hiç kimsenin hakkı o</w:t>
      </w:r>
      <w:r w:rsidR="00D079F3" w:rsidRPr="000E121C">
        <w:rPr>
          <w:rFonts w:ascii="Garamond" w:hAnsi="Garamond"/>
          <w:sz w:val="24"/>
        </w:rPr>
        <w:t>lmayıp almaması gereken bir şeyi almaktan nehyetmiştir.</w:t>
      </w:r>
    </w:p>
    <w:p w:rsidR="00D079F3" w:rsidRPr="000E121C" w:rsidRDefault="00D079F3" w:rsidP="00556EE9">
      <w:pPr>
        <w:spacing w:line="320" w:lineRule="atLeast"/>
        <w:ind w:firstLine="284"/>
        <w:jc w:val="both"/>
        <w:rPr>
          <w:rFonts w:ascii="Garamond" w:hAnsi="Garamond"/>
          <w:sz w:val="24"/>
        </w:rPr>
      </w:pPr>
      <w:r w:rsidRPr="000E121C">
        <w:rPr>
          <w:rFonts w:ascii="Garamond" w:hAnsi="Garamond"/>
          <w:sz w:val="24"/>
        </w:rPr>
        <w:t xml:space="preserve">Denildiği üzere “malı telef etmekten” cümlesinin iki anlamı vardır. Birinci anlamı –ki asıl anlamı odur- aziz ve celil olan Allah’a isyan yolunda az veya çok harcanan </w:t>
      </w:r>
      <w:r w:rsidR="00556EE9">
        <w:rPr>
          <w:rFonts w:ascii="Garamond" w:hAnsi="Garamond"/>
          <w:sz w:val="24"/>
        </w:rPr>
        <w:t>şeydir</w:t>
      </w:r>
      <w:r w:rsidRPr="000E121C">
        <w:rPr>
          <w:rFonts w:ascii="Garamond" w:hAnsi="Garamond"/>
          <w:sz w:val="24"/>
        </w:rPr>
        <w:t>. Bu Allah-u Teala’nın kınayıp eleştirdiği i</w:t>
      </w:r>
      <w:r w:rsidRPr="000E121C">
        <w:rPr>
          <w:rFonts w:ascii="Garamond" w:hAnsi="Garamond"/>
          <w:sz w:val="24"/>
        </w:rPr>
        <w:t>s</w:t>
      </w:r>
      <w:r w:rsidRPr="000E121C">
        <w:rPr>
          <w:rFonts w:ascii="Garamond" w:hAnsi="Garamond"/>
          <w:sz w:val="24"/>
        </w:rPr>
        <w:t>raftır. İkinci anlamı ise malı h</w:t>
      </w:r>
      <w:r w:rsidRPr="000E121C">
        <w:rPr>
          <w:rFonts w:ascii="Garamond" w:hAnsi="Garamond"/>
          <w:sz w:val="24"/>
        </w:rPr>
        <w:t>e</w:t>
      </w:r>
      <w:r w:rsidRPr="000E121C">
        <w:rPr>
          <w:rFonts w:ascii="Garamond" w:hAnsi="Garamond"/>
          <w:sz w:val="24"/>
        </w:rPr>
        <w:t xml:space="preserve">nüz salahiyeti olmadığı halde sahibine vermektir. Aziz ve celil olan Allah şöyle buyurmuştur: </w:t>
      </w:r>
      <w:r w:rsidRPr="000E121C">
        <w:rPr>
          <w:rFonts w:ascii="Garamond" w:hAnsi="Garamond"/>
          <w:b/>
          <w:bCs/>
          <w:sz w:val="24"/>
        </w:rPr>
        <w:t>“Evlenme çağına erişince yetimleri deneyin. Eğer o</w:t>
      </w:r>
      <w:r w:rsidRPr="000E121C">
        <w:rPr>
          <w:rFonts w:ascii="Garamond" w:hAnsi="Garamond"/>
          <w:b/>
          <w:bCs/>
          <w:sz w:val="24"/>
        </w:rPr>
        <w:t>n</w:t>
      </w:r>
      <w:r w:rsidRPr="000E121C">
        <w:rPr>
          <w:rFonts w:ascii="Garamond" w:hAnsi="Garamond"/>
          <w:b/>
          <w:bCs/>
          <w:sz w:val="24"/>
        </w:rPr>
        <w:t>larda bir rüşd bulursanız”</w:t>
      </w:r>
      <w:r w:rsidR="00556EE9">
        <w:rPr>
          <w:rStyle w:val="FootnoteReference"/>
          <w:rFonts w:ascii="Garamond" w:hAnsi="Garamond"/>
          <w:b/>
          <w:bCs/>
          <w:sz w:val="24"/>
        </w:rPr>
        <w:footnoteReference w:id="1196"/>
      </w:r>
      <w:r w:rsidRPr="000E121C">
        <w:rPr>
          <w:rFonts w:ascii="Garamond" w:hAnsi="Garamond"/>
          <w:sz w:val="24"/>
        </w:rPr>
        <w:t xml:space="preserve"> Buradaki rüştten maksat, akıl ve fikri rüşttür.</w:t>
      </w:r>
      <w:r w:rsidR="00556EE9">
        <w:rPr>
          <w:rFonts w:ascii="Garamond" w:hAnsi="Garamond"/>
          <w:b/>
          <w:bCs/>
          <w:sz w:val="24"/>
        </w:rPr>
        <w:t xml:space="preserve"> “M</w:t>
      </w:r>
      <w:r w:rsidRPr="000E121C">
        <w:rPr>
          <w:rFonts w:ascii="Garamond" w:hAnsi="Garamond"/>
          <w:b/>
          <w:bCs/>
          <w:sz w:val="24"/>
        </w:rPr>
        <w:t>alların</w:t>
      </w:r>
      <w:r w:rsidR="00556EE9">
        <w:rPr>
          <w:rFonts w:ascii="Garamond" w:hAnsi="Garamond"/>
          <w:b/>
          <w:bCs/>
          <w:sz w:val="24"/>
        </w:rPr>
        <w:t>ı</w:t>
      </w:r>
      <w:r w:rsidRPr="000E121C">
        <w:rPr>
          <w:rFonts w:ascii="Garamond" w:hAnsi="Garamond"/>
          <w:b/>
          <w:bCs/>
          <w:sz w:val="24"/>
        </w:rPr>
        <w:t xml:space="preserve"> onlara veriniz.” </w:t>
      </w:r>
      <w:r w:rsidRPr="000E121C">
        <w:rPr>
          <w:rFonts w:ascii="Garamond" w:hAnsi="Garamond"/>
          <w:sz w:val="24"/>
        </w:rPr>
        <w:t>Bazıları ise şöyle d</w:t>
      </w:r>
      <w:r w:rsidRPr="000E121C">
        <w:rPr>
          <w:rFonts w:ascii="Garamond" w:hAnsi="Garamond"/>
          <w:sz w:val="24"/>
        </w:rPr>
        <w:t>e</w:t>
      </w:r>
      <w:r w:rsidRPr="000E121C">
        <w:rPr>
          <w:rFonts w:ascii="Garamond" w:hAnsi="Garamond"/>
          <w:sz w:val="24"/>
        </w:rPr>
        <w:t>miştir: “Rüştten maksat, dini salahiyet ve malı koruma kabil</w:t>
      </w:r>
      <w:r w:rsidRPr="000E121C">
        <w:rPr>
          <w:rFonts w:ascii="Garamond" w:hAnsi="Garamond"/>
          <w:sz w:val="24"/>
        </w:rPr>
        <w:t>i</w:t>
      </w:r>
      <w:r w:rsidRPr="000E121C">
        <w:rPr>
          <w:rFonts w:ascii="Garamond" w:hAnsi="Garamond"/>
          <w:sz w:val="24"/>
        </w:rPr>
        <w:t>yetidir.</w:t>
      </w:r>
    </w:p>
    <w:p w:rsidR="00D079F3" w:rsidRPr="000E121C" w:rsidRDefault="00D079F3" w:rsidP="000E121C">
      <w:pPr>
        <w:spacing w:line="320" w:lineRule="atLeast"/>
        <w:ind w:firstLine="284"/>
        <w:jc w:val="both"/>
        <w:rPr>
          <w:rFonts w:ascii="Garamond" w:hAnsi="Garamond"/>
          <w:sz w:val="24"/>
        </w:rPr>
      </w:pPr>
      <w:r w:rsidRPr="000E121C">
        <w:rPr>
          <w:rFonts w:ascii="Garamond" w:hAnsi="Garamond"/>
          <w:sz w:val="24"/>
        </w:rPr>
        <w:t>Çok soru sormak da insa</w:t>
      </w:r>
      <w:r w:rsidRPr="000E121C">
        <w:rPr>
          <w:rFonts w:ascii="Garamond" w:hAnsi="Garamond"/>
          <w:sz w:val="24"/>
        </w:rPr>
        <w:t>n</w:t>
      </w:r>
      <w:r w:rsidRPr="000E121C">
        <w:rPr>
          <w:rFonts w:ascii="Garamond" w:hAnsi="Garamond"/>
          <w:sz w:val="24"/>
        </w:rPr>
        <w:t>lardan mali yardımda bulunma</w:t>
      </w:r>
      <w:r w:rsidRPr="000E121C">
        <w:rPr>
          <w:rFonts w:ascii="Garamond" w:hAnsi="Garamond"/>
          <w:sz w:val="24"/>
        </w:rPr>
        <w:t>k</w:t>
      </w:r>
      <w:r w:rsidRPr="000E121C">
        <w:rPr>
          <w:rFonts w:ascii="Garamond" w:hAnsi="Garamond"/>
          <w:sz w:val="24"/>
        </w:rPr>
        <w:t>tır. Bir şeyi sormak ve onlar hakkında çok araştırmak anl</w:t>
      </w:r>
      <w:r w:rsidRPr="000E121C">
        <w:rPr>
          <w:rFonts w:ascii="Garamond" w:hAnsi="Garamond"/>
          <w:sz w:val="24"/>
        </w:rPr>
        <w:t>a</w:t>
      </w:r>
      <w:r w:rsidRPr="000E121C">
        <w:rPr>
          <w:rFonts w:ascii="Garamond" w:hAnsi="Garamond"/>
          <w:sz w:val="24"/>
        </w:rPr>
        <w:t>mında da olabilir. Nitekim aziz ve celil olan Allah şöyle buyu</w:t>
      </w:r>
      <w:r w:rsidRPr="000E121C">
        <w:rPr>
          <w:rFonts w:ascii="Garamond" w:hAnsi="Garamond"/>
          <w:sz w:val="24"/>
        </w:rPr>
        <w:t>r</w:t>
      </w:r>
      <w:r w:rsidRPr="000E121C">
        <w:rPr>
          <w:rFonts w:ascii="Garamond" w:hAnsi="Garamond"/>
          <w:sz w:val="24"/>
        </w:rPr>
        <w:t xml:space="preserve">muştur: </w:t>
      </w:r>
      <w:r w:rsidRPr="00556EE9">
        <w:rPr>
          <w:rFonts w:ascii="Garamond" w:hAnsi="Garamond"/>
          <w:b/>
          <w:bCs/>
          <w:sz w:val="24"/>
        </w:rPr>
        <w:t>“Açıklandığı taktirde hoşlanmayacağınız şeyi so</w:t>
      </w:r>
      <w:r w:rsidRPr="00556EE9">
        <w:rPr>
          <w:rFonts w:ascii="Garamond" w:hAnsi="Garamond"/>
          <w:b/>
          <w:bCs/>
          <w:sz w:val="24"/>
        </w:rPr>
        <w:t>r</w:t>
      </w:r>
      <w:r w:rsidRPr="00556EE9">
        <w:rPr>
          <w:rFonts w:ascii="Garamond" w:hAnsi="Garamond"/>
          <w:b/>
          <w:bCs/>
          <w:sz w:val="24"/>
        </w:rPr>
        <w:t>may</w:t>
      </w:r>
      <w:r w:rsidRPr="00556EE9">
        <w:rPr>
          <w:rFonts w:ascii="Garamond" w:hAnsi="Garamond"/>
          <w:b/>
          <w:bCs/>
          <w:sz w:val="24"/>
        </w:rPr>
        <w:t>ı</w:t>
      </w:r>
      <w:r w:rsidRPr="00556EE9">
        <w:rPr>
          <w:rFonts w:ascii="Garamond" w:hAnsi="Garamond"/>
          <w:b/>
          <w:bCs/>
          <w:sz w:val="24"/>
        </w:rPr>
        <w:t>nız.”</w:t>
      </w:r>
      <w:r w:rsidR="00556EE9">
        <w:rPr>
          <w:rStyle w:val="FootnoteReference"/>
          <w:rFonts w:ascii="Garamond" w:hAnsi="Garamond"/>
          <w:b/>
          <w:bCs/>
          <w:sz w:val="24"/>
        </w:rPr>
        <w:footnoteReference w:id="1197"/>
      </w:r>
      <w:r w:rsidRPr="00556EE9">
        <w:rPr>
          <w:rFonts w:ascii="Garamond" w:hAnsi="Garamond"/>
          <w:b/>
          <w:bCs/>
          <w:sz w:val="24"/>
        </w:rPr>
        <w:t xml:space="preserve"> </w:t>
      </w:r>
    </w:p>
    <w:p w:rsidR="00646D66" w:rsidRPr="000E121C" w:rsidRDefault="00D079F3" w:rsidP="000E121C">
      <w:pPr>
        <w:spacing w:line="320" w:lineRule="atLeast"/>
        <w:ind w:firstLine="284"/>
        <w:jc w:val="both"/>
        <w:rPr>
          <w:rFonts w:ascii="Garamond" w:hAnsi="Garamond"/>
          <w:i/>
          <w:iCs/>
          <w:sz w:val="8"/>
        </w:rPr>
      </w:pPr>
      <w:r w:rsidRPr="000E121C">
        <w:rPr>
          <w:rFonts w:ascii="Garamond" w:hAnsi="Garamond"/>
          <w:sz w:val="24"/>
        </w:rPr>
        <w:t>Va</w:t>
      </w:r>
      <w:r w:rsidR="00556EE9">
        <w:rPr>
          <w:rFonts w:ascii="Garamond" w:hAnsi="Garamond"/>
          <w:sz w:val="24"/>
        </w:rPr>
        <w:t>’d</w:t>
      </w:r>
      <w:r w:rsidRPr="000E121C">
        <w:rPr>
          <w:rFonts w:ascii="Garamond" w:hAnsi="Garamond"/>
          <w:sz w:val="24"/>
        </w:rPr>
        <w:t>ul-Benat ise cahiliyye döneminde yaygın olduğu üzere kız çocuklarını diri diri gömme</w:t>
      </w:r>
      <w:r w:rsidRPr="000E121C">
        <w:rPr>
          <w:rFonts w:ascii="Garamond" w:hAnsi="Garamond"/>
          <w:sz w:val="24"/>
        </w:rPr>
        <w:t>k</w:t>
      </w:r>
      <w:r w:rsidRPr="000E121C">
        <w:rPr>
          <w:rFonts w:ascii="Garamond" w:hAnsi="Garamond"/>
          <w:sz w:val="24"/>
        </w:rPr>
        <w:t>tir. Bu yüzden mezara da “damad” diyorlardı.</w:t>
      </w:r>
      <w:r w:rsidR="00646D66" w:rsidRPr="000E121C">
        <w:rPr>
          <w:rFonts w:ascii="Garamond" w:hAnsi="Garamond"/>
          <w:sz w:val="24"/>
        </w:rPr>
        <w:t>”</w:t>
      </w:r>
      <w:r w:rsidR="00646D66" w:rsidRPr="000E121C">
        <w:rPr>
          <w:rStyle w:val="FootnoteReference"/>
          <w:rFonts w:ascii="Garamond" w:hAnsi="Garamond"/>
        </w:rPr>
        <w:footnoteReference w:id="1198"/>
      </w:r>
    </w:p>
    <w:p w:rsidR="00D079F3" w:rsidRPr="000E121C" w:rsidRDefault="00D079F3"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Mean’il-Ahbar’da şöyle yer almıştır: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 xml:space="preserve">Peygamber (s.a.a) </w:t>
      </w:r>
      <w:r w:rsidR="00556EE9">
        <w:rPr>
          <w:rFonts w:ascii="Garamond" w:hAnsi="Garamond"/>
          <w:sz w:val="24"/>
        </w:rPr>
        <w:t>aile bireylerini ve serveti ar</w:t>
      </w:r>
      <w:r w:rsidRPr="000E121C">
        <w:rPr>
          <w:rFonts w:ascii="Garamond" w:hAnsi="Garamond"/>
          <w:sz w:val="24"/>
        </w:rPr>
        <w:t>tırmayı yasaklamıştır.</w:t>
      </w:r>
    </w:p>
    <w:p w:rsidR="00646D66" w:rsidRPr="000E121C" w:rsidRDefault="00D079F3" w:rsidP="000E121C">
      <w:pPr>
        <w:spacing w:line="320" w:lineRule="atLeast"/>
        <w:ind w:firstLine="284"/>
        <w:jc w:val="both"/>
        <w:rPr>
          <w:rFonts w:ascii="Garamond" w:hAnsi="Garamond"/>
          <w:i/>
          <w:iCs/>
          <w:sz w:val="8"/>
        </w:rPr>
      </w:pPr>
      <w:r w:rsidRPr="000E121C">
        <w:rPr>
          <w:rFonts w:ascii="Garamond" w:hAnsi="Garamond"/>
          <w:sz w:val="24"/>
        </w:rPr>
        <w:t>Esmei şöyle</w:t>
      </w:r>
      <w:r w:rsidR="00556EE9">
        <w:rPr>
          <w:rFonts w:ascii="Garamond" w:hAnsi="Garamond"/>
          <w:sz w:val="24"/>
        </w:rPr>
        <w:t xml:space="preserve"> diyor: “Rivayette geçen “tebekku</w:t>
      </w:r>
      <w:r w:rsidRPr="000E121C">
        <w:rPr>
          <w:rFonts w:ascii="Garamond" w:hAnsi="Garamond"/>
          <w:sz w:val="24"/>
        </w:rPr>
        <w:t>r</w:t>
      </w:r>
      <w:r w:rsidR="00556EE9">
        <w:rPr>
          <w:rFonts w:ascii="Garamond" w:hAnsi="Garamond"/>
          <w:sz w:val="24"/>
        </w:rPr>
        <w:t>”</w:t>
      </w:r>
      <w:r w:rsidRPr="000E121C">
        <w:rPr>
          <w:rFonts w:ascii="Garamond" w:hAnsi="Garamond"/>
          <w:sz w:val="24"/>
        </w:rPr>
        <w:t xml:space="preserve"> kelimesi, </w:t>
      </w:r>
      <w:r w:rsidR="00556EE9">
        <w:rPr>
          <w:rFonts w:ascii="Garamond" w:hAnsi="Garamond"/>
          <w:sz w:val="24"/>
        </w:rPr>
        <w:t>g</w:t>
      </w:r>
      <w:r w:rsidR="00556EE9">
        <w:rPr>
          <w:rFonts w:ascii="Garamond" w:hAnsi="Garamond"/>
          <w:sz w:val="24"/>
        </w:rPr>
        <w:t>e</w:t>
      </w:r>
      <w:r w:rsidR="00556EE9">
        <w:rPr>
          <w:rFonts w:ascii="Garamond" w:hAnsi="Garamond"/>
          <w:sz w:val="24"/>
        </w:rPr>
        <w:t xml:space="preserve">nişleme, </w:t>
      </w:r>
      <w:r w:rsidRPr="000E121C">
        <w:rPr>
          <w:rFonts w:ascii="Garamond" w:hAnsi="Garamond"/>
          <w:sz w:val="24"/>
        </w:rPr>
        <w:t>açılma anlamındadır. “Bekertu betnehu” cümlesi de “onun ka</w:t>
      </w:r>
      <w:r w:rsidRPr="000E121C">
        <w:rPr>
          <w:rFonts w:ascii="Garamond" w:hAnsi="Garamond"/>
          <w:sz w:val="24"/>
        </w:rPr>
        <w:t>r</w:t>
      </w:r>
      <w:r w:rsidRPr="000E121C">
        <w:rPr>
          <w:rFonts w:ascii="Garamond" w:hAnsi="Garamond"/>
          <w:sz w:val="24"/>
        </w:rPr>
        <w:t>nını yardım ve açtım” anlamı</w:t>
      </w:r>
      <w:r w:rsidRPr="000E121C">
        <w:rPr>
          <w:rFonts w:ascii="Garamond" w:hAnsi="Garamond"/>
          <w:sz w:val="24"/>
        </w:rPr>
        <w:t>n</w:t>
      </w:r>
      <w:r w:rsidRPr="000E121C">
        <w:rPr>
          <w:rFonts w:ascii="Garamond" w:hAnsi="Garamond"/>
          <w:sz w:val="24"/>
        </w:rPr>
        <w:t>dadır. Beşinci İmam’a da (a.s) Bakır demişlerdir. Çünkü o ilmi yarmış, birbirinden ayırmış ve onu genişletmiştir.</w:t>
      </w:r>
      <w:r w:rsidR="008357DD" w:rsidRPr="000E121C">
        <w:rPr>
          <w:rFonts w:ascii="Garamond" w:hAnsi="Garamond"/>
          <w:sz w:val="24"/>
        </w:rPr>
        <w:t xml:space="preserve"> </w:t>
      </w:r>
      <w:r w:rsidR="00646D66" w:rsidRPr="000E121C">
        <w:rPr>
          <w:rFonts w:ascii="Garamond" w:hAnsi="Garamond"/>
          <w:sz w:val="24"/>
        </w:rPr>
        <w:t>”</w:t>
      </w:r>
      <w:r w:rsidR="00646D66" w:rsidRPr="000E121C">
        <w:rPr>
          <w:rStyle w:val="FootnoteReference"/>
          <w:rFonts w:ascii="Garamond" w:hAnsi="Garamond"/>
        </w:rPr>
        <w:footnoteReference w:id="1199"/>
      </w:r>
    </w:p>
    <w:p w:rsidR="00F81347" w:rsidRPr="000E121C" w:rsidRDefault="00F81347"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Mean’il-Ahbar’da şöyle yer almıştır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Peygamber (s.a.a) ins</w:t>
      </w:r>
      <w:r w:rsidRPr="000E121C">
        <w:rPr>
          <w:rFonts w:ascii="Garamond" w:hAnsi="Garamond"/>
          <w:sz w:val="24"/>
        </w:rPr>
        <w:t>a</w:t>
      </w:r>
      <w:r w:rsidRPr="000E121C">
        <w:rPr>
          <w:rFonts w:ascii="Garamond" w:hAnsi="Garamond"/>
          <w:sz w:val="24"/>
        </w:rPr>
        <w:t>nın namaz kılarken başını me</w:t>
      </w:r>
      <w:r w:rsidRPr="000E121C">
        <w:rPr>
          <w:rFonts w:ascii="Garamond" w:hAnsi="Garamond"/>
          <w:sz w:val="24"/>
        </w:rPr>
        <w:t>r</w:t>
      </w:r>
      <w:r w:rsidRPr="000E121C">
        <w:rPr>
          <w:rFonts w:ascii="Garamond" w:hAnsi="Garamond"/>
          <w:sz w:val="24"/>
        </w:rPr>
        <w:t>kep gibi aşağı salmasını nehyetmiştir.</w:t>
      </w:r>
    </w:p>
    <w:p w:rsidR="00646D66" w:rsidRPr="000E121C" w:rsidRDefault="00F81347" w:rsidP="00D658C8">
      <w:pPr>
        <w:spacing w:line="320" w:lineRule="atLeast"/>
        <w:ind w:firstLine="284"/>
        <w:jc w:val="both"/>
        <w:rPr>
          <w:rFonts w:ascii="Garamond" w:hAnsi="Garamond"/>
          <w:i/>
          <w:iCs/>
          <w:sz w:val="8"/>
        </w:rPr>
      </w:pPr>
      <w:r w:rsidRPr="000E121C">
        <w:rPr>
          <w:rFonts w:ascii="Garamond" w:hAnsi="Garamond"/>
          <w:sz w:val="24"/>
        </w:rPr>
        <w:t>Bunun anlamı da insanın r</w:t>
      </w:r>
      <w:r w:rsidRPr="000E121C">
        <w:rPr>
          <w:rFonts w:ascii="Garamond" w:hAnsi="Garamond"/>
          <w:sz w:val="24"/>
        </w:rPr>
        <w:t>ü</w:t>
      </w:r>
      <w:r w:rsidRPr="000E121C">
        <w:rPr>
          <w:rFonts w:ascii="Garamond" w:hAnsi="Garamond"/>
          <w:sz w:val="24"/>
        </w:rPr>
        <w:t>ku halinde başını belinden aşağı gelecek şekilde eğmesidir. Pe</w:t>
      </w:r>
      <w:r w:rsidRPr="000E121C">
        <w:rPr>
          <w:rFonts w:ascii="Garamond" w:hAnsi="Garamond"/>
          <w:sz w:val="24"/>
        </w:rPr>
        <w:t>y</w:t>
      </w:r>
      <w:r w:rsidRPr="000E121C">
        <w:rPr>
          <w:rFonts w:ascii="Garamond" w:hAnsi="Garamond"/>
          <w:sz w:val="24"/>
        </w:rPr>
        <w:t>gamber (s.a.a) rükuya gittiği z</w:t>
      </w:r>
      <w:r w:rsidRPr="000E121C">
        <w:rPr>
          <w:rFonts w:ascii="Garamond" w:hAnsi="Garamond"/>
          <w:sz w:val="24"/>
        </w:rPr>
        <w:t>a</w:t>
      </w:r>
      <w:r w:rsidRPr="000E121C">
        <w:rPr>
          <w:rFonts w:ascii="Garamond" w:hAnsi="Garamond"/>
          <w:sz w:val="24"/>
        </w:rPr>
        <w:t>man, ne başını öne eğiyor, ne de yukarı tutuyordu, yani başını bedeninden yukarı duracak ş</w:t>
      </w:r>
      <w:r w:rsidRPr="000E121C">
        <w:rPr>
          <w:rFonts w:ascii="Garamond" w:hAnsi="Garamond"/>
          <w:sz w:val="24"/>
        </w:rPr>
        <w:t>e</w:t>
      </w:r>
      <w:r w:rsidRPr="000E121C">
        <w:rPr>
          <w:rFonts w:ascii="Garamond" w:hAnsi="Garamond"/>
          <w:sz w:val="24"/>
        </w:rPr>
        <w:t>kilde tutmuyordu, aksine orta bir çizgide kalmaya riayet ediyordu.</w:t>
      </w:r>
      <w:r w:rsidR="00DD227F" w:rsidRPr="000E121C">
        <w:rPr>
          <w:rFonts w:ascii="Garamond" w:hAnsi="Garamond"/>
          <w:sz w:val="24"/>
        </w:rPr>
        <w:t xml:space="preserve"> Me</w:t>
      </w:r>
      <w:r w:rsidR="00D658C8">
        <w:rPr>
          <w:rFonts w:ascii="Garamond" w:hAnsi="Garamond"/>
          <w:sz w:val="24"/>
        </w:rPr>
        <w:t>tinde yer alan “İ</w:t>
      </w:r>
      <w:r w:rsidR="00DD227F" w:rsidRPr="000E121C">
        <w:rPr>
          <w:rFonts w:ascii="Garamond" w:hAnsi="Garamond"/>
          <w:sz w:val="24"/>
        </w:rPr>
        <w:t>kna” kelim</w:t>
      </w:r>
      <w:r w:rsidR="00DD227F" w:rsidRPr="000E121C">
        <w:rPr>
          <w:rFonts w:ascii="Garamond" w:hAnsi="Garamond"/>
          <w:sz w:val="24"/>
        </w:rPr>
        <w:t>e</w:t>
      </w:r>
      <w:r w:rsidR="00DD227F" w:rsidRPr="000E121C">
        <w:rPr>
          <w:rFonts w:ascii="Garamond" w:hAnsi="Garamond"/>
          <w:sz w:val="24"/>
        </w:rPr>
        <w:t xml:space="preserve">si başını yukarı tutmaktır. Allah-u Teala şöyle buyurmuştur: </w:t>
      </w:r>
      <w:r w:rsidR="00D658C8">
        <w:rPr>
          <w:rFonts w:ascii="Garamond" w:hAnsi="Garamond"/>
          <w:b/>
          <w:bCs/>
          <w:sz w:val="24"/>
        </w:rPr>
        <w:t>“</w:t>
      </w:r>
      <w:r w:rsidR="00B274D9" w:rsidRPr="000E121C">
        <w:rPr>
          <w:rFonts w:ascii="Garamond" w:hAnsi="Garamond" w:cs="Garamond"/>
          <w:b/>
          <w:bCs/>
          <w:sz w:val="24"/>
        </w:rPr>
        <w:t>O gün başları kalkmış</w:t>
      </w:r>
      <w:r w:rsidR="00D658C8">
        <w:rPr>
          <w:rFonts w:ascii="Garamond" w:hAnsi="Garamond" w:cs="Garamond"/>
          <w:b/>
          <w:bCs/>
          <w:sz w:val="24"/>
        </w:rPr>
        <w:t>”</w:t>
      </w:r>
      <w:r w:rsidR="00B274D9" w:rsidRPr="000E121C">
        <w:rPr>
          <w:rStyle w:val="FootnoteReference"/>
          <w:rFonts w:ascii="Garamond" w:hAnsi="Garamond"/>
          <w:b/>
          <w:bCs/>
          <w:sz w:val="24"/>
        </w:rPr>
        <w:footnoteReference w:id="1200"/>
      </w:r>
      <w:r w:rsidR="00DD227F" w:rsidRPr="000E121C">
        <w:rPr>
          <w:rFonts w:ascii="Garamond" w:hAnsi="Garamond"/>
          <w:sz w:val="24"/>
        </w:rPr>
        <w:t xml:space="preserve"> Pe</w:t>
      </w:r>
      <w:r w:rsidR="00DD227F" w:rsidRPr="000E121C">
        <w:rPr>
          <w:rFonts w:ascii="Garamond" w:hAnsi="Garamond"/>
          <w:sz w:val="24"/>
        </w:rPr>
        <w:t>y</w:t>
      </w:r>
      <w:r w:rsidR="00DD227F" w:rsidRPr="000E121C">
        <w:rPr>
          <w:rFonts w:ascii="Garamond" w:hAnsi="Garamond"/>
          <w:sz w:val="24"/>
        </w:rPr>
        <w:t>gamberin bu buyruğundan</w:t>
      </w:r>
      <w:r w:rsidR="00D658C8">
        <w:rPr>
          <w:rFonts w:ascii="Garamond" w:hAnsi="Garamond"/>
          <w:sz w:val="24"/>
        </w:rPr>
        <w:t xml:space="preserve"> da</w:t>
      </w:r>
      <w:r w:rsidR="00DD227F" w:rsidRPr="000E121C">
        <w:rPr>
          <w:rFonts w:ascii="Garamond" w:hAnsi="Garamond"/>
          <w:sz w:val="24"/>
        </w:rPr>
        <w:t xml:space="preserve"> anl</w:t>
      </w:r>
      <w:r w:rsidR="00DD227F" w:rsidRPr="000E121C">
        <w:rPr>
          <w:rFonts w:ascii="Garamond" w:hAnsi="Garamond"/>
          <w:sz w:val="24"/>
        </w:rPr>
        <w:t>a</w:t>
      </w:r>
      <w:r w:rsidR="00DD227F" w:rsidRPr="000E121C">
        <w:rPr>
          <w:rFonts w:ascii="Garamond" w:hAnsi="Garamond"/>
          <w:sz w:val="24"/>
        </w:rPr>
        <w:t>şıldığı üzere rüku halinde insanın belinin ve başının aynı düzeyde olması müstahaptır. Zira Allah Res</w:t>
      </w:r>
      <w:r w:rsidR="00D658C8">
        <w:rPr>
          <w:rFonts w:ascii="Garamond" w:hAnsi="Garamond"/>
          <w:sz w:val="24"/>
        </w:rPr>
        <w:t>ulü (s.a.a) rüku edince, sırtını,</w:t>
      </w:r>
      <w:r w:rsidR="00DD227F" w:rsidRPr="000E121C">
        <w:rPr>
          <w:rFonts w:ascii="Garamond" w:hAnsi="Garamond"/>
          <w:sz w:val="24"/>
        </w:rPr>
        <w:t xml:space="preserve"> su döküldüğü taktirde yerinde kalacağı ve yere dökülmeyeceği bir şekilde tut</w:t>
      </w:r>
      <w:r w:rsidR="00DD227F" w:rsidRPr="000E121C">
        <w:rPr>
          <w:rFonts w:ascii="Garamond" w:hAnsi="Garamond"/>
          <w:sz w:val="24"/>
        </w:rPr>
        <w:t>u</w:t>
      </w:r>
      <w:r w:rsidR="00DD227F" w:rsidRPr="000E121C">
        <w:rPr>
          <w:rFonts w:ascii="Garamond" w:hAnsi="Garamond"/>
          <w:sz w:val="24"/>
        </w:rPr>
        <w:t>yordu. Nitekim İmam Sadık (a.s) şöyle buyu</w:t>
      </w:r>
      <w:r w:rsidR="00DD227F" w:rsidRPr="000E121C">
        <w:rPr>
          <w:rFonts w:ascii="Garamond" w:hAnsi="Garamond"/>
          <w:sz w:val="24"/>
        </w:rPr>
        <w:t>r</w:t>
      </w:r>
      <w:r w:rsidR="00DD227F" w:rsidRPr="000E121C">
        <w:rPr>
          <w:rFonts w:ascii="Garamond" w:hAnsi="Garamond"/>
          <w:sz w:val="24"/>
        </w:rPr>
        <w:t>muştur: “Rüku ve secde halinde sırtı doğru ve saf olmayan kimsenin namazı yo</w:t>
      </w:r>
      <w:r w:rsidR="00DD227F" w:rsidRPr="000E121C">
        <w:rPr>
          <w:rFonts w:ascii="Garamond" w:hAnsi="Garamond"/>
          <w:sz w:val="24"/>
        </w:rPr>
        <w:t>k</w:t>
      </w:r>
      <w:r w:rsidR="00DD227F" w:rsidRPr="000E121C">
        <w:rPr>
          <w:rFonts w:ascii="Garamond" w:hAnsi="Garamond"/>
          <w:sz w:val="24"/>
        </w:rPr>
        <w:t>tur.</w:t>
      </w:r>
      <w:r w:rsidR="00646D66" w:rsidRPr="000E121C">
        <w:rPr>
          <w:rFonts w:ascii="Garamond" w:hAnsi="Garamond"/>
          <w:sz w:val="24"/>
        </w:rPr>
        <w:t>”</w:t>
      </w:r>
      <w:r w:rsidR="00646D66" w:rsidRPr="000E121C">
        <w:rPr>
          <w:rStyle w:val="FootnoteReference"/>
          <w:rFonts w:ascii="Garamond" w:hAnsi="Garamond"/>
        </w:rPr>
        <w:footnoteReference w:id="1201"/>
      </w:r>
    </w:p>
    <w:p w:rsidR="00AC6480" w:rsidRPr="000E121C" w:rsidRDefault="00846B6E"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Mean’il-Ahbar’da şöyle yer almıştır: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 xml:space="preserve">Peygamber (s.a.a) </w:t>
      </w:r>
      <w:r w:rsidR="00AC6480" w:rsidRPr="000E121C">
        <w:rPr>
          <w:rFonts w:ascii="Garamond" w:hAnsi="Garamond"/>
          <w:sz w:val="24"/>
        </w:rPr>
        <w:t>(k</w:t>
      </w:r>
      <w:r w:rsidR="00AC6480" w:rsidRPr="000E121C">
        <w:rPr>
          <w:rFonts w:ascii="Garamond" w:hAnsi="Garamond"/>
          <w:sz w:val="24"/>
        </w:rPr>
        <w:t>ı</w:t>
      </w:r>
      <w:r w:rsidR="00AC6480" w:rsidRPr="000E121C">
        <w:rPr>
          <w:rFonts w:ascii="Garamond" w:hAnsi="Garamond"/>
          <w:sz w:val="24"/>
        </w:rPr>
        <w:t>rık) kapların</w:t>
      </w:r>
      <w:r w:rsidRPr="000E121C">
        <w:rPr>
          <w:rFonts w:ascii="Garamond" w:hAnsi="Garamond"/>
          <w:sz w:val="24"/>
        </w:rPr>
        <w:t xml:space="preserve"> ağzından içmeyi yasaklamıştır.</w:t>
      </w:r>
    </w:p>
    <w:p w:rsidR="00646D66" w:rsidRPr="000E121C" w:rsidRDefault="00AC6480" w:rsidP="000E121C">
      <w:pPr>
        <w:spacing w:line="320" w:lineRule="atLeast"/>
        <w:ind w:firstLine="284"/>
        <w:jc w:val="both"/>
        <w:rPr>
          <w:rFonts w:ascii="Garamond" w:hAnsi="Garamond"/>
          <w:i/>
          <w:iCs/>
          <w:sz w:val="8"/>
        </w:rPr>
      </w:pPr>
      <w:r w:rsidRPr="000E121C">
        <w:rPr>
          <w:rFonts w:ascii="Garamond" w:hAnsi="Garamond"/>
          <w:sz w:val="24"/>
        </w:rPr>
        <w:t>Metinde yer alan ihtinastan maksat, tulumun iki ağzını d</w:t>
      </w:r>
      <w:r w:rsidRPr="000E121C">
        <w:rPr>
          <w:rFonts w:ascii="Garamond" w:hAnsi="Garamond"/>
          <w:sz w:val="24"/>
        </w:rPr>
        <w:t>ü</w:t>
      </w:r>
      <w:r w:rsidRPr="000E121C">
        <w:rPr>
          <w:rFonts w:ascii="Garamond" w:hAnsi="Garamond"/>
          <w:sz w:val="24"/>
        </w:rPr>
        <w:t>rüp sonra ondan su içmektir ve ihtinasın aslı ise kırılmak anl</w:t>
      </w:r>
      <w:r w:rsidRPr="000E121C">
        <w:rPr>
          <w:rFonts w:ascii="Garamond" w:hAnsi="Garamond"/>
          <w:sz w:val="24"/>
        </w:rPr>
        <w:t>a</w:t>
      </w:r>
      <w:r w:rsidRPr="000E121C">
        <w:rPr>
          <w:rFonts w:ascii="Garamond" w:hAnsi="Garamond"/>
          <w:sz w:val="24"/>
        </w:rPr>
        <w:t>mındadır. Kadın gibi davra</w:t>
      </w:r>
      <w:r w:rsidR="00D658C8">
        <w:rPr>
          <w:rFonts w:ascii="Garamond" w:hAnsi="Garamond"/>
          <w:sz w:val="24"/>
        </w:rPr>
        <w:t>nan kimseye de kırılıp büzülmesi</w:t>
      </w:r>
      <w:r w:rsidRPr="000E121C">
        <w:rPr>
          <w:rFonts w:ascii="Garamond" w:hAnsi="Garamond"/>
          <w:sz w:val="24"/>
        </w:rPr>
        <w:t xml:space="preserve"> sebebiyle muhennes denmiştir ve bu yüzden de (çift cinsiyetli olan) kadın hünsa olarak adla</w:t>
      </w:r>
      <w:r w:rsidRPr="000E121C">
        <w:rPr>
          <w:rFonts w:ascii="Garamond" w:hAnsi="Garamond"/>
          <w:sz w:val="24"/>
        </w:rPr>
        <w:t>n</w:t>
      </w:r>
      <w:r w:rsidR="00D658C8">
        <w:rPr>
          <w:rFonts w:ascii="Garamond" w:hAnsi="Garamond"/>
          <w:sz w:val="24"/>
        </w:rPr>
        <w:t>dırılmıştır ve k</w:t>
      </w:r>
      <w:r w:rsidRPr="000E121C">
        <w:rPr>
          <w:rFonts w:ascii="Garamond" w:hAnsi="Garamond"/>
          <w:sz w:val="24"/>
        </w:rPr>
        <w:t>ırık kaplardan su içmeyi yasaklayan hadisin anlamı da iki şekilde tefsir edilmiştir: Birincisi içinde bir hayvanın olmasından korkulduğu içindir. Hadisin manası da Peygamber’in (s.a.a) bu kapların ağzından y</w:t>
      </w:r>
      <w:r w:rsidRPr="000E121C">
        <w:rPr>
          <w:rFonts w:ascii="Garamond" w:hAnsi="Garamond"/>
          <w:sz w:val="24"/>
        </w:rPr>
        <w:t>a</w:t>
      </w:r>
      <w:r w:rsidRPr="000E121C">
        <w:rPr>
          <w:rFonts w:ascii="Garamond" w:hAnsi="Garamond"/>
          <w:sz w:val="24"/>
        </w:rPr>
        <w:t>saklamış olmasıdır.</w:t>
      </w:r>
      <w:r w:rsidR="00646D66" w:rsidRPr="000E121C">
        <w:rPr>
          <w:rFonts w:ascii="Garamond" w:hAnsi="Garamond"/>
          <w:sz w:val="24"/>
        </w:rPr>
        <w:t>”</w:t>
      </w:r>
      <w:r w:rsidR="00646D66" w:rsidRPr="000E121C">
        <w:rPr>
          <w:rStyle w:val="FootnoteReference"/>
          <w:rFonts w:ascii="Garamond" w:hAnsi="Garamond"/>
        </w:rPr>
        <w:footnoteReference w:id="1202"/>
      </w:r>
    </w:p>
    <w:p w:rsidR="007A0FDF" w:rsidRPr="000E121C" w:rsidRDefault="00846B6E"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Mean’il-Ahbar’da şöyle yer almıştır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 xml:space="preserve">Peygamber (s.a.a) </w:t>
      </w:r>
      <w:r w:rsidR="00AC6480" w:rsidRPr="000E121C">
        <w:rPr>
          <w:rFonts w:ascii="Garamond" w:hAnsi="Garamond"/>
          <w:sz w:val="24"/>
        </w:rPr>
        <w:t>a</w:t>
      </w:r>
      <w:r w:rsidR="00AC6480" w:rsidRPr="000E121C">
        <w:rPr>
          <w:rFonts w:ascii="Garamond" w:hAnsi="Garamond"/>
          <w:sz w:val="24"/>
        </w:rPr>
        <w:t>k</w:t>
      </w:r>
      <w:r w:rsidR="00AC6480" w:rsidRPr="000E121C">
        <w:rPr>
          <w:rFonts w:ascii="Garamond" w:hAnsi="Garamond"/>
          <w:sz w:val="24"/>
        </w:rPr>
        <w:t>şam hurma toplamayı</w:t>
      </w:r>
      <w:r w:rsidRPr="000E121C">
        <w:rPr>
          <w:rFonts w:ascii="Garamond" w:hAnsi="Garamond"/>
          <w:sz w:val="24"/>
        </w:rPr>
        <w:t xml:space="preserve"> yasakl</w:t>
      </w:r>
      <w:r w:rsidRPr="000E121C">
        <w:rPr>
          <w:rFonts w:ascii="Garamond" w:hAnsi="Garamond"/>
          <w:sz w:val="24"/>
        </w:rPr>
        <w:t>a</w:t>
      </w:r>
      <w:r w:rsidRPr="000E121C">
        <w:rPr>
          <w:rFonts w:ascii="Garamond" w:hAnsi="Garamond"/>
          <w:sz w:val="24"/>
        </w:rPr>
        <w:t>mıştır.</w:t>
      </w:r>
    </w:p>
    <w:p w:rsidR="00646D66" w:rsidRPr="000E121C" w:rsidRDefault="00AC6480" w:rsidP="000E121C">
      <w:pPr>
        <w:spacing w:line="320" w:lineRule="atLeast"/>
        <w:ind w:firstLine="284"/>
        <w:jc w:val="both"/>
        <w:rPr>
          <w:rFonts w:ascii="Garamond" w:hAnsi="Garamond"/>
          <w:i/>
          <w:iCs/>
          <w:sz w:val="8"/>
        </w:rPr>
      </w:pPr>
      <w:r w:rsidRPr="000E121C">
        <w:rPr>
          <w:rFonts w:ascii="Garamond" w:hAnsi="Garamond"/>
          <w:sz w:val="24"/>
        </w:rPr>
        <w:t>Hurmanın gece toplanmas</w:t>
      </w:r>
      <w:r w:rsidRPr="000E121C">
        <w:rPr>
          <w:rFonts w:ascii="Garamond" w:hAnsi="Garamond"/>
          <w:sz w:val="24"/>
        </w:rPr>
        <w:t>ı</w:t>
      </w:r>
      <w:r w:rsidR="00ED59CB">
        <w:rPr>
          <w:rFonts w:ascii="Garamond" w:hAnsi="Garamond"/>
          <w:sz w:val="24"/>
        </w:rPr>
        <w:t xml:space="preserve">nın </w:t>
      </w:r>
      <w:r w:rsidRPr="000E121C">
        <w:rPr>
          <w:rFonts w:ascii="Garamond" w:hAnsi="Garamond"/>
          <w:sz w:val="24"/>
        </w:rPr>
        <w:t>yasaklanış sebebi de o vaki</w:t>
      </w:r>
      <w:r w:rsidRPr="000E121C">
        <w:rPr>
          <w:rFonts w:ascii="Garamond" w:hAnsi="Garamond"/>
          <w:sz w:val="24"/>
        </w:rPr>
        <w:t>t</w:t>
      </w:r>
      <w:r w:rsidRPr="000E121C">
        <w:rPr>
          <w:rFonts w:ascii="Garamond" w:hAnsi="Garamond"/>
          <w:sz w:val="24"/>
        </w:rPr>
        <w:t>te fakirlerin orada olmam</w:t>
      </w:r>
      <w:r w:rsidRPr="000E121C">
        <w:rPr>
          <w:rFonts w:ascii="Garamond" w:hAnsi="Garamond"/>
          <w:sz w:val="24"/>
        </w:rPr>
        <w:t>a</w:t>
      </w:r>
      <w:r w:rsidRPr="000E121C">
        <w:rPr>
          <w:rFonts w:ascii="Garamond" w:hAnsi="Garamond"/>
          <w:sz w:val="24"/>
        </w:rPr>
        <w:t>sıdır (yani gece toplandığı takti</w:t>
      </w:r>
      <w:r w:rsidRPr="000E121C">
        <w:rPr>
          <w:rFonts w:ascii="Garamond" w:hAnsi="Garamond"/>
          <w:sz w:val="24"/>
        </w:rPr>
        <w:t>r</w:t>
      </w:r>
      <w:r w:rsidR="00ED59CB">
        <w:rPr>
          <w:rFonts w:ascii="Garamond" w:hAnsi="Garamond"/>
          <w:sz w:val="24"/>
        </w:rPr>
        <w:t>de fakirlere bir şey kalmaması</w:t>
      </w:r>
      <w:r w:rsidRPr="000E121C">
        <w:rPr>
          <w:rFonts w:ascii="Garamond" w:hAnsi="Garamond"/>
          <w:sz w:val="24"/>
        </w:rPr>
        <w:t xml:space="preserve"> s</w:t>
      </w:r>
      <w:r w:rsidRPr="000E121C">
        <w:rPr>
          <w:rFonts w:ascii="Garamond" w:hAnsi="Garamond"/>
          <w:sz w:val="24"/>
        </w:rPr>
        <w:t>e</w:t>
      </w:r>
      <w:r w:rsidRPr="000E121C">
        <w:rPr>
          <w:rFonts w:ascii="Garamond" w:hAnsi="Garamond"/>
          <w:sz w:val="24"/>
        </w:rPr>
        <w:t>bebiyledir</w:t>
      </w:r>
      <w:r w:rsidR="00ED59CB">
        <w:rPr>
          <w:rFonts w:ascii="Garamond" w:hAnsi="Garamond"/>
          <w:sz w:val="24"/>
        </w:rPr>
        <w:t>.</w:t>
      </w:r>
      <w:r w:rsidRPr="000E121C">
        <w:rPr>
          <w:rFonts w:ascii="Garamond" w:hAnsi="Garamond"/>
          <w:sz w:val="24"/>
        </w:rPr>
        <w:t>)</w:t>
      </w:r>
      <w:r w:rsidR="00C04262" w:rsidRPr="000E121C">
        <w:rPr>
          <w:rFonts w:ascii="Garamond" w:hAnsi="Garamond"/>
          <w:sz w:val="24"/>
        </w:rPr>
        <w:t>”</w:t>
      </w:r>
      <w:r w:rsidR="00646D66" w:rsidRPr="000E121C">
        <w:rPr>
          <w:rStyle w:val="FootnoteReference"/>
          <w:rFonts w:ascii="Garamond" w:hAnsi="Garamond"/>
        </w:rPr>
        <w:footnoteReference w:id="1203"/>
      </w:r>
    </w:p>
    <w:p w:rsidR="00AC6480" w:rsidRPr="000E121C" w:rsidRDefault="00AC6480"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Mean’il-Ahbar’da şöyle yer almıştır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Peygamber (s.a.a) mir</w:t>
      </w:r>
      <w:r w:rsidRPr="000E121C">
        <w:rPr>
          <w:rFonts w:ascii="Garamond" w:hAnsi="Garamond"/>
          <w:sz w:val="24"/>
        </w:rPr>
        <w:t>a</w:t>
      </w:r>
      <w:r w:rsidRPr="000E121C">
        <w:rPr>
          <w:rFonts w:ascii="Garamond" w:hAnsi="Garamond"/>
          <w:sz w:val="24"/>
        </w:rPr>
        <w:t>sın parça parça bölünmesini caiz görmüyordu.</w:t>
      </w:r>
    </w:p>
    <w:p w:rsidR="00777B35" w:rsidRPr="000E121C" w:rsidRDefault="00777B35" w:rsidP="000E121C">
      <w:pPr>
        <w:spacing w:line="320" w:lineRule="atLeast"/>
        <w:ind w:firstLine="284"/>
        <w:jc w:val="both"/>
        <w:rPr>
          <w:rFonts w:ascii="Garamond" w:hAnsi="Garamond"/>
          <w:sz w:val="24"/>
        </w:rPr>
      </w:pPr>
      <w:r w:rsidRPr="000E121C">
        <w:rPr>
          <w:rFonts w:ascii="Garamond" w:hAnsi="Garamond"/>
          <w:sz w:val="24"/>
        </w:rPr>
        <w:t>Bu hadisin anlamı da şudur ki bir insan ölür ve geriye bir şey bırakırsa, bazı varislerin isteği doğrultusunda miras bölüştürü</w:t>
      </w:r>
      <w:r w:rsidRPr="000E121C">
        <w:rPr>
          <w:rFonts w:ascii="Garamond" w:hAnsi="Garamond"/>
          <w:sz w:val="24"/>
        </w:rPr>
        <w:t>l</w:t>
      </w:r>
      <w:r w:rsidRPr="000E121C">
        <w:rPr>
          <w:rFonts w:ascii="Garamond" w:hAnsi="Garamond"/>
          <w:sz w:val="24"/>
        </w:rPr>
        <w:t>düğü taktirde hepsi veya onla</w:t>
      </w:r>
      <w:r w:rsidRPr="000E121C">
        <w:rPr>
          <w:rFonts w:ascii="Garamond" w:hAnsi="Garamond"/>
          <w:sz w:val="24"/>
        </w:rPr>
        <w:t>r</w:t>
      </w:r>
      <w:r w:rsidRPr="000E121C">
        <w:rPr>
          <w:rFonts w:ascii="Garamond" w:hAnsi="Garamond"/>
          <w:sz w:val="24"/>
        </w:rPr>
        <w:t>dan bazısı zarar görür. Dolay</w:t>
      </w:r>
      <w:r w:rsidRPr="000E121C">
        <w:rPr>
          <w:rFonts w:ascii="Garamond" w:hAnsi="Garamond"/>
          <w:sz w:val="24"/>
        </w:rPr>
        <w:t>ı</w:t>
      </w:r>
      <w:r w:rsidRPr="000E121C">
        <w:rPr>
          <w:rFonts w:ascii="Garamond" w:hAnsi="Garamond"/>
          <w:sz w:val="24"/>
        </w:rPr>
        <w:t>sıyla Peygamber şöyle buyu</w:t>
      </w:r>
      <w:r w:rsidRPr="000E121C">
        <w:rPr>
          <w:rFonts w:ascii="Garamond" w:hAnsi="Garamond"/>
          <w:sz w:val="24"/>
        </w:rPr>
        <w:t>r</w:t>
      </w:r>
      <w:r w:rsidRPr="000E121C">
        <w:rPr>
          <w:rFonts w:ascii="Garamond" w:hAnsi="Garamond"/>
          <w:sz w:val="24"/>
        </w:rPr>
        <w:t>muştur: “O şeyi parça parça bölüştürmemek gerekir</w:t>
      </w:r>
      <w:r w:rsidR="00ED59CB">
        <w:rPr>
          <w:rFonts w:ascii="Garamond" w:hAnsi="Garamond"/>
          <w:sz w:val="24"/>
        </w:rPr>
        <w:t>.</w:t>
      </w:r>
      <w:r w:rsidRPr="000E121C">
        <w:rPr>
          <w:rFonts w:ascii="Garamond" w:hAnsi="Garamond"/>
          <w:sz w:val="24"/>
        </w:rPr>
        <w:t>” Meti</w:t>
      </w:r>
      <w:r w:rsidRPr="000E121C">
        <w:rPr>
          <w:rFonts w:ascii="Garamond" w:hAnsi="Garamond"/>
          <w:sz w:val="24"/>
        </w:rPr>
        <w:t>n</w:t>
      </w:r>
      <w:r w:rsidRPr="000E121C">
        <w:rPr>
          <w:rFonts w:ascii="Garamond" w:hAnsi="Garamond"/>
          <w:sz w:val="24"/>
        </w:rPr>
        <w:t>de geçen “be’ziye” kelimesi pa</w:t>
      </w:r>
      <w:r w:rsidRPr="000E121C">
        <w:rPr>
          <w:rFonts w:ascii="Garamond" w:hAnsi="Garamond"/>
          <w:sz w:val="24"/>
        </w:rPr>
        <w:t>r</w:t>
      </w:r>
      <w:r w:rsidRPr="000E121C">
        <w:rPr>
          <w:rFonts w:ascii="Garamond" w:hAnsi="Garamond"/>
          <w:sz w:val="24"/>
        </w:rPr>
        <w:t>ça parça, parçalamaktır. Nitekim şöyle denilmektedir: “Azzeyt’ul-Lahme</w:t>
      </w:r>
      <w:r w:rsidR="00ED59CB">
        <w:rPr>
          <w:rFonts w:ascii="Garamond" w:hAnsi="Garamond"/>
          <w:sz w:val="24"/>
        </w:rPr>
        <w:t>.</w:t>
      </w:r>
      <w:r w:rsidRPr="000E121C">
        <w:rPr>
          <w:rFonts w:ascii="Garamond" w:hAnsi="Garamond"/>
          <w:sz w:val="24"/>
        </w:rPr>
        <w:t>” Yani eti parça parça ettim. Aziz ve celil olan Allah şöyle buyurmuştu</w:t>
      </w:r>
      <w:r w:rsidR="00ED59CB">
        <w:rPr>
          <w:rFonts w:ascii="Garamond" w:hAnsi="Garamond"/>
          <w:sz w:val="24"/>
        </w:rPr>
        <w:t>r: “Vellezi ce’lul-Kur’ane ezin</w:t>
      </w:r>
      <w:r w:rsidRPr="000E121C">
        <w:rPr>
          <w:rFonts w:ascii="Garamond" w:hAnsi="Garamond"/>
          <w:sz w:val="24"/>
        </w:rPr>
        <w:t>”</w:t>
      </w:r>
      <w:r w:rsidRPr="000E121C">
        <w:rPr>
          <w:rStyle w:val="FootnoteReference"/>
          <w:rFonts w:ascii="Garamond" w:hAnsi="Garamond"/>
          <w:sz w:val="24"/>
        </w:rPr>
        <w:footnoteReference w:id="1204"/>
      </w:r>
      <w:r w:rsidRPr="000E121C">
        <w:rPr>
          <w:rFonts w:ascii="Garamond" w:hAnsi="Garamond"/>
          <w:sz w:val="24"/>
        </w:rPr>
        <w:t xml:space="preserve"> </w:t>
      </w:r>
      <w:r w:rsidR="00ED59CB" w:rsidRPr="00ED59CB">
        <w:rPr>
          <w:rFonts w:ascii="Garamond" w:hAnsi="Garamond"/>
          <w:b/>
          <w:bCs/>
          <w:sz w:val="24"/>
        </w:rPr>
        <w:t>“Y</w:t>
      </w:r>
      <w:r w:rsidRPr="00ED59CB">
        <w:rPr>
          <w:rFonts w:ascii="Garamond" w:hAnsi="Garamond"/>
          <w:b/>
          <w:bCs/>
          <w:sz w:val="24"/>
        </w:rPr>
        <w:t>ani Kur’an’ın bir bölümüne iman ediyor, diğer bir kısmına ise kü</w:t>
      </w:r>
      <w:r w:rsidRPr="00ED59CB">
        <w:rPr>
          <w:rFonts w:ascii="Garamond" w:hAnsi="Garamond"/>
          <w:b/>
          <w:bCs/>
          <w:sz w:val="24"/>
        </w:rPr>
        <w:t>f</w:t>
      </w:r>
      <w:r w:rsidRPr="00ED59CB">
        <w:rPr>
          <w:rFonts w:ascii="Garamond" w:hAnsi="Garamond"/>
          <w:b/>
          <w:bCs/>
          <w:sz w:val="24"/>
        </w:rPr>
        <w:t>rediyorlar.</w:t>
      </w:r>
      <w:r w:rsidR="00ED59CB">
        <w:rPr>
          <w:rFonts w:ascii="Garamond" w:hAnsi="Garamond"/>
          <w:b/>
          <w:bCs/>
          <w:sz w:val="24"/>
        </w:rPr>
        <w:t>”</w:t>
      </w:r>
    </w:p>
    <w:p w:rsidR="00646D66" w:rsidRPr="000E121C" w:rsidRDefault="00777B35" w:rsidP="000E121C">
      <w:pPr>
        <w:spacing w:line="320" w:lineRule="atLeast"/>
        <w:ind w:firstLine="284"/>
        <w:jc w:val="both"/>
        <w:rPr>
          <w:rFonts w:ascii="Garamond" w:hAnsi="Garamond"/>
          <w:i/>
          <w:iCs/>
          <w:sz w:val="8"/>
        </w:rPr>
      </w:pPr>
      <w:r w:rsidRPr="000E121C">
        <w:rPr>
          <w:rFonts w:ascii="Garamond" w:hAnsi="Garamond"/>
          <w:sz w:val="24"/>
        </w:rPr>
        <w:t xml:space="preserve">O halde </w:t>
      </w:r>
      <w:r w:rsidR="00522C69" w:rsidRPr="000E121C">
        <w:rPr>
          <w:rFonts w:ascii="Garamond" w:hAnsi="Garamond"/>
          <w:sz w:val="24"/>
        </w:rPr>
        <w:t xml:space="preserve">bölüştürme imkanı olmayan </w:t>
      </w:r>
      <w:r w:rsidR="00ED59CB">
        <w:rPr>
          <w:rFonts w:ascii="Garamond" w:hAnsi="Garamond"/>
          <w:sz w:val="24"/>
        </w:rPr>
        <w:t>cevher, ha</w:t>
      </w:r>
      <w:r w:rsidR="00522C69" w:rsidRPr="000E121C">
        <w:rPr>
          <w:rFonts w:ascii="Garamond" w:hAnsi="Garamond"/>
          <w:sz w:val="24"/>
        </w:rPr>
        <w:t>mam ve hı</w:t>
      </w:r>
      <w:r w:rsidR="00522C69" w:rsidRPr="000E121C">
        <w:rPr>
          <w:rFonts w:ascii="Garamond" w:hAnsi="Garamond"/>
          <w:sz w:val="24"/>
        </w:rPr>
        <w:t>r</w:t>
      </w:r>
      <w:r w:rsidR="00522C69" w:rsidRPr="000E121C">
        <w:rPr>
          <w:rFonts w:ascii="Garamond" w:hAnsi="Garamond"/>
          <w:sz w:val="24"/>
        </w:rPr>
        <w:t>ka türünden elbiseler parçala</w:t>
      </w:r>
      <w:r w:rsidR="00522C69" w:rsidRPr="000E121C">
        <w:rPr>
          <w:rFonts w:ascii="Garamond" w:hAnsi="Garamond"/>
          <w:sz w:val="24"/>
        </w:rPr>
        <w:t>n</w:t>
      </w:r>
      <w:r w:rsidR="00522C69" w:rsidRPr="000E121C">
        <w:rPr>
          <w:rFonts w:ascii="Garamond" w:hAnsi="Garamond"/>
          <w:sz w:val="24"/>
        </w:rPr>
        <w:t>dığı taktirde değerini kaybede</w:t>
      </w:r>
      <w:r w:rsidR="00522C69" w:rsidRPr="000E121C">
        <w:rPr>
          <w:rFonts w:ascii="Garamond" w:hAnsi="Garamond"/>
          <w:sz w:val="24"/>
        </w:rPr>
        <w:t>r</w:t>
      </w:r>
      <w:r w:rsidR="00522C69" w:rsidRPr="000E121C">
        <w:rPr>
          <w:rFonts w:ascii="Garamond" w:hAnsi="Garamond"/>
          <w:sz w:val="24"/>
        </w:rPr>
        <w:t xml:space="preserve">ler. </w:t>
      </w:r>
      <w:r w:rsidR="00ED59CB">
        <w:rPr>
          <w:rFonts w:ascii="Garamond" w:hAnsi="Garamond"/>
          <w:sz w:val="24"/>
        </w:rPr>
        <w:t>Bu durumda diğer bir had</w:t>
      </w:r>
      <w:r w:rsidR="00ED59CB">
        <w:rPr>
          <w:rFonts w:ascii="Garamond" w:hAnsi="Garamond"/>
          <w:sz w:val="24"/>
        </w:rPr>
        <w:t>i</w:t>
      </w:r>
      <w:r w:rsidR="00ED59CB">
        <w:rPr>
          <w:rFonts w:ascii="Garamond" w:hAnsi="Garamond"/>
          <w:sz w:val="24"/>
        </w:rPr>
        <w:t>sin kapsamına girer ki o hadis şöyle der: “İslam’da zarar ve</w:t>
      </w:r>
      <w:r w:rsidR="00ED59CB">
        <w:rPr>
          <w:rFonts w:ascii="Garamond" w:hAnsi="Garamond"/>
          <w:sz w:val="24"/>
        </w:rPr>
        <w:t>r</w:t>
      </w:r>
      <w:r w:rsidR="00ED59CB">
        <w:rPr>
          <w:rFonts w:ascii="Garamond" w:hAnsi="Garamond"/>
          <w:sz w:val="24"/>
        </w:rPr>
        <w:t xml:space="preserve">mek yoktur.” </w:t>
      </w:r>
      <w:r w:rsidR="00522C69" w:rsidRPr="000E121C">
        <w:rPr>
          <w:rFonts w:ascii="Garamond" w:hAnsi="Garamond"/>
          <w:sz w:val="24"/>
        </w:rPr>
        <w:t>Dolayısıyla vari</w:t>
      </w:r>
      <w:r w:rsidR="00522C69" w:rsidRPr="000E121C">
        <w:rPr>
          <w:rFonts w:ascii="Garamond" w:hAnsi="Garamond"/>
          <w:sz w:val="24"/>
        </w:rPr>
        <w:t>s</w:t>
      </w:r>
      <w:r w:rsidR="00522C69" w:rsidRPr="000E121C">
        <w:rPr>
          <w:rFonts w:ascii="Garamond" w:hAnsi="Garamond"/>
          <w:sz w:val="24"/>
        </w:rPr>
        <w:t>lerden biri onun parçalanmasını isterse, sözüne itina etmemek gerekir. Aksine onu satıp paras</w:t>
      </w:r>
      <w:r w:rsidR="00522C69" w:rsidRPr="000E121C">
        <w:rPr>
          <w:rFonts w:ascii="Garamond" w:hAnsi="Garamond"/>
          <w:sz w:val="24"/>
        </w:rPr>
        <w:t>ı</w:t>
      </w:r>
      <w:r w:rsidR="00522C69" w:rsidRPr="000E121C">
        <w:rPr>
          <w:rFonts w:ascii="Garamond" w:hAnsi="Garamond"/>
          <w:sz w:val="24"/>
        </w:rPr>
        <w:t>nı aral</w:t>
      </w:r>
      <w:r w:rsidR="00522C69" w:rsidRPr="000E121C">
        <w:rPr>
          <w:rFonts w:ascii="Garamond" w:hAnsi="Garamond"/>
          <w:sz w:val="24"/>
        </w:rPr>
        <w:t>a</w:t>
      </w:r>
      <w:r w:rsidR="00522C69" w:rsidRPr="000E121C">
        <w:rPr>
          <w:rFonts w:ascii="Garamond" w:hAnsi="Garamond"/>
          <w:sz w:val="24"/>
        </w:rPr>
        <w:t>rında bölüştürmeleri icab eder.</w:t>
      </w:r>
      <w:r w:rsidR="00646D66" w:rsidRPr="000E121C">
        <w:rPr>
          <w:rFonts w:ascii="Garamond" w:hAnsi="Garamond"/>
          <w:sz w:val="24"/>
        </w:rPr>
        <w:t>”</w:t>
      </w:r>
      <w:r w:rsidR="00646D66" w:rsidRPr="000E121C">
        <w:rPr>
          <w:rStyle w:val="FootnoteReference"/>
          <w:rFonts w:ascii="Garamond" w:hAnsi="Garamond"/>
        </w:rPr>
        <w:footnoteReference w:id="1205"/>
      </w:r>
    </w:p>
    <w:p w:rsidR="00646D66" w:rsidRPr="000E121C" w:rsidRDefault="00522C69" w:rsidP="00ED59CB">
      <w:pPr>
        <w:numPr>
          <w:ilvl w:val="0"/>
          <w:numId w:val="14"/>
        </w:numPr>
        <w:spacing w:line="320" w:lineRule="atLeast"/>
        <w:ind w:firstLine="284"/>
        <w:jc w:val="both"/>
        <w:rPr>
          <w:rFonts w:ascii="Garamond" w:hAnsi="Garamond"/>
          <w:i/>
          <w:iCs/>
          <w:sz w:val="8"/>
        </w:rPr>
      </w:pPr>
      <w:r w:rsidRPr="000E121C">
        <w:rPr>
          <w:rFonts w:ascii="Garamond" w:hAnsi="Garamond"/>
          <w:i/>
          <w:iCs/>
          <w:sz w:val="24"/>
        </w:rPr>
        <w:t>Mean’il-Ahbar’da şöyle yer almıştır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 xml:space="preserve">Peygamber (s.a.a) iki tür elbiseyi yasaklamıştır: </w:t>
      </w:r>
      <w:r w:rsidR="00F716AB" w:rsidRPr="000E121C">
        <w:rPr>
          <w:rFonts w:ascii="Garamond" w:hAnsi="Garamond"/>
          <w:sz w:val="24"/>
        </w:rPr>
        <w:t>Birisi İştimal’is-Se</w:t>
      </w:r>
      <w:r w:rsidR="008A6E2A" w:rsidRPr="000E121C">
        <w:rPr>
          <w:rFonts w:ascii="Garamond" w:hAnsi="Garamond"/>
          <w:sz w:val="24"/>
        </w:rPr>
        <w:t>m</w:t>
      </w:r>
      <w:r w:rsidR="00F716AB" w:rsidRPr="000E121C">
        <w:rPr>
          <w:rFonts w:ascii="Garamond" w:hAnsi="Garamond"/>
          <w:sz w:val="24"/>
        </w:rPr>
        <w:t>ma ve diğeri ise erkeğin avretiyle gök arasında hiçbir engel kalmayacağı şekilde bir elbiseye bürünmesidir.</w:t>
      </w:r>
      <w:r w:rsidR="00F716AB" w:rsidRPr="000E121C">
        <w:rPr>
          <w:rStyle w:val="FootnoteReference"/>
          <w:rFonts w:ascii="Garamond" w:hAnsi="Garamond"/>
          <w:sz w:val="24"/>
        </w:rPr>
        <w:footnoteReference w:id="1206"/>
      </w:r>
      <w:r w:rsidR="008A6E2A" w:rsidRPr="000E121C">
        <w:rPr>
          <w:rFonts w:ascii="Garamond" w:hAnsi="Garamond"/>
          <w:sz w:val="24"/>
        </w:rPr>
        <w:t xml:space="preserve"> Emsei şöyle diyor: “İştimal’is-Semma” araplar nezdinde ins</w:t>
      </w:r>
      <w:r w:rsidR="008A6E2A" w:rsidRPr="000E121C">
        <w:rPr>
          <w:rFonts w:ascii="Garamond" w:hAnsi="Garamond"/>
          <w:sz w:val="24"/>
        </w:rPr>
        <w:t>a</w:t>
      </w:r>
      <w:r w:rsidR="008A6E2A" w:rsidRPr="000E121C">
        <w:rPr>
          <w:rFonts w:ascii="Garamond" w:hAnsi="Garamond"/>
          <w:sz w:val="24"/>
        </w:rPr>
        <w:t xml:space="preserve">nın elbisesine sarılması, bütün </w:t>
      </w:r>
      <w:r w:rsidR="002749FA" w:rsidRPr="000E121C">
        <w:rPr>
          <w:rFonts w:ascii="Garamond" w:hAnsi="Garamond"/>
          <w:sz w:val="24"/>
        </w:rPr>
        <w:t xml:space="preserve">bedenini onunla örtmesi, elini içinden çıkaracak bir şekilde </w:t>
      </w:r>
      <w:r w:rsidR="00ED59CB">
        <w:rPr>
          <w:rFonts w:ascii="Garamond" w:hAnsi="Garamond"/>
          <w:sz w:val="24"/>
        </w:rPr>
        <w:t xml:space="preserve">bir köşesini </w:t>
      </w:r>
      <w:r w:rsidR="002749FA" w:rsidRPr="000E121C">
        <w:rPr>
          <w:rFonts w:ascii="Garamond" w:hAnsi="Garamond"/>
          <w:sz w:val="24"/>
        </w:rPr>
        <w:t>açmamasıdır. Ama fakihler şöyle demişlerdir: “İştimal-i</w:t>
      </w:r>
      <w:r w:rsidR="00504072">
        <w:rPr>
          <w:rFonts w:ascii="Garamond" w:hAnsi="Garamond"/>
          <w:sz w:val="24"/>
        </w:rPr>
        <w:t>s</w:t>
      </w:r>
      <w:r w:rsidR="002749FA" w:rsidRPr="000E121C">
        <w:rPr>
          <w:rFonts w:ascii="Garamond" w:hAnsi="Garamond"/>
          <w:sz w:val="24"/>
        </w:rPr>
        <w:t xml:space="preserve"> Semma bütün bed</w:t>
      </w:r>
      <w:r w:rsidR="002749FA" w:rsidRPr="000E121C">
        <w:rPr>
          <w:rFonts w:ascii="Garamond" w:hAnsi="Garamond"/>
          <w:sz w:val="24"/>
        </w:rPr>
        <w:t>e</w:t>
      </w:r>
      <w:r w:rsidR="002749FA" w:rsidRPr="000E121C">
        <w:rPr>
          <w:rFonts w:ascii="Garamond" w:hAnsi="Garamond"/>
          <w:sz w:val="24"/>
        </w:rPr>
        <w:t>nin bir elbiseye b</w:t>
      </w:r>
      <w:r w:rsidR="002749FA" w:rsidRPr="000E121C">
        <w:rPr>
          <w:rFonts w:ascii="Garamond" w:hAnsi="Garamond"/>
          <w:sz w:val="24"/>
        </w:rPr>
        <w:t>ü</w:t>
      </w:r>
      <w:r w:rsidR="002749FA" w:rsidRPr="000E121C">
        <w:rPr>
          <w:rFonts w:ascii="Garamond" w:hAnsi="Garamond"/>
          <w:sz w:val="24"/>
        </w:rPr>
        <w:t>rünmesi ve o elbiseden başka bir elbise olm</w:t>
      </w:r>
      <w:r w:rsidR="002749FA" w:rsidRPr="000E121C">
        <w:rPr>
          <w:rFonts w:ascii="Garamond" w:hAnsi="Garamond"/>
          <w:sz w:val="24"/>
        </w:rPr>
        <w:t>a</w:t>
      </w:r>
      <w:r w:rsidR="002749FA" w:rsidRPr="000E121C">
        <w:rPr>
          <w:rFonts w:ascii="Garamond" w:hAnsi="Garamond"/>
          <w:sz w:val="24"/>
        </w:rPr>
        <w:t xml:space="preserve">masıdır. Daha sonra elbisenin bir köşesini yukarı çekmesi, </w:t>
      </w:r>
      <w:r w:rsidR="002749FA" w:rsidRPr="000E121C">
        <w:rPr>
          <w:rFonts w:ascii="Garamond" w:hAnsi="Garamond"/>
          <w:sz w:val="24"/>
        </w:rPr>
        <w:t>o</w:t>
      </w:r>
      <w:r w:rsidR="002749FA" w:rsidRPr="000E121C">
        <w:rPr>
          <w:rFonts w:ascii="Garamond" w:hAnsi="Garamond"/>
          <w:sz w:val="24"/>
        </w:rPr>
        <w:t>muz</w:t>
      </w:r>
      <w:r w:rsidR="00504072">
        <w:rPr>
          <w:rFonts w:ascii="Garamond" w:hAnsi="Garamond"/>
          <w:sz w:val="24"/>
        </w:rPr>
        <w:t>larının üzerine atması ve ondan dolayı</w:t>
      </w:r>
      <w:r w:rsidR="002749FA" w:rsidRPr="000E121C">
        <w:rPr>
          <w:rFonts w:ascii="Garamond" w:hAnsi="Garamond"/>
          <w:sz w:val="24"/>
        </w:rPr>
        <w:t xml:space="preserve"> avretinin görü</w:t>
      </w:r>
      <w:r w:rsidR="002749FA" w:rsidRPr="000E121C">
        <w:rPr>
          <w:rFonts w:ascii="Garamond" w:hAnsi="Garamond"/>
          <w:sz w:val="24"/>
        </w:rPr>
        <w:t>n</w:t>
      </w:r>
      <w:r w:rsidR="002749FA" w:rsidRPr="000E121C">
        <w:rPr>
          <w:rFonts w:ascii="Garamond" w:hAnsi="Garamond"/>
          <w:sz w:val="24"/>
        </w:rPr>
        <w:t>mesidir.” İmam Sadık (a.s) şöyle buyurmuştur: “İltihaf-i Semma” insanın uzun elbisesini koltuğ</w:t>
      </w:r>
      <w:r w:rsidR="002749FA" w:rsidRPr="000E121C">
        <w:rPr>
          <w:rFonts w:ascii="Garamond" w:hAnsi="Garamond"/>
          <w:sz w:val="24"/>
        </w:rPr>
        <w:t>u</w:t>
      </w:r>
      <w:r w:rsidR="002749FA" w:rsidRPr="000E121C">
        <w:rPr>
          <w:rFonts w:ascii="Garamond" w:hAnsi="Garamond"/>
          <w:sz w:val="24"/>
        </w:rPr>
        <w:t>nun altına alması, sonra iki köş</w:t>
      </w:r>
      <w:r w:rsidR="002749FA" w:rsidRPr="000E121C">
        <w:rPr>
          <w:rFonts w:ascii="Garamond" w:hAnsi="Garamond"/>
          <w:sz w:val="24"/>
        </w:rPr>
        <w:t>e</w:t>
      </w:r>
      <w:r w:rsidR="002749FA" w:rsidRPr="000E121C">
        <w:rPr>
          <w:rFonts w:ascii="Garamond" w:hAnsi="Garamond"/>
          <w:sz w:val="24"/>
        </w:rPr>
        <w:t>sini omuzlarının üzerine atmas</w:t>
      </w:r>
      <w:r w:rsidR="002749FA" w:rsidRPr="000E121C">
        <w:rPr>
          <w:rFonts w:ascii="Garamond" w:hAnsi="Garamond"/>
          <w:sz w:val="24"/>
        </w:rPr>
        <w:t>ı</w:t>
      </w:r>
      <w:r w:rsidR="002749FA" w:rsidRPr="000E121C">
        <w:rPr>
          <w:rFonts w:ascii="Garamond" w:hAnsi="Garamond"/>
          <w:sz w:val="24"/>
        </w:rPr>
        <w:t xml:space="preserve">dır.” Bu </w:t>
      </w:r>
      <w:r w:rsidR="00EA2365" w:rsidRPr="000E121C">
        <w:rPr>
          <w:rFonts w:ascii="Garamond" w:hAnsi="Garamond"/>
          <w:sz w:val="24"/>
        </w:rPr>
        <w:t>istilahın doğru tevilidir, ona aykırı değildir.</w:t>
      </w:r>
      <w:r w:rsidR="00646D66" w:rsidRPr="000E121C">
        <w:rPr>
          <w:rFonts w:ascii="Garamond" w:hAnsi="Garamond"/>
          <w:sz w:val="24"/>
        </w:rPr>
        <w:t>”</w:t>
      </w:r>
      <w:r w:rsidR="00646D66" w:rsidRPr="000E121C">
        <w:rPr>
          <w:rStyle w:val="FootnoteReference"/>
          <w:rFonts w:ascii="Garamond" w:hAnsi="Garamond"/>
        </w:rPr>
        <w:footnoteReference w:id="1207"/>
      </w:r>
    </w:p>
    <w:p w:rsidR="00EA2365" w:rsidRPr="000E121C" w:rsidRDefault="00EA2365"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Mean’il-Ahbar’da şöyle yer almıştır</w:t>
      </w:r>
      <w:r w:rsidR="00646D66" w:rsidRPr="000E121C">
        <w:rPr>
          <w:rFonts w:ascii="Garamond" w:hAnsi="Garamond"/>
          <w:i/>
          <w:iCs/>
          <w:sz w:val="24"/>
        </w:rPr>
        <w:t xml:space="preserve">: </w:t>
      </w:r>
      <w:r w:rsidR="00646D66" w:rsidRPr="000E121C">
        <w:rPr>
          <w:rFonts w:ascii="Garamond" w:hAnsi="Garamond"/>
          <w:sz w:val="24"/>
        </w:rPr>
        <w:t>“</w:t>
      </w:r>
      <w:r w:rsidR="00504072">
        <w:rPr>
          <w:rFonts w:ascii="Garamond" w:hAnsi="Garamond"/>
          <w:sz w:val="24"/>
        </w:rPr>
        <w:t>Peygamber (s.a.a) ci</w:t>
      </w:r>
      <w:r w:rsidRPr="000E121C">
        <w:rPr>
          <w:rFonts w:ascii="Garamond" w:hAnsi="Garamond"/>
          <w:sz w:val="24"/>
        </w:rPr>
        <w:t>nin kestiklerinden sakındı</w:t>
      </w:r>
      <w:r w:rsidRPr="000E121C">
        <w:rPr>
          <w:rFonts w:ascii="Garamond" w:hAnsi="Garamond"/>
          <w:sz w:val="24"/>
        </w:rPr>
        <w:t>r</w:t>
      </w:r>
      <w:r w:rsidRPr="000E121C">
        <w:rPr>
          <w:rFonts w:ascii="Garamond" w:hAnsi="Garamond"/>
          <w:sz w:val="24"/>
        </w:rPr>
        <w:t>mıştır.</w:t>
      </w:r>
    </w:p>
    <w:p w:rsidR="00646D66" w:rsidRPr="000E121C" w:rsidRDefault="00504072" w:rsidP="00504072">
      <w:pPr>
        <w:spacing w:line="320" w:lineRule="atLeast"/>
        <w:ind w:firstLine="284"/>
        <w:jc w:val="both"/>
        <w:rPr>
          <w:rFonts w:ascii="Garamond" w:hAnsi="Garamond"/>
          <w:i/>
          <w:iCs/>
          <w:sz w:val="8"/>
        </w:rPr>
      </w:pPr>
      <w:r>
        <w:rPr>
          <w:rFonts w:ascii="Garamond" w:hAnsi="Garamond"/>
          <w:sz w:val="24"/>
        </w:rPr>
        <w:t>Ci</w:t>
      </w:r>
      <w:r w:rsidR="00EA2365" w:rsidRPr="000E121C">
        <w:rPr>
          <w:rFonts w:ascii="Garamond" w:hAnsi="Garamond"/>
          <w:sz w:val="24"/>
        </w:rPr>
        <w:t>nin kestiklerinden maksat, birinin bir ev alması veya bir çeşm</w:t>
      </w:r>
      <w:r>
        <w:rPr>
          <w:rFonts w:ascii="Garamond" w:hAnsi="Garamond"/>
          <w:sz w:val="24"/>
        </w:rPr>
        <w:t>e kazmasıdır</w:t>
      </w:r>
      <w:r w:rsidR="000367EE" w:rsidRPr="000E121C">
        <w:rPr>
          <w:rFonts w:ascii="Garamond" w:hAnsi="Garamond"/>
          <w:sz w:val="24"/>
        </w:rPr>
        <w:t xml:space="preserve"> veya bu tür şeyler yapmasıdır. Uğursuzluğun giderilmesi için de bir kurban kesmesidir. Ebu Ubeyd şöyle diyor: “Hadisin manası şudur ki: Onlar bu uğu</w:t>
      </w:r>
      <w:r w:rsidR="000367EE" w:rsidRPr="000E121C">
        <w:rPr>
          <w:rFonts w:ascii="Garamond" w:hAnsi="Garamond"/>
          <w:sz w:val="24"/>
        </w:rPr>
        <w:t>r</w:t>
      </w:r>
      <w:r w:rsidR="000367EE" w:rsidRPr="000E121C">
        <w:rPr>
          <w:rFonts w:ascii="Garamond" w:hAnsi="Garamond"/>
          <w:sz w:val="24"/>
        </w:rPr>
        <w:t>suzluğu gidermek için böyle yapıyorlardı. Çünkü kurban kesmedikleri veya yedi</w:t>
      </w:r>
      <w:r w:rsidR="000367EE" w:rsidRPr="000E121C">
        <w:rPr>
          <w:rFonts w:ascii="Garamond" w:hAnsi="Garamond"/>
          <w:sz w:val="24"/>
        </w:rPr>
        <w:t>r</w:t>
      </w:r>
      <w:r w:rsidR="000367EE" w:rsidRPr="000E121C">
        <w:rPr>
          <w:rFonts w:ascii="Garamond" w:hAnsi="Garamond"/>
          <w:sz w:val="24"/>
        </w:rPr>
        <w:t>medikleri taktirde, cinlerin işler</w:t>
      </w:r>
      <w:r w:rsidR="000367EE" w:rsidRPr="000E121C">
        <w:rPr>
          <w:rFonts w:ascii="Garamond" w:hAnsi="Garamond"/>
          <w:sz w:val="24"/>
        </w:rPr>
        <w:t>i</w:t>
      </w:r>
      <w:r w:rsidR="000367EE" w:rsidRPr="000E121C">
        <w:rPr>
          <w:rFonts w:ascii="Garamond" w:hAnsi="Garamond"/>
          <w:sz w:val="24"/>
        </w:rPr>
        <w:t>ne zarar vereceğinden korkuyo</w:t>
      </w:r>
      <w:r w:rsidR="000367EE" w:rsidRPr="000E121C">
        <w:rPr>
          <w:rFonts w:ascii="Garamond" w:hAnsi="Garamond"/>
          <w:sz w:val="24"/>
        </w:rPr>
        <w:t>r</w:t>
      </w:r>
      <w:r w:rsidR="000367EE" w:rsidRPr="000E121C">
        <w:rPr>
          <w:rFonts w:ascii="Garamond" w:hAnsi="Garamond"/>
          <w:sz w:val="24"/>
        </w:rPr>
        <w:t>lardı. Peygamber (s.a.a) bu işi yanlış gördü ve ondan sakındı</w:t>
      </w:r>
      <w:r w:rsidR="000367EE" w:rsidRPr="000E121C">
        <w:rPr>
          <w:rFonts w:ascii="Garamond" w:hAnsi="Garamond"/>
          <w:sz w:val="24"/>
        </w:rPr>
        <w:t>r</w:t>
      </w:r>
      <w:r w:rsidR="000367EE" w:rsidRPr="000E121C">
        <w:rPr>
          <w:rFonts w:ascii="Garamond" w:hAnsi="Garamond"/>
          <w:sz w:val="24"/>
        </w:rPr>
        <w:t>dı.</w:t>
      </w:r>
      <w:r w:rsidR="00646D66" w:rsidRPr="000E121C">
        <w:rPr>
          <w:rFonts w:ascii="Garamond" w:hAnsi="Garamond"/>
          <w:sz w:val="24"/>
        </w:rPr>
        <w:t>”</w:t>
      </w:r>
      <w:r w:rsidR="00646D66" w:rsidRPr="000E121C">
        <w:rPr>
          <w:rStyle w:val="FootnoteReference"/>
          <w:rFonts w:ascii="Garamond" w:hAnsi="Garamond"/>
        </w:rPr>
        <w:footnoteReference w:id="1208"/>
      </w:r>
    </w:p>
    <w:p w:rsidR="000367EE" w:rsidRPr="000E121C" w:rsidRDefault="000367EE"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Mean’il-Ahbar’da şöyle yer almıştır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Peygamber (s.a.a) şöyle buyurmuştur: “Hiç kimse afet görmüş bir hayvanını, başkalar</w:t>
      </w:r>
      <w:r w:rsidRPr="000E121C">
        <w:rPr>
          <w:rFonts w:ascii="Garamond" w:hAnsi="Garamond"/>
          <w:sz w:val="24"/>
        </w:rPr>
        <w:t>ı</w:t>
      </w:r>
      <w:r w:rsidRPr="000E121C">
        <w:rPr>
          <w:rFonts w:ascii="Garamond" w:hAnsi="Garamond"/>
          <w:sz w:val="24"/>
        </w:rPr>
        <w:t>nın salim hayvanlarının içine koymamalıdır.</w:t>
      </w:r>
    </w:p>
    <w:p w:rsidR="00646D66" w:rsidRPr="000E121C" w:rsidRDefault="000367EE" w:rsidP="000E121C">
      <w:pPr>
        <w:spacing w:line="320" w:lineRule="atLeast"/>
        <w:ind w:firstLine="284"/>
        <w:jc w:val="both"/>
        <w:rPr>
          <w:rFonts w:ascii="Garamond" w:hAnsi="Garamond"/>
          <w:i/>
          <w:iCs/>
          <w:sz w:val="8"/>
        </w:rPr>
      </w:pPr>
      <w:r w:rsidRPr="000E121C">
        <w:rPr>
          <w:rFonts w:ascii="Garamond" w:hAnsi="Garamond"/>
          <w:sz w:val="24"/>
        </w:rPr>
        <w:t>Bu hadisin de manası şudur ki develeri hasta olduğu taktirde, onu başka bir şahsın sağlam develerinin veya dört ayaklı ha</w:t>
      </w:r>
      <w:r w:rsidRPr="000E121C">
        <w:rPr>
          <w:rFonts w:ascii="Garamond" w:hAnsi="Garamond"/>
          <w:sz w:val="24"/>
        </w:rPr>
        <w:t>y</w:t>
      </w:r>
      <w:r w:rsidRPr="000E121C">
        <w:rPr>
          <w:rFonts w:ascii="Garamond" w:hAnsi="Garamond"/>
          <w:sz w:val="24"/>
        </w:rPr>
        <w:t>vanlarının arasına koymamal</w:t>
      </w:r>
      <w:r w:rsidRPr="000E121C">
        <w:rPr>
          <w:rFonts w:ascii="Garamond" w:hAnsi="Garamond"/>
          <w:sz w:val="24"/>
        </w:rPr>
        <w:t>ı</w:t>
      </w:r>
      <w:r w:rsidRPr="000E121C">
        <w:rPr>
          <w:rFonts w:ascii="Garamond" w:hAnsi="Garamond"/>
          <w:sz w:val="24"/>
        </w:rPr>
        <w:t>dır.” Ebu Ubeyd şöyle diyor: “Allah daha iyi biliyor, ama bana göre bu sakındırmanın sebebi, aziz ve celil olan Allah’ın o şa</w:t>
      </w:r>
      <w:r w:rsidRPr="000E121C">
        <w:rPr>
          <w:rFonts w:ascii="Garamond" w:hAnsi="Garamond"/>
          <w:sz w:val="24"/>
        </w:rPr>
        <w:t>h</w:t>
      </w:r>
      <w:r w:rsidRPr="000E121C">
        <w:rPr>
          <w:rFonts w:ascii="Garamond" w:hAnsi="Garamond"/>
          <w:sz w:val="24"/>
        </w:rPr>
        <w:t>sın salim hayvanlarını da aynı hastalığa mübtela etmesinden korkulmasıdır.</w:t>
      </w:r>
      <w:r w:rsidR="00377055" w:rsidRPr="000E121C">
        <w:rPr>
          <w:rFonts w:ascii="Garamond" w:hAnsi="Garamond"/>
          <w:sz w:val="24"/>
        </w:rPr>
        <w:t xml:space="preserve"> Zira o hayvanl</w:t>
      </w:r>
      <w:r w:rsidR="00377055" w:rsidRPr="000E121C">
        <w:rPr>
          <w:rFonts w:ascii="Garamond" w:hAnsi="Garamond"/>
          <w:sz w:val="24"/>
        </w:rPr>
        <w:t>a</w:t>
      </w:r>
      <w:r w:rsidR="00377055" w:rsidRPr="000E121C">
        <w:rPr>
          <w:rFonts w:ascii="Garamond" w:hAnsi="Garamond"/>
          <w:sz w:val="24"/>
        </w:rPr>
        <w:t>rın sahibi, falan şahsın hasta olan hayvanından bu hastalığın sir</w:t>
      </w:r>
      <w:r w:rsidR="00377055" w:rsidRPr="000E121C">
        <w:rPr>
          <w:rFonts w:ascii="Garamond" w:hAnsi="Garamond"/>
          <w:sz w:val="24"/>
        </w:rPr>
        <w:t>a</w:t>
      </w:r>
      <w:r w:rsidR="00377055" w:rsidRPr="000E121C">
        <w:rPr>
          <w:rFonts w:ascii="Garamond" w:hAnsi="Garamond"/>
          <w:sz w:val="24"/>
        </w:rPr>
        <w:t xml:space="preserve">yet ettiğini sanabilir ve bu zan sebebiyle </w:t>
      </w:r>
      <w:r w:rsidR="00504072">
        <w:rPr>
          <w:rFonts w:ascii="Garamond" w:hAnsi="Garamond"/>
          <w:sz w:val="24"/>
        </w:rPr>
        <w:t>d</w:t>
      </w:r>
      <w:r w:rsidR="00377055" w:rsidRPr="000E121C">
        <w:rPr>
          <w:rFonts w:ascii="Garamond" w:hAnsi="Garamond"/>
          <w:sz w:val="24"/>
        </w:rPr>
        <w:t>e günaha düşebilir.”</w:t>
      </w:r>
      <w:r w:rsidR="00646D66" w:rsidRPr="000E121C">
        <w:rPr>
          <w:rStyle w:val="FootnoteReference"/>
          <w:rFonts w:ascii="Garamond" w:hAnsi="Garamond"/>
        </w:rPr>
        <w:footnoteReference w:id="1209"/>
      </w:r>
    </w:p>
    <w:p w:rsidR="00377055" w:rsidRPr="000E121C" w:rsidRDefault="00377055"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Mean’il Ahbar’da şöyle yer almıştır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Peygamber (s.a.a) şöyle buyurmuştur: “Sütü deve ve koyunların memelerinde topl</w:t>
      </w:r>
      <w:r w:rsidRPr="000E121C">
        <w:rPr>
          <w:rFonts w:ascii="Garamond" w:hAnsi="Garamond"/>
          <w:sz w:val="24"/>
        </w:rPr>
        <w:t>a</w:t>
      </w:r>
      <w:r w:rsidRPr="000E121C">
        <w:rPr>
          <w:rFonts w:ascii="Garamond" w:hAnsi="Garamond"/>
          <w:sz w:val="24"/>
        </w:rPr>
        <w:t>mayın. Herkim memesinde süt toplanan bir hayvanı alırsa, son karar kendisine aittir. İsterse onu bir sa’ hurma ile beraber (satıc</w:t>
      </w:r>
      <w:r w:rsidRPr="000E121C">
        <w:rPr>
          <w:rFonts w:ascii="Garamond" w:hAnsi="Garamond"/>
          <w:sz w:val="24"/>
        </w:rPr>
        <w:t>ı</w:t>
      </w:r>
      <w:r w:rsidRPr="000E121C">
        <w:rPr>
          <w:rFonts w:ascii="Garamond" w:hAnsi="Garamond"/>
          <w:sz w:val="24"/>
        </w:rPr>
        <w:t>sına) geri verebilir.</w:t>
      </w:r>
      <w:r w:rsidR="004D0DD8" w:rsidRPr="000E121C">
        <w:rPr>
          <w:rFonts w:ascii="Garamond" w:hAnsi="Garamond"/>
          <w:sz w:val="24"/>
        </w:rPr>
        <w:t>”</w:t>
      </w:r>
    </w:p>
    <w:p w:rsidR="00646D66" w:rsidRPr="000E121C" w:rsidRDefault="004D0DD8" w:rsidP="000E121C">
      <w:pPr>
        <w:spacing w:line="320" w:lineRule="atLeast"/>
        <w:ind w:firstLine="284"/>
        <w:jc w:val="both"/>
        <w:rPr>
          <w:rFonts w:ascii="Garamond" w:hAnsi="Garamond"/>
          <w:i/>
          <w:iCs/>
          <w:sz w:val="8"/>
        </w:rPr>
      </w:pPr>
      <w:r w:rsidRPr="000E121C">
        <w:rPr>
          <w:rFonts w:ascii="Garamond" w:hAnsi="Garamond"/>
          <w:sz w:val="24"/>
        </w:rPr>
        <w:t>Hadiste geçen “musirrat” k</w:t>
      </w:r>
      <w:r w:rsidRPr="000E121C">
        <w:rPr>
          <w:rFonts w:ascii="Garamond" w:hAnsi="Garamond"/>
          <w:sz w:val="24"/>
        </w:rPr>
        <w:t>e</w:t>
      </w:r>
      <w:r w:rsidR="00504072">
        <w:rPr>
          <w:rFonts w:ascii="Garamond" w:hAnsi="Garamond"/>
          <w:sz w:val="24"/>
        </w:rPr>
        <w:t>limesi dişi deve, inek</w:t>
      </w:r>
      <w:r w:rsidRPr="000E121C">
        <w:rPr>
          <w:rFonts w:ascii="Garamond" w:hAnsi="Garamond"/>
          <w:sz w:val="24"/>
        </w:rPr>
        <w:t xml:space="preserve"> veya m</w:t>
      </w:r>
      <w:r w:rsidRPr="000E121C">
        <w:rPr>
          <w:rFonts w:ascii="Garamond" w:hAnsi="Garamond"/>
          <w:sz w:val="24"/>
        </w:rPr>
        <w:t>e</w:t>
      </w:r>
      <w:r w:rsidRPr="000E121C">
        <w:rPr>
          <w:rFonts w:ascii="Garamond" w:hAnsi="Garamond"/>
          <w:sz w:val="24"/>
        </w:rPr>
        <w:t>melerinde süt toplansın diye birkaç gün sağılmayan koyun anlamındadır. “Tesriyye”</w:t>
      </w:r>
      <w:r w:rsidR="002B719A" w:rsidRPr="000E121C">
        <w:rPr>
          <w:rFonts w:ascii="Garamond" w:hAnsi="Garamond"/>
          <w:sz w:val="24"/>
        </w:rPr>
        <w:t xml:space="preserve"> </w:t>
      </w:r>
      <w:r w:rsidRPr="000E121C">
        <w:rPr>
          <w:rFonts w:ascii="Garamond" w:hAnsi="Garamond"/>
          <w:sz w:val="24"/>
        </w:rPr>
        <w:t>kel</w:t>
      </w:r>
      <w:r w:rsidRPr="000E121C">
        <w:rPr>
          <w:rFonts w:ascii="Garamond" w:hAnsi="Garamond"/>
          <w:sz w:val="24"/>
        </w:rPr>
        <w:t>i</w:t>
      </w:r>
      <w:r w:rsidRPr="000E121C">
        <w:rPr>
          <w:rFonts w:ascii="Garamond" w:hAnsi="Garamond"/>
          <w:sz w:val="24"/>
        </w:rPr>
        <w:t>mesi suyun önünü almak ve suyu bir yerde toplamak anl</w:t>
      </w:r>
      <w:r w:rsidRPr="000E121C">
        <w:rPr>
          <w:rFonts w:ascii="Garamond" w:hAnsi="Garamond"/>
          <w:sz w:val="24"/>
        </w:rPr>
        <w:t>a</w:t>
      </w:r>
      <w:r w:rsidRPr="000E121C">
        <w:rPr>
          <w:rFonts w:ascii="Garamond" w:hAnsi="Garamond"/>
          <w:sz w:val="24"/>
        </w:rPr>
        <w:t xml:space="preserve">mındadır. </w:t>
      </w:r>
      <w:r w:rsidR="00504072">
        <w:rPr>
          <w:rFonts w:ascii="Garamond" w:hAnsi="Garamond"/>
          <w:sz w:val="24"/>
        </w:rPr>
        <w:t>Musidatt diye adland</w:t>
      </w:r>
      <w:r w:rsidR="00504072">
        <w:rPr>
          <w:rFonts w:ascii="Garamond" w:hAnsi="Garamond"/>
          <w:sz w:val="24"/>
        </w:rPr>
        <w:t>ı</w:t>
      </w:r>
      <w:r w:rsidR="00504072">
        <w:rPr>
          <w:rFonts w:ascii="Garamond" w:hAnsi="Garamond"/>
          <w:sz w:val="24"/>
        </w:rPr>
        <w:t xml:space="preserve">rılmalarının sebebi suyu toplamıyor olduğu içindi. </w:t>
      </w:r>
      <w:r w:rsidRPr="000E121C">
        <w:rPr>
          <w:rFonts w:ascii="Garamond" w:hAnsi="Garamond"/>
          <w:sz w:val="24"/>
        </w:rPr>
        <w:t>Başka bir hadiste şöyle yer almıştır: “Herkim “muheffele” bir ha</w:t>
      </w:r>
      <w:r w:rsidRPr="000E121C">
        <w:rPr>
          <w:rFonts w:ascii="Garamond" w:hAnsi="Garamond"/>
          <w:sz w:val="24"/>
        </w:rPr>
        <w:t>y</w:t>
      </w:r>
      <w:r w:rsidRPr="000E121C">
        <w:rPr>
          <w:rFonts w:ascii="Garamond" w:hAnsi="Garamond"/>
          <w:sz w:val="24"/>
        </w:rPr>
        <w:t>vanı alır, sonra onu geri verirse, bir sa’ hurma da vermelidir.” Hayvanın “muhellefe” olarak adlandırılm</w:t>
      </w:r>
      <w:r w:rsidRPr="000E121C">
        <w:rPr>
          <w:rFonts w:ascii="Garamond" w:hAnsi="Garamond"/>
          <w:sz w:val="24"/>
        </w:rPr>
        <w:t>a</w:t>
      </w:r>
      <w:r w:rsidRPr="000E121C">
        <w:rPr>
          <w:rFonts w:ascii="Garamond" w:hAnsi="Garamond"/>
          <w:sz w:val="24"/>
        </w:rPr>
        <w:t>sı da meme</w:t>
      </w:r>
      <w:r w:rsidR="00504072">
        <w:rPr>
          <w:rFonts w:ascii="Garamond" w:hAnsi="Garamond"/>
          <w:sz w:val="24"/>
        </w:rPr>
        <w:t>lerinde süt toplandığı için</w:t>
      </w:r>
      <w:r w:rsidRPr="000E121C">
        <w:rPr>
          <w:rFonts w:ascii="Garamond" w:hAnsi="Garamond"/>
          <w:sz w:val="24"/>
        </w:rPr>
        <w:t>dir. “Ehfel’el-Kavmu” cümlesi de insanlar toplandı ve sayıları çoğaldı a</w:t>
      </w:r>
      <w:r w:rsidRPr="000E121C">
        <w:rPr>
          <w:rFonts w:ascii="Garamond" w:hAnsi="Garamond"/>
          <w:sz w:val="24"/>
        </w:rPr>
        <w:t>n</w:t>
      </w:r>
      <w:r w:rsidRPr="000E121C">
        <w:rPr>
          <w:rFonts w:ascii="Garamond" w:hAnsi="Garamond"/>
          <w:sz w:val="24"/>
        </w:rPr>
        <w:t>lamındadır. “Mehfel’ul-Kavm” kelimesi ise toplantı yeri ve ha</w:t>
      </w:r>
      <w:r w:rsidRPr="000E121C">
        <w:rPr>
          <w:rFonts w:ascii="Garamond" w:hAnsi="Garamond"/>
          <w:sz w:val="24"/>
        </w:rPr>
        <w:t>l</w:t>
      </w:r>
      <w:r w:rsidRPr="000E121C">
        <w:rPr>
          <w:rFonts w:ascii="Garamond" w:hAnsi="Garamond"/>
          <w:sz w:val="24"/>
        </w:rPr>
        <w:t>kın bir araya geldiği yer anl</w:t>
      </w:r>
      <w:r w:rsidRPr="000E121C">
        <w:rPr>
          <w:rFonts w:ascii="Garamond" w:hAnsi="Garamond"/>
          <w:sz w:val="24"/>
        </w:rPr>
        <w:t>a</w:t>
      </w:r>
      <w:r w:rsidRPr="000E121C">
        <w:rPr>
          <w:rFonts w:ascii="Garamond" w:hAnsi="Garamond"/>
          <w:sz w:val="24"/>
        </w:rPr>
        <w:t>mındadır. “Mehfil”in çoğulu ise “mehafil”dir.</w:t>
      </w:r>
      <w:r w:rsidR="00646D66" w:rsidRPr="000E121C">
        <w:rPr>
          <w:rFonts w:ascii="Garamond" w:hAnsi="Garamond"/>
          <w:sz w:val="24"/>
        </w:rPr>
        <w:t>”</w:t>
      </w:r>
      <w:r w:rsidR="00646D66" w:rsidRPr="000E121C">
        <w:rPr>
          <w:rStyle w:val="FootnoteReference"/>
          <w:rFonts w:ascii="Garamond" w:hAnsi="Garamond"/>
        </w:rPr>
        <w:footnoteReference w:id="1210"/>
      </w:r>
    </w:p>
    <w:p w:rsidR="009932ED" w:rsidRPr="000E121C" w:rsidRDefault="00AA59A7"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Mean’il-Ahbar’da şöyle yer almıştır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Peygamber (s.a.a) şöyle buyurmuştur: “</w:t>
      </w:r>
      <w:r w:rsidR="009932ED" w:rsidRPr="000E121C">
        <w:rPr>
          <w:rFonts w:ascii="Garamond" w:hAnsi="Garamond"/>
          <w:sz w:val="24"/>
        </w:rPr>
        <w:t>La hilabe” yani i</w:t>
      </w:r>
      <w:r w:rsidR="00504072">
        <w:rPr>
          <w:rFonts w:ascii="Garamond" w:hAnsi="Garamond"/>
          <w:sz w:val="24"/>
        </w:rPr>
        <w:t>şin içinde hile ve aldatmaca ol</w:t>
      </w:r>
      <w:r w:rsidR="009932ED" w:rsidRPr="000E121C">
        <w:rPr>
          <w:rFonts w:ascii="Garamond" w:hAnsi="Garamond"/>
          <w:sz w:val="24"/>
        </w:rPr>
        <w:t>mamalıdır.</w:t>
      </w:r>
    </w:p>
    <w:p w:rsidR="00646D66" w:rsidRPr="000E121C" w:rsidRDefault="009932ED" w:rsidP="000E121C">
      <w:pPr>
        <w:spacing w:line="320" w:lineRule="atLeast"/>
        <w:ind w:firstLine="284"/>
        <w:jc w:val="both"/>
        <w:rPr>
          <w:rFonts w:ascii="Garamond" w:hAnsi="Garamond"/>
          <w:i/>
          <w:iCs/>
          <w:sz w:val="8"/>
        </w:rPr>
      </w:pPr>
      <w:r w:rsidRPr="000E121C">
        <w:rPr>
          <w:rFonts w:ascii="Garamond" w:hAnsi="Garamond"/>
          <w:sz w:val="24"/>
        </w:rPr>
        <w:t>“Helebtuhu e</w:t>
      </w:r>
      <w:r w:rsidR="00504072">
        <w:rPr>
          <w:rFonts w:ascii="Garamond" w:hAnsi="Garamond"/>
          <w:sz w:val="24"/>
        </w:rPr>
        <w:t>hlibuhu hilabeten” cümlesi de “O</w:t>
      </w:r>
      <w:r w:rsidRPr="000E121C">
        <w:rPr>
          <w:rFonts w:ascii="Garamond" w:hAnsi="Garamond"/>
          <w:sz w:val="24"/>
        </w:rPr>
        <w:t>nu (sözle) kandırdım” anlamınd</w:t>
      </w:r>
      <w:r w:rsidRPr="000E121C">
        <w:rPr>
          <w:rFonts w:ascii="Garamond" w:hAnsi="Garamond"/>
          <w:sz w:val="24"/>
        </w:rPr>
        <w:t>a</w:t>
      </w:r>
      <w:r w:rsidRPr="000E121C">
        <w:rPr>
          <w:rFonts w:ascii="Garamond" w:hAnsi="Garamond"/>
          <w:sz w:val="24"/>
        </w:rPr>
        <w:t>dır.</w:t>
      </w:r>
      <w:r w:rsidR="00646D66" w:rsidRPr="000E121C">
        <w:rPr>
          <w:rFonts w:ascii="Garamond" w:hAnsi="Garamond"/>
          <w:sz w:val="24"/>
        </w:rPr>
        <w:t>”</w:t>
      </w:r>
      <w:r w:rsidR="00646D66" w:rsidRPr="000E121C">
        <w:rPr>
          <w:rStyle w:val="FootnoteReference"/>
          <w:rFonts w:ascii="Garamond" w:hAnsi="Garamond"/>
        </w:rPr>
        <w:footnoteReference w:id="1211"/>
      </w:r>
    </w:p>
    <w:p w:rsidR="00646D66" w:rsidRPr="000E121C" w:rsidRDefault="009932ED" w:rsidP="00504072">
      <w:pPr>
        <w:numPr>
          <w:ilvl w:val="0"/>
          <w:numId w:val="14"/>
        </w:numPr>
        <w:spacing w:line="320" w:lineRule="atLeast"/>
        <w:ind w:firstLine="284"/>
        <w:jc w:val="both"/>
        <w:rPr>
          <w:rFonts w:ascii="Garamond" w:hAnsi="Garamond"/>
          <w:i/>
          <w:iCs/>
          <w:sz w:val="8"/>
        </w:rPr>
      </w:pPr>
      <w:r w:rsidRPr="000E121C">
        <w:rPr>
          <w:rFonts w:ascii="Garamond" w:hAnsi="Garamond"/>
          <w:i/>
          <w:iCs/>
          <w:sz w:val="24"/>
        </w:rPr>
        <w:t>Mean’il-Ahbar’da şöyle yer almıştır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Peygamber (s.a.a)</w:t>
      </w:r>
      <w:r w:rsidR="001E750E" w:rsidRPr="000E121C">
        <w:rPr>
          <w:rFonts w:ascii="Garamond" w:hAnsi="Garamond"/>
          <w:sz w:val="24"/>
        </w:rPr>
        <w:t xml:space="preserve"> d</w:t>
      </w:r>
      <w:r w:rsidR="001E750E" w:rsidRPr="000E121C">
        <w:rPr>
          <w:rFonts w:ascii="Garamond" w:hAnsi="Garamond"/>
          <w:sz w:val="24"/>
        </w:rPr>
        <w:t>u</w:t>
      </w:r>
      <w:r w:rsidR="001E750E" w:rsidRPr="000E121C">
        <w:rPr>
          <w:rFonts w:ascii="Garamond" w:hAnsi="Garamond"/>
          <w:sz w:val="24"/>
        </w:rPr>
        <w:t>manı içine çekmekten</w:t>
      </w:r>
      <w:r w:rsidR="00CA4BBE" w:rsidRPr="000E121C">
        <w:rPr>
          <w:rFonts w:ascii="Garamond" w:hAnsi="Garamond"/>
          <w:sz w:val="24"/>
        </w:rPr>
        <w:t xml:space="preserve"> sakındı</w:t>
      </w:r>
      <w:r w:rsidR="00CA4BBE" w:rsidRPr="000E121C">
        <w:rPr>
          <w:rFonts w:ascii="Garamond" w:hAnsi="Garamond"/>
          <w:sz w:val="24"/>
        </w:rPr>
        <w:t>r</w:t>
      </w:r>
      <w:r w:rsidR="00CA4BBE" w:rsidRPr="000E121C">
        <w:rPr>
          <w:rFonts w:ascii="Garamond" w:hAnsi="Garamond"/>
          <w:sz w:val="24"/>
        </w:rPr>
        <w:t>mıştır.</w:t>
      </w:r>
      <w:r w:rsidR="00646D66" w:rsidRPr="000E121C">
        <w:rPr>
          <w:rFonts w:ascii="Garamond" w:hAnsi="Garamond"/>
          <w:sz w:val="24"/>
        </w:rPr>
        <w:t>”</w:t>
      </w:r>
      <w:r w:rsidR="00646D66" w:rsidRPr="000E121C">
        <w:rPr>
          <w:rStyle w:val="FootnoteReference"/>
          <w:rFonts w:ascii="Garamond" w:hAnsi="Garamond"/>
        </w:rPr>
        <w:footnoteReference w:id="1212"/>
      </w:r>
    </w:p>
    <w:p w:rsidR="00646D66" w:rsidRPr="000E121C" w:rsidRDefault="001E750E"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Mean’il-Ahbar’da şöyle yer almıştır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Peygamber (s.a.a) şöyle buyurmuştur: “Hakkını yerine getiren kimse dışında geçit yerl</w:t>
      </w:r>
      <w:r w:rsidRPr="000E121C">
        <w:rPr>
          <w:rFonts w:ascii="Garamond" w:hAnsi="Garamond"/>
          <w:sz w:val="24"/>
        </w:rPr>
        <w:t>e</w:t>
      </w:r>
      <w:r w:rsidRPr="000E121C">
        <w:rPr>
          <w:rFonts w:ascii="Garamond" w:hAnsi="Garamond"/>
          <w:sz w:val="24"/>
        </w:rPr>
        <w:t>rinde oturmaktan sakının.</w:t>
      </w:r>
      <w:r w:rsidR="00646D66" w:rsidRPr="000E121C">
        <w:rPr>
          <w:rFonts w:ascii="Garamond" w:hAnsi="Garamond"/>
          <w:sz w:val="24"/>
        </w:rPr>
        <w:t>”</w:t>
      </w:r>
      <w:r w:rsidR="00646D66" w:rsidRPr="000E121C">
        <w:rPr>
          <w:rStyle w:val="FootnoteReference"/>
          <w:rFonts w:ascii="Garamond" w:hAnsi="Garamond"/>
        </w:rPr>
        <w:footnoteReference w:id="1213"/>
      </w:r>
    </w:p>
    <w:p w:rsidR="001E750E" w:rsidRPr="000E121C" w:rsidRDefault="001E750E"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Mean’il-Ahbar’da şöyle yer almıştır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Peygamber (s.a.a) şöyle buyurmuştur: “Namaz ve selam hususunda noksanlık ve eksiklik uygun değildir.”</w:t>
      </w:r>
    </w:p>
    <w:p w:rsidR="00646D66" w:rsidRPr="000E121C" w:rsidRDefault="001E750E" w:rsidP="000E121C">
      <w:pPr>
        <w:spacing w:line="320" w:lineRule="atLeast"/>
        <w:ind w:firstLine="284"/>
        <w:jc w:val="both"/>
        <w:rPr>
          <w:rFonts w:ascii="Garamond" w:hAnsi="Garamond"/>
          <w:i/>
          <w:iCs/>
          <w:sz w:val="8"/>
        </w:rPr>
      </w:pPr>
      <w:r w:rsidRPr="000E121C">
        <w:rPr>
          <w:rFonts w:ascii="Garamond" w:hAnsi="Garamond"/>
          <w:sz w:val="24"/>
        </w:rPr>
        <w:t>Metinde geçen “girar” kel</w:t>
      </w:r>
      <w:r w:rsidRPr="000E121C">
        <w:rPr>
          <w:rFonts w:ascii="Garamond" w:hAnsi="Garamond"/>
          <w:sz w:val="24"/>
        </w:rPr>
        <w:t>i</w:t>
      </w:r>
      <w:r w:rsidRPr="000E121C">
        <w:rPr>
          <w:rFonts w:ascii="Garamond" w:hAnsi="Garamond"/>
          <w:sz w:val="24"/>
        </w:rPr>
        <w:t>mesi eksiklik ve noksanlık anl</w:t>
      </w:r>
      <w:r w:rsidRPr="000E121C">
        <w:rPr>
          <w:rFonts w:ascii="Garamond" w:hAnsi="Garamond"/>
          <w:sz w:val="24"/>
        </w:rPr>
        <w:t>a</w:t>
      </w:r>
      <w:r w:rsidRPr="000E121C">
        <w:rPr>
          <w:rFonts w:ascii="Garamond" w:hAnsi="Garamond"/>
          <w:sz w:val="24"/>
        </w:rPr>
        <w:t>mındadır. Namazda noksanlık ise rüku ve secde</w:t>
      </w:r>
      <w:r w:rsidR="00C51702" w:rsidRPr="000E121C">
        <w:rPr>
          <w:rFonts w:ascii="Garamond" w:hAnsi="Garamond"/>
          <w:sz w:val="24"/>
        </w:rPr>
        <w:t>sini kamil bir şekilde yapmamak, bir rekatta diğer rekattan daha az durma</w:t>
      </w:r>
      <w:r w:rsidR="00C51702" w:rsidRPr="000E121C">
        <w:rPr>
          <w:rFonts w:ascii="Garamond" w:hAnsi="Garamond"/>
          <w:sz w:val="24"/>
        </w:rPr>
        <w:t>k</w:t>
      </w:r>
      <w:r w:rsidR="00C51702" w:rsidRPr="000E121C">
        <w:rPr>
          <w:rFonts w:ascii="Garamond" w:hAnsi="Garamond"/>
          <w:sz w:val="24"/>
        </w:rPr>
        <w:t>tır. İmam Sadık’ın (a.s) şu sözü de bu anlamdadır: “Namaz ter</w:t>
      </w:r>
      <w:r w:rsidR="00C51702" w:rsidRPr="000E121C">
        <w:rPr>
          <w:rFonts w:ascii="Garamond" w:hAnsi="Garamond"/>
          <w:sz w:val="24"/>
        </w:rPr>
        <w:t>a</w:t>
      </w:r>
      <w:r w:rsidR="00C51702" w:rsidRPr="000E121C">
        <w:rPr>
          <w:rFonts w:ascii="Garamond" w:hAnsi="Garamond"/>
          <w:sz w:val="24"/>
        </w:rPr>
        <w:t>zidir, herkim kamil verirse, kamil alır.” Peygamber’in (s.a.a) şu sözüde bu anlamdadır: “Namaz bir öçektir. Herkim kamil olarak ölçerse (ecrini de) kamil olarak alır.” Bu</w:t>
      </w:r>
      <w:r w:rsidR="00796B77">
        <w:rPr>
          <w:rFonts w:ascii="Garamond" w:hAnsi="Garamond"/>
          <w:sz w:val="24"/>
        </w:rPr>
        <w:t>,</w:t>
      </w:r>
      <w:r w:rsidR="00C51702" w:rsidRPr="000E121C">
        <w:rPr>
          <w:rFonts w:ascii="Garamond" w:hAnsi="Garamond"/>
          <w:sz w:val="24"/>
        </w:rPr>
        <w:t xml:space="preserve"> namazda noksanlığın anlamıdır. Selamda noksanlığın anlamı ise birisinin “selamun aleyküm” derken karşı tarafın “aleyküm’üs-Selam” demesi yerine cevap olarak “aleyküm” demesidir. Bilindiği gibi selamun cevabındaki bu eksiklik mekruh olduğu gibi haddi aşma da me</w:t>
      </w:r>
      <w:r w:rsidR="00C51702" w:rsidRPr="000E121C">
        <w:rPr>
          <w:rFonts w:ascii="Garamond" w:hAnsi="Garamond"/>
          <w:sz w:val="24"/>
        </w:rPr>
        <w:t>k</w:t>
      </w:r>
      <w:r w:rsidR="00C51702" w:rsidRPr="000E121C">
        <w:rPr>
          <w:rFonts w:ascii="Garamond" w:hAnsi="Garamond"/>
          <w:sz w:val="24"/>
        </w:rPr>
        <w:t>ruhtur. İmam Sadık (a.s) birine cevap verdi, o cevap olarak, “ve aleykumus selam ve rahmetillah ve berakatuhu ve meğfiretuhu ve rızvanuhu” deyince İmam Sadık (a.s) şöyle buyurdu: “S</w:t>
      </w:r>
      <w:r w:rsidR="00C51702" w:rsidRPr="000E121C">
        <w:rPr>
          <w:rFonts w:ascii="Garamond" w:hAnsi="Garamond"/>
          <w:sz w:val="24"/>
        </w:rPr>
        <w:t>e</w:t>
      </w:r>
      <w:r w:rsidR="00C51702" w:rsidRPr="000E121C">
        <w:rPr>
          <w:rFonts w:ascii="Garamond" w:hAnsi="Garamond"/>
          <w:sz w:val="24"/>
        </w:rPr>
        <w:t>lamımıza cevap vermek hus</w:t>
      </w:r>
      <w:r w:rsidR="00C51702" w:rsidRPr="000E121C">
        <w:rPr>
          <w:rFonts w:ascii="Garamond" w:hAnsi="Garamond"/>
          <w:sz w:val="24"/>
        </w:rPr>
        <w:t>u</w:t>
      </w:r>
      <w:r w:rsidR="00C51702" w:rsidRPr="000E121C">
        <w:rPr>
          <w:rFonts w:ascii="Garamond" w:hAnsi="Garamond"/>
          <w:sz w:val="24"/>
        </w:rPr>
        <w:t>sunda meleklerin babamız İbr</w:t>
      </w:r>
      <w:r w:rsidR="00C51702" w:rsidRPr="000E121C">
        <w:rPr>
          <w:rFonts w:ascii="Garamond" w:hAnsi="Garamond"/>
          <w:sz w:val="24"/>
        </w:rPr>
        <w:t>a</w:t>
      </w:r>
      <w:r w:rsidR="00C51702" w:rsidRPr="000E121C">
        <w:rPr>
          <w:rFonts w:ascii="Garamond" w:hAnsi="Garamond"/>
          <w:sz w:val="24"/>
        </w:rPr>
        <w:t xml:space="preserve">him’e (a.s) dediğinden daha ileri gitmeyin. Onlar şöyle dedi: “Rahmetullahi ve berekatuhu aleykum Ehl’el-Beyt. </w:t>
      </w:r>
      <w:r w:rsidR="00CB223A" w:rsidRPr="000E121C">
        <w:rPr>
          <w:rFonts w:ascii="Garamond" w:hAnsi="Garamond"/>
          <w:sz w:val="24"/>
        </w:rPr>
        <w:t>İnnehu hamidun mecid”</w:t>
      </w:r>
      <w:r w:rsidR="00796B77">
        <w:rPr>
          <w:rFonts w:ascii="Garamond" w:hAnsi="Garamond"/>
          <w:sz w:val="24"/>
        </w:rPr>
        <w:t xml:space="preserve"> </w:t>
      </w:r>
      <w:r w:rsidR="00CB223A" w:rsidRPr="00796B77">
        <w:rPr>
          <w:rFonts w:ascii="Garamond" w:hAnsi="Garamond"/>
          <w:b/>
          <w:bCs/>
          <w:sz w:val="24"/>
        </w:rPr>
        <w:t>(</w:t>
      </w:r>
      <w:r w:rsidR="00535036" w:rsidRPr="00796B77">
        <w:rPr>
          <w:rFonts w:ascii="Garamond" w:hAnsi="Garamond"/>
          <w:b/>
          <w:bCs/>
          <w:sz w:val="24"/>
        </w:rPr>
        <w:t>Allah’ın ra</w:t>
      </w:r>
      <w:r w:rsidR="00535036" w:rsidRPr="00796B77">
        <w:rPr>
          <w:rFonts w:ascii="Garamond" w:hAnsi="Garamond"/>
          <w:b/>
          <w:bCs/>
          <w:sz w:val="24"/>
        </w:rPr>
        <w:t>h</w:t>
      </w:r>
      <w:r w:rsidR="00535036" w:rsidRPr="00796B77">
        <w:rPr>
          <w:rFonts w:ascii="Garamond" w:hAnsi="Garamond"/>
          <w:b/>
          <w:bCs/>
          <w:sz w:val="24"/>
        </w:rPr>
        <w:t>meti ve bereketi üzerinize olsun ey Ehl-i Beyt! Şüphesiz Allah övülen ve ve azamet sahibidir.</w:t>
      </w:r>
      <w:r w:rsidR="00CB223A" w:rsidRPr="00796B77">
        <w:rPr>
          <w:rFonts w:ascii="Garamond" w:hAnsi="Garamond"/>
          <w:b/>
          <w:bCs/>
          <w:sz w:val="24"/>
        </w:rPr>
        <w:t>)</w:t>
      </w:r>
      <w:r w:rsidR="00646D66" w:rsidRPr="000E121C">
        <w:rPr>
          <w:rFonts w:ascii="Garamond" w:hAnsi="Garamond"/>
          <w:sz w:val="24"/>
        </w:rPr>
        <w:t>”</w:t>
      </w:r>
      <w:r w:rsidR="00646D66" w:rsidRPr="000E121C">
        <w:rPr>
          <w:rStyle w:val="FootnoteReference"/>
          <w:rFonts w:ascii="Garamond" w:hAnsi="Garamond"/>
        </w:rPr>
        <w:footnoteReference w:id="1214"/>
      </w:r>
    </w:p>
    <w:p w:rsidR="00186917" w:rsidRPr="000E121C" w:rsidRDefault="00CB223A"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Mean’il-Ahbar’da şöyle yer almıştır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Peygamber (s.a.a) şöyle buyurmuştur: “</w:t>
      </w:r>
      <w:r w:rsidR="007F7D02" w:rsidRPr="000E121C">
        <w:rPr>
          <w:rFonts w:ascii="Garamond" w:hAnsi="Garamond"/>
          <w:sz w:val="24"/>
        </w:rPr>
        <w:t xml:space="preserve">Birbirinizle </w:t>
      </w:r>
      <w:r w:rsidR="00186917" w:rsidRPr="000E121C">
        <w:rPr>
          <w:rFonts w:ascii="Garamond" w:hAnsi="Garamond"/>
          <w:sz w:val="24"/>
        </w:rPr>
        <w:t>münaceşe etmeyiniz ve biribinize darılmayınız.”</w:t>
      </w:r>
    </w:p>
    <w:p w:rsidR="00646D66" w:rsidRPr="000E121C" w:rsidRDefault="00186917" w:rsidP="00796B77">
      <w:pPr>
        <w:spacing w:line="320" w:lineRule="atLeast"/>
        <w:ind w:firstLine="284"/>
        <w:jc w:val="both"/>
        <w:rPr>
          <w:rFonts w:ascii="Garamond" w:hAnsi="Garamond"/>
          <w:i/>
          <w:iCs/>
          <w:sz w:val="8"/>
        </w:rPr>
      </w:pPr>
      <w:r w:rsidRPr="000E121C">
        <w:rPr>
          <w:rFonts w:ascii="Garamond" w:hAnsi="Garamond"/>
          <w:sz w:val="24"/>
        </w:rPr>
        <w:t>Münaceşe bir şahsın almak niyetinde olmadığı halde, başk</w:t>
      </w:r>
      <w:r w:rsidRPr="000E121C">
        <w:rPr>
          <w:rFonts w:ascii="Garamond" w:hAnsi="Garamond"/>
          <w:sz w:val="24"/>
        </w:rPr>
        <w:t>a</w:t>
      </w:r>
      <w:r w:rsidRPr="000E121C">
        <w:rPr>
          <w:rFonts w:ascii="Garamond" w:hAnsi="Garamond"/>
          <w:sz w:val="24"/>
        </w:rPr>
        <w:t xml:space="preserve">sını duyup teklifinin etkisinde kalarak malı yüksek bir fiyatla alması için bir mala fazla fiyat biçmek anlamındadır. Naciş ise hain anlamındadır. Metinde yer alan tedabur ise kopmak ve </w:t>
      </w:r>
      <w:r w:rsidRPr="000E121C">
        <w:rPr>
          <w:rFonts w:ascii="Garamond" w:hAnsi="Garamond"/>
          <w:sz w:val="24"/>
        </w:rPr>
        <w:t>u</w:t>
      </w:r>
      <w:r w:rsidR="00796B77">
        <w:rPr>
          <w:rFonts w:ascii="Garamond" w:hAnsi="Garamond"/>
          <w:sz w:val="24"/>
        </w:rPr>
        <w:t xml:space="preserve">zaklaşmak </w:t>
      </w:r>
      <w:r w:rsidRPr="000E121C">
        <w:rPr>
          <w:rFonts w:ascii="Garamond" w:hAnsi="Garamond"/>
          <w:sz w:val="24"/>
        </w:rPr>
        <w:t>anlamındadır. Birbir</w:t>
      </w:r>
      <w:r w:rsidRPr="000E121C">
        <w:rPr>
          <w:rFonts w:ascii="Garamond" w:hAnsi="Garamond"/>
          <w:sz w:val="24"/>
        </w:rPr>
        <w:t>i</w:t>
      </w:r>
      <w:r w:rsidRPr="000E121C">
        <w:rPr>
          <w:rFonts w:ascii="Garamond" w:hAnsi="Garamond"/>
          <w:sz w:val="24"/>
        </w:rPr>
        <w:t xml:space="preserve">ne sırt çevirmekten </w:t>
      </w:r>
      <w:r w:rsidR="00796B77">
        <w:rPr>
          <w:rFonts w:ascii="Garamond" w:hAnsi="Garamond"/>
          <w:sz w:val="24"/>
        </w:rPr>
        <w:t>ve yüzünü çevirmekten</w:t>
      </w:r>
      <w:r w:rsidR="00796B77" w:rsidRPr="000E121C">
        <w:rPr>
          <w:rFonts w:ascii="Garamond" w:hAnsi="Garamond"/>
          <w:sz w:val="24"/>
        </w:rPr>
        <w:t xml:space="preserve"> </w:t>
      </w:r>
      <w:r w:rsidRPr="000E121C">
        <w:rPr>
          <w:rFonts w:ascii="Garamond" w:hAnsi="Garamond"/>
          <w:sz w:val="24"/>
        </w:rPr>
        <w:t>alınmıştır.</w:t>
      </w:r>
      <w:r w:rsidR="00646D66" w:rsidRPr="000E121C">
        <w:rPr>
          <w:rFonts w:ascii="Garamond" w:hAnsi="Garamond"/>
          <w:sz w:val="24"/>
        </w:rPr>
        <w:t>”</w:t>
      </w:r>
      <w:r w:rsidR="00646D66" w:rsidRPr="000E121C">
        <w:rPr>
          <w:rStyle w:val="FootnoteReference"/>
          <w:rFonts w:ascii="Garamond" w:hAnsi="Garamond"/>
        </w:rPr>
        <w:footnoteReference w:id="1215"/>
      </w:r>
    </w:p>
    <w:p w:rsidR="00646D66" w:rsidRPr="000E121C" w:rsidRDefault="00186917" w:rsidP="00796B77">
      <w:pPr>
        <w:numPr>
          <w:ilvl w:val="0"/>
          <w:numId w:val="14"/>
        </w:numPr>
        <w:spacing w:line="320" w:lineRule="atLeast"/>
        <w:ind w:firstLine="284"/>
        <w:jc w:val="both"/>
        <w:rPr>
          <w:rFonts w:ascii="Garamond" w:hAnsi="Garamond"/>
          <w:i/>
          <w:iCs/>
          <w:sz w:val="8"/>
        </w:rPr>
      </w:pPr>
      <w:r w:rsidRPr="000E121C">
        <w:rPr>
          <w:rFonts w:ascii="Garamond" w:hAnsi="Garamond"/>
          <w:i/>
          <w:iCs/>
          <w:sz w:val="24"/>
        </w:rPr>
        <w:t>Ebu Hureyre ve Abdullah b. Abbas şöyle diyor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Resulullah (s.a.a) vefat etmeden önce M</w:t>
      </w:r>
      <w:r w:rsidRPr="000E121C">
        <w:rPr>
          <w:rFonts w:ascii="Garamond" w:hAnsi="Garamond"/>
          <w:sz w:val="24"/>
        </w:rPr>
        <w:t>e</w:t>
      </w:r>
      <w:r w:rsidRPr="000E121C">
        <w:rPr>
          <w:rFonts w:ascii="Garamond" w:hAnsi="Garamond"/>
          <w:sz w:val="24"/>
        </w:rPr>
        <w:t>dine’ye son bir hutbe irad etti ve ondan sonra aziz ve celil olan Allah’a yükseldi. Bu hutbesinde verdiği bir takım öğütler seb</w:t>
      </w:r>
      <w:r w:rsidRPr="000E121C">
        <w:rPr>
          <w:rFonts w:ascii="Garamond" w:hAnsi="Garamond"/>
          <w:sz w:val="24"/>
        </w:rPr>
        <w:t>e</w:t>
      </w:r>
      <w:r w:rsidRPr="000E121C">
        <w:rPr>
          <w:rFonts w:ascii="Garamond" w:hAnsi="Garamond"/>
          <w:sz w:val="24"/>
        </w:rPr>
        <w:t xml:space="preserve">biyle, gözler ağladı, kalpler </w:t>
      </w:r>
      <w:r w:rsidR="00796B77">
        <w:rPr>
          <w:rFonts w:ascii="Garamond" w:hAnsi="Garamond"/>
          <w:sz w:val="24"/>
        </w:rPr>
        <w:t>kor</w:t>
      </w:r>
      <w:r w:rsidR="00796B77">
        <w:rPr>
          <w:rFonts w:ascii="Garamond" w:hAnsi="Garamond"/>
          <w:sz w:val="24"/>
        </w:rPr>
        <w:t>k</w:t>
      </w:r>
      <w:r w:rsidR="00796B77">
        <w:rPr>
          <w:rFonts w:ascii="Garamond" w:hAnsi="Garamond"/>
          <w:sz w:val="24"/>
        </w:rPr>
        <w:t>tu</w:t>
      </w:r>
      <w:r w:rsidRPr="000E121C">
        <w:rPr>
          <w:rFonts w:ascii="Garamond" w:hAnsi="Garamond"/>
          <w:sz w:val="24"/>
        </w:rPr>
        <w:t>, bedenler titredi, ruhlar sabr</w:t>
      </w:r>
      <w:r w:rsidRPr="000E121C">
        <w:rPr>
          <w:rFonts w:ascii="Garamond" w:hAnsi="Garamond"/>
          <w:sz w:val="24"/>
        </w:rPr>
        <w:t>ı</w:t>
      </w:r>
      <w:r w:rsidRPr="000E121C">
        <w:rPr>
          <w:rFonts w:ascii="Garamond" w:hAnsi="Garamond"/>
          <w:sz w:val="24"/>
        </w:rPr>
        <w:t>nı yitirdi. Peygamber (s.a.a) B</w:t>
      </w:r>
      <w:r w:rsidRPr="000E121C">
        <w:rPr>
          <w:rFonts w:ascii="Garamond" w:hAnsi="Garamond"/>
          <w:sz w:val="24"/>
        </w:rPr>
        <w:t>i</w:t>
      </w:r>
      <w:r w:rsidRPr="000E121C">
        <w:rPr>
          <w:rFonts w:ascii="Garamond" w:hAnsi="Garamond"/>
          <w:sz w:val="24"/>
        </w:rPr>
        <w:t>lal’e halkı cemaat namazına ç</w:t>
      </w:r>
      <w:r w:rsidRPr="000E121C">
        <w:rPr>
          <w:rFonts w:ascii="Garamond" w:hAnsi="Garamond"/>
          <w:sz w:val="24"/>
        </w:rPr>
        <w:t>a</w:t>
      </w:r>
      <w:r w:rsidRPr="000E121C">
        <w:rPr>
          <w:rFonts w:ascii="Garamond" w:hAnsi="Garamond"/>
          <w:sz w:val="24"/>
        </w:rPr>
        <w:t>ğırmasını emretti. İnsanlar to</w:t>
      </w:r>
      <w:r w:rsidRPr="000E121C">
        <w:rPr>
          <w:rFonts w:ascii="Garamond" w:hAnsi="Garamond"/>
          <w:sz w:val="24"/>
        </w:rPr>
        <w:t>p</w:t>
      </w:r>
      <w:r w:rsidRPr="000E121C">
        <w:rPr>
          <w:rFonts w:ascii="Garamond" w:hAnsi="Garamond"/>
          <w:sz w:val="24"/>
        </w:rPr>
        <w:t>lanınca da Allah Resulü (s.a.a) dışarı çıktı, minberin üz</w:t>
      </w:r>
      <w:r w:rsidRPr="000E121C">
        <w:rPr>
          <w:rFonts w:ascii="Garamond" w:hAnsi="Garamond"/>
          <w:sz w:val="24"/>
        </w:rPr>
        <w:t>e</w:t>
      </w:r>
      <w:r w:rsidRPr="000E121C">
        <w:rPr>
          <w:rFonts w:ascii="Garamond" w:hAnsi="Garamond"/>
          <w:sz w:val="24"/>
        </w:rPr>
        <w:t>rinde karar kıldı ve üç defa şöyle b</w:t>
      </w:r>
      <w:r w:rsidRPr="000E121C">
        <w:rPr>
          <w:rFonts w:ascii="Garamond" w:hAnsi="Garamond"/>
          <w:sz w:val="24"/>
        </w:rPr>
        <w:t>u</w:t>
      </w:r>
      <w:r w:rsidRPr="000E121C">
        <w:rPr>
          <w:rFonts w:ascii="Garamond" w:hAnsi="Garamond"/>
          <w:sz w:val="24"/>
        </w:rPr>
        <w:t>yurdu: “Ey insanlar! Yakına g</w:t>
      </w:r>
      <w:r w:rsidRPr="000E121C">
        <w:rPr>
          <w:rFonts w:ascii="Garamond" w:hAnsi="Garamond"/>
          <w:sz w:val="24"/>
        </w:rPr>
        <w:t>e</w:t>
      </w:r>
      <w:r w:rsidRPr="000E121C">
        <w:rPr>
          <w:rFonts w:ascii="Garamond" w:hAnsi="Garamond"/>
          <w:sz w:val="24"/>
        </w:rPr>
        <w:t>lin! Arkanızdakiler için yer açın</w:t>
      </w:r>
      <w:r w:rsidR="00FA7031">
        <w:rPr>
          <w:rFonts w:ascii="Garamond" w:hAnsi="Garamond"/>
          <w:sz w:val="24"/>
        </w:rPr>
        <w:t>.</w:t>
      </w:r>
      <w:r w:rsidRPr="000E121C">
        <w:rPr>
          <w:rFonts w:ascii="Garamond" w:hAnsi="Garamond"/>
          <w:sz w:val="24"/>
        </w:rPr>
        <w:t>” İnsanlar yakınlaşıp birbir</w:t>
      </w:r>
      <w:r w:rsidRPr="000E121C">
        <w:rPr>
          <w:rFonts w:ascii="Garamond" w:hAnsi="Garamond"/>
          <w:sz w:val="24"/>
        </w:rPr>
        <w:t>i</w:t>
      </w:r>
      <w:r w:rsidRPr="000E121C">
        <w:rPr>
          <w:rFonts w:ascii="Garamond" w:hAnsi="Garamond"/>
          <w:sz w:val="24"/>
        </w:rPr>
        <w:t>ne b</w:t>
      </w:r>
      <w:r w:rsidR="00FA7031">
        <w:rPr>
          <w:rFonts w:ascii="Garamond" w:hAnsi="Garamond"/>
          <w:sz w:val="24"/>
        </w:rPr>
        <w:t>itişince de arkaları</w:t>
      </w:r>
      <w:r w:rsidRPr="000E121C">
        <w:rPr>
          <w:rFonts w:ascii="Garamond" w:hAnsi="Garamond"/>
          <w:sz w:val="24"/>
        </w:rPr>
        <w:t>nı döndükl</w:t>
      </w:r>
      <w:r w:rsidRPr="000E121C">
        <w:rPr>
          <w:rFonts w:ascii="Garamond" w:hAnsi="Garamond"/>
          <w:sz w:val="24"/>
        </w:rPr>
        <w:t>e</w:t>
      </w:r>
      <w:r w:rsidRPr="000E121C">
        <w:rPr>
          <w:rFonts w:ascii="Garamond" w:hAnsi="Garamond"/>
          <w:sz w:val="24"/>
        </w:rPr>
        <w:t>rinde hiç kimseyi göremediler. Peygamber daha sonra şöyle buyurdu: “</w:t>
      </w:r>
      <w:r w:rsidR="00EE5D14" w:rsidRPr="000E121C">
        <w:rPr>
          <w:rFonts w:ascii="Garamond" w:hAnsi="Garamond"/>
          <w:sz w:val="24"/>
        </w:rPr>
        <w:t>Ey insanlar! Yakına gelin! Arkanızdakiler için yer açın.” Bir şahıs şöyle arzetti: “Ey Resulullah! Kimin için yer aç</w:t>
      </w:r>
      <w:r w:rsidR="00EE5D14" w:rsidRPr="000E121C">
        <w:rPr>
          <w:rFonts w:ascii="Garamond" w:hAnsi="Garamond"/>
          <w:sz w:val="24"/>
        </w:rPr>
        <w:t>a</w:t>
      </w:r>
      <w:r w:rsidR="00EE5D14" w:rsidRPr="000E121C">
        <w:rPr>
          <w:rFonts w:ascii="Garamond" w:hAnsi="Garamond"/>
          <w:sz w:val="24"/>
        </w:rPr>
        <w:t>lım?” Peygamber şöyle buyurdu: “Melekler için” Daha sonra Pe</w:t>
      </w:r>
      <w:r w:rsidR="00EE5D14" w:rsidRPr="000E121C">
        <w:rPr>
          <w:rFonts w:ascii="Garamond" w:hAnsi="Garamond"/>
          <w:sz w:val="24"/>
        </w:rPr>
        <w:t>y</w:t>
      </w:r>
      <w:r w:rsidR="00EE5D14" w:rsidRPr="000E121C">
        <w:rPr>
          <w:rFonts w:ascii="Garamond" w:hAnsi="Garamond"/>
          <w:sz w:val="24"/>
        </w:rPr>
        <w:t>gamber şöyle buyurdu: “Onlar sizinle oldukları zaman önünü</w:t>
      </w:r>
      <w:r w:rsidR="00EE5D14" w:rsidRPr="000E121C">
        <w:rPr>
          <w:rFonts w:ascii="Garamond" w:hAnsi="Garamond"/>
          <w:sz w:val="24"/>
        </w:rPr>
        <w:t>z</w:t>
      </w:r>
      <w:r w:rsidR="00EE5D14" w:rsidRPr="000E121C">
        <w:rPr>
          <w:rFonts w:ascii="Garamond" w:hAnsi="Garamond"/>
          <w:sz w:val="24"/>
        </w:rPr>
        <w:t>de veya arkanızda olmazlar, s</w:t>
      </w:r>
      <w:r w:rsidR="00EE5D14" w:rsidRPr="000E121C">
        <w:rPr>
          <w:rFonts w:ascii="Garamond" w:hAnsi="Garamond"/>
          <w:sz w:val="24"/>
        </w:rPr>
        <w:t>a</w:t>
      </w:r>
      <w:r w:rsidR="00EE5D14" w:rsidRPr="000E121C">
        <w:rPr>
          <w:rFonts w:ascii="Garamond" w:hAnsi="Garamond"/>
          <w:sz w:val="24"/>
        </w:rPr>
        <w:t>ğınızda veya solunuzda olurlar.” Bir şahıs şöyle arzetti: “Ey A</w:t>
      </w:r>
      <w:r w:rsidR="00EE5D14" w:rsidRPr="000E121C">
        <w:rPr>
          <w:rFonts w:ascii="Garamond" w:hAnsi="Garamond"/>
          <w:sz w:val="24"/>
        </w:rPr>
        <w:t>l</w:t>
      </w:r>
      <w:r w:rsidR="00EE5D14" w:rsidRPr="000E121C">
        <w:rPr>
          <w:rFonts w:ascii="Garamond" w:hAnsi="Garamond"/>
          <w:sz w:val="24"/>
        </w:rPr>
        <w:t>lah’ın Resulü! Neden önümüzde veya arkamızda olmazlar, bizim onlar üzerindeki üstünl</w:t>
      </w:r>
      <w:r w:rsidR="00FA7031">
        <w:rPr>
          <w:rFonts w:ascii="Garamond" w:hAnsi="Garamond"/>
          <w:sz w:val="24"/>
        </w:rPr>
        <w:t>üğümüz sebebiyle mi, yoksa onların bize üstünlükleri sebebiyle mi</w:t>
      </w:r>
      <w:r w:rsidR="00EE5D14" w:rsidRPr="000E121C">
        <w:rPr>
          <w:rFonts w:ascii="Garamond" w:hAnsi="Garamond"/>
          <w:sz w:val="24"/>
        </w:rPr>
        <w:t>?” Pe</w:t>
      </w:r>
      <w:r w:rsidR="00EE5D14" w:rsidRPr="000E121C">
        <w:rPr>
          <w:rFonts w:ascii="Garamond" w:hAnsi="Garamond"/>
          <w:sz w:val="24"/>
        </w:rPr>
        <w:t>y</w:t>
      </w:r>
      <w:r w:rsidR="00EE5D14" w:rsidRPr="000E121C">
        <w:rPr>
          <w:rFonts w:ascii="Garamond" w:hAnsi="Garamond"/>
          <w:sz w:val="24"/>
        </w:rPr>
        <w:t>gamber şöyle buyurdu: “Si</w:t>
      </w:r>
      <w:r w:rsidR="00EE5D14" w:rsidRPr="000E121C">
        <w:rPr>
          <w:rFonts w:ascii="Garamond" w:hAnsi="Garamond"/>
          <w:sz w:val="24"/>
        </w:rPr>
        <w:t>z</w:t>
      </w:r>
      <w:r w:rsidR="00EE5D14" w:rsidRPr="000E121C">
        <w:rPr>
          <w:rFonts w:ascii="Garamond" w:hAnsi="Garamond"/>
          <w:sz w:val="24"/>
        </w:rPr>
        <w:t>ler meleklerden üstünsünüz, otur.” O şahıs oturdu. Allah Resulü daha sonra hutbesini irad ederek şöyle buyurdu: “Hamd</w:t>
      </w:r>
      <w:r w:rsidR="00FA7031">
        <w:rPr>
          <w:rFonts w:ascii="Garamond" w:hAnsi="Garamond"/>
          <w:sz w:val="24"/>
        </w:rPr>
        <w:t xml:space="preserve"> Allah’a özgüdür, ona hamdederiz</w:t>
      </w:r>
      <w:r w:rsidR="00EE5D14" w:rsidRPr="000E121C">
        <w:rPr>
          <w:rFonts w:ascii="Garamond" w:hAnsi="Garamond"/>
          <w:sz w:val="24"/>
        </w:rPr>
        <w:t xml:space="preserve"> ve </w:t>
      </w:r>
      <w:r w:rsidR="00FA7031">
        <w:rPr>
          <w:rFonts w:ascii="Garamond" w:hAnsi="Garamond"/>
          <w:sz w:val="24"/>
        </w:rPr>
        <w:t>ondan yardım dileriz</w:t>
      </w:r>
      <w:r w:rsidR="00EE5D14" w:rsidRPr="000E121C">
        <w:rPr>
          <w:rFonts w:ascii="Garamond" w:hAnsi="Garamond"/>
          <w:sz w:val="24"/>
        </w:rPr>
        <w:t>, ona iman eder, ona t</w:t>
      </w:r>
      <w:r w:rsidR="00EE5D14" w:rsidRPr="000E121C">
        <w:rPr>
          <w:rFonts w:ascii="Garamond" w:hAnsi="Garamond"/>
          <w:sz w:val="24"/>
        </w:rPr>
        <w:t>e</w:t>
      </w:r>
      <w:r w:rsidR="00FA7031">
        <w:rPr>
          <w:rFonts w:ascii="Garamond" w:hAnsi="Garamond"/>
          <w:sz w:val="24"/>
        </w:rPr>
        <w:t>vekkülde bulunuruz</w:t>
      </w:r>
      <w:r w:rsidR="00EE5D14" w:rsidRPr="000E121C">
        <w:rPr>
          <w:rFonts w:ascii="Garamond" w:hAnsi="Garamond"/>
          <w:sz w:val="24"/>
        </w:rPr>
        <w:t>. Şehadet ederim ki ondan başka ilah yoktur, o tekt</w:t>
      </w:r>
      <w:r w:rsidR="006D3631">
        <w:rPr>
          <w:rFonts w:ascii="Garamond" w:hAnsi="Garamond"/>
          <w:sz w:val="24"/>
        </w:rPr>
        <w:t>ir ve eşi yo</w:t>
      </w:r>
      <w:r w:rsidR="006D3631">
        <w:rPr>
          <w:rFonts w:ascii="Garamond" w:hAnsi="Garamond"/>
          <w:sz w:val="24"/>
        </w:rPr>
        <w:t>k</w:t>
      </w:r>
      <w:r w:rsidR="006D3631">
        <w:rPr>
          <w:rFonts w:ascii="Garamond" w:hAnsi="Garamond"/>
          <w:sz w:val="24"/>
        </w:rPr>
        <w:t>tur. Şehadet ederiz</w:t>
      </w:r>
      <w:r w:rsidR="00EE5D14" w:rsidRPr="000E121C">
        <w:rPr>
          <w:rFonts w:ascii="Garamond" w:hAnsi="Garamond"/>
          <w:sz w:val="24"/>
        </w:rPr>
        <w:t xml:space="preserve"> ki Muha</w:t>
      </w:r>
      <w:r w:rsidR="00EE5D14" w:rsidRPr="000E121C">
        <w:rPr>
          <w:rFonts w:ascii="Garamond" w:hAnsi="Garamond"/>
          <w:sz w:val="24"/>
        </w:rPr>
        <w:t>m</w:t>
      </w:r>
      <w:r w:rsidR="00EE5D14" w:rsidRPr="000E121C">
        <w:rPr>
          <w:rFonts w:ascii="Garamond" w:hAnsi="Garamond"/>
          <w:sz w:val="24"/>
        </w:rPr>
        <w:t>med onun kulu ve elçisidir, ne</w:t>
      </w:r>
      <w:r w:rsidR="00EE5D14" w:rsidRPr="000E121C">
        <w:rPr>
          <w:rFonts w:ascii="Garamond" w:hAnsi="Garamond"/>
          <w:sz w:val="24"/>
        </w:rPr>
        <w:t>f</w:t>
      </w:r>
      <w:r w:rsidR="00EE5D14" w:rsidRPr="000E121C">
        <w:rPr>
          <w:rFonts w:ascii="Garamond" w:hAnsi="Garamond"/>
          <w:sz w:val="24"/>
        </w:rPr>
        <w:t>simizin kötülüklerinden ve amell</w:t>
      </w:r>
      <w:r w:rsidR="00EE5D14" w:rsidRPr="000E121C">
        <w:rPr>
          <w:rFonts w:ascii="Garamond" w:hAnsi="Garamond"/>
          <w:sz w:val="24"/>
        </w:rPr>
        <w:t>e</w:t>
      </w:r>
      <w:r w:rsidR="00EE5D14" w:rsidRPr="000E121C">
        <w:rPr>
          <w:rFonts w:ascii="Garamond" w:hAnsi="Garamond"/>
          <w:sz w:val="24"/>
        </w:rPr>
        <w:t>rimizin çirkinliğinden Allah’a sığınırız. Herkimi Allah hidayet ederse, hiç kimse onu saptıramaz, herkimi de saptırırsa, hiç kimse onu hidayet edemez. Ey insanlar! Bu ümmet arasında üç yalancı ortaya çıkacaktır. O</w:t>
      </w:r>
      <w:r w:rsidR="00EE5D14" w:rsidRPr="000E121C">
        <w:rPr>
          <w:rFonts w:ascii="Garamond" w:hAnsi="Garamond"/>
          <w:sz w:val="24"/>
        </w:rPr>
        <w:t>n</w:t>
      </w:r>
      <w:r w:rsidR="00EE5D14" w:rsidRPr="000E121C">
        <w:rPr>
          <w:rFonts w:ascii="Garamond" w:hAnsi="Garamond"/>
          <w:sz w:val="24"/>
        </w:rPr>
        <w:t xml:space="preserve">ların birincisi, Sen’alı bir şahıstır ve o şahıs </w:t>
      </w:r>
      <w:r w:rsidR="0093303E" w:rsidRPr="000E121C">
        <w:rPr>
          <w:rFonts w:ascii="Garamond" w:hAnsi="Garamond"/>
          <w:sz w:val="24"/>
        </w:rPr>
        <w:t>Yamama’dır.</w:t>
      </w:r>
      <w:r w:rsidR="0093303E" w:rsidRPr="000E121C">
        <w:rPr>
          <w:rStyle w:val="FootnoteReference"/>
          <w:rFonts w:ascii="Garamond" w:hAnsi="Garamond"/>
          <w:sz w:val="24"/>
        </w:rPr>
        <w:footnoteReference w:id="1216"/>
      </w:r>
      <w:r w:rsidR="0093303E" w:rsidRPr="000E121C">
        <w:rPr>
          <w:rFonts w:ascii="Garamond" w:hAnsi="Garamond"/>
          <w:sz w:val="24"/>
        </w:rPr>
        <w:t xml:space="preserve"> Ey i</w:t>
      </w:r>
      <w:r w:rsidR="0093303E" w:rsidRPr="000E121C">
        <w:rPr>
          <w:rFonts w:ascii="Garamond" w:hAnsi="Garamond"/>
          <w:sz w:val="24"/>
        </w:rPr>
        <w:t>n</w:t>
      </w:r>
      <w:r w:rsidR="0093303E" w:rsidRPr="000E121C">
        <w:rPr>
          <w:rFonts w:ascii="Garamond" w:hAnsi="Garamond"/>
          <w:sz w:val="24"/>
        </w:rPr>
        <w:t xml:space="preserve">sanlar! Herkim Allah’ın birliğine </w:t>
      </w:r>
      <w:r w:rsidR="006D3631">
        <w:rPr>
          <w:rFonts w:ascii="Garamond" w:hAnsi="Garamond"/>
          <w:sz w:val="24"/>
        </w:rPr>
        <w:t xml:space="preserve">ona bir şeyi ortak koşmadan </w:t>
      </w:r>
      <w:r w:rsidR="0093303E" w:rsidRPr="000E121C">
        <w:rPr>
          <w:rFonts w:ascii="Garamond" w:hAnsi="Garamond"/>
          <w:sz w:val="24"/>
        </w:rPr>
        <w:t>halis bir şehadetle Allah ile gör</w:t>
      </w:r>
      <w:r w:rsidR="0093303E" w:rsidRPr="000E121C">
        <w:rPr>
          <w:rFonts w:ascii="Garamond" w:hAnsi="Garamond"/>
          <w:sz w:val="24"/>
        </w:rPr>
        <w:t>ü</w:t>
      </w:r>
      <w:r w:rsidR="0093303E" w:rsidRPr="000E121C">
        <w:rPr>
          <w:rFonts w:ascii="Garamond" w:hAnsi="Garamond"/>
          <w:sz w:val="24"/>
        </w:rPr>
        <w:t>şürse, cennete girer.” Ali b. Ebi Talib (a.s) ayağa kalktı ve şöyle arzetti: “Ey Resulullah! Annem babam sana feda olsun! Nasıl olur da şehadetini halis kılabilir, bizler için izah et de bilelim.” Allah Resulü (s.a.a) şöyle buyu</w:t>
      </w:r>
      <w:r w:rsidR="0093303E" w:rsidRPr="000E121C">
        <w:rPr>
          <w:rFonts w:ascii="Garamond" w:hAnsi="Garamond"/>
          <w:sz w:val="24"/>
        </w:rPr>
        <w:t>r</w:t>
      </w:r>
      <w:r w:rsidR="0093303E" w:rsidRPr="000E121C">
        <w:rPr>
          <w:rFonts w:ascii="Garamond" w:hAnsi="Garamond"/>
          <w:sz w:val="24"/>
        </w:rPr>
        <w:t xml:space="preserve">du: “Evet! Dünyaya tamahlanmak, helal olmayan yoldan mal </w:t>
      </w:r>
      <w:r w:rsidR="00CB5F82" w:rsidRPr="000E121C">
        <w:rPr>
          <w:rFonts w:ascii="Garamond" w:hAnsi="Garamond"/>
          <w:sz w:val="24"/>
        </w:rPr>
        <w:t>toplamak, dünyaya bağlılık ile olmamalıdır. Bazı kimseler güzel söz söyler, ama Cebbarlar ve günahkarlar gibi amel ederler. O halde herkim de bu hasletlerden biri olmaz ve de Allah’tan başka ilahın olmadığ</w:t>
      </w:r>
      <w:r w:rsidR="00CB5F82" w:rsidRPr="000E121C">
        <w:rPr>
          <w:rFonts w:ascii="Garamond" w:hAnsi="Garamond"/>
          <w:sz w:val="24"/>
        </w:rPr>
        <w:t>ı</w:t>
      </w:r>
      <w:r w:rsidR="00CB5F82" w:rsidRPr="000E121C">
        <w:rPr>
          <w:rFonts w:ascii="Garamond" w:hAnsi="Garamond"/>
          <w:sz w:val="24"/>
        </w:rPr>
        <w:t>na tanıklık ederek aziz ve celil olan Allah ile görüşürse cennete girer. Ama herkim dünyaya sar</w:t>
      </w:r>
      <w:r w:rsidR="00CB5F82" w:rsidRPr="000E121C">
        <w:rPr>
          <w:rFonts w:ascii="Garamond" w:hAnsi="Garamond"/>
          <w:sz w:val="24"/>
        </w:rPr>
        <w:t>ı</w:t>
      </w:r>
      <w:r w:rsidR="00CB5F82" w:rsidRPr="000E121C">
        <w:rPr>
          <w:rFonts w:ascii="Garamond" w:hAnsi="Garamond"/>
          <w:sz w:val="24"/>
        </w:rPr>
        <w:t>lıp ahireti bırakırsa cehennem ehli olur.</w:t>
      </w:r>
      <w:r w:rsidR="00646D66" w:rsidRPr="000E121C">
        <w:rPr>
          <w:rFonts w:ascii="Garamond" w:hAnsi="Garamond"/>
          <w:sz w:val="24"/>
        </w:rPr>
        <w:t>”</w:t>
      </w:r>
      <w:r w:rsidR="00646D66" w:rsidRPr="000E121C">
        <w:rPr>
          <w:rStyle w:val="FootnoteReference"/>
          <w:rFonts w:ascii="Garamond" w:hAnsi="Garamond"/>
        </w:rPr>
        <w:footnoteReference w:id="1217"/>
      </w:r>
    </w:p>
    <w:p w:rsidR="00646D66" w:rsidRPr="000E121C" w:rsidRDefault="00CB5F82"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Herkim bir zalimin davasının vekaletini üstlenirse veya ona davasında yardımcı olursa, ölüm meleği Allah’ın laneti ve cehhennem müjdesiyle ona iner, o ateşte ebedi kalır ve bu kötü bir akıbettir.</w:t>
      </w:r>
      <w:r w:rsidR="00646D66" w:rsidRPr="000E121C">
        <w:rPr>
          <w:rFonts w:ascii="Garamond" w:hAnsi="Garamond"/>
          <w:sz w:val="24"/>
        </w:rPr>
        <w:t>”</w:t>
      </w:r>
      <w:r w:rsidR="00646D66" w:rsidRPr="000E121C">
        <w:rPr>
          <w:rStyle w:val="FootnoteReference"/>
          <w:rFonts w:ascii="Garamond" w:hAnsi="Garamond"/>
        </w:rPr>
        <w:footnoteReference w:id="1218"/>
      </w:r>
    </w:p>
    <w:p w:rsidR="00646D66" w:rsidRPr="000E121C" w:rsidRDefault="00CB5F82"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Herkim zalim bir hükümdara işlerinde itaat ederse, ateşte onunla arkadaş olur.</w:t>
      </w:r>
      <w:r w:rsidR="00646D66" w:rsidRPr="000E121C">
        <w:rPr>
          <w:rFonts w:ascii="Garamond" w:hAnsi="Garamond"/>
          <w:sz w:val="24"/>
        </w:rPr>
        <w:t>”</w:t>
      </w:r>
      <w:r w:rsidR="00646D66" w:rsidRPr="000E121C">
        <w:rPr>
          <w:rStyle w:val="FootnoteReference"/>
          <w:rFonts w:ascii="Garamond" w:hAnsi="Garamond"/>
        </w:rPr>
        <w:footnoteReference w:id="1219"/>
      </w:r>
    </w:p>
    <w:p w:rsidR="00646D66" w:rsidRPr="000E121C" w:rsidRDefault="00CB5F82"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Herkim bir yönetic</w:t>
      </w:r>
      <w:r w:rsidRPr="000E121C">
        <w:rPr>
          <w:rFonts w:ascii="Garamond" w:hAnsi="Garamond"/>
          <w:sz w:val="24"/>
        </w:rPr>
        <w:t>i</w:t>
      </w:r>
      <w:r w:rsidRPr="000E121C">
        <w:rPr>
          <w:rFonts w:ascii="Garamond" w:hAnsi="Garamond"/>
          <w:sz w:val="24"/>
        </w:rPr>
        <w:t>ye zulüm yolunu gösterirse haman ile arkadaş olur. O ve söz konusu sultan cehennemli</w:t>
      </w:r>
      <w:r w:rsidR="00171943">
        <w:rPr>
          <w:rFonts w:ascii="Garamond" w:hAnsi="Garamond"/>
          <w:sz w:val="24"/>
        </w:rPr>
        <w:t>k</w:t>
      </w:r>
      <w:r w:rsidRPr="000E121C">
        <w:rPr>
          <w:rFonts w:ascii="Garamond" w:hAnsi="Garamond"/>
          <w:sz w:val="24"/>
        </w:rPr>
        <w:t>ler arasında en şiddetli azaba düçar kalır.</w:t>
      </w:r>
      <w:r w:rsidR="00646D66" w:rsidRPr="000E121C">
        <w:rPr>
          <w:rFonts w:ascii="Garamond" w:hAnsi="Garamond"/>
          <w:sz w:val="24"/>
        </w:rPr>
        <w:t>”</w:t>
      </w:r>
      <w:r w:rsidR="00646D66" w:rsidRPr="000E121C">
        <w:rPr>
          <w:rStyle w:val="FootnoteReference"/>
          <w:rFonts w:ascii="Garamond" w:hAnsi="Garamond"/>
        </w:rPr>
        <w:footnoteReference w:id="1220"/>
      </w:r>
    </w:p>
    <w:p w:rsidR="00646D66" w:rsidRPr="000E121C" w:rsidRDefault="00CB5F82"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Herkim bir dünya sahibine dünya tamahı sebebiyle saygı gösterir ve severse, Allah ona gazaplanır ve cehennemin en alt tabakasında Karun ile aynı yerde bulunur.</w:t>
      </w:r>
      <w:r w:rsidR="00646D66" w:rsidRPr="000E121C">
        <w:rPr>
          <w:rFonts w:ascii="Garamond" w:hAnsi="Garamond"/>
          <w:sz w:val="24"/>
        </w:rPr>
        <w:t>”</w:t>
      </w:r>
      <w:r w:rsidR="00646D66" w:rsidRPr="000E121C">
        <w:rPr>
          <w:rStyle w:val="FootnoteReference"/>
          <w:rFonts w:ascii="Garamond" w:hAnsi="Garamond"/>
        </w:rPr>
        <w:footnoteReference w:id="1221"/>
      </w:r>
    </w:p>
    <w:p w:rsidR="00646D66" w:rsidRPr="000E121C" w:rsidRDefault="00CB5F82"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Herkim kendini gö</w:t>
      </w:r>
      <w:r w:rsidRPr="000E121C">
        <w:rPr>
          <w:rFonts w:ascii="Garamond" w:hAnsi="Garamond"/>
          <w:sz w:val="24"/>
        </w:rPr>
        <w:t>s</w:t>
      </w:r>
      <w:r w:rsidRPr="000E121C">
        <w:rPr>
          <w:rFonts w:ascii="Garamond" w:hAnsi="Garamond"/>
          <w:sz w:val="24"/>
        </w:rPr>
        <w:t>termek ve ün salmak için bir bina inşa ederse, kıyamet günü onu yedi kat yerin dibine kadar omuzunda taşır ve o bina bo</w:t>
      </w:r>
      <w:r w:rsidRPr="000E121C">
        <w:rPr>
          <w:rFonts w:ascii="Garamond" w:hAnsi="Garamond"/>
          <w:sz w:val="24"/>
        </w:rPr>
        <w:t>y</w:t>
      </w:r>
      <w:r w:rsidRPr="000E121C">
        <w:rPr>
          <w:rFonts w:ascii="Garamond" w:hAnsi="Garamond"/>
          <w:sz w:val="24"/>
        </w:rPr>
        <w:t>nunda ateşten bir çember haline dönüşür, ardından onu ateşe atarlar.” Ben (ravi) şöyle arzettim: “Ey Allah’ın Resulü! Gösteriş ve ün salmak için bina yapmak nasıl olur?” Peygamber şöyle buyurdu: “Kendisine yet</w:t>
      </w:r>
      <w:r w:rsidRPr="000E121C">
        <w:rPr>
          <w:rFonts w:ascii="Garamond" w:hAnsi="Garamond"/>
          <w:sz w:val="24"/>
        </w:rPr>
        <w:t>e</w:t>
      </w:r>
      <w:r w:rsidRPr="000E121C">
        <w:rPr>
          <w:rFonts w:ascii="Garamond" w:hAnsi="Garamond"/>
          <w:sz w:val="24"/>
        </w:rPr>
        <w:t>cek miktarından fazlasını yapar veya övünmek için bina eder.</w:t>
      </w:r>
      <w:r w:rsidR="00646D66" w:rsidRPr="000E121C">
        <w:rPr>
          <w:rFonts w:ascii="Garamond" w:hAnsi="Garamond"/>
          <w:sz w:val="24"/>
        </w:rPr>
        <w:t>”</w:t>
      </w:r>
      <w:r w:rsidR="00646D66" w:rsidRPr="000E121C">
        <w:rPr>
          <w:rStyle w:val="FootnoteReference"/>
          <w:rFonts w:ascii="Garamond" w:hAnsi="Garamond"/>
        </w:rPr>
        <w:footnoteReference w:id="1222"/>
      </w:r>
    </w:p>
    <w:p w:rsidR="00646D66" w:rsidRPr="000E121C" w:rsidRDefault="00CB5F82" w:rsidP="00171943">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Herkim bir işçinin ücretini vermezse (ve</w:t>
      </w:r>
      <w:r w:rsidR="00171943">
        <w:rPr>
          <w:rFonts w:ascii="Garamond" w:hAnsi="Garamond"/>
          <w:sz w:val="24"/>
        </w:rPr>
        <w:t>y</w:t>
      </w:r>
      <w:r w:rsidRPr="000E121C">
        <w:rPr>
          <w:rFonts w:ascii="Garamond" w:hAnsi="Garamond"/>
          <w:sz w:val="24"/>
        </w:rPr>
        <w:t>a az veri</w:t>
      </w:r>
      <w:r w:rsidRPr="000E121C">
        <w:rPr>
          <w:rFonts w:ascii="Garamond" w:hAnsi="Garamond"/>
          <w:sz w:val="24"/>
        </w:rPr>
        <w:t>r</w:t>
      </w:r>
      <w:r w:rsidRPr="000E121C">
        <w:rPr>
          <w:rFonts w:ascii="Garamond" w:hAnsi="Garamond"/>
          <w:sz w:val="24"/>
        </w:rPr>
        <w:t>se) Allah amelini batıl eder ve beşyüz yıllık mesafeden gelen cennetin kokusunu ona haram kılar.</w:t>
      </w:r>
      <w:r w:rsidR="00646D66" w:rsidRPr="000E121C">
        <w:rPr>
          <w:rFonts w:ascii="Garamond" w:hAnsi="Garamond"/>
          <w:sz w:val="24"/>
        </w:rPr>
        <w:t>”</w:t>
      </w:r>
      <w:r w:rsidR="00646D66" w:rsidRPr="000E121C">
        <w:rPr>
          <w:rStyle w:val="FootnoteReference"/>
          <w:rFonts w:ascii="Garamond" w:hAnsi="Garamond"/>
        </w:rPr>
        <w:footnoteReference w:id="1223"/>
      </w:r>
    </w:p>
    <w:p w:rsidR="00646D66" w:rsidRPr="000E121C" w:rsidRDefault="00CB5F82"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Herkim komşusunun bir avuç toprağını hıyanet ederek alırsa, Allah-u Teala kıyamet günü ateşten bir çember halinde onun boynuna atar, onu yerin yedi katında gezdirir, sonra onu cehennem ateşine sokar.</w:t>
      </w:r>
      <w:r w:rsidR="00646D66" w:rsidRPr="000E121C">
        <w:rPr>
          <w:rFonts w:ascii="Garamond" w:hAnsi="Garamond"/>
          <w:sz w:val="24"/>
        </w:rPr>
        <w:t>”</w:t>
      </w:r>
      <w:r w:rsidR="00646D66" w:rsidRPr="000E121C">
        <w:rPr>
          <w:rStyle w:val="FootnoteReference"/>
          <w:rFonts w:ascii="Garamond" w:hAnsi="Garamond"/>
        </w:rPr>
        <w:footnoteReference w:id="1224"/>
      </w:r>
    </w:p>
    <w:p w:rsidR="00646D66" w:rsidRPr="000E121C" w:rsidRDefault="00CB5F82"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Herkim Kur’an’ı öğrenir, sonra bilerek unutursa, kıyamet günü eli kesik (ve c</w:t>
      </w:r>
      <w:r w:rsidRPr="000E121C">
        <w:rPr>
          <w:rFonts w:ascii="Garamond" w:hAnsi="Garamond"/>
          <w:sz w:val="24"/>
        </w:rPr>
        <w:t>ü</w:t>
      </w:r>
      <w:r w:rsidR="00171943">
        <w:rPr>
          <w:rFonts w:ascii="Garamond" w:hAnsi="Garamond"/>
          <w:sz w:val="24"/>
        </w:rPr>
        <w:t>zzamlı) ve eli zincirl</w:t>
      </w:r>
      <w:r w:rsidRPr="000E121C">
        <w:rPr>
          <w:rFonts w:ascii="Garamond" w:hAnsi="Garamond"/>
          <w:sz w:val="24"/>
        </w:rPr>
        <w:t xml:space="preserve">e </w:t>
      </w:r>
      <w:r w:rsidR="00171943">
        <w:rPr>
          <w:rFonts w:ascii="Garamond" w:hAnsi="Garamond"/>
          <w:sz w:val="24"/>
        </w:rPr>
        <w:t xml:space="preserve">bağlı </w:t>
      </w:r>
      <w:r w:rsidRPr="000E121C">
        <w:rPr>
          <w:rFonts w:ascii="Garamond" w:hAnsi="Garamond"/>
          <w:sz w:val="24"/>
        </w:rPr>
        <w:t>olduğu bir halde Allah ile gör</w:t>
      </w:r>
      <w:r w:rsidRPr="000E121C">
        <w:rPr>
          <w:rFonts w:ascii="Garamond" w:hAnsi="Garamond"/>
          <w:sz w:val="24"/>
        </w:rPr>
        <w:t>ü</w:t>
      </w:r>
      <w:r w:rsidRPr="000E121C">
        <w:rPr>
          <w:rFonts w:ascii="Garamond" w:hAnsi="Garamond"/>
          <w:sz w:val="24"/>
        </w:rPr>
        <w:t>şür. Allah unuttuğu her ayet için ona bir yılan musallat kılar.</w:t>
      </w:r>
      <w:r w:rsidR="00646D66" w:rsidRPr="000E121C">
        <w:rPr>
          <w:rFonts w:ascii="Garamond" w:hAnsi="Garamond"/>
          <w:sz w:val="24"/>
        </w:rPr>
        <w:t>”</w:t>
      </w:r>
      <w:r w:rsidR="00646D66" w:rsidRPr="000E121C">
        <w:rPr>
          <w:rStyle w:val="FootnoteReference"/>
          <w:rFonts w:ascii="Garamond" w:hAnsi="Garamond"/>
        </w:rPr>
        <w:footnoteReference w:id="1225"/>
      </w:r>
    </w:p>
    <w:p w:rsidR="00646D66" w:rsidRPr="000E121C" w:rsidRDefault="00CB5F82" w:rsidP="00171943">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Herkim Kur’an’ı öğrenir, onunla amel etmez, dünya</w:t>
      </w:r>
      <w:r w:rsidR="00171943">
        <w:rPr>
          <w:rFonts w:ascii="Garamond" w:hAnsi="Garamond"/>
          <w:sz w:val="24"/>
        </w:rPr>
        <w:t xml:space="preserve"> sevgisini</w:t>
      </w:r>
      <w:r w:rsidRPr="000E121C">
        <w:rPr>
          <w:rFonts w:ascii="Garamond" w:hAnsi="Garamond"/>
          <w:sz w:val="24"/>
        </w:rPr>
        <w:t xml:space="preserve"> ve süslerinin sevgisini ona tercih ederse, A</w:t>
      </w:r>
      <w:r w:rsidRPr="000E121C">
        <w:rPr>
          <w:rFonts w:ascii="Garamond" w:hAnsi="Garamond"/>
          <w:sz w:val="24"/>
        </w:rPr>
        <w:t>l</w:t>
      </w:r>
      <w:r w:rsidRPr="000E121C">
        <w:rPr>
          <w:rFonts w:ascii="Garamond" w:hAnsi="Garamond"/>
          <w:sz w:val="24"/>
        </w:rPr>
        <w:t>lah-u Teala’nın gazabına müst</w:t>
      </w:r>
      <w:r w:rsidRPr="000E121C">
        <w:rPr>
          <w:rFonts w:ascii="Garamond" w:hAnsi="Garamond"/>
          <w:sz w:val="24"/>
        </w:rPr>
        <w:t>a</w:t>
      </w:r>
      <w:r w:rsidRPr="000E121C">
        <w:rPr>
          <w:rFonts w:ascii="Garamond" w:hAnsi="Garamond"/>
          <w:sz w:val="24"/>
        </w:rPr>
        <w:t>hak olur ve Allah’ın kitabını arkalarına atan Yahudi ve Hıri</w:t>
      </w:r>
      <w:r w:rsidRPr="000E121C">
        <w:rPr>
          <w:rFonts w:ascii="Garamond" w:hAnsi="Garamond"/>
          <w:sz w:val="24"/>
        </w:rPr>
        <w:t>s</w:t>
      </w:r>
      <w:r w:rsidRPr="000E121C">
        <w:rPr>
          <w:rFonts w:ascii="Garamond" w:hAnsi="Garamond"/>
          <w:sz w:val="24"/>
        </w:rPr>
        <w:t>tiyanlarla aynı derecede bul</w:t>
      </w:r>
      <w:r w:rsidRPr="000E121C">
        <w:rPr>
          <w:rFonts w:ascii="Garamond" w:hAnsi="Garamond"/>
          <w:sz w:val="24"/>
        </w:rPr>
        <w:t>u</w:t>
      </w:r>
      <w:r w:rsidRPr="000E121C">
        <w:rPr>
          <w:rFonts w:ascii="Garamond" w:hAnsi="Garamond"/>
          <w:sz w:val="24"/>
        </w:rPr>
        <w:t>nur.</w:t>
      </w:r>
      <w:r w:rsidR="00646D66" w:rsidRPr="000E121C">
        <w:rPr>
          <w:rFonts w:ascii="Garamond" w:hAnsi="Garamond"/>
          <w:sz w:val="24"/>
        </w:rPr>
        <w:t>”</w:t>
      </w:r>
      <w:r w:rsidR="00646D66" w:rsidRPr="000E121C">
        <w:rPr>
          <w:rStyle w:val="FootnoteReference"/>
          <w:rFonts w:ascii="Garamond" w:hAnsi="Garamond"/>
        </w:rPr>
        <w:footnoteReference w:id="1226"/>
      </w:r>
    </w:p>
    <w:p w:rsidR="00646D66" w:rsidRPr="000E121C" w:rsidRDefault="00CB5F82"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Herkim kendisine haram olan bir kadınla ilişkide bulunur veya b</w:t>
      </w:r>
      <w:r w:rsidR="00171943">
        <w:rPr>
          <w:rFonts w:ascii="Garamond" w:hAnsi="Garamond"/>
          <w:sz w:val="24"/>
        </w:rPr>
        <w:t>ir erkek, erkek çocuğuyla livat</w:t>
      </w:r>
      <w:r w:rsidRPr="000E121C">
        <w:rPr>
          <w:rFonts w:ascii="Garamond" w:hAnsi="Garamond"/>
          <w:sz w:val="24"/>
        </w:rPr>
        <w:t xml:space="preserve"> ederse Allah-u Teala kıyamet günü onu leşten daha kötü kokar bir halde haşreder. Öyle ki insanlar onun kötü kokusundan cehenneme girinceye kadar sıkıntıya düşer. Allah ondan hiçbir fidye ve </w:t>
      </w:r>
      <w:r w:rsidR="00362EB3" w:rsidRPr="000E121C">
        <w:rPr>
          <w:rFonts w:ascii="Garamond" w:hAnsi="Garamond"/>
          <w:sz w:val="24"/>
        </w:rPr>
        <w:t>al</w:t>
      </w:r>
      <w:r w:rsidR="00362EB3" w:rsidRPr="000E121C">
        <w:rPr>
          <w:rFonts w:ascii="Garamond" w:hAnsi="Garamond"/>
          <w:sz w:val="24"/>
        </w:rPr>
        <w:t>ı</w:t>
      </w:r>
      <w:r w:rsidR="00362EB3" w:rsidRPr="000E121C">
        <w:rPr>
          <w:rFonts w:ascii="Garamond" w:hAnsi="Garamond"/>
          <w:sz w:val="24"/>
        </w:rPr>
        <w:t>koyucu kabul etmez, amellerini batıl kılar, onu demirden çivile</w:t>
      </w:r>
      <w:r w:rsidR="00362EB3" w:rsidRPr="000E121C">
        <w:rPr>
          <w:rFonts w:ascii="Garamond" w:hAnsi="Garamond"/>
          <w:sz w:val="24"/>
        </w:rPr>
        <w:t>r</w:t>
      </w:r>
      <w:r w:rsidR="00362EB3" w:rsidRPr="000E121C">
        <w:rPr>
          <w:rFonts w:ascii="Garamond" w:hAnsi="Garamond"/>
          <w:sz w:val="24"/>
        </w:rPr>
        <w:t>le sağlamlaştırılmış bir tabuta koyar. O tabutun üzerine</w:t>
      </w:r>
      <w:r w:rsidR="00171943">
        <w:rPr>
          <w:rFonts w:ascii="Garamond" w:hAnsi="Garamond"/>
          <w:sz w:val="24"/>
        </w:rPr>
        <w:t>,</w:t>
      </w:r>
      <w:r w:rsidR="00362EB3" w:rsidRPr="000E121C">
        <w:rPr>
          <w:rFonts w:ascii="Garamond" w:hAnsi="Garamond"/>
          <w:sz w:val="24"/>
        </w:rPr>
        <w:t xml:space="preserve"> </w:t>
      </w:r>
      <w:r w:rsidR="001A5B62" w:rsidRPr="000E121C">
        <w:rPr>
          <w:rFonts w:ascii="Garamond" w:hAnsi="Garamond"/>
          <w:sz w:val="24"/>
        </w:rPr>
        <w:t>bed</w:t>
      </w:r>
      <w:r w:rsidR="001A5B62" w:rsidRPr="000E121C">
        <w:rPr>
          <w:rFonts w:ascii="Garamond" w:hAnsi="Garamond"/>
          <w:sz w:val="24"/>
        </w:rPr>
        <w:t>e</w:t>
      </w:r>
      <w:r w:rsidR="001A5B62" w:rsidRPr="000E121C">
        <w:rPr>
          <w:rFonts w:ascii="Garamond" w:hAnsi="Garamond"/>
          <w:sz w:val="24"/>
        </w:rPr>
        <w:t>ni o çivilere batsın diye demi</w:t>
      </w:r>
      <w:r w:rsidR="001A5B62" w:rsidRPr="000E121C">
        <w:rPr>
          <w:rFonts w:ascii="Garamond" w:hAnsi="Garamond"/>
          <w:sz w:val="24"/>
        </w:rPr>
        <w:t>r</w:t>
      </w:r>
      <w:r w:rsidR="001A5B62" w:rsidRPr="000E121C">
        <w:rPr>
          <w:rFonts w:ascii="Garamond" w:hAnsi="Garamond"/>
          <w:sz w:val="24"/>
        </w:rPr>
        <w:t>den bir levha koyar. Eğer onun damarlarından biri dörtyüz ümm</w:t>
      </w:r>
      <w:r w:rsidR="001A5B62" w:rsidRPr="000E121C">
        <w:rPr>
          <w:rFonts w:ascii="Garamond" w:hAnsi="Garamond"/>
          <w:sz w:val="24"/>
        </w:rPr>
        <w:t>e</w:t>
      </w:r>
      <w:r w:rsidR="001A5B62" w:rsidRPr="000E121C">
        <w:rPr>
          <w:rFonts w:ascii="Garamond" w:hAnsi="Garamond"/>
          <w:sz w:val="24"/>
        </w:rPr>
        <w:t>tin arasına</w:t>
      </w:r>
      <w:r w:rsidR="00171943">
        <w:rPr>
          <w:rFonts w:ascii="Garamond" w:hAnsi="Garamond"/>
          <w:sz w:val="24"/>
        </w:rPr>
        <w:t xml:space="preserve"> atılacak olursa, hepsi yok olur</w:t>
      </w:r>
      <w:r w:rsidR="001A5B62" w:rsidRPr="000E121C">
        <w:rPr>
          <w:rFonts w:ascii="Garamond" w:hAnsi="Garamond"/>
          <w:sz w:val="24"/>
        </w:rPr>
        <w:t xml:space="preserve"> ve </w:t>
      </w:r>
      <w:r w:rsidR="00171943">
        <w:rPr>
          <w:rFonts w:ascii="Garamond" w:hAnsi="Garamond"/>
          <w:sz w:val="24"/>
        </w:rPr>
        <w:t xml:space="preserve">onun </w:t>
      </w:r>
      <w:r w:rsidR="001A5B62" w:rsidRPr="000E121C">
        <w:rPr>
          <w:rFonts w:ascii="Garamond" w:hAnsi="Garamond"/>
          <w:sz w:val="24"/>
        </w:rPr>
        <w:t>azabı tüm cehennem ehlinden daha şiddetlidir.</w:t>
      </w:r>
      <w:r w:rsidR="00646D66" w:rsidRPr="000E121C">
        <w:rPr>
          <w:rFonts w:ascii="Garamond" w:hAnsi="Garamond"/>
          <w:sz w:val="24"/>
        </w:rPr>
        <w:t>”</w:t>
      </w:r>
      <w:r w:rsidR="00646D66" w:rsidRPr="000E121C">
        <w:rPr>
          <w:rStyle w:val="FootnoteReference"/>
          <w:rFonts w:ascii="Garamond" w:hAnsi="Garamond"/>
        </w:rPr>
        <w:footnoteReference w:id="1227"/>
      </w:r>
    </w:p>
    <w:p w:rsidR="00646D66" w:rsidRPr="000E121C" w:rsidRDefault="001A5B62" w:rsidP="00171943">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Herkim Yahudi, H</w:t>
      </w:r>
      <w:r w:rsidRPr="000E121C">
        <w:rPr>
          <w:rFonts w:ascii="Garamond" w:hAnsi="Garamond"/>
          <w:sz w:val="24"/>
        </w:rPr>
        <w:t>ı</w:t>
      </w:r>
      <w:r w:rsidRPr="000E121C">
        <w:rPr>
          <w:rFonts w:ascii="Garamond" w:hAnsi="Garamond"/>
          <w:sz w:val="24"/>
        </w:rPr>
        <w:t>ristiyan, Mecusi, Müslüman, özgür, cariye veya herhangi bir kadınla zina ederse, Allah onun mezarına ateşten üçyüz bin kapı açar, o kapılardan yılanlar, a</w:t>
      </w:r>
      <w:r w:rsidR="00E1017C" w:rsidRPr="000E121C">
        <w:rPr>
          <w:rFonts w:ascii="Garamond" w:hAnsi="Garamond"/>
          <w:sz w:val="24"/>
        </w:rPr>
        <w:t>k</w:t>
      </w:r>
      <w:r w:rsidR="00E1017C" w:rsidRPr="000E121C">
        <w:rPr>
          <w:rFonts w:ascii="Garamond" w:hAnsi="Garamond"/>
          <w:sz w:val="24"/>
        </w:rPr>
        <w:t xml:space="preserve">repler ve </w:t>
      </w:r>
      <w:r w:rsidR="00171943">
        <w:rPr>
          <w:rFonts w:ascii="Garamond" w:hAnsi="Garamond"/>
          <w:sz w:val="24"/>
        </w:rPr>
        <w:t xml:space="preserve">alevler </w:t>
      </w:r>
      <w:r w:rsidR="00E1017C" w:rsidRPr="000E121C">
        <w:rPr>
          <w:rFonts w:ascii="Garamond" w:hAnsi="Garamond"/>
          <w:sz w:val="24"/>
        </w:rPr>
        <w:t>çıkar. Kıyamet gününe kadar yanar, insanlar onun avretinin kötü kokusundan eziyet içinde olur. Kıyamet günü onu o kötü kok</w:t>
      </w:r>
      <w:r w:rsidR="00E1017C" w:rsidRPr="000E121C">
        <w:rPr>
          <w:rFonts w:ascii="Garamond" w:hAnsi="Garamond"/>
          <w:sz w:val="24"/>
        </w:rPr>
        <w:t>u</w:t>
      </w:r>
      <w:r w:rsidR="00E1017C" w:rsidRPr="000E121C">
        <w:rPr>
          <w:rFonts w:ascii="Garamond" w:hAnsi="Garamond"/>
          <w:sz w:val="24"/>
        </w:rPr>
        <w:t>suyla tanırlar, onun cehenneme götürülmesi emri verildiğinde, cehennem ehli bizzat</w:t>
      </w:r>
      <w:r w:rsidR="00171943">
        <w:rPr>
          <w:rFonts w:ascii="Garamond" w:hAnsi="Garamond"/>
          <w:sz w:val="24"/>
        </w:rPr>
        <w:t xml:space="preserve"> şiddetli bir azaba düçar oldukları</w:t>
      </w:r>
      <w:r w:rsidR="00E1017C" w:rsidRPr="000E121C">
        <w:rPr>
          <w:rFonts w:ascii="Garamond" w:hAnsi="Garamond"/>
          <w:sz w:val="24"/>
        </w:rPr>
        <w:t xml:space="preserve"> halde onun varlığından dolayı sıkıntıya d</w:t>
      </w:r>
      <w:r w:rsidR="00E1017C" w:rsidRPr="000E121C">
        <w:rPr>
          <w:rFonts w:ascii="Garamond" w:hAnsi="Garamond"/>
          <w:sz w:val="24"/>
        </w:rPr>
        <w:t>ü</w:t>
      </w:r>
      <w:r w:rsidR="00E1017C" w:rsidRPr="000E121C">
        <w:rPr>
          <w:rFonts w:ascii="Garamond" w:hAnsi="Garamond"/>
          <w:sz w:val="24"/>
        </w:rPr>
        <w:t>şer</w:t>
      </w:r>
      <w:r w:rsidR="00171943">
        <w:rPr>
          <w:rFonts w:ascii="Garamond" w:hAnsi="Garamond"/>
          <w:sz w:val="24"/>
        </w:rPr>
        <w:t>ler</w:t>
      </w:r>
      <w:r w:rsidR="00E1017C" w:rsidRPr="000E121C">
        <w:rPr>
          <w:rFonts w:ascii="Garamond" w:hAnsi="Garamond"/>
          <w:sz w:val="24"/>
        </w:rPr>
        <w:t>. Bütün bunlar Allah’ın ha</w:t>
      </w:r>
      <w:r w:rsidR="00171943">
        <w:rPr>
          <w:rFonts w:ascii="Garamond" w:hAnsi="Garamond"/>
          <w:sz w:val="24"/>
        </w:rPr>
        <w:t>ramları yasa</w:t>
      </w:r>
      <w:r w:rsidR="00171943">
        <w:rPr>
          <w:rFonts w:ascii="Garamond" w:hAnsi="Garamond"/>
          <w:sz w:val="24"/>
        </w:rPr>
        <w:t>k</w:t>
      </w:r>
      <w:r w:rsidR="00171943">
        <w:rPr>
          <w:rFonts w:ascii="Garamond" w:hAnsi="Garamond"/>
          <w:sz w:val="24"/>
        </w:rPr>
        <w:t>laması</w:t>
      </w:r>
      <w:r w:rsidR="00E1017C" w:rsidRPr="000E121C">
        <w:rPr>
          <w:rFonts w:ascii="Garamond" w:hAnsi="Garamond"/>
          <w:sz w:val="24"/>
        </w:rPr>
        <w:t xml:space="preserve"> sebebiyledir. Allah-u Teala’dan</w:t>
      </w:r>
      <w:r w:rsidR="00171943">
        <w:rPr>
          <w:rFonts w:ascii="Garamond" w:hAnsi="Garamond"/>
          <w:sz w:val="24"/>
        </w:rPr>
        <w:t xml:space="preserve"> daha gayretli bir kimse yoktur.</w:t>
      </w:r>
      <w:r w:rsidR="00E1017C" w:rsidRPr="000E121C">
        <w:rPr>
          <w:rFonts w:ascii="Garamond" w:hAnsi="Garamond"/>
          <w:sz w:val="24"/>
        </w:rPr>
        <w:t xml:space="preserve"> Allah bu gayreti sebebi</w:t>
      </w:r>
      <w:r w:rsidR="00E1017C" w:rsidRPr="000E121C">
        <w:rPr>
          <w:rFonts w:ascii="Garamond" w:hAnsi="Garamond"/>
          <w:sz w:val="24"/>
        </w:rPr>
        <w:t>y</w:t>
      </w:r>
      <w:r w:rsidR="00E1017C" w:rsidRPr="000E121C">
        <w:rPr>
          <w:rFonts w:ascii="Garamond" w:hAnsi="Garamond"/>
          <w:sz w:val="24"/>
        </w:rPr>
        <w:t>le fuhuşu ve kötülüğü yasakl</w:t>
      </w:r>
      <w:r w:rsidR="00E1017C" w:rsidRPr="000E121C">
        <w:rPr>
          <w:rFonts w:ascii="Garamond" w:hAnsi="Garamond"/>
          <w:sz w:val="24"/>
        </w:rPr>
        <w:t>a</w:t>
      </w:r>
      <w:r w:rsidR="00E1017C" w:rsidRPr="000E121C">
        <w:rPr>
          <w:rFonts w:ascii="Garamond" w:hAnsi="Garamond"/>
          <w:sz w:val="24"/>
        </w:rPr>
        <w:t>mıştır ve buna hadler tayin e</w:t>
      </w:r>
      <w:r w:rsidR="00E1017C" w:rsidRPr="000E121C">
        <w:rPr>
          <w:rFonts w:ascii="Garamond" w:hAnsi="Garamond"/>
          <w:sz w:val="24"/>
        </w:rPr>
        <w:t>t</w:t>
      </w:r>
      <w:r w:rsidR="00E1017C" w:rsidRPr="000E121C">
        <w:rPr>
          <w:rFonts w:ascii="Garamond" w:hAnsi="Garamond"/>
          <w:sz w:val="24"/>
        </w:rPr>
        <w:t>miştir.</w:t>
      </w:r>
      <w:r w:rsidR="00646D66" w:rsidRPr="000E121C">
        <w:rPr>
          <w:rFonts w:ascii="Garamond" w:hAnsi="Garamond"/>
          <w:sz w:val="24"/>
        </w:rPr>
        <w:t>”</w:t>
      </w:r>
      <w:r w:rsidR="00646D66" w:rsidRPr="000E121C">
        <w:rPr>
          <w:rStyle w:val="FootnoteReference"/>
          <w:rFonts w:ascii="Garamond" w:hAnsi="Garamond"/>
        </w:rPr>
        <w:footnoteReference w:id="1228"/>
      </w:r>
    </w:p>
    <w:p w:rsidR="00646D66" w:rsidRPr="000E121C" w:rsidRDefault="00E1017C" w:rsidP="00171943">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Herkim</w:t>
      </w:r>
      <w:r w:rsidR="00CE57D1" w:rsidRPr="000E121C">
        <w:rPr>
          <w:rFonts w:ascii="Garamond" w:hAnsi="Garamond"/>
          <w:sz w:val="24"/>
        </w:rPr>
        <w:t xml:space="preserve"> gizlice ko</w:t>
      </w:r>
      <w:r w:rsidR="00CE57D1" w:rsidRPr="000E121C">
        <w:rPr>
          <w:rFonts w:ascii="Garamond" w:hAnsi="Garamond"/>
          <w:sz w:val="24"/>
        </w:rPr>
        <w:t>m</w:t>
      </w:r>
      <w:r w:rsidR="00171943">
        <w:rPr>
          <w:rFonts w:ascii="Garamond" w:hAnsi="Garamond"/>
          <w:sz w:val="24"/>
        </w:rPr>
        <w:t>şusunun evine bakar ve bir erk</w:t>
      </w:r>
      <w:r w:rsidR="00171943">
        <w:rPr>
          <w:rFonts w:ascii="Garamond" w:hAnsi="Garamond"/>
          <w:sz w:val="24"/>
        </w:rPr>
        <w:t>e</w:t>
      </w:r>
      <w:r w:rsidR="00171943">
        <w:rPr>
          <w:rFonts w:ascii="Garamond" w:hAnsi="Garamond"/>
          <w:sz w:val="24"/>
        </w:rPr>
        <w:t>ğin avretine, kadının saçına veya bedeninin bir bölümüne</w:t>
      </w:r>
      <w:r w:rsidR="00CE57D1" w:rsidRPr="000E121C">
        <w:rPr>
          <w:rFonts w:ascii="Garamond" w:hAnsi="Garamond"/>
          <w:sz w:val="24"/>
        </w:rPr>
        <w:t xml:space="preserve"> </w:t>
      </w:r>
      <w:r w:rsidR="00171943">
        <w:rPr>
          <w:rFonts w:ascii="Garamond" w:hAnsi="Garamond"/>
          <w:sz w:val="24"/>
        </w:rPr>
        <w:t>baka</w:t>
      </w:r>
      <w:r w:rsidR="00171943">
        <w:rPr>
          <w:rFonts w:ascii="Garamond" w:hAnsi="Garamond"/>
          <w:sz w:val="24"/>
        </w:rPr>
        <w:t>r</w:t>
      </w:r>
      <w:r w:rsidR="00171943">
        <w:rPr>
          <w:rFonts w:ascii="Garamond" w:hAnsi="Garamond"/>
          <w:sz w:val="24"/>
        </w:rPr>
        <w:t>sa</w:t>
      </w:r>
      <w:r w:rsidR="00CE57D1" w:rsidRPr="000E121C">
        <w:rPr>
          <w:rFonts w:ascii="Garamond" w:hAnsi="Garamond"/>
          <w:sz w:val="24"/>
        </w:rPr>
        <w:t>, Allah’ın onu dünyada insa</w:t>
      </w:r>
      <w:r w:rsidR="00CE57D1" w:rsidRPr="000E121C">
        <w:rPr>
          <w:rFonts w:ascii="Garamond" w:hAnsi="Garamond"/>
          <w:sz w:val="24"/>
        </w:rPr>
        <w:t>n</w:t>
      </w:r>
      <w:r w:rsidR="00CE57D1" w:rsidRPr="000E121C">
        <w:rPr>
          <w:rFonts w:ascii="Garamond" w:hAnsi="Garamond"/>
          <w:sz w:val="24"/>
        </w:rPr>
        <w:t>ların ayıbının peşinde koşan münafıklarla cehenneme sokm</w:t>
      </w:r>
      <w:r w:rsidR="00CE57D1" w:rsidRPr="000E121C">
        <w:rPr>
          <w:rFonts w:ascii="Garamond" w:hAnsi="Garamond"/>
          <w:sz w:val="24"/>
        </w:rPr>
        <w:t>a</w:t>
      </w:r>
      <w:r w:rsidR="00CE57D1" w:rsidRPr="000E121C">
        <w:rPr>
          <w:rFonts w:ascii="Garamond" w:hAnsi="Garamond"/>
          <w:sz w:val="24"/>
        </w:rPr>
        <w:t>sı bir haktır. Bu kimse Allah kendisini rezil etmedikçe düny</w:t>
      </w:r>
      <w:r w:rsidR="00CE57D1" w:rsidRPr="000E121C">
        <w:rPr>
          <w:rFonts w:ascii="Garamond" w:hAnsi="Garamond"/>
          <w:sz w:val="24"/>
        </w:rPr>
        <w:t>a</w:t>
      </w:r>
      <w:r w:rsidR="00CE57D1" w:rsidRPr="000E121C">
        <w:rPr>
          <w:rFonts w:ascii="Garamond" w:hAnsi="Garamond"/>
          <w:sz w:val="24"/>
        </w:rPr>
        <w:t xml:space="preserve">dan göçmez, </w:t>
      </w:r>
      <w:r w:rsidR="00171943">
        <w:rPr>
          <w:rFonts w:ascii="Garamond" w:hAnsi="Garamond"/>
          <w:sz w:val="24"/>
        </w:rPr>
        <w:t xml:space="preserve">Allah </w:t>
      </w:r>
      <w:r w:rsidR="00CE57D1" w:rsidRPr="000E121C">
        <w:rPr>
          <w:rFonts w:ascii="Garamond" w:hAnsi="Garamond"/>
          <w:sz w:val="24"/>
        </w:rPr>
        <w:t>ahirette de avretini (ayıplarını) tüm insanlar için aşikar kılar.</w:t>
      </w:r>
      <w:r w:rsidR="00646D66" w:rsidRPr="000E121C">
        <w:rPr>
          <w:rFonts w:ascii="Garamond" w:hAnsi="Garamond"/>
          <w:sz w:val="24"/>
        </w:rPr>
        <w:t>”</w:t>
      </w:r>
      <w:r w:rsidR="00646D66" w:rsidRPr="000E121C">
        <w:rPr>
          <w:rStyle w:val="FootnoteReference"/>
          <w:rFonts w:ascii="Garamond" w:hAnsi="Garamond"/>
        </w:rPr>
        <w:footnoteReference w:id="1229"/>
      </w:r>
    </w:p>
    <w:p w:rsidR="00646D66" w:rsidRPr="000E121C" w:rsidRDefault="00D079F3"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Herkim Allah’ın rı</w:t>
      </w:r>
      <w:r w:rsidRPr="000E121C">
        <w:rPr>
          <w:rFonts w:ascii="Garamond" w:hAnsi="Garamond"/>
          <w:sz w:val="24"/>
        </w:rPr>
        <w:t>z</w:t>
      </w:r>
      <w:r w:rsidRPr="000E121C">
        <w:rPr>
          <w:rFonts w:ascii="Garamond" w:hAnsi="Garamond"/>
          <w:sz w:val="24"/>
        </w:rPr>
        <w:t>kından hoşnut olmaz, diliyle şikayette bulunur ve sabretmezse, onun hiçbir iyi işi Allah’a yükselmez. Allah-u Teala ile, Allah’ın kendisine gazaplandığı bir halde görüşür.</w:t>
      </w:r>
      <w:r w:rsidR="00646D66" w:rsidRPr="000E121C">
        <w:rPr>
          <w:rFonts w:ascii="Garamond" w:hAnsi="Garamond"/>
          <w:sz w:val="24"/>
        </w:rPr>
        <w:t>”</w:t>
      </w:r>
      <w:r w:rsidR="00646D66" w:rsidRPr="000E121C">
        <w:rPr>
          <w:rStyle w:val="FootnoteReference"/>
          <w:rFonts w:ascii="Garamond" w:hAnsi="Garamond"/>
        </w:rPr>
        <w:footnoteReference w:id="1230"/>
      </w:r>
    </w:p>
    <w:p w:rsidR="00646D66" w:rsidRPr="000E121C" w:rsidRDefault="00171943"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w:t>
      </w:r>
      <w:r w:rsidR="00646D66" w:rsidRPr="000E121C">
        <w:rPr>
          <w:rFonts w:ascii="Garamond" w:hAnsi="Garamond"/>
          <w:i/>
          <w:iCs/>
          <w:sz w:val="24"/>
        </w:rPr>
        <w:t xml:space="preserve"> şöyle b</w:t>
      </w:r>
      <w:r w:rsidR="00646D66" w:rsidRPr="000E121C">
        <w:rPr>
          <w:rFonts w:ascii="Garamond" w:hAnsi="Garamond"/>
          <w:i/>
          <w:iCs/>
          <w:sz w:val="24"/>
        </w:rPr>
        <w:t>u</w:t>
      </w:r>
      <w:r w:rsidR="00646D66" w:rsidRPr="000E121C">
        <w:rPr>
          <w:rFonts w:ascii="Garamond" w:hAnsi="Garamond"/>
          <w:i/>
          <w:iCs/>
          <w:sz w:val="24"/>
        </w:rPr>
        <w:t xml:space="preserve">yurmuştur: </w:t>
      </w:r>
      <w:r w:rsidR="00646D66" w:rsidRPr="000E121C">
        <w:rPr>
          <w:rFonts w:ascii="Garamond" w:hAnsi="Garamond"/>
          <w:sz w:val="24"/>
        </w:rPr>
        <w:t>“</w:t>
      </w:r>
      <w:r w:rsidR="00D079F3" w:rsidRPr="000E121C">
        <w:rPr>
          <w:rFonts w:ascii="Garamond" w:hAnsi="Garamond"/>
          <w:sz w:val="24"/>
        </w:rPr>
        <w:t>Herkim bir kadının mehirini vermezse, Allah nezdinde zinakar sayılır. Allah kıyamet günü ona şöyle buyurur: “Ey kulum! Cariyemi söz ile sana eş kıldım, sen ise sözüne vefa göstermedin</w:t>
      </w:r>
      <w:r>
        <w:rPr>
          <w:rFonts w:ascii="Garamond" w:hAnsi="Garamond"/>
          <w:sz w:val="24"/>
        </w:rPr>
        <w:t>.</w:t>
      </w:r>
      <w:r w:rsidR="00D079F3" w:rsidRPr="000E121C">
        <w:rPr>
          <w:rFonts w:ascii="Garamond" w:hAnsi="Garamond"/>
          <w:sz w:val="24"/>
        </w:rPr>
        <w:t>” Böylece aziz ve celil olan Allah bizzat o kad</w:t>
      </w:r>
      <w:r w:rsidR="00D079F3" w:rsidRPr="000E121C">
        <w:rPr>
          <w:rFonts w:ascii="Garamond" w:hAnsi="Garamond"/>
          <w:sz w:val="24"/>
        </w:rPr>
        <w:t>ı</w:t>
      </w:r>
      <w:r w:rsidR="00D079F3" w:rsidRPr="000E121C">
        <w:rPr>
          <w:rFonts w:ascii="Garamond" w:hAnsi="Garamond"/>
          <w:sz w:val="24"/>
        </w:rPr>
        <w:t>nın hakkını talep etmeyi üstlenir. O şahsın bütün iyi işlerini alır, ama yine de eşinin hakkını telafi edemez. Bunun üzerine o şahsın ateşe atılması emredilir.</w:t>
      </w:r>
      <w:r w:rsidR="00646D66" w:rsidRPr="000E121C">
        <w:rPr>
          <w:rFonts w:ascii="Garamond" w:hAnsi="Garamond"/>
          <w:sz w:val="24"/>
        </w:rPr>
        <w:t>”</w:t>
      </w:r>
      <w:r w:rsidR="00646D66" w:rsidRPr="000E121C">
        <w:rPr>
          <w:rStyle w:val="FootnoteReference"/>
          <w:rFonts w:ascii="Garamond" w:hAnsi="Garamond"/>
        </w:rPr>
        <w:footnoteReference w:id="1231"/>
      </w:r>
    </w:p>
    <w:p w:rsidR="00646D66" w:rsidRPr="000E121C" w:rsidRDefault="00D079F3"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Herkim tanıklığından geri döner veya onu gizlerse, Allah (kıyamet günü) yaratıkların huzurunda onun etini kendisine yedirir dilini çiğnediği bir halde cehenneme gider.</w:t>
      </w:r>
      <w:r w:rsidR="00646D66" w:rsidRPr="000E121C">
        <w:rPr>
          <w:rFonts w:ascii="Garamond" w:hAnsi="Garamond"/>
          <w:sz w:val="24"/>
        </w:rPr>
        <w:t>”</w:t>
      </w:r>
      <w:r w:rsidR="00646D66" w:rsidRPr="000E121C">
        <w:rPr>
          <w:rStyle w:val="FootnoteReference"/>
          <w:rFonts w:ascii="Garamond" w:hAnsi="Garamond"/>
        </w:rPr>
        <w:footnoteReference w:id="1232"/>
      </w:r>
    </w:p>
    <w:p w:rsidR="00646D66" w:rsidRPr="000E121C" w:rsidRDefault="00D079F3"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Herkimin iki eşi olur ve kendisini ve malını onlar ar</w:t>
      </w:r>
      <w:r w:rsidRPr="000E121C">
        <w:rPr>
          <w:rFonts w:ascii="Garamond" w:hAnsi="Garamond"/>
          <w:sz w:val="24"/>
        </w:rPr>
        <w:t>a</w:t>
      </w:r>
      <w:r w:rsidRPr="000E121C">
        <w:rPr>
          <w:rFonts w:ascii="Garamond" w:hAnsi="Garamond"/>
          <w:sz w:val="24"/>
        </w:rPr>
        <w:t>sında bölüştürmede adaletli davranmazsa, kıyamet günü ell</w:t>
      </w:r>
      <w:r w:rsidRPr="000E121C">
        <w:rPr>
          <w:rFonts w:ascii="Garamond" w:hAnsi="Garamond"/>
          <w:sz w:val="24"/>
        </w:rPr>
        <w:t>e</w:t>
      </w:r>
      <w:r w:rsidRPr="000E121C">
        <w:rPr>
          <w:rFonts w:ascii="Garamond" w:hAnsi="Garamond"/>
          <w:sz w:val="24"/>
        </w:rPr>
        <w:t>ri bağlı, b</w:t>
      </w:r>
      <w:r w:rsidR="00171943">
        <w:rPr>
          <w:rFonts w:ascii="Garamond" w:hAnsi="Garamond"/>
          <w:sz w:val="24"/>
        </w:rPr>
        <w:t>edeninin yarısı eğilmiş (ve felç</w:t>
      </w:r>
      <w:r w:rsidRPr="000E121C">
        <w:rPr>
          <w:rFonts w:ascii="Garamond" w:hAnsi="Garamond"/>
          <w:sz w:val="24"/>
        </w:rPr>
        <w:t xml:space="preserve"> olmuş) bir halde getirilip ateşe gider.</w:t>
      </w:r>
      <w:r w:rsidR="00646D66" w:rsidRPr="000E121C">
        <w:rPr>
          <w:rFonts w:ascii="Garamond" w:hAnsi="Garamond"/>
          <w:sz w:val="24"/>
        </w:rPr>
        <w:t>”</w:t>
      </w:r>
      <w:r w:rsidR="00646D66" w:rsidRPr="000E121C">
        <w:rPr>
          <w:rStyle w:val="FootnoteReference"/>
          <w:rFonts w:ascii="Garamond" w:hAnsi="Garamond"/>
        </w:rPr>
        <w:footnoteReference w:id="1233"/>
      </w:r>
    </w:p>
    <w:p w:rsidR="00646D66" w:rsidRPr="000E121C" w:rsidRDefault="00D079F3"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Pr="000E121C">
        <w:rPr>
          <w:rFonts w:ascii="Garamond" w:hAnsi="Garamond"/>
          <w:sz w:val="24"/>
        </w:rPr>
        <w:t xml:space="preserve"> </w:t>
      </w:r>
      <w:r w:rsidR="00646D66" w:rsidRPr="000E121C">
        <w:rPr>
          <w:rFonts w:ascii="Garamond" w:hAnsi="Garamond"/>
          <w:sz w:val="24"/>
        </w:rPr>
        <w:t>“</w:t>
      </w:r>
      <w:r w:rsidRPr="000E121C">
        <w:rPr>
          <w:rFonts w:ascii="Garamond" w:hAnsi="Garamond"/>
          <w:sz w:val="24"/>
        </w:rPr>
        <w:t>Herkim komşusuna haksız yere eziyet ederse, Allah ona cennet kokusunu haram kılar ve onun yeri ateş olur. Bil</w:t>
      </w:r>
      <w:r w:rsidRPr="000E121C">
        <w:rPr>
          <w:rFonts w:ascii="Garamond" w:hAnsi="Garamond"/>
          <w:sz w:val="24"/>
        </w:rPr>
        <w:t>i</w:t>
      </w:r>
      <w:r w:rsidRPr="000E121C">
        <w:rPr>
          <w:rFonts w:ascii="Garamond" w:hAnsi="Garamond"/>
          <w:sz w:val="24"/>
        </w:rPr>
        <w:t>niz ki aziz ve celil olan Allah insana komşusunun hakkını sorar. Herkim komşusunun hakkını eda etmezse, bizden değildir.</w:t>
      </w:r>
      <w:r w:rsidR="00646D66" w:rsidRPr="000E121C">
        <w:rPr>
          <w:rFonts w:ascii="Garamond" w:hAnsi="Garamond"/>
          <w:sz w:val="24"/>
        </w:rPr>
        <w:t>”</w:t>
      </w:r>
      <w:r w:rsidR="00646D66" w:rsidRPr="000E121C">
        <w:rPr>
          <w:rStyle w:val="FootnoteReference"/>
          <w:rFonts w:ascii="Garamond" w:hAnsi="Garamond"/>
        </w:rPr>
        <w:footnoteReference w:id="1234"/>
      </w:r>
    </w:p>
    <w:p w:rsidR="00646D66" w:rsidRPr="000E121C" w:rsidRDefault="00D079F3"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Herkim fakir bir Müslümana fakirliği sebebiyle hakarette bulunur ve onu hor görürse, şüphesiz Allah’ın ha</w:t>
      </w:r>
      <w:r w:rsidRPr="000E121C">
        <w:rPr>
          <w:rFonts w:ascii="Garamond" w:hAnsi="Garamond"/>
          <w:sz w:val="24"/>
        </w:rPr>
        <w:t>k</w:t>
      </w:r>
      <w:r w:rsidRPr="000E121C">
        <w:rPr>
          <w:rFonts w:ascii="Garamond" w:hAnsi="Garamond"/>
          <w:sz w:val="24"/>
        </w:rPr>
        <w:t>kını hor görmüş olur. Aziz ve celil olan Allah sürekli ona gazap eder ve o fakiri razı edinceye kadar kendisinden razı olmaz. Herkim de fakir bir Müslümana saygı gösterirse, kıyamet günü Allah ile kendisine güler bir ha</w:t>
      </w:r>
      <w:r w:rsidRPr="000E121C">
        <w:rPr>
          <w:rFonts w:ascii="Garamond" w:hAnsi="Garamond"/>
          <w:sz w:val="24"/>
        </w:rPr>
        <w:t>l</w:t>
      </w:r>
      <w:r w:rsidRPr="000E121C">
        <w:rPr>
          <w:rFonts w:ascii="Garamond" w:hAnsi="Garamond"/>
          <w:sz w:val="24"/>
        </w:rPr>
        <w:t>de görüşür.</w:t>
      </w:r>
      <w:r w:rsidR="00646D66" w:rsidRPr="000E121C">
        <w:rPr>
          <w:rFonts w:ascii="Garamond" w:hAnsi="Garamond"/>
          <w:sz w:val="24"/>
        </w:rPr>
        <w:t>”</w:t>
      </w:r>
      <w:r w:rsidR="00646D66" w:rsidRPr="000E121C">
        <w:rPr>
          <w:rStyle w:val="FootnoteReference"/>
          <w:rFonts w:ascii="Garamond" w:hAnsi="Garamond"/>
        </w:rPr>
        <w:footnoteReference w:id="1235"/>
      </w:r>
    </w:p>
    <w:p w:rsidR="00646D66" w:rsidRPr="000E121C" w:rsidRDefault="00D079F3" w:rsidP="00171943">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 xml:space="preserve">Herkim </w:t>
      </w:r>
      <w:r w:rsidR="00171943">
        <w:rPr>
          <w:rFonts w:ascii="Garamond" w:hAnsi="Garamond"/>
          <w:sz w:val="24"/>
        </w:rPr>
        <w:t>hem dünya ve hem</w:t>
      </w:r>
      <w:r w:rsidR="00460BE0" w:rsidRPr="000E121C">
        <w:rPr>
          <w:rFonts w:ascii="Garamond" w:hAnsi="Garamond"/>
          <w:sz w:val="24"/>
        </w:rPr>
        <w:t xml:space="preserve"> de ahiret işiyle karşılaşt</w:t>
      </w:r>
      <w:r w:rsidR="00460BE0" w:rsidRPr="000E121C">
        <w:rPr>
          <w:rFonts w:ascii="Garamond" w:hAnsi="Garamond"/>
          <w:sz w:val="24"/>
        </w:rPr>
        <w:t>ı</w:t>
      </w:r>
      <w:r w:rsidR="00460BE0" w:rsidRPr="000E121C">
        <w:rPr>
          <w:rFonts w:ascii="Garamond" w:hAnsi="Garamond"/>
          <w:sz w:val="24"/>
        </w:rPr>
        <w:t xml:space="preserve">ğı </w:t>
      </w:r>
      <w:r w:rsidR="00171943">
        <w:rPr>
          <w:rFonts w:ascii="Garamond" w:hAnsi="Garamond"/>
          <w:sz w:val="24"/>
        </w:rPr>
        <w:t xml:space="preserve">bir </w:t>
      </w:r>
      <w:r w:rsidR="00460BE0" w:rsidRPr="000E121C">
        <w:rPr>
          <w:rFonts w:ascii="Garamond" w:hAnsi="Garamond"/>
          <w:sz w:val="24"/>
        </w:rPr>
        <w:t>durumda dünyayı ahirete tercih ederse, Allah-u Teala ile kendisini ateşte</w:t>
      </w:r>
      <w:r w:rsidR="00171943">
        <w:rPr>
          <w:rFonts w:ascii="Garamond" w:hAnsi="Garamond"/>
          <w:sz w:val="24"/>
        </w:rPr>
        <w:t>n</w:t>
      </w:r>
      <w:r w:rsidR="00460BE0" w:rsidRPr="000E121C">
        <w:rPr>
          <w:rFonts w:ascii="Garamond" w:hAnsi="Garamond"/>
          <w:sz w:val="24"/>
        </w:rPr>
        <w:t xml:space="preserve"> koruyacak hi</w:t>
      </w:r>
      <w:r w:rsidR="00460BE0" w:rsidRPr="000E121C">
        <w:rPr>
          <w:rFonts w:ascii="Garamond" w:hAnsi="Garamond"/>
          <w:sz w:val="24"/>
        </w:rPr>
        <w:t>ç</w:t>
      </w:r>
      <w:r w:rsidR="00460BE0" w:rsidRPr="000E121C">
        <w:rPr>
          <w:rFonts w:ascii="Garamond" w:hAnsi="Garamond"/>
          <w:sz w:val="24"/>
        </w:rPr>
        <w:t>bir iyiliği olmadığı halde görüşür. Herkim de ahireti alır ve dünyayı terk ederse kıyamet günü aziz ve celil olan Allah ile kendisinden razı ve hoşnut olduğu bir halde görüşür.</w:t>
      </w:r>
      <w:r w:rsidR="00646D66" w:rsidRPr="000E121C">
        <w:rPr>
          <w:rFonts w:ascii="Garamond" w:hAnsi="Garamond"/>
          <w:sz w:val="24"/>
        </w:rPr>
        <w:t>”</w:t>
      </w:r>
      <w:r w:rsidR="00646D66" w:rsidRPr="000E121C">
        <w:rPr>
          <w:rStyle w:val="FootnoteReference"/>
          <w:rFonts w:ascii="Garamond" w:hAnsi="Garamond"/>
        </w:rPr>
        <w:footnoteReference w:id="1236"/>
      </w:r>
    </w:p>
    <w:p w:rsidR="00646D66" w:rsidRPr="000E121C" w:rsidRDefault="00460BE0"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Herkim kendisine haram olan bir kadın veya car</w:t>
      </w:r>
      <w:r w:rsidRPr="000E121C">
        <w:rPr>
          <w:rFonts w:ascii="Garamond" w:hAnsi="Garamond"/>
          <w:sz w:val="24"/>
        </w:rPr>
        <w:t>i</w:t>
      </w:r>
      <w:r w:rsidRPr="000E121C">
        <w:rPr>
          <w:rFonts w:ascii="Garamond" w:hAnsi="Garamond"/>
          <w:sz w:val="24"/>
        </w:rPr>
        <w:t>yeyi elde ettiği halde Allah’tan korktuğu için ona kötülük etmezse, aziz ve celil olan Allah ateşi ona haram kılar ve (kıyamet gününün) büyük dehşetinden güvende kılar ve onu cennetine götürür. Ama herkim de onun</w:t>
      </w:r>
      <w:r w:rsidR="00171943">
        <w:rPr>
          <w:rFonts w:ascii="Garamond" w:hAnsi="Garamond"/>
          <w:sz w:val="24"/>
        </w:rPr>
        <w:t>la</w:t>
      </w:r>
      <w:r w:rsidRPr="000E121C">
        <w:rPr>
          <w:rFonts w:ascii="Garamond" w:hAnsi="Garamond"/>
          <w:sz w:val="24"/>
        </w:rPr>
        <w:t xml:space="preserve"> haram işlerse, Allah ona cenneti haram kılar ve onu cehenneme götürür.”</w:t>
      </w:r>
      <w:r w:rsidR="00646D66" w:rsidRPr="000E121C">
        <w:rPr>
          <w:rStyle w:val="FootnoteReference"/>
          <w:rFonts w:ascii="Garamond" w:hAnsi="Garamond"/>
        </w:rPr>
        <w:footnoteReference w:id="1237"/>
      </w:r>
    </w:p>
    <w:p w:rsidR="00646D66" w:rsidRPr="000E121C" w:rsidRDefault="00460BE0"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 xml:space="preserve">Herkim haram bir mal </w:t>
      </w:r>
      <w:r w:rsidR="00171943">
        <w:rPr>
          <w:rFonts w:ascii="Garamond" w:hAnsi="Garamond"/>
          <w:sz w:val="24"/>
        </w:rPr>
        <w:t xml:space="preserve">elde </w:t>
      </w:r>
      <w:r w:rsidRPr="000E121C">
        <w:rPr>
          <w:rFonts w:ascii="Garamond" w:hAnsi="Garamond"/>
          <w:sz w:val="24"/>
        </w:rPr>
        <w:t xml:space="preserve">ederse </w:t>
      </w:r>
      <w:r w:rsidR="00171943">
        <w:rPr>
          <w:rFonts w:ascii="Garamond" w:hAnsi="Garamond"/>
          <w:sz w:val="24"/>
        </w:rPr>
        <w:t xml:space="preserve">Allah </w:t>
      </w:r>
      <w:r w:rsidRPr="000E121C">
        <w:rPr>
          <w:rFonts w:ascii="Garamond" w:hAnsi="Garamond"/>
          <w:sz w:val="24"/>
        </w:rPr>
        <w:t>ne onun bir sadak</w:t>
      </w:r>
      <w:r w:rsidRPr="000E121C">
        <w:rPr>
          <w:rFonts w:ascii="Garamond" w:hAnsi="Garamond"/>
          <w:sz w:val="24"/>
        </w:rPr>
        <w:t>a</w:t>
      </w:r>
      <w:r w:rsidRPr="000E121C">
        <w:rPr>
          <w:rFonts w:ascii="Garamond" w:hAnsi="Garamond"/>
          <w:sz w:val="24"/>
        </w:rPr>
        <w:t>sını, ne bir köle azad etmesini, ne bir haccını ne de bir umresini kabul eder. Aziz ve celil olan Allah bu işlerin sevabı kadar kendisine günah yazar. Öl</w:t>
      </w:r>
      <w:r w:rsidRPr="000E121C">
        <w:rPr>
          <w:rFonts w:ascii="Garamond" w:hAnsi="Garamond"/>
          <w:sz w:val="24"/>
        </w:rPr>
        <w:t>ü</w:t>
      </w:r>
      <w:r w:rsidRPr="000E121C">
        <w:rPr>
          <w:rFonts w:ascii="Garamond" w:hAnsi="Garamond"/>
          <w:sz w:val="24"/>
        </w:rPr>
        <w:t>münden sonra geri kalan miktarı ise ateşe doğru azığı olur. Herkim haram bir mal elde ed</w:t>
      </w:r>
      <w:r w:rsidRPr="000E121C">
        <w:rPr>
          <w:rFonts w:ascii="Garamond" w:hAnsi="Garamond"/>
          <w:sz w:val="24"/>
        </w:rPr>
        <w:t>e</w:t>
      </w:r>
      <w:r w:rsidRPr="000E121C">
        <w:rPr>
          <w:rFonts w:ascii="Garamond" w:hAnsi="Garamond"/>
          <w:sz w:val="24"/>
        </w:rPr>
        <w:t>bildiği bir halde Allah kork</w:t>
      </w:r>
      <w:r w:rsidRPr="000E121C">
        <w:rPr>
          <w:rFonts w:ascii="Garamond" w:hAnsi="Garamond"/>
          <w:sz w:val="24"/>
        </w:rPr>
        <w:t>u</w:t>
      </w:r>
      <w:r w:rsidRPr="000E121C">
        <w:rPr>
          <w:rFonts w:ascii="Garamond" w:hAnsi="Garamond"/>
          <w:sz w:val="24"/>
        </w:rPr>
        <w:t>sundan ondan yüz çevirirse, Allah’ın muhabbet ve rahmetine mazhar olur ve cennete göt</w:t>
      </w:r>
      <w:r w:rsidRPr="000E121C">
        <w:rPr>
          <w:rFonts w:ascii="Garamond" w:hAnsi="Garamond"/>
          <w:sz w:val="24"/>
        </w:rPr>
        <w:t>ü</w:t>
      </w:r>
      <w:r w:rsidRPr="000E121C">
        <w:rPr>
          <w:rFonts w:ascii="Garamond" w:hAnsi="Garamond"/>
          <w:sz w:val="24"/>
        </w:rPr>
        <w:t>rülmesi emredilir.</w:t>
      </w:r>
      <w:r w:rsidR="00646D66" w:rsidRPr="000E121C">
        <w:rPr>
          <w:rFonts w:ascii="Garamond" w:hAnsi="Garamond"/>
          <w:sz w:val="24"/>
        </w:rPr>
        <w:t>”</w:t>
      </w:r>
      <w:r w:rsidR="00646D66" w:rsidRPr="000E121C">
        <w:rPr>
          <w:rStyle w:val="FootnoteReference"/>
          <w:rFonts w:ascii="Garamond" w:hAnsi="Garamond"/>
        </w:rPr>
        <w:footnoteReference w:id="1238"/>
      </w:r>
    </w:p>
    <w:p w:rsidR="00646D66" w:rsidRPr="000E121C" w:rsidRDefault="00460BE0"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Herkim namahrem bir kadın ile tokalaşırsa, kıyamet günü eli bağlı olarak gelir, sonra da onu</w:t>
      </w:r>
      <w:r w:rsidR="00171943">
        <w:rPr>
          <w:rFonts w:ascii="Garamond" w:hAnsi="Garamond"/>
          <w:sz w:val="24"/>
        </w:rPr>
        <w:t>n</w:t>
      </w:r>
      <w:r w:rsidRPr="000E121C">
        <w:rPr>
          <w:rFonts w:ascii="Garamond" w:hAnsi="Garamond"/>
          <w:sz w:val="24"/>
        </w:rPr>
        <w:t xml:space="preserve"> ateşe götürülmesi e</w:t>
      </w:r>
      <w:r w:rsidRPr="000E121C">
        <w:rPr>
          <w:rFonts w:ascii="Garamond" w:hAnsi="Garamond"/>
          <w:sz w:val="24"/>
        </w:rPr>
        <w:t>m</w:t>
      </w:r>
      <w:r w:rsidRPr="000E121C">
        <w:rPr>
          <w:rFonts w:ascii="Garamond" w:hAnsi="Garamond"/>
          <w:sz w:val="24"/>
        </w:rPr>
        <w:t>redilir.</w:t>
      </w:r>
      <w:r w:rsidR="00646D66" w:rsidRPr="000E121C">
        <w:rPr>
          <w:rFonts w:ascii="Garamond" w:hAnsi="Garamond"/>
          <w:sz w:val="24"/>
        </w:rPr>
        <w:t>”</w:t>
      </w:r>
      <w:r w:rsidR="00646D66" w:rsidRPr="000E121C">
        <w:rPr>
          <w:rStyle w:val="FootnoteReference"/>
          <w:rFonts w:ascii="Garamond" w:hAnsi="Garamond"/>
        </w:rPr>
        <w:footnoteReference w:id="1239"/>
      </w:r>
    </w:p>
    <w:p w:rsidR="00646D66" w:rsidRPr="000E121C" w:rsidRDefault="00460BE0"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Herkim maliki olm</w:t>
      </w:r>
      <w:r w:rsidRPr="000E121C">
        <w:rPr>
          <w:rFonts w:ascii="Garamond" w:hAnsi="Garamond"/>
          <w:sz w:val="24"/>
        </w:rPr>
        <w:t>a</w:t>
      </w:r>
      <w:r w:rsidRPr="000E121C">
        <w:rPr>
          <w:rFonts w:ascii="Garamond" w:hAnsi="Garamond"/>
          <w:sz w:val="24"/>
        </w:rPr>
        <w:t>dığı bir kadınla şakalaşırsa, dü</w:t>
      </w:r>
      <w:r w:rsidRPr="000E121C">
        <w:rPr>
          <w:rFonts w:ascii="Garamond" w:hAnsi="Garamond"/>
          <w:sz w:val="24"/>
        </w:rPr>
        <w:t>n</w:t>
      </w:r>
      <w:r w:rsidRPr="000E121C">
        <w:rPr>
          <w:rFonts w:ascii="Garamond" w:hAnsi="Garamond"/>
          <w:sz w:val="24"/>
        </w:rPr>
        <w:t>yada o kadına söylediği her k</w:t>
      </w:r>
      <w:r w:rsidRPr="000E121C">
        <w:rPr>
          <w:rFonts w:ascii="Garamond" w:hAnsi="Garamond"/>
          <w:sz w:val="24"/>
        </w:rPr>
        <w:t>e</w:t>
      </w:r>
      <w:r w:rsidRPr="000E121C">
        <w:rPr>
          <w:rFonts w:ascii="Garamond" w:hAnsi="Garamond"/>
          <w:sz w:val="24"/>
        </w:rPr>
        <w:t xml:space="preserve">limeye karşılık bin yıl (ateşte) tutulur. Kadın </w:t>
      </w:r>
      <w:r w:rsidR="002A3B7F" w:rsidRPr="000E121C">
        <w:rPr>
          <w:rFonts w:ascii="Garamond" w:hAnsi="Garamond"/>
          <w:sz w:val="24"/>
        </w:rPr>
        <w:t>erkeği kabullenir ve neticede de erkek haram ol</w:t>
      </w:r>
      <w:r w:rsidR="002A3B7F" w:rsidRPr="000E121C">
        <w:rPr>
          <w:rFonts w:ascii="Garamond" w:hAnsi="Garamond"/>
          <w:sz w:val="24"/>
        </w:rPr>
        <w:t>a</w:t>
      </w:r>
      <w:r w:rsidR="002A3B7F" w:rsidRPr="000E121C">
        <w:rPr>
          <w:rFonts w:ascii="Garamond" w:hAnsi="Garamond"/>
          <w:sz w:val="24"/>
        </w:rPr>
        <w:t>rak onu kucağına alır veya öpe</w:t>
      </w:r>
      <w:r w:rsidR="002A3B7F" w:rsidRPr="000E121C">
        <w:rPr>
          <w:rFonts w:ascii="Garamond" w:hAnsi="Garamond"/>
          <w:sz w:val="24"/>
        </w:rPr>
        <w:t>r</w:t>
      </w:r>
      <w:r w:rsidR="002A3B7F" w:rsidRPr="000E121C">
        <w:rPr>
          <w:rFonts w:ascii="Garamond" w:hAnsi="Garamond"/>
          <w:sz w:val="24"/>
        </w:rPr>
        <w:t>se veya onunla ilişkide bulunursa veya onunla şakalaşır ve fuhuşa düşerse, erkek için var olan g</w:t>
      </w:r>
      <w:r w:rsidR="002A3B7F" w:rsidRPr="000E121C">
        <w:rPr>
          <w:rFonts w:ascii="Garamond" w:hAnsi="Garamond"/>
          <w:sz w:val="24"/>
        </w:rPr>
        <w:t>ü</w:t>
      </w:r>
      <w:r w:rsidR="002A3B7F" w:rsidRPr="000E121C">
        <w:rPr>
          <w:rFonts w:ascii="Garamond" w:hAnsi="Garamond"/>
          <w:sz w:val="24"/>
        </w:rPr>
        <w:t>nahın aynısı onun için de olur. Ama eğer kadın razı olmaz ve erkek zorla ona el uzatırsa, o kadının günahı da o adamın boynunadır.</w:t>
      </w:r>
      <w:r w:rsidR="00646D66" w:rsidRPr="000E121C">
        <w:rPr>
          <w:rFonts w:ascii="Garamond" w:hAnsi="Garamond"/>
          <w:sz w:val="24"/>
        </w:rPr>
        <w:t>”</w:t>
      </w:r>
      <w:r w:rsidR="00646D66" w:rsidRPr="000E121C">
        <w:rPr>
          <w:rStyle w:val="FootnoteReference"/>
          <w:rFonts w:ascii="Garamond" w:hAnsi="Garamond"/>
        </w:rPr>
        <w:footnoteReference w:id="1240"/>
      </w:r>
    </w:p>
    <w:p w:rsidR="00646D66" w:rsidRPr="000E121C" w:rsidRDefault="002A3B7F" w:rsidP="00171943">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Herkim alışverişte bir müslümanı aldatırsa bizden d</w:t>
      </w:r>
      <w:r w:rsidRPr="000E121C">
        <w:rPr>
          <w:rFonts w:ascii="Garamond" w:hAnsi="Garamond"/>
          <w:sz w:val="24"/>
        </w:rPr>
        <w:t>e</w:t>
      </w:r>
      <w:r w:rsidRPr="000E121C">
        <w:rPr>
          <w:rFonts w:ascii="Garamond" w:hAnsi="Garamond"/>
          <w:sz w:val="24"/>
        </w:rPr>
        <w:t>ğildir. Kıyamet günü Yahudilerle haşrolur. Zira herkim halkı ald</w:t>
      </w:r>
      <w:r w:rsidRPr="000E121C">
        <w:rPr>
          <w:rFonts w:ascii="Garamond" w:hAnsi="Garamond"/>
          <w:sz w:val="24"/>
        </w:rPr>
        <w:t>a</w:t>
      </w:r>
      <w:r w:rsidRPr="000E121C">
        <w:rPr>
          <w:rFonts w:ascii="Garamond" w:hAnsi="Garamond"/>
          <w:sz w:val="24"/>
        </w:rPr>
        <w:t xml:space="preserve">tırsa müslüman </w:t>
      </w:r>
      <w:r w:rsidR="00171943">
        <w:rPr>
          <w:rFonts w:ascii="Garamond" w:hAnsi="Garamond"/>
          <w:sz w:val="24"/>
        </w:rPr>
        <w:t>değildir.</w:t>
      </w:r>
      <w:r w:rsidR="00646D66" w:rsidRPr="000E121C">
        <w:rPr>
          <w:rFonts w:ascii="Garamond" w:hAnsi="Garamond"/>
          <w:sz w:val="24"/>
        </w:rPr>
        <w:t>”</w:t>
      </w:r>
      <w:r w:rsidR="00646D66" w:rsidRPr="000E121C">
        <w:rPr>
          <w:rStyle w:val="FootnoteReference"/>
          <w:rFonts w:ascii="Garamond" w:hAnsi="Garamond"/>
        </w:rPr>
        <w:footnoteReference w:id="1241"/>
      </w:r>
    </w:p>
    <w:p w:rsidR="00646D66" w:rsidRPr="000E121C" w:rsidRDefault="002A3B7F"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Herkim ihtiyacı o</w:t>
      </w:r>
      <w:r w:rsidRPr="000E121C">
        <w:rPr>
          <w:rFonts w:ascii="Garamond" w:hAnsi="Garamond"/>
          <w:sz w:val="24"/>
        </w:rPr>
        <w:t>l</w:t>
      </w:r>
      <w:r w:rsidRPr="000E121C">
        <w:rPr>
          <w:rFonts w:ascii="Garamond" w:hAnsi="Garamond"/>
          <w:sz w:val="24"/>
        </w:rPr>
        <w:t>madığı halde komşusundan bir malı</w:t>
      </w:r>
      <w:r w:rsidRPr="000E121C">
        <w:rPr>
          <w:rStyle w:val="FootnoteReference"/>
          <w:rFonts w:ascii="Garamond" w:hAnsi="Garamond"/>
          <w:sz w:val="24"/>
        </w:rPr>
        <w:footnoteReference w:id="1242"/>
      </w:r>
      <w:r w:rsidRPr="000E121C">
        <w:rPr>
          <w:rFonts w:ascii="Garamond" w:hAnsi="Garamond"/>
          <w:sz w:val="24"/>
        </w:rPr>
        <w:t xml:space="preserve"> esirgerse, Allah da kıyamet günü ondan bağışını ve ihsanını esirger ve onu kendi haline bır</w:t>
      </w:r>
      <w:r w:rsidRPr="000E121C">
        <w:rPr>
          <w:rFonts w:ascii="Garamond" w:hAnsi="Garamond"/>
          <w:sz w:val="24"/>
        </w:rPr>
        <w:t>a</w:t>
      </w:r>
      <w:r w:rsidRPr="000E121C">
        <w:rPr>
          <w:rFonts w:ascii="Garamond" w:hAnsi="Garamond"/>
          <w:sz w:val="24"/>
        </w:rPr>
        <w:t>kır. Herkimi de Allah kendi hal</w:t>
      </w:r>
      <w:r w:rsidRPr="000E121C">
        <w:rPr>
          <w:rFonts w:ascii="Garamond" w:hAnsi="Garamond"/>
          <w:sz w:val="24"/>
        </w:rPr>
        <w:t>i</w:t>
      </w:r>
      <w:r w:rsidRPr="000E121C">
        <w:rPr>
          <w:rFonts w:ascii="Garamond" w:hAnsi="Garamond"/>
          <w:sz w:val="24"/>
        </w:rPr>
        <w:t>ne bırakırsa helak olur, aziz ve celil olan Allah hiçbir özrünü kabul etmez.</w:t>
      </w:r>
      <w:r w:rsidR="00646D66" w:rsidRPr="000E121C">
        <w:rPr>
          <w:rFonts w:ascii="Garamond" w:hAnsi="Garamond"/>
          <w:sz w:val="24"/>
        </w:rPr>
        <w:t>”</w:t>
      </w:r>
      <w:r w:rsidR="00646D66" w:rsidRPr="000E121C">
        <w:rPr>
          <w:rStyle w:val="FootnoteReference"/>
          <w:rFonts w:ascii="Garamond" w:hAnsi="Garamond"/>
        </w:rPr>
        <w:footnoteReference w:id="1243"/>
      </w:r>
    </w:p>
    <w:p w:rsidR="00646D66" w:rsidRPr="000E121C" w:rsidRDefault="002A3B7F"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Bir kadın kocasına eziyet ederse, bütün ömrü b</w:t>
      </w:r>
      <w:r w:rsidRPr="000E121C">
        <w:rPr>
          <w:rFonts w:ascii="Garamond" w:hAnsi="Garamond"/>
          <w:sz w:val="24"/>
        </w:rPr>
        <w:t>o</w:t>
      </w:r>
      <w:r w:rsidRPr="000E121C">
        <w:rPr>
          <w:rFonts w:ascii="Garamond" w:hAnsi="Garamond"/>
          <w:sz w:val="24"/>
        </w:rPr>
        <w:t>yunca oruç tutup, geceleri ib</w:t>
      </w:r>
      <w:r w:rsidRPr="000E121C">
        <w:rPr>
          <w:rFonts w:ascii="Garamond" w:hAnsi="Garamond"/>
          <w:sz w:val="24"/>
        </w:rPr>
        <w:t>a</w:t>
      </w:r>
      <w:r w:rsidRPr="000E121C">
        <w:rPr>
          <w:rFonts w:ascii="Garamond" w:hAnsi="Garamond"/>
          <w:sz w:val="24"/>
        </w:rPr>
        <w:t xml:space="preserve">detle meşgul olsa, köleler azad etse, malını Allah yolunda infak etse dahi, Allah hiçbir iyi işini </w:t>
      </w:r>
      <w:r w:rsidR="00171943">
        <w:rPr>
          <w:rFonts w:ascii="Garamond" w:hAnsi="Garamond"/>
          <w:sz w:val="24"/>
        </w:rPr>
        <w:t xml:space="preserve">ve namazını </w:t>
      </w:r>
      <w:r w:rsidRPr="000E121C">
        <w:rPr>
          <w:rFonts w:ascii="Garamond" w:hAnsi="Garamond"/>
          <w:sz w:val="24"/>
        </w:rPr>
        <w:t>eşine yardım edip onu kendisi</w:t>
      </w:r>
      <w:r w:rsidRPr="000E121C">
        <w:rPr>
          <w:rFonts w:ascii="Garamond" w:hAnsi="Garamond"/>
          <w:sz w:val="24"/>
        </w:rPr>
        <w:t>n</w:t>
      </w:r>
      <w:r w:rsidRPr="000E121C">
        <w:rPr>
          <w:rFonts w:ascii="Garamond" w:hAnsi="Garamond"/>
          <w:sz w:val="24"/>
        </w:rPr>
        <w:t>den hoşnut kılmadıkça kabul etmez. Aksi taktirde o kadın cehenneme giren ilk ki</w:t>
      </w:r>
      <w:r w:rsidRPr="000E121C">
        <w:rPr>
          <w:rFonts w:ascii="Garamond" w:hAnsi="Garamond"/>
          <w:sz w:val="24"/>
        </w:rPr>
        <w:t>m</w:t>
      </w:r>
      <w:r w:rsidRPr="000E121C">
        <w:rPr>
          <w:rFonts w:ascii="Garamond" w:hAnsi="Garamond"/>
          <w:sz w:val="24"/>
        </w:rPr>
        <w:t>sedir.</w:t>
      </w:r>
      <w:r w:rsidR="00646D66" w:rsidRPr="000E121C">
        <w:rPr>
          <w:rFonts w:ascii="Garamond" w:hAnsi="Garamond"/>
          <w:sz w:val="24"/>
        </w:rPr>
        <w:t>”</w:t>
      </w:r>
      <w:r w:rsidR="00646D66" w:rsidRPr="000E121C">
        <w:rPr>
          <w:rStyle w:val="FootnoteReference"/>
          <w:rFonts w:ascii="Garamond" w:hAnsi="Garamond"/>
        </w:rPr>
        <w:footnoteReference w:id="1244"/>
      </w:r>
    </w:p>
    <w:p w:rsidR="00646D66" w:rsidRPr="000E121C" w:rsidRDefault="002A3B7F"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daha so</w:t>
      </w:r>
      <w:r w:rsidRPr="000E121C">
        <w:rPr>
          <w:rFonts w:ascii="Garamond" w:hAnsi="Garamond"/>
          <w:i/>
          <w:iCs/>
          <w:sz w:val="24"/>
        </w:rPr>
        <w:t>n</w:t>
      </w:r>
      <w:r w:rsidRPr="000E121C">
        <w:rPr>
          <w:rFonts w:ascii="Garamond" w:hAnsi="Garamond"/>
          <w:i/>
          <w:iCs/>
          <w:sz w:val="24"/>
        </w:rPr>
        <w:t>ra şöyle buyurmuştur: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Erkek de eşi hakkında eziyet ve zulümde b</w:t>
      </w:r>
      <w:r w:rsidRPr="000E121C">
        <w:rPr>
          <w:rFonts w:ascii="Garamond" w:hAnsi="Garamond"/>
          <w:sz w:val="24"/>
        </w:rPr>
        <w:t>u</w:t>
      </w:r>
      <w:r w:rsidRPr="000E121C">
        <w:rPr>
          <w:rFonts w:ascii="Garamond" w:hAnsi="Garamond"/>
          <w:sz w:val="24"/>
        </w:rPr>
        <w:t>lunursa, böyle bir günah ve az</w:t>
      </w:r>
      <w:r w:rsidRPr="000E121C">
        <w:rPr>
          <w:rFonts w:ascii="Garamond" w:hAnsi="Garamond"/>
          <w:sz w:val="24"/>
        </w:rPr>
        <w:t>a</w:t>
      </w:r>
      <w:r w:rsidRPr="000E121C">
        <w:rPr>
          <w:rFonts w:ascii="Garamond" w:hAnsi="Garamond"/>
          <w:sz w:val="24"/>
        </w:rPr>
        <w:t>ba uğrar.</w:t>
      </w:r>
      <w:r w:rsidR="00646D66" w:rsidRPr="000E121C">
        <w:rPr>
          <w:rFonts w:ascii="Garamond" w:hAnsi="Garamond"/>
          <w:sz w:val="24"/>
        </w:rPr>
        <w:t>”</w:t>
      </w:r>
      <w:r w:rsidR="00646D66" w:rsidRPr="000E121C">
        <w:rPr>
          <w:rStyle w:val="FootnoteReference"/>
          <w:rFonts w:ascii="Garamond" w:hAnsi="Garamond"/>
        </w:rPr>
        <w:footnoteReference w:id="1245"/>
      </w:r>
    </w:p>
    <w:p w:rsidR="00646D66" w:rsidRPr="000E121C" w:rsidRDefault="002A3B7F"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Herkim bir Müslümanın yüzüne tokat v</w:t>
      </w:r>
      <w:r w:rsidRPr="000E121C">
        <w:rPr>
          <w:rFonts w:ascii="Garamond" w:hAnsi="Garamond"/>
          <w:sz w:val="24"/>
        </w:rPr>
        <w:t>u</w:t>
      </w:r>
      <w:r w:rsidRPr="000E121C">
        <w:rPr>
          <w:rFonts w:ascii="Garamond" w:hAnsi="Garamond"/>
          <w:sz w:val="24"/>
        </w:rPr>
        <w:t>rursa Allah kıyamet günü kemi</w:t>
      </w:r>
      <w:r w:rsidRPr="000E121C">
        <w:rPr>
          <w:rFonts w:ascii="Garamond" w:hAnsi="Garamond"/>
          <w:sz w:val="24"/>
        </w:rPr>
        <w:t>k</w:t>
      </w:r>
      <w:r w:rsidRPr="000E121C">
        <w:rPr>
          <w:rFonts w:ascii="Garamond" w:hAnsi="Garamond"/>
          <w:sz w:val="24"/>
        </w:rPr>
        <w:t>lerini kırar, ona ateşi musallat eder, cehenneme gidince</w:t>
      </w:r>
      <w:r w:rsidR="00171943">
        <w:rPr>
          <w:rFonts w:ascii="Garamond" w:hAnsi="Garamond"/>
          <w:sz w:val="24"/>
        </w:rPr>
        <w:t>y</w:t>
      </w:r>
      <w:r w:rsidRPr="000E121C">
        <w:rPr>
          <w:rFonts w:ascii="Garamond" w:hAnsi="Garamond"/>
          <w:sz w:val="24"/>
        </w:rPr>
        <w:t>e k</w:t>
      </w:r>
      <w:r w:rsidRPr="000E121C">
        <w:rPr>
          <w:rFonts w:ascii="Garamond" w:hAnsi="Garamond"/>
          <w:sz w:val="24"/>
        </w:rPr>
        <w:t>a</w:t>
      </w:r>
      <w:r w:rsidRPr="000E121C">
        <w:rPr>
          <w:rFonts w:ascii="Garamond" w:hAnsi="Garamond"/>
          <w:sz w:val="24"/>
        </w:rPr>
        <w:t>dar elleri bağlı olur.</w:t>
      </w:r>
      <w:r w:rsidR="00646D66" w:rsidRPr="000E121C">
        <w:rPr>
          <w:rFonts w:ascii="Garamond" w:hAnsi="Garamond"/>
          <w:sz w:val="24"/>
        </w:rPr>
        <w:t>”</w:t>
      </w:r>
      <w:r w:rsidR="00646D66" w:rsidRPr="000E121C">
        <w:rPr>
          <w:rStyle w:val="FootnoteReference"/>
          <w:rFonts w:ascii="Garamond" w:hAnsi="Garamond"/>
        </w:rPr>
        <w:footnoteReference w:id="1246"/>
      </w:r>
    </w:p>
    <w:p w:rsidR="00646D66" w:rsidRPr="000E121C" w:rsidRDefault="002A3B7F"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Herkim geceyi Mü</w:t>
      </w:r>
      <w:r w:rsidRPr="000E121C">
        <w:rPr>
          <w:rFonts w:ascii="Garamond" w:hAnsi="Garamond"/>
          <w:sz w:val="24"/>
        </w:rPr>
        <w:t>s</w:t>
      </w:r>
      <w:r w:rsidRPr="000E121C">
        <w:rPr>
          <w:rFonts w:ascii="Garamond" w:hAnsi="Garamond"/>
          <w:sz w:val="24"/>
        </w:rPr>
        <w:t>lüman kardeşine hıyanet kastiyle geçirirse, o geceyi Allah’ın gaz</w:t>
      </w:r>
      <w:r w:rsidRPr="000E121C">
        <w:rPr>
          <w:rFonts w:ascii="Garamond" w:hAnsi="Garamond"/>
          <w:sz w:val="24"/>
        </w:rPr>
        <w:t>a</w:t>
      </w:r>
      <w:r w:rsidRPr="000E121C">
        <w:rPr>
          <w:rFonts w:ascii="Garamond" w:hAnsi="Garamond"/>
          <w:sz w:val="24"/>
        </w:rPr>
        <w:t>bında geçirir. Günüdüzü de aynı şekilde Allah’ın gazabında ve hoşnutsuzluğu içinde yaşar, m</w:t>
      </w:r>
      <w:r w:rsidRPr="000E121C">
        <w:rPr>
          <w:rFonts w:ascii="Garamond" w:hAnsi="Garamond"/>
          <w:sz w:val="24"/>
        </w:rPr>
        <w:t>e</w:t>
      </w:r>
      <w:r w:rsidRPr="000E121C">
        <w:rPr>
          <w:rFonts w:ascii="Garamond" w:hAnsi="Garamond"/>
          <w:sz w:val="24"/>
        </w:rPr>
        <w:t>ğer ki tövbe edip geri dönsün. Eğer böyle bir halet üzere ölü</w:t>
      </w:r>
      <w:r w:rsidRPr="000E121C">
        <w:rPr>
          <w:rFonts w:ascii="Garamond" w:hAnsi="Garamond"/>
          <w:sz w:val="24"/>
        </w:rPr>
        <w:t>r</w:t>
      </w:r>
      <w:r w:rsidRPr="000E121C">
        <w:rPr>
          <w:rFonts w:ascii="Garamond" w:hAnsi="Garamond"/>
          <w:sz w:val="24"/>
        </w:rPr>
        <w:t xml:space="preserve">se, İslam’dan ayrı bir din üzere ölmüş olur.” Resulullah (s.a.a) daha sonra şöyle buyurmuştur: “Biliniz ki herkim bir müslümanı aldatırsa bizden değildir” </w:t>
      </w:r>
      <w:r w:rsidRPr="000E121C">
        <w:rPr>
          <w:rFonts w:ascii="Garamond" w:hAnsi="Garamond"/>
          <w:i/>
          <w:iCs/>
          <w:sz w:val="24"/>
        </w:rPr>
        <w:t>Pe</w:t>
      </w:r>
      <w:r w:rsidRPr="000E121C">
        <w:rPr>
          <w:rFonts w:ascii="Garamond" w:hAnsi="Garamond"/>
          <w:i/>
          <w:iCs/>
          <w:sz w:val="24"/>
        </w:rPr>
        <w:t>y</w:t>
      </w:r>
      <w:r w:rsidRPr="000E121C">
        <w:rPr>
          <w:rFonts w:ascii="Garamond" w:hAnsi="Garamond"/>
          <w:i/>
          <w:iCs/>
          <w:sz w:val="24"/>
        </w:rPr>
        <w:t>gamber bu cümleyi üç defa tekrar etmiştir.</w:t>
      </w:r>
      <w:r w:rsidR="00646D66" w:rsidRPr="000E121C">
        <w:rPr>
          <w:rFonts w:ascii="Garamond" w:hAnsi="Garamond"/>
          <w:sz w:val="24"/>
        </w:rPr>
        <w:t>”</w:t>
      </w:r>
      <w:r w:rsidR="00646D66" w:rsidRPr="000E121C">
        <w:rPr>
          <w:rStyle w:val="FootnoteReference"/>
          <w:rFonts w:ascii="Garamond" w:hAnsi="Garamond"/>
        </w:rPr>
        <w:footnoteReference w:id="1247"/>
      </w:r>
    </w:p>
    <w:p w:rsidR="00646D66" w:rsidRPr="000E121C" w:rsidRDefault="002A3B7F"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Herkim zalim bir hükümdarın yanında bir kırbaç asarsa, Allah o kırbacı altmış bin zira’ uzunluğunda bir yılan hal</w:t>
      </w:r>
      <w:r w:rsidRPr="000E121C">
        <w:rPr>
          <w:rFonts w:ascii="Garamond" w:hAnsi="Garamond"/>
          <w:sz w:val="24"/>
        </w:rPr>
        <w:t>i</w:t>
      </w:r>
      <w:r w:rsidRPr="000E121C">
        <w:rPr>
          <w:rFonts w:ascii="Garamond" w:hAnsi="Garamond"/>
          <w:sz w:val="24"/>
        </w:rPr>
        <w:t>ne dönüştürür ve onu cehennem ateşinde sürekli olarak kendisi</w:t>
      </w:r>
      <w:r w:rsidR="00171943">
        <w:rPr>
          <w:rFonts w:ascii="Garamond" w:hAnsi="Garamond"/>
          <w:sz w:val="24"/>
        </w:rPr>
        <w:t>ne</w:t>
      </w:r>
      <w:r w:rsidRPr="000E121C">
        <w:rPr>
          <w:rFonts w:ascii="Garamond" w:hAnsi="Garamond"/>
          <w:sz w:val="24"/>
        </w:rPr>
        <w:t xml:space="preserve"> musallat kılar.</w:t>
      </w:r>
      <w:r w:rsidR="00646D66" w:rsidRPr="000E121C">
        <w:rPr>
          <w:rFonts w:ascii="Garamond" w:hAnsi="Garamond"/>
          <w:sz w:val="24"/>
        </w:rPr>
        <w:t>”</w:t>
      </w:r>
      <w:r w:rsidR="00646D66" w:rsidRPr="000E121C">
        <w:rPr>
          <w:rStyle w:val="FootnoteReference"/>
          <w:rFonts w:ascii="Garamond" w:hAnsi="Garamond"/>
        </w:rPr>
        <w:footnoteReference w:id="1248"/>
      </w:r>
    </w:p>
    <w:p w:rsidR="00646D66" w:rsidRPr="000E121C" w:rsidRDefault="002A3B7F"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Herkim müslüman kardeşinin gıybetini ederse, or</w:t>
      </w:r>
      <w:r w:rsidRPr="000E121C">
        <w:rPr>
          <w:rFonts w:ascii="Garamond" w:hAnsi="Garamond"/>
          <w:sz w:val="24"/>
        </w:rPr>
        <w:t>u</w:t>
      </w:r>
      <w:r w:rsidRPr="000E121C">
        <w:rPr>
          <w:rFonts w:ascii="Garamond" w:hAnsi="Garamond"/>
          <w:sz w:val="24"/>
        </w:rPr>
        <w:t>cu batıl olur ve abdesti bozulur. Eğer o hal üzere ölürse Allah’ın haramını helal saymış olarak ölmüş olur.</w:t>
      </w:r>
      <w:r w:rsidR="00646D66" w:rsidRPr="000E121C">
        <w:rPr>
          <w:rFonts w:ascii="Garamond" w:hAnsi="Garamond"/>
          <w:sz w:val="24"/>
        </w:rPr>
        <w:t>”</w:t>
      </w:r>
      <w:r w:rsidR="00646D66" w:rsidRPr="000E121C">
        <w:rPr>
          <w:rStyle w:val="FootnoteReference"/>
          <w:rFonts w:ascii="Garamond" w:hAnsi="Garamond"/>
        </w:rPr>
        <w:footnoteReference w:id="1249"/>
      </w:r>
    </w:p>
    <w:p w:rsidR="00646D66" w:rsidRPr="000E121C" w:rsidRDefault="002A3B7F" w:rsidP="00171943">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Herkim iki kimse arasında laf taşırsa Allah kabri</w:t>
      </w:r>
      <w:r w:rsidRPr="000E121C">
        <w:rPr>
          <w:rFonts w:ascii="Garamond" w:hAnsi="Garamond"/>
          <w:sz w:val="24"/>
        </w:rPr>
        <w:t>n</w:t>
      </w:r>
      <w:r w:rsidRPr="000E121C">
        <w:rPr>
          <w:rFonts w:ascii="Garamond" w:hAnsi="Garamond"/>
          <w:sz w:val="24"/>
        </w:rPr>
        <w:t xml:space="preserve">de, kıyamet günü </w:t>
      </w:r>
      <w:r w:rsidR="00171943">
        <w:rPr>
          <w:rFonts w:ascii="Garamond" w:hAnsi="Garamond"/>
          <w:sz w:val="24"/>
        </w:rPr>
        <w:t>ne kadar onu yakması için</w:t>
      </w:r>
      <w:r w:rsidRPr="000E121C">
        <w:rPr>
          <w:rFonts w:ascii="Garamond" w:hAnsi="Garamond"/>
          <w:sz w:val="24"/>
        </w:rPr>
        <w:t xml:space="preserve"> bir ateşi</w:t>
      </w:r>
      <w:r w:rsidR="00171943">
        <w:rPr>
          <w:rFonts w:ascii="Garamond" w:hAnsi="Garamond"/>
          <w:sz w:val="24"/>
        </w:rPr>
        <w:t xml:space="preserve"> ona</w:t>
      </w:r>
      <w:r w:rsidRPr="000E121C">
        <w:rPr>
          <w:rFonts w:ascii="Garamond" w:hAnsi="Garamond"/>
          <w:sz w:val="24"/>
        </w:rPr>
        <w:t xml:space="preserve"> musa</w:t>
      </w:r>
      <w:r w:rsidRPr="000E121C">
        <w:rPr>
          <w:rFonts w:ascii="Garamond" w:hAnsi="Garamond"/>
          <w:sz w:val="24"/>
        </w:rPr>
        <w:t>l</w:t>
      </w:r>
      <w:r w:rsidRPr="000E121C">
        <w:rPr>
          <w:rFonts w:ascii="Garamond" w:hAnsi="Garamond"/>
          <w:sz w:val="24"/>
        </w:rPr>
        <w:t>lat kılar. Kabrinden çıktığı z</w:t>
      </w:r>
      <w:r w:rsidRPr="000E121C">
        <w:rPr>
          <w:rFonts w:ascii="Garamond" w:hAnsi="Garamond"/>
          <w:sz w:val="24"/>
        </w:rPr>
        <w:t>a</w:t>
      </w:r>
      <w:r w:rsidRPr="000E121C">
        <w:rPr>
          <w:rFonts w:ascii="Garamond" w:hAnsi="Garamond"/>
          <w:sz w:val="24"/>
        </w:rPr>
        <w:t xml:space="preserve">man da cehenneme gidinceye kadar </w:t>
      </w:r>
      <w:r w:rsidR="00171943" w:rsidRPr="000E121C">
        <w:rPr>
          <w:rFonts w:ascii="Garamond" w:hAnsi="Garamond"/>
          <w:sz w:val="24"/>
        </w:rPr>
        <w:t xml:space="preserve">sürekli </w:t>
      </w:r>
      <w:r w:rsidRPr="000E121C">
        <w:rPr>
          <w:rFonts w:ascii="Garamond" w:hAnsi="Garamond"/>
          <w:sz w:val="24"/>
        </w:rPr>
        <w:t>bedenini ısırm</w:t>
      </w:r>
      <w:r w:rsidRPr="000E121C">
        <w:rPr>
          <w:rFonts w:ascii="Garamond" w:hAnsi="Garamond"/>
          <w:sz w:val="24"/>
        </w:rPr>
        <w:t>a</w:t>
      </w:r>
      <w:r w:rsidRPr="000E121C">
        <w:rPr>
          <w:rFonts w:ascii="Garamond" w:hAnsi="Garamond"/>
          <w:sz w:val="24"/>
        </w:rPr>
        <w:t>sı için siyah bir ejderhayı ona m</w:t>
      </w:r>
      <w:r w:rsidRPr="000E121C">
        <w:rPr>
          <w:rFonts w:ascii="Garamond" w:hAnsi="Garamond"/>
          <w:sz w:val="24"/>
        </w:rPr>
        <w:t>u</w:t>
      </w:r>
      <w:r w:rsidRPr="000E121C">
        <w:rPr>
          <w:rFonts w:ascii="Garamond" w:hAnsi="Garamond"/>
          <w:sz w:val="24"/>
        </w:rPr>
        <w:t>sallat kılar.</w:t>
      </w:r>
      <w:r w:rsidR="00646D66" w:rsidRPr="000E121C">
        <w:rPr>
          <w:rFonts w:ascii="Garamond" w:hAnsi="Garamond"/>
          <w:sz w:val="24"/>
        </w:rPr>
        <w:t>”</w:t>
      </w:r>
      <w:r w:rsidR="00646D66" w:rsidRPr="000E121C">
        <w:rPr>
          <w:rStyle w:val="FootnoteReference"/>
          <w:rFonts w:ascii="Garamond" w:hAnsi="Garamond"/>
        </w:rPr>
        <w:footnoteReference w:id="1250"/>
      </w:r>
    </w:p>
    <w:p w:rsidR="00646D66" w:rsidRPr="000E121C" w:rsidRDefault="002A3B7F" w:rsidP="00171943">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Herkim öfkesini y</w:t>
      </w:r>
      <w:r w:rsidRPr="000E121C">
        <w:rPr>
          <w:rFonts w:ascii="Garamond" w:hAnsi="Garamond"/>
          <w:sz w:val="24"/>
        </w:rPr>
        <w:t>u</w:t>
      </w:r>
      <w:r w:rsidRPr="000E121C">
        <w:rPr>
          <w:rFonts w:ascii="Garamond" w:hAnsi="Garamond"/>
          <w:sz w:val="24"/>
        </w:rPr>
        <w:t>tar, müslüman kardeşin</w:t>
      </w:r>
      <w:r w:rsidR="00171943">
        <w:rPr>
          <w:rFonts w:ascii="Garamond" w:hAnsi="Garamond"/>
          <w:sz w:val="24"/>
        </w:rPr>
        <w:t>i affeder</w:t>
      </w:r>
      <w:r w:rsidRPr="000E121C">
        <w:rPr>
          <w:rFonts w:ascii="Garamond" w:hAnsi="Garamond"/>
          <w:sz w:val="24"/>
        </w:rPr>
        <w:t xml:space="preserve"> ve müslüman kardeşi ka</w:t>
      </w:r>
      <w:r w:rsidRPr="000E121C">
        <w:rPr>
          <w:rFonts w:ascii="Garamond" w:hAnsi="Garamond"/>
          <w:sz w:val="24"/>
        </w:rPr>
        <w:t>r</w:t>
      </w:r>
      <w:r w:rsidRPr="000E121C">
        <w:rPr>
          <w:rFonts w:ascii="Garamond" w:hAnsi="Garamond"/>
          <w:sz w:val="24"/>
        </w:rPr>
        <w:t xml:space="preserve">şısında </w:t>
      </w:r>
      <w:r w:rsidR="00171943">
        <w:rPr>
          <w:rFonts w:ascii="Garamond" w:hAnsi="Garamond"/>
          <w:sz w:val="24"/>
        </w:rPr>
        <w:t>yumuşak huylu olursa</w:t>
      </w:r>
      <w:r w:rsidRPr="000E121C">
        <w:rPr>
          <w:rFonts w:ascii="Garamond" w:hAnsi="Garamond"/>
          <w:sz w:val="24"/>
        </w:rPr>
        <w:t xml:space="preserve"> Allah-u Teala ona bir </w:t>
      </w:r>
      <w:r w:rsidR="00CF2503" w:rsidRPr="000E121C">
        <w:rPr>
          <w:rFonts w:ascii="Garamond" w:hAnsi="Garamond"/>
          <w:sz w:val="24"/>
        </w:rPr>
        <w:t>şehidin</w:t>
      </w:r>
      <w:r w:rsidRPr="000E121C">
        <w:rPr>
          <w:rFonts w:ascii="Garamond" w:hAnsi="Garamond"/>
          <w:sz w:val="24"/>
        </w:rPr>
        <w:t xml:space="preserve"> ecrini b</w:t>
      </w:r>
      <w:r w:rsidRPr="000E121C">
        <w:rPr>
          <w:rFonts w:ascii="Garamond" w:hAnsi="Garamond"/>
          <w:sz w:val="24"/>
        </w:rPr>
        <w:t>a</w:t>
      </w:r>
      <w:r w:rsidRPr="000E121C">
        <w:rPr>
          <w:rFonts w:ascii="Garamond" w:hAnsi="Garamond"/>
          <w:sz w:val="24"/>
        </w:rPr>
        <w:t>ğışta bulunur.</w:t>
      </w:r>
      <w:r w:rsidR="00646D66" w:rsidRPr="000E121C">
        <w:rPr>
          <w:rFonts w:ascii="Garamond" w:hAnsi="Garamond"/>
          <w:sz w:val="24"/>
        </w:rPr>
        <w:t>”</w:t>
      </w:r>
      <w:r w:rsidR="00646D66" w:rsidRPr="000E121C">
        <w:rPr>
          <w:rStyle w:val="FootnoteReference"/>
          <w:rFonts w:ascii="Garamond" w:hAnsi="Garamond"/>
        </w:rPr>
        <w:footnoteReference w:id="1251"/>
      </w:r>
    </w:p>
    <w:p w:rsidR="00646D66" w:rsidRPr="000E121C" w:rsidRDefault="002A3B7F"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 xml:space="preserve">Herkim bir yoksula </w:t>
      </w:r>
      <w:r w:rsidR="00171943">
        <w:rPr>
          <w:rFonts w:ascii="Garamond" w:hAnsi="Garamond"/>
          <w:sz w:val="24"/>
        </w:rPr>
        <w:t xml:space="preserve">zulmeder veya </w:t>
      </w:r>
      <w:r w:rsidRPr="000E121C">
        <w:rPr>
          <w:rFonts w:ascii="Garamond" w:hAnsi="Garamond"/>
          <w:sz w:val="24"/>
        </w:rPr>
        <w:t>zorbalık eder, veya onu hakir görürse Allah da kıyamet günü onu insan şekli</w:t>
      </w:r>
      <w:r w:rsidRPr="000E121C">
        <w:rPr>
          <w:rFonts w:ascii="Garamond" w:hAnsi="Garamond"/>
          <w:sz w:val="24"/>
        </w:rPr>
        <w:t>n</w:t>
      </w:r>
      <w:r w:rsidRPr="000E121C">
        <w:rPr>
          <w:rFonts w:ascii="Garamond" w:hAnsi="Garamond"/>
          <w:sz w:val="24"/>
        </w:rPr>
        <w:t xml:space="preserve">deki bir karınca miktarınca haşreder ve </w:t>
      </w:r>
      <w:r w:rsidR="00171943">
        <w:rPr>
          <w:rFonts w:ascii="Garamond" w:hAnsi="Garamond"/>
          <w:sz w:val="24"/>
        </w:rPr>
        <w:t xml:space="preserve">o </w:t>
      </w:r>
      <w:r w:rsidRPr="000E121C">
        <w:rPr>
          <w:rFonts w:ascii="Garamond" w:hAnsi="Garamond"/>
          <w:sz w:val="24"/>
        </w:rPr>
        <w:t>cehenneme g</w:t>
      </w:r>
      <w:r w:rsidRPr="000E121C">
        <w:rPr>
          <w:rFonts w:ascii="Garamond" w:hAnsi="Garamond"/>
          <w:sz w:val="24"/>
        </w:rPr>
        <w:t>i</w:t>
      </w:r>
      <w:r w:rsidRPr="000E121C">
        <w:rPr>
          <w:rFonts w:ascii="Garamond" w:hAnsi="Garamond"/>
          <w:sz w:val="24"/>
        </w:rPr>
        <w:t>der.</w:t>
      </w:r>
      <w:r w:rsidR="00646D66" w:rsidRPr="000E121C">
        <w:rPr>
          <w:rFonts w:ascii="Garamond" w:hAnsi="Garamond"/>
          <w:sz w:val="24"/>
        </w:rPr>
        <w:t>”</w:t>
      </w:r>
      <w:r w:rsidR="00646D66" w:rsidRPr="000E121C">
        <w:rPr>
          <w:rStyle w:val="FootnoteReference"/>
          <w:rFonts w:ascii="Garamond" w:hAnsi="Garamond"/>
        </w:rPr>
        <w:footnoteReference w:id="1252"/>
      </w:r>
    </w:p>
    <w:p w:rsidR="00646D66" w:rsidRPr="000E121C" w:rsidRDefault="00304CB5" w:rsidP="00171943">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Pr>
          <w:rFonts w:ascii="Garamond" w:hAnsi="Garamond"/>
          <w:sz w:val="24"/>
        </w:rPr>
        <w:t>Her kim kardeşinin gıybetinin edildiği bir topluluğa oturur ve gıybete engel olursa aziz ve celil olan Allah dünya ve ahirette bin kötülük kapısını ondan geri çevirir. Ama eğer goybete engel olmazsa ve gıybe</w:t>
      </w:r>
      <w:r>
        <w:rPr>
          <w:rFonts w:ascii="Garamond" w:hAnsi="Garamond"/>
          <w:sz w:val="24"/>
        </w:rPr>
        <w:t>t</w:t>
      </w:r>
      <w:r w:rsidR="00171943">
        <w:rPr>
          <w:rFonts w:ascii="Garamond" w:hAnsi="Garamond"/>
          <w:sz w:val="24"/>
        </w:rPr>
        <w:t>ten</w:t>
      </w:r>
      <w:r>
        <w:rPr>
          <w:rFonts w:ascii="Garamond" w:hAnsi="Garamond"/>
          <w:sz w:val="24"/>
        </w:rPr>
        <w:t xml:space="preserve"> </w:t>
      </w:r>
      <w:r w:rsidR="00171943">
        <w:rPr>
          <w:rFonts w:ascii="Garamond" w:hAnsi="Garamond"/>
          <w:sz w:val="24"/>
        </w:rPr>
        <w:t xml:space="preserve">hoşlanırsa </w:t>
      </w:r>
      <w:r>
        <w:rPr>
          <w:rFonts w:ascii="Garamond" w:hAnsi="Garamond"/>
          <w:sz w:val="24"/>
        </w:rPr>
        <w:t>onun için de gı</w:t>
      </w:r>
      <w:r>
        <w:rPr>
          <w:rFonts w:ascii="Garamond" w:hAnsi="Garamond"/>
          <w:sz w:val="24"/>
        </w:rPr>
        <w:t>y</w:t>
      </w:r>
      <w:r>
        <w:rPr>
          <w:rFonts w:ascii="Garamond" w:hAnsi="Garamond"/>
          <w:sz w:val="24"/>
        </w:rPr>
        <w:t>bet eden kimseler gibi günah vardır.</w:t>
      </w:r>
      <w:r w:rsidR="00646D66" w:rsidRPr="000E121C">
        <w:rPr>
          <w:rFonts w:ascii="Garamond" w:hAnsi="Garamond"/>
          <w:sz w:val="24"/>
        </w:rPr>
        <w:t>”</w:t>
      </w:r>
      <w:r w:rsidR="00646D66" w:rsidRPr="000E121C">
        <w:rPr>
          <w:rStyle w:val="FootnoteReference"/>
          <w:rFonts w:ascii="Garamond" w:hAnsi="Garamond"/>
        </w:rPr>
        <w:footnoteReference w:id="1253"/>
      </w:r>
    </w:p>
    <w:p w:rsidR="00646D66" w:rsidRPr="000E121C" w:rsidRDefault="00304CB5" w:rsidP="00171943">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Pr>
          <w:rFonts w:ascii="Garamond" w:hAnsi="Garamond"/>
          <w:sz w:val="24"/>
        </w:rPr>
        <w:t>Her kim iffetli bir erkek veya kadına iftirada bul</w:t>
      </w:r>
      <w:r>
        <w:rPr>
          <w:rFonts w:ascii="Garamond" w:hAnsi="Garamond"/>
          <w:sz w:val="24"/>
        </w:rPr>
        <w:t>u</w:t>
      </w:r>
      <w:r w:rsidR="00171943">
        <w:rPr>
          <w:rFonts w:ascii="Garamond" w:hAnsi="Garamond"/>
          <w:sz w:val="24"/>
        </w:rPr>
        <w:t>nursa Al</w:t>
      </w:r>
      <w:r>
        <w:rPr>
          <w:rFonts w:ascii="Garamond" w:hAnsi="Garamond"/>
          <w:sz w:val="24"/>
        </w:rPr>
        <w:t>l</w:t>
      </w:r>
      <w:r w:rsidR="00171943">
        <w:rPr>
          <w:rFonts w:ascii="Garamond" w:hAnsi="Garamond"/>
          <w:sz w:val="24"/>
        </w:rPr>
        <w:t>a</w:t>
      </w:r>
      <w:r>
        <w:rPr>
          <w:rFonts w:ascii="Garamond" w:hAnsi="Garamond"/>
          <w:sz w:val="24"/>
        </w:rPr>
        <w:t>h</w:t>
      </w:r>
      <w:r w:rsidR="00171943">
        <w:rPr>
          <w:rFonts w:ascii="Garamond" w:hAnsi="Garamond"/>
          <w:sz w:val="24"/>
        </w:rPr>
        <w:t xml:space="preserve"> onun</w:t>
      </w:r>
      <w:r>
        <w:rPr>
          <w:rFonts w:ascii="Garamond" w:hAnsi="Garamond"/>
          <w:sz w:val="24"/>
        </w:rPr>
        <w:t xml:space="preserve"> (iyi) amellerini boşa çıkarır, kıyamet günü ye</w:t>
      </w:r>
      <w:r>
        <w:rPr>
          <w:rFonts w:ascii="Garamond" w:hAnsi="Garamond"/>
          <w:sz w:val="24"/>
        </w:rPr>
        <w:t>t</w:t>
      </w:r>
      <w:r>
        <w:rPr>
          <w:rFonts w:ascii="Garamond" w:hAnsi="Garamond"/>
          <w:sz w:val="24"/>
        </w:rPr>
        <w:t>miş bin melek önünden ve ark</w:t>
      </w:r>
      <w:r>
        <w:rPr>
          <w:rFonts w:ascii="Garamond" w:hAnsi="Garamond"/>
          <w:sz w:val="24"/>
        </w:rPr>
        <w:t>a</w:t>
      </w:r>
      <w:r>
        <w:rPr>
          <w:rFonts w:ascii="Garamond" w:hAnsi="Garamond"/>
          <w:sz w:val="24"/>
        </w:rPr>
        <w:t>sından onu kırbaçlar, yılanlar ve akre</w:t>
      </w:r>
      <w:r>
        <w:rPr>
          <w:rFonts w:ascii="Garamond" w:hAnsi="Garamond"/>
          <w:sz w:val="24"/>
        </w:rPr>
        <w:t>p</w:t>
      </w:r>
      <w:r>
        <w:rPr>
          <w:rFonts w:ascii="Garamond" w:hAnsi="Garamond"/>
          <w:sz w:val="24"/>
        </w:rPr>
        <w:t>ler bedenini ısırır ve sonra da ateşe götürülmesi emr</w:t>
      </w:r>
      <w:r>
        <w:rPr>
          <w:rFonts w:ascii="Garamond" w:hAnsi="Garamond"/>
          <w:sz w:val="24"/>
        </w:rPr>
        <w:t>e</w:t>
      </w:r>
      <w:r w:rsidR="00171943">
        <w:rPr>
          <w:rFonts w:ascii="Garamond" w:hAnsi="Garamond"/>
          <w:sz w:val="24"/>
        </w:rPr>
        <w:t>dilir</w:t>
      </w:r>
      <w:r>
        <w:rPr>
          <w:rFonts w:ascii="Garamond" w:hAnsi="Garamond"/>
          <w:sz w:val="24"/>
        </w:rPr>
        <w:t>.</w:t>
      </w:r>
      <w:r w:rsidR="00646D66" w:rsidRPr="000E121C">
        <w:rPr>
          <w:rFonts w:ascii="Garamond" w:hAnsi="Garamond"/>
          <w:sz w:val="24"/>
        </w:rPr>
        <w:t>”</w:t>
      </w:r>
      <w:r w:rsidR="00646D66" w:rsidRPr="000E121C">
        <w:rPr>
          <w:rStyle w:val="FootnoteReference"/>
          <w:rFonts w:ascii="Garamond" w:hAnsi="Garamond"/>
        </w:rPr>
        <w:footnoteReference w:id="1254"/>
      </w:r>
    </w:p>
    <w:p w:rsidR="00646D66" w:rsidRPr="000E121C" w:rsidRDefault="00304CB5"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Pr>
          <w:rFonts w:ascii="Garamond" w:hAnsi="Garamond"/>
          <w:sz w:val="24"/>
        </w:rPr>
        <w:t>Her kim bu dünyada şarap içerse Allah (ahirette) ona  engerek yılanının ve akreplerin zehiriyle dolu bir kadeh verir ki onu içmeden yüzünün eti o k</w:t>
      </w:r>
      <w:r>
        <w:rPr>
          <w:rFonts w:ascii="Garamond" w:hAnsi="Garamond"/>
          <w:sz w:val="24"/>
        </w:rPr>
        <w:t>a</w:t>
      </w:r>
      <w:r>
        <w:rPr>
          <w:rFonts w:ascii="Garamond" w:hAnsi="Garamond"/>
          <w:sz w:val="24"/>
        </w:rPr>
        <w:t>dehe dökülür. Onu içtiği zaman bedenin</w:t>
      </w:r>
      <w:r w:rsidR="00171943">
        <w:rPr>
          <w:rFonts w:ascii="Garamond" w:hAnsi="Garamond"/>
          <w:sz w:val="24"/>
        </w:rPr>
        <w:t>in eti ve derisi kok</w:t>
      </w:r>
      <w:r>
        <w:rPr>
          <w:rFonts w:ascii="Garamond" w:hAnsi="Garamond"/>
          <w:sz w:val="24"/>
        </w:rPr>
        <w:t>muş bir leş gibi birbirinden dağılır ve böylece mahşer ehli (kötü kok</w:t>
      </w:r>
      <w:r>
        <w:rPr>
          <w:rFonts w:ascii="Garamond" w:hAnsi="Garamond"/>
          <w:sz w:val="24"/>
        </w:rPr>
        <w:t>u</w:t>
      </w:r>
      <w:r>
        <w:rPr>
          <w:rFonts w:ascii="Garamond" w:hAnsi="Garamond"/>
          <w:sz w:val="24"/>
        </w:rPr>
        <w:t>sundan dolayı) eziyet görür. S</w:t>
      </w:r>
      <w:r>
        <w:rPr>
          <w:rFonts w:ascii="Garamond" w:hAnsi="Garamond"/>
          <w:sz w:val="24"/>
        </w:rPr>
        <w:t>o</w:t>
      </w:r>
      <w:r>
        <w:rPr>
          <w:rFonts w:ascii="Garamond" w:hAnsi="Garamond"/>
          <w:sz w:val="24"/>
        </w:rPr>
        <w:t>nunda cehenneme götürülmesi emredilir. Şarap içen, şarap y</w:t>
      </w:r>
      <w:r>
        <w:rPr>
          <w:rFonts w:ascii="Garamond" w:hAnsi="Garamond"/>
          <w:sz w:val="24"/>
        </w:rPr>
        <w:t>a</w:t>
      </w:r>
      <w:r>
        <w:rPr>
          <w:rFonts w:ascii="Garamond" w:hAnsi="Garamond"/>
          <w:sz w:val="24"/>
        </w:rPr>
        <w:t>pan, kendisi için şarap yapılm</w:t>
      </w:r>
      <w:r>
        <w:rPr>
          <w:rFonts w:ascii="Garamond" w:hAnsi="Garamond"/>
          <w:sz w:val="24"/>
        </w:rPr>
        <w:t>a</w:t>
      </w:r>
      <w:r w:rsidR="00171943">
        <w:rPr>
          <w:rFonts w:ascii="Garamond" w:hAnsi="Garamond"/>
          <w:sz w:val="24"/>
        </w:rPr>
        <w:t>sını sipariş ve</w:t>
      </w:r>
      <w:r>
        <w:rPr>
          <w:rFonts w:ascii="Garamond" w:hAnsi="Garamond"/>
          <w:sz w:val="24"/>
        </w:rPr>
        <w:t>r</w:t>
      </w:r>
      <w:r w:rsidR="00171943">
        <w:rPr>
          <w:rFonts w:ascii="Garamond" w:hAnsi="Garamond"/>
          <w:sz w:val="24"/>
        </w:rPr>
        <w:t>e</w:t>
      </w:r>
      <w:r>
        <w:rPr>
          <w:rFonts w:ascii="Garamond" w:hAnsi="Garamond"/>
          <w:sz w:val="24"/>
        </w:rPr>
        <w:t>n kimseler (ate</w:t>
      </w:r>
      <w:r>
        <w:rPr>
          <w:rFonts w:ascii="Garamond" w:hAnsi="Garamond"/>
          <w:sz w:val="24"/>
        </w:rPr>
        <w:t>ş</w:t>
      </w:r>
      <w:r>
        <w:rPr>
          <w:rFonts w:ascii="Garamond" w:hAnsi="Garamond"/>
          <w:sz w:val="24"/>
        </w:rPr>
        <w:t>tedirler) satıcısı</w:t>
      </w:r>
      <w:r w:rsidR="00171943">
        <w:rPr>
          <w:rFonts w:ascii="Garamond" w:hAnsi="Garamond"/>
          <w:sz w:val="24"/>
        </w:rPr>
        <w:t>,</w:t>
      </w:r>
      <w:r>
        <w:rPr>
          <w:rFonts w:ascii="Garamond" w:hAnsi="Garamond"/>
          <w:sz w:val="24"/>
        </w:rPr>
        <w:t xml:space="preserve"> alıcısı, taşıyıcısı teslim edicisi, parasını yiyicisi de günah ve utanç açısından eşitti</w:t>
      </w:r>
      <w:r>
        <w:rPr>
          <w:rFonts w:ascii="Garamond" w:hAnsi="Garamond"/>
          <w:sz w:val="24"/>
        </w:rPr>
        <w:t>r</w:t>
      </w:r>
      <w:r>
        <w:rPr>
          <w:rFonts w:ascii="Garamond" w:hAnsi="Garamond"/>
          <w:sz w:val="24"/>
        </w:rPr>
        <w:t>ler. Biliniz ki her kim Y</w:t>
      </w:r>
      <w:r w:rsidR="00171943">
        <w:rPr>
          <w:rFonts w:ascii="Garamond" w:hAnsi="Garamond"/>
          <w:sz w:val="24"/>
        </w:rPr>
        <w:t>ahudi, Hristiyan, Sabii veya di</w:t>
      </w:r>
      <w:r>
        <w:rPr>
          <w:rFonts w:ascii="Garamond" w:hAnsi="Garamond"/>
          <w:sz w:val="24"/>
        </w:rPr>
        <w:t>ğ</w:t>
      </w:r>
      <w:r w:rsidR="00171943">
        <w:rPr>
          <w:rFonts w:ascii="Garamond" w:hAnsi="Garamond"/>
          <w:sz w:val="24"/>
        </w:rPr>
        <w:t>e</w:t>
      </w:r>
      <w:r>
        <w:rPr>
          <w:rFonts w:ascii="Garamond" w:hAnsi="Garamond"/>
          <w:sz w:val="24"/>
        </w:rPr>
        <w:t>r insa</w:t>
      </w:r>
      <w:r>
        <w:rPr>
          <w:rFonts w:ascii="Garamond" w:hAnsi="Garamond"/>
          <w:sz w:val="24"/>
        </w:rPr>
        <w:t>n</w:t>
      </w:r>
      <w:r>
        <w:rPr>
          <w:rFonts w:ascii="Garamond" w:hAnsi="Garamond"/>
          <w:sz w:val="24"/>
        </w:rPr>
        <w:t>l</w:t>
      </w:r>
      <w:r w:rsidR="00171943">
        <w:rPr>
          <w:rFonts w:ascii="Garamond" w:hAnsi="Garamond"/>
          <w:sz w:val="24"/>
        </w:rPr>
        <w:t>a</w:t>
      </w:r>
      <w:r>
        <w:rPr>
          <w:rFonts w:ascii="Garamond" w:hAnsi="Garamond"/>
          <w:sz w:val="24"/>
        </w:rPr>
        <w:t>rdan birine şarap içirirse gün</w:t>
      </w:r>
      <w:r>
        <w:rPr>
          <w:rFonts w:ascii="Garamond" w:hAnsi="Garamond"/>
          <w:sz w:val="24"/>
        </w:rPr>
        <w:t>a</w:t>
      </w:r>
      <w:r>
        <w:rPr>
          <w:rFonts w:ascii="Garamond" w:hAnsi="Garamond"/>
          <w:sz w:val="24"/>
        </w:rPr>
        <w:t>hı onu içen kimsenin gün</w:t>
      </w:r>
      <w:r>
        <w:rPr>
          <w:rFonts w:ascii="Garamond" w:hAnsi="Garamond"/>
          <w:sz w:val="24"/>
        </w:rPr>
        <w:t>a</w:t>
      </w:r>
      <w:r>
        <w:rPr>
          <w:rFonts w:ascii="Garamond" w:hAnsi="Garamond"/>
          <w:sz w:val="24"/>
        </w:rPr>
        <w:t>hı gibidir. Biliniz ki her kim ba</w:t>
      </w:r>
      <w:r>
        <w:rPr>
          <w:rFonts w:ascii="Garamond" w:hAnsi="Garamond"/>
          <w:sz w:val="24"/>
        </w:rPr>
        <w:t>ş</w:t>
      </w:r>
      <w:r w:rsidR="00171943">
        <w:rPr>
          <w:rFonts w:ascii="Garamond" w:hAnsi="Garamond"/>
          <w:sz w:val="24"/>
        </w:rPr>
        <w:t>kası için şarap satar ve</w:t>
      </w:r>
      <w:r>
        <w:rPr>
          <w:rFonts w:ascii="Garamond" w:hAnsi="Garamond"/>
          <w:sz w:val="24"/>
        </w:rPr>
        <w:t>ya alırsa Allah-u Teala tevbe etmedikçe onun ne namazını kabul eder ne or</w:t>
      </w:r>
      <w:r>
        <w:rPr>
          <w:rFonts w:ascii="Garamond" w:hAnsi="Garamond"/>
          <w:sz w:val="24"/>
        </w:rPr>
        <w:t>u</w:t>
      </w:r>
      <w:r>
        <w:rPr>
          <w:rFonts w:ascii="Garamond" w:hAnsi="Garamond"/>
          <w:sz w:val="24"/>
        </w:rPr>
        <w:t>cunu ne haccını ve ne de umr</w:t>
      </w:r>
      <w:r>
        <w:rPr>
          <w:rFonts w:ascii="Garamond" w:hAnsi="Garamond"/>
          <w:sz w:val="24"/>
        </w:rPr>
        <w:t>e</w:t>
      </w:r>
      <w:r>
        <w:rPr>
          <w:rFonts w:ascii="Garamond" w:hAnsi="Garamond"/>
          <w:sz w:val="24"/>
        </w:rPr>
        <w:t>sini! Eğer tevbe etmeden önce ölürse dünyada içtiği her yud</w:t>
      </w:r>
      <w:r>
        <w:rPr>
          <w:rFonts w:ascii="Garamond" w:hAnsi="Garamond"/>
          <w:sz w:val="24"/>
        </w:rPr>
        <w:t>u</w:t>
      </w:r>
      <w:r>
        <w:rPr>
          <w:rFonts w:ascii="Garamond" w:hAnsi="Garamond"/>
          <w:sz w:val="24"/>
        </w:rPr>
        <w:t>ma karşılık ona cehenne</w:t>
      </w:r>
      <w:r>
        <w:rPr>
          <w:rFonts w:ascii="Garamond" w:hAnsi="Garamond"/>
          <w:sz w:val="24"/>
        </w:rPr>
        <w:t>m</w:t>
      </w:r>
      <w:r w:rsidR="00171943">
        <w:rPr>
          <w:rFonts w:ascii="Garamond" w:hAnsi="Garamond"/>
          <w:sz w:val="24"/>
        </w:rPr>
        <w:t>den b</w:t>
      </w:r>
      <w:r>
        <w:rPr>
          <w:rFonts w:ascii="Garamond" w:hAnsi="Garamond"/>
          <w:sz w:val="24"/>
        </w:rPr>
        <w:t>ir yudum irin içirmesi A</w:t>
      </w:r>
      <w:r>
        <w:rPr>
          <w:rFonts w:ascii="Garamond" w:hAnsi="Garamond"/>
          <w:sz w:val="24"/>
        </w:rPr>
        <w:t>l</w:t>
      </w:r>
      <w:r>
        <w:rPr>
          <w:rFonts w:ascii="Garamond" w:hAnsi="Garamond"/>
          <w:sz w:val="24"/>
        </w:rPr>
        <w:t>lah-u Teala’ya haktır.” Resulüllah daha sonda şöyle buyurmuştur: “Bil</w:t>
      </w:r>
      <w:r>
        <w:rPr>
          <w:rFonts w:ascii="Garamond" w:hAnsi="Garamond"/>
          <w:sz w:val="24"/>
        </w:rPr>
        <w:t>i</w:t>
      </w:r>
      <w:r>
        <w:rPr>
          <w:rFonts w:ascii="Garamond" w:hAnsi="Garamond"/>
          <w:sz w:val="24"/>
        </w:rPr>
        <w:t>niz ki Allah özellikle şarabı ve sarhoş edici her içeceği haram kılmıştır. Bil</w:t>
      </w:r>
      <w:r>
        <w:rPr>
          <w:rFonts w:ascii="Garamond" w:hAnsi="Garamond"/>
          <w:sz w:val="24"/>
        </w:rPr>
        <w:t>i</w:t>
      </w:r>
      <w:r>
        <w:rPr>
          <w:rFonts w:ascii="Garamond" w:hAnsi="Garamond"/>
          <w:sz w:val="24"/>
        </w:rPr>
        <w:t>niz ki sarhoş edici her şey h</w:t>
      </w:r>
      <w:r>
        <w:rPr>
          <w:rFonts w:ascii="Garamond" w:hAnsi="Garamond"/>
          <w:sz w:val="24"/>
        </w:rPr>
        <w:t>a</w:t>
      </w:r>
      <w:r>
        <w:rPr>
          <w:rFonts w:ascii="Garamond" w:hAnsi="Garamond"/>
          <w:sz w:val="24"/>
        </w:rPr>
        <w:t>ramdır.</w:t>
      </w:r>
      <w:r w:rsidR="00646D66" w:rsidRPr="000E121C">
        <w:rPr>
          <w:rFonts w:ascii="Garamond" w:hAnsi="Garamond"/>
          <w:sz w:val="24"/>
        </w:rPr>
        <w:t>”</w:t>
      </w:r>
      <w:r w:rsidR="00646D66" w:rsidRPr="000E121C">
        <w:rPr>
          <w:rStyle w:val="FootnoteReference"/>
          <w:rFonts w:ascii="Garamond" w:hAnsi="Garamond"/>
        </w:rPr>
        <w:footnoteReference w:id="1255"/>
      </w:r>
    </w:p>
    <w:p w:rsidR="00646D66" w:rsidRPr="000E121C" w:rsidRDefault="00304CB5" w:rsidP="00304CB5">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00171943">
        <w:rPr>
          <w:rFonts w:ascii="Garamond" w:hAnsi="Garamond"/>
          <w:sz w:val="24"/>
        </w:rPr>
        <w:t>Her kim faiz yerse Al</w:t>
      </w:r>
      <w:r>
        <w:rPr>
          <w:rFonts w:ascii="Garamond" w:hAnsi="Garamond"/>
          <w:sz w:val="24"/>
        </w:rPr>
        <w:t>l</w:t>
      </w:r>
      <w:r w:rsidR="00171943">
        <w:rPr>
          <w:rFonts w:ascii="Garamond" w:hAnsi="Garamond"/>
          <w:sz w:val="24"/>
        </w:rPr>
        <w:t>a</w:t>
      </w:r>
      <w:r>
        <w:rPr>
          <w:rFonts w:ascii="Garamond" w:hAnsi="Garamond"/>
          <w:sz w:val="24"/>
        </w:rPr>
        <w:t>h yedi</w:t>
      </w:r>
      <w:r w:rsidR="00171943">
        <w:rPr>
          <w:rFonts w:ascii="Garamond" w:hAnsi="Garamond"/>
          <w:sz w:val="24"/>
        </w:rPr>
        <w:t>ği</w:t>
      </w:r>
      <w:r>
        <w:rPr>
          <w:rFonts w:ascii="Garamond" w:hAnsi="Garamond"/>
          <w:sz w:val="24"/>
        </w:rPr>
        <w:t xml:space="preserve"> fa</w:t>
      </w:r>
      <w:r w:rsidR="00171943">
        <w:rPr>
          <w:rFonts w:ascii="Garamond" w:hAnsi="Garamond"/>
          <w:sz w:val="24"/>
        </w:rPr>
        <w:t>iz miktarınc</w:t>
      </w:r>
      <w:r>
        <w:rPr>
          <w:rFonts w:ascii="Garamond" w:hAnsi="Garamond"/>
          <w:sz w:val="24"/>
        </w:rPr>
        <w:t>a ka</w:t>
      </w:r>
      <w:r>
        <w:rPr>
          <w:rFonts w:ascii="Garamond" w:hAnsi="Garamond"/>
          <w:sz w:val="24"/>
        </w:rPr>
        <w:t>r</w:t>
      </w:r>
      <w:r>
        <w:rPr>
          <w:rFonts w:ascii="Garamond" w:hAnsi="Garamond"/>
          <w:sz w:val="24"/>
        </w:rPr>
        <w:t>nı</w:t>
      </w:r>
      <w:r w:rsidR="00171943">
        <w:rPr>
          <w:rFonts w:ascii="Garamond" w:hAnsi="Garamond"/>
          <w:sz w:val="24"/>
        </w:rPr>
        <w:t>nı ateşle doldurur. Eğer biz</w:t>
      </w:r>
      <w:r>
        <w:rPr>
          <w:rFonts w:ascii="Garamond" w:hAnsi="Garamond"/>
          <w:sz w:val="24"/>
        </w:rPr>
        <w:t xml:space="preserve"> malındanbir servet elde ederse</w:t>
      </w:r>
      <w:r w:rsidR="00171943">
        <w:rPr>
          <w:rFonts w:ascii="Garamond" w:hAnsi="Garamond"/>
          <w:sz w:val="24"/>
        </w:rPr>
        <w:t xml:space="preserve"> Alalh-u Te</w:t>
      </w:r>
      <w:r>
        <w:rPr>
          <w:rFonts w:ascii="Garamond" w:hAnsi="Garamond"/>
          <w:sz w:val="24"/>
        </w:rPr>
        <w:t>ala o elde ettiği malla yaptığı hiçbir iyiliği kabul etmez. Yanında o maldan bir zerre dahi b</w:t>
      </w:r>
      <w:r w:rsidR="00171943">
        <w:rPr>
          <w:rFonts w:ascii="Garamond" w:hAnsi="Garamond"/>
          <w:sz w:val="24"/>
        </w:rPr>
        <w:t>aki kaldığı taktirde sürekli Al</w:t>
      </w:r>
      <w:r>
        <w:rPr>
          <w:rFonts w:ascii="Garamond" w:hAnsi="Garamond"/>
          <w:sz w:val="24"/>
        </w:rPr>
        <w:t>l</w:t>
      </w:r>
      <w:r w:rsidR="00171943">
        <w:rPr>
          <w:rFonts w:ascii="Garamond" w:hAnsi="Garamond"/>
          <w:sz w:val="24"/>
        </w:rPr>
        <w:t>a</w:t>
      </w:r>
      <w:r>
        <w:rPr>
          <w:rFonts w:ascii="Garamond" w:hAnsi="Garamond"/>
          <w:sz w:val="24"/>
        </w:rPr>
        <w:t>h ve meleklerin lanetinde olur.”</w:t>
      </w:r>
      <w:r w:rsidR="00646D66" w:rsidRPr="000E121C">
        <w:rPr>
          <w:rStyle w:val="FootnoteReference"/>
          <w:rFonts w:ascii="Garamond" w:hAnsi="Garamond"/>
        </w:rPr>
        <w:footnoteReference w:id="1256"/>
      </w:r>
    </w:p>
    <w:p w:rsidR="00646D66" w:rsidRPr="000E121C" w:rsidRDefault="00304CB5"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Pr>
          <w:rFonts w:ascii="Garamond" w:hAnsi="Garamond"/>
          <w:sz w:val="24"/>
        </w:rPr>
        <w:t>Her kim dünyada bir emanete hıyanet eder ve onu sahibine geri vermezse islamdan başka bir din üzere ölür. Aziz ve celil olan Allah</w:t>
      </w:r>
      <w:r w:rsidR="00171943">
        <w:rPr>
          <w:rFonts w:ascii="Garamond" w:hAnsi="Garamond"/>
          <w:sz w:val="24"/>
        </w:rPr>
        <w:t>’ı</w:t>
      </w:r>
      <w:r>
        <w:rPr>
          <w:rFonts w:ascii="Garamond" w:hAnsi="Garamond"/>
          <w:sz w:val="24"/>
        </w:rPr>
        <w:t xml:space="preserve"> kendisine g</w:t>
      </w:r>
      <w:r>
        <w:rPr>
          <w:rFonts w:ascii="Garamond" w:hAnsi="Garamond"/>
          <w:sz w:val="24"/>
        </w:rPr>
        <w:t>a</w:t>
      </w:r>
      <w:r>
        <w:rPr>
          <w:rFonts w:ascii="Garamond" w:hAnsi="Garamond"/>
          <w:sz w:val="24"/>
        </w:rPr>
        <w:t>zap ettiği bir halde mülakat eder. So</w:t>
      </w:r>
      <w:r>
        <w:rPr>
          <w:rFonts w:ascii="Garamond" w:hAnsi="Garamond"/>
          <w:sz w:val="24"/>
        </w:rPr>
        <w:t>n</w:t>
      </w:r>
      <w:r>
        <w:rPr>
          <w:rFonts w:ascii="Garamond" w:hAnsi="Garamond"/>
          <w:sz w:val="24"/>
        </w:rPr>
        <w:t>ra cehenneme götürülmesi emredilir ve ebedi olarak cehe</w:t>
      </w:r>
      <w:r>
        <w:rPr>
          <w:rFonts w:ascii="Garamond" w:hAnsi="Garamond"/>
          <w:sz w:val="24"/>
        </w:rPr>
        <w:t>n</w:t>
      </w:r>
      <w:r>
        <w:rPr>
          <w:rFonts w:ascii="Garamond" w:hAnsi="Garamond"/>
          <w:sz w:val="24"/>
        </w:rPr>
        <w:t>nemin bir köşesine atılır.</w:t>
      </w:r>
      <w:r w:rsidR="00646D66" w:rsidRPr="000E121C">
        <w:rPr>
          <w:rFonts w:ascii="Garamond" w:hAnsi="Garamond"/>
          <w:sz w:val="24"/>
        </w:rPr>
        <w:t>”</w:t>
      </w:r>
      <w:r w:rsidR="00646D66" w:rsidRPr="000E121C">
        <w:rPr>
          <w:rStyle w:val="FootnoteReference"/>
          <w:rFonts w:ascii="Garamond" w:hAnsi="Garamond"/>
        </w:rPr>
        <w:footnoteReference w:id="1257"/>
      </w:r>
    </w:p>
    <w:p w:rsidR="00646D66" w:rsidRPr="000E121C" w:rsidRDefault="00304CB5"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Pr>
          <w:rFonts w:ascii="Garamond" w:hAnsi="Garamond"/>
          <w:sz w:val="24"/>
        </w:rPr>
        <w:t>Her kim bir müslümana ve zimmi kafire veya diğer halktan birine yalan yere tanıklık ederse kıyamet günü dilinden asılır ve münafıklarla cehennemin en alt tabakasında yer alır.</w:t>
      </w:r>
      <w:r w:rsidR="00646D66" w:rsidRPr="000E121C">
        <w:rPr>
          <w:rFonts w:ascii="Garamond" w:hAnsi="Garamond"/>
          <w:sz w:val="24"/>
        </w:rPr>
        <w:t>”</w:t>
      </w:r>
      <w:r w:rsidR="00646D66" w:rsidRPr="000E121C">
        <w:rPr>
          <w:rStyle w:val="FootnoteReference"/>
          <w:rFonts w:ascii="Garamond" w:hAnsi="Garamond"/>
        </w:rPr>
        <w:footnoteReference w:id="1258"/>
      </w:r>
    </w:p>
    <w:p w:rsidR="00646D66" w:rsidRPr="000E121C" w:rsidRDefault="00304CB5"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Pr="000E121C">
        <w:rPr>
          <w:rFonts w:ascii="Garamond" w:hAnsi="Garamond"/>
          <w:sz w:val="24"/>
        </w:rPr>
        <w:t xml:space="preserve"> </w:t>
      </w:r>
      <w:r w:rsidR="00646D66" w:rsidRPr="000E121C">
        <w:rPr>
          <w:rFonts w:ascii="Garamond" w:hAnsi="Garamond"/>
          <w:sz w:val="24"/>
        </w:rPr>
        <w:t>“</w:t>
      </w:r>
      <w:r>
        <w:rPr>
          <w:rFonts w:ascii="Garamond" w:hAnsi="Garamond"/>
          <w:sz w:val="24"/>
        </w:rPr>
        <w:t>Her kim hizmetçisine veya kölesine v</w:t>
      </w:r>
      <w:r w:rsidR="00171943">
        <w:rPr>
          <w:rFonts w:ascii="Garamond" w:hAnsi="Garamond"/>
          <w:sz w:val="24"/>
        </w:rPr>
        <w:t>eya insanlardan birine red cev</w:t>
      </w:r>
      <w:r>
        <w:rPr>
          <w:rFonts w:ascii="Garamond" w:hAnsi="Garamond"/>
          <w:sz w:val="24"/>
        </w:rPr>
        <w:t>abını verir ve onu kendisinden kovarsa aziz ve celil olan Allah kıyamet günü ona red cevabını verir, kendisinden k</w:t>
      </w:r>
      <w:r>
        <w:rPr>
          <w:rFonts w:ascii="Garamond" w:hAnsi="Garamond"/>
          <w:sz w:val="24"/>
        </w:rPr>
        <w:t>o</w:t>
      </w:r>
      <w:r>
        <w:rPr>
          <w:rFonts w:ascii="Garamond" w:hAnsi="Garamond"/>
          <w:sz w:val="24"/>
        </w:rPr>
        <w:t>var ve baş aşağı ateşe atar.</w:t>
      </w:r>
      <w:r w:rsidR="00646D66" w:rsidRPr="000E121C">
        <w:rPr>
          <w:rFonts w:ascii="Garamond" w:hAnsi="Garamond"/>
          <w:sz w:val="24"/>
        </w:rPr>
        <w:t>”</w:t>
      </w:r>
      <w:r w:rsidR="00646D66" w:rsidRPr="000E121C">
        <w:rPr>
          <w:rStyle w:val="FootnoteReference"/>
          <w:rFonts w:ascii="Garamond" w:hAnsi="Garamond"/>
        </w:rPr>
        <w:footnoteReference w:id="1259"/>
      </w:r>
    </w:p>
    <w:p w:rsidR="00646D66" w:rsidRPr="000E121C" w:rsidRDefault="00304CB5" w:rsidP="00171943">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00171943">
        <w:rPr>
          <w:rFonts w:ascii="Garamond" w:hAnsi="Garamond"/>
          <w:sz w:val="24"/>
        </w:rPr>
        <w:t>Her kim</w:t>
      </w:r>
      <w:r>
        <w:rPr>
          <w:rFonts w:ascii="Garamond" w:hAnsi="Garamond"/>
          <w:sz w:val="24"/>
        </w:rPr>
        <w:t xml:space="preserve"> (mehirini bağışlayarak) </w:t>
      </w:r>
      <w:r w:rsidR="00171943">
        <w:rPr>
          <w:rFonts w:ascii="Garamond" w:hAnsi="Garamond"/>
          <w:sz w:val="24"/>
        </w:rPr>
        <w:t>boşan</w:t>
      </w:r>
      <w:r>
        <w:rPr>
          <w:rFonts w:ascii="Garamond" w:hAnsi="Garamond"/>
          <w:sz w:val="24"/>
        </w:rPr>
        <w:t>ması için eş</w:t>
      </w:r>
      <w:r>
        <w:rPr>
          <w:rFonts w:ascii="Garamond" w:hAnsi="Garamond"/>
          <w:sz w:val="24"/>
        </w:rPr>
        <w:t>i</w:t>
      </w:r>
      <w:r>
        <w:rPr>
          <w:rFonts w:ascii="Garamond" w:hAnsi="Garamond"/>
          <w:sz w:val="24"/>
        </w:rPr>
        <w:t>ne eziyet ederse Alalh-u Teala o erkek</w:t>
      </w:r>
      <w:r w:rsidR="00171943">
        <w:rPr>
          <w:rFonts w:ascii="Garamond" w:hAnsi="Garamond"/>
          <w:sz w:val="24"/>
        </w:rPr>
        <w:t xml:space="preserve"> (</w:t>
      </w:r>
      <w:r>
        <w:rPr>
          <w:rFonts w:ascii="Garamond" w:hAnsi="Garamond"/>
          <w:sz w:val="24"/>
        </w:rPr>
        <w:t>için ateşten</w:t>
      </w:r>
      <w:r w:rsidR="00171943">
        <w:rPr>
          <w:rFonts w:ascii="Garamond" w:hAnsi="Garamond"/>
          <w:sz w:val="24"/>
        </w:rPr>
        <w:t xml:space="preserve">) </w:t>
      </w:r>
      <w:r>
        <w:rPr>
          <w:rFonts w:ascii="Garamond" w:hAnsi="Garamond"/>
          <w:sz w:val="24"/>
        </w:rPr>
        <w:t>daha az bir c</w:t>
      </w:r>
      <w:r>
        <w:rPr>
          <w:rFonts w:ascii="Garamond" w:hAnsi="Garamond"/>
          <w:sz w:val="24"/>
        </w:rPr>
        <w:t>e</w:t>
      </w:r>
      <w:r>
        <w:rPr>
          <w:rFonts w:ascii="Garamond" w:hAnsi="Garamond"/>
          <w:sz w:val="24"/>
        </w:rPr>
        <w:t>zaya rızayet göstermez. Zira Alalh-u Teala yetim hakkında (yapılan zulümler için) gazaplandığı gibi kadın hakkında da gazaplanır.</w:t>
      </w:r>
      <w:r w:rsidR="00646D66" w:rsidRPr="000E121C">
        <w:rPr>
          <w:rFonts w:ascii="Garamond" w:hAnsi="Garamond"/>
          <w:sz w:val="24"/>
        </w:rPr>
        <w:t>”</w:t>
      </w:r>
      <w:r w:rsidR="00646D66" w:rsidRPr="000E121C">
        <w:rPr>
          <w:rStyle w:val="FootnoteReference"/>
          <w:rFonts w:ascii="Garamond" w:hAnsi="Garamond"/>
        </w:rPr>
        <w:footnoteReference w:id="1260"/>
      </w:r>
    </w:p>
    <w:p w:rsidR="00646D66" w:rsidRPr="000E121C" w:rsidRDefault="00D04BD9" w:rsidP="00171943">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 xml:space="preserve">Herkim bir sultana kardeşini gammazlarsa </w:t>
      </w:r>
      <w:r w:rsidR="00171943">
        <w:rPr>
          <w:rFonts w:ascii="Garamond" w:hAnsi="Garamond"/>
          <w:sz w:val="24"/>
        </w:rPr>
        <w:t xml:space="preserve">aziz ve celil olan Allah yaptığı tüm </w:t>
      </w:r>
      <w:r w:rsidR="00171943">
        <w:rPr>
          <w:rFonts w:ascii="Garamond" w:hAnsi="Garamond"/>
          <w:sz w:val="24"/>
        </w:rPr>
        <w:t>a</w:t>
      </w:r>
      <w:r w:rsidR="00171943">
        <w:rPr>
          <w:rFonts w:ascii="Garamond" w:hAnsi="Garamond"/>
          <w:sz w:val="24"/>
        </w:rPr>
        <w:t>mellerini yok eder. Eğer</w:t>
      </w:r>
      <w:r w:rsidRPr="000E121C">
        <w:rPr>
          <w:rFonts w:ascii="Garamond" w:hAnsi="Garamond"/>
          <w:sz w:val="24"/>
        </w:rPr>
        <w:t xml:space="preserve"> bu s</w:t>
      </w:r>
      <w:r w:rsidRPr="000E121C">
        <w:rPr>
          <w:rFonts w:ascii="Garamond" w:hAnsi="Garamond"/>
          <w:sz w:val="24"/>
        </w:rPr>
        <w:t>e</w:t>
      </w:r>
      <w:r w:rsidRPr="000E121C">
        <w:rPr>
          <w:rFonts w:ascii="Garamond" w:hAnsi="Garamond"/>
          <w:sz w:val="24"/>
        </w:rPr>
        <w:t>beple de sultandan ona bir eziyet veya rahatsızlık gelirse, aziz ve celil o</w:t>
      </w:r>
      <w:r w:rsidR="00D21508" w:rsidRPr="000E121C">
        <w:rPr>
          <w:rFonts w:ascii="Garamond" w:hAnsi="Garamond"/>
          <w:sz w:val="24"/>
        </w:rPr>
        <w:t>lan Allah o ga</w:t>
      </w:r>
      <w:r w:rsidR="00D21508" w:rsidRPr="000E121C">
        <w:rPr>
          <w:rFonts w:ascii="Garamond" w:hAnsi="Garamond"/>
          <w:sz w:val="24"/>
        </w:rPr>
        <w:t>m</w:t>
      </w:r>
      <w:r w:rsidR="00171943">
        <w:rPr>
          <w:rFonts w:ascii="Garamond" w:hAnsi="Garamond"/>
          <w:sz w:val="24"/>
        </w:rPr>
        <w:t>mazlayan kimseyi H</w:t>
      </w:r>
      <w:r w:rsidR="00D21508" w:rsidRPr="000E121C">
        <w:rPr>
          <w:rFonts w:ascii="Garamond" w:hAnsi="Garamond"/>
          <w:sz w:val="24"/>
        </w:rPr>
        <w:t>aman ile cehennemin aynı tabakasında</w:t>
      </w:r>
      <w:r w:rsidRPr="000E121C">
        <w:rPr>
          <w:rFonts w:ascii="Garamond" w:hAnsi="Garamond"/>
          <w:sz w:val="24"/>
        </w:rPr>
        <w:t xml:space="preserve"> </w:t>
      </w:r>
      <w:r w:rsidR="00D21508" w:rsidRPr="000E121C">
        <w:rPr>
          <w:rFonts w:ascii="Garamond" w:hAnsi="Garamond"/>
          <w:sz w:val="24"/>
        </w:rPr>
        <w:t>karar kılar.</w:t>
      </w:r>
      <w:r w:rsidR="00646D66" w:rsidRPr="000E121C">
        <w:rPr>
          <w:rFonts w:ascii="Garamond" w:hAnsi="Garamond"/>
          <w:sz w:val="24"/>
        </w:rPr>
        <w:t>”</w:t>
      </w:r>
      <w:r w:rsidR="00646D66" w:rsidRPr="000E121C">
        <w:rPr>
          <w:rStyle w:val="FootnoteReference"/>
          <w:rFonts w:ascii="Garamond" w:hAnsi="Garamond"/>
        </w:rPr>
        <w:footnoteReference w:id="1261"/>
      </w:r>
    </w:p>
    <w:p w:rsidR="00646D66" w:rsidRPr="000E121C" w:rsidRDefault="00D21508" w:rsidP="00171943">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Herkim Kur’an’ı şöhret elde etmek veya bir şeyi kazanmak için kıraat ederse, kıyamet</w:t>
      </w:r>
      <w:r w:rsidR="00171943">
        <w:rPr>
          <w:rFonts w:ascii="Garamond" w:hAnsi="Garamond"/>
          <w:sz w:val="24"/>
        </w:rPr>
        <w:t xml:space="preserve"> günü aziz ve celil olan Allah’la</w:t>
      </w:r>
      <w:r w:rsidRPr="000E121C">
        <w:rPr>
          <w:rFonts w:ascii="Garamond" w:hAnsi="Garamond"/>
          <w:sz w:val="24"/>
        </w:rPr>
        <w:t xml:space="preserve"> etsiz, kemikten bir yüzle mülakat eder. Kur’an sürekli cehenneme gidinceye kadar </w:t>
      </w:r>
      <w:r w:rsidRPr="000E121C">
        <w:rPr>
          <w:rFonts w:ascii="Garamond" w:hAnsi="Garamond"/>
          <w:sz w:val="24"/>
        </w:rPr>
        <w:t>o</w:t>
      </w:r>
      <w:r w:rsidRPr="000E121C">
        <w:rPr>
          <w:rFonts w:ascii="Garamond" w:hAnsi="Garamond"/>
          <w:sz w:val="24"/>
        </w:rPr>
        <w:t xml:space="preserve">nun </w:t>
      </w:r>
      <w:r w:rsidR="00171943">
        <w:rPr>
          <w:rFonts w:ascii="Garamond" w:hAnsi="Garamond"/>
          <w:sz w:val="24"/>
        </w:rPr>
        <w:t>ensesine vurulur</w:t>
      </w:r>
      <w:r w:rsidRPr="000E121C">
        <w:rPr>
          <w:rFonts w:ascii="Garamond" w:hAnsi="Garamond"/>
          <w:sz w:val="24"/>
        </w:rPr>
        <w:t xml:space="preserve"> ve diğe</w:t>
      </w:r>
      <w:r w:rsidR="00171943">
        <w:rPr>
          <w:rFonts w:ascii="Garamond" w:hAnsi="Garamond"/>
          <w:sz w:val="24"/>
        </w:rPr>
        <w:t>r cehennemlikler</w:t>
      </w:r>
      <w:r w:rsidRPr="000E121C">
        <w:rPr>
          <w:rFonts w:ascii="Garamond" w:hAnsi="Garamond"/>
          <w:sz w:val="24"/>
        </w:rPr>
        <w:t>le birlikte cehe</w:t>
      </w:r>
      <w:r w:rsidRPr="000E121C">
        <w:rPr>
          <w:rFonts w:ascii="Garamond" w:hAnsi="Garamond"/>
          <w:sz w:val="24"/>
        </w:rPr>
        <w:t>n</w:t>
      </w:r>
      <w:r w:rsidRPr="000E121C">
        <w:rPr>
          <w:rFonts w:ascii="Garamond" w:hAnsi="Garamond"/>
          <w:sz w:val="24"/>
        </w:rPr>
        <w:t>neme düşer.</w:t>
      </w:r>
      <w:r w:rsidR="00646D66" w:rsidRPr="000E121C">
        <w:rPr>
          <w:rFonts w:ascii="Garamond" w:hAnsi="Garamond"/>
          <w:sz w:val="24"/>
        </w:rPr>
        <w:t>”</w:t>
      </w:r>
      <w:r w:rsidR="00646D66" w:rsidRPr="000E121C">
        <w:rPr>
          <w:rStyle w:val="FootnoteReference"/>
          <w:rFonts w:ascii="Garamond" w:hAnsi="Garamond"/>
        </w:rPr>
        <w:footnoteReference w:id="1262"/>
      </w:r>
    </w:p>
    <w:p w:rsidR="00646D66" w:rsidRPr="000E121C" w:rsidRDefault="00D21508"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 xml:space="preserve">Herkim Kur’an’ı okur ve onunla amel etmezse, Allah kıyamet gününde onu kör olarak haşreder ve sonra şöyle der: </w:t>
      </w:r>
      <w:r w:rsidRPr="00171943">
        <w:rPr>
          <w:rFonts w:ascii="Garamond" w:hAnsi="Garamond"/>
          <w:b/>
          <w:bCs/>
          <w:sz w:val="24"/>
        </w:rPr>
        <w:t xml:space="preserve">“Ey rabbim! Beni </w:t>
      </w:r>
      <w:r w:rsidR="009134B6" w:rsidRPr="00171943">
        <w:rPr>
          <w:rFonts w:ascii="Garamond" w:hAnsi="Garamond"/>
          <w:b/>
          <w:bCs/>
          <w:sz w:val="24"/>
        </w:rPr>
        <w:t>neden kör olarak haşrettin. Oysa ben gören biriydim.” Allah şöyle buyurur: “Sana gelen ayetlerimizi unutt</w:t>
      </w:r>
      <w:r w:rsidR="009134B6" w:rsidRPr="00171943">
        <w:rPr>
          <w:rFonts w:ascii="Garamond" w:hAnsi="Garamond"/>
          <w:b/>
          <w:bCs/>
          <w:sz w:val="24"/>
        </w:rPr>
        <w:t>u</w:t>
      </w:r>
      <w:r w:rsidR="009134B6" w:rsidRPr="00171943">
        <w:rPr>
          <w:rFonts w:ascii="Garamond" w:hAnsi="Garamond"/>
          <w:b/>
          <w:bCs/>
          <w:sz w:val="24"/>
        </w:rPr>
        <w:t>ğun için, bugün de aynı şekilde unut</w:t>
      </w:r>
      <w:r w:rsidR="009134B6" w:rsidRPr="00171943">
        <w:rPr>
          <w:rFonts w:ascii="Garamond" w:hAnsi="Garamond"/>
          <w:b/>
          <w:bCs/>
          <w:sz w:val="24"/>
        </w:rPr>
        <w:t>u</w:t>
      </w:r>
      <w:r w:rsidR="009134B6" w:rsidRPr="00171943">
        <w:rPr>
          <w:rFonts w:ascii="Garamond" w:hAnsi="Garamond"/>
          <w:b/>
          <w:bCs/>
          <w:sz w:val="24"/>
        </w:rPr>
        <w:t>lursun.</w:t>
      </w:r>
      <w:r w:rsidR="00171943">
        <w:rPr>
          <w:rFonts w:ascii="Garamond" w:hAnsi="Garamond"/>
          <w:b/>
          <w:bCs/>
          <w:sz w:val="24"/>
        </w:rPr>
        <w:t xml:space="preserve">” </w:t>
      </w:r>
      <w:r w:rsidR="00171943">
        <w:rPr>
          <w:rFonts w:ascii="Garamond" w:hAnsi="Garamond"/>
          <w:sz w:val="24"/>
        </w:rPr>
        <w:t>Neticede cehenneme atılması emrolunur.</w:t>
      </w:r>
      <w:r w:rsidR="00646D66" w:rsidRPr="000E121C">
        <w:rPr>
          <w:rStyle w:val="FootnoteReference"/>
          <w:rFonts w:ascii="Garamond" w:hAnsi="Garamond"/>
        </w:rPr>
        <w:footnoteReference w:id="1263"/>
      </w:r>
    </w:p>
    <w:p w:rsidR="00646D66" w:rsidRPr="000E121C" w:rsidRDefault="00D21508"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009134B6" w:rsidRPr="000E121C">
        <w:rPr>
          <w:rFonts w:ascii="Garamond" w:hAnsi="Garamond"/>
          <w:sz w:val="24"/>
        </w:rPr>
        <w:t>Herkim gaspedilen bir malı, gaspedildiğini bile bile alacak olursa utanç ve günahı yüklenme hususunda o malı gaspeden kimse gibidir.</w:t>
      </w:r>
      <w:r w:rsidR="00646D66" w:rsidRPr="000E121C">
        <w:rPr>
          <w:rFonts w:ascii="Garamond" w:hAnsi="Garamond"/>
          <w:sz w:val="24"/>
        </w:rPr>
        <w:t>”</w:t>
      </w:r>
      <w:r w:rsidR="00646D66" w:rsidRPr="000E121C">
        <w:rPr>
          <w:rStyle w:val="FootnoteReference"/>
          <w:rFonts w:ascii="Garamond" w:hAnsi="Garamond"/>
        </w:rPr>
        <w:footnoteReference w:id="1264"/>
      </w:r>
    </w:p>
    <w:p w:rsidR="00646D66" w:rsidRPr="000E121C" w:rsidRDefault="00D21508"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00DF0BCF" w:rsidRPr="000E121C">
        <w:rPr>
          <w:rFonts w:ascii="Garamond" w:hAnsi="Garamond"/>
          <w:sz w:val="24"/>
        </w:rPr>
        <w:t xml:space="preserve">Herkim bir kadın veya erkek arasında pezevenklik ederse, Allah cenneti ona </w:t>
      </w:r>
      <w:r w:rsidR="009134B6" w:rsidRPr="000E121C">
        <w:rPr>
          <w:rFonts w:ascii="Garamond" w:hAnsi="Garamond"/>
          <w:sz w:val="24"/>
        </w:rPr>
        <w:t xml:space="preserve">haram </w:t>
      </w:r>
      <w:r w:rsidR="00171943">
        <w:rPr>
          <w:rFonts w:ascii="Garamond" w:hAnsi="Garamond"/>
          <w:sz w:val="24"/>
        </w:rPr>
        <w:t>kılar</w:t>
      </w:r>
      <w:r w:rsidR="00DF0BCF" w:rsidRPr="000E121C">
        <w:rPr>
          <w:rFonts w:ascii="Garamond" w:hAnsi="Garamond"/>
          <w:sz w:val="24"/>
        </w:rPr>
        <w:t xml:space="preserve"> ve onun yeri cehennemdir. Bu kötü bir akıbettir ve ölünceye kadar da sürekli Allah’ın gaz</w:t>
      </w:r>
      <w:r w:rsidR="00DF0BCF" w:rsidRPr="000E121C">
        <w:rPr>
          <w:rFonts w:ascii="Garamond" w:hAnsi="Garamond"/>
          <w:sz w:val="24"/>
        </w:rPr>
        <w:t>a</w:t>
      </w:r>
      <w:r w:rsidR="00DF0BCF" w:rsidRPr="000E121C">
        <w:rPr>
          <w:rFonts w:ascii="Garamond" w:hAnsi="Garamond"/>
          <w:sz w:val="24"/>
        </w:rPr>
        <w:t>bında olur.</w:t>
      </w:r>
      <w:r w:rsidR="00646D66" w:rsidRPr="000E121C">
        <w:rPr>
          <w:rFonts w:ascii="Garamond" w:hAnsi="Garamond"/>
          <w:sz w:val="24"/>
        </w:rPr>
        <w:t>”</w:t>
      </w:r>
      <w:r w:rsidR="00646D66" w:rsidRPr="000E121C">
        <w:rPr>
          <w:rStyle w:val="FootnoteReference"/>
          <w:rFonts w:ascii="Garamond" w:hAnsi="Garamond"/>
        </w:rPr>
        <w:footnoteReference w:id="1265"/>
      </w:r>
    </w:p>
    <w:p w:rsidR="00646D66" w:rsidRPr="000E121C" w:rsidRDefault="00D21508"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00DF0BCF" w:rsidRPr="000E121C">
        <w:rPr>
          <w:rFonts w:ascii="Garamond" w:hAnsi="Garamond"/>
          <w:sz w:val="24"/>
        </w:rPr>
        <w:t xml:space="preserve">Herkim </w:t>
      </w:r>
      <w:r w:rsidR="00171943">
        <w:rPr>
          <w:rFonts w:ascii="Garamond" w:hAnsi="Garamond"/>
          <w:sz w:val="24"/>
        </w:rPr>
        <w:t xml:space="preserve">Müslüman </w:t>
      </w:r>
      <w:r w:rsidR="00DF0BCF" w:rsidRPr="000E121C">
        <w:rPr>
          <w:rFonts w:ascii="Garamond" w:hAnsi="Garamond"/>
          <w:sz w:val="24"/>
        </w:rPr>
        <w:t>kardeşini aldatırsa Allah rızkı</w:t>
      </w:r>
      <w:r w:rsidR="00DF0BCF" w:rsidRPr="000E121C">
        <w:rPr>
          <w:rFonts w:ascii="Garamond" w:hAnsi="Garamond"/>
          <w:sz w:val="24"/>
        </w:rPr>
        <w:t>n</w:t>
      </w:r>
      <w:r w:rsidR="00DF0BCF" w:rsidRPr="000E121C">
        <w:rPr>
          <w:rFonts w:ascii="Garamond" w:hAnsi="Garamond"/>
          <w:sz w:val="24"/>
        </w:rPr>
        <w:t>dan bereketi kaldırır, hayatını periş</w:t>
      </w:r>
      <w:r w:rsidR="00171943">
        <w:rPr>
          <w:rFonts w:ascii="Garamond" w:hAnsi="Garamond"/>
          <w:sz w:val="24"/>
        </w:rPr>
        <w:t>a</w:t>
      </w:r>
      <w:r w:rsidR="00DF0BCF" w:rsidRPr="000E121C">
        <w:rPr>
          <w:rFonts w:ascii="Garamond" w:hAnsi="Garamond"/>
          <w:sz w:val="24"/>
        </w:rPr>
        <w:t>n eder ve onu kendi haline bırakır.</w:t>
      </w:r>
      <w:r w:rsidR="00646D66" w:rsidRPr="000E121C">
        <w:rPr>
          <w:rFonts w:ascii="Garamond" w:hAnsi="Garamond"/>
          <w:sz w:val="24"/>
        </w:rPr>
        <w:t>”</w:t>
      </w:r>
      <w:r w:rsidR="00646D66" w:rsidRPr="000E121C">
        <w:rPr>
          <w:rStyle w:val="FootnoteReference"/>
          <w:rFonts w:ascii="Garamond" w:hAnsi="Garamond"/>
        </w:rPr>
        <w:footnoteReference w:id="1266"/>
      </w:r>
    </w:p>
    <w:p w:rsidR="00646D66" w:rsidRPr="000E121C" w:rsidRDefault="00D21508"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00DF0BCF" w:rsidRPr="000E121C">
        <w:rPr>
          <w:rFonts w:ascii="Garamond" w:hAnsi="Garamond"/>
          <w:sz w:val="24"/>
        </w:rPr>
        <w:t>Herkim bir hı</w:t>
      </w:r>
      <w:r w:rsidR="00171943">
        <w:rPr>
          <w:rFonts w:ascii="Garamond" w:hAnsi="Garamond"/>
          <w:sz w:val="24"/>
        </w:rPr>
        <w:t>rsızlık malını, hırsızlık malı</w:t>
      </w:r>
      <w:r w:rsidR="00DF0BCF" w:rsidRPr="000E121C">
        <w:rPr>
          <w:rFonts w:ascii="Garamond" w:hAnsi="Garamond"/>
          <w:sz w:val="24"/>
        </w:rPr>
        <w:t xml:space="preserve"> olduğunu bildiği halde alırsa, utanç ve g</w:t>
      </w:r>
      <w:r w:rsidR="00DF0BCF" w:rsidRPr="000E121C">
        <w:rPr>
          <w:rFonts w:ascii="Garamond" w:hAnsi="Garamond"/>
          <w:sz w:val="24"/>
        </w:rPr>
        <w:t>ü</w:t>
      </w:r>
      <w:r w:rsidR="00DF0BCF" w:rsidRPr="000E121C">
        <w:rPr>
          <w:rFonts w:ascii="Garamond" w:hAnsi="Garamond"/>
          <w:sz w:val="24"/>
        </w:rPr>
        <w:t>nahı yüklenme hususunda o hırsız gibidir.</w:t>
      </w:r>
      <w:r w:rsidR="00646D66" w:rsidRPr="000E121C">
        <w:rPr>
          <w:rFonts w:ascii="Garamond" w:hAnsi="Garamond"/>
          <w:sz w:val="24"/>
        </w:rPr>
        <w:t>”</w:t>
      </w:r>
      <w:r w:rsidR="00646D66" w:rsidRPr="000E121C">
        <w:rPr>
          <w:rStyle w:val="FootnoteReference"/>
          <w:rFonts w:ascii="Garamond" w:hAnsi="Garamond"/>
        </w:rPr>
        <w:footnoteReference w:id="1267"/>
      </w:r>
    </w:p>
    <w:p w:rsidR="00646D66" w:rsidRPr="000E121C" w:rsidRDefault="00D21508"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00DF0BCF" w:rsidRPr="000E121C">
        <w:rPr>
          <w:rFonts w:ascii="Garamond" w:hAnsi="Garamond"/>
          <w:sz w:val="24"/>
        </w:rPr>
        <w:t>Herkim bir müslümana hıyanet ederse dü</w:t>
      </w:r>
      <w:r w:rsidR="00DF0BCF" w:rsidRPr="000E121C">
        <w:rPr>
          <w:rFonts w:ascii="Garamond" w:hAnsi="Garamond"/>
          <w:sz w:val="24"/>
        </w:rPr>
        <w:t>n</w:t>
      </w:r>
      <w:r w:rsidR="00DF0BCF" w:rsidRPr="000E121C">
        <w:rPr>
          <w:rFonts w:ascii="Garamond" w:hAnsi="Garamond"/>
          <w:sz w:val="24"/>
        </w:rPr>
        <w:t>ya ve ahirette o bizden değildir ve bizde ondan değiliz.</w:t>
      </w:r>
      <w:r w:rsidR="00646D66" w:rsidRPr="000E121C">
        <w:rPr>
          <w:rFonts w:ascii="Garamond" w:hAnsi="Garamond"/>
          <w:sz w:val="24"/>
        </w:rPr>
        <w:t>”</w:t>
      </w:r>
      <w:r w:rsidR="00646D66" w:rsidRPr="000E121C">
        <w:rPr>
          <w:rStyle w:val="FootnoteReference"/>
          <w:rFonts w:ascii="Garamond" w:hAnsi="Garamond"/>
        </w:rPr>
        <w:footnoteReference w:id="1268"/>
      </w:r>
    </w:p>
    <w:p w:rsidR="00646D66" w:rsidRPr="000E121C" w:rsidRDefault="00D21508"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00DF0BCF" w:rsidRPr="000E121C">
        <w:rPr>
          <w:rFonts w:ascii="Garamond" w:hAnsi="Garamond"/>
          <w:sz w:val="24"/>
        </w:rPr>
        <w:t xml:space="preserve">Bilin </w:t>
      </w:r>
      <w:r w:rsidR="00171943">
        <w:rPr>
          <w:rFonts w:ascii="Garamond" w:hAnsi="Garamond"/>
          <w:sz w:val="24"/>
        </w:rPr>
        <w:t>ki herkim çirkin bir iş</w:t>
      </w:r>
      <w:r w:rsidR="00DF0BCF" w:rsidRPr="000E121C">
        <w:rPr>
          <w:rFonts w:ascii="Garamond" w:hAnsi="Garamond"/>
          <w:sz w:val="24"/>
        </w:rPr>
        <w:t xml:space="preserve"> işitir ve onu ifşa ederse, o çirkin işi yapan kimse gibidir. Herkim de iyi bir ameli işitir ve onu insanlar arasında yaygınlaşt</w:t>
      </w:r>
      <w:r w:rsidR="00DF0BCF" w:rsidRPr="000E121C">
        <w:rPr>
          <w:rFonts w:ascii="Garamond" w:hAnsi="Garamond"/>
          <w:sz w:val="24"/>
        </w:rPr>
        <w:t>ı</w:t>
      </w:r>
      <w:r w:rsidR="00DF0BCF" w:rsidRPr="000E121C">
        <w:rPr>
          <w:rFonts w:ascii="Garamond" w:hAnsi="Garamond"/>
          <w:sz w:val="24"/>
        </w:rPr>
        <w:t>rırsa şüphesiz onu yapan kimse gibidir.</w:t>
      </w:r>
      <w:r w:rsidR="00646D66" w:rsidRPr="000E121C">
        <w:rPr>
          <w:rFonts w:ascii="Garamond" w:hAnsi="Garamond"/>
          <w:sz w:val="24"/>
        </w:rPr>
        <w:t>”</w:t>
      </w:r>
      <w:r w:rsidR="00646D66" w:rsidRPr="000E121C">
        <w:rPr>
          <w:rStyle w:val="FootnoteReference"/>
          <w:rFonts w:ascii="Garamond" w:hAnsi="Garamond"/>
        </w:rPr>
        <w:footnoteReference w:id="1269"/>
      </w:r>
    </w:p>
    <w:p w:rsidR="00646D66" w:rsidRPr="000E121C" w:rsidRDefault="00D21508"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00DF0BCF" w:rsidRPr="000E121C">
        <w:rPr>
          <w:rFonts w:ascii="Garamond" w:hAnsi="Garamond"/>
          <w:sz w:val="24"/>
        </w:rPr>
        <w:t>Herkim bir erkeğe bir kadını anlatır ve kadının güze</w:t>
      </w:r>
      <w:r w:rsidR="00DF0BCF" w:rsidRPr="000E121C">
        <w:rPr>
          <w:rFonts w:ascii="Garamond" w:hAnsi="Garamond"/>
          <w:sz w:val="24"/>
        </w:rPr>
        <w:t>l</w:t>
      </w:r>
      <w:r w:rsidR="00DF0BCF" w:rsidRPr="000E121C">
        <w:rPr>
          <w:rFonts w:ascii="Garamond" w:hAnsi="Garamond"/>
          <w:sz w:val="24"/>
        </w:rPr>
        <w:t>liklerini ona söyler, bu sebep</w:t>
      </w:r>
      <w:r w:rsidR="00171943">
        <w:rPr>
          <w:rFonts w:ascii="Garamond" w:hAnsi="Garamond"/>
          <w:sz w:val="24"/>
        </w:rPr>
        <w:t>l</w:t>
      </w:r>
      <w:r w:rsidR="00DF0BCF" w:rsidRPr="000E121C">
        <w:rPr>
          <w:rFonts w:ascii="Garamond" w:hAnsi="Garamond"/>
          <w:sz w:val="24"/>
        </w:rPr>
        <w:t xml:space="preserve">e de o erkek o kadına aşık olur ve onunla fuhuş yaparsa, Allah kendisine </w:t>
      </w:r>
      <w:r w:rsidR="003E2C33">
        <w:rPr>
          <w:rFonts w:ascii="Garamond" w:hAnsi="Garamond"/>
          <w:sz w:val="24"/>
        </w:rPr>
        <w:t xml:space="preserve">(anlatana) </w:t>
      </w:r>
      <w:r w:rsidR="00DF0BCF" w:rsidRPr="000E121C">
        <w:rPr>
          <w:rFonts w:ascii="Garamond" w:hAnsi="Garamond"/>
          <w:sz w:val="24"/>
        </w:rPr>
        <w:t>gazap e</w:t>
      </w:r>
      <w:r w:rsidR="00DF0BCF" w:rsidRPr="000E121C">
        <w:rPr>
          <w:rFonts w:ascii="Garamond" w:hAnsi="Garamond"/>
          <w:sz w:val="24"/>
        </w:rPr>
        <w:t>t</w:t>
      </w:r>
      <w:r w:rsidR="00DF0BCF" w:rsidRPr="000E121C">
        <w:rPr>
          <w:rFonts w:ascii="Garamond" w:hAnsi="Garamond"/>
          <w:sz w:val="24"/>
        </w:rPr>
        <w:t>medikçe bu dünyadan ayrılmaz. Herkim de Allah’ın gazabına uğrarsa yedi gök ve yedi yer ona gazap eder. Günahı da o kadın</w:t>
      </w:r>
      <w:r w:rsidR="003E2C33">
        <w:rPr>
          <w:rFonts w:ascii="Garamond" w:hAnsi="Garamond"/>
          <w:sz w:val="24"/>
        </w:rPr>
        <w:t>l</w:t>
      </w:r>
      <w:r w:rsidR="00DF0BCF" w:rsidRPr="000E121C">
        <w:rPr>
          <w:rFonts w:ascii="Garamond" w:hAnsi="Garamond"/>
          <w:sz w:val="24"/>
        </w:rPr>
        <w:t>a günah işl</w:t>
      </w:r>
      <w:r w:rsidR="00DF0BCF" w:rsidRPr="000E121C">
        <w:rPr>
          <w:rFonts w:ascii="Garamond" w:hAnsi="Garamond"/>
          <w:sz w:val="24"/>
        </w:rPr>
        <w:t>e</w:t>
      </w:r>
      <w:r w:rsidR="00DF0BCF" w:rsidRPr="000E121C">
        <w:rPr>
          <w:rFonts w:ascii="Garamond" w:hAnsi="Garamond"/>
          <w:sz w:val="24"/>
        </w:rPr>
        <w:t>yen kimsenin günahı gibidir.” Şöyle arzedildi: “Ey Allah’ın Resulü! Eğer herikisi de tövbe eder ve doğru yola koy</w:t>
      </w:r>
      <w:r w:rsidR="00DF0BCF" w:rsidRPr="000E121C">
        <w:rPr>
          <w:rFonts w:ascii="Garamond" w:hAnsi="Garamond"/>
          <w:sz w:val="24"/>
        </w:rPr>
        <w:t>u</w:t>
      </w:r>
      <w:r w:rsidR="00DF0BCF" w:rsidRPr="000E121C">
        <w:rPr>
          <w:rFonts w:ascii="Garamond" w:hAnsi="Garamond"/>
          <w:sz w:val="24"/>
        </w:rPr>
        <w:t>lursa ne olacak?” Peygam</w:t>
      </w:r>
      <w:r w:rsidR="003E2C33">
        <w:rPr>
          <w:rFonts w:ascii="Garamond" w:hAnsi="Garamond"/>
          <w:sz w:val="24"/>
        </w:rPr>
        <w:t>b</w:t>
      </w:r>
      <w:r w:rsidR="00DF0BCF" w:rsidRPr="000E121C">
        <w:rPr>
          <w:rFonts w:ascii="Garamond" w:hAnsi="Garamond"/>
          <w:sz w:val="24"/>
        </w:rPr>
        <w:t>er şöyle buyu</w:t>
      </w:r>
      <w:r w:rsidR="00DF0BCF" w:rsidRPr="000E121C">
        <w:rPr>
          <w:rFonts w:ascii="Garamond" w:hAnsi="Garamond"/>
          <w:sz w:val="24"/>
        </w:rPr>
        <w:t>r</w:t>
      </w:r>
      <w:r w:rsidR="00DF0BCF" w:rsidRPr="000E121C">
        <w:rPr>
          <w:rFonts w:ascii="Garamond" w:hAnsi="Garamond"/>
          <w:sz w:val="24"/>
        </w:rPr>
        <w:t>du: “Allah o ikisinin (zin</w:t>
      </w:r>
      <w:r w:rsidR="003E2C33">
        <w:rPr>
          <w:rFonts w:ascii="Garamond" w:hAnsi="Garamond"/>
          <w:sz w:val="24"/>
        </w:rPr>
        <w:t>a</w:t>
      </w:r>
      <w:r w:rsidR="00DF0BCF" w:rsidRPr="000E121C">
        <w:rPr>
          <w:rFonts w:ascii="Garamond" w:hAnsi="Garamond"/>
          <w:sz w:val="24"/>
        </w:rPr>
        <w:t xml:space="preserve"> eden kadın ve erkeğin) tövbesini kabul eder, ama a</w:t>
      </w:r>
      <w:r w:rsidR="00DF0BCF" w:rsidRPr="000E121C">
        <w:rPr>
          <w:rFonts w:ascii="Garamond" w:hAnsi="Garamond"/>
          <w:sz w:val="24"/>
        </w:rPr>
        <w:t>n</w:t>
      </w:r>
      <w:r w:rsidR="00DF0BCF" w:rsidRPr="000E121C">
        <w:rPr>
          <w:rFonts w:ascii="Garamond" w:hAnsi="Garamond"/>
          <w:sz w:val="24"/>
        </w:rPr>
        <w:t>latma ve nit</w:t>
      </w:r>
      <w:r w:rsidR="00DF0BCF" w:rsidRPr="000E121C">
        <w:rPr>
          <w:rFonts w:ascii="Garamond" w:hAnsi="Garamond"/>
          <w:sz w:val="24"/>
        </w:rPr>
        <w:t>e</w:t>
      </w:r>
      <w:r w:rsidR="00DF0BCF" w:rsidRPr="000E121C">
        <w:rPr>
          <w:rFonts w:ascii="Garamond" w:hAnsi="Garamond"/>
          <w:sz w:val="24"/>
        </w:rPr>
        <w:t>lendirme sebebiyle o kadın</w:t>
      </w:r>
      <w:r w:rsidR="003E2C33">
        <w:rPr>
          <w:rFonts w:ascii="Garamond" w:hAnsi="Garamond"/>
          <w:sz w:val="24"/>
        </w:rPr>
        <w:t>ı</w:t>
      </w:r>
      <w:r w:rsidR="00DF0BCF" w:rsidRPr="000E121C">
        <w:rPr>
          <w:rFonts w:ascii="Garamond" w:hAnsi="Garamond"/>
          <w:sz w:val="24"/>
        </w:rPr>
        <w:t xml:space="preserve"> günaha sürükleyen ki</w:t>
      </w:r>
      <w:r w:rsidR="00DF0BCF" w:rsidRPr="000E121C">
        <w:rPr>
          <w:rFonts w:ascii="Garamond" w:hAnsi="Garamond"/>
          <w:sz w:val="24"/>
        </w:rPr>
        <w:t>m</w:t>
      </w:r>
      <w:r w:rsidR="00DF0BCF" w:rsidRPr="000E121C">
        <w:rPr>
          <w:rFonts w:ascii="Garamond" w:hAnsi="Garamond"/>
          <w:sz w:val="24"/>
        </w:rPr>
        <w:t>senin gün</w:t>
      </w:r>
      <w:r w:rsidR="00DF0BCF" w:rsidRPr="000E121C">
        <w:rPr>
          <w:rFonts w:ascii="Garamond" w:hAnsi="Garamond"/>
          <w:sz w:val="24"/>
        </w:rPr>
        <w:t>a</w:t>
      </w:r>
      <w:r w:rsidR="00DF0BCF" w:rsidRPr="000E121C">
        <w:rPr>
          <w:rFonts w:ascii="Garamond" w:hAnsi="Garamond"/>
          <w:sz w:val="24"/>
        </w:rPr>
        <w:t>hını kabul etmez.</w:t>
      </w:r>
      <w:r w:rsidR="00646D66" w:rsidRPr="000E121C">
        <w:rPr>
          <w:rFonts w:ascii="Garamond" w:hAnsi="Garamond"/>
          <w:sz w:val="24"/>
        </w:rPr>
        <w:t>”</w:t>
      </w:r>
      <w:r w:rsidR="00646D66" w:rsidRPr="000E121C">
        <w:rPr>
          <w:rStyle w:val="FootnoteReference"/>
          <w:rFonts w:ascii="Garamond" w:hAnsi="Garamond"/>
        </w:rPr>
        <w:footnoteReference w:id="1270"/>
      </w:r>
    </w:p>
    <w:p w:rsidR="00646D66" w:rsidRPr="000E121C" w:rsidRDefault="00D21508"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003E2C33">
        <w:rPr>
          <w:rFonts w:ascii="Garamond" w:hAnsi="Garamond"/>
          <w:sz w:val="24"/>
        </w:rPr>
        <w:t>Herkim gözlerini namahre</w:t>
      </w:r>
      <w:r w:rsidR="00DF0BCF" w:rsidRPr="000E121C">
        <w:rPr>
          <w:rFonts w:ascii="Garamond" w:hAnsi="Garamond"/>
          <w:sz w:val="24"/>
        </w:rPr>
        <w:t xml:space="preserve">m </w:t>
      </w:r>
      <w:r w:rsidR="003E2C33">
        <w:rPr>
          <w:rFonts w:ascii="Garamond" w:hAnsi="Garamond"/>
          <w:sz w:val="24"/>
        </w:rPr>
        <w:t xml:space="preserve">bir </w:t>
      </w:r>
      <w:r w:rsidR="00DF0BCF" w:rsidRPr="000E121C">
        <w:rPr>
          <w:rFonts w:ascii="Garamond" w:hAnsi="Garamond"/>
          <w:sz w:val="24"/>
        </w:rPr>
        <w:t>kadın ile dold</w:t>
      </w:r>
      <w:r w:rsidR="00DF0BCF" w:rsidRPr="000E121C">
        <w:rPr>
          <w:rFonts w:ascii="Garamond" w:hAnsi="Garamond"/>
          <w:sz w:val="24"/>
        </w:rPr>
        <w:t>u</w:t>
      </w:r>
      <w:r w:rsidR="00DF0BCF" w:rsidRPr="000E121C">
        <w:rPr>
          <w:rFonts w:ascii="Garamond" w:hAnsi="Garamond"/>
          <w:sz w:val="24"/>
        </w:rPr>
        <w:t>rursa (namahrem olan bir kadına b</w:t>
      </w:r>
      <w:r w:rsidR="00DF0BCF" w:rsidRPr="000E121C">
        <w:rPr>
          <w:rFonts w:ascii="Garamond" w:hAnsi="Garamond"/>
          <w:sz w:val="24"/>
        </w:rPr>
        <w:t>a</w:t>
      </w:r>
      <w:r w:rsidR="00DF0BCF" w:rsidRPr="000E121C">
        <w:rPr>
          <w:rFonts w:ascii="Garamond" w:hAnsi="Garamond"/>
          <w:sz w:val="24"/>
        </w:rPr>
        <w:t>karsa) aziz ve celil olan Allah insanlar arasında hüküm verme işini sona erd</w:t>
      </w:r>
      <w:r w:rsidR="00F13EC5" w:rsidRPr="000E121C">
        <w:rPr>
          <w:rFonts w:ascii="Garamond" w:hAnsi="Garamond"/>
          <w:sz w:val="24"/>
        </w:rPr>
        <w:t xml:space="preserve">irinceye kadar </w:t>
      </w:r>
      <w:r w:rsidR="003E2C33">
        <w:rPr>
          <w:rFonts w:ascii="Garamond" w:hAnsi="Garamond"/>
          <w:sz w:val="24"/>
        </w:rPr>
        <w:t>o</w:t>
      </w:r>
      <w:r w:rsidR="003E2C33">
        <w:rPr>
          <w:rFonts w:ascii="Garamond" w:hAnsi="Garamond"/>
          <w:sz w:val="24"/>
        </w:rPr>
        <w:t xml:space="preserve">nun </w:t>
      </w:r>
      <w:r w:rsidR="00F13EC5" w:rsidRPr="000E121C">
        <w:rPr>
          <w:rFonts w:ascii="Garamond" w:hAnsi="Garamond"/>
          <w:sz w:val="24"/>
        </w:rPr>
        <w:t>gö</w:t>
      </w:r>
      <w:r w:rsidR="00F13EC5" w:rsidRPr="000E121C">
        <w:rPr>
          <w:rFonts w:ascii="Garamond" w:hAnsi="Garamond"/>
          <w:sz w:val="24"/>
        </w:rPr>
        <w:t>z</w:t>
      </w:r>
      <w:r w:rsidR="00F13EC5" w:rsidRPr="000E121C">
        <w:rPr>
          <w:rFonts w:ascii="Garamond" w:hAnsi="Garamond"/>
          <w:sz w:val="24"/>
        </w:rPr>
        <w:t xml:space="preserve">lerini ateşten çivilerle </w:t>
      </w:r>
      <w:r w:rsidR="00DF0BCF" w:rsidRPr="000E121C">
        <w:rPr>
          <w:rFonts w:ascii="Garamond" w:hAnsi="Garamond"/>
          <w:sz w:val="24"/>
        </w:rPr>
        <w:t>doldurur, daha sonra da onu</w:t>
      </w:r>
      <w:r w:rsidR="003E2C33">
        <w:rPr>
          <w:rFonts w:ascii="Garamond" w:hAnsi="Garamond"/>
          <w:sz w:val="24"/>
        </w:rPr>
        <w:t>n</w:t>
      </w:r>
      <w:r w:rsidR="00DF0BCF" w:rsidRPr="000E121C">
        <w:rPr>
          <w:rFonts w:ascii="Garamond" w:hAnsi="Garamond"/>
          <w:sz w:val="24"/>
        </w:rPr>
        <w:t xml:space="preserve"> cehenneme g</w:t>
      </w:r>
      <w:r w:rsidR="003E2C33">
        <w:rPr>
          <w:rFonts w:ascii="Garamond" w:hAnsi="Garamond"/>
          <w:sz w:val="24"/>
        </w:rPr>
        <w:t>ötürülmesi</w:t>
      </w:r>
      <w:r w:rsidR="00DF0BCF" w:rsidRPr="000E121C">
        <w:rPr>
          <w:rFonts w:ascii="Garamond" w:hAnsi="Garamond"/>
          <w:sz w:val="24"/>
        </w:rPr>
        <w:t xml:space="preserve"> emred</w:t>
      </w:r>
      <w:r w:rsidR="00DF0BCF" w:rsidRPr="000E121C">
        <w:rPr>
          <w:rFonts w:ascii="Garamond" w:hAnsi="Garamond"/>
          <w:sz w:val="24"/>
        </w:rPr>
        <w:t>i</w:t>
      </w:r>
      <w:r w:rsidR="00DF0BCF" w:rsidRPr="000E121C">
        <w:rPr>
          <w:rFonts w:ascii="Garamond" w:hAnsi="Garamond"/>
          <w:sz w:val="24"/>
        </w:rPr>
        <w:t>lir.</w:t>
      </w:r>
      <w:r w:rsidR="00646D66" w:rsidRPr="000E121C">
        <w:rPr>
          <w:rFonts w:ascii="Garamond" w:hAnsi="Garamond"/>
          <w:sz w:val="24"/>
        </w:rPr>
        <w:t>”</w:t>
      </w:r>
      <w:r w:rsidR="00646D66" w:rsidRPr="000E121C">
        <w:rPr>
          <w:rStyle w:val="FootnoteReference"/>
          <w:rFonts w:ascii="Garamond" w:hAnsi="Garamond"/>
        </w:rPr>
        <w:footnoteReference w:id="1271"/>
      </w:r>
    </w:p>
    <w:p w:rsidR="00646D66" w:rsidRPr="000E121C" w:rsidRDefault="00D21508" w:rsidP="003E2C33">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00F13EC5" w:rsidRPr="000E121C">
        <w:rPr>
          <w:rFonts w:ascii="Garamond" w:hAnsi="Garamond"/>
          <w:sz w:val="24"/>
        </w:rPr>
        <w:t>Herkim gösteriş ve ün yapmak için  yemek yedirirse, Allah-u Teala ona o yiyecek mi</w:t>
      </w:r>
      <w:r w:rsidR="00F13EC5" w:rsidRPr="000E121C">
        <w:rPr>
          <w:rFonts w:ascii="Garamond" w:hAnsi="Garamond"/>
          <w:sz w:val="24"/>
        </w:rPr>
        <w:t>k</w:t>
      </w:r>
      <w:r w:rsidR="00F13EC5" w:rsidRPr="000E121C">
        <w:rPr>
          <w:rFonts w:ascii="Garamond" w:hAnsi="Garamond"/>
          <w:sz w:val="24"/>
        </w:rPr>
        <w:t>tarınca cehennem irininden iç</w:t>
      </w:r>
      <w:r w:rsidR="00F13EC5" w:rsidRPr="000E121C">
        <w:rPr>
          <w:rFonts w:ascii="Garamond" w:hAnsi="Garamond"/>
          <w:sz w:val="24"/>
        </w:rPr>
        <w:t>i</w:t>
      </w:r>
      <w:r w:rsidR="00F13EC5" w:rsidRPr="000E121C">
        <w:rPr>
          <w:rFonts w:ascii="Garamond" w:hAnsi="Garamond"/>
          <w:sz w:val="24"/>
        </w:rPr>
        <w:t>rir. O yiyeceği insa</w:t>
      </w:r>
      <w:r w:rsidR="00F13EC5" w:rsidRPr="000E121C">
        <w:rPr>
          <w:rFonts w:ascii="Garamond" w:hAnsi="Garamond"/>
          <w:sz w:val="24"/>
        </w:rPr>
        <w:t>n</w:t>
      </w:r>
      <w:r w:rsidR="00F13EC5" w:rsidRPr="000E121C">
        <w:rPr>
          <w:rFonts w:ascii="Garamond" w:hAnsi="Garamond"/>
          <w:sz w:val="24"/>
        </w:rPr>
        <w:t>lar arasında hüküm verinceye kadar karnında ateşe çevirir.</w:t>
      </w:r>
      <w:r w:rsidR="00646D66" w:rsidRPr="000E121C">
        <w:rPr>
          <w:rFonts w:ascii="Garamond" w:hAnsi="Garamond"/>
          <w:sz w:val="24"/>
        </w:rPr>
        <w:t>”</w:t>
      </w:r>
      <w:r w:rsidR="00646D66" w:rsidRPr="000E121C">
        <w:rPr>
          <w:rStyle w:val="FootnoteReference"/>
          <w:rFonts w:ascii="Garamond" w:hAnsi="Garamond"/>
        </w:rPr>
        <w:footnoteReference w:id="1272"/>
      </w:r>
    </w:p>
    <w:p w:rsidR="00646D66" w:rsidRPr="000E121C" w:rsidRDefault="00D21508"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00F13EC5" w:rsidRPr="000E121C">
        <w:rPr>
          <w:rFonts w:ascii="Garamond" w:hAnsi="Garamond"/>
          <w:sz w:val="24"/>
        </w:rPr>
        <w:t>Herkim evli bir k</w:t>
      </w:r>
      <w:r w:rsidR="00F13EC5" w:rsidRPr="000E121C">
        <w:rPr>
          <w:rFonts w:ascii="Garamond" w:hAnsi="Garamond"/>
          <w:sz w:val="24"/>
        </w:rPr>
        <w:t>a</w:t>
      </w:r>
      <w:r w:rsidR="00F13EC5" w:rsidRPr="000E121C">
        <w:rPr>
          <w:rFonts w:ascii="Garamond" w:hAnsi="Garamond"/>
          <w:sz w:val="24"/>
        </w:rPr>
        <w:t xml:space="preserve">dınla zina ederse, </w:t>
      </w:r>
      <w:r w:rsidR="002078CA" w:rsidRPr="000E121C">
        <w:rPr>
          <w:rFonts w:ascii="Garamond" w:hAnsi="Garamond"/>
          <w:sz w:val="24"/>
        </w:rPr>
        <w:t>o ikisinin avr</w:t>
      </w:r>
      <w:r w:rsidR="002078CA" w:rsidRPr="000E121C">
        <w:rPr>
          <w:rFonts w:ascii="Garamond" w:hAnsi="Garamond"/>
          <w:sz w:val="24"/>
        </w:rPr>
        <w:t>e</w:t>
      </w:r>
      <w:r w:rsidR="002078CA" w:rsidRPr="000E121C">
        <w:rPr>
          <w:rFonts w:ascii="Garamond" w:hAnsi="Garamond"/>
          <w:sz w:val="24"/>
        </w:rPr>
        <w:t>tinin pisliğinden beşyüz yıllık mesafe ölçüsünce iki nehir akar. Öyle ki cehennem ehli bunun pis kokusundan sıkıntıya düşer ve o ikisinin azabı herkesin az</w:t>
      </w:r>
      <w:r w:rsidR="002078CA" w:rsidRPr="000E121C">
        <w:rPr>
          <w:rFonts w:ascii="Garamond" w:hAnsi="Garamond"/>
          <w:sz w:val="24"/>
        </w:rPr>
        <w:t>a</w:t>
      </w:r>
      <w:r w:rsidR="002078CA" w:rsidRPr="000E121C">
        <w:rPr>
          <w:rFonts w:ascii="Garamond" w:hAnsi="Garamond"/>
          <w:sz w:val="24"/>
        </w:rPr>
        <w:t>bından daha şiddetlidir.</w:t>
      </w:r>
      <w:r w:rsidR="00646D66" w:rsidRPr="000E121C">
        <w:rPr>
          <w:rFonts w:ascii="Garamond" w:hAnsi="Garamond"/>
          <w:sz w:val="24"/>
        </w:rPr>
        <w:t>”</w:t>
      </w:r>
      <w:r w:rsidR="00646D66" w:rsidRPr="000E121C">
        <w:rPr>
          <w:rStyle w:val="FootnoteReference"/>
          <w:rFonts w:ascii="Garamond" w:hAnsi="Garamond"/>
        </w:rPr>
        <w:footnoteReference w:id="1273"/>
      </w:r>
    </w:p>
    <w:p w:rsidR="00646D66" w:rsidRPr="000E121C" w:rsidRDefault="00D21508"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002078CA" w:rsidRPr="000E121C">
        <w:rPr>
          <w:rFonts w:ascii="Garamond" w:hAnsi="Garamond"/>
          <w:sz w:val="24"/>
        </w:rPr>
        <w:t>Aziz ve celil olan Allah’ın gazabı</w:t>
      </w:r>
      <w:r w:rsidR="003E2C33">
        <w:rPr>
          <w:rFonts w:ascii="Garamond" w:hAnsi="Garamond"/>
          <w:sz w:val="24"/>
        </w:rPr>
        <w:t>,</w:t>
      </w:r>
      <w:r w:rsidR="002078CA" w:rsidRPr="000E121C">
        <w:rPr>
          <w:rFonts w:ascii="Garamond" w:hAnsi="Garamond"/>
          <w:sz w:val="24"/>
        </w:rPr>
        <w:t xml:space="preserve"> gözünü kocası</w:t>
      </w:r>
      <w:r w:rsidR="002078CA" w:rsidRPr="000E121C">
        <w:rPr>
          <w:rFonts w:ascii="Garamond" w:hAnsi="Garamond"/>
          <w:sz w:val="24"/>
        </w:rPr>
        <w:t>n</w:t>
      </w:r>
      <w:r w:rsidR="002078CA" w:rsidRPr="000E121C">
        <w:rPr>
          <w:rFonts w:ascii="Garamond" w:hAnsi="Garamond"/>
          <w:sz w:val="24"/>
        </w:rPr>
        <w:t>dan başkasıyla veya mahremi ol</w:t>
      </w:r>
      <w:r w:rsidR="003E2C33">
        <w:rPr>
          <w:rFonts w:ascii="Garamond" w:hAnsi="Garamond"/>
          <w:sz w:val="24"/>
        </w:rPr>
        <w:t>m</w:t>
      </w:r>
      <w:r w:rsidR="002078CA" w:rsidRPr="000E121C">
        <w:rPr>
          <w:rFonts w:ascii="Garamond" w:hAnsi="Garamond"/>
          <w:sz w:val="24"/>
        </w:rPr>
        <w:t>ayan bir erkekle dolduran k</w:t>
      </w:r>
      <w:r w:rsidR="002078CA" w:rsidRPr="000E121C">
        <w:rPr>
          <w:rFonts w:ascii="Garamond" w:hAnsi="Garamond"/>
          <w:sz w:val="24"/>
        </w:rPr>
        <w:t>a</w:t>
      </w:r>
      <w:r w:rsidR="002078CA" w:rsidRPr="000E121C">
        <w:rPr>
          <w:rFonts w:ascii="Garamond" w:hAnsi="Garamond"/>
          <w:sz w:val="24"/>
        </w:rPr>
        <w:t>dına çok daha şiddetlidir. Zira eğer böyle yaparsa Allah bütün amellerini batıl eder. Eğer koc</w:t>
      </w:r>
      <w:r w:rsidR="002078CA" w:rsidRPr="000E121C">
        <w:rPr>
          <w:rFonts w:ascii="Garamond" w:hAnsi="Garamond"/>
          <w:sz w:val="24"/>
        </w:rPr>
        <w:t>a</w:t>
      </w:r>
      <w:r w:rsidR="002078CA" w:rsidRPr="000E121C">
        <w:rPr>
          <w:rFonts w:ascii="Garamond" w:hAnsi="Garamond"/>
          <w:sz w:val="24"/>
        </w:rPr>
        <w:t>sının yatağına başka bir erkeği alırsa, Allah-u Teala</w:t>
      </w:r>
      <w:r w:rsidR="003E2C33">
        <w:rPr>
          <w:rFonts w:ascii="Garamond" w:hAnsi="Garamond"/>
          <w:sz w:val="24"/>
        </w:rPr>
        <w:t>’nın</w:t>
      </w:r>
      <w:r w:rsidR="002078CA" w:rsidRPr="000E121C">
        <w:rPr>
          <w:rFonts w:ascii="Garamond" w:hAnsi="Garamond"/>
          <w:sz w:val="24"/>
        </w:rPr>
        <w:t xml:space="preserve"> kabri</w:t>
      </w:r>
      <w:r w:rsidR="002078CA" w:rsidRPr="000E121C">
        <w:rPr>
          <w:rFonts w:ascii="Garamond" w:hAnsi="Garamond"/>
          <w:sz w:val="24"/>
        </w:rPr>
        <w:t>n</w:t>
      </w:r>
      <w:r w:rsidR="002078CA" w:rsidRPr="000E121C">
        <w:rPr>
          <w:rFonts w:ascii="Garamond" w:hAnsi="Garamond"/>
          <w:sz w:val="24"/>
        </w:rPr>
        <w:t>de ona azap</w:t>
      </w:r>
      <w:r w:rsidR="00C07AAB" w:rsidRPr="000E121C">
        <w:rPr>
          <w:rFonts w:ascii="Garamond" w:hAnsi="Garamond"/>
          <w:sz w:val="24"/>
        </w:rPr>
        <w:t xml:space="preserve"> verdikten sonra </w:t>
      </w:r>
      <w:r w:rsidR="003E2C33">
        <w:rPr>
          <w:rFonts w:ascii="Garamond" w:hAnsi="Garamond"/>
          <w:sz w:val="24"/>
        </w:rPr>
        <w:t xml:space="preserve">onu </w:t>
      </w:r>
      <w:r w:rsidR="00C07AAB" w:rsidRPr="000E121C">
        <w:rPr>
          <w:rFonts w:ascii="Garamond" w:hAnsi="Garamond"/>
          <w:sz w:val="24"/>
        </w:rPr>
        <w:t>ateşte yakması bir hak olur.</w:t>
      </w:r>
      <w:r w:rsidR="00646D66" w:rsidRPr="000E121C">
        <w:rPr>
          <w:rFonts w:ascii="Garamond" w:hAnsi="Garamond"/>
          <w:sz w:val="24"/>
        </w:rPr>
        <w:t>”</w:t>
      </w:r>
      <w:r w:rsidR="00646D66" w:rsidRPr="000E121C">
        <w:rPr>
          <w:rStyle w:val="FootnoteReference"/>
          <w:rFonts w:ascii="Garamond" w:hAnsi="Garamond"/>
        </w:rPr>
        <w:footnoteReference w:id="1274"/>
      </w:r>
    </w:p>
    <w:p w:rsidR="00646D66" w:rsidRPr="000E121C" w:rsidRDefault="00D21508"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003E2C33">
        <w:rPr>
          <w:rFonts w:ascii="Garamond" w:hAnsi="Garamond"/>
          <w:sz w:val="24"/>
        </w:rPr>
        <w:t>(H</w:t>
      </w:r>
      <w:r w:rsidR="00C07AAB" w:rsidRPr="000E121C">
        <w:rPr>
          <w:rFonts w:ascii="Garamond" w:hAnsi="Garamond"/>
          <w:sz w:val="24"/>
        </w:rPr>
        <w:t>eva ve heves y</w:t>
      </w:r>
      <w:r w:rsidR="00C07AAB" w:rsidRPr="000E121C">
        <w:rPr>
          <w:rFonts w:ascii="Garamond" w:hAnsi="Garamond"/>
          <w:sz w:val="24"/>
        </w:rPr>
        <w:t>ü</w:t>
      </w:r>
      <w:r w:rsidR="003E2C33">
        <w:rPr>
          <w:rFonts w:ascii="Garamond" w:hAnsi="Garamond"/>
          <w:sz w:val="24"/>
        </w:rPr>
        <w:t>zünden) bir kadın k</w:t>
      </w:r>
      <w:r w:rsidR="00C07AAB" w:rsidRPr="000E121C">
        <w:rPr>
          <w:rFonts w:ascii="Garamond" w:hAnsi="Garamond"/>
          <w:sz w:val="24"/>
        </w:rPr>
        <w:t>ocasından hul’ talakı alırsa (mehriyesini kendisine bağışlayarak boşanm</w:t>
      </w:r>
      <w:r w:rsidR="00C07AAB" w:rsidRPr="000E121C">
        <w:rPr>
          <w:rFonts w:ascii="Garamond" w:hAnsi="Garamond"/>
          <w:sz w:val="24"/>
        </w:rPr>
        <w:t>a</w:t>
      </w:r>
      <w:r w:rsidR="00C07AAB" w:rsidRPr="000E121C">
        <w:rPr>
          <w:rFonts w:ascii="Garamond" w:hAnsi="Garamond"/>
          <w:sz w:val="24"/>
        </w:rPr>
        <w:t>sını isterse) sürekli Allah’ın, m</w:t>
      </w:r>
      <w:r w:rsidR="00C07AAB" w:rsidRPr="000E121C">
        <w:rPr>
          <w:rFonts w:ascii="Garamond" w:hAnsi="Garamond"/>
          <w:sz w:val="24"/>
        </w:rPr>
        <w:t>e</w:t>
      </w:r>
      <w:r w:rsidR="00C07AAB" w:rsidRPr="000E121C">
        <w:rPr>
          <w:rFonts w:ascii="Garamond" w:hAnsi="Garamond"/>
          <w:sz w:val="24"/>
        </w:rPr>
        <w:t>leklerin ve bütün insanların lan</w:t>
      </w:r>
      <w:r w:rsidR="00C07AAB" w:rsidRPr="000E121C">
        <w:rPr>
          <w:rFonts w:ascii="Garamond" w:hAnsi="Garamond"/>
          <w:sz w:val="24"/>
        </w:rPr>
        <w:t>e</w:t>
      </w:r>
      <w:r w:rsidR="00C07AAB" w:rsidRPr="000E121C">
        <w:rPr>
          <w:rFonts w:ascii="Garamond" w:hAnsi="Garamond"/>
          <w:sz w:val="24"/>
        </w:rPr>
        <w:t>ti uğrar. Ölüm meleği yanına gelince ona şöyle der: “Ateş</w:t>
      </w:r>
      <w:r w:rsidR="003E2C33">
        <w:rPr>
          <w:rFonts w:ascii="Garamond" w:hAnsi="Garamond"/>
          <w:sz w:val="24"/>
        </w:rPr>
        <w:t>le</w:t>
      </w:r>
      <w:r w:rsidR="00C07AAB" w:rsidRPr="000E121C">
        <w:rPr>
          <w:rFonts w:ascii="Garamond" w:hAnsi="Garamond"/>
          <w:sz w:val="24"/>
        </w:rPr>
        <w:t xml:space="preserve"> sa</w:t>
      </w:r>
      <w:r w:rsidR="003E2C33">
        <w:rPr>
          <w:rFonts w:ascii="Garamond" w:hAnsi="Garamond"/>
          <w:sz w:val="24"/>
        </w:rPr>
        <w:t>n</w:t>
      </w:r>
      <w:r w:rsidR="00C07AAB" w:rsidRPr="000E121C">
        <w:rPr>
          <w:rFonts w:ascii="Garamond" w:hAnsi="Garamond"/>
          <w:sz w:val="24"/>
        </w:rPr>
        <w:t>a müjdeler olsun!” Kıyamet günü olduğu</w:t>
      </w:r>
      <w:r w:rsidR="00C07AAB" w:rsidRPr="000E121C">
        <w:rPr>
          <w:rFonts w:ascii="Garamond" w:hAnsi="Garamond"/>
          <w:sz w:val="24"/>
        </w:rPr>
        <w:t>n</w:t>
      </w:r>
      <w:r w:rsidR="00C07AAB" w:rsidRPr="000E121C">
        <w:rPr>
          <w:rFonts w:ascii="Garamond" w:hAnsi="Garamond"/>
          <w:sz w:val="24"/>
        </w:rPr>
        <w:t>da da ona şöyle denir: “</w:t>
      </w:r>
      <w:r w:rsidR="00D62D03" w:rsidRPr="000E121C">
        <w:rPr>
          <w:rFonts w:ascii="Garamond" w:hAnsi="Garamond"/>
          <w:sz w:val="24"/>
        </w:rPr>
        <w:t>Diğer cehennemlilerle birlikte cehe</w:t>
      </w:r>
      <w:r w:rsidR="00D62D03" w:rsidRPr="000E121C">
        <w:rPr>
          <w:rFonts w:ascii="Garamond" w:hAnsi="Garamond"/>
          <w:sz w:val="24"/>
        </w:rPr>
        <w:t>n</w:t>
      </w:r>
      <w:r w:rsidR="003E2C33">
        <w:rPr>
          <w:rFonts w:ascii="Garamond" w:hAnsi="Garamond"/>
          <w:sz w:val="24"/>
        </w:rPr>
        <w:t>neme gir</w:t>
      </w:r>
      <w:r w:rsidR="00D62D03" w:rsidRPr="000E121C">
        <w:rPr>
          <w:rFonts w:ascii="Garamond" w:hAnsi="Garamond"/>
          <w:sz w:val="24"/>
        </w:rPr>
        <w:t>.” Bilin ki Allah-u Teala ve Resulü haksız yere boşanmayı isteyen kadınla</w:t>
      </w:r>
      <w:r w:rsidR="00D62D03" w:rsidRPr="000E121C">
        <w:rPr>
          <w:rFonts w:ascii="Garamond" w:hAnsi="Garamond"/>
          <w:sz w:val="24"/>
        </w:rPr>
        <w:t>r</w:t>
      </w:r>
      <w:r w:rsidR="00D62D03" w:rsidRPr="000E121C">
        <w:rPr>
          <w:rFonts w:ascii="Garamond" w:hAnsi="Garamond"/>
          <w:sz w:val="24"/>
        </w:rPr>
        <w:t xml:space="preserve">dan beridir. Bilin ki Allah-u Teala </w:t>
      </w:r>
      <w:r w:rsidR="002D4C8B" w:rsidRPr="000E121C">
        <w:rPr>
          <w:rFonts w:ascii="Garamond" w:hAnsi="Garamond"/>
          <w:sz w:val="24"/>
        </w:rPr>
        <w:t xml:space="preserve">ve Resulü de kendisinden </w:t>
      </w:r>
      <w:r w:rsidR="003E2C33">
        <w:rPr>
          <w:rFonts w:ascii="Garamond" w:hAnsi="Garamond"/>
          <w:sz w:val="24"/>
        </w:rPr>
        <w:t xml:space="preserve">(hul talakı ile) </w:t>
      </w:r>
      <w:r w:rsidR="002D4C8B" w:rsidRPr="000E121C">
        <w:rPr>
          <w:rFonts w:ascii="Garamond" w:hAnsi="Garamond"/>
          <w:sz w:val="24"/>
        </w:rPr>
        <w:t>boşanmsı için eşini sıkıntıya düşüren erkekten de beridir.</w:t>
      </w:r>
      <w:r w:rsidR="00646D66" w:rsidRPr="000E121C">
        <w:rPr>
          <w:rFonts w:ascii="Garamond" w:hAnsi="Garamond"/>
          <w:sz w:val="24"/>
        </w:rPr>
        <w:t>”</w:t>
      </w:r>
      <w:r w:rsidR="00646D66" w:rsidRPr="000E121C">
        <w:rPr>
          <w:rStyle w:val="FootnoteReference"/>
          <w:rFonts w:ascii="Garamond" w:hAnsi="Garamond"/>
        </w:rPr>
        <w:footnoteReference w:id="1275"/>
      </w:r>
    </w:p>
    <w:p w:rsidR="00646D66" w:rsidRPr="000E121C" w:rsidRDefault="00D21508"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002D4C8B" w:rsidRPr="000E121C">
        <w:rPr>
          <w:rFonts w:ascii="Garamond" w:hAnsi="Garamond"/>
          <w:sz w:val="24"/>
        </w:rPr>
        <w:t>Herkim bir cemaatin izni ve rızayetiyle onların ima</w:t>
      </w:r>
      <w:r w:rsidR="002D4C8B" w:rsidRPr="000E121C">
        <w:rPr>
          <w:rFonts w:ascii="Garamond" w:hAnsi="Garamond"/>
          <w:sz w:val="24"/>
        </w:rPr>
        <w:t>m</w:t>
      </w:r>
      <w:r w:rsidR="002D4C8B" w:rsidRPr="000E121C">
        <w:rPr>
          <w:rFonts w:ascii="Garamond" w:hAnsi="Garamond"/>
          <w:sz w:val="24"/>
        </w:rPr>
        <w:t>lığını üstlenir; cemaat namazına hazır olmada, kıraati yerin</w:t>
      </w:r>
      <w:r w:rsidR="003E2C33">
        <w:rPr>
          <w:rFonts w:ascii="Garamond" w:hAnsi="Garamond"/>
          <w:sz w:val="24"/>
        </w:rPr>
        <w:t>e</w:t>
      </w:r>
      <w:r w:rsidR="002D4C8B" w:rsidRPr="000E121C">
        <w:rPr>
          <w:rFonts w:ascii="Garamond" w:hAnsi="Garamond"/>
          <w:sz w:val="24"/>
        </w:rPr>
        <w:t xml:space="preserve"> g</w:t>
      </w:r>
      <w:r w:rsidR="002D4C8B" w:rsidRPr="000E121C">
        <w:rPr>
          <w:rFonts w:ascii="Garamond" w:hAnsi="Garamond"/>
          <w:sz w:val="24"/>
        </w:rPr>
        <w:t>e</w:t>
      </w:r>
      <w:r w:rsidR="002D4C8B" w:rsidRPr="000E121C">
        <w:rPr>
          <w:rFonts w:ascii="Garamond" w:hAnsi="Garamond"/>
          <w:sz w:val="24"/>
        </w:rPr>
        <w:t>tirmede, rüku, secde, ku</w:t>
      </w:r>
      <w:r w:rsidR="003E2C33">
        <w:rPr>
          <w:rFonts w:ascii="Garamond" w:hAnsi="Garamond"/>
          <w:sz w:val="24"/>
        </w:rPr>
        <w:t>n</w:t>
      </w:r>
      <w:r w:rsidR="002D4C8B" w:rsidRPr="000E121C">
        <w:rPr>
          <w:rFonts w:ascii="Garamond" w:hAnsi="Garamond"/>
          <w:sz w:val="24"/>
        </w:rPr>
        <w:t>ud (teşehhüd)</w:t>
      </w:r>
      <w:r w:rsidR="003E2C33">
        <w:rPr>
          <w:rFonts w:ascii="Garamond" w:hAnsi="Garamond"/>
          <w:sz w:val="24"/>
        </w:rPr>
        <w:t xml:space="preserve"> ve kıyam</w:t>
      </w:r>
      <w:r w:rsidR="002D4C8B" w:rsidRPr="000E121C">
        <w:rPr>
          <w:rFonts w:ascii="Garamond" w:hAnsi="Garamond"/>
          <w:sz w:val="24"/>
        </w:rPr>
        <w:t xml:space="preserve"> hususunda itidale riayet ederse kendisine uyan bütün cemaatin ecrine s</w:t>
      </w:r>
      <w:r w:rsidR="002D4C8B" w:rsidRPr="000E121C">
        <w:rPr>
          <w:rFonts w:ascii="Garamond" w:hAnsi="Garamond"/>
          <w:sz w:val="24"/>
        </w:rPr>
        <w:t>a</w:t>
      </w:r>
      <w:r w:rsidR="002D4C8B" w:rsidRPr="000E121C">
        <w:rPr>
          <w:rFonts w:ascii="Garamond" w:hAnsi="Garamond"/>
          <w:sz w:val="24"/>
        </w:rPr>
        <w:t>hip olur.</w:t>
      </w:r>
      <w:r w:rsidR="00646D66" w:rsidRPr="000E121C">
        <w:rPr>
          <w:rFonts w:ascii="Garamond" w:hAnsi="Garamond"/>
          <w:sz w:val="24"/>
        </w:rPr>
        <w:t>”</w:t>
      </w:r>
      <w:r w:rsidR="00646D66" w:rsidRPr="000E121C">
        <w:rPr>
          <w:rStyle w:val="FootnoteReference"/>
          <w:rFonts w:ascii="Garamond" w:hAnsi="Garamond"/>
        </w:rPr>
        <w:footnoteReference w:id="1276"/>
      </w:r>
    </w:p>
    <w:p w:rsidR="00646D66" w:rsidRPr="000E121C" w:rsidRDefault="00D21508"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002D4C8B" w:rsidRPr="000E121C">
        <w:rPr>
          <w:rFonts w:ascii="Garamond" w:hAnsi="Garamond"/>
          <w:sz w:val="24"/>
        </w:rPr>
        <w:t>Herkim bir cemaatin imamı olur, namazda hazır o</w:t>
      </w:r>
      <w:r w:rsidR="002D4C8B" w:rsidRPr="000E121C">
        <w:rPr>
          <w:rFonts w:ascii="Garamond" w:hAnsi="Garamond"/>
          <w:sz w:val="24"/>
        </w:rPr>
        <w:t>l</w:t>
      </w:r>
      <w:r w:rsidR="002D4C8B" w:rsidRPr="000E121C">
        <w:rPr>
          <w:rFonts w:ascii="Garamond" w:hAnsi="Garamond"/>
          <w:sz w:val="24"/>
        </w:rPr>
        <w:t>mada, kıraatini yerine getirmede, rüku, secde, kıyam v</w:t>
      </w:r>
      <w:r w:rsidR="003E2C33">
        <w:rPr>
          <w:rFonts w:ascii="Garamond" w:hAnsi="Garamond"/>
          <w:sz w:val="24"/>
        </w:rPr>
        <w:t>e</w:t>
      </w:r>
      <w:r w:rsidR="002D4C8B" w:rsidRPr="000E121C">
        <w:rPr>
          <w:rFonts w:ascii="Garamond" w:hAnsi="Garamond"/>
          <w:sz w:val="24"/>
        </w:rPr>
        <w:t xml:space="preserve"> kuud h</w:t>
      </w:r>
      <w:r w:rsidR="002D4C8B" w:rsidRPr="000E121C">
        <w:rPr>
          <w:rFonts w:ascii="Garamond" w:hAnsi="Garamond"/>
          <w:sz w:val="24"/>
        </w:rPr>
        <w:t>u</w:t>
      </w:r>
      <w:r w:rsidR="002D4C8B" w:rsidRPr="000E121C">
        <w:rPr>
          <w:rFonts w:ascii="Garamond" w:hAnsi="Garamond"/>
          <w:sz w:val="24"/>
        </w:rPr>
        <w:t xml:space="preserve">susunda itidale riayet etmezse, namazı kendisine geri çevrilir ve </w:t>
      </w:r>
      <w:r w:rsidR="00AD32E0" w:rsidRPr="000E121C">
        <w:rPr>
          <w:rFonts w:ascii="Garamond" w:hAnsi="Garamond"/>
          <w:sz w:val="24"/>
        </w:rPr>
        <w:t>boğazından yukarı geçmez. A</w:t>
      </w:r>
      <w:r w:rsidR="00AD32E0" w:rsidRPr="000E121C">
        <w:rPr>
          <w:rFonts w:ascii="Garamond" w:hAnsi="Garamond"/>
          <w:sz w:val="24"/>
        </w:rPr>
        <w:t>l</w:t>
      </w:r>
      <w:r w:rsidR="00AD32E0" w:rsidRPr="000E121C">
        <w:rPr>
          <w:rFonts w:ascii="Garamond" w:hAnsi="Garamond"/>
          <w:sz w:val="24"/>
        </w:rPr>
        <w:t>lah-u Teala nezdindeki makamı</w:t>
      </w:r>
      <w:r w:rsidR="003E2C33">
        <w:rPr>
          <w:rFonts w:ascii="Garamond" w:hAnsi="Garamond"/>
          <w:sz w:val="24"/>
        </w:rPr>
        <w:t xml:space="preserve"> ise</w:t>
      </w:r>
      <w:r w:rsidR="00AD32E0" w:rsidRPr="000E121C">
        <w:rPr>
          <w:rFonts w:ascii="Garamond" w:hAnsi="Garamond"/>
          <w:sz w:val="24"/>
        </w:rPr>
        <w:t xml:space="preserve"> halkını idare etme liyakatine sahip olmayan ve insanlar ar</w:t>
      </w:r>
      <w:r w:rsidR="00AD32E0" w:rsidRPr="000E121C">
        <w:rPr>
          <w:rFonts w:ascii="Garamond" w:hAnsi="Garamond"/>
          <w:sz w:val="24"/>
        </w:rPr>
        <w:t>a</w:t>
      </w:r>
      <w:r w:rsidR="00AD32E0" w:rsidRPr="000E121C">
        <w:rPr>
          <w:rFonts w:ascii="Garamond" w:hAnsi="Garamond"/>
          <w:sz w:val="24"/>
        </w:rPr>
        <w:t>sında Allah-u Teala’nın emrin</w:t>
      </w:r>
      <w:r w:rsidR="003E2C33">
        <w:rPr>
          <w:rFonts w:ascii="Garamond" w:hAnsi="Garamond"/>
          <w:sz w:val="24"/>
        </w:rPr>
        <w:t>i</w:t>
      </w:r>
      <w:r w:rsidR="00AD32E0" w:rsidRPr="000E121C">
        <w:rPr>
          <w:rFonts w:ascii="Garamond" w:hAnsi="Garamond"/>
          <w:sz w:val="24"/>
        </w:rPr>
        <w:t xml:space="preserve"> ikame etmeyen saldırgan zalim önderin makamı gibidir.” Bu esnada Müminlerin Emiri Ali b. Ebi Talib (a.s) ayağa kalktı ve şöyle buyurdu: “Ey Allah’ın R</w:t>
      </w:r>
      <w:r w:rsidR="00AD32E0" w:rsidRPr="000E121C">
        <w:rPr>
          <w:rFonts w:ascii="Garamond" w:hAnsi="Garamond"/>
          <w:sz w:val="24"/>
        </w:rPr>
        <w:t>e</w:t>
      </w:r>
      <w:r w:rsidR="00AD32E0" w:rsidRPr="000E121C">
        <w:rPr>
          <w:rFonts w:ascii="Garamond" w:hAnsi="Garamond"/>
          <w:sz w:val="24"/>
        </w:rPr>
        <w:t>sulü! Babam ve annem sana feda olsun! Kavmini idare etme liy</w:t>
      </w:r>
      <w:r w:rsidR="00AD32E0" w:rsidRPr="000E121C">
        <w:rPr>
          <w:rFonts w:ascii="Garamond" w:hAnsi="Garamond"/>
          <w:sz w:val="24"/>
        </w:rPr>
        <w:t>a</w:t>
      </w:r>
      <w:r w:rsidR="00AD32E0" w:rsidRPr="000E121C">
        <w:rPr>
          <w:rFonts w:ascii="Garamond" w:hAnsi="Garamond"/>
          <w:sz w:val="24"/>
        </w:rPr>
        <w:t>kati olmayan ve halk arasında Allah’ın emirlerini ikame etm</w:t>
      </w:r>
      <w:r w:rsidR="00AD32E0" w:rsidRPr="000E121C">
        <w:rPr>
          <w:rFonts w:ascii="Garamond" w:hAnsi="Garamond"/>
          <w:sz w:val="24"/>
        </w:rPr>
        <w:t>e</w:t>
      </w:r>
      <w:r w:rsidR="00AD32E0" w:rsidRPr="000E121C">
        <w:rPr>
          <w:rFonts w:ascii="Garamond" w:hAnsi="Garamond"/>
          <w:sz w:val="24"/>
        </w:rPr>
        <w:t>yen, saldırgan zalim önderin nasıl bir makamı vardır?” Pe</w:t>
      </w:r>
      <w:r w:rsidR="00AD32E0" w:rsidRPr="000E121C">
        <w:rPr>
          <w:rFonts w:ascii="Garamond" w:hAnsi="Garamond"/>
          <w:sz w:val="24"/>
        </w:rPr>
        <w:t>y</w:t>
      </w:r>
      <w:r w:rsidR="00AD32E0" w:rsidRPr="000E121C">
        <w:rPr>
          <w:rFonts w:ascii="Garamond" w:hAnsi="Garamond"/>
          <w:sz w:val="24"/>
        </w:rPr>
        <w:t>gamber (s.a.a) şöyle buyurdu: “O kıyamet günü azabı herke</w:t>
      </w:r>
      <w:r w:rsidR="00AD32E0" w:rsidRPr="000E121C">
        <w:rPr>
          <w:rFonts w:ascii="Garamond" w:hAnsi="Garamond"/>
          <w:sz w:val="24"/>
        </w:rPr>
        <w:t>s</w:t>
      </w:r>
      <w:r w:rsidR="00AD32E0" w:rsidRPr="000E121C">
        <w:rPr>
          <w:rFonts w:ascii="Garamond" w:hAnsi="Garamond"/>
          <w:sz w:val="24"/>
        </w:rPr>
        <w:t>ten şiddetli olan dört kişiden dördüncüsüdür: İblis, Firavun, intihar eden</w:t>
      </w:r>
      <w:r w:rsidR="003E2C33">
        <w:rPr>
          <w:rFonts w:ascii="Garamond" w:hAnsi="Garamond"/>
          <w:sz w:val="24"/>
        </w:rPr>
        <w:t xml:space="preserve"> (veya bir insanı öldüren)</w:t>
      </w:r>
      <w:r w:rsidR="00AD32E0" w:rsidRPr="000E121C">
        <w:rPr>
          <w:rFonts w:ascii="Garamond" w:hAnsi="Garamond"/>
          <w:sz w:val="24"/>
        </w:rPr>
        <w:t xml:space="preserve"> kimse ve dördünc</w:t>
      </w:r>
      <w:r w:rsidR="00AD32E0" w:rsidRPr="000E121C">
        <w:rPr>
          <w:rFonts w:ascii="Garamond" w:hAnsi="Garamond"/>
          <w:sz w:val="24"/>
        </w:rPr>
        <w:t>ü</w:t>
      </w:r>
      <w:r w:rsidR="00AD32E0" w:rsidRPr="000E121C">
        <w:rPr>
          <w:rFonts w:ascii="Garamond" w:hAnsi="Garamond"/>
          <w:sz w:val="24"/>
        </w:rPr>
        <w:t>sü de zalim hükümdardır.</w:t>
      </w:r>
      <w:r w:rsidR="00646D66" w:rsidRPr="000E121C">
        <w:rPr>
          <w:rFonts w:ascii="Garamond" w:hAnsi="Garamond"/>
          <w:sz w:val="24"/>
        </w:rPr>
        <w:t>”</w:t>
      </w:r>
      <w:r w:rsidR="00646D66" w:rsidRPr="000E121C">
        <w:rPr>
          <w:rStyle w:val="FootnoteReference"/>
          <w:rFonts w:ascii="Garamond" w:hAnsi="Garamond"/>
        </w:rPr>
        <w:footnoteReference w:id="1277"/>
      </w:r>
    </w:p>
    <w:p w:rsidR="00646D66" w:rsidRPr="000E121C" w:rsidRDefault="00D21508"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00AD32E0" w:rsidRPr="000E121C">
        <w:rPr>
          <w:rFonts w:ascii="Garamond" w:hAnsi="Garamond"/>
          <w:sz w:val="24"/>
        </w:rPr>
        <w:t xml:space="preserve">Herkim </w:t>
      </w:r>
      <w:r w:rsidR="0004431F" w:rsidRPr="000E121C">
        <w:rPr>
          <w:rFonts w:ascii="Garamond" w:hAnsi="Garamond"/>
          <w:sz w:val="24"/>
        </w:rPr>
        <w:t>bir borç h</w:t>
      </w:r>
      <w:r w:rsidR="0004431F" w:rsidRPr="000E121C">
        <w:rPr>
          <w:rFonts w:ascii="Garamond" w:hAnsi="Garamond"/>
          <w:sz w:val="24"/>
        </w:rPr>
        <w:t>u</w:t>
      </w:r>
      <w:r w:rsidR="0004431F" w:rsidRPr="000E121C">
        <w:rPr>
          <w:rFonts w:ascii="Garamond" w:hAnsi="Garamond"/>
          <w:sz w:val="24"/>
        </w:rPr>
        <w:t>susunda kendisine ihtiyaç duyan kardeşine borç vermezse, Allah iyilik sahiplerine mükafat verdiği günde cenneti ona haram kılar.</w:t>
      </w:r>
      <w:r w:rsidR="00646D66" w:rsidRPr="000E121C">
        <w:rPr>
          <w:rFonts w:ascii="Garamond" w:hAnsi="Garamond"/>
          <w:sz w:val="24"/>
        </w:rPr>
        <w:t>”</w:t>
      </w:r>
      <w:r w:rsidR="00646D66" w:rsidRPr="000E121C">
        <w:rPr>
          <w:rStyle w:val="FootnoteReference"/>
          <w:rFonts w:ascii="Garamond" w:hAnsi="Garamond"/>
        </w:rPr>
        <w:footnoteReference w:id="1278"/>
      </w:r>
    </w:p>
    <w:p w:rsidR="00646D66" w:rsidRPr="000E121C" w:rsidRDefault="00D21508"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0004431F" w:rsidRPr="000E121C">
        <w:rPr>
          <w:rFonts w:ascii="Garamond" w:hAnsi="Garamond"/>
          <w:sz w:val="24"/>
        </w:rPr>
        <w:t>Herkim eşinin kötü ahlakına sabreder, onu Allah’ın hesabına yazarsa</w:t>
      </w:r>
      <w:r w:rsidR="00460175" w:rsidRPr="000E121C">
        <w:rPr>
          <w:rFonts w:ascii="Garamond" w:hAnsi="Garamond"/>
          <w:sz w:val="24"/>
        </w:rPr>
        <w:t xml:space="preserve"> (mükafatını Allah’tan dilerse)</w:t>
      </w:r>
      <w:r w:rsidR="0004431F" w:rsidRPr="000E121C">
        <w:rPr>
          <w:rFonts w:ascii="Garamond" w:hAnsi="Garamond"/>
          <w:sz w:val="24"/>
        </w:rPr>
        <w:t>, Allah-u Teala</w:t>
      </w:r>
      <w:r w:rsidR="002B719A" w:rsidRPr="000E121C">
        <w:rPr>
          <w:rFonts w:ascii="Garamond" w:hAnsi="Garamond"/>
          <w:sz w:val="24"/>
        </w:rPr>
        <w:t xml:space="preserve"> </w:t>
      </w:r>
      <w:r w:rsidR="00460175" w:rsidRPr="000E121C">
        <w:rPr>
          <w:rFonts w:ascii="Garamond" w:hAnsi="Garamond"/>
          <w:sz w:val="24"/>
        </w:rPr>
        <w:t>onun kötü ahlakına sabrettiği her gece ve gündüzün sıkıntısı karşısında Eyyub’a (a.s) belalar v</w:t>
      </w:r>
      <w:r w:rsidR="003E2C33">
        <w:rPr>
          <w:rFonts w:ascii="Garamond" w:hAnsi="Garamond"/>
          <w:sz w:val="24"/>
        </w:rPr>
        <w:t>e zorluklar</w:t>
      </w:r>
      <w:r w:rsidR="00360AC6" w:rsidRPr="000E121C">
        <w:rPr>
          <w:rFonts w:ascii="Garamond" w:hAnsi="Garamond"/>
          <w:sz w:val="24"/>
        </w:rPr>
        <w:t xml:space="preserve"> karşısındaki sabrı </w:t>
      </w:r>
      <w:r w:rsidR="003E2C33">
        <w:rPr>
          <w:rFonts w:ascii="Garamond" w:hAnsi="Garamond"/>
          <w:sz w:val="24"/>
        </w:rPr>
        <w:t>için verdiği sevap gibi sevap veri</w:t>
      </w:r>
      <w:r w:rsidR="00360AC6" w:rsidRPr="000E121C">
        <w:rPr>
          <w:rFonts w:ascii="Garamond" w:hAnsi="Garamond"/>
          <w:sz w:val="24"/>
        </w:rPr>
        <w:t>r.</w:t>
      </w:r>
      <w:r w:rsidR="00460175" w:rsidRPr="000E121C">
        <w:rPr>
          <w:rFonts w:ascii="Garamond" w:hAnsi="Garamond"/>
          <w:sz w:val="24"/>
        </w:rPr>
        <w:t xml:space="preserve"> O </w:t>
      </w:r>
      <w:r w:rsidR="00360AC6" w:rsidRPr="000E121C">
        <w:rPr>
          <w:rFonts w:ascii="Garamond" w:hAnsi="Garamond"/>
          <w:sz w:val="24"/>
        </w:rPr>
        <w:t xml:space="preserve">(kocasına eziyet eden) kadın için de </w:t>
      </w:r>
      <w:r w:rsidR="00460175" w:rsidRPr="000E121C">
        <w:rPr>
          <w:rFonts w:ascii="Garamond" w:hAnsi="Garamond"/>
          <w:sz w:val="24"/>
        </w:rPr>
        <w:t xml:space="preserve">gece ve gündüz </w:t>
      </w:r>
      <w:r w:rsidR="00360AC6" w:rsidRPr="000E121C">
        <w:rPr>
          <w:rFonts w:ascii="Garamond" w:hAnsi="Garamond"/>
          <w:sz w:val="24"/>
        </w:rPr>
        <w:t>taşlık bir yerdeki çakılların say</w:t>
      </w:r>
      <w:r w:rsidR="00360AC6" w:rsidRPr="000E121C">
        <w:rPr>
          <w:rFonts w:ascii="Garamond" w:hAnsi="Garamond"/>
          <w:sz w:val="24"/>
        </w:rPr>
        <w:t>ı</w:t>
      </w:r>
      <w:r w:rsidR="00360AC6" w:rsidRPr="000E121C">
        <w:rPr>
          <w:rFonts w:ascii="Garamond" w:hAnsi="Garamond"/>
          <w:sz w:val="24"/>
        </w:rPr>
        <w:t>sınca günah yazılır. Eğer eşine yardım edip, ona eşlik etmeden ve kocası kendisinden razı o</w:t>
      </w:r>
      <w:r w:rsidR="00360AC6" w:rsidRPr="000E121C">
        <w:rPr>
          <w:rFonts w:ascii="Garamond" w:hAnsi="Garamond"/>
          <w:sz w:val="24"/>
        </w:rPr>
        <w:t>l</w:t>
      </w:r>
      <w:r w:rsidR="00360AC6" w:rsidRPr="000E121C">
        <w:rPr>
          <w:rFonts w:ascii="Garamond" w:hAnsi="Garamond"/>
          <w:sz w:val="24"/>
        </w:rPr>
        <w:t>madan ölecek olu</w:t>
      </w:r>
      <w:r w:rsidR="00360AC6" w:rsidRPr="000E121C">
        <w:rPr>
          <w:rFonts w:ascii="Garamond" w:hAnsi="Garamond"/>
          <w:sz w:val="24"/>
        </w:rPr>
        <w:t>r</w:t>
      </w:r>
      <w:r w:rsidR="00360AC6" w:rsidRPr="000E121C">
        <w:rPr>
          <w:rFonts w:ascii="Garamond" w:hAnsi="Garamond"/>
          <w:sz w:val="24"/>
        </w:rPr>
        <w:t>sa kıyamet günü münafıklarla cehennemin en alt tabakasında alaşağı bir şekilde haşrolur.</w:t>
      </w:r>
      <w:r w:rsidR="00646D66" w:rsidRPr="000E121C">
        <w:rPr>
          <w:rFonts w:ascii="Garamond" w:hAnsi="Garamond"/>
          <w:sz w:val="24"/>
        </w:rPr>
        <w:t>”</w:t>
      </w:r>
      <w:r w:rsidR="00646D66" w:rsidRPr="000E121C">
        <w:rPr>
          <w:rStyle w:val="FootnoteReference"/>
          <w:rFonts w:ascii="Garamond" w:hAnsi="Garamond"/>
        </w:rPr>
        <w:footnoteReference w:id="1279"/>
      </w:r>
    </w:p>
    <w:p w:rsidR="00646D66" w:rsidRPr="000E121C" w:rsidRDefault="00D21508" w:rsidP="003E2C33">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004A7DD1" w:rsidRPr="000E121C">
        <w:rPr>
          <w:rFonts w:ascii="Garamond" w:hAnsi="Garamond"/>
          <w:sz w:val="24"/>
        </w:rPr>
        <w:t>Herkimin kendisiyle uyu</w:t>
      </w:r>
      <w:r w:rsidR="003E2C33">
        <w:rPr>
          <w:rFonts w:ascii="Garamond" w:hAnsi="Garamond"/>
          <w:sz w:val="24"/>
        </w:rPr>
        <w:t>şmayan, Allah’ın kendisine verdiği</w:t>
      </w:r>
      <w:r w:rsidR="004A7DD1" w:rsidRPr="000E121C">
        <w:rPr>
          <w:rFonts w:ascii="Garamond" w:hAnsi="Garamond"/>
          <w:sz w:val="24"/>
        </w:rPr>
        <w:t xml:space="preserve"> rızıktan hoşnut ve kani olmayan, kocasına sıkı davranan ve ona gücünden fazlasını yükl</w:t>
      </w:r>
      <w:r w:rsidR="004A7DD1" w:rsidRPr="000E121C">
        <w:rPr>
          <w:rFonts w:ascii="Garamond" w:hAnsi="Garamond"/>
          <w:sz w:val="24"/>
        </w:rPr>
        <w:t>e</w:t>
      </w:r>
      <w:r w:rsidR="004A7DD1" w:rsidRPr="000E121C">
        <w:rPr>
          <w:rFonts w:ascii="Garamond" w:hAnsi="Garamond"/>
          <w:sz w:val="24"/>
        </w:rPr>
        <w:t xml:space="preserve">yen bir eşi olursa, </w:t>
      </w:r>
      <w:r w:rsidR="004A5212" w:rsidRPr="000E121C">
        <w:rPr>
          <w:rFonts w:ascii="Garamond" w:hAnsi="Garamond"/>
          <w:sz w:val="24"/>
        </w:rPr>
        <w:t>Allah o kadı</w:t>
      </w:r>
      <w:r w:rsidR="004A5212" w:rsidRPr="000E121C">
        <w:rPr>
          <w:rFonts w:ascii="Garamond" w:hAnsi="Garamond"/>
          <w:sz w:val="24"/>
        </w:rPr>
        <w:t>n</w:t>
      </w:r>
      <w:r w:rsidR="004A5212" w:rsidRPr="000E121C">
        <w:rPr>
          <w:rFonts w:ascii="Garamond" w:hAnsi="Garamond"/>
          <w:sz w:val="24"/>
        </w:rPr>
        <w:t>dan kendisini at</w:t>
      </w:r>
      <w:r w:rsidR="003E2C33">
        <w:rPr>
          <w:rFonts w:ascii="Garamond" w:hAnsi="Garamond"/>
          <w:sz w:val="24"/>
        </w:rPr>
        <w:t>e</w:t>
      </w:r>
      <w:r w:rsidR="004A5212" w:rsidRPr="000E121C">
        <w:rPr>
          <w:rFonts w:ascii="Garamond" w:hAnsi="Garamond"/>
          <w:sz w:val="24"/>
        </w:rPr>
        <w:t>ş</w:t>
      </w:r>
      <w:r w:rsidR="003E2C33">
        <w:rPr>
          <w:rFonts w:ascii="Garamond" w:hAnsi="Garamond"/>
          <w:sz w:val="24"/>
        </w:rPr>
        <w:t>t</w:t>
      </w:r>
      <w:r w:rsidR="004A5212" w:rsidRPr="000E121C">
        <w:rPr>
          <w:rFonts w:ascii="Garamond" w:hAnsi="Garamond"/>
          <w:sz w:val="24"/>
        </w:rPr>
        <w:t>en kurtaracak hiçbir iyiliği kabul etmez ve bu haslet üzere olduğu müdde</w:t>
      </w:r>
      <w:r w:rsidR="004A5212" w:rsidRPr="000E121C">
        <w:rPr>
          <w:rFonts w:ascii="Garamond" w:hAnsi="Garamond"/>
          <w:sz w:val="24"/>
        </w:rPr>
        <w:t>t</w:t>
      </w:r>
      <w:r w:rsidR="004A5212" w:rsidRPr="000E121C">
        <w:rPr>
          <w:rFonts w:ascii="Garamond" w:hAnsi="Garamond"/>
          <w:sz w:val="24"/>
        </w:rPr>
        <w:t>çe de Allah ona gazap eder.</w:t>
      </w:r>
      <w:r w:rsidR="00646D66" w:rsidRPr="000E121C">
        <w:rPr>
          <w:rFonts w:ascii="Garamond" w:hAnsi="Garamond"/>
          <w:sz w:val="24"/>
        </w:rPr>
        <w:t>”</w:t>
      </w:r>
      <w:r w:rsidR="00646D66" w:rsidRPr="000E121C">
        <w:rPr>
          <w:rStyle w:val="FootnoteReference"/>
          <w:rFonts w:ascii="Garamond" w:hAnsi="Garamond"/>
        </w:rPr>
        <w:footnoteReference w:id="1280"/>
      </w:r>
    </w:p>
    <w:p w:rsidR="00646D66" w:rsidRPr="000E121C" w:rsidRDefault="00D21508"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004A5212" w:rsidRPr="000E121C">
        <w:rPr>
          <w:rFonts w:ascii="Garamond" w:hAnsi="Garamond"/>
          <w:sz w:val="24"/>
        </w:rPr>
        <w:t>Herkim kardeşine saygı gösterirse, hakikatte A</w:t>
      </w:r>
      <w:r w:rsidR="004A5212" w:rsidRPr="000E121C">
        <w:rPr>
          <w:rFonts w:ascii="Garamond" w:hAnsi="Garamond"/>
          <w:sz w:val="24"/>
        </w:rPr>
        <w:t>l</w:t>
      </w:r>
      <w:r w:rsidR="004A5212" w:rsidRPr="000E121C">
        <w:rPr>
          <w:rFonts w:ascii="Garamond" w:hAnsi="Garamond"/>
          <w:sz w:val="24"/>
        </w:rPr>
        <w:t>lah’a saygı göstermiştir. Kendis</w:t>
      </w:r>
      <w:r w:rsidR="004A5212" w:rsidRPr="000E121C">
        <w:rPr>
          <w:rFonts w:ascii="Garamond" w:hAnsi="Garamond"/>
          <w:sz w:val="24"/>
        </w:rPr>
        <w:t>i</w:t>
      </w:r>
      <w:r w:rsidR="004A5212" w:rsidRPr="000E121C">
        <w:rPr>
          <w:rFonts w:ascii="Garamond" w:hAnsi="Garamond"/>
          <w:sz w:val="24"/>
        </w:rPr>
        <w:t>ne saygı gösteren ve yüce tutan kimseye Allah’ın nasıl davran</w:t>
      </w:r>
      <w:r w:rsidR="004A5212" w:rsidRPr="000E121C">
        <w:rPr>
          <w:rFonts w:ascii="Garamond" w:hAnsi="Garamond"/>
          <w:sz w:val="24"/>
        </w:rPr>
        <w:t>a</w:t>
      </w:r>
      <w:r w:rsidR="004A5212" w:rsidRPr="000E121C">
        <w:rPr>
          <w:rFonts w:ascii="Garamond" w:hAnsi="Garamond"/>
          <w:sz w:val="24"/>
        </w:rPr>
        <w:t>cağını düşünün.</w:t>
      </w:r>
      <w:r w:rsidR="00646D66" w:rsidRPr="000E121C">
        <w:rPr>
          <w:rFonts w:ascii="Garamond" w:hAnsi="Garamond"/>
          <w:sz w:val="24"/>
        </w:rPr>
        <w:t>”</w:t>
      </w:r>
      <w:r w:rsidR="00646D66" w:rsidRPr="000E121C">
        <w:rPr>
          <w:rStyle w:val="FootnoteReference"/>
          <w:rFonts w:ascii="Garamond" w:hAnsi="Garamond"/>
        </w:rPr>
        <w:footnoteReference w:id="1281"/>
      </w:r>
    </w:p>
    <w:p w:rsidR="00646D66" w:rsidRPr="000E121C" w:rsidRDefault="00D21508" w:rsidP="003E2C33">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004A5212" w:rsidRPr="000E121C">
        <w:rPr>
          <w:rFonts w:ascii="Garamond" w:hAnsi="Garamond"/>
          <w:sz w:val="24"/>
        </w:rPr>
        <w:t xml:space="preserve">Herkim </w:t>
      </w:r>
      <w:r w:rsidR="003E2C33">
        <w:rPr>
          <w:rFonts w:ascii="Garamond" w:hAnsi="Garamond"/>
          <w:sz w:val="24"/>
        </w:rPr>
        <w:t>bir toplumun</w:t>
      </w:r>
      <w:r w:rsidR="004A5212" w:rsidRPr="000E121C">
        <w:rPr>
          <w:rFonts w:ascii="Garamond" w:hAnsi="Garamond"/>
          <w:sz w:val="24"/>
        </w:rPr>
        <w:t xml:space="preserve"> liderl</w:t>
      </w:r>
      <w:r w:rsidR="004A5212" w:rsidRPr="000E121C">
        <w:rPr>
          <w:rFonts w:ascii="Garamond" w:hAnsi="Garamond"/>
          <w:sz w:val="24"/>
        </w:rPr>
        <w:t>i</w:t>
      </w:r>
      <w:r w:rsidR="004A5212" w:rsidRPr="000E121C">
        <w:rPr>
          <w:rFonts w:ascii="Garamond" w:hAnsi="Garamond"/>
          <w:sz w:val="24"/>
        </w:rPr>
        <w:t>ğini üstlenir, onlara iyi davranmazsa (önderlik ettiği), her güne karşılık bin yıl cehe</w:t>
      </w:r>
      <w:r w:rsidR="004A5212" w:rsidRPr="000E121C">
        <w:rPr>
          <w:rFonts w:ascii="Garamond" w:hAnsi="Garamond"/>
          <w:sz w:val="24"/>
        </w:rPr>
        <w:t>n</w:t>
      </w:r>
      <w:r w:rsidR="004A5212" w:rsidRPr="000E121C">
        <w:rPr>
          <w:rFonts w:ascii="Garamond" w:hAnsi="Garamond"/>
          <w:sz w:val="24"/>
        </w:rPr>
        <w:t>nemin ağzında tutulur, elleri boynuna zincirlenmiş bir halde haşrolur. O halde herkim onl</w:t>
      </w:r>
      <w:r w:rsidR="004A5212" w:rsidRPr="000E121C">
        <w:rPr>
          <w:rFonts w:ascii="Garamond" w:hAnsi="Garamond"/>
          <w:sz w:val="24"/>
        </w:rPr>
        <w:t>a</w:t>
      </w:r>
      <w:r w:rsidR="004A5212" w:rsidRPr="000E121C">
        <w:rPr>
          <w:rFonts w:ascii="Garamond" w:hAnsi="Garamond"/>
          <w:sz w:val="24"/>
        </w:rPr>
        <w:t>rın arasında Allah’ın emrini ik</w:t>
      </w:r>
      <w:r w:rsidR="004A5212" w:rsidRPr="000E121C">
        <w:rPr>
          <w:rFonts w:ascii="Garamond" w:hAnsi="Garamond"/>
          <w:sz w:val="24"/>
        </w:rPr>
        <w:t>a</w:t>
      </w:r>
      <w:r w:rsidR="004A5212" w:rsidRPr="000E121C">
        <w:rPr>
          <w:rFonts w:ascii="Garamond" w:hAnsi="Garamond"/>
          <w:sz w:val="24"/>
        </w:rPr>
        <w:t xml:space="preserve">me ederse, Allah-u Teala onu azad eder. Eğer </w:t>
      </w:r>
      <w:r w:rsidR="00CF2503" w:rsidRPr="000E121C">
        <w:rPr>
          <w:rFonts w:ascii="Garamond" w:hAnsi="Garamond"/>
          <w:sz w:val="24"/>
        </w:rPr>
        <w:t>zulüm</w:t>
      </w:r>
      <w:r w:rsidR="004A5212" w:rsidRPr="000E121C">
        <w:rPr>
          <w:rFonts w:ascii="Garamond" w:hAnsi="Garamond"/>
          <w:sz w:val="24"/>
        </w:rPr>
        <w:t xml:space="preserve"> ederse yetmiş yıllık yol mesaf</w:t>
      </w:r>
      <w:r w:rsidR="00CF2503" w:rsidRPr="000E121C">
        <w:rPr>
          <w:rFonts w:ascii="Garamond" w:hAnsi="Garamond"/>
          <w:sz w:val="24"/>
        </w:rPr>
        <w:t>e</w:t>
      </w:r>
      <w:r w:rsidR="004A5212" w:rsidRPr="000E121C">
        <w:rPr>
          <w:rFonts w:ascii="Garamond" w:hAnsi="Garamond"/>
          <w:sz w:val="24"/>
        </w:rPr>
        <w:t xml:space="preserve">since </w:t>
      </w:r>
      <w:r w:rsidR="00CF2503" w:rsidRPr="000E121C">
        <w:rPr>
          <w:rFonts w:ascii="Garamond" w:hAnsi="Garamond"/>
          <w:sz w:val="24"/>
        </w:rPr>
        <w:t>derinliği olan cehennem ateşine düşe</w:t>
      </w:r>
      <w:r w:rsidR="004A5212" w:rsidRPr="000E121C">
        <w:rPr>
          <w:rFonts w:ascii="Garamond" w:hAnsi="Garamond"/>
          <w:sz w:val="24"/>
        </w:rPr>
        <w:t>r.</w:t>
      </w:r>
      <w:r w:rsidR="00646D66" w:rsidRPr="000E121C">
        <w:rPr>
          <w:rFonts w:ascii="Garamond" w:hAnsi="Garamond"/>
          <w:sz w:val="24"/>
        </w:rPr>
        <w:t>”</w:t>
      </w:r>
      <w:r w:rsidR="00646D66" w:rsidRPr="000E121C">
        <w:rPr>
          <w:rStyle w:val="FootnoteReference"/>
          <w:rFonts w:ascii="Garamond" w:hAnsi="Garamond"/>
        </w:rPr>
        <w:footnoteReference w:id="1282"/>
      </w:r>
    </w:p>
    <w:p w:rsidR="00646D66" w:rsidRPr="000E121C" w:rsidRDefault="00D21508"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004A5212" w:rsidRPr="000E121C">
        <w:rPr>
          <w:rFonts w:ascii="Garamond" w:hAnsi="Garamond"/>
          <w:sz w:val="24"/>
        </w:rPr>
        <w:t>Herkim Allah’ın nazil buyurduğu kanun esasınca hükmetmezse, yalan yere tanı</w:t>
      </w:r>
      <w:r w:rsidR="004A5212" w:rsidRPr="000E121C">
        <w:rPr>
          <w:rFonts w:ascii="Garamond" w:hAnsi="Garamond"/>
          <w:sz w:val="24"/>
        </w:rPr>
        <w:t>k</w:t>
      </w:r>
      <w:r w:rsidR="004A5212" w:rsidRPr="000E121C">
        <w:rPr>
          <w:rFonts w:ascii="Garamond" w:hAnsi="Garamond"/>
          <w:sz w:val="24"/>
        </w:rPr>
        <w:t>lık eden, o sebeple de cehenn</w:t>
      </w:r>
      <w:r w:rsidR="004A5212" w:rsidRPr="000E121C">
        <w:rPr>
          <w:rFonts w:ascii="Garamond" w:hAnsi="Garamond"/>
          <w:sz w:val="24"/>
        </w:rPr>
        <w:t>e</w:t>
      </w:r>
      <w:r w:rsidR="004A5212" w:rsidRPr="000E121C">
        <w:rPr>
          <w:rFonts w:ascii="Garamond" w:hAnsi="Garamond"/>
          <w:sz w:val="24"/>
        </w:rPr>
        <w:t xml:space="preserve">me atılan </w:t>
      </w:r>
      <w:r w:rsidR="007F1CFC" w:rsidRPr="000E121C">
        <w:rPr>
          <w:rFonts w:ascii="Garamond" w:hAnsi="Garamond"/>
          <w:sz w:val="24"/>
        </w:rPr>
        <w:t xml:space="preserve">kimse gibidir </w:t>
      </w:r>
      <w:r w:rsidR="004A5212" w:rsidRPr="000E121C">
        <w:rPr>
          <w:rFonts w:ascii="Garamond" w:hAnsi="Garamond"/>
          <w:sz w:val="24"/>
        </w:rPr>
        <w:t xml:space="preserve">ve </w:t>
      </w:r>
      <w:r w:rsidR="007F1CFC" w:rsidRPr="000E121C">
        <w:rPr>
          <w:rFonts w:ascii="Garamond" w:hAnsi="Garamond"/>
          <w:sz w:val="24"/>
        </w:rPr>
        <w:t>de yalancı şahidin gördüğü azap gibi azap görür.</w:t>
      </w:r>
      <w:r w:rsidR="00646D66" w:rsidRPr="000E121C">
        <w:rPr>
          <w:rFonts w:ascii="Garamond" w:hAnsi="Garamond"/>
          <w:sz w:val="24"/>
        </w:rPr>
        <w:t>”</w:t>
      </w:r>
      <w:r w:rsidR="00646D66" w:rsidRPr="000E121C">
        <w:rPr>
          <w:rStyle w:val="FootnoteReference"/>
          <w:rFonts w:ascii="Garamond" w:hAnsi="Garamond"/>
        </w:rPr>
        <w:footnoteReference w:id="1283"/>
      </w:r>
    </w:p>
    <w:p w:rsidR="00646D66" w:rsidRPr="000E121C" w:rsidRDefault="00D21508"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007F1CFC" w:rsidRPr="000E121C">
        <w:rPr>
          <w:rFonts w:ascii="Garamond" w:hAnsi="Garamond"/>
          <w:sz w:val="24"/>
        </w:rPr>
        <w:t>Herkim iki yüzlü ve iki dilli olursa, kıyamet günü de iki yüzlü ve iki dilli olur.</w:t>
      </w:r>
      <w:r w:rsidR="00646D66" w:rsidRPr="000E121C">
        <w:rPr>
          <w:rFonts w:ascii="Garamond" w:hAnsi="Garamond"/>
          <w:sz w:val="24"/>
        </w:rPr>
        <w:t>”</w:t>
      </w:r>
      <w:r w:rsidR="00646D66" w:rsidRPr="000E121C">
        <w:rPr>
          <w:rStyle w:val="FootnoteReference"/>
          <w:rFonts w:ascii="Garamond" w:hAnsi="Garamond"/>
        </w:rPr>
        <w:footnoteReference w:id="1284"/>
      </w:r>
    </w:p>
    <w:p w:rsidR="00646D66" w:rsidRPr="000E121C" w:rsidRDefault="00D21508"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007F1CFC" w:rsidRPr="000E121C">
        <w:rPr>
          <w:rFonts w:ascii="Garamond" w:hAnsi="Garamond"/>
          <w:sz w:val="24"/>
        </w:rPr>
        <w:t>Herki</w:t>
      </w:r>
      <w:r w:rsidR="003E2C33">
        <w:rPr>
          <w:rFonts w:ascii="Garamond" w:hAnsi="Garamond"/>
          <w:sz w:val="24"/>
        </w:rPr>
        <w:t>m iki kişinin arasını bulmak iç</w:t>
      </w:r>
      <w:r w:rsidR="007F1CFC" w:rsidRPr="000E121C">
        <w:rPr>
          <w:rFonts w:ascii="Garamond" w:hAnsi="Garamond"/>
          <w:sz w:val="24"/>
        </w:rPr>
        <w:t>i</w:t>
      </w:r>
      <w:r w:rsidR="003E2C33">
        <w:rPr>
          <w:rFonts w:ascii="Garamond" w:hAnsi="Garamond"/>
          <w:sz w:val="24"/>
        </w:rPr>
        <w:t>n</w:t>
      </w:r>
      <w:r w:rsidR="007F1CFC" w:rsidRPr="000E121C">
        <w:rPr>
          <w:rFonts w:ascii="Garamond" w:hAnsi="Garamond"/>
          <w:sz w:val="24"/>
        </w:rPr>
        <w:t xml:space="preserve"> adım atarsa, geri dönünceye kadar Allah’ın melekleri ona selam gönderir</w:t>
      </w:r>
      <w:r w:rsidR="003E2C33">
        <w:rPr>
          <w:rFonts w:ascii="Garamond" w:hAnsi="Garamond"/>
          <w:sz w:val="24"/>
        </w:rPr>
        <w:t>ler</w:t>
      </w:r>
      <w:r w:rsidR="007F1CFC" w:rsidRPr="000E121C">
        <w:rPr>
          <w:rFonts w:ascii="Garamond" w:hAnsi="Garamond"/>
          <w:sz w:val="24"/>
        </w:rPr>
        <w:t xml:space="preserve"> ve kendisine kadir gecesi sevabı verilir.</w:t>
      </w:r>
      <w:r w:rsidR="00646D66" w:rsidRPr="000E121C">
        <w:rPr>
          <w:rFonts w:ascii="Garamond" w:hAnsi="Garamond"/>
          <w:sz w:val="24"/>
        </w:rPr>
        <w:t>”</w:t>
      </w:r>
      <w:r w:rsidR="00646D66" w:rsidRPr="000E121C">
        <w:rPr>
          <w:rStyle w:val="FootnoteReference"/>
          <w:rFonts w:ascii="Garamond" w:hAnsi="Garamond"/>
        </w:rPr>
        <w:footnoteReference w:id="1285"/>
      </w:r>
    </w:p>
    <w:p w:rsidR="00646D66" w:rsidRPr="000E121C" w:rsidRDefault="00D21508"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007F1CFC" w:rsidRPr="000E121C">
        <w:rPr>
          <w:rFonts w:ascii="Garamond" w:hAnsi="Garamond"/>
          <w:sz w:val="24"/>
        </w:rPr>
        <w:t>Herkim iki kişinin arasını bozmak için adım atarsa, günahları iki kişinin arasını bu</w:t>
      </w:r>
      <w:r w:rsidR="007F1CFC" w:rsidRPr="000E121C">
        <w:rPr>
          <w:rFonts w:ascii="Garamond" w:hAnsi="Garamond"/>
          <w:sz w:val="24"/>
        </w:rPr>
        <w:t>l</w:t>
      </w:r>
      <w:r w:rsidR="007F1CFC" w:rsidRPr="000E121C">
        <w:rPr>
          <w:rFonts w:ascii="Garamond" w:hAnsi="Garamond"/>
          <w:sz w:val="24"/>
        </w:rPr>
        <w:t>maya ç</w:t>
      </w:r>
      <w:r w:rsidR="003E2C33">
        <w:rPr>
          <w:rFonts w:ascii="Garamond" w:hAnsi="Garamond"/>
          <w:sz w:val="24"/>
        </w:rPr>
        <w:t>alışan kimsenin sevabı kadardır</w:t>
      </w:r>
      <w:r w:rsidR="007F1CFC" w:rsidRPr="000E121C">
        <w:rPr>
          <w:rFonts w:ascii="Garamond" w:hAnsi="Garamond"/>
          <w:sz w:val="24"/>
        </w:rPr>
        <w:t xml:space="preserve"> (onun sevabı kadar bunun günahı olur</w:t>
      </w:r>
      <w:r w:rsidR="003E2C33">
        <w:rPr>
          <w:rFonts w:ascii="Garamond" w:hAnsi="Garamond"/>
          <w:sz w:val="24"/>
        </w:rPr>
        <w:t>.</w:t>
      </w:r>
      <w:r w:rsidR="007F1CFC" w:rsidRPr="000E121C">
        <w:rPr>
          <w:rFonts w:ascii="Garamond" w:hAnsi="Garamond"/>
          <w:sz w:val="24"/>
        </w:rPr>
        <w:t>) Allah’ın laneti cehenneme gidinceye k</w:t>
      </w:r>
      <w:r w:rsidR="007F1CFC" w:rsidRPr="000E121C">
        <w:rPr>
          <w:rFonts w:ascii="Garamond" w:hAnsi="Garamond"/>
          <w:sz w:val="24"/>
        </w:rPr>
        <w:t>a</w:t>
      </w:r>
      <w:r w:rsidR="007F1CFC" w:rsidRPr="000E121C">
        <w:rPr>
          <w:rFonts w:ascii="Garamond" w:hAnsi="Garamond"/>
          <w:sz w:val="24"/>
        </w:rPr>
        <w:t>dar onun üzerine yazılır ve de azabı kat kat olur.</w:t>
      </w:r>
      <w:r w:rsidR="00646D66" w:rsidRPr="000E121C">
        <w:rPr>
          <w:rFonts w:ascii="Garamond" w:hAnsi="Garamond"/>
          <w:sz w:val="24"/>
        </w:rPr>
        <w:t>”</w:t>
      </w:r>
      <w:r w:rsidR="00646D66" w:rsidRPr="000E121C">
        <w:rPr>
          <w:rStyle w:val="FootnoteReference"/>
          <w:rFonts w:ascii="Garamond" w:hAnsi="Garamond"/>
        </w:rPr>
        <w:footnoteReference w:id="1286"/>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3803D2" w:rsidRPr="000E121C">
        <w:rPr>
          <w:rFonts w:ascii="Garamond" w:hAnsi="Garamond"/>
          <w:sz w:val="24"/>
        </w:rPr>
        <w:t>Resulullah (s.a.a) cenabet halinde bir şey yeme</w:t>
      </w:r>
      <w:r w:rsidR="003803D2" w:rsidRPr="000E121C">
        <w:rPr>
          <w:rFonts w:ascii="Garamond" w:hAnsi="Garamond"/>
          <w:sz w:val="24"/>
        </w:rPr>
        <w:t>k</w:t>
      </w:r>
      <w:r w:rsidR="003803D2" w:rsidRPr="000E121C">
        <w:rPr>
          <w:rFonts w:ascii="Garamond" w:hAnsi="Garamond"/>
          <w:sz w:val="24"/>
        </w:rPr>
        <w:t>ten sakındırmış ve şöyle buyu</w:t>
      </w:r>
      <w:r w:rsidR="003803D2" w:rsidRPr="000E121C">
        <w:rPr>
          <w:rFonts w:ascii="Garamond" w:hAnsi="Garamond"/>
          <w:sz w:val="24"/>
        </w:rPr>
        <w:t>r</w:t>
      </w:r>
      <w:r w:rsidR="003803D2" w:rsidRPr="000E121C">
        <w:rPr>
          <w:rFonts w:ascii="Garamond" w:hAnsi="Garamond"/>
          <w:sz w:val="24"/>
        </w:rPr>
        <w:t>muştur: “Bu iş fakirliğe neden olur</w:t>
      </w:r>
      <w:r w:rsidR="003E2C33">
        <w:rPr>
          <w:rFonts w:ascii="Garamond" w:hAnsi="Garamond"/>
          <w:sz w:val="24"/>
        </w:rPr>
        <w:t>.</w:t>
      </w:r>
      <w:r w:rsidR="003803D2" w:rsidRPr="000E121C">
        <w:rPr>
          <w:rFonts w:ascii="Garamond" w:hAnsi="Garamond"/>
          <w:sz w:val="24"/>
        </w:rPr>
        <w:t>” Hakeza dişle tırnağın k</w:t>
      </w:r>
      <w:r w:rsidR="003803D2" w:rsidRPr="000E121C">
        <w:rPr>
          <w:rFonts w:ascii="Garamond" w:hAnsi="Garamond"/>
          <w:sz w:val="24"/>
        </w:rPr>
        <w:t>o</w:t>
      </w:r>
      <w:r w:rsidR="003803D2" w:rsidRPr="000E121C">
        <w:rPr>
          <w:rFonts w:ascii="Garamond" w:hAnsi="Garamond"/>
          <w:sz w:val="24"/>
        </w:rPr>
        <w:t>parılmasından ve hamamda mi</w:t>
      </w:r>
      <w:r w:rsidR="003803D2" w:rsidRPr="000E121C">
        <w:rPr>
          <w:rFonts w:ascii="Garamond" w:hAnsi="Garamond"/>
          <w:sz w:val="24"/>
        </w:rPr>
        <w:t>s</w:t>
      </w:r>
      <w:r w:rsidR="003803D2" w:rsidRPr="000E121C">
        <w:rPr>
          <w:rFonts w:ascii="Garamond" w:hAnsi="Garamond"/>
          <w:sz w:val="24"/>
        </w:rPr>
        <w:t>vak kullanmakt</w:t>
      </w:r>
      <w:r w:rsidR="003E2C33">
        <w:rPr>
          <w:rFonts w:ascii="Garamond" w:hAnsi="Garamond"/>
          <w:sz w:val="24"/>
        </w:rPr>
        <w:t>an sakındırmı</w:t>
      </w:r>
      <w:r w:rsidR="003E2C33">
        <w:rPr>
          <w:rFonts w:ascii="Garamond" w:hAnsi="Garamond"/>
          <w:sz w:val="24"/>
        </w:rPr>
        <w:t>ş</w:t>
      </w:r>
      <w:r w:rsidR="003E2C33">
        <w:rPr>
          <w:rFonts w:ascii="Garamond" w:hAnsi="Garamond"/>
          <w:sz w:val="24"/>
        </w:rPr>
        <w:t>tır…</w:t>
      </w:r>
      <w:r w:rsidRPr="000E121C">
        <w:rPr>
          <w:rFonts w:ascii="Garamond" w:hAnsi="Garamond"/>
          <w:sz w:val="24"/>
        </w:rPr>
        <w:t>”</w:t>
      </w:r>
      <w:r w:rsidRPr="000E121C">
        <w:rPr>
          <w:rStyle w:val="FootnoteReference"/>
          <w:rFonts w:ascii="Garamond" w:hAnsi="Garamond"/>
        </w:rPr>
        <w:footnoteReference w:id="1287"/>
      </w:r>
    </w:p>
    <w:p w:rsidR="00646D66" w:rsidRPr="000E121C" w:rsidRDefault="00D21508" w:rsidP="003E2C33">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003803D2" w:rsidRPr="000E121C">
        <w:rPr>
          <w:rFonts w:ascii="Garamond" w:hAnsi="Garamond"/>
          <w:sz w:val="24"/>
        </w:rPr>
        <w:t xml:space="preserve">Ey ümmetim! Allah Tebareke ve Teala sizler için yirmi dört işi hoş görmez ve sizi ondan sakındırır: Namaz halinde </w:t>
      </w:r>
      <w:r w:rsidR="003E2C33">
        <w:rPr>
          <w:rFonts w:ascii="Garamond" w:hAnsi="Garamond"/>
          <w:sz w:val="24"/>
        </w:rPr>
        <w:t>boş işi</w:t>
      </w:r>
      <w:r w:rsidR="003803D2" w:rsidRPr="000E121C">
        <w:rPr>
          <w:rFonts w:ascii="Garamond" w:hAnsi="Garamond"/>
          <w:sz w:val="24"/>
        </w:rPr>
        <w:t>, sadakada minnet etm</w:t>
      </w:r>
      <w:r w:rsidR="003803D2" w:rsidRPr="000E121C">
        <w:rPr>
          <w:rFonts w:ascii="Garamond" w:hAnsi="Garamond"/>
          <w:sz w:val="24"/>
        </w:rPr>
        <w:t>e</w:t>
      </w:r>
      <w:r w:rsidR="003803D2" w:rsidRPr="000E121C">
        <w:rPr>
          <w:rFonts w:ascii="Garamond" w:hAnsi="Garamond"/>
          <w:sz w:val="24"/>
        </w:rPr>
        <w:t>yi…sizin için hoş görmez.</w:t>
      </w:r>
      <w:r w:rsidR="00646D66" w:rsidRPr="000E121C">
        <w:rPr>
          <w:rFonts w:ascii="Garamond" w:hAnsi="Garamond"/>
          <w:sz w:val="24"/>
        </w:rPr>
        <w:t>”</w:t>
      </w:r>
      <w:r w:rsidR="00646D66" w:rsidRPr="000E121C">
        <w:rPr>
          <w:rStyle w:val="FootnoteReference"/>
          <w:rFonts w:ascii="Garamond" w:hAnsi="Garamond"/>
        </w:rPr>
        <w:footnoteReference w:id="1288"/>
      </w:r>
    </w:p>
    <w:p w:rsidR="00646D66" w:rsidRPr="000E121C" w:rsidRDefault="00D21508" w:rsidP="003E2C33">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006905BD" w:rsidRPr="000E121C">
        <w:rPr>
          <w:rFonts w:ascii="Garamond" w:hAnsi="Garamond"/>
          <w:sz w:val="24"/>
        </w:rPr>
        <w:t>Et sarılan bezi evde tutmayın. Zira o şeytanın ahır</w:t>
      </w:r>
      <w:r w:rsidR="006905BD" w:rsidRPr="000E121C">
        <w:rPr>
          <w:rFonts w:ascii="Garamond" w:hAnsi="Garamond"/>
          <w:sz w:val="24"/>
        </w:rPr>
        <w:t>ı</w:t>
      </w:r>
      <w:r w:rsidR="006905BD" w:rsidRPr="000E121C">
        <w:rPr>
          <w:rFonts w:ascii="Garamond" w:hAnsi="Garamond"/>
          <w:sz w:val="24"/>
        </w:rPr>
        <w:t>dır</w:t>
      </w:r>
      <w:r w:rsidR="003E2C33">
        <w:rPr>
          <w:rFonts w:ascii="Garamond" w:hAnsi="Garamond"/>
          <w:sz w:val="24"/>
        </w:rPr>
        <w:t>.</w:t>
      </w:r>
      <w:r w:rsidR="006905BD" w:rsidRPr="000E121C">
        <w:rPr>
          <w:rFonts w:ascii="Garamond" w:hAnsi="Garamond"/>
          <w:sz w:val="24"/>
        </w:rPr>
        <w:t xml:space="preserve"> </w:t>
      </w:r>
      <w:r w:rsidR="003E2C33">
        <w:rPr>
          <w:rFonts w:ascii="Garamond" w:hAnsi="Garamond"/>
          <w:sz w:val="24"/>
        </w:rPr>
        <w:t>Ç</w:t>
      </w:r>
      <w:r w:rsidR="006905BD" w:rsidRPr="000E121C">
        <w:rPr>
          <w:rFonts w:ascii="Garamond" w:hAnsi="Garamond"/>
          <w:sz w:val="24"/>
        </w:rPr>
        <w:t xml:space="preserve">öpü kapının </w:t>
      </w:r>
      <w:r w:rsidR="003E2C33">
        <w:rPr>
          <w:rFonts w:ascii="Garamond" w:hAnsi="Garamond"/>
          <w:sz w:val="24"/>
        </w:rPr>
        <w:t xml:space="preserve">arkasında </w:t>
      </w:r>
      <w:r w:rsidR="006905BD" w:rsidRPr="000E121C">
        <w:rPr>
          <w:rFonts w:ascii="Garamond" w:hAnsi="Garamond"/>
          <w:sz w:val="24"/>
        </w:rPr>
        <w:t xml:space="preserve">tutmayın. Zira ki </w:t>
      </w:r>
      <w:r w:rsidR="003E2C33">
        <w:rPr>
          <w:rFonts w:ascii="Garamond" w:hAnsi="Garamond"/>
          <w:sz w:val="24"/>
        </w:rPr>
        <w:t xml:space="preserve">o </w:t>
      </w:r>
      <w:r w:rsidR="006905BD" w:rsidRPr="000E121C">
        <w:rPr>
          <w:rFonts w:ascii="Garamond" w:hAnsi="Garamond"/>
          <w:sz w:val="24"/>
        </w:rPr>
        <w:t>şeytanın sığ</w:t>
      </w:r>
      <w:r w:rsidR="006905BD" w:rsidRPr="000E121C">
        <w:rPr>
          <w:rFonts w:ascii="Garamond" w:hAnsi="Garamond"/>
          <w:sz w:val="24"/>
        </w:rPr>
        <w:t>ı</w:t>
      </w:r>
      <w:r w:rsidR="006905BD" w:rsidRPr="000E121C">
        <w:rPr>
          <w:rFonts w:ascii="Garamond" w:hAnsi="Garamond"/>
          <w:sz w:val="24"/>
        </w:rPr>
        <w:t>nağıdır</w:t>
      </w:r>
      <w:r w:rsidR="003E2C33">
        <w:rPr>
          <w:rFonts w:ascii="Garamond" w:hAnsi="Garamond"/>
          <w:sz w:val="24"/>
        </w:rPr>
        <w:t>…</w:t>
      </w:r>
      <w:r w:rsidR="00646D66" w:rsidRPr="000E121C">
        <w:rPr>
          <w:rFonts w:ascii="Garamond" w:hAnsi="Garamond"/>
          <w:sz w:val="24"/>
        </w:rPr>
        <w:t>”</w:t>
      </w:r>
      <w:r w:rsidR="00646D66" w:rsidRPr="000E121C">
        <w:rPr>
          <w:rStyle w:val="FootnoteReference"/>
          <w:rFonts w:ascii="Garamond" w:hAnsi="Garamond"/>
        </w:rPr>
        <w:footnoteReference w:id="1289"/>
      </w:r>
    </w:p>
    <w:p w:rsidR="002679DA" w:rsidRPr="000E121C" w:rsidRDefault="002679DA" w:rsidP="000E121C">
      <w:pPr>
        <w:spacing w:line="320" w:lineRule="atLeast"/>
        <w:ind w:firstLine="284"/>
        <w:jc w:val="both"/>
        <w:rPr>
          <w:rFonts w:ascii="Garamond" w:hAnsi="Garamond"/>
          <w:i/>
          <w:iCs/>
          <w:sz w:val="8"/>
        </w:rPr>
      </w:pPr>
    </w:p>
    <w:p w:rsidR="002679DA" w:rsidRPr="000E121C" w:rsidRDefault="002679DA" w:rsidP="000E121C">
      <w:pPr>
        <w:spacing w:line="300" w:lineRule="atLeast"/>
        <w:ind w:firstLine="284"/>
        <w:jc w:val="center"/>
        <w:rPr>
          <w:rFonts w:ascii="Garamond" w:hAnsi="Garamond"/>
          <w:i/>
          <w:iCs/>
          <w:sz w:val="8"/>
        </w:rPr>
        <w:sectPr w:rsidR="002679DA" w:rsidRPr="000E121C" w:rsidSect="00646D66">
          <w:footnotePr>
            <w:numRestart w:val="eachPage"/>
          </w:footnotePr>
          <w:type w:val="continuous"/>
          <w:pgSz w:w="11906" w:h="16838" w:code="9"/>
          <w:pgMar w:top="2722" w:right="2552" w:bottom="2778" w:left="2552" w:header="2552" w:footer="2552" w:gutter="0"/>
          <w:cols w:num="2" w:space="709"/>
          <w:docGrid w:linePitch="360"/>
        </w:sectPr>
      </w:pPr>
      <w:r w:rsidRPr="000E121C">
        <w:rPr>
          <w:rFonts w:ascii="Garamond" w:hAnsi="Garamond"/>
          <w:i/>
          <w:iCs/>
          <w:sz w:val="8"/>
        </w:rPr>
        <w:br w:type="page"/>
      </w:r>
    </w:p>
    <w:p w:rsidR="002679DA" w:rsidRPr="000E121C" w:rsidRDefault="002679DA" w:rsidP="000E121C">
      <w:pPr>
        <w:spacing w:line="300" w:lineRule="atLeast"/>
        <w:ind w:firstLine="284"/>
        <w:jc w:val="center"/>
        <w:rPr>
          <w:rFonts w:ascii="Garamond" w:hAnsi="Garamond" w:cs="Garamond"/>
          <w:b/>
          <w:bCs/>
          <w:sz w:val="72"/>
          <w:szCs w:val="72"/>
        </w:rPr>
      </w:pPr>
      <w:r w:rsidRPr="000E121C">
        <w:rPr>
          <w:rFonts w:ascii="Garamond" w:hAnsi="Garamond" w:cs="Garamond"/>
          <w:b/>
          <w:bCs/>
          <w:sz w:val="72"/>
          <w:szCs w:val="72"/>
        </w:rPr>
        <w:t>526. Konu</w:t>
      </w:r>
    </w:p>
    <w:p w:rsidR="002679DA" w:rsidRPr="000E121C" w:rsidRDefault="002679DA" w:rsidP="000E121C">
      <w:pPr>
        <w:pStyle w:val="BodyTextIndent"/>
        <w:spacing w:before="0" w:line="300" w:lineRule="atLeast"/>
        <w:jc w:val="lowKashida"/>
        <w:rPr>
          <w:rFonts w:ascii="Garamond" w:hAnsi="Garamond" w:cs="Garamond"/>
          <w:sz w:val="72"/>
          <w:szCs w:val="72"/>
        </w:rPr>
      </w:pPr>
    </w:p>
    <w:p w:rsidR="002679DA" w:rsidRPr="000E121C" w:rsidRDefault="002679DA" w:rsidP="000E121C">
      <w:pPr>
        <w:pStyle w:val="BodyTextIndent"/>
        <w:spacing w:before="0" w:line="300" w:lineRule="atLeast"/>
        <w:rPr>
          <w:rFonts w:ascii="Garamond" w:hAnsi="Garamond" w:cs="Garamond"/>
        </w:rPr>
      </w:pPr>
      <w:r w:rsidRPr="000E121C">
        <w:rPr>
          <w:rFonts w:ascii="Garamond" w:hAnsi="Garamond" w:cs="Garamond"/>
        </w:rPr>
        <w:t>en-Nur</w:t>
      </w:r>
    </w:p>
    <w:p w:rsidR="002679DA" w:rsidRPr="000E121C" w:rsidRDefault="002679DA" w:rsidP="000E121C">
      <w:pPr>
        <w:pStyle w:val="BodyTextIndent"/>
        <w:spacing w:before="0" w:line="300" w:lineRule="atLeast"/>
        <w:rPr>
          <w:rFonts w:ascii="Garamond" w:hAnsi="Garamond" w:cs="Garamond"/>
          <w:sz w:val="90"/>
          <w:szCs w:val="90"/>
        </w:rPr>
      </w:pPr>
      <w:r w:rsidRPr="000E121C">
        <w:rPr>
          <w:rFonts w:ascii="Garamond" w:hAnsi="Garamond" w:cs="Garamond"/>
          <w:sz w:val="90"/>
          <w:szCs w:val="90"/>
        </w:rPr>
        <w:t>Nur</w:t>
      </w:r>
    </w:p>
    <w:p w:rsidR="002679DA" w:rsidRPr="000E121C" w:rsidRDefault="002679DA" w:rsidP="000E121C">
      <w:pPr>
        <w:spacing w:line="300" w:lineRule="atLeast"/>
        <w:ind w:firstLine="284"/>
        <w:jc w:val="lowKashida"/>
        <w:rPr>
          <w:rFonts w:ascii="Garamond" w:hAnsi="Garamond" w:cs="Garamond"/>
          <w:i/>
          <w:iCs/>
          <w:sz w:val="24"/>
        </w:rPr>
      </w:pPr>
    </w:p>
    <w:p w:rsidR="002679DA" w:rsidRPr="00F0125A" w:rsidRDefault="002679DA" w:rsidP="00F0125A"/>
    <w:p w:rsidR="002679DA" w:rsidRPr="000E121C" w:rsidRDefault="002679DA" w:rsidP="000E121C">
      <w:pPr>
        <w:spacing w:line="300" w:lineRule="atLeast"/>
        <w:ind w:firstLine="284"/>
        <w:jc w:val="lowKashida"/>
        <w:rPr>
          <w:rFonts w:ascii="Garamond" w:hAnsi="Garamond" w:cs="Garamond"/>
          <w:sz w:val="24"/>
        </w:rPr>
      </w:pPr>
    </w:p>
    <w:p w:rsidR="002679DA" w:rsidRPr="000E121C" w:rsidRDefault="00896763" w:rsidP="00F0125A">
      <w:pPr>
        <w:rPr>
          <w:rFonts w:cs="Garamond"/>
          <w:sz w:val="24"/>
          <w:szCs w:val="24"/>
        </w:rPr>
      </w:pPr>
      <w:bookmarkStart w:id="325" w:name="_Toc23535723"/>
      <w:r w:rsidRPr="000E121C">
        <w:rPr>
          <w:noProof/>
          <w:lang w:val="en-US" w:eastAsia="en-US"/>
        </w:rPr>
        <mc:AlternateContent>
          <mc:Choice Requires="wps">
            <w:drawing>
              <wp:anchor distT="0" distB="0" distL="114300" distR="114300" simplePos="0" relativeHeight="251666432"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8846D" id="Line 2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2E5epSkCAABs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325"/>
    </w:p>
    <w:p w:rsidR="002679DA" w:rsidRPr="000E121C" w:rsidRDefault="00F74D47" w:rsidP="000E121C">
      <w:pPr>
        <w:spacing w:line="300" w:lineRule="atLeast"/>
        <w:ind w:firstLine="284"/>
        <w:jc w:val="lowKashida"/>
        <w:rPr>
          <w:rFonts w:ascii="Garamond" w:hAnsi="Garamond" w:cs="Garamond"/>
          <w:i/>
          <w:iCs/>
          <w:sz w:val="24"/>
        </w:rPr>
      </w:pPr>
      <w:r w:rsidRPr="000E121C">
        <w:rPr>
          <w:rFonts w:ascii="Garamond" w:hAnsi="Garamond" w:cs="Garamond"/>
          <w:i/>
          <w:iCs/>
          <w:sz w:val="24"/>
        </w:rPr>
        <w:t>bak.</w:t>
      </w:r>
      <w:r w:rsidR="002679DA" w:rsidRPr="000E121C">
        <w:rPr>
          <w:rFonts w:ascii="Garamond" w:hAnsi="Garamond" w:cs="Garamond"/>
          <w:i/>
          <w:iCs/>
          <w:sz w:val="24"/>
        </w:rPr>
        <w:t xml:space="preserve"> </w:t>
      </w:r>
    </w:p>
    <w:p w:rsidR="002679DA" w:rsidRPr="000E121C" w:rsidRDefault="002679DA" w:rsidP="000E121C">
      <w:pPr>
        <w:numPr>
          <w:ilvl w:val="0"/>
          <w:numId w:val="13"/>
        </w:numPr>
        <w:tabs>
          <w:tab w:val="clear" w:pos="360"/>
        </w:tabs>
        <w:spacing w:line="300" w:lineRule="atLeast"/>
        <w:ind w:left="0" w:firstLine="284"/>
        <w:jc w:val="lowKashida"/>
        <w:rPr>
          <w:rFonts w:ascii="Garamond" w:hAnsi="Garamond" w:cs="Garamond"/>
          <w:i/>
          <w:iCs/>
          <w:sz w:val="24"/>
        </w:rPr>
      </w:pPr>
      <w:r w:rsidRPr="000E121C">
        <w:rPr>
          <w:rFonts w:ascii="Garamond" w:hAnsi="Garamond" w:cs="Garamond"/>
          <w:i/>
          <w:iCs/>
          <w:sz w:val="24"/>
        </w:rPr>
        <w:t>el-İmamet (1), 136. bölüm; el-Cennet, 555. bölüm; el-Hadis, 2602. ve 562. bölümler; el-Emsal, 3604. bölüm; el-Mead (3), 2988. bölüm; el-Marifet (3), 2639. bölüm; el-Vuzu, 4103. bölüm; ez-Zulüm, 2448. bölüm; el-Melaike, 3706. bölüm</w:t>
      </w:r>
    </w:p>
    <w:p w:rsidR="002679DA" w:rsidRPr="000E121C" w:rsidRDefault="002679DA" w:rsidP="000E121C">
      <w:pPr>
        <w:spacing w:line="300" w:lineRule="atLeast"/>
        <w:ind w:firstLine="284"/>
        <w:jc w:val="lowKashida"/>
        <w:rPr>
          <w:rFonts w:ascii="Garamond" w:hAnsi="Garamond" w:cs="Garamond"/>
          <w:i/>
          <w:iCs/>
          <w:sz w:val="24"/>
        </w:rPr>
        <w:sectPr w:rsidR="002679DA" w:rsidRPr="000E121C" w:rsidSect="002679DA">
          <w:footnotePr>
            <w:numRestart w:val="eachPage"/>
          </w:footnotePr>
          <w:type w:val="continuous"/>
          <w:pgSz w:w="11906" w:h="16838" w:code="9"/>
          <w:pgMar w:top="2722" w:right="2552" w:bottom="2778" w:left="2552" w:header="2552" w:footer="2552" w:gutter="0"/>
          <w:cols w:space="709" w:equalWidth="0">
            <w:col w:w="6802"/>
          </w:cols>
          <w:docGrid w:linePitch="360"/>
        </w:sectPr>
      </w:pPr>
    </w:p>
    <w:p w:rsidR="002679DA" w:rsidRPr="000E121C" w:rsidRDefault="002679DA" w:rsidP="000E121C">
      <w:pPr>
        <w:spacing w:line="300" w:lineRule="atLeast"/>
        <w:ind w:firstLine="284"/>
        <w:jc w:val="lowKashida"/>
        <w:rPr>
          <w:rFonts w:ascii="Garamond" w:hAnsi="Garamond" w:cs="Garamond"/>
          <w:i/>
          <w:iCs/>
          <w:sz w:val="24"/>
        </w:rPr>
      </w:pPr>
    </w:p>
    <w:p w:rsidR="002679DA" w:rsidRPr="000E121C" w:rsidRDefault="002679DA" w:rsidP="000E121C">
      <w:pPr>
        <w:spacing w:line="320" w:lineRule="atLeast"/>
        <w:ind w:firstLine="284"/>
        <w:jc w:val="both"/>
        <w:rPr>
          <w:rFonts w:ascii="Garamond" w:hAnsi="Garamond"/>
          <w:i/>
          <w:iCs/>
          <w:sz w:val="8"/>
        </w:rPr>
      </w:pPr>
      <w:r w:rsidRPr="000E121C">
        <w:rPr>
          <w:rFonts w:ascii="Garamond" w:hAnsi="Garamond"/>
          <w:i/>
          <w:iCs/>
          <w:sz w:val="8"/>
        </w:rPr>
        <w:br w:type="page"/>
      </w:r>
    </w:p>
    <w:p w:rsidR="00C6464A" w:rsidRPr="000E121C" w:rsidRDefault="00C6464A" w:rsidP="000E121C">
      <w:pPr>
        <w:spacing w:line="320" w:lineRule="atLeast"/>
        <w:ind w:firstLine="284"/>
        <w:jc w:val="both"/>
        <w:rPr>
          <w:rFonts w:ascii="Garamond" w:hAnsi="Garamond"/>
          <w:i/>
          <w:iCs/>
          <w:sz w:val="8"/>
        </w:rPr>
      </w:pPr>
    </w:p>
    <w:p w:rsidR="006905BD" w:rsidRPr="000E121C" w:rsidRDefault="00C6464A" w:rsidP="000E121C">
      <w:pPr>
        <w:pStyle w:val="Heading1"/>
        <w:ind w:firstLine="284"/>
      </w:pPr>
      <w:bookmarkStart w:id="326" w:name="_Toc23535724"/>
      <w:r w:rsidRPr="000E121C">
        <w:t>3956. Bölüm</w:t>
      </w:r>
      <w:bookmarkEnd w:id="326"/>
    </w:p>
    <w:p w:rsidR="00C6464A" w:rsidRPr="000E121C" w:rsidRDefault="006905BD" w:rsidP="000E121C">
      <w:pPr>
        <w:pStyle w:val="Heading1"/>
        <w:ind w:firstLine="284"/>
      </w:pPr>
      <w:bookmarkStart w:id="327" w:name="_Toc23535725"/>
      <w:r w:rsidRPr="000E121C">
        <w:t>Nurun Nuru</w:t>
      </w:r>
      <w:bookmarkEnd w:id="327"/>
    </w:p>
    <w:p w:rsidR="00C6464A" w:rsidRPr="000E121C" w:rsidRDefault="00C6464A" w:rsidP="000E121C">
      <w:pPr>
        <w:ind w:firstLine="284"/>
      </w:pPr>
    </w:p>
    <w:p w:rsidR="00C6464A" w:rsidRPr="000E121C" w:rsidRDefault="00C6464A" w:rsidP="000E121C">
      <w:pPr>
        <w:ind w:firstLine="284"/>
        <w:rPr>
          <w:b/>
          <w:bCs/>
          <w:u w:val="single"/>
        </w:rPr>
      </w:pPr>
      <w:r w:rsidRPr="000E121C">
        <w:rPr>
          <w:b/>
          <w:bCs/>
          <w:u w:val="single"/>
        </w:rPr>
        <w:t>Kur’an:</w:t>
      </w:r>
    </w:p>
    <w:p w:rsidR="00C6464A" w:rsidRPr="000E121C" w:rsidRDefault="00C6464A" w:rsidP="000E121C">
      <w:pPr>
        <w:spacing w:line="300" w:lineRule="atLeast"/>
        <w:ind w:firstLine="284"/>
        <w:jc w:val="lowKashida"/>
        <w:rPr>
          <w:rFonts w:ascii="Garamond" w:hAnsi="Garamond" w:cs="Garamond"/>
          <w:sz w:val="24"/>
        </w:rPr>
      </w:pPr>
      <w:r w:rsidRPr="000E121C">
        <w:rPr>
          <w:rFonts w:ascii="Garamond" w:hAnsi="Garamond" w:cs="Garamond"/>
          <w:b/>
          <w:bCs/>
          <w:sz w:val="24"/>
        </w:rPr>
        <w:t>“Allah göklerin ve yerin nurudur. O’nun nuru, içinde ışık bulunan bir kandil yuv</w:t>
      </w:r>
      <w:r w:rsidRPr="000E121C">
        <w:rPr>
          <w:rFonts w:ascii="Garamond" w:hAnsi="Garamond" w:cs="Garamond"/>
          <w:b/>
          <w:bCs/>
          <w:sz w:val="24"/>
        </w:rPr>
        <w:t>a</w:t>
      </w:r>
      <w:r w:rsidRPr="000E121C">
        <w:rPr>
          <w:rFonts w:ascii="Garamond" w:hAnsi="Garamond" w:cs="Garamond"/>
          <w:b/>
          <w:bCs/>
          <w:sz w:val="24"/>
        </w:rPr>
        <w:t>sına benzer. O ışık bir cam içindedir, cam ise, sanki inci gibi parlayan bir yıldızdır; bu ne yalnız doğuda ve ne de yalnız batıda bulunan ber</w:t>
      </w:r>
      <w:r w:rsidRPr="000E121C">
        <w:rPr>
          <w:rFonts w:ascii="Garamond" w:hAnsi="Garamond" w:cs="Garamond"/>
          <w:b/>
          <w:bCs/>
          <w:sz w:val="24"/>
        </w:rPr>
        <w:t>e</w:t>
      </w:r>
      <w:r w:rsidRPr="000E121C">
        <w:rPr>
          <w:rFonts w:ascii="Garamond" w:hAnsi="Garamond" w:cs="Garamond"/>
          <w:b/>
          <w:bCs/>
          <w:sz w:val="24"/>
        </w:rPr>
        <w:t>ketli zeytin ağacından yakılır. Ateş değmese bile, nerdeyse yağın kendisi aydınlatacak! Nur üstüne nurdur. Allah dilediğini nuruna kavuşturur. Allah insanlara misaller verir. O, her şeyi bilir.”</w:t>
      </w:r>
      <w:r w:rsidRPr="000E121C">
        <w:rPr>
          <w:rStyle w:val="FootnoteReference"/>
          <w:rFonts w:ascii="Garamond" w:hAnsi="Garamond" w:cs="Garamond"/>
          <w:sz w:val="24"/>
        </w:rPr>
        <w:footnoteReference w:id="1290"/>
      </w:r>
    </w:p>
    <w:p w:rsidR="00646D66" w:rsidRPr="000E121C" w:rsidRDefault="00763600"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w:t>
      </w:r>
      <w:r w:rsidR="00646D66" w:rsidRPr="000E121C">
        <w:rPr>
          <w:rFonts w:ascii="Garamond" w:hAnsi="Garamond"/>
          <w:i/>
          <w:iCs/>
          <w:sz w:val="24"/>
        </w:rPr>
        <w:t>) şöyle b</w:t>
      </w:r>
      <w:r w:rsidR="00646D66" w:rsidRPr="000E121C">
        <w:rPr>
          <w:rFonts w:ascii="Garamond" w:hAnsi="Garamond"/>
          <w:i/>
          <w:iCs/>
          <w:sz w:val="24"/>
        </w:rPr>
        <w:t>u</w:t>
      </w:r>
      <w:r w:rsidR="00646D66" w:rsidRPr="000E121C">
        <w:rPr>
          <w:rFonts w:ascii="Garamond" w:hAnsi="Garamond"/>
          <w:i/>
          <w:iCs/>
          <w:sz w:val="24"/>
        </w:rPr>
        <w:t xml:space="preserve">yurmuştur: </w:t>
      </w:r>
      <w:r w:rsidR="00646D66" w:rsidRPr="000E121C">
        <w:rPr>
          <w:rFonts w:ascii="Garamond" w:hAnsi="Garamond"/>
          <w:sz w:val="24"/>
        </w:rPr>
        <w:t>“</w:t>
      </w:r>
      <w:r w:rsidRPr="000E121C">
        <w:rPr>
          <w:rFonts w:ascii="Garamond" w:hAnsi="Garamond"/>
          <w:sz w:val="24"/>
        </w:rPr>
        <w:t>Ey nurun nuru! Ey nur saçan nur! Ey nuru yaratan! Ey nuru düzenleyen! Ey nuru taktir eden! Ey her nurun nuru! Ey her nurdan önceki nur! Ey her nurdan son</w:t>
      </w:r>
      <w:r w:rsidR="003E2C33">
        <w:rPr>
          <w:rFonts w:ascii="Garamond" w:hAnsi="Garamond"/>
          <w:sz w:val="24"/>
        </w:rPr>
        <w:t>raki nur! Ey her nurdan en üstte olan</w:t>
      </w:r>
      <w:r w:rsidRPr="000E121C">
        <w:rPr>
          <w:rFonts w:ascii="Garamond" w:hAnsi="Garamond"/>
          <w:sz w:val="24"/>
        </w:rPr>
        <w:t xml:space="preserve"> nur! Ey benzeri olmayan nur!</w:t>
      </w:r>
      <w:r w:rsidR="00646D66" w:rsidRPr="000E121C">
        <w:rPr>
          <w:rFonts w:ascii="Garamond" w:hAnsi="Garamond"/>
          <w:sz w:val="24"/>
        </w:rPr>
        <w:t>”</w:t>
      </w:r>
      <w:r w:rsidR="00646D66" w:rsidRPr="000E121C">
        <w:rPr>
          <w:rStyle w:val="FootnoteReference"/>
          <w:rFonts w:ascii="Garamond" w:hAnsi="Garamond"/>
        </w:rPr>
        <w:footnoteReference w:id="1291"/>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763600" w:rsidRPr="000E121C">
        <w:rPr>
          <w:rFonts w:ascii="Garamond" w:hAnsi="Garamond"/>
          <w:i/>
          <w:iCs/>
          <w:sz w:val="24"/>
        </w:rPr>
        <w:t xml:space="preserve">Kazım </w:t>
      </w:r>
      <w:r w:rsidRPr="000E121C">
        <w:rPr>
          <w:rFonts w:ascii="Garamond" w:hAnsi="Garamond"/>
          <w:i/>
          <w:iCs/>
          <w:sz w:val="24"/>
        </w:rPr>
        <w:t>(a.s)</w:t>
      </w:r>
      <w:r w:rsidR="00763600" w:rsidRPr="000E121C">
        <w:rPr>
          <w:rFonts w:ascii="Garamond" w:hAnsi="Garamond"/>
          <w:i/>
          <w:iCs/>
          <w:sz w:val="24"/>
        </w:rPr>
        <w:t>, zinda</w:t>
      </w:r>
      <w:r w:rsidR="00763600" w:rsidRPr="000E121C">
        <w:rPr>
          <w:rFonts w:ascii="Garamond" w:hAnsi="Garamond"/>
          <w:i/>
          <w:iCs/>
          <w:sz w:val="24"/>
        </w:rPr>
        <w:t>n</w:t>
      </w:r>
      <w:r w:rsidR="00763600" w:rsidRPr="000E121C">
        <w:rPr>
          <w:rFonts w:ascii="Garamond" w:hAnsi="Garamond"/>
          <w:i/>
          <w:iCs/>
          <w:sz w:val="24"/>
        </w:rPr>
        <w:t>dan Ali b. Suveyd’e yazdığı bir me</w:t>
      </w:r>
      <w:r w:rsidR="00763600" w:rsidRPr="000E121C">
        <w:rPr>
          <w:rFonts w:ascii="Garamond" w:hAnsi="Garamond"/>
          <w:i/>
          <w:iCs/>
          <w:sz w:val="24"/>
        </w:rPr>
        <w:t>k</w:t>
      </w:r>
      <w:r w:rsidR="00763600" w:rsidRPr="000E121C">
        <w:rPr>
          <w:rFonts w:ascii="Garamond" w:hAnsi="Garamond"/>
          <w:i/>
          <w:iCs/>
          <w:sz w:val="24"/>
        </w:rPr>
        <w:t>tubunda</w:t>
      </w:r>
      <w:r w:rsidRPr="000E121C">
        <w:rPr>
          <w:rFonts w:ascii="Garamond" w:hAnsi="Garamond"/>
          <w:i/>
          <w:iCs/>
          <w:sz w:val="24"/>
        </w:rPr>
        <w:t xml:space="preserve"> şöyle buyurmuştur: </w:t>
      </w:r>
      <w:r w:rsidRPr="000E121C">
        <w:rPr>
          <w:rFonts w:ascii="Garamond" w:hAnsi="Garamond"/>
          <w:sz w:val="24"/>
        </w:rPr>
        <w:t>“</w:t>
      </w:r>
      <w:r w:rsidR="00763600" w:rsidRPr="000E121C">
        <w:rPr>
          <w:rFonts w:ascii="Garamond" w:hAnsi="Garamond"/>
          <w:sz w:val="24"/>
        </w:rPr>
        <w:t>Ra</w:t>
      </w:r>
      <w:r w:rsidR="00763600" w:rsidRPr="000E121C">
        <w:rPr>
          <w:rFonts w:ascii="Garamond" w:hAnsi="Garamond"/>
          <w:sz w:val="24"/>
        </w:rPr>
        <w:t>h</w:t>
      </w:r>
      <w:r w:rsidR="00763600" w:rsidRPr="000E121C">
        <w:rPr>
          <w:rFonts w:ascii="Garamond" w:hAnsi="Garamond"/>
          <w:sz w:val="24"/>
        </w:rPr>
        <w:t>man ve rahim olan Allah’ın adı</w:t>
      </w:r>
      <w:r w:rsidR="00763600" w:rsidRPr="000E121C">
        <w:rPr>
          <w:rFonts w:ascii="Garamond" w:hAnsi="Garamond"/>
          <w:sz w:val="24"/>
        </w:rPr>
        <w:t>y</w:t>
      </w:r>
      <w:r w:rsidR="00763600" w:rsidRPr="000E121C">
        <w:rPr>
          <w:rFonts w:ascii="Garamond" w:hAnsi="Garamond"/>
          <w:sz w:val="24"/>
        </w:rPr>
        <w:t>la. Hamd büyük ve yüce olan Allah’a mahsustur. Müminlerin kalbi onun azameti ve nuruyla görmüş ve cahiller</w:t>
      </w:r>
      <w:r w:rsidR="003E2C33">
        <w:rPr>
          <w:rFonts w:ascii="Garamond" w:hAnsi="Garamond"/>
          <w:sz w:val="24"/>
        </w:rPr>
        <w:t>,</w:t>
      </w:r>
      <w:r w:rsidR="00763600" w:rsidRPr="000E121C">
        <w:rPr>
          <w:rFonts w:ascii="Garamond" w:hAnsi="Garamond"/>
          <w:sz w:val="24"/>
        </w:rPr>
        <w:t xml:space="preserve"> nuru ve </w:t>
      </w:r>
      <w:r w:rsidR="00763600" w:rsidRPr="000E121C">
        <w:rPr>
          <w:rFonts w:ascii="Garamond" w:hAnsi="Garamond"/>
          <w:sz w:val="24"/>
        </w:rPr>
        <w:t>a</w:t>
      </w:r>
      <w:r w:rsidR="00763600" w:rsidRPr="000E121C">
        <w:rPr>
          <w:rFonts w:ascii="Garamond" w:hAnsi="Garamond"/>
          <w:sz w:val="24"/>
        </w:rPr>
        <w:t>zameti sebebiyle ona düşmanlık etmiş, yer ve gökte olan yaratı</w:t>
      </w:r>
      <w:r w:rsidR="00763600" w:rsidRPr="000E121C">
        <w:rPr>
          <w:rFonts w:ascii="Garamond" w:hAnsi="Garamond"/>
          <w:sz w:val="24"/>
        </w:rPr>
        <w:t>k</w:t>
      </w:r>
      <w:r w:rsidR="00763600" w:rsidRPr="000E121C">
        <w:rPr>
          <w:rFonts w:ascii="Garamond" w:hAnsi="Garamond"/>
          <w:sz w:val="24"/>
        </w:rPr>
        <w:t>lar, onun nuru ve azametiyle çeşitli amelleri, din</w:t>
      </w:r>
      <w:r w:rsidR="003E2C33">
        <w:rPr>
          <w:rFonts w:ascii="Garamond" w:hAnsi="Garamond"/>
          <w:sz w:val="24"/>
        </w:rPr>
        <w:t>leri ve çelişik inançları oldukları</w:t>
      </w:r>
      <w:r w:rsidR="00763600" w:rsidRPr="000E121C">
        <w:rPr>
          <w:rFonts w:ascii="Garamond" w:hAnsi="Garamond"/>
          <w:sz w:val="24"/>
        </w:rPr>
        <w:t xml:space="preserve"> halde ona yakınlaşma vesilesi bulmaya ç</w:t>
      </w:r>
      <w:r w:rsidR="00763600" w:rsidRPr="000E121C">
        <w:rPr>
          <w:rFonts w:ascii="Garamond" w:hAnsi="Garamond"/>
          <w:sz w:val="24"/>
        </w:rPr>
        <w:t>a</w:t>
      </w:r>
      <w:r w:rsidR="00763600" w:rsidRPr="000E121C">
        <w:rPr>
          <w:rFonts w:ascii="Garamond" w:hAnsi="Garamond"/>
          <w:sz w:val="24"/>
        </w:rPr>
        <w:t>lışmaktadır</w:t>
      </w:r>
      <w:r w:rsidR="003E2C33">
        <w:rPr>
          <w:rFonts w:ascii="Garamond" w:hAnsi="Garamond"/>
          <w:sz w:val="24"/>
        </w:rPr>
        <w:t>lar</w:t>
      </w:r>
      <w:r w:rsidR="00763600" w:rsidRPr="000E121C">
        <w:rPr>
          <w:rFonts w:ascii="Garamond" w:hAnsi="Garamond"/>
          <w:sz w:val="24"/>
        </w:rPr>
        <w:t>. Böylece bazıları doğru yolu kateder, bazıları dal</w:t>
      </w:r>
      <w:r w:rsidR="00763600" w:rsidRPr="000E121C">
        <w:rPr>
          <w:rFonts w:ascii="Garamond" w:hAnsi="Garamond"/>
          <w:sz w:val="24"/>
        </w:rPr>
        <w:t>a</w:t>
      </w:r>
      <w:r w:rsidR="00763600" w:rsidRPr="000E121C">
        <w:rPr>
          <w:rFonts w:ascii="Garamond" w:hAnsi="Garamond"/>
          <w:sz w:val="24"/>
        </w:rPr>
        <w:t>lete düşerler. Bazıları işitir, baz</w:t>
      </w:r>
      <w:r w:rsidR="00763600" w:rsidRPr="000E121C">
        <w:rPr>
          <w:rFonts w:ascii="Garamond" w:hAnsi="Garamond"/>
          <w:sz w:val="24"/>
        </w:rPr>
        <w:t>ı</w:t>
      </w:r>
      <w:r w:rsidR="00763600" w:rsidRPr="000E121C">
        <w:rPr>
          <w:rFonts w:ascii="Garamond" w:hAnsi="Garamond"/>
          <w:sz w:val="24"/>
        </w:rPr>
        <w:t>ları sağır olur, bazıları görür, bazıları kör ve şaşkın olurlar</w:t>
      </w:r>
      <w:r w:rsidR="003E2C33">
        <w:rPr>
          <w:rFonts w:ascii="Garamond" w:hAnsi="Garamond"/>
          <w:sz w:val="24"/>
        </w:rPr>
        <w:t>…</w:t>
      </w:r>
      <w:r w:rsidRPr="000E121C">
        <w:rPr>
          <w:rFonts w:ascii="Garamond" w:hAnsi="Garamond"/>
          <w:sz w:val="24"/>
        </w:rPr>
        <w:t>”</w:t>
      </w:r>
      <w:r w:rsidRPr="000E121C">
        <w:rPr>
          <w:rStyle w:val="FootnoteReference"/>
          <w:rFonts w:ascii="Garamond" w:hAnsi="Garamond"/>
        </w:rPr>
        <w:footnoteReference w:id="1292"/>
      </w:r>
    </w:p>
    <w:p w:rsidR="00C6464A" w:rsidRPr="000E121C" w:rsidRDefault="00C6464A" w:rsidP="000E121C">
      <w:pPr>
        <w:spacing w:line="320" w:lineRule="atLeast"/>
        <w:ind w:firstLine="284"/>
        <w:jc w:val="both"/>
        <w:rPr>
          <w:rFonts w:ascii="Garamond" w:hAnsi="Garamond"/>
          <w:i/>
          <w:iCs/>
          <w:sz w:val="8"/>
        </w:rPr>
      </w:pPr>
    </w:p>
    <w:p w:rsidR="00763600" w:rsidRPr="000E121C" w:rsidRDefault="00C6464A" w:rsidP="000E121C">
      <w:pPr>
        <w:pStyle w:val="Heading1"/>
        <w:ind w:firstLine="284"/>
      </w:pPr>
      <w:bookmarkStart w:id="328" w:name="_Toc23535726"/>
      <w:r w:rsidRPr="000E121C">
        <w:t>3957. Bölüm</w:t>
      </w:r>
      <w:bookmarkEnd w:id="328"/>
    </w:p>
    <w:p w:rsidR="00C6464A" w:rsidRPr="000E121C" w:rsidRDefault="00763600" w:rsidP="000E121C">
      <w:pPr>
        <w:pStyle w:val="Heading1"/>
        <w:ind w:firstLine="284"/>
      </w:pPr>
      <w:bookmarkStart w:id="329" w:name="_Toc23535727"/>
      <w:r w:rsidRPr="000E121C">
        <w:t>Vahiy Nuru</w:t>
      </w:r>
      <w:bookmarkEnd w:id="329"/>
      <w:r w:rsidR="00C6464A" w:rsidRPr="000E121C">
        <w:t xml:space="preserve"> </w:t>
      </w:r>
    </w:p>
    <w:p w:rsidR="00C6464A" w:rsidRPr="000E121C" w:rsidRDefault="00C6464A" w:rsidP="000E121C">
      <w:pPr>
        <w:ind w:firstLine="284"/>
      </w:pPr>
    </w:p>
    <w:p w:rsidR="00C6464A" w:rsidRPr="000E121C" w:rsidRDefault="00C6464A" w:rsidP="000E121C">
      <w:pPr>
        <w:ind w:firstLine="284"/>
        <w:rPr>
          <w:b/>
          <w:bCs/>
          <w:u w:val="single"/>
        </w:rPr>
      </w:pPr>
      <w:r w:rsidRPr="000E121C">
        <w:rPr>
          <w:b/>
          <w:bCs/>
          <w:u w:val="single"/>
        </w:rPr>
        <w:t>Kur’an:</w:t>
      </w:r>
    </w:p>
    <w:p w:rsidR="00C6464A" w:rsidRPr="000E121C" w:rsidRDefault="00C6464A" w:rsidP="000E121C">
      <w:pPr>
        <w:spacing w:line="300" w:lineRule="atLeast"/>
        <w:ind w:firstLine="284"/>
        <w:jc w:val="lowKashida"/>
        <w:rPr>
          <w:rFonts w:ascii="Garamond" w:hAnsi="Garamond" w:cs="Garamond"/>
          <w:b/>
          <w:bCs/>
          <w:sz w:val="24"/>
        </w:rPr>
      </w:pPr>
      <w:r w:rsidRPr="000E121C">
        <w:rPr>
          <w:rFonts w:ascii="Garamond" w:hAnsi="Garamond" w:cs="Garamond"/>
          <w:b/>
          <w:bCs/>
          <w:sz w:val="24"/>
        </w:rPr>
        <w:t>“Ey insanlar! Rabbinizden size açık bir delil gel</w:t>
      </w:r>
      <w:r w:rsidR="003E2C33">
        <w:rPr>
          <w:rFonts w:ascii="Garamond" w:hAnsi="Garamond" w:cs="Garamond"/>
          <w:b/>
          <w:bCs/>
          <w:sz w:val="24"/>
        </w:rPr>
        <w:t xml:space="preserve">di, size apaçık bir nur </w:t>
      </w:r>
      <w:r w:rsidRPr="000E121C">
        <w:rPr>
          <w:rFonts w:ascii="Garamond" w:hAnsi="Garamond" w:cs="Garamond"/>
          <w:b/>
          <w:bCs/>
          <w:sz w:val="24"/>
        </w:rPr>
        <w:t>indi</w:t>
      </w:r>
      <w:r w:rsidRPr="000E121C">
        <w:rPr>
          <w:rFonts w:ascii="Garamond" w:hAnsi="Garamond" w:cs="Garamond"/>
          <w:b/>
          <w:bCs/>
          <w:sz w:val="24"/>
        </w:rPr>
        <w:t>r</w:t>
      </w:r>
      <w:r w:rsidRPr="000E121C">
        <w:rPr>
          <w:rFonts w:ascii="Garamond" w:hAnsi="Garamond" w:cs="Garamond"/>
          <w:b/>
          <w:bCs/>
          <w:sz w:val="24"/>
        </w:rPr>
        <w:t>dik.”</w:t>
      </w:r>
      <w:r w:rsidRPr="000E121C">
        <w:rPr>
          <w:rStyle w:val="FootnoteReference"/>
          <w:rFonts w:ascii="Garamond" w:hAnsi="Garamond" w:cs="Garamond"/>
          <w:b/>
          <w:bCs/>
          <w:sz w:val="24"/>
        </w:rPr>
        <w:footnoteReference w:id="1293"/>
      </w:r>
      <w:r w:rsidRPr="000E121C">
        <w:rPr>
          <w:rFonts w:ascii="Garamond" w:hAnsi="Garamond" w:cs="Garamond"/>
          <w:b/>
          <w:bCs/>
          <w:sz w:val="24"/>
        </w:rPr>
        <w:t xml:space="preserve"> </w:t>
      </w:r>
    </w:p>
    <w:p w:rsidR="00C6464A" w:rsidRPr="000E121C" w:rsidRDefault="00C6464A" w:rsidP="000E121C">
      <w:pPr>
        <w:spacing w:line="320" w:lineRule="atLeast"/>
        <w:ind w:firstLine="284"/>
        <w:jc w:val="both"/>
        <w:rPr>
          <w:rFonts w:ascii="Garamond" w:hAnsi="Garamond"/>
          <w:b/>
          <w:bCs/>
          <w:i/>
          <w:iCs/>
          <w:sz w:val="8"/>
        </w:rPr>
      </w:pPr>
      <w:r w:rsidRPr="000E121C">
        <w:rPr>
          <w:rFonts w:ascii="Garamond" w:hAnsi="Garamond" w:cs="Garamond"/>
          <w:b/>
          <w:bCs/>
          <w:szCs w:val="24"/>
        </w:rPr>
        <w:t>“Ey Kitab ehli! Kitap’tan gizl</w:t>
      </w:r>
      <w:r w:rsidRPr="000E121C">
        <w:rPr>
          <w:rFonts w:ascii="Garamond" w:hAnsi="Garamond" w:cs="Garamond"/>
          <w:b/>
          <w:bCs/>
          <w:szCs w:val="24"/>
        </w:rPr>
        <w:t>e</w:t>
      </w:r>
      <w:r w:rsidRPr="000E121C">
        <w:rPr>
          <w:rFonts w:ascii="Garamond" w:hAnsi="Garamond" w:cs="Garamond"/>
          <w:b/>
          <w:bCs/>
          <w:szCs w:val="24"/>
        </w:rPr>
        <w:t>yip durduğunuzun çoğunu size açıkça anlatan ve çoğundan da geçiveren Peygamber’imiz gelmi</w:t>
      </w:r>
      <w:r w:rsidRPr="000E121C">
        <w:rPr>
          <w:rFonts w:ascii="Garamond" w:hAnsi="Garamond" w:cs="Garamond"/>
          <w:b/>
          <w:bCs/>
          <w:szCs w:val="24"/>
        </w:rPr>
        <w:t>ş</w:t>
      </w:r>
      <w:r w:rsidRPr="000E121C">
        <w:rPr>
          <w:rFonts w:ascii="Garamond" w:hAnsi="Garamond" w:cs="Garamond"/>
          <w:b/>
          <w:bCs/>
          <w:szCs w:val="24"/>
        </w:rPr>
        <w:t>tir. Doğrusu size Allah’tan bir nur ve apaçık bir Kitab gelmiştir.”</w:t>
      </w:r>
      <w:r w:rsidRPr="000E121C">
        <w:rPr>
          <w:rStyle w:val="FootnoteReference"/>
          <w:rFonts w:ascii="Garamond" w:hAnsi="Garamond" w:cs="Garamond"/>
          <w:b/>
          <w:bCs/>
          <w:szCs w:val="24"/>
        </w:rPr>
        <w:footnoteReference w:id="1294"/>
      </w:r>
    </w:p>
    <w:p w:rsidR="00646D66" w:rsidRPr="000E121C" w:rsidRDefault="00763600"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Şüphesiz ki bu Kur’an Allah’ın ipi ve aydınlatıcı nurdur.</w:t>
      </w:r>
      <w:r w:rsidR="00646D66" w:rsidRPr="000E121C">
        <w:rPr>
          <w:rFonts w:ascii="Garamond" w:hAnsi="Garamond"/>
          <w:sz w:val="24"/>
        </w:rPr>
        <w:t>”</w:t>
      </w:r>
      <w:r w:rsidR="00646D66" w:rsidRPr="000E121C">
        <w:rPr>
          <w:rStyle w:val="FootnoteReference"/>
          <w:rFonts w:ascii="Garamond" w:hAnsi="Garamond"/>
        </w:rPr>
        <w:footnoteReference w:id="1295"/>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763600" w:rsidRPr="000E121C">
        <w:rPr>
          <w:rFonts w:ascii="Garamond" w:hAnsi="Garamond"/>
          <w:i/>
          <w:iCs/>
          <w:sz w:val="24"/>
        </w:rPr>
        <w:t xml:space="preserve">Hasan </w:t>
      </w:r>
      <w:r w:rsidRPr="000E121C">
        <w:rPr>
          <w:rFonts w:ascii="Garamond" w:hAnsi="Garamond"/>
          <w:i/>
          <w:iCs/>
          <w:sz w:val="24"/>
        </w:rPr>
        <w:t>(a.s)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763600" w:rsidRPr="000E121C">
        <w:rPr>
          <w:rFonts w:ascii="Garamond" w:hAnsi="Garamond"/>
          <w:sz w:val="24"/>
        </w:rPr>
        <w:t>Şüphesiz bu Kur’an’da aydın ışıklar vardır.</w:t>
      </w:r>
      <w:r w:rsidRPr="000E121C">
        <w:rPr>
          <w:rFonts w:ascii="Garamond" w:hAnsi="Garamond"/>
          <w:sz w:val="24"/>
        </w:rPr>
        <w:t>”</w:t>
      </w:r>
      <w:r w:rsidRPr="000E121C">
        <w:rPr>
          <w:rStyle w:val="FootnoteReference"/>
          <w:rFonts w:ascii="Garamond" w:hAnsi="Garamond"/>
        </w:rPr>
        <w:footnoteReference w:id="1296"/>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C6464A" w:rsidRPr="000E121C">
        <w:rPr>
          <w:rFonts w:ascii="Garamond" w:hAnsi="Garamond"/>
        </w:rPr>
        <w:t>Kur’an'ı öğrenin, çünkü o sözlerin en güzelidir. Onda a</w:t>
      </w:r>
      <w:r w:rsidR="00C6464A" w:rsidRPr="000E121C">
        <w:rPr>
          <w:rFonts w:ascii="Garamond" w:hAnsi="Garamond"/>
        </w:rPr>
        <w:t>n</w:t>
      </w:r>
      <w:r w:rsidR="00C6464A" w:rsidRPr="000E121C">
        <w:rPr>
          <w:rFonts w:ascii="Garamond" w:hAnsi="Garamond"/>
        </w:rPr>
        <w:t>la</w:t>
      </w:r>
      <w:r w:rsidR="00C6464A" w:rsidRPr="000E121C">
        <w:rPr>
          <w:rFonts w:ascii="Garamond" w:hAnsi="Garamond"/>
        </w:rPr>
        <w:softHyphen/>
        <w:t>yışınızı derinleştirip kavrayışınızı genişletin. Çünkü o gönü</w:t>
      </w:r>
      <w:r w:rsidR="00C6464A" w:rsidRPr="000E121C">
        <w:rPr>
          <w:rFonts w:ascii="Garamond" w:hAnsi="Garamond"/>
        </w:rPr>
        <w:t>l</w:t>
      </w:r>
      <w:r w:rsidR="00C6464A" w:rsidRPr="000E121C">
        <w:rPr>
          <w:rFonts w:ascii="Garamond" w:hAnsi="Garamond"/>
        </w:rPr>
        <w:t>lerin baharıdır.</w:t>
      </w:r>
      <w:r w:rsidR="003E2C33">
        <w:rPr>
          <w:rFonts w:ascii="Garamond" w:hAnsi="Garamond"/>
        </w:rPr>
        <w:t xml:space="preserve"> Onun nurundan şifa talep edin. Çünkü o göğüslerinizin şifasıdır.</w:t>
      </w:r>
      <w:r w:rsidRPr="000E121C">
        <w:rPr>
          <w:rFonts w:ascii="Garamond" w:hAnsi="Garamond"/>
          <w:sz w:val="24"/>
        </w:rPr>
        <w:t>”</w:t>
      </w:r>
      <w:r w:rsidRPr="000E121C">
        <w:rPr>
          <w:rStyle w:val="FootnoteReference"/>
          <w:rFonts w:ascii="Garamond" w:hAnsi="Garamond"/>
        </w:rPr>
        <w:footnoteReference w:id="1297"/>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3E2C33">
        <w:rPr>
          <w:rFonts w:ascii="Garamond" w:hAnsi="Garamond"/>
        </w:rPr>
        <w:t>Şüphesiz Allah, size hak</w:t>
      </w:r>
      <w:r w:rsidR="009210C1" w:rsidRPr="000E121C">
        <w:rPr>
          <w:rFonts w:ascii="Garamond" w:hAnsi="Garamond"/>
        </w:rPr>
        <w:t xml:space="preserve"> yolu göstermiş ve O’nun yolları sizin için aydınlanmıştır. Kötü bir akibet veya ebedi bir saadet!</w:t>
      </w:r>
      <w:r w:rsidRPr="000E121C">
        <w:rPr>
          <w:rFonts w:ascii="Garamond" w:hAnsi="Garamond"/>
          <w:sz w:val="24"/>
        </w:rPr>
        <w:t>”</w:t>
      </w:r>
      <w:r w:rsidRPr="000E121C">
        <w:rPr>
          <w:rStyle w:val="FootnoteReference"/>
          <w:rFonts w:ascii="Garamond" w:hAnsi="Garamond"/>
        </w:rPr>
        <w:footnoteReference w:id="1298"/>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w:t>
      </w:r>
      <w:r w:rsidR="00763600" w:rsidRPr="000E121C">
        <w:rPr>
          <w:rFonts w:ascii="Garamond" w:hAnsi="Garamond"/>
          <w:i/>
          <w:iCs/>
          <w:sz w:val="24"/>
        </w:rPr>
        <w:t>, imanın s</w:t>
      </w:r>
      <w:r w:rsidR="00763600" w:rsidRPr="000E121C">
        <w:rPr>
          <w:rFonts w:ascii="Garamond" w:hAnsi="Garamond"/>
          <w:i/>
          <w:iCs/>
          <w:sz w:val="24"/>
        </w:rPr>
        <w:t>ı</w:t>
      </w:r>
      <w:r w:rsidR="00763600" w:rsidRPr="000E121C">
        <w:rPr>
          <w:rFonts w:ascii="Garamond" w:hAnsi="Garamond"/>
          <w:i/>
          <w:iCs/>
          <w:sz w:val="24"/>
        </w:rPr>
        <w:t>fatı hakkında</w:t>
      </w:r>
      <w:r w:rsidRPr="000E121C">
        <w:rPr>
          <w:rFonts w:ascii="Garamond" w:hAnsi="Garamond"/>
          <w:i/>
          <w:iCs/>
          <w:sz w:val="24"/>
        </w:rPr>
        <w:t xml:space="preserve"> şöyle buyurmuştur: </w:t>
      </w:r>
      <w:r w:rsidRPr="000E121C">
        <w:rPr>
          <w:rFonts w:ascii="Garamond" w:hAnsi="Garamond"/>
          <w:sz w:val="24"/>
        </w:rPr>
        <w:t>“</w:t>
      </w:r>
      <w:r w:rsidR="003E2C33">
        <w:rPr>
          <w:rFonts w:ascii="Garamond" w:hAnsi="Garamond"/>
        </w:rPr>
        <w:t>...(İslami) y</w:t>
      </w:r>
      <w:r w:rsidR="00017EEF" w:rsidRPr="000E121C">
        <w:rPr>
          <w:rFonts w:ascii="Garamond" w:hAnsi="Garamond"/>
        </w:rPr>
        <w:t>ol, apaçık bir yol ve apa</w:t>
      </w:r>
      <w:r w:rsidR="00017EEF" w:rsidRPr="000E121C">
        <w:rPr>
          <w:rFonts w:ascii="Garamond" w:hAnsi="Garamond"/>
        </w:rPr>
        <w:t>y</w:t>
      </w:r>
      <w:r w:rsidR="00017EEF" w:rsidRPr="000E121C">
        <w:rPr>
          <w:rFonts w:ascii="Garamond" w:hAnsi="Garamond"/>
        </w:rPr>
        <w:t>dın bir meşaledir.</w:t>
      </w:r>
      <w:r w:rsidRPr="000E121C">
        <w:rPr>
          <w:rFonts w:ascii="Garamond" w:hAnsi="Garamond"/>
          <w:sz w:val="24"/>
        </w:rPr>
        <w:t>”</w:t>
      </w:r>
      <w:r w:rsidRPr="000E121C">
        <w:rPr>
          <w:rStyle w:val="FootnoteReference"/>
          <w:rFonts w:ascii="Garamond" w:hAnsi="Garamond"/>
        </w:rPr>
        <w:footnoteReference w:id="1299"/>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w:t>
      </w:r>
      <w:r w:rsidR="00763600" w:rsidRPr="000E121C">
        <w:rPr>
          <w:rFonts w:ascii="Garamond" w:hAnsi="Garamond"/>
          <w:i/>
          <w:iCs/>
          <w:sz w:val="24"/>
        </w:rPr>
        <w:t>, Peygamb</w:t>
      </w:r>
      <w:r w:rsidR="00763600" w:rsidRPr="000E121C">
        <w:rPr>
          <w:rFonts w:ascii="Garamond" w:hAnsi="Garamond"/>
          <w:i/>
          <w:iCs/>
          <w:sz w:val="24"/>
        </w:rPr>
        <w:t>e</w:t>
      </w:r>
      <w:r w:rsidR="00763600" w:rsidRPr="000E121C">
        <w:rPr>
          <w:rFonts w:ascii="Garamond" w:hAnsi="Garamond"/>
          <w:i/>
          <w:iCs/>
          <w:sz w:val="24"/>
        </w:rPr>
        <w:t>rin sıfatı hakkında</w:t>
      </w:r>
      <w:r w:rsidRPr="000E121C">
        <w:rPr>
          <w:rFonts w:ascii="Garamond" w:hAnsi="Garamond"/>
          <w:i/>
          <w:iCs/>
          <w:sz w:val="24"/>
        </w:rPr>
        <w:t xml:space="preserve"> şöyle buyurmu</w:t>
      </w:r>
      <w:r w:rsidRPr="000E121C">
        <w:rPr>
          <w:rFonts w:ascii="Garamond" w:hAnsi="Garamond"/>
          <w:i/>
          <w:iCs/>
          <w:sz w:val="24"/>
        </w:rPr>
        <w:t>ş</w:t>
      </w:r>
      <w:r w:rsidRPr="000E121C">
        <w:rPr>
          <w:rFonts w:ascii="Garamond" w:hAnsi="Garamond"/>
          <w:i/>
          <w:iCs/>
          <w:sz w:val="24"/>
        </w:rPr>
        <w:t xml:space="preserve">tur: </w:t>
      </w:r>
      <w:r w:rsidRPr="000E121C">
        <w:rPr>
          <w:rFonts w:ascii="Garamond" w:hAnsi="Garamond"/>
          <w:sz w:val="24"/>
        </w:rPr>
        <w:t>“</w:t>
      </w:r>
      <w:r w:rsidR="00883445" w:rsidRPr="000E121C">
        <w:rPr>
          <w:rFonts w:ascii="Garamond" w:hAnsi="Garamond"/>
          <w:sz w:val="24"/>
        </w:rPr>
        <w:t>Her yıl Hira dağına çekili</w:t>
      </w:r>
      <w:r w:rsidR="00883445" w:rsidRPr="000E121C">
        <w:rPr>
          <w:rFonts w:ascii="Garamond" w:hAnsi="Garamond"/>
          <w:sz w:val="24"/>
        </w:rPr>
        <w:t>r</w:t>
      </w:r>
      <w:r w:rsidR="00883445" w:rsidRPr="000E121C">
        <w:rPr>
          <w:rFonts w:ascii="Garamond" w:hAnsi="Garamond"/>
          <w:sz w:val="24"/>
        </w:rPr>
        <w:t>di, onu ben görürdüm, benden başkası da görmezdi. O gün İslam Resulullah ve Hatice’nin evinden başka hiç bir evde yo</w:t>
      </w:r>
      <w:r w:rsidR="00883445" w:rsidRPr="000E121C">
        <w:rPr>
          <w:rFonts w:ascii="Garamond" w:hAnsi="Garamond"/>
          <w:sz w:val="24"/>
        </w:rPr>
        <w:t>k</w:t>
      </w:r>
      <w:r w:rsidR="00883445" w:rsidRPr="000E121C">
        <w:rPr>
          <w:rFonts w:ascii="Garamond" w:hAnsi="Garamond"/>
          <w:sz w:val="24"/>
        </w:rPr>
        <w:t>tu; ben de onların üçüncüsü</w:t>
      </w:r>
      <w:r w:rsidR="00883445" w:rsidRPr="000E121C">
        <w:rPr>
          <w:rFonts w:ascii="Garamond" w:hAnsi="Garamond"/>
          <w:sz w:val="24"/>
        </w:rPr>
        <w:t>y</w:t>
      </w:r>
      <w:r w:rsidR="00883445" w:rsidRPr="000E121C">
        <w:rPr>
          <w:rFonts w:ascii="Garamond" w:hAnsi="Garamond"/>
          <w:sz w:val="24"/>
        </w:rPr>
        <w:t>düm. Vahyin ve risaletin nurunu görür, nübüvvetinin kokusunu duyardım.</w:t>
      </w:r>
      <w:r w:rsidRPr="000E121C">
        <w:rPr>
          <w:rFonts w:ascii="Garamond" w:hAnsi="Garamond"/>
          <w:sz w:val="24"/>
        </w:rPr>
        <w:t>”</w:t>
      </w:r>
      <w:r w:rsidRPr="000E121C">
        <w:rPr>
          <w:rStyle w:val="FootnoteReference"/>
          <w:rFonts w:ascii="Garamond" w:hAnsi="Garamond"/>
        </w:rPr>
        <w:footnoteReference w:id="1300"/>
      </w:r>
    </w:p>
    <w:p w:rsidR="00646D66" w:rsidRPr="000E121C" w:rsidRDefault="00646D66" w:rsidP="003E2C33">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883445" w:rsidRPr="000E121C">
        <w:rPr>
          <w:rFonts w:ascii="Garamond" w:hAnsi="Garamond"/>
          <w:sz w:val="24"/>
        </w:rPr>
        <w:t>Hakeza şahadet ed</w:t>
      </w:r>
      <w:r w:rsidR="00883445" w:rsidRPr="000E121C">
        <w:rPr>
          <w:rFonts w:ascii="Garamond" w:hAnsi="Garamond"/>
          <w:sz w:val="24"/>
        </w:rPr>
        <w:t>e</w:t>
      </w:r>
      <w:r w:rsidR="00883445" w:rsidRPr="000E121C">
        <w:rPr>
          <w:rFonts w:ascii="Garamond" w:hAnsi="Garamond"/>
          <w:sz w:val="24"/>
        </w:rPr>
        <w:t>rim ki Muhammed O’nun kulu ve elçisidir. Onu meşhur bir din, aktarılmış bir ilim, yazılmı</w:t>
      </w:r>
      <w:r w:rsidR="003E2C33">
        <w:rPr>
          <w:rFonts w:ascii="Garamond" w:hAnsi="Garamond"/>
          <w:sz w:val="24"/>
        </w:rPr>
        <w:t>ş bir kitap, parıldayan bir nur ve</w:t>
      </w:r>
      <w:r w:rsidR="00883445" w:rsidRPr="000E121C">
        <w:rPr>
          <w:rFonts w:ascii="Garamond" w:hAnsi="Garamond"/>
          <w:sz w:val="24"/>
        </w:rPr>
        <w:t xml:space="preserve"> ışı</w:t>
      </w:r>
      <w:r w:rsidR="00883445" w:rsidRPr="000E121C">
        <w:rPr>
          <w:rFonts w:ascii="Garamond" w:hAnsi="Garamond"/>
          <w:sz w:val="24"/>
        </w:rPr>
        <w:t>l</w:t>
      </w:r>
      <w:r w:rsidR="00883445" w:rsidRPr="000E121C">
        <w:rPr>
          <w:rFonts w:ascii="Garamond" w:hAnsi="Garamond"/>
          <w:sz w:val="24"/>
        </w:rPr>
        <w:t xml:space="preserve">dayan bir ışık </w:t>
      </w:r>
      <w:r w:rsidR="003E2C33">
        <w:rPr>
          <w:rFonts w:ascii="Garamond" w:hAnsi="Garamond"/>
          <w:sz w:val="24"/>
        </w:rPr>
        <w:t>olarak</w:t>
      </w:r>
      <w:r w:rsidR="00883445" w:rsidRPr="000E121C">
        <w:rPr>
          <w:rFonts w:ascii="Garamond" w:hAnsi="Garamond"/>
          <w:sz w:val="24"/>
        </w:rPr>
        <w:t xml:space="preserve"> gönderdi.</w:t>
      </w:r>
      <w:r w:rsidRPr="000E121C">
        <w:rPr>
          <w:rFonts w:ascii="Garamond" w:hAnsi="Garamond"/>
          <w:sz w:val="24"/>
        </w:rPr>
        <w:t>”</w:t>
      </w:r>
      <w:r w:rsidRPr="000E121C">
        <w:rPr>
          <w:rStyle w:val="FootnoteReference"/>
          <w:rFonts w:ascii="Garamond" w:hAnsi="Garamond"/>
        </w:rPr>
        <w:footnoteReference w:id="1301"/>
      </w:r>
    </w:p>
    <w:p w:rsidR="00646D66" w:rsidRPr="000E121C" w:rsidRDefault="00646D66" w:rsidP="003E2C33">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w:t>
      </w:r>
      <w:r w:rsidR="00763600" w:rsidRPr="000E121C">
        <w:rPr>
          <w:rFonts w:ascii="Garamond" w:hAnsi="Garamond"/>
          <w:i/>
          <w:iCs/>
          <w:sz w:val="24"/>
        </w:rPr>
        <w:t>, Peygamber</w:t>
      </w:r>
      <w:r w:rsidR="003E2C33">
        <w:rPr>
          <w:rFonts w:ascii="Garamond" w:hAnsi="Garamond"/>
          <w:i/>
          <w:iCs/>
          <w:sz w:val="24"/>
        </w:rPr>
        <w:t xml:space="preserve"> (s.a.a) için</w:t>
      </w:r>
      <w:r w:rsidR="00763600" w:rsidRPr="000E121C">
        <w:rPr>
          <w:rFonts w:ascii="Garamond" w:hAnsi="Garamond"/>
          <w:i/>
          <w:iCs/>
          <w:sz w:val="24"/>
        </w:rPr>
        <w:t xml:space="preserve"> yaptığı bir dua hakkında</w:t>
      </w:r>
      <w:r w:rsidRPr="000E121C">
        <w:rPr>
          <w:rFonts w:ascii="Garamond" w:hAnsi="Garamond"/>
          <w:i/>
          <w:iCs/>
          <w:sz w:val="24"/>
        </w:rPr>
        <w:t xml:space="preserve"> şöyle buyurmuştur: </w:t>
      </w:r>
      <w:r w:rsidRPr="000E121C">
        <w:rPr>
          <w:rFonts w:ascii="Garamond" w:hAnsi="Garamond"/>
          <w:sz w:val="24"/>
        </w:rPr>
        <w:t>“</w:t>
      </w:r>
      <w:r w:rsidR="009C4057" w:rsidRPr="000E121C">
        <w:rPr>
          <w:rFonts w:ascii="Garamond" w:hAnsi="Garamond"/>
          <w:sz w:val="24"/>
        </w:rPr>
        <w:t>Allah’ım</w:t>
      </w:r>
      <w:r w:rsidR="003E2C33">
        <w:rPr>
          <w:rFonts w:ascii="Garamond" w:hAnsi="Garamond"/>
          <w:sz w:val="24"/>
        </w:rPr>
        <w:t xml:space="preserve">! </w:t>
      </w:r>
      <w:r w:rsidR="003E2C33">
        <w:rPr>
          <w:rFonts w:ascii="Garamond" w:hAnsi="Garamond"/>
          <w:sz w:val="24"/>
        </w:rPr>
        <w:t>O</w:t>
      </w:r>
      <w:r w:rsidR="009C4057" w:rsidRPr="000E121C">
        <w:rPr>
          <w:rFonts w:ascii="Garamond" w:hAnsi="Garamond"/>
          <w:sz w:val="24"/>
        </w:rPr>
        <w:t>nun binasını (önceki) bina y</w:t>
      </w:r>
      <w:r w:rsidR="009C4057" w:rsidRPr="000E121C">
        <w:rPr>
          <w:rFonts w:ascii="Garamond" w:hAnsi="Garamond"/>
          <w:sz w:val="24"/>
        </w:rPr>
        <w:t>a</w:t>
      </w:r>
      <w:r w:rsidR="009C4057" w:rsidRPr="000E121C">
        <w:rPr>
          <w:rFonts w:ascii="Garamond" w:hAnsi="Garamond"/>
          <w:sz w:val="24"/>
        </w:rPr>
        <w:t>panların binasından (onun din</w:t>
      </w:r>
      <w:r w:rsidR="009C4057" w:rsidRPr="000E121C">
        <w:rPr>
          <w:rFonts w:ascii="Garamond" w:hAnsi="Garamond"/>
          <w:sz w:val="24"/>
        </w:rPr>
        <w:t>i</w:t>
      </w:r>
      <w:r w:rsidR="009C4057" w:rsidRPr="000E121C">
        <w:rPr>
          <w:rFonts w:ascii="Garamond" w:hAnsi="Garamond"/>
          <w:sz w:val="24"/>
        </w:rPr>
        <w:t xml:space="preserve">ni, önceki dinlerden) yüce kıl, nezdinde derecesini değerli kıl. Nurunu </w:t>
      </w:r>
      <w:r w:rsidR="003E2C33">
        <w:rPr>
          <w:rFonts w:ascii="Garamond" w:hAnsi="Garamond"/>
          <w:sz w:val="24"/>
        </w:rPr>
        <w:t>onun için tamamla!</w:t>
      </w:r>
      <w:r w:rsidRPr="000E121C">
        <w:rPr>
          <w:rFonts w:ascii="Garamond" w:hAnsi="Garamond"/>
          <w:sz w:val="24"/>
        </w:rPr>
        <w:t>”</w:t>
      </w:r>
      <w:r w:rsidRPr="000E121C">
        <w:rPr>
          <w:rStyle w:val="FootnoteReference"/>
          <w:rFonts w:ascii="Garamond" w:hAnsi="Garamond"/>
        </w:rPr>
        <w:footnoteReference w:id="1302"/>
      </w:r>
    </w:p>
    <w:p w:rsidR="009C4057" w:rsidRPr="000E121C" w:rsidRDefault="009C4057" w:rsidP="000E121C">
      <w:pPr>
        <w:spacing w:line="320" w:lineRule="atLeast"/>
        <w:ind w:firstLine="284"/>
        <w:jc w:val="both"/>
        <w:rPr>
          <w:rFonts w:ascii="Garamond" w:hAnsi="Garamond"/>
          <w:i/>
          <w:iCs/>
          <w:sz w:val="8"/>
        </w:rPr>
      </w:pPr>
    </w:p>
    <w:p w:rsidR="00763600" w:rsidRPr="000E121C" w:rsidRDefault="009C4057" w:rsidP="000E121C">
      <w:pPr>
        <w:pStyle w:val="Heading1"/>
        <w:ind w:firstLine="284"/>
      </w:pPr>
      <w:bookmarkStart w:id="330" w:name="_Toc23535728"/>
      <w:r w:rsidRPr="000E121C">
        <w:t>3958. Bölüm</w:t>
      </w:r>
      <w:bookmarkEnd w:id="330"/>
    </w:p>
    <w:p w:rsidR="009C4057" w:rsidRPr="000E121C" w:rsidRDefault="009C4057" w:rsidP="000E121C">
      <w:pPr>
        <w:pStyle w:val="Heading1"/>
        <w:ind w:firstLine="284"/>
      </w:pPr>
      <w:r w:rsidRPr="000E121C">
        <w:t xml:space="preserve"> </w:t>
      </w:r>
      <w:bookmarkStart w:id="331" w:name="_Toc23535729"/>
      <w:r w:rsidR="00763600" w:rsidRPr="000E121C">
        <w:t>İmamın Nuru</w:t>
      </w:r>
      <w:bookmarkEnd w:id="331"/>
    </w:p>
    <w:p w:rsidR="009C4057" w:rsidRPr="000E121C" w:rsidRDefault="009C4057" w:rsidP="000E121C">
      <w:pPr>
        <w:spacing w:line="320" w:lineRule="atLeast"/>
        <w:ind w:firstLine="284"/>
        <w:jc w:val="both"/>
        <w:rPr>
          <w:rFonts w:ascii="Garamond" w:hAnsi="Garamond"/>
          <w:i/>
          <w:iCs/>
          <w:sz w:val="8"/>
        </w:rPr>
      </w:pP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w:t>
      </w:r>
      <w:r w:rsidR="00763600" w:rsidRPr="000E121C">
        <w:rPr>
          <w:rFonts w:ascii="Garamond" w:hAnsi="Garamond"/>
          <w:i/>
          <w:iCs/>
          <w:sz w:val="24"/>
        </w:rPr>
        <w:t>, Peygamberi andığı bir konuşmasında</w:t>
      </w:r>
      <w:r w:rsidRPr="000E121C">
        <w:rPr>
          <w:rFonts w:ascii="Garamond" w:hAnsi="Garamond"/>
          <w:i/>
          <w:iCs/>
          <w:sz w:val="24"/>
        </w:rPr>
        <w:t xml:space="preserve">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B23D61" w:rsidRPr="000E121C">
        <w:rPr>
          <w:rFonts w:ascii="Garamond" w:hAnsi="Garamond"/>
        </w:rPr>
        <w:t xml:space="preserve">Sonunda şanı yüce olan Allah’ın lütfü Muhammed’e </w:t>
      </w:r>
      <w:r w:rsidR="001F247C">
        <w:rPr>
          <w:rFonts w:ascii="Garamond" w:hAnsi="Garamond"/>
        </w:rPr>
        <w:t>(s.a.a)</w:t>
      </w:r>
      <w:r w:rsidR="00B23D61" w:rsidRPr="000E121C">
        <w:rPr>
          <w:rFonts w:ascii="Garamond" w:hAnsi="Garamond"/>
        </w:rPr>
        <w:t xml:space="preserve"> ulaştı… O sakınanların önderi, hiday</w:t>
      </w:r>
      <w:r w:rsidR="00B23D61" w:rsidRPr="000E121C">
        <w:rPr>
          <w:rFonts w:ascii="Garamond" w:hAnsi="Garamond"/>
        </w:rPr>
        <w:t>e</w:t>
      </w:r>
      <w:r w:rsidR="00B23D61" w:rsidRPr="000E121C">
        <w:rPr>
          <w:rFonts w:ascii="Garamond" w:hAnsi="Garamond"/>
        </w:rPr>
        <w:t>te erişenlerin basiret</w:t>
      </w:r>
      <w:r w:rsidR="00B23D61" w:rsidRPr="000E121C">
        <w:rPr>
          <w:rFonts w:ascii="Garamond" w:hAnsi="Garamond"/>
        </w:rPr>
        <w:t>i</w:t>
      </w:r>
      <w:r w:rsidR="00B23D61" w:rsidRPr="000E121C">
        <w:rPr>
          <w:rFonts w:ascii="Garamond" w:hAnsi="Garamond"/>
        </w:rPr>
        <w:t>dir. Parlayan bir yıldız, her yana nurlar sa</w:t>
      </w:r>
      <w:r w:rsidR="00B23D61" w:rsidRPr="000E121C">
        <w:rPr>
          <w:rFonts w:ascii="Garamond" w:hAnsi="Garamond"/>
        </w:rPr>
        <w:softHyphen/>
        <w:t>çan bir ışık ve alevlenen bir meşaledir.</w:t>
      </w:r>
      <w:r w:rsidRPr="000E121C">
        <w:rPr>
          <w:rFonts w:ascii="Garamond" w:hAnsi="Garamond"/>
          <w:sz w:val="24"/>
        </w:rPr>
        <w:t>”</w:t>
      </w:r>
      <w:r w:rsidRPr="000E121C">
        <w:rPr>
          <w:rStyle w:val="FootnoteReference"/>
          <w:rFonts w:ascii="Garamond" w:hAnsi="Garamond"/>
        </w:rPr>
        <w:footnoteReference w:id="1303"/>
      </w:r>
    </w:p>
    <w:p w:rsidR="00955123" w:rsidRPr="000E121C" w:rsidRDefault="00CE3A57" w:rsidP="000E121C">
      <w:pPr>
        <w:spacing w:line="320" w:lineRule="atLeast"/>
        <w:ind w:firstLine="284"/>
        <w:jc w:val="both"/>
        <w:rPr>
          <w:rFonts w:ascii="Garamond" w:hAnsi="Garamond"/>
          <w:i/>
          <w:iCs/>
          <w:sz w:val="8"/>
        </w:rPr>
      </w:pPr>
      <w:r w:rsidRPr="000E121C">
        <w:rPr>
          <w:rFonts w:ascii="Garamond" w:hAnsi="Garamond"/>
          <w:i/>
          <w:iCs/>
          <w:sz w:val="24"/>
        </w:rPr>
        <w:t xml:space="preserve">Hakeza şöyle buyurmuştur: </w:t>
      </w:r>
      <w:r w:rsidR="00955123" w:rsidRPr="000E121C">
        <w:rPr>
          <w:rFonts w:ascii="Garamond" w:hAnsi="Garamond"/>
          <w:i/>
          <w:iCs/>
          <w:sz w:val="24"/>
        </w:rPr>
        <w:t>“</w:t>
      </w:r>
      <w:r w:rsidR="00BB3575" w:rsidRPr="000E121C">
        <w:rPr>
          <w:rFonts w:ascii="Garamond" w:hAnsi="Garamond"/>
        </w:rPr>
        <w:t>Pe</w:t>
      </w:r>
      <w:r w:rsidR="00BB3575" w:rsidRPr="000E121C">
        <w:rPr>
          <w:rFonts w:ascii="Garamond" w:hAnsi="Garamond"/>
        </w:rPr>
        <w:t>y</w:t>
      </w:r>
      <w:r w:rsidR="00BB3575" w:rsidRPr="000E121C">
        <w:rPr>
          <w:rFonts w:ascii="Garamond" w:hAnsi="Garamond"/>
        </w:rPr>
        <w:t>gamber, dileyenlere hidayet ateşini alevlendiren ve şaşıranlara işaretleri gösterendir</w:t>
      </w:r>
      <w:r w:rsidR="003E2C33">
        <w:rPr>
          <w:rFonts w:ascii="Garamond" w:hAnsi="Garamond"/>
        </w:rPr>
        <w:t>.</w:t>
      </w:r>
      <w:r w:rsidR="00955123" w:rsidRPr="000E121C">
        <w:rPr>
          <w:rFonts w:ascii="Garamond" w:hAnsi="Garamond"/>
          <w:i/>
          <w:iCs/>
          <w:sz w:val="24"/>
        </w:rPr>
        <w:t>”</w:t>
      </w:r>
      <w:r w:rsidR="00955123" w:rsidRPr="000E121C">
        <w:rPr>
          <w:rStyle w:val="FootnoteReference"/>
          <w:rFonts w:ascii="Garamond" w:hAnsi="Garamond"/>
          <w:i/>
          <w:iCs/>
          <w:sz w:val="24"/>
        </w:rPr>
        <w:footnoteReference w:id="1304"/>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BB3575" w:rsidRPr="000E121C">
        <w:rPr>
          <w:rFonts w:ascii="Garamond" w:hAnsi="Garamond"/>
        </w:rPr>
        <w:t>Bil ki her kişinin uyduğu, yolundan gittiği, ilminin nuruyla ışı</w:t>
      </w:r>
      <w:r w:rsidR="00BB3575" w:rsidRPr="000E121C">
        <w:rPr>
          <w:rFonts w:ascii="Garamond" w:hAnsi="Garamond"/>
        </w:rPr>
        <w:t>k</w:t>
      </w:r>
      <w:r w:rsidR="00BB3575" w:rsidRPr="000E121C">
        <w:rPr>
          <w:rFonts w:ascii="Garamond" w:hAnsi="Garamond"/>
        </w:rPr>
        <w:t>landığı bir imamı vardır</w:t>
      </w:r>
      <w:r w:rsidRPr="000E121C">
        <w:rPr>
          <w:rFonts w:ascii="Garamond" w:hAnsi="Garamond"/>
          <w:sz w:val="24"/>
        </w:rPr>
        <w:t>”</w:t>
      </w:r>
      <w:r w:rsidRPr="000E121C">
        <w:rPr>
          <w:rStyle w:val="FootnoteReference"/>
          <w:rFonts w:ascii="Garamond" w:hAnsi="Garamond"/>
        </w:rPr>
        <w:footnoteReference w:id="1305"/>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4D5D39" w:rsidRPr="000E121C">
        <w:rPr>
          <w:rFonts w:ascii="Garamond" w:hAnsi="Garamond"/>
        </w:rPr>
        <w:t>Benim içinizdeki dur</w:t>
      </w:r>
      <w:r w:rsidR="004D5D39" w:rsidRPr="000E121C">
        <w:rPr>
          <w:rFonts w:ascii="Garamond" w:hAnsi="Garamond"/>
        </w:rPr>
        <w:t>u</w:t>
      </w:r>
      <w:r w:rsidR="004D5D39" w:rsidRPr="000E121C">
        <w:rPr>
          <w:rFonts w:ascii="Garamond" w:hAnsi="Garamond"/>
        </w:rPr>
        <w:t>mum, ka</w:t>
      </w:r>
      <w:r w:rsidR="004D5D39" w:rsidRPr="000E121C">
        <w:rPr>
          <w:rFonts w:ascii="Garamond" w:hAnsi="Garamond"/>
        </w:rPr>
        <w:softHyphen/>
        <w:t>ranlığın içindeki ışığa benzer; karanlığa dalan onunla aydınlanır</w:t>
      </w:r>
      <w:r w:rsidR="003E2C33">
        <w:rPr>
          <w:rFonts w:ascii="Garamond" w:hAnsi="Garamond"/>
        </w:rPr>
        <w:t>.</w:t>
      </w:r>
      <w:r w:rsidRPr="000E121C">
        <w:rPr>
          <w:rFonts w:ascii="Garamond" w:hAnsi="Garamond"/>
          <w:sz w:val="24"/>
        </w:rPr>
        <w:t>”</w:t>
      </w:r>
      <w:r w:rsidRPr="000E121C">
        <w:rPr>
          <w:rStyle w:val="FootnoteReference"/>
          <w:rFonts w:ascii="Garamond" w:hAnsi="Garamond"/>
        </w:rPr>
        <w:footnoteReference w:id="1306"/>
      </w:r>
    </w:p>
    <w:p w:rsidR="000743FC" w:rsidRPr="000E121C" w:rsidRDefault="00F74D47" w:rsidP="000E121C">
      <w:pPr>
        <w:spacing w:line="320" w:lineRule="atLeast"/>
        <w:ind w:firstLine="284"/>
        <w:jc w:val="both"/>
        <w:rPr>
          <w:rFonts w:ascii="Garamond" w:hAnsi="Garamond"/>
          <w:i/>
          <w:iCs/>
          <w:sz w:val="24"/>
        </w:rPr>
      </w:pPr>
      <w:r w:rsidRPr="000E121C">
        <w:rPr>
          <w:rFonts w:ascii="Garamond" w:hAnsi="Garamond"/>
          <w:i/>
          <w:iCs/>
          <w:sz w:val="24"/>
        </w:rPr>
        <w:t>bak.</w:t>
      </w:r>
      <w:r w:rsidR="000743FC" w:rsidRPr="000E121C">
        <w:rPr>
          <w:rFonts w:ascii="Garamond" w:hAnsi="Garamond"/>
          <w:i/>
          <w:iCs/>
          <w:sz w:val="24"/>
        </w:rPr>
        <w:t xml:space="preserve"> El-İmamet (3), 136. Bölüm; el-Emsal, 3605. Bölüm </w:t>
      </w:r>
    </w:p>
    <w:p w:rsidR="000743FC" w:rsidRPr="000E121C" w:rsidRDefault="000743FC" w:rsidP="000E121C">
      <w:pPr>
        <w:spacing w:line="320" w:lineRule="atLeast"/>
        <w:ind w:firstLine="284"/>
        <w:jc w:val="both"/>
        <w:rPr>
          <w:rFonts w:ascii="Garamond" w:hAnsi="Garamond"/>
          <w:i/>
          <w:iCs/>
          <w:sz w:val="24"/>
        </w:rPr>
      </w:pPr>
    </w:p>
    <w:p w:rsidR="00763600" w:rsidRPr="000E121C" w:rsidRDefault="000743FC" w:rsidP="000E121C">
      <w:pPr>
        <w:pStyle w:val="Heading1"/>
        <w:ind w:firstLine="284"/>
      </w:pPr>
      <w:bookmarkStart w:id="332" w:name="_Toc23535730"/>
      <w:r w:rsidRPr="000E121C">
        <w:t>3959. Bölüm</w:t>
      </w:r>
      <w:bookmarkEnd w:id="332"/>
    </w:p>
    <w:p w:rsidR="000743FC" w:rsidRPr="000E121C" w:rsidRDefault="00763600" w:rsidP="000E121C">
      <w:pPr>
        <w:pStyle w:val="Heading1"/>
        <w:ind w:firstLine="284"/>
      </w:pPr>
      <w:bookmarkStart w:id="333" w:name="_Toc23535731"/>
      <w:r w:rsidRPr="000E121C">
        <w:t>Basiret Nuru</w:t>
      </w:r>
      <w:bookmarkEnd w:id="333"/>
      <w:r w:rsidR="000743FC" w:rsidRPr="000E121C">
        <w:t xml:space="preserve"> </w:t>
      </w:r>
    </w:p>
    <w:p w:rsidR="000743FC" w:rsidRPr="000E121C" w:rsidRDefault="000743FC" w:rsidP="000E121C">
      <w:pPr>
        <w:ind w:firstLine="284"/>
      </w:pPr>
    </w:p>
    <w:p w:rsidR="000743FC" w:rsidRPr="000E121C" w:rsidRDefault="000743FC" w:rsidP="000E121C">
      <w:pPr>
        <w:ind w:firstLine="284"/>
        <w:rPr>
          <w:b/>
          <w:bCs/>
          <w:u w:val="single"/>
        </w:rPr>
      </w:pPr>
      <w:r w:rsidRPr="000E121C">
        <w:rPr>
          <w:b/>
          <w:bCs/>
          <w:u w:val="single"/>
        </w:rPr>
        <w:t>Kur’an:</w:t>
      </w:r>
    </w:p>
    <w:p w:rsidR="000743FC" w:rsidRPr="000E121C" w:rsidRDefault="000743FC" w:rsidP="000E121C">
      <w:pPr>
        <w:spacing w:line="300" w:lineRule="atLeast"/>
        <w:ind w:firstLine="284"/>
        <w:jc w:val="lowKashida"/>
        <w:rPr>
          <w:rFonts w:ascii="Garamond" w:hAnsi="Garamond" w:cs="Garamond"/>
          <w:b/>
          <w:bCs/>
          <w:sz w:val="24"/>
        </w:rPr>
      </w:pPr>
      <w:r w:rsidRPr="000E121C">
        <w:rPr>
          <w:rFonts w:ascii="Garamond" w:hAnsi="Garamond" w:cs="Garamond"/>
          <w:b/>
          <w:bCs/>
          <w:sz w:val="24"/>
        </w:rPr>
        <w:t>“Ölü iken kalbini diriltip, insanlar arasında yürürken önünü aydınlatacak bir nur verdiğimiz kimsenin durumu, karanlıklarda kalıp çıkam</w:t>
      </w:r>
      <w:r w:rsidRPr="000E121C">
        <w:rPr>
          <w:rFonts w:ascii="Garamond" w:hAnsi="Garamond" w:cs="Garamond"/>
          <w:b/>
          <w:bCs/>
          <w:sz w:val="24"/>
        </w:rPr>
        <w:t>a</w:t>
      </w:r>
      <w:r w:rsidRPr="000E121C">
        <w:rPr>
          <w:rFonts w:ascii="Garamond" w:hAnsi="Garamond" w:cs="Garamond"/>
          <w:b/>
          <w:bCs/>
          <w:sz w:val="24"/>
        </w:rPr>
        <w:t>yan kimsenin durumu gibi midir? Kâfirlere de, işledikleri güzel gösterilmiştir.”</w:t>
      </w:r>
      <w:r w:rsidRPr="000E121C">
        <w:rPr>
          <w:rStyle w:val="FootnoteReference"/>
          <w:rFonts w:ascii="Garamond" w:hAnsi="Garamond" w:cs="Garamond"/>
          <w:b/>
          <w:bCs/>
          <w:sz w:val="24"/>
        </w:rPr>
        <w:footnoteReference w:id="1307"/>
      </w:r>
      <w:r w:rsidRPr="000E121C">
        <w:rPr>
          <w:rFonts w:ascii="Garamond" w:hAnsi="Garamond" w:cs="Garamond"/>
          <w:b/>
          <w:bCs/>
          <w:sz w:val="24"/>
        </w:rPr>
        <w:t xml:space="preserve"> </w:t>
      </w:r>
    </w:p>
    <w:p w:rsidR="000743FC" w:rsidRPr="000E121C" w:rsidRDefault="000743FC" w:rsidP="000E121C">
      <w:pPr>
        <w:spacing w:line="300" w:lineRule="atLeast"/>
        <w:ind w:firstLine="284"/>
        <w:jc w:val="lowKashida"/>
        <w:rPr>
          <w:rFonts w:ascii="Garamond" w:hAnsi="Garamond" w:cs="Garamond"/>
          <w:b/>
          <w:bCs/>
          <w:sz w:val="24"/>
        </w:rPr>
      </w:pPr>
      <w:r w:rsidRPr="000E121C">
        <w:rPr>
          <w:rFonts w:ascii="Garamond" w:hAnsi="Garamond" w:cs="Garamond"/>
          <w:b/>
          <w:bCs/>
          <w:sz w:val="24"/>
        </w:rPr>
        <w:t>“Ey iman edenler! A</w:t>
      </w:r>
      <w:r w:rsidRPr="000E121C">
        <w:rPr>
          <w:rFonts w:ascii="Garamond" w:hAnsi="Garamond" w:cs="Garamond"/>
          <w:b/>
          <w:bCs/>
          <w:sz w:val="24"/>
        </w:rPr>
        <w:t>l</w:t>
      </w:r>
      <w:r w:rsidRPr="000E121C">
        <w:rPr>
          <w:rFonts w:ascii="Garamond" w:hAnsi="Garamond" w:cs="Garamond"/>
          <w:b/>
          <w:bCs/>
          <w:sz w:val="24"/>
        </w:rPr>
        <w:t>lah’tan sakınırsanız, O size iyiyi kötüden ayırt edecek bir anlayış verir, kötülüklerinizi örter, sizi bağışlar. Allah b</w:t>
      </w:r>
      <w:r w:rsidRPr="000E121C">
        <w:rPr>
          <w:rFonts w:ascii="Garamond" w:hAnsi="Garamond" w:cs="Garamond"/>
          <w:b/>
          <w:bCs/>
          <w:sz w:val="24"/>
        </w:rPr>
        <w:t>ü</w:t>
      </w:r>
      <w:r w:rsidRPr="000E121C">
        <w:rPr>
          <w:rFonts w:ascii="Garamond" w:hAnsi="Garamond" w:cs="Garamond"/>
          <w:b/>
          <w:bCs/>
          <w:sz w:val="24"/>
        </w:rPr>
        <w:t>yük, bol nimet sahibidir.”</w:t>
      </w:r>
      <w:r w:rsidRPr="000E121C">
        <w:rPr>
          <w:rStyle w:val="FootnoteReference"/>
          <w:rFonts w:ascii="Garamond" w:hAnsi="Garamond" w:cs="Garamond"/>
          <w:b/>
          <w:bCs/>
          <w:sz w:val="24"/>
        </w:rPr>
        <w:footnoteReference w:id="1308"/>
      </w:r>
      <w:r w:rsidRPr="000E121C">
        <w:rPr>
          <w:rFonts w:ascii="Garamond" w:hAnsi="Garamond" w:cs="Garamond"/>
          <w:b/>
          <w:bCs/>
          <w:sz w:val="24"/>
        </w:rPr>
        <w:t xml:space="preserve"> </w:t>
      </w:r>
    </w:p>
    <w:p w:rsidR="000743FC" w:rsidRPr="000E121C" w:rsidRDefault="000743FC" w:rsidP="000E121C">
      <w:pPr>
        <w:spacing w:line="300" w:lineRule="atLeast"/>
        <w:ind w:firstLine="284"/>
        <w:jc w:val="lowKashida"/>
        <w:rPr>
          <w:rFonts w:ascii="Garamond" w:hAnsi="Garamond" w:cs="Garamond"/>
          <w:b/>
          <w:bCs/>
          <w:sz w:val="24"/>
        </w:rPr>
      </w:pPr>
      <w:r w:rsidRPr="000E121C">
        <w:rPr>
          <w:rFonts w:ascii="Garamond" w:hAnsi="Garamond" w:cs="Garamond"/>
          <w:b/>
          <w:bCs/>
          <w:sz w:val="24"/>
        </w:rPr>
        <w:t>“Ey iman edenler! A</w:t>
      </w:r>
      <w:r w:rsidRPr="000E121C">
        <w:rPr>
          <w:rFonts w:ascii="Garamond" w:hAnsi="Garamond" w:cs="Garamond"/>
          <w:b/>
          <w:bCs/>
          <w:sz w:val="24"/>
        </w:rPr>
        <w:t>l</w:t>
      </w:r>
      <w:r w:rsidRPr="000E121C">
        <w:rPr>
          <w:rFonts w:ascii="Garamond" w:hAnsi="Garamond" w:cs="Garamond"/>
          <w:b/>
          <w:bCs/>
          <w:sz w:val="24"/>
        </w:rPr>
        <w:t>lah’tan sakının, Peyga</w:t>
      </w:r>
      <w:r w:rsidRPr="000E121C">
        <w:rPr>
          <w:rFonts w:ascii="Garamond" w:hAnsi="Garamond" w:cs="Garamond"/>
          <w:b/>
          <w:bCs/>
          <w:sz w:val="24"/>
        </w:rPr>
        <w:t>m</w:t>
      </w:r>
      <w:r w:rsidRPr="000E121C">
        <w:rPr>
          <w:rFonts w:ascii="Garamond" w:hAnsi="Garamond" w:cs="Garamond"/>
          <w:b/>
          <w:bCs/>
          <w:sz w:val="24"/>
        </w:rPr>
        <w:t>ber’ine iman edin ki, Allah size rahmetini iki ka</w:t>
      </w:r>
      <w:r w:rsidR="003E2C33">
        <w:rPr>
          <w:rFonts w:ascii="Garamond" w:hAnsi="Garamond" w:cs="Garamond"/>
          <w:b/>
          <w:bCs/>
          <w:sz w:val="24"/>
        </w:rPr>
        <w:t>t versin; size ı</w:t>
      </w:r>
      <w:r w:rsidRPr="000E121C">
        <w:rPr>
          <w:rFonts w:ascii="Garamond" w:hAnsi="Garamond" w:cs="Garamond"/>
          <w:b/>
          <w:bCs/>
          <w:sz w:val="24"/>
        </w:rPr>
        <w:t>şığında yürüyeceğiniz bir ışık var etsin; sizi bağışl</w:t>
      </w:r>
      <w:r w:rsidRPr="000E121C">
        <w:rPr>
          <w:rFonts w:ascii="Garamond" w:hAnsi="Garamond" w:cs="Garamond"/>
          <w:b/>
          <w:bCs/>
          <w:sz w:val="24"/>
        </w:rPr>
        <w:t>a</w:t>
      </w:r>
      <w:r w:rsidRPr="000E121C">
        <w:rPr>
          <w:rFonts w:ascii="Garamond" w:hAnsi="Garamond" w:cs="Garamond"/>
          <w:b/>
          <w:bCs/>
          <w:sz w:val="24"/>
        </w:rPr>
        <w:t>sın; Allah bağışlayandır, ac</w:t>
      </w:r>
      <w:r w:rsidRPr="000E121C">
        <w:rPr>
          <w:rFonts w:ascii="Garamond" w:hAnsi="Garamond" w:cs="Garamond"/>
          <w:b/>
          <w:bCs/>
          <w:sz w:val="24"/>
        </w:rPr>
        <w:t>ı</w:t>
      </w:r>
      <w:r w:rsidRPr="000E121C">
        <w:rPr>
          <w:rFonts w:ascii="Garamond" w:hAnsi="Garamond" w:cs="Garamond"/>
          <w:b/>
          <w:bCs/>
          <w:sz w:val="24"/>
        </w:rPr>
        <w:t>yandır.”</w:t>
      </w:r>
      <w:r w:rsidRPr="000E121C">
        <w:rPr>
          <w:rStyle w:val="FootnoteReference"/>
          <w:rFonts w:ascii="Garamond" w:hAnsi="Garamond" w:cs="Garamond"/>
          <w:b/>
          <w:bCs/>
          <w:sz w:val="24"/>
        </w:rPr>
        <w:footnoteReference w:id="1309"/>
      </w:r>
    </w:p>
    <w:p w:rsidR="00646D66" w:rsidRPr="003E2C33" w:rsidRDefault="00646D66" w:rsidP="003E2C33">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B26BFF" w:rsidRPr="000E121C">
        <w:rPr>
          <w:i/>
          <w:iCs/>
          <w:szCs w:val="24"/>
        </w:rPr>
        <w:t>Sadık (a.s) şöyle b</w:t>
      </w:r>
      <w:r w:rsidR="00B26BFF" w:rsidRPr="000E121C">
        <w:rPr>
          <w:i/>
          <w:iCs/>
          <w:szCs w:val="24"/>
        </w:rPr>
        <w:t>u</w:t>
      </w:r>
      <w:r w:rsidR="00B26BFF" w:rsidRPr="000E121C">
        <w:rPr>
          <w:i/>
          <w:iCs/>
          <w:szCs w:val="24"/>
        </w:rPr>
        <w:t xml:space="preserve">yurmuştur: </w:t>
      </w:r>
      <w:r w:rsidR="00B26BFF" w:rsidRPr="000E121C">
        <w:rPr>
          <w:szCs w:val="24"/>
        </w:rPr>
        <w:t>“İlim öğrenmekle deği</w:t>
      </w:r>
      <w:r w:rsidR="00B26BFF" w:rsidRPr="000E121C">
        <w:rPr>
          <w:szCs w:val="24"/>
        </w:rPr>
        <w:t>l</w:t>
      </w:r>
      <w:r w:rsidR="00B26BFF" w:rsidRPr="000E121C">
        <w:rPr>
          <w:szCs w:val="24"/>
        </w:rPr>
        <w:t xml:space="preserve">dir. İlim </w:t>
      </w:r>
      <w:r w:rsidR="003E2C33">
        <w:rPr>
          <w:szCs w:val="24"/>
        </w:rPr>
        <w:t>ancak ve ancak</w:t>
      </w:r>
      <w:r w:rsidR="00B26BFF" w:rsidRPr="000E121C">
        <w:rPr>
          <w:szCs w:val="24"/>
        </w:rPr>
        <w:t xml:space="preserve"> Allah Tebarek ve Teala’nın hidayetini ist</w:t>
      </w:r>
      <w:r w:rsidR="00B26BFF" w:rsidRPr="000E121C">
        <w:rPr>
          <w:szCs w:val="24"/>
        </w:rPr>
        <w:t>e</w:t>
      </w:r>
      <w:r w:rsidR="00B26BFF" w:rsidRPr="000E121C">
        <w:rPr>
          <w:szCs w:val="24"/>
        </w:rPr>
        <w:t>diği kimsenin kalbine koyduğu bir nurdur.”</w:t>
      </w:r>
      <w:r w:rsidRPr="000E121C">
        <w:rPr>
          <w:rStyle w:val="FootnoteReference"/>
          <w:rFonts w:ascii="Garamond" w:hAnsi="Garamond"/>
        </w:rPr>
        <w:footnoteReference w:id="1310"/>
      </w:r>
    </w:p>
    <w:p w:rsidR="003E2C33" w:rsidRPr="000E121C" w:rsidRDefault="003E2C33" w:rsidP="003E2C33">
      <w:pPr>
        <w:spacing w:line="320" w:lineRule="atLeast"/>
        <w:jc w:val="both"/>
        <w:rPr>
          <w:rFonts w:ascii="Garamond" w:hAnsi="Garamond"/>
          <w:i/>
          <w:iCs/>
          <w:sz w:val="8"/>
        </w:rPr>
      </w:pPr>
      <w:r>
        <w:rPr>
          <w:rFonts w:ascii="Garamond" w:hAnsi="Garamond"/>
          <w:i/>
          <w:iCs/>
          <w:sz w:val="24"/>
        </w:rPr>
        <w:t>Bak. El-İlm, 2875. bölüm</w:t>
      </w:r>
    </w:p>
    <w:p w:rsidR="00646D66" w:rsidRPr="000E121C" w:rsidRDefault="00646D66" w:rsidP="003E2C33">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w:t>
      </w:r>
      <w:r w:rsidR="00763600" w:rsidRPr="000E121C">
        <w:rPr>
          <w:rFonts w:ascii="Garamond" w:hAnsi="Garamond"/>
          <w:i/>
          <w:iCs/>
          <w:sz w:val="24"/>
        </w:rPr>
        <w:t>, münezzeh olan Allah’ın yolunun yolcusunu nitelendirirken</w:t>
      </w:r>
      <w:r w:rsidRPr="000E121C">
        <w:rPr>
          <w:rFonts w:ascii="Garamond" w:hAnsi="Garamond"/>
          <w:i/>
          <w:iCs/>
          <w:sz w:val="24"/>
        </w:rPr>
        <w:t xml:space="preserve"> şöyle buyurmuştur: </w:t>
      </w:r>
      <w:r w:rsidRPr="000E121C">
        <w:rPr>
          <w:rFonts w:ascii="Garamond" w:hAnsi="Garamond"/>
          <w:sz w:val="24"/>
        </w:rPr>
        <w:t>“</w:t>
      </w:r>
      <w:r w:rsidR="00153625" w:rsidRPr="000E121C">
        <w:rPr>
          <w:rFonts w:ascii="Garamond" w:hAnsi="Garamond"/>
        </w:rPr>
        <w:t>O, (seyr-u sülük ehli ilim ve fikirle dona</w:t>
      </w:r>
      <w:r w:rsidR="003E2C33">
        <w:rPr>
          <w:rFonts w:ascii="Garamond" w:hAnsi="Garamond"/>
        </w:rPr>
        <w:t>na</w:t>
      </w:r>
      <w:r w:rsidR="00153625" w:rsidRPr="000E121C">
        <w:rPr>
          <w:rFonts w:ascii="Garamond" w:hAnsi="Garamond"/>
        </w:rPr>
        <w:t xml:space="preserve">rak) aklını diriltmiş, </w:t>
      </w:r>
      <w:r w:rsidR="003E2C33">
        <w:rPr>
          <w:rFonts w:ascii="Garamond" w:hAnsi="Garamond"/>
        </w:rPr>
        <w:t>nefs</w:t>
      </w:r>
      <w:r w:rsidR="00153625" w:rsidRPr="000E121C">
        <w:rPr>
          <w:rFonts w:ascii="Garamond" w:hAnsi="Garamond"/>
        </w:rPr>
        <w:t>ini öldürmüş, böylece cismi incelmiş, katı kalbi yumuşamış, kendisi için ışığı kuvvetli bir meşale yakmış ve bununla önünü aydınlatarak doğru yolunu d</w:t>
      </w:r>
      <w:r w:rsidR="00153625" w:rsidRPr="000E121C">
        <w:rPr>
          <w:rFonts w:ascii="Garamond" w:hAnsi="Garamond"/>
        </w:rPr>
        <w:t>e</w:t>
      </w:r>
      <w:r w:rsidR="00153625" w:rsidRPr="000E121C">
        <w:rPr>
          <w:rFonts w:ascii="Garamond" w:hAnsi="Garamond"/>
        </w:rPr>
        <w:t>vam etmiştir. Her çaldığı kapı onu esenlik ve karar kılacağı yere ulaştırmı</w:t>
      </w:r>
      <w:r w:rsidR="00153625" w:rsidRPr="000E121C">
        <w:rPr>
          <w:rFonts w:ascii="Garamond" w:hAnsi="Garamond"/>
        </w:rPr>
        <w:t>ş</w:t>
      </w:r>
      <w:r w:rsidR="003E2C33">
        <w:rPr>
          <w:rFonts w:ascii="Garamond" w:hAnsi="Garamond"/>
        </w:rPr>
        <w:t>tır.</w:t>
      </w:r>
      <w:r w:rsidRPr="000E121C">
        <w:rPr>
          <w:rFonts w:ascii="Garamond" w:hAnsi="Garamond"/>
          <w:sz w:val="24"/>
        </w:rPr>
        <w:t>”</w:t>
      </w:r>
      <w:r w:rsidRPr="000E121C">
        <w:rPr>
          <w:rStyle w:val="FootnoteReference"/>
          <w:rFonts w:ascii="Garamond" w:hAnsi="Garamond"/>
        </w:rPr>
        <w:footnoteReference w:id="1311"/>
      </w:r>
    </w:p>
    <w:p w:rsidR="00646D66" w:rsidRPr="000E121C" w:rsidRDefault="00763600"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Benim ve benden önc</w:t>
      </w:r>
      <w:r w:rsidR="003E2C33">
        <w:rPr>
          <w:rFonts w:ascii="Garamond" w:hAnsi="Garamond"/>
          <w:sz w:val="24"/>
        </w:rPr>
        <w:t>eki Peygamberlerin Arefe gününd en çok</w:t>
      </w:r>
      <w:r w:rsidRPr="000E121C">
        <w:rPr>
          <w:rFonts w:ascii="Garamond" w:hAnsi="Garamond"/>
          <w:sz w:val="24"/>
        </w:rPr>
        <w:t xml:space="preserve"> duası şu olmu</w:t>
      </w:r>
      <w:r w:rsidRPr="000E121C">
        <w:rPr>
          <w:rFonts w:ascii="Garamond" w:hAnsi="Garamond"/>
          <w:sz w:val="24"/>
        </w:rPr>
        <w:t>ş</w:t>
      </w:r>
      <w:r w:rsidRPr="000E121C">
        <w:rPr>
          <w:rFonts w:ascii="Garamond" w:hAnsi="Garamond"/>
          <w:sz w:val="24"/>
        </w:rPr>
        <w:t>tur: “A</w:t>
      </w:r>
      <w:r w:rsidRPr="000E121C">
        <w:rPr>
          <w:rFonts w:ascii="Garamond" w:hAnsi="Garamond"/>
          <w:sz w:val="24"/>
        </w:rPr>
        <w:t>l</w:t>
      </w:r>
      <w:r w:rsidRPr="000E121C">
        <w:rPr>
          <w:rFonts w:ascii="Garamond" w:hAnsi="Garamond"/>
          <w:sz w:val="24"/>
        </w:rPr>
        <w:t>lah’tan başka ilah yoktur! Allah birdir, eşi ve benzeri yo</w:t>
      </w:r>
      <w:r w:rsidRPr="000E121C">
        <w:rPr>
          <w:rFonts w:ascii="Garamond" w:hAnsi="Garamond"/>
          <w:sz w:val="24"/>
        </w:rPr>
        <w:t>k</w:t>
      </w:r>
      <w:r w:rsidRPr="000E121C">
        <w:rPr>
          <w:rFonts w:ascii="Garamond" w:hAnsi="Garamond"/>
          <w:sz w:val="24"/>
        </w:rPr>
        <w:t>tur. Mülk ve hamd ona mahsu</w:t>
      </w:r>
      <w:r w:rsidRPr="000E121C">
        <w:rPr>
          <w:rFonts w:ascii="Garamond" w:hAnsi="Garamond"/>
          <w:sz w:val="24"/>
        </w:rPr>
        <w:t>s</w:t>
      </w:r>
      <w:r w:rsidRPr="000E121C">
        <w:rPr>
          <w:rFonts w:ascii="Garamond" w:hAnsi="Garamond"/>
          <w:sz w:val="24"/>
        </w:rPr>
        <w:t>tur, o diriltir ve öldürür, o herşey</w:t>
      </w:r>
      <w:r w:rsidR="003E2C33">
        <w:rPr>
          <w:rFonts w:ascii="Garamond" w:hAnsi="Garamond"/>
          <w:sz w:val="24"/>
        </w:rPr>
        <w:t>e kadirdir. Ey Allah’ım! Kulağım</w:t>
      </w:r>
      <w:r w:rsidRPr="000E121C">
        <w:rPr>
          <w:rFonts w:ascii="Garamond" w:hAnsi="Garamond"/>
          <w:sz w:val="24"/>
        </w:rPr>
        <w:t>da bir nur, gözümde bir nur, ka</w:t>
      </w:r>
      <w:r w:rsidRPr="000E121C">
        <w:rPr>
          <w:rFonts w:ascii="Garamond" w:hAnsi="Garamond"/>
          <w:sz w:val="24"/>
        </w:rPr>
        <w:t>l</w:t>
      </w:r>
      <w:r w:rsidRPr="000E121C">
        <w:rPr>
          <w:rFonts w:ascii="Garamond" w:hAnsi="Garamond"/>
          <w:sz w:val="24"/>
        </w:rPr>
        <w:t>bimde bir nur kıl. Ey Allah’ım! Göğsümü aç ve işimi bana k</w:t>
      </w:r>
      <w:r w:rsidRPr="000E121C">
        <w:rPr>
          <w:rFonts w:ascii="Garamond" w:hAnsi="Garamond"/>
          <w:sz w:val="24"/>
        </w:rPr>
        <w:t>o</w:t>
      </w:r>
      <w:r w:rsidRPr="000E121C">
        <w:rPr>
          <w:rFonts w:ascii="Garamond" w:hAnsi="Garamond"/>
          <w:sz w:val="24"/>
        </w:rPr>
        <w:t>laylaştır. Göğüslerin vesvesesinden ve işlerin dağını</w:t>
      </w:r>
      <w:r w:rsidRPr="000E121C">
        <w:rPr>
          <w:rFonts w:ascii="Garamond" w:hAnsi="Garamond"/>
          <w:sz w:val="24"/>
        </w:rPr>
        <w:t>k</w:t>
      </w:r>
      <w:r w:rsidRPr="000E121C">
        <w:rPr>
          <w:rFonts w:ascii="Garamond" w:hAnsi="Garamond"/>
          <w:sz w:val="24"/>
        </w:rPr>
        <w:t>lığından sana sığınırım.</w:t>
      </w:r>
      <w:r w:rsidR="00646D66" w:rsidRPr="000E121C">
        <w:rPr>
          <w:rFonts w:ascii="Garamond" w:hAnsi="Garamond"/>
          <w:sz w:val="24"/>
        </w:rPr>
        <w:t>”</w:t>
      </w:r>
      <w:r w:rsidR="00646D66" w:rsidRPr="000E121C">
        <w:rPr>
          <w:rStyle w:val="FootnoteReference"/>
          <w:rFonts w:ascii="Garamond" w:hAnsi="Garamond"/>
        </w:rPr>
        <w:footnoteReference w:id="1312"/>
      </w:r>
    </w:p>
    <w:p w:rsidR="00646D66" w:rsidRPr="000E121C" w:rsidRDefault="00763600" w:rsidP="003E2C33">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bir du</w:t>
      </w:r>
      <w:r w:rsidRPr="000E121C">
        <w:rPr>
          <w:rFonts w:ascii="Garamond" w:hAnsi="Garamond"/>
          <w:i/>
          <w:iCs/>
          <w:sz w:val="24"/>
        </w:rPr>
        <w:t>a</w:t>
      </w:r>
      <w:r w:rsidRPr="000E121C">
        <w:rPr>
          <w:rFonts w:ascii="Garamond" w:hAnsi="Garamond"/>
          <w:i/>
          <w:iCs/>
          <w:sz w:val="24"/>
        </w:rPr>
        <w:t>sında şöyle buyurmuştur: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Ey A</w:t>
      </w:r>
      <w:r w:rsidRPr="000E121C">
        <w:rPr>
          <w:rFonts w:ascii="Garamond" w:hAnsi="Garamond"/>
          <w:sz w:val="24"/>
        </w:rPr>
        <w:t>l</w:t>
      </w:r>
      <w:r w:rsidRPr="000E121C">
        <w:rPr>
          <w:rFonts w:ascii="Garamond" w:hAnsi="Garamond"/>
          <w:sz w:val="24"/>
        </w:rPr>
        <w:t xml:space="preserve">lah’ım! Benim için kalbimde bir nur, dilimde bir nur, gözümde bir nur, kulağımda bir nur, sağ tarafımda bir nur, sol tarafımda bir nur, başımın üstünde bir nur, ayaklarımın altında bir nur, </w:t>
      </w:r>
      <w:r w:rsidR="003E2C33">
        <w:rPr>
          <w:rFonts w:ascii="Garamond" w:hAnsi="Garamond"/>
          <w:sz w:val="24"/>
        </w:rPr>
        <w:t>ö</w:t>
      </w:r>
      <w:r w:rsidR="003E2C33">
        <w:rPr>
          <w:rFonts w:ascii="Garamond" w:hAnsi="Garamond"/>
          <w:sz w:val="24"/>
        </w:rPr>
        <w:t>nüm</w:t>
      </w:r>
      <w:r w:rsidRPr="000E121C">
        <w:rPr>
          <w:rFonts w:ascii="Garamond" w:hAnsi="Garamond"/>
          <w:sz w:val="24"/>
        </w:rPr>
        <w:t xml:space="preserve">de bir nur, </w:t>
      </w:r>
      <w:r w:rsidR="003E2C33">
        <w:rPr>
          <w:rFonts w:ascii="Garamond" w:hAnsi="Garamond"/>
          <w:sz w:val="24"/>
        </w:rPr>
        <w:t>arkam</w:t>
      </w:r>
      <w:r w:rsidRPr="000E121C">
        <w:rPr>
          <w:rFonts w:ascii="Garamond" w:hAnsi="Garamond"/>
          <w:sz w:val="24"/>
        </w:rPr>
        <w:t>da bir nur, ruhumda bir nur</w:t>
      </w:r>
      <w:r w:rsidR="003E2C33">
        <w:rPr>
          <w:rFonts w:ascii="Garamond" w:hAnsi="Garamond"/>
          <w:sz w:val="24"/>
        </w:rPr>
        <w:t xml:space="preserve"> karar</w:t>
      </w:r>
      <w:r w:rsidRPr="000E121C">
        <w:rPr>
          <w:rFonts w:ascii="Garamond" w:hAnsi="Garamond"/>
          <w:sz w:val="24"/>
        </w:rPr>
        <w:t xml:space="preserve"> kıl ve nurumu azametli kıl.</w:t>
      </w:r>
      <w:r w:rsidR="00646D66" w:rsidRPr="000E121C">
        <w:rPr>
          <w:rFonts w:ascii="Garamond" w:hAnsi="Garamond"/>
          <w:sz w:val="24"/>
        </w:rPr>
        <w:t>”</w:t>
      </w:r>
      <w:r w:rsidR="00646D66" w:rsidRPr="000E121C">
        <w:rPr>
          <w:rStyle w:val="FootnoteReference"/>
          <w:rFonts w:ascii="Garamond" w:hAnsi="Garamond"/>
        </w:rPr>
        <w:footnoteReference w:id="1313"/>
      </w:r>
    </w:p>
    <w:p w:rsidR="00646D66" w:rsidRPr="000E121C" w:rsidRDefault="00B26BFF" w:rsidP="000E121C">
      <w:pPr>
        <w:numPr>
          <w:ilvl w:val="0"/>
          <w:numId w:val="14"/>
        </w:numPr>
        <w:spacing w:line="320" w:lineRule="atLeast"/>
        <w:ind w:firstLine="284"/>
        <w:jc w:val="both"/>
        <w:rPr>
          <w:rFonts w:ascii="Garamond" w:hAnsi="Garamond"/>
          <w:i/>
          <w:iCs/>
          <w:sz w:val="8"/>
        </w:rPr>
      </w:pPr>
      <w:r w:rsidRPr="000E121C">
        <w:rPr>
          <w:i/>
          <w:iCs/>
          <w:szCs w:val="24"/>
        </w:rPr>
        <w:t>İmam Zeyn’ul Abidin (a.s) hakeza bir duasında şöyle buyurmu</w:t>
      </w:r>
      <w:r w:rsidRPr="000E121C">
        <w:rPr>
          <w:i/>
          <w:iCs/>
          <w:szCs w:val="24"/>
        </w:rPr>
        <w:t>ş</w:t>
      </w:r>
      <w:r w:rsidRPr="000E121C">
        <w:rPr>
          <w:i/>
          <w:iCs/>
          <w:szCs w:val="24"/>
        </w:rPr>
        <w:t xml:space="preserve">tur: </w:t>
      </w:r>
      <w:r w:rsidRPr="000E121C">
        <w:rPr>
          <w:szCs w:val="24"/>
        </w:rPr>
        <w:t>“Bana bir nur bağışla ki onunla insanlar arasında yürüyeyim, kara</w:t>
      </w:r>
      <w:r w:rsidRPr="000E121C">
        <w:rPr>
          <w:szCs w:val="24"/>
        </w:rPr>
        <w:t>n</w:t>
      </w:r>
      <w:r w:rsidRPr="000E121C">
        <w:rPr>
          <w:szCs w:val="24"/>
        </w:rPr>
        <w:t>lıklarda onunla hidayete er</w:t>
      </w:r>
      <w:r w:rsidRPr="000E121C">
        <w:rPr>
          <w:szCs w:val="24"/>
        </w:rPr>
        <w:t>e</w:t>
      </w:r>
      <w:r w:rsidRPr="000E121C">
        <w:rPr>
          <w:szCs w:val="24"/>
        </w:rPr>
        <w:t>yim ve şek ve şüpheler hususunda onun nuruyla aydınlanayım</w:t>
      </w:r>
      <w:r w:rsidRPr="000E121C">
        <w:rPr>
          <w:rFonts w:ascii="Garamond" w:hAnsi="Garamond"/>
          <w:i/>
          <w:iCs/>
          <w:sz w:val="24"/>
        </w:rPr>
        <w:t>.</w:t>
      </w:r>
      <w:r w:rsidR="00646D66" w:rsidRPr="000E121C">
        <w:rPr>
          <w:rFonts w:ascii="Garamond" w:hAnsi="Garamond"/>
          <w:sz w:val="24"/>
        </w:rPr>
        <w:t>”</w:t>
      </w:r>
      <w:r w:rsidR="00646D66" w:rsidRPr="000E121C">
        <w:rPr>
          <w:rStyle w:val="FootnoteReference"/>
          <w:rFonts w:ascii="Garamond" w:hAnsi="Garamond"/>
        </w:rPr>
        <w:footnoteReference w:id="1314"/>
      </w:r>
    </w:p>
    <w:p w:rsidR="00646D66" w:rsidRPr="000E121C" w:rsidRDefault="00646D66" w:rsidP="003E2C33">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763600" w:rsidRPr="000E121C">
        <w:rPr>
          <w:rFonts w:ascii="Garamond" w:hAnsi="Garamond"/>
          <w:i/>
          <w:iCs/>
          <w:sz w:val="24"/>
        </w:rPr>
        <w:t xml:space="preserve">Sadık </w:t>
      </w:r>
      <w:r w:rsidRPr="000E121C">
        <w:rPr>
          <w:rFonts w:ascii="Garamond" w:hAnsi="Garamond"/>
          <w:i/>
          <w:iCs/>
          <w:sz w:val="24"/>
        </w:rPr>
        <w:t>(a.s)</w:t>
      </w:r>
      <w:r w:rsidR="00763600" w:rsidRPr="000E121C">
        <w:rPr>
          <w:rFonts w:ascii="Garamond" w:hAnsi="Garamond"/>
          <w:i/>
          <w:iCs/>
          <w:sz w:val="24"/>
        </w:rPr>
        <w:t>, Abdu</w:t>
      </w:r>
      <w:r w:rsidR="00763600" w:rsidRPr="000E121C">
        <w:rPr>
          <w:rFonts w:ascii="Garamond" w:hAnsi="Garamond"/>
          <w:i/>
          <w:iCs/>
          <w:sz w:val="24"/>
        </w:rPr>
        <w:t>l</w:t>
      </w:r>
      <w:r w:rsidR="00763600" w:rsidRPr="000E121C">
        <w:rPr>
          <w:rFonts w:ascii="Garamond" w:hAnsi="Garamond"/>
          <w:i/>
          <w:iCs/>
          <w:sz w:val="24"/>
        </w:rPr>
        <w:t>lah b. Cündeb’e yaptığı tavsiyesinde</w:t>
      </w:r>
      <w:r w:rsidRPr="000E121C">
        <w:rPr>
          <w:rFonts w:ascii="Garamond" w:hAnsi="Garamond"/>
          <w:i/>
          <w:iCs/>
          <w:sz w:val="24"/>
        </w:rPr>
        <w:t xml:space="preserve"> şöyle buyurmuştur: </w:t>
      </w:r>
      <w:r w:rsidRPr="000E121C">
        <w:rPr>
          <w:rFonts w:ascii="Garamond" w:hAnsi="Garamond"/>
          <w:sz w:val="24"/>
        </w:rPr>
        <w:t>“</w:t>
      </w:r>
      <w:r w:rsidR="00763600" w:rsidRPr="000E121C">
        <w:rPr>
          <w:rFonts w:ascii="Garamond" w:hAnsi="Garamond"/>
          <w:sz w:val="24"/>
        </w:rPr>
        <w:t>Ey İbn-i Cündeb! Aziz ve celil olan Allah vahiylerinin birinde şöyle b</w:t>
      </w:r>
      <w:r w:rsidR="00763600" w:rsidRPr="000E121C">
        <w:rPr>
          <w:rFonts w:ascii="Garamond" w:hAnsi="Garamond"/>
          <w:sz w:val="24"/>
        </w:rPr>
        <w:t>u</w:t>
      </w:r>
      <w:r w:rsidR="00763600" w:rsidRPr="000E121C">
        <w:rPr>
          <w:rFonts w:ascii="Garamond" w:hAnsi="Garamond"/>
          <w:sz w:val="24"/>
        </w:rPr>
        <w:t>yurmuştur: “Ben namazı sadece azametim karşısında tevazu gö</w:t>
      </w:r>
      <w:r w:rsidR="00763600" w:rsidRPr="000E121C">
        <w:rPr>
          <w:rFonts w:ascii="Garamond" w:hAnsi="Garamond"/>
          <w:sz w:val="24"/>
        </w:rPr>
        <w:t>s</w:t>
      </w:r>
      <w:r w:rsidR="00763600" w:rsidRPr="000E121C">
        <w:rPr>
          <w:rFonts w:ascii="Garamond" w:hAnsi="Garamond"/>
          <w:sz w:val="24"/>
        </w:rPr>
        <w:t>teren, benim için nefsinin iste</w:t>
      </w:r>
      <w:r w:rsidR="00763600" w:rsidRPr="000E121C">
        <w:rPr>
          <w:rFonts w:ascii="Garamond" w:hAnsi="Garamond"/>
          <w:sz w:val="24"/>
        </w:rPr>
        <w:t>k</w:t>
      </w:r>
      <w:r w:rsidR="00763600" w:rsidRPr="000E121C">
        <w:rPr>
          <w:rFonts w:ascii="Garamond" w:hAnsi="Garamond"/>
          <w:sz w:val="24"/>
        </w:rPr>
        <w:t>lerinden sa</w:t>
      </w:r>
      <w:r w:rsidR="003E2C33">
        <w:rPr>
          <w:rFonts w:ascii="Garamond" w:hAnsi="Garamond"/>
          <w:sz w:val="24"/>
        </w:rPr>
        <w:t>kınan, gününü benim zikrimle geç</w:t>
      </w:r>
      <w:r w:rsidR="00763600" w:rsidRPr="000E121C">
        <w:rPr>
          <w:rFonts w:ascii="Garamond" w:hAnsi="Garamond"/>
          <w:sz w:val="24"/>
        </w:rPr>
        <w:t>iren, yaratıklarıma üstünlük taslamayan, aç insanı doyuran, çıplağı giydiren, mus</w:t>
      </w:r>
      <w:r w:rsidR="00763600" w:rsidRPr="000E121C">
        <w:rPr>
          <w:rFonts w:ascii="Garamond" w:hAnsi="Garamond"/>
          <w:sz w:val="24"/>
        </w:rPr>
        <w:t>i</w:t>
      </w:r>
      <w:r w:rsidR="00763600" w:rsidRPr="000E121C">
        <w:rPr>
          <w:rFonts w:ascii="Garamond" w:hAnsi="Garamond"/>
          <w:sz w:val="24"/>
        </w:rPr>
        <w:t>bete uğramış kimseye acıyan, garibe sığınak veren kimseden kabul ederim. Böyle bir kims</w:t>
      </w:r>
      <w:r w:rsidR="00763600" w:rsidRPr="000E121C">
        <w:rPr>
          <w:rFonts w:ascii="Garamond" w:hAnsi="Garamond"/>
          <w:sz w:val="24"/>
        </w:rPr>
        <w:t>e</w:t>
      </w:r>
      <w:r w:rsidR="00763600" w:rsidRPr="000E121C">
        <w:rPr>
          <w:rFonts w:ascii="Garamond" w:hAnsi="Garamond"/>
          <w:sz w:val="24"/>
        </w:rPr>
        <w:t>nin nuru güneş gibi parlar, ke</w:t>
      </w:r>
      <w:r w:rsidR="00763600" w:rsidRPr="000E121C">
        <w:rPr>
          <w:rFonts w:ascii="Garamond" w:hAnsi="Garamond"/>
          <w:sz w:val="24"/>
        </w:rPr>
        <w:t>n</w:t>
      </w:r>
      <w:r w:rsidR="00763600" w:rsidRPr="000E121C">
        <w:rPr>
          <w:rFonts w:ascii="Garamond" w:hAnsi="Garamond"/>
          <w:sz w:val="24"/>
        </w:rPr>
        <w:t xml:space="preserve">disi için karanlıklarda bir nur </w:t>
      </w:r>
      <w:r w:rsidR="00D16B48" w:rsidRPr="000E121C">
        <w:rPr>
          <w:rFonts w:ascii="Garamond" w:hAnsi="Garamond"/>
          <w:sz w:val="24"/>
        </w:rPr>
        <w:t xml:space="preserve">ve cehalet hususunda bir </w:t>
      </w:r>
      <w:r w:rsidR="003E2C33">
        <w:rPr>
          <w:rFonts w:ascii="Garamond" w:hAnsi="Garamond"/>
          <w:sz w:val="24"/>
        </w:rPr>
        <w:t>hilim</w:t>
      </w:r>
      <w:r w:rsidR="00D16B48" w:rsidRPr="000E121C">
        <w:rPr>
          <w:rFonts w:ascii="Garamond" w:hAnsi="Garamond"/>
          <w:sz w:val="24"/>
        </w:rPr>
        <w:t xml:space="preserve"> k</w:t>
      </w:r>
      <w:r w:rsidR="00D16B48" w:rsidRPr="000E121C">
        <w:rPr>
          <w:rFonts w:ascii="Garamond" w:hAnsi="Garamond"/>
          <w:sz w:val="24"/>
        </w:rPr>
        <w:t>a</w:t>
      </w:r>
      <w:r w:rsidR="00D16B48" w:rsidRPr="000E121C">
        <w:rPr>
          <w:rFonts w:ascii="Garamond" w:hAnsi="Garamond"/>
          <w:sz w:val="24"/>
        </w:rPr>
        <w:t>rar kılarım, izzetimle onu kor</w:t>
      </w:r>
      <w:r w:rsidR="00D16B48" w:rsidRPr="000E121C">
        <w:rPr>
          <w:rFonts w:ascii="Garamond" w:hAnsi="Garamond"/>
          <w:sz w:val="24"/>
        </w:rPr>
        <w:t>u</w:t>
      </w:r>
      <w:r w:rsidR="00D16B48" w:rsidRPr="000E121C">
        <w:rPr>
          <w:rFonts w:ascii="Garamond" w:hAnsi="Garamond"/>
          <w:sz w:val="24"/>
        </w:rPr>
        <w:t>rum, meleklerimi ona koruyucu kıl</w:t>
      </w:r>
      <w:r w:rsidR="00D16B48" w:rsidRPr="000E121C">
        <w:rPr>
          <w:rFonts w:ascii="Garamond" w:hAnsi="Garamond"/>
          <w:sz w:val="24"/>
        </w:rPr>
        <w:t>a</w:t>
      </w:r>
      <w:r w:rsidR="00D16B48" w:rsidRPr="000E121C">
        <w:rPr>
          <w:rFonts w:ascii="Garamond" w:hAnsi="Garamond"/>
          <w:sz w:val="24"/>
        </w:rPr>
        <w:t>rım, beni çağırdığında ben ona cevap veririm, benden bir şey dilediğinde ona b</w:t>
      </w:r>
      <w:r w:rsidR="003E2C33">
        <w:rPr>
          <w:rFonts w:ascii="Garamond" w:hAnsi="Garamond"/>
          <w:sz w:val="24"/>
        </w:rPr>
        <w:t>ağışlarım. Bu kulun benim nezdim</w:t>
      </w:r>
      <w:r w:rsidR="00D16B48" w:rsidRPr="000E121C">
        <w:rPr>
          <w:rFonts w:ascii="Garamond" w:hAnsi="Garamond"/>
          <w:sz w:val="24"/>
        </w:rPr>
        <w:t>deki örneği, ne meyvesi kuruyan, ne de durumu değişen Firdevs ba</w:t>
      </w:r>
      <w:r w:rsidR="00D16B48" w:rsidRPr="000E121C">
        <w:rPr>
          <w:rFonts w:ascii="Garamond" w:hAnsi="Garamond"/>
          <w:sz w:val="24"/>
        </w:rPr>
        <w:t>h</w:t>
      </w:r>
      <w:r w:rsidR="00D16B48" w:rsidRPr="000E121C">
        <w:rPr>
          <w:rFonts w:ascii="Garamond" w:hAnsi="Garamond"/>
          <w:sz w:val="24"/>
        </w:rPr>
        <w:t>çeler</w:t>
      </w:r>
      <w:r w:rsidR="00D16B48" w:rsidRPr="000E121C">
        <w:rPr>
          <w:rFonts w:ascii="Garamond" w:hAnsi="Garamond"/>
          <w:sz w:val="24"/>
        </w:rPr>
        <w:t>i</w:t>
      </w:r>
      <w:r w:rsidR="00D16B48" w:rsidRPr="000E121C">
        <w:rPr>
          <w:rFonts w:ascii="Garamond" w:hAnsi="Garamond"/>
          <w:sz w:val="24"/>
        </w:rPr>
        <w:t>nin örneğidir.</w:t>
      </w:r>
      <w:r w:rsidRPr="000E121C">
        <w:rPr>
          <w:rFonts w:ascii="Garamond" w:hAnsi="Garamond"/>
          <w:sz w:val="24"/>
        </w:rPr>
        <w:t>”</w:t>
      </w:r>
      <w:r w:rsidRPr="000E121C">
        <w:rPr>
          <w:rStyle w:val="FootnoteReference"/>
          <w:rFonts w:ascii="Garamond" w:hAnsi="Garamond"/>
        </w:rPr>
        <w:footnoteReference w:id="1315"/>
      </w:r>
    </w:p>
    <w:p w:rsidR="00646D66" w:rsidRPr="000E121C" w:rsidRDefault="00646D66" w:rsidP="003E2C33">
      <w:pPr>
        <w:numPr>
          <w:ilvl w:val="0"/>
          <w:numId w:val="14"/>
        </w:numPr>
        <w:spacing w:line="320" w:lineRule="atLeast"/>
        <w:ind w:firstLine="284"/>
        <w:jc w:val="both"/>
        <w:rPr>
          <w:rFonts w:ascii="Garamond" w:hAnsi="Garamond"/>
          <w:i/>
          <w:iCs/>
          <w:sz w:val="8"/>
        </w:rPr>
      </w:pPr>
      <w:r w:rsidRPr="000E121C">
        <w:rPr>
          <w:rFonts w:ascii="Garamond" w:hAnsi="Garamond"/>
          <w:i/>
          <w:iCs/>
          <w:sz w:val="24"/>
        </w:rPr>
        <w:t>İmam</w:t>
      </w:r>
      <w:r w:rsidR="00153625" w:rsidRPr="000E121C">
        <w:rPr>
          <w:rFonts w:ascii="Garamond" w:hAnsi="Garamond"/>
          <w:i/>
        </w:rPr>
        <w:t xml:space="preserve"> Ali’nin Nehrevan sav</w:t>
      </w:r>
      <w:r w:rsidR="00153625" w:rsidRPr="000E121C">
        <w:rPr>
          <w:rFonts w:ascii="Garamond" w:hAnsi="Garamond"/>
          <w:i/>
        </w:rPr>
        <w:t>a</w:t>
      </w:r>
      <w:r w:rsidR="00153625" w:rsidRPr="000E121C">
        <w:rPr>
          <w:rFonts w:ascii="Garamond" w:hAnsi="Garamond"/>
          <w:i/>
        </w:rPr>
        <w:t>şından sonra okuduğu hutbesinde kendi halini beyan ederek şöyle buyuruyor:</w:t>
      </w:r>
      <w:r w:rsidRPr="000E121C">
        <w:rPr>
          <w:rFonts w:ascii="Garamond" w:hAnsi="Garamond"/>
          <w:i/>
          <w:iCs/>
          <w:sz w:val="24"/>
        </w:rPr>
        <w:t xml:space="preserve"> </w:t>
      </w:r>
      <w:r w:rsidRPr="000E121C">
        <w:rPr>
          <w:rFonts w:ascii="Garamond" w:hAnsi="Garamond"/>
          <w:sz w:val="24"/>
        </w:rPr>
        <w:t>“</w:t>
      </w:r>
      <w:r w:rsidR="00153625" w:rsidRPr="000E121C">
        <w:rPr>
          <w:rFonts w:ascii="Garamond" w:hAnsi="Garamond"/>
        </w:rPr>
        <w:t>Gü</w:t>
      </w:r>
      <w:r w:rsidR="00153625" w:rsidRPr="000E121C">
        <w:rPr>
          <w:rFonts w:ascii="Garamond" w:hAnsi="Garamond"/>
        </w:rPr>
        <w:t>ç</w:t>
      </w:r>
      <w:r w:rsidR="003E2C33">
        <w:rPr>
          <w:rFonts w:ascii="Garamond" w:hAnsi="Garamond"/>
        </w:rPr>
        <w:t>leri/</w:t>
      </w:r>
      <w:r w:rsidR="00153625" w:rsidRPr="000E121C">
        <w:rPr>
          <w:rFonts w:ascii="Garamond" w:hAnsi="Garamond"/>
        </w:rPr>
        <w:t>kuvvetleri yokken ben işe koyu</w:t>
      </w:r>
      <w:r w:rsidR="00153625" w:rsidRPr="000E121C">
        <w:rPr>
          <w:rFonts w:ascii="Garamond" w:hAnsi="Garamond"/>
        </w:rPr>
        <w:t>l</w:t>
      </w:r>
      <w:r w:rsidR="00153625" w:rsidRPr="000E121C">
        <w:rPr>
          <w:rFonts w:ascii="Garamond" w:hAnsi="Garamond"/>
        </w:rPr>
        <w:t>dum. Onlar ba</w:t>
      </w:r>
      <w:r w:rsidR="00153625" w:rsidRPr="000E121C">
        <w:rPr>
          <w:rFonts w:ascii="Garamond" w:hAnsi="Garamond"/>
        </w:rPr>
        <w:t>ş</w:t>
      </w:r>
      <w:r w:rsidR="00153625" w:rsidRPr="000E121C">
        <w:rPr>
          <w:rFonts w:ascii="Garamond" w:hAnsi="Garamond"/>
        </w:rPr>
        <w:t>larını yakalarının içine sokmuşlarken (gizlenmişlerken), ben kendimi açık bir şekilde ortaya attım. Onlar dilsizler</w:t>
      </w:r>
      <w:r w:rsidR="00153625" w:rsidRPr="000E121C">
        <w:rPr>
          <w:rFonts w:ascii="Garamond" w:hAnsi="Garamond"/>
        </w:rPr>
        <w:softHyphen/>
        <w:t>ken, ben konu</w:t>
      </w:r>
      <w:r w:rsidR="00153625" w:rsidRPr="000E121C">
        <w:rPr>
          <w:rFonts w:ascii="Garamond" w:hAnsi="Garamond"/>
        </w:rPr>
        <w:t>ş</w:t>
      </w:r>
      <w:r w:rsidR="00153625" w:rsidRPr="000E121C">
        <w:rPr>
          <w:rFonts w:ascii="Garamond" w:hAnsi="Garamond"/>
        </w:rPr>
        <w:t>tum. Onlar durmuşken, ben Allah’ın nu</w:t>
      </w:r>
      <w:r w:rsidR="00153625" w:rsidRPr="000E121C">
        <w:rPr>
          <w:rFonts w:ascii="Garamond" w:hAnsi="Garamond"/>
        </w:rPr>
        <w:softHyphen/>
        <w:t>ruyla geçip gi</w:t>
      </w:r>
      <w:r w:rsidR="00153625" w:rsidRPr="000E121C">
        <w:rPr>
          <w:rFonts w:ascii="Garamond" w:hAnsi="Garamond"/>
        </w:rPr>
        <w:t>t</w:t>
      </w:r>
      <w:r w:rsidR="00153625" w:rsidRPr="000E121C">
        <w:rPr>
          <w:rFonts w:ascii="Garamond" w:hAnsi="Garamond"/>
        </w:rPr>
        <w:t>tim.</w:t>
      </w:r>
      <w:r w:rsidRPr="000E121C">
        <w:rPr>
          <w:rFonts w:ascii="Garamond" w:hAnsi="Garamond"/>
          <w:sz w:val="24"/>
        </w:rPr>
        <w:t>”</w:t>
      </w:r>
      <w:r w:rsidRPr="000E121C">
        <w:rPr>
          <w:rStyle w:val="FootnoteReference"/>
          <w:rFonts w:ascii="Garamond" w:hAnsi="Garamond"/>
        </w:rPr>
        <w:footnoteReference w:id="1316"/>
      </w:r>
    </w:p>
    <w:p w:rsidR="00153625" w:rsidRPr="000E121C" w:rsidRDefault="00F74D47" w:rsidP="000E121C">
      <w:pPr>
        <w:spacing w:line="320" w:lineRule="atLeast"/>
        <w:ind w:firstLine="284"/>
        <w:jc w:val="both"/>
        <w:rPr>
          <w:rFonts w:ascii="Garamond" w:hAnsi="Garamond"/>
          <w:i/>
          <w:iCs/>
          <w:sz w:val="24"/>
        </w:rPr>
      </w:pPr>
      <w:r w:rsidRPr="000E121C">
        <w:rPr>
          <w:rFonts w:ascii="Garamond" w:hAnsi="Garamond"/>
          <w:i/>
          <w:iCs/>
          <w:sz w:val="24"/>
        </w:rPr>
        <w:t>bak.</w:t>
      </w:r>
      <w:r w:rsidR="00153625" w:rsidRPr="000E121C">
        <w:rPr>
          <w:rFonts w:ascii="Garamond" w:hAnsi="Garamond"/>
          <w:i/>
          <w:iCs/>
          <w:sz w:val="24"/>
        </w:rPr>
        <w:t xml:space="preserve"> El-Marifet, 2586, 2587. Bölümler; el-İlm, 2888. Bölüm; ez-Zuhd, 1621, 1622. Bölümler; el-Kalb, 3394. Bölüm </w:t>
      </w:r>
    </w:p>
    <w:p w:rsidR="00153625" w:rsidRPr="000E121C" w:rsidRDefault="00153625" w:rsidP="000E121C">
      <w:pPr>
        <w:spacing w:line="320" w:lineRule="atLeast"/>
        <w:ind w:firstLine="284"/>
        <w:jc w:val="both"/>
        <w:rPr>
          <w:rFonts w:ascii="Garamond" w:hAnsi="Garamond"/>
          <w:i/>
          <w:iCs/>
          <w:sz w:val="24"/>
        </w:rPr>
      </w:pPr>
    </w:p>
    <w:p w:rsidR="00D16B48" w:rsidRPr="000E121C" w:rsidRDefault="00153625" w:rsidP="000E121C">
      <w:pPr>
        <w:pStyle w:val="Heading1"/>
        <w:ind w:firstLine="284"/>
      </w:pPr>
      <w:bookmarkStart w:id="334" w:name="_Toc23535732"/>
      <w:r w:rsidRPr="000E121C">
        <w:t>3960. Bölüm</w:t>
      </w:r>
      <w:bookmarkEnd w:id="334"/>
    </w:p>
    <w:p w:rsidR="00153625" w:rsidRPr="000E121C" w:rsidRDefault="00D16B48" w:rsidP="000E121C">
      <w:pPr>
        <w:pStyle w:val="Heading1"/>
        <w:ind w:firstLine="284"/>
      </w:pPr>
      <w:bookmarkStart w:id="335" w:name="_Toc23535733"/>
      <w:r w:rsidRPr="000E121C">
        <w:t>Allah’ın Kalbini Aydı</w:t>
      </w:r>
      <w:r w:rsidRPr="000E121C">
        <w:t>n</w:t>
      </w:r>
      <w:r w:rsidRPr="000E121C">
        <w:t>lattığı Kimse</w:t>
      </w:r>
      <w:bookmarkEnd w:id="335"/>
      <w:r w:rsidR="00153625" w:rsidRPr="000E121C">
        <w:t xml:space="preserve"> </w:t>
      </w:r>
    </w:p>
    <w:p w:rsidR="00153625" w:rsidRPr="000E121C" w:rsidRDefault="00153625" w:rsidP="000E121C">
      <w:pPr>
        <w:spacing w:line="320" w:lineRule="atLeast"/>
        <w:ind w:firstLine="284"/>
        <w:jc w:val="both"/>
        <w:rPr>
          <w:rFonts w:ascii="Garamond" w:hAnsi="Garamond"/>
          <w:i/>
          <w:iCs/>
          <w:sz w:val="8"/>
        </w:rPr>
      </w:pPr>
    </w:p>
    <w:p w:rsidR="00646D66" w:rsidRPr="000E121C" w:rsidRDefault="00D16B48"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üzerinde tabaklanmamış koç derisi bulunduğu bir halde yanına gelen Mus’ab b. Umeyr’e şöyle buyurmuştur: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A</w:t>
      </w:r>
      <w:r w:rsidRPr="000E121C">
        <w:rPr>
          <w:rFonts w:ascii="Garamond" w:hAnsi="Garamond"/>
          <w:sz w:val="24"/>
        </w:rPr>
        <w:t>l</w:t>
      </w:r>
      <w:r w:rsidRPr="000E121C">
        <w:rPr>
          <w:rFonts w:ascii="Garamond" w:hAnsi="Garamond"/>
          <w:sz w:val="24"/>
        </w:rPr>
        <w:t>lah’ın</w:t>
      </w:r>
      <w:r w:rsidR="003E2C33">
        <w:rPr>
          <w:rFonts w:ascii="Garamond" w:hAnsi="Garamond"/>
          <w:sz w:val="24"/>
        </w:rPr>
        <w:t>,</w:t>
      </w:r>
      <w:r w:rsidRPr="000E121C">
        <w:rPr>
          <w:rFonts w:ascii="Garamond" w:hAnsi="Garamond"/>
          <w:sz w:val="24"/>
        </w:rPr>
        <w:t xml:space="preserve"> kalbini aydınlattığı bu kimseye bakınız! Ben</w:t>
      </w:r>
      <w:r w:rsidR="003E2C33">
        <w:rPr>
          <w:rFonts w:ascii="Garamond" w:hAnsi="Garamond"/>
          <w:sz w:val="24"/>
        </w:rPr>
        <w:t>,</w:t>
      </w:r>
      <w:r w:rsidRPr="000E121C">
        <w:rPr>
          <w:rFonts w:ascii="Garamond" w:hAnsi="Garamond"/>
          <w:sz w:val="24"/>
        </w:rPr>
        <w:t xml:space="preserve"> bu şahıs</w:t>
      </w:r>
      <w:r w:rsidR="003E2C33">
        <w:rPr>
          <w:rFonts w:ascii="Garamond" w:hAnsi="Garamond"/>
          <w:sz w:val="24"/>
        </w:rPr>
        <w:t>a</w:t>
      </w:r>
      <w:r w:rsidRPr="000E121C">
        <w:rPr>
          <w:rFonts w:ascii="Garamond" w:hAnsi="Garamond"/>
          <w:sz w:val="24"/>
        </w:rPr>
        <w:t xml:space="preserve"> anne babasının yanındayken ona en iyi yiyeceklerden verdiklerine, en yumuşak elbiselerini giydi</w:t>
      </w:r>
      <w:r w:rsidRPr="000E121C">
        <w:rPr>
          <w:rFonts w:ascii="Garamond" w:hAnsi="Garamond"/>
          <w:sz w:val="24"/>
        </w:rPr>
        <w:t>r</w:t>
      </w:r>
      <w:r w:rsidRPr="000E121C">
        <w:rPr>
          <w:rFonts w:ascii="Garamond" w:hAnsi="Garamond"/>
          <w:sz w:val="24"/>
        </w:rPr>
        <w:t>diklerine şahit oldum. Ama A</w:t>
      </w:r>
      <w:r w:rsidRPr="000E121C">
        <w:rPr>
          <w:rFonts w:ascii="Garamond" w:hAnsi="Garamond"/>
          <w:sz w:val="24"/>
        </w:rPr>
        <w:t>l</w:t>
      </w:r>
      <w:r w:rsidRPr="000E121C">
        <w:rPr>
          <w:rFonts w:ascii="Garamond" w:hAnsi="Garamond"/>
          <w:sz w:val="24"/>
        </w:rPr>
        <w:t>lah’a ve Resulüne karşı duyduğu aşk ve sevgi bu şahsı gördüğ</w:t>
      </w:r>
      <w:r w:rsidRPr="000E121C">
        <w:rPr>
          <w:rFonts w:ascii="Garamond" w:hAnsi="Garamond"/>
          <w:sz w:val="24"/>
        </w:rPr>
        <w:t>ü</w:t>
      </w:r>
      <w:r w:rsidRPr="000E121C">
        <w:rPr>
          <w:rFonts w:ascii="Garamond" w:hAnsi="Garamond"/>
          <w:sz w:val="24"/>
        </w:rPr>
        <w:t>nüz hale getirdi.</w:t>
      </w:r>
      <w:r w:rsidR="00646D66" w:rsidRPr="000E121C">
        <w:rPr>
          <w:rFonts w:ascii="Garamond" w:hAnsi="Garamond"/>
          <w:sz w:val="24"/>
        </w:rPr>
        <w:t>”</w:t>
      </w:r>
      <w:r w:rsidR="00646D66" w:rsidRPr="000E121C">
        <w:rPr>
          <w:rStyle w:val="FootnoteReference"/>
          <w:rFonts w:ascii="Garamond" w:hAnsi="Garamond"/>
        </w:rPr>
        <w:footnoteReference w:id="1317"/>
      </w:r>
    </w:p>
    <w:p w:rsidR="00646D66" w:rsidRPr="000E121C" w:rsidRDefault="00D16B48" w:rsidP="003E2C33">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gerçek bir mümin olduğunu iddia eden birisine şöyle buyurmuştur: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Senin imanının hakikati nedir?” O şöyle arzetti: “Nefsim dünyaya o kadar itin</w:t>
      </w:r>
      <w:r w:rsidRPr="000E121C">
        <w:rPr>
          <w:rFonts w:ascii="Garamond" w:hAnsi="Garamond"/>
          <w:sz w:val="24"/>
        </w:rPr>
        <w:t>a</w:t>
      </w:r>
      <w:r w:rsidRPr="000E121C">
        <w:rPr>
          <w:rFonts w:ascii="Garamond" w:hAnsi="Garamond"/>
          <w:sz w:val="24"/>
        </w:rPr>
        <w:t>sız olmuştur ki artık gözümde taş ve altın aynıdır. Adeta cennet ve cehennemi görüyorum, adeta rabbimin arşı karşısında bulu</w:t>
      </w:r>
      <w:r w:rsidRPr="000E121C">
        <w:rPr>
          <w:rFonts w:ascii="Garamond" w:hAnsi="Garamond"/>
          <w:sz w:val="24"/>
        </w:rPr>
        <w:t>n</w:t>
      </w:r>
      <w:r w:rsidRPr="000E121C">
        <w:rPr>
          <w:rFonts w:ascii="Garamond" w:hAnsi="Garamond"/>
          <w:sz w:val="24"/>
        </w:rPr>
        <w:t>maktayım</w:t>
      </w:r>
      <w:r w:rsidR="003E2C33">
        <w:rPr>
          <w:rFonts w:ascii="Garamond" w:hAnsi="Garamond"/>
          <w:sz w:val="24"/>
        </w:rPr>
        <w:t>.</w:t>
      </w:r>
      <w:r w:rsidRPr="000E121C">
        <w:rPr>
          <w:rFonts w:ascii="Garamond" w:hAnsi="Garamond"/>
          <w:sz w:val="24"/>
        </w:rPr>
        <w:t xml:space="preserve">” Peygamber </w:t>
      </w:r>
      <w:r w:rsidR="003E2C33">
        <w:rPr>
          <w:rFonts w:ascii="Garamond" w:hAnsi="Garamond"/>
          <w:sz w:val="24"/>
        </w:rPr>
        <w:t>(s.a.a) şöyle buyurdu: “Bu haleti koru. B</w:t>
      </w:r>
      <w:r w:rsidRPr="000E121C">
        <w:rPr>
          <w:rFonts w:ascii="Garamond" w:hAnsi="Garamond"/>
          <w:sz w:val="24"/>
        </w:rPr>
        <w:t xml:space="preserve">u Allah’ın kalbini iman nuruyla aydınlattığı bir </w:t>
      </w:r>
      <w:r w:rsidR="003E2C33">
        <w:rPr>
          <w:rFonts w:ascii="Garamond" w:hAnsi="Garamond"/>
          <w:sz w:val="24"/>
        </w:rPr>
        <w:t>kul</w:t>
      </w:r>
      <w:r w:rsidRPr="000E121C">
        <w:rPr>
          <w:rFonts w:ascii="Garamond" w:hAnsi="Garamond"/>
          <w:sz w:val="24"/>
        </w:rPr>
        <w:t>dur.</w:t>
      </w:r>
      <w:r w:rsidR="00646D66" w:rsidRPr="000E121C">
        <w:rPr>
          <w:rFonts w:ascii="Garamond" w:hAnsi="Garamond"/>
          <w:sz w:val="24"/>
        </w:rPr>
        <w:t>”</w:t>
      </w:r>
      <w:r w:rsidR="00646D66" w:rsidRPr="000E121C">
        <w:rPr>
          <w:rStyle w:val="FootnoteReference"/>
          <w:rFonts w:ascii="Garamond" w:hAnsi="Garamond"/>
        </w:rPr>
        <w:footnoteReference w:id="1318"/>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D16B48" w:rsidRPr="000E121C">
        <w:rPr>
          <w:rFonts w:ascii="Garamond" w:hAnsi="Garamond"/>
          <w:i/>
          <w:iCs/>
          <w:sz w:val="24"/>
        </w:rPr>
        <w:t xml:space="preserve">Sadık </w:t>
      </w:r>
      <w:r w:rsidRPr="000E121C">
        <w:rPr>
          <w:rFonts w:ascii="Garamond" w:hAnsi="Garamond"/>
          <w:i/>
          <w:iCs/>
          <w:sz w:val="24"/>
        </w:rPr>
        <w:t>(a.s)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D16B48" w:rsidRPr="000E121C">
        <w:rPr>
          <w:rFonts w:ascii="Garamond" w:hAnsi="Garamond"/>
          <w:sz w:val="24"/>
        </w:rPr>
        <w:t>Bir gün Resulullah (s.a.a) sabah namazını cemaat ile kıldı. Namazdan sonra gözleri camide bulunan bir gence ilişti. Bu genç uyukluyor ve başını aşağıya salıyordu, rengi sararmış, bedeni sıskalaşmış, gözleri ç</w:t>
      </w:r>
      <w:r w:rsidR="00D16B48" w:rsidRPr="000E121C">
        <w:rPr>
          <w:rFonts w:ascii="Garamond" w:hAnsi="Garamond"/>
          <w:sz w:val="24"/>
        </w:rPr>
        <w:t>u</w:t>
      </w:r>
      <w:r w:rsidR="00D16B48" w:rsidRPr="000E121C">
        <w:rPr>
          <w:rFonts w:ascii="Garamond" w:hAnsi="Garamond"/>
          <w:sz w:val="24"/>
        </w:rPr>
        <w:t>kurlaşmıştı. Allah Resulü (s.a.a) ona şöyle buyurdu: “Ey falan kimse!</w:t>
      </w:r>
      <w:r w:rsidR="002B719A" w:rsidRPr="000E121C">
        <w:rPr>
          <w:rFonts w:ascii="Garamond" w:hAnsi="Garamond"/>
          <w:sz w:val="24"/>
        </w:rPr>
        <w:t xml:space="preserve"> </w:t>
      </w:r>
      <w:r w:rsidR="00D16B48" w:rsidRPr="000E121C">
        <w:rPr>
          <w:rFonts w:ascii="Garamond" w:hAnsi="Garamond"/>
          <w:sz w:val="24"/>
        </w:rPr>
        <w:t>Durumun nasıldır?” O şöyle arzetti: “Ey Resulullah! Ben yakine eriştim” Resulullah (s.a.a) onun dediklerine şaştı ve şöyle buyurdu: “Her yakinin bir hakikati vardır, senin yakinin hakikati nedir?” O şöyle arzetti: “Ey Allah’ın Resulü! Benim bu yakinim ruhuma hüzün salmış, gecelerimi ihya gecelerine, sıcak gündüzlerimi susuzluğa (oruç tutmaya) çekmiştir, nefsim dü</w:t>
      </w:r>
      <w:r w:rsidR="00D16B48" w:rsidRPr="000E121C">
        <w:rPr>
          <w:rFonts w:ascii="Garamond" w:hAnsi="Garamond"/>
          <w:sz w:val="24"/>
        </w:rPr>
        <w:t>n</w:t>
      </w:r>
      <w:r w:rsidR="00D16B48" w:rsidRPr="000E121C">
        <w:rPr>
          <w:rFonts w:ascii="Garamond" w:hAnsi="Garamond"/>
          <w:sz w:val="24"/>
        </w:rPr>
        <w:t>yaya ve dünyanın içinde olanlara rağbetsiz olmuştur. Öyle ki adeta rabbimin arşının hesap görmek için kurulduğunu, insanların hesap için bir araya toplandığını ve benim de onların arasında olduğumu görür gibiyim…” Resulullah (s.a.a) ashabına şöyle buyurdu: “Bu Allah’ın kalbini iman nuruyla aydınlattığı bir kuldur.” Daha sonra ona şöyle buyurdu: “Bu halet üzere kalıcı ol” O genç şöyle arzetti: “Ey Resulullah! Dua et ki Allah sizin kenarınızda şehadete erişmeyi bana nasip buyursun.” Resulullah (s.a.a) ona dua etti, bir müddet sonra Peygamber ile birlikte savaşa çıktı ve dokuz kişiden sonra şehadete erişti ve onuncu şehit oldu.</w:t>
      </w:r>
      <w:r w:rsidRPr="000E121C">
        <w:rPr>
          <w:rFonts w:ascii="Garamond" w:hAnsi="Garamond"/>
          <w:sz w:val="24"/>
        </w:rPr>
        <w:t>”</w:t>
      </w:r>
      <w:r w:rsidRPr="000E121C">
        <w:rPr>
          <w:rStyle w:val="FootnoteReference"/>
          <w:rFonts w:ascii="Garamond" w:hAnsi="Garamond"/>
        </w:rPr>
        <w:footnoteReference w:id="1319"/>
      </w:r>
    </w:p>
    <w:p w:rsidR="00153625" w:rsidRPr="000E121C" w:rsidRDefault="00F74D47" w:rsidP="000E121C">
      <w:pPr>
        <w:spacing w:line="320" w:lineRule="atLeast"/>
        <w:ind w:firstLine="284"/>
        <w:jc w:val="both"/>
        <w:rPr>
          <w:rFonts w:ascii="Garamond" w:hAnsi="Garamond"/>
          <w:i/>
          <w:iCs/>
          <w:sz w:val="24"/>
        </w:rPr>
      </w:pPr>
      <w:r w:rsidRPr="000E121C">
        <w:rPr>
          <w:rFonts w:ascii="Garamond" w:hAnsi="Garamond"/>
          <w:i/>
          <w:iCs/>
          <w:sz w:val="24"/>
        </w:rPr>
        <w:t>bak.</w:t>
      </w:r>
      <w:r w:rsidR="00153625" w:rsidRPr="000E121C">
        <w:rPr>
          <w:rFonts w:ascii="Garamond" w:hAnsi="Garamond"/>
          <w:i/>
          <w:iCs/>
          <w:sz w:val="24"/>
        </w:rPr>
        <w:t xml:space="preserve"> El-uns, 310. Bölüm; 1546. hadis</w:t>
      </w:r>
    </w:p>
    <w:p w:rsidR="00153625" w:rsidRPr="000E121C" w:rsidRDefault="00153625" w:rsidP="000E121C">
      <w:pPr>
        <w:spacing w:line="320" w:lineRule="atLeast"/>
        <w:ind w:firstLine="284"/>
        <w:jc w:val="both"/>
        <w:rPr>
          <w:rFonts w:ascii="Garamond" w:hAnsi="Garamond"/>
          <w:i/>
          <w:iCs/>
          <w:sz w:val="24"/>
        </w:rPr>
      </w:pPr>
    </w:p>
    <w:p w:rsidR="00D16B48" w:rsidRPr="000E121C" w:rsidRDefault="00153625" w:rsidP="000E121C">
      <w:pPr>
        <w:pStyle w:val="Heading1"/>
        <w:ind w:firstLine="284"/>
      </w:pPr>
      <w:bookmarkStart w:id="336" w:name="_Toc23535734"/>
      <w:r w:rsidRPr="000E121C">
        <w:t>3961. Bölüm</w:t>
      </w:r>
      <w:bookmarkEnd w:id="336"/>
    </w:p>
    <w:p w:rsidR="00153625" w:rsidRPr="000E121C" w:rsidRDefault="00D16B48" w:rsidP="000E121C">
      <w:pPr>
        <w:pStyle w:val="Heading1"/>
        <w:ind w:firstLine="284"/>
      </w:pPr>
      <w:bookmarkStart w:id="337" w:name="_Toc23535735"/>
      <w:r w:rsidRPr="000E121C">
        <w:t>Kalp Nuru ve Çehre Nuru</w:t>
      </w:r>
      <w:bookmarkEnd w:id="337"/>
      <w:r w:rsidR="00153625" w:rsidRPr="000E121C">
        <w:t xml:space="preserve"> </w:t>
      </w:r>
    </w:p>
    <w:p w:rsidR="00153625" w:rsidRPr="000E121C" w:rsidRDefault="00153625" w:rsidP="000E121C">
      <w:pPr>
        <w:spacing w:line="320" w:lineRule="atLeast"/>
        <w:ind w:firstLine="284"/>
        <w:jc w:val="both"/>
        <w:rPr>
          <w:rFonts w:ascii="Garamond" w:hAnsi="Garamond"/>
          <w:i/>
          <w:iCs/>
          <w:sz w:val="8"/>
        </w:rPr>
      </w:pP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606454" w:rsidRPr="000E121C">
        <w:rPr>
          <w:i/>
          <w:iCs/>
          <w:szCs w:val="24"/>
        </w:rPr>
        <w:t>Sadık (a.s) şöyle b</w:t>
      </w:r>
      <w:r w:rsidR="00606454" w:rsidRPr="000E121C">
        <w:rPr>
          <w:i/>
          <w:iCs/>
          <w:szCs w:val="24"/>
        </w:rPr>
        <w:t>u</w:t>
      </w:r>
      <w:r w:rsidR="00606454" w:rsidRPr="000E121C">
        <w:rPr>
          <w:i/>
          <w:iCs/>
          <w:szCs w:val="24"/>
        </w:rPr>
        <w:t xml:space="preserve">yurmuştur: </w:t>
      </w:r>
      <w:r w:rsidR="00606454" w:rsidRPr="000E121C">
        <w:rPr>
          <w:szCs w:val="24"/>
        </w:rPr>
        <w:t>“Kalp nurunu talep ettim ve onu tefekkür ve ağlamakta bu</w:t>
      </w:r>
      <w:r w:rsidR="00606454" w:rsidRPr="000E121C">
        <w:rPr>
          <w:szCs w:val="24"/>
        </w:rPr>
        <w:t>l</w:t>
      </w:r>
      <w:r w:rsidR="00606454" w:rsidRPr="000E121C">
        <w:rPr>
          <w:szCs w:val="24"/>
        </w:rPr>
        <w:t>dum. Sıra</w:t>
      </w:r>
      <w:r w:rsidR="00606454" w:rsidRPr="000E121C">
        <w:rPr>
          <w:szCs w:val="24"/>
        </w:rPr>
        <w:t>t</w:t>
      </w:r>
      <w:r w:rsidR="00606454" w:rsidRPr="000E121C">
        <w:rPr>
          <w:szCs w:val="24"/>
        </w:rPr>
        <w:t>tan geçmeyi talep ettim ve onu sadaka vermede buldum. Yüz nurunu talep ettim ve onu gece nam</w:t>
      </w:r>
      <w:r w:rsidR="00606454" w:rsidRPr="000E121C">
        <w:rPr>
          <w:szCs w:val="24"/>
        </w:rPr>
        <w:t>a</w:t>
      </w:r>
      <w:r w:rsidR="00606454" w:rsidRPr="000E121C">
        <w:rPr>
          <w:szCs w:val="24"/>
        </w:rPr>
        <w:t>zında bu</w:t>
      </w:r>
      <w:r w:rsidR="00606454" w:rsidRPr="000E121C">
        <w:rPr>
          <w:szCs w:val="24"/>
        </w:rPr>
        <w:t>l</w:t>
      </w:r>
      <w:r w:rsidR="00606454" w:rsidRPr="000E121C">
        <w:rPr>
          <w:szCs w:val="24"/>
        </w:rPr>
        <w:t>dum.”</w:t>
      </w:r>
      <w:r w:rsidRPr="000E121C">
        <w:rPr>
          <w:rStyle w:val="FootnoteReference"/>
          <w:rFonts w:ascii="Garamond" w:hAnsi="Garamond"/>
        </w:rPr>
        <w:footnoteReference w:id="1320"/>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606454" w:rsidRPr="000E121C">
        <w:rPr>
          <w:i/>
          <w:iCs/>
          <w:szCs w:val="24"/>
        </w:rPr>
        <w:t>Seccad (a.s) kendis</w:t>
      </w:r>
      <w:r w:rsidR="00606454" w:rsidRPr="000E121C">
        <w:rPr>
          <w:i/>
          <w:iCs/>
          <w:szCs w:val="24"/>
        </w:rPr>
        <w:t>i</w:t>
      </w:r>
      <w:r w:rsidR="00606454" w:rsidRPr="000E121C">
        <w:rPr>
          <w:i/>
          <w:iCs/>
          <w:szCs w:val="24"/>
        </w:rPr>
        <w:t xml:space="preserve">ne, “Neden geceyi ibadetle ihya </w:t>
      </w:r>
      <w:r w:rsidR="00606454" w:rsidRPr="000E121C">
        <w:rPr>
          <w:i/>
          <w:iCs/>
          <w:szCs w:val="24"/>
        </w:rPr>
        <w:t>e</w:t>
      </w:r>
      <w:r w:rsidR="00606454" w:rsidRPr="000E121C">
        <w:rPr>
          <w:i/>
          <w:iCs/>
          <w:szCs w:val="24"/>
        </w:rPr>
        <w:t>denler insanların en güzel yüzlü ola</w:t>
      </w:r>
      <w:r w:rsidR="00606454" w:rsidRPr="000E121C">
        <w:rPr>
          <w:i/>
          <w:iCs/>
          <w:szCs w:val="24"/>
        </w:rPr>
        <w:t>n</w:t>
      </w:r>
      <w:r w:rsidR="00606454" w:rsidRPr="000E121C">
        <w:rPr>
          <w:i/>
          <w:iCs/>
          <w:szCs w:val="24"/>
        </w:rPr>
        <w:t>larıdır” diye soruld</w:t>
      </w:r>
      <w:r w:rsidR="00606454" w:rsidRPr="000E121C">
        <w:rPr>
          <w:i/>
          <w:iCs/>
          <w:szCs w:val="24"/>
        </w:rPr>
        <w:t>u</w:t>
      </w:r>
      <w:r w:rsidR="00606454" w:rsidRPr="000E121C">
        <w:rPr>
          <w:i/>
          <w:iCs/>
          <w:szCs w:val="24"/>
        </w:rPr>
        <w:t xml:space="preserve">ğunda şöyle buyurmuştur: </w:t>
      </w:r>
      <w:r w:rsidR="00606454" w:rsidRPr="000E121C">
        <w:rPr>
          <w:szCs w:val="24"/>
        </w:rPr>
        <w:t>“Çünkü o</w:t>
      </w:r>
      <w:r w:rsidR="00606454" w:rsidRPr="000E121C">
        <w:rPr>
          <w:szCs w:val="24"/>
        </w:rPr>
        <w:t>n</w:t>
      </w:r>
      <w:r w:rsidR="00606454" w:rsidRPr="000E121C">
        <w:rPr>
          <w:szCs w:val="24"/>
        </w:rPr>
        <w:t>lar Allah ile halvet etmişlerdir. A</w:t>
      </w:r>
      <w:r w:rsidR="00606454" w:rsidRPr="000E121C">
        <w:rPr>
          <w:szCs w:val="24"/>
        </w:rPr>
        <w:t>l</w:t>
      </w:r>
      <w:r w:rsidR="00606454" w:rsidRPr="000E121C">
        <w:rPr>
          <w:szCs w:val="24"/>
        </w:rPr>
        <w:t>lah da onların bedenlerine kendi nurunu giydirmi</w:t>
      </w:r>
      <w:r w:rsidR="00606454" w:rsidRPr="000E121C">
        <w:rPr>
          <w:szCs w:val="24"/>
        </w:rPr>
        <w:t>ş</w:t>
      </w:r>
      <w:r w:rsidR="00606454" w:rsidRPr="000E121C">
        <w:rPr>
          <w:szCs w:val="24"/>
        </w:rPr>
        <w:t>tir.</w:t>
      </w:r>
      <w:r w:rsidRPr="000E121C">
        <w:rPr>
          <w:rFonts w:ascii="Garamond" w:hAnsi="Garamond"/>
          <w:sz w:val="24"/>
        </w:rPr>
        <w:t>”</w:t>
      </w:r>
      <w:r w:rsidRPr="000E121C">
        <w:rPr>
          <w:rStyle w:val="FootnoteReference"/>
          <w:rFonts w:ascii="Garamond" w:hAnsi="Garamond"/>
        </w:rPr>
        <w:footnoteReference w:id="1321"/>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DE4EEA" w:rsidRPr="000E121C">
        <w:rPr>
          <w:rFonts w:ascii="Garamond" w:hAnsi="Garamond"/>
          <w:sz w:val="24"/>
        </w:rPr>
        <w:t>Peygamberin (s.a.a), “Gece namazı nurdur” diye b</w:t>
      </w:r>
      <w:r w:rsidR="00DE4EEA" w:rsidRPr="000E121C">
        <w:rPr>
          <w:rFonts w:ascii="Garamond" w:hAnsi="Garamond"/>
          <w:sz w:val="24"/>
        </w:rPr>
        <w:t>u</w:t>
      </w:r>
      <w:r w:rsidR="00DE4EEA" w:rsidRPr="000E121C">
        <w:rPr>
          <w:rFonts w:ascii="Garamond" w:hAnsi="Garamond"/>
          <w:sz w:val="24"/>
        </w:rPr>
        <w:t>yurduğunu işittiğim zamandan beri asla gece namazını terk e</w:t>
      </w:r>
      <w:r w:rsidR="00DE4EEA" w:rsidRPr="000E121C">
        <w:rPr>
          <w:rFonts w:ascii="Garamond" w:hAnsi="Garamond"/>
          <w:sz w:val="24"/>
        </w:rPr>
        <w:t>t</w:t>
      </w:r>
      <w:r w:rsidR="00DE4EEA" w:rsidRPr="000E121C">
        <w:rPr>
          <w:rFonts w:ascii="Garamond" w:hAnsi="Garamond"/>
          <w:sz w:val="24"/>
        </w:rPr>
        <w:t>medim.” İbn-i Kevva şöyle arzetti: “Leylet’ul-Harir</w:t>
      </w:r>
      <w:r w:rsidR="00DE4EEA" w:rsidRPr="000E121C">
        <w:rPr>
          <w:rStyle w:val="FootnoteReference"/>
          <w:rFonts w:ascii="Garamond" w:hAnsi="Garamond"/>
          <w:sz w:val="24"/>
        </w:rPr>
        <w:footnoteReference w:id="1322"/>
      </w:r>
      <w:r w:rsidR="00DE4EEA" w:rsidRPr="000E121C">
        <w:rPr>
          <w:rFonts w:ascii="Garamond" w:hAnsi="Garamond"/>
          <w:sz w:val="24"/>
        </w:rPr>
        <w:t xml:space="preserve"> gec</w:t>
      </w:r>
      <w:r w:rsidR="00DE4EEA" w:rsidRPr="000E121C">
        <w:rPr>
          <w:rFonts w:ascii="Garamond" w:hAnsi="Garamond"/>
          <w:sz w:val="24"/>
        </w:rPr>
        <w:t>e</w:t>
      </w:r>
      <w:r w:rsidR="00DE4EEA" w:rsidRPr="000E121C">
        <w:rPr>
          <w:rFonts w:ascii="Garamond" w:hAnsi="Garamond"/>
          <w:sz w:val="24"/>
        </w:rPr>
        <w:t>sinde de mi?” İmam şöyle b</w:t>
      </w:r>
      <w:r w:rsidR="00DE4EEA" w:rsidRPr="000E121C">
        <w:rPr>
          <w:rFonts w:ascii="Garamond" w:hAnsi="Garamond"/>
          <w:sz w:val="24"/>
        </w:rPr>
        <w:t>u</w:t>
      </w:r>
      <w:r w:rsidR="00DE4EEA" w:rsidRPr="000E121C">
        <w:rPr>
          <w:rFonts w:ascii="Garamond" w:hAnsi="Garamond"/>
          <w:sz w:val="24"/>
        </w:rPr>
        <w:t>yurdu: “</w:t>
      </w:r>
      <w:r w:rsidR="001372D0" w:rsidRPr="000E121C">
        <w:rPr>
          <w:rFonts w:ascii="Garamond" w:hAnsi="Garamond"/>
          <w:sz w:val="24"/>
        </w:rPr>
        <w:t>Hatta Leylet’ul-Harir’de bile.</w:t>
      </w:r>
      <w:r w:rsidRPr="000E121C">
        <w:rPr>
          <w:rFonts w:ascii="Garamond" w:hAnsi="Garamond"/>
          <w:sz w:val="24"/>
        </w:rPr>
        <w:t>”</w:t>
      </w:r>
      <w:r w:rsidRPr="000E121C">
        <w:rPr>
          <w:rStyle w:val="FootnoteReference"/>
          <w:rFonts w:ascii="Garamond" w:hAnsi="Garamond"/>
        </w:rPr>
        <w:footnoteReference w:id="1323"/>
      </w:r>
    </w:p>
    <w:p w:rsidR="00646D66" w:rsidRPr="000E121C" w:rsidRDefault="001372D0"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Mesih</w:t>
      </w:r>
      <w:r w:rsidR="00646D66" w:rsidRPr="000E121C">
        <w:rPr>
          <w:rFonts w:ascii="Garamond" w:hAnsi="Garamond"/>
          <w:i/>
          <w:iCs/>
          <w:sz w:val="24"/>
        </w:rPr>
        <w:t xml:space="preserve"> (a.s)</w:t>
      </w:r>
      <w:r w:rsidRPr="000E121C">
        <w:rPr>
          <w:rFonts w:ascii="Garamond" w:hAnsi="Garamond"/>
          <w:i/>
          <w:iCs/>
          <w:sz w:val="24"/>
        </w:rPr>
        <w:t>, kavmine öğüt verirken</w:t>
      </w:r>
      <w:r w:rsidR="00646D66" w:rsidRPr="000E121C">
        <w:rPr>
          <w:rFonts w:ascii="Garamond" w:hAnsi="Garamond"/>
          <w:i/>
          <w:iCs/>
          <w:sz w:val="24"/>
        </w:rPr>
        <w:t xml:space="preserve"> şöyle buyurmuştur: </w:t>
      </w:r>
      <w:r w:rsidR="00646D66" w:rsidRPr="000E121C">
        <w:rPr>
          <w:rFonts w:ascii="Garamond" w:hAnsi="Garamond"/>
          <w:sz w:val="24"/>
        </w:rPr>
        <w:t>“</w:t>
      </w:r>
      <w:r w:rsidRPr="000E121C">
        <w:rPr>
          <w:rFonts w:ascii="Garamond" w:hAnsi="Garamond"/>
          <w:sz w:val="24"/>
        </w:rPr>
        <w:t>Sizlere bir hakikati söyleyeyim! Geceyi ibadetle geçirenlere ne mutlu! Bunlar sürekli bir nur elde e</w:t>
      </w:r>
      <w:r w:rsidRPr="000E121C">
        <w:rPr>
          <w:rFonts w:ascii="Garamond" w:hAnsi="Garamond"/>
          <w:sz w:val="24"/>
        </w:rPr>
        <w:t>t</w:t>
      </w:r>
      <w:r w:rsidRPr="000E121C">
        <w:rPr>
          <w:rFonts w:ascii="Garamond" w:hAnsi="Garamond"/>
          <w:sz w:val="24"/>
        </w:rPr>
        <w:t>mişlerdir. Zira gecenin karanl</w:t>
      </w:r>
      <w:r w:rsidRPr="000E121C">
        <w:rPr>
          <w:rFonts w:ascii="Garamond" w:hAnsi="Garamond"/>
          <w:sz w:val="24"/>
        </w:rPr>
        <w:t>ı</w:t>
      </w:r>
      <w:r w:rsidRPr="000E121C">
        <w:rPr>
          <w:rFonts w:ascii="Garamond" w:hAnsi="Garamond"/>
          <w:sz w:val="24"/>
        </w:rPr>
        <w:t>ğında (ibadet için) kalkarlar.</w:t>
      </w:r>
      <w:r w:rsidR="00646D66" w:rsidRPr="000E121C">
        <w:rPr>
          <w:rFonts w:ascii="Garamond" w:hAnsi="Garamond"/>
          <w:sz w:val="24"/>
        </w:rPr>
        <w:t>”</w:t>
      </w:r>
      <w:r w:rsidR="00646D66" w:rsidRPr="000E121C">
        <w:rPr>
          <w:rStyle w:val="FootnoteReference"/>
          <w:rFonts w:ascii="Garamond" w:hAnsi="Garamond"/>
        </w:rPr>
        <w:footnoteReference w:id="1324"/>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E103EB" w:rsidRPr="000E121C">
        <w:rPr>
          <w:szCs w:val="24"/>
        </w:rPr>
        <w:t>Çok suskun kalmaya çalış bö</w:t>
      </w:r>
      <w:r w:rsidR="00E103EB" w:rsidRPr="000E121C">
        <w:rPr>
          <w:szCs w:val="24"/>
        </w:rPr>
        <w:t>y</w:t>
      </w:r>
      <w:r w:rsidR="00E103EB" w:rsidRPr="000E121C">
        <w:rPr>
          <w:szCs w:val="24"/>
        </w:rPr>
        <w:t>lece düşüncelerin olgunlaşır, kalbin a</w:t>
      </w:r>
      <w:r w:rsidR="00E103EB" w:rsidRPr="000E121C">
        <w:rPr>
          <w:szCs w:val="24"/>
        </w:rPr>
        <w:t>y</w:t>
      </w:r>
      <w:r w:rsidR="00E103EB" w:rsidRPr="000E121C">
        <w:rPr>
          <w:szCs w:val="24"/>
        </w:rPr>
        <w:t>dınlanır ve insanlar senin elinden esenlik içinde olu</w:t>
      </w:r>
      <w:r w:rsidR="00E103EB" w:rsidRPr="000E121C">
        <w:rPr>
          <w:szCs w:val="24"/>
        </w:rPr>
        <w:t>r</w:t>
      </w:r>
      <w:r w:rsidR="00E103EB" w:rsidRPr="000E121C">
        <w:rPr>
          <w:szCs w:val="24"/>
        </w:rPr>
        <w:t>lar.</w:t>
      </w:r>
      <w:r w:rsidRPr="000E121C">
        <w:rPr>
          <w:rFonts w:ascii="Garamond" w:hAnsi="Garamond"/>
          <w:sz w:val="24"/>
        </w:rPr>
        <w:t>”</w:t>
      </w:r>
      <w:r w:rsidRPr="000E121C">
        <w:rPr>
          <w:rStyle w:val="FootnoteReference"/>
          <w:rFonts w:ascii="Garamond" w:hAnsi="Garamond"/>
        </w:rPr>
        <w:footnoteReference w:id="1325"/>
      </w:r>
    </w:p>
    <w:p w:rsidR="00153625" w:rsidRPr="000E121C" w:rsidRDefault="00153625" w:rsidP="000E121C">
      <w:pPr>
        <w:spacing w:line="320" w:lineRule="atLeast"/>
        <w:ind w:firstLine="284"/>
        <w:jc w:val="both"/>
        <w:rPr>
          <w:rFonts w:ascii="Garamond" w:hAnsi="Garamond"/>
          <w:i/>
          <w:iCs/>
          <w:sz w:val="8"/>
        </w:rPr>
      </w:pPr>
    </w:p>
    <w:p w:rsidR="001372D0" w:rsidRPr="000E121C" w:rsidRDefault="00153625" w:rsidP="000E121C">
      <w:pPr>
        <w:pStyle w:val="Heading1"/>
        <w:ind w:firstLine="284"/>
      </w:pPr>
      <w:bookmarkStart w:id="338" w:name="_Toc23535736"/>
      <w:r w:rsidRPr="000E121C">
        <w:t>3962. Bölüm</w:t>
      </w:r>
      <w:bookmarkEnd w:id="338"/>
    </w:p>
    <w:p w:rsidR="00153625" w:rsidRPr="000E121C" w:rsidRDefault="001372D0" w:rsidP="000E121C">
      <w:pPr>
        <w:pStyle w:val="Heading1"/>
        <w:ind w:firstLine="284"/>
      </w:pPr>
      <w:bookmarkStart w:id="339" w:name="_Toc23535737"/>
      <w:r w:rsidRPr="000E121C">
        <w:t>Her Doğru İş Nur İle Birliktedir</w:t>
      </w:r>
      <w:bookmarkEnd w:id="339"/>
      <w:r w:rsidR="00153625" w:rsidRPr="000E121C">
        <w:t xml:space="preserve"> </w:t>
      </w:r>
    </w:p>
    <w:p w:rsidR="00153625" w:rsidRPr="000E121C" w:rsidRDefault="00153625" w:rsidP="000E121C">
      <w:pPr>
        <w:spacing w:line="320" w:lineRule="atLeast"/>
        <w:ind w:firstLine="284"/>
        <w:jc w:val="both"/>
        <w:rPr>
          <w:rFonts w:ascii="Garamond" w:hAnsi="Garamond"/>
          <w:i/>
          <w:iCs/>
          <w:sz w:val="8"/>
        </w:rPr>
      </w:pP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1372D0" w:rsidRPr="000E121C">
        <w:rPr>
          <w:rFonts w:ascii="Garamond" w:hAnsi="Garamond"/>
          <w:sz w:val="24"/>
        </w:rPr>
        <w:t>Her hak iş ile birlikte bir hakikat vardır ve her doğru işle birlikte bir nur.</w:t>
      </w:r>
      <w:r w:rsidRPr="000E121C">
        <w:rPr>
          <w:rFonts w:ascii="Garamond" w:hAnsi="Garamond"/>
          <w:sz w:val="24"/>
        </w:rPr>
        <w:t>”</w:t>
      </w:r>
      <w:r w:rsidRPr="000E121C">
        <w:rPr>
          <w:rStyle w:val="FootnoteReference"/>
          <w:rFonts w:ascii="Garamond" w:hAnsi="Garamond"/>
        </w:rPr>
        <w:footnoteReference w:id="1326"/>
      </w:r>
    </w:p>
    <w:p w:rsidR="00646D66" w:rsidRPr="000E121C" w:rsidRDefault="001372D0"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Namaz nur ve aydı</w:t>
      </w:r>
      <w:r w:rsidRPr="000E121C">
        <w:rPr>
          <w:rFonts w:ascii="Garamond" w:hAnsi="Garamond"/>
          <w:sz w:val="24"/>
        </w:rPr>
        <w:t>n</w:t>
      </w:r>
      <w:r w:rsidRPr="000E121C">
        <w:rPr>
          <w:rFonts w:ascii="Garamond" w:hAnsi="Garamond"/>
          <w:sz w:val="24"/>
        </w:rPr>
        <w:t>lıktır.</w:t>
      </w:r>
      <w:r w:rsidR="00646D66" w:rsidRPr="000E121C">
        <w:rPr>
          <w:rFonts w:ascii="Garamond" w:hAnsi="Garamond"/>
          <w:sz w:val="24"/>
        </w:rPr>
        <w:t>”</w:t>
      </w:r>
      <w:r w:rsidR="00646D66" w:rsidRPr="000E121C">
        <w:rPr>
          <w:rStyle w:val="FootnoteReference"/>
          <w:rFonts w:ascii="Garamond" w:hAnsi="Garamond"/>
        </w:rPr>
        <w:footnoteReference w:id="1327"/>
      </w:r>
    </w:p>
    <w:p w:rsidR="00646D66" w:rsidRPr="000E121C" w:rsidRDefault="003E2C33"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w:t>
      </w:r>
      <w:r w:rsidR="00646D66" w:rsidRPr="000E121C">
        <w:rPr>
          <w:rFonts w:ascii="Garamond" w:hAnsi="Garamond"/>
          <w:i/>
          <w:iCs/>
          <w:sz w:val="24"/>
        </w:rPr>
        <w:t xml:space="preserve"> şöyle b</w:t>
      </w:r>
      <w:r w:rsidR="00646D66" w:rsidRPr="000E121C">
        <w:rPr>
          <w:rFonts w:ascii="Garamond" w:hAnsi="Garamond"/>
          <w:i/>
          <w:iCs/>
          <w:sz w:val="24"/>
        </w:rPr>
        <w:t>u</w:t>
      </w:r>
      <w:r w:rsidR="00646D66" w:rsidRPr="000E121C">
        <w:rPr>
          <w:rFonts w:ascii="Garamond" w:hAnsi="Garamond"/>
          <w:i/>
          <w:iCs/>
          <w:sz w:val="24"/>
        </w:rPr>
        <w:t xml:space="preserve">yurmuştur: </w:t>
      </w:r>
      <w:r w:rsidR="00646D66" w:rsidRPr="000E121C">
        <w:rPr>
          <w:rFonts w:ascii="Garamond" w:hAnsi="Garamond"/>
          <w:sz w:val="24"/>
        </w:rPr>
        <w:t>“</w:t>
      </w:r>
      <w:r w:rsidR="00175D65" w:rsidRPr="000E121C">
        <w:rPr>
          <w:rFonts w:ascii="Garamond" w:hAnsi="Garamond"/>
          <w:sz w:val="24"/>
        </w:rPr>
        <w:t>Şeytanı taşladığın zaman, o senin için kıyamet g</w:t>
      </w:r>
      <w:r w:rsidR="00175D65" w:rsidRPr="000E121C">
        <w:rPr>
          <w:rFonts w:ascii="Garamond" w:hAnsi="Garamond"/>
          <w:sz w:val="24"/>
        </w:rPr>
        <w:t>ü</w:t>
      </w:r>
      <w:r>
        <w:rPr>
          <w:rFonts w:ascii="Garamond" w:hAnsi="Garamond"/>
          <w:sz w:val="24"/>
        </w:rPr>
        <w:t>nü bir nur</w:t>
      </w:r>
      <w:r w:rsidR="00175D65" w:rsidRPr="000E121C">
        <w:rPr>
          <w:rFonts w:ascii="Garamond" w:hAnsi="Garamond"/>
          <w:sz w:val="24"/>
        </w:rPr>
        <w:t xml:space="preserve"> olur.</w:t>
      </w:r>
      <w:r w:rsidR="00646D66" w:rsidRPr="000E121C">
        <w:rPr>
          <w:rFonts w:ascii="Garamond" w:hAnsi="Garamond"/>
          <w:sz w:val="24"/>
        </w:rPr>
        <w:t>”</w:t>
      </w:r>
      <w:r w:rsidR="00646D66" w:rsidRPr="000E121C">
        <w:rPr>
          <w:rStyle w:val="FootnoteReference"/>
          <w:rFonts w:ascii="Garamond" w:hAnsi="Garamond"/>
        </w:rPr>
        <w:footnoteReference w:id="1328"/>
      </w:r>
    </w:p>
    <w:p w:rsidR="00646D66" w:rsidRPr="000E121C" w:rsidRDefault="00175D65"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Herkim Allah yoluna bir ok atarsa, o ok kendisi için bir nur olur.</w:t>
      </w:r>
      <w:r w:rsidR="00646D66" w:rsidRPr="000E121C">
        <w:rPr>
          <w:rFonts w:ascii="Garamond" w:hAnsi="Garamond"/>
          <w:sz w:val="24"/>
        </w:rPr>
        <w:t>”</w:t>
      </w:r>
      <w:r w:rsidR="00646D66" w:rsidRPr="000E121C">
        <w:rPr>
          <w:rStyle w:val="FootnoteReference"/>
          <w:rFonts w:ascii="Garamond" w:hAnsi="Garamond"/>
        </w:rPr>
        <w:footnoteReference w:id="1329"/>
      </w:r>
    </w:p>
    <w:p w:rsidR="00646D66" w:rsidRPr="000E121C" w:rsidRDefault="00175D65"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Kur’an oku! Zira Kur’an okumak senin için ye</w:t>
      </w:r>
      <w:r w:rsidRPr="000E121C">
        <w:rPr>
          <w:rFonts w:ascii="Garamond" w:hAnsi="Garamond"/>
          <w:sz w:val="24"/>
        </w:rPr>
        <w:t>r</w:t>
      </w:r>
      <w:r w:rsidRPr="000E121C">
        <w:rPr>
          <w:rFonts w:ascii="Garamond" w:hAnsi="Garamond"/>
          <w:sz w:val="24"/>
        </w:rPr>
        <w:t>yüzünde bir nur, göklerde ise senin için bir azıktır.</w:t>
      </w:r>
      <w:r w:rsidR="00646D66" w:rsidRPr="000E121C">
        <w:rPr>
          <w:rFonts w:ascii="Garamond" w:hAnsi="Garamond"/>
          <w:sz w:val="24"/>
        </w:rPr>
        <w:t>”</w:t>
      </w:r>
      <w:r w:rsidR="00646D66" w:rsidRPr="000E121C">
        <w:rPr>
          <w:rStyle w:val="FootnoteReference"/>
          <w:rFonts w:ascii="Garamond" w:hAnsi="Garamond"/>
        </w:rPr>
        <w:footnoteReference w:id="1330"/>
      </w:r>
    </w:p>
    <w:p w:rsidR="00646D66" w:rsidRPr="000E121C" w:rsidRDefault="00175D65" w:rsidP="003E2C33">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 xml:space="preserve">Herkim </w:t>
      </w:r>
      <w:r w:rsidR="003E2C33">
        <w:rPr>
          <w:rFonts w:ascii="Garamond" w:hAnsi="Garamond"/>
          <w:sz w:val="24"/>
        </w:rPr>
        <w:t>uyurken şu ayeti sonuna kadar ok</w:t>
      </w:r>
      <w:r w:rsidRPr="000E121C">
        <w:rPr>
          <w:rFonts w:ascii="Garamond" w:hAnsi="Garamond"/>
          <w:sz w:val="24"/>
        </w:rPr>
        <w:t xml:space="preserve">ursa, </w:t>
      </w:r>
      <w:r w:rsidR="003E2C33" w:rsidRPr="003E2C33">
        <w:rPr>
          <w:rFonts w:ascii="Garamond" w:hAnsi="Garamond"/>
          <w:b/>
          <w:bCs/>
          <w:sz w:val="24"/>
        </w:rPr>
        <w:t>“</w:t>
      </w:r>
      <w:r w:rsidRPr="003E2C33">
        <w:rPr>
          <w:rFonts w:ascii="Garamond" w:hAnsi="Garamond"/>
          <w:b/>
          <w:bCs/>
          <w:sz w:val="24"/>
        </w:rPr>
        <w:t xml:space="preserve">de ki: şüphesiz ben de sizin gibi bir beşerim, sadece bana vahyedilmektedir. Şüphesiz </w:t>
      </w:r>
      <w:r w:rsidR="003E2C33">
        <w:rPr>
          <w:rFonts w:ascii="Garamond" w:hAnsi="Garamond"/>
          <w:b/>
          <w:bCs/>
          <w:sz w:val="24"/>
        </w:rPr>
        <w:t>sizin ilahınız tek bir ilahtır…”</w:t>
      </w:r>
      <w:r w:rsidRPr="003E2C33">
        <w:rPr>
          <w:rFonts w:ascii="Garamond" w:hAnsi="Garamond"/>
          <w:b/>
          <w:bCs/>
          <w:sz w:val="24"/>
        </w:rPr>
        <w:t xml:space="preserve"> </w:t>
      </w:r>
      <w:r w:rsidRPr="000E121C">
        <w:rPr>
          <w:rFonts w:ascii="Garamond" w:hAnsi="Garamond"/>
          <w:sz w:val="24"/>
        </w:rPr>
        <w:t>bu ke</w:t>
      </w:r>
      <w:r w:rsidRPr="000E121C">
        <w:rPr>
          <w:rFonts w:ascii="Garamond" w:hAnsi="Garamond"/>
          <w:sz w:val="24"/>
        </w:rPr>
        <w:t>n</w:t>
      </w:r>
      <w:r w:rsidRPr="000E121C">
        <w:rPr>
          <w:rFonts w:ascii="Garamond" w:hAnsi="Garamond"/>
          <w:sz w:val="24"/>
        </w:rPr>
        <w:t>disi için Mescid’ul-Haram’a kadar parl</w:t>
      </w:r>
      <w:r w:rsidRPr="000E121C">
        <w:rPr>
          <w:rFonts w:ascii="Garamond" w:hAnsi="Garamond"/>
          <w:sz w:val="24"/>
        </w:rPr>
        <w:t>a</w:t>
      </w:r>
      <w:r w:rsidRPr="000E121C">
        <w:rPr>
          <w:rFonts w:ascii="Garamond" w:hAnsi="Garamond"/>
          <w:sz w:val="24"/>
        </w:rPr>
        <w:t>yan bir nur olur. O nurun arasında da sab</w:t>
      </w:r>
      <w:r w:rsidRPr="000E121C">
        <w:rPr>
          <w:rFonts w:ascii="Garamond" w:hAnsi="Garamond"/>
          <w:sz w:val="24"/>
        </w:rPr>
        <w:t>a</w:t>
      </w:r>
      <w:r w:rsidRPr="000E121C">
        <w:rPr>
          <w:rFonts w:ascii="Garamond" w:hAnsi="Garamond"/>
          <w:sz w:val="24"/>
        </w:rPr>
        <w:t>ha kadar kendisi için mağfiret dileyen melekler olur.</w:t>
      </w:r>
      <w:r w:rsidR="00646D66" w:rsidRPr="000E121C">
        <w:rPr>
          <w:rFonts w:ascii="Garamond" w:hAnsi="Garamond"/>
          <w:sz w:val="24"/>
        </w:rPr>
        <w:t>”</w:t>
      </w:r>
      <w:r w:rsidR="00646D66" w:rsidRPr="000E121C">
        <w:rPr>
          <w:rStyle w:val="FootnoteReference"/>
          <w:rFonts w:ascii="Garamond" w:hAnsi="Garamond"/>
        </w:rPr>
        <w:footnoteReference w:id="1331"/>
      </w:r>
    </w:p>
    <w:p w:rsidR="00646D66" w:rsidRPr="000E121C" w:rsidRDefault="00175D65"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E103EB" w:rsidRPr="000E121C">
        <w:rPr>
          <w:rFonts w:ascii="Garamond" w:hAnsi="Garamond"/>
          <w:i/>
          <w:iCs/>
          <w:sz w:val="24"/>
        </w:rPr>
        <w:t xml:space="preserve"> </w:t>
      </w:r>
      <w:r w:rsidR="003E2C33">
        <w:rPr>
          <w:rFonts w:ascii="Garamond" w:hAnsi="Garamond"/>
          <w:i/>
          <w:iCs/>
          <w:sz w:val="24"/>
        </w:rPr>
        <w:t>“</w:t>
      </w:r>
      <w:r w:rsidR="00E103EB" w:rsidRPr="000E121C">
        <w:rPr>
          <w:szCs w:val="24"/>
        </w:rPr>
        <w:t>Her kim bir Müslümanın hakkını ihya etmek için bir hakka tanıklık ederse kıyamet günü göz alabildiği</w:t>
      </w:r>
      <w:r w:rsidR="00E103EB" w:rsidRPr="000E121C">
        <w:rPr>
          <w:szCs w:val="24"/>
        </w:rPr>
        <w:t>n</w:t>
      </w:r>
      <w:r w:rsidR="00E103EB" w:rsidRPr="000E121C">
        <w:rPr>
          <w:szCs w:val="24"/>
        </w:rPr>
        <w:t>ce yüzünün nurani olduğu ve insanların kendisini ismi ve soyu</w:t>
      </w:r>
      <w:r w:rsidR="00E103EB" w:rsidRPr="000E121C">
        <w:rPr>
          <w:szCs w:val="24"/>
        </w:rPr>
        <w:t>y</w:t>
      </w:r>
      <w:r w:rsidR="00E103EB" w:rsidRPr="000E121C">
        <w:rPr>
          <w:szCs w:val="24"/>
        </w:rPr>
        <w:t>la tanıdığı bir halde g</w:t>
      </w:r>
      <w:r w:rsidR="00E103EB" w:rsidRPr="000E121C">
        <w:rPr>
          <w:szCs w:val="24"/>
        </w:rPr>
        <w:t>e</w:t>
      </w:r>
      <w:r w:rsidR="00E103EB" w:rsidRPr="000E121C">
        <w:rPr>
          <w:szCs w:val="24"/>
        </w:rPr>
        <w:t>lir.</w:t>
      </w:r>
      <w:r w:rsidR="00646D66" w:rsidRPr="000E121C">
        <w:rPr>
          <w:rFonts w:ascii="Garamond" w:hAnsi="Garamond"/>
          <w:sz w:val="24"/>
        </w:rPr>
        <w:t>”</w:t>
      </w:r>
      <w:r w:rsidR="00646D66" w:rsidRPr="000E121C">
        <w:rPr>
          <w:rStyle w:val="FootnoteReference"/>
          <w:rFonts w:ascii="Garamond" w:hAnsi="Garamond"/>
        </w:rPr>
        <w:footnoteReference w:id="1332"/>
      </w:r>
    </w:p>
    <w:p w:rsidR="00646D66" w:rsidRPr="000E121C" w:rsidRDefault="00696D49"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Alim</w:t>
      </w:r>
      <w:r w:rsidR="00646D66" w:rsidRPr="000E121C">
        <w:rPr>
          <w:rFonts w:ascii="Garamond" w:hAnsi="Garamond"/>
          <w:i/>
          <w:iCs/>
          <w:sz w:val="24"/>
        </w:rPr>
        <w:t xml:space="preserve"> (a.s) şöyle buyurmu</w:t>
      </w:r>
      <w:r w:rsidR="00646D66" w:rsidRPr="000E121C">
        <w:rPr>
          <w:rFonts w:ascii="Garamond" w:hAnsi="Garamond"/>
          <w:i/>
          <w:iCs/>
          <w:sz w:val="24"/>
        </w:rPr>
        <w:t>ş</w:t>
      </w:r>
      <w:r w:rsidR="00646D66" w:rsidRPr="000E121C">
        <w:rPr>
          <w:rFonts w:ascii="Garamond" w:hAnsi="Garamond"/>
          <w:i/>
          <w:iCs/>
          <w:sz w:val="24"/>
        </w:rPr>
        <w:t xml:space="preserve">tur: </w:t>
      </w:r>
      <w:r w:rsidR="00646D66" w:rsidRPr="000E121C">
        <w:rPr>
          <w:rFonts w:ascii="Garamond" w:hAnsi="Garamond"/>
          <w:sz w:val="24"/>
        </w:rPr>
        <w:t>“</w:t>
      </w:r>
      <w:r w:rsidR="003E2C33">
        <w:rPr>
          <w:rFonts w:ascii="Garamond" w:hAnsi="Garamond"/>
          <w:sz w:val="24"/>
        </w:rPr>
        <w:t>Herkim bir Müslüman için</w:t>
      </w:r>
      <w:r w:rsidRPr="000E121C">
        <w:rPr>
          <w:rFonts w:ascii="Garamond" w:hAnsi="Garamond"/>
          <w:sz w:val="24"/>
        </w:rPr>
        <w:t xml:space="preserve"> hakkını geri çevirmek veya bir kanının dökülmesini önlemek için hak üzere tanıklıkta bul</w:t>
      </w:r>
      <w:r w:rsidRPr="000E121C">
        <w:rPr>
          <w:rFonts w:ascii="Garamond" w:hAnsi="Garamond"/>
          <w:sz w:val="24"/>
        </w:rPr>
        <w:t>u</w:t>
      </w:r>
      <w:r w:rsidRPr="000E121C">
        <w:rPr>
          <w:rFonts w:ascii="Garamond" w:hAnsi="Garamond"/>
          <w:sz w:val="24"/>
        </w:rPr>
        <w:t>nursa, kıyamet günü, yüzü</w:t>
      </w:r>
      <w:r w:rsidR="003E2C33">
        <w:rPr>
          <w:rFonts w:ascii="Garamond" w:hAnsi="Garamond"/>
          <w:sz w:val="24"/>
        </w:rPr>
        <w:t xml:space="preserve"> nurlu bir halde gelir, göz ala</w:t>
      </w:r>
      <w:r w:rsidRPr="000E121C">
        <w:rPr>
          <w:rFonts w:ascii="Garamond" w:hAnsi="Garamond"/>
          <w:sz w:val="24"/>
        </w:rPr>
        <w:t>bildiği</w:t>
      </w:r>
      <w:r w:rsidRPr="000E121C">
        <w:rPr>
          <w:rFonts w:ascii="Garamond" w:hAnsi="Garamond"/>
          <w:sz w:val="24"/>
        </w:rPr>
        <w:t>n</w:t>
      </w:r>
      <w:r w:rsidRPr="000E121C">
        <w:rPr>
          <w:rFonts w:ascii="Garamond" w:hAnsi="Garamond"/>
          <w:sz w:val="24"/>
        </w:rPr>
        <w:t>ce nuru parlar, melekler onu adı ve nesebiyle tanırlar.</w:t>
      </w:r>
      <w:r w:rsidR="00646D66" w:rsidRPr="000E121C">
        <w:rPr>
          <w:rFonts w:ascii="Garamond" w:hAnsi="Garamond"/>
          <w:sz w:val="24"/>
        </w:rPr>
        <w:t>”</w:t>
      </w:r>
      <w:r w:rsidR="00646D66" w:rsidRPr="000E121C">
        <w:rPr>
          <w:rStyle w:val="FootnoteReference"/>
          <w:rFonts w:ascii="Garamond" w:hAnsi="Garamond"/>
        </w:rPr>
        <w:footnoteReference w:id="1333"/>
      </w:r>
    </w:p>
    <w:p w:rsidR="00646D66" w:rsidRPr="000E121C" w:rsidRDefault="00696D49" w:rsidP="003E2C33">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 xml:space="preserve">Dört şey herkimde bulunursa Allah’ın en büyük nurunda yüzer: </w:t>
      </w:r>
      <w:r w:rsidR="00A5738D" w:rsidRPr="000E121C">
        <w:rPr>
          <w:rFonts w:ascii="Garamond" w:hAnsi="Garamond"/>
          <w:sz w:val="24"/>
        </w:rPr>
        <w:t>İşinin ismet ve temizliği</w:t>
      </w:r>
      <w:r w:rsidR="003E2C33">
        <w:rPr>
          <w:rFonts w:ascii="Garamond" w:hAnsi="Garamond"/>
          <w:sz w:val="24"/>
        </w:rPr>
        <w:t>,</w:t>
      </w:r>
      <w:r w:rsidR="00A5738D" w:rsidRPr="000E121C">
        <w:rPr>
          <w:rFonts w:ascii="Garamond" w:hAnsi="Garamond"/>
          <w:sz w:val="24"/>
        </w:rPr>
        <w:t xml:space="preserve"> Allah’tan başka ilah olmadığına ve benim Allah’ın elçisi olduğuma tanıklık </w:t>
      </w:r>
      <w:r w:rsidR="003E2C33">
        <w:rPr>
          <w:rFonts w:ascii="Garamond" w:hAnsi="Garamond"/>
          <w:sz w:val="24"/>
        </w:rPr>
        <w:t>etme,</w:t>
      </w:r>
      <w:r w:rsidR="00A5738D" w:rsidRPr="000E121C">
        <w:rPr>
          <w:rFonts w:ascii="Garamond" w:hAnsi="Garamond"/>
          <w:sz w:val="24"/>
        </w:rPr>
        <w:t xml:space="preserve"> bir musibet kendisine </w:t>
      </w:r>
      <w:r w:rsidR="00A5738D" w:rsidRPr="000E121C">
        <w:rPr>
          <w:rFonts w:ascii="Garamond" w:hAnsi="Garamond"/>
          <w:sz w:val="24"/>
        </w:rPr>
        <w:t>u</w:t>
      </w:r>
      <w:r w:rsidR="00A5738D" w:rsidRPr="000E121C">
        <w:rPr>
          <w:rFonts w:ascii="Garamond" w:hAnsi="Garamond"/>
          <w:sz w:val="24"/>
        </w:rPr>
        <w:t xml:space="preserve">laştığında “inna lillah ve inna ileyhi raciun” </w:t>
      </w:r>
      <w:r w:rsidR="003E2C33">
        <w:rPr>
          <w:rFonts w:ascii="Garamond" w:hAnsi="Garamond"/>
          <w:sz w:val="24"/>
        </w:rPr>
        <w:t>deme</w:t>
      </w:r>
      <w:r w:rsidR="00A5738D" w:rsidRPr="000E121C">
        <w:rPr>
          <w:rFonts w:ascii="Garamond" w:hAnsi="Garamond"/>
          <w:sz w:val="24"/>
        </w:rPr>
        <w:t>, bir hayır ve nimet elde ettiğinde “el hamdu lillah” ve bir günah ve hata işlediğinde ise “esteğfirull</w:t>
      </w:r>
      <w:r w:rsidR="003E2C33">
        <w:rPr>
          <w:rFonts w:ascii="Garamond" w:hAnsi="Garamond"/>
          <w:sz w:val="24"/>
        </w:rPr>
        <w:t>ah ve etubu ileyh” deme.</w:t>
      </w:r>
      <w:r w:rsidR="00646D66" w:rsidRPr="000E121C">
        <w:rPr>
          <w:rFonts w:ascii="Garamond" w:hAnsi="Garamond"/>
          <w:sz w:val="24"/>
        </w:rPr>
        <w:t>”</w:t>
      </w:r>
      <w:r w:rsidR="00646D66" w:rsidRPr="000E121C">
        <w:rPr>
          <w:rStyle w:val="FootnoteReference"/>
          <w:rFonts w:ascii="Garamond" w:hAnsi="Garamond"/>
        </w:rPr>
        <w:footnoteReference w:id="1334"/>
      </w:r>
    </w:p>
    <w:p w:rsidR="00153625" w:rsidRPr="000E121C" w:rsidRDefault="00F74D47" w:rsidP="000E121C">
      <w:pPr>
        <w:spacing w:line="320" w:lineRule="atLeast"/>
        <w:ind w:firstLine="284"/>
        <w:jc w:val="both"/>
        <w:rPr>
          <w:rFonts w:ascii="Garamond" w:hAnsi="Garamond"/>
          <w:i/>
          <w:iCs/>
          <w:sz w:val="24"/>
        </w:rPr>
      </w:pPr>
      <w:r w:rsidRPr="000E121C">
        <w:rPr>
          <w:rFonts w:ascii="Garamond" w:hAnsi="Garamond"/>
          <w:i/>
          <w:iCs/>
          <w:sz w:val="24"/>
        </w:rPr>
        <w:t>bak.</w:t>
      </w:r>
      <w:r w:rsidR="00153625" w:rsidRPr="000E121C">
        <w:rPr>
          <w:rFonts w:ascii="Garamond" w:hAnsi="Garamond"/>
          <w:i/>
          <w:iCs/>
          <w:sz w:val="24"/>
        </w:rPr>
        <w:t xml:space="preserve"> El-Vuzu, 4103. Bölüm </w:t>
      </w:r>
    </w:p>
    <w:p w:rsidR="00153625" w:rsidRPr="000E121C" w:rsidRDefault="00153625" w:rsidP="000E121C">
      <w:pPr>
        <w:spacing w:line="320" w:lineRule="atLeast"/>
        <w:ind w:firstLine="284"/>
        <w:jc w:val="both"/>
        <w:rPr>
          <w:rFonts w:ascii="Garamond" w:hAnsi="Garamond"/>
          <w:i/>
          <w:iCs/>
          <w:sz w:val="24"/>
        </w:rPr>
      </w:pPr>
    </w:p>
    <w:p w:rsidR="00A5738D" w:rsidRPr="000E121C" w:rsidRDefault="00153625" w:rsidP="000E121C">
      <w:pPr>
        <w:pStyle w:val="Heading1"/>
        <w:ind w:firstLine="284"/>
      </w:pPr>
      <w:bookmarkStart w:id="340" w:name="_Toc23535738"/>
      <w:r w:rsidRPr="000E121C">
        <w:t>3963. Bölüm</w:t>
      </w:r>
      <w:bookmarkEnd w:id="340"/>
    </w:p>
    <w:p w:rsidR="00153625" w:rsidRPr="000E121C" w:rsidRDefault="00A5738D" w:rsidP="000E121C">
      <w:pPr>
        <w:pStyle w:val="Heading1"/>
        <w:ind w:firstLine="284"/>
      </w:pPr>
      <w:bookmarkStart w:id="341" w:name="_Toc23535739"/>
      <w:r w:rsidRPr="000E121C">
        <w:t>Kıyamette Müminin Nuru</w:t>
      </w:r>
      <w:bookmarkEnd w:id="341"/>
      <w:r w:rsidR="00153625" w:rsidRPr="000E121C">
        <w:t xml:space="preserve"> </w:t>
      </w:r>
    </w:p>
    <w:p w:rsidR="00153625" w:rsidRPr="000E121C" w:rsidRDefault="00153625" w:rsidP="000E121C">
      <w:pPr>
        <w:ind w:firstLine="284"/>
      </w:pPr>
    </w:p>
    <w:p w:rsidR="00153625" w:rsidRPr="000E121C" w:rsidRDefault="00153625" w:rsidP="000E121C">
      <w:pPr>
        <w:ind w:firstLine="284"/>
        <w:rPr>
          <w:b/>
          <w:bCs/>
          <w:u w:val="single"/>
        </w:rPr>
      </w:pPr>
      <w:r w:rsidRPr="000E121C">
        <w:rPr>
          <w:b/>
          <w:bCs/>
          <w:u w:val="single"/>
        </w:rPr>
        <w:t>Kur’an:</w:t>
      </w:r>
    </w:p>
    <w:p w:rsidR="00153625" w:rsidRPr="000E121C" w:rsidRDefault="00153625" w:rsidP="000E121C">
      <w:pPr>
        <w:spacing w:line="300" w:lineRule="atLeast"/>
        <w:ind w:firstLine="284"/>
        <w:jc w:val="lowKashida"/>
        <w:rPr>
          <w:rFonts w:ascii="Garamond" w:hAnsi="Garamond" w:cs="Garamond"/>
          <w:b/>
          <w:bCs/>
          <w:sz w:val="24"/>
        </w:rPr>
      </w:pPr>
      <w:r w:rsidRPr="000E121C">
        <w:rPr>
          <w:rFonts w:ascii="Garamond" w:hAnsi="Garamond" w:cs="Garamond"/>
          <w:b/>
          <w:bCs/>
          <w:sz w:val="24"/>
        </w:rPr>
        <w:t>“İman etmiş erkek ve k</w:t>
      </w:r>
      <w:r w:rsidRPr="000E121C">
        <w:rPr>
          <w:rFonts w:ascii="Garamond" w:hAnsi="Garamond" w:cs="Garamond"/>
          <w:b/>
          <w:bCs/>
          <w:sz w:val="24"/>
        </w:rPr>
        <w:t>a</w:t>
      </w:r>
      <w:r w:rsidRPr="000E121C">
        <w:rPr>
          <w:rFonts w:ascii="Garamond" w:hAnsi="Garamond" w:cs="Garamond"/>
          <w:b/>
          <w:bCs/>
          <w:sz w:val="24"/>
        </w:rPr>
        <w:t>dınları, defterleri sağdan v</w:t>
      </w:r>
      <w:r w:rsidRPr="000E121C">
        <w:rPr>
          <w:rFonts w:ascii="Garamond" w:hAnsi="Garamond" w:cs="Garamond"/>
          <w:b/>
          <w:bCs/>
          <w:sz w:val="24"/>
        </w:rPr>
        <w:t>e</w:t>
      </w:r>
      <w:r w:rsidRPr="000E121C">
        <w:rPr>
          <w:rFonts w:ascii="Garamond" w:hAnsi="Garamond" w:cs="Garamond"/>
          <w:b/>
          <w:bCs/>
          <w:sz w:val="24"/>
        </w:rPr>
        <w:t>rilmiş ve ışıkları önlerinde olarak giderken gördüğün gün onlara şöyle denecektir: “Müjde; bugün içlerinden ırmaklar akan, içinde temelli kalacağınız cennetler sizi</w:t>
      </w:r>
      <w:r w:rsidRPr="000E121C">
        <w:rPr>
          <w:rFonts w:ascii="Garamond" w:hAnsi="Garamond" w:cs="Garamond"/>
          <w:b/>
          <w:bCs/>
          <w:sz w:val="24"/>
        </w:rPr>
        <w:t>n</w:t>
      </w:r>
      <w:r w:rsidRPr="000E121C">
        <w:rPr>
          <w:rFonts w:ascii="Garamond" w:hAnsi="Garamond" w:cs="Garamond"/>
          <w:b/>
          <w:bCs/>
          <w:sz w:val="24"/>
        </w:rPr>
        <w:t>dir.” İşte bu büyük kurtulu</w:t>
      </w:r>
      <w:r w:rsidRPr="000E121C">
        <w:rPr>
          <w:rFonts w:ascii="Garamond" w:hAnsi="Garamond" w:cs="Garamond"/>
          <w:b/>
          <w:bCs/>
          <w:sz w:val="24"/>
        </w:rPr>
        <w:t>ş</w:t>
      </w:r>
      <w:r w:rsidRPr="000E121C">
        <w:rPr>
          <w:rFonts w:ascii="Garamond" w:hAnsi="Garamond" w:cs="Garamond"/>
          <w:b/>
          <w:bCs/>
          <w:sz w:val="24"/>
        </w:rPr>
        <w:t>tur. İkiyüzlü erkek ve kadı</w:t>
      </w:r>
      <w:r w:rsidRPr="000E121C">
        <w:rPr>
          <w:rFonts w:ascii="Garamond" w:hAnsi="Garamond" w:cs="Garamond"/>
          <w:b/>
          <w:bCs/>
          <w:sz w:val="24"/>
        </w:rPr>
        <w:t>n</w:t>
      </w:r>
      <w:r w:rsidR="003E2C33">
        <w:rPr>
          <w:rFonts w:ascii="Garamond" w:hAnsi="Garamond" w:cs="Garamond"/>
          <w:b/>
          <w:bCs/>
          <w:sz w:val="24"/>
        </w:rPr>
        <w:t xml:space="preserve">ların </w:t>
      </w:r>
      <w:r w:rsidRPr="000E121C">
        <w:rPr>
          <w:rFonts w:ascii="Garamond" w:hAnsi="Garamond" w:cs="Garamond"/>
          <w:b/>
          <w:bCs/>
          <w:sz w:val="24"/>
        </w:rPr>
        <w:t>müminlere “Bizi de g</w:t>
      </w:r>
      <w:r w:rsidRPr="000E121C">
        <w:rPr>
          <w:rFonts w:ascii="Garamond" w:hAnsi="Garamond" w:cs="Garamond"/>
          <w:b/>
          <w:bCs/>
          <w:sz w:val="24"/>
        </w:rPr>
        <w:t>ö</w:t>
      </w:r>
      <w:r w:rsidRPr="000E121C">
        <w:rPr>
          <w:rFonts w:ascii="Garamond" w:hAnsi="Garamond" w:cs="Garamond"/>
          <w:b/>
          <w:bCs/>
          <w:sz w:val="24"/>
        </w:rPr>
        <w:t>zetin; ışığınızdan faydalan</w:t>
      </w:r>
      <w:r w:rsidRPr="000E121C">
        <w:rPr>
          <w:rFonts w:ascii="Garamond" w:hAnsi="Garamond" w:cs="Garamond"/>
          <w:b/>
          <w:bCs/>
          <w:sz w:val="24"/>
        </w:rPr>
        <w:t>a</w:t>
      </w:r>
      <w:r w:rsidRPr="000E121C">
        <w:rPr>
          <w:rFonts w:ascii="Garamond" w:hAnsi="Garamond" w:cs="Garamond"/>
          <w:b/>
          <w:bCs/>
          <w:sz w:val="24"/>
        </w:rPr>
        <w:t>lım” dedikleri gün, onlara: “Ardınıza dönün de ışık ar</w:t>
      </w:r>
      <w:r w:rsidRPr="000E121C">
        <w:rPr>
          <w:rFonts w:ascii="Garamond" w:hAnsi="Garamond" w:cs="Garamond"/>
          <w:b/>
          <w:bCs/>
          <w:sz w:val="24"/>
        </w:rPr>
        <w:t>a</w:t>
      </w:r>
      <w:r w:rsidRPr="000E121C">
        <w:rPr>
          <w:rFonts w:ascii="Garamond" w:hAnsi="Garamond" w:cs="Garamond"/>
          <w:b/>
          <w:bCs/>
          <w:sz w:val="24"/>
        </w:rPr>
        <w:t>yın” denir; iman edenlerle ikiyü</w:t>
      </w:r>
      <w:r w:rsidRPr="000E121C">
        <w:rPr>
          <w:rFonts w:ascii="Garamond" w:hAnsi="Garamond" w:cs="Garamond"/>
          <w:b/>
          <w:bCs/>
          <w:sz w:val="24"/>
        </w:rPr>
        <w:t>z</w:t>
      </w:r>
      <w:r w:rsidRPr="000E121C">
        <w:rPr>
          <w:rFonts w:ascii="Garamond" w:hAnsi="Garamond" w:cs="Garamond"/>
          <w:b/>
          <w:bCs/>
          <w:sz w:val="24"/>
        </w:rPr>
        <w:t>lüler arasına, kapısının içinde rahmet ve dışında azâb olan bir sur çekilir.”</w:t>
      </w:r>
      <w:r w:rsidRPr="000E121C">
        <w:rPr>
          <w:rStyle w:val="FootnoteReference"/>
          <w:rFonts w:ascii="Garamond" w:hAnsi="Garamond" w:cs="Garamond"/>
          <w:sz w:val="24"/>
        </w:rPr>
        <w:footnoteReference w:id="1335"/>
      </w:r>
    </w:p>
    <w:p w:rsidR="00646D66" w:rsidRPr="000E121C" w:rsidRDefault="00646D66" w:rsidP="003E2C33">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A5738D" w:rsidRPr="000E121C">
        <w:rPr>
          <w:rFonts w:ascii="Garamond" w:hAnsi="Garamond"/>
          <w:i/>
          <w:iCs/>
          <w:sz w:val="24"/>
        </w:rPr>
        <w:t>Sadık</w:t>
      </w:r>
      <w:r w:rsidRPr="000E121C">
        <w:rPr>
          <w:rFonts w:ascii="Garamond" w:hAnsi="Garamond"/>
          <w:i/>
          <w:iCs/>
          <w:sz w:val="24"/>
        </w:rPr>
        <w:t xml:space="preserve"> (a.s)</w:t>
      </w:r>
      <w:r w:rsidR="00A5738D" w:rsidRPr="000E121C">
        <w:rPr>
          <w:rFonts w:ascii="Garamond" w:hAnsi="Garamond"/>
          <w:i/>
          <w:iCs/>
          <w:sz w:val="24"/>
        </w:rPr>
        <w:t>, Allah-u Tealanın</w:t>
      </w:r>
      <w:r w:rsidR="005914CC" w:rsidRPr="000E121C">
        <w:rPr>
          <w:rFonts w:ascii="Garamond" w:hAnsi="Garamond"/>
          <w:i/>
          <w:iCs/>
          <w:sz w:val="24"/>
        </w:rPr>
        <w:t xml:space="preserve">, </w:t>
      </w:r>
      <w:r w:rsidR="005914CC" w:rsidRPr="000E121C">
        <w:rPr>
          <w:rFonts w:ascii="Garamond" w:hAnsi="Garamond"/>
          <w:b/>
          <w:bCs/>
          <w:sz w:val="24"/>
        </w:rPr>
        <w:t>“</w:t>
      </w:r>
      <w:r w:rsidR="00CD28D5" w:rsidRPr="003E2C33">
        <w:rPr>
          <w:rFonts w:ascii="Garamond" w:hAnsi="Garamond" w:cs="Garamond"/>
          <w:b/>
          <w:bCs/>
          <w:sz w:val="24"/>
        </w:rPr>
        <w:t>ışıkları önlerinde ol</w:t>
      </w:r>
      <w:r w:rsidR="00CD28D5" w:rsidRPr="003E2C33">
        <w:rPr>
          <w:rFonts w:ascii="Garamond" w:hAnsi="Garamond" w:cs="Garamond"/>
          <w:b/>
          <w:bCs/>
          <w:sz w:val="24"/>
        </w:rPr>
        <w:t>a</w:t>
      </w:r>
      <w:r w:rsidR="00CD28D5" w:rsidRPr="003E2C33">
        <w:rPr>
          <w:rFonts w:ascii="Garamond" w:hAnsi="Garamond" w:cs="Garamond"/>
          <w:b/>
          <w:bCs/>
          <w:sz w:val="24"/>
        </w:rPr>
        <w:t>rak giderken</w:t>
      </w:r>
      <w:r w:rsidR="003E2C33">
        <w:rPr>
          <w:rFonts w:ascii="Garamond" w:hAnsi="Garamond"/>
          <w:b/>
          <w:bCs/>
          <w:sz w:val="24"/>
        </w:rPr>
        <w:t>”</w:t>
      </w:r>
      <w:r w:rsidR="005914CC" w:rsidRPr="000E121C">
        <w:rPr>
          <w:rFonts w:ascii="Garamond" w:hAnsi="Garamond"/>
          <w:i/>
          <w:iCs/>
          <w:sz w:val="24"/>
        </w:rPr>
        <w:t xml:space="preserve"> </w:t>
      </w:r>
      <w:r w:rsidR="00A5738D" w:rsidRPr="000E121C">
        <w:rPr>
          <w:rFonts w:ascii="Garamond" w:hAnsi="Garamond"/>
          <w:i/>
          <w:iCs/>
          <w:sz w:val="24"/>
        </w:rPr>
        <w:t>ayeti hakkında</w:t>
      </w:r>
      <w:r w:rsidRPr="000E121C">
        <w:rPr>
          <w:rFonts w:ascii="Garamond" w:hAnsi="Garamond"/>
          <w:i/>
          <w:iCs/>
          <w:sz w:val="24"/>
        </w:rPr>
        <w:t xml:space="preserve"> şöyle buyurmuştur: </w:t>
      </w:r>
      <w:r w:rsidRPr="000E121C">
        <w:rPr>
          <w:rFonts w:ascii="Garamond" w:hAnsi="Garamond"/>
          <w:sz w:val="24"/>
        </w:rPr>
        <w:t>“</w:t>
      </w:r>
      <w:r w:rsidR="005914CC" w:rsidRPr="000E121C">
        <w:rPr>
          <w:rFonts w:ascii="Garamond" w:hAnsi="Garamond"/>
          <w:sz w:val="24"/>
        </w:rPr>
        <w:t>Kıyamet günü müminin nuru önünden ve sağ</w:t>
      </w:r>
      <w:r w:rsidR="003E2C33">
        <w:rPr>
          <w:rFonts w:ascii="Garamond" w:hAnsi="Garamond"/>
          <w:sz w:val="24"/>
        </w:rPr>
        <w:t xml:space="preserve"> tarafından hareket eder, sonund</w:t>
      </w:r>
      <w:r w:rsidR="005914CC" w:rsidRPr="000E121C">
        <w:rPr>
          <w:rFonts w:ascii="Garamond" w:hAnsi="Garamond"/>
          <w:sz w:val="24"/>
        </w:rPr>
        <w:t>a cennetteki menziline varır.</w:t>
      </w:r>
      <w:r w:rsidRPr="000E121C">
        <w:rPr>
          <w:rFonts w:ascii="Garamond" w:hAnsi="Garamond"/>
          <w:sz w:val="24"/>
        </w:rPr>
        <w:t>”</w:t>
      </w:r>
      <w:r w:rsidRPr="000E121C">
        <w:rPr>
          <w:rStyle w:val="FootnoteReference"/>
          <w:rFonts w:ascii="Garamond" w:hAnsi="Garamond"/>
        </w:rPr>
        <w:footnoteReference w:id="1336"/>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5914CC" w:rsidRPr="000E121C">
        <w:rPr>
          <w:rFonts w:ascii="Garamond" w:hAnsi="Garamond"/>
          <w:i/>
          <w:iCs/>
          <w:sz w:val="24"/>
        </w:rPr>
        <w:t xml:space="preserve">Seccad </w:t>
      </w:r>
      <w:r w:rsidRPr="000E121C">
        <w:rPr>
          <w:rFonts w:ascii="Garamond" w:hAnsi="Garamond"/>
          <w:i/>
          <w:iCs/>
          <w:sz w:val="24"/>
        </w:rPr>
        <w:t>(a.s)</w:t>
      </w:r>
      <w:r w:rsidR="005914CC" w:rsidRPr="000E121C">
        <w:rPr>
          <w:rFonts w:ascii="Garamond" w:hAnsi="Garamond"/>
          <w:i/>
          <w:iCs/>
          <w:sz w:val="24"/>
        </w:rPr>
        <w:t>, bir du</w:t>
      </w:r>
      <w:r w:rsidR="005914CC" w:rsidRPr="000E121C">
        <w:rPr>
          <w:rFonts w:ascii="Garamond" w:hAnsi="Garamond"/>
          <w:i/>
          <w:iCs/>
          <w:sz w:val="24"/>
        </w:rPr>
        <w:t>a</w:t>
      </w:r>
      <w:r w:rsidR="005914CC" w:rsidRPr="000E121C">
        <w:rPr>
          <w:rFonts w:ascii="Garamond" w:hAnsi="Garamond"/>
          <w:i/>
          <w:iCs/>
          <w:sz w:val="24"/>
        </w:rPr>
        <w:t>sında</w:t>
      </w:r>
      <w:r w:rsidRPr="000E121C">
        <w:rPr>
          <w:rFonts w:ascii="Garamond" w:hAnsi="Garamond"/>
          <w:i/>
          <w:iCs/>
          <w:sz w:val="24"/>
        </w:rPr>
        <w:t xml:space="preserve"> şöyle buyurmuştur: </w:t>
      </w:r>
      <w:r w:rsidRPr="000E121C">
        <w:rPr>
          <w:rFonts w:ascii="Garamond" w:hAnsi="Garamond"/>
          <w:sz w:val="24"/>
        </w:rPr>
        <w:t>“</w:t>
      </w:r>
      <w:r w:rsidR="005914CC" w:rsidRPr="000E121C">
        <w:rPr>
          <w:rFonts w:ascii="Garamond" w:hAnsi="Garamond"/>
          <w:sz w:val="24"/>
        </w:rPr>
        <w:t>Ey rabbim! Dillerimizde cari kıld</w:t>
      </w:r>
      <w:r w:rsidR="005914CC" w:rsidRPr="000E121C">
        <w:rPr>
          <w:rFonts w:ascii="Garamond" w:hAnsi="Garamond"/>
          <w:sz w:val="24"/>
        </w:rPr>
        <w:t>ı</w:t>
      </w:r>
      <w:r w:rsidR="005914CC" w:rsidRPr="000E121C">
        <w:rPr>
          <w:rFonts w:ascii="Garamond" w:hAnsi="Garamond"/>
          <w:sz w:val="24"/>
        </w:rPr>
        <w:t>ğın beyan nuru ve burhan aydı</w:t>
      </w:r>
      <w:r w:rsidR="005914CC" w:rsidRPr="000E121C">
        <w:rPr>
          <w:rFonts w:ascii="Garamond" w:hAnsi="Garamond"/>
          <w:sz w:val="24"/>
        </w:rPr>
        <w:t>n</w:t>
      </w:r>
      <w:r w:rsidR="005914CC" w:rsidRPr="000E121C">
        <w:rPr>
          <w:rFonts w:ascii="Garamond" w:hAnsi="Garamond"/>
          <w:sz w:val="24"/>
        </w:rPr>
        <w:t>lığını mezarımızda, diriliş zam</w:t>
      </w:r>
      <w:r w:rsidR="005914CC" w:rsidRPr="000E121C">
        <w:rPr>
          <w:rFonts w:ascii="Garamond" w:hAnsi="Garamond"/>
          <w:sz w:val="24"/>
        </w:rPr>
        <w:t>a</w:t>
      </w:r>
      <w:r w:rsidR="005914CC" w:rsidRPr="000E121C">
        <w:rPr>
          <w:rFonts w:ascii="Garamond" w:hAnsi="Garamond"/>
          <w:sz w:val="24"/>
        </w:rPr>
        <w:t>nımızda, hayat ve ömrümüzde de bizim için aydınlık karar kıl. Zillet değil izzet sebebi kıl, dü</w:t>
      </w:r>
      <w:r w:rsidR="005914CC" w:rsidRPr="000E121C">
        <w:rPr>
          <w:rFonts w:ascii="Garamond" w:hAnsi="Garamond"/>
          <w:sz w:val="24"/>
        </w:rPr>
        <w:t>n</w:t>
      </w:r>
      <w:r w:rsidR="005914CC" w:rsidRPr="000E121C">
        <w:rPr>
          <w:rFonts w:ascii="Garamond" w:hAnsi="Garamond"/>
          <w:sz w:val="24"/>
        </w:rPr>
        <w:t>ya ve ahiret azabından korunma sebebi kıl.</w:t>
      </w:r>
      <w:r w:rsidRPr="000E121C">
        <w:rPr>
          <w:rFonts w:ascii="Garamond" w:hAnsi="Garamond"/>
          <w:sz w:val="24"/>
        </w:rPr>
        <w:t>”</w:t>
      </w:r>
      <w:r w:rsidRPr="000E121C">
        <w:rPr>
          <w:rStyle w:val="FootnoteReference"/>
          <w:rFonts w:ascii="Garamond" w:hAnsi="Garamond"/>
        </w:rPr>
        <w:footnoteReference w:id="1337"/>
      </w:r>
    </w:p>
    <w:p w:rsidR="00646D66" w:rsidRPr="000E121C" w:rsidRDefault="005914CC"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kendis</w:t>
      </w:r>
      <w:r w:rsidRPr="000E121C">
        <w:rPr>
          <w:rFonts w:ascii="Garamond" w:hAnsi="Garamond"/>
          <w:i/>
          <w:iCs/>
          <w:sz w:val="24"/>
        </w:rPr>
        <w:t>i</w:t>
      </w:r>
      <w:r w:rsidR="003E2C33">
        <w:rPr>
          <w:rFonts w:ascii="Garamond" w:hAnsi="Garamond"/>
          <w:i/>
          <w:iCs/>
          <w:sz w:val="24"/>
        </w:rPr>
        <w:t>ne, “B</w:t>
      </w:r>
      <w:r w:rsidRPr="000E121C">
        <w:rPr>
          <w:rFonts w:ascii="Garamond" w:hAnsi="Garamond"/>
          <w:i/>
          <w:iCs/>
          <w:sz w:val="24"/>
        </w:rPr>
        <w:t>en kıyamet günü bir nurla mahşer sahnesine gelmek istiyorum” diyen birisine şöyle buyurmuştur: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Hiç kimseye zulmetme ki k</w:t>
      </w:r>
      <w:r w:rsidRPr="000E121C">
        <w:rPr>
          <w:rFonts w:ascii="Garamond" w:hAnsi="Garamond"/>
          <w:sz w:val="24"/>
        </w:rPr>
        <w:t>ı</w:t>
      </w:r>
      <w:r w:rsidRPr="000E121C">
        <w:rPr>
          <w:rFonts w:ascii="Garamond" w:hAnsi="Garamond"/>
          <w:sz w:val="24"/>
        </w:rPr>
        <w:t>yamette nur ile haşrolasın.</w:t>
      </w:r>
      <w:r w:rsidR="00646D66" w:rsidRPr="000E121C">
        <w:rPr>
          <w:rFonts w:ascii="Garamond" w:hAnsi="Garamond"/>
          <w:sz w:val="24"/>
        </w:rPr>
        <w:t>”</w:t>
      </w:r>
      <w:r w:rsidR="00646D66" w:rsidRPr="000E121C">
        <w:rPr>
          <w:rStyle w:val="FootnoteReference"/>
          <w:rFonts w:ascii="Garamond" w:hAnsi="Garamond"/>
        </w:rPr>
        <w:footnoteReference w:id="1338"/>
      </w:r>
    </w:p>
    <w:p w:rsidR="00646D66" w:rsidRPr="000E121C" w:rsidRDefault="005914CC"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Allah Tebareke ve Teala şöyle buyurmuştur: “Ba</w:t>
      </w:r>
      <w:r w:rsidRPr="000E121C">
        <w:rPr>
          <w:rFonts w:ascii="Garamond" w:hAnsi="Garamond"/>
          <w:sz w:val="24"/>
        </w:rPr>
        <w:t>ş</w:t>
      </w:r>
      <w:r w:rsidRPr="000E121C">
        <w:rPr>
          <w:rFonts w:ascii="Garamond" w:hAnsi="Garamond"/>
          <w:sz w:val="24"/>
        </w:rPr>
        <w:t>larınızı dik tutun</w:t>
      </w:r>
      <w:r w:rsidR="003E2C33">
        <w:rPr>
          <w:rFonts w:ascii="Garamond" w:hAnsi="Garamond"/>
          <w:sz w:val="24"/>
        </w:rPr>
        <w:t>.</w:t>
      </w:r>
      <w:r w:rsidRPr="000E121C">
        <w:rPr>
          <w:rFonts w:ascii="Garamond" w:hAnsi="Garamond"/>
          <w:sz w:val="24"/>
        </w:rPr>
        <w:t>” Bunun üzer</w:t>
      </w:r>
      <w:r w:rsidRPr="000E121C">
        <w:rPr>
          <w:rFonts w:ascii="Garamond" w:hAnsi="Garamond"/>
          <w:sz w:val="24"/>
        </w:rPr>
        <w:t>i</w:t>
      </w:r>
      <w:r w:rsidRPr="000E121C">
        <w:rPr>
          <w:rFonts w:ascii="Garamond" w:hAnsi="Garamond"/>
          <w:sz w:val="24"/>
        </w:rPr>
        <w:t xml:space="preserve">ne onlar başlarını dik tutarlar ve Allah amelleri ölçüsünce onlara nur verir. Birine </w:t>
      </w:r>
      <w:r w:rsidR="008040F4" w:rsidRPr="000E121C">
        <w:rPr>
          <w:rFonts w:ascii="Garamond" w:hAnsi="Garamond"/>
          <w:sz w:val="24"/>
        </w:rPr>
        <w:t>önünde hareket eden, dağ büyüklüğünde nur verilir, birine bundan daha k</w:t>
      </w:r>
      <w:r w:rsidR="008040F4" w:rsidRPr="000E121C">
        <w:rPr>
          <w:rFonts w:ascii="Garamond" w:hAnsi="Garamond"/>
          <w:sz w:val="24"/>
        </w:rPr>
        <w:t>ü</w:t>
      </w:r>
      <w:r w:rsidR="008040F4" w:rsidRPr="000E121C">
        <w:rPr>
          <w:rFonts w:ascii="Garamond" w:hAnsi="Garamond"/>
          <w:sz w:val="24"/>
        </w:rPr>
        <w:t>çük bir nur verilir, başka birine elinde tuttuğu hurma ağacı kadar bir nur verilir, birine bundan daha küçük bir nur verilir. S</w:t>
      </w:r>
      <w:r w:rsidR="008040F4" w:rsidRPr="000E121C">
        <w:rPr>
          <w:rFonts w:ascii="Garamond" w:hAnsi="Garamond"/>
          <w:sz w:val="24"/>
        </w:rPr>
        <w:t>o</w:t>
      </w:r>
      <w:r w:rsidR="008040F4" w:rsidRPr="000E121C">
        <w:rPr>
          <w:rFonts w:ascii="Garamond" w:hAnsi="Garamond"/>
          <w:sz w:val="24"/>
        </w:rPr>
        <w:t>nunda bunların sonuncusuna, ayaktaki baş parmak kadar nur verilir, bazen parlar bazen ise söner.</w:t>
      </w:r>
      <w:r w:rsidR="00646D66" w:rsidRPr="000E121C">
        <w:rPr>
          <w:rFonts w:ascii="Garamond" w:hAnsi="Garamond"/>
          <w:sz w:val="24"/>
        </w:rPr>
        <w:t>”</w:t>
      </w:r>
      <w:r w:rsidR="00646D66" w:rsidRPr="000E121C">
        <w:rPr>
          <w:rStyle w:val="FootnoteReference"/>
          <w:rFonts w:ascii="Garamond" w:hAnsi="Garamond"/>
        </w:rPr>
        <w:footnoteReference w:id="1339"/>
      </w:r>
    </w:p>
    <w:p w:rsidR="00646D66" w:rsidRPr="000E121C" w:rsidRDefault="008040F4" w:rsidP="003E2C33">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Resulullah (s.a.a), fakir muhacirlerden bir grubun yanına geldiğinde </w:t>
      </w:r>
      <w:r w:rsidR="003E2C33">
        <w:rPr>
          <w:rFonts w:ascii="Garamond" w:hAnsi="Garamond"/>
          <w:i/>
          <w:iCs/>
          <w:sz w:val="24"/>
        </w:rPr>
        <w:t>onlardan birisini çıplaklı</w:t>
      </w:r>
      <w:r w:rsidR="003E2C33">
        <w:rPr>
          <w:rFonts w:ascii="Garamond" w:hAnsi="Garamond"/>
          <w:i/>
          <w:iCs/>
          <w:sz w:val="24"/>
        </w:rPr>
        <w:t>k</w:t>
      </w:r>
      <w:r w:rsidR="003E2C33">
        <w:rPr>
          <w:rFonts w:ascii="Garamond" w:hAnsi="Garamond"/>
          <w:i/>
          <w:iCs/>
          <w:sz w:val="24"/>
        </w:rPr>
        <w:t xml:space="preserve">tan diğer </w:t>
      </w:r>
      <w:r w:rsidRPr="000E121C">
        <w:rPr>
          <w:rFonts w:ascii="Garamond" w:hAnsi="Garamond"/>
          <w:i/>
          <w:iCs/>
          <w:sz w:val="24"/>
        </w:rPr>
        <w:t>b</w:t>
      </w:r>
      <w:r w:rsidRPr="000E121C">
        <w:rPr>
          <w:rFonts w:ascii="Garamond" w:hAnsi="Garamond"/>
          <w:i/>
          <w:iCs/>
          <w:sz w:val="24"/>
        </w:rPr>
        <w:t>i</w:t>
      </w:r>
      <w:r w:rsidRPr="000E121C">
        <w:rPr>
          <w:rFonts w:ascii="Garamond" w:hAnsi="Garamond"/>
          <w:i/>
          <w:iCs/>
          <w:sz w:val="24"/>
        </w:rPr>
        <w:t xml:space="preserve">rine sığındığını ve Kur’an okuyan birinin de </w:t>
      </w:r>
      <w:r w:rsidR="003E2C33">
        <w:rPr>
          <w:rFonts w:ascii="Garamond" w:hAnsi="Garamond"/>
          <w:i/>
          <w:iCs/>
          <w:sz w:val="24"/>
        </w:rPr>
        <w:t>onlara</w:t>
      </w:r>
      <w:r w:rsidRPr="000E121C">
        <w:rPr>
          <w:rFonts w:ascii="Garamond" w:hAnsi="Garamond"/>
          <w:i/>
          <w:iCs/>
          <w:sz w:val="24"/>
        </w:rPr>
        <w:t xml:space="preserve"> Kur’an okuduğunu görünce şöyle buyurmu</w:t>
      </w:r>
      <w:r w:rsidRPr="000E121C">
        <w:rPr>
          <w:rFonts w:ascii="Garamond" w:hAnsi="Garamond"/>
          <w:i/>
          <w:iCs/>
          <w:sz w:val="24"/>
        </w:rPr>
        <w:t>ş</w:t>
      </w:r>
      <w:r w:rsidRPr="000E121C">
        <w:rPr>
          <w:rFonts w:ascii="Garamond" w:hAnsi="Garamond"/>
          <w:i/>
          <w:iCs/>
          <w:sz w:val="24"/>
        </w:rPr>
        <w:t>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Ey fakir muhacirler! Sizlere kıyamet günü kamil bir nur mü</w:t>
      </w:r>
      <w:r w:rsidRPr="000E121C">
        <w:rPr>
          <w:rFonts w:ascii="Garamond" w:hAnsi="Garamond"/>
          <w:sz w:val="24"/>
        </w:rPr>
        <w:t>j</w:t>
      </w:r>
      <w:r w:rsidRPr="000E121C">
        <w:rPr>
          <w:rFonts w:ascii="Garamond" w:hAnsi="Garamond"/>
          <w:sz w:val="24"/>
        </w:rPr>
        <w:t xml:space="preserve">deler olsun! Sizler </w:t>
      </w:r>
      <w:r w:rsidR="006F09DD" w:rsidRPr="000E121C">
        <w:rPr>
          <w:rFonts w:ascii="Garamond" w:hAnsi="Garamond"/>
          <w:sz w:val="24"/>
        </w:rPr>
        <w:t>beş yüz yıla denk olan yarım gün zengin kimsele</w:t>
      </w:r>
      <w:r w:rsidR="006F09DD" w:rsidRPr="000E121C">
        <w:rPr>
          <w:rFonts w:ascii="Garamond" w:hAnsi="Garamond"/>
          <w:sz w:val="24"/>
        </w:rPr>
        <w:t>r</w:t>
      </w:r>
      <w:r w:rsidR="006F09DD" w:rsidRPr="000E121C">
        <w:rPr>
          <w:rFonts w:ascii="Garamond" w:hAnsi="Garamond"/>
          <w:sz w:val="24"/>
        </w:rPr>
        <w:t>den daha önce cennete girece</w:t>
      </w:r>
      <w:r w:rsidR="006F09DD" w:rsidRPr="000E121C">
        <w:rPr>
          <w:rFonts w:ascii="Garamond" w:hAnsi="Garamond"/>
          <w:sz w:val="24"/>
        </w:rPr>
        <w:t>k</w:t>
      </w:r>
      <w:r w:rsidR="006F09DD" w:rsidRPr="000E121C">
        <w:rPr>
          <w:rFonts w:ascii="Garamond" w:hAnsi="Garamond"/>
          <w:sz w:val="24"/>
        </w:rPr>
        <w:t>siniz.</w:t>
      </w:r>
      <w:r w:rsidR="00646D66" w:rsidRPr="000E121C">
        <w:rPr>
          <w:rFonts w:ascii="Garamond" w:hAnsi="Garamond"/>
          <w:sz w:val="24"/>
        </w:rPr>
        <w:t>”</w:t>
      </w:r>
      <w:r w:rsidR="00646D66" w:rsidRPr="000E121C">
        <w:rPr>
          <w:rStyle w:val="FootnoteReference"/>
          <w:rFonts w:ascii="Garamond" w:hAnsi="Garamond"/>
        </w:rPr>
        <w:footnoteReference w:id="1340"/>
      </w:r>
    </w:p>
    <w:p w:rsidR="00390C6E" w:rsidRPr="000E121C" w:rsidRDefault="00F74D47" w:rsidP="000E121C">
      <w:pPr>
        <w:spacing w:line="320" w:lineRule="atLeast"/>
        <w:ind w:firstLine="284"/>
        <w:jc w:val="both"/>
        <w:rPr>
          <w:rFonts w:ascii="Garamond" w:hAnsi="Garamond"/>
          <w:i/>
          <w:iCs/>
          <w:sz w:val="8"/>
        </w:rPr>
      </w:pPr>
      <w:r w:rsidRPr="000E121C">
        <w:rPr>
          <w:rFonts w:ascii="Garamond" w:hAnsi="Garamond"/>
          <w:i/>
          <w:iCs/>
          <w:sz w:val="24"/>
        </w:rPr>
        <w:t>bak.</w:t>
      </w:r>
      <w:r w:rsidR="00390C6E" w:rsidRPr="000E121C">
        <w:rPr>
          <w:rFonts w:ascii="Garamond" w:hAnsi="Garamond"/>
          <w:i/>
          <w:iCs/>
          <w:sz w:val="24"/>
        </w:rPr>
        <w:t xml:space="preserve"> El-Miad (3), 2988. Bölüm </w:t>
      </w:r>
    </w:p>
    <w:p w:rsidR="00A9419E" w:rsidRPr="000E121C" w:rsidRDefault="00A9419E" w:rsidP="000E121C">
      <w:pPr>
        <w:spacing w:line="320" w:lineRule="atLeast"/>
        <w:ind w:firstLine="284"/>
        <w:jc w:val="both"/>
        <w:rPr>
          <w:rFonts w:ascii="Garamond" w:hAnsi="Garamond"/>
          <w:i/>
          <w:iCs/>
          <w:sz w:val="8"/>
        </w:rPr>
      </w:pPr>
    </w:p>
    <w:p w:rsidR="00630857" w:rsidRPr="000E121C" w:rsidRDefault="00A9419E" w:rsidP="000E121C">
      <w:pPr>
        <w:spacing w:line="300" w:lineRule="atLeast"/>
        <w:ind w:firstLine="284"/>
        <w:jc w:val="center"/>
        <w:rPr>
          <w:rFonts w:ascii="Garamond" w:hAnsi="Garamond"/>
          <w:i/>
          <w:iCs/>
          <w:sz w:val="8"/>
        </w:rPr>
        <w:sectPr w:rsidR="00630857" w:rsidRPr="000E121C" w:rsidSect="00646D66">
          <w:footnotePr>
            <w:numRestart w:val="eachPage"/>
          </w:footnotePr>
          <w:type w:val="continuous"/>
          <w:pgSz w:w="11906" w:h="16838" w:code="9"/>
          <w:pgMar w:top="2722" w:right="2552" w:bottom="2778" w:left="2552" w:header="2552" w:footer="2552" w:gutter="0"/>
          <w:cols w:num="2" w:space="709"/>
          <w:docGrid w:linePitch="360"/>
        </w:sectPr>
      </w:pPr>
      <w:r w:rsidRPr="000E121C">
        <w:rPr>
          <w:rFonts w:ascii="Garamond" w:hAnsi="Garamond"/>
          <w:i/>
          <w:iCs/>
          <w:sz w:val="8"/>
        </w:rPr>
        <w:br w:type="page"/>
      </w:r>
    </w:p>
    <w:p w:rsidR="00A9419E" w:rsidRPr="000E121C" w:rsidRDefault="00A9419E" w:rsidP="000E121C">
      <w:pPr>
        <w:spacing w:line="300" w:lineRule="atLeast"/>
        <w:ind w:firstLine="284"/>
        <w:jc w:val="center"/>
        <w:rPr>
          <w:rFonts w:ascii="Garamond" w:hAnsi="Garamond" w:cs="Garamond"/>
          <w:b/>
          <w:bCs/>
          <w:sz w:val="72"/>
          <w:szCs w:val="72"/>
        </w:rPr>
      </w:pPr>
      <w:r w:rsidRPr="000E121C">
        <w:rPr>
          <w:rFonts w:ascii="Garamond" w:hAnsi="Garamond" w:cs="Garamond"/>
          <w:b/>
          <w:bCs/>
          <w:sz w:val="72"/>
          <w:szCs w:val="72"/>
        </w:rPr>
        <w:t>5</w:t>
      </w:r>
      <w:r w:rsidR="00630857" w:rsidRPr="000E121C">
        <w:rPr>
          <w:rFonts w:ascii="Garamond" w:hAnsi="Garamond" w:cs="Garamond"/>
          <w:b/>
          <w:bCs/>
          <w:sz w:val="72"/>
          <w:szCs w:val="72"/>
        </w:rPr>
        <w:t>27</w:t>
      </w:r>
      <w:r w:rsidRPr="000E121C">
        <w:rPr>
          <w:rFonts w:ascii="Garamond" w:hAnsi="Garamond" w:cs="Garamond"/>
          <w:b/>
          <w:bCs/>
          <w:sz w:val="72"/>
          <w:szCs w:val="72"/>
        </w:rPr>
        <w:t>. Konu</w:t>
      </w:r>
    </w:p>
    <w:p w:rsidR="00A9419E" w:rsidRPr="000E121C" w:rsidRDefault="00A9419E" w:rsidP="000E121C">
      <w:pPr>
        <w:pStyle w:val="BodyTextIndent"/>
        <w:spacing w:before="0" w:line="300" w:lineRule="atLeast"/>
        <w:jc w:val="lowKashida"/>
        <w:rPr>
          <w:rFonts w:ascii="Garamond" w:hAnsi="Garamond" w:cs="Garamond"/>
          <w:sz w:val="72"/>
          <w:szCs w:val="72"/>
        </w:rPr>
      </w:pPr>
    </w:p>
    <w:p w:rsidR="00A9419E" w:rsidRPr="000E121C" w:rsidRDefault="00A9419E" w:rsidP="000E121C">
      <w:pPr>
        <w:pStyle w:val="BodyTextIndent"/>
        <w:spacing w:before="0" w:line="300" w:lineRule="atLeast"/>
        <w:rPr>
          <w:rFonts w:ascii="Garamond" w:hAnsi="Garamond" w:cs="Garamond"/>
        </w:rPr>
      </w:pPr>
      <w:r w:rsidRPr="000E121C">
        <w:rPr>
          <w:rFonts w:ascii="Garamond" w:hAnsi="Garamond" w:cs="Garamond"/>
        </w:rPr>
        <w:t>en-</w:t>
      </w:r>
      <w:r w:rsidR="00630857" w:rsidRPr="000E121C">
        <w:rPr>
          <w:rFonts w:ascii="Garamond" w:hAnsi="Garamond" w:cs="Garamond"/>
        </w:rPr>
        <w:t>Nas</w:t>
      </w:r>
    </w:p>
    <w:p w:rsidR="00A9419E" w:rsidRPr="000E121C" w:rsidRDefault="00630857" w:rsidP="000E121C">
      <w:pPr>
        <w:pStyle w:val="BodyTextIndent"/>
        <w:spacing w:before="0" w:line="300" w:lineRule="atLeast"/>
        <w:rPr>
          <w:rFonts w:ascii="Garamond" w:hAnsi="Garamond" w:cs="Garamond"/>
          <w:sz w:val="90"/>
          <w:szCs w:val="90"/>
        </w:rPr>
      </w:pPr>
      <w:r w:rsidRPr="000E121C">
        <w:rPr>
          <w:rFonts w:ascii="Garamond" w:hAnsi="Garamond" w:cs="Garamond"/>
          <w:sz w:val="90"/>
          <w:szCs w:val="90"/>
        </w:rPr>
        <w:t>İnsanlar</w:t>
      </w:r>
    </w:p>
    <w:p w:rsidR="00A9419E" w:rsidRPr="000E121C" w:rsidRDefault="00A9419E" w:rsidP="000E121C">
      <w:pPr>
        <w:spacing w:line="300" w:lineRule="atLeast"/>
        <w:ind w:firstLine="284"/>
        <w:jc w:val="lowKashida"/>
        <w:rPr>
          <w:rFonts w:ascii="Garamond" w:hAnsi="Garamond" w:cs="Garamond"/>
          <w:i/>
          <w:iCs/>
          <w:sz w:val="24"/>
        </w:rPr>
      </w:pPr>
    </w:p>
    <w:p w:rsidR="00A9419E" w:rsidRPr="000E121C" w:rsidRDefault="00630857" w:rsidP="000E121C">
      <w:pPr>
        <w:numPr>
          <w:ilvl w:val="0"/>
          <w:numId w:val="13"/>
        </w:numPr>
        <w:tabs>
          <w:tab w:val="clear" w:pos="360"/>
        </w:tabs>
        <w:spacing w:line="300" w:lineRule="atLeast"/>
        <w:ind w:left="0" w:firstLine="284"/>
        <w:jc w:val="lowKashida"/>
        <w:rPr>
          <w:rFonts w:ascii="Garamond" w:hAnsi="Garamond" w:cs="Garamond"/>
          <w:i/>
          <w:iCs/>
          <w:sz w:val="24"/>
        </w:rPr>
      </w:pPr>
      <w:r w:rsidRPr="000E121C">
        <w:rPr>
          <w:rFonts w:ascii="Garamond" w:hAnsi="Garamond" w:cs="Garamond"/>
          <w:i/>
          <w:iCs/>
          <w:sz w:val="24"/>
        </w:rPr>
        <w:t>Bihar, 70/8, 42. bölüm; Esnaf’un-Nas</w:t>
      </w:r>
    </w:p>
    <w:p w:rsidR="00630857" w:rsidRPr="000E121C" w:rsidRDefault="00630857" w:rsidP="000E121C">
      <w:pPr>
        <w:numPr>
          <w:ilvl w:val="0"/>
          <w:numId w:val="13"/>
        </w:numPr>
        <w:tabs>
          <w:tab w:val="clear" w:pos="360"/>
        </w:tabs>
        <w:spacing w:line="300" w:lineRule="atLeast"/>
        <w:ind w:left="0" w:firstLine="284"/>
        <w:jc w:val="lowKashida"/>
        <w:rPr>
          <w:rFonts w:ascii="Garamond" w:hAnsi="Garamond" w:cs="Garamond"/>
          <w:i/>
          <w:iCs/>
          <w:sz w:val="24"/>
        </w:rPr>
      </w:pPr>
      <w:r w:rsidRPr="000E121C">
        <w:rPr>
          <w:rFonts w:ascii="Garamond" w:hAnsi="Garamond" w:cs="Garamond"/>
          <w:i/>
          <w:iCs/>
          <w:sz w:val="24"/>
        </w:rPr>
        <w:t>Bihar, 67/166, 9. bölüm; Esnaf’un-Nas fi’l-İman</w:t>
      </w:r>
    </w:p>
    <w:p w:rsidR="00A9419E" w:rsidRPr="00F0125A" w:rsidRDefault="00A9419E" w:rsidP="00F0125A"/>
    <w:p w:rsidR="00A9419E" w:rsidRPr="000E121C" w:rsidRDefault="00A9419E" w:rsidP="000E121C">
      <w:pPr>
        <w:spacing w:line="300" w:lineRule="atLeast"/>
        <w:ind w:firstLine="284"/>
        <w:jc w:val="lowKashida"/>
        <w:rPr>
          <w:rFonts w:ascii="Garamond" w:hAnsi="Garamond" w:cs="Garamond"/>
          <w:sz w:val="24"/>
        </w:rPr>
      </w:pPr>
    </w:p>
    <w:p w:rsidR="00A9419E" w:rsidRPr="000E121C" w:rsidRDefault="00896763" w:rsidP="00F0125A">
      <w:pPr>
        <w:rPr>
          <w:rFonts w:cs="Garamond"/>
          <w:sz w:val="24"/>
          <w:szCs w:val="24"/>
        </w:rPr>
      </w:pPr>
      <w:bookmarkStart w:id="342" w:name="_Toc23535740"/>
      <w:r w:rsidRPr="000E121C">
        <w:rPr>
          <w:noProof/>
          <w:lang w:val="en-US" w:eastAsia="en-US"/>
        </w:rPr>
        <mc:AlternateContent>
          <mc:Choice Requires="wps">
            <w:drawing>
              <wp:anchor distT="0" distB="0" distL="114300" distR="114300" simplePos="0" relativeHeight="251667456"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C3506" id="Line 3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Ho0yKSkCAABs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342"/>
    </w:p>
    <w:p w:rsidR="00A9419E" w:rsidRPr="000E121C" w:rsidRDefault="00F74D47" w:rsidP="000E121C">
      <w:pPr>
        <w:spacing w:line="300" w:lineRule="atLeast"/>
        <w:ind w:firstLine="284"/>
        <w:jc w:val="lowKashida"/>
        <w:rPr>
          <w:rFonts w:ascii="Garamond" w:hAnsi="Garamond" w:cs="Garamond"/>
          <w:i/>
          <w:iCs/>
          <w:sz w:val="24"/>
        </w:rPr>
      </w:pPr>
      <w:r w:rsidRPr="000E121C">
        <w:rPr>
          <w:rFonts w:ascii="Garamond" w:hAnsi="Garamond" w:cs="Garamond"/>
          <w:i/>
          <w:iCs/>
          <w:sz w:val="24"/>
        </w:rPr>
        <w:t>bak.</w:t>
      </w:r>
      <w:r w:rsidR="00A9419E" w:rsidRPr="000E121C">
        <w:rPr>
          <w:rFonts w:ascii="Garamond" w:hAnsi="Garamond" w:cs="Garamond"/>
          <w:i/>
          <w:iCs/>
          <w:sz w:val="24"/>
        </w:rPr>
        <w:t xml:space="preserve"> </w:t>
      </w:r>
    </w:p>
    <w:p w:rsidR="00630857" w:rsidRPr="000E121C" w:rsidRDefault="00A9419E" w:rsidP="000E121C">
      <w:pPr>
        <w:numPr>
          <w:ilvl w:val="0"/>
          <w:numId w:val="13"/>
        </w:numPr>
        <w:tabs>
          <w:tab w:val="clear" w:pos="360"/>
        </w:tabs>
        <w:spacing w:line="300" w:lineRule="atLeast"/>
        <w:ind w:left="0" w:firstLine="284"/>
        <w:jc w:val="lowKashida"/>
        <w:rPr>
          <w:rFonts w:ascii="Garamond" w:hAnsi="Garamond" w:cs="Garamond"/>
          <w:i/>
          <w:iCs/>
          <w:sz w:val="24"/>
        </w:rPr>
        <w:sectPr w:rsidR="00630857" w:rsidRPr="000E121C" w:rsidSect="00630857">
          <w:footnotePr>
            <w:numRestart w:val="eachPage"/>
          </w:footnotePr>
          <w:type w:val="continuous"/>
          <w:pgSz w:w="11906" w:h="16838" w:code="9"/>
          <w:pgMar w:top="2722" w:right="2552" w:bottom="2778" w:left="2552" w:header="2552" w:footer="2552" w:gutter="0"/>
          <w:cols w:space="709" w:equalWidth="0">
            <w:col w:w="6802"/>
          </w:cols>
          <w:docGrid w:linePitch="360"/>
        </w:sectPr>
      </w:pPr>
      <w:r w:rsidRPr="000E121C">
        <w:rPr>
          <w:rFonts w:ascii="Garamond" w:hAnsi="Garamond" w:cs="Garamond"/>
          <w:i/>
          <w:iCs/>
          <w:sz w:val="24"/>
        </w:rPr>
        <w:t>el-Hurriyet, 779. bölüm; el-Hayr, 1165. bölüm; eş-Şer, 1</w:t>
      </w:r>
      <w:r w:rsidR="00630857" w:rsidRPr="000E121C">
        <w:rPr>
          <w:rFonts w:ascii="Garamond" w:hAnsi="Garamond" w:cs="Garamond"/>
          <w:i/>
          <w:iCs/>
          <w:sz w:val="24"/>
        </w:rPr>
        <w:t>966. bölüm; ed-Dünya, 1244. bölüm; el-Fazilet, 3317. bölüm; et-Takva, 4163. bölüm; el-İşret, 2726 ve 2728 ve 2730 ve 2732. bölümler; en-Nubuvvet (1), 3779. bölüm</w:t>
      </w:r>
    </w:p>
    <w:p w:rsidR="00A9419E" w:rsidRPr="000E121C" w:rsidRDefault="00A9419E" w:rsidP="000E121C">
      <w:pPr>
        <w:spacing w:line="300" w:lineRule="atLeast"/>
        <w:ind w:firstLine="284"/>
        <w:jc w:val="lowKashida"/>
        <w:rPr>
          <w:rFonts w:ascii="Garamond" w:hAnsi="Garamond" w:cs="Garamond"/>
          <w:i/>
          <w:iCs/>
          <w:sz w:val="24"/>
        </w:rPr>
      </w:pPr>
    </w:p>
    <w:p w:rsidR="00A9419E" w:rsidRPr="000E121C" w:rsidRDefault="00A9419E" w:rsidP="000E121C">
      <w:pPr>
        <w:spacing w:line="300" w:lineRule="atLeast"/>
        <w:ind w:firstLine="284"/>
        <w:jc w:val="lowKashida"/>
        <w:rPr>
          <w:rFonts w:ascii="Garamond" w:hAnsi="Garamond" w:cs="Garamond"/>
          <w:i/>
          <w:iCs/>
          <w:sz w:val="24"/>
        </w:rPr>
      </w:pPr>
    </w:p>
    <w:p w:rsidR="00A9419E" w:rsidRPr="000E121C" w:rsidRDefault="00A9419E" w:rsidP="000E121C">
      <w:pPr>
        <w:spacing w:line="320" w:lineRule="atLeast"/>
        <w:ind w:firstLine="284"/>
        <w:jc w:val="both"/>
        <w:rPr>
          <w:rFonts w:ascii="Garamond" w:hAnsi="Garamond"/>
          <w:i/>
          <w:iCs/>
          <w:sz w:val="8"/>
        </w:rPr>
      </w:pPr>
      <w:r w:rsidRPr="000E121C">
        <w:rPr>
          <w:rFonts w:ascii="Garamond" w:hAnsi="Garamond"/>
          <w:i/>
          <w:iCs/>
          <w:sz w:val="8"/>
        </w:rPr>
        <w:br w:type="page"/>
      </w:r>
    </w:p>
    <w:p w:rsidR="00390C6E" w:rsidRPr="000E121C" w:rsidRDefault="00390C6E" w:rsidP="000E121C">
      <w:pPr>
        <w:spacing w:line="320" w:lineRule="atLeast"/>
        <w:ind w:firstLine="284"/>
        <w:jc w:val="both"/>
        <w:rPr>
          <w:rFonts w:ascii="Garamond" w:hAnsi="Garamond"/>
          <w:i/>
          <w:iCs/>
          <w:sz w:val="8"/>
        </w:rPr>
      </w:pPr>
    </w:p>
    <w:p w:rsidR="006F09DD" w:rsidRPr="000E121C" w:rsidRDefault="00390C6E" w:rsidP="000E121C">
      <w:pPr>
        <w:pStyle w:val="Heading1"/>
        <w:ind w:firstLine="284"/>
      </w:pPr>
      <w:bookmarkStart w:id="343" w:name="_Toc23535741"/>
      <w:r w:rsidRPr="000E121C">
        <w:t>3964. Bölüm</w:t>
      </w:r>
      <w:bookmarkEnd w:id="343"/>
    </w:p>
    <w:p w:rsidR="00390C6E" w:rsidRPr="000E121C" w:rsidRDefault="006F09DD" w:rsidP="000E121C">
      <w:pPr>
        <w:pStyle w:val="Heading1"/>
        <w:ind w:firstLine="284"/>
      </w:pPr>
      <w:bookmarkStart w:id="344" w:name="_Toc23535742"/>
      <w:r w:rsidRPr="000E121C">
        <w:t>İnsanlar</w:t>
      </w:r>
      <w:bookmarkEnd w:id="344"/>
      <w:r w:rsidR="00390C6E" w:rsidRPr="000E121C">
        <w:t xml:space="preserve"> </w:t>
      </w:r>
    </w:p>
    <w:p w:rsidR="00390C6E" w:rsidRPr="000E121C" w:rsidRDefault="00390C6E" w:rsidP="000E121C">
      <w:pPr>
        <w:spacing w:line="320" w:lineRule="atLeast"/>
        <w:ind w:firstLine="284"/>
        <w:jc w:val="both"/>
        <w:rPr>
          <w:rFonts w:ascii="Garamond" w:hAnsi="Garamond"/>
          <w:i/>
          <w:iCs/>
          <w:sz w:val="8"/>
        </w:rPr>
      </w:pP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E4746C" w:rsidRPr="000E121C">
        <w:rPr>
          <w:rFonts w:ascii="Garamond" w:hAnsi="Garamond"/>
          <w:sz w:val="24"/>
        </w:rPr>
        <w:t>İnsanlar sayfa üz</w:t>
      </w:r>
      <w:r w:rsidR="00E4746C" w:rsidRPr="000E121C">
        <w:rPr>
          <w:rFonts w:ascii="Garamond" w:hAnsi="Garamond"/>
          <w:sz w:val="24"/>
        </w:rPr>
        <w:t>e</w:t>
      </w:r>
      <w:r w:rsidR="003E2C33">
        <w:rPr>
          <w:rFonts w:ascii="Garamond" w:hAnsi="Garamond"/>
          <w:sz w:val="24"/>
        </w:rPr>
        <w:t>rindeki resimler gibidirler;</w:t>
      </w:r>
      <w:r w:rsidR="00E4746C" w:rsidRPr="000E121C">
        <w:rPr>
          <w:rFonts w:ascii="Garamond" w:hAnsi="Garamond"/>
          <w:sz w:val="24"/>
        </w:rPr>
        <w:t xml:space="preserve"> ondan bir bölümü sarılınca, diğer bir bölümü açılır.</w:t>
      </w:r>
      <w:r w:rsidRPr="000E121C">
        <w:rPr>
          <w:rFonts w:ascii="Garamond" w:hAnsi="Garamond"/>
          <w:sz w:val="24"/>
        </w:rPr>
        <w:t>”</w:t>
      </w:r>
      <w:r w:rsidRPr="000E121C">
        <w:rPr>
          <w:rStyle w:val="FootnoteReference"/>
          <w:rFonts w:ascii="Garamond" w:hAnsi="Garamond"/>
        </w:rPr>
        <w:footnoteReference w:id="1341"/>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E4746C" w:rsidRPr="000E121C">
        <w:rPr>
          <w:rFonts w:ascii="Garamond" w:hAnsi="Garamond"/>
          <w:sz w:val="24"/>
        </w:rPr>
        <w:t>İnsanlar ağaçlar gib</w:t>
      </w:r>
      <w:r w:rsidR="00E4746C" w:rsidRPr="000E121C">
        <w:rPr>
          <w:rFonts w:ascii="Garamond" w:hAnsi="Garamond"/>
          <w:sz w:val="24"/>
        </w:rPr>
        <w:t>i</w:t>
      </w:r>
      <w:r w:rsidR="00E4746C" w:rsidRPr="000E121C">
        <w:rPr>
          <w:rFonts w:ascii="Garamond" w:hAnsi="Garamond"/>
          <w:sz w:val="24"/>
        </w:rPr>
        <w:t>dir</w:t>
      </w:r>
      <w:r w:rsidR="003E2C33">
        <w:rPr>
          <w:rFonts w:ascii="Garamond" w:hAnsi="Garamond"/>
          <w:sz w:val="24"/>
        </w:rPr>
        <w:t>ler;</w:t>
      </w:r>
      <w:r w:rsidR="00E4746C" w:rsidRPr="000E121C">
        <w:rPr>
          <w:rFonts w:ascii="Garamond" w:hAnsi="Garamond"/>
          <w:sz w:val="24"/>
        </w:rPr>
        <w:t xml:space="preserve"> hepsi bir sudan içer, ama meyveleri çeşit çeşittir.</w:t>
      </w:r>
      <w:r w:rsidRPr="000E121C">
        <w:rPr>
          <w:rFonts w:ascii="Garamond" w:hAnsi="Garamond"/>
          <w:sz w:val="24"/>
        </w:rPr>
        <w:t>”</w:t>
      </w:r>
      <w:r w:rsidRPr="000E121C">
        <w:rPr>
          <w:rStyle w:val="FootnoteReference"/>
          <w:rFonts w:ascii="Garamond" w:hAnsi="Garamond"/>
        </w:rPr>
        <w:footnoteReference w:id="1342"/>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0B2CF4" w:rsidRPr="000E121C">
        <w:rPr>
          <w:rFonts w:ascii="Garamond" w:hAnsi="Garamond"/>
          <w:sz w:val="24"/>
        </w:rPr>
        <w:t>İn</w:t>
      </w:r>
      <w:r w:rsidR="003E2C33">
        <w:rPr>
          <w:rFonts w:ascii="Garamond" w:hAnsi="Garamond"/>
          <w:sz w:val="24"/>
        </w:rPr>
        <w:t>sanların bir işe dalması o işin</w:t>
      </w:r>
      <w:r w:rsidR="000B2CF4" w:rsidRPr="000E121C">
        <w:rPr>
          <w:rFonts w:ascii="Garamond" w:hAnsi="Garamond"/>
          <w:sz w:val="24"/>
        </w:rPr>
        <w:t xml:space="preserve"> m</w:t>
      </w:r>
      <w:r w:rsidR="003E2C33">
        <w:rPr>
          <w:rFonts w:ascii="Garamond" w:hAnsi="Garamond"/>
          <w:sz w:val="24"/>
        </w:rPr>
        <w:t>eydana gelişinin mukaddemesidir</w:t>
      </w:r>
      <w:r w:rsidR="000B2CF4" w:rsidRPr="000E121C">
        <w:rPr>
          <w:rFonts w:ascii="Garamond" w:hAnsi="Garamond"/>
          <w:sz w:val="24"/>
        </w:rPr>
        <w:t xml:space="preserve"> (ön şartıdır</w:t>
      </w:r>
      <w:r w:rsidR="003E2C33">
        <w:rPr>
          <w:rFonts w:ascii="Garamond" w:hAnsi="Garamond"/>
          <w:sz w:val="24"/>
        </w:rPr>
        <w:t>.</w:t>
      </w:r>
      <w:r w:rsidR="000B2CF4" w:rsidRPr="000E121C">
        <w:rPr>
          <w:rFonts w:ascii="Garamond" w:hAnsi="Garamond"/>
          <w:sz w:val="24"/>
        </w:rPr>
        <w:t>)</w:t>
      </w:r>
      <w:r w:rsidRPr="000E121C">
        <w:rPr>
          <w:rFonts w:ascii="Garamond" w:hAnsi="Garamond"/>
          <w:sz w:val="24"/>
        </w:rPr>
        <w:t>”</w:t>
      </w:r>
      <w:r w:rsidRPr="000E121C">
        <w:rPr>
          <w:rStyle w:val="FootnoteReference"/>
          <w:rFonts w:ascii="Garamond" w:hAnsi="Garamond"/>
        </w:rPr>
        <w:footnoteReference w:id="1343"/>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0B2CF4" w:rsidRPr="000E121C">
        <w:rPr>
          <w:rFonts w:ascii="Garamond" w:hAnsi="Garamond"/>
          <w:i/>
          <w:iCs/>
          <w:sz w:val="24"/>
        </w:rPr>
        <w:t xml:space="preserve">Sadık </w:t>
      </w:r>
      <w:r w:rsidRPr="000E121C">
        <w:rPr>
          <w:rFonts w:ascii="Garamond" w:hAnsi="Garamond"/>
          <w:i/>
          <w:iCs/>
          <w:sz w:val="24"/>
        </w:rPr>
        <w:t>(a.s)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0B2CF4" w:rsidRPr="000E121C">
        <w:rPr>
          <w:rFonts w:ascii="Garamond" w:hAnsi="Garamond"/>
          <w:sz w:val="24"/>
        </w:rPr>
        <w:t>Üç şeye bütün insa</w:t>
      </w:r>
      <w:r w:rsidR="000B2CF4" w:rsidRPr="000E121C">
        <w:rPr>
          <w:rFonts w:ascii="Garamond" w:hAnsi="Garamond"/>
          <w:sz w:val="24"/>
        </w:rPr>
        <w:t>n</w:t>
      </w:r>
      <w:r w:rsidR="000B2CF4" w:rsidRPr="000E121C">
        <w:rPr>
          <w:rFonts w:ascii="Garamond" w:hAnsi="Garamond"/>
          <w:sz w:val="24"/>
        </w:rPr>
        <w:t>lar ihtiyaç duyar: Güvenlik, ad</w:t>
      </w:r>
      <w:r w:rsidR="000B2CF4" w:rsidRPr="000E121C">
        <w:rPr>
          <w:rFonts w:ascii="Garamond" w:hAnsi="Garamond"/>
          <w:sz w:val="24"/>
        </w:rPr>
        <w:t>a</w:t>
      </w:r>
      <w:r w:rsidR="000B2CF4" w:rsidRPr="000E121C">
        <w:rPr>
          <w:rFonts w:ascii="Garamond" w:hAnsi="Garamond"/>
          <w:sz w:val="24"/>
        </w:rPr>
        <w:t>let ve refah</w:t>
      </w:r>
      <w:r w:rsidR="003E2C33">
        <w:rPr>
          <w:rFonts w:ascii="Garamond" w:hAnsi="Garamond"/>
          <w:sz w:val="24"/>
        </w:rPr>
        <w:t>.</w:t>
      </w:r>
      <w:r w:rsidRPr="000E121C">
        <w:rPr>
          <w:rFonts w:ascii="Garamond" w:hAnsi="Garamond"/>
          <w:sz w:val="24"/>
        </w:rPr>
        <w:t>”</w:t>
      </w:r>
      <w:r w:rsidRPr="000E121C">
        <w:rPr>
          <w:rStyle w:val="FootnoteReference"/>
          <w:rFonts w:ascii="Garamond" w:hAnsi="Garamond"/>
        </w:rPr>
        <w:footnoteReference w:id="1344"/>
      </w:r>
    </w:p>
    <w:p w:rsidR="00390C6E" w:rsidRPr="000E121C" w:rsidRDefault="00390C6E" w:rsidP="000E121C">
      <w:pPr>
        <w:spacing w:line="320" w:lineRule="atLeast"/>
        <w:ind w:firstLine="284"/>
        <w:jc w:val="both"/>
        <w:rPr>
          <w:rFonts w:ascii="Garamond" w:hAnsi="Garamond"/>
          <w:i/>
          <w:iCs/>
          <w:sz w:val="8"/>
        </w:rPr>
      </w:pPr>
    </w:p>
    <w:p w:rsidR="000B2CF4" w:rsidRPr="000E121C" w:rsidRDefault="00390C6E" w:rsidP="000E121C">
      <w:pPr>
        <w:pStyle w:val="Heading1"/>
        <w:ind w:firstLine="284"/>
      </w:pPr>
      <w:bookmarkStart w:id="345" w:name="_Toc23535743"/>
      <w:r w:rsidRPr="000E121C">
        <w:t>3965. Bölüm</w:t>
      </w:r>
      <w:bookmarkEnd w:id="345"/>
    </w:p>
    <w:p w:rsidR="00390C6E" w:rsidRPr="000E121C" w:rsidRDefault="000B2CF4" w:rsidP="000E121C">
      <w:pPr>
        <w:pStyle w:val="Heading1"/>
        <w:ind w:firstLine="284"/>
      </w:pPr>
      <w:bookmarkStart w:id="346" w:name="_Toc23535744"/>
      <w:r w:rsidRPr="000E121C">
        <w:t>İnsanlar Madenler G</w:t>
      </w:r>
      <w:r w:rsidRPr="000E121C">
        <w:t>i</w:t>
      </w:r>
      <w:r w:rsidRPr="000E121C">
        <w:t>bidir</w:t>
      </w:r>
      <w:bookmarkEnd w:id="346"/>
      <w:r w:rsidR="003E2C33">
        <w:t>ler</w:t>
      </w:r>
      <w:r w:rsidR="00390C6E" w:rsidRPr="000E121C">
        <w:t xml:space="preserve"> </w:t>
      </w:r>
    </w:p>
    <w:p w:rsidR="00390C6E" w:rsidRPr="000E121C" w:rsidRDefault="00390C6E" w:rsidP="000E121C">
      <w:pPr>
        <w:spacing w:line="320" w:lineRule="atLeast"/>
        <w:ind w:firstLine="284"/>
        <w:jc w:val="both"/>
        <w:rPr>
          <w:rFonts w:ascii="Garamond" w:hAnsi="Garamond"/>
          <w:i/>
          <w:iCs/>
          <w:sz w:val="8"/>
        </w:rPr>
      </w:pPr>
    </w:p>
    <w:p w:rsidR="00646D66" w:rsidRPr="000E121C" w:rsidRDefault="000B2CF4"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İnsanları madenler gibi görürsünüz. O halde cahiliyye döneminde insanların en iyisi olanlar,</w:t>
      </w:r>
      <w:r w:rsidR="000713FF" w:rsidRPr="000E121C">
        <w:rPr>
          <w:rFonts w:ascii="Garamond" w:hAnsi="Garamond"/>
          <w:sz w:val="24"/>
        </w:rPr>
        <w:t xml:space="preserve"> anlayışlı oldukları taktirde</w:t>
      </w:r>
      <w:r w:rsidRPr="000E121C">
        <w:rPr>
          <w:rFonts w:ascii="Garamond" w:hAnsi="Garamond"/>
          <w:sz w:val="24"/>
        </w:rPr>
        <w:t xml:space="preserve"> İslam’da da onların en </w:t>
      </w:r>
      <w:r w:rsidR="000713FF" w:rsidRPr="000E121C">
        <w:rPr>
          <w:rFonts w:ascii="Garamond" w:hAnsi="Garamond"/>
          <w:sz w:val="24"/>
        </w:rPr>
        <w:t>iyileridir</w:t>
      </w:r>
      <w:r w:rsidR="003E2C33">
        <w:rPr>
          <w:rFonts w:ascii="Garamond" w:hAnsi="Garamond"/>
          <w:sz w:val="24"/>
        </w:rPr>
        <w:t>ler</w:t>
      </w:r>
      <w:r w:rsidRPr="000E121C">
        <w:rPr>
          <w:rFonts w:ascii="Garamond" w:hAnsi="Garamond"/>
          <w:sz w:val="24"/>
        </w:rPr>
        <w:t>.</w:t>
      </w:r>
      <w:r w:rsidR="000713FF" w:rsidRPr="000E121C">
        <w:rPr>
          <w:rFonts w:ascii="Garamond" w:hAnsi="Garamond"/>
          <w:sz w:val="24"/>
        </w:rPr>
        <w:t xml:space="preserve"> Bu işte (İslam’da) insanların en iyisi</w:t>
      </w:r>
      <w:r w:rsidR="006A2C5E" w:rsidRPr="000E121C">
        <w:rPr>
          <w:rFonts w:ascii="Garamond" w:hAnsi="Garamond"/>
          <w:sz w:val="24"/>
        </w:rPr>
        <w:t>nin, İslam’a gi</w:t>
      </w:r>
      <w:r w:rsidR="006A2C5E" w:rsidRPr="000E121C">
        <w:rPr>
          <w:rFonts w:ascii="Garamond" w:hAnsi="Garamond"/>
          <w:sz w:val="24"/>
        </w:rPr>
        <w:t>r</w:t>
      </w:r>
      <w:r w:rsidR="006A2C5E" w:rsidRPr="000E121C">
        <w:rPr>
          <w:rFonts w:ascii="Garamond" w:hAnsi="Garamond"/>
          <w:sz w:val="24"/>
        </w:rPr>
        <w:t>meden önce onların en yücesi olduğunu görürsünüz ve insanl</w:t>
      </w:r>
      <w:r w:rsidR="006A2C5E" w:rsidRPr="000E121C">
        <w:rPr>
          <w:rFonts w:ascii="Garamond" w:hAnsi="Garamond"/>
          <w:sz w:val="24"/>
        </w:rPr>
        <w:t>a</w:t>
      </w:r>
      <w:r w:rsidR="006A2C5E" w:rsidRPr="000E121C">
        <w:rPr>
          <w:rFonts w:ascii="Garamond" w:hAnsi="Garamond"/>
          <w:sz w:val="24"/>
        </w:rPr>
        <w:t>rın en kötüsünün de iki yüzlü kimse olduğunu bilirsiniz.</w:t>
      </w:r>
      <w:r w:rsidR="00646D66" w:rsidRPr="000E121C">
        <w:rPr>
          <w:rFonts w:ascii="Garamond" w:hAnsi="Garamond"/>
          <w:sz w:val="24"/>
        </w:rPr>
        <w:t>”</w:t>
      </w:r>
      <w:r w:rsidR="00646D66" w:rsidRPr="000E121C">
        <w:rPr>
          <w:rStyle w:val="FootnoteReference"/>
          <w:rFonts w:ascii="Garamond" w:hAnsi="Garamond"/>
        </w:rPr>
        <w:footnoteReference w:id="1345"/>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F03ED6" w:rsidRPr="000E121C">
        <w:rPr>
          <w:rFonts w:ascii="Garamond" w:hAnsi="Garamond"/>
          <w:i/>
          <w:iCs/>
          <w:sz w:val="24"/>
        </w:rPr>
        <w:t xml:space="preserve">Sadık </w:t>
      </w:r>
      <w:r w:rsidRPr="000E121C">
        <w:rPr>
          <w:rFonts w:ascii="Garamond" w:hAnsi="Garamond"/>
          <w:i/>
          <w:iCs/>
          <w:sz w:val="24"/>
        </w:rPr>
        <w:t>(a.s)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F03ED6" w:rsidRPr="000E121C">
        <w:rPr>
          <w:rFonts w:ascii="Garamond" w:hAnsi="Garamond"/>
          <w:sz w:val="24"/>
        </w:rPr>
        <w:t>Halk, altın ve gümüş gibi madenlerdir. O halde cahiliyette asalet sahibi olanları, İslam’da da asalet sahibidir.</w:t>
      </w:r>
      <w:r w:rsidRPr="000E121C">
        <w:rPr>
          <w:rFonts w:ascii="Garamond" w:hAnsi="Garamond"/>
          <w:sz w:val="24"/>
        </w:rPr>
        <w:t>”</w:t>
      </w:r>
      <w:r w:rsidRPr="000E121C">
        <w:rPr>
          <w:rStyle w:val="FootnoteReference"/>
          <w:rFonts w:ascii="Garamond" w:hAnsi="Garamond"/>
        </w:rPr>
        <w:footnoteReference w:id="1346"/>
      </w:r>
    </w:p>
    <w:p w:rsidR="00646D66" w:rsidRPr="000E121C" w:rsidRDefault="00E103EB" w:rsidP="000E121C">
      <w:pPr>
        <w:numPr>
          <w:ilvl w:val="0"/>
          <w:numId w:val="14"/>
        </w:numPr>
        <w:spacing w:line="320" w:lineRule="atLeast"/>
        <w:ind w:firstLine="284"/>
        <w:jc w:val="both"/>
        <w:rPr>
          <w:rFonts w:ascii="Garamond" w:hAnsi="Garamond"/>
          <w:i/>
          <w:iCs/>
          <w:sz w:val="8"/>
        </w:rPr>
      </w:pPr>
      <w:r w:rsidRPr="000E121C">
        <w:rPr>
          <w:i/>
          <w:iCs/>
          <w:szCs w:val="24"/>
        </w:rPr>
        <w:t>İmam Sadık (a.s) şöyle b</w:t>
      </w:r>
      <w:r w:rsidRPr="000E121C">
        <w:rPr>
          <w:i/>
          <w:iCs/>
          <w:szCs w:val="24"/>
        </w:rPr>
        <w:t>u</w:t>
      </w:r>
      <w:r w:rsidRPr="000E121C">
        <w:rPr>
          <w:i/>
          <w:iCs/>
          <w:szCs w:val="24"/>
        </w:rPr>
        <w:t>yu</w:t>
      </w:r>
      <w:r w:rsidRPr="000E121C">
        <w:rPr>
          <w:i/>
          <w:iCs/>
          <w:szCs w:val="24"/>
        </w:rPr>
        <w:t>r</w:t>
      </w:r>
      <w:r w:rsidRPr="000E121C">
        <w:rPr>
          <w:i/>
          <w:iCs/>
          <w:szCs w:val="24"/>
        </w:rPr>
        <w:t xml:space="preserve">muştur: </w:t>
      </w:r>
      <w:r w:rsidRPr="000E121C">
        <w:rPr>
          <w:szCs w:val="24"/>
        </w:rPr>
        <w:t>“İnsanlardan denginiz olanlarından ve toplumun orta kes</w:t>
      </w:r>
      <w:r w:rsidRPr="000E121C">
        <w:rPr>
          <w:szCs w:val="24"/>
        </w:rPr>
        <w:t>i</w:t>
      </w:r>
      <w:r w:rsidRPr="000E121C">
        <w:rPr>
          <w:szCs w:val="24"/>
        </w:rPr>
        <w:t>minden ayrı</w:t>
      </w:r>
      <w:r w:rsidRPr="000E121C">
        <w:rPr>
          <w:szCs w:val="24"/>
        </w:rPr>
        <w:t>l</w:t>
      </w:r>
      <w:r w:rsidRPr="000E121C">
        <w:rPr>
          <w:szCs w:val="24"/>
        </w:rPr>
        <w:t>mayın. Zira ki cevher madenlerini onların nezdinde bulu</w:t>
      </w:r>
      <w:r w:rsidRPr="000E121C">
        <w:rPr>
          <w:szCs w:val="24"/>
        </w:rPr>
        <w:t>r</w:t>
      </w:r>
      <w:r w:rsidRPr="000E121C">
        <w:rPr>
          <w:szCs w:val="24"/>
        </w:rPr>
        <w:t>sunuz.</w:t>
      </w:r>
      <w:r w:rsidR="00646D66" w:rsidRPr="000E121C">
        <w:rPr>
          <w:rFonts w:ascii="Garamond" w:hAnsi="Garamond"/>
          <w:sz w:val="24"/>
        </w:rPr>
        <w:t>”</w:t>
      </w:r>
      <w:r w:rsidR="00646D66" w:rsidRPr="000E121C">
        <w:rPr>
          <w:rStyle w:val="FootnoteReference"/>
          <w:rFonts w:ascii="Garamond" w:hAnsi="Garamond"/>
        </w:rPr>
        <w:footnoteReference w:id="1347"/>
      </w:r>
    </w:p>
    <w:p w:rsidR="00390C6E" w:rsidRPr="000E121C" w:rsidRDefault="00390C6E" w:rsidP="000E121C">
      <w:pPr>
        <w:spacing w:line="320" w:lineRule="atLeast"/>
        <w:ind w:firstLine="284"/>
        <w:jc w:val="both"/>
        <w:rPr>
          <w:rFonts w:ascii="Garamond" w:hAnsi="Garamond"/>
          <w:i/>
          <w:iCs/>
          <w:sz w:val="8"/>
        </w:rPr>
      </w:pPr>
    </w:p>
    <w:p w:rsidR="00F03ED6" w:rsidRPr="000E121C" w:rsidRDefault="00390C6E" w:rsidP="000E121C">
      <w:pPr>
        <w:pStyle w:val="Heading1"/>
        <w:ind w:firstLine="284"/>
      </w:pPr>
      <w:bookmarkStart w:id="347" w:name="_Toc23535745"/>
      <w:r w:rsidRPr="000E121C">
        <w:t>3966. Bölüm</w:t>
      </w:r>
      <w:bookmarkEnd w:id="347"/>
    </w:p>
    <w:p w:rsidR="00390C6E" w:rsidRPr="000E121C" w:rsidRDefault="00F03ED6" w:rsidP="000E121C">
      <w:pPr>
        <w:pStyle w:val="Heading1"/>
        <w:ind w:firstLine="284"/>
      </w:pPr>
      <w:bookmarkStart w:id="348" w:name="_Toc23535746"/>
      <w:r w:rsidRPr="000E121C">
        <w:t>İnsanların Haklar H</w:t>
      </w:r>
      <w:r w:rsidRPr="000E121C">
        <w:t>u</w:t>
      </w:r>
      <w:r w:rsidRPr="000E121C">
        <w:t>susundaki Eşitliği</w:t>
      </w:r>
      <w:bookmarkEnd w:id="348"/>
      <w:r w:rsidR="00390C6E" w:rsidRPr="000E121C">
        <w:t xml:space="preserve"> </w:t>
      </w:r>
    </w:p>
    <w:p w:rsidR="00390C6E" w:rsidRPr="000E121C" w:rsidRDefault="00390C6E" w:rsidP="000E121C">
      <w:pPr>
        <w:spacing w:line="320" w:lineRule="atLeast"/>
        <w:ind w:firstLine="284"/>
        <w:jc w:val="both"/>
        <w:rPr>
          <w:rFonts w:ascii="Garamond" w:hAnsi="Garamond"/>
          <w:i/>
          <w:iCs/>
          <w:sz w:val="8"/>
        </w:rPr>
      </w:pP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F03ED6" w:rsidRPr="000E121C">
        <w:rPr>
          <w:rFonts w:ascii="Garamond" w:hAnsi="Garamond"/>
          <w:sz w:val="24"/>
        </w:rPr>
        <w:t>İnsanlar hak karş</w:t>
      </w:r>
      <w:r w:rsidR="00F03ED6" w:rsidRPr="000E121C">
        <w:rPr>
          <w:rFonts w:ascii="Garamond" w:hAnsi="Garamond"/>
          <w:sz w:val="24"/>
        </w:rPr>
        <w:t>ı</w:t>
      </w:r>
      <w:r w:rsidR="00F03ED6" w:rsidRPr="000E121C">
        <w:rPr>
          <w:rFonts w:ascii="Garamond" w:hAnsi="Garamond"/>
          <w:sz w:val="24"/>
        </w:rPr>
        <w:t>sında eşittir</w:t>
      </w:r>
      <w:r w:rsidR="003E2C33">
        <w:rPr>
          <w:rFonts w:ascii="Garamond" w:hAnsi="Garamond"/>
          <w:sz w:val="24"/>
        </w:rPr>
        <w:t>ler</w:t>
      </w:r>
      <w:r w:rsidR="00F03ED6" w:rsidRPr="000E121C">
        <w:rPr>
          <w:rFonts w:ascii="Garamond" w:hAnsi="Garamond"/>
          <w:sz w:val="24"/>
        </w:rPr>
        <w:t>.</w:t>
      </w:r>
      <w:r w:rsidRPr="000E121C">
        <w:rPr>
          <w:rFonts w:ascii="Garamond" w:hAnsi="Garamond"/>
          <w:sz w:val="24"/>
        </w:rPr>
        <w:t>”</w:t>
      </w:r>
      <w:r w:rsidRPr="000E121C">
        <w:rPr>
          <w:rStyle w:val="FootnoteReference"/>
          <w:rFonts w:ascii="Garamond" w:hAnsi="Garamond"/>
        </w:rPr>
        <w:footnoteReference w:id="1348"/>
      </w:r>
    </w:p>
    <w:p w:rsidR="00646D66" w:rsidRPr="000E121C" w:rsidRDefault="00F03ED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İnsanlar bir tarağın dişleri gibi eşittir</w:t>
      </w:r>
      <w:r w:rsidR="003E2C33">
        <w:rPr>
          <w:rFonts w:ascii="Garamond" w:hAnsi="Garamond"/>
          <w:sz w:val="24"/>
        </w:rPr>
        <w:t>ler</w:t>
      </w:r>
      <w:r w:rsidRPr="000E121C">
        <w:rPr>
          <w:rFonts w:ascii="Garamond" w:hAnsi="Garamond"/>
          <w:sz w:val="24"/>
        </w:rPr>
        <w:t>.</w:t>
      </w:r>
      <w:r w:rsidR="00646D66" w:rsidRPr="000E121C">
        <w:rPr>
          <w:rFonts w:ascii="Garamond" w:hAnsi="Garamond"/>
          <w:sz w:val="24"/>
        </w:rPr>
        <w:t>”</w:t>
      </w:r>
      <w:r w:rsidR="00646D66" w:rsidRPr="000E121C">
        <w:rPr>
          <w:rStyle w:val="FootnoteReference"/>
          <w:rFonts w:ascii="Garamond" w:hAnsi="Garamond"/>
        </w:rPr>
        <w:footnoteReference w:id="1349"/>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3E2C33">
        <w:rPr>
          <w:rFonts w:ascii="Garamond" w:hAnsi="Garamond"/>
          <w:sz w:val="24"/>
        </w:rPr>
        <w:t>İnsanlar A</w:t>
      </w:r>
      <w:r w:rsidR="00F03ED6" w:rsidRPr="000E121C">
        <w:rPr>
          <w:rFonts w:ascii="Garamond" w:hAnsi="Garamond"/>
          <w:sz w:val="24"/>
        </w:rPr>
        <w:t>dem</w:t>
      </w:r>
      <w:r w:rsidR="003E2C33">
        <w:rPr>
          <w:rFonts w:ascii="Garamond" w:hAnsi="Garamond"/>
          <w:sz w:val="24"/>
        </w:rPr>
        <w:t>’</w:t>
      </w:r>
      <w:r w:rsidR="00F03ED6" w:rsidRPr="000E121C">
        <w:rPr>
          <w:rFonts w:ascii="Garamond" w:hAnsi="Garamond"/>
          <w:sz w:val="24"/>
        </w:rPr>
        <w:t>e k</w:t>
      </w:r>
      <w:r w:rsidR="00F03ED6" w:rsidRPr="000E121C">
        <w:rPr>
          <w:rFonts w:ascii="Garamond" w:hAnsi="Garamond"/>
          <w:sz w:val="24"/>
        </w:rPr>
        <w:t>a</w:t>
      </w:r>
      <w:r w:rsidR="00F03ED6" w:rsidRPr="000E121C">
        <w:rPr>
          <w:rFonts w:ascii="Garamond" w:hAnsi="Garamond"/>
          <w:sz w:val="24"/>
        </w:rPr>
        <w:t>dar birbiriyle eşittir</w:t>
      </w:r>
      <w:r w:rsidR="003E2C33">
        <w:rPr>
          <w:rFonts w:ascii="Garamond" w:hAnsi="Garamond"/>
          <w:sz w:val="24"/>
        </w:rPr>
        <w:t>ler</w:t>
      </w:r>
      <w:r w:rsidR="00F03ED6" w:rsidRPr="000E121C">
        <w:rPr>
          <w:rFonts w:ascii="Garamond" w:hAnsi="Garamond"/>
          <w:sz w:val="24"/>
        </w:rPr>
        <w:t>.</w:t>
      </w:r>
      <w:r w:rsidRPr="000E121C">
        <w:rPr>
          <w:rFonts w:ascii="Garamond" w:hAnsi="Garamond"/>
          <w:sz w:val="24"/>
        </w:rPr>
        <w:t>”</w:t>
      </w:r>
      <w:r w:rsidRPr="000E121C">
        <w:rPr>
          <w:rStyle w:val="FootnoteReference"/>
          <w:rFonts w:ascii="Garamond" w:hAnsi="Garamond"/>
        </w:rPr>
        <w:footnoteReference w:id="1350"/>
      </w:r>
    </w:p>
    <w:p w:rsidR="00646D66" w:rsidRPr="000E121C" w:rsidRDefault="00E103EB" w:rsidP="003E2C33">
      <w:pPr>
        <w:numPr>
          <w:ilvl w:val="0"/>
          <w:numId w:val="14"/>
        </w:numPr>
        <w:spacing w:line="320" w:lineRule="atLeast"/>
        <w:ind w:firstLine="284"/>
        <w:jc w:val="both"/>
        <w:rPr>
          <w:rFonts w:ascii="Garamond" w:hAnsi="Garamond"/>
          <w:i/>
          <w:iCs/>
          <w:sz w:val="8"/>
        </w:rPr>
      </w:pPr>
      <w:r w:rsidRPr="000E121C">
        <w:rPr>
          <w:i/>
          <w:iCs/>
          <w:szCs w:val="24"/>
        </w:rPr>
        <w:t>İmam Ali (a.s) biri Arap d</w:t>
      </w:r>
      <w:r w:rsidRPr="000E121C">
        <w:rPr>
          <w:i/>
          <w:iCs/>
          <w:szCs w:val="24"/>
        </w:rPr>
        <w:t>i</w:t>
      </w:r>
      <w:r w:rsidRPr="000E121C">
        <w:rPr>
          <w:i/>
          <w:iCs/>
          <w:szCs w:val="24"/>
        </w:rPr>
        <w:t xml:space="preserve">ğeri </w:t>
      </w:r>
      <w:r w:rsidR="003E2C33">
        <w:rPr>
          <w:i/>
          <w:iCs/>
          <w:szCs w:val="24"/>
        </w:rPr>
        <w:t xml:space="preserve">köle olup </w:t>
      </w:r>
      <w:r w:rsidRPr="000E121C">
        <w:rPr>
          <w:i/>
          <w:iCs/>
          <w:szCs w:val="24"/>
        </w:rPr>
        <w:t>Arap olmayan iki kad</w:t>
      </w:r>
      <w:r w:rsidRPr="000E121C">
        <w:rPr>
          <w:i/>
          <w:iCs/>
          <w:szCs w:val="24"/>
        </w:rPr>
        <w:t>ı</w:t>
      </w:r>
      <w:r w:rsidRPr="000E121C">
        <w:rPr>
          <w:i/>
          <w:iCs/>
          <w:szCs w:val="24"/>
        </w:rPr>
        <w:t>na eşit miktarda dirhem ve yiyecek verdiği</w:t>
      </w:r>
      <w:r w:rsidRPr="000E121C">
        <w:rPr>
          <w:i/>
          <w:iCs/>
          <w:szCs w:val="24"/>
        </w:rPr>
        <w:t>n</w:t>
      </w:r>
      <w:r w:rsidR="003E2C33">
        <w:rPr>
          <w:i/>
          <w:iCs/>
          <w:szCs w:val="24"/>
        </w:rPr>
        <w:t>de Arap olan kadın, “B</w:t>
      </w:r>
      <w:r w:rsidRPr="000E121C">
        <w:rPr>
          <w:i/>
          <w:iCs/>
          <w:szCs w:val="24"/>
        </w:rPr>
        <w:t>en Arap bir kadınım bu kadın ise A</w:t>
      </w:r>
      <w:r w:rsidR="003E2C33">
        <w:rPr>
          <w:i/>
          <w:iCs/>
          <w:szCs w:val="24"/>
        </w:rPr>
        <w:t>ce</w:t>
      </w:r>
      <w:r w:rsidR="003E2C33">
        <w:rPr>
          <w:i/>
          <w:iCs/>
          <w:szCs w:val="24"/>
        </w:rPr>
        <w:t>m</w:t>
      </w:r>
      <w:r w:rsidR="003E2C33">
        <w:rPr>
          <w:i/>
          <w:iCs/>
          <w:szCs w:val="24"/>
        </w:rPr>
        <w:t>dir” d</w:t>
      </w:r>
      <w:r w:rsidRPr="000E121C">
        <w:rPr>
          <w:i/>
          <w:iCs/>
          <w:szCs w:val="24"/>
        </w:rPr>
        <w:t xml:space="preserve">eyince şöyle buyurmuştur: </w:t>
      </w:r>
      <w:r w:rsidRPr="000E121C">
        <w:rPr>
          <w:szCs w:val="24"/>
        </w:rPr>
        <w:t>“A</w:t>
      </w:r>
      <w:r w:rsidRPr="000E121C">
        <w:rPr>
          <w:szCs w:val="24"/>
        </w:rPr>
        <w:t>l</w:t>
      </w:r>
      <w:r w:rsidRPr="000E121C">
        <w:rPr>
          <w:szCs w:val="24"/>
        </w:rPr>
        <w:t>lah’a yemin olsun ki ben bu fey (beytül mal) hususunda İsmailoğulları için İshakoğullarından bir üstünlük görmüyorum.</w:t>
      </w:r>
      <w:r w:rsidR="00646D66" w:rsidRPr="000E121C">
        <w:rPr>
          <w:rFonts w:ascii="Garamond" w:hAnsi="Garamond"/>
          <w:sz w:val="24"/>
        </w:rPr>
        <w:t>”</w:t>
      </w:r>
      <w:r w:rsidR="00646D66" w:rsidRPr="000E121C">
        <w:rPr>
          <w:rStyle w:val="FootnoteReference"/>
          <w:rFonts w:ascii="Garamond" w:hAnsi="Garamond"/>
        </w:rPr>
        <w:footnoteReference w:id="1351"/>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3E2C33">
        <w:rPr>
          <w:rFonts w:ascii="Garamond" w:hAnsi="Garamond"/>
          <w:sz w:val="24"/>
        </w:rPr>
        <w:t>Ey insanlar! Adem d</w:t>
      </w:r>
      <w:r w:rsidR="00673AE3" w:rsidRPr="000E121C">
        <w:rPr>
          <w:rFonts w:ascii="Garamond" w:hAnsi="Garamond"/>
          <w:sz w:val="24"/>
        </w:rPr>
        <w:t>ünyaya ne bir köle getirdi, ne de bir cariye. Aksine bütün i</w:t>
      </w:r>
      <w:r w:rsidR="00673AE3" w:rsidRPr="000E121C">
        <w:rPr>
          <w:rFonts w:ascii="Garamond" w:hAnsi="Garamond"/>
          <w:sz w:val="24"/>
        </w:rPr>
        <w:t>n</w:t>
      </w:r>
      <w:r w:rsidR="00673AE3" w:rsidRPr="000E121C">
        <w:rPr>
          <w:rFonts w:ascii="Garamond" w:hAnsi="Garamond"/>
          <w:sz w:val="24"/>
        </w:rPr>
        <w:t>sanlar özgürdür, ama Allah si</w:t>
      </w:r>
      <w:r w:rsidR="00673AE3" w:rsidRPr="000E121C">
        <w:rPr>
          <w:rFonts w:ascii="Garamond" w:hAnsi="Garamond"/>
          <w:sz w:val="24"/>
        </w:rPr>
        <w:t>z</w:t>
      </w:r>
      <w:r w:rsidR="00673AE3" w:rsidRPr="000E121C">
        <w:rPr>
          <w:rFonts w:ascii="Garamond" w:hAnsi="Garamond"/>
          <w:sz w:val="24"/>
        </w:rPr>
        <w:t>lerden bazısını diğer bazısına hizmetkar kılmıştır. O halde herkime bir bela ve imtihan ul</w:t>
      </w:r>
      <w:r w:rsidR="00673AE3" w:rsidRPr="000E121C">
        <w:rPr>
          <w:rFonts w:ascii="Garamond" w:hAnsi="Garamond"/>
          <w:sz w:val="24"/>
        </w:rPr>
        <w:t>a</w:t>
      </w:r>
      <w:r w:rsidR="00673AE3" w:rsidRPr="000E121C">
        <w:rPr>
          <w:rFonts w:ascii="Garamond" w:hAnsi="Garamond"/>
          <w:sz w:val="24"/>
        </w:rPr>
        <w:t>şır ve onda iyi bir şekilde dir</w:t>
      </w:r>
      <w:r w:rsidR="00673AE3" w:rsidRPr="000E121C">
        <w:rPr>
          <w:rFonts w:ascii="Garamond" w:hAnsi="Garamond"/>
          <w:sz w:val="24"/>
        </w:rPr>
        <w:t>e</w:t>
      </w:r>
      <w:r w:rsidR="00673AE3" w:rsidRPr="000E121C">
        <w:rPr>
          <w:rFonts w:ascii="Garamond" w:hAnsi="Garamond"/>
          <w:sz w:val="24"/>
        </w:rPr>
        <w:t xml:space="preserve">nirse, bu sebeple aziz ve celil olan Allah’a minnet etmemelidir. Biliniz ki </w:t>
      </w:r>
      <w:r w:rsidR="00B35F05" w:rsidRPr="000E121C">
        <w:rPr>
          <w:rFonts w:ascii="Garamond" w:hAnsi="Garamond"/>
          <w:sz w:val="24"/>
        </w:rPr>
        <w:t>bir mal gelmiştir ve biz onları siyah ve beyaz arasında eşit bir şekilde bölüştürdük.” Mervan, Talha ve Zübeyr’e şöyle dedi: “Onun maksadı siz ikini</w:t>
      </w:r>
      <w:r w:rsidR="00B35F05" w:rsidRPr="000E121C">
        <w:rPr>
          <w:rFonts w:ascii="Garamond" w:hAnsi="Garamond"/>
          <w:sz w:val="24"/>
        </w:rPr>
        <w:t>z</w:t>
      </w:r>
      <w:r w:rsidR="00B35F05" w:rsidRPr="000E121C">
        <w:rPr>
          <w:rFonts w:ascii="Garamond" w:hAnsi="Garamond"/>
          <w:sz w:val="24"/>
        </w:rPr>
        <w:t>den başkası değildir</w:t>
      </w:r>
      <w:r w:rsidR="003E2C33">
        <w:rPr>
          <w:rFonts w:ascii="Garamond" w:hAnsi="Garamond"/>
          <w:sz w:val="24"/>
        </w:rPr>
        <w:t>.” Böyle</w:t>
      </w:r>
      <w:r w:rsidR="00B35F05" w:rsidRPr="000E121C">
        <w:rPr>
          <w:rFonts w:ascii="Garamond" w:hAnsi="Garamond"/>
          <w:sz w:val="24"/>
        </w:rPr>
        <w:t>ce İmam (a.s) herkese üç dinar verdi. Ensar’dan birine de üç dinar ödedi. Ondan sonra siyah bir köle geldi, imam ona da üç dinar verdi. Ensar’</w:t>
      </w:r>
      <w:r w:rsidR="003E2C33">
        <w:rPr>
          <w:rFonts w:ascii="Garamond" w:hAnsi="Garamond"/>
          <w:sz w:val="24"/>
        </w:rPr>
        <w:t>dan olan şahıs şöyle dedi: “Ey Müminlerin E</w:t>
      </w:r>
      <w:r w:rsidR="00B35F05" w:rsidRPr="000E121C">
        <w:rPr>
          <w:rFonts w:ascii="Garamond" w:hAnsi="Garamond"/>
          <w:sz w:val="24"/>
        </w:rPr>
        <w:t xml:space="preserve">miri! Bu köleyi daha dün azad ettim, şimdi beni ve onu eşit mi tutuyorsun?” İmam (a.s) şöyle buyurdu: “Ben Allah’ın </w:t>
      </w:r>
      <w:r w:rsidR="003E2C33">
        <w:rPr>
          <w:rFonts w:ascii="Garamond" w:hAnsi="Garamond"/>
          <w:sz w:val="24"/>
        </w:rPr>
        <w:t>kitabına baktım, ama ben İsmail</w:t>
      </w:r>
      <w:r w:rsidR="00B35F05" w:rsidRPr="000E121C">
        <w:rPr>
          <w:rFonts w:ascii="Garamond" w:hAnsi="Garamond"/>
          <w:sz w:val="24"/>
        </w:rPr>
        <w:t>oğullar</w:t>
      </w:r>
      <w:r w:rsidR="00B35F05" w:rsidRPr="000E121C">
        <w:rPr>
          <w:rFonts w:ascii="Garamond" w:hAnsi="Garamond"/>
          <w:sz w:val="24"/>
        </w:rPr>
        <w:t>ı</w:t>
      </w:r>
      <w:r w:rsidR="003E2C33">
        <w:rPr>
          <w:rFonts w:ascii="Garamond" w:hAnsi="Garamond"/>
          <w:sz w:val="24"/>
        </w:rPr>
        <w:t>nın İshak</w:t>
      </w:r>
      <w:r w:rsidR="00B35F05" w:rsidRPr="000E121C">
        <w:rPr>
          <w:rFonts w:ascii="Garamond" w:hAnsi="Garamond"/>
          <w:sz w:val="24"/>
        </w:rPr>
        <w:t>oğullarından üstünl</w:t>
      </w:r>
      <w:r w:rsidR="00B35F05" w:rsidRPr="000E121C">
        <w:rPr>
          <w:rFonts w:ascii="Garamond" w:hAnsi="Garamond"/>
          <w:sz w:val="24"/>
        </w:rPr>
        <w:t>ü</w:t>
      </w:r>
      <w:r w:rsidR="00B35F05" w:rsidRPr="000E121C">
        <w:rPr>
          <w:rFonts w:ascii="Garamond" w:hAnsi="Garamond"/>
          <w:sz w:val="24"/>
        </w:rPr>
        <w:t>ğü hakkında bir şey bulmadım.</w:t>
      </w:r>
      <w:r w:rsidRPr="000E121C">
        <w:rPr>
          <w:rFonts w:ascii="Garamond" w:hAnsi="Garamond"/>
          <w:sz w:val="24"/>
        </w:rPr>
        <w:t>”</w:t>
      </w:r>
      <w:r w:rsidRPr="000E121C">
        <w:rPr>
          <w:rStyle w:val="FootnoteReference"/>
          <w:rFonts w:ascii="Garamond" w:hAnsi="Garamond"/>
        </w:rPr>
        <w:footnoteReference w:id="1352"/>
      </w:r>
    </w:p>
    <w:p w:rsidR="00646D66" w:rsidRPr="000E121C" w:rsidRDefault="00B35F05"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Abdullah b. Selt şöyle diyor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Belh ahalisinden bir şahıs şöyle dedi: “Ben İmam Rıza’nın (a.s) Horasan’a yolculuğunda onunla birlikteydim. Birgün yemek so</w:t>
      </w:r>
      <w:r w:rsidRPr="000E121C">
        <w:rPr>
          <w:rFonts w:ascii="Garamond" w:hAnsi="Garamond"/>
          <w:sz w:val="24"/>
        </w:rPr>
        <w:t>f</w:t>
      </w:r>
      <w:r w:rsidRPr="000E121C">
        <w:rPr>
          <w:rFonts w:ascii="Garamond" w:hAnsi="Garamond"/>
          <w:sz w:val="24"/>
        </w:rPr>
        <w:t>rasını istedi. Siyah ve siyah o</w:t>
      </w:r>
      <w:r w:rsidRPr="000E121C">
        <w:rPr>
          <w:rFonts w:ascii="Garamond" w:hAnsi="Garamond"/>
          <w:sz w:val="24"/>
        </w:rPr>
        <w:t>l</w:t>
      </w:r>
      <w:r w:rsidRPr="000E121C">
        <w:rPr>
          <w:rFonts w:ascii="Garamond" w:hAnsi="Garamond"/>
          <w:sz w:val="24"/>
        </w:rPr>
        <w:t>mayan köleleri o sofranın etraf</w:t>
      </w:r>
      <w:r w:rsidRPr="000E121C">
        <w:rPr>
          <w:rFonts w:ascii="Garamond" w:hAnsi="Garamond"/>
          <w:sz w:val="24"/>
        </w:rPr>
        <w:t>ı</w:t>
      </w:r>
      <w:r w:rsidRPr="000E121C">
        <w:rPr>
          <w:rFonts w:ascii="Garamond" w:hAnsi="Garamond"/>
          <w:sz w:val="24"/>
        </w:rPr>
        <w:t>na topladı. Ben şöyle arzettim: “Fedan olayım! Keşke bunl</w:t>
      </w:r>
      <w:r w:rsidR="003E2C33">
        <w:rPr>
          <w:rFonts w:ascii="Garamond" w:hAnsi="Garamond"/>
          <w:sz w:val="24"/>
        </w:rPr>
        <w:t>ar için ayrı bir sofra kursaydın</w:t>
      </w:r>
      <w:r w:rsidRPr="000E121C">
        <w:rPr>
          <w:rFonts w:ascii="Garamond" w:hAnsi="Garamond"/>
          <w:sz w:val="24"/>
        </w:rPr>
        <w:t>.” İmam şöyle buyurdu: “Sus! A</w:t>
      </w:r>
      <w:r w:rsidRPr="000E121C">
        <w:rPr>
          <w:rFonts w:ascii="Garamond" w:hAnsi="Garamond"/>
          <w:sz w:val="24"/>
        </w:rPr>
        <w:t>l</w:t>
      </w:r>
      <w:r w:rsidRPr="000E121C">
        <w:rPr>
          <w:rFonts w:ascii="Garamond" w:hAnsi="Garamond"/>
          <w:sz w:val="24"/>
        </w:rPr>
        <w:t>lah Tebareke ve Teala birdir, anne de birdir, baba da birdir, mükafat ise ameller esasına d</w:t>
      </w:r>
      <w:r w:rsidRPr="000E121C">
        <w:rPr>
          <w:rFonts w:ascii="Garamond" w:hAnsi="Garamond"/>
          <w:sz w:val="24"/>
        </w:rPr>
        <w:t>a</w:t>
      </w:r>
      <w:r w:rsidRPr="000E121C">
        <w:rPr>
          <w:rFonts w:ascii="Garamond" w:hAnsi="Garamond"/>
          <w:sz w:val="24"/>
        </w:rPr>
        <w:t>yalıdır.</w:t>
      </w:r>
      <w:r w:rsidR="00646D66" w:rsidRPr="000E121C">
        <w:rPr>
          <w:rFonts w:ascii="Garamond" w:hAnsi="Garamond"/>
          <w:sz w:val="24"/>
        </w:rPr>
        <w:t>”</w:t>
      </w:r>
      <w:r w:rsidR="00646D66" w:rsidRPr="000E121C">
        <w:rPr>
          <w:rStyle w:val="FootnoteReference"/>
          <w:rFonts w:ascii="Garamond" w:hAnsi="Garamond"/>
        </w:rPr>
        <w:footnoteReference w:id="1353"/>
      </w:r>
    </w:p>
    <w:p w:rsidR="00646D66" w:rsidRPr="000E121C" w:rsidRDefault="00BD6CE5"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Şöyle rivayet edilmiştir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Musa b. Ca’fer (a.s) Sevad e</w:t>
      </w:r>
      <w:r w:rsidRPr="000E121C">
        <w:rPr>
          <w:rFonts w:ascii="Garamond" w:hAnsi="Garamond"/>
          <w:sz w:val="24"/>
        </w:rPr>
        <w:t>h</w:t>
      </w:r>
      <w:r w:rsidRPr="000E121C">
        <w:rPr>
          <w:rFonts w:ascii="Garamond" w:hAnsi="Garamond"/>
          <w:sz w:val="24"/>
        </w:rPr>
        <w:t>linden (Iraklı) çirkin görünümlü birine rastladı, ona selam verdi, yanına oturdu, uzun bir süre onunla sohbet etti ve kendisi için bir problem ve ihtiyacı o</w:t>
      </w:r>
      <w:r w:rsidRPr="000E121C">
        <w:rPr>
          <w:rFonts w:ascii="Garamond" w:hAnsi="Garamond"/>
          <w:sz w:val="24"/>
        </w:rPr>
        <w:t>l</w:t>
      </w:r>
      <w:r w:rsidRPr="000E121C">
        <w:rPr>
          <w:rFonts w:ascii="Garamond" w:hAnsi="Garamond"/>
          <w:sz w:val="24"/>
        </w:rPr>
        <w:t>duğu taktirde onu bertaraf e</w:t>
      </w:r>
      <w:r w:rsidRPr="000E121C">
        <w:rPr>
          <w:rFonts w:ascii="Garamond" w:hAnsi="Garamond"/>
          <w:sz w:val="24"/>
        </w:rPr>
        <w:t>t</w:t>
      </w:r>
      <w:r w:rsidRPr="000E121C">
        <w:rPr>
          <w:rFonts w:ascii="Garamond" w:hAnsi="Garamond"/>
          <w:sz w:val="24"/>
        </w:rPr>
        <w:t>meye hazır olduğunu bildirdi. Bir şahıs, İmam Musa b. Ca’fer’e şöyle arzetti: “Ey İbn-i Resulillah! Bu adamın yanına oturuyorsun, sonra ihtiyaçlarını soruyorsun, oysa o size daha çok muhtaçtır (o sizin hizmetinize varmalı ve istekte bulunmalıdır)” İmam şöyle buyurdu: “O da Allah’ın kullarından bir kuldur, Allah’ın kitabı hükmünce bizi</w:t>
      </w:r>
      <w:r w:rsidRPr="000E121C">
        <w:rPr>
          <w:rFonts w:ascii="Garamond" w:hAnsi="Garamond"/>
          <w:sz w:val="24"/>
        </w:rPr>
        <w:t>m</w:t>
      </w:r>
      <w:r w:rsidRPr="000E121C">
        <w:rPr>
          <w:rFonts w:ascii="Garamond" w:hAnsi="Garamond"/>
          <w:sz w:val="24"/>
        </w:rPr>
        <w:t>le kardeştir ve Allah’ın toprakl</w:t>
      </w:r>
      <w:r w:rsidRPr="000E121C">
        <w:rPr>
          <w:rFonts w:ascii="Garamond" w:hAnsi="Garamond"/>
          <w:sz w:val="24"/>
        </w:rPr>
        <w:t>a</w:t>
      </w:r>
      <w:r w:rsidRPr="000E121C">
        <w:rPr>
          <w:rFonts w:ascii="Garamond" w:hAnsi="Garamond"/>
          <w:sz w:val="24"/>
        </w:rPr>
        <w:t>rında yaşamaktadır. Babaların en iyisi yani Adem (a.s) ve dinlerin en üstünü İslamımız onu bizlere bağlamıştır, belki de zaman bir gün bir işte bizi ona muhtaç kılar. O zaman da daha dün ona büyüklük satan bizlerin, onun karşısında tevazu gösterdiğini görürsün.</w:t>
      </w:r>
      <w:r w:rsidR="00646D66" w:rsidRPr="000E121C">
        <w:rPr>
          <w:rFonts w:ascii="Garamond" w:hAnsi="Garamond"/>
          <w:sz w:val="24"/>
        </w:rPr>
        <w:t>”</w:t>
      </w:r>
      <w:r w:rsidR="00646D66" w:rsidRPr="000E121C">
        <w:rPr>
          <w:rStyle w:val="FootnoteReference"/>
          <w:rFonts w:ascii="Garamond" w:hAnsi="Garamond"/>
        </w:rPr>
        <w:footnoteReference w:id="1354"/>
      </w:r>
    </w:p>
    <w:p w:rsidR="00390C6E" w:rsidRPr="000E121C" w:rsidRDefault="00F74D47" w:rsidP="000E121C">
      <w:pPr>
        <w:spacing w:line="320" w:lineRule="atLeast"/>
        <w:ind w:firstLine="284"/>
        <w:jc w:val="both"/>
        <w:rPr>
          <w:rFonts w:ascii="Garamond" w:hAnsi="Garamond"/>
          <w:i/>
          <w:iCs/>
          <w:sz w:val="24"/>
        </w:rPr>
      </w:pPr>
      <w:r w:rsidRPr="000E121C">
        <w:rPr>
          <w:rFonts w:ascii="Garamond" w:hAnsi="Garamond"/>
          <w:i/>
          <w:iCs/>
          <w:sz w:val="24"/>
        </w:rPr>
        <w:t>bak.</w:t>
      </w:r>
      <w:r w:rsidR="00390C6E" w:rsidRPr="000E121C">
        <w:rPr>
          <w:rFonts w:ascii="Garamond" w:hAnsi="Garamond"/>
          <w:i/>
          <w:iCs/>
          <w:sz w:val="24"/>
        </w:rPr>
        <w:t xml:space="preserve"> Et-Tekva, 4163. Bölüm; el-Mal, 3764, 3765. Bölümler</w:t>
      </w:r>
    </w:p>
    <w:p w:rsidR="00390C6E" w:rsidRPr="000E121C" w:rsidRDefault="00390C6E" w:rsidP="000E121C">
      <w:pPr>
        <w:spacing w:line="320" w:lineRule="atLeast"/>
        <w:ind w:firstLine="284"/>
        <w:jc w:val="both"/>
        <w:rPr>
          <w:rFonts w:ascii="Garamond" w:hAnsi="Garamond"/>
          <w:i/>
          <w:iCs/>
          <w:sz w:val="24"/>
        </w:rPr>
      </w:pPr>
    </w:p>
    <w:p w:rsidR="00BD6CE5" w:rsidRPr="000E121C" w:rsidRDefault="00390C6E" w:rsidP="000E121C">
      <w:pPr>
        <w:pStyle w:val="Heading1"/>
        <w:ind w:firstLine="284"/>
      </w:pPr>
      <w:bookmarkStart w:id="349" w:name="_Toc23535747"/>
      <w:r w:rsidRPr="000E121C">
        <w:t>3967. Bölüm</w:t>
      </w:r>
      <w:bookmarkEnd w:id="349"/>
    </w:p>
    <w:p w:rsidR="00390C6E" w:rsidRPr="000E121C" w:rsidRDefault="00BD6CE5" w:rsidP="000E121C">
      <w:pPr>
        <w:pStyle w:val="Heading1"/>
        <w:ind w:firstLine="284"/>
      </w:pPr>
      <w:bookmarkStart w:id="350" w:name="_Toc23535748"/>
      <w:r w:rsidRPr="000E121C">
        <w:t>İnsanların Çeşitleri</w:t>
      </w:r>
      <w:bookmarkEnd w:id="350"/>
      <w:r w:rsidR="00390C6E" w:rsidRPr="000E121C">
        <w:t xml:space="preserve"> </w:t>
      </w:r>
    </w:p>
    <w:p w:rsidR="00390C6E" w:rsidRPr="000E121C" w:rsidRDefault="00390C6E" w:rsidP="000E121C">
      <w:pPr>
        <w:spacing w:line="320" w:lineRule="atLeast"/>
        <w:ind w:firstLine="284"/>
        <w:jc w:val="both"/>
        <w:rPr>
          <w:rFonts w:ascii="Garamond" w:hAnsi="Garamond"/>
          <w:i/>
          <w:iCs/>
          <w:sz w:val="8"/>
        </w:rPr>
      </w:pP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BD6CE5" w:rsidRPr="000E121C">
        <w:rPr>
          <w:rFonts w:ascii="Garamond" w:hAnsi="Garamond"/>
          <w:i/>
          <w:iCs/>
          <w:sz w:val="24"/>
        </w:rPr>
        <w:t xml:space="preserve">Seccad </w:t>
      </w:r>
      <w:r w:rsidRPr="000E121C">
        <w:rPr>
          <w:rFonts w:ascii="Garamond" w:hAnsi="Garamond"/>
          <w:i/>
          <w:iCs/>
          <w:sz w:val="24"/>
        </w:rPr>
        <w:t>(a.s)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2F2116" w:rsidRPr="000E121C">
        <w:rPr>
          <w:rFonts w:ascii="Garamond" w:hAnsi="Garamond"/>
          <w:sz w:val="24"/>
        </w:rPr>
        <w:t>Zamanımızdaki i</w:t>
      </w:r>
      <w:r w:rsidR="002F2116" w:rsidRPr="000E121C">
        <w:rPr>
          <w:rFonts w:ascii="Garamond" w:hAnsi="Garamond"/>
          <w:sz w:val="24"/>
        </w:rPr>
        <w:t>n</w:t>
      </w:r>
      <w:r w:rsidR="002F2116" w:rsidRPr="000E121C">
        <w:rPr>
          <w:rFonts w:ascii="Garamond" w:hAnsi="Garamond"/>
          <w:sz w:val="24"/>
        </w:rPr>
        <w:t>sanlar altı kısma ayrılır: Aslan, kurt, tilki, köpek, domuz ve k</w:t>
      </w:r>
      <w:r w:rsidR="002F2116" w:rsidRPr="000E121C">
        <w:rPr>
          <w:rFonts w:ascii="Garamond" w:hAnsi="Garamond"/>
          <w:sz w:val="24"/>
        </w:rPr>
        <w:t>o</w:t>
      </w:r>
      <w:r w:rsidR="002F2116" w:rsidRPr="000E121C">
        <w:rPr>
          <w:rFonts w:ascii="Garamond" w:hAnsi="Garamond"/>
          <w:sz w:val="24"/>
        </w:rPr>
        <w:t>yun. Aslanlar, dünya yöneticil</w:t>
      </w:r>
      <w:r w:rsidR="002F2116" w:rsidRPr="000E121C">
        <w:rPr>
          <w:rFonts w:ascii="Garamond" w:hAnsi="Garamond"/>
          <w:sz w:val="24"/>
        </w:rPr>
        <w:t>e</w:t>
      </w:r>
      <w:r w:rsidR="002F2116" w:rsidRPr="000E121C">
        <w:rPr>
          <w:rFonts w:ascii="Garamond" w:hAnsi="Garamond"/>
          <w:sz w:val="24"/>
        </w:rPr>
        <w:t>ridir ki onlardan her biri diğerine galebe çalmak ve hiç kimseye yenilmemek ister, kurtlar ise sizin tüccarlarınızdır ki bir malı almak istediklerinde onu kötüler ve bir malı satmak istediklerinde ise onu över. Tilkiler ise o ki</w:t>
      </w:r>
      <w:r w:rsidR="002F2116" w:rsidRPr="000E121C">
        <w:rPr>
          <w:rFonts w:ascii="Garamond" w:hAnsi="Garamond"/>
          <w:sz w:val="24"/>
        </w:rPr>
        <w:t>m</w:t>
      </w:r>
      <w:r w:rsidR="002F2116" w:rsidRPr="000E121C">
        <w:rPr>
          <w:rFonts w:ascii="Garamond" w:hAnsi="Garamond"/>
          <w:sz w:val="24"/>
        </w:rPr>
        <w:t>selerdir ki din yoluyla beslenir ve dedikleri şeye kalben inanmazlar. Köpekler ise o kimselerdir ki diliyle insanlara havlar, insanlar dillerinin şerrinden dolayı onlara saygı gösterir. Domuzlar ise mert olmayan ve benzeri kims</w:t>
      </w:r>
      <w:r w:rsidR="002F2116" w:rsidRPr="000E121C">
        <w:rPr>
          <w:rFonts w:ascii="Garamond" w:hAnsi="Garamond"/>
          <w:sz w:val="24"/>
        </w:rPr>
        <w:t>e</w:t>
      </w:r>
      <w:r w:rsidR="002F2116" w:rsidRPr="000E121C">
        <w:rPr>
          <w:rFonts w:ascii="Garamond" w:hAnsi="Garamond"/>
          <w:sz w:val="24"/>
        </w:rPr>
        <w:t>lerdir ki bir kötülüğe çağırıldıkl</w:t>
      </w:r>
      <w:r w:rsidR="002F2116" w:rsidRPr="000E121C">
        <w:rPr>
          <w:rFonts w:ascii="Garamond" w:hAnsi="Garamond"/>
          <w:sz w:val="24"/>
        </w:rPr>
        <w:t>a</w:t>
      </w:r>
      <w:r w:rsidR="002F2116" w:rsidRPr="000E121C">
        <w:rPr>
          <w:rFonts w:ascii="Garamond" w:hAnsi="Garamond"/>
          <w:sz w:val="24"/>
        </w:rPr>
        <w:t>rında icabet ederler. Koyunlar ise o müminlerdir ki yünlerini kırparlar, etlerini yerler, kemikl</w:t>
      </w:r>
      <w:r w:rsidR="002F2116" w:rsidRPr="000E121C">
        <w:rPr>
          <w:rFonts w:ascii="Garamond" w:hAnsi="Garamond"/>
          <w:sz w:val="24"/>
        </w:rPr>
        <w:t>e</w:t>
      </w:r>
      <w:r w:rsidR="002F2116" w:rsidRPr="000E121C">
        <w:rPr>
          <w:rFonts w:ascii="Garamond" w:hAnsi="Garamond"/>
          <w:sz w:val="24"/>
        </w:rPr>
        <w:t>rini kırarlar. Bir grup aslan, kurt, tilki, köpek ve domuz arasındaki bir koyunun elinden ne gelir!</w:t>
      </w:r>
      <w:r w:rsidRPr="000E121C">
        <w:rPr>
          <w:rFonts w:ascii="Garamond" w:hAnsi="Garamond"/>
          <w:sz w:val="24"/>
        </w:rPr>
        <w:t>”</w:t>
      </w:r>
      <w:r w:rsidRPr="000E121C">
        <w:rPr>
          <w:rStyle w:val="FootnoteReference"/>
          <w:rFonts w:ascii="Garamond" w:hAnsi="Garamond"/>
        </w:rPr>
        <w:footnoteReference w:id="1355"/>
      </w:r>
    </w:p>
    <w:p w:rsidR="00646D66" w:rsidRPr="000E121C" w:rsidRDefault="002F211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Mesih </w:t>
      </w:r>
      <w:r w:rsidR="00646D66" w:rsidRPr="000E121C">
        <w:rPr>
          <w:rFonts w:ascii="Garamond" w:hAnsi="Garamond"/>
          <w:i/>
          <w:iCs/>
          <w:sz w:val="24"/>
        </w:rPr>
        <w:t>(a.s) şöyle buyurmu</w:t>
      </w:r>
      <w:r w:rsidR="00646D66" w:rsidRPr="000E121C">
        <w:rPr>
          <w:rFonts w:ascii="Garamond" w:hAnsi="Garamond"/>
          <w:i/>
          <w:iCs/>
          <w:sz w:val="24"/>
        </w:rPr>
        <w:t>ş</w:t>
      </w:r>
      <w:r w:rsidR="00646D66" w:rsidRPr="000E121C">
        <w:rPr>
          <w:rFonts w:ascii="Garamond" w:hAnsi="Garamond"/>
          <w:i/>
          <w:iCs/>
          <w:sz w:val="24"/>
        </w:rPr>
        <w:t xml:space="preserve">tur: </w:t>
      </w:r>
      <w:r w:rsidR="00646D66" w:rsidRPr="000E121C">
        <w:rPr>
          <w:rFonts w:ascii="Garamond" w:hAnsi="Garamond"/>
          <w:sz w:val="24"/>
        </w:rPr>
        <w:t>“</w:t>
      </w:r>
      <w:r w:rsidR="0007677D" w:rsidRPr="000E121C">
        <w:rPr>
          <w:rFonts w:ascii="Garamond" w:hAnsi="Garamond"/>
          <w:sz w:val="24"/>
        </w:rPr>
        <w:t xml:space="preserve">Ey kötü kullar! </w:t>
      </w:r>
      <w:r w:rsidR="00BC38E6" w:rsidRPr="000E121C">
        <w:rPr>
          <w:rFonts w:ascii="Garamond" w:hAnsi="Garamond"/>
          <w:sz w:val="24"/>
        </w:rPr>
        <w:t>Kapıp göt</w:t>
      </w:r>
      <w:r w:rsidR="00BC38E6" w:rsidRPr="000E121C">
        <w:rPr>
          <w:rFonts w:ascii="Garamond" w:hAnsi="Garamond"/>
          <w:sz w:val="24"/>
        </w:rPr>
        <w:t>ü</w:t>
      </w:r>
      <w:r w:rsidR="00BC38E6" w:rsidRPr="000E121C">
        <w:rPr>
          <w:rFonts w:ascii="Garamond" w:hAnsi="Garamond"/>
          <w:sz w:val="24"/>
        </w:rPr>
        <w:t>ren kargalar, hilekar tilkiler, hain ve vefasız kurtlar, yırtıcı ve a</w:t>
      </w:r>
      <w:r w:rsidR="00126C67" w:rsidRPr="000E121C">
        <w:rPr>
          <w:rFonts w:ascii="Garamond" w:hAnsi="Garamond"/>
          <w:sz w:val="24"/>
        </w:rPr>
        <w:t>c</w:t>
      </w:r>
      <w:r w:rsidR="00126C67" w:rsidRPr="000E121C">
        <w:rPr>
          <w:rFonts w:ascii="Garamond" w:hAnsi="Garamond"/>
          <w:sz w:val="24"/>
        </w:rPr>
        <w:t>ı</w:t>
      </w:r>
      <w:r w:rsidR="00126C67" w:rsidRPr="000E121C">
        <w:rPr>
          <w:rFonts w:ascii="Garamond" w:hAnsi="Garamond"/>
          <w:sz w:val="24"/>
        </w:rPr>
        <w:t>masız aslanlar gibi olmayınız ve insanlara karşı bunların avla</w:t>
      </w:r>
      <w:r w:rsidR="00E103EB" w:rsidRPr="000E121C">
        <w:rPr>
          <w:rFonts w:ascii="Garamond" w:hAnsi="Garamond"/>
          <w:sz w:val="24"/>
        </w:rPr>
        <w:t>rına karşı yaptığı şeyleri reva</w:t>
      </w:r>
      <w:r w:rsidR="00126C67" w:rsidRPr="000E121C">
        <w:rPr>
          <w:rFonts w:ascii="Garamond" w:hAnsi="Garamond"/>
          <w:sz w:val="24"/>
        </w:rPr>
        <w:t xml:space="preserve"> görm</w:t>
      </w:r>
      <w:r w:rsidR="00126C67" w:rsidRPr="000E121C">
        <w:rPr>
          <w:rFonts w:ascii="Garamond" w:hAnsi="Garamond"/>
          <w:sz w:val="24"/>
        </w:rPr>
        <w:t>e</w:t>
      </w:r>
      <w:r w:rsidR="00126C67" w:rsidRPr="000E121C">
        <w:rPr>
          <w:rFonts w:ascii="Garamond" w:hAnsi="Garamond"/>
          <w:sz w:val="24"/>
        </w:rPr>
        <w:t>yin. Sizden bir grubu çalmakta, bir grubu hile yapmakta, bir grubu ise insanlara hıyanet ve vefasızlık içinde bulunmakt</w:t>
      </w:r>
      <w:r w:rsidR="00126C67" w:rsidRPr="000E121C">
        <w:rPr>
          <w:rFonts w:ascii="Garamond" w:hAnsi="Garamond"/>
          <w:sz w:val="24"/>
        </w:rPr>
        <w:t>a</w:t>
      </w:r>
      <w:r w:rsidR="00126C67" w:rsidRPr="000E121C">
        <w:rPr>
          <w:rFonts w:ascii="Garamond" w:hAnsi="Garamond"/>
          <w:sz w:val="24"/>
        </w:rPr>
        <w:t>dır.</w:t>
      </w:r>
      <w:r w:rsidR="00646D66" w:rsidRPr="000E121C">
        <w:rPr>
          <w:rFonts w:ascii="Garamond" w:hAnsi="Garamond"/>
          <w:sz w:val="24"/>
        </w:rPr>
        <w:t>”</w:t>
      </w:r>
      <w:r w:rsidR="00646D66" w:rsidRPr="000E121C">
        <w:rPr>
          <w:rStyle w:val="FootnoteReference"/>
          <w:rFonts w:ascii="Garamond" w:hAnsi="Garamond"/>
        </w:rPr>
        <w:footnoteReference w:id="1356"/>
      </w:r>
    </w:p>
    <w:p w:rsidR="00390C6E" w:rsidRPr="000E121C" w:rsidRDefault="00F74D47" w:rsidP="000E121C">
      <w:pPr>
        <w:spacing w:line="320" w:lineRule="atLeast"/>
        <w:ind w:firstLine="284"/>
        <w:jc w:val="both"/>
        <w:rPr>
          <w:rFonts w:ascii="Garamond" w:hAnsi="Garamond"/>
          <w:i/>
          <w:iCs/>
          <w:sz w:val="8"/>
        </w:rPr>
      </w:pPr>
      <w:r w:rsidRPr="000E121C">
        <w:rPr>
          <w:rFonts w:ascii="Garamond" w:hAnsi="Garamond"/>
          <w:i/>
          <w:iCs/>
          <w:sz w:val="24"/>
        </w:rPr>
        <w:t>bak.</w:t>
      </w:r>
      <w:r w:rsidR="00390C6E" w:rsidRPr="000E121C">
        <w:rPr>
          <w:rFonts w:ascii="Garamond" w:hAnsi="Garamond"/>
          <w:i/>
          <w:iCs/>
          <w:sz w:val="24"/>
        </w:rPr>
        <w:t xml:space="preserve"> Es-Sedik, 2218. Bölüm </w:t>
      </w:r>
    </w:p>
    <w:p w:rsidR="00646D66" w:rsidRPr="000E121C" w:rsidRDefault="00646D66" w:rsidP="003E2C33">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w:t>
      </w:r>
      <w:r w:rsidR="0050012A" w:rsidRPr="000E121C">
        <w:rPr>
          <w:rFonts w:ascii="Garamond" w:hAnsi="Garamond"/>
          <w:i/>
          <w:iCs/>
          <w:sz w:val="24"/>
        </w:rPr>
        <w:t>, halkın b</w:t>
      </w:r>
      <w:r w:rsidR="0050012A" w:rsidRPr="000E121C">
        <w:rPr>
          <w:rFonts w:ascii="Garamond" w:hAnsi="Garamond"/>
          <w:i/>
          <w:iCs/>
          <w:sz w:val="24"/>
        </w:rPr>
        <w:t>ü</w:t>
      </w:r>
      <w:r w:rsidR="0050012A" w:rsidRPr="000E121C">
        <w:rPr>
          <w:rFonts w:ascii="Garamond" w:hAnsi="Garamond"/>
          <w:i/>
          <w:iCs/>
          <w:sz w:val="24"/>
        </w:rPr>
        <w:t xml:space="preserve">yüklerinin ve ünlülerinin bulunduğu </w:t>
      </w:r>
      <w:r w:rsidR="003E2C33">
        <w:rPr>
          <w:rFonts w:ascii="Garamond" w:hAnsi="Garamond"/>
          <w:i/>
          <w:iCs/>
          <w:sz w:val="24"/>
        </w:rPr>
        <w:t>Kufe mescidinde</w:t>
      </w:r>
      <w:r w:rsidRPr="000E121C">
        <w:rPr>
          <w:rFonts w:ascii="Garamond" w:hAnsi="Garamond"/>
          <w:i/>
          <w:iCs/>
          <w:sz w:val="24"/>
        </w:rPr>
        <w:t xml:space="preserve"> şöyle buyurmuştur: </w:t>
      </w:r>
      <w:r w:rsidRPr="000E121C">
        <w:rPr>
          <w:rFonts w:ascii="Garamond" w:hAnsi="Garamond"/>
          <w:sz w:val="24"/>
        </w:rPr>
        <w:t>“</w:t>
      </w:r>
      <w:r w:rsidR="0050012A" w:rsidRPr="000E121C">
        <w:rPr>
          <w:rFonts w:ascii="Garamond" w:hAnsi="Garamond"/>
          <w:sz w:val="24"/>
        </w:rPr>
        <w:t>Ey insanlar! Biz inatçı ve na</w:t>
      </w:r>
      <w:r w:rsidR="0050012A" w:rsidRPr="000E121C">
        <w:rPr>
          <w:rFonts w:ascii="Garamond" w:hAnsi="Garamond"/>
          <w:sz w:val="24"/>
        </w:rPr>
        <w:t>n</w:t>
      </w:r>
      <w:r w:rsidR="0050012A" w:rsidRPr="000E121C">
        <w:rPr>
          <w:rFonts w:ascii="Garamond" w:hAnsi="Garamond"/>
          <w:sz w:val="24"/>
        </w:rPr>
        <w:t>kör bir zamanda yaşamaktayız. İyilik sahibi kimse, onda kötülük sahibi sayılır, zalim hergün zu</w:t>
      </w:r>
      <w:r w:rsidR="0050012A" w:rsidRPr="000E121C">
        <w:rPr>
          <w:rFonts w:ascii="Garamond" w:hAnsi="Garamond"/>
          <w:sz w:val="24"/>
        </w:rPr>
        <w:t>l</w:t>
      </w:r>
      <w:r w:rsidR="003E2C33">
        <w:rPr>
          <w:rFonts w:ascii="Garamond" w:hAnsi="Garamond"/>
          <w:sz w:val="24"/>
        </w:rPr>
        <w:t>münü ve büyüklenmesini art</w:t>
      </w:r>
      <w:r w:rsidR="0050012A" w:rsidRPr="000E121C">
        <w:rPr>
          <w:rFonts w:ascii="Garamond" w:hAnsi="Garamond"/>
          <w:sz w:val="24"/>
        </w:rPr>
        <w:t>ırır. Bildiğimiz şeylerden faydala</w:t>
      </w:r>
      <w:r w:rsidR="0050012A" w:rsidRPr="000E121C">
        <w:rPr>
          <w:rFonts w:ascii="Garamond" w:hAnsi="Garamond"/>
          <w:sz w:val="24"/>
        </w:rPr>
        <w:t>n</w:t>
      </w:r>
      <w:r w:rsidR="0050012A" w:rsidRPr="000E121C">
        <w:rPr>
          <w:rFonts w:ascii="Garamond" w:hAnsi="Garamond"/>
          <w:sz w:val="24"/>
        </w:rPr>
        <w:t>mayız, bilmediğimiz şeyleri so</w:t>
      </w:r>
      <w:r w:rsidR="0050012A" w:rsidRPr="000E121C">
        <w:rPr>
          <w:rFonts w:ascii="Garamond" w:hAnsi="Garamond"/>
          <w:sz w:val="24"/>
        </w:rPr>
        <w:t>r</w:t>
      </w:r>
      <w:r w:rsidR="0050012A" w:rsidRPr="000E121C">
        <w:rPr>
          <w:rFonts w:ascii="Garamond" w:hAnsi="Garamond"/>
          <w:sz w:val="24"/>
        </w:rPr>
        <w:t>mayız ve başımıza gelmedikçe hiçbir beladan korkmayız. İnsa</w:t>
      </w:r>
      <w:r w:rsidR="0050012A" w:rsidRPr="000E121C">
        <w:rPr>
          <w:rFonts w:ascii="Garamond" w:hAnsi="Garamond"/>
          <w:sz w:val="24"/>
        </w:rPr>
        <w:t>n</w:t>
      </w:r>
      <w:r w:rsidR="0050012A" w:rsidRPr="000E121C">
        <w:rPr>
          <w:rFonts w:ascii="Garamond" w:hAnsi="Garamond"/>
          <w:sz w:val="24"/>
        </w:rPr>
        <w:t>lar dört kısımdır: Birinci kısmı, kendilerini yeryüzünde fesat çıkarmaktan alıkoyan yegane şey, deruni zaafları, kılıçlarının kö</w:t>
      </w:r>
      <w:r w:rsidR="0050012A" w:rsidRPr="000E121C">
        <w:rPr>
          <w:rFonts w:ascii="Garamond" w:hAnsi="Garamond"/>
          <w:sz w:val="24"/>
        </w:rPr>
        <w:t>r</w:t>
      </w:r>
      <w:r w:rsidR="0050012A" w:rsidRPr="000E121C">
        <w:rPr>
          <w:rFonts w:ascii="Garamond" w:hAnsi="Garamond"/>
          <w:sz w:val="24"/>
        </w:rPr>
        <w:t>lüğü ve mallarının azlığıdır. İki</w:t>
      </w:r>
      <w:r w:rsidR="0050012A" w:rsidRPr="000E121C">
        <w:rPr>
          <w:rFonts w:ascii="Garamond" w:hAnsi="Garamond"/>
          <w:sz w:val="24"/>
        </w:rPr>
        <w:t>n</w:t>
      </w:r>
      <w:r w:rsidR="0050012A" w:rsidRPr="000E121C">
        <w:rPr>
          <w:rFonts w:ascii="Garamond" w:hAnsi="Garamond"/>
          <w:sz w:val="24"/>
        </w:rPr>
        <w:t>ci grup ise kılıçlarını kınından çekmiş, kötülüklerini aşikar kı</w:t>
      </w:r>
      <w:r w:rsidR="0050012A" w:rsidRPr="000E121C">
        <w:rPr>
          <w:rFonts w:ascii="Garamond" w:hAnsi="Garamond"/>
          <w:sz w:val="24"/>
        </w:rPr>
        <w:t>l</w:t>
      </w:r>
      <w:r w:rsidR="0050012A" w:rsidRPr="000E121C">
        <w:rPr>
          <w:rFonts w:ascii="Garamond" w:hAnsi="Garamond"/>
          <w:sz w:val="24"/>
        </w:rPr>
        <w:t>mış, süvari ve piyade birliklerini seferber kılmışlardır. Kendilerini fitne ve fesat için hazırlamışla</w:t>
      </w:r>
      <w:r w:rsidR="0050012A" w:rsidRPr="000E121C">
        <w:rPr>
          <w:rFonts w:ascii="Garamond" w:hAnsi="Garamond"/>
          <w:sz w:val="24"/>
        </w:rPr>
        <w:t>r</w:t>
      </w:r>
      <w:r w:rsidR="0050012A" w:rsidRPr="000E121C">
        <w:rPr>
          <w:rFonts w:ascii="Garamond" w:hAnsi="Garamond"/>
          <w:sz w:val="24"/>
        </w:rPr>
        <w:t xml:space="preserve">dır. Mal </w:t>
      </w:r>
      <w:r w:rsidR="00955689" w:rsidRPr="000E121C">
        <w:rPr>
          <w:rFonts w:ascii="Garamond" w:hAnsi="Garamond"/>
          <w:sz w:val="24"/>
        </w:rPr>
        <w:t>ve mülk elde etmek, bir gruba önder olmak veya taht ve minbere oturmak için dinlerini ayaklar altına almışlardır. Dü</w:t>
      </w:r>
      <w:r w:rsidR="00955689" w:rsidRPr="000E121C">
        <w:rPr>
          <w:rFonts w:ascii="Garamond" w:hAnsi="Garamond"/>
          <w:sz w:val="24"/>
        </w:rPr>
        <w:t>n</w:t>
      </w:r>
      <w:r w:rsidR="00955689" w:rsidRPr="000E121C">
        <w:rPr>
          <w:rFonts w:ascii="Garamond" w:hAnsi="Garamond"/>
          <w:sz w:val="24"/>
        </w:rPr>
        <w:t xml:space="preserve">yayı canlarına </w:t>
      </w:r>
      <w:r w:rsidR="007F326A" w:rsidRPr="000E121C">
        <w:rPr>
          <w:rFonts w:ascii="Garamond" w:hAnsi="Garamond"/>
          <w:sz w:val="24"/>
        </w:rPr>
        <w:t>değer kabul etm</w:t>
      </w:r>
      <w:r w:rsidR="007F326A" w:rsidRPr="000E121C">
        <w:rPr>
          <w:rFonts w:ascii="Garamond" w:hAnsi="Garamond"/>
          <w:sz w:val="24"/>
        </w:rPr>
        <w:t>e</w:t>
      </w:r>
      <w:r w:rsidR="007F326A" w:rsidRPr="000E121C">
        <w:rPr>
          <w:rFonts w:ascii="Garamond" w:hAnsi="Garamond"/>
          <w:sz w:val="24"/>
        </w:rPr>
        <w:t>leri ve onu Allah’ın nezdinde olan şeyler yerine tercih etmeleri ne de kötü bir ticarettir. Üçüncü kısım ise ahiret işiyle dünyayı arayan ve dünya işiyle ahireti elde etme endişesini taşımayan kimselerdir. Bunlar da başlarını öne salmakla tevazu gösterisinde bulunurlar, yavaş adımlarla y</w:t>
      </w:r>
      <w:r w:rsidR="007F326A" w:rsidRPr="000E121C">
        <w:rPr>
          <w:rFonts w:ascii="Garamond" w:hAnsi="Garamond"/>
          <w:sz w:val="24"/>
        </w:rPr>
        <w:t>ü</w:t>
      </w:r>
      <w:r w:rsidR="007F326A" w:rsidRPr="000E121C">
        <w:rPr>
          <w:rFonts w:ascii="Garamond" w:hAnsi="Garamond"/>
          <w:sz w:val="24"/>
        </w:rPr>
        <w:t>rümekle vakar sahibi olduklarını gösterirler, uzun elbiselerini toprayarak necasetten koru</w:t>
      </w:r>
      <w:r w:rsidR="007F326A" w:rsidRPr="000E121C">
        <w:rPr>
          <w:rFonts w:ascii="Garamond" w:hAnsi="Garamond"/>
          <w:sz w:val="24"/>
        </w:rPr>
        <w:t>n</w:t>
      </w:r>
      <w:r w:rsidR="007F326A" w:rsidRPr="000E121C">
        <w:rPr>
          <w:rFonts w:ascii="Garamond" w:hAnsi="Garamond"/>
          <w:sz w:val="24"/>
        </w:rPr>
        <w:t>duklarını ve temiz olduklarını gösterirler, emanete riayet etti</w:t>
      </w:r>
      <w:r w:rsidR="007F326A" w:rsidRPr="000E121C">
        <w:rPr>
          <w:rFonts w:ascii="Garamond" w:hAnsi="Garamond"/>
          <w:sz w:val="24"/>
        </w:rPr>
        <w:t>k</w:t>
      </w:r>
      <w:r w:rsidR="007F326A" w:rsidRPr="000E121C">
        <w:rPr>
          <w:rFonts w:ascii="Garamond" w:hAnsi="Garamond"/>
          <w:sz w:val="24"/>
        </w:rPr>
        <w:t xml:space="preserve">lerini ve </w:t>
      </w:r>
      <w:r w:rsidR="00E103EB" w:rsidRPr="000E121C">
        <w:rPr>
          <w:rFonts w:ascii="Garamond" w:hAnsi="Garamond"/>
          <w:sz w:val="24"/>
        </w:rPr>
        <w:t>dürüst kimseler oldu</w:t>
      </w:r>
      <w:r w:rsidR="00E103EB" w:rsidRPr="000E121C">
        <w:rPr>
          <w:rFonts w:ascii="Garamond" w:hAnsi="Garamond"/>
          <w:sz w:val="24"/>
        </w:rPr>
        <w:t>k</w:t>
      </w:r>
      <w:r w:rsidR="00E103EB" w:rsidRPr="000E121C">
        <w:rPr>
          <w:rFonts w:ascii="Garamond" w:hAnsi="Garamond"/>
          <w:sz w:val="24"/>
        </w:rPr>
        <w:t>larını ima</w:t>
      </w:r>
      <w:r w:rsidR="007F326A" w:rsidRPr="000E121C">
        <w:rPr>
          <w:rFonts w:ascii="Garamond" w:hAnsi="Garamond"/>
          <w:sz w:val="24"/>
        </w:rPr>
        <w:t xml:space="preserve"> ederler. Allah’ın pe</w:t>
      </w:r>
      <w:r w:rsidR="007F326A" w:rsidRPr="000E121C">
        <w:rPr>
          <w:rFonts w:ascii="Garamond" w:hAnsi="Garamond"/>
          <w:sz w:val="24"/>
        </w:rPr>
        <w:t>r</w:t>
      </w:r>
      <w:r w:rsidR="007F326A" w:rsidRPr="000E121C">
        <w:rPr>
          <w:rFonts w:ascii="Garamond" w:hAnsi="Garamond"/>
          <w:sz w:val="24"/>
        </w:rPr>
        <w:t>desini günahları işlemek için bir vesile karar kılarlar. Dördüncü kısım ise sahip oldukları zaaf, zillet ve imkansızlığın kendilerini makam ve mevki talep etmekten uzaklaştırdığı kimselerdir. Bunlar ellerinden bir şey gelmediği için halleri üzerinde baki kalmışla</w:t>
      </w:r>
      <w:r w:rsidR="007F326A" w:rsidRPr="000E121C">
        <w:rPr>
          <w:rFonts w:ascii="Garamond" w:hAnsi="Garamond"/>
          <w:sz w:val="24"/>
        </w:rPr>
        <w:t>r</w:t>
      </w:r>
      <w:r w:rsidR="003E2C33">
        <w:rPr>
          <w:rFonts w:ascii="Garamond" w:hAnsi="Garamond"/>
          <w:sz w:val="24"/>
        </w:rPr>
        <w:t>dır. Bunu kana</w:t>
      </w:r>
      <w:r w:rsidR="007F326A" w:rsidRPr="000E121C">
        <w:rPr>
          <w:rFonts w:ascii="Garamond" w:hAnsi="Garamond"/>
          <w:sz w:val="24"/>
        </w:rPr>
        <w:t>at ve mutluluk olarak adlandırmış, kendilerini zahitlerin elbisesine bürümü</w:t>
      </w:r>
      <w:r w:rsidR="007F326A" w:rsidRPr="000E121C">
        <w:rPr>
          <w:rFonts w:ascii="Garamond" w:hAnsi="Garamond"/>
          <w:sz w:val="24"/>
        </w:rPr>
        <w:t>ş</w:t>
      </w:r>
      <w:r w:rsidR="007F326A" w:rsidRPr="000E121C">
        <w:rPr>
          <w:rFonts w:ascii="Garamond" w:hAnsi="Garamond"/>
          <w:sz w:val="24"/>
        </w:rPr>
        <w:t>lerdir. Oysa gece gündüz, bir sükun ve huzur içinde değille</w:t>
      </w:r>
      <w:r w:rsidR="007F326A" w:rsidRPr="000E121C">
        <w:rPr>
          <w:rFonts w:ascii="Garamond" w:hAnsi="Garamond"/>
          <w:sz w:val="24"/>
        </w:rPr>
        <w:t>r</w:t>
      </w:r>
      <w:r w:rsidR="007F326A" w:rsidRPr="000E121C">
        <w:rPr>
          <w:rFonts w:ascii="Garamond" w:hAnsi="Garamond"/>
          <w:sz w:val="24"/>
        </w:rPr>
        <w:t>dir, zühd ve kanaat ehli de deği</w:t>
      </w:r>
      <w:r w:rsidR="007F326A" w:rsidRPr="000E121C">
        <w:rPr>
          <w:rFonts w:ascii="Garamond" w:hAnsi="Garamond"/>
          <w:sz w:val="24"/>
        </w:rPr>
        <w:t>l</w:t>
      </w:r>
      <w:r w:rsidR="007F326A" w:rsidRPr="000E121C">
        <w:rPr>
          <w:rFonts w:ascii="Garamond" w:hAnsi="Garamond"/>
          <w:sz w:val="24"/>
        </w:rPr>
        <w:t>lerdir. (bunlardan geçecek olu</w:t>
      </w:r>
      <w:r w:rsidR="007F326A" w:rsidRPr="000E121C">
        <w:rPr>
          <w:rFonts w:ascii="Garamond" w:hAnsi="Garamond"/>
          <w:sz w:val="24"/>
        </w:rPr>
        <w:t>r</w:t>
      </w:r>
      <w:r w:rsidR="007F326A" w:rsidRPr="000E121C">
        <w:rPr>
          <w:rFonts w:ascii="Garamond" w:hAnsi="Garamond"/>
          <w:sz w:val="24"/>
        </w:rPr>
        <w:t xml:space="preserve">sak) </w:t>
      </w:r>
      <w:r w:rsidR="00FB67A2" w:rsidRPr="000E121C">
        <w:rPr>
          <w:rFonts w:ascii="Garamond" w:hAnsi="Garamond"/>
          <w:sz w:val="24"/>
        </w:rPr>
        <w:t>geriye bazı kimseler baki kalmaktad</w:t>
      </w:r>
      <w:r w:rsidR="003E2C33">
        <w:rPr>
          <w:rFonts w:ascii="Garamond" w:hAnsi="Garamond"/>
          <w:sz w:val="24"/>
        </w:rPr>
        <w:t>ır ki dönüş yerlerini hatırlayarak</w:t>
      </w:r>
      <w:r w:rsidR="00FB67A2" w:rsidRPr="000E121C">
        <w:rPr>
          <w:rFonts w:ascii="Garamond" w:hAnsi="Garamond"/>
          <w:sz w:val="24"/>
        </w:rPr>
        <w:t>, gözlerini (dünya lezzetlerine) yummuş, mahşer sahnesinin korkusu gözlerinden yaş akıtmıştır. İnsanlardan biri kaçıp uzlet köşesini seçmiştir, diğeri korkak ve zora boyun eğmiştir. Biri sessizdir, diğeri ise üzüntülü ve der</w:t>
      </w:r>
      <w:r w:rsidR="00EC769E" w:rsidRPr="000E121C">
        <w:rPr>
          <w:rFonts w:ascii="Garamond" w:hAnsi="Garamond"/>
          <w:sz w:val="24"/>
        </w:rPr>
        <w:t>tlidir, takiyye sebebiyle atsız</w:t>
      </w:r>
      <w:r w:rsidR="00FB67A2" w:rsidRPr="000E121C">
        <w:rPr>
          <w:rFonts w:ascii="Garamond" w:hAnsi="Garamond"/>
          <w:sz w:val="24"/>
        </w:rPr>
        <w:t xml:space="preserve"> bir şekilde yaş</w:t>
      </w:r>
      <w:r w:rsidR="00FB67A2" w:rsidRPr="000E121C">
        <w:rPr>
          <w:rFonts w:ascii="Garamond" w:hAnsi="Garamond"/>
          <w:sz w:val="24"/>
        </w:rPr>
        <w:t>a</w:t>
      </w:r>
      <w:r w:rsidR="00FB67A2" w:rsidRPr="000E121C">
        <w:rPr>
          <w:rFonts w:ascii="Garamond" w:hAnsi="Garamond"/>
          <w:sz w:val="24"/>
        </w:rPr>
        <w:t>maktadır ve horluk onları çep</w:t>
      </w:r>
      <w:r w:rsidR="00FB67A2" w:rsidRPr="000E121C">
        <w:rPr>
          <w:rFonts w:ascii="Garamond" w:hAnsi="Garamond"/>
          <w:sz w:val="24"/>
        </w:rPr>
        <w:t>e</w:t>
      </w:r>
      <w:r w:rsidR="00FB67A2" w:rsidRPr="000E121C">
        <w:rPr>
          <w:rFonts w:ascii="Garamond" w:hAnsi="Garamond"/>
          <w:sz w:val="24"/>
        </w:rPr>
        <w:t>çevre sarmıştır. Adeta tuzlu ve acı bir denize girmiş gibidirler. Ağızları kapalı, kalpleri ise yar</w:t>
      </w:r>
      <w:r w:rsidR="00FB67A2" w:rsidRPr="000E121C">
        <w:rPr>
          <w:rFonts w:ascii="Garamond" w:hAnsi="Garamond"/>
          <w:sz w:val="24"/>
        </w:rPr>
        <w:t>a</w:t>
      </w:r>
      <w:r w:rsidR="00FB67A2" w:rsidRPr="000E121C">
        <w:rPr>
          <w:rFonts w:ascii="Garamond" w:hAnsi="Garamond"/>
          <w:sz w:val="24"/>
        </w:rPr>
        <w:t xml:space="preserve">lıdır. Çok öğüt verdikleri için yorgun ve bitkindirler, o kadar </w:t>
      </w:r>
      <w:r w:rsidR="00714357" w:rsidRPr="000E121C">
        <w:rPr>
          <w:rFonts w:ascii="Garamond" w:hAnsi="Garamond"/>
          <w:sz w:val="24"/>
        </w:rPr>
        <w:t>zelil olmuşlardır ki (insanlar ar</w:t>
      </w:r>
      <w:r w:rsidR="00714357" w:rsidRPr="000E121C">
        <w:rPr>
          <w:rFonts w:ascii="Garamond" w:hAnsi="Garamond"/>
          <w:sz w:val="24"/>
        </w:rPr>
        <w:t>a</w:t>
      </w:r>
      <w:r w:rsidR="00714357" w:rsidRPr="000E121C">
        <w:rPr>
          <w:rFonts w:ascii="Garamond" w:hAnsi="Garamond"/>
          <w:sz w:val="24"/>
        </w:rPr>
        <w:t>sında) hor ve hakir düşmüşle</w:t>
      </w:r>
      <w:r w:rsidR="00714357" w:rsidRPr="000E121C">
        <w:rPr>
          <w:rFonts w:ascii="Garamond" w:hAnsi="Garamond"/>
          <w:sz w:val="24"/>
        </w:rPr>
        <w:t>r</w:t>
      </w:r>
      <w:r w:rsidR="00714357" w:rsidRPr="000E121C">
        <w:rPr>
          <w:rFonts w:ascii="Garamond" w:hAnsi="Garamond"/>
          <w:sz w:val="24"/>
        </w:rPr>
        <w:t>dir. Onlardan o kadarı öldürü</w:t>
      </w:r>
      <w:r w:rsidR="00714357" w:rsidRPr="000E121C">
        <w:rPr>
          <w:rFonts w:ascii="Garamond" w:hAnsi="Garamond"/>
          <w:sz w:val="24"/>
        </w:rPr>
        <w:t>l</w:t>
      </w:r>
      <w:r w:rsidR="00714357" w:rsidRPr="000E121C">
        <w:rPr>
          <w:rFonts w:ascii="Garamond" w:hAnsi="Garamond"/>
          <w:sz w:val="24"/>
        </w:rPr>
        <w:t>müştür ki sayıları azalmıştır. O halde dünya, gözlerinizde sele</w:t>
      </w:r>
      <w:r w:rsidR="00443A03" w:rsidRPr="000E121C">
        <w:rPr>
          <w:rFonts w:ascii="Garamond" w:hAnsi="Garamond"/>
          <w:sz w:val="24"/>
        </w:rPr>
        <w:t>m</w:t>
      </w:r>
      <w:r w:rsidR="00714357" w:rsidRPr="000E121C">
        <w:rPr>
          <w:rFonts w:ascii="Garamond" w:hAnsi="Garamond"/>
          <w:sz w:val="24"/>
        </w:rPr>
        <w:t xml:space="preserve"> ağacının </w:t>
      </w:r>
      <w:r w:rsidR="00443A03" w:rsidRPr="000E121C">
        <w:rPr>
          <w:rFonts w:ascii="Garamond" w:hAnsi="Garamond"/>
          <w:sz w:val="24"/>
        </w:rPr>
        <w:t>yaprağının (deriyi t</w:t>
      </w:r>
      <w:r w:rsidR="00443A03" w:rsidRPr="000E121C">
        <w:rPr>
          <w:rFonts w:ascii="Garamond" w:hAnsi="Garamond"/>
          <w:sz w:val="24"/>
        </w:rPr>
        <w:t>a</w:t>
      </w:r>
      <w:r w:rsidR="00443A03" w:rsidRPr="000E121C">
        <w:rPr>
          <w:rFonts w:ascii="Garamond" w:hAnsi="Garamond"/>
          <w:sz w:val="24"/>
        </w:rPr>
        <w:t>baklamak için kullanılırdı)</w:t>
      </w:r>
      <w:r w:rsidR="002B719A" w:rsidRPr="000E121C">
        <w:rPr>
          <w:rFonts w:ascii="Garamond" w:hAnsi="Garamond"/>
          <w:sz w:val="24"/>
        </w:rPr>
        <w:t xml:space="preserve"> </w:t>
      </w:r>
      <w:r w:rsidR="00443A03" w:rsidRPr="000E121C">
        <w:rPr>
          <w:rFonts w:ascii="Garamond" w:hAnsi="Garamond"/>
          <w:sz w:val="24"/>
        </w:rPr>
        <w:t>ç</w:t>
      </w:r>
      <w:r w:rsidR="00443A03" w:rsidRPr="000E121C">
        <w:rPr>
          <w:rFonts w:ascii="Garamond" w:hAnsi="Garamond"/>
          <w:sz w:val="24"/>
        </w:rPr>
        <w:t>ö</w:t>
      </w:r>
      <w:r w:rsidR="00443A03" w:rsidRPr="000E121C">
        <w:rPr>
          <w:rFonts w:ascii="Garamond" w:hAnsi="Garamond"/>
          <w:sz w:val="24"/>
        </w:rPr>
        <w:t>pünden daha küçük ve aşağı ve makasın geriye bıraktığı dökü</w:t>
      </w:r>
      <w:r w:rsidR="00443A03" w:rsidRPr="000E121C">
        <w:rPr>
          <w:rFonts w:ascii="Garamond" w:hAnsi="Garamond"/>
          <w:sz w:val="24"/>
        </w:rPr>
        <w:t>n</w:t>
      </w:r>
      <w:r w:rsidR="00443A03" w:rsidRPr="000E121C">
        <w:rPr>
          <w:rFonts w:ascii="Garamond" w:hAnsi="Garamond"/>
          <w:sz w:val="24"/>
        </w:rPr>
        <w:t xml:space="preserve">tülerden daha değersiz olmalıdır. </w:t>
      </w:r>
      <w:r w:rsidR="00D91E1A" w:rsidRPr="000E121C">
        <w:rPr>
          <w:rFonts w:ascii="Garamond" w:hAnsi="Garamond"/>
          <w:sz w:val="24"/>
        </w:rPr>
        <w:t>Gelecektekilerin sizin halinizden öğüt almasından daha önce siz sizden öncekilerin halinden öğüt alın.</w:t>
      </w:r>
      <w:r w:rsidRPr="000E121C">
        <w:rPr>
          <w:rFonts w:ascii="Garamond" w:hAnsi="Garamond"/>
          <w:sz w:val="24"/>
        </w:rPr>
        <w:t>”</w:t>
      </w:r>
      <w:r w:rsidRPr="000E121C">
        <w:rPr>
          <w:rStyle w:val="FootnoteReference"/>
          <w:rFonts w:ascii="Garamond" w:hAnsi="Garamond"/>
        </w:rPr>
        <w:footnoteReference w:id="1357"/>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FF2785" w:rsidRPr="000E121C">
        <w:rPr>
          <w:rFonts w:ascii="Garamond" w:hAnsi="Garamond"/>
          <w:i/>
          <w:iCs/>
          <w:sz w:val="24"/>
        </w:rPr>
        <w:t xml:space="preserve">Kazım </w:t>
      </w:r>
      <w:r w:rsidRPr="000E121C">
        <w:rPr>
          <w:rFonts w:ascii="Garamond" w:hAnsi="Garamond"/>
          <w:i/>
          <w:iCs/>
          <w:sz w:val="24"/>
        </w:rPr>
        <w:t>(a.s)</w:t>
      </w:r>
      <w:r w:rsidR="008C72C5" w:rsidRPr="000E121C">
        <w:rPr>
          <w:rFonts w:ascii="Garamond" w:hAnsi="Garamond"/>
          <w:i/>
          <w:iCs/>
          <w:sz w:val="24"/>
        </w:rPr>
        <w:t xml:space="preserve">, Hişam b. Hakem’e öğüt verirken </w:t>
      </w:r>
      <w:r w:rsidRPr="000E121C">
        <w:rPr>
          <w:rFonts w:ascii="Garamond" w:hAnsi="Garamond"/>
          <w:i/>
          <w:iCs/>
          <w:sz w:val="24"/>
        </w:rPr>
        <w:t>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8C72C5" w:rsidRPr="000E121C">
        <w:rPr>
          <w:rFonts w:ascii="Garamond" w:hAnsi="Garamond"/>
          <w:sz w:val="24"/>
        </w:rPr>
        <w:t>Ey Hişam! Bu dü</w:t>
      </w:r>
      <w:r w:rsidR="008C72C5" w:rsidRPr="000E121C">
        <w:rPr>
          <w:rFonts w:ascii="Garamond" w:hAnsi="Garamond"/>
          <w:sz w:val="24"/>
        </w:rPr>
        <w:t>n</w:t>
      </w:r>
      <w:r w:rsidR="008C72C5" w:rsidRPr="000E121C">
        <w:rPr>
          <w:rFonts w:ascii="Garamond" w:hAnsi="Garamond"/>
          <w:sz w:val="24"/>
        </w:rPr>
        <w:t>yadan ve dünya ehlinden sakın. Zira dünyadaki insanlar dört kısımdır: Birisi heva ve hevesine düşkün olduğu için helak uç</w:t>
      </w:r>
      <w:r w:rsidR="008C72C5" w:rsidRPr="000E121C">
        <w:rPr>
          <w:rFonts w:ascii="Garamond" w:hAnsi="Garamond"/>
          <w:sz w:val="24"/>
        </w:rPr>
        <w:t>u</w:t>
      </w:r>
      <w:r w:rsidR="008C72C5" w:rsidRPr="000E121C">
        <w:rPr>
          <w:rFonts w:ascii="Garamond" w:hAnsi="Garamond"/>
          <w:sz w:val="24"/>
        </w:rPr>
        <w:t xml:space="preserve">rumuna yuvarlanmıştır. İkincisi </w:t>
      </w:r>
      <w:r w:rsidR="00B413E9" w:rsidRPr="000E121C">
        <w:rPr>
          <w:rFonts w:ascii="Garamond" w:hAnsi="Garamond"/>
          <w:sz w:val="24"/>
        </w:rPr>
        <w:t>ise ilmi arttıkça kibir ve gururu da artan, Kur’an</w:t>
      </w:r>
      <w:r w:rsidR="00055C91" w:rsidRPr="000E121C">
        <w:rPr>
          <w:rFonts w:ascii="Garamond" w:hAnsi="Garamond"/>
          <w:sz w:val="24"/>
        </w:rPr>
        <w:t xml:space="preserve"> bilgisi ve ilmini kendisinden düşük insanlara üstünlük sebebi vesilesi kılan Kari (Kur’an okuyan kimse) ve ilim öğrenen kimsedir. Üçünc</w:t>
      </w:r>
      <w:r w:rsidR="00055C91" w:rsidRPr="000E121C">
        <w:rPr>
          <w:rFonts w:ascii="Garamond" w:hAnsi="Garamond"/>
          <w:sz w:val="24"/>
        </w:rPr>
        <w:t>ü</w:t>
      </w:r>
      <w:r w:rsidR="00055C91" w:rsidRPr="000E121C">
        <w:rPr>
          <w:rFonts w:ascii="Garamond" w:hAnsi="Garamond"/>
          <w:sz w:val="24"/>
        </w:rPr>
        <w:t xml:space="preserve">sü ise ibadette kendinden daha az olan kimseleri küçümseyen, kendisinin yüceltilmesini seven cahil abittir. Dördüncüsü ise hakkı ikame etmeyi </w:t>
      </w:r>
      <w:r w:rsidR="00515CB3" w:rsidRPr="000E121C">
        <w:rPr>
          <w:rFonts w:ascii="Garamond" w:hAnsi="Garamond"/>
          <w:sz w:val="24"/>
        </w:rPr>
        <w:t>seven</w:t>
      </w:r>
      <w:r w:rsidR="00055C91" w:rsidRPr="000E121C">
        <w:rPr>
          <w:rFonts w:ascii="Garamond" w:hAnsi="Garamond"/>
          <w:sz w:val="24"/>
        </w:rPr>
        <w:t xml:space="preserve">, </w:t>
      </w:r>
      <w:r w:rsidR="00515CB3" w:rsidRPr="000E121C">
        <w:rPr>
          <w:rFonts w:ascii="Garamond" w:hAnsi="Garamond"/>
          <w:sz w:val="24"/>
        </w:rPr>
        <w:t>hak yolunu bilen alimdir. Bu da ya</w:t>
      </w:r>
      <w:r w:rsidR="00055C91" w:rsidRPr="000E121C">
        <w:rPr>
          <w:rFonts w:ascii="Garamond" w:hAnsi="Garamond"/>
          <w:sz w:val="24"/>
        </w:rPr>
        <w:t xml:space="preserve"> mağlub</w:t>
      </w:r>
      <w:r w:rsidR="00515CB3" w:rsidRPr="000E121C">
        <w:rPr>
          <w:rFonts w:ascii="Garamond" w:hAnsi="Garamond"/>
          <w:sz w:val="24"/>
        </w:rPr>
        <w:t>tur veya anlayıp bildiğini hayata geçirememektedir ve bu yüzden de hüzünlü ve kederlidir. Bu kimse kendi zamanının en iyilerinden ve insanların en akıll</w:t>
      </w:r>
      <w:r w:rsidR="00515CB3" w:rsidRPr="000E121C">
        <w:rPr>
          <w:rFonts w:ascii="Garamond" w:hAnsi="Garamond"/>
          <w:sz w:val="24"/>
        </w:rPr>
        <w:t>ı</w:t>
      </w:r>
      <w:r w:rsidR="00515CB3" w:rsidRPr="000E121C">
        <w:rPr>
          <w:rFonts w:ascii="Garamond" w:hAnsi="Garamond"/>
          <w:sz w:val="24"/>
        </w:rPr>
        <w:t>larındandır.</w:t>
      </w:r>
      <w:r w:rsidR="008C72C5" w:rsidRPr="000E121C">
        <w:rPr>
          <w:rFonts w:ascii="Garamond" w:hAnsi="Garamond"/>
          <w:sz w:val="24"/>
        </w:rPr>
        <w:t>”</w:t>
      </w:r>
      <w:r w:rsidRPr="000E121C">
        <w:rPr>
          <w:rStyle w:val="FootnoteReference"/>
          <w:rFonts w:ascii="Garamond" w:hAnsi="Garamond"/>
        </w:rPr>
        <w:footnoteReference w:id="1358"/>
      </w:r>
    </w:p>
    <w:p w:rsidR="003E2C33" w:rsidRPr="000E121C" w:rsidRDefault="003E2C33" w:rsidP="003E2C33">
      <w:pPr>
        <w:widowControl w:val="0"/>
        <w:spacing w:before="120" w:line="280" w:lineRule="atLeast"/>
        <w:ind w:firstLine="284"/>
        <w:jc w:val="both"/>
        <w:rPr>
          <w:rFonts w:ascii="Garamond" w:hAnsi="Garamond"/>
        </w:rPr>
      </w:pPr>
      <w:r w:rsidRPr="000E121C">
        <w:rPr>
          <w:rFonts w:ascii="Garamond" w:hAnsi="Garamond"/>
          <w:i/>
          <w:iCs/>
          <w:sz w:val="24"/>
        </w:rPr>
        <w:t>İmam Ali (a.s) şöyle buyurmu</w:t>
      </w:r>
      <w:r w:rsidRPr="000E121C">
        <w:rPr>
          <w:rFonts w:ascii="Garamond" w:hAnsi="Garamond"/>
          <w:i/>
          <w:iCs/>
          <w:sz w:val="24"/>
        </w:rPr>
        <w:t>ş</w:t>
      </w:r>
      <w:r w:rsidRPr="000E121C">
        <w:rPr>
          <w:rFonts w:ascii="Garamond" w:hAnsi="Garamond"/>
          <w:i/>
          <w:iCs/>
          <w:sz w:val="24"/>
        </w:rPr>
        <w:t xml:space="preserve">tur: </w:t>
      </w:r>
      <w:r w:rsidRPr="000E121C">
        <w:rPr>
          <w:rFonts w:ascii="Garamond" w:hAnsi="Garamond"/>
          <w:sz w:val="24"/>
        </w:rPr>
        <w:t>“</w:t>
      </w:r>
      <w:r w:rsidRPr="000E121C">
        <w:rPr>
          <w:rFonts w:ascii="Garamond" w:hAnsi="Garamond"/>
          <w:spacing w:val="-2"/>
        </w:rPr>
        <w:t>Çe</w:t>
      </w:r>
      <w:r w:rsidRPr="000E121C">
        <w:rPr>
          <w:rFonts w:ascii="Garamond" w:hAnsi="Garamond"/>
          <w:spacing w:val="-2"/>
        </w:rPr>
        <w:t>v</w:t>
      </w:r>
      <w:r w:rsidRPr="000E121C">
        <w:rPr>
          <w:rFonts w:ascii="Garamond" w:hAnsi="Garamond"/>
          <w:spacing w:val="-2"/>
        </w:rPr>
        <w:t>ren</w:t>
      </w:r>
      <w:r w:rsidRPr="000E121C">
        <w:rPr>
          <w:rFonts w:ascii="Garamond" w:hAnsi="Garamond"/>
          <w:spacing w:val="-2"/>
        </w:rPr>
        <w:softHyphen/>
        <w:t>deki insanlardan dilediğine bak; yoksulluk içinde kıvranan fa</w:t>
      </w:r>
      <w:r w:rsidRPr="000E121C">
        <w:rPr>
          <w:rFonts w:ascii="Garamond" w:hAnsi="Garamond"/>
          <w:spacing w:val="-2"/>
        </w:rPr>
        <w:softHyphen/>
        <w:t>kirden, küfrü Allah’ın nimetiyle değişmiş ze</w:t>
      </w:r>
      <w:r w:rsidRPr="000E121C">
        <w:rPr>
          <w:rFonts w:ascii="Garamond" w:hAnsi="Garamond"/>
          <w:spacing w:val="-2"/>
        </w:rPr>
        <w:t>n</w:t>
      </w:r>
      <w:r w:rsidRPr="000E121C">
        <w:rPr>
          <w:rFonts w:ascii="Garamond" w:hAnsi="Garamond"/>
          <w:spacing w:val="-2"/>
        </w:rPr>
        <w:t>ginden, malını çoğaltmak için Allah’ın ha</w:t>
      </w:r>
      <w:r w:rsidRPr="000E121C">
        <w:rPr>
          <w:rFonts w:ascii="Garamond" w:hAnsi="Garamond"/>
          <w:spacing w:val="-2"/>
        </w:rPr>
        <w:t>k</w:t>
      </w:r>
      <w:r w:rsidRPr="000E121C">
        <w:rPr>
          <w:rFonts w:ascii="Garamond" w:hAnsi="Garamond"/>
          <w:spacing w:val="-2"/>
        </w:rPr>
        <w:t>kını vermeyen cim</w:t>
      </w:r>
      <w:r w:rsidRPr="000E121C">
        <w:rPr>
          <w:rFonts w:ascii="Garamond" w:hAnsi="Garamond"/>
          <w:spacing w:val="-2"/>
        </w:rPr>
        <w:softHyphen/>
        <w:t>riden, kulağını öğütlere sağır eden azgın inatçıdan baş</w:t>
      </w:r>
      <w:r w:rsidRPr="000E121C">
        <w:rPr>
          <w:rFonts w:ascii="Garamond" w:hAnsi="Garamond"/>
          <w:spacing w:val="-2"/>
        </w:rPr>
        <w:softHyphen/>
        <w:t>kasını görebilir misin? Nerede iyileriniz, salihleriniz? Nerede hürleriniz, cömer</w:t>
      </w:r>
      <w:r w:rsidRPr="000E121C">
        <w:rPr>
          <w:rFonts w:ascii="Garamond" w:hAnsi="Garamond"/>
          <w:spacing w:val="-2"/>
        </w:rPr>
        <w:t>t</w:t>
      </w:r>
      <w:r w:rsidRPr="000E121C">
        <w:rPr>
          <w:rFonts w:ascii="Garamond" w:hAnsi="Garamond"/>
          <w:spacing w:val="-2"/>
        </w:rPr>
        <w:t>leriniz? Nerede, kazançlarında titiz davranıp sakınanlarınız, dinlerinden köt</w:t>
      </w:r>
      <w:r w:rsidRPr="000E121C">
        <w:rPr>
          <w:rFonts w:ascii="Garamond" w:hAnsi="Garamond"/>
          <w:spacing w:val="-2"/>
        </w:rPr>
        <w:t>ü</w:t>
      </w:r>
      <w:r w:rsidRPr="000E121C">
        <w:rPr>
          <w:rFonts w:ascii="Garamond" w:hAnsi="Garamond"/>
          <w:spacing w:val="-2"/>
        </w:rPr>
        <w:t>lük ve gü</w:t>
      </w:r>
      <w:r w:rsidRPr="000E121C">
        <w:rPr>
          <w:rFonts w:ascii="Garamond" w:hAnsi="Garamond"/>
          <w:spacing w:val="-2"/>
        </w:rPr>
        <w:softHyphen/>
        <w:t>nahı giderenleriniz? Hepsi şu çabucak geçen, m</w:t>
      </w:r>
      <w:r w:rsidRPr="000E121C">
        <w:rPr>
          <w:rFonts w:ascii="Garamond" w:hAnsi="Garamond"/>
          <w:spacing w:val="-2"/>
        </w:rPr>
        <w:t>e</w:t>
      </w:r>
      <w:r w:rsidRPr="000E121C">
        <w:rPr>
          <w:rFonts w:ascii="Garamond" w:hAnsi="Garamond"/>
          <w:spacing w:val="-2"/>
        </w:rPr>
        <w:t>şak</w:t>
      </w:r>
      <w:r w:rsidRPr="000E121C">
        <w:rPr>
          <w:rFonts w:ascii="Garamond" w:hAnsi="Garamond"/>
          <w:spacing w:val="-2"/>
        </w:rPr>
        <w:softHyphen/>
        <w:t>katle yaşanan bayağı dünyayı terk edip gitmedi mi?... O ha</w:t>
      </w:r>
      <w:r w:rsidRPr="000E121C">
        <w:rPr>
          <w:rFonts w:ascii="Garamond" w:hAnsi="Garamond"/>
          <w:spacing w:val="-2"/>
        </w:rPr>
        <w:t>l</w:t>
      </w:r>
      <w:r w:rsidRPr="000E121C">
        <w:rPr>
          <w:rFonts w:ascii="Garamond" w:hAnsi="Garamond"/>
          <w:spacing w:val="-2"/>
        </w:rPr>
        <w:t>de “İnna lillah ve inna ileyhi raciun”</w:t>
      </w:r>
      <w:r w:rsidRPr="000E121C">
        <w:rPr>
          <w:rStyle w:val="FootnoteReference"/>
          <w:rFonts w:ascii="Garamond" w:hAnsi="Garamond"/>
          <w:spacing w:val="-2"/>
        </w:rPr>
        <w:footnoteReference w:id="1359"/>
      </w:r>
      <w:r w:rsidRPr="000E121C">
        <w:rPr>
          <w:rFonts w:ascii="Garamond" w:hAnsi="Garamond"/>
          <w:spacing w:val="-2"/>
        </w:rPr>
        <w:t xml:space="preserve"> demek gereki</w:t>
      </w:r>
      <w:r w:rsidRPr="000E121C">
        <w:rPr>
          <w:rFonts w:ascii="Garamond" w:hAnsi="Garamond"/>
        </w:rPr>
        <w:t>r.</w:t>
      </w:r>
    </w:p>
    <w:p w:rsidR="003E2C33" w:rsidRPr="003E2C33" w:rsidRDefault="003E2C33" w:rsidP="003E2C33">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Pr="000E121C">
        <w:rPr>
          <w:rFonts w:ascii="Garamond" w:hAnsi="Garamond"/>
          <w:spacing w:val="-2"/>
        </w:rPr>
        <w:t>Çe</w:t>
      </w:r>
      <w:r w:rsidRPr="000E121C">
        <w:rPr>
          <w:rFonts w:ascii="Garamond" w:hAnsi="Garamond"/>
          <w:spacing w:val="-2"/>
        </w:rPr>
        <w:t>v</w:t>
      </w:r>
      <w:r w:rsidRPr="000E121C">
        <w:rPr>
          <w:rFonts w:ascii="Garamond" w:hAnsi="Garamond"/>
          <w:spacing w:val="-2"/>
        </w:rPr>
        <w:t>ren</w:t>
      </w:r>
      <w:r w:rsidRPr="000E121C">
        <w:rPr>
          <w:rFonts w:ascii="Garamond" w:hAnsi="Garamond"/>
          <w:spacing w:val="-2"/>
        </w:rPr>
        <w:softHyphen/>
        <w:t>deki insanlardan dilediğine bak; yoksulluk içinde kıvranan fa</w:t>
      </w:r>
      <w:r w:rsidRPr="000E121C">
        <w:rPr>
          <w:rFonts w:ascii="Garamond" w:hAnsi="Garamond"/>
          <w:spacing w:val="-2"/>
        </w:rPr>
        <w:softHyphen/>
        <w:t>kirden, küfrü Allah’ın nimetiyle d</w:t>
      </w:r>
      <w:r w:rsidRPr="000E121C">
        <w:rPr>
          <w:rFonts w:ascii="Garamond" w:hAnsi="Garamond"/>
          <w:spacing w:val="-2"/>
        </w:rPr>
        <w:t>e</w:t>
      </w:r>
      <w:r w:rsidRPr="000E121C">
        <w:rPr>
          <w:rFonts w:ascii="Garamond" w:hAnsi="Garamond"/>
          <w:spacing w:val="-2"/>
        </w:rPr>
        <w:t>ğişmiş ze</w:t>
      </w:r>
      <w:r w:rsidRPr="000E121C">
        <w:rPr>
          <w:rFonts w:ascii="Garamond" w:hAnsi="Garamond"/>
          <w:spacing w:val="-2"/>
        </w:rPr>
        <w:t>n</w:t>
      </w:r>
      <w:r w:rsidRPr="000E121C">
        <w:rPr>
          <w:rFonts w:ascii="Garamond" w:hAnsi="Garamond"/>
          <w:spacing w:val="-2"/>
        </w:rPr>
        <w:t>ginden, malını çoğaltmak için Allah’ın ha</w:t>
      </w:r>
      <w:r w:rsidRPr="000E121C">
        <w:rPr>
          <w:rFonts w:ascii="Garamond" w:hAnsi="Garamond"/>
          <w:spacing w:val="-2"/>
        </w:rPr>
        <w:t>k</w:t>
      </w:r>
      <w:r w:rsidRPr="000E121C">
        <w:rPr>
          <w:rFonts w:ascii="Garamond" w:hAnsi="Garamond"/>
          <w:spacing w:val="-2"/>
        </w:rPr>
        <w:t>kını vermeyen cim</w:t>
      </w:r>
      <w:r w:rsidRPr="000E121C">
        <w:rPr>
          <w:rFonts w:ascii="Garamond" w:hAnsi="Garamond"/>
          <w:spacing w:val="-2"/>
        </w:rPr>
        <w:softHyphen/>
        <w:t>riden, kulağını öğütlere sağır eden azgın inatç</w:t>
      </w:r>
      <w:r w:rsidRPr="000E121C">
        <w:rPr>
          <w:rFonts w:ascii="Garamond" w:hAnsi="Garamond"/>
          <w:spacing w:val="-2"/>
        </w:rPr>
        <w:t>ı</w:t>
      </w:r>
      <w:r w:rsidRPr="000E121C">
        <w:rPr>
          <w:rFonts w:ascii="Garamond" w:hAnsi="Garamond"/>
          <w:spacing w:val="-2"/>
        </w:rPr>
        <w:t>dan baş</w:t>
      </w:r>
      <w:r w:rsidRPr="000E121C">
        <w:rPr>
          <w:rFonts w:ascii="Garamond" w:hAnsi="Garamond"/>
          <w:spacing w:val="-2"/>
        </w:rPr>
        <w:softHyphen/>
        <w:t>kasını görebilir misin? Nerede iyileriniz, salihleriniz? Nerede hürleriniz, cömer</w:t>
      </w:r>
      <w:r w:rsidRPr="000E121C">
        <w:rPr>
          <w:rFonts w:ascii="Garamond" w:hAnsi="Garamond"/>
          <w:spacing w:val="-2"/>
        </w:rPr>
        <w:t>t</w:t>
      </w:r>
      <w:r w:rsidRPr="000E121C">
        <w:rPr>
          <w:rFonts w:ascii="Garamond" w:hAnsi="Garamond"/>
          <w:spacing w:val="-2"/>
        </w:rPr>
        <w:t>leriniz? Nerede, kazançlarında titiz davranıp sakınanlarınız, dinlerinden köt</w:t>
      </w:r>
      <w:r w:rsidRPr="000E121C">
        <w:rPr>
          <w:rFonts w:ascii="Garamond" w:hAnsi="Garamond"/>
          <w:spacing w:val="-2"/>
        </w:rPr>
        <w:t>ü</w:t>
      </w:r>
      <w:r w:rsidRPr="000E121C">
        <w:rPr>
          <w:rFonts w:ascii="Garamond" w:hAnsi="Garamond"/>
          <w:spacing w:val="-2"/>
        </w:rPr>
        <w:t>lük ve gü</w:t>
      </w:r>
      <w:r w:rsidRPr="000E121C">
        <w:rPr>
          <w:rFonts w:ascii="Garamond" w:hAnsi="Garamond"/>
          <w:spacing w:val="-2"/>
        </w:rPr>
        <w:softHyphen/>
        <w:t>nahı giderenleriniz? Hepsi şu çabucak geçen, m</w:t>
      </w:r>
      <w:r w:rsidRPr="000E121C">
        <w:rPr>
          <w:rFonts w:ascii="Garamond" w:hAnsi="Garamond"/>
          <w:spacing w:val="-2"/>
        </w:rPr>
        <w:t>e</w:t>
      </w:r>
      <w:r w:rsidRPr="000E121C">
        <w:rPr>
          <w:rFonts w:ascii="Garamond" w:hAnsi="Garamond"/>
          <w:spacing w:val="-2"/>
        </w:rPr>
        <w:t>şak</w:t>
      </w:r>
      <w:r w:rsidRPr="000E121C">
        <w:rPr>
          <w:rFonts w:ascii="Garamond" w:hAnsi="Garamond"/>
          <w:spacing w:val="-2"/>
        </w:rPr>
        <w:softHyphen/>
        <w:t>katle yaşanan bayağı dünyayı terk edip gitmedi mi?... O ha</w:t>
      </w:r>
      <w:r w:rsidRPr="000E121C">
        <w:rPr>
          <w:rFonts w:ascii="Garamond" w:hAnsi="Garamond"/>
          <w:spacing w:val="-2"/>
        </w:rPr>
        <w:t>l</w:t>
      </w:r>
      <w:r w:rsidRPr="000E121C">
        <w:rPr>
          <w:rFonts w:ascii="Garamond" w:hAnsi="Garamond"/>
          <w:spacing w:val="-2"/>
        </w:rPr>
        <w:t>de “İnna lillah ve inna ileyhi raciun”</w:t>
      </w:r>
      <w:r w:rsidRPr="000E121C">
        <w:rPr>
          <w:rStyle w:val="FootnoteReference"/>
          <w:rFonts w:ascii="Garamond" w:hAnsi="Garamond"/>
          <w:spacing w:val="-2"/>
        </w:rPr>
        <w:footnoteReference w:id="1360"/>
      </w:r>
      <w:r w:rsidRPr="000E121C">
        <w:rPr>
          <w:rFonts w:ascii="Garamond" w:hAnsi="Garamond"/>
          <w:spacing w:val="-2"/>
        </w:rPr>
        <w:t xml:space="preserve"> demek gereki</w:t>
      </w:r>
      <w:r w:rsidRPr="000E121C">
        <w:rPr>
          <w:rFonts w:ascii="Garamond" w:hAnsi="Garamond"/>
        </w:rPr>
        <w:t>r.</w:t>
      </w:r>
    </w:p>
    <w:p w:rsidR="00646D66" w:rsidRPr="000E121C" w:rsidRDefault="006D2FF0" w:rsidP="003E2C33">
      <w:pPr>
        <w:spacing w:line="320" w:lineRule="atLeast"/>
        <w:jc w:val="both"/>
        <w:rPr>
          <w:rFonts w:ascii="Garamond" w:hAnsi="Garamond"/>
          <w:i/>
          <w:iCs/>
          <w:sz w:val="8"/>
        </w:rPr>
      </w:pPr>
      <w:r w:rsidRPr="000E121C">
        <w:rPr>
          <w:rFonts w:ascii="Garamond" w:hAnsi="Garamond"/>
        </w:rPr>
        <w:t>Fesat yaygınlaştı, onu değişt</w:t>
      </w:r>
      <w:r w:rsidRPr="000E121C">
        <w:rPr>
          <w:rFonts w:ascii="Garamond" w:hAnsi="Garamond"/>
        </w:rPr>
        <w:t>i</w:t>
      </w:r>
      <w:r w:rsidRPr="000E121C">
        <w:rPr>
          <w:rFonts w:ascii="Garamond" w:hAnsi="Garamond"/>
        </w:rPr>
        <w:t>ren, inkar eden ve önleyen yok. Bu halinizle mi Allah’ın mukaddes yur</w:t>
      </w:r>
      <w:r w:rsidRPr="000E121C">
        <w:rPr>
          <w:rFonts w:ascii="Garamond" w:hAnsi="Garamond"/>
        </w:rPr>
        <w:softHyphen/>
        <w:t>dunda Allah’a komşu</w:t>
      </w:r>
      <w:r w:rsidR="002B719A" w:rsidRPr="000E121C">
        <w:rPr>
          <w:rFonts w:ascii="Garamond" w:hAnsi="Garamond"/>
        </w:rPr>
        <w:t xml:space="preserve"> </w:t>
      </w:r>
      <w:r w:rsidRPr="000E121C">
        <w:rPr>
          <w:rFonts w:ascii="Garamond" w:hAnsi="Garamond"/>
        </w:rPr>
        <w:t>ve en değerli dostları olmayı umuyorsu</w:t>
      </w:r>
      <w:r w:rsidRPr="000E121C">
        <w:rPr>
          <w:rFonts w:ascii="Garamond" w:hAnsi="Garamond"/>
        </w:rPr>
        <w:softHyphen/>
        <w:t>nuz? Hayır olmaz! Hile ya</w:t>
      </w:r>
      <w:r w:rsidRPr="000E121C">
        <w:rPr>
          <w:rFonts w:ascii="Garamond" w:hAnsi="Garamond"/>
        </w:rPr>
        <w:softHyphen/>
        <w:t>pıp aldatarak Allah’ın cennetine giremezs</w:t>
      </w:r>
      <w:r w:rsidRPr="000E121C">
        <w:rPr>
          <w:rFonts w:ascii="Garamond" w:hAnsi="Garamond"/>
        </w:rPr>
        <w:t>i</w:t>
      </w:r>
      <w:r w:rsidRPr="000E121C">
        <w:rPr>
          <w:rFonts w:ascii="Garamond" w:hAnsi="Garamond"/>
        </w:rPr>
        <w:t>niz, itaat etmeden hoşnutluğuna er</w:t>
      </w:r>
      <w:r w:rsidRPr="000E121C">
        <w:rPr>
          <w:rFonts w:ascii="Garamond" w:hAnsi="Garamond"/>
        </w:rPr>
        <w:t>e</w:t>
      </w:r>
      <w:r w:rsidRPr="000E121C">
        <w:rPr>
          <w:rFonts w:ascii="Garamond" w:hAnsi="Garamond"/>
        </w:rPr>
        <w:t>mezsiniz. Marufu e</w:t>
      </w:r>
      <w:r w:rsidRPr="000E121C">
        <w:rPr>
          <w:rFonts w:ascii="Garamond" w:hAnsi="Garamond"/>
        </w:rPr>
        <w:t>m</w:t>
      </w:r>
      <w:r w:rsidRPr="000E121C">
        <w:rPr>
          <w:rFonts w:ascii="Garamond" w:hAnsi="Garamond"/>
        </w:rPr>
        <w:t>redip kendisi terk edene, kendisi işlediği halde münkerden nehyetmeye kalkışana Allah lanet etsin!</w:t>
      </w:r>
      <w:r w:rsidR="003E2C33">
        <w:rPr>
          <w:rFonts w:ascii="Garamond" w:hAnsi="Garamond"/>
        </w:rPr>
        <w:t>”</w:t>
      </w:r>
      <w:r w:rsidR="003E2C33">
        <w:rPr>
          <w:rStyle w:val="FootnoteReference"/>
          <w:rFonts w:ascii="Garamond" w:hAnsi="Garamond"/>
        </w:rPr>
        <w:footnoteReference w:id="1361"/>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515CB3" w:rsidRPr="000E121C">
        <w:rPr>
          <w:rFonts w:ascii="Garamond" w:hAnsi="Garamond"/>
          <w:i/>
          <w:iCs/>
          <w:sz w:val="24"/>
        </w:rPr>
        <w:t xml:space="preserve">Sadık </w:t>
      </w:r>
      <w:r w:rsidRPr="000E121C">
        <w:rPr>
          <w:rFonts w:ascii="Garamond" w:hAnsi="Garamond"/>
          <w:i/>
          <w:iCs/>
          <w:sz w:val="24"/>
        </w:rPr>
        <w:t>(a.s)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515CB3" w:rsidRPr="000E121C">
        <w:rPr>
          <w:rFonts w:ascii="Garamond" w:hAnsi="Garamond"/>
          <w:sz w:val="24"/>
        </w:rPr>
        <w:t>İnsanlar dört kısı</w:t>
      </w:r>
      <w:r w:rsidR="00515CB3" w:rsidRPr="000E121C">
        <w:rPr>
          <w:rFonts w:ascii="Garamond" w:hAnsi="Garamond"/>
          <w:sz w:val="24"/>
        </w:rPr>
        <w:t>m</w:t>
      </w:r>
      <w:r w:rsidR="00515CB3" w:rsidRPr="000E121C">
        <w:rPr>
          <w:rFonts w:ascii="Garamond" w:hAnsi="Garamond"/>
          <w:sz w:val="24"/>
        </w:rPr>
        <w:t xml:space="preserve">dır: Birincisi heva ve </w:t>
      </w:r>
      <w:r w:rsidR="007470F3" w:rsidRPr="000E121C">
        <w:rPr>
          <w:rFonts w:ascii="Garamond" w:hAnsi="Garamond"/>
          <w:sz w:val="24"/>
        </w:rPr>
        <w:t>hevesine daldığından helak çukuruna y</w:t>
      </w:r>
      <w:r w:rsidR="007470F3" w:rsidRPr="000E121C">
        <w:rPr>
          <w:rFonts w:ascii="Garamond" w:hAnsi="Garamond"/>
          <w:sz w:val="24"/>
        </w:rPr>
        <w:t>u</w:t>
      </w:r>
      <w:r w:rsidR="007470F3" w:rsidRPr="000E121C">
        <w:rPr>
          <w:rFonts w:ascii="Garamond" w:hAnsi="Garamond"/>
          <w:sz w:val="24"/>
        </w:rPr>
        <w:t>varlanmış kimse, diğeri takva gösterişinde bulunan ve ibadet ettikçe kibir ve gruru artan gö</w:t>
      </w:r>
      <w:r w:rsidR="007470F3" w:rsidRPr="000E121C">
        <w:rPr>
          <w:rFonts w:ascii="Garamond" w:hAnsi="Garamond"/>
          <w:sz w:val="24"/>
        </w:rPr>
        <w:t>s</w:t>
      </w:r>
      <w:r w:rsidR="007470F3" w:rsidRPr="000E121C">
        <w:rPr>
          <w:rFonts w:ascii="Garamond" w:hAnsi="Garamond"/>
          <w:sz w:val="24"/>
        </w:rPr>
        <w:t>teriş meraklısı abittir. Üçüncüsü ise, insanların arkasından yür</w:t>
      </w:r>
      <w:r w:rsidR="007470F3" w:rsidRPr="000E121C">
        <w:rPr>
          <w:rFonts w:ascii="Garamond" w:hAnsi="Garamond"/>
          <w:sz w:val="24"/>
        </w:rPr>
        <w:t>ü</w:t>
      </w:r>
      <w:r w:rsidR="007470F3" w:rsidRPr="000E121C">
        <w:rPr>
          <w:rFonts w:ascii="Garamond" w:hAnsi="Garamond"/>
          <w:sz w:val="24"/>
        </w:rPr>
        <w:t>mesini ve kendisini övmesini isteyen alimdir ve dördüncüsü ise hakkı ikamet etmek isteyen, ama zayıf, kudretsiz veya mağlub olan hak bilgini alimdir. O kendi zamanının en iyilerinden ve kendi zamanındaki insanların en akıllılarınadandır.</w:t>
      </w:r>
      <w:r w:rsidRPr="000E121C">
        <w:rPr>
          <w:rFonts w:ascii="Garamond" w:hAnsi="Garamond"/>
          <w:sz w:val="24"/>
        </w:rPr>
        <w:t>”</w:t>
      </w:r>
      <w:r w:rsidRPr="000E121C">
        <w:rPr>
          <w:rStyle w:val="FootnoteReference"/>
          <w:rFonts w:ascii="Garamond" w:hAnsi="Garamond"/>
        </w:rPr>
        <w:footnoteReference w:id="1362"/>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7470F3" w:rsidRPr="000E121C">
        <w:rPr>
          <w:rFonts w:ascii="Garamond" w:hAnsi="Garamond"/>
          <w:i/>
          <w:iCs/>
          <w:sz w:val="24"/>
        </w:rPr>
        <w:t xml:space="preserve">Hasan </w:t>
      </w:r>
      <w:r w:rsidRPr="000E121C">
        <w:rPr>
          <w:rFonts w:ascii="Garamond" w:hAnsi="Garamond"/>
          <w:i/>
          <w:iCs/>
          <w:sz w:val="24"/>
        </w:rPr>
        <w:t>(a.s)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7470F3" w:rsidRPr="000E121C">
        <w:rPr>
          <w:rFonts w:ascii="Garamond" w:hAnsi="Garamond"/>
          <w:sz w:val="24"/>
        </w:rPr>
        <w:t>İnsanlar dört kısı</w:t>
      </w:r>
      <w:r w:rsidR="007470F3" w:rsidRPr="000E121C">
        <w:rPr>
          <w:rFonts w:ascii="Garamond" w:hAnsi="Garamond"/>
          <w:sz w:val="24"/>
        </w:rPr>
        <w:t>m</w:t>
      </w:r>
      <w:r w:rsidR="007470F3" w:rsidRPr="000E121C">
        <w:rPr>
          <w:rFonts w:ascii="Garamond" w:hAnsi="Garamond"/>
          <w:sz w:val="24"/>
        </w:rPr>
        <w:t>dır: “Onlardan bir grubunun ahlakı vardır, ama (iyilik ve di</w:t>
      </w:r>
      <w:r w:rsidR="007470F3" w:rsidRPr="000E121C">
        <w:rPr>
          <w:rFonts w:ascii="Garamond" w:hAnsi="Garamond"/>
          <w:sz w:val="24"/>
        </w:rPr>
        <w:t>n</w:t>
      </w:r>
      <w:r w:rsidR="007470F3" w:rsidRPr="000E121C">
        <w:rPr>
          <w:rFonts w:ascii="Garamond" w:hAnsi="Garamond"/>
          <w:sz w:val="24"/>
        </w:rPr>
        <w:t>darlıktan) nasibi yoktur.</w:t>
      </w:r>
      <w:r w:rsidR="002C5FC9">
        <w:rPr>
          <w:rFonts w:ascii="Garamond" w:hAnsi="Garamond"/>
          <w:sz w:val="24"/>
        </w:rPr>
        <w:t xml:space="preserve"> Bir gr</w:t>
      </w:r>
      <w:r w:rsidR="002C5FC9">
        <w:rPr>
          <w:rFonts w:ascii="Garamond" w:hAnsi="Garamond"/>
          <w:sz w:val="24"/>
        </w:rPr>
        <w:t>u</w:t>
      </w:r>
      <w:r w:rsidR="002C5FC9">
        <w:rPr>
          <w:rFonts w:ascii="Garamond" w:hAnsi="Garamond"/>
          <w:sz w:val="24"/>
        </w:rPr>
        <w:t>bu ise (dindarlıktan) nasipleri vardır ama ahlakları yoktur. Bir grubunun ise ne (dindarlıktan) nasibi vardır ve ne de ahlaki. İşte bunlar insanların en kötüleridir.</w:t>
      </w:r>
      <w:r w:rsidR="0073514F" w:rsidRPr="000E121C">
        <w:rPr>
          <w:rFonts w:ascii="Garamond" w:hAnsi="Garamond"/>
          <w:sz w:val="24"/>
        </w:rPr>
        <w:t xml:space="preserve"> </w:t>
      </w:r>
      <w:r w:rsidR="00F44C7A" w:rsidRPr="000E121C">
        <w:rPr>
          <w:rFonts w:ascii="Garamond" w:hAnsi="Garamond"/>
          <w:sz w:val="24"/>
        </w:rPr>
        <w:t xml:space="preserve">Olardan bir </w:t>
      </w:r>
      <w:r w:rsidR="00367F78" w:rsidRPr="000E121C">
        <w:rPr>
          <w:rFonts w:ascii="Garamond" w:hAnsi="Garamond"/>
          <w:sz w:val="24"/>
        </w:rPr>
        <w:t>grubu</w:t>
      </w:r>
      <w:r w:rsidR="002C5FC9">
        <w:rPr>
          <w:rFonts w:ascii="Garamond" w:hAnsi="Garamond"/>
          <w:sz w:val="24"/>
        </w:rPr>
        <w:t>n</w:t>
      </w:r>
      <w:r w:rsidR="00367F78" w:rsidRPr="000E121C">
        <w:rPr>
          <w:rFonts w:ascii="Garamond" w:hAnsi="Garamond"/>
          <w:sz w:val="24"/>
        </w:rPr>
        <w:t xml:space="preserve"> ise hem ahlakı hem de (iyilik ve dinda</w:t>
      </w:r>
      <w:r w:rsidR="00367F78" w:rsidRPr="000E121C">
        <w:rPr>
          <w:rFonts w:ascii="Garamond" w:hAnsi="Garamond"/>
          <w:sz w:val="24"/>
        </w:rPr>
        <w:t>r</w:t>
      </w:r>
      <w:r w:rsidR="00367F78" w:rsidRPr="000E121C">
        <w:rPr>
          <w:rFonts w:ascii="Garamond" w:hAnsi="Garamond"/>
          <w:sz w:val="24"/>
        </w:rPr>
        <w:t>lıktan) nasibi vardır. Bunlar da insanların en iyisidir.</w:t>
      </w:r>
      <w:r w:rsidR="0073514F" w:rsidRPr="000E121C">
        <w:rPr>
          <w:rFonts w:ascii="Garamond" w:hAnsi="Garamond"/>
          <w:sz w:val="24"/>
        </w:rPr>
        <w:t>”</w:t>
      </w:r>
      <w:r w:rsidRPr="000E121C">
        <w:rPr>
          <w:rStyle w:val="FootnoteReference"/>
          <w:rFonts w:ascii="Garamond" w:hAnsi="Garamond"/>
        </w:rPr>
        <w:footnoteReference w:id="1363"/>
      </w:r>
    </w:p>
    <w:p w:rsidR="00E071A1" w:rsidRPr="000E121C" w:rsidRDefault="00F87049" w:rsidP="007E3B87">
      <w:pPr>
        <w:spacing w:line="320" w:lineRule="atLeast"/>
        <w:ind w:firstLine="284"/>
        <w:jc w:val="both"/>
        <w:rPr>
          <w:rFonts w:ascii="Garamond" w:hAnsi="Garamond"/>
          <w:i/>
          <w:iCs/>
          <w:sz w:val="8"/>
        </w:rPr>
      </w:pPr>
      <w:r w:rsidRPr="000E121C">
        <w:rPr>
          <w:rFonts w:ascii="Garamond" w:hAnsi="Garamond"/>
          <w:i/>
          <w:iCs/>
          <w:sz w:val="24"/>
        </w:rPr>
        <w:t>Başka bir rivayette ise İmam H</w:t>
      </w:r>
      <w:r w:rsidRPr="000E121C">
        <w:rPr>
          <w:rFonts w:ascii="Garamond" w:hAnsi="Garamond"/>
          <w:i/>
          <w:iCs/>
          <w:sz w:val="24"/>
        </w:rPr>
        <w:t>a</w:t>
      </w:r>
      <w:r w:rsidRPr="000E121C">
        <w:rPr>
          <w:rFonts w:ascii="Garamond" w:hAnsi="Garamond"/>
          <w:i/>
          <w:iCs/>
          <w:sz w:val="24"/>
        </w:rPr>
        <w:t xml:space="preserve">san (a.s) şöyle buyurmuştur: </w:t>
      </w:r>
      <w:r w:rsidR="006D2FF0" w:rsidRPr="000E121C">
        <w:rPr>
          <w:rFonts w:ascii="Garamond" w:hAnsi="Garamond"/>
          <w:i/>
          <w:iCs/>
          <w:sz w:val="24"/>
        </w:rPr>
        <w:t>İnsanlar dört kısımdır:</w:t>
      </w:r>
      <w:r w:rsidR="002B719A" w:rsidRPr="000E121C">
        <w:rPr>
          <w:rFonts w:ascii="Garamond" w:hAnsi="Garamond"/>
          <w:i/>
          <w:iCs/>
          <w:sz w:val="24"/>
        </w:rPr>
        <w:t xml:space="preserve"> </w:t>
      </w:r>
      <w:r w:rsidRPr="000E121C">
        <w:rPr>
          <w:rFonts w:ascii="Garamond" w:hAnsi="Garamond"/>
          <w:sz w:val="24"/>
        </w:rPr>
        <w:t>“Onlardan bir kı</w:t>
      </w:r>
      <w:r w:rsidRPr="000E121C">
        <w:rPr>
          <w:rFonts w:ascii="Garamond" w:hAnsi="Garamond"/>
          <w:sz w:val="24"/>
        </w:rPr>
        <w:t>s</w:t>
      </w:r>
      <w:r w:rsidRPr="000E121C">
        <w:rPr>
          <w:rFonts w:ascii="Garamond" w:hAnsi="Garamond"/>
          <w:sz w:val="24"/>
        </w:rPr>
        <w:t>mının (iyilikten ve dindarl</w:t>
      </w:r>
      <w:r w:rsidR="00173F3D" w:rsidRPr="000E121C">
        <w:rPr>
          <w:rFonts w:ascii="Garamond" w:hAnsi="Garamond"/>
          <w:sz w:val="24"/>
        </w:rPr>
        <w:t>ıktan) nasibi vardır, am</w:t>
      </w:r>
      <w:r w:rsidR="007E3B87">
        <w:rPr>
          <w:rFonts w:ascii="Garamond" w:hAnsi="Garamond"/>
          <w:sz w:val="24"/>
        </w:rPr>
        <w:t>a</w:t>
      </w:r>
      <w:r w:rsidR="00173F3D" w:rsidRPr="000E121C">
        <w:rPr>
          <w:rFonts w:ascii="Garamond" w:hAnsi="Garamond"/>
          <w:sz w:val="24"/>
        </w:rPr>
        <w:t xml:space="preserve"> ahlakı y</w:t>
      </w:r>
      <w:r w:rsidR="007E3B87">
        <w:rPr>
          <w:rFonts w:ascii="Garamond" w:hAnsi="Garamond"/>
          <w:sz w:val="24"/>
        </w:rPr>
        <w:t>oktur. Onlardan bir kısmının</w:t>
      </w:r>
      <w:r w:rsidR="00173F3D" w:rsidRPr="000E121C">
        <w:rPr>
          <w:rFonts w:ascii="Garamond" w:hAnsi="Garamond"/>
          <w:sz w:val="24"/>
        </w:rPr>
        <w:t xml:space="preserve"> ahlakı </w:t>
      </w:r>
      <w:r w:rsidR="007E3B87">
        <w:rPr>
          <w:rFonts w:ascii="Garamond" w:hAnsi="Garamond"/>
          <w:sz w:val="24"/>
        </w:rPr>
        <w:t>vardır</w:t>
      </w:r>
      <w:r w:rsidR="00173F3D" w:rsidRPr="000E121C">
        <w:rPr>
          <w:rFonts w:ascii="Garamond" w:hAnsi="Garamond"/>
          <w:sz w:val="24"/>
        </w:rPr>
        <w:t xml:space="preserve"> ama (iyilik ve dindarlı</w:t>
      </w:r>
      <w:r w:rsidR="00173F3D" w:rsidRPr="000E121C">
        <w:rPr>
          <w:rFonts w:ascii="Garamond" w:hAnsi="Garamond"/>
          <w:sz w:val="24"/>
        </w:rPr>
        <w:t>k</w:t>
      </w:r>
      <w:r w:rsidR="00173F3D" w:rsidRPr="000E121C">
        <w:rPr>
          <w:rFonts w:ascii="Garamond" w:hAnsi="Garamond"/>
          <w:sz w:val="24"/>
        </w:rPr>
        <w:t xml:space="preserve">tan) nasibi </w:t>
      </w:r>
      <w:r w:rsidR="007E3B87">
        <w:rPr>
          <w:rFonts w:ascii="Garamond" w:hAnsi="Garamond"/>
          <w:sz w:val="24"/>
        </w:rPr>
        <w:t>y</w:t>
      </w:r>
      <w:r w:rsidR="00173F3D" w:rsidRPr="000E121C">
        <w:rPr>
          <w:rFonts w:ascii="Garamond" w:hAnsi="Garamond"/>
          <w:sz w:val="24"/>
        </w:rPr>
        <w:t>o</w:t>
      </w:r>
      <w:r w:rsidR="007E3B87">
        <w:rPr>
          <w:rFonts w:ascii="Garamond" w:hAnsi="Garamond"/>
          <w:sz w:val="24"/>
        </w:rPr>
        <w:t>ktur. Onlardan bir kısmı</w:t>
      </w:r>
      <w:r w:rsidR="004B212D" w:rsidRPr="000E121C">
        <w:rPr>
          <w:rFonts w:ascii="Garamond" w:hAnsi="Garamond"/>
          <w:sz w:val="24"/>
        </w:rPr>
        <w:t>nın ise hem ahlakı yoktur, hem de (iyili</w:t>
      </w:r>
      <w:r w:rsidR="007E3B87">
        <w:rPr>
          <w:rFonts w:ascii="Garamond" w:hAnsi="Garamond"/>
          <w:sz w:val="24"/>
        </w:rPr>
        <w:t>k ve dindarlıktan) nasibi. Bu insanların en kötüs</w:t>
      </w:r>
      <w:r w:rsidR="007E3B87">
        <w:rPr>
          <w:rFonts w:ascii="Garamond" w:hAnsi="Garamond"/>
          <w:sz w:val="24"/>
        </w:rPr>
        <w:t>ü</w:t>
      </w:r>
      <w:r w:rsidR="007E3B87">
        <w:rPr>
          <w:rFonts w:ascii="Garamond" w:hAnsi="Garamond"/>
          <w:sz w:val="24"/>
        </w:rPr>
        <w:t>dür. O</w:t>
      </w:r>
      <w:r w:rsidR="004B212D" w:rsidRPr="000E121C">
        <w:rPr>
          <w:rFonts w:ascii="Garamond" w:hAnsi="Garamond"/>
          <w:sz w:val="24"/>
        </w:rPr>
        <w:t xml:space="preserve">nlardan </w:t>
      </w:r>
      <w:r w:rsidR="00D939F4" w:rsidRPr="000E121C">
        <w:rPr>
          <w:rFonts w:ascii="Garamond" w:hAnsi="Garamond"/>
          <w:sz w:val="24"/>
        </w:rPr>
        <w:t>bir kı</w:t>
      </w:r>
      <w:r w:rsidR="00D939F4" w:rsidRPr="000E121C">
        <w:rPr>
          <w:rFonts w:ascii="Garamond" w:hAnsi="Garamond"/>
          <w:sz w:val="24"/>
        </w:rPr>
        <w:t>s</w:t>
      </w:r>
      <w:r w:rsidR="00D939F4" w:rsidRPr="000E121C">
        <w:rPr>
          <w:rFonts w:ascii="Garamond" w:hAnsi="Garamond"/>
          <w:sz w:val="24"/>
        </w:rPr>
        <w:t>mının da hem ahlakı hem de (iyilik ve dindarlıktan) nasibi vardır, bu da insanların en üst</w:t>
      </w:r>
      <w:r w:rsidR="00D939F4" w:rsidRPr="000E121C">
        <w:rPr>
          <w:rFonts w:ascii="Garamond" w:hAnsi="Garamond"/>
          <w:sz w:val="24"/>
        </w:rPr>
        <w:t>ü</w:t>
      </w:r>
      <w:r w:rsidR="00D939F4" w:rsidRPr="000E121C">
        <w:rPr>
          <w:rFonts w:ascii="Garamond" w:hAnsi="Garamond"/>
          <w:sz w:val="24"/>
        </w:rPr>
        <w:t>nüdür.</w:t>
      </w:r>
      <w:r w:rsidRPr="000E121C">
        <w:rPr>
          <w:rFonts w:ascii="Garamond" w:hAnsi="Garamond"/>
          <w:sz w:val="24"/>
        </w:rPr>
        <w:t>”</w:t>
      </w:r>
      <w:r w:rsidR="00E071A1" w:rsidRPr="000E121C">
        <w:rPr>
          <w:rStyle w:val="FootnoteReference"/>
          <w:rFonts w:ascii="Garamond" w:hAnsi="Garamond"/>
          <w:i/>
          <w:iCs/>
          <w:sz w:val="24"/>
        </w:rPr>
        <w:footnoteReference w:id="1364"/>
      </w:r>
    </w:p>
    <w:p w:rsidR="00646D66" w:rsidRPr="000E121C" w:rsidRDefault="00D939F4" w:rsidP="00D639DF">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Masum </w:t>
      </w:r>
      <w:r w:rsidR="00646D66" w:rsidRPr="000E121C">
        <w:rPr>
          <w:rFonts w:ascii="Garamond" w:hAnsi="Garamond"/>
          <w:i/>
          <w:iCs/>
          <w:sz w:val="24"/>
        </w:rPr>
        <w:t>(a.s) şöyle buyu</w:t>
      </w:r>
      <w:r w:rsidR="00646D66" w:rsidRPr="000E121C">
        <w:rPr>
          <w:rFonts w:ascii="Garamond" w:hAnsi="Garamond"/>
          <w:i/>
          <w:iCs/>
          <w:sz w:val="24"/>
        </w:rPr>
        <w:t>r</w:t>
      </w:r>
      <w:r w:rsidR="00646D66" w:rsidRPr="000E121C">
        <w:rPr>
          <w:rFonts w:ascii="Garamond" w:hAnsi="Garamond"/>
          <w:i/>
          <w:iCs/>
          <w:sz w:val="24"/>
        </w:rPr>
        <w:t xml:space="preserve">muştur: </w:t>
      </w:r>
      <w:r w:rsidR="00646D66" w:rsidRPr="000E121C">
        <w:rPr>
          <w:rFonts w:ascii="Garamond" w:hAnsi="Garamond"/>
          <w:sz w:val="24"/>
        </w:rPr>
        <w:t>“</w:t>
      </w:r>
      <w:r w:rsidRPr="000E121C">
        <w:rPr>
          <w:rFonts w:ascii="Garamond" w:hAnsi="Garamond"/>
          <w:sz w:val="24"/>
        </w:rPr>
        <w:t>İnsanlar dört kısımdır: Bir kısmı bilen kimsedir ve de bildiğini de bilmektedir. Böyle bir kimse, mürşid ve alimdir, ona uyunuz. Diğer bir kısmı ise, bilmektedir, ama bildiğini bi</w:t>
      </w:r>
      <w:r w:rsidRPr="000E121C">
        <w:rPr>
          <w:rFonts w:ascii="Garamond" w:hAnsi="Garamond"/>
          <w:sz w:val="24"/>
        </w:rPr>
        <w:t>l</w:t>
      </w:r>
      <w:r w:rsidRPr="000E121C">
        <w:rPr>
          <w:rFonts w:ascii="Garamond" w:hAnsi="Garamond"/>
          <w:sz w:val="24"/>
        </w:rPr>
        <w:t>memektedir. Bu ise gafil bir kimsedir, onu uyandırın. Üçüncü kısmı ise bilmemektedir ve bi</w:t>
      </w:r>
      <w:r w:rsidRPr="000E121C">
        <w:rPr>
          <w:rFonts w:ascii="Garamond" w:hAnsi="Garamond"/>
          <w:sz w:val="24"/>
        </w:rPr>
        <w:t>l</w:t>
      </w:r>
      <w:r w:rsidRPr="000E121C">
        <w:rPr>
          <w:rFonts w:ascii="Garamond" w:hAnsi="Garamond"/>
          <w:sz w:val="24"/>
        </w:rPr>
        <w:t>mediğini bil</w:t>
      </w:r>
      <w:r w:rsidR="00D639DF">
        <w:rPr>
          <w:rFonts w:ascii="Garamond" w:hAnsi="Garamond"/>
          <w:sz w:val="24"/>
        </w:rPr>
        <w:t>mektedir. Böyle bir kimse cahild</w:t>
      </w:r>
      <w:r w:rsidRPr="000E121C">
        <w:rPr>
          <w:rFonts w:ascii="Garamond" w:hAnsi="Garamond"/>
          <w:sz w:val="24"/>
        </w:rPr>
        <w:t>ir, ona öğretiniz. Dördüncü kısım ise bilmeme</w:t>
      </w:r>
      <w:r w:rsidRPr="000E121C">
        <w:rPr>
          <w:rFonts w:ascii="Garamond" w:hAnsi="Garamond"/>
          <w:sz w:val="24"/>
        </w:rPr>
        <w:t>k</w:t>
      </w:r>
      <w:r w:rsidRPr="000E121C">
        <w:rPr>
          <w:rFonts w:ascii="Garamond" w:hAnsi="Garamond"/>
          <w:sz w:val="24"/>
        </w:rPr>
        <w:t xml:space="preserve">tedir ve bildiğini </w:t>
      </w:r>
      <w:r w:rsidR="00D639DF">
        <w:rPr>
          <w:rFonts w:ascii="Garamond" w:hAnsi="Garamond"/>
          <w:sz w:val="24"/>
        </w:rPr>
        <w:t>zannetmek</w:t>
      </w:r>
      <w:r w:rsidR="009A1493" w:rsidRPr="000E121C">
        <w:rPr>
          <w:rFonts w:ascii="Garamond" w:hAnsi="Garamond"/>
          <w:sz w:val="24"/>
        </w:rPr>
        <w:t>t</w:t>
      </w:r>
      <w:r w:rsidR="009A1493" w:rsidRPr="000E121C">
        <w:rPr>
          <w:rFonts w:ascii="Garamond" w:hAnsi="Garamond"/>
          <w:sz w:val="24"/>
        </w:rPr>
        <w:t>e</w:t>
      </w:r>
      <w:r w:rsidR="009A1493" w:rsidRPr="000E121C">
        <w:rPr>
          <w:rFonts w:ascii="Garamond" w:hAnsi="Garamond"/>
          <w:sz w:val="24"/>
        </w:rPr>
        <w:t>dir.</w:t>
      </w:r>
      <w:r w:rsidR="00D639DF">
        <w:rPr>
          <w:rFonts w:ascii="Garamond" w:hAnsi="Garamond"/>
          <w:sz w:val="24"/>
        </w:rPr>
        <w:t xml:space="preserve"> Bu</w:t>
      </w:r>
      <w:r w:rsidR="009A1493" w:rsidRPr="000E121C">
        <w:rPr>
          <w:rFonts w:ascii="Garamond" w:hAnsi="Garamond"/>
          <w:sz w:val="24"/>
        </w:rPr>
        <w:t xml:space="preserve"> ise </w:t>
      </w:r>
      <w:r w:rsidR="00D639DF">
        <w:rPr>
          <w:rFonts w:ascii="Garamond" w:hAnsi="Garamond"/>
          <w:sz w:val="24"/>
        </w:rPr>
        <w:t>yolunu kaybetmişli</w:t>
      </w:r>
      <w:r w:rsidR="00D639DF">
        <w:rPr>
          <w:rFonts w:ascii="Garamond" w:hAnsi="Garamond"/>
          <w:sz w:val="24"/>
        </w:rPr>
        <w:t>k</w:t>
      </w:r>
      <w:r w:rsidR="00D639DF">
        <w:rPr>
          <w:rFonts w:ascii="Garamond" w:hAnsi="Garamond"/>
          <w:sz w:val="24"/>
        </w:rPr>
        <w:t>tir, ona</w:t>
      </w:r>
      <w:r w:rsidR="009A1493" w:rsidRPr="000E121C">
        <w:rPr>
          <w:rFonts w:ascii="Garamond" w:hAnsi="Garamond"/>
          <w:sz w:val="24"/>
        </w:rPr>
        <w:t xml:space="preserve"> </w:t>
      </w:r>
      <w:r w:rsidR="00D639DF">
        <w:rPr>
          <w:rFonts w:ascii="Garamond" w:hAnsi="Garamond"/>
          <w:sz w:val="24"/>
        </w:rPr>
        <w:t>yol gösteri</w:t>
      </w:r>
      <w:r w:rsidR="009A1493" w:rsidRPr="000E121C">
        <w:rPr>
          <w:rFonts w:ascii="Garamond" w:hAnsi="Garamond"/>
          <w:sz w:val="24"/>
        </w:rPr>
        <w:t>niz.</w:t>
      </w:r>
      <w:r w:rsidR="00646D66" w:rsidRPr="000E121C">
        <w:rPr>
          <w:rFonts w:ascii="Garamond" w:hAnsi="Garamond"/>
          <w:sz w:val="24"/>
        </w:rPr>
        <w:t>”</w:t>
      </w:r>
      <w:r w:rsidR="00646D66" w:rsidRPr="000E121C">
        <w:rPr>
          <w:rStyle w:val="FootnoteReference"/>
          <w:rFonts w:ascii="Garamond" w:hAnsi="Garamond"/>
        </w:rPr>
        <w:footnoteReference w:id="1365"/>
      </w:r>
    </w:p>
    <w:p w:rsidR="004E4E1A"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9A1493" w:rsidRPr="000E121C">
        <w:rPr>
          <w:rFonts w:ascii="Garamond" w:hAnsi="Garamond"/>
          <w:sz w:val="24"/>
        </w:rPr>
        <w:t>İnsanlar üç kısımdır: Rabbani alim, kurtuluş yolunda yürüyen öğrenci, her sesin a</w:t>
      </w:r>
      <w:r w:rsidR="009A1493" w:rsidRPr="000E121C">
        <w:rPr>
          <w:rFonts w:ascii="Garamond" w:hAnsi="Garamond"/>
          <w:sz w:val="24"/>
        </w:rPr>
        <w:t>r</w:t>
      </w:r>
      <w:r w:rsidR="009A1493" w:rsidRPr="000E121C">
        <w:rPr>
          <w:rFonts w:ascii="Garamond" w:hAnsi="Garamond"/>
          <w:sz w:val="24"/>
        </w:rPr>
        <w:t>dından yola düşen, her rüzgarl</w:t>
      </w:r>
      <w:r w:rsidR="005C2638" w:rsidRPr="000E121C">
        <w:rPr>
          <w:rFonts w:ascii="Garamond" w:hAnsi="Garamond"/>
          <w:sz w:val="24"/>
        </w:rPr>
        <w:t>a başka bir yola yönelen, ilim n</w:t>
      </w:r>
      <w:r w:rsidR="005C2638" w:rsidRPr="000E121C">
        <w:rPr>
          <w:rFonts w:ascii="Garamond" w:hAnsi="Garamond"/>
          <w:sz w:val="24"/>
        </w:rPr>
        <w:t>u</w:t>
      </w:r>
      <w:r w:rsidR="005C2638" w:rsidRPr="000E121C">
        <w:rPr>
          <w:rFonts w:ascii="Garamond" w:hAnsi="Garamond"/>
          <w:sz w:val="24"/>
        </w:rPr>
        <w:t>rundan aydınlanma</w:t>
      </w:r>
      <w:r w:rsidR="00D639DF">
        <w:rPr>
          <w:rFonts w:ascii="Garamond" w:hAnsi="Garamond"/>
          <w:sz w:val="24"/>
        </w:rPr>
        <w:t>y</w:t>
      </w:r>
      <w:r w:rsidR="005C2638" w:rsidRPr="000E121C">
        <w:rPr>
          <w:rFonts w:ascii="Garamond" w:hAnsi="Garamond"/>
          <w:sz w:val="24"/>
        </w:rPr>
        <w:t>an, s</w:t>
      </w:r>
      <w:r w:rsidR="00D639DF">
        <w:rPr>
          <w:rFonts w:ascii="Garamond" w:hAnsi="Garamond"/>
          <w:sz w:val="24"/>
        </w:rPr>
        <w:t>ağlam bir sığınağa sığınmayan</w:t>
      </w:r>
      <w:r w:rsidR="005C2638" w:rsidRPr="000E121C">
        <w:rPr>
          <w:rFonts w:ascii="Garamond" w:hAnsi="Garamond"/>
          <w:sz w:val="24"/>
        </w:rPr>
        <w:t xml:space="preserve"> ve ne olduğu belirsiz </w:t>
      </w:r>
      <w:r w:rsidR="00D639DF">
        <w:rPr>
          <w:rFonts w:ascii="Garamond" w:hAnsi="Garamond"/>
          <w:sz w:val="24"/>
        </w:rPr>
        <w:t>cahiller</w:t>
      </w:r>
      <w:r w:rsidR="004E4E1A" w:rsidRPr="000E121C">
        <w:rPr>
          <w:rFonts w:ascii="Garamond" w:hAnsi="Garamond"/>
          <w:sz w:val="24"/>
        </w:rPr>
        <w:t>…”</w:t>
      </w:r>
    </w:p>
    <w:p w:rsidR="006C0982" w:rsidRPr="000E121C" w:rsidRDefault="004E4E1A" w:rsidP="00D639DF">
      <w:pPr>
        <w:spacing w:line="320" w:lineRule="atLeast"/>
        <w:ind w:firstLine="284"/>
        <w:jc w:val="both"/>
        <w:rPr>
          <w:rFonts w:ascii="Garamond" w:hAnsi="Garamond"/>
          <w:sz w:val="24"/>
        </w:rPr>
      </w:pPr>
      <w:r w:rsidRPr="000E121C">
        <w:rPr>
          <w:rFonts w:ascii="Garamond" w:hAnsi="Garamond"/>
          <w:sz w:val="24"/>
        </w:rPr>
        <w:t xml:space="preserve">İmam Ali (a.s) daha sonra göğsüne işaret ederek </w:t>
      </w:r>
      <w:r w:rsidR="00D639DF">
        <w:rPr>
          <w:rFonts w:ascii="Garamond" w:hAnsi="Garamond"/>
          <w:sz w:val="24"/>
        </w:rPr>
        <w:t>ş</w:t>
      </w:r>
      <w:r w:rsidRPr="000E121C">
        <w:rPr>
          <w:rFonts w:ascii="Garamond" w:hAnsi="Garamond"/>
          <w:sz w:val="24"/>
        </w:rPr>
        <w:t>öyle b</w:t>
      </w:r>
      <w:r w:rsidRPr="000E121C">
        <w:rPr>
          <w:rFonts w:ascii="Garamond" w:hAnsi="Garamond"/>
          <w:sz w:val="24"/>
        </w:rPr>
        <w:t>u</w:t>
      </w:r>
      <w:r w:rsidRPr="000E121C">
        <w:rPr>
          <w:rFonts w:ascii="Garamond" w:hAnsi="Garamond"/>
          <w:sz w:val="24"/>
        </w:rPr>
        <w:t>yurmuştur: “Ah! Ah! Burada bir çok ilimler gizlidir, keşke onu taşıyabilecek birilerini bulabi</w:t>
      </w:r>
      <w:r w:rsidRPr="000E121C">
        <w:rPr>
          <w:rFonts w:ascii="Garamond" w:hAnsi="Garamond"/>
          <w:sz w:val="24"/>
        </w:rPr>
        <w:t>l</w:t>
      </w:r>
      <w:r w:rsidRPr="000E121C">
        <w:rPr>
          <w:rFonts w:ascii="Garamond" w:hAnsi="Garamond"/>
          <w:sz w:val="24"/>
        </w:rPr>
        <w:t xml:space="preserve">seydim.” İmam daha sonra şöyle buyurdu: “Evet! Elbette zeki ve uyanık kimseleri </w:t>
      </w:r>
      <w:r w:rsidR="00D639DF">
        <w:rPr>
          <w:rFonts w:ascii="Garamond" w:hAnsi="Garamond"/>
          <w:sz w:val="24"/>
        </w:rPr>
        <w:t>buldum</w:t>
      </w:r>
      <w:r w:rsidRPr="000E121C">
        <w:rPr>
          <w:rFonts w:ascii="Garamond" w:hAnsi="Garamond"/>
          <w:sz w:val="24"/>
        </w:rPr>
        <w:t>, ama güvenilir kimseler değille</w:t>
      </w:r>
      <w:r w:rsidRPr="000E121C">
        <w:rPr>
          <w:rFonts w:ascii="Garamond" w:hAnsi="Garamond"/>
          <w:sz w:val="24"/>
        </w:rPr>
        <w:t>r</w:t>
      </w:r>
      <w:r w:rsidR="00D639DF">
        <w:rPr>
          <w:rFonts w:ascii="Garamond" w:hAnsi="Garamond"/>
          <w:sz w:val="24"/>
        </w:rPr>
        <w:t>di</w:t>
      </w:r>
      <w:r w:rsidRPr="000E121C">
        <w:rPr>
          <w:rFonts w:ascii="Garamond" w:hAnsi="Garamond"/>
          <w:sz w:val="24"/>
        </w:rPr>
        <w:t>. Zira onlardan bazı</w:t>
      </w:r>
      <w:r w:rsidR="00D639DF">
        <w:rPr>
          <w:rFonts w:ascii="Garamond" w:hAnsi="Garamond"/>
          <w:sz w:val="24"/>
        </w:rPr>
        <w:t>sı dinini dü</w:t>
      </w:r>
      <w:r w:rsidR="00D639DF">
        <w:rPr>
          <w:rFonts w:ascii="Garamond" w:hAnsi="Garamond"/>
          <w:sz w:val="24"/>
        </w:rPr>
        <w:t>n</w:t>
      </w:r>
      <w:r w:rsidR="00D639DF">
        <w:rPr>
          <w:rFonts w:ascii="Garamond" w:hAnsi="Garamond"/>
          <w:sz w:val="24"/>
        </w:rPr>
        <w:t>ya vesilesi kılmış;</w:t>
      </w:r>
      <w:r w:rsidRPr="000E121C">
        <w:rPr>
          <w:rFonts w:ascii="Garamond" w:hAnsi="Garamond"/>
          <w:sz w:val="24"/>
        </w:rPr>
        <w:t xml:space="preserve"> </w:t>
      </w:r>
      <w:r w:rsidR="004100E4" w:rsidRPr="000E121C">
        <w:rPr>
          <w:rFonts w:ascii="Garamond" w:hAnsi="Garamond"/>
          <w:sz w:val="24"/>
        </w:rPr>
        <w:t xml:space="preserve">Allah’ın </w:t>
      </w:r>
      <w:r w:rsidR="006C0982" w:rsidRPr="000E121C">
        <w:rPr>
          <w:rFonts w:ascii="Garamond" w:hAnsi="Garamond"/>
          <w:sz w:val="24"/>
        </w:rPr>
        <w:t>verdiği nimetleriyle kullarına ve hakkın hüccetleriyle kitabına üstünlük taslamaktadırlar.</w:t>
      </w:r>
      <w:r w:rsidRPr="000E121C">
        <w:rPr>
          <w:rFonts w:ascii="Garamond" w:hAnsi="Garamond"/>
          <w:sz w:val="24"/>
        </w:rPr>
        <w:t xml:space="preserve"> </w:t>
      </w:r>
      <w:r w:rsidR="006C0982" w:rsidRPr="000E121C">
        <w:rPr>
          <w:rFonts w:ascii="Garamond" w:hAnsi="Garamond"/>
          <w:sz w:val="24"/>
        </w:rPr>
        <w:t>Diğer bazısı ise hak ve hakikat ehliyle inatla</w:t>
      </w:r>
      <w:r w:rsidR="006C0982" w:rsidRPr="000E121C">
        <w:rPr>
          <w:rFonts w:ascii="Garamond" w:hAnsi="Garamond"/>
          <w:sz w:val="24"/>
        </w:rPr>
        <w:t>ş</w:t>
      </w:r>
      <w:r w:rsidR="006C0982" w:rsidRPr="000E121C">
        <w:rPr>
          <w:rFonts w:ascii="Garamond" w:hAnsi="Garamond"/>
          <w:sz w:val="24"/>
        </w:rPr>
        <w:t>maktadır, kendileri için ortaya çıkan ilk şüphede kalpl</w:t>
      </w:r>
      <w:r w:rsidR="006C0982" w:rsidRPr="000E121C">
        <w:rPr>
          <w:rFonts w:ascii="Garamond" w:hAnsi="Garamond"/>
          <w:sz w:val="24"/>
        </w:rPr>
        <w:t>e</w:t>
      </w:r>
      <w:r w:rsidR="006C0982" w:rsidRPr="000E121C">
        <w:rPr>
          <w:rFonts w:ascii="Garamond" w:hAnsi="Garamond"/>
          <w:sz w:val="24"/>
        </w:rPr>
        <w:t>rinde şek ve şüphe ateşi ale</w:t>
      </w:r>
      <w:r w:rsidR="006C0982" w:rsidRPr="000E121C">
        <w:rPr>
          <w:rFonts w:ascii="Garamond" w:hAnsi="Garamond"/>
          <w:sz w:val="24"/>
        </w:rPr>
        <w:t>v</w:t>
      </w:r>
      <w:r w:rsidR="006C0982" w:rsidRPr="000E121C">
        <w:rPr>
          <w:rFonts w:ascii="Garamond" w:hAnsi="Garamond"/>
          <w:sz w:val="24"/>
        </w:rPr>
        <w:t>lenmektedir, ne bu tarafa geli</w:t>
      </w:r>
      <w:r w:rsidR="006C0982" w:rsidRPr="000E121C">
        <w:rPr>
          <w:rFonts w:ascii="Garamond" w:hAnsi="Garamond"/>
          <w:sz w:val="24"/>
        </w:rPr>
        <w:t>r</w:t>
      </w:r>
      <w:r w:rsidR="006C0982" w:rsidRPr="000E121C">
        <w:rPr>
          <w:rFonts w:ascii="Garamond" w:hAnsi="Garamond"/>
          <w:sz w:val="24"/>
        </w:rPr>
        <w:t>ler, ne o tarafa. Onlar lezzetlerin esirleridir, şe</w:t>
      </w:r>
      <w:r w:rsidR="006C0982" w:rsidRPr="000E121C">
        <w:rPr>
          <w:rFonts w:ascii="Garamond" w:hAnsi="Garamond"/>
          <w:sz w:val="24"/>
        </w:rPr>
        <w:t>h</w:t>
      </w:r>
      <w:r w:rsidR="006C0982" w:rsidRPr="000E121C">
        <w:rPr>
          <w:rFonts w:ascii="Garamond" w:hAnsi="Garamond"/>
          <w:sz w:val="24"/>
        </w:rPr>
        <w:t>vetlere itaat etmi</w:t>
      </w:r>
      <w:r w:rsidR="006C0982" w:rsidRPr="000E121C">
        <w:rPr>
          <w:rFonts w:ascii="Garamond" w:hAnsi="Garamond"/>
          <w:sz w:val="24"/>
        </w:rPr>
        <w:t>ş</w:t>
      </w:r>
      <w:r w:rsidR="006C0982" w:rsidRPr="000E121C">
        <w:rPr>
          <w:rFonts w:ascii="Garamond" w:hAnsi="Garamond"/>
          <w:sz w:val="24"/>
        </w:rPr>
        <w:t>lerdir, mal ve servete tutulmu</w:t>
      </w:r>
      <w:r w:rsidR="006C0982" w:rsidRPr="000E121C">
        <w:rPr>
          <w:rFonts w:ascii="Garamond" w:hAnsi="Garamond"/>
          <w:sz w:val="24"/>
        </w:rPr>
        <w:t>ş</w:t>
      </w:r>
      <w:r w:rsidR="006C0982" w:rsidRPr="000E121C">
        <w:rPr>
          <w:rFonts w:ascii="Garamond" w:hAnsi="Garamond"/>
          <w:sz w:val="24"/>
        </w:rPr>
        <w:t>lardır. Dinden bir nasipleri yo</w:t>
      </w:r>
      <w:r w:rsidR="006C0982" w:rsidRPr="000E121C">
        <w:rPr>
          <w:rFonts w:ascii="Garamond" w:hAnsi="Garamond"/>
          <w:sz w:val="24"/>
        </w:rPr>
        <w:t>k</w:t>
      </w:r>
      <w:r w:rsidR="006C0982" w:rsidRPr="000E121C">
        <w:rPr>
          <w:rFonts w:ascii="Garamond" w:hAnsi="Garamond"/>
          <w:sz w:val="24"/>
        </w:rPr>
        <w:t>tur, (insandan) daha çok otlayan hayvanlara benzemektedirler ve hiç şüph</w:t>
      </w:r>
      <w:r w:rsidR="006C0982" w:rsidRPr="000E121C">
        <w:rPr>
          <w:rFonts w:ascii="Garamond" w:hAnsi="Garamond"/>
          <w:sz w:val="24"/>
        </w:rPr>
        <w:t>e</w:t>
      </w:r>
      <w:r w:rsidR="006C0982" w:rsidRPr="000E121C">
        <w:rPr>
          <w:rFonts w:ascii="Garamond" w:hAnsi="Garamond"/>
          <w:sz w:val="24"/>
        </w:rPr>
        <w:t>siz alimlerin ölümüyle ilim de ölür.</w:t>
      </w:r>
    </w:p>
    <w:p w:rsidR="00646D66" w:rsidRPr="000E121C" w:rsidRDefault="006C0982" w:rsidP="000E121C">
      <w:pPr>
        <w:spacing w:line="320" w:lineRule="atLeast"/>
        <w:ind w:firstLine="284"/>
        <w:jc w:val="both"/>
        <w:rPr>
          <w:rFonts w:ascii="Garamond" w:hAnsi="Garamond"/>
          <w:sz w:val="24"/>
        </w:rPr>
      </w:pPr>
      <w:r w:rsidRPr="000E121C">
        <w:rPr>
          <w:rFonts w:ascii="Garamond" w:hAnsi="Garamond"/>
          <w:sz w:val="24"/>
        </w:rPr>
        <w:t xml:space="preserve">Evet! Elbette </w:t>
      </w:r>
      <w:r w:rsidR="00CE59BE" w:rsidRPr="000E121C">
        <w:rPr>
          <w:rFonts w:ascii="Garamond" w:hAnsi="Garamond"/>
          <w:sz w:val="24"/>
        </w:rPr>
        <w:t>yeryüzü delil ve bürhanla Allah için kıyam eden, böylece Allah’ın kulları üzeri</w:t>
      </w:r>
      <w:r w:rsidR="00CE59BE" w:rsidRPr="000E121C">
        <w:rPr>
          <w:rFonts w:ascii="Garamond" w:hAnsi="Garamond"/>
          <w:sz w:val="24"/>
        </w:rPr>
        <w:t>n</w:t>
      </w:r>
      <w:r w:rsidR="00CE59BE" w:rsidRPr="000E121C">
        <w:rPr>
          <w:rFonts w:ascii="Garamond" w:hAnsi="Garamond"/>
          <w:sz w:val="24"/>
        </w:rPr>
        <w:t>deki hüccetlerin</w:t>
      </w:r>
      <w:r w:rsidR="00D639DF">
        <w:rPr>
          <w:rFonts w:ascii="Garamond" w:hAnsi="Garamond"/>
          <w:sz w:val="24"/>
        </w:rPr>
        <w:t>in</w:t>
      </w:r>
      <w:r w:rsidR="00CE59BE" w:rsidRPr="000E121C">
        <w:rPr>
          <w:rFonts w:ascii="Garamond" w:hAnsi="Garamond"/>
          <w:sz w:val="24"/>
        </w:rPr>
        <w:t xml:space="preserve"> ortadan kal</w:t>
      </w:r>
      <w:r w:rsidR="00CE59BE" w:rsidRPr="000E121C">
        <w:rPr>
          <w:rFonts w:ascii="Garamond" w:hAnsi="Garamond"/>
          <w:sz w:val="24"/>
        </w:rPr>
        <w:t>k</w:t>
      </w:r>
      <w:r w:rsidR="00CE59BE" w:rsidRPr="000E121C">
        <w:rPr>
          <w:rFonts w:ascii="Garamond" w:hAnsi="Garamond"/>
          <w:sz w:val="24"/>
        </w:rPr>
        <w:t>masına engel olan kimselerin varlığından boşalmaz. Bunların sayısı azdır, lakin Allah katında yücedirler.</w:t>
      </w:r>
      <w:r w:rsidRPr="000E121C">
        <w:rPr>
          <w:rFonts w:ascii="Garamond" w:hAnsi="Garamond"/>
          <w:sz w:val="24"/>
        </w:rPr>
        <w:t xml:space="preserve"> </w:t>
      </w:r>
      <w:r w:rsidR="00646D66" w:rsidRPr="000E121C">
        <w:rPr>
          <w:rFonts w:ascii="Garamond" w:hAnsi="Garamond"/>
          <w:sz w:val="24"/>
        </w:rPr>
        <w:t>”</w:t>
      </w:r>
      <w:r w:rsidR="00646D66" w:rsidRPr="000E121C">
        <w:rPr>
          <w:rStyle w:val="FootnoteReference"/>
          <w:rFonts w:ascii="Garamond" w:hAnsi="Garamond"/>
        </w:rPr>
        <w:footnoteReference w:id="1366"/>
      </w:r>
    </w:p>
    <w:p w:rsidR="00646D66" w:rsidRPr="000E121C" w:rsidRDefault="00646D66" w:rsidP="00D639DF">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CE59BE" w:rsidRPr="000E121C">
        <w:rPr>
          <w:rFonts w:ascii="Garamond" w:hAnsi="Garamond"/>
          <w:sz w:val="24"/>
        </w:rPr>
        <w:t>İnsa</w:t>
      </w:r>
      <w:r w:rsidR="00D639DF">
        <w:rPr>
          <w:rFonts w:ascii="Garamond" w:hAnsi="Garamond"/>
          <w:sz w:val="24"/>
        </w:rPr>
        <w:t xml:space="preserve">nlar üç kısımdır: Akıllı, ahmak </w:t>
      </w:r>
      <w:r w:rsidR="00CE59BE" w:rsidRPr="000E121C">
        <w:rPr>
          <w:rFonts w:ascii="Garamond" w:hAnsi="Garamond"/>
          <w:sz w:val="24"/>
        </w:rPr>
        <w:t>ve facir (kötü ki</w:t>
      </w:r>
      <w:r w:rsidR="00CE59BE" w:rsidRPr="000E121C">
        <w:rPr>
          <w:rFonts w:ascii="Garamond" w:hAnsi="Garamond"/>
          <w:sz w:val="24"/>
        </w:rPr>
        <w:t>m</w:t>
      </w:r>
      <w:r w:rsidR="00CE59BE" w:rsidRPr="000E121C">
        <w:rPr>
          <w:rFonts w:ascii="Garamond" w:hAnsi="Garamond"/>
          <w:sz w:val="24"/>
        </w:rPr>
        <w:t>se</w:t>
      </w:r>
      <w:r w:rsidR="00D639DF">
        <w:rPr>
          <w:rFonts w:ascii="Garamond" w:hAnsi="Garamond"/>
          <w:sz w:val="24"/>
        </w:rPr>
        <w:t>.) Akıllı kimsenin şeriati din</w:t>
      </w:r>
      <w:r w:rsidR="00CE59BE" w:rsidRPr="000E121C">
        <w:rPr>
          <w:rFonts w:ascii="Garamond" w:hAnsi="Garamond"/>
          <w:sz w:val="24"/>
        </w:rPr>
        <w:t>, tabiatı hilim, karakteri düşü</w:t>
      </w:r>
      <w:r w:rsidR="00CE59BE" w:rsidRPr="000E121C">
        <w:rPr>
          <w:rFonts w:ascii="Garamond" w:hAnsi="Garamond"/>
          <w:sz w:val="24"/>
        </w:rPr>
        <w:t>n</w:t>
      </w:r>
      <w:r w:rsidR="00CE59BE" w:rsidRPr="000E121C">
        <w:rPr>
          <w:rFonts w:ascii="Garamond" w:hAnsi="Garamond"/>
          <w:sz w:val="24"/>
        </w:rPr>
        <w:t>mektir. O kendisinden sorulunca cevap verir, konuşunca doğru söyler, işittiği zaman kabullenir. Bir söz naklettiğinde doğru sö</w:t>
      </w:r>
      <w:r w:rsidR="00CE59BE" w:rsidRPr="000E121C">
        <w:rPr>
          <w:rFonts w:ascii="Garamond" w:hAnsi="Garamond"/>
          <w:sz w:val="24"/>
        </w:rPr>
        <w:t>y</w:t>
      </w:r>
      <w:r w:rsidR="00CE59BE" w:rsidRPr="000E121C">
        <w:rPr>
          <w:rFonts w:ascii="Garamond" w:hAnsi="Garamond"/>
          <w:sz w:val="24"/>
        </w:rPr>
        <w:t xml:space="preserve">ler. Birisi kendisine </w:t>
      </w:r>
      <w:r w:rsidR="00D639DF">
        <w:rPr>
          <w:rFonts w:ascii="Garamond" w:hAnsi="Garamond"/>
          <w:sz w:val="24"/>
        </w:rPr>
        <w:t>güvenliğinde ona vefalı davranır. Ahmak</w:t>
      </w:r>
      <w:r w:rsidR="00CE59BE" w:rsidRPr="000E121C">
        <w:rPr>
          <w:rFonts w:ascii="Garamond" w:hAnsi="Garamond"/>
          <w:sz w:val="24"/>
        </w:rPr>
        <w:t xml:space="preserve"> ki</w:t>
      </w:r>
      <w:r w:rsidR="00CE59BE" w:rsidRPr="000E121C">
        <w:rPr>
          <w:rFonts w:ascii="Garamond" w:hAnsi="Garamond"/>
          <w:sz w:val="24"/>
        </w:rPr>
        <w:t>m</w:t>
      </w:r>
      <w:r w:rsidR="00CE59BE" w:rsidRPr="000E121C">
        <w:rPr>
          <w:rFonts w:ascii="Garamond" w:hAnsi="Garamond"/>
          <w:sz w:val="24"/>
        </w:rPr>
        <w:t>se ise kendisine iyi bir iş göst</w:t>
      </w:r>
      <w:r w:rsidR="00CE59BE" w:rsidRPr="000E121C">
        <w:rPr>
          <w:rFonts w:ascii="Garamond" w:hAnsi="Garamond"/>
          <w:sz w:val="24"/>
        </w:rPr>
        <w:t>e</w:t>
      </w:r>
      <w:r w:rsidR="00CE59BE" w:rsidRPr="000E121C">
        <w:rPr>
          <w:rFonts w:ascii="Garamond" w:hAnsi="Garamond"/>
          <w:sz w:val="24"/>
        </w:rPr>
        <w:t>rildiği</w:t>
      </w:r>
      <w:r w:rsidR="00CE59BE" w:rsidRPr="000E121C">
        <w:rPr>
          <w:rFonts w:ascii="Garamond" w:hAnsi="Garamond"/>
          <w:sz w:val="24"/>
        </w:rPr>
        <w:t>n</w:t>
      </w:r>
      <w:r w:rsidR="00CE59BE" w:rsidRPr="000E121C">
        <w:rPr>
          <w:rFonts w:ascii="Garamond" w:hAnsi="Garamond"/>
          <w:sz w:val="24"/>
        </w:rPr>
        <w:t>de gaflet eder, iyi bir işten el çekmeyi istediklerinde onu terk eder, onu cehalete zorladı</w:t>
      </w:r>
      <w:r w:rsidR="00CE59BE" w:rsidRPr="000E121C">
        <w:rPr>
          <w:rFonts w:ascii="Garamond" w:hAnsi="Garamond"/>
          <w:sz w:val="24"/>
        </w:rPr>
        <w:t>k</w:t>
      </w:r>
      <w:r w:rsidR="00CE59BE" w:rsidRPr="000E121C">
        <w:rPr>
          <w:rFonts w:ascii="Garamond" w:hAnsi="Garamond"/>
          <w:sz w:val="24"/>
        </w:rPr>
        <w:t>larında cahil kalır. Eğer söz na</w:t>
      </w:r>
      <w:r w:rsidR="00CE59BE" w:rsidRPr="000E121C">
        <w:rPr>
          <w:rFonts w:ascii="Garamond" w:hAnsi="Garamond"/>
          <w:sz w:val="24"/>
        </w:rPr>
        <w:t>k</w:t>
      </w:r>
      <w:r w:rsidR="00CE59BE" w:rsidRPr="000E121C">
        <w:rPr>
          <w:rFonts w:ascii="Garamond" w:hAnsi="Garamond"/>
          <w:sz w:val="24"/>
        </w:rPr>
        <w:t>lede</w:t>
      </w:r>
      <w:r w:rsidR="00CE59BE" w:rsidRPr="000E121C">
        <w:rPr>
          <w:rFonts w:ascii="Garamond" w:hAnsi="Garamond"/>
          <w:sz w:val="24"/>
        </w:rPr>
        <w:t>r</w:t>
      </w:r>
      <w:r w:rsidR="00CE59BE" w:rsidRPr="000E121C">
        <w:rPr>
          <w:rFonts w:ascii="Garamond" w:hAnsi="Garamond"/>
          <w:sz w:val="24"/>
        </w:rPr>
        <w:t xml:space="preserve">se, yalan söyler ama kendisi anlamaz. </w:t>
      </w:r>
      <w:r w:rsidR="00D639DF">
        <w:rPr>
          <w:rFonts w:ascii="Garamond" w:hAnsi="Garamond"/>
          <w:sz w:val="24"/>
        </w:rPr>
        <w:t>Anlatılsa bile derkedemez. Eğer facir kimse ise kendisine</w:t>
      </w:r>
      <w:r w:rsidR="00CE59BE" w:rsidRPr="000E121C">
        <w:rPr>
          <w:rFonts w:ascii="Garamond" w:hAnsi="Garamond"/>
          <w:sz w:val="24"/>
        </w:rPr>
        <w:t xml:space="preserve"> emanet verilirse, emanete </w:t>
      </w:r>
      <w:r w:rsidR="00D639DF">
        <w:rPr>
          <w:rFonts w:ascii="Garamond" w:hAnsi="Garamond"/>
          <w:sz w:val="24"/>
        </w:rPr>
        <w:t xml:space="preserve">hıyanet eder. Eğer </w:t>
      </w:r>
      <w:r w:rsidR="00D639DF">
        <w:rPr>
          <w:rFonts w:ascii="Garamond" w:hAnsi="Garamond"/>
          <w:sz w:val="24"/>
        </w:rPr>
        <w:t>o</w:t>
      </w:r>
      <w:r w:rsidR="00D639DF">
        <w:rPr>
          <w:rFonts w:ascii="Garamond" w:hAnsi="Garamond"/>
          <w:sz w:val="24"/>
        </w:rPr>
        <w:t>nunla oturur</w:t>
      </w:r>
      <w:r w:rsidR="00CE59BE" w:rsidRPr="000E121C">
        <w:rPr>
          <w:rFonts w:ascii="Garamond" w:hAnsi="Garamond"/>
          <w:sz w:val="24"/>
        </w:rPr>
        <w:t>sa</w:t>
      </w:r>
      <w:r w:rsidR="00D639DF">
        <w:rPr>
          <w:rFonts w:ascii="Garamond" w:hAnsi="Garamond"/>
          <w:sz w:val="24"/>
        </w:rPr>
        <w:t>n</w:t>
      </w:r>
      <w:r w:rsidR="00CE59BE" w:rsidRPr="000E121C">
        <w:rPr>
          <w:rFonts w:ascii="Garamond" w:hAnsi="Garamond"/>
          <w:sz w:val="24"/>
        </w:rPr>
        <w:t xml:space="preserve"> utanç ve k</w:t>
      </w:r>
      <w:r w:rsidR="00CE59BE" w:rsidRPr="000E121C">
        <w:rPr>
          <w:rFonts w:ascii="Garamond" w:hAnsi="Garamond"/>
          <w:sz w:val="24"/>
        </w:rPr>
        <w:t>ö</w:t>
      </w:r>
      <w:r w:rsidR="00CE59BE" w:rsidRPr="000E121C">
        <w:rPr>
          <w:rFonts w:ascii="Garamond" w:hAnsi="Garamond"/>
          <w:sz w:val="24"/>
        </w:rPr>
        <w:t>tümserlik sebebi olur. Eğer ona itimat edersen, senin ha</w:t>
      </w:r>
      <w:r w:rsidR="00CE59BE" w:rsidRPr="000E121C">
        <w:rPr>
          <w:rFonts w:ascii="Garamond" w:hAnsi="Garamond"/>
          <w:sz w:val="24"/>
        </w:rPr>
        <w:t>k</w:t>
      </w:r>
      <w:r w:rsidR="00CE59BE" w:rsidRPr="000E121C">
        <w:rPr>
          <w:rFonts w:ascii="Garamond" w:hAnsi="Garamond"/>
          <w:sz w:val="24"/>
        </w:rPr>
        <w:t>kında hayır dilemez ve ihlaslı davranmaz.</w:t>
      </w:r>
      <w:r w:rsidRPr="000E121C">
        <w:rPr>
          <w:rFonts w:ascii="Garamond" w:hAnsi="Garamond"/>
          <w:sz w:val="24"/>
        </w:rPr>
        <w:t>”</w:t>
      </w:r>
      <w:r w:rsidRPr="000E121C">
        <w:rPr>
          <w:rStyle w:val="FootnoteReference"/>
          <w:rFonts w:ascii="Garamond" w:hAnsi="Garamond"/>
        </w:rPr>
        <w:footnoteReference w:id="1367"/>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CE59BE" w:rsidRPr="000E121C">
        <w:rPr>
          <w:rFonts w:ascii="Garamond" w:hAnsi="Garamond"/>
          <w:i/>
          <w:iCs/>
          <w:sz w:val="24"/>
        </w:rPr>
        <w:t xml:space="preserve">Sadık </w:t>
      </w:r>
      <w:r w:rsidRPr="000E121C">
        <w:rPr>
          <w:rFonts w:ascii="Garamond" w:hAnsi="Garamond"/>
          <w:i/>
          <w:iCs/>
          <w:sz w:val="24"/>
        </w:rPr>
        <w:t>(a.s)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CE59BE" w:rsidRPr="000E121C">
        <w:rPr>
          <w:rFonts w:ascii="Garamond" w:hAnsi="Garamond"/>
          <w:sz w:val="24"/>
        </w:rPr>
        <w:t>İnsanlar üç kısımdır: Akıllı, ahmak ve facir. Akıllı kimse, kendisiyle konuşuld</w:t>
      </w:r>
      <w:r w:rsidR="00CE59BE" w:rsidRPr="000E121C">
        <w:rPr>
          <w:rFonts w:ascii="Garamond" w:hAnsi="Garamond"/>
          <w:sz w:val="24"/>
        </w:rPr>
        <w:t>u</w:t>
      </w:r>
      <w:r w:rsidR="00CE59BE" w:rsidRPr="000E121C">
        <w:rPr>
          <w:rFonts w:ascii="Garamond" w:hAnsi="Garamond"/>
          <w:sz w:val="24"/>
        </w:rPr>
        <w:t>ğunda cevap verir, konuştuğu zaman doğru söyler, işittiği z</w:t>
      </w:r>
      <w:r w:rsidR="00CE59BE" w:rsidRPr="000E121C">
        <w:rPr>
          <w:rFonts w:ascii="Garamond" w:hAnsi="Garamond"/>
          <w:sz w:val="24"/>
        </w:rPr>
        <w:t>a</w:t>
      </w:r>
      <w:r w:rsidR="00CE59BE" w:rsidRPr="000E121C">
        <w:rPr>
          <w:rFonts w:ascii="Garamond" w:hAnsi="Garamond"/>
          <w:sz w:val="24"/>
        </w:rPr>
        <w:t>man kabul eder. Ahmak kimse konuşmakta acele eder, bir söz naklettiğinde unutur ve çirkin bir işe zorlandığında onu yapar. Facir kimse ise kendisine itimat ettiğinde sana hıyanet eder, eğer onunla konuşursan senin için utanç vesilesi olur.</w:t>
      </w:r>
      <w:r w:rsidRPr="000E121C">
        <w:rPr>
          <w:rFonts w:ascii="Garamond" w:hAnsi="Garamond"/>
          <w:sz w:val="24"/>
        </w:rPr>
        <w:t>”</w:t>
      </w:r>
      <w:r w:rsidRPr="000E121C">
        <w:rPr>
          <w:rStyle w:val="FootnoteReference"/>
          <w:rFonts w:ascii="Garamond" w:hAnsi="Garamond"/>
        </w:rPr>
        <w:footnoteReference w:id="1368"/>
      </w:r>
    </w:p>
    <w:p w:rsidR="00646D66" w:rsidRPr="000E121C" w:rsidRDefault="00D639DF" w:rsidP="00240264">
      <w:pPr>
        <w:numPr>
          <w:ilvl w:val="0"/>
          <w:numId w:val="14"/>
        </w:numPr>
        <w:spacing w:line="320" w:lineRule="atLeast"/>
        <w:ind w:firstLine="284"/>
        <w:jc w:val="both"/>
        <w:rPr>
          <w:rFonts w:ascii="Garamond" w:hAnsi="Garamond"/>
          <w:i/>
          <w:iCs/>
          <w:sz w:val="8"/>
        </w:rPr>
      </w:pPr>
      <w:r>
        <w:rPr>
          <w:rFonts w:ascii="Garamond" w:hAnsi="Garamond"/>
          <w:i/>
          <w:iCs/>
          <w:sz w:val="24"/>
        </w:rPr>
        <w:t>İmam Askeri</w:t>
      </w:r>
      <w:r w:rsidR="00646D66" w:rsidRPr="000E121C">
        <w:rPr>
          <w:rFonts w:ascii="Garamond" w:hAnsi="Garamond"/>
          <w:i/>
          <w:iCs/>
          <w:sz w:val="24"/>
        </w:rPr>
        <w:t xml:space="preserve"> (a.s)</w:t>
      </w:r>
      <w:r w:rsidR="00E21E40">
        <w:rPr>
          <w:rFonts w:ascii="Garamond" w:hAnsi="Garamond"/>
          <w:i/>
          <w:iCs/>
          <w:sz w:val="24"/>
        </w:rPr>
        <w:t>, kend</w:t>
      </w:r>
      <w:r w:rsidR="00E21E40">
        <w:rPr>
          <w:rFonts w:ascii="Garamond" w:hAnsi="Garamond"/>
          <w:i/>
          <w:iCs/>
          <w:sz w:val="24"/>
        </w:rPr>
        <w:t>i</w:t>
      </w:r>
      <w:r w:rsidR="00E21E40">
        <w:rPr>
          <w:rFonts w:ascii="Garamond" w:hAnsi="Garamond"/>
          <w:i/>
          <w:iCs/>
          <w:sz w:val="24"/>
        </w:rPr>
        <w:t>sine Ş</w:t>
      </w:r>
      <w:r w:rsidR="00FB7317" w:rsidRPr="000E121C">
        <w:rPr>
          <w:rFonts w:ascii="Garamond" w:hAnsi="Garamond"/>
          <w:i/>
          <w:iCs/>
          <w:sz w:val="24"/>
        </w:rPr>
        <w:t>ianın ihtilafı hakkında soru soran şiilerinden birine</w:t>
      </w:r>
      <w:r w:rsidR="00646D66" w:rsidRPr="000E121C">
        <w:rPr>
          <w:rFonts w:ascii="Garamond" w:hAnsi="Garamond"/>
          <w:i/>
          <w:iCs/>
          <w:sz w:val="24"/>
        </w:rPr>
        <w:t xml:space="preserve"> şöyle </w:t>
      </w:r>
      <w:r w:rsidR="00FB7317" w:rsidRPr="000E121C">
        <w:rPr>
          <w:rFonts w:ascii="Garamond" w:hAnsi="Garamond"/>
          <w:i/>
          <w:iCs/>
          <w:sz w:val="24"/>
        </w:rPr>
        <w:t>yazmı</w:t>
      </w:r>
      <w:r w:rsidR="00FB7317" w:rsidRPr="000E121C">
        <w:rPr>
          <w:rFonts w:ascii="Garamond" w:hAnsi="Garamond"/>
          <w:i/>
          <w:iCs/>
          <w:sz w:val="24"/>
        </w:rPr>
        <w:t>ş</w:t>
      </w:r>
      <w:r w:rsidR="00FB7317" w:rsidRPr="000E121C">
        <w:rPr>
          <w:rFonts w:ascii="Garamond" w:hAnsi="Garamond"/>
          <w:i/>
          <w:iCs/>
          <w:sz w:val="24"/>
        </w:rPr>
        <w:t>tır</w:t>
      </w:r>
      <w:r w:rsidR="00646D66" w:rsidRPr="000E121C">
        <w:rPr>
          <w:rFonts w:ascii="Garamond" w:hAnsi="Garamond"/>
          <w:i/>
          <w:iCs/>
          <w:sz w:val="24"/>
        </w:rPr>
        <w:t xml:space="preserve">: </w:t>
      </w:r>
      <w:r w:rsidR="00646D66" w:rsidRPr="000E121C">
        <w:rPr>
          <w:rFonts w:ascii="Garamond" w:hAnsi="Garamond"/>
          <w:sz w:val="24"/>
        </w:rPr>
        <w:t>“</w:t>
      </w:r>
      <w:r w:rsidR="00CA11B7" w:rsidRPr="000E121C">
        <w:rPr>
          <w:rFonts w:ascii="Garamond" w:hAnsi="Garamond"/>
          <w:sz w:val="24"/>
        </w:rPr>
        <w:t xml:space="preserve">Allah-u Teala akıllı kimseleri </w:t>
      </w:r>
      <w:r w:rsidR="00240264">
        <w:rPr>
          <w:rFonts w:ascii="Garamond" w:hAnsi="Garamond"/>
          <w:sz w:val="24"/>
        </w:rPr>
        <w:t>m</w:t>
      </w:r>
      <w:r w:rsidR="00CA11B7" w:rsidRPr="000E121C">
        <w:rPr>
          <w:rFonts w:ascii="Garamond" w:hAnsi="Garamond"/>
          <w:sz w:val="24"/>
        </w:rPr>
        <w:t xml:space="preserve">uhatap almaktadır. </w:t>
      </w:r>
      <w:r w:rsidR="00240264">
        <w:rPr>
          <w:rFonts w:ascii="Garamond" w:hAnsi="Garamond"/>
          <w:sz w:val="24"/>
        </w:rPr>
        <w:t>İ</w:t>
      </w:r>
      <w:r w:rsidR="00CA11B7" w:rsidRPr="000E121C">
        <w:rPr>
          <w:rFonts w:ascii="Garamond" w:hAnsi="Garamond"/>
          <w:sz w:val="24"/>
        </w:rPr>
        <w:t>nsanlar benim hakkı</w:t>
      </w:r>
      <w:r w:rsidR="00CA11B7" w:rsidRPr="000E121C">
        <w:rPr>
          <w:rFonts w:ascii="Garamond" w:hAnsi="Garamond"/>
          <w:sz w:val="24"/>
        </w:rPr>
        <w:t>m</w:t>
      </w:r>
      <w:r w:rsidR="00CA11B7" w:rsidRPr="000E121C">
        <w:rPr>
          <w:rFonts w:ascii="Garamond" w:hAnsi="Garamond"/>
          <w:sz w:val="24"/>
        </w:rPr>
        <w:t xml:space="preserve">da </w:t>
      </w:r>
      <w:r w:rsidR="00240264">
        <w:rPr>
          <w:rFonts w:ascii="Garamond" w:hAnsi="Garamond"/>
          <w:sz w:val="24"/>
        </w:rPr>
        <w:t>birkaç gruptur. Bir grup, kurtuluş yolunda bas</w:t>
      </w:r>
      <w:r w:rsidR="00240264">
        <w:rPr>
          <w:rFonts w:ascii="Garamond" w:hAnsi="Garamond"/>
          <w:sz w:val="24"/>
        </w:rPr>
        <w:t>i</w:t>
      </w:r>
      <w:r w:rsidR="00240264">
        <w:rPr>
          <w:rFonts w:ascii="Garamond" w:hAnsi="Garamond"/>
          <w:sz w:val="24"/>
        </w:rPr>
        <w:t xml:space="preserve">ret sahibi, </w:t>
      </w:r>
      <w:r w:rsidR="00CA11B7" w:rsidRPr="000E121C">
        <w:rPr>
          <w:rFonts w:ascii="Garamond" w:hAnsi="Garamond"/>
          <w:sz w:val="24"/>
        </w:rPr>
        <w:t>hakka sarılan, aslın dalına tutunan, şek ve şü</w:t>
      </w:r>
      <w:r w:rsidR="00CA11B7" w:rsidRPr="000E121C">
        <w:rPr>
          <w:rFonts w:ascii="Garamond" w:hAnsi="Garamond"/>
          <w:sz w:val="24"/>
        </w:rPr>
        <w:t>p</w:t>
      </w:r>
      <w:r w:rsidR="00CA11B7" w:rsidRPr="000E121C">
        <w:rPr>
          <w:rFonts w:ascii="Garamond" w:hAnsi="Garamond"/>
          <w:sz w:val="24"/>
        </w:rPr>
        <w:t>he etmeyen, benden başka sığınıl</w:t>
      </w:r>
      <w:r w:rsidR="00CA11B7" w:rsidRPr="000E121C">
        <w:rPr>
          <w:rFonts w:ascii="Garamond" w:hAnsi="Garamond"/>
          <w:sz w:val="24"/>
        </w:rPr>
        <w:t>a</w:t>
      </w:r>
      <w:r w:rsidR="00CA11B7" w:rsidRPr="000E121C">
        <w:rPr>
          <w:rFonts w:ascii="Garamond" w:hAnsi="Garamond"/>
          <w:sz w:val="24"/>
        </w:rPr>
        <w:t>cak bir önder tanımayan kims</w:t>
      </w:r>
      <w:r w:rsidR="00CA11B7" w:rsidRPr="000E121C">
        <w:rPr>
          <w:rFonts w:ascii="Garamond" w:hAnsi="Garamond"/>
          <w:sz w:val="24"/>
        </w:rPr>
        <w:t>e</w:t>
      </w:r>
      <w:r w:rsidR="00CA11B7" w:rsidRPr="000E121C">
        <w:rPr>
          <w:rFonts w:ascii="Garamond" w:hAnsi="Garamond"/>
          <w:sz w:val="24"/>
        </w:rPr>
        <w:t>lerdir. Bir diğer grup ise hak ehlinden olmayan kimsele</w:t>
      </w:r>
      <w:r w:rsidR="00CA11B7" w:rsidRPr="000E121C">
        <w:rPr>
          <w:rFonts w:ascii="Garamond" w:hAnsi="Garamond"/>
          <w:sz w:val="24"/>
        </w:rPr>
        <w:t>r</w:t>
      </w:r>
      <w:r w:rsidR="00CA11B7" w:rsidRPr="000E121C">
        <w:rPr>
          <w:rFonts w:ascii="Garamond" w:hAnsi="Garamond"/>
          <w:sz w:val="24"/>
        </w:rPr>
        <w:t>dir. Bunlar deniz yolcusu gibidi</w:t>
      </w:r>
      <w:r w:rsidR="00CA11B7" w:rsidRPr="000E121C">
        <w:rPr>
          <w:rFonts w:ascii="Garamond" w:hAnsi="Garamond"/>
          <w:sz w:val="24"/>
        </w:rPr>
        <w:t>r</w:t>
      </w:r>
      <w:r w:rsidR="00CA11B7" w:rsidRPr="000E121C">
        <w:rPr>
          <w:rFonts w:ascii="Garamond" w:hAnsi="Garamond"/>
          <w:sz w:val="24"/>
        </w:rPr>
        <w:t>ler ki deniz dalgalandığında sar</w:t>
      </w:r>
      <w:r w:rsidR="00240264">
        <w:rPr>
          <w:rFonts w:ascii="Garamond" w:hAnsi="Garamond"/>
          <w:sz w:val="24"/>
        </w:rPr>
        <w:t>sılı</w:t>
      </w:r>
      <w:r w:rsidR="00240264">
        <w:rPr>
          <w:rFonts w:ascii="Garamond" w:hAnsi="Garamond"/>
          <w:sz w:val="24"/>
        </w:rPr>
        <w:t>r</w:t>
      </w:r>
      <w:r w:rsidR="00240264">
        <w:rPr>
          <w:rFonts w:ascii="Garamond" w:hAnsi="Garamond"/>
          <w:sz w:val="24"/>
        </w:rPr>
        <w:t>lar, sakinl</w:t>
      </w:r>
      <w:r w:rsidR="00CA11B7" w:rsidRPr="000E121C">
        <w:rPr>
          <w:rFonts w:ascii="Garamond" w:hAnsi="Garamond"/>
          <w:sz w:val="24"/>
        </w:rPr>
        <w:t>eştiğinde ise sakinleşi</w:t>
      </w:r>
      <w:r w:rsidR="00CA11B7" w:rsidRPr="000E121C">
        <w:rPr>
          <w:rFonts w:ascii="Garamond" w:hAnsi="Garamond"/>
          <w:sz w:val="24"/>
        </w:rPr>
        <w:t>r</w:t>
      </w:r>
      <w:r w:rsidR="00CA11B7" w:rsidRPr="000E121C">
        <w:rPr>
          <w:rFonts w:ascii="Garamond" w:hAnsi="Garamond"/>
          <w:sz w:val="24"/>
        </w:rPr>
        <w:t>ler. Diğer bir grup da, şeyt</w:t>
      </w:r>
      <w:r w:rsidR="00CA11B7" w:rsidRPr="000E121C">
        <w:rPr>
          <w:rFonts w:ascii="Garamond" w:hAnsi="Garamond"/>
          <w:sz w:val="24"/>
        </w:rPr>
        <w:t>a</w:t>
      </w:r>
      <w:r w:rsidR="00CA11B7" w:rsidRPr="000E121C">
        <w:rPr>
          <w:rFonts w:ascii="Garamond" w:hAnsi="Garamond"/>
          <w:sz w:val="24"/>
        </w:rPr>
        <w:t>nın kendilerine galip olduğu kims</w:t>
      </w:r>
      <w:r w:rsidR="00CA11B7" w:rsidRPr="000E121C">
        <w:rPr>
          <w:rFonts w:ascii="Garamond" w:hAnsi="Garamond"/>
          <w:sz w:val="24"/>
        </w:rPr>
        <w:t>e</w:t>
      </w:r>
      <w:r w:rsidR="00CA11B7" w:rsidRPr="000E121C">
        <w:rPr>
          <w:rFonts w:ascii="Garamond" w:hAnsi="Garamond"/>
          <w:sz w:val="24"/>
        </w:rPr>
        <w:t>lerdir. Bunların işleri de kıskan</w:t>
      </w:r>
      <w:r w:rsidR="00CA11B7" w:rsidRPr="000E121C">
        <w:rPr>
          <w:rFonts w:ascii="Garamond" w:hAnsi="Garamond"/>
          <w:sz w:val="24"/>
        </w:rPr>
        <w:t>ç</w:t>
      </w:r>
      <w:r w:rsidR="00CA11B7" w:rsidRPr="000E121C">
        <w:rPr>
          <w:rFonts w:ascii="Garamond" w:hAnsi="Garamond"/>
          <w:sz w:val="24"/>
        </w:rPr>
        <w:t>lıklarından dolayı hak ehline itiraz edip k</w:t>
      </w:r>
      <w:r w:rsidR="00A82E88">
        <w:rPr>
          <w:rFonts w:ascii="Garamond" w:hAnsi="Garamond"/>
          <w:sz w:val="24"/>
        </w:rPr>
        <w:t>arşı ç</w:t>
      </w:r>
      <w:r w:rsidR="00CA11B7" w:rsidRPr="000E121C">
        <w:rPr>
          <w:rFonts w:ascii="Garamond" w:hAnsi="Garamond"/>
          <w:sz w:val="24"/>
        </w:rPr>
        <w:t>ıkmaktır. Öyleyse sen sağa sola yönelen kimseyi te</w:t>
      </w:r>
      <w:r w:rsidR="00A82E88">
        <w:rPr>
          <w:rFonts w:ascii="Garamond" w:hAnsi="Garamond"/>
          <w:sz w:val="24"/>
        </w:rPr>
        <w:t>r</w:t>
      </w:r>
      <w:r w:rsidR="00CA11B7" w:rsidRPr="000E121C">
        <w:rPr>
          <w:rFonts w:ascii="Garamond" w:hAnsi="Garamond"/>
          <w:sz w:val="24"/>
        </w:rPr>
        <w:t>ket. Çünkü çoban koyunlarını toplamak istediğinde onları az bir çabayla toplar. S</w:t>
      </w:r>
      <w:r w:rsidR="00CA11B7" w:rsidRPr="000E121C">
        <w:rPr>
          <w:rFonts w:ascii="Garamond" w:hAnsi="Garamond"/>
          <w:sz w:val="24"/>
        </w:rPr>
        <w:t>a</w:t>
      </w:r>
      <w:r w:rsidR="00CA11B7" w:rsidRPr="000E121C">
        <w:rPr>
          <w:rFonts w:ascii="Garamond" w:hAnsi="Garamond"/>
          <w:sz w:val="24"/>
        </w:rPr>
        <w:t xml:space="preserve">kın (sırları) ifşa etme ve riyaset talep etme. Bunlar insanı helak olmaya götüren hasletlerdir. </w:t>
      </w:r>
      <w:r w:rsidR="00646D66" w:rsidRPr="000E121C">
        <w:rPr>
          <w:rFonts w:ascii="Garamond" w:hAnsi="Garamond"/>
          <w:sz w:val="24"/>
        </w:rPr>
        <w:t>”</w:t>
      </w:r>
      <w:r w:rsidR="00646D66" w:rsidRPr="000E121C">
        <w:rPr>
          <w:rStyle w:val="FootnoteReference"/>
          <w:rFonts w:ascii="Garamond" w:hAnsi="Garamond"/>
        </w:rPr>
        <w:footnoteReference w:id="1369"/>
      </w:r>
    </w:p>
    <w:p w:rsidR="00646D66" w:rsidRPr="000E121C" w:rsidRDefault="00646D66" w:rsidP="00A82E88">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8C0B89" w:rsidRPr="000E121C">
        <w:rPr>
          <w:rFonts w:ascii="Garamond" w:hAnsi="Garamond"/>
          <w:i/>
          <w:iCs/>
          <w:sz w:val="24"/>
        </w:rPr>
        <w:t xml:space="preserve">Sadık </w:t>
      </w:r>
      <w:r w:rsidRPr="000E121C">
        <w:rPr>
          <w:rFonts w:ascii="Garamond" w:hAnsi="Garamond"/>
          <w:i/>
          <w:iCs/>
          <w:sz w:val="24"/>
        </w:rPr>
        <w:t>(a.s)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8C0B89" w:rsidRPr="000E121C">
        <w:rPr>
          <w:rFonts w:ascii="Garamond" w:hAnsi="Garamond"/>
          <w:sz w:val="24"/>
        </w:rPr>
        <w:t>İnsanlar üç kısımdır: Bir kısmı bizdendir ve biz de ondanız, bir kısmı bizim vasıt</w:t>
      </w:r>
      <w:r w:rsidR="008C0B89" w:rsidRPr="000E121C">
        <w:rPr>
          <w:rFonts w:ascii="Garamond" w:hAnsi="Garamond"/>
          <w:sz w:val="24"/>
        </w:rPr>
        <w:t>a</w:t>
      </w:r>
      <w:r w:rsidR="008C0B89" w:rsidRPr="000E121C">
        <w:rPr>
          <w:rFonts w:ascii="Garamond" w:hAnsi="Garamond"/>
          <w:sz w:val="24"/>
        </w:rPr>
        <w:t xml:space="preserve">mızla </w:t>
      </w:r>
      <w:r w:rsidR="00BA1BBB" w:rsidRPr="000E121C">
        <w:rPr>
          <w:rFonts w:ascii="Garamond" w:hAnsi="Garamond"/>
          <w:sz w:val="24"/>
        </w:rPr>
        <w:t>süslenir</w:t>
      </w:r>
      <w:r w:rsidR="00A82E88">
        <w:rPr>
          <w:rFonts w:ascii="Garamond" w:hAnsi="Garamond"/>
          <w:sz w:val="24"/>
        </w:rPr>
        <w:t>,</w:t>
      </w:r>
      <w:r w:rsidR="00BA1BBB" w:rsidRPr="000E121C">
        <w:rPr>
          <w:rFonts w:ascii="Garamond" w:hAnsi="Garamond"/>
          <w:sz w:val="24"/>
        </w:rPr>
        <w:t xml:space="preserve"> bir kısmı da bizim adımıza birbirlerini ye</w:t>
      </w:r>
      <w:r w:rsidR="00BA1BBB" w:rsidRPr="000E121C">
        <w:rPr>
          <w:rFonts w:ascii="Garamond" w:hAnsi="Garamond"/>
          <w:sz w:val="24"/>
        </w:rPr>
        <w:t>r</w:t>
      </w:r>
      <w:r w:rsidR="00BA1BBB" w:rsidRPr="000E121C">
        <w:rPr>
          <w:rFonts w:ascii="Garamond" w:hAnsi="Garamond"/>
          <w:sz w:val="24"/>
        </w:rPr>
        <w:t>ler.</w:t>
      </w:r>
      <w:r w:rsidRPr="000E121C">
        <w:rPr>
          <w:rFonts w:ascii="Garamond" w:hAnsi="Garamond"/>
          <w:sz w:val="24"/>
        </w:rPr>
        <w:t>”</w:t>
      </w:r>
      <w:r w:rsidRPr="000E121C">
        <w:rPr>
          <w:rStyle w:val="FootnoteReference"/>
          <w:rFonts w:ascii="Garamond" w:hAnsi="Garamond"/>
        </w:rPr>
        <w:footnoteReference w:id="1370"/>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335483" w:rsidRPr="000E121C">
        <w:rPr>
          <w:rFonts w:ascii="Garamond" w:hAnsi="Garamond"/>
          <w:i/>
          <w:iCs/>
          <w:sz w:val="24"/>
        </w:rPr>
        <w:t xml:space="preserve">Sadık </w:t>
      </w:r>
      <w:r w:rsidRPr="000E121C">
        <w:rPr>
          <w:rFonts w:ascii="Garamond" w:hAnsi="Garamond"/>
          <w:i/>
          <w:iCs/>
          <w:sz w:val="24"/>
        </w:rPr>
        <w:t>(a.s)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BA1BBB" w:rsidRPr="000E121C">
        <w:rPr>
          <w:rFonts w:ascii="Garamond" w:hAnsi="Garamond"/>
          <w:sz w:val="24"/>
        </w:rPr>
        <w:t>İnsanlar genel olarak üç kısımdır: İtaat edilen büyü</w:t>
      </w:r>
      <w:r w:rsidR="00BA1BBB" w:rsidRPr="000E121C">
        <w:rPr>
          <w:rFonts w:ascii="Garamond" w:hAnsi="Garamond"/>
          <w:sz w:val="24"/>
        </w:rPr>
        <w:t>k</w:t>
      </w:r>
      <w:r w:rsidR="00BA1BBB" w:rsidRPr="000E121C">
        <w:rPr>
          <w:rFonts w:ascii="Garamond" w:hAnsi="Garamond"/>
          <w:sz w:val="24"/>
        </w:rPr>
        <w:t xml:space="preserve">ler, eşit denkler </w:t>
      </w:r>
      <w:r w:rsidR="00335483" w:rsidRPr="000E121C">
        <w:rPr>
          <w:rFonts w:ascii="Garamond" w:hAnsi="Garamond"/>
          <w:sz w:val="24"/>
        </w:rPr>
        <w:t>ve birbirine karşı düşmanlık eden kimseler.</w:t>
      </w:r>
      <w:r w:rsidRPr="000E121C">
        <w:rPr>
          <w:rFonts w:ascii="Garamond" w:hAnsi="Garamond"/>
          <w:sz w:val="24"/>
        </w:rPr>
        <w:t>”</w:t>
      </w:r>
      <w:r w:rsidRPr="000E121C">
        <w:rPr>
          <w:rStyle w:val="FootnoteReference"/>
          <w:rFonts w:ascii="Garamond" w:hAnsi="Garamond"/>
        </w:rPr>
        <w:footnoteReference w:id="1371"/>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335483" w:rsidRPr="000E121C">
        <w:rPr>
          <w:rFonts w:ascii="Garamond" w:hAnsi="Garamond"/>
          <w:i/>
          <w:iCs/>
          <w:sz w:val="24"/>
        </w:rPr>
        <w:t xml:space="preserve">Sadık </w:t>
      </w:r>
      <w:r w:rsidRPr="000E121C">
        <w:rPr>
          <w:rFonts w:ascii="Garamond" w:hAnsi="Garamond"/>
          <w:i/>
          <w:iCs/>
          <w:sz w:val="24"/>
        </w:rPr>
        <w:t>(a.s)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335483" w:rsidRPr="000E121C">
        <w:rPr>
          <w:rFonts w:ascii="Garamond" w:hAnsi="Garamond"/>
          <w:sz w:val="24"/>
        </w:rPr>
        <w:t xml:space="preserve">İnsanlar üç kısımdır: Öğrenmekten çekinen cahil, </w:t>
      </w:r>
      <w:r w:rsidR="006C7868" w:rsidRPr="000E121C">
        <w:rPr>
          <w:rFonts w:ascii="Garamond" w:hAnsi="Garamond"/>
          <w:sz w:val="24"/>
        </w:rPr>
        <w:t>ilmi ve bilgisi kendisini sıskalaştıran alim ve dünya ve ahireti için çalışan akıllı</w:t>
      </w:r>
      <w:r w:rsidR="00A82E88">
        <w:rPr>
          <w:rFonts w:ascii="Garamond" w:hAnsi="Garamond"/>
          <w:sz w:val="24"/>
        </w:rPr>
        <w:t>.</w:t>
      </w:r>
      <w:r w:rsidRPr="000E121C">
        <w:rPr>
          <w:rFonts w:ascii="Garamond" w:hAnsi="Garamond"/>
          <w:sz w:val="24"/>
        </w:rPr>
        <w:t>”</w:t>
      </w:r>
      <w:r w:rsidRPr="000E121C">
        <w:rPr>
          <w:rStyle w:val="FootnoteReference"/>
          <w:rFonts w:ascii="Garamond" w:hAnsi="Garamond"/>
        </w:rPr>
        <w:footnoteReference w:id="1372"/>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335483" w:rsidRPr="000E121C">
        <w:rPr>
          <w:rFonts w:ascii="Garamond" w:hAnsi="Garamond"/>
          <w:i/>
          <w:iCs/>
          <w:sz w:val="24"/>
        </w:rPr>
        <w:t>Sadık</w:t>
      </w:r>
      <w:r w:rsidRPr="000E121C">
        <w:rPr>
          <w:rFonts w:ascii="Garamond" w:hAnsi="Garamond"/>
          <w:i/>
          <w:iCs/>
          <w:sz w:val="24"/>
        </w:rPr>
        <w:t xml:space="preserve">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6C7868" w:rsidRPr="000E121C">
        <w:rPr>
          <w:rFonts w:ascii="Garamond" w:hAnsi="Garamond"/>
          <w:sz w:val="24"/>
        </w:rPr>
        <w:t>İnsanlar üç kısımdır: Birisinin mal ve mülkü vardır, diğerinin makamı vardır, diğer birinin ise dili</w:t>
      </w:r>
      <w:r w:rsidR="00A82E88">
        <w:rPr>
          <w:rFonts w:ascii="Garamond" w:hAnsi="Garamond"/>
          <w:sz w:val="24"/>
        </w:rPr>
        <w:t xml:space="preserve"> (güzel konuşması)</w:t>
      </w:r>
      <w:r w:rsidR="006C7868" w:rsidRPr="000E121C">
        <w:rPr>
          <w:rFonts w:ascii="Garamond" w:hAnsi="Garamond"/>
          <w:sz w:val="24"/>
        </w:rPr>
        <w:t xml:space="preserve"> vardır ve bu onların en üstün</w:t>
      </w:r>
      <w:r w:rsidR="006C7868" w:rsidRPr="000E121C">
        <w:rPr>
          <w:rFonts w:ascii="Garamond" w:hAnsi="Garamond"/>
          <w:sz w:val="24"/>
        </w:rPr>
        <w:t>ü</w:t>
      </w:r>
      <w:r w:rsidR="006C7868" w:rsidRPr="000E121C">
        <w:rPr>
          <w:rFonts w:ascii="Garamond" w:hAnsi="Garamond"/>
          <w:sz w:val="24"/>
        </w:rPr>
        <w:t>dür.</w:t>
      </w:r>
      <w:r w:rsidRPr="000E121C">
        <w:rPr>
          <w:rFonts w:ascii="Garamond" w:hAnsi="Garamond"/>
          <w:sz w:val="24"/>
        </w:rPr>
        <w:t>”</w:t>
      </w:r>
      <w:r w:rsidRPr="000E121C">
        <w:rPr>
          <w:rStyle w:val="FootnoteReference"/>
          <w:rFonts w:ascii="Garamond" w:hAnsi="Garamond"/>
        </w:rPr>
        <w:footnoteReference w:id="1373"/>
      </w:r>
    </w:p>
    <w:p w:rsidR="00E36535" w:rsidRPr="000E121C" w:rsidRDefault="00F74D47" w:rsidP="000E121C">
      <w:pPr>
        <w:spacing w:line="320" w:lineRule="atLeast"/>
        <w:ind w:firstLine="284"/>
        <w:jc w:val="both"/>
        <w:rPr>
          <w:rFonts w:ascii="Garamond" w:hAnsi="Garamond"/>
          <w:i/>
          <w:iCs/>
          <w:sz w:val="8"/>
        </w:rPr>
      </w:pPr>
      <w:r w:rsidRPr="000E121C">
        <w:rPr>
          <w:rFonts w:ascii="Garamond" w:hAnsi="Garamond"/>
          <w:i/>
          <w:iCs/>
          <w:sz w:val="24"/>
        </w:rPr>
        <w:t>bak.</w:t>
      </w:r>
      <w:r w:rsidR="00E36535" w:rsidRPr="000E121C">
        <w:rPr>
          <w:rFonts w:ascii="Garamond" w:hAnsi="Garamond"/>
          <w:i/>
          <w:iCs/>
          <w:sz w:val="24"/>
        </w:rPr>
        <w:t xml:space="preserve"> El-Kalb, 3385. Bölüm </w:t>
      </w:r>
    </w:p>
    <w:p w:rsidR="00646D66" w:rsidRPr="000E121C" w:rsidRDefault="006C7868"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w:t>
      </w:r>
      <w:r w:rsidR="00646D66" w:rsidRPr="000E121C">
        <w:rPr>
          <w:rFonts w:ascii="Garamond" w:hAnsi="Garamond"/>
          <w:i/>
          <w:iCs/>
          <w:sz w:val="24"/>
        </w:rPr>
        <w:t>) şöyle b</w:t>
      </w:r>
      <w:r w:rsidR="00646D66" w:rsidRPr="000E121C">
        <w:rPr>
          <w:rFonts w:ascii="Garamond" w:hAnsi="Garamond"/>
          <w:i/>
          <w:iCs/>
          <w:sz w:val="24"/>
        </w:rPr>
        <w:t>u</w:t>
      </w:r>
      <w:r w:rsidR="00646D66" w:rsidRPr="000E121C">
        <w:rPr>
          <w:rFonts w:ascii="Garamond" w:hAnsi="Garamond"/>
          <w:i/>
          <w:iCs/>
          <w:sz w:val="24"/>
        </w:rPr>
        <w:t xml:space="preserve">yurmuştur: </w:t>
      </w:r>
      <w:r w:rsidR="00646D66" w:rsidRPr="000E121C">
        <w:rPr>
          <w:rFonts w:ascii="Garamond" w:hAnsi="Garamond"/>
          <w:sz w:val="24"/>
        </w:rPr>
        <w:t>“</w:t>
      </w:r>
      <w:r w:rsidRPr="000E121C">
        <w:rPr>
          <w:rFonts w:ascii="Garamond" w:hAnsi="Garamond"/>
          <w:sz w:val="24"/>
        </w:rPr>
        <w:t xml:space="preserve">Bilin ki insanlar üç tür yaratılmıştır; onlardan bir kısmı </w:t>
      </w:r>
      <w:r w:rsidR="005D20D4" w:rsidRPr="000E121C">
        <w:rPr>
          <w:rFonts w:ascii="Garamond" w:hAnsi="Garamond"/>
          <w:sz w:val="24"/>
        </w:rPr>
        <w:t>geç sinirlenir ve öfkesini çabuk yutar, bir kısmı ise çabuk sinirlenir ve hemen de öfkesini yutar, diğer bir kısmı ise çabuk sinirlenir ve çok geç öfkesi d</w:t>
      </w:r>
      <w:r w:rsidR="005D20D4" w:rsidRPr="000E121C">
        <w:rPr>
          <w:rFonts w:ascii="Garamond" w:hAnsi="Garamond"/>
          <w:sz w:val="24"/>
        </w:rPr>
        <w:t>i</w:t>
      </w:r>
      <w:r w:rsidR="005D20D4" w:rsidRPr="000E121C">
        <w:rPr>
          <w:rFonts w:ascii="Garamond" w:hAnsi="Garamond"/>
          <w:sz w:val="24"/>
        </w:rPr>
        <w:t>ner. Biliniz ki onların en iyisi geç sinirlenen ve öfkesi çabuk dinen kimsedir.</w:t>
      </w:r>
      <w:r w:rsidR="00646D66" w:rsidRPr="000E121C">
        <w:rPr>
          <w:rFonts w:ascii="Garamond" w:hAnsi="Garamond"/>
          <w:sz w:val="24"/>
        </w:rPr>
        <w:t>”</w:t>
      </w:r>
      <w:r w:rsidR="00646D66" w:rsidRPr="000E121C">
        <w:rPr>
          <w:rStyle w:val="FootnoteReference"/>
          <w:rFonts w:ascii="Garamond" w:hAnsi="Garamond"/>
        </w:rPr>
        <w:footnoteReference w:id="1374"/>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E36535" w:rsidRPr="000E121C">
        <w:rPr>
          <w:rFonts w:ascii="Garamond" w:hAnsi="Garamond"/>
        </w:rPr>
        <w:t>İnsanlar dünyada amel açısından iki kısımdır: Birisi dünyada dünya için çal</w:t>
      </w:r>
      <w:r w:rsidR="00A82E88">
        <w:rPr>
          <w:rFonts w:ascii="Garamond" w:hAnsi="Garamond"/>
        </w:rPr>
        <w:t>ışır ve dünya onu ahiretten alı</w:t>
      </w:r>
      <w:r w:rsidR="00E36535" w:rsidRPr="000E121C">
        <w:rPr>
          <w:rFonts w:ascii="Garamond" w:hAnsi="Garamond"/>
        </w:rPr>
        <w:t>koyar. O geride bırakaca</w:t>
      </w:r>
      <w:r w:rsidR="00E36535" w:rsidRPr="000E121C">
        <w:rPr>
          <w:rFonts w:ascii="Garamond" w:hAnsi="Garamond"/>
        </w:rPr>
        <w:t>k</w:t>
      </w:r>
      <w:r w:rsidR="00E36535" w:rsidRPr="000E121C">
        <w:rPr>
          <w:rFonts w:ascii="Garamond" w:hAnsi="Garamond"/>
        </w:rPr>
        <w:t>larının fakirliğinden korkar, ama kend</w:t>
      </w:r>
      <w:r w:rsidR="00E36535" w:rsidRPr="000E121C">
        <w:rPr>
          <w:rFonts w:ascii="Garamond" w:hAnsi="Garamond"/>
        </w:rPr>
        <w:t>i</w:t>
      </w:r>
      <w:r w:rsidR="00E36535" w:rsidRPr="000E121C">
        <w:rPr>
          <w:rFonts w:ascii="Garamond" w:hAnsi="Garamond"/>
        </w:rPr>
        <w:t>sinin (k</w:t>
      </w:r>
      <w:r w:rsidR="00E36535" w:rsidRPr="000E121C">
        <w:rPr>
          <w:rFonts w:ascii="Garamond" w:hAnsi="Garamond"/>
        </w:rPr>
        <w:t>ı</w:t>
      </w:r>
      <w:r w:rsidR="00E36535" w:rsidRPr="000E121C">
        <w:rPr>
          <w:rFonts w:ascii="Garamond" w:hAnsi="Garamond"/>
        </w:rPr>
        <w:t>yamet gününün) fakirliğinden güvendedir, böylece ömrünü başkalar</w:t>
      </w:r>
      <w:r w:rsidR="00E36535" w:rsidRPr="000E121C">
        <w:rPr>
          <w:rFonts w:ascii="Garamond" w:hAnsi="Garamond"/>
        </w:rPr>
        <w:t>ı</w:t>
      </w:r>
      <w:r w:rsidR="00E36535" w:rsidRPr="000E121C">
        <w:rPr>
          <w:rFonts w:ascii="Garamond" w:hAnsi="Garamond"/>
        </w:rPr>
        <w:t xml:space="preserve">nın menfaati için geçirir. Diğeri ise </w:t>
      </w:r>
      <w:r w:rsidR="00A82E88">
        <w:rPr>
          <w:rFonts w:ascii="Garamond" w:hAnsi="Garamond"/>
        </w:rPr>
        <w:t xml:space="preserve">dünyada, </w:t>
      </w:r>
      <w:r w:rsidR="00E36535" w:rsidRPr="000E121C">
        <w:rPr>
          <w:rFonts w:ascii="Garamond" w:hAnsi="Garamond"/>
        </w:rPr>
        <w:t>dünyadan sonrası için amel eder, kendini zahmete atmadan düny</w:t>
      </w:r>
      <w:r w:rsidR="00E36535" w:rsidRPr="000E121C">
        <w:rPr>
          <w:rFonts w:ascii="Garamond" w:hAnsi="Garamond"/>
        </w:rPr>
        <w:t>a</w:t>
      </w:r>
      <w:r w:rsidR="00E36535" w:rsidRPr="000E121C">
        <w:rPr>
          <w:rFonts w:ascii="Garamond" w:hAnsi="Garamond"/>
        </w:rPr>
        <w:t>daki nasibi kendisine gelir, böylece her iki nasibini de elde eder, her iki düny</w:t>
      </w:r>
      <w:r w:rsidR="00E36535" w:rsidRPr="000E121C">
        <w:rPr>
          <w:rFonts w:ascii="Garamond" w:hAnsi="Garamond"/>
        </w:rPr>
        <w:t>a</w:t>
      </w:r>
      <w:r w:rsidR="00E36535" w:rsidRPr="000E121C">
        <w:rPr>
          <w:rFonts w:ascii="Garamond" w:hAnsi="Garamond"/>
        </w:rPr>
        <w:t>ya sahip olur, Allah katında değer k</w:t>
      </w:r>
      <w:r w:rsidR="00E36535" w:rsidRPr="000E121C">
        <w:rPr>
          <w:rFonts w:ascii="Garamond" w:hAnsi="Garamond"/>
        </w:rPr>
        <w:t>a</w:t>
      </w:r>
      <w:r w:rsidR="00E36535" w:rsidRPr="000E121C">
        <w:rPr>
          <w:rFonts w:ascii="Garamond" w:hAnsi="Garamond"/>
        </w:rPr>
        <w:t>zanır ve Allah'tan istediği hiçbir haceti geri çevrilmez.</w:t>
      </w:r>
      <w:r w:rsidRPr="000E121C">
        <w:rPr>
          <w:rFonts w:ascii="Garamond" w:hAnsi="Garamond"/>
          <w:sz w:val="24"/>
        </w:rPr>
        <w:t>”</w:t>
      </w:r>
      <w:r w:rsidRPr="000E121C">
        <w:rPr>
          <w:rStyle w:val="FootnoteReference"/>
          <w:rFonts w:ascii="Garamond" w:hAnsi="Garamond"/>
        </w:rPr>
        <w:footnoteReference w:id="1375"/>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A82E88">
        <w:rPr>
          <w:rFonts w:ascii="Garamond" w:hAnsi="Garamond"/>
          <w:sz w:val="24"/>
        </w:rPr>
        <w:t>İnsanlar</w:t>
      </w:r>
      <w:r w:rsidR="0084064F" w:rsidRPr="000E121C">
        <w:rPr>
          <w:rFonts w:ascii="Garamond" w:hAnsi="Garamond"/>
          <w:sz w:val="24"/>
        </w:rPr>
        <w:t xml:space="preserve"> iki kısımdır: Şeriata tabi olanlar ve bidat çık</w:t>
      </w:r>
      <w:r w:rsidR="0084064F" w:rsidRPr="000E121C">
        <w:rPr>
          <w:rFonts w:ascii="Garamond" w:hAnsi="Garamond"/>
          <w:sz w:val="24"/>
        </w:rPr>
        <w:t>a</w:t>
      </w:r>
      <w:r w:rsidR="0084064F" w:rsidRPr="000E121C">
        <w:rPr>
          <w:rFonts w:ascii="Garamond" w:hAnsi="Garamond"/>
          <w:sz w:val="24"/>
        </w:rPr>
        <w:t>ranlar ki ne sünnetten ilahi bir delilleri ve ne de ışıklı bir hü</w:t>
      </w:r>
      <w:r w:rsidR="0084064F" w:rsidRPr="000E121C">
        <w:rPr>
          <w:rFonts w:ascii="Garamond" w:hAnsi="Garamond"/>
          <w:sz w:val="24"/>
        </w:rPr>
        <w:t>c</w:t>
      </w:r>
      <w:r w:rsidR="0084064F" w:rsidRPr="000E121C">
        <w:rPr>
          <w:rFonts w:ascii="Garamond" w:hAnsi="Garamond"/>
          <w:sz w:val="24"/>
        </w:rPr>
        <w:t>cetleri vardır.</w:t>
      </w:r>
      <w:r w:rsidRPr="000E121C">
        <w:rPr>
          <w:rFonts w:ascii="Garamond" w:hAnsi="Garamond"/>
          <w:sz w:val="24"/>
        </w:rPr>
        <w:t>”</w:t>
      </w:r>
      <w:r w:rsidRPr="000E121C">
        <w:rPr>
          <w:rStyle w:val="FootnoteReference"/>
          <w:rFonts w:ascii="Garamond" w:hAnsi="Garamond"/>
        </w:rPr>
        <w:footnoteReference w:id="1376"/>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5D20D4" w:rsidRPr="000E121C">
        <w:rPr>
          <w:rFonts w:ascii="Garamond" w:hAnsi="Garamond"/>
          <w:i/>
          <w:iCs/>
          <w:sz w:val="24"/>
        </w:rPr>
        <w:t xml:space="preserve">Rıza </w:t>
      </w:r>
      <w:r w:rsidRPr="000E121C">
        <w:rPr>
          <w:rFonts w:ascii="Garamond" w:hAnsi="Garamond"/>
          <w:i/>
          <w:iCs/>
          <w:sz w:val="24"/>
        </w:rPr>
        <w:t>(a.s)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5D20D4" w:rsidRPr="000E121C">
        <w:rPr>
          <w:rFonts w:ascii="Garamond" w:hAnsi="Garamond"/>
          <w:sz w:val="24"/>
        </w:rPr>
        <w:t>İnsanlar iki çeşittir: İktifa etmeyen erişkin ve bul</w:t>
      </w:r>
      <w:r w:rsidR="005D20D4" w:rsidRPr="000E121C">
        <w:rPr>
          <w:rFonts w:ascii="Garamond" w:hAnsi="Garamond"/>
          <w:sz w:val="24"/>
        </w:rPr>
        <w:t>a</w:t>
      </w:r>
      <w:r w:rsidR="005D20D4" w:rsidRPr="000E121C">
        <w:rPr>
          <w:rFonts w:ascii="Garamond" w:hAnsi="Garamond"/>
          <w:sz w:val="24"/>
        </w:rPr>
        <w:t>mayan arayıcı</w:t>
      </w:r>
      <w:r w:rsidR="00A82E88">
        <w:rPr>
          <w:rFonts w:ascii="Garamond" w:hAnsi="Garamond"/>
          <w:sz w:val="24"/>
        </w:rPr>
        <w:t>.</w:t>
      </w:r>
      <w:r w:rsidRPr="000E121C">
        <w:rPr>
          <w:rFonts w:ascii="Garamond" w:hAnsi="Garamond"/>
          <w:sz w:val="24"/>
        </w:rPr>
        <w:t>”</w:t>
      </w:r>
      <w:r w:rsidRPr="000E121C">
        <w:rPr>
          <w:rStyle w:val="FootnoteReference"/>
          <w:rFonts w:ascii="Garamond" w:hAnsi="Garamond"/>
        </w:rPr>
        <w:footnoteReference w:id="1377"/>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5D20D4" w:rsidRPr="000E121C">
        <w:rPr>
          <w:rFonts w:ascii="Garamond" w:hAnsi="Garamond"/>
          <w:i/>
          <w:iCs/>
          <w:sz w:val="24"/>
        </w:rPr>
        <w:t>Sadık</w:t>
      </w:r>
      <w:r w:rsidRPr="000E121C">
        <w:rPr>
          <w:rFonts w:ascii="Garamond" w:hAnsi="Garamond"/>
          <w:i/>
          <w:iCs/>
          <w:sz w:val="24"/>
        </w:rPr>
        <w:t xml:space="preserve"> (a.s)</w:t>
      </w:r>
      <w:r w:rsidR="005D20D4" w:rsidRPr="000E121C">
        <w:rPr>
          <w:rFonts w:ascii="Garamond" w:hAnsi="Garamond"/>
          <w:i/>
          <w:iCs/>
          <w:sz w:val="24"/>
        </w:rPr>
        <w:t>, İshak b. Galib’e</w:t>
      </w:r>
      <w:r w:rsidRPr="000E121C">
        <w:rPr>
          <w:rFonts w:ascii="Garamond" w:hAnsi="Garamond"/>
          <w:i/>
          <w:iCs/>
          <w:sz w:val="24"/>
        </w:rPr>
        <w:t xml:space="preserve"> şöyle buyurmuştur: </w:t>
      </w:r>
      <w:r w:rsidRPr="000E121C">
        <w:rPr>
          <w:rFonts w:ascii="Garamond" w:hAnsi="Garamond"/>
          <w:sz w:val="24"/>
        </w:rPr>
        <w:t>“</w:t>
      </w:r>
      <w:r w:rsidR="005D20D4" w:rsidRPr="000E121C">
        <w:rPr>
          <w:rFonts w:ascii="Garamond" w:hAnsi="Garamond"/>
          <w:sz w:val="24"/>
        </w:rPr>
        <w:t>İnsa</w:t>
      </w:r>
      <w:r w:rsidR="005D20D4" w:rsidRPr="000E121C">
        <w:rPr>
          <w:rFonts w:ascii="Garamond" w:hAnsi="Garamond"/>
          <w:sz w:val="24"/>
        </w:rPr>
        <w:t>n</w:t>
      </w:r>
      <w:r w:rsidR="005D20D4" w:rsidRPr="000E121C">
        <w:rPr>
          <w:rFonts w:ascii="Garamond" w:hAnsi="Garamond"/>
          <w:sz w:val="24"/>
        </w:rPr>
        <w:t>lardan kaç kişinin bu ayetin m</w:t>
      </w:r>
      <w:r w:rsidR="005D20D4" w:rsidRPr="000E121C">
        <w:rPr>
          <w:rFonts w:ascii="Garamond" w:hAnsi="Garamond"/>
          <w:sz w:val="24"/>
        </w:rPr>
        <w:t>u</w:t>
      </w:r>
      <w:r w:rsidR="005D20D4" w:rsidRPr="000E121C">
        <w:rPr>
          <w:rFonts w:ascii="Garamond" w:hAnsi="Garamond"/>
          <w:sz w:val="24"/>
        </w:rPr>
        <w:t xml:space="preserve">hatabı olduğunu düşünüyorsun: </w:t>
      </w:r>
      <w:r w:rsidR="005D20D4" w:rsidRPr="000E121C">
        <w:rPr>
          <w:rFonts w:ascii="Garamond" w:hAnsi="Garamond"/>
          <w:b/>
          <w:bCs/>
          <w:sz w:val="24"/>
        </w:rPr>
        <w:t xml:space="preserve">“Eğer onlara maldan verilirse, hoşnut olurlar, eğer onlara maldan verilmezse </w:t>
      </w:r>
      <w:r w:rsidR="00091E12" w:rsidRPr="000E121C">
        <w:rPr>
          <w:rFonts w:ascii="Garamond" w:hAnsi="Garamond"/>
          <w:b/>
          <w:bCs/>
          <w:sz w:val="24"/>
        </w:rPr>
        <w:t>öfkeleni</w:t>
      </w:r>
      <w:r w:rsidR="00091E12" w:rsidRPr="000E121C">
        <w:rPr>
          <w:rFonts w:ascii="Garamond" w:hAnsi="Garamond"/>
          <w:b/>
          <w:bCs/>
          <w:sz w:val="24"/>
        </w:rPr>
        <w:t>r</w:t>
      </w:r>
      <w:r w:rsidR="00091E12" w:rsidRPr="000E121C">
        <w:rPr>
          <w:rFonts w:ascii="Garamond" w:hAnsi="Garamond"/>
          <w:b/>
          <w:bCs/>
          <w:sz w:val="24"/>
        </w:rPr>
        <w:t>ler</w:t>
      </w:r>
      <w:r w:rsidR="00A82E88">
        <w:rPr>
          <w:rFonts w:ascii="Garamond" w:hAnsi="Garamond"/>
          <w:b/>
          <w:bCs/>
          <w:sz w:val="24"/>
        </w:rPr>
        <w:t>.</w:t>
      </w:r>
      <w:r w:rsidR="005D20D4" w:rsidRPr="000E121C">
        <w:rPr>
          <w:rFonts w:ascii="Garamond" w:hAnsi="Garamond"/>
          <w:b/>
          <w:bCs/>
          <w:sz w:val="24"/>
        </w:rPr>
        <w:t>”</w:t>
      </w:r>
      <w:r w:rsidR="00091E12" w:rsidRPr="000E121C">
        <w:rPr>
          <w:rFonts w:ascii="Garamond" w:hAnsi="Garamond"/>
          <w:sz w:val="24"/>
        </w:rPr>
        <w:t xml:space="preserve"> Ravi şöyle diyor: “İmam Sadık (a.s) daha sonra şöyle b</w:t>
      </w:r>
      <w:r w:rsidR="00091E12" w:rsidRPr="000E121C">
        <w:rPr>
          <w:rFonts w:ascii="Garamond" w:hAnsi="Garamond"/>
          <w:sz w:val="24"/>
        </w:rPr>
        <w:t>u</w:t>
      </w:r>
      <w:r w:rsidR="00091E12" w:rsidRPr="000E121C">
        <w:rPr>
          <w:rFonts w:ascii="Garamond" w:hAnsi="Garamond"/>
          <w:sz w:val="24"/>
        </w:rPr>
        <w:t>yurdu: “Bunlar insanların üçte ikisinden daha çoktur.</w:t>
      </w:r>
      <w:r w:rsidRPr="000E121C">
        <w:rPr>
          <w:rFonts w:ascii="Garamond" w:hAnsi="Garamond"/>
          <w:sz w:val="24"/>
        </w:rPr>
        <w:t>”</w:t>
      </w:r>
      <w:r w:rsidRPr="000E121C">
        <w:rPr>
          <w:rStyle w:val="FootnoteReference"/>
          <w:rFonts w:ascii="Garamond" w:hAnsi="Garamond"/>
        </w:rPr>
        <w:footnoteReference w:id="1378"/>
      </w:r>
    </w:p>
    <w:p w:rsidR="0084064F" w:rsidRPr="000E121C" w:rsidRDefault="00F74D47" w:rsidP="000E121C">
      <w:pPr>
        <w:spacing w:line="320" w:lineRule="atLeast"/>
        <w:ind w:firstLine="284"/>
        <w:jc w:val="both"/>
        <w:rPr>
          <w:rFonts w:ascii="Garamond" w:hAnsi="Garamond"/>
          <w:i/>
          <w:iCs/>
          <w:sz w:val="24"/>
        </w:rPr>
      </w:pPr>
      <w:r w:rsidRPr="000E121C">
        <w:rPr>
          <w:rFonts w:ascii="Garamond" w:hAnsi="Garamond"/>
          <w:i/>
          <w:iCs/>
          <w:sz w:val="24"/>
        </w:rPr>
        <w:t>bak.</w:t>
      </w:r>
      <w:r w:rsidR="0084064F" w:rsidRPr="000E121C">
        <w:rPr>
          <w:rFonts w:ascii="Garamond" w:hAnsi="Garamond"/>
          <w:i/>
          <w:iCs/>
          <w:sz w:val="24"/>
        </w:rPr>
        <w:t xml:space="preserve"> Ez-Zuhd, 1612. Bölüm; 7698. hadis; eş-Şie, 2155. Bölüm </w:t>
      </w:r>
    </w:p>
    <w:p w:rsidR="0084064F" w:rsidRPr="000E121C" w:rsidRDefault="0084064F" w:rsidP="000E121C">
      <w:pPr>
        <w:spacing w:line="320" w:lineRule="atLeast"/>
        <w:ind w:firstLine="284"/>
        <w:jc w:val="both"/>
        <w:rPr>
          <w:rFonts w:ascii="Garamond" w:hAnsi="Garamond"/>
          <w:i/>
          <w:iCs/>
          <w:sz w:val="24"/>
        </w:rPr>
      </w:pPr>
    </w:p>
    <w:p w:rsidR="00091E12" w:rsidRPr="000E121C" w:rsidRDefault="0084064F" w:rsidP="000E121C">
      <w:pPr>
        <w:pStyle w:val="Heading1"/>
        <w:ind w:firstLine="284"/>
      </w:pPr>
      <w:bookmarkStart w:id="351" w:name="_Toc23535749"/>
      <w:r w:rsidRPr="000E121C">
        <w:t>3968. Bölüm</w:t>
      </w:r>
      <w:bookmarkEnd w:id="351"/>
    </w:p>
    <w:p w:rsidR="0084064F" w:rsidRPr="000E121C" w:rsidRDefault="00091E12" w:rsidP="000E121C">
      <w:pPr>
        <w:pStyle w:val="Heading1"/>
        <w:ind w:firstLine="284"/>
      </w:pPr>
      <w:bookmarkStart w:id="352" w:name="_Toc23535750"/>
      <w:r w:rsidRPr="000E121C">
        <w:t>İnsanlardan Olmayan Kimse</w:t>
      </w:r>
      <w:bookmarkEnd w:id="352"/>
      <w:r w:rsidR="0084064F" w:rsidRPr="000E121C">
        <w:t xml:space="preserve"> </w:t>
      </w:r>
    </w:p>
    <w:p w:rsidR="0084064F" w:rsidRPr="000E121C" w:rsidRDefault="0084064F" w:rsidP="000E121C">
      <w:pPr>
        <w:spacing w:line="320" w:lineRule="atLeast"/>
        <w:ind w:firstLine="284"/>
        <w:jc w:val="both"/>
        <w:rPr>
          <w:rFonts w:ascii="Garamond" w:hAnsi="Garamond"/>
          <w:i/>
          <w:iCs/>
          <w:sz w:val="8"/>
        </w:rPr>
      </w:pPr>
    </w:p>
    <w:p w:rsidR="00646D66" w:rsidRPr="000E121C" w:rsidRDefault="00D37382" w:rsidP="000E121C">
      <w:pPr>
        <w:numPr>
          <w:ilvl w:val="0"/>
          <w:numId w:val="14"/>
        </w:numPr>
        <w:spacing w:line="320" w:lineRule="atLeast"/>
        <w:ind w:firstLine="284"/>
        <w:jc w:val="both"/>
        <w:rPr>
          <w:rFonts w:ascii="Garamond" w:hAnsi="Garamond"/>
          <w:i/>
          <w:iCs/>
          <w:sz w:val="8"/>
        </w:rPr>
      </w:pPr>
      <w:r w:rsidRPr="000E121C">
        <w:rPr>
          <w:i/>
          <w:iCs/>
          <w:szCs w:val="24"/>
        </w:rPr>
        <w:t>İmam Sadık (a.s) kendisine, “Acaba bu yaratıkların tümü insa</w:t>
      </w:r>
      <w:r w:rsidRPr="000E121C">
        <w:rPr>
          <w:i/>
          <w:iCs/>
          <w:szCs w:val="24"/>
        </w:rPr>
        <w:t>n</w:t>
      </w:r>
      <w:r w:rsidRPr="000E121C">
        <w:rPr>
          <w:i/>
          <w:iCs/>
          <w:szCs w:val="24"/>
        </w:rPr>
        <w:t xml:space="preserve">lardan mıdır?” diye soran birisine şöyle buyurmuştur: </w:t>
      </w:r>
      <w:r w:rsidRPr="000E121C">
        <w:rPr>
          <w:szCs w:val="24"/>
        </w:rPr>
        <w:t>“Misvakı terkedeni, dar yerde ba</w:t>
      </w:r>
      <w:r w:rsidRPr="000E121C">
        <w:rPr>
          <w:szCs w:val="24"/>
        </w:rPr>
        <w:t>ğ</w:t>
      </w:r>
      <w:r w:rsidRPr="000E121C">
        <w:rPr>
          <w:szCs w:val="24"/>
        </w:rPr>
        <w:t>daş kurup oturanı, kendisini ilgile</w:t>
      </w:r>
      <w:r w:rsidRPr="000E121C">
        <w:rPr>
          <w:szCs w:val="24"/>
        </w:rPr>
        <w:t>n</w:t>
      </w:r>
      <w:r w:rsidRPr="000E121C">
        <w:rPr>
          <w:szCs w:val="24"/>
        </w:rPr>
        <w:t>dirmeyen şeylerle meşgul olan kimseyi, ha</w:t>
      </w:r>
      <w:r w:rsidRPr="000E121C">
        <w:rPr>
          <w:szCs w:val="24"/>
        </w:rPr>
        <w:t>k</w:t>
      </w:r>
      <w:r w:rsidRPr="000E121C">
        <w:rPr>
          <w:szCs w:val="24"/>
        </w:rPr>
        <w:t>kında ilim sahibi olmadığı halde tartışan kimseyi, sebepsiz ye</w:t>
      </w:r>
      <w:r w:rsidRPr="000E121C">
        <w:rPr>
          <w:szCs w:val="24"/>
        </w:rPr>
        <w:t>r</w:t>
      </w:r>
      <w:r w:rsidRPr="000E121C">
        <w:rPr>
          <w:szCs w:val="24"/>
        </w:rPr>
        <w:t>e hasta yatağında y</w:t>
      </w:r>
      <w:r w:rsidRPr="000E121C">
        <w:rPr>
          <w:szCs w:val="24"/>
        </w:rPr>
        <w:t>a</w:t>
      </w:r>
      <w:r w:rsidRPr="000E121C">
        <w:rPr>
          <w:szCs w:val="24"/>
        </w:rPr>
        <w:t>tan kimseyi, musibete uğramadığı halde üstü başı dağınık olan kimseyi, hakkında ittifak ettikl</w:t>
      </w:r>
      <w:r w:rsidRPr="000E121C">
        <w:rPr>
          <w:szCs w:val="24"/>
        </w:rPr>
        <w:t>e</w:t>
      </w:r>
      <w:r w:rsidRPr="000E121C">
        <w:rPr>
          <w:szCs w:val="24"/>
        </w:rPr>
        <w:t>ri bir ge</w:t>
      </w:r>
      <w:r w:rsidRPr="000E121C">
        <w:rPr>
          <w:szCs w:val="24"/>
        </w:rPr>
        <w:t>r</w:t>
      </w:r>
      <w:r w:rsidRPr="000E121C">
        <w:rPr>
          <w:szCs w:val="24"/>
        </w:rPr>
        <w:t xml:space="preserve">çek hususunda arkadaşlarına muhalefet eden kimseyi, atalarının övüncüyle övündüğü halde onların iyi ve güzel işlerinden nasipsiz olan kimseyi, onlardan (insanlardan) </w:t>
      </w:r>
      <w:r w:rsidRPr="000E121C">
        <w:rPr>
          <w:szCs w:val="24"/>
        </w:rPr>
        <w:t>a</w:t>
      </w:r>
      <w:r w:rsidRPr="000E121C">
        <w:rPr>
          <w:szCs w:val="24"/>
        </w:rPr>
        <w:t>yır. Zira böyle bir kimse içine ulaşıncaya kadar kat kat kabuğu soyulan fu</w:t>
      </w:r>
      <w:r w:rsidRPr="000E121C">
        <w:rPr>
          <w:szCs w:val="24"/>
        </w:rPr>
        <w:t>n</w:t>
      </w:r>
      <w:r w:rsidRPr="000E121C">
        <w:rPr>
          <w:szCs w:val="24"/>
        </w:rPr>
        <w:t>da ağacına benzer ve o aziz ve celil olan Allah’ın hakkında şöyle buyu</w:t>
      </w:r>
      <w:r w:rsidRPr="000E121C">
        <w:rPr>
          <w:szCs w:val="24"/>
        </w:rPr>
        <w:t>r</w:t>
      </w:r>
      <w:r w:rsidRPr="000E121C">
        <w:rPr>
          <w:szCs w:val="24"/>
        </w:rPr>
        <w:t xml:space="preserve">duğu kimse gibidir: </w:t>
      </w:r>
      <w:r w:rsidRPr="000E121C">
        <w:rPr>
          <w:b/>
          <w:bCs/>
          <w:szCs w:val="24"/>
        </w:rPr>
        <w:t>“Onlar sadece ha</w:t>
      </w:r>
      <w:r w:rsidRPr="000E121C">
        <w:rPr>
          <w:b/>
          <w:bCs/>
          <w:szCs w:val="24"/>
        </w:rPr>
        <w:t>y</w:t>
      </w:r>
      <w:r w:rsidRPr="000E121C">
        <w:rPr>
          <w:b/>
          <w:bCs/>
          <w:szCs w:val="24"/>
        </w:rPr>
        <w:t>vanlar gib</w:t>
      </w:r>
      <w:r w:rsidRPr="000E121C">
        <w:rPr>
          <w:b/>
          <w:bCs/>
          <w:szCs w:val="24"/>
        </w:rPr>
        <w:t>i</w:t>
      </w:r>
      <w:r w:rsidRPr="000E121C">
        <w:rPr>
          <w:b/>
          <w:bCs/>
          <w:szCs w:val="24"/>
        </w:rPr>
        <w:t>dir, hatta onlar</w:t>
      </w:r>
      <w:r w:rsidR="00352F83">
        <w:rPr>
          <w:b/>
          <w:bCs/>
          <w:szCs w:val="24"/>
        </w:rPr>
        <w:t>dan</w:t>
      </w:r>
      <w:r w:rsidRPr="000E121C">
        <w:rPr>
          <w:b/>
          <w:bCs/>
          <w:szCs w:val="24"/>
        </w:rPr>
        <w:t xml:space="preserve"> daha aşağılıktırlar.</w:t>
      </w:r>
      <w:r w:rsidR="00646D66" w:rsidRPr="000E121C">
        <w:rPr>
          <w:rFonts w:ascii="Garamond" w:hAnsi="Garamond"/>
          <w:sz w:val="24"/>
        </w:rPr>
        <w:t>”</w:t>
      </w:r>
      <w:r w:rsidR="00646D66" w:rsidRPr="000E121C">
        <w:rPr>
          <w:rStyle w:val="FootnoteReference"/>
          <w:rFonts w:ascii="Garamond" w:hAnsi="Garamond"/>
        </w:rPr>
        <w:footnoteReference w:id="1379"/>
      </w:r>
    </w:p>
    <w:p w:rsidR="0084064F" w:rsidRPr="000E121C" w:rsidRDefault="0084064F" w:rsidP="000E121C">
      <w:pPr>
        <w:spacing w:line="320" w:lineRule="atLeast"/>
        <w:ind w:firstLine="284"/>
        <w:jc w:val="both"/>
        <w:rPr>
          <w:rFonts w:ascii="Garamond" w:hAnsi="Garamond"/>
          <w:i/>
          <w:iCs/>
          <w:sz w:val="8"/>
        </w:rPr>
      </w:pPr>
    </w:p>
    <w:p w:rsidR="00091E12" w:rsidRPr="000E121C" w:rsidRDefault="0084064F" w:rsidP="000E121C">
      <w:pPr>
        <w:pStyle w:val="Heading1"/>
        <w:ind w:firstLine="284"/>
      </w:pPr>
      <w:bookmarkStart w:id="353" w:name="_Toc23535751"/>
      <w:r w:rsidRPr="000E121C">
        <w:t>3969. Bölüm</w:t>
      </w:r>
      <w:bookmarkEnd w:id="353"/>
    </w:p>
    <w:p w:rsidR="0084064F" w:rsidRPr="000E121C" w:rsidRDefault="00352F83" w:rsidP="000E121C">
      <w:pPr>
        <w:pStyle w:val="Heading1"/>
        <w:ind w:firstLine="284"/>
      </w:pPr>
      <w:bookmarkStart w:id="354" w:name="_Toc23535752"/>
      <w:r>
        <w:t>İşg</w:t>
      </w:r>
      <w:r w:rsidR="00091E12" w:rsidRPr="000E121C">
        <w:t>üzar Kimseler</w:t>
      </w:r>
      <w:bookmarkEnd w:id="354"/>
      <w:r w:rsidR="0084064F" w:rsidRPr="000E121C">
        <w:t xml:space="preserve"> </w:t>
      </w:r>
    </w:p>
    <w:p w:rsidR="0084064F" w:rsidRPr="000E121C" w:rsidRDefault="0084064F" w:rsidP="000E121C">
      <w:pPr>
        <w:spacing w:line="320" w:lineRule="atLeast"/>
        <w:ind w:firstLine="284"/>
        <w:jc w:val="both"/>
        <w:rPr>
          <w:rFonts w:ascii="Garamond" w:hAnsi="Garamond"/>
          <w:i/>
          <w:iCs/>
          <w:sz w:val="8"/>
        </w:rPr>
      </w:pPr>
    </w:p>
    <w:p w:rsidR="00D9165A" w:rsidRPr="000E121C" w:rsidRDefault="00501CBC"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Ya’kubi babasından şöyle nakletmektedir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Bir adamı kend</w:t>
      </w:r>
      <w:r w:rsidRPr="000E121C">
        <w:rPr>
          <w:rFonts w:ascii="Garamond" w:hAnsi="Garamond"/>
          <w:sz w:val="24"/>
        </w:rPr>
        <w:t>i</w:t>
      </w:r>
      <w:r w:rsidRPr="000E121C">
        <w:rPr>
          <w:rFonts w:ascii="Garamond" w:hAnsi="Garamond"/>
          <w:sz w:val="24"/>
        </w:rPr>
        <w:t xml:space="preserve">sine had uygulamak için </w:t>
      </w:r>
      <w:r w:rsidR="00D9165A" w:rsidRPr="000E121C">
        <w:rPr>
          <w:rFonts w:ascii="Garamond" w:hAnsi="Garamond"/>
          <w:sz w:val="24"/>
        </w:rPr>
        <w:t>Mümi</w:t>
      </w:r>
      <w:r w:rsidR="00D9165A" w:rsidRPr="000E121C">
        <w:rPr>
          <w:rFonts w:ascii="Garamond" w:hAnsi="Garamond"/>
          <w:sz w:val="24"/>
        </w:rPr>
        <w:t>n</w:t>
      </w:r>
      <w:r w:rsidR="00D9165A" w:rsidRPr="000E121C">
        <w:rPr>
          <w:rFonts w:ascii="Garamond" w:hAnsi="Garamond"/>
          <w:sz w:val="24"/>
        </w:rPr>
        <w:t>lerin Emiri’nin (a.s) yanına geti</w:t>
      </w:r>
      <w:r w:rsidR="00D9165A" w:rsidRPr="000E121C">
        <w:rPr>
          <w:rFonts w:ascii="Garamond" w:hAnsi="Garamond"/>
          <w:sz w:val="24"/>
        </w:rPr>
        <w:t>r</w:t>
      </w:r>
      <w:r w:rsidR="00D9165A" w:rsidRPr="000E121C">
        <w:rPr>
          <w:rFonts w:ascii="Garamond" w:hAnsi="Garamond"/>
          <w:sz w:val="24"/>
        </w:rPr>
        <w:t>diler. Bu esnada halktan bir gr</w:t>
      </w:r>
      <w:r w:rsidR="00D9165A" w:rsidRPr="000E121C">
        <w:rPr>
          <w:rFonts w:ascii="Garamond" w:hAnsi="Garamond"/>
          <w:sz w:val="24"/>
        </w:rPr>
        <w:t>u</w:t>
      </w:r>
      <w:r w:rsidR="00D9165A" w:rsidRPr="000E121C">
        <w:rPr>
          <w:rFonts w:ascii="Garamond" w:hAnsi="Garamond"/>
          <w:sz w:val="24"/>
        </w:rPr>
        <w:t>bu da Müminlerin Emiri’ne do</w:t>
      </w:r>
      <w:r w:rsidR="00D9165A" w:rsidRPr="000E121C">
        <w:rPr>
          <w:rFonts w:ascii="Garamond" w:hAnsi="Garamond"/>
          <w:sz w:val="24"/>
        </w:rPr>
        <w:t>ğ</w:t>
      </w:r>
      <w:r w:rsidR="00D9165A" w:rsidRPr="000E121C">
        <w:rPr>
          <w:rFonts w:ascii="Garamond" w:hAnsi="Garamond"/>
          <w:sz w:val="24"/>
        </w:rPr>
        <w:t xml:space="preserve">ru yola koyuldu. İmam </w:t>
      </w:r>
      <w:r w:rsidR="00352F83">
        <w:rPr>
          <w:rFonts w:ascii="Garamond" w:hAnsi="Garamond"/>
          <w:sz w:val="24"/>
        </w:rPr>
        <w:t>(a.s) şö</w:t>
      </w:r>
      <w:r w:rsidR="00352F83">
        <w:rPr>
          <w:rFonts w:ascii="Garamond" w:hAnsi="Garamond"/>
          <w:sz w:val="24"/>
        </w:rPr>
        <w:t>y</w:t>
      </w:r>
      <w:r w:rsidR="00352F83">
        <w:rPr>
          <w:rFonts w:ascii="Garamond" w:hAnsi="Garamond"/>
          <w:sz w:val="24"/>
        </w:rPr>
        <w:t>le buyurdu: “Ey Kan</w:t>
      </w:r>
      <w:r w:rsidR="00D9165A" w:rsidRPr="000E121C">
        <w:rPr>
          <w:rFonts w:ascii="Garamond" w:hAnsi="Garamond"/>
          <w:sz w:val="24"/>
        </w:rPr>
        <w:t>ber! Bak bu topluluk neyin nesidir?” Kanber şöyle dedi: “Bu kendisine had uygulanan bir kimsedir.”</w:t>
      </w:r>
    </w:p>
    <w:p w:rsidR="00646D66" w:rsidRPr="000E121C" w:rsidRDefault="00D9165A" w:rsidP="000E121C">
      <w:pPr>
        <w:spacing w:line="320" w:lineRule="atLeast"/>
        <w:ind w:firstLine="284"/>
        <w:jc w:val="both"/>
        <w:rPr>
          <w:rFonts w:ascii="Garamond" w:hAnsi="Garamond"/>
          <w:i/>
          <w:iCs/>
          <w:sz w:val="8"/>
        </w:rPr>
      </w:pPr>
      <w:r w:rsidRPr="000E121C">
        <w:rPr>
          <w:rFonts w:ascii="Garamond" w:hAnsi="Garamond"/>
          <w:sz w:val="24"/>
        </w:rPr>
        <w:t>O grup yaklaştığında İmam yüzlerine baktı ve şöyle buyurdu: “Sadece tatsız ve kötü sahne</w:t>
      </w:r>
      <w:r w:rsidR="007A0AD9" w:rsidRPr="000E121C">
        <w:rPr>
          <w:rFonts w:ascii="Garamond" w:hAnsi="Garamond"/>
          <w:sz w:val="24"/>
        </w:rPr>
        <w:t>le</w:t>
      </w:r>
      <w:r w:rsidR="007A0AD9" w:rsidRPr="000E121C">
        <w:rPr>
          <w:rFonts w:ascii="Garamond" w:hAnsi="Garamond"/>
          <w:sz w:val="24"/>
        </w:rPr>
        <w:t>r</w:t>
      </w:r>
      <w:r w:rsidR="007A0AD9" w:rsidRPr="000E121C">
        <w:rPr>
          <w:rFonts w:ascii="Garamond" w:hAnsi="Garamond"/>
          <w:sz w:val="24"/>
        </w:rPr>
        <w:t>de görülen yüzlere merhaba olmasın! Bunlar, iş güzar bir topluluktur. Ey Kanber! Onları benden uzaklaştır.”</w:t>
      </w:r>
      <w:r w:rsidR="00646D66" w:rsidRPr="000E121C">
        <w:rPr>
          <w:rStyle w:val="FootnoteReference"/>
          <w:rFonts w:ascii="Garamond" w:hAnsi="Garamond"/>
        </w:rPr>
        <w:footnoteReference w:id="1380"/>
      </w:r>
    </w:p>
    <w:p w:rsidR="0084064F" w:rsidRPr="000E121C" w:rsidRDefault="0084064F" w:rsidP="000E121C">
      <w:pPr>
        <w:spacing w:line="320" w:lineRule="atLeast"/>
        <w:ind w:firstLine="284"/>
        <w:jc w:val="both"/>
        <w:rPr>
          <w:rFonts w:ascii="Garamond" w:hAnsi="Garamond"/>
          <w:i/>
          <w:iCs/>
          <w:sz w:val="8"/>
        </w:rPr>
      </w:pPr>
    </w:p>
    <w:p w:rsidR="007A0AD9" w:rsidRPr="000E121C" w:rsidRDefault="0084064F" w:rsidP="000E121C">
      <w:pPr>
        <w:pStyle w:val="Heading1"/>
        <w:ind w:firstLine="284"/>
      </w:pPr>
      <w:bookmarkStart w:id="355" w:name="_Toc23535753"/>
      <w:r w:rsidRPr="000E121C">
        <w:t>3970. Bölüm</w:t>
      </w:r>
      <w:bookmarkEnd w:id="355"/>
    </w:p>
    <w:p w:rsidR="0084064F" w:rsidRPr="000E121C" w:rsidRDefault="00352F83" w:rsidP="000E121C">
      <w:pPr>
        <w:pStyle w:val="Heading1"/>
        <w:ind w:firstLine="284"/>
      </w:pPr>
      <w:bookmarkStart w:id="356" w:name="_Toc23535754"/>
      <w:r>
        <w:t>İnsanlar, İnsanlara Benzeyenler ve N</w:t>
      </w:r>
      <w:r w:rsidR="007A0AD9" w:rsidRPr="000E121C">
        <w:t>esnas</w:t>
      </w:r>
      <w:bookmarkEnd w:id="356"/>
      <w:r w:rsidR="0084064F" w:rsidRPr="000E121C">
        <w:t xml:space="preserve"> </w:t>
      </w:r>
    </w:p>
    <w:p w:rsidR="0084064F" w:rsidRPr="000E121C" w:rsidRDefault="0084064F" w:rsidP="000E121C">
      <w:pPr>
        <w:spacing w:line="320" w:lineRule="atLeast"/>
        <w:ind w:firstLine="284"/>
        <w:jc w:val="both"/>
        <w:rPr>
          <w:rFonts w:ascii="Garamond" w:hAnsi="Garamond"/>
          <w:i/>
          <w:iCs/>
          <w:sz w:val="8"/>
        </w:rPr>
      </w:pPr>
    </w:p>
    <w:p w:rsidR="006A03FE"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4F5979" w:rsidRPr="000E121C">
        <w:rPr>
          <w:rFonts w:ascii="Garamond" w:hAnsi="Garamond"/>
          <w:i/>
          <w:iCs/>
          <w:sz w:val="24"/>
        </w:rPr>
        <w:t>Hüseyin</w:t>
      </w:r>
      <w:r w:rsidRPr="000E121C">
        <w:rPr>
          <w:rFonts w:ascii="Garamond" w:hAnsi="Garamond"/>
          <w:i/>
          <w:iCs/>
          <w:sz w:val="24"/>
        </w:rPr>
        <w:t xml:space="preserve"> (a.s)</w:t>
      </w:r>
      <w:r w:rsidR="004F5979" w:rsidRPr="000E121C">
        <w:rPr>
          <w:rFonts w:ascii="Garamond" w:hAnsi="Garamond"/>
          <w:i/>
          <w:iCs/>
          <w:sz w:val="24"/>
        </w:rPr>
        <w:t xml:space="preserve">, </w:t>
      </w:r>
      <w:r w:rsidR="006B0BF2" w:rsidRPr="000E121C">
        <w:rPr>
          <w:rFonts w:ascii="Garamond" w:hAnsi="Garamond"/>
          <w:i/>
          <w:iCs/>
          <w:sz w:val="24"/>
        </w:rPr>
        <w:t>insa</w:t>
      </w:r>
      <w:r w:rsidR="006B0BF2" w:rsidRPr="000E121C">
        <w:rPr>
          <w:rFonts w:ascii="Garamond" w:hAnsi="Garamond"/>
          <w:i/>
          <w:iCs/>
          <w:sz w:val="24"/>
        </w:rPr>
        <w:t>n</w:t>
      </w:r>
      <w:r w:rsidR="006B0BF2" w:rsidRPr="000E121C">
        <w:rPr>
          <w:rFonts w:ascii="Garamond" w:hAnsi="Garamond"/>
          <w:i/>
          <w:iCs/>
          <w:sz w:val="24"/>
        </w:rPr>
        <w:t>ların, insanlara benzeyenlerin ve mesnasın kimler olduğunu soran biri</w:t>
      </w:r>
      <w:r w:rsidR="00352F83">
        <w:rPr>
          <w:rFonts w:ascii="Garamond" w:hAnsi="Garamond"/>
          <w:i/>
          <w:iCs/>
          <w:sz w:val="24"/>
        </w:rPr>
        <w:t>sine, babası Müminlerin E</w:t>
      </w:r>
      <w:r w:rsidR="006B0BF2" w:rsidRPr="000E121C">
        <w:rPr>
          <w:rFonts w:ascii="Garamond" w:hAnsi="Garamond"/>
          <w:i/>
          <w:iCs/>
          <w:sz w:val="24"/>
        </w:rPr>
        <w:t>mirinin cevap vermesini emretmesi üzerine şöyle buyurmuştur:</w:t>
      </w:r>
      <w:r w:rsidRPr="000E121C">
        <w:rPr>
          <w:rFonts w:ascii="Garamond" w:hAnsi="Garamond"/>
          <w:i/>
          <w:iCs/>
          <w:sz w:val="24"/>
        </w:rPr>
        <w:t xml:space="preserve"> </w:t>
      </w:r>
      <w:r w:rsidRPr="000E121C">
        <w:rPr>
          <w:rFonts w:ascii="Garamond" w:hAnsi="Garamond"/>
          <w:sz w:val="24"/>
        </w:rPr>
        <w:t>“</w:t>
      </w:r>
      <w:r w:rsidR="006A03FE" w:rsidRPr="000E121C">
        <w:rPr>
          <w:rFonts w:ascii="Garamond" w:hAnsi="Garamond"/>
          <w:sz w:val="24"/>
        </w:rPr>
        <w:t>Bana insanla</w:t>
      </w:r>
      <w:r w:rsidR="006A03FE" w:rsidRPr="000E121C">
        <w:rPr>
          <w:rFonts w:ascii="Garamond" w:hAnsi="Garamond"/>
          <w:sz w:val="24"/>
        </w:rPr>
        <w:t>r</w:t>
      </w:r>
      <w:r w:rsidR="006A03FE" w:rsidRPr="000E121C">
        <w:rPr>
          <w:rFonts w:ascii="Garamond" w:hAnsi="Garamond"/>
          <w:sz w:val="24"/>
        </w:rPr>
        <w:t xml:space="preserve">dan haber ver” sözüne gelince bil ki, insanlar biziz. Bu yüzden Allah-u Teala kitabında şöyle buyurmuştur: </w:t>
      </w:r>
      <w:r w:rsidR="006A03FE" w:rsidRPr="000E121C">
        <w:rPr>
          <w:rFonts w:ascii="Garamond" w:hAnsi="Garamond"/>
          <w:b/>
          <w:bCs/>
          <w:sz w:val="24"/>
        </w:rPr>
        <w:t>“İnsanların yola koyulduğu yerden siz de yola koyulun.”</w:t>
      </w:r>
      <w:r w:rsidR="002F3EFA">
        <w:rPr>
          <w:rFonts w:ascii="Garamond" w:hAnsi="Garamond"/>
          <w:sz w:val="24"/>
        </w:rPr>
        <w:t xml:space="preserve"> Resulullah (s.a.a) da</w:t>
      </w:r>
      <w:r w:rsidR="006A03FE" w:rsidRPr="000E121C">
        <w:rPr>
          <w:rFonts w:ascii="Garamond" w:hAnsi="Garamond"/>
          <w:sz w:val="24"/>
        </w:rPr>
        <w:t xml:space="preserve"> insanları yola koyan kimsedir.</w:t>
      </w:r>
    </w:p>
    <w:p w:rsidR="006A03FE" w:rsidRPr="000E121C" w:rsidRDefault="002F3EFA" w:rsidP="000E121C">
      <w:pPr>
        <w:spacing w:line="320" w:lineRule="atLeast"/>
        <w:ind w:firstLine="284"/>
        <w:jc w:val="both"/>
        <w:rPr>
          <w:rFonts w:ascii="Garamond" w:hAnsi="Garamond"/>
          <w:sz w:val="24"/>
        </w:rPr>
      </w:pPr>
      <w:r>
        <w:rPr>
          <w:rFonts w:ascii="Garamond" w:hAnsi="Garamond"/>
          <w:sz w:val="24"/>
        </w:rPr>
        <w:t>“İ</w:t>
      </w:r>
      <w:r w:rsidR="006A03FE" w:rsidRPr="000E121C">
        <w:rPr>
          <w:rFonts w:ascii="Garamond" w:hAnsi="Garamond"/>
          <w:sz w:val="24"/>
        </w:rPr>
        <w:t>nsanlara benzeyenler” s</w:t>
      </w:r>
      <w:r w:rsidR="006A03FE" w:rsidRPr="000E121C">
        <w:rPr>
          <w:rFonts w:ascii="Garamond" w:hAnsi="Garamond"/>
          <w:sz w:val="24"/>
        </w:rPr>
        <w:t>ö</w:t>
      </w:r>
      <w:r>
        <w:rPr>
          <w:rFonts w:ascii="Garamond" w:hAnsi="Garamond"/>
          <w:sz w:val="24"/>
        </w:rPr>
        <w:t>züne gelince, bunlar</w:t>
      </w:r>
      <w:r w:rsidR="006A03FE" w:rsidRPr="000E121C">
        <w:rPr>
          <w:rFonts w:ascii="Garamond" w:hAnsi="Garamond"/>
          <w:sz w:val="24"/>
        </w:rPr>
        <w:t xml:space="preserve"> bizim şiilerimiz ve dostlarımızdır. Bu</w:t>
      </w:r>
      <w:r w:rsidR="006A03FE" w:rsidRPr="000E121C">
        <w:rPr>
          <w:rFonts w:ascii="Garamond" w:hAnsi="Garamond"/>
          <w:sz w:val="24"/>
        </w:rPr>
        <w:t>n</w:t>
      </w:r>
      <w:r w:rsidR="006A03FE" w:rsidRPr="000E121C">
        <w:rPr>
          <w:rFonts w:ascii="Garamond" w:hAnsi="Garamond"/>
          <w:sz w:val="24"/>
        </w:rPr>
        <w:t xml:space="preserve">lar bizdendir ve bu yüzden de İbrahim (a.s) şöyle buyurmuştur: </w:t>
      </w:r>
      <w:r w:rsidR="006A03FE" w:rsidRPr="000E121C">
        <w:rPr>
          <w:rFonts w:ascii="Garamond" w:hAnsi="Garamond"/>
          <w:b/>
          <w:bCs/>
          <w:sz w:val="24"/>
        </w:rPr>
        <w:t>“Herkim bana tabi olursa o bendendir.”</w:t>
      </w:r>
      <w:r w:rsidR="006A03FE" w:rsidRPr="000E121C">
        <w:rPr>
          <w:rFonts w:ascii="Garamond" w:hAnsi="Garamond"/>
          <w:sz w:val="24"/>
        </w:rPr>
        <w:t xml:space="preserve"> </w:t>
      </w:r>
    </w:p>
    <w:p w:rsidR="00646D66" w:rsidRPr="000E121C" w:rsidRDefault="002F3EFA" w:rsidP="002F3EFA">
      <w:pPr>
        <w:spacing w:line="320" w:lineRule="atLeast"/>
        <w:ind w:firstLine="284"/>
        <w:jc w:val="both"/>
        <w:rPr>
          <w:rFonts w:ascii="Garamond" w:hAnsi="Garamond"/>
          <w:i/>
          <w:iCs/>
          <w:sz w:val="8"/>
        </w:rPr>
      </w:pPr>
      <w:r>
        <w:rPr>
          <w:rFonts w:ascii="Garamond" w:hAnsi="Garamond"/>
          <w:sz w:val="24"/>
        </w:rPr>
        <w:t>Ama “n</w:t>
      </w:r>
      <w:r w:rsidR="006A03FE" w:rsidRPr="000E121C">
        <w:rPr>
          <w:rFonts w:ascii="Garamond" w:hAnsi="Garamond"/>
          <w:sz w:val="24"/>
        </w:rPr>
        <w:t>esnas” sözüne geli</w:t>
      </w:r>
      <w:r w:rsidR="006A03FE" w:rsidRPr="000E121C">
        <w:rPr>
          <w:rFonts w:ascii="Garamond" w:hAnsi="Garamond"/>
          <w:sz w:val="24"/>
        </w:rPr>
        <w:t>n</w:t>
      </w:r>
      <w:r w:rsidR="006A03FE" w:rsidRPr="000E121C">
        <w:rPr>
          <w:rFonts w:ascii="Garamond" w:hAnsi="Garamond"/>
          <w:sz w:val="24"/>
        </w:rPr>
        <w:t>ce onlar da halk yığınlarıdır.” İmam eliyle cemaate işaret ed</w:t>
      </w:r>
      <w:r w:rsidR="006A03FE" w:rsidRPr="000E121C">
        <w:rPr>
          <w:rFonts w:ascii="Garamond" w:hAnsi="Garamond"/>
          <w:sz w:val="24"/>
        </w:rPr>
        <w:t>e</w:t>
      </w:r>
      <w:r w:rsidR="006A03FE" w:rsidRPr="000E121C">
        <w:rPr>
          <w:rFonts w:ascii="Garamond" w:hAnsi="Garamond"/>
          <w:sz w:val="24"/>
        </w:rPr>
        <w:t xml:space="preserve">rek şöyle buyurdu: </w:t>
      </w:r>
      <w:r w:rsidR="006A03FE" w:rsidRPr="002F3EFA">
        <w:rPr>
          <w:rFonts w:ascii="Garamond" w:hAnsi="Garamond"/>
          <w:b/>
          <w:bCs/>
          <w:sz w:val="24"/>
        </w:rPr>
        <w:t>“</w:t>
      </w:r>
      <w:r w:rsidRPr="002F3EFA">
        <w:rPr>
          <w:rFonts w:ascii="Garamond" w:hAnsi="Garamond"/>
          <w:b/>
          <w:bCs/>
          <w:sz w:val="24"/>
        </w:rPr>
        <w:t>On</w:t>
      </w:r>
      <w:r w:rsidR="006A03FE" w:rsidRPr="002F3EFA">
        <w:rPr>
          <w:rFonts w:ascii="Garamond" w:hAnsi="Garamond"/>
          <w:b/>
          <w:bCs/>
          <w:sz w:val="24"/>
        </w:rPr>
        <w:t>lar dört aya</w:t>
      </w:r>
      <w:r w:rsidRPr="002F3EFA">
        <w:rPr>
          <w:rFonts w:ascii="Garamond" w:hAnsi="Garamond"/>
          <w:b/>
          <w:bCs/>
          <w:sz w:val="24"/>
        </w:rPr>
        <w:t>klı hayvanlar gibidir, hatta on</w:t>
      </w:r>
      <w:r w:rsidR="006A03FE" w:rsidRPr="002F3EFA">
        <w:rPr>
          <w:rFonts w:ascii="Garamond" w:hAnsi="Garamond"/>
          <w:b/>
          <w:bCs/>
          <w:sz w:val="24"/>
        </w:rPr>
        <w:t>lar daha da sapıktırlar.</w:t>
      </w:r>
      <w:r w:rsidR="00646D66" w:rsidRPr="002F3EFA">
        <w:rPr>
          <w:rFonts w:ascii="Garamond" w:hAnsi="Garamond"/>
          <w:b/>
          <w:bCs/>
          <w:sz w:val="24"/>
        </w:rPr>
        <w:t>”</w:t>
      </w:r>
      <w:r w:rsidR="00646D66" w:rsidRPr="000E121C">
        <w:rPr>
          <w:rStyle w:val="FootnoteReference"/>
          <w:rFonts w:ascii="Garamond" w:hAnsi="Garamond"/>
        </w:rPr>
        <w:footnoteReference w:id="1381"/>
      </w:r>
    </w:p>
    <w:p w:rsidR="0084064F" w:rsidRPr="000E121C" w:rsidRDefault="0084064F" w:rsidP="000E121C">
      <w:pPr>
        <w:spacing w:line="320" w:lineRule="atLeast"/>
        <w:ind w:firstLine="284"/>
        <w:jc w:val="both"/>
        <w:rPr>
          <w:rFonts w:ascii="Garamond" w:hAnsi="Garamond"/>
          <w:i/>
          <w:iCs/>
          <w:sz w:val="8"/>
        </w:rPr>
      </w:pPr>
    </w:p>
    <w:p w:rsidR="006A03FE" w:rsidRPr="000E121C" w:rsidRDefault="0084064F" w:rsidP="000E121C">
      <w:pPr>
        <w:pStyle w:val="Heading1"/>
        <w:ind w:firstLine="284"/>
      </w:pPr>
      <w:bookmarkStart w:id="357" w:name="_Toc23535755"/>
      <w:r w:rsidRPr="000E121C">
        <w:t>3971. Bölüm</w:t>
      </w:r>
      <w:bookmarkEnd w:id="357"/>
    </w:p>
    <w:p w:rsidR="0084064F" w:rsidRPr="000E121C" w:rsidRDefault="00173A7D" w:rsidP="000E121C">
      <w:pPr>
        <w:pStyle w:val="Heading1"/>
        <w:ind w:firstLine="284"/>
      </w:pPr>
      <w:bookmarkStart w:id="358" w:name="_Toc23535756"/>
      <w:r w:rsidRPr="000E121C">
        <w:t>İnsanlara Benzeyen Kimseler</w:t>
      </w:r>
      <w:bookmarkEnd w:id="358"/>
      <w:r w:rsidR="0084064F" w:rsidRPr="000E121C">
        <w:t xml:space="preserve"> </w:t>
      </w:r>
    </w:p>
    <w:p w:rsidR="0084064F" w:rsidRPr="000E121C" w:rsidRDefault="0084064F" w:rsidP="000E121C">
      <w:pPr>
        <w:spacing w:line="320" w:lineRule="atLeast"/>
        <w:ind w:firstLine="284"/>
        <w:jc w:val="both"/>
        <w:rPr>
          <w:rFonts w:ascii="Garamond" w:hAnsi="Garamond"/>
          <w:i/>
          <w:iCs/>
          <w:sz w:val="8"/>
        </w:rPr>
      </w:pPr>
    </w:p>
    <w:p w:rsidR="00646D66" w:rsidRPr="000E121C" w:rsidRDefault="002F3EFA" w:rsidP="000E121C">
      <w:pPr>
        <w:numPr>
          <w:ilvl w:val="0"/>
          <w:numId w:val="14"/>
        </w:numPr>
        <w:spacing w:line="320" w:lineRule="atLeast"/>
        <w:ind w:firstLine="284"/>
        <w:jc w:val="both"/>
        <w:rPr>
          <w:rFonts w:ascii="Garamond" w:hAnsi="Garamond"/>
          <w:i/>
          <w:iCs/>
          <w:sz w:val="8"/>
        </w:rPr>
      </w:pPr>
      <w:r>
        <w:rPr>
          <w:rFonts w:ascii="Garamond" w:hAnsi="Garamond"/>
          <w:i/>
          <w:iCs/>
          <w:sz w:val="24"/>
        </w:rPr>
        <w:t>İmam</w:t>
      </w:r>
      <w:r w:rsidR="00AB2645" w:rsidRPr="000E121C">
        <w:rPr>
          <w:rFonts w:ascii="Garamond" w:hAnsi="Garamond"/>
          <w:i/>
          <w:iCs/>
          <w:sz w:val="24"/>
        </w:rPr>
        <w:t xml:space="preserve"> Ali</w:t>
      </w:r>
      <w:r>
        <w:rPr>
          <w:rFonts w:ascii="Garamond" w:hAnsi="Garamond"/>
          <w:i/>
          <w:iCs/>
          <w:sz w:val="24"/>
        </w:rPr>
        <w:t xml:space="preserve"> (a.s)</w:t>
      </w:r>
      <w:r w:rsidR="00AB2645" w:rsidRPr="000E121C">
        <w:rPr>
          <w:rFonts w:ascii="Garamond" w:hAnsi="Garamond"/>
          <w:i/>
          <w:iCs/>
          <w:sz w:val="24"/>
        </w:rPr>
        <w:t xml:space="preserve"> ömrünün son demlerinde irad ettiği bu hutb</w:t>
      </w:r>
      <w:r w:rsidR="00AB2645" w:rsidRPr="000E121C">
        <w:rPr>
          <w:rFonts w:ascii="Garamond" w:hAnsi="Garamond"/>
          <w:i/>
          <w:iCs/>
          <w:sz w:val="24"/>
        </w:rPr>
        <w:t>e</w:t>
      </w:r>
      <w:r w:rsidR="00AB2645" w:rsidRPr="000E121C">
        <w:rPr>
          <w:rFonts w:ascii="Garamond" w:hAnsi="Garamond"/>
          <w:i/>
          <w:iCs/>
          <w:sz w:val="24"/>
        </w:rPr>
        <w:t>sinde Muaviye ile cihad etmek hus</w:t>
      </w:r>
      <w:r w:rsidR="00AB2645" w:rsidRPr="000E121C">
        <w:rPr>
          <w:rFonts w:ascii="Garamond" w:hAnsi="Garamond"/>
          <w:i/>
          <w:iCs/>
          <w:sz w:val="24"/>
        </w:rPr>
        <w:t>u</w:t>
      </w:r>
      <w:r w:rsidR="00AB2645" w:rsidRPr="000E121C">
        <w:rPr>
          <w:rFonts w:ascii="Garamond" w:hAnsi="Garamond"/>
          <w:i/>
          <w:iCs/>
          <w:sz w:val="24"/>
        </w:rPr>
        <w:t>sunda ağır davranan, gevşeklik göst</w:t>
      </w:r>
      <w:r w:rsidR="00AB2645" w:rsidRPr="000E121C">
        <w:rPr>
          <w:rFonts w:ascii="Garamond" w:hAnsi="Garamond"/>
          <w:i/>
          <w:iCs/>
          <w:sz w:val="24"/>
        </w:rPr>
        <w:t>e</w:t>
      </w:r>
      <w:r w:rsidR="00AB2645" w:rsidRPr="000E121C">
        <w:rPr>
          <w:rFonts w:ascii="Garamond" w:hAnsi="Garamond"/>
          <w:i/>
          <w:iCs/>
          <w:sz w:val="24"/>
        </w:rPr>
        <w:t>ren ashabını eleştirerek şöyle buyu</w:t>
      </w:r>
      <w:r w:rsidR="00AB2645" w:rsidRPr="000E121C">
        <w:rPr>
          <w:rFonts w:ascii="Garamond" w:hAnsi="Garamond"/>
          <w:i/>
          <w:iCs/>
          <w:sz w:val="24"/>
        </w:rPr>
        <w:t>r</w:t>
      </w:r>
      <w:r w:rsidR="00AB2645" w:rsidRPr="000E121C">
        <w:rPr>
          <w:rFonts w:ascii="Garamond" w:hAnsi="Garamond"/>
          <w:i/>
          <w:iCs/>
          <w:sz w:val="24"/>
        </w:rPr>
        <w:t>ma</w:t>
      </w:r>
      <w:r w:rsidR="00AB2645" w:rsidRPr="000E121C">
        <w:rPr>
          <w:rFonts w:ascii="Garamond" w:hAnsi="Garamond"/>
          <w:i/>
          <w:iCs/>
          <w:sz w:val="24"/>
        </w:rPr>
        <w:t>k</w:t>
      </w:r>
      <w:r w:rsidR="00AB2645" w:rsidRPr="000E121C">
        <w:rPr>
          <w:rFonts w:ascii="Garamond" w:hAnsi="Garamond"/>
          <w:i/>
          <w:iCs/>
          <w:sz w:val="24"/>
        </w:rPr>
        <w:t xml:space="preserve">tadır: </w:t>
      </w:r>
      <w:r w:rsidR="00AB2645" w:rsidRPr="000E121C">
        <w:rPr>
          <w:rFonts w:ascii="Garamond" w:hAnsi="Garamond"/>
          <w:sz w:val="24"/>
        </w:rPr>
        <w:t>“Ey mertlere benzeyen namertler, çocuklar gibi (küçük) akıl</w:t>
      </w:r>
      <w:r>
        <w:rPr>
          <w:rFonts w:ascii="Garamond" w:hAnsi="Garamond"/>
          <w:sz w:val="24"/>
        </w:rPr>
        <w:t>lı</w:t>
      </w:r>
      <w:r w:rsidR="00AB2645" w:rsidRPr="000E121C">
        <w:rPr>
          <w:rFonts w:ascii="Garamond" w:hAnsi="Garamond"/>
          <w:sz w:val="24"/>
        </w:rPr>
        <w:t>lar, yeni zifafa giren kadınlar gibi (her şeyi tozpembe gören) akıl</w:t>
      </w:r>
      <w:r>
        <w:rPr>
          <w:rFonts w:ascii="Garamond" w:hAnsi="Garamond"/>
          <w:sz w:val="24"/>
        </w:rPr>
        <w:t>lı</w:t>
      </w:r>
      <w:r w:rsidR="00AB2645" w:rsidRPr="000E121C">
        <w:rPr>
          <w:rFonts w:ascii="Garamond" w:hAnsi="Garamond"/>
          <w:sz w:val="24"/>
        </w:rPr>
        <w:t>lar! Keşke sizi görmese</w:t>
      </w:r>
      <w:r w:rsidR="00AB2645" w:rsidRPr="000E121C">
        <w:rPr>
          <w:rFonts w:ascii="Garamond" w:hAnsi="Garamond"/>
          <w:sz w:val="24"/>
        </w:rPr>
        <w:t>y</w:t>
      </w:r>
      <w:r w:rsidR="00AB2645" w:rsidRPr="000E121C">
        <w:rPr>
          <w:rFonts w:ascii="Garamond" w:hAnsi="Garamond"/>
          <w:sz w:val="24"/>
        </w:rPr>
        <w:t>dim, keşke sizi tanımasaydım. Vallahi sizi tanıyışım pişmanlı</w:t>
      </w:r>
      <w:r w:rsidR="00AB2645" w:rsidRPr="000E121C">
        <w:rPr>
          <w:rFonts w:ascii="Garamond" w:hAnsi="Garamond"/>
          <w:sz w:val="24"/>
        </w:rPr>
        <w:t>k</w:t>
      </w:r>
      <w:r w:rsidR="00AB2645" w:rsidRPr="000E121C">
        <w:rPr>
          <w:rFonts w:ascii="Garamond" w:hAnsi="Garamond"/>
          <w:sz w:val="24"/>
        </w:rPr>
        <w:t>la, gam ve hüzünlü sonuçlandı.</w:t>
      </w:r>
      <w:r w:rsidR="007038FC" w:rsidRPr="000E121C">
        <w:rPr>
          <w:rFonts w:ascii="Garamond" w:hAnsi="Garamond"/>
        </w:rPr>
        <w:t xml:space="preserve"> Allah sizi öldürsün, kalbimi kanla, gönlümü-göğsümü öfkeyle doldurd</w:t>
      </w:r>
      <w:r w:rsidR="007038FC" w:rsidRPr="000E121C">
        <w:rPr>
          <w:rFonts w:ascii="Garamond" w:hAnsi="Garamond"/>
        </w:rPr>
        <w:t>u</w:t>
      </w:r>
      <w:r w:rsidR="007038FC" w:rsidRPr="000E121C">
        <w:rPr>
          <w:rFonts w:ascii="Garamond" w:hAnsi="Garamond"/>
        </w:rPr>
        <w:t>nuz, her nefeste/solukta bana yudum yudum derd/gam içirdiniz. Bana isyan ederek, beni yar</w:t>
      </w:r>
      <w:r w:rsidR="007038FC" w:rsidRPr="000E121C">
        <w:rPr>
          <w:rFonts w:ascii="Garamond" w:hAnsi="Garamond"/>
        </w:rPr>
        <w:softHyphen/>
        <w:t>dımsız bırakarak rey</w:t>
      </w:r>
      <w:r w:rsidR="007038FC" w:rsidRPr="000E121C">
        <w:rPr>
          <w:rFonts w:ascii="Garamond" w:hAnsi="Garamond"/>
        </w:rPr>
        <w:t>i</w:t>
      </w:r>
      <w:r w:rsidR="007038FC" w:rsidRPr="000E121C">
        <w:rPr>
          <w:rFonts w:ascii="Garamond" w:hAnsi="Garamond"/>
        </w:rPr>
        <w:t>mi-tedbirimi bozdunuz.</w:t>
      </w:r>
      <w:r w:rsidR="00646D66" w:rsidRPr="000E121C">
        <w:rPr>
          <w:rFonts w:ascii="Garamond" w:hAnsi="Garamond"/>
          <w:sz w:val="24"/>
        </w:rPr>
        <w:t>”</w:t>
      </w:r>
      <w:r w:rsidR="00646D66" w:rsidRPr="000E121C">
        <w:rPr>
          <w:rStyle w:val="FootnoteReference"/>
          <w:rFonts w:ascii="Garamond" w:hAnsi="Garamond"/>
        </w:rPr>
        <w:footnoteReference w:id="1382"/>
      </w:r>
    </w:p>
    <w:p w:rsidR="00646D66" w:rsidRPr="000E121C" w:rsidRDefault="00646D66" w:rsidP="002F3EFA">
      <w:pPr>
        <w:numPr>
          <w:ilvl w:val="0"/>
          <w:numId w:val="14"/>
        </w:numPr>
        <w:spacing w:line="320" w:lineRule="atLeast"/>
        <w:ind w:firstLine="284"/>
        <w:jc w:val="both"/>
        <w:rPr>
          <w:rFonts w:ascii="Garamond" w:hAnsi="Garamond"/>
          <w:i/>
          <w:iCs/>
          <w:sz w:val="8"/>
        </w:rPr>
      </w:pPr>
      <w:r w:rsidRPr="000E121C">
        <w:rPr>
          <w:rFonts w:ascii="Garamond" w:hAnsi="Garamond"/>
          <w:i/>
          <w:iCs/>
          <w:sz w:val="24"/>
        </w:rPr>
        <w:t>İmam</w:t>
      </w:r>
      <w:r w:rsidR="00AB2645" w:rsidRPr="000E121C">
        <w:rPr>
          <w:rFonts w:ascii="Garamond" w:hAnsi="Garamond"/>
          <w:i/>
          <w:iCs/>
          <w:sz w:val="24"/>
        </w:rPr>
        <w:t xml:space="preserve"> Ali, ehil olm</w:t>
      </w:r>
      <w:r w:rsidR="00AB2645" w:rsidRPr="000E121C">
        <w:rPr>
          <w:rFonts w:ascii="Garamond" w:hAnsi="Garamond"/>
          <w:i/>
          <w:iCs/>
          <w:sz w:val="24"/>
        </w:rPr>
        <w:t>a</w:t>
      </w:r>
      <w:r w:rsidR="00AB2645" w:rsidRPr="000E121C">
        <w:rPr>
          <w:rFonts w:ascii="Garamond" w:hAnsi="Garamond"/>
          <w:i/>
          <w:iCs/>
          <w:sz w:val="24"/>
        </w:rPr>
        <w:t>dıkları halde halka hükmetmeye kalkışanlar hakkında şöyle buyu</w:t>
      </w:r>
      <w:r w:rsidR="00AB2645" w:rsidRPr="000E121C">
        <w:rPr>
          <w:rFonts w:ascii="Garamond" w:hAnsi="Garamond"/>
          <w:i/>
          <w:iCs/>
          <w:sz w:val="24"/>
        </w:rPr>
        <w:t>r</w:t>
      </w:r>
      <w:r w:rsidR="00AB2645" w:rsidRPr="000E121C">
        <w:rPr>
          <w:rFonts w:ascii="Garamond" w:hAnsi="Garamond"/>
          <w:i/>
          <w:iCs/>
          <w:sz w:val="24"/>
        </w:rPr>
        <w:t xml:space="preserve">maktadır: </w:t>
      </w:r>
      <w:r w:rsidR="00AB2645" w:rsidRPr="000E121C">
        <w:rPr>
          <w:rFonts w:ascii="Garamond" w:hAnsi="Garamond"/>
          <w:sz w:val="24"/>
        </w:rPr>
        <w:t>“(Allah’ın en çok buğzettiği) ikinci kimse ise bilg</w:t>
      </w:r>
      <w:r w:rsidR="00AB2645" w:rsidRPr="000E121C">
        <w:rPr>
          <w:rFonts w:ascii="Garamond" w:hAnsi="Garamond"/>
          <w:sz w:val="24"/>
        </w:rPr>
        <w:t>i</w:t>
      </w:r>
      <w:r w:rsidR="00AB2645" w:rsidRPr="000E121C">
        <w:rPr>
          <w:rFonts w:ascii="Garamond" w:hAnsi="Garamond"/>
          <w:sz w:val="24"/>
        </w:rPr>
        <w:t>sizlikleri kendinde toplayan ve bilgisizler arasında kendine bir yer edinmiş kimsedir. (Bu kimse) fitne ve fesat karanlığında (kurtuluş y</w:t>
      </w:r>
      <w:r w:rsidR="00AB2645" w:rsidRPr="000E121C">
        <w:rPr>
          <w:rFonts w:ascii="Garamond" w:hAnsi="Garamond"/>
          <w:sz w:val="24"/>
        </w:rPr>
        <w:t>o</w:t>
      </w:r>
      <w:r w:rsidR="00AB2645" w:rsidRPr="000E121C">
        <w:rPr>
          <w:rFonts w:ascii="Garamond" w:hAnsi="Garamond"/>
          <w:sz w:val="24"/>
        </w:rPr>
        <w:t>lunun olmadığından) habersiz yaşamakta ve (insanl</w:t>
      </w:r>
      <w:r w:rsidR="00AB2645" w:rsidRPr="000E121C">
        <w:rPr>
          <w:rFonts w:ascii="Garamond" w:hAnsi="Garamond"/>
          <w:sz w:val="24"/>
        </w:rPr>
        <w:t>a</w:t>
      </w:r>
      <w:r w:rsidR="00AB2645" w:rsidRPr="000E121C">
        <w:rPr>
          <w:rFonts w:ascii="Garamond" w:hAnsi="Garamond"/>
          <w:sz w:val="24"/>
        </w:rPr>
        <w:t>rın arasını) islah ederken kör mü kör olma</w:t>
      </w:r>
      <w:r w:rsidR="00AB2645" w:rsidRPr="000E121C">
        <w:rPr>
          <w:rFonts w:ascii="Garamond" w:hAnsi="Garamond"/>
          <w:sz w:val="24"/>
        </w:rPr>
        <w:t>k</w:t>
      </w:r>
      <w:r w:rsidR="00AB2645" w:rsidRPr="000E121C">
        <w:rPr>
          <w:rFonts w:ascii="Garamond" w:hAnsi="Garamond"/>
          <w:sz w:val="24"/>
        </w:rPr>
        <w:t>tadır. İnsan suretinde olanlar onu bilgin sayar. Halbuki öyle değildir.</w:t>
      </w:r>
      <w:r w:rsidR="009A33C4" w:rsidRPr="000E121C">
        <w:rPr>
          <w:rFonts w:ascii="Garamond" w:hAnsi="Garamond"/>
          <w:i/>
          <w:iCs/>
          <w:sz w:val="24"/>
        </w:rPr>
        <w:t>”</w:t>
      </w:r>
      <w:r w:rsidRPr="000E121C">
        <w:rPr>
          <w:rStyle w:val="FootnoteReference"/>
          <w:rFonts w:ascii="Garamond" w:hAnsi="Garamond"/>
        </w:rPr>
        <w:footnoteReference w:id="1383"/>
      </w:r>
    </w:p>
    <w:p w:rsidR="007038FC" w:rsidRPr="000E121C" w:rsidRDefault="007038FC" w:rsidP="000E121C">
      <w:pPr>
        <w:spacing w:line="320" w:lineRule="atLeast"/>
        <w:ind w:firstLine="284"/>
        <w:jc w:val="both"/>
        <w:rPr>
          <w:rFonts w:ascii="Garamond" w:hAnsi="Garamond"/>
          <w:i/>
          <w:iCs/>
          <w:sz w:val="8"/>
        </w:rPr>
      </w:pPr>
    </w:p>
    <w:p w:rsidR="00173A7D" w:rsidRPr="000E121C" w:rsidRDefault="007038FC" w:rsidP="000E121C">
      <w:pPr>
        <w:pStyle w:val="Heading1"/>
        <w:ind w:firstLine="284"/>
      </w:pPr>
      <w:bookmarkStart w:id="359" w:name="_Toc23535757"/>
      <w:r w:rsidRPr="000E121C">
        <w:t>3972. Bölüm</w:t>
      </w:r>
      <w:bookmarkEnd w:id="359"/>
    </w:p>
    <w:p w:rsidR="007038FC" w:rsidRPr="000E121C" w:rsidRDefault="00173A7D" w:rsidP="000E121C">
      <w:pPr>
        <w:pStyle w:val="Heading1"/>
        <w:ind w:firstLine="284"/>
      </w:pPr>
      <w:bookmarkStart w:id="360" w:name="_Toc23535758"/>
      <w:r w:rsidRPr="000E121C">
        <w:t>İman Açısından İnsa</w:t>
      </w:r>
      <w:r w:rsidRPr="000E121C">
        <w:t>n</w:t>
      </w:r>
      <w:r w:rsidRPr="000E121C">
        <w:t>ların Çeşitleri</w:t>
      </w:r>
      <w:bookmarkEnd w:id="360"/>
      <w:r w:rsidR="007038FC" w:rsidRPr="000E121C">
        <w:t xml:space="preserve"> </w:t>
      </w:r>
    </w:p>
    <w:p w:rsidR="007038FC" w:rsidRPr="000E121C" w:rsidRDefault="007038FC" w:rsidP="000E121C">
      <w:pPr>
        <w:ind w:firstLine="284"/>
      </w:pPr>
    </w:p>
    <w:p w:rsidR="007038FC" w:rsidRPr="000E121C" w:rsidRDefault="007038FC" w:rsidP="000E121C">
      <w:pPr>
        <w:ind w:firstLine="284"/>
        <w:rPr>
          <w:b/>
          <w:bCs/>
          <w:u w:val="single"/>
        </w:rPr>
      </w:pPr>
      <w:r w:rsidRPr="000E121C">
        <w:rPr>
          <w:b/>
          <w:bCs/>
          <w:u w:val="single"/>
        </w:rPr>
        <w:t>Kur’an:</w:t>
      </w:r>
    </w:p>
    <w:p w:rsidR="007038FC" w:rsidRPr="000E121C" w:rsidRDefault="00B55CA5" w:rsidP="002F3EFA">
      <w:pPr>
        <w:spacing w:line="300" w:lineRule="atLeast"/>
        <w:ind w:firstLine="284"/>
        <w:jc w:val="lowKashida"/>
        <w:rPr>
          <w:rFonts w:ascii="Garamond" w:hAnsi="Garamond" w:cs="Garamond"/>
          <w:b/>
          <w:bCs/>
          <w:sz w:val="24"/>
        </w:rPr>
      </w:pPr>
      <w:r w:rsidRPr="000E121C">
        <w:rPr>
          <w:rFonts w:ascii="Garamond" w:hAnsi="Garamond" w:cs="Garamond"/>
          <w:b/>
          <w:bCs/>
          <w:sz w:val="24"/>
        </w:rPr>
        <w:t>“</w:t>
      </w:r>
      <w:r w:rsidR="007038FC" w:rsidRPr="000E121C">
        <w:rPr>
          <w:rFonts w:ascii="Garamond" w:hAnsi="Garamond" w:cs="Garamond"/>
          <w:b/>
          <w:bCs/>
          <w:sz w:val="24"/>
        </w:rPr>
        <w:t>Bedevilerin küfür ve n</w:t>
      </w:r>
      <w:r w:rsidR="007038FC" w:rsidRPr="000E121C">
        <w:rPr>
          <w:rFonts w:ascii="Garamond" w:hAnsi="Garamond" w:cs="Garamond"/>
          <w:b/>
          <w:bCs/>
          <w:sz w:val="24"/>
        </w:rPr>
        <w:t>i</w:t>
      </w:r>
      <w:r w:rsidR="007038FC" w:rsidRPr="000E121C">
        <w:rPr>
          <w:rFonts w:ascii="Garamond" w:hAnsi="Garamond" w:cs="Garamond"/>
          <w:b/>
          <w:bCs/>
          <w:sz w:val="24"/>
        </w:rPr>
        <w:t>fakları her yönden, daha iler</w:t>
      </w:r>
      <w:r w:rsidR="007038FC" w:rsidRPr="000E121C">
        <w:rPr>
          <w:rFonts w:ascii="Garamond" w:hAnsi="Garamond" w:cs="Garamond"/>
          <w:b/>
          <w:bCs/>
          <w:sz w:val="24"/>
        </w:rPr>
        <w:t>i</w:t>
      </w:r>
      <w:r w:rsidR="007038FC" w:rsidRPr="000E121C">
        <w:rPr>
          <w:rFonts w:ascii="Garamond" w:hAnsi="Garamond" w:cs="Garamond"/>
          <w:b/>
          <w:bCs/>
          <w:sz w:val="24"/>
        </w:rPr>
        <w:t>dir. Allah’ın, Peygamber’ine indirdiğinin sınırlarını bi</w:t>
      </w:r>
      <w:r w:rsidR="007038FC" w:rsidRPr="000E121C">
        <w:rPr>
          <w:rFonts w:ascii="Garamond" w:hAnsi="Garamond" w:cs="Garamond"/>
          <w:b/>
          <w:bCs/>
          <w:sz w:val="24"/>
        </w:rPr>
        <w:t>l</w:t>
      </w:r>
      <w:r w:rsidR="007038FC" w:rsidRPr="000E121C">
        <w:rPr>
          <w:rFonts w:ascii="Garamond" w:hAnsi="Garamond" w:cs="Garamond"/>
          <w:b/>
          <w:bCs/>
          <w:sz w:val="24"/>
        </w:rPr>
        <w:t>memek, onlara daha layıktır. Allah bilendir, hikmet sahib</w:t>
      </w:r>
      <w:r w:rsidR="007038FC" w:rsidRPr="000E121C">
        <w:rPr>
          <w:rFonts w:ascii="Garamond" w:hAnsi="Garamond" w:cs="Garamond"/>
          <w:b/>
          <w:bCs/>
          <w:sz w:val="24"/>
        </w:rPr>
        <w:t>i</w:t>
      </w:r>
      <w:r w:rsidR="007038FC" w:rsidRPr="000E121C">
        <w:rPr>
          <w:rFonts w:ascii="Garamond" w:hAnsi="Garamond" w:cs="Garamond"/>
          <w:b/>
          <w:bCs/>
          <w:sz w:val="24"/>
        </w:rPr>
        <w:t>dir.</w:t>
      </w:r>
      <w:r w:rsidR="002F3EFA">
        <w:rPr>
          <w:rFonts w:ascii="Garamond" w:hAnsi="Garamond" w:cs="Garamond"/>
          <w:b/>
          <w:bCs/>
          <w:sz w:val="24"/>
        </w:rPr>
        <w:t xml:space="preserve"> </w:t>
      </w:r>
      <w:r w:rsidR="007038FC" w:rsidRPr="000E121C">
        <w:rPr>
          <w:rFonts w:ascii="Garamond" w:hAnsi="Garamond" w:cs="Garamond"/>
          <w:b/>
          <w:bCs/>
          <w:sz w:val="24"/>
        </w:rPr>
        <w:t>Bedevilerden, Allah y</w:t>
      </w:r>
      <w:r w:rsidR="007038FC" w:rsidRPr="000E121C">
        <w:rPr>
          <w:rFonts w:ascii="Garamond" w:hAnsi="Garamond" w:cs="Garamond"/>
          <w:b/>
          <w:bCs/>
          <w:sz w:val="24"/>
        </w:rPr>
        <w:t>o</w:t>
      </w:r>
      <w:r w:rsidR="007038FC" w:rsidRPr="000E121C">
        <w:rPr>
          <w:rFonts w:ascii="Garamond" w:hAnsi="Garamond" w:cs="Garamond"/>
          <w:b/>
          <w:bCs/>
          <w:sz w:val="24"/>
        </w:rPr>
        <w:t>lunda infak ettiklerini ziyan sayanlar ve sizin başınıza b</w:t>
      </w:r>
      <w:r w:rsidR="007038FC" w:rsidRPr="000E121C">
        <w:rPr>
          <w:rFonts w:ascii="Garamond" w:hAnsi="Garamond" w:cs="Garamond"/>
          <w:b/>
          <w:bCs/>
          <w:sz w:val="24"/>
        </w:rPr>
        <w:t>e</w:t>
      </w:r>
      <w:r w:rsidR="007038FC" w:rsidRPr="000E121C">
        <w:rPr>
          <w:rFonts w:ascii="Garamond" w:hAnsi="Garamond" w:cs="Garamond"/>
          <w:b/>
          <w:bCs/>
          <w:sz w:val="24"/>
        </w:rPr>
        <w:t xml:space="preserve">lalar gelmesini bekleyenler vardır. Belalar onlara olsun; Allah işitir ve bilir. </w:t>
      </w:r>
      <w:r w:rsidR="002F3EFA">
        <w:rPr>
          <w:rFonts w:ascii="Garamond" w:hAnsi="Garamond" w:cs="Garamond"/>
          <w:b/>
          <w:bCs/>
          <w:sz w:val="24"/>
        </w:rPr>
        <w:t xml:space="preserve"> </w:t>
      </w:r>
      <w:r w:rsidR="007038FC" w:rsidRPr="000E121C">
        <w:rPr>
          <w:rFonts w:ascii="Garamond" w:hAnsi="Garamond" w:cs="Garamond"/>
          <w:b/>
          <w:bCs/>
          <w:sz w:val="24"/>
        </w:rPr>
        <w:t>Bedev</w:t>
      </w:r>
      <w:r w:rsidR="007038FC" w:rsidRPr="000E121C">
        <w:rPr>
          <w:rFonts w:ascii="Garamond" w:hAnsi="Garamond" w:cs="Garamond"/>
          <w:b/>
          <w:bCs/>
          <w:sz w:val="24"/>
        </w:rPr>
        <w:t>i</w:t>
      </w:r>
      <w:r w:rsidR="007038FC" w:rsidRPr="000E121C">
        <w:rPr>
          <w:rFonts w:ascii="Garamond" w:hAnsi="Garamond" w:cs="Garamond"/>
          <w:b/>
          <w:bCs/>
          <w:sz w:val="24"/>
        </w:rPr>
        <w:t>lerden, Allah’a ve ahiret g</w:t>
      </w:r>
      <w:r w:rsidR="007038FC" w:rsidRPr="000E121C">
        <w:rPr>
          <w:rFonts w:ascii="Garamond" w:hAnsi="Garamond" w:cs="Garamond"/>
          <w:b/>
          <w:bCs/>
          <w:sz w:val="24"/>
        </w:rPr>
        <w:t>ü</w:t>
      </w:r>
      <w:r w:rsidR="007038FC" w:rsidRPr="000E121C">
        <w:rPr>
          <w:rFonts w:ascii="Garamond" w:hAnsi="Garamond" w:cs="Garamond"/>
          <w:b/>
          <w:bCs/>
          <w:sz w:val="24"/>
        </w:rPr>
        <w:t>nüne iman eden, infak ettiğ</w:t>
      </w:r>
      <w:r w:rsidR="007038FC" w:rsidRPr="000E121C">
        <w:rPr>
          <w:rFonts w:ascii="Garamond" w:hAnsi="Garamond" w:cs="Garamond"/>
          <w:b/>
          <w:bCs/>
          <w:sz w:val="24"/>
        </w:rPr>
        <w:t>i</w:t>
      </w:r>
      <w:r w:rsidR="007038FC" w:rsidRPr="000E121C">
        <w:rPr>
          <w:rFonts w:ascii="Garamond" w:hAnsi="Garamond" w:cs="Garamond"/>
          <w:b/>
          <w:bCs/>
          <w:sz w:val="24"/>
        </w:rPr>
        <w:t>ni, Allah katında ibadet ve Peygamber’in du</w:t>
      </w:r>
      <w:r w:rsidR="007038FC" w:rsidRPr="000E121C">
        <w:rPr>
          <w:rFonts w:ascii="Garamond" w:hAnsi="Garamond" w:cs="Garamond"/>
          <w:b/>
          <w:bCs/>
          <w:sz w:val="24"/>
        </w:rPr>
        <w:t>a</w:t>
      </w:r>
      <w:r w:rsidR="007038FC" w:rsidRPr="000E121C">
        <w:rPr>
          <w:rFonts w:ascii="Garamond" w:hAnsi="Garamond" w:cs="Garamond"/>
          <w:b/>
          <w:bCs/>
          <w:sz w:val="24"/>
        </w:rPr>
        <w:t>larına nail olmağa vesile s</w:t>
      </w:r>
      <w:r w:rsidR="007038FC" w:rsidRPr="000E121C">
        <w:rPr>
          <w:rFonts w:ascii="Garamond" w:hAnsi="Garamond" w:cs="Garamond"/>
          <w:b/>
          <w:bCs/>
          <w:sz w:val="24"/>
        </w:rPr>
        <w:t>a</w:t>
      </w:r>
      <w:r w:rsidR="007038FC" w:rsidRPr="000E121C">
        <w:rPr>
          <w:rFonts w:ascii="Garamond" w:hAnsi="Garamond" w:cs="Garamond"/>
          <w:b/>
          <w:bCs/>
          <w:sz w:val="24"/>
        </w:rPr>
        <w:t>yanlar da vardır. Bilin ki, verdikleri o</w:t>
      </w:r>
      <w:r w:rsidR="007038FC" w:rsidRPr="000E121C">
        <w:rPr>
          <w:rFonts w:ascii="Garamond" w:hAnsi="Garamond" w:cs="Garamond"/>
          <w:b/>
          <w:bCs/>
          <w:sz w:val="24"/>
        </w:rPr>
        <w:t>n</w:t>
      </w:r>
      <w:r w:rsidR="007038FC" w:rsidRPr="000E121C">
        <w:rPr>
          <w:rFonts w:ascii="Garamond" w:hAnsi="Garamond" w:cs="Garamond"/>
          <w:b/>
          <w:bCs/>
          <w:sz w:val="24"/>
        </w:rPr>
        <w:t>lar için ibadettir. Allah, onlara rahmet edecektir. Allah şü</w:t>
      </w:r>
      <w:r w:rsidR="007038FC" w:rsidRPr="000E121C">
        <w:rPr>
          <w:rFonts w:ascii="Garamond" w:hAnsi="Garamond" w:cs="Garamond"/>
          <w:b/>
          <w:bCs/>
          <w:sz w:val="24"/>
        </w:rPr>
        <w:t>p</w:t>
      </w:r>
      <w:r w:rsidR="007038FC" w:rsidRPr="000E121C">
        <w:rPr>
          <w:rFonts w:ascii="Garamond" w:hAnsi="Garamond" w:cs="Garamond"/>
          <w:b/>
          <w:bCs/>
          <w:sz w:val="24"/>
        </w:rPr>
        <w:t>hesiz bağışlar ve merhamet eder.”</w:t>
      </w:r>
      <w:r w:rsidR="007038FC" w:rsidRPr="000E121C">
        <w:rPr>
          <w:rStyle w:val="FootnoteReference"/>
          <w:rFonts w:ascii="Garamond" w:hAnsi="Garamond" w:cs="Garamond"/>
          <w:b/>
          <w:bCs/>
          <w:sz w:val="24"/>
        </w:rPr>
        <w:footnoteReference w:id="1384"/>
      </w:r>
    </w:p>
    <w:p w:rsidR="007038FC" w:rsidRPr="000E121C" w:rsidRDefault="0023583C" w:rsidP="000E121C">
      <w:pPr>
        <w:spacing w:line="300" w:lineRule="atLeast"/>
        <w:ind w:firstLine="284"/>
        <w:jc w:val="lowKashida"/>
        <w:rPr>
          <w:rFonts w:ascii="Garamond" w:hAnsi="Garamond" w:cs="Garamond"/>
          <w:b/>
          <w:bCs/>
          <w:sz w:val="24"/>
        </w:rPr>
      </w:pPr>
      <w:r>
        <w:rPr>
          <w:rFonts w:ascii="Garamond" w:hAnsi="Garamond" w:cs="Garamond"/>
          <w:b/>
          <w:bCs/>
          <w:sz w:val="24"/>
        </w:rPr>
        <w:t>“</w:t>
      </w:r>
      <w:r w:rsidRPr="0023583C">
        <w:rPr>
          <w:rFonts w:ascii="Garamond" w:hAnsi="Garamond" w:cs="Garamond"/>
          <w:b/>
          <w:bCs/>
          <w:sz w:val="24"/>
        </w:rPr>
        <w:t>Biz onu Arapça bilmeye</w:t>
      </w:r>
      <w:r w:rsidRPr="0023583C">
        <w:rPr>
          <w:rFonts w:ascii="Garamond" w:hAnsi="Garamond" w:cs="Garamond"/>
          <w:b/>
          <w:bCs/>
          <w:sz w:val="24"/>
        </w:rPr>
        <w:t>n</w:t>
      </w:r>
      <w:r w:rsidRPr="0023583C">
        <w:rPr>
          <w:rFonts w:ascii="Garamond" w:hAnsi="Garamond" w:cs="Garamond"/>
          <w:b/>
          <w:bCs/>
          <w:sz w:val="24"/>
        </w:rPr>
        <w:t>lerden birine indirseydik de, bunu onlara o okusaydı, yine ona iman etmezlerdi.</w:t>
      </w:r>
      <w:r>
        <w:rPr>
          <w:rFonts w:ascii="Garamond" w:hAnsi="Garamond" w:cs="Garamond"/>
          <w:b/>
          <w:bCs/>
          <w:sz w:val="24"/>
        </w:rPr>
        <w:t>”</w:t>
      </w:r>
      <w:r w:rsidR="007038FC" w:rsidRPr="000E121C">
        <w:rPr>
          <w:rStyle w:val="FootnoteReference"/>
          <w:rFonts w:ascii="Garamond" w:hAnsi="Garamond" w:cs="Garamond"/>
          <w:b/>
          <w:bCs/>
          <w:sz w:val="24"/>
        </w:rPr>
        <w:footnoteReference w:id="1385"/>
      </w:r>
    </w:p>
    <w:p w:rsidR="007038FC" w:rsidRPr="000E121C" w:rsidRDefault="007038FC" w:rsidP="000E121C">
      <w:pPr>
        <w:spacing w:line="300" w:lineRule="atLeast"/>
        <w:ind w:firstLine="284"/>
        <w:jc w:val="lowKashida"/>
        <w:rPr>
          <w:rFonts w:ascii="Garamond" w:hAnsi="Garamond" w:cs="Garamond"/>
          <w:sz w:val="24"/>
        </w:rPr>
      </w:pPr>
      <w:r w:rsidRPr="000E121C">
        <w:rPr>
          <w:rFonts w:ascii="Garamond" w:hAnsi="Garamond" w:cs="Garamond"/>
          <w:b/>
          <w:bCs/>
          <w:sz w:val="24"/>
        </w:rPr>
        <w:t>“İşte sizler, Allah yolunda infak etmeye çağırılan kims</w:t>
      </w:r>
      <w:r w:rsidRPr="000E121C">
        <w:rPr>
          <w:rFonts w:ascii="Garamond" w:hAnsi="Garamond" w:cs="Garamond"/>
          <w:b/>
          <w:bCs/>
          <w:sz w:val="24"/>
        </w:rPr>
        <w:t>e</w:t>
      </w:r>
      <w:r w:rsidRPr="000E121C">
        <w:rPr>
          <w:rFonts w:ascii="Garamond" w:hAnsi="Garamond" w:cs="Garamond"/>
          <w:b/>
          <w:bCs/>
          <w:sz w:val="24"/>
        </w:rPr>
        <w:t>lersiniz. Kiminiz cimrilik y</w:t>
      </w:r>
      <w:r w:rsidRPr="000E121C">
        <w:rPr>
          <w:rFonts w:ascii="Garamond" w:hAnsi="Garamond" w:cs="Garamond"/>
          <w:b/>
          <w:bCs/>
          <w:sz w:val="24"/>
        </w:rPr>
        <w:t>a</w:t>
      </w:r>
      <w:r w:rsidRPr="000E121C">
        <w:rPr>
          <w:rFonts w:ascii="Garamond" w:hAnsi="Garamond" w:cs="Garamond"/>
          <w:b/>
          <w:bCs/>
          <w:sz w:val="24"/>
        </w:rPr>
        <w:t>pıyor ama, cimrilik yapan bilsin ki, ancak kendine karşı cimrilik etmiş olur. Allah zengindir, siz ise fakirsiniz. Eğer O’ndan yüz çevirirseniz sizi ortadan kaldırır, sizin gibi olmayacak bir topluluğu yerin</w:t>
      </w:r>
      <w:r w:rsidRPr="000E121C">
        <w:rPr>
          <w:rFonts w:ascii="Garamond" w:hAnsi="Garamond" w:cs="Garamond"/>
          <w:b/>
          <w:bCs/>
          <w:sz w:val="24"/>
        </w:rPr>
        <w:t>i</w:t>
      </w:r>
      <w:r w:rsidRPr="000E121C">
        <w:rPr>
          <w:rFonts w:ascii="Garamond" w:hAnsi="Garamond" w:cs="Garamond"/>
          <w:b/>
          <w:bCs/>
          <w:sz w:val="24"/>
        </w:rPr>
        <w:t>ze getirir.”</w:t>
      </w:r>
      <w:r w:rsidRPr="000E121C">
        <w:rPr>
          <w:rStyle w:val="FootnoteReference"/>
          <w:rFonts w:ascii="Garamond" w:hAnsi="Garamond" w:cs="Garamond"/>
          <w:sz w:val="24"/>
        </w:rPr>
        <w:footnoteReference w:id="1386"/>
      </w:r>
    </w:p>
    <w:p w:rsidR="00C20DBB" w:rsidRPr="000E121C" w:rsidRDefault="00646D66" w:rsidP="00A93288">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173A7D" w:rsidRPr="000E121C">
        <w:rPr>
          <w:rFonts w:ascii="Garamond" w:hAnsi="Garamond"/>
          <w:i/>
          <w:iCs/>
          <w:sz w:val="24"/>
        </w:rPr>
        <w:t xml:space="preserve">Sadık </w:t>
      </w:r>
      <w:r w:rsidRPr="000E121C">
        <w:rPr>
          <w:rFonts w:ascii="Garamond" w:hAnsi="Garamond"/>
          <w:i/>
          <w:iCs/>
          <w:sz w:val="24"/>
        </w:rPr>
        <w:t>(a.s)</w:t>
      </w:r>
      <w:r w:rsidR="00173A7D" w:rsidRPr="000E121C">
        <w:rPr>
          <w:rFonts w:ascii="Garamond" w:hAnsi="Garamond"/>
          <w:i/>
          <w:iCs/>
          <w:sz w:val="24"/>
        </w:rPr>
        <w:t>, Hamza b. Tayyar’a</w:t>
      </w:r>
      <w:r w:rsidRPr="000E121C">
        <w:rPr>
          <w:rFonts w:ascii="Garamond" w:hAnsi="Garamond"/>
          <w:i/>
          <w:iCs/>
          <w:sz w:val="24"/>
        </w:rPr>
        <w:t xml:space="preserve"> şöyle buyurmuştur: </w:t>
      </w:r>
      <w:r w:rsidRPr="000E121C">
        <w:rPr>
          <w:rFonts w:ascii="Garamond" w:hAnsi="Garamond"/>
          <w:sz w:val="24"/>
        </w:rPr>
        <w:t>“</w:t>
      </w:r>
      <w:r w:rsidR="00173A7D" w:rsidRPr="000E121C">
        <w:rPr>
          <w:rFonts w:ascii="Garamond" w:hAnsi="Garamond"/>
          <w:sz w:val="24"/>
        </w:rPr>
        <w:t>İ</w:t>
      </w:r>
      <w:r w:rsidR="00173A7D" w:rsidRPr="000E121C">
        <w:rPr>
          <w:rFonts w:ascii="Garamond" w:hAnsi="Garamond"/>
          <w:sz w:val="24"/>
        </w:rPr>
        <w:t>n</w:t>
      </w:r>
      <w:r w:rsidR="00173A7D" w:rsidRPr="000E121C">
        <w:rPr>
          <w:rFonts w:ascii="Garamond" w:hAnsi="Garamond"/>
          <w:sz w:val="24"/>
        </w:rPr>
        <w:t xml:space="preserve">sanlar altı kısımdır.” O (Hamza </w:t>
      </w:r>
      <w:r w:rsidR="00A93288">
        <w:rPr>
          <w:rFonts w:ascii="Garamond" w:hAnsi="Garamond"/>
          <w:sz w:val="24"/>
        </w:rPr>
        <w:t>b. Tayyar) şöyle diyor: “Ben, “Y</w:t>
      </w:r>
      <w:r w:rsidR="00173A7D" w:rsidRPr="000E121C">
        <w:rPr>
          <w:rFonts w:ascii="Garamond" w:hAnsi="Garamond"/>
          <w:sz w:val="24"/>
        </w:rPr>
        <w:t>azmama izin verir m</w:t>
      </w:r>
      <w:r w:rsidR="00A93288">
        <w:rPr>
          <w:rFonts w:ascii="Garamond" w:hAnsi="Garamond"/>
          <w:sz w:val="24"/>
        </w:rPr>
        <w:t>isiniz?” diye arzedince İmam, “E</w:t>
      </w:r>
      <w:r w:rsidR="00173A7D" w:rsidRPr="000E121C">
        <w:rPr>
          <w:rFonts w:ascii="Garamond" w:hAnsi="Garamond"/>
          <w:sz w:val="24"/>
        </w:rPr>
        <w:t>v</w:t>
      </w:r>
      <w:r w:rsidR="00A93288">
        <w:rPr>
          <w:rFonts w:ascii="Garamond" w:hAnsi="Garamond"/>
          <w:sz w:val="24"/>
        </w:rPr>
        <w:t>et” diye buyurdu. Ben, “N</w:t>
      </w:r>
      <w:r w:rsidR="00173A7D" w:rsidRPr="000E121C">
        <w:rPr>
          <w:rFonts w:ascii="Garamond" w:hAnsi="Garamond"/>
          <w:sz w:val="24"/>
        </w:rPr>
        <w:t>e yaz</w:t>
      </w:r>
      <w:r w:rsidR="00173A7D" w:rsidRPr="000E121C">
        <w:rPr>
          <w:rFonts w:ascii="Garamond" w:hAnsi="Garamond"/>
          <w:sz w:val="24"/>
        </w:rPr>
        <w:t>a</w:t>
      </w:r>
      <w:r w:rsidR="00173A7D" w:rsidRPr="000E121C">
        <w:rPr>
          <w:rFonts w:ascii="Garamond" w:hAnsi="Garamond"/>
          <w:sz w:val="24"/>
        </w:rPr>
        <w:t>yım?” deyince de İ</w:t>
      </w:r>
      <w:r w:rsidR="00A93288">
        <w:rPr>
          <w:rFonts w:ascii="Garamond" w:hAnsi="Garamond"/>
          <w:sz w:val="24"/>
        </w:rPr>
        <w:t xml:space="preserve">mam şöyle buyurdu: “Yaz! </w:t>
      </w:r>
      <w:r w:rsidR="00A93288" w:rsidRPr="000E121C">
        <w:rPr>
          <w:rFonts w:ascii="Garamond" w:hAnsi="Garamond"/>
          <w:sz w:val="24"/>
        </w:rPr>
        <w:t>C</w:t>
      </w:r>
      <w:r w:rsidR="00624B88" w:rsidRPr="000E121C">
        <w:rPr>
          <w:rFonts w:ascii="Garamond" w:hAnsi="Garamond"/>
          <w:sz w:val="24"/>
        </w:rPr>
        <w:t>ennet</w:t>
      </w:r>
      <w:r w:rsidR="00A93288">
        <w:rPr>
          <w:rFonts w:ascii="Garamond" w:hAnsi="Garamond"/>
          <w:sz w:val="24"/>
        </w:rPr>
        <w:t xml:space="preserve"> ve ateş ehli </w:t>
      </w:r>
      <w:r w:rsidR="008F4603" w:rsidRPr="000E121C">
        <w:rPr>
          <w:rFonts w:ascii="Garamond" w:hAnsi="Garamond"/>
          <w:sz w:val="24"/>
        </w:rPr>
        <w:t>vaid ehlidir.</w:t>
      </w:r>
      <w:r w:rsidR="00C20DBB" w:rsidRPr="000E121C">
        <w:rPr>
          <w:rFonts w:ascii="Garamond" w:hAnsi="Garamond"/>
          <w:sz w:val="24"/>
        </w:rPr>
        <w:t xml:space="preserve"> Hakeza, </w:t>
      </w:r>
      <w:r w:rsidR="00A93288">
        <w:rPr>
          <w:rFonts w:ascii="Garamond" w:hAnsi="Garamond"/>
          <w:b/>
          <w:bCs/>
          <w:sz w:val="24"/>
        </w:rPr>
        <w:t>“D</w:t>
      </w:r>
      <w:r w:rsidR="00C20DBB" w:rsidRPr="000E121C">
        <w:rPr>
          <w:rFonts w:ascii="Garamond" w:hAnsi="Garamond"/>
          <w:b/>
          <w:bCs/>
          <w:sz w:val="24"/>
        </w:rPr>
        <w:t>i</w:t>
      </w:r>
      <w:r w:rsidR="00C20DBB" w:rsidRPr="000E121C">
        <w:rPr>
          <w:rFonts w:ascii="Garamond" w:hAnsi="Garamond"/>
          <w:b/>
          <w:bCs/>
          <w:sz w:val="24"/>
        </w:rPr>
        <w:t>ğerleri ise güna</w:t>
      </w:r>
      <w:r w:rsidR="00C20DBB" w:rsidRPr="000E121C">
        <w:rPr>
          <w:rFonts w:ascii="Garamond" w:hAnsi="Garamond"/>
          <w:b/>
          <w:bCs/>
          <w:sz w:val="24"/>
        </w:rPr>
        <w:t>h</w:t>
      </w:r>
      <w:r w:rsidR="00C20DBB" w:rsidRPr="000E121C">
        <w:rPr>
          <w:rFonts w:ascii="Garamond" w:hAnsi="Garamond"/>
          <w:b/>
          <w:bCs/>
          <w:sz w:val="24"/>
        </w:rPr>
        <w:t>larını itiraf ettiler ve iyi işlerini kötü işl</w:t>
      </w:r>
      <w:r w:rsidR="00C20DBB" w:rsidRPr="000E121C">
        <w:rPr>
          <w:rFonts w:ascii="Garamond" w:hAnsi="Garamond"/>
          <w:b/>
          <w:bCs/>
          <w:sz w:val="24"/>
        </w:rPr>
        <w:t>e</w:t>
      </w:r>
      <w:r w:rsidR="00C20DBB" w:rsidRPr="000E121C">
        <w:rPr>
          <w:rFonts w:ascii="Garamond" w:hAnsi="Garamond"/>
          <w:b/>
          <w:bCs/>
          <w:sz w:val="24"/>
        </w:rPr>
        <w:t>riyle karıştırdılar.”</w:t>
      </w:r>
      <w:r w:rsidR="00C20DBB" w:rsidRPr="000E121C">
        <w:rPr>
          <w:rStyle w:val="FootnoteReference"/>
          <w:rFonts w:ascii="Garamond" w:hAnsi="Garamond"/>
          <w:b/>
          <w:bCs/>
          <w:sz w:val="24"/>
        </w:rPr>
        <w:footnoteReference w:id="1387"/>
      </w:r>
    </w:p>
    <w:p w:rsidR="00F20860" w:rsidRPr="000E121C" w:rsidRDefault="00C20DBB" w:rsidP="006D78F3">
      <w:pPr>
        <w:spacing w:line="300" w:lineRule="atLeast"/>
        <w:ind w:firstLine="284"/>
        <w:jc w:val="lowKashida"/>
        <w:rPr>
          <w:rFonts w:ascii="Garamond" w:hAnsi="Garamond" w:cs="Garamond"/>
          <w:sz w:val="24"/>
        </w:rPr>
      </w:pPr>
      <w:r w:rsidRPr="000E121C">
        <w:rPr>
          <w:rFonts w:ascii="Garamond" w:hAnsi="Garamond"/>
          <w:sz w:val="24"/>
        </w:rPr>
        <w:t>Hamza şöyle diyor: “Ben şöyle arzettim: “Bunlar kimle</w:t>
      </w:r>
      <w:r w:rsidRPr="000E121C">
        <w:rPr>
          <w:rFonts w:ascii="Garamond" w:hAnsi="Garamond"/>
          <w:sz w:val="24"/>
        </w:rPr>
        <w:t>r</w:t>
      </w:r>
      <w:r w:rsidRPr="000E121C">
        <w:rPr>
          <w:rFonts w:ascii="Garamond" w:hAnsi="Garamond"/>
          <w:sz w:val="24"/>
        </w:rPr>
        <w:t>dir?” İmam Sadık (a.s) şöyle buyurdu: “Vahşi</w:t>
      </w:r>
      <w:r w:rsidRPr="000E121C">
        <w:rPr>
          <w:rStyle w:val="FootnoteReference"/>
          <w:rFonts w:ascii="Garamond" w:hAnsi="Garamond"/>
          <w:sz w:val="24"/>
        </w:rPr>
        <w:footnoteReference w:id="1388"/>
      </w:r>
      <w:r w:rsidR="00D13E06" w:rsidRPr="000E121C">
        <w:rPr>
          <w:rFonts w:ascii="Garamond" w:hAnsi="Garamond"/>
          <w:sz w:val="24"/>
        </w:rPr>
        <w:t xml:space="preserve"> bunlardan biridir.” İmam daha sonra şöyle buyurdu: “</w:t>
      </w:r>
      <w:r w:rsidR="00A93288">
        <w:rPr>
          <w:rFonts w:ascii="Garamond" w:hAnsi="Garamond"/>
          <w:sz w:val="24"/>
        </w:rPr>
        <w:t>Yaz</w:t>
      </w:r>
      <w:r w:rsidR="00D13E06" w:rsidRPr="000E121C">
        <w:rPr>
          <w:rFonts w:ascii="Garamond" w:hAnsi="Garamond"/>
          <w:sz w:val="24"/>
        </w:rPr>
        <w:t xml:space="preserve">, </w:t>
      </w:r>
      <w:r w:rsidR="00D13E06" w:rsidRPr="000E121C">
        <w:rPr>
          <w:rFonts w:ascii="Garamond" w:hAnsi="Garamond"/>
          <w:b/>
          <w:bCs/>
          <w:sz w:val="24"/>
        </w:rPr>
        <w:t>“</w:t>
      </w:r>
      <w:r w:rsidR="00A93288">
        <w:rPr>
          <w:rFonts w:ascii="Garamond" w:hAnsi="Garamond"/>
          <w:b/>
          <w:bCs/>
          <w:sz w:val="24"/>
        </w:rPr>
        <w:t>(</w:t>
      </w:r>
      <w:r w:rsidR="00D37382" w:rsidRPr="000E121C">
        <w:rPr>
          <w:rFonts w:ascii="Garamond" w:hAnsi="Garamond" w:cs="Garamond"/>
          <w:b/>
          <w:bCs/>
          <w:sz w:val="24"/>
        </w:rPr>
        <w:t>Savaştan geri kalanların</w:t>
      </w:r>
      <w:r w:rsidR="00A93288">
        <w:rPr>
          <w:rFonts w:ascii="Garamond" w:hAnsi="Garamond" w:cs="Garamond"/>
          <w:b/>
          <w:bCs/>
          <w:sz w:val="24"/>
        </w:rPr>
        <w:t>)</w:t>
      </w:r>
      <w:r w:rsidR="00D37382" w:rsidRPr="000E121C">
        <w:rPr>
          <w:rFonts w:ascii="Garamond" w:hAnsi="Garamond" w:cs="Garamond"/>
          <w:b/>
          <w:bCs/>
          <w:sz w:val="24"/>
        </w:rPr>
        <w:t xml:space="preserve"> bir kısmının işi de Allah’ın buyruğuna kalmıştır. Allah onlara ya azâb eder, ya da tövbelerini kabul eder.</w:t>
      </w:r>
      <w:r w:rsidR="00A93288">
        <w:rPr>
          <w:rFonts w:ascii="Garamond" w:hAnsi="Garamond" w:cs="Garamond"/>
          <w:b/>
          <w:bCs/>
          <w:sz w:val="24"/>
        </w:rPr>
        <w:t>”</w:t>
      </w:r>
      <w:r w:rsidR="00A93288" w:rsidRPr="000E121C">
        <w:rPr>
          <w:rStyle w:val="FootnoteReference"/>
          <w:rFonts w:ascii="Garamond" w:hAnsi="Garamond"/>
          <w:b/>
          <w:bCs/>
          <w:sz w:val="24"/>
        </w:rPr>
        <w:footnoteReference w:id="1389"/>
      </w:r>
      <w:r w:rsidR="00D37382" w:rsidRPr="000E121C">
        <w:rPr>
          <w:rFonts w:ascii="Garamond" w:hAnsi="Garamond" w:cs="Garamond"/>
          <w:b/>
          <w:bCs/>
          <w:sz w:val="24"/>
        </w:rPr>
        <w:t xml:space="preserve"> </w:t>
      </w:r>
      <w:r w:rsidR="006601DC" w:rsidRPr="000E121C">
        <w:rPr>
          <w:rFonts w:ascii="Garamond" w:hAnsi="Garamond"/>
          <w:sz w:val="24"/>
        </w:rPr>
        <w:t>İmam daha sonra şöyl</w:t>
      </w:r>
      <w:r w:rsidR="00D37382" w:rsidRPr="000E121C">
        <w:rPr>
          <w:rFonts w:ascii="Garamond" w:hAnsi="Garamond"/>
          <w:sz w:val="24"/>
        </w:rPr>
        <w:t xml:space="preserve">e buyurdu: </w:t>
      </w:r>
      <w:r w:rsidR="006D78F3">
        <w:rPr>
          <w:rFonts w:ascii="Garamond" w:hAnsi="Garamond" w:cs="Garamond"/>
          <w:b/>
          <w:bCs/>
          <w:sz w:val="24"/>
        </w:rPr>
        <w:t>“Erkekler, kadınlar ve çocu</w:t>
      </w:r>
      <w:r w:rsidR="006D78F3">
        <w:rPr>
          <w:rFonts w:ascii="Garamond" w:hAnsi="Garamond" w:cs="Garamond"/>
          <w:b/>
          <w:bCs/>
          <w:sz w:val="24"/>
        </w:rPr>
        <w:t>k</w:t>
      </w:r>
      <w:r w:rsidR="006D78F3">
        <w:rPr>
          <w:rFonts w:ascii="Garamond" w:hAnsi="Garamond" w:cs="Garamond"/>
          <w:b/>
          <w:bCs/>
          <w:sz w:val="24"/>
        </w:rPr>
        <w:t>lardan aciz olup hiç bir çareye gücü yetmeyenler hiçbir yol bulamayanlar müstesnadır.</w:t>
      </w:r>
      <w:r w:rsidR="006D78F3" w:rsidRPr="000E121C">
        <w:rPr>
          <w:rFonts w:ascii="Garamond" w:hAnsi="Garamond"/>
          <w:b/>
          <w:bCs/>
          <w:sz w:val="24"/>
        </w:rPr>
        <w:t>”</w:t>
      </w:r>
      <w:r w:rsidR="006D78F3">
        <w:rPr>
          <w:rStyle w:val="FootnoteReference"/>
          <w:rFonts w:ascii="Garamond" w:hAnsi="Garamond"/>
          <w:b/>
          <w:bCs/>
          <w:sz w:val="24"/>
        </w:rPr>
        <w:footnoteReference w:id="1390"/>
      </w:r>
      <w:r w:rsidR="006D78F3" w:rsidRPr="000E121C">
        <w:rPr>
          <w:rFonts w:ascii="Garamond" w:hAnsi="Garamond"/>
          <w:sz w:val="24"/>
        </w:rPr>
        <w:t xml:space="preserve"> </w:t>
      </w:r>
      <w:r w:rsidR="006D78F3">
        <w:rPr>
          <w:rFonts w:ascii="Garamond" w:hAnsi="Garamond"/>
          <w:sz w:val="24"/>
        </w:rPr>
        <w:t>Yani ne küfre dönecek bir bah</w:t>
      </w:r>
      <w:r w:rsidR="006D78F3">
        <w:rPr>
          <w:rFonts w:ascii="Garamond" w:hAnsi="Garamond"/>
          <w:sz w:val="24"/>
        </w:rPr>
        <w:t>a</w:t>
      </w:r>
      <w:r w:rsidR="006D78F3">
        <w:rPr>
          <w:rFonts w:ascii="Garamond" w:hAnsi="Garamond"/>
          <w:sz w:val="24"/>
        </w:rPr>
        <w:t>neleri var ve ne de imana gel</w:t>
      </w:r>
      <w:r w:rsidR="006D78F3">
        <w:rPr>
          <w:rFonts w:ascii="Garamond" w:hAnsi="Garamond"/>
          <w:sz w:val="24"/>
        </w:rPr>
        <w:t>e</w:t>
      </w:r>
      <w:r w:rsidR="006D78F3">
        <w:rPr>
          <w:rFonts w:ascii="Garamond" w:hAnsi="Garamond"/>
          <w:sz w:val="24"/>
        </w:rPr>
        <w:t>cek bir yolları.</w:t>
      </w:r>
      <w:r w:rsidR="006D78F3" w:rsidRPr="000E121C">
        <w:rPr>
          <w:rFonts w:ascii="Garamond" w:hAnsi="Garamond"/>
          <w:sz w:val="24"/>
        </w:rPr>
        <w:t xml:space="preserve"> </w:t>
      </w:r>
      <w:r w:rsidR="006D78F3">
        <w:rPr>
          <w:rFonts w:ascii="Garamond" w:hAnsi="Garamond"/>
          <w:sz w:val="24"/>
        </w:rPr>
        <w:t xml:space="preserve"> </w:t>
      </w:r>
      <w:r w:rsidR="00D37382" w:rsidRPr="000E121C">
        <w:rPr>
          <w:rFonts w:ascii="Garamond" w:hAnsi="Garamond"/>
          <w:sz w:val="24"/>
        </w:rPr>
        <w:t xml:space="preserve">“Hakeza şöyle yaz: </w:t>
      </w:r>
      <w:r w:rsidR="00D37382" w:rsidRPr="000E121C">
        <w:rPr>
          <w:rFonts w:ascii="Garamond" w:hAnsi="Garamond"/>
          <w:b/>
          <w:bCs/>
          <w:sz w:val="24"/>
        </w:rPr>
        <w:t>“</w:t>
      </w:r>
      <w:r w:rsidR="00D37382" w:rsidRPr="000E121C">
        <w:rPr>
          <w:rFonts w:ascii="Garamond" w:hAnsi="Garamond" w:cs="Garamond"/>
          <w:b/>
          <w:bCs/>
          <w:sz w:val="24"/>
        </w:rPr>
        <w:t>İşte Allah’ın bunları a</w:t>
      </w:r>
      <w:r w:rsidR="00D37382" w:rsidRPr="000E121C">
        <w:rPr>
          <w:rFonts w:ascii="Garamond" w:hAnsi="Garamond" w:cs="Garamond"/>
          <w:b/>
          <w:bCs/>
          <w:sz w:val="24"/>
        </w:rPr>
        <w:t>f</w:t>
      </w:r>
      <w:r w:rsidR="00D37382" w:rsidRPr="000E121C">
        <w:rPr>
          <w:rFonts w:ascii="Garamond" w:hAnsi="Garamond" w:cs="Garamond"/>
          <w:b/>
          <w:bCs/>
          <w:sz w:val="24"/>
        </w:rPr>
        <w:t>fetmesi umulur. Allah Aff</w:t>
      </w:r>
      <w:r w:rsidR="00D37382" w:rsidRPr="000E121C">
        <w:rPr>
          <w:rFonts w:ascii="Garamond" w:hAnsi="Garamond" w:cs="Garamond"/>
          <w:b/>
          <w:bCs/>
          <w:sz w:val="24"/>
        </w:rPr>
        <w:t>e</w:t>
      </w:r>
      <w:r w:rsidR="00D37382" w:rsidRPr="000E121C">
        <w:rPr>
          <w:rFonts w:ascii="Garamond" w:hAnsi="Garamond" w:cs="Garamond"/>
          <w:b/>
          <w:bCs/>
          <w:sz w:val="24"/>
        </w:rPr>
        <w:t>dendir, bağışlayandır.</w:t>
      </w:r>
      <w:r w:rsidR="006601DC" w:rsidRPr="000E121C">
        <w:rPr>
          <w:rFonts w:ascii="Garamond" w:hAnsi="Garamond"/>
          <w:b/>
          <w:bCs/>
          <w:sz w:val="24"/>
        </w:rPr>
        <w:t>”</w:t>
      </w:r>
      <w:r w:rsidR="006601DC" w:rsidRPr="000E121C">
        <w:rPr>
          <w:rStyle w:val="FootnoteReference"/>
          <w:rFonts w:ascii="Garamond" w:hAnsi="Garamond"/>
          <w:sz w:val="24"/>
        </w:rPr>
        <w:footnoteReference w:id="1391"/>
      </w:r>
      <w:r w:rsidR="006601DC" w:rsidRPr="000E121C">
        <w:rPr>
          <w:rFonts w:ascii="Garamond" w:hAnsi="Garamond"/>
          <w:sz w:val="24"/>
        </w:rPr>
        <w:t xml:space="preserve"> İmam hakeza şöyle buyurdu: “ve hak</w:t>
      </w:r>
      <w:r w:rsidR="006601DC" w:rsidRPr="000E121C">
        <w:rPr>
          <w:rFonts w:ascii="Garamond" w:hAnsi="Garamond"/>
          <w:sz w:val="24"/>
        </w:rPr>
        <w:t>e</w:t>
      </w:r>
      <w:r w:rsidR="006601DC" w:rsidRPr="000E121C">
        <w:rPr>
          <w:rFonts w:ascii="Garamond" w:hAnsi="Garamond"/>
          <w:sz w:val="24"/>
        </w:rPr>
        <w:t xml:space="preserve">za şöyle yaz: </w:t>
      </w:r>
      <w:r w:rsidR="006601DC" w:rsidRPr="000E121C">
        <w:rPr>
          <w:rFonts w:ascii="Garamond" w:hAnsi="Garamond"/>
          <w:b/>
          <w:bCs/>
          <w:sz w:val="24"/>
        </w:rPr>
        <w:t>“</w:t>
      </w:r>
      <w:r w:rsidR="00F20860" w:rsidRPr="000E121C">
        <w:rPr>
          <w:rFonts w:ascii="Garamond" w:hAnsi="Garamond"/>
          <w:b/>
          <w:bCs/>
          <w:sz w:val="24"/>
        </w:rPr>
        <w:t>A’raf ash</w:t>
      </w:r>
      <w:r w:rsidR="00F20860" w:rsidRPr="000E121C">
        <w:rPr>
          <w:rFonts w:ascii="Garamond" w:hAnsi="Garamond"/>
          <w:b/>
          <w:bCs/>
          <w:sz w:val="24"/>
        </w:rPr>
        <w:t>a</w:t>
      </w:r>
      <w:r w:rsidR="00F20860" w:rsidRPr="000E121C">
        <w:rPr>
          <w:rFonts w:ascii="Garamond" w:hAnsi="Garamond"/>
          <w:b/>
          <w:bCs/>
          <w:sz w:val="24"/>
        </w:rPr>
        <w:t>bı</w:t>
      </w:r>
      <w:r w:rsidR="006D78F3">
        <w:rPr>
          <w:rFonts w:ascii="Garamond" w:hAnsi="Garamond"/>
          <w:b/>
          <w:bCs/>
          <w:sz w:val="24"/>
        </w:rPr>
        <w:t>.</w:t>
      </w:r>
      <w:r w:rsidR="006601DC" w:rsidRPr="000E121C">
        <w:rPr>
          <w:rFonts w:ascii="Garamond" w:hAnsi="Garamond"/>
          <w:b/>
          <w:bCs/>
          <w:sz w:val="24"/>
        </w:rPr>
        <w:t>”</w:t>
      </w:r>
      <w:r w:rsidR="00F20860" w:rsidRPr="000E121C">
        <w:rPr>
          <w:rFonts w:ascii="Garamond" w:hAnsi="Garamond"/>
          <w:sz w:val="24"/>
        </w:rPr>
        <w:t xml:space="preserve"> Hamza şöyle diyor: “Ben şöyle arzettim: “A’raf ashabı kimdir?” İmam şöyle buyurdu: “Bunlar da iyi ve kötü işleri eşit olan kismelerdir. O halde Allah eğer onları cehenneme götürü</w:t>
      </w:r>
      <w:r w:rsidR="00F20860" w:rsidRPr="000E121C">
        <w:rPr>
          <w:rFonts w:ascii="Garamond" w:hAnsi="Garamond"/>
          <w:sz w:val="24"/>
        </w:rPr>
        <w:t>r</w:t>
      </w:r>
      <w:r w:rsidR="00F20860" w:rsidRPr="000E121C">
        <w:rPr>
          <w:rFonts w:ascii="Garamond" w:hAnsi="Garamond"/>
          <w:sz w:val="24"/>
        </w:rPr>
        <w:t>se, bu günahları sebebiyledir. Eğer Allah onları cennete göt</w:t>
      </w:r>
      <w:r w:rsidR="00F20860" w:rsidRPr="000E121C">
        <w:rPr>
          <w:rFonts w:ascii="Garamond" w:hAnsi="Garamond"/>
          <w:sz w:val="24"/>
        </w:rPr>
        <w:t>ü</w:t>
      </w:r>
      <w:r w:rsidR="00F20860" w:rsidRPr="000E121C">
        <w:rPr>
          <w:rFonts w:ascii="Garamond" w:hAnsi="Garamond"/>
          <w:sz w:val="24"/>
        </w:rPr>
        <w:t>rürse bu da Allah’ın rahmeti sebebi</w:t>
      </w:r>
      <w:r w:rsidR="00F20860" w:rsidRPr="000E121C">
        <w:rPr>
          <w:rFonts w:ascii="Garamond" w:hAnsi="Garamond"/>
          <w:sz w:val="24"/>
        </w:rPr>
        <w:t>y</w:t>
      </w:r>
      <w:r w:rsidR="00F20860" w:rsidRPr="000E121C">
        <w:rPr>
          <w:rFonts w:ascii="Garamond" w:hAnsi="Garamond"/>
          <w:sz w:val="24"/>
        </w:rPr>
        <w:t>ledir.</w:t>
      </w:r>
      <w:r w:rsidR="00646D66" w:rsidRPr="000E121C">
        <w:rPr>
          <w:rFonts w:ascii="Garamond" w:hAnsi="Garamond"/>
          <w:sz w:val="24"/>
        </w:rPr>
        <w:t>”</w:t>
      </w:r>
      <w:r w:rsidR="00646D66" w:rsidRPr="000E121C">
        <w:rPr>
          <w:rStyle w:val="FootnoteReference"/>
          <w:rFonts w:ascii="Garamond" w:hAnsi="Garamond"/>
        </w:rPr>
        <w:footnoteReference w:id="1392"/>
      </w:r>
    </w:p>
    <w:p w:rsidR="00F20860" w:rsidRPr="000E121C" w:rsidRDefault="00F20860" w:rsidP="008C5BF2">
      <w:pPr>
        <w:spacing w:line="320" w:lineRule="atLeast"/>
        <w:ind w:firstLine="284"/>
        <w:jc w:val="both"/>
        <w:rPr>
          <w:rFonts w:ascii="Garamond" w:hAnsi="Garamond"/>
          <w:sz w:val="24"/>
        </w:rPr>
      </w:pPr>
      <w:r w:rsidRPr="000E121C">
        <w:rPr>
          <w:rFonts w:ascii="Garamond" w:hAnsi="Garamond"/>
          <w:sz w:val="24"/>
        </w:rPr>
        <w:t xml:space="preserve">Hakeza bir rivayette şöyle yer almıştır: “İnsanlar altı kısımdır ki bunlar genel </w:t>
      </w:r>
      <w:r w:rsidR="00C5040D" w:rsidRPr="000E121C">
        <w:rPr>
          <w:rFonts w:ascii="Garamond" w:hAnsi="Garamond"/>
          <w:sz w:val="24"/>
        </w:rPr>
        <w:t>olarak üç kısımda toplanmaktadır: İman, küfür ve sapıklık. Bunlar Allah’ın kend</w:t>
      </w:r>
      <w:r w:rsidR="00C5040D" w:rsidRPr="000E121C">
        <w:rPr>
          <w:rFonts w:ascii="Garamond" w:hAnsi="Garamond"/>
          <w:sz w:val="24"/>
        </w:rPr>
        <w:t>i</w:t>
      </w:r>
      <w:r w:rsidR="00C5040D" w:rsidRPr="000E121C">
        <w:rPr>
          <w:rFonts w:ascii="Garamond" w:hAnsi="Garamond"/>
          <w:sz w:val="24"/>
        </w:rPr>
        <w:t>sine cennet ve cehennemi mü</w:t>
      </w:r>
      <w:r w:rsidR="00C5040D" w:rsidRPr="000E121C">
        <w:rPr>
          <w:rFonts w:ascii="Garamond" w:hAnsi="Garamond"/>
          <w:sz w:val="24"/>
        </w:rPr>
        <w:t>j</w:t>
      </w:r>
      <w:r w:rsidR="00C5040D" w:rsidRPr="000E121C">
        <w:rPr>
          <w:rFonts w:ascii="Garamond" w:hAnsi="Garamond"/>
          <w:sz w:val="24"/>
        </w:rPr>
        <w:t>delediği iki vaad (verilen söz) ehlidir. Müminler, kafirl</w:t>
      </w:r>
      <w:r w:rsidR="008C5BF2">
        <w:rPr>
          <w:rFonts w:ascii="Garamond" w:hAnsi="Garamond"/>
          <w:sz w:val="24"/>
        </w:rPr>
        <w:t>er, mustazaflar. İşleri Allah’a</w:t>
      </w:r>
      <w:r w:rsidR="00C5040D" w:rsidRPr="000E121C">
        <w:rPr>
          <w:rFonts w:ascii="Garamond" w:hAnsi="Garamond"/>
          <w:sz w:val="24"/>
        </w:rPr>
        <w:t xml:space="preserve"> </w:t>
      </w:r>
      <w:r w:rsidR="008C5BF2">
        <w:rPr>
          <w:rFonts w:ascii="Garamond" w:hAnsi="Garamond"/>
          <w:sz w:val="24"/>
        </w:rPr>
        <w:t xml:space="preserve">kalmış </w:t>
      </w:r>
      <w:r w:rsidR="00C5040D" w:rsidRPr="000E121C">
        <w:rPr>
          <w:rFonts w:ascii="Garamond" w:hAnsi="Garamond"/>
          <w:sz w:val="24"/>
        </w:rPr>
        <w:t>olan kimselere Allah ya azap eder, ya onların tövbelerini kabul eder. Günahlarını itiraf eden kimseler ise iyi işlerini kötü işl</w:t>
      </w:r>
      <w:r w:rsidR="00C5040D" w:rsidRPr="000E121C">
        <w:rPr>
          <w:rFonts w:ascii="Garamond" w:hAnsi="Garamond"/>
          <w:sz w:val="24"/>
        </w:rPr>
        <w:t>e</w:t>
      </w:r>
      <w:r w:rsidR="00C5040D" w:rsidRPr="000E121C">
        <w:rPr>
          <w:rFonts w:ascii="Garamond" w:hAnsi="Garamond"/>
          <w:sz w:val="24"/>
        </w:rPr>
        <w:t xml:space="preserve">riyle karıştıran kimselerdir ve A’raf ehli.” </w:t>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C5040D" w:rsidRPr="000E121C">
        <w:rPr>
          <w:rFonts w:ascii="Garamond" w:hAnsi="Garamond"/>
          <w:i/>
          <w:iCs/>
          <w:sz w:val="24"/>
        </w:rPr>
        <w:t xml:space="preserve">Sadık </w:t>
      </w:r>
      <w:r w:rsidRPr="000E121C">
        <w:rPr>
          <w:rFonts w:ascii="Garamond" w:hAnsi="Garamond"/>
          <w:i/>
          <w:iCs/>
          <w:sz w:val="24"/>
        </w:rPr>
        <w:t>(a.s)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C5040D" w:rsidRPr="000E121C">
        <w:rPr>
          <w:rFonts w:ascii="Garamond" w:hAnsi="Garamond"/>
          <w:sz w:val="24"/>
        </w:rPr>
        <w:t xml:space="preserve">İnsanlar </w:t>
      </w:r>
      <w:r w:rsidR="00C07E01" w:rsidRPr="000E121C">
        <w:rPr>
          <w:rFonts w:ascii="Garamond" w:hAnsi="Garamond"/>
          <w:sz w:val="24"/>
        </w:rPr>
        <w:t>altı</w:t>
      </w:r>
      <w:r w:rsidR="00C5040D" w:rsidRPr="000E121C">
        <w:rPr>
          <w:rFonts w:ascii="Garamond" w:hAnsi="Garamond"/>
          <w:sz w:val="24"/>
        </w:rPr>
        <w:t xml:space="preserve"> </w:t>
      </w:r>
      <w:r w:rsidR="008C5BF2">
        <w:rPr>
          <w:rFonts w:ascii="Garamond" w:hAnsi="Garamond"/>
          <w:sz w:val="24"/>
        </w:rPr>
        <w:t>kısımdır: Mustaz’af, müellefet’ul k</w:t>
      </w:r>
      <w:r w:rsidR="00C07E01" w:rsidRPr="000E121C">
        <w:rPr>
          <w:rFonts w:ascii="Garamond" w:hAnsi="Garamond"/>
          <w:sz w:val="24"/>
        </w:rPr>
        <w:t>ulup</w:t>
      </w:r>
      <w:r w:rsidR="008C5BF2">
        <w:rPr>
          <w:rFonts w:ascii="Garamond" w:hAnsi="Garamond"/>
          <w:sz w:val="24"/>
        </w:rPr>
        <w:t xml:space="preserve"> (kalpleri islama ısındırılmış olan), işi Allah’a kal</w:t>
      </w:r>
      <w:r w:rsidR="00C07E01" w:rsidRPr="000E121C">
        <w:rPr>
          <w:rFonts w:ascii="Garamond" w:hAnsi="Garamond"/>
          <w:sz w:val="24"/>
        </w:rPr>
        <w:t>an kimse, günahl</w:t>
      </w:r>
      <w:r w:rsidR="00C07E01" w:rsidRPr="000E121C">
        <w:rPr>
          <w:rFonts w:ascii="Garamond" w:hAnsi="Garamond"/>
          <w:sz w:val="24"/>
        </w:rPr>
        <w:t>a</w:t>
      </w:r>
      <w:r w:rsidR="00C07E01" w:rsidRPr="000E121C">
        <w:rPr>
          <w:rFonts w:ascii="Garamond" w:hAnsi="Garamond"/>
          <w:sz w:val="24"/>
        </w:rPr>
        <w:t>rını itiraf eden kimse, nas</w:t>
      </w:r>
      <w:r w:rsidR="00C07E01" w:rsidRPr="000E121C">
        <w:rPr>
          <w:rFonts w:ascii="Garamond" w:hAnsi="Garamond"/>
          <w:sz w:val="24"/>
        </w:rPr>
        <w:t>i</w:t>
      </w:r>
      <w:r w:rsidR="00C07E01" w:rsidRPr="000E121C">
        <w:rPr>
          <w:rFonts w:ascii="Garamond" w:hAnsi="Garamond"/>
          <w:sz w:val="24"/>
        </w:rPr>
        <w:t>bi (Ehl-i Beyt düşmanı) ve m</w:t>
      </w:r>
      <w:r w:rsidR="00C07E01" w:rsidRPr="000E121C">
        <w:rPr>
          <w:rFonts w:ascii="Garamond" w:hAnsi="Garamond"/>
          <w:sz w:val="24"/>
        </w:rPr>
        <w:t>ü</w:t>
      </w:r>
      <w:r w:rsidR="00C07E01" w:rsidRPr="000E121C">
        <w:rPr>
          <w:rFonts w:ascii="Garamond" w:hAnsi="Garamond"/>
          <w:sz w:val="24"/>
        </w:rPr>
        <w:t>min</w:t>
      </w:r>
      <w:r w:rsidR="008C5BF2">
        <w:rPr>
          <w:rFonts w:ascii="Garamond" w:hAnsi="Garamond"/>
          <w:sz w:val="24"/>
        </w:rPr>
        <w:t>.</w:t>
      </w:r>
      <w:r w:rsidRPr="000E121C">
        <w:rPr>
          <w:rFonts w:ascii="Garamond" w:hAnsi="Garamond"/>
          <w:sz w:val="24"/>
        </w:rPr>
        <w:t>”</w:t>
      </w:r>
      <w:r w:rsidRPr="000E121C">
        <w:rPr>
          <w:rStyle w:val="FootnoteReference"/>
          <w:rFonts w:ascii="Garamond" w:hAnsi="Garamond"/>
        </w:rPr>
        <w:footnoteReference w:id="1393"/>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C07E01" w:rsidRPr="000E121C">
        <w:rPr>
          <w:rFonts w:ascii="Garamond" w:hAnsi="Garamond"/>
          <w:i/>
          <w:iCs/>
          <w:sz w:val="24"/>
        </w:rPr>
        <w:t xml:space="preserve">Kazım </w:t>
      </w:r>
      <w:r w:rsidRPr="000E121C">
        <w:rPr>
          <w:rFonts w:ascii="Garamond" w:hAnsi="Garamond"/>
          <w:i/>
          <w:iCs/>
          <w:sz w:val="24"/>
        </w:rPr>
        <w:t>(a.s)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C07E01" w:rsidRPr="000E121C">
        <w:rPr>
          <w:rFonts w:ascii="Garamond" w:hAnsi="Garamond"/>
          <w:sz w:val="24"/>
        </w:rPr>
        <w:t>İnsanlar üç kısımdır: Arap, mevali (</w:t>
      </w:r>
      <w:r w:rsidR="00F44AB6" w:rsidRPr="000E121C">
        <w:rPr>
          <w:rFonts w:ascii="Garamond" w:hAnsi="Garamond"/>
          <w:sz w:val="24"/>
        </w:rPr>
        <w:t>kendi toprakları</w:t>
      </w:r>
      <w:r w:rsidR="00F44AB6" w:rsidRPr="000E121C">
        <w:rPr>
          <w:rFonts w:ascii="Garamond" w:hAnsi="Garamond"/>
          <w:sz w:val="24"/>
        </w:rPr>
        <w:t>n</w:t>
      </w:r>
      <w:r w:rsidR="00F44AB6" w:rsidRPr="000E121C">
        <w:rPr>
          <w:rFonts w:ascii="Garamond" w:hAnsi="Garamond"/>
          <w:sz w:val="24"/>
        </w:rPr>
        <w:t>da esir alınıp daha sonra müslüman olan kimse</w:t>
      </w:r>
      <w:r w:rsidR="00C07E01" w:rsidRPr="000E121C">
        <w:rPr>
          <w:rFonts w:ascii="Garamond" w:hAnsi="Garamond"/>
          <w:sz w:val="24"/>
        </w:rPr>
        <w:t>) ve kafir. Araplar bizleriz, mevali ise bizi sevip takip edenler, kafir</w:t>
      </w:r>
      <w:r w:rsidR="008C5BF2">
        <w:rPr>
          <w:rFonts w:ascii="Garamond" w:hAnsi="Garamond"/>
          <w:sz w:val="24"/>
        </w:rPr>
        <w:t>ler</w:t>
      </w:r>
      <w:r w:rsidR="00C07E01" w:rsidRPr="000E121C">
        <w:rPr>
          <w:rFonts w:ascii="Garamond" w:hAnsi="Garamond"/>
          <w:sz w:val="24"/>
        </w:rPr>
        <w:t xml:space="preserve"> ise bizden beri olup bize düşmanlık edenlerdir.</w:t>
      </w:r>
      <w:r w:rsidRPr="000E121C">
        <w:rPr>
          <w:rFonts w:ascii="Garamond" w:hAnsi="Garamond"/>
          <w:sz w:val="24"/>
        </w:rPr>
        <w:t>”</w:t>
      </w:r>
      <w:r w:rsidRPr="000E121C">
        <w:rPr>
          <w:rStyle w:val="FootnoteReference"/>
          <w:rFonts w:ascii="Garamond" w:hAnsi="Garamond"/>
        </w:rPr>
        <w:footnoteReference w:id="1394"/>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C07E01" w:rsidRPr="000E121C">
        <w:rPr>
          <w:rFonts w:ascii="Garamond" w:hAnsi="Garamond"/>
          <w:i/>
          <w:iCs/>
          <w:sz w:val="24"/>
        </w:rPr>
        <w:t>Sadık</w:t>
      </w:r>
      <w:r w:rsidRPr="000E121C">
        <w:rPr>
          <w:rFonts w:ascii="Garamond" w:hAnsi="Garamond"/>
          <w:i/>
          <w:iCs/>
          <w:sz w:val="24"/>
        </w:rPr>
        <w:t xml:space="preserve">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C07E01" w:rsidRPr="000E121C">
        <w:rPr>
          <w:rFonts w:ascii="Garamond" w:hAnsi="Garamond"/>
          <w:sz w:val="24"/>
        </w:rPr>
        <w:t>Biz Kureyş</w:t>
      </w:r>
      <w:r w:rsidR="008C5BF2">
        <w:rPr>
          <w:rFonts w:ascii="Garamond" w:hAnsi="Garamond"/>
          <w:sz w:val="24"/>
        </w:rPr>
        <w:t>iz, şiilerimiz</w:t>
      </w:r>
      <w:r w:rsidR="00C07E01" w:rsidRPr="000E121C">
        <w:rPr>
          <w:rFonts w:ascii="Garamond" w:hAnsi="Garamond"/>
          <w:sz w:val="24"/>
        </w:rPr>
        <w:t xml:space="preserve"> araptır, düşmanl</w:t>
      </w:r>
      <w:r w:rsidR="00C07E01" w:rsidRPr="000E121C">
        <w:rPr>
          <w:rFonts w:ascii="Garamond" w:hAnsi="Garamond"/>
          <w:sz w:val="24"/>
        </w:rPr>
        <w:t>a</w:t>
      </w:r>
      <w:r w:rsidR="00C07E01" w:rsidRPr="000E121C">
        <w:rPr>
          <w:rFonts w:ascii="Garamond" w:hAnsi="Garamond"/>
          <w:sz w:val="24"/>
        </w:rPr>
        <w:t>rımız ise arap olmayanlardır.</w:t>
      </w:r>
      <w:r w:rsidRPr="000E121C">
        <w:rPr>
          <w:rFonts w:ascii="Garamond" w:hAnsi="Garamond"/>
          <w:sz w:val="24"/>
        </w:rPr>
        <w:t>”</w:t>
      </w:r>
      <w:r w:rsidRPr="000E121C">
        <w:rPr>
          <w:rStyle w:val="FootnoteReference"/>
          <w:rFonts w:ascii="Garamond" w:hAnsi="Garamond"/>
        </w:rPr>
        <w:footnoteReference w:id="1395"/>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C07E01" w:rsidRPr="000E121C">
        <w:rPr>
          <w:rFonts w:ascii="Garamond" w:hAnsi="Garamond"/>
          <w:i/>
          <w:iCs/>
          <w:sz w:val="24"/>
        </w:rPr>
        <w:t>Sadık</w:t>
      </w:r>
      <w:r w:rsidRPr="000E121C">
        <w:rPr>
          <w:rFonts w:ascii="Garamond" w:hAnsi="Garamond"/>
          <w:i/>
          <w:iCs/>
          <w:sz w:val="24"/>
        </w:rPr>
        <w:t xml:space="preserve">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C07E01" w:rsidRPr="000E121C">
        <w:rPr>
          <w:rFonts w:ascii="Garamond" w:hAnsi="Garamond"/>
          <w:sz w:val="24"/>
        </w:rPr>
        <w:t>Biz arabız, şiilerimiz mevalidir</w:t>
      </w:r>
      <w:r w:rsidR="00F44AB6" w:rsidRPr="000E121C">
        <w:rPr>
          <w:rFonts w:ascii="Garamond" w:hAnsi="Garamond"/>
          <w:sz w:val="24"/>
        </w:rPr>
        <w:t xml:space="preserve"> (kendi topraklarında esir alınıp daha sonra müslüman olan kimse</w:t>
      </w:r>
      <w:r w:rsidR="008C5BF2">
        <w:rPr>
          <w:rFonts w:ascii="Garamond" w:hAnsi="Garamond"/>
          <w:sz w:val="24"/>
        </w:rPr>
        <w:t>lerdir</w:t>
      </w:r>
      <w:r w:rsidR="00F44AB6" w:rsidRPr="000E121C">
        <w:rPr>
          <w:rFonts w:ascii="Garamond" w:hAnsi="Garamond"/>
          <w:sz w:val="24"/>
        </w:rPr>
        <w:t>),</w:t>
      </w:r>
      <w:r w:rsidR="00C07E01" w:rsidRPr="000E121C">
        <w:rPr>
          <w:rFonts w:ascii="Garamond" w:hAnsi="Garamond"/>
          <w:sz w:val="24"/>
        </w:rPr>
        <w:t xml:space="preserve"> diğer insanlar ise ne olduğu belirsiz kimsele</w:t>
      </w:r>
      <w:r w:rsidR="00C07E01" w:rsidRPr="000E121C">
        <w:rPr>
          <w:rFonts w:ascii="Garamond" w:hAnsi="Garamond"/>
          <w:sz w:val="24"/>
        </w:rPr>
        <w:t>r</w:t>
      </w:r>
      <w:r w:rsidR="00C07E01" w:rsidRPr="000E121C">
        <w:rPr>
          <w:rFonts w:ascii="Garamond" w:hAnsi="Garamond"/>
          <w:sz w:val="24"/>
        </w:rPr>
        <w:t>dir.</w:t>
      </w:r>
      <w:r w:rsidRPr="000E121C">
        <w:rPr>
          <w:rFonts w:ascii="Garamond" w:hAnsi="Garamond"/>
          <w:sz w:val="24"/>
        </w:rPr>
        <w:t>”</w:t>
      </w:r>
      <w:r w:rsidRPr="000E121C">
        <w:rPr>
          <w:rStyle w:val="FootnoteReference"/>
          <w:rFonts w:ascii="Garamond" w:hAnsi="Garamond"/>
        </w:rPr>
        <w:footnoteReference w:id="1396"/>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C07E01" w:rsidRPr="000E121C">
        <w:rPr>
          <w:rFonts w:ascii="Garamond" w:hAnsi="Garamond"/>
          <w:i/>
          <w:iCs/>
          <w:sz w:val="24"/>
        </w:rPr>
        <w:t xml:space="preserve">Cevad </w:t>
      </w:r>
      <w:r w:rsidRPr="000E121C">
        <w:rPr>
          <w:rFonts w:ascii="Garamond" w:hAnsi="Garamond"/>
          <w:i/>
          <w:iCs/>
          <w:sz w:val="24"/>
        </w:rPr>
        <w:t>(a.s)</w:t>
      </w:r>
      <w:r w:rsidR="00C07E01" w:rsidRPr="000E121C">
        <w:rPr>
          <w:rFonts w:ascii="Garamond" w:hAnsi="Garamond"/>
          <w:i/>
          <w:iCs/>
          <w:sz w:val="24"/>
        </w:rPr>
        <w:t>, Mua</w:t>
      </w:r>
      <w:r w:rsidR="00C07E01" w:rsidRPr="000E121C">
        <w:rPr>
          <w:rFonts w:ascii="Garamond" w:hAnsi="Garamond"/>
          <w:i/>
          <w:iCs/>
          <w:sz w:val="24"/>
        </w:rPr>
        <w:t>m</w:t>
      </w:r>
      <w:r w:rsidR="00C07E01" w:rsidRPr="000E121C">
        <w:rPr>
          <w:rFonts w:ascii="Garamond" w:hAnsi="Garamond"/>
          <w:i/>
          <w:iCs/>
          <w:sz w:val="24"/>
        </w:rPr>
        <w:t>mer b.Said b. Huseym’e</w:t>
      </w:r>
      <w:r w:rsidRPr="000E121C">
        <w:rPr>
          <w:rFonts w:ascii="Garamond" w:hAnsi="Garamond"/>
          <w:i/>
          <w:iCs/>
          <w:sz w:val="24"/>
        </w:rPr>
        <w:t xml:space="preserve"> şöyle buyu</w:t>
      </w:r>
      <w:r w:rsidRPr="000E121C">
        <w:rPr>
          <w:rFonts w:ascii="Garamond" w:hAnsi="Garamond"/>
          <w:i/>
          <w:iCs/>
          <w:sz w:val="24"/>
        </w:rPr>
        <w:t>r</w:t>
      </w:r>
      <w:r w:rsidRPr="000E121C">
        <w:rPr>
          <w:rFonts w:ascii="Garamond" w:hAnsi="Garamond"/>
          <w:i/>
          <w:iCs/>
          <w:sz w:val="24"/>
        </w:rPr>
        <w:t xml:space="preserve">muştur: </w:t>
      </w:r>
      <w:r w:rsidRPr="000E121C">
        <w:rPr>
          <w:rFonts w:ascii="Garamond" w:hAnsi="Garamond"/>
          <w:sz w:val="24"/>
        </w:rPr>
        <w:t>“</w:t>
      </w:r>
      <w:r w:rsidR="00C07E01" w:rsidRPr="000E121C">
        <w:rPr>
          <w:rFonts w:ascii="Garamond" w:hAnsi="Garamond"/>
          <w:sz w:val="24"/>
        </w:rPr>
        <w:t>Biz Arabız, şiilerimiz bizdendir, diğer insanlar ise hem</w:t>
      </w:r>
      <w:r w:rsidR="008C5BF2">
        <w:rPr>
          <w:rFonts w:ascii="Garamond" w:hAnsi="Garamond"/>
          <w:sz w:val="24"/>
        </w:rPr>
        <w:t>e</w:t>
      </w:r>
      <w:r w:rsidR="00C07E01" w:rsidRPr="000E121C">
        <w:rPr>
          <w:rFonts w:ascii="Garamond" w:hAnsi="Garamond"/>
          <w:sz w:val="24"/>
        </w:rPr>
        <w:t>c veya heb</w:t>
      </w:r>
      <w:r w:rsidR="008C5BF2">
        <w:rPr>
          <w:rFonts w:ascii="Garamond" w:hAnsi="Garamond"/>
          <w:sz w:val="24"/>
        </w:rPr>
        <w:t>e</w:t>
      </w:r>
      <w:r w:rsidR="00C07E01" w:rsidRPr="000E121C">
        <w:rPr>
          <w:rFonts w:ascii="Garamond" w:hAnsi="Garamond"/>
          <w:sz w:val="24"/>
        </w:rPr>
        <w:t>c’dirler.</w:t>
      </w:r>
      <w:r w:rsidR="00993937" w:rsidRPr="000E121C">
        <w:rPr>
          <w:rFonts w:ascii="Garamond" w:hAnsi="Garamond"/>
          <w:sz w:val="24"/>
        </w:rPr>
        <w:t>” M</w:t>
      </w:r>
      <w:r w:rsidR="00993937" w:rsidRPr="000E121C">
        <w:rPr>
          <w:rFonts w:ascii="Garamond" w:hAnsi="Garamond"/>
          <w:sz w:val="24"/>
        </w:rPr>
        <w:t>u</w:t>
      </w:r>
      <w:r w:rsidR="00993937" w:rsidRPr="000E121C">
        <w:rPr>
          <w:rFonts w:ascii="Garamond" w:hAnsi="Garamond"/>
          <w:sz w:val="24"/>
        </w:rPr>
        <w:t>ammer şöyle diyor: “Ben şöyle arzettim: “hem</w:t>
      </w:r>
      <w:r w:rsidR="008C5BF2">
        <w:rPr>
          <w:rFonts w:ascii="Garamond" w:hAnsi="Garamond"/>
          <w:sz w:val="24"/>
        </w:rPr>
        <w:t>e</w:t>
      </w:r>
      <w:r w:rsidR="00993937" w:rsidRPr="000E121C">
        <w:rPr>
          <w:rFonts w:ascii="Garamond" w:hAnsi="Garamond"/>
          <w:sz w:val="24"/>
        </w:rPr>
        <w:t>c nedir?” İmam şöyle buyurdu: “sinek” Ben şö</w:t>
      </w:r>
      <w:r w:rsidR="00993937" w:rsidRPr="000E121C">
        <w:rPr>
          <w:rFonts w:ascii="Garamond" w:hAnsi="Garamond"/>
          <w:sz w:val="24"/>
        </w:rPr>
        <w:t>y</w:t>
      </w:r>
      <w:r w:rsidR="00993937" w:rsidRPr="000E121C">
        <w:rPr>
          <w:rFonts w:ascii="Garamond" w:hAnsi="Garamond"/>
          <w:sz w:val="24"/>
        </w:rPr>
        <w:t>le arzettim: “Heb</w:t>
      </w:r>
      <w:r w:rsidR="008C5BF2">
        <w:rPr>
          <w:rFonts w:ascii="Garamond" w:hAnsi="Garamond"/>
          <w:sz w:val="24"/>
        </w:rPr>
        <w:t>e</w:t>
      </w:r>
      <w:r w:rsidR="00993937" w:rsidRPr="000E121C">
        <w:rPr>
          <w:rFonts w:ascii="Garamond" w:hAnsi="Garamond"/>
          <w:sz w:val="24"/>
        </w:rPr>
        <w:t xml:space="preserve">c nedir?” </w:t>
      </w:r>
      <w:r w:rsidR="00993937" w:rsidRPr="000E121C">
        <w:rPr>
          <w:rFonts w:ascii="Garamond" w:hAnsi="Garamond"/>
          <w:sz w:val="24"/>
        </w:rPr>
        <w:t>İ</w:t>
      </w:r>
      <w:r w:rsidR="00993937" w:rsidRPr="000E121C">
        <w:rPr>
          <w:rFonts w:ascii="Garamond" w:hAnsi="Garamond"/>
          <w:sz w:val="24"/>
        </w:rPr>
        <w:t>mam şöyle buyurdu: “Sivri s</w:t>
      </w:r>
      <w:r w:rsidR="00993937" w:rsidRPr="000E121C">
        <w:rPr>
          <w:rFonts w:ascii="Garamond" w:hAnsi="Garamond"/>
          <w:sz w:val="24"/>
        </w:rPr>
        <w:t>i</w:t>
      </w:r>
      <w:r w:rsidR="00993937" w:rsidRPr="000E121C">
        <w:rPr>
          <w:rFonts w:ascii="Garamond" w:hAnsi="Garamond"/>
          <w:sz w:val="24"/>
        </w:rPr>
        <w:t>nek</w:t>
      </w:r>
      <w:r w:rsidR="00B76A3F">
        <w:rPr>
          <w:rFonts w:ascii="Garamond" w:hAnsi="Garamond"/>
          <w:sz w:val="24"/>
        </w:rPr>
        <w:t>.</w:t>
      </w:r>
      <w:r w:rsidRPr="000E121C">
        <w:rPr>
          <w:rFonts w:ascii="Garamond" w:hAnsi="Garamond"/>
          <w:sz w:val="24"/>
        </w:rPr>
        <w:t>”</w:t>
      </w:r>
      <w:r w:rsidRPr="000E121C">
        <w:rPr>
          <w:rStyle w:val="FootnoteReference"/>
          <w:rFonts w:ascii="Garamond" w:hAnsi="Garamond"/>
        </w:rPr>
        <w:footnoteReference w:id="1397"/>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993937" w:rsidRPr="000E121C">
        <w:rPr>
          <w:rFonts w:ascii="Garamond" w:hAnsi="Garamond"/>
          <w:i/>
          <w:iCs/>
          <w:sz w:val="24"/>
        </w:rPr>
        <w:t xml:space="preserve">Sadık </w:t>
      </w:r>
      <w:r w:rsidRPr="000E121C">
        <w:rPr>
          <w:rFonts w:ascii="Garamond" w:hAnsi="Garamond"/>
          <w:i/>
          <w:iCs/>
          <w:sz w:val="24"/>
        </w:rPr>
        <w:t>(a.s)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993937" w:rsidRPr="000E121C">
        <w:rPr>
          <w:rFonts w:ascii="Garamond" w:hAnsi="Garamond"/>
          <w:sz w:val="24"/>
        </w:rPr>
        <w:t>İsteyerek islama giren kimse</w:t>
      </w:r>
      <w:r w:rsidR="006E52D5" w:rsidRPr="000E121C">
        <w:rPr>
          <w:rFonts w:ascii="Garamond" w:hAnsi="Garamond"/>
          <w:sz w:val="24"/>
        </w:rPr>
        <w:t>, korkudan İslama giren kimselerden daha üstündür.</w:t>
      </w:r>
      <w:r w:rsidR="00A23407" w:rsidRPr="000E121C">
        <w:rPr>
          <w:rFonts w:ascii="Garamond" w:hAnsi="Garamond"/>
          <w:sz w:val="24"/>
        </w:rPr>
        <w:t xml:space="preserve"> Münafıklar korkudan müslüman oldular, mevali </w:t>
      </w:r>
      <w:r w:rsidR="00F44AB6" w:rsidRPr="000E121C">
        <w:rPr>
          <w:rFonts w:ascii="Garamond" w:hAnsi="Garamond"/>
          <w:sz w:val="24"/>
        </w:rPr>
        <w:t>(kendi toprakl</w:t>
      </w:r>
      <w:r w:rsidR="00F44AB6" w:rsidRPr="000E121C">
        <w:rPr>
          <w:rFonts w:ascii="Garamond" w:hAnsi="Garamond"/>
          <w:sz w:val="24"/>
        </w:rPr>
        <w:t>a</w:t>
      </w:r>
      <w:r w:rsidR="00F44AB6" w:rsidRPr="000E121C">
        <w:rPr>
          <w:rFonts w:ascii="Garamond" w:hAnsi="Garamond"/>
          <w:sz w:val="24"/>
        </w:rPr>
        <w:t>rında esir alınıp daha sonra müslüman olan kimse</w:t>
      </w:r>
      <w:r w:rsidR="00B76A3F">
        <w:rPr>
          <w:rFonts w:ascii="Garamond" w:hAnsi="Garamond"/>
          <w:sz w:val="24"/>
        </w:rPr>
        <w:t>ler</w:t>
      </w:r>
      <w:r w:rsidR="00F44AB6" w:rsidRPr="000E121C">
        <w:rPr>
          <w:rFonts w:ascii="Garamond" w:hAnsi="Garamond"/>
          <w:sz w:val="24"/>
        </w:rPr>
        <w:t xml:space="preserve">) </w:t>
      </w:r>
      <w:r w:rsidR="00A23407" w:rsidRPr="000E121C">
        <w:rPr>
          <w:rFonts w:ascii="Garamond" w:hAnsi="Garamond"/>
          <w:sz w:val="24"/>
        </w:rPr>
        <w:t>ise</w:t>
      </w:r>
      <w:r w:rsidR="002B719A" w:rsidRPr="000E121C">
        <w:rPr>
          <w:rFonts w:ascii="Garamond" w:hAnsi="Garamond"/>
          <w:sz w:val="24"/>
        </w:rPr>
        <w:t xml:space="preserve"> </w:t>
      </w:r>
      <w:r w:rsidR="005C6BDC" w:rsidRPr="000E121C">
        <w:rPr>
          <w:rFonts w:ascii="Garamond" w:hAnsi="Garamond"/>
          <w:sz w:val="24"/>
        </w:rPr>
        <w:t>ist</w:t>
      </w:r>
      <w:r w:rsidR="005C6BDC" w:rsidRPr="000E121C">
        <w:rPr>
          <w:rFonts w:ascii="Garamond" w:hAnsi="Garamond"/>
          <w:sz w:val="24"/>
        </w:rPr>
        <w:t>e</w:t>
      </w:r>
      <w:r w:rsidR="005C6BDC" w:rsidRPr="000E121C">
        <w:rPr>
          <w:rFonts w:ascii="Garamond" w:hAnsi="Garamond"/>
          <w:sz w:val="24"/>
        </w:rPr>
        <w:t>yerek İslam’a yöneldiler.</w:t>
      </w:r>
      <w:r w:rsidRPr="000E121C">
        <w:rPr>
          <w:rFonts w:ascii="Garamond" w:hAnsi="Garamond"/>
          <w:sz w:val="24"/>
        </w:rPr>
        <w:t>”</w:t>
      </w:r>
      <w:r w:rsidRPr="000E121C">
        <w:rPr>
          <w:rStyle w:val="FootnoteReference"/>
          <w:rFonts w:ascii="Garamond" w:hAnsi="Garamond"/>
        </w:rPr>
        <w:footnoteReference w:id="1398"/>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5C6BDC" w:rsidRPr="000E121C">
        <w:rPr>
          <w:rFonts w:ascii="Garamond" w:hAnsi="Garamond"/>
          <w:i/>
          <w:iCs/>
          <w:sz w:val="24"/>
        </w:rPr>
        <w:t xml:space="preserve">Bakır </w:t>
      </w:r>
      <w:r w:rsidRPr="000E121C">
        <w:rPr>
          <w:rFonts w:ascii="Garamond" w:hAnsi="Garamond"/>
          <w:i/>
          <w:iCs/>
          <w:sz w:val="24"/>
        </w:rPr>
        <w:t>(a.s)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5C6BDC" w:rsidRPr="000E121C">
        <w:rPr>
          <w:rFonts w:ascii="Garamond" w:hAnsi="Garamond"/>
          <w:sz w:val="24"/>
        </w:rPr>
        <w:t>Herkim Müslüman olarak doğarsa o araptır, herkim de isteyerek İslam’a girerse, mecburen müslüman olan ki</w:t>
      </w:r>
      <w:r w:rsidR="005C6BDC" w:rsidRPr="000E121C">
        <w:rPr>
          <w:rFonts w:ascii="Garamond" w:hAnsi="Garamond"/>
          <w:sz w:val="24"/>
        </w:rPr>
        <w:t>m</w:t>
      </w:r>
      <w:r w:rsidR="005C6BDC" w:rsidRPr="000E121C">
        <w:rPr>
          <w:rFonts w:ascii="Garamond" w:hAnsi="Garamond"/>
          <w:sz w:val="24"/>
        </w:rPr>
        <w:t>seden daha iyidir. Mevla ise to</w:t>
      </w:r>
      <w:r w:rsidR="005C6BDC" w:rsidRPr="000E121C">
        <w:rPr>
          <w:rFonts w:ascii="Garamond" w:hAnsi="Garamond"/>
          <w:sz w:val="24"/>
        </w:rPr>
        <w:t>p</w:t>
      </w:r>
      <w:r w:rsidR="005C6BDC" w:rsidRPr="000E121C">
        <w:rPr>
          <w:rFonts w:ascii="Garamond" w:hAnsi="Garamond"/>
          <w:sz w:val="24"/>
        </w:rPr>
        <w:t>rağında esir alınan ve sonra esir olan kimsedir. Bu kimse mevladır.</w:t>
      </w:r>
      <w:r w:rsidRPr="000E121C">
        <w:rPr>
          <w:rFonts w:ascii="Garamond" w:hAnsi="Garamond"/>
          <w:sz w:val="24"/>
        </w:rPr>
        <w:t>”</w:t>
      </w:r>
      <w:r w:rsidRPr="000E121C">
        <w:rPr>
          <w:rStyle w:val="FootnoteReference"/>
          <w:rFonts w:ascii="Garamond" w:hAnsi="Garamond"/>
        </w:rPr>
        <w:footnoteReference w:id="1399"/>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F44AB6" w:rsidRPr="000E121C">
        <w:rPr>
          <w:rFonts w:ascii="Garamond" w:hAnsi="Garamond"/>
          <w:i/>
          <w:iCs/>
          <w:sz w:val="24"/>
        </w:rPr>
        <w:t xml:space="preserve">Sadık </w:t>
      </w:r>
      <w:r w:rsidRPr="000E121C">
        <w:rPr>
          <w:rFonts w:ascii="Garamond" w:hAnsi="Garamond"/>
          <w:i/>
          <w:iCs/>
          <w:sz w:val="24"/>
        </w:rPr>
        <w:t>(a.s)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F44AB6" w:rsidRPr="000E121C">
        <w:rPr>
          <w:rFonts w:ascii="Garamond" w:hAnsi="Garamond"/>
          <w:sz w:val="24"/>
        </w:rPr>
        <w:t>Herkim müslüman olarak dünyaya gelirse o araptır, herkim büyüdükten sonra İ</w:t>
      </w:r>
      <w:r w:rsidR="00F44AB6" w:rsidRPr="000E121C">
        <w:rPr>
          <w:rFonts w:ascii="Garamond" w:hAnsi="Garamond"/>
          <w:sz w:val="24"/>
        </w:rPr>
        <w:t>s</w:t>
      </w:r>
      <w:r w:rsidR="00F44AB6" w:rsidRPr="000E121C">
        <w:rPr>
          <w:rFonts w:ascii="Garamond" w:hAnsi="Garamond"/>
          <w:sz w:val="24"/>
        </w:rPr>
        <w:t>lam’a girerse, o muhacirdir. Herkim de esir olup azad olursa o da mevladır. Her kavmin mevlası onların bir parçası say</w:t>
      </w:r>
      <w:r w:rsidR="00F44AB6" w:rsidRPr="000E121C">
        <w:rPr>
          <w:rFonts w:ascii="Garamond" w:hAnsi="Garamond"/>
          <w:sz w:val="24"/>
        </w:rPr>
        <w:t>ı</w:t>
      </w:r>
      <w:r w:rsidR="00F44AB6" w:rsidRPr="000E121C">
        <w:rPr>
          <w:rFonts w:ascii="Garamond" w:hAnsi="Garamond"/>
          <w:sz w:val="24"/>
        </w:rPr>
        <w:t>lır.</w:t>
      </w:r>
      <w:r w:rsidRPr="000E121C">
        <w:rPr>
          <w:rFonts w:ascii="Garamond" w:hAnsi="Garamond"/>
          <w:sz w:val="24"/>
        </w:rPr>
        <w:t>”</w:t>
      </w:r>
      <w:r w:rsidRPr="000E121C">
        <w:rPr>
          <w:rStyle w:val="FootnoteReference"/>
          <w:rFonts w:ascii="Garamond" w:hAnsi="Garamond"/>
        </w:rPr>
        <w:footnoteReference w:id="1400"/>
      </w:r>
    </w:p>
    <w:p w:rsidR="00AF6562"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F44AB6" w:rsidRPr="000E121C">
        <w:rPr>
          <w:rFonts w:ascii="Garamond" w:hAnsi="Garamond"/>
          <w:i/>
          <w:iCs/>
          <w:sz w:val="24"/>
        </w:rPr>
        <w:t xml:space="preserve">Sadık </w:t>
      </w:r>
      <w:r w:rsidRPr="000E121C">
        <w:rPr>
          <w:rFonts w:ascii="Garamond" w:hAnsi="Garamond"/>
          <w:i/>
          <w:iCs/>
          <w:sz w:val="24"/>
        </w:rPr>
        <w:t>(a.s)</w:t>
      </w:r>
      <w:r w:rsidR="00F44AB6" w:rsidRPr="000E121C">
        <w:rPr>
          <w:rFonts w:ascii="Garamond" w:hAnsi="Garamond"/>
          <w:i/>
          <w:iCs/>
          <w:sz w:val="24"/>
        </w:rPr>
        <w:t xml:space="preserve">, Allah-u Teala’nın </w:t>
      </w:r>
      <w:r w:rsidR="00F44AB6" w:rsidRPr="000E121C">
        <w:rPr>
          <w:rFonts w:ascii="Garamond" w:hAnsi="Garamond"/>
          <w:b/>
          <w:bCs/>
          <w:i/>
          <w:iCs/>
          <w:sz w:val="24"/>
        </w:rPr>
        <w:t>“</w:t>
      </w:r>
      <w:r w:rsidR="00B70E49" w:rsidRPr="000E121C">
        <w:rPr>
          <w:rFonts w:ascii="Garamond" w:hAnsi="Garamond" w:cs="Garamond"/>
          <w:b/>
          <w:bCs/>
          <w:sz w:val="24"/>
        </w:rPr>
        <w:t xml:space="preserve">Allah, </w:t>
      </w:r>
      <w:r w:rsidR="00CB630C" w:rsidRPr="000E121C">
        <w:rPr>
          <w:rFonts w:ascii="Garamond" w:hAnsi="Garamond" w:cs="Garamond"/>
          <w:b/>
          <w:bCs/>
          <w:sz w:val="24"/>
        </w:rPr>
        <w:t xml:space="preserve">çok yakında </w:t>
      </w:r>
      <w:r w:rsidR="00B70E49" w:rsidRPr="000E121C">
        <w:rPr>
          <w:rFonts w:ascii="Garamond" w:hAnsi="Garamond" w:cs="Garamond"/>
          <w:b/>
          <w:bCs/>
          <w:sz w:val="24"/>
        </w:rPr>
        <w:t>sevdiği v</w:t>
      </w:r>
      <w:r w:rsidR="00CB630C" w:rsidRPr="000E121C">
        <w:rPr>
          <w:rFonts w:ascii="Garamond" w:hAnsi="Garamond" w:cs="Garamond"/>
          <w:b/>
          <w:bCs/>
          <w:sz w:val="24"/>
        </w:rPr>
        <w:t xml:space="preserve">e onların da O’nu sevdiği </w:t>
      </w:r>
      <w:r w:rsidR="00B70E49" w:rsidRPr="000E121C">
        <w:rPr>
          <w:rFonts w:ascii="Garamond" w:hAnsi="Garamond" w:cs="Garamond"/>
          <w:b/>
          <w:bCs/>
          <w:sz w:val="24"/>
        </w:rPr>
        <w:t>bir topluluk getirir</w:t>
      </w:r>
      <w:r w:rsidR="00F44AB6" w:rsidRPr="000E121C">
        <w:rPr>
          <w:rFonts w:ascii="Garamond" w:hAnsi="Garamond"/>
          <w:b/>
          <w:bCs/>
          <w:i/>
          <w:iCs/>
          <w:sz w:val="24"/>
        </w:rPr>
        <w:t>”</w:t>
      </w:r>
      <w:r w:rsidR="00F44AB6" w:rsidRPr="000E121C">
        <w:rPr>
          <w:rFonts w:ascii="Garamond" w:hAnsi="Garamond"/>
          <w:i/>
          <w:iCs/>
          <w:sz w:val="24"/>
        </w:rPr>
        <w:t xml:space="preserve"> ayeti hakkında</w:t>
      </w:r>
      <w:r w:rsidRPr="000E121C">
        <w:rPr>
          <w:rFonts w:ascii="Garamond" w:hAnsi="Garamond"/>
          <w:i/>
          <w:iCs/>
          <w:sz w:val="24"/>
        </w:rPr>
        <w:t xml:space="preserve"> şöyle buyurmuştur: </w:t>
      </w:r>
      <w:r w:rsidRPr="000E121C">
        <w:rPr>
          <w:rFonts w:ascii="Garamond" w:hAnsi="Garamond"/>
          <w:sz w:val="24"/>
        </w:rPr>
        <w:t>“</w:t>
      </w:r>
      <w:r w:rsidR="00F44AB6" w:rsidRPr="000E121C">
        <w:rPr>
          <w:rFonts w:ascii="Garamond" w:hAnsi="Garamond"/>
          <w:sz w:val="24"/>
        </w:rPr>
        <w:t>Maksat mevalidir.</w:t>
      </w:r>
      <w:r w:rsidRPr="000E121C">
        <w:rPr>
          <w:rFonts w:ascii="Garamond" w:hAnsi="Garamond"/>
          <w:sz w:val="24"/>
        </w:rPr>
        <w:t>”</w:t>
      </w:r>
      <w:r w:rsidRPr="000E121C">
        <w:rPr>
          <w:rStyle w:val="FootnoteReference"/>
          <w:rFonts w:ascii="Garamond" w:hAnsi="Garamond"/>
        </w:rPr>
        <w:footnoteReference w:id="1401"/>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F44AB6" w:rsidRPr="000E121C">
        <w:rPr>
          <w:rFonts w:ascii="Garamond" w:hAnsi="Garamond"/>
          <w:i/>
          <w:iCs/>
          <w:sz w:val="24"/>
        </w:rPr>
        <w:t xml:space="preserve">Sadık </w:t>
      </w:r>
      <w:r w:rsidRPr="000E121C">
        <w:rPr>
          <w:rFonts w:ascii="Garamond" w:hAnsi="Garamond"/>
          <w:i/>
          <w:iCs/>
          <w:sz w:val="24"/>
        </w:rPr>
        <w:t>(a.s)</w:t>
      </w:r>
      <w:r w:rsidR="00F44AB6" w:rsidRPr="000E121C">
        <w:rPr>
          <w:rFonts w:ascii="Garamond" w:hAnsi="Garamond"/>
          <w:i/>
          <w:iCs/>
          <w:sz w:val="24"/>
        </w:rPr>
        <w:t>, Yakub b. Kays’a</w:t>
      </w:r>
      <w:r w:rsidRPr="000E121C">
        <w:rPr>
          <w:rFonts w:ascii="Garamond" w:hAnsi="Garamond"/>
          <w:i/>
          <w:iCs/>
          <w:sz w:val="24"/>
        </w:rPr>
        <w:t xml:space="preserve"> şöyle buyurmuştur: </w:t>
      </w:r>
      <w:r w:rsidRPr="000E121C">
        <w:rPr>
          <w:rFonts w:ascii="Garamond" w:hAnsi="Garamond"/>
          <w:sz w:val="24"/>
        </w:rPr>
        <w:t>“</w:t>
      </w:r>
      <w:r w:rsidR="00F44AB6" w:rsidRPr="000E121C">
        <w:rPr>
          <w:rFonts w:ascii="Garamond" w:hAnsi="Garamond"/>
          <w:sz w:val="24"/>
        </w:rPr>
        <w:t xml:space="preserve">Ey İbn-i Kays! </w:t>
      </w:r>
      <w:r w:rsidR="00043B39" w:rsidRPr="000E121C">
        <w:rPr>
          <w:rFonts w:ascii="Garamond" w:hAnsi="Garamond"/>
          <w:b/>
          <w:bCs/>
          <w:sz w:val="24"/>
        </w:rPr>
        <w:t>“</w:t>
      </w:r>
      <w:r w:rsidR="00043B39" w:rsidRPr="000E121C">
        <w:rPr>
          <w:rFonts w:ascii="Garamond" w:hAnsi="Garamond" w:cs="Garamond"/>
          <w:b/>
          <w:bCs/>
          <w:sz w:val="24"/>
        </w:rPr>
        <w:t>Eğer O’ndan yüz çevirirseniz sizi ortadan ka</w:t>
      </w:r>
      <w:r w:rsidR="00043B39" w:rsidRPr="000E121C">
        <w:rPr>
          <w:rFonts w:ascii="Garamond" w:hAnsi="Garamond" w:cs="Garamond"/>
          <w:b/>
          <w:bCs/>
          <w:sz w:val="24"/>
        </w:rPr>
        <w:t>l</w:t>
      </w:r>
      <w:r w:rsidR="00043B39" w:rsidRPr="000E121C">
        <w:rPr>
          <w:rFonts w:ascii="Garamond" w:hAnsi="Garamond" w:cs="Garamond"/>
          <w:b/>
          <w:bCs/>
          <w:sz w:val="24"/>
        </w:rPr>
        <w:t>dırır, sizin gibi olmayacak bir topluluğu yerin</w:t>
      </w:r>
      <w:r w:rsidR="00043B39" w:rsidRPr="000E121C">
        <w:rPr>
          <w:rFonts w:ascii="Garamond" w:hAnsi="Garamond" w:cs="Garamond"/>
          <w:b/>
          <w:bCs/>
          <w:sz w:val="24"/>
        </w:rPr>
        <w:t>i</w:t>
      </w:r>
      <w:r w:rsidR="00043B39" w:rsidRPr="000E121C">
        <w:rPr>
          <w:rFonts w:ascii="Garamond" w:hAnsi="Garamond" w:cs="Garamond"/>
          <w:b/>
          <w:bCs/>
          <w:sz w:val="24"/>
        </w:rPr>
        <w:t>ze getirir.</w:t>
      </w:r>
      <w:r w:rsidR="00043B39" w:rsidRPr="000E121C">
        <w:rPr>
          <w:rFonts w:ascii="Garamond" w:hAnsi="Garamond"/>
          <w:sz w:val="24"/>
        </w:rPr>
        <w:t>” ayetinin</w:t>
      </w:r>
      <w:r w:rsidR="001109CB" w:rsidRPr="000E121C">
        <w:rPr>
          <w:rFonts w:ascii="Garamond" w:hAnsi="Garamond"/>
          <w:sz w:val="24"/>
        </w:rPr>
        <w:t xml:space="preserve"> maksadı özgürlüğe k</w:t>
      </w:r>
      <w:r w:rsidR="001109CB" w:rsidRPr="000E121C">
        <w:rPr>
          <w:rFonts w:ascii="Garamond" w:hAnsi="Garamond"/>
          <w:sz w:val="24"/>
        </w:rPr>
        <w:t>a</w:t>
      </w:r>
      <w:r w:rsidR="001109CB" w:rsidRPr="000E121C">
        <w:rPr>
          <w:rFonts w:ascii="Garamond" w:hAnsi="Garamond"/>
          <w:sz w:val="24"/>
        </w:rPr>
        <w:t>vuşmuş olan mev</w:t>
      </w:r>
      <w:r w:rsidR="00043B39" w:rsidRPr="000E121C">
        <w:rPr>
          <w:rFonts w:ascii="Garamond" w:hAnsi="Garamond"/>
          <w:sz w:val="24"/>
        </w:rPr>
        <w:t>a</w:t>
      </w:r>
      <w:r w:rsidR="001109CB" w:rsidRPr="000E121C">
        <w:rPr>
          <w:rFonts w:ascii="Garamond" w:hAnsi="Garamond"/>
          <w:sz w:val="24"/>
        </w:rPr>
        <w:t>linin (topra</w:t>
      </w:r>
      <w:r w:rsidR="001109CB" w:rsidRPr="000E121C">
        <w:rPr>
          <w:rFonts w:ascii="Garamond" w:hAnsi="Garamond"/>
          <w:sz w:val="24"/>
        </w:rPr>
        <w:t>k</w:t>
      </w:r>
      <w:r w:rsidR="001109CB" w:rsidRPr="000E121C">
        <w:rPr>
          <w:rFonts w:ascii="Garamond" w:hAnsi="Garamond"/>
          <w:sz w:val="24"/>
        </w:rPr>
        <w:t>larında esir edilen kimselerin) çocuklarıdır.</w:t>
      </w:r>
      <w:r w:rsidRPr="000E121C">
        <w:rPr>
          <w:rFonts w:ascii="Garamond" w:hAnsi="Garamond"/>
          <w:sz w:val="24"/>
        </w:rPr>
        <w:t>”</w:t>
      </w:r>
      <w:r w:rsidRPr="000E121C">
        <w:rPr>
          <w:rStyle w:val="FootnoteReference"/>
          <w:rFonts w:ascii="Garamond" w:hAnsi="Garamond"/>
        </w:rPr>
        <w:footnoteReference w:id="1402"/>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1109CB" w:rsidRPr="000E121C">
        <w:rPr>
          <w:rFonts w:ascii="Garamond" w:hAnsi="Garamond"/>
          <w:i/>
          <w:iCs/>
          <w:sz w:val="24"/>
        </w:rPr>
        <w:t xml:space="preserve">Sadık </w:t>
      </w:r>
      <w:r w:rsidRPr="000E121C">
        <w:rPr>
          <w:rFonts w:ascii="Garamond" w:hAnsi="Garamond"/>
          <w:i/>
          <w:iCs/>
          <w:sz w:val="24"/>
        </w:rPr>
        <w:t>(a.s)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1109CB" w:rsidRPr="000E121C">
        <w:rPr>
          <w:rFonts w:ascii="Garamond" w:hAnsi="Garamond"/>
          <w:sz w:val="24"/>
        </w:rPr>
        <w:t>Mümin alevidir</w:t>
      </w:r>
      <w:r w:rsidR="00B76A3F">
        <w:rPr>
          <w:rFonts w:ascii="Garamond" w:hAnsi="Garamond"/>
          <w:sz w:val="24"/>
        </w:rPr>
        <w:t xml:space="preserve"> (y</w:t>
      </w:r>
      <w:r w:rsidR="00B76A3F">
        <w:rPr>
          <w:rFonts w:ascii="Garamond" w:hAnsi="Garamond"/>
          <w:sz w:val="24"/>
        </w:rPr>
        <w:t>ü</w:t>
      </w:r>
      <w:r w:rsidR="00B76A3F">
        <w:rPr>
          <w:rFonts w:ascii="Garamond" w:hAnsi="Garamond"/>
          <w:sz w:val="24"/>
        </w:rPr>
        <w:t>celik ehlidir)</w:t>
      </w:r>
      <w:r w:rsidR="001109CB" w:rsidRPr="000E121C">
        <w:rPr>
          <w:rFonts w:ascii="Garamond" w:hAnsi="Garamond"/>
          <w:sz w:val="24"/>
        </w:rPr>
        <w:t>, çü</w:t>
      </w:r>
      <w:r w:rsidR="001109CB" w:rsidRPr="000E121C">
        <w:rPr>
          <w:rFonts w:ascii="Garamond" w:hAnsi="Garamond"/>
          <w:sz w:val="24"/>
        </w:rPr>
        <w:t>n</w:t>
      </w:r>
      <w:r w:rsidR="001109CB" w:rsidRPr="000E121C">
        <w:rPr>
          <w:rFonts w:ascii="Garamond" w:hAnsi="Garamond"/>
          <w:sz w:val="24"/>
        </w:rPr>
        <w:t>kü tanıma ve marifet hususunda ulvi ve yüce bir makama ula</w:t>
      </w:r>
      <w:r w:rsidR="001109CB" w:rsidRPr="000E121C">
        <w:rPr>
          <w:rFonts w:ascii="Garamond" w:hAnsi="Garamond"/>
          <w:sz w:val="24"/>
        </w:rPr>
        <w:t>ş</w:t>
      </w:r>
      <w:r w:rsidR="001109CB" w:rsidRPr="000E121C">
        <w:rPr>
          <w:rFonts w:ascii="Garamond" w:hAnsi="Garamond"/>
          <w:sz w:val="24"/>
        </w:rPr>
        <w:t>mıştır. Mümin haşimidir, zira sapıklığı darm</w:t>
      </w:r>
      <w:r w:rsidR="001109CB" w:rsidRPr="000E121C">
        <w:rPr>
          <w:rFonts w:ascii="Garamond" w:hAnsi="Garamond"/>
          <w:sz w:val="24"/>
        </w:rPr>
        <w:t>a</w:t>
      </w:r>
      <w:r w:rsidR="001109CB" w:rsidRPr="000E121C">
        <w:rPr>
          <w:rFonts w:ascii="Garamond" w:hAnsi="Garamond"/>
          <w:sz w:val="24"/>
        </w:rPr>
        <w:t>dağın etmiştir. Mümin Kureyşlidir, çünkü bi</w:t>
      </w:r>
      <w:r w:rsidR="001109CB" w:rsidRPr="000E121C">
        <w:rPr>
          <w:rFonts w:ascii="Garamond" w:hAnsi="Garamond"/>
          <w:sz w:val="24"/>
        </w:rPr>
        <w:t>z</w:t>
      </w:r>
      <w:r w:rsidR="001109CB" w:rsidRPr="000E121C">
        <w:rPr>
          <w:rFonts w:ascii="Garamond" w:hAnsi="Garamond"/>
          <w:sz w:val="24"/>
        </w:rPr>
        <w:t>den alınan şeyi ikrar etmektedir. Mümin acemdir, çünkü</w:t>
      </w:r>
      <w:r w:rsidR="00B76A3F">
        <w:rPr>
          <w:rFonts w:ascii="Garamond" w:hAnsi="Garamond"/>
          <w:sz w:val="24"/>
        </w:rPr>
        <w:t xml:space="preserve"> kötülük kapıları yüzüne kapan</w:t>
      </w:r>
      <w:r w:rsidR="001109CB" w:rsidRPr="000E121C">
        <w:rPr>
          <w:rFonts w:ascii="Garamond" w:hAnsi="Garamond"/>
          <w:sz w:val="24"/>
        </w:rPr>
        <w:t>mıştır. Mümin araptır, çünkü Peyga</w:t>
      </w:r>
      <w:r w:rsidR="001109CB" w:rsidRPr="000E121C">
        <w:rPr>
          <w:rFonts w:ascii="Garamond" w:hAnsi="Garamond"/>
          <w:sz w:val="24"/>
        </w:rPr>
        <w:t>m</w:t>
      </w:r>
      <w:r w:rsidR="001109CB" w:rsidRPr="000E121C">
        <w:rPr>
          <w:rFonts w:ascii="Garamond" w:hAnsi="Garamond"/>
          <w:sz w:val="24"/>
        </w:rPr>
        <w:t>beri de araptır, kitabı da apaçık bir arap diliyle nazil olmuştur. Mümin Nebt’idir, çünkü ilmi istinbat etmiştir (delil üzere elde etmi</w:t>
      </w:r>
      <w:r w:rsidR="001109CB" w:rsidRPr="000E121C">
        <w:rPr>
          <w:rFonts w:ascii="Garamond" w:hAnsi="Garamond"/>
          <w:sz w:val="24"/>
        </w:rPr>
        <w:t>ş</w:t>
      </w:r>
      <w:r w:rsidR="001109CB" w:rsidRPr="000E121C">
        <w:rPr>
          <w:rFonts w:ascii="Garamond" w:hAnsi="Garamond"/>
          <w:sz w:val="24"/>
        </w:rPr>
        <w:t>tir</w:t>
      </w:r>
      <w:r w:rsidR="00B76A3F">
        <w:rPr>
          <w:rFonts w:ascii="Garamond" w:hAnsi="Garamond"/>
          <w:sz w:val="24"/>
        </w:rPr>
        <w:t>.</w:t>
      </w:r>
      <w:r w:rsidR="001109CB" w:rsidRPr="000E121C">
        <w:rPr>
          <w:rFonts w:ascii="Garamond" w:hAnsi="Garamond"/>
          <w:sz w:val="24"/>
        </w:rPr>
        <w:t>) Mümin muhacirdir. Çünkü günahlardan kötülüklerden hi</w:t>
      </w:r>
      <w:r w:rsidR="001109CB" w:rsidRPr="000E121C">
        <w:rPr>
          <w:rFonts w:ascii="Garamond" w:hAnsi="Garamond"/>
          <w:sz w:val="24"/>
        </w:rPr>
        <w:t>c</w:t>
      </w:r>
      <w:r w:rsidR="001109CB" w:rsidRPr="000E121C">
        <w:rPr>
          <w:rFonts w:ascii="Garamond" w:hAnsi="Garamond"/>
          <w:sz w:val="24"/>
        </w:rPr>
        <w:t>ret etmiştir. Mümin Ensari’dir, çünkü Allah Resulü ve Allah Resulü’nün Ehl-i Be</w:t>
      </w:r>
      <w:r w:rsidR="001109CB" w:rsidRPr="000E121C">
        <w:rPr>
          <w:rFonts w:ascii="Garamond" w:hAnsi="Garamond"/>
          <w:sz w:val="24"/>
        </w:rPr>
        <w:t>y</w:t>
      </w:r>
      <w:r w:rsidR="001109CB" w:rsidRPr="000E121C">
        <w:rPr>
          <w:rFonts w:ascii="Garamond" w:hAnsi="Garamond"/>
          <w:sz w:val="24"/>
        </w:rPr>
        <w:t>tine yardım (nusret) etmiştir. Mümin müc</w:t>
      </w:r>
      <w:r w:rsidR="001109CB" w:rsidRPr="000E121C">
        <w:rPr>
          <w:rFonts w:ascii="Garamond" w:hAnsi="Garamond"/>
          <w:sz w:val="24"/>
        </w:rPr>
        <w:t>a</w:t>
      </w:r>
      <w:r w:rsidR="001109CB" w:rsidRPr="000E121C">
        <w:rPr>
          <w:rFonts w:ascii="Garamond" w:hAnsi="Garamond"/>
          <w:sz w:val="24"/>
        </w:rPr>
        <w:t>hittir. Çünkü aziz ve celil olan Allah’ın düşmanl</w:t>
      </w:r>
      <w:r w:rsidR="001109CB" w:rsidRPr="000E121C">
        <w:rPr>
          <w:rFonts w:ascii="Garamond" w:hAnsi="Garamond"/>
          <w:sz w:val="24"/>
        </w:rPr>
        <w:t>a</w:t>
      </w:r>
      <w:r w:rsidR="001109CB" w:rsidRPr="000E121C">
        <w:rPr>
          <w:rFonts w:ascii="Garamond" w:hAnsi="Garamond"/>
          <w:sz w:val="24"/>
        </w:rPr>
        <w:t>rıyla batıl bir devlette takiye y</w:t>
      </w:r>
      <w:r w:rsidR="001109CB" w:rsidRPr="000E121C">
        <w:rPr>
          <w:rFonts w:ascii="Garamond" w:hAnsi="Garamond"/>
          <w:sz w:val="24"/>
        </w:rPr>
        <w:t>o</w:t>
      </w:r>
      <w:r w:rsidR="001109CB" w:rsidRPr="000E121C">
        <w:rPr>
          <w:rFonts w:ascii="Garamond" w:hAnsi="Garamond"/>
          <w:sz w:val="24"/>
        </w:rPr>
        <w:t>luyla, hak bir devlette ise kılıcıyla cihat etme</w:t>
      </w:r>
      <w:r w:rsidR="001109CB" w:rsidRPr="000E121C">
        <w:rPr>
          <w:rFonts w:ascii="Garamond" w:hAnsi="Garamond"/>
          <w:sz w:val="24"/>
        </w:rPr>
        <w:t>k</w:t>
      </w:r>
      <w:r w:rsidR="001109CB" w:rsidRPr="000E121C">
        <w:rPr>
          <w:rFonts w:ascii="Garamond" w:hAnsi="Garamond"/>
          <w:sz w:val="24"/>
        </w:rPr>
        <w:t>tedir.</w:t>
      </w:r>
      <w:r w:rsidRPr="000E121C">
        <w:rPr>
          <w:rFonts w:ascii="Garamond" w:hAnsi="Garamond"/>
          <w:sz w:val="24"/>
        </w:rPr>
        <w:t>”</w:t>
      </w:r>
      <w:r w:rsidRPr="000E121C">
        <w:rPr>
          <w:rStyle w:val="FootnoteReference"/>
          <w:rFonts w:ascii="Garamond" w:hAnsi="Garamond"/>
        </w:rPr>
        <w:footnoteReference w:id="1403"/>
      </w:r>
    </w:p>
    <w:p w:rsidR="00B55CA5" w:rsidRPr="000E121C" w:rsidRDefault="00F74D47" w:rsidP="000E121C">
      <w:pPr>
        <w:spacing w:line="320" w:lineRule="atLeast"/>
        <w:ind w:firstLine="284"/>
        <w:jc w:val="both"/>
        <w:rPr>
          <w:rFonts w:ascii="Garamond" w:hAnsi="Garamond"/>
          <w:i/>
          <w:iCs/>
          <w:sz w:val="24"/>
        </w:rPr>
      </w:pPr>
      <w:r w:rsidRPr="000E121C">
        <w:rPr>
          <w:rFonts w:ascii="Garamond" w:hAnsi="Garamond"/>
          <w:i/>
          <w:iCs/>
          <w:sz w:val="24"/>
        </w:rPr>
        <w:t>bak.</w:t>
      </w:r>
      <w:r w:rsidR="00B55CA5" w:rsidRPr="000E121C">
        <w:rPr>
          <w:rFonts w:ascii="Garamond" w:hAnsi="Garamond"/>
          <w:i/>
          <w:iCs/>
          <w:sz w:val="24"/>
        </w:rPr>
        <w:t xml:space="preserve"> 411. Konu, el-Feres</w:t>
      </w:r>
    </w:p>
    <w:p w:rsidR="00B55CA5" w:rsidRPr="000E121C" w:rsidRDefault="00B55CA5" w:rsidP="000E121C">
      <w:pPr>
        <w:spacing w:line="320" w:lineRule="atLeast"/>
        <w:ind w:firstLine="284"/>
        <w:jc w:val="both"/>
        <w:rPr>
          <w:rFonts w:ascii="Garamond" w:hAnsi="Garamond"/>
          <w:i/>
          <w:iCs/>
          <w:sz w:val="24"/>
        </w:rPr>
      </w:pPr>
    </w:p>
    <w:p w:rsidR="001109CB" w:rsidRPr="000E121C" w:rsidRDefault="00B55CA5" w:rsidP="000E121C">
      <w:pPr>
        <w:pStyle w:val="Heading1"/>
        <w:ind w:firstLine="284"/>
      </w:pPr>
      <w:bookmarkStart w:id="361" w:name="_Toc23535759"/>
      <w:r w:rsidRPr="000E121C">
        <w:t>3973. Bölüm</w:t>
      </w:r>
      <w:bookmarkEnd w:id="361"/>
    </w:p>
    <w:p w:rsidR="00B55CA5" w:rsidRPr="000E121C" w:rsidRDefault="00B76A3F" w:rsidP="000E121C">
      <w:pPr>
        <w:pStyle w:val="Heading1"/>
        <w:ind w:firstLine="284"/>
      </w:pPr>
      <w:bookmarkStart w:id="362" w:name="_Toc23535760"/>
      <w:r>
        <w:t>İmme’a</w:t>
      </w:r>
      <w:r w:rsidR="001109CB" w:rsidRPr="000E121C">
        <w:t>t Kelimesinin Tefsiri</w:t>
      </w:r>
      <w:bookmarkEnd w:id="362"/>
      <w:r w:rsidR="00B55CA5" w:rsidRPr="000E121C">
        <w:t xml:space="preserve"> </w:t>
      </w:r>
    </w:p>
    <w:p w:rsidR="00B55CA5" w:rsidRPr="000E121C" w:rsidRDefault="00B55CA5" w:rsidP="000E121C">
      <w:pPr>
        <w:spacing w:line="320" w:lineRule="atLeast"/>
        <w:ind w:firstLine="284"/>
        <w:jc w:val="both"/>
        <w:rPr>
          <w:rFonts w:ascii="Garamond" w:hAnsi="Garamond"/>
          <w:i/>
          <w:iCs/>
          <w:sz w:val="8"/>
        </w:rPr>
      </w:pPr>
    </w:p>
    <w:p w:rsidR="00646D66" w:rsidRPr="000E121C" w:rsidRDefault="00D37382" w:rsidP="000E121C">
      <w:pPr>
        <w:numPr>
          <w:ilvl w:val="0"/>
          <w:numId w:val="14"/>
        </w:numPr>
        <w:spacing w:line="320" w:lineRule="atLeast"/>
        <w:ind w:firstLine="284"/>
        <w:jc w:val="both"/>
        <w:rPr>
          <w:rFonts w:ascii="Garamond" w:hAnsi="Garamond"/>
          <w:i/>
          <w:iCs/>
          <w:sz w:val="8"/>
        </w:rPr>
      </w:pPr>
      <w:r w:rsidRPr="000E121C">
        <w:rPr>
          <w:i/>
          <w:iCs/>
          <w:szCs w:val="24"/>
        </w:rPr>
        <w:t>İmam Kazım (a.s) Fazl bin Y</w:t>
      </w:r>
      <w:r w:rsidRPr="000E121C">
        <w:rPr>
          <w:i/>
          <w:iCs/>
          <w:szCs w:val="24"/>
        </w:rPr>
        <w:t>u</w:t>
      </w:r>
      <w:r w:rsidRPr="000E121C">
        <w:rPr>
          <w:i/>
          <w:iCs/>
          <w:szCs w:val="24"/>
        </w:rPr>
        <w:t xml:space="preserve">nus’a şöyle buyurmuştur: </w:t>
      </w:r>
      <w:r w:rsidRPr="000E121C">
        <w:rPr>
          <w:szCs w:val="24"/>
        </w:rPr>
        <w:t>“</w:t>
      </w:r>
      <w:r w:rsidR="00B76A3F">
        <w:rPr>
          <w:szCs w:val="24"/>
        </w:rPr>
        <w:t>Hayırı tebliğ et ve h</w:t>
      </w:r>
      <w:r w:rsidRPr="000E121C">
        <w:rPr>
          <w:szCs w:val="24"/>
        </w:rPr>
        <w:t>ayır söy</w:t>
      </w:r>
      <w:r w:rsidR="00B76A3F">
        <w:rPr>
          <w:szCs w:val="24"/>
        </w:rPr>
        <w:t>le ve imme’a olma.” Ben (Fazl b.</w:t>
      </w:r>
      <w:r w:rsidRPr="000E121C">
        <w:rPr>
          <w:szCs w:val="24"/>
        </w:rPr>
        <w:t xml:space="preserve"> Y</w:t>
      </w:r>
      <w:r w:rsidRPr="000E121C">
        <w:rPr>
          <w:szCs w:val="24"/>
        </w:rPr>
        <w:t>u</w:t>
      </w:r>
      <w:r w:rsidRPr="000E121C">
        <w:rPr>
          <w:szCs w:val="24"/>
        </w:rPr>
        <w:t>nus</w:t>
      </w:r>
      <w:r w:rsidR="00B76A3F">
        <w:rPr>
          <w:szCs w:val="24"/>
        </w:rPr>
        <w:t>)</w:t>
      </w:r>
      <w:r w:rsidRPr="000E121C">
        <w:rPr>
          <w:szCs w:val="24"/>
        </w:rPr>
        <w:t xml:space="preserve"> şöyle arzettim: “İmme’a ne deme</w:t>
      </w:r>
      <w:r w:rsidRPr="000E121C">
        <w:rPr>
          <w:szCs w:val="24"/>
        </w:rPr>
        <w:t>k</w:t>
      </w:r>
      <w:r w:rsidRPr="000E121C">
        <w:rPr>
          <w:szCs w:val="24"/>
        </w:rPr>
        <w:t>tir?” İmam şöyle buyurdu: “Ben i</w:t>
      </w:r>
      <w:r w:rsidRPr="000E121C">
        <w:rPr>
          <w:szCs w:val="24"/>
        </w:rPr>
        <w:t>n</w:t>
      </w:r>
      <w:r w:rsidRPr="000E121C">
        <w:rPr>
          <w:szCs w:val="24"/>
        </w:rPr>
        <w:t>sanlarla birlikteyim. Ben de insa</w:t>
      </w:r>
      <w:r w:rsidRPr="000E121C">
        <w:rPr>
          <w:szCs w:val="24"/>
        </w:rPr>
        <w:t>n</w:t>
      </w:r>
      <w:r w:rsidRPr="000E121C">
        <w:rPr>
          <w:szCs w:val="24"/>
        </w:rPr>
        <w:t>lardan biri gibiyim” deme. Zira Allah resulü (s.a.a) şöyle buyurmuştur: “Ey insa</w:t>
      </w:r>
      <w:r w:rsidRPr="000E121C">
        <w:rPr>
          <w:szCs w:val="24"/>
        </w:rPr>
        <w:t>n</w:t>
      </w:r>
      <w:r w:rsidRPr="000E121C">
        <w:rPr>
          <w:szCs w:val="24"/>
        </w:rPr>
        <w:t>lar! İki yoldan başka şey yoktur: Doğru yol ve kötü yol. İyilik ve köt</w:t>
      </w:r>
      <w:r w:rsidRPr="000E121C">
        <w:rPr>
          <w:szCs w:val="24"/>
        </w:rPr>
        <w:t>ü</w:t>
      </w:r>
      <w:r w:rsidRPr="000E121C">
        <w:rPr>
          <w:szCs w:val="24"/>
        </w:rPr>
        <w:t>lük yolu. O halde size göre kötülük yolu iy</w:t>
      </w:r>
      <w:r w:rsidRPr="000E121C">
        <w:rPr>
          <w:szCs w:val="24"/>
        </w:rPr>
        <w:t>i</w:t>
      </w:r>
      <w:r w:rsidRPr="000E121C">
        <w:rPr>
          <w:szCs w:val="24"/>
        </w:rPr>
        <w:t>lik yolundan daha sevimli olmamalıdır.</w:t>
      </w:r>
      <w:r w:rsidR="00646D66" w:rsidRPr="000E121C">
        <w:rPr>
          <w:rFonts w:ascii="Garamond" w:hAnsi="Garamond"/>
          <w:sz w:val="24"/>
        </w:rPr>
        <w:t>”</w:t>
      </w:r>
      <w:r w:rsidR="00646D66" w:rsidRPr="000E121C">
        <w:rPr>
          <w:rStyle w:val="FootnoteReference"/>
          <w:rFonts w:ascii="Garamond" w:hAnsi="Garamond"/>
        </w:rPr>
        <w:footnoteReference w:id="1404"/>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1109CB" w:rsidRPr="000E121C">
        <w:rPr>
          <w:rFonts w:ascii="Garamond" w:hAnsi="Garamond"/>
          <w:i/>
          <w:iCs/>
          <w:sz w:val="24"/>
        </w:rPr>
        <w:t xml:space="preserve">Kazım </w:t>
      </w:r>
      <w:r w:rsidRPr="000E121C">
        <w:rPr>
          <w:rFonts w:ascii="Garamond" w:hAnsi="Garamond"/>
          <w:i/>
          <w:iCs/>
          <w:sz w:val="24"/>
        </w:rPr>
        <w:t>(a.s)</w:t>
      </w:r>
      <w:r w:rsidR="001109CB" w:rsidRPr="000E121C">
        <w:rPr>
          <w:rFonts w:ascii="Garamond" w:hAnsi="Garamond"/>
          <w:i/>
          <w:iCs/>
          <w:sz w:val="24"/>
        </w:rPr>
        <w:t>, Fazl b. Yunus’a</w:t>
      </w:r>
      <w:r w:rsidRPr="000E121C">
        <w:rPr>
          <w:rFonts w:ascii="Garamond" w:hAnsi="Garamond"/>
          <w:i/>
          <w:iCs/>
          <w:sz w:val="24"/>
        </w:rPr>
        <w:t xml:space="preserve"> şöyle buyurmuştur: </w:t>
      </w:r>
      <w:r w:rsidRPr="000E121C">
        <w:rPr>
          <w:rFonts w:ascii="Garamond" w:hAnsi="Garamond"/>
          <w:sz w:val="24"/>
        </w:rPr>
        <w:t>“</w:t>
      </w:r>
      <w:r w:rsidR="00E33BE2" w:rsidRPr="000E121C">
        <w:rPr>
          <w:rFonts w:ascii="Garamond" w:hAnsi="Garamond"/>
          <w:sz w:val="24"/>
        </w:rPr>
        <w:t>H</w:t>
      </w:r>
      <w:r w:rsidR="00D136B9">
        <w:rPr>
          <w:rFonts w:ascii="Garamond" w:hAnsi="Garamond"/>
          <w:sz w:val="24"/>
        </w:rPr>
        <w:t>ayır ulaştır, hayır de ve İmme’a</w:t>
      </w:r>
      <w:r w:rsidR="00E33BE2" w:rsidRPr="000E121C">
        <w:rPr>
          <w:rFonts w:ascii="Garamond" w:hAnsi="Garamond"/>
          <w:sz w:val="24"/>
        </w:rPr>
        <w:t xml:space="preserve"> o</w:t>
      </w:r>
      <w:r w:rsidR="00E33BE2" w:rsidRPr="000E121C">
        <w:rPr>
          <w:rFonts w:ascii="Garamond" w:hAnsi="Garamond"/>
          <w:sz w:val="24"/>
        </w:rPr>
        <w:t>l</w:t>
      </w:r>
      <w:r w:rsidR="00E33BE2" w:rsidRPr="000E121C">
        <w:rPr>
          <w:rFonts w:ascii="Garamond" w:hAnsi="Garamond"/>
          <w:sz w:val="24"/>
        </w:rPr>
        <w:t xml:space="preserve">ma.” Ben (Fazl b. Yunus) şöyle arzettim: </w:t>
      </w:r>
      <w:r w:rsidR="00D136B9">
        <w:rPr>
          <w:rFonts w:ascii="Garamond" w:hAnsi="Garamond"/>
          <w:sz w:val="24"/>
        </w:rPr>
        <w:t>“İmme’a</w:t>
      </w:r>
      <w:r w:rsidR="00E33BE2" w:rsidRPr="000E121C">
        <w:rPr>
          <w:rFonts w:ascii="Garamond" w:hAnsi="Garamond"/>
          <w:sz w:val="24"/>
        </w:rPr>
        <w:t xml:space="preserve"> nedir?” İmam şöyle buyurdu: “</w:t>
      </w:r>
      <w:r w:rsidR="00D136B9">
        <w:rPr>
          <w:rFonts w:ascii="Garamond" w:hAnsi="Garamond"/>
          <w:sz w:val="24"/>
        </w:rPr>
        <w:t xml:space="preserve">Ben insanlarla birlikteyim. </w:t>
      </w:r>
      <w:r w:rsidR="00E4612D" w:rsidRPr="000E121C">
        <w:rPr>
          <w:rFonts w:ascii="Garamond" w:hAnsi="Garamond"/>
          <w:sz w:val="24"/>
        </w:rPr>
        <w:t>Ben de insa</w:t>
      </w:r>
      <w:r w:rsidR="00E4612D" w:rsidRPr="000E121C">
        <w:rPr>
          <w:rFonts w:ascii="Garamond" w:hAnsi="Garamond"/>
          <w:sz w:val="24"/>
        </w:rPr>
        <w:t>n</w:t>
      </w:r>
      <w:r w:rsidR="00E4612D" w:rsidRPr="000E121C">
        <w:rPr>
          <w:rFonts w:ascii="Garamond" w:hAnsi="Garamond"/>
          <w:sz w:val="24"/>
        </w:rPr>
        <w:t>lardan biriyim” deme. Zira Allah Res</w:t>
      </w:r>
      <w:r w:rsidR="00E4612D" w:rsidRPr="000E121C">
        <w:rPr>
          <w:rFonts w:ascii="Garamond" w:hAnsi="Garamond"/>
          <w:sz w:val="24"/>
        </w:rPr>
        <w:t>u</w:t>
      </w:r>
      <w:r w:rsidR="00E4612D" w:rsidRPr="000E121C">
        <w:rPr>
          <w:rFonts w:ascii="Garamond" w:hAnsi="Garamond"/>
          <w:sz w:val="24"/>
        </w:rPr>
        <w:t>lü (s.a.a) şöyle buyurmu</w:t>
      </w:r>
      <w:r w:rsidR="00E4612D" w:rsidRPr="000E121C">
        <w:rPr>
          <w:rFonts w:ascii="Garamond" w:hAnsi="Garamond"/>
          <w:sz w:val="24"/>
        </w:rPr>
        <w:t>ş</w:t>
      </w:r>
      <w:r w:rsidR="00E4612D" w:rsidRPr="000E121C">
        <w:rPr>
          <w:rFonts w:ascii="Garamond" w:hAnsi="Garamond"/>
          <w:sz w:val="24"/>
        </w:rPr>
        <w:t>tur: “Ey insanlar! Hakikatte iki yol vardır: İyi ve kötü yol. Size ne olmuş da kötü yol sizin el</w:t>
      </w:r>
      <w:r w:rsidR="00E4612D" w:rsidRPr="000E121C">
        <w:rPr>
          <w:rFonts w:ascii="Garamond" w:hAnsi="Garamond"/>
          <w:sz w:val="24"/>
        </w:rPr>
        <w:t>i</w:t>
      </w:r>
      <w:r w:rsidR="00E4612D" w:rsidRPr="000E121C">
        <w:rPr>
          <w:rFonts w:ascii="Garamond" w:hAnsi="Garamond"/>
          <w:sz w:val="24"/>
        </w:rPr>
        <w:t>nizde, iyi yoldan daha seviml</w:t>
      </w:r>
      <w:r w:rsidR="00E4612D" w:rsidRPr="000E121C">
        <w:rPr>
          <w:rFonts w:ascii="Garamond" w:hAnsi="Garamond"/>
          <w:sz w:val="24"/>
        </w:rPr>
        <w:t>i</w:t>
      </w:r>
      <w:r w:rsidR="00E4612D" w:rsidRPr="000E121C">
        <w:rPr>
          <w:rFonts w:ascii="Garamond" w:hAnsi="Garamond"/>
          <w:sz w:val="24"/>
        </w:rPr>
        <w:t>dir.</w:t>
      </w:r>
      <w:r w:rsidRPr="000E121C">
        <w:rPr>
          <w:rFonts w:ascii="Garamond" w:hAnsi="Garamond"/>
          <w:sz w:val="24"/>
        </w:rPr>
        <w:t>”</w:t>
      </w:r>
      <w:r w:rsidRPr="000E121C">
        <w:rPr>
          <w:rStyle w:val="FootnoteReference"/>
          <w:rFonts w:ascii="Garamond" w:hAnsi="Garamond"/>
        </w:rPr>
        <w:footnoteReference w:id="1405"/>
      </w:r>
    </w:p>
    <w:p w:rsidR="00B55CA5" w:rsidRPr="000E121C" w:rsidRDefault="00F74D47" w:rsidP="000E121C">
      <w:pPr>
        <w:spacing w:line="320" w:lineRule="atLeast"/>
        <w:ind w:firstLine="284"/>
        <w:jc w:val="both"/>
        <w:rPr>
          <w:rFonts w:ascii="Garamond" w:hAnsi="Garamond"/>
          <w:i/>
          <w:iCs/>
          <w:sz w:val="8"/>
        </w:rPr>
      </w:pPr>
      <w:r w:rsidRPr="000E121C">
        <w:rPr>
          <w:rFonts w:ascii="Garamond" w:hAnsi="Garamond"/>
          <w:i/>
          <w:iCs/>
          <w:sz w:val="24"/>
        </w:rPr>
        <w:t>bak.</w:t>
      </w:r>
      <w:r w:rsidR="00B55CA5" w:rsidRPr="000E121C">
        <w:rPr>
          <w:rFonts w:ascii="Garamond" w:hAnsi="Garamond"/>
          <w:i/>
          <w:iCs/>
          <w:sz w:val="24"/>
        </w:rPr>
        <w:t xml:space="preserve"> Et-Teklid, 3416 . Bölüm </w:t>
      </w:r>
    </w:p>
    <w:p w:rsidR="00E350D8" w:rsidRPr="000E121C" w:rsidRDefault="00E350D8" w:rsidP="000E121C">
      <w:pPr>
        <w:spacing w:line="320" w:lineRule="atLeast"/>
        <w:ind w:firstLine="284"/>
        <w:jc w:val="both"/>
        <w:rPr>
          <w:rFonts w:ascii="Garamond" w:hAnsi="Garamond"/>
          <w:i/>
          <w:iCs/>
          <w:sz w:val="8"/>
        </w:rPr>
      </w:pPr>
    </w:p>
    <w:p w:rsidR="00E350D8" w:rsidRPr="000E121C" w:rsidRDefault="00E350D8" w:rsidP="000E121C">
      <w:pPr>
        <w:spacing w:line="300" w:lineRule="atLeast"/>
        <w:ind w:firstLine="284"/>
        <w:jc w:val="center"/>
        <w:rPr>
          <w:rFonts w:ascii="Garamond" w:hAnsi="Garamond"/>
          <w:i/>
          <w:iCs/>
          <w:sz w:val="8"/>
        </w:rPr>
        <w:sectPr w:rsidR="00E350D8" w:rsidRPr="000E121C" w:rsidSect="00646D66">
          <w:footnotePr>
            <w:numRestart w:val="eachPage"/>
          </w:footnotePr>
          <w:type w:val="continuous"/>
          <w:pgSz w:w="11906" w:h="16838" w:code="9"/>
          <w:pgMar w:top="2722" w:right="2552" w:bottom="2778" w:left="2552" w:header="2552" w:footer="2552" w:gutter="0"/>
          <w:cols w:num="2" w:space="709"/>
          <w:docGrid w:linePitch="360"/>
        </w:sectPr>
      </w:pPr>
      <w:r w:rsidRPr="000E121C">
        <w:rPr>
          <w:rFonts w:ascii="Garamond" w:hAnsi="Garamond"/>
          <w:i/>
          <w:iCs/>
          <w:sz w:val="8"/>
        </w:rPr>
        <w:br w:type="page"/>
      </w:r>
    </w:p>
    <w:p w:rsidR="00E350D8" w:rsidRPr="000E121C" w:rsidRDefault="00E350D8" w:rsidP="000E121C">
      <w:pPr>
        <w:spacing w:line="300" w:lineRule="atLeast"/>
        <w:ind w:firstLine="284"/>
        <w:jc w:val="center"/>
        <w:rPr>
          <w:rFonts w:ascii="Garamond" w:hAnsi="Garamond" w:cs="Garamond"/>
          <w:b/>
          <w:bCs/>
          <w:sz w:val="72"/>
          <w:szCs w:val="72"/>
        </w:rPr>
      </w:pPr>
      <w:r w:rsidRPr="000E121C">
        <w:rPr>
          <w:rFonts w:ascii="Garamond" w:hAnsi="Garamond" w:cs="Garamond"/>
          <w:b/>
          <w:bCs/>
          <w:sz w:val="72"/>
          <w:szCs w:val="72"/>
        </w:rPr>
        <w:t>528. Konu</w:t>
      </w:r>
    </w:p>
    <w:p w:rsidR="00E350D8" w:rsidRPr="000E121C" w:rsidRDefault="00E350D8" w:rsidP="000E121C">
      <w:pPr>
        <w:pStyle w:val="BodyTextIndent"/>
        <w:spacing w:before="0" w:line="300" w:lineRule="atLeast"/>
        <w:jc w:val="lowKashida"/>
        <w:rPr>
          <w:rFonts w:ascii="Garamond" w:hAnsi="Garamond" w:cs="Garamond"/>
          <w:sz w:val="72"/>
          <w:szCs w:val="72"/>
        </w:rPr>
      </w:pPr>
    </w:p>
    <w:p w:rsidR="00E350D8" w:rsidRPr="000E121C" w:rsidRDefault="00E350D8" w:rsidP="000E121C">
      <w:pPr>
        <w:pStyle w:val="BodyTextIndent"/>
        <w:spacing w:before="0" w:line="300" w:lineRule="atLeast"/>
        <w:rPr>
          <w:rFonts w:ascii="Garamond" w:hAnsi="Garamond" w:cs="Garamond"/>
        </w:rPr>
      </w:pPr>
      <w:r w:rsidRPr="000E121C">
        <w:rPr>
          <w:rFonts w:ascii="Garamond" w:hAnsi="Garamond" w:cs="Garamond"/>
        </w:rPr>
        <w:t>en-Nevm</w:t>
      </w:r>
    </w:p>
    <w:p w:rsidR="00E350D8" w:rsidRPr="000E121C" w:rsidRDefault="00E350D8" w:rsidP="000E121C">
      <w:pPr>
        <w:pStyle w:val="BodyTextIndent"/>
        <w:spacing w:before="0" w:line="300" w:lineRule="atLeast"/>
        <w:rPr>
          <w:rFonts w:ascii="Garamond" w:hAnsi="Garamond" w:cs="Garamond"/>
          <w:sz w:val="90"/>
          <w:szCs w:val="90"/>
        </w:rPr>
      </w:pPr>
      <w:r w:rsidRPr="000E121C">
        <w:rPr>
          <w:rFonts w:ascii="Garamond" w:hAnsi="Garamond" w:cs="Garamond"/>
          <w:sz w:val="90"/>
          <w:szCs w:val="90"/>
        </w:rPr>
        <w:t>Uyku</w:t>
      </w:r>
    </w:p>
    <w:p w:rsidR="00E350D8" w:rsidRPr="000E121C" w:rsidRDefault="00E350D8" w:rsidP="000E121C">
      <w:pPr>
        <w:spacing w:line="300" w:lineRule="atLeast"/>
        <w:ind w:firstLine="284"/>
        <w:jc w:val="lowKashida"/>
        <w:rPr>
          <w:rFonts w:ascii="Garamond" w:hAnsi="Garamond" w:cs="Garamond"/>
          <w:i/>
          <w:iCs/>
          <w:sz w:val="24"/>
        </w:rPr>
      </w:pPr>
    </w:p>
    <w:p w:rsidR="00E350D8" w:rsidRPr="000E121C" w:rsidRDefault="00E350D8" w:rsidP="000E121C">
      <w:pPr>
        <w:numPr>
          <w:ilvl w:val="0"/>
          <w:numId w:val="13"/>
        </w:numPr>
        <w:tabs>
          <w:tab w:val="clear" w:pos="360"/>
        </w:tabs>
        <w:spacing w:line="300" w:lineRule="atLeast"/>
        <w:ind w:left="0" w:firstLine="284"/>
        <w:jc w:val="lowKashida"/>
        <w:rPr>
          <w:rFonts w:ascii="Garamond" w:hAnsi="Garamond" w:cs="Garamond"/>
          <w:i/>
          <w:iCs/>
          <w:sz w:val="24"/>
        </w:rPr>
      </w:pPr>
      <w:r w:rsidRPr="000E121C">
        <w:rPr>
          <w:rFonts w:ascii="Garamond" w:hAnsi="Garamond" w:cs="Garamond"/>
          <w:i/>
          <w:iCs/>
          <w:sz w:val="24"/>
        </w:rPr>
        <w:t>Bihar, 76/178-221; Ebvab’us-Seher ve’n-Nevm</w:t>
      </w:r>
    </w:p>
    <w:p w:rsidR="00E350D8" w:rsidRPr="000E121C" w:rsidRDefault="00E350D8" w:rsidP="000E121C">
      <w:pPr>
        <w:numPr>
          <w:ilvl w:val="0"/>
          <w:numId w:val="13"/>
        </w:numPr>
        <w:tabs>
          <w:tab w:val="clear" w:pos="360"/>
        </w:tabs>
        <w:spacing w:line="300" w:lineRule="atLeast"/>
        <w:ind w:left="0" w:firstLine="284"/>
        <w:jc w:val="lowKashida"/>
        <w:rPr>
          <w:rFonts w:ascii="Garamond" w:hAnsi="Garamond" w:cs="Garamond"/>
          <w:i/>
          <w:iCs/>
          <w:sz w:val="24"/>
        </w:rPr>
      </w:pPr>
      <w:r w:rsidRPr="000E121C">
        <w:rPr>
          <w:rFonts w:ascii="Garamond" w:hAnsi="Garamond" w:cs="Garamond"/>
          <w:i/>
          <w:iCs/>
          <w:sz w:val="24"/>
        </w:rPr>
        <w:t>Kenz'ul-Ummal, 15/327 ve 492 ve 524. bölümler; fi’n-Nevm ve Adabuh</w:t>
      </w:r>
    </w:p>
    <w:p w:rsidR="00E350D8" w:rsidRPr="00F0125A" w:rsidRDefault="00E350D8" w:rsidP="00F0125A"/>
    <w:p w:rsidR="00E350D8" w:rsidRPr="000E121C" w:rsidRDefault="00E350D8" w:rsidP="000E121C">
      <w:pPr>
        <w:spacing w:line="300" w:lineRule="atLeast"/>
        <w:ind w:firstLine="284"/>
        <w:jc w:val="lowKashida"/>
        <w:rPr>
          <w:rFonts w:ascii="Garamond" w:hAnsi="Garamond" w:cs="Garamond"/>
          <w:sz w:val="24"/>
        </w:rPr>
      </w:pPr>
    </w:p>
    <w:p w:rsidR="00E350D8" w:rsidRPr="000E121C" w:rsidRDefault="00896763" w:rsidP="00F0125A">
      <w:pPr>
        <w:rPr>
          <w:rFonts w:cs="Garamond"/>
          <w:sz w:val="24"/>
          <w:szCs w:val="24"/>
        </w:rPr>
      </w:pPr>
      <w:bookmarkStart w:id="363" w:name="_Toc23535761"/>
      <w:r w:rsidRPr="000E121C">
        <w:rPr>
          <w:noProof/>
          <w:lang w:val="en-US" w:eastAsia="en-US"/>
        </w:rPr>
        <mc:AlternateContent>
          <mc:Choice Requires="wps">
            <w:drawing>
              <wp:anchor distT="0" distB="0" distL="114300" distR="114300" simplePos="0" relativeHeight="251668480"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77BBB" id="Line 3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LCnguykCAABs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363"/>
    </w:p>
    <w:p w:rsidR="00E350D8" w:rsidRPr="000E121C" w:rsidRDefault="00F74D47" w:rsidP="000E121C">
      <w:pPr>
        <w:spacing w:line="300" w:lineRule="atLeast"/>
        <w:ind w:firstLine="284"/>
        <w:jc w:val="lowKashida"/>
        <w:rPr>
          <w:rFonts w:ascii="Garamond" w:hAnsi="Garamond" w:cs="Garamond"/>
          <w:i/>
          <w:iCs/>
          <w:sz w:val="24"/>
        </w:rPr>
      </w:pPr>
      <w:r w:rsidRPr="000E121C">
        <w:rPr>
          <w:rFonts w:ascii="Garamond" w:hAnsi="Garamond" w:cs="Garamond"/>
          <w:i/>
          <w:iCs/>
          <w:sz w:val="24"/>
        </w:rPr>
        <w:t>bak.</w:t>
      </w:r>
      <w:r w:rsidR="00E350D8" w:rsidRPr="000E121C">
        <w:rPr>
          <w:rFonts w:ascii="Garamond" w:hAnsi="Garamond" w:cs="Garamond"/>
          <w:i/>
          <w:iCs/>
          <w:sz w:val="24"/>
        </w:rPr>
        <w:t xml:space="preserve"> </w:t>
      </w:r>
    </w:p>
    <w:p w:rsidR="00E350D8" w:rsidRPr="000E121C" w:rsidRDefault="00E350D8" w:rsidP="000E121C">
      <w:pPr>
        <w:numPr>
          <w:ilvl w:val="0"/>
          <w:numId w:val="13"/>
        </w:numPr>
        <w:tabs>
          <w:tab w:val="clear" w:pos="360"/>
        </w:tabs>
        <w:spacing w:line="300" w:lineRule="atLeast"/>
        <w:ind w:left="0" w:firstLine="284"/>
        <w:jc w:val="lowKashida"/>
        <w:rPr>
          <w:rFonts w:ascii="Garamond" w:hAnsi="Garamond" w:cs="Garamond"/>
          <w:i/>
          <w:iCs/>
          <w:sz w:val="24"/>
        </w:rPr>
      </w:pPr>
      <w:r w:rsidRPr="000E121C">
        <w:rPr>
          <w:rFonts w:ascii="Garamond" w:hAnsi="Garamond" w:cs="Garamond"/>
          <w:i/>
          <w:iCs/>
          <w:sz w:val="24"/>
        </w:rPr>
        <w:t>249. konu, es-Seher; es-Sukr, 1843. bölüm</w:t>
      </w:r>
    </w:p>
    <w:p w:rsidR="00844F1D" w:rsidRPr="000E121C" w:rsidRDefault="00844F1D" w:rsidP="000E121C">
      <w:pPr>
        <w:numPr>
          <w:ilvl w:val="0"/>
          <w:numId w:val="13"/>
        </w:numPr>
        <w:tabs>
          <w:tab w:val="clear" w:pos="360"/>
        </w:tabs>
        <w:spacing w:line="300" w:lineRule="atLeast"/>
        <w:ind w:left="0" w:firstLine="284"/>
        <w:jc w:val="lowKashida"/>
        <w:rPr>
          <w:rFonts w:ascii="Garamond" w:hAnsi="Garamond" w:cs="Garamond"/>
          <w:i/>
          <w:iCs/>
          <w:sz w:val="24"/>
        </w:rPr>
        <w:sectPr w:rsidR="00844F1D" w:rsidRPr="000E121C" w:rsidSect="00E350D8">
          <w:footnotePr>
            <w:numRestart w:val="eachPage"/>
          </w:footnotePr>
          <w:type w:val="continuous"/>
          <w:pgSz w:w="11906" w:h="16838" w:code="9"/>
          <w:pgMar w:top="2722" w:right="2552" w:bottom="2778" w:left="2552" w:header="2552" w:footer="2552" w:gutter="0"/>
          <w:cols w:space="709" w:equalWidth="0">
            <w:col w:w="6802"/>
          </w:cols>
          <w:docGrid w:linePitch="360"/>
        </w:sectPr>
      </w:pPr>
    </w:p>
    <w:p w:rsidR="00E350D8" w:rsidRPr="000E121C" w:rsidRDefault="00E350D8" w:rsidP="000E121C">
      <w:pPr>
        <w:spacing w:line="300" w:lineRule="atLeast"/>
        <w:ind w:firstLine="284"/>
        <w:jc w:val="lowKashida"/>
        <w:rPr>
          <w:rFonts w:ascii="Garamond" w:hAnsi="Garamond" w:cs="Garamond"/>
          <w:i/>
          <w:iCs/>
          <w:sz w:val="24"/>
        </w:rPr>
      </w:pPr>
    </w:p>
    <w:p w:rsidR="00E350D8" w:rsidRPr="000E121C" w:rsidRDefault="00E350D8" w:rsidP="000E121C">
      <w:pPr>
        <w:spacing w:line="300" w:lineRule="atLeast"/>
        <w:ind w:firstLine="284"/>
        <w:jc w:val="lowKashida"/>
        <w:rPr>
          <w:rFonts w:ascii="Garamond" w:hAnsi="Garamond" w:cs="Garamond"/>
          <w:i/>
          <w:iCs/>
          <w:sz w:val="24"/>
        </w:rPr>
      </w:pPr>
    </w:p>
    <w:p w:rsidR="00E350D8" w:rsidRPr="000E121C" w:rsidRDefault="00E350D8" w:rsidP="000E121C">
      <w:pPr>
        <w:spacing w:line="320" w:lineRule="atLeast"/>
        <w:ind w:firstLine="284"/>
        <w:jc w:val="both"/>
        <w:rPr>
          <w:rFonts w:ascii="Garamond" w:hAnsi="Garamond"/>
          <w:i/>
          <w:iCs/>
          <w:sz w:val="8"/>
        </w:rPr>
      </w:pPr>
      <w:r w:rsidRPr="000E121C">
        <w:rPr>
          <w:rFonts w:ascii="Garamond" w:hAnsi="Garamond"/>
          <w:i/>
          <w:iCs/>
          <w:sz w:val="8"/>
        </w:rPr>
        <w:br w:type="page"/>
      </w:r>
    </w:p>
    <w:p w:rsidR="00B55CA5" w:rsidRPr="000E121C" w:rsidRDefault="00B55CA5" w:rsidP="000E121C">
      <w:pPr>
        <w:spacing w:line="320" w:lineRule="atLeast"/>
        <w:ind w:firstLine="284"/>
        <w:jc w:val="both"/>
        <w:rPr>
          <w:rFonts w:ascii="Garamond" w:hAnsi="Garamond"/>
          <w:i/>
          <w:iCs/>
          <w:sz w:val="8"/>
        </w:rPr>
      </w:pPr>
    </w:p>
    <w:p w:rsidR="00E4612D" w:rsidRPr="000E121C" w:rsidRDefault="00B55CA5" w:rsidP="000E121C">
      <w:pPr>
        <w:pStyle w:val="Heading1"/>
        <w:ind w:firstLine="284"/>
      </w:pPr>
      <w:bookmarkStart w:id="364" w:name="_Toc23535762"/>
      <w:r w:rsidRPr="000E121C">
        <w:t>3974. Bölüm</w:t>
      </w:r>
      <w:bookmarkEnd w:id="364"/>
    </w:p>
    <w:p w:rsidR="00B55CA5" w:rsidRPr="000E121C" w:rsidRDefault="00E4612D" w:rsidP="000E121C">
      <w:pPr>
        <w:pStyle w:val="Heading1"/>
        <w:ind w:firstLine="284"/>
      </w:pPr>
      <w:bookmarkStart w:id="365" w:name="_Toc23535763"/>
      <w:r w:rsidRPr="000E121C">
        <w:t>Uyku</w:t>
      </w:r>
      <w:bookmarkEnd w:id="365"/>
      <w:r w:rsidR="00B55CA5" w:rsidRPr="000E121C">
        <w:t xml:space="preserve"> </w:t>
      </w:r>
    </w:p>
    <w:p w:rsidR="00B55CA5" w:rsidRPr="000E121C" w:rsidRDefault="00B55CA5" w:rsidP="000E121C">
      <w:pPr>
        <w:ind w:firstLine="284"/>
      </w:pPr>
    </w:p>
    <w:p w:rsidR="00B55CA5" w:rsidRPr="000E121C" w:rsidRDefault="00B55CA5" w:rsidP="000E121C">
      <w:pPr>
        <w:ind w:firstLine="284"/>
        <w:rPr>
          <w:b/>
          <w:bCs/>
          <w:u w:val="single"/>
        </w:rPr>
      </w:pPr>
      <w:r w:rsidRPr="000E121C">
        <w:rPr>
          <w:b/>
          <w:bCs/>
          <w:u w:val="single"/>
        </w:rPr>
        <w:t>Kur’an:</w:t>
      </w:r>
    </w:p>
    <w:p w:rsidR="00B55CA5" w:rsidRPr="000E121C" w:rsidRDefault="00E32B68" w:rsidP="000E121C">
      <w:pPr>
        <w:spacing w:line="320" w:lineRule="atLeast"/>
        <w:ind w:firstLine="284"/>
        <w:jc w:val="both"/>
        <w:rPr>
          <w:rFonts w:ascii="Garamond" w:hAnsi="Garamond"/>
          <w:b/>
          <w:bCs/>
          <w:i/>
          <w:iCs/>
          <w:sz w:val="8"/>
        </w:rPr>
      </w:pPr>
      <w:r w:rsidRPr="000E121C">
        <w:rPr>
          <w:rFonts w:ascii="Garamond" w:hAnsi="Garamond" w:cs="Garamond"/>
          <w:b/>
          <w:bCs/>
          <w:sz w:val="24"/>
        </w:rPr>
        <w:t>“Uykunuzu dinlenme vakti kıldık.”</w:t>
      </w:r>
      <w:r w:rsidRPr="000E121C">
        <w:rPr>
          <w:rStyle w:val="FootnoteReference"/>
          <w:rFonts w:ascii="Garamond" w:hAnsi="Garamond" w:cs="Garamond"/>
          <w:b/>
          <w:bCs/>
          <w:sz w:val="24"/>
        </w:rPr>
        <w:footnoteReference w:id="1406"/>
      </w:r>
      <w:r w:rsidR="008A4119" w:rsidRPr="000E121C">
        <w:rPr>
          <w:rFonts w:ascii="Garamond" w:hAnsi="Garamond" w:cs="Garamond"/>
          <w:b/>
          <w:bCs/>
          <w:sz w:val="24"/>
        </w:rPr>
        <w:t xml:space="preserve"> </w:t>
      </w:r>
      <w:r w:rsidR="008A4119" w:rsidRPr="000E121C">
        <w:rPr>
          <w:rStyle w:val="FootnoteReference"/>
          <w:rFonts w:ascii="Garamond" w:hAnsi="Garamond" w:cs="Garamond"/>
          <w:b/>
          <w:bCs/>
          <w:sz w:val="24"/>
        </w:rPr>
        <w:footnoteReference w:id="1407"/>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2B538A" w:rsidRPr="000E121C">
        <w:rPr>
          <w:rFonts w:ascii="Garamond" w:hAnsi="Garamond"/>
          <w:sz w:val="24"/>
        </w:rPr>
        <w:t>Uyku dert ve sıkınt</w:t>
      </w:r>
      <w:r w:rsidR="002B538A" w:rsidRPr="000E121C">
        <w:rPr>
          <w:rFonts w:ascii="Garamond" w:hAnsi="Garamond"/>
          <w:sz w:val="24"/>
        </w:rPr>
        <w:t>ı</w:t>
      </w:r>
      <w:r w:rsidR="00D136B9">
        <w:rPr>
          <w:rFonts w:ascii="Garamond" w:hAnsi="Garamond"/>
          <w:sz w:val="24"/>
        </w:rPr>
        <w:t>lardan rahatlama</w:t>
      </w:r>
      <w:r w:rsidR="002B538A" w:rsidRPr="000E121C">
        <w:rPr>
          <w:rFonts w:ascii="Garamond" w:hAnsi="Garamond"/>
          <w:sz w:val="24"/>
        </w:rPr>
        <w:t xml:space="preserve"> sebebidir ve ölümle aynı türdendir.</w:t>
      </w:r>
      <w:r w:rsidRPr="000E121C">
        <w:rPr>
          <w:rFonts w:ascii="Garamond" w:hAnsi="Garamond"/>
          <w:sz w:val="24"/>
        </w:rPr>
        <w:t>”</w:t>
      </w:r>
      <w:r w:rsidRPr="000E121C">
        <w:rPr>
          <w:rStyle w:val="FootnoteReference"/>
          <w:rFonts w:ascii="Garamond" w:hAnsi="Garamond"/>
        </w:rPr>
        <w:footnoteReference w:id="1408"/>
      </w:r>
    </w:p>
    <w:p w:rsidR="00646D66" w:rsidRPr="000E121C" w:rsidRDefault="00D136B9" w:rsidP="000E121C">
      <w:pPr>
        <w:numPr>
          <w:ilvl w:val="0"/>
          <w:numId w:val="14"/>
        </w:numPr>
        <w:spacing w:line="320" w:lineRule="atLeast"/>
        <w:ind w:firstLine="284"/>
        <w:jc w:val="both"/>
        <w:rPr>
          <w:rFonts w:ascii="Garamond" w:hAnsi="Garamond"/>
          <w:i/>
          <w:iCs/>
          <w:sz w:val="8"/>
        </w:rPr>
      </w:pPr>
      <w:r>
        <w:rPr>
          <w:rFonts w:ascii="Garamond" w:hAnsi="Garamond"/>
          <w:i/>
          <w:iCs/>
          <w:sz w:val="24"/>
        </w:rPr>
        <w:t>İmam Sadık</w:t>
      </w:r>
      <w:r w:rsidR="00646D66" w:rsidRPr="000E121C">
        <w:rPr>
          <w:rFonts w:ascii="Garamond" w:hAnsi="Garamond"/>
          <w:i/>
          <w:iCs/>
          <w:sz w:val="24"/>
        </w:rPr>
        <w:t xml:space="preserve"> (a.s) şöyle b</w:t>
      </w:r>
      <w:r w:rsidR="00646D66" w:rsidRPr="000E121C">
        <w:rPr>
          <w:rFonts w:ascii="Garamond" w:hAnsi="Garamond"/>
          <w:i/>
          <w:iCs/>
          <w:sz w:val="24"/>
        </w:rPr>
        <w:t>u</w:t>
      </w:r>
      <w:r w:rsidR="00646D66" w:rsidRPr="000E121C">
        <w:rPr>
          <w:rFonts w:ascii="Garamond" w:hAnsi="Garamond"/>
          <w:i/>
          <w:iCs/>
          <w:sz w:val="24"/>
        </w:rPr>
        <w:t xml:space="preserve">yurmuştur: </w:t>
      </w:r>
      <w:r w:rsidR="00646D66" w:rsidRPr="000E121C">
        <w:rPr>
          <w:rFonts w:ascii="Garamond" w:hAnsi="Garamond"/>
          <w:sz w:val="24"/>
        </w:rPr>
        <w:t>“</w:t>
      </w:r>
      <w:r w:rsidR="002B538A" w:rsidRPr="000E121C">
        <w:rPr>
          <w:rFonts w:ascii="Garamond" w:hAnsi="Garamond"/>
          <w:sz w:val="24"/>
        </w:rPr>
        <w:t>Uyku bedenin raha</w:t>
      </w:r>
      <w:r w:rsidR="002B538A" w:rsidRPr="000E121C">
        <w:rPr>
          <w:rFonts w:ascii="Garamond" w:hAnsi="Garamond"/>
          <w:sz w:val="24"/>
        </w:rPr>
        <w:t>t</w:t>
      </w:r>
      <w:r w:rsidR="002B538A" w:rsidRPr="000E121C">
        <w:rPr>
          <w:rFonts w:ascii="Garamond" w:hAnsi="Garamond"/>
          <w:sz w:val="24"/>
        </w:rPr>
        <w:t>lık sebebidir, söz ruhun rahatlık sebebidir, sessizlik ise aklın r</w:t>
      </w:r>
      <w:r w:rsidR="002B538A" w:rsidRPr="000E121C">
        <w:rPr>
          <w:rFonts w:ascii="Garamond" w:hAnsi="Garamond"/>
          <w:sz w:val="24"/>
        </w:rPr>
        <w:t>a</w:t>
      </w:r>
      <w:r w:rsidR="002B538A" w:rsidRPr="000E121C">
        <w:rPr>
          <w:rFonts w:ascii="Garamond" w:hAnsi="Garamond"/>
          <w:sz w:val="24"/>
        </w:rPr>
        <w:t>hatlık sebebidir.</w:t>
      </w:r>
      <w:r w:rsidR="00646D66" w:rsidRPr="000E121C">
        <w:rPr>
          <w:rFonts w:ascii="Garamond" w:hAnsi="Garamond"/>
          <w:sz w:val="24"/>
        </w:rPr>
        <w:t>”</w:t>
      </w:r>
      <w:r w:rsidR="00646D66" w:rsidRPr="000E121C">
        <w:rPr>
          <w:rStyle w:val="FootnoteReference"/>
          <w:rFonts w:ascii="Garamond" w:hAnsi="Garamond"/>
        </w:rPr>
        <w:footnoteReference w:id="1409"/>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2B538A" w:rsidRPr="000E121C">
        <w:rPr>
          <w:rFonts w:ascii="Garamond" w:hAnsi="Garamond"/>
          <w:i/>
          <w:iCs/>
          <w:sz w:val="24"/>
        </w:rPr>
        <w:t xml:space="preserve">Rıza </w:t>
      </w:r>
      <w:r w:rsidRPr="000E121C">
        <w:rPr>
          <w:rFonts w:ascii="Garamond" w:hAnsi="Garamond"/>
          <w:i/>
          <w:iCs/>
          <w:sz w:val="24"/>
        </w:rPr>
        <w:t>(a.s)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D136B9">
        <w:rPr>
          <w:rFonts w:ascii="Garamond" w:hAnsi="Garamond"/>
          <w:sz w:val="24"/>
        </w:rPr>
        <w:t>Uyku beynin</w:t>
      </w:r>
      <w:r w:rsidR="002B538A" w:rsidRPr="000E121C">
        <w:rPr>
          <w:rFonts w:ascii="Garamond" w:hAnsi="Garamond"/>
          <w:sz w:val="24"/>
        </w:rPr>
        <w:t xml:space="preserve"> sultan</w:t>
      </w:r>
      <w:r w:rsidR="002B538A" w:rsidRPr="000E121C">
        <w:rPr>
          <w:rFonts w:ascii="Garamond" w:hAnsi="Garamond"/>
          <w:sz w:val="24"/>
        </w:rPr>
        <w:t>ı</w:t>
      </w:r>
      <w:r w:rsidR="002B538A" w:rsidRPr="000E121C">
        <w:rPr>
          <w:rFonts w:ascii="Garamond" w:hAnsi="Garamond"/>
          <w:sz w:val="24"/>
        </w:rPr>
        <w:t xml:space="preserve">dır ve bedenin </w:t>
      </w:r>
      <w:r w:rsidR="00D136B9">
        <w:rPr>
          <w:rFonts w:ascii="Garamond" w:hAnsi="Garamond"/>
          <w:sz w:val="24"/>
        </w:rPr>
        <w:t>dayanağı ve</w:t>
      </w:r>
      <w:r w:rsidR="002B538A" w:rsidRPr="000E121C">
        <w:rPr>
          <w:rFonts w:ascii="Garamond" w:hAnsi="Garamond"/>
          <w:sz w:val="24"/>
        </w:rPr>
        <w:t>güç kaynağıdır.</w:t>
      </w:r>
      <w:r w:rsidRPr="000E121C">
        <w:rPr>
          <w:rFonts w:ascii="Garamond" w:hAnsi="Garamond"/>
          <w:sz w:val="24"/>
        </w:rPr>
        <w:t>”</w:t>
      </w:r>
      <w:r w:rsidRPr="000E121C">
        <w:rPr>
          <w:rStyle w:val="FootnoteReference"/>
          <w:rFonts w:ascii="Garamond" w:hAnsi="Garamond"/>
        </w:rPr>
        <w:footnoteReference w:id="1410"/>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2B538A" w:rsidRPr="000E121C">
        <w:rPr>
          <w:rFonts w:ascii="Garamond" w:hAnsi="Garamond"/>
          <w:i/>
          <w:iCs/>
          <w:sz w:val="24"/>
        </w:rPr>
        <w:t>Hadi</w:t>
      </w:r>
      <w:r w:rsidRPr="000E121C">
        <w:rPr>
          <w:rFonts w:ascii="Garamond" w:hAnsi="Garamond"/>
          <w:i/>
          <w:iCs/>
          <w:sz w:val="24"/>
        </w:rPr>
        <w:t xml:space="preserve">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2B538A" w:rsidRPr="000E121C">
        <w:rPr>
          <w:rFonts w:ascii="Garamond" w:hAnsi="Garamond"/>
          <w:sz w:val="24"/>
        </w:rPr>
        <w:t>Geceyi ihya etmek uykuyu daha lezzetli kılar.</w:t>
      </w:r>
      <w:r w:rsidRPr="000E121C">
        <w:rPr>
          <w:rFonts w:ascii="Garamond" w:hAnsi="Garamond"/>
          <w:sz w:val="24"/>
        </w:rPr>
        <w:t>”</w:t>
      </w:r>
      <w:r w:rsidRPr="000E121C">
        <w:rPr>
          <w:rStyle w:val="FootnoteReference"/>
          <w:rFonts w:ascii="Garamond" w:hAnsi="Garamond"/>
        </w:rPr>
        <w:footnoteReference w:id="1411"/>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8C7399" w:rsidRPr="000E121C">
        <w:rPr>
          <w:rFonts w:ascii="Garamond" w:hAnsi="Garamond"/>
          <w:sz w:val="24"/>
        </w:rPr>
        <w:t>Herkim ağır bir m</w:t>
      </w:r>
      <w:r w:rsidR="008C7399" w:rsidRPr="000E121C">
        <w:rPr>
          <w:rFonts w:ascii="Garamond" w:hAnsi="Garamond"/>
          <w:sz w:val="24"/>
        </w:rPr>
        <w:t>i</w:t>
      </w:r>
      <w:r w:rsidR="008C7399" w:rsidRPr="000E121C">
        <w:rPr>
          <w:rFonts w:ascii="Garamond" w:hAnsi="Garamond"/>
          <w:sz w:val="24"/>
        </w:rPr>
        <w:t>deyle uyursa, rüyaları onu yala</w:t>
      </w:r>
      <w:r w:rsidR="008C7399" w:rsidRPr="000E121C">
        <w:rPr>
          <w:rFonts w:ascii="Garamond" w:hAnsi="Garamond"/>
          <w:sz w:val="24"/>
        </w:rPr>
        <w:t>n</w:t>
      </w:r>
      <w:r w:rsidR="008C7399" w:rsidRPr="000E121C">
        <w:rPr>
          <w:rFonts w:ascii="Garamond" w:hAnsi="Garamond"/>
          <w:sz w:val="24"/>
        </w:rPr>
        <w:t>lar” (yani gerçek olmayan rüyalar görür, onu başkalarına naklettiği zaman da yalan olduğu ortaya çıkar. Böylece adeta rüyaları onu yalancı kılmaktadır.)</w:t>
      </w:r>
      <w:r w:rsidRPr="000E121C">
        <w:rPr>
          <w:rFonts w:ascii="Garamond" w:hAnsi="Garamond"/>
          <w:sz w:val="24"/>
        </w:rPr>
        <w:t>”</w:t>
      </w:r>
      <w:r w:rsidRPr="000E121C">
        <w:rPr>
          <w:rStyle w:val="FootnoteReference"/>
          <w:rFonts w:ascii="Garamond" w:hAnsi="Garamond"/>
        </w:rPr>
        <w:footnoteReference w:id="1412"/>
      </w:r>
    </w:p>
    <w:p w:rsidR="00646D66" w:rsidRPr="000E121C" w:rsidRDefault="008A4119" w:rsidP="00C80C93">
      <w:pPr>
        <w:numPr>
          <w:ilvl w:val="0"/>
          <w:numId w:val="14"/>
        </w:numPr>
        <w:spacing w:line="320" w:lineRule="atLeast"/>
        <w:ind w:firstLine="284"/>
        <w:jc w:val="both"/>
        <w:rPr>
          <w:rFonts w:ascii="Garamond" w:hAnsi="Garamond"/>
          <w:i/>
          <w:iCs/>
          <w:sz w:val="8"/>
        </w:rPr>
      </w:pPr>
      <w:r w:rsidRPr="000E121C">
        <w:rPr>
          <w:rFonts w:ascii="Garamond" w:hAnsi="Garamond"/>
          <w:i/>
          <w:iCs/>
          <w:sz w:val="24"/>
        </w:rPr>
        <w:t>Salih’in merfu olarak riv</w:t>
      </w:r>
      <w:r w:rsidRPr="000E121C">
        <w:rPr>
          <w:rFonts w:ascii="Garamond" w:hAnsi="Garamond"/>
          <w:i/>
          <w:iCs/>
          <w:sz w:val="24"/>
        </w:rPr>
        <w:t>a</w:t>
      </w:r>
      <w:r w:rsidRPr="000E121C">
        <w:rPr>
          <w:rFonts w:ascii="Garamond" w:hAnsi="Garamond"/>
          <w:i/>
          <w:iCs/>
          <w:sz w:val="24"/>
        </w:rPr>
        <w:t>yet ettiği bir hadiste şöyle yer almıştır</w:t>
      </w:r>
      <w:r w:rsidR="00646D66" w:rsidRPr="000E121C">
        <w:rPr>
          <w:rFonts w:ascii="Garamond" w:hAnsi="Garamond"/>
          <w:i/>
          <w:iCs/>
          <w:sz w:val="24"/>
        </w:rPr>
        <w:t xml:space="preserve">: </w:t>
      </w:r>
      <w:r w:rsidR="00646D66" w:rsidRPr="000E121C">
        <w:rPr>
          <w:rFonts w:ascii="Garamond" w:hAnsi="Garamond"/>
          <w:sz w:val="24"/>
        </w:rPr>
        <w:t>“</w:t>
      </w:r>
      <w:r w:rsidR="00C80C93">
        <w:rPr>
          <w:rFonts w:ascii="Garamond" w:hAnsi="Garamond"/>
          <w:sz w:val="24"/>
        </w:rPr>
        <w:t>Dört</w:t>
      </w:r>
      <w:r w:rsidRPr="000E121C">
        <w:rPr>
          <w:rFonts w:ascii="Garamond" w:hAnsi="Garamond"/>
          <w:sz w:val="24"/>
        </w:rPr>
        <w:t xml:space="preserve"> şeyin azı da çoktur: At</w:t>
      </w:r>
      <w:r w:rsidRPr="000E121C">
        <w:rPr>
          <w:rFonts w:ascii="Garamond" w:hAnsi="Garamond"/>
          <w:sz w:val="24"/>
        </w:rPr>
        <w:t>e</w:t>
      </w:r>
      <w:r w:rsidRPr="000E121C">
        <w:rPr>
          <w:rFonts w:ascii="Garamond" w:hAnsi="Garamond"/>
          <w:sz w:val="24"/>
        </w:rPr>
        <w:t>şin azı da çoktur, uykunun azı da çoktur, hastalığın azı da çoktur, düşmanlığın azı da çoktur.</w:t>
      </w:r>
      <w:r w:rsidR="00646D66" w:rsidRPr="000E121C">
        <w:rPr>
          <w:rFonts w:ascii="Garamond" w:hAnsi="Garamond"/>
          <w:sz w:val="24"/>
        </w:rPr>
        <w:t>”</w:t>
      </w:r>
      <w:r w:rsidR="00646D66" w:rsidRPr="000E121C">
        <w:rPr>
          <w:rStyle w:val="FootnoteReference"/>
          <w:rFonts w:ascii="Garamond" w:hAnsi="Garamond"/>
        </w:rPr>
        <w:footnoteReference w:id="1413"/>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8A4119" w:rsidRPr="000E121C">
        <w:rPr>
          <w:rFonts w:ascii="Garamond" w:hAnsi="Garamond"/>
          <w:i/>
          <w:iCs/>
          <w:sz w:val="24"/>
        </w:rPr>
        <w:t xml:space="preserve">Sadık </w:t>
      </w:r>
      <w:r w:rsidRPr="000E121C">
        <w:rPr>
          <w:rFonts w:ascii="Garamond" w:hAnsi="Garamond"/>
          <w:i/>
          <w:iCs/>
          <w:sz w:val="24"/>
        </w:rPr>
        <w:t>(a.s)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8A4119" w:rsidRPr="000E121C">
        <w:rPr>
          <w:rFonts w:ascii="Garamond" w:hAnsi="Garamond"/>
          <w:sz w:val="24"/>
        </w:rPr>
        <w:t>Beş kişinin uykusu olmaz: Bir kan dökme fikrinde olan kimsenin, kendisi için emanetdar bir kimseyi bulam</w:t>
      </w:r>
      <w:r w:rsidR="008A4119" w:rsidRPr="000E121C">
        <w:rPr>
          <w:rFonts w:ascii="Garamond" w:hAnsi="Garamond"/>
          <w:sz w:val="24"/>
        </w:rPr>
        <w:t>a</w:t>
      </w:r>
      <w:r w:rsidR="008A4119" w:rsidRPr="000E121C">
        <w:rPr>
          <w:rFonts w:ascii="Garamond" w:hAnsi="Garamond"/>
          <w:sz w:val="24"/>
        </w:rPr>
        <w:t>yan zenginin, dünyalık bir mala ulaşmak için insanlara yalan ve iftirada bulunan kimsenin, çok borcu olduğu halde eli boş olan kimsenin ve sevgilisinden ayrı</w:t>
      </w:r>
      <w:r w:rsidR="008A4119" w:rsidRPr="000E121C">
        <w:rPr>
          <w:rFonts w:ascii="Garamond" w:hAnsi="Garamond"/>
          <w:sz w:val="24"/>
        </w:rPr>
        <w:t>l</w:t>
      </w:r>
      <w:r w:rsidR="008A4119" w:rsidRPr="000E121C">
        <w:rPr>
          <w:rFonts w:ascii="Garamond" w:hAnsi="Garamond"/>
          <w:sz w:val="24"/>
        </w:rPr>
        <w:t>mak üzere olan seveni</w:t>
      </w:r>
      <w:r w:rsidR="00C80C93">
        <w:rPr>
          <w:rFonts w:ascii="Garamond" w:hAnsi="Garamond"/>
          <w:sz w:val="24"/>
        </w:rPr>
        <w:t>n</w:t>
      </w:r>
      <w:r w:rsidR="008A4119" w:rsidRPr="000E121C">
        <w:rPr>
          <w:rFonts w:ascii="Garamond" w:hAnsi="Garamond"/>
          <w:sz w:val="24"/>
        </w:rPr>
        <w:t>.</w:t>
      </w:r>
      <w:r w:rsidRPr="000E121C">
        <w:rPr>
          <w:rFonts w:ascii="Garamond" w:hAnsi="Garamond"/>
          <w:sz w:val="24"/>
        </w:rPr>
        <w:t>”</w:t>
      </w:r>
      <w:r w:rsidRPr="000E121C">
        <w:rPr>
          <w:rStyle w:val="FootnoteReference"/>
          <w:rFonts w:ascii="Garamond" w:hAnsi="Garamond"/>
        </w:rPr>
        <w:footnoteReference w:id="1414"/>
      </w:r>
    </w:p>
    <w:p w:rsidR="00E32B68" w:rsidRPr="000E121C" w:rsidRDefault="00E32B68" w:rsidP="000E121C">
      <w:pPr>
        <w:spacing w:line="320" w:lineRule="atLeast"/>
        <w:ind w:firstLine="284"/>
        <w:jc w:val="both"/>
        <w:rPr>
          <w:rFonts w:ascii="Garamond" w:hAnsi="Garamond"/>
          <w:i/>
          <w:iCs/>
          <w:sz w:val="8"/>
        </w:rPr>
      </w:pPr>
    </w:p>
    <w:p w:rsidR="008A4119" w:rsidRPr="000E121C" w:rsidRDefault="00E32B68" w:rsidP="000E121C">
      <w:pPr>
        <w:pStyle w:val="Heading1"/>
        <w:ind w:firstLine="284"/>
      </w:pPr>
      <w:bookmarkStart w:id="366" w:name="_Toc23535764"/>
      <w:r w:rsidRPr="000E121C">
        <w:t>3975. Bölüm</w:t>
      </w:r>
      <w:bookmarkEnd w:id="366"/>
    </w:p>
    <w:p w:rsidR="00E32B68" w:rsidRPr="000E121C" w:rsidRDefault="008A4119" w:rsidP="000E121C">
      <w:pPr>
        <w:pStyle w:val="Heading1"/>
        <w:ind w:firstLine="284"/>
      </w:pPr>
      <w:bookmarkStart w:id="367" w:name="_Toc23535765"/>
      <w:r w:rsidRPr="000E121C">
        <w:t>Uyku ve Ölüm</w:t>
      </w:r>
      <w:bookmarkEnd w:id="367"/>
      <w:r w:rsidR="00E32B68" w:rsidRPr="000E121C">
        <w:t xml:space="preserve"> </w:t>
      </w:r>
    </w:p>
    <w:p w:rsidR="00E32B68" w:rsidRPr="000E121C" w:rsidRDefault="00E32B68" w:rsidP="000E121C">
      <w:pPr>
        <w:ind w:firstLine="284"/>
      </w:pPr>
    </w:p>
    <w:p w:rsidR="00E32B68" w:rsidRPr="000E121C" w:rsidRDefault="00E32B68" w:rsidP="000E121C">
      <w:pPr>
        <w:ind w:firstLine="284"/>
        <w:rPr>
          <w:b/>
          <w:bCs/>
          <w:u w:val="single"/>
        </w:rPr>
      </w:pPr>
      <w:r w:rsidRPr="000E121C">
        <w:rPr>
          <w:b/>
          <w:bCs/>
          <w:u w:val="single"/>
        </w:rPr>
        <w:t>Kur’an:</w:t>
      </w:r>
    </w:p>
    <w:p w:rsidR="00E32B68" w:rsidRPr="000E121C" w:rsidRDefault="00E32B68" w:rsidP="000E121C">
      <w:pPr>
        <w:spacing w:line="300" w:lineRule="atLeast"/>
        <w:ind w:firstLine="284"/>
        <w:jc w:val="lowKashida"/>
        <w:rPr>
          <w:rFonts w:ascii="Garamond" w:hAnsi="Garamond" w:cs="Garamond"/>
          <w:b/>
          <w:bCs/>
          <w:sz w:val="24"/>
        </w:rPr>
      </w:pPr>
      <w:r w:rsidRPr="000E121C">
        <w:rPr>
          <w:rFonts w:ascii="Garamond" w:hAnsi="Garamond" w:cs="Garamond"/>
          <w:b/>
          <w:bCs/>
          <w:sz w:val="24"/>
        </w:rPr>
        <w:t>“Allah, öleceklerin ölüml</w:t>
      </w:r>
      <w:r w:rsidRPr="000E121C">
        <w:rPr>
          <w:rFonts w:ascii="Garamond" w:hAnsi="Garamond" w:cs="Garamond"/>
          <w:b/>
          <w:bCs/>
          <w:sz w:val="24"/>
        </w:rPr>
        <w:t>e</w:t>
      </w:r>
      <w:r w:rsidRPr="000E121C">
        <w:rPr>
          <w:rFonts w:ascii="Garamond" w:hAnsi="Garamond" w:cs="Garamond"/>
          <w:b/>
          <w:bCs/>
          <w:sz w:val="24"/>
        </w:rPr>
        <w:t>ri anında, ölmeyeceklerin de uykuları esnasında ruhlarını alır. Ölmelerine hükmettiği kimselerinkini tutar, diğerl</w:t>
      </w:r>
      <w:r w:rsidRPr="000E121C">
        <w:rPr>
          <w:rFonts w:ascii="Garamond" w:hAnsi="Garamond" w:cs="Garamond"/>
          <w:b/>
          <w:bCs/>
          <w:sz w:val="24"/>
        </w:rPr>
        <w:t>e</w:t>
      </w:r>
      <w:r w:rsidRPr="000E121C">
        <w:rPr>
          <w:rFonts w:ascii="Garamond" w:hAnsi="Garamond" w:cs="Garamond"/>
          <w:b/>
          <w:bCs/>
          <w:sz w:val="24"/>
        </w:rPr>
        <w:t>rini bir süreye kadar salıverir. Doğrusu bunda düşünen kimseler için dersler vardır.”</w:t>
      </w:r>
      <w:r w:rsidRPr="000E121C">
        <w:rPr>
          <w:rStyle w:val="FootnoteReference"/>
          <w:rFonts w:ascii="Garamond" w:hAnsi="Garamond" w:cs="Garamond"/>
          <w:b/>
          <w:bCs/>
          <w:sz w:val="24"/>
        </w:rPr>
        <w:footnoteReference w:id="1415"/>
      </w:r>
    </w:p>
    <w:p w:rsidR="00646D66" w:rsidRPr="000E121C" w:rsidRDefault="008A4119"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w:t>
      </w:r>
      <w:r w:rsidR="00646D66" w:rsidRPr="000E121C">
        <w:rPr>
          <w:rFonts w:ascii="Garamond" w:hAnsi="Garamond"/>
          <w:i/>
          <w:iCs/>
          <w:sz w:val="24"/>
        </w:rPr>
        <w:t>) şöyle b</w:t>
      </w:r>
      <w:r w:rsidR="00646D66" w:rsidRPr="000E121C">
        <w:rPr>
          <w:rFonts w:ascii="Garamond" w:hAnsi="Garamond"/>
          <w:i/>
          <w:iCs/>
          <w:sz w:val="24"/>
        </w:rPr>
        <w:t>u</w:t>
      </w:r>
      <w:r w:rsidR="00646D66" w:rsidRPr="000E121C">
        <w:rPr>
          <w:rFonts w:ascii="Garamond" w:hAnsi="Garamond"/>
          <w:i/>
          <w:iCs/>
          <w:sz w:val="24"/>
        </w:rPr>
        <w:t xml:space="preserve">yurmuştur: </w:t>
      </w:r>
      <w:r w:rsidR="00646D66" w:rsidRPr="000E121C">
        <w:rPr>
          <w:rFonts w:ascii="Garamond" w:hAnsi="Garamond"/>
          <w:sz w:val="24"/>
        </w:rPr>
        <w:t>“</w:t>
      </w:r>
      <w:r w:rsidRPr="000E121C">
        <w:rPr>
          <w:rFonts w:ascii="Garamond" w:hAnsi="Garamond"/>
          <w:sz w:val="24"/>
        </w:rPr>
        <w:t>Uyku ölümün kard</w:t>
      </w:r>
      <w:r w:rsidRPr="000E121C">
        <w:rPr>
          <w:rFonts w:ascii="Garamond" w:hAnsi="Garamond"/>
          <w:sz w:val="24"/>
        </w:rPr>
        <w:t>e</w:t>
      </w:r>
      <w:r w:rsidRPr="000E121C">
        <w:rPr>
          <w:rFonts w:ascii="Garamond" w:hAnsi="Garamond"/>
          <w:sz w:val="24"/>
        </w:rPr>
        <w:t>şidir ve cennet ehli ölmezler.</w:t>
      </w:r>
      <w:r w:rsidR="00646D66" w:rsidRPr="000E121C">
        <w:rPr>
          <w:rFonts w:ascii="Garamond" w:hAnsi="Garamond"/>
          <w:sz w:val="24"/>
        </w:rPr>
        <w:t>”</w:t>
      </w:r>
      <w:r w:rsidR="00646D66" w:rsidRPr="000E121C">
        <w:rPr>
          <w:rStyle w:val="FootnoteReference"/>
          <w:rFonts w:ascii="Garamond" w:hAnsi="Garamond"/>
        </w:rPr>
        <w:footnoteReference w:id="1416"/>
      </w:r>
    </w:p>
    <w:p w:rsidR="00E32B68" w:rsidRPr="000E121C" w:rsidRDefault="00F74D47" w:rsidP="000E121C">
      <w:pPr>
        <w:spacing w:line="320" w:lineRule="atLeast"/>
        <w:ind w:firstLine="284"/>
        <w:jc w:val="both"/>
        <w:rPr>
          <w:rFonts w:ascii="Garamond" w:hAnsi="Garamond"/>
          <w:i/>
          <w:iCs/>
          <w:sz w:val="24"/>
        </w:rPr>
      </w:pPr>
      <w:r w:rsidRPr="000E121C">
        <w:rPr>
          <w:rFonts w:ascii="Garamond" w:hAnsi="Garamond"/>
          <w:i/>
          <w:iCs/>
          <w:sz w:val="24"/>
        </w:rPr>
        <w:t>bak.</w:t>
      </w:r>
      <w:r w:rsidR="00E32B68" w:rsidRPr="000E121C">
        <w:rPr>
          <w:rFonts w:ascii="Garamond" w:hAnsi="Garamond"/>
          <w:i/>
          <w:iCs/>
          <w:sz w:val="24"/>
        </w:rPr>
        <w:t xml:space="preserve"> 3977. Bölüm </w:t>
      </w:r>
    </w:p>
    <w:p w:rsidR="00E32B68" w:rsidRPr="000E121C" w:rsidRDefault="00E32B68" w:rsidP="000E121C">
      <w:pPr>
        <w:spacing w:line="320" w:lineRule="atLeast"/>
        <w:ind w:firstLine="284"/>
        <w:jc w:val="both"/>
        <w:rPr>
          <w:rFonts w:ascii="Garamond" w:hAnsi="Garamond"/>
          <w:i/>
          <w:iCs/>
          <w:sz w:val="24"/>
        </w:rPr>
      </w:pPr>
    </w:p>
    <w:p w:rsidR="008A4119" w:rsidRPr="000E121C" w:rsidRDefault="00E32B68" w:rsidP="000E121C">
      <w:pPr>
        <w:pStyle w:val="Heading1"/>
        <w:ind w:firstLine="284"/>
      </w:pPr>
      <w:bookmarkStart w:id="368" w:name="_Toc23535766"/>
      <w:r w:rsidRPr="000E121C">
        <w:t>3976. Bölüm</w:t>
      </w:r>
      <w:bookmarkEnd w:id="368"/>
    </w:p>
    <w:p w:rsidR="00E32B68" w:rsidRPr="000E121C" w:rsidRDefault="002F1F78" w:rsidP="000E121C">
      <w:pPr>
        <w:pStyle w:val="Heading1"/>
        <w:ind w:firstLine="284"/>
      </w:pPr>
      <w:bookmarkStart w:id="369" w:name="_Toc23535767"/>
      <w:r w:rsidRPr="000E121C">
        <w:t>Çok Uyumaktan S</w:t>
      </w:r>
      <w:r w:rsidRPr="000E121C">
        <w:t>a</w:t>
      </w:r>
      <w:r w:rsidRPr="000E121C">
        <w:t>kındırmak</w:t>
      </w:r>
      <w:bookmarkEnd w:id="369"/>
      <w:r w:rsidR="00E32B68" w:rsidRPr="000E121C">
        <w:t xml:space="preserve"> </w:t>
      </w:r>
    </w:p>
    <w:p w:rsidR="00E32B68" w:rsidRPr="000E121C" w:rsidRDefault="00E32B68" w:rsidP="000E121C">
      <w:pPr>
        <w:spacing w:line="320" w:lineRule="atLeast"/>
        <w:ind w:firstLine="284"/>
        <w:jc w:val="both"/>
        <w:rPr>
          <w:rFonts w:ascii="Garamond" w:hAnsi="Garamond"/>
          <w:i/>
          <w:iCs/>
          <w:sz w:val="8"/>
        </w:rPr>
      </w:pPr>
    </w:p>
    <w:p w:rsidR="00646D66" w:rsidRPr="000E121C" w:rsidRDefault="00C006D2" w:rsidP="000E121C">
      <w:pPr>
        <w:numPr>
          <w:ilvl w:val="0"/>
          <w:numId w:val="14"/>
        </w:numPr>
        <w:spacing w:line="320" w:lineRule="atLeast"/>
        <w:ind w:firstLine="284"/>
        <w:jc w:val="both"/>
        <w:rPr>
          <w:rFonts w:ascii="Garamond" w:hAnsi="Garamond"/>
          <w:i/>
          <w:iCs/>
          <w:sz w:val="8"/>
        </w:rPr>
      </w:pPr>
      <w:r w:rsidRPr="000E121C">
        <w:rPr>
          <w:i/>
          <w:iCs/>
          <w:szCs w:val="24"/>
        </w:rPr>
        <w:t>Resulullah (s.a.a) şöyle buyu</w:t>
      </w:r>
      <w:r w:rsidRPr="000E121C">
        <w:rPr>
          <w:i/>
          <w:iCs/>
          <w:szCs w:val="24"/>
        </w:rPr>
        <w:t>r</w:t>
      </w:r>
      <w:r w:rsidRPr="000E121C">
        <w:rPr>
          <w:i/>
          <w:iCs/>
          <w:szCs w:val="24"/>
        </w:rPr>
        <w:t xml:space="preserve">muştur: </w:t>
      </w:r>
      <w:r w:rsidRPr="000E121C">
        <w:rPr>
          <w:szCs w:val="24"/>
        </w:rPr>
        <w:t>“Çok uyumaktan sakının zira çok uyumak kıyamet günü sah</w:t>
      </w:r>
      <w:r w:rsidRPr="000E121C">
        <w:rPr>
          <w:szCs w:val="24"/>
        </w:rPr>
        <w:t>i</w:t>
      </w:r>
      <w:r w:rsidRPr="000E121C">
        <w:rPr>
          <w:szCs w:val="24"/>
        </w:rPr>
        <w:t>bini fakir k</w:t>
      </w:r>
      <w:r w:rsidRPr="000E121C">
        <w:rPr>
          <w:szCs w:val="24"/>
        </w:rPr>
        <w:t>ı</w:t>
      </w:r>
      <w:r w:rsidRPr="000E121C">
        <w:rPr>
          <w:szCs w:val="24"/>
        </w:rPr>
        <w:t>lar.</w:t>
      </w:r>
      <w:r w:rsidR="00646D66" w:rsidRPr="000E121C">
        <w:rPr>
          <w:rFonts w:ascii="Garamond" w:hAnsi="Garamond"/>
          <w:sz w:val="24"/>
        </w:rPr>
        <w:t>”</w:t>
      </w:r>
      <w:r w:rsidR="00646D66" w:rsidRPr="000E121C">
        <w:rPr>
          <w:rStyle w:val="FootnoteReference"/>
          <w:rFonts w:ascii="Garamond" w:hAnsi="Garamond"/>
        </w:rPr>
        <w:footnoteReference w:id="1417"/>
      </w:r>
    </w:p>
    <w:p w:rsidR="00646D66" w:rsidRPr="000E121C" w:rsidRDefault="00F8265E" w:rsidP="00C80C93">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Süleyman b. Davud’un (a.s) annesi Süle</w:t>
      </w:r>
      <w:r w:rsidRPr="000E121C">
        <w:rPr>
          <w:rFonts w:ascii="Garamond" w:hAnsi="Garamond"/>
          <w:sz w:val="24"/>
        </w:rPr>
        <w:t>y</w:t>
      </w:r>
      <w:r w:rsidRPr="000E121C">
        <w:rPr>
          <w:rFonts w:ascii="Garamond" w:hAnsi="Garamond"/>
          <w:sz w:val="24"/>
        </w:rPr>
        <w:t xml:space="preserve">man’a şöyle dedi: “Gece çok uyumaktan sakın. Zira gece çok uyumak insanı kıyamet gününde </w:t>
      </w:r>
      <w:r w:rsidR="00C80C93">
        <w:rPr>
          <w:rFonts w:ascii="Garamond" w:hAnsi="Garamond"/>
          <w:sz w:val="24"/>
        </w:rPr>
        <w:t>yoksul</w:t>
      </w:r>
      <w:r w:rsidRPr="000E121C">
        <w:rPr>
          <w:rFonts w:ascii="Garamond" w:hAnsi="Garamond"/>
          <w:sz w:val="24"/>
        </w:rPr>
        <w:t xml:space="preserve"> bırakır.</w:t>
      </w:r>
      <w:r w:rsidR="00646D66" w:rsidRPr="000E121C">
        <w:rPr>
          <w:rFonts w:ascii="Garamond" w:hAnsi="Garamond"/>
          <w:sz w:val="24"/>
        </w:rPr>
        <w:t>”</w:t>
      </w:r>
      <w:r w:rsidR="00646D66" w:rsidRPr="000E121C">
        <w:rPr>
          <w:rStyle w:val="FootnoteReference"/>
          <w:rFonts w:ascii="Garamond" w:hAnsi="Garamond"/>
        </w:rPr>
        <w:footnoteReference w:id="1418"/>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F8265E" w:rsidRPr="000E121C">
        <w:rPr>
          <w:rFonts w:ascii="Garamond" w:hAnsi="Garamond"/>
          <w:i/>
          <w:iCs/>
          <w:sz w:val="24"/>
        </w:rPr>
        <w:t>Sadık</w:t>
      </w:r>
      <w:r w:rsidRPr="000E121C">
        <w:rPr>
          <w:rFonts w:ascii="Garamond" w:hAnsi="Garamond"/>
          <w:i/>
          <w:iCs/>
          <w:sz w:val="24"/>
        </w:rPr>
        <w:t xml:space="preserve"> (a.s)</w:t>
      </w:r>
      <w:r w:rsidR="00F8265E" w:rsidRPr="000E121C">
        <w:rPr>
          <w:rFonts w:ascii="Garamond" w:hAnsi="Garamond"/>
          <w:i/>
          <w:iCs/>
          <w:sz w:val="24"/>
        </w:rPr>
        <w:t>, Abdu</w:t>
      </w:r>
      <w:r w:rsidR="00F8265E" w:rsidRPr="000E121C">
        <w:rPr>
          <w:rFonts w:ascii="Garamond" w:hAnsi="Garamond"/>
          <w:i/>
          <w:iCs/>
          <w:sz w:val="24"/>
        </w:rPr>
        <w:t>l</w:t>
      </w:r>
      <w:r w:rsidR="00F8265E" w:rsidRPr="000E121C">
        <w:rPr>
          <w:rFonts w:ascii="Garamond" w:hAnsi="Garamond"/>
          <w:i/>
          <w:iCs/>
          <w:sz w:val="24"/>
        </w:rPr>
        <w:t>lah b. Cündeb’e yaptığı tavsiyesinde</w:t>
      </w:r>
      <w:r w:rsidRPr="000E121C">
        <w:rPr>
          <w:rFonts w:ascii="Garamond" w:hAnsi="Garamond"/>
          <w:i/>
          <w:iCs/>
          <w:sz w:val="24"/>
        </w:rPr>
        <w:t xml:space="preserve"> şöyle buyurmuştur: </w:t>
      </w:r>
      <w:r w:rsidRPr="000E121C">
        <w:rPr>
          <w:rFonts w:ascii="Garamond" w:hAnsi="Garamond"/>
          <w:sz w:val="24"/>
        </w:rPr>
        <w:t>“</w:t>
      </w:r>
      <w:r w:rsidR="00F8265E" w:rsidRPr="000E121C">
        <w:rPr>
          <w:rFonts w:ascii="Garamond" w:hAnsi="Garamond"/>
          <w:sz w:val="24"/>
        </w:rPr>
        <w:t>Ey İbn-i Cündeb! Gece az uyu, gündüz az konuş. Zira insanın bedeni</w:t>
      </w:r>
      <w:r w:rsidR="00F8265E" w:rsidRPr="000E121C">
        <w:rPr>
          <w:rFonts w:ascii="Garamond" w:hAnsi="Garamond"/>
          <w:sz w:val="24"/>
        </w:rPr>
        <w:t>n</w:t>
      </w:r>
      <w:r w:rsidR="00F8265E" w:rsidRPr="000E121C">
        <w:rPr>
          <w:rFonts w:ascii="Garamond" w:hAnsi="Garamond"/>
          <w:sz w:val="24"/>
        </w:rPr>
        <w:t>de gözden ve dilden daha az şükreden bir organ yoktur. S</w:t>
      </w:r>
      <w:r w:rsidR="00F8265E" w:rsidRPr="000E121C">
        <w:rPr>
          <w:rFonts w:ascii="Garamond" w:hAnsi="Garamond"/>
          <w:sz w:val="24"/>
        </w:rPr>
        <w:t>ü</w:t>
      </w:r>
      <w:r w:rsidR="00F8265E" w:rsidRPr="000E121C">
        <w:rPr>
          <w:rFonts w:ascii="Garamond" w:hAnsi="Garamond"/>
          <w:sz w:val="24"/>
        </w:rPr>
        <w:t>leyman’ın annesi Süleyman’a şöyle demiştir: “Oğulcağızım! Uykudan sakın. Zira (çok) uyku seni insanların sana ihtiyaç du</w:t>
      </w:r>
      <w:r w:rsidR="00F8265E" w:rsidRPr="000E121C">
        <w:rPr>
          <w:rFonts w:ascii="Garamond" w:hAnsi="Garamond"/>
          <w:sz w:val="24"/>
        </w:rPr>
        <w:t>y</w:t>
      </w:r>
      <w:r w:rsidR="00F8265E" w:rsidRPr="000E121C">
        <w:rPr>
          <w:rFonts w:ascii="Garamond" w:hAnsi="Garamond"/>
          <w:sz w:val="24"/>
        </w:rPr>
        <w:t>duğu bir günde eli boş bırakır.</w:t>
      </w:r>
      <w:r w:rsidRPr="000E121C">
        <w:rPr>
          <w:rFonts w:ascii="Garamond" w:hAnsi="Garamond"/>
          <w:sz w:val="24"/>
        </w:rPr>
        <w:t>”</w:t>
      </w:r>
      <w:r w:rsidRPr="000E121C">
        <w:rPr>
          <w:rStyle w:val="FootnoteReference"/>
          <w:rFonts w:ascii="Garamond" w:hAnsi="Garamond"/>
        </w:rPr>
        <w:footnoteReference w:id="1419"/>
      </w:r>
    </w:p>
    <w:p w:rsidR="00646D66" w:rsidRPr="000E121C" w:rsidRDefault="00C006D2" w:rsidP="000E121C">
      <w:pPr>
        <w:numPr>
          <w:ilvl w:val="0"/>
          <w:numId w:val="14"/>
        </w:numPr>
        <w:spacing w:line="320" w:lineRule="atLeast"/>
        <w:ind w:firstLine="284"/>
        <w:jc w:val="both"/>
        <w:rPr>
          <w:rFonts w:ascii="Garamond" w:hAnsi="Garamond"/>
          <w:i/>
          <w:iCs/>
          <w:sz w:val="8"/>
        </w:rPr>
      </w:pPr>
      <w:r w:rsidRPr="000E121C">
        <w:rPr>
          <w:i/>
          <w:iCs/>
          <w:szCs w:val="24"/>
        </w:rPr>
        <w:t>İmam Bakır (a.s) şöyle buyu</w:t>
      </w:r>
      <w:r w:rsidRPr="000E121C">
        <w:rPr>
          <w:i/>
          <w:iCs/>
          <w:szCs w:val="24"/>
        </w:rPr>
        <w:t>r</w:t>
      </w:r>
      <w:r w:rsidRPr="000E121C">
        <w:rPr>
          <w:i/>
          <w:iCs/>
          <w:szCs w:val="24"/>
        </w:rPr>
        <w:t xml:space="preserve">muştur: </w:t>
      </w:r>
      <w:r w:rsidRPr="000E121C">
        <w:rPr>
          <w:szCs w:val="24"/>
        </w:rPr>
        <w:t>“Musa (a.s) Allah’a şöyle arzetti: “Senin nezdinde en çok nefret ed</w:t>
      </w:r>
      <w:r w:rsidRPr="000E121C">
        <w:rPr>
          <w:szCs w:val="24"/>
        </w:rPr>
        <w:t>i</w:t>
      </w:r>
      <w:r w:rsidRPr="000E121C">
        <w:rPr>
          <w:szCs w:val="24"/>
        </w:rPr>
        <w:t>len kul hangisidir?” Allah şöyle buyudu: “Gece leş gibi olan, gündüz boş gezen kims</w:t>
      </w:r>
      <w:r w:rsidRPr="000E121C">
        <w:rPr>
          <w:szCs w:val="24"/>
        </w:rPr>
        <w:t>e</w:t>
      </w:r>
      <w:r w:rsidRPr="000E121C">
        <w:rPr>
          <w:szCs w:val="24"/>
        </w:rPr>
        <w:t>dir.</w:t>
      </w:r>
      <w:r w:rsidR="00646D66" w:rsidRPr="000E121C">
        <w:rPr>
          <w:rFonts w:ascii="Garamond" w:hAnsi="Garamond"/>
          <w:sz w:val="24"/>
        </w:rPr>
        <w:t>”</w:t>
      </w:r>
      <w:r w:rsidR="00646D66" w:rsidRPr="000E121C">
        <w:rPr>
          <w:rStyle w:val="FootnoteReference"/>
          <w:rFonts w:ascii="Garamond" w:hAnsi="Garamond"/>
        </w:rPr>
        <w:footnoteReference w:id="1420"/>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F8265E" w:rsidRPr="000E121C">
        <w:rPr>
          <w:rFonts w:ascii="Garamond" w:hAnsi="Garamond"/>
          <w:sz w:val="24"/>
        </w:rPr>
        <w:t>Herkim gece bask</w:t>
      </w:r>
      <w:r w:rsidR="00F8265E" w:rsidRPr="000E121C">
        <w:rPr>
          <w:rFonts w:ascii="Garamond" w:hAnsi="Garamond"/>
          <w:sz w:val="24"/>
        </w:rPr>
        <w:t>ı</w:t>
      </w:r>
      <w:r w:rsidR="00F8265E" w:rsidRPr="000E121C">
        <w:rPr>
          <w:rFonts w:ascii="Garamond" w:hAnsi="Garamond"/>
          <w:sz w:val="24"/>
        </w:rPr>
        <w:t xml:space="preserve">sından korkarsa, uykusu az </w:t>
      </w:r>
      <w:r w:rsidR="00F8265E" w:rsidRPr="000E121C">
        <w:rPr>
          <w:rFonts w:ascii="Garamond" w:hAnsi="Garamond"/>
          <w:sz w:val="24"/>
        </w:rPr>
        <w:t>o</w:t>
      </w:r>
      <w:r w:rsidR="00F8265E" w:rsidRPr="000E121C">
        <w:rPr>
          <w:rFonts w:ascii="Garamond" w:hAnsi="Garamond"/>
          <w:sz w:val="24"/>
        </w:rPr>
        <w:t>lur.</w:t>
      </w:r>
      <w:r w:rsidRPr="000E121C">
        <w:rPr>
          <w:rFonts w:ascii="Garamond" w:hAnsi="Garamond"/>
          <w:sz w:val="24"/>
        </w:rPr>
        <w:t>”</w:t>
      </w:r>
      <w:r w:rsidRPr="000E121C">
        <w:rPr>
          <w:rStyle w:val="FootnoteReference"/>
          <w:rFonts w:ascii="Garamond" w:hAnsi="Garamond"/>
        </w:rPr>
        <w:footnoteReference w:id="1421"/>
      </w:r>
    </w:p>
    <w:p w:rsidR="00646D66" w:rsidRPr="000E121C" w:rsidRDefault="00C80C93" w:rsidP="00C80C93">
      <w:pPr>
        <w:numPr>
          <w:ilvl w:val="0"/>
          <w:numId w:val="14"/>
        </w:numPr>
        <w:spacing w:line="320" w:lineRule="atLeast"/>
        <w:ind w:firstLine="284"/>
        <w:jc w:val="both"/>
        <w:rPr>
          <w:rFonts w:ascii="Garamond" w:hAnsi="Garamond"/>
          <w:i/>
          <w:iCs/>
          <w:sz w:val="8"/>
        </w:rPr>
      </w:pPr>
      <w:r>
        <w:rPr>
          <w:rFonts w:ascii="Garamond" w:hAnsi="Garamond"/>
          <w:i/>
          <w:iCs/>
          <w:sz w:val="24"/>
        </w:rPr>
        <w:t>İmam Kazım</w:t>
      </w:r>
      <w:r w:rsidR="00646D66" w:rsidRPr="000E121C">
        <w:rPr>
          <w:rFonts w:ascii="Garamond" w:hAnsi="Garamond"/>
          <w:i/>
          <w:iCs/>
          <w:sz w:val="24"/>
        </w:rPr>
        <w:t xml:space="preserve"> (a.s) şöyle b</w:t>
      </w:r>
      <w:r w:rsidR="00646D66" w:rsidRPr="000E121C">
        <w:rPr>
          <w:rFonts w:ascii="Garamond" w:hAnsi="Garamond"/>
          <w:i/>
          <w:iCs/>
          <w:sz w:val="24"/>
        </w:rPr>
        <w:t>u</w:t>
      </w:r>
      <w:r w:rsidR="00646D66" w:rsidRPr="000E121C">
        <w:rPr>
          <w:rFonts w:ascii="Garamond" w:hAnsi="Garamond"/>
          <w:i/>
          <w:iCs/>
          <w:sz w:val="24"/>
        </w:rPr>
        <w:t xml:space="preserve">yurmuştur: </w:t>
      </w:r>
      <w:r w:rsidR="00646D66" w:rsidRPr="000E121C">
        <w:rPr>
          <w:rFonts w:ascii="Garamond" w:hAnsi="Garamond"/>
          <w:sz w:val="24"/>
        </w:rPr>
        <w:t>“</w:t>
      </w:r>
      <w:r w:rsidR="00653291" w:rsidRPr="000E121C">
        <w:rPr>
          <w:rFonts w:ascii="Garamond" w:hAnsi="Garamond"/>
          <w:sz w:val="24"/>
        </w:rPr>
        <w:t>Gözlerini çok uy</w:t>
      </w:r>
      <w:r w:rsidR="00653291" w:rsidRPr="000E121C">
        <w:rPr>
          <w:rFonts w:ascii="Garamond" w:hAnsi="Garamond"/>
          <w:sz w:val="24"/>
        </w:rPr>
        <w:t>u</w:t>
      </w:r>
      <w:r w:rsidR="00653291" w:rsidRPr="000E121C">
        <w:rPr>
          <w:rFonts w:ascii="Garamond" w:hAnsi="Garamond"/>
          <w:sz w:val="24"/>
        </w:rPr>
        <w:t>maya alıştırma. Zira gözler, b</w:t>
      </w:r>
      <w:r w:rsidR="00653291" w:rsidRPr="000E121C">
        <w:rPr>
          <w:rFonts w:ascii="Garamond" w:hAnsi="Garamond"/>
          <w:sz w:val="24"/>
        </w:rPr>
        <w:t>e</w:t>
      </w:r>
      <w:r w:rsidR="00653291" w:rsidRPr="000E121C">
        <w:rPr>
          <w:rFonts w:ascii="Garamond" w:hAnsi="Garamond"/>
          <w:sz w:val="24"/>
        </w:rPr>
        <w:t xml:space="preserve">denin </w:t>
      </w:r>
      <w:r>
        <w:rPr>
          <w:rFonts w:ascii="Garamond" w:hAnsi="Garamond"/>
          <w:sz w:val="24"/>
        </w:rPr>
        <w:t>az şükreden</w:t>
      </w:r>
      <w:r w:rsidR="00653291" w:rsidRPr="000E121C">
        <w:rPr>
          <w:rFonts w:ascii="Garamond" w:hAnsi="Garamond"/>
          <w:sz w:val="24"/>
        </w:rPr>
        <w:t xml:space="preserve"> org</w:t>
      </w:r>
      <w:r w:rsidR="00653291" w:rsidRPr="000E121C">
        <w:rPr>
          <w:rFonts w:ascii="Garamond" w:hAnsi="Garamond"/>
          <w:sz w:val="24"/>
        </w:rPr>
        <w:t>a</w:t>
      </w:r>
      <w:r w:rsidR="00653291" w:rsidRPr="000E121C">
        <w:rPr>
          <w:rFonts w:ascii="Garamond" w:hAnsi="Garamond"/>
          <w:sz w:val="24"/>
        </w:rPr>
        <w:t>nıdır.</w:t>
      </w:r>
      <w:r w:rsidR="00646D66" w:rsidRPr="000E121C">
        <w:rPr>
          <w:rFonts w:ascii="Garamond" w:hAnsi="Garamond"/>
          <w:sz w:val="24"/>
        </w:rPr>
        <w:t>”</w:t>
      </w:r>
      <w:r w:rsidR="00646D66" w:rsidRPr="000E121C">
        <w:rPr>
          <w:rStyle w:val="FootnoteReference"/>
          <w:rFonts w:ascii="Garamond" w:hAnsi="Garamond"/>
        </w:rPr>
        <w:footnoteReference w:id="1422"/>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F8265E" w:rsidRPr="000E121C">
        <w:rPr>
          <w:rFonts w:ascii="Garamond" w:hAnsi="Garamond"/>
          <w:i/>
          <w:iCs/>
          <w:sz w:val="24"/>
        </w:rPr>
        <w:t xml:space="preserve">Kazım </w:t>
      </w:r>
      <w:r w:rsidRPr="000E121C">
        <w:rPr>
          <w:rFonts w:ascii="Garamond" w:hAnsi="Garamond"/>
          <w:i/>
          <w:iCs/>
          <w:sz w:val="24"/>
        </w:rPr>
        <w:t>(a.s)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653291" w:rsidRPr="000E121C">
        <w:rPr>
          <w:rFonts w:ascii="Garamond" w:hAnsi="Garamond"/>
          <w:sz w:val="24"/>
        </w:rPr>
        <w:t xml:space="preserve">Aziz </w:t>
      </w:r>
      <w:r w:rsidR="00DE2EB4" w:rsidRPr="000E121C">
        <w:rPr>
          <w:rFonts w:ascii="Garamond" w:hAnsi="Garamond"/>
          <w:sz w:val="24"/>
        </w:rPr>
        <w:t>ve celil olan Allah boşta gezen</w:t>
      </w:r>
      <w:r w:rsidR="00C80C93">
        <w:rPr>
          <w:rFonts w:ascii="Garamond" w:hAnsi="Garamond"/>
          <w:sz w:val="24"/>
        </w:rPr>
        <w:t xml:space="preserve"> uykucu</w:t>
      </w:r>
      <w:r w:rsidR="00DE2EB4" w:rsidRPr="000E121C">
        <w:rPr>
          <w:rFonts w:ascii="Garamond" w:hAnsi="Garamond"/>
          <w:sz w:val="24"/>
        </w:rPr>
        <w:t xml:space="preserve"> k</w:t>
      </w:r>
      <w:r w:rsidR="00DE2EB4" w:rsidRPr="000E121C">
        <w:rPr>
          <w:rFonts w:ascii="Garamond" w:hAnsi="Garamond"/>
          <w:sz w:val="24"/>
        </w:rPr>
        <w:t>u</w:t>
      </w:r>
      <w:r w:rsidR="00DE2EB4" w:rsidRPr="000E121C">
        <w:rPr>
          <w:rFonts w:ascii="Garamond" w:hAnsi="Garamond"/>
          <w:sz w:val="24"/>
        </w:rPr>
        <w:t>lundan nefret eder.</w:t>
      </w:r>
      <w:r w:rsidRPr="000E121C">
        <w:rPr>
          <w:rFonts w:ascii="Garamond" w:hAnsi="Garamond"/>
          <w:sz w:val="24"/>
        </w:rPr>
        <w:t>”</w:t>
      </w:r>
      <w:r w:rsidRPr="000E121C">
        <w:rPr>
          <w:rStyle w:val="FootnoteReference"/>
          <w:rFonts w:ascii="Garamond" w:hAnsi="Garamond"/>
        </w:rPr>
        <w:footnoteReference w:id="1423"/>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DE2EB4" w:rsidRPr="000E121C">
        <w:rPr>
          <w:rFonts w:ascii="Garamond" w:hAnsi="Garamond"/>
          <w:i/>
          <w:iCs/>
          <w:sz w:val="24"/>
        </w:rPr>
        <w:t xml:space="preserve">Sadık </w:t>
      </w:r>
      <w:r w:rsidRPr="000E121C">
        <w:rPr>
          <w:rFonts w:ascii="Garamond" w:hAnsi="Garamond"/>
          <w:i/>
          <w:iCs/>
          <w:sz w:val="24"/>
        </w:rPr>
        <w:t>(a.s)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DE2EB4" w:rsidRPr="000E121C">
        <w:rPr>
          <w:rFonts w:ascii="Garamond" w:hAnsi="Garamond"/>
          <w:sz w:val="24"/>
        </w:rPr>
        <w:t>Aziz ve celil olan Allah çok uyumaktan ve boşta gezmekten nefret eder.</w:t>
      </w:r>
      <w:r w:rsidRPr="000E121C">
        <w:rPr>
          <w:rFonts w:ascii="Garamond" w:hAnsi="Garamond"/>
          <w:sz w:val="24"/>
        </w:rPr>
        <w:t>”</w:t>
      </w:r>
      <w:r w:rsidRPr="000E121C">
        <w:rPr>
          <w:rStyle w:val="FootnoteReference"/>
          <w:rFonts w:ascii="Garamond" w:hAnsi="Garamond"/>
        </w:rPr>
        <w:footnoteReference w:id="1424"/>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DE2EB4" w:rsidRPr="000E121C">
        <w:rPr>
          <w:rFonts w:ascii="Garamond" w:hAnsi="Garamond"/>
          <w:i/>
          <w:iCs/>
          <w:sz w:val="24"/>
        </w:rPr>
        <w:t>Sadık</w:t>
      </w:r>
      <w:r w:rsidRPr="000E121C">
        <w:rPr>
          <w:rFonts w:ascii="Garamond" w:hAnsi="Garamond"/>
          <w:i/>
          <w:iCs/>
          <w:sz w:val="24"/>
        </w:rPr>
        <w:t xml:space="preserve">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DE2EB4" w:rsidRPr="000E121C">
        <w:rPr>
          <w:rFonts w:ascii="Garamond" w:hAnsi="Garamond"/>
          <w:sz w:val="24"/>
        </w:rPr>
        <w:t>Çok uyumak, din ve dünyanın elden gitmesine neden olur.</w:t>
      </w:r>
      <w:r w:rsidRPr="000E121C">
        <w:rPr>
          <w:rFonts w:ascii="Garamond" w:hAnsi="Garamond"/>
          <w:sz w:val="24"/>
        </w:rPr>
        <w:t>”</w:t>
      </w:r>
      <w:r w:rsidRPr="000E121C">
        <w:rPr>
          <w:rStyle w:val="FootnoteReference"/>
          <w:rFonts w:ascii="Garamond" w:hAnsi="Garamond"/>
        </w:rPr>
        <w:footnoteReference w:id="1425"/>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E01D97" w:rsidRPr="000E121C">
        <w:rPr>
          <w:rFonts w:ascii="Garamond" w:hAnsi="Garamond"/>
          <w:sz w:val="24"/>
        </w:rPr>
        <w:t>Uyku, günün kararl</w:t>
      </w:r>
      <w:r w:rsidR="00E01D97" w:rsidRPr="000E121C">
        <w:rPr>
          <w:rFonts w:ascii="Garamond" w:hAnsi="Garamond"/>
          <w:sz w:val="24"/>
        </w:rPr>
        <w:t>a</w:t>
      </w:r>
      <w:r w:rsidR="00E01D97" w:rsidRPr="000E121C">
        <w:rPr>
          <w:rFonts w:ascii="Garamond" w:hAnsi="Garamond"/>
          <w:sz w:val="24"/>
        </w:rPr>
        <w:t>rını ne kadar da bozucudur!</w:t>
      </w:r>
      <w:r w:rsidRPr="000E121C">
        <w:rPr>
          <w:rFonts w:ascii="Garamond" w:hAnsi="Garamond"/>
          <w:sz w:val="24"/>
        </w:rPr>
        <w:t>”</w:t>
      </w:r>
      <w:r w:rsidRPr="000E121C">
        <w:rPr>
          <w:rStyle w:val="FootnoteReference"/>
          <w:rFonts w:ascii="Garamond" w:hAnsi="Garamond"/>
        </w:rPr>
        <w:footnoteReference w:id="1426"/>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DE2EB4" w:rsidRPr="000E121C">
        <w:rPr>
          <w:rFonts w:ascii="Garamond" w:hAnsi="Garamond"/>
          <w:sz w:val="24"/>
        </w:rPr>
        <w:t>Uyku kötü bir alaca</w:t>
      </w:r>
      <w:r w:rsidR="00DE2EB4" w:rsidRPr="000E121C">
        <w:rPr>
          <w:rFonts w:ascii="Garamond" w:hAnsi="Garamond"/>
          <w:sz w:val="24"/>
        </w:rPr>
        <w:t>k</w:t>
      </w:r>
      <w:r w:rsidR="00DE2EB4" w:rsidRPr="000E121C">
        <w:rPr>
          <w:rFonts w:ascii="Garamond" w:hAnsi="Garamond"/>
          <w:sz w:val="24"/>
        </w:rPr>
        <w:t>lıdır, kısa ömrü yok eder</w:t>
      </w:r>
      <w:r w:rsidR="006704AA" w:rsidRPr="000E121C">
        <w:rPr>
          <w:rFonts w:ascii="Garamond" w:hAnsi="Garamond"/>
          <w:sz w:val="24"/>
        </w:rPr>
        <w:t xml:space="preserve"> ve i</w:t>
      </w:r>
      <w:r w:rsidR="006704AA" w:rsidRPr="000E121C">
        <w:rPr>
          <w:rFonts w:ascii="Garamond" w:hAnsi="Garamond"/>
          <w:sz w:val="24"/>
        </w:rPr>
        <w:t>n</w:t>
      </w:r>
      <w:r w:rsidR="006704AA" w:rsidRPr="000E121C">
        <w:rPr>
          <w:rFonts w:ascii="Garamond" w:hAnsi="Garamond"/>
          <w:sz w:val="24"/>
        </w:rPr>
        <w:t>sanın bir çok sevap ve mükafat</w:t>
      </w:r>
      <w:r w:rsidR="006704AA" w:rsidRPr="000E121C">
        <w:rPr>
          <w:rFonts w:ascii="Garamond" w:hAnsi="Garamond"/>
          <w:sz w:val="24"/>
        </w:rPr>
        <w:t>ı</w:t>
      </w:r>
      <w:r w:rsidR="006704AA" w:rsidRPr="000E121C">
        <w:rPr>
          <w:rFonts w:ascii="Garamond" w:hAnsi="Garamond"/>
          <w:sz w:val="24"/>
        </w:rPr>
        <w:t>nı ortadan kaldırır.</w:t>
      </w:r>
      <w:r w:rsidRPr="000E121C">
        <w:rPr>
          <w:rFonts w:ascii="Garamond" w:hAnsi="Garamond"/>
          <w:sz w:val="24"/>
        </w:rPr>
        <w:t>”</w:t>
      </w:r>
      <w:r w:rsidRPr="000E121C">
        <w:rPr>
          <w:rStyle w:val="FootnoteReference"/>
          <w:rFonts w:ascii="Garamond" w:hAnsi="Garamond"/>
        </w:rPr>
        <w:footnoteReference w:id="1427"/>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6704AA" w:rsidRPr="000E121C">
        <w:rPr>
          <w:rFonts w:ascii="Garamond" w:hAnsi="Garamond"/>
          <w:sz w:val="24"/>
        </w:rPr>
        <w:t>Herkim gece çok uyursa gündüz telafi edemeyec</w:t>
      </w:r>
      <w:r w:rsidR="006704AA" w:rsidRPr="000E121C">
        <w:rPr>
          <w:rFonts w:ascii="Garamond" w:hAnsi="Garamond"/>
          <w:sz w:val="24"/>
        </w:rPr>
        <w:t>e</w:t>
      </w:r>
      <w:r w:rsidR="00015EB0">
        <w:rPr>
          <w:rFonts w:ascii="Garamond" w:hAnsi="Garamond"/>
          <w:sz w:val="24"/>
        </w:rPr>
        <w:t>ği bir ameli</w:t>
      </w:r>
      <w:r w:rsidR="006704AA" w:rsidRPr="000E121C">
        <w:rPr>
          <w:rFonts w:ascii="Garamond" w:hAnsi="Garamond"/>
          <w:sz w:val="24"/>
        </w:rPr>
        <w:t xml:space="preserve"> kaybeder.</w:t>
      </w:r>
      <w:r w:rsidRPr="000E121C">
        <w:rPr>
          <w:rFonts w:ascii="Garamond" w:hAnsi="Garamond"/>
          <w:sz w:val="24"/>
        </w:rPr>
        <w:t>”</w:t>
      </w:r>
      <w:r w:rsidRPr="000E121C">
        <w:rPr>
          <w:rStyle w:val="FootnoteReference"/>
          <w:rFonts w:ascii="Garamond" w:hAnsi="Garamond"/>
        </w:rPr>
        <w:footnoteReference w:id="1428"/>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6704AA" w:rsidRPr="000E121C">
        <w:rPr>
          <w:rFonts w:ascii="Garamond" w:hAnsi="Garamond"/>
          <w:i/>
          <w:iCs/>
          <w:sz w:val="24"/>
        </w:rPr>
        <w:t xml:space="preserve">Askeri </w:t>
      </w:r>
      <w:r w:rsidRPr="000E121C">
        <w:rPr>
          <w:rFonts w:ascii="Garamond" w:hAnsi="Garamond"/>
          <w:i/>
          <w:iCs/>
          <w:sz w:val="24"/>
        </w:rPr>
        <w:t>(a.s)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6704AA" w:rsidRPr="000E121C">
        <w:rPr>
          <w:rFonts w:ascii="Garamond" w:hAnsi="Garamond"/>
          <w:sz w:val="24"/>
        </w:rPr>
        <w:t>Herkim çok uyursa, karmaşık rüyalar görür.</w:t>
      </w:r>
      <w:r w:rsidRPr="000E121C">
        <w:rPr>
          <w:rFonts w:ascii="Garamond" w:hAnsi="Garamond"/>
          <w:sz w:val="24"/>
        </w:rPr>
        <w:t>”</w:t>
      </w:r>
      <w:r w:rsidRPr="000E121C">
        <w:rPr>
          <w:rStyle w:val="FootnoteReference"/>
          <w:rFonts w:ascii="Garamond" w:hAnsi="Garamond"/>
        </w:rPr>
        <w:footnoteReference w:id="1429"/>
      </w:r>
    </w:p>
    <w:p w:rsidR="00E32B68" w:rsidRPr="000E121C" w:rsidRDefault="00F74D47" w:rsidP="000E121C">
      <w:pPr>
        <w:spacing w:line="320" w:lineRule="atLeast"/>
        <w:ind w:firstLine="284"/>
        <w:jc w:val="both"/>
        <w:rPr>
          <w:rFonts w:ascii="Garamond" w:hAnsi="Garamond"/>
          <w:i/>
          <w:iCs/>
          <w:sz w:val="24"/>
        </w:rPr>
      </w:pPr>
      <w:r w:rsidRPr="000E121C">
        <w:rPr>
          <w:rFonts w:ascii="Garamond" w:hAnsi="Garamond"/>
          <w:i/>
          <w:iCs/>
          <w:sz w:val="24"/>
        </w:rPr>
        <w:t>bak.</w:t>
      </w:r>
      <w:r w:rsidR="00E32B68" w:rsidRPr="000E121C">
        <w:rPr>
          <w:rFonts w:ascii="Garamond" w:hAnsi="Garamond"/>
          <w:i/>
          <w:iCs/>
          <w:sz w:val="24"/>
        </w:rPr>
        <w:t xml:space="preserve"> El-Bihar, 76/179, 38. B</w:t>
      </w:r>
      <w:r w:rsidR="00E32B68" w:rsidRPr="000E121C">
        <w:rPr>
          <w:rFonts w:ascii="Garamond" w:hAnsi="Garamond"/>
          <w:i/>
          <w:iCs/>
          <w:sz w:val="24"/>
        </w:rPr>
        <w:t>ö</w:t>
      </w:r>
      <w:r w:rsidR="00E32B68" w:rsidRPr="000E121C">
        <w:rPr>
          <w:rFonts w:ascii="Garamond" w:hAnsi="Garamond"/>
          <w:i/>
          <w:iCs/>
          <w:sz w:val="24"/>
        </w:rPr>
        <w:t xml:space="preserve">lüm </w:t>
      </w:r>
    </w:p>
    <w:p w:rsidR="00E32B68" w:rsidRPr="000E121C" w:rsidRDefault="00E32B68" w:rsidP="000E121C">
      <w:pPr>
        <w:spacing w:line="320" w:lineRule="atLeast"/>
        <w:ind w:firstLine="284"/>
        <w:jc w:val="both"/>
        <w:rPr>
          <w:rFonts w:ascii="Garamond" w:hAnsi="Garamond"/>
          <w:i/>
          <w:iCs/>
          <w:sz w:val="24"/>
        </w:rPr>
      </w:pPr>
    </w:p>
    <w:p w:rsidR="006704AA" w:rsidRPr="000E121C" w:rsidRDefault="00E32B68" w:rsidP="000E121C">
      <w:pPr>
        <w:pStyle w:val="Heading1"/>
        <w:ind w:firstLine="284"/>
      </w:pPr>
      <w:bookmarkStart w:id="370" w:name="_Toc23535768"/>
      <w:r w:rsidRPr="000E121C">
        <w:t>3977. Bölüm</w:t>
      </w:r>
      <w:bookmarkEnd w:id="370"/>
    </w:p>
    <w:p w:rsidR="00E32B68" w:rsidRPr="000E121C" w:rsidRDefault="006704AA" w:rsidP="000E121C">
      <w:pPr>
        <w:pStyle w:val="Heading1"/>
        <w:ind w:firstLine="284"/>
      </w:pPr>
      <w:bookmarkStart w:id="371" w:name="_Toc23535769"/>
      <w:r w:rsidRPr="000E121C">
        <w:t>Uyku Zamanında Ru</w:t>
      </w:r>
      <w:r w:rsidRPr="000E121C">
        <w:t>h</w:t>
      </w:r>
      <w:r w:rsidRPr="000E121C">
        <w:t>ların Göğe Yükselmesi</w:t>
      </w:r>
      <w:bookmarkEnd w:id="371"/>
      <w:r w:rsidR="00E32B68" w:rsidRPr="000E121C">
        <w:t xml:space="preserve"> </w:t>
      </w:r>
    </w:p>
    <w:p w:rsidR="00E32B68" w:rsidRPr="000E121C" w:rsidRDefault="00E32B68" w:rsidP="000E121C">
      <w:pPr>
        <w:spacing w:line="320" w:lineRule="atLeast"/>
        <w:ind w:firstLine="284"/>
        <w:jc w:val="both"/>
        <w:rPr>
          <w:rFonts w:ascii="Garamond" w:hAnsi="Garamond"/>
          <w:i/>
          <w:iCs/>
          <w:sz w:val="8"/>
        </w:rPr>
      </w:pP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C006D2" w:rsidRPr="000E121C">
        <w:rPr>
          <w:szCs w:val="24"/>
        </w:rPr>
        <w:t>Müslüman cenabet h</w:t>
      </w:r>
      <w:r w:rsidR="00C006D2" w:rsidRPr="000E121C">
        <w:rPr>
          <w:szCs w:val="24"/>
        </w:rPr>
        <w:t>a</w:t>
      </w:r>
      <w:r w:rsidR="00C006D2" w:rsidRPr="000E121C">
        <w:rPr>
          <w:szCs w:val="24"/>
        </w:rPr>
        <w:t xml:space="preserve">linde uyumaz ve sadece taharet üzere uyur. </w:t>
      </w:r>
      <w:r w:rsidR="00015EB0">
        <w:rPr>
          <w:szCs w:val="24"/>
        </w:rPr>
        <w:t xml:space="preserve">Ve eğer su bulamazsa toprakla teyemmüm eder. </w:t>
      </w:r>
      <w:r w:rsidR="00C006D2" w:rsidRPr="000E121C">
        <w:rPr>
          <w:szCs w:val="24"/>
        </w:rPr>
        <w:t>Zira müminin ruhu aziz ve celil olan A</w:t>
      </w:r>
      <w:r w:rsidR="00C006D2" w:rsidRPr="000E121C">
        <w:rPr>
          <w:szCs w:val="24"/>
        </w:rPr>
        <w:t>l</w:t>
      </w:r>
      <w:r w:rsidR="00C006D2" w:rsidRPr="000E121C">
        <w:rPr>
          <w:szCs w:val="24"/>
        </w:rPr>
        <w:t>lah’ın huzuruna varır. Allah onu k</w:t>
      </w:r>
      <w:r w:rsidR="00C006D2" w:rsidRPr="000E121C">
        <w:rPr>
          <w:szCs w:val="24"/>
        </w:rPr>
        <w:t>a</w:t>
      </w:r>
      <w:r w:rsidR="00C006D2" w:rsidRPr="000E121C">
        <w:rPr>
          <w:szCs w:val="24"/>
        </w:rPr>
        <w:t>bul eder ve ona bereket verir. Eceli ulaşmamışsa onu rahmetine mazhar kılar ve eğer eceli ulaşmamışsa onu emin melekl</w:t>
      </w:r>
      <w:r w:rsidR="00C006D2" w:rsidRPr="000E121C">
        <w:rPr>
          <w:szCs w:val="24"/>
        </w:rPr>
        <w:t>e</w:t>
      </w:r>
      <w:r w:rsidR="00C006D2" w:rsidRPr="000E121C">
        <w:rPr>
          <w:szCs w:val="24"/>
        </w:rPr>
        <w:t>riyle birlikte gönderir ve onlar ruhunu bedenine geri dö</w:t>
      </w:r>
      <w:r w:rsidR="00C006D2" w:rsidRPr="000E121C">
        <w:rPr>
          <w:szCs w:val="24"/>
        </w:rPr>
        <w:t>n</w:t>
      </w:r>
      <w:r w:rsidR="00C006D2" w:rsidRPr="000E121C">
        <w:rPr>
          <w:szCs w:val="24"/>
        </w:rPr>
        <w:t>dürürler.</w:t>
      </w:r>
      <w:r w:rsidRPr="000E121C">
        <w:rPr>
          <w:rFonts w:ascii="Garamond" w:hAnsi="Garamond"/>
          <w:sz w:val="24"/>
        </w:rPr>
        <w:t>”</w:t>
      </w:r>
      <w:r w:rsidRPr="000E121C">
        <w:rPr>
          <w:rStyle w:val="FootnoteReference"/>
          <w:rFonts w:ascii="Garamond" w:hAnsi="Garamond"/>
        </w:rPr>
        <w:footnoteReference w:id="1430"/>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6704AA" w:rsidRPr="000E121C">
        <w:rPr>
          <w:rFonts w:ascii="Garamond" w:hAnsi="Garamond"/>
          <w:i/>
          <w:iCs/>
          <w:sz w:val="24"/>
        </w:rPr>
        <w:t xml:space="preserve">Bakır </w:t>
      </w:r>
      <w:r w:rsidRPr="000E121C">
        <w:rPr>
          <w:rFonts w:ascii="Garamond" w:hAnsi="Garamond"/>
          <w:i/>
          <w:iCs/>
          <w:sz w:val="24"/>
        </w:rPr>
        <w:t>(a.s)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6C0BB6" w:rsidRPr="000E121C">
        <w:rPr>
          <w:rFonts w:ascii="Garamond" w:hAnsi="Garamond"/>
          <w:sz w:val="24"/>
        </w:rPr>
        <w:t>Allah’a yemin olsun ki şiilerimizden biri uyuduğunda aziz ve celil olan Allah ruhunu göğe yükseltir ve ona bereket verir. Böylece eğer eceli gelirse, onu rahmet hazinelerinde, ce</w:t>
      </w:r>
      <w:r w:rsidR="006C0BB6" w:rsidRPr="000E121C">
        <w:rPr>
          <w:rFonts w:ascii="Garamond" w:hAnsi="Garamond"/>
          <w:sz w:val="24"/>
        </w:rPr>
        <w:t>n</w:t>
      </w:r>
      <w:r w:rsidR="006C0BB6" w:rsidRPr="000E121C">
        <w:rPr>
          <w:rFonts w:ascii="Garamond" w:hAnsi="Garamond"/>
          <w:sz w:val="24"/>
        </w:rPr>
        <w:t>net bahçelerinde ve arşın gölg</w:t>
      </w:r>
      <w:r w:rsidR="006C0BB6" w:rsidRPr="000E121C">
        <w:rPr>
          <w:rFonts w:ascii="Garamond" w:hAnsi="Garamond"/>
          <w:sz w:val="24"/>
        </w:rPr>
        <w:t>e</w:t>
      </w:r>
      <w:r w:rsidR="006C0BB6" w:rsidRPr="000E121C">
        <w:rPr>
          <w:rFonts w:ascii="Garamond" w:hAnsi="Garamond"/>
          <w:sz w:val="24"/>
        </w:rPr>
        <w:t>sinde karar kılar ve eğer eceli sonradan olursa, onu emin olan bir grup melek ile birlikte gö</w:t>
      </w:r>
      <w:r w:rsidR="006C0BB6" w:rsidRPr="000E121C">
        <w:rPr>
          <w:rFonts w:ascii="Garamond" w:hAnsi="Garamond"/>
          <w:sz w:val="24"/>
        </w:rPr>
        <w:t>n</w:t>
      </w:r>
      <w:r w:rsidR="006C0BB6" w:rsidRPr="000E121C">
        <w:rPr>
          <w:rFonts w:ascii="Garamond" w:hAnsi="Garamond"/>
          <w:sz w:val="24"/>
        </w:rPr>
        <w:t>derir ki içinden çıktığı bedene yeniden geri iade etsin ve onda huzura kavuşsun.</w:t>
      </w:r>
      <w:r w:rsidRPr="000E121C">
        <w:rPr>
          <w:rFonts w:ascii="Garamond" w:hAnsi="Garamond"/>
          <w:sz w:val="24"/>
        </w:rPr>
        <w:t>”</w:t>
      </w:r>
      <w:r w:rsidRPr="000E121C">
        <w:rPr>
          <w:rStyle w:val="FootnoteReference"/>
          <w:rFonts w:ascii="Garamond" w:hAnsi="Garamond"/>
        </w:rPr>
        <w:footnoteReference w:id="1431"/>
      </w:r>
    </w:p>
    <w:p w:rsidR="00646D66" w:rsidRPr="000E121C" w:rsidRDefault="006C0BB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Ali’ye (a.s) şöyle buyurmuştur: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Ey Ali! Senin şiilerinin ruhları hem uyku anında, hem de ölüm anında göğe yükselir. İnsanlar</w:t>
      </w:r>
      <w:r w:rsidR="00015EB0">
        <w:rPr>
          <w:rFonts w:ascii="Garamond" w:hAnsi="Garamond"/>
          <w:sz w:val="24"/>
        </w:rPr>
        <w:t>ın</w:t>
      </w:r>
      <w:r w:rsidRPr="000E121C">
        <w:rPr>
          <w:rFonts w:ascii="Garamond" w:hAnsi="Garamond"/>
          <w:sz w:val="24"/>
        </w:rPr>
        <w:t xml:space="preserve"> ayın hil</w:t>
      </w:r>
      <w:r w:rsidRPr="000E121C">
        <w:rPr>
          <w:rFonts w:ascii="Garamond" w:hAnsi="Garamond"/>
          <w:sz w:val="24"/>
        </w:rPr>
        <w:t>a</w:t>
      </w:r>
      <w:r w:rsidRPr="000E121C">
        <w:rPr>
          <w:rFonts w:ascii="Garamond" w:hAnsi="Garamond"/>
          <w:sz w:val="24"/>
        </w:rPr>
        <w:t>line baktıkları gibi melekler de onlara olan şevkten ve aziz ve celil olan Allah nezdindeki m</w:t>
      </w:r>
      <w:r w:rsidRPr="000E121C">
        <w:rPr>
          <w:rFonts w:ascii="Garamond" w:hAnsi="Garamond"/>
          <w:sz w:val="24"/>
        </w:rPr>
        <w:t>a</w:t>
      </w:r>
      <w:r w:rsidRPr="000E121C">
        <w:rPr>
          <w:rFonts w:ascii="Garamond" w:hAnsi="Garamond"/>
          <w:sz w:val="24"/>
        </w:rPr>
        <w:t>kamlarını müşahade ederek o</w:t>
      </w:r>
      <w:r w:rsidRPr="000E121C">
        <w:rPr>
          <w:rFonts w:ascii="Garamond" w:hAnsi="Garamond"/>
          <w:sz w:val="24"/>
        </w:rPr>
        <w:t>n</w:t>
      </w:r>
      <w:r w:rsidRPr="000E121C">
        <w:rPr>
          <w:rFonts w:ascii="Garamond" w:hAnsi="Garamond"/>
          <w:sz w:val="24"/>
        </w:rPr>
        <w:t>lara bakar</w:t>
      </w:r>
      <w:r w:rsidR="00015EB0">
        <w:rPr>
          <w:rFonts w:ascii="Garamond" w:hAnsi="Garamond"/>
          <w:sz w:val="24"/>
        </w:rPr>
        <w:t>lar</w:t>
      </w:r>
      <w:r w:rsidRPr="000E121C">
        <w:rPr>
          <w:rFonts w:ascii="Garamond" w:hAnsi="Garamond"/>
          <w:sz w:val="24"/>
        </w:rPr>
        <w:t>.</w:t>
      </w:r>
      <w:r w:rsidR="00646D66" w:rsidRPr="000E121C">
        <w:rPr>
          <w:rFonts w:ascii="Garamond" w:hAnsi="Garamond"/>
          <w:sz w:val="24"/>
        </w:rPr>
        <w:t>”</w:t>
      </w:r>
      <w:r w:rsidR="00646D66" w:rsidRPr="000E121C">
        <w:rPr>
          <w:rStyle w:val="FootnoteReference"/>
          <w:rFonts w:ascii="Garamond" w:hAnsi="Garamond"/>
        </w:rPr>
        <w:footnoteReference w:id="1432"/>
      </w:r>
    </w:p>
    <w:p w:rsidR="00E01D97" w:rsidRPr="000E121C" w:rsidRDefault="00F74D47" w:rsidP="000E121C">
      <w:pPr>
        <w:spacing w:line="320" w:lineRule="atLeast"/>
        <w:ind w:firstLine="284"/>
        <w:jc w:val="both"/>
        <w:rPr>
          <w:rFonts w:ascii="Garamond" w:hAnsi="Garamond"/>
          <w:i/>
          <w:iCs/>
          <w:sz w:val="24"/>
        </w:rPr>
      </w:pPr>
      <w:r w:rsidRPr="000E121C">
        <w:rPr>
          <w:rFonts w:ascii="Garamond" w:hAnsi="Garamond"/>
          <w:i/>
          <w:iCs/>
          <w:sz w:val="24"/>
        </w:rPr>
        <w:t>bak.</w:t>
      </w:r>
      <w:r w:rsidR="00E01D97" w:rsidRPr="000E121C">
        <w:rPr>
          <w:rFonts w:ascii="Garamond" w:hAnsi="Garamond"/>
          <w:i/>
          <w:iCs/>
          <w:sz w:val="24"/>
        </w:rPr>
        <w:t xml:space="preserve"> Er-Ruh, 1565. Bölüm </w:t>
      </w:r>
    </w:p>
    <w:p w:rsidR="00E01D97" w:rsidRPr="000E121C" w:rsidRDefault="00E01D97" w:rsidP="000E121C">
      <w:pPr>
        <w:spacing w:line="320" w:lineRule="atLeast"/>
        <w:ind w:firstLine="284"/>
        <w:jc w:val="both"/>
        <w:rPr>
          <w:rFonts w:ascii="Garamond" w:hAnsi="Garamond"/>
          <w:i/>
          <w:iCs/>
          <w:sz w:val="24"/>
        </w:rPr>
      </w:pPr>
    </w:p>
    <w:p w:rsidR="00856FC0" w:rsidRPr="000E121C" w:rsidRDefault="00E01D97" w:rsidP="000E121C">
      <w:pPr>
        <w:pStyle w:val="Heading1"/>
        <w:ind w:firstLine="284"/>
      </w:pPr>
      <w:bookmarkStart w:id="372" w:name="_Toc23535770"/>
      <w:r w:rsidRPr="000E121C">
        <w:t>3978. Bölüm</w:t>
      </w:r>
      <w:bookmarkEnd w:id="372"/>
    </w:p>
    <w:p w:rsidR="00856FC0" w:rsidRPr="000E121C" w:rsidRDefault="00856FC0" w:rsidP="000E121C">
      <w:pPr>
        <w:pStyle w:val="Heading1"/>
        <w:ind w:firstLine="284"/>
      </w:pPr>
      <w:bookmarkStart w:id="373" w:name="_Toc23535771"/>
      <w:r w:rsidRPr="000E121C">
        <w:t>Uyumanın Adabı</w:t>
      </w:r>
      <w:bookmarkEnd w:id="373"/>
    </w:p>
    <w:p w:rsidR="00E01D97" w:rsidRPr="000E121C" w:rsidRDefault="00856FC0" w:rsidP="000E121C">
      <w:pPr>
        <w:pStyle w:val="Heading1"/>
        <w:ind w:firstLine="284"/>
      </w:pPr>
      <w:bookmarkStart w:id="374" w:name="_Toc23535772"/>
      <w:r w:rsidRPr="000E121C">
        <w:t>1-Temizlik</w:t>
      </w:r>
      <w:bookmarkEnd w:id="374"/>
      <w:r w:rsidR="002B719A" w:rsidRPr="000E121C">
        <w:t xml:space="preserve"> </w:t>
      </w:r>
    </w:p>
    <w:p w:rsidR="00E01D97" w:rsidRPr="000E121C" w:rsidRDefault="00E01D97" w:rsidP="000E121C">
      <w:pPr>
        <w:spacing w:line="320" w:lineRule="atLeast"/>
        <w:ind w:firstLine="284"/>
        <w:jc w:val="both"/>
        <w:rPr>
          <w:rFonts w:ascii="Garamond" w:hAnsi="Garamond"/>
          <w:i/>
          <w:iCs/>
          <w:sz w:val="8"/>
        </w:rPr>
      </w:pPr>
    </w:p>
    <w:p w:rsidR="00646D66" w:rsidRPr="000E121C" w:rsidRDefault="003F4BA3" w:rsidP="00BB4839">
      <w:pPr>
        <w:numPr>
          <w:ilvl w:val="0"/>
          <w:numId w:val="14"/>
        </w:numPr>
        <w:spacing w:line="320" w:lineRule="atLeast"/>
        <w:ind w:firstLine="284"/>
        <w:jc w:val="both"/>
        <w:rPr>
          <w:rFonts w:ascii="Garamond" w:hAnsi="Garamond"/>
          <w:i/>
          <w:iCs/>
          <w:sz w:val="8"/>
        </w:rPr>
      </w:pPr>
      <w:r w:rsidRPr="000E121C">
        <w:rPr>
          <w:i/>
          <w:iCs/>
          <w:szCs w:val="24"/>
        </w:rPr>
        <w:t>Resulullah (s.a.a) şöyle b</w:t>
      </w:r>
      <w:r w:rsidRPr="000E121C">
        <w:rPr>
          <w:i/>
          <w:iCs/>
          <w:szCs w:val="24"/>
        </w:rPr>
        <w:t>u</w:t>
      </w:r>
      <w:r w:rsidRPr="000E121C">
        <w:rPr>
          <w:i/>
          <w:iCs/>
          <w:szCs w:val="24"/>
        </w:rPr>
        <w:t xml:space="preserve">yurmuştur: </w:t>
      </w:r>
      <w:r w:rsidRPr="000E121C">
        <w:rPr>
          <w:szCs w:val="24"/>
        </w:rPr>
        <w:t xml:space="preserve">“Sizden hiç kimse </w:t>
      </w:r>
      <w:r w:rsidR="00BB4839">
        <w:rPr>
          <w:szCs w:val="24"/>
        </w:rPr>
        <w:t>yeme</w:t>
      </w:r>
      <w:r w:rsidR="00BB4839">
        <w:rPr>
          <w:szCs w:val="24"/>
        </w:rPr>
        <w:t>k</w:t>
      </w:r>
      <w:r w:rsidR="00BB4839">
        <w:rPr>
          <w:szCs w:val="24"/>
        </w:rPr>
        <w:t xml:space="preserve">ten kalan </w:t>
      </w:r>
      <w:r w:rsidRPr="000E121C">
        <w:rPr>
          <w:szCs w:val="24"/>
        </w:rPr>
        <w:t xml:space="preserve">yağlı elleriyle </w:t>
      </w:r>
      <w:r w:rsidR="00BB4839">
        <w:rPr>
          <w:szCs w:val="24"/>
        </w:rPr>
        <w:t>uyumasın</w:t>
      </w:r>
      <w:r w:rsidRPr="000E121C">
        <w:rPr>
          <w:szCs w:val="24"/>
        </w:rPr>
        <w:t>. O halde eğer böyle yaparsa ve şeyta</w:t>
      </w:r>
      <w:r w:rsidRPr="000E121C">
        <w:rPr>
          <w:szCs w:val="24"/>
        </w:rPr>
        <w:t>n</w:t>
      </w:r>
      <w:r w:rsidRPr="000E121C">
        <w:rPr>
          <w:szCs w:val="24"/>
        </w:rPr>
        <w:t>dan kend</w:t>
      </w:r>
      <w:r w:rsidRPr="000E121C">
        <w:rPr>
          <w:szCs w:val="24"/>
        </w:rPr>
        <w:t>i</w:t>
      </w:r>
      <w:r w:rsidRPr="000E121C">
        <w:rPr>
          <w:szCs w:val="24"/>
        </w:rPr>
        <w:t>sine bir zarar gelirse sadece kendisini kın</w:t>
      </w:r>
      <w:r w:rsidRPr="000E121C">
        <w:rPr>
          <w:szCs w:val="24"/>
        </w:rPr>
        <w:t>a</w:t>
      </w:r>
      <w:r w:rsidRPr="000E121C">
        <w:rPr>
          <w:szCs w:val="24"/>
        </w:rPr>
        <w:t>sın.</w:t>
      </w:r>
      <w:r w:rsidR="00646D66" w:rsidRPr="000E121C">
        <w:rPr>
          <w:rFonts w:ascii="Garamond" w:hAnsi="Garamond"/>
          <w:sz w:val="24"/>
        </w:rPr>
        <w:t>”</w:t>
      </w:r>
      <w:r w:rsidR="00646D66" w:rsidRPr="000E121C">
        <w:rPr>
          <w:rStyle w:val="FootnoteReference"/>
          <w:rFonts w:ascii="Garamond" w:hAnsi="Garamond"/>
        </w:rPr>
        <w:footnoteReference w:id="1433"/>
      </w:r>
    </w:p>
    <w:p w:rsidR="00646D66" w:rsidRPr="000E121C" w:rsidRDefault="00015EB0" w:rsidP="000E121C">
      <w:pPr>
        <w:numPr>
          <w:ilvl w:val="0"/>
          <w:numId w:val="14"/>
        </w:numPr>
        <w:spacing w:line="320" w:lineRule="atLeast"/>
        <w:ind w:firstLine="284"/>
        <w:jc w:val="both"/>
        <w:rPr>
          <w:rFonts w:ascii="Garamond" w:hAnsi="Garamond"/>
          <w:i/>
          <w:iCs/>
          <w:sz w:val="8"/>
        </w:rPr>
      </w:pPr>
      <w:r w:rsidRPr="000E121C">
        <w:rPr>
          <w:i/>
          <w:iCs/>
          <w:szCs w:val="24"/>
        </w:rPr>
        <w:t>Resulullah (s.a.a)</w:t>
      </w:r>
      <w:r w:rsidR="00646D66" w:rsidRPr="000E121C">
        <w:rPr>
          <w:rFonts w:ascii="Garamond" w:hAnsi="Garamond"/>
          <w:i/>
          <w:iCs/>
          <w:sz w:val="24"/>
        </w:rPr>
        <w:t xml:space="preserve"> şöyle b</w:t>
      </w:r>
      <w:r w:rsidR="00646D66" w:rsidRPr="000E121C">
        <w:rPr>
          <w:rFonts w:ascii="Garamond" w:hAnsi="Garamond"/>
          <w:i/>
          <w:iCs/>
          <w:sz w:val="24"/>
        </w:rPr>
        <w:t>u</w:t>
      </w:r>
      <w:r w:rsidR="00646D66" w:rsidRPr="000E121C">
        <w:rPr>
          <w:rFonts w:ascii="Garamond" w:hAnsi="Garamond"/>
          <w:i/>
          <w:iCs/>
          <w:sz w:val="24"/>
        </w:rPr>
        <w:t xml:space="preserve">yurmuştur: </w:t>
      </w:r>
      <w:r w:rsidR="00646D66" w:rsidRPr="000E121C">
        <w:rPr>
          <w:rFonts w:ascii="Garamond" w:hAnsi="Garamond"/>
          <w:sz w:val="24"/>
        </w:rPr>
        <w:t>“</w:t>
      </w:r>
      <w:r w:rsidR="00856FC0" w:rsidRPr="000E121C">
        <w:rPr>
          <w:rFonts w:ascii="Garamond" w:hAnsi="Garamond"/>
          <w:sz w:val="24"/>
        </w:rPr>
        <w:t>Çocuklarınızın elini ve yüzünü, etin kokusundan ve yağlı yiyeceklerden dolayı yıkay</w:t>
      </w:r>
      <w:r w:rsidR="00856FC0" w:rsidRPr="000E121C">
        <w:rPr>
          <w:rFonts w:ascii="Garamond" w:hAnsi="Garamond"/>
          <w:sz w:val="24"/>
        </w:rPr>
        <w:t>ı</w:t>
      </w:r>
      <w:r w:rsidR="00BB4839">
        <w:rPr>
          <w:rFonts w:ascii="Garamond" w:hAnsi="Garamond"/>
          <w:sz w:val="24"/>
        </w:rPr>
        <w:t>nız. Zira şeytan eti ve yağlı k</w:t>
      </w:r>
      <w:r w:rsidR="00BB4839">
        <w:rPr>
          <w:rFonts w:ascii="Garamond" w:hAnsi="Garamond"/>
          <w:sz w:val="24"/>
        </w:rPr>
        <w:t>o</w:t>
      </w:r>
      <w:r w:rsidR="00BB4839">
        <w:rPr>
          <w:rFonts w:ascii="Garamond" w:hAnsi="Garamond"/>
          <w:sz w:val="24"/>
        </w:rPr>
        <w:t xml:space="preserve">kuları koklar ve bu yüzden de </w:t>
      </w:r>
      <w:r w:rsidR="00856FC0" w:rsidRPr="000E121C">
        <w:rPr>
          <w:rFonts w:ascii="Garamond" w:hAnsi="Garamond"/>
          <w:sz w:val="24"/>
        </w:rPr>
        <w:t xml:space="preserve"> çocuklar gece korkar</w:t>
      </w:r>
      <w:r w:rsidR="00BB4839">
        <w:rPr>
          <w:rFonts w:ascii="Garamond" w:hAnsi="Garamond"/>
          <w:sz w:val="24"/>
        </w:rPr>
        <w:t>lar. İ</w:t>
      </w:r>
      <w:r w:rsidR="00856FC0" w:rsidRPr="000E121C">
        <w:rPr>
          <w:rFonts w:ascii="Garamond" w:hAnsi="Garamond"/>
          <w:sz w:val="24"/>
        </w:rPr>
        <w:t>ki müvekkel melek ise o kokudan eziyet görür.</w:t>
      </w:r>
      <w:r w:rsidR="00646D66" w:rsidRPr="000E121C">
        <w:rPr>
          <w:rFonts w:ascii="Garamond" w:hAnsi="Garamond"/>
          <w:sz w:val="24"/>
        </w:rPr>
        <w:t>”</w:t>
      </w:r>
      <w:r w:rsidR="00646D66" w:rsidRPr="000E121C">
        <w:rPr>
          <w:rStyle w:val="FootnoteReference"/>
          <w:rFonts w:ascii="Garamond" w:hAnsi="Garamond"/>
        </w:rPr>
        <w:footnoteReference w:id="1434"/>
      </w:r>
    </w:p>
    <w:p w:rsidR="00E01D97" w:rsidRPr="000E121C" w:rsidRDefault="00F74D47" w:rsidP="000E121C">
      <w:pPr>
        <w:spacing w:line="320" w:lineRule="atLeast"/>
        <w:ind w:firstLine="284"/>
        <w:jc w:val="both"/>
        <w:rPr>
          <w:rFonts w:ascii="Garamond" w:hAnsi="Garamond"/>
          <w:i/>
          <w:iCs/>
          <w:sz w:val="24"/>
        </w:rPr>
      </w:pPr>
      <w:r w:rsidRPr="000E121C">
        <w:rPr>
          <w:rFonts w:ascii="Garamond" w:hAnsi="Garamond"/>
          <w:i/>
          <w:iCs/>
          <w:sz w:val="24"/>
        </w:rPr>
        <w:t>bak.</w:t>
      </w:r>
      <w:r w:rsidR="00E01D97" w:rsidRPr="000E121C">
        <w:rPr>
          <w:rFonts w:ascii="Garamond" w:hAnsi="Garamond"/>
          <w:i/>
          <w:iCs/>
          <w:sz w:val="24"/>
        </w:rPr>
        <w:t xml:space="preserve"> 516. Konu, en-Nezafet </w:t>
      </w:r>
    </w:p>
    <w:p w:rsidR="00856FC0" w:rsidRPr="00F0125A" w:rsidRDefault="00856FC0" w:rsidP="00F0125A"/>
    <w:p w:rsidR="00856FC0" w:rsidRPr="000E121C" w:rsidRDefault="00856FC0" w:rsidP="000E121C">
      <w:pPr>
        <w:pStyle w:val="Heading1"/>
        <w:ind w:firstLine="284"/>
      </w:pPr>
      <w:bookmarkStart w:id="375" w:name="_Toc23535773"/>
      <w:r w:rsidRPr="000E121C">
        <w:t>2-Taharet</w:t>
      </w:r>
      <w:bookmarkEnd w:id="375"/>
    </w:p>
    <w:p w:rsidR="00856FC0" w:rsidRPr="000E121C" w:rsidRDefault="00856FC0" w:rsidP="000E121C">
      <w:pPr>
        <w:ind w:firstLine="284"/>
      </w:pPr>
    </w:p>
    <w:p w:rsidR="00646D66" w:rsidRPr="000E121C" w:rsidRDefault="00C168DC" w:rsidP="000E121C">
      <w:pPr>
        <w:numPr>
          <w:ilvl w:val="0"/>
          <w:numId w:val="14"/>
        </w:numPr>
        <w:spacing w:line="320" w:lineRule="atLeast"/>
        <w:ind w:firstLine="284"/>
        <w:jc w:val="both"/>
        <w:rPr>
          <w:rFonts w:ascii="Garamond" w:hAnsi="Garamond"/>
          <w:i/>
          <w:iCs/>
          <w:sz w:val="8"/>
        </w:rPr>
      </w:pPr>
      <w:r w:rsidRPr="000E121C">
        <w:rPr>
          <w:i/>
          <w:iCs/>
          <w:szCs w:val="24"/>
        </w:rPr>
        <w:t>İmam Sadık (a.s) şöyle buyu</w:t>
      </w:r>
      <w:r w:rsidRPr="000E121C">
        <w:rPr>
          <w:i/>
          <w:iCs/>
          <w:szCs w:val="24"/>
        </w:rPr>
        <w:t>r</w:t>
      </w:r>
      <w:r w:rsidRPr="000E121C">
        <w:rPr>
          <w:i/>
          <w:iCs/>
          <w:szCs w:val="24"/>
        </w:rPr>
        <w:t xml:space="preserve">muştur: </w:t>
      </w:r>
      <w:r w:rsidRPr="000E121C">
        <w:rPr>
          <w:szCs w:val="24"/>
        </w:rPr>
        <w:t>“Her kim taharet (abdest…) alır ve sonra yatağına giderse o gece yatağı mescidi g</w:t>
      </w:r>
      <w:r w:rsidRPr="000E121C">
        <w:rPr>
          <w:szCs w:val="24"/>
        </w:rPr>
        <w:t>i</w:t>
      </w:r>
      <w:r w:rsidRPr="000E121C">
        <w:rPr>
          <w:szCs w:val="24"/>
        </w:rPr>
        <w:t>bi olur.</w:t>
      </w:r>
      <w:r w:rsidR="00646D66" w:rsidRPr="000E121C">
        <w:rPr>
          <w:rFonts w:ascii="Garamond" w:hAnsi="Garamond"/>
          <w:sz w:val="24"/>
        </w:rPr>
        <w:t>”</w:t>
      </w:r>
      <w:r w:rsidR="00646D66" w:rsidRPr="000E121C">
        <w:rPr>
          <w:rStyle w:val="FootnoteReference"/>
          <w:rFonts w:ascii="Garamond" w:hAnsi="Garamond"/>
        </w:rPr>
        <w:footnoteReference w:id="1435"/>
      </w:r>
    </w:p>
    <w:p w:rsidR="00646D66" w:rsidRPr="000E121C" w:rsidRDefault="00C168DC" w:rsidP="000E121C">
      <w:pPr>
        <w:numPr>
          <w:ilvl w:val="0"/>
          <w:numId w:val="14"/>
        </w:numPr>
        <w:spacing w:line="320" w:lineRule="atLeast"/>
        <w:ind w:firstLine="284"/>
        <w:jc w:val="both"/>
        <w:rPr>
          <w:rFonts w:ascii="Garamond" w:hAnsi="Garamond"/>
          <w:i/>
          <w:iCs/>
          <w:sz w:val="8"/>
        </w:rPr>
      </w:pPr>
      <w:r w:rsidRPr="000E121C">
        <w:rPr>
          <w:i/>
          <w:iCs/>
          <w:szCs w:val="24"/>
        </w:rPr>
        <w:t>Resulullah (s.a.a) şöyle buyu</w:t>
      </w:r>
      <w:r w:rsidRPr="000E121C">
        <w:rPr>
          <w:i/>
          <w:iCs/>
          <w:szCs w:val="24"/>
        </w:rPr>
        <w:t>r</w:t>
      </w:r>
      <w:r w:rsidRPr="000E121C">
        <w:rPr>
          <w:i/>
          <w:iCs/>
          <w:szCs w:val="24"/>
        </w:rPr>
        <w:t xml:space="preserve">muştur: </w:t>
      </w:r>
      <w:r w:rsidRPr="000E121C">
        <w:rPr>
          <w:szCs w:val="24"/>
        </w:rPr>
        <w:t>“Her kim abdestli uyur da o gece öl</w:t>
      </w:r>
      <w:r w:rsidRPr="000E121C">
        <w:rPr>
          <w:szCs w:val="24"/>
        </w:rPr>
        <w:t>ü</w:t>
      </w:r>
      <w:r w:rsidRPr="000E121C">
        <w:rPr>
          <w:szCs w:val="24"/>
        </w:rPr>
        <w:t>mü çatarsa Allah nezdinde şehit say</w:t>
      </w:r>
      <w:r w:rsidRPr="000E121C">
        <w:rPr>
          <w:szCs w:val="24"/>
        </w:rPr>
        <w:t>ı</w:t>
      </w:r>
      <w:r w:rsidRPr="000E121C">
        <w:rPr>
          <w:szCs w:val="24"/>
        </w:rPr>
        <w:t>lır.</w:t>
      </w:r>
      <w:r w:rsidR="00646D66" w:rsidRPr="000E121C">
        <w:rPr>
          <w:rFonts w:ascii="Garamond" w:hAnsi="Garamond"/>
          <w:sz w:val="24"/>
        </w:rPr>
        <w:t>”</w:t>
      </w:r>
      <w:r w:rsidR="00646D66" w:rsidRPr="000E121C">
        <w:rPr>
          <w:rStyle w:val="FootnoteReference"/>
          <w:rFonts w:ascii="Garamond" w:hAnsi="Garamond"/>
        </w:rPr>
        <w:footnoteReference w:id="1436"/>
      </w:r>
    </w:p>
    <w:p w:rsidR="00646D66" w:rsidRPr="000E121C" w:rsidRDefault="00C168DC" w:rsidP="000E121C">
      <w:pPr>
        <w:numPr>
          <w:ilvl w:val="0"/>
          <w:numId w:val="14"/>
        </w:numPr>
        <w:spacing w:line="320" w:lineRule="atLeast"/>
        <w:ind w:firstLine="284"/>
        <w:jc w:val="both"/>
        <w:rPr>
          <w:rFonts w:ascii="Garamond" w:hAnsi="Garamond"/>
          <w:i/>
          <w:iCs/>
          <w:sz w:val="8"/>
        </w:rPr>
      </w:pPr>
      <w:r w:rsidRPr="000E121C">
        <w:rPr>
          <w:i/>
          <w:iCs/>
          <w:szCs w:val="24"/>
        </w:rPr>
        <w:t>İmam Sadık (a.s) şöyle buyu</w:t>
      </w:r>
      <w:r w:rsidRPr="000E121C">
        <w:rPr>
          <w:i/>
          <w:iCs/>
          <w:szCs w:val="24"/>
        </w:rPr>
        <w:t>r</w:t>
      </w:r>
      <w:r w:rsidRPr="000E121C">
        <w:rPr>
          <w:i/>
          <w:iCs/>
          <w:szCs w:val="24"/>
        </w:rPr>
        <w:t xml:space="preserve">muştur: </w:t>
      </w:r>
      <w:r w:rsidR="00BB4839">
        <w:rPr>
          <w:szCs w:val="24"/>
        </w:rPr>
        <w:t xml:space="preserve">“Her kim taharet </w:t>
      </w:r>
      <w:r w:rsidRPr="000E121C">
        <w:rPr>
          <w:szCs w:val="24"/>
        </w:rPr>
        <w:t xml:space="preserve"> (abdest…) alır ve sonra yatağına giderse o gece y</w:t>
      </w:r>
      <w:r w:rsidRPr="000E121C">
        <w:rPr>
          <w:szCs w:val="24"/>
        </w:rPr>
        <w:t>a</w:t>
      </w:r>
      <w:r w:rsidRPr="000E121C">
        <w:rPr>
          <w:szCs w:val="24"/>
        </w:rPr>
        <w:t>tağı mescidi sayılır. Eğer abdest a</w:t>
      </w:r>
      <w:r w:rsidRPr="000E121C">
        <w:rPr>
          <w:szCs w:val="24"/>
        </w:rPr>
        <w:t>l</w:t>
      </w:r>
      <w:r w:rsidRPr="000E121C">
        <w:rPr>
          <w:szCs w:val="24"/>
        </w:rPr>
        <w:t>madığını hatırlarsa her ne olursa olsun yorganıyla teye</w:t>
      </w:r>
      <w:r w:rsidRPr="000E121C">
        <w:rPr>
          <w:szCs w:val="24"/>
        </w:rPr>
        <w:t>m</w:t>
      </w:r>
      <w:r w:rsidRPr="000E121C">
        <w:rPr>
          <w:szCs w:val="24"/>
        </w:rPr>
        <w:t>müm etmelidir. Eğer böyle y</w:t>
      </w:r>
      <w:r w:rsidRPr="000E121C">
        <w:rPr>
          <w:szCs w:val="24"/>
        </w:rPr>
        <w:t>a</w:t>
      </w:r>
      <w:r w:rsidRPr="000E121C">
        <w:rPr>
          <w:szCs w:val="24"/>
        </w:rPr>
        <w:t>parsa sürekli namazda ve aziz ve celil olan Allah’ı ziki</w:t>
      </w:r>
      <w:r w:rsidRPr="000E121C">
        <w:rPr>
          <w:szCs w:val="24"/>
        </w:rPr>
        <w:t>r</w:t>
      </w:r>
      <w:r w:rsidRPr="000E121C">
        <w:rPr>
          <w:szCs w:val="24"/>
        </w:rPr>
        <w:t>de bulunmuş olur.</w:t>
      </w:r>
      <w:r w:rsidR="00646D66" w:rsidRPr="000E121C">
        <w:rPr>
          <w:rFonts w:ascii="Garamond" w:hAnsi="Garamond"/>
          <w:sz w:val="24"/>
        </w:rPr>
        <w:t>”</w:t>
      </w:r>
      <w:r w:rsidR="00646D66" w:rsidRPr="000E121C">
        <w:rPr>
          <w:rStyle w:val="FootnoteReference"/>
          <w:rFonts w:ascii="Garamond" w:hAnsi="Garamond"/>
        </w:rPr>
        <w:footnoteReference w:id="1437"/>
      </w:r>
    </w:p>
    <w:p w:rsidR="00646D66" w:rsidRPr="000E121C" w:rsidRDefault="00856FC0" w:rsidP="00BB4839">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ashabına şöyle buyurmuştur: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Sizden hang</w:t>
      </w:r>
      <w:r w:rsidRPr="000E121C">
        <w:rPr>
          <w:rFonts w:ascii="Garamond" w:hAnsi="Garamond"/>
          <w:sz w:val="24"/>
        </w:rPr>
        <w:t>i</w:t>
      </w:r>
      <w:r w:rsidRPr="000E121C">
        <w:rPr>
          <w:rFonts w:ascii="Garamond" w:hAnsi="Garamond"/>
          <w:sz w:val="24"/>
        </w:rPr>
        <w:t>niz sürekli oruç tutmaktadır?” Selman (r.a) şöyle arzetti: “Ben ey Allah’ın Resulü!” Peygamber (s.a.a) şöyle buyurdu: “Sizden hangisi bütün geceyi ihya ederek geçirir?” Selman şöyle arzetti: “Ben, ey Allah’ın Resulü!” Resulullah (s.a.a) şöyle buyurdu: “Sizden hangini</w:t>
      </w:r>
      <w:r w:rsidR="00BB4839">
        <w:rPr>
          <w:rFonts w:ascii="Garamond" w:hAnsi="Garamond"/>
          <w:sz w:val="24"/>
        </w:rPr>
        <w:t>z hergün Kur’an’ı hatmeder</w:t>
      </w:r>
      <w:r w:rsidRPr="000E121C">
        <w:rPr>
          <w:rFonts w:ascii="Garamond" w:hAnsi="Garamond"/>
          <w:sz w:val="24"/>
        </w:rPr>
        <w:t>?” Selman şöyle arzetti: “Ben, ey Allah’ın Resulü!” Bu esnada Peygamb</w:t>
      </w:r>
      <w:r w:rsidRPr="000E121C">
        <w:rPr>
          <w:rFonts w:ascii="Garamond" w:hAnsi="Garamond"/>
          <w:sz w:val="24"/>
        </w:rPr>
        <w:t>e</w:t>
      </w:r>
      <w:r w:rsidRPr="000E121C">
        <w:rPr>
          <w:rFonts w:ascii="Garamond" w:hAnsi="Garamond"/>
          <w:sz w:val="24"/>
        </w:rPr>
        <w:t xml:space="preserve">rin ashabından birisi şöyle dedi: “Ey Allah’ın Resulü! Selman İranlı bir kimsedir ve </w:t>
      </w:r>
      <w:r w:rsidR="000E0E92" w:rsidRPr="000E121C">
        <w:rPr>
          <w:rFonts w:ascii="Garamond" w:hAnsi="Garamond"/>
          <w:sz w:val="24"/>
        </w:rPr>
        <w:t xml:space="preserve">bizlere </w:t>
      </w:r>
      <w:r w:rsidRPr="000E121C">
        <w:rPr>
          <w:rFonts w:ascii="Garamond" w:hAnsi="Garamond"/>
          <w:sz w:val="24"/>
        </w:rPr>
        <w:t>üstünlük satmak isteme</w:t>
      </w:r>
      <w:r w:rsidRPr="000E121C">
        <w:rPr>
          <w:rFonts w:ascii="Garamond" w:hAnsi="Garamond"/>
          <w:sz w:val="24"/>
        </w:rPr>
        <w:t>k</w:t>
      </w:r>
      <w:r w:rsidRPr="000E121C">
        <w:rPr>
          <w:rFonts w:ascii="Garamond" w:hAnsi="Garamond"/>
          <w:sz w:val="24"/>
        </w:rPr>
        <w:t>tedir.</w:t>
      </w:r>
      <w:r w:rsidR="00BB4839">
        <w:rPr>
          <w:rFonts w:ascii="Garamond" w:hAnsi="Garamond"/>
          <w:sz w:val="24"/>
        </w:rPr>
        <w:t xml:space="preserve"> Sen, “H</w:t>
      </w:r>
      <w:r w:rsidR="000E0E92" w:rsidRPr="000E121C">
        <w:rPr>
          <w:rFonts w:ascii="Garamond" w:hAnsi="Garamond"/>
          <w:sz w:val="24"/>
        </w:rPr>
        <w:t xml:space="preserve">anginiz hergün oruç </w:t>
      </w:r>
      <w:r w:rsidR="00BB4839">
        <w:rPr>
          <w:rFonts w:ascii="Garamond" w:hAnsi="Garamond"/>
          <w:sz w:val="24"/>
        </w:rPr>
        <w:t>tutmaktadır?” diye sordun. O, “B</w:t>
      </w:r>
      <w:r w:rsidR="000E0E92" w:rsidRPr="000E121C">
        <w:rPr>
          <w:rFonts w:ascii="Garamond" w:hAnsi="Garamond"/>
          <w:sz w:val="24"/>
        </w:rPr>
        <w:t>en” diye cevap verdi. Oysa o çoğu zaman oruç tutmamakt</w:t>
      </w:r>
      <w:r w:rsidR="000E0E92" w:rsidRPr="000E121C">
        <w:rPr>
          <w:rFonts w:ascii="Garamond" w:hAnsi="Garamond"/>
          <w:sz w:val="24"/>
        </w:rPr>
        <w:t>a</w:t>
      </w:r>
      <w:r w:rsidR="00BB4839">
        <w:rPr>
          <w:rFonts w:ascii="Garamond" w:hAnsi="Garamond"/>
          <w:sz w:val="24"/>
        </w:rPr>
        <w:t>dır. Sen, “H</w:t>
      </w:r>
      <w:r w:rsidR="000E0E92" w:rsidRPr="000E121C">
        <w:rPr>
          <w:rFonts w:ascii="Garamond" w:hAnsi="Garamond"/>
          <w:sz w:val="24"/>
        </w:rPr>
        <w:t>anginiz bütün g</w:t>
      </w:r>
      <w:r w:rsidR="000E0E92" w:rsidRPr="000E121C">
        <w:rPr>
          <w:rFonts w:ascii="Garamond" w:hAnsi="Garamond"/>
          <w:sz w:val="24"/>
        </w:rPr>
        <w:t>e</w:t>
      </w:r>
      <w:r w:rsidR="000E0E92" w:rsidRPr="000E121C">
        <w:rPr>
          <w:rFonts w:ascii="Garamond" w:hAnsi="Garamond"/>
          <w:sz w:val="24"/>
        </w:rPr>
        <w:t>ceyi ihya ederek geçi</w:t>
      </w:r>
      <w:r w:rsidR="00BB4839">
        <w:rPr>
          <w:rFonts w:ascii="Garamond" w:hAnsi="Garamond"/>
          <w:sz w:val="24"/>
        </w:rPr>
        <w:t>rmektedir” diye sorunca da o, “B</w:t>
      </w:r>
      <w:r w:rsidR="000E0E92" w:rsidRPr="000E121C">
        <w:rPr>
          <w:rFonts w:ascii="Garamond" w:hAnsi="Garamond"/>
          <w:sz w:val="24"/>
        </w:rPr>
        <w:t>en” dedi. Oysa gece çoğu zaman uyuma</w:t>
      </w:r>
      <w:r w:rsidR="000E0E92" w:rsidRPr="000E121C">
        <w:rPr>
          <w:rFonts w:ascii="Garamond" w:hAnsi="Garamond"/>
          <w:sz w:val="24"/>
        </w:rPr>
        <w:t>k</w:t>
      </w:r>
      <w:r w:rsidR="00BB4839">
        <w:rPr>
          <w:rFonts w:ascii="Garamond" w:hAnsi="Garamond"/>
          <w:sz w:val="24"/>
        </w:rPr>
        <w:t>tadır.” Sen, “S</w:t>
      </w:r>
      <w:r w:rsidR="000E0E92" w:rsidRPr="000E121C">
        <w:rPr>
          <w:rFonts w:ascii="Garamond" w:hAnsi="Garamond"/>
          <w:sz w:val="24"/>
        </w:rPr>
        <w:t xml:space="preserve">izden hanginiz hergün Kur’an’ı </w:t>
      </w:r>
      <w:r w:rsidR="00BB4839">
        <w:rPr>
          <w:rFonts w:ascii="Garamond" w:hAnsi="Garamond"/>
          <w:sz w:val="24"/>
        </w:rPr>
        <w:t>hatmetmektedir?” diye sordun. O, “B</w:t>
      </w:r>
      <w:r w:rsidR="000E0E92" w:rsidRPr="000E121C">
        <w:rPr>
          <w:rFonts w:ascii="Garamond" w:hAnsi="Garamond"/>
          <w:sz w:val="24"/>
        </w:rPr>
        <w:t>en” diye c</w:t>
      </w:r>
      <w:r w:rsidR="000E0E92" w:rsidRPr="000E121C">
        <w:rPr>
          <w:rFonts w:ascii="Garamond" w:hAnsi="Garamond"/>
          <w:sz w:val="24"/>
        </w:rPr>
        <w:t>e</w:t>
      </w:r>
      <w:r w:rsidR="000E0E92" w:rsidRPr="000E121C">
        <w:rPr>
          <w:rFonts w:ascii="Garamond" w:hAnsi="Garamond"/>
          <w:sz w:val="24"/>
        </w:rPr>
        <w:t>vap verdi. Oysa ki hergün çoğu z</w:t>
      </w:r>
      <w:r w:rsidR="000E0E92" w:rsidRPr="000E121C">
        <w:rPr>
          <w:rFonts w:ascii="Garamond" w:hAnsi="Garamond"/>
          <w:sz w:val="24"/>
        </w:rPr>
        <w:t>a</w:t>
      </w:r>
      <w:r w:rsidR="000E0E92" w:rsidRPr="000E121C">
        <w:rPr>
          <w:rFonts w:ascii="Garamond" w:hAnsi="Garamond"/>
          <w:sz w:val="24"/>
        </w:rPr>
        <w:t>man sessiz kalkmaktadır.” Pe</w:t>
      </w:r>
      <w:r w:rsidR="000E0E92" w:rsidRPr="000E121C">
        <w:rPr>
          <w:rFonts w:ascii="Garamond" w:hAnsi="Garamond"/>
          <w:sz w:val="24"/>
        </w:rPr>
        <w:t>y</w:t>
      </w:r>
      <w:r w:rsidR="000E0E92" w:rsidRPr="000E121C">
        <w:rPr>
          <w:rFonts w:ascii="Garamond" w:hAnsi="Garamond"/>
          <w:sz w:val="24"/>
        </w:rPr>
        <w:t>gamber (s.a.a) şöyle buy</w:t>
      </w:r>
      <w:r w:rsidR="00BB4839">
        <w:rPr>
          <w:rFonts w:ascii="Garamond" w:hAnsi="Garamond"/>
          <w:sz w:val="24"/>
        </w:rPr>
        <w:t>urdu: “Sus, ey falan kimse!</w:t>
      </w:r>
      <w:r w:rsidR="000E0E92" w:rsidRPr="000E121C">
        <w:rPr>
          <w:rFonts w:ascii="Garamond" w:hAnsi="Garamond"/>
          <w:sz w:val="24"/>
        </w:rPr>
        <w:t xml:space="preserve"> </w:t>
      </w:r>
      <w:r w:rsidR="00BF47CF" w:rsidRPr="000E121C">
        <w:rPr>
          <w:rFonts w:ascii="Garamond" w:hAnsi="Garamond"/>
          <w:sz w:val="24"/>
        </w:rPr>
        <w:t>Lo</w:t>
      </w:r>
      <w:r w:rsidR="00BF47CF" w:rsidRPr="000E121C">
        <w:rPr>
          <w:rFonts w:ascii="Garamond" w:hAnsi="Garamond"/>
          <w:sz w:val="24"/>
        </w:rPr>
        <w:t>k</w:t>
      </w:r>
      <w:r w:rsidR="00BF47CF" w:rsidRPr="000E121C">
        <w:rPr>
          <w:rFonts w:ascii="Garamond" w:hAnsi="Garamond"/>
          <w:sz w:val="24"/>
        </w:rPr>
        <w:t xml:space="preserve">man Hekim gibi </w:t>
      </w:r>
      <w:r w:rsidR="00BB4839">
        <w:rPr>
          <w:rFonts w:ascii="Garamond" w:hAnsi="Garamond"/>
          <w:sz w:val="24"/>
        </w:rPr>
        <w:t xml:space="preserve">olan </w:t>
      </w:r>
      <w:r w:rsidR="00BF47CF" w:rsidRPr="000E121C">
        <w:rPr>
          <w:rFonts w:ascii="Garamond" w:hAnsi="Garamond"/>
          <w:sz w:val="24"/>
        </w:rPr>
        <w:t>şahıstan sana ne? Sen bizzat ondan sor, o sana cevabını v</w:t>
      </w:r>
      <w:r w:rsidR="00BF47CF" w:rsidRPr="000E121C">
        <w:rPr>
          <w:rFonts w:ascii="Garamond" w:hAnsi="Garamond"/>
          <w:sz w:val="24"/>
        </w:rPr>
        <w:t>e</w:t>
      </w:r>
      <w:r w:rsidR="00BF47CF" w:rsidRPr="000E121C">
        <w:rPr>
          <w:rFonts w:ascii="Garamond" w:hAnsi="Garamond"/>
          <w:sz w:val="24"/>
        </w:rPr>
        <w:t>rir.” O şahıs Selam’a şöyle dedi: “Ey Allah’ın ku</w:t>
      </w:r>
      <w:r w:rsidR="00BB4839">
        <w:rPr>
          <w:rFonts w:ascii="Garamond" w:hAnsi="Garamond"/>
          <w:sz w:val="24"/>
        </w:rPr>
        <w:t>lu! Sen sürekli oruç tuttuğunu sö</w:t>
      </w:r>
      <w:r w:rsidR="00BB4839">
        <w:rPr>
          <w:rFonts w:ascii="Garamond" w:hAnsi="Garamond"/>
          <w:sz w:val="24"/>
        </w:rPr>
        <w:t>y</w:t>
      </w:r>
      <w:r w:rsidR="00BB4839">
        <w:rPr>
          <w:rFonts w:ascii="Garamond" w:hAnsi="Garamond"/>
          <w:sz w:val="24"/>
        </w:rPr>
        <w:t>le</w:t>
      </w:r>
      <w:r w:rsidR="00BF47CF" w:rsidRPr="000E121C">
        <w:rPr>
          <w:rFonts w:ascii="Garamond" w:hAnsi="Garamond"/>
          <w:sz w:val="24"/>
        </w:rPr>
        <w:t>medin mi?” Selman, “evet” dedi. O şahıs şöyle dedi: “Ama ben biliyorum ki sen bir çok günler yemek yiyorsun.” Selman şöyle dedi: “Bu senin sandığın gibi değildir. Ben her ay üç gün oruç tutuy</w:t>
      </w:r>
      <w:r w:rsidR="00BF47CF" w:rsidRPr="000E121C">
        <w:rPr>
          <w:rFonts w:ascii="Garamond" w:hAnsi="Garamond"/>
          <w:sz w:val="24"/>
        </w:rPr>
        <w:t>o</w:t>
      </w:r>
      <w:r w:rsidR="00BF47CF" w:rsidRPr="000E121C">
        <w:rPr>
          <w:rFonts w:ascii="Garamond" w:hAnsi="Garamond"/>
          <w:sz w:val="24"/>
        </w:rPr>
        <w:t xml:space="preserve">rum ve aziz ve celil olan Allah şöyle buyurmuştur: </w:t>
      </w:r>
      <w:r w:rsidR="00BF47CF" w:rsidRPr="00BB4839">
        <w:rPr>
          <w:rFonts w:ascii="Garamond" w:hAnsi="Garamond"/>
          <w:b/>
          <w:bCs/>
          <w:sz w:val="24"/>
        </w:rPr>
        <w:t>“He</w:t>
      </w:r>
      <w:r w:rsidR="00BF47CF" w:rsidRPr="00BB4839">
        <w:rPr>
          <w:rFonts w:ascii="Garamond" w:hAnsi="Garamond"/>
          <w:b/>
          <w:bCs/>
          <w:sz w:val="24"/>
        </w:rPr>
        <w:t>r</w:t>
      </w:r>
      <w:r w:rsidR="00BF47CF" w:rsidRPr="00BB4839">
        <w:rPr>
          <w:rFonts w:ascii="Garamond" w:hAnsi="Garamond"/>
          <w:b/>
          <w:bCs/>
          <w:sz w:val="24"/>
        </w:rPr>
        <w:t>kim</w:t>
      </w:r>
      <w:r w:rsidR="00776FA6" w:rsidRPr="00BB4839">
        <w:rPr>
          <w:rFonts w:ascii="Garamond" w:hAnsi="Garamond"/>
          <w:b/>
          <w:bCs/>
          <w:sz w:val="24"/>
        </w:rPr>
        <w:t xml:space="preserve"> bir iyilik yaparsa, ona on kat benzeri vardır.</w:t>
      </w:r>
      <w:r w:rsidR="00BB4839">
        <w:rPr>
          <w:rFonts w:ascii="Garamond" w:hAnsi="Garamond"/>
          <w:b/>
          <w:bCs/>
          <w:sz w:val="24"/>
        </w:rPr>
        <w:t>”</w:t>
      </w:r>
      <w:r w:rsidR="00776FA6" w:rsidRPr="00BB4839">
        <w:rPr>
          <w:rFonts w:ascii="Garamond" w:hAnsi="Garamond"/>
          <w:b/>
          <w:bCs/>
          <w:sz w:val="24"/>
        </w:rPr>
        <w:t xml:space="preserve"> </w:t>
      </w:r>
      <w:r w:rsidR="00776FA6" w:rsidRPr="000E121C">
        <w:rPr>
          <w:rFonts w:ascii="Garamond" w:hAnsi="Garamond"/>
          <w:sz w:val="24"/>
        </w:rPr>
        <w:t>Hakeza Şaban ayını Ramazan ayı ile birleştir</w:t>
      </w:r>
      <w:r w:rsidR="00776FA6" w:rsidRPr="000E121C">
        <w:rPr>
          <w:rFonts w:ascii="Garamond" w:hAnsi="Garamond"/>
          <w:sz w:val="24"/>
        </w:rPr>
        <w:t>i</w:t>
      </w:r>
      <w:r w:rsidR="00776FA6" w:rsidRPr="000E121C">
        <w:rPr>
          <w:rFonts w:ascii="Garamond" w:hAnsi="Garamond"/>
          <w:sz w:val="24"/>
        </w:rPr>
        <w:t>yorum, dolayısıyla sürekli or</w:t>
      </w:r>
      <w:r w:rsidR="00776FA6" w:rsidRPr="000E121C">
        <w:rPr>
          <w:rFonts w:ascii="Garamond" w:hAnsi="Garamond"/>
          <w:sz w:val="24"/>
        </w:rPr>
        <w:t>u</w:t>
      </w:r>
      <w:r w:rsidR="00776FA6" w:rsidRPr="000E121C">
        <w:rPr>
          <w:rFonts w:ascii="Garamond" w:hAnsi="Garamond"/>
          <w:sz w:val="24"/>
        </w:rPr>
        <w:t>cum işte budur.” O şahıs şöyle dedi: “Sen bütün geceyi ihya ederek geçi</w:t>
      </w:r>
      <w:r w:rsidR="00776FA6" w:rsidRPr="000E121C">
        <w:rPr>
          <w:rFonts w:ascii="Garamond" w:hAnsi="Garamond"/>
          <w:sz w:val="24"/>
        </w:rPr>
        <w:t>r</w:t>
      </w:r>
      <w:r w:rsidR="00776FA6" w:rsidRPr="000E121C">
        <w:rPr>
          <w:rFonts w:ascii="Garamond" w:hAnsi="Garamond"/>
          <w:sz w:val="24"/>
        </w:rPr>
        <w:t>diğini söylemiyor musun?” Selman, “evet” dedi. O şahıs şöyle dedi: “Ama sen gecenin çoğunda uy</w:t>
      </w:r>
      <w:r w:rsidR="00776FA6" w:rsidRPr="000E121C">
        <w:rPr>
          <w:rFonts w:ascii="Garamond" w:hAnsi="Garamond"/>
          <w:sz w:val="24"/>
        </w:rPr>
        <w:t>u</w:t>
      </w:r>
      <w:r w:rsidR="00776FA6" w:rsidRPr="000E121C">
        <w:rPr>
          <w:rFonts w:ascii="Garamond" w:hAnsi="Garamond"/>
          <w:sz w:val="24"/>
        </w:rPr>
        <w:t>yorsun.” Selman şöyle dedi: “Bu da senin sand</w:t>
      </w:r>
      <w:r w:rsidR="00776FA6" w:rsidRPr="000E121C">
        <w:rPr>
          <w:rFonts w:ascii="Garamond" w:hAnsi="Garamond"/>
          <w:sz w:val="24"/>
        </w:rPr>
        <w:t>ı</w:t>
      </w:r>
      <w:r w:rsidR="00776FA6" w:rsidRPr="000E121C">
        <w:rPr>
          <w:rFonts w:ascii="Garamond" w:hAnsi="Garamond"/>
          <w:sz w:val="24"/>
        </w:rPr>
        <w:t>ğın gibi değildir. Ben habibim Resulullah’tan (s.a.a) şöyle b</w:t>
      </w:r>
      <w:r w:rsidR="00776FA6" w:rsidRPr="000E121C">
        <w:rPr>
          <w:rFonts w:ascii="Garamond" w:hAnsi="Garamond"/>
          <w:sz w:val="24"/>
        </w:rPr>
        <w:t>u</w:t>
      </w:r>
      <w:r w:rsidR="00776FA6" w:rsidRPr="000E121C">
        <w:rPr>
          <w:rFonts w:ascii="Garamond" w:hAnsi="Garamond"/>
          <w:sz w:val="24"/>
        </w:rPr>
        <w:t>yurduğunu işittim: “Herkim geceyi taharetle</w:t>
      </w:r>
      <w:r w:rsidR="00BB4839">
        <w:rPr>
          <w:rFonts w:ascii="Garamond" w:hAnsi="Garamond"/>
          <w:sz w:val="24"/>
        </w:rPr>
        <w:t xml:space="preserve"> (abdestli)</w:t>
      </w:r>
      <w:r w:rsidR="00776FA6" w:rsidRPr="000E121C">
        <w:rPr>
          <w:rFonts w:ascii="Garamond" w:hAnsi="Garamond"/>
          <w:sz w:val="24"/>
        </w:rPr>
        <w:t xml:space="preserve"> geçiri</w:t>
      </w:r>
      <w:r w:rsidR="00776FA6" w:rsidRPr="000E121C">
        <w:rPr>
          <w:rFonts w:ascii="Garamond" w:hAnsi="Garamond"/>
          <w:sz w:val="24"/>
        </w:rPr>
        <w:t>r</w:t>
      </w:r>
      <w:r w:rsidR="00776FA6" w:rsidRPr="000E121C">
        <w:rPr>
          <w:rFonts w:ascii="Garamond" w:hAnsi="Garamond"/>
          <w:sz w:val="24"/>
        </w:rPr>
        <w:t>se, bütün geceyi ihya etmiş gib</w:t>
      </w:r>
      <w:r w:rsidR="00776FA6" w:rsidRPr="000E121C">
        <w:rPr>
          <w:rFonts w:ascii="Garamond" w:hAnsi="Garamond"/>
          <w:sz w:val="24"/>
        </w:rPr>
        <w:t>i</w:t>
      </w:r>
      <w:r w:rsidR="00776FA6" w:rsidRPr="000E121C">
        <w:rPr>
          <w:rFonts w:ascii="Garamond" w:hAnsi="Garamond"/>
          <w:sz w:val="24"/>
        </w:rPr>
        <w:t>dir” ve ben de her geceyi taharetle geçiriy</w:t>
      </w:r>
      <w:r w:rsidR="00776FA6" w:rsidRPr="000E121C">
        <w:rPr>
          <w:rFonts w:ascii="Garamond" w:hAnsi="Garamond"/>
          <w:sz w:val="24"/>
        </w:rPr>
        <w:t>o</w:t>
      </w:r>
      <w:r w:rsidR="00776FA6" w:rsidRPr="000E121C">
        <w:rPr>
          <w:rFonts w:ascii="Garamond" w:hAnsi="Garamond"/>
          <w:sz w:val="24"/>
        </w:rPr>
        <w:t xml:space="preserve">rum.” O şahıs şöyle dedi: “Sen hergün Kur’an’ı </w:t>
      </w:r>
      <w:r w:rsidR="00BB4839">
        <w:rPr>
          <w:rFonts w:ascii="Garamond" w:hAnsi="Garamond"/>
          <w:sz w:val="24"/>
        </w:rPr>
        <w:t>hatmettiğini söylemedin mi?” Selman, “E</w:t>
      </w:r>
      <w:r w:rsidR="00776FA6" w:rsidRPr="000E121C">
        <w:rPr>
          <w:rFonts w:ascii="Garamond" w:hAnsi="Garamond"/>
          <w:sz w:val="24"/>
        </w:rPr>
        <w:t>vet” dedi. O adam şöyle dedi: “Ama sen g</w:t>
      </w:r>
      <w:r w:rsidR="00776FA6" w:rsidRPr="000E121C">
        <w:rPr>
          <w:rFonts w:ascii="Garamond" w:hAnsi="Garamond"/>
          <w:sz w:val="24"/>
        </w:rPr>
        <w:t>ü</w:t>
      </w:r>
      <w:r w:rsidR="00776FA6" w:rsidRPr="000E121C">
        <w:rPr>
          <w:rFonts w:ascii="Garamond" w:hAnsi="Garamond"/>
          <w:sz w:val="24"/>
        </w:rPr>
        <w:t>nün çoğu vaktinde sessiz dur</w:t>
      </w:r>
      <w:r w:rsidR="00776FA6" w:rsidRPr="000E121C">
        <w:rPr>
          <w:rFonts w:ascii="Garamond" w:hAnsi="Garamond"/>
          <w:sz w:val="24"/>
        </w:rPr>
        <w:t>u</w:t>
      </w:r>
      <w:r w:rsidR="00776FA6" w:rsidRPr="000E121C">
        <w:rPr>
          <w:rFonts w:ascii="Garamond" w:hAnsi="Garamond"/>
          <w:sz w:val="24"/>
        </w:rPr>
        <w:t>yorsun.” Selman şöyle b</w:t>
      </w:r>
      <w:r w:rsidR="00776FA6" w:rsidRPr="000E121C">
        <w:rPr>
          <w:rFonts w:ascii="Garamond" w:hAnsi="Garamond"/>
          <w:sz w:val="24"/>
        </w:rPr>
        <w:t>u</w:t>
      </w:r>
      <w:r w:rsidR="00776FA6" w:rsidRPr="000E121C">
        <w:rPr>
          <w:rFonts w:ascii="Garamond" w:hAnsi="Garamond"/>
          <w:sz w:val="24"/>
        </w:rPr>
        <w:t>yurdu: “Bu da senin sandığın gibi deği</w:t>
      </w:r>
      <w:r w:rsidR="00776FA6" w:rsidRPr="000E121C">
        <w:rPr>
          <w:rFonts w:ascii="Garamond" w:hAnsi="Garamond"/>
          <w:sz w:val="24"/>
        </w:rPr>
        <w:t>l</w:t>
      </w:r>
      <w:r w:rsidR="00776FA6" w:rsidRPr="000E121C">
        <w:rPr>
          <w:rFonts w:ascii="Garamond" w:hAnsi="Garamond"/>
          <w:sz w:val="24"/>
        </w:rPr>
        <w:t>dir, ben habibim Resulullah’tan (s.a.a) Ali’ye (a.s) şöyle buyurd</w:t>
      </w:r>
      <w:r w:rsidR="00776FA6" w:rsidRPr="000E121C">
        <w:rPr>
          <w:rFonts w:ascii="Garamond" w:hAnsi="Garamond"/>
          <w:sz w:val="24"/>
        </w:rPr>
        <w:t>u</w:t>
      </w:r>
      <w:r w:rsidR="00776FA6" w:rsidRPr="000E121C">
        <w:rPr>
          <w:rFonts w:ascii="Garamond" w:hAnsi="Garamond"/>
          <w:sz w:val="24"/>
        </w:rPr>
        <w:t>ğunu işittim: “Ey Ebe’l-Hasan! Senin bu ümmet arasındaki m</w:t>
      </w:r>
      <w:r w:rsidR="00776FA6" w:rsidRPr="000E121C">
        <w:rPr>
          <w:rFonts w:ascii="Garamond" w:hAnsi="Garamond"/>
          <w:sz w:val="24"/>
        </w:rPr>
        <w:t>i</w:t>
      </w:r>
      <w:r w:rsidR="00776FA6" w:rsidRPr="000E121C">
        <w:rPr>
          <w:rFonts w:ascii="Garamond" w:hAnsi="Garamond"/>
          <w:sz w:val="24"/>
        </w:rPr>
        <w:t>salin, “kul huvallahu ehed” m</w:t>
      </w:r>
      <w:r w:rsidR="00776FA6" w:rsidRPr="000E121C">
        <w:rPr>
          <w:rFonts w:ascii="Garamond" w:hAnsi="Garamond"/>
          <w:sz w:val="24"/>
        </w:rPr>
        <w:t>i</w:t>
      </w:r>
      <w:r w:rsidR="00776FA6" w:rsidRPr="000E121C">
        <w:rPr>
          <w:rFonts w:ascii="Garamond" w:hAnsi="Garamond"/>
          <w:sz w:val="24"/>
        </w:rPr>
        <w:t>salidir. He</w:t>
      </w:r>
      <w:r w:rsidR="00776FA6" w:rsidRPr="000E121C">
        <w:rPr>
          <w:rFonts w:ascii="Garamond" w:hAnsi="Garamond"/>
          <w:sz w:val="24"/>
        </w:rPr>
        <w:t>r</w:t>
      </w:r>
      <w:r w:rsidR="00776FA6" w:rsidRPr="000E121C">
        <w:rPr>
          <w:rFonts w:ascii="Garamond" w:hAnsi="Garamond"/>
          <w:sz w:val="24"/>
        </w:rPr>
        <w:t xml:space="preserve">kim bir defa onu okursa, Kur’an’ın üçte birini okumuş gibidir. Herkim de onu iki defa okursa, Kur’an’ın üçte ikisini okumuş gibidir. Herkim de üç defa okursa bütün Kur’an’ı </w:t>
      </w:r>
      <w:r w:rsidR="00776FA6" w:rsidRPr="000E121C">
        <w:rPr>
          <w:rFonts w:ascii="Garamond" w:hAnsi="Garamond"/>
          <w:sz w:val="24"/>
        </w:rPr>
        <w:t>o</w:t>
      </w:r>
      <w:r w:rsidR="00776FA6" w:rsidRPr="000E121C">
        <w:rPr>
          <w:rFonts w:ascii="Garamond" w:hAnsi="Garamond"/>
          <w:sz w:val="24"/>
        </w:rPr>
        <w:t>kumuş gibidir. Herkim diliyle seni severse, imanının üçte biri kamildir. Herkim de dili ve kalbiyle seni severse, iman</w:t>
      </w:r>
      <w:r w:rsidR="00776FA6" w:rsidRPr="000E121C">
        <w:rPr>
          <w:rFonts w:ascii="Garamond" w:hAnsi="Garamond"/>
          <w:sz w:val="24"/>
        </w:rPr>
        <w:t>ı</w:t>
      </w:r>
      <w:r w:rsidR="00776FA6" w:rsidRPr="000E121C">
        <w:rPr>
          <w:rFonts w:ascii="Garamond" w:hAnsi="Garamond"/>
          <w:sz w:val="24"/>
        </w:rPr>
        <w:t>nın üçte ikisi kamildir. Herkim de dil ve kalbiyle seni sever ve eliyle sana yardımda bulunursa, imanı tümüyle kami</w:t>
      </w:r>
      <w:r w:rsidR="00776FA6" w:rsidRPr="000E121C">
        <w:rPr>
          <w:rFonts w:ascii="Garamond" w:hAnsi="Garamond"/>
          <w:sz w:val="24"/>
        </w:rPr>
        <w:t>l</w:t>
      </w:r>
      <w:r w:rsidR="00776FA6" w:rsidRPr="000E121C">
        <w:rPr>
          <w:rFonts w:ascii="Garamond" w:hAnsi="Garamond"/>
          <w:sz w:val="24"/>
        </w:rPr>
        <w:t>dir. Ey Ali! Beni hak üzere gö</w:t>
      </w:r>
      <w:r w:rsidR="00776FA6" w:rsidRPr="000E121C">
        <w:rPr>
          <w:rFonts w:ascii="Garamond" w:hAnsi="Garamond"/>
          <w:sz w:val="24"/>
        </w:rPr>
        <w:t>n</w:t>
      </w:r>
      <w:r w:rsidR="00776FA6" w:rsidRPr="000E121C">
        <w:rPr>
          <w:rFonts w:ascii="Garamond" w:hAnsi="Garamond"/>
          <w:sz w:val="24"/>
        </w:rPr>
        <w:t>derene yemin olsun ki eğer gö</w:t>
      </w:r>
      <w:r w:rsidR="00776FA6" w:rsidRPr="000E121C">
        <w:rPr>
          <w:rFonts w:ascii="Garamond" w:hAnsi="Garamond"/>
          <w:sz w:val="24"/>
        </w:rPr>
        <w:t>k</w:t>
      </w:r>
      <w:r w:rsidR="00776FA6" w:rsidRPr="000E121C">
        <w:rPr>
          <w:rFonts w:ascii="Garamond" w:hAnsi="Garamond"/>
          <w:sz w:val="24"/>
        </w:rPr>
        <w:t>tekilerin seni sevdiği kadar ye</w:t>
      </w:r>
      <w:r w:rsidR="00776FA6" w:rsidRPr="000E121C">
        <w:rPr>
          <w:rFonts w:ascii="Garamond" w:hAnsi="Garamond"/>
          <w:sz w:val="24"/>
        </w:rPr>
        <w:t>r</w:t>
      </w:r>
      <w:r w:rsidR="00776FA6" w:rsidRPr="000E121C">
        <w:rPr>
          <w:rFonts w:ascii="Garamond" w:hAnsi="Garamond"/>
          <w:sz w:val="24"/>
        </w:rPr>
        <w:t>dekiler de seni sevseydi, şüph</w:t>
      </w:r>
      <w:r w:rsidR="00776FA6" w:rsidRPr="000E121C">
        <w:rPr>
          <w:rFonts w:ascii="Garamond" w:hAnsi="Garamond"/>
          <w:sz w:val="24"/>
        </w:rPr>
        <w:t>e</w:t>
      </w:r>
      <w:r w:rsidR="00776FA6" w:rsidRPr="000E121C">
        <w:rPr>
          <w:rFonts w:ascii="Garamond" w:hAnsi="Garamond"/>
          <w:sz w:val="24"/>
        </w:rPr>
        <w:t>siz hiç kimse cehennem ateşiyle azap görmezdi</w:t>
      </w:r>
      <w:r w:rsidR="00BB4839">
        <w:rPr>
          <w:rFonts w:ascii="Garamond" w:hAnsi="Garamond"/>
          <w:sz w:val="24"/>
        </w:rPr>
        <w:t>.”</w:t>
      </w:r>
      <w:r w:rsidR="00776FA6" w:rsidRPr="000E121C">
        <w:rPr>
          <w:rFonts w:ascii="Garamond" w:hAnsi="Garamond"/>
          <w:sz w:val="24"/>
        </w:rPr>
        <w:t xml:space="preserve"> </w:t>
      </w:r>
      <w:r w:rsidR="00BB4839">
        <w:rPr>
          <w:rFonts w:ascii="Garamond" w:hAnsi="Garamond"/>
          <w:sz w:val="24"/>
        </w:rPr>
        <w:t>B</w:t>
      </w:r>
      <w:r w:rsidR="00776FA6" w:rsidRPr="000E121C">
        <w:rPr>
          <w:rFonts w:ascii="Garamond" w:hAnsi="Garamond"/>
          <w:sz w:val="24"/>
        </w:rPr>
        <w:t>en her gün üç defa “kul huvellahu ehed” sur</w:t>
      </w:r>
      <w:r w:rsidR="00776FA6" w:rsidRPr="000E121C">
        <w:rPr>
          <w:rFonts w:ascii="Garamond" w:hAnsi="Garamond"/>
          <w:sz w:val="24"/>
        </w:rPr>
        <w:t>e</w:t>
      </w:r>
      <w:r w:rsidR="00776FA6" w:rsidRPr="000E121C">
        <w:rPr>
          <w:rFonts w:ascii="Garamond" w:hAnsi="Garamond"/>
          <w:sz w:val="24"/>
        </w:rPr>
        <w:t xml:space="preserve">sini okuyorum.” O şahıs </w:t>
      </w:r>
      <w:r w:rsidR="00BB4839">
        <w:rPr>
          <w:rFonts w:ascii="Garamond" w:hAnsi="Garamond"/>
          <w:sz w:val="24"/>
        </w:rPr>
        <w:t>donup kalktı</w:t>
      </w:r>
      <w:r w:rsidR="00776FA6" w:rsidRPr="000E121C">
        <w:rPr>
          <w:rFonts w:ascii="Garamond" w:hAnsi="Garamond"/>
          <w:sz w:val="24"/>
        </w:rPr>
        <w:t>.</w:t>
      </w:r>
      <w:r w:rsidR="00646D66" w:rsidRPr="000E121C">
        <w:rPr>
          <w:rFonts w:ascii="Garamond" w:hAnsi="Garamond"/>
          <w:sz w:val="24"/>
        </w:rPr>
        <w:t>”</w:t>
      </w:r>
      <w:r w:rsidR="00646D66" w:rsidRPr="000E121C">
        <w:rPr>
          <w:rStyle w:val="FootnoteReference"/>
          <w:rFonts w:ascii="Garamond" w:hAnsi="Garamond"/>
        </w:rPr>
        <w:footnoteReference w:id="1438"/>
      </w:r>
    </w:p>
    <w:p w:rsidR="00E01D97" w:rsidRPr="000E121C" w:rsidRDefault="00F74D47" w:rsidP="000E121C">
      <w:pPr>
        <w:spacing w:line="320" w:lineRule="atLeast"/>
        <w:ind w:firstLine="284"/>
        <w:jc w:val="both"/>
        <w:rPr>
          <w:rFonts w:ascii="Garamond" w:hAnsi="Garamond"/>
          <w:i/>
          <w:iCs/>
          <w:sz w:val="24"/>
        </w:rPr>
      </w:pPr>
      <w:r w:rsidRPr="000E121C">
        <w:rPr>
          <w:rFonts w:ascii="Garamond" w:hAnsi="Garamond"/>
          <w:i/>
          <w:iCs/>
          <w:sz w:val="24"/>
        </w:rPr>
        <w:t>bak.</w:t>
      </w:r>
      <w:r w:rsidR="00E01D97" w:rsidRPr="000E121C">
        <w:rPr>
          <w:rFonts w:ascii="Garamond" w:hAnsi="Garamond"/>
          <w:i/>
          <w:iCs/>
          <w:sz w:val="24"/>
        </w:rPr>
        <w:t xml:space="preserve"> El-Bihar, 76/181, 39. B</w:t>
      </w:r>
      <w:r w:rsidR="00E01D97" w:rsidRPr="000E121C">
        <w:rPr>
          <w:rFonts w:ascii="Garamond" w:hAnsi="Garamond"/>
          <w:i/>
          <w:iCs/>
          <w:sz w:val="24"/>
        </w:rPr>
        <w:t>ö</w:t>
      </w:r>
      <w:r w:rsidR="00E01D97" w:rsidRPr="000E121C">
        <w:rPr>
          <w:rFonts w:ascii="Garamond" w:hAnsi="Garamond"/>
          <w:i/>
          <w:iCs/>
          <w:sz w:val="24"/>
        </w:rPr>
        <w:t xml:space="preserve">lüm </w:t>
      </w:r>
    </w:p>
    <w:p w:rsidR="00776FA6" w:rsidRPr="000E121C" w:rsidRDefault="00776FA6" w:rsidP="000E121C">
      <w:pPr>
        <w:spacing w:line="320" w:lineRule="atLeast"/>
        <w:ind w:firstLine="284"/>
        <w:jc w:val="both"/>
        <w:rPr>
          <w:rFonts w:ascii="Garamond" w:hAnsi="Garamond"/>
          <w:i/>
          <w:iCs/>
          <w:sz w:val="24"/>
        </w:rPr>
      </w:pPr>
    </w:p>
    <w:p w:rsidR="00776FA6" w:rsidRPr="000E121C" w:rsidRDefault="00776FA6" w:rsidP="00BB4839">
      <w:pPr>
        <w:pStyle w:val="Heading1"/>
        <w:ind w:firstLine="284"/>
      </w:pPr>
      <w:bookmarkStart w:id="376" w:name="_Toc23535774"/>
      <w:r w:rsidRPr="000E121C">
        <w:t>3-</w:t>
      </w:r>
      <w:r w:rsidR="00BB4839" w:rsidRPr="000E121C">
        <w:t xml:space="preserve"> </w:t>
      </w:r>
      <w:r w:rsidR="009B6A38" w:rsidRPr="000E121C">
        <w:t>Tuvalet İhtiy</w:t>
      </w:r>
      <w:r w:rsidR="009B6A38" w:rsidRPr="000E121C">
        <w:t>a</w:t>
      </w:r>
      <w:r w:rsidR="009B6A38" w:rsidRPr="000E121C">
        <w:t>cını Gidermek</w:t>
      </w:r>
      <w:bookmarkEnd w:id="376"/>
      <w:r w:rsidR="009B6A38" w:rsidRPr="000E121C">
        <w:t xml:space="preserve"> </w:t>
      </w:r>
    </w:p>
    <w:p w:rsidR="00776FA6" w:rsidRPr="000E121C" w:rsidRDefault="00776FA6" w:rsidP="000E121C">
      <w:pPr>
        <w:spacing w:line="320" w:lineRule="atLeast"/>
        <w:ind w:firstLine="284"/>
        <w:jc w:val="both"/>
        <w:rPr>
          <w:rFonts w:ascii="Garamond" w:hAnsi="Garamond"/>
          <w:i/>
          <w:iCs/>
          <w:sz w:val="8"/>
        </w:rPr>
      </w:pPr>
    </w:p>
    <w:p w:rsidR="00646D66" w:rsidRPr="000E121C" w:rsidRDefault="00C168DC" w:rsidP="000E121C">
      <w:pPr>
        <w:numPr>
          <w:ilvl w:val="0"/>
          <w:numId w:val="14"/>
        </w:numPr>
        <w:spacing w:line="320" w:lineRule="atLeast"/>
        <w:ind w:firstLine="284"/>
        <w:jc w:val="both"/>
        <w:rPr>
          <w:rFonts w:ascii="Garamond" w:hAnsi="Garamond"/>
          <w:i/>
          <w:iCs/>
          <w:sz w:val="8"/>
        </w:rPr>
      </w:pPr>
      <w:r w:rsidRPr="000E121C">
        <w:rPr>
          <w:i/>
          <w:iCs/>
          <w:szCs w:val="24"/>
        </w:rPr>
        <w:t>İmam Ali (a.s) oğlu H</w:t>
      </w:r>
      <w:r w:rsidRPr="000E121C">
        <w:rPr>
          <w:i/>
          <w:iCs/>
          <w:szCs w:val="24"/>
        </w:rPr>
        <w:t>a</w:t>
      </w:r>
      <w:r w:rsidRPr="000E121C">
        <w:rPr>
          <w:i/>
          <w:iCs/>
          <w:szCs w:val="24"/>
        </w:rPr>
        <w:t xml:space="preserve">san’a (a.s) şöyle buyurmuştur: </w:t>
      </w:r>
      <w:r w:rsidRPr="000E121C">
        <w:rPr>
          <w:szCs w:val="24"/>
        </w:rPr>
        <w:t>“Oğulcağ</w:t>
      </w:r>
      <w:r w:rsidRPr="000E121C">
        <w:rPr>
          <w:szCs w:val="24"/>
        </w:rPr>
        <w:t>ı</w:t>
      </w:r>
      <w:r w:rsidRPr="000E121C">
        <w:rPr>
          <w:szCs w:val="24"/>
        </w:rPr>
        <w:t>zım! Sana amel ettiğin taktirde dokt</w:t>
      </w:r>
      <w:r w:rsidRPr="000E121C">
        <w:rPr>
          <w:szCs w:val="24"/>
        </w:rPr>
        <w:t>o</w:t>
      </w:r>
      <w:r w:rsidRPr="000E121C">
        <w:rPr>
          <w:szCs w:val="24"/>
        </w:rPr>
        <w:t>ra gitme</w:t>
      </w:r>
      <w:r w:rsidRPr="000E121C">
        <w:rPr>
          <w:szCs w:val="24"/>
        </w:rPr>
        <w:t>k</w:t>
      </w:r>
      <w:r w:rsidRPr="000E121C">
        <w:rPr>
          <w:szCs w:val="24"/>
        </w:rPr>
        <w:t>ten müstağni olacağın dört şey öğret</w:t>
      </w:r>
      <w:r w:rsidRPr="000E121C">
        <w:rPr>
          <w:szCs w:val="24"/>
        </w:rPr>
        <w:t>e</w:t>
      </w:r>
      <w:r w:rsidRPr="000E121C">
        <w:rPr>
          <w:szCs w:val="24"/>
        </w:rPr>
        <w:t>yim mi?” İmam Hasan şöyle arzetti: “Ö</w:t>
      </w:r>
      <w:r w:rsidRPr="000E121C">
        <w:rPr>
          <w:szCs w:val="24"/>
        </w:rPr>
        <w:t>ğ</w:t>
      </w:r>
      <w:r w:rsidRPr="000E121C">
        <w:rPr>
          <w:szCs w:val="24"/>
        </w:rPr>
        <w:t>ret ey Müminlerin Emiri! Acıkmadığın müddetçe sofr</w:t>
      </w:r>
      <w:r w:rsidRPr="000E121C">
        <w:rPr>
          <w:szCs w:val="24"/>
        </w:rPr>
        <w:t>a</w:t>
      </w:r>
      <w:r w:rsidRPr="000E121C">
        <w:rPr>
          <w:szCs w:val="24"/>
        </w:rPr>
        <w:t xml:space="preserve">ya </w:t>
      </w:r>
      <w:r w:rsidRPr="000E121C">
        <w:rPr>
          <w:szCs w:val="24"/>
        </w:rPr>
        <w:t>o</w:t>
      </w:r>
      <w:r w:rsidRPr="000E121C">
        <w:rPr>
          <w:szCs w:val="24"/>
        </w:rPr>
        <w:t>turma. Henüz iştahın varken yeme</w:t>
      </w:r>
      <w:r w:rsidRPr="000E121C">
        <w:rPr>
          <w:szCs w:val="24"/>
        </w:rPr>
        <w:t>k</w:t>
      </w:r>
      <w:r w:rsidRPr="000E121C">
        <w:rPr>
          <w:szCs w:val="24"/>
        </w:rPr>
        <w:t>ten el çek, yemeği iyi çiğne. Ve ya</w:t>
      </w:r>
      <w:r w:rsidRPr="000E121C">
        <w:rPr>
          <w:szCs w:val="24"/>
        </w:rPr>
        <w:t>t</w:t>
      </w:r>
      <w:r w:rsidRPr="000E121C">
        <w:rPr>
          <w:szCs w:val="24"/>
        </w:rPr>
        <w:t>mak istediğin zaman tuvalet ihtiy</w:t>
      </w:r>
      <w:r w:rsidRPr="000E121C">
        <w:rPr>
          <w:szCs w:val="24"/>
        </w:rPr>
        <w:t>a</w:t>
      </w:r>
      <w:r w:rsidRPr="000E121C">
        <w:rPr>
          <w:szCs w:val="24"/>
        </w:rPr>
        <w:t xml:space="preserve">cını gider, eğer bunları yapacak olursan doktora gitmekten müstağni </w:t>
      </w:r>
      <w:r w:rsidRPr="000E121C">
        <w:rPr>
          <w:szCs w:val="24"/>
        </w:rPr>
        <w:t>o</w:t>
      </w:r>
      <w:r w:rsidRPr="000E121C">
        <w:rPr>
          <w:szCs w:val="24"/>
        </w:rPr>
        <w:t>lursun.</w:t>
      </w:r>
      <w:r w:rsidR="00646D66" w:rsidRPr="000E121C">
        <w:rPr>
          <w:rFonts w:ascii="Garamond" w:hAnsi="Garamond"/>
          <w:sz w:val="24"/>
        </w:rPr>
        <w:t>”</w:t>
      </w:r>
      <w:r w:rsidR="00646D66" w:rsidRPr="000E121C">
        <w:rPr>
          <w:rStyle w:val="FootnoteReference"/>
          <w:rFonts w:ascii="Garamond" w:hAnsi="Garamond"/>
        </w:rPr>
        <w:footnoteReference w:id="1439"/>
      </w:r>
    </w:p>
    <w:p w:rsidR="009B6A38" w:rsidRPr="000E121C" w:rsidRDefault="009B6A38" w:rsidP="000E121C">
      <w:pPr>
        <w:spacing w:line="320" w:lineRule="atLeast"/>
        <w:ind w:firstLine="284"/>
        <w:jc w:val="both"/>
        <w:rPr>
          <w:rFonts w:ascii="Garamond" w:hAnsi="Garamond"/>
          <w:i/>
          <w:iCs/>
          <w:sz w:val="8"/>
        </w:rPr>
      </w:pPr>
    </w:p>
    <w:p w:rsidR="009B6A38" w:rsidRPr="000E121C" w:rsidRDefault="009B6A38" w:rsidP="000E121C">
      <w:pPr>
        <w:pStyle w:val="Heading1"/>
        <w:ind w:firstLine="284"/>
      </w:pPr>
      <w:bookmarkStart w:id="377" w:name="_Toc23535775"/>
      <w:r w:rsidRPr="000E121C">
        <w:t>4-Amelleri Hesaba Çekmek</w:t>
      </w:r>
      <w:bookmarkEnd w:id="377"/>
      <w:r w:rsidRPr="000E121C">
        <w:t xml:space="preserve"> </w:t>
      </w:r>
    </w:p>
    <w:p w:rsidR="009B6A38" w:rsidRPr="000E121C" w:rsidRDefault="009B6A38" w:rsidP="000E121C">
      <w:pPr>
        <w:spacing w:line="320" w:lineRule="atLeast"/>
        <w:ind w:firstLine="284"/>
        <w:jc w:val="both"/>
        <w:rPr>
          <w:rFonts w:ascii="Garamond" w:hAnsi="Garamond"/>
          <w:i/>
          <w:iCs/>
          <w:sz w:val="8"/>
        </w:rPr>
      </w:pPr>
    </w:p>
    <w:p w:rsidR="00646D66" w:rsidRPr="00BB4839"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 </w:t>
      </w:r>
      <w:r w:rsidRPr="000E121C">
        <w:rPr>
          <w:rFonts w:ascii="Garamond" w:hAnsi="Garamond"/>
          <w:sz w:val="24"/>
        </w:rPr>
        <w:t>“</w:t>
      </w:r>
      <w:r w:rsidR="00CB7204" w:rsidRPr="000E121C">
        <w:rPr>
          <w:i/>
          <w:iCs/>
          <w:szCs w:val="24"/>
        </w:rPr>
        <w:t>İmam Sadık (a.s) şöyle buyu</w:t>
      </w:r>
      <w:r w:rsidR="00CB7204" w:rsidRPr="000E121C">
        <w:rPr>
          <w:i/>
          <w:iCs/>
          <w:szCs w:val="24"/>
        </w:rPr>
        <w:t>r</w:t>
      </w:r>
      <w:r w:rsidR="00CB7204" w:rsidRPr="000E121C">
        <w:rPr>
          <w:i/>
          <w:iCs/>
          <w:szCs w:val="24"/>
        </w:rPr>
        <w:t xml:space="preserve">muştur: </w:t>
      </w:r>
      <w:r w:rsidR="00CB7204" w:rsidRPr="000E121C">
        <w:rPr>
          <w:szCs w:val="24"/>
        </w:rPr>
        <w:t xml:space="preserve">“Yatağına girdiğin zaman </w:t>
      </w:r>
      <w:r w:rsidR="00BB4839">
        <w:rPr>
          <w:szCs w:val="24"/>
        </w:rPr>
        <w:t xml:space="preserve">o gününde </w:t>
      </w:r>
      <w:r w:rsidR="00CB7204" w:rsidRPr="000E121C">
        <w:rPr>
          <w:szCs w:val="24"/>
        </w:rPr>
        <w:t>karnına ne koyd</w:t>
      </w:r>
      <w:r w:rsidR="00CB7204" w:rsidRPr="000E121C">
        <w:rPr>
          <w:szCs w:val="24"/>
        </w:rPr>
        <w:t>u</w:t>
      </w:r>
      <w:r w:rsidR="00CB7204" w:rsidRPr="000E121C">
        <w:rPr>
          <w:szCs w:val="24"/>
        </w:rPr>
        <w:t>ğunu, ne elde ettiğini düşün; öleceğ</w:t>
      </w:r>
      <w:r w:rsidR="00CB7204" w:rsidRPr="000E121C">
        <w:rPr>
          <w:szCs w:val="24"/>
        </w:rPr>
        <w:t>i</w:t>
      </w:r>
      <w:r w:rsidR="00CB7204" w:rsidRPr="000E121C">
        <w:rPr>
          <w:szCs w:val="24"/>
        </w:rPr>
        <w:t>ni ve bir ahiretin olduğunu hatırla.</w:t>
      </w:r>
      <w:r w:rsidRPr="000E121C">
        <w:rPr>
          <w:rFonts w:ascii="Garamond" w:hAnsi="Garamond"/>
          <w:sz w:val="24"/>
        </w:rPr>
        <w:t>”</w:t>
      </w:r>
      <w:r w:rsidRPr="000E121C">
        <w:rPr>
          <w:rStyle w:val="FootnoteReference"/>
          <w:rFonts w:ascii="Garamond" w:hAnsi="Garamond"/>
        </w:rPr>
        <w:footnoteReference w:id="1440"/>
      </w:r>
    </w:p>
    <w:p w:rsidR="00BB4839" w:rsidRPr="00BB4839" w:rsidRDefault="00BB4839" w:rsidP="00BB4839">
      <w:pPr>
        <w:spacing w:line="320" w:lineRule="atLeast"/>
        <w:jc w:val="both"/>
        <w:rPr>
          <w:rFonts w:ascii="Garamond" w:hAnsi="Garamond"/>
          <w:i/>
          <w:iCs/>
          <w:sz w:val="8"/>
        </w:rPr>
      </w:pPr>
      <w:r>
        <w:rPr>
          <w:rFonts w:ascii="Garamond" w:hAnsi="Garamond"/>
          <w:i/>
          <w:iCs/>
          <w:sz w:val="24"/>
        </w:rPr>
        <w:t xml:space="preserve">Bak. El-Hesab, 828-832. Bölümler </w:t>
      </w:r>
    </w:p>
    <w:p w:rsidR="009B6A38" w:rsidRPr="000E121C" w:rsidRDefault="009B6A38" w:rsidP="000E121C">
      <w:pPr>
        <w:spacing w:line="320" w:lineRule="atLeast"/>
        <w:ind w:firstLine="284"/>
        <w:jc w:val="both"/>
        <w:rPr>
          <w:rFonts w:ascii="Garamond" w:hAnsi="Garamond"/>
          <w:i/>
          <w:iCs/>
          <w:sz w:val="8"/>
        </w:rPr>
      </w:pPr>
    </w:p>
    <w:p w:rsidR="009B6A38" w:rsidRPr="000E121C" w:rsidRDefault="009B6A38" w:rsidP="00BB4839">
      <w:pPr>
        <w:pStyle w:val="Heading1"/>
        <w:ind w:firstLine="284"/>
      </w:pPr>
      <w:bookmarkStart w:id="378" w:name="_Toc23535776"/>
      <w:r w:rsidRPr="000E121C">
        <w:t>5-</w:t>
      </w:r>
      <w:r w:rsidR="00BB4839">
        <w:t>Uyurken Kur’an</w:t>
      </w:r>
      <w:bookmarkEnd w:id="378"/>
      <w:r w:rsidR="00BB4839">
        <w:t xml:space="preserve"> ve Dua Okumak</w:t>
      </w:r>
    </w:p>
    <w:p w:rsidR="009B6A38" w:rsidRPr="000E121C" w:rsidRDefault="009B6A38" w:rsidP="000E121C">
      <w:pPr>
        <w:spacing w:line="320" w:lineRule="atLeast"/>
        <w:ind w:firstLine="284"/>
        <w:jc w:val="both"/>
        <w:rPr>
          <w:rFonts w:ascii="Garamond" w:hAnsi="Garamond"/>
          <w:i/>
          <w:iCs/>
          <w:sz w:val="8"/>
        </w:rPr>
      </w:pPr>
    </w:p>
    <w:p w:rsidR="00646D66" w:rsidRPr="000E121C" w:rsidRDefault="00CB7204" w:rsidP="00BB4839">
      <w:pPr>
        <w:numPr>
          <w:ilvl w:val="0"/>
          <w:numId w:val="14"/>
        </w:numPr>
        <w:spacing w:line="320" w:lineRule="atLeast"/>
        <w:ind w:firstLine="284"/>
        <w:jc w:val="both"/>
        <w:rPr>
          <w:rFonts w:ascii="Garamond" w:hAnsi="Garamond"/>
          <w:i/>
          <w:iCs/>
          <w:sz w:val="8"/>
        </w:rPr>
      </w:pPr>
      <w:r w:rsidRPr="000E121C">
        <w:rPr>
          <w:i/>
          <w:iCs/>
          <w:szCs w:val="24"/>
        </w:rPr>
        <w:t>Resulullah (s.a.a) şöyle b</w:t>
      </w:r>
      <w:r w:rsidRPr="000E121C">
        <w:rPr>
          <w:i/>
          <w:iCs/>
          <w:szCs w:val="24"/>
        </w:rPr>
        <w:t>u</w:t>
      </w:r>
      <w:r w:rsidRPr="000E121C">
        <w:rPr>
          <w:i/>
          <w:iCs/>
          <w:szCs w:val="24"/>
        </w:rPr>
        <w:t xml:space="preserve">yurmuştur: </w:t>
      </w:r>
      <w:r w:rsidRPr="000E121C">
        <w:rPr>
          <w:szCs w:val="24"/>
        </w:rPr>
        <w:t>“</w:t>
      </w:r>
      <w:r w:rsidR="00BB4839">
        <w:rPr>
          <w:szCs w:val="24"/>
        </w:rPr>
        <w:t>Her kim yatağa girince “kulhuvellahu ehad” suresini okursa Allah onun elli yıllık günahını bağı</w:t>
      </w:r>
      <w:r w:rsidR="00BB4839">
        <w:rPr>
          <w:szCs w:val="24"/>
        </w:rPr>
        <w:t>ş</w:t>
      </w:r>
      <w:r w:rsidR="00BB4839">
        <w:rPr>
          <w:szCs w:val="24"/>
        </w:rPr>
        <w:t>lar.</w:t>
      </w:r>
      <w:r w:rsidR="00646D66" w:rsidRPr="000E121C">
        <w:rPr>
          <w:rFonts w:ascii="Garamond" w:hAnsi="Garamond"/>
          <w:sz w:val="24"/>
        </w:rPr>
        <w:t>”</w:t>
      </w:r>
      <w:r w:rsidR="00646D66" w:rsidRPr="000E121C">
        <w:rPr>
          <w:rStyle w:val="FootnoteReference"/>
          <w:rFonts w:ascii="Garamond" w:hAnsi="Garamond"/>
        </w:rPr>
        <w:footnoteReference w:id="1441"/>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9B6A38" w:rsidRPr="000E121C">
        <w:rPr>
          <w:rFonts w:ascii="Garamond" w:hAnsi="Garamond"/>
          <w:sz w:val="24"/>
        </w:rPr>
        <w:t>Herkim yatağa</w:t>
      </w:r>
      <w:r w:rsidR="00BB4839">
        <w:rPr>
          <w:rFonts w:ascii="Garamond" w:hAnsi="Garamond"/>
          <w:sz w:val="24"/>
        </w:rPr>
        <w:t xml:space="preserve"> gir</w:t>
      </w:r>
      <w:r w:rsidR="009B6A38" w:rsidRPr="000E121C">
        <w:rPr>
          <w:rFonts w:ascii="Garamond" w:hAnsi="Garamond"/>
          <w:sz w:val="24"/>
        </w:rPr>
        <w:t>i</w:t>
      </w:r>
      <w:r w:rsidR="009B6A38" w:rsidRPr="000E121C">
        <w:rPr>
          <w:rFonts w:ascii="Garamond" w:hAnsi="Garamond"/>
          <w:sz w:val="24"/>
        </w:rPr>
        <w:t>n</w:t>
      </w:r>
      <w:r w:rsidR="009B6A38" w:rsidRPr="000E121C">
        <w:rPr>
          <w:rFonts w:ascii="Garamond" w:hAnsi="Garamond"/>
          <w:sz w:val="24"/>
        </w:rPr>
        <w:t>ce “kul huvallahu ehed” suresini okursa, aziz ve celil olan Allah ona elli bin melek vekil kılar ve bu melekler o gece kendisini korur.</w:t>
      </w:r>
      <w:r w:rsidRPr="000E121C">
        <w:rPr>
          <w:rFonts w:ascii="Garamond" w:hAnsi="Garamond"/>
          <w:sz w:val="24"/>
        </w:rPr>
        <w:t>”</w:t>
      </w:r>
      <w:r w:rsidRPr="000E121C">
        <w:rPr>
          <w:rStyle w:val="FootnoteReference"/>
          <w:rFonts w:ascii="Garamond" w:hAnsi="Garamond"/>
        </w:rPr>
        <w:footnoteReference w:id="1442"/>
      </w:r>
    </w:p>
    <w:p w:rsidR="00646D66" w:rsidRPr="000E121C" w:rsidRDefault="00CB7204" w:rsidP="000E121C">
      <w:pPr>
        <w:numPr>
          <w:ilvl w:val="0"/>
          <w:numId w:val="14"/>
        </w:numPr>
        <w:spacing w:line="320" w:lineRule="atLeast"/>
        <w:ind w:firstLine="284"/>
        <w:jc w:val="both"/>
        <w:rPr>
          <w:rFonts w:ascii="Garamond" w:hAnsi="Garamond"/>
          <w:i/>
          <w:iCs/>
          <w:sz w:val="8"/>
        </w:rPr>
      </w:pPr>
      <w:r w:rsidRPr="000E121C">
        <w:rPr>
          <w:i/>
          <w:iCs/>
          <w:szCs w:val="24"/>
        </w:rPr>
        <w:t>Resulullah (s.a.a) şöyle b</w:t>
      </w:r>
      <w:r w:rsidRPr="000E121C">
        <w:rPr>
          <w:i/>
          <w:iCs/>
          <w:szCs w:val="24"/>
        </w:rPr>
        <w:t>u</w:t>
      </w:r>
      <w:r w:rsidRPr="000E121C">
        <w:rPr>
          <w:i/>
          <w:iCs/>
          <w:szCs w:val="24"/>
        </w:rPr>
        <w:t xml:space="preserve">yurmuştur: </w:t>
      </w:r>
      <w:r w:rsidRPr="000E121C">
        <w:rPr>
          <w:szCs w:val="24"/>
        </w:rPr>
        <w:t>“Her kim uyumak isted</w:t>
      </w:r>
      <w:r w:rsidRPr="000E121C">
        <w:rPr>
          <w:szCs w:val="24"/>
        </w:rPr>
        <w:t>i</w:t>
      </w:r>
      <w:r w:rsidRPr="000E121C">
        <w:rPr>
          <w:szCs w:val="24"/>
        </w:rPr>
        <w:t>ğinde elhakumuttekasür (tekasür) süresini okursa kabir azabından k</w:t>
      </w:r>
      <w:r w:rsidRPr="000E121C">
        <w:rPr>
          <w:szCs w:val="24"/>
        </w:rPr>
        <w:t>o</w:t>
      </w:r>
      <w:r w:rsidRPr="000E121C">
        <w:rPr>
          <w:szCs w:val="24"/>
        </w:rPr>
        <w:t>runmuş olur.</w:t>
      </w:r>
      <w:r w:rsidR="00646D66" w:rsidRPr="000E121C">
        <w:rPr>
          <w:rFonts w:ascii="Garamond" w:hAnsi="Garamond"/>
          <w:sz w:val="24"/>
        </w:rPr>
        <w:t>”</w:t>
      </w:r>
      <w:r w:rsidR="00646D66" w:rsidRPr="000E121C">
        <w:rPr>
          <w:rStyle w:val="FootnoteReference"/>
          <w:rFonts w:ascii="Garamond" w:hAnsi="Garamond"/>
        </w:rPr>
        <w:footnoteReference w:id="1443"/>
      </w:r>
    </w:p>
    <w:p w:rsidR="00646D66" w:rsidRPr="000E121C" w:rsidRDefault="002D249C" w:rsidP="000E121C">
      <w:pPr>
        <w:numPr>
          <w:ilvl w:val="0"/>
          <w:numId w:val="14"/>
        </w:numPr>
        <w:spacing w:line="320" w:lineRule="atLeast"/>
        <w:ind w:firstLine="284"/>
        <w:jc w:val="both"/>
        <w:rPr>
          <w:rFonts w:ascii="Garamond" w:hAnsi="Garamond"/>
          <w:i/>
          <w:iCs/>
          <w:sz w:val="8"/>
        </w:rPr>
      </w:pPr>
      <w:r w:rsidRPr="000E121C">
        <w:rPr>
          <w:i/>
          <w:iCs/>
          <w:szCs w:val="24"/>
        </w:rPr>
        <w:t>Resulullah (s.a.a) şöyle b</w:t>
      </w:r>
      <w:r w:rsidRPr="000E121C">
        <w:rPr>
          <w:i/>
          <w:iCs/>
          <w:szCs w:val="24"/>
        </w:rPr>
        <w:t>u</w:t>
      </w:r>
      <w:r w:rsidRPr="000E121C">
        <w:rPr>
          <w:i/>
          <w:iCs/>
          <w:szCs w:val="24"/>
        </w:rPr>
        <w:t xml:space="preserve">yurmuştur: </w:t>
      </w:r>
      <w:r w:rsidRPr="000E121C">
        <w:rPr>
          <w:szCs w:val="24"/>
        </w:rPr>
        <w:t>“Sizden biri yatağına girdiğinde şöyle d</w:t>
      </w:r>
      <w:r w:rsidRPr="000E121C">
        <w:rPr>
          <w:szCs w:val="24"/>
        </w:rPr>
        <w:t>e</w:t>
      </w:r>
      <w:r w:rsidRPr="000E121C">
        <w:rPr>
          <w:szCs w:val="24"/>
        </w:rPr>
        <w:t>sin: “Alahumme in emsekte nefsi fi menami feğfir leha ve in erselteha fehfizha bima tahfuzu bihi ibadeke’s salihin” (Allahım! Eğer uykuda ruhumu alacak olursan onu bağışla. Eğer onu geri gönder</w:t>
      </w:r>
      <w:r w:rsidRPr="000E121C">
        <w:rPr>
          <w:szCs w:val="24"/>
        </w:rPr>
        <w:t>e</w:t>
      </w:r>
      <w:r w:rsidR="00BB4839">
        <w:rPr>
          <w:szCs w:val="24"/>
        </w:rPr>
        <w:t>cek olursan kendisiyle salih</w:t>
      </w:r>
      <w:r w:rsidRPr="000E121C">
        <w:rPr>
          <w:szCs w:val="24"/>
        </w:rPr>
        <w:t xml:space="preserve"> kullarını k</w:t>
      </w:r>
      <w:r w:rsidRPr="000E121C">
        <w:rPr>
          <w:szCs w:val="24"/>
        </w:rPr>
        <w:t>o</w:t>
      </w:r>
      <w:r w:rsidRPr="000E121C">
        <w:rPr>
          <w:szCs w:val="24"/>
        </w:rPr>
        <w:t>ruduğun şeylerle koru.</w:t>
      </w:r>
      <w:r w:rsidR="00646D66" w:rsidRPr="000E121C">
        <w:rPr>
          <w:rFonts w:ascii="Garamond" w:hAnsi="Garamond"/>
          <w:sz w:val="24"/>
        </w:rPr>
        <w:t>”</w:t>
      </w:r>
      <w:r w:rsidR="00646D66" w:rsidRPr="000E121C">
        <w:rPr>
          <w:rStyle w:val="FootnoteReference"/>
          <w:rFonts w:ascii="Garamond" w:hAnsi="Garamond"/>
        </w:rPr>
        <w:footnoteReference w:id="1444"/>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9B6A38" w:rsidRPr="000E121C">
        <w:rPr>
          <w:rFonts w:ascii="Garamond" w:hAnsi="Garamond"/>
          <w:i/>
          <w:iCs/>
          <w:sz w:val="24"/>
        </w:rPr>
        <w:t xml:space="preserve">Kazım </w:t>
      </w:r>
      <w:r w:rsidRPr="000E121C">
        <w:rPr>
          <w:rFonts w:ascii="Garamond" w:hAnsi="Garamond"/>
          <w:i/>
          <w:iCs/>
          <w:sz w:val="24"/>
        </w:rPr>
        <w:t>(a.s)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9B6A38" w:rsidRPr="000E121C">
        <w:rPr>
          <w:rFonts w:ascii="Garamond" w:hAnsi="Garamond"/>
          <w:sz w:val="24"/>
        </w:rPr>
        <w:t xml:space="preserve">Herkim </w:t>
      </w:r>
      <w:r w:rsidR="0047623C" w:rsidRPr="000E121C">
        <w:rPr>
          <w:rFonts w:ascii="Garamond" w:hAnsi="Garamond"/>
          <w:sz w:val="24"/>
        </w:rPr>
        <w:t xml:space="preserve">uyurken </w:t>
      </w:r>
      <w:r w:rsidR="0047623C" w:rsidRPr="000E121C">
        <w:rPr>
          <w:rFonts w:ascii="Garamond" w:hAnsi="Garamond"/>
          <w:b/>
          <w:bCs/>
          <w:sz w:val="24"/>
        </w:rPr>
        <w:t>“i</w:t>
      </w:r>
      <w:r w:rsidR="00BB4839">
        <w:rPr>
          <w:rFonts w:ascii="Garamond" w:hAnsi="Garamond"/>
          <w:b/>
          <w:bCs/>
          <w:sz w:val="24"/>
        </w:rPr>
        <w:t>n</w:t>
      </w:r>
      <w:r w:rsidR="0047623C" w:rsidRPr="000E121C">
        <w:rPr>
          <w:rFonts w:ascii="Garamond" w:hAnsi="Garamond"/>
          <w:b/>
          <w:bCs/>
          <w:sz w:val="24"/>
        </w:rPr>
        <w:t>nellahe yumsikus</w:t>
      </w:r>
      <w:r w:rsidR="00BB4839">
        <w:rPr>
          <w:rFonts w:ascii="Garamond" w:hAnsi="Garamond"/>
          <w:b/>
          <w:bCs/>
          <w:sz w:val="24"/>
        </w:rPr>
        <w:t xml:space="preserve"> </w:t>
      </w:r>
      <w:r w:rsidR="0047623C" w:rsidRPr="000E121C">
        <w:rPr>
          <w:rFonts w:ascii="Garamond" w:hAnsi="Garamond"/>
          <w:b/>
          <w:bCs/>
          <w:sz w:val="24"/>
        </w:rPr>
        <w:t>semavati vel erz, en tezula ve lein zaleta in emsekehuma mi</w:t>
      </w:r>
      <w:r w:rsidR="00CB757D" w:rsidRPr="000E121C">
        <w:rPr>
          <w:rFonts w:ascii="Garamond" w:hAnsi="Garamond"/>
          <w:b/>
          <w:bCs/>
          <w:sz w:val="24"/>
        </w:rPr>
        <w:t>n ehedin min be’dihi innehu kane</w:t>
      </w:r>
      <w:r w:rsidR="0047623C" w:rsidRPr="000E121C">
        <w:rPr>
          <w:rFonts w:ascii="Garamond" w:hAnsi="Garamond"/>
          <w:b/>
          <w:bCs/>
          <w:sz w:val="24"/>
        </w:rPr>
        <w:t xml:space="preserve"> h</w:t>
      </w:r>
      <w:r w:rsidR="0001528B" w:rsidRPr="000E121C">
        <w:rPr>
          <w:rFonts w:ascii="Garamond" w:hAnsi="Garamond"/>
          <w:b/>
          <w:bCs/>
          <w:sz w:val="24"/>
        </w:rPr>
        <w:t>el</w:t>
      </w:r>
      <w:r w:rsidR="0047623C" w:rsidRPr="000E121C">
        <w:rPr>
          <w:rFonts w:ascii="Garamond" w:hAnsi="Garamond"/>
          <w:b/>
          <w:bCs/>
          <w:sz w:val="24"/>
        </w:rPr>
        <w:t>imen gafura”</w:t>
      </w:r>
      <w:r w:rsidR="0047623C" w:rsidRPr="000E121C">
        <w:rPr>
          <w:rFonts w:ascii="Garamond" w:hAnsi="Garamond"/>
          <w:sz w:val="24"/>
        </w:rPr>
        <w:t xml:space="preserve"> (</w:t>
      </w:r>
      <w:r w:rsidR="0001528B" w:rsidRPr="000E121C">
        <w:rPr>
          <w:rFonts w:ascii="Garamond" w:hAnsi="Garamond"/>
          <w:sz w:val="24"/>
        </w:rPr>
        <w:t>Doğr</w:t>
      </w:r>
      <w:r w:rsidR="0001528B" w:rsidRPr="000E121C">
        <w:rPr>
          <w:rFonts w:ascii="Garamond" w:hAnsi="Garamond"/>
          <w:sz w:val="24"/>
        </w:rPr>
        <w:t>u</w:t>
      </w:r>
      <w:r w:rsidR="0001528B" w:rsidRPr="000E121C">
        <w:rPr>
          <w:rFonts w:ascii="Garamond" w:hAnsi="Garamond"/>
          <w:sz w:val="24"/>
        </w:rPr>
        <w:t>su, zeval bulmasın diye gökleri ve yeri tutan Allah’tır. Eğer o</w:t>
      </w:r>
      <w:r w:rsidR="0001528B" w:rsidRPr="000E121C">
        <w:rPr>
          <w:rFonts w:ascii="Garamond" w:hAnsi="Garamond"/>
          <w:sz w:val="24"/>
        </w:rPr>
        <w:t>n</w:t>
      </w:r>
      <w:r w:rsidR="0001528B" w:rsidRPr="000E121C">
        <w:rPr>
          <w:rFonts w:ascii="Garamond" w:hAnsi="Garamond"/>
          <w:sz w:val="24"/>
        </w:rPr>
        <w:t>la</w:t>
      </w:r>
      <w:r w:rsidR="00BB4839">
        <w:rPr>
          <w:rFonts w:ascii="Garamond" w:hAnsi="Garamond"/>
          <w:sz w:val="24"/>
        </w:rPr>
        <w:t>r zevale uğrarsa O’ndan başka, and</w:t>
      </w:r>
      <w:r w:rsidR="0001528B" w:rsidRPr="000E121C">
        <w:rPr>
          <w:rFonts w:ascii="Garamond" w:hAnsi="Garamond"/>
          <w:sz w:val="24"/>
        </w:rPr>
        <w:t>olsun ki onl</w:t>
      </w:r>
      <w:r w:rsidR="00CB757D" w:rsidRPr="000E121C">
        <w:rPr>
          <w:rFonts w:ascii="Garamond" w:hAnsi="Garamond"/>
          <w:sz w:val="24"/>
        </w:rPr>
        <w:t>arı kimse tutamaz. O, şüphesiz h</w:t>
      </w:r>
      <w:r w:rsidR="0001528B" w:rsidRPr="000E121C">
        <w:rPr>
          <w:rFonts w:ascii="Garamond" w:hAnsi="Garamond"/>
          <w:sz w:val="24"/>
        </w:rPr>
        <w:t>alimdir, bağışlayandır.</w:t>
      </w:r>
      <w:r w:rsidR="0047623C" w:rsidRPr="000E121C">
        <w:rPr>
          <w:rFonts w:ascii="Garamond" w:hAnsi="Garamond"/>
          <w:sz w:val="24"/>
        </w:rPr>
        <w:t>)</w:t>
      </w:r>
      <w:r w:rsidR="0047623C" w:rsidRPr="000E121C">
        <w:rPr>
          <w:rStyle w:val="FootnoteReference"/>
          <w:rFonts w:ascii="Garamond" w:hAnsi="Garamond"/>
          <w:sz w:val="24"/>
        </w:rPr>
        <w:footnoteReference w:id="1445"/>
      </w:r>
      <w:r w:rsidR="00BB4839">
        <w:rPr>
          <w:rFonts w:ascii="Garamond" w:hAnsi="Garamond"/>
          <w:sz w:val="24"/>
        </w:rPr>
        <w:t xml:space="preserve"> ayetini</w:t>
      </w:r>
      <w:r w:rsidR="0047623C" w:rsidRPr="000E121C">
        <w:rPr>
          <w:rFonts w:ascii="Garamond" w:hAnsi="Garamond"/>
          <w:sz w:val="24"/>
        </w:rPr>
        <w:t xml:space="preserve"> </w:t>
      </w:r>
      <w:r w:rsidR="00FD1A54" w:rsidRPr="000E121C">
        <w:rPr>
          <w:rFonts w:ascii="Garamond" w:hAnsi="Garamond"/>
          <w:sz w:val="24"/>
        </w:rPr>
        <w:t>okursa, asla evi başına yıkılmaz.</w:t>
      </w:r>
      <w:r w:rsidRPr="000E121C">
        <w:rPr>
          <w:rFonts w:ascii="Garamond" w:hAnsi="Garamond"/>
          <w:sz w:val="24"/>
        </w:rPr>
        <w:t>”</w:t>
      </w:r>
      <w:r w:rsidRPr="000E121C">
        <w:rPr>
          <w:rStyle w:val="FootnoteReference"/>
          <w:rFonts w:ascii="Garamond" w:hAnsi="Garamond"/>
        </w:rPr>
        <w:footnoteReference w:id="1446"/>
      </w:r>
    </w:p>
    <w:p w:rsidR="00FD1A54" w:rsidRPr="000E121C" w:rsidRDefault="00FD1A54" w:rsidP="000E121C">
      <w:pPr>
        <w:spacing w:line="320" w:lineRule="atLeast"/>
        <w:ind w:firstLine="284"/>
        <w:jc w:val="both"/>
        <w:rPr>
          <w:rFonts w:ascii="Garamond" w:hAnsi="Garamond"/>
          <w:i/>
          <w:iCs/>
          <w:sz w:val="8"/>
        </w:rPr>
      </w:pPr>
    </w:p>
    <w:p w:rsidR="00FD1A54" w:rsidRPr="000E121C" w:rsidRDefault="00FD1A54" w:rsidP="000E121C">
      <w:pPr>
        <w:pStyle w:val="Heading1"/>
        <w:ind w:firstLine="284"/>
      </w:pPr>
      <w:bookmarkStart w:id="379" w:name="_Toc23535777"/>
      <w:r w:rsidRPr="000E121C">
        <w:t>6-Sırt Üstü veya Sağ Tarafına Uyumak</w:t>
      </w:r>
      <w:bookmarkEnd w:id="379"/>
    </w:p>
    <w:p w:rsidR="00FD1A54" w:rsidRPr="000E121C" w:rsidRDefault="00FD1A54" w:rsidP="000E121C">
      <w:pPr>
        <w:spacing w:line="320" w:lineRule="atLeast"/>
        <w:ind w:firstLine="284"/>
        <w:jc w:val="both"/>
        <w:rPr>
          <w:rFonts w:ascii="Garamond" w:hAnsi="Garamond"/>
          <w:i/>
          <w:iCs/>
          <w:sz w:val="8"/>
        </w:rPr>
      </w:pPr>
    </w:p>
    <w:p w:rsidR="00646D66" w:rsidRPr="000E121C" w:rsidRDefault="00646D66" w:rsidP="00BB4839">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2D249C" w:rsidRPr="000E121C">
        <w:rPr>
          <w:szCs w:val="24"/>
        </w:rPr>
        <w:t>Uyumanın dört şekli vardır: Peygamberler sırt üstü uzanı</w:t>
      </w:r>
      <w:r w:rsidR="002D249C" w:rsidRPr="000E121C">
        <w:rPr>
          <w:szCs w:val="24"/>
        </w:rPr>
        <w:t>r</w:t>
      </w:r>
      <w:r w:rsidR="002D249C" w:rsidRPr="000E121C">
        <w:rPr>
          <w:szCs w:val="24"/>
        </w:rPr>
        <w:t xml:space="preserve">lar ve </w:t>
      </w:r>
      <w:r w:rsidR="002D249C" w:rsidRPr="000E121C">
        <w:rPr>
          <w:szCs w:val="24"/>
        </w:rPr>
        <w:t>u</w:t>
      </w:r>
      <w:r w:rsidR="002D249C" w:rsidRPr="000E121C">
        <w:rPr>
          <w:szCs w:val="24"/>
        </w:rPr>
        <w:t>yurlar ama gözleri uyanıktır ve aziz ve celil olan Allah’ın vahyini beklerler. M</w:t>
      </w:r>
      <w:r w:rsidR="002D249C" w:rsidRPr="000E121C">
        <w:rPr>
          <w:szCs w:val="24"/>
        </w:rPr>
        <w:t>ü</w:t>
      </w:r>
      <w:r w:rsidR="002D249C" w:rsidRPr="000E121C">
        <w:rPr>
          <w:szCs w:val="24"/>
        </w:rPr>
        <w:t xml:space="preserve">min ise sağ </w:t>
      </w:r>
      <w:r w:rsidR="00BB4839">
        <w:rPr>
          <w:szCs w:val="24"/>
        </w:rPr>
        <w:t xml:space="preserve">tarafına </w:t>
      </w:r>
      <w:r w:rsidR="002D249C" w:rsidRPr="000E121C">
        <w:rPr>
          <w:szCs w:val="24"/>
        </w:rPr>
        <w:t>ve kıbleye doğru uyur, şahlar ve şehz</w:t>
      </w:r>
      <w:r w:rsidR="002D249C" w:rsidRPr="000E121C">
        <w:rPr>
          <w:szCs w:val="24"/>
        </w:rPr>
        <w:t>a</w:t>
      </w:r>
      <w:r w:rsidR="002D249C" w:rsidRPr="000E121C">
        <w:rPr>
          <w:szCs w:val="24"/>
        </w:rPr>
        <w:t>deler ise sol tarafa doğru uyur ki yedikleri yemekleri hazmetsi</w:t>
      </w:r>
      <w:r w:rsidR="002D249C" w:rsidRPr="000E121C">
        <w:rPr>
          <w:szCs w:val="24"/>
        </w:rPr>
        <w:t>n</w:t>
      </w:r>
      <w:r w:rsidR="002D249C" w:rsidRPr="000E121C">
        <w:rPr>
          <w:szCs w:val="24"/>
        </w:rPr>
        <w:t>ler, iblis</w:t>
      </w:r>
      <w:r w:rsidR="00BB4839">
        <w:rPr>
          <w:szCs w:val="24"/>
        </w:rPr>
        <w:t>in</w:t>
      </w:r>
      <w:r w:rsidR="002D249C" w:rsidRPr="000E121C">
        <w:rPr>
          <w:szCs w:val="24"/>
        </w:rPr>
        <w:t>, kardeşleri tüm deliler ve afe</w:t>
      </w:r>
      <w:r w:rsidR="002D249C" w:rsidRPr="000E121C">
        <w:rPr>
          <w:szCs w:val="24"/>
        </w:rPr>
        <w:t>t</w:t>
      </w:r>
      <w:r w:rsidR="002D249C" w:rsidRPr="000E121C">
        <w:rPr>
          <w:szCs w:val="24"/>
        </w:rPr>
        <w:t>zedeler ise yüzüstü yatarak uyu</w:t>
      </w:r>
      <w:r w:rsidR="002D249C" w:rsidRPr="000E121C">
        <w:rPr>
          <w:szCs w:val="24"/>
        </w:rPr>
        <w:t>r</w:t>
      </w:r>
      <w:r w:rsidR="002D249C" w:rsidRPr="000E121C">
        <w:rPr>
          <w:szCs w:val="24"/>
        </w:rPr>
        <w:t>lar.</w:t>
      </w:r>
      <w:r w:rsidRPr="000E121C">
        <w:rPr>
          <w:rFonts w:ascii="Garamond" w:hAnsi="Garamond"/>
          <w:sz w:val="24"/>
        </w:rPr>
        <w:t>”</w:t>
      </w:r>
      <w:r w:rsidRPr="000E121C">
        <w:rPr>
          <w:rStyle w:val="FootnoteReference"/>
          <w:rFonts w:ascii="Garamond" w:hAnsi="Garamond"/>
        </w:rPr>
        <w:footnoteReference w:id="1447"/>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FD1A54" w:rsidRPr="000E121C">
        <w:rPr>
          <w:rFonts w:ascii="Garamond" w:hAnsi="Garamond"/>
          <w:sz w:val="24"/>
        </w:rPr>
        <w:t>Erkek yüz üstü ya</w:t>
      </w:r>
      <w:r w:rsidR="00FD1A54" w:rsidRPr="000E121C">
        <w:rPr>
          <w:rFonts w:ascii="Garamond" w:hAnsi="Garamond"/>
          <w:sz w:val="24"/>
        </w:rPr>
        <w:t>t</w:t>
      </w:r>
      <w:r w:rsidR="00FD1A54" w:rsidRPr="000E121C">
        <w:rPr>
          <w:rFonts w:ascii="Garamond" w:hAnsi="Garamond"/>
          <w:sz w:val="24"/>
        </w:rPr>
        <w:t>mamalıdır. Eğer birinin yüz üstü yattığını görürseniz, onu uyand</w:t>
      </w:r>
      <w:r w:rsidR="00FD1A54" w:rsidRPr="000E121C">
        <w:rPr>
          <w:rFonts w:ascii="Garamond" w:hAnsi="Garamond"/>
          <w:sz w:val="24"/>
        </w:rPr>
        <w:t>ı</w:t>
      </w:r>
      <w:r w:rsidR="00FD1A54" w:rsidRPr="000E121C">
        <w:rPr>
          <w:rFonts w:ascii="Garamond" w:hAnsi="Garamond"/>
          <w:sz w:val="24"/>
        </w:rPr>
        <w:t>rınız, onu o hal üzere bırakm</w:t>
      </w:r>
      <w:r w:rsidR="00FD1A54" w:rsidRPr="000E121C">
        <w:rPr>
          <w:rFonts w:ascii="Garamond" w:hAnsi="Garamond"/>
          <w:sz w:val="24"/>
        </w:rPr>
        <w:t>a</w:t>
      </w:r>
      <w:r w:rsidR="00FD1A54" w:rsidRPr="000E121C">
        <w:rPr>
          <w:rFonts w:ascii="Garamond" w:hAnsi="Garamond"/>
          <w:sz w:val="24"/>
        </w:rPr>
        <w:t>yınız.</w:t>
      </w:r>
      <w:r w:rsidRPr="000E121C">
        <w:rPr>
          <w:rFonts w:ascii="Garamond" w:hAnsi="Garamond"/>
          <w:sz w:val="24"/>
        </w:rPr>
        <w:t>”</w:t>
      </w:r>
      <w:r w:rsidRPr="000E121C">
        <w:rPr>
          <w:rStyle w:val="FootnoteReference"/>
          <w:rFonts w:ascii="Garamond" w:hAnsi="Garamond"/>
        </w:rPr>
        <w:footnoteReference w:id="1448"/>
      </w:r>
    </w:p>
    <w:p w:rsidR="00FD1A54" w:rsidRPr="000E121C" w:rsidRDefault="00FD1A54" w:rsidP="000E121C">
      <w:pPr>
        <w:spacing w:line="320" w:lineRule="atLeast"/>
        <w:ind w:firstLine="284"/>
        <w:jc w:val="both"/>
        <w:rPr>
          <w:rFonts w:ascii="Garamond" w:hAnsi="Garamond"/>
          <w:i/>
          <w:iCs/>
          <w:sz w:val="8"/>
        </w:rPr>
      </w:pPr>
    </w:p>
    <w:p w:rsidR="00FD1A54" w:rsidRPr="000E121C" w:rsidRDefault="00FD1A54" w:rsidP="000E121C">
      <w:pPr>
        <w:pStyle w:val="Heading1"/>
        <w:ind w:firstLine="284"/>
      </w:pPr>
      <w:bookmarkStart w:id="380" w:name="_Toc23535778"/>
      <w:r w:rsidRPr="000E121C">
        <w:t>7-Uyanırken Okunan Dua</w:t>
      </w:r>
      <w:bookmarkEnd w:id="380"/>
    </w:p>
    <w:p w:rsidR="00FD1A54" w:rsidRPr="000E121C" w:rsidRDefault="00FD1A54" w:rsidP="000E121C">
      <w:pPr>
        <w:spacing w:line="320" w:lineRule="atLeast"/>
        <w:ind w:firstLine="284"/>
        <w:jc w:val="both"/>
        <w:rPr>
          <w:rFonts w:ascii="Garamond" w:hAnsi="Garamond"/>
          <w:i/>
          <w:iCs/>
          <w:sz w:val="8"/>
        </w:rPr>
      </w:pPr>
    </w:p>
    <w:p w:rsidR="00646D66" w:rsidRPr="000E121C" w:rsidRDefault="00646D66" w:rsidP="00BB4839">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FD1A54" w:rsidRPr="000E121C">
        <w:rPr>
          <w:rFonts w:ascii="Garamond" w:hAnsi="Garamond"/>
          <w:sz w:val="24"/>
        </w:rPr>
        <w:t xml:space="preserve">Sizden birisi uykudan uyanınca şöyle desin: </w:t>
      </w:r>
      <w:r w:rsidR="00FD1A54" w:rsidRPr="000E121C">
        <w:rPr>
          <w:rFonts w:ascii="Garamond" w:hAnsi="Garamond"/>
          <w:i/>
          <w:iCs/>
          <w:sz w:val="24"/>
        </w:rPr>
        <w:t>“La ilahe illahul halim</w:t>
      </w:r>
      <w:r w:rsidR="00BB4839">
        <w:rPr>
          <w:rFonts w:ascii="Garamond" w:hAnsi="Garamond"/>
          <w:i/>
          <w:iCs/>
          <w:sz w:val="24"/>
        </w:rPr>
        <w:t>’ul</w:t>
      </w:r>
      <w:r w:rsidR="00FD1A54" w:rsidRPr="000E121C">
        <w:rPr>
          <w:rFonts w:ascii="Garamond" w:hAnsi="Garamond"/>
          <w:i/>
          <w:iCs/>
          <w:sz w:val="24"/>
        </w:rPr>
        <w:t xml:space="preserve"> kerim, </w:t>
      </w:r>
      <w:r w:rsidR="00BB4839">
        <w:rPr>
          <w:rFonts w:ascii="Garamond" w:hAnsi="Garamond"/>
          <w:i/>
          <w:iCs/>
          <w:sz w:val="24"/>
        </w:rPr>
        <w:t>el-</w:t>
      </w:r>
      <w:r w:rsidR="00FD1A54" w:rsidRPr="000E121C">
        <w:rPr>
          <w:rFonts w:ascii="Garamond" w:hAnsi="Garamond"/>
          <w:i/>
          <w:iCs/>
          <w:sz w:val="24"/>
        </w:rPr>
        <w:t>hayyul kayyum, vehuve ala kul</w:t>
      </w:r>
      <w:r w:rsidR="005B7DFF" w:rsidRPr="000E121C">
        <w:rPr>
          <w:rFonts w:ascii="Garamond" w:hAnsi="Garamond"/>
          <w:i/>
          <w:iCs/>
          <w:sz w:val="24"/>
        </w:rPr>
        <w:t>li şeyin kadir, sübhane rabbi</w:t>
      </w:r>
      <w:r w:rsidR="00A13ADD" w:rsidRPr="000E121C">
        <w:rPr>
          <w:rFonts w:ascii="Garamond" w:hAnsi="Garamond"/>
          <w:i/>
          <w:iCs/>
          <w:sz w:val="24"/>
        </w:rPr>
        <w:t xml:space="preserve"> nebiyyine ve </w:t>
      </w:r>
      <w:r w:rsidR="00FD1A54" w:rsidRPr="000E121C">
        <w:rPr>
          <w:rFonts w:ascii="Garamond" w:hAnsi="Garamond"/>
          <w:i/>
          <w:iCs/>
          <w:sz w:val="24"/>
        </w:rPr>
        <w:t>i</w:t>
      </w:r>
      <w:r w:rsidR="00A13ADD" w:rsidRPr="000E121C">
        <w:rPr>
          <w:rFonts w:ascii="Garamond" w:hAnsi="Garamond"/>
          <w:i/>
          <w:iCs/>
          <w:sz w:val="24"/>
        </w:rPr>
        <w:t>la</w:t>
      </w:r>
      <w:r w:rsidR="00FD1A54" w:rsidRPr="000E121C">
        <w:rPr>
          <w:rFonts w:ascii="Garamond" w:hAnsi="Garamond"/>
          <w:i/>
          <w:iCs/>
          <w:sz w:val="24"/>
        </w:rPr>
        <w:t>hil mürselin ve sübhane rabbis</w:t>
      </w:r>
      <w:r w:rsidR="005B7DFF" w:rsidRPr="000E121C">
        <w:rPr>
          <w:rFonts w:ascii="Garamond" w:hAnsi="Garamond"/>
          <w:i/>
          <w:iCs/>
          <w:sz w:val="24"/>
        </w:rPr>
        <w:t xml:space="preserve"> semaveti’s s</w:t>
      </w:r>
      <w:r w:rsidR="00FD1A54" w:rsidRPr="000E121C">
        <w:rPr>
          <w:rFonts w:ascii="Garamond" w:hAnsi="Garamond"/>
          <w:i/>
          <w:iCs/>
          <w:sz w:val="24"/>
        </w:rPr>
        <w:t>eb’ vema fi hi</w:t>
      </w:r>
      <w:r w:rsidR="005B7DFF" w:rsidRPr="000E121C">
        <w:rPr>
          <w:rFonts w:ascii="Garamond" w:hAnsi="Garamond"/>
          <w:i/>
          <w:iCs/>
          <w:sz w:val="24"/>
        </w:rPr>
        <w:t>nne ve Rabb’ul arazines seb’ vema fihinne Rebbi’l arş’il-a</w:t>
      </w:r>
      <w:r w:rsidR="00FD1A54" w:rsidRPr="000E121C">
        <w:rPr>
          <w:rFonts w:ascii="Garamond" w:hAnsi="Garamond"/>
          <w:i/>
          <w:iCs/>
          <w:sz w:val="24"/>
        </w:rPr>
        <w:t xml:space="preserve">zim, </w:t>
      </w:r>
      <w:r w:rsidR="005B7DFF" w:rsidRPr="000E121C">
        <w:rPr>
          <w:rFonts w:ascii="Garamond" w:hAnsi="Garamond"/>
          <w:i/>
          <w:iCs/>
          <w:sz w:val="24"/>
        </w:rPr>
        <w:t>vel hamdu lillahi</w:t>
      </w:r>
      <w:r w:rsidR="00FD1A54" w:rsidRPr="000E121C">
        <w:rPr>
          <w:rFonts w:ascii="Garamond" w:hAnsi="Garamond"/>
          <w:i/>
          <w:iCs/>
          <w:sz w:val="24"/>
        </w:rPr>
        <w:t xml:space="preserve"> rabbil alemin”</w:t>
      </w:r>
      <w:r w:rsidR="00FD1A54" w:rsidRPr="000E121C">
        <w:rPr>
          <w:rFonts w:ascii="Garamond" w:hAnsi="Garamond"/>
          <w:sz w:val="24"/>
        </w:rPr>
        <w:t xml:space="preserve"> (</w:t>
      </w:r>
      <w:r w:rsidR="001E341C" w:rsidRPr="000E121C">
        <w:rPr>
          <w:rFonts w:ascii="Garamond" w:hAnsi="Garamond"/>
          <w:sz w:val="24"/>
        </w:rPr>
        <w:t>Halim, k</w:t>
      </w:r>
      <w:r w:rsidR="001E341C" w:rsidRPr="000E121C">
        <w:rPr>
          <w:rFonts w:ascii="Garamond" w:hAnsi="Garamond"/>
          <w:sz w:val="24"/>
        </w:rPr>
        <w:t>e</w:t>
      </w:r>
      <w:r w:rsidR="001E341C" w:rsidRPr="000E121C">
        <w:rPr>
          <w:rFonts w:ascii="Garamond" w:hAnsi="Garamond"/>
          <w:sz w:val="24"/>
        </w:rPr>
        <w:t>rim, hayy ve kayyum olan A</w:t>
      </w:r>
      <w:r w:rsidR="001E341C" w:rsidRPr="000E121C">
        <w:rPr>
          <w:rFonts w:ascii="Garamond" w:hAnsi="Garamond"/>
          <w:sz w:val="24"/>
        </w:rPr>
        <w:t>l</w:t>
      </w:r>
      <w:r w:rsidR="001E341C" w:rsidRPr="000E121C">
        <w:rPr>
          <w:rFonts w:ascii="Garamond" w:hAnsi="Garamond"/>
          <w:sz w:val="24"/>
        </w:rPr>
        <w:t>lah’tan başka ilah yoktur. O her şeye kadirdir. N</w:t>
      </w:r>
      <w:r w:rsidR="001E341C" w:rsidRPr="000E121C">
        <w:rPr>
          <w:rFonts w:ascii="Garamond" w:hAnsi="Garamond"/>
          <w:sz w:val="24"/>
        </w:rPr>
        <w:t>e</w:t>
      </w:r>
      <w:r w:rsidR="001E341C" w:rsidRPr="000E121C">
        <w:rPr>
          <w:rFonts w:ascii="Garamond" w:hAnsi="Garamond"/>
          <w:sz w:val="24"/>
        </w:rPr>
        <w:t>bilerin Rabbi ve resullerin ilahı münezzehtir. Yedi göğün ve içindekilerin ve yedi kat yer ile içindekilerin Rabbi münezzehtir. O arşın sahibi yüce Rabdir. Hamd alemlerin Rabbi olan A</w:t>
      </w:r>
      <w:r w:rsidR="001E341C" w:rsidRPr="000E121C">
        <w:rPr>
          <w:rFonts w:ascii="Garamond" w:hAnsi="Garamond"/>
          <w:sz w:val="24"/>
        </w:rPr>
        <w:t>l</w:t>
      </w:r>
      <w:r w:rsidR="001E341C" w:rsidRPr="000E121C">
        <w:rPr>
          <w:rFonts w:ascii="Garamond" w:hAnsi="Garamond"/>
          <w:sz w:val="24"/>
        </w:rPr>
        <w:t>lah’a mahsustur.</w:t>
      </w:r>
      <w:r w:rsidR="00FD1A54" w:rsidRPr="000E121C">
        <w:rPr>
          <w:rFonts w:ascii="Garamond" w:hAnsi="Garamond"/>
          <w:sz w:val="24"/>
        </w:rPr>
        <w:t>) Uykudan uy</w:t>
      </w:r>
      <w:r w:rsidR="00FD1A54" w:rsidRPr="000E121C">
        <w:rPr>
          <w:rFonts w:ascii="Garamond" w:hAnsi="Garamond"/>
          <w:sz w:val="24"/>
        </w:rPr>
        <w:t>a</w:t>
      </w:r>
      <w:r w:rsidR="00FD1A54" w:rsidRPr="000E121C">
        <w:rPr>
          <w:rFonts w:ascii="Garamond" w:hAnsi="Garamond"/>
          <w:sz w:val="24"/>
        </w:rPr>
        <w:t xml:space="preserve">nıp oturunca kalkmadan önce şöyle demelidir: </w:t>
      </w:r>
      <w:r w:rsidR="00FD1A54" w:rsidRPr="000E121C">
        <w:rPr>
          <w:rFonts w:ascii="Garamond" w:hAnsi="Garamond"/>
          <w:i/>
          <w:iCs/>
          <w:sz w:val="24"/>
        </w:rPr>
        <w:t>“Hesbiye</w:t>
      </w:r>
      <w:r w:rsidR="00275400" w:rsidRPr="000E121C">
        <w:rPr>
          <w:rFonts w:ascii="Garamond" w:hAnsi="Garamond"/>
          <w:i/>
          <w:iCs/>
          <w:sz w:val="24"/>
        </w:rPr>
        <w:t xml:space="preserve"> Allah ve hasbiyer</w:t>
      </w:r>
      <w:r w:rsidR="00FD1A54" w:rsidRPr="000E121C">
        <w:rPr>
          <w:rFonts w:ascii="Garamond" w:hAnsi="Garamond"/>
          <w:i/>
          <w:iCs/>
          <w:sz w:val="24"/>
        </w:rPr>
        <w:t xml:space="preserve"> </w:t>
      </w:r>
      <w:r w:rsidR="00F01D19" w:rsidRPr="000E121C">
        <w:rPr>
          <w:rFonts w:ascii="Garamond" w:hAnsi="Garamond"/>
          <w:i/>
          <w:iCs/>
          <w:sz w:val="24"/>
        </w:rPr>
        <w:t xml:space="preserve">Rabbu </w:t>
      </w:r>
      <w:r w:rsidR="00FD1A54" w:rsidRPr="000E121C">
        <w:rPr>
          <w:rFonts w:ascii="Garamond" w:hAnsi="Garamond"/>
          <w:i/>
          <w:iCs/>
          <w:sz w:val="24"/>
        </w:rPr>
        <w:t xml:space="preserve">minel ibad, hesbiyellezi huve </w:t>
      </w:r>
      <w:r w:rsidR="00275400" w:rsidRPr="000E121C">
        <w:rPr>
          <w:rFonts w:ascii="Garamond" w:hAnsi="Garamond"/>
          <w:i/>
          <w:iCs/>
          <w:sz w:val="24"/>
        </w:rPr>
        <w:t>hes</w:t>
      </w:r>
      <w:r w:rsidR="00F01D19" w:rsidRPr="000E121C">
        <w:rPr>
          <w:rFonts w:ascii="Garamond" w:hAnsi="Garamond"/>
          <w:i/>
          <w:iCs/>
          <w:sz w:val="24"/>
        </w:rPr>
        <w:t xml:space="preserve">bi munzu </w:t>
      </w:r>
      <w:r w:rsidR="00FD1A54" w:rsidRPr="000E121C">
        <w:rPr>
          <w:rFonts w:ascii="Garamond" w:hAnsi="Garamond"/>
          <w:i/>
          <w:iCs/>
          <w:sz w:val="24"/>
        </w:rPr>
        <w:t xml:space="preserve">kuntu </w:t>
      </w:r>
      <w:r w:rsidR="00275400" w:rsidRPr="000E121C">
        <w:rPr>
          <w:rFonts w:ascii="Garamond" w:hAnsi="Garamond"/>
          <w:i/>
          <w:iCs/>
          <w:sz w:val="24"/>
        </w:rPr>
        <w:t>has</w:t>
      </w:r>
      <w:r w:rsidR="00F01D19" w:rsidRPr="000E121C">
        <w:rPr>
          <w:rFonts w:ascii="Garamond" w:hAnsi="Garamond"/>
          <w:i/>
          <w:iCs/>
          <w:sz w:val="24"/>
        </w:rPr>
        <w:t>bi</w:t>
      </w:r>
      <w:r w:rsidR="00275400" w:rsidRPr="000E121C">
        <w:rPr>
          <w:rFonts w:ascii="Garamond" w:hAnsi="Garamond"/>
          <w:i/>
          <w:iCs/>
          <w:sz w:val="24"/>
        </w:rPr>
        <w:t>ye</w:t>
      </w:r>
      <w:r w:rsidR="00F01D19" w:rsidRPr="000E121C">
        <w:rPr>
          <w:rFonts w:ascii="Garamond" w:hAnsi="Garamond"/>
          <w:i/>
          <w:iCs/>
          <w:sz w:val="24"/>
        </w:rPr>
        <w:t>llahu ve ni’mel vekil</w:t>
      </w:r>
      <w:r w:rsidR="00BB4839">
        <w:rPr>
          <w:rFonts w:ascii="Garamond" w:hAnsi="Garamond"/>
          <w:i/>
          <w:iCs/>
          <w:sz w:val="24"/>
        </w:rPr>
        <w:t>.</w:t>
      </w:r>
      <w:r w:rsidR="00F01D19" w:rsidRPr="000E121C">
        <w:rPr>
          <w:rFonts w:ascii="Garamond" w:hAnsi="Garamond"/>
          <w:i/>
          <w:iCs/>
          <w:sz w:val="24"/>
        </w:rPr>
        <w:t>”</w:t>
      </w:r>
      <w:r w:rsidR="00F01D19" w:rsidRPr="000E121C">
        <w:rPr>
          <w:rFonts w:ascii="Garamond" w:hAnsi="Garamond"/>
          <w:sz w:val="24"/>
        </w:rPr>
        <w:t xml:space="preserve"> (</w:t>
      </w:r>
      <w:r w:rsidR="00BB4839">
        <w:rPr>
          <w:rFonts w:ascii="Garamond" w:hAnsi="Garamond"/>
          <w:sz w:val="24"/>
        </w:rPr>
        <w:t>Allah bana ye</w:t>
      </w:r>
      <w:r w:rsidR="00275400" w:rsidRPr="000E121C">
        <w:rPr>
          <w:rFonts w:ascii="Garamond" w:hAnsi="Garamond"/>
          <w:sz w:val="24"/>
        </w:rPr>
        <w:t>ter.Kullar karşısında Rab bana yeter. Her zaman bana yeten kimse –Allah-bana yeter. Allah bana yeter ve</w:t>
      </w:r>
      <w:r w:rsidR="00BB4839">
        <w:rPr>
          <w:rFonts w:ascii="Garamond" w:hAnsi="Garamond"/>
          <w:sz w:val="24"/>
        </w:rPr>
        <w:t xml:space="preserve"> o ne</w:t>
      </w:r>
      <w:r w:rsidR="00275400" w:rsidRPr="000E121C">
        <w:rPr>
          <w:rFonts w:ascii="Garamond" w:hAnsi="Garamond"/>
          <w:sz w:val="24"/>
        </w:rPr>
        <w:t xml:space="preserve"> güzel bir vekildir.</w:t>
      </w:r>
      <w:r w:rsidR="00F01D19" w:rsidRPr="000E121C">
        <w:rPr>
          <w:rFonts w:ascii="Garamond" w:hAnsi="Garamond"/>
          <w:sz w:val="24"/>
        </w:rPr>
        <w:t>) “</w:t>
      </w:r>
      <w:r w:rsidR="00116A4A" w:rsidRPr="000E121C">
        <w:rPr>
          <w:rFonts w:ascii="Garamond" w:hAnsi="Garamond"/>
          <w:sz w:val="24"/>
        </w:rPr>
        <w:t>Sizden biri gece namaz</w:t>
      </w:r>
      <w:r w:rsidR="00BB4839">
        <w:rPr>
          <w:rFonts w:ascii="Garamond" w:hAnsi="Garamond"/>
          <w:sz w:val="24"/>
        </w:rPr>
        <w:t xml:space="preserve">a kalkınca </w:t>
      </w:r>
      <w:r w:rsidR="00116A4A" w:rsidRPr="000E121C">
        <w:rPr>
          <w:rFonts w:ascii="Garamond" w:hAnsi="Garamond"/>
          <w:sz w:val="24"/>
        </w:rPr>
        <w:t xml:space="preserve">göğün </w:t>
      </w:r>
      <w:r w:rsidR="00BB4839">
        <w:rPr>
          <w:rFonts w:ascii="Garamond" w:hAnsi="Garamond"/>
          <w:sz w:val="24"/>
        </w:rPr>
        <w:t>etrafı</w:t>
      </w:r>
      <w:r w:rsidR="00116A4A" w:rsidRPr="000E121C">
        <w:rPr>
          <w:rFonts w:ascii="Garamond" w:hAnsi="Garamond"/>
          <w:sz w:val="24"/>
        </w:rPr>
        <w:t>na baksın ve bu ayeti oksun. “inne fi halkissemavati vel erz inneke la</w:t>
      </w:r>
      <w:r w:rsidR="002B719A" w:rsidRPr="000E121C">
        <w:rPr>
          <w:rFonts w:ascii="Garamond" w:hAnsi="Garamond"/>
          <w:sz w:val="24"/>
        </w:rPr>
        <w:t xml:space="preserve"> </w:t>
      </w:r>
      <w:r w:rsidR="00116A4A" w:rsidRPr="000E121C">
        <w:rPr>
          <w:rFonts w:ascii="Garamond" w:hAnsi="Garamond"/>
          <w:sz w:val="24"/>
        </w:rPr>
        <w:t>tuh</w:t>
      </w:r>
      <w:r w:rsidR="00BB4839">
        <w:rPr>
          <w:rFonts w:ascii="Garamond" w:hAnsi="Garamond"/>
          <w:sz w:val="24"/>
        </w:rPr>
        <w:t>liful miad.</w:t>
      </w:r>
      <w:r w:rsidR="00BB4839">
        <w:rPr>
          <w:rStyle w:val="FootnoteReference"/>
          <w:rFonts w:ascii="Garamond" w:hAnsi="Garamond"/>
          <w:sz w:val="24"/>
        </w:rPr>
        <w:footnoteReference w:id="1449"/>
      </w:r>
      <w:r w:rsidR="00116A4A" w:rsidRPr="000E121C">
        <w:rPr>
          <w:rFonts w:ascii="Garamond" w:hAnsi="Garamond"/>
          <w:sz w:val="24"/>
        </w:rPr>
        <w:t>”</w:t>
      </w:r>
      <w:r w:rsidRPr="000E121C">
        <w:rPr>
          <w:rStyle w:val="FootnoteReference"/>
          <w:rFonts w:ascii="Garamond" w:hAnsi="Garamond"/>
        </w:rPr>
        <w:footnoteReference w:id="1450"/>
      </w:r>
    </w:p>
    <w:p w:rsidR="00646D66" w:rsidRPr="00BB4839" w:rsidRDefault="00036015" w:rsidP="000E121C">
      <w:pPr>
        <w:numPr>
          <w:ilvl w:val="0"/>
          <w:numId w:val="14"/>
        </w:numPr>
        <w:spacing w:line="320" w:lineRule="atLeast"/>
        <w:ind w:firstLine="284"/>
        <w:jc w:val="both"/>
        <w:rPr>
          <w:rFonts w:ascii="Garamond" w:hAnsi="Garamond"/>
          <w:i/>
          <w:iCs/>
          <w:sz w:val="8"/>
        </w:rPr>
      </w:pPr>
      <w:r w:rsidRPr="000E121C">
        <w:rPr>
          <w:i/>
          <w:iCs/>
          <w:szCs w:val="24"/>
        </w:rPr>
        <w:t xml:space="preserve">Huzeyfe şöyle diyor: </w:t>
      </w:r>
      <w:r w:rsidRPr="000E121C">
        <w:rPr>
          <w:szCs w:val="24"/>
        </w:rPr>
        <w:t>“Pe</w:t>
      </w:r>
      <w:r w:rsidRPr="000E121C">
        <w:rPr>
          <w:szCs w:val="24"/>
        </w:rPr>
        <w:t>y</w:t>
      </w:r>
      <w:r w:rsidRPr="000E121C">
        <w:rPr>
          <w:szCs w:val="24"/>
        </w:rPr>
        <w:t>ga</w:t>
      </w:r>
      <w:r w:rsidRPr="000E121C">
        <w:rPr>
          <w:szCs w:val="24"/>
        </w:rPr>
        <w:t>m</w:t>
      </w:r>
      <w:r w:rsidRPr="000E121C">
        <w:rPr>
          <w:szCs w:val="24"/>
        </w:rPr>
        <w:t>ber (s.a.a) yatağına giderken şöyle buyuru</w:t>
      </w:r>
      <w:r w:rsidRPr="000E121C">
        <w:rPr>
          <w:szCs w:val="24"/>
        </w:rPr>
        <w:t>r</w:t>
      </w:r>
      <w:r w:rsidRPr="000E121C">
        <w:rPr>
          <w:szCs w:val="24"/>
        </w:rPr>
        <w:t xml:space="preserve">du: “Bismike Allahumme emutu ve ehya” (Allahım! Senin </w:t>
      </w:r>
      <w:r w:rsidRPr="000E121C">
        <w:rPr>
          <w:szCs w:val="24"/>
        </w:rPr>
        <w:t>a</w:t>
      </w:r>
      <w:r w:rsidRPr="000E121C">
        <w:rPr>
          <w:szCs w:val="24"/>
        </w:rPr>
        <w:t>dınla öl</w:t>
      </w:r>
      <w:r w:rsidR="00BB4839">
        <w:rPr>
          <w:szCs w:val="24"/>
        </w:rPr>
        <w:t>ür ve senin adınla dirilirim.) U</w:t>
      </w:r>
      <w:r w:rsidRPr="000E121C">
        <w:rPr>
          <w:szCs w:val="24"/>
        </w:rPr>
        <w:t>yandığı</w:t>
      </w:r>
      <w:r w:rsidRPr="000E121C">
        <w:rPr>
          <w:szCs w:val="24"/>
        </w:rPr>
        <w:t>n</w:t>
      </w:r>
      <w:r w:rsidRPr="000E121C">
        <w:rPr>
          <w:szCs w:val="24"/>
        </w:rPr>
        <w:t>da ise şöyle buyururdu: “Elhamdulillahillezi ahyana ba’de ma ematena ve ileyhinnuşur” (Hamd bizleri öldü</w:t>
      </w:r>
      <w:r w:rsidRPr="000E121C">
        <w:rPr>
          <w:szCs w:val="24"/>
        </w:rPr>
        <w:t>r</w:t>
      </w:r>
      <w:r w:rsidRPr="000E121C">
        <w:rPr>
          <w:szCs w:val="24"/>
        </w:rPr>
        <w:t>dükten sonra dirilten Allah’a mahsu</w:t>
      </w:r>
      <w:r w:rsidRPr="000E121C">
        <w:rPr>
          <w:szCs w:val="24"/>
        </w:rPr>
        <w:t>s</w:t>
      </w:r>
      <w:r w:rsidRPr="000E121C">
        <w:rPr>
          <w:szCs w:val="24"/>
        </w:rPr>
        <w:t xml:space="preserve">tur ve dönüş sadece </w:t>
      </w:r>
      <w:r w:rsidRPr="000E121C">
        <w:rPr>
          <w:szCs w:val="24"/>
        </w:rPr>
        <w:t>o</w:t>
      </w:r>
      <w:r w:rsidRPr="000E121C">
        <w:rPr>
          <w:szCs w:val="24"/>
        </w:rPr>
        <w:t>nadır.</w:t>
      </w:r>
      <w:r w:rsidR="00646D66" w:rsidRPr="000E121C">
        <w:rPr>
          <w:rFonts w:ascii="Garamond" w:hAnsi="Garamond"/>
          <w:sz w:val="24"/>
        </w:rPr>
        <w:t>”</w:t>
      </w:r>
      <w:r w:rsidR="00646D66" w:rsidRPr="000E121C">
        <w:rPr>
          <w:rStyle w:val="FootnoteReference"/>
          <w:rFonts w:ascii="Garamond" w:hAnsi="Garamond"/>
        </w:rPr>
        <w:footnoteReference w:id="1451"/>
      </w:r>
    </w:p>
    <w:p w:rsidR="00BB4839" w:rsidRPr="00BB4839" w:rsidRDefault="00BB4839" w:rsidP="00BB4839">
      <w:pPr>
        <w:spacing w:line="320" w:lineRule="atLeast"/>
        <w:jc w:val="both"/>
        <w:rPr>
          <w:rFonts w:ascii="Garamond" w:hAnsi="Garamond"/>
          <w:i/>
          <w:iCs/>
          <w:sz w:val="8"/>
        </w:rPr>
      </w:pPr>
      <w:r>
        <w:rPr>
          <w:rFonts w:ascii="Garamond" w:hAnsi="Garamond"/>
          <w:i/>
          <w:iCs/>
          <w:sz w:val="24"/>
        </w:rPr>
        <w:t>Bak. El-Bihar, 76/191; 44. Bölüm</w:t>
      </w:r>
    </w:p>
    <w:p w:rsidR="00844F1D" w:rsidRPr="000E121C" w:rsidRDefault="00844F1D" w:rsidP="000E121C">
      <w:pPr>
        <w:spacing w:line="320" w:lineRule="atLeast"/>
        <w:ind w:firstLine="284"/>
        <w:jc w:val="both"/>
        <w:rPr>
          <w:rFonts w:ascii="Garamond" w:hAnsi="Garamond"/>
          <w:i/>
          <w:iCs/>
          <w:sz w:val="8"/>
        </w:rPr>
      </w:pPr>
    </w:p>
    <w:p w:rsidR="00844F1D" w:rsidRPr="000E121C" w:rsidRDefault="00844F1D" w:rsidP="000E121C">
      <w:pPr>
        <w:spacing w:line="300" w:lineRule="atLeast"/>
        <w:ind w:firstLine="284"/>
        <w:jc w:val="center"/>
        <w:rPr>
          <w:rFonts w:ascii="Garamond" w:hAnsi="Garamond"/>
          <w:i/>
          <w:iCs/>
          <w:sz w:val="8"/>
        </w:rPr>
        <w:sectPr w:rsidR="00844F1D" w:rsidRPr="000E121C" w:rsidSect="00646D66">
          <w:footnotePr>
            <w:numRestart w:val="eachPage"/>
          </w:footnotePr>
          <w:type w:val="continuous"/>
          <w:pgSz w:w="11906" w:h="16838" w:code="9"/>
          <w:pgMar w:top="2722" w:right="2552" w:bottom="2778" w:left="2552" w:header="2552" w:footer="2552" w:gutter="0"/>
          <w:cols w:num="2" w:space="709"/>
          <w:docGrid w:linePitch="360"/>
        </w:sectPr>
      </w:pPr>
      <w:r w:rsidRPr="000E121C">
        <w:rPr>
          <w:rFonts w:ascii="Garamond" w:hAnsi="Garamond"/>
          <w:i/>
          <w:iCs/>
          <w:sz w:val="8"/>
        </w:rPr>
        <w:br w:type="page"/>
      </w:r>
    </w:p>
    <w:p w:rsidR="00844F1D" w:rsidRPr="000E121C" w:rsidRDefault="00844F1D" w:rsidP="000E121C">
      <w:pPr>
        <w:spacing w:line="300" w:lineRule="atLeast"/>
        <w:ind w:firstLine="284"/>
        <w:jc w:val="center"/>
        <w:rPr>
          <w:rFonts w:ascii="Garamond" w:hAnsi="Garamond" w:cs="Garamond"/>
          <w:b/>
          <w:bCs/>
          <w:sz w:val="72"/>
          <w:szCs w:val="72"/>
        </w:rPr>
      </w:pPr>
      <w:r w:rsidRPr="000E121C">
        <w:rPr>
          <w:rFonts w:ascii="Garamond" w:hAnsi="Garamond" w:cs="Garamond"/>
          <w:b/>
          <w:bCs/>
          <w:sz w:val="72"/>
          <w:szCs w:val="72"/>
        </w:rPr>
        <w:t>529. Konu</w:t>
      </w:r>
    </w:p>
    <w:p w:rsidR="00844F1D" w:rsidRPr="000E121C" w:rsidRDefault="00844F1D" w:rsidP="000E121C">
      <w:pPr>
        <w:pStyle w:val="BodyTextIndent"/>
        <w:spacing w:before="0" w:line="300" w:lineRule="atLeast"/>
        <w:jc w:val="lowKashida"/>
        <w:rPr>
          <w:rFonts w:ascii="Garamond" w:hAnsi="Garamond" w:cs="Garamond"/>
          <w:sz w:val="72"/>
          <w:szCs w:val="72"/>
        </w:rPr>
      </w:pPr>
    </w:p>
    <w:p w:rsidR="00844F1D" w:rsidRPr="000E121C" w:rsidRDefault="00844F1D" w:rsidP="000E121C">
      <w:pPr>
        <w:pStyle w:val="BodyTextIndent"/>
        <w:spacing w:before="0" w:line="300" w:lineRule="atLeast"/>
        <w:rPr>
          <w:rFonts w:ascii="Garamond" w:hAnsi="Garamond" w:cs="Garamond"/>
        </w:rPr>
      </w:pPr>
      <w:r w:rsidRPr="000E121C">
        <w:rPr>
          <w:rFonts w:ascii="Garamond" w:hAnsi="Garamond" w:cs="Garamond"/>
        </w:rPr>
        <w:t>en-Niy</w:t>
      </w:r>
      <w:r w:rsidR="00BB4839">
        <w:rPr>
          <w:rFonts w:ascii="Garamond" w:hAnsi="Garamond" w:cs="Garamond"/>
        </w:rPr>
        <w:t>y</w:t>
      </w:r>
      <w:r w:rsidRPr="000E121C">
        <w:rPr>
          <w:rFonts w:ascii="Garamond" w:hAnsi="Garamond" w:cs="Garamond"/>
        </w:rPr>
        <w:t>et</w:t>
      </w:r>
    </w:p>
    <w:p w:rsidR="00844F1D" w:rsidRPr="000E121C" w:rsidRDefault="00844F1D" w:rsidP="000E121C">
      <w:pPr>
        <w:pStyle w:val="BodyTextIndent"/>
        <w:spacing w:before="0" w:line="300" w:lineRule="atLeast"/>
        <w:rPr>
          <w:rFonts w:ascii="Garamond" w:hAnsi="Garamond" w:cs="Garamond"/>
          <w:sz w:val="90"/>
          <w:szCs w:val="90"/>
        </w:rPr>
      </w:pPr>
      <w:r w:rsidRPr="000E121C">
        <w:rPr>
          <w:rFonts w:ascii="Garamond" w:hAnsi="Garamond" w:cs="Garamond"/>
          <w:sz w:val="90"/>
          <w:szCs w:val="90"/>
        </w:rPr>
        <w:t>Niyet</w:t>
      </w:r>
    </w:p>
    <w:p w:rsidR="00844F1D" w:rsidRPr="000E121C" w:rsidRDefault="00844F1D" w:rsidP="000E121C">
      <w:pPr>
        <w:spacing w:line="300" w:lineRule="atLeast"/>
        <w:ind w:firstLine="284"/>
        <w:jc w:val="lowKashida"/>
        <w:rPr>
          <w:rFonts w:ascii="Garamond" w:hAnsi="Garamond" w:cs="Garamond"/>
          <w:i/>
          <w:iCs/>
          <w:sz w:val="24"/>
        </w:rPr>
      </w:pPr>
    </w:p>
    <w:p w:rsidR="00844F1D" w:rsidRPr="000E121C" w:rsidRDefault="00844F1D" w:rsidP="000E121C">
      <w:pPr>
        <w:numPr>
          <w:ilvl w:val="0"/>
          <w:numId w:val="13"/>
        </w:numPr>
        <w:tabs>
          <w:tab w:val="clear" w:pos="360"/>
        </w:tabs>
        <w:spacing w:line="300" w:lineRule="atLeast"/>
        <w:ind w:left="0" w:firstLine="284"/>
        <w:jc w:val="lowKashida"/>
        <w:rPr>
          <w:rFonts w:ascii="Garamond" w:hAnsi="Garamond" w:cs="Garamond"/>
          <w:i/>
          <w:iCs/>
          <w:sz w:val="24"/>
        </w:rPr>
      </w:pPr>
      <w:r w:rsidRPr="000E121C">
        <w:rPr>
          <w:rFonts w:ascii="Garamond" w:hAnsi="Garamond" w:cs="Garamond"/>
          <w:i/>
          <w:iCs/>
          <w:sz w:val="24"/>
        </w:rPr>
        <w:t>Bihar, 70/185, 53. bölüm; en-Niyet ve Şeraituhu</w:t>
      </w:r>
    </w:p>
    <w:p w:rsidR="00844F1D" w:rsidRPr="000E121C" w:rsidRDefault="00844F1D" w:rsidP="000E121C">
      <w:pPr>
        <w:numPr>
          <w:ilvl w:val="0"/>
          <w:numId w:val="13"/>
        </w:numPr>
        <w:tabs>
          <w:tab w:val="clear" w:pos="360"/>
        </w:tabs>
        <w:spacing w:line="300" w:lineRule="atLeast"/>
        <w:ind w:left="0" w:firstLine="284"/>
        <w:jc w:val="lowKashida"/>
        <w:rPr>
          <w:rFonts w:ascii="Garamond" w:hAnsi="Garamond" w:cs="Garamond"/>
          <w:i/>
          <w:iCs/>
          <w:sz w:val="24"/>
        </w:rPr>
      </w:pPr>
      <w:r w:rsidRPr="000E121C">
        <w:rPr>
          <w:rFonts w:ascii="Garamond" w:hAnsi="Garamond" w:cs="Garamond"/>
          <w:i/>
          <w:iCs/>
          <w:sz w:val="24"/>
        </w:rPr>
        <w:t>Vesail’uş-Şia, 1/33, 5. bölüm; Vucub’un-Niyet fi’l-İbadat</w:t>
      </w:r>
    </w:p>
    <w:p w:rsidR="00844F1D" w:rsidRPr="000E121C" w:rsidRDefault="00844F1D" w:rsidP="000E121C">
      <w:pPr>
        <w:numPr>
          <w:ilvl w:val="0"/>
          <w:numId w:val="13"/>
        </w:numPr>
        <w:tabs>
          <w:tab w:val="clear" w:pos="360"/>
        </w:tabs>
        <w:spacing w:line="300" w:lineRule="atLeast"/>
        <w:ind w:left="0" w:firstLine="284"/>
        <w:jc w:val="lowKashida"/>
        <w:rPr>
          <w:rFonts w:ascii="Garamond" w:hAnsi="Garamond" w:cs="Garamond"/>
          <w:i/>
          <w:iCs/>
          <w:sz w:val="24"/>
        </w:rPr>
      </w:pPr>
      <w:r w:rsidRPr="000E121C">
        <w:rPr>
          <w:rFonts w:ascii="Garamond" w:hAnsi="Garamond" w:cs="Garamond"/>
          <w:i/>
          <w:iCs/>
          <w:sz w:val="24"/>
        </w:rPr>
        <w:t>Kenz'ul-Ummal, 3/419, 792; en-Niyet</w:t>
      </w:r>
    </w:p>
    <w:p w:rsidR="00844F1D" w:rsidRPr="000E121C" w:rsidRDefault="00844F1D" w:rsidP="000E121C">
      <w:pPr>
        <w:numPr>
          <w:ilvl w:val="0"/>
          <w:numId w:val="13"/>
        </w:numPr>
        <w:tabs>
          <w:tab w:val="clear" w:pos="360"/>
        </w:tabs>
        <w:spacing w:line="300" w:lineRule="atLeast"/>
        <w:ind w:left="0" w:firstLine="284"/>
        <w:jc w:val="lowKashida"/>
        <w:rPr>
          <w:rFonts w:ascii="Garamond" w:hAnsi="Garamond" w:cs="Garamond"/>
          <w:i/>
          <w:iCs/>
          <w:sz w:val="24"/>
        </w:rPr>
      </w:pPr>
      <w:r w:rsidRPr="000E121C">
        <w:rPr>
          <w:rFonts w:ascii="Garamond" w:hAnsi="Garamond" w:cs="Garamond"/>
          <w:i/>
          <w:iCs/>
          <w:sz w:val="24"/>
        </w:rPr>
        <w:t>Kenz'ul-Ummal, 4/58, fi Sık’in-Niyet</w:t>
      </w:r>
    </w:p>
    <w:p w:rsidR="00844F1D" w:rsidRPr="00F0125A" w:rsidRDefault="00844F1D" w:rsidP="00F0125A"/>
    <w:p w:rsidR="00844F1D" w:rsidRPr="000E121C" w:rsidRDefault="00844F1D" w:rsidP="000E121C">
      <w:pPr>
        <w:spacing w:line="300" w:lineRule="atLeast"/>
        <w:ind w:firstLine="284"/>
        <w:jc w:val="lowKashida"/>
        <w:rPr>
          <w:rFonts w:ascii="Garamond" w:hAnsi="Garamond" w:cs="Garamond"/>
          <w:sz w:val="24"/>
        </w:rPr>
      </w:pPr>
    </w:p>
    <w:p w:rsidR="00844F1D" w:rsidRPr="000E121C" w:rsidRDefault="00896763" w:rsidP="00F0125A">
      <w:pPr>
        <w:rPr>
          <w:rFonts w:cs="Garamond"/>
          <w:sz w:val="24"/>
          <w:szCs w:val="24"/>
        </w:rPr>
      </w:pPr>
      <w:bookmarkStart w:id="381" w:name="_Toc23535779"/>
      <w:r w:rsidRPr="000E121C">
        <w:rPr>
          <w:noProof/>
          <w:lang w:val="en-US" w:eastAsia="en-US"/>
        </w:rPr>
        <mc:AlternateContent>
          <mc:Choice Requires="wps">
            <w:drawing>
              <wp:anchor distT="0" distB="0" distL="114300" distR="114300" simplePos="0" relativeHeight="251669504"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ECDC6" id="Line 3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TvQwkSkCAABs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381"/>
    </w:p>
    <w:p w:rsidR="00844F1D" w:rsidRPr="000E121C" w:rsidRDefault="00F74D47" w:rsidP="000E121C">
      <w:pPr>
        <w:spacing w:line="300" w:lineRule="atLeast"/>
        <w:ind w:firstLine="284"/>
        <w:jc w:val="lowKashida"/>
        <w:rPr>
          <w:rFonts w:ascii="Garamond" w:hAnsi="Garamond" w:cs="Garamond"/>
          <w:i/>
          <w:iCs/>
          <w:sz w:val="24"/>
        </w:rPr>
      </w:pPr>
      <w:r w:rsidRPr="000E121C">
        <w:rPr>
          <w:rFonts w:ascii="Garamond" w:hAnsi="Garamond" w:cs="Garamond"/>
          <w:i/>
          <w:iCs/>
          <w:sz w:val="24"/>
        </w:rPr>
        <w:t>bak.</w:t>
      </w:r>
      <w:r w:rsidR="00844F1D" w:rsidRPr="000E121C">
        <w:rPr>
          <w:rFonts w:ascii="Garamond" w:hAnsi="Garamond" w:cs="Garamond"/>
          <w:i/>
          <w:iCs/>
          <w:sz w:val="24"/>
        </w:rPr>
        <w:t xml:space="preserve"> </w:t>
      </w:r>
    </w:p>
    <w:p w:rsidR="00844F1D" w:rsidRPr="000E121C" w:rsidRDefault="00844F1D" w:rsidP="000E121C">
      <w:pPr>
        <w:numPr>
          <w:ilvl w:val="0"/>
          <w:numId w:val="13"/>
        </w:numPr>
        <w:tabs>
          <w:tab w:val="clear" w:pos="360"/>
        </w:tabs>
        <w:spacing w:line="300" w:lineRule="atLeast"/>
        <w:ind w:left="0" w:firstLine="284"/>
        <w:jc w:val="lowKashida"/>
        <w:rPr>
          <w:rFonts w:ascii="Garamond" w:hAnsi="Garamond" w:cs="Garamond"/>
          <w:i/>
          <w:iCs/>
          <w:sz w:val="24"/>
        </w:rPr>
      </w:pPr>
      <w:r w:rsidRPr="000E121C">
        <w:rPr>
          <w:rFonts w:ascii="Garamond" w:hAnsi="Garamond" w:cs="Garamond"/>
          <w:i/>
          <w:iCs/>
          <w:sz w:val="24"/>
        </w:rPr>
        <w:t>114. konu, el-İhlas; 174. konu, er-Riya; Cehennem, 627. bölüm; el-Hudud, 751. bölüm; el-İbadet, 2495. bölüm</w:t>
      </w:r>
    </w:p>
    <w:p w:rsidR="009B3934" w:rsidRPr="000E121C" w:rsidRDefault="009B3934" w:rsidP="000E121C">
      <w:pPr>
        <w:numPr>
          <w:ilvl w:val="0"/>
          <w:numId w:val="13"/>
        </w:numPr>
        <w:tabs>
          <w:tab w:val="clear" w:pos="360"/>
        </w:tabs>
        <w:spacing w:line="300" w:lineRule="atLeast"/>
        <w:ind w:left="0" w:firstLine="284"/>
        <w:jc w:val="lowKashida"/>
        <w:rPr>
          <w:rFonts w:ascii="Garamond" w:hAnsi="Garamond" w:cs="Garamond"/>
          <w:i/>
          <w:iCs/>
          <w:sz w:val="24"/>
        </w:rPr>
        <w:sectPr w:rsidR="009B3934" w:rsidRPr="000E121C" w:rsidSect="00844F1D">
          <w:footnotePr>
            <w:numRestart w:val="eachPage"/>
          </w:footnotePr>
          <w:type w:val="continuous"/>
          <w:pgSz w:w="11906" w:h="16838" w:code="9"/>
          <w:pgMar w:top="2722" w:right="2552" w:bottom="2778" w:left="2552" w:header="2552" w:footer="2552" w:gutter="0"/>
          <w:cols w:space="709" w:equalWidth="0">
            <w:col w:w="6802"/>
          </w:cols>
          <w:docGrid w:linePitch="360"/>
        </w:sectPr>
      </w:pPr>
    </w:p>
    <w:p w:rsidR="00844F1D" w:rsidRPr="000E121C" w:rsidRDefault="00844F1D" w:rsidP="000E121C">
      <w:pPr>
        <w:spacing w:line="300" w:lineRule="atLeast"/>
        <w:ind w:firstLine="284"/>
        <w:jc w:val="lowKashida"/>
        <w:rPr>
          <w:rFonts w:ascii="Garamond" w:hAnsi="Garamond" w:cs="Garamond"/>
          <w:i/>
          <w:iCs/>
          <w:sz w:val="24"/>
        </w:rPr>
      </w:pPr>
    </w:p>
    <w:p w:rsidR="00844F1D" w:rsidRPr="000E121C" w:rsidRDefault="00844F1D" w:rsidP="000E121C">
      <w:pPr>
        <w:spacing w:line="300" w:lineRule="atLeast"/>
        <w:ind w:firstLine="284"/>
        <w:jc w:val="lowKashida"/>
        <w:rPr>
          <w:rFonts w:ascii="Garamond" w:hAnsi="Garamond" w:cs="Garamond"/>
          <w:i/>
          <w:iCs/>
          <w:sz w:val="24"/>
        </w:rPr>
      </w:pPr>
    </w:p>
    <w:p w:rsidR="00844F1D" w:rsidRPr="000E121C" w:rsidRDefault="00844F1D" w:rsidP="000E121C">
      <w:pPr>
        <w:spacing w:line="320" w:lineRule="atLeast"/>
        <w:ind w:firstLine="284"/>
        <w:jc w:val="both"/>
        <w:rPr>
          <w:rFonts w:ascii="Garamond" w:hAnsi="Garamond"/>
          <w:i/>
          <w:iCs/>
          <w:sz w:val="8"/>
        </w:rPr>
      </w:pPr>
      <w:r w:rsidRPr="000E121C">
        <w:rPr>
          <w:rFonts w:ascii="Garamond" w:hAnsi="Garamond"/>
          <w:i/>
          <w:iCs/>
          <w:sz w:val="8"/>
        </w:rPr>
        <w:br w:type="page"/>
      </w:r>
    </w:p>
    <w:p w:rsidR="00E01D97" w:rsidRPr="000E121C" w:rsidRDefault="00E01D97" w:rsidP="000E121C">
      <w:pPr>
        <w:spacing w:line="320" w:lineRule="atLeast"/>
        <w:ind w:firstLine="284"/>
        <w:jc w:val="both"/>
        <w:rPr>
          <w:rFonts w:ascii="Garamond" w:hAnsi="Garamond"/>
          <w:i/>
          <w:iCs/>
          <w:sz w:val="8"/>
        </w:rPr>
      </w:pPr>
    </w:p>
    <w:p w:rsidR="00B305B1" w:rsidRPr="000E121C" w:rsidRDefault="00E01D97" w:rsidP="000E121C">
      <w:pPr>
        <w:pStyle w:val="Heading1"/>
        <w:ind w:firstLine="284"/>
      </w:pPr>
      <w:bookmarkStart w:id="382" w:name="_Toc23535780"/>
      <w:r w:rsidRPr="000E121C">
        <w:t>3979. Bölüm</w:t>
      </w:r>
      <w:bookmarkEnd w:id="382"/>
    </w:p>
    <w:p w:rsidR="00E01D97" w:rsidRPr="000E121C" w:rsidRDefault="00B305B1" w:rsidP="000E121C">
      <w:pPr>
        <w:pStyle w:val="Heading1"/>
        <w:ind w:firstLine="284"/>
      </w:pPr>
      <w:bookmarkStart w:id="383" w:name="_Toc23535781"/>
      <w:r w:rsidRPr="000E121C">
        <w:t>Niyet</w:t>
      </w:r>
      <w:bookmarkEnd w:id="383"/>
    </w:p>
    <w:p w:rsidR="00E01D97" w:rsidRPr="000E121C" w:rsidRDefault="00E01D97" w:rsidP="000E121C">
      <w:pPr>
        <w:ind w:firstLine="284"/>
      </w:pPr>
    </w:p>
    <w:p w:rsidR="00E01D97" w:rsidRPr="000E121C" w:rsidRDefault="00E01D97" w:rsidP="000E121C">
      <w:pPr>
        <w:ind w:firstLine="284"/>
        <w:rPr>
          <w:b/>
          <w:bCs/>
          <w:u w:val="single"/>
        </w:rPr>
      </w:pPr>
      <w:r w:rsidRPr="000E121C">
        <w:rPr>
          <w:b/>
          <w:bCs/>
          <w:u w:val="single"/>
        </w:rPr>
        <w:t>Kur’an:</w:t>
      </w:r>
    </w:p>
    <w:p w:rsidR="00E01D97" w:rsidRPr="000E121C" w:rsidRDefault="00E01D97" w:rsidP="000E121C">
      <w:pPr>
        <w:spacing w:line="300" w:lineRule="atLeast"/>
        <w:ind w:firstLine="284"/>
        <w:jc w:val="lowKashida"/>
        <w:rPr>
          <w:rFonts w:ascii="Garamond" w:hAnsi="Garamond" w:cs="Garamond"/>
          <w:sz w:val="24"/>
        </w:rPr>
      </w:pPr>
      <w:r w:rsidRPr="000E121C">
        <w:rPr>
          <w:rFonts w:ascii="Garamond" w:hAnsi="Garamond" w:cs="Garamond"/>
          <w:b/>
          <w:bCs/>
          <w:sz w:val="24"/>
        </w:rPr>
        <w:t>“De ki: “Herkes kendi m</w:t>
      </w:r>
      <w:r w:rsidRPr="000E121C">
        <w:rPr>
          <w:rFonts w:ascii="Garamond" w:hAnsi="Garamond" w:cs="Garamond"/>
          <w:b/>
          <w:bCs/>
          <w:sz w:val="24"/>
        </w:rPr>
        <w:t>e</w:t>
      </w:r>
      <w:r w:rsidRPr="000E121C">
        <w:rPr>
          <w:rFonts w:ascii="Garamond" w:hAnsi="Garamond" w:cs="Garamond"/>
          <w:b/>
          <w:bCs/>
          <w:sz w:val="24"/>
        </w:rPr>
        <w:t>toduna (mizaç ve meşrebine) göre iş yapar. Bu durumda kimin gerçek hidayet üz</w:t>
      </w:r>
      <w:r w:rsidRPr="000E121C">
        <w:rPr>
          <w:rFonts w:ascii="Garamond" w:hAnsi="Garamond" w:cs="Garamond"/>
          <w:b/>
          <w:bCs/>
          <w:sz w:val="24"/>
        </w:rPr>
        <w:t>e</w:t>
      </w:r>
      <w:r w:rsidRPr="000E121C">
        <w:rPr>
          <w:rFonts w:ascii="Garamond" w:hAnsi="Garamond" w:cs="Garamond"/>
          <w:b/>
          <w:bCs/>
          <w:sz w:val="24"/>
        </w:rPr>
        <w:t>re olduğunu Rabbiniz en iyi bilendir.”</w:t>
      </w:r>
      <w:r w:rsidRPr="000E121C">
        <w:rPr>
          <w:rStyle w:val="FootnoteReference"/>
          <w:rFonts w:ascii="Garamond" w:hAnsi="Garamond" w:cs="Garamond"/>
          <w:sz w:val="24"/>
        </w:rPr>
        <w:footnoteReference w:id="1452"/>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B305B1" w:rsidRPr="000E121C">
        <w:rPr>
          <w:rFonts w:ascii="Garamond" w:hAnsi="Garamond"/>
          <w:sz w:val="24"/>
        </w:rPr>
        <w:t>Niyet, amelin esas</w:t>
      </w:r>
      <w:r w:rsidR="00B305B1" w:rsidRPr="000E121C">
        <w:rPr>
          <w:rFonts w:ascii="Garamond" w:hAnsi="Garamond"/>
          <w:sz w:val="24"/>
        </w:rPr>
        <w:t>ı</w:t>
      </w:r>
      <w:r w:rsidR="00B305B1" w:rsidRPr="000E121C">
        <w:rPr>
          <w:rFonts w:ascii="Garamond" w:hAnsi="Garamond"/>
          <w:sz w:val="24"/>
        </w:rPr>
        <w:t>dır.</w:t>
      </w:r>
      <w:r w:rsidRPr="000E121C">
        <w:rPr>
          <w:rFonts w:ascii="Garamond" w:hAnsi="Garamond"/>
          <w:sz w:val="24"/>
        </w:rPr>
        <w:t>”</w:t>
      </w:r>
      <w:r w:rsidRPr="000E121C">
        <w:rPr>
          <w:rStyle w:val="FootnoteReference"/>
          <w:rFonts w:ascii="Garamond" w:hAnsi="Garamond"/>
        </w:rPr>
        <w:footnoteReference w:id="1453"/>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B305B1" w:rsidRPr="000E121C">
        <w:rPr>
          <w:rFonts w:ascii="Garamond" w:hAnsi="Garamond"/>
          <w:sz w:val="24"/>
        </w:rPr>
        <w:t>Ameller niyetlerin meyvesidir.</w:t>
      </w:r>
      <w:r w:rsidRPr="000E121C">
        <w:rPr>
          <w:rFonts w:ascii="Garamond" w:hAnsi="Garamond"/>
          <w:sz w:val="24"/>
        </w:rPr>
        <w:t>”</w:t>
      </w:r>
      <w:r w:rsidRPr="000E121C">
        <w:rPr>
          <w:rStyle w:val="FootnoteReference"/>
          <w:rFonts w:ascii="Garamond" w:hAnsi="Garamond"/>
        </w:rPr>
        <w:footnoteReference w:id="1454"/>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B305B1" w:rsidRPr="000E121C">
        <w:rPr>
          <w:rFonts w:ascii="Garamond" w:hAnsi="Garamond"/>
          <w:i/>
          <w:iCs/>
          <w:sz w:val="24"/>
        </w:rPr>
        <w:t xml:space="preserve">Sadık </w:t>
      </w:r>
      <w:r w:rsidRPr="000E121C">
        <w:rPr>
          <w:rFonts w:ascii="Garamond" w:hAnsi="Garamond"/>
          <w:i/>
          <w:iCs/>
          <w:sz w:val="24"/>
        </w:rPr>
        <w:t>(a.s)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3A2471" w:rsidRPr="000E121C">
        <w:rPr>
          <w:rFonts w:ascii="Garamond" w:hAnsi="Garamond"/>
          <w:sz w:val="24"/>
        </w:rPr>
        <w:t>Hiçbir beden niyetin üzerinde güçlü olduğu şey ha</w:t>
      </w:r>
      <w:r w:rsidR="003A2471" w:rsidRPr="000E121C">
        <w:rPr>
          <w:rFonts w:ascii="Garamond" w:hAnsi="Garamond"/>
          <w:sz w:val="24"/>
        </w:rPr>
        <w:t>k</w:t>
      </w:r>
      <w:r w:rsidR="003A2471" w:rsidRPr="000E121C">
        <w:rPr>
          <w:rFonts w:ascii="Garamond" w:hAnsi="Garamond"/>
          <w:sz w:val="24"/>
        </w:rPr>
        <w:t>kında zayıf değildir.</w:t>
      </w:r>
      <w:r w:rsidRPr="000E121C">
        <w:rPr>
          <w:rFonts w:ascii="Garamond" w:hAnsi="Garamond"/>
          <w:sz w:val="24"/>
        </w:rPr>
        <w:t>”</w:t>
      </w:r>
      <w:r w:rsidRPr="000E121C">
        <w:rPr>
          <w:rStyle w:val="FootnoteReference"/>
          <w:rFonts w:ascii="Garamond" w:hAnsi="Garamond"/>
        </w:rPr>
        <w:footnoteReference w:id="1455"/>
      </w:r>
    </w:p>
    <w:p w:rsidR="00646D66" w:rsidRPr="000E121C" w:rsidRDefault="00036015" w:rsidP="000E121C">
      <w:pPr>
        <w:numPr>
          <w:ilvl w:val="0"/>
          <w:numId w:val="14"/>
        </w:numPr>
        <w:spacing w:line="320" w:lineRule="atLeast"/>
        <w:ind w:firstLine="284"/>
        <w:jc w:val="both"/>
        <w:rPr>
          <w:rFonts w:ascii="Garamond" w:hAnsi="Garamond"/>
          <w:i/>
          <w:iCs/>
          <w:sz w:val="8"/>
        </w:rPr>
      </w:pPr>
      <w:r w:rsidRPr="000E121C">
        <w:rPr>
          <w:i/>
          <w:iCs/>
          <w:szCs w:val="24"/>
        </w:rPr>
        <w:t>İmam Sadık (a.s) şöyle buyu</w:t>
      </w:r>
      <w:r w:rsidRPr="000E121C">
        <w:rPr>
          <w:i/>
          <w:iCs/>
          <w:szCs w:val="24"/>
        </w:rPr>
        <w:t>r</w:t>
      </w:r>
      <w:r w:rsidRPr="000E121C">
        <w:rPr>
          <w:i/>
          <w:iCs/>
          <w:szCs w:val="24"/>
        </w:rPr>
        <w:t xml:space="preserve">muştur: </w:t>
      </w:r>
      <w:r w:rsidRPr="000E121C">
        <w:rPr>
          <w:szCs w:val="24"/>
        </w:rPr>
        <w:t>“Şüphesiz cehennem ehlinin gerçekte ateşte ebedi olmal</w:t>
      </w:r>
      <w:r w:rsidRPr="000E121C">
        <w:rPr>
          <w:szCs w:val="24"/>
        </w:rPr>
        <w:t>a</w:t>
      </w:r>
      <w:r w:rsidRPr="000E121C">
        <w:rPr>
          <w:szCs w:val="24"/>
        </w:rPr>
        <w:t>rının s</w:t>
      </w:r>
      <w:r w:rsidRPr="000E121C">
        <w:rPr>
          <w:szCs w:val="24"/>
        </w:rPr>
        <w:t>e</w:t>
      </w:r>
      <w:r w:rsidRPr="000E121C">
        <w:rPr>
          <w:szCs w:val="24"/>
        </w:rPr>
        <w:t>bebi dünyada ebedi kaldıkları taktirde s</w:t>
      </w:r>
      <w:r w:rsidRPr="000E121C">
        <w:rPr>
          <w:szCs w:val="24"/>
        </w:rPr>
        <w:t>ü</w:t>
      </w:r>
      <w:r w:rsidRPr="000E121C">
        <w:rPr>
          <w:szCs w:val="24"/>
        </w:rPr>
        <w:t>rekli Allah’a is</w:t>
      </w:r>
      <w:r w:rsidR="00AD7333">
        <w:rPr>
          <w:szCs w:val="24"/>
        </w:rPr>
        <w:t>yan etme niyetinde olmaları</w:t>
      </w:r>
      <w:r w:rsidRPr="000E121C">
        <w:rPr>
          <w:szCs w:val="24"/>
        </w:rPr>
        <w:t>dır. Cennet ehli</w:t>
      </w:r>
      <w:r w:rsidR="00AD7333">
        <w:rPr>
          <w:szCs w:val="24"/>
        </w:rPr>
        <w:t>nin de cennette ebedi olarak kalmalarının sebebi</w:t>
      </w:r>
      <w:r w:rsidRPr="000E121C">
        <w:rPr>
          <w:szCs w:val="24"/>
        </w:rPr>
        <w:t xml:space="preserve"> dünyada ebedi kaldıkları ta</w:t>
      </w:r>
      <w:r w:rsidRPr="000E121C">
        <w:rPr>
          <w:szCs w:val="24"/>
        </w:rPr>
        <w:t>k</w:t>
      </w:r>
      <w:r w:rsidRPr="000E121C">
        <w:rPr>
          <w:szCs w:val="24"/>
        </w:rPr>
        <w:t>tirde ebedi olarak Allah’a itaat etm</w:t>
      </w:r>
      <w:r w:rsidRPr="000E121C">
        <w:rPr>
          <w:szCs w:val="24"/>
        </w:rPr>
        <w:t>e</w:t>
      </w:r>
      <w:r w:rsidRPr="000E121C">
        <w:rPr>
          <w:szCs w:val="24"/>
        </w:rPr>
        <w:t>y</w:t>
      </w:r>
      <w:r w:rsidR="00AD7333">
        <w:rPr>
          <w:szCs w:val="24"/>
        </w:rPr>
        <w:t>e niyet ettikleri</w:t>
      </w:r>
      <w:r w:rsidRPr="000E121C">
        <w:rPr>
          <w:szCs w:val="24"/>
        </w:rPr>
        <w:t xml:space="preserve"> içindir. O ha</w:t>
      </w:r>
      <w:r w:rsidRPr="000E121C">
        <w:rPr>
          <w:szCs w:val="24"/>
        </w:rPr>
        <w:t>l</w:t>
      </w:r>
      <w:r w:rsidRPr="000E121C">
        <w:rPr>
          <w:szCs w:val="24"/>
        </w:rPr>
        <w:t>de her iki grubun da ebediyeti niyetleri s</w:t>
      </w:r>
      <w:r w:rsidRPr="000E121C">
        <w:rPr>
          <w:szCs w:val="24"/>
        </w:rPr>
        <w:t>e</w:t>
      </w:r>
      <w:r w:rsidRPr="000E121C">
        <w:rPr>
          <w:szCs w:val="24"/>
        </w:rPr>
        <w:t xml:space="preserve">bebiyledir.” </w:t>
      </w:r>
      <w:r w:rsidRPr="000E121C">
        <w:rPr>
          <w:szCs w:val="24"/>
        </w:rPr>
        <w:t>İ</w:t>
      </w:r>
      <w:r w:rsidRPr="000E121C">
        <w:rPr>
          <w:szCs w:val="24"/>
        </w:rPr>
        <w:t>mam Sadık (a.s) daha sonra, “</w:t>
      </w:r>
      <w:r w:rsidRPr="000E121C">
        <w:rPr>
          <w:b/>
          <w:bCs/>
          <w:szCs w:val="24"/>
        </w:rPr>
        <w:t>De ki: “Herkes kendi met</w:t>
      </w:r>
      <w:r w:rsidRPr="000E121C">
        <w:rPr>
          <w:b/>
          <w:bCs/>
          <w:szCs w:val="24"/>
        </w:rPr>
        <w:t>o</w:t>
      </w:r>
      <w:r w:rsidRPr="000E121C">
        <w:rPr>
          <w:b/>
          <w:bCs/>
          <w:szCs w:val="24"/>
        </w:rPr>
        <w:t>duna (mizaç ve meşrebine) göre iş y</w:t>
      </w:r>
      <w:r w:rsidRPr="000E121C">
        <w:rPr>
          <w:b/>
          <w:bCs/>
          <w:szCs w:val="24"/>
        </w:rPr>
        <w:t>a</w:t>
      </w:r>
      <w:r w:rsidR="00AD7333">
        <w:rPr>
          <w:b/>
          <w:bCs/>
          <w:szCs w:val="24"/>
        </w:rPr>
        <w:t>par</w:t>
      </w:r>
      <w:r w:rsidRPr="000E121C">
        <w:rPr>
          <w:b/>
          <w:bCs/>
          <w:szCs w:val="24"/>
        </w:rPr>
        <w:t xml:space="preserve">” </w:t>
      </w:r>
      <w:r w:rsidR="00DE3093" w:rsidRPr="000E121C">
        <w:rPr>
          <w:szCs w:val="24"/>
        </w:rPr>
        <w:t>a</w:t>
      </w:r>
      <w:r w:rsidRPr="000E121C">
        <w:rPr>
          <w:szCs w:val="24"/>
        </w:rPr>
        <w:t>yetini okuduktan sonra şöyle buyurmuştur: “Yani niyetleri üz</w:t>
      </w:r>
      <w:r w:rsidRPr="000E121C">
        <w:rPr>
          <w:szCs w:val="24"/>
        </w:rPr>
        <w:t>e</w:t>
      </w:r>
      <w:r w:rsidRPr="000E121C">
        <w:rPr>
          <w:szCs w:val="24"/>
        </w:rPr>
        <w:t>re.</w:t>
      </w:r>
      <w:r w:rsidR="00646D66" w:rsidRPr="000E121C">
        <w:rPr>
          <w:rFonts w:ascii="Garamond" w:hAnsi="Garamond"/>
          <w:sz w:val="24"/>
        </w:rPr>
        <w:t>”</w:t>
      </w:r>
      <w:r w:rsidR="00646D66" w:rsidRPr="000E121C">
        <w:rPr>
          <w:rStyle w:val="FootnoteReference"/>
          <w:rFonts w:ascii="Garamond" w:hAnsi="Garamond"/>
        </w:rPr>
        <w:footnoteReference w:id="1456"/>
      </w:r>
    </w:p>
    <w:p w:rsidR="00646D66" w:rsidRPr="000E121C" w:rsidRDefault="003A2471"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Ali b. İbrahim Allah-u Teala’nın, “</w:t>
      </w:r>
      <w:r w:rsidR="00DE3093" w:rsidRPr="000E121C">
        <w:rPr>
          <w:rFonts w:ascii="Garamond" w:hAnsi="Garamond"/>
          <w:b/>
          <w:bCs/>
          <w:sz w:val="24"/>
        </w:rPr>
        <w:t>Herkes kendi m</w:t>
      </w:r>
      <w:r w:rsidR="00DE3093" w:rsidRPr="000E121C">
        <w:rPr>
          <w:rFonts w:ascii="Garamond" w:hAnsi="Garamond"/>
          <w:b/>
          <w:bCs/>
          <w:sz w:val="24"/>
        </w:rPr>
        <w:t>e</w:t>
      </w:r>
      <w:r w:rsidR="00DE3093" w:rsidRPr="000E121C">
        <w:rPr>
          <w:rFonts w:ascii="Garamond" w:hAnsi="Garamond"/>
          <w:b/>
          <w:bCs/>
          <w:sz w:val="24"/>
        </w:rPr>
        <w:t>toduna (mizaç ve meşrebine) göre iş yapar</w:t>
      </w:r>
      <w:r w:rsidRPr="000E121C">
        <w:rPr>
          <w:rFonts w:ascii="Garamond" w:hAnsi="Garamond"/>
          <w:i/>
          <w:iCs/>
          <w:sz w:val="24"/>
        </w:rPr>
        <w:t xml:space="preserve">” </w:t>
      </w:r>
      <w:r w:rsidR="002426FA">
        <w:rPr>
          <w:rFonts w:ascii="Garamond" w:hAnsi="Garamond"/>
          <w:i/>
          <w:iCs/>
          <w:sz w:val="24"/>
        </w:rPr>
        <w:t>ayeti hakkında şöyle demiştir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Ya</w:t>
      </w:r>
      <w:r w:rsidR="00350836" w:rsidRPr="000E121C">
        <w:rPr>
          <w:rFonts w:ascii="Garamond" w:hAnsi="Garamond"/>
          <w:sz w:val="24"/>
        </w:rPr>
        <w:t>ni kendi niyeti üzere amel eder</w:t>
      </w:r>
      <w:r w:rsidR="002426FA">
        <w:rPr>
          <w:rFonts w:ascii="Garamond" w:hAnsi="Garamond"/>
          <w:sz w:val="24"/>
        </w:rPr>
        <w:t xml:space="preserve">. </w:t>
      </w:r>
      <w:r w:rsidR="002426FA" w:rsidRPr="002426FA">
        <w:rPr>
          <w:rFonts w:ascii="Garamond" w:hAnsi="Garamond"/>
          <w:b/>
          <w:bCs/>
          <w:sz w:val="24"/>
        </w:rPr>
        <w:t>“Rabbiniz kimin gerçek hidayet üzere olduğunu en iyi bilendir.”</w:t>
      </w:r>
      <w:r w:rsidR="002426FA">
        <w:rPr>
          <w:rFonts w:ascii="Garamond" w:hAnsi="Garamond"/>
          <w:sz w:val="24"/>
        </w:rPr>
        <w:t xml:space="preserve"> B</w:t>
      </w:r>
      <w:r w:rsidR="00350836" w:rsidRPr="000E121C">
        <w:rPr>
          <w:rFonts w:ascii="Garamond" w:hAnsi="Garamond"/>
          <w:sz w:val="24"/>
        </w:rPr>
        <w:t xml:space="preserve">abam Ca’fer b. İbrahim’den ve </w:t>
      </w:r>
      <w:r w:rsidR="002426FA">
        <w:rPr>
          <w:rFonts w:ascii="Garamond" w:hAnsi="Garamond"/>
          <w:sz w:val="24"/>
        </w:rPr>
        <w:t xml:space="preserve">o da </w:t>
      </w:r>
      <w:r w:rsidR="00350836" w:rsidRPr="000E121C">
        <w:rPr>
          <w:rFonts w:ascii="Garamond" w:hAnsi="Garamond"/>
          <w:sz w:val="24"/>
        </w:rPr>
        <w:t>Ebu’l-Hasan Rıza’dan (a.s) şöyle buyurduğunu riva</w:t>
      </w:r>
      <w:r w:rsidR="002426FA">
        <w:rPr>
          <w:rFonts w:ascii="Garamond" w:hAnsi="Garamond"/>
          <w:sz w:val="24"/>
        </w:rPr>
        <w:t>y</w:t>
      </w:r>
      <w:r w:rsidR="00350836" w:rsidRPr="000E121C">
        <w:rPr>
          <w:rFonts w:ascii="Garamond" w:hAnsi="Garamond"/>
          <w:sz w:val="24"/>
        </w:rPr>
        <w:t>et e</w:t>
      </w:r>
      <w:r w:rsidR="00350836" w:rsidRPr="000E121C">
        <w:rPr>
          <w:rFonts w:ascii="Garamond" w:hAnsi="Garamond"/>
          <w:sz w:val="24"/>
        </w:rPr>
        <w:t>t</w:t>
      </w:r>
      <w:r w:rsidR="00350836" w:rsidRPr="000E121C">
        <w:rPr>
          <w:rFonts w:ascii="Garamond" w:hAnsi="Garamond"/>
          <w:sz w:val="24"/>
        </w:rPr>
        <w:t>miştir: “Kıyame</w:t>
      </w:r>
      <w:r w:rsidR="002426FA">
        <w:rPr>
          <w:rFonts w:ascii="Garamond" w:hAnsi="Garamond"/>
          <w:sz w:val="24"/>
        </w:rPr>
        <w:t>t</w:t>
      </w:r>
      <w:r w:rsidR="00350836" w:rsidRPr="000E121C">
        <w:rPr>
          <w:rFonts w:ascii="Garamond" w:hAnsi="Garamond"/>
          <w:sz w:val="24"/>
        </w:rPr>
        <w:t xml:space="preserve"> günü olunca mümin Allah’ın huzurunda d</w:t>
      </w:r>
      <w:r w:rsidR="00350836" w:rsidRPr="000E121C">
        <w:rPr>
          <w:rFonts w:ascii="Garamond" w:hAnsi="Garamond"/>
          <w:sz w:val="24"/>
        </w:rPr>
        <w:t>u</w:t>
      </w:r>
      <w:r w:rsidR="00350836" w:rsidRPr="000E121C">
        <w:rPr>
          <w:rFonts w:ascii="Garamond" w:hAnsi="Garamond"/>
          <w:sz w:val="24"/>
        </w:rPr>
        <w:t>rur, onun amellerinin hesabını görmeyi Allah bizzat üstlenir ve ameller</w:t>
      </w:r>
      <w:r w:rsidR="00350836" w:rsidRPr="000E121C">
        <w:rPr>
          <w:rFonts w:ascii="Garamond" w:hAnsi="Garamond"/>
          <w:sz w:val="24"/>
        </w:rPr>
        <w:t>i</w:t>
      </w:r>
      <w:r w:rsidR="00350836" w:rsidRPr="000E121C">
        <w:rPr>
          <w:rFonts w:ascii="Garamond" w:hAnsi="Garamond"/>
          <w:sz w:val="24"/>
        </w:rPr>
        <w:t>ni ona gösterir. Mümin amel defterine bakar, gördüğü ilk şey günahlarıdır. Günahlarını gö</w:t>
      </w:r>
      <w:r w:rsidR="00350836" w:rsidRPr="000E121C">
        <w:rPr>
          <w:rFonts w:ascii="Garamond" w:hAnsi="Garamond"/>
          <w:sz w:val="24"/>
        </w:rPr>
        <w:t>r</w:t>
      </w:r>
      <w:r w:rsidR="00350836" w:rsidRPr="000E121C">
        <w:rPr>
          <w:rFonts w:ascii="Garamond" w:hAnsi="Garamond"/>
          <w:sz w:val="24"/>
        </w:rPr>
        <w:t xml:space="preserve">mekle rengi değişir, bedeni titrer, ruhu dehşete düşer. Daha sonra iyiliklerini görür ve onu görünce de gözleri aydın ve ruhu ise </w:t>
      </w:r>
      <w:r w:rsidR="00D3792B" w:rsidRPr="000E121C">
        <w:rPr>
          <w:rFonts w:ascii="Garamond" w:hAnsi="Garamond"/>
          <w:sz w:val="24"/>
        </w:rPr>
        <w:t>feraha erer. Daha sonra A</w:t>
      </w:r>
      <w:r w:rsidR="00D3792B" w:rsidRPr="000E121C">
        <w:rPr>
          <w:rFonts w:ascii="Garamond" w:hAnsi="Garamond"/>
          <w:sz w:val="24"/>
        </w:rPr>
        <w:t>l</w:t>
      </w:r>
      <w:r w:rsidR="00D3792B" w:rsidRPr="000E121C">
        <w:rPr>
          <w:rFonts w:ascii="Garamond" w:hAnsi="Garamond"/>
          <w:sz w:val="24"/>
        </w:rPr>
        <w:t>lah’ın kendisine bağışladığı s</w:t>
      </w:r>
      <w:r w:rsidR="00D3792B" w:rsidRPr="000E121C">
        <w:rPr>
          <w:rFonts w:ascii="Garamond" w:hAnsi="Garamond"/>
          <w:sz w:val="24"/>
        </w:rPr>
        <w:t>e</w:t>
      </w:r>
      <w:r w:rsidR="00D3792B" w:rsidRPr="000E121C">
        <w:rPr>
          <w:rFonts w:ascii="Garamond" w:hAnsi="Garamond"/>
          <w:sz w:val="24"/>
        </w:rPr>
        <w:t>vaplara bakar. Sevinci artar. D</w:t>
      </w:r>
      <w:r w:rsidR="00D3792B" w:rsidRPr="000E121C">
        <w:rPr>
          <w:rFonts w:ascii="Garamond" w:hAnsi="Garamond"/>
          <w:sz w:val="24"/>
        </w:rPr>
        <w:t>a</w:t>
      </w:r>
      <w:r w:rsidR="00D3792B" w:rsidRPr="000E121C">
        <w:rPr>
          <w:rFonts w:ascii="Garamond" w:hAnsi="Garamond"/>
          <w:sz w:val="24"/>
        </w:rPr>
        <w:t>ha sonra Allah meleklere şöyle buyurur: “İçinde amel etmedi</w:t>
      </w:r>
      <w:r w:rsidR="00D3792B" w:rsidRPr="000E121C">
        <w:rPr>
          <w:rFonts w:ascii="Garamond" w:hAnsi="Garamond"/>
          <w:sz w:val="24"/>
        </w:rPr>
        <w:t>k</w:t>
      </w:r>
      <w:r w:rsidR="00D3792B" w:rsidRPr="000E121C">
        <w:rPr>
          <w:rFonts w:ascii="Garamond" w:hAnsi="Garamond"/>
          <w:sz w:val="24"/>
        </w:rPr>
        <w:t>lerinin bulunduğu sayfayı get</w:t>
      </w:r>
      <w:r w:rsidR="00D3792B" w:rsidRPr="000E121C">
        <w:rPr>
          <w:rFonts w:ascii="Garamond" w:hAnsi="Garamond"/>
          <w:sz w:val="24"/>
        </w:rPr>
        <w:t>i</w:t>
      </w:r>
      <w:r w:rsidR="00D3792B" w:rsidRPr="000E121C">
        <w:rPr>
          <w:rFonts w:ascii="Garamond" w:hAnsi="Garamond"/>
          <w:sz w:val="24"/>
        </w:rPr>
        <w:t xml:space="preserve">rin.” </w:t>
      </w:r>
      <w:r w:rsidR="00D3792B" w:rsidRPr="000E121C">
        <w:rPr>
          <w:rFonts w:ascii="Garamond" w:hAnsi="Garamond"/>
          <w:sz w:val="24"/>
        </w:rPr>
        <w:t>İ</w:t>
      </w:r>
      <w:r w:rsidR="00D3792B" w:rsidRPr="000E121C">
        <w:rPr>
          <w:rFonts w:ascii="Garamond" w:hAnsi="Garamond"/>
          <w:sz w:val="24"/>
        </w:rPr>
        <w:t>mam daha sonra şöyle buyurdu: “Müminler o defteri okur ve şöyle derler: “İzzetine andolsun ki sen bizim bu işlerin hiç birini yapmadığımızı biliyo</w:t>
      </w:r>
      <w:r w:rsidR="00D3792B" w:rsidRPr="000E121C">
        <w:rPr>
          <w:rFonts w:ascii="Garamond" w:hAnsi="Garamond"/>
          <w:sz w:val="24"/>
        </w:rPr>
        <w:t>r</w:t>
      </w:r>
      <w:r w:rsidR="00D3792B" w:rsidRPr="000E121C">
        <w:rPr>
          <w:rFonts w:ascii="Garamond" w:hAnsi="Garamond"/>
          <w:sz w:val="24"/>
        </w:rPr>
        <w:t>sun.” Allah şöyle buyurur: “Doğru söylüyorsun, ama sizler bu işleri yapmaya niyetlendiniz, biz</w:t>
      </w:r>
      <w:r w:rsidR="002426FA">
        <w:rPr>
          <w:rFonts w:ascii="Garamond" w:hAnsi="Garamond"/>
          <w:sz w:val="24"/>
        </w:rPr>
        <w:t xml:space="preserve"> </w:t>
      </w:r>
      <w:r w:rsidR="00D3792B" w:rsidRPr="000E121C">
        <w:rPr>
          <w:rFonts w:ascii="Garamond" w:hAnsi="Garamond"/>
          <w:sz w:val="24"/>
        </w:rPr>
        <w:t>de bu işleri size yazdık.” Daha sonra o amellerin sevabı da kendilerine verilir.</w:t>
      </w:r>
      <w:r w:rsidR="00646D66" w:rsidRPr="000E121C">
        <w:rPr>
          <w:rFonts w:ascii="Garamond" w:hAnsi="Garamond"/>
          <w:sz w:val="24"/>
        </w:rPr>
        <w:t>”</w:t>
      </w:r>
      <w:r w:rsidR="00646D66" w:rsidRPr="000E121C">
        <w:rPr>
          <w:rStyle w:val="FootnoteReference"/>
          <w:rFonts w:ascii="Garamond" w:hAnsi="Garamond"/>
        </w:rPr>
        <w:footnoteReference w:id="1457"/>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D3792B" w:rsidRPr="000E121C">
        <w:rPr>
          <w:rFonts w:ascii="Garamond" w:hAnsi="Garamond"/>
          <w:i/>
          <w:iCs/>
          <w:sz w:val="24"/>
        </w:rPr>
        <w:t xml:space="preserve">Sadık </w:t>
      </w:r>
      <w:r w:rsidRPr="000E121C">
        <w:rPr>
          <w:rFonts w:ascii="Garamond" w:hAnsi="Garamond"/>
          <w:i/>
          <w:iCs/>
          <w:sz w:val="24"/>
        </w:rPr>
        <w:t>(a.s)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D3792B" w:rsidRPr="000E121C">
        <w:rPr>
          <w:rFonts w:ascii="Garamond" w:hAnsi="Garamond"/>
          <w:sz w:val="24"/>
        </w:rPr>
        <w:t>Niyet amelden ü</w:t>
      </w:r>
      <w:r w:rsidR="00D3792B" w:rsidRPr="000E121C">
        <w:rPr>
          <w:rFonts w:ascii="Garamond" w:hAnsi="Garamond"/>
          <w:sz w:val="24"/>
        </w:rPr>
        <w:t>s</w:t>
      </w:r>
      <w:r w:rsidR="00D3792B" w:rsidRPr="000E121C">
        <w:rPr>
          <w:rFonts w:ascii="Garamond" w:hAnsi="Garamond"/>
          <w:sz w:val="24"/>
        </w:rPr>
        <w:t>tündür. Biliniz ki niyet amelin bizzat kendisidir.</w:t>
      </w:r>
      <w:r w:rsidR="009B0F9A">
        <w:rPr>
          <w:rFonts w:ascii="Garamond" w:hAnsi="Garamond"/>
          <w:sz w:val="24"/>
        </w:rPr>
        <w:t>daha sonra İmam şu ay</w:t>
      </w:r>
      <w:r w:rsidR="002426FA">
        <w:rPr>
          <w:rFonts w:ascii="Garamond" w:hAnsi="Garamond"/>
          <w:sz w:val="24"/>
        </w:rPr>
        <w:t xml:space="preserve">eti okudu: </w:t>
      </w:r>
      <w:r w:rsidR="009B0F9A" w:rsidRPr="009B0F9A">
        <w:rPr>
          <w:rFonts w:ascii="Garamond" w:hAnsi="Garamond"/>
          <w:b/>
          <w:bCs/>
          <w:sz w:val="24"/>
        </w:rPr>
        <w:t>“</w:t>
      </w:r>
      <w:r w:rsidR="002426FA" w:rsidRPr="009B0F9A">
        <w:rPr>
          <w:rFonts w:ascii="Garamond" w:hAnsi="Garamond"/>
          <w:b/>
          <w:bCs/>
          <w:sz w:val="24"/>
        </w:rPr>
        <w:t>De ki: herkes kendi metoduna göre iş yapar.</w:t>
      </w:r>
      <w:r w:rsidR="009B0F9A">
        <w:rPr>
          <w:rFonts w:ascii="Garamond" w:hAnsi="Garamond"/>
          <w:b/>
          <w:bCs/>
          <w:sz w:val="24"/>
        </w:rPr>
        <w:t>”</w:t>
      </w:r>
      <w:r w:rsidR="002426FA">
        <w:rPr>
          <w:rFonts w:ascii="Garamond" w:hAnsi="Garamond"/>
          <w:sz w:val="24"/>
        </w:rPr>
        <w:t xml:space="preserve"> Yani niyetleri üz</w:t>
      </w:r>
      <w:r w:rsidR="002426FA">
        <w:rPr>
          <w:rFonts w:ascii="Garamond" w:hAnsi="Garamond"/>
          <w:sz w:val="24"/>
        </w:rPr>
        <w:t>e</w:t>
      </w:r>
      <w:r w:rsidR="002426FA">
        <w:rPr>
          <w:rFonts w:ascii="Garamond" w:hAnsi="Garamond"/>
          <w:sz w:val="24"/>
        </w:rPr>
        <w:t>re.”</w:t>
      </w:r>
      <w:r w:rsidR="00262D99" w:rsidRPr="000E121C">
        <w:rPr>
          <w:rStyle w:val="FootnoteReference"/>
          <w:rFonts w:ascii="Garamond" w:hAnsi="Garamond"/>
          <w:sz w:val="24"/>
        </w:rPr>
        <w:footnoteReference w:id="1458"/>
      </w:r>
      <w:r w:rsidRPr="000E121C">
        <w:rPr>
          <w:rFonts w:ascii="Garamond" w:hAnsi="Garamond"/>
          <w:sz w:val="24"/>
        </w:rPr>
        <w:t>”</w:t>
      </w:r>
      <w:r w:rsidRPr="000E121C">
        <w:rPr>
          <w:rStyle w:val="FootnoteReference"/>
          <w:rFonts w:ascii="Garamond" w:hAnsi="Garamond"/>
        </w:rPr>
        <w:footnoteReference w:id="1459"/>
      </w:r>
    </w:p>
    <w:p w:rsidR="00646D66" w:rsidRPr="000E121C" w:rsidRDefault="00262D99"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İnsanlar niyetleri üzere haşrolurlar.</w:t>
      </w:r>
      <w:r w:rsidR="00646D66" w:rsidRPr="000E121C">
        <w:rPr>
          <w:rFonts w:ascii="Garamond" w:hAnsi="Garamond"/>
          <w:sz w:val="24"/>
        </w:rPr>
        <w:t>”</w:t>
      </w:r>
      <w:r w:rsidR="00646D66" w:rsidRPr="000E121C">
        <w:rPr>
          <w:rStyle w:val="FootnoteReference"/>
          <w:rFonts w:ascii="Garamond" w:hAnsi="Garamond"/>
        </w:rPr>
        <w:footnoteReference w:id="1460"/>
      </w:r>
    </w:p>
    <w:p w:rsidR="00646D66" w:rsidRPr="000E121C" w:rsidRDefault="00262D99"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İnsanlar niyetleri esasınca dirilirler.</w:t>
      </w:r>
      <w:r w:rsidR="00646D66" w:rsidRPr="000E121C">
        <w:rPr>
          <w:rFonts w:ascii="Garamond" w:hAnsi="Garamond"/>
          <w:sz w:val="24"/>
        </w:rPr>
        <w:t>”</w:t>
      </w:r>
      <w:r w:rsidR="00646D66" w:rsidRPr="000E121C">
        <w:rPr>
          <w:rStyle w:val="FootnoteReference"/>
          <w:rFonts w:ascii="Garamond" w:hAnsi="Garamond"/>
        </w:rPr>
        <w:footnoteReference w:id="1461"/>
      </w:r>
    </w:p>
    <w:p w:rsidR="00646D66" w:rsidRPr="000E121C" w:rsidRDefault="00036015" w:rsidP="000E121C">
      <w:pPr>
        <w:numPr>
          <w:ilvl w:val="0"/>
          <w:numId w:val="14"/>
        </w:numPr>
        <w:spacing w:line="320" w:lineRule="atLeast"/>
        <w:ind w:firstLine="284"/>
        <w:jc w:val="both"/>
        <w:rPr>
          <w:rFonts w:ascii="Garamond" w:hAnsi="Garamond"/>
          <w:i/>
          <w:iCs/>
          <w:sz w:val="8"/>
        </w:rPr>
      </w:pPr>
      <w:r w:rsidRPr="000E121C">
        <w:rPr>
          <w:i/>
          <w:iCs/>
          <w:szCs w:val="24"/>
        </w:rPr>
        <w:t>İmam Sadık (a.s) şöyle buyu</w:t>
      </w:r>
      <w:r w:rsidRPr="000E121C">
        <w:rPr>
          <w:i/>
          <w:iCs/>
          <w:szCs w:val="24"/>
        </w:rPr>
        <w:t>r</w:t>
      </w:r>
      <w:r w:rsidRPr="000E121C">
        <w:rPr>
          <w:i/>
          <w:iCs/>
          <w:szCs w:val="24"/>
        </w:rPr>
        <w:t xml:space="preserve">muştur: </w:t>
      </w:r>
      <w:r w:rsidRPr="000E121C">
        <w:rPr>
          <w:szCs w:val="24"/>
        </w:rPr>
        <w:t>“Allah kıyamet günü insanları niyetleri es</w:t>
      </w:r>
      <w:r w:rsidRPr="000E121C">
        <w:rPr>
          <w:szCs w:val="24"/>
        </w:rPr>
        <w:t>a</w:t>
      </w:r>
      <w:r w:rsidRPr="000E121C">
        <w:rPr>
          <w:szCs w:val="24"/>
        </w:rPr>
        <w:t>sınca haşreder.</w:t>
      </w:r>
      <w:r w:rsidR="00646D66" w:rsidRPr="000E121C">
        <w:rPr>
          <w:rFonts w:ascii="Garamond" w:hAnsi="Garamond"/>
          <w:sz w:val="24"/>
        </w:rPr>
        <w:t>”</w:t>
      </w:r>
      <w:r w:rsidR="00646D66" w:rsidRPr="000E121C">
        <w:rPr>
          <w:rStyle w:val="FootnoteReference"/>
          <w:rFonts w:ascii="Garamond" w:hAnsi="Garamond"/>
        </w:rPr>
        <w:footnoteReference w:id="1462"/>
      </w:r>
    </w:p>
    <w:p w:rsidR="00646D66" w:rsidRPr="000E121C" w:rsidRDefault="00262D99"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Allah-u Teala sizin cisimlerinize bakmaz, haseb ve neseplerinize de bakmaz, mall</w:t>
      </w:r>
      <w:r w:rsidRPr="000E121C">
        <w:rPr>
          <w:rFonts w:ascii="Garamond" w:hAnsi="Garamond"/>
          <w:sz w:val="24"/>
        </w:rPr>
        <w:t>a</w:t>
      </w:r>
      <w:r w:rsidRPr="000E121C">
        <w:rPr>
          <w:rFonts w:ascii="Garamond" w:hAnsi="Garamond"/>
          <w:sz w:val="24"/>
        </w:rPr>
        <w:t>rınıza da bakmaz. Lakin Allah ka</w:t>
      </w:r>
      <w:r w:rsidR="009B0F9A">
        <w:rPr>
          <w:rFonts w:ascii="Garamond" w:hAnsi="Garamond"/>
          <w:sz w:val="24"/>
        </w:rPr>
        <w:t>lplerinize bakar. Herkimin salih</w:t>
      </w:r>
      <w:r w:rsidRPr="000E121C">
        <w:rPr>
          <w:rFonts w:ascii="Garamond" w:hAnsi="Garamond"/>
          <w:sz w:val="24"/>
        </w:rPr>
        <w:t xml:space="preserve"> bir kalbi olursa Allah ona merhamet eder.</w:t>
      </w:r>
      <w:r w:rsidR="00646D66" w:rsidRPr="000E121C">
        <w:rPr>
          <w:rFonts w:ascii="Garamond" w:hAnsi="Garamond"/>
          <w:sz w:val="24"/>
        </w:rPr>
        <w:t>”</w:t>
      </w:r>
      <w:r w:rsidR="00646D66" w:rsidRPr="000E121C">
        <w:rPr>
          <w:rStyle w:val="FootnoteReference"/>
          <w:rFonts w:ascii="Garamond" w:hAnsi="Garamond"/>
        </w:rPr>
        <w:footnoteReference w:id="1463"/>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262D99" w:rsidRPr="000E121C">
        <w:rPr>
          <w:rFonts w:ascii="Garamond" w:hAnsi="Garamond"/>
          <w:sz w:val="24"/>
        </w:rPr>
        <w:t>Herkesin değeri himmeti miktarıncadır ve ameli de niyeti kadardır.</w:t>
      </w:r>
      <w:r w:rsidRPr="000E121C">
        <w:rPr>
          <w:rFonts w:ascii="Garamond" w:hAnsi="Garamond"/>
          <w:sz w:val="24"/>
        </w:rPr>
        <w:t>”</w:t>
      </w:r>
      <w:r w:rsidRPr="000E121C">
        <w:rPr>
          <w:rStyle w:val="FootnoteReference"/>
          <w:rFonts w:ascii="Garamond" w:hAnsi="Garamond"/>
        </w:rPr>
        <w:footnoteReference w:id="1464"/>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262D99" w:rsidRPr="000E121C">
        <w:rPr>
          <w:rFonts w:ascii="Garamond" w:hAnsi="Garamond"/>
          <w:i/>
          <w:iCs/>
          <w:sz w:val="24"/>
        </w:rPr>
        <w:t>Zeyn’ül-Abidin</w:t>
      </w:r>
      <w:r w:rsidRPr="000E121C">
        <w:rPr>
          <w:rFonts w:ascii="Garamond" w:hAnsi="Garamond"/>
          <w:i/>
          <w:iCs/>
          <w:sz w:val="24"/>
        </w:rPr>
        <w:t xml:space="preserve"> (a.s) şöyle buyurmuştur: </w:t>
      </w:r>
      <w:r w:rsidRPr="000E121C">
        <w:rPr>
          <w:rFonts w:ascii="Garamond" w:hAnsi="Garamond"/>
          <w:sz w:val="24"/>
        </w:rPr>
        <w:t>“</w:t>
      </w:r>
      <w:r w:rsidR="00262D99" w:rsidRPr="000E121C">
        <w:rPr>
          <w:rFonts w:ascii="Garamond" w:hAnsi="Garamond"/>
          <w:sz w:val="24"/>
        </w:rPr>
        <w:t>Amel sadece niyet iledir.</w:t>
      </w:r>
      <w:r w:rsidRPr="000E121C">
        <w:rPr>
          <w:rFonts w:ascii="Garamond" w:hAnsi="Garamond"/>
          <w:sz w:val="24"/>
        </w:rPr>
        <w:t>”</w:t>
      </w:r>
      <w:r w:rsidRPr="000E121C">
        <w:rPr>
          <w:rStyle w:val="FootnoteReference"/>
          <w:rFonts w:ascii="Garamond" w:hAnsi="Garamond"/>
        </w:rPr>
        <w:footnoteReference w:id="1465"/>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262D99" w:rsidRPr="000E121C">
        <w:rPr>
          <w:rFonts w:ascii="Garamond" w:hAnsi="Garamond"/>
          <w:sz w:val="24"/>
        </w:rPr>
        <w:t>Niyeti olmayan ki</w:t>
      </w:r>
      <w:r w:rsidR="00262D99" w:rsidRPr="000E121C">
        <w:rPr>
          <w:rFonts w:ascii="Garamond" w:hAnsi="Garamond"/>
          <w:sz w:val="24"/>
        </w:rPr>
        <w:t>m</w:t>
      </w:r>
      <w:r w:rsidR="00262D99" w:rsidRPr="000E121C">
        <w:rPr>
          <w:rFonts w:ascii="Garamond" w:hAnsi="Garamond"/>
          <w:sz w:val="24"/>
        </w:rPr>
        <w:t>senin ameli de yoktur.</w:t>
      </w:r>
      <w:r w:rsidRPr="000E121C">
        <w:rPr>
          <w:rFonts w:ascii="Garamond" w:hAnsi="Garamond"/>
          <w:sz w:val="24"/>
        </w:rPr>
        <w:t>”</w:t>
      </w:r>
      <w:r w:rsidRPr="000E121C">
        <w:rPr>
          <w:rStyle w:val="FootnoteReference"/>
          <w:rFonts w:ascii="Garamond" w:hAnsi="Garamond"/>
        </w:rPr>
        <w:footnoteReference w:id="1466"/>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w:t>
      </w:r>
      <w:r w:rsidR="00262D99" w:rsidRPr="000E121C">
        <w:rPr>
          <w:rFonts w:ascii="Garamond" w:hAnsi="Garamond"/>
          <w:i/>
          <w:iCs/>
          <w:sz w:val="24"/>
        </w:rPr>
        <w:t>, oğlu H</w:t>
      </w:r>
      <w:r w:rsidR="00262D99" w:rsidRPr="000E121C">
        <w:rPr>
          <w:rFonts w:ascii="Garamond" w:hAnsi="Garamond"/>
          <w:i/>
          <w:iCs/>
          <w:sz w:val="24"/>
        </w:rPr>
        <w:t>a</w:t>
      </w:r>
      <w:r w:rsidR="00262D99" w:rsidRPr="000E121C">
        <w:rPr>
          <w:rFonts w:ascii="Garamond" w:hAnsi="Garamond"/>
          <w:i/>
          <w:iCs/>
          <w:sz w:val="24"/>
        </w:rPr>
        <w:t>san’a (a.s) yaptığı vasiyetinde</w:t>
      </w:r>
      <w:r w:rsidRPr="000E121C">
        <w:rPr>
          <w:rFonts w:ascii="Garamond" w:hAnsi="Garamond"/>
          <w:i/>
          <w:iCs/>
          <w:sz w:val="24"/>
        </w:rPr>
        <w:t xml:space="preserve"> şöyle buyurmuştur: </w:t>
      </w:r>
      <w:r w:rsidRPr="000E121C">
        <w:rPr>
          <w:rFonts w:ascii="Garamond" w:hAnsi="Garamond"/>
          <w:sz w:val="24"/>
        </w:rPr>
        <w:t>“</w:t>
      </w:r>
      <w:r w:rsidR="001131D0" w:rsidRPr="000E121C">
        <w:rPr>
          <w:rFonts w:ascii="Garamond" w:hAnsi="Garamond"/>
          <w:sz w:val="24"/>
        </w:rPr>
        <w:t>Öğrenmen ve amel etmen için senin için edepten bir şeyler biriktirdim. Çünkü sen henüz ömrünün baharındasın ve önünde uzun bir yol var, iyi n</w:t>
      </w:r>
      <w:r w:rsidR="001131D0" w:rsidRPr="000E121C">
        <w:rPr>
          <w:rFonts w:ascii="Garamond" w:hAnsi="Garamond"/>
          <w:sz w:val="24"/>
        </w:rPr>
        <w:t>i</w:t>
      </w:r>
      <w:r w:rsidR="001131D0" w:rsidRPr="000E121C">
        <w:rPr>
          <w:rFonts w:ascii="Garamond" w:hAnsi="Garamond"/>
          <w:sz w:val="24"/>
        </w:rPr>
        <w:t>yetli, temiz, pak bir ruha sahi</w:t>
      </w:r>
      <w:r w:rsidR="001131D0" w:rsidRPr="000E121C">
        <w:rPr>
          <w:rFonts w:ascii="Garamond" w:hAnsi="Garamond"/>
          <w:sz w:val="24"/>
        </w:rPr>
        <w:t>p</w:t>
      </w:r>
      <w:r w:rsidR="001131D0" w:rsidRPr="000E121C">
        <w:rPr>
          <w:rFonts w:ascii="Garamond" w:hAnsi="Garamond"/>
          <w:sz w:val="24"/>
        </w:rPr>
        <w:t>sin.</w:t>
      </w:r>
      <w:r w:rsidRPr="000E121C">
        <w:rPr>
          <w:rFonts w:ascii="Garamond" w:hAnsi="Garamond"/>
          <w:sz w:val="24"/>
        </w:rPr>
        <w:t>”</w:t>
      </w:r>
      <w:r w:rsidRPr="000E121C">
        <w:rPr>
          <w:rStyle w:val="FootnoteReference"/>
          <w:rFonts w:ascii="Garamond" w:hAnsi="Garamond"/>
        </w:rPr>
        <w:footnoteReference w:id="1467"/>
      </w:r>
    </w:p>
    <w:p w:rsidR="00262D99" w:rsidRPr="000E121C" w:rsidRDefault="00262D99" w:rsidP="000E121C">
      <w:pPr>
        <w:spacing w:line="320" w:lineRule="atLeast"/>
        <w:ind w:firstLine="284"/>
        <w:jc w:val="both"/>
        <w:rPr>
          <w:rFonts w:ascii="Garamond" w:hAnsi="Garamond"/>
          <w:i/>
          <w:iCs/>
          <w:sz w:val="24"/>
        </w:rPr>
      </w:pPr>
    </w:p>
    <w:p w:rsidR="00262D99" w:rsidRPr="000E121C" w:rsidRDefault="00262D99" w:rsidP="000E121C">
      <w:pPr>
        <w:pStyle w:val="Heading1"/>
        <w:ind w:firstLine="284"/>
      </w:pPr>
      <w:bookmarkStart w:id="384" w:name="_Toc23535782"/>
      <w:r w:rsidRPr="000E121C">
        <w:t>Tefsir</w:t>
      </w:r>
      <w:bookmarkEnd w:id="384"/>
    </w:p>
    <w:p w:rsidR="00953922" w:rsidRPr="000E121C" w:rsidRDefault="00B545F9" w:rsidP="000E121C">
      <w:pPr>
        <w:spacing w:line="320" w:lineRule="atLeast"/>
        <w:ind w:firstLine="284"/>
        <w:jc w:val="both"/>
        <w:rPr>
          <w:rFonts w:ascii="Garamond" w:hAnsi="Garamond"/>
          <w:i/>
          <w:iCs/>
          <w:sz w:val="24"/>
        </w:rPr>
      </w:pPr>
      <w:r w:rsidRPr="000E121C">
        <w:rPr>
          <w:rFonts w:ascii="Garamond" w:hAnsi="Garamond"/>
          <w:i/>
          <w:iCs/>
          <w:sz w:val="24"/>
        </w:rPr>
        <w:t xml:space="preserve">Allah-u Teala’nın </w:t>
      </w:r>
      <w:r w:rsidR="000515FF" w:rsidRPr="000E121C">
        <w:rPr>
          <w:rFonts w:ascii="Garamond" w:hAnsi="Garamond"/>
          <w:b/>
          <w:bCs/>
          <w:sz w:val="24"/>
        </w:rPr>
        <w:t>“De ki: “Herkes kendi metoduna (mizaç ve meşrebine) göre iş yapar. Bu durumda kimin gerçek hidayet üzere olduğ</w:t>
      </w:r>
      <w:r w:rsidR="000515FF" w:rsidRPr="000E121C">
        <w:rPr>
          <w:rFonts w:ascii="Garamond" w:hAnsi="Garamond"/>
          <w:b/>
          <w:bCs/>
          <w:sz w:val="24"/>
        </w:rPr>
        <w:t>u</w:t>
      </w:r>
      <w:r w:rsidR="009B0F9A">
        <w:rPr>
          <w:rFonts w:ascii="Garamond" w:hAnsi="Garamond"/>
          <w:b/>
          <w:bCs/>
          <w:sz w:val="24"/>
        </w:rPr>
        <w:t>nu Rabbiniz en iyi bilendir</w:t>
      </w:r>
      <w:r w:rsidR="000515FF" w:rsidRPr="000E121C">
        <w:rPr>
          <w:rFonts w:ascii="Garamond" w:hAnsi="Garamond"/>
          <w:b/>
          <w:bCs/>
          <w:sz w:val="24"/>
        </w:rPr>
        <w:t xml:space="preserve">” </w:t>
      </w:r>
      <w:r w:rsidRPr="000E121C">
        <w:rPr>
          <w:rFonts w:ascii="Garamond" w:hAnsi="Garamond"/>
          <w:i/>
          <w:iCs/>
          <w:sz w:val="24"/>
        </w:rPr>
        <w:t>ayetinde</w:t>
      </w:r>
      <w:r w:rsidR="00CD2F50" w:rsidRPr="000E121C">
        <w:rPr>
          <w:rFonts w:ascii="Garamond" w:hAnsi="Garamond"/>
          <w:i/>
          <w:iCs/>
          <w:sz w:val="24"/>
        </w:rPr>
        <w:t xml:space="preserve"> yer alan “şakile” kelimesi Müfredat-ı Rağib’de yer aldığı esası</w:t>
      </w:r>
      <w:r w:rsidR="00CD2F50" w:rsidRPr="000E121C">
        <w:rPr>
          <w:rFonts w:ascii="Garamond" w:hAnsi="Garamond"/>
          <w:i/>
          <w:iCs/>
          <w:sz w:val="24"/>
        </w:rPr>
        <w:t>n</w:t>
      </w:r>
      <w:r w:rsidR="00CD2F50" w:rsidRPr="000E121C">
        <w:rPr>
          <w:rFonts w:ascii="Garamond" w:hAnsi="Garamond"/>
          <w:i/>
          <w:iCs/>
          <w:sz w:val="24"/>
        </w:rPr>
        <w:t xml:space="preserve">ca, “şekl” kökünden türemiştir ve </w:t>
      </w:r>
      <w:r w:rsidR="003901DC" w:rsidRPr="000E121C">
        <w:rPr>
          <w:rFonts w:ascii="Garamond" w:hAnsi="Garamond"/>
          <w:i/>
          <w:iCs/>
          <w:sz w:val="24"/>
        </w:rPr>
        <w:t>hayvanın el ve ayağının bağlanması anlamındadır. Hayvanın bağlandığı ipe ise “şikal” denmektedir. “şakile” ise huy ve haslet anlamındadır. İnsanı mahdut kılı</w:t>
      </w:r>
      <w:r w:rsidR="00AE132D">
        <w:rPr>
          <w:rFonts w:ascii="Garamond" w:hAnsi="Garamond"/>
          <w:i/>
          <w:iCs/>
          <w:sz w:val="24"/>
        </w:rPr>
        <w:t>p bağlaması</w:t>
      </w:r>
      <w:r w:rsidR="003901DC" w:rsidRPr="000E121C">
        <w:rPr>
          <w:rFonts w:ascii="Garamond" w:hAnsi="Garamond"/>
          <w:i/>
          <w:iCs/>
          <w:sz w:val="24"/>
        </w:rPr>
        <w:t xml:space="preserve"> hasebiyle de huy ve haslete “şakile” denmektedir. Zira huy ve haslet insanı </w:t>
      </w:r>
      <w:r w:rsidR="00953922" w:rsidRPr="000E121C">
        <w:rPr>
          <w:rFonts w:ascii="Garamond" w:hAnsi="Garamond"/>
          <w:i/>
          <w:iCs/>
          <w:sz w:val="24"/>
        </w:rPr>
        <w:t>o ahlak üzere davranmaya zorlar.</w:t>
      </w:r>
    </w:p>
    <w:p w:rsidR="00953922" w:rsidRPr="000E121C" w:rsidRDefault="00953922" w:rsidP="000E121C">
      <w:pPr>
        <w:spacing w:line="320" w:lineRule="atLeast"/>
        <w:ind w:firstLine="284"/>
        <w:jc w:val="both"/>
        <w:rPr>
          <w:rFonts w:ascii="Garamond" w:hAnsi="Garamond"/>
          <w:i/>
          <w:iCs/>
          <w:sz w:val="24"/>
        </w:rPr>
      </w:pPr>
      <w:r w:rsidRPr="000E121C">
        <w:rPr>
          <w:rFonts w:ascii="Garamond" w:hAnsi="Garamond"/>
          <w:i/>
          <w:iCs/>
          <w:sz w:val="24"/>
        </w:rPr>
        <w:t>Mecme’ul-Beyan’da ise şöyle yer almıştır: “Şakile” yol ve yordam anlamındadır. “Haz</w:t>
      </w:r>
      <w:r w:rsidR="00AE132D">
        <w:rPr>
          <w:rFonts w:ascii="Garamond" w:hAnsi="Garamond"/>
          <w:i/>
          <w:iCs/>
          <w:sz w:val="24"/>
        </w:rPr>
        <w:t xml:space="preserve">a terik’un zu şevakil” </w:t>
      </w:r>
      <w:r w:rsidRPr="000E121C">
        <w:rPr>
          <w:rFonts w:ascii="Garamond" w:hAnsi="Garamond"/>
          <w:i/>
          <w:iCs/>
          <w:sz w:val="24"/>
        </w:rPr>
        <w:t>birkaç yolun ayrıld</w:t>
      </w:r>
      <w:r w:rsidRPr="000E121C">
        <w:rPr>
          <w:rFonts w:ascii="Garamond" w:hAnsi="Garamond"/>
          <w:i/>
          <w:iCs/>
          <w:sz w:val="24"/>
        </w:rPr>
        <w:t>ı</w:t>
      </w:r>
      <w:r w:rsidRPr="000E121C">
        <w:rPr>
          <w:rFonts w:ascii="Garamond" w:hAnsi="Garamond"/>
          <w:i/>
          <w:iCs/>
          <w:sz w:val="24"/>
        </w:rPr>
        <w:t>ğı ana yol anlamındadır.</w:t>
      </w:r>
    </w:p>
    <w:p w:rsidR="0074173C" w:rsidRPr="000E121C" w:rsidRDefault="00953922" w:rsidP="000E121C">
      <w:pPr>
        <w:spacing w:line="320" w:lineRule="atLeast"/>
        <w:ind w:firstLine="284"/>
        <w:jc w:val="both"/>
        <w:rPr>
          <w:rFonts w:ascii="Garamond" w:hAnsi="Garamond"/>
          <w:i/>
          <w:iCs/>
          <w:sz w:val="24"/>
        </w:rPr>
      </w:pPr>
      <w:r w:rsidRPr="000E121C">
        <w:rPr>
          <w:rFonts w:ascii="Garamond" w:hAnsi="Garamond"/>
          <w:i/>
          <w:iCs/>
          <w:sz w:val="24"/>
        </w:rPr>
        <w:t xml:space="preserve">Güya </w:t>
      </w:r>
      <w:r w:rsidR="00C7435B" w:rsidRPr="000E121C">
        <w:rPr>
          <w:rFonts w:ascii="Garamond" w:hAnsi="Garamond"/>
          <w:i/>
          <w:iCs/>
          <w:sz w:val="24"/>
        </w:rPr>
        <w:t>kendisine mensup olanları kendisini kat etmeye ve o yoldan sapmamaya zorladığı için de mezhep ve yola “şakile” denmektedir. Bazıl</w:t>
      </w:r>
      <w:r w:rsidR="00C7435B" w:rsidRPr="000E121C">
        <w:rPr>
          <w:rFonts w:ascii="Garamond" w:hAnsi="Garamond"/>
          <w:i/>
          <w:iCs/>
          <w:sz w:val="24"/>
        </w:rPr>
        <w:t>a</w:t>
      </w:r>
      <w:r w:rsidR="00C7435B" w:rsidRPr="000E121C">
        <w:rPr>
          <w:rFonts w:ascii="Garamond" w:hAnsi="Garamond"/>
          <w:i/>
          <w:iCs/>
          <w:sz w:val="24"/>
        </w:rPr>
        <w:t>rı ise şöyle demişlerdir: “Şakile, “şekl” kökünden türemiş olup, ö</w:t>
      </w:r>
      <w:r w:rsidR="0074173C" w:rsidRPr="000E121C">
        <w:rPr>
          <w:rFonts w:ascii="Garamond" w:hAnsi="Garamond"/>
          <w:i/>
          <w:iCs/>
          <w:sz w:val="24"/>
        </w:rPr>
        <w:t>r</w:t>
      </w:r>
      <w:r w:rsidR="00C7435B" w:rsidRPr="000E121C">
        <w:rPr>
          <w:rFonts w:ascii="Garamond" w:hAnsi="Garamond"/>
          <w:i/>
          <w:iCs/>
          <w:sz w:val="24"/>
        </w:rPr>
        <w:t xml:space="preserve">mek </w:t>
      </w:r>
      <w:r w:rsidR="0074173C" w:rsidRPr="000E121C">
        <w:rPr>
          <w:rFonts w:ascii="Garamond" w:hAnsi="Garamond"/>
          <w:i/>
          <w:iCs/>
          <w:sz w:val="24"/>
        </w:rPr>
        <w:t>ve benzer anlamındadır.” Bazılar ise şöyle demişlerdir: “Şikl” kökünden türemiş olup, hey’et ve kalıp anlamı</w:t>
      </w:r>
      <w:r w:rsidR="0074173C" w:rsidRPr="000E121C">
        <w:rPr>
          <w:rFonts w:ascii="Garamond" w:hAnsi="Garamond"/>
          <w:i/>
          <w:iCs/>
          <w:sz w:val="24"/>
        </w:rPr>
        <w:t>n</w:t>
      </w:r>
      <w:r w:rsidR="0074173C" w:rsidRPr="000E121C">
        <w:rPr>
          <w:rFonts w:ascii="Garamond" w:hAnsi="Garamond"/>
          <w:i/>
          <w:iCs/>
          <w:sz w:val="24"/>
        </w:rPr>
        <w:t>dadır.”</w:t>
      </w:r>
    </w:p>
    <w:p w:rsidR="00262D99" w:rsidRPr="000E121C" w:rsidRDefault="0074173C" w:rsidP="000E121C">
      <w:pPr>
        <w:spacing w:line="320" w:lineRule="atLeast"/>
        <w:ind w:firstLine="284"/>
        <w:jc w:val="both"/>
        <w:rPr>
          <w:rFonts w:ascii="Garamond" w:hAnsi="Garamond"/>
          <w:i/>
          <w:iCs/>
          <w:sz w:val="24"/>
        </w:rPr>
      </w:pPr>
      <w:r w:rsidRPr="000E121C">
        <w:rPr>
          <w:rFonts w:ascii="Garamond" w:hAnsi="Garamond"/>
          <w:i/>
          <w:iCs/>
          <w:sz w:val="24"/>
        </w:rPr>
        <w:t>Velhasıl ayet-i kerime insanın amelini</w:t>
      </w:r>
      <w:r w:rsidR="00AE132D">
        <w:rPr>
          <w:rFonts w:ascii="Garamond" w:hAnsi="Garamond"/>
          <w:i/>
          <w:iCs/>
          <w:sz w:val="24"/>
        </w:rPr>
        <w:t>n</w:t>
      </w:r>
      <w:r w:rsidRPr="000E121C">
        <w:rPr>
          <w:rFonts w:ascii="Garamond" w:hAnsi="Garamond"/>
          <w:i/>
          <w:iCs/>
          <w:sz w:val="24"/>
        </w:rPr>
        <w:t>, “şakile” esasına dayalı old</w:t>
      </w:r>
      <w:r w:rsidRPr="000E121C">
        <w:rPr>
          <w:rFonts w:ascii="Garamond" w:hAnsi="Garamond"/>
          <w:i/>
          <w:iCs/>
          <w:sz w:val="24"/>
        </w:rPr>
        <w:t>u</w:t>
      </w:r>
      <w:r w:rsidRPr="000E121C">
        <w:rPr>
          <w:rFonts w:ascii="Garamond" w:hAnsi="Garamond"/>
          <w:i/>
          <w:iCs/>
          <w:sz w:val="24"/>
        </w:rPr>
        <w:t>ğunu kabul etmektedir. Yani ameli onun “şakile”si ile uyum ve tenasub içindedir. Zira amel ve iş</w:t>
      </w:r>
      <w:r w:rsidR="00AE132D">
        <w:rPr>
          <w:rFonts w:ascii="Garamond" w:hAnsi="Garamond"/>
          <w:i/>
          <w:iCs/>
          <w:sz w:val="24"/>
        </w:rPr>
        <w:t>e oranla şakile, bedende car</w:t>
      </w:r>
      <w:r w:rsidRPr="000E121C">
        <w:rPr>
          <w:rFonts w:ascii="Garamond" w:hAnsi="Garamond"/>
          <w:i/>
          <w:iCs/>
          <w:sz w:val="24"/>
        </w:rPr>
        <w:t xml:space="preserve">i olan ruh gibidir. </w:t>
      </w:r>
      <w:r w:rsidR="007A06A6" w:rsidRPr="000E121C">
        <w:rPr>
          <w:rFonts w:ascii="Garamond" w:hAnsi="Garamond"/>
          <w:i/>
          <w:iCs/>
          <w:sz w:val="24"/>
        </w:rPr>
        <w:t>Bu beden endamı ve yaptıkl</w:t>
      </w:r>
      <w:r w:rsidR="007A06A6" w:rsidRPr="000E121C">
        <w:rPr>
          <w:rFonts w:ascii="Garamond" w:hAnsi="Garamond"/>
          <w:i/>
          <w:iCs/>
          <w:sz w:val="24"/>
        </w:rPr>
        <w:t>a</w:t>
      </w:r>
      <w:r w:rsidR="007A06A6" w:rsidRPr="000E121C">
        <w:rPr>
          <w:rFonts w:ascii="Garamond" w:hAnsi="Garamond"/>
          <w:i/>
          <w:iCs/>
          <w:sz w:val="24"/>
        </w:rPr>
        <w:t>rıyla ruhun manevi heyetlerini tece</w:t>
      </w:r>
      <w:r w:rsidR="007A06A6" w:rsidRPr="000E121C">
        <w:rPr>
          <w:rFonts w:ascii="Garamond" w:hAnsi="Garamond"/>
          <w:i/>
          <w:iCs/>
          <w:sz w:val="24"/>
        </w:rPr>
        <w:t>s</w:t>
      </w:r>
      <w:r w:rsidR="007A06A6" w:rsidRPr="000E121C">
        <w:rPr>
          <w:rFonts w:ascii="Garamond" w:hAnsi="Garamond"/>
          <w:i/>
          <w:iCs/>
          <w:sz w:val="24"/>
        </w:rPr>
        <w:t>süm ettirmektedir. İlmi araştırmal</w:t>
      </w:r>
      <w:r w:rsidR="007A06A6" w:rsidRPr="000E121C">
        <w:rPr>
          <w:rFonts w:ascii="Garamond" w:hAnsi="Garamond"/>
          <w:i/>
          <w:iCs/>
          <w:sz w:val="24"/>
        </w:rPr>
        <w:t>a</w:t>
      </w:r>
      <w:r w:rsidR="007A06A6" w:rsidRPr="000E121C">
        <w:rPr>
          <w:rFonts w:ascii="Garamond" w:hAnsi="Garamond"/>
          <w:i/>
          <w:iCs/>
          <w:sz w:val="24"/>
        </w:rPr>
        <w:t>rın ve deneylerin ispat ettikleri üzere melek</w:t>
      </w:r>
      <w:r w:rsidR="007A06A6" w:rsidRPr="000E121C">
        <w:rPr>
          <w:rFonts w:ascii="Garamond" w:hAnsi="Garamond"/>
          <w:i/>
          <w:iCs/>
          <w:sz w:val="24"/>
        </w:rPr>
        <w:t>e</w:t>
      </w:r>
      <w:r w:rsidR="007A06A6" w:rsidRPr="000E121C">
        <w:rPr>
          <w:rFonts w:ascii="Garamond" w:hAnsi="Garamond"/>
          <w:i/>
          <w:iCs/>
          <w:sz w:val="24"/>
        </w:rPr>
        <w:t>ler ve ruhi haletler ile insanın amelleri arasında özel bir ilişki va</w:t>
      </w:r>
      <w:r w:rsidR="007A06A6" w:rsidRPr="000E121C">
        <w:rPr>
          <w:rFonts w:ascii="Garamond" w:hAnsi="Garamond"/>
          <w:i/>
          <w:iCs/>
          <w:sz w:val="24"/>
        </w:rPr>
        <w:t>r</w:t>
      </w:r>
      <w:r w:rsidR="007A06A6" w:rsidRPr="000E121C">
        <w:rPr>
          <w:rFonts w:ascii="Garamond" w:hAnsi="Garamond"/>
          <w:i/>
          <w:iCs/>
          <w:sz w:val="24"/>
        </w:rPr>
        <w:t>dır. Örn</w:t>
      </w:r>
      <w:r w:rsidR="007A06A6" w:rsidRPr="000E121C">
        <w:rPr>
          <w:rFonts w:ascii="Garamond" w:hAnsi="Garamond"/>
          <w:i/>
          <w:iCs/>
          <w:sz w:val="24"/>
        </w:rPr>
        <w:t>e</w:t>
      </w:r>
      <w:r w:rsidR="007A06A6" w:rsidRPr="000E121C">
        <w:rPr>
          <w:rFonts w:ascii="Garamond" w:hAnsi="Garamond"/>
          <w:i/>
          <w:iCs/>
          <w:sz w:val="24"/>
        </w:rPr>
        <w:t>ğin cesur veya korkak bir insanın korkunç bir sahneyle karş</w:t>
      </w:r>
      <w:r w:rsidR="007A06A6" w:rsidRPr="000E121C">
        <w:rPr>
          <w:rFonts w:ascii="Garamond" w:hAnsi="Garamond"/>
          <w:i/>
          <w:iCs/>
          <w:sz w:val="24"/>
        </w:rPr>
        <w:t>ı</w:t>
      </w:r>
      <w:r w:rsidR="007A06A6" w:rsidRPr="000E121C">
        <w:rPr>
          <w:rFonts w:ascii="Garamond" w:hAnsi="Garamond"/>
          <w:i/>
          <w:iCs/>
          <w:sz w:val="24"/>
        </w:rPr>
        <w:t xml:space="preserve">laştığında sergilediği tavır aynı değildir veya infak ve harcama hususunda da cimri biriyle bağışlayan </w:t>
      </w:r>
      <w:r w:rsidR="00AE132D">
        <w:rPr>
          <w:rFonts w:ascii="Garamond" w:hAnsi="Garamond"/>
          <w:i/>
          <w:iCs/>
          <w:sz w:val="24"/>
        </w:rPr>
        <w:t xml:space="preserve">yüce </w:t>
      </w:r>
      <w:r w:rsidR="007A06A6" w:rsidRPr="000E121C">
        <w:rPr>
          <w:rFonts w:ascii="Garamond" w:hAnsi="Garamond"/>
          <w:i/>
          <w:iCs/>
          <w:sz w:val="24"/>
        </w:rPr>
        <w:t>birinin takındığı tavır aynı değildir. Hakeza ispatla</w:t>
      </w:r>
      <w:r w:rsidR="007A06A6" w:rsidRPr="000E121C">
        <w:rPr>
          <w:rFonts w:ascii="Garamond" w:hAnsi="Garamond"/>
          <w:i/>
          <w:iCs/>
          <w:sz w:val="24"/>
        </w:rPr>
        <w:t>n</w:t>
      </w:r>
      <w:r w:rsidR="007A06A6" w:rsidRPr="000E121C">
        <w:rPr>
          <w:rFonts w:ascii="Garamond" w:hAnsi="Garamond"/>
          <w:i/>
          <w:iCs/>
          <w:sz w:val="24"/>
        </w:rPr>
        <w:t xml:space="preserve">dığı üzere </w:t>
      </w:r>
      <w:r w:rsidR="004944F5" w:rsidRPr="000E121C">
        <w:rPr>
          <w:rFonts w:ascii="Garamond" w:hAnsi="Garamond"/>
          <w:i/>
          <w:iCs/>
          <w:sz w:val="24"/>
        </w:rPr>
        <w:t>nefsani sıfatların da insanın beden yapısının tümüyle y</w:t>
      </w:r>
      <w:r w:rsidR="004944F5" w:rsidRPr="000E121C">
        <w:rPr>
          <w:rFonts w:ascii="Garamond" w:hAnsi="Garamond"/>
          <w:i/>
          <w:iCs/>
          <w:sz w:val="24"/>
        </w:rPr>
        <w:t>a</w:t>
      </w:r>
      <w:r w:rsidR="004944F5" w:rsidRPr="000E121C">
        <w:rPr>
          <w:rFonts w:ascii="Garamond" w:hAnsi="Garamond"/>
          <w:i/>
          <w:iCs/>
          <w:sz w:val="24"/>
        </w:rPr>
        <w:t>kın bir ilişkisi vardır. Bazı mizaçlar çabuk gazaplanır, tabiatıyla da int</w:t>
      </w:r>
      <w:r w:rsidR="004944F5" w:rsidRPr="000E121C">
        <w:rPr>
          <w:rFonts w:ascii="Garamond" w:hAnsi="Garamond"/>
          <w:i/>
          <w:iCs/>
          <w:sz w:val="24"/>
        </w:rPr>
        <w:t>i</w:t>
      </w:r>
      <w:r w:rsidR="004944F5" w:rsidRPr="000E121C">
        <w:rPr>
          <w:rFonts w:ascii="Garamond" w:hAnsi="Garamond"/>
          <w:i/>
          <w:iCs/>
          <w:sz w:val="24"/>
        </w:rPr>
        <w:t>kam almaya ilgi duyar. Diğer bazıl</w:t>
      </w:r>
      <w:r w:rsidR="004944F5" w:rsidRPr="000E121C">
        <w:rPr>
          <w:rFonts w:ascii="Garamond" w:hAnsi="Garamond"/>
          <w:i/>
          <w:iCs/>
          <w:sz w:val="24"/>
        </w:rPr>
        <w:t>a</w:t>
      </w:r>
      <w:r w:rsidR="004944F5" w:rsidRPr="000E121C">
        <w:rPr>
          <w:rFonts w:ascii="Garamond" w:hAnsi="Garamond"/>
          <w:i/>
          <w:iCs/>
          <w:sz w:val="24"/>
        </w:rPr>
        <w:t>rında ise, karın şehveti veya cinsel şehvet veya benzeri şehvetler daha çabuk harekete geçmekte ve taşma</w:t>
      </w:r>
      <w:r w:rsidR="004944F5" w:rsidRPr="000E121C">
        <w:rPr>
          <w:rFonts w:ascii="Garamond" w:hAnsi="Garamond"/>
          <w:i/>
          <w:iCs/>
          <w:sz w:val="24"/>
        </w:rPr>
        <w:t>k</w:t>
      </w:r>
      <w:r w:rsidR="004944F5" w:rsidRPr="000E121C">
        <w:rPr>
          <w:rFonts w:ascii="Garamond" w:hAnsi="Garamond"/>
          <w:i/>
          <w:iCs/>
          <w:sz w:val="24"/>
        </w:rPr>
        <w:t>tadır ve galeyan etmektedir. Öyle ki nefisleri en küçük bir etkenle harekete geçmektedir. Diğer mizaçların ise ba</w:t>
      </w:r>
      <w:r w:rsidR="004944F5" w:rsidRPr="000E121C">
        <w:rPr>
          <w:rFonts w:ascii="Garamond" w:hAnsi="Garamond"/>
          <w:i/>
          <w:iCs/>
          <w:sz w:val="24"/>
        </w:rPr>
        <w:t>m</w:t>
      </w:r>
      <w:r w:rsidR="004944F5" w:rsidRPr="000E121C">
        <w:rPr>
          <w:rFonts w:ascii="Garamond" w:hAnsi="Garamond"/>
          <w:i/>
          <w:iCs/>
          <w:sz w:val="24"/>
        </w:rPr>
        <w:t>başka haletleri vardır. O halde ahl</w:t>
      </w:r>
      <w:r w:rsidR="004944F5" w:rsidRPr="000E121C">
        <w:rPr>
          <w:rFonts w:ascii="Garamond" w:hAnsi="Garamond"/>
          <w:i/>
          <w:iCs/>
          <w:sz w:val="24"/>
        </w:rPr>
        <w:t>a</w:t>
      </w:r>
      <w:r w:rsidR="004944F5" w:rsidRPr="000E121C">
        <w:rPr>
          <w:rFonts w:ascii="Garamond" w:hAnsi="Garamond"/>
          <w:i/>
          <w:iCs/>
          <w:sz w:val="24"/>
        </w:rPr>
        <w:t>ki melekler ve ruhi sıfatlar mizaç farklılıkları hasebiyle bazısında çok çabuk şekillenmekte, diğer bazısında ise daha geç ortaya çıkmaktadır. Bütün bu haller</w:t>
      </w:r>
      <w:r w:rsidR="007E5855" w:rsidRPr="000E121C">
        <w:rPr>
          <w:rFonts w:ascii="Garamond" w:hAnsi="Garamond"/>
          <w:i/>
          <w:iCs/>
          <w:sz w:val="24"/>
        </w:rPr>
        <w:t>le birlikte falan ahl</w:t>
      </w:r>
      <w:r w:rsidR="007E5855" w:rsidRPr="000E121C">
        <w:rPr>
          <w:rFonts w:ascii="Garamond" w:hAnsi="Garamond"/>
          <w:i/>
          <w:iCs/>
          <w:sz w:val="24"/>
        </w:rPr>
        <w:t>a</w:t>
      </w:r>
      <w:r w:rsidR="007E5855" w:rsidRPr="000E121C">
        <w:rPr>
          <w:rFonts w:ascii="Garamond" w:hAnsi="Garamond"/>
          <w:i/>
          <w:iCs/>
          <w:sz w:val="24"/>
        </w:rPr>
        <w:t>ki melekenin veya kendisiyle uyumlu amelin vücuda geliş nedeni olan bede</w:t>
      </w:r>
      <w:r w:rsidR="007E5855" w:rsidRPr="000E121C">
        <w:rPr>
          <w:rFonts w:ascii="Garamond" w:hAnsi="Garamond"/>
          <w:i/>
          <w:iCs/>
          <w:sz w:val="24"/>
        </w:rPr>
        <w:t>n</w:t>
      </w:r>
      <w:r w:rsidR="007E5855" w:rsidRPr="000E121C">
        <w:rPr>
          <w:rFonts w:ascii="Garamond" w:hAnsi="Garamond"/>
          <w:i/>
          <w:iCs/>
          <w:sz w:val="24"/>
        </w:rPr>
        <w:t>sel yapı ve mizacın etkenleri iktiza (gereklilik) haddindedir ve “tam nedensellik” aşamasına ulaşmama</w:t>
      </w:r>
      <w:r w:rsidR="007E5855" w:rsidRPr="000E121C">
        <w:rPr>
          <w:rFonts w:ascii="Garamond" w:hAnsi="Garamond"/>
          <w:i/>
          <w:iCs/>
          <w:sz w:val="24"/>
        </w:rPr>
        <w:t>k</w:t>
      </w:r>
      <w:r w:rsidR="007E5855" w:rsidRPr="000E121C">
        <w:rPr>
          <w:rFonts w:ascii="Garamond" w:hAnsi="Garamond"/>
          <w:i/>
          <w:iCs/>
          <w:sz w:val="24"/>
        </w:rPr>
        <w:t>tadır.</w:t>
      </w:r>
      <w:r w:rsidR="00AC4CA5" w:rsidRPr="000E121C">
        <w:rPr>
          <w:rFonts w:ascii="Garamond" w:hAnsi="Garamond"/>
          <w:i/>
          <w:iCs/>
          <w:sz w:val="24"/>
        </w:rPr>
        <w:t xml:space="preserve"> Yani</w:t>
      </w:r>
      <w:r w:rsidR="00DC44BE" w:rsidRPr="000E121C">
        <w:rPr>
          <w:rFonts w:ascii="Garamond" w:hAnsi="Garamond"/>
          <w:i/>
          <w:iCs/>
          <w:sz w:val="24"/>
        </w:rPr>
        <w:t xml:space="preserve"> tabiat ve mizacın gerekl</w:t>
      </w:r>
      <w:r w:rsidR="00DC44BE" w:rsidRPr="000E121C">
        <w:rPr>
          <w:rFonts w:ascii="Garamond" w:hAnsi="Garamond"/>
          <w:i/>
          <w:iCs/>
          <w:sz w:val="24"/>
        </w:rPr>
        <w:t>i</w:t>
      </w:r>
      <w:r w:rsidR="00DC44BE" w:rsidRPr="000E121C">
        <w:rPr>
          <w:rFonts w:ascii="Garamond" w:hAnsi="Garamond"/>
          <w:i/>
          <w:iCs/>
          <w:sz w:val="24"/>
        </w:rPr>
        <w:t xml:space="preserve">liği ile </w:t>
      </w:r>
      <w:r w:rsidR="0057279D">
        <w:rPr>
          <w:rFonts w:ascii="Garamond" w:hAnsi="Garamond"/>
          <w:i/>
          <w:iCs/>
          <w:sz w:val="24"/>
        </w:rPr>
        <w:t xml:space="preserve">ilgili </w:t>
      </w:r>
      <w:r w:rsidR="00DC44BE" w:rsidRPr="000E121C">
        <w:rPr>
          <w:rFonts w:ascii="Garamond" w:hAnsi="Garamond"/>
          <w:i/>
          <w:iCs/>
          <w:sz w:val="24"/>
        </w:rPr>
        <w:t>olan muhalif fiili imkan aş</w:t>
      </w:r>
      <w:r w:rsidR="00DC44BE" w:rsidRPr="000E121C">
        <w:rPr>
          <w:rFonts w:ascii="Garamond" w:hAnsi="Garamond"/>
          <w:i/>
          <w:iCs/>
          <w:sz w:val="24"/>
        </w:rPr>
        <w:t>a</w:t>
      </w:r>
      <w:r w:rsidR="00DC44BE" w:rsidRPr="000E121C">
        <w:rPr>
          <w:rFonts w:ascii="Garamond" w:hAnsi="Garamond"/>
          <w:i/>
          <w:iCs/>
          <w:sz w:val="24"/>
        </w:rPr>
        <w:t>masından çıkarıp, onu imkansız ve muhal kılmamaktadır ve dolayısı</w:t>
      </w:r>
      <w:r w:rsidR="00DC44BE" w:rsidRPr="000E121C">
        <w:rPr>
          <w:rFonts w:ascii="Garamond" w:hAnsi="Garamond"/>
          <w:i/>
          <w:iCs/>
          <w:sz w:val="24"/>
        </w:rPr>
        <w:t>y</w:t>
      </w:r>
      <w:r w:rsidR="00DC44BE" w:rsidRPr="000E121C">
        <w:rPr>
          <w:rFonts w:ascii="Garamond" w:hAnsi="Garamond"/>
          <w:i/>
          <w:iCs/>
          <w:sz w:val="24"/>
        </w:rPr>
        <w:t>la neticede de ihtiyar ve irade ortadan kalkmamaktadır. Aksine fiil her ne kadar mümkün de olsa ihtiyari/iradi bir olgudur. Bazı hususlarda tabiat ve mizacın aksine yapılması çok zor olmaktadır.</w:t>
      </w:r>
    </w:p>
    <w:p w:rsidR="00577C3E" w:rsidRPr="000E121C" w:rsidRDefault="00DC44BE" w:rsidP="000E121C">
      <w:pPr>
        <w:spacing w:line="300" w:lineRule="atLeast"/>
        <w:ind w:firstLine="284"/>
        <w:jc w:val="lowKashida"/>
        <w:rPr>
          <w:rFonts w:ascii="Garamond" w:hAnsi="Garamond" w:cs="Garamond"/>
          <w:sz w:val="24"/>
        </w:rPr>
      </w:pPr>
      <w:r w:rsidRPr="000E121C">
        <w:rPr>
          <w:rFonts w:ascii="Garamond" w:hAnsi="Garamond"/>
          <w:i/>
          <w:iCs/>
          <w:sz w:val="24"/>
        </w:rPr>
        <w:t>Münezzeh olan Allah’ın sözüne dikkat edildiğinde de bu söyledikler</w:t>
      </w:r>
      <w:r w:rsidRPr="000E121C">
        <w:rPr>
          <w:rFonts w:ascii="Garamond" w:hAnsi="Garamond"/>
          <w:i/>
          <w:iCs/>
          <w:sz w:val="24"/>
        </w:rPr>
        <w:t>i</w:t>
      </w:r>
      <w:r w:rsidRPr="000E121C">
        <w:rPr>
          <w:rFonts w:ascii="Garamond" w:hAnsi="Garamond"/>
          <w:i/>
          <w:iCs/>
          <w:sz w:val="24"/>
        </w:rPr>
        <w:t>mizi teyit ettiği görülür. Zira müne</w:t>
      </w:r>
      <w:r w:rsidRPr="000E121C">
        <w:rPr>
          <w:rFonts w:ascii="Garamond" w:hAnsi="Garamond"/>
          <w:i/>
          <w:iCs/>
          <w:sz w:val="24"/>
        </w:rPr>
        <w:t>z</w:t>
      </w:r>
      <w:r w:rsidRPr="000E121C">
        <w:rPr>
          <w:rFonts w:ascii="Garamond" w:hAnsi="Garamond"/>
          <w:i/>
          <w:iCs/>
          <w:sz w:val="24"/>
        </w:rPr>
        <w:t xml:space="preserve">zeh </w:t>
      </w:r>
      <w:r w:rsidR="00036015" w:rsidRPr="000E121C">
        <w:rPr>
          <w:rFonts w:ascii="Garamond" w:hAnsi="Garamond"/>
          <w:i/>
          <w:iCs/>
          <w:sz w:val="24"/>
        </w:rPr>
        <w:t xml:space="preserve">olan Allah şöyle buyurmuştur: </w:t>
      </w:r>
      <w:r w:rsidR="00036015" w:rsidRPr="000E121C">
        <w:rPr>
          <w:rFonts w:ascii="Garamond" w:hAnsi="Garamond"/>
          <w:b/>
          <w:bCs/>
          <w:i/>
          <w:iCs/>
          <w:sz w:val="24"/>
        </w:rPr>
        <w:t>“</w:t>
      </w:r>
      <w:r w:rsidR="0057279D">
        <w:rPr>
          <w:rFonts w:ascii="Garamond" w:hAnsi="Garamond" w:cs="Garamond"/>
          <w:b/>
          <w:bCs/>
          <w:sz w:val="24"/>
        </w:rPr>
        <w:t>İyi belde</w:t>
      </w:r>
      <w:r w:rsidR="00036015" w:rsidRPr="000E121C">
        <w:rPr>
          <w:rFonts w:ascii="Garamond" w:hAnsi="Garamond" w:cs="Garamond"/>
          <w:b/>
          <w:bCs/>
          <w:sz w:val="24"/>
        </w:rPr>
        <w:t xml:space="preserve"> Rabbinin izniyle bitki verir, </w:t>
      </w:r>
      <w:r w:rsidR="0057279D">
        <w:rPr>
          <w:rFonts w:ascii="Garamond" w:hAnsi="Garamond" w:cs="Garamond"/>
          <w:b/>
          <w:bCs/>
          <w:sz w:val="24"/>
        </w:rPr>
        <w:t>çorak belde</w:t>
      </w:r>
      <w:r w:rsidR="00036015" w:rsidRPr="000E121C">
        <w:rPr>
          <w:rFonts w:ascii="Garamond" w:hAnsi="Garamond" w:cs="Garamond"/>
          <w:b/>
          <w:bCs/>
          <w:sz w:val="24"/>
        </w:rPr>
        <w:t xml:space="preserve"> fayd</w:t>
      </w:r>
      <w:r w:rsidR="00036015" w:rsidRPr="000E121C">
        <w:rPr>
          <w:rFonts w:ascii="Garamond" w:hAnsi="Garamond" w:cs="Garamond"/>
          <w:b/>
          <w:bCs/>
          <w:sz w:val="24"/>
        </w:rPr>
        <w:t>a</w:t>
      </w:r>
      <w:r w:rsidR="00036015" w:rsidRPr="000E121C">
        <w:rPr>
          <w:rFonts w:ascii="Garamond" w:hAnsi="Garamond" w:cs="Garamond"/>
          <w:b/>
          <w:bCs/>
          <w:sz w:val="24"/>
        </w:rPr>
        <w:t>sız bir bitki çıkarır. Şükred</w:t>
      </w:r>
      <w:r w:rsidR="00036015" w:rsidRPr="000E121C">
        <w:rPr>
          <w:rFonts w:ascii="Garamond" w:hAnsi="Garamond" w:cs="Garamond"/>
          <w:b/>
          <w:bCs/>
          <w:sz w:val="24"/>
        </w:rPr>
        <w:t>e</w:t>
      </w:r>
      <w:r w:rsidR="00036015" w:rsidRPr="000E121C">
        <w:rPr>
          <w:rFonts w:ascii="Garamond" w:hAnsi="Garamond" w:cs="Garamond"/>
          <w:b/>
          <w:bCs/>
          <w:sz w:val="24"/>
        </w:rPr>
        <w:t xml:space="preserve">cek topluluk için böylece </w:t>
      </w:r>
      <w:r w:rsidR="00036015" w:rsidRPr="000E121C">
        <w:rPr>
          <w:rFonts w:ascii="Garamond" w:hAnsi="Garamond" w:cs="Garamond"/>
          <w:b/>
          <w:bCs/>
          <w:sz w:val="24"/>
        </w:rPr>
        <w:t>a</w:t>
      </w:r>
      <w:r w:rsidR="00036015" w:rsidRPr="000E121C">
        <w:rPr>
          <w:rFonts w:ascii="Garamond" w:hAnsi="Garamond" w:cs="Garamond"/>
          <w:b/>
          <w:bCs/>
          <w:sz w:val="24"/>
        </w:rPr>
        <w:t>yetleri yerli yerince açıkl</w:t>
      </w:r>
      <w:r w:rsidR="00036015" w:rsidRPr="000E121C">
        <w:rPr>
          <w:rFonts w:ascii="Garamond" w:hAnsi="Garamond" w:cs="Garamond"/>
          <w:b/>
          <w:bCs/>
          <w:sz w:val="24"/>
        </w:rPr>
        <w:t>a</w:t>
      </w:r>
      <w:r w:rsidR="00036015" w:rsidRPr="000E121C">
        <w:rPr>
          <w:rFonts w:ascii="Garamond" w:hAnsi="Garamond" w:cs="Garamond"/>
          <w:b/>
          <w:bCs/>
          <w:sz w:val="24"/>
        </w:rPr>
        <w:t>rız.</w:t>
      </w:r>
      <w:r w:rsidRPr="000E121C">
        <w:rPr>
          <w:rFonts w:ascii="Garamond" w:hAnsi="Garamond"/>
          <w:b/>
          <w:bCs/>
          <w:i/>
          <w:iCs/>
          <w:sz w:val="24"/>
        </w:rPr>
        <w:t>”</w:t>
      </w:r>
      <w:r w:rsidRPr="000E121C">
        <w:rPr>
          <w:rStyle w:val="FootnoteReference"/>
          <w:rFonts w:ascii="Garamond" w:hAnsi="Garamond"/>
          <w:i/>
          <w:iCs/>
          <w:sz w:val="24"/>
        </w:rPr>
        <w:footnoteReference w:id="1468"/>
      </w:r>
      <w:r w:rsidRPr="000E121C">
        <w:rPr>
          <w:rFonts w:ascii="Garamond" w:hAnsi="Garamond"/>
          <w:i/>
          <w:iCs/>
          <w:sz w:val="24"/>
        </w:rPr>
        <w:t xml:space="preserve"> Bu ayeti</w:t>
      </w:r>
      <w:r w:rsidR="0057279D">
        <w:rPr>
          <w:rFonts w:ascii="Garamond" w:hAnsi="Garamond"/>
          <w:i/>
          <w:iCs/>
          <w:sz w:val="24"/>
        </w:rPr>
        <w:t>,</w:t>
      </w:r>
      <w:r w:rsidRPr="000E121C">
        <w:rPr>
          <w:rFonts w:ascii="Garamond" w:hAnsi="Garamond"/>
          <w:i/>
          <w:iCs/>
          <w:sz w:val="24"/>
        </w:rPr>
        <w:t xml:space="preserve"> Peygamberlerin dav</w:t>
      </w:r>
      <w:r w:rsidRPr="000E121C">
        <w:rPr>
          <w:rFonts w:ascii="Garamond" w:hAnsi="Garamond"/>
          <w:i/>
          <w:iCs/>
          <w:sz w:val="24"/>
        </w:rPr>
        <w:t>e</w:t>
      </w:r>
      <w:r w:rsidRPr="000E121C">
        <w:rPr>
          <w:rFonts w:ascii="Garamond" w:hAnsi="Garamond"/>
          <w:i/>
          <w:iCs/>
          <w:sz w:val="24"/>
        </w:rPr>
        <w:t xml:space="preserve">tinin genel oluşuna delalet eden </w:t>
      </w:r>
      <w:r w:rsidR="005F2841" w:rsidRPr="000E121C">
        <w:rPr>
          <w:rFonts w:ascii="Garamond" w:hAnsi="Garamond"/>
          <w:i/>
          <w:iCs/>
          <w:sz w:val="24"/>
        </w:rPr>
        <w:t>ayetl</w:t>
      </w:r>
      <w:r w:rsidR="005F2841" w:rsidRPr="000E121C">
        <w:rPr>
          <w:rFonts w:ascii="Garamond" w:hAnsi="Garamond"/>
          <w:i/>
          <w:iCs/>
          <w:sz w:val="24"/>
        </w:rPr>
        <w:t>e</w:t>
      </w:r>
      <w:r w:rsidR="005F2841" w:rsidRPr="000E121C">
        <w:rPr>
          <w:rFonts w:ascii="Garamond" w:hAnsi="Garamond"/>
          <w:i/>
          <w:iCs/>
          <w:sz w:val="24"/>
        </w:rPr>
        <w:t xml:space="preserve">rin yanına koyduğumuzda, yanında değerlendirdiğimizde de –örneğin şu ayet: </w:t>
      </w:r>
      <w:r w:rsidR="005F2841" w:rsidRPr="000E121C">
        <w:rPr>
          <w:rFonts w:ascii="Garamond" w:hAnsi="Garamond"/>
          <w:b/>
          <w:bCs/>
          <w:sz w:val="24"/>
        </w:rPr>
        <w:t xml:space="preserve">“Ta </w:t>
      </w:r>
      <w:r w:rsidR="0057279D">
        <w:rPr>
          <w:rFonts w:ascii="Garamond" w:hAnsi="Garamond"/>
          <w:b/>
          <w:bCs/>
          <w:sz w:val="24"/>
        </w:rPr>
        <w:t>o vesileyle sizi</w:t>
      </w:r>
      <w:r w:rsidR="005F2841" w:rsidRPr="000E121C">
        <w:rPr>
          <w:rFonts w:ascii="Garamond" w:hAnsi="Garamond"/>
          <w:b/>
          <w:bCs/>
          <w:sz w:val="24"/>
        </w:rPr>
        <w:t xml:space="preserve"> ve (bu mesajın) </w:t>
      </w:r>
      <w:r w:rsidR="00577C3E" w:rsidRPr="000E121C">
        <w:rPr>
          <w:rFonts w:ascii="Garamond" w:hAnsi="Garamond"/>
          <w:b/>
          <w:bCs/>
          <w:sz w:val="24"/>
        </w:rPr>
        <w:t>ulaştığı herkesi uy</w:t>
      </w:r>
      <w:r w:rsidR="00577C3E" w:rsidRPr="000E121C">
        <w:rPr>
          <w:rFonts w:ascii="Garamond" w:hAnsi="Garamond"/>
          <w:b/>
          <w:bCs/>
          <w:sz w:val="24"/>
        </w:rPr>
        <w:t>a</w:t>
      </w:r>
      <w:r w:rsidR="00577C3E" w:rsidRPr="000E121C">
        <w:rPr>
          <w:rFonts w:ascii="Garamond" w:hAnsi="Garamond"/>
          <w:b/>
          <w:bCs/>
          <w:sz w:val="24"/>
        </w:rPr>
        <w:t>rayım</w:t>
      </w:r>
      <w:r w:rsidR="005F2841" w:rsidRPr="000E121C">
        <w:rPr>
          <w:rFonts w:ascii="Garamond" w:hAnsi="Garamond"/>
          <w:b/>
          <w:bCs/>
          <w:sz w:val="24"/>
        </w:rPr>
        <w:t>”</w:t>
      </w:r>
      <w:r w:rsidR="00531F9D" w:rsidRPr="000E121C">
        <w:rPr>
          <w:rStyle w:val="FootnoteReference"/>
          <w:rFonts w:ascii="Garamond" w:hAnsi="Garamond"/>
          <w:b/>
          <w:bCs/>
          <w:sz w:val="24"/>
        </w:rPr>
        <w:footnoteReference w:id="1469"/>
      </w:r>
      <w:r w:rsidR="00577C3E" w:rsidRPr="000E121C">
        <w:rPr>
          <w:rFonts w:ascii="Garamond" w:hAnsi="Garamond"/>
          <w:i/>
          <w:iCs/>
          <w:sz w:val="24"/>
        </w:rPr>
        <w:t>- açık bir şekilde ifade e</w:t>
      </w:r>
      <w:r w:rsidR="00577C3E" w:rsidRPr="000E121C">
        <w:rPr>
          <w:rFonts w:ascii="Garamond" w:hAnsi="Garamond"/>
          <w:i/>
          <w:iCs/>
          <w:sz w:val="24"/>
        </w:rPr>
        <w:t>t</w:t>
      </w:r>
      <w:r w:rsidR="00577C3E" w:rsidRPr="000E121C">
        <w:rPr>
          <w:rFonts w:ascii="Garamond" w:hAnsi="Garamond"/>
          <w:i/>
          <w:iCs/>
          <w:sz w:val="24"/>
        </w:rPr>
        <w:t xml:space="preserve">mektedir ki insanın varlık yapısının sıfat ve amellerindeki tesiri iktiza </w:t>
      </w:r>
      <w:r w:rsidR="0057279D">
        <w:rPr>
          <w:rFonts w:ascii="Garamond" w:hAnsi="Garamond"/>
          <w:i/>
          <w:iCs/>
          <w:sz w:val="24"/>
        </w:rPr>
        <w:t xml:space="preserve">(zemine) </w:t>
      </w:r>
      <w:r w:rsidR="00577C3E" w:rsidRPr="000E121C">
        <w:rPr>
          <w:rFonts w:ascii="Garamond" w:hAnsi="Garamond"/>
          <w:i/>
          <w:iCs/>
          <w:sz w:val="24"/>
        </w:rPr>
        <w:t>şeklindedir. Tam bir nede</w:t>
      </w:r>
      <w:r w:rsidR="00577C3E" w:rsidRPr="000E121C">
        <w:rPr>
          <w:rFonts w:ascii="Garamond" w:hAnsi="Garamond"/>
          <w:i/>
          <w:iCs/>
          <w:sz w:val="24"/>
        </w:rPr>
        <w:t>n</w:t>
      </w:r>
      <w:r w:rsidR="00577C3E" w:rsidRPr="000E121C">
        <w:rPr>
          <w:rFonts w:ascii="Garamond" w:hAnsi="Garamond"/>
          <w:i/>
          <w:iCs/>
          <w:sz w:val="24"/>
        </w:rPr>
        <w:t>sellik şeklinde değil.</w:t>
      </w:r>
    </w:p>
    <w:p w:rsidR="00C4117F" w:rsidRPr="0057279D" w:rsidRDefault="00577C3E" w:rsidP="0057279D">
      <w:pPr>
        <w:spacing w:line="300" w:lineRule="atLeast"/>
        <w:ind w:firstLine="284"/>
        <w:jc w:val="lowKashida"/>
        <w:rPr>
          <w:rFonts w:ascii="Garamond" w:hAnsi="Garamond" w:cs="Garamond"/>
          <w:sz w:val="24"/>
        </w:rPr>
      </w:pPr>
      <w:r w:rsidRPr="000E121C">
        <w:rPr>
          <w:rFonts w:ascii="Garamond" w:hAnsi="Garamond"/>
          <w:i/>
          <w:iCs/>
          <w:sz w:val="24"/>
        </w:rPr>
        <w:t>Nasıl böyle olmasın ki?! Oysa Allah-u Teala dini</w:t>
      </w:r>
      <w:r w:rsidR="0057279D">
        <w:rPr>
          <w:rFonts w:ascii="Garamond" w:hAnsi="Garamond"/>
          <w:i/>
          <w:iCs/>
          <w:sz w:val="24"/>
        </w:rPr>
        <w:t>,</w:t>
      </w:r>
      <w:r w:rsidRPr="000E121C">
        <w:rPr>
          <w:rFonts w:ascii="Garamond" w:hAnsi="Garamond"/>
          <w:i/>
          <w:iCs/>
          <w:sz w:val="24"/>
        </w:rPr>
        <w:t xml:space="preserve"> </w:t>
      </w:r>
      <w:r w:rsidR="00531F9D" w:rsidRPr="000E121C">
        <w:rPr>
          <w:rFonts w:ascii="Garamond" w:hAnsi="Garamond"/>
          <w:i/>
          <w:iCs/>
          <w:sz w:val="24"/>
        </w:rPr>
        <w:t>değişmeyen yar</w:t>
      </w:r>
      <w:r w:rsidR="00531F9D" w:rsidRPr="000E121C">
        <w:rPr>
          <w:rFonts w:ascii="Garamond" w:hAnsi="Garamond"/>
          <w:i/>
          <w:iCs/>
          <w:sz w:val="24"/>
        </w:rPr>
        <w:t>a</w:t>
      </w:r>
      <w:r w:rsidR="00531F9D" w:rsidRPr="000E121C">
        <w:rPr>
          <w:rFonts w:ascii="Garamond" w:hAnsi="Garamond"/>
          <w:i/>
          <w:iCs/>
          <w:sz w:val="24"/>
        </w:rPr>
        <w:t xml:space="preserve">tılışın da bildirdiği </w:t>
      </w:r>
      <w:r w:rsidRPr="000E121C">
        <w:rPr>
          <w:rFonts w:ascii="Garamond" w:hAnsi="Garamond"/>
          <w:i/>
          <w:iCs/>
          <w:sz w:val="24"/>
        </w:rPr>
        <w:t>fıtri bir olgu ol</w:t>
      </w:r>
      <w:r w:rsidRPr="000E121C">
        <w:rPr>
          <w:rFonts w:ascii="Garamond" w:hAnsi="Garamond"/>
          <w:i/>
          <w:iCs/>
          <w:sz w:val="24"/>
        </w:rPr>
        <w:t>a</w:t>
      </w:r>
      <w:r w:rsidRPr="000E121C">
        <w:rPr>
          <w:rFonts w:ascii="Garamond" w:hAnsi="Garamond"/>
          <w:i/>
          <w:iCs/>
          <w:sz w:val="24"/>
        </w:rPr>
        <w:t>rak adlandırmaktadır.</w:t>
      </w:r>
      <w:r w:rsidR="00531F9D" w:rsidRPr="000E121C">
        <w:rPr>
          <w:rFonts w:ascii="Garamond" w:hAnsi="Garamond"/>
          <w:i/>
          <w:iCs/>
          <w:sz w:val="24"/>
        </w:rPr>
        <w:t xml:space="preserve"> Nitekim Allah-u Teala şöyle buyurmuştur: </w:t>
      </w:r>
      <w:r w:rsidR="00531F9D" w:rsidRPr="000E121C">
        <w:rPr>
          <w:rFonts w:ascii="Garamond" w:hAnsi="Garamond"/>
          <w:b/>
          <w:bCs/>
          <w:i/>
          <w:iCs/>
          <w:sz w:val="24"/>
        </w:rPr>
        <w:t>“</w:t>
      </w:r>
      <w:r w:rsidR="00036015" w:rsidRPr="000E121C">
        <w:rPr>
          <w:rFonts w:ascii="Garamond" w:hAnsi="Garamond" w:cs="Garamond"/>
          <w:b/>
          <w:bCs/>
          <w:sz w:val="24"/>
        </w:rPr>
        <w:t>Hakka yönelerek kendini Allah’ın insanlara yaratılışta verdiği dine ver. Zira Allah’ın yaratışında değişme yo</w:t>
      </w:r>
      <w:r w:rsidR="00036015" w:rsidRPr="000E121C">
        <w:rPr>
          <w:rFonts w:ascii="Garamond" w:hAnsi="Garamond" w:cs="Garamond"/>
          <w:b/>
          <w:bCs/>
          <w:sz w:val="24"/>
        </w:rPr>
        <w:t>k</w:t>
      </w:r>
      <w:r w:rsidR="00036015" w:rsidRPr="000E121C">
        <w:rPr>
          <w:rFonts w:ascii="Garamond" w:hAnsi="Garamond" w:cs="Garamond"/>
          <w:b/>
          <w:bCs/>
          <w:sz w:val="24"/>
        </w:rPr>
        <w:t>tur; işte dosdoğru din budur, f</w:t>
      </w:r>
      <w:r w:rsidR="00036015" w:rsidRPr="000E121C">
        <w:rPr>
          <w:rFonts w:ascii="Garamond" w:hAnsi="Garamond" w:cs="Garamond"/>
          <w:b/>
          <w:bCs/>
          <w:sz w:val="24"/>
        </w:rPr>
        <w:t>a</w:t>
      </w:r>
      <w:r w:rsidR="00036015" w:rsidRPr="000E121C">
        <w:rPr>
          <w:rFonts w:ascii="Garamond" w:hAnsi="Garamond" w:cs="Garamond"/>
          <w:b/>
          <w:bCs/>
          <w:sz w:val="24"/>
        </w:rPr>
        <w:t>kat insanların çoğu bilme</w:t>
      </w:r>
      <w:r w:rsidR="00036015" w:rsidRPr="000E121C">
        <w:rPr>
          <w:rFonts w:ascii="Garamond" w:hAnsi="Garamond" w:cs="Garamond"/>
          <w:b/>
          <w:bCs/>
          <w:sz w:val="24"/>
        </w:rPr>
        <w:t>z</w:t>
      </w:r>
      <w:r w:rsidR="00036015" w:rsidRPr="000E121C">
        <w:rPr>
          <w:rFonts w:ascii="Garamond" w:hAnsi="Garamond" w:cs="Garamond"/>
          <w:b/>
          <w:bCs/>
          <w:sz w:val="24"/>
        </w:rPr>
        <w:t>ler.</w:t>
      </w:r>
      <w:r w:rsidR="00531F9D" w:rsidRPr="000E121C">
        <w:rPr>
          <w:rFonts w:ascii="Garamond" w:hAnsi="Garamond"/>
          <w:b/>
          <w:bCs/>
          <w:i/>
          <w:iCs/>
          <w:sz w:val="24"/>
        </w:rPr>
        <w:t>”</w:t>
      </w:r>
      <w:r w:rsidR="00531F9D" w:rsidRPr="000E121C">
        <w:rPr>
          <w:rStyle w:val="FootnoteReference"/>
          <w:rFonts w:ascii="Garamond" w:hAnsi="Garamond"/>
          <w:i/>
          <w:iCs/>
          <w:sz w:val="24"/>
        </w:rPr>
        <w:footnoteReference w:id="1470"/>
      </w:r>
      <w:r w:rsidR="00C4117F" w:rsidRPr="000E121C">
        <w:rPr>
          <w:rFonts w:ascii="Garamond" w:hAnsi="Garamond"/>
          <w:i/>
          <w:iCs/>
          <w:sz w:val="24"/>
        </w:rPr>
        <w:t xml:space="preserve"> </w:t>
      </w:r>
      <w:r w:rsidR="00531F9D" w:rsidRPr="000E121C">
        <w:rPr>
          <w:rFonts w:ascii="Garamond" w:hAnsi="Garamond"/>
          <w:i/>
          <w:iCs/>
          <w:sz w:val="24"/>
        </w:rPr>
        <w:t xml:space="preserve">Hakeza şöyle buyurmuştur: </w:t>
      </w:r>
      <w:r w:rsidR="00531F9D" w:rsidRPr="000E121C">
        <w:rPr>
          <w:rFonts w:ascii="Garamond" w:hAnsi="Garamond"/>
          <w:b/>
          <w:bCs/>
          <w:sz w:val="24"/>
        </w:rPr>
        <w:t>“</w:t>
      </w:r>
      <w:r w:rsidR="00233764" w:rsidRPr="000E121C">
        <w:rPr>
          <w:rFonts w:ascii="Garamond" w:hAnsi="Garamond"/>
          <w:b/>
          <w:bCs/>
          <w:sz w:val="24"/>
        </w:rPr>
        <w:t>Daha sonra ona yolu kola</w:t>
      </w:r>
      <w:r w:rsidR="00233764" w:rsidRPr="000E121C">
        <w:rPr>
          <w:rFonts w:ascii="Garamond" w:hAnsi="Garamond"/>
          <w:b/>
          <w:bCs/>
          <w:sz w:val="24"/>
        </w:rPr>
        <w:t>y</w:t>
      </w:r>
      <w:r w:rsidR="00233764" w:rsidRPr="000E121C">
        <w:rPr>
          <w:rFonts w:ascii="Garamond" w:hAnsi="Garamond"/>
          <w:b/>
          <w:bCs/>
          <w:sz w:val="24"/>
        </w:rPr>
        <w:t>laştırdı</w:t>
      </w:r>
      <w:r w:rsidR="0057279D">
        <w:rPr>
          <w:rFonts w:ascii="Garamond" w:hAnsi="Garamond"/>
          <w:b/>
          <w:bCs/>
          <w:sz w:val="24"/>
        </w:rPr>
        <w:t>.</w:t>
      </w:r>
      <w:r w:rsidR="00531F9D" w:rsidRPr="000E121C">
        <w:rPr>
          <w:rFonts w:ascii="Garamond" w:hAnsi="Garamond"/>
          <w:b/>
          <w:bCs/>
          <w:sz w:val="24"/>
        </w:rPr>
        <w:t>”</w:t>
      </w:r>
      <w:r w:rsidR="00531F9D" w:rsidRPr="000E121C">
        <w:rPr>
          <w:rStyle w:val="FootnoteReference"/>
          <w:rFonts w:ascii="Garamond" w:hAnsi="Garamond"/>
          <w:i/>
          <w:iCs/>
          <w:sz w:val="24"/>
        </w:rPr>
        <w:footnoteReference w:id="1471"/>
      </w:r>
      <w:r w:rsidR="00233764" w:rsidRPr="000E121C">
        <w:rPr>
          <w:rFonts w:ascii="Garamond" w:hAnsi="Garamond"/>
          <w:i/>
          <w:iCs/>
          <w:sz w:val="24"/>
        </w:rPr>
        <w:t xml:space="preserve"> </w:t>
      </w:r>
      <w:r w:rsidR="00C4117F" w:rsidRPr="000E121C">
        <w:rPr>
          <w:rFonts w:ascii="Garamond" w:hAnsi="Garamond"/>
          <w:i/>
          <w:iCs/>
          <w:sz w:val="24"/>
        </w:rPr>
        <w:t>Fıtratın</w:t>
      </w:r>
      <w:r w:rsidR="0057279D">
        <w:rPr>
          <w:rFonts w:ascii="Garamond" w:hAnsi="Garamond"/>
          <w:i/>
          <w:iCs/>
          <w:sz w:val="24"/>
        </w:rPr>
        <w:t>, hak dine ve mutedil sü</w:t>
      </w:r>
      <w:r w:rsidR="00C4117F" w:rsidRPr="000E121C">
        <w:rPr>
          <w:rFonts w:ascii="Garamond" w:hAnsi="Garamond"/>
          <w:i/>
          <w:iCs/>
          <w:sz w:val="24"/>
        </w:rPr>
        <w:t>nnete daveti</w:t>
      </w:r>
      <w:r w:rsidR="0057279D">
        <w:rPr>
          <w:rFonts w:ascii="Garamond" w:hAnsi="Garamond"/>
          <w:i/>
          <w:iCs/>
          <w:sz w:val="24"/>
        </w:rPr>
        <w:t>, tam bir nede</w:t>
      </w:r>
      <w:r w:rsidR="0057279D">
        <w:rPr>
          <w:rFonts w:ascii="Garamond" w:hAnsi="Garamond"/>
          <w:i/>
          <w:iCs/>
          <w:sz w:val="24"/>
        </w:rPr>
        <w:t>n</w:t>
      </w:r>
      <w:r w:rsidR="0057279D">
        <w:rPr>
          <w:rFonts w:ascii="Garamond" w:hAnsi="Garamond"/>
          <w:i/>
          <w:iCs/>
          <w:sz w:val="24"/>
        </w:rPr>
        <w:t>sellik o</w:t>
      </w:r>
      <w:r w:rsidR="00C4117F" w:rsidRPr="000E121C">
        <w:rPr>
          <w:rFonts w:ascii="Garamond" w:hAnsi="Garamond"/>
          <w:i/>
          <w:iCs/>
          <w:sz w:val="24"/>
        </w:rPr>
        <w:t>l</w:t>
      </w:r>
      <w:r w:rsidR="0057279D">
        <w:rPr>
          <w:rFonts w:ascii="Garamond" w:hAnsi="Garamond"/>
          <w:i/>
          <w:iCs/>
          <w:sz w:val="24"/>
        </w:rPr>
        <w:t>a</w:t>
      </w:r>
      <w:r w:rsidR="00C4117F" w:rsidRPr="000E121C">
        <w:rPr>
          <w:rFonts w:ascii="Garamond" w:hAnsi="Garamond"/>
          <w:i/>
          <w:iCs/>
          <w:sz w:val="24"/>
        </w:rPr>
        <w:t>rak insan tabiatının kötül</w:t>
      </w:r>
      <w:r w:rsidR="00C4117F" w:rsidRPr="000E121C">
        <w:rPr>
          <w:rFonts w:ascii="Garamond" w:hAnsi="Garamond"/>
          <w:i/>
          <w:iCs/>
          <w:sz w:val="24"/>
        </w:rPr>
        <w:t>ü</w:t>
      </w:r>
      <w:r w:rsidR="00C4117F" w:rsidRPr="000E121C">
        <w:rPr>
          <w:rFonts w:ascii="Garamond" w:hAnsi="Garamond"/>
          <w:i/>
          <w:iCs/>
          <w:sz w:val="24"/>
        </w:rPr>
        <w:t>ğe, fesada ve itidalden sapmaya dav</w:t>
      </w:r>
      <w:r w:rsidR="00C4117F" w:rsidRPr="000E121C">
        <w:rPr>
          <w:rFonts w:ascii="Garamond" w:hAnsi="Garamond"/>
          <w:i/>
          <w:iCs/>
          <w:sz w:val="24"/>
        </w:rPr>
        <w:t>e</w:t>
      </w:r>
      <w:r w:rsidR="00C4117F" w:rsidRPr="000E121C">
        <w:rPr>
          <w:rFonts w:ascii="Garamond" w:hAnsi="Garamond"/>
          <w:i/>
          <w:iCs/>
          <w:sz w:val="24"/>
        </w:rPr>
        <w:t>tiyle uyumlu değildir ve bir araya toplanmaz.</w:t>
      </w:r>
    </w:p>
    <w:p w:rsidR="00D526B3" w:rsidRPr="000E121C" w:rsidRDefault="00FD3567" w:rsidP="000E121C">
      <w:pPr>
        <w:spacing w:line="320" w:lineRule="atLeast"/>
        <w:ind w:firstLine="284"/>
        <w:jc w:val="both"/>
        <w:rPr>
          <w:rFonts w:ascii="Garamond" w:hAnsi="Garamond"/>
          <w:i/>
          <w:iCs/>
          <w:sz w:val="24"/>
        </w:rPr>
      </w:pPr>
      <w:r w:rsidRPr="000E121C">
        <w:rPr>
          <w:rFonts w:ascii="Garamond" w:hAnsi="Garamond"/>
          <w:i/>
          <w:iCs/>
          <w:sz w:val="24"/>
        </w:rPr>
        <w:t>Bazıları şöyle demişlerdir:</w:t>
      </w:r>
      <w:r w:rsidR="00C4117F" w:rsidRPr="000E121C">
        <w:rPr>
          <w:rFonts w:ascii="Garamond" w:hAnsi="Garamond"/>
          <w:i/>
          <w:iCs/>
          <w:sz w:val="24"/>
        </w:rPr>
        <w:t xml:space="preserve"> “</w:t>
      </w:r>
      <w:r w:rsidRPr="000E121C">
        <w:rPr>
          <w:rFonts w:ascii="Garamond" w:hAnsi="Garamond"/>
          <w:i/>
          <w:iCs/>
          <w:sz w:val="24"/>
        </w:rPr>
        <w:t>Saadet ve şekavet tıpkı dört sayısının çift ve üç sayısının tek oluşu gibi iki zati iştir. Asla mevzu’undan (kendisini gerektiren etkenden) ayrılmazlar veya ezeli hüküm ve kazaya mahkumdu</w:t>
      </w:r>
      <w:r w:rsidRPr="000E121C">
        <w:rPr>
          <w:rFonts w:ascii="Garamond" w:hAnsi="Garamond"/>
          <w:i/>
          <w:iCs/>
          <w:sz w:val="24"/>
        </w:rPr>
        <w:t>r</w:t>
      </w:r>
      <w:r w:rsidR="00C22F00">
        <w:rPr>
          <w:rFonts w:ascii="Garamond" w:hAnsi="Garamond"/>
          <w:i/>
          <w:iCs/>
          <w:sz w:val="24"/>
        </w:rPr>
        <w:t>lar</w:t>
      </w:r>
      <w:r w:rsidRPr="000E121C">
        <w:rPr>
          <w:rFonts w:ascii="Garamond" w:hAnsi="Garamond"/>
          <w:i/>
          <w:iCs/>
          <w:sz w:val="24"/>
        </w:rPr>
        <w:t xml:space="preserve">. </w:t>
      </w:r>
      <w:r w:rsidR="00CA26C7" w:rsidRPr="000E121C">
        <w:rPr>
          <w:rFonts w:ascii="Garamond" w:hAnsi="Garamond"/>
          <w:i/>
          <w:iCs/>
          <w:sz w:val="24"/>
        </w:rPr>
        <w:t>Peygamberlerin daveti ise sadece hücceti tamamlamak içi</w:t>
      </w:r>
      <w:r w:rsidR="00C22F00">
        <w:rPr>
          <w:rFonts w:ascii="Garamond" w:hAnsi="Garamond"/>
          <w:i/>
          <w:iCs/>
          <w:sz w:val="24"/>
        </w:rPr>
        <w:t>n</w:t>
      </w:r>
      <w:r w:rsidR="00CA26C7" w:rsidRPr="000E121C">
        <w:rPr>
          <w:rFonts w:ascii="Garamond" w:hAnsi="Garamond"/>
          <w:i/>
          <w:iCs/>
          <w:sz w:val="24"/>
        </w:rPr>
        <w:t>dir; değişi</w:t>
      </w:r>
      <w:r w:rsidR="00CA26C7" w:rsidRPr="000E121C">
        <w:rPr>
          <w:rFonts w:ascii="Garamond" w:hAnsi="Garamond"/>
          <w:i/>
          <w:iCs/>
          <w:sz w:val="24"/>
        </w:rPr>
        <w:t>k</w:t>
      </w:r>
      <w:r w:rsidR="00CA26C7" w:rsidRPr="000E121C">
        <w:rPr>
          <w:rFonts w:ascii="Garamond" w:hAnsi="Garamond"/>
          <w:i/>
          <w:iCs/>
          <w:sz w:val="24"/>
        </w:rPr>
        <w:t>liğin mümkün kılınışı veya bi</w:t>
      </w:r>
      <w:r w:rsidR="00C22F00">
        <w:rPr>
          <w:rFonts w:ascii="Garamond" w:hAnsi="Garamond"/>
          <w:i/>
          <w:iCs/>
          <w:sz w:val="24"/>
        </w:rPr>
        <w:t>r halden diğer hale geçişin bilinen</w:t>
      </w:r>
      <w:r w:rsidR="00CA26C7" w:rsidRPr="000E121C">
        <w:rPr>
          <w:rFonts w:ascii="Garamond" w:hAnsi="Garamond"/>
          <w:i/>
          <w:iCs/>
          <w:sz w:val="24"/>
        </w:rPr>
        <w:t xml:space="preserve"> bir anlamı</w:t>
      </w:r>
      <w:r w:rsidR="00CA26C7" w:rsidRPr="000E121C">
        <w:rPr>
          <w:rFonts w:ascii="Garamond" w:hAnsi="Garamond"/>
          <w:i/>
          <w:iCs/>
          <w:sz w:val="24"/>
        </w:rPr>
        <w:t>n</w:t>
      </w:r>
      <w:r w:rsidR="00CA26C7" w:rsidRPr="000E121C">
        <w:rPr>
          <w:rFonts w:ascii="Garamond" w:hAnsi="Garamond"/>
          <w:i/>
          <w:iCs/>
          <w:sz w:val="24"/>
        </w:rPr>
        <w:t xml:space="preserve">da değildir. Zira Allah-u Teala şöyle buyurmuştur: </w:t>
      </w:r>
      <w:r w:rsidR="00CA26C7" w:rsidRPr="000E121C">
        <w:rPr>
          <w:rFonts w:ascii="Garamond" w:hAnsi="Garamond"/>
          <w:b/>
          <w:bCs/>
          <w:sz w:val="24"/>
        </w:rPr>
        <w:t>“Taki helak olan kimse apaçık delil üzere h</w:t>
      </w:r>
      <w:r w:rsidR="00CA26C7" w:rsidRPr="000E121C">
        <w:rPr>
          <w:rFonts w:ascii="Garamond" w:hAnsi="Garamond"/>
          <w:b/>
          <w:bCs/>
          <w:sz w:val="24"/>
        </w:rPr>
        <w:t>e</w:t>
      </w:r>
      <w:r w:rsidR="00CA26C7" w:rsidRPr="000E121C">
        <w:rPr>
          <w:rFonts w:ascii="Garamond" w:hAnsi="Garamond"/>
          <w:b/>
          <w:bCs/>
          <w:sz w:val="24"/>
        </w:rPr>
        <w:t xml:space="preserve">lak olsun ve </w:t>
      </w:r>
      <w:r w:rsidR="00D526B3" w:rsidRPr="000E121C">
        <w:rPr>
          <w:rFonts w:ascii="Garamond" w:hAnsi="Garamond"/>
          <w:b/>
          <w:bCs/>
          <w:sz w:val="24"/>
        </w:rPr>
        <w:t>diri olan kimse de apaçık delil üzere diri ka</w:t>
      </w:r>
      <w:r w:rsidR="00D526B3" w:rsidRPr="000E121C">
        <w:rPr>
          <w:rFonts w:ascii="Garamond" w:hAnsi="Garamond"/>
          <w:b/>
          <w:bCs/>
          <w:sz w:val="24"/>
        </w:rPr>
        <w:t>l</w:t>
      </w:r>
      <w:r w:rsidR="00D526B3" w:rsidRPr="000E121C">
        <w:rPr>
          <w:rFonts w:ascii="Garamond" w:hAnsi="Garamond"/>
          <w:b/>
          <w:bCs/>
          <w:sz w:val="24"/>
        </w:rPr>
        <w:t>sın.</w:t>
      </w:r>
      <w:r w:rsidR="00CA26C7" w:rsidRPr="000E121C">
        <w:rPr>
          <w:rFonts w:ascii="Garamond" w:hAnsi="Garamond"/>
          <w:b/>
          <w:bCs/>
          <w:sz w:val="24"/>
        </w:rPr>
        <w:t xml:space="preserve">” </w:t>
      </w:r>
      <w:r w:rsidR="00D526B3" w:rsidRPr="000E121C">
        <w:rPr>
          <w:rFonts w:ascii="Garamond" w:hAnsi="Garamond"/>
          <w:i/>
          <w:iCs/>
          <w:sz w:val="24"/>
        </w:rPr>
        <w:t>Bu sözün cevabı şudur: “Hü</w:t>
      </w:r>
      <w:r w:rsidR="00D526B3" w:rsidRPr="000E121C">
        <w:rPr>
          <w:rFonts w:ascii="Garamond" w:hAnsi="Garamond"/>
          <w:i/>
          <w:iCs/>
          <w:sz w:val="24"/>
        </w:rPr>
        <w:t>c</w:t>
      </w:r>
      <w:r w:rsidR="00D526B3" w:rsidRPr="000E121C">
        <w:rPr>
          <w:rFonts w:ascii="Garamond" w:hAnsi="Garamond"/>
          <w:i/>
          <w:iCs/>
          <w:sz w:val="24"/>
        </w:rPr>
        <w:t>ceti tamamlama konusu da saadetli kimsenin saadetinin ve şekavet sahibi kimsenin şekavetinin gerekli, zaruri ve değişmez olmadığının bizzat delil</w:t>
      </w:r>
      <w:r w:rsidR="00D526B3" w:rsidRPr="000E121C">
        <w:rPr>
          <w:rFonts w:ascii="Garamond" w:hAnsi="Garamond"/>
          <w:i/>
          <w:iCs/>
          <w:sz w:val="24"/>
        </w:rPr>
        <w:t>i</w:t>
      </w:r>
      <w:r w:rsidR="00D526B3" w:rsidRPr="000E121C">
        <w:rPr>
          <w:rFonts w:ascii="Garamond" w:hAnsi="Garamond"/>
          <w:i/>
          <w:iCs/>
          <w:sz w:val="24"/>
        </w:rPr>
        <w:t>dir. Zira eğer saadet ve şekavet zati gerekliliklerden olsaydı, onları zata ulaştırma hususunda hüccet ve delile gerek kalmazdı. Zira zati şeyler hüccet kabul etmez. O halde hüccet anlamsız ve boş bir şey olurdu.</w:t>
      </w:r>
    </w:p>
    <w:p w:rsidR="003B0AC4" w:rsidRPr="000E121C" w:rsidRDefault="00D526B3" w:rsidP="000E121C">
      <w:pPr>
        <w:spacing w:line="320" w:lineRule="atLeast"/>
        <w:ind w:firstLine="284"/>
        <w:jc w:val="both"/>
        <w:rPr>
          <w:rFonts w:ascii="Garamond" w:hAnsi="Garamond"/>
          <w:i/>
          <w:iCs/>
          <w:sz w:val="24"/>
        </w:rPr>
      </w:pPr>
      <w:r w:rsidRPr="000E121C">
        <w:rPr>
          <w:rFonts w:ascii="Garamond" w:hAnsi="Garamond"/>
          <w:i/>
          <w:iCs/>
          <w:sz w:val="24"/>
        </w:rPr>
        <w:t>Hakeza eğer saade</w:t>
      </w:r>
      <w:r w:rsidR="00C22F00">
        <w:rPr>
          <w:rFonts w:ascii="Garamond" w:hAnsi="Garamond"/>
          <w:i/>
          <w:iCs/>
          <w:sz w:val="24"/>
        </w:rPr>
        <w:t>t ve şekavet Allah’ın ez</w:t>
      </w:r>
      <w:r w:rsidRPr="000E121C">
        <w:rPr>
          <w:rFonts w:ascii="Garamond" w:hAnsi="Garamond"/>
          <w:i/>
          <w:iCs/>
          <w:sz w:val="24"/>
        </w:rPr>
        <w:t>eli, kazası esasın</w:t>
      </w:r>
      <w:r w:rsidR="0052656E" w:rsidRPr="000E121C">
        <w:rPr>
          <w:rFonts w:ascii="Garamond" w:hAnsi="Garamond"/>
          <w:i/>
          <w:iCs/>
          <w:sz w:val="24"/>
        </w:rPr>
        <w:t>c</w:t>
      </w:r>
      <w:r w:rsidRPr="000E121C">
        <w:rPr>
          <w:rFonts w:ascii="Garamond" w:hAnsi="Garamond"/>
          <w:i/>
          <w:iCs/>
          <w:sz w:val="24"/>
        </w:rPr>
        <w:t>a</w:t>
      </w:r>
      <w:r w:rsidR="0052656E" w:rsidRPr="000E121C">
        <w:rPr>
          <w:rFonts w:ascii="Garamond" w:hAnsi="Garamond"/>
          <w:i/>
          <w:iCs/>
          <w:sz w:val="24"/>
        </w:rPr>
        <w:t xml:space="preserve"> zatl</w:t>
      </w:r>
      <w:r w:rsidR="0052656E" w:rsidRPr="000E121C">
        <w:rPr>
          <w:rFonts w:ascii="Garamond" w:hAnsi="Garamond"/>
          <w:i/>
          <w:iCs/>
          <w:sz w:val="24"/>
        </w:rPr>
        <w:t>a</w:t>
      </w:r>
      <w:r w:rsidR="0052656E" w:rsidRPr="000E121C">
        <w:rPr>
          <w:rFonts w:ascii="Garamond" w:hAnsi="Garamond"/>
          <w:i/>
          <w:iCs/>
          <w:sz w:val="24"/>
        </w:rPr>
        <w:t>rın bir gereği olsaydı ve zati bir gere</w:t>
      </w:r>
      <w:r w:rsidR="0052656E" w:rsidRPr="000E121C">
        <w:rPr>
          <w:rFonts w:ascii="Garamond" w:hAnsi="Garamond"/>
          <w:i/>
          <w:iCs/>
          <w:sz w:val="24"/>
        </w:rPr>
        <w:t>k</w:t>
      </w:r>
      <w:r w:rsidR="0052656E" w:rsidRPr="000E121C">
        <w:rPr>
          <w:rFonts w:ascii="Garamond" w:hAnsi="Garamond"/>
          <w:i/>
          <w:iCs/>
          <w:sz w:val="24"/>
        </w:rPr>
        <w:t>lilik olmasaydı, insanların münezzeh olan Allah hakkında bir hücceti olurdu. Dolayısıyla da Allah’ın hü</w:t>
      </w:r>
      <w:r w:rsidR="0052656E" w:rsidRPr="000E121C">
        <w:rPr>
          <w:rFonts w:ascii="Garamond" w:hAnsi="Garamond"/>
          <w:i/>
          <w:iCs/>
          <w:sz w:val="24"/>
        </w:rPr>
        <w:t>c</w:t>
      </w:r>
      <w:r w:rsidR="0052656E" w:rsidRPr="000E121C">
        <w:rPr>
          <w:rFonts w:ascii="Garamond" w:hAnsi="Garamond"/>
          <w:i/>
          <w:iCs/>
          <w:sz w:val="24"/>
        </w:rPr>
        <w:t xml:space="preserve">ceti tamamlama işi, faydasız ve boş bir şey sayılırdı. </w:t>
      </w:r>
      <w:r w:rsidR="003B0AC4" w:rsidRPr="000E121C">
        <w:rPr>
          <w:rFonts w:ascii="Garamond" w:hAnsi="Garamond"/>
          <w:i/>
          <w:iCs/>
          <w:sz w:val="24"/>
        </w:rPr>
        <w:t>O halde Allah’ın hüccet ikame etmesinin doğruluğu da göstermektedir ki saadet ve şekavet asla insanın zatının bir gereği deği</w:t>
      </w:r>
      <w:r w:rsidR="003B0AC4" w:rsidRPr="000E121C">
        <w:rPr>
          <w:rFonts w:ascii="Garamond" w:hAnsi="Garamond"/>
          <w:i/>
          <w:iCs/>
          <w:sz w:val="24"/>
        </w:rPr>
        <w:t>l</w:t>
      </w:r>
      <w:r w:rsidR="003B0AC4" w:rsidRPr="000E121C">
        <w:rPr>
          <w:rFonts w:ascii="Garamond" w:hAnsi="Garamond"/>
          <w:i/>
          <w:iCs/>
          <w:sz w:val="24"/>
        </w:rPr>
        <w:t>dir. Aksine insanın iyi ve kötü ame</w:t>
      </w:r>
      <w:r w:rsidR="003B0AC4" w:rsidRPr="000E121C">
        <w:rPr>
          <w:rFonts w:ascii="Garamond" w:hAnsi="Garamond"/>
          <w:i/>
          <w:iCs/>
          <w:sz w:val="24"/>
        </w:rPr>
        <w:t>l</w:t>
      </w:r>
      <w:r w:rsidR="003B0AC4" w:rsidRPr="000E121C">
        <w:rPr>
          <w:rFonts w:ascii="Garamond" w:hAnsi="Garamond"/>
          <w:i/>
          <w:iCs/>
          <w:sz w:val="24"/>
        </w:rPr>
        <w:t>leri</w:t>
      </w:r>
      <w:r w:rsidR="00C22F00">
        <w:rPr>
          <w:rFonts w:ascii="Garamond" w:hAnsi="Garamond"/>
          <w:i/>
          <w:iCs/>
          <w:sz w:val="24"/>
        </w:rPr>
        <w:t>nden</w:t>
      </w:r>
      <w:r w:rsidR="003B0AC4" w:rsidRPr="000E121C">
        <w:rPr>
          <w:rFonts w:ascii="Garamond" w:hAnsi="Garamond"/>
          <w:i/>
          <w:iCs/>
          <w:sz w:val="24"/>
        </w:rPr>
        <w:t>, inançları</w:t>
      </w:r>
      <w:r w:rsidR="00C22F00">
        <w:rPr>
          <w:rFonts w:ascii="Garamond" w:hAnsi="Garamond"/>
          <w:i/>
          <w:iCs/>
          <w:sz w:val="24"/>
        </w:rPr>
        <w:t>ndan,</w:t>
      </w:r>
      <w:r w:rsidR="003B0AC4" w:rsidRPr="000E121C">
        <w:rPr>
          <w:rFonts w:ascii="Garamond" w:hAnsi="Garamond"/>
          <w:i/>
          <w:iCs/>
          <w:sz w:val="24"/>
        </w:rPr>
        <w:t xml:space="preserve"> doğru veya yanlış akaitlerinden kaynaklanma</w:t>
      </w:r>
      <w:r w:rsidR="003B0AC4" w:rsidRPr="000E121C">
        <w:rPr>
          <w:rFonts w:ascii="Garamond" w:hAnsi="Garamond"/>
          <w:i/>
          <w:iCs/>
          <w:sz w:val="24"/>
        </w:rPr>
        <w:t>k</w:t>
      </w:r>
      <w:r w:rsidR="003B0AC4" w:rsidRPr="000E121C">
        <w:rPr>
          <w:rFonts w:ascii="Garamond" w:hAnsi="Garamond"/>
          <w:i/>
          <w:iCs/>
          <w:sz w:val="24"/>
        </w:rPr>
        <w:t>tadır.</w:t>
      </w:r>
    </w:p>
    <w:p w:rsidR="00953140" w:rsidRPr="000E121C" w:rsidRDefault="003B0AC4" w:rsidP="00C22F00">
      <w:pPr>
        <w:spacing w:line="300" w:lineRule="atLeast"/>
        <w:ind w:firstLine="284"/>
        <w:jc w:val="lowKashida"/>
        <w:rPr>
          <w:rFonts w:ascii="Garamond" w:hAnsi="Garamond" w:cs="Garamond"/>
          <w:sz w:val="24"/>
        </w:rPr>
      </w:pPr>
      <w:r w:rsidRPr="000E121C">
        <w:rPr>
          <w:rFonts w:ascii="Garamond" w:hAnsi="Garamond"/>
          <w:i/>
          <w:iCs/>
          <w:sz w:val="24"/>
        </w:rPr>
        <w:t>Bunu</w:t>
      </w:r>
      <w:r w:rsidR="00C22F00">
        <w:rPr>
          <w:rFonts w:ascii="Garamond" w:hAnsi="Garamond"/>
          <w:i/>
          <w:iCs/>
          <w:sz w:val="24"/>
        </w:rPr>
        <w:t>n</w:t>
      </w:r>
      <w:r w:rsidRPr="000E121C">
        <w:rPr>
          <w:rFonts w:ascii="Garamond" w:hAnsi="Garamond"/>
          <w:i/>
          <w:iCs/>
          <w:sz w:val="24"/>
        </w:rPr>
        <w:t xml:space="preserve"> yanısıra insanın doğal ve fıtri olarak eğitim, öğretim, uyarı, mü</w:t>
      </w:r>
      <w:r w:rsidRPr="000E121C">
        <w:rPr>
          <w:rFonts w:ascii="Garamond" w:hAnsi="Garamond"/>
          <w:i/>
          <w:iCs/>
          <w:sz w:val="24"/>
        </w:rPr>
        <w:t>j</w:t>
      </w:r>
      <w:r w:rsidRPr="000E121C">
        <w:rPr>
          <w:rFonts w:ascii="Garamond" w:hAnsi="Garamond"/>
          <w:i/>
          <w:iCs/>
          <w:sz w:val="24"/>
        </w:rPr>
        <w:t xml:space="preserve">de, vaad, tevhit, emir, nehiy ve benzeri şeylere </w:t>
      </w:r>
      <w:r w:rsidR="00C22F00">
        <w:rPr>
          <w:rFonts w:ascii="Garamond" w:hAnsi="Garamond"/>
          <w:i/>
          <w:iCs/>
          <w:sz w:val="24"/>
        </w:rPr>
        <w:t xml:space="preserve">başvurması da </w:t>
      </w:r>
      <w:r w:rsidRPr="000E121C">
        <w:rPr>
          <w:rFonts w:ascii="Garamond" w:hAnsi="Garamond"/>
          <w:i/>
          <w:iCs/>
          <w:sz w:val="24"/>
        </w:rPr>
        <w:t xml:space="preserve">hayatın hedeflerine ulaşmak için </w:t>
      </w:r>
      <w:r w:rsidR="00C22F00">
        <w:rPr>
          <w:rFonts w:ascii="Garamond" w:hAnsi="Garamond"/>
          <w:i/>
          <w:iCs/>
          <w:sz w:val="24"/>
        </w:rPr>
        <w:t>başvurması da</w:t>
      </w:r>
      <w:r w:rsidRPr="000E121C">
        <w:rPr>
          <w:rFonts w:ascii="Garamond" w:hAnsi="Garamond"/>
          <w:i/>
          <w:iCs/>
          <w:sz w:val="24"/>
        </w:rPr>
        <w:t xml:space="preserve"> insanın kendi içinde iki yolun </w:t>
      </w:r>
      <w:r w:rsidR="00953140" w:rsidRPr="000E121C">
        <w:rPr>
          <w:rFonts w:ascii="Garamond" w:hAnsi="Garamond"/>
          <w:i/>
          <w:iCs/>
          <w:sz w:val="24"/>
        </w:rPr>
        <w:t>başında yer aldığını hissetmesinin apaçık bir delilidir. Bu yollar saadet veya şekavet yoludur. İnsan istediği yolu seçebileceğini hissetmekte ve yap</w:t>
      </w:r>
      <w:r w:rsidR="00953140" w:rsidRPr="000E121C">
        <w:rPr>
          <w:rFonts w:ascii="Garamond" w:hAnsi="Garamond"/>
          <w:i/>
          <w:iCs/>
          <w:sz w:val="24"/>
        </w:rPr>
        <w:t>a</w:t>
      </w:r>
      <w:r w:rsidR="00953140" w:rsidRPr="000E121C">
        <w:rPr>
          <w:rFonts w:ascii="Garamond" w:hAnsi="Garamond"/>
          <w:i/>
          <w:iCs/>
          <w:sz w:val="24"/>
        </w:rPr>
        <w:t>cağı her işin de b</w:t>
      </w:r>
      <w:r w:rsidR="00953140" w:rsidRPr="000E121C">
        <w:rPr>
          <w:rFonts w:ascii="Garamond" w:hAnsi="Garamond"/>
          <w:i/>
          <w:iCs/>
          <w:sz w:val="24"/>
        </w:rPr>
        <w:t>u</w:t>
      </w:r>
      <w:r w:rsidR="00953140" w:rsidRPr="000E121C">
        <w:rPr>
          <w:rFonts w:ascii="Garamond" w:hAnsi="Garamond"/>
          <w:i/>
          <w:iCs/>
          <w:sz w:val="24"/>
        </w:rPr>
        <w:t>nunla uyumlu bir sevabının olduğunu bilmektedir. N</w:t>
      </w:r>
      <w:r w:rsidR="00953140" w:rsidRPr="000E121C">
        <w:rPr>
          <w:rFonts w:ascii="Garamond" w:hAnsi="Garamond"/>
          <w:i/>
          <w:iCs/>
          <w:sz w:val="24"/>
        </w:rPr>
        <w:t>i</w:t>
      </w:r>
      <w:r w:rsidR="00953140" w:rsidRPr="000E121C">
        <w:rPr>
          <w:rFonts w:ascii="Garamond" w:hAnsi="Garamond"/>
          <w:i/>
          <w:iCs/>
          <w:sz w:val="24"/>
        </w:rPr>
        <w:t>tekim Allah-u Teala da şöyle buyu</w:t>
      </w:r>
      <w:r w:rsidR="00953140" w:rsidRPr="000E121C">
        <w:rPr>
          <w:rFonts w:ascii="Garamond" w:hAnsi="Garamond"/>
          <w:i/>
          <w:iCs/>
          <w:sz w:val="24"/>
        </w:rPr>
        <w:t>r</w:t>
      </w:r>
      <w:r w:rsidR="00953140" w:rsidRPr="000E121C">
        <w:rPr>
          <w:rFonts w:ascii="Garamond" w:hAnsi="Garamond"/>
          <w:i/>
          <w:iCs/>
          <w:sz w:val="24"/>
        </w:rPr>
        <w:t xml:space="preserve">muştur: </w:t>
      </w:r>
      <w:r w:rsidR="00953140" w:rsidRPr="000E121C">
        <w:rPr>
          <w:rFonts w:ascii="Garamond" w:hAnsi="Garamond"/>
          <w:b/>
          <w:bCs/>
          <w:i/>
          <w:iCs/>
          <w:sz w:val="24"/>
        </w:rPr>
        <w:t>“</w:t>
      </w:r>
      <w:r w:rsidR="00036015" w:rsidRPr="000E121C">
        <w:rPr>
          <w:rFonts w:ascii="Garamond" w:hAnsi="Garamond" w:cs="Garamond"/>
          <w:b/>
          <w:bCs/>
          <w:sz w:val="24"/>
        </w:rPr>
        <w:t>İnsan için sadece ç</w:t>
      </w:r>
      <w:r w:rsidR="00036015" w:rsidRPr="000E121C">
        <w:rPr>
          <w:rFonts w:ascii="Garamond" w:hAnsi="Garamond" w:cs="Garamond"/>
          <w:b/>
          <w:bCs/>
          <w:sz w:val="24"/>
        </w:rPr>
        <w:t>a</w:t>
      </w:r>
      <w:r w:rsidR="00036015" w:rsidRPr="000E121C">
        <w:rPr>
          <w:rFonts w:ascii="Garamond" w:hAnsi="Garamond" w:cs="Garamond"/>
          <w:b/>
          <w:bCs/>
          <w:sz w:val="24"/>
        </w:rPr>
        <w:t>lıştığı vardır. Onun çalışması şüphesiz yakında görülece</w:t>
      </w:r>
      <w:r w:rsidR="00036015" w:rsidRPr="000E121C">
        <w:rPr>
          <w:rFonts w:ascii="Garamond" w:hAnsi="Garamond" w:cs="Garamond"/>
          <w:b/>
          <w:bCs/>
          <w:sz w:val="24"/>
        </w:rPr>
        <w:t>k</w:t>
      </w:r>
      <w:r w:rsidR="00036015" w:rsidRPr="000E121C">
        <w:rPr>
          <w:rFonts w:ascii="Garamond" w:hAnsi="Garamond" w:cs="Garamond"/>
          <w:b/>
          <w:bCs/>
          <w:sz w:val="24"/>
        </w:rPr>
        <w:t>tir. Sonra ona karşılığı eksi</w:t>
      </w:r>
      <w:r w:rsidR="00036015" w:rsidRPr="000E121C">
        <w:rPr>
          <w:rFonts w:ascii="Garamond" w:hAnsi="Garamond" w:cs="Garamond"/>
          <w:b/>
          <w:bCs/>
          <w:sz w:val="24"/>
        </w:rPr>
        <w:t>k</w:t>
      </w:r>
      <w:r w:rsidR="00036015" w:rsidRPr="000E121C">
        <w:rPr>
          <w:rFonts w:ascii="Garamond" w:hAnsi="Garamond" w:cs="Garamond"/>
          <w:b/>
          <w:bCs/>
          <w:sz w:val="24"/>
        </w:rPr>
        <w:t>siz verilecektir.</w:t>
      </w:r>
      <w:r w:rsidR="00953140" w:rsidRPr="000E121C">
        <w:rPr>
          <w:rFonts w:ascii="Garamond" w:hAnsi="Garamond"/>
          <w:b/>
          <w:bCs/>
          <w:i/>
          <w:iCs/>
          <w:sz w:val="24"/>
        </w:rPr>
        <w:t>”</w:t>
      </w:r>
      <w:r w:rsidR="00953140" w:rsidRPr="000E121C">
        <w:rPr>
          <w:rStyle w:val="FootnoteReference"/>
          <w:rFonts w:ascii="Garamond" w:hAnsi="Garamond"/>
          <w:b/>
          <w:bCs/>
          <w:i/>
          <w:iCs/>
          <w:sz w:val="24"/>
        </w:rPr>
        <w:footnoteReference w:id="1472"/>
      </w:r>
    </w:p>
    <w:p w:rsidR="00483F5A" w:rsidRPr="000E121C" w:rsidRDefault="00953140" w:rsidP="000E121C">
      <w:pPr>
        <w:spacing w:line="320" w:lineRule="atLeast"/>
        <w:ind w:firstLine="284"/>
        <w:jc w:val="both"/>
        <w:rPr>
          <w:rFonts w:ascii="Garamond" w:hAnsi="Garamond"/>
          <w:i/>
          <w:iCs/>
          <w:sz w:val="24"/>
        </w:rPr>
      </w:pPr>
      <w:r w:rsidRPr="000E121C">
        <w:rPr>
          <w:rFonts w:ascii="Garamond" w:hAnsi="Garamond"/>
          <w:i/>
          <w:iCs/>
          <w:sz w:val="24"/>
        </w:rPr>
        <w:t>Bu da amel ve sıfatlar ile zat ve derunlar arasındaki bir tür ilişkidir.</w:t>
      </w:r>
      <w:r w:rsidR="00C22F00">
        <w:rPr>
          <w:rFonts w:ascii="Garamond" w:hAnsi="Garamond"/>
          <w:i/>
          <w:iCs/>
          <w:sz w:val="24"/>
        </w:rPr>
        <w:t xml:space="preserve"> Başka bir tür</w:t>
      </w:r>
      <w:r w:rsidR="00483F5A" w:rsidRPr="000E121C">
        <w:rPr>
          <w:rFonts w:ascii="Garamond" w:hAnsi="Garamond"/>
          <w:i/>
          <w:iCs/>
          <w:sz w:val="24"/>
        </w:rPr>
        <w:t xml:space="preserve"> ilişki de vardır ki amel ve sıfatlar ile durumlar, ahval, ins</w:t>
      </w:r>
      <w:r w:rsidR="00483F5A" w:rsidRPr="000E121C">
        <w:rPr>
          <w:rFonts w:ascii="Garamond" w:hAnsi="Garamond"/>
          <w:i/>
          <w:iCs/>
          <w:sz w:val="24"/>
        </w:rPr>
        <w:t>a</w:t>
      </w:r>
      <w:r w:rsidR="00483F5A" w:rsidRPr="000E121C">
        <w:rPr>
          <w:rFonts w:ascii="Garamond" w:hAnsi="Garamond"/>
          <w:i/>
          <w:iCs/>
          <w:sz w:val="24"/>
        </w:rPr>
        <w:t>nın zatının dışındaki etkenler, yani yaşadığı çevre arasındadır. Tıpkı eski adap, sünnet, gelenek ve görene</w:t>
      </w:r>
      <w:r w:rsidR="00483F5A" w:rsidRPr="000E121C">
        <w:rPr>
          <w:rFonts w:ascii="Garamond" w:hAnsi="Garamond"/>
          <w:i/>
          <w:iCs/>
          <w:sz w:val="24"/>
        </w:rPr>
        <w:t>k</w:t>
      </w:r>
      <w:r w:rsidR="00483F5A" w:rsidRPr="000E121C">
        <w:rPr>
          <w:rFonts w:ascii="Garamond" w:hAnsi="Garamond"/>
          <w:i/>
          <w:iCs/>
          <w:sz w:val="24"/>
        </w:rPr>
        <w:t>ler gibi. Zira bu etkenler de insanı ke</w:t>
      </w:r>
      <w:r w:rsidR="00483F5A" w:rsidRPr="000E121C">
        <w:rPr>
          <w:rFonts w:ascii="Garamond" w:hAnsi="Garamond"/>
          <w:i/>
          <w:iCs/>
          <w:sz w:val="24"/>
        </w:rPr>
        <w:t>n</w:t>
      </w:r>
      <w:r w:rsidR="00483F5A" w:rsidRPr="000E121C">
        <w:rPr>
          <w:rFonts w:ascii="Garamond" w:hAnsi="Garamond"/>
          <w:i/>
          <w:iCs/>
          <w:sz w:val="24"/>
        </w:rPr>
        <w:t>disiyle uyumlu işlere davet etme</w:t>
      </w:r>
      <w:r w:rsidR="00483F5A" w:rsidRPr="000E121C">
        <w:rPr>
          <w:rFonts w:ascii="Garamond" w:hAnsi="Garamond"/>
          <w:i/>
          <w:iCs/>
          <w:sz w:val="24"/>
        </w:rPr>
        <w:t>k</w:t>
      </w:r>
      <w:r w:rsidR="00483F5A" w:rsidRPr="000E121C">
        <w:rPr>
          <w:rFonts w:ascii="Garamond" w:hAnsi="Garamond"/>
          <w:i/>
          <w:iCs/>
          <w:sz w:val="24"/>
        </w:rPr>
        <w:t>tedir ve onu bu etkenlere muhalefet etme</w:t>
      </w:r>
      <w:r w:rsidR="00483F5A" w:rsidRPr="000E121C">
        <w:rPr>
          <w:rFonts w:ascii="Garamond" w:hAnsi="Garamond"/>
          <w:i/>
          <w:iCs/>
          <w:sz w:val="24"/>
        </w:rPr>
        <w:t>k</w:t>
      </w:r>
      <w:r w:rsidR="00483F5A" w:rsidRPr="000E121C">
        <w:rPr>
          <w:rFonts w:ascii="Garamond" w:hAnsi="Garamond"/>
          <w:i/>
          <w:iCs/>
          <w:sz w:val="24"/>
        </w:rPr>
        <w:t>ten ve uyum içine girmekten alı ko</w:t>
      </w:r>
      <w:r w:rsidR="00483F5A" w:rsidRPr="000E121C">
        <w:rPr>
          <w:rFonts w:ascii="Garamond" w:hAnsi="Garamond"/>
          <w:i/>
          <w:iCs/>
          <w:sz w:val="24"/>
        </w:rPr>
        <w:t>y</w:t>
      </w:r>
      <w:r w:rsidR="00483F5A" w:rsidRPr="000E121C">
        <w:rPr>
          <w:rFonts w:ascii="Garamond" w:hAnsi="Garamond"/>
          <w:i/>
          <w:iCs/>
          <w:sz w:val="24"/>
        </w:rPr>
        <w:t>maktadır. Çok geçmeden insana, yepyeni ve ikinci bir yapı kazandı</w:t>
      </w:r>
      <w:r w:rsidR="00483F5A" w:rsidRPr="000E121C">
        <w:rPr>
          <w:rFonts w:ascii="Garamond" w:hAnsi="Garamond"/>
          <w:i/>
          <w:iCs/>
          <w:sz w:val="24"/>
        </w:rPr>
        <w:t>r</w:t>
      </w:r>
      <w:r w:rsidR="00483F5A" w:rsidRPr="000E121C">
        <w:rPr>
          <w:rFonts w:ascii="Garamond" w:hAnsi="Garamond"/>
          <w:i/>
          <w:iCs/>
          <w:sz w:val="24"/>
        </w:rPr>
        <w:t>maktadır. Öyle ki amel ve davranı</w:t>
      </w:r>
      <w:r w:rsidR="00483F5A" w:rsidRPr="000E121C">
        <w:rPr>
          <w:rFonts w:ascii="Garamond" w:hAnsi="Garamond"/>
          <w:i/>
          <w:iCs/>
          <w:sz w:val="24"/>
        </w:rPr>
        <w:t>ş</w:t>
      </w:r>
      <w:r w:rsidR="00483F5A" w:rsidRPr="000E121C">
        <w:rPr>
          <w:rFonts w:ascii="Garamond" w:hAnsi="Garamond"/>
          <w:i/>
          <w:iCs/>
          <w:sz w:val="24"/>
        </w:rPr>
        <w:t>ları yaşadığı çevrede bir araya gelen durum ve ahval ile uyum içine girme</w:t>
      </w:r>
      <w:r w:rsidR="00483F5A" w:rsidRPr="000E121C">
        <w:rPr>
          <w:rFonts w:ascii="Garamond" w:hAnsi="Garamond"/>
          <w:i/>
          <w:iCs/>
          <w:sz w:val="24"/>
        </w:rPr>
        <w:t>k</w:t>
      </w:r>
      <w:r w:rsidR="00483F5A" w:rsidRPr="000E121C">
        <w:rPr>
          <w:rFonts w:ascii="Garamond" w:hAnsi="Garamond"/>
          <w:i/>
          <w:iCs/>
          <w:sz w:val="24"/>
        </w:rPr>
        <w:t xml:space="preserve">tedir. </w:t>
      </w:r>
    </w:p>
    <w:p w:rsidR="00DB29B1" w:rsidRPr="000E121C" w:rsidRDefault="00483F5A" w:rsidP="000E121C">
      <w:pPr>
        <w:spacing w:line="320" w:lineRule="atLeast"/>
        <w:ind w:firstLine="284"/>
        <w:jc w:val="both"/>
        <w:rPr>
          <w:rFonts w:ascii="Garamond" w:hAnsi="Garamond"/>
          <w:b/>
          <w:bCs/>
          <w:sz w:val="24"/>
        </w:rPr>
      </w:pPr>
      <w:r w:rsidRPr="000E121C">
        <w:rPr>
          <w:rFonts w:ascii="Garamond" w:hAnsi="Garamond"/>
          <w:i/>
          <w:iCs/>
          <w:sz w:val="24"/>
        </w:rPr>
        <w:t>Bu ilişki de genelde, iktiza (gere</w:t>
      </w:r>
      <w:r w:rsidRPr="000E121C">
        <w:rPr>
          <w:rFonts w:ascii="Garamond" w:hAnsi="Garamond"/>
          <w:i/>
          <w:iCs/>
          <w:sz w:val="24"/>
        </w:rPr>
        <w:t>k</w:t>
      </w:r>
      <w:r w:rsidRPr="000E121C">
        <w:rPr>
          <w:rFonts w:ascii="Garamond" w:hAnsi="Garamond"/>
          <w:i/>
          <w:iCs/>
          <w:sz w:val="24"/>
        </w:rPr>
        <w:t xml:space="preserve">lilik) halindedir. Ama bazen </w:t>
      </w:r>
      <w:r w:rsidR="00DB29B1" w:rsidRPr="000E121C">
        <w:rPr>
          <w:rFonts w:ascii="Garamond" w:hAnsi="Garamond"/>
          <w:i/>
          <w:iCs/>
          <w:sz w:val="24"/>
        </w:rPr>
        <w:t>öyle kökleşmekte ve kalıcı olmaktadır ki insanın nefsindeki üstün veya rezil sıfatların kökleşmesiyle, artık onların ortadan kalkma ümidi de yok o</w:t>
      </w:r>
      <w:r w:rsidR="00DB29B1" w:rsidRPr="000E121C">
        <w:rPr>
          <w:rFonts w:ascii="Garamond" w:hAnsi="Garamond"/>
          <w:i/>
          <w:iCs/>
          <w:sz w:val="24"/>
        </w:rPr>
        <w:t>l</w:t>
      </w:r>
      <w:r w:rsidR="00DB29B1" w:rsidRPr="000E121C">
        <w:rPr>
          <w:rFonts w:ascii="Garamond" w:hAnsi="Garamond"/>
          <w:i/>
          <w:iCs/>
          <w:sz w:val="24"/>
        </w:rPr>
        <w:t>maktadır. Allah-u Teala’nın sözl</w:t>
      </w:r>
      <w:r w:rsidR="00DB29B1" w:rsidRPr="000E121C">
        <w:rPr>
          <w:rFonts w:ascii="Garamond" w:hAnsi="Garamond"/>
          <w:i/>
          <w:iCs/>
          <w:sz w:val="24"/>
        </w:rPr>
        <w:t>e</w:t>
      </w:r>
      <w:r w:rsidR="00DB29B1" w:rsidRPr="000E121C">
        <w:rPr>
          <w:rFonts w:ascii="Garamond" w:hAnsi="Garamond"/>
          <w:i/>
          <w:iCs/>
          <w:sz w:val="24"/>
        </w:rPr>
        <w:t>rinde de bu nükteye işaret edilmiştir. Örneğin Allah-u Teala şöyle buyu</w:t>
      </w:r>
      <w:r w:rsidR="00DB29B1" w:rsidRPr="000E121C">
        <w:rPr>
          <w:rFonts w:ascii="Garamond" w:hAnsi="Garamond"/>
          <w:i/>
          <w:iCs/>
          <w:sz w:val="24"/>
        </w:rPr>
        <w:t>r</w:t>
      </w:r>
      <w:r w:rsidR="00DB29B1" w:rsidRPr="000E121C">
        <w:rPr>
          <w:rFonts w:ascii="Garamond" w:hAnsi="Garamond"/>
          <w:i/>
          <w:iCs/>
          <w:sz w:val="24"/>
        </w:rPr>
        <w:t>maktadır:</w:t>
      </w:r>
      <w:r w:rsidR="002B719A" w:rsidRPr="000E121C">
        <w:rPr>
          <w:rFonts w:ascii="Garamond" w:hAnsi="Garamond"/>
          <w:b/>
          <w:bCs/>
          <w:sz w:val="24"/>
        </w:rPr>
        <w:t xml:space="preserve"> </w:t>
      </w:r>
      <w:r w:rsidR="00036015" w:rsidRPr="000E121C">
        <w:rPr>
          <w:rFonts w:ascii="Garamond" w:hAnsi="Garamond"/>
          <w:b/>
          <w:bCs/>
          <w:sz w:val="24"/>
        </w:rPr>
        <w:t>“Şüphe yok ki, kü</w:t>
      </w:r>
      <w:r w:rsidR="00036015" w:rsidRPr="000E121C">
        <w:rPr>
          <w:rFonts w:ascii="Garamond" w:hAnsi="Garamond"/>
          <w:b/>
          <w:bCs/>
          <w:sz w:val="24"/>
        </w:rPr>
        <w:t>f</w:t>
      </w:r>
      <w:r w:rsidR="00036015" w:rsidRPr="000E121C">
        <w:rPr>
          <w:rFonts w:ascii="Garamond" w:hAnsi="Garamond"/>
          <w:b/>
          <w:bCs/>
          <w:sz w:val="24"/>
        </w:rPr>
        <w:t>redenleri, uyarsan da uyarm</w:t>
      </w:r>
      <w:r w:rsidR="00036015" w:rsidRPr="000E121C">
        <w:rPr>
          <w:rFonts w:ascii="Garamond" w:hAnsi="Garamond"/>
          <w:b/>
          <w:bCs/>
          <w:sz w:val="24"/>
        </w:rPr>
        <w:t>a</w:t>
      </w:r>
      <w:r w:rsidR="00036015" w:rsidRPr="000E121C">
        <w:rPr>
          <w:rFonts w:ascii="Garamond" w:hAnsi="Garamond"/>
          <w:b/>
          <w:bCs/>
          <w:sz w:val="24"/>
        </w:rPr>
        <w:t>san da birdir, iman etmezler.</w:t>
      </w:r>
      <w:r w:rsidR="002B719A" w:rsidRPr="000E121C">
        <w:rPr>
          <w:rFonts w:ascii="Garamond" w:hAnsi="Garamond"/>
          <w:b/>
          <w:bCs/>
          <w:sz w:val="24"/>
        </w:rPr>
        <w:t xml:space="preserve"> </w:t>
      </w:r>
      <w:r w:rsidR="00036015" w:rsidRPr="000E121C">
        <w:rPr>
          <w:rFonts w:ascii="Garamond" w:hAnsi="Garamond"/>
          <w:b/>
          <w:bCs/>
          <w:sz w:val="24"/>
        </w:rPr>
        <w:t>Allah onların kalplerini ve kulaklarını mühürlemiştir, gözlerinde de perde vardır ve büyük azap onlar içindir.</w:t>
      </w:r>
      <w:r w:rsidR="00DB29B1" w:rsidRPr="000E121C">
        <w:rPr>
          <w:rFonts w:ascii="Garamond" w:hAnsi="Garamond"/>
          <w:b/>
          <w:bCs/>
          <w:sz w:val="24"/>
        </w:rPr>
        <w:t>”</w:t>
      </w:r>
      <w:r w:rsidR="00DB29B1" w:rsidRPr="000E121C">
        <w:rPr>
          <w:rStyle w:val="FootnoteReference"/>
          <w:rFonts w:ascii="Garamond" w:hAnsi="Garamond"/>
          <w:i/>
          <w:iCs/>
          <w:sz w:val="24"/>
        </w:rPr>
        <w:footnoteReference w:id="1473"/>
      </w:r>
      <w:r w:rsidR="00DB29B1" w:rsidRPr="000E121C">
        <w:rPr>
          <w:rFonts w:ascii="Garamond" w:hAnsi="Garamond"/>
          <w:i/>
          <w:iCs/>
          <w:sz w:val="24"/>
        </w:rPr>
        <w:t xml:space="preserve"> ve benzeri bir çok ayet mevcuttur.</w:t>
      </w:r>
    </w:p>
    <w:p w:rsidR="00DB29B1" w:rsidRPr="000E121C" w:rsidRDefault="00DB29B1" w:rsidP="000E121C">
      <w:pPr>
        <w:spacing w:line="320" w:lineRule="atLeast"/>
        <w:ind w:firstLine="284"/>
        <w:jc w:val="both"/>
        <w:rPr>
          <w:rFonts w:ascii="Garamond" w:hAnsi="Garamond"/>
          <w:i/>
          <w:iCs/>
          <w:sz w:val="24"/>
        </w:rPr>
      </w:pPr>
      <w:r w:rsidRPr="000E121C">
        <w:rPr>
          <w:rFonts w:ascii="Garamond" w:hAnsi="Garamond"/>
          <w:i/>
          <w:iCs/>
          <w:sz w:val="24"/>
        </w:rPr>
        <w:t>Elbette dikkat etmek gerekir ki bu nükte, davet, uyarı ve müjdeleme yoluyla insanlara hüccet ikame etm</w:t>
      </w:r>
      <w:r w:rsidRPr="000E121C">
        <w:rPr>
          <w:rFonts w:ascii="Garamond" w:hAnsi="Garamond"/>
          <w:i/>
          <w:iCs/>
          <w:sz w:val="24"/>
        </w:rPr>
        <w:t>e</w:t>
      </w:r>
      <w:r w:rsidRPr="000E121C">
        <w:rPr>
          <w:rFonts w:ascii="Garamond" w:hAnsi="Garamond"/>
          <w:i/>
          <w:iCs/>
          <w:sz w:val="24"/>
        </w:rPr>
        <w:t>nin sıhhatiyle de çelişmemektedir. Çünkü onlarda bir etkisinin olm</w:t>
      </w:r>
      <w:r w:rsidRPr="000E121C">
        <w:rPr>
          <w:rFonts w:ascii="Garamond" w:hAnsi="Garamond"/>
          <w:i/>
          <w:iCs/>
          <w:sz w:val="24"/>
        </w:rPr>
        <w:t>a</w:t>
      </w:r>
      <w:r w:rsidRPr="000E121C">
        <w:rPr>
          <w:rFonts w:ascii="Garamond" w:hAnsi="Garamond"/>
          <w:i/>
          <w:iCs/>
          <w:sz w:val="24"/>
        </w:rPr>
        <w:t>ması da kendilerinin kötü seçiminden kaynaklanmaktadır. A</w:t>
      </w:r>
      <w:r w:rsidR="00DF1F42" w:rsidRPr="000E121C">
        <w:rPr>
          <w:rFonts w:ascii="Garamond" w:hAnsi="Garamond"/>
          <w:i/>
          <w:iCs/>
          <w:sz w:val="24"/>
        </w:rPr>
        <w:t>çıkça bilindiği gibi bilerek imtina etmek, insanın irade ve ihtiyar sahibi olmasıyla çeli</w:t>
      </w:r>
      <w:r w:rsidR="00DF1F42" w:rsidRPr="000E121C">
        <w:rPr>
          <w:rFonts w:ascii="Garamond" w:hAnsi="Garamond"/>
          <w:i/>
          <w:iCs/>
          <w:sz w:val="24"/>
        </w:rPr>
        <w:t>ş</w:t>
      </w:r>
      <w:r w:rsidR="00DF1F42" w:rsidRPr="000E121C">
        <w:rPr>
          <w:rFonts w:ascii="Garamond" w:hAnsi="Garamond"/>
          <w:i/>
          <w:iCs/>
          <w:sz w:val="24"/>
        </w:rPr>
        <w:t xml:space="preserve">ki içinde değildir. </w:t>
      </w:r>
    </w:p>
    <w:p w:rsidR="00DC44BE" w:rsidRPr="000E121C" w:rsidRDefault="00DF1F42" w:rsidP="000E121C">
      <w:pPr>
        <w:spacing w:line="320" w:lineRule="atLeast"/>
        <w:ind w:firstLine="284"/>
        <w:jc w:val="both"/>
        <w:rPr>
          <w:rFonts w:ascii="Garamond" w:hAnsi="Garamond"/>
          <w:i/>
          <w:iCs/>
          <w:sz w:val="24"/>
        </w:rPr>
      </w:pPr>
      <w:r w:rsidRPr="000E121C">
        <w:rPr>
          <w:rFonts w:ascii="Garamond" w:hAnsi="Garamond"/>
          <w:i/>
          <w:iCs/>
          <w:sz w:val="24"/>
        </w:rPr>
        <w:t>Bu uzun açıklamadan da anlaşı</w:t>
      </w:r>
      <w:r w:rsidRPr="000E121C">
        <w:rPr>
          <w:rFonts w:ascii="Garamond" w:hAnsi="Garamond"/>
          <w:i/>
          <w:iCs/>
          <w:sz w:val="24"/>
        </w:rPr>
        <w:t>l</w:t>
      </w:r>
      <w:r w:rsidRPr="000E121C">
        <w:rPr>
          <w:rFonts w:ascii="Garamond" w:hAnsi="Garamond"/>
          <w:i/>
          <w:iCs/>
          <w:sz w:val="24"/>
        </w:rPr>
        <w:t>dığı üzere insanın birkaç şakilesi (hasleti) vardır. İnsanın bir şakilesi (hasleti) bir tür yaratılışının ve bede</w:t>
      </w:r>
      <w:r w:rsidRPr="000E121C">
        <w:rPr>
          <w:rFonts w:ascii="Garamond" w:hAnsi="Garamond"/>
          <w:i/>
          <w:iCs/>
          <w:sz w:val="24"/>
        </w:rPr>
        <w:t>n</w:t>
      </w:r>
      <w:r w:rsidRPr="000E121C">
        <w:rPr>
          <w:rFonts w:ascii="Garamond" w:hAnsi="Garamond"/>
          <w:i/>
          <w:iCs/>
          <w:sz w:val="24"/>
        </w:rPr>
        <w:t>sel yapı</w:t>
      </w:r>
      <w:r w:rsidR="004F41AA" w:rsidRPr="000E121C">
        <w:rPr>
          <w:rFonts w:ascii="Garamond" w:hAnsi="Garamond"/>
          <w:i/>
          <w:iCs/>
          <w:sz w:val="24"/>
        </w:rPr>
        <w:t>sının ürünüdür ve bu da ins</w:t>
      </w:r>
      <w:r w:rsidR="004F41AA" w:rsidRPr="000E121C">
        <w:rPr>
          <w:rFonts w:ascii="Garamond" w:hAnsi="Garamond"/>
          <w:i/>
          <w:iCs/>
          <w:sz w:val="24"/>
        </w:rPr>
        <w:t>a</w:t>
      </w:r>
      <w:r w:rsidR="009B5043">
        <w:rPr>
          <w:rFonts w:ascii="Garamond" w:hAnsi="Garamond"/>
          <w:i/>
          <w:iCs/>
          <w:sz w:val="24"/>
        </w:rPr>
        <w:t>nın bedeninin bir</w:t>
      </w:r>
      <w:r w:rsidR="004F41AA" w:rsidRPr="000E121C">
        <w:rPr>
          <w:rFonts w:ascii="Garamond" w:hAnsi="Garamond"/>
          <w:i/>
          <w:iCs/>
          <w:sz w:val="24"/>
        </w:rPr>
        <w:t>birini etkilemesi</w:t>
      </w:r>
      <w:r w:rsidR="004F41AA" w:rsidRPr="000E121C">
        <w:rPr>
          <w:rFonts w:ascii="Garamond" w:hAnsi="Garamond"/>
          <w:i/>
          <w:iCs/>
          <w:sz w:val="24"/>
        </w:rPr>
        <w:t>n</w:t>
      </w:r>
      <w:r w:rsidR="004F41AA" w:rsidRPr="000E121C">
        <w:rPr>
          <w:rFonts w:ascii="Garamond" w:hAnsi="Garamond"/>
          <w:i/>
          <w:iCs/>
          <w:sz w:val="24"/>
        </w:rPr>
        <w:t>den hasıl olan yaratışsal şahsiyetinden ibarettir. Tıpkı mizaç gibidir ki çelişkili keyfiyetlerin birbirini etkil</w:t>
      </w:r>
      <w:r w:rsidR="004F41AA" w:rsidRPr="000E121C">
        <w:rPr>
          <w:rFonts w:ascii="Garamond" w:hAnsi="Garamond"/>
          <w:i/>
          <w:iCs/>
          <w:sz w:val="24"/>
        </w:rPr>
        <w:t>e</w:t>
      </w:r>
      <w:r w:rsidR="004F41AA" w:rsidRPr="000E121C">
        <w:rPr>
          <w:rFonts w:ascii="Garamond" w:hAnsi="Garamond"/>
          <w:i/>
          <w:iCs/>
          <w:sz w:val="24"/>
        </w:rPr>
        <w:t>mesinden ortaya çıkan orta bir keyf</w:t>
      </w:r>
      <w:r w:rsidR="004F41AA" w:rsidRPr="000E121C">
        <w:rPr>
          <w:rFonts w:ascii="Garamond" w:hAnsi="Garamond"/>
          <w:i/>
          <w:iCs/>
          <w:sz w:val="24"/>
        </w:rPr>
        <w:t>i</w:t>
      </w:r>
      <w:r w:rsidR="004F41AA" w:rsidRPr="000E121C">
        <w:rPr>
          <w:rFonts w:ascii="Garamond" w:hAnsi="Garamond"/>
          <w:i/>
          <w:iCs/>
          <w:sz w:val="24"/>
        </w:rPr>
        <w:t xml:space="preserve">yettir. İnsanın diğer bir şakilesi ise sanevi (ikinci) bir olgudur ve bu da </w:t>
      </w:r>
      <w:r w:rsidR="001B482B" w:rsidRPr="000E121C">
        <w:rPr>
          <w:rFonts w:ascii="Garamond" w:hAnsi="Garamond"/>
          <w:i/>
          <w:iCs/>
          <w:sz w:val="24"/>
        </w:rPr>
        <w:t>birinci şakilenin yanısıra insanın nefsinde çeşitli dış etkenlerin eserinden oluşan yaratışsal bir şahsiyetinden ibarettir.</w:t>
      </w:r>
    </w:p>
    <w:p w:rsidR="001B482B" w:rsidRPr="000E121C" w:rsidRDefault="001B482B" w:rsidP="009B5043">
      <w:pPr>
        <w:spacing w:line="300" w:lineRule="atLeast"/>
        <w:ind w:firstLine="284"/>
        <w:jc w:val="lowKashida"/>
        <w:rPr>
          <w:rFonts w:ascii="Garamond" w:hAnsi="Garamond" w:cs="Garamond"/>
          <w:sz w:val="24"/>
        </w:rPr>
      </w:pPr>
      <w:r w:rsidRPr="000E121C">
        <w:rPr>
          <w:rFonts w:ascii="Garamond" w:hAnsi="Garamond"/>
          <w:i/>
          <w:iCs/>
          <w:sz w:val="24"/>
        </w:rPr>
        <w:t>İ</w:t>
      </w:r>
      <w:r w:rsidR="009B5043">
        <w:rPr>
          <w:rFonts w:ascii="Garamond" w:hAnsi="Garamond"/>
          <w:i/>
          <w:iCs/>
          <w:sz w:val="24"/>
        </w:rPr>
        <w:t>nsanın hangi yapısı olursa</w:t>
      </w:r>
      <w:r w:rsidRPr="000E121C">
        <w:rPr>
          <w:rFonts w:ascii="Garamond" w:hAnsi="Garamond"/>
          <w:i/>
          <w:iCs/>
          <w:sz w:val="24"/>
        </w:rPr>
        <w:t>, hangi nefsani sıfatı veya r</w:t>
      </w:r>
      <w:r w:rsidR="009B5043">
        <w:rPr>
          <w:rFonts w:ascii="Garamond" w:hAnsi="Garamond"/>
          <w:i/>
          <w:iCs/>
          <w:sz w:val="24"/>
        </w:rPr>
        <w:t>uhi ve dahili fiili olursa</w:t>
      </w:r>
      <w:r w:rsidRPr="000E121C">
        <w:rPr>
          <w:rFonts w:ascii="Garamond" w:hAnsi="Garamond"/>
          <w:i/>
          <w:iCs/>
          <w:sz w:val="24"/>
        </w:rPr>
        <w:t>, ameli de onun esasına dayal</w:t>
      </w:r>
      <w:r w:rsidRPr="000E121C">
        <w:rPr>
          <w:rFonts w:ascii="Garamond" w:hAnsi="Garamond"/>
          <w:i/>
          <w:iCs/>
          <w:sz w:val="24"/>
        </w:rPr>
        <w:t>ı</w:t>
      </w:r>
      <w:r w:rsidRPr="000E121C">
        <w:rPr>
          <w:rFonts w:ascii="Garamond" w:hAnsi="Garamond"/>
          <w:i/>
          <w:iCs/>
          <w:sz w:val="24"/>
        </w:rPr>
        <w:t>dır ve yaptıkları o şakilenin (hasletin) göstergesidir.</w:t>
      </w:r>
      <w:r w:rsidR="00E00883" w:rsidRPr="000E121C">
        <w:rPr>
          <w:rFonts w:ascii="Garamond" w:hAnsi="Garamond"/>
          <w:i/>
          <w:iCs/>
          <w:sz w:val="24"/>
        </w:rPr>
        <w:t xml:space="preserve"> Örneğin kibi</w:t>
      </w:r>
      <w:r w:rsidR="00E00883" w:rsidRPr="000E121C">
        <w:rPr>
          <w:rFonts w:ascii="Garamond" w:hAnsi="Garamond"/>
          <w:i/>
          <w:iCs/>
          <w:sz w:val="24"/>
        </w:rPr>
        <w:t>r</w:t>
      </w:r>
      <w:r w:rsidR="00E00883" w:rsidRPr="000E121C">
        <w:rPr>
          <w:rFonts w:ascii="Garamond" w:hAnsi="Garamond"/>
          <w:i/>
          <w:iCs/>
          <w:sz w:val="24"/>
        </w:rPr>
        <w:t>li insanın konuşma, susma, oturma, kalkma ve bütün hareketleri bu haletini göste</w:t>
      </w:r>
      <w:r w:rsidR="00E00883" w:rsidRPr="000E121C">
        <w:rPr>
          <w:rFonts w:ascii="Garamond" w:hAnsi="Garamond"/>
          <w:i/>
          <w:iCs/>
          <w:sz w:val="24"/>
        </w:rPr>
        <w:t>r</w:t>
      </w:r>
      <w:r w:rsidR="00E00883" w:rsidRPr="000E121C">
        <w:rPr>
          <w:rFonts w:ascii="Garamond" w:hAnsi="Garamond"/>
          <w:i/>
          <w:iCs/>
          <w:sz w:val="24"/>
        </w:rPr>
        <w:t>mektedir veya zelil ve çar</w:t>
      </w:r>
      <w:r w:rsidR="00E00883" w:rsidRPr="000E121C">
        <w:rPr>
          <w:rFonts w:ascii="Garamond" w:hAnsi="Garamond"/>
          <w:i/>
          <w:iCs/>
          <w:sz w:val="24"/>
        </w:rPr>
        <w:t>e</w:t>
      </w:r>
      <w:r w:rsidR="00E00883" w:rsidRPr="000E121C">
        <w:rPr>
          <w:rFonts w:ascii="Garamond" w:hAnsi="Garamond"/>
          <w:i/>
          <w:iCs/>
          <w:sz w:val="24"/>
        </w:rPr>
        <w:t>siz bir insanın bütün davranışlarında da bu zillet ve çaresizlik ortaya çıkmakt</w:t>
      </w:r>
      <w:r w:rsidR="00E00883" w:rsidRPr="000E121C">
        <w:rPr>
          <w:rFonts w:ascii="Garamond" w:hAnsi="Garamond"/>
          <w:i/>
          <w:iCs/>
          <w:sz w:val="24"/>
        </w:rPr>
        <w:t>a</w:t>
      </w:r>
      <w:r w:rsidR="00E00883" w:rsidRPr="000E121C">
        <w:rPr>
          <w:rFonts w:ascii="Garamond" w:hAnsi="Garamond"/>
          <w:i/>
          <w:iCs/>
          <w:sz w:val="24"/>
        </w:rPr>
        <w:t>dır. Korkak, cesur, cömert, cimri, sabırlı, vakarlı ve aceleci insa</w:t>
      </w:r>
      <w:r w:rsidR="00E00883" w:rsidRPr="000E121C">
        <w:rPr>
          <w:rFonts w:ascii="Garamond" w:hAnsi="Garamond"/>
          <w:i/>
          <w:iCs/>
          <w:sz w:val="24"/>
        </w:rPr>
        <w:t>n</w:t>
      </w:r>
      <w:r w:rsidR="00E00883" w:rsidRPr="000E121C">
        <w:rPr>
          <w:rFonts w:ascii="Garamond" w:hAnsi="Garamond"/>
          <w:i/>
          <w:iCs/>
          <w:sz w:val="24"/>
        </w:rPr>
        <w:t>lar da böyledir… Elbette böyle olm</w:t>
      </w:r>
      <w:r w:rsidR="00E00883" w:rsidRPr="000E121C">
        <w:rPr>
          <w:rFonts w:ascii="Garamond" w:hAnsi="Garamond"/>
          <w:i/>
          <w:iCs/>
          <w:sz w:val="24"/>
        </w:rPr>
        <w:t>a</w:t>
      </w:r>
      <w:r w:rsidR="00E00883" w:rsidRPr="000E121C">
        <w:rPr>
          <w:rFonts w:ascii="Garamond" w:hAnsi="Garamond"/>
          <w:i/>
          <w:iCs/>
          <w:sz w:val="24"/>
        </w:rPr>
        <w:t xml:space="preserve">lıdır. Zira fiil, failin göstergesidir ve </w:t>
      </w:r>
      <w:r w:rsidR="00A40478" w:rsidRPr="000E121C">
        <w:rPr>
          <w:rFonts w:ascii="Garamond" w:hAnsi="Garamond"/>
          <w:i/>
          <w:iCs/>
          <w:sz w:val="24"/>
        </w:rPr>
        <w:t>zahir batının ünvanıdır ve suret de mananın nişanesidir. Münezzeh olan Allah’ın sözü de bu konuyu teyit etmektedir ve bir çok hususlarda bu konuda hüccet ve deliller ortaya koymaktadır. Örn</w:t>
      </w:r>
      <w:r w:rsidR="00A40478" w:rsidRPr="000E121C">
        <w:rPr>
          <w:rFonts w:ascii="Garamond" w:hAnsi="Garamond"/>
          <w:i/>
          <w:iCs/>
          <w:sz w:val="24"/>
        </w:rPr>
        <w:t>e</w:t>
      </w:r>
      <w:r w:rsidR="00A40478" w:rsidRPr="000E121C">
        <w:rPr>
          <w:rFonts w:ascii="Garamond" w:hAnsi="Garamond"/>
          <w:i/>
          <w:iCs/>
          <w:sz w:val="24"/>
        </w:rPr>
        <w:t xml:space="preserve">ğin Allah-u Teala şöyle buyurmuştur: </w:t>
      </w:r>
      <w:r w:rsidR="00A40478" w:rsidRPr="000E121C">
        <w:rPr>
          <w:rFonts w:ascii="Garamond" w:hAnsi="Garamond"/>
          <w:b/>
          <w:bCs/>
          <w:i/>
          <w:iCs/>
          <w:sz w:val="24"/>
        </w:rPr>
        <w:t>“</w:t>
      </w:r>
      <w:r w:rsidR="00036015" w:rsidRPr="000E121C">
        <w:rPr>
          <w:rFonts w:ascii="Garamond" w:hAnsi="Garamond" w:cs="Garamond"/>
          <w:b/>
          <w:bCs/>
          <w:sz w:val="24"/>
        </w:rPr>
        <w:t>Kör ile gören, karanlıklar ile ışık ve gölg</w:t>
      </w:r>
      <w:r w:rsidR="00036015" w:rsidRPr="000E121C">
        <w:rPr>
          <w:rFonts w:ascii="Garamond" w:hAnsi="Garamond" w:cs="Garamond"/>
          <w:b/>
          <w:bCs/>
          <w:sz w:val="24"/>
        </w:rPr>
        <w:t>e</w:t>
      </w:r>
      <w:r w:rsidR="00036015" w:rsidRPr="000E121C">
        <w:rPr>
          <w:rFonts w:ascii="Garamond" w:hAnsi="Garamond" w:cs="Garamond"/>
          <w:b/>
          <w:bCs/>
          <w:sz w:val="24"/>
        </w:rPr>
        <w:t>likle sıcaklık bir değildir. D</w:t>
      </w:r>
      <w:r w:rsidR="00036015" w:rsidRPr="000E121C">
        <w:rPr>
          <w:rFonts w:ascii="Garamond" w:hAnsi="Garamond" w:cs="Garamond"/>
          <w:b/>
          <w:bCs/>
          <w:sz w:val="24"/>
        </w:rPr>
        <w:t>i</w:t>
      </w:r>
      <w:r w:rsidR="00036015" w:rsidRPr="000E121C">
        <w:rPr>
          <w:rFonts w:ascii="Garamond" w:hAnsi="Garamond" w:cs="Garamond"/>
          <w:b/>
          <w:bCs/>
          <w:sz w:val="24"/>
        </w:rPr>
        <w:t>rilerle ölüler de bir değildir.</w:t>
      </w:r>
      <w:r w:rsidR="00A40478" w:rsidRPr="000E121C">
        <w:rPr>
          <w:rFonts w:ascii="Garamond" w:hAnsi="Garamond"/>
          <w:b/>
          <w:bCs/>
          <w:i/>
          <w:iCs/>
          <w:sz w:val="24"/>
        </w:rPr>
        <w:t>”</w:t>
      </w:r>
      <w:r w:rsidR="00A40478" w:rsidRPr="000E121C">
        <w:rPr>
          <w:rStyle w:val="FootnoteReference"/>
          <w:rFonts w:ascii="Garamond" w:hAnsi="Garamond"/>
          <w:i/>
          <w:iCs/>
          <w:sz w:val="24"/>
        </w:rPr>
        <w:footnoteReference w:id="1474"/>
      </w:r>
      <w:r w:rsidR="00036015" w:rsidRPr="000E121C">
        <w:rPr>
          <w:rFonts w:ascii="Garamond" w:hAnsi="Garamond"/>
          <w:i/>
          <w:iCs/>
          <w:sz w:val="24"/>
        </w:rPr>
        <w:t xml:space="preserve"> Hakeza şöyle buyu</w:t>
      </w:r>
      <w:r w:rsidR="00036015" w:rsidRPr="000E121C">
        <w:rPr>
          <w:rFonts w:ascii="Garamond" w:hAnsi="Garamond"/>
          <w:i/>
          <w:iCs/>
          <w:sz w:val="24"/>
        </w:rPr>
        <w:t>r</w:t>
      </w:r>
      <w:r w:rsidR="00036015" w:rsidRPr="000E121C">
        <w:rPr>
          <w:rFonts w:ascii="Garamond" w:hAnsi="Garamond"/>
          <w:i/>
          <w:iCs/>
          <w:sz w:val="24"/>
        </w:rPr>
        <w:t>muştur: “</w:t>
      </w:r>
      <w:r w:rsidR="00036015" w:rsidRPr="000E121C">
        <w:rPr>
          <w:rFonts w:ascii="Garamond" w:hAnsi="Garamond" w:cs="Garamond"/>
          <w:b/>
          <w:bCs/>
          <w:sz w:val="24"/>
        </w:rPr>
        <w:t>Kötü kadınlar, kötü erkeklere, kötü erkekler kötü kadınlara yakışırlar. İyi k</w:t>
      </w:r>
      <w:r w:rsidR="00036015" w:rsidRPr="000E121C">
        <w:rPr>
          <w:rFonts w:ascii="Garamond" w:hAnsi="Garamond" w:cs="Garamond"/>
          <w:b/>
          <w:bCs/>
          <w:sz w:val="24"/>
        </w:rPr>
        <w:t>a</w:t>
      </w:r>
      <w:r w:rsidR="00036015" w:rsidRPr="000E121C">
        <w:rPr>
          <w:rFonts w:ascii="Garamond" w:hAnsi="Garamond" w:cs="Garamond"/>
          <w:b/>
          <w:bCs/>
          <w:sz w:val="24"/>
        </w:rPr>
        <w:t>dınlar, iyi erkeklere, iyi erke</w:t>
      </w:r>
      <w:r w:rsidR="00036015" w:rsidRPr="000E121C">
        <w:rPr>
          <w:rFonts w:ascii="Garamond" w:hAnsi="Garamond" w:cs="Garamond"/>
          <w:b/>
          <w:bCs/>
          <w:sz w:val="24"/>
        </w:rPr>
        <w:t>k</w:t>
      </w:r>
      <w:r w:rsidR="00036015" w:rsidRPr="000E121C">
        <w:rPr>
          <w:rFonts w:ascii="Garamond" w:hAnsi="Garamond" w:cs="Garamond"/>
          <w:b/>
          <w:bCs/>
          <w:sz w:val="24"/>
        </w:rPr>
        <w:t>ler de iyi kadınlara yakışı</w:t>
      </w:r>
      <w:r w:rsidR="00036015" w:rsidRPr="000E121C">
        <w:rPr>
          <w:rFonts w:ascii="Garamond" w:hAnsi="Garamond" w:cs="Garamond"/>
          <w:b/>
          <w:bCs/>
          <w:sz w:val="24"/>
        </w:rPr>
        <w:t>r</w:t>
      </w:r>
      <w:r w:rsidR="00036015" w:rsidRPr="000E121C">
        <w:rPr>
          <w:rFonts w:ascii="Garamond" w:hAnsi="Garamond" w:cs="Garamond"/>
          <w:b/>
          <w:bCs/>
          <w:sz w:val="24"/>
        </w:rPr>
        <w:t>lar</w:t>
      </w:r>
      <w:r w:rsidR="00A40478" w:rsidRPr="000E121C">
        <w:rPr>
          <w:rFonts w:ascii="Garamond" w:hAnsi="Garamond"/>
          <w:b/>
          <w:bCs/>
          <w:i/>
          <w:iCs/>
          <w:sz w:val="24"/>
        </w:rPr>
        <w:t>”</w:t>
      </w:r>
      <w:r w:rsidR="00A40478" w:rsidRPr="000E121C">
        <w:rPr>
          <w:rStyle w:val="FootnoteReference"/>
          <w:rFonts w:ascii="Garamond" w:hAnsi="Garamond"/>
          <w:i/>
          <w:iCs/>
          <w:sz w:val="24"/>
        </w:rPr>
        <w:footnoteReference w:id="1475"/>
      </w:r>
      <w:r w:rsidR="00A40478" w:rsidRPr="000E121C">
        <w:rPr>
          <w:rFonts w:ascii="Garamond" w:hAnsi="Garamond"/>
          <w:i/>
          <w:iCs/>
          <w:sz w:val="24"/>
        </w:rPr>
        <w:t xml:space="preserve"> bu konuda bir çok benzeri ayet de mevcuttur.</w:t>
      </w:r>
    </w:p>
    <w:p w:rsidR="008F2657" w:rsidRPr="000E121C" w:rsidRDefault="00A40478" w:rsidP="000E121C">
      <w:pPr>
        <w:spacing w:line="320" w:lineRule="atLeast"/>
        <w:ind w:firstLine="284"/>
        <w:jc w:val="both"/>
        <w:rPr>
          <w:rFonts w:ascii="Garamond" w:hAnsi="Garamond"/>
          <w:i/>
          <w:iCs/>
          <w:sz w:val="24"/>
        </w:rPr>
      </w:pPr>
      <w:r w:rsidRPr="000E121C">
        <w:rPr>
          <w:rFonts w:ascii="Garamond" w:hAnsi="Garamond"/>
          <w:i/>
          <w:iCs/>
          <w:sz w:val="24"/>
        </w:rPr>
        <w:t xml:space="preserve">Allah-u Teala’nın, </w:t>
      </w:r>
      <w:r w:rsidRPr="009B5043">
        <w:rPr>
          <w:rFonts w:ascii="Garamond" w:hAnsi="Garamond"/>
          <w:b/>
          <w:bCs/>
          <w:i/>
          <w:iCs/>
          <w:sz w:val="24"/>
        </w:rPr>
        <w:t>“Kullun ye’melu ala şakiletihi” (he</w:t>
      </w:r>
      <w:r w:rsidRPr="009B5043">
        <w:rPr>
          <w:rFonts w:ascii="Garamond" w:hAnsi="Garamond"/>
          <w:b/>
          <w:bCs/>
          <w:i/>
          <w:iCs/>
          <w:sz w:val="24"/>
        </w:rPr>
        <w:t>r</w:t>
      </w:r>
      <w:r w:rsidRPr="009B5043">
        <w:rPr>
          <w:rFonts w:ascii="Garamond" w:hAnsi="Garamond"/>
          <w:b/>
          <w:bCs/>
          <w:i/>
          <w:iCs/>
          <w:sz w:val="24"/>
        </w:rPr>
        <w:t>kes şakilesi –</w:t>
      </w:r>
      <w:r w:rsidR="000515FF" w:rsidRPr="009B5043">
        <w:rPr>
          <w:rFonts w:ascii="Garamond" w:hAnsi="Garamond"/>
          <w:b/>
          <w:bCs/>
          <w:i/>
          <w:iCs/>
          <w:sz w:val="24"/>
        </w:rPr>
        <w:t>metodu</w:t>
      </w:r>
      <w:r w:rsidR="009B5043">
        <w:rPr>
          <w:rFonts w:ascii="Garamond" w:hAnsi="Garamond"/>
          <w:b/>
          <w:bCs/>
          <w:i/>
          <w:iCs/>
          <w:sz w:val="24"/>
        </w:rPr>
        <w:t>- üzere amel eder)”</w:t>
      </w:r>
      <w:r w:rsidR="000E4316" w:rsidRPr="009B5043">
        <w:rPr>
          <w:rFonts w:ascii="Garamond" w:hAnsi="Garamond"/>
          <w:b/>
          <w:bCs/>
          <w:i/>
          <w:iCs/>
          <w:sz w:val="24"/>
        </w:rPr>
        <w:t xml:space="preserve"> </w:t>
      </w:r>
      <w:r w:rsidR="000E4316" w:rsidRPr="000E121C">
        <w:rPr>
          <w:rFonts w:ascii="Garamond" w:hAnsi="Garamond"/>
          <w:i/>
          <w:iCs/>
          <w:sz w:val="24"/>
        </w:rPr>
        <w:t>ayetindeki şakile hangi anlama alınırsa alınsın, mu</w:t>
      </w:r>
      <w:r w:rsidR="000E4316" w:rsidRPr="000E121C">
        <w:rPr>
          <w:rFonts w:ascii="Garamond" w:hAnsi="Garamond"/>
          <w:i/>
          <w:iCs/>
          <w:sz w:val="24"/>
        </w:rPr>
        <w:t>h</w:t>
      </w:r>
      <w:r w:rsidR="000E4316" w:rsidRPr="000E121C">
        <w:rPr>
          <w:rFonts w:ascii="Garamond" w:hAnsi="Garamond"/>
          <w:i/>
          <w:iCs/>
          <w:sz w:val="24"/>
        </w:rPr>
        <w:t xml:space="preserve">kem bir anlamı vardır. </w:t>
      </w:r>
      <w:r w:rsidR="0095724F" w:rsidRPr="000E121C">
        <w:rPr>
          <w:rFonts w:ascii="Garamond" w:hAnsi="Garamond"/>
          <w:i/>
          <w:iCs/>
          <w:sz w:val="24"/>
        </w:rPr>
        <w:t>Ama bu ayetin “</w:t>
      </w:r>
      <w:r w:rsidR="00684C39" w:rsidRPr="000E121C">
        <w:rPr>
          <w:rFonts w:ascii="Garamond" w:hAnsi="Garamond"/>
          <w:b/>
          <w:bCs/>
          <w:sz w:val="24"/>
        </w:rPr>
        <w:t>Kur’an’dan iman ede</w:t>
      </w:r>
      <w:r w:rsidR="00684C39" w:rsidRPr="000E121C">
        <w:rPr>
          <w:rFonts w:ascii="Garamond" w:hAnsi="Garamond"/>
          <w:b/>
          <w:bCs/>
          <w:sz w:val="24"/>
        </w:rPr>
        <w:t>n</w:t>
      </w:r>
      <w:r w:rsidR="00684C39" w:rsidRPr="000E121C">
        <w:rPr>
          <w:rFonts w:ascii="Garamond" w:hAnsi="Garamond"/>
          <w:b/>
          <w:bCs/>
          <w:sz w:val="24"/>
        </w:rPr>
        <w:t>lere rahmet ve şifa olan şeyler i</w:t>
      </w:r>
      <w:r w:rsidR="00684C39" w:rsidRPr="000E121C">
        <w:rPr>
          <w:rFonts w:ascii="Garamond" w:hAnsi="Garamond"/>
          <w:b/>
          <w:bCs/>
          <w:sz w:val="24"/>
        </w:rPr>
        <w:t>n</w:t>
      </w:r>
      <w:r w:rsidR="00684C39" w:rsidRPr="000E121C">
        <w:rPr>
          <w:rFonts w:ascii="Garamond" w:hAnsi="Garamond"/>
          <w:b/>
          <w:bCs/>
          <w:sz w:val="24"/>
        </w:rPr>
        <w:t>diriyoruz. O, zalimlerin ise sadece kaybını artırır</w:t>
      </w:r>
      <w:r w:rsidR="0095724F" w:rsidRPr="000E121C">
        <w:rPr>
          <w:rFonts w:ascii="Garamond" w:hAnsi="Garamond"/>
          <w:i/>
          <w:iCs/>
          <w:sz w:val="24"/>
        </w:rPr>
        <w:t xml:space="preserve">” ayeti ile irtibatı, “münezzeh </w:t>
      </w:r>
      <w:r w:rsidR="009B5043">
        <w:rPr>
          <w:rFonts w:ascii="Garamond" w:hAnsi="Garamond"/>
          <w:i/>
          <w:iCs/>
          <w:sz w:val="24"/>
        </w:rPr>
        <w:t xml:space="preserve">olan </w:t>
      </w:r>
      <w:r w:rsidR="0095724F" w:rsidRPr="000E121C">
        <w:rPr>
          <w:rFonts w:ascii="Garamond" w:hAnsi="Garamond"/>
          <w:i/>
          <w:iCs/>
          <w:sz w:val="24"/>
        </w:rPr>
        <w:t>Allah’ın Kur’an-ı Kerim ve hak daveti vasıt</w:t>
      </w:r>
      <w:r w:rsidR="0095724F" w:rsidRPr="000E121C">
        <w:rPr>
          <w:rFonts w:ascii="Garamond" w:hAnsi="Garamond"/>
          <w:i/>
          <w:iCs/>
          <w:sz w:val="24"/>
        </w:rPr>
        <w:t>a</w:t>
      </w:r>
      <w:r w:rsidR="0095724F" w:rsidRPr="000E121C">
        <w:rPr>
          <w:rFonts w:ascii="Garamond" w:hAnsi="Garamond"/>
          <w:i/>
          <w:iCs/>
          <w:sz w:val="24"/>
        </w:rPr>
        <w:t>sıyla müminlere fayda v</w:t>
      </w:r>
      <w:r w:rsidR="009B5043">
        <w:rPr>
          <w:rFonts w:ascii="Garamond" w:hAnsi="Garamond"/>
          <w:i/>
          <w:iCs/>
          <w:sz w:val="24"/>
        </w:rPr>
        <w:t>ermesi, onlara şifa bağışlaması</w:t>
      </w:r>
      <w:r w:rsidR="0095724F" w:rsidRPr="000E121C">
        <w:rPr>
          <w:rFonts w:ascii="Garamond" w:hAnsi="Garamond"/>
          <w:i/>
          <w:iCs/>
          <w:sz w:val="24"/>
        </w:rPr>
        <w:t xml:space="preserve"> akışında yer alışı, bu yolla </w:t>
      </w:r>
      <w:r w:rsidR="00A4137D" w:rsidRPr="000E121C">
        <w:rPr>
          <w:rFonts w:ascii="Garamond" w:hAnsi="Garamond"/>
          <w:i/>
          <w:iCs/>
          <w:sz w:val="24"/>
        </w:rPr>
        <w:t>zalimlere zu</w:t>
      </w:r>
      <w:r w:rsidR="009B5043">
        <w:rPr>
          <w:rFonts w:ascii="Garamond" w:hAnsi="Garamond"/>
          <w:i/>
          <w:iCs/>
          <w:sz w:val="24"/>
        </w:rPr>
        <w:t>lümleri sebebiyle zarar vermesi</w:t>
      </w:r>
      <w:r w:rsidR="00A4137D" w:rsidRPr="000E121C">
        <w:rPr>
          <w:rFonts w:ascii="Garamond" w:hAnsi="Garamond"/>
          <w:i/>
          <w:iCs/>
          <w:sz w:val="24"/>
        </w:rPr>
        <w:t xml:space="preserve"> şakile</w:t>
      </w:r>
      <w:r w:rsidR="001616A3" w:rsidRPr="000E121C">
        <w:rPr>
          <w:rFonts w:ascii="Garamond" w:hAnsi="Garamond"/>
          <w:i/>
          <w:iCs/>
          <w:sz w:val="24"/>
        </w:rPr>
        <w:t>’</w:t>
      </w:r>
      <w:r w:rsidR="00A4137D" w:rsidRPr="000E121C">
        <w:rPr>
          <w:rFonts w:ascii="Garamond" w:hAnsi="Garamond"/>
          <w:i/>
          <w:iCs/>
          <w:sz w:val="24"/>
        </w:rPr>
        <w:t xml:space="preserve">den maksadın ikinci anlamda olduğunu, zihne daha yakın kılmaktadır. Yani insanın iç güdülerinin ve ondaki </w:t>
      </w:r>
      <w:r w:rsidR="008F2657" w:rsidRPr="000E121C">
        <w:rPr>
          <w:rFonts w:ascii="Garamond" w:hAnsi="Garamond"/>
          <w:i/>
          <w:iCs/>
          <w:sz w:val="24"/>
        </w:rPr>
        <w:t>etkili dış etke</w:t>
      </w:r>
      <w:r w:rsidR="008F2657" w:rsidRPr="000E121C">
        <w:rPr>
          <w:rFonts w:ascii="Garamond" w:hAnsi="Garamond"/>
          <w:i/>
          <w:iCs/>
          <w:sz w:val="24"/>
        </w:rPr>
        <w:t>n</w:t>
      </w:r>
      <w:r w:rsidR="008F2657" w:rsidRPr="000E121C">
        <w:rPr>
          <w:rFonts w:ascii="Garamond" w:hAnsi="Garamond"/>
          <w:i/>
          <w:iCs/>
          <w:sz w:val="24"/>
        </w:rPr>
        <w:t>lerden hasıl olan ve insanın vücudu</w:t>
      </w:r>
      <w:r w:rsidR="008F2657" w:rsidRPr="000E121C">
        <w:rPr>
          <w:rFonts w:ascii="Garamond" w:hAnsi="Garamond"/>
          <w:i/>
          <w:iCs/>
          <w:sz w:val="24"/>
        </w:rPr>
        <w:t>n</w:t>
      </w:r>
      <w:r w:rsidR="008F2657" w:rsidRPr="000E121C">
        <w:rPr>
          <w:rFonts w:ascii="Garamond" w:hAnsi="Garamond"/>
          <w:i/>
          <w:iCs/>
          <w:sz w:val="24"/>
        </w:rPr>
        <w:t>da şekillenen dış etkenlerin toplamı</w:t>
      </w:r>
      <w:r w:rsidR="008F2657" w:rsidRPr="000E121C">
        <w:rPr>
          <w:rFonts w:ascii="Garamond" w:hAnsi="Garamond"/>
          <w:i/>
          <w:iCs/>
          <w:sz w:val="24"/>
        </w:rPr>
        <w:t>n</w:t>
      </w:r>
      <w:r w:rsidR="008F2657" w:rsidRPr="000E121C">
        <w:rPr>
          <w:rFonts w:ascii="Garamond" w:hAnsi="Garamond"/>
          <w:i/>
          <w:iCs/>
          <w:sz w:val="24"/>
        </w:rPr>
        <w:t>dan oluşan hulki (ahlaki) şahsiyeti</w:t>
      </w:r>
      <w:r w:rsidR="008F2657" w:rsidRPr="000E121C">
        <w:rPr>
          <w:rFonts w:ascii="Garamond" w:hAnsi="Garamond"/>
          <w:i/>
          <w:iCs/>
          <w:sz w:val="24"/>
        </w:rPr>
        <w:t>n</w:t>
      </w:r>
      <w:r w:rsidR="008F2657" w:rsidRPr="000E121C">
        <w:rPr>
          <w:rFonts w:ascii="Garamond" w:hAnsi="Garamond"/>
          <w:i/>
          <w:iCs/>
          <w:sz w:val="24"/>
        </w:rPr>
        <w:t>den ibarettir.</w:t>
      </w:r>
    </w:p>
    <w:p w:rsidR="00E454F6" w:rsidRPr="000E121C" w:rsidRDefault="008F2657" w:rsidP="009B5043">
      <w:pPr>
        <w:spacing w:line="320" w:lineRule="atLeast"/>
        <w:ind w:firstLine="284"/>
        <w:jc w:val="both"/>
        <w:rPr>
          <w:rFonts w:ascii="Garamond" w:hAnsi="Garamond"/>
          <w:i/>
          <w:iCs/>
          <w:sz w:val="24"/>
        </w:rPr>
      </w:pPr>
      <w:r w:rsidRPr="000E121C">
        <w:rPr>
          <w:rFonts w:ascii="Garamond" w:hAnsi="Garamond"/>
          <w:i/>
          <w:iCs/>
          <w:sz w:val="24"/>
        </w:rPr>
        <w:t>Allah-u Teala müminlerin kendi kelamından şifa ve rahmet elde etti</w:t>
      </w:r>
      <w:r w:rsidRPr="000E121C">
        <w:rPr>
          <w:rFonts w:ascii="Garamond" w:hAnsi="Garamond"/>
          <w:i/>
          <w:iCs/>
          <w:sz w:val="24"/>
        </w:rPr>
        <w:t>k</w:t>
      </w:r>
      <w:r w:rsidRPr="000E121C">
        <w:rPr>
          <w:rFonts w:ascii="Garamond" w:hAnsi="Garamond"/>
          <w:i/>
          <w:iCs/>
          <w:sz w:val="24"/>
        </w:rPr>
        <w:t>lerini</w:t>
      </w:r>
      <w:r w:rsidR="009B5043">
        <w:rPr>
          <w:rFonts w:ascii="Garamond" w:hAnsi="Garamond"/>
          <w:i/>
          <w:iCs/>
          <w:sz w:val="24"/>
        </w:rPr>
        <w:t>,</w:t>
      </w:r>
      <w:r w:rsidRPr="000E121C">
        <w:rPr>
          <w:rFonts w:ascii="Garamond" w:hAnsi="Garamond"/>
          <w:i/>
          <w:iCs/>
          <w:sz w:val="24"/>
        </w:rPr>
        <w:t xml:space="preserve"> kafirlerin ise bu iki nime</w:t>
      </w:r>
      <w:r w:rsidRPr="000E121C">
        <w:rPr>
          <w:rFonts w:ascii="Garamond" w:hAnsi="Garamond"/>
          <w:i/>
          <w:iCs/>
          <w:sz w:val="24"/>
        </w:rPr>
        <w:t>t</w:t>
      </w:r>
      <w:r w:rsidR="009B5043">
        <w:rPr>
          <w:rFonts w:ascii="Garamond" w:hAnsi="Garamond"/>
          <w:i/>
          <w:iCs/>
          <w:sz w:val="24"/>
        </w:rPr>
        <w:t>ten mahrum kaldıklar</w:t>
      </w:r>
      <w:r w:rsidRPr="000E121C">
        <w:rPr>
          <w:rFonts w:ascii="Garamond" w:hAnsi="Garamond"/>
          <w:i/>
          <w:iCs/>
          <w:sz w:val="24"/>
        </w:rPr>
        <w:t xml:space="preserve">ını, zararlarını arttırdığını buyurduktan sonra adeta birisi şöyle itiraz etmektedir: </w:t>
      </w:r>
      <w:r w:rsidR="009B5043">
        <w:rPr>
          <w:rFonts w:ascii="Garamond" w:hAnsi="Garamond"/>
          <w:i/>
          <w:iCs/>
          <w:sz w:val="24"/>
        </w:rPr>
        <w:t>“</w:t>
      </w:r>
      <w:r w:rsidRPr="000E121C">
        <w:rPr>
          <w:rFonts w:ascii="Garamond" w:hAnsi="Garamond"/>
          <w:i/>
          <w:iCs/>
          <w:sz w:val="24"/>
        </w:rPr>
        <w:t>Neden Allah kulları ara</w:t>
      </w:r>
      <w:r w:rsidR="009B5043">
        <w:rPr>
          <w:rFonts w:ascii="Garamond" w:hAnsi="Garamond"/>
          <w:i/>
          <w:iCs/>
          <w:sz w:val="24"/>
        </w:rPr>
        <w:t>sında farklılık karar kılmıştır?</w:t>
      </w:r>
      <w:r w:rsidRPr="000E121C">
        <w:rPr>
          <w:rFonts w:ascii="Garamond" w:hAnsi="Garamond"/>
          <w:i/>
          <w:iCs/>
          <w:sz w:val="24"/>
        </w:rPr>
        <w:t xml:space="preserve"> Eğer her iki gruba da Kur’an vesilesiyle şifa ve rahmet vermiş olsaydı, risaletin sebebi daha iyi hasıl olurdu ve davet daha faydalı olurdu.</w:t>
      </w:r>
      <w:r w:rsidR="009B5043">
        <w:rPr>
          <w:rFonts w:ascii="Garamond" w:hAnsi="Garamond"/>
          <w:i/>
          <w:iCs/>
          <w:sz w:val="24"/>
        </w:rPr>
        <w:t>”</w:t>
      </w:r>
      <w:r w:rsidRPr="000E121C">
        <w:rPr>
          <w:rFonts w:ascii="Garamond" w:hAnsi="Garamond"/>
          <w:i/>
          <w:iCs/>
          <w:sz w:val="24"/>
        </w:rPr>
        <w:t xml:space="preserve"> İşte bu yüzden Allah Pe</w:t>
      </w:r>
      <w:r w:rsidRPr="000E121C">
        <w:rPr>
          <w:rFonts w:ascii="Garamond" w:hAnsi="Garamond"/>
          <w:i/>
          <w:iCs/>
          <w:sz w:val="24"/>
        </w:rPr>
        <w:t>y</w:t>
      </w:r>
      <w:r w:rsidR="009B5043">
        <w:rPr>
          <w:rFonts w:ascii="Garamond" w:hAnsi="Garamond"/>
          <w:i/>
          <w:iCs/>
          <w:sz w:val="24"/>
        </w:rPr>
        <w:t>gamberine</w:t>
      </w:r>
      <w:r w:rsidRPr="000E121C">
        <w:rPr>
          <w:rFonts w:ascii="Garamond" w:hAnsi="Garamond"/>
          <w:i/>
          <w:iCs/>
          <w:sz w:val="24"/>
        </w:rPr>
        <w:t xml:space="preserve"> (s.a.a) bu söze itidalla cevap mahiyetinde şöyle demesini e</w:t>
      </w:r>
      <w:r w:rsidRPr="000E121C">
        <w:rPr>
          <w:rFonts w:ascii="Garamond" w:hAnsi="Garamond"/>
          <w:i/>
          <w:iCs/>
          <w:sz w:val="24"/>
        </w:rPr>
        <w:t>m</w:t>
      </w:r>
      <w:r w:rsidRPr="000E121C">
        <w:rPr>
          <w:rFonts w:ascii="Garamond" w:hAnsi="Garamond"/>
          <w:i/>
          <w:iCs/>
          <w:sz w:val="24"/>
        </w:rPr>
        <w:t xml:space="preserve">retmektedir: </w:t>
      </w:r>
      <w:r w:rsidRPr="000E121C">
        <w:rPr>
          <w:rFonts w:ascii="Garamond" w:hAnsi="Garamond"/>
          <w:b/>
          <w:bCs/>
          <w:sz w:val="24"/>
        </w:rPr>
        <w:t>“</w:t>
      </w:r>
      <w:r w:rsidR="00ED00DC" w:rsidRPr="000E121C">
        <w:rPr>
          <w:rFonts w:ascii="Garamond" w:hAnsi="Garamond"/>
          <w:b/>
          <w:bCs/>
          <w:sz w:val="24"/>
        </w:rPr>
        <w:t>Herkes şakilesi (</w:t>
      </w:r>
      <w:r w:rsidR="00684C39" w:rsidRPr="000E121C">
        <w:rPr>
          <w:rFonts w:ascii="Garamond" w:hAnsi="Garamond"/>
          <w:b/>
          <w:bCs/>
          <w:sz w:val="24"/>
        </w:rPr>
        <w:t>metodu</w:t>
      </w:r>
      <w:r w:rsidR="00ED00DC" w:rsidRPr="000E121C">
        <w:rPr>
          <w:rFonts w:ascii="Garamond" w:hAnsi="Garamond"/>
          <w:b/>
          <w:bCs/>
          <w:sz w:val="24"/>
        </w:rPr>
        <w:t>) üzere amel etme</w:t>
      </w:r>
      <w:r w:rsidR="00ED00DC" w:rsidRPr="000E121C">
        <w:rPr>
          <w:rFonts w:ascii="Garamond" w:hAnsi="Garamond"/>
          <w:b/>
          <w:bCs/>
          <w:sz w:val="24"/>
        </w:rPr>
        <w:t>k</w:t>
      </w:r>
      <w:r w:rsidR="00ED00DC" w:rsidRPr="000E121C">
        <w:rPr>
          <w:rFonts w:ascii="Garamond" w:hAnsi="Garamond"/>
          <w:b/>
          <w:bCs/>
          <w:sz w:val="24"/>
        </w:rPr>
        <w:t>tedir</w:t>
      </w:r>
      <w:r w:rsidR="009B5043">
        <w:rPr>
          <w:rFonts w:ascii="Garamond" w:hAnsi="Garamond"/>
          <w:b/>
          <w:bCs/>
          <w:sz w:val="24"/>
        </w:rPr>
        <w:t>.</w:t>
      </w:r>
      <w:r w:rsidRPr="000E121C">
        <w:rPr>
          <w:rFonts w:ascii="Garamond" w:hAnsi="Garamond"/>
          <w:b/>
          <w:bCs/>
          <w:sz w:val="24"/>
        </w:rPr>
        <w:t>”</w:t>
      </w:r>
      <w:r w:rsidRPr="000E121C">
        <w:rPr>
          <w:rFonts w:ascii="Garamond" w:hAnsi="Garamond"/>
          <w:i/>
          <w:iCs/>
          <w:sz w:val="24"/>
        </w:rPr>
        <w:t xml:space="preserve"> </w:t>
      </w:r>
      <w:r w:rsidR="00ED00DC" w:rsidRPr="000E121C">
        <w:rPr>
          <w:rFonts w:ascii="Garamond" w:hAnsi="Garamond"/>
          <w:i/>
          <w:iCs/>
          <w:sz w:val="24"/>
        </w:rPr>
        <w:t>Yani sizin amel ve davranı</w:t>
      </w:r>
      <w:r w:rsidR="00ED00DC" w:rsidRPr="000E121C">
        <w:rPr>
          <w:rFonts w:ascii="Garamond" w:hAnsi="Garamond"/>
          <w:i/>
          <w:iCs/>
          <w:sz w:val="24"/>
        </w:rPr>
        <w:t>ş</w:t>
      </w:r>
      <w:r w:rsidR="00ED00DC" w:rsidRPr="000E121C">
        <w:rPr>
          <w:rFonts w:ascii="Garamond" w:hAnsi="Garamond"/>
          <w:i/>
          <w:iCs/>
          <w:sz w:val="24"/>
        </w:rPr>
        <w:t>larınız vücudunuzda olan fiiliyet, yapı ve şakile esasınca ortaya çıkmaktadır. O halde herkim, doğru dürüst bir yapıda olursa, rahat bir şekilde hak inançlara ve salih amellere hidayet olur, hakkın daveti yoluyla nasipl</w:t>
      </w:r>
      <w:r w:rsidR="00ED00DC" w:rsidRPr="000E121C">
        <w:rPr>
          <w:rFonts w:ascii="Garamond" w:hAnsi="Garamond"/>
          <w:i/>
          <w:iCs/>
          <w:sz w:val="24"/>
        </w:rPr>
        <w:t>e</w:t>
      </w:r>
      <w:r w:rsidR="00ED00DC" w:rsidRPr="000E121C">
        <w:rPr>
          <w:rFonts w:ascii="Garamond" w:hAnsi="Garamond"/>
          <w:i/>
          <w:iCs/>
          <w:sz w:val="24"/>
        </w:rPr>
        <w:t>nir. Ama şakilesi (</w:t>
      </w:r>
      <w:r w:rsidR="009B5043">
        <w:rPr>
          <w:rFonts w:ascii="Garamond" w:hAnsi="Garamond"/>
          <w:i/>
          <w:iCs/>
          <w:sz w:val="24"/>
        </w:rPr>
        <w:t>huyu ve ahlakı) doğru olmayan</w:t>
      </w:r>
      <w:r w:rsidR="00ED00DC" w:rsidRPr="000E121C">
        <w:rPr>
          <w:rFonts w:ascii="Garamond" w:hAnsi="Garamond"/>
          <w:i/>
          <w:iCs/>
          <w:sz w:val="24"/>
        </w:rPr>
        <w:t xml:space="preserve"> isyankar bir ki</w:t>
      </w:r>
      <w:r w:rsidR="00ED00DC" w:rsidRPr="000E121C">
        <w:rPr>
          <w:rFonts w:ascii="Garamond" w:hAnsi="Garamond"/>
          <w:i/>
          <w:iCs/>
          <w:sz w:val="24"/>
        </w:rPr>
        <w:t>m</w:t>
      </w:r>
      <w:r w:rsidR="00ED00DC" w:rsidRPr="000E121C">
        <w:rPr>
          <w:rFonts w:ascii="Garamond" w:hAnsi="Garamond"/>
          <w:i/>
          <w:iCs/>
          <w:sz w:val="24"/>
        </w:rPr>
        <w:t>senin ise hak inançları kabul etmesi</w:t>
      </w:r>
      <w:r w:rsidR="009B5043">
        <w:rPr>
          <w:rFonts w:ascii="Garamond" w:hAnsi="Garamond"/>
          <w:i/>
          <w:iCs/>
          <w:sz w:val="24"/>
        </w:rPr>
        <w:t xml:space="preserve"> ve</w:t>
      </w:r>
      <w:r w:rsidR="00ED00DC" w:rsidRPr="000E121C">
        <w:rPr>
          <w:rFonts w:ascii="Garamond" w:hAnsi="Garamond"/>
          <w:i/>
          <w:iCs/>
          <w:sz w:val="24"/>
        </w:rPr>
        <w:t xml:space="preserve"> salih amellerde bulunması çok zordur. Hakkın davetini işitmesi, onun sad</w:t>
      </w:r>
      <w:r w:rsidR="00ED00DC" w:rsidRPr="000E121C">
        <w:rPr>
          <w:rFonts w:ascii="Garamond" w:hAnsi="Garamond"/>
          <w:i/>
          <w:iCs/>
          <w:sz w:val="24"/>
        </w:rPr>
        <w:t>e</w:t>
      </w:r>
      <w:r w:rsidR="009B5043">
        <w:rPr>
          <w:rFonts w:ascii="Garamond" w:hAnsi="Garamond"/>
          <w:i/>
          <w:iCs/>
          <w:sz w:val="24"/>
        </w:rPr>
        <w:t>ce zararını ar</w:t>
      </w:r>
      <w:r w:rsidR="00ED00DC" w:rsidRPr="000E121C">
        <w:rPr>
          <w:rFonts w:ascii="Garamond" w:hAnsi="Garamond"/>
          <w:i/>
          <w:iCs/>
          <w:sz w:val="24"/>
        </w:rPr>
        <w:t>tırır.</w:t>
      </w:r>
      <w:r w:rsidR="00C138CF" w:rsidRPr="000E121C">
        <w:rPr>
          <w:rFonts w:ascii="Garamond" w:hAnsi="Garamond"/>
          <w:i/>
          <w:iCs/>
          <w:sz w:val="24"/>
        </w:rPr>
        <w:t xml:space="preserve"> Rabbiniz olan Allah sizin içinizden hab</w:t>
      </w:r>
      <w:r w:rsidR="009B5043">
        <w:rPr>
          <w:rFonts w:ascii="Garamond" w:hAnsi="Garamond"/>
          <w:i/>
          <w:iCs/>
          <w:sz w:val="24"/>
        </w:rPr>
        <w:t>e</w:t>
      </w:r>
      <w:r w:rsidR="00C138CF" w:rsidRPr="000E121C">
        <w:rPr>
          <w:rFonts w:ascii="Garamond" w:hAnsi="Garamond"/>
          <w:i/>
          <w:iCs/>
          <w:sz w:val="24"/>
        </w:rPr>
        <w:t>rdardır</w:t>
      </w:r>
      <w:r w:rsidR="00F370FB" w:rsidRPr="000E121C">
        <w:rPr>
          <w:rFonts w:ascii="Garamond" w:hAnsi="Garamond"/>
          <w:i/>
          <w:iCs/>
          <w:sz w:val="24"/>
        </w:rPr>
        <w:t>, vücudunuzu tedbir etmektedir. Dol</w:t>
      </w:r>
      <w:r w:rsidR="00F370FB" w:rsidRPr="000E121C">
        <w:rPr>
          <w:rFonts w:ascii="Garamond" w:hAnsi="Garamond"/>
          <w:i/>
          <w:iCs/>
          <w:sz w:val="24"/>
        </w:rPr>
        <w:t>a</w:t>
      </w:r>
      <w:r w:rsidR="00F370FB" w:rsidRPr="000E121C">
        <w:rPr>
          <w:rFonts w:ascii="Garamond" w:hAnsi="Garamond"/>
          <w:i/>
          <w:iCs/>
          <w:sz w:val="24"/>
        </w:rPr>
        <w:t>yısıyla da kimin doğru bir yapıda olduğunu, kimin daha doğru yolda olduğunu ve daha çok hidayete erdiğ</w:t>
      </w:r>
      <w:r w:rsidR="00F370FB" w:rsidRPr="000E121C">
        <w:rPr>
          <w:rFonts w:ascii="Garamond" w:hAnsi="Garamond"/>
          <w:i/>
          <w:iCs/>
          <w:sz w:val="24"/>
        </w:rPr>
        <w:t>i</w:t>
      </w:r>
      <w:r w:rsidR="00F370FB" w:rsidRPr="000E121C">
        <w:rPr>
          <w:rFonts w:ascii="Garamond" w:hAnsi="Garamond"/>
          <w:i/>
          <w:iCs/>
          <w:sz w:val="24"/>
        </w:rPr>
        <w:t>ni ve hak sözden faydala</w:t>
      </w:r>
      <w:r w:rsidR="00F370FB" w:rsidRPr="000E121C">
        <w:rPr>
          <w:rFonts w:ascii="Garamond" w:hAnsi="Garamond"/>
          <w:i/>
          <w:iCs/>
          <w:sz w:val="24"/>
        </w:rPr>
        <w:t>n</w:t>
      </w:r>
      <w:r w:rsidR="00F370FB" w:rsidRPr="000E121C">
        <w:rPr>
          <w:rFonts w:ascii="Garamond" w:hAnsi="Garamond"/>
          <w:i/>
          <w:iCs/>
          <w:sz w:val="24"/>
        </w:rPr>
        <w:t xml:space="preserve">maya daha yakın olduğunu bilir. Hakeza </w:t>
      </w:r>
      <w:r w:rsidR="00E454F6" w:rsidRPr="000E121C">
        <w:rPr>
          <w:rFonts w:ascii="Garamond" w:hAnsi="Garamond"/>
          <w:i/>
          <w:iCs/>
          <w:sz w:val="24"/>
        </w:rPr>
        <w:t>A</w:t>
      </w:r>
      <w:r w:rsidR="00E454F6" w:rsidRPr="000E121C">
        <w:rPr>
          <w:rFonts w:ascii="Garamond" w:hAnsi="Garamond"/>
          <w:i/>
          <w:iCs/>
          <w:sz w:val="24"/>
        </w:rPr>
        <w:t>l</w:t>
      </w:r>
      <w:r w:rsidR="00E454F6" w:rsidRPr="000E121C">
        <w:rPr>
          <w:rFonts w:ascii="Garamond" w:hAnsi="Garamond"/>
          <w:i/>
          <w:iCs/>
          <w:sz w:val="24"/>
        </w:rPr>
        <w:t>lah’ın kendisine öğrettiği ve müminl</w:t>
      </w:r>
      <w:r w:rsidR="00E454F6" w:rsidRPr="000E121C">
        <w:rPr>
          <w:rFonts w:ascii="Garamond" w:hAnsi="Garamond"/>
          <w:i/>
          <w:iCs/>
          <w:sz w:val="24"/>
        </w:rPr>
        <w:t>e</w:t>
      </w:r>
      <w:r w:rsidR="00E454F6" w:rsidRPr="000E121C">
        <w:rPr>
          <w:rFonts w:ascii="Garamond" w:hAnsi="Garamond"/>
          <w:i/>
          <w:iCs/>
          <w:sz w:val="24"/>
        </w:rPr>
        <w:t>rin daha çok hidayete erdiğini bildi</w:t>
      </w:r>
      <w:r w:rsidR="00E454F6" w:rsidRPr="000E121C">
        <w:rPr>
          <w:rFonts w:ascii="Garamond" w:hAnsi="Garamond"/>
          <w:i/>
          <w:iCs/>
          <w:sz w:val="24"/>
        </w:rPr>
        <w:t>r</w:t>
      </w:r>
      <w:r w:rsidR="00E454F6" w:rsidRPr="000E121C">
        <w:rPr>
          <w:rFonts w:ascii="Garamond" w:hAnsi="Garamond"/>
          <w:i/>
          <w:iCs/>
          <w:sz w:val="24"/>
        </w:rPr>
        <w:t>diği Peygamberi de bu konuyu daha iyi bilmektedir. O halde Kur’ani rahmet ve şifa sadece onlara özgüdür. Zalim kafir</w:t>
      </w:r>
      <w:r w:rsidR="009B5043">
        <w:rPr>
          <w:rFonts w:ascii="Garamond" w:hAnsi="Garamond"/>
          <w:i/>
          <w:iCs/>
          <w:sz w:val="24"/>
        </w:rPr>
        <w:t>lerin ise sadece zararlarını ar</w:t>
      </w:r>
      <w:r w:rsidR="00E454F6" w:rsidRPr="000E121C">
        <w:rPr>
          <w:rFonts w:ascii="Garamond" w:hAnsi="Garamond"/>
          <w:i/>
          <w:iCs/>
          <w:sz w:val="24"/>
        </w:rPr>
        <w:t>tırır. Elbette zulüm ve isyanları</w:t>
      </w:r>
      <w:r w:rsidR="00E454F6" w:rsidRPr="000E121C">
        <w:rPr>
          <w:rFonts w:ascii="Garamond" w:hAnsi="Garamond"/>
          <w:i/>
          <w:iCs/>
          <w:sz w:val="24"/>
        </w:rPr>
        <w:t>n</w:t>
      </w:r>
      <w:r w:rsidR="00E454F6" w:rsidRPr="000E121C">
        <w:rPr>
          <w:rFonts w:ascii="Garamond" w:hAnsi="Garamond"/>
          <w:i/>
          <w:iCs/>
          <w:sz w:val="24"/>
        </w:rPr>
        <w:t>dan el çektikleri taktirde onlar da Kur’ani şifa ve rahmetten nasipleneb</w:t>
      </w:r>
      <w:r w:rsidR="00E454F6" w:rsidRPr="000E121C">
        <w:rPr>
          <w:rFonts w:ascii="Garamond" w:hAnsi="Garamond"/>
          <w:i/>
          <w:iCs/>
          <w:sz w:val="24"/>
        </w:rPr>
        <w:t>i</w:t>
      </w:r>
      <w:r w:rsidR="00E454F6" w:rsidRPr="000E121C">
        <w:rPr>
          <w:rFonts w:ascii="Garamond" w:hAnsi="Garamond"/>
          <w:i/>
          <w:iCs/>
          <w:sz w:val="24"/>
        </w:rPr>
        <w:t>lirler.</w:t>
      </w:r>
    </w:p>
    <w:p w:rsidR="00A40478" w:rsidRPr="000E121C" w:rsidRDefault="00E454F6" w:rsidP="000E121C">
      <w:pPr>
        <w:spacing w:line="320" w:lineRule="atLeast"/>
        <w:ind w:firstLine="284"/>
        <w:jc w:val="both"/>
        <w:rPr>
          <w:rFonts w:ascii="Garamond" w:hAnsi="Garamond"/>
          <w:i/>
          <w:iCs/>
          <w:sz w:val="24"/>
        </w:rPr>
      </w:pPr>
      <w:r w:rsidRPr="000E121C">
        <w:rPr>
          <w:rFonts w:ascii="Garamond" w:hAnsi="Garamond"/>
          <w:i/>
          <w:iCs/>
          <w:sz w:val="24"/>
        </w:rPr>
        <w:t xml:space="preserve">İşte burada </w:t>
      </w:r>
      <w:r w:rsidR="00AD2775" w:rsidRPr="000E121C">
        <w:rPr>
          <w:rFonts w:ascii="Garamond" w:hAnsi="Garamond"/>
          <w:i/>
          <w:iCs/>
          <w:sz w:val="24"/>
        </w:rPr>
        <w:t>“ehda sebila” (yol aç</w:t>
      </w:r>
      <w:r w:rsidR="00AD2775" w:rsidRPr="000E121C">
        <w:rPr>
          <w:rFonts w:ascii="Garamond" w:hAnsi="Garamond"/>
          <w:i/>
          <w:iCs/>
          <w:sz w:val="24"/>
        </w:rPr>
        <w:t>ı</w:t>
      </w:r>
      <w:r w:rsidR="00AD2775" w:rsidRPr="000E121C">
        <w:rPr>
          <w:rFonts w:ascii="Garamond" w:hAnsi="Garamond"/>
          <w:i/>
          <w:iCs/>
          <w:sz w:val="24"/>
        </w:rPr>
        <w:t>sından daha çok hidayete ermiş) cü</w:t>
      </w:r>
      <w:r w:rsidR="00AD2775" w:rsidRPr="000E121C">
        <w:rPr>
          <w:rFonts w:ascii="Garamond" w:hAnsi="Garamond"/>
          <w:i/>
          <w:iCs/>
          <w:sz w:val="24"/>
        </w:rPr>
        <w:t>m</w:t>
      </w:r>
      <w:r w:rsidR="00AD2775" w:rsidRPr="000E121C">
        <w:rPr>
          <w:rFonts w:ascii="Garamond" w:hAnsi="Garamond"/>
          <w:i/>
          <w:iCs/>
          <w:sz w:val="24"/>
        </w:rPr>
        <w:t>lesindeki “daha çok” (sıfatının</w:t>
      </w:r>
      <w:r w:rsidR="009B5043">
        <w:rPr>
          <w:rFonts w:ascii="Garamond" w:hAnsi="Garamond"/>
          <w:i/>
          <w:iCs/>
          <w:sz w:val="24"/>
        </w:rPr>
        <w:t>)</w:t>
      </w:r>
      <w:r w:rsidR="00AD2775" w:rsidRPr="000E121C">
        <w:rPr>
          <w:rFonts w:ascii="Garamond" w:hAnsi="Garamond"/>
          <w:i/>
          <w:iCs/>
          <w:sz w:val="24"/>
        </w:rPr>
        <w:t xml:space="preserve"> tabir edilmesindeki nükte de kendiliğinden açığa çıkmaktadır ve o nükte şudur: Dediğimiz gibi insanın </w:t>
      </w:r>
      <w:r w:rsidR="003F2A71" w:rsidRPr="000E121C">
        <w:rPr>
          <w:rFonts w:ascii="Garamond" w:hAnsi="Garamond"/>
          <w:i/>
          <w:iCs/>
          <w:sz w:val="24"/>
        </w:rPr>
        <w:t>sıfata ve sıfa</w:t>
      </w:r>
      <w:r w:rsidR="003F2A71" w:rsidRPr="000E121C">
        <w:rPr>
          <w:rFonts w:ascii="Garamond" w:hAnsi="Garamond"/>
          <w:i/>
          <w:iCs/>
          <w:sz w:val="24"/>
        </w:rPr>
        <w:t>t</w:t>
      </w:r>
      <w:r w:rsidR="003F2A71" w:rsidRPr="000E121C">
        <w:rPr>
          <w:rFonts w:ascii="Garamond" w:hAnsi="Garamond"/>
          <w:i/>
          <w:iCs/>
          <w:sz w:val="24"/>
        </w:rPr>
        <w:t>la uyumlu davranışlara davetindeki yapı, zorunlu kılıcı ve değişmez bir role sahip değildir. Zira doğru olm</w:t>
      </w:r>
      <w:r w:rsidR="003F2A71" w:rsidRPr="000E121C">
        <w:rPr>
          <w:rFonts w:ascii="Garamond" w:hAnsi="Garamond"/>
          <w:i/>
          <w:iCs/>
          <w:sz w:val="24"/>
        </w:rPr>
        <w:t>a</w:t>
      </w:r>
      <w:r w:rsidR="003F2A71" w:rsidRPr="000E121C">
        <w:rPr>
          <w:rFonts w:ascii="Garamond" w:hAnsi="Garamond"/>
          <w:i/>
          <w:iCs/>
          <w:sz w:val="24"/>
        </w:rPr>
        <w:t>yan bu deruni yapı, her ne kadar sapık olsa da ve doğr</w:t>
      </w:r>
      <w:r w:rsidR="009B5043">
        <w:rPr>
          <w:rFonts w:ascii="Garamond" w:hAnsi="Garamond"/>
          <w:i/>
          <w:iCs/>
          <w:sz w:val="24"/>
        </w:rPr>
        <w:t>u olmayan işlere çağırsa da,</w:t>
      </w:r>
      <w:r w:rsidR="003F2A71" w:rsidRPr="000E121C">
        <w:rPr>
          <w:rFonts w:ascii="Garamond" w:hAnsi="Garamond"/>
          <w:i/>
          <w:iCs/>
          <w:sz w:val="24"/>
        </w:rPr>
        <w:t xml:space="preserve"> bu sapıklığı kesin bir iş kılmamaktadır. Zira bu deruni yap</w:t>
      </w:r>
      <w:r w:rsidR="003F2A71" w:rsidRPr="000E121C">
        <w:rPr>
          <w:rFonts w:ascii="Garamond" w:hAnsi="Garamond"/>
          <w:i/>
          <w:iCs/>
          <w:sz w:val="24"/>
        </w:rPr>
        <w:t>ı</w:t>
      </w:r>
      <w:r w:rsidR="003F2A71" w:rsidRPr="000E121C">
        <w:rPr>
          <w:rFonts w:ascii="Garamond" w:hAnsi="Garamond"/>
          <w:i/>
          <w:iCs/>
          <w:sz w:val="24"/>
        </w:rPr>
        <w:t xml:space="preserve">da da </w:t>
      </w:r>
      <w:r w:rsidR="00C914A2" w:rsidRPr="000E121C">
        <w:rPr>
          <w:rFonts w:ascii="Garamond" w:hAnsi="Garamond"/>
          <w:i/>
          <w:iCs/>
          <w:sz w:val="24"/>
        </w:rPr>
        <w:t>her ne kadar zayıf olsa da bir nişane vardır. Ama doğru olan deruni yapı, daha çok hidayete ermi</w:t>
      </w:r>
      <w:r w:rsidR="00C914A2" w:rsidRPr="000E121C">
        <w:rPr>
          <w:rFonts w:ascii="Garamond" w:hAnsi="Garamond"/>
          <w:i/>
          <w:iCs/>
          <w:sz w:val="24"/>
        </w:rPr>
        <w:t>ş</w:t>
      </w:r>
      <w:r w:rsidR="00C914A2" w:rsidRPr="000E121C">
        <w:rPr>
          <w:rFonts w:ascii="Garamond" w:hAnsi="Garamond"/>
          <w:i/>
          <w:iCs/>
          <w:sz w:val="24"/>
        </w:rPr>
        <w:t>tir ve hak yola daha çabuk yönelme</w:t>
      </w:r>
      <w:r w:rsidR="00C914A2" w:rsidRPr="000E121C">
        <w:rPr>
          <w:rFonts w:ascii="Garamond" w:hAnsi="Garamond"/>
          <w:i/>
          <w:iCs/>
          <w:sz w:val="24"/>
        </w:rPr>
        <w:t>k</w:t>
      </w:r>
      <w:r w:rsidR="00C914A2" w:rsidRPr="000E121C">
        <w:rPr>
          <w:rFonts w:ascii="Garamond" w:hAnsi="Garamond"/>
          <w:i/>
          <w:iCs/>
          <w:sz w:val="24"/>
        </w:rPr>
        <w:t>tedir. Bunu iyi düşün.”</w:t>
      </w:r>
      <w:r w:rsidR="00C914A2" w:rsidRPr="000E121C">
        <w:rPr>
          <w:rStyle w:val="FootnoteReference"/>
          <w:rFonts w:ascii="Garamond" w:hAnsi="Garamond"/>
          <w:i/>
          <w:iCs/>
          <w:sz w:val="24"/>
        </w:rPr>
        <w:footnoteReference w:id="1476"/>
      </w:r>
      <w:r w:rsidR="008357DD" w:rsidRPr="000E121C">
        <w:rPr>
          <w:rFonts w:ascii="Garamond" w:hAnsi="Garamond"/>
          <w:i/>
          <w:iCs/>
          <w:sz w:val="24"/>
        </w:rPr>
        <w:t xml:space="preserve"> </w:t>
      </w:r>
    </w:p>
    <w:p w:rsidR="00043652" w:rsidRPr="000E121C" w:rsidRDefault="00F74D47" w:rsidP="000E121C">
      <w:pPr>
        <w:spacing w:line="320" w:lineRule="atLeast"/>
        <w:ind w:firstLine="284"/>
        <w:jc w:val="both"/>
        <w:rPr>
          <w:rFonts w:ascii="Garamond" w:hAnsi="Garamond"/>
          <w:i/>
          <w:iCs/>
          <w:sz w:val="24"/>
        </w:rPr>
      </w:pPr>
      <w:r w:rsidRPr="000E121C">
        <w:rPr>
          <w:rFonts w:ascii="Garamond" w:hAnsi="Garamond"/>
          <w:i/>
          <w:iCs/>
          <w:sz w:val="24"/>
        </w:rPr>
        <w:t>bak.</w:t>
      </w:r>
      <w:r w:rsidR="00043652" w:rsidRPr="000E121C">
        <w:rPr>
          <w:rFonts w:ascii="Garamond" w:hAnsi="Garamond"/>
          <w:i/>
          <w:iCs/>
          <w:sz w:val="24"/>
        </w:rPr>
        <w:t xml:space="preserve"> En-Nefs, 3921. Bölüm, 29509. hadis </w:t>
      </w:r>
    </w:p>
    <w:p w:rsidR="00043652" w:rsidRPr="000E121C" w:rsidRDefault="00043652" w:rsidP="000E121C">
      <w:pPr>
        <w:spacing w:line="320" w:lineRule="atLeast"/>
        <w:ind w:firstLine="284"/>
        <w:jc w:val="both"/>
        <w:rPr>
          <w:rFonts w:ascii="Garamond" w:hAnsi="Garamond"/>
          <w:i/>
          <w:iCs/>
          <w:sz w:val="24"/>
        </w:rPr>
      </w:pPr>
    </w:p>
    <w:p w:rsidR="00262D99" w:rsidRPr="000E121C" w:rsidRDefault="00043652" w:rsidP="000E121C">
      <w:pPr>
        <w:pStyle w:val="Heading1"/>
        <w:ind w:firstLine="284"/>
      </w:pPr>
      <w:bookmarkStart w:id="385" w:name="_Toc23535783"/>
      <w:r w:rsidRPr="000E121C">
        <w:t>3980. Bölüm</w:t>
      </w:r>
      <w:bookmarkEnd w:id="385"/>
    </w:p>
    <w:p w:rsidR="00043652" w:rsidRPr="000E121C" w:rsidRDefault="00043652" w:rsidP="000E121C">
      <w:pPr>
        <w:pStyle w:val="Heading1"/>
        <w:ind w:firstLine="284"/>
      </w:pPr>
      <w:r w:rsidRPr="000E121C">
        <w:t xml:space="preserve"> </w:t>
      </w:r>
      <w:bookmarkStart w:id="386" w:name="_Toc23535784"/>
      <w:r w:rsidR="00C914A2" w:rsidRPr="000E121C">
        <w:t>Niyetin Ameldeki R</w:t>
      </w:r>
      <w:r w:rsidR="00C914A2" w:rsidRPr="000E121C">
        <w:t>o</w:t>
      </w:r>
      <w:r w:rsidR="00C914A2" w:rsidRPr="000E121C">
        <w:t>lü</w:t>
      </w:r>
      <w:bookmarkEnd w:id="386"/>
    </w:p>
    <w:p w:rsidR="00043652" w:rsidRPr="000E121C" w:rsidRDefault="00043652" w:rsidP="000E121C">
      <w:pPr>
        <w:spacing w:line="320" w:lineRule="atLeast"/>
        <w:ind w:firstLine="284"/>
        <w:jc w:val="both"/>
        <w:rPr>
          <w:rFonts w:ascii="Garamond" w:hAnsi="Garamond"/>
          <w:i/>
          <w:iCs/>
          <w:sz w:val="8"/>
        </w:rPr>
      </w:pPr>
    </w:p>
    <w:p w:rsidR="00646D66" w:rsidRPr="000E121C" w:rsidRDefault="002578DA" w:rsidP="000E121C">
      <w:pPr>
        <w:numPr>
          <w:ilvl w:val="0"/>
          <w:numId w:val="14"/>
        </w:numPr>
        <w:spacing w:line="320" w:lineRule="atLeast"/>
        <w:ind w:firstLine="284"/>
        <w:jc w:val="both"/>
        <w:rPr>
          <w:rFonts w:ascii="Garamond" w:hAnsi="Garamond"/>
          <w:i/>
          <w:iCs/>
          <w:sz w:val="8"/>
        </w:rPr>
      </w:pPr>
      <w:r w:rsidRPr="000E121C">
        <w:rPr>
          <w:i/>
          <w:iCs/>
          <w:szCs w:val="24"/>
        </w:rPr>
        <w:t>Resulullah (s.a.a) şöyle b</w:t>
      </w:r>
      <w:r w:rsidRPr="000E121C">
        <w:rPr>
          <w:i/>
          <w:iCs/>
          <w:szCs w:val="24"/>
        </w:rPr>
        <w:t>u</w:t>
      </w:r>
      <w:r w:rsidRPr="000E121C">
        <w:rPr>
          <w:i/>
          <w:iCs/>
          <w:szCs w:val="24"/>
        </w:rPr>
        <w:t>yu</w:t>
      </w:r>
      <w:r w:rsidRPr="000E121C">
        <w:rPr>
          <w:i/>
          <w:iCs/>
          <w:szCs w:val="24"/>
        </w:rPr>
        <w:t>r</w:t>
      </w:r>
      <w:r w:rsidRPr="000E121C">
        <w:rPr>
          <w:i/>
          <w:iCs/>
          <w:szCs w:val="24"/>
        </w:rPr>
        <w:t xml:space="preserve">muştur: </w:t>
      </w:r>
      <w:r w:rsidRPr="000E121C">
        <w:rPr>
          <w:szCs w:val="24"/>
        </w:rPr>
        <w:t>“Ey insanlar! Şüphesiz ame</w:t>
      </w:r>
      <w:r w:rsidRPr="000E121C">
        <w:rPr>
          <w:szCs w:val="24"/>
        </w:rPr>
        <w:t>l</w:t>
      </w:r>
      <w:r w:rsidRPr="000E121C">
        <w:rPr>
          <w:szCs w:val="24"/>
        </w:rPr>
        <w:t>ler niyetlere bağlıdır. Gerçekte herkes için niyet ettiği şey söz kon</w:t>
      </w:r>
      <w:r w:rsidRPr="000E121C">
        <w:rPr>
          <w:szCs w:val="24"/>
        </w:rPr>
        <w:t>u</w:t>
      </w:r>
      <w:r w:rsidRPr="000E121C">
        <w:rPr>
          <w:szCs w:val="24"/>
        </w:rPr>
        <w:t>sudur. O halde her kimin hicreti A</w:t>
      </w:r>
      <w:r w:rsidRPr="000E121C">
        <w:rPr>
          <w:szCs w:val="24"/>
        </w:rPr>
        <w:t>l</w:t>
      </w:r>
      <w:r w:rsidRPr="000E121C">
        <w:rPr>
          <w:szCs w:val="24"/>
        </w:rPr>
        <w:t xml:space="preserve">lah ve resulü için olursa Allah ve resulüne doğru hicret etmiştir. Her kimin hicreti de dünyadan bir şeye </w:t>
      </w:r>
      <w:r w:rsidRPr="000E121C">
        <w:rPr>
          <w:szCs w:val="24"/>
        </w:rPr>
        <w:t>u</w:t>
      </w:r>
      <w:r w:rsidR="009B5043">
        <w:rPr>
          <w:szCs w:val="24"/>
        </w:rPr>
        <w:t>laşmak ve</w:t>
      </w:r>
      <w:r w:rsidRPr="000E121C">
        <w:rPr>
          <w:szCs w:val="24"/>
        </w:rPr>
        <w:t xml:space="preserve">ya bir kadınla evlenmek için </w:t>
      </w:r>
      <w:r w:rsidRPr="000E121C">
        <w:rPr>
          <w:szCs w:val="24"/>
        </w:rPr>
        <w:t>o</w:t>
      </w:r>
      <w:r w:rsidRPr="000E121C">
        <w:rPr>
          <w:szCs w:val="24"/>
        </w:rPr>
        <w:t>lursa gerçekte onun hicreti de, niyeti esasınca hicret ettiği şey</w:t>
      </w:r>
      <w:r w:rsidRPr="000E121C">
        <w:rPr>
          <w:szCs w:val="24"/>
        </w:rPr>
        <w:t>e</w:t>
      </w:r>
      <w:r w:rsidRPr="000E121C">
        <w:rPr>
          <w:szCs w:val="24"/>
        </w:rPr>
        <w:t>dir.</w:t>
      </w:r>
      <w:r w:rsidR="00646D66" w:rsidRPr="000E121C">
        <w:rPr>
          <w:rFonts w:ascii="Garamond" w:hAnsi="Garamond"/>
          <w:sz w:val="24"/>
        </w:rPr>
        <w:t>”</w:t>
      </w:r>
      <w:r w:rsidR="00646D66" w:rsidRPr="000E121C">
        <w:rPr>
          <w:rStyle w:val="FootnoteReference"/>
          <w:rFonts w:ascii="Garamond" w:hAnsi="Garamond"/>
        </w:rPr>
        <w:footnoteReference w:id="1477"/>
      </w:r>
    </w:p>
    <w:p w:rsidR="00646D66" w:rsidRPr="000E121C" w:rsidRDefault="00380E4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w:t>
      </w:r>
      <w:r w:rsidR="00646D66" w:rsidRPr="000E121C">
        <w:rPr>
          <w:rFonts w:ascii="Garamond" w:hAnsi="Garamond"/>
          <w:i/>
          <w:iCs/>
          <w:sz w:val="24"/>
        </w:rPr>
        <w:t>) şöyle b</w:t>
      </w:r>
      <w:r w:rsidR="00646D66" w:rsidRPr="000E121C">
        <w:rPr>
          <w:rFonts w:ascii="Garamond" w:hAnsi="Garamond"/>
          <w:i/>
          <w:iCs/>
          <w:sz w:val="24"/>
        </w:rPr>
        <w:t>u</w:t>
      </w:r>
      <w:r w:rsidR="00646D66" w:rsidRPr="000E121C">
        <w:rPr>
          <w:rFonts w:ascii="Garamond" w:hAnsi="Garamond"/>
          <w:i/>
          <w:iCs/>
          <w:sz w:val="24"/>
        </w:rPr>
        <w:t xml:space="preserve">yurmuştur: </w:t>
      </w:r>
      <w:r w:rsidR="00646D66" w:rsidRPr="000E121C">
        <w:rPr>
          <w:rFonts w:ascii="Garamond" w:hAnsi="Garamond"/>
          <w:sz w:val="24"/>
        </w:rPr>
        <w:t>“</w:t>
      </w:r>
      <w:r w:rsidR="0078693A">
        <w:rPr>
          <w:rFonts w:ascii="Garamond" w:hAnsi="Garamond"/>
          <w:sz w:val="24"/>
        </w:rPr>
        <w:t>Şüphesiz ameller niy</w:t>
      </w:r>
      <w:r w:rsidR="0039472F" w:rsidRPr="000E121C">
        <w:rPr>
          <w:rFonts w:ascii="Garamond" w:hAnsi="Garamond"/>
          <w:sz w:val="24"/>
        </w:rPr>
        <w:t>et –başka bir rivayette ise:</w:t>
      </w:r>
      <w:r w:rsidR="0078693A">
        <w:rPr>
          <w:rFonts w:ascii="Garamond" w:hAnsi="Garamond"/>
          <w:sz w:val="24"/>
        </w:rPr>
        <w:t xml:space="preserve"> n</w:t>
      </w:r>
      <w:r w:rsidR="0039472F" w:rsidRPr="000E121C">
        <w:rPr>
          <w:rFonts w:ascii="Garamond" w:hAnsi="Garamond"/>
          <w:sz w:val="24"/>
        </w:rPr>
        <w:t>iyetler- iledir ve hakikatte her insan içi niyetinde olan şey va</w:t>
      </w:r>
      <w:r w:rsidR="0039472F" w:rsidRPr="000E121C">
        <w:rPr>
          <w:rFonts w:ascii="Garamond" w:hAnsi="Garamond"/>
          <w:sz w:val="24"/>
        </w:rPr>
        <w:t>r</w:t>
      </w:r>
      <w:r w:rsidR="0039472F" w:rsidRPr="000E121C">
        <w:rPr>
          <w:rFonts w:ascii="Garamond" w:hAnsi="Garamond"/>
          <w:sz w:val="24"/>
        </w:rPr>
        <w:t>dır. O halde herkimin hicreti Allah ve Resulü için olursa, A</w:t>
      </w:r>
      <w:r w:rsidR="0039472F" w:rsidRPr="000E121C">
        <w:rPr>
          <w:rFonts w:ascii="Garamond" w:hAnsi="Garamond"/>
          <w:sz w:val="24"/>
        </w:rPr>
        <w:t>l</w:t>
      </w:r>
      <w:r w:rsidR="0039472F" w:rsidRPr="000E121C">
        <w:rPr>
          <w:rFonts w:ascii="Garamond" w:hAnsi="Garamond"/>
          <w:sz w:val="24"/>
        </w:rPr>
        <w:t>lah’a ve Resulüne doğru hicret etmiştir ve herkimin hicreti de dünyalık bir şeye ulaşmak veya bir kadınla evlenmek için olursa, hicret</w:t>
      </w:r>
      <w:r w:rsidR="00685567" w:rsidRPr="000E121C">
        <w:rPr>
          <w:rFonts w:ascii="Garamond" w:hAnsi="Garamond"/>
          <w:sz w:val="24"/>
        </w:rPr>
        <w:t>i de hicret ettiği şeyedir.</w:t>
      </w:r>
      <w:r w:rsidR="00646D66" w:rsidRPr="000E121C">
        <w:rPr>
          <w:rFonts w:ascii="Garamond" w:hAnsi="Garamond"/>
          <w:sz w:val="24"/>
        </w:rPr>
        <w:t>”</w:t>
      </w:r>
      <w:r w:rsidR="00646D66" w:rsidRPr="000E121C">
        <w:rPr>
          <w:rStyle w:val="FootnoteReference"/>
          <w:rFonts w:ascii="Garamond" w:hAnsi="Garamond"/>
        </w:rPr>
        <w:footnoteReference w:id="1478"/>
      </w:r>
    </w:p>
    <w:p w:rsidR="00646D66" w:rsidRPr="000E121C" w:rsidRDefault="002578DA" w:rsidP="000E121C">
      <w:pPr>
        <w:numPr>
          <w:ilvl w:val="0"/>
          <w:numId w:val="14"/>
        </w:numPr>
        <w:spacing w:line="320" w:lineRule="atLeast"/>
        <w:ind w:firstLine="284"/>
        <w:jc w:val="both"/>
        <w:rPr>
          <w:rFonts w:ascii="Garamond" w:hAnsi="Garamond"/>
          <w:i/>
          <w:iCs/>
          <w:sz w:val="8"/>
        </w:rPr>
      </w:pPr>
      <w:r w:rsidRPr="000E121C">
        <w:rPr>
          <w:i/>
          <w:iCs/>
          <w:szCs w:val="24"/>
        </w:rPr>
        <w:t>Resulullah (s.a.a) Ali’yi (a.s) bir o</w:t>
      </w:r>
      <w:r w:rsidRPr="000E121C">
        <w:rPr>
          <w:i/>
          <w:iCs/>
          <w:szCs w:val="24"/>
        </w:rPr>
        <w:t>r</w:t>
      </w:r>
      <w:r w:rsidRPr="000E121C">
        <w:rPr>
          <w:i/>
          <w:iCs/>
          <w:szCs w:val="24"/>
        </w:rPr>
        <w:t>duyla gönderdiğinde bir şahıs kardeşine, “Bizimle Ali’nin ordusuna katılarak s</w:t>
      </w:r>
      <w:r w:rsidRPr="000E121C">
        <w:rPr>
          <w:i/>
          <w:iCs/>
          <w:szCs w:val="24"/>
        </w:rPr>
        <w:t>a</w:t>
      </w:r>
      <w:r w:rsidRPr="000E121C">
        <w:rPr>
          <w:i/>
          <w:iCs/>
          <w:szCs w:val="24"/>
        </w:rPr>
        <w:t>vaşa gel, belki bir köle, bir hayvan veya bize faydası dokunacak bir şey elde ederiz” d</w:t>
      </w:r>
      <w:r w:rsidRPr="000E121C">
        <w:rPr>
          <w:i/>
          <w:iCs/>
          <w:szCs w:val="24"/>
        </w:rPr>
        <w:t>e</w:t>
      </w:r>
      <w:r w:rsidRPr="000E121C">
        <w:rPr>
          <w:i/>
          <w:iCs/>
          <w:szCs w:val="24"/>
        </w:rPr>
        <w:t xml:space="preserve">yince şöyle buyurmuştur: </w:t>
      </w:r>
      <w:r w:rsidRPr="000E121C">
        <w:rPr>
          <w:szCs w:val="24"/>
        </w:rPr>
        <w:t>“Şüphesiz ki ameller niyetler üzeredir. He</w:t>
      </w:r>
      <w:r w:rsidRPr="000E121C">
        <w:rPr>
          <w:szCs w:val="24"/>
        </w:rPr>
        <w:t>r</w:t>
      </w:r>
      <w:r w:rsidRPr="000E121C">
        <w:rPr>
          <w:szCs w:val="24"/>
        </w:rPr>
        <w:t>kes için niyet ettiği şey söz konus</w:t>
      </w:r>
      <w:r w:rsidRPr="000E121C">
        <w:rPr>
          <w:szCs w:val="24"/>
        </w:rPr>
        <w:t>u</w:t>
      </w:r>
      <w:r w:rsidRPr="000E121C">
        <w:rPr>
          <w:szCs w:val="24"/>
        </w:rPr>
        <w:t>dur. O halde her kim Allah nezdinde olan şeyi elde etmek için savaşırsa şüph</w:t>
      </w:r>
      <w:r w:rsidRPr="000E121C">
        <w:rPr>
          <w:szCs w:val="24"/>
        </w:rPr>
        <w:t>e</w:t>
      </w:r>
      <w:r w:rsidRPr="000E121C">
        <w:rPr>
          <w:szCs w:val="24"/>
        </w:rPr>
        <w:t>siz ecri de Allah il</w:t>
      </w:r>
      <w:r w:rsidRPr="000E121C">
        <w:rPr>
          <w:szCs w:val="24"/>
        </w:rPr>
        <w:t>e</w:t>
      </w:r>
      <w:r w:rsidRPr="000E121C">
        <w:rPr>
          <w:szCs w:val="24"/>
        </w:rPr>
        <w:t>dir. Her kim de dünya metasını elde etmek için veya devenin diz bağını elde etmek için savaşırsa hatırı için savaştığı şey dışında hiçbir şeye s</w:t>
      </w:r>
      <w:r w:rsidRPr="000E121C">
        <w:rPr>
          <w:szCs w:val="24"/>
        </w:rPr>
        <w:t>a</w:t>
      </w:r>
      <w:r w:rsidRPr="000E121C">
        <w:rPr>
          <w:szCs w:val="24"/>
        </w:rPr>
        <w:t>hip olamaz.</w:t>
      </w:r>
      <w:r w:rsidR="00646D66" w:rsidRPr="000E121C">
        <w:rPr>
          <w:rFonts w:ascii="Garamond" w:hAnsi="Garamond"/>
          <w:sz w:val="24"/>
        </w:rPr>
        <w:t>”</w:t>
      </w:r>
      <w:r w:rsidR="00646D66" w:rsidRPr="000E121C">
        <w:rPr>
          <w:rStyle w:val="FootnoteReference"/>
          <w:rFonts w:ascii="Garamond" w:hAnsi="Garamond"/>
        </w:rPr>
        <w:footnoteReference w:id="1479"/>
      </w:r>
    </w:p>
    <w:p w:rsidR="00646D66" w:rsidRPr="000E121C" w:rsidRDefault="00685567"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Herkim Allah yolu</w:t>
      </w:r>
      <w:r w:rsidRPr="000E121C">
        <w:rPr>
          <w:rFonts w:ascii="Garamond" w:hAnsi="Garamond"/>
          <w:sz w:val="24"/>
        </w:rPr>
        <w:t>n</w:t>
      </w:r>
      <w:r w:rsidRPr="000E121C">
        <w:rPr>
          <w:rFonts w:ascii="Garamond" w:hAnsi="Garamond"/>
          <w:sz w:val="24"/>
        </w:rPr>
        <w:t>da savaşır (İslami bir savaşa kat</w:t>
      </w:r>
      <w:r w:rsidRPr="000E121C">
        <w:rPr>
          <w:rFonts w:ascii="Garamond" w:hAnsi="Garamond"/>
          <w:sz w:val="24"/>
        </w:rPr>
        <w:t>ı</w:t>
      </w:r>
      <w:r w:rsidRPr="000E121C">
        <w:rPr>
          <w:rFonts w:ascii="Garamond" w:hAnsi="Garamond"/>
          <w:sz w:val="24"/>
        </w:rPr>
        <w:t>lır) ve niyeti de sadece bir dev</w:t>
      </w:r>
      <w:r w:rsidRPr="000E121C">
        <w:rPr>
          <w:rFonts w:ascii="Garamond" w:hAnsi="Garamond"/>
          <w:sz w:val="24"/>
        </w:rPr>
        <w:t>e</w:t>
      </w:r>
      <w:r w:rsidRPr="000E121C">
        <w:rPr>
          <w:rFonts w:ascii="Garamond" w:hAnsi="Garamond"/>
          <w:sz w:val="24"/>
        </w:rPr>
        <w:t>nin ayağına bağlanan ip</w:t>
      </w:r>
      <w:r w:rsidR="00373C14" w:rsidRPr="000E121C">
        <w:rPr>
          <w:rFonts w:ascii="Garamond" w:hAnsi="Garamond"/>
          <w:sz w:val="24"/>
        </w:rPr>
        <w:t xml:space="preserve">i elde etmek </w:t>
      </w:r>
      <w:r w:rsidRPr="000E121C">
        <w:rPr>
          <w:rFonts w:ascii="Garamond" w:hAnsi="Garamond"/>
          <w:sz w:val="24"/>
        </w:rPr>
        <w:t xml:space="preserve">olursa </w:t>
      </w:r>
      <w:r w:rsidR="00373C14" w:rsidRPr="000E121C">
        <w:rPr>
          <w:rFonts w:ascii="Garamond" w:hAnsi="Garamond"/>
          <w:sz w:val="24"/>
        </w:rPr>
        <w:t>kendisine sadece niyet ettiği şey vardır.</w:t>
      </w:r>
      <w:r w:rsidR="00646D66" w:rsidRPr="000E121C">
        <w:rPr>
          <w:rFonts w:ascii="Garamond" w:hAnsi="Garamond"/>
          <w:sz w:val="24"/>
        </w:rPr>
        <w:t>”</w:t>
      </w:r>
      <w:r w:rsidR="00646D66" w:rsidRPr="000E121C">
        <w:rPr>
          <w:rStyle w:val="FootnoteReference"/>
          <w:rFonts w:ascii="Garamond" w:hAnsi="Garamond"/>
        </w:rPr>
        <w:footnoteReference w:id="1480"/>
      </w:r>
    </w:p>
    <w:p w:rsidR="00646D66" w:rsidRPr="000E121C" w:rsidRDefault="00373C14"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Allah savaşanları niyetleri esasınca diriltir.</w:t>
      </w:r>
      <w:r w:rsidR="00646D66" w:rsidRPr="000E121C">
        <w:rPr>
          <w:rFonts w:ascii="Garamond" w:hAnsi="Garamond"/>
          <w:sz w:val="24"/>
        </w:rPr>
        <w:t>”</w:t>
      </w:r>
      <w:r w:rsidR="00646D66" w:rsidRPr="000E121C">
        <w:rPr>
          <w:rStyle w:val="FootnoteReference"/>
          <w:rFonts w:ascii="Garamond" w:hAnsi="Garamond"/>
        </w:rPr>
        <w:footnoteReference w:id="1481"/>
      </w:r>
    </w:p>
    <w:p w:rsidR="00646D66" w:rsidRPr="000E121C" w:rsidRDefault="00646D66" w:rsidP="0078693A">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A50074" w:rsidRPr="000E121C">
        <w:rPr>
          <w:rFonts w:ascii="Garamond" w:hAnsi="Garamond"/>
          <w:sz w:val="24"/>
        </w:rPr>
        <w:t>İnsan şöyle der: “Cihad ettim</w:t>
      </w:r>
      <w:r w:rsidR="0078693A">
        <w:rPr>
          <w:rFonts w:ascii="Garamond" w:hAnsi="Garamond"/>
          <w:sz w:val="24"/>
        </w:rPr>
        <w:t>.</w:t>
      </w:r>
      <w:r w:rsidR="00A50074" w:rsidRPr="000E121C">
        <w:rPr>
          <w:rFonts w:ascii="Garamond" w:hAnsi="Garamond"/>
          <w:sz w:val="24"/>
        </w:rPr>
        <w:t>” Oysa cihat e</w:t>
      </w:r>
      <w:r w:rsidR="00A50074" w:rsidRPr="000E121C">
        <w:rPr>
          <w:rFonts w:ascii="Garamond" w:hAnsi="Garamond"/>
          <w:sz w:val="24"/>
        </w:rPr>
        <w:t>t</w:t>
      </w:r>
      <w:r w:rsidR="00A50074" w:rsidRPr="000E121C">
        <w:rPr>
          <w:rFonts w:ascii="Garamond" w:hAnsi="Garamond"/>
          <w:sz w:val="24"/>
        </w:rPr>
        <w:t>memiştir. Cihat hakikatte hara</w:t>
      </w:r>
      <w:r w:rsidR="00A50074" w:rsidRPr="000E121C">
        <w:rPr>
          <w:rFonts w:ascii="Garamond" w:hAnsi="Garamond"/>
          <w:sz w:val="24"/>
        </w:rPr>
        <w:t>m</w:t>
      </w:r>
      <w:r w:rsidR="00A50074" w:rsidRPr="000E121C">
        <w:rPr>
          <w:rFonts w:ascii="Garamond" w:hAnsi="Garamond"/>
          <w:sz w:val="24"/>
        </w:rPr>
        <w:t>lardan kaçınmak ve düşmanla savaşmaktır. Bir grubu sava</w:t>
      </w:r>
      <w:r w:rsidR="00A50074" w:rsidRPr="000E121C">
        <w:rPr>
          <w:rFonts w:ascii="Garamond" w:hAnsi="Garamond"/>
          <w:sz w:val="24"/>
        </w:rPr>
        <w:t>ş</w:t>
      </w:r>
      <w:r w:rsidR="00A50074" w:rsidRPr="000E121C">
        <w:rPr>
          <w:rFonts w:ascii="Garamond" w:hAnsi="Garamond"/>
          <w:sz w:val="24"/>
        </w:rPr>
        <w:t xml:space="preserve">makta, çok da iyi savaşmakta, ama sadece ünlü olmayı </w:t>
      </w:r>
      <w:r w:rsidR="0078693A">
        <w:rPr>
          <w:rFonts w:ascii="Garamond" w:hAnsi="Garamond"/>
          <w:sz w:val="24"/>
        </w:rPr>
        <w:t xml:space="preserve">ve bir mükafat elde etmeyi </w:t>
      </w:r>
      <w:r w:rsidR="00A50074" w:rsidRPr="000E121C">
        <w:rPr>
          <w:rFonts w:ascii="Garamond" w:hAnsi="Garamond"/>
          <w:sz w:val="24"/>
        </w:rPr>
        <w:t>hedefl</w:t>
      </w:r>
      <w:r w:rsidR="00A50074" w:rsidRPr="000E121C">
        <w:rPr>
          <w:rFonts w:ascii="Garamond" w:hAnsi="Garamond"/>
          <w:sz w:val="24"/>
        </w:rPr>
        <w:t>e</w:t>
      </w:r>
      <w:r w:rsidR="00A50074" w:rsidRPr="000E121C">
        <w:rPr>
          <w:rFonts w:ascii="Garamond" w:hAnsi="Garamond"/>
          <w:sz w:val="24"/>
        </w:rPr>
        <w:t>mek</w:t>
      </w:r>
      <w:r w:rsidR="0078693A">
        <w:rPr>
          <w:rFonts w:ascii="Garamond" w:hAnsi="Garamond"/>
          <w:sz w:val="24"/>
        </w:rPr>
        <w:t xml:space="preserve">tedir. </w:t>
      </w:r>
      <w:r w:rsidR="00A50074" w:rsidRPr="000E121C">
        <w:rPr>
          <w:rFonts w:ascii="Garamond" w:hAnsi="Garamond"/>
          <w:sz w:val="24"/>
        </w:rPr>
        <w:t>Bazen de insan tabi</w:t>
      </w:r>
      <w:r w:rsidR="00A50074" w:rsidRPr="000E121C">
        <w:rPr>
          <w:rFonts w:ascii="Garamond" w:hAnsi="Garamond"/>
          <w:sz w:val="24"/>
        </w:rPr>
        <w:t>a</w:t>
      </w:r>
      <w:r w:rsidR="00A50074" w:rsidRPr="000E121C">
        <w:rPr>
          <w:rFonts w:ascii="Garamond" w:hAnsi="Garamond"/>
          <w:sz w:val="24"/>
        </w:rPr>
        <w:t>tıyla cesur olduğu için savaşma</w:t>
      </w:r>
      <w:r w:rsidR="00A50074" w:rsidRPr="000E121C">
        <w:rPr>
          <w:rFonts w:ascii="Garamond" w:hAnsi="Garamond"/>
          <w:sz w:val="24"/>
        </w:rPr>
        <w:t>k</w:t>
      </w:r>
      <w:r w:rsidR="00A50074" w:rsidRPr="000E121C">
        <w:rPr>
          <w:rFonts w:ascii="Garamond" w:hAnsi="Garamond"/>
          <w:sz w:val="24"/>
        </w:rPr>
        <w:t xml:space="preserve">tadır, tanıdık ve </w:t>
      </w:r>
      <w:r w:rsidR="00820468" w:rsidRPr="000E121C">
        <w:rPr>
          <w:rFonts w:ascii="Garamond" w:hAnsi="Garamond"/>
          <w:sz w:val="24"/>
        </w:rPr>
        <w:t>yabancıyı s</w:t>
      </w:r>
      <w:r w:rsidR="00820468" w:rsidRPr="000E121C">
        <w:rPr>
          <w:rFonts w:ascii="Garamond" w:hAnsi="Garamond"/>
          <w:sz w:val="24"/>
        </w:rPr>
        <w:t>a</w:t>
      </w:r>
      <w:r w:rsidR="00820468" w:rsidRPr="000E121C">
        <w:rPr>
          <w:rFonts w:ascii="Garamond" w:hAnsi="Garamond"/>
          <w:sz w:val="24"/>
        </w:rPr>
        <w:t>vunma</w:t>
      </w:r>
      <w:r w:rsidR="00820468" w:rsidRPr="000E121C">
        <w:rPr>
          <w:rFonts w:ascii="Garamond" w:hAnsi="Garamond"/>
          <w:sz w:val="24"/>
        </w:rPr>
        <w:t>k</w:t>
      </w:r>
      <w:r w:rsidR="00820468" w:rsidRPr="000E121C">
        <w:rPr>
          <w:rFonts w:ascii="Garamond" w:hAnsi="Garamond"/>
          <w:sz w:val="24"/>
        </w:rPr>
        <w:t>tadır. Bazen de insan tabiatında korku olduğu içni savaşmamaktadır. Anne ve b</w:t>
      </w:r>
      <w:r w:rsidR="00820468" w:rsidRPr="000E121C">
        <w:rPr>
          <w:rFonts w:ascii="Garamond" w:hAnsi="Garamond"/>
          <w:sz w:val="24"/>
        </w:rPr>
        <w:t>a</w:t>
      </w:r>
      <w:r w:rsidR="00820468" w:rsidRPr="000E121C">
        <w:rPr>
          <w:rFonts w:ascii="Garamond" w:hAnsi="Garamond"/>
          <w:sz w:val="24"/>
        </w:rPr>
        <w:t>basını düşmana teslim etmekt</w:t>
      </w:r>
      <w:r w:rsidR="00820468" w:rsidRPr="000E121C">
        <w:rPr>
          <w:rFonts w:ascii="Garamond" w:hAnsi="Garamond"/>
          <w:sz w:val="24"/>
        </w:rPr>
        <w:t>e</w:t>
      </w:r>
      <w:r w:rsidR="00820468" w:rsidRPr="000E121C">
        <w:rPr>
          <w:rFonts w:ascii="Garamond" w:hAnsi="Garamond"/>
          <w:sz w:val="24"/>
        </w:rPr>
        <w:t>dir. Öldürülmek hakikatte bir tür ölümdür, her insan bir hedef doğrultusunda savaşır, köpek de ehlini savu</w:t>
      </w:r>
      <w:r w:rsidR="00820468" w:rsidRPr="000E121C">
        <w:rPr>
          <w:rFonts w:ascii="Garamond" w:hAnsi="Garamond"/>
          <w:sz w:val="24"/>
        </w:rPr>
        <w:t>n</w:t>
      </w:r>
      <w:r w:rsidR="00820468" w:rsidRPr="000E121C">
        <w:rPr>
          <w:rFonts w:ascii="Garamond" w:hAnsi="Garamond"/>
          <w:sz w:val="24"/>
        </w:rPr>
        <w:t>mak için savaşır.</w:t>
      </w:r>
      <w:r w:rsidRPr="000E121C">
        <w:rPr>
          <w:rFonts w:ascii="Garamond" w:hAnsi="Garamond"/>
          <w:sz w:val="24"/>
        </w:rPr>
        <w:t>”</w:t>
      </w:r>
      <w:r w:rsidRPr="000E121C">
        <w:rPr>
          <w:rStyle w:val="FootnoteReference"/>
          <w:rFonts w:ascii="Garamond" w:hAnsi="Garamond"/>
        </w:rPr>
        <w:footnoteReference w:id="1482"/>
      </w:r>
    </w:p>
    <w:p w:rsidR="00646D66" w:rsidRPr="000E121C" w:rsidRDefault="0078693A"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w:t>
      </w:r>
      <w:r w:rsidR="00646D66" w:rsidRPr="000E121C">
        <w:rPr>
          <w:rFonts w:ascii="Garamond" w:hAnsi="Garamond"/>
          <w:i/>
          <w:iCs/>
          <w:sz w:val="24"/>
        </w:rPr>
        <w:t xml:space="preserve"> şöyle b</w:t>
      </w:r>
      <w:r w:rsidR="00646D66" w:rsidRPr="000E121C">
        <w:rPr>
          <w:rFonts w:ascii="Garamond" w:hAnsi="Garamond"/>
          <w:i/>
          <w:iCs/>
          <w:sz w:val="24"/>
        </w:rPr>
        <w:t>u</w:t>
      </w:r>
      <w:r w:rsidR="00646D66" w:rsidRPr="000E121C">
        <w:rPr>
          <w:rFonts w:ascii="Garamond" w:hAnsi="Garamond"/>
          <w:i/>
          <w:iCs/>
          <w:sz w:val="24"/>
        </w:rPr>
        <w:t xml:space="preserve">yurmuştur: </w:t>
      </w:r>
      <w:r w:rsidR="00646D66" w:rsidRPr="000E121C">
        <w:rPr>
          <w:rFonts w:ascii="Garamond" w:hAnsi="Garamond"/>
          <w:sz w:val="24"/>
        </w:rPr>
        <w:t>“</w:t>
      </w:r>
      <w:r w:rsidR="00DB674E" w:rsidRPr="000E121C">
        <w:rPr>
          <w:rFonts w:ascii="Garamond" w:hAnsi="Garamond"/>
          <w:sz w:val="24"/>
        </w:rPr>
        <w:t>Bir şahıs Peygamb</w:t>
      </w:r>
      <w:r w:rsidR="00DB674E" w:rsidRPr="000E121C">
        <w:rPr>
          <w:rFonts w:ascii="Garamond" w:hAnsi="Garamond"/>
          <w:sz w:val="24"/>
        </w:rPr>
        <w:t>e</w:t>
      </w:r>
      <w:r w:rsidR="00DB674E" w:rsidRPr="000E121C">
        <w:rPr>
          <w:rFonts w:ascii="Garamond" w:hAnsi="Garamond"/>
          <w:sz w:val="24"/>
        </w:rPr>
        <w:t>rin (s.a.a) yanından geçti. Resulullah’ın ashabı onun güçl</w:t>
      </w:r>
      <w:r w:rsidR="00DB674E" w:rsidRPr="000E121C">
        <w:rPr>
          <w:rFonts w:ascii="Garamond" w:hAnsi="Garamond"/>
          <w:sz w:val="24"/>
        </w:rPr>
        <w:t>ü</w:t>
      </w:r>
      <w:r w:rsidR="00DB674E" w:rsidRPr="000E121C">
        <w:rPr>
          <w:rFonts w:ascii="Garamond" w:hAnsi="Garamond"/>
          <w:sz w:val="24"/>
        </w:rPr>
        <w:t>lüğünü ve atikliğini görünce şöyle arzettiler: “Keşke bu Allah yolunda olsaydı.” Peygamber (s.a.a) şöyle buyurdu: “Eğer ç</w:t>
      </w:r>
      <w:r w:rsidR="00DB674E" w:rsidRPr="000E121C">
        <w:rPr>
          <w:rFonts w:ascii="Garamond" w:hAnsi="Garamond"/>
          <w:sz w:val="24"/>
        </w:rPr>
        <w:t>o</w:t>
      </w:r>
      <w:r w:rsidR="00DB674E" w:rsidRPr="000E121C">
        <w:rPr>
          <w:rFonts w:ascii="Garamond" w:hAnsi="Garamond"/>
          <w:sz w:val="24"/>
        </w:rPr>
        <w:t>cuklarını</w:t>
      </w:r>
      <w:r>
        <w:rPr>
          <w:rFonts w:ascii="Garamond" w:hAnsi="Garamond"/>
          <w:sz w:val="24"/>
        </w:rPr>
        <w:t>n ihtiyacını</w:t>
      </w:r>
      <w:r w:rsidR="00DB674E" w:rsidRPr="000E121C">
        <w:rPr>
          <w:rFonts w:ascii="Garamond" w:hAnsi="Garamond"/>
          <w:sz w:val="24"/>
        </w:rPr>
        <w:t xml:space="preserve"> temin etmek için dışarı çıkmışsa, o Allah y</w:t>
      </w:r>
      <w:r w:rsidR="00DB674E" w:rsidRPr="000E121C">
        <w:rPr>
          <w:rFonts w:ascii="Garamond" w:hAnsi="Garamond"/>
          <w:sz w:val="24"/>
        </w:rPr>
        <w:t>o</w:t>
      </w:r>
      <w:r w:rsidR="00DB674E" w:rsidRPr="000E121C">
        <w:rPr>
          <w:rFonts w:ascii="Garamond" w:hAnsi="Garamond"/>
          <w:sz w:val="24"/>
        </w:rPr>
        <w:t>lundadır. Eğer an</w:t>
      </w:r>
      <w:r>
        <w:rPr>
          <w:rFonts w:ascii="Garamond" w:hAnsi="Garamond"/>
          <w:sz w:val="24"/>
        </w:rPr>
        <w:t>ne-baba ve bir yaşlının ihtiyacını</w:t>
      </w:r>
      <w:r w:rsidR="00DB674E" w:rsidRPr="000E121C">
        <w:rPr>
          <w:rFonts w:ascii="Garamond" w:hAnsi="Garamond"/>
          <w:sz w:val="24"/>
        </w:rPr>
        <w:t xml:space="preserve"> temin etmek için dışarı çıkmışsa Allah yolu</w:t>
      </w:r>
      <w:r w:rsidR="00DB674E" w:rsidRPr="000E121C">
        <w:rPr>
          <w:rFonts w:ascii="Garamond" w:hAnsi="Garamond"/>
          <w:sz w:val="24"/>
        </w:rPr>
        <w:t>n</w:t>
      </w:r>
      <w:r w:rsidR="00DB674E" w:rsidRPr="000E121C">
        <w:rPr>
          <w:rFonts w:ascii="Garamond" w:hAnsi="Garamond"/>
          <w:sz w:val="24"/>
        </w:rPr>
        <w:t xml:space="preserve">dadır. Eğer </w:t>
      </w:r>
      <w:r w:rsidR="00BE5141" w:rsidRPr="000E121C">
        <w:rPr>
          <w:rFonts w:ascii="Garamond" w:hAnsi="Garamond"/>
          <w:sz w:val="24"/>
        </w:rPr>
        <w:t>kendisini</w:t>
      </w:r>
      <w:r>
        <w:rPr>
          <w:rFonts w:ascii="Garamond" w:hAnsi="Garamond"/>
          <w:sz w:val="24"/>
        </w:rPr>
        <w:t>n ihtiyacını</w:t>
      </w:r>
      <w:r w:rsidR="00BE5141" w:rsidRPr="000E121C">
        <w:rPr>
          <w:rFonts w:ascii="Garamond" w:hAnsi="Garamond"/>
          <w:sz w:val="24"/>
        </w:rPr>
        <w:t xml:space="preserve"> temin etmek ve hiç kimseye muhtaç olmamak için dışar</w:t>
      </w:r>
      <w:r>
        <w:rPr>
          <w:rFonts w:ascii="Garamond" w:hAnsi="Garamond"/>
          <w:sz w:val="24"/>
        </w:rPr>
        <w:t>ı</w:t>
      </w:r>
      <w:r w:rsidR="00BE5141" w:rsidRPr="000E121C">
        <w:rPr>
          <w:rFonts w:ascii="Garamond" w:hAnsi="Garamond"/>
          <w:sz w:val="24"/>
        </w:rPr>
        <w:t xml:space="preserve"> çı</w:t>
      </w:r>
      <w:r w:rsidR="00BE5141" w:rsidRPr="000E121C">
        <w:rPr>
          <w:rFonts w:ascii="Garamond" w:hAnsi="Garamond"/>
          <w:sz w:val="24"/>
        </w:rPr>
        <w:t>k</w:t>
      </w:r>
      <w:r w:rsidR="00BE5141" w:rsidRPr="000E121C">
        <w:rPr>
          <w:rFonts w:ascii="Garamond" w:hAnsi="Garamond"/>
          <w:sz w:val="24"/>
        </w:rPr>
        <w:t>mışsa yine Allah yolundadır. Ama eğer gösteriş ve üstünlük taslamak için dışarı çıkmışsa şeytan yolundadır.</w:t>
      </w:r>
      <w:r w:rsidR="00646D66" w:rsidRPr="000E121C">
        <w:rPr>
          <w:rFonts w:ascii="Garamond" w:hAnsi="Garamond"/>
          <w:sz w:val="24"/>
        </w:rPr>
        <w:t>”</w:t>
      </w:r>
      <w:r w:rsidR="00646D66" w:rsidRPr="000E121C">
        <w:rPr>
          <w:rStyle w:val="FootnoteReference"/>
          <w:rFonts w:ascii="Garamond" w:hAnsi="Garamond"/>
        </w:rPr>
        <w:footnoteReference w:id="1483"/>
      </w:r>
    </w:p>
    <w:p w:rsidR="00043652" w:rsidRPr="000E121C" w:rsidRDefault="00043652" w:rsidP="000E121C">
      <w:pPr>
        <w:spacing w:line="320" w:lineRule="atLeast"/>
        <w:ind w:firstLine="284"/>
        <w:jc w:val="both"/>
        <w:rPr>
          <w:rFonts w:ascii="Garamond" w:hAnsi="Garamond"/>
          <w:i/>
          <w:iCs/>
          <w:sz w:val="8"/>
        </w:rPr>
      </w:pPr>
    </w:p>
    <w:p w:rsidR="00BE5141" w:rsidRPr="000E121C" w:rsidRDefault="00043652" w:rsidP="000E121C">
      <w:pPr>
        <w:pStyle w:val="Heading1"/>
        <w:ind w:firstLine="284"/>
      </w:pPr>
      <w:bookmarkStart w:id="387" w:name="_Toc23535785"/>
      <w:r w:rsidRPr="000E121C">
        <w:t>3981. Bölüm</w:t>
      </w:r>
      <w:bookmarkEnd w:id="387"/>
    </w:p>
    <w:p w:rsidR="00043652" w:rsidRPr="000E121C" w:rsidRDefault="00BE5141" w:rsidP="000E121C">
      <w:pPr>
        <w:pStyle w:val="Heading1"/>
        <w:ind w:firstLine="284"/>
      </w:pPr>
      <w:bookmarkStart w:id="388" w:name="_Toc23535786"/>
      <w:r w:rsidRPr="000E121C">
        <w:t>İyi Niyetin Sevabı</w:t>
      </w:r>
      <w:bookmarkEnd w:id="388"/>
      <w:r w:rsidR="00043652" w:rsidRPr="000E121C">
        <w:t xml:space="preserve"> </w:t>
      </w:r>
    </w:p>
    <w:p w:rsidR="00043652" w:rsidRPr="000E121C" w:rsidRDefault="00043652" w:rsidP="000E121C">
      <w:pPr>
        <w:spacing w:line="320" w:lineRule="atLeast"/>
        <w:ind w:firstLine="284"/>
        <w:jc w:val="both"/>
        <w:rPr>
          <w:rFonts w:ascii="Garamond" w:hAnsi="Garamond"/>
          <w:i/>
          <w:iCs/>
          <w:sz w:val="8"/>
        </w:rPr>
      </w:pP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BE5141" w:rsidRPr="000E121C">
        <w:rPr>
          <w:rFonts w:ascii="Garamond" w:hAnsi="Garamond"/>
          <w:sz w:val="24"/>
        </w:rPr>
        <w:t>İyi niyet iki amelden biridir.</w:t>
      </w:r>
      <w:r w:rsidRPr="000E121C">
        <w:rPr>
          <w:rFonts w:ascii="Garamond" w:hAnsi="Garamond"/>
          <w:sz w:val="24"/>
        </w:rPr>
        <w:t>”</w:t>
      </w:r>
      <w:r w:rsidRPr="000E121C">
        <w:rPr>
          <w:rStyle w:val="FootnoteReference"/>
          <w:rFonts w:ascii="Garamond" w:hAnsi="Garamond"/>
        </w:rPr>
        <w:footnoteReference w:id="1484"/>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BE5141" w:rsidRPr="000E121C">
        <w:rPr>
          <w:rFonts w:ascii="Garamond" w:hAnsi="Garamond"/>
          <w:sz w:val="24"/>
        </w:rPr>
        <w:t>İyi niyet sevaba s</w:t>
      </w:r>
      <w:r w:rsidR="00BE5141" w:rsidRPr="000E121C">
        <w:rPr>
          <w:rFonts w:ascii="Garamond" w:hAnsi="Garamond"/>
          <w:sz w:val="24"/>
        </w:rPr>
        <w:t>e</w:t>
      </w:r>
      <w:r w:rsidR="00BE5141" w:rsidRPr="000E121C">
        <w:rPr>
          <w:rFonts w:ascii="Garamond" w:hAnsi="Garamond"/>
          <w:sz w:val="24"/>
        </w:rPr>
        <w:t>bep olur.</w:t>
      </w:r>
      <w:r w:rsidRPr="000E121C">
        <w:rPr>
          <w:rFonts w:ascii="Garamond" w:hAnsi="Garamond"/>
          <w:sz w:val="24"/>
        </w:rPr>
        <w:t>”</w:t>
      </w:r>
      <w:r w:rsidRPr="000E121C">
        <w:rPr>
          <w:rStyle w:val="FootnoteReference"/>
          <w:rFonts w:ascii="Garamond" w:hAnsi="Garamond"/>
        </w:rPr>
        <w:footnoteReference w:id="1485"/>
      </w:r>
    </w:p>
    <w:p w:rsidR="009A5467" w:rsidRPr="000E121C" w:rsidRDefault="00524CED" w:rsidP="0078693A">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Tebük savaşından dönerken şöyle buyurmu</w:t>
      </w:r>
      <w:r w:rsidRPr="000E121C">
        <w:rPr>
          <w:rFonts w:ascii="Garamond" w:hAnsi="Garamond"/>
          <w:i/>
          <w:iCs/>
          <w:sz w:val="24"/>
        </w:rPr>
        <w:t>ş</w:t>
      </w:r>
      <w:r w:rsidRPr="000E121C">
        <w:rPr>
          <w:rFonts w:ascii="Garamond" w:hAnsi="Garamond"/>
          <w:i/>
          <w:iCs/>
          <w:sz w:val="24"/>
        </w:rPr>
        <w:t>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Medine’de olup da bizimle gel</w:t>
      </w:r>
      <w:r w:rsidR="0078693A">
        <w:rPr>
          <w:rFonts w:ascii="Garamond" w:hAnsi="Garamond"/>
          <w:sz w:val="24"/>
        </w:rPr>
        <w:t>emeyen bazı kimseler, kat</w:t>
      </w:r>
      <w:r w:rsidRPr="000E121C">
        <w:rPr>
          <w:rFonts w:ascii="Garamond" w:hAnsi="Garamond"/>
          <w:sz w:val="24"/>
        </w:rPr>
        <w:t>ettiğimiz her vadide bizi</w:t>
      </w:r>
      <w:r w:rsidRPr="000E121C">
        <w:rPr>
          <w:rFonts w:ascii="Garamond" w:hAnsi="Garamond"/>
          <w:sz w:val="24"/>
        </w:rPr>
        <w:t>m</w:t>
      </w:r>
      <w:r w:rsidRPr="000E121C">
        <w:rPr>
          <w:rFonts w:ascii="Garamond" w:hAnsi="Garamond"/>
          <w:sz w:val="24"/>
        </w:rPr>
        <w:t>le oldular. Onları sadece bir özür (hastalık) alıkoymuştur.”</w:t>
      </w:r>
    </w:p>
    <w:p w:rsidR="00646D66" w:rsidRPr="000E121C" w:rsidRDefault="0078693A" w:rsidP="000E121C">
      <w:pPr>
        <w:spacing w:line="320" w:lineRule="atLeast"/>
        <w:ind w:firstLine="284"/>
        <w:jc w:val="both"/>
        <w:rPr>
          <w:rFonts w:ascii="Garamond" w:hAnsi="Garamond"/>
          <w:i/>
          <w:iCs/>
          <w:sz w:val="8"/>
        </w:rPr>
      </w:pPr>
      <w:r>
        <w:rPr>
          <w:rFonts w:ascii="Garamond" w:hAnsi="Garamond"/>
          <w:i/>
          <w:iCs/>
          <w:sz w:val="24"/>
        </w:rPr>
        <w:t>Bu hadisi Buhari ve Ebu Davud’</w:t>
      </w:r>
      <w:r w:rsidR="009A5467" w:rsidRPr="000E121C">
        <w:rPr>
          <w:rFonts w:ascii="Garamond" w:hAnsi="Garamond"/>
          <w:i/>
          <w:iCs/>
          <w:sz w:val="24"/>
        </w:rPr>
        <w:t>a rivayet etmişlerdir ve tabiri şöyledir:</w:t>
      </w:r>
      <w:r w:rsidR="009A5467" w:rsidRPr="000E121C">
        <w:rPr>
          <w:rFonts w:ascii="Garamond" w:hAnsi="Garamond"/>
          <w:sz w:val="24"/>
        </w:rPr>
        <w:t xml:space="preserve"> “Peygamber (s.a.a) şöyle buyu</w:t>
      </w:r>
      <w:r w:rsidR="009A5467" w:rsidRPr="000E121C">
        <w:rPr>
          <w:rFonts w:ascii="Garamond" w:hAnsi="Garamond"/>
          <w:sz w:val="24"/>
        </w:rPr>
        <w:t>r</w:t>
      </w:r>
      <w:r w:rsidR="009A5467" w:rsidRPr="000E121C">
        <w:rPr>
          <w:rFonts w:ascii="Garamond" w:hAnsi="Garamond"/>
          <w:sz w:val="24"/>
        </w:rPr>
        <w:t>muştur: “Sizler Medine’de öyle kim</w:t>
      </w:r>
      <w:r>
        <w:rPr>
          <w:rFonts w:ascii="Garamond" w:hAnsi="Garamond"/>
          <w:sz w:val="24"/>
        </w:rPr>
        <w:t>seleri geride bıraktınız ki kat</w:t>
      </w:r>
      <w:r w:rsidR="009A5467" w:rsidRPr="000E121C">
        <w:rPr>
          <w:rFonts w:ascii="Garamond" w:hAnsi="Garamond"/>
          <w:sz w:val="24"/>
        </w:rPr>
        <w:t>ettiğimiz her yolda, yapt</w:t>
      </w:r>
      <w:r w:rsidR="009A5467" w:rsidRPr="000E121C">
        <w:rPr>
          <w:rFonts w:ascii="Garamond" w:hAnsi="Garamond"/>
          <w:sz w:val="24"/>
        </w:rPr>
        <w:t>ı</w:t>
      </w:r>
      <w:r w:rsidR="009A5467" w:rsidRPr="000E121C">
        <w:rPr>
          <w:rFonts w:ascii="Garamond" w:hAnsi="Garamond"/>
          <w:sz w:val="24"/>
        </w:rPr>
        <w:t>ğımız her infakta ve yürüdüğ</w:t>
      </w:r>
      <w:r w:rsidR="009A5467" w:rsidRPr="000E121C">
        <w:rPr>
          <w:rFonts w:ascii="Garamond" w:hAnsi="Garamond"/>
          <w:sz w:val="24"/>
        </w:rPr>
        <w:t>ü</w:t>
      </w:r>
      <w:r w:rsidR="009A5467" w:rsidRPr="000E121C">
        <w:rPr>
          <w:rFonts w:ascii="Garamond" w:hAnsi="Garamond"/>
          <w:sz w:val="24"/>
        </w:rPr>
        <w:t>müz her vadide onlar da sizinle birlikt</w:t>
      </w:r>
      <w:r w:rsidR="00825D52" w:rsidRPr="000E121C">
        <w:rPr>
          <w:rFonts w:ascii="Garamond" w:hAnsi="Garamond"/>
          <w:sz w:val="24"/>
        </w:rPr>
        <w:t>e</w:t>
      </w:r>
      <w:r w:rsidR="00825D52" w:rsidRPr="000E121C">
        <w:rPr>
          <w:rFonts w:ascii="Garamond" w:hAnsi="Garamond"/>
          <w:sz w:val="24"/>
        </w:rPr>
        <w:t>y</w:t>
      </w:r>
      <w:r w:rsidR="00825D52" w:rsidRPr="000E121C">
        <w:rPr>
          <w:rFonts w:ascii="Garamond" w:hAnsi="Garamond"/>
          <w:sz w:val="24"/>
        </w:rPr>
        <w:t>diler.” Şöyle arzettiler: “Ey A</w:t>
      </w:r>
      <w:r w:rsidR="00825D52" w:rsidRPr="000E121C">
        <w:rPr>
          <w:rFonts w:ascii="Garamond" w:hAnsi="Garamond"/>
          <w:sz w:val="24"/>
        </w:rPr>
        <w:t>l</w:t>
      </w:r>
      <w:r w:rsidR="00825D52" w:rsidRPr="000E121C">
        <w:rPr>
          <w:rFonts w:ascii="Garamond" w:hAnsi="Garamond"/>
          <w:sz w:val="24"/>
        </w:rPr>
        <w:t>lah’ın Resulü! Nası</w:t>
      </w:r>
      <w:r>
        <w:rPr>
          <w:rFonts w:ascii="Garamond" w:hAnsi="Garamond"/>
          <w:sz w:val="24"/>
        </w:rPr>
        <w:t>l olur da onlar Medine’de oldukları</w:t>
      </w:r>
      <w:r w:rsidR="00825D52" w:rsidRPr="000E121C">
        <w:rPr>
          <w:rFonts w:ascii="Garamond" w:hAnsi="Garamond"/>
          <w:sz w:val="24"/>
        </w:rPr>
        <w:t xml:space="preserve"> halde bizimle olabilir</w:t>
      </w:r>
      <w:r>
        <w:rPr>
          <w:rFonts w:ascii="Garamond" w:hAnsi="Garamond"/>
          <w:sz w:val="24"/>
        </w:rPr>
        <w:t>ler</w:t>
      </w:r>
      <w:r w:rsidR="00825D52" w:rsidRPr="000E121C">
        <w:rPr>
          <w:rFonts w:ascii="Garamond" w:hAnsi="Garamond"/>
          <w:sz w:val="24"/>
        </w:rPr>
        <w:t>?” Pe</w:t>
      </w:r>
      <w:r w:rsidR="00825D52" w:rsidRPr="000E121C">
        <w:rPr>
          <w:rFonts w:ascii="Garamond" w:hAnsi="Garamond"/>
          <w:sz w:val="24"/>
        </w:rPr>
        <w:t>y</w:t>
      </w:r>
      <w:r w:rsidR="00825D52" w:rsidRPr="000E121C">
        <w:rPr>
          <w:rFonts w:ascii="Garamond" w:hAnsi="Garamond"/>
          <w:sz w:val="24"/>
        </w:rPr>
        <w:t>gamber (s.a.a) şöyle buyurmu</w:t>
      </w:r>
      <w:r w:rsidR="00825D52" w:rsidRPr="000E121C">
        <w:rPr>
          <w:rFonts w:ascii="Garamond" w:hAnsi="Garamond"/>
          <w:sz w:val="24"/>
        </w:rPr>
        <w:t>ş</w:t>
      </w:r>
      <w:r w:rsidR="00825D52" w:rsidRPr="000E121C">
        <w:rPr>
          <w:rFonts w:ascii="Garamond" w:hAnsi="Garamond"/>
          <w:sz w:val="24"/>
        </w:rPr>
        <w:t>tur: “Onlar</w:t>
      </w:r>
      <w:r>
        <w:rPr>
          <w:rFonts w:ascii="Garamond" w:hAnsi="Garamond"/>
          <w:sz w:val="24"/>
        </w:rPr>
        <w:t>ı</w:t>
      </w:r>
      <w:r w:rsidR="00825D52" w:rsidRPr="000E121C">
        <w:rPr>
          <w:rFonts w:ascii="Garamond" w:hAnsi="Garamond"/>
          <w:sz w:val="24"/>
        </w:rPr>
        <w:t xml:space="preserve"> hastalık alı koymu</w:t>
      </w:r>
      <w:r w:rsidR="00825D52" w:rsidRPr="000E121C">
        <w:rPr>
          <w:rFonts w:ascii="Garamond" w:hAnsi="Garamond"/>
          <w:sz w:val="24"/>
        </w:rPr>
        <w:t>ş</w:t>
      </w:r>
      <w:r w:rsidR="00825D52" w:rsidRPr="000E121C">
        <w:rPr>
          <w:rFonts w:ascii="Garamond" w:hAnsi="Garamond"/>
          <w:sz w:val="24"/>
        </w:rPr>
        <w:t>tur (sizinle gelmelerine engel olmuştur</w:t>
      </w:r>
      <w:r>
        <w:rPr>
          <w:rFonts w:ascii="Garamond" w:hAnsi="Garamond"/>
          <w:sz w:val="24"/>
        </w:rPr>
        <w:t>.</w:t>
      </w:r>
      <w:r w:rsidR="00825D52" w:rsidRPr="000E121C">
        <w:rPr>
          <w:rFonts w:ascii="Garamond" w:hAnsi="Garamond"/>
          <w:sz w:val="24"/>
        </w:rPr>
        <w:t>)</w:t>
      </w:r>
      <w:r w:rsidR="00646D66" w:rsidRPr="000E121C">
        <w:rPr>
          <w:rFonts w:ascii="Garamond" w:hAnsi="Garamond"/>
          <w:sz w:val="24"/>
        </w:rPr>
        <w:t>”</w:t>
      </w:r>
      <w:r w:rsidR="00646D66" w:rsidRPr="000E121C">
        <w:rPr>
          <w:rStyle w:val="FootnoteReference"/>
          <w:rFonts w:ascii="Garamond" w:hAnsi="Garamond"/>
        </w:rPr>
        <w:footnoteReference w:id="1486"/>
      </w:r>
    </w:p>
    <w:p w:rsidR="00646D66" w:rsidRPr="000E121C" w:rsidRDefault="002578DA" w:rsidP="000E121C">
      <w:pPr>
        <w:numPr>
          <w:ilvl w:val="0"/>
          <w:numId w:val="14"/>
        </w:numPr>
        <w:spacing w:line="320" w:lineRule="atLeast"/>
        <w:ind w:firstLine="284"/>
        <w:jc w:val="both"/>
        <w:rPr>
          <w:rFonts w:ascii="Garamond" w:hAnsi="Garamond"/>
          <w:i/>
          <w:iCs/>
          <w:sz w:val="8"/>
        </w:rPr>
      </w:pPr>
      <w:r w:rsidRPr="000E121C">
        <w:rPr>
          <w:i/>
          <w:iCs/>
          <w:szCs w:val="24"/>
        </w:rPr>
        <w:t>Resulullah (s.a.a) şöyle b</w:t>
      </w:r>
      <w:r w:rsidRPr="000E121C">
        <w:rPr>
          <w:i/>
          <w:iCs/>
          <w:szCs w:val="24"/>
        </w:rPr>
        <w:t>u</w:t>
      </w:r>
      <w:r w:rsidRPr="000E121C">
        <w:rPr>
          <w:i/>
          <w:iCs/>
          <w:szCs w:val="24"/>
        </w:rPr>
        <w:t xml:space="preserve">yurmuştur: </w:t>
      </w:r>
      <w:r w:rsidR="0078693A">
        <w:rPr>
          <w:szCs w:val="24"/>
        </w:rPr>
        <w:t>“Biz Medine’de, kat</w:t>
      </w:r>
      <w:r w:rsidRPr="000E121C">
        <w:rPr>
          <w:szCs w:val="24"/>
        </w:rPr>
        <w:t>ett</w:t>
      </w:r>
      <w:r w:rsidRPr="000E121C">
        <w:rPr>
          <w:szCs w:val="24"/>
        </w:rPr>
        <w:t>i</w:t>
      </w:r>
      <w:r w:rsidRPr="000E121C">
        <w:rPr>
          <w:szCs w:val="24"/>
        </w:rPr>
        <w:t>ğimiz her vadiyi bizimle kateden</w:t>
      </w:r>
      <w:r w:rsidR="0078693A">
        <w:rPr>
          <w:szCs w:val="24"/>
        </w:rPr>
        <w:t>,</w:t>
      </w:r>
      <w:r w:rsidRPr="000E121C">
        <w:rPr>
          <w:szCs w:val="24"/>
        </w:rPr>
        <w:t xml:space="preserve"> çıktığımız her tepey</w:t>
      </w:r>
      <w:r w:rsidR="0078693A">
        <w:rPr>
          <w:szCs w:val="24"/>
        </w:rPr>
        <w:t>e bizi</w:t>
      </w:r>
      <w:r w:rsidR="0078693A">
        <w:rPr>
          <w:szCs w:val="24"/>
        </w:rPr>
        <w:t>m</w:t>
      </w:r>
      <w:r w:rsidR="0078693A">
        <w:rPr>
          <w:szCs w:val="24"/>
        </w:rPr>
        <w:t>le çıkan kimseleri</w:t>
      </w:r>
      <w:r w:rsidRPr="000E121C">
        <w:rPr>
          <w:szCs w:val="24"/>
        </w:rPr>
        <w:t xml:space="preserve"> bıra</w:t>
      </w:r>
      <w:r w:rsidRPr="000E121C">
        <w:rPr>
          <w:szCs w:val="24"/>
        </w:rPr>
        <w:t>k</w:t>
      </w:r>
      <w:r w:rsidRPr="000E121C">
        <w:rPr>
          <w:szCs w:val="24"/>
        </w:rPr>
        <w:t>tık.” Ashab şöyle arzetti: “Onlar burada hazır olmadıkları halde nasıl bizimle birli</w:t>
      </w:r>
      <w:r w:rsidRPr="000E121C">
        <w:rPr>
          <w:szCs w:val="24"/>
        </w:rPr>
        <w:t>k</w:t>
      </w:r>
      <w:r w:rsidRPr="000E121C">
        <w:rPr>
          <w:szCs w:val="24"/>
        </w:rPr>
        <w:t>te olabili</w:t>
      </w:r>
      <w:r w:rsidRPr="000E121C">
        <w:rPr>
          <w:szCs w:val="24"/>
        </w:rPr>
        <w:t>r</w:t>
      </w:r>
      <w:r w:rsidRPr="000E121C">
        <w:rPr>
          <w:szCs w:val="24"/>
        </w:rPr>
        <w:t>ler?” Resulullah (s.a.a) şöyle buyurdu: “Niyetl</w:t>
      </w:r>
      <w:r w:rsidRPr="000E121C">
        <w:rPr>
          <w:szCs w:val="24"/>
        </w:rPr>
        <w:t>e</w:t>
      </w:r>
      <w:r w:rsidRPr="000E121C">
        <w:rPr>
          <w:szCs w:val="24"/>
        </w:rPr>
        <w:t>riyle.</w:t>
      </w:r>
      <w:r w:rsidR="00646D66" w:rsidRPr="000E121C">
        <w:rPr>
          <w:rFonts w:ascii="Garamond" w:hAnsi="Garamond"/>
          <w:sz w:val="24"/>
        </w:rPr>
        <w:t>”</w:t>
      </w:r>
      <w:r w:rsidR="00646D66" w:rsidRPr="000E121C">
        <w:rPr>
          <w:rStyle w:val="FootnoteReference"/>
          <w:rFonts w:ascii="Garamond" w:hAnsi="Garamond"/>
        </w:rPr>
        <w:footnoteReference w:id="1487"/>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w:t>
      </w:r>
      <w:r w:rsidR="00043652" w:rsidRPr="000E121C">
        <w:rPr>
          <w:rFonts w:ascii="Garamond" w:hAnsi="Garamond"/>
          <w:i/>
          <w:iCs/>
          <w:sz w:val="24"/>
        </w:rPr>
        <w:t>’nin</w:t>
      </w:r>
      <w:r w:rsidRPr="000E121C">
        <w:rPr>
          <w:rFonts w:ascii="Garamond" w:hAnsi="Garamond"/>
          <w:i/>
          <w:iCs/>
          <w:sz w:val="24"/>
        </w:rPr>
        <w:t xml:space="preserve"> (a.s)</w:t>
      </w:r>
      <w:r w:rsidR="00043652" w:rsidRPr="000E121C">
        <w:rPr>
          <w:rFonts w:ascii="Garamond" w:hAnsi="Garamond"/>
          <w:i/>
          <w:iCs/>
          <w:sz w:val="24"/>
        </w:rPr>
        <w:t xml:space="preserve"> Cemel savaşında galip olduğunu kardeşinin </w:t>
      </w:r>
      <w:r w:rsidR="0078693A">
        <w:rPr>
          <w:rFonts w:ascii="Garamond" w:hAnsi="Garamond"/>
          <w:i/>
          <w:iCs/>
          <w:sz w:val="24"/>
        </w:rPr>
        <w:t xml:space="preserve">de </w:t>
      </w:r>
      <w:r w:rsidR="00043652" w:rsidRPr="000E121C">
        <w:rPr>
          <w:rFonts w:ascii="Garamond" w:hAnsi="Garamond"/>
          <w:i/>
          <w:iCs/>
          <w:sz w:val="24"/>
        </w:rPr>
        <w:t>görmesini isteyen bir kişiye</w:t>
      </w:r>
      <w:r w:rsidR="002B719A" w:rsidRPr="000E121C">
        <w:rPr>
          <w:rFonts w:ascii="Garamond" w:hAnsi="Garamond"/>
          <w:i/>
          <w:iCs/>
          <w:sz w:val="24"/>
        </w:rPr>
        <w:t xml:space="preserve"> </w:t>
      </w:r>
      <w:r w:rsidR="0078693A">
        <w:rPr>
          <w:rFonts w:ascii="Garamond" w:hAnsi="Garamond"/>
          <w:i/>
          <w:iCs/>
          <w:sz w:val="24"/>
        </w:rPr>
        <w:t xml:space="preserve">İmam </w:t>
      </w:r>
      <w:r w:rsidRPr="000E121C">
        <w:rPr>
          <w:rFonts w:ascii="Garamond" w:hAnsi="Garamond"/>
          <w:i/>
          <w:iCs/>
          <w:sz w:val="24"/>
        </w:rPr>
        <w:t>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043652" w:rsidRPr="000E121C">
        <w:rPr>
          <w:rFonts w:ascii="Garamond" w:hAnsi="Garamond"/>
          <w:sz w:val="24"/>
        </w:rPr>
        <w:t>Öyleyse o da bizimle beraberdi. Şu askerler</w:t>
      </w:r>
      <w:r w:rsidR="00043652" w:rsidRPr="000E121C">
        <w:rPr>
          <w:rFonts w:ascii="Garamond" w:hAnsi="Garamond"/>
          <w:sz w:val="24"/>
        </w:rPr>
        <w:t>i</w:t>
      </w:r>
      <w:r w:rsidR="00043652" w:rsidRPr="000E121C">
        <w:rPr>
          <w:rFonts w:ascii="Garamond" w:hAnsi="Garamond"/>
          <w:sz w:val="24"/>
        </w:rPr>
        <w:t>miz içinde öyle kişiler var ki henüz babal</w:t>
      </w:r>
      <w:r w:rsidR="00043652" w:rsidRPr="000E121C">
        <w:rPr>
          <w:rFonts w:ascii="Garamond" w:hAnsi="Garamond"/>
          <w:sz w:val="24"/>
        </w:rPr>
        <w:t>a</w:t>
      </w:r>
      <w:r w:rsidR="00043652" w:rsidRPr="000E121C">
        <w:rPr>
          <w:rFonts w:ascii="Garamond" w:hAnsi="Garamond"/>
          <w:sz w:val="24"/>
        </w:rPr>
        <w:t>rının bellerinde, analarının r</w:t>
      </w:r>
      <w:r w:rsidR="00043652" w:rsidRPr="000E121C">
        <w:rPr>
          <w:rFonts w:ascii="Garamond" w:hAnsi="Garamond"/>
          <w:sz w:val="24"/>
        </w:rPr>
        <w:t>a</w:t>
      </w:r>
      <w:r w:rsidR="00043652" w:rsidRPr="000E121C">
        <w:rPr>
          <w:rFonts w:ascii="Garamond" w:hAnsi="Garamond"/>
          <w:sz w:val="24"/>
        </w:rPr>
        <w:t>himlerindedirler. Zaman, b</w:t>
      </w:r>
      <w:r w:rsidR="00043652" w:rsidRPr="000E121C">
        <w:rPr>
          <w:rFonts w:ascii="Garamond" w:hAnsi="Garamond"/>
          <w:sz w:val="24"/>
        </w:rPr>
        <w:t>u</w:t>
      </w:r>
      <w:r w:rsidR="00043652" w:rsidRPr="000E121C">
        <w:rPr>
          <w:rFonts w:ascii="Garamond" w:hAnsi="Garamond"/>
          <w:sz w:val="24"/>
        </w:rPr>
        <w:t>rundan gelen pıhtı gibi onları ortaya atacak, iman onlarla ku</w:t>
      </w:r>
      <w:r w:rsidR="00043652" w:rsidRPr="000E121C">
        <w:rPr>
          <w:rFonts w:ascii="Garamond" w:hAnsi="Garamond"/>
          <w:sz w:val="24"/>
        </w:rPr>
        <w:t>v</w:t>
      </w:r>
      <w:r w:rsidR="00043652" w:rsidRPr="000E121C">
        <w:rPr>
          <w:rFonts w:ascii="Garamond" w:hAnsi="Garamond"/>
          <w:sz w:val="24"/>
        </w:rPr>
        <w:t>vet bulacaktır.”</w:t>
      </w:r>
      <w:r w:rsidRPr="000E121C">
        <w:rPr>
          <w:rStyle w:val="FootnoteReference"/>
          <w:rFonts w:ascii="Garamond" w:hAnsi="Garamond"/>
        </w:rPr>
        <w:footnoteReference w:id="1488"/>
      </w:r>
    </w:p>
    <w:p w:rsidR="00646D66" w:rsidRPr="000E121C" w:rsidRDefault="0078693A" w:rsidP="000E121C">
      <w:pPr>
        <w:numPr>
          <w:ilvl w:val="0"/>
          <w:numId w:val="14"/>
        </w:numPr>
        <w:spacing w:line="320" w:lineRule="atLeast"/>
        <w:ind w:firstLine="284"/>
        <w:jc w:val="both"/>
        <w:rPr>
          <w:rFonts w:ascii="Garamond" w:hAnsi="Garamond"/>
          <w:i/>
          <w:iCs/>
          <w:sz w:val="8"/>
        </w:rPr>
      </w:pPr>
      <w:r>
        <w:rPr>
          <w:rFonts w:ascii="Garamond" w:hAnsi="Garamond"/>
          <w:i/>
          <w:iCs/>
          <w:sz w:val="24"/>
        </w:rPr>
        <w:t>Ha</w:t>
      </w:r>
      <w:r w:rsidR="00D833BB" w:rsidRPr="000E121C">
        <w:rPr>
          <w:rFonts w:ascii="Garamond" w:hAnsi="Garamond"/>
          <w:i/>
          <w:iCs/>
          <w:sz w:val="24"/>
        </w:rPr>
        <w:t>bbet’ul-Ureni şöyle diyor</w:t>
      </w:r>
      <w:r w:rsidR="00646D66" w:rsidRPr="000E121C">
        <w:rPr>
          <w:rFonts w:ascii="Garamond" w:hAnsi="Garamond"/>
          <w:i/>
          <w:iCs/>
          <w:sz w:val="24"/>
        </w:rPr>
        <w:t xml:space="preserve">: </w:t>
      </w:r>
      <w:r w:rsidR="00646D66" w:rsidRPr="000E121C">
        <w:rPr>
          <w:rFonts w:ascii="Garamond" w:hAnsi="Garamond"/>
          <w:sz w:val="24"/>
        </w:rPr>
        <w:t>“</w:t>
      </w:r>
      <w:r w:rsidR="00D833BB" w:rsidRPr="000E121C">
        <w:rPr>
          <w:rFonts w:ascii="Garamond" w:hAnsi="Garamond"/>
          <w:sz w:val="24"/>
        </w:rPr>
        <w:t xml:space="preserve">Ali </w:t>
      </w:r>
      <w:r>
        <w:rPr>
          <w:rFonts w:ascii="Garamond" w:hAnsi="Garamond"/>
          <w:sz w:val="24"/>
        </w:rPr>
        <w:t>(a.s) Basra Beyt’ül-Malını</w:t>
      </w:r>
      <w:r w:rsidR="00D833BB" w:rsidRPr="000E121C">
        <w:rPr>
          <w:rFonts w:ascii="Garamond" w:hAnsi="Garamond"/>
          <w:sz w:val="24"/>
        </w:rPr>
        <w:t xml:space="preserve"> bölüştürdü. Herkese beşyüz dirhem verdi, kendisi de diğerl</w:t>
      </w:r>
      <w:r w:rsidR="00D833BB" w:rsidRPr="000E121C">
        <w:rPr>
          <w:rFonts w:ascii="Garamond" w:hAnsi="Garamond"/>
          <w:sz w:val="24"/>
        </w:rPr>
        <w:t>e</w:t>
      </w:r>
      <w:r w:rsidR="00D833BB" w:rsidRPr="000E121C">
        <w:rPr>
          <w:rFonts w:ascii="Garamond" w:hAnsi="Garamond"/>
          <w:sz w:val="24"/>
        </w:rPr>
        <w:t>ri gibi beşyüz dirhem aldı.” Bu esnada savaşta olmayan bir ki</w:t>
      </w:r>
      <w:r w:rsidR="00D833BB" w:rsidRPr="000E121C">
        <w:rPr>
          <w:rFonts w:ascii="Garamond" w:hAnsi="Garamond"/>
          <w:sz w:val="24"/>
        </w:rPr>
        <w:t>m</w:t>
      </w:r>
      <w:r>
        <w:rPr>
          <w:rFonts w:ascii="Garamond" w:hAnsi="Garamond"/>
          <w:sz w:val="24"/>
        </w:rPr>
        <w:t>se geldi ve şöyle arzetti: “Ey M</w:t>
      </w:r>
      <w:r w:rsidR="00D833BB" w:rsidRPr="000E121C">
        <w:rPr>
          <w:rFonts w:ascii="Garamond" w:hAnsi="Garamond"/>
          <w:sz w:val="24"/>
        </w:rPr>
        <w:t>üminlerin Emiri! Eğer cismim sizden uzaksa da kalbim sizi</w:t>
      </w:r>
      <w:r w:rsidR="00D833BB" w:rsidRPr="000E121C">
        <w:rPr>
          <w:rFonts w:ascii="Garamond" w:hAnsi="Garamond"/>
          <w:sz w:val="24"/>
        </w:rPr>
        <w:t>n</w:t>
      </w:r>
      <w:r w:rsidR="00D833BB" w:rsidRPr="000E121C">
        <w:rPr>
          <w:rFonts w:ascii="Garamond" w:hAnsi="Garamond"/>
          <w:sz w:val="24"/>
        </w:rPr>
        <w:t>leydi. O halde ganimetten bana bir şey ver.” İmam ona kendisi için aldığı beşyüz dirhemi verdi ve o ganimetten kendisi için bir şey kalmadı.</w:t>
      </w:r>
      <w:r w:rsidR="00646D66" w:rsidRPr="000E121C">
        <w:rPr>
          <w:rFonts w:ascii="Garamond" w:hAnsi="Garamond"/>
          <w:sz w:val="24"/>
        </w:rPr>
        <w:t>”</w:t>
      </w:r>
      <w:r w:rsidR="00646D66" w:rsidRPr="000E121C">
        <w:rPr>
          <w:rStyle w:val="FootnoteReference"/>
          <w:rFonts w:ascii="Garamond" w:hAnsi="Garamond"/>
        </w:rPr>
        <w:footnoteReference w:id="1489"/>
      </w:r>
    </w:p>
    <w:p w:rsidR="00646D66" w:rsidRPr="000E121C" w:rsidRDefault="00D833BB" w:rsidP="0078693A">
      <w:pPr>
        <w:numPr>
          <w:ilvl w:val="0"/>
          <w:numId w:val="14"/>
        </w:numPr>
        <w:spacing w:line="320" w:lineRule="atLeast"/>
        <w:ind w:firstLine="284"/>
        <w:jc w:val="both"/>
        <w:rPr>
          <w:rFonts w:ascii="Garamond" w:hAnsi="Garamond"/>
          <w:i/>
          <w:iCs/>
          <w:sz w:val="8"/>
        </w:rPr>
      </w:pPr>
      <w:r w:rsidRPr="000E121C">
        <w:rPr>
          <w:rFonts w:ascii="Garamond" w:hAnsi="Garamond"/>
          <w:i/>
          <w:iCs/>
          <w:sz w:val="24"/>
        </w:rPr>
        <w:t>Ziyaret-i Camia’da şöyle yer almıştır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 xml:space="preserve">Allah’ı şahit tutuyoruz ki </w:t>
      </w:r>
      <w:r w:rsidR="00462B29" w:rsidRPr="000E121C">
        <w:rPr>
          <w:rFonts w:ascii="Garamond" w:hAnsi="Garamond"/>
          <w:sz w:val="24"/>
        </w:rPr>
        <w:t>ahdini bozanların, zalimlerin, dinden çıkanların ve cennet gençlerin</w:t>
      </w:r>
      <w:r w:rsidR="0078693A">
        <w:rPr>
          <w:rFonts w:ascii="Garamond" w:hAnsi="Garamond"/>
          <w:sz w:val="24"/>
        </w:rPr>
        <w:t>in efendisi olan Eba Abdillah’ı</w:t>
      </w:r>
      <w:r w:rsidR="00462B29" w:rsidRPr="000E121C">
        <w:rPr>
          <w:rFonts w:ascii="Garamond" w:hAnsi="Garamond"/>
          <w:sz w:val="24"/>
        </w:rPr>
        <w:t xml:space="preserve"> katillerinin Kerbela’da </w:t>
      </w:r>
      <w:r w:rsidR="00600C03" w:rsidRPr="000E121C">
        <w:rPr>
          <w:rFonts w:ascii="Garamond" w:hAnsi="Garamond"/>
          <w:sz w:val="24"/>
        </w:rPr>
        <w:t>katledenlerin kanını dökmekte, biz de niyet ve kal</w:t>
      </w:r>
      <w:r w:rsidR="00600C03" w:rsidRPr="000E121C">
        <w:rPr>
          <w:rFonts w:ascii="Garamond" w:hAnsi="Garamond"/>
          <w:sz w:val="24"/>
        </w:rPr>
        <w:t>p</w:t>
      </w:r>
      <w:r w:rsidR="0078693A">
        <w:rPr>
          <w:rFonts w:ascii="Garamond" w:hAnsi="Garamond"/>
          <w:sz w:val="24"/>
        </w:rPr>
        <w:t>lerim</w:t>
      </w:r>
      <w:r w:rsidR="00600C03" w:rsidRPr="000E121C">
        <w:rPr>
          <w:rFonts w:ascii="Garamond" w:hAnsi="Garamond"/>
          <w:sz w:val="24"/>
        </w:rPr>
        <w:t>izle ve dostlarınızın sizin için hazır b</w:t>
      </w:r>
      <w:r w:rsidR="00600C03" w:rsidRPr="000E121C">
        <w:rPr>
          <w:rFonts w:ascii="Garamond" w:hAnsi="Garamond"/>
          <w:sz w:val="24"/>
        </w:rPr>
        <w:t>u</w:t>
      </w:r>
      <w:r w:rsidR="00600C03" w:rsidRPr="000E121C">
        <w:rPr>
          <w:rFonts w:ascii="Garamond" w:hAnsi="Garamond"/>
          <w:sz w:val="24"/>
        </w:rPr>
        <w:t xml:space="preserve">lunduğu sahneleri, elden </w:t>
      </w:r>
      <w:r w:rsidR="0078693A">
        <w:rPr>
          <w:rFonts w:ascii="Garamond" w:hAnsi="Garamond"/>
          <w:sz w:val="24"/>
        </w:rPr>
        <w:t>kaybe</w:t>
      </w:r>
      <w:r w:rsidR="0078693A">
        <w:rPr>
          <w:rFonts w:ascii="Garamond" w:hAnsi="Garamond"/>
          <w:sz w:val="24"/>
        </w:rPr>
        <w:t>t</w:t>
      </w:r>
      <w:r w:rsidR="0078693A">
        <w:rPr>
          <w:rFonts w:ascii="Garamond" w:hAnsi="Garamond"/>
          <w:sz w:val="24"/>
        </w:rPr>
        <w:t>tiğimize</w:t>
      </w:r>
      <w:r w:rsidR="00600C03" w:rsidRPr="000E121C">
        <w:rPr>
          <w:rFonts w:ascii="Garamond" w:hAnsi="Garamond"/>
          <w:sz w:val="24"/>
        </w:rPr>
        <w:t xml:space="preserve"> üzülerek </w:t>
      </w:r>
      <w:r w:rsidR="00EF2138" w:rsidRPr="000E121C">
        <w:rPr>
          <w:rFonts w:ascii="Garamond" w:hAnsi="Garamond"/>
          <w:sz w:val="24"/>
        </w:rPr>
        <w:t>z</w:t>
      </w:r>
      <w:r w:rsidR="00EF2138" w:rsidRPr="000E121C">
        <w:rPr>
          <w:rFonts w:ascii="Garamond" w:hAnsi="Garamond"/>
          <w:sz w:val="24"/>
        </w:rPr>
        <w:t>a</w:t>
      </w:r>
      <w:r w:rsidR="00EF2138" w:rsidRPr="000E121C">
        <w:rPr>
          <w:rFonts w:ascii="Garamond" w:hAnsi="Garamond"/>
          <w:sz w:val="24"/>
        </w:rPr>
        <w:t xml:space="preserve">manımızdaki dostlarımızın yanında hazır </w:t>
      </w:r>
      <w:r w:rsidR="00EF2138" w:rsidRPr="000E121C">
        <w:rPr>
          <w:rFonts w:ascii="Garamond" w:hAnsi="Garamond"/>
          <w:sz w:val="24"/>
        </w:rPr>
        <w:t>i</w:t>
      </w:r>
      <w:r w:rsidR="00EF2138" w:rsidRPr="000E121C">
        <w:rPr>
          <w:rFonts w:ascii="Garamond" w:hAnsi="Garamond"/>
          <w:sz w:val="24"/>
        </w:rPr>
        <w:t>dik.</w:t>
      </w:r>
      <w:r w:rsidR="00646D66" w:rsidRPr="000E121C">
        <w:rPr>
          <w:rFonts w:ascii="Garamond" w:hAnsi="Garamond"/>
          <w:sz w:val="24"/>
        </w:rPr>
        <w:t>”</w:t>
      </w:r>
      <w:r w:rsidR="00646D66" w:rsidRPr="000E121C">
        <w:rPr>
          <w:rStyle w:val="FootnoteReference"/>
          <w:rFonts w:ascii="Garamond" w:hAnsi="Garamond"/>
        </w:rPr>
        <w:footnoteReference w:id="1490"/>
      </w:r>
    </w:p>
    <w:p w:rsidR="00646D66" w:rsidRPr="000E121C" w:rsidRDefault="00646D66" w:rsidP="0078693A">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EF2138" w:rsidRPr="000E121C">
        <w:rPr>
          <w:rFonts w:ascii="Garamond" w:hAnsi="Garamond"/>
          <w:i/>
          <w:iCs/>
          <w:sz w:val="24"/>
        </w:rPr>
        <w:t>Sadık</w:t>
      </w:r>
      <w:r w:rsidRPr="000E121C">
        <w:rPr>
          <w:rFonts w:ascii="Garamond" w:hAnsi="Garamond"/>
          <w:i/>
          <w:iCs/>
          <w:sz w:val="24"/>
        </w:rPr>
        <w:t xml:space="preserve">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EF2138" w:rsidRPr="000E121C">
        <w:rPr>
          <w:rFonts w:ascii="Garamond" w:hAnsi="Garamond"/>
          <w:sz w:val="24"/>
        </w:rPr>
        <w:t>Kul hergün gece n</w:t>
      </w:r>
      <w:r w:rsidR="00EF2138" w:rsidRPr="000E121C">
        <w:rPr>
          <w:rFonts w:ascii="Garamond" w:hAnsi="Garamond"/>
          <w:sz w:val="24"/>
        </w:rPr>
        <w:t>a</w:t>
      </w:r>
      <w:r w:rsidR="00EF2138" w:rsidRPr="000E121C">
        <w:rPr>
          <w:rFonts w:ascii="Garamond" w:hAnsi="Garamond"/>
          <w:sz w:val="24"/>
        </w:rPr>
        <w:t>mazı kılmaya niyetlenir, ama gözleri ona galebe çalar ve net</w:t>
      </w:r>
      <w:r w:rsidR="00EF2138" w:rsidRPr="000E121C">
        <w:rPr>
          <w:rFonts w:ascii="Garamond" w:hAnsi="Garamond"/>
          <w:sz w:val="24"/>
        </w:rPr>
        <w:t>i</w:t>
      </w:r>
      <w:r w:rsidR="00EF2138" w:rsidRPr="000E121C">
        <w:rPr>
          <w:rFonts w:ascii="Garamond" w:hAnsi="Garamond"/>
          <w:sz w:val="24"/>
        </w:rPr>
        <w:t>cede uyur. Böylece Allah onun için namazı kaydeder, nefes ald</w:t>
      </w:r>
      <w:r w:rsidR="00EF2138" w:rsidRPr="000E121C">
        <w:rPr>
          <w:rFonts w:ascii="Garamond" w:hAnsi="Garamond"/>
          <w:sz w:val="24"/>
        </w:rPr>
        <w:t>ı</w:t>
      </w:r>
      <w:r w:rsidR="00EF2138" w:rsidRPr="000E121C">
        <w:rPr>
          <w:rFonts w:ascii="Garamond" w:hAnsi="Garamond"/>
          <w:sz w:val="24"/>
        </w:rPr>
        <w:t>ğı nefesleri onun için tesbih u</w:t>
      </w:r>
      <w:r w:rsidR="00EF2138" w:rsidRPr="000E121C">
        <w:rPr>
          <w:rFonts w:ascii="Garamond" w:hAnsi="Garamond"/>
          <w:sz w:val="24"/>
        </w:rPr>
        <w:t>y</w:t>
      </w:r>
      <w:r w:rsidR="00EF2138" w:rsidRPr="000E121C">
        <w:rPr>
          <w:rFonts w:ascii="Garamond" w:hAnsi="Garamond"/>
          <w:sz w:val="24"/>
        </w:rPr>
        <w:t>kusunu da kendisi için sadaka sayar.</w:t>
      </w:r>
      <w:r w:rsidRPr="000E121C">
        <w:rPr>
          <w:rFonts w:ascii="Garamond" w:hAnsi="Garamond"/>
          <w:sz w:val="24"/>
        </w:rPr>
        <w:t>”</w:t>
      </w:r>
      <w:r w:rsidRPr="000E121C">
        <w:rPr>
          <w:rStyle w:val="FootnoteReference"/>
          <w:rFonts w:ascii="Garamond" w:hAnsi="Garamond"/>
        </w:rPr>
        <w:footnoteReference w:id="1491"/>
      </w:r>
    </w:p>
    <w:p w:rsidR="00646D66" w:rsidRPr="000E121C" w:rsidRDefault="002578DA" w:rsidP="000E121C">
      <w:pPr>
        <w:numPr>
          <w:ilvl w:val="0"/>
          <w:numId w:val="14"/>
        </w:numPr>
        <w:spacing w:line="320" w:lineRule="atLeast"/>
        <w:ind w:firstLine="284"/>
        <w:jc w:val="both"/>
        <w:rPr>
          <w:rFonts w:ascii="Garamond" w:hAnsi="Garamond"/>
          <w:i/>
          <w:iCs/>
          <w:sz w:val="8"/>
        </w:rPr>
      </w:pPr>
      <w:r w:rsidRPr="000E121C">
        <w:rPr>
          <w:i/>
          <w:iCs/>
          <w:szCs w:val="24"/>
        </w:rPr>
        <w:t>Resulullah (s.a.a) şöyle b</w:t>
      </w:r>
      <w:r w:rsidRPr="000E121C">
        <w:rPr>
          <w:i/>
          <w:iCs/>
          <w:szCs w:val="24"/>
        </w:rPr>
        <w:t>u</w:t>
      </w:r>
      <w:r w:rsidRPr="000E121C">
        <w:rPr>
          <w:i/>
          <w:iCs/>
          <w:szCs w:val="24"/>
        </w:rPr>
        <w:t>yu</w:t>
      </w:r>
      <w:r w:rsidRPr="000E121C">
        <w:rPr>
          <w:i/>
          <w:iCs/>
          <w:szCs w:val="24"/>
        </w:rPr>
        <w:t>r</w:t>
      </w:r>
      <w:r w:rsidRPr="000E121C">
        <w:rPr>
          <w:i/>
          <w:iCs/>
          <w:szCs w:val="24"/>
        </w:rPr>
        <w:t xml:space="preserve">muştur: </w:t>
      </w:r>
      <w:r w:rsidRPr="000E121C">
        <w:rPr>
          <w:szCs w:val="24"/>
        </w:rPr>
        <w:t>“Ey Ebuzer! Her ne kadar ya</w:t>
      </w:r>
      <w:r w:rsidRPr="000E121C">
        <w:rPr>
          <w:szCs w:val="24"/>
        </w:rPr>
        <w:t>p</w:t>
      </w:r>
      <w:r w:rsidRPr="000E121C">
        <w:rPr>
          <w:szCs w:val="24"/>
        </w:rPr>
        <w:t>mazsan da hayır işe niyet et ki gafillerden sayılmay</w:t>
      </w:r>
      <w:r w:rsidRPr="000E121C">
        <w:rPr>
          <w:szCs w:val="24"/>
        </w:rPr>
        <w:t>a</w:t>
      </w:r>
      <w:r w:rsidRPr="000E121C">
        <w:rPr>
          <w:szCs w:val="24"/>
        </w:rPr>
        <w:t>sın.</w:t>
      </w:r>
      <w:r w:rsidR="00646D66" w:rsidRPr="000E121C">
        <w:rPr>
          <w:rFonts w:ascii="Garamond" w:hAnsi="Garamond"/>
          <w:sz w:val="24"/>
        </w:rPr>
        <w:t>”</w:t>
      </w:r>
      <w:r w:rsidR="00646D66" w:rsidRPr="000E121C">
        <w:rPr>
          <w:rStyle w:val="FootnoteReference"/>
          <w:rFonts w:ascii="Garamond" w:hAnsi="Garamond"/>
        </w:rPr>
        <w:footnoteReference w:id="1492"/>
      </w:r>
    </w:p>
    <w:p w:rsidR="00646D66" w:rsidRPr="000E121C" w:rsidRDefault="00EF2138" w:rsidP="0078693A">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Herkim yatağına g</w:t>
      </w:r>
      <w:r w:rsidRPr="000E121C">
        <w:rPr>
          <w:rFonts w:ascii="Garamond" w:hAnsi="Garamond"/>
          <w:sz w:val="24"/>
        </w:rPr>
        <w:t>i</w:t>
      </w:r>
      <w:r w:rsidR="0078693A">
        <w:rPr>
          <w:rFonts w:ascii="Garamond" w:hAnsi="Garamond"/>
          <w:sz w:val="24"/>
        </w:rPr>
        <w:t>r</w:t>
      </w:r>
      <w:r w:rsidRPr="000E121C">
        <w:rPr>
          <w:rFonts w:ascii="Garamond" w:hAnsi="Garamond"/>
          <w:sz w:val="24"/>
        </w:rPr>
        <w:t xml:space="preserve">er ve </w:t>
      </w:r>
      <w:r w:rsidR="0078693A">
        <w:rPr>
          <w:rFonts w:ascii="Garamond" w:hAnsi="Garamond"/>
          <w:sz w:val="24"/>
        </w:rPr>
        <w:t>niyeti</w:t>
      </w:r>
      <w:r w:rsidRPr="000E121C">
        <w:rPr>
          <w:rFonts w:ascii="Garamond" w:hAnsi="Garamond"/>
          <w:sz w:val="24"/>
        </w:rPr>
        <w:t xml:space="preserve"> gece namazı</w:t>
      </w:r>
      <w:r w:rsidR="00987594" w:rsidRPr="000E121C">
        <w:rPr>
          <w:rFonts w:ascii="Garamond" w:hAnsi="Garamond"/>
          <w:sz w:val="24"/>
        </w:rPr>
        <w:t xml:space="preserve"> kı</w:t>
      </w:r>
      <w:r w:rsidR="00987594" w:rsidRPr="000E121C">
        <w:rPr>
          <w:rFonts w:ascii="Garamond" w:hAnsi="Garamond"/>
          <w:sz w:val="24"/>
        </w:rPr>
        <w:t>l</w:t>
      </w:r>
      <w:r w:rsidR="0078693A">
        <w:rPr>
          <w:rFonts w:ascii="Garamond" w:hAnsi="Garamond"/>
          <w:sz w:val="24"/>
        </w:rPr>
        <w:t>mak olurda,</w:t>
      </w:r>
      <w:r w:rsidR="00987594" w:rsidRPr="000E121C">
        <w:rPr>
          <w:rFonts w:ascii="Garamond" w:hAnsi="Garamond"/>
          <w:sz w:val="24"/>
        </w:rPr>
        <w:t xml:space="preserve"> sabaha kadar uykuda kalırsa, kendisi için niyet ettiği şey yazılır, uykusu da rabbi tar</w:t>
      </w:r>
      <w:r w:rsidR="00987594" w:rsidRPr="000E121C">
        <w:rPr>
          <w:rFonts w:ascii="Garamond" w:hAnsi="Garamond"/>
          <w:sz w:val="24"/>
        </w:rPr>
        <w:t>a</w:t>
      </w:r>
      <w:r w:rsidR="00987594" w:rsidRPr="000E121C">
        <w:rPr>
          <w:rFonts w:ascii="Garamond" w:hAnsi="Garamond"/>
          <w:sz w:val="24"/>
        </w:rPr>
        <w:t>fından sadaka sayılır.</w:t>
      </w:r>
      <w:r w:rsidR="00646D66" w:rsidRPr="000E121C">
        <w:rPr>
          <w:rFonts w:ascii="Garamond" w:hAnsi="Garamond"/>
          <w:sz w:val="24"/>
        </w:rPr>
        <w:t>”</w:t>
      </w:r>
      <w:r w:rsidR="00646D66" w:rsidRPr="000E121C">
        <w:rPr>
          <w:rStyle w:val="FootnoteReference"/>
          <w:rFonts w:ascii="Garamond" w:hAnsi="Garamond"/>
        </w:rPr>
        <w:footnoteReference w:id="1493"/>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987594" w:rsidRPr="000E121C">
        <w:rPr>
          <w:rFonts w:ascii="Garamond" w:hAnsi="Garamond"/>
          <w:i/>
          <w:iCs/>
          <w:sz w:val="24"/>
        </w:rPr>
        <w:t xml:space="preserve">Sadık </w:t>
      </w:r>
      <w:r w:rsidRPr="000E121C">
        <w:rPr>
          <w:rFonts w:ascii="Garamond" w:hAnsi="Garamond"/>
          <w:i/>
          <w:iCs/>
          <w:sz w:val="24"/>
        </w:rPr>
        <w:t>(a.s)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987594" w:rsidRPr="000E121C">
        <w:rPr>
          <w:rFonts w:ascii="Garamond" w:hAnsi="Garamond"/>
          <w:sz w:val="24"/>
        </w:rPr>
        <w:t>Fakir ve mümin kul şöyle der: “Ey rabbim! Bana (mal ve servet) nasip et ki falan ihsanı ve iyiliği yapayım.” Böyl</w:t>
      </w:r>
      <w:r w:rsidR="00987594" w:rsidRPr="000E121C">
        <w:rPr>
          <w:rFonts w:ascii="Garamond" w:hAnsi="Garamond"/>
          <w:sz w:val="24"/>
        </w:rPr>
        <w:t>e</w:t>
      </w:r>
      <w:r w:rsidR="00987594" w:rsidRPr="000E121C">
        <w:rPr>
          <w:rFonts w:ascii="Garamond" w:hAnsi="Garamond"/>
          <w:sz w:val="24"/>
        </w:rPr>
        <w:t xml:space="preserve">ce eğer aziz ve celil olan Allah bu sözü doğru niyetle söyediğini bilirse, şüphesiz onun için </w:t>
      </w:r>
      <w:r w:rsidR="00CF1960" w:rsidRPr="000E121C">
        <w:rPr>
          <w:rFonts w:ascii="Garamond" w:hAnsi="Garamond"/>
          <w:sz w:val="24"/>
        </w:rPr>
        <w:t>hayırlı işleri yaptığı taktirde vereceği iyiliği yazar. Allah vasi’</w:t>
      </w:r>
      <w:r w:rsidR="00C820EF">
        <w:rPr>
          <w:rFonts w:ascii="Garamond" w:hAnsi="Garamond"/>
          <w:sz w:val="24"/>
        </w:rPr>
        <w:t xml:space="preserve"> (rahmeti geniş)</w:t>
      </w:r>
      <w:r w:rsidR="00CF1960" w:rsidRPr="000E121C">
        <w:rPr>
          <w:rFonts w:ascii="Garamond" w:hAnsi="Garamond"/>
          <w:sz w:val="24"/>
        </w:rPr>
        <w:t xml:space="preserve"> ve k</w:t>
      </w:r>
      <w:r w:rsidR="00CF1960" w:rsidRPr="000E121C">
        <w:rPr>
          <w:rFonts w:ascii="Garamond" w:hAnsi="Garamond"/>
          <w:sz w:val="24"/>
        </w:rPr>
        <w:t>e</w:t>
      </w:r>
      <w:r w:rsidR="00CF1960" w:rsidRPr="000E121C">
        <w:rPr>
          <w:rFonts w:ascii="Garamond" w:hAnsi="Garamond"/>
          <w:sz w:val="24"/>
        </w:rPr>
        <w:t>rimdir.</w:t>
      </w:r>
      <w:r w:rsidRPr="000E121C">
        <w:rPr>
          <w:rFonts w:ascii="Garamond" w:hAnsi="Garamond"/>
          <w:sz w:val="24"/>
        </w:rPr>
        <w:t>”</w:t>
      </w:r>
      <w:r w:rsidRPr="000E121C">
        <w:rPr>
          <w:rStyle w:val="FootnoteReference"/>
          <w:rFonts w:ascii="Garamond" w:hAnsi="Garamond"/>
        </w:rPr>
        <w:footnoteReference w:id="1494"/>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CF1960" w:rsidRPr="000E121C">
        <w:rPr>
          <w:rFonts w:ascii="Garamond" w:hAnsi="Garamond"/>
          <w:i/>
          <w:iCs/>
          <w:sz w:val="24"/>
        </w:rPr>
        <w:t>Bakır</w:t>
      </w:r>
      <w:r w:rsidRPr="000E121C">
        <w:rPr>
          <w:rFonts w:ascii="Garamond" w:hAnsi="Garamond"/>
          <w:i/>
          <w:iCs/>
          <w:sz w:val="24"/>
        </w:rPr>
        <w:t xml:space="preserve">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CF1960" w:rsidRPr="000E121C">
        <w:rPr>
          <w:rFonts w:ascii="Garamond" w:hAnsi="Garamond"/>
          <w:sz w:val="24"/>
        </w:rPr>
        <w:t>Bazen müminin ka</w:t>
      </w:r>
      <w:r w:rsidR="00CF1960" w:rsidRPr="000E121C">
        <w:rPr>
          <w:rFonts w:ascii="Garamond" w:hAnsi="Garamond"/>
          <w:sz w:val="24"/>
        </w:rPr>
        <w:t>r</w:t>
      </w:r>
      <w:r w:rsidR="00CF1960" w:rsidRPr="000E121C">
        <w:rPr>
          <w:rFonts w:ascii="Garamond" w:hAnsi="Garamond"/>
          <w:sz w:val="24"/>
        </w:rPr>
        <w:t>deşi kendisinden bir ihti</w:t>
      </w:r>
      <w:r w:rsidR="00C820EF">
        <w:rPr>
          <w:rFonts w:ascii="Garamond" w:hAnsi="Garamond"/>
          <w:sz w:val="24"/>
        </w:rPr>
        <w:t>yacını diler ve onunsa hacetini</w:t>
      </w:r>
      <w:r w:rsidR="00CF1960" w:rsidRPr="000E121C">
        <w:rPr>
          <w:rFonts w:ascii="Garamond" w:hAnsi="Garamond"/>
          <w:sz w:val="24"/>
        </w:rPr>
        <w:t xml:space="preserve"> gider</w:t>
      </w:r>
      <w:r w:rsidR="00CF1960" w:rsidRPr="000E121C">
        <w:rPr>
          <w:rFonts w:ascii="Garamond" w:hAnsi="Garamond"/>
          <w:sz w:val="24"/>
        </w:rPr>
        <w:t>e</w:t>
      </w:r>
      <w:r w:rsidR="00C820EF">
        <w:rPr>
          <w:rFonts w:ascii="Garamond" w:hAnsi="Garamond"/>
          <w:sz w:val="24"/>
        </w:rPr>
        <w:t>ceği</w:t>
      </w:r>
      <w:r w:rsidR="00CF1960" w:rsidRPr="000E121C">
        <w:rPr>
          <w:rFonts w:ascii="Garamond" w:hAnsi="Garamond"/>
          <w:sz w:val="24"/>
        </w:rPr>
        <w:t xml:space="preserve"> isted</w:t>
      </w:r>
      <w:r w:rsidR="00C820EF">
        <w:rPr>
          <w:rFonts w:ascii="Garamond" w:hAnsi="Garamond"/>
          <w:sz w:val="24"/>
        </w:rPr>
        <w:t>i</w:t>
      </w:r>
      <w:r w:rsidR="00CF1960" w:rsidRPr="000E121C">
        <w:rPr>
          <w:rFonts w:ascii="Garamond" w:hAnsi="Garamond"/>
          <w:sz w:val="24"/>
        </w:rPr>
        <w:t>ği</w:t>
      </w:r>
      <w:r w:rsidR="00C820EF">
        <w:rPr>
          <w:rFonts w:ascii="Garamond" w:hAnsi="Garamond"/>
          <w:sz w:val="24"/>
        </w:rPr>
        <w:t xml:space="preserve"> bir şey olmazda</w:t>
      </w:r>
      <w:r w:rsidR="00CF1960" w:rsidRPr="000E121C">
        <w:rPr>
          <w:rFonts w:ascii="Garamond" w:hAnsi="Garamond"/>
          <w:sz w:val="24"/>
        </w:rPr>
        <w:t>, ama içinde</w:t>
      </w:r>
      <w:r w:rsidR="00C820EF">
        <w:rPr>
          <w:rFonts w:ascii="Garamond" w:hAnsi="Garamond"/>
          <w:sz w:val="24"/>
        </w:rPr>
        <w:t>n</w:t>
      </w:r>
      <w:r w:rsidR="00CF1960" w:rsidRPr="000E121C">
        <w:rPr>
          <w:rFonts w:ascii="Garamond" w:hAnsi="Garamond"/>
          <w:sz w:val="24"/>
        </w:rPr>
        <w:t xml:space="preserve"> ona önem verirse, Allah Tebarek ve Teala o önem vermesi sebebiyle onu cennete g</w:t>
      </w:r>
      <w:r w:rsidR="00CF1960" w:rsidRPr="000E121C">
        <w:rPr>
          <w:rFonts w:ascii="Garamond" w:hAnsi="Garamond"/>
          <w:sz w:val="24"/>
        </w:rPr>
        <w:t>ö</w:t>
      </w:r>
      <w:r w:rsidR="00CF1960" w:rsidRPr="000E121C">
        <w:rPr>
          <w:rFonts w:ascii="Garamond" w:hAnsi="Garamond"/>
          <w:sz w:val="24"/>
        </w:rPr>
        <w:t>türür.</w:t>
      </w:r>
      <w:r w:rsidRPr="000E121C">
        <w:rPr>
          <w:rFonts w:ascii="Garamond" w:hAnsi="Garamond"/>
          <w:sz w:val="24"/>
        </w:rPr>
        <w:t>”</w:t>
      </w:r>
      <w:r w:rsidRPr="000E121C">
        <w:rPr>
          <w:rStyle w:val="FootnoteReference"/>
          <w:rFonts w:ascii="Garamond" w:hAnsi="Garamond"/>
        </w:rPr>
        <w:footnoteReference w:id="1495"/>
      </w:r>
    </w:p>
    <w:p w:rsidR="00646D66" w:rsidRPr="000E121C" w:rsidRDefault="00646D66" w:rsidP="00C54473">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B14D5F" w:rsidRPr="00B14D5F">
        <w:rPr>
          <w:rFonts w:ascii="Garamond" w:hAnsi="Garamond"/>
          <w:sz w:val="24"/>
        </w:rPr>
        <w:t>Çünkü sizden Rabbinin, O’nun elçisinin ve Ehl-i Beyt'inin hakkını tanıyarak yatağında ölen kimse de şehittir ve ecri Allah’a aittir. Salih işlere niyetinden dolayı da sevaba e</w:t>
      </w:r>
      <w:r w:rsidR="00B14D5F" w:rsidRPr="00B14D5F">
        <w:rPr>
          <w:rFonts w:ascii="Garamond" w:hAnsi="Garamond"/>
          <w:sz w:val="24"/>
        </w:rPr>
        <w:t>r</w:t>
      </w:r>
      <w:r w:rsidR="00B14D5F" w:rsidRPr="00B14D5F">
        <w:rPr>
          <w:rFonts w:ascii="Garamond" w:hAnsi="Garamond"/>
          <w:sz w:val="24"/>
        </w:rPr>
        <w:t>mesi de muhakkaktır. Bu niyeti, (Allah yolunda) kılıcını çekmes</w:t>
      </w:r>
      <w:r w:rsidR="00B14D5F" w:rsidRPr="00B14D5F">
        <w:rPr>
          <w:rFonts w:ascii="Garamond" w:hAnsi="Garamond"/>
          <w:sz w:val="24"/>
        </w:rPr>
        <w:t>i</w:t>
      </w:r>
      <w:r w:rsidR="00B14D5F" w:rsidRPr="00B14D5F">
        <w:rPr>
          <w:rFonts w:ascii="Garamond" w:hAnsi="Garamond"/>
          <w:sz w:val="24"/>
        </w:rPr>
        <w:t>nin yerini tutar.</w:t>
      </w:r>
      <w:r w:rsidRPr="000E121C">
        <w:rPr>
          <w:rFonts w:ascii="Garamond" w:hAnsi="Garamond"/>
          <w:sz w:val="24"/>
        </w:rPr>
        <w:t>”</w:t>
      </w:r>
      <w:r w:rsidRPr="000E121C">
        <w:rPr>
          <w:rStyle w:val="FootnoteReference"/>
          <w:rFonts w:ascii="Garamond" w:hAnsi="Garamond"/>
        </w:rPr>
        <w:footnoteReference w:id="1496"/>
      </w:r>
    </w:p>
    <w:p w:rsidR="00646D66" w:rsidRPr="000E121C" w:rsidRDefault="00CF1960"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Me’n b. Yezid şöyle diyor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Babam Yezid sadaka vermek için birkaç dinar çıkardı ve onları cam</w:t>
      </w:r>
      <w:r w:rsidR="00D8435C" w:rsidRPr="000E121C">
        <w:rPr>
          <w:rFonts w:ascii="Garamond" w:hAnsi="Garamond"/>
          <w:sz w:val="24"/>
        </w:rPr>
        <w:t>ide oturan bir</w:t>
      </w:r>
      <w:r w:rsidRPr="000E121C">
        <w:rPr>
          <w:rFonts w:ascii="Garamond" w:hAnsi="Garamond"/>
          <w:sz w:val="24"/>
        </w:rPr>
        <w:t xml:space="preserve"> kimsenin </w:t>
      </w:r>
      <w:r w:rsidR="00102ACB" w:rsidRPr="000E121C">
        <w:rPr>
          <w:rFonts w:ascii="Garamond" w:hAnsi="Garamond"/>
          <w:sz w:val="24"/>
        </w:rPr>
        <w:t>y</w:t>
      </w:r>
      <w:r w:rsidR="00102ACB" w:rsidRPr="000E121C">
        <w:rPr>
          <w:rFonts w:ascii="Garamond" w:hAnsi="Garamond"/>
          <w:sz w:val="24"/>
        </w:rPr>
        <w:t>a</w:t>
      </w:r>
      <w:r w:rsidR="00102ACB" w:rsidRPr="000E121C">
        <w:rPr>
          <w:rFonts w:ascii="Garamond" w:hAnsi="Garamond"/>
          <w:sz w:val="24"/>
        </w:rPr>
        <w:t>nına bıraktı. Ben geldim ve o dinarları aldım. Babamın yanına götürdüm, babam şöyle dedi: “Allah’a yemin olsun ki benim maksadım sen değildin.” Biz bu olayı Allah Resulüne (s.a.a) g</w:t>
      </w:r>
      <w:r w:rsidR="00102ACB" w:rsidRPr="000E121C">
        <w:rPr>
          <w:rFonts w:ascii="Garamond" w:hAnsi="Garamond"/>
          <w:sz w:val="24"/>
        </w:rPr>
        <w:t>ö</w:t>
      </w:r>
      <w:r w:rsidR="00102ACB" w:rsidRPr="000E121C">
        <w:rPr>
          <w:rFonts w:ascii="Garamond" w:hAnsi="Garamond"/>
          <w:sz w:val="24"/>
        </w:rPr>
        <w:t>türdük, Allah Resulü şöyle b</w:t>
      </w:r>
      <w:r w:rsidR="00102ACB" w:rsidRPr="000E121C">
        <w:rPr>
          <w:rFonts w:ascii="Garamond" w:hAnsi="Garamond"/>
          <w:sz w:val="24"/>
        </w:rPr>
        <w:t>u</w:t>
      </w:r>
      <w:r w:rsidR="00102ACB" w:rsidRPr="000E121C">
        <w:rPr>
          <w:rFonts w:ascii="Garamond" w:hAnsi="Garamond"/>
          <w:sz w:val="24"/>
        </w:rPr>
        <w:t>yurdu:</w:t>
      </w:r>
      <w:r w:rsidRPr="000E121C">
        <w:rPr>
          <w:rFonts w:ascii="Garamond" w:hAnsi="Garamond"/>
          <w:sz w:val="24"/>
        </w:rPr>
        <w:t xml:space="preserve"> </w:t>
      </w:r>
      <w:r w:rsidR="00102ACB" w:rsidRPr="000E121C">
        <w:rPr>
          <w:rFonts w:ascii="Garamond" w:hAnsi="Garamond"/>
          <w:sz w:val="24"/>
        </w:rPr>
        <w:t>“Ey Y</w:t>
      </w:r>
      <w:r w:rsidR="00321561">
        <w:rPr>
          <w:rFonts w:ascii="Garamond" w:hAnsi="Garamond"/>
          <w:sz w:val="24"/>
        </w:rPr>
        <w:t>ezid! Sen niyetin esasınca sevap</w:t>
      </w:r>
      <w:r w:rsidR="00102ACB" w:rsidRPr="000E121C">
        <w:rPr>
          <w:rFonts w:ascii="Garamond" w:hAnsi="Garamond"/>
          <w:sz w:val="24"/>
        </w:rPr>
        <w:t xml:space="preserve"> elde ettin ve sen ey Me’n aldığın şey senindir.</w:t>
      </w:r>
      <w:r w:rsidR="00646D66" w:rsidRPr="000E121C">
        <w:rPr>
          <w:rFonts w:ascii="Garamond" w:hAnsi="Garamond"/>
          <w:sz w:val="24"/>
        </w:rPr>
        <w:t>”</w:t>
      </w:r>
      <w:r w:rsidR="00646D66" w:rsidRPr="000E121C">
        <w:rPr>
          <w:rStyle w:val="FootnoteReference"/>
          <w:rFonts w:ascii="Garamond" w:hAnsi="Garamond"/>
        </w:rPr>
        <w:footnoteReference w:id="1497"/>
      </w:r>
    </w:p>
    <w:p w:rsidR="004206D1" w:rsidRPr="000E121C" w:rsidRDefault="00F74D47" w:rsidP="000E121C">
      <w:pPr>
        <w:spacing w:line="320" w:lineRule="atLeast"/>
        <w:ind w:firstLine="284"/>
        <w:jc w:val="both"/>
        <w:rPr>
          <w:rFonts w:ascii="Garamond" w:hAnsi="Garamond"/>
          <w:i/>
          <w:iCs/>
          <w:sz w:val="24"/>
        </w:rPr>
      </w:pPr>
      <w:r w:rsidRPr="000E121C">
        <w:rPr>
          <w:rFonts w:ascii="Garamond" w:hAnsi="Garamond"/>
          <w:i/>
          <w:iCs/>
          <w:sz w:val="24"/>
        </w:rPr>
        <w:t>bak.</w:t>
      </w:r>
      <w:r w:rsidR="004206D1" w:rsidRPr="000E121C">
        <w:rPr>
          <w:rFonts w:ascii="Garamond" w:hAnsi="Garamond"/>
          <w:i/>
          <w:iCs/>
          <w:sz w:val="24"/>
        </w:rPr>
        <w:t xml:space="preserve"> Es-Sevab, 473. Bölüm; es-Sunnet, 1913. Bölüm; eş-Şehadet, 2116. Bölüm; es-Selat (3), 2317. Bölüm; Vesail’uş Şia, 1/35, 6. Bölüm, s. 59, 18. Bölüm </w:t>
      </w:r>
    </w:p>
    <w:p w:rsidR="004206D1" w:rsidRPr="000E121C" w:rsidRDefault="004206D1" w:rsidP="000E121C">
      <w:pPr>
        <w:spacing w:line="320" w:lineRule="atLeast"/>
        <w:ind w:firstLine="284"/>
        <w:jc w:val="both"/>
        <w:rPr>
          <w:rFonts w:ascii="Garamond" w:hAnsi="Garamond"/>
          <w:i/>
          <w:iCs/>
          <w:sz w:val="24"/>
        </w:rPr>
      </w:pPr>
    </w:p>
    <w:p w:rsidR="00102ACB" w:rsidRPr="000E121C" w:rsidRDefault="004206D1" w:rsidP="000E121C">
      <w:pPr>
        <w:pStyle w:val="Heading1"/>
        <w:ind w:firstLine="284"/>
      </w:pPr>
      <w:bookmarkStart w:id="389" w:name="_Toc23535787"/>
      <w:r w:rsidRPr="000E121C">
        <w:t>3982. Bölüm</w:t>
      </w:r>
      <w:bookmarkEnd w:id="389"/>
    </w:p>
    <w:p w:rsidR="004206D1" w:rsidRPr="000E121C" w:rsidRDefault="00102ACB" w:rsidP="000E121C">
      <w:pPr>
        <w:pStyle w:val="Heading1"/>
        <w:ind w:firstLine="284"/>
      </w:pPr>
      <w:bookmarkStart w:id="390" w:name="_Toc23535788"/>
      <w:r w:rsidRPr="000E121C">
        <w:t>Başar</w:t>
      </w:r>
      <w:r w:rsidR="00321561">
        <w:t>ı</w:t>
      </w:r>
      <w:r w:rsidRPr="000E121C">
        <w:t xml:space="preserve"> Niyet Miktarı</w:t>
      </w:r>
      <w:r w:rsidRPr="000E121C">
        <w:t>n</w:t>
      </w:r>
      <w:r w:rsidRPr="000E121C">
        <w:t>cadır</w:t>
      </w:r>
      <w:bookmarkEnd w:id="390"/>
      <w:r w:rsidR="004206D1" w:rsidRPr="000E121C">
        <w:t xml:space="preserve"> </w:t>
      </w:r>
    </w:p>
    <w:p w:rsidR="004206D1" w:rsidRPr="000E121C" w:rsidRDefault="004206D1" w:rsidP="000E121C">
      <w:pPr>
        <w:spacing w:line="320" w:lineRule="atLeast"/>
        <w:ind w:firstLine="284"/>
        <w:jc w:val="both"/>
        <w:rPr>
          <w:rFonts w:ascii="Garamond" w:hAnsi="Garamond"/>
          <w:i/>
          <w:iCs/>
          <w:sz w:val="8"/>
        </w:rPr>
      </w:pP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102ACB" w:rsidRPr="000E121C">
        <w:rPr>
          <w:rFonts w:ascii="Garamond" w:hAnsi="Garamond"/>
          <w:sz w:val="24"/>
        </w:rPr>
        <w:t>Allah’ın herkese b</w:t>
      </w:r>
      <w:r w:rsidR="00102ACB" w:rsidRPr="000E121C">
        <w:rPr>
          <w:rFonts w:ascii="Garamond" w:hAnsi="Garamond"/>
          <w:sz w:val="24"/>
        </w:rPr>
        <w:t>a</w:t>
      </w:r>
      <w:r w:rsidR="00102ACB" w:rsidRPr="000E121C">
        <w:rPr>
          <w:rFonts w:ascii="Garamond" w:hAnsi="Garamond"/>
          <w:sz w:val="24"/>
        </w:rPr>
        <w:t>ğışı niyeti esasıncadır.</w:t>
      </w:r>
      <w:r w:rsidRPr="000E121C">
        <w:rPr>
          <w:rFonts w:ascii="Garamond" w:hAnsi="Garamond"/>
          <w:sz w:val="24"/>
        </w:rPr>
        <w:t>”</w:t>
      </w:r>
      <w:r w:rsidRPr="000E121C">
        <w:rPr>
          <w:rStyle w:val="FootnoteReference"/>
          <w:rFonts w:ascii="Garamond" w:hAnsi="Garamond"/>
        </w:rPr>
        <w:footnoteReference w:id="1498"/>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102ACB" w:rsidRPr="000E121C">
        <w:rPr>
          <w:rFonts w:ascii="Garamond" w:hAnsi="Garamond"/>
          <w:sz w:val="24"/>
        </w:rPr>
        <w:t>Herkimin niyeti iyi olursa başarı elde eder.</w:t>
      </w:r>
      <w:r w:rsidRPr="000E121C">
        <w:rPr>
          <w:rFonts w:ascii="Garamond" w:hAnsi="Garamond"/>
          <w:sz w:val="24"/>
        </w:rPr>
        <w:t>”</w:t>
      </w:r>
      <w:r w:rsidRPr="000E121C">
        <w:rPr>
          <w:rStyle w:val="FootnoteReference"/>
          <w:rFonts w:ascii="Garamond" w:hAnsi="Garamond"/>
        </w:rPr>
        <w:footnoteReference w:id="1499"/>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FE25B7" w:rsidRPr="000E121C">
        <w:rPr>
          <w:rFonts w:ascii="Garamond" w:hAnsi="Garamond"/>
          <w:i/>
          <w:iCs/>
          <w:sz w:val="24"/>
        </w:rPr>
        <w:t xml:space="preserve">Bakır </w:t>
      </w:r>
      <w:r w:rsidRPr="000E121C">
        <w:rPr>
          <w:rFonts w:ascii="Garamond" w:hAnsi="Garamond"/>
          <w:i/>
          <w:iCs/>
          <w:sz w:val="24"/>
        </w:rPr>
        <w:t>(a.s)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FE25B7" w:rsidRPr="000E121C">
        <w:rPr>
          <w:rFonts w:ascii="Garamond" w:hAnsi="Garamond"/>
          <w:sz w:val="24"/>
        </w:rPr>
        <w:t>Allah-u Teala he</w:t>
      </w:r>
      <w:r w:rsidR="00FE25B7" w:rsidRPr="000E121C">
        <w:rPr>
          <w:rFonts w:ascii="Garamond" w:hAnsi="Garamond"/>
          <w:sz w:val="24"/>
        </w:rPr>
        <w:t>r</w:t>
      </w:r>
      <w:r w:rsidR="00FE25B7" w:rsidRPr="000E121C">
        <w:rPr>
          <w:rFonts w:ascii="Garamond" w:hAnsi="Garamond"/>
          <w:sz w:val="24"/>
        </w:rPr>
        <w:t>kimde güzel bir niyet görürse, onu kendi korumasında tutar.</w:t>
      </w:r>
      <w:r w:rsidRPr="000E121C">
        <w:rPr>
          <w:rFonts w:ascii="Garamond" w:hAnsi="Garamond"/>
          <w:sz w:val="24"/>
        </w:rPr>
        <w:t>”</w:t>
      </w:r>
      <w:r w:rsidRPr="000E121C">
        <w:rPr>
          <w:rStyle w:val="FootnoteReference"/>
          <w:rFonts w:ascii="Garamond" w:hAnsi="Garamond"/>
        </w:rPr>
        <w:footnoteReference w:id="1500"/>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FE25B7" w:rsidRPr="000E121C">
        <w:rPr>
          <w:rFonts w:ascii="Garamond" w:hAnsi="Garamond"/>
          <w:i/>
          <w:iCs/>
          <w:sz w:val="24"/>
        </w:rPr>
        <w:t>Sadık</w:t>
      </w:r>
      <w:r w:rsidRPr="000E121C">
        <w:rPr>
          <w:rFonts w:ascii="Garamond" w:hAnsi="Garamond"/>
          <w:i/>
          <w:iCs/>
          <w:sz w:val="24"/>
        </w:rPr>
        <w:t xml:space="preserve">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FE25B7" w:rsidRPr="000E121C">
        <w:rPr>
          <w:rFonts w:ascii="Garamond" w:hAnsi="Garamond"/>
          <w:sz w:val="24"/>
        </w:rPr>
        <w:t>Hakikatte Allah ku</w:t>
      </w:r>
      <w:r w:rsidR="00FE25B7" w:rsidRPr="000E121C">
        <w:rPr>
          <w:rFonts w:ascii="Garamond" w:hAnsi="Garamond"/>
          <w:sz w:val="24"/>
        </w:rPr>
        <w:t>l</w:t>
      </w:r>
      <w:r w:rsidR="00FE25B7" w:rsidRPr="000E121C">
        <w:rPr>
          <w:rFonts w:ascii="Garamond" w:hAnsi="Garamond"/>
          <w:sz w:val="24"/>
        </w:rPr>
        <w:t xml:space="preserve">larına olan yardımını, onların niyetleri esasınca karar kılmıştır. O halde herkimin niyeti doğru olursa, Allah’ın ona yardımı da kemale erer. Herkimin </w:t>
      </w:r>
      <w:r w:rsidR="000A68D4" w:rsidRPr="000E121C">
        <w:rPr>
          <w:rFonts w:ascii="Garamond" w:hAnsi="Garamond"/>
          <w:sz w:val="24"/>
        </w:rPr>
        <w:t xml:space="preserve">niyeti </w:t>
      </w:r>
      <w:r w:rsidR="00FE25B7" w:rsidRPr="000E121C">
        <w:rPr>
          <w:rFonts w:ascii="Garamond" w:hAnsi="Garamond"/>
          <w:sz w:val="24"/>
        </w:rPr>
        <w:t xml:space="preserve">de </w:t>
      </w:r>
      <w:r w:rsidR="000A68D4" w:rsidRPr="000E121C">
        <w:rPr>
          <w:rFonts w:ascii="Garamond" w:hAnsi="Garamond"/>
          <w:sz w:val="24"/>
        </w:rPr>
        <w:t xml:space="preserve">eksik </w:t>
      </w:r>
      <w:r w:rsidR="00903D77" w:rsidRPr="000E121C">
        <w:rPr>
          <w:rFonts w:ascii="Garamond" w:hAnsi="Garamond"/>
          <w:sz w:val="24"/>
        </w:rPr>
        <w:t>olursa Allah’ın yardımı da niyetinin eksikliği ölçüsünce azalır.</w:t>
      </w:r>
      <w:r w:rsidRPr="000E121C">
        <w:rPr>
          <w:rFonts w:ascii="Garamond" w:hAnsi="Garamond"/>
          <w:sz w:val="24"/>
        </w:rPr>
        <w:t>”</w:t>
      </w:r>
      <w:r w:rsidRPr="000E121C">
        <w:rPr>
          <w:rStyle w:val="FootnoteReference"/>
          <w:rFonts w:ascii="Garamond" w:hAnsi="Garamond"/>
        </w:rPr>
        <w:footnoteReference w:id="1501"/>
      </w:r>
    </w:p>
    <w:p w:rsidR="00646D66" w:rsidRPr="000E121C" w:rsidRDefault="00646D66" w:rsidP="00321561">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Ali (a.s) </w:t>
      </w:r>
      <w:r w:rsidR="00321561">
        <w:rPr>
          <w:rFonts w:ascii="Garamond" w:hAnsi="Garamond"/>
          <w:i/>
          <w:iCs/>
          <w:sz w:val="24"/>
        </w:rPr>
        <w:t>oğlu H</w:t>
      </w:r>
      <w:r w:rsidR="00321561">
        <w:rPr>
          <w:rFonts w:ascii="Garamond" w:hAnsi="Garamond"/>
          <w:i/>
          <w:iCs/>
          <w:sz w:val="24"/>
        </w:rPr>
        <w:t>a</w:t>
      </w:r>
      <w:r w:rsidR="00321561">
        <w:rPr>
          <w:rFonts w:ascii="Garamond" w:hAnsi="Garamond"/>
          <w:i/>
          <w:iCs/>
          <w:sz w:val="24"/>
        </w:rPr>
        <w:t xml:space="preserve">san’a (a.s) yaptığı vasiyetinde </w:t>
      </w:r>
      <w:r w:rsidRPr="000E121C">
        <w:rPr>
          <w:rFonts w:ascii="Garamond" w:hAnsi="Garamond"/>
          <w:i/>
          <w:iCs/>
          <w:sz w:val="24"/>
        </w:rPr>
        <w:t xml:space="preserve">şöyle buyurmuştur: </w:t>
      </w:r>
      <w:r w:rsidRPr="000E121C">
        <w:rPr>
          <w:rFonts w:ascii="Garamond" w:hAnsi="Garamond"/>
          <w:sz w:val="24"/>
        </w:rPr>
        <w:t>“</w:t>
      </w:r>
      <w:r w:rsidR="00321561">
        <w:rPr>
          <w:rFonts w:ascii="Garamond" w:hAnsi="Garamond"/>
          <w:sz w:val="24"/>
        </w:rPr>
        <w:t xml:space="preserve">Bil ki </w:t>
      </w:r>
      <w:r w:rsidR="00321561">
        <w:rPr>
          <w:rFonts w:ascii="Garamond" w:hAnsi="Garamond"/>
        </w:rPr>
        <w:t>yerin ve gökl</w:t>
      </w:r>
      <w:r w:rsidR="00321561">
        <w:rPr>
          <w:rFonts w:ascii="Garamond" w:hAnsi="Garamond"/>
        </w:rPr>
        <w:t>e</w:t>
      </w:r>
      <w:r w:rsidR="00321561">
        <w:rPr>
          <w:rFonts w:ascii="Garamond" w:hAnsi="Garamond"/>
        </w:rPr>
        <w:t>rin hazineleri elinde olan,</w:t>
      </w:r>
      <w:r w:rsidR="00F40EA5" w:rsidRPr="000E121C">
        <w:rPr>
          <w:rFonts w:ascii="Garamond" w:hAnsi="Garamond"/>
        </w:rPr>
        <w:t xml:space="preserve"> dua etmene izin ve</w:t>
      </w:r>
      <w:r w:rsidR="00F40EA5" w:rsidRPr="000E121C">
        <w:rPr>
          <w:rFonts w:ascii="Garamond" w:hAnsi="Garamond"/>
        </w:rPr>
        <w:t>r</w:t>
      </w:r>
      <w:r w:rsidR="00F40EA5" w:rsidRPr="000E121C">
        <w:rPr>
          <w:rFonts w:ascii="Garamond" w:hAnsi="Garamond"/>
        </w:rPr>
        <w:t>miş, kabul etmeyi de üzerine almıştır…</w:t>
      </w:r>
      <w:r w:rsidR="00673A17" w:rsidRPr="000E121C">
        <w:rPr>
          <w:rFonts w:ascii="Garamond" w:hAnsi="Garamond"/>
        </w:rPr>
        <w:t xml:space="preserve"> İcabeti ge</w:t>
      </w:r>
      <w:r w:rsidR="00673A17" w:rsidRPr="000E121C">
        <w:rPr>
          <w:rFonts w:ascii="Garamond" w:hAnsi="Garamond"/>
        </w:rPr>
        <w:softHyphen/>
        <w:t>cikti diye ümitsi</w:t>
      </w:r>
      <w:r w:rsidR="00673A17" w:rsidRPr="000E121C">
        <w:rPr>
          <w:rFonts w:ascii="Garamond" w:hAnsi="Garamond"/>
        </w:rPr>
        <w:t>z</w:t>
      </w:r>
      <w:r w:rsidR="00673A17" w:rsidRPr="000E121C">
        <w:rPr>
          <w:rFonts w:ascii="Garamond" w:hAnsi="Garamond"/>
        </w:rPr>
        <w:t>liğe düşmemelisin. Çünkü i</w:t>
      </w:r>
      <w:r w:rsidR="00673A17" w:rsidRPr="000E121C">
        <w:rPr>
          <w:rFonts w:ascii="Garamond" w:hAnsi="Garamond"/>
        </w:rPr>
        <w:t>h</w:t>
      </w:r>
      <w:r w:rsidR="00321561">
        <w:rPr>
          <w:rFonts w:ascii="Garamond" w:hAnsi="Garamond"/>
        </w:rPr>
        <w:t>san, ni</w:t>
      </w:r>
      <w:r w:rsidR="00321561">
        <w:rPr>
          <w:rFonts w:ascii="Garamond" w:hAnsi="Garamond"/>
        </w:rPr>
        <w:softHyphen/>
        <w:t>yet miktarıncadır</w:t>
      </w:r>
      <w:r w:rsidR="00673A17" w:rsidRPr="000E121C">
        <w:rPr>
          <w:rFonts w:ascii="Garamond" w:hAnsi="Garamond"/>
        </w:rPr>
        <w:t>.</w:t>
      </w:r>
      <w:r w:rsidRPr="000E121C">
        <w:rPr>
          <w:rFonts w:ascii="Garamond" w:hAnsi="Garamond"/>
          <w:sz w:val="24"/>
        </w:rPr>
        <w:t>”</w:t>
      </w:r>
      <w:r w:rsidRPr="000E121C">
        <w:rPr>
          <w:rStyle w:val="FootnoteReference"/>
          <w:rFonts w:ascii="Garamond" w:hAnsi="Garamond"/>
        </w:rPr>
        <w:footnoteReference w:id="1502"/>
      </w:r>
    </w:p>
    <w:p w:rsidR="004206D1" w:rsidRPr="000E121C" w:rsidRDefault="00F74D47" w:rsidP="000E121C">
      <w:pPr>
        <w:spacing w:line="320" w:lineRule="atLeast"/>
        <w:ind w:firstLine="284"/>
        <w:jc w:val="both"/>
        <w:rPr>
          <w:rFonts w:ascii="Garamond" w:hAnsi="Garamond"/>
          <w:i/>
          <w:iCs/>
          <w:sz w:val="24"/>
        </w:rPr>
      </w:pPr>
      <w:r w:rsidRPr="000E121C">
        <w:rPr>
          <w:rFonts w:ascii="Garamond" w:hAnsi="Garamond"/>
          <w:i/>
          <w:iCs/>
          <w:sz w:val="24"/>
        </w:rPr>
        <w:t>bak.</w:t>
      </w:r>
      <w:r w:rsidR="004206D1" w:rsidRPr="000E121C">
        <w:rPr>
          <w:rFonts w:ascii="Garamond" w:hAnsi="Garamond"/>
          <w:i/>
          <w:iCs/>
          <w:sz w:val="24"/>
        </w:rPr>
        <w:t xml:space="preserve"> Et-Tevfik, 4148. Bölüm </w:t>
      </w:r>
    </w:p>
    <w:p w:rsidR="004206D1" w:rsidRPr="000E121C" w:rsidRDefault="004206D1" w:rsidP="000E121C">
      <w:pPr>
        <w:spacing w:line="320" w:lineRule="atLeast"/>
        <w:ind w:firstLine="284"/>
        <w:jc w:val="both"/>
        <w:rPr>
          <w:rFonts w:ascii="Garamond" w:hAnsi="Garamond"/>
          <w:i/>
          <w:iCs/>
          <w:sz w:val="24"/>
        </w:rPr>
      </w:pPr>
    </w:p>
    <w:p w:rsidR="00903D77" w:rsidRPr="000E121C" w:rsidRDefault="004206D1" w:rsidP="000E121C">
      <w:pPr>
        <w:pStyle w:val="Heading1"/>
        <w:ind w:firstLine="284"/>
      </w:pPr>
      <w:bookmarkStart w:id="391" w:name="_Toc23535789"/>
      <w:r w:rsidRPr="000E121C">
        <w:t>3983. Bölüm</w:t>
      </w:r>
      <w:bookmarkEnd w:id="391"/>
    </w:p>
    <w:p w:rsidR="004206D1" w:rsidRPr="000E121C" w:rsidRDefault="00903D77" w:rsidP="000E121C">
      <w:pPr>
        <w:pStyle w:val="Heading1"/>
        <w:ind w:firstLine="284"/>
      </w:pPr>
      <w:bookmarkStart w:id="392" w:name="_Toc23535790"/>
      <w:r w:rsidRPr="000E121C">
        <w:t>Müminin Niyeti Am</w:t>
      </w:r>
      <w:r w:rsidRPr="000E121C">
        <w:t>e</w:t>
      </w:r>
      <w:r w:rsidRPr="000E121C">
        <w:t>linden Daha İyidir</w:t>
      </w:r>
      <w:bookmarkEnd w:id="392"/>
      <w:r w:rsidR="004206D1" w:rsidRPr="000E121C">
        <w:t xml:space="preserve"> </w:t>
      </w:r>
    </w:p>
    <w:p w:rsidR="004206D1" w:rsidRPr="000E121C" w:rsidRDefault="004206D1" w:rsidP="000E121C">
      <w:pPr>
        <w:spacing w:line="320" w:lineRule="atLeast"/>
        <w:ind w:firstLine="284"/>
        <w:jc w:val="both"/>
        <w:rPr>
          <w:rFonts w:ascii="Garamond" w:hAnsi="Garamond"/>
          <w:i/>
          <w:iCs/>
          <w:sz w:val="8"/>
        </w:rPr>
      </w:pPr>
    </w:p>
    <w:p w:rsidR="00646D66" w:rsidRPr="000E121C" w:rsidRDefault="00903D77"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Müminin niyeti am</w:t>
      </w:r>
      <w:r w:rsidRPr="000E121C">
        <w:rPr>
          <w:rFonts w:ascii="Garamond" w:hAnsi="Garamond"/>
          <w:sz w:val="24"/>
        </w:rPr>
        <w:t>e</w:t>
      </w:r>
      <w:r w:rsidRPr="000E121C">
        <w:rPr>
          <w:rFonts w:ascii="Garamond" w:hAnsi="Garamond"/>
          <w:sz w:val="24"/>
        </w:rPr>
        <w:t>linden daha iyidir.</w:t>
      </w:r>
      <w:r w:rsidR="00646D66" w:rsidRPr="000E121C">
        <w:rPr>
          <w:rFonts w:ascii="Garamond" w:hAnsi="Garamond"/>
          <w:sz w:val="24"/>
        </w:rPr>
        <w:t>”</w:t>
      </w:r>
      <w:r w:rsidR="00646D66" w:rsidRPr="000E121C">
        <w:rPr>
          <w:rStyle w:val="FootnoteReference"/>
          <w:rFonts w:ascii="Garamond" w:hAnsi="Garamond"/>
        </w:rPr>
        <w:footnoteReference w:id="1503"/>
      </w:r>
    </w:p>
    <w:p w:rsidR="00646D66" w:rsidRPr="000E121C" w:rsidRDefault="00321561"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w:t>
      </w:r>
      <w:r w:rsidR="00646D66" w:rsidRPr="000E121C">
        <w:rPr>
          <w:rFonts w:ascii="Garamond" w:hAnsi="Garamond"/>
          <w:i/>
          <w:iCs/>
          <w:sz w:val="24"/>
        </w:rPr>
        <w:t xml:space="preserve"> şöyle b</w:t>
      </w:r>
      <w:r w:rsidR="00646D66" w:rsidRPr="000E121C">
        <w:rPr>
          <w:rFonts w:ascii="Garamond" w:hAnsi="Garamond"/>
          <w:i/>
          <w:iCs/>
          <w:sz w:val="24"/>
        </w:rPr>
        <w:t>u</w:t>
      </w:r>
      <w:r w:rsidR="00646D66" w:rsidRPr="000E121C">
        <w:rPr>
          <w:rFonts w:ascii="Garamond" w:hAnsi="Garamond"/>
          <w:i/>
          <w:iCs/>
          <w:sz w:val="24"/>
        </w:rPr>
        <w:t xml:space="preserve">yurmuştur: </w:t>
      </w:r>
      <w:r w:rsidR="00646D66" w:rsidRPr="000E121C">
        <w:rPr>
          <w:rFonts w:ascii="Garamond" w:hAnsi="Garamond"/>
          <w:sz w:val="24"/>
        </w:rPr>
        <w:t>“</w:t>
      </w:r>
      <w:r w:rsidR="00903D77" w:rsidRPr="000E121C">
        <w:rPr>
          <w:rFonts w:ascii="Garamond" w:hAnsi="Garamond"/>
          <w:sz w:val="24"/>
        </w:rPr>
        <w:t>Müminin niyeti am</w:t>
      </w:r>
      <w:r w:rsidR="00903D77" w:rsidRPr="000E121C">
        <w:rPr>
          <w:rFonts w:ascii="Garamond" w:hAnsi="Garamond"/>
          <w:sz w:val="24"/>
        </w:rPr>
        <w:t>e</w:t>
      </w:r>
      <w:r w:rsidR="00903D77" w:rsidRPr="000E121C">
        <w:rPr>
          <w:rFonts w:ascii="Garamond" w:hAnsi="Garamond"/>
          <w:sz w:val="24"/>
        </w:rPr>
        <w:t>linden daha iyidir. Münafığın ameli ise niyetinden daha iyidir. Herkes niyeti esasınca amel eder, o halde mümin bir amel yapt</w:t>
      </w:r>
      <w:r w:rsidR="00903D77" w:rsidRPr="000E121C">
        <w:rPr>
          <w:rFonts w:ascii="Garamond" w:hAnsi="Garamond"/>
          <w:sz w:val="24"/>
        </w:rPr>
        <w:t>ı</w:t>
      </w:r>
      <w:r w:rsidR="00903D77" w:rsidRPr="000E121C">
        <w:rPr>
          <w:rFonts w:ascii="Garamond" w:hAnsi="Garamond"/>
          <w:sz w:val="24"/>
        </w:rPr>
        <w:t>ğında kalbinde bir nur parlar.</w:t>
      </w:r>
      <w:r w:rsidR="00646D66" w:rsidRPr="000E121C">
        <w:rPr>
          <w:rFonts w:ascii="Garamond" w:hAnsi="Garamond"/>
          <w:sz w:val="24"/>
        </w:rPr>
        <w:t>”</w:t>
      </w:r>
      <w:r w:rsidR="00646D66" w:rsidRPr="000E121C">
        <w:rPr>
          <w:rStyle w:val="FootnoteReference"/>
          <w:rFonts w:ascii="Garamond" w:hAnsi="Garamond"/>
        </w:rPr>
        <w:footnoteReference w:id="1504"/>
      </w:r>
    </w:p>
    <w:p w:rsidR="00646D66" w:rsidRPr="000E121C" w:rsidRDefault="00321561"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w:t>
      </w:r>
      <w:r w:rsidR="00646D66" w:rsidRPr="000E121C">
        <w:rPr>
          <w:rFonts w:ascii="Garamond" w:hAnsi="Garamond"/>
          <w:i/>
          <w:iCs/>
          <w:sz w:val="24"/>
        </w:rPr>
        <w:t xml:space="preserve"> şöyle b</w:t>
      </w:r>
      <w:r w:rsidR="00646D66" w:rsidRPr="000E121C">
        <w:rPr>
          <w:rFonts w:ascii="Garamond" w:hAnsi="Garamond"/>
          <w:i/>
          <w:iCs/>
          <w:sz w:val="24"/>
        </w:rPr>
        <w:t>u</w:t>
      </w:r>
      <w:r w:rsidR="00646D66" w:rsidRPr="000E121C">
        <w:rPr>
          <w:rFonts w:ascii="Garamond" w:hAnsi="Garamond"/>
          <w:i/>
          <w:iCs/>
          <w:sz w:val="24"/>
        </w:rPr>
        <w:t xml:space="preserve">yurmuştur: </w:t>
      </w:r>
      <w:r w:rsidR="00646D66" w:rsidRPr="000E121C">
        <w:rPr>
          <w:rFonts w:ascii="Garamond" w:hAnsi="Garamond"/>
          <w:sz w:val="24"/>
        </w:rPr>
        <w:t>“</w:t>
      </w:r>
      <w:r w:rsidR="00903D77" w:rsidRPr="000E121C">
        <w:rPr>
          <w:rFonts w:ascii="Garamond" w:hAnsi="Garamond"/>
          <w:sz w:val="24"/>
        </w:rPr>
        <w:t>Müminin niyeti am</w:t>
      </w:r>
      <w:r w:rsidR="00903D77" w:rsidRPr="000E121C">
        <w:rPr>
          <w:rFonts w:ascii="Garamond" w:hAnsi="Garamond"/>
          <w:sz w:val="24"/>
        </w:rPr>
        <w:t>e</w:t>
      </w:r>
      <w:r w:rsidR="00903D77" w:rsidRPr="000E121C">
        <w:rPr>
          <w:rFonts w:ascii="Garamond" w:hAnsi="Garamond"/>
          <w:sz w:val="24"/>
        </w:rPr>
        <w:t>linden daha iyidir, facirin niyeti ise amelinden daha kötüdür.</w:t>
      </w:r>
      <w:r w:rsidR="00646D66" w:rsidRPr="000E121C">
        <w:rPr>
          <w:rFonts w:ascii="Garamond" w:hAnsi="Garamond"/>
          <w:sz w:val="24"/>
        </w:rPr>
        <w:t>”</w:t>
      </w:r>
      <w:r w:rsidR="00646D66" w:rsidRPr="000E121C">
        <w:rPr>
          <w:rStyle w:val="FootnoteReference"/>
          <w:rFonts w:ascii="Garamond" w:hAnsi="Garamond"/>
        </w:rPr>
        <w:footnoteReference w:id="1505"/>
      </w:r>
    </w:p>
    <w:p w:rsidR="00646D66" w:rsidRPr="000E121C" w:rsidRDefault="00321561"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w:t>
      </w:r>
      <w:r w:rsidR="00646D66" w:rsidRPr="000E121C">
        <w:rPr>
          <w:rFonts w:ascii="Garamond" w:hAnsi="Garamond"/>
          <w:i/>
          <w:iCs/>
          <w:sz w:val="24"/>
        </w:rPr>
        <w:t xml:space="preserve"> şöyle b</w:t>
      </w:r>
      <w:r w:rsidR="00646D66" w:rsidRPr="000E121C">
        <w:rPr>
          <w:rFonts w:ascii="Garamond" w:hAnsi="Garamond"/>
          <w:i/>
          <w:iCs/>
          <w:sz w:val="24"/>
        </w:rPr>
        <w:t>u</w:t>
      </w:r>
      <w:r w:rsidR="00646D66" w:rsidRPr="000E121C">
        <w:rPr>
          <w:rFonts w:ascii="Garamond" w:hAnsi="Garamond"/>
          <w:i/>
          <w:iCs/>
          <w:sz w:val="24"/>
        </w:rPr>
        <w:t xml:space="preserve">yurmuştur: </w:t>
      </w:r>
      <w:r w:rsidR="00646D66" w:rsidRPr="000E121C">
        <w:rPr>
          <w:rFonts w:ascii="Garamond" w:hAnsi="Garamond"/>
          <w:sz w:val="24"/>
        </w:rPr>
        <w:t>“</w:t>
      </w:r>
      <w:r w:rsidR="00903D77" w:rsidRPr="000E121C">
        <w:rPr>
          <w:rFonts w:ascii="Garamond" w:hAnsi="Garamond"/>
          <w:sz w:val="24"/>
        </w:rPr>
        <w:t>Müminin niyeti am</w:t>
      </w:r>
      <w:r w:rsidR="00903D77" w:rsidRPr="000E121C">
        <w:rPr>
          <w:rFonts w:ascii="Garamond" w:hAnsi="Garamond"/>
          <w:sz w:val="24"/>
        </w:rPr>
        <w:t>e</w:t>
      </w:r>
      <w:r>
        <w:rPr>
          <w:rFonts w:ascii="Garamond" w:hAnsi="Garamond"/>
          <w:sz w:val="24"/>
        </w:rPr>
        <w:t>linden daha iyi</w:t>
      </w:r>
      <w:r w:rsidR="00903D77" w:rsidRPr="000E121C">
        <w:rPr>
          <w:rFonts w:ascii="Garamond" w:hAnsi="Garamond"/>
          <w:sz w:val="24"/>
        </w:rPr>
        <w:t>dir.</w:t>
      </w:r>
      <w:r>
        <w:rPr>
          <w:rFonts w:ascii="Garamond" w:hAnsi="Garamond"/>
          <w:sz w:val="24"/>
        </w:rPr>
        <w:t xml:space="preserve"> Kafirin niyeti amelinden daha kötüdür. Herkes niyeti esasınca amel eder.</w:t>
      </w:r>
      <w:r w:rsidR="00646D66" w:rsidRPr="000E121C">
        <w:rPr>
          <w:rFonts w:ascii="Garamond" w:hAnsi="Garamond"/>
          <w:sz w:val="24"/>
        </w:rPr>
        <w:t>”</w:t>
      </w:r>
      <w:r w:rsidR="00646D66" w:rsidRPr="000E121C">
        <w:rPr>
          <w:rStyle w:val="FootnoteReference"/>
          <w:rFonts w:ascii="Garamond" w:hAnsi="Garamond"/>
        </w:rPr>
        <w:footnoteReference w:id="1506"/>
      </w:r>
    </w:p>
    <w:p w:rsidR="00646D66" w:rsidRPr="000E121C" w:rsidRDefault="00321561" w:rsidP="00321561">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w:t>
      </w:r>
      <w:r w:rsidR="00646D66" w:rsidRPr="000E121C">
        <w:rPr>
          <w:rFonts w:ascii="Garamond" w:hAnsi="Garamond"/>
          <w:i/>
          <w:iCs/>
          <w:sz w:val="24"/>
        </w:rPr>
        <w:t xml:space="preserve"> şöyle b</w:t>
      </w:r>
      <w:r w:rsidR="00646D66" w:rsidRPr="000E121C">
        <w:rPr>
          <w:rFonts w:ascii="Garamond" w:hAnsi="Garamond"/>
          <w:i/>
          <w:iCs/>
          <w:sz w:val="24"/>
        </w:rPr>
        <w:t>u</w:t>
      </w:r>
      <w:r w:rsidR="00646D66" w:rsidRPr="000E121C">
        <w:rPr>
          <w:rFonts w:ascii="Garamond" w:hAnsi="Garamond"/>
          <w:i/>
          <w:iCs/>
          <w:sz w:val="24"/>
        </w:rPr>
        <w:t xml:space="preserve">yurmuştur: </w:t>
      </w:r>
      <w:r w:rsidR="00646D66" w:rsidRPr="000E121C">
        <w:rPr>
          <w:rFonts w:ascii="Garamond" w:hAnsi="Garamond"/>
          <w:sz w:val="24"/>
        </w:rPr>
        <w:t>“</w:t>
      </w:r>
      <w:r w:rsidR="00903D77" w:rsidRPr="000E121C">
        <w:rPr>
          <w:rFonts w:ascii="Garamond" w:hAnsi="Garamond"/>
          <w:sz w:val="24"/>
        </w:rPr>
        <w:t>Müminin niyeti am</w:t>
      </w:r>
      <w:r w:rsidR="00903D77" w:rsidRPr="000E121C">
        <w:rPr>
          <w:rFonts w:ascii="Garamond" w:hAnsi="Garamond"/>
          <w:sz w:val="24"/>
        </w:rPr>
        <w:t>e</w:t>
      </w:r>
      <w:r w:rsidR="00903D77" w:rsidRPr="000E121C">
        <w:rPr>
          <w:rFonts w:ascii="Garamond" w:hAnsi="Garamond"/>
          <w:sz w:val="24"/>
        </w:rPr>
        <w:t xml:space="preserve">linden daha </w:t>
      </w:r>
      <w:r>
        <w:rPr>
          <w:rFonts w:ascii="Garamond" w:hAnsi="Garamond"/>
          <w:sz w:val="24"/>
        </w:rPr>
        <w:t>ulaştırıcıdır.</w:t>
      </w:r>
      <w:r w:rsidR="00646D66" w:rsidRPr="000E121C">
        <w:rPr>
          <w:rFonts w:ascii="Garamond" w:hAnsi="Garamond"/>
          <w:sz w:val="24"/>
        </w:rPr>
        <w:t>”</w:t>
      </w:r>
      <w:r w:rsidR="00646D66" w:rsidRPr="000E121C">
        <w:rPr>
          <w:rStyle w:val="FootnoteReference"/>
          <w:rFonts w:ascii="Garamond" w:hAnsi="Garamond"/>
        </w:rPr>
        <w:footnoteReference w:id="1507"/>
      </w:r>
    </w:p>
    <w:p w:rsidR="00646D66" w:rsidRPr="000E121C" w:rsidRDefault="002578DA" w:rsidP="00321561">
      <w:pPr>
        <w:numPr>
          <w:ilvl w:val="0"/>
          <w:numId w:val="14"/>
        </w:numPr>
        <w:spacing w:line="320" w:lineRule="atLeast"/>
        <w:ind w:firstLine="284"/>
        <w:jc w:val="both"/>
        <w:rPr>
          <w:rFonts w:ascii="Garamond" w:hAnsi="Garamond"/>
          <w:i/>
          <w:iCs/>
          <w:sz w:val="8"/>
        </w:rPr>
      </w:pPr>
      <w:r w:rsidRPr="000E121C">
        <w:rPr>
          <w:i/>
          <w:iCs/>
          <w:szCs w:val="24"/>
        </w:rPr>
        <w:t>Resulullah (s.a.a) şöyle b</w:t>
      </w:r>
      <w:r w:rsidRPr="000E121C">
        <w:rPr>
          <w:i/>
          <w:iCs/>
          <w:szCs w:val="24"/>
        </w:rPr>
        <w:t>u</w:t>
      </w:r>
      <w:r w:rsidRPr="000E121C">
        <w:rPr>
          <w:i/>
          <w:iCs/>
          <w:szCs w:val="24"/>
        </w:rPr>
        <w:t xml:space="preserve">yurmuştur: </w:t>
      </w:r>
      <w:r w:rsidRPr="000E121C">
        <w:rPr>
          <w:szCs w:val="24"/>
        </w:rPr>
        <w:t>“Müminin niyeti ameli</w:t>
      </w:r>
      <w:r w:rsidRPr="000E121C">
        <w:rPr>
          <w:szCs w:val="24"/>
        </w:rPr>
        <w:t>n</w:t>
      </w:r>
      <w:r w:rsidRPr="000E121C">
        <w:rPr>
          <w:szCs w:val="24"/>
        </w:rPr>
        <w:t>den daha etki</w:t>
      </w:r>
      <w:r w:rsidRPr="000E121C">
        <w:rPr>
          <w:szCs w:val="24"/>
        </w:rPr>
        <w:t>n</w:t>
      </w:r>
      <w:r w:rsidRPr="000E121C">
        <w:rPr>
          <w:szCs w:val="24"/>
        </w:rPr>
        <w:t>dir. Facir  kimse de aynı şekild</w:t>
      </w:r>
      <w:r w:rsidRPr="000E121C">
        <w:rPr>
          <w:szCs w:val="24"/>
        </w:rPr>
        <w:t>e</w:t>
      </w:r>
      <w:r w:rsidR="00321561">
        <w:rPr>
          <w:szCs w:val="24"/>
        </w:rPr>
        <w:t>dir. (Y</w:t>
      </w:r>
      <w:r w:rsidRPr="000E121C">
        <w:rPr>
          <w:szCs w:val="24"/>
        </w:rPr>
        <w:t xml:space="preserve">ani </w:t>
      </w:r>
      <w:r w:rsidR="00321561">
        <w:rPr>
          <w:szCs w:val="24"/>
        </w:rPr>
        <w:t xml:space="preserve">facirin niyeti de amelinden daha </w:t>
      </w:r>
      <w:r w:rsidRPr="000E121C">
        <w:rPr>
          <w:szCs w:val="24"/>
        </w:rPr>
        <w:t>etkindir.)</w:t>
      </w:r>
      <w:r w:rsidR="00646D66" w:rsidRPr="000E121C">
        <w:rPr>
          <w:rFonts w:ascii="Garamond" w:hAnsi="Garamond"/>
          <w:sz w:val="24"/>
        </w:rPr>
        <w:t>”</w:t>
      </w:r>
      <w:r w:rsidR="00646D66" w:rsidRPr="000E121C">
        <w:rPr>
          <w:rStyle w:val="FootnoteReference"/>
          <w:rFonts w:ascii="Garamond" w:hAnsi="Garamond"/>
        </w:rPr>
        <w:footnoteReference w:id="1508"/>
      </w:r>
    </w:p>
    <w:p w:rsidR="00646D66" w:rsidRPr="000E121C" w:rsidRDefault="00321561" w:rsidP="000E121C">
      <w:pPr>
        <w:numPr>
          <w:ilvl w:val="0"/>
          <w:numId w:val="14"/>
        </w:numPr>
        <w:spacing w:line="320" w:lineRule="atLeast"/>
        <w:ind w:firstLine="284"/>
        <w:jc w:val="both"/>
        <w:rPr>
          <w:rFonts w:ascii="Garamond" w:hAnsi="Garamond"/>
          <w:i/>
          <w:iCs/>
          <w:sz w:val="8"/>
        </w:rPr>
      </w:pPr>
      <w:r w:rsidRPr="000E121C">
        <w:rPr>
          <w:i/>
          <w:iCs/>
          <w:szCs w:val="24"/>
        </w:rPr>
        <w:t>Resulullah (s.a.a)</w:t>
      </w:r>
      <w:r w:rsidR="00646D66" w:rsidRPr="000E121C">
        <w:rPr>
          <w:rFonts w:ascii="Garamond" w:hAnsi="Garamond"/>
          <w:i/>
          <w:iCs/>
          <w:sz w:val="24"/>
        </w:rPr>
        <w:t xml:space="preserve"> şöyle b</w:t>
      </w:r>
      <w:r w:rsidR="00646D66" w:rsidRPr="000E121C">
        <w:rPr>
          <w:rFonts w:ascii="Garamond" w:hAnsi="Garamond"/>
          <w:i/>
          <w:iCs/>
          <w:sz w:val="24"/>
        </w:rPr>
        <w:t>u</w:t>
      </w:r>
      <w:r w:rsidR="00646D66" w:rsidRPr="000E121C">
        <w:rPr>
          <w:rFonts w:ascii="Garamond" w:hAnsi="Garamond"/>
          <w:i/>
          <w:iCs/>
          <w:sz w:val="24"/>
        </w:rPr>
        <w:t xml:space="preserve">yurmuştur: </w:t>
      </w:r>
      <w:r w:rsidR="00646D66" w:rsidRPr="000E121C">
        <w:rPr>
          <w:rFonts w:ascii="Garamond" w:hAnsi="Garamond"/>
          <w:sz w:val="24"/>
        </w:rPr>
        <w:t>“</w:t>
      </w:r>
      <w:r w:rsidR="00671B46" w:rsidRPr="000E121C">
        <w:rPr>
          <w:rFonts w:ascii="Garamond" w:hAnsi="Garamond"/>
          <w:sz w:val="24"/>
        </w:rPr>
        <w:t>Müminin niyeti am</w:t>
      </w:r>
      <w:r w:rsidR="00671B46" w:rsidRPr="000E121C">
        <w:rPr>
          <w:rFonts w:ascii="Garamond" w:hAnsi="Garamond"/>
          <w:sz w:val="24"/>
        </w:rPr>
        <w:t>e</w:t>
      </w:r>
      <w:r w:rsidR="00671B46" w:rsidRPr="000E121C">
        <w:rPr>
          <w:rFonts w:ascii="Garamond" w:hAnsi="Garamond"/>
          <w:sz w:val="24"/>
        </w:rPr>
        <w:t>linden daha iyidir. Aziz ve celil olan Allah</w:t>
      </w:r>
      <w:r>
        <w:rPr>
          <w:rFonts w:ascii="Garamond" w:hAnsi="Garamond"/>
          <w:sz w:val="24"/>
        </w:rPr>
        <w:t>,</w:t>
      </w:r>
      <w:r w:rsidR="00671B46" w:rsidRPr="000E121C">
        <w:rPr>
          <w:rFonts w:ascii="Garamond" w:hAnsi="Garamond"/>
          <w:sz w:val="24"/>
        </w:rPr>
        <w:t xml:space="preserve"> kulun niyeti sebebi</w:t>
      </w:r>
      <w:r w:rsidR="00671B46" w:rsidRPr="000E121C">
        <w:rPr>
          <w:rFonts w:ascii="Garamond" w:hAnsi="Garamond"/>
          <w:sz w:val="24"/>
        </w:rPr>
        <w:t>y</w:t>
      </w:r>
      <w:r w:rsidR="00671B46" w:rsidRPr="000E121C">
        <w:rPr>
          <w:rFonts w:ascii="Garamond" w:hAnsi="Garamond"/>
          <w:sz w:val="24"/>
        </w:rPr>
        <w:t>le ameli için vermediği şeyi ke</w:t>
      </w:r>
      <w:r w:rsidR="00671B46" w:rsidRPr="000E121C">
        <w:rPr>
          <w:rFonts w:ascii="Garamond" w:hAnsi="Garamond"/>
          <w:sz w:val="24"/>
        </w:rPr>
        <w:t>n</w:t>
      </w:r>
      <w:r w:rsidR="00671B46" w:rsidRPr="000E121C">
        <w:rPr>
          <w:rFonts w:ascii="Garamond" w:hAnsi="Garamond"/>
          <w:sz w:val="24"/>
        </w:rPr>
        <w:t>d</w:t>
      </w:r>
      <w:r w:rsidR="00671B46" w:rsidRPr="000E121C">
        <w:rPr>
          <w:rFonts w:ascii="Garamond" w:hAnsi="Garamond"/>
          <w:sz w:val="24"/>
        </w:rPr>
        <w:t>i</w:t>
      </w:r>
      <w:r w:rsidR="00671B46" w:rsidRPr="000E121C">
        <w:rPr>
          <w:rFonts w:ascii="Garamond" w:hAnsi="Garamond"/>
          <w:sz w:val="24"/>
        </w:rPr>
        <w:t>sine verir ve bunun da sebebi şudur ki, niyette riya olmaz, ama amel (bazen) riya ile karışıktır.</w:t>
      </w:r>
      <w:r w:rsidR="00646D66" w:rsidRPr="000E121C">
        <w:rPr>
          <w:rFonts w:ascii="Garamond" w:hAnsi="Garamond"/>
          <w:sz w:val="24"/>
        </w:rPr>
        <w:t>”</w:t>
      </w:r>
      <w:r w:rsidR="00646D66" w:rsidRPr="000E121C">
        <w:rPr>
          <w:rStyle w:val="FootnoteReference"/>
          <w:rFonts w:ascii="Garamond" w:hAnsi="Garamond"/>
        </w:rPr>
        <w:footnoteReference w:id="1509"/>
      </w:r>
    </w:p>
    <w:p w:rsidR="00646D66" w:rsidRPr="000E121C" w:rsidRDefault="002578DA" w:rsidP="00321561">
      <w:pPr>
        <w:numPr>
          <w:ilvl w:val="0"/>
          <w:numId w:val="14"/>
        </w:numPr>
        <w:spacing w:line="320" w:lineRule="atLeast"/>
        <w:ind w:firstLine="284"/>
        <w:jc w:val="both"/>
        <w:rPr>
          <w:rFonts w:ascii="Garamond" w:hAnsi="Garamond"/>
          <w:i/>
          <w:iCs/>
          <w:sz w:val="8"/>
        </w:rPr>
      </w:pPr>
      <w:r w:rsidRPr="000E121C">
        <w:rPr>
          <w:i/>
          <w:iCs/>
          <w:szCs w:val="24"/>
        </w:rPr>
        <w:t>İmam Sadık (a.s) kendisine, “M</w:t>
      </w:r>
      <w:r w:rsidRPr="000E121C">
        <w:rPr>
          <w:i/>
          <w:iCs/>
          <w:szCs w:val="24"/>
        </w:rPr>
        <w:t>ü</w:t>
      </w:r>
      <w:r w:rsidRPr="000E121C">
        <w:rPr>
          <w:i/>
          <w:iCs/>
          <w:szCs w:val="24"/>
        </w:rPr>
        <w:t xml:space="preserve">minin niyetinin amelinden daha </w:t>
      </w:r>
      <w:r w:rsidR="00321561">
        <w:rPr>
          <w:i/>
          <w:iCs/>
          <w:szCs w:val="24"/>
        </w:rPr>
        <w:t>üstün</w:t>
      </w:r>
      <w:r w:rsidRPr="000E121C">
        <w:rPr>
          <w:i/>
          <w:iCs/>
          <w:szCs w:val="24"/>
        </w:rPr>
        <w:t xml:space="preserve"> olmasının sebebi nedir?” diye soran biris</w:t>
      </w:r>
      <w:r w:rsidRPr="000E121C">
        <w:rPr>
          <w:i/>
          <w:iCs/>
          <w:szCs w:val="24"/>
        </w:rPr>
        <w:t>i</w:t>
      </w:r>
      <w:r w:rsidRPr="000E121C">
        <w:rPr>
          <w:i/>
          <w:iCs/>
          <w:szCs w:val="24"/>
        </w:rPr>
        <w:t xml:space="preserve">ne şöyle buyurmuştur: </w:t>
      </w:r>
      <w:r w:rsidRPr="000E121C">
        <w:rPr>
          <w:szCs w:val="24"/>
        </w:rPr>
        <w:t>“Çünkü amel bazen yaratıklara göst</w:t>
      </w:r>
      <w:r w:rsidRPr="000E121C">
        <w:rPr>
          <w:szCs w:val="24"/>
        </w:rPr>
        <w:t>e</w:t>
      </w:r>
      <w:r w:rsidRPr="000E121C">
        <w:rPr>
          <w:szCs w:val="24"/>
        </w:rPr>
        <w:t xml:space="preserve">riş ve riya </w:t>
      </w:r>
      <w:r w:rsidRPr="000E121C">
        <w:rPr>
          <w:szCs w:val="24"/>
        </w:rPr>
        <w:t>i</w:t>
      </w:r>
      <w:r w:rsidRPr="000E121C">
        <w:rPr>
          <w:szCs w:val="24"/>
        </w:rPr>
        <w:t>çin gerçekleşir ama niyet alemlerin Rabbine h</w:t>
      </w:r>
      <w:r w:rsidRPr="000E121C">
        <w:rPr>
          <w:szCs w:val="24"/>
        </w:rPr>
        <w:t>a</w:t>
      </w:r>
      <w:r w:rsidRPr="000E121C">
        <w:rPr>
          <w:szCs w:val="24"/>
        </w:rPr>
        <w:t>sır. O halde Allah-u Teala amel için bağışlamad</w:t>
      </w:r>
      <w:r w:rsidRPr="000E121C">
        <w:rPr>
          <w:szCs w:val="24"/>
        </w:rPr>
        <w:t>ı</w:t>
      </w:r>
      <w:r w:rsidRPr="000E121C">
        <w:rPr>
          <w:szCs w:val="24"/>
        </w:rPr>
        <w:t>ğını niyetler için bağışlamakt</w:t>
      </w:r>
      <w:r w:rsidRPr="000E121C">
        <w:rPr>
          <w:szCs w:val="24"/>
        </w:rPr>
        <w:t>a</w:t>
      </w:r>
      <w:r w:rsidRPr="000E121C">
        <w:rPr>
          <w:szCs w:val="24"/>
        </w:rPr>
        <w:t>dır.</w:t>
      </w:r>
      <w:r w:rsidR="00646D66" w:rsidRPr="000E121C">
        <w:rPr>
          <w:rFonts w:ascii="Garamond" w:hAnsi="Garamond"/>
          <w:sz w:val="24"/>
        </w:rPr>
        <w:t>”</w:t>
      </w:r>
      <w:r w:rsidR="00646D66" w:rsidRPr="000E121C">
        <w:rPr>
          <w:rStyle w:val="FootnoteReference"/>
          <w:rFonts w:ascii="Garamond" w:hAnsi="Garamond"/>
        </w:rPr>
        <w:footnoteReference w:id="1510"/>
      </w:r>
    </w:p>
    <w:p w:rsidR="00646D66" w:rsidRPr="000E121C" w:rsidRDefault="002578DA" w:rsidP="000E121C">
      <w:pPr>
        <w:numPr>
          <w:ilvl w:val="0"/>
          <w:numId w:val="14"/>
        </w:numPr>
        <w:spacing w:line="320" w:lineRule="atLeast"/>
        <w:ind w:firstLine="284"/>
        <w:jc w:val="both"/>
        <w:rPr>
          <w:rFonts w:ascii="Garamond" w:hAnsi="Garamond"/>
          <w:i/>
          <w:iCs/>
          <w:sz w:val="8"/>
        </w:rPr>
      </w:pPr>
      <w:r w:rsidRPr="000E121C">
        <w:rPr>
          <w:i/>
          <w:iCs/>
          <w:szCs w:val="24"/>
        </w:rPr>
        <w:t>İmam Bakır (a.s) şöyle b</w:t>
      </w:r>
      <w:r w:rsidRPr="000E121C">
        <w:rPr>
          <w:i/>
          <w:iCs/>
          <w:szCs w:val="24"/>
        </w:rPr>
        <w:t>u</w:t>
      </w:r>
      <w:r w:rsidRPr="000E121C">
        <w:rPr>
          <w:i/>
          <w:iCs/>
          <w:szCs w:val="24"/>
        </w:rPr>
        <w:t xml:space="preserve">yurmuştur: </w:t>
      </w:r>
      <w:r w:rsidRPr="000E121C">
        <w:rPr>
          <w:szCs w:val="24"/>
        </w:rPr>
        <w:t>“Müminin niyeti ameli</w:t>
      </w:r>
      <w:r w:rsidRPr="000E121C">
        <w:rPr>
          <w:szCs w:val="24"/>
        </w:rPr>
        <w:t>n</w:t>
      </w:r>
      <w:r w:rsidRPr="000E121C">
        <w:rPr>
          <w:szCs w:val="24"/>
        </w:rPr>
        <w:t>den daha üstündür. Çünkü mümin bazen hayırlı i</w:t>
      </w:r>
      <w:r w:rsidRPr="000E121C">
        <w:rPr>
          <w:szCs w:val="24"/>
        </w:rPr>
        <w:t>ş</w:t>
      </w:r>
      <w:r w:rsidRPr="000E121C">
        <w:rPr>
          <w:szCs w:val="24"/>
        </w:rPr>
        <w:t>ler yapmaya niyet eder ama yerine g</w:t>
      </w:r>
      <w:r w:rsidRPr="000E121C">
        <w:rPr>
          <w:szCs w:val="24"/>
        </w:rPr>
        <w:t>e</w:t>
      </w:r>
      <w:r w:rsidRPr="000E121C">
        <w:rPr>
          <w:szCs w:val="24"/>
        </w:rPr>
        <w:t>tirmede başarılı olamaz. Kafirin niyeti de amelinden daha k</w:t>
      </w:r>
      <w:r w:rsidRPr="000E121C">
        <w:rPr>
          <w:szCs w:val="24"/>
        </w:rPr>
        <w:t>ö</w:t>
      </w:r>
      <w:r w:rsidRPr="000E121C">
        <w:rPr>
          <w:szCs w:val="24"/>
        </w:rPr>
        <w:t>tüdür. Zira kafir bazen kötü işlere niyet eder ve kötü işler yapm</w:t>
      </w:r>
      <w:r w:rsidRPr="000E121C">
        <w:rPr>
          <w:szCs w:val="24"/>
        </w:rPr>
        <w:t>a</w:t>
      </w:r>
      <w:r w:rsidRPr="000E121C">
        <w:rPr>
          <w:szCs w:val="24"/>
        </w:rPr>
        <w:t>yı a</w:t>
      </w:r>
      <w:r w:rsidRPr="000E121C">
        <w:rPr>
          <w:szCs w:val="24"/>
        </w:rPr>
        <w:t>r</w:t>
      </w:r>
      <w:r w:rsidRPr="000E121C">
        <w:rPr>
          <w:szCs w:val="24"/>
        </w:rPr>
        <w:t>zular ama bunu yerine getiremez.</w:t>
      </w:r>
      <w:r w:rsidR="00646D66" w:rsidRPr="000E121C">
        <w:rPr>
          <w:rFonts w:ascii="Garamond" w:hAnsi="Garamond"/>
          <w:sz w:val="24"/>
        </w:rPr>
        <w:t>”</w:t>
      </w:r>
      <w:r w:rsidR="00646D66" w:rsidRPr="000E121C">
        <w:rPr>
          <w:rStyle w:val="FootnoteReference"/>
          <w:rFonts w:ascii="Garamond" w:hAnsi="Garamond"/>
        </w:rPr>
        <w:footnoteReference w:id="1511"/>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w:t>
      </w:r>
      <w:r w:rsidR="001949EA" w:rsidRPr="000E121C">
        <w:rPr>
          <w:rFonts w:ascii="Garamond" w:hAnsi="Garamond"/>
          <w:i/>
          <w:iCs/>
          <w:sz w:val="24"/>
        </w:rPr>
        <w:t>, müminin sıfatı hakkında</w:t>
      </w:r>
      <w:r w:rsidRPr="000E121C">
        <w:rPr>
          <w:rFonts w:ascii="Garamond" w:hAnsi="Garamond"/>
          <w:i/>
          <w:iCs/>
          <w:sz w:val="24"/>
        </w:rPr>
        <w:t xml:space="preserve"> şöyle buyurmuştur: </w:t>
      </w:r>
      <w:r w:rsidRPr="000E121C">
        <w:rPr>
          <w:rFonts w:ascii="Garamond" w:hAnsi="Garamond"/>
          <w:sz w:val="24"/>
        </w:rPr>
        <w:t>“</w:t>
      </w:r>
      <w:r w:rsidR="001949EA" w:rsidRPr="000E121C">
        <w:rPr>
          <w:rFonts w:ascii="Garamond" w:hAnsi="Garamond"/>
          <w:sz w:val="24"/>
        </w:rPr>
        <w:t>Mümin yapmaya niyetlendiği bütün iyi işlere ulaşmaz, kafası</w:t>
      </w:r>
      <w:r w:rsidR="001949EA" w:rsidRPr="000E121C">
        <w:rPr>
          <w:rFonts w:ascii="Garamond" w:hAnsi="Garamond"/>
          <w:sz w:val="24"/>
        </w:rPr>
        <w:t>n</w:t>
      </w:r>
      <w:r w:rsidR="001949EA" w:rsidRPr="000E121C">
        <w:rPr>
          <w:rFonts w:ascii="Garamond" w:hAnsi="Garamond"/>
          <w:sz w:val="24"/>
        </w:rPr>
        <w:t>da bir çok iyi işler vardır. Ama onların bir bölümü hakkında başarı elde ed</w:t>
      </w:r>
      <w:r w:rsidR="00A3054E">
        <w:rPr>
          <w:rFonts w:ascii="Garamond" w:hAnsi="Garamond"/>
          <w:sz w:val="24"/>
        </w:rPr>
        <w:t xml:space="preserve">er. Kaybettikleri hususunda da </w:t>
      </w:r>
      <w:r w:rsidR="001949EA" w:rsidRPr="000E121C">
        <w:rPr>
          <w:rFonts w:ascii="Garamond" w:hAnsi="Garamond"/>
          <w:sz w:val="24"/>
        </w:rPr>
        <w:t>yap</w:t>
      </w:r>
      <w:r w:rsidR="00A3054E">
        <w:rPr>
          <w:rFonts w:ascii="Garamond" w:hAnsi="Garamond"/>
          <w:sz w:val="24"/>
        </w:rPr>
        <w:t>a</w:t>
      </w:r>
      <w:r w:rsidR="001949EA" w:rsidRPr="000E121C">
        <w:rPr>
          <w:rFonts w:ascii="Garamond" w:hAnsi="Garamond"/>
          <w:sz w:val="24"/>
        </w:rPr>
        <w:t>mad</w:t>
      </w:r>
      <w:r w:rsidR="001949EA" w:rsidRPr="000E121C">
        <w:rPr>
          <w:rFonts w:ascii="Garamond" w:hAnsi="Garamond"/>
          <w:sz w:val="24"/>
        </w:rPr>
        <w:t>ı</w:t>
      </w:r>
      <w:r w:rsidR="001949EA" w:rsidRPr="000E121C">
        <w:rPr>
          <w:rFonts w:ascii="Garamond" w:hAnsi="Garamond"/>
          <w:sz w:val="24"/>
        </w:rPr>
        <w:t>ğından dolayı üzülür.</w:t>
      </w:r>
      <w:r w:rsidRPr="000E121C">
        <w:rPr>
          <w:rFonts w:ascii="Garamond" w:hAnsi="Garamond"/>
          <w:sz w:val="24"/>
        </w:rPr>
        <w:t>”</w:t>
      </w:r>
      <w:r w:rsidRPr="000E121C">
        <w:rPr>
          <w:rStyle w:val="FootnoteReference"/>
          <w:rFonts w:ascii="Garamond" w:hAnsi="Garamond"/>
        </w:rPr>
        <w:footnoteReference w:id="1512"/>
      </w:r>
    </w:p>
    <w:p w:rsidR="00661B87" w:rsidRPr="000E121C" w:rsidRDefault="001949EA"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Alim </w:t>
      </w:r>
      <w:r w:rsidR="00646D66" w:rsidRPr="000E121C">
        <w:rPr>
          <w:rFonts w:ascii="Garamond" w:hAnsi="Garamond"/>
          <w:i/>
          <w:iCs/>
          <w:sz w:val="24"/>
        </w:rPr>
        <w:t>(a.s)</w:t>
      </w:r>
      <w:r w:rsidR="00A3054E">
        <w:rPr>
          <w:rFonts w:ascii="Garamond" w:hAnsi="Garamond"/>
          <w:i/>
          <w:iCs/>
          <w:sz w:val="24"/>
        </w:rPr>
        <w:t>, “M</w:t>
      </w:r>
      <w:r w:rsidR="00686CAC" w:rsidRPr="000E121C">
        <w:rPr>
          <w:rFonts w:ascii="Garamond" w:hAnsi="Garamond"/>
          <w:i/>
          <w:iCs/>
          <w:sz w:val="24"/>
        </w:rPr>
        <w:t>üminin niy</w:t>
      </w:r>
      <w:r w:rsidR="00686CAC" w:rsidRPr="000E121C">
        <w:rPr>
          <w:rFonts w:ascii="Garamond" w:hAnsi="Garamond"/>
          <w:i/>
          <w:iCs/>
          <w:sz w:val="24"/>
        </w:rPr>
        <w:t>e</w:t>
      </w:r>
      <w:r w:rsidR="00686CAC" w:rsidRPr="000E121C">
        <w:rPr>
          <w:rFonts w:ascii="Garamond" w:hAnsi="Garamond"/>
          <w:i/>
          <w:iCs/>
          <w:sz w:val="24"/>
        </w:rPr>
        <w:t xml:space="preserve">ti daha iyidir” sözü hakkında </w:t>
      </w:r>
      <w:r w:rsidR="00646D66" w:rsidRPr="000E121C">
        <w:rPr>
          <w:rFonts w:ascii="Garamond" w:hAnsi="Garamond"/>
          <w:i/>
          <w:iCs/>
          <w:sz w:val="24"/>
        </w:rPr>
        <w:t xml:space="preserve">şöyle buyurmuştur: </w:t>
      </w:r>
      <w:r w:rsidR="00646D66" w:rsidRPr="000E121C">
        <w:rPr>
          <w:rFonts w:ascii="Garamond" w:hAnsi="Garamond"/>
          <w:sz w:val="24"/>
        </w:rPr>
        <w:t>“</w:t>
      </w:r>
      <w:r w:rsidR="00686CAC" w:rsidRPr="000E121C">
        <w:rPr>
          <w:rFonts w:ascii="Garamond" w:hAnsi="Garamond"/>
          <w:sz w:val="24"/>
        </w:rPr>
        <w:t xml:space="preserve">Zira bazen, insan için hastalık veya korku gibi </w:t>
      </w:r>
      <w:r w:rsidR="00A3054E">
        <w:rPr>
          <w:rFonts w:ascii="Garamond" w:hAnsi="Garamond"/>
          <w:sz w:val="24"/>
        </w:rPr>
        <w:t>durumlar ortaya çıkar ve bir işe</w:t>
      </w:r>
      <w:r w:rsidR="00686CAC" w:rsidRPr="000E121C">
        <w:rPr>
          <w:rFonts w:ascii="Garamond" w:hAnsi="Garamond"/>
          <w:sz w:val="24"/>
        </w:rPr>
        <w:t xml:space="preserve"> niyetlendiği halde onu yapamaz. İşte böyle bir durumda mümini</w:t>
      </w:r>
      <w:r w:rsidR="00A3054E">
        <w:rPr>
          <w:rFonts w:ascii="Garamond" w:hAnsi="Garamond"/>
          <w:sz w:val="24"/>
        </w:rPr>
        <w:t>n</w:t>
      </w:r>
      <w:r w:rsidR="00686CAC" w:rsidRPr="000E121C">
        <w:rPr>
          <w:rFonts w:ascii="Garamond" w:hAnsi="Garamond"/>
          <w:sz w:val="24"/>
        </w:rPr>
        <w:t xml:space="preserve"> niyeti amelinden daha iyidir.</w:t>
      </w:r>
      <w:r w:rsidR="00661B87" w:rsidRPr="000E121C">
        <w:rPr>
          <w:rFonts w:ascii="Garamond" w:hAnsi="Garamond"/>
          <w:sz w:val="24"/>
        </w:rPr>
        <w:t>”</w:t>
      </w:r>
    </w:p>
    <w:p w:rsidR="00646D66" w:rsidRPr="000E121C" w:rsidRDefault="00661B87" w:rsidP="000E121C">
      <w:pPr>
        <w:spacing w:line="320" w:lineRule="atLeast"/>
        <w:ind w:firstLine="284"/>
        <w:jc w:val="both"/>
        <w:rPr>
          <w:rFonts w:ascii="Garamond" w:hAnsi="Garamond"/>
          <w:i/>
          <w:iCs/>
          <w:sz w:val="8"/>
        </w:rPr>
      </w:pPr>
      <w:r w:rsidRPr="000E121C">
        <w:rPr>
          <w:rFonts w:ascii="Garamond" w:hAnsi="Garamond"/>
          <w:i/>
          <w:iCs/>
          <w:sz w:val="24"/>
        </w:rPr>
        <w:t>Bu hadis şu şekilde de yer almı</w:t>
      </w:r>
      <w:r w:rsidRPr="000E121C">
        <w:rPr>
          <w:rFonts w:ascii="Garamond" w:hAnsi="Garamond"/>
          <w:i/>
          <w:iCs/>
          <w:sz w:val="24"/>
        </w:rPr>
        <w:t>ş</w:t>
      </w:r>
      <w:r w:rsidRPr="000E121C">
        <w:rPr>
          <w:rFonts w:ascii="Garamond" w:hAnsi="Garamond"/>
          <w:i/>
          <w:iCs/>
          <w:sz w:val="24"/>
        </w:rPr>
        <w:t>tır:</w:t>
      </w:r>
      <w:r w:rsidRPr="000E121C">
        <w:rPr>
          <w:rFonts w:ascii="Garamond" w:hAnsi="Garamond"/>
          <w:sz w:val="24"/>
        </w:rPr>
        <w:t xml:space="preserve"> “Müminin aklı veya nefsi ondan ayrılmaz, ama bazen </w:t>
      </w:r>
      <w:r w:rsidRPr="000E121C">
        <w:rPr>
          <w:rFonts w:ascii="Garamond" w:hAnsi="Garamond"/>
          <w:sz w:val="24"/>
        </w:rPr>
        <w:t>a</w:t>
      </w:r>
      <w:r w:rsidRPr="000E121C">
        <w:rPr>
          <w:rFonts w:ascii="Garamond" w:hAnsi="Garamond"/>
          <w:sz w:val="24"/>
        </w:rPr>
        <w:t>melleri akıl ve nefsin ayrılmas</w:t>
      </w:r>
      <w:r w:rsidR="00C85E54" w:rsidRPr="000E121C">
        <w:rPr>
          <w:rFonts w:ascii="Garamond" w:hAnsi="Garamond"/>
          <w:sz w:val="24"/>
        </w:rPr>
        <w:t>ı</w:t>
      </w:r>
      <w:r w:rsidR="00C85E54" w:rsidRPr="000E121C">
        <w:rPr>
          <w:rFonts w:ascii="Garamond" w:hAnsi="Garamond"/>
          <w:sz w:val="24"/>
        </w:rPr>
        <w:t>n</w:t>
      </w:r>
      <w:r w:rsidR="00A3054E">
        <w:rPr>
          <w:rFonts w:ascii="Garamond" w:hAnsi="Garamond"/>
          <w:sz w:val="24"/>
        </w:rPr>
        <w:t>dan daha önce ondan ayrılır,</w:t>
      </w:r>
      <w:r w:rsidR="00C85E54" w:rsidRPr="000E121C">
        <w:rPr>
          <w:rFonts w:ascii="Garamond" w:hAnsi="Garamond"/>
          <w:sz w:val="24"/>
        </w:rPr>
        <w:t xml:space="preserve"> (ameli yapma imkanını kayb</w:t>
      </w:r>
      <w:r w:rsidR="00C85E54" w:rsidRPr="000E121C">
        <w:rPr>
          <w:rFonts w:ascii="Garamond" w:hAnsi="Garamond"/>
          <w:sz w:val="24"/>
        </w:rPr>
        <w:t>e</w:t>
      </w:r>
      <w:r w:rsidR="00C85E54" w:rsidRPr="000E121C">
        <w:rPr>
          <w:rFonts w:ascii="Garamond" w:hAnsi="Garamond"/>
          <w:sz w:val="24"/>
        </w:rPr>
        <w:t>der</w:t>
      </w:r>
      <w:r w:rsidR="00A3054E">
        <w:rPr>
          <w:rFonts w:ascii="Garamond" w:hAnsi="Garamond"/>
          <w:sz w:val="24"/>
        </w:rPr>
        <w:t>.</w:t>
      </w:r>
      <w:r w:rsidR="00C85E54" w:rsidRPr="000E121C">
        <w:rPr>
          <w:rFonts w:ascii="Garamond" w:hAnsi="Garamond"/>
          <w:sz w:val="24"/>
        </w:rPr>
        <w:t>)</w:t>
      </w:r>
      <w:r w:rsidR="00646D66" w:rsidRPr="000E121C">
        <w:rPr>
          <w:rFonts w:ascii="Garamond" w:hAnsi="Garamond"/>
          <w:sz w:val="24"/>
        </w:rPr>
        <w:t>”</w:t>
      </w:r>
      <w:r w:rsidR="00646D66" w:rsidRPr="000E121C">
        <w:rPr>
          <w:rStyle w:val="FootnoteReference"/>
          <w:rFonts w:ascii="Garamond" w:hAnsi="Garamond"/>
        </w:rPr>
        <w:footnoteReference w:id="1513"/>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C85E54" w:rsidRPr="000E121C">
        <w:rPr>
          <w:rFonts w:ascii="Garamond" w:hAnsi="Garamond"/>
          <w:sz w:val="24"/>
        </w:rPr>
        <w:t>Nice niyet, amelden daha faydalıdır.</w:t>
      </w:r>
      <w:r w:rsidRPr="000E121C">
        <w:rPr>
          <w:rFonts w:ascii="Garamond" w:hAnsi="Garamond"/>
          <w:sz w:val="24"/>
        </w:rPr>
        <w:t>”</w:t>
      </w:r>
      <w:r w:rsidRPr="000E121C">
        <w:rPr>
          <w:rStyle w:val="FootnoteReference"/>
          <w:rFonts w:ascii="Garamond" w:hAnsi="Garamond"/>
        </w:rPr>
        <w:footnoteReference w:id="1514"/>
      </w:r>
    </w:p>
    <w:p w:rsidR="003E7D36" w:rsidRPr="000E121C" w:rsidRDefault="00A3054E" w:rsidP="00B436DA">
      <w:pPr>
        <w:spacing w:line="320" w:lineRule="atLeast"/>
        <w:ind w:firstLine="284"/>
        <w:jc w:val="both"/>
        <w:rPr>
          <w:rFonts w:ascii="Garamond" w:hAnsi="Garamond"/>
          <w:i/>
          <w:iCs/>
          <w:sz w:val="24"/>
        </w:rPr>
      </w:pPr>
      <w:r>
        <w:rPr>
          <w:rFonts w:ascii="Garamond" w:hAnsi="Garamond"/>
          <w:i/>
          <w:iCs/>
          <w:sz w:val="24"/>
        </w:rPr>
        <w:t>Ş</w:t>
      </w:r>
      <w:r w:rsidR="00C85E54" w:rsidRPr="000E121C">
        <w:rPr>
          <w:rFonts w:ascii="Garamond" w:hAnsi="Garamond"/>
          <w:i/>
          <w:iCs/>
          <w:sz w:val="24"/>
        </w:rPr>
        <w:t>öyle diyorum: “</w:t>
      </w:r>
      <w:r w:rsidR="00F8149B" w:rsidRPr="000E121C">
        <w:rPr>
          <w:rFonts w:ascii="Garamond" w:hAnsi="Garamond"/>
          <w:i/>
          <w:iCs/>
          <w:sz w:val="24"/>
        </w:rPr>
        <w:t>Bihar’ul-Envar’da, “Müminin niyeti ameli</w:t>
      </w:r>
      <w:r w:rsidR="00F8149B" w:rsidRPr="000E121C">
        <w:rPr>
          <w:rFonts w:ascii="Garamond" w:hAnsi="Garamond"/>
          <w:i/>
          <w:iCs/>
          <w:sz w:val="24"/>
        </w:rPr>
        <w:t>n</w:t>
      </w:r>
      <w:r w:rsidR="00F8149B" w:rsidRPr="000E121C">
        <w:rPr>
          <w:rFonts w:ascii="Garamond" w:hAnsi="Garamond"/>
          <w:i/>
          <w:iCs/>
          <w:sz w:val="24"/>
        </w:rPr>
        <w:t>den daha iyidir” cümlesinin tefsiri hususundaki görüşler belirtildikten sonra şöyle yer almıştır: “Şimdi bu konuları ve görüşleri zikrettikten sonra bize göre daha güçlü ve kabulü daha kolay olan açıklamayı beyan etmeye çalışacağız. Bilmek gerekir ki bu rivayetten kaynaklanan sorunlar, hakikatte niyetin anlamı hususunda araştırma yapmamaktan kayna</w:t>
      </w:r>
      <w:r w:rsidR="00F8149B" w:rsidRPr="000E121C">
        <w:rPr>
          <w:rFonts w:ascii="Garamond" w:hAnsi="Garamond"/>
          <w:i/>
          <w:iCs/>
          <w:sz w:val="24"/>
        </w:rPr>
        <w:t>k</w:t>
      </w:r>
      <w:r w:rsidR="00F8149B" w:rsidRPr="000E121C">
        <w:rPr>
          <w:rFonts w:ascii="Garamond" w:hAnsi="Garamond"/>
          <w:i/>
          <w:iCs/>
          <w:sz w:val="24"/>
        </w:rPr>
        <w:t>lanmaktadır. Onlar niyetin hedef ve maksadı</w:t>
      </w:r>
      <w:r w:rsidR="00B436DA">
        <w:rPr>
          <w:rFonts w:ascii="Garamond" w:hAnsi="Garamond"/>
          <w:i/>
          <w:iCs/>
          <w:sz w:val="24"/>
        </w:rPr>
        <w:t>nı</w:t>
      </w:r>
      <w:r w:rsidR="00F8149B" w:rsidRPr="000E121C">
        <w:rPr>
          <w:rFonts w:ascii="Garamond" w:hAnsi="Garamond"/>
          <w:i/>
          <w:iCs/>
          <w:sz w:val="24"/>
        </w:rPr>
        <w:t xml:space="preserve"> tasarruf etmek ve zihni</w:t>
      </w:r>
      <w:r w:rsidR="00F8149B" w:rsidRPr="000E121C">
        <w:rPr>
          <w:rFonts w:ascii="Garamond" w:hAnsi="Garamond"/>
          <w:i/>
          <w:iCs/>
          <w:sz w:val="24"/>
        </w:rPr>
        <w:t>n</w:t>
      </w:r>
      <w:r w:rsidR="00F8149B" w:rsidRPr="000E121C">
        <w:rPr>
          <w:rFonts w:ascii="Garamond" w:hAnsi="Garamond"/>
          <w:i/>
          <w:iCs/>
          <w:sz w:val="24"/>
        </w:rPr>
        <w:t>den geçirmek olduğunu sanmışlard</w:t>
      </w:r>
      <w:r w:rsidR="00B436DA">
        <w:rPr>
          <w:rFonts w:ascii="Garamond" w:hAnsi="Garamond"/>
          <w:i/>
          <w:iCs/>
          <w:sz w:val="24"/>
        </w:rPr>
        <w:t>ır</w:t>
      </w:r>
      <w:r w:rsidR="00F8149B" w:rsidRPr="000E121C">
        <w:rPr>
          <w:rFonts w:ascii="Garamond" w:hAnsi="Garamond"/>
          <w:i/>
          <w:iCs/>
          <w:sz w:val="24"/>
        </w:rPr>
        <w:t xml:space="preserve">. Ama </w:t>
      </w:r>
      <w:r w:rsidR="00B436DA">
        <w:rPr>
          <w:rFonts w:ascii="Garamond" w:hAnsi="Garamond"/>
          <w:i/>
          <w:iCs/>
          <w:sz w:val="24"/>
        </w:rPr>
        <w:t>eğer daha önce de işaret ettiğ</w:t>
      </w:r>
      <w:r w:rsidR="00B436DA">
        <w:rPr>
          <w:rFonts w:ascii="Garamond" w:hAnsi="Garamond"/>
          <w:i/>
          <w:iCs/>
          <w:sz w:val="24"/>
        </w:rPr>
        <w:t>i</w:t>
      </w:r>
      <w:r w:rsidR="00B436DA">
        <w:rPr>
          <w:rFonts w:ascii="Garamond" w:hAnsi="Garamond"/>
          <w:i/>
          <w:iCs/>
          <w:sz w:val="24"/>
        </w:rPr>
        <w:t>m</w:t>
      </w:r>
      <w:r w:rsidR="00F8149B" w:rsidRPr="000E121C">
        <w:rPr>
          <w:rFonts w:ascii="Garamond" w:hAnsi="Garamond"/>
          <w:i/>
          <w:iCs/>
          <w:sz w:val="24"/>
        </w:rPr>
        <w:t>iz gibi, niyetin anlamı hususunda araştırıl</w:t>
      </w:r>
      <w:r w:rsidR="00F8149B" w:rsidRPr="000E121C">
        <w:rPr>
          <w:rFonts w:ascii="Garamond" w:hAnsi="Garamond"/>
          <w:i/>
          <w:iCs/>
          <w:sz w:val="24"/>
        </w:rPr>
        <w:t>a</w:t>
      </w:r>
      <w:r w:rsidR="00F8149B" w:rsidRPr="000E121C">
        <w:rPr>
          <w:rFonts w:ascii="Garamond" w:hAnsi="Garamond"/>
          <w:i/>
          <w:iCs/>
          <w:sz w:val="24"/>
        </w:rPr>
        <w:t>cak olursa, açıkça görülür ki, niyeti doğrultmak, işler</w:t>
      </w:r>
      <w:r w:rsidR="00D0459E" w:rsidRPr="000E121C">
        <w:rPr>
          <w:rFonts w:ascii="Garamond" w:hAnsi="Garamond"/>
          <w:i/>
          <w:iCs/>
          <w:sz w:val="24"/>
        </w:rPr>
        <w:t>i doğrul</w:t>
      </w:r>
      <w:r w:rsidR="00D0459E" w:rsidRPr="000E121C">
        <w:rPr>
          <w:rFonts w:ascii="Garamond" w:hAnsi="Garamond"/>
          <w:i/>
          <w:iCs/>
          <w:sz w:val="24"/>
        </w:rPr>
        <w:t>t</w:t>
      </w:r>
      <w:r w:rsidR="00D0459E" w:rsidRPr="000E121C">
        <w:rPr>
          <w:rFonts w:ascii="Garamond" w:hAnsi="Garamond"/>
          <w:i/>
          <w:iCs/>
          <w:sz w:val="24"/>
        </w:rPr>
        <w:t>maktan çok daha zordur ve nefsani halete tabidir. Amellerin kemali, kabulü ve değeri, niyetlere bağlıdır. Niyeti doğrultmak ise, sadece dünya sevgisini, övünçlerini, dünyevi mal ve makamları ağır riyazetler, doğru ve salim düşü</w:t>
      </w:r>
      <w:r w:rsidR="00D0459E" w:rsidRPr="000E121C">
        <w:rPr>
          <w:rFonts w:ascii="Garamond" w:hAnsi="Garamond"/>
          <w:i/>
          <w:iCs/>
          <w:sz w:val="24"/>
        </w:rPr>
        <w:t>n</w:t>
      </w:r>
      <w:r w:rsidR="00D0459E" w:rsidRPr="000E121C">
        <w:rPr>
          <w:rFonts w:ascii="Garamond" w:hAnsi="Garamond"/>
          <w:i/>
          <w:iCs/>
          <w:sz w:val="24"/>
        </w:rPr>
        <w:t>celer ve bir çok sıkıntılara katla</w:t>
      </w:r>
      <w:r w:rsidR="00D0459E" w:rsidRPr="000E121C">
        <w:rPr>
          <w:rFonts w:ascii="Garamond" w:hAnsi="Garamond"/>
          <w:i/>
          <w:iCs/>
          <w:sz w:val="24"/>
        </w:rPr>
        <w:t>n</w:t>
      </w:r>
      <w:r w:rsidR="00B436DA">
        <w:rPr>
          <w:rFonts w:ascii="Garamond" w:hAnsi="Garamond"/>
          <w:i/>
          <w:iCs/>
          <w:sz w:val="24"/>
        </w:rPr>
        <w:t xml:space="preserve">arak kalbinden atmakla </w:t>
      </w:r>
      <w:r w:rsidR="00D0459E" w:rsidRPr="000E121C">
        <w:rPr>
          <w:rFonts w:ascii="Garamond" w:hAnsi="Garamond"/>
          <w:i/>
          <w:iCs/>
          <w:sz w:val="24"/>
        </w:rPr>
        <w:t>mümkündür. Zira kalp bed</w:t>
      </w:r>
      <w:r w:rsidR="00D0459E" w:rsidRPr="000E121C">
        <w:rPr>
          <w:rFonts w:ascii="Garamond" w:hAnsi="Garamond"/>
          <w:i/>
          <w:iCs/>
          <w:sz w:val="24"/>
        </w:rPr>
        <w:t>e</w:t>
      </w:r>
      <w:r w:rsidR="00D0459E" w:rsidRPr="000E121C">
        <w:rPr>
          <w:rFonts w:ascii="Garamond" w:hAnsi="Garamond"/>
          <w:i/>
          <w:iCs/>
          <w:sz w:val="24"/>
        </w:rPr>
        <w:t xml:space="preserve">nin sultanıdır ve kalbe </w:t>
      </w:r>
      <w:r w:rsidR="00576AFD" w:rsidRPr="000E121C">
        <w:rPr>
          <w:rFonts w:ascii="Garamond" w:hAnsi="Garamond"/>
          <w:i/>
          <w:iCs/>
          <w:sz w:val="24"/>
        </w:rPr>
        <w:t>üstün gelen herşey bedenin diğer organlarına da üstün gelir, hatta kalp öyle bir kal</w:t>
      </w:r>
      <w:r w:rsidR="00576AFD" w:rsidRPr="000E121C">
        <w:rPr>
          <w:rFonts w:ascii="Garamond" w:hAnsi="Garamond"/>
          <w:i/>
          <w:iCs/>
          <w:sz w:val="24"/>
        </w:rPr>
        <w:t>e</w:t>
      </w:r>
      <w:r w:rsidR="00576AFD" w:rsidRPr="000E121C">
        <w:rPr>
          <w:rFonts w:ascii="Garamond" w:hAnsi="Garamond"/>
          <w:i/>
          <w:iCs/>
          <w:sz w:val="24"/>
        </w:rPr>
        <w:t>dir ki kendisine hakim olan, tasa</w:t>
      </w:r>
      <w:r w:rsidR="00576AFD" w:rsidRPr="000E121C">
        <w:rPr>
          <w:rFonts w:ascii="Garamond" w:hAnsi="Garamond"/>
          <w:i/>
          <w:iCs/>
          <w:sz w:val="24"/>
        </w:rPr>
        <w:t>r</w:t>
      </w:r>
      <w:r w:rsidR="00576AFD" w:rsidRPr="000E121C">
        <w:rPr>
          <w:rFonts w:ascii="Garamond" w:hAnsi="Garamond"/>
          <w:i/>
          <w:iCs/>
          <w:sz w:val="24"/>
        </w:rPr>
        <w:t>rufta bulunan her sevgi, insanın diğer o</w:t>
      </w:r>
      <w:r w:rsidR="00576AFD" w:rsidRPr="000E121C">
        <w:rPr>
          <w:rFonts w:ascii="Garamond" w:hAnsi="Garamond"/>
          <w:i/>
          <w:iCs/>
          <w:sz w:val="24"/>
        </w:rPr>
        <w:t>r</w:t>
      </w:r>
      <w:r w:rsidR="00576AFD" w:rsidRPr="000E121C">
        <w:rPr>
          <w:rFonts w:ascii="Garamond" w:hAnsi="Garamond"/>
          <w:i/>
          <w:iCs/>
          <w:sz w:val="24"/>
        </w:rPr>
        <w:t>ganlarını da ele geçirmektedir. O</w:t>
      </w:r>
      <w:r w:rsidR="00576AFD" w:rsidRPr="000E121C">
        <w:rPr>
          <w:rFonts w:ascii="Garamond" w:hAnsi="Garamond"/>
          <w:i/>
          <w:iCs/>
          <w:sz w:val="24"/>
        </w:rPr>
        <w:t>n</w:t>
      </w:r>
      <w:r w:rsidR="00576AFD" w:rsidRPr="000E121C">
        <w:rPr>
          <w:rFonts w:ascii="Garamond" w:hAnsi="Garamond"/>
          <w:i/>
          <w:iCs/>
          <w:sz w:val="24"/>
        </w:rPr>
        <w:t xml:space="preserve">lara emretmektedir. Bir kalpte </w:t>
      </w:r>
      <w:r w:rsidR="00252D2A" w:rsidRPr="000E121C">
        <w:rPr>
          <w:rFonts w:ascii="Garamond" w:hAnsi="Garamond"/>
          <w:i/>
          <w:iCs/>
          <w:sz w:val="24"/>
        </w:rPr>
        <w:t xml:space="preserve">aynı güce sahip </w:t>
      </w:r>
      <w:r w:rsidR="00576AFD" w:rsidRPr="000E121C">
        <w:rPr>
          <w:rFonts w:ascii="Garamond" w:hAnsi="Garamond"/>
          <w:i/>
          <w:iCs/>
          <w:sz w:val="24"/>
        </w:rPr>
        <w:t xml:space="preserve">iki sevgi </w:t>
      </w:r>
      <w:r w:rsidR="00252D2A" w:rsidRPr="000E121C">
        <w:rPr>
          <w:rFonts w:ascii="Garamond" w:hAnsi="Garamond"/>
          <w:i/>
          <w:iCs/>
          <w:sz w:val="24"/>
        </w:rPr>
        <w:t>bir araya gelmez. N</w:t>
      </w:r>
      <w:r w:rsidR="00252D2A" w:rsidRPr="000E121C">
        <w:rPr>
          <w:rFonts w:ascii="Garamond" w:hAnsi="Garamond"/>
          <w:i/>
          <w:iCs/>
          <w:sz w:val="24"/>
        </w:rPr>
        <w:t>i</w:t>
      </w:r>
      <w:r w:rsidR="00252D2A" w:rsidRPr="000E121C">
        <w:rPr>
          <w:rFonts w:ascii="Garamond" w:hAnsi="Garamond"/>
          <w:i/>
          <w:iCs/>
          <w:sz w:val="24"/>
        </w:rPr>
        <w:t>tekim aziz ve celil olan All</w:t>
      </w:r>
      <w:r w:rsidR="00B436DA">
        <w:rPr>
          <w:rFonts w:ascii="Garamond" w:hAnsi="Garamond"/>
          <w:i/>
          <w:iCs/>
          <w:sz w:val="24"/>
        </w:rPr>
        <w:t>ah şöyle buyurmuştur: “Ey İsa! ik</w:t>
      </w:r>
      <w:r w:rsidR="00252D2A" w:rsidRPr="000E121C">
        <w:rPr>
          <w:rFonts w:ascii="Garamond" w:hAnsi="Garamond"/>
          <w:i/>
          <w:iCs/>
          <w:sz w:val="24"/>
        </w:rPr>
        <w:t>i dil bir ağızda olmaz, iki kalp de bir göğüse sığmaz. Zihinler de işte böyledir.</w:t>
      </w:r>
      <w:r w:rsidR="00B436DA">
        <w:rPr>
          <w:rStyle w:val="FootnoteReference"/>
          <w:rFonts w:ascii="Garamond" w:hAnsi="Garamond"/>
          <w:i/>
          <w:iCs/>
          <w:sz w:val="24"/>
        </w:rPr>
        <w:footnoteReference w:id="1515"/>
      </w:r>
      <w:r w:rsidR="00252D2A" w:rsidRPr="000E121C">
        <w:rPr>
          <w:rFonts w:ascii="Garamond" w:hAnsi="Garamond"/>
          <w:i/>
          <w:iCs/>
          <w:sz w:val="24"/>
        </w:rPr>
        <w:t xml:space="preserve"> (Bir zihinde</w:t>
      </w:r>
      <w:r w:rsidR="00B436DA">
        <w:rPr>
          <w:rFonts w:ascii="Garamond" w:hAnsi="Garamond"/>
          <w:i/>
          <w:iCs/>
          <w:sz w:val="24"/>
        </w:rPr>
        <w:t xml:space="preserve"> iki uyumsuz düşünce yer etmez.)</w:t>
      </w:r>
      <w:r w:rsidR="00252D2A" w:rsidRPr="000E121C">
        <w:rPr>
          <w:rFonts w:ascii="Garamond" w:hAnsi="Garamond"/>
          <w:i/>
          <w:iCs/>
          <w:sz w:val="24"/>
        </w:rPr>
        <w:t xml:space="preserve"> Hakeza Allah kitabında şöyle buyurmuştur: </w:t>
      </w:r>
      <w:r w:rsidR="00252D2A" w:rsidRPr="000E121C">
        <w:rPr>
          <w:rFonts w:ascii="Garamond" w:hAnsi="Garamond"/>
          <w:b/>
          <w:bCs/>
          <w:sz w:val="24"/>
        </w:rPr>
        <w:t>“Allah bir i</w:t>
      </w:r>
      <w:r w:rsidR="00252D2A" w:rsidRPr="000E121C">
        <w:rPr>
          <w:rFonts w:ascii="Garamond" w:hAnsi="Garamond"/>
          <w:b/>
          <w:bCs/>
          <w:sz w:val="24"/>
        </w:rPr>
        <w:t>n</w:t>
      </w:r>
      <w:r w:rsidR="00252D2A" w:rsidRPr="000E121C">
        <w:rPr>
          <w:rFonts w:ascii="Garamond" w:hAnsi="Garamond"/>
          <w:b/>
          <w:bCs/>
          <w:sz w:val="24"/>
        </w:rPr>
        <w:t>sanın içinde iki kalp karar kılmamıştır.”</w:t>
      </w:r>
      <w:r w:rsidR="00252D2A" w:rsidRPr="000E121C">
        <w:rPr>
          <w:rStyle w:val="FootnoteReference"/>
          <w:rFonts w:ascii="Garamond" w:hAnsi="Garamond"/>
          <w:b/>
          <w:bCs/>
          <w:sz w:val="24"/>
        </w:rPr>
        <w:footnoteReference w:id="1516"/>
      </w:r>
      <w:r w:rsidR="00B436DA">
        <w:rPr>
          <w:rFonts w:ascii="Garamond" w:hAnsi="Garamond"/>
          <w:i/>
          <w:iCs/>
          <w:sz w:val="24"/>
        </w:rPr>
        <w:t xml:space="preserve"> Düny</w:t>
      </w:r>
      <w:r w:rsidR="00D8435C" w:rsidRPr="000E121C">
        <w:rPr>
          <w:rFonts w:ascii="Garamond" w:hAnsi="Garamond"/>
          <w:i/>
          <w:iCs/>
          <w:sz w:val="24"/>
        </w:rPr>
        <w:t>a ve ahiret de iki kuma</w:t>
      </w:r>
      <w:r w:rsidR="00252D2A" w:rsidRPr="000E121C">
        <w:rPr>
          <w:rFonts w:ascii="Garamond" w:hAnsi="Garamond"/>
          <w:i/>
          <w:iCs/>
          <w:sz w:val="24"/>
        </w:rPr>
        <w:t xml:space="preserve"> gibidir. Onların sevgisi bir kalpte yan yana gelmez. Örneğin mal ve servet sevgisinin galip geldiği kalbin </w:t>
      </w:r>
      <w:r w:rsidR="00BE4AF0" w:rsidRPr="000E121C">
        <w:rPr>
          <w:rFonts w:ascii="Garamond" w:hAnsi="Garamond"/>
          <w:i/>
          <w:iCs/>
          <w:sz w:val="24"/>
        </w:rPr>
        <w:t>bütün zikir, fikir, hayal, güç ve o</w:t>
      </w:r>
      <w:r w:rsidR="00BE4AF0" w:rsidRPr="000E121C">
        <w:rPr>
          <w:rFonts w:ascii="Garamond" w:hAnsi="Garamond"/>
          <w:i/>
          <w:iCs/>
          <w:sz w:val="24"/>
        </w:rPr>
        <w:t>r</w:t>
      </w:r>
      <w:r w:rsidR="00BE4AF0" w:rsidRPr="000E121C">
        <w:rPr>
          <w:rFonts w:ascii="Garamond" w:hAnsi="Garamond"/>
          <w:i/>
          <w:iCs/>
          <w:sz w:val="24"/>
        </w:rPr>
        <w:t>ganları da o mal ve servetin ardıca gidecektir. Yaptığı her işte o işi ya</w:t>
      </w:r>
      <w:r w:rsidR="00BE4AF0" w:rsidRPr="000E121C">
        <w:rPr>
          <w:rFonts w:ascii="Garamond" w:hAnsi="Garamond"/>
          <w:i/>
          <w:iCs/>
          <w:sz w:val="24"/>
        </w:rPr>
        <w:t>p</w:t>
      </w:r>
      <w:r w:rsidR="00BE4AF0" w:rsidRPr="000E121C">
        <w:rPr>
          <w:rFonts w:ascii="Garamond" w:hAnsi="Garamond"/>
          <w:i/>
          <w:iCs/>
          <w:sz w:val="24"/>
        </w:rPr>
        <w:t>maktaki asıl hedefi mal elde etmek olacaktır. Eğer bundan başkasını iddia ederse, yalan söylemektedir. Bu yüzden ibadet ve itaatlerinde de ke</w:t>
      </w:r>
      <w:r w:rsidR="00BE4AF0" w:rsidRPr="000E121C">
        <w:rPr>
          <w:rFonts w:ascii="Garamond" w:hAnsi="Garamond"/>
          <w:i/>
          <w:iCs/>
          <w:sz w:val="24"/>
        </w:rPr>
        <w:t>n</w:t>
      </w:r>
      <w:r w:rsidR="00BE4AF0" w:rsidRPr="000E121C">
        <w:rPr>
          <w:rFonts w:ascii="Garamond" w:hAnsi="Garamond"/>
          <w:i/>
          <w:iCs/>
          <w:sz w:val="24"/>
        </w:rPr>
        <w:t xml:space="preserve">disine bir çok malların vaad edildiği işleri seçecektir ve sadece </w:t>
      </w:r>
      <w:r w:rsidR="003E7D36" w:rsidRPr="000E121C">
        <w:rPr>
          <w:rFonts w:ascii="Garamond" w:hAnsi="Garamond"/>
          <w:i/>
          <w:iCs/>
          <w:sz w:val="24"/>
        </w:rPr>
        <w:t>celal sahibi Allah’a yakınlaşmayı vaad eden itaatlere teveccüh etmeyecektir. Hak</w:t>
      </w:r>
      <w:r w:rsidR="003E7D36" w:rsidRPr="000E121C">
        <w:rPr>
          <w:rFonts w:ascii="Garamond" w:hAnsi="Garamond"/>
          <w:i/>
          <w:iCs/>
          <w:sz w:val="24"/>
        </w:rPr>
        <w:t>e</w:t>
      </w:r>
      <w:r w:rsidR="003E7D36" w:rsidRPr="000E121C">
        <w:rPr>
          <w:rFonts w:ascii="Garamond" w:hAnsi="Garamond"/>
          <w:i/>
          <w:iCs/>
          <w:sz w:val="24"/>
        </w:rPr>
        <w:t>za mal ve makam sevgisine mağlub düşen kimse de yaptığı her işte, o makama ulaşma hedefine gider, diğer dünyevi batıl ve doğru olmayan ma</w:t>
      </w:r>
      <w:r w:rsidR="003E7D36" w:rsidRPr="000E121C">
        <w:rPr>
          <w:rFonts w:ascii="Garamond" w:hAnsi="Garamond"/>
          <w:i/>
          <w:iCs/>
          <w:sz w:val="24"/>
        </w:rPr>
        <w:t>k</w:t>
      </w:r>
      <w:r w:rsidR="003E7D36" w:rsidRPr="000E121C">
        <w:rPr>
          <w:rFonts w:ascii="Garamond" w:hAnsi="Garamond"/>
          <w:i/>
          <w:iCs/>
          <w:sz w:val="24"/>
        </w:rPr>
        <w:t>satlar da işte böyledir. O halde işler, münezzeh olan Allah ve ahiret için halis kılınmadıkça, bu işlere olan aşk, kalpten çıkar</w:t>
      </w:r>
      <w:r w:rsidR="00E178A0">
        <w:rPr>
          <w:rFonts w:ascii="Garamond" w:hAnsi="Garamond"/>
          <w:i/>
          <w:iCs/>
          <w:sz w:val="24"/>
        </w:rPr>
        <w:t>ı</w:t>
      </w:r>
      <w:r w:rsidR="003E7D36" w:rsidRPr="000E121C">
        <w:rPr>
          <w:rFonts w:ascii="Garamond" w:hAnsi="Garamond"/>
          <w:i/>
          <w:iCs/>
          <w:sz w:val="24"/>
        </w:rPr>
        <w:t>lıp atılmadıkça, bütün bu işler, insanın haktan uza</w:t>
      </w:r>
      <w:r w:rsidR="003E7D36" w:rsidRPr="000E121C">
        <w:rPr>
          <w:rFonts w:ascii="Garamond" w:hAnsi="Garamond"/>
          <w:i/>
          <w:iCs/>
          <w:sz w:val="24"/>
        </w:rPr>
        <w:t>k</w:t>
      </w:r>
      <w:r w:rsidR="003E7D36" w:rsidRPr="000E121C">
        <w:rPr>
          <w:rFonts w:ascii="Garamond" w:hAnsi="Garamond"/>
          <w:i/>
          <w:iCs/>
          <w:sz w:val="24"/>
        </w:rPr>
        <w:t>laşmasına ve temizlenmemesine sebep olur.</w:t>
      </w:r>
    </w:p>
    <w:p w:rsidR="00C85E54" w:rsidRPr="000E121C" w:rsidRDefault="003E7D36" w:rsidP="00E178A0">
      <w:pPr>
        <w:spacing w:line="320" w:lineRule="atLeast"/>
        <w:ind w:firstLine="284"/>
        <w:jc w:val="both"/>
        <w:rPr>
          <w:rFonts w:ascii="Garamond" w:hAnsi="Garamond"/>
          <w:i/>
          <w:iCs/>
          <w:sz w:val="8"/>
        </w:rPr>
      </w:pPr>
      <w:r w:rsidRPr="000E121C">
        <w:rPr>
          <w:rFonts w:ascii="Garamond" w:hAnsi="Garamond"/>
          <w:i/>
          <w:iCs/>
          <w:sz w:val="24"/>
        </w:rPr>
        <w:t>O halde insanlar niyetleri esasınca farklı mertebelere sahiptir</w:t>
      </w:r>
      <w:r w:rsidR="00E178A0">
        <w:rPr>
          <w:rFonts w:ascii="Garamond" w:hAnsi="Garamond"/>
          <w:i/>
          <w:iCs/>
          <w:sz w:val="24"/>
        </w:rPr>
        <w:t>ler</w:t>
      </w:r>
      <w:r w:rsidRPr="000E121C">
        <w:rPr>
          <w:rFonts w:ascii="Garamond" w:hAnsi="Garamond"/>
          <w:i/>
          <w:iCs/>
          <w:sz w:val="24"/>
        </w:rPr>
        <w:t>.</w:t>
      </w:r>
      <w:r w:rsidR="00E178A0">
        <w:rPr>
          <w:rFonts w:ascii="Garamond" w:hAnsi="Garamond"/>
          <w:i/>
          <w:iCs/>
          <w:sz w:val="24"/>
        </w:rPr>
        <w:t xml:space="preserve"> Hatat haletlerine göre sonsuz merhaleleri vardır.</w:t>
      </w:r>
      <w:r w:rsidRPr="000E121C">
        <w:rPr>
          <w:rFonts w:ascii="Garamond" w:hAnsi="Garamond"/>
          <w:i/>
          <w:iCs/>
          <w:sz w:val="24"/>
        </w:rPr>
        <w:t xml:space="preserve"> Onlardan bazısı amelin batıl olup olmaması</w:t>
      </w:r>
      <w:r w:rsidR="00E178A0">
        <w:rPr>
          <w:rFonts w:ascii="Garamond" w:hAnsi="Garamond"/>
          <w:i/>
          <w:iCs/>
          <w:sz w:val="24"/>
        </w:rPr>
        <w:t>n</w:t>
      </w:r>
      <w:r w:rsidRPr="000E121C">
        <w:rPr>
          <w:rFonts w:ascii="Garamond" w:hAnsi="Garamond"/>
          <w:i/>
          <w:iCs/>
          <w:sz w:val="24"/>
        </w:rPr>
        <w:t>a sebep olmakta, bazısı sıhhat ve doğr</w:t>
      </w:r>
      <w:r w:rsidRPr="000E121C">
        <w:rPr>
          <w:rFonts w:ascii="Garamond" w:hAnsi="Garamond"/>
          <w:i/>
          <w:iCs/>
          <w:sz w:val="24"/>
        </w:rPr>
        <w:t>u</w:t>
      </w:r>
      <w:r w:rsidRPr="000E121C">
        <w:rPr>
          <w:rFonts w:ascii="Garamond" w:hAnsi="Garamond"/>
          <w:i/>
          <w:iCs/>
          <w:sz w:val="24"/>
        </w:rPr>
        <w:t>luğ</w:t>
      </w:r>
      <w:r w:rsidR="00E178A0">
        <w:rPr>
          <w:rFonts w:ascii="Garamond" w:hAnsi="Garamond"/>
          <w:i/>
          <w:iCs/>
          <w:sz w:val="24"/>
        </w:rPr>
        <w:t>un</w:t>
      </w:r>
      <w:r w:rsidRPr="000E121C">
        <w:rPr>
          <w:rFonts w:ascii="Garamond" w:hAnsi="Garamond"/>
          <w:i/>
          <w:iCs/>
          <w:sz w:val="24"/>
        </w:rPr>
        <w:t>a sebep olmakta ve bazısı da am</w:t>
      </w:r>
      <w:r w:rsidRPr="000E121C">
        <w:rPr>
          <w:rFonts w:ascii="Garamond" w:hAnsi="Garamond"/>
          <w:i/>
          <w:iCs/>
          <w:sz w:val="24"/>
        </w:rPr>
        <w:t>e</w:t>
      </w:r>
      <w:r w:rsidRPr="000E121C">
        <w:rPr>
          <w:rFonts w:ascii="Garamond" w:hAnsi="Garamond"/>
          <w:i/>
          <w:iCs/>
          <w:sz w:val="24"/>
        </w:rPr>
        <w:t>lin kemaline sebep olmaktadır.</w:t>
      </w:r>
      <w:r w:rsidR="00171A74" w:rsidRPr="000E121C">
        <w:rPr>
          <w:rFonts w:ascii="Garamond" w:hAnsi="Garamond"/>
          <w:i/>
          <w:iCs/>
          <w:sz w:val="24"/>
        </w:rPr>
        <w:t xml:space="preserve"> </w:t>
      </w:r>
      <w:r w:rsidR="00E178A0">
        <w:rPr>
          <w:rFonts w:ascii="Garamond" w:hAnsi="Garamond"/>
          <w:i/>
          <w:iCs/>
          <w:sz w:val="24"/>
        </w:rPr>
        <w:t>Kemalinin de</w:t>
      </w:r>
      <w:r w:rsidR="00171A74" w:rsidRPr="000E121C">
        <w:rPr>
          <w:rFonts w:ascii="Garamond" w:hAnsi="Garamond"/>
          <w:i/>
          <w:iCs/>
          <w:sz w:val="24"/>
        </w:rPr>
        <w:t xml:space="preserve"> bir çok mertebeleri vardır.</w:t>
      </w:r>
      <w:r w:rsidR="00C85E54" w:rsidRPr="000E121C">
        <w:rPr>
          <w:rFonts w:ascii="Garamond" w:hAnsi="Garamond"/>
          <w:i/>
          <w:iCs/>
          <w:sz w:val="24"/>
        </w:rPr>
        <w:t>”</w:t>
      </w:r>
      <w:r w:rsidR="00E178A0">
        <w:rPr>
          <w:rStyle w:val="FootnoteReference"/>
          <w:rFonts w:ascii="Garamond" w:hAnsi="Garamond"/>
          <w:i/>
          <w:iCs/>
          <w:sz w:val="24"/>
        </w:rPr>
        <w:footnoteReference w:id="1517"/>
      </w:r>
    </w:p>
    <w:p w:rsidR="00673A17" w:rsidRPr="000E121C" w:rsidRDefault="00673A17" w:rsidP="000E121C">
      <w:pPr>
        <w:spacing w:line="320" w:lineRule="atLeast"/>
        <w:ind w:firstLine="284"/>
        <w:jc w:val="both"/>
        <w:rPr>
          <w:rFonts w:ascii="Garamond" w:hAnsi="Garamond"/>
          <w:i/>
          <w:iCs/>
          <w:sz w:val="8"/>
        </w:rPr>
      </w:pPr>
    </w:p>
    <w:p w:rsidR="00171A74" w:rsidRPr="000E121C" w:rsidRDefault="00673A17" w:rsidP="000E121C">
      <w:pPr>
        <w:pStyle w:val="Heading1"/>
        <w:ind w:firstLine="284"/>
      </w:pPr>
      <w:bookmarkStart w:id="393" w:name="_Toc23535791"/>
      <w:r w:rsidRPr="000E121C">
        <w:t>3984. Bölüm</w:t>
      </w:r>
      <w:bookmarkEnd w:id="393"/>
    </w:p>
    <w:p w:rsidR="00673A17" w:rsidRPr="000E121C" w:rsidRDefault="00171A74" w:rsidP="000E121C">
      <w:pPr>
        <w:pStyle w:val="Heading1"/>
        <w:ind w:firstLine="284"/>
      </w:pPr>
      <w:bookmarkStart w:id="394" w:name="_Toc23535792"/>
      <w:r w:rsidRPr="000E121C">
        <w:t xml:space="preserve">Her İşte Bir Niyet </w:t>
      </w:r>
      <w:r w:rsidRPr="000E121C">
        <w:t>Ü</w:t>
      </w:r>
      <w:r w:rsidRPr="000E121C">
        <w:t>zere Olmaya Teşvik</w:t>
      </w:r>
      <w:bookmarkEnd w:id="394"/>
      <w:r w:rsidR="00673A17" w:rsidRPr="000E121C">
        <w:t xml:space="preserve"> </w:t>
      </w:r>
    </w:p>
    <w:p w:rsidR="00673A17" w:rsidRPr="000E121C" w:rsidRDefault="00673A17" w:rsidP="000E121C">
      <w:pPr>
        <w:spacing w:line="320" w:lineRule="atLeast"/>
        <w:ind w:firstLine="284"/>
        <w:jc w:val="both"/>
        <w:rPr>
          <w:rFonts w:ascii="Garamond" w:hAnsi="Garamond"/>
          <w:i/>
          <w:iCs/>
          <w:sz w:val="8"/>
        </w:rPr>
      </w:pPr>
    </w:p>
    <w:p w:rsidR="00646D66" w:rsidRPr="000E121C" w:rsidRDefault="00D048CD" w:rsidP="000E121C">
      <w:pPr>
        <w:numPr>
          <w:ilvl w:val="0"/>
          <w:numId w:val="14"/>
        </w:numPr>
        <w:spacing w:line="320" w:lineRule="atLeast"/>
        <w:ind w:firstLine="284"/>
        <w:jc w:val="both"/>
        <w:rPr>
          <w:rFonts w:ascii="Garamond" w:hAnsi="Garamond"/>
          <w:i/>
          <w:iCs/>
          <w:sz w:val="8"/>
        </w:rPr>
      </w:pPr>
      <w:r w:rsidRPr="000E121C">
        <w:rPr>
          <w:i/>
          <w:iCs/>
          <w:szCs w:val="24"/>
        </w:rPr>
        <w:t>Resulullah (s.a.a) şöyle buyu</w:t>
      </w:r>
      <w:r w:rsidRPr="000E121C">
        <w:rPr>
          <w:i/>
          <w:iCs/>
          <w:szCs w:val="24"/>
        </w:rPr>
        <w:t>r</w:t>
      </w:r>
      <w:r w:rsidRPr="000E121C">
        <w:rPr>
          <w:i/>
          <w:iCs/>
          <w:szCs w:val="24"/>
        </w:rPr>
        <w:t xml:space="preserve">muştur: </w:t>
      </w:r>
      <w:r w:rsidRPr="000E121C">
        <w:rPr>
          <w:szCs w:val="24"/>
        </w:rPr>
        <w:t>“Ey Ebuzer! Uyku ve yeme</w:t>
      </w:r>
      <w:r w:rsidRPr="000E121C">
        <w:rPr>
          <w:szCs w:val="24"/>
        </w:rPr>
        <w:t>k</w:t>
      </w:r>
      <w:r w:rsidRPr="000E121C">
        <w:rPr>
          <w:szCs w:val="24"/>
        </w:rPr>
        <w:t>te dahil her işinde temiz bir niyet içinde olmal</w:t>
      </w:r>
      <w:r w:rsidRPr="000E121C">
        <w:rPr>
          <w:szCs w:val="24"/>
        </w:rPr>
        <w:t>ı</w:t>
      </w:r>
      <w:r w:rsidRPr="000E121C">
        <w:rPr>
          <w:szCs w:val="24"/>
        </w:rPr>
        <w:t>sın.</w:t>
      </w:r>
      <w:r w:rsidR="00646D66" w:rsidRPr="000E121C">
        <w:rPr>
          <w:rFonts w:ascii="Garamond" w:hAnsi="Garamond"/>
          <w:sz w:val="24"/>
        </w:rPr>
        <w:t>”</w:t>
      </w:r>
      <w:r w:rsidR="00646D66" w:rsidRPr="000E121C">
        <w:rPr>
          <w:rStyle w:val="FootnoteReference"/>
          <w:rFonts w:ascii="Garamond" w:hAnsi="Garamond"/>
        </w:rPr>
        <w:footnoteReference w:id="1518"/>
      </w:r>
    </w:p>
    <w:p w:rsidR="00646D66" w:rsidRPr="000E121C" w:rsidRDefault="00D048CD" w:rsidP="000E121C">
      <w:pPr>
        <w:numPr>
          <w:ilvl w:val="0"/>
          <w:numId w:val="14"/>
        </w:numPr>
        <w:spacing w:line="320" w:lineRule="atLeast"/>
        <w:ind w:firstLine="284"/>
        <w:jc w:val="both"/>
        <w:rPr>
          <w:rFonts w:ascii="Garamond" w:hAnsi="Garamond"/>
          <w:i/>
          <w:iCs/>
          <w:sz w:val="8"/>
        </w:rPr>
      </w:pPr>
      <w:r w:rsidRPr="000E121C">
        <w:rPr>
          <w:i/>
          <w:iCs/>
          <w:szCs w:val="24"/>
        </w:rPr>
        <w:t>İmam Sadık (a.s) şöyle b</w:t>
      </w:r>
      <w:r w:rsidRPr="000E121C">
        <w:rPr>
          <w:i/>
          <w:iCs/>
          <w:szCs w:val="24"/>
        </w:rPr>
        <w:t>u</w:t>
      </w:r>
      <w:r w:rsidRPr="000E121C">
        <w:rPr>
          <w:i/>
          <w:iCs/>
          <w:szCs w:val="24"/>
        </w:rPr>
        <w:t xml:space="preserve">yurmuştur: </w:t>
      </w:r>
      <w:r w:rsidRPr="000E121C">
        <w:rPr>
          <w:szCs w:val="24"/>
        </w:rPr>
        <w:t>“Kul tüm hareket ve se</w:t>
      </w:r>
      <w:r w:rsidRPr="000E121C">
        <w:rPr>
          <w:szCs w:val="24"/>
        </w:rPr>
        <w:t>s</w:t>
      </w:r>
      <w:r w:rsidRPr="000E121C">
        <w:rPr>
          <w:szCs w:val="24"/>
        </w:rPr>
        <w:t>sizliğinde (Allah için) halis bir niyet içinde olmalıdır. Zira eğer bu işleri</w:t>
      </w:r>
      <w:r w:rsidRPr="000E121C">
        <w:rPr>
          <w:szCs w:val="24"/>
        </w:rPr>
        <w:t>n</w:t>
      </w:r>
      <w:r w:rsidRPr="000E121C">
        <w:rPr>
          <w:szCs w:val="24"/>
        </w:rPr>
        <w:t>de bu anlam bulunmazsa gafillerden sayılır.</w:t>
      </w:r>
      <w:r w:rsidR="00646D66" w:rsidRPr="000E121C">
        <w:rPr>
          <w:rFonts w:ascii="Garamond" w:hAnsi="Garamond"/>
          <w:sz w:val="24"/>
        </w:rPr>
        <w:t>”</w:t>
      </w:r>
      <w:r w:rsidR="00646D66" w:rsidRPr="000E121C">
        <w:rPr>
          <w:rStyle w:val="FootnoteReference"/>
          <w:rFonts w:ascii="Garamond" w:hAnsi="Garamond"/>
        </w:rPr>
        <w:footnoteReference w:id="1519"/>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171A74" w:rsidRPr="000E121C">
        <w:rPr>
          <w:rFonts w:ascii="Garamond" w:hAnsi="Garamond"/>
          <w:i/>
          <w:iCs/>
          <w:sz w:val="24"/>
        </w:rPr>
        <w:t xml:space="preserve">Zeyn’ül-Abidin </w:t>
      </w:r>
      <w:r w:rsidRPr="000E121C">
        <w:rPr>
          <w:rFonts w:ascii="Garamond" w:hAnsi="Garamond"/>
          <w:i/>
          <w:iCs/>
          <w:sz w:val="24"/>
        </w:rPr>
        <w:t>(a.s)</w:t>
      </w:r>
      <w:r w:rsidR="00171A74" w:rsidRPr="000E121C">
        <w:rPr>
          <w:rFonts w:ascii="Garamond" w:hAnsi="Garamond"/>
          <w:i/>
          <w:iCs/>
          <w:sz w:val="24"/>
        </w:rPr>
        <w:t>, mağfiret dilemeye teşvik hususunda</w:t>
      </w:r>
      <w:r w:rsidRPr="000E121C">
        <w:rPr>
          <w:rFonts w:ascii="Garamond" w:hAnsi="Garamond"/>
          <w:i/>
          <w:iCs/>
          <w:sz w:val="24"/>
        </w:rPr>
        <w:t xml:space="preserve"> şöyle buyurmuştur: </w:t>
      </w:r>
      <w:r w:rsidRPr="000E121C">
        <w:rPr>
          <w:rFonts w:ascii="Garamond" w:hAnsi="Garamond"/>
          <w:sz w:val="24"/>
        </w:rPr>
        <w:t>“</w:t>
      </w:r>
      <w:r w:rsidR="00AF1ED7" w:rsidRPr="000E121C">
        <w:rPr>
          <w:rFonts w:ascii="Garamond" w:hAnsi="Garamond"/>
          <w:sz w:val="24"/>
        </w:rPr>
        <w:t>Allah’ım, M</w:t>
      </w:r>
      <w:r w:rsidR="00AF1ED7" w:rsidRPr="000E121C">
        <w:rPr>
          <w:rFonts w:ascii="Garamond" w:hAnsi="Garamond"/>
          <w:sz w:val="24"/>
        </w:rPr>
        <w:t>u</w:t>
      </w:r>
      <w:r w:rsidR="00AF1ED7" w:rsidRPr="000E121C">
        <w:rPr>
          <w:rFonts w:ascii="Garamond" w:hAnsi="Garamond"/>
          <w:sz w:val="24"/>
        </w:rPr>
        <w:t>hammed ve âline salat eyle ve kalplerimizin gizli niyetlerini, uzuvlarımızın hareketlerini, gö</w:t>
      </w:r>
      <w:r w:rsidR="00AF1ED7" w:rsidRPr="000E121C">
        <w:rPr>
          <w:rFonts w:ascii="Garamond" w:hAnsi="Garamond"/>
          <w:sz w:val="24"/>
        </w:rPr>
        <w:t>z</w:t>
      </w:r>
      <w:r w:rsidR="00AF1ED7" w:rsidRPr="000E121C">
        <w:rPr>
          <w:rFonts w:ascii="Garamond" w:hAnsi="Garamond"/>
          <w:sz w:val="24"/>
        </w:rPr>
        <w:t>lerimizin işaretlerini ve dillerim</w:t>
      </w:r>
      <w:r w:rsidR="00AF1ED7" w:rsidRPr="000E121C">
        <w:rPr>
          <w:rFonts w:ascii="Garamond" w:hAnsi="Garamond"/>
          <w:sz w:val="24"/>
        </w:rPr>
        <w:t>i</w:t>
      </w:r>
      <w:r w:rsidR="00AF1ED7" w:rsidRPr="000E121C">
        <w:rPr>
          <w:rFonts w:ascii="Garamond" w:hAnsi="Garamond"/>
          <w:sz w:val="24"/>
        </w:rPr>
        <w:t>zin konuştuğu sözleri sevabını gerektiren şeylerl</w:t>
      </w:r>
      <w:r w:rsidR="00E178A0">
        <w:rPr>
          <w:rFonts w:ascii="Garamond" w:hAnsi="Garamond"/>
          <w:sz w:val="24"/>
        </w:rPr>
        <w:t>e ilgili kıl ki, mükâfatını hak</w:t>
      </w:r>
      <w:r w:rsidR="00AF1ED7" w:rsidRPr="000E121C">
        <w:rPr>
          <w:rFonts w:ascii="Garamond" w:hAnsi="Garamond"/>
          <w:sz w:val="24"/>
        </w:rPr>
        <w:t>edecek bir iyiliği kaçırmayalım; cezalandırmanı gerektirec</w:t>
      </w:r>
      <w:r w:rsidR="00104E9D" w:rsidRPr="000E121C">
        <w:rPr>
          <w:rFonts w:ascii="Garamond" w:hAnsi="Garamond"/>
          <w:sz w:val="24"/>
        </w:rPr>
        <w:t>ek bir kötülüğü de işlemeyelim.</w:t>
      </w:r>
      <w:r w:rsidRPr="000E121C">
        <w:rPr>
          <w:rFonts w:ascii="Garamond" w:hAnsi="Garamond"/>
          <w:sz w:val="24"/>
        </w:rPr>
        <w:t>”</w:t>
      </w:r>
      <w:r w:rsidRPr="000E121C">
        <w:rPr>
          <w:rStyle w:val="FootnoteReference"/>
          <w:rFonts w:ascii="Garamond" w:hAnsi="Garamond"/>
        </w:rPr>
        <w:footnoteReference w:id="1520"/>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w:t>
      </w:r>
      <w:r w:rsidR="00E178A0">
        <w:rPr>
          <w:rFonts w:ascii="Garamond" w:hAnsi="Garamond"/>
          <w:i/>
          <w:iCs/>
          <w:sz w:val="24"/>
        </w:rPr>
        <w:t>mam Seccad</w:t>
      </w:r>
      <w:r w:rsidRPr="000E121C">
        <w:rPr>
          <w:rFonts w:ascii="Garamond" w:hAnsi="Garamond"/>
          <w:i/>
          <w:iCs/>
          <w:sz w:val="24"/>
        </w:rPr>
        <w:t xml:space="preserve"> (a.s)</w:t>
      </w:r>
      <w:r w:rsidR="00171A74" w:rsidRPr="000E121C">
        <w:rPr>
          <w:rFonts w:ascii="Garamond" w:hAnsi="Garamond"/>
          <w:i/>
          <w:iCs/>
          <w:sz w:val="24"/>
        </w:rPr>
        <w:t>, Mekarim’ul-Ahlak adlı duasında</w:t>
      </w:r>
      <w:r w:rsidRPr="000E121C">
        <w:rPr>
          <w:rFonts w:ascii="Garamond" w:hAnsi="Garamond"/>
          <w:i/>
          <w:iCs/>
          <w:sz w:val="24"/>
        </w:rPr>
        <w:t xml:space="preserve"> şöyle buyurmuştur: </w:t>
      </w:r>
      <w:r w:rsidRPr="000E121C">
        <w:rPr>
          <w:rFonts w:ascii="Garamond" w:hAnsi="Garamond"/>
          <w:sz w:val="24"/>
        </w:rPr>
        <w:t>“</w:t>
      </w:r>
      <w:r w:rsidR="00E178A0">
        <w:t>N</w:t>
      </w:r>
      <w:r w:rsidR="006B1138" w:rsidRPr="000E121C">
        <w:t>iyetimi niyetl</w:t>
      </w:r>
      <w:r w:rsidR="006B1138" w:rsidRPr="000E121C">
        <w:t>e</w:t>
      </w:r>
      <w:r w:rsidR="006B1138" w:rsidRPr="000E121C">
        <w:t>rin, amelimi amelleri</w:t>
      </w:r>
      <w:r w:rsidR="00E178A0">
        <w:t>n en güzeline ulaştır. Allah’ım! L</w:t>
      </w:r>
      <w:r w:rsidR="006B1138" w:rsidRPr="000E121C">
        <w:t>ütfunla niyetimi halis kıl</w:t>
      </w:r>
      <w:r w:rsidRPr="000E121C">
        <w:rPr>
          <w:rFonts w:ascii="Garamond" w:hAnsi="Garamond"/>
          <w:sz w:val="24"/>
        </w:rPr>
        <w:t>”</w:t>
      </w:r>
      <w:r w:rsidRPr="000E121C">
        <w:rPr>
          <w:rStyle w:val="FootnoteReference"/>
          <w:rFonts w:ascii="Garamond" w:hAnsi="Garamond"/>
        </w:rPr>
        <w:footnoteReference w:id="1521"/>
      </w:r>
    </w:p>
    <w:p w:rsidR="00646D66" w:rsidRPr="000E121C" w:rsidRDefault="00646D66" w:rsidP="00E178A0">
      <w:pPr>
        <w:numPr>
          <w:ilvl w:val="0"/>
          <w:numId w:val="14"/>
        </w:numPr>
        <w:spacing w:line="320" w:lineRule="atLeast"/>
        <w:ind w:firstLine="284"/>
        <w:jc w:val="both"/>
        <w:rPr>
          <w:rFonts w:ascii="Garamond" w:hAnsi="Garamond"/>
          <w:sz w:val="24"/>
        </w:rPr>
      </w:pPr>
      <w:r w:rsidRPr="000E121C">
        <w:rPr>
          <w:rFonts w:ascii="Garamond" w:hAnsi="Garamond"/>
          <w:i/>
          <w:iCs/>
          <w:sz w:val="24"/>
        </w:rPr>
        <w:t>İmam Ali (a.s)</w:t>
      </w:r>
      <w:r w:rsidR="00171A74" w:rsidRPr="000E121C">
        <w:rPr>
          <w:rFonts w:ascii="Garamond" w:hAnsi="Garamond"/>
          <w:i/>
          <w:iCs/>
          <w:sz w:val="24"/>
        </w:rPr>
        <w:t>, Mısır’a vali tayin ettiğinde Malik-i Eşter’e yazd</w:t>
      </w:r>
      <w:r w:rsidR="00171A74" w:rsidRPr="000E121C">
        <w:rPr>
          <w:rFonts w:ascii="Garamond" w:hAnsi="Garamond"/>
          <w:i/>
          <w:iCs/>
          <w:sz w:val="24"/>
        </w:rPr>
        <w:t>ı</w:t>
      </w:r>
      <w:r w:rsidR="00171A74" w:rsidRPr="000E121C">
        <w:rPr>
          <w:rFonts w:ascii="Garamond" w:hAnsi="Garamond"/>
          <w:i/>
          <w:iCs/>
          <w:sz w:val="24"/>
        </w:rPr>
        <w:t>ğı mektubunda</w:t>
      </w:r>
      <w:r w:rsidR="002B719A" w:rsidRPr="000E121C">
        <w:rPr>
          <w:rFonts w:ascii="Garamond" w:hAnsi="Garamond"/>
          <w:i/>
          <w:iCs/>
          <w:sz w:val="24"/>
        </w:rPr>
        <w:t xml:space="preserve"> </w:t>
      </w:r>
      <w:r w:rsidRPr="000E121C">
        <w:rPr>
          <w:rFonts w:ascii="Garamond" w:hAnsi="Garamond"/>
          <w:i/>
          <w:iCs/>
          <w:sz w:val="24"/>
        </w:rPr>
        <w:t xml:space="preserve">şöyle buyurmuştur: </w:t>
      </w:r>
      <w:r w:rsidRPr="000E121C">
        <w:rPr>
          <w:rFonts w:ascii="Garamond" w:hAnsi="Garamond"/>
          <w:sz w:val="24"/>
        </w:rPr>
        <w:t>“</w:t>
      </w:r>
      <w:r w:rsidR="00597EDE" w:rsidRPr="000E121C">
        <w:rPr>
          <w:rFonts w:ascii="Garamond" w:hAnsi="Garamond"/>
          <w:sz w:val="24"/>
        </w:rPr>
        <w:t>Her günün işini o gün yap. Çünkü, her gün yapılacak özel işler vardır. Kendin için, kendi</w:t>
      </w:r>
      <w:r w:rsidR="00597EDE" w:rsidRPr="000E121C">
        <w:rPr>
          <w:rFonts w:ascii="Garamond" w:hAnsi="Garamond"/>
          <w:sz w:val="24"/>
        </w:rPr>
        <w:t>n</w:t>
      </w:r>
      <w:r w:rsidR="00597EDE" w:rsidRPr="000E121C">
        <w:rPr>
          <w:rFonts w:ascii="Garamond" w:hAnsi="Garamond"/>
          <w:sz w:val="24"/>
        </w:rPr>
        <w:t>le münezzeh olan Allah arası</w:t>
      </w:r>
      <w:r w:rsidR="00597EDE" w:rsidRPr="000E121C">
        <w:rPr>
          <w:rFonts w:ascii="Garamond" w:hAnsi="Garamond"/>
          <w:sz w:val="24"/>
        </w:rPr>
        <w:t>n</w:t>
      </w:r>
      <w:r w:rsidR="00597EDE" w:rsidRPr="000E121C">
        <w:rPr>
          <w:rFonts w:ascii="Garamond" w:hAnsi="Garamond"/>
          <w:sz w:val="24"/>
        </w:rPr>
        <w:t>da, v</w:t>
      </w:r>
      <w:r w:rsidR="00597EDE" w:rsidRPr="000E121C">
        <w:rPr>
          <w:rFonts w:ascii="Garamond" w:hAnsi="Garamond"/>
          <w:sz w:val="24"/>
        </w:rPr>
        <w:t>a</w:t>
      </w:r>
      <w:r w:rsidR="00597EDE" w:rsidRPr="000E121C">
        <w:rPr>
          <w:rFonts w:ascii="Garamond" w:hAnsi="Garamond"/>
          <w:sz w:val="24"/>
        </w:rPr>
        <w:t>kitlerin en üstününü ve bölüml</w:t>
      </w:r>
      <w:r w:rsidR="00597EDE" w:rsidRPr="000E121C">
        <w:rPr>
          <w:rFonts w:ascii="Garamond" w:hAnsi="Garamond"/>
          <w:sz w:val="24"/>
        </w:rPr>
        <w:t>e</w:t>
      </w:r>
      <w:r w:rsidR="00597EDE" w:rsidRPr="000E121C">
        <w:rPr>
          <w:rFonts w:ascii="Garamond" w:hAnsi="Garamond"/>
          <w:sz w:val="24"/>
        </w:rPr>
        <w:t>rin en yücesini</w:t>
      </w:r>
      <w:r w:rsidR="002B719A" w:rsidRPr="000E121C">
        <w:rPr>
          <w:rFonts w:ascii="Garamond" w:hAnsi="Garamond"/>
          <w:sz w:val="24"/>
        </w:rPr>
        <w:t xml:space="preserve"> </w:t>
      </w:r>
      <w:r w:rsidR="00597EDE" w:rsidRPr="000E121C">
        <w:rPr>
          <w:rFonts w:ascii="Garamond" w:hAnsi="Garamond"/>
          <w:sz w:val="24"/>
        </w:rPr>
        <w:t>karar kıl</w:t>
      </w:r>
      <w:r w:rsidR="00E178A0">
        <w:rPr>
          <w:rFonts w:ascii="Garamond" w:hAnsi="Garamond"/>
          <w:sz w:val="24"/>
        </w:rPr>
        <w:t>.</w:t>
      </w:r>
      <w:r w:rsidR="00597EDE" w:rsidRPr="000E121C">
        <w:rPr>
          <w:rFonts w:ascii="Garamond" w:hAnsi="Garamond"/>
          <w:sz w:val="24"/>
        </w:rPr>
        <w:t xml:space="preserve"> Gerçi halka ayırdığın vakitler de niyetin temiz olup, halkın ıslah</w:t>
      </w:r>
      <w:r w:rsidR="00597EDE" w:rsidRPr="000E121C">
        <w:rPr>
          <w:rFonts w:ascii="Garamond" w:hAnsi="Garamond"/>
          <w:sz w:val="24"/>
        </w:rPr>
        <w:t>ı</w:t>
      </w:r>
      <w:r w:rsidR="00597EDE" w:rsidRPr="000E121C">
        <w:rPr>
          <w:rFonts w:ascii="Garamond" w:hAnsi="Garamond"/>
          <w:sz w:val="24"/>
        </w:rPr>
        <w:t>na, s</w:t>
      </w:r>
      <w:r w:rsidR="00597EDE" w:rsidRPr="000E121C">
        <w:rPr>
          <w:rFonts w:ascii="Garamond" w:hAnsi="Garamond"/>
          <w:sz w:val="24"/>
        </w:rPr>
        <w:t>e</w:t>
      </w:r>
      <w:r w:rsidR="00597EDE" w:rsidRPr="000E121C">
        <w:rPr>
          <w:rFonts w:ascii="Garamond" w:hAnsi="Garamond"/>
          <w:sz w:val="24"/>
        </w:rPr>
        <w:t>lametine vesile olduğu zaman Allah’a ayrılmış sayılır.</w:t>
      </w:r>
      <w:r w:rsidRPr="000E121C">
        <w:rPr>
          <w:rFonts w:ascii="Garamond" w:hAnsi="Garamond"/>
          <w:sz w:val="24"/>
        </w:rPr>
        <w:t>”</w:t>
      </w:r>
      <w:r w:rsidRPr="000E121C">
        <w:rPr>
          <w:rStyle w:val="FootnoteReference"/>
          <w:rFonts w:ascii="Garamond" w:hAnsi="Garamond"/>
        </w:rPr>
        <w:footnoteReference w:id="1522"/>
      </w:r>
    </w:p>
    <w:p w:rsidR="00597EDE" w:rsidRPr="000E121C" w:rsidRDefault="00597EDE" w:rsidP="000E121C">
      <w:pPr>
        <w:spacing w:line="320" w:lineRule="atLeast"/>
        <w:ind w:firstLine="284"/>
        <w:rPr>
          <w:rFonts w:ascii="Garamond" w:hAnsi="Garamond"/>
          <w:sz w:val="24"/>
        </w:rPr>
      </w:pPr>
    </w:p>
    <w:p w:rsidR="00171A74" w:rsidRPr="000E121C" w:rsidRDefault="00597EDE" w:rsidP="000E121C">
      <w:pPr>
        <w:pStyle w:val="Heading1"/>
        <w:ind w:firstLine="284"/>
      </w:pPr>
      <w:bookmarkStart w:id="395" w:name="_Toc23535793"/>
      <w:r w:rsidRPr="000E121C">
        <w:t>3985. Bölüm</w:t>
      </w:r>
      <w:bookmarkEnd w:id="395"/>
    </w:p>
    <w:p w:rsidR="00597EDE" w:rsidRPr="000E121C" w:rsidRDefault="00937364" w:rsidP="000E121C">
      <w:pPr>
        <w:pStyle w:val="Heading1"/>
        <w:ind w:firstLine="284"/>
      </w:pPr>
      <w:bookmarkStart w:id="396" w:name="_Toc23535794"/>
      <w:r w:rsidRPr="000E121C">
        <w:t>Niyetin Güzelliği</w:t>
      </w:r>
      <w:bookmarkEnd w:id="396"/>
      <w:r w:rsidR="00597EDE" w:rsidRPr="000E121C">
        <w:t xml:space="preserve"> </w:t>
      </w:r>
    </w:p>
    <w:p w:rsidR="00597EDE" w:rsidRPr="000E121C" w:rsidRDefault="00597EDE" w:rsidP="000E121C">
      <w:pPr>
        <w:spacing w:line="320" w:lineRule="atLeast"/>
        <w:ind w:firstLine="284"/>
        <w:rPr>
          <w:rFonts w:ascii="Garamond" w:hAnsi="Garamond"/>
          <w:i/>
          <w:iCs/>
          <w:sz w:val="8"/>
        </w:rPr>
      </w:pP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937364" w:rsidRPr="000E121C">
        <w:rPr>
          <w:rFonts w:ascii="Garamond" w:hAnsi="Garamond"/>
          <w:sz w:val="24"/>
        </w:rPr>
        <w:t>Niyetin güzelliği b</w:t>
      </w:r>
      <w:r w:rsidR="00937364" w:rsidRPr="000E121C">
        <w:rPr>
          <w:rFonts w:ascii="Garamond" w:hAnsi="Garamond"/>
          <w:sz w:val="24"/>
        </w:rPr>
        <w:t>a</w:t>
      </w:r>
      <w:r w:rsidR="00937364" w:rsidRPr="000E121C">
        <w:rPr>
          <w:rFonts w:ascii="Garamond" w:hAnsi="Garamond"/>
          <w:sz w:val="24"/>
        </w:rPr>
        <w:t>tınların güzelliğidir.</w:t>
      </w:r>
      <w:r w:rsidRPr="000E121C">
        <w:rPr>
          <w:rFonts w:ascii="Garamond" w:hAnsi="Garamond"/>
          <w:sz w:val="24"/>
        </w:rPr>
        <w:t>”</w:t>
      </w:r>
      <w:r w:rsidRPr="000E121C">
        <w:rPr>
          <w:rStyle w:val="FootnoteReference"/>
          <w:rFonts w:ascii="Garamond" w:hAnsi="Garamond"/>
        </w:rPr>
        <w:footnoteReference w:id="1523"/>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937364" w:rsidRPr="000E121C">
        <w:rPr>
          <w:rFonts w:ascii="Garamond" w:hAnsi="Garamond"/>
          <w:sz w:val="24"/>
        </w:rPr>
        <w:t>Stokların en üstünü, batınların güzelliğidir.</w:t>
      </w:r>
      <w:r w:rsidRPr="000E121C">
        <w:rPr>
          <w:rFonts w:ascii="Garamond" w:hAnsi="Garamond"/>
          <w:sz w:val="24"/>
        </w:rPr>
        <w:t>”</w:t>
      </w:r>
      <w:r w:rsidRPr="000E121C">
        <w:rPr>
          <w:rStyle w:val="FootnoteReference"/>
          <w:rFonts w:ascii="Garamond" w:hAnsi="Garamond"/>
        </w:rPr>
        <w:footnoteReference w:id="1524"/>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937364" w:rsidRPr="000E121C">
        <w:rPr>
          <w:rFonts w:ascii="Garamond" w:hAnsi="Garamond"/>
          <w:sz w:val="24"/>
        </w:rPr>
        <w:t xml:space="preserve">Güzel niyet arzulara ulaşma sebebidir. </w:t>
      </w:r>
      <w:r w:rsidRPr="000E121C">
        <w:rPr>
          <w:rFonts w:ascii="Garamond" w:hAnsi="Garamond"/>
          <w:sz w:val="24"/>
        </w:rPr>
        <w:t>”</w:t>
      </w:r>
      <w:r w:rsidRPr="000E121C">
        <w:rPr>
          <w:rStyle w:val="FootnoteReference"/>
          <w:rFonts w:ascii="Garamond" w:hAnsi="Garamond"/>
        </w:rPr>
        <w:footnoteReference w:id="1525"/>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3648ED" w:rsidRPr="000E121C">
        <w:rPr>
          <w:rFonts w:ascii="Garamond" w:hAnsi="Garamond"/>
          <w:sz w:val="24"/>
        </w:rPr>
        <w:t>İnsan güzel niyeti ve ahlakıyla</w:t>
      </w:r>
      <w:r w:rsidR="00E178A0">
        <w:rPr>
          <w:rFonts w:ascii="Garamond" w:hAnsi="Garamond"/>
          <w:sz w:val="24"/>
        </w:rPr>
        <w:t>,</w:t>
      </w:r>
      <w:r w:rsidR="003648ED" w:rsidRPr="000E121C">
        <w:rPr>
          <w:rFonts w:ascii="Garamond" w:hAnsi="Garamond"/>
          <w:sz w:val="24"/>
        </w:rPr>
        <w:t xml:space="preserve"> aradığı güzel hayat</w:t>
      </w:r>
      <w:r w:rsidR="00E178A0">
        <w:rPr>
          <w:rFonts w:ascii="Garamond" w:hAnsi="Garamond"/>
          <w:sz w:val="24"/>
        </w:rPr>
        <w:t>ı</w:t>
      </w:r>
      <w:r w:rsidR="003648ED" w:rsidRPr="000E121C">
        <w:rPr>
          <w:rFonts w:ascii="Garamond" w:hAnsi="Garamond"/>
          <w:sz w:val="24"/>
        </w:rPr>
        <w:t>, çevre güvenliği ve rızık genişl</w:t>
      </w:r>
      <w:r w:rsidR="003648ED" w:rsidRPr="000E121C">
        <w:rPr>
          <w:rFonts w:ascii="Garamond" w:hAnsi="Garamond"/>
          <w:sz w:val="24"/>
        </w:rPr>
        <w:t>i</w:t>
      </w:r>
      <w:r w:rsidR="003648ED" w:rsidRPr="000E121C">
        <w:rPr>
          <w:rFonts w:ascii="Garamond" w:hAnsi="Garamond"/>
          <w:sz w:val="24"/>
        </w:rPr>
        <w:t>ğini elde eder.</w:t>
      </w:r>
      <w:r w:rsidRPr="000E121C">
        <w:rPr>
          <w:rFonts w:ascii="Garamond" w:hAnsi="Garamond"/>
          <w:sz w:val="24"/>
        </w:rPr>
        <w:t>”</w:t>
      </w:r>
      <w:r w:rsidRPr="000E121C">
        <w:rPr>
          <w:rStyle w:val="FootnoteReference"/>
          <w:rFonts w:ascii="Garamond" w:hAnsi="Garamond"/>
        </w:rPr>
        <w:footnoteReference w:id="1526"/>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3648ED" w:rsidRPr="000E121C">
        <w:rPr>
          <w:rFonts w:ascii="Garamond" w:hAnsi="Garamond"/>
          <w:sz w:val="24"/>
        </w:rPr>
        <w:t>Kendini iyi niyet ve güzel bir hedef sahibi olmaya alıştır ki hedeflerinde mutluluğa erişesin.</w:t>
      </w:r>
      <w:r w:rsidRPr="000E121C">
        <w:rPr>
          <w:rFonts w:ascii="Garamond" w:hAnsi="Garamond"/>
          <w:sz w:val="24"/>
        </w:rPr>
        <w:t>”</w:t>
      </w:r>
      <w:r w:rsidRPr="000E121C">
        <w:rPr>
          <w:rStyle w:val="FootnoteReference"/>
          <w:rFonts w:ascii="Garamond" w:hAnsi="Garamond"/>
        </w:rPr>
        <w:footnoteReference w:id="1527"/>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3648ED" w:rsidRPr="000E121C">
        <w:rPr>
          <w:rFonts w:ascii="Garamond" w:hAnsi="Garamond"/>
          <w:sz w:val="24"/>
        </w:rPr>
        <w:t>Güzel niyet sevaba sebep olur.</w:t>
      </w:r>
      <w:r w:rsidRPr="000E121C">
        <w:rPr>
          <w:rFonts w:ascii="Garamond" w:hAnsi="Garamond"/>
          <w:sz w:val="24"/>
        </w:rPr>
        <w:t>”</w:t>
      </w:r>
      <w:r w:rsidRPr="000E121C">
        <w:rPr>
          <w:rStyle w:val="FootnoteReference"/>
          <w:rFonts w:ascii="Garamond" w:hAnsi="Garamond"/>
        </w:rPr>
        <w:footnoteReference w:id="1528"/>
      </w:r>
    </w:p>
    <w:p w:rsidR="00646D66" w:rsidRPr="000E121C" w:rsidRDefault="00646D66" w:rsidP="00E178A0">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3648ED" w:rsidRPr="000E121C">
        <w:rPr>
          <w:rFonts w:ascii="Garamond" w:hAnsi="Garamond"/>
          <w:sz w:val="24"/>
        </w:rPr>
        <w:t xml:space="preserve">Herkimin </w:t>
      </w:r>
      <w:r w:rsidR="00E178A0">
        <w:rPr>
          <w:rFonts w:ascii="Garamond" w:hAnsi="Garamond"/>
          <w:sz w:val="24"/>
        </w:rPr>
        <w:t>niyeti güzel olursa, mükafatı çok</w:t>
      </w:r>
      <w:r w:rsidR="003648ED" w:rsidRPr="000E121C">
        <w:rPr>
          <w:rFonts w:ascii="Garamond" w:hAnsi="Garamond"/>
          <w:sz w:val="24"/>
        </w:rPr>
        <w:t>, hayatı tatlı ve dostluğu g</w:t>
      </w:r>
      <w:r w:rsidR="003648ED" w:rsidRPr="000E121C">
        <w:rPr>
          <w:rFonts w:ascii="Garamond" w:hAnsi="Garamond"/>
          <w:sz w:val="24"/>
        </w:rPr>
        <w:t>e</w:t>
      </w:r>
      <w:r w:rsidR="003648ED" w:rsidRPr="000E121C">
        <w:rPr>
          <w:rFonts w:ascii="Garamond" w:hAnsi="Garamond"/>
          <w:sz w:val="24"/>
        </w:rPr>
        <w:t>rekli olur.</w:t>
      </w:r>
      <w:r w:rsidRPr="000E121C">
        <w:rPr>
          <w:rFonts w:ascii="Garamond" w:hAnsi="Garamond"/>
          <w:sz w:val="24"/>
        </w:rPr>
        <w:t>”</w:t>
      </w:r>
      <w:r w:rsidRPr="000E121C">
        <w:rPr>
          <w:rStyle w:val="FootnoteReference"/>
          <w:rFonts w:ascii="Garamond" w:hAnsi="Garamond"/>
        </w:rPr>
        <w:footnoteReference w:id="1529"/>
      </w:r>
    </w:p>
    <w:p w:rsidR="00646D66" w:rsidRPr="000E121C" w:rsidRDefault="00E178A0" w:rsidP="000E121C">
      <w:pPr>
        <w:numPr>
          <w:ilvl w:val="0"/>
          <w:numId w:val="14"/>
        </w:numPr>
        <w:spacing w:line="320" w:lineRule="atLeast"/>
        <w:ind w:firstLine="284"/>
        <w:jc w:val="both"/>
        <w:rPr>
          <w:rFonts w:ascii="Garamond" w:hAnsi="Garamond"/>
          <w:i/>
          <w:iCs/>
          <w:sz w:val="8"/>
        </w:rPr>
      </w:pPr>
      <w:r>
        <w:rPr>
          <w:rFonts w:ascii="Garamond" w:hAnsi="Garamond"/>
          <w:i/>
          <w:iCs/>
          <w:sz w:val="24"/>
        </w:rPr>
        <w:t>İmam Sadık</w:t>
      </w:r>
      <w:r w:rsidR="00646D66" w:rsidRPr="000E121C">
        <w:rPr>
          <w:rFonts w:ascii="Garamond" w:hAnsi="Garamond"/>
          <w:i/>
          <w:iCs/>
          <w:sz w:val="24"/>
        </w:rPr>
        <w:t xml:space="preserve"> (a.s) şöyle b</w:t>
      </w:r>
      <w:r w:rsidR="00646D66" w:rsidRPr="000E121C">
        <w:rPr>
          <w:rFonts w:ascii="Garamond" w:hAnsi="Garamond"/>
          <w:i/>
          <w:iCs/>
          <w:sz w:val="24"/>
        </w:rPr>
        <w:t>u</w:t>
      </w:r>
      <w:r w:rsidR="00646D66" w:rsidRPr="000E121C">
        <w:rPr>
          <w:rFonts w:ascii="Garamond" w:hAnsi="Garamond"/>
          <w:i/>
          <w:iCs/>
          <w:sz w:val="24"/>
        </w:rPr>
        <w:t xml:space="preserve">yurmuştur: </w:t>
      </w:r>
      <w:r w:rsidR="00646D66" w:rsidRPr="000E121C">
        <w:rPr>
          <w:rFonts w:ascii="Garamond" w:hAnsi="Garamond"/>
          <w:sz w:val="24"/>
        </w:rPr>
        <w:t>“</w:t>
      </w:r>
      <w:r w:rsidR="003648ED" w:rsidRPr="000E121C">
        <w:rPr>
          <w:rFonts w:ascii="Garamond" w:hAnsi="Garamond"/>
          <w:sz w:val="24"/>
        </w:rPr>
        <w:t>Herkimin niyeti güzel olu</w:t>
      </w:r>
      <w:r>
        <w:rPr>
          <w:rFonts w:ascii="Garamond" w:hAnsi="Garamond"/>
          <w:sz w:val="24"/>
        </w:rPr>
        <w:t>rsa Allah ona verdiği rızkı art</w:t>
      </w:r>
      <w:r w:rsidR="003648ED" w:rsidRPr="000E121C">
        <w:rPr>
          <w:rFonts w:ascii="Garamond" w:hAnsi="Garamond"/>
          <w:sz w:val="24"/>
        </w:rPr>
        <w:t>ırır.</w:t>
      </w:r>
      <w:r w:rsidR="00646D66" w:rsidRPr="000E121C">
        <w:rPr>
          <w:rFonts w:ascii="Garamond" w:hAnsi="Garamond"/>
          <w:sz w:val="24"/>
        </w:rPr>
        <w:t>”</w:t>
      </w:r>
      <w:r w:rsidR="00646D66" w:rsidRPr="000E121C">
        <w:rPr>
          <w:rStyle w:val="FootnoteReference"/>
          <w:rFonts w:ascii="Garamond" w:hAnsi="Garamond"/>
        </w:rPr>
        <w:footnoteReference w:id="1530"/>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B4446D" w:rsidRPr="000E121C">
        <w:rPr>
          <w:rFonts w:ascii="Garamond" w:hAnsi="Garamond"/>
          <w:sz w:val="24"/>
        </w:rPr>
        <w:t>Münezzeh olan A</w:t>
      </w:r>
      <w:r w:rsidR="00B4446D" w:rsidRPr="000E121C">
        <w:rPr>
          <w:rFonts w:ascii="Garamond" w:hAnsi="Garamond"/>
          <w:sz w:val="24"/>
        </w:rPr>
        <w:t>l</w:t>
      </w:r>
      <w:r w:rsidR="00B4446D" w:rsidRPr="000E121C">
        <w:rPr>
          <w:rFonts w:ascii="Garamond" w:hAnsi="Garamond"/>
          <w:sz w:val="24"/>
        </w:rPr>
        <w:t>lah</w:t>
      </w:r>
      <w:r w:rsidR="00E178A0">
        <w:rPr>
          <w:rFonts w:ascii="Garamond" w:hAnsi="Garamond"/>
          <w:sz w:val="24"/>
        </w:rPr>
        <w:t>,</w:t>
      </w:r>
      <w:r w:rsidR="00B4446D" w:rsidRPr="000E121C">
        <w:rPr>
          <w:rFonts w:ascii="Garamond" w:hAnsi="Garamond"/>
          <w:sz w:val="24"/>
        </w:rPr>
        <w:t xml:space="preserve"> insanın niyetinin kendisine itaa</w:t>
      </w:r>
      <w:r w:rsidR="00B4446D" w:rsidRPr="000E121C">
        <w:rPr>
          <w:rFonts w:ascii="Garamond" w:hAnsi="Garamond"/>
          <w:sz w:val="24"/>
        </w:rPr>
        <w:t>t</w:t>
      </w:r>
      <w:r w:rsidR="00B4446D" w:rsidRPr="000E121C">
        <w:rPr>
          <w:rFonts w:ascii="Garamond" w:hAnsi="Garamond"/>
          <w:sz w:val="24"/>
        </w:rPr>
        <w:t>te güçlü ve halis olmasını istediği gibi insanlara karşı niy</w:t>
      </w:r>
      <w:r w:rsidR="00B4446D" w:rsidRPr="000E121C">
        <w:rPr>
          <w:rFonts w:ascii="Garamond" w:hAnsi="Garamond"/>
          <w:sz w:val="24"/>
        </w:rPr>
        <w:t>e</w:t>
      </w:r>
      <w:r w:rsidR="00B4446D" w:rsidRPr="000E121C">
        <w:rPr>
          <w:rFonts w:ascii="Garamond" w:hAnsi="Garamond"/>
          <w:sz w:val="24"/>
        </w:rPr>
        <w:t>tinin de güzel olmasını ister.</w:t>
      </w:r>
      <w:r w:rsidRPr="000E121C">
        <w:rPr>
          <w:rFonts w:ascii="Garamond" w:hAnsi="Garamond"/>
          <w:sz w:val="24"/>
        </w:rPr>
        <w:t>”</w:t>
      </w:r>
      <w:r w:rsidRPr="000E121C">
        <w:rPr>
          <w:rStyle w:val="FootnoteReference"/>
          <w:rFonts w:ascii="Garamond" w:hAnsi="Garamond"/>
        </w:rPr>
        <w:footnoteReference w:id="1531"/>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B4446D" w:rsidRPr="000E121C">
        <w:rPr>
          <w:rFonts w:ascii="Garamond" w:hAnsi="Garamond"/>
          <w:sz w:val="24"/>
        </w:rPr>
        <w:t>Güzel niyetlerle i</w:t>
      </w:r>
      <w:r w:rsidR="00B4446D" w:rsidRPr="000E121C">
        <w:rPr>
          <w:rFonts w:ascii="Garamond" w:hAnsi="Garamond"/>
          <w:sz w:val="24"/>
        </w:rPr>
        <w:t>s</w:t>
      </w:r>
      <w:r w:rsidR="00B4446D" w:rsidRPr="000E121C">
        <w:rPr>
          <w:rFonts w:ascii="Garamond" w:hAnsi="Garamond"/>
          <w:sz w:val="24"/>
        </w:rPr>
        <w:t>teklere ulaşılır.</w:t>
      </w:r>
      <w:r w:rsidRPr="000E121C">
        <w:rPr>
          <w:rFonts w:ascii="Garamond" w:hAnsi="Garamond"/>
          <w:sz w:val="24"/>
        </w:rPr>
        <w:t>”</w:t>
      </w:r>
      <w:r w:rsidRPr="000E121C">
        <w:rPr>
          <w:rStyle w:val="FootnoteReference"/>
          <w:rFonts w:ascii="Garamond" w:hAnsi="Garamond"/>
        </w:rPr>
        <w:footnoteReference w:id="1532"/>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B4446D" w:rsidRPr="000E121C">
        <w:rPr>
          <w:rFonts w:ascii="Garamond" w:hAnsi="Garamond"/>
          <w:sz w:val="24"/>
        </w:rPr>
        <w:t>Niyetlerden başarıya en yakın olanı, en doğru olan</w:t>
      </w:r>
      <w:r w:rsidR="00B4446D" w:rsidRPr="000E121C">
        <w:rPr>
          <w:rFonts w:ascii="Garamond" w:hAnsi="Garamond"/>
          <w:sz w:val="24"/>
        </w:rPr>
        <w:t>ı</w:t>
      </w:r>
      <w:r w:rsidR="00B4446D" w:rsidRPr="000E121C">
        <w:rPr>
          <w:rFonts w:ascii="Garamond" w:hAnsi="Garamond"/>
          <w:sz w:val="24"/>
        </w:rPr>
        <w:t>d</w:t>
      </w:r>
      <w:r w:rsidR="008A6854" w:rsidRPr="000E121C">
        <w:rPr>
          <w:rFonts w:ascii="Garamond" w:hAnsi="Garamond"/>
          <w:sz w:val="24"/>
        </w:rPr>
        <w:t>ı</w:t>
      </w:r>
      <w:r w:rsidR="00B4446D" w:rsidRPr="000E121C">
        <w:rPr>
          <w:rFonts w:ascii="Garamond" w:hAnsi="Garamond"/>
          <w:sz w:val="24"/>
        </w:rPr>
        <w:t>r.</w:t>
      </w:r>
      <w:r w:rsidRPr="000E121C">
        <w:rPr>
          <w:rFonts w:ascii="Garamond" w:hAnsi="Garamond"/>
          <w:sz w:val="24"/>
        </w:rPr>
        <w:t>”</w:t>
      </w:r>
      <w:r w:rsidRPr="000E121C">
        <w:rPr>
          <w:rStyle w:val="FootnoteReference"/>
          <w:rFonts w:ascii="Garamond" w:hAnsi="Garamond"/>
        </w:rPr>
        <w:footnoteReference w:id="1533"/>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8A6854" w:rsidRPr="000E121C">
        <w:rPr>
          <w:rFonts w:ascii="Garamond" w:hAnsi="Garamond"/>
          <w:sz w:val="24"/>
        </w:rPr>
        <w:t>Allah-u Teala niyetin güzelliği ve batının temizliği sebebiyle kullarından istediğini cennete götürür.</w:t>
      </w:r>
      <w:r w:rsidRPr="000E121C">
        <w:rPr>
          <w:rFonts w:ascii="Garamond" w:hAnsi="Garamond"/>
          <w:sz w:val="24"/>
        </w:rPr>
        <w:t>”</w:t>
      </w:r>
      <w:r w:rsidRPr="000E121C">
        <w:rPr>
          <w:rStyle w:val="FootnoteReference"/>
          <w:rFonts w:ascii="Garamond" w:hAnsi="Garamond"/>
        </w:rPr>
        <w:footnoteReference w:id="1534"/>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8A6854" w:rsidRPr="000E121C">
        <w:rPr>
          <w:rFonts w:ascii="Garamond" w:hAnsi="Garamond"/>
          <w:sz w:val="24"/>
        </w:rPr>
        <w:t>İyi niyet, batının s</w:t>
      </w:r>
      <w:r w:rsidR="008A6854" w:rsidRPr="000E121C">
        <w:rPr>
          <w:rFonts w:ascii="Garamond" w:hAnsi="Garamond"/>
          <w:sz w:val="24"/>
        </w:rPr>
        <w:t>e</w:t>
      </w:r>
      <w:r w:rsidR="008A6854" w:rsidRPr="000E121C">
        <w:rPr>
          <w:rFonts w:ascii="Garamond" w:hAnsi="Garamond"/>
          <w:sz w:val="24"/>
        </w:rPr>
        <w:t>lametinden kaynaklanmakt</w:t>
      </w:r>
      <w:r w:rsidR="008A6854" w:rsidRPr="000E121C">
        <w:rPr>
          <w:rFonts w:ascii="Garamond" w:hAnsi="Garamond"/>
          <w:sz w:val="24"/>
        </w:rPr>
        <w:t>a</w:t>
      </w:r>
      <w:r w:rsidR="008A6854" w:rsidRPr="000E121C">
        <w:rPr>
          <w:rFonts w:ascii="Garamond" w:hAnsi="Garamond"/>
          <w:sz w:val="24"/>
        </w:rPr>
        <w:t>dır.</w:t>
      </w:r>
      <w:r w:rsidRPr="000E121C">
        <w:rPr>
          <w:rFonts w:ascii="Garamond" w:hAnsi="Garamond"/>
          <w:sz w:val="24"/>
        </w:rPr>
        <w:t>”</w:t>
      </w:r>
      <w:r w:rsidRPr="000E121C">
        <w:rPr>
          <w:rStyle w:val="FootnoteReference"/>
          <w:rFonts w:ascii="Garamond" w:hAnsi="Garamond"/>
        </w:rPr>
        <w:footnoteReference w:id="1535"/>
      </w:r>
    </w:p>
    <w:p w:rsidR="00646D66" w:rsidRPr="000E121C" w:rsidRDefault="00646D66" w:rsidP="0024603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8A6854" w:rsidRPr="000E121C">
        <w:rPr>
          <w:rFonts w:ascii="Garamond" w:hAnsi="Garamond"/>
          <w:sz w:val="24"/>
        </w:rPr>
        <w:t>Güzel düşünmek ve güzel niyet sahibi olmak, temi</w:t>
      </w:r>
      <w:r w:rsidR="008A6854" w:rsidRPr="000E121C">
        <w:rPr>
          <w:rFonts w:ascii="Garamond" w:hAnsi="Garamond"/>
          <w:sz w:val="24"/>
        </w:rPr>
        <w:t>z</w:t>
      </w:r>
      <w:r w:rsidR="0024603C">
        <w:rPr>
          <w:rFonts w:ascii="Garamond" w:hAnsi="Garamond"/>
          <w:sz w:val="24"/>
        </w:rPr>
        <w:t>soyun</w:t>
      </w:r>
      <w:r w:rsidR="008A6854" w:rsidRPr="000E121C">
        <w:rPr>
          <w:rFonts w:ascii="Garamond" w:hAnsi="Garamond"/>
          <w:sz w:val="24"/>
        </w:rPr>
        <w:t xml:space="preserve"> nişanesidir.</w:t>
      </w:r>
      <w:r w:rsidRPr="000E121C">
        <w:rPr>
          <w:rFonts w:ascii="Garamond" w:hAnsi="Garamond"/>
          <w:sz w:val="24"/>
        </w:rPr>
        <w:t>”</w:t>
      </w:r>
      <w:r w:rsidRPr="000E121C">
        <w:rPr>
          <w:rStyle w:val="FootnoteReference"/>
          <w:rFonts w:ascii="Garamond" w:hAnsi="Garamond"/>
        </w:rPr>
        <w:footnoteReference w:id="1536"/>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8A6854" w:rsidRPr="000E121C">
        <w:rPr>
          <w:rFonts w:ascii="Garamond" w:hAnsi="Garamond"/>
          <w:i/>
          <w:iCs/>
          <w:sz w:val="24"/>
        </w:rPr>
        <w:t xml:space="preserve">Cevad </w:t>
      </w:r>
      <w:r w:rsidRPr="000E121C">
        <w:rPr>
          <w:rFonts w:ascii="Garamond" w:hAnsi="Garamond"/>
          <w:i/>
          <w:iCs/>
          <w:sz w:val="24"/>
        </w:rPr>
        <w:t>(a.s)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8A6854" w:rsidRPr="000E121C">
        <w:rPr>
          <w:rFonts w:ascii="Garamond" w:hAnsi="Garamond"/>
          <w:sz w:val="24"/>
        </w:rPr>
        <w:t>Herkimi kardeşinin güzel niyeti razı etmezse bağışta bulunuşu da onu razı etmez.</w:t>
      </w:r>
      <w:r w:rsidRPr="000E121C">
        <w:rPr>
          <w:rFonts w:ascii="Garamond" w:hAnsi="Garamond"/>
          <w:sz w:val="24"/>
        </w:rPr>
        <w:t>”</w:t>
      </w:r>
      <w:r w:rsidRPr="000E121C">
        <w:rPr>
          <w:rStyle w:val="FootnoteReference"/>
          <w:rFonts w:ascii="Garamond" w:hAnsi="Garamond"/>
        </w:rPr>
        <w:footnoteReference w:id="1537"/>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24603C">
        <w:rPr>
          <w:rFonts w:ascii="Garamond" w:hAnsi="Garamond"/>
          <w:sz w:val="24"/>
        </w:rPr>
        <w:t>Halka karşı tamahı azaltma</w:t>
      </w:r>
      <w:r w:rsidR="00596916" w:rsidRPr="000E121C">
        <w:rPr>
          <w:rFonts w:ascii="Garamond" w:hAnsi="Garamond"/>
          <w:sz w:val="24"/>
        </w:rPr>
        <w:t xml:space="preserve"> hususunda ve takvanın çokluğu hakkında</w:t>
      </w:r>
      <w:r w:rsidR="0024603C">
        <w:rPr>
          <w:rFonts w:ascii="Garamond" w:hAnsi="Garamond"/>
          <w:sz w:val="24"/>
        </w:rPr>
        <w:t>ki</w:t>
      </w:r>
      <w:r w:rsidR="00596916" w:rsidRPr="000E121C">
        <w:rPr>
          <w:rFonts w:ascii="Garamond" w:hAnsi="Garamond"/>
          <w:sz w:val="24"/>
        </w:rPr>
        <w:t xml:space="preserve"> adalet hus</w:t>
      </w:r>
      <w:r w:rsidR="00596916" w:rsidRPr="000E121C">
        <w:rPr>
          <w:rFonts w:ascii="Garamond" w:hAnsi="Garamond"/>
          <w:sz w:val="24"/>
        </w:rPr>
        <w:t>u</w:t>
      </w:r>
      <w:r w:rsidR="00596916" w:rsidRPr="000E121C">
        <w:rPr>
          <w:rFonts w:ascii="Garamond" w:hAnsi="Garamond"/>
          <w:sz w:val="24"/>
        </w:rPr>
        <w:t>sunda</w:t>
      </w:r>
      <w:r w:rsidR="0024603C">
        <w:rPr>
          <w:rFonts w:ascii="Garamond" w:hAnsi="Garamond"/>
          <w:sz w:val="24"/>
        </w:rPr>
        <w:t>,</w:t>
      </w:r>
      <w:r w:rsidR="00596916" w:rsidRPr="000E121C">
        <w:rPr>
          <w:rFonts w:ascii="Garamond" w:hAnsi="Garamond"/>
          <w:sz w:val="24"/>
        </w:rPr>
        <w:t xml:space="preserve"> güze</w:t>
      </w:r>
      <w:r w:rsidR="0024603C">
        <w:rPr>
          <w:rFonts w:ascii="Garamond" w:hAnsi="Garamond"/>
          <w:sz w:val="24"/>
        </w:rPr>
        <w:t>l</w:t>
      </w:r>
      <w:r w:rsidR="00596916" w:rsidRPr="000E121C">
        <w:rPr>
          <w:rFonts w:ascii="Garamond" w:hAnsi="Garamond"/>
          <w:sz w:val="24"/>
        </w:rPr>
        <w:t xml:space="preserve"> niyetten yardım al.</w:t>
      </w:r>
      <w:r w:rsidRPr="000E121C">
        <w:rPr>
          <w:rFonts w:ascii="Garamond" w:hAnsi="Garamond"/>
          <w:sz w:val="24"/>
        </w:rPr>
        <w:t>”</w:t>
      </w:r>
      <w:r w:rsidRPr="000E121C">
        <w:rPr>
          <w:rStyle w:val="FootnoteReference"/>
          <w:rFonts w:ascii="Garamond" w:hAnsi="Garamond"/>
        </w:rPr>
        <w:footnoteReference w:id="1538"/>
      </w:r>
    </w:p>
    <w:p w:rsidR="00646D66" w:rsidRPr="000E121C" w:rsidRDefault="00D048CD" w:rsidP="000E121C">
      <w:pPr>
        <w:numPr>
          <w:ilvl w:val="0"/>
          <w:numId w:val="14"/>
        </w:numPr>
        <w:spacing w:line="320" w:lineRule="atLeast"/>
        <w:ind w:firstLine="284"/>
        <w:jc w:val="both"/>
        <w:rPr>
          <w:rFonts w:ascii="Garamond" w:hAnsi="Garamond"/>
          <w:i/>
          <w:iCs/>
          <w:sz w:val="8"/>
        </w:rPr>
      </w:pPr>
      <w:r w:rsidRPr="000E121C">
        <w:rPr>
          <w:i/>
          <w:iCs/>
          <w:szCs w:val="24"/>
        </w:rPr>
        <w:t>İmam Sadık (a.s) kendisine, “İ</w:t>
      </w:r>
      <w:r w:rsidRPr="000E121C">
        <w:rPr>
          <w:i/>
          <w:iCs/>
          <w:szCs w:val="24"/>
        </w:rPr>
        <w:t>n</w:t>
      </w:r>
      <w:r w:rsidRPr="000E121C">
        <w:rPr>
          <w:i/>
          <w:iCs/>
          <w:szCs w:val="24"/>
        </w:rPr>
        <w:t>sanın yaptığı taktirde görevini yerine g</w:t>
      </w:r>
      <w:r w:rsidRPr="000E121C">
        <w:rPr>
          <w:i/>
          <w:iCs/>
          <w:szCs w:val="24"/>
        </w:rPr>
        <w:t>e</w:t>
      </w:r>
      <w:r w:rsidRPr="000E121C">
        <w:rPr>
          <w:i/>
          <w:iCs/>
          <w:szCs w:val="24"/>
        </w:rPr>
        <w:t xml:space="preserve">tirmiş sayılacağı ibadetin ölçüsü nedir?” diye soran birisine şöyle buyurmuştur: </w:t>
      </w:r>
      <w:r w:rsidRPr="000E121C">
        <w:rPr>
          <w:szCs w:val="24"/>
        </w:rPr>
        <w:t>“</w:t>
      </w:r>
      <w:r w:rsidRPr="000E121C">
        <w:rPr>
          <w:szCs w:val="24"/>
        </w:rPr>
        <w:t>İ</w:t>
      </w:r>
      <w:r w:rsidRPr="000E121C">
        <w:rPr>
          <w:szCs w:val="24"/>
        </w:rPr>
        <w:t>taat hususunda güzel niyet taşıma</w:t>
      </w:r>
      <w:r w:rsidRPr="000E121C">
        <w:rPr>
          <w:szCs w:val="24"/>
        </w:rPr>
        <w:t>k</w:t>
      </w:r>
      <w:r w:rsidRPr="000E121C">
        <w:rPr>
          <w:szCs w:val="24"/>
        </w:rPr>
        <w:t>tır.</w:t>
      </w:r>
      <w:r w:rsidR="00646D66" w:rsidRPr="000E121C">
        <w:rPr>
          <w:rFonts w:ascii="Garamond" w:hAnsi="Garamond"/>
          <w:sz w:val="24"/>
        </w:rPr>
        <w:t>”</w:t>
      </w:r>
      <w:r w:rsidR="00646D66" w:rsidRPr="000E121C">
        <w:rPr>
          <w:rStyle w:val="FootnoteReference"/>
          <w:rFonts w:ascii="Garamond" w:hAnsi="Garamond"/>
        </w:rPr>
        <w:footnoteReference w:id="1539"/>
      </w:r>
    </w:p>
    <w:p w:rsidR="00646D66" w:rsidRPr="000E121C" w:rsidRDefault="00646D66" w:rsidP="0024603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596916" w:rsidRPr="000E121C">
        <w:rPr>
          <w:rFonts w:ascii="Garamond" w:hAnsi="Garamond"/>
          <w:i/>
          <w:iCs/>
          <w:sz w:val="24"/>
        </w:rPr>
        <w:t xml:space="preserve">Sadık </w:t>
      </w:r>
      <w:r w:rsidRPr="000E121C">
        <w:rPr>
          <w:rFonts w:ascii="Garamond" w:hAnsi="Garamond"/>
          <w:i/>
          <w:iCs/>
          <w:sz w:val="24"/>
        </w:rPr>
        <w:t>(a.s)</w:t>
      </w:r>
      <w:r w:rsidR="0024603C">
        <w:rPr>
          <w:rFonts w:ascii="Garamond" w:hAnsi="Garamond"/>
          <w:i/>
          <w:iCs/>
          <w:sz w:val="24"/>
        </w:rPr>
        <w:t>, ibadet</w:t>
      </w:r>
      <w:r w:rsidR="00596916" w:rsidRPr="000E121C">
        <w:rPr>
          <w:rFonts w:ascii="Garamond" w:hAnsi="Garamond"/>
          <w:i/>
          <w:iCs/>
          <w:sz w:val="24"/>
        </w:rPr>
        <w:t xml:space="preserve"> hakkında sorulunca</w:t>
      </w:r>
      <w:r w:rsidRPr="000E121C">
        <w:rPr>
          <w:rFonts w:ascii="Garamond" w:hAnsi="Garamond"/>
          <w:i/>
          <w:iCs/>
          <w:sz w:val="24"/>
        </w:rPr>
        <w:t xml:space="preserve"> şöyle buyurmu</w:t>
      </w:r>
      <w:r w:rsidRPr="000E121C">
        <w:rPr>
          <w:rFonts w:ascii="Garamond" w:hAnsi="Garamond"/>
          <w:i/>
          <w:iCs/>
          <w:sz w:val="24"/>
        </w:rPr>
        <w:t>ş</w:t>
      </w:r>
      <w:r w:rsidRPr="000E121C">
        <w:rPr>
          <w:rFonts w:ascii="Garamond" w:hAnsi="Garamond"/>
          <w:i/>
          <w:iCs/>
          <w:sz w:val="24"/>
        </w:rPr>
        <w:t xml:space="preserve">tur: </w:t>
      </w:r>
      <w:r w:rsidRPr="000E121C">
        <w:rPr>
          <w:rFonts w:ascii="Garamond" w:hAnsi="Garamond"/>
          <w:sz w:val="24"/>
        </w:rPr>
        <w:t>“</w:t>
      </w:r>
      <w:r w:rsidR="0024603C">
        <w:rPr>
          <w:rFonts w:ascii="Garamond" w:hAnsi="Garamond"/>
          <w:sz w:val="24"/>
        </w:rPr>
        <w:t>(İbadet) Allah’a itaat edilen yold</w:t>
      </w:r>
      <w:r w:rsidR="00987E2A" w:rsidRPr="000E121C">
        <w:rPr>
          <w:rFonts w:ascii="Garamond" w:hAnsi="Garamond"/>
          <w:sz w:val="24"/>
        </w:rPr>
        <w:t>a itaat hususunda iyi niyet sahibi olmaktır.</w:t>
      </w:r>
      <w:r w:rsidRPr="000E121C">
        <w:rPr>
          <w:rFonts w:ascii="Garamond" w:hAnsi="Garamond"/>
          <w:sz w:val="24"/>
        </w:rPr>
        <w:t>”</w:t>
      </w:r>
      <w:r w:rsidRPr="000E121C">
        <w:rPr>
          <w:rStyle w:val="FootnoteReference"/>
          <w:rFonts w:ascii="Garamond" w:hAnsi="Garamond"/>
        </w:rPr>
        <w:footnoteReference w:id="1540"/>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987E2A" w:rsidRPr="000E121C">
        <w:rPr>
          <w:rFonts w:ascii="Garamond" w:hAnsi="Garamond"/>
          <w:sz w:val="24"/>
        </w:rPr>
        <w:t>Doğru amel sadece doğru niyetle kemale erer.</w:t>
      </w:r>
      <w:r w:rsidRPr="000E121C">
        <w:rPr>
          <w:rFonts w:ascii="Garamond" w:hAnsi="Garamond"/>
          <w:sz w:val="24"/>
        </w:rPr>
        <w:t>”</w:t>
      </w:r>
      <w:r w:rsidRPr="000E121C">
        <w:rPr>
          <w:rStyle w:val="FootnoteReference"/>
          <w:rFonts w:ascii="Garamond" w:hAnsi="Garamond"/>
        </w:rPr>
        <w:footnoteReference w:id="1541"/>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987E2A" w:rsidRPr="000E121C">
        <w:rPr>
          <w:rFonts w:ascii="Garamond" w:hAnsi="Garamond"/>
          <w:sz w:val="24"/>
        </w:rPr>
        <w:t>Amelin doğruluğu niyetin doğruluğuna bağlıdır.</w:t>
      </w:r>
      <w:r w:rsidRPr="000E121C">
        <w:rPr>
          <w:rFonts w:ascii="Garamond" w:hAnsi="Garamond"/>
          <w:sz w:val="24"/>
        </w:rPr>
        <w:t>”</w:t>
      </w:r>
      <w:r w:rsidRPr="000E121C">
        <w:rPr>
          <w:rStyle w:val="FootnoteReference"/>
          <w:rFonts w:ascii="Garamond" w:hAnsi="Garamond"/>
        </w:rPr>
        <w:footnoteReference w:id="1542"/>
      </w:r>
    </w:p>
    <w:p w:rsidR="00646D66" w:rsidRPr="000E121C" w:rsidRDefault="00987E2A" w:rsidP="0024603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0024603C">
        <w:rPr>
          <w:rFonts w:ascii="Garamond" w:hAnsi="Garamond"/>
          <w:sz w:val="24"/>
        </w:rPr>
        <w:t>En üstün amel</w:t>
      </w:r>
      <w:r w:rsidRPr="000E121C">
        <w:rPr>
          <w:rFonts w:ascii="Garamond" w:hAnsi="Garamond"/>
          <w:sz w:val="24"/>
        </w:rPr>
        <w:t xml:space="preserve"> doğru niyettir.</w:t>
      </w:r>
      <w:r w:rsidR="00646D66" w:rsidRPr="000E121C">
        <w:rPr>
          <w:rFonts w:ascii="Garamond" w:hAnsi="Garamond"/>
          <w:sz w:val="24"/>
        </w:rPr>
        <w:t>”</w:t>
      </w:r>
      <w:r w:rsidR="00646D66" w:rsidRPr="000E121C">
        <w:rPr>
          <w:rStyle w:val="FootnoteReference"/>
          <w:rFonts w:ascii="Garamond" w:hAnsi="Garamond"/>
        </w:rPr>
        <w:footnoteReference w:id="1543"/>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987E2A" w:rsidRPr="000E121C">
        <w:rPr>
          <w:rFonts w:ascii="Garamond" w:hAnsi="Garamond"/>
          <w:i/>
          <w:iCs/>
          <w:sz w:val="24"/>
        </w:rPr>
        <w:t xml:space="preserve">Kazım </w:t>
      </w:r>
      <w:r w:rsidRPr="000E121C">
        <w:rPr>
          <w:rFonts w:ascii="Garamond" w:hAnsi="Garamond"/>
          <w:i/>
          <w:iCs/>
          <w:sz w:val="24"/>
        </w:rPr>
        <w:t>(a.s)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987E2A" w:rsidRPr="000E121C">
        <w:rPr>
          <w:rFonts w:ascii="Garamond" w:hAnsi="Garamond"/>
          <w:sz w:val="24"/>
        </w:rPr>
        <w:t xml:space="preserve">Beden, sadece canlı nefisle baki kaldığı gibi, din de sadece doğru niyetle ayakta kalır. Doğru niyet de sadece </w:t>
      </w:r>
      <w:r w:rsidR="00A807DB" w:rsidRPr="000E121C">
        <w:rPr>
          <w:rFonts w:ascii="Garamond" w:hAnsi="Garamond"/>
          <w:sz w:val="24"/>
        </w:rPr>
        <w:t>akıl ile sabit kalır.</w:t>
      </w:r>
      <w:r w:rsidRPr="000E121C">
        <w:rPr>
          <w:rFonts w:ascii="Garamond" w:hAnsi="Garamond"/>
          <w:sz w:val="24"/>
        </w:rPr>
        <w:t>”</w:t>
      </w:r>
      <w:r w:rsidRPr="000E121C">
        <w:rPr>
          <w:rStyle w:val="FootnoteReference"/>
          <w:rFonts w:ascii="Garamond" w:hAnsi="Garamond"/>
        </w:rPr>
        <w:footnoteReference w:id="1544"/>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A807DB" w:rsidRPr="000E121C">
        <w:rPr>
          <w:rFonts w:ascii="Garamond" w:hAnsi="Garamond"/>
          <w:i/>
          <w:iCs/>
          <w:sz w:val="24"/>
        </w:rPr>
        <w:t xml:space="preserve">Sadık </w:t>
      </w:r>
      <w:r w:rsidRPr="000E121C">
        <w:rPr>
          <w:rFonts w:ascii="Garamond" w:hAnsi="Garamond"/>
          <w:i/>
          <w:iCs/>
          <w:sz w:val="24"/>
        </w:rPr>
        <w:t>(a.s)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A807DB" w:rsidRPr="000E121C">
        <w:rPr>
          <w:rFonts w:ascii="Garamond" w:hAnsi="Garamond"/>
          <w:sz w:val="24"/>
        </w:rPr>
        <w:t>Doğru niyete sahip olan kimsenin salim ve temiz bir kalbi vardır. Zira kalbin şeytani vesveselerden salim kalması tüm işlerde niyetin Allah için halis olması sebebiyledir.</w:t>
      </w:r>
      <w:r w:rsidRPr="000E121C">
        <w:rPr>
          <w:rFonts w:ascii="Garamond" w:hAnsi="Garamond"/>
          <w:sz w:val="24"/>
        </w:rPr>
        <w:t>”</w:t>
      </w:r>
      <w:r w:rsidRPr="000E121C">
        <w:rPr>
          <w:rStyle w:val="FootnoteReference"/>
          <w:rFonts w:ascii="Garamond" w:hAnsi="Garamond"/>
        </w:rPr>
        <w:footnoteReference w:id="1545"/>
      </w:r>
    </w:p>
    <w:p w:rsidR="007E18FC"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7E18FC" w:rsidRPr="000E121C">
        <w:rPr>
          <w:rFonts w:ascii="Garamond" w:hAnsi="Garamond"/>
          <w:sz w:val="24"/>
        </w:rPr>
        <w:t>Eğer insanlar, azap üzerlerine indiği, ellerindeki n</w:t>
      </w:r>
      <w:r w:rsidR="007E18FC" w:rsidRPr="000E121C">
        <w:rPr>
          <w:rFonts w:ascii="Garamond" w:hAnsi="Garamond"/>
          <w:sz w:val="24"/>
        </w:rPr>
        <w:t>i</w:t>
      </w:r>
      <w:r w:rsidR="007E18FC" w:rsidRPr="000E121C">
        <w:rPr>
          <w:rFonts w:ascii="Garamond" w:hAnsi="Garamond"/>
          <w:sz w:val="24"/>
        </w:rPr>
        <w:t>metler yok olduğu zaman Rabl</w:t>
      </w:r>
      <w:r w:rsidR="007E18FC" w:rsidRPr="000E121C">
        <w:rPr>
          <w:rFonts w:ascii="Garamond" w:hAnsi="Garamond"/>
          <w:sz w:val="24"/>
        </w:rPr>
        <w:t>e</w:t>
      </w:r>
      <w:r w:rsidR="007E18FC" w:rsidRPr="000E121C">
        <w:rPr>
          <w:rFonts w:ascii="Garamond" w:hAnsi="Garamond"/>
          <w:sz w:val="24"/>
        </w:rPr>
        <w:t>rine, doğru niyetle ve içtenlikle sığınsalar</w:t>
      </w:r>
      <w:r w:rsidR="00536EEF">
        <w:rPr>
          <w:rFonts w:ascii="Garamond" w:hAnsi="Garamond"/>
          <w:sz w:val="24"/>
        </w:rPr>
        <w:t>dı</w:t>
      </w:r>
      <w:r w:rsidR="007E18FC" w:rsidRPr="000E121C">
        <w:rPr>
          <w:rFonts w:ascii="Garamond" w:hAnsi="Garamond"/>
          <w:sz w:val="24"/>
        </w:rPr>
        <w:t>, Rableri ellerinden giden her şeyi geri verir, içleri</w:t>
      </w:r>
      <w:r w:rsidR="007E18FC" w:rsidRPr="000E121C">
        <w:rPr>
          <w:rFonts w:ascii="Garamond" w:hAnsi="Garamond"/>
          <w:sz w:val="24"/>
        </w:rPr>
        <w:t>n</w:t>
      </w:r>
      <w:r w:rsidR="00536EEF">
        <w:rPr>
          <w:rFonts w:ascii="Garamond" w:hAnsi="Garamond"/>
          <w:sz w:val="24"/>
        </w:rPr>
        <w:t>deki her bozukluğu</w:t>
      </w:r>
      <w:r w:rsidR="007E18FC" w:rsidRPr="000E121C">
        <w:rPr>
          <w:rFonts w:ascii="Garamond" w:hAnsi="Garamond"/>
          <w:sz w:val="24"/>
        </w:rPr>
        <w:t xml:space="preserve"> düzeltirdi.</w:t>
      </w:r>
      <w:r w:rsidRPr="000E121C">
        <w:rPr>
          <w:rStyle w:val="FootnoteReference"/>
          <w:rFonts w:ascii="Garamond" w:hAnsi="Garamond"/>
        </w:rPr>
        <w:footnoteReference w:id="1546"/>
      </w:r>
    </w:p>
    <w:p w:rsidR="007E18FC" w:rsidRPr="000E121C" w:rsidRDefault="00F74D47" w:rsidP="000E121C">
      <w:pPr>
        <w:spacing w:line="320" w:lineRule="atLeast"/>
        <w:ind w:firstLine="284"/>
        <w:jc w:val="both"/>
        <w:rPr>
          <w:rFonts w:ascii="Garamond" w:hAnsi="Garamond"/>
          <w:i/>
          <w:iCs/>
          <w:sz w:val="24"/>
          <w:szCs w:val="24"/>
        </w:rPr>
      </w:pPr>
      <w:r w:rsidRPr="000E121C">
        <w:rPr>
          <w:rFonts w:ascii="Garamond" w:hAnsi="Garamond"/>
          <w:i/>
          <w:iCs/>
          <w:sz w:val="24"/>
        </w:rPr>
        <w:t>bak.</w:t>
      </w:r>
      <w:r w:rsidR="007E18FC" w:rsidRPr="000E121C">
        <w:rPr>
          <w:rFonts w:ascii="Garamond" w:hAnsi="Garamond"/>
          <w:i/>
          <w:iCs/>
          <w:sz w:val="24"/>
        </w:rPr>
        <w:t xml:space="preserve"> 228. Konu,</w:t>
      </w:r>
      <w:r w:rsidR="002B719A" w:rsidRPr="000E121C">
        <w:rPr>
          <w:rFonts w:ascii="Garamond" w:hAnsi="Garamond"/>
          <w:i/>
          <w:iCs/>
          <w:sz w:val="24"/>
        </w:rPr>
        <w:t xml:space="preserve"> </w:t>
      </w:r>
      <w:r w:rsidR="007E18FC" w:rsidRPr="000E121C">
        <w:rPr>
          <w:rFonts w:ascii="Garamond" w:hAnsi="Garamond"/>
          <w:i/>
          <w:iCs/>
          <w:sz w:val="24"/>
          <w:szCs w:val="24"/>
        </w:rPr>
        <w:t>Es-Serire</w:t>
      </w:r>
    </w:p>
    <w:p w:rsidR="007E18FC" w:rsidRPr="000E121C" w:rsidRDefault="007E18FC" w:rsidP="000E121C">
      <w:pPr>
        <w:spacing w:line="320" w:lineRule="atLeast"/>
        <w:ind w:firstLine="284"/>
        <w:jc w:val="both"/>
        <w:rPr>
          <w:rFonts w:ascii="Garamond" w:hAnsi="Garamond"/>
          <w:i/>
          <w:iCs/>
          <w:sz w:val="24"/>
          <w:szCs w:val="24"/>
        </w:rPr>
      </w:pPr>
    </w:p>
    <w:p w:rsidR="00A807DB" w:rsidRPr="000E121C" w:rsidRDefault="007E18FC" w:rsidP="000E121C">
      <w:pPr>
        <w:pStyle w:val="Heading1"/>
        <w:ind w:firstLine="284"/>
      </w:pPr>
      <w:bookmarkStart w:id="397" w:name="_Toc23535795"/>
      <w:r w:rsidRPr="000E121C">
        <w:t>3986. Bölüm</w:t>
      </w:r>
      <w:bookmarkEnd w:id="397"/>
    </w:p>
    <w:p w:rsidR="007E18FC" w:rsidRPr="000E121C" w:rsidRDefault="00A807DB" w:rsidP="000E121C">
      <w:pPr>
        <w:pStyle w:val="Heading1"/>
        <w:ind w:firstLine="284"/>
      </w:pPr>
      <w:bookmarkStart w:id="398" w:name="_Toc23535796"/>
      <w:r w:rsidRPr="000E121C">
        <w:t>Kötü Niyet Sahibi O</w:t>
      </w:r>
      <w:r w:rsidRPr="000E121C">
        <w:t>l</w:t>
      </w:r>
      <w:r w:rsidRPr="000E121C">
        <w:t>mak</w:t>
      </w:r>
      <w:bookmarkEnd w:id="398"/>
      <w:r w:rsidR="007E18FC" w:rsidRPr="000E121C">
        <w:t xml:space="preserve"> </w:t>
      </w:r>
    </w:p>
    <w:p w:rsidR="007E18FC" w:rsidRPr="000E121C" w:rsidRDefault="007E18FC" w:rsidP="000E121C">
      <w:pPr>
        <w:spacing w:line="320" w:lineRule="atLeast"/>
        <w:ind w:firstLine="284"/>
        <w:jc w:val="both"/>
        <w:rPr>
          <w:rFonts w:ascii="Garamond" w:hAnsi="Garamond"/>
          <w:i/>
          <w:iCs/>
          <w:sz w:val="24"/>
          <w:szCs w:val="24"/>
        </w:rPr>
      </w:pPr>
    </w:p>
    <w:p w:rsidR="00646D66" w:rsidRPr="000E121C" w:rsidRDefault="00646D66" w:rsidP="00536EEF">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A807DB" w:rsidRPr="000E121C">
        <w:rPr>
          <w:rFonts w:ascii="Garamond" w:hAnsi="Garamond"/>
          <w:sz w:val="24"/>
        </w:rPr>
        <w:t xml:space="preserve">Kötü niyet </w:t>
      </w:r>
      <w:r w:rsidR="00536EEF">
        <w:rPr>
          <w:rFonts w:ascii="Garamond" w:hAnsi="Garamond"/>
          <w:sz w:val="24"/>
        </w:rPr>
        <w:t xml:space="preserve">gizli </w:t>
      </w:r>
      <w:r w:rsidR="00A807DB" w:rsidRPr="000E121C">
        <w:rPr>
          <w:rFonts w:ascii="Garamond" w:hAnsi="Garamond"/>
          <w:sz w:val="24"/>
        </w:rPr>
        <w:t>bir derttir.</w:t>
      </w:r>
      <w:r w:rsidRPr="000E121C">
        <w:rPr>
          <w:rFonts w:ascii="Garamond" w:hAnsi="Garamond"/>
          <w:sz w:val="24"/>
        </w:rPr>
        <w:t>”</w:t>
      </w:r>
      <w:r w:rsidRPr="000E121C">
        <w:rPr>
          <w:rStyle w:val="FootnoteReference"/>
          <w:rFonts w:ascii="Garamond" w:hAnsi="Garamond"/>
        </w:rPr>
        <w:footnoteReference w:id="1547"/>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E96B1E" w:rsidRPr="000E121C">
        <w:rPr>
          <w:rFonts w:ascii="Garamond" w:hAnsi="Garamond"/>
          <w:sz w:val="24"/>
        </w:rPr>
        <w:t>Batının aşağılığından, ni</w:t>
      </w:r>
      <w:r w:rsidR="00536EEF">
        <w:rPr>
          <w:rFonts w:ascii="Garamond" w:hAnsi="Garamond"/>
          <w:sz w:val="24"/>
        </w:rPr>
        <w:t xml:space="preserve">yetin bozukluğundan, </w:t>
      </w:r>
      <w:r w:rsidR="00E96B1E" w:rsidRPr="000E121C">
        <w:rPr>
          <w:rFonts w:ascii="Garamond" w:hAnsi="Garamond"/>
          <w:sz w:val="24"/>
        </w:rPr>
        <w:t>aşağ</w:t>
      </w:r>
      <w:r w:rsidR="00E96B1E" w:rsidRPr="000E121C">
        <w:rPr>
          <w:rFonts w:ascii="Garamond" w:hAnsi="Garamond"/>
          <w:sz w:val="24"/>
        </w:rPr>
        <w:t>ı</w:t>
      </w:r>
      <w:r w:rsidR="00536EEF">
        <w:rPr>
          <w:rFonts w:ascii="Garamond" w:hAnsi="Garamond"/>
          <w:sz w:val="24"/>
        </w:rPr>
        <w:t>lığı kabullenmekten</w:t>
      </w:r>
      <w:r w:rsidR="00E96B1E" w:rsidRPr="000E121C">
        <w:rPr>
          <w:rFonts w:ascii="Garamond" w:hAnsi="Garamond"/>
          <w:sz w:val="24"/>
        </w:rPr>
        <w:t xml:space="preserve"> ve arzuların yalanına teslim olmaktan sakın.</w:t>
      </w:r>
      <w:r w:rsidRPr="000E121C">
        <w:rPr>
          <w:rFonts w:ascii="Garamond" w:hAnsi="Garamond"/>
          <w:sz w:val="24"/>
        </w:rPr>
        <w:t>”</w:t>
      </w:r>
      <w:r w:rsidRPr="000E121C">
        <w:rPr>
          <w:rStyle w:val="FootnoteReference"/>
          <w:rFonts w:ascii="Garamond" w:hAnsi="Garamond"/>
        </w:rPr>
        <w:footnoteReference w:id="1548"/>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E96B1E" w:rsidRPr="000E121C">
        <w:rPr>
          <w:rFonts w:ascii="Garamond" w:hAnsi="Garamond"/>
          <w:sz w:val="24"/>
        </w:rPr>
        <w:t>Nice ameli niyet b</w:t>
      </w:r>
      <w:r w:rsidR="00E96B1E" w:rsidRPr="000E121C">
        <w:rPr>
          <w:rFonts w:ascii="Garamond" w:hAnsi="Garamond"/>
          <w:sz w:val="24"/>
        </w:rPr>
        <w:t>o</w:t>
      </w:r>
      <w:r w:rsidR="00E96B1E" w:rsidRPr="000E121C">
        <w:rPr>
          <w:rFonts w:ascii="Garamond" w:hAnsi="Garamond"/>
          <w:sz w:val="24"/>
        </w:rPr>
        <w:t>zar.</w:t>
      </w:r>
      <w:r w:rsidRPr="000E121C">
        <w:rPr>
          <w:rFonts w:ascii="Garamond" w:hAnsi="Garamond"/>
          <w:sz w:val="24"/>
        </w:rPr>
        <w:t>”</w:t>
      </w:r>
      <w:r w:rsidRPr="000E121C">
        <w:rPr>
          <w:rStyle w:val="FootnoteReference"/>
          <w:rFonts w:ascii="Garamond" w:hAnsi="Garamond"/>
        </w:rPr>
        <w:footnoteReference w:id="1549"/>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E96B1E" w:rsidRPr="000E121C">
        <w:rPr>
          <w:rFonts w:ascii="Garamond" w:hAnsi="Garamond"/>
          <w:sz w:val="24"/>
        </w:rPr>
        <w:t>Herkimin niyeti kötü olursa, arzusuna ulaşamaz.</w:t>
      </w:r>
      <w:r w:rsidRPr="000E121C">
        <w:rPr>
          <w:rFonts w:ascii="Garamond" w:hAnsi="Garamond"/>
          <w:sz w:val="24"/>
        </w:rPr>
        <w:t>”</w:t>
      </w:r>
      <w:r w:rsidRPr="000E121C">
        <w:rPr>
          <w:rStyle w:val="FootnoteReference"/>
          <w:rFonts w:ascii="Garamond" w:hAnsi="Garamond"/>
        </w:rPr>
        <w:footnoteReference w:id="1550"/>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E96B1E" w:rsidRPr="000E121C">
        <w:rPr>
          <w:rFonts w:ascii="Garamond" w:hAnsi="Garamond"/>
          <w:sz w:val="24"/>
        </w:rPr>
        <w:t>Herkimin niyet</w:t>
      </w:r>
      <w:r w:rsidR="00926A78">
        <w:rPr>
          <w:rFonts w:ascii="Garamond" w:hAnsi="Garamond"/>
          <w:sz w:val="24"/>
        </w:rPr>
        <w:t>i</w:t>
      </w:r>
      <w:r w:rsidR="00E96B1E" w:rsidRPr="000E121C">
        <w:rPr>
          <w:rFonts w:ascii="Garamond" w:hAnsi="Garamond"/>
          <w:sz w:val="24"/>
        </w:rPr>
        <w:t xml:space="preserve"> kötü olursa, kaybedilmesi sevind</w:t>
      </w:r>
      <w:r w:rsidR="00E96B1E" w:rsidRPr="000E121C">
        <w:rPr>
          <w:rFonts w:ascii="Garamond" w:hAnsi="Garamond"/>
          <w:sz w:val="24"/>
        </w:rPr>
        <w:t>i</w:t>
      </w:r>
      <w:r w:rsidR="00E96B1E" w:rsidRPr="000E121C">
        <w:rPr>
          <w:rFonts w:ascii="Garamond" w:hAnsi="Garamond"/>
          <w:sz w:val="24"/>
        </w:rPr>
        <w:t>rir.</w:t>
      </w:r>
      <w:r w:rsidR="00E96B1E" w:rsidRPr="000E121C">
        <w:rPr>
          <w:rStyle w:val="FootnoteReference"/>
          <w:rFonts w:ascii="Garamond" w:hAnsi="Garamond"/>
          <w:sz w:val="24"/>
        </w:rPr>
        <w:footnoteReference w:id="1551"/>
      </w:r>
      <w:r w:rsidRPr="000E121C">
        <w:rPr>
          <w:rFonts w:ascii="Garamond" w:hAnsi="Garamond"/>
          <w:sz w:val="24"/>
        </w:rPr>
        <w:t>”</w:t>
      </w:r>
      <w:r w:rsidRPr="000E121C">
        <w:rPr>
          <w:rStyle w:val="FootnoteReference"/>
          <w:rFonts w:ascii="Garamond" w:hAnsi="Garamond"/>
        </w:rPr>
        <w:footnoteReference w:id="1552"/>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E96B1E" w:rsidRPr="000E121C">
        <w:rPr>
          <w:rFonts w:ascii="Garamond" w:hAnsi="Garamond"/>
          <w:sz w:val="24"/>
        </w:rPr>
        <w:t>Herkimin kötü niyeti olursa, oku kendisine döner.</w:t>
      </w:r>
      <w:r w:rsidRPr="000E121C">
        <w:rPr>
          <w:rFonts w:ascii="Garamond" w:hAnsi="Garamond"/>
          <w:sz w:val="24"/>
        </w:rPr>
        <w:t>”</w:t>
      </w:r>
      <w:r w:rsidRPr="000E121C">
        <w:rPr>
          <w:rStyle w:val="FootnoteReference"/>
          <w:rFonts w:ascii="Garamond" w:hAnsi="Garamond"/>
        </w:rPr>
        <w:footnoteReference w:id="1553"/>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E96B1E" w:rsidRPr="000E121C">
        <w:rPr>
          <w:rFonts w:ascii="Garamond" w:hAnsi="Garamond"/>
          <w:sz w:val="24"/>
        </w:rPr>
        <w:t>Herkimin maksadı kötü olursa, gireceği yerde kötü olur.</w:t>
      </w:r>
      <w:r w:rsidRPr="000E121C">
        <w:rPr>
          <w:rFonts w:ascii="Garamond" w:hAnsi="Garamond"/>
          <w:sz w:val="24"/>
        </w:rPr>
        <w:t>”</w:t>
      </w:r>
      <w:r w:rsidRPr="000E121C">
        <w:rPr>
          <w:rStyle w:val="FootnoteReference"/>
          <w:rFonts w:ascii="Garamond" w:hAnsi="Garamond"/>
        </w:rPr>
        <w:footnoteReference w:id="1554"/>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E96B1E" w:rsidRPr="000E121C">
        <w:rPr>
          <w:rFonts w:ascii="Garamond" w:hAnsi="Garamond"/>
          <w:sz w:val="24"/>
        </w:rPr>
        <w:t>Niyetlerin bozulm</w:t>
      </w:r>
      <w:r w:rsidR="00E96B1E" w:rsidRPr="000E121C">
        <w:rPr>
          <w:rFonts w:ascii="Garamond" w:hAnsi="Garamond"/>
          <w:sz w:val="24"/>
        </w:rPr>
        <w:t>a</w:t>
      </w:r>
      <w:r w:rsidR="00E96B1E" w:rsidRPr="000E121C">
        <w:rPr>
          <w:rFonts w:ascii="Garamond" w:hAnsi="Garamond"/>
          <w:sz w:val="24"/>
        </w:rPr>
        <w:t>sıyla bereket kalkar.</w:t>
      </w:r>
      <w:r w:rsidRPr="000E121C">
        <w:rPr>
          <w:rFonts w:ascii="Garamond" w:hAnsi="Garamond"/>
          <w:sz w:val="24"/>
        </w:rPr>
        <w:t>”</w:t>
      </w:r>
      <w:r w:rsidRPr="000E121C">
        <w:rPr>
          <w:rStyle w:val="FootnoteReference"/>
          <w:rFonts w:ascii="Garamond" w:hAnsi="Garamond"/>
        </w:rPr>
        <w:footnoteReference w:id="1555"/>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E96B1E" w:rsidRPr="000E121C">
        <w:rPr>
          <w:rFonts w:ascii="Garamond" w:hAnsi="Garamond"/>
          <w:sz w:val="24"/>
        </w:rPr>
        <w:t>Şekavetten biri de niyetin bozukluğudur.</w:t>
      </w:r>
      <w:r w:rsidRPr="000E121C">
        <w:rPr>
          <w:rFonts w:ascii="Garamond" w:hAnsi="Garamond"/>
          <w:sz w:val="24"/>
        </w:rPr>
        <w:t>”</w:t>
      </w:r>
      <w:r w:rsidRPr="000E121C">
        <w:rPr>
          <w:rStyle w:val="FootnoteReference"/>
          <w:rFonts w:ascii="Garamond" w:hAnsi="Garamond"/>
        </w:rPr>
        <w:footnoteReference w:id="1556"/>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E96B1E" w:rsidRPr="000E121C">
        <w:rPr>
          <w:rFonts w:ascii="Garamond" w:hAnsi="Garamond"/>
          <w:sz w:val="24"/>
        </w:rPr>
        <w:t>Herkimin niyeti b</w:t>
      </w:r>
      <w:r w:rsidR="00E96B1E" w:rsidRPr="000E121C">
        <w:rPr>
          <w:rFonts w:ascii="Garamond" w:hAnsi="Garamond"/>
          <w:sz w:val="24"/>
        </w:rPr>
        <w:t>o</w:t>
      </w:r>
      <w:r w:rsidR="00E96B1E" w:rsidRPr="000E121C">
        <w:rPr>
          <w:rFonts w:ascii="Garamond" w:hAnsi="Garamond"/>
          <w:sz w:val="24"/>
        </w:rPr>
        <w:t>zuk olursa, belaya maruz kalır.</w:t>
      </w:r>
      <w:r w:rsidRPr="000E121C">
        <w:rPr>
          <w:rFonts w:ascii="Garamond" w:hAnsi="Garamond"/>
          <w:sz w:val="24"/>
        </w:rPr>
        <w:t>”</w:t>
      </w:r>
      <w:r w:rsidRPr="000E121C">
        <w:rPr>
          <w:rStyle w:val="FootnoteReference"/>
          <w:rFonts w:ascii="Garamond" w:hAnsi="Garamond"/>
        </w:rPr>
        <w:footnoteReference w:id="1557"/>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E96B1E" w:rsidRPr="000E121C">
        <w:rPr>
          <w:rFonts w:ascii="Garamond" w:hAnsi="Garamond"/>
          <w:i/>
          <w:iCs/>
          <w:sz w:val="24"/>
        </w:rPr>
        <w:t xml:space="preserve">Sadık </w:t>
      </w:r>
      <w:r w:rsidRPr="000E121C">
        <w:rPr>
          <w:rFonts w:ascii="Garamond" w:hAnsi="Garamond"/>
          <w:i/>
          <w:iCs/>
          <w:sz w:val="24"/>
        </w:rPr>
        <w:t>(a.s)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E96B1E" w:rsidRPr="000E121C">
        <w:rPr>
          <w:rFonts w:ascii="Garamond" w:hAnsi="Garamond"/>
          <w:sz w:val="24"/>
        </w:rPr>
        <w:t>Şüphesiz mümin günaha niyet eder ve bu sebeple de rızkında mahrum olur.</w:t>
      </w:r>
      <w:r w:rsidRPr="000E121C">
        <w:rPr>
          <w:rFonts w:ascii="Garamond" w:hAnsi="Garamond"/>
          <w:sz w:val="24"/>
        </w:rPr>
        <w:t>”</w:t>
      </w:r>
      <w:r w:rsidRPr="000E121C">
        <w:rPr>
          <w:rStyle w:val="FootnoteReference"/>
          <w:rFonts w:ascii="Garamond" w:hAnsi="Garamond"/>
        </w:rPr>
        <w:footnoteReference w:id="1558"/>
      </w:r>
    </w:p>
    <w:p w:rsidR="00646D66" w:rsidRPr="00926A78"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w:t>
      </w:r>
      <w:r w:rsidR="00E96B1E" w:rsidRPr="000E121C">
        <w:rPr>
          <w:rFonts w:ascii="Garamond" w:hAnsi="Garamond"/>
          <w:i/>
          <w:iCs/>
          <w:sz w:val="24"/>
        </w:rPr>
        <w:t>, bir duası</w:t>
      </w:r>
      <w:r w:rsidR="00E96B1E" w:rsidRPr="000E121C">
        <w:rPr>
          <w:rFonts w:ascii="Garamond" w:hAnsi="Garamond"/>
          <w:i/>
          <w:iCs/>
          <w:sz w:val="24"/>
        </w:rPr>
        <w:t>n</w:t>
      </w:r>
      <w:r w:rsidR="00E96B1E" w:rsidRPr="000E121C">
        <w:rPr>
          <w:rFonts w:ascii="Garamond" w:hAnsi="Garamond"/>
          <w:i/>
          <w:iCs/>
          <w:sz w:val="24"/>
        </w:rPr>
        <w:t>da</w:t>
      </w:r>
      <w:r w:rsidRPr="000E121C">
        <w:rPr>
          <w:rFonts w:ascii="Garamond" w:hAnsi="Garamond"/>
          <w:i/>
          <w:iCs/>
          <w:sz w:val="24"/>
        </w:rPr>
        <w:t xml:space="preserve"> şöyle buyurmuştur: </w:t>
      </w:r>
      <w:r w:rsidRPr="000E121C">
        <w:rPr>
          <w:rFonts w:ascii="Garamond" w:hAnsi="Garamond"/>
          <w:sz w:val="24"/>
        </w:rPr>
        <w:t>“</w:t>
      </w:r>
      <w:r w:rsidR="006A1109" w:rsidRPr="000E121C">
        <w:rPr>
          <w:rFonts w:ascii="Garamond" w:hAnsi="Garamond"/>
        </w:rPr>
        <w:t>Allahım! Sana yaklaşmak için dilimle söyledi</w:t>
      </w:r>
      <w:r w:rsidR="006A1109" w:rsidRPr="000E121C">
        <w:rPr>
          <w:rFonts w:ascii="Garamond" w:hAnsi="Garamond"/>
        </w:rPr>
        <w:softHyphen/>
        <w:t>ğim ha</w:t>
      </w:r>
      <w:r w:rsidR="006A1109" w:rsidRPr="000E121C">
        <w:rPr>
          <w:rFonts w:ascii="Garamond" w:hAnsi="Garamond"/>
        </w:rPr>
        <w:t>l</w:t>
      </w:r>
      <w:r w:rsidR="00926A78">
        <w:rPr>
          <w:rFonts w:ascii="Garamond" w:hAnsi="Garamond"/>
        </w:rPr>
        <w:t>de, sonradan kalbim</w:t>
      </w:r>
      <w:r w:rsidR="006A1109" w:rsidRPr="000E121C">
        <w:rPr>
          <w:rFonts w:ascii="Garamond" w:hAnsi="Garamond"/>
        </w:rPr>
        <w:t xml:space="preserve"> muhalefet ettiği için de beni bağışla.</w:t>
      </w:r>
      <w:r w:rsidRPr="000E121C">
        <w:rPr>
          <w:rFonts w:ascii="Garamond" w:hAnsi="Garamond"/>
          <w:sz w:val="24"/>
        </w:rPr>
        <w:t>”</w:t>
      </w:r>
      <w:r w:rsidRPr="000E121C">
        <w:rPr>
          <w:rStyle w:val="FootnoteReference"/>
          <w:rFonts w:ascii="Garamond" w:hAnsi="Garamond"/>
        </w:rPr>
        <w:footnoteReference w:id="1559"/>
      </w:r>
    </w:p>
    <w:p w:rsidR="00926A78" w:rsidRPr="00926A78" w:rsidRDefault="00926A78" w:rsidP="00926A78">
      <w:pPr>
        <w:spacing w:line="320" w:lineRule="atLeast"/>
        <w:jc w:val="both"/>
        <w:rPr>
          <w:rFonts w:ascii="Garamond" w:hAnsi="Garamond"/>
          <w:i/>
          <w:iCs/>
          <w:sz w:val="8"/>
        </w:rPr>
      </w:pPr>
      <w:r>
        <w:rPr>
          <w:rFonts w:ascii="Garamond" w:hAnsi="Garamond"/>
          <w:i/>
          <w:iCs/>
          <w:sz w:val="24"/>
        </w:rPr>
        <w:t xml:space="preserve">Bak. Vesail’uş Şia, 1/41, 7. Bölüm </w:t>
      </w:r>
    </w:p>
    <w:p w:rsidR="009B3934" w:rsidRPr="000E121C" w:rsidRDefault="009B3934" w:rsidP="000E121C">
      <w:pPr>
        <w:spacing w:line="320" w:lineRule="atLeast"/>
        <w:ind w:firstLine="284"/>
        <w:jc w:val="both"/>
        <w:rPr>
          <w:rFonts w:ascii="Garamond" w:hAnsi="Garamond"/>
          <w:i/>
          <w:iCs/>
          <w:sz w:val="8"/>
        </w:rPr>
      </w:pPr>
    </w:p>
    <w:p w:rsidR="00942ABD" w:rsidRPr="000E121C" w:rsidRDefault="009B3934" w:rsidP="000E121C">
      <w:pPr>
        <w:spacing w:line="300" w:lineRule="atLeast"/>
        <w:ind w:firstLine="284"/>
        <w:jc w:val="both"/>
        <w:rPr>
          <w:rFonts w:ascii="Garamond" w:hAnsi="Garamond"/>
          <w:i/>
          <w:iCs/>
          <w:sz w:val="8"/>
        </w:rPr>
        <w:sectPr w:rsidR="00942ABD" w:rsidRPr="000E121C" w:rsidSect="00646D66">
          <w:footnotePr>
            <w:numRestart w:val="eachPage"/>
          </w:footnotePr>
          <w:type w:val="continuous"/>
          <w:pgSz w:w="11906" w:h="16838" w:code="9"/>
          <w:pgMar w:top="2722" w:right="2552" w:bottom="2778" w:left="2552" w:header="2552" w:footer="2552" w:gutter="0"/>
          <w:cols w:num="2" w:space="709"/>
          <w:docGrid w:linePitch="360"/>
        </w:sectPr>
      </w:pPr>
      <w:r w:rsidRPr="000E121C">
        <w:rPr>
          <w:rFonts w:ascii="Garamond" w:hAnsi="Garamond"/>
          <w:i/>
          <w:iCs/>
          <w:sz w:val="8"/>
        </w:rPr>
        <w:br w:type="page"/>
      </w:r>
    </w:p>
    <w:p w:rsidR="00F4685A" w:rsidRPr="000E121C" w:rsidRDefault="00942ABD" w:rsidP="000E121C">
      <w:pPr>
        <w:spacing w:line="300" w:lineRule="atLeast"/>
        <w:ind w:firstLine="284"/>
        <w:jc w:val="center"/>
        <w:rPr>
          <w:rFonts w:ascii="Garamond" w:hAnsi="Garamond"/>
          <w:b/>
          <w:bCs/>
          <w:sz w:val="32"/>
          <w:szCs w:val="32"/>
        </w:rPr>
      </w:pPr>
      <w:r w:rsidRPr="000E121C">
        <w:rPr>
          <w:rFonts w:ascii="Garamond" w:hAnsi="Garamond"/>
          <w:b/>
          <w:bCs/>
          <w:sz w:val="32"/>
          <w:szCs w:val="32"/>
        </w:rPr>
        <w:t>Harf’ul-Ha</w:t>
      </w:r>
    </w:p>
    <w:p w:rsidR="00942ABD" w:rsidRPr="000E121C" w:rsidRDefault="00942ABD" w:rsidP="000E121C">
      <w:pPr>
        <w:spacing w:line="300" w:lineRule="atLeast"/>
        <w:ind w:firstLine="284"/>
        <w:jc w:val="both"/>
        <w:rPr>
          <w:rFonts w:ascii="Garamond" w:hAnsi="Garamond"/>
          <w:sz w:val="24"/>
          <w:szCs w:val="24"/>
        </w:rPr>
      </w:pPr>
    </w:p>
    <w:p w:rsidR="00942ABD" w:rsidRPr="000E121C" w:rsidRDefault="00942ABD" w:rsidP="000E121C">
      <w:pPr>
        <w:numPr>
          <w:ilvl w:val="0"/>
          <w:numId w:val="21"/>
        </w:numPr>
        <w:ind w:firstLine="284"/>
        <w:jc w:val="lowKashida"/>
        <w:rPr>
          <w:sz w:val="24"/>
          <w:szCs w:val="24"/>
        </w:rPr>
      </w:pPr>
      <w:r w:rsidRPr="000E121C">
        <w:rPr>
          <w:sz w:val="24"/>
          <w:szCs w:val="24"/>
        </w:rPr>
        <w:t>el-Hicret (Hicret)</w:t>
      </w:r>
    </w:p>
    <w:p w:rsidR="00942ABD" w:rsidRPr="000E121C" w:rsidRDefault="00942ABD" w:rsidP="00926A78">
      <w:pPr>
        <w:numPr>
          <w:ilvl w:val="0"/>
          <w:numId w:val="21"/>
        </w:numPr>
        <w:ind w:firstLine="284"/>
        <w:jc w:val="lowKashida"/>
        <w:rPr>
          <w:sz w:val="24"/>
          <w:szCs w:val="24"/>
        </w:rPr>
      </w:pPr>
      <w:r w:rsidRPr="000E121C">
        <w:rPr>
          <w:sz w:val="24"/>
          <w:szCs w:val="24"/>
        </w:rPr>
        <w:t>el-Hicran (</w:t>
      </w:r>
      <w:r w:rsidR="00926A78">
        <w:rPr>
          <w:sz w:val="24"/>
          <w:szCs w:val="24"/>
        </w:rPr>
        <w:t>Küsmek</w:t>
      </w:r>
      <w:r w:rsidRPr="000E121C">
        <w:rPr>
          <w:sz w:val="24"/>
          <w:szCs w:val="24"/>
        </w:rPr>
        <w:t>)</w:t>
      </w:r>
    </w:p>
    <w:p w:rsidR="00942ABD" w:rsidRPr="000E121C" w:rsidRDefault="00942ABD" w:rsidP="000E121C">
      <w:pPr>
        <w:numPr>
          <w:ilvl w:val="0"/>
          <w:numId w:val="21"/>
        </w:numPr>
        <w:ind w:firstLine="284"/>
        <w:jc w:val="lowKashida"/>
        <w:rPr>
          <w:sz w:val="24"/>
          <w:szCs w:val="24"/>
        </w:rPr>
      </w:pPr>
      <w:r w:rsidRPr="000E121C">
        <w:rPr>
          <w:sz w:val="24"/>
          <w:szCs w:val="24"/>
        </w:rPr>
        <w:t>el-Hidayet (Hidayet)</w:t>
      </w:r>
    </w:p>
    <w:p w:rsidR="00942ABD" w:rsidRPr="000E121C" w:rsidRDefault="00942ABD" w:rsidP="000E121C">
      <w:pPr>
        <w:numPr>
          <w:ilvl w:val="0"/>
          <w:numId w:val="21"/>
        </w:numPr>
        <w:ind w:firstLine="284"/>
        <w:jc w:val="lowKashida"/>
        <w:rPr>
          <w:sz w:val="24"/>
          <w:szCs w:val="24"/>
        </w:rPr>
      </w:pPr>
      <w:r w:rsidRPr="000E121C">
        <w:rPr>
          <w:sz w:val="24"/>
          <w:szCs w:val="24"/>
        </w:rPr>
        <w:t>el-Hediyye (Hediye-Armağan)</w:t>
      </w:r>
    </w:p>
    <w:p w:rsidR="00942ABD" w:rsidRPr="000E121C" w:rsidRDefault="00942ABD" w:rsidP="000E121C">
      <w:pPr>
        <w:numPr>
          <w:ilvl w:val="0"/>
          <w:numId w:val="21"/>
        </w:numPr>
        <w:ind w:firstLine="284"/>
        <w:jc w:val="lowKashida"/>
        <w:rPr>
          <w:sz w:val="24"/>
          <w:szCs w:val="24"/>
        </w:rPr>
      </w:pPr>
      <w:r w:rsidRPr="000E121C">
        <w:rPr>
          <w:sz w:val="24"/>
          <w:szCs w:val="24"/>
        </w:rPr>
        <w:t>el-Herem (İhtiyarlık)</w:t>
      </w:r>
    </w:p>
    <w:p w:rsidR="00942ABD" w:rsidRPr="000E121C" w:rsidRDefault="00942ABD" w:rsidP="000E121C">
      <w:pPr>
        <w:numPr>
          <w:ilvl w:val="0"/>
          <w:numId w:val="21"/>
        </w:numPr>
        <w:ind w:firstLine="284"/>
        <w:jc w:val="lowKashida"/>
        <w:rPr>
          <w:sz w:val="24"/>
          <w:szCs w:val="24"/>
        </w:rPr>
      </w:pPr>
      <w:r w:rsidRPr="000E121C">
        <w:rPr>
          <w:sz w:val="24"/>
          <w:szCs w:val="24"/>
        </w:rPr>
        <w:t>el-Helak (Helak-Yok Olmak)</w:t>
      </w:r>
    </w:p>
    <w:p w:rsidR="00942ABD" w:rsidRPr="000E121C" w:rsidRDefault="00942ABD" w:rsidP="000E121C">
      <w:pPr>
        <w:numPr>
          <w:ilvl w:val="0"/>
          <w:numId w:val="21"/>
        </w:numPr>
        <w:ind w:firstLine="284"/>
        <w:jc w:val="lowKashida"/>
        <w:rPr>
          <w:sz w:val="24"/>
          <w:szCs w:val="24"/>
        </w:rPr>
      </w:pPr>
      <w:r w:rsidRPr="000E121C">
        <w:rPr>
          <w:sz w:val="24"/>
          <w:szCs w:val="24"/>
        </w:rPr>
        <w:t>el-Himmet (Himmet-Gayret)</w:t>
      </w:r>
    </w:p>
    <w:p w:rsidR="00942ABD" w:rsidRPr="000E121C" w:rsidRDefault="00942ABD" w:rsidP="000E121C">
      <w:pPr>
        <w:numPr>
          <w:ilvl w:val="0"/>
          <w:numId w:val="21"/>
        </w:numPr>
        <w:ind w:firstLine="284"/>
        <w:jc w:val="lowKashida"/>
        <w:rPr>
          <w:szCs w:val="24"/>
        </w:rPr>
      </w:pPr>
      <w:r w:rsidRPr="000E121C">
        <w:rPr>
          <w:sz w:val="24"/>
          <w:szCs w:val="24"/>
        </w:rPr>
        <w:t>el-Heva (Heva ve Heves)</w:t>
      </w:r>
    </w:p>
    <w:p w:rsidR="009B3934" w:rsidRPr="000E121C" w:rsidRDefault="00942ABD" w:rsidP="000E121C">
      <w:pPr>
        <w:spacing w:line="300" w:lineRule="atLeast"/>
        <w:ind w:firstLine="284"/>
        <w:jc w:val="center"/>
        <w:rPr>
          <w:rFonts w:ascii="Garamond" w:hAnsi="Garamond" w:cs="Garamond"/>
          <w:b/>
          <w:bCs/>
          <w:sz w:val="72"/>
          <w:szCs w:val="72"/>
        </w:rPr>
      </w:pPr>
      <w:r w:rsidRPr="000E121C">
        <w:rPr>
          <w:rFonts w:ascii="Garamond" w:hAnsi="Garamond" w:cs="Garamond"/>
          <w:b/>
          <w:bCs/>
          <w:sz w:val="72"/>
          <w:szCs w:val="72"/>
        </w:rPr>
        <w:br w:type="page"/>
      </w:r>
      <w:r w:rsidR="009B3934" w:rsidRPr="000E121C">
        <w:rPr>
          <w:rFonts w:ascii="Garamond" w:hAnsi="Garamond" w:cs="Garamond"/>
          <w:b/>
          <w:bCs/>
          <w:sz w:val="72"/>
          <w:szCs w:val="72"/>
        </w:rPr>
        <w:t>5</w:t>
      </w:r>
      <w:r w:rsidR="00F4685A" w:rsidRPr="000E121C">
        <w:rPr>
          <w:rFonts w:ascii="Garamond" w:hAnsi="Garamond" w:cs="Garamond"/>
          <w:b/>
          <w:bCs/>
          <w:sz w:val="72"/>
          <w:szCs w:val="72"/>
        </w:rPr>
        <w:t>30</w:t>
      </w:r>
      <w:r w:rsidR="009B3934" w:rsidRPr="000E121C">
        <w:rPr>
          <w:rFonts w:ascii="Garamond" w:hAnsi="Garamond" w:cs="Garamond"/>
          <w:b/>
          <w:bCs/>
          <w:sz w:val="72"/>
          <w:szCs w:val="72"/>
        </w:rPr>
        <w:t>. Konu</w:t>
      </w:r>
    </w:p>
    <w:p w:rsidR="009B3934" w:rsidRPr="000E121C" w:rsidRDefault="009B3934" w:rsidP="000E121C">
      <w:pPr>
        <w:pStyle w:val="BodyTextIndent"/>
        <w:spacing w:before="0" w:line="300" w:lineRule="atLeast"/>
        <w:jc w:val="lowKashida"/>
        <w:rPr>
          <w:rFonts w:ascii="Garamond" w:hAnsi="Garamond" w:cs="Garamond"/>
          <w:sz w:val="72"/>
          <w:szCs w:val="72"/>
        </w:rPr>
      </w:pPr>
    </w:p>
    <w:p w:rsidR="009B3934" w:rsidRPr="000E121C" w:rsidRDefault="009B3934" w:rsidP="000E121C">
      <w:pPr>
        <w:pStyle w:val="BodyTextIndent"/>
        <w:spacing w:before="0" w:line="300" w:lineRule="atLeast"/>
        <w:rPr>
          <w:rFonts w:ascii="Garamond" w:hAnsi="Garamond" w:cs="Garamond"/>
        </w:rPr>
      </w:pPr>
      <w:r w:rsidRPr="000E121C">
        <w:rPr>
          <w:rFonts w:ascii="Garamond" w:hAnsi="Garamond" w:cs="Garamond"/>
        </w:rPr>
        <w:t>e</w:t>
      </w:r>
      <w:r w:rsidR="00F4685A" w:rsidRPr="000E121C">
        <w:rPr>
          <w:rFonts w:ascii="Garamond" w:hAnsi="Garamond" w:cs="Garamond"/>
        </w:rPr>
        <w:t>l</w:t>
      </w:r>
      <w:r w:rsidRPr="000E121C">
        <w:rPr>
          <w:rFonts w:ascii="Garamond" w:hAnsi="Garamond" w:cs="Garamond"/>
        </w:rPr>
        <w:t>-</w:t>
      </w:r>
      <w:r w:rsidR="00F4685A" w:rsidRPr="000E121C">
        <w:rPr>
          <w:rFonts w:ascii="Garamond" w:hAnsi="Garamond" w:cs="Garamond"/>
        </w:rPr>
        <w:t>Hicret</w:t>
      </w:r>
    </w:p>
    <w:p w:rsidR="009B3934" w:rsidRPr="000E121C" w:rsidRDefault="00F4685A" w:rsidP="000E121C">
      <w:pPr>
        <w:pStyle w:val="BodyTextIndent"/>
        <w:spacing w:before="0" w:line="300" w:lineRule="atLeast"/>
        <w:rPr>
          <w:rFonts w:ascii="Garamond" w:hAnsi="Garamond" w:cs="Garamond"/>
          <w:sz w:val="90"/>
          <w:szCs w:val="90"/>
        </w:rPr>
      </w:pPr>
      <w:r w:rsidRPr="000E121C">
        <w:rPr>
          <w:rFonts w:ascii="Garamond" w:hAnsi="Garamond" w:cs="Garamond"/>
          <w:sz w:val="90"/>
          <w:szCs w:val="90"/>
        </w:rPr>
        <w:t>Hicret</w:t>
      </w:r>
    </w:p>
    <w:p w:rsidR="009B3934" w:rsidRPr="000E121C" w:rsidRDefault="009B3934" w:rsidP="000E121C">
      <w:pPr>
        <w:spacing w:line="300" w:lineRule="atLeast"/>
        <w:ind w:firstLine="284"/>
        <w:jc w:val="lowKashida"/>
        <w:rPr>
          <w:rFonts w:ascii="Garamond" w:hAnsi="Garamond" w:cs="Garamond"/>
          <w:i/>
          <w:iCs/>
          <w:sz w:val="24"/>
        </w:rPr>
      </w:pPr>
    </w:p>
    <w:p w:rsidR="009B3934" w:rsidRPr="000E121C" w:rsidRDefault="009B3934" w:rsidP="000E121C">
      <w:pPr>
        <w:numPr>
          <w:ilvl w:val="0"/>
          <w:numId w:val="13"/>
        </w:numPr>
        <w:tabs>
          <w:tab w:val="clear" w:pos="360"/>
        </w:tabs>
        <w:spacing w:line="300" w:lineRule="atLeast"/>
        <w:ind w:left="0" w:firstLine="284"/>
        <w:jc w:val="lowKashida"/>
        <w:rPr>
          <w:rFonts w:ascii="Garamond" w:hAnsi="Garamond" w:cs="Garamond"/>
          <w:i/>
          <w:iCs/>
          <w:sz w:val="24"/>
        </w:rPr>
      </w:pPr>
      <w:r w:rsidRPr="000E121C">
        <w:rPr>
          <w:rFonts w:ascii="Garamond" w:hAnsi="Garamond" w:cs="Garamond"/>
          <w:i/>
          <w:iCs/>
          <w:sz w:val="24"/>
        </w:rPr>
        <w:t>Bihar, 18/410, 4. bölüm; el-Hicret ile’l-Habeşe</w:t>
      </w:r>
    </w:p>
    <w:p w:rsidR="009B3934" w:rsidRPr="000E121C" w:rsidRDefault="009B3934" w:rsidP="000E121C">
      <w:pPr>
        <w:numPr>
          <w:ilvl w:val="0"/>
          <w:numId w:val="13"/>
        </w:numPr>
        <w:tabs>
          <w:tab w:val="clear" w:pos="360"/>
        </w:tabs>
        <w:spacing w:line="300" w:lineRule="atLeast"/>
        <w:ind w:left="0" w:firstLine="284"/>
        <w:jc w:val="lowKashida"/>
        <w:rPr>
          <w:rFonts w:ascii="Garamond" w:hAnsi="Garamond" w:cs="Garamond"/>
          <w:i/>
          <w:iCs/>
          <w:sz w:val="24"/>
        </w:rPr>
      </w:pPr>
      <w:r w:rsidRPr="000E121C">
        <w:rPr>
          <w:rFonts w:ascii="Garamond" w:hAnsi="Garamond" w:cs="Garamond"/>
          <w:i/>
          <w:iCs/>
          <w:sz w:val="24"/>
        </w:rPr>
        <w:t>Bihar, 19/28, 6. bölüm; el-Hicret ve m</w:t>
      </w:r>
      <w:r w:rsidR="00835D15" w:rsidRPr="000E121C">
        <w:rPr>
          <w:rFonts w:ascii="Garamond" w:hAnsi="Garamond" w:cs="Garamond"/>
          <w:i/>
          <w:iCs/>
          <w:sz w:val="24"/>
        </w:rPr>
        <w:t>ebadiha</w:t>
      </w:r>
    </w:p>
    <w:p w:rsidR="00835D15" w:rsidRPr="000E121C" w:rsidRDefault="00835D15" w:rsidP="000E121C">
      <w:pPr>
        <w:numPr>
          <w:ilvl w:val="0"/>
          <w:numId w:val="13"/>
        </w:numPr>
        <w:tabs>
          <w:tab w:val="clear" w:pos="360"/>
        </w:tabs>
        <w:spacing w:line="300" w:lineRule="atLeast"/>
        <w:ind w:left="0" w:firstLine="284"/>
        <w:jc w:val="lowKashida"/>
        <w:rPr>
          <w:rFonts w:ascii="Garamond" w:hAnsi="Garamond" w:cs="Garamond"/>
          <w:i/>
          <w:iCs/>
          <w:sz w:val="24"/>
        </w:rPr>
      </w:pPr>
      <w:r w:rsidRPr="000E121C">
        <w:rPr>
          <w:rFonts w:ascii="Garamond" w:hAnsi="Garamond" w:cs="Garamond"/>
          <w:i/>
          <w:iCs/>
          <w:sz w:val="24"/>
        </w:rPr>
        <w:t>Bihar, 73/384, 140. bölüm; el-Hicret an’il-Bilad’il-Ehl’l-Measi</w:t>
      </w:r>
    </w:p>
    <w:p w:rsidR="00F4685A" w:rsidRPr="000E121C" w:rsidRDefault="00F4685A" w:rsidP="000E121C">
      <w:pPr>
        <w:numPr>
          <w:ilvl w:val="0"/>
          <w:numId w:val="13"/>
        </w:numPr>
        <w:tabs>
          <w:tab w:val="clear" w:pos="360"/>
        </w:tabs>
        <w:spacing w:line="300" w:lineRule="atLeast"/>
        <w:ind w:left="0" w:firstLine="284"/>
        <w:jc w:val="lowKashida"/>
        <w:rPr>
          <w:rFonts w:ascii="Garamond" w:hAnsi="Garamond" w:cs="Garamond"/>
          <w:i/>
          <w:iCs/>
          <w:sz w:val="24"/>
        </w:rPr>
      </w:pPr>
      <w:r w:rsidRPr="000E121C">
        <w:rPr>
          <w:rFonts w:ascii="Garamond" w:hAnsi="Garamond" w:cs="Garamond"/>
          <w:i/>
          <w:iCs/>
          <w:sz w:val="24"/>
        </w:rPr>
        <w:t>Bihar, 100/97, 4. bölüm; Vucub’ul-Hicret ve Ahkamuha</w:t>
      </w:r>
    </w:p>
    <w:p w:rsidR="00F4685A" w:rsidRPr="000E121C" w:rsidRDefault="00F4685A" w:rsidP="000E121C">
      <w:pPr>
        <w:numPr>
          <w:ilvl w:val="0"/>
          <w:numId w:val="13"/>
        </w:numPr>
        <w:tabs>
          <w:tab w:val="clear" w:pos="360"/>
        </w:tabs>
        <w:spacing w:line="300" w:lineRule="atLeast"/>
        <w:ind w:left="0" w:firstLine="284"/>
        <w:jc w:val="lowKashida"/>
        <w:rPr>
          <w:rFonts w:ascii="Garamond" w:hAnsi="Garamond" w:cs="Garamond"/>
          <w:i/>
          <w:iCs/>
          <w:sz w:val="24"/>
        </w:rPr>
      </w:pPr>
      <w:r w:rsidRPr="000E121C">
        <w:rPr>
          <w:rFonts w:ascii="Garamond" w:hAnsi="Garamond" w:cs="Garamond"/>
          <w:i/>
          <w:iCs/>
          <w:sz w:val="24"/>
        </w:rPr>
        <w:t>Kenz'ul-Ummal, 16/653 ve 661. bölümler; Kitab’ul-Hicreteyn</w:t>
      </w:r>
    </w:p>
    <w:p w:rsidR="00F4685A" w:rsidRPr="000E121C" w:rsidRDefault="00F4685A" w:rsidP="000E121C">
      <w:pPr>
        <w:numPr>
          <w:ilvl w:val="0"/>
          <w:numId w:val="13"/>
        </w:numPr>
        <w:tabs>
          <w:tab w:val="clear" w:pos="360"/>
        </w:tabs>
        <w:spacing w:line="300" w:lineRule="atLeast"/>
        <w:ind w:left="0" w:firstLine="284"/>
        <w:jc w:val="lowKashida"/>
        <w:rPr>
          <w:rFonts w:ascii="Garamond" w:hAnsi="Garamond" w:cs="Garamond"/>
          <w:i/>
          <w:iCs/>
          <w:sz w:val="24"/>
        </w:rPr>
      </w:pPr>
      <w:r w:rsidRPr="000E121C">
        <w:rPr>
          <w:rFonts w:ascii="Garamond" w:hAnsi="Garamond" w:cs="Garamond"/>
          <w:i/>
          <w:iCs/>
          <w:sz w:val="24"/>
        </w:rPr>
        <w:t>Bihar, 79/280, 106. bölüm; et-Tearrub be’d’el-Hicret</w:t>
      </w:r>
    </w:p>
    <w:p w:rsidR="00F4685A" w:rsidRPr="000E121C" w:rsidRDefault="00F4685A" w:rsidP="000E121C">
      <w:pPr>
        <w:numPr>
          <w:ilvl w:val="0"/>
          <w:numId w:val="13"/>
        </w:numPr>
        <w:tabs>
          <w:tab w:val="clear" w:pos="360"/>
        </w:tabs>
        <w:spacing w:line="300" w:lineRule="atLeast"/>
        <w:ind w:left="0" w:firstLine="284"/>
        <w:jc w:val="lowKashida"/>
        <w:rPr>
          <w:rFonts w:ascii="Garamond" w:hAnsi="Garamond" w:cs="Garamond"/>
          <w:i/>
          <w:iCs/>
          <w:sz w:val="24"/>
        </w:rPr>
      </w:pPr>
      <w:r w:rsidRPr="000E121C">
        <w:rPr>
          <w:rFonts w:ascii="Garamond" w:hAnsi="Garamond" w:cs="Garamond"/>
          <w:i/>
          <w:iCs/>
          <w:sz w:val="24"/>
        </w:rPr>
        <w:t>Vesail’uş-Şia, 11/75, 36. bölüm; Tahrim’ut-Taarrub Be’d’el-Hicret</w:t>
      </w:r>
    </w:p>
    <w:p w:rsidR="009B3934" w:rsidRPr="00F0125A" w:rsidRDefault="009B3934" w:rsidP="00F0125A"/>
    <w:p w:rsidR="009B3934" w:rsidRPr="000E121C" w:rsidRDefault="009B3934" w:rsidP="000E121C">
      <w:pPr>
        <w:spacing w:line="300" w:lineRule="atLeast"/>
        <w:ind w:firstLine="284"/>
        <w:jc w:val="lowKashida"/>
        <w:rPr>
          <w:rFonts w:ascii="Garamond" w:hAnsi="Garamond" w:cs="Garamond"/>
          <w:sz w:val="24"/>
        </w:rPr>
      </w:pPr>
    </w:p>
    <w:p w:rsidR="009B3934" w:rsidRPr="000E121C" w:rsidRDefault="00896763" w:rsidP="00F0125A">
      <w:pPr>
        <w:rPr>
          <w:rFonts w:cs="Garamond"/>
          <w:sz w:val="24"/>
          <w:szCs w:val="24"/>
        </w:rPr>
      </w:pPr>
      <w:bookmarkStart w:id="399" w:name="_Toc23535797"/>
      <w:r w:rsidRPr="000E121C">
        <w:rPr>
          <w:noProof/>
          <w:lang w:val="en-US" w:eastAsia="en-US"/>
        </w:rPr>
        <mc:AlternateContent>
          <mc:Choice Requires="wps">
            <w:drawing>
              <wp:anchor distT="0" distB="0" distL="114300" distR="114300" simplePos="0" relativeHeight="251670528"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A9103" id="Line 3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CWc0RSkCAABs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399"/>
    </w:p>
    <w:p w:rsidR="009B3934" w:rsidRPr="000E121C" w:rsidRDefault="00F74D47" w:rsidP="000E121C">
      <w:pPr>
        <w:spacing w:line="300" w:lineRule="atLeast"/>
        <w:ind w:firstLine="284"/>
        <w:jc w:val="lowKashida"/>
        <w:rPr>
          <w:rFonts w:ascii="Garamond" w:hAnsi="Garamond" w:cs="Garamond"/>
          <w:i/>
          <w:iCs/>
          <w:sz w:val="24"/>
        </w:rPr>
      </w:pPr>
      <w:r w:rsidRPr="000E121C">
        <w:rPr>
          <w:rFonts w:ascii="Garamond" w:hAnsi="Garamond" w:cs="Garamond"/>
          <w:i/>
          <w:iCs/>
          <w:sz w:val="24"/>
        </w:rPr>
        <w:t>bak.</w:t>
      </w:r>
      <w:r w:rsidR="009B3934" w:rsidRPr="000E121C">
        <w:rPr>
          <w:rFonts w:ascii="Garamond" w:hAnsi="Garamond" w:cs="Garamond"/>
          <w:i/>
          <w:iCs/>
          <w:sz w:val="24"/>
        </w:rPr>
        <w:t xml:space="preserve"> </w:t>
      </w:r>
    </w:p>
    <w:p w:rsidR="009B3934" w:rsidRPr="000E121C" w:rsidRDefault="009B3934" w:rsidP="000E121C">
      <w:pPr>
        <w:numPr>
          <w:ilvl w:val="0"/>
          <w:numId w:val="13"/>
        </w:numPr>
        <w:tabs>
          <w:tab w:val="clear" w:pos="360"/>
        </w:tabs>
        <w:spacing w:line="300" w:lineRule="atLeast"/>
        <w:ind w:left="0" w:firstLine="284"/>
        <w:jc w:val="lowKashida"/>
        <w:rPr>
          <w:rFonts w:ascii="Garamond" w:hAnsi="Garamond" w:cs="Garamond"/>
          <w:i/>
          <w:iCs/>
          <w:sz w:val="24"/>
        </w:rPr>
      </w:pPr>
      <w:r w:rsidRPr="000E121C">
        <w:rPr>
          <w:rFonts w:ascii="Garamond" w:hAnsi="Garamond" w:cs="Garamond"/>
          <w:i/>
          <w:iCs/>
          <w:sz w:val="24"/>
        </w:rPr>
        <w:t>et-Tarih, 84. bölüm</w:t>
      </w:r>
    </w:p>
    <w:p w:rsidR="00F4685A" w:rsidRPr="000E121C" w:rsidRDefault="00F4685A" w:rsidP="000E121C">
      <w:pPr>
        <w:spacing w:line="300" w:lineRule="atLeast"/>
        <w:ind w:firstLine="284"/>
        <w:jc w:val="lowKashida"/>
        <w:rPr>
          <w:rFonts w:ascii="Garamond" w:hAnsi="Garamond" w:cs="Garamond"/>
          <w:i/>
          <w:iCs/>
          <w:sz w:val="24"/>
        </w:rPr>
        <w:sectPr w:rsidR="00F4685A" w:rsidRPr="000E121C" w:rsidSect="00F4685A">
          <w:footnotePr>
            <w:numRestart w:val="eachPage"/>
          </w:footnotePr>
          <w:type w:val="continuous"/>
          <w:pgSz w:w="11906" w:h="16838" w:code="9"/>
          <w:pgMar w:top="2722" w:right="2552" w:bottom="2778" w:left="2552" w:header="2552" w:footer="2552" w:gutter="0"/>
          <w:cols w:space="709" w:equalWidth="0">
            <w:col w:w="6802"/>
          </w:cols>
          <w:docGrid w:linePitch="360"/>
        </w:sectPr>
      </w:pPr>
    </w:p>
    <w:p w:rsidR="009B3934" w:rsidRPr="000E121C" w:rsidRDefault="009B3934" w:rsidP="000E121C">
      <w:pPr>
        <w:spacing w:line="300" w:lineRule="atLeast"/>
        <w:ind w:firstLine="284"/>
        <w:jc w:val="lowKashida"/>
        <w:rPr>
          <w:rFonts w:ascii="Garamond" w:hAnsi="Garamond" w:cs="Garamond"/>
          <w:i/>
          <w:iCs/>
          <w:sz w:val="24"/>
        </w:rPr>
      </w:pPr>
    </w:p>
    <w:p w:rsidR="009B3934" w:rsidRPr="000E121C" w:rsidRDefault="009B3934" w:rsidP="000E121C">
      <w:pPr>
        <w:spacing w:line="320" w:lineRule="atLeast"/>
        <w:ind w:firstLine="284"/>
        <w:jc w:val="both"/>
        <w:rPr>
          <w:rFonts w:ascii="Garamond" w:hAnsi="Garamond"/>
          <w:i/>
          <w:iCs/>
          <w:sz w:val="8"/>
        </w:rPr>
      </w:pPr>
      <w:r w:rsidRPr="000E121C">
        <w:rPr>
          <w:rFonts w:ascii="Garamond" w:hAnsi="Garamond"/>
          <w:i/>
          <w:iCs/>
          <w:sz w:val="8"/>
        </w:rPr>
        <w:br w:type="page"/>
      </w:r>
    </w:p>
    <w:p w:rsidR="006A1109" w:rsidRPr="000E121C" w:rsidRDefault="006A1109" w:rsidP="000E121C">
      <w:pPr>
        <w:spacing w:line="320" w:lineRule="atLeast"/>
        <w:ind w:firstLine="284"/>
        <w:jc w:val="both"/>
        <w:rPr>
          <w:rFonts w:ascii="Garamond" w:hAnsi="Garamond"/>
          <w:i/>
          <w:iCs/>
          <w:sz w:val="8"/>
        </w:rPr>
      </w:pPr>
    </w:p>
    <w:p w:rsidR="0020736E" w:rsidRPr="000E121C" w:rsidRDefault="006A1109" w:rsidP="000E121C">
      <w:pPr>
        <w:pStyle w:val="Heading1"/>
        <w:ind w:firstLine="284"/>
      </w:pPr>
      <w:bookmarkStart w:id="400" w:name="_Toc23535798"/>
      <w:r w:rsidRPr="000E121C">
        <w:t>3987. Bölüm</w:t>
      </w:r>
      <w:bookmarkEnd w:id="400"/>
    </w:p>
    <w:p w:rsidR="006A1109" w:rsidRPr="000E121C" w:rsidRDefault="0020736E" w:rsidP="000E121C">
      <w:pPr>
        <w:pStyle w:val="Heading1"/>
        <w:ind w:firstLine="284"/>
      </w:pPr>
      <w:bookmarkStart w:id="401" w:name="_Toc23535799"/>
      <w:r w:rsidRPr="000E121C">
        <w:t>Habeşistan’a Hicret</w:t>
      </w:r>
      <w:bookmarkEnd w:id="401"/>
      <w:r w:rsidR="006A1109" w:rsidRPr="000E121C">
        <w:t xml:space="preserve"> </w:t>
      </w:r>
    </w:p>
    <w:p w:rsidR="006A1109" w:rsidRPr="000E121C" w:rsidRDefault="006A1109" w:rsidP="000E121C">
      <w:pPr>
        <w:ind w:firstLine="284"/>
      </w:pPr>
    </w:p>
    <w:p w:rsidR="006A1109" w:rsidRPr="000E121C" w:rsidRDefault="006A1109" w:rsidP="000E121C">
      <w:pPr>
        <w:ind w:firstLine="284"/>
        <w:rPr>
          <w:b/>
          <w:bCs/>
          <w:u w:val="single"/>
        </w:rPr>
      </w:pPr>
      <w:r w:rsidRPr="000E121C">
        <w:rPr>
          <w:b/>
          <w:bCs/>
          <w:u w:val="single"/>
        </w:rPr>
        <w:t>Kur’an:</w:t>
      </w:r>
    </w:p>
    <w:p w:rsidR="006A1109" w:rsidRPr="000E121C" w:rsidRDefault="006A1109" w:rsidP="00926A78">
      <w:pPr>
        <w:spacing w:line="320" w:lineRule="atLeast"/>
        <w:ind w:firstLine="284"/>
        <w:jc w:val="both"/>
        <w:rPr>
          <w:rFonts w:ascii="Garamond" w:hAnsi="Garamond" w:cs="Garamond"/>
          <w:b/>
          <w:bCs/>
          <w:sz w:val="24"/>
        </w:rPr>
      </w:pPr>
      <w:r w:rsidRPr="000E121C">
        <w:rPr>
          <w:rFonts w:ascii="Garamond" w:hAnsi="Garamond" w:cs="Garamond"/>
          <w:b/>
          <w:bCs/>
          <w:sz w:val="24"/>
        </w:rPr>
        <w:t>“</w:t>
      </w:r>
      <w:r w:rsidR="00926A78">
        <w:rPr>
          <w:rFonts w:ascii="Garamond" w:hAnsi="Garamond" w:cs="Garamond"/>
          <w:b/>
          <w:bCs/>
          <w:sz w:val="24"/>
        </w:rPr>
        <w:t>Şüphesiz kitap</w:t>
      </w:r>
      <w:r w:rsidRPr="000E121C">
        <w:rPr>
          <w:rFonts w:ascii="Garamond" w:hAnsi="Garamond" w:cs="Garamond"/>
          <w:b/>
          <w:bCs/>
          <w:sz w:val="24"/>
        </w:rPr>
        <w:t xml:space="preserve"> ehlinden Allah’a huşu duyarak; Allah’a, hem size ve hem de kendil</w:t>
      </w:r>
      <w:r w:rsidRPr="000E121C">
        <w:rPr>
          <w:rFonts w:ascii="Garamond" w:hAnsi="Garamond" w:cs="Garamond"/>
          <w:b/>
          <w:bCs/>
          <w:sz w:val="24"/>
        </w:rPr>
        <w:t>e</w:t>
      </w:r>
      <w:r w:rsidRPr="000E121C">
        <w:rPr>
          <w:rFonts w:ascii="Garamond" w:hAnsi="Garamond" w:cs="Garamond"/>
          <w:b/>
          <w:bCs/>
          <w:sz w:val="24"/>
        </w:rPr>
        <w:t>rine indirilene iman edip, Allah’ın ayetlerini az bir d</w:t>
      </w:r>
      <w:r w:rsidRPr="000E121C">
        <w:rPr>
          <w:rFonts w:ascii="Garamond" w:hAnsi="Garamond" w:cs="Garamond"/>
          <w:b/>
          <w:bCs/>
          <w:sz w:val="24"/>
        </w:rPr>
        <w:t>e</w:t>
      </w:r>
      <w:r w:rsidRPr="000E121C">
        <w:rPr>
          <w:rFonts w:ascii="Garamond" w:hAnsi="Garamond" w:cs="Garamond"/>
          <w:b/>
          <w:bCs/>
          <w:sz w:val="24"/>
        </w:rPr>
        <w:t>ğere d</w:t>
      </w:r>
      <w:r w:rsidRPr="000E121C">
        <w:rPr>
          <w:rFonts w:ascii="Garamond" w:hAnsi="Garamond" w:cs="Garamond"/>
          <w:b/>
          <w:bCs/>
          <w:sz w:val="24"/>
        </w:rPr>
        <w:t>e</w:t>
      </w:r>
      <w:r w:rsidRPr="000E121C">
        <w:rPr>
          <w:rFonts w:ascii="Garamond" w:hAnsi="Garamond" w:cs="Garamond"/>
          <w:b/>
          <w:bCs/>
          <w:sz w:val="24"/>
        </w:rPr>
        <w:t>ğişmeyenler vardır. İşte onların ecirleri Rabler</w:t>
      </w:r>
      <w:r w:rsidRPr="000E121C">
        <w:rPr>
          <w:rFonts w:ascii="Garamond" w:hAnsi="Garamond" w:cs="Garamond"/>
          <w:b/>
          <w:bCs/>
          <w:sz w:val="24"/>
        </w:rPr>
        <w:t>i</w:t>
      </w:r>
      <w:r w:rsidRPr="000E121C">
        <w:rPr>
          <w:rFonts w:ascii="Garamond" w:hAnsi="Garamond" w:cs="Garamond"/>
          <w:b/>
          <w:bCs/>
          <w:sz w:val="24"/>
        </w:rPr>
        <w:t>nin katındadır. Şüphesiz A</w:t>
      </w:r>
      <w:r w:rsidRPr="000E121C">
        <w:rPr>
          <w:rFonts w:ascii="Garamond" w:hAnsi="Garamond" w:cs="Garamond"/>
          <w:b/>
          <w:bCs/>
          <w:sz w:val="24"/>
        </w:rPr>
        <w:t>l</w:t>
      </w:r>
      <w:r w:rsidRPr="000E121C">
        <w:rPr>
          <w:rFonts w:ascii="Garamond" w:hAnsi="Garamond" w:cs="Garamond"/>
          <w:b/>
          <w:bCs/>
          <w:sz w:val="24"/>
        </w:rPr>
        <w:t>lah hesabı çabuk olandır.”</w:t>
      </w:r>
      <w:r w:rsidRPr="000E121C">
        <w:rPr>
          <w:rStyle w:val="FootnoteReference"/>
          <w:rFonts w:ascii="Garamond" w:hAnsi="Garamond" w:cs="Garamond"/>
          <w:sz w:val="24"/>
        </w:rPr>
        <w:footnoteReference w:id="1560"/>
      </w:r>
    </w:p>
    <w:p w:rsidR="006A1109" w:rsidRPr="000E121C" w:rsidRDefault="00F74D47" w:rsidP="000E121C">
      <w:pPr>
        <w:spacing w:line="320" w:lineRule="atLeast"/>
        <w:ind w:firstLine="284"/>
        <w:jc w:val="both"/>
        <w:rPr>
          <w:rFonts w:ascii="Garamond" w:hAnsi="Garamond" w:cs="Garamond"/>
          <w:i/>
          <w:iCs/>
          <w:sz w:val="24"/>
        </w:rPr>
      </w:pPr>
      <w:r w:rsidRPr="000E121C">
        <w:rPr>
          <w:rFonts w:ascii="Garamond" w:hAnsi="Garamond" w:cs="Garamond"/>
          <w:i/>
          <w:iCs/>
          <w:sz w:val="24"/>
        </w:rPr>
        <w:t>bak.</w:t>
      </w:r>
      <w:r w:rsidR="006A1109" w:rsidRPr="000E121C">
        <w:rPr>
          <w:rFonts w:ascii="Garamond" w:hAnsi="Garamond" w:cs="Garamond"/>
          <w:i/>
          <w:iCs/>
          <w:sz w:val="24"/>
        </w:rPr>
        <w:t xml:space="preserve"> Maide, 82-85 </w:t>
      </w:r>
    </w:p>
    <w:p w:rsidR="00076539" w:rsidRPr="000E121C" w:rsidRDefault="00076539" w:rsidP="000E121C">
      <w:pPr>
        <w:spacing w:line="320" w:lineRule="atLeast"/>
        <w:ind w:firstLine="284"/>
        <w:jc w:val="both"/>
        <w:rPr>
          <w:rFonts w:ascii="Garamond" w:hAnsi="Garamond"/>
          <w:i/>
          <w:iCs/>
          <w:sz w:val="24"/>
        </w:rPr>
      </w:pPr>
    </w:p>
    <w:p w:rsidR="00076539" w:rsidRPr="000E121C" w:rsidRDefault="00076539" w:rsidP="000E121C">
      <w:pPr>
        <w:pStyle w:val="Heading1"/>
        <w:ind w:firstLine="284"/>
      </w:pPr>
      <w:bookmarkStart w:id="402" w:name="_Toc23535800"/>
      <w:r w:rsidRPr="000E121C">
        <w:t>Tefsir</w:t>
      </w:r>
      <w:bookmarkEnd w:id="402"/>
    </w:p>
    <w:p w:rsidR="009E3E67" w:rsidRPr="000E121C" w:rsidRDefault="00076539" w:rsidP="000E121C">
      <w:pPr>
        <w:spacing w:line="320" w:lineRule="atLeast"/>
        <w:ind w:firstLine="284"/>
        <w:jc w:val="both"/>
        <w:rPr>
          <w:rFonts w:ascii="Garamond" w:hAnsi="Garamond"/>
          <w:i/>
          <w:iCs/>
          <w:sz w:val="24"/>
        </w:rPr>
      </w:pPr>
      <w:r w:rsidRPr="000E121C">
        <w:rPr>
          <w:rFonts w:ascii="Garamond" w:hAnsi="Garamond"/>
          <w:i/>
          <w:iCs/>
          <w:sz w:val="24"/>
        </w:rPr>
        <w:t xml:space="preserve">Mecme’ul-Beyan’da Allah-u Teala’nın, </w:t>
      </w:r>
      <w:r w:rsidR="00926A78">
        <w:rPr>
          <w:rFonts w:ascii="Garamond" w:hAnsi="Garamond"/>
          <w:b/>
          <w:bCs/>
          <w:sz w:val="24"/>
        </w:rPr>
        <w:t>“Ş</w:t>
      </w:r>
      <w:r w:rsidRPr="000E121C">
        <w:rPr>
          <w:rFonts w:ascii="Garamond" w:hAnsi="Garamond"/>
          <w:b/>
          <w:bCs/>
          <w:sz w:val="24"/>
        </w:rPr>
        <w:t>üphesiz kitap e</w:t>
      </w:r>
      <w:r w:rsidRPr="000E121C">
        <w:rPr>
          <w:rFonts w:ascii="Garamond" w:hAnsi="Garamond"/>
          <w:b/>
          <w:bCs/>
          <w:sz w:val="24"/>
        </w:rPr>
        <w:t>h</w:t>
      </w:r>
      <w:r w:rsidRPr="000E121C">
        <w:rPr>
          <w:rFonts w:ascii="Garamond" w:hAnsi="Garamond"/>
          <w:b/>
          <w:bCs/>
          <w:sz w:val="24"/>
        </w:rPr>
        <w:t>linden…”</w:t>
      </w:r>
      <w:r w:rsidRPr="000E121C">
        <w:rPr>
          <w:rFonts w:ascii="Garamond" w:hAnsi="Garamond"/>
          <w:i/>
          <w:iCs/>
          <w:sz w:val="24"/>
        </w:rPr>
        <w:t xml:space="preserve"> ayeti hakkında şöyle yer almıştır: “Müfessirler bu ayetin nüzul sebebi hakkında farklı görüşl</w:t>
      </w:r>
      <w:r w:rsidRPr="000E121C">
        <w:rPr>
          <w:rFonts w:ascii="Garamond" w:hAnsi="Garamond"/>
          <w:i/>
          <w:iCs/>
          <w:sz w:val="24"/>
        </w:rPr>
        <w:t>e</w:t>
      </w:r>
      <w:r w:rsidRPr="000E121C">
        <w:rPr>
          <w:rFonts w:ascii="Garamond" w:hAnsi="Garamond"/>
          <w:i/>
          <w:iCs/>
          <w:sz w:val="24"/>
        </w:rPr>
        <w:t>re sahiptir</w:t>
      </w:r>
      <w:r w:rsidR="00926A78">
        <w:rPr>
          <w:rFonts w:ascii="Garamond" w:hAnsi="Garamond"/>
          <w:i/>
          <w:iCs/>
          <w:sz w:val="24"/>
        </w:rPr>
        <w:t>ler</w:t>
      </w:r>
      <w:r w:rsidRPr="000E121C">
        <w:rPr>
          <w:rFonts w:ascii="Garamond" w:hAnsi="Garamond"/>
          <w:i/>
          <w:iCs/>
          <w:sz w:val="24"/>
        </w:rPr>
        <w:t xml:space="preserve">. Bazıları şöyle demişlerdir: “Bu ayet, </w:t>
      </w:r>
      <w:r w:rsidR="00926A78">
        <w:rPr>
          <w:rFonts w:ascii="Garamond" w:hAnsi="Garamond"/>
          <w:i/>
          <w:iCs/>
          <w:sz w:val="24"/>
        </w:rPr>
        <w:t>Arapça “A</w:t>
      </w:r>
      <w:r w:rsidR="009E3E67" w:rsidRPr="000E121C">
        <w:rPr>
          <w:rFonts w:ascii="Garamond" w:hAnsi="Garamond"/>
          <w:i/>
          <w:iCs/>
          <w:sz w:val="24"/>
        </w:rPr>
        <w:t xml:space="preserve">tiyye” (bağış) anlamına gelen Esheme adındaki </w:t>
      </w:r>
      <w:r w:rsidRPr="000E121C">
        <w:rPr>
          <w:rFonts w:ascii="Garamond" w:hAnsi="Garamond"/>
          <w:i/>
          <w:iCs/>
          <w:sz w:val="24"/>
        </w:rPr>
        <w:t>Habeşistan padişahı</w:t>
      </w:r>
      <w:r w:rsidR="00926A78">
        <w:rPr>
          <w:rFonts w:ascii="Garamond" w:hAnsi="Garamond"/>
          <w:i/>
          <w:iCs/>
          <w:sz w:val="24"/>
        </w:rPr>
        <w:t xml:space="preserve"> Neccaşi</w:t>
      </w:r>
      <w:r w:rsidRPr="000E121C">
        <w:rPr>
          <w:rFonts w:ascii="Garamond" w:hAnsi="Garamond"/>
          <w:i/>
          <w:iCs/>
          <w:sz w:val="24"/>
        </w:rPr>
        <w:t xml:space="preserve"> </w:t>
      </w:r>
      <w:r w:rsidR="009E3E67" w:rsidRPr="000E121C">
        <w:rPr>
          <w:rFonts w:ascii="Garamond" w:hAnsi="Garamond"/>
          <w:i/>
          <w:iCs/>
          <w:sz w:val="24"/>
        </w:rPr>
        <w:t>ha</w:t>
      </w:r>
      <w:r w:rsidR="009E3E67" w:rsidRPr="000E121C">
        <w:rPr>
          <w:rFonts w:ascii="Garamond" w:hAnsi="Garamond"/>
          <w:i/>
          <w:iCs/>
          <w:sz w:val="24"/>
        </w:rPr>
        <w:t>k</w:t>
      </w:r>
      <w:r w:rsidR="009E3E67" w:rsidRPr="000E121C">
        <w:rPr>
          <w:rFonts w:ascii="Garamond" w:hAnsi="Garamond"/>
          <w:i/>
          <w:iCs/>
          <w:sz w:val="24"/>
        </w:rPr>
        <w:t>kında nazil olmuştur ve kıssa şöyl</w:t>
      </w:r>
      <w:r w:rsidR="009E3E67" w:rsidRPr="000E121C">
        <w:rPr>
          <w:rFonts w:ascii="Garamond" w:hAnsi="Garamond"/>
          <w:i/>
          <w:iCs/>
          <w:sz w:val="24"/>
        </w:rPr>
        <w:t>e</w:t>
      </w:r>
      <w:r w:rsidR="009E3E67" w:rsidRPr="000E121C">
        <w:rPr>
          <w:rFonts w:ascii="Garamond" w:hAnsi="Garamond"/>
          <w:i/>
          <w:iCs/>
          <w:sz w:val="24"/>
        </w:rPr>
        <w:t>dir: “Neccaşi öldüğü zaman, Cebrail</w:t>
      </w:r>
      <w:r w:rsidR="00926A78">
        <w:rPr>
          <w:rFonts w:ascii="Garamond" w:hAnsi="Garamond"/>
          <w:i/>
          <w:iCs/>
          <w:sz w:val="24"/>
        </w:rPr>
        <w:t xml:space="preserve"> onun ölüm haberini</w:t>
      </w:r>
      <w:r w:rsidR="009E3E67" w:rsidRPr="000E121C">
        <w:rPr>
          <w:rFonts w:ascii="Garamond" w:hAnsi="Garamond"/>
          <w:i/>
          <w:iCs/>
          <w:sz w:val="24"/>
        </w:rPr>
        <w:t xml:space="preserve"> Allah Resulü’ne bildirdi. Resulullah şöyle buyurdu: “Dışarı çıkınız ve başka topraklarda ölen kardeşlerinizden birinin namaz</w:t>
      </w:r>
      <w:r w:rsidR="009E3E67" w:rsidRPr="000E121C">
        <w:rPr>
          <w:rFonts w:ascii="Garamond" w:hAnsi="Garamond"/>
          <w:i/>
          <w:iCs/>
          <w:sz w:val="24"/>
        </w:rPr>
        <w:t>ı</w:t>
      </w:r>
      <w:r w:rsidR="009E3E67" w:rsidRPr="000E121C">
        <w:rPr>
          <w:rFonts w:ascii="Garamond" w:hAnsi="Garamond"/>
          <w:i/>
          <w:iCs/>
          <w:sz w:val="24"/>
        </w:rPr>
        <w:t>nı kılınız</w:t>
      </w:r>
      <w:r w:rsidR="00926A78">
        <w:rPr>
          <w:rFonts w:ascii="Garamond" w:hAnsi="Garamond"/>
          <w:i/>
          <w:iCs/>
          <w:sz w:val="24"/>
        </w:rPr>
        <w:t>.</w:t>
      </w:r>
      <w:r w:rsidR="009E3E67" w:rsidRPr="000E121C">
        <w:rPr>
          <w:rFonts w:ascii="Garamond" w:hAnsi="Garamond"/>
          <w:i/>
          <w:iCs/>
          <w:sz w:val="24"/>
        </w:rPr>
        <w:t>” Şöyle arzettiler: “O ki</w:t>
      </w:r>
      <w:r w:rsidR="009E3E67" w:rsidRPr="000E121C">
        <w:rPr>
          <w:rFonts w:ascii="Garamond" w:hAnsi="Garamond"/>
          <w:i/>
          <w:iCs/>
          <w:sz w:val="24"/>
        </w:rPr>
        <w:t>m</w:t>
      </w:r>
      <w:r w:rsidR="009E3E67" w:rsidRPr="000E121C">
        <w:rPr>
          <w:rFonts w:ascii="Garamond" w:hAnsi="Garamond"/>
          <w:i/>
          <w:iCs/>
          <w:sz w:val="24"/>
        </w:rPr>
        <w:t>dir?” Peygamber şöyle buyurdu: “Neccaşi”</w:t>
      </w:r>
    </w:p>
    <w:p w:rsidR="00FC3ACC" w:rsidRPr="000E121C" w:rsidRDefault="009E3E67" w:rsidP="000E121C">
      <w:pPr>
        <w:spacing w:line="320" w:lineRule="atLeast"/>
        <w:ind w:firstLine="284"/>
        <w:jc w:val="both"/>
        <w:rPr>
          <w:rFonts w:ascii="Garamond" w:hAnsi="Garamond"/>
          <w:i/>
          <w:iCs/>
          <w:sz w:val="24"/>
        </w:rPr>
      </w:pPr>
      <w:r w:rsidRPr="000E121C">
        <w:rPr>
          <w:rFonts w:ascii="Garamond" w:hAnsi="Garamond"/>
          <w:i/>
          <w:iCs/>
          <w:sz w:val="24"/>
        </w:rPr>
        <w:t xml:space="preserve">Daha sonra Resulullah (s.a.a) Baki mezarlığına gitti ve </w:t>
      </w:r>
      <w:r w:rsidR="00CE2B95" w:rsidRPr="000E121C">
        <w:rPr>
          <w:rFonts w:ascii="Garamond" w:hAnsi="Garamond"/>
          <w:i/>
          <w:iCs/>
          <w:sz w:val="24"/>
        </w:rPr>
        <w:t>Medine’den kendisine Habeşistan toprakları görüldü. Peygamber N</w:t>
      </w:r>
      <w:r w:rsidR="005F156A" w:rsidRPr="000E121C">
        <w:rPr>
          <w:rFonts w:ascii="Garamond" w:hAnsi="Garamond"/>
          <w:i/>
          <w:iCs/>
          <w:sz w:val="24"/>
        </w:rPr>
        <w:t>eccaşi’nin ta</w:t>
      </w:r>
      <w:r w:rsidR="005F156A" w:rsidRPr="000E121C">
        <w:rPr>
          <w:rFonts w:ascii="Garamond" w:hAnsi="Garamond"/>
          <w:i/>
          <w:iCs/>
          <w:sz w:val="24"/>
        </w:rPr>
        <w:t>h</w:t>
      </w:r>
      <w:r w:rsidR="005F156A" w:rsidRPr="000E121C">
        <w:rPr>
          <w:rFonts w:ascii="Garamond" w:hAnsi="Garamond"/>
          <w:i/>
          <w:iCs/>
          <w:sz w:val="24"/>
        </w:rPr>
        <w:t>tını gördü ve onun üzerine namaz kıldı. Münafıklar şöyle dediler: “B</w:t>
      </w:r>
      <w:r w:rsidR="005F156A" w:rsidRPr="000E121C">
        <w:rPr>
          <w:rFonts w:ascii="Garamond" w:hAnsi="Garamond"/>
          <w:i/>
          <w:iCs/>
          <w:sz w:val="24"/>
        </w:rPr>
        <w:t>a</w:t>
      </w:r>
      <w:r w:rsidR="005F156A" w:rsidRPr="000E121C">
        <w:rPr>
          <w:rFonts w:ascii="Garamond" w:hAnsi="Garamond"/>
          <w:i/>
          <w:iCs/>
          <w:sz w:val="24"/>
        </w:rPr>
        <w:t>kınız, asla görmediği ve kendi dini</w:t>
      </w:r>
      <w:r w:rsidR="005F156A" w:rsidRPr="000E121C">
        <w:rPr>
          <w:rFonts w:ascii="Garamond" w:hAnsi="Garamond"/>
          <w:i/>
          <w:iCs/>
          <w:sz w:val="24"/>
        </w:rPr>
        <w:t>n</w:t>
      </w:r>
      <w:r w:rsidR="005F156A" w:rsidRPr="000E121C">
        <w:rPr>
          <w:rFonts w:ascii="Garamond" w:hAnsi="Garamond"/>
          <w:i/>
          <w:iCs/>
          <w:sz w:val="24"/>
        </w:rPr>
        <w:t>den olmayan Habeşli Hıritiyan bir kafire namaz kılmak</w:t>
      </w:r>
      <w:r w:rsidR="000A19F4">
        <w:rPr>
          <w:rFonts w:ascii="Garamond" w:hAnsi="Garamond"/>
          <w:i/>
          <w:iCs/>
          <w:sz w:val="24"/>
        </w:rPr>
        <w:t>t</w:t>
      </w:r>
      <w:r w:rsidR="005F156A" w:rsidRPr="000E121C">
        <w:rPr>
          <w:rFonts w:ascii="Garamond" w:hAnsi="Garamond"/>
          <w:i/>
          <w:iCs/>
          <w:sz w:val="24"/>
        </w:rPr>
        <w:t>adır.” Bu esn</w:t>
      </w:r>
      <w:r w:rsidR="005F156A" w:rsidRPr="000E121C">
        <w:rPr>
          <w:rFonts w:ascii="Garamond" w:hAnsi="Garamond"/>
          <w:i/>
          <w:iCs/>
          <w:sz w:val="24"/>
        </w:rPr>
        <w:t>a</w:t>
      </w:r>
      <w:r w:rsidR="005F156A" w:rsidRPr="000E121C">
        <w:rPr>
          <w:rFonts w:ascii="Garamond" w:hAnsi="Garamond"/>
          <w:i/>
          <w:iCs/>
          <w:sz w:val="24"/>
        </w:rPr>
        <w:t>da</w:t>
      </w:r>
      <w:r w:rsidR="000A19F4">
        <w:rPr>
          <w:rFonts w:ascii="Garamond" w:hAnsi="Garamond"/>
          <w:i/>
          <w:iCs/>
          <w:sz w:val="24"/>
        </w:rPr>
        <w:t xml:space="preserve"> bu</w:t>
      </w:r>
      <w:r w:rsidR="005F156A" w:rsidRPr="000E121C">
        <w:rPr>
          <w:rFonts w:ascii="Garamond" w:hAnsi="Garamond"/>
          <w:i/>
          <w:iCs/>
          <w:sz w:val="24"/>
        </w:rPr>
        <w:t xml:space="preserve"> ayet nazil oldu. Bu söz Cabir b. Abdullah</w:t>
      </w:r>
      <w:r w:rsidR="00FC3ACC" w:rsidRPr="000E121C">
        <w:rPr>
          <w:rFonts w:ascii="Garamond" w:hAnsi="Garamond"/>
          <w:i/>
          <w:iCs/>
          <w:sz w:val="24"/>
        </w:rPr>
        <w:t>, İbn-i Abbas, Enes ve Kutade’den nakledilmiştir.”</w:t>
      </w:r>
      <w:r w:rsidR="00FC3ACC" w:rsidRPr="000E121C">
        <w:rPr>
          <w:rStyle w:val="FootnoteReference"/>
          <w:rFonts w:ascii="Garamond" w:hAnsi="Garamond"/>
          <w:i/>
          <w:iCs/>
          <w:sz w:val="24"/>
        </w:rPr>
        <w:footnoteReference w:id="1561"/>
      </w:r>
    </w:p>
    <w:p w:rsidR="00923A95" w:rsidRPr="000E121C" w:rsidRDefault="000A19F4" w:rsidP="00926639">
      <w:pPr>
        <w:spacing w:line="320" w:lineRule="atLeast"/>
        <w:ind w:firstLine="284"/>
        <w:jc w:val="both"/>
        <w:rPr>
          <w:rFonts w:ascii="Garamond" w:hAnsi="Garamond"/>
          <w:b/>
          <w:bCs/>
          <w:sz w:val="24"/>
        </w:rPr>
      </w:pPr>
      <w:r>
        <w:rPr>
          <w:rFonts w:ascii="Garamond" w:hAnsi="Garamond"/>
          <w:i/>
          <w:iCs/>
          <w:sz w:val="24"/>
        </w:rPr>
        <w:t>Tefsir-i Ku</w:t>
      </w:r>
      <w:r w:rsidR="00FC3ACC" w:rsidRPr="000E121C">
        <w:rPr>
          <w:rFonts w:ascii="Garamond" w:hAnsi="Garamond"/>
          <w:i/>
          <w:iCs/>
          <w:sz w:val="24"/>
        </w:rPr>
        <w:t>mi’de ise şöyle yer a</w:t>
      </w:r>
      <w:r w:rsidR="00FC3ACC" w:rsidRPr="000E121C">
        <w:rPr>
          <w:rFonts w:ascii="Garamond" w:hAnsi="Garamond"/>
          <w:i/>
          <w:iCs/>
          <w:sz w:val="24"/>
        </w:rPr>
        <w:t>l</w:t>
      </w:r>
      <w:r w:rsidR="00FC3ACC" w:rsidRPr="000E121C">
        <w:rPr>
          <w:rFonts w:ascii="Garamond" w:hAnsi="Garamond"/>
          <w:i/>
          <w:iCs/>
          <w:sz w:val="24"/>
        </w:rPr>
        <w:t>mıştır: “</w:t>
      </w:r>
      <w:r>
        <w:rPr>
          <w:rFonts w:ascii="Garamond" w:hAnsi="Garamond"/>
          <w:b/>
          <w:bCs/>
          <w:sz w:val="24"/>
        </w:rPr>
        <w:t>İ</w:t>
      </w:r>
      <w:r w:rsidR="00C94943" w:rsidRPr="000E121C">
        <w:rPr>
          <w:rFonts w:ascii="Garamond" w:hAnsi="Garamond"/>
          <w:b/>
          <w:bCs/>
          <w:sz w:val="24"/>
        </w:rPr>
        <w:t>man edenl</w:t>
      </w:r>
      <w:r>
        <w:rPr>
          <w:rFonts w:ascii="Garamond" w:hAnsi="Garamond"/>
          <w:b/>
          <w:bCs/>
          <w:sz w:val="24"/>
        </w:rPr>
        <w:t>ere</w:t>
      </w:r>
      <w:r w:rsidR="00C94943" w:rsidRPr="000E121C">
        <w:rPr>
          <w:rFonts w:ascii="Garamond" w:hAnsi="Garamond"/>
          <w:b/>
          <w:bCs/>
          <w:sz w:val="24"/>
        </w:rPr>
        <w:t xml:space="preserve"> en şi</w:t>
      </w:r>
      <w:r w:rsidR="00C94943" w:rsidRPr="000E121C">
        <w:rPr>
          <w:rFonts w:ascii="Garamond" w:hAnsi="Garamond"/>
          <w:b/>
          <w:bCs/>
          <w:sz w:val="24"/>
        </w:rPr>
        <w:t>d</w:t>
      </w:r>
      <w:r w:rsidR="00C94943" w:rsidRPr="000E121C">
        <w:rPr>
          <w:rFonts w:ascii="Garamond" w:hAnsi="Garamond"/>
          <w:b/>
          <w:bCs/>
          <w:sz w:val="24"/>
        </w:rPr>
        <w:t>detli düşman olarak, insa</w:t>
      </w:r>
      <w:r w:rsidR="00C94943" w:rsidRPr="000E121C">
        <w:rPr>
          <w:rFonts w:ascii="Garamond" w:hAnsi="Garamond"/>
          <w:b/>
          <w:bCs/>
          <w:sz w:val="24"/>
        </w:rPr>
        <w:t>n</w:t>
      </w:r>
      <w:r>
        <w:rPr>
          <w:rFonts w:ascii="Garamond" w:hAnsi="Garamond"/>
          <w:b/>
          <w:bCs/>
          <w:sz w:val="24"/>
        </w:rPr>
        <w:t>lardan Yahûdileri ve şirk k</w:t>
      </w:r>
      <w:r>
        <w:rPr>
          <w:rFonts w:ascii="Garamond" w:hAnsi="Garamond"/>
          <w:b/>
          <w:bCs/>
          <w:sz w:val="24"/>
        </w:rPr>
        <w:t>o</w:t>
      </w:r>
      <w:r>
        <w:rPr>
          <w:rFonts w:ascii="Garamond" w:hAnsi="Garamond"/>
          <w:b/>
          <w:bCs/>
          <w:sz w:val="24"/>
        </w:rPr>
        <w:t>şanları</w:t>
      </w:r>
      <w:r w:rsidR="00C94943" w:rsidRPr="000E121C">
        <w:rPr>
          <w:rFonts w:ascii="Garamond" w:hAnsi="Garamond"/>
          <w:b/>
          <w:bCs/>
          <w:sz w:val="24"/>
        </w:rPr>
        <w:t xml:space="preserve"> bulursun. Onlardan, iman edenleri sevgice en y</w:t>
      </w:r>
      <w:r w:rsidR="00C94943" w:rsidRPr="000E121C">
        <w:rPr>
          <w:rFonts w:ascii="Garamond" w:hAnsi="Garamond"/>
          <w:b/>
          <w:bCs/>
          <w:sz w:val="24"/>
        </w:rPr>
        <w:t>a</w:t>
      </w:r>
      <w:r w:rsidR="00C94943" w:rsidRPr="000E121C">
        <w:rPr>
          <w:rFonts w:ascii="Garamond" w:hAnsi="Garamond"/>
          <w:b/>
          <w:bCs/>
          <w:sz w:val="24"/>
        </w:rPr>
        <w:t>kın “Biz Hıristiyan’ız” diye</w:t>
      </w:r>
      <w:r w:rsidR="00C94943" w:rsidRPr="000E121C">
        <w:rPr>
          <w:rFonts w:ascii="Garamond" w:hAnsi="Garamond"/>
          <w:b/>
          <w:bCs/>
          <w:sz w:val="24"/>
        </w:rPr>
        <w:t>n</w:t>
      </w:r>
      <w:r>
        <w:rPr>
          <w:rFonts w:ascii="Garamond" w:hAnsi="Garamond"/>
          <w:b/>
          <w:bCs/>
          <w:sz w:val="24"/>
        </w:rPr>
        <w:t>leri bu</w:t>
      </w:r>
      <w:r w:rsidR="00C94943" w:rsidRPr="000E121C">
        <w:rPr>
          <w:rFonts w:ascii="Garamond" w:hAnsi="Garamond"/>
          <w:b/>
          <w:bCs/>
          <w:sz w:val="24"/>
        </w:rPr>
        <w:t>lursun.</w:t>
      </w:r>
      <w:r w:rsidR="00FC3ACC" w:rsidRPr="000E121C">
        <w:rPr>
          <w:rFonts w:ascii="Garamond" w:hAnsi="Garamond"/>
          <w:i/>
          <w:iCs/>
          <w:sz w:val="24"/>
        </w:rPr>
        <w:t>” ayetinin nüzul sebebi şudur: “Kureyş</w:t>
      </w:r>
      <w:r>
        <w:rPr>
          <w:rFonts w:ascii="Garamond" w:hAnsi="Garamond"/>
          <w:i/>
          <w:iCs/>
          <w:sz w:val="24"/>
        </w:rPr>
        <w:t>’in</w:t>
      </w:r>
      <w:r w:rsidR="00FC3ACC" w:rsidRPr="000E121C">
        <w:rPr>
          <w:rFonts w:ascii="Garamond" w:hAnsi="Garamond"/>
          <w:i/>
          <w:iCs/>
          <w:sz w:val="24"/>
        </w:rPr>
        <w:t xml:space="preserve"> Allah Res</w:t>
      </w:r>
      <w:r w:rsidR="00FC3ACC" w:rsidRPr="000E121C">
        <w:rPr>
          <w:rFonts w:ascii="Garamond" w:hAnsi="Garamond"/>
          <w:i/>
          <w:iCs/>
          <w:sz w:val="24"/>
        </w:rPr>
        <w:t>u</w:t>
      </w:r>
      <w:r w:rsidR="00FC3ACC" w:rsidRPr="000E121C">
        <w:rPr>
          <w:rFonts w:ascii="Garamond" w:hAnsi="Garamond"/>
          <w:i/>
          <w:iCs/>
          <w:sz w:val="24"/>
        </w:rPr>
        <w:t>lü’ne ve hicretten önce Mekke’de ke</w:t>
      </w:r>
      <w:r w:rsidR="00FC3ACC" w:rsidRPr="000E121C">
        <w:rPr>
          <w:rFonts w:ascii="Garamond" w:hAnsi="Garamond"/>
          <w:i/>
          <w:iCs/>
          <w:sz w:val="24"/>
        </w:rPr>
        <w:t>n</w:t>
      </w:r>
      <w:r w:rsidR="00FC3ACC" w:rsidRPr="000E121C">
        <w:rPr>
          <w:rFonts w:ascii="Garamond" w:hAnsi="Garamond"/>
          <w:i/>
          <w:iCs/>
          <w:sz w:val="24"/>
        </w:rPr>
        <w:t xml:space="preserve">disine iman eden kimselere yaptığı işkenceler zirveye ulaşınca Resulullah (s.a.a) müminlere Habeşistan’a hicret etmelerini emretti ve Cafer b. Ebi Talib’e (a.s) onlarla birlikte gitmesini istedi. Ca’fer müslümanlardan yetmiş kişi ile birlikte Mekke’yi terk etti ve deniz yoluyla Habeşistan’a doğru yola koyuldu. Kureyş Müslümanların hicret haberini duyunca, Amr b. As ve </w:t>
      </w:r>
      <w:r>
        <w:rPr>
          <w:rFonts w:ascii="Garamond" w:hAnsi="Garamond"/>
          <w:i/>
          <w:iCs/>
          <w:sz w:val="24"/>
        </w:rPr>
        <w:t>A</w:t>
      </w:r>
      <w:r w:rsidR="004D1274" w:rsidRPr="000E121C">
        <w:rPr>
          <w:rFonts w:ascii="Garamond" w:hAnsi="Garamond"/>
          <w:i/>
          <w:iCs/>
          <w:sz w:val="24"/>
        </w:rPr>
        <w:t xml:space="preserve">mmare b. Velid’i müslümanları kendilerine geri çevirmesi için </w:t>
      </w:r>
      <w:r>
        <w:rPr>
          <w:rFonts w:ascii="Garamond" w:hAnsi="Garamond"/>
          <w:i/>
          <w:iCs/>
          <w:sz w:val="24"/>
        </w:rPr>
        <w:t>Neccaşi’nin yanına</w:t>
      </w:r>
      <w:r w:rsidR="004D1274" w:rsidRPr="000E121C">
        <w:rPr>
          <w:rFonts w:ascii="Garamond" w:hAnsi="Garamond"/>
          <w:i/>
          <w:iCs/>
          <w:sz w:val="24"/>
        </w:rPr>
        <w:t xml:space="preserve"> gönderdiler. Amr ve Emmare bir birine düşman idi</w:t>
      </w:r>
      <w:r>
        <w:rPr>
          <w:rFonts w:ascii="Garamond" w:hAnsi="Garamond"/>
          <w:i/>
          <w:iCs/>
          <w:sz w:val="24"/>
        </w:rPr>
        <w:t>ler</w:t>
      </w:r>
      <w:r w:rsidR="004D1274" w:rsidRPr="000E121C">
        <w:rPr>
          <w:rFonts w:ascii="Garamond" w:hAnsi="Garamond"/>
          <w:i/>
          <w:iCs/>
          <w:sz w:val="24"/>
        </w:rPr>
        <w:t>. Bu yüzden Kureyş şöyle dedi: “Birb</w:t>
      </w:r>
      <w:r w:rsidR="004D1274" w:rsidRPr="000E121C">
        <w:rPr>
          <w:rFonts w:ascii="Garamond" w:hAnsi="Garamond"/>
          <w:i/>
          <w:iCs/>
          <w:sz w:val="24"/>
        </w:rPr>
        <w:t>i</w:t>
      </w:r>
      <w:r w:rsidR="004D1274" w:rsidRPr="000E121C">
        <w:rPr>
          <w:rFonts w:ascii="Garamond" w:hAnsi="Garamond"/>
          <w:i/>
          <w:iCs/>
          <w:sz w:val="24"/>
        </w:rPr>
        <w:t xml:space="preserve">rine düşman </w:t>
      </w:r>
      <w:r>
        <w:rPr>
          <w:rFonts w:ascii="Garamond" w:hAnsi="Garamond"/>
          <w:i/>
          <w:iCs/>
          <w:sz w:val="24"/>
        </w:rPr>
        <w:t>olan bu iki kişiyi nasıl birlikte</w:t>
      </w:r>
      <w:r w:rsidR="00057A12" w:rsidRPr="000E121C">
        <w:rPr>
          <w:rFonts w:ascii="Garamond" w:hAnsi="Garamond"/>
          <w:i/>
          <w:iCs/>
          <w:sz w:val="24"/>
        </w:rPr>
        <w:t xml:space="preserve"> gönderelim?” İşte bur</w:t>
      </w:r>
      <w:r w:rsidR="00057A12" w:rsidRPr="000E121C">
        <w:rPr>
          <w:rFonts w:ascii="Garamond" w:hAnsi="Garamond"/>
          <w:i/>
          <w:iCs/>
          <w:sz w:val="24"/>
        </w:rPr>
        <w:t>a</w:t>
      </w:r>
      <w:r>
        <w:rPr>
          <w:rFonts w:ascii="Garamond" w:hAnsi="Garamond"/>
          <w:i/>
          <w:iCs/>
          <w:sz w:val="24"/>
        </w:rPr>
        <w:t>da Beni Mahzum A</w:t>
      </w:r>
      <w:r w:rsidR="00057A12" w:rsidRPr="000E121C">
        <w:rPr>
          <w:rFonts w:ascii="Garamond" w:hAnsi="Garamond"/>
          <w:i/>
          <w:iCs/>
          <w:sz w:val="24"/>
        </w:rPr>
        <w:t>mmare’nin hat</w:t>
      </w:r>
      <w:r w:rsidR="00057A12" w:rsidRPr="000E121C">
        <w:rPr>
          <w:rFonts w:ascii="Garamond" w:hAnsi="Garamond"/>
          <w:i/>
          <w:iCs/>
          <w:sz w:val="24"/>
        </w:rPr>
        <w:t>a</w:t>
      </w:r>
      <w:r w:rsidR="00057A12" w:rsidRPr="000E121C">
        <w:rPr>
          <w:rFonts w:ascii="Garamond" w:hAnsi="Garamond"/>
          <w:i/>
          <w:iCs/>
          <w:sz w:val="24"/>
        </w:rPr>
        <w:t>sını affetti ve Beni Sehm de Amr b. As’ın hatasını affetti. Güzel yüzlü v</w:t>
      </w:r>
      <w:r>
        <w:rPr>
          <w:rFonts w:ascii="Garamond" w:hAnsi="Garamond"/>
          <w:i/>
          <w:iCs/>
          <w:sz w:val="24"/>
        </w:rPr>
        <w:t>e nazlı büyümüş bir kimse olan A</w:t>
      </w:r>
      <w:r w:rsidR="00057A12" w:rsidRPr="000E121C">
        <w:rPr>
          <w:rFonts w:ascii="Garamond" w:hAnsi="Garamond"/>
          <w:i/>
          <w:iCs/>
          <w:sz w:val="24"/>
        </w:rPr>
        <w:t>mmare tek başına yola koyuldu. Amr b. As da eşini onunla birlikte gönderdi, gemiye bindiklerinde şarap içmeye başladılar. Emmare Amr b. As’a şöyle dedi: “Karına beni öpm</w:t>
      </w:r>
      <w:r w:rsidR="00057A12" w:rsidRPr="000E121C">
        <w:rPr>
          <w:rFonts w:ascii="Garamond" w:hAnsi="Garamond"/>
          <w:i/>
          <w:iCs/>
          <w:sz w:val="24"/>
        </w:rPr>
        <w:t>e</w:t>
      </w:r>
      <w:r w:rsidR="00057A12" w:rsidRPr="000E121C">
        <w:rPr>
          <w:rFonts w:ascii="Garamond" w:hAnsi="Garamond"/>
          <w:i/>
          <w:iCs/>
          <w:sz w:val="24"/>
        </w:rPr>
        <w:t>sini söyle.” Amr şöyle dedi: “Sübhanallah! Böyle bir şey doğru olur mu?” Ammare sustu ve Amr mes</w:t>
      </w:r>
      <w:r w:rsidR="001D2C0B" w:rsidRPr="000E121C">
        <w:rPr>
          <w:rFonts w:ascii="Garamond" w:hAnsi="Garamond"/>
          <w:i/>
          <w:iCs/>
          <w:sz w:val="24"/>
        </w:rPr>
        <w:t xml:space="preserve">tolunca, geminin </w:t>
      </w:r>
      <w:r w:rsidR="0011183A">
        <w:rPr>
          <w:rFonts w:ascii="Garamond" w:hAnsi="Garamond"/>
          <w:i/>
          <w:iCs/>
          <w:sz w:val="24"/>
        </w:rPr>
        <w:t>güvert</w:t>
      </w:r>
      <w:r w:rsidR="0011183A">
        <w:rPr>
          <w:rFonts w:ascii="Garamond" w:hAnsi="Garamond"/>
          <w:i/>
          <w:iCs/>
          <w:sz w:val="24"/>
        </w:rPr>
        <w:t>e</w:t>
      </w:r>
      <w:r w:rsidR="0011183A">
        <w:rPr>
          <w:rFonts w:ascii="Garamond" w:hAnsi="Garamond"/>
          <w:i/>
          <w:iCs/>
          <w:sz w:val="24"/>
        </w:rPr>
        <w:t xml:space="preserve">sinde </w:t>
      </w:r>
      <w:r w:rsidR="001D2C0B" w:rsidRPr="000E121C">
        <w:rPr>
          <w:rFonts w:ascii="Garamond" w:hAnsi="Garamond"/>
          <w:i/>
          <w:iCs/>
          <w:sz w:val="24"/>
        </w:rPr>
        <w:t xml:space="preserve"> Amr’ı itti ve denize doğru attı. Amr geminin güvertesine yapıştı. Gemid</w:t>
      </w:r>
      <w:r w:rsidR="001D2C0B" w:rsidRPr="000E121C">
        <w:rPr>
          <w:rFonts w:ascii="Garamond" w:hAnsi="Garamond"/>
          <w:i/>
          <w:iCs/>
          <w:sz w:val="24"/>
        </w:rPr>
        <w:t>e</w:t>
      </w:r>
      <w:r w:rsidR="001D2C0B" w:rsidRPr="000E121C">
        <w:rPr>
          <w:rFonts w:ascii="Garamond" w:hAnsi="Garamond"/>
          <w:i/>
          <w:iCs/>
          <w:sz w:val="24"/>
        </w:rPr>
        <w:t>kiler onun yardımına koşarak kend</w:t>
      </w:r>
      <w:r w:rsidR="001D2C0B" w:rsidRPr="000E121C">
        <w:rPr>
          <w:rFonts w:ascii="Garamond" w:hAnsi="Garamond"/>
          <w:i/>
          <w:iCs/>
          <w:sz w:val="24"/>
        </w:rPr>
        <w:t>i</w:t>
      </w:r>
      <w:r w:rsidR="001D2C0B" w:rsidRPr="000E121C">
        <w:rPr>
          <w:rFonts w:ascii="Garamond" w:hAnsi="Garamond"/>
          <w:i/>
          <w:iCs/>
          <w:sz w:val="24"/>
        </w:rPr>
        <w:t>sini yukarı çektiler. Onlar Neccaşi’nin yanına gittiler. Kendisine bir takım hediyeler verdiler, Neccaşi de onları kabul etti. Amr</w:t>
      </w:r>
      <w:r w:rsidR="0011183A">
        <w:rPr>
          <w:rFonts w:ascii="Garamond" w:hAnsi="Garamond"/>
          <w:i/>
          <w:iCs/>
          <w:sz w:val="24"/>
        </w:rPr>
        <w:t xml:space="preserve"> </w:t>
      </w:r>
      <w:r w:rsidR="001D2C0B" w:rsidRPr="000E121C">
        <w:rPr>
          <w:rFonts w:ascii="Garamond" w:hAnsi="Garamond"/>
          <w:i/>
          <w:iCs/>
          <w:sz w:val="24"/>
        </w:rPr>
        <w:t>b.</w:t>
      </w:r>
      <w:r w:rsidR="0011183A">
        <w:rPr>
          <w:rFonts w:ascii="Garamond" w:hAnsi="Garamond"/>
          <w:i/>
          <w:iCs/>
          <w:sz w:val="24"/>
        </w:rPr>
        <w:t xml:space="preserve"> As şöyle dedi: “Ey p</w:t>
      </w:r>
      <w:r w:rsidR="001D2C0B" w:rsidRPr="000E121C">
        <w:rPr>
          <w:rFonts w:ascii="Garamond" w:hAnsi="Garamond"/>
          <w:i/>
          <w:iCs/>
          <w:sz w:val="24"/>
        </w:rPr>
        <w:t>adişah! Dinimize muhal</w:t>
      </w:r>
      <w:r w:rsidR="001D2C0B" w:rsidRPr="000E121C">
        <w:rPr>
          <w:rFonts w:ascii="Garamond" w:hAnsi="Garamond"/>
          <w:i/>
          <w:iCs/>
          <w:sz w:val="24"/>
        </w:rPr>
        <w:t>e</w:t>
      </w:r>
      <w:r w:rsidR="001D2C0B" w:rsidRPr="000E121C">
        <w:rPr>
          <w:rFonts w:ascii="Garamond" w:hAnsi="Garamond"/>
          <w:i/>
          <w:iCs/>
          <w:sz w:val="24"/>
        </w:rPr>
        <w:t xml:space="preserve">fet eden, ilahlarımıza kötü şeyler söyleyen </w:t>
      </w:r>
      <w:r w:rsidR="00261BA8">
        <w:rPr>
          <w:rFonts w:ascii="Garamond" w:hAnsi="Garamond"/>
          <w:i/>
          <w:iCs/>
          <w:sz w:val="24"/>
        </w:rPr>
        <w:t>bir</w:t>
      </w:r>
      <w:r w:rsidR="001D2C0B" w:rsidRPr="000E121C">
        <w:rPr>
          <w:rFonts w:ascii="Garamond" w:hAnsi="Garamond"/>
          <w:i/>
          <w:iCs/>
          <w:sz w:val="24"/>
        </w:rPr>
        <w:t xml:space="preserve"> grup kimse senin topra</w:t>
      </w:r>
      <w:r w:rsidR="001D2C0B" w:rsidRPr="000E121C">
        <w:rPr>
          <w:rFonts w:ascii="Garamond" w:hAnsi="Garamond"/>
          <w:i/>
          <w:iCs/>
          <w:sz w:val="24"/>
        </w:rPr>
        <w:t>k</w:t>
      </w:r>
      <w:r w:rsidR="001D2C0B" w:rsidRPr="000E121C">
        <w:rPr>
          <w:rFonts w:ascii="Garamond" w:hAnsi="Garamond"/>
          <w:i/>
          <w:iCs/>
          <w:sz w:val="24"/>
        </w:rPr>
        <w:t xml:space="preserve">larına gelmiştir. Onları bize geri çevir.” </w:t>
      </w:r>
      <w:r w:rsidR="00946A8A" w:rsidRPr="000E121C">
        <w:rPr>
          <w:rFonts w:ascii="Garamond" w:hAnsi="Garamond"/>
          <w:i/>
          <w:iCs/>
          <w:sz w:val="24"/>
        </w:rPr>
        <w:t>Neccaşi, bir grubu Ca’fer’in yanına gönderdi ve onu getir</w:t>
      </w:r>
      <w:r w:rsidR="00B673F9">
        <w:rPr>
          <w:rFonts w:ascii="Garamond" w:hAnsi="Garamond"/>
          <w:i/>
          <w:iCs/>
          <w:sz w:val="24"/>
        </w:rPr>
        <w:t>diler. Neccaşi ona şöyle dedi</w:t>
      </w:r>
      <w:r w:rsidR="00946A8A" w:rsidRPr="000E121C">
        <w:rPr>
          <w:rFonts w:ascii="Garamond" w:hAnsi="Garamond"/>
          <w:i/>
          <w:iCs/>
          <w:sz w:val="24"/>
        </w:rPr>
        <w:t>: “Ey Ca’fer! Bunlar ne diyorlar?” Ca’fer şöyle cevap verdi: “Ey padişah! N</w:t>
      </w:r>
      <w:r w:rsidR="00B673F9">
        <w:rPr>
          <w:rFonts w:ascii="Garamond" w:hAnsi="Garamond"/>
          <w:i/>
          <w:iCs/>
          <w:sz w:val="24"/>
        </w:rPr>
        <w:t>e diyorlar?” Neccaşi şöyle dedi</w:t>
      </w:r>
      <w:r w:rsidR="00946A8A" w:rsidRPr="000E121C">
        <w:rPr>
          <w:rFonts w:ascii="Garamond" w:hAnsi="Garamond"/>
          <w:i/>
          <w:iCs/>
          <w:sz w:val="24"/>
        </w:rPr>
        <w:t>: “Be</w:t>
      </w:r>
      <w:r w:rsidR="00946A8A" w:rsidRPr="000E121C">
        <w:rPr>
          <w:rFonts w:ascii="Garamond" w:hAnsi="Garamond"/>
          <w:i/>
          <w:iCs/>
          <w:sz w:val="24"/>
        </w:rPr>
        <w:t>n</w:t>
      </w:r>
      <w:r w:rsidR="00946A8A" w:rsidRPr="000E121C">
        <w:rPr>
          <w:rFonts w:ascii="Garamond" w:hAnsi="Garamond"/>
          <w:i/>
          <w:iCs/>
          <w:sz w:val="24"/>
        </w:rPr>
        <w:t>den sizleri onlara geri çevirmemi istiyorlar.” Ca’fer şöyle dedi: “Ey padişah! Onlara sor, acaba biz onl</w:t>
      </w:r>
      <w:r w:rsidR="00946A8A" w:rsidRPr="000E121C">
        <w:rPr>
          <w:rFonts w:ascii="Garamond" w:hAnsi="Garamond"/>
          <w:i/>
          <w:iCs/>
          <w:sz w:val="24"/>
        </w:rPr>
        <w:t>a</w:t>
      </w:r>
      <w:r w:rsidR="00946A8A" w:rsidRPr="000E121C">
        <w:rPr>
          <w:rFonts w:ascii="Garamond" w:hAnsi="Garamond"/>
          <w:i/>
          <w:iCs/>
          <w:sz w:val="24"/>
        </w:rPr>
        <w:t>rın köleleri miyiz?” Amr şöyle dedi: “Hayır, onlar özgür ve şerafet sahibi kimselerdir.” Ca’fer şöyle dedi: “O</w:t>
      </w:r>
      <w:r w:rsidR="00946A8A" w:rsidRPr="000E121C">
        <w:rPr>
          <w:rFonts w:ascii="Garamond" w:hAnsi="Garamond"/>
          <w:i/>
          <w:iCs/>
          <w:sz w:val="24"/>
        </w:rPr>
        <w:t>n</w:t>
      </w:r>
      <w:r w:rsidR="00946A8A" w:rsidRPr="000E121C">
        <w:rPr>
          <w:rFonts w:ascii="Garamond" w:hAnsi="Garamond"/>
          <w:i/>
          <w:iCs/>
          <w:sz w:val="24"/>
        </w:rPr>
        <w:t>lara sor, bizden bir</w:t>
      </w:r>
      <w:r w:rsidR="00B673F9">
        <w:rPr>
          <w:rFonts w:ascii="Garamond" w:hAnsi="Garamond"/>
          <w:i/>
          <w:iCs/>
          <w:sz w:val="24"/>
        </w:rPr>
        <w:t xml:space="preserve"> alacakları var mıdır?” Amr şöy</w:t>
      </w:r>
      <w:r w:rsidR="00946A8A" w:rsidRPr="000E121C">
        <w:rPr>
          <w:rFonts w:ascii="Garamond" w:hAnsi="Garamond"/>
          <w:i/>
          <w:iCs/>
          <w:sz w:val="24"/>
        </w:rPr>
        <w:t>l</w:t>
      </w:r>
      <w:r w:rsidR="00B673F9">
        <w:rPr>
          <w:rFonts w:ascii="Garamond" w:hAnsi="Garamond"/>
          <w:i/>
          <w:iCs/>
          <w:sz w:val="24"/>
        </w:rPr>
        <w:t>e</w:t>
      </w:r>
      <w:r w:rsidR="00946A8A" w:rsidRPr="000E121C">
        <w:rPr>
          <w:rFonts w:ascii="Garamond" w:hAnsi="Garamond"/>
          <w:i/>
          <w:iCs/>
          <w:sz w:val="24"/>
        </w:rPr>
        <w:t xml:space="preserve"> dedi: “Sizler</w:t>
      </w:r>
      <w:r w:rsidR="00B673F9">
        <w:rPr>
          <w:rFonts w:ascii="Garamond" w:hAnsi="Garamond"/>
          <w:i/>
          <w:iCs/>
          <w:sz w:val="24"/>
        </w:rPr>
        <w:t>den</w:t>
      </w:r>
      <w:r w:rsidR="00946A8A" w:rsidRPr="000E121C">
        <w:rPr>
          <w:rFonts w:ascii="Garamond" w:hAnsi="Garamond"/>
          <w:i/>
          <w:iCs/>
          <w:sz w:val="24"/>
        </w:rPr>
        <w:t xml:space="preserve"> hiçbir alacağımız yoktur.” Ca’fer şöyle dedi: “Bizden talep ettiğ</w:t>
      </w:r>
      <w:r w:rsidR="00B673F9">
        <w:rPr>
          <w:rFonts w:ascii="Garamond" w:hAnsi="Garamond"/>
          <w:i/>
          <w:iCs/>
          <w:sz w:val="24"/>
        </w:rPr>
        <w:t>ini bir kanınız var mı?” Amr, “Hayır” dedi. Ca’fer şöyle dedi</w:t>
      </w:r>
      <w:r w:rsidR="00946A8A" w:rsidRPr="000E121C">
        <w:rPr>
          <w:rFonts w:ascii="Garamond" w:hAnsi="Garamond"/>
          <w:i/>
          <w:iCs/>
          <w:sz w:val="24"/>
        </w:rPr>
        <w:t>: “O halde bi</w:t>
      </w:r>
      <w:r w:rsidR="00946A8A" w:rsidRPr="000E121C">
        <w:rPr>
          <w:rFonts w:ascii="Garamond" w:hAnsi="Garamond"/>
          <w:i/>
          <w:iCs/>
          <w:sz w:val="24"/>
        </w:rPr>
        <w:t>z</w:t>
      </w:r>
      <w:r w:rsidR="00946A8A" w:rsidRPr="000E121C">
        <w:rPr>
          <w:rFonts w:ascii="Garamond" w:hAnsi="Garamond"/>
          <w:i/>
          <w:iCs/>
          <w:sz w:val="24"/>
        </w:rPr>
        <w:t>den ne istiyorsunuz, sizler bizlere eziyet ettiniz, biz de topraklarımızı terk ettik.” Amr b. As şöyle dedi: “Ey padişah! Bunlar dinimize muh</w:t>
      </w:r>
      <w:r w:rsidR="00946A8A" w:rsidRPr="000E121C">
        <w:rPr>
          <w:rFonts w:ascii="Garamond" w:hAnsi="Garamond"/>
          <w:i/>
          <w:iCs/>
          <w:sz w:val="24"/>
        </w:rPr>
        <w:t>a</w:t>
      </w:r>
      <w:r w:rsidR="00946A8A" w:rsidRPr="000E121C">
        <w:rPr>
          <w:rFonts w:ascii="Garamond" w:hAnsi="Garamond"/>
          <w:i/>
          <w:iCs/>
          <w:sz w:val="24"/>
        </w:rPr>
        <w:t xml:space="preserve">lefete kalkıştılar, ilahlarımıza kötü sözler ettiler, gençlerimizi saptırdılar, birliğimizi dağıttılar. O halde onları bize geri </w:t>
      </w:r>
      <w:r w:rsidR="00FE5389">
        <w:rPr>
          <w:rFonts w:ascii="Garamond" w:hAnsi="Garamond"/>
          <w:i/>
          <w:iCs/>
          <w:sz w:val="24"/>
        </w:rPr>
        <w:t>çevir ki bu vesileyle işlerimiz düzenlen</w:t>
      </w:r>
      <w:r w:rsidR="00946A8A" w:rsidRPr="000E121C">
        <w:rPr>
          <w:rFonts w:ascii="Garamond" w:hAnsi="Garamond"/>
          <w:i/>
          <w:iCs/>
          <w:sz w:val="24"/>
        </w:rPr>
        <w:t>sin.” Ca’fer şöyle dedi: “Evet ey padişah! Biz onlara muhalefet ettik. Çünkü Allah bizlere bir Pe</w:t>
      </w:r>
      <w:r w:rsidR="00946A8A" w:rsidRPr="000E121C">
        <w:rPr>
          <w:rFonts w:ascii="Garamond" w:hAnsi="Garamond"/>
          <w:i/>
          <w:iCs/>
          <w:sz w:val="24"/>
        </w:rPr>
        <w:t>y</w:t>
      </w:r>
      <w:r w:rsidR="00946A8A" w:rsidRPr="000E121C">
        <w:rPr>
          <w:rFonts w:ascii="Garamond" w:hAnsi="Garamond"/>
          <w:i/>
          <w:iCs/>
          <w:sz w:val="24"/>
        </w:rPr>
        <w:t>gamber gönderdi ve bu Peygamber bizlere şirk ve putperestlikten el çe</w:t>
      </w:r>
      <w:r w:rsidR="00946A8A" w:rsidRPr="000E121C">
        <w:rPr>
          <w:rFonts w:ascii="Garamond" w:hAnsi="Garamond"/>
          <w:i/>
          <w:iCs/>
          <w:sz w:val="24"/>
        </w:rPr>
        <w:t>k</w:t>
      </w:r>
      <w:r w:rsidR="00946A8A" w:rsidRPr="000E121C">
        <w:rPr>
          <w:rFonts w:ascii="Garamond" w:hAnsi="Garamond"/>
          <w:i/>
          <w:iCs/>
          <w:sz w:val="24"/>
        </w:rPr>
        <w:t>memizi ve fal oklarıyla kura çekm</w:t>
      </w:r>
      <w:r w:rsidR="00946A8A" w:rsidRPr="000E121C">
        <w:rPr>
          <w:rFonts w:ascii="Garamond" w:hAnsi="Garamond"/>
          <w:i/>
          <w:iCs/>
          <w:sz w:val="24"/>
        </w:rPr>
        <w:t>e</w:t>
      </w:r>
      <w:r w:rsidR="00FE5389">
        <w:rPr>
          <w:rFonts w:ascii="Garamond" w:hAnsi="Garamond"/>
          <w:i/>
          <w:iCs/>
          <w:sz w:val="24"/>
        </w:rPr>
        <w:t>yi</w:t>
      </w:r>
      <w:r w:rsidR="00946A8A" w:rsidRPr="000E121C">
        <w:rPr>
          <w:rFonts w:ascii="Garamond" w:hAnsi="Garamond"/>
          <w:i/>
          <w:iCs/>
          <w:sz w:val="24"/>
        </w:rPr>
        <w:t xml:space="preserve"> terk etmemizi emretti. Bizlere namaz kılmamızı ve oruç tutmamızı emretti. Bizleri suçsuz yere kan dö</w:t>
      </w:r>
      <w:r w:rsidR="00946A8A" w:rsidRPr="000E121C">
        <w:rPr>
          <w:rFonts w:ascii="Garamond" w:hAnsi="Garamond"/>
          <w:i/>
          <w:iCs/>
          <w:sz w:val="24"/>
        </w:rPr>
        <w:t>k</w:t>
      </w:r>
      <w:r w:rsidR="00FE5389">
        <w:rPr>
          <w:rFonts w:ascii="Garamond" w:hAnsi="Garamond"/>
          <w:i/>
          <w:iCs/>
          <w:sz w:val="24"/>
        </w:rPr>
        <w:t>me</w:t>
      </w:r>
      <w:r w:rsidR="00946A8A" w:rsidRPr="000E121C">
        <w:rPr>
          <w:rFonts w:ascii="Garamond" w:hAnsi="Garamond"/>
          <w:i/>
          <w:iCs/>
          <w:sz w:val="24"/>
        </w:rPr>
        <w:t>, zina, faiz, ölü eti yemeyi ve kan içmeyi haram kılı. Bizlere adaleti, iyiliği, akrabalara bakmayı emretti. Bizleri fuhuş</w:t>
      </w:r>
      <w:r w:rsidR="00926639">
        <w:rPr>
          <w:rFonts w:ascii="Garamond" w:hAnsi="Garamond"/>
          <w:i/>
          <w:iCs/>
          <w:sz w:val="24"/>
        </w:rPr>
        <w:t>tan</w:t>
      </w:r>
      <w:r w:rsidR="00946A8A" w:rsidRPr="000E121C">
        <w:rPr>
          <w:rFonts w:ascii="Garamond" w:hAnsi="Garamond"/>
          <w:i/>
          <w:iCs/>
          <w:sz w:val="24"/>
        </w:rPr>
        <w:t>, çirkin işlerden, zorb</w:t>
      </w:r>
      <w:r w:rsidR="00946A8A" w:rsidRPr="000E121C">
        <w:rPr>
          <w:rFonts w:ascii="Garamond" w:hAnsi="Garamond"/>
          <w:i/>
          <w:iCs/>
          <w:sz w:val="24"/>
        </w:rPr>
        <w:t>a</w:t>
      </w:r>
      <w:r w:rsidR="00946A8A" w:rsidRPr="000E121C">
        <w:rPr>
          <w:rFonts w:ascii="Garamond" w:hAnsi="Garamond"/>
          <w:i/>
          <w:iCs/>
          <w:sz w:val="24"/>
        </w:rPr>
        <w:t>lık</w:t>
      </w:r>
      <w:r w:rsidR="001056EB" w:rsidRPr="000E121C">
        <w:rPr>
          <w:rFonts w:ascii="Garamond" w:hAnsi="Garamond"/>
          <w:i/>
          <w:iCs/>
          <w:sz w:val="24"/>
        </w:rPr>
        <w:t>tan ve tecavüzden sakındırdı.” Neccaşi şöyle dedi: “Allah İsa b. Meryem’i (a.s) da bunlarla gönderdi.” Neccaşi daha sonra şöy</w:t>
      </w:r>
      <w:r w:rsidR="00923A95" w:rsidRPr="000E121C">
        <w:rPr>
          <w:rFonts w:ascii="Garamond" w:hAnsi="Garamond"/>
          <w:i/>
          <w:iCs/>
          <w:sz w:val="24"/>
        </w:rPr>
        <w:t>le</w:t>
      </w:r>
      <w:r w:rsidR="001056EB" w:rsidRPr="000E121C">
        <w:rPr>
          <w:rFonts w:ascii="Garamond" w:hAnsi="Garamond"/>
          <w:i/>
          <w:iCs/>
          <w:sz w:val="24"/>
        </w:rPr>
        <w:t xml:space="preserve"> dedi</w:t>
      </w:r>
      <w:r w:rsidR="00923A95" w:rsidRPr="000E121C">
        <w:rPr>
          <w:rFonts w:ascii="Garamond" w:hAnsi="Garamond"/>
          <w:i/>
          <w:iCs/>
          <w:sz w:val="24"/>
        </w:rPr>
        <w:t>: “Ey Cafer! Allah’ın Peygamberine indirdiği şe</w:t>
      </w:r>
      <w:r w:rsidR="00923A95" w:rsidRPr="000E121C">
        <w:rPr>
          <w:rFonts w:ascii="Garamond" w:hAnsi="Garamond"/>
          <w:i/>
          <w:iCs/>
          <w:sz w:val="24"/>
        </w:rPr>
        <w:t>y</w:t>
      </w:r>
      <w:r w:rsidR="00923A95" w:rsidRPr="000E121C">
        <w:rPr>
          <w:rFonts w:ascii="Garamond" w:hAnsi="Garamond"/>
          <w:i/>
          <w:iCs/>
          <w:sz w:val="24"/>
        </w:rPr>
        <w:t xml:space="preserve">lerden ezberlediğin var mıdır?” Cafer, “evet” diye </w:t>
      </w:r>
      <w:r w:rsidR="00926639">
        <w:rPr>
          <w:rFonts w:ascii="Garamond" w:hAnsi="Garamond"/>
          <w:i/>
          <w:iCs/>
          <w:sz w:val="24"/>
        </w:rPr>
        <w:t>cevap verdi</w:t>
      </w:r>
      <w:r w:rsidR="00923A95" w:rsidRPr="000E121C">
        <w:rPr>
          <w:rFonts w:ascii="Garamond" w:hAnsi="Garamond"/>
          <w:i/>
          <w:iCs/>
          <w:sz w:val="24"/>
        </w:rPr>
        <w:t xml:space="preserve"> ve Meryem suresini okumaya başladı. “</w:t>
      </w:r>
      <w:r w:rsidR="00CB7223" w:rsidRPr="000E121C">
        <w:rPr>
          <w:rFonts w:ascii="Garamond" w:hAnsi="Garamond"/>
          <w:b/>
          <w:bCs/>
          <w:sz w:val="24"/>
        </w:rPr>
        <w:t>Hurma ağacını kendine doğru silk</w:t>
      </w:r>
      <w:r w:rsidR="00CB7223" w:rsidRPr="000E121C">
        <w:rPr>
          <w:rFonts w:ascii="Garamond" w:hAnsi="Garamond"/>
          <w:b/>
          <w:bCs/>
          <w:sz w:val="24"/>
        </w:rPr>
        <w:t>e</w:t>
      </w:r>
      <w:r w:rsidR="00CB7223" w:rsidRPr="000E121C">
        <w:rPr>
          <w:rFonts w:ascii="Garamond" w:hAnsi="Garamond"/>
          <w:b/>
          <w:bCs/>
          <w:sz w:val="24"/>
        </w:rPr>
        <w:t>le, üstüne taze hurma dökü</w:t>
      </w:r>
      <w:r w:rsidR="00CB7223" w:rsidRPr="000E121C">
        <w:rPr>
          <w:rFonts w:ascii="Garamond" w:hAnsi="Garamond"/>
          <w:b/>
          <w:bCs/>
          <w:sz w:val="24"/>
        </w:rPr>
        <w:t>l</w:t>
      </w:r>
      <w:r w:rsidR="00CB7223" w:rsidRPr="000E121C">
        <w:rPr>
          <w:rFonts w:ascii="Garamond" w:hAnsi="Garamond"/>
          <w:b/>
          <w:bCs/>
          <w:sz w:val="24"/>
        </w:rPr>
        <w:t>sün. Ye</w:t>
      </w:r>
      <w:r w:rsidR="00926639">
        <w:rPr>
          <w:rFonts w:ascii="Garamond" w:hAnsi="Garamond"/>
          <w:b/>
          <w:bCs/>
          <w:sz w:val="24"/>
        </w:rPr>
        <w:t>,</w:t>
      </w:r>
      <w:r w:rsidR="00CB7223" w:rsidRPr="000E121C">
        <w:rPr>
          <w:rFonts w:ascii="Garamond" w:hAnsi="Garamond"/>
          <w:b/>
          <w:bCs/>
          <w:sz w:val="24"/>
        </w:rPr>
        <w:t xml:space="preserve"> iç, gözün aydın o</w:t>
      </w:r>
      <w:r w:rsidR="00CB7223" w:rsidRPr="000E121C">
        <w:rPr>
          <w:rFonts w:ascii="Garamond" w:hAnsi="Garamond"/>
          <w:b/>
          <w:bCs/>
          <w:sz w:val="24"/>
        </w:rPr>
        <w:t>l</w:t>
      </w:r>
      <w:r w:rsidR="00CB7223" w:rsidRPr="000E121C">
        <w:rPr>
          <w:rFonts w:ascii="Garamond" w:hAnsi="Garamond"/>
          <w:b/>
          <w:bCs/>
          <w:sz w:val="24"/>
        </w:rPr>
        <w:t>sun</w:t>
      </w:r>
      <w:r w:rsidR="00923A95" w:rsidRPr="000E121C">
        <w:rPr>
          <w:rFonts w:ascii="Garamond" w:hAnsi="Garamond"/>
          <w:i/>
          <w:iCs/>
          <w:sz w:val="24"/>
        </w:rPr>
        <w:t>” ayetini okumaya başladığı zaman, Neccaşi onu işitince ağladı ve şöyle dedi: “Allah’a yemin olsun ki bu tümüyle doğrudur.” Amr b. As şöyle dedi: “Ey padişah! Bu şahıs bize karşıdır. Onu bize geri çevir.” Neccaşi ellerini havaya kaldırarak sert bir şekilde Amr’ın yüzüne vurdu ve şöyle dedi: “Sus! Allah’a yemin olsun ki eğer bu şahıs hakında kötü bir söz söylersen canını alırım.” Y</w:t>
      </w:r>
      <w:r w:rsidR="00923A95" w:rsidRPr="000E121C">
        <w:rPr>
          <w:rFonts w:ascii="Garamond" w:hAnsi="Garamond"/>
          <w:i/>
          <w:iCs/>
          <w:sz w:val="24"/>
        </w:rPr>
        <w:t>ü</w:t>
      </w:r>
      <w:r w:rsidR="00923A95" w:rsidRPr="000E121C">
        <w:rPr>
          <w:rFonts w:ascii="Garamond" w:hAnsi="Garamond"/>
          <w:i/>
          <w:iCs/>
          <w:sz w:val="24"/>
        </w:rPr>
        <w:t>zünden kan dökülen Amr b. As ayağa kalktı ve şöyle dedi: “Ey pad</w:t>
      </w:r>
      <w:r w:rsidR="00923A95" w:rsidRPr="000E121C">
        <w:rPr>
          <w:rFonts w:ascii="Garamond" w:hAnsi="Garamond"/>
          <w:i/>
          <w:iCs/>
          <w:sz w:val="24"/>
        </w:rPr>
        <w:t>i</w:t>
      </w:r>
      <w:r w:rsidR="00923A95" w:rsidRPr="000E121C">
        <w:rPr>
          <w:rFonts w:ascii="Garamond" w:hAnsi="Garamond"/>
          <w:i/>
          <w:iCs/>
          <w:sz w:val="24"/>
        </w:rPr>
        <w:t>şah! Eğer senin dediğin gibiyse, artık biz ona karışmayız.”</w:t>
      </w:r>
    </w:p>
    <w:p w:rsidR="00076539" w:rsidRPr="000E121C" w:rsidRDefault="00923A95" w:rsidP="00174517">
      <w:pPr>
        <w:spacing w:line="320" w:lineRule="atLeast"/>
        <w:ind w:firstLine="284"/>
        <w:jc w:val="both"/>
        <w:rPr>
          <w:rFonts w:ascii="Garamond" w:hAnsi="Garamond"/>
          <w:i/>
          <w:iCs/>
          <w:sz w:val="8"/>
        </w:rPr>
      </w:pPr>
      <w:r w:rsidRPr="000E121C">
        <w:rPr>
          <w:rFonts w:ascii="Garamond" w:hAnsi="Garamond"/>
          <w:i/>
          <w:iCs/>
          <w:sz w:val="24"/>
        </w:rPr>
        <w:t xml:space="preserve">Neccaşi’nin </w:t>
      </w:r>
      <w:r w:rsidR="00926639">
        <w:rPr>
          <w:rFonts w:ascii="Garamond" w:hAnsi="Garamond"/>
          <w:i/>
          <w:iCs/>
          <w:sz w:val="24"/>
        </w:rPr>
        <w:t>baş ucunda kendisine bakan bir c</w:t>
      </w:r>
      <w:r w:rsidRPr="000E121C">
        <w:rPr>
          <w:rFonts w:ascii="Garamond" w:hAnsi="Garamond"/>
          <w:i/>
          <w:iCs/>
          <w:sz w:val="24"/>
        </w:rPr>
        <w:t>ariye vardı. Gözleri</w:t>
      </w:r>
      <w:r w:rsidR="00926639">
        <w:rPr>
          <w:rFonts w:ascii="Garamond" w:hAnsi="Garamond"/>
          <w:i/>
          <w:iCs/>
          <w:sz w:val="24"/>
        </w:rPr>
        <w:t>, güzel bir genç olan A</w:t>
      </w:r>
      <w:r w:rsidRPr="000E121C">
        <w:rPr>
          <w:rFonts w:ascii="Garamond" w:hAnsi="Garamond"/>
          <w:i/>
          <w:iCs/>
          <w:sz w:val="24"/>
        </w:rPr>
        <w:t>mmare b. Velid’e ilişince ona aşık oldu. Amr b.</w:t>
      </w:r>
      <w:r w:rsidR="00926639">
        <w:rPr>
          <w:rFonts w:ascii="Garamond" w:hAnsi="Garamond"/>
          <w:i/>
          <w:iCs/>
          <w:sz w:val="24"/>
        </w:rPr>
        <w:t xml:space="preserve"> As ikamet yerine geri dönünce A</w:t>
      </w:r>
      <w:r w:rsidRPr="000E121C">
        <w:rPr>
          <w:rFonts w:ascii="Garamond" w:hAnsi="Garamond"/>
          <w:i/>
          <w:iCs/>
          <w:sz w:val="24"/>
        </w:rPr>
        <w:t>mmare’ye şöyle dedi</w:t>
      </w:r>
      <w:r w:rsidR="00926639">
        <w:rPr>
          <w:rFonts w:ascii="Garamond" w:hAnsi="Garamond"/>
          <w:i/>
          <w:iCs/>
          <w:sz w:val="24"/>
        </w:rPr>
        <w:t>: “O cariyeye bir mektup yaz.” A</w:t>
      </w:r>
      <w:r w:rsidRPr="000E121C">
        <w:rPr>
          <w:rFonts w:ascii="Garamond" w:hAnsi="Garamond"/>
          <w:i/>
          <w:iCs/>
          <w:sz w:val="24"/>
        </w:rPr>
        <w:t>mmare ona bir me</w:t>
      </w:r>
      <w:r w:rsidRPr="000E121C">
        <w:rPr>
          <w:rFonts w:ascii="Garamond" w:hAnsi="Garamond"/>
          <w:i/>
          <w:iCs/>
          <w:sz w:val="24"/>
        </w:rPr>
        <w:t>k</w:t>
      </w:r>
      <w:r w:rsidRPr="000E121C">
        <w:rPr>
          <w:rFonts w:ascii="Garamond" w:hAnsi="Garamond"/>
          <w:i/>
          <w:iCs/>
          <w:sz w:val="24"/>
        </w:rPr>
        <w:t xml:space="preserve">tup yazdı ve cariye de cevap olarak </w:t>
      </w:r>
      <w:r w:rsidR="00926639">
        <w:rPr>
          <w:rFonts w:ascii="Garamond" w:hAnsi="Garamond"/>
          <w:i/>
          <w:iCs/>
          <w:sz w:val="24"/>
        </w:rPr>
        <w:t>Ammare’</w:t>
      </w:r>
      <w:r w:rsidRPr="000E121C">
        <w:rPr>
          <w:rFonts w:ascii="Garamond" w:hAnsi="Garamond"/>
          <w:i/>
          <w:iCs/>
          <w:sz w:val="24"/>
        </w:rPr>
        <w:t xml:space="preserve">ye bir mektup yazdı. Amr, </w:t>
      </w:r>
      <w:r w:rsidR="00926639">
        <w:rPr>
          <w:rFonts w:ascii="Garamond" w:hAnsi="Garamond"/>
          <w:i/>
          <w:iCs/>
          <w:sz w:val="24"/>
        </w:rPr>
        <w:t>Ammare’ye şöyle dedi: “Ondan</w:t>
      </w:r>
      <w:r w:rsidRPr="000E121C">
        <w:rPr>
          <w:rFonts w:ascii="Garamond" w:hAnsi="Garamond"/>
          <w:i/>
          <w:iCs/>
          <w:sz w:val="24"/>
        </w:rPr>
        <w:t xml:space="preserve"> pad</w:t>
      </w:r>
      <w:r w:rsidRPr="000E121C">
        <w:rPr>
          <w:rFonts w:ascii="Garamond" w:hAnsi="Garamond"/>
          <w:i/>
          <w:iCs/>
          <w:sz w:val="24"/>
        </w:rPr>
        <w:t>i</w:t>
      </w:r>
      <w:r w:rsidRPr="000E121C">
        <w:rPr>
          <w:rFonts w:ascii="Garamond" w:hAnsi="Garamond"/>
          <w:i/>
          <w:iCs/>
          <w:sz w:val="24"/>
        </w:rPr>
        <w:t>ş</w:t>
      </w:r>
      <w:r w:rsidRPr="000E121C">
        <w:rPr>
          <w:rFonts w:ascii="Garamond" w:hAnsi="Garamond"/>
          <w:i/>
          <w:iCs/>
          <w:sz w:val="24"/>
        </w:rPr>
        <w:t>a</w:t>
      </w:r>
      <w:r w:rsidRPr="000E121C">
        <w:rPr>
          <w:rFonts w:ascii="Garamond" w:hAnsi="Garamond"/>
          <w:i/>
          <w:iCs/>
          <w:sz w:val="24"/>
        </w:rPr>
        <w:t xml:space="preserve">hın güzel kokusundan senin için </w:t>
      </w:r>
      <w:r w:rsidR="00FA7B80" w:rsidRPr="000E121C">
        <w:rPr>
          <w:rFonts w:ascii="Garamond" w:hAnsi="Garamond"/>
          <w:i/>
          <w:iCs/>
          <w:sz w:val="24"/>
        </w:rPr>
        <w:t xml:space="preserve">bir miktar </w:t>
      </w:r>
      <w:r w:rsidRPr="000E121C">
        <w:rPr>
          <w:rFonts w:ascii="Garamond" w:hAnsi="Garamond"/>
          <w:i/>
          <w:iCs/>
          <w:sz w:val="24"/>
        </w:rPr>
        <w:t>göndermesini ist</w:t>
      </w:r>
      <w:r w:rsidR="00926639">
        <w:rPr>
          <w:rFonts w:ascii="Garamond" w:hAnsi="Garamond"/>
          <w:i/>
          <w:iCs/>
          <w:sz w:val="24"/>
        </w:rPr>
        <w:t>e.” A</w:t>
      </w:r>
      <w:r w:rsidR="00FA7B80" w:rsidRPr="000E121C">
        <w:rPr>
          <w:rFonts w:ascii="Garamond" w:hAnsi="Garamond"/>
          <w:i/>
          <w:iCs/>
          <w:sz w:val="24"/>
        </w:rPr>
        <w:t xml:space="preserve">mmare de cariyeye bunu söyledi ve cariye de ona güzel koku gönderdi. Amr, </w:t>
      </w:r>
      <w:r w:rsidR="00926639">
        <w:rPr>
          <w:rFonts w:ascii="Garamond" w:hAnsi="Garamond"/>
          <w:i/>
          <w:iCs/>
          <w:sz w:val="24"/>
        </w:rPr>
        <w:t>Ammare’</w:t>
      </w:r>
      <w:r w:rsidR="00FA7B80" w:rsidRPr="000E121C">
        <w:rPr>
          <w:rFonts w:ascii="Garamond" w:hAnsi="Garamond"/>
          <w:i/>
          <w:iCs/>
          <w:sz w:val="24"/>
        </w:rPr>
        <w:t>nin gemide kendisine yaptığı işten ve kendisini denize atmasından dolayı ona karşı kin doluydu. O kokudan bir miktarı aldı ve Neccaşi’nin yanına götürerek şöyle dedi: “Ey padişah! Biz sultanın to</w:t>
      </w:r>
      <w:r w:rsidR="00FA7B80" w:rsidRPr="000E121C">
        <w:rPr>
          <w:rFonts w:ascii="Garamond" w:hAnsi="Garamond"/>
          <w:i/>
          <w:iCs/>
          <w:sz w:val="24"/>
        </w:rPr>
        <w:t>p</w:t>
      </w:r>
      <w:r w:rsidR="00FA7B80" w:rsidRPr="000E121C">
        <w:rPr>
          <w:rFonts w:ascii="Garamond" w:hAnsi="Garamond"/>
          <w:i/>
          <w:iCs/>
          <w:sz w:val="24"/>
        </w:rPr>
        <w:t>raklarına girdiğimizde bizlere ikra</w:t>
      </w:r>
      <w:r w:rsidR="00FA7B80" w:rsidRPr="000E121C">
        <w:rPr>
          <w:rFonts w:ascii="Garamond" w:hAnsi="Garamond"/>
          <w:i/>
          <w:iCs/>
          <w:sz w:val="24"/>
        </w:rPr>
        <w:t>m</w:t>
      </w:r>
      <w:r w:rsidR="00FA7B80" w:rsidRPr="000E121C">
        <w:rPr>
          <w:rFonts w:ascii="Garamond" w:hAnsi="Garamond"/>
          <w:i/>
          <w:iCs/>
          <w:sz w:val="24"/>
        </w:rPr>
        <w:t>da bulundu, güvenlik ve huz</w:t>
      </w:r>
      <w:r w:rsidR="00174517">
        <w:rPr>
          <w:rFonts w:ascii="Garamond" w:hAnsi="Garamond"/>
          <w:i/>
          <w:iCs/>
          <w:sz w:val="24"/>
        </w:rPr>
        <w:t>u</w:t>
      </w:r>
      <w:r w:rsidR="00FA7B80" w:rsidRPr="000E121C">
        <w:rPr>
          <w:rFonts w:ascii="Garamond" w:hAnsi="Garamond"/>
          <w:i/>
          <w:iCs/>
          <w:sz w:val="24"/>
        </w:rPr>
        <w:t>rumuz için gerekli şeyleri temin etti. Dolay</w:t>
      </w:r>
      <w:r w:rsidR="00FA7B80" w:rsidRPr="000E121C">
        <w:rPr>
          <w:rFonts w:ascii="Garamond" w:hAnsi="Garamond"/>
          <w:i/>
          <w:iCs/>
          <w:sz w:val="24"/>
        </w:rPr>
        <w:t>ı</w:t>
      </w:r>
      <w:r w:rsidR="00FA7B80" w:rsidRPr="000E121C">
        <w:rPr>
          <w:rFonts w:ascii="Garamond" w:hAnsi="Garamond"/>
          <w:i/>
          <w:iCs/>
          <w:sz w:val="24"/>
        </w:rPr>
        <w:t>sıyla da onun hürmet ve saygınlığını korumak bizlere lazımdır ve o</w:t>
      </w:r>
      <w:r w:rsidR="00174517">
        <w:rPr>
          <w:rFonts w:ascii="Garamond" w:hAnsi="Garamond"/>
          <w:i/>
          <w:iCs/>
          <w:sz w:val="24"/>
        </w:rPr>
        <w:t>na itaat etmek bizlere farzdır.</w:t>
      </w:r>
      <w:r w:rsidR="00FA7B80" w:rsidRPr="000E121C">
        <w:rPr>
          <w:rFonts w:ascii="Garamond" w:hAnsi="Garamond"/>
          <w:i/>
          <w:iCs/>
          <w:sz w:val="24"/>
        </w:rPr>
        <w:t xml:space="preserve"> Bu yü</w:t>
      </w:r>
      <w:r w:rsidR="00FA7B80" w:rsidRPr="000E121C">
        <w:rPr>
          <w:rFonts w:ascii="Garamond" w:hAnsi="Garamond"/>
          <w:i/>
          <w:iCs/>
          <w:sz w:val="24"/>
        </w:rPr>
        <w:t>z</w:t>
      </w:r>
      <w:r w:rsidR="00FA7B80" w:rsidRPr="000E121C">
        <w:rPr>
          <w:rFonts w:ascii="Garamond" w:hAnsi="Garamond"/>
          <w:i/>
          <w:iCs/>
          <w:sz w:val="24"/>
        </w:rPr>
        <w:t>den ona ihanet etmemeliyiz. Ama bizimle birlikte olan bu dostum, senin namusuna mektup yazmış, onu a</w:t>
      </w:r>
      <w:r w:rsidR="00FA7B80" w:rsidRPr="000E121C">
        <w:rPr>
          <w:rFonts w:ascii="Garamond" w:hAnsi="Garamond"/>
          <w:i/>
          <w:iCs/>
          <w:sz w:val="24"/>
        </w:rPr>
        <w:t>l</w:t>
      </w:r>
      <w:r w:rsidR="00FA7B80" w:rsidRPr="000E121C">
        <w:rPr>
          <w:rFonts w:ascii="Garamond" w:hAnsi="Garamond"/>
          <w:i/>
          <w:iCs/>
          <w:sz w:val="24"/>
        </w:rPr>
        <w:t xml:space="preserve">datmış ve o da kendisi için senin güzel kokundan bir miktar göndermiştir.” Amr daha sonra </w:t>
      </w:r>
      <w:r w:rsidR="00C97739" w:rsidRPr="000E121C">
        <w:rPr>
          <w:rFonts w:ascii="Garamond" w:hAnsi="Garamond"/>
          <w:i/>
          <w:iCs/>
          <w:sz w:val="24"/>
        </w:rPr>
        <w:t>o güzel kokudan bir miktarını Neccaşi’nin karşısına ko</w:t>
      </w:r>
      <w:r w:rsidR="00C97739" w:rsidRPr="000E121C">
        <w:rPr>
          <w:rFonts w:ascii="Garamond" w:hAnsi="Garamond"/>
          <w:i/>
          <w:iCs/>
          <w:sz w:val="24"/>
        </w:rPr>
        <w:t>y</w:t>
      </w:r>
      <w:r w:rsidR="00C97739" w:rsidRPr="000E121C">
        <w:rPr>
          <w:rFonts w:ascii="Garamond" w:hAnsi="Garamond"/>
          <w:i/>
          <w:iCs/>
          <w:sz w:val="24"/>
        </w:rPr>
        <w:t xml:space="preserve">du. Neccaşi de sinirlendi ve </w:t>
      </w:r>
      <w:r w:rsidR="00926639">
        <w:rPr>
          <w:rFonts w:ascii="Garamond" w:hAnsi="Garamond"/>
          <w:i/>
          <w:iCs/>
          <w:sz w:val="24"/>
        </w:rPr>
        <w:t>Ammare’</w:t>
      </w:r>
      <w:r w:rsidR="00C97739" w:rsidRPr="000E121C">
        <w:rPr>
          <w:rFonts w:ascii="Garamond" w:hAnsi="Garamond"/>
          <w:i/>
          <w:iCs/>
          <w:sz w:val="24"/>
        </w:rPr>
        <w:t>yi öldürmeyi kararlaştırdı ve daha sonra şöyle dedi: “Onu öldü</w:t>
      </w:r>
      <w:r w:rsidR="00C97739" w:rsidRPr="000E121C">
        <w:rPr>
          <w:rFonts w:ascii="Garamond" w:hAnsi="Garamond"/>
          <w:i/>
          <w:iCs/>
          <w:sz w:val="24"/>
        </w:rPr>
        <w:t>r</w:t>
      </w:r>
      <w:r w:rsidR="00C97739" w:rsidRPr="000E121C">
        <w:rPr>
          <w:rFonts w:ascii="Garamond" w:hAnsi="Garamond"/>
          <w:i/>
          <w:iCs/>
          <w:sz w:val="24"/>
        </w:rPr>
        <w:t>mek doğru değildir, zira onlar benim ülkeme geldiler ve eman içindedirler.” Bu yüzden sihirbazları çağırdı ve onlara şöyle dedi: “Bu adama öldü</w:t>
      </w:r>
      <w:r w:rsidR="00C97739" w:rsidRPr="000E121C">
        <w:rPr>
          <w:rFonts w:ascii="Garamond" w:hAnsi="Garamond"/>
          <w:i/>
          <w:iCs/>
          <w:sz w:val="24"/>
        </w:rPr>
        <w:t>r</w:t>
      </w:r>
      <w:r w:rsidR="00C97739" w:rsidRPr="000E121C">
        <w:rPr>
          <w:rFonts w:ascii="Garamond" w:hAnsi="Garamond"/>
          <w:i/>
          <w:iCs/>
          <w:sz w:val="24"/>
        </w:rPr>
        <w:t xml:space="preserve">mekten daha kötü bir şey yapınız.” Sihirbazlar </w:t>
      </w:r>
      <w:r w:rsidR="00926639">
        <w:rPr>
          <w:rFonts w:ascii="Garamond" w:hAnsi="Garamond"/>
          <w:i/>
          <w:iCs/>
          <w:sz w:val="24"/>
        </w:rPr>
        <w:t>Ammare’</w:t>
      </w:r>
      <w:r w:rsidR="00C97739" w:rsidRPr="000E121C">
        <w:rPr>
          <w:rFonts w:ascii="Garamond" w:hAnsi="Garamond"/>
          <w:i/>
          <w:iCs/>
          <w:sz w:val="24"/>
        </w:rPr>
        <w:t>yi tutup, idrar yollarına civa döktüler. Ondan sonra Emmare, vahşi hayvanlara katıldı, onlarla gidip geldi ve insanlardan ürktü. Kureyş onlara bir grubu gö</w:t>
      </w:r>
      <w:r w:rsidR="00C97739" w:rsidRPr="000E121C">
        <w:rPr>
          <w:rFonts w:ascii="Garamond" w:hAnsi="Garamond"/>
          <w:i/>
          <w:iCs/>
          <w:sz w:val="24"/>
        </w:rPr>
        <w:t>n</w:t>
      </w:r>
      <w:r w:rsidR="00C97739" w:rsidRPr="000E121C">
        <w:rPr>
          <w:rFonts w:ascii="Garamond" w:hAnsi="Garamond"/>
          <w:i/>
          <w:iCs/>
          <w:sz w:val="24"/>
        </w:rPr>
        <w:t>derdi. Onlar sulak bir yerde pusu k</w:t>
      </w:r>
      <w:r w:rsidR="00174517">
        <w:rPr>
          <w:rFonts w:ascii="Garamond" w:hAnsi="Garamond"/>
          <w:i/>
          <w:iCs/>
          <w:sz w:val="24"/>
        </w:rPr>
        <w:t>urdular. Emmare vahşi hayvanlar</w:t>
      </w:r>
      <w:r w:rsidR="00C97739" w:rsidRPr="000E121C">
        <w:rPr>
          <w:rFonts w:ascii="Garamond" w:hAnsi="Garamond"/>
          <w:i/>
          <w:iCs/>
          <w:sz w:val="24"/>
        </w:rPr>
        <w:t>la oraya su içmek için geldiğinde onu tuttular. Emmare sürekli onların elinde titriyordu ve ölünceye kadar da feryat edip durdu. Amr Kureyş’e geri dö</w:t>
      </w:r>
      <w:r w:rsidR="00174517">
        <w:rPr>
          <w:rFonts w:ascii="Garamond" w:hAnsi="Garamond"/>
          <w:i/>
          <w:iCs/>
          <w:sz w:val="24"/>
        </w:rPr>
        <w:t>n</w:t>
      </w:r>
      <w:r w:rsidR="00C97739" w:rsidRPr="000E121C">
        <w:rPr>
          <w:rFonts w:ascii="Garamond" w:hAnsi="Garamond"/>
          <w:i/>
          <w:iCs/>
          <w:sz w:val="24"/>
        </w:rPr>
        <w:t>dü ve onlara Ca’fer’in Habeşi</w:t>
      </w:r>
      <w:r w:rsidR="00C97739" w:rsidRPr="000E121C">
        <w:rPr>
          <w:rFonts w:ascii="Garamond" w:hAnsi="Garamond"/>
          <w:i/>
          <w:iCs/>
          <w:sz w:val="24"/>
        </w:rPr>
        <w:t>s</w:t>
      </w:r>
      <w:r w:rsidR="00C97739" w:rsidRPr="000E121C">
        <w:rPr>
          <w:rFonts w:ascii="Garamond" w:hAnsi="Garamond"/>
          <w:i/>
          <w:iCs/>
          <w:sz w:val="24"/>
        </w:rPr>
        <w:t>tan’da izzet</w:t>
      </w:r>
      <w:r w:rsidR="00174517">
        <w:rPr>
          <w:rFonts w:ascii="Garamond" w:hAnsi="Garamond"/>
          <w:i/>
          <w:iCs/>
          <w:sz w:val="24"/>
        </w:rPr>
        <w:t xml:space="preserve"> </w:t>
      </w:r>
      <w:r w:rsidR="00C97739" w:rsidRPr="000E121C">
        <w:rPr>
          <w:rFonts w:ascii="Garamond" w:hAnsi="Garamond"/>
          <w:i/>
          <w:iCs/>
          <w:sz w:val="24"/>
        </w:rPr>
        <w:t>ve saygınlık içinde yaş</w:t>
      </w:r>
      <w:r w:rsidR="00C97739" w:rsidRPr="000E121C">
        <w:rPr>
          <w:rFonts w:ascii="Garamond" w:hAnsi="Garamond"/>
          <w:i/>
          <w:iCs/>
          <w:sz w:val="24"/>
        </w:rPr>
        <w:t>a</w:t>
      </w:r>
      <w:r w:rsidR="00C97739" w:rsidRPr="000E121C">
        <w:rPr>
          <w:rFonts w:ascii="Garamond" w:hAnsi="Garamond"/>
          <w:i/>
          <w:iCs/>
          <w:sz w:val="24"/>
        </w:rPr>
        <w:t>dığını haber verdi. Ca’fer, Resulullah (s.a.a) Kureyş ile barış anlaşması imzalayıncaya ve Hayber’i fethedinc</w:t>
      </w:r>
      <w:r w:rsidR="00C97739" w:rsidRPr="000E121C">
        <w:rPr>
          <w:rFonts w:ascii="Garamond" w:hAnsi="Garamond"/>
          <w:i/>
          <w:iCs/>
          <w:sz w:val="24"/>
        </w:rPr>
        <w:t>e</w:t>
      </w:r>
      <w:r w:rsidR="00C97739" w:rsidRPr="000E121C">
        <w:rPr>
          <w:rFonts w:ascii="Garamond" w:hAnsi="Garamond"/>
          <w:i/>
          <w:iCs/>
          <w:sz w:val="24"/>
        </w:rPr>
        <w:t>ye kadar orada kaldı. Bu esnada Ca’fer, bütün yol</w:t>
      </w:r>
      <w:r w:rsidR="00174517">
        <w:rPr>
          <w:rFonts w:ascii="Garamond" w:hAnsi="Garamond"/>
          <w:i/>
          <w:iCs/>
          <w:sz w:val="24"/>
        </w:rPr>
        <w:t>d</w:t>
      </w:r>
      <w:r w:rsidR="00C97739" w:rsidRPr="000E121C">
        <w:rPr>
          <w:rFonts w:ascii="Garamond" w:hAnsi="Garamond"/>
          <w:i/>
          <w:iCs/>
          <w:sz w:val="24"/>
        </w:rPr>
        <w:t xml:space="preserve">aşlarıyla birlikte Habeşistan’dan geri döndüler. </w:t>
      </w:r>
      <w:r w:rsidR="00A83FBA" w:rsidRPr="000E121C">
        <w:rPr>
          <w:rFonts w:ascii="Garamond" w:hAnsi="Garamond"/>
          <w:i/>
          <w:iCs/>
          <w:sz w:val="24"/>
        </w:rPr>
        <w:t>Hab</w:t>
      </w:r>
      <w:r w:rsidR="00A83FBA" w:rsidRPr="000E121C">
        <w:rPr>
          <w:rFonts w:ascii="Garamond" w:hAnsi="Garamond"/>
          <w:i/>
          <w:iCs/>
          <w:sz w:val="24"/>
        </w:rPr>
        <w:t>e</w:t>
      </w:r>
      <w:r w:rsidR="00A83FBA" w:rsidRPr="000E121C">
        <w:rPr>
          <w:rFonts w:ascii="Garamond" w:hAnsi="Garamond"/>
          <w:i/>
          <w:iCs/>
          <w:sz w:val="24"/>
        </w:rPr>
        <w:t xml:space="preserve">şistan’da Esma binti </w:t>
      </w:r>
      <w:r w:rsidR="00174517">
        <w:rPr>
          <w:rFonts w:ascii="Garamond" w:hAnsi="Garamond"/>
          <w:i/>
          <w:iCs/>
          <w:sz w:val="24"/>
        </w:rPr>
        <w:t>Umeys</w:t>
      </w:r>
      <w:r w:rsidR="00A83FBA" w:rsidRPr="000E121C">
        <w:rPr>
          <w:rFonts w:ascii="Garamond" w:hAnsi="Garamond"/>
          <w:i/>
          <w:iCs/>
          <w:sz w:val="24"/>
        </w:rPr>
        <w:t>, Abdu</w:t>
      </w:r>
      <w:r w:rsidR="00A83FBA" w:rsidRPr="000E121C">
        <w:rPr>
          <w:rFonts w:ascii="Garamond" w:hAnsi="Garamond"/>
          <w:i/>
          <w:iCs/>
          <w:sz w:val="24"/>
        </w:rPr>
        <w:t>l</w:t>
      </w:r>
      <w:r w:rsidR="00A83FBA" w:rsidRPr="000E121C">
        <w:rPr>
          <w:rFonts w:ascii="Garamond" w:hAnsi="Garamond"/>
          <w:i/>
          <w:iCs/>
          <w:sz w:val="24"/>
        </w:rPr>
        <w:t>lah b. Ca’fer’i dünyaya getirdi. Neccaşi’nin de bir çocuğu oldu ki onun adını da M</w:t>
      </w:r>
      <w:r w:rsidR="00A83FBA" w:rsidRPr="000E121C">
        <w:rPr>
          <w:rFonts w:ascii="Garamond" w:hAnsi="Garamond"/>
          <w:i/>
          <w:iCs/>
          <w:sz w:val="24"/>
        </w:rPr>
        <w:t>u</w:t>
      </w:r>
      <w:r w:rsidR="00A83FBA" w:rsidRPr="000E121C">
        <w:rPr>
          <w:rFonts w:ascii="Garamond" w:hAnsi="Garamond"/>
          <w:i/>
          <w:iCs/>
          <w:sz w:val="24"/>
        </w:rPr>
        <w:t>hammed koydu. Ebu Süfyan’ın kızı Ümmü Habib</w:t>
      </w:r>
      <w:r w:rsidR="00174517">
        <w:rPr>
          <w:rFonts w:ascii="Garamond" w:hAnsi="Garamond"/>
          <w:i/>
          <w:iCs/>
          <w:sz w:val="24"/>
        </w:rPr>
        <w:t>e de Abdullah b. Cahş’ın</w:t>
      </w:r>
      <w:r w:rsidR="00A83FBA" w:rsidRPr="000E121C">
        <w:rPr>
          <w:rFonts w:ascii="Garamond" w:hAnsi="Garamond"/>
          <w:i/>
          <w:iCs/>
          <w:sz w:val="24"/>
        </w:rPr>
        <w:t xml:space="preserve"> eşiydi. Resulullah (s.a.a) Neccaşi’ye mektup yazarak Ümmü Habib</w:t>
      </w:r>
      <w:r w:rsidR="00174517">
        <w:rPr>
          <w:rFonts w:ascii="Garamond" w:hAnsi="Garamond"/>
          <w:i/>
          <w:iCs/>
          <w:sz w:val="24"/>
        </w:rPr>
        <w:t>e</w:t>
      </w:r>
      <w:r w:rsidR="00A83FBA" w:rsidRPr="000E121C">
        <w:rPr>
          <w:rFonts w:ascii="Garamond" w:hAnsi="Garamond"/>
          <w:i/>
          <w:iCs/>
          <w:sz w:val="24"/>
        </w:rPr>
        <w:t>’</w:t>
      </w:r>
      <w:r w:rsidR="00174517">
        <w:rPr>
          <w:rFonts w:ascii="Garamond" w:hAnsi="Garamond"/>
          <w:i/>
          <w:iCs/>
          <w:sz w:val="24"/>
        </w:rPr>
        <w:t>y</w:t>
      </w:r>
      <w:r w:rsidR="00A83FBA" w:rsidRPr="000E121C">
        <w:rPr>
          <w:rFonts w:ascii="Garamond" w:hAnsi="Garamond"/>
          <w:i/>
          <w:iCs/>
          <w:sz w:val="24"/>
        </w:rPr>
        <w:t>i</w:t>
      </w:r>
      <w:r w:rsidR="00A83FBA" w:rsidRPr="000E121C">
        <w:rPr>
          <w:rStyle w:val="FootnoteReference"/>
          <w:rFonts w:ascii="Garamond" w:hAnsi="Garamond"/>
          <w:i/>
          <w:iCs/>
          <w:sz w:val="24"/>
        </w:rPr>
        <w:footnoteReference w:id="1562"/>
      </w:r>
      <w:r w:rsidR="00A83FBA" w:rsidRPr="000E121C">
        <w:rPr>
          <w:rFonts w:ascii="Garamond" w:hAnsi="Garamond"/>
          <w:i/>
          <w:iCs/>
          <w:sz w:val="24"/>
        </w:rPr>
        <w:t xml:space="preserve"> kendisi için istemesini söyledi.</w:t>
      </w:r>
      <w:r w:rsidR="005B2969" w:rsidRPr="000E121C">
        <w:rPr>
          <w:rFonts w:ascii="Garamond" w:hAnsi="Garamond"/>
          <w:i/>
          <w:iCs/>
          <w:sz w:val="24"/>
        </w:rPr>
        <w:t xml:space="preserve"> Neccaşi de Ümmü Habibe’nin peşice birini gö</w:t>
      </w:r>
      <w:r w:rsidR="005B2969" w:rsidRPr="000E121C">
        <w:rPr>
          <w:rFonts w:ascii="Garamond" w:hAnsi="Garamond"/>
          <w:i/>
          <w:iCs/>
          <w:sz w:val="24"/>
        </w:rPr>
        <w:t>n</w:t>
      </w:r>
      <w:r w:rsidR="005B2969" w:rsidRPr="000E121C">
        <w:rPr>
          <w:rFonts w:ascii="Garamond" w:hAnsi="Garamond"/>
          <w:i/>
          <w:iCs/>
          <w:sz w:val="24"/>
        </w:rPr>
        <w:t>derdi. Onu Peygamber (s.a.a) için istedi. Ümmü Habibe</w:t>
      </w:r>
      <w:r w:rsidR="00174517">
        <w:rPr>
          <w:rFonts w:ascii="Garamond" w:hAnsi="Garamond"/>
          <w:i/>
          <w:iCs/>
          <w:sz w:val="24"/>
        </w:rPr>
        <w:t>’ye</w:t>
      </w:r>
      <w:r w:rsidR="005B2969" w:rsidRPr="000E121C">
        <w:rPr>
          <w:rFonts w:ascii="Garamond" w:hAnsi="Garamond"/>
          <w:i/>
          <w:iCs/>
          <w:sz w:val="24"/>
        </w:rPr>
        <w:t xml:space="preserve"> kabul etti. Neccaşi de onu Peygamber ile nika</w:t>
      </w:r>
      <w:r w:rsidR="005B2969" w:rsidRPr="000E121C">
        <w:rPr>
          <w:rFonts w:ascii="Garamond" w:hAnsi="Garamond"/>
          <w:i/>
          <w:iCs/>
          <w:sz w:val="24"/>
        </w:rPr>
        <w:t>h</w:t>
      </w:r>
      <w:r w:rsidR="005B2969" w:rsidRPr="000E121C">
        <w:rPr>
          <w:rFonts w:ascii="Garamond" w:hAnsi="Garamond"/>
          <w:i/>
          <w:iCs/>
          <w:sz w:val="24"/>
        </w:rPr>
        <w:t>ladı. Dörtyüz dinar mehir karar kıldı ve bu parayı Peygamber (s.a.a) adına Ümmü Habibe</w:t>
      </w:r>
      <w:r w:rsidR="00174517">
        <w:rPr>
          <w:rFonts w:ascii="Garamond" w:hAnsi="Garamond"/>
          <w:i/>
          <w:iCs/>
          <w:sz w:val="24"/>
        </w:rPr>
        <w:t>’ye</w:t>
      </w:r>
      <w:r w:rsidR="005B2969" w:rsidRPr="000E121C">
        <w:rPr>
          <w:rFonts w:ascii="Garamond" w:hAnsi="Garamond"/>
          <w:i/>
          <w:iCs/>
          <w:sz w:val="24"/>
        </w:rPr>
        <w:t xml:space="preserve"> ödedi. Bi</w:t>
      </w:r>
      <w:r w:rsidR="005B2969" w:rsidRPr="000E121C">
        <w:rPr>
          <w:rFonts w:ascii="Garamond" w:hAnsi="Garamond"/>
          <w:i/>
          <w:iCs/>
          <w:sz w:val="24"/>
        </w:rPr>
        <w:t>r</w:t>
      </w:r>
      <w:r w:rsidR="005B2969" w:rsidRPr="000E121C">
        <w:rPr>
          <w:rFonts w:ascii="Garamond" w:hAnsi="Garamond"/>
          <w:i/>
          <w:iCs/>
          <w:sz w:val="24"/>
        </w:rPr>
        <w:t>kaç takım elbise ve bol miktarda güzel kokular gönderdi. Yolculuğu için gerekli şeyleri temin etti ve onu Allah Resulü’nün (s.a.a) yanına gönderdi. Hakeza İbrahim’in annesi olan Mariye-i Kıbtiye’yi de bir miktar elbise, güzel koku ve birkaç at ile birlikte Pe</w:t>
      </w:r>
      <w:r w:rsidR="005B2969" w:rsidRPr="000E121C">
        <w:rPr>
          <w:rFonts w:ascii="Garamond" w:hAnsi="Garamond"/>
          <w:i/>
          <w:iCs/>
          <w:sz w:val="24"/>
        </w:rPr>
        <w:t>y</w:t>
      </w:r>
      <w:r w:rsidR="005B2969" w:rsidRPr="000E121C">
        <w:rPr>
          <w:rFonts w:ascii="Garamond" w:hAnsi="Garamond"/>
          <w:i/>
          <w:iCs/>
          <w:sz w:val="24"/>
        </w:rPr>
        <w:t>gamber</w:t>
      </w:r>
      <w:r w:rsidR="00174517">
        <w:rPr>
          <w:rFonts w:ascii="Garamond" w:hAnsi="Garamond"/>
          <w:i/>
          <w:iCs/>
          <w:sz w:val="24"/>
        </w:rPr>
        <w:t>’e</w:t>
      </w:r>
      <w:r w:rsidR="005B2969" w:rsidRPr="000E121C">
        <w:rPr>
          <w:rFonts w:ascii="Garamond" w:hAnsi="Garamond"/>
          <w:i/>
          <w:iCs/>
          <w:sz w:val="24"/>
        </w:rPr>
        <w:t xml:space="preserve"> (s.a.a) gönderdi. Otuz </w:t>
      </w:r>
      <w:r w:rsidR="00174517">
        <w:rPr>
          <w:rFonts w:ascii="Garamond" w:hAnsi="Garamond"/>
          <w:i/>
          <w:iCs/>
          <w:sz w:val="24"/>
        </w:rPr>
        <w:t>rahibi de</w:t>
      </w:r>
      <w:r w:rsidR="005B2969" w:rsidRPr="000E121C">
        <w:rPr>
          <w:rFonts w:ascii="Garamond" w:hAnsi="Garamond"/>
          <w:i/>
          <w:iCs/>
          <w:sz w:val="24"/>
        </w:rPr>
        <w:t xml:space="preserve"> ona gönderdi ve onlara şöyle dedi: “Onun sözlerine, oturup kalkma şekline, içmesine, namaz kılma şekline dikkat ediniz.</w:t>
      </w:r>
      <w:r w:rsidR="00174517">
        <w:rPr>
          <w:rFonts w:ascii="Garamond" w:hAnsi="Garamond"/>
          <w:i/>
          <w:iCs/>
          <w:sz w:val="24"/>
        </w:rPr>
        <w:t>”</w:t>
      </w:r>
      <w:r w:rsidR="005B2969" w:rsidRPr="000E121C">
        <w:rPr>
          <w:rFonts w:ascii="Garamond" w:hAnsi="Garamond"/>
          <w:i/>
          <w:iCs/>
          <w:sz w:val="24"/>
        </w:rPr>
        <w:t xml:space="preserve"> Bu grup Medine’ye girince, Resulullah onları İslam’a davet etti ve Kur’an’dan şu ayeti onlara tilavet buyurdu: “</w:t>
      </w:r>
      <w:r w:rsidR="0009562B" w:rsidRPr="000E121C">
        <w:rPr>
          <w:rFonts w:ascii="Garamond" w:hAnsi="Garamond"/>
          <w:b/>
          <w:bCs/>
          <w:sz w:val="24"/>
        </w:rPr>
        <w:t>Hani Allah, “Ey Meryem oğlu İsa! Sana ve anana olan nimetimi an” d</w:t>
      </w:r>
      <w:r w:rsidR="0009562B" w:rsidRPr="000E121C">
        <w:rPr>
          <w:rFonts w:ascii="Garamond" w:hAnsi="Garamond"/>
          <w:b/>
          <w:bCs/>
          <w:sz w:val="24"/>
        </w:rPr>
        <w:t>e</w:t>
      </w:r>
      <w:r w:rsidR="0009562B" w:rsidRPr="000E121C">
        <w:rPr>
          <w:rFonts w:ascii="Garamond" w:hAnsi="Garamond"/>
          <w:b/>
          <w:bCs/>
          <w:sz w:val="24"/>
        </w:rPr>
        <w:t>mişti... Onlardan kü</w:t>
      </w:r>
      <w:r w:rsidR="0009562B" w:rsidRPr="000E121C">
        <w:rPr>
          <w:rFonts w:ascii="Garamond" w:hAnsi="Garamond"/>
          <w:b/>
          <w:bCs/>
          <w:sz w:val="24"/>
        </w:rPr>
        <w:t>f</w:t>
      </w:r>
      <w:r w:rsidR="00174517">
        <w:rPr>
          <w:rFonts w:ascii="Garamond" w:hAnsi="Garamond"/>
          <w:b/>
          <w:bCs/>
          <w:sz w:val="24"/>
        </w:rPr>
        <w:t>redenler, “B</w:t>
      </w:r>
      <w:r w:rsidR="0009562B" w:rsidRPr="000E121C">
        <w:rPr>
          <w:rFonts w:ascii="Garamond" w:hAnsi="Garamond"/>
          <w:b/>
          <w:bCs/>
          <w:sz w:val="24"/>
        </w:rPr>
        <w:t>u apaçık bir büyüdür” d</w:t>
      </w:r>
      <w:r w:rsidR="0009562B" w:rsidRPr="000E121C">
        <w:rPr>
          <w:rFonts w:ascii="Garamond" w:hAnsi="Garamond"/>
          <w:b/>
          <w:bCs/>
          <w:sz w:val="24"/>
        </w:rPr>
        <w:t>e</w:t>
      </w:r>
      <w:r w:rsidR="0009562B" w:rsidRPr="000E121C">
        <w:rPr>
          <w:rFonts w:ascii="Garamond" w:hAnsi="Garamond"/>
          <w:b/>
          <w:bCs/>
          <w:sz w:val="24"/>
        </w:rPr>
        <w:t>mişlerdi.</w:t>
      </w:r>
      <w:r w:rsidR="005B2969" w:rsidRPr="000E121C">
        <w:rPr>
          <w:rFonts w:ascii="Garamond" w:hAnsi="Garamond"/>
          <w:i/>
          <w:iCs/>
          <w:sz w:val="24"/>
        </w:rPr>
        <w:t xml:space="preserve">” </w:t>
      </w:r>
      <w:r w:rsidR="00D2522F" w:rsidRPr="000E121C">
        <w:rPr>
          <w:rFonts w:ascii="Garamond" w:hAnsi="Garamond"/>
          <w:i/>
          <w:iCs/>
          <w:sz w:val="24"/>
        </w:rPr>
        <w:t>Rahipler</w:t>
      </w:r>
      <w:r w:rsidR="005B2969" w:rsidRPr="000E121C">
        <w:rPr>
          <w:rFonts w:ascii="Garamond" w:hAnsi="Garamond"/>
          <w:i/>
          <w:iCs/>
          <w:sz w:val="24"/>
        </w:rPr>
        <w:t xml:space="preserve"> bu ayet</w:t>
      </w:r>
      <w:r w:rsidR="00A41973">
        <w:rPr>
          <w:rFonts w:ascii="Garamond" w:hAnsi="Garamond"/>
          <w:i/>
          <w:iCs/>
          <w:sz w:val="24"/>
        </w:rPr>
        <w:t>i</w:t>
      </w:r>
      <w:r w:rsidR="005B2969" w:rsidRPr="000E121C">
        <w:rPr>
          <w:rFonts w:ascii="Garamond" w:hAnsi="Garamond"/>
          <w:i/>
          <w:iCs/>
          <w:sz w:val="24"/>
        </w:rPr>
        <w:t xml:space="preserve"> Allah Resulü</w:t>
      </w:r>
      <w:r w:rsidR="00A41973">
        <w:rPr>
          <w:rFonts w:ascii="Garamond" w:hAnsi="Garamond"/>
          <w:i/>
          <w:iCs/>
          <w:sz w:val="24"/>
        </w:rPr>
        <w:t>’</w:t>
      </w:r>
      <w:r w:rsidR="005B2969" w:rsidRPr="000E121C">
        <w:rPr>
          <w:rFonts w:ascii="Garamond" w:hAnsi="Garamond"/>
          <w:i/>
          <w:iCs/>
          <w:sz w:val="24"/>
        </w:rPr>
        <w:t xml:space="preserve">nden (s.a.a) işitince ağladılar, iman ettiler. Neccaşi’nin yanına geri dönerek, Resulullah’ın haberini ona ilettiler. Peygamber’in kendilerine okuduğu ayeti de Neccaşi’ye ilettiler. Neccaşi ağladı, </w:t>
      </w:r>
      <w:r w:rsidR="00D2522F" w:rsidRPr="000E121C">
        <w:rPr>
          <w:rFonts w:ascii="Garamond" w:hAnsi="Garamond"/>
          <w:i/>
          <w:iCs/>
          <w:sz w:val="24"/>
        </w:rPr>
        <w:t>rahipler de</w:t>
      </w:r>
      <w:r w:rsidR="005B2969" w:rsidRPr="000E121C">
        <w:rPr>
          <w:rFonts w:ascii="Garamond" w:hAnsi="Garamond"/>
          <w:i/>
          <w:iCs/>
          <w:sz w:val="24"/>
        </w:rPr>
        <w:t xml:space="preserve"> ağladılar. Neccaşi müslüma</w:t>
      </w:r>
      <w:r w:rsidR="00D2522F" w:rsidRPr="000E121C">
        <w:rPr>
          <w:rFonts w:ascii="Garamond" w:hAnsi="Garamond"/>
          <w:i/>
          <w:iCs/>
          <w:sz w:val="24"/>
        </w:rPr>
        <w:t>n</w:t>
      </w:r>
      <w:r w:rsidR="005B2969" w:rsidRPr="000E121C">
        <w:rPr>
          <w:rFonts w:ascii="Garamond" w:hAnsi="Garamond"/>
          <w:i/>
          <w:iCs/>
          <w:sz w:val="24"/>
        </w:rPr>
        <w:t xml:space="preserve"> oldu</w:t>
      </w:r>
      <w:r w:rsidR="00D2522F" w:rsidRPr="000E121C">
        <w:rPr>
          <w:rFonts w:ascii="Garamond" w:hAnsi="Garamond"/>
          <w:i/>
          <w:iCs/>
          <w:sz w:val="24"/>
        </w:rPr>
        <w:t>,</w:t>
      </w:r>
      <w:r w:rsidR="005B2969" w:rsidRPr="000E121C">
        <w:rPr>
          <w:rFonts w:ascii="Garamond" w:hAnsi="Garamond"/>
          <w:i/>
          <w:iCs/>
          <w:sz w:val="24"/>
        </w:rPr>
        <w:t xml:space="preserve"> ama can korkusu sebebiyle Habeşistan’da müslüman olduğunu izhar etmedi. Habeşi</w:t>
      </w:r>
      <w:r w:rsidR="005B2969" w:rsidRPr="000E121C">
        <w:rPr>
          <w:rFonts w:ascii="Garamond" w:hAnsi="Garamond"/>
          <w:i/>
          <w:iCs/>
          <w:sz w:val="24"/>
        </w:rPr>
        <w:t>s</w:t>
      </w:r>
      <w:r w:rsidR="005B2969" w:rsidRPr="000E121C">
        <w:rPr>
          <w:rFonts w:ascii="Garamond" w:hAnsi="Garamond"/>
          <w:i/>
          <w:iCs/>
          <w:sz w:val="24"/>
        </w:rPr>
        <w:t>tan’dan Peygamberi görmek için dışarı çıktı. Ama denizden geçi</w:t>
      </w:r>
      <w:r w:rsidR="005B2969" w:rsidRPr="000E121C">
        <w:rPr>
          <w:rFonts w:ascii="Garamond" w:hAnsi="Garamond"/>
          <w:i/>
          <w:iCs/>
          <w:sz w:val="24"/>
        </w:rPr>
        <w:t>n</w:t>
      </w:r>
      <w:r w:rsidR="005B2969" w:rsidRPr="000E121C">
        <w:rPr>
          <w:rFonts w:ascii="Garamond" w:hAnsi="Garamond"/>
          <w:i/>
          <w:iCs/>
          <w:sz w:val="24"/>
        </w:rPr>
        <w:t>ce, eceli gelip çattı ve orada öldü. D</w:t>
      </w:r>
      <w:r w:rsidR="005B2969" w:rsidRPr="000E121C">
        <w:rPr>
          <w:rFonts w:ascii="Garamond" w:hAnsi="Garamond"/>
          <w:i/>
          <w:iCs/>
          <w:sz w:val="24"/>
        </w:rPr>
        <w:t>a</w:t>
      </w:r>
      <w:r w:rsidR="005B2969" w:rsidRPr="000E121C">
        <w:rPr>
          <w:rFonts w:ascii="Garamond" w:hAnsi="Garamond"/>
          <w:i/>
          <w:iCs/>
          <w:sz w:val="24"/>
        </w:rPr>
        <w:t xml:space="preserve">ha sonra Allah şu ayeti Resulullah’a nazil buyurdu: </w:t>
      </w:r>
      <w:r w:rsidR="005B2969" w:rsidRPr="000E121C">
        <w:rPr>
          <w:rFonts w:ascii="Garamond" w:hAnsi="Garamond"/>
          <w:b/>
          <w:bCs/>
          <w:sz w:val="24"/>
        </w:rPr>
        <w:t>“</w:t>
      </w:r>
      <w:r w:rsidR="00A41973">
        <w:rPr>
          <w:rFonts w:ascii="Garamond" w:hAnsi="Garamond"/>
          <w:b/>
          <w:bCs/>
          <w:sz w:val="24"/>
        </w:rPr>
        <w:t>İman edenlere</w:t>
      </w:r>
      <w:r w:rsidR="00B81057" w:rsidRPr="000E121C">
        <w:rPr>
          <w:rFonts w:ascii="Garamond" w:hAnsi="Garamond"/>
          <w:b/>
          <w:bCs/>
          <w:sz w:val="24"/>
        </w:rPr>
        <w:t xml:space="preserve"> en şiddetli düşman olarak, i</w:t>
      </w:r>
      <w:r w:rsidR="00B81057" w:rsidRPr="000E121C">
        <w:rPr>
          <w:rFonts w:ascii="Garamond" w:hAnsi="Garamond"/>
          <w:b/>
          <w:bCs/>
          <w:sz w:val="24"/>
        </w:rPr>
        <w:t>n</w:t>
      </w:r>
      <w:r w:rsidR="00A41973">
        <w:rPr>
          <w:rFonts w:ascii="Garamond" w:hAnsi="Garamond"/>
          <w:b/>
          <w:bCs/>
          <w:sz w:val="24"/>
        </w:rPr>
        <w:t>sanlardan Yahûdileri ve ş</w:t>
      </w:r>
      <w:r w:rsidR="00B81057" w:rsidRPr="000E121C">
        <w:rPr>
          <w:rFonts w:ascii="Garamond" w:hAnsi="Garamond"/>
          <w:b/>
          <w:bCs/>
          <w:sz w:val="24"/>
        </w:rPr>
        <w:t>irk koşanlari bulursun...İyilik edenlerin mükafatı işte b</w:t>
      </w:r>
      <w:r w:rsidR="00B81057" w:rsidRPr="000E121C">
        <w:rPr>
          <w:rFonts w:ascii="Garamond" w:hAnsi="Garamond"/>
          <w:b/>
          <w:bCs/>
          <w:sz w:val="24"/>
        </w:rPr>
        <w:t>u</w:t>
      </w:r>
      <w:r w:rsidR="00B81057" w:rsidRPr="000E121C">
        <w:rPr>
          <w:rFonts w:ascii="Garamond" w:hAnsi="Garamond"/>
          <w:b/>
          <w:bCs/>
          <w:sz w:val="24"/>
        </w:rPr>
        <w:t>dur.</w:t>
      </w:r>
      <w:r w:rsidR="005B2969" w:rsidRPr="000E121C">
        <w:rPr>
          <w:rFonts w:ascii="Garamond" w:hAnsi="Garamond"/>
          <w:i/>
          <w:iCs/>
          <w:sz w:val="24"/>
        </w:rPr>
        <w:t>”</w:t>
      </w:r>
      <w:r w:rsidR="005B2969" w:rsidRPr="000E121C">
        <w:rPr>
          <w:rStyle w:val="FootnoteReference"/>
          <w:rFonts w:ascii="Garamond" w:hAnsi="Garamond"/>
          <w:i/>
          <w:iCs/>
          <w:sz w:val="24"/>
        </w:rPr>
        <w:footnoteReference w:id="1563"/>
      </w:r>
    </w:p>
    <w:p w:rsidR="00646D66" w:rsidRPr="000E121C" w:rsidRDefault="00076539" w:rsidP="00A41973">
      <w:pPr>
        <w:numPr>
          <w:ilvl w:val="0"/>
          <w:numId w:val="14"/>
        </w:numPr>
        <w:spacing w:line="320" w:lineRule="atLeast"/>
        <w:ind w:firstLine="284"/>
        <w:jc w:val="both"/>
        <w:rPr>
          <w:rFonts w:ascii="Garamond" w:hAnsi="Garamond"/>
          <w:i/>
          <w:iCs/>
          <w:sz w:val="8"/>
        </w:rPr>
      </w:pPr>
      <w:r w:rsidRPr="000E121C">
        <w:rPr>
          <w:rFonts w:ascii="Garamond" w:hAnsi="Garamond"/>
          <w:i/>
          <w:iCs/>
          <w:sz w:val="24"/>
        </w:rPr>
        <w:t>Z</w:t>
      </w:r>
      <w:r w:rsidR="00A41973">
        <w:rPr>
          <w:rFonts w:ascii="Garamond" w:hAnsi="Garamond"/>
          <w:i/>
          <w:iCs/>
          <w:sz w:val="24"/>
        </w:rPr>
        <w:t>u</w:t>
      </w:r>
      <w:r w:rsidR="0093633D" w:rsidRPr="000E121C">
        <w:rPr>
          <w:rFonts w:ascii="Garamond" w:hAnsi="Garamond"/>
          <w:i/>
          <w:iCs/>
          <w:sz w:val="24"/>
        </w:rPr>
        <w:t>h</w:t>
      </w:r>
      <w:r w:rsidR="00A41973">
        <w:rPr>
          <w:rFonts w:ascii="Garamond" w:hAnsi="Garamond"/>
          <w:i/>
          <w:iCs/>
          <w:sz w:val="24"/>
        </w:rPr>
        <w:t>e</w:t>
      </w:r>
      <w:r w:rsidR="0093633D" w:rsidRPr="000E121C">
        <w:rPr>
          <w:rFonts w:ascii="Garamond" w:hAnsi="Garamond"/>
          <w:i/>
          <w:iCs/>
          <w:sz w:val="24"/>
        </w:rPr>
        <w:t>ri şöyle diyor</w:t>
      </w:r>
      <w:r w:rsidR="00646D66" w:rsidRPr="000E121C">
        <w:rPr>
          <w:rFonts w:ascii="Garamond" w:hAnsi="Garamond"/>
          <w:i/>
          <w:iCs/>
          <w:sz w:val="24"/>
        </w:rPr>
        <w:t xml:space="preserve">: </w:t>
      </w:r>
      <w:r w:rsidR="00646D66" w:rsidRPr="000E121C">
        <w:rPr>
          <w:rFonts w:ascii="Garamond" w:hAnsi="Garamond"/>
          <w:sz w:val="24"/>
        </w:rPr>
        <w:t>“</w:t>
      </w:r>
      <w:r w:rsidR="0093633D" w:rsidRPr="000E121C">
        <w:rPr>
          <w:rFonts w:ascii="Garamond" w:hAnsi="Garamond"/>
          <w:sz w:val="24"/>
        </w:rPr>
        <w:t>Mü</w:t>
      </w:r>
      <w:r w:rsidR="0093633D" w:rsidRPr="000E121C">
        <w:rPr>
          <w:rFonts w:ascii="Garamond" w:hAnsi="Garamond"/>
          <w:sz w:val="24"/>
        </w:rPr>
        <w:t>s</w:t>
      </w:r>
      <w:r w:rsidR="0093633D" w:rsidRPr="000E121C">
        <w:rPr>
          <w:rFonts w:ascii="Garamond" w:hAnsi="Garamond"/>
          <w:sz w:val="24"/>
        </w:rPr>
        <w:t xml:space="preserve">lümanlar çoğalıp </w:t>
      </w:r>
      <w:r w:rsidR="00A41973">
        <w:rPr>
          <w:rFonts w:ascii="Garamond" w:hAnsi="Garamond"/>
          <w:sz w:val="24"/>
        </w:rPr>
        <w:t>imanlarını aş</w:t>
      </w:r>
      <w:r w:rsidR="00A41973">
        <w:rPr>
          <w:rFonts w:ascii="Garamond" w:hAnsi="Garamond"/>
          <w:sz w:val="24"/>
        </w:rPr>
        <w:t>i</w:t>
      </w:r>
      <w:r w:rsidR="00A41973">
        <w:rPr>
          <w:rFonts w:ascii="Garamond" w:hAnsi="Garamond"/>
          <w:sz w:val="24"/>
        </w:rPr>
        <w:t>kar kılınca</w:t>
      </w:r>
      <w:r w:rsidR="0093633D" w:rsidRPr="000E121C">
        <w:rPr>
          <w:rFonts w:ascii="Garamond" w:hAnsi="Garamond"/>
          <w:sz w:val="24"/>
        </w:rPr>
        <w:t xml:space="preserve"> ve </w:t>
      </w:r>
      <w:r w:rsidR="00A41973">
        <w:rPr>
          <w:rFonts w:ascii="Garamond" w:hAnsi="Garamond"/>
          <w:sz w:val="24"/>
        </w:rPr>
        <w:t xml:space="preserve">(İslam) </w:t>
      </w:r>
      <w:r w:rsidR="0093633D" w:rsidRPr="000E121C">
        <w:rPr>
          <w:rFonts w:ascii="Garamond" w:hAnsi="Garamond"/>
          <w:sz w:val="24"/>
        </w:rPr>
        <w:t>her yerde</w:t>
      </w:r>
      <w:r w:rsidR="00A41973">
        <w:rPr>
          <w:rFonts w:ascii="Garamond" w:hAnsi="Garamond"/>
          <w:sz w:val="24"/>
        </w:rPr>
        <w:t xml:space="preserve"> söz konusu edilmeye başlayınca</w:t>
      </w:r>
      <w:r w:rsidR="0093633D" w:rsidRPr="000E121C">
        <w:rPr>
          <w:rFonts w:ascii="Garamond" w:hAnsi="Garamond"/>
          <w:sz w:val="24"/>
        </w:rPr>
        <w:t xml:space="preserve"> Kureyş kafirlerinden v</w:t>
      </w:r>
      <w:r w:rsidR="00A41973">
        <w:rPr>
          <w:rFonts w:ascii="Garamond" w:hAnsi="Garamond"/>
          <w:sz w:val="24"/>
        </w:rPr>
        <w:t>e müşri</w:t>
      </w:r>
      <w:r w:rsidR="00A41973">
        <w:rPr>
          <w:rFonts w:ascii="Garamond" w:hAnsi="Garamond"/>
          <w:sz w:val="24"/>
        </w:rPr>
        <w:t>k</w:t>
      </w:r>
      <w:r w:rsidR="00A41973">
        <w:rPr>
          <w:rFonts w:ascii="Garamond" w:hAnsi="Garamond"/>
          <w:sz w:val="24"/>
        </w:rPr>
        <w:t>lerinden büyük bir grub</w:t>
      </w:r>
      <w:r w:rsidR="0093633D" w:rsidRPr="000E121C">
        <w:rPr>
          <w:rFonts w:ascii="Garamond" w:hAnsi="Garamond"/>
          <w:sz w:val="24"/>
        </w:rPr>
        <w:t xml:space="preserve"> kendi kabilesinden iman eden kimsel</w:t>
      </w:r>
      <w:r w:rsidR="0093633D" w:rsidRPr="000E121C">
        <w:rPr>
          <w:rFonts w:ascii="Garamond" w:hAnsi="Garamond"/>
          <w:sz w:val="24"/>
        </w:rPr>
        <w:t>e</w:t>
      </w:r>
      <w:r w:rsidR="0093633D" w:rsidRPr="000E121C">
        <w:rPr>
          <w:rFonts w:ascii="Garamond" w:hAnsi="Garamond"/>
          <w:sz w:val="24"/>
        </w:rPr>
        <w:t>re saldırdılar. Onlara eziyet ve i</w:t>
      </w:r>
      <w:r w:rsidR="0093633D" w:rsidRPr="000E121C">
        <w:rPr>
          <w:rFonts w:ascii="Garamond" w:hAnsi="Garamond"/>
          <w:sz w:val="24"/>
        </w:rPr>
        <w:t>ş</w:t>
      </w:r>
      <w:r w:rsidR="0093633D" w:rsidRPr="000E121C">
        <w:rPr>
          <w:rFonts w:ascii="Garamond" w:hAnsi="Garamond"/>
          <w:sz w:val="24"/>
        </w:rPr>
        <w:t xml:space="preserve">kence ettiler. </w:t>
      </w:r>
      <w:r w:rsidR="00A41973">
        <w:rPr>
          <w:rFonts w:ascii="Garamond" w:hAnsi="Garamond"/>
          <w:sz w:val="24"/>
        </w:rPr>
        <w:t>Onları zindana attılar ve onlardan</w:t>
      </w:r>
      <w:r w:rsidR="0093633D" w:rsidRPr="000E121C">
        <w:rPr>
          <w:rFonts w:ascii="Garamond" w:hAnsi="Garamond"/>
          <w:sz w:val="24"/>
        </w:rPr>
        <w:t xml:space="preserve"> dinlerinde</w:t>
      </w:r>
      <w:r w:rsidR="00A41973">
        <w:rPr>
          <w:rFonts w:ascii="Garamond" w:hAnsi="Garamond"/>
          <w:sz w:val="24"/>
        </w:rPr>
        <w:t>n dönmeler</w:t>
      </w:r>
      <w:r w:rsidR="0093633D" w:rsidRPr="000E121C">
        <w:rPr>
          <w:rFonts w:ascii="Garamond" w:hAnsi="Garamond"/>
          <w:sz w:val="24"/>
        </w:rPr>
        <w:t>ini istediler. Peygamber (s.a.a) onlara şöyle buyurdu: “Yeryüzüne dağılın</w:t>
      </w:r>
      <w:r w:rsidR="00A41973">
        <w:rPr>
          <w:rFonts w:ascii="Garamond" w:hAnsi="Garamond"/>
          <w:sz w:val="24"/>
        </w:rPr>
        <w:t>.</w:t>
      </w:r>
      <w:r w:rsidR="0093633D" w:rsidRPr="000E121C">
        <w:rPr>
          <w:rFonts w:ascii="Garamond" w:hAnsi="Garamond"/>
          <w:sz w:val="24"/>
        </w:rPr>
        <w:t xml:space="preserve">” </w:t>
      </w:r>
      <w:r w:rsidR="008876C9" w:rsidRPr="000E121C">
        <w:rPr>
          <w:rFonts w:ascii="Garamond" w:hAnsi="Garamond"/>
          <w:sz w:val="24"/>
        </w:rPr>
        <w:t>Onlar şö</w:t>
      </w:r>
      <w:r w:rsidR="008876C9" w:rsidRPr="000E121C">
        <w:rPr>
          <w:rFonts w:ascii="Garamond" w:hAnsi="Garamond"/>
          <w:sz w:val="24"/>
        </w:rPr>
        <w:t>y</w:t>
      </w:r>
      <w:r w:rsidR="008876C9" w:rsidRPr="000E121C">
        <w:rPr>
          <w:rFonts w:ascii="Garamond" w:hAnsi="Garamond"/>
          <w:sz w:val="24"/>
        </w:rPr>
        <w:t xml:space="preserve">le arzetti: “Ey </w:t>
      </w:r>
      <w:r w:rsidR="0093633D" w:rsidRPr="000E121C">
        <w:rPr>
          <w:rFonts w:ascii="Garamond" w:hAnsi="Garamond"/>
          <w:sz w:val="24"/>
        </w:rPr>
        <w:t>Allah Resulü</w:t>
      </w:r>
      <w:r w:rsidR="008876C9" w:rsidRPr="000E121C">
        <w:rPr>
          <w:rFonts w:ascii="Garamond" w:hAnsi="Garamond"/>
          <w:sz w:val="24"/>
        </w:rPr>
        <w:t>! N</w:t>
      </w:r>
      <w:r w:rsidR="008876C9" w:rsidRPr="000E121C">
        <w:rPr>
          <w:rFonts w:ascii="Garamond" w:hAnsi="Garamond"/>
          <w:sz w:val="24"/>
        </w:rPr>
        <w:t>e</w:t>
      </w:r>
      <w:r w:rsidR="008876C9" w:rsidRPr="000E121C">
        <w:rPr>
          <w:rFonts w:ascii="Garamond" w:hAnsi="Garamond"/>
          <w:sz w:val="24"/>
        </w:rPr>
        <w:t>reye gidelim</w:t>
      </w:r>
      <w:r w:rsidR="00A41973">
        <w:rPr>
          <w:rFonts w:ascii="Garamond" w:hAnsi="Garamond"/>
          <w:sz w:val="24"/>
        </w:rPr>
        <w:t>.</w:t>
      </w:r>
      <w:r w:rsidR="008876C9" w:rsidRPr="000E121C">
        <w:rPr>
          <w:rFonts w:ascii="Garamond" w:hAnsi="Garamond"/>
          <w:sz w:val="24"/>
        </w:rPr>
        <w:t>” Resulullah Hab</w:t>
      </w:r>
      <w:r w:rsidR="008876C9" w:rsidRPr="000E121C">
        <w:rPr>
          <w:rFonts w:ascii="Garamond" w:hAnsi="Garamond"/>
          <w:sz w:val="24"/>
        </w:rPr>
        <w:t>e</w:t>
      </w:r>
      <w:r w:rsidR="008876C9" w:rsidRPr="000E121C">
        <w:rPr>
          <w:rFonts w:ascii="Garamond" w:hAnsi="Garamond"/>
          <w:sz w:val="24"/>
        </w:rPr>
        <w:t>şi</w:t>
      </w:r>
      <w:r w:rsidR="008876C9" w:rsidRPr="000E121C">
        <w:rPr>
          <w:rFonts w:ascii="Garamond" w:hAnsi="Garamond"/>
          <w:sz w:val="24"/>
        </w:rPr>
        <w:t>s</w:t>
      </w:r>
      <w:r w:rsidR="008876C9" w:rsidRPr="000E121C">
        <w:rPr>
          <w:rFonts w:ascii="Garamond" w:hAnsi="Garamond"/>
          <w:sz w:val="24"/>
        </w:rPr>
        <w:t>tan tarafına işaret etti ve şöyle buyurdu: “Oraya</w:t>
      </w:r>
      <w:r w:rsidR="00A41973">
        <w:rPr>
          <w:rFonts w:ascii="Garamond" w:hAnsi="Garamond"/>
          <w:sz w:val="24"/>
        </w:rPr>
        <w:t>.</w:t>
      </w:r>
      <w:r w:rsidR="008876C9" w:rsidRPr="000E121C">
        <w:rPr>
          <w:rFonts w:ascii="Garamond" w:hAnsi="Garamond"/>
          <w:sz w:val="24"/>
        </w:rPr>
        <w:t xml:space="preserve">” Peygamber ashabının </w:t>
      </w:r>
      <w:r w:rsidR="00A41973">
        <w:rPr>
          <w:rFonts w:ascii="Garamond" w:hAnsi="Garamond"/>
          <w:sz w:val="24"/>
        </w:rPr>
        <w:t xml:space="preserve">oraya </w:t>
      </w:r>
      <w:r w:rsidR="00A41973" w:rsidRPr="000E121C">
        <w:rPr>
          <w:rFonts w:ascii="Garamond" w:hAnsi="Garamond"/>
          <w:sz w:val="24"/>
        </w:rPr>
        <w:t xml:space="preserve"> </w:t>
      </w:r>
      <w:r w:rsidR="00A41973">
        <w:rPr>
          <w:rFonts w:ascii="Garamond" w:hAnsi="Garamond"/>
          <w:sz w:val="24"/>
        </w:rPr>
        <w:t>hicret etmesini</w:t>
      </w:r>
      <w:r w:rsidR="008876C9" w:rsidRPr="000E121C">
        <w:rPr>
          <w:rFonts w:ascii="Garamond" w:hAnsi="Garamond"/>
          <w:sz w:val="24"/>
        </w:rPr>
        <w:t xml:space="preserve"> her</w:t>
      </w:r>
      <w:r w:rsidR="00A41973">
        <w:rPr>
          <w:rFonts w:ascii="Garamond" w:hAnsi="Garamond"/>
          <w:sz w:val="24"/>
        </w:rPr>
        <w:t xml:space="preserve"> </w:t>
      </w:r>
      <w:r w:rsidR="008876C9" w:rsidRPr="000E121C">
        <w:rPr>
          <w:rFonts w:ascii="Garamond" w:hAnsi="Garamond"/>
          <w:sz w:val="24"/>
        </w:rPr>
        <w:t>yerden daha çok istiyordu. Bunun üzerine müslümanlard</w:t>
      </w:r>
      <w:r w:rsidR="00A41973">
        <w:rPr>
          <w:rFonts w:ascii="Garamond" w:hAnsi="Garamond"/>
          <w:sz w:val="24"/>
        </w:rPr>
        <w:t>an önemli bir bölümü Habeşistan</w:t>
      </w:r>
      <w:r w:rsidR="008876C9" w:rsidRPr="000E121C">
        <w:rPr>
          <w:rFonts w:ascii="Garamond" w:hAnsi="Garamond"/>
          <w:sz w:val="24"/>
        </w:rPr>
        <w:t>’a hic</w:t>
      </w:r>
      <w:r w:rsidR="00A41973">
        <w:rPr>
          <w:rFonts w:ascii="Garamond" w:hAnsi="Garamond"/>
          <w:sz w:val="24"/>
        </w:rPr>
        <w:t>r</w:t>
      </w:r>
      <w:r w:rsidR="008876C9" w:rsidRPr="000E121C">
        <w:rPr>
          <w:rFonts w:ascii="Garamond" w:hAnsi="Garamond"/>
          <w:sz w:val="24"/>
        </w:rPr>
        <w:t>et etti</w:t>
      </w:r>
      <w:r w:rsidR="00A41973">
        <w:rPr>
          <w:rFonts w:ascii="Garamond" w:hAnsi="Garamond"/>
          <w:sz w:val="24"/>
        </w:rPr>
        <w:t>ler</w:t>
      </w:r>
      <w:r w:rsidR="008876C9" w:rsidRPr="000E121C">
        <w:rPr>
          <w:rFonts w:ascii="Garamond" w:hAnsi="Garamond"/>
          <w:sz w:val="24"/>
        </w:rPr>
        <w:t>. Bazıları yalnız, bazıları ise aileleriyle bi</w:t>
      </w:r>
      <w:r w:rsidR="008876C9" w:rsidRPr="000E121C">
        <w:rPr>
          <w:rFonts w:ascii="Garamond" w:hAnsi="Garamond"/>
          <w:sz w:val="24"/>
        </w:rPr>
        <w:t>r</w:t>
      </w:r>
      <w:r w:rsidR="00A41973">
        <w:rPr>
          <w:rFonts w:ascii="Garamond" w:hAnsi="Garamond"/>
          <w:sz w:val="24"/>
        </w:rPr>
        <w:t>likte Habeşista</w:t>
      </w:r>
      <w:r w:rsidR="008876C9" w:rsidRPr="000E121C">
        <w:rPr>
          <w:rFonts w:ascii="Garamond" w:hAnsi="Garamond"/>
          <w:sz w:val="24"/>
        </w:rPr>
        <w:t>n topraklarına varınc</w:t>
      </w:r>
      <w:r w:rsidR="008876C9" w:rsidRPr="000E121C">
        <w:rPr>
          <w:rFonts w:ascii="Garamond" w:hAnsi="Garamond"/>
          <w:sz w:val="24"/>
        </w:rPr>
        <w:t>a</w:t>
      </w:r>
      <w:r w:rsidR="008876C9" w:rsidRPr="000E121C">
        <w:rPr>
          <w:rFonts w:ascii="Garamond" w:hAnsi="Garamond"/>
          <w:sz w:val="24"/>
        </w:rPr>
        <w:t>ya kadar harekete geçt</w:t>
      </w:r>
      <w:r w:rsidR="008876C9" w:rsidRPr="000E121C">
        <w:rPr>
          <w:rFonts w:ascii="Garamond" w:hAnsi="Garamond"/>
          <w:sz w:val="24"/>
        </w:rPr>
        <w:t>i</w:t>
      </w:r>
      <w:r w:rsidR="008876C9" w:rsidRPr="000E121C">
        <w:rPr>
          <w:rFonts w:ascii="Garamond" w:hAnsi="Garamond"/>
          <w:sz w:val="24"/>
        </w:rPr>
        <w:t>ler.”</w:t>
      </w:r>
      <w:r w:rsidR="00646D66" w:rsidRPr="000E121C">
        <w:rPr>
          <w:rStyle w:val="FootnoteReference"/>
          <w:rFonts w:ascii="Garamond" w:hAnsi="Garamond"/>
        </w:rPr>
        <w:footnoteReference w:id="1564"/>
      </w:r>
    </w:p>
    <w:p w:rsidR="000B4E2A" w:rsidRPr="000E121C" w:rsidRDefault="00936E9D" w:rsidP="00A41973">
      <w:pPr>
        <w:numPr>
          <w:ilvl w:val="0"/>
          <w:numId w:val="14"/>
        </w:numPr>
        <w:spacing w:line="320" w:lineRule="atLeast"/>
        <w:ind w:firstLine="284"/>
        <w:jc w:val="both"/>
        <w:rPr>
          <w:rFonts w:ascii="Garamond" w:hAnsi="Garamond"/>
          <w:i/>
          <w:iCs/>
          <w:sz w:val="8"/>
        </w:rPr>
      </w:pPr>
      <w:r w:rsidRPr="000E121C">
        <w:rPr>
          <w:rFonts w:ascii="Garamond" w:hAnsi="Garamond"/>
          <w:sz w:val="24"/>
        </w:rPr>
        <w:t>Peygamberin (s.a.a) a</w:t>
      </w:r>
      <w:r w:rsidRPr="000E121C">
        <w:rPr>
          <w:rFonts w:ascii="Garamond" w:hAnsi="Garamond"/>
          <w:sz w:val="24"/>
        </w:rPr>
        <w:t>s</w:t>
      </w:r>
      <w:r w:rsidRPr="000E121C">
        <w:rPr>
          <w:rFonts w:ascii="Garamond" w:hAnsi="Garamond"/>
          <w:sz w:val="24"/>
        </w:rPr>
        <w:t>habı ilk hicretten Me</w:t>
      </w:r>
      <w:r w:rsidRPr="000E121C">
        <w:rPr>
          <w:rFonts w:ascii="Garamond" w:hAnsi="Garamond"/>
          <w:sz w:val="24"/>
        </w:rPr>
        <w:t>k</w:t>
      </w:r>
      <w:r w:rsidRPr="000E121C">
        <w:rPr>
          <w:rFonts w:ascii="Garamond" w:hAnsi="Garamond"/>
          <w:sz w:val="24"/>
        </w:rPr>
        <w:t>ke’ye geri döndüklerinde kavmi onlara sıkı davrandı, aşiretleri onlara saldı</w:t>
      </w:r>
      <w:r w:rsidRPr="000E121C">
        <w:rPr>
          <w:rFonts w:ascii="Garamond" w:hAnsi="Garamond"/>
          <w:sz w:val="24"/>
        </w:rPr>
        <w:t>r</w:t>
      </w:r>
      <w:r w:rsidRPr="000E121C">
        <w:rPr>
          <w:rFonts w:ascii="Garamond" w:hAnsi="Garamond"/>
          <w:sz w:val="24"/>
        </w:rPr>
        <w:t>dı, geri dönenler onların elinden büyük eziyetler g</w:t>
      </w:r>
      <w:r w:rsidR="000201B8">
        <w:rPr>
          <w:rFonts w:ascii="Garamond" w:hAnsi="Garamond"/>
          <w:sz w:val="24"/>
        </w:rPr>
        <w:t>ördüler. Bu yüzdem Peygamber on</w:t>
      </w:r>
      <w:r w:rsidRPr="000E121C">
        <w:rPr>
          <w:rFonts w:ascii="Garamond" w:hAnsi="Garamond"/>
          <w:sz w:val="24"/>
        </w:rPr>
        <w:t>lara ikinci defa Habeşistan’a hicret etmeleri için izin verdi. Onların Habeşi</w:t>
      </w:r>
      <w:r w:rsidRPr="000E121C">
        <w:rPr>
          <w:rFonts w:ascii="Garamond" w:hAnsi="Garamond"/>
          <w:sz w:val="24"/>
        </w:rPr>
        <w:t>s</w:t>
      </w:r>
      <w:r w:rsidRPr="000E121C">
        <w:rPr>
          <w:rFonts w:ascii="Garamond" w:hAnsi="Garamond"/>
          <w:sz w:val="24"/>
        </w:rPr>
        <w:t>tan’a ikinci hi</w:t>
      </w:r>
      <w:r w:rsidRPr="000E121C">
        <w:rPr>
          <w:rFonts w:ascii="Garamond" w:hAnsi="Garamond"/>
          <w:sz w:val="24"/>
        </w:rPr>
        <w:t>c</w:t>
      </w:r>
      <w:r w:rsidR="000201B8">
        <w:rPr>
          <w:rFonts w:ascii="Garamond" w:hAnsi="Garamond"/>
          <w:sz w:val="24"/>
        </w:rPr>
        <w:t>reti de büyük bir m</w:t>
      </w:r>
      <w:r w:rsidRPr="000E121C">
        <w:rPr>
          <w:rFonts w:ascii="Garamond" w:hAnsi="Garamond"/>
          <w:sz w:val="24"/>
        </w:rPr>
        <w:t xml:space="preserve">eşakkat içinde oldu. Kureyşten büyük bir şiddet gördüler, Kureyş’e Neccaşinin müslümanlara iyi davrandığı haberi gelince </w:t>
      </w:r>
      <w:r w:rsidR="000201B8">
        <w:rPr>
          <w:rFonts w:ascii="Garamond" w:hAnsi="Garamond"/>
          <w:sz w:val="24"/>
        </w:rPr>
        <w:t xml:space="preserve">Kureyş </w:t>
      </w:r>
      <w:r w:rsidRPr="000E121C">
        <w:rPr>
          <w:rFonts w:ascii="Garamond" w:hAnsi="Garamond"/>
          <w:sz w:val="24"/>
        </w:rPr>
        <w:t>daha çok sıkı da</w:t>
      </w:r>
      <w:r w:rsidRPr="000E121C">
        <w:rPr>
          <w:rFonts w:ascii="Garamond" w:hAnsi="Garamond"/>
          <w:sz w:val="24"/>
        </w:rPr>
        <w:t>v</w:t>
      </w:r>
      <w:r w:rsidR="000201B8">
        <w:rPr>
          <w:rFonts w:ascii="Garamond" w:hAnsi="Garamond"/>
          <w:sz w:val="24"/>
        </w:rPr>
        <w:t>randı. Osman b. Affan şöy</w:t>
      </w:r>
      <w:r w:rsidRPr="000E121C">
        <w:rPr>
          <w:rFonts w:ascii="Garamond" w:hAnsi="Garamond"/>
          <w:sz w:val="24"/>
        </w:rPr>
        <w:t>l</w:t>
      </w:r>
      <w:r w:rsidR="000201B8">
        <w:rPr>
          <w:rFonts w:ascii="Garamond" w:hAnsi="Garamond"/>
          <w:sz w:val="24"/>
        </w:rPr>
        <w:t>e</w:t>
      </w:r>
      <w:r w:rsidRPr="000E121C">
        <w:rPr>
          <w:rFonts w:ascii="Garamond" w:hAnsi="Garamond"/>
          <w:sz w:val="24"/>
        </w:rPr>
        <w:t xml:space="preserve"> arzetti: “Ey Allah’ın </w:t>
      </w:r>
      <w:r w:rsidR="000201B8">
        <w:rPr>
          <w:rFonts w:ascii="Garamond" w:hAnsi="Garamond"/>
          <w:sz w:val="24"/>
        </w:rPr>
        <w:t>Res</w:t>
      </w:r>
      <w:r w:rsidR="000201B8">
        <w:rPr>
          <w:rFonts w:ascii="Garamond" w:hAnsi="Garamond"/>
          <w:sz w:val="24"/>
        </w:rPr>
        <w:t>u</w:t>
      </w:r>
      <w:r w:rsidR="000201B8">
        <w:rPr>
          <w:rFonts w:ascii="Garamond" w:hAnsi="Garamond"/>
          <w:sz w:val="24"/>
        </w:rPr>
        <w:t>lü! Ne Habeşistan’a yaptığım</w:t>
      </w:r>
      <w:r w:rsidRPr="000E121C">
        <w:rPr>
          <w:rFonts w:ascii="Garamond" w:hAnsi="Garamond"/>
          <w:sz w:val="24"/>
        </w:rPr>
        <w:t>ız ilk hi</w:t>
      </w:r>
      <w:r w:rsidRPr="000E121C">
        <w:rPr>
          <w:rFonts w:ascii="Garamond" w:hAnsi="Garamond"/>
          <w:sz w:val="24"/>
        </w:rPr>
        <w:t>c</w:t>
      </w:r>
      <w:r w:rsidRPr="000E121C">
        <w:rPr>
          <w:rFonts w:ascii="Garamond" w:hAnsi="Garamond"/>
          <w:sz w:val="24"/>
        </w:rPr>
        <w:t>rette ne de bu hicrette siz bizim</w:t>
      </w:r>
      <w:r w:rsidR="000201B8">
        <w:rPr>
          <w:rFonts w:ascii="Garamond" w:hAnsi="Garamond"/>
          <w:sz w:val="24"/>
        </w:rPr>
        <w:t>le b</w:t>
      </w:r>
      <w:r w:rsidRPr="000E121C">
        <w:rPr>
          <w:rFonts w:ascii="Garamond" w:hAnsi="Garamond"/>
          <w:sz w:val="24"/>
        </w:rPr>
        <w:t>i</w:t>
      </w:r>
      <w:r w:rsidR="000201B8">
        <w:rPr>
          <w:rFonts w:ascii="Garamond" w:hAnsi="Garamond"/>
          <w:sz w:val="24"/>
        </w:rPr>
        <w:t>rlikte değild</w:t>
      </w:r>
      <w:r w:rsidRPr="000E121C">
        <w:rPr>
          <w:rFonts w:ascii="Garamond" w:hAnsi="Garamond"/>
          <w:sz w:val="24"/>
        </w:rPr>
        <w:t>iniz?” Pe</w:t>
      </w:r>
      <w:r w:rsidRPr="000E121C">
        <w:rPr>
          <w:rFonts w:ascii="Garamond" w:hAnsi="Garamond"/>
          <w:sz w:val="24"/>
        </w:rPr>
        <w:t>y</w:t>
      </w:r>
      <w:r w:rsidRPr="000E121C">
        <w:rPr>
          <w:rFonts w:ascii="Garamond" w:hAnsi="Garamond"/>
          <w:sz w:val="24"/>
        </w:rPr>
        <w:t>ga</w:t>
      </w:r>
      <w:r w:rsidRPr="000E121C">
        <w:rPr>
          <w:rFonts w:ascii="Garamond" w:hAnsi="Garamond"/>
          <w:sz w:val="24"/>
        </w:rPr>
        <w:t>m</w:t>
      </w:r>
      <w:r w:rsidRPr="000E121C">
        <w:rPr>
          <w:rFonts w:ascii="Garamond" w:hAnsi="Garamond"/>
          <w:sz w:val="24"/>
        </w:rPr>
        <w:t xml:space="preserve">ber (s.a.a) şöyle buyurdu: “Sizler her haliyle Allah’a ve bana doğru hicret etmektesiniz. Sizin için bu </w:t>
      </w:r>
      <w:r w:rsidR="000B4E2A" w:rsidRPr="000E121C">
        <w:rPr>
          <w:rFonts w:ascii="Garamond" w:hAnsi="Garamond"/>
          <w:sz w:val="24"/>
        </w:rPr>
        <w:t xml:space="preserve">her </w:t>
      </w:r>
      <w:r w:rsidRPr="000E121C">
        <w:rPr>
          <w:rFonts w:ascii="Garamond" w:hAnsi="Garamond"/>
          <w:sz w:val="24"/>
        </w:rPr>
        <w:t xml:space="preserve">iki hicretin de sevabı </w:t>
      </w:r>
      <w:r w:rsidR="000B4E2A" w:rsidRPr="000E121C">
        <w:rPr>
          <w:rFonts w:ascii="Garamond" w:hAnsi="Garamond"/>
          <w:sz w:val="24"/>
        </w:rPr>
        <w:t>vardır.” Osman şöyle dedi: “O halde bu husus bizler için yeterlidir.</w:t>
      </w:r>
      <w:r w:rsidR="000201B8">
        <w:rPr>
          <w:rFonts w:ascii="Garamond" w:hAnsi="Garamond"/>
          <w:sz w:val="24"/>
        </w:rPr>
        <w:t>”</w:t>
      </w:r>
    </w:p>
    <w:p w:rsidR="00646D66" w:rsidRPr="000E121C" w:rsidRDefault="000B4E2A" w:rsidP="000201B8">
      <w:pPr>
        <w:spacing w:line="320" w:lineRule="atLeast"/>
        <w:ind w:firstLine="284"/>
        <w:jc w:val="both"/>
        <w:rPr>
          <w:rFonts w:ascii="Garamond" w:hAnsi="Garamond"/>
          <w:i/>
          <w:iCs/>
          <w:sz w:val="8"/>
        </w:rPr>
      </w:pPr>
      <w:r w:rsidRPr="000E121C">
        <w:rPr>
          <w:rFonts w:ascii="Garamond" w:hAnsi="Garamond"/>
          <w:sz w:val="24"/>
        </w:rPr>
        <w:t>Bu hicrette yer alanların se</w:t>
      </w:r>
      <w:r w:rsidRPr="000E121C">
        <w:rPr>
          <w:rFonts w:ascii="Garamond" w:hAnsi="Garamond"/>
          <w:sz w:val="24"/>
        </w:rPr>
        <w:t>k</w:t>
      </w:r>
      <w:r w:rsidR="000201B8">
        <w:rPr>
          <w:rFonts w:ascii="Garamond" w:hAnsi="Garamond"/>
          <w:sz w:val="24"/>
        </w:rPr>
        <w:t>sen</w:t>
      </w:r>
      <w:r w:rsidRPr="000E121C">
        <w:rPr>
          <w:rFonts w:ascii="Garamond" w:hAnsi="Garamond"/>
          <w:sz w:val="24"/>
        </w:rPr>
        <w:t>üçü erkek</w:t>
      </w:r>
      <w:r w:rsidR="000201B8">
        <w:rPr>
          <w:rFonts w:ascii="Garamond" w:hAnsi="Garamond"/>
          <w:sz w:val="24"/>
        </w:rPr>
        <w:t>ti ve on</w:t>
      </w:r>
      <w:r w:rsidRPr="000E121C">
        <w:rPr>
          <w:rFonts w:ascii="Garamond" w:hAnsi="Garamond"/>
          <w:sz w:val="24"/>
        </w:rPr>
        <w:t>biri Kureyş’ten olan kadın ve yedi tanesi de Kureyş’ten olmayan kadınlar idi. Habeşistandaki m</w:t>
      </w:r>
      <w:r w:rsidRPr="000E121C">
        <w:rPr>
          <w:rFonts w:ascii="Garamond" w:hAnsi="Garamond"/>
          <w:sz w:val="24"/>
        </w:rPr>
        <w:t>u</w:t>
      </w:r>
      <w:r w:rsidRPr="000E121C">
        <w:rPr>
          <w:rFonts w:ascii="Garamond" w:hAnsi="Garamond"/>
          <w:sz w:val="24"/>
        </w:rPr>
        <w:t>hacirler, en iyi şekilde Neccaşi’n</w:t>
      </w:r>
      <w:r w:rsidR="000201B8">
        <w:rPr>
          <w:rFonts w:ascii="Garamond" w:hAnsi="Garamond"/>
          <w:sz w:val="24"/>
        </w:rPr>
        <w:t>in emanında idiler. Allah Resulü</w:t>
      </w:r>
      <w:r w:rsidRPr="000E121C">
        <w:rPr>
          <w:rFonts w:ascii="Garamond" w:hAnsi="Garamond"/>
          <w:sz w:val="24"/>
        </w:rPr>
        <w:t>nün (s.a.a) Med</w:t>
      </w:r>
      <w:r w:rsidRPr="000E121C">
        <w:rPr>
          <w:rFonts w:ascii="Garamond" w:hAnsi="Garamond"/>
          <w:sz w:val="24"/>
        </w:rPr>
        <w:t>i</w:t>
      </w:r>
      <w:r w:rsidRPr="000E121C">
        <w:rPr>
          <w:rFonts w:ascii="Garamond" w:hAnsi="Garamond"/>
          <w:sz w:val="24"/>
        </w:rPr>
        <w:t>ne’ye hicret ettiğini duydukları</w:t>
      </w:r>
      <w:r w:rsidRPr="000E121C">
        <w:rPr>
          <w:rFonts w:ascii="Garamond" w:hAnsi="Garamond"/>
          <w:sz w:val="24"/>
        </w:rPr>
        <w:t>n</w:t>
      </w:r>
      <w:r w:rsidR="000201B8">
        <w:rPr>
          <w:rFonts w:ascii="Garamond" w:hAnsi="Garamond"/>
          <w:sz w:val="24"/>
        </w:rPr>
        <w:t>da onlardan otuzüç</w:t>
      </w:r>
      <w:r w:rsidRPr="000E121C">
        <w:rPr>
          <w:rFonts w:ascii="Garamond" w:hAnsi="Garamond"/>
          <w:sz w:val="24"/>
        </w:rPr>
        <w:t xml:space="preserve"> erkek ve sekiz kadın geri döndü. Erke</w:t>
      </w:r>
      <w:r w:rsidRPr="000E121C">
        <w:rPr>
          <w:rFonts w:ascii="Garamond" w:hAnsi="Garamond"/>
          <w:sz w:val="24"/>
        </w:rPr>
        <w:t>k</w:t>
      </w:r>
      <w:r w:rsidRPr="000E121C">
        <w:rPr>
          <w:rFonts w:ascii="Garamond" w:hAnsi="Garamond"/>
          <w:sz w:val="24"/>
        </w:rPr>
        <w:t>lerden iki kişisi ise Mekke’de vefat etti.</w:t>
      </w:r>
      <w:r w:rsidR="002B719A" w:rsidRPr="000E121C">
        <w:rPr>
          <w:rFonts w:ascii="Garamond" w:hAnsi="Garamond"/>
          <w:sz w:val="24"/>
        </w:rPr>
        <w:t xml:space="preserve"> </w:t>
      </w:r>
      <w:r w:rsidRPr="000E121C">
        <w:rPr>
          <w:rFonts w:ascii="Garamond" w:hAnsi="Garamond"/>
          <w:sz w:val="24"/>
        </w:rPr>
        <w:t>Yedi kişisi ise orada zindana düştüler. Onlardan yir</w:t>
      </w:r>
      <w:r w:rsidR="000201B8">
        <w:rPr>
          <w:rFonts w:ascii="Garamond" w:hAnsi="Garamond"/>
          <w:sz w:val="24"/>
        </w:rPr>
        <w:t>midördü</w:t>
      </w:r>
      <w:r w:rsidRPr="000E121C">
        <w:rPr>
          <w:rFonts w:ascii="Garamond" w:hAnsi="Garamond"/>
          <w:sz w:val="24"/>
        </w:rPr>
        <w:t xml:space="preserve"> Bedir savaşına katı</w:t>
      </w:r>
      <w:r w:rsidRPr="000E121C">
        <w:rPr>
          <w:rFonts w:ascii="Garamond" w:hAnsi="Garamond"/>
          <w:sz w:val="24"/>
        </w:rPr>
        <w:t>l</w:t>
      </w:r>
      <w:r w:rsidRPr="000E121C">
        <w:rPr>
          <w:rFonts w:ascii="Garamond" w:hAnsi="Garamond"/>
          <w:sz w:val="24"/>
        </w:rPr>
        <w:t>dı</w:t>
      </w:r>
      <w:r w:rsidR="00F06785" w:rsidRPr="000E121C">
        <w:rPr>
          <w:rFonts w:ascii="Garamond" w:hAnsi="Garamond"/>
          <w:sz w:val="24"/>
        </w:rPr>
        <w:t>. H. 7. yılın Rebi’ul-Evvel ge</w:t>
      </w:r>
      <w:r w:rsidR="00F06785" w:rsidRPr="000E121C">
        <w:rPr>
          <w:rFonts w:ascii="Garamond" w:hAnsi="Garamond"/>
          <w:sz w:val="24"/>
        </w:rPr>
        <w:t>l</w:t>
      </w:r>
      <w:r w:rsidR="00F06785" w:rsidRPr="000E121C">
        <w:rPr>
          <w:rFonts w:ascii="Garamond" w:hAnsi="Garamond"/>
          <w:sz w:val="24"/>
        </w:rPr>
        <w:t>diğinde Peygamber (s.a.a) Med</w:t>
      </w:r>
      <w:r w:rsidR="00F06785" w:rsidRPr="000E121C">
        <w:rPr>
          <w:rFonts w:ascii="Garamond" w:hAnsi="Garamond"/>
          <w:sz w:val="24"/>
        </w:rPr>
        <w:t>i</w:t>
      </w:r>
      <w:r w:rsidR="00F06785" w:rsidRPr="000E121C">
        <w:rPr>
          <w:rFonts w:ascii="Garamond" w:hAnsi="Garamond"/>
          <w:sz w:val="24"/>
        </w:rPr>
        <w:t xml:space="preserve">ne’den Neccaşi için bir mektup yazdı, onu İslam’a </w:t>
      </w:r>
      <w:r w:rsidR="000201B8">
        <w:rPr>
          <w:rFonts w:ascii="Garamond" w:hAnsi="Garamond"/>
          <w:sz w:val="24"/>
        </w:rPr>
        <w:t>davet etti, mektubu Amr b. Umeyye Za</w:t>
      </w:r>
      <w:r w:rsidR="00F06785" w:rsidRPr="000E121C">
        <w:rPr>
          <w:rFonts w:ascii="Garamond" w:hAnsi="Garamond"/>
          <w:sz w:val="24"/>
        </w:rPr>
        <w:t>mr</w:t>
      </w:r>
      <w:r w:rsidR="000201B8">
        <w:rPr>
          <w:rFonts w:ascii="Garamond" w:hAnsi="Garamond"/>
          <w:sz w:val="24"/>
        </w:rPr>
        <w:t>i ile brilikte ona gönderdi. Al</w:t>
      </w:r>
      <w:r w:rsidR="00F06785" w:rsidRPr="000E121C">
        <w:rPr>
          <w:rFonts w:ascii="Garamond" w:hAnsi="Garamond"/>
          <w:sz w:val="24"/>
        </w:rPr>
        <w:t>l</w:t>
      </w:r>
      <w:r w:rsidR="000201B8">
        <w:rPr>
          <w:rFonts w:ascii="Garamond" w:hAnsi="Garamond"/>
          <w:sz w:val="24"/>
        </w:rPr>
        <w:t>a</w:t>
      </w:r>
      <w:r w:rsidR="00F06785" w:rsidRPr="000E121C">
        <w:rPr>
          <w:rFonts w:ascii="Garamond" w:hAnsi="Garamond"/>
          <w:sz w:val="24"/>
        </w:rPr>
        <w:t>h Resulü’nün (s.a.a) mektubu Neccaşi için okunduğunda Neccaşi müslüman oldu ve şöyle dedi: “Eğer gelebilseydim şü</w:t>
      </w:r>
      <w:r w:rsidR="00F06785" w:rsidRPr="000E121C">
        <w:rPr>
          <w:rFonts w:ascii="Garamond" w:hAnsi="Garamond"/>
          <w:sz w:val="24"/>
        </w:rPr>
        <w:t>p</w:t>
      </w:r>
      <w:r w:rsidR="00F06785" w:rsidRPr="000E121C">
        <w:rPr>
          <w:rFonts w:ascii="Garamond" w:hAnsi="Garamond"/>
          <w:sz w:val="24"/>
        </w:rPr>
        <w:t>hesiz gelirdim</w:t>
      </w:r>
      <w:r w:rsidR="000201B8">
        <w:rPr>
          <w:rFonts w:ascii="Garamond" w:hAnsi="Garamond"/>
          <w:sz w:val="24"/>
        </w:rPr>
        <w:t>.</w:t>
      </w:r>
      <w:r w:rsidR="00F06785" w:rsidRPr="000E121C">
        <w:rPr>
          <w:rFonts w:ascii="Garamond" w:hAnsi="Garamond"/>
          <w:sz w:val="24"/>
        </w:rPr>
        <w:t>” Hakeza Pe</w:t>
      </w:r>
      <w:r w:rsidR="00F06785" w:rsidRPr="000E121C">
        <w:rPr>
          <w:rFonts w:ascii="Garamond" w:hAnsi="Garamond"/>
          <w:sz w:val="24"/>
        </w:rPr>
        <w:t>y</w:t>
      </w:r>
      <w:r w:rsidR="00F06785" w:rsidRPr="000E121C">
        <w:rPr>
          <w:rFonts w:ascii="Garamond" w:hAnsi="Garamond"/>
          <w:sz w:val="24"/>
        </w:rPr>
        <w:t>gamber (s.a.a) Necaşi’ye Ebu Süfan b. Harb’in kızı Ümmü Habibe’yi kendisi için nikahl</w:t>
      </w:r>
      <w:r w:rsidR="00F06785" w:rsidRPr="000E121C">
        <w:rPr>
          <w:rFonts w:ascii="Garamond" w:hAnsi="Garamond"/>
          <w:sz w:val="24"/>
        </w:rPr>
        <w:t>a</w:t>
      </w:r>
      <w:r w:rsidR="00F06785" w:rsidRPr="000E121C">
        <w:rPr>
          <w:rFonts w:ascii="Garamond" w:hAnsi="Garamond"/>
          <w:sz w:val="24"/>
        </w:rPr>
        <w:t>masını yazmıştı. Ümmü Habibe’nin eşi Abdullah b. Cahş Habeşistan’da Hıristiyan olmuş ve orada ölmüş idi. Neccaşi de bu işi yaptı ve kendisine dörtyüz dinar mehir v</w:t>
      </w:r>
      <w:r w:rsidR="000201B8">
        <w:rPr>
          <w:rFonts w:ascii="Garamond" w:hAnsi="Garamond"/>
          <w:sz w:val="24"/>
        </w:rPr>
        <w:t>erdi. Nikah aktini üstelenen ki</w:t>
      </w:r>
      <w:r w:rsidR="00F06785" w:rsidRPr="000E121C">
        <w:rPr>
          <w:rFonts w:ascii="Garamond" w:hAnsi="Garamond"/>
          <w:sz w:val="24"/>
        </w:rPr>
        <w:t>m</w:t>
      </w:r>
      <w:r w:rsidR="000201B8">
        <w:rPr>
          <w:rFonts w:ascii="Garamond" w:hAnsi="Garamond"/>
          <w:sz w:val="24"/>
        </w:rPr>
        <w:t>s</w:t>
      </w:r>
      <w:r w:rsidR="00F06785" w:rsidRPr="000E121C">
        <w:rPr>
          <w:rFonts w:ascii="Garamond" w:hAnsi="Garamond"/>
          <w:sz w:val="24"/>
        </w:rPr>
        <w:t>e ise Halid b. Said b. As idi. Peyg</w:t>
      </w:r>
      <w:r w:rsidR="008E5726" w:rsidRPr="000E121C">
        <w:rPr>
          <w:rFonts w:ascii="Garamond" w:hAnsi="Garamond"/>
          <w:sz w:val="24"/>
        </w:rPr>
        <w:t>amber (s.a.a) h</w:t>
      </w:r>
      <w:r w:rsidR="008E5726" w:rsidRPr="000E121C">
        <w:rPr>
          <w:rFonts w:ascii="Garamond" w:hAnsi="Garamond"/>
          <w:sz w:val="24"/>
        </w:rPr>
        <w:t>a</w:t>
      </w:r>
      <w:r w:rsidR="008E5726" w:rsidRPr="000E121C">
        <w:rPr>
          <w:rFonts w:ascii="Garamond" w:hAnsi="Garamond"/>
          <w:sz w:val="24"/>
        </w:rPr>
        <w:t>keza Neccaşi iç</w:t>
      </w:r>
      <w:r w:rsidR="00F06785" w:rsidRPr="000E121C">
        <w:rPr>
          <w:rFonts w:ascii="Garamond" w:hAnsi="Garamond"/>
          <w:sz w:val="24"/>
        </w:rPr>
        <w:t>i</w:t>
      </w:r>
      <w:r w:rsidR="008E5726" w:rsidRPr="000E121C">
        <w:rPr>
          <w:rFonts w:ascii="Garamond" w:hAnsi="Garamond"/>
          <w:sz w:val="24"/>
        </w:rPr>
        <w:t>n</w:t>
      </w:r>
      <w:r w:rsidR="00F06785" w:rsidRPr="000E121C">
        <w:rPr>
          <w:rFonts w:ascii="Garamond" w:hAnsi="Garamond"/>
          <w:sz w:val="24"/>
        </w:rPr>
        <w:t xml:space="preserve"> orada </w:t>
      </w:r>
      <w:r w:rsidR="008E5726" w:rsidRPr="000E121C">
        <w:rPr>
          <w:rFonts w:ascii="Garamond" w:hAnsi="Garamond"/>
          <w:sz w:val="24"/>
        </w:rPr>
        <w:t>kalan diğer ashabını da göndermesini yazmıştı. Neccaşi de denileni yaptı ve onları iki gemi</w:t>
      </w:r>
      <w:r w:rsidR="000201B8">
        <w:rPr>
          <w:rFonts w:ascii="Garamond" w:hAnsi="Garamond"/>
          <w:sz w:val="24"/>
        </w:rPr>
        <w:t xml:space="preserve"> halinde Amr b. Umeyye Za</w:t>
      </w:r>
      <w:r w:rsidR="00522435" w:rsidRPr="000E121C">
        <w:rPr>
          <w:rFonts w:ascii="Garamond" w:hAnsi="Garamond"/>
          <w:sz w:val="24"/>
        </w:rPr>
        <w:t>mri ile geri gönderdi. Onlar Car sahili olarak adlandırılan Bula sahilinde ind</w:t>
      </w:r>
      <w:r w:rsidR="00522435" w:rsidRPr="000E121C">
        <w:rPr>
          <w:rFonts w:ascii="Garamond" w:hAnsi="Garamond"/>
          <w:sz w:val="24"/>
        </w:rPr>
        <w:t>i</w:t>
      </w:r>
      <w:r w:rsidR="00522435" w:rsidRPr="000E121C">
        <w:rPr>
          <w:rFonts w:ascii="Garamond" w:hAnsi="Garamond"/>
          <w:sz w:val="24"/>
        </w:rPr>
        <w:t>ler. Oradan Medine’ye deve kir</w:t>
      </w:r>
      <w:r w:rsidR="00522435" w:rsidRPr="000E121C">
        <w:rPr>
          <w:rFonts w:ascii="Garamond" w:hAnsi="Garamond"/>
          <w:sz w:val="24"/>
        </w:rPr>
        <w:t>a</w:t>
      </w:r>
      <w:r w:rsidR="00522435" w:rsidRPr="000E121C">
        <w:rPr>
          <w:rFonts w:ascii="Garamond" w:hAnsi="Garamond"/>
          <w:sz w:val="24"/>
        </w:rPr>
        <w:t xml:space="preserve">ladılar, Medine’ye </w:t>
      </w:r>
      <w:r w:rsidR="000201B8">
        <w:rPr>
          <w:rFonts w:ascii="Garamond" w:hAnsi="Garamond"/>
          <w:sz w:val="24"/>
        </w:rPr>
        <w:t>ulaştıklarında ise Peygamberin</w:t>
      </w:r>
      <w:r w:rsidR="00522435" w:rsidRPr="000E121C">
        <w:rPr>
          <w:rFonts w:ascii="Garamond" w:hAnsi="Garamond"/>
          <w:sz w:val="24"/>
        </w:rPr>
        <w:t xml:space="preserve"> (s.a.a) Hayber’de olduğunu öğrendiler ve oraya gittiler. Oraya ulaştıkl</w:t>
      </w:r>
      <w:r w:rsidR="00522435" w:rsidRPr="000E121C">
        <w:rPr>
          <w:rFonts w:ascii="Garamond" w:hAnsi="Garamond"/>
          <w:sz w:val="24"/>
        </w:rPr>
        <w:t>a</w:t>
      </w:r>
      <w:r w:rsidR="00522435" w:rsidRPr="000E121C">
        <w:rPr>
          <w:rFonts w:ascii="Garamond" w:hAnsi="Garamond"/>
          <w:sz w:val="24"/>
        </w:rPr>
        <w:t>rında da Peygamberin (s.a.a) Hayber’i fethettiğini gördüler. Peygamber (s.a.a) müslümanlar  ile konuşarak onları da ganime</w:t>
      </w:r>
      <w:r w:rsidR="00522435" w:rsidRPr="000E121C">
        <w:rPr>
          <w:rFonts w:ascii="Garamond" w:hAnsi="Garamond"/>
          <w:sz w:val="24"/>
        </w:rPr>
        <w:t>t</w:t>
      </w:r>
      <w:r w:rsidR="00522435" w:rsidRPr="000E121C">
        <w:rPr>
          <w:rFonts w:ascii="Garamond" w:hAnsi="Garamond"/>
          <w:sz w:val="24"/>
        </w:rPr>
        <w:t xml:space="preserve">lere ortak </w:t>
      </w:r>
      <w:r w:rsidR="000201B8">
        <w:rPr>
          <w:rFonts w:ascii="Garamond" w:hAnsi="Garamond"/>
          <w:sz w:val="24"/>
        </w:rPr>
        <w:t>kılmaları</w:t>
      </w:r>
      <w:r w:rsidR="00FC1B6F" w:rsidRPr="000E121C">
        <w:rPr>
          <w:rFonts w:ascii="Garamond" w:hAnsi="Garamond"/>
          <w:sz w:val="24"/>
        </w:rPr>
        <w:t>nı ist</w:t>
      </w:r>
      <w:r w:rsidR="00FC1B6F" w:rsidRPr="000E121C">
        <w:rPr>
          <w:rFonts w:ascii="Garamond" w:hAnsi="Garamond"/>
          <w:sz w:val="24"/>
        </w:rPr>
        <w:t>e</w:t>
      </w:r>
      <w:r w:rsidR="00FC1B6F" w:rsidRPr="000E121C">
        <w:rPr>
          <w:rFonts w:ascii="Garamond" w:hAnsi="Garamond"/>
          <w:sz w:val="24"/>
        </w:rPr>
        <w:t>di.</w:t>
      </w:r>
      <w:r w:rsidR="00522435" w:rsidRPr="000E121C">
        <w:rPr>
          <w:rFonts w:ascii="Garamond" w:hAnsi="Garamond"/>
          <w:sz w:val="24"/>
        </w:rPr>
        <w:t xml:space="preserve"> Müslümanlar da kabul etti ve bu işi yaptılar.</w:t>
      </w:r>
      <w:r w:rsidR="00646D66" w:rsidRPr="000E121C">
        <w:rPr>
          <w:rFonts w:ascii="Garamond" w:hAnsi="Garamond"/>
          <w:sz w:val="24"/>
        </w:rPr>
        <w:t>”</w:t>
      </w:r>
      <w:r w:rsidR="00646D66" w:rsidRPr="000E121C">
        <w:rPr>
          <w:rStyle w:val="FootnoteReference"/>
          <w:rFonts w:ascii="Garamond" w:hAnsi="Garamond"/>
        </w:rPr>
        <w:footnoteReference w:id="1565"/>
      </w:r>
    </w:p>
    <w:p w:rsidR="006A1109" w:rsidRPr="000E121C" w:rsidRDefault="006A1109" w:rsidP="000E121C">
      <w:pPr>
        <w:spacing w:line="320" w:lineRule="atLeast"/>
        <w:ind w:firstLine="284"/>
        <w:jc w:val="both"/>
        <w:rPr>
          <w:rFonts w:ascii="Garamond" w:hAnsi="Garamond"/>
          <w:i/>
          <w:iCs/>
          <w:sz w:val="8"/>
        </w:rPr>
      </w:pPr>
    </w:p>
    <w:p w:rsidR="00FC1B6F" w:rsidRPr="000E121C" w:rsidRDefault="006A1109" w:rsidP="000E121C">
      <w:pPr>
        <w:pStyle w:val="Heading1"/>
        <w:ind w:firstLine="284"/>
      </w:pPr>
      <w:bookmarkStart w:id="403" w:name="_Toc23535801"/>
      <w:r w:rsidRPr="000E121C">
        <w:t>3988. Bölüm</w:t>
      </w:r>
      <w:bookmarkEnd w:id="403"/>
    </w:p>
    <w:p w:rsidR="006A1109" w:rsidRPr="000E121C" w:rsidRDefault="00FC1B6F" w:rsidP="000E121C">
      <w:pPr>
        <w:pStyle w:val="Heading1"/>
        <w:ind w:firstLine="284"/>
      </w:pPr>
      <w:bookmarkStart w:id="404" w:name="_Toc23535802"/>
      <w:r w:rsidRPr="000E121C">
        <w:t>Medine’ye Hicret</w:t>
      </w:r>
      <w:bookmarkEnd w:id="404"/>
      <w:r w:rsidR="006A1109" w:rsidRPr="000E121C">
        <w:t xml:space="preserve"> </w:t>
      </w:r>
    </w:p>
    <w:p w:rsidR="006A1109" w:rsidRPr="000E121C" w:rsidRDefault="006A1109" w:rsidP="000E121C">
      <w:pPr>
        <w:ind w:firstLine="284"/>
      </w:pPr>
    </w:p>
    <w:p w:rsidR="006A1109" w:rsidRPr="000E121C" w:rsidRDefault="006A1109" w:rsidP="000E121C">
      <w:pPr>
        <w:ind w:firstLine="284"/>
        <w:rPr>
          <w:b/>
          <w:bCs/>
          <w:u w:val="single"/>
        </w:rPr>
      </w:pPr>
      <w:r w:rsidRPr="000E121C">
        <w:rPr>
          <w:b/>
          <w:bCs/>
          <w:u w:val="single"/>
        </w:rPr>
        <w:t>Kur’an:</w:t>
      </w:r>
    </w:p>
    <w:p w:rsidR="006A1109" w:rsidRPr="000E121C" w:rsidRDefault="002F336A" w:rsidP="000E121C">
      <w:pPr>
        <w:spacing w:line="300" w:lineRule="atLeast"/>
        <w:ind w:firstLine="284"/>
        <w:jc w:val="lowKashida"/>
        <w:rPr>
          <w:rFonts w:ascii="Garamond" w:hAnsi="Garamond" w:cs="Garamond"/>
          <w:b/>
          <w:bCs/>
          <w:sz w:val="24"/>
        </w:rPr>
      </w:pPr>
      <w:r w:rsidRPr="000E121C">
        <w:rPr>
          <w:rFonts w:ascii="Garamond" w:hAnsi="Garamond" w:cs="Garamond"/>
          <w:b/>
          <w:bCs/>
          <w:sz w:val="24"/>
        </w:rPr>
        <w:t>“Şirk koşanların söyledi</w:t>
      </w:r>
      <w:r w:rsidRPr="000E121C">
        <w:rPr>
          <w:rFonts w:ascii="Garamond" w:hAnsi="Garamond" w:cs="Garamond"/>
          <w:b/>
          <w:bCs/>
          <w:sz w:val="24"/>
        </w:rPr>
        <w:t>k</w:t>
      </w:r>
      <w:r w:rsidRPr="000E121C">
        <w:rPr>
          <w:rFonts w:ascii="Garamond" w:hAnsi="Garamond" w:cs="Garamond"/>
          <w:b/>
          <w:bCs/>
          <w:sz w:val="24"/>
        </w:rPr>
        <w:t>lerine sabret, yanlarından güzellikle ayrıl.”</w:t>
      </w:r>
      <w:r w:rsidRPr="000E121C">
        <w:rPr>
          <w:rStyle w:val="FootnoteReference"/>
          <w:rFonts w:ascii="Garamond" w:hAnsi="Garamond" w:cs="Garamond"/>
          <w:b/>
          <w:bCs/>
          <w:sz w:val="24"/>
        </w:rPr>
        <w:footnoteReference w:id="1566"/>
      </w:r>
    </w:p>
    <w:p w:rsidR="002F336A" w:rsidRPr="000E121C" w:rsidRDefault="00F74D47" w:rsidP="000E121C">
      <w:pPr>
        <w:spacing w:line="300" w:lineRule="atLeast"/>
        <w:ind w:firstLine="284"/>
        <w:jc w:val="lowKashida"/>
        <w:rPr>
          <w:rFonts w:ascii="Garamond" w:hAnsi="Garamond" w:cs="Garamond"/>
          <w:i/>
          <w:iCs/>
          <w:sz w:val="24"/>
        </w:rPr>
      </w:pPr>
      <w:r w:rsidRPr="000E121C">
        <w:rPr>
          <w:rFonts w:ascii="Garamond" w:hAnsi="Garamond" w:cs="Garamond"/>
          <w:i/>
          <w:iCs/>
          <w:sz w:val="24"/>
        </w:rPr>
        <w:t>bak.</w:t>
      </w:r>
      <w:r w:rsidR="002F336A" w:rsidRPr="000E121C">
        <w:rPr>
          <w:rFonts w:ascii="Garamond" w:hAnsi="Garamond" w:cs="Garamond"/>
          <w:i/>
          <w:iCs/>
          <w:sz w:val="24"/>
        </w:rPr>
        <w:t xml:space="preserve"> Nisa, 97, 100; Enfal, 72, 75; Tevbe, 38, 39; Nahl, 41, 42, 110; Ankebut, 56, 60; Muhammed, 13</w:t>
      </w:r>
    </w:p>
    <w:p w:rsidR="00646D66" w:rsidRPr="000E121C" w:rsidRDefault="00FC1B6F" w:rsidP="000E121C">
      <w:pPr>
        <w:numPr>
          <w:ilvl w:val="0"/>
          <w:numId w:val="14"/>
        </w:numPr>
        <w:spacing w:line="320" w:lineRule="atLeast"/>
        <w:ind w:firstLine="284"/>
        <w:jc w:val="both"/>
        <w:rPr>
          <w:rFonts w:ascii="Garamond" w:hAnsi="Garamond"/>
          <w:i/>
          <w:iCs/>
          <w:sz w:val="8"/>
        </w:rPr>
      </w:pPr>
      <w:r w:rsidRPr="000E121C">
        <w:rPr>
          <w:rFonts w:ascii="Garamond" w:hAnsi="Garamond"/>
          <w:sz w:val="24"/>
        </w:rPr>
        <w:t>Peygamber’in Medine’ye yaptığı hicret bi’setin on dö</w:t>
      </w:r>
      <w:r w:rsidRPr="000E121C">
        <w:rPr>
          <w:rFonts w:ascii="Garamond" w:hAnsi="Garamond"/>
          <w:sz w:val="24"/>
        </w:rPr>
        <w:t>r</w:t>
      </w:r>
      <w:r w:rsidRPr="000E121C">
        <w:rPr>
          <w:rFonts w:ascii="Garamond" w:hAnsi="Garamond"/>
          <w:sz w:val="24"/>
        </w:rPr>
        <w:t>dü</w:t>
      </w:r>
      <w:r w:rsidR="000201B8">
        <w:rPr>
          <w:rFonts w:ascii="Garamond" w:hAnsi="Garamond"/>
          <w:sz w:val="24"/>
        </w:rPr>
        <w:t>ncü yılında gerçekleşti ve bu d</w:t>
      </w:r>
      <w:r w:rsidRPr="000E121C">
        <w:rPr>
          <w:rFonts w:ascii="Garamond" w:hAnsi="Garamond"/>
          <w:sz w:val="24"/>
        </w:rPr>
        <w:t xml:space="preserve">a Hüsrev Perviz’in </w:t>
      </w:r>
      <w:r w:rsidR="00EB1593" w:rsidRPr="000E121C">
        <w:rPr>
          <w:rFonts w:ascii="Garamond" w:hAnsi="Garamond"/>
          <w:sz w:val="24"/>
        </w:rPr>
        <w:t>otuz dö</w:t>
      </w:r>
      <w:r w:rsidR="00EB1593" w:rsidRPr="000E121C">
        <w:rPr>
          <w:rFonts w:ascii="Garamond" w:hAnsi="Garamond"/>
          <w:sz w:val="24"/>
        </w:rPr>
        <w:t>r</w:t>
      </w:r>
      <w:r w:rsidR="00C25A73">
        <w:rPr>
          <w:rFonts w:ascii="Garamond" w:hAnsi="Garamond"/>
          <w:sz w:val="24"/>
        </w:rPr>
        <w:t>düncü ve</w:t>
      </w:r>
      <w:r w:rsidR="00EB1593" w:rsidRPr="000E121C">
        <w:rPr>
          <w:rFonts w:ascii="Garamond" w:hAnsi="Garamond"/>
          <w:sz w:val="24"/>
        </w:rPr>
        <w:t xml:space="preserve"> </w:t>
      </w:r>
      <w:r w:rsidR="00BF7CBA" w:rsidRPr="000E121C">
        <w:rPr>
          <w:rFonts w:ascii="Garamond" w:hAnsi="Garamond"/>
          <w:sz w:val="24"/>
        </w:rPr>
        <w:t>Hirekl</w:t>
      </w:r>
      <w:r w:rsidR="00EB1593" w:rsidRPr="000E121C">
        <w:rPr>
          <w:rStyle w:val="FootnoteReference"/>
          <w:rFonts w:ascii="Garamond" w:hAnsi="Garamond"/>
          <w:sz w:val="24"/>
        </w:rPr>
        <w:footnoteReference w:id="1567"/>
      </w:r>
      <w:r w:rsidR="00EB1593" w:rsidRPr="000E121C">
        <w:rPr>
          <w:rFonts w:ascii="Garamond" w:hAnsi="Garamond"/>
          <w:sz w:val="24"/>
        </w:rPr>
        <w:t xml:space="preserve"> hükümdarlığ</w:t>
      </w:r>
      <w:r w:rsidR="00EB1593" w:rsidRPr="000E121C">
        <w:rPr>
          <w:rFonts w:ascii="Garamond" w:hAnsi="Garamond"/>
          <w:sz w:val="24"/>
        </w:rPr>
        <w:t>ı</w:t>
      </w:r>
      <w:r w:rsidR="00EB1593" w:rsidRPr="000E121C">
        <w:rPr>
          <w:rFonts w:ascii="Garamond" w:hAnsi="Garamond"/>
          <w:sz w:val="24"/>
        </w:rPr>
        <w:t xml:space="preserve">nın dokuzuncu </w:t>
      </w:r>
      <w:r w:rsidR="00BF7CBA" w:rsidRPr="000E121C">
        <w:rPr>
          <w:rFonts w:ascii="Garamond" w:hAnsi="Garamond"/>
          <w:sz w:val="24"/>
        </w:rPr>
        <w:t xml:space="preserve">yılıydı. </w:t>
      </w:r>
      <w:r w:rsidR="00C25A73">
        <w:rPr>
          <w:rFonts w:ascii="Garamond" w:hAnsi="Garamond"/>
          <w:sz w:val="24"/>
        </w:rPr>
        <w:t xml:space="preserve">Bu yılın başı Muharrem idi </w:t>
      </w:r>
      <w:r w:rsidR="00BF7CBA" w:rsidRPr="000E121C">
        <w:rPr>
          <w:rFonts w:ascii="Garamond" w:hAnsi="Garamond"/>
          <w:sz w:val="24"/>
        </w:rPr>
        <w:t>Resulullah (s.a.a) Mekke’deydi ve orayı h</w:t>
      </w:r>
      <w:r w:rsidR="00BF7CBA" w:rsidRPr="000E121C">
        <w:rPr>
          <w:rFonts w:ascii="Garamond" w:hAnsi="Garamond"/>
          <w:sz w:val="24"/>
        </w:rPr>
        <w:t>e</w:t>
      </w:r>
      <w:r w:rsidR="00BF7CBA" w:rsidRPr="000E121C">
        <w:rPr>
          <w:rFonts w:ascii="Garamond" w:hAnsi="Garamond"/>
          <w:sz w:val="24"/>
        </w:rPr>
        <w:t>nüz terk etmemişti. Ama Mü</w:t>
      </w:r>
      <w:r w:rsidR="00BF7CBA" w:rsidRPr="000E121C">
        <w:rPr>
          <w:rFonts w:ascii="Garamond" w:hAnsi="Garamond"/>
          <w:sz w:val="24"/>
        </w:rPr>
        <w:t>s</w:t>
      </w:r>
      <w:r w:rsidR="00BF7CBA" w:rsidRPr="000E121C">
        <w:rPr>
          <w:rFonts w:ascii="Garamond" w:hAnsi="Garamond"/>
          <w:sz w:val="24"/>
        </w:rPr>
        <w:t>lümanların bir grubu Zi</w:t>
      </w:r>
      <w:r w:rsidR="00C25A73">
        <w:rPr>
          <w:rFonts w:ascii="Garamond" w:hAnsi="Garamond"/>
          <w:sz w:val="24"/>
        </w:rPr>
        <w:t>l</w:t>
      </w:r>
      <w:r w:rsidR="00BF7CBA" w:rsidRPr="000E121C">
        <w:rPr>
          <w:rFonts w:ascii="Garamond" w:hAnsi="Garamond"/>
          <w:sz w:val="24"/>
        </w:rPr>
        <w:t xml:space="preserve"> hicce ayında dışarı çıktılar. Muha</w:t>
      </w:r>
      <w:r w:rsidR="00BF7CBA" w:rsidRPr="000E121C">
        <w:rPr>
          <w:rFonts w:ascii="Garamond" w:hAnsi="Garamond"/>
          <w:sz w:val="24"/>
        </w:rPr>
        <w:t>m</w:t>
      </w:r>
      <w:r w:rsidR="00BF7CBA" w:rsidRPr="000E121C">
        <w:rPr>
          <w:rFonts w:ascii="Garamond" w:hAnsi="Garamond"/>
          <w:sz w:val="24"/>
        </w:rPr>
        <w:t>med b. Ka’b Kurezi</w:t>
      </w:r>
      <w:r w:rsidR="00761CD3" w:rsidRPr="000E121C">
        <w:rPr>
          <w:rStyle w:val="FootnoteReference"/>
          <w:rFonts w:ascii="Garamond" w:hAnsi="Garamond"/>
          <w:sz w:val="24"/>
        </w:rPr>
        <w:footnoteReference w:id="1568"/>
      </w:r>
      <w:r w:rsidR="00BF7CBA" w:rsidRPr="000E121C">
        <w:rPr>
          <w:rFonts w:ascii="Garamond" w:hAnsi="Garamond"/>
          <w:sz w:val="24"/>
        </w:rPr>
        <w:t xml:space="preserve"> şöyle diyor:</w:t>
      </w:r>
      <w:r w:rsidR="00761CD3" w:rsidRPr="000E121C">
        <w:rPr>
          <w:rFonts w:ascii="Garamond" w:hAnsi="Garamond"/>
          <w:sz w:val="24"/>
        </w:rPr>
        <w:t xml:space="preserve"> “</w:t>
      </w:r>
      <w:r w:rsidR="00FB7DF8" w:rsidRPr="000E121C">
        <w:rPr>
          <w:rFonts w:ascii="Garamond" w:hAnsi="Garamond"/>
          <w:sz w:val="24"/>
        </w:rPr>
        <w:t>Kureyş Peygamber’in (s.a.a) evin</w:t>
      </w:r>
      <w:r w:rsidR="00C25A73">
        <w:rPr>
          <w:rFonts w:ascii="Garamond" w:hAnsi="Garamond"/>
          <w:sz w:val="24"/>
        </w:rPr>
        <w:t>d</w:t>
      </w:r>
      <w:r w:rsidR="00FB7DF8" w:rsidRPr="000E121C">
        <w:rPr>
          <w:rFonts w:ascii="Garamond" w:hAnsi="Garamond"/>
          <w:sz w:val="24"/>
        </w:rPr>
        <w:t>e toplandı ve şöyle dediler: “Muhammed diyor ki, “Eğer sizler bana biat ederseniz, Araba ve Acem’e hükümdar olursunuz, ölümden sonra yeniden diril</w:t>
      </w:r>
      <w:r w:rsidR="00FB7DF8" w:rsidRPr="000E121C">
        <w:rPr>
          <w:rFonts w:ascii="Garamond" w:hAnsi="Garamond"/>
          <w:sz w:val="24"/>
        </w:rPr>
        <w:t>e</w:t>
      </w:r>
      <w:r w:rsidR="00FB7DF8" w:rsidRPr="000E121C">
        <w:rPr>
          <w:rFonts w:ascii="Garamond" w:hAnsi="Garamond"/>
          <w:sz w:val="24"/>
        </w:rPr>
        <w:t>ceksiniz. Sizler için bu dünyad</w:t>
      </w:r>
      <w:r w:rsidR="00FB7DF8" w:rsidRPr="000E121C">
        <w:rPr>
          <w:rFonts w:ascii="Garamond" w:hAnsi="Garamond"/>
          <w:sz w:val="24"/>
        </w:rPr>
        <w:t>a</w:t>
      </w:r>
      <w:r w:rsidR="00FB7DF8" w:rsidRPr="000E121C">
        <w:rPr>
          <w:rFonts w:ascii="Garamond" w:hAnsi="Garamond"/>
          <w:sz w:val="24"/>
        </w:rPr>
        <w:t xml:space="preserve">kine benzer cennetler ve bağlar vardır. Eğer biat etmezseniz, onun eliyle öldürüleceksiniz. Ölümden sonra da dirilecek ve yakıcı bir ateşte yanacaksınız.” Bu esnada Resulullah (s.a.a) </w:t>
      </w:r>
      <w:r w:rsidR="00FB7DF8" w:rsidRPr="000E121C">
        <w:rPr>
          <w:rFonts w:ascii="Garamond" w:hAnsi="Garamond"/>
          <w:sz w:val="24"/>
        </w:rPr>
        <w:t>e</w:t>
      </w:r>
      <w:r w:rsidR="00FB7DF8" w:rsidRPr="000E121C">
        <w:rPr>
          <w:rFonts w:ascii="Garamond" w:hAnsi="Garamond"/>
          <w:sz w:val="24"/>
        </w:rPr>
        <w:t>vinden dışarı çıktı. Bir avuç to</w:t>
      </w:r>
      <w:r w:rsidR="00FB7DF8" w:rsidRPr="000E121C">
        <w:rPr>
          <w:rFonts w:ascii="Garamond" w:hAnsi="Garamond"/>
          <w:sz w:val="24"/>
        </w:rPr>
        <w:t>p</w:t>
      </w:r>
      <w:r w:rsidR="00FB7DF8" w:rsidRPr="000E121C">
        <w:rPr>
          <w:rFonts w:ascii="Garamond" w:hAnsi="Garamond"/>
          <w:sz w:val="24"/>
        </w:rPr>
        <w:t xml:space="preserve">rak alarak şöyle dedi: “Evet ben bu sözleri söylüyorum.” Daha sonra bir avuç toprağı onların üzerine serpti ve şu ayeti tilavet buyurdu: </w:t>
      </w:r>
      <w:r w:rsidR="00FB7DF8" w:rsidRPr="00C25A73">
        <w:rPr>
          <w:rFonts w:ascii="Garamond" w:hAnsi="Garamond"/>
          <w:b/>
          <w:bCs/>
          <w:sz w:val="24"/>
        </w:rPr>
        <w:t>“</w:t>
      </w:r>
      <w:r w:rsidR="00C25A73" w:rsidRPr="00C25A73">
        <w:rPr>
          <w:rFonts w:ascii="Garamond" w:hAnsi="Garamond"/>
          <w:b/>
          <w:bCs/>
          <w:sz w:val="24"/>
        </w:rPr>
        <w:t>Yasin…</w:t>
      </w:r>
      <w:r w:rsidR="0012289A" w:rsidRPr="000E121C">
        <w:rPr>
          <w:rFonts w:ascii="Garamond" w:hAnsi="Garamond"/>
          <w:b/>
          <w:bCs/>
          <w:sz w:val="24"/>
        </w:rPr>
        <w:t>Önlerine ve arkal</w:t>
      </w:r>
      <w:r w:rsidR="0012289A" w:rsidRPr="000E121C">
        <w:rPr>
          <w:rFonts w:ascii="Garamond" w:hAnsi="Garamond"/>
          <w:b/>
          <w:bCs/>
          <w:sz w:val="24"/>
        </w:rPr>
        <w:t>a</w:t>
      </w:r>
      <w:r w:rsidR="0012289A" w:rsidRPr="000E121C">
        <w:rPr>
          <w:rFonts w:ascii="Garamond" w:hAnsi="Garamond"/>
          <w:b/>
          <w:bCs/>
          <w:sz w:val="24"/>
        </w:rPr>
        <w:t>rına sed çekmişizdir. Gözler</w:t>
      </w:r>
      <w:r w:rsidR="0012289A" w:rsidRPr="000E121C">
        <w:rPr>
          <w:rFonts w:ascii="Garamond" w:hAnsi="Garamond"/>
          <w:b/>
          <w:bCs/>
          <w:sz w:val="24"/>
        </w:rPr>
        <w:t>i</w:t>
      </w:r>
      <w:r w:rsidR="0012289A" w:rsidRPr="000E121C">
        <w:rPr>
          <w:rFonts w:ascii="Garamond" w:hAnsi="Garamond"/>
          <w:b/>
          <w:bCs/>
          <w:sz w:val="24"/>
        </w:rPr>
        <w:t>ni perdelediğimizden artık göremezler.</w:t>
      </w:r>
      <w:r w:rsidR="00FB7DF8" w:rsidRPr="000E121C">
        <w:rPr>
          <w:rFonts w:ascii="Garamond" w:hAnsi="Garamond"/>
          <w:sz w:val="24"/>
        </w:rPr>
        <w:t xml:space="preserve">” </w:t>
      </w:r>
      <w:r w:rsidR="000A28FF" w:rsidRPr="000E121C">
        <w:rPr>
          <w:rFonts w:ascii="Garamond" w:hAnsi="Garamond"/>
          <w:sz w:val="24"/>
        </w:rPr>
        <w:t>Başına to</w:t>
      </w:r>
      <w:r w:rsidR="000A28FF" w:rsidRPr="000E121C">
        <w:rPr>
          <w:rFonts w:ascii="Garamond" w:hAnsi="Garamond"/>
          <w:sz w:val="24"/>
        </w:rPr>
        <w:t>p</w:t>
      </w:r>
      <w:r w:rsidR="000A28FF" w:rsidRPr="000E121C">
        <w:rPr>
          <w:rFonts w:ascii="Garamond" w:hAnsi="Garamond"/>
          <w:sz w:val="24"/>
        </w:rPr>
        <w:t>rak dökülen herkes, Bedir sav</w:t>
      </w:r>
      <w:r w:rsidR="000A28FF" w:rsidRPr="000E121C">
        <w:rPr>
          <w:rFonts w:ascii="Garamond" w:hAnsi="Garamond"/>
          <w:sz w:val="24"/>
        </w:rPr>
        <w:t>a</w:t>
      </w:r>
      <w:r w:rsidR="000A28FF" w:rsidRPr="000E121C">
        <w:rPr>
          <w:rFonts w:ascii="Garamond" w:hAnsi="Garamond"/>
          <w:sz w:val="24"/>
        </w:rPr>
        <w:t>şında öldürüldü. Resulullah (s.a.a) daha sonra yola düştü ve gitti. Bu esnada o grupla olm</w:t>
      </w:r>
      <w:r w:rsidR="000A28FF" w:rsidRPr="000E121C">
        <w:rPr>
          <w:rFonts w:ascii="Garamond" w:hAnsi="Garamond"/>
          <w:sz w:val="24"/>
        </w:rPr>
        <w:t>a</w:t>
      </w:r>
      <w:r w:rsidR="000A28FF" w:rsidRPr="000E121C">
        <w:rPr>
          <w:rFonts w:ascii="Garamond" w:hAnsi="Garamond"/>
          <w:sz w:val="24"/>
        </w:rPr>
        <w:t>yan bir kimse geldi ve şöyle dedi: “B</w:t>
      </w:r>
      <w:r w:rsidR="000A28FF" w:rsidRPr="000E121C">
        <w:rPr>
          <w:rFonts w:ascii="Garamond" w:hAnsi="Garamond"/>
          <w:sz w:val="24"/>
        </w:rPr>
        <w:t>u</w:t>
      </w:r>
      <w:r w:rsidR="000A28FF" w:rsidRPr="000E121C">
        <w:rPr>
          <w:rFonts w:ascii="Garamond" w:hAnsi="Garamond"/>
          <w:sz w:val="24"/>
        </w:rPr>
        <w:t>rada kimi bekliyorsunuz?” Onlar şöyle dediler: “Muha</w:t>
      </w:r>
      <w:r w:rsidR="000A28FF" w:rsidRPr="000E121C">
        <w:rPr>
          <w:rFonts w:ascii="Garamond" w:hAnsi="Garamond"/>
          <w:sz w:val="24"/>
        </w:rPr>
        <w:t>m</w:t>
      </w:r>
      <w:r w:rsidR="000A28FF" w:rsidRPr="000E121C">
        <w:rPr>
          <w:rFonts w:ascii="Garamond" w:hAnsi="Garamond"/>
          <w:sz w:val="24"/>
        </w:rPr>
        <w:t>med’i</w:t>
      </w:r>
      <w:r w:rsidR="003A2DB2">
        <w:rPr>
          <w:rFonts w:ascii="Garamond" w:hAnsi="Garamond"/>
          <w:sz w:val="24"/>
        </w:rPr>
        <w:t>.</w:t>
      </w:r>
      <w:r w:rsidR="000A28FF" w:rsidRPr="000E121C">
        <w:rPr>
          <w:rFonts w:ascii="Garamond" w:hAnsi="Garamond"/>
          <w:sz w:val="24"/>
        </w:rPr>
        <w:t>” O şöyle dedi: “Allah’a yemin olsun ki Muhammed sizin yanınızdan geçti, hepinizin</w:t>
      </w:r>
      <w:r w:rsidR="003A2DB2">
        <w:rPr>
          <w:rFonts w:ascii="Garamond" w:hAnsi="Garamond"/>
          <w:sz w:val="24"/>
        </w:rPr>
        <w:t xml:space="preserve"> baş</w:t>
      </w:r>
      <w:r w:rsidR="003A2DB2">
        <w:rPr>
          <w:rFonts w:ascii="Garamond" w:hAnsi="Garamond"/>
          <w:sz w:val="24"/>
        </w:rPr>
        <w:t>ı</w:t>
      </w:r>
      <w:r w:rsidR="003A2DB2">
        <w:rPr>
          <w:rFonts w:ascii="Garamond" w:hAnsi="Garamond"/>
          <w:sz w:val="24"/>
        </w:rPr>
        <w:t>na toprak döktü ve kendi işinin peşin</w:t>
      </w:r>
      <w:r w:rsidR="000A28FF" w:rsidRPr="000E121C">
        <w:rPr>
          <w:rFonts w:ascii="Garamond" w:hAnsi="Garamond"/>
          <w:sz w:val="24"/>
        </w:rPr>
        <w:t>e gitti.” O gruptan her biri, elini başının üzerine koydu ve toprak olduğunu gördü. Ama Peyga</w:t>
      </w:r>
      <w:r w:rsidR="000A28FF" w:rsidRPr="000E121C">
        <w:rPr>
          <w:rFonts w:ascii="Garamond" w:hAnsi="Garamond"/>
          <w:sz w:val="24"/>
        </w:rPr>
        <w:t>m</w:t>
      </w:r>
      <w:r w:rsidR="000A28FF" w:rsidRPr="000E121C">
        <w:rPr>
          <w:rFonts w:ascii="Garamond" w:hAnsi="Garamond"/>
          <w:sz w:val="24"/>
        </w:rPr>
        <w:t>ber’in (s.a.a) evinin içine baktılar, Ali’nin yatakta olduğ</w:t>
      </w:r>
      <w:r w:rsidR="000A28FF" w:rsidRPr="000E121C">
        <w:rPr>
          <w:rFonts w:ascii="Garamond" w:hAnsi="Garamond"/>
          <w:sz w:val="24"/>
        </w:rPr>
        <w:t>u</w:t>
      </w:r>
      <w:r w:rsidR="000A28FF" w:rsidRPr="000E121C">
        <w:rPr>
          <w:rFonts w:ascii="Garamond" w:hAnsi="Garamond"/>
          <w:sz w:val="24"/>
        </w:rPr>
        <w:t xml:space="preserve">nu ve Resulullah’ın yorganını üzerine çektiğini gördüler. </w:t>
      </w:r>
      <w:r w:rsidR="003A2DB2">
        <w:rPr>
          <w:rFonts w:ascii="Garamond" w:hAnsi="Garamond"/>
          <w:sz w:val="24"/>
        </w:rPr>
        <w:t>“</w:t>
      </w:r>
      <w:r w:rsidR="000A28FF" w:rsidRPr="000E121C">
        <w:rPr>
          <w:rFonts w:ascii="Garamond" w:hAnsi="Garamond"/>
          <w:sz w:val="24"/>
        </w:rPr>
        <w:t>O uyuyan Muhammed</w:t>
      </w:r>
      <w:r w:rsidR="003A2DB2">
        <w:rPr>
          <w:rFonts w:ascii="Garamond" w:hAnsi="Garamond"/>
          <w:sz w:val="24"/>
        </w:rPr>
        <w:t>’dir ve üz</w:t>
      </w:r>
      <w:r w:rsidR="003A2DB2">
        <w:rPr>
          <w:rFonts w:ascii="Garamond" w:hAnsi="Garamond"/>
          <w:sz w:val="24"/>
        </w:rPr>
        <w:t>e</w:t>
      </w:r>
      <w:r w:rsidR="003A2DB2">
        <w:rPr>
          <w:rFonts w:ascii="Garamond" w:hAnsi="Garamond"/>
          <w:sz w:val="24"/>
        </w:rPr>
        <w:t>rinde yorganı vardır” dediler.</w:t>
      </w:r>
      <w:r w:rsidR="000A28FF" w:rsidRPr="000E121C">
        <w:rPr>
          <w:rFonts w:ascii="Garamond" w:hAnsi="Garamond"/>
          <w:sz w:val="24"/>
        </w:rPr>
        <w:t xml:space="preserve"> Onlar Peygamb</w:t>
      </w:r>
      <w:r w:rsidR="000A28FF" w:rsidRPr="000E121C">
        <w:rPr>
          <w:rFonts w:ascii="Garamond" w:hAnsi="Garamond"/>
          <w:sz w:val="24"/>
        </w:rPr>
        <w:t>e</w:t>
      </w:r>
      <w:r w:rsidR="000A28FF" w:rsidRPr="000E121C">
        <w:rPr>
          <w:rFonts w:ascii="Garamond" w:hAnsi="Garamond"/>
          <w:sz w:val="24"/>
        </w:rPr>
        <w:t>rin kapısında sabah oluncaya kadar beklediler. Ali yatağından kalkınca onlar şöyle dedi</w:t>
      </w:r>
      <w:r w:rsidR="003A2DB2">
        <w:rPr>
          <w:rFonts w:ascii="Garamond" w:hAnsi="Garamond"/>
          <w:sz w:val="24"/>
        </w:rPr>
        <w:t>ler</w:t>
      </w:r>
      <w:r w:rsidR="000A28FF" w:rsidRPr="000E121C">
        <w:rPr>
          <w:rFonts w:ascii="Garamond" w:hAnsi="Garamond"/>
          <w:sz w:val="24"/>
        </w:rPr>
        <w:t>: “A</w:t>
      </w:r>
      <w:r w:rsidR="000A28FF" w:rsidRPr="000E121C">
        <w:rPr>
          <w:rFonts w:ascii="Garamond" w:hAnsi="Garamond"/>
          <w:sz w:val="24"/>
        </w:rPr>
        <w:t>l</w:t>
      </w:r>
      <w:r w:rsidR="000A28FF" w:rsidRPr="000E121C">
        <w:rPr>
          <w:rFonts w:ascii="Garamond" w:hAnsi="Garamond"/>
          <w:sz w:val="24"/>
        </w:rPr>
        <w:t>lah’a yemin olsun ki o adam doğru söylemiş idi</w:t>
      </w:r>
      <w:r w:rsidR="003A2DB2">
        <w:rPr>
          <w:rFonts w:ascii="Garamond" w:hAnsi="Garamond"/>
          <w:sz w:val="24"/>
        </w:rPr>
        <w:t>.</w:t>
      </w:r>
      <w:r w:rsidR="000A28FF" w:rsidRPr="000E121C">
        <w:rPr>
          <w:rFonts w:ascii="Garamond" w:hAnsi="Garamond"/>
          <w:sz w:val="24"/>
        </w:rPr>
        <w:t>”</w:t>
      </w:r>
      <w:r w:rsidR="00646D66" w:rsidRPr="000E121C">
        <w:rPr>
          <w:rStyle w:val="FootnoteReference"/>
          <w:rFonts w:ascii="Garamond" w:hAnsi="Garamond"/>
        </w:rPr>
        <w:footnoteReference w:id="1569"/>
      </w:r>
    </w:p>
    <w:p w:rsidR="00646D66" w:rsidRPr="000E121C" w:rsidRDefault="000A28FF" w:rsidP="003A2DB2">
      <w:pPr>
        <w:numPr>
          <w:ilvl w:val="0"/>
          <w:numId w:val="14"/>
        </w:numPr>
        <w:spacing w:line="320" w:lineRule="atLeast"/>
        <w:ind w:firstLine="284"/>
        <w:jc w:val="both"/>
        <w:rPr>
          <w:rFonts w:ascii="Garamond" w:hAnsi="Garamond"/>
          <w:i/>
          <w:iCs/>
          <w:sz w:val="8"/>
        </w:rPr>
      </w:pPr>
      <w:r w:rsidRPr="000E121C">
        <w:rPr>
          <w:rFonts w:ascii="Garamond" w:hAnsi="Garamond"/>
          <w:i/>
          <w:iCs/>
          <w:sz w:val="24"/>
        </w:rPr>
        <w:t>Gazali, İhya’ul-Ulum kit</w:t>
      </w:r>
      <w:r w:rsidRPr="000E121C">
        <w:rPr>
          <w:rFonts w:ascii="Garamond" w:hAnsi="Garamond"/>
          <w:i/>
          <w:iCs/>
          <w:sz w:val="24"/>
        </w:rPr>
        <w:t>a</w:t>
      </w:r>
      <w:r w:rsidRPr="000E121C">
        <w:rPr>
          <w:rFonts w:ascii="Garamond" w:hAnsi="Garamond"/>
          <w:i/>
          <w:iCs/>
          <w:sz w:val="24"/>
        </w:rPr>
        <w:t>bında şöyle yazılmaktadır</w:t>
      </w:r>
      <w:r w:rsidR="00646D66" w:rsidRPr="000E121C">
        <w:rPr>
          <w:rFonts w:ascii="Garamond" w:hAnsi="Garamond"/>
          <w:i/>
          <w:iCs/>
          <w:sz w:val="24"/>
        </w:rPr>
        <w:t xml:space="preserve">: </w:t>
      </w:r>
      <w:r w:rsidR="00646D66" w:rsidRPr="000E121C">
        <w:rPr>
          <w:rFonts w:ascii="Garamond" w:hAnsi="Garamond"/>
          <w:sz w:val="24"/>
        </w:rPr>
        <w:t>“</w:t>
      </w:r>
      <w:r w:rsidR="003549C4" w:rsidRPr="000E121C">
        <w:rPr>
          <w:rFonts w:ascii="Garamond" w:hAnsi="Garamond"/>
          <w:sz w:val="24"/>
        </w:rPr>
        <w:t>Ali b. Ebi Talib’in (a.s) Allah Res</w:t>
      </w:r>
      <w:r w:rsidR="003549C4" w:rsidRPr="000E121C">
        <w:rPr>
          <w:rFonts w:ascii="Garamond" w:hAnsi="Garamond"/>
          <w:sz w:val="24"/>
        </w:rPr>
        <w:t>u</w:t>
      </w:r>
      <w:r w:rsidR="003549C4" w:rsidRPr="000E121C">
        <w:rPr>
          <w:rFonts w:ascii="Garamond" w:hAnsi="Garamond"/>
          <w:sz w:val="24"/>
        </w:rPr>
        <w:t>lü’nün (s.a.a) yatağında yattığı gece, Allah-u Teala, Cebrail ve Mikail’e şöyle vahyetti: “Ben siz ikinizi kardeş karar kıldım, ik</w:t>
      </w:r>
      <w:r w:rsidR="003549C4" w:rsidRPr="000E121C">
        <w:rPr>
          <w:rFonts w:ascii="Garamond" w:hAnsi="Garamond"/>
          <w:sz w:val="24"/>
        </w:rPr>
        <w:t>i</w:t>
      </w:r>
      <w:r w:rsidR="003549C4" w:rsidRPr="000E121C">
        <w:rPr>
          <w:rFonts w:ascii="Garamond" w:hAnsi="Garamond"/>
          <w:sz w:val="24"/>
        </w:rPr>
        <w:t>nizden birinin ömrünü diğeri</w:t>
      </w:r>
      <w:r w:rsidR="003549C4" w:rsidRPr="000E121C">
        <w:rPr>
          <w:rFonts w:ascii="Garamond" w:hAnsi="Garamond"/>
          <w:sz w:val="24"/>
        </w:rPr>
        <w:t>n</w:t>
      </w:r>
      <w:r w:rsidR="003549C4" w:rsidRPr="000E121C">
        <w:rPr>
          <w:rFonts w:ascii="Garamond" w:hAnsi="Garamond"/>
          <w:sz w:val="24"/>
        </w:rPr>
        <w:t>den uzun kıldım. Sizden hanigisi, uzun ömrün kardeşinin olmasını ister.</w:t>
      </w:r>
      <w:r w:rsidR="00D95937" w:rsidRPr="000E121C">
        <w:rPr>
          <w:rFonts w:ascii="Garamond" w:hAnsi="Garamond"/>
          <w:sz w:val="24"/>
        </w:rPr>
        <w:t>” Her ikisi de h</w:t>
      </w:r>
      <w:r w:rsidR="00D95937" w:rsidRPr="000E121C">
        <w:rPr>
          <w:rFonts w:ascii="Garamond" w:hAnsi="Garamond"/>
          <w:sz w:val="24"/>
        </w:rPr>
        <w:t>a</w:t>
      </w:r>
      <w:r w:rsidR="00D95937" w:rsidRPr="000E121C">
        <w:rPr>
          <w:rFonts w:ascii="Garamond" w:hAnsi="Garamond"/>
          <w:sz w:val="24"/>
        </w:rPr>
        <w:t>yatı seçtiler ve onu dilediler. Allah-u Teala onlara şöyle vahyetti: “Neden Ali b. Ebi Talib (a.s) gibi davranmadınız. Ben onunla Muhammed arası</w:t>
      </w:r>
      <w:r w:rsidR="00D95937" w:rsidRPr="000E121C">
        <w:rPr>
          <w:rFonts w:ascii="Garamond" w:hAnsi="Garamond"/>
          <w:sz w:val="24"/>
        </w:rPr>
        <w:t>n</w:t>
      </w:r>
      <w:r w:rsidR="00D95937" w:rsidRPr="000E121C">
        <w:rPr>
          <w:rFonts w:ascii="Garamond" w:hAnsi="Garamond"/>
          <w:sz w:val="24"/>
        </w:rPr>
        <w:t xml:space="preserve">da kardeşlik bağını kurdum ve o Muhammed’in yatağına yattı, </w:t>
      </w:r>
      <w:r w:rsidR="00D06915" w:rsidRPr="000E121C">
        <w:rPr>
          <w:rFonts w:ascii="Garamond" w:hAnsi="Garamond"/>
          <w:sz w:val="24"/>
        </w:rPr>
        <w:t xml:space="preserve">onun hayatını kendi hayatına tercih etti. Şimdi yeryüzüne inin ve onu düşmanın zararından koruyun.” Cebrail Ali’nin (a.s) </w:t>
      </w:r>
      <w:r w:rsidR="003A2DB2">
        <w:rPr>
          <w:rFonts w:ascii="Garamond" w:hAnsi="Garamond"/>
          <w:sz w:val="24"/>
        </w:rPr>
        <w:t xml:space="preserve">başucunda </w:t>
      </w:r>
      <w:r w:rsidR="00D06915" w:rsidRPr="000E121C">
        <w:rPr>
          <w:rFonts w:ascii="Garamond" w:hAnsi="Garamond"/>
          <w:sz w:val="24"/>
        </w:rPr>
        <w:t>karar kıldı, Mikail de onun ay</w:t>
      </w:r>
      <w:r w:rsidR="00D06915" w:rsidRPr="000E121C">
        <w:rPr>
          <w:rFonts w:ascii="Garamond" w:hAnsi="Garamond"/>
          <w:sz w:val="24"/>
        </w:rPr>
        <w:t>a</w:t>
      </w:r>
      <w:r w:rsidR="003A2DB2">
        <w:rPr>
          <w:rFonts w:ascii="Garamond" w:hAnsi="Garamond"/>
          <w:sz w:val="24"/>
        </w:rPr>
        <w:t>kucun</w:t>
      </w:r>
      <w:r w:rsidR="00D06915" w:rsidRPr="000E121C">
        <w:rPr>
          <w:rFonts w:ascii="Garamond" w:hAnsi="Garamond"/>
          <w:sz w:val="24"/>
        </w:rPr>
        <w:t>da ve Cebrail şöyle diyordu: “Aferin! Aferin! Kim senin gibi olabilir ey Ebi Talib’in oğlu! Allah seninle m</w:t>
      </w:r>
      <w:r w:rsidR="00D06915" w:rsidRPr="000E121C">
        <w:rPr>
          <w:rFonts w:ascii="Garamond" w:hAnsi="Garamond"/>
          <w:sz w:val="24"/>
        </w:rPr>
        <w:t>e</w:t>
      </w:r>
      <w:r w:rsidR="00D06915" w:rsidRPr="000E121C">
        <w:rPr>
          <w:rFonts w:ascii="Garamond" w:hAnsi="Garamond"/>
          <w:sz w:val="24"/>
        </w:rPr>
        <w:t>leklere karşı övünmüştür.” B</w:t>
      </w:r>
      <w:r w:rsidR="00D06915" w:rsidRPr="000E121C">
        <w:rPr>
          <w:rFonts w:ascii="Garamond" w:hAnsi="Garamond"/>
          <w:sz w:val="24"/>
        </w:rPr>
        <w:t>u</w:t>
      </w:r>
      <w:r w:rsidR="00D06915" w:rsidRPr="000E121C">
        <w:rPr>
          <w:rFonts w:ascii="Garamond" w:hAnsi="Garamond"/>
          <w:sz w:val="24"/>
        </w:rPr>
        <w:t>nun üz</w:t>
      </w:r>
      <w:r w:rsidR="00D06915" w:rsidRPr="000E121C">
        <w:rPr>
          <w:rFonts w:ascii="Garamond" w:hAnsi="Garamond"/>
          <w:sz w:val="24"/>
        </w:rPr>
        <w:t>e</w:t>
      </w:r>
      <w:r w:rsidR="00D06915" w:rsidRPr="000E121C">
        <w:rPr>
          <w:rFonts w:ascii="Garamond" w:hAnsi="Garamond"/>
          <w:sz w:val="24"/>
        </w:rPr>
        <w:t>rine aziz ve celil olan Allah şu ayeti nazil buyurdu:</w:t>
      </w:r>
      <w:r w:rsidR="00D06915" w:rsidRPr="000E121C">
        <w:rPr>
          <w:rFonts w:ascii="Garamond" w:hAnsi="Garamond"/>
          <w:b/>
          <w:bCs/>
          <w:sz w:val="24"/>
        </w:rPr>
        <w:t xml:space="preserve"> “</w:t>
      </w:r>
      <w:r w:rsidR="003A2DB2">
        <w:rPr>
          <w:rFonts w:ascii="Garamond" w:hAnsi="Garamond"/>
          <w:b/>
          <w:bCs/>
          <w:sz w:val="24"/>
        </w:rPr>
        <w:t>İnsanlardan Allah’ın rızası karşılığında canını satanlar vardır ve Allah kullarına şe</w:t>
      </w:r>
      <w:r w:rsidR="003A2DB2">
        <w:rPr>
          <w:rFonts w:ascii="Garamond" w:hAnsi="Garamond"/>
          <w:b/>
          <w:bCs/>
          <w:sz w:val="24"/>
        </w:rPr>
        <w:t>f</w:t>
      </w:r>
      <w:r w:rsidR="003A2DB2">
        <w:rPr>
          <w:rFonts w:ascii="Garamond" w:hAnsi="Garamond"/>
          <w:b/>
          <w:bCs/>
          <w:sz w:val="24"/>
        </w:rPr>
        <w:t>katlidir.</w:t>
      </w:r>
      <w:r w:rsidR="00D06915" w:rsidRPr="000E121C">
        <w:rPr>
          <w:rFonts w:ascii="Garamond" w:hAnsi="Garamond"/>
          <w:b/>
          <w:bCs/>
          <w:sz w:val="24"/>
        </w:rPr>
        <w:t>”</w:t>
      </w:r>
      <w:r w:rsidR="00D06915" w:rsidRPr="000E121C">
        <w:rPr>
          <w:rStyle w:val="FootnoteReference"/>
          <w:rFonts w:ascii="Garamond" w:hAnsi="Garamond"/>
          <w:sz w:val="24"/>
        </w:rPr>
        <w:footnoteReference w:id="1570"/>
      </w:r>
      <w:r w:rsidR="00646D66" w:rsidRPr="000E121C">
        <w:rPr>
          <w:rFonts w:ascii="Garamond" w:hAnsi="Garamond"/>
          <w:sz w:val="24"/>
        </w:rPr>
        <w:t>”</w:t>
      </w:r>
      <w:r w:rsidR="00646D66" w:rsidRPr="000E121C">
        <w:rPr>
          <w:rStyle w:val="FootnoteReference"/>
          <w:rFonts w:ascii="Garamond" w:hAnsi="Garamond"/>
        </w:rPr>
        <w:footnoteReference w:id="1571"/>
      </w:r>
    </w:p>
    <w:p w:rsidR="00646D66" w:rsidRPr="000E121C" w:rsidRDefault="00E9534C" w:rsidP="0082787D">
      <w:pPr>
        <w:numPr>
          <w:ilvl w:val="0"/>
          <w:numId w:val="14"/>
        </w:numPr>
        <w:spacing w:line="320" w:lineRule="atLeast"/>
        <w:ind w:firstLine="284"/>
        <w:jc w:val="both"/>
        <w:rPr>
          <w:rFonts w:ascii="Garamond" w:hAnsi="Garamond"/>
          <w:i/>
          <w:iCs/>
          <w:sz w:val="8"/>
        </w:rPr>
      </w:pPr>
      <w:r w:rsidRPr="000E121C">
        <w:rPr>
          <w:rFonts w:ascii="Garamond" w:hAnsi="Garamond"/>
          <w:i/>
          <w:iCs/>
          <w:sz w:val="24"/>
        </w:rPr>
        <w:t>Abdullah b. Bureyde bab</w:t>
      </w:r>
      <w:r w:rsidRPr="000E121C">
        <w:rPr>
          <w:rFonts w:ascii="Garamond" w:hAnsi="Garamond"/>
          <w:i/>
          <w:iCs/>
          <w:sz w:val="24"/>
        </w:rPr>
        <w:t>a</w:t>
      </w:r>
      <w:r w:rsidRPr="000E121C">
        <w:rPr>
          <w:rFonts w:ascii="Garamond" w:hAnsi="Garamond"/>
          <w:i/>
          <w:iCs/>
          <w:sz w:val="24"/>
        </w:rPr>
        <w:t>sından şöyle nakletmektedir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Pe</w:t>
      </w:r>
      <w:r w:rsidRPr="000E121C">
        <w:rPr>
          <w:rFonts w:ascii="Garamond" w:hAnsi="Garamond"/>
          <w:sz w:val="24"/>
        </w:rPr>
        <w:t>y</w:t>
      </w:r>
      <w:r w:rsidRPr="000E121C">
        <w:rPr>
          <w:rFonts w:ascii="Garamond" w:hAnsi="Garamond"/>
          <w:sz w:val="24"/>
        </w:rPr>
        <w:t>gamber (s.a.</w:t>
      </w:r>
      <w:r w:rsidR="003A2DB2">
        <w:rPr>
          <w:rFonts w:ascii="Garamond" w:hAnsi="Garamond"/>
          <w:sz w:val="24"/>
        </w:rPr>
        <w:t>a) asla kötüye yorumlamıyor,</w:t>
      </w:r>
      <w:r w:rsidRPr="000E121C">
        <w:rPr>
          <w:rFonts w:ascii="Garamond" w:hAnsi="Garamond"/>
          <w:sz w:val="24"/>
        </w:rPr>
        <w:t xml:space="preserve"> iyiye yorumluyordu. Peygamber M</w:t>
      </w:r>
      <w:r w:rsidRPr="000E121C">
        <w:rPr>
          <w:rFonts w:ascii="Garamond" w:hAnsi="Garamond"/>
          <w:sz w:val="24"/>
        </w:rPr>
        <w:t>e</w:t>
      </w:r>
      <w:r w:rsidRPr="000E121C">
        <w:rPr>
          <w:rFonts w:ascii="Garamond" w:hAnsi="Garamond"/>
          <w:sz w:val="24"/>
        </w:rPr>
        <w:t>dine’ye doğru yola koyulduğu zaman Kureyş</w:t>
      </w:r>
      <w:r w:rsidR="003A2DB2">
        <w:rPr>
          <w:rFonts w:ascii="Garamond" w:hAnsi="Garamond"/>
          <w:sz w:val="24"/>
        </w:rPr>
        <w:t>,</w:t>
      </w:r>
      <w:r w:rsidRPr="000E121C">
        <w:rPr>
          <w:rFonts w:ascii="Garamond" w:hAnsi="Garamond"/>
          <w:sz w:val="24"/>
        </w:rPr>
        <w:t xml:space="preserve"> Peygamberi (s.a.a) yakalayıp teslim eden ki</w:t>
      </w:r>
      <w:r w:rsidRPr="000E121C">
        <w:rPr>
          <w:rFonts w:ascii="Garamond" w:hAnsi="Garamond"/>
          <w:sz w:val="24"/>
        </w:rPr>
        <w:t>m</w:t>
      </w:r>
      <w:r w:rsidRPr="000E121C">
        <w:rPr>
          <w:rFonts w:ascii="Garamond" w:hAnsi="Garamond"/>
          <w:sz w:val="24"/>
        </w:rPr>
        <w:t>seye yüz deve ödül tayin etti. Bureyde</w:t>
      </w:r>
      <w:r w:rsidRPr="000E121C">
        <w:rPr>
          <w:rStyle w:val="FootnoteReference"/>
          <w:rFonts w:ascii="Garamond" w:hAnsi="Garamond"/>
          <w:sz w:val="24"/>
        </w:rPr>
        <w:footnoteReference w:id="1572"/>
      </w:r>
      <w:r w:rsidRPr="000E121C">
        <w:rPr>
          <w:rFonts w:ascii="Garamond" w:hAnsi="Garamond"/>
          <w:sz w:val="24"/>
        </w:rPr>
        <w:t xml:space="preserve"> kendi hanedanı Beni Sehm’den yetmiş kişi ile birlikte yola koyuldu ve Peygamberi (s.a.a) buldu ve Peygamber (s.a.a) ona şöyle buyurdu: “Sen kimsin?” O şöyle dedi: “Ben Bureyde’yim</w:t>
      </w:r>
      <w:r w:rsidR="003A2DB2">
        <w:rPr>
          <w:rFonts w:ascii="Garamond" w:hAnsi="Garamond"/>
          <w:sz w:val="24"/>
        </w:rPr>
        <w:t>.</w:t>
      </w:r>
      <w:r w:rsidRPr="000E121C">
        <w:rPr>
          <w:rFonts w:ascii="Garamond" w:hAnsi="Garamond"/>
          <w:sz w:val="24"/>
        </w:rPr>
        <w:t>” Peygamber (s.a.a) Ebu Bekir’e dönerek şöyle b</w:t>
      </w:r>
      <w:r w:rsidRPr="000E121C">
        <w:rPr>
          <w:rFonts w:ascii="Garamond" w:hAnsi="Garamond"/>
          <w:sz w:val="24"/>
        </w:rPr>
        <w:t>u</w:t>
      </w:r>
      <w:r w:rsidRPr="000E121C">
        <w:rPr>
          <w:rFonts w:ascii="Garamond" w:hAnsi="Garamond"/>
          <w:sz w:val="24"/>
        </w:rPr>
        <w:t>yurdu: “İşimiz kolaylaştı ve y</w:t>
      </w:r>
      <w:r w:rsidRPr="000E121C">
        <w:rPr>
          <w:rFonts w:ascii="Garamond" w:hAnsi="Garamond"/>
          <w:sz w:val="24"/>
        </w:rPr>
        <w:t>o</w:t>
      </w:r>
      <w:r w:rsidRPr="000E121C">
        <w:rPr>
          <w:rFonts w:ascii="Garamond" w:hAnsi="Garamond"/>
          <w:sz w:val="24"/>
        </w:rPr>
        <w:t>luna girdi.” Daha sonra şöyle sordu: “Sen hangi taifedensin</w:t>
      </w:r>
      <w:r w:rsidR="003A2DB2">
        <w:rPr>
          <w:rFonts w:ascii="Garamond" w:hAnsi="Garamond"/>
          <w:sz w:val="24"/>
        </w:rPr>
        <w:t>?</w:t>
      </w:r>
      <w:r w:rsidRPr="000E121C">
        <w:rPr>
          <w:rFonts w:ascii="Garamond" w:hAnsi="Garamond"/>
          <w:sz w:val="24"/>
        </w:rPr>
        <w:t>” O şöyle dedi: “Eslem’den</w:t>
      </w:r>
      <w:r w:rsidR="003A2DB2">
        <w:rPr>
          <w:rFonts w:ascii="Garamond" w:hAnsi="Garamond"/>
          <w:sz w:val="24"/>
        </w:rPr>
        <w:t>.</w:t>
      </w:r>
      <w:r w:rsidRPr="000E121C">
        <w:rPr>
          <w:rFonts w:ascii="Garamond" w:hAnsi="Garamond"/>
          <w:sz w:val="24"/>
        </w:rPr>
        <w:t>” Pe</w:t>
      </w:r>
      <w:r w:rsidRPr="000E121C">
        <w:rPr>
          <w:rFonts w:ascii="Garamond" w:hAnsi="Garamond"/>
          <w:sz w:val="24"/>
        </w:rPr>
        <w:t>y</w:t>
      </w:r>
      <w:r w:rsidRPr="000E121C">
        <w:rPr>
          <w:rFonts w:ascii="Garamond" w:hAnsi="Garamond"/>
          <w:sz w:val="24"/>
        </w:rPr>
        <w:t>gamber şöyle buyurdu: “Esenli</w:t>
      </w:r>
      <w:r w:rsidRPr="000E121C">
        <w:rPr>
          <w:rFonts w:ascii="Garamond" w:hAnsi="Garamond"/>
          <w:sz w:val="24"/>
        </w:rPr>
        <w:t>k</w:t>
      </w:r>
      <w:r w:rsidRPr="000E121C">
        <w:rPr>
          <w:rFonts w:ascii="Garamond" w:hAnsi="Garamond"/>
          <w:sz w:val="24"/>
        </w:rPr>
        <w:t>le kurtulduk</w:t>
      </w:r>
      <w:r w:rsidR="0082787D">
        <w:rPr>
          <w:rFonts w:ascii="Garamond" w:hAnsi="Garamond"/>
          <w:sz w:val="24"/>
        </w:rPr>
        <w:t>.</w:t>
      </w:r>
      <w:r w:rsidRPr="000E121C">
        <w:rPr>
          <w:rFonts w:ascii="Garamond" w:hAnsi="Garamond"/>
          <w:sz w:val="24"/>
        </w:rPr>
        <w:t>” Daha sonra şöyle buyurdu: “Hangi kabiledensin?” O şöyle dedi: “Beni Sehm kab</w:t>
      </w:r>
      <w:r w:rsidRPr="000E121C">
        <w:rPr>
          <w:rFonts w:ascii="Garamond" w:hAnsi="Garamond"/>
          <w:sz w:val="24"/>
        </w:rPr>
        <w:t>i</w:t>
      </w:r>
      <w:r w:rsidRPr="000E121C">
        <w:rPr>
          <w:rFonts w:ascii="Garamond" w:hAnsi="Garamond"/>
          <w:sz w:val="24"/>
        </w:rPr>
        <w:t>lesinden” Peygamber şöyle b</w:t>
      </w:r>
      <w:r w:rsidRPr="000E121C">
        <w:rPr>
          <w:rFonts w:ascii="Garamond" w:hAnsi="Garamond"/>
          <w:sz w:val="24"/>
        </w:rPr>
        <w:t>u</w:t>
      </w:r>
      <w:r w:rsidRPr="000E121C">
        <w:rPr>
          <w:rFonts w:ascii="Garamond" w:hAnsi="Garamond"/>
          <w:sz w:val="24"/>
        </w:rPr>
        <w:t>yurdu: “</w:t>
      </w:r>
      <w:r w:rsidR="0082787D">
        <w:rPr>
          <w:rFonts w:ascii="Garamond" w:hAnsi="Garamond"/>
          <w:sz w:val="24"/>
        </w:rPr>
        <w:t>Okun dışarı çıktı.</w:t>
      </w:r>
      <w:r w:rsidRPr="000E121C">
        <w:rPr>
          <w:rFonts w:ascii="Garamond" w:hAnsi="Garamond"/>
          <w:sz w:val="24"/>
        </w:rPr>
        <w:t>” Bureyde Peygambere (s.a.a) şö</w:t>
      </w:r>
      <w:r w:rsidRPr="000E121C">
        <w:rPr>
          <w:rFonts w:ascii="Garamond" w:hAnsi="Garamond"/>
          <w:sz w:val="24"/>
        </w:rPr>
        <w:t>y</w:t>
      </w:r>
      <w:r w:rsidRPr="000E121C">
        <w:rPr>
          <w:rFonts w:ascii="Garamond" w:hAnsi="Garamond"/>
          <w:sz w:val="24"/>
        </w:rPr>
        <w:t>le dedi: “Sen kimsin?” Peyga</w:t>
      </w:r>
      <w:r w:rsidRPr="000E121C">
        <w:rPr>
          <w:rFonts w:ascii="Garamond" w:hAnsi="Garamond"/>
          <w:sz w:val="24"/>
        </w:rPr>
        <w:t>m</w:t>
      </w:r>
      <w:r w:rsidRPr="000E121C">
        <w:rPr>
          <w:rFonts w:ascii="Garamond" w:hAnsi="Garamond"/>
          <w:sz w:val="24"/>
        </w:rPr>
        <w:t>ber şöyle dedi: “Ben Allah’ın Resulü olan Muhammed b. A</w:t>
      </w:r>
      <w:r w:rsidRPr="000E121C">
        <w:rPr>
          <w:rFonts w:ascii="Garamond" w:hAnsi="Garamond"/>
          <w:sz w:val="24"/>
        </w:rPr>
        <w:t>b</w:t>
      </w:r>
      <w:r w:rsidRPr="000E121C">
        <w:rPr>
          <w:rFonts w:ascii="Garamond" w:hAnsi="Garamond"/>
          <w:sz w:val="24"/>
        </w:rPr>
        <w:t>dullah’ım</w:t>
      </w:r>
      <w:r w:rsidR="0082787D">
        <w:rPr>
          <w:rFonts w:ascii="Garamond" w:hAnsi="Garamond"/>
          <w:sz w:val="24"/>
        </w:rPr>
        <w:t>.</w:t>
      </w:r>
      <w:r w:rsidRPr="000E121C">
        <w:rPr>
          <w:rFonts w:ascii="Garamond" w:hAnsi="Garamond"/>
          <w:sz w:val="24"/>
        </w:rPr>
        <w:t>” Bureyde şöyle dedi: “</w:t>
      </w:r>
      <w:r w:rsidR="00044037" w:rsidRPr="000E121C">
        <w:rPr>
          <w:rFonts w:ascii="Garamond" w:hAnsi="Garamond"/>
          <w:sz w:val="24"/>
        </w:rPr>
        <w:t xml:space="preserve">Şehadet ederim ki Allah’tan başka ilah yoktur ve şehadet ederim ki </w:t>
      </w:r>
      <w:r w:rsidR="0082787D">
        <w:rPr>
          <w:rFonts w:ascii="Garamond" w:hAnsi="Garamond"/>
          <w:sz w:val="24"/>
        </w:rPr>
        <w:t>Muhammed</w:t>
      </w:r>
      <w:r w:rsidR="00044037" w:rsidRPr="000E121C">
        <w:rPr>
          <w:rFonts w:ascii="Garamond" w:hAnsi="Garamond"/>
          <w:sz w:val="24"/>
        </w:rPr>
        <w:t xml:space="preserve"> Allah’ın kulu ve elçisisin.” Bureyde ve beraberindekilerin tümü Mü</w:t>
      </w:r>
      <w:r w:rsidR="00044037" w:rsidRPr="000E121C">
        <w:rPr>
          <w:rFonts w:ascii="Garamond" w:hAnsi="Garamond"/>
          <w:sz w:val="24"/>
        </w:rPr>
        <w:t>s</w:t>
      </w:r>
      <w:r w:rsidR="00044037" w:rsidRPr="000E121C">
        <w:rPr>
          <w:rFonts w:ascii="Garamond" w:hAnsi="Garamond"/>
          <w:sz w:val="24"/>
        </w:rPr>
        <w:t>lüman oldu. Sabah olduğunda ise Bureyde Peygambere (s.a.a) şöyle arzetti: “Medine’ye sadece elinizde ba</w:t>
      </w:r>
      <w:r w:rsidR="00044037" w:rsidRPr="000E121C">
        <w:rPr>
          <w:rFonts w:ascii="Garamond" w:hAnsi="Garamond"/>
          <w:sz w:val="24"/>
        </w:rPr>
        <w:t>y</w:t>
      </w:r>
      <w:r w:rsidR="00044037" w:rsidRPr="000E121C">
        <w:rPr>
          <w:rFonts w:ascii="Garamond" w:hAnsi="Garamond"/>
          <w:sz w:val="24"/>
        </w:rPr>
        <w:t xml:space="preserve">rak olarak giriniz.” </w:t>
      </w:r>
      <w:r w:rsidR="007D74F0" w:rsidRPr="000E121C">
        <w:rPr>
          <w:rFonts w:ascii="Garamond" w:hAnsi="Garamond"/>
          <w:sz w:val="24"/>
        </w:rPr>
        <w:t xml:space="preserve">Daha sonra </w:t>
      </w:r>
      <w:r w:rsidR="0082787D">
        <w:rPr>
          <w:rFonts w:ascii="Garamond" w:hAnsi="Garamond"/>
          <w:sz w:val="24"/>
        </w:rPr>
        <w:t>Bureyde</w:t>
      </w:r>
      <w:r w:rsidR="00044037" w:rsidRPr="000E121C">
        <w:rPr>
          <w:rFonts w:ascii="Garamond" w:hAnsi="Garamond"/>
          <w:sz w:val="24"/>
        </w:rPr>
        <w:t xml:space="preserve"> sarığını çıkardı, mı</w:t>
      </w:r>
      <w:r w:rsidR="00044037" w:rsidRPr="000E121C">
        <w:rPr>
          <w:rFonts w:ascii="Garamond" w:hAnsi="Garamond"/>
          <w:sz w:val="24"/>
        </w:rPr>
        <w:t>z</w:t>
      </w:r>
      <w:r w:rsidR="00044037" w:rsidRPr="000E121C">
        <w:rPr>
          <w:rFonts w:ascii="Garamond" w:hAnsi="Garamond"/>
          <w:sz w:val="24"/>
        </w:rPr>
        <w:t xml:space="preserve">rağının ucuna bağladı </w:t>
      </w:r>
      <w:r w:rsidR="007D74F0" w:rsidRPr="000E121C">
        <w:rPr>
          <w:rFonts w:ascii="Garamond" w:hAnsi="Garamond"/>
          <w:sz w:val="24"/>
        </w:rPr>
        <w:t>ve Pe</w:t>
      </w:r>
      <w:r w:rsidR="007D74F0" w:rsidRPr="000E121C">
        <w:rPr>
          <w:rFonts w:ascii="Garamond" w:hAnsi="Garamond"/>
          <w:sz w:val="24"/>
        </w:rPr>
        <w:t>y</w:t>
      </w:r>
      <w:r w:rsidR="007D74F0" w:rsidRPr="000E121C">
        <w:rPr>
          <w:rFonts w:ascii="Garamond" w:hAnsi="Garamond"/>
          <w:sz w:val="24"/>
        </w:rPr>
        <w:t>gamberin önünden yola koyularak şöyle arzetti: “Ey A</w:t>
      </w:r>
      <w:r w:rsidR="007D74F0" w:rsidRPr="000E121C">
        <w:rPr>
          <w:rFonts w:ascii="Garamond" w:hAnsi="Garamond"/>
          <w:sz w:val="24"/>
        </w:rPr>
        <w:t>l</w:t>
      </w:r>
      <w:r w:rsidR="007D74F0" w:rsidRPr="000E121C">
        <w:rPr>
          <w:rFonts w:ascii="Garamond" w:hAnsi="Garamond"/>
          <w:sz w:val="24"/>
        </w:rPr>
        <w:t>lah’ın Resulü! Benim evime gelir misiniz?” Peygamber (s.a.a) şö</w:t>
      </w:r>
      <w:r w:rsidR="007D74F0" w:rsidRPr="000E121C">
        <w:rPr>
          <w:rFonts w:ascii="Garamond" w:hAnsi="Garamond"/>
          <w:sz w:val="24"/>
        </w:rPr>
        <w:t>y</w:t>
      </w:r>
      <w:r w:rsidR="007D74F0" w:rsidRPr="000E121C">
        <w:rPr>
          <w:rFonts w:ascii="Garamond" w:hAnsi="Garamond"/>
          <w:sz w:val="24"/>
        </w:rPr>
        <w:t>le buyurdu: “Bu devem memu</w:t>
      </w:r>
      <w:r w:rsidR="007D74F0" w:rsidRPr="000E121C">
        <w:rPr>
          <w:rFonts w:ascii="Garamond" w:hAnsi="Garamond"/>
          <w:sz w:val="24"/>
        </w:rPr>
        <w:t>r</w:t>
      </w:r>
      <w:r w:rsidR="007D74F0" w:rsidRPr="000E121C">
        <w:rPr>
          <w:rFonts w:ascii="Garamond" w:hAnsi="Garamond"/>
          <w:sz w:val="24"/>
        </w:rPr>
        <w:t>dur (emredilmiştir</w:t>
      </w:r>
      <w:r w:rsidR="0082787D">
        <w:rPr>
          <w:rFonts w:ascii="Garamond" w:hAnsi="Garamond"/>
          <w:sz w:val="24"/>
        </w:rPr>
        <w:t>.</w:t>
      </w:r>
      <w:r w:rsidR="007D74F0" w:rsidRPr="000E121C">
        <w:rPr>
          <w:rFonts w:ascii="Garamond" w:hAnsi="Garamond"/>
          <w:sz w:val="24"/>
        </w:rPr>
        <w:t>)” Bureyde şöyle dedi: “Andolsun Allah’a ki Beni Sehm kabilesi rağbet ile ve hiçbir zorlama olmaksızın müslüman oldular.”</w:t>
      </w:r>
      <w:r w:rsidR="00646D66" w:rsidRPr="000E121C">
        <w:rPr>
          <w:rStyle w:val="FootnoteReference"/>
          <w:rFonts w:ascii="Garamond" w:hAnsi="Garamond"/>
        </w:rPr>
        <w:footnoteReference w:id="1573"/>
      </w:r>
    </w:p>
    <w:p w:rsidR="00E95E09" w:rsidRPr="000E121C" w:rsidRDefault="00E95E09" w:rsidP="000E121C">
      <w:pPr>
        <w:spacing w:line="320" w:lineRule="atLeast"/>
        <w:ind w:firstLine="284"/>
        <w:jc w:val="both"/>
        <w:rPr>
          <w:rFonts w:ascii="Garamond" w:hAnsi="Garamond"/>
          <w:i/>
          <w:iCs/>
          <w:sz w:val="24"/>
        </w:rPr>
      </w:pPr>
    </w:p>
    <w:p w:rsidR="00E95E09" w:rsidRPr="000E121C" w:rsidRDefault="00E95E09" w:rsidP="000E121C">
      <w:pPr>
        <w:pStyle w:val="Heading1"/>
        <w:ind w:firstLine="284"/>
      </w:pPr>
      <w:bookmarkStart w:id="405" w:name="_Toc23535803"/>
      <w:r w:rsidRPr="000E121C">
        <w:t>Bir açıklama</w:t>
      </w:r>
      <w:bookmarkEnd w:id="405"/>
    </w:p>
    <w:p w:rsidR="00E95E09" w:rsidRPr="000E121C" w:rsidRDefault="00E95E09" w:rsidP="00AE204F">
      <w:pPr>
        <w:spacing w:line="320" w:lineRule="atLeast"/>
        <w:ind w:firstLine="284"/>
        <w:jc w:val="both"/>
        <w:rPr>
          <w:rFonts w:ascii="Garamond" w:hAnsi="Garamond"/>
          <w:i/>
          <w:iCs/>
          <w:sz w:val="8"/>
        </w:rPr>
      </w:pPr>
      <w:r w:rsidRPr="000E121C">
        <w:rPr>
          <w:rFonts w:ascii="Garamond" w:hAnsi="Garamond"/>
          <w:i/>
          <w:iCs/>
          <w:sz w:val="24"/>
        </w:rPr>
        <w:t>El-Faik kitabında şöyle yazı</w:t>
      </w:r>
      <w:r w:rsidRPr="000E121C">
        <w:rPr>
          <w:rFonts w:ascii="Garamond" w:hAnsi="Garamond"/>
          <w:i/>
          <w:iCs/>
          <w:sz w:val="24"/>
        </w:rPr>
        <w:t>l</w:t>
      </w:r>
      <w:r w:rsidR="00AE204F">
        <w:rPr>
          <w:rFonts w:ascii="Garamond" w:hAnsi="Garamond"/>
          <w:i/>
          <w:iCs/>
          <w:sz w:val="24"/>
        </w:rPr>
        <w:t>maktadır: “Beru</w:t>
      </w:r>
      <w:r w:rsidRPr="000E121C">
        <w:rPr>
          <w:rFonts w:ascii="Garamond" w:hAnsi="Garamond"/>
          <w:i/>
          <w:iCs/>
          <w:sz w:val="24"/>
        </w:rPr>
        <w:t xml:space="preserve">de emruna” </w:t>
      </w:r>
      <w:r w:rsidR="00AE204F">
        <w:rPr>
          <w:rFonts w:ascii="Garamond" w:hAnsi="Garamond"/>
          <w:i/>
          <w:iCs/>
          <w:sz w:val="24"/>
        </w:rPr>
        <w:t>“</w:t>
      </w:r>
      <w:r w:rsidRPr="000E121C">
        <w:rPr>
          <w:rFonts w:ascii="Garamond" w:hAnsi="Garamond"/>
          <w:i/>
          <w:iCs/>
          <w:sz w:val="24"/>
        </w:rPr>
        <w:t>İşimiz kolaylaştı</w:t>
      </w:r>
      <w:r w:rsidR="00AE204F">
        <w:rPr>
          <w:rFonts w:ascii="Garamond" w:hAnsi="Garamond"/>
          <w:i/>
          <w:iCs/>
          <w:sz w:val="24"/>
        </w:rPr>
        <w:t>”</w:t>
      </w:r>
      <w:r w:rsidRPr="000E121C">
        <w:rPr>
          <w:rFonts w:ascii="Garamond" w:hAnsi="Garamond"/>
          <w:i/>
          <w:iCs/>
          <w:sz w:val="24"/>
        </w:rPr>
        <w:t xml:space="preserve"> anlamındadır ve “el-İyş’ul-Barid” kelimesinden alınmıştır ve güzel ve şen bir hayat anlamınd</w:t>
      </w:r>
      <w:r w:rsidRPr="000E121C">
        <w:rPr>
          <w:rFonts w:ascii="Garamond" w:hAnsi="Garamond"/>
          <w:i/>
          <w:iCs/>
          <w:sz w:val="24"/>
        </w:rPr>
        <w:t>a</w:t>
      </w:r>
      <w:r w:rsidRPr="000E121C">
        <w:rPr>
          <w:rFonts w:ascii="Garamond" w:hAnsi="Garamond"/>
          <w:i/>
          <w:iCs/>
          <w:sz w:val="24"/>
        </w:rPr>
        <w:t>dır. Bazıları şöyle demişlerdir: “</w:t>
      </w:r>
      <w:r w:rsidR="00AE204F">
        <w:rPr>
          <w:rFonts w:ascii="Garamond" w:hAnsi="Garamond"/>
          <w:i/>
          <w:iCs/>
          <w:sz w:val="24"/>
        </w:rPr>
        <w:t>S</w:t>
      </w:r>
      <w:r w:rsidR="00FC3F50" w:rsidRPr="000E121C">
        <w:rPr>
          <w:rFonts w:ascii="Garamond" w:hAnsi="Garamond"/>
          <w:i/>
          <w:iCs/>
          <w:sz w:val="24"/>
        </w:rPr>
        <w:t>abit olmak anlamı</w:t>
      </w:r>
      <w:r w:rsidR="00FC3F50" w:rsidRPr="000E121C">
        <w:rPr>
          <w:rFonts w:ascii="Garamond" w:hAnsi="Garamond"/>
          <w:i/>
          <w:iCs/>
          <w:sz w:val="24"/>
        </w:rPr>
        <w:t>n</w:t>
      </w:r>
      <w:r w:rsidR="00FC3F50" w:rsidRPr="000E121C">
        <w:rPr>
          <w:rFonts w:ascii="Garamond" w:hAnsi="Garamond"/>
          <w:i/>
          <w:iCs/>
          <w:sz w:val="24"/>
        </w:rPr>
        <w:t>dadır ve “berede li aleyhi hakkun” yani benim için onun boynunda bir hak sabit oldu anl</w:t>
      </w:r>
      <w:r w:rsidR="00FC3F50" w:rsidRPr="000E121C">
        <w:rPr>
          <w:rFonts w:ascii="Garamond" w:hAnsi="Garamond"/>
          <w:i/>
          <w:iCs/>
          <w:sz w:val="24"/>
        </w:rPr>
        <w:t>a</w:t>
      </w:r>
      <w:r w:rsidR="00FC3F50" w:rsidRPr="000E121C">
        <w:rPr>
          <w:rFonts w:ascii="Garamond" w:hAnsi="Garamond"/>
          <w:i/>
          <w:iCs/>
          <w:sz w:val="24"/>
        </w:rPr>
        <w:t>mındadır. “Harece sehmuke” kelim</w:t>
      </w:r>
      <w:r w:rsidR="00FC3F50" w:rsidRPr="000E121C">
        <w:rPr>
          <w:rFonts w:ascii="Garamond" w:hAnsi="Garamond"/>
          <w:i/>
          <w:iCs/>
          <w:sz w:val="24"/>
        </w:rPr>
        <w:t>e</w:t>
      </w:r>
      <w:r w:rsidR="00FC3F50" w:rsidRPr="000E121C">
        <w:rPr>
          <w:rFonts w:ascii="Garamond" w:hAnsi="Garamond"/>
          <w:i/>
          <w:iCs/>
          <w:sz w:val="24"/>
        </w:rPr>
        <w:t>si ise muvaffak ve başarılı olduğu anlamındadır. Cahiliye döneminde bir şey hakkında kura çekmek istedikl</w:t>
      </w:r>
      <w:r w:rsidR="00FC3F50" w:rsidRPr="000E121C">
        <w:rPr>
          <w:rFonts w:ascii="Garamond" w:hAnsi="Garamond"/>
          <w:i/>
          <w:iCs/>
          <w:sz w:val="24"/>
        </w:rPr>
        <w:t>e</w:t>
      </w:r>
      <w:r w:rsidR="00FC3F50" w:rsidRPr="000E121C">
        <w:rPr>
          <w:rFonts w:ascii="Garamond" w:hAnsi="Garamond"/>
          <w:i/>
          <w:iCs/>
          <w:sz w:val="24"/>
        </w:rPr>
        <w:t>rinde şahısların adlarını okların üzerine yazıyor ve onları birbirine karıştırarak onlar ar</w:t>
      </w:r>
      <w:r w:rsidR="00AE204F">
        <w:rPr>
          <w:rFonts w:ascii="Garamond" w:hAnsi="Garamond"/>
          <w:i/>
          <w:iCs/>
          <w:sz w:val="24"/>
        </w:rPr>
        <w:t xml:space="preserve">asında bir ok çekiyorlardı. Ok </w:t>
      </w:r>
      <w:r w:rsidR="00FC3F50" w:rsidRPr="000E121C">
        <w:rPr>
          <w:rFonts w:ascii="Garamond" w:hAnsi="Garamond"/>
          <w:i/>
          <w:iCs/>
          <w:sz w:val="24"/>
        </w:rPr>
        <w:t>kimin adına çıka</w:t>
      </w:r>
      <w:r w:rsidR="00FC3F50" w:rsidRPr="000E121C">
        <w:rPr>
          <w:rFonts w:ascii="Garamond" w:hAnsi="Garamond"/>
          <w:i/>
          <w:iCs/>
          <w:sz w:val="24"/>
        </w:rPr>
        <w:t>r</w:t>
      </w:r>
      <w:r w:rsidR="00FC3F50" w:rsidRPr="000E121C">
        <w:rPr>
          <w:rFonts w:ascii="Garamond" w:hAnsi="Garamond"/>
          <w:i/>
          <w:iCs/>
          <w:sz w:val="24"/>
        </w:rPr>
        <w:t>sa, o şey o kimseye ait oluyordu.”</w:t>
      </w:r>
    </w:p>
    <w:p w:rsidR="00646D66" w:rsidRPr="000E121C" w:rsidRDefault="0093214A" w:rsidP="00AE204F">
      <w:pPr>
        <w:numPr>
          <w:ilvl w:val="0"/>
          <w:numId w:val="14"/>
        </w:numPr>
        <w:spacing w:line="320" w:lineRule="atLeast"/>
        <w:ind w:firstLine="284"/>
        <w:jc w:val="both"/>
        <w:rPr>
          <w:rFonts w:ascii="Garamond" w:hAnsi="Garamond"/>
          <w:i/>
          <w:iCs/>
          <w:sz w:val="8"/>
        </w:rPr>
      </w:pPr>
      <w:r w:rsidRPr="000E121C">
        <w:rPr>
          <w:rFonts w:ascii="Garamond" w:hAnsi="Garamond"/>
          <w:i/>
          <w:iCs/>
          <w:sz w:val="24"/>
        </w:rPr>
        <w:t>İyas b. Malik b. Evs bab</w:t>
      </w:r>
      <w:r w:rsidRPr="000E121C">
        <w:rPr>
          <w:rFonts w:ascii="Garamond" w:hAnsi="Garamond"/>
          <w:i/>
          <w:iCs/>
          <w:sz w:val="24"/>
        </w:rPr>
        <w:t>a</w:t>
      </w:r>
      <w:r w:rsidRPr="000E121C">
        <w:rPr>
          <w:rFonts w:ascii="Garamond" w:hAnsi="Garamond"/>
          <w:i/>
          <w:iCs/>
          <w:sz w:val="24"/>
        </w:rPr>
        <w:t>sından şöyle nakletmektedir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Resulullah (s.a.a) ve Ebu Bekir hicret ettiklerinde Cuhfe’de bize ait bir deveye rastladılar. Pe</w:t>
      </w:r>
      <w:r w:rsidRPr="000E121C">
        <w:rPr>
          <w:rFonts w:ascii="Garamond" w:hAnsi="Garamond"/>
          <w:sz w:val="24"/>
        </w:rPr>
        <w:t>y</w:t>
      </w:r>
      <w:r w:rsidRPr="000E121C">
        <w:rPr>
          <w:rFonts w:ascii="Garamond" w:hAnsi="Garamond"/>
          <w:sz w:val="24"/>
        </w:rPr>
        <w:t xml:space="preserve">gamber şöyle buyurdu: “Bu deve kimindir?” Babam şöyle dedi: “Eslemi’den olan bir şahsındır.” </w:t>
      </w:r>
      <w:r w:rsidR="00AE204F" w:rsidRPr="000E121C">
        <w:rPr>
          <w:rFonts w:ascii="Garamond" w:hAnsi="Garamond"/>
          <w:sz w:val="24"/>
        </w:rPr>
        <w:t>Pe</w:t>
      </w:r>
      <w:r w:rsidR="00AE204F">
        <w:rPr>
          <w:rFonts w:ascii="Garamond" w:hAnsi="Garamond"/>
          <w:sz w:val="24"/>
        </w:rPr>
        <w:t>ygamber</w:t>
      </w:r>
      <w:r w:rsidR="00AE204F" w:rsidRPr="000E121C">
        <w:rPr>
          <w:rFonts w:ascii="Garamond" w:hAnsi="Garamond"/>
          <w:sz w:val="24"/>
        </w:rPr>
        <w:t xml:space="preserve"> </w:t>
      </w:r>
      <w:r w:rsidRPr="000E121C">
        <w:rPr>
          <w:rFonts w:ascii="Garamond" w:hAnsi="Garamond"/>
          <w:sz w:val="24"/>
        </w:rPr>
        <w:t>Ebu Bekir</w:t>
      </w:r>
      <w:r w:rsidR="00AE204F">
        <w:rPr>
          <w:rFonts w:ascii="Garamond" w:hAnsi="Garamond"/>
          <w:sz w:val="24"/>
        </w:rPr>
        <w:t>’e</w:t>
      </w:r>
      <w:r w:rsidRPr="000E121C">
        <w:rPr>
          <w:rFonts w:ascii="Garamond" w:hAnsi="Garamond"/>
          <w:sz w:val="24"/>
        </w:rPr>
        <w:t xml:space="preserve"> döndü ve şöyle dedi: “Yüce Allah’ın isteğiyle kurtuluşa erdim.” Pe</w:t>
      </w:r>
      <w:r w:rsidRPr="000E121C">
        <w:rPr>
          <w:rFonts w:ascii="Garamond" w:hAnsi="Garamond"/>
          <w:sz w:val="24"/>
        </w:rPr>
        <w:t>y</w:t>
      </w:r>
      <w:r w:rsidRPr="000E121C">
        <w:rPr>
          <w:rFonts w:ascii="Garamond" w:hAnsi="Garamond"/>
          <w:sz w:val="24"/>
        </w:rPr>
        <w:t>gamber (s.a.a) şöyle sordu: “</w:t>
      </w:r>
      <w:r w:rsidRPr="000E121C">
        <w:rPr>
          <w:rFonts w:ascii="Garamond" w:hAnsi="Garamond"/>
          <w:sz w:val="24"/>
        </w:rPr>
        <w:t>A</w:t>
      </w:r>
      <w:r w:rsidRPr="000E121C">
        <w:rPr>
          <w:rFonts w:ascii="Garamond" w:hAnsi="Garamond"/>
          <w:sz w:val="24"/>
        </w:rPr>
        <w:t xml:space="preserve">dın nedir?” O şöyle arzeti: </w:t>
      </w:r>
      <w:r w:rsidR="00AE204F">
        <w:rPr>
          <w:rFonts w:ascii="Garamond" w:hAnsi="Garamond"/>
          <w:sz w:val="24"/>
        </w:rPr>
        <w:t xml:space="preserve">“Mesud.” </w:t>
      </w:r>
      <w:r w:rsidRPr="000E121C">
        <w:rPr>
          <w:rFonts w:ascii="Garamond" w:hAnsi="Garamond"/>
          <w:sz w:val="24"/>
        </w:rPr>
        <w:t>“Yine Peygamb</w:t>
      </w:r>
      <w:r w:rsidR="00AE204F">
        <w:rPr>
          <w:rFonts w:ascii="Garamond" w:hAnsi="Garamond"/>
          <w:sz w:val="24"/>
        </w:rPr>
        <w:t>er Ebu Bekir’e dönerek şöyle buyur</w:t>
      </w:r>
      <w:r w:rsidRPr="000E121C">
        <w:rPr>
          <w:rFonts w:ascii="Garamond" w:hAnsi="Garamond"/>
          <w:sz w:val="24"/>
        </w:rPr>
        <w:t>du: “Yüce Allah’ın adı</w:t>
      </w:r>
      <w:r w:rsidRPr="000E121C">
        <w:rPr>
          <w:rFonts w:ascii="Garamond" w:hAnsi="Garamond"/>
          <w:sz w:val="24"/>
        </w:rPr>
        <w:t>y</w:t>
      </w:r>
      <w:r w:rsidR="00AE204F">
        <w:rPr>
          <w:rFonts w:ascii="Garamond" w:hAnsi="Garamond"/>
          <w:sz w:val="24"/>
        </w:rPr>
        <w:t>la mutluluğa eriştim</w:t>
      </w:r>
      <w:r w:rsidRPr="000E121C">
        <w:rPr>
          <w:rFonts w:ascii="Garamond" w:hAnsi="Garamond"/>
          <w:sz w:val="24"/>
        </w:rPr>
        <w:t>.” Daha so</w:t>
      </w:r>
      <w:r w:rsidRPr="000E121C">
        <w:rPr>
          <w:rFonts w:ascii="Garamond" w:hAnsi="Garamond"/>
          <w:sz w:val="24"/>
        </w:rPr>
        <w:t>n</w:t>
      </w:r>
      <w:r w:rsidRPr="000E121C">
        <w:rPr>
          <w:rFonts w:ascii="Garamond" w:hAnsi="Garamond"/>
          <w:sz w:val="24"/>
        </w:rPr>
        <w:t>ra babam Resulullah’ın (s.a.a) yanına gitti ve onu erkek bir deveye bindi</w:t>
      </w:r>
      <w:r w:rsidRPr="000E121C">
        <w:rPr>
          <w:rFonts w:ascii="Garamond" w:hAnsi="Garamond"/>
          <w:sz w:val="24"/>
        </w:rPr>
        <w:t>r</w:t>
      </w:r>
      <w:r w:rsidRPr="000E121C">
        <w:rPr>
          <w:rFonts w:ascii="Garamond" w:hAnsi="Garamond"/>
          <w:sz w:val="24"/>
        </w:rPr>
        <w:t>di.</w:t>
      </w:r>
      <w:r w:rsidR="00646D66" w:rsidRPr="000E121C">
        <w:rPr>
          <w:rFonts w:ascii="Garamond" w:hAnsi="Garamond"/>
          <w:sz w:val="24"/>
        </w:rPr>
        <w:t>”</w:t>
      </w:r>
      <w:r w:rsidR="00646D66" w:rsidRPr="000E121C">
        <w:rPr>
          <w:rStyle w:val="FootnoteReference"/>
          <w:rFonts w:ascii="Garamond" w:hAnsi="Garamond"/>
        </w:rPr>
        <w:footnoteReference w:id="1574"/>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93214A" w:rsidRPr="000E121C">
        <w:rPr>
          <w:rFonts w:ascii="Garamond" w:hAnsi="Garamond"/>
          <w:sz w:val="24"/>
        </w:rPr>
        <w:t>Resulullah (s.a.a) Medine’ye hicret için dışarı ç</w:t>
      </w:r>
      <w:r w:rsidR="0093214A" w:rsidRPr="000E121C">
        <w:rPr>
          <w:rFonts w:ascii="Garamond" w:hAnsi="Garamond"/>
          <w:sz w:val="24"/>
        </w:rPr>
        <w:t>ı</w:t>
      </w:r>
      <w:r w:rsidR="0093214A" w:rsidRPr="000E121C">
        <w:rPr>
          <w:rFonts w:ascii="Garamond" w:hAnsi="Garamond"/>
          <w:sz w:val="24"/>
        </w:rPr>
        <w:t>kınca bana, kendisinden sonra kalmamı ve böylece yanındaki insanların emanetleri</w:t>
      </w:r>
      <w:r w:rsidR="00AE204F">
        <w:rPr>
          <w:rFonts w:ascii="Garamond" w:hAnsi="Garamond"/>
          <w:sz w:val="24"/>
        </w:rPr>
        <w:t>ni kendil</w:t>
      </w:r>
      <w:r w:rsidR="00AE204F">
        <w:rPr>
          <w:rFonts w:ascii="Garamond" w:hAnsi="Garamond"/>
          <w:sz w:val="24"/>
        </w:rPr>
        <w:t>e</w:t>
      </w:r>
      <w:r w:rsidR="00AE204F">
        <w:rPr>
          <w:rFonts w:ascii="Garamond" w:hAnsi="Garamond"/>
          <w:sz w:val="24"/>
        </w:rPr>
        <w:t>r</w:t>
      </w:r>
      <w:r w:rsidR="0093214A" w:rsidRPr="000E121C">
        <w:rPr>
          <w:rFonts w:ascii="Garamond" w:hAnsi="Garamond"/>
          <w:sz w:val="24"/>
        </w:rPr>
        <w:t>ine geri vermemi istedi. Halk Peygamberi emin olarak biliyo</w:t>
      </w:r>
      <w:r w:rsidR="0093214A" w:rsidRPr="000E121C">
        <w:rPr>
          <w:rFonts w:ascii="Garamond" w:hAnsi="Garamond"/>
          <w:sz w:val="24"/>
        </w:rPr>
        <w:t>r</w:t>
      </w:r>
      <w:r w:rsidR="0093214A" w:rsidRPr="000E121C">
        <w:rPr>
          <w:rFonts w:ascii="Garamond" w:hAnsi="Garamond"/>
          <w:sz w:val="24"/>
        </w:rPr>
        <w:t>lardı. Ben üç gün Mekke’de ka</w:t>
      </w:r>
      <w:r w:rsidR="0093214A" w:rsidRPr="000E121C">
        <w:rPr>
          <w:rFonts w:ascii="Garamond" w:hAnsi="Garamond"/>
          <w:sz w:val="24"/>
        </w:rPr>
        <w:t>l</w:t>
      </w:r>
      <w:r w:rsidR="0093214A" w:rsidRPr="000E121C">
        <w:rPr>
          <w:rFonts w:ascii="Garamond" w:hAnsi="Garamond"/>
          <w:sz w:val="24"/>
        </w:rPr>
        <w:t>dım. Sürekli kendimi insanlara göst</w:t>
      </w:r>
      <w:r w:rsidR="0093214A" w:rsidRPr="000E121C">
        <w:rPr>
          <w:rFonts w:ascii="Garamond" w:hAnsi="Garamond"/>
          <w:sz w:val="24"/>
        </w:rPr>
        <w:t>e</w:t>
      </w:r>
      <w:r w:rsidR="00AE204F">
        <w:rPr>
          <w:rFonts w:ascii="Garamond" w:hAnsi="Garamond"/>
          <w:sz w:val="24"/>
        </w:rPr>
        <w:t>riyordum. Hatta bir gün bile</w:t>
      </w:r>
      <w:r w:rsidR="0093214A" w:rsidRPr="000E121C">
        <w:rPr>
          <w:rFonts w:ascii="Garamond" w:hAnsi="Garamond"/>
          <w:sz w:val="24"/>
        </w:rPr>
        <w:t xml:space="preserve"> insanların gözünden ka</w:t>
      </w:r>
      <w:r w:rsidR="0093214A" w:rsidRPr="000E121C">
        <w:rPr>
          <w:rFonts w:ascii="Garamond" w:hAnsi="Garamond"/>
          <w:sz w:val="24"/>
        </w:rPr>
        <w:t>y</w:t>
      </w:r>
      <w:r w:rsidR="0093214A" w:rsidRPr="000E121C">
        <w:rPr>
          <w:rFonts w:ascii="Garamond" w:hAnsi="Garamond"/>
          <w:sz w:val="24"/>
        </w:rPr>
        <w:t>bolm</w:t>
      </w:r>
      <w:r w:rsidR="0093214A" w:rsidRPr="000E121C">
        <w:rPr>
          <w:rFonts w:ascii="Garamond" w:hAnsi="Garamond"/>
          <w:sz w:val="24"/>
        </w:rPr>
        <w:t>a</w:t>
      </w:r>
      <w:r w:rsidR="0093214A" w:rsidRPr="000E121C">
        <w:rPr>
          <w:rFonts w:ascii="Garamond" w:hAnsi="Garamond"/>
          <w:sz w:val="24"/>
        </w:rPr>
        <w:t>dım. Üç günden sonra Mekke’yi terkettim. Allah Res</w:t>
      </w:r>
      <w:r w:rsidR="0093214A" w:rsidRPr="000E121C">
        <w:rPr>
          <w:rFonts w:ascii="Garamond" w:hAnsi="Garamond"/>
          <w:sz w:val="24"/>
        </w:rPr>
        <w:t>u</w:t>
      </w:r>
      <w:r w:rsidR="0093214A" w:rsidRPr="000E121C">
        <w:rPr>
          <w:rFonts w:ascii="Garamond" w:hAnsi="Garamond"/>
          <w:sz w:val="24"/>
        </w:rPr>
        <w:t>lü’nün (s.a.a) gittiği yolu takip ettim, sonunda Beni Amr ve Beni Avf’ın yanına vardım. Resulullah (s.a.a) Medin</w:t>
      </w:r>
      <w:r w:rsidR="00AE204F">
        <w:rPr>
          <w:rFonts w:ascii="Garamond" w:hAnsi="Garamond"/>
          <w:sz w:val="24"/>
        </w:rPr>
        <w:t>e</w:t>
      </w:r>
      <w:r w:rsidR="0093214A" w:rsidRPr="000E121C">
        <w:rPr>
          <w:rFonts w:ascii="Garamond" w:hAnsi="Garamond"/>
          <w:sz w:val="24"/>
        </w:rPr>
        <w:t xml:space="preserve">’ye </w:t>
      </w:r>
      <w:r w:rsidR="0093214A" w:rsidRPr="000E121C">
        <w:rPr>
          <w:rFonts w:ascii="Garamond" w:hAnsi="Garamond"/>
          <w:sz w:val="24"/>
        </w:rPr>
        <w:t>u</w:t>
      </w:r>
      <w:r w:rsidR="0093214A" w:rsidRPr="000E121C">
        <w:rPr>
          <w:rFonts w:ascii="Garamond" w:hAnsi="Garamond"/>
          <w:sz w:val="24"/>
        </w:rPr>
        <w:t>laşmış idi. Ben Gülsüm b. Hidm’in evine gittim. Zira Resulullah (s.a.a) orada kona</w:t>
      </w:r>
      <w:r w:rsidR="0093214A" w:rsidRPr="000E121C">
        <w:rPr>
          <w:rFonts w:ascii="Garamond" w:hAnsi="Garamond"/>
          <w:sz w:val="24"/>
        </w:rPr>
        <w:t>k</w:t>
      </w:r>
      <w:r w:rsidR="0093214A" w:rsidRPr="000E121C">
        <w:rPr>
          <w:rFonts w:ascii="Garamond" w:hAnsi="Garamond"/>
          <w:sz w:val="24"/>
        </w:rPr>
        <w:t>lamıştı.</w:t>
      </w:r>
      <w:r w:rsidRPr="000E121C">
        <w:rPr>
          <w:rFonts w:ascii="Garamond" w:hAnsi="Garamond"/>
          <w:sz w:val="24"/>
        </w:rPr>
        <w:t>”</w:t>
      </w:r>
      <w:r w:rsidRPr="000E121C">
        <w:rPr>
          <w:rStyle w:val="FootnoteReference"/>
          <w:rFonts w:ascii="Garamond" w:hAnsi="Garamond"/>
        </w:rPr>
        <w:footnoteReference w:id="1575"/>
      </w:r>
    </w:p>
    <w:p w:rsidR="00646D66" w:rsidRPr="000E121C" w:rsidRDefault="0093214A"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Fetihten sonra artık hicret söz konusu değildir.</w:t>
      </w:r>
      <w:r w:rsidR="00646D66" w:rsidRPr="000E121C">
        <w:rPr>
          <w:rFonts w:ascii="Garamond" w:hAnsi="Garamond"/>
          <w:sz w:val="24"/>
        </w:rPr>
        <w:t>”</w:t>
      </w:r>
      <w:r w:rsidR="00646D66" w:rsidRPr="000E121C">
        <w:rPr>
          <w:rStyle w:val="FootnoteReference"/>
          <w:rFonts w:ascii="Garamond" w:hAnsi="Garamond"/>
        </w:rPr>
        <w:footnoteReference w:id="1576"/>
      </w:r>
    </w:p>
    <w:p w:rsidR="00646D66" w:rsidRPr="000E121C" w:rsidRDefault="0093214A"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Mekke’nin fethinden sonra hicret yoktur.</w:t>
      </w:r>
      <w:r w:rsidR="00646D66" w:rsidRPr="000E121C">
        <w:rPr>
          <w:rFonts w:ascii="Garamond" w:hAnsi="Garamond"/>
          <w:sz w:val="24"/>
        </w:rPr>
        <w:t>”</w:t>
      </w:r>
      <w:r w:rsidR="00646D66" w:rsidRPr="000E121C">
        <w:rPr>
          <w:rStyle w:val="FootnoteReference"/>
          <w:rFonts w:ascii="Garamond" w:hAnsi="Garamond"/>
        </w:rPr>
        <w:footnoteReference w:id="1577"/>
      </w:r>
    </w:p>
    <w:p w:rsidR="00646D66" w:rsidRPr="000E121C" w:rsidRDefault="0093214A"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Artık hicret yoktur, aksine bundan</w:t>
      </w:r>
      <w:r w:rsidR="00AE204F">
        <w:rPr>
          <w:rFonts w:ascii="Garamond" w:hAnsi="Garamond"/>
          <w:sz w:val="24"/>
        </w:rPr>
        <w:t xml:space="preserve"> sonra cihat ve niyet vardır. (C</w:t>
      </w:r>
      <w:r w:rsidRPr="000E121C">
        <w:rPr>
          <w:rFonts w:ascii="Garamond" w:hAnsi="Garamond"/>
          <w:sz w:val="24"/>
        </w:rPr>
        <w:t>ihada) çağrıldığ</w:t>
      </w:r>
      <w:r w:rsidRPr="000E121C">
        <w:rPr>
          <w:rFonts w:ascii="Garamond" w:hAnsi="Garamond"/>
          <w:sz w:val="24"/>
        </w:rPr>
        <w:t>ı</w:t>
      </w:r>
      <w:r w:rsidRPr="000E121C">
        <w:rPr>
          <w:rFonts w:ascii="Garamond" w:hAnsi="Garamond"/>
          <w:sz w:val="24"/>
        </w:rPr>
        <w:t>nız zaman seferber olunuz…</w:t>
      </w:r>
      <w:r w:rsidR="00646D66" w:rsidRPr="000E121C">
        <w:rPr>
          <w:rFonts w:ascii="Garamond" w:hAnsi="Garamond"/>
          <w:sz w:val="24"/>
        </w:rPr>
        <w:t>”</w:t>
      </w:r>
      <w:r w:rsidR="00646D66" w:rsidRPr="000E121C">
        <w:rPr>
          <w:rStyle w:val="FootnoteReference"/>
          <w:rFonts w:ascii="Garamond" w:hAnsi="Garamond"/>
        </w:rPr>
        <w:footnoteReference w:id="1578"/>
      </w:r>
    </w:p>
    <w:p w:rsidR="00646D66" w:rsidRPr="000E121C" w:rsidRDefault="0093214A"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00BC0B0F" w:rsidRPr="000E121C">
        <w:rPr>
          <w:rFonts w:ascii="Garamond" w:hAnsi="Garamond"/>
          <w:sz w:val="24"/>
        </w:rPr>
        <w:t>Fetihten sonra artık hicret yoktur. Sadece gerçekte iman, niyet ve cihat vardır.</w:t>
      </w:r>
      <w:r w:rsidR="00646D66" w:rsidRPr="000E121C">
        <w:rPr>
          <w:rFonts w:ascii="Garamond" w:hAnsi="Garamond"/>
          <w:sz w:val="24"/>
        </w:rPr>
        <w:t>”</w:t>
      </w:r>
      <w:r w:rsidR="00646D66" w:rsidRPr="000E121C">
        <w:rPr>
          <w:rStyle w:val="FootnoteReference"/>
          <w:rFonts w:ascii="Garamond" w:hAnsi="Garamond"/>
        </w:rPr>
        <w:footnoteReference w:id="1579"/>
      </w:r>
    </w:p>
    <w:p w:rsidR="00646D66" w:rsidRPr="000E121C" w:rsidRDefault="0093214A"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00BC0B0F" w:rsidRPr="000E121C">
        <w:rPr>
          <w:rFonts w:ascii="Garamond" w:hAnsi="Garamond"/>
          <w:sz w:val="24"/>
        </w:rPr>
        <w:t>Fetihten sonra hicret yoktur. Cihat ve niyet vardır. (cihada) çağrıldığınız zaman da seferber olunuz.</w:t>
      </w:r>
      <w:r w:rsidR="00646D66" w:rsidRPr="000E121C">
        <w:rPr>
          <w:rFonts w:ascii="Garamond" w:hAnsi="Garamond"/>
          <w:sz w:val="24"/>
        </w:rPr>
        <w:t>”</w:t>
      </w:r>
      <w:r w:rsidR="00646D66" w:rsidRPr="000E121C">
        <w:rPr>
          <w:rStyle w:val="FootnoteReference"/>
          <w:rFonts w:ascii="Garamond" w:hAnsi="Garamond"/>
        </w:rPr>
        <w:footnoteReference w:id="1580"/>
      </w:r>
    </w:p>
    <w:p w:rsidR="002F336A" w:rsidRPr="000E121C" w:rsidRDefault="002F336A" w:rsidP="000E121C">
      <w:pPr>
        <w:spacing w:line="320" w:lineRule="atLeast"/>
        <w:ind w:firstLine="284"/>
        <w:jc w:val="both"/>
        <w:rPr>
          <w:rFonts w:ascii="Garamond" w:hAnsi="Garamond"/>
          <w:i/>
          <w:iCs/>
          <w:sz w:val="8"/>
        </w:rPr>
      </w:pPr>
    </w:p>
    <w:p w:rsidR="00BC0B0F" w:rsidRPr="000E121C" w:rsidRDefault="002F336A" w:rsidP="000E121C">
      <w:pPr>
        <w:pStyle w:val="Heading1"/>
        <w:ind w:firstLine="284"/>
      </w:pPr>
      <w:bookmarkStart w:id="406" w:name="_Toc23535804"/>
      <w:r w:rsidRPr="000E121C">
        <w:t>3989. Bölüm</w:t>
      </w:r>
      <w:bookmarkEnd w:id="406"/>
    </w:p>
    <w:p w:rsidR="002F336A" w:rsidRPr="000E121C" w:rsidRDefault="00BC0B0F" w:rsidP="000E121C">
      <w:pPr>
        <w:pStyle w:val="Heading1"/>
        <w:ind w:firstLine="284"/>
      </w:pPr>
      <w:bookmarkStart w:id="407" w:name="_Toc23535805"/>
      <w:r w:rsidRPr="000E121C">
        <w:t>Hicretin Kesilmemesi</w:t>
      </w:r>
      <w:bookmarkEnd w:id="407"/>
      <w:r w:rsidR="002F336A" w:rsidRPr="000E121C">
        <w:t xml:space="preserve"> </w:t>
      </w:r>
    </w:p>
    <w:p w:rsidR="002F336A" w:rsidRPr="000E121C" w:rsidRDefault="002F336A" w:rsidP="000E121C">
      <w:pPr>
        <w:spacing w:line="320" w:lineRule="atLeast"/>
        <w:ind w:firstLine="284"/>
        <w:jc w:val="both"/>
        <w:rPr>
          <w:rFonts w:ascii="Garamond" w:hAnsi="Garamond"/>
          <w:i/>
          <w:iCs/>
          <w:sz w:val="8"/>
        </w:rPr>
      </w:pPr>
    </w:p>
    <w:p w:rsidR="00646D66" w:rsidRPr="000E121C" w:rsidRDefault="003661E5" w:rsidP="000E121C">
      <w:pPr>
        <w:numPr>
          <w:ilvl w:val="0"/>
          <w:numId w:val="14"/>
        </w:numPr>
        <w:spacing w:line="320" w:lineRule="atLeast"/>
        <w:ind w:firstLine="284"/>
        <w:jc w:val="both"/>
        <w:rPr>
          <w:rFonts w:ascii="Garamond" w:hAnsi="Garamond"/>
          <w:i/>
          <w:iCs/>
          <w:sz w:val="8"/>
        </w:rPr>
      </w:pPr>
      <w:r w:rsidRPr="000E121C">
        <w:rPr>
          <w:i/>
          <w:iCs/>
          <w:szCs w:val="24"/>
        </w:rPr>
        <w:t>Resulullah (s.a.a) şöyle b</w:t>
      </w:r>
      <w:r w:rsidRPr="000E121C">
        <w:rPr>
          <w:i/>
          <w:iCs/>
          <w:szCs w:val="24"/>
        </w:rPr>
        <w:t>u</w:t>
      </w:r>
      <w:r w:rsidRPr="000E121C">
        <w:rPr>
          <w:i/>
          <w:iCs/>
          <w:szCs w:val="24"/>
        </w:rPr>
        <w:t xml:space="preserve">yurmuştur: </w:t>
      </w:r>
      <w:r w:rsidRPr="000E121C">
        <w:rPr>
          <w:szCs w:val="24"/>
        </w:rPr>
        <w:t>“Ey insanlar! Hicret ed</w:t>
      </w:r>
      <w:r w:rsidRPr="000E121C">
        <w:rPr>
          <w:szCs w:val="24"/>
        </w:rPr>
        <w:t>i</w:t>
      </w:r>
      <w:r w:rsidRPr="000E121C">
        <w:rPr>
          <w:szCs w:val="24"/>
        </w:rPr>
        <w:t>niz ve İslama sarılınız. Zira cihat olduğu müddetçe hicret tüke</w:t>
      </w:r>
      <w:r w:rsidRPr="000E121C">
        <w:rPr>
          <w:szCs w:val="24"/>
        </w:rPr>
        <w:t>n</w:t>
      </w:r>
      <w:r w:rsidRPr="000E121C">
        <w:rPr>
          <w:szCs w:val="24"/>
        </w:rPr>
        <w:t>mez.</w:t>
      </w:r>
      <w:r w:rsidR="00646D66" w:rsidRPr="000E121C">
        <w:rPr>
          <w:rFonts w:ascii="Garamond" w:hAnsi="Garamond"/>
          <w:sz w:val="24"/>
        </w:rPr>
        <w:t>”</w:t>
      </w:r>
      <w:r w:rsidR="00646D66" w:rsidRPr="000E121C">
        <w:rPr>
          <w:rStyle w:val="FootnoteReference"/>
          <w:rFonts w:ascii="Garamond" w:hAnsi="Garamond"/>
        </w:rPr>
        <w:footnoteReference w:id="1581"/>
      </w:r>
    </w:p>
    <w:p w:rsidR="00646D66" w:rsidRPr="000E121C" w:rsidRDefault="007F7C28"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00BC0B0F" w:rsidRPr="000E121C">
        <w:rPr>
          <w:rFonts w:ascii="Garamond" w:hAnsi="Garamond"/>
          <w:sz w:val="24"/>
        </w:rPr>
        <w:t>Kafirlerle savaşıldığı müddetçe hicret ipleri asla kopmaz.</w:t>
      </w:r>
      <w:r w:rsidR="00646D66" w:rsidRPr="000E121C">
        <w:rPr>
          <w:rFonts w:ascii="Garamond" w:hAnsi="Garamond"/>
          <w:sz w:val="24"/>
        </w:rPr>
        <w:t>”</w:t>
      </w:r>
      <w:r w:rsidR="00646D66" w:rsidRPr="000E121C">
        <w:rPr>
          <w:rStyle w:val="FootnoteReference"/>
          <w:rFonts w:ascii="Garamond" w:hAnsi="Garamond"/>
        </w:rPr>
        <w:footnoteReference w:id="1582"/>
      </w:r>
    </w:p>
    <w:p w:rsidR="00646D66" w:rsidRPr="000E121C" w:rsidRDefault="007F7C28"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Düşmanla savaş var oldukça hicret asla kesilmez.</w:t>
      </w:r>
      <w:r w:rsidR="00646D66" w:rsidRPr="000E121C">
        <w:rPr>
          <w:rFonts w:ascii="Garamond" w:hAnsi="Garamond"/>
          <w:sz w:val="24"/>
        </w:rPr>
        <w:t>”</w:t>
      </w:r>
      <w:r w:rsidR="00646D66" w:rsidRPr="000E121C">
        <w:rPr>
          <w:rStyle w:val="FootnoteReference"/>
          <w:rFonts w:ascii="Garamond" w:hAnsi="Garamond"/>
        </w:rPr>
        <w:footnoteReference w:id="1583"/>
      </w:r>
    </w:p>
    <w:p w:rsidR="00646D66" w:rsidRPr="000E121C" w:rsidRDefault="00646D66" w:rsidP="00AE204F">
      <w:pPr>
        <w:numPr>
          <w:ilvl w:val="0"/>
          <w:numId w:val="14"/>
        </w:numPr>
        <w:spacing w:line="320" w:lineRule="atLeast"/>
        <w:ind w:firstLine="284"/>
        <w:jc w:val="both"/>
        <w:rPr>
          <w:rFonts w:ascii="Garamond" w:hAnsi="Garamond"/>
          <w:sz w:val="24"/>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2F336A" w:rsidRPr="000E121C">
        <w:rPr>
          <w:rFonts w:ascii="Garamond" w:hAnsi="Garamond"/>
          <w:sz w:val="24"/>
        </w:rPr>
        <w:t>Hicret, ilk zamandaki gibi dipdiri ayaktadır. Allah’ın yeryüzündeki kullarının imanl</w:t>
      </w:r>
      <w:r w:rsidR="002F336A" w:rsidRPr="000E121C">
        <w:rPr>
          <w:rFonts w:ascii="Garamond" w:hAnsi="Garamond"/>
          <w:sz w:val="24"/>
        </w:rPr>
        <w:t>a</w:t>
      </w:r>
      <w:r w:rsidR="002F336A" w:rsidRPr="000E121C">
        <w:rPr>
          <w:rFonts w:ascii="Garamond" w:hAnsi="Garamond"/>
          <w:sz w:val="24"/>
        </w:rPr>
        <w:t>rını gizlemesine veya açığa vu</w:t>
      </w:r>
      <w:r w:rsidR="002F336A" w:rsidRPr="000E121C">
        <w:rPr>
          <w:rFonts w:ascii="Garamond" w:hAnsi="Garamond"/>
          <w:sz w:val="24"/>
        </w:rPr>
        <w:t>r</w:t>
      </w:r>
      <w:r w:rsidR="002F336A" w:rsidRPr="000E121C">
        <w:rPr>
          <w:rFonts w:ascii="Garamond" w:hAnsi="Garamond"/>
          <w:sz w:val="24"/>
        </w:rPr>
        <w:t>masına ihtiyacı yoktur. Allah'ın yeryüzündeki hüccetini sırf tan</w:t>
      </w:r>
      <w:r w:rsidR="002F336A" w:rsidRPr="000E121C">
        <w:rPr>
          <w:rFonts w:ascii="Garamond" w:hAnsi="Garamond"/>
          <w:sz w:val="24"/>
        </w:rPr>
        <w:t>ı</w:t>
      </w:r>
      <w:r w:rsidR="002F336A" w:rsidRPr="000E121C">
        <w:rPr>
          <w:rFonts w:ascii="Garamond" w:hAnsi="Garamond"/>
          <w:sz w:val="24"/>
        </w:rPr>
        <w:t>yana muhacir adı verilmez. Kim onu tanır ve ikrar ederse muh</w:t>
      </w:r>
      <w:r w:rsidR="002F336A" w:rsidRPr="000E121C">
        <w:rPr>
          <w:rFonts w:ascii="Garamond" w:hAnsi="Garamond"/>
          <w:sz w:val="24"/>
        </w:rPr>
        <w:t>a</w:t>
      </w:r>
      <w:r w:rsidR="002F336A" w:rsidRPr="000E121C">
        <w:rPr>
          <w:rFonts w:ascii="Garamond" w:hAnsi="Garamond"/>
          <w:sz w:val="24"/>
        </w:rPr>
        <w:t>cir odur. Kendisine hüccet ul</w:t>
      </w:r>
      <w:r w:rsidR="002F336A" w:rsidRPr="000E121C">
        <w:rPr>
          <w:rFonts w:ascii="Garamond" w:hAnsi="Garamond"/>
          <w:sz w:val="24"/>
        </w:rPr>
        <w:t>a</w:t>
      </w:r>
      <w:r w:rsidR="002F336A" w:rsidRPr="000E121C">
        <w:rPr>
          <w:rFonts w:ascii="Garamond" w:hAnsi="Garamond"/>
          <w:sz w:val="24"/>
        </w:rPr>
        <w:t>şan, onu kulağıyla duyan ve ka</w:t>
      </w:r>
      <w:r w:rsidR="002F336A" w:rsidRPr="000E121C">
        <w:rPr>
          <w:rFonts w:ascii="Garamond" w:hAnsi="Garamond"/>
          <w:sz w:val="24"/>
        </w:rPr>
        <w:t>l</w:t>
      </w:r>
      <w:r w:rsidR="002F336A" w:rsidRPr="000E121C">
        <w:rPr>
          <w:rFonts w:ascii="Garamond" w:hAnsi="Garamond"/>
          <w:sz w:val="24"/>
        </w:rPr>
        <w:t>biyle ezberleyen kimselere “mustazaf” adı verilmez.</w:t>
      </w:r>
      <w:r w:rsidRPr="000E121C">
        <w:rPr>
          <w:rFonts w:ascii="Garamond" w:hAnsi="Garamond"/>
          <w:sz w:val="24"/>
        </w:rPr>
        <w:t>”</w:t>
      </w:r>
      <w:r w:rsidRPr="000E121C">
        <w:rPr>
          <w:rStyle w:val="FootnoteReference"/>
          <w:rFonts w:ascii="Garamond" w:hAnsi="Garamond"/>
        </w:rPr>
        <w:footnoteReference w:id="1584"/>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7F7C28" w:rsidRPr="000E121C">
        <w:rPr>
          <w:rFonts w:ascii="Garamond" w:hAnsi="Garamond"/>
          <w:i/>
          <w:iCs/>
          <w:sz w:val="24"/>
        </w:rPr>
        <w:t>Bakır</w:t>
      </w:r>
      <w:r w:rsidRPr="000E121C">
        <w:rPr>
          <w:rFonts w:ascii="Garamond" w:hAnsi="Garamond"/>
          <w:i/>
          <w:iCs/>
          <w:sz w:val="24"/>
        </w:rPr>
        <w:t xml:space="preserve">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7F7C28" w:rsidRPr="000E121C">
        <w:rPr>
          <w:rFonts w:ascii="Garamond" w:hAnsi="Garamond"/>
          <w:sz w:val="24"/>
        </w:rPr>
        <w:t>Herkim isteyerek islam’a girerse o muhacirdir.</w:t>
      </w:r>
      <w:r w:rsidRPr="000E121C">
        <w:rPr>
          <w:rFonts w:ascii="Garamond" w:hAnsi="Garamond"/>
          <w:sz w:val="24"/>
        </w:rPr>
        <w:t>”</w:t>
      </w:r>
      <w:r w:rsidRPr="000E121C">
        <w:rPr>
          <w:rStyle w:val="FootnoteReference"/>
          <w:rFonts w:ascii="Garamond" w:hAnsi="Garamond"/>
        </w:rPr>
        <w:footnoteReference w:id="1585"/>
      </w:r>
    </w:p>
    <w:p w:rsidR="00E75425" w:rsidRPr="000E121C" w:rsidRDefault="007F7C28" w:rsidP="000E121C">
      <w:pPr>
        <w:spacing w:line="320" w:lineRule="atLeast"/>
        <w:ind w:firstLine="284"/>
        <w:jc w:val="both"/>
        <w:rPr>
          <w:rFonts w:ascii="Garamond" w:hAnsi="Garamond"/>
          <w:i/>
          <w:iCs/>
          <w:sz w:val="8"/>
        </w:rPr>
      </w:pPr>
      <w:r w:rsidRPr="000E121C">
        <w:rPr>
          <w:rFonts w:ascii="Garamond" w:hAnsi="Garamond"/>
          <w:i/>
          <w:iCs/>
          <w:sz w:val="24"/>
        </w:rPr>
        <w:t>İmam Sadık’tan (a.s) şöyle b</w:t>
      </w:r>
      <w:r w:rsidRPr="000E121C">
        <w:rPr>
          <w:rFonts w:ascii="Garamond" w:hAnsi="Garamond"/>
          <w:i/>
          <w:iCs/>
          <w:sz w:val="24"/>
        </w:rPr>
        <w:t>u</w:t>
      </w:r>
      <w:r w:rsidRPr="000E121C">
        <w:rPr>
          <w:rFonts w:ascii="Garamond" w:hAnsi="Garamond"/>
          <w:i/>
          <w:iCs/>
          <w:sz w:val="24"/>
        </w:rPr>
        <w:t xml:space="preserve">yurdu nakledilmiştir: </w:t>
      </w:r>
      <w:r w:rsidRPr="000E121C">
        <w:rPr>
          <w:rFonts w:ascii="Garamond" w:hAnsi="Garamond"/>
          <w:sz w:val="24"/>
        </w:rPr>
        <w:t>“Herkim müslüman olarak doğarsa, o Arap’dır. Herkim de büyüdükten sonra İslam’a girerse o muhaci</w:t>
      </w:r>
      <w:r w:rsidRPr="000E121C">
        <w:rPr>
          <w:rFonts w:ascii="Garamond" w:hAnsi="Garamond"/>
          <w:sz w:val="24"/>
        </w:rPr>
        <w:t>r</w:t>
      </w:r>
      <w:r w:rsidRPr="000E121C">
        <w:rPr>
          <w:rFonts w:ascii="Garamond" w:hAnsi="Garamond"/>
          <w:sz w:val="24"/>
        </w:rPr>
        <w:t>dir.”</w:t>
      </w:r>
      <w:r w:rsidR="00E75425" w:rsidRPr="000E121C">
        <w:rPr>
          <w:rStyle w:val="FootnoteReference"/>
          <w:rFonts w:ascii="Garamond" w:hAnsi="Garamond"/>
          <w:i/>
          <w:iCs/>
          <w:sz w:val="24"/>
        </w:rPr>
        <w:footnoteReference w:id="1586"/>
      </w:r>
    </w:p>
    <w:p w:rsidR="00646D66" w:rsidRPr="000E121C" w:rsidRDefault="003661E5" w:rsidP="000E121C">
      <w:pPr>
        <w:numPr>
          <w:ilvl w:val="0"/>
          <w:numId w:val="14"/>
        </w:numPr>
        <w:spacing w:line="320" w:lineRule="atLeast"/>
        <w:ind w:firstLine="284"/>
        <w:jc w:val="both"/>
        <w:rPr>
          <w:rFonts w:ascii="Garamond" w:hAnsi="Garamond"/>
          <w:i/>
          <w:iCs/>
          <w:sz w:val="8"/>
        </w:rPr>
      </w:pPr>
      <w:r w:rsidRPr="000E121C">
        <w:rPr>
          <w:i/>
          <w:iCs/>
          <w:szCs w:val="24"/>
        </w:rPr>
        <w:t>Resulullah (s.a.a) şöyle b</w:t>
      </w:r>
      <w:r w:rsidRPr="000E121C">
        <w:rPr>
          <w:i/>
          <w:iCs/>
          <w:szCs w:val="24"/>
        </w:rPr>
        <w:t>u</w:t>
      </w:r>
      <w:r w:rsidRPr="000E121C">
        <w:rPr>
          <w:i/>
          <w:iCs/>
          <w:szCs w:val="24"/>
        </w:rPr>
        <w:t>yu</w:t>
      </w:r>
      <w:r w:rsidRPr="000E121C">
        <w:rPr>
          <w:i/>
          <w:iCs/>
          <w:szCs w:val="24"/>
        </w:rPr>
        <w:t>r</w:t>
      </w:r>
      <w:r w:rsidRPr="000E121C">
        <w:rPr>
          <w:i/>
          <w:iCs/>
          <w:szCs w:val="24"/>
        </w:rPr>
        <w:t xml:space="preserve">muştur: </w:t>
      </w:r>
      <w:r w:rsidRPr="000E121C">
        <w:rPr>
          <w:szCs w:val="24"/>
        </w:rPr>
        <w:t>“Hicret iki çeşittir. Bir hicret günahla</w:t>
      </w:r>
      <w:r w:rsidRPr="000E121C">
        <w:rPr>
          <w:szCs w:val="24"/>
        </w:rPr>
        <w:t>r</w:t>
      </w:r>
      <w:r w:rsidRPr="000E121C">
        <w:rPr>
          <w:szCs w:val="24"/>
        </w:rPr>
        <w:t>dan hicret etmek ve uzak durmaktır. Diğer</w:t>
      </w:r>
      <w:r w:rsidR="00AE204F">
        <w:rPr>
          <w:szCs w:val="24"/>
        </w:rPr>
        <w:t>i</w:t>
      </w:r>
      <w:r w:rsidRPr="000E121C">
        <w:rPr>
          <w:szCs w:val="24"/>
        </w:rPr>
        <w:t xml:space="preserve"> de Allah ve resulüne hicret e</w:t>
      </w:r>
      <w:r w:rsidRPr="000E121C">
        <w:rPr>
          <w:szCs w:val="24"/>
        </w:rPr>
        <w:t>t</w:t>
      </w:r>
      <w:r w:rsidRPr="000E121C">
        <w:rPr>
          <w:szCs w:val="24"/>
        </w:rPr>
        <w:t>mektir. Tövbe kabul edildiği sürece hicret asla bi</w:t>
      </w:r>
      <w:r w:rsidRPr="000E121C">
        <w:rPr>
          <w:szCs w:val="24"/>
        </w:rPr>
        <w:t>t</w:t>
      </w:r>
      <w:r w:rsidRPr="000E121C">
        <w:rPr>
          <w:szCs w:val="24"/>
        </w:rPr>
        <w:t>mez.</w:t>
      </w:r>
      <w:r w:rsidR="00646D66" w:rsidRPr="000E121C">
        <w:rPr>
          <w:rFonts w:ascii="Garamond" w:hAnsi="Garamond"/>
          <w:sz w:val="24"/>
        </w:rPr>
        <w:t>”</w:t>
      </w:r>
      <w:r w:rsidR="00646D66" w:rsidRPr="000E121C">
        <w:rPr>
          <w:rStyle w:val="FootnoteReference"/>
          <w:rFonts w:ascii="Garamond" w:hAnsi="Garamond"/>
        </w:rPr>
        <w:footnoteReference w:id="1587"/>
      </w:r>
    </w:p>
    <w:p w:rsidR="00646D66" w:rsidRPr="000E121C" w:rsidRDefault="007F7C28"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ashabının hicretin kesilip kesilmediği hususunda ihtilafa düşmesi ve konuyu kendisine sorması üzerine şöyle buyurmuştur: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Kafirlerle cihat edildiği mü</w:t>
      </w:r>
      <w:r w:rsidRPr="000E121C">
        <w:rPr>
          <w:rFonts w:ascii="Garamond" w:hAnsi="Garamond"/>
          <w:sz w:val="24"/>
        </w:rPr>
        <w:t>d</w:t>
      </w:r>
      <w:r w:rsidRPr="000E121C">
        <w:rPr>
          <w:rFonts w:ascii="Garamond" w:hAnsi="Garamond"/>
          <w:sz w:val="24"/>
        </w:rPr>
        <w:t>detçe hicret kesilmez.</w:t>
      </w:r>
      <w:r w:rsidR="00646D66" w:rsidRPr="000E121C">
        <w:rPr>
          <w:rFonts w:ascii="Garamond" w:hAnsi="Garamond"/>
          <w:sz w:val="24"/>
        </w:rPr>
        <w:t>”</w:t>
      </w:r>
      <w:r w:rsidR="00646D66" w:rsidRPr="000E121C">
        <w:rPr>
          <w:rStyle w:val="FootnoteReference"/>
          <w:rFonts w:ascii="Garamond" w:hAnsi="Garamond"/>
        </w:rPr>
        <w:footnoteReference w:id="1588"/>
      </w:r>
    </w:p>
    <w:p w:rsidR="00646D66" w:rsidRPr="000E121C" w:rsidRDefault="003661E5" w:rsidP="000E121C">
      <w:pPr>
        <w:numPr>
          <w:ilvl w:val="0"/>
          <w:numId w:val="14"/>
        </w:numPr>
        <w:spacing w:line="320" w:lineRule="atLeast"/>
        <w:ind w:firstLine="284"/>
        <w:rPr>
          <w:rFonts w:ascii="Garamond" w:hAnsi="Garamond"/>
          <w:i/>
          <w:iCs/>
          <w:sz w:val="24"/>
        </w:rPr>
      </w:pPr>
      <w:r w:rsidRPr="000E121C">
        <w:rPr>
          <w:rFonts w:ascii="Garamond" w:hAnsi="Garamond"/>
          <w:i/>
          <w:iCs/>
          <w:sz w:val="24"/>
        </w:rPr>
        <w:tab/>
        <w:t>Muhammed bin Hekim şöyle diyor: “Zurare bin A’yen oğlu Ubeyd’i kendisi için Ebu’l Hasan Musa bin Ca’fer ve Abdullah’tan haber getirmek üzere Medine’ye gö</w:t>
      </w:r>
      <w:r w:rsidRPr="000E121C">
        <w:rPr>
          <w:rFonts w:ascii="Garamond" w:hAnsi="Garamond"/>
          <w:i/>
          <w:iCs/>
          <w:sz w:val="24"/>
        </w:rPr>
        <w:t>n</w:t>
      </w:r>
      <w:r w:rsidRPr="000E121C">
        <w:rPr>
          <w:rFonts w:ascii="Garamond" w:hAnsi="Garamond"/>
          <w:i/>
          <w:iCs/>
          <w:sz w:val="24"/>
        </w:rPr>
        <w:t>derdi. Ama oğlu Ubeyd geri dönm</w:t>
      </w:r>
      <w:r w:rsidRPr="000E121C">
        <w:rPr>
          <w:rFonts w:ascii="Garamond" w:hAnsi="Garamond"/>
          <w:i/>
          <w:iCs/>
          <w:sz w:val="24"/>
        </w:rPr>
        <w:t>e</w:t>
      </w:r>
      <w:r w:rsidRPr="000E121C">
        <w:rPr>
          <w:rFonts w:ascii="Garamond" w:hAnsi="Garamond"/>
          <w:i/>
          <w:iCs/>
          <w:sz w:val="24"/>
        </w:rPr>
        <w:t>den Zurare v</w:t>
      </w:r>
      <w:r w:rsidR="00AE204F">
        <w:rPr>
          <w:rFonts w:ascii="Garamond" w:hAnsi="Garamond"/>
          <w:i/>
          <w:iCs/>
          <w:sz w:val="24"/>
        </w:rPr>
        <w:t>efat etti. Muhammed bin Ebi Ume</w:t>
      </w:r>
      <w:r w:rsidRPr="000E121C">
        <w:rPr>
          <w:rFonts w:ascii="Garamond" w:hAnsi="Garamond"/>
          <w:i/>
          <w:iCs/>
          <w:sz w:val="24"/>
        </w:rPr>
        <w:t>y</w:t>
      </w:r>
      <w:r w:rsidR="00AE204F">
        <w:rPr>
          <w:rFonts w:ascii="Garamond" w:hAnsi="Garamond"/>
          <w:i/>
          <w:iCs/>
          <w:sz w:val="24"/>
        </w:rPr>
        <w:t>r</w:t>
      </w:r>
      <w:r w:rsidRPr="000E121C">
        <w:rPr>
          <w:rFonts w:ascii="Garamond" w:hAnsi="Garamond"/>
          <w:i/>
          <w:iCs/>
          <w:sz w:val="24"/>
        </w:rPr>
        <w:t xml:space="preserve"> şöyle diyor: “M</w:t>
      </w:r>
      <w:r w:rsidR="00AE204F">
        <w:rPr>
          <w:rFonts w:ascii="Garamond" w:hAnsi="Garamond"/>
          <w:i/>
          <w:iCs/>
          <w:sz w:val="24"/>
        </w:rPr>
        <w:t>uhammed bin Hekim benimle</w:t>
      </w:r>
      <w:r w:rsidRPr="000E121C">
        <w:rPr>
          <w:rFonts w:ascii="Garamond" w:hAnsi="Garamond"/>
          <w:i/>
          <w:iCs/>
          <w:sz w:val="24"/>
        </w:rPr>
        <w:t xml:space="preserve"> konuştu ve şöyle dedi: “Zurare ve oğlu Ubeyd’i Med</w:t>
      </w:r>
      <w:r w:rsidRPr="000E121C">
        <w:rPr>
          <w:rFonts w:ascii="Garamond" w:hAnsi="Garamond"/>
          <w:i/>
          <w:iCs/>
          <w:sz w:val="24"/>
        </w:rPr>
        <w:t>i</w:t>
      </w:r>
      <w:r w:rsidRPr="000E121C">
        <w:rPr>
          <w:rFonts w:ascii="Garamond" w:hAnsi="Garamond"/>
          <w:i/>
          <w:iCs/>
          <w:sz w:val="24"/>
        </w:rPr>
        <w:t>ne’ye göndermesi olayını Ebu H</w:t>
      </w:r>
      <w:r w:rsidRPr="000E121C">
        <w:rPr>
          <w:rFonts w:ascii="Garamond" w:hAnsi="Garamond"/>
          <w:i/>
          <w:iCs/>
          <w:sz w:val="24"/>
        </w:rPr>
        <w:t>a</w:t>
      </w:r>
      <w:r w:rsidRPr="000E121C">
        <w:rPr>
          <w:rFonts w:ascii="Garamond" w:hAnsi="Garamond"/>
          <w:i/>
          <w:iCs/>
          <w:sz w:val="24"/>
        </w:rPr>
        <w:t xml:space="preserve">san’a naklettim. İmam şöyle buyurdu: </w:t>
      </w:r>
      <w:r w:rsidRPr="000E121C">
        <w:rPr>
          <w:rFonts w:ascii="Garamond" w:hAnsi="Garamond"/>
          <w:sz w:val="24"/>
        </w:rPr>
        <w:t>“Zurare’nin</w:t>
      </w:r>
      <w:r w:rsidR="00AE204F">
        <w:rPr>
          <w:rFonts w:ascii="Garamond" w:hAnsi="Garamond"/>
          <w:sz w:val="24"/>
        </w:rPr>
        <w:t>,</w:t>
      </w:r>
      <w:r w:rsidRPr="000E121C">
        <w:rPr>
          <w:rFonts w:ascii="Garamond" w:hAnsi="Garamond"/>
          <w:sz w:val="24"/>
        </w:rPr>
        <w:t xml:space="preserve"> Allah-u Teala'nın haklarında şöyle buyurduğu ki</w:t>
      </w:r>
      <w:r w:rsidRPr="000E121C">
        <w:rPr>
          <w:rFonts w:ascii="Garamond" w:hAnsi="Garamond"/>
          <w:sz w:val="24"/>
        </w:rPr>
        <w:t>m</w:t>
      </w:r>
      <w:r w:rsidRPr="000E121C">
        <w:rPr>
          <w:rFonts w:ascii="Garamond" w:hAnsi="Garamond"/>
          <w:sz w:val="24"/>
        </w:rPr>
        <w:t xml:space="preserve">selerden olmasını ümit ederim. </w:t>
      </w:r>
      <w:r w:rsidRPr="00AE204F">
        <w:rPr>
          <w:rFonts w:ascii="Garamond" w:hAnsi="Garamond"/>
          <w:b/>
          <w:bCs/>
          <w:sz w:val="24"/>
        </w:rPr>
        <w:t>“Her kim evinden Allah’a hicret etmek için çıkarsa</w:t>
      </w:r>
      <w:r w:rsidR="00646D66" w:rsidRPr="00AE204F">
        <w:rPr>
          <w:rFonts w:ascii="Garamond" w:hAnsi="Garamond"/>
          <w:b/>
          <w:bCs/>
          <w:sz w:val="24"/>
        </w:rPr>
        <w:t>”</w:t>
      </w:r>
      <w:r w:rsidR="00646D66" w:rsidRPr="000E121C">
        <w:rPr>
          <w:rStyle w:val="FootnoteReference"/>
          <w:rFonts w:ascii="Garamond" w:hAnsi="Garamond"/>
        </w:rPr>
        <w:footnoteReference w:id="1589"/>
      </w:r>
    </w:p>
    <w:p w:rsidR="002F336A" w:rsidRPr="000E121C" w:rsidRDefault="002F336A" w:rsidP="000E121C">
      <w:pPr>
        <w:spacing w:line="320" w:lineRule="atLeast"/>
        <w:ind w:firstLine="284"/>
        <w:jc w:val="both"/>
        <w:rPr>
          <w:rFonts w:ascii="Garamond" w:hAnsi="Garamond"/>
          <w:i/>
          <w:iCs/>
          <w:sz w:val="8"/>
        </w:rPr>
      </w:pPr>
    </w:p>
    <w:p w:rsidR="007F7C28" w:rsidRPr="000E121C" w:rsidRDefault="002F336A" w:rsidP="000E121C">
      <w:pPr>
        <w:pStyle w:val="Heading1"/>
        <w:ind w:firstLine="284"/>
      </w:pPr>
      <w:bookmarkStart w:id="408" w:name="_Toc23535806"/>
      <w:r w:rsidRPr="000E121C">
        <w:t>3990. Bölüm</w:t>
      </w:r>
      <w:bookmarkEnd w:id="408"/>
    </w:p>
    <w:p w:rsidR="002F336A" w:rsidRPr="000E121C" w:rsidRDefault="007F7C28" w:rsidP="000E121C">
      <w:pPr>
        <w:pStyle w:val="Heading1"/>
        <w:ind w:firstLine="284"/>
      </w:pPr>
      <w:bookmarkStart w:id="409" w:name="_Toc23535807"/>
      <w:r w:rsidRPr="000E121C">
        <w:t>En Üstün Hicret</w:t>
      </w:r>
      <w:bookmarkEnd w:id="409"/>
      <w:r w:rsidR="002F336A" w:rsidRPr="000E121C">
        <w:t xml:space="preserve"> </w:t>
      </w:r>
    </w:p>
    <w:p w:rsidR="002F336A" w:rsidRPr="000E121C" w:rsidRDefault="002F336A" w:rsidP="000E121C">
      <w:pPr>
        <w:ind w:firstLine="284"/>
      </w:pPr>
    </w:p>
    <w:p w:rsidR="002F336A" w:rsidRPr="000E121C" w:rsidRDefault="002F336A" w:rsidP="000E121C">
      <w:pPr>
        <w:ind w:firstLine="284"/>
        <w:rPr>
          <w:b/>
          <w:bCs/>
          <w:u w:val="single"/>
        </w:rPr>
      </w:pPr>
      <w:r w:rsidRPr="000E121C">
        <w:rPr>
          <w:b/>
          <w:bCs/>
          <w:u w:val="single"/>
        </w:rPr>
        <w:t>Kur’an:</w:t>
      </w:r>
    </w:p>
    <w:p w:rsidR="002F336A" w:rsidRPr="000E121C" w:rsidRDefault="0031191A" w:rsidP="000E121C">
      <w:pPr>
        <w:spacing w:line="320" w:lineRule="atLeast"/>
        <w:ind w:firstLine="284"/>
        <w:jc w:val="both"/>
        <w:rPr>
          <w:rFonts w:ascii="Garamond" w:hAnsi="Garamond"/>
          <w:b/>
          <w:bCs/>
          <w:i/>
          <w:iCs/>
          <w:sz w:val="8"/>
        </w:rPr>
      </w:pPr>
      <w:r w:rsidRPr="000E121C">
        <w:rPr>
          <w:rFonts w:ascii="Garamond" w:hAnsi="Garamond" w:cs="Garamond"/>
          <w:b/>
          <w:bCs/>
          <w:sz w:val="24"/>
        </w:rPr>
        <w:t>“Kötü şeyleri terke devam et.”</w:t>
      </w:r>
      <w:r w:rsidRPr="000E121C">
        <w:rPr>
          <w:rStyle w:val="FootnoteReference"/>
          <w:rFonts w:ascii="Garamond" w:hAnsi="Garamond" w:cs="Garamond"/>
          <w:b/>
          <w:bCs/>
          <w:sz w:val="24"/>
        </w:rPr>
        <w:footnoteReference w:id="1590"/>
      </w:r>
    </w:p>
    <w:p w:rsidR="00646D66" w:rsidRPr="000E121C" w:rsidRDefault="00945FB9" w:rsidP="000E121C">
      <w:pPr>
        <w:numPr>
          <w:ilvl w:val="0"/>
          <w:numId w:val="14"/>
        </w:numPr>
        <w:spacing w:line="320" w:lineRule="atLeast"/>
        <w:ind w:firstLine="284"/>
        <w:jc w:val="both"/>
        <w:rPr>
          <w:rFonts w:ascii="Garamond" w:hAnsi="Garamond"/>
          <w:i/>
          <w:iCs/>
          <w:sz w:val="8"/>
        </w:rPr>
      </w:pPr>
      <w:r w:rsidRPr="000E121C">
        <w:rPr>
          <w:i/>
          <w:iCs/>
          <w:szCs w:val="24"/>
        </w:rPr>
        <w:t>Resulullah (s.a.a) şöyle b</w:t>
      </w:r>
      <w:r w:rsidRPr="000E121C">
        <w:rPr>
          <w:i/>
          <w:iCs/>
          <w:szCs w:val="24"/>
        </w:rPr>
        <w:t>u</w:t>
      </w:r>
      <w:r w:rsidRPr="000E121C">
        <w:rPr>
          <w:i/>
          <w:iCs/>
          <w:szCs w:val="24"/>
        </w:rPr>
        <w:t xml:space="preserve">yurmuştur: </w:t>
      </w:r>
      <w:r w:rsidRPr="000E121C">
        <w:rPr>
          <w:szCs w:val="24"/>
        </w:rPr>
        <w:t>“Hicretin en üstünü A</w:t>
      </w:r>
      <w:r w:rsidRPr="000E121C">
        <w:rPr>
          <w:szCs w:val="24"/>
        </w:rPr>
        <w:t>l</w:t>
      </w:r>
      <w:r w:rsidRPr="000E121C">
        <w:rPr>
          <w:szCs w:val="24"/>
        </w:rPr>
        <w:t>lah’ın ist</w:t>
      </w:r>
      <w:r w:rsidRPr="000E121C">
        <w:rPr>
          <w:szCs w:val="24"/>
        </w:rPr>
        <w:t>e</w:t>
      </w:r>
      <w:r w:rsidRPr="000E121C">
        <w:rPr>
          <w:szCs w:val="24"/>
        </w:rPr>
        <w:t>mediği bir şeyden hicret etmektir (uzak durma</w:t>
      </w:r>
      <w:r w:rsidRPr="000E121C">
        <w:rPr>
          <w:szCs w:val="24"/>
        </w:rPr>
        <w:t>k</w:t>
      </w:r>
      <w:r w:rsidRPr="000E121C">
        <w:rPr>
          <w:szCs w:val="24"/>
        </w:rPr>
        <w:t>tır).</w:t>
      </w:r>
      <w:r w:rsidR="00646D66" w:rsidRPr="000E121C">
        <w:rPr>
          <w:rFonts w:ascii="Garamond" w:hAnsi="Garamond"/>
          <w:sz w:val="24"/>
        </w:rPr>
        <w:t>”</w:t>
      </w:r>
      <w:r w:rsidR="00646D66" w:rsidRPr="000E121C">
        <w:rPr>
          <w:rStyle w:val="FootnoteReference"/>
          <w:rFonts w:ascii="Garamond" w:hAnsi="Garamond"/>
        </w:rPr>
        <w:footnoteReference w:id="1591"/>
      </w:r>
    </w:p>
    <w:p w:rsidR="00646D66" w:rsidRPr="000E121C" w:rsidRDefault="00945FB9" w:rsidP="000E121C">
      <w:pPr>
        <w:numPr>
          <w:ilvl w:val="0"/>
          <w:numId w:val="14"/>
        </w:numPr>
        <w:spacing w:line="320" w:lineRule="atLeast"/>
        <w:ind w:firstLine="284"/>
        <w:jc w:val="both"/>
        <w:rPr>
          <w:rFonts w:ascii="Garamond" w:hAnsi="Garamond"/>
          <w:i/>
          <w:iCs/>
          <w:sz w:val="8"/>
        </w:rPr>
      </w:pPr>
      <w:r w:rsidRPr="000E121C">
        <w:rPr>
          <w:i/>
          <w:iCs/>
          <w:szCs w:val="24"/>
        </w:rPr>
        <w:t>Resulullah (s.a.a) şöyle b</w:t>
      </w:r>
      <w:r w:rsidRPr="000E121C">
        <w:rPr>
          <w:i/>
          <w:iCs/>
          <w:szCs w:val="24"/>
        </w:rPr>
        <w:t>u</w:t>
      </w:r>
      <w:r w:rsidRPr="000E121C">
        <w:rPr>
          <w:i/>
          <w:iCs/>
          <w:szCs w:val="24"/>
        </w:rPr>
        <w:t xml:space="preserve">yurmuştur: </w:t>
      </w:r>
      <w:r w:rsidRPr="000E121C">
        <w:rPr>
          <w:szCs w:val="24"/>
        </w:rPr>
        <w:t>“En üstün hicret kötülü</w:t>
      </w:r>
      <w:r w:rsidRPr="000E121C">
        <w:rPr>
          <w:szCs w:val="24"/>
        </w:rPr>
        <w:t>k</w:t>
      </w:r>
      <w:r w:rsidRPr="000E121C">
        <w:rPr>
          <w:szCs w:val="24"/>
        </w:rPr>
        <w:t>ten hicret etmektir (uzak durma</w:t>
      </w:r>
      <w:r w:rsidRPr="000E121C">
        <w:rPr>
          <w:szCs w:val="24"/>
        </w:rPr>
        <w:t>k</w:t>
      </w:r>
      <w:r w:rsidRPr="000E121C">
        <w:rPr>
          <w:szCs w:val="24"/>
        </w:rPr>
        <w:t>tır).</w:t>
      </w:r>
      <w:r w:rsidR="00646D66" w:rsidRPr="000E121C">
        <w:rPr>
          <w:rFonts w:ascii="Garamond" w:hAnsi="Garamond"/>
          <w:sz w:val="24"/>
        </w:rPr>
        <w:t>”</w:t>
      </w:r>
      <w:r w:rsidR="00646D66" w:rsidRPr="000E121C">
        <w:rPr>
          <w:rStyle w:val="FootnoteReference"/>
          <w:rFonts w:ascii="Garamond" w:hAnsi="Garamond"/>
        </w:rPr>
        <w:footnoteReference w:id="1592"/>
      </w:r>
    </w:p>
    <w:p w:rsidR="00646D66" w:rsidRPr="000E121C" w:rsidRDefault="007F7C28"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Enes’in annesine şöyle buyurmuştur: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G</w:t>
      </w:r>
      <w:r w:rsidRPr="000E121C">
        <w:rPr>
          <w:rFonts w:ascii="Garamond" w:hAnsi="Garamond"/>
          <w:sz w:val="24"/>
        </w:rPr>
        <w:t>ü</w:t>
      </w:r>
      <w:r w:rsidRPr="000E121C">
        <w:rPr>
          <w:rFonts w:ascii="Garamond" w:hAnsi="Garamond"/>
          <w:sz w:val="24"/>
        </w:rPr>
        <w:t>nahlardan hicret et ki bu en ü</w:t>
      </w:r>
      <w:r w:rsidRPr="000E121C">
        <w:rPr>
          <w:rFonts w:ascii="Garamond" w:hAnsi="Garamond"/>
          <w:sz w:val="24"/>
        </w:rPr>
        <w:t>s</w:t>
      </w:r>
      <w:r w:rsidRPr="000E121C">
        <w:rPr>
          <w:rFonts w:ascii="Garamond" w:hAnsi="Garamond"/>
          <w:sz w:val="24"/>
        </w:rPr>
        <w:t>tün hicrettir.</w:t>
      </w:r>
      <w:r w:rsidR="00646D66" w:rsidRPr="000E121C">
        <w:rPr>
          <w:rFonts w:ascii="Garamond" w:hAnsi="Garamond"/>
          <w:sz w:val="24"/>
        </w:rPr>
        <w:t>”</w:t>
      </w:r>
      <w:r w:rsidR="00646D66" w:rsidRPr="000E121C">
        <w:rPr>
          <w:rStyle w:val="FootnoteReference"/>
          <w:rFonts w:ascii="Garamond" w:hAnsi="Garamond"/>
        </w:rPr>
        <w:footnoteReference w:id="1593"/>
      </w:r>
    </w:p>
    <w:p w:rsidR="00646D66" w:rsidRPr="000E121C" w:rsidRDefault="00AE204F"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w:t>
      </w:r>
      <w:r w:rsidR="00646D66" w:rsidRPr="000E121C">
        <w:rPr>
          <w:rFonts w:ascii="Garamond" w:hAnsi="Garamond"/>
          <w:i/>
          <w:iCs/>
          <w:sz w:val="24"/>
        </w:rPr>
        <w:t xml:space="preserve"> şöyle b</w:t>
      </w:r>
      <w:r w:rsidR="00646D66" w:rsidRPr="000E121C">
        <w:rPr>
          <w:rFonts w:ascii="Garamond" w:hAnsi="Garamond"/>
          <w:i/>
          <w:iCs/>
          <w:sz w:val="24"/>
        </w:rPr>
        <w:t>u</w:t>
      </w:r>
      <w:r w:rsidR="00646D66" w:rsidRPr="000E121C">
        <w:rPr>
          <w:rFonts w:ascii="Garamond" w:hAnsi="Garamond"/>
          <w:i/>
          <w:iCs/>
          <w:sz w:val="24"/>
        </w:rPr>
        <w:t xml:space="preserve">yurmuştur: </w:t>
      </w:r>
      <w:r w:rsidR="00646D66" w:rsidRPr="000E121C">
        <w:rPr>
          <w:rFonts w:ascii="Garamond" w:hAnsi="Garamond"/>
          <w:sz w:val="24"/>
        </w:rPr>
        <w:t>“</w:t>
      </w:r>
      <w:r w:rsidR="007F7C28" w:rsidRPr="000E121C">
        <w:rPr>
          <w:rFonts w:ascii="Garamond" w:hAnsi="Garamond"/>
          <w:sz w:val="24"/>
        </w:rPr>
        <w:t>En üstün hicret, g</w:t>
      </w:r>
      <w:r w:rsidR="007F7C28" w:rsidRPr="000E121C">
        <w:rPr>
          <w:rFonts w:ascii="Garamond" w:hAnsi="Garamond"/>
          <w:sz w:val="24"/>
        </w:rPr>
        <w:t>ü</w:t>
      </w:r>
      <w:r w:rsidR="007F7C28" w:rsidRPr="000E121C">
        <w:rPr>
          <w:rFonts w:ascii="Garamond" w:hAnsi="Garamond"/>
          <w:sz w:val="24"/>
        </w:rPr>
        <w:t>nahlardan yapılan hicrettir.</w:t>
      </w:r>
      <w:r w:rsidR="00646D66" w:rsidRPr="000E121C">
        <w:rPr>
          <w:rFonts w:ascii="Garamond" w:hAnsi="Garamond"/>
          <w:sz w:val="24"/>
        </w:rPr>
        <w:t>”</w:t>
      </w:r>
      <w:r w:rsidR="00646D66" w:rsidRPr="000E121C">
        <w:rPr>
          <w:rStyle w:val="FootnoteReference"/>
          <w:rFonts w:ascii="Garamond" w:hAnsi="Garamond"/>
        </w:rPr>
        <w:footnoteReference w:id="1594"/>
      </w:r>
    </w:p>
    <w:p w:rsidR="00646D66" w:rsidRPr="000E121C" w:rsidRDefault="00AE204F"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w:t>
      </w:r>
      <w:r w:rsidR="00646D66" w:rsidRPr="000E121C">
        <w:rPr>
          <w:rFonts w:ascii="Garamond" w:hAnsi="Garamond"/>
          <w:i/>
          <w:iCs/>
          <w:sz w:val="24"/>
        </w:rPr>
        <w:t xml:space="preserve"> şöyle b</w:t>
      </w:r>
      <w:r w:rsidR="00646D66" w:rsidRPr="000E121C">
        <w:rPr>
          <w:rFonts w:ascii="Garamond" w:hAnsi="Garamond"/>
          <w:i/>
          <w:iCs/>
          <w:sz w:val="24"/>
        </w:rPr>
        <w:t>u</w:t>
      </w:r>
      <w:r w:rsidR="00646D66" w:rsidRPr="000E121C">
        <w:rPr>
          <w:rFonts w:ascii="Garamond" w:hAnsi="Garamond"/>
          <w:i/>
          <w:iCs/>
          <w:sz w:val="24"/>
        </w:rPr>
        <w:t xml:space="preserve">yurmuştur: </w:t>
      </w:r>
      <w:r w:rsidR="00646D66" w:rsidRPr="000E121C">
        <w:rPr>
          <w:rFonts w:ascii="Garamond" w:hAnsi="Garamond"/>
          <w:sz w:val="24"/>
        </w:rPr>
        <w:t>“</w:t>
      </w:r>
      <w:r>
        <w:rPr>
          <w:rFonts w:ascii="Garamond" w:hAnsi="Garamond"/>
          <w:sz w:val="24"/>
        </w:rPr>
        <w:t>Muhacir kötülükten hicret ed</w:t>
      </w:r>
      <w:r w:rsidR="007F7C28" w:rsidRPr="000E121C">
        <w:rPr>
          <w:rFonts w:ascii="Garamond" w:hAnsi="Garamond"/>
          <w:sz w:val="24"/>
        </w:rPr>
        <w:t>en kimsedir.</w:t>
      </w:r>
      <w:r w:rsidR="00646D66" w:rsidRPr="000E121C">
        <w:rPr>
          <w:rFonts w:ascii="Garamond" w:hAnsi="Garamond"/>
          <w:sz w:val="24"/>
        </w:rPr>
        <w:t>”</w:t>
      </w:r>
      <w:r w:rsidR="00646D66" w:rsidRPr="000E121C">
        <w:rPr>
          <w:rStyle w:val="FootnoteReference"/>
          <w:rFonts w:ascii="Garamond" w:hAnsi="Garamond"/>
        </w:rPr>
        <w:footnoteReference w:id="1595"/>
      </w:r>
    </w:p>
    <w:p w:rsidR="00646D66" w:rsidRPr="000E121C" w:rsidRDefault="007F7C28"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Muhacir, hata ve günahlarından hicret eden ki</w:t>
      </w:r>
      <w:r w:rsidRPr="000E121C">
        <w:rPr>
          <w:rFonts w:ascii="Garamond" w:hAnsi="Garamond"/>
          <w:sz w:val="24"/>
        </w:rPr>
        <w:t>m</w:t>
      </w:r>
      <w:r w:rsidRPr="000E121C">
        <w:rPr>
          <w:rFonts w:ascii="Garamond" w:hAnsi="Garamond"/>
          <w:sz w:val="24"/>
        </w:rPr>
        <w:t>sedir.</w:t>
      </w:r>
      <w:r w:rsidR="00646D66" w:rsidRPr="000E121C">
        <w:rPr>
          <w:rFonts w:ascii="Garamond" w:hAnsi="Garamond"/>
          <w:sz w:val="24"/>
        </w:rPr>
        <w:t>”</w:t>
      </w:r>
      <w:r w:rsidR="00646D66" w:rsidRPr="000E121C">
        <w:rPr>
          <w:rStyle w:val="FootnoteReference"/>
          <w:rFonts w:ascii="Garamond" w:hAnsi="Garamond"/>
        </w:rPr>
        <w:footnoteReference w:id="1596"/>
      </w:r>
    </w:p>
    <w:p w:rsidR="00646D66" w:rsidRPr="000E121C" w:rsidRDefault="00AE204F" w:rsidP="000E121C">
      <w:pPr>
        <w:numPr>
          <w:ilvl w:val="0"/>
          <w:numId w:val="14"/>
        </w:numPr>
        <w:spacing w:line="320" w:lineRule="atLeast"/>
        <w:ind w:firstLine="284"/>
        <w:jc w:val="both"/>
        <w:rPr>
          <w:rFonts w:ascii="Garamond" w:hAnsi="Garamond"/>
          <w:i/>
          <w:iCs/>
          <w:sz w:val="8"/>
        </w:rPr>
      </w:pPr>
      <w:r>
        <w:rPr>
          <w:rFonts w:ascii="Garamond" w:hAnsi="Garamond"/>
          <w:i/>
          <w:iCs/>
          <w:sz w:val="24"/>
        </w:rPr>
        <w:t>Resulullah (s.a.a), “H</w:t>
      </w:r>
      <w:r w:rsidR="007F7C28" w:rsidRPr="000E121C">
        <w:rPr>
          <w:rFonts w:ascii="Garamond" w:hAnsi="Garamond"/>
          <w:i/>
          <w:iCs/>
          <w:sz w:val="24"/>
        </w:rPr>
        <w:t>angi iman daha üstündür?” diye sorulunca şöyle buyurmuştur:</w:t>
      </w:r>
      <w:r w:rsidR="00646D66" w:rsidRPr="000E121C">
        <w:rPr>
          <w:rFonts w:ascii="Garamond" w:hAnsi="Garamond"/>
          <w:i/>
          <w:iCs/>
          <w:sz w:val="24"/>
        </w:rPr>
        <w:t xml:space="preserve"> </w:t>
      </w:r>
      <w:r w:rsidR="00646D66" w:rsidRPr="000E121C">
        <w:rPr>
          <w:rFonts w:ascii="Garamond" w:hAnsi="Garamond"/>
          <w:sz w:val="24"/>
        </w:rPr>
        <w:t>“</w:t>
      </w:r>
      <w:r>
        <w:rPr>
          <w:rFonts w:ascii="Garamond" w:hAnsi="Garamond"/>
          <w:sz w:val="24"/>
        </w:rPr>
        <w:t>Hicret!” Ş</w:t>
      </w:r>
      <w:r w:rsidR="007F7C28" w:rsidRPr="000E121C">
        <w:rPr>
          <w:rFonts w:ascii="Garamond" w:hAnsi="Garamond"/>
          <w:sz w:val="24"/>
        </w:rPr>
        <w:t>öyle arzedildi: “Hicret nedir?” Pe</w:t>
      </w:r>
      <w:r w:rsidR="007F7C28" w:rsidRPr="000E121C">
        <w:rPr>
          <w:rFonts w:ascii="Garamond" w:hAnsi="Garamond"/>
          <w:sz w:val="24"/>
        </w:rPr>
        <w:t>y</w:t>
      </w:r>
      <w:r w:rsidR="007F7C28" w:rsidRPr="000E121C">
        <w:rPr>
          <w:rFonts w:ascii="Garamond" w:hAnsi="Garamond"/>
          <w:sz w:val="24"/>
        </w:rPr>
        <w:t>gamber şöyle buyurdu: “Köt</w:t>
      </w:r>
      <w:r w:rsidR="007F7C28" w:rsidRPr="000E121C">
        <w:rPr>
          <w:rFonts w:ascii="Garamond" w:hAnsi="Garamond"/>
          <w:sz w:val="24"/>
        </w:rPr>
        <w:t>ü</w:t>
      </w:r>
      <w:r w:rsidR="007F7C28" w:rsidRPr="000E121C">
        <w:rPr>
          <w:rFonts w:ascii="Garamond" w:hAnsi="Garamond"/>
          <w:sz w:val="24"/>
        </w:rPr>
        <w:t>lüklerden uzaklaşmandır.” Şöyle arzedildi: “O halde hangi hicret daha üstündür?” Peygamber şöyle buyurdu: “Cihat…</w:t>
      </w:r>
      <w:r w:rsidR="00646D66" w:rsidRPr="000E121C">
        <w:rPr>
          <w:rFonts w:ascii="Garamond" w:hAnsi="Garamond"/>
          <w:sz w:val="24"/>
        </w:rPr>
        <w:t>”</w:t>
      </w:r>
      <w:r w:rsidR="00646D66" w:rsidRPr="000E121C">
        <w:rPr>
          <w:rStyle w:val="FootnoteReference"/>
          <w:rFonts w:ascii="Garamond" w:hAnsi="Garamond"/>
        </w:rPr>
        <w:footnoteReference w:id="1597"/>
      </w:r>
    </w:p>
    <w:p w:rsidR="00646D66" w:rsidRPr="000E121C" w:rsidRDefault="007F7C28"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 xml:space="preserve">Hicret iki çeşittir: </w:t>
      </w:r>
      <w:r w:rsidR="00EE4040" w:rsidRPr="000E121C">
        <w:rPr>
          <w:rFonts w:ascii="Garamond" w:hAnsi="Garamond"/>
          <w:sz w:val="24"/>
        </w:rPr>
        <w:t>Şehirde yaşayanın hicreti ve b</w:t>
      </w:r>
      <w:r w:rsidR="00EE4040" w:rsidRPr="000E121C">
        <w:rPr>
          <w:rFonts w:ascii="Garamond" w:hAnsi="Garamond"/>
          <w:sz w:val="24"/>
        </w:rPr>
        <w:t>e</w:t>
      </w:r>
      <w:r w:rsidR="00EE4040" w:rsidRPr="000E121C">
        <w:rPr>
          <w:rFonts w:ascii="Garamond" w:hAnsi="Garamond"/>
          <w:sz w:val="24"/>
        </w:rPr>
        <w:t>devi kimsenin hicreti. Bedevi kimsenin hicreti, çağırıldığı z</w:t>
      </w:r>
      <w:r w:rsidR="00EE4040" w:rsidRPr="000E121C">
        <w:rPr>
          <w:rFonts w:ascii="Garamond" w:hAnsi="Garamond"/>
          <w:sz w:val="24"/>
        </w:rPr>
        <w:t>a</w:t>
      </w:r>
      <w:r w:rsidR="00EE4040" w:rsidRPr="000E121C">
        <w:rPr>
          <w:rFonts w:ascii="Garamond" w:hAnsi="Garamond"/>
          <w:sz w:val="24"/>
        </w:rPr>
        <w:t>man icabet etmesi, emredil</w:t>
      </w:r>
      <w:r w:rsidR="00AE204F">
        <w:rPr>
          <w:rFonts w:ascii="Garamond" w:hAnsi="Garamond"/>
          <w:sz w:val="24"/>
        </w:rPr>
        <w:t>d</w:t>
      </w:r>
      <w:r w:rsidR="00EE4040" w:rsidRPr="000E121C">
        <w:rPr>
          <w:rFonts w:ascii="Garamond" w:hAnsi="Garamond"/>
          <w:sz w:val="24"/>
        </w:rPr>
        <w:t>iği zaman ise itaat etmesidir. Şehi</w:t>
      </w:r>
      <w:r w:rsidR="00EE4040" w:rsidRPr="000E121C">
        <w:rPr>
          <w:rFonts w:ascii="Garamond" w:hAnsi="Garamond"/>
          <w:sz w:val="24"/>
        </w:rPr>
        <w:t>r</w:t>
      </w:r>
      <w:r w:rsidR="00EE4040" w:rsidRPr="000E121C">
        <w:rPr>
          <w:rFonts w:ascii="Garamond" w:hAnsi="Garamond"/>
          <w:sz w:val="24"/>
        </w:rPr>
        <w:t>de yaşayan kimsenin hicretinin ise, sıkıntı ve meşakkati daha fazla, sevabı ise daha üstündür.</w:t>
      </w:r>
      <w:r w:rsidR="00646D66" w:rsidRPr="000E121C">
        <w:rPr>
          <w:rFonts w:ascii="Garamond" w:hAnsi="Garamond"/>
          <w:sz w:val="24"/>
        </w:rPr>
        <w:t>”</w:t>
      </w:r>
      <w:r w:rsidR="00646D66" w:rsidRPr="000E121C">
        <w:rPr>
          <w:rStyle w:val="FootnoteReference"/>
          <w:rFonts w:ascii="Garamond" w:hAnsi="Garamond"/>
        </w:rPr>
        <w:footnoteReference w:id="1598"/>
      </w:r>
    </w:p>
    <w:p w:rsidR="00646D66" w:rsidRPr="000E121C" w:rsidRDefault="007F7C28"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00EE4040" w:rsidRPr="000E121C">
        <w:rPr>
          <w:rFonts w:ascii="Garamond" w:hAnsi="Garamond"/>
          <w:sz w:val="24"/>
        </w:rPr>
        <w:t>Namaz kıl, zekat ver, kötülüklerden uzaklaş ve kavm</w:t>
      </w:r>
      <w:r w:rsidR="00EE4040" w:rsidRPr="000E121C">
        <w:rPr>
          <w:rFonts w:ascii="Garamond" w:hAnsi="Garamond"/>
          <w:sz w:val="24"/>
        </w:rPr>
        <w:t>i</w:t>
      </w:r>
      <w:r w:rsidR="00EE4040" w:rsidRPr="000E121C">
        <w:rPr>
          <w:rFonts w:ascii="Garamond" w:hAnsi="Garamond"/>
          <w:sz w:val="24"/>
        </w:rPr>
        <w:t>nin topraklarında istediğin yerde ikamet et. Bu taktirde sen muh</w:t>
      </w:r>
      <w:r w:rsidR="00EE4040" w:rsidRPr="000E121C">
        <w:rPr>
          <w:rFonts w:ascii="Garamond" w:hAnsi="Garamond"/>
          <w:sz w:val="24"/>
        </w:rPr>
        <w:t>a</w:t>
      </w:r>
      <w:r w:rsidR="00EE4040" w:rsidRPr="000E121C">
        <w:rPr>
          <w:rFonts w:ascii="Garamond" w:hAnsi="Garamond"/>
          <w:sz w:val="24"/>
        </w:rPr>
        <w:t>cir sayılırsın.</w:t>
      </w:r>
      <w:r w:rsidR="00646D66" w:rsidRPr="000E121C">
        <w:rPr>
          <w:rFonts w:ascii="Garamond" w:hAnsi="Garamond"/>
          <w:sz w:val="24"/>
        </w:rPr>
        <w:t>”</w:t>
      </w:r>
      <w:r w:rsidR="00646D66" w:rsidRPr="000E121C">
        <w:rPr>
          <w:rStyle w:val="FootnoteReference"/>
          <w:rFonts w:ascii="Garamond" w:hAnsi="Garamond"/>
        </w:rPr>
        <w:footnoteReference w:id="1599"/>
      </w:r>
    </w:p>
    <w:p w:rsidR="00646D66" w:rsidRPr="000E121C" w:rsidRDefault="007F7C28"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00EE4040" w:rsidRPr="000E121C">
        <w:rPr>
          <w:rFonts w:ascii="Garamond" w:hAnsi="Garamond"/>
          <w:sz w:val="24"/>
        </w:rPr>
        <w:t>En üstün islam müslümanların senin dilinden ve elinden salim ve güvende oldu</w:t>
      </w:r>
      <w:r w:rsidR="00EE4040" w:rsidRPr="000E121C">
        <w:rPr>
          <w:rFonts w:ascii="Garamond" w:hAnsi="Garamond"/>
          <w:sz w:val="24"/>
        </w:rPr>
        <w:t>k</w:t>
      </w:r>
      <w:r w:rsidR="00EE4040" w:rsidRPr="000E121C">
        <w:rPr>
          <w:rFonts w:ascii="Garamond" w:hAnsi="Garamond"/>
          <w:sz w:val="24"/>
        </w:rPr>
        <w:t>ları İslam’dır. En üstün hicret ise, Rabbinin hoşnut olmadığı şeyden hicret etmendir.</w:t>
      </w:r>
      <w:r w:rsidR="00646D66" w:rsidRPr="000E121C">
        <w:rPr>
          <w:rFonts w:ascii="Garamond" w:hAnsi="Garamond"/>
          <w:sz w:val="24"/>
        </w:rPr>
        <w:t>”</w:t>
      </w:r>
      <w:r w:rsidR="00646D66" w:rsidRPr="000E121C">
        <w:rPr>
          <w:rStyle w:val="FootnoteReference"/>
          <w:rFonts w:ascii="Garamond" w:hAnsi="Garamond"/>
        </w:rPr>
        <w:footnoteReference w:id="1600"/>
      </w:r>
    </w:p>
    <w:p w:rsidR="0031191A" w:rsidRPr="000E121C" w:rsidRDefault="0031191A" w:rsidP="000E121C">
      <w:pPr>
        <w:spacing w:line="320" w:lineRule="atLeast"/>
        <w:ind w:firstLine="284"/>
        <w:jc w:val="both"/>
        <w:rPr>
          <w:rFonts w:ascii="Garamond" w:hAnsi="Garamond"/>
          <w:i/>
          <w:iCs/>
          <w:sz w:val="8"/>
        </w:rPr>
      </w:pPr>
    </w:p>
    <w:p w:rsidR="00EE4040" w:rsidRPr="000E121C" w:rsidRDefault="0031191A" w:rsidP="000E121C">
      <w:pPr>
        <w:pStyle w:val="Heading1"/>
        <w:ind w:firstLine="284"/>
      </w:pPr>
      <w:bookmarkStart w:id="410" w:name="_Toc23535808"/>
      <w:r w:rsidRPr="000E121C">
        <w:t>3991. Bölüm</w:t>
      </w:r>
      <w:bookmarkEnd w:id="410"/>
    </w:p>
    <w:p w:rsidR="0031191A" w:rsidRPr="000E121C" w:rsidRDefault="00EE4040" w:rsidP="000E121C">
      <w:pPr>
        <w:pStyle w:val="Heading1"/>
        <w:ind w:firstLine="284"/>
      </w:pPr>
      <w:bookmarkStart w:id="411" w:name="_Toc23535809"/>
      <w:r w:rsidRPr="000E121C">
        <w:t>Hicretten Daha Üstün Şey</w:t>
      </w:r>
      <w:bookmarkEnd w:id="411"/>
      <w:r w:rsidR="0031191A" w:rsidRPr="000E121C">
        <w:t xml:space="preserve"> </w:t>
      </w:r>
    </w:p>
    <w:p w:rsidR="0031191A" w:rsidRPr="000E121C" w:rsidRDefault="0031191A" w:rsidP="000E121C">
      <w:pPr>
        <w:spacing w:line="320" w:lineRule="atLeast"/>
        <w:ind w:firstLine="284"/>
        <w:jc w:val="both"/>
        <w:rPr>
          <w:rFonts w:ascii="Garamond" w:hAnsi="Garamond"/>
          <w:i/>
          <w:iCs/>
          <w:sz w:val="8"/>
        </w:rPr>
      </w:pPr>
    </w:p>
    <w:p w:rsidR="00646D66" w:rsidRPr="000E121C" w:rsidRDefault="007F7C28" w:rsidP="00AE204F">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00EE4040" w:rsidRPr="000E121C">
        <w:rPr>
          <w:rFonts w:ascii="Garamond" w:hAnsi="Garamond"/>
          <w:sz w:val="24"/>
        </w:rPr>
        <w:t>Sizden her kim, dü</w:t>
      </w:r>
      <w:r w:rsidR="00EE4040" w:rsidRPr="000E121C">
        <w:rPr>
          <w:rFonts w:ascii="Garamond" w:hAnsi="Garamond"/>
          <w:sz w:val="24"/>
        </w:rPr>
        <w:t>n</w:t>
      </w:r>
      <w:r w:rsidR="00EE4040" w:rsidRPr="000E121C">
        <w:rPr>
          <w:rFonts w:ascii="Garamond" w:hAnsi="Garamond"/>
          <w:sz w:val="24"/>
        </w:rPr>
        <w:t xml:space="preserve">yada </w:t>
      </w:r>
      <w:r w:rsidR="00AE204F">
        <w:rPr>
          <w:rFonts w:ascii="Garamond" w:hAnsi="Garamond"/>
          <w:sz w:val="24"/>
        </w:rPr>
        <w:t>batılı def</w:t>
      </w:r>
      <w:r w:rsidR="00291EC7" w:rsidRPr="000E121C">
        <w:rPr>
          <w:rFonts w:ascii="Garamond" w:hAnsi="Garamond"/>
          <w:sz w:val="24"/>
        </w:rPr>
        <w:t>etmek veya hakka yardım etmek için hak bir söz söylerse, makamı, beni</w:t>
      </w:r>
      <w:r w:rsidR="00291EC7" w:rsidRPr="000E121C">
        <w:rPr>
          <w:rFonts w:ascii="Garamond" w:hAnsi="Garamond"/>
          <w:sz w:val="24"/>
        </w:rPr>
        <w:t>m</w:t>
      </w:r>
      <w:r w:rsidR="00291EC7" w:rsidRPr="000E121C">
        <w:rPr>
          <w:rFonts w:ascii="Garamond" w:hAnsi="Garamond"/>
          <w:sz w:val="24"/>
        </w:rPr>
        <w:t>le hicret makamından daha ü</w:t>
      </w:r>
      <w:r w:rsidR="00291EC7" w:rsidRPr="000E121C">
        <w:rPr>
          <w:rFonts w:ascii="Garamond" w:hAnsi="Garamond"/>
          <w:sz w:val="24"/>
        </w:rPr>
        <w:t>s</w:t>
      </w:r>
      <w:r w:rsidR="00291EC7" w:rsidRPr="000E121C">
        <w:rPr>
          <w:rFonts w:ascii="Garamond" w:hAnsi="Garamond"/>
          <w:sz w:val="24"/>
        </w:rPr>
        <w:t>tündür.</w:t>
      </w:r>
      <w:r w:rsidR="00646D66" w:rsidRPr="000E121C">
        <w:rPr>
          <w:rFonts w:ascii="Garamond" w:hAnsi="Garamond"/>
          <w:sz w:val="24"/>
        </w:rPr>
        <w:t>”</w:t>
      </w:r>
      <w:r w:rsidR="00646D66" w:rsidRPr="000E121C">
        <w:rPr>
          <w:rStyle w:val="FootnoteReference"/>
          <w:rFonts w:ascii="Garamond" w:hAnsi="Garamond"/>
        </w:rPr>
        <w:footnoteReference w:id="1601"/>
      </w:r>
    </w:p>
    <w:p w:rsidR="0031191A" w:rsidRPr="000E121C" w:rsidRDefault="00F74D47" w:rsidP="000E121C">
      <w:pPr>
        <w:spacing w:line="320" w:lineRule="atLeast"/>
        <w:ind w:firstLine="284"/>
        <w:jc w:val="both"/>
        <w:rPr>
          <w:rFonts w:ascii="Garamond" w:hAnsi="Garamond"/>
          <w:i/>
          <w:iCs/>
          <w:sz w:val="24"/>
        </w:rPr>
      </w:pPr>
      <w:r w:rsidRPr="000E121C">
        <w:rPr>
          <w:rFonts w:ascii="Garamond" w:hAnsi="Garamond"/>
          <w:i/>
          <w:iCs/>
          <w:sz w:val="24"/>
        </w:rPr>
        <w:t>bak.</w:t>
      </w:r>
      <w:r w:rsidR="0031191A" w:rsidRPr="000E121C">
        <w:rPr>
          <w:rFonts w:ascii="Garamond" w:hAnsi="Garamond"/>
          <w:i/>
          <w:iCs/>
          <w:sz w:val="24"/>
        </w:rPr>
        <w:t xml:space="preserve"> El-Hak, 892. Bölüm </w:t>
      </w:r>
    </w:p>
    <w:p w:rsidR="0031191A" w:rsidRPr="000E121C" w:rsidRDefault="0031191A" w:rsidP="000E121C">
      <w:pPr>
        <w:spacing w:line="320" w:lineRule="atLeast"/>
        <w:ind w:firstLine="284"/>
        <w:jc w:val="both"/>
        <w:rPr>
          <w:rFonts w:ascii="Garamond" w:hAnsi="Garamond"/>
          <w:i/>
          <w:iCs/>
          <w:sz w:val="24"/>
        </w:rPr>
      </w:pPr>
    </w:p>
    <w:p w:rsidR="00291EC7" w:rsidRPr="000E121C" w:rsidRDefault="0031191A" w:rsidP="000E121C">
      <w:pPr>
        <w:pStyle w:val="Heading1"/>
        <w:ind w:firstLine="284"/>
      </w:pPr>
      <w:bookmarkStart w:id="412" w:name="_Toc23535810"/>
      <w:r w:rsidRPr="000E121C">
        <w:t>3992. Bölüm</w:t>
      </w:r>
      <w:bookmarkEnd w:id="412"/>
    </w:p>
    <w:p w:rsidR="0031191A" w:rsidRPr="000E121C" w:rsidRDefault="00291EC7" w:rsidP="000E121C">
      <w:pPr>
        <w:pStyle w:val="Heading1"/>
        <w:ind w:firstLine="284"/>
      </w:pPr>
      <w:bookmarkStart w:id="413" w:name="_Toc23535811"/>
      <w:r w:rsidRPr="000E121C">
        <w:t>Günahkarların Topr</w:t>
      </w:r>
      <w:r w:rsidRPr="000E121C">
        <w:t>a</w:t>
      </w:r>
      <w:r w:rsidRPr="000E121C">
        <w:t>ğından Hicret Etmek</w:t>
      </w:r>
      <w:bookmarkEnd w:id="413"/>
      <w:r w:rsidR="0031191A" w:rsidRPr="000E121C">
        <w:t xml:space="preserve"> </w:t>
      </w:r>
    </w:p>
    <w:p w:rsidR="0031191A" w:rsidRPr="000E121C" w:rsidRDefault="0031191A" w:rsidP="000E121C">
      <w:pPr>
        <w:ind w:firstLine="284"/>
      </w:pPr>
    </w:p>
    <w:p w:rsidR="0031191A" w:rsidRPr="000E121C" w:rsidRDefault="0031191A" w:rsidP="000E121C">
      <w:pPr>
        <w:ind w:firstLine="284"/>
        <w:rPr>
          <w:b/>
          <w:bCs/>
          <w:u w:val="single"/>
        </w:rPr>
      </w:pPr>
      <w:r w:rsidRPr="000E121C">
        <w:rPr>
          <w:b/>
          <w:bCs/>
          <w:u w:val="single"/>
        </w:rPr>
        <w:t>Kur’an:</w:t>
      </w:r>
    </w:p>
    <w:p w:rsidR="0031191A" w:rsidRPr="000E121C" w:rsidRDefault="00AE204F" w:rsidP="000E121C">
      <w:pPr>
        <w:spacing w:line="300" w:lineRule="atLeast"/>
        <w:ind w:firstLine="284"/>
        <w:jc w:val="lowKashida"/>
        <w:rPr>
          <w:rFonts w:ascii="Garamond" w:hAnsi="Garamond" w:cs="Garamond"/>
          <w:b/>
          <w:bCs/>
          <w:sz w:val="24"/>
        </w:rPr>
      </w:pPr>
      <w:r>
        <w:rPr>
          <w:rFonts w:ascii="Garamond" w:hAnsi="Garamond" w:cs="Garamond"/>
          <w:b/>
          <w:bCs/>
          <w:sz w:val="24"/>
        </w:rPr>
        <w:t>“Melekler k</w:t>
      </w:r>
      <w:r w:rsidR="0031191A" w:rsidRPr="000E121C">
        <w:rPr>
          <w:rFonts w:ascii="Garamond" w:hAnsi="Garamond" w:cs="Garamond"/>
          <w:b/>
          <w:bCs/>
          <w:sz w:val="24"/>
        </w:rPr>
        <w:t>endilerine y</w:t>
      </w:r>
      <w:r w:rsidR="0031191A" w:rsidRPr="000E121C">
        <w:rPr>
          <w:rFonts w:ascii="Garamond" w:hAnsi="Garamond" w:cs="Garamond"/>
          <w:b/>
          <w:bCs/>
          <w:sz w:val="24"/>
        </w:rPr>
        <w:t>a</w:t>
      </w:r>
      <w:r w:rsidR="0031191A" w:rsidRPr="000E121C">
        <w:rPr>
          <w:rFonts w:ascii="Garamond" w:hAnsi="Garamond" w:cs="Garamond"/>
          <w:b/>
          <w:bCs/>
          <w:sz w:val="24"/>
        </w:rPr>
        <w:t>zık edenlerin canlarını aldı</w:t>
      </w:r>
      <w:r w:rsidR="0031191A" w:rsidRPr="000E121C">
        <w:rPr>
          <w:rFonts w:ascii="Garamond" w:hAnsi="Garamond" w:cs="Garamond"/>
          <w:b/>
          <w:bCs/>
          <w:sz w:val="24"/>
        </w:rPr>
        <w:t>k</w:t>
      </w:r>
      <w:r w:rsidR="0031191A" w:rsidRPr="000E121C">
        <w:rPr>
          <w:rFonts w:ascii="Garamond" w:hAnsi="Garamond" w:cs="Garamond"/>
          <w:b/>
          <w:bCs/>
          <w:sz w:val="24"/>
        </w:rPr>
        <w:t>ları zaman onlara: “Ne yapt</w:t>
      </w:r>
      <w:r w:rsidR="0031191A" w:rsidRPr="000E121C">
        <w:rPr>
          <w:rFonts w:ascii="Garamond" w:hAnsi="Garamond" w:cs="Garamond"/>
          <w:b/>
          <w:bCs/>
          <w:sz w:val="24"/>
        </w:rPr>
        <w:t>ı</w:t>
      </w:r>
      <w:r w:rsidR="0031191A" w:rsidRPr="000E121C">
        <w:rPr>
          <w:rFonts w:ascii="Garamond" w:hAnsi="Garamond" w:cs="Garamond"/>
          <w:b/>
          <w:bCs/>
          <w:sz w:val="24"/>
        </w:rPr>
        <w:t>nız bak</w:t>
      </w:r>
      <w:r w:rsidR="0031191A" w:rsidRPr="000E121C">
        <w:rPr>
          <w:rFonts w:ascii="Garamond" w:hAnsi="Garamond" w:cs="Garamond"/>
          <w:b/>
          <w:bCs/>
          <w:sz w:val="24"/>
        </w:rPr>
        <w:t>a</w:t>
      </w:r>
      <w:r w:rsidR="0031191A" w:rsidRPr="000E121C">
        <w:rPr>
          <w:rFonts w:ascii="Garamond" w:hAnsi="Garamond" w:cs="Garamond"/>
          <w:b/>
          <w:bCs/>
          <w:sz w:val="24"/>
        </w:rPr>
        <w:t>lım?” deyince, “Biz yeryüzünde mustaz’af kims</w:t>
      </w:r>
      <w:r w:rsidR="0031191A" w:rsidRPr="000E121C">
        <w:rPr>
          <w:rFonts w:ascii="Garamond" w:hAnsi="Garamond" w:cs="Garamond"/>
          <w:b/>
          <w:bCs/>
          <w:sz w:val="24"/>
        </w:rPr>
        <w:t>e</w:t>
      </w:r>
      <w:r w:rsidR="0031191A" w:rsidRPr="000E121C">
        <w:rPr>
          <w:rFonts w:ascii="Garamond" w:hAnsi="Garamond" w:cs="Garamond"/>
          <w:b/>
          <w:bCs/>
          <w:sz w:val="24"/>
        </w:rPr>
        <w:t>lerdik” diyecekler, melekler de, “A</w:t>
      </w:r>
      <w:r w:rsidR="0031191A" w:rsidRPr="000E121C">
        <w:rPr>
          <w:rFonts w:ascii="Garamond" w:hAnsi="Garamond" w:cs="Garamond"/>
          <w:b/>
          <w:bCs/>
          <w:sz w:val="24"/>
        </w:rPr>
        <w:t>l</w:t>
      </w:r>
      <w:r w:rsidR="0031191A" w:rsidRPr="000E121C">
        <w:rPr>
          <w:rFonts w:ascii="Garamond" w:hAnsi="Garamond" w:cs="Garamond"/>
          <w:b/>
          <w:bCs/>
          <w:sz w:val="24"/>
        </w:rPr>
        <w:t>lah’ın arzı geniş değil miydi? Hicret etseydiniz ya!” cevabını verecekler. Onların varacakları yer cehennemdir. Orası ne kötü dönülecek ye</w:t>
      </w:r>
      <w:r w:rsidR="0031191A" w:rsidRPr="000E121C">
        <w:rPr>
          <w:rFonts w:ascii="Garamond" w:hAnsi="Garamond" w:cs="Garamond"/>
          <w:b/>
          <w:bCs/>
          <w:sz w:val="24"/>
        </w:rPr>
        <w:t>r</w:t>
      </w:r>
      <w:r w:rsidR="0031191A" w:rsidRPr="000E121C">
        <w:rPr>
          <w:rFonts w:ascii="Garamond" w:hAnsi="Garamond" w:cs="Garamond"/>
          <w:b/>
          <w:bCs/>
          <w:sz w:val="24"/>
        </w:rPr>
        <w:t xml:space="preserve">dir!” </w:t>
      </w:r>
      <w:r w:rsidR="0031191A" w:rsidRPr="000E121C">
        <w:rPr>
          <w:rStyle w:val="FootnoteReference"/>
          <w:rFonts w:ascii="Garamond" w:hAnsi="Garamond" w:cs="Garamond"/>
          <w:b/>
          <w:bCs/>
          <w:sz w:val="24"/>
        </w:rPr>
        <w:footnoteReference w:id="1602"/>
      </w:r>
    </w:p>
    <w:p w:rsidR="0031191A" w:rsidRPr="000E121C" w:rsidRDefault="0031191A" w:rsidP="000E121C">
      <w:pPr>
        <w:spacing w:line="300" w:lineRule="atLeast"/>
        <w:ind w:firstLine="284"/>
        <w:jc w:val="lowKashida"/>
        <w:rPr>
          <w:rFonts w:ascii="Garamond" w:hAnsi="Garamond" w:cs="Garamond"/>
          <w:b/>
          <w:bCs/>
          <w:sz w:val="24"/>
        </w:rPr>
      </w:pPr>
      <w:r w:rsidRPr="000E121C">
        <w:rPr>
          <w:rFonts w:ascii="Garamond" w:hAnsi="Garamond" w:cs="Garamond"/>
          <w:b/>
          <w:bCs/>
          <w:sz w:val="24"/>
        </w:rPr>
        <w:t>“Ey iman etmiş kullarım! Benim yarattığım yeryüzü geniştir. O halde güven içi</w:t>
      </w:r>
      <w:r w:rsidRPr="000E121C">
        <w:rPr>
          <w:rFonts w:ascii="Garamond" w:hAnsi="Garamond" w:cs="Garamond"/>
          <w:b/>
          <w:bCs/>
          <w:sz w:val="24"/>
        </w:rPr>
        <w:t>n</w:t>
      </w:r>
      <w:r w:rsidRPr="000E121C">
        <w:rPr>
          <w:rFonts w:ascii="Garamond" w:hAnsi="Garamond" w:cs="Garamond"/>
          <w:b/>
          <w:bCs/>
          <w:sz w:val="24"/>
        </w:rPr>
        <w:t>de olacağınız yere gidip ya</w:t>
      </w:r>
      <w:r w:rsidRPr="000E121C">
        <w:rPr>
          <w:rFonts w:ascii="Garamond" w:hAnsi="Garamond" w:cs="Garamond"/>
          <w:b/>
          <w:bCs/>
          <w:sz w:val="24"/>
        </w:rPr>
        <w:t>l</w:t>
      </w:r>
      <w:r w:rsidR="00AE204F">
        <w:rPr>
          <w:rFonts w:ascii="Garamond" w:hAnsi="Garamond" w:cs="Garamond"/>
          <w:b/>
          <w:bCs/>
          <w:sz w:val="24"/>
        </w:rPr>
        <w:t>nız b</w:t>
      </w:r>
      <w:r w:rsidRPr="000E121C">
        <w:rPr>
          <w:rFonts w:ascii="Garamond" w:hAnsi="Garamond" w:cs="Garamond"/>
          <w:b/>
          <w:bCs/>
          <w:sz w:val="24"/>
        </w:rPr>
        <w:t>ana kulluk ediniz.”</w:t>
      </w:r>
      <w:r w:rsidRPr="000E121C">
        <w:rPr>
          <w:rStyle w:val="FootnoteReference"/>
          <w:rFonts w:ascii="Garamond" w:hAnsi="Garamond" w:cs="Garamond"/>
          <w:b/>
          <w:bCs/>
          <w:sz w:val="24"/>
        </w:rPr>
        <w:footnoteReference w:id="1603"/>
      </w:r>
    </w:p>
    <w:p w:rsidR="0031191A" w:rsidRPr="000E121C" w:rsidRDefault="0031191A" w:rsidP="000E121C">
      <w:pPr>
        <w:spacing w:line="300" w:lineRule="atLeast"/>
        <w:ind w:firstLine="284"/>
        <w:jc w:val="lowKashida"/>
        <w:rPr>
          <w:rFonts w:ascii="Garamond" w:hAnsi="Garamond" w:cs="Garamond"/>
          <w:sz w:val="24"/>
        </w:rPr>
      </w:pPr>
      <w:r w:rsidRPr="000E121C">
        <w:rPr>
          <w:rFonts w:ascii="Garamond" w:hAnsi="Garamond" w:cs="Garamond"/>
          <w:b/>
          <w:bCs/>
          <w:sz w:val="24"/>
        </w:rPr>
        <w:t>“Şöyle de: “Ey iman eden kullarım! Rabbinize karşı gelmekten sakının; bu dü</w:t>
      </w:r>
      <w:r w:rsidRPr="000E121C">
        <w:rPr>
          <w:rFonts w:ascii="Garamond" w:hAnsi="Garamond" w:cs="Garamond"/>
          <w:b/>
          <w:bCs/>
          <w:sz w:val="24"/>
        </w:rPr>
        <w:t>n</w:t>
      </w:r>
      <w:r w:rsidRPr="000E121C">
        <w:rPr>
          <w:rFonts w:ascii="Garamond" w:hAnsi="Garamond" w:cs="Garamond"/>
          <w:b/>
          <w:bCs/>
          <w:sz w:val="24"/>
        </w:rPr>
        <w:t>yada iyilik yapanlara iyilik vardır. Allah’ın yarattığı ye</w:t>
      </w:r>
      <w:r w:rsidRPr="000E121C">
        <w:rPr>
          <w:rFonts w:ascii="Garamond" w:hAnsi="Garamond" w:cs="Garamond"/>
          <w:b/>
          <w:bCs/>
          <w:sz w:val="24"/>
        </w:rPr>
        <w:t>r</w:t>
      </w:r>
      <w:r w:rsidRPr="000E121C">
        <w:rPr>
          <w:rFonts w:ascii="Garamond" w:hAnsi="Garamond" w:cs="Garamond"/>
          <w:b/>
          <w:bCs/>
          <w:sz w:val="24"/>
        </w:rPr>
        <w:t>yüzü geniştir. Yalnız sabr</w:t>
      </w:r>
      <w:r w:rsidRPr="000E121C">
        <w:rPr>
          <w:rFonts w:ascii="Garamond" w:hAnsi="Garamond" w:cs="Garamond"/>
          <w:b/>
          <w:bCs/>
          <w:sz w:val="24"/>
        </w:rPr>
        <w:t>e</w:t>
      </w:r>
      <w:r w:rsidRPr="000E121C">
        <w:rPr>
          <w:rFonts w:ascii="Garamond" w:hAnsi="Garamond" w:cs="Garamond"/>
          <w:b/>
          <w:bCs/>
          <w:sz w:val="24"/>
        </w:rPr>
        <w:t>denlere, ecirleri sonsuz olarak ödenecektir.”</w:t>
      </w:r>
      <w:r w:rsidRPr="000E121C">
        <w:rPr>
          <w:rStyle w:val="FootnoteReference"/>
          <w:rFonts w:ascii="Garamond" w:hAnsi="Garamond" w:cs="Garamond"/>
          <w:sz w:val="24"/>
        </w:rPr>
        <w:footnoteReference w:id="1604"/>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291EC7" w:rsidRPr="000E121C">
        <w:rPr>
          <w:rFonts w:ascii="Garamond" w:hAnsi="Garamond"/>
          <w:i/>
          <w:iCs/>
          <w:sz w:val="24"/>
        </w:rPr>
        <w:t xml:space="preserve">Bakır </w:t>
      </w:r>
      <w:r w:rsidRPr="000E121C">
        <w:rPr>
          <w:rFonts w:ascii="Garamond" w:hAnsi="Garamond"/>
          <w:i/>
          <w:iCs/>
          <w:sz w:val="24"/>
        </w:rPr>
        <w:t>(a.s)</w:t>
      </w:r>
      <w:r w:rsidR="00291EC7" w:rsidRPr="000E121C">
        <w:rPr>
          <w:rFonts w:ascii="Garamond" w:hAnsi="Garamond"/>
          <w:i/>
          <w:iCs/>
          <w:sz w:val="24"/>
        </w:rPr>
        <w:t xml:space="preserve">, Allah-u Teala’nın, </w:t>
      </w:r>
      <w:r w:rsidR="00291EC7" w:rsidRPr="000E121C">
        <w:rPr>
          <w:rFonts w:ascii="Garamond" w:hAnsi="Garamond"/>
          <w:b/>
          <w:bCs/>
          <w:sz w:val="24"/>
        </w:rPr>
        <w:t>“Ey iman eden ku</w:t>
      </w:r>
      <w:r w:rsidR="00291EC7" w:rsidRPr="000E121C">
        <w:rPr>
          <w:rFonts w:ascii="Garamond" w:hAnsi="Garamond"/>
          <w:b/>
          <w:bCs/>
          <w:sz w:val="24"/>
        </w:rPr>
        <w:t>l</w:t>
      </w:r>
      <w:r w:rsidR="00291EC7" w:rsidRPr="000E121C">
        <w:rPr>
          <w:rFonts w:ascii="Garamond" w:hAnsi="Garamond"/>
          <w:b/>
          <w:bCs/>
          <w:sz w:val="24"/>
        </w:rPr>
        <w:t>larım!”</w:t>
      </w:r>
      <w:r w:rsidR="00291EC7" w:rsidRPr="000E121C">
        <w:rPr>
          <w:rFonts w:ascii="Garamond" w:hAnsi="Garamond"/>
          <w:i/>
          <w:iCs/>
          <w:sz w:val="24"/>
        </w:rPr>
        <w:t xml:space="preserve"> ayeti hakkında</w:t>
      </w:r>
      <w:r w:rsidRPr="000E121C">
        <w:rPr>
          <w:rFonts w:ascii="Garamond" w:hAnsi="Garamond"/>
          <w:i/>
          <w:iCs/>
          <w:sz w:val="24"/>
        </w:rPr>
        <w:t xml:space="preserve">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291EC7" w:rsidRPr="000E121C">
        <w:rPr>
          <w:rFonts w:ascii="Garamond" w:hAnsi="Garamond"/>
          <w:sz w:val="24"/>
        </w:rPr>
        <w:t xml:space="preserve">Fasık yöneticilere itaat etmeyiniz. Eğer </w:t>
      </w:r>
      <w:r w:rsidR="00195B7E" w:rsidRPr="000E121C">
        <w:rPr>
          <w:rFonts w:ascii="Garamond" w:hAnsi="Garamond"/>
          <w:sz w:val="24"/>
        </w:rPr>
        <w:t>sizi din</w:t>
      </w:r>
      <w:r w:rsidR="00195B7E" w:rsidRPr="000E121C">
        <w:rPr>
          <w:rFonts w:ascii="Garamond" w:hAnsi="Garamond"/>
          <w:sz w:val="24"/>
        </w:rPr>
        <w:t>i</w:t>
      </w:r>
      <w:r w:rsidR="00195B7E" w:rsidRPr="000E121C">
        <w:rPr>
          <w:rFonts w:ascii="Garamond" w:hAnsi="Garamond"/>
          <w:sz w:val="24"/>
        </w:rPr>
        <w:t>nizden çıkarmalarından korka</w:t>
      </w:r>
      <w:r w:rsidR="00195B7E" w:rsidRPr="000E121C">
        <w:rPr>
          <w:rFonts w:ascii="Garamond" w:hAnsi="Garamond"/>
          <w:sz w:val="24"/>
        </w:rPr>
        <w:t>r</w:t>
      </w:r>
      <w:r w:rsidR="00195B7E" w:rsidRPr="000E121C">
        <w:rPr>
          <w:rFonts w:ascii="Garamond" w:hAnsi="Garamond"/>
          <w:sz w:val="24"/>
        </w:rPr>
        <w:t>sanız, yeryüzü geniştir. Allah-u Teala da şöyle buyurmaktadır: “</w:t>
      </w:r>
      <w:r w:rsidR="00940CA0" w:rsidRPr="000E121C">
        <w:rPr>
          <w:rFonts w:ascii="Garamond" w:hAnsi="Garamond"/>
          <w:b/>
          <w:bCs/>
          <w:sz w:val="24"/>
        </w:rPr>
        <w:t>Biz yeryüzünde mustaz’af kimselerdik” diyecekler, m</w:t>
      </w:r>
      <w:r w:rsidR="00940CA0" w:rsidRPr="000E121C">
        <w:rPr>
          <w:rFonts w:ascii="Garamond" w:hAnsi="Garamond"/>
          <w:b/>
          <w:bCs/>
          <w:sz w:val="24"/>
        </w:rPr>
        <w:t>e</w:t>
      </w:r>
      <w:r w:rsidR="00940CA0" w:rsidRPr="000E121C">
        <w:rPr>
          <w:rFonts w:ascii="Garamond" w:hAnsi="Garamond"/>
          <w:b/>
          <w:bCs/>
          <w:sz w:val="24"/>
        </w:rPr>
        <w:t>lekler de, “Allah’ın arzı geniş değil miydi? Hicret etseyd</w:t>
      </w:r>
      <w:r w:rsidR="00940CA0" w:rsidRPr="000E121C">
        <w:rPr>
          <w:rFonts w:ascii="Garamond" w:hAnsi="Garamond"/>
          <w:b/>
          <w:bCs/>
          <w:sz w:val="24"/>
        </w:rPr>
        <w:t>i</w:t>
      </w:r>
      <w:r w:rsidR="00940CA0" w:rsidRPr="000E121C">
        <w:rPr>
          <w:rFonts w:ascii="Garamond" w:hAnsi="Garamond"/>
          <w:b/>
          <w:bCs/>
          <w:sz w:val="24"/>
        </w:rPr>
        <w:t>niz ya!” cevabını verecekler.</w:t>
      </w:r>
      <w:r w:rsidR="00195B7E" w:rsidRPr="000E121C">
        <w:rPr>
          <w:rFonts w:ascii="Garamond" w:hAnsi="Garamond"/>
          <w:sz w:val="24"/>
        </w:rPr>
        <w:t>”</w:t>
      </w:r>
      <w:r w:rsidRPr="000E121C">
        <w:rPr>
          <w:rStyle w:val="FootnoteReference"/>
          <w:rFonts w:ascii="Garamond" w:hAnsi="Garamond"/>
        </w:rPr>
        <w:footnoteReference w:id="1605"/>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2654A8" w:rsidRPr="000E121C">
        <w:rPr>
          <w:rFonts w:ascii="Garamond" w:hAnsi="Garamond"/>
          <w:i/>
          <w:iCs/>
          <w:sz w:val="24"/>
        </w:rPr>
        <w:t>Sadık</w:t>
      </w:r>
      <w:r w:rsidRPr="000E121C">
        <w:rPr>
          <w:rFonts w:ascii="Garamond" w:hAnsi="Garamond"/>
          <w:i/>
          <w:iCs/>
          <w:sz w:val="24"/>
        </w:rPr>
        <w:t xml:space="preserve"> (a.s) </w:t>
      </w:r>
      <w:r w:rsidR="002654A8" w:rsidRPr="000E121C">
        <w:rPr>
          <w:rFonts w:ascii="Garamond" w:hAnsi="Garamond"/>
          <w:i/>
          <w:iCs/>
          <w:sz w:val="24"/>
        </w:rPr>
        <w:t>Allah-u Teala’nın “</w:t>
      </w:r>
      <w:r w:rsidR="002654A8" w:rsidRPr="000E121C">
        <w:rPr>
          <w:rFonts w:ascii="Garamond" w:hAnsi="Garamond"/>
          <w:b/>
          <w:bCs/>
          <w:sz w:val="24"/>
        </w:rPr>
        <w:t>Ey iman eden kull</w:t>
      </w:r>
      <w:r w:rsidR="002654A8" w:rsidRPr="000E121C">
        <w:rPr>
          <w:rFonts w:ascii="Garamond" w:hAnsi="Garamond"/>
          <w:b/>
          <w:bCs/>
          <w:sz w:val="24"/>
        </w:rPr>
        <w:t>a</w:t>
      </w:r>
      <w:r w:rsidR="002654A8" w:rsidRPr="000E121C">
        <w:rPr>
          <w:rFonts w:ascii="Garamond" w:hAnsi="Garamond"/>
          <w:b/>
          <w:bCs/>
          <w:sz w:val="24"/>
        </w:rPr>
        <w:t xml:space="preserve">rım...” </w:t>
      </w:r>
      <w:r w:rsidR="002654A8" w:rsidRPr="000E121C">
        <w:rPr>
          <w:rFonts w:ascii="Garamond" w:hAnsi="Garamond"/>
          <w:i/>
          <w:iCs/>
          <w:sz w:val="24"/>
        </w:rPr>
        <w:t>ayeti hakkında</w:t>
      </w:r>
      <w:r w:rsidR="002654A8" w:rsidRPr="000E121C">
        <w:rPr>
          <w:rFonts w:ascii="Garamond" w:hAnsi="Garamond"/>
          <w:b/>
          <w:bCs/>
          <w:sz w:val="24"/>
        </w:rPr>
        <w:t xml:space="preserve"> </w:t>
      </w:r>
      <w:r w:rsidRPr="000E121C">
        <w:rPr>
          <w:rFonts w:ascii="Garamond" w:hAnsi="Garamond"/>
          <w:i/>
          <w:iCs/>
          <w:sz w:val="24"/>
        </w:rPr>
        <w:t>şöyle buyu</w:t>
      </w:r>
      <w:r w:rsidRPr="000E121C">
        <w:rPr>
          <w:rFonts w:ascii="Garamond" w:hAnsi="Garamond"/>
          <w:i/>
          <w:iCs/>
          <w:sz w:val="24"/>
        </w:rPr>
        <w:t>r</w:t>
      </w:r>
      <w:r w:rsidRPr="000E121C">
        <w:rPr>
          <w:rFonts w:ascii="Garamond" w:hAnsi="Garamond"/>
          <w:i/>
          <w:iCs/>
          <w:sz w:val="24"/>
        </w:rPr>
        <w:t xml:space="preserve">muştur: </w:t>
      </w:r>
      <w:r w:rsidRPr="000E121C">
        <w:rPr>
          <w:rFonts w:ascii="Garamond" w:hAnsi="Garamond"/>
          <w:sz w:val="24"/>
        </w:rPr>
        <w:t>“</w:t>
      </w:r>
      <w:r w:rsidR="001440A1" w:rsidRPr="000E121C">
        <w:rPr>
          <w:rFonts w:ascii="Garamond" w:hAnsi="Garamond"/>
          <w:sz w:val="24"/>
        </w:rPr>
        <w:t>İçinde bulunduğun ye</w:t>
      </w:r>
      <w:r w:rsidR="001440A1" w:rsidRPr="000E121C">
        <w:rPr>
          <w:rFonts w:ascii="Garamond" w:hAnsi="Garamond"/>
          <w:sz w:val="24"/>
        </w:rPr>
        <w:t>r</w:t>
      </w:r>
      <w:r w:rsidR="001440A1" w:rsidRPr="000E121C">
        <w:rPr>
          <w:rFonts w:ascii="Garamond" w:hAnsi="Garamond"/>
          <w:sz w:val="24"/>
        </w:rPr>
        <w:t>de Allah’a isyan ediliyorsa or</w:t>
      </w:r>
      <w:r w:rsidR="001440A1" w:rsidRPr="000E121C">
        <w:rPr>
          <w:rFonts w:ascii="Garamond" w:hAnsi="Garamond"/>
          <w:sz w:val="24"/>
        </w:rPr>
        <w:t>a</w:t>
      </w:r>
      <w:r w:rsidR="001440A1" w:rsidRPr="000E121C">
        <w:rPr>
          <w:rFonts w:ascii="Garamond" w:hAnsi="Garamond"/>
          <w:sz w:val="24"/>
        </w:rPr>
        <w:t>dan başka yere hicret et.</w:t>
      </w:r>
      <w:r w:rsidRPr="000E121C">
        <w:rPr>
          <w:rFonts w:ascii="Garamond" w:hAnsi="Garamond"/>
          <w:sz w:val="24"/>
        </w:rPr>
        <w:t>”</w:t>
      </w:r>
      <w:r w:rsidRPr="000E121C">
        <w:rPr>
          <w:rStyle w:val="FootnoteReference"/>
          <w:rFonts w:ascii="Garamond" w:hAnsi="Garamond"/>
        </w:rPr>
        <w:footnoteReference w:id="1606"/>
      </w:r>
    </w:p>
    <w:p w:rsidR="00646D66" w:rsidRPr="000E121C" w:rsidRDefault="002A70B8" w:rsidP="00AE204F">
      <w:pPr>
        <w:numPr>
          <w:ilvl w:val="0"/>
          <w:numId w:val="14"/>
        </w:numPr>
        <w:spacing w:line="320" w:lineRule="atLeast"/>
        <w:ind w:firstLine="284"/>
        <w:jc w:val="both"/>
        <w:rPr>
          <w:rFonts w:ascii="Garamond" w:hAnsi="Garamond"/>
          <w:i/>
          <w:iCs/>
          <w:sz w:val="8"/>
        </w:rPr>
      </w:pPr>
      <w:r w:rsidRPr="000E121C">
        <w:rPr>
          <w:i/>
          <w:iCs/>
          <w:szCs w:val="24"/>
        </w:rPr>
        <w:t>Resulullah (s.a.a) şöyle b</w:t>
      </w:r>
      <w:r w:rsidRPr="000E121C">
        <w:rPr>
          <w:i/>
          <w:iCs/>
          <w:szCs w:val="24"/>
        </w:rPr>
        <w:t>u</w:t>
      </w:r>
      <w:r w:rsidRPr="000E121C">
        <w:rPr>
          <w:i/>
          <w:iCs/>
          <w:szCs w:val="24"/>
        </w:rPr>
        <w:t xml:space="preserve">yurmuştur: </w:t>
      </w:r>
      <w:r w:rsidR="00AE204F">
        <w:rPr>
          <w:szCs w:val="24"/>
        </w:rPr>
        <w:t>“Her kim dini için</w:t>
      </w:r>
      <w:r w:rsidRPr="000E121C">
        <w:rPr>
          <w:szCs w:val="24"/>
        </w:rPr>
        <w:t xml:space="preserve"> bir ye</w:t>
      </w:r>
      <w:r w:rsidRPr="000E121C">
        <w:rPr>
          <w:szCs w:val="24"/>
        </w:rPr>
        <w:t>r</w:t>
      </w:r>
      <w:r w:rsidRPr="000E121C">
        <w:rPr>
          <w:szCs w:val="24"/>
        </w:rPr>
        <w:t xml:space="preserve">den bir yere, bir avuç yer olsa dahi </w:t>
      </w:r>
      <w:r w:rsidR="00AE204F">
        <w:rPr>
          <w:szCs w:val="24"/>
        </w:rPr>
        <w:t>kaça</w:t>
      </w:r>
      <w:r w:rsidRPr="000E121C">
        <w:rPr>
          <w:szCs w:val="24"/>
        </w:rPr>
        <w:t>cak olursa cennet ona farz olur, İbrahim ve M</w:t>
      </w:r>
      <w:r w:rsidRPr="000E121C">
        <w:rPr>
          <w:szCs w:val="24"/>
        </w:rPr>
        <w:t>u</w:t>
      </w:r>
      <w:r w:rsidRPr="000E121C">
        <w:rPr>
          <w:szCs w:val="24"/>
        </w:rPr>
        <w:t>hammed (s.a.a) ile birlikte bul</w:t>
      </w:r>
      <w:r w:rsidRPr="000E121C">
        <w:rPr>
          <w:szCs w:val="24"/>
        </w:rPr>
        <w:t>u</w:t>
      </w:r>
      <w:r w:rsidRPr="000E121C">
        <w:rPr>
          <w:szCs w:val="24"/>
        </w:rPr>
        <w:t>nur.</w:t>
      </w:r>
      <w:r w:rsidR="00646D66" w:rsidRPr="000E121C">
        <w:rPr>
          <w:rFonts w:ascii="Garamond" w:hAnsi="Garamond"/>
          <w:sz w:val="24"/>
        </w:rPr>
        <w:t>”</w:t>
      </w:r>
      <w:r w:rsidR="00646D66" w:rsidRPr="000E121C">
        <w:rPr>
          <w:rStyle w:val="FootnoteReference"/>
          <w:rFonts w:ascii="Garamond" w:hAnsi="Garamond"/>
        </w:rPr>
        <w:footnoteReference w:id="1607"/>
      </w:r>
    </w:p>
    <w:p w:rsidR="00C924B8" w:rsidRPr="00A41AD4" w:rsidRDefault="00C924B8" w:rsidP="00A41AD4"/>
    <w:p w:rsidR="00195B7E" w:rsidRPr="000E121C" w:rsidRDefault="00C924B8" w:rsidP="000E121C">
      <w:pPr>
        <w:pStyle w:val="Heading1"/>
        <w:ind w:firstLine="284"/>
      </w:pPr>
      <w:bookmarkStart w:id="414" w:name="_Toc23535812"/>
      <w:r w:rsidRPr="000E121C">
        <w:t>Tefsir</w:t>
      </w:r>
      <w:bookmarkEnd w:id="414"/>
    </w:p>
    <w:p w:rsidR="008C31A0" w:rsidRPr="000E121C" w:rsidRDefault="00037EF9" w:rsidP="00AE204F">
      <w:pPr>
        <w:spacing w:line="320" w:lineRule="atLeast"/>
        <w:ind w:firstLine="284"/>
        <w:jc w:val="both"/>
        <w:rPr>
          <w:rFonts w:ascii="Garamond" w:hAnsi="Garamond"/>
          <w:i/>
          <w:iCs/>
          <w:sz w:val="24"/>
        </w:rPr>
      </w:pPr>
      <w:r w:rsidRPr="000E121C">
        <w:rPr>
          <w:rFonts w:ascii="Garamond" w:hAnsi="Garamond"/>
          <w:i/>
          <w:iCs/>
          <w:sz w:val="24"/>
        </w:rPr>
        <w:t>“</w:t>
      </w:r>
      <w:r w:rsidRPr="000E121C">
        <w:rPr>
          <w:rFonts w:ascii="Garamond" w:hAnsi="Garamond"/>
          <w:b/>
          <w:bCs/>
          <w:sz w:val="24"/>
        </w:rPr>
        <w:t xml:space="preserve">Melekler, </w:t>
      </w:r>
      <w:r w:rsidR="00AE204F">
        <w:rPr>
          <w:rFonts w:ascii="Garamond" w:hAnsi="Garamond"/>
          <w:b/>
          <w:bCs/>
          <w:sz w:val="24"/>
        </w:rPr>
        <w:t>kendi</w:t>
      </w:r>
      <w:r w:rsidRPr="000E121C">
        <w:rPr>
          <w:rFonts w:ascii="Garamond" w:hAnsi="Garamond"/>
          <w:b/>
          <w:bCs/>
          <w:sz w:val="24"/>
        </w:rPr>
        <w:t>lerine</w:t>
      </w:r>
      <w:r w:rsidR="00AE204F">
        <w:rPr>
          <w:rFonts w:ascii="Garamond" w:hAnsi="Garamond"/>
          <w:b/>
          <w:bCs/>
          <w:sz w:val="24"/>
        </w:rPr>
        <w:t xml:space="preserve"> y</w:t>
      </w:r>
      <w:r w:rsidR="00AE204F">
        <w:rPr>
          <w:rFonts w:ascii="Garamond" w:hAnsi="Garamond"/>
          <w:b/>
          <w:bCs/>
          <w:sz w:val="24"/>
        </w:rPr>
        <w:t>a</w:t>
      </w:r>
      <w:r w:rsidR="00AE204F">
        <w:rPr>
          <w:rFonts w:ascii="Garamond" w:hAnsi="Garamond"/>
          <w:b/>
          <w:bCs/>
          <w:sz w:val="24"/>
        </w:rPr>
        <w:t>zık edenlerin</w:t>
      </w:r>
      <w:r w:rsidRPr="000E121C">
        <w:rPr>
          <w:rFonts w:ascii="Garamond" w:hAnsi="Garamond"/>
          <w:b/>
          <w:bCs/>
          <w:sz w:val="24"/>
        </w:rPr>
        <w:t xml:space="preserve"> canlarını alı</w:t>
      </w:r>
      <w:r w:rsidRPr="000E121C">
        <w:rPr>
          <w:rFonts w:ascii="Garamond" w:hAnsi="Garamond"/>
          <w:b/>
          <w:bCs/>
          <w:sz w:val="24"/>
        </w:rPr>
        <w:t>r</w:t>
      </w:r>
      <w:r w:rsidRPr="000E121C">
        <w:rPr>
          <w:rFonts w:ascii="Garamond" w:hAnsi="Garamond"/>
          <w:b/>
          <w:bCs/>
          <w:sz w:val="24"/>
        </w:rPr>
        <w:t>ken;”</w:t>
      </w:r>
      <w:r w:rsidRPr="000E121C">
        <w:rPr>
          <w:rFonts w:ascii="Garamond" w:hAnsi="Garamond"/>
          <w:i/>
          <w:iCs/>
          <w:sz w:val="24"/>
        </w:rPr>
        <w:t xml:space="preserve"> </w:t>
      </w:r>
      <w:r w:rsidR="0032516B" w:rsidRPr="000E121C">
        <w:rPr>
          <w:rFonts w:ascii="Garamond" w:hAnsi="Garamond"/>
          <w:i/>
          <w:iCs/>
          <w:sz w:val="24"/>
        </w:rPr>
        <w:t>“Ayetin orjinalinde geçen “teveffahum” (canlarını alırken) fiili, mazi ve</w:t>
      </w:r>
      <w:r w:rsidR="00AE204F">
        <w:rPr>
          <w:rFonts w:ascii="Garamond" w:hAnsi="Garamond"/>
          <w:i/>
          <w:iCs/>
          <w:sz w:val="24"/>
        </w:rPr>
        <w:t>ya</w:t>
      </w:r>
      <w:r w:rsidR="0032516B" w:rsidRPr="000E121C">
        <w:rPr>
          <w:rFonts w:ascii="Garamond" w:hAnsi="Garamond"/>
          <w:i/>
          <w:iCs/>
          <w:sz w:val="24"/>
        </w:rPr>
        <w:t xml:space="preserve"> müzari kipindedir. Aslı “teteveffahum”dur. Kullanımda hafi</w:t>
      </w:r>
      <w:r w:rsidR="0032516B" w:rsidRPr="000E121C">
        <w:rPr>
          <w:rFonts w:ascii="Garamond" w:hAnsi="Garamond"/>
          <w:i/>
          <w:iCs/>
          <w:sz w:val="24"/>
        </w:rPr>
        <w:t>f</w:t>
      </w:r>
      <w:r w:rsidR="0032516B" w:rsidRPr="000E121C">
        <w:rPr>
          <w:rFonts w:ascii="Garamond" w:hAnsi="Garamond"/>
          <w:i/>
          <w:iCs/>
          <w:sz w:val="24"/>
        </w:rPr>
        <w:t>lik olsun diye “ta”ların biri düşürü</w:t>
      </w:r>
      <w:r w:rsidR="0032516B" w:rsidRPr="000E121C">
        <w:rPr>
          <w:rFonts w:ascii="Garamond" w:hAnsi="Garamond"/>
          <w:i/>
          <w:iCs/>
          <w:sz w:val="24"/>
        </w:rPr>
        <w:t>l</w:t>
      </w:r>
      <w:r w:rsidR="0032516B" w:rsidRPr="000E121C">
        <w:rPr>
          <w:rFonts w:ascii="Garamond" w:hAnsi="Garamond"/>
          <w:i/>
          <w:iCs/>
          <w:sz w:val="24"/>
        </w:rPr>
        <w:t>müştür. Şu ayette oldu</w:t>
      </w:r>
      <w:r w:rsidR="008C31A0" w:rsidRPr="000E121C">
        <w:rPr>
          <w:rFonts w:ascii="Garamond" w:hAnsi="Garamond"/>
          <w:i/>
          <w:iCs/>
          <w:sz w:val="24"/>
        </w:rPr>
        <w:t xml:space="preserve">ğu gibi: </w:t>
      </w:r>
      <w:r w:rsidR="008C31A0" w:rsidRPr="000E121C">
        <w:rPr>
          <w:rFonts w:ascii="Garamond" w:hAnsi="Garamond"/>
          <w:b/>
          <w:bCs/>
          <w:sz w:val="24"/>
        </w:rPr>
        <w:t>“</w:t>
      </w:r>
      <w:r w:rsidR="00AE204F" w:rsidRPr="000E121C">
        <w:rPr>
          <w:rFonts w:ascii="Garamond" w:hAnsi="Garamond"/>
          <w:b/>
          <w:bCs/>
          <w:sz w:val="24"/>
        </w:rPr>
        <w:t>M</w:t>
      </w:r>
      <w:r w:rsidR="00AE204F" w:rsidRPr="000E121C">
        <w:rPr>
          <w:rFonts w:ascii="Garamond" w:hAnsi="Garamond"/>
          <w:b/>
          <w:bCs/>
          <w:sz w:val="24"/>
        </w:rPr>
        <w:t>e</w:t>
      </w:r>
      <w:r w:rsidR="00AE204F" w:rsidRPr="000E121C">
        <w:rPr>
          <w:rFonts w:ascii="Garamond" w:hAnsi="Garamond"/>
          <w:b/>
          <w:bCs/>
          <w:sz w:val="24"/>
        </w:rPr>
        <w:t xml:space="preserve">lekler, </w:t>
      </w:r>
      <w:r w:rsidR="00AE204F">
        <w:rPr>
          <w:rFonts w:ascii="Garamond" w:hAnsi="Garamond"/>
          <w:b/>
          <w:bCs/>
          <w:sz w:val="24"/>
        </w:rPr>
        <w:t>kendi</w:t>
      </w:r>
      <w:r w:rsidR="00AE204F" w:rsidRPr="000E121C">
        <w:rPr>
          <w:rFonts w:ascii="Garamond" w:hAnsi="Garamond"/>
          <w:b/>
          <w:bCs/>
          <w:sz w:val="24"/>
        </w:rPr>
        <w:t>lerine</w:t>
      </w:r>
      <w:r w:rsidR="00AE204F">
        <w:rPr>
          <w:rFonts w:ascii="Garamond" w:hAnsi="Garamond"/>
          <w:b/>
          <w:bCs/>
          <w:sz w:val="24"/>
        </w:rPr>
        <w:t xml:space="preserve"> yazık </w:t>
      </w:r>
      <w:r w:rsidR="00AE204F">
        <w:rPr>
          <w:rFonts w:ascii="Garamond" w:hAnsi="Garamond"/>
          <w:b/>
          <w:bCs/>
          <w:sz w:val="24"/>
        </w:rPr>
        <w:t>e</w:t>
      </w:r>
      <w:r w:rsidR="00AE204F">
        <w:rPr>
          <w:rFonts w:ascii="Garamond" w:hAnsi="Garamond"/>
          <w:b/>
          <w:bCs/>
          <w:sz w:val="24"/>
        </w:rPr>
        <w:t>denlerin</w:t>
      </w:r>
      <w:r w:rsidR="00AE204F" w:rsidRPr="000E121C">
        <w:rPr>
          <w:rFonts w:ascii="Garamond" w:hAnsi="Garamond"/>
          <w:b/>
          <w:bCs/>
          <w:sz w:val="24"/>
        </w:rPr>
        <w:t xml:space="preserve"> </w:t>
      </w:r>
      <w:r w:rsidR="0032516B" w:rsidRPr="000E121C">
        <w:rPr>
          <w:rFonts w:ascii="Garamond" w:hAnsi="Garamond"/>
          <w:b/>
          <w:bCs/>
          <w:sz w:val="24"/>
        </w:rPr>
        <w:t xml:space="preserve">canlarını aldığı </w:t>
      </w:r>
      <w:r w:rsidR="00AE204F">
        <w:rPr>
          <w:rFonts w:ascii="Garamond" w:hAnsi="Garamond"/>
          <w:b/>
          <w:bCs/>
          <w:sz w:val="24"/>
        </w:rPr>
        <w:t>z</w:t>
      </w:r>
      <w:r w:rsidR="00AE204F">
        <w:rPr>
          <w:rFonts w:ascii="Garamond" w:hAnsi="Garamond"/>
          <w:b/>
          <w:bCs/>
          <w:sz w:val="24"/>
        </w:rPr>
        <w:t>a</w:t>
      </w:r>
      <w:r w:rsidR="00AE204F">
        <w:rPr>
          <w:rFonts w:ascii="Garamond" w:hAnsi="Garamond"/>
          <w:b/>
          <w:bCs/>
          <w:sz w:val="24"/>
        </w:rPr>
        <w:t>man</w:t>
      </w:r>
      <w:r w:rsidR="0032516B" w:rsidRPr="000E121C">
        <w:rPr>
          <w:rFonts w:ascii="Garamond" w:hAnsi="Garamond"/>
          <w:b/>
          <w:bCs/>
          <w:sz w:val="24"/>
        </w:rPr>
        <w:t>, “Biz hiçbir köt</w:t>
      </w:r>
      <w:r w:rsidR="0032516B" w:rsidRPr="000E121C">
        <w:rPr>
          <w:rFonts w:ascii="Garamond" w:hAnsi="Garamond"/>
          <w:b/>
          <w:bCs/>
          <w:sz w:val="24"/>
        </w:rPr>
        <w:t>ü</w:t>
      </w:r>
      <w:r w:rsidR="0032516B" w:rsidRPr="000E121C">
        <w:rPr>
          <w:rFonts w:ascii="Garamond" w:hAnsi="Garamond"/>
          <w:b/>
          <w:bCs/>
          <w:sz w:val="24"/>
        </w:rPr>
        <w:t>lük yapmıyorduk!” diye te</w:t>
      </w:r>
      <w:r w:rsidR="0032516B" w:rsidRPr="000E121C">
        <w:rPr>
          <w:rFonts w:ascii="Garamond" w:hAnsi="Garamond"/>
          <w:b/>
          <w:bCs/>
          <w:sz w:val="24"/>
        </w:rPr>
        <w:t>s</w:t>
      </w:r>
      <w:r w:rsidR="0032516B" w:rsidRPr="000E121C">
        <w:rPr>
          <w:rFonts w:ascii="Garamond" w:hAnsi="Garamond"/>
          <w:b/>
          <w:bCs/>
          <w:sz w:val="24"/>
        </w:rPr>
        <w:t>lim olurlar”</w:t>
      </w:r>
      <w:r w:rsidR="0032516B" w:rsidRPr="000E121C">
        <w:rPr>
          <w:rStyle w:val="FootnoteReference"/>
          <w:rFonts w:ascii="Garamond" w:hAnsi="Garamond"/>
          <w:b/>
          <w:bCs/>
          <w:sz w:val="24"/>
        </w:rPr>
        <w:footnoteReference w:id="1608"/>
      </w:r>
      <w:r w:rsidR="008C31A0" w:rsidRPr="000E121C">
        <w:rPr>
          <w:rFonts w:ascii="Garamond" w:hAnsi="Garamond"/>
          <w:i/>
          <w:iCs/>
          <w:sz w:val="24"/>
        </w:rPr>
        <w:t xml:space="preserve"> (Bu ayette canlarını alma anlamında kullanılan fiil teteveffahum” şeklinde geçer</w:t>
      </w:r>
      <w:r w:rsidR="00AE204F">
        <w:rPr>
          <w:rFonts w:ascii="Garamond" w:hAnsi="Garamond"/>
          <w:i/>
          <w:iCs/>
          <w:sz w:val="24"/>
        </w:rPr>
        <w:t>.</w:t>
      </w:r>
      <w:r w:rsidR="008C31A0" w:rsidRPr="000E121C">
        <w:rPr>
          <w:rFonts w:ascii="Garamond" w:hAnsi="Garamond"/>
          <w:i/>
          <w:iCs/>
          <w:sz w:val="24"/>
        </w:rPr>
        <w:t>)</w:t>
      </w:r>
    </w:p>
    <w:p w:rsidR="000E49FF" w:rsidRPr="000E121C" w:rsidRDefault="008C31A0" w:rsidP="000E121C">
      <w:pPr>
        <w:spacing w:line="320" w:lineRule="atLeast"/>
        <w:ind w:firstLine="284"/>
        <w:jc w:val="both"/>
        <w:rPr>
          <w:rFonts w:ascii="Garamond" w:hAnsi="Garamond"/>
          <w:i/>
          <w:iCs/>
          <w:sz w:val="24"/>
        </w:rPr>
      </w:pPr>
      <w:r w:rsidRPr="000E121C">
        <w:rPr>
          <w:rFonts w:ascii="Garamond" w:hAnsi="Garamond"/>
          <w:i/>
          <w:iCs/>
          <w:sz w:val="24"/>
        </w:rPr>
        <w:t xml:space="preserve">Benzeri ayetten de </w:t>
      </w:r>
      <w:r w:rsidR="000E49FF" w:rsidRPr="000E121C">
        <w:rPr>
          <w:rFonts w:ascii="Garamond" w:hAnsi="Garamond"/>
          <w:i/>
          <w:iCs/>
          <w:sz w:val="24"/>
        </w:rPr>
        <w:t>anlaşıldığı gibi “zulüm”den maks</w:t>
      </w:r>
      <w:r w:rsidR="00AE204F">
        <w:rPr>
          <w:rFonts w:ascii="Garamond" w:hAnsi="Garamond"/>
          <w:i/>
          <w:iCs/>
          <w:sz w:val="24"/>
        </w:rPr>
        <w:t>at, onların şirk yurdunda kalma, kafirler arasında yaşama</w:t>
      </w:r>
      <w:r w:rsidR="000E49FF" w:rsidRPr="000E121C">
        <w:rPr>
          <w:rFonts w:ascii="Garamond" w:hAnsi="Garamond"/>
          <w:i/>
          <w:iCs/>
          <w:sz w:val="24"/>
        </w:rPr>
        <w:t xml:space="preserve">, dolayısıyla dini bilgileri </w:t>
      </w:r>
      <w:r w:rsidR="000E49FF" w:rsidRPr="000E121C">
        <w:rPr>
          <w:rFonts w:ascii="Garamond" w:hAnsi="Garamond"/>
          <w:i/>
          <w:iCs/>
          <w:sz w:val="24"/>
        </w:rPr>
        <w:t>e</w:t>
      </w:r>
      <w:r w:rsidR="000E49FF" w:rsidRPr="000E121C">
        <w:rPr>
          <w:rFonts w:ascii="Garamond" w:hAnsi="Garamond"/>
          <w:i/>
          <w:iCs/>
          <w:sz w:val="24"/>
        </w:rPr>
        <w:t>dinme ve dinin kulluk görevlerini yerine getirmedeki çağrısını uygulam</w:t>
      </w:r>
      <w:r w:rsidR="000E49FF" w:rsidRPr="000E121C">
        <w:rPr>
          <w:rFonts w:ascii="Garamond" w:hAnsi="Garamond"/>
          <w:i/>
          <w:iCs/>
          <w:sz w:val="24"/>
        </w:rPr>
        <w:t>a</w:t>
      </w:r>
      <w:r w:rsidR="000E49FF" w:rsidRPr="000E121C">
        <w:rPr>
          <w:rFonts w:ascii="Garamond" w:hAnsi="Garamond"/>
          <w:i/>
          <w:iCs/>
          <w:sz w:val="24"/>
        </w:rPr>
        <w:t>ya geçirme imkanından yoksun ka</w:t>
      </w:r>
      <w:r w:rsidR="000E49FF" w:rsidRPr="000E121C">
        <w:rPr>
          <w:rFonts w:ascii="Garamond" w:hAnsi="Garamond"/>
          <w:i/>
          <w:iCs/>
          <w:sz w:val="24"/>
        </w:rPr>
        <w:t>l</w:t>
      </w:r>
      <w:r w:rsidR="000E49FF" w:rsidRPr="000E121C">
        <w:rPr>
          <w:rFonts w:ascii="Garamond" w:hAnsi="Garamond"/>
          <w:i/>
          <w:iCs/>
          <w:sz w:val="24"/>
        </w:rPr>
        <w:t>mak suretiyle Allah’ın dini</w:t>
      </w:r>
      <w:r w:rsidR="00AE204F">
        <w:rPr>
          <w:rFonts w:ascii="Garamond" w:hAnsi="Garamond"/>
          <w:i/>
          <w:iCs/>
          <w:sz w:val="24"/>
        </w:rPr>
        <w:t>n</w:t>
      </w:r>
      <w:r w:rsidR="000E49FF" w:rsidRPr="000E121C">
        <w:rPr>
          <w:rFonts w:ascii="Garamond" w:hAnsi="Garamond"/>
          <w:i/>
          <w:iCs/>
          <w:sz w:val="24"/>
        </w:rPr>
        <w:t>den ve dinin şiarlarını ikame etmekten yüz çevirmeleridir. (Kulluk görevlerini rahat bir şekilde yerine getiremedikleri şirk diyarını terk etmemeleridir</w:t>
      </w:r>
      <w:r w:rsidR="00AE204F">
        <w:rPr>
          <w:rFonts w:ascii="Garamond" w:hAnsi="Garamond"/>
          <w:i/>
          <w:iCs/>
          <w:sz w:val="24"/>
        </w:rPr>
        <w:t>.</w:t>
      </w:r>
      <w:r w:rsidR="000E49FF" w:rsidRPr="000E121C">
        <w:rPr>
          <w:rFonts w:ascii="Garamond" w:hAnsi="Garamond"/>
          <w:i/>
          <w:iCs/>
          <w:sz w:val="24"/>
        </w:rPr>
        <w:t xml:space="preserve">) </w:t>
      </w:r>
      <w:r w:rsidR="000E49FF" w:rsidRPr="000E121C">
        <w:rPr>
          <w:rFonts w:ascii="Garamond" w:hAnsi="Garamond"/>
          <w:b/>
          <w:bCs/>
          <w:sz w:val="24"/>
        </w:rPr>
        <w:t>“Ne yapmakta idiniz? Derler. “Biz yeryüzünde çaresiz ve zayıf bırakılmış (mustazaf)lar idik” diye cevap verirler…”</w:t>
      </w:r>
      <w:r w:rsidR="000E49FF" w:rsidRPr="000E121C">
        <w:rPr>
          <w:rFonts w:ascii="Garamond" w:hAnsi="Garamond"/>
          <w:i/>
          <w:iCs/>
          <w:sz w:val="24"/>
        </w:rPr>
        <w:t xml:space="preserve"> şeklinde başlayan üç ayetin akışı bu yorumu destekleyici niteliktedir.</w:t>
      </w:r>
    </w:p>
    <w:p w:rsidR="00610DA0" w:rsidRPr="000E121C" w:rsidRDefault="000E49FF" w:rsidP="000E121C">
      <w:pPr>
        <w:spacing w:line="320" w:lineRule="atLeast"/>
        <w:ind w:firstLine="284"/>
        <w:jc w:val="both"/>
        <w:rPr>
          <w:rFonts w:ascii="Garamond" w:hAnsi="Garamond"/>
          <w:i/>
          <w:iCs/>
          <w:sz w:val="24"/>
        </w:rPr>
      </w:pPr>
      <w:r w:rsidRPr="000E121C">
        <w:rPr>
          <w:rFonts w:ascii="Garamond" w:hAnsi="Garamond"/>
          <w:i/>
          <w:iCs/>
          <w:sz w:val="24"/>
        </w:rPr>
        <w:t xml:space="preserve">Yüce Allah, </w:t>
      </w:r>
      <w:r w:rsidR="004605F7" w:rsidRPr="000E121C">
        <w:rPr>
          <w:rFonts w:ascii="Garamond" w:hAnsi="Garamond"/>
          <w:b/>
          <w:bCs/>
          <w:sz w:val="24"/>
        </w:rPr>
        <w:t>“Allah’ın laneti zalimlerin üzerine olsun”</w:t>
      </w:r>
      <w:r w:rsidR="004605F7" w:rsidRPr="000E121C">
        <w:rPr>
          <w:rFonts w:ascii="Garamond" w:hAnsi="Garamond"/>
          <w:i/>
          <w:iCs/>
          <w:sz w:val="24"/>
        </w:rPr>
        <w:t xml:space="preserve"> (A</w:t>
      </w:r>
      <w:r w:rsidR="00610DA0" w:rsidRPr="000E121C">
        <w:rPr>
          <w:rFonts w:ascii="Garamond" w:hAnsi="Garamond"/>
          <w:i/>
          <w:iCs/>
          <w:sz w:val="24"/>
        </w:rPr>
        <w:t>’</w:t>
      </w:r>
      <w:r w:rsidR="004605F7" w:rsidRPr="000E121C">
        <w:rPr>
          <w:rFonts w:ascii="Garamond" w:hAnsi="Garamond"/>
          <w:i/>
          <w:iCs/>
          <w:sz w:val="24"/>
        </w:rPr>
        <w:t>raf 44 ve Hud, 19) ayetlerinde, “zalimler” kavramı (nefse veya ba</w:t>
      </w:r>
      <w:r w:rsidR="004605F7" w:rsidRPr="000E121C">
        <w:rPr>
          <w:rFonts w:ascii="Garamond" w:hAnsi="Garamond"/>
          <w:i/>
          <w:iCs/>
          <w:sz w:val="24"/>
        </w:rPr>
        <w:t>ş</w:t>
      </w:r>
      <w:r w:rsidR="004605F7" w:rsidRPr="000E121C">
        <w:rPr>
          <w:rFonts w:ascii="Garamond" w:hAnsi="Garamond"/>
          <w:i/>
          <w:iCs/>
          <w:sz w:val="24"/>
        </w:rPr>
        <w:t xml:space="preserve">kalarına zulmetmeyi belirtmeksizin) mutlak olarak kullandıktan sonra, </w:t>
      </w:r>
      <w:r w:rsidR="004605F7" w:rsidRPr="000E121C">
        <w:rPr>
          <w:rFonts w:ascii="Garamond" w:hAnsi="Garamond"/>
          <w:b/>
          <w:bCs/>
          <w:sz w:val="24"/>
        </w:rPr>
        <w:t>“Onlar (insanları) Allah’ın yolundan alıkoyan ve onun eğri olmasını isteyenlerdir”</w:t>
      </w:r>
      <w:r w:rsidR="004605F7" w:rsidRPr="000E121C">
        <w:rPr>
          <w:rFonts w:ascii="Garamond" w:hAnsi="Garamond"/>
          <w:i/>
          <w:iCs/>
          <w:sz w:val="24"/>
        </w:rPr>
        <w:t xml:space="preserve"> buyurarak bu kelimeye </w:t>
      </w:r>
      <w:r w:rsidR="00610DA0" w:rsidRPr="000E121C">
        <w:rPr>
          <w:rFonts w:ascii="Garamond" w:hAnsi="Garamond"/>
          <w:i/>
          <w:iCs/>
          <w:sz w:val="24"/>
        </w:rPr>
        <w:t>açıklık geti</w:t>
      </w:r>
      <w:r w:rsidR="00610DA0" w:rsidRPr="000E121C">
        <w:rPr>
          <w:rFonts w:ascii="Garamond" w:hAnsi="Garamond"/>
          <w:i/>
          <w:iCs/>
          <w:sz w:val="24"/>
        </w:rPr>
        <w:t>r</w:t>
      </w:r>
      <w:r w:rsidR="00AE204F">
        <w:rPr>
          <w:rFonts w:ascii="Garamond" w:hAnsi="Garamond"/>
          <w:i/>
          <w:iCs/>
          <w:sz w:val="24"/>
        </w:rPr>
        <w:t>miştir. Do</w:t>
      </w:r>
      <w:r w:rsidR="00610DA0" w:rsidRPr="000E121C">
        <w:rPr>
          <w:rFonts w:ascii="Garamond" w:hAnsi="Garamond"/>
          <w:i/>
          <w:iCs/>
          <w:sz w:val="24"/>
        </w:rPr>
        <w:t>l</w:t>
      </w:r>
      <w:r w:rsidR="00AE204F">
        <w:rPr>
          <w:rFonts w:ascii="Garamond" w:hAnsi="Garamond"/>
          <w:i/>
          <w:iCs/>
          <w:sz w:val="24"/>
        </w:rPr>
        <w:t>a</w:t>
      </w:r>
      <w:r w:rsidR="00610DA0" w:rsidRPr="000E121C">
        <w:rPr>
          <w:rFonts w:ascii="Garamond" w:hAnsi="Garamond"/>
          <w:i/>
          <w:iCs/>
          <w:sz w:val="24"/>
        </w:rPr>
        <w:t>yısıyla bu iki ayetin, zulümü açıklamadaki ortak mesajı şudur: Zulüm, Alalh’ın dinine sırt çevirmek ve onun eğri, çarpık ve sapt</w:t>
      </w:r>
      <w:r w:rsidR="00610DA0" w:rsidRPr="000E121C">
        <w:rPr>
          <w:rFonts w:ascii="Garamond" w:hAnsi="Garamond"/>
          <w:i/>
          <w:iCs/>
          <w:sz w:val="24"/>
        </w:rPr>
        <w:t>ı</w:t>
      </w:r>
      <w:r w:rsidR="00610DA0" w:rsidRPr="000E121C">
        <w:rPr>
          <w:rFonts w:ascii="Garamond" w:hAnsi="Garamond"/>
          <w:i/>
          <w:iCs/>
          <w:sz w:val="24"/>
        </w:rPr>
        <w:t>rılmış olmasını istemektir. Bu anlam, tefsirini sunduğumuz ayetin tasvir ettiği obj</w:t>
      </w:r>
      <w:r w:rsidR="00D02A98">
        <w:rPr>
          <w:rFonts w:ascii="Garamond" w:hAnsi="Garamond"/>
          <w:i/>
          <w:iCs/>
          <w:sz w:val="24"/>
        </w:rPr>
        <w:t>ektif durum (ve bizim az önce y</w:t>
      </w:r>
      <w:r w:rsidR="00610DA0" w:rsidRPr="000E121C">
        <w:rPr>
          <w:rFonts w:ascii="Garamond" w:hAnsi="Garamond"/>
          <w:i/>
          <w:iCs/>
          <w:sz w:val="24"/>
        </w:rPr>
        <w:t>aptığımız açıklama) ile de ö</w:t>
      </w:r>
      <w:r w:rsidR="00610DA0" w:rsidRPr="000E121C">
        <w:rPr>
          <w:rFonts w:ascii="Garamond" w:hAnsi="Garamond"/>
          <w:i/>
          <w:iCs/>
          <w:sz w:val="24"/>
        </w:rPr>
        <w:t>r</w:t>
      </w:r>
      <w:r w:rsidR="00610DA0" w:rsidRPr="000E121C">
        <w:rPr>
          <w:rFonts w:ascii="Garamond" w:hAnsi="Garamond"/>
          <w:i/>
          <w:iCs/>
          <w:sz w:val="24"/>
        </w:rPr>
        <w:t>tüşmektedir.</w:t>
      </w:r>
    </w:p>
    <w:p w:rsidR="00610DA0" w:rsidRPr="000E121C" w:rsidRDefault="00610DA0" w:rsidP="000E121C">
      <w:pPr>
        <w:spacing w:line="320" w:lineRule="atLeast"/>
        <w:ind w:firstLine="284"/>
        <w:jc w:val="both"/>
        <w:rPr>
          <w:rFonts w:ascii="Garamond" w:hAnsi="Garamond"/>
          <w:i/>
          <w:iCs/>
          <w:sz w:val="24"/>
        </w:rPr>
      </w:pPr>
      <w:r w:rsidRPr="000E121C">
        <w:rPr>
          <w:rFonts w:ascii="Garamond" w:hAnsi="Garamond"/>
          <w:b/>
          <w:bCs/>
          <w:sz w:val="24"/>
        </w:rPr>
        <w:t xml:space="preserve">“Ne yapmakta idiniz?” derler.” </w:t>
      </w:r>
      <w:r w:rsidRPr="000E121C">
        <w:rPr>
          <w:rFonts w:ascii="Garamond" w:hAnsi="Garamond"/>
          <w:i/>
          <w:iCs/>
          <w:sz w:val="24"/>
        </w:rPr>
        <w:t>Yani yaşama bağlamında durumunuz neydi? Ayetin orjinalinde geçen “fime” bileşiğinin sonun</w:t>
      </w:r>
      <w:r w:rsidR="00AE204F">
        <w:rPr>
          <w:rFonts w:ascii="Garamond" w:hAnsi="Garamond"/>
          <w:i/>
          <w:iCs/>
          <w:sz w:val="24"/>
        </w:rPr>
        <w:t>d</w:t>
      </w:r>
      <w:r w:rsidRPr="000E121C">
        <w:rPr>
          <w:rFonts w:ascii="Garamond" w:hAnsi="Garamond"/>
          <w:i/>
          <w:iCs/>
          <w:sz w:val="24"/>
        </w:rPr>
        <w:t>aki “me” edatı, soru edası olan “ma” kelimesinin kısaltılmış şeklidir, ki kullanım hafifliği sağlamak amacıyla sonundaki “elif” harfi hazfedilmiştir.</w:t>
      </w:r>
    </w:p>
    <w:p w:rsidR="00610DA0" w:rsidRPr="000E121C" w:rsidRDefault="00610DA0" w:rsidP="000E121C">
      <w:pPr>
        <w:spacing w:line="320" w:lineRule="atLeast"/>
        <w:ind w:firstLine="284"/>
        <w:jc w:val="both"/>
        <w:rPr>
          <w:rFonts w:ascii="Garamond" w:hAnsi="Garamond"/>
          <w:b/>
          <w:bCs/>
          <w:sz w:val="24"/>
        </w:rPr>
      </w:pPr>
      <w:r w:rsidRPr="000E121C">
        <w:rPr>
          <w:rFonts w:ascii="Garamond" w:hAnsi="Garamond"/>
          <w:i/>
          <w:iCs/>
          <w:sz w:val="24"/>
        </w:rPr>
        <w:t>Ayette genel olarak, rivayetlerde “Kabir sorgusu” olarak ni</w:t>
      </w:r>
      <w:r w:rsidR="00AE204F">
        <w:rPr>
          <w:rFonts w:ascii="Garamond" w:hAnsi="Garamond"/>
          <w:i/>
          <w:iCs/>
          <w:sz w:val="24"/>
        </w:rPr>
        <w:t>t</w:t>
      </w:r>
      <w:r w:rsidRPr="000E121C">
        <w:rPr>
          <w:rFonts w:ascii="Garamond" w:hAnsi="Garamond"/>
          <w:i/>
          <w:iCs/>
          <w:sz w:val="24"/>
        </w:rPr>
        <w:t>elenen olaya yönelik bir işaret vardır. Bili</w:t>
      </w:r>
      <w:r w:rsidRPr="000E121C">
        <w:rPr>
          <w:rFonts w:ascii="Garamond" w:hAnsi="Garamond"/>
          <w:i/>
          <w:iCs/>
          <w:sz w:val="24"/>
        </w:rPr>
        <w:t>n</w:t>
      </w:r>
      <w:r w:rsidRPr="000E121C">
        <w:rPr>
          <w:rFonts w:ascii="Garamond" w:hAnsi="Garamond"/>
          <w:i/>
          <w:iCs/>
          <w:sz w:val="24"/>
        </w:rPr>
        <w:t>diği gibi kabir sorgusu, ölümün ge</w:t>
      </w:r>
      <w:r w:rsidRPr="000E121C">
        <w:rPr>
          <w:rFonts w:ascii="Garamond" w:hAnsi="Garamond"/>
          <w:i/>
          <w:iCs/>
          <w:sz w:val="24"/>
        </w:rPr>
        <w:t>r</w:t>
      </w:r>
      <w:r w:rsidRPr="000E121C">
        <w:rPr>
          <w:rFonts w:ascii="Garamond" w:hAnsi="Garamond"/>
          <w:i/>
          <w:iCs/>
          <w:sz w:val="24"/>
        </w:rPr>
        <w:t>çekleşmesinden sonra meleklerin öl</w:t>
      </w:r>
      <w:r w:rsidRPr="000E121C">
        <w:rPr>
          <w:rFonts w:ascii="Garamond" w:hAnsi="Garamond"/>
          <w:i/>
          <w:iCs/>
          <w:sz w:val="24"/>
        </w:rPr>
        <w:t>ü</w:t>
      </w:r>
      <w:r w:rsidRPr="000E121C">
        <w:rPr>
          <w:rFonts w:ascii="Garamond" w:hAnsi="Garamond"/>
          <w:i/>
          <w:iCs/>
          <w:sz w:val="24"/>
        </w:rPr>
        <w:t xml:space="preserve">nün dinini sormalarına denir. Şu ayet de buna delalet etmektedir: </w:t>
      </w:r>
      <w:r w:rsidRPr="000E121C">
        <w:rPr>
          <w:rFonts w:ascii="Garamond" w:hAnsi="Garamond"/>
          <w:b/>
          <w:bCs/>
          <w:sz w:val="24"/>
        </w:rPr>
        <w:t>“Nefi</w:t>
      </w:r>
      <w:r w:rsidRPr="000E121C">
        <w:rPr>
          <w:rFonts w:ascii="Garamond" w:hAnsi="Garamond"/>
          <w:b/>
          <w:bCs/>
          <w:sz w:val="24"/>
        </w:rPr>
        <w:t>s</w:t>
      </w:r>
      <w:r w:rsidRPr="000E121C">
        <w:rPr>
          <w:rFonts w:ascii="Garamond" w:hAnsi="Garamond"/>
          <w:b/>
          <w:bCs/>
          <w:sz w:val="24"/>
        </w:rPr>
        <w:t>lerine zulmederlerken mele</w:t>
      </w:r>
      <w:r w:rsidRPr="000E121C">
        <w:rPr>
          <w:rFonts w:ascii="Garamond" w:hAnsi="Garamond"/>
          <w:b/>
          <w:bCs/>
          <w:sz w:val="24"/>
        </w:rPr>
        <w:t>k</w:t>
      </w:r>
      <w:r w:rsidRPr="000E121C">
        <w:rPr>
          <w:rFonts w:ascii="Garamond" w:hAnsi="Garamond"/>
          <w:b/>
          <w:bCs/>
          <w:sz w:val="24"/>
        </w:rPr>
        <w:t>lerin, canlarını aldığı kims</w:t>
      </w:r>
      <w:r w:rsidRPr="000E121C">
        <w:rPr>
          <w:rFonts w:ascii="Garamond" w:hAnsi="Garamond"/>
          <w:b/>
          <w:bCs/>
          <w:sz w:val="24"/>
        </w:rPr>
        <w:t>e</w:t>
      </w:r>
      <w:r w:rsidRPr="000E121C">
        <w:rPr>
          <w:rFonts w:ascii="Garamond" w:hAnsi="Garamond"/>
          <w:b/>
          <w:bCs/>
          <w:sz w:val="24"/>
        </w:rPr>
        <w:t>ler, “Biz hiçbir kötülük yapmıyorduk!” diye teslim olurlar. “Hayır, Allah s</w:t>
      </w:r>
      <w:r w:rsidR="00AE204F">
        <w:rPr>
          <w:rFonts w:ascii="Garamond" w:hAnsi="Garamond"/>
          <w:b/>
          <w:bCs/>
          <w:sz w:val="24"/>
        </w:rPr>
        <w:t>izin yaptıklarınızı elbette çok</w:t>
      </w:r>
      <w:r w:rsidRPr="000E121C">
        <w:rPr>
          <w:rFonts w:ascii="Garamond" w:hAnsi="Garamond"/>
          <w:b/>
          <w:bCs/>
          <w:sz w:val="24"/>
        </w:rPr>
        <w:t xml:space="preserve"> iyi bilendir. O halde, içinde s</w:t>
      </w:r>
      <w:r w:rsidRPr="000E121C">
        <w:rPr>
          <w:rFonts w:ascii="Garamond" w:hAnsi="Garamond"/>
          <w:b/>
          <w:bCs/>
          <w:sz w:val="24"/>
        </w:rPr>
        <w:t>ü</w:t>
      </w:r>
      <w:r w:rsidRPr="000E121C">
        <w:rPr>
          <w:rFonts w:ascii="Garamond" w:hAnsi="Garamond"/>
          <w:b/>
          <w:bCs/>
          <w:sz w:val="24"/>
        </w:rPr>
        <w:t>rekli kalacağınız cehennemin kapılarından girin! Kibirl</w:t>
      </w:r>
      <w:r w:rsidRPr="000E121C">
        <w:rPr>
          <w:rFonts w:ascii="Garamond" w:hAnsi="Garamond"/>
          <w:b/>
          <w:bCs/>
          <w:sz w:val="24"/>
        </w:rPr>
        <w:t>e</w:t>
      </w:r>
      <w:r w:rsidRPr="000E121C">
        <w:rPr>
          <w:rFonts w:ascii="Garamond" w:hAnsi="Garamond"/>
          <w:b/>
          <w:bCs/>
          <w:sz w:val="24"/>
        </w:rPr>
        <w:t>nenlerin yeri ne kötüdür! (k</w:t>
      </w:r>
      <w:r w:rsidRPr="000E121C">
        <w:rPr>
          <w:rFonts w:ascii="Garamond" w:hAnsi="Garamond"/>
          <w:b/>
          <w:bCs/>
          <w:sz w:val="24"/>
        </w:rPr>
        <w:t>ö</w:t>
      </w:r>
      <w:r w:rsidRPr="000E121C">
        <w:rPr>
          <w:rFonts w:ascii="Garamond" w:hAnsi="Garamond"/>
          <w:b/>
          <w:bCs/>
          <w:sz w:val="24"/>
        </w:rPr>
        <w:t>tülerden) sakınanlara, “Rabbiniz ne indirdi?” deni</w:t>
      </w:r>
      <w:r w:rsidRPr="000E121C">
        <w:rPr>
          <w:rFonts w:ascii="Garamond" w:hAnsi="Garamond"/>
          <w:b/>
          <w:bCs/>
          <w:sz w:val="24"/>
        </w:rPr>
        <w:t>l</w:t>
      </w:r>
      <w:r w:rsidRPr="000E121C">
        <w:rPr>
          <w:rFonts w:ascii="Garamond" w:hAnsi="Garamond"/>
          <w:b/>
          <w:bCs/>
          <w:sz w:val="24"/>
        </w:rPr>
        <w:t>diğinde, “Hayır (indirdi)! Derler.”</w:t>
      </w:r>
      <w:r w:rsidRPr="000E121C">
        <w:rPr>
          <w:rStyle w:val="FootnoteReference"/>
          <w:rFonts w:ascii="Garamond" w:hAnsi="Garamond"/>
          <w:b/>
          <w:bCs/>
          <w:sz w:val="24"/>
        </w:rPr>
        <w:footnoteReference w:id="1609"/>
      </w:r>
    </w:p>
    <w:p w:rsidR="00BC7A53" w:rsidRPr="000E121C" w:rsidRDefault="00241CCF" w:rsidP="000E121C">
      <w:pPr>
        <w:spacing w:line="320" w:lineRule="atLeast"/>
        <w:ind w:firstLine="284"/>
        <w:jc w:val="both"/>
        <w:rPr>
          <w:rFonts w:ascii="Garamond" w:hAnsi="Garamond"/>
          <w:i/>
          <w:iCs/>
          <w:sz w:val="24"/>
        </w:rPr>
      </w:pPr>
      <w:r w:rsidRPr="000E121C">
        <w:rPr>
          <w:rFonts w:ascii="Garamond" w:hAnsi="Garamond"/>
          <w:b/>
          <w:bCs/>
          <w:sz w:val="24"/>
        </w:rPr>
        <w:t>“Biz yeryüzünde çaresiz ve zayıf bırakılan (mustazaf)lar idik.” Diye cevap ver</w:t>
      </w:r>
      <w:r w:rsidR="00D02A98">
        <w:rPr>
          <w:rFonts w:ascii="Garamond" w:hAnsi="Garamond"/>
          <w:b/>
          <w:bCs/>
          <w:sz w:val="24"/>
        </w:rPr>
        <w:t>i</w:t>
      </w:r>
      <w:r w:rsidRPr="000E121C">
        <w:rPr>
          <w:rFonts w:ascii="Garamond" w:hAnsi="Garamond"/>
          <w:b/>
          <w:bCs/>
          <w:sz w:val="24"/>
        </w:rPr>
        <w:t>rler. M</w:t>
      </w:r>
      <w:r w:rsidRPr="000E121C">
        <w:rPr>
          <w:rFonts w:ascii="Garamond" w:hAnsi="Garamond"/>
          <w:b/>
          <w:bCs/>
          <w:sz w:val="24"/>
        </w:rPr>
        <w:t>e</w:t>
      </w:r>
      <w:r w:rsidRPr="000E121C">
        <w:rPr>
          <w:rFonts w:ascii="Garamond" w:hAnsi="Garamond"/>
          <w:b/>
          <w:bCs/>
          <w:sz w:val="24"/>
        </w:rPr>
        <w:t>lekler de, “Allah’ın yeri geniş değil miydi? Onda hi</w:t>
      </w:r>
      <w:r w:rsidRPr="000E121C">
        <w:rPr>
          <w:rFonts w:ascii="Garamond" w:hAnsi="Garamond"/>
          <w:b/>
          <w:bCs/>
          <w:sz w:val="24"/>
        </w:rPr>
        <w:t>c</w:t>
      </w:r>
      <w:r w:rsidRPr="000E121C">
        <w:rPr>
          <w:rFonts w:ascii="Garamond" w:hAnsi="Garamond"/>
          <w:b/>
          <w:bCs/>
          <w:sz w:val="24"/>
        </w:rPr>
        <w:t>ret e</w:t>
      </w:r>
      <w:r w:rsidRPr="000E121C">
        <w:rPr>
          <w:rFonts w:ascii="Garamond" w:hAnsi="Garamond"/>
          <w:b/>
          <w:bCs/>
          <w:sz w:val="24"/>
        </w:rPr>
        <w:t>t</w:t>
      </w:r>
      <w:r w:rsidRPr="000E121C">
        <w:rPr>
          <w:rFonts w:ascii="Garamond" w:hAnsi="Garamond"/>
          <w:b/>
          <w:bCs/>
          <w:sz w:val="24"/>
        </w:rPr>
        <w:t>seydiniz ya!” derler.”</w:t>
      </w:r>
      <w:r w:rsidRPr="000E121C">
        <w:rPr>
          <w:rFonts w:ascii="Garamond" w:hAnsi="Garamond"/>
          <w:i/>
          <w:iCs/>
          <w:sz w:val="24"/>
        </w:rPr>
        <w:t xml:space="preserve"> Meleklerin </w:t>
      </w:r>
      <w:r w:rsidRPr="000E121C">
        <w:rPr>
          <w:rFonts w:ascii="Garamond" w:hAnsi="Garamond"/>
          <w:b/>
          <w:bCs/>
          <w:sz w:val="24"/>
        </w:rPr>
        <w:t>“ne yapmakta id</w:t>
      </w:r>
      <w:r w:rsidRPr="000E121C">
        <w:rPr>
          <w:rFonts w:ascii="Garamond" w:hAnsi="Garamond"/>
          <w:b/>
          <w:bCs/>
          <w:sz w:val="24"/>
        </w:rPr>
        <w:t>i</w:t>
      </w:r>
      <w:r w:rsidRPr="000E121C">
        <w:rPr>
          <w:rFonts w:ascii="Garamond" w:hAnsi="Garamond"/>
          <w:b/>
          <w:bCs/>
          <w:sz w:val="24"/>
        </w:rPr>
        <w:t>niz?”</w:t>
      </w:r>
      <w:r w:rsidRPr="000E121C">
        <w:rPr>
          <w:rFonts w:ascii="Garamond" w:hAnsi="Garamond"/>
          <w:i/>
          <w:iCs/>
          <w:sz w:val="24"/>
        </w:rPr>
        <w:t xml:space="preserve"> sorusu, dinsel açıdan yaşadı</w:t>
      </w:r>
      <w:r w:rsidRPr="000E121C">
        <w:rPr>
          <w:rFonts w:ascii="Garamond" w:hAnsi="Garamond"/>
          <w:i/>
          <w:iCs/>
          <w:sz w:val="24"/>
        </w:rPr>
        <w:t>k</w:t>
      </w:r>
      <w:r w:rsidRPr="000E121C">
        <w:rPr>
          <w:rFonts w:ascii="Garamond" w:hAnsi="Garamond"/>
          <w:i/>
          <w:iCs/>
          <w:sz w:val="24"/>
        </w:rPr>
        <w:t>ları duruma ilişkindir. Bu soruya muh</w:t>
      </w:r>
      <w:r w:rsidRPr="000E121C">
        <w:rPr>
          <w:rFonts w:ascii="Garamond" w:hAnsi="Garamond"/>
          <w:i/>
          <w:iCs/>
          <w:sz w:val="24"/>
        </w:rPr>
        <w:t>a</w:t>
      </w:r>
      <w:r w:rsidRPr="000E121C">
        <w:rPr>
          <w:rFonts w:ascii="Garamond" w:hAnsi="Garamond"/>
          <w:i/>
          <w:iCs/>
          <w:sz w:val="24"/>
        </w:rPr>
        <w:t>tap olan kimseler de dinsel açıdan iyi bir duruma sahip olmayan kimsele</w:t>
      </w:r>
      <w:r w:rsidRPr="000E121C">
        <w:rPr>
          <w:rFonts w:ascii="Garamond" w:hAnsi="Garamond"/>
          <w:i/>
          <w:iCs/>
          <w:sz w:val="24"/>
        </w:rPr>
        <w:t>r</w:t>
      </w:r>
      <w:r w:rsidRPr="000E121C">
        <w:rPr>
          <w:rFonts w:ascii="Garamond" w:hAnsi="Garamond"/>
          <w:i/>
          <w:iCs/>
          <w:sz w:val="24"/>
        </w:rPr>
        <w:t>dir. Bu yüzden sebebi (yani, dini yaşamamalarına sebep olanı) müsebbebin (yani, kendi durumlarını anlatmalarının) yerine koymak sur</w:t>
      </w:r>
      <w:r w:rsidRPr="000E121C">
        <w:rPr>
          <w:rFonts w:ascii="Garamond" w:hAnsi="Garamond"/>
          <w:i/>
          <w:iCs/>
          <w:sz w:val="24"/>
        </w:rPr>
        <w:t>e</w:t>
      </w:r>
      <w:r w:rsidRPr="000E121C">
        <w:rPr>
          <w:rFonts w:ascii="Garamond" w:hAnsi="Garamond"/>
          <w:i/>
          <w:iCs/>
          <w:sz w:val="24"/>
        </w:rPr>
        <w:t>tiyle ceva</w:t>
      </w:r>
      <w:r w:rsidR="00AE204F">
        <w:rPr>
          <w:rFonts w:ascii="Garamond" w:hAnsi="Garamond"/>
          <w:i/>
          <w:iCs/>
          <w:sz w:val="24"/>
        </w:rPr>
        <w:t>p veriyorlar. Şöyle ki, onlar gü</w:t>
      </w:r>
      <w:r w:rsidRPr="000E121C">
        <w:rPr>
          <w:rFonts w:ascii="Garamond" w:hAnsi="Garamond"/>
          <w:i/>
          <w:iCs/>
          <w:sz w:val="24"/>
        </w:rPr>
        <w:t>ç sahibi müşriklerin egemen odluğu bir yerde dini yaşama imkanını bulamıyorlardı. Çünkü bu müşrikler, on</w:t>
      </w:r>
      <w:r w:rsidR="00AE204F">
        <w:rPr>
          <w:rFonts w:ascii="Garamond" w:hAnsi="Garamond"/>
          <w:i/>
          <w:iCs/>
          <w:sz w:val="24"/>
        </w:rPr>
        <w:t>l</w:t>
      </w:r>
      <w:r w:rsidRPr="000E121C">
        <w:rPr>
          <w:rFonts w:ascii="Garamond" w:hAnsi="Garamond"/>
          <w:i/>
          <w:iCs/>
          <w:sz w:val="24"/>
        </w:rPr>
        <w:t>arı çaresiz ve zayıf düşürüyor, güçlenm</w:t>
      </w:r>
      <w:r w:rsidR="00AE204F">
        <w:rPr>
          <w:rFonts w:ascii="Garamond" w:hAnsi="Garamond"/>
          <w:i/>
          <w:iCs/>
          <w:sz w:val="24"/>
        </w:rPr>
        <w:t>e</w:t>
      </w:r>
      <w:r w:rsidRPr="000E121C">
        <w:rPr>
          <w:rFonts w:ascii="Garamond" w:hAnsi="Garamond"/>
          <w:i/>
          <w:iCs/>
          <w:sz w:val="24"/>
        </w:rPr>
        <w:t>lerine engel oluyorlardı. Bö</w:t>
      </w:r>
      <w:r w:rsidRPr="000E121C">
        <w:rPr>
          <w:rFonts w:ascii="Garamond" w:hAnsi="Garamond"/>
          <w:i/>
          <w:iCs/>
          <w:sz w:val="24"/>
        </w:rPr>
        <w:t>y</w:t>
      </w:r>
      <w:r w:rsidRPr="000E121C">
        <w:rPr>
          <w:rFonts w:ascii="Garamond" w:hAnsi="Garamond"/>
          <w:i/>
          <w:iCs/>
          <w:sz w:val="24"/>
        </w:rPr>
        <w:t>lece dinin öngördüğü şeriata ve yasal</w:t>
      </w:r>
      <w:r w:rsidRPr="000E121C">
        <w:rPr>
          <w:rFonts w:ascii="Garamond" w:hAnsi="Garamond"/>
          <w:i/>
          <w:iCs/>
          <w:sz w:val="24"/>
        </w:rPr>
        <w:t>a</w:t>
      </w:r>
      <w:r w:rsidRPr="000E121C">
        <w:rPr>
          <w:rFonts w:ascii="Garamond" w:hAnsi="Garamond"/>
          <w:i/>
          <w:iCs/>
          <w:sz w:val="24"/>
        </w:rPr>
        <w:t>ra sarılıp, uygulamaya geçirerek pr</w:t>
      </w:r>
      <w:r w:rsidRPr="000E121C">
        <w:rPr>
          <w:rFonts w:ascii="Garamond" w:hAnsi="Garamond"/>
          <w:i/>
          <w:iCs/>
          <w:sz w:val="24"/>
        </w:rPr>
        <w:t>a</w:t>
      </w:r>
      <w:r w:rsidRPr="000E121C">
        <w:rPr>
          <w:rFonts w:ascii="Garamond" w:hAnsi="Garamond"/>
          <w:i/>
          <w:iCs/>
          <w:sz w:val="24"/>
        </w:rPr>
        <w:t>tik hayatta yaşamala</w:t>
      </w:r>
      <w:r w:rsidR="00A319A6" w:rsidRPr="000E121C">
        <w:rPr>
          <w:rFonts w:ascii="Garamond" w:hAnsi="Garamond"/>
          <w:i/>
          <w:iCs/>
          <w:sz w:val="24"/>
        </w:rPr>
        <w:t>rına imkan vermiyorlardı.”</w:t>
      </w:r>
      <w:r w:rsidR="00A319A6" w:rsidRPr="000E121C">
        <w:rPr>
          <w:rStyle w:val="FootnoteReference"/>
          <w:rFonts w:ascii="Garamond" w:hAnsi="Garamond"/>
          <w:i/>
          <w:iCs/>
          <w:sz w:val="24"/>
        </w:rPr>
        <w:footnoteReference w:id="1610"/>
      </w:r>
    </w:p>
    <w:p w:rsidR="00D76464" w:rsidRDefault="00D76464" w:rsidP="000E121C">
      <w:pPr>
        <w:spacing w:line="320" w:lineRule="atLeast"/>
        <w:ind w:firstLine="284"/>
        <w:jc w:val="both"/>
        <w:rPr>
          <w:rFonts w:ascii="Garamond" w:hAnsi="Garamond"/>
          <w:i/>
          <w:iCs/>
          <w:sz w:val="24"/>
        </w:rPr>
      </w:pPr>
      <w:r>
        <w:rPr>
          <w:rFonts w:ascii="Garamond" w:hAnsi="Garamond"/>
          <w:i/>
          <w:iCs/>
          <w:sz w:val="24"/>
        </w:rPr>
        <w:t xml:space="preserve">Allah-u Tealanın </w:t>
      </w:r>
      <w:r>
        <w:rPr>
          <w:rFonts w:ascii="Garamond" w:hAnsi="Garamond"/>
          <w:b/>
          <w:bCs/>
          <w:sz w:val="24"/>
        </w:rPr>
        <w:t>“Ey iman</w:t>
      </w:r>
      <w:r w:rsidR="00AE204F">
        <w:rPr>
          <w:rFonts w:ascii="Garamond" w:hAnsi="Garamond"/>
          <w:b/>
          <w:bCs/>
          <w:sz w:val="24"/>
        </w:rPr>
        <w:t xml:space="preserve"> </w:t>
      </w:r>
      <w:r>
        <w:rPr>
          <w:rFonts w:ascii="Garamond" w:hAnsi="Garamond"/>
          <w:b/>
          <w:bCs/>
          <w:sz w:val="24"/>
        </w:rPr>
        <w:t>eden kullarım! Şüphesiz a</w:t>
      </w:r>
      <w:r>
        <w:rPr>
          <w:rFonts w:ascii="Garamond" w:hAnsi="Garamond"/>
          <w:b/>
          <w:bCs/>
          <w:sz w:val="24"/>
        </w:rPr>
        <w:t>r</w:t>
      </w:r>
      <w:r>
        <w:rPr>
          <w:rFonts w:ascii="Garamond" w:hAnsi="Garamond"/>
          <w:b/>
          <w:bCs/>
          <w:sz w:val="24"/>
        </w:rPr>
        <w:t>zım geniştir.</w:t>
      </w:r>
      <w:r w:rsidR="00AE204F">
        <w:rPr>
          <w:rFonts w:ascii="Garamond" w:hAnsi="Garamond"/>
          <w:b/>
          <w:bCs/>
          <w:sz w:val="24"/>
        </w:rPr>
        <w:t xml:space="preserve"> O hlde sadece bana ibadet edin</w:t>
      </w:r>
      <w:r>
        <w:rPr>
          <w:rFonts w:ascii="Garamond" w:hAnsi="Garamond"/>
          <w:b/>
          <w:bCs/>
          <w:sz w:val="24"/>
        </w:rPr>
        <w:t xml:space="preserve">” </w:t>
      </w:r>
      <w:r w:rsidR="00AE204F">
        <w:rPr>
          <w:rFonts w:ascii="Garamond" w:hAnsi="Garamond"/>
          <w:i/>
          <w:iCs/>
          <w:sz w:val="24"/>
        </w:rPr>
        <w:t>a</w:t>
      </w:r>
      <w:r>
        <w:rPr>
          <w:rFonts w:ascii="Garamond" w:hAnsi="Garamond"/>
          <w:i/>
          <w:iCs/>
          <w:sz w:val="24"/>
        </w:rPr>
        <w:t>yetinde</w:t>
      </w:r>
      <w:r w:rsidR="00AE204F">
        <w:rPr>
          <w:rFonts w:ascii="Garamond" w:hAnsi="Garamond"/>
          <w:i/>
          <w:iCs/>
          <w:sz w:val="24"/>
        </w:rPr>
        <w:t>,</w:t>
      </w:r>
      <w:r>
        <w:rPr>
          <w:rFonts w:ascii="Garamond" w:hAnsi="Garamond"/>
          <w:i/>
          <w:iCs/>
          <w:sz w:val="24"/>
        </w:rPr>
        <w:t xml:space="preserve"> A</w:t>
      </w:r>
      <w:r>
        <w:rPr>
          <w:rFonts w:ascii="Garamond" w:hAnsi="Garamond"/>
          <w:i/>
          <w:iCs/>
          <w:sz w:val="24"/>
        </w:rPr>
        <w:t>l</w:t>
      </w:r>
      <w:r>
        <w:rPr>
          <w:rFonts w:ascii="Garamond" w:hAnsi="Garamond"/>
          <w:i/>
          <w:iCs/>
          <w:sz w:val="24"/>
        </w:rPr>
        <w:t>lah-u Teala küfür diyarında yaş</w:t>
      </w:r>
      <w:r>
        <w:rPr>
          <w:rFonts w:ascii="Garamond" w:hAnsi="Garamond"/>
          <w:i/>
          <w:iCs/>
          <w:sz w:val="24"/>
        </w:rPr>
        <w:t>a</w:t>
      </w:r>
      <w:r>
        <w:rPr>
          <w:rFonts w:ascii="Garamond" w:hAnsi="Garamond"/>
          <w:i/>
          <w:iCs/>
          <w:sz w:val="24"/>
        </w:rPr>
        <w:t>yan, hak dini aşikar kılam</w:t>
      </w:r>
      <w:r w:rsidR="00AE204F">
        <w:rPr>
          <w:rFonts w:ascii="Garamond" w:hAnsi="Garamond"/>
          <w:i/>
          <w:iCs/>
          <w:sz w:val="24"/>
        </w:rPr>
        <w:t>a</w:t>
      </w:r>
      <w:r>
        <w:rPr>
          <w:rFonts w:ascii="Garamond" w:hAnsi="Garamond"/>
          <w:i/>
          <w:iCs/>
          <w:sz w:val="24"/>
        </w:rPr>
        <w:t>yan  ve hak dinin hüküm ve kanunlarıyla amel edemeyen müminlere hitap etmi</w:t>
      </w:r>
      <w:r>
        <w:rPr>
          <w:rFonts w:ascii="Garamond" w:hAnsi="Garamond"/>
          <w:i/>
          <w:iCs/>
          <w:sz w:val="24"/>
        </w:rPr>
        <w:t>ş</w:t>
      </w:r>
      <w:r>
        <w:rPr>
          <w:rFonts w:ascii="Garamond" w:hAnsi="Garamond"/>
          <w:i/>
          <w:iCs/>
          <w:sz w:val="24"/>
        </w:rPr>
        <w:t>tir. Bu nüktenin delili de ayetin devam</w:t>
      </w:r>
      <w:r>
        <w:rPr>
          <w:rFonts w:ascii="Garamond" w:hAnsi="Garamond"/>
          <w:i/>
          <w:iCs/>
          <w:sz w:val="24"/>
        </w:rPr>
        <w:t>ı</w:t>
      </w:r>
      <w:r>
        <w:rPr>
          <w:rFonts w:ascii="Garamond" w:hAnsi="Garamond"/>
          <w:i/>
          <w:iCs/>
          <w:sz w:val="24"/>
        </w:rPr>
        <w:t>dır.</w:t>
      </w:r>
    </w:p>
    <w:p w:rsidR="00D76464" w:rsidRDefault="00D76464" w:rsidP="000E121C">
      <w:pPr>
        <w:spacing w:line="320" w:lineRule="atLeast"/>
        <w:ind w:firstLine="284"/>
        <w:jc w:val="both"/>
        <w:rPr>
          <w:rFonts w:ascii="Garamond" w:hAnsi="Garamond"/>
          <w:i/>
          <w:iCs/>
          <w:sz w:val="24"/>
        </w:rPr>
      </w:pPr>
      <w:r>
        <w:rPr>
          <w:rFonts w:ascii="Garamond" w:hAnsi="Garamond"/>
          <w:b/>
          <w:bCs/>
          <w:sz w:val="24"/>
        </w:rPr>
        <w:t xml:space="preserve">“Şüphesiz arzım geniştir.” </w:t>
      </w:r>
      <w:r>
        <w:rPr>
          <w:rFonts w:ascii="Garamond" w:hAnsi="Garamond"/>
          <w:i/>
          <w:iCs/>
          <w:sz w:val="24"/>
        </w:rPr>
        <w:t xml:space="preserve">Cümlesinin akışından da anlaşıldığı üzere </w:t>
      </w:r>
      <w:r>
        <w:rPr>
          <w:rFonts w:ascii="Garamond" w:hAnsi="Garamond"/>
          <w:b/>
          <w:bCs/>
          <w:sz w:val="24"/>
        </w:rPr>
        <w:t xml:space="preserve">“arz” </w:t>
      </w:r>
      <w:r>
        <w:rPr>
          <w:rFonts w:ascii="Garamond" w:hAnsi="Garamond"/>
          <w:i/>
          <w:iCs/>
          <w:sz w:val="24"/>
        </w:rPr>
        <w:t>kelimesinden maksat üzerinde yaşadığımız tüm yeryüzüdür. Bu kelimenin mütekellim zamirine izafe edilmesi de (arzi-benim arzım) bütün yeryüzünün Allah’a ait old</w:t>
      </w:r>
      <w:r>
        <w:rPr>
          <w:rFonts w:ascii="Garamond" w:hAnsi="Garamond"/>
          <w:i/>
          <w:iCs/>
          <w:sz w:val="24"/>
        </w:rPr>
        <w:t>u</w:t>
      </w:r>
      <w:r>
        <w:rPr>
          <w:rFonts w:ascii="Garamond" w:hAnsi="Garamond"/>
          <w:i/>
          <w:iCs/>
          <w:sz w:val="24"/>
        </w:rPr>
        <w:t>ğuna işarettir. Dolayısıyla da Allah için kendisine nerede ibadet edileceği hususu önemli değildir. Yeryüzünün genişliğinden maksat ise bölgelerin birinde hak dini öğrenmek ve bu hak dini hayata geçirmek mümkün olm</w:t>
      </w:r>
      <w:r>
        <w:rPr>
          <w:rFonts w:ascii="Garamond" w:hAnsi="Garamond"/>
          <w:i/>
          <w:iCs/>
          <w:sz w:val="24"/>
        </w:rPr>
        <w:t>a</w:t>
      </w:r>
      <w:r>
        <w:rPr>
          <w:rFonts w:ascii="Garamond" w:hAnsi="Garamond"/>
          <w:i/>
          <w:iCs/>
          <w:sz w:val="24"/>
        </w:rPr>
        <w:t>dığı taktirde bu işlerin gerçekleşebil</w:t>
      </w:r>
      <w:r>
        <w:rPr>
          <w:rFonts w:ascii="Garamond" w:hAnsi="Garamond"/>
          <w:i/>
          <w:iCs/>
          <w:sz w:val="24"/>
        </w:rPr>
        <w:t>e</w:t>
      </w:r>
      <w:r>
        <w:rPr>
          <w:rFonts w:ascii="Garamond" w:hAnsi="Garamond"/>
          <w:i/>
          <w:iCs/>
          <w:sz w:val="24"/>
        </w:rPr>
        <w:t>ceği diğer bir t</w:t>
      </w:r>
      <w:r w:rsidR="00AE204F">
        <w:rPr>
          <w:rFonts w:ascii="Garamond" w:hAnsi="Garamond"/>
          <w:i/>
          <w:iCs/>
          <w:sz w:val="24"/>
        </w:rPr>
        <w:t>a</w:t>
      </w:r>
      <w:r>
        <w:rPr>
          <w:rFonts w:ascii="Garamond" w:hAnsi="Garamond"/>
          <w:i/>
          <w:iCs/>
          <w:sz w:val="24"/>
        </w:rPr>
        <w:t>kım bölgelerin old</w:t>
      </w:r>
      <w:r>
        <w:rPr>
          <w:rFonts w:ascii="Garamond" w:hAnsi="Garamond"/>
          <w:i/>
          <w:iCs/>
          <w:sz w:val="24"/>
        </w:rPr>
        <w:t>u</w:t>
      </w:r>
      <w:r>
        <w:rPr>
          <w:rFonts w:ascii="Garamond" w:hAnsi="Garamond"/>
          <w:i/>
          <w:iCs/>
          <w:sz w:val="24"/>
        </w:rPr>
        <w:t>ğundan kinayedir. O halde bir olan A</w:t>
      </w:r>
      <w:r>
        <w:rPr>
          <w:rFonts w:ascii="Garamond" w:hAnsi="Garamond"/>
          <w:i/>
          <w:iCs/>
          <w:sz w:val="24"/>
        </w:rPr>
        <w:t>l</w:t>
      </w:r>
      <w:r>
        <w:rPr>
          <w:rFonts w:ascii="Garamond" w:hAnsi="Garamond"/>
          <w:i/>
          <w:iCs/>
          <w:sz w:val="24"/>
        </w:rPr>
        <w:t>lah’</w:t>
      </w:r>
      <w:r w:rsidR="00AE204F">
        <w:rPr>
          <w:rFonts w:ascii="Garamond" w:hAnsi="Garamond"/>
          <w:i/>
          <w:iCs/>
          <w:sz w:val="24"/>
        </w:rPr>
        <w:t>a</w:t>
      </w:r>
      <w:r>
        <w:rPr>
          <w:rFonts w:ascii="Garamond" w:hAnsi="Garamond"/>
          <w:i/>
          <w:iCs/>
          <w:sz w:val="24"/>
        </w:rPr>
        <w:t xml:space="preserve"> ibadet her haliyle imkansız deği</w:t>
      </w:r>
      <w:r>
        <w:rPr>
          <w:rFonts w:ascii="Garamond" w:hAnsi="Garamond"/>
          <w:i/>
          <w:iCs/>
          <w:sz w:val="24"/>
        </w:rPr>
        <w:t>l</w:t>
      </w:r>
      <w:r>
        <w:rPr>
          <w:rFonts w:ascii="Garamond" w:hAnsi="Garamond"/>
          <w:i/>
          <w:iCs/>
          <w:sz w:val="24"/>
        </w:rPr>
        <w:t>dir.</w:t>
      </w:r>
    </w:p>
    <w:p w:rsidR="00D76464" w:rsidRDefault="00D76464" w:rsidP="000E121C">
      <w:pPr>
        <w:spacing w:line="320" w:lineRule="atLeast"/>
        <w:ind w:firstLine="284"/>
        <w:jc w:val="both"/>
        <w:rPr>
          <w:rFonts w:ascii="Garamond" w:hAnsi="Garamond"/>
          <w:i/>
          <w:iCs/>
          <w:sz w:val="24"/>
        </w:rPr>
      </w:pPr>
      <w:r>
        <w:rPr>
          <w:rFonts w:ascii="Garamond" w:hAnsi="Garamond"/>
          <w:b/>
          <w:bCs/>
          <w:sz w:val="24"/>
        </w:rPr>
        <w:t xml:space="preserve">“fe iyyaye fa’budun” (o halde sadece bana ibadet </w:t>
      </w:r>
      <w:r>
        <w:rPr>
          <w:rFonts w:ascii="Garamond" w:hAnsi="Garamond"/>
          <w:b/>
          <w:bCs/>
          <w:sz w:val="24"/>
        </w:rPr>
        <w:t>e</w:t>
      </w:r>
      <w:r>
        <w:rPr>
          <w:rFonts w:ascii="Garamond" w:hAnsi="Garamond"/>
          <w:b/>
          <w:bCs/>
          <w:sz w:val="24"/>
        </w:rPr>
        <w:t xml:space="preserve">din” </w:t>
      </w:r>
      <w:r>
        <w:rPr>
          <w:rFonts w:ascii="Garamond" w:hAnsi="Garamond"/>
          <w:i/>
          <w:iCs/>
          <w:sz w:val="24"/>
        </w:rPr>
        <w:t xml:space="preserve">cümlesindeki “fa” harfi de  Allah’a ibadetin yeryüzü genişliğine dayandığını belirtmek içindir. Yani yeryüzü geniş olduğuna göre o halde sadece bana ibadet edin. İkinci “fa” harfi ise (fa’budün) sözün delalet ettiği hasfedilmiş şartın cezazısıdır. </w:t>
      </w:r>
    </w:p>
    <w:p w:rsidR="00D76464" w:rsidRDefault="00D76464" w:rsidP="000E121C">
      <w:pPr>
        <w:spacing w:line="320" w:lineRule="atLeast"/>
        <w:ind w:firstLine="284"/>
        <w:jc w:val="both"/>
        <w:rPr>
          <w:rFonts w:ascii="Garamond" w:hAnsi="Garamond"/>
          <w:i/>
          <w:iCs/>
          <w:sz w:val="24"/>
        </w:rPr>
      </w:pPr>
      <w:r>
        <w:rPr>
          <w:rFonts w:ascii="Garamond" w:hAnsi="Garamond"/>
          <w:i/>
          <w:iCs/>
          <w:sz w:val="24"/>
        </w:rPr>
        <w:t>Görüldüğü gibi “feiyyaye” kelim</w:t>
      </w:r>
      <w:r>
        <w:rPr>
          <w:rFonts w:ascii="Garamond" w:hAnsi="Garamond"/>
          <w:i/>
          <w:iCs/>
          <w:sz w:val="24"/>
        </w:rPr>
        <w:t>e</w:t>
      </w:r>
      <w:r>
        <w:rPr>
          <w:rFonts w:ascii="Garamond" w:hAnsi="Garamond"/>
          <w:i/>
          <w:iCs/>
          <w:sz w:val="24"/>
        </w:rPr>
        <w:t>sinin takdimi de özgünlüğü belirtmek içindir. O halde kavram olarak “kasr-i kalb” olayı söz konusudur. Cümlenin manası da “benden başk</w:t>
      </w:r>
      <w:r>
        <w:rPr>
          <w:rFonts w:ascii="Garamond" w:hAnsi="Garamond"/>
          <w:i/>
          <w:iCs/>
          <w:sz w:val="24"/>
        </w:rPr>
        <w:t>a</w:t>
      </w:r>
      <w:r>
        <w:rPr>
          <w:rFonts w:ascii="Garamond" w:hAnsi="Garamond"/>
          <w:i/>
          <w:iCs/>
          <w:sz w:val="24"/>
        </w:rPr>
        <w:t>sına tapmayın, sadece bana tapın” gerçeğidir. O halde “fa’budun” cüml</w:t>
      </w:r>
      <w:r>
        <w:rPr>
          <w:rFonts w:ascii="Garamond" w:hAnsi="Garamond"/>
          <w:i/>
          <w:iCs/>
          <w:sz w:val="24"/>
        </w:rPr>
        <w:t>e</w:t>
      </w:r>
      <w:r>
        <w:rPr>
          <w:rFonts w:ascii="Garamond" w:hAnsi="Garamond"/>
          <w:i/>
          <w:iCs/>
          <w:sz w:val="24"/>
        </w:rPr>
        <w:t xml:space="preserve">si cezanın yerine oturmuştur. </w:t>
      </w:r>
    </w:p>
    <w:p w:rsidR="00A319A6" w:rsidRPr="000E121C" w:rsidRDefault="00D76464" w:rsidP="000E121C">
      <w:pPr>
        <w:spacing w:line="320" w:lineRule="atLeast"/>
        <w:ind w:firstLine="284"/>
        <w:jc w:val="both"/>
        <w:rPr>
          <w:rFonts w:ascii="Garamond" w:hAnsi="Garamond"/>
          <w:i/>
          <w:iCs/>
          <w:sz w:val="24"/>
        </w:rPr>
      </w:pPr>
      <w:r>
        <w:rPr>
          <w:rFonts w:ascii="Garamond" w:hAnsi="Garamond"/>
          <w:i/>
          <w:iCs/>
          <w:sz w:val="24"/>
        </w:rPr>
        <w:t>Özetle ayetin manası şudur: “B</w:t>
      </w:r>
      <w:r>
        <w:rPr>
          <w:rFonts w:ascii="Garamond" w:hAnsi="Garamond"/>
          <w:i/>
          <w:iCs/>
          <w:sz w:val="24"/>
        </w:rPr>
        <w:t>e</w:t>
      </w:r>
      <w:r>
        <w:rPr>
          <w:rFonts w:ascii="Garamond" w:hAnsi="Garamond"/>
          <w:i/>
          <w:iCs/>
          <w:sz w:val="24"/>
        </w:rPr>
        <w:t>nim yeryüzüm geniştir. Eğer her hangi bir bölgede bana ibadet edemiyorsanız, bana ibadet edebileceğiniz diğer başka yerler vardır. Böyle olduğuna göre sadece bana tapınız. Neden bana tapmayasınız?! Zira eğer bir yerde bana ibadet imkanı elde edemiy</w:t>
      </w:r>
      <w:r w:rsidR="00120C7F">
        <w:rPr>
          <w:rFonts w:ascii="Garamond" w:hAnsi="Garamond"/>
          <w:i/>
          <w:iCs/>
          <w:sz w:val="24"/>
        </w:rPr>
        <w:t xml:space="preserve">orsanız diğer yerlere hicret </w:t>
      </w:r>
      <w:r>
        <w:rPr>
          <w:rFonts w:ascii="Garamond" w:hAnsi="Garamond"/>
          <w:i/>
          <w:iCs/>
          <w:sz w:val="24"/>
        </w:rPr>
        <w:t>e</w:t>
      </w:r>
      <w:r w:rsidR="00120C7F">
        <w:rPr>
          <w:rFonts w:ascii="Garamond" w:hAnsi="Garamond"/>
          <w:i/>
          <w:iCs/>
          <w:sz w:val="24"/>
        </w:rPr>
        <w:t>di</w:t>
      </w:r>
      <w:r>
        <w:rPr>
          <w:rFonts w:ascii="Garamond" w:hAnsi="Garamond"/>
          <w:i/>
          <w:iCs/>
          <w:sz w:val="24"/>
        </w:rPr>
        <w:t xml:space="preserve">niz ve orada sadece bana ibadet ediniz.”  </w:t>
      </w:r>
      <w:r w:rsidR="00A319A6" w:rsidRPr="000E121C">
        <w:rPr>
          <w:rStyle w:val="FootnoteReference"/>
          <w:rFonts w:ascii="Garamond" w:hAnsi="Garamond"/>
          <w:i/>
          <w:iCs/>
          <w:sz w:val="24"/>
        </w:rPr>
        <w:footnoteReference w:id="1611"/>
      </w:r>
    </w:p>
    <w:p w:rsidR="00C924B8" w:rsidRPr="000E121C" w:rsidRDefault="00C924B8" w:rsidP="000E121C">
      <w:pPr>
        <w:spacing w:line="320" w:lineRule="atLeast"/>
        <w:ind w:firstLine="284"/>
        <w:jc w:val="both"/>
        <w:rPr>
          <w:rFonts w:ascii="Garamond" w:hAnsi="Garamond"/>
          <w:i/>
          <w:iCs/>
          <w:sz w:val="24"/>
        </w:rPr>
      </w:pPr>
    </w:p>
    <w:p w:rsidR="00C924B8" w:rsidRPr="000E121C" w:rsidRDefault="00C924B8" w:rsidP="000E121C">
      <w:pPr>
        <w:pStyle w:val="Heading1"/>
        <w:ind w:firstLine="284"/>
      </w:pPr>
      <w:bookmarkStart w:id="415" w:name="_Toc23535813"/>
      <w:r w:rsidRPr="000E121C">
        <w:t>3993. Bölüm</w:t>
      </w:r>
      <w:bookmarkEnd w:id="415"/>
    </w:p>
    <w:p w:rsidR="00C924B8" w:rsidRPr="000E121C" w:rsidRDefault="00A0013D" w:rsidP="000E121C">
      <w:pPr>
        <w:pStyle w:val="Heading1"/>
        <w:ind w:firstLine="284"/>
      </w:pPr>
      <w:bookmarkStart w:id="416" w:name="_Toc23535814"/>
      <w:r w:rsidRPr="000E121C">
        <w:t>Taarrub</w:t>
      </w:r>
      <w:r w:rsidR="00C924B8" w:rsidRPr="000E121C">
        <w:t>tan Sakındı</w:t>
      </w:r>
      <w:r w:rsidR="00C924B8" w:rsidRPr="000E121C">
        <w:t>r</w:t>
      </w:r>
      <w:r w:rsidR="00C924B8" w:rsidRPr="000E121C">
        <w:t>mak</w:t>
      </w:r>
      <w:r w:rsidR="00C924B8" w:rsidRPr="000E121C">
        <w:rPr>
          <w:rStyle w:val="FootnoteReference"/>
        </w:rPr>
        <w:footnoteReference w:id="1612"/>
      </w:r>
      <w:bookmarkEnd w:id="416"/>
      <w:r w:rsidR="002B719A" w:rsidRPr="000E121C">
        <w:t xml:space="preserve"> </w:t>
      </w:r>
    </w:p>
    <w:p w:rsidR="00C924B8" w:rsidRPr="000E121C" w:rsidRDefault="00C924B8" w:rsidP="000E121C">
      <w:pPr>
        <w:spacing w:line="320" w:lineRule="atLeast"/>
        <w:ind w:firstLine="284"/>
        <w:jc w:val="both"/>
        <w:rPr>
          <w:rFonts w:ascii="Garamond" w:hAnsi="Garamond"/>
          <w:b/>
          <w:bCs/>
          <w:sz w:val="24"/>
        </w:rPr>
      </w:pPr>
    </w:p>
    <w:p w:rsidR="00646D66" w:rsidRPr="000E121C" w:rsidRDefault="00A0013D" w:rsidP="00475C83">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w:t>
      </w:r>
      <w:r w:rsidR="00646D66" w:rsidRPr="000E121C">
        <w:rPr>
          <w:rFonts w:ascii="Garamond" w:hAnsi="Garamond"/>
          <w:i/>
          <w:iCs/>
          <w:sz w:val="24"/>
        </w:rPr>
        <w:t>)</w:t>
      </w:r>
      <w:r w:rsidRPr="000E121C">
        <w:rPr>
          <w:rFonts w:ascii="Garamond" w:hAnsi="Garamond"/>
          <w:i/>
          <w:iCs/>
          <w:sz w:val="24"/>
        </w:rPr>
        <w:t>, Ali’ye (a.s) yaptığı tavsiyesinde</w:t>
      </w:r>
      <w:r w:rsidR="00646D66" w:rsidRPr="000E121C">
        <w:rPr>
          <w:rFonts w:ascii="Garamond" w:hAnsi="Garamond"/>
          <w:i/>
          <w:iCs/>
          <w:sz w:val="24"/>
        </w:rPr>
        <w:t xml:space="preserve"> şöyle buyu</w:t>
      </w:r>
      <w:r w:rsidR="00646D66" w:rsidRPr="000E121C">
        <w:rPr>
          <w:rFonts w:ascii="Garamond" w:hAnsi="Garamond"/>
          <w:i/>
          <w:iCs/>
          <w:sz w:val="24"/>
        </w:rPr>
        <w:t>r</w:t>
      </w:r>
      <w:r w:rsidR="00646D66" w:rsidRPr="000E121C">
        <w:rPr>
          <w:rFonts w:ascii="Garamond" w:hAnsi="Garamond"/>
          <w:i/>
          <w:iCs/>
          <w:sz w:val="24"/>
        </w:rPr>
        <w:t xml:space="preserve">muştur: </w:t>
      </w:r>
      <w:r w:rsidR="00646D66" w:rsidRPr="000E121C">
        <w:rPr>
          <w:rFonts w:ascii="Garamond" w:hAnsi="Garamond"/>
          <w:sz w:val="24"/>
        </w:rPr>
        <w:t>“</w:t>
      </w:r>
      <w:r w:rsidRPr="000E121C">
        <w:rPr>
          <w:rFonts w:ascii="Garamond" w:hAnsi="Garamond"/>
          <w:sz w:val="24"/>
        </w:rPr>
        <w:t>Hicretten sonra taarrub caiz değildir.</w:t>
      </w:r>
      <w:r w:rsidR="00646D66" w:rsidRPr="000E121C">
        <w:rPr>
          <w:rFonts w:ascii="Garamond" w:hAnsi="Garamond"/>
          <w:sz w:val="24"/>
        </w:rPr>
        <w:t>”</w:t>
      </w:r>
      <w:r w:rsidR="00646D66" w:rsidRPr="000E121C">
        <w:rPr>
          <w:rStyle w:val="FootnoteReference"/>
          <w:rFonts w:ascii="Garamond" w:hAnsi="Garamond"/>
        </w:rPr>
        <w:footnoteReference w:id="1613"/>
      </w:r>
    </w:p>
    <w:p w:rsidR="00646D66" w:rsidRPr="000E121C" w:rsidRDefault="00A0013D" w:rsidP="00475C83">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00475C83" w:rsidRPr="000E121C">
        <w:rPr>
          <w:rFonts w:ascii="Garamond" w:hAnsi="Garamond"/>
          <w:sz w:val="24"/>
        </w:rPr>
        <w:t>Hicretten sonra taarrub caiz değildir ve fetihten sonra hicret yoktur.</w:t>
      </w:r>
      <w:r w:rsidR="00646D66" w:rsidRPr="000E121C">
        <w:rPr>
          <w:rFonts w:ascii="Garamond" w:hAnsi="Garamond"/>
          <w:sz w:val="24"/>
        </w:rPr>
        <w:t>”</w:t>
      </w:r>
      <w:r w:rsidR="00646D66" w:rsidRPr="000E121C">
        <w:rPr>
          <w:rStyle w:val="FootnoteReference"/>
          <w:rFonts w:ascii="Garamond" w:hAnsi="Garamond"/>
        </w:rPr>
        <w:footnoteReference w:id="1614"/>
      </w:r>
    </w:p>
    <w:p w:rsidR="00646D66" w:rsidRPr="000E121C" w:rsidRDefault="00AF6838" w:rsidP="000E121C">
      <w:pPr>
        <w:numPr>
          <w:ilvl w:val="0"/>
          <w:numId w:val="14"/>
        </w:numPr>
        <w:spacing w:line="320" w:lineRule="atLeast"/>
        <w:ind w:firstLine="284"/>
        <w:jc w:val="both"/>
        <w:rPr>
          <w:rFonts w:ascii="Garamond" w:hAnsi="Garamond"/>
          <w:i/>
          <w:iCs/>
          <w:sz w:val="8"/>
        </w:rPr>
      </w:pPr>
      <w:r w:rsidRPr="000E121C">
        <w:rPr>
          <w:i/>
          <w:iCs/>
          <w:szCs w:val="24"/>
        </w:rPr>
        <w:t>Resulullah (s.a.a.) şöyle b</w:t>
      </w:r>
      <w:r w:rsidRPr="000E121C">
        <w:rPr>
          <w:i/>
          <w:iCs/>
          <w:szCs w:val="24"/>
        </w:rPr>
        <w:t>u</w:t>
      </w:r>
      <w:r w:rsidRPr="000E121C">
        <w:rPr>
          <w:i/>
          <w:iCs/>
          <w:szCs w:val="24"/>
        </w:rPr>
        <w:t>yu</w:t>
      </w:r>
      <w:r w:rsidRPr="000E121C">
        <w:rPr>
          <w:i/>
          <w:iCs/>
          <w:szCs w:val="24"/>
        </w:rPr>
        <w:t>r</w:t>
      </w:r>
      <w:r w:rsidRPr="000E121C">
        <w:rPr>
          <w:i/>
          <w:iCs/>
          <w:szCs w:val="24"/>
        </w:rPr>
        <w:t xml:space="preserve">muştur: </w:t>
      </w:r>
      <w:r w:rsidRPr="000E121C">
        <w:rPr>
          <w:szCs w:val="24"/>
        </w:rPr>
        <w:t>“Ben darul harbde (küfür diyarında) müşriklerle birlikte yaş</w:t>
      </w:r>
      <w:r w:rsidRPr="000E121C">
        <w:rPr>
          <w:szCs w:val="24"/>
        </w:rPr>
        <w:t>a</w:t>
      </w:r>
      <w:r w:rsidRPr="000E121C">
        <w:rPr>
          <w:szCs w:val="24"/>
        </w:rPr>
        <w:t>yan her Müslüman’dan beriyim.</w:t>
      </w:r>
      <w:r w:rsidR="00646D66" w:rsidRPr="000E121C">
        <w:rPr>
          <w:rFonts w:ascii="Garamond" w:hAnsi="Garamond"/>
          <w:sz w:val="24"/>
        </w:rPr>
        <w:t>”</w:t>
      </w:r>
      <w:r w:rsidR="00646D66" w:rsidRPr="000E121C">
        <w:rPr>
          <w:rStyle w:val="FootnoteReference"/>
          <w:rFonts w:ascii="Garamond" w:hAnsi="Garamond"/>
        </w:rPr>
        <w:footnoteReference w:id="1615"/>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A0013D" w:rsidRPr="000E121C">
        <w:rPr>
          <w:rFonts w:ascii="Garamond" w:hAnsi="Garamond"/>
          <w:i/>
          <w:iCs/>
          <w:sz w:val="24"/>
        </w:rPr>
        <w:t xml:space="preserve">Sadık </w:t>
      </w:r>
      <w:r w:rsidRPr="000E121C">
        <w:rPr>
          <w:rFonts w:ascii="Garamond" w:hAnsi="Garamond"/>
          <w:i/>
          <w:iCs/>
          <w:sz w:val="24"/>
        </w:rPr>
        <w:t>(a.s)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A0013D" w:rsidRPr="000E121C">
        <w:rPr>
          <w:rFonts w:ascii="Garamond" w:hAnsi="Garamond"/>
          <w:sz w:val="24"/>
        </w:rPr>
        <w:t>Resulullah (s.a.a) bir orduyu “Hes’em”e büyük bir Arap kabilesine gönderdi. Ordu onlara saldırınca “Hes’em”liler secdeye kapandılar. Daha sonra onlardan bazısı öldürüldü. Bu haber Resulullah’a (s.a.a) ulaşı</w:t>
      </w:r>
      <w:r w:rsidR="00A0013D" w:rsidRPr="000E121C">
        <w:rPr>
          <w:rFonts w:ascii="Garamond" w:hAnsi="Garamond"/>
          <w:sz w:val="24"/>
        </w:rPr>
        <w:t>n</w:t>
      </w:r>
      <w:r w:rsidR="00A0013D" w:rsidRPr="000E121C">
        <w:rPr>
          <w:rFonts w:ascii="Garamond" w:hAnsi="Garamond"/>
          <w:sz w:val="24"/>
        </w:rPr>
        <w:t>ca şöyle buyu</w:t>
      </w:r>
      <w:r w:rsidR="00475C83">
        <w:rPr>
          <w:rFonts w:ascii="Garamond" w:hAnsi="Garamond"/>
          <w:sz w:val="24"/>
        </w:rPr>
        <w:t>rdu: “Namazları sebebiyle varislerine onların</w:t>
      </w:r>
      <w:r w:rsidR="00A0013D" w:rsidRPr="000E121C">
        <w:rPr>
          <w:rFonts w:ascii="Garamond" w:hAnsi="Garamond"/>
          <w:sz w:val="24"/>
        </w:rPr>
        <w:t xml:space="preserve"> diyetinin yarıs</w:t>
      </w:r>
      <w:r w:rsidR="00A0013D" w:rsidRPr="000E121C">
        <w:rPr>
          <w:rFonts w:ascii="Garamond" w:hAnsi="Garamond"/>
          <w:sz w:val="24"/>
        </w:rPr>
        <w:t>ı</w:t>
      </w:r>
      <w:r w:rsidR="00A0013D" w:rsidRPr="000E121C">
        <w:rPr>
          <w:rFonts w:ascii="Garamond" w:hAnsi="Garamond"/>
          <w:sz w:val="24"/>
        </w:rPr>
        <w:t>nı ödeyiniz.”</w:t>
      </w:r>
      <w:r w:rsidR="00A0013D" w:rsidRPr="000E121C">
        <w:rPr>
          <w:rStyle w:val="FootnoteReference"/>
          <w:rFonts w:ascii="Garamond" w:hAnsi="Garamond"/>
          <w:sz w:val="24"/>
        </w:rPr>
        <w:footnoteReference w:id="1616"/>
      </w:r>
      <w:r w:rsidR="00507690" w:rsidRPr="000E121C">
        <w:rPr>
          <w:rFonts w:ascii="Garamond" w:hAnsi="Garamond"/>
          <w:sz w:val="24"/>
        </w:rPr>
        <w:t xml:space="preserve"> Daha sonra Pe</w:t>
      </w:r>
      <w:r w:rsidR="00507690" w:rsidRPr="000E121C">
        <w:rPr>
          <w:rFonts w:ascii="Garamond" w:hAnsi="Garamond"/>
          <w:sz w:val="24"/>
        </w:rPr>
        <w:t>y</w:t>
      </w:r>
      <w:r w:rsidR="00507690" w:rsidRPr="000E121C">
        <w:rPr>
          <w:rFonts w:ascii="Garamond" w:hAnsi="Garamond"/>
          <w:sz w:val="24"/>
        </w:rPr>
        <w:t>gamber şöyle buyurdu: “Biliniz ki ben Dar’ul-Harb’de müşri</w:t>
      </w:r>
      <w:r w:rsidR="00507690" w:rsidRPr="000E121C">
        <w:rPr>
          <w:rFonts w:ascii="Garamond" w:hAnsi="Garamond"/>
          <w:sz w:val="24"/>
        </w:rPr>
        <w:t>k</w:t>
      </w:r>
      <w:r w:rsidR="00507690" w:rsidRPr="000E121C">
        <w:rPr>
          <w:rFonts w:ascii="Garamond" w:hAnsi="Garamond"/>
          <w:sz w:val="24"/>
        </w:rPr>
        <w:t>lerle yaşayan her müslümandan beriyim.</w:t>
      </w:r>
      <w:r w:rsidR="00A0013D" w:rsidRPr="000E121C">
        <w:rPr>
          <w:rFonts w:ascii="Garamond" w:hAnsi="Garamond"/>
          <w:sz w:val="24"/>
        </w:rPr>
        <w:t>”</w:t>
      </w:r>
      <w:r w:rsidRPr="000E121C">
        <w:rPr>
          <w:rStyle w:val="FootnoteReference"/>
          <w:rFonts w:ascii="Garamond" w:hAnsi="Garamond"/>
        </w:rPr>
        <w:footnoteReference w:id="1617"/>
      </w:r>
    </w:p>
    <w:p w:rsidR="00646D66" w:rsidRPr="000E121C" w:rsidRDefault="00507690"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Cerir Beceli şöyle diyor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Resulullah (s.a.a) Hes’em kab</w:t>
      </w:r>
      <w:r w:rsidRPr="000E121C">
        <w:rPr>
          <w:rFonts w:ascii="Garamond" w:hAnsi="Garamond"/>
          <w:sz w:val="24"/>
        </w:rPr>
        <w:t>i</w:t>
      </w:r>
      <w:r w:rsidRPr="000E121C">
        <w:rPr>
          <w:rFonts w:ascii="Garamond" w:hAnsi="Garamond"/>
          <w:sz w:val="24"/>
        </w:rPr>
        <w:t>lesine bir ordu gönderdi. Hal</w:t>
      </w:r>
      <w:r w:rsidRPr="000E121C">
        <w:rPr>
          <w:rFonts w:ascii="Garamond" w:hAnsi="Garamond"/>
          <w:sz w:val="24"/>
        </w:rPr>
        <w:t>k</w:t>
      </w:r>
      <w:r w:rsidRPr="000E121C">
        <w:rPr>
          <w:rFonts w:ascii="Garamond" w:hAnsi="Garamond"/>
          <w:sz w:val="24"/>
        </w:rPr>
        <w:t>tan bir grubu orduyu görünce secdeye kapandı, ama onlar ar</w:t>
      </w:r>
      <w:r w:rsidRPr="000E121C">
        <w:rPr>
          <w:rFonts w:ascii="Garamond" w:hAnsi="Garamond"/>
          <w:sz w:val="24"/>
        </w:rPr>
        <w:t>a</w:t>
      </w:r>
      <w:r w:rsidRPr="000E121C">
        <w:rPr>
          <w:rFonts w:ascii="Garamond" w:hAnsi="Garamond"/>
          <w:sz w:val="24"/>
        </w:rPr>
        <w:t>sında öldürülenler oldu. Bu h</w:t>
      </w:r>
      <w:r w:rsidRPr="000E121C">
        <w:rPr>
          <w:rFonts w:ascii="Garamond" w:hAnsi="Garamond"/>
          <w:sz w:val="24"/>
        </w:rPr>
        <w:t>a</w:t>
      </w:r>
      <w:r w:rsidRPr="000E121C">
        <w:rPr>
          <w:rFonts w:ascii="Garamond" w:hAnsi="Garamond"/>
          <w:sz w:val="24"/>
        </w:rPr>
        <w:t>ber Peygamber’e (s.a.a) ulaşınca Peygamber diyetlerinin yarısını ödemelerini emretti ve şöyle buyurdu: “Ben müşrikler arası</w:t>
      </w:r>
      <w:r w:rsidRPr="000E121C">
        <w:rPr>
          <w:rFonts w:ascii="Garamond" w:hAnsi="Garamond"/>
          <w:sz w:val="24"/>
        </w:rPr>
        <w:t>n</w:t>
      </w:r>
      <w:r w:rsidRPr="000E121C">
        <w:rPr>
          <w:rFonts w:ascii="Garamond" w:hAnsi="Garamond"/>
          <w:sz w:val="24"/>
        </w:rPr>
        <w:t>da yaşayan her müslümandan beriyim” Şöyle arzettiler: “N</w:t>
      </w:r>
      <w:r w:rsidRPr="000E121C">
        <w:rPr>
          <w:rFonts w:ascii="Garamond" w:hAnsi="Garamond"/>
          <w:sz w:val="24"/>
        </w:rPr>
        <w:t>e</w:t>
      </w:r>
      <w:r w:rsidRPr="000E121C">
        <w:rPr>
          <w:rFonts w:ascii="Garamond" w:hAnsi="Garamond"/>
          <w:sz w:val="24"/>
        </w:rPr>
        <w:t>den ey Allah’ın Resulü?” Pe</w:t>
      </w:r>
      <w:r w:rsidRPr="000E121C">
        <w:rPr>
          <w:rFonts w:ascii="Garamond" w:hAnsi="Garamond"/>
          <w:sz w:val="24"/>
        </w:rPr>
        <w:t>y</w:t>
      </w:r>
      <w:r w:rsidRPr="000E121C">
        <w:rPr>
          <w:rFonts w:ascii="Garamond" w:hAnsi="Garamond"/>
          <w:sz w:val="24"/>
        </w:rPr>
        <w:t>gamber şöyle buyurdu: “Müsl</w:t>
      </w:r>
      <w:r w:rsidRPr="000E121C">
        <w:rPr>
          <w:rFonts w:ascii="Garamond" w:hAnsi="Garamond"/>
          <w:sz w:val="24"/>
        </w:rPr>
        <w:t>ü</w:t>
      </w:r>
      <w:r w:rsidRPr="000E121C">
        <w:rPr>
          <w:rFonts w:ascii="Garamond" w:hAnsi="Garamond"/>
          <w:sz w:val="24"/>
        </w:rPr>
        <w:t>man ve müşrik bir yerde yaş</w:t>
      </w:r>
      <w:r w:rsidRPr="000E121C">
        <w:rPr>
          <w:rFonts w:ascii="Garamond" w:hAnsi="Garamond"/>
          <w:sz w:val="24"/>
        </w:rPr>
        <w:t>a</w:t>
      </w:r>
      <w:r w:rsidRPr="000E121C">
        <w:rPr>
          <w:rFonts w:ascii="Garamond" w:hAnsi="Garamond"/>
          <w:sz w:val="24"/>
        </w:rPr>
        <w:t>mamalıdır.</w:t>
      </w:r>
      <w:r w:rsidR="00646D66" w:rsidRPr="000E121C">
        <w:rPr>
          <w:rFonts w:ascii="Garamond" w:hAnsi="Garamond"/>
          <w:sz w:val="24"/>
        </w:rPr>
        <w:t>”</w:t>
      </w:r>
      <w:r w:rsidR="00646D66" w:rsidRPr="000E121C">
        <w:rPr>
          <w:rStyle w:val="FootnoteReference"/>
          <w:rFonts w:ascii="Garamond" w:hAnsi="Garamond"/>
        </w:rPr>
        <w:footnoteReference w:id="1618"/>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507690" w:rsidRPr="000E121C">
        <w:rPr>
          <w:rFonts w:ascii="Garamond" w:hAnsi="Garamond"/>
          <w:sz w:val="24"/>
        </w:rPr>
        <w:t>Allah müslüman o</w:t>
      </w:r>
      <w:r w:rsidR="00507690" w:rsidRPr="000E121C">
        <w:rPr>
          <w:rFonts w:ascii="Garamond" w:hAnsi="Garamond"/>
          <w:sz w:val="24"/>
        </w:rPr>
        <w:t>l</w:t>
      </w:r>
      <w:r w:rsidR="00507690" w:rsidRPr="000E121C">
        <w:rPr>
          <w:rFonts w:ascii="Garamond" w:hAnsi="Garamond"/>
          <w:sz w:val="24"/>
        </w:rPr>
        <w:t xml:space="preserve">duktan sonra müşrik olan hiçbir </w:t>
      </w:r>
      <w:r w:rsidR="00617B77" w:rsidRPr="000E121C">
        <w:rPr>
          <w:rFonts w:ascii="Garamond" w:hAnsi="Garamond"/>
          <w:sz w:val="24"/>
        </w:rPr>
        <w:t>müşriğin amelini, müşriklerden ayrılıp müslümanlara katılmadı</w:t>
      </w:r>
      <w:r w:rsidR="00617B77" w:rsidRPr="000E121C">
        <w:rPr>
          <w:rFonts w:ascii="Garamond" w:hAnsi="Garamond"/>
          <w:sz w:val="24"/>
        </w:rPr>
        <w:t>k</w:t>
      </w:r>
      <w:r w:rsidR="00617B77" w:rsidRPr="000E121C">
        <w:rPr>
          <w:rFonts w:ascii="Garamond" w:hAnsi="Garamond"/>
          <w:sz w:val="24"/>
        </w:rPr>
        <w:t xml:space="preserve">ça </w:t>
      </w:r>
      <w:r w:rsidR="00507690" w:rsidRPr="000E121C">
        <w:rPr>
          <w:rFonts w:ascii="Garamond" w:hAnsi="Garamond"/>
          <w:sz w:val="24"/>
        </w:rPr>
        <w:t>kabul etmez.</w:t>
      </w:r>
      <w:r w:rsidRPr="000E121C">
        <w:rPr>
          <w:rFonts w:ascii="Garamond" w:hAnsi="Garamond"/>
          <w:sz w:val="24"/>
        </w:rPr>
        <w:t>”</w:t>
      </w:r>
      <w:r w:rsidRPr="000E121C">
        <w:rPr>
          <w:rStyle w:val="FootnoteReference"/>
          <w:rFonts w:ascii="Garamond" w:hAnsi="Garamond"/>
        </w:rPr>
        <w:footnoteReference w:id="1619"/>
      </w:r>
    </w:p>
    <w:p w:rsidR="00646D66" w:rsidRPr="000E121C" w:rsidRDefault="00475C83"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w:t>
      </w:r>
      <w:r w:rsidR="00617B77" w:rsidRPr="000E121C">
        <w:rPr>
          <w:rFonts w:ascii="Garamond" w:hAnsi="Garamond"/>
          <w:i/>
          <w:iCs/>
          <w:sz w:val="24"/>
        </w:rPr>
        <w:t xml:space="preserve"> şöyle b</w:t>
      </w:r>
      <w:r w:rsidR="00617B77" w:rsidRPr="000E121C">
        <w:rPr>
          <w:rFonts w:ascii="Garamond" w:hAnsi="Garamond"/>
          <w:i/>
          <w:iCs/>
          <w:sz w:val="24"/>
        </w:rPr>
        <w:t>u</w:t>
      </w:r>
      <w:r w:rsidR="00617B77"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00617B77" w:rsidRPr="000E121C">
        <w:rPr>
          <w:rFonts w:ascii="Garamond" w:hAnsi="Garamond"/>
          <w:sz w:val="24"/>
        </w:rPr>
        <w:t>Dar’ul-Harb’de ik</w:t>
      </w:r>
      <w:r w:rsidR="00617B77" w:rsidRPr="000E121C">
        <w:rPr>
          <w:rFonts w:ascii="Garamond" w:hAnsi="Garamond"/>
          <w:sz w:val="24"/>
        </w:rPr>
        <w:t>a</w:t>
      </w:r>
      <w:r w:rsidR="00617B77" w:rsidRPr="000E121C">
        <w:rPr>
          <w:rFonts w:ascii="Garamond" w:hAnsi="Garamond"/>
          <w:sz w:val="24"/>
        </w:rPr>
        <w:t>met etmeyiniz. Meğer fasık ki, artık o da İslam’ın emanında değild</w:t>
      </w:r>
      <w:r w:rsidR="00E528B7" w:rsidRPr="000E121C">
        <w:rPr>
          <w:rFonts w:ascii="Garamond" w:hAnsi="Garamond"/>
          <w:sz w:val="24"/>
        </w:rPr>
        <w:t>ir.</w:t>
      </w:r>
      <w:r w:rsidR="00646D66" w:rsidRPr="000E121C">
        <w:rPr>
          <w:rFonts w:ascii="Garamond" w:hAnsi="Garamond"/>
          <w:sz w:val="24"/>
        </w:rPr>
        <w:t>”</w:t>
      </w:r>
      <w:r w:rsidR="00646D66" w:rsidRPr="000E121C">
        <w:rPr>
          <w:rStyle w:val="FootnoteReference"/>
          <w:rFonts w:ascii="Garamond" w:hAnsi="Garamond"/>
        </w:rPr>
        <w:footnoteReference w:id="1620"/>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E528B7" w:rsidRPr="000E121C">
        <w:rPr>
          <w:rFonts w:ascii="Garamond" w:hAnsi="Garamond"/>
          <w:i/>
          <w:iCs/>
          <w:sz w:val="24"/>
        </w:rPr>
        <w:t xml:space="preserve">Sadık </w:t>
      </w:r>
      <w:r w:rsidRPr="000E121C">
        <w:rPr>
          <w:rFonts w:ascii="Garamond" w:hAnsi="Garamond"/>
          <w:i/>
          <w:iCs/>
          <w:sz w:val="24"/>
        </w:rPr>
        <w:t>(a.s)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E528B7" w:rsidRPr="000E121C">
        <w:rPr>
          <w:rFonts w:ascii="Garamond" w:hAnsi="Garamond"/>
          <w:sz w:val="24"/>
        </w:rPr>
        <w:t>Garip, hakikatte şirk topraklarında olan kimsedir.</w:t>
      </w:r>
      <w:r w:rsidRPr="000E121C">
        <w:rPr>
          <w:rFonts w:ascii="Garamond" w:hAnsi="Garamond"/>
          <w:sz w:val="24"/>
        </w:rPr>
        <w:t>”</w:t>
      </w:r>
      <w:r w:rsidRPr="000E121C">
        <w:rPr>
          <w:rStyle w:val="FootnoteReference"/>
          <w:rFonts w:ascii="Garamond" w:hAnsi="Garamond"/>
        </w:rPr>
        <w:footnoteReference w:id="1621"/>
      </w:r>
    </w:p>
    <w:p w:rsidR="00646D66" w:rsidRPr="000E121C" w:rsidRDefault="00AF6838" w:rsidP="000E121C">
      <w:pPr>
        <w:numPr>
          <w:ilvl w:val="0"/>
          <w:numId w:val="14"/>
        </w:numPr>
        <w:spacing w:line="320" w:lineRule="atLeast"/>
        <w:ind w:firstLine="284"/>
        <w:jc w:val="both"/>
        <w:rPr>
          <w:rFonts w:ascii="Garamond" w:hAnsi="Garamond"/>
          <w:i/>
          <w:iCs/>
          <w:sz w:val="8"/>
        </w:rPr>
      </w:pPr>
      <w:r w:rsidRPr="000E121C">
        <w:rPr>
          <w:i/>
          <w:iCs/>
          <w:szCs w:val="24"/>
        </w:rPr>
        <w:t>İmam Rıza (a.s) şöyle b</w:t>
      </w:r>
      <w:r w:rsidRPr="000E121C">
        <w:rPr>
          <w:i/>
          <w:iCs/>
          <w:szCs w:val="24"/>
        </w:rPr>
        <w:t>u</w:t>
      </w:r>
      <w:r w:rsidRPr="000E121C">
        <w:rPr>
          <w:i/>
          <w:iCs/>
          <w:szCs w:val="24"/>
        </w:rPr>
        <w:t>yurmu</w:t>
      </w:r>
      <w:r w:rsidRPr="000E121C">
        <w:rPr>
          <w:i/>
          <w:iCs/>
          <w:szCs w:val="24"/>
        </w:rPr>
        <w:t>ş</w:t>
      </w:r>
      <w:r w:rsidRPr="000E121C">
        <w:rPr>
          <w:i/>
          <w:iCs/>
          <w:szCs w:val="24"/>
        </w:rPr>
        <w:t xml:space="preserve">tur: </w:t>
      </w:r>
      <w:r w:rsidRPr="000E121C">
        <w:rPr>
          <w:szCs w:val="24"/>
        </w:rPr>
        <w:t>“Allah hicretten sonra taarrubu (küfür diyarına geri dönm</w:t>
      </w:r>
      <w:r w:rsidRPr="000E121C">
        <w:rPr>
          <w:szCs w:val="24"/>
        </w:rPr>
        <w:t>e</w:t>
      </w:r>
      <w:r w:rsidRPr="000E121C">
        <w:rPr>
          <w:szCs w:val="24"/>
        </w:rPr>
        <w:t>yi) haram kılmıştır. Zira bu iş dinden dönm</w:t>
      </w:r>
      <w:r w:rsidRPr="000E121C">
        <w:rPr>
          <w:szCs w:val="24"/>
        </w:rPr>
        <w:t>e</w:t>
      </w:r>
      <w:r w:rsidRPr="000E121C">
        <w:rPr>
          <w:szCs w:val="24"/>
        </w:rPr>
        <w:t>ye, peygamberlere ve Allah’ın hüccetlerinden ya</w:t>
      </w:r>
      <w:r w:rsidRPr="000E121C">
        <w:rPr>
          <w:szCs w:val="24"/>
        </w:rPr>
        <w:t>r</w:t>
      </w:r>
      <w:r w:rsidRPr="000E121C">
        <w:rPr>
          <w:szCs w:val="24"/>
        </w:rPr>
        <w:t>dımdan el çekmeye ve her hak sahib</w:t>
      </w:r>
      <w:r w:rsidRPr="000E121C">
        <w:rPr>
          <w:szCs w:val="24"/>
        </w:rPr>
        <w:t>i</w:t>
      </w:r>
      <w:r w:rsidRPr="000E121C">
        <w:rPr>
          <w:szCs w:val="24"/>
        </w:rPr>
        <w:t>nin hakkını zayi etmeye sebep olmakt</w:t>
      </w:r>
      <w:r w:rsidRPr="000E121C">
        <w:rPr>
          <w:szCs w:val="24"/>
        </w:rPr>
        <w:t>a</w:t>
      </w:r>
      <w:r w:rsidRPr="000E121C">
        <w:rPr>
          <w:szCs w:val="24"/>
        </w:rPr>
        <w:t>dır. Zira bu kimse bedevilerle bi</w:t>
      </w:r>
      <w:r w:rsidRPr="000E121C">
        <w:rPr>
          <w:szCs w:val="24"/>
        </w:rPr>
        <w:t>r</w:t>
      </w:r>
      <w:r w:rsidRPr="000E121C">
        <w:rPr>
          <w:szCs w:val="24"/>
        </w:rPr>
        <w:t>likte olur. Bir kimse dinini kemaliyle tanırsa artık cahil (bedevi) ki</w:t>
      </w:r>
      <w:r w:rsidRPr="000E121C">
        <w:rPr>
          <w:szCs w:val="24"/>
        </w:rPr>
        <w:t>m</w:t>
      </w:r>
      <w:r w:rsidRPr="000E121C">
        <w:rPr>
          <w:szCs w:val="24"/>
        </w:rPr>
        <w:t>selerle bir yerde oturması caiz değildir. Zira bu takti</w:t>
      </w:r>
      <w:r w:rsidRPr="000E121C">
        <w:rPr>
          <w:szCs w:val="24"/>
        </w:rPr>
        <w:t>r</w:t>
      </w:r>
      <w:r w:rsidRPr="000E121C">
        <w:rPr>
          <w:szCs w:val="24"/>
        </w:rPr>
        <w:t>de ilimden el çekmesinden cahill</w:t>
      </w:r>
      <w:r w:rsidRPr="000E121C">
        <w:rPr>
          <w:szCs w:val="24"/>
        </w:rPr>
        <w:t>e</w:t>
      </w:r>
      <w:r w:rsidRPr="000E121C">
        <w:rPr>
          <w:szCs w:val="24"/>
        </w:rPr>
        <w:t>re katılmasından ve cehalet içine yuva</w:t>
      </w:r>
      <w:r w:rsidRPr="000E121C">
        <w:rPr>
          <w:szCs w:val="24"/>
        </w:rPr>
        <w:t>r</w:t>
      </w:r>
      <w:r w:rsidRPr="000E121C">
        <w:rPr>
          <w:szCs w:val="24"/>
        </w:rPr>
        <w:t>lanması</w:t>
      </w:r>
      <w:r w:rsidRPr="000E121C">
        <w:rPr>
          <w:szCs w:val="24"/>
        </w:rPr>
        <w:t>n</w:t>
      </w:r>
      <w:r w:rsidRPr="000E121C">
        <w:rPr>
          <w:szCs w:val="24"/>
        </w:rPr>
        <w:t>dan korkulur.</w:t>
      </w:r>
      <w:r w:rsidR="00646D66" w:rsidRPr="000E121C">
        <w:rPr>
          <w:rFonts w:ascii="Garamond" w:hAnsi="Garamond"/>
          <w:sz w:val="24"/>
        </w:rPr>
        <w:t>”</w:t>
      </w:r>
      <w:r w:rsidR="00646D66" w:rsidRPr="000E121C">
        <w:rPr>
          <w:rStyle w:val="FootnoteReference"/>
          <w:rFonts w:ascii="Garamond" w:hAnsi="Garamond"/>
        </w:rPr>
        <w:footnoteReference w:id="1622"/>
      </w:r>
    </w:p>
    <w:p w:rsidR="006323D8" w:rsidRPr="000E121C" w:rsidRDefault="006323D8" w:rsidP="000E121C">
      <w:pPr>
        <w:spacing w:line="320" w:lineRule="atLeast"/>
        <w:ind w:firstLine="284"/>
        <w:jc w:val="both"/>
        <w:rPr>
          <w:rFonts w:ascii="Garamond" w:hAnsi="Garamond"/>
          <w:i/>
          <w:iCs/>
          <w:sz w:val="8"/>
        </w:rPr>
      </w:pPr>
    </w:p>
    <w:p w:rsidR="00E528B7" w:rsidRPr="000E121C" w:rsidRDefault="006323D8" w:rsidP="000E121C">
      <w:pPr>
        <w:pStyle w:val="Heading1"/>
        <w:ind w:firstLine="284"/>
      </w:pPr>
      <w:bookmarkStart w:id="417" w:name="_Toc23535815"/>
      <w:r w:rsidRPr="000E121C">
        <w:t>3994. Bölüm</w:t>
      </w:r>
      <w:bookmarkEnd w:id="417"/>
    </w:p>
    <w:p w:rsidR="006323D8" w:rsidRPr="000E121C" w:rsidRDefault="00E528B7" w:rsidP="000E121C">
      <w:pPr>
        <w:pStyle w:val="Heading1"/>
        <w:ind w:firstLine="284"/>
      </w:pPr>
      <w:bookmarkStart w:id="418" w:name="_Toc23535816"/>
      <w:r w:rsidRPr="000E121C">
        <w:t>Hicretten Sonra Taarrub’un Anlamı</w:t>
      </w:r>
      <w:bookmarkEnd w:id="418"/>
      <w:r w:rsidR="006323D8" w:rsidRPr="000E121C">
        <w:t xml:space="preserve"> </w:t>
      </w:r>
    </w:p>
    <w:p w:rsidR="006323D8" w:rsidRPr="000E121C" w:rsidRDefault="006323D8" w:rsidP="000E121C">
      <w:pPr>
        <w:spacing w:line="320" w:lineRule="atLeast"/>
        <w:ind w:firstLine="284"/>
        <w:jc w:val="both"/>
        <w:rPr>
          <w:rFonts w:ascii="Garamond" w:hAnsi="Garamond"/>
          <w:i/>
          <w:iCs/>
          <w:sz w:val="8"/>
        </w:rPr>
      </w:pPr>
    </w:p>
    <w:p w:rsidR="00646D66" w:rsidRPr="000E121C" w:rsidRDefault="00AF6838" w:rsidP="00E314EC">
      <w:pPr>
        <w:numPr>
          <w:ilvl w:val="0"/>
          <w:numId w:val="14"/>
        </w:numPr>
        <w:spacing w:line="320" w:lineRule="atLeast"/>
        <w:ind w:firstLine="284"/>
        <w:jc w:val="both"/>
        <w:rPr>
          <w:rFonts w:ascii="Garamond" w:hAnsi="Garamond"/>
          <w:i/>
          <w:iCs/>
          <w:sz w:val="8"/>
        </w:rPr>
      </w:pPr>
      <w:r w:rsidRPr="000E121C">
        <w:rPr>
          <w:i/>
          <w:iCs/>
          <w:szCs w:val="24"/>
        </w:rPr>
        <w:t>İmam Sadık (a.s) şöyle b</w:t>
      </w:r>
      <w:r w:rsidRPr="000E121C">
        <w:rPr>
          <w:i/>
          <w:iCs/>
          <w:szCs w:val="24"/>
        </w:rPr>
        <w:t>u</w:t>
      </w:r>
      <w:r w:rsidRPr="000E121C">
        <w:rPr>
          <w:i/>
          <w:iCs/>
          <w:szCs w:val="24"/>
        </w:rPr>
        <w:t>yu</w:t>
      </w:r>
      <w:r w:rsidRPr="000E121C">
        <w:rPr>
          <w:i/>
          <w:iCs/>
          <w:szCs w:val="24"/>
        </w:rPr>
        <w:t>r</w:t>
      </w:r>
      <w:r w:rsidRPr="000E121C">
        <w:rPr>
          <w:i/>
          <w:iCs/>
          <w:szCs w:val="24"/>
        </w:rPr>
        <w:t xml:space="preserve">muştur: </w:t>
      </w:r>
      <w:r w:rsidR="00E314EC">
        <w:rPr>
          <w:szCs w:val="24"/>
        </w:rPr>
        <w:t xml:space="preserve">“Hicretten sonra mütaarrib </w:t>
      </w:r>
      <w:r w:rsidRPr="000E121C">
        <w:rPr>
          <w:szCs w:val="24"/>
        </w:rPr>
        <w:t>olan ki</w:t>
      </w:r>
      <w:r w:rsidR="00E314EC">
        <w:rPr>
          <w:szCs w:val="24"/>
        </w:rPr>
        <w:t>mse</w:t>
      </w:r>
      <w:r w:rsidRPr="000E121C">
        <w:rPr>
          <w:szCs w:val="24"/>
        </w:rPr>
        <w:t xml:space="preserve"> </w:t>
      </w:r>
      <w:r w:rsidR="00E314EC">
        <w:rPr>
          <w:szCs w:val="24"/>
        </w:rPr>
        <w:t>(</w:t>
      </w:r>
      <w:r w:rsidRPr="000E121C">
        <w:rPr>
          <w:szCs w:val="24"/>
        </w:rPr>
        <w:t>küfür d</w:t>
      </w:r>
      <w:r w:rsidRPr="000E121C">
        <w:rPr>
          <w:szCs w:val="24"/>
        </w:rPr>
        <w:t>i</w:t>
      </w:r>
      <w:r w:rsidRPr="000E121C">
        <w:rPr>
          <w:szCs w:val="24"/>
        </w:rPr>
        <w:t>yarına dönen kimse</w:t>
      </w:r>
      <w:r w:rsidR="00E314EC">
        <w:rPr>
          <w:szCs w:val="24"/>
        </w:rPr>
        <w:t>)</w:t>
      </w:r>
      <w:r w:rsidRPr="000E121C">
        <w:rPr>
          <w:szCs w:val="24"/>
        </w:rPr>
        <w:t xml:space="preserve"> Ehl-i Beyt’in velayetini tanıdıktan sonra onu terkeden kims</w:t>
      </w:r>
      <w:r w:rsidRPr="000E121C">
        <w:rPr>
          <w:szCs w:val="24"/>
        </w:rPr>
        <w:t>e</w:t>
      </w:r>
      <w:r w:rsidRPr="000E121C">
        <w:rPr>
          <w:szCs w:val="24"/>
        </w:rPr>
        <w:t>dir.</w:t>
      </w:r>
      <w:r w:rsidR="00646D66" w:rsidRPr="000E121C">
        <w:rPr>
          <w:rFonts w:ascii="Garamond" w:hAnsi="Garamond"/>
          <w:sz w:val="24"/>
        </w:rPr>
        <w:t>”</w:t>
      </w:r>
      <w:r w:rsidR="00646D66" w:rsidRPr="000E121C">
        <w:rPr>
          <w:rStyle w:val="FootnoteReference"/>
          <w:rFonts w:ascii="Garamond" w:hAnsi="Garamond"/>
        </w:rPr>
        <w:footnoteReference w:id="1623"/>
      </w:r>
    </w:p>
    <w:p w:rsidR="00646D66" w:rsidRPr="000E121C" w:rsidRDefault="00646D66" w:rsidP="00E314E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E528B7" w:rsidRPr="000E121C">
        <w:rPr>
          <w:rFonts w:ascii="Garamond" w:hAnsi="Garamond"/>
          <w:i/>
          <w:iCs/>
          <w:sz w:val="24"/>
        </w:rPr>
        <w:t xml:space="preserve">Sadık </w:t>
      </w:r>
      <w:r w:rsidRPr="000E121C">
        <w:rPr>
          <w:rFonts w:ascii="Garamond" w:hAnsi="Garamond"/>
          <w:i/>
          <w:iCs/>
          <w:sz w:val="24"/>
        </w:rPr>
        <w:t>(a.s)</w:t>
      </w:r>
      <w:r w:rsidR="00E528B7" w:rsidRPr="000E121C">
        <w:rPr>
          <w:rFonts w:ascii="Garamond" w:hAnsi="Garamond"/>
          <w:i/>
          <w:iCs/>
          <w:sz w:val="24"/>
        </w:rPr>
        <w:t>, kendis</w:t>
      </w:r>
      <w:r w:rsidR="00E528B7" w:rsidRPr="000E121C">
        <w:rPr>
          <w:rFonts w:ascii="Garamond" w:hAnsi="Garamond"/>
          <w:i/>
          <w:iCs/>
          <w:sz w:val="24"/>
        </w:rPr>
        <w:t>i</w:t>
      </w:r>
      <w:r w:rsidR="00E528B7" w:rsidRPr="000E121C">
        <w:rPr>
          <w:rFonts w:ascii="Garamond" w:hAnsi="Garamond"/>
          <w:i/>
          <w:iCs/>
          <w:sz w:val="24"/>
        </w:rPr>
        <w:t>ne, “Ben şirk top</w:t>
      </w:r>
      <w:r w:rsidR="00E314EC">
        <w:rPr>
          <w:rFonts w:ascii="Garamond" w:hAnsi="Garamond"/>
          <w:i/>
          <w:iCs/>
          <w:sz w:val="24"/>
        </w:rPr>
        <w:t>rağına yolculuk ettim, ama yanım</w:t>
      </w:r>
      <w:r w:rsidR="00E528B7" w:rsidRPr="000E121C">
        <w:rPr>
          <w:rFonts w:ascii="Garamond" w:hAnsi="Garamond"/>
          <w:i/>
          <w:iCs/>
          <w:sz w:val="24"/>
        </w:rPr>
        <w:t>ızda olan biri şöyle diyor: “Eğer orada ölürsen müşrikle</w:t>
      </w:r>
      <w:r w:rsidR="00E528B7" w:rsidRPr="000E121C">
        <w:rPr>
          <w:rFonts w:ascii="Garamond" w:hAnsi="Garamond"/>
          <w:i/>
          <w:iCs/>
          <w:sz w:val="24"/>
        </w:rPr>
        <w:t>r</w:t>
      </w:r>
      <w:r w:rsidR="00E528B7" w:rsidRPr="000E121C">
        <w:rPr>
          <w:rFonts w:ascii="Garamond" w:hAnsi="Garamond"/>
          <w:i/>
          <w:iCs/>
          <w:sz w:val="24"/>
        </w:rPr>
        <w:t>le haşr olursun” diye soran Hammad Sem</w:t>
      </w:r>
      <w:r w:rsidR="00E314EC">
        <w:rPr>
          <w:rFonts w:ascii="Garamond" w:hAnsi="Garamond"/>
          <w:i/>
          <w:iCs/>
          <w:sz w:val="24"/>
        </w:rPr>
        <w:t>d</w:t>
      </w:r>
      <w:r w:rsidR="00E528B7" w:rsidRPr="000E121C">
        <w:rPr>
          <w:rFonts w:ascii="Garamond" w:hAnsi="Garamond"/>
          <w:i/>
          <w:iCs/>
          <w:sz w:val="24"/>
        </w:rPr>
        <w:t>eri’ye</w:t>
      </w:r>
      <w:r w:rsidRPr="000E121C">
        <w:rPr>
          <w:rFonts w:ascii="Garamond" w:hAnsi="Garamond"/>
          <w:i/>
          <w:iCs/>
          <w:sz w:val="24"/>
        </w:rPr>
        <w:t xml:space="preserve"> şöyle buyurmuştur: </w:t>
      </w:r>
      <w:r w:rsidRPr="000E121C">
        <w:rPr>
          <w:rFonts w:ascii="Garamond" w:hAnsi="Garamond"/>
          <w:sz w:val="24"/>
        </w:rPr>
        <w:t>“</w:t>
      </w:r>
      <w:r w:rsidR="00E528B7" w:rsidRPr="000E121C">
        <w:rPr>
          <w:rFonts w:ascii="Garamond" w:hAnsi="Garamond"/>
          <w:sz w:val="24"/>
        </w:rPr>
        <w:t>Ey Hammad! Orada yaşadığın z</w:t>
      </w:r>
      <w:r w:rsidR="00E528B7" w:rsidRPr="000E121C">
        <w:rPr>
          <w:rFonts w:ascii="Garamond" w:hAnsi="Garamond"/>
          <w:sz w:val="24"/>
        </w:rPr>
        <w:t>a</w:t>
      </w:r>
      <w:r w:rsidR="00E528B7" w:rsidRPr="000E121C">
        <w:rPr>
          <w:rFonts w:ascii="Garamond" w:hAnsi="Garamond"/>
          <w:sz w:val="24"/>
        </w:rPr>
        <w:t xml:space="preserve">man bizim </w:t>
      </w:r>
      <w:r w:rsidR="00E314EC">
        <w:rPr>
          <w:rFonts w:ascii="Garamond" w:hAnsi="Garamond"/>
          <w:sz w:val="24"/>
        </w:rPr>
        <w:t>işimizden</w:t>
      </w:r>
      <w:r w:rsidR="00E528B7" w:rsidRPr="000E121C">
        <w:rPr>
          <w:rFonts w:ascii="Garamond" w:hAnsi="Garamond"/>
          <w:sz w:val="24"/>
        </w:rPr>
        <w:t xml:space="preserve"> (velayet</w:t>
      </w:r>
      <w:r w:rsidR="00E528B7" w:rsidRPr="000E121C">
        <w:rPr>
          <w:rFonts w:ascii="Garamond" w:hAnsi="Garamond"/>
          <w:sz w:val="24"/>
        </w:rPr>
        <w:t>i</w:t>
      </w:r>
      <w:r w:rsidR="00E528B7" w:rsidRPr="000E121C">
        <w:rPr>
          <w:rFonts w:ascii="Garamond" w:hAnsi="Garamond"/>
          <w:sz w:val="24"/>
        </w:rPr>
        <w:t>mizden) söz ediyor musun ve ona davette bulunuyor musun?” Hammad şöyle diyor: “Ben şöyle arzettim: “Evet” İmam şöyle buyurdu: “Bu İslam şehirlerinde yaşadığı</w:t>
      </w:r>
      <w:r w:rsidR="00E314EC">
        <w:rPr>
          <w:rFonts w:ascii="Garamond" w:hAnsi="Garamond"/>
          <w:sz w:val="24"/>
        </w:rPr>
        <w:t>n</w:t>
      </w:r>
      <w:r w:rsidR="00E528B7" w:rsidRPr="000E121C">
        <w:rPr>
          <w:rFonts w:ascii="Garamond" w:hAnsi="Garamond"/>
          <w:sz w:val="24"/>
        </w:rPr>
        <w:t xml:space="preserve"> zaman da bizi anıyor ve ona davet ediyor musun?” Hammad şöyle diyor: “Ben şöyle dedim: “Hayır” İmam şöyle b</w:t>
      </w:r>
      <w:r w:rsidR="00E528B7" w:rsidRPr="000E121C">
        <w:rPr>
          <w:rFonts w:ascii="Garamond" w:hAnsi="Garamond"/>
          <w:sz w:val="24"/>
        </w:rPr>
        <w:t>u</w:t>
      </w:r>
      <w:r w:rsidR="00E528B7" w:rsidRPr="000E121C">
        <w:rPr>
          <w:rFonts w:ascii="Garamond" w:hAnsi="Garamond"/>
          <w:sz w:val="24"/>
        </w:rPr>
        <w:t>yurdu: “Eğer o topraklarda ölü</w:t>
      </w:r>
      <w:r w:rsidR="00E528B7" w:rsidRPr="000E121C">
        <w:rPr>
          <w:rFonts w:ascii="Garamond" w:hAnsi="Garamond"/>
          <w:sz w:val="24"/>
        </w:rPr>
        <w:t>r</w:t>
      </w:r>
      <w:r w:rsidR="00E528B7" w:rsidRPr="000E121C">
        <w:rPr>
          <w:rFonts w:ascii="Garamond" w:hAnsi="Garamond"/>
          <w:sz w:val="24"/>
        </w:rPr>
        <w:t>sen, kendin tek başına bir ü</w:t>
      </w:r>
      <w:r w:rsidR="00E528B7" w:rsidRPr="000E121C">
        <w:rPr>
          <w:rFonts w:ascii="Garamond" w:hAnsi="Garamond"/>
          <w:sz w:val="24"/>
        </w:rPr>
        <w:t>m</w:t>
      </w:r>
      <w:r w:rsidR="00E528B7" w:rsidRPr="000E121C">
        <w:rPr>
          <w:rFonts w:ascii="Garamond" w:hAnsi="Garamond"/>
          <w:sz w:val="24"/>
        </w:rPr>
        <w:t>met gibi haşrolursun ve nurun senin önünden hareket eder.</w:t>
      </w:r>
      <w:r w:rsidRPr="000E121C">
        <w:rPr>
          <w:rFonts w:ascii="Garamond" w:hAnsi="Garamond"/>
          <w:sz w:val="24"/>
        </w:rPr>
        <w:t>”</w:t>
      </w:r>
      <w:r w:rsidRPr="000E121C">
        <w:rPr>
          <w:rStyle w:val="FootnoteReference"/>
          <w:rFonts w:ascii="Garamond" w:hAnsi="Garamond"/>
        </w:rPr>
        <w:footnoteReference w:id="1624"/>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w:t>
      </w:r>
      <w:r w:rsidR="00E528B7" w:rsidRPr="000E121C">
        <w:rPr>
          <w:rFonts w:ascii="Garamond" w:hAnsi="Garamond"/>
          <w:i/>
          <w:iCs/>
          <w:sz w:val="24"/>
        </w:rPr>
        <w:t>, Kasıa hu</w:t>
      </w:r>
      <w:r w:rsidR="00E528B7" w:rsidRPr="000E121C">
        <w:rPr>
          <w:rFonts w:ascii="Garamond" w:hAnsi="Garamond"/>
          <w:i/>
          <w:iCs/>
          <w:sz w:val="24"/>
        </w:rPr>
        <w:t>t</w:t>
      </w:r>
      <w:r w:rsidR="00E528B7" w:rsidRPr="000E121C">
        <w:rPr>
          <w:rFonts w:ascii="Garamond" w:hAnsi="Garamond"/>
          <w:i/>
          <w:iCs/>
          <w:sz w:val="24"/>
        </w:rPr>
        <w:t>besinde</w:t>
      </w:r>
      <w:r w:rsidRPr="000E121C">
        <w:rPr>
          <w:rFonts w:ascii="Garamond" w:hAnsi="Garamond"/>
          <w:i/>
          <w:iCs/>
          <w:sz w:val="24"/>
        </w:rPr>
        <w:t xml:space="preserve"> şöyle buyurmuştur: </w:t>
      </w:r>
      <w:r w:rsidRPr="000E121C">
        <w:rPr>
          <w:rFonts w:ascii="Garamond" w:hAnsi="Garamond"/>
          <w:sz w:val="24"/>
        </w:rPr>
        <w:t>“</w:t>
      </w:r>
      <w:r w:rsidR="0050220A" w:rsidRPr="000E121C">
        <w:rPr>
          <w:rFonts w:ascii="Garamond" w:hAnsi="Garamond"/>
          <w:sz w:val="24"/>
        </w:rPr>
        <w:t>Bilin ki hicretten sonra çöl Arapları h</w:t>
      </w:r>
      <w:r w:rsidR="0050220A" w:rsidRPr="000E121C">
        <w:rPr>
          <w:rFonts w:ascii="Garamond" w:hAnsi="Garamond"/>
          <w:sz w:val="24"/>
        </w:rPr>
        <w:t>a</w:t>
      </w:r>
      <w:r w:rsidR="0050220A" w:rsidRPr="000E121C">
        <w:rPr>
          <w:rFonts w:ascii="Garamond" w:hAnsi="Garamond"/>
          <w:sz w:val="24"/>
        </w:rPr>
        <w:t>line geldiniz, birbirinizi sevip dost olduktan sonra hiziplere dağılıp darmadağın oldunuz. Siz İslam’dan, isimden başka hiç bir şeye sahip değilsiniz. İmandan onun şeklinden başka bir şey tanımıyorsunuz.</w:t>
      </w:r>
      <w:r w:rsidR="00E314EC">
        <w:rPr>
          <w:rFonts w:ascii="Garamond" w:hAnsi="Garamond"/>
          <w:sz w:val="24"/>
        </w:rPr>
        <w:t xml:space="preserve"> </w:t>
      </w:r>
      <w:r w:rsidR="00E314EC" w:rsidRPr="00800B7B">
        <w:t>Cehenneme evet, utanca hayır diyorsunuz. Sanki Al</w:t>
      </w:r>
      <w:r w:rsidR="00E314EC" w:rsidRPr="00800B7B">
        <w:softHyphen/>
        <w:t>lah’ın hürmetlerini çiğneyerek ve Allah’ın yeryüzünde kanunlarına sınır kılıp yarattıkları arasında güve</w:t>
      </w:r>
      <w:r w:rsidR="00E314EC" w:rsidRPr="00800B7B">
        <w:t>n</w:t>
      </w:r>
      <w:r w:rsidR="00E314EC" w:rsidRPr="00800B7B">
        <w:t>liği sa</w:t>
      </w:r>
      <w:r w:rsidR="00E314EC" w:rsidRPr="00800B7B">
        <w:t>ğ</w:t>
      </w:r>
      <w:r w:rsidR="00E314EC" w:rsidRPr="00800B7B">
        <w:t>lamak üzere sizden aldığı ahdini bozarak İslam’ı baş aş</w:t>
      </w:r>
      <w:r w:rsidR="00E314EC" w:rsidRPr="00800B7B">
        <w:t>a</w:t>
      </w:r>
      <w:r w:rsidR="00E314EC" w:rsidRPr="00800B7B">
        <w:t>ğı çevirmek istiyorsunuz.</w:t>
      </w:r>
      <w:r w:rsidRPr="000E121C">
        <w:rPr>
          <w:rFonts w:ascii="Garamond" w:hAnsi="Garamond"/>
          <w:sz w:val="24"/>
        </w:rPr>
        <w:t>”</w:t>
      </w:r>
      <w:r w:rsidRPr="000E121C">
        <w:rPr>
          <w:rStyle w:val="FootnoteReference"/>
          <w:rFonts w:ascii="Garamond" w:hAnsi="Garamond"/>
        </w:rPr>
        <w:footnoteReference w:id="1625"/>
      </w:r>
    </w:p>
    <w:p w:rsidR="009F58D6" w:rsidRPr="000E121C" w:rsidRDefault="009F58D6" w:rsidP="000E121C">
      <w:pPr>
        <w:spacing w:line="320" w:lineRule="atLeast"/>
        <w:ind w:firstLine="284"/>
        <w:jc w:val="both"/>
        <w:rPr>
          <w:rFonts w:ascii="Garamond" w:hAnsi="Garamond"/>
          <w:i/>
          <w:iCs/>
          <w:sz w:val="8"/>
        </w:rPr>
      </w:pPr>
    </w:p>
    <w:p w:rsidR="009F58D6" w:rsidRPr="000E121C" w:rsidRDefault="009F58D6" w:rsidP="000E121C">
      <w:pPr>
        <w:spacing w:line="300" w:lineRule="atLeast"/>
        <w:ind w:firstLine="284"/>
        <w:jc w:val="center"/>
        <w:rPr>
          <w:rFonts w:ascii="Garamond" w:hAnsi="Garamond"/>
          <w:i/>
          <w:iCs/>
          <w:sz w:val="8"/>
        </w:rPr>
        <w:sectPr w:rsidR="009F58D6" w:rsidRPr="000E121C" w:rsidSect="00646D66">
          <w:footnotePr>
            <w:numRestart w:val="eachPage"/>
          </w:footnotePr>
          <w:type w:val="continuous"/>
          <w:pgSz w:w="11906" w:h="16838" w:code="9"/>
          <w:pgMar w:top="2722" w:right="2552" w:bottom="2778" w:left="2552" w:header="2552" w:footer="2552" w:gutter="0"/>
          <w:cols w:num="2" w:space="709"/>
          <w:docGrid w:linePitch="360"/>
        </w:sectPr>
      </w:pPr>
      <w:r w:rsidRPr="000E121C">
        <w:rPr>
          <w:rFonts w:ascii="Garamond" w:hAnsi="Garamond"/>
          <w:i/>
          <w:iCs/>
          <w:sz w:val="8"/>
        </w:rPr>
        <w:br w:type="page"/>
      </w:r>
    </w:p>
    <w:p w:rsidR="009F58D6" w:rsidRPr="000E121C" w:rsidRDefault="009F58D6" w:rsidP="000E121C">
      <w:pPr>
        <w:spacing w:line="300" w:lineRule="atLeast"/>
        <w:ind w:firstLine="284"/>
        <w:jc w:val="center"/>
        <w:rPr>
          <w:rFonts w:ascii="Garamond" w:hAnsi="Garamond" w:cs="Garamond"/>
          <w:b/>
          <w:bCs/>
          <w:sz w:val="72"/>
          <w:szCs w:val="72"/>
        </w:rPr>
      </w:pPr>
      <w:r w:rsidRPr="000E121C">
        <w:rPr>
          <w:rFonts w:ascii="Garamond" w:hAnsi="Garamond" w:cs="Garamond"/>
          <w:b/>
          <w:bCs/>
          <w:sz w:val="72"/>
          <w:szCs w:val="72"/>
        </w:rPr>
        <w:t>531. Konu</w:t>
      </w:r>
    </w:p>
    <w:p w:rsidR="009F58D6" w:rsidRPr="000E121C" w:rsidRDefault="009F58D6" w:rsidP="000E121C">
      <w:pPr>
        <w:pStyle w:val="BodyTextIndent"/>
        <w:spacing w:before="0" w:line="300" w:lineRule="atLeast"/>
        <w:jc w:val="lowKashida"/>
        <w:rPr>
          <w:rFonts w:ascii="Garamond" w:hAnsi="Garamond" w:cs="Garamond"/>
          <w:sz w:val="72"/>
          <w:szCs w:val="72"/>
        </w:rPr>
      </w:pPr>
    </w:p>
    <w:p w:rsidR="009F58D6" w:rsidRPr="000E121C" w:rsidRDefault="009F58D6" w:rsidP="000E121C">
      <w:pPr>
        <w:pStyle w:val="BodyTextIndent"/>
        <w:spacing w:before="0" w:line="300" w:lineRule="atLeast"/>
        <w:rPr>
          <w:rFonts w:ascii="Garamond" w:hAnsi="Garamond" w:cs="Garamond"/>
        </w:rPr>
      </w:pPr>
      <w:r w:rsidRPr="000E121C">
        <w:rPr>
          <w:rFonts w:ascii="Garamond" w:hAnsi="Garamond" w:cs="Garamond"/>
        </w:rPr>
        <w:t>el-Hicran</w:t>
      </w:r>
    </w:p>
    <w:p w:rsidR="009F58D6" w:rsidRPr="000E121C" w:rsidRDefault="00F110F2" w:rsidP="000E121C">
      <w:pPr>
        <w:pStyle w:val="BodyTextIndent"/>
        <w:spacing w:before="0" w:line="300" w:lineRule="atLeast"/>
        <w:rPr>
          <w:rFonts w:ascii="Garamond" w:hAnsi="Garamond" w:cs="Garamond"/>
          <w:sz w:val="90"/>
          <w:szCs w:val="90"/>
        </w:rPr>
      </w:pPr>
      <w:r w:rsidRPr="000E121C">
        <w:rPr>
          <w:rFonts w:ascii="Garamond" w:hAnsi="Garamond" w:cs="Garamond"/>
          <w:sz w:val="90"/>
          <w:szCs w:val="90"/>
        </w:rPr>
        <w:t>Küsmek</w:t>
      </w:r>
      <w:r w:rsidR="009F58D6" w:rsidRPr="000E121C">
        <w:rPr>
          <w:rFonts w:ascii="Garamond" w:hAnsi="Garamond" w:cs="Garamond"/>
          <w:sz w:val="90"/>
          <w:szCs w:val="90"/>
        </w:rPr>
        <w:t>-</w:t>
      </w:r>
      <w:r w:rsidRPr="000E121C">
        <w:rPr>
          <w:rFonts w:ascii="Garamond" w:hAnsi="Garamond" w:cs="Garamond"/>
          <w:sz w:val="90"/>
          <w:szCs w:val="90"/>
        </w:rPr>
        <w:t>Darılmak</w:t>
      </w:r>
    </w:p>
    <w:p w:rsidR="009F58D6" w:rsidRPr="000E121C" w:rsidRDefault="009F58D6" w:rsidP="000E121C">
      <w:pPr>
        <w:spacing w:line="300" w:lineRule="atLeast"/>
        <w:ind w:firstLine="284"/>
        <w:jc w:val="lowKashida"/>
        <w:rPr>
          <w:rFonts w:ascii="Garamond" w:hAnsi="Garamond" w:cs="Garamond"/>
          <w:i/>
          <w:iCs/>
          <w:sz w:val="24"/>
        </w:rPr>
      </w:pPr>
    </w:p>
    <w:p w:rsidR="009F58D6" w:rsidRPr="000E121C" w:rsidRDefault="009F58D6" w:rsidP="000E121C">
      <w:pPr>
        <w:numPr>
          <w:ilvl w:val="0"/>
          <w:numId w:val="13"/>
        </w:numPr>
        <w:tabs>
          <w:tab w:val="clear" w:pos="360"/>
        </w:tabs>
        <w:spacing w:line="300" w:lineRule="atLeast"/>
        <w:ind w:left="0" w:firstLine="284"/>
        <w:jc w:val="lowKashida"/>
        <w:rPr>
          <w:rFonts w:ascii="Garamond" w:hAnsi="Garamond" w:cs="Garamond"/>
          <w:i/>
          <w:iCs/>
          <w:sz w:val="24"/>
        </w:rPr>
      </w:pPr>
      <w:r w:rsidRPr="000E121C">
        <w:rPr>
          <w:rFonts w:ascii="Garamond" w:hAnsi="Garamond" w:cs="Garamond"/>
          <w:i/>
          <w:iCs/>
          <w:sz w:val="24"/>
        </w:rPr>
        <w:t>Bihar, 75/184, 60. bölüm; el-Hicran</w:t>
      </w:r>
    </w:p>
    <w:p w:rsidR="009F58D6" w:rsidRPr="000E121C" w:rsidRDefault="009F58D6" w:rsidP="000E121C">
      <w:pPr>
        <w:numPr>
          <w:ilvl w:val="0"/>
          <w:numId w:val="13"/>
        </w:numPr>
        <w:tabs>
          <w:tab w:val="clear" w:pos="360"/>
        </w:tabs>
        <w:spacing w:line="300" w:lineRule="atLeast"/>
        <w:ind w:left="0" w:firstLine="284"/>
        <w:jc w:val="lowKashida"/>
        <w:rPr>
          <w:rFonts w:ascii="Garamond" w:hAnsi="Garamond" w:cs="Garamond"/>
          <w:i/>
          <w:iCs/>
          <w:sz w:val="24"/>
        </w:rPr>
      </w:pPr>
      <w:r w:rsidRPr="000E121C">
        <w:rPr>
          <w:rFonts w:ascii="Garamond" w:hAnsi="Garamond" w:cs="Garamond"/>
          <w:i/>
          <w:iCs/>
          <w:sz w:val="24"/>
        </w:rPr>
        <w:t>Kenz'ul-Ummal, 9/32; Mahzurat’us-Suhbet</w:t>
      </w:r>
    </w:p>
    <w:p w:rsidR="009F58D6" w:rsidRPr="000E121C" w:rsidRDefault="009F58D6" w:rsidP="000E121C">
      <w:pPr>
        <w:numPr>
          <w:ilvl w:val="0"/>
          <w:numId w:val="13"/>
        </w:numPr>
        <w:tabs>
          <w:tab w:val="clear" w:pos="360"/>
        </w:tabs>
        <w:spacing w:line="300" w:lineRule="atLeast"/>
        <w:ind w:left="0" w:firstLine="284"/>
        <w:jc w:val="lowKashida"/>
        <w:rPr>
          <w:rFonts w:ascii="Garamond" w:hAnsi="Garamond" w:cs="Garamond"/>
          <w:i/>
          <w:iCs/>
          <w:sz w:val="24"/>
        </w:rPr>
      </w:pPr>
      <w:r w:rsidRPr="000E121C">
        <w:rPr>
          <w:rFonts w:ascii="Garamond" w:hAnsi="Garamond" w:cs="Garamond"/>
          <w:i/>
          <w:iCs/>
          <w:sz w:val="24"/>
        </w:rPr>
        <w:t>Vesail’uş-Şia, 8/584, 144. bölüm; Tahrim-u Hicran’il-Mümin bi Gayri Mucib</w:t>
      </w:r>
    </w:p>
    <w:p w:rsidR="009F58D6" w:rsidRPr="00A41AD4" w:rsidRDefault="009F58D6" w:rsidP="00A41AD4"/>
    <w:p w:rsidR="009F58D6" w:rsidRPr="000E121C" w:rsidRDefault="009F58D6" w:rsidP="000E121C">
      <w:pPr>
        <w:spacing w:line="300" w:lineRule="atLeast"/>
        <w:ind w:firstLine="284"/>
        <w:jc w:val="lowKashida"/>
        <w:rPr>
          <w:rFonts w:ascii="Garamond" w:hAnsi="Garamond" w:cs="Garamond"/>
          <w:sz w:val="24"/>
        </w:rPr>
      </w:pPr>
    </w:p>
    <w:p w:rsidR="009F58D6" w:rsidRPr="000E121C" w:rsidRDefault="00896763" w:rsidP="00A41AD4">
      <w:pPr>
        <w:rPr>
          <w:rFonts w:cs="Garamond"/>
          <w:sz w:val="24"/>
          <w:szCs w:val="24"/>
        </w:rPr>
      </w:pPr>
      <w:bookmarkStart w:id="419" w:name="_Toc23535817"/>
      <w:r w:rsidRPr="000E121C">
        <w:rPr>
          <w:noProof/>
          <w:lang w:val="en-US" w:eastAsia="en-US"/>
        </w:rPr>
        <mc:AlternateContent>
          <mc:Choice Requires="wps">
            <w:drawing>
              <wp:anchor distT="0" distB="0" distL="114300" distR="114300" simplePos="0" relativeHeight="251671552"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34978" id="Line 3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" o:allowincell="f" strokeweight="2pt">
                <v:stroke startarrow="diamond" endarrow="diamond"/>
              </v:line>
            </w:pict>
          </mc:Fallback>
        </mc:AlternateContent>
      </w:r>
      <w:bookmarkEnd w:id="419"/>
    </w:p>
    <w:p w:rsidR="009F58D6" w:rsidRPr="000E121C" w:rsidRDefault="00F74D47" w:rsidP="000E121C">
      <w:pPr>
        <w:spacing w:line="300" w:lineRule="atLeast"/>
        <w:ind w:firstLine="284"/>
        <w:jc w:val="lowKashida"/>
        <w:rPr>
          <w:rFonts w:ascii="Garamond" w:hAnsi="Garamond" w:cs="Garamond"/>
          <w:i/>
          <w:iCs/>
          <w:sz w:val="24"/>
        </w:rPr>
      </w:pPr>
      <w:r w:rsidRPr="000E121C">
        <w:rPr>
          <w:rFonts w:ascii="Garamond" w:hAnsi="Garamond" w:cs="Garamond"/>
          <w:i/>
          <w:iCs/>
          <w:sz w:val="24"/>
        </w:rPr>
        <w:t>bak.</w:t>
      </w:r>
      <w:r w:rsidR="009F58D6" w:rsidRPr="000E121C">
        <w:rPr>
          <w:rFonts w:ascii="Garamond" w:hAnsi="Garamond" w:cs="Garamond"/>
          <w:i/>
          <w:iCs/>
          <w:sz w:val="24"/>
        </w:rPr>
        <w:t xml:space="preserve"> </w:t>
      </w:r>
    </w:p>
    <w:p w:rsidR="009F58D6" w:rsidRPr="000E121C" w:rsidRDefault="009F58D6" w:rsidP="00E314EC">
      <w:pPr>
        <w:numPr>
          <w:ilvl w:val="0"/>
          <w:numId w:val="13"/>
        </w:numPr>
        <w:tabs>
          <w:tab w:val="clear" w:pos="360"/>
        </w:tabs>
        <w:spacing w:line="300" w:lineRule="atLeast"/>
        <w:ind w:left="0" w:firstLine="284"/>
        <w:jc w:val="lowKashida"/>
        <w:rPr>
          <w:rFonts w:ascii="Garamond" w:hAnsi="Garamond" w:cs="Garamond"/>
          <w:i/>
          <w:iCs/>
          <w:sz w:val="24"/>
        </w:rPr>
      </w:pPr>
      <w:r w:rsidRPr="000E121C">
        <w:rPr>
          <w:rFonts w:ascii="Garamond" w:hAnsi="Garamond" w:cs="Garamond"/>
          <w:i/>
          <w:iCs/>
          <w:sz w:val="24"/>
        </w:rPr>
        <w:t xml:space="preserve">145. konu, el-İhtilaf; el-Eh, 44 ve 45. </w:t>
      </w:r>
      <w:r w:rsidR="00E314EC">
        <w:rPr>
          <w:rFonts w:ascii="Garamond" w:hAnsi="Garamond" w:cs="Garamond"/>
          <w:i/>
          <w:iCs/>
          <w:sz w:val="24"/>
        </w:rPr>
        <w:t>bölüm</w:t>
      </w:r>
      <w:r w:rsidRPr="000E121C">
        <w:rPr>
          <w:rFonts w:ascii="Garamond" w:hAnsi="Garamond" w:cs="Garamond"/>
          <w:i/>
          <w:iCs/>
          <w:sz w:val="24"/>
        </w:rPr>
        <w:t>ler; el-Amel (2), 2957. bölüm</w:t>
      </w:r>
    </w:p>
    <w:p w:rsidR="009F58D6" w:rsidRPr="000E121C" w:rsidRDefault="009F58D6" w:rsidP="000E121C">
      <w:pPr>
        <w:numPr>
          <w:ilvl w:val="0"/>
          <w:numId w:val="13"/>
        </w:numPr>
        <w:tabs>
          <w:tab w:val="clear" w:pos="360"/>
        </w:tabs>
        <w:spacing w:line="300" w:lineRule="atLeast"/>
        <w:ind w:left="0" w:firstLine="284"/>
        <w:jc w:val="lowKashida"/>
        <w:rPr>
          <w:rFonts w:ascii="Garamond" w:hAnsi="Garamond" w:cs="Garamond"/>
          <w:i/>
          <w:iCs/>
          <w:sz w:val="24"/>
        </w:rPr>
        <w:sectPr w:rsidR="009F58D6" w:rsidRPr="000E121C" w:rsidSect="009F58D6">
          <w:footnotePr>
            <w:numRestart w:val="eachPage"/>
          </w:footnotePr>
          <w:type w:val="continuous"/>
          <w:pgSz w:w="11906" w:h="16838" w:code="9"/>
          <w:pgMar w:top="2722" w:right="2552" w:bottom="2778" w:left="2552" w:header="2552" w:footer="2552" w:gutter="0"/>
          <w:cols w:space="709" w:equalWidth="0">
            <w:col w:w="6802"/>
          </w:cols>
          <w:docGrid w:linePitch="360"/>
        </w:sectPr>
      </w:pPr>
    </w:p>
    <w:p w:rsidR="009F58D6" w:rsidRPr="000E121C" w:rsidRDefault="009F58D6" w:rsidP="000E121C">
      <w:pPr>
        <w:spacing w:line="320" w:lineRule="atLeast"/>
        <w:ind w:firstLine="284"/>
        <w:jc w:val="both"/>
        <w:rPr>
          <w:rFonts w:ascii="Garamond" w:hAnsi="Garamond"/>
          <w:i/>
          <w:iCs/>
          <w:sz w:val="8"/>
        </w:rPr>
      </w:pPr>
      <w:r w:rsidRPr="000E121C">
        <w:rPr>
          <w:rFonts w:ascii="Garamond" w:hAnsi="Garamond"/>
          <w:i/>
          <w:iCs/>
          <w:sz w:val="8"/>
        </w:rPr>
        <w:br w:type="page"/>
      </w:r>
    </w:p>
    <w:p w:rsidR="0050220A" w:rsidRPr="000E121C" w:rsidRDefault="0050220A" w:rsidP="000E121C">
      <w:pPr>
        <w:spacing w:line="320" w:lineRule="atLeast"/>
        <w:ind w:firstLine="284"/>
        <w:jc w:val="both"/>
        <w:rPr>
          <w:rFonts w:ascii="Garamond" w:hAnsi="Garamond"/>
          <w:i/>
          <w:iCs/>
          <w:sz w:val="8"/>
        </w:rPr>
      </w:pPr>
    </w:p>
    <w:p w:rsidR="00E528B7" w:rsidRPr="000E121C" w:rsidRDefault="0050220A" w:rsidP="000E121C">
      <w:pPr>
        <w:pStyle w:val="Heading1"/>
        <w:ind w:firstLine="284"/>
      </w:pPr>
      <w:bookmarkStart w:id="420" w:name="_Toc23535818"/>
      <w:r w:rsidRPr="000E121C">
        <w:t>3995. Bölüm</w:t>
      </w:r>
      <w:bookmarkEnd w:id="420"/>
    </w:p>
    <w:p w:rsidR="0050220A" w:rsidRPr="000E121C" w:rsidRDefault="00F110F2" w:rsidP="000E121C">
      <w:pPr>
        <w:pStyle w:val="Heading1"/>
        <w:ind w:firstLine="284"/>
      </w:pPr>
      <w:bookmarkStart w:id="421" w:name="_Toc23535819"/>
      <w:r w:rsidRPr="000E121C">
        <w:t>Küsmek-Darılmak</w:t>
      </w:r>
      <w:bookmarkEnd w:id="421"/>
    </w:p>
    <w:p w:rsidR="0050220A" w:rsidRPr="000E121C" w:rsidRDefault="0050220A" w:rsidP="000E121C">
      <w:pPr>
        <w:ind w:firstLine="284"/>
      </w:pPr>
    </w:p>
    <w:p w:rsidR="0050220A" w:rsidRPr="000E121C" w:rsidRDefault="0050220A" w:rsidP="000E121C">
      <w:pPr>
        <w:ind w:firstLine="284"/>
        <w:rPr>
          <w:b/>
          <w:bCs/>
          <w:u w:val="single"/>
        </w:rPr>
      </w:pPr>
      <w:r w:rsidRPr="000E121C">
        <w:rPr>
          <w:b/>
          <w:bCs/>
          <w:u w:val="single"/>
        </w:rPr>
        <w:t>Kur’an:</w:t>
      </w:r>
    </w:p>
    <w:p w:rsidR="0050220A" w:rsidRPr="000E121C" w:rsidRDefault="0050220A" w:rsidP="000E121C">
      <w:pPr>
        <w:spacing w:line="300" w:lineRule="atLeast"/>
        <w:ind w:firstLine="284"/>
        <w:jc w:val="lowKashida"/>
        <w:rPr>
          <w:rFonts w:ascii="Garamond" w:hAnsi="Garamond" w:cs="Garamond"/>
          <w:sz w:val="24"/>
        </w:rPr>
      </w:pPr>
      <w:r w:rsidRPr="000E121C">
        <w:rPr>
          <w:rFonts w:ascii="Garamond" w:hAnsi="Garamond" w:cs="Garamond"/>
          <w:b/>
          <w:bCs/>
          <w:sz w:val="24"/>
        </w:rPr>
        <w:t>“Babası: “Ey İbrahim! Sen benim ilahlarımdan yüz ç</w:t>
      </w:r>
      <w:r w:rsidRPr="000E121C">
        <w:rPr>
          <w:rFonts w:ascii="Garamond" w:hAnsi="Garamond" w:cs="Garamond"/>
          <w:b/>
          <w:bCs/>
          <w:sz w:val="24"/>
        </w:rPr>
        <w:t>e</w:t>
      </w:r>
      <w:r w:rsidRPr="000E121C">
        <w:rPr>
          <w:rFonts w:ascii="Garamond" w:hAnsi="Garamond" w:cs="Garamond"/>
          <w:b/>
          <w:bCs/>
          <w:sz w:val="24"/>
        </w:rPr>
        <w:t>virmek mi istiyorsun? Bu</w:t>
      </w:r>
      <w:r w:rsidRPr="000E121C">
        <w:rPr>
          <w:rFonts w:ascii="Garamond" w:hAnsi="Garamond" w:cs="Garamond"/>
          <w:b/>
          <w:bCs/>
          <w:sz w:val="24"/>
        </w:rPr>
        <w:t>n</w:t>
      </w:r>
      <w:r w:rsidRPr="000E121C">
        <w:rPr>
          <w:rFonts w:ascii="Garamond" w:hAnsi="Garamond" w:cs="Garamond"/>
          <w:b/>
          <w:bCs/>
          <w:sz w:val="24"/>
        </w:rPr>
        <w:t>dan vazgeçmezsen mutlaka seni taşlarım; u</w:t>
      </w:r>
      <w:r w:rsidR="00E314EC">
        <w:rPr>
          <w:rFonts w:ascii="Garamond" w:hAnsi="Garamond" w:cs="Garamond"/>
          <w:b/>
          <w:bCs/>
          <w:sz w:val="24"/>
        </w:rPr>
        <w:t>zun bir süre benden uzaklaş git</w:t>
      </w:r>
      <w:r w:rsidRPr="000E121C">
        <w:rPr>
          <w:rFonts w:ascii="Garamond" w:hAnsi="Garamond" w:cs="Garamond"/>
          <w:b/>
          <w:bCs/>
          <w:sz w:val="24"/>
        </w:rPr>
        <w:t>” dedi.”</w:t>
      </w:r>
      <w:r w:rsidRPr="000E121C">
        <w:rPr>
          <w:rStyle w:val="FootnoteReference"/>
          <w:rFonts w:ascii="Garamond" w:hAnsi="Garamond" w:cs="Garamond"/>
          <w:sz w:val="24"/>
        </w:rPr>
        <w:footnoteReference w:id="1626"/>
      </w:r>
    </w:p>
    <w:p w:rsidR="00646D66" w:rsidRPr="000E121C" w:rsidRDefault="00864884"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 xml:space="preserve">yurmuştur: </w:t>
      </w:r>
      <w:r w:rsidR="00646D66" w:rsidRPr="000E121C">
        <w:rPr>
          <w:rFonts w:ascii="Garamond" w:hAnsi="Garamond"/>
          <w:sz w:val="24"/>
        </w:rPr>
        <w:t>“</w:t>
      </w:r>
      <w:r w:rsidRPr="000E121C">
        <w:rPr>
          <w:rFonts w:ascii="Garamond" w:hAnsi="Garamond"/>
          <w:sz w:val="24"/>
        </w:rPr>
        <w:t>Müslümanın kard</w:t>
      </w:r>
      <w:r w:rsidRPr="000E121C">
        <w:rPr>
          <w:rFonts w:ascii="Garamond" w:hAnsi="Garamond"/>
          <w:sz w:val="24"/>
        </w:rPr>
        <w:t>e</w:t>
      </w:r>
      <w:r w:rsidRPr="000E121C">
        <w:rPr>
          <w:rFonts w:ascii="Garamond" w:hAnsi="Garamond"/>
          <w:sz w:val="24"/>
        </w:rPr>
        <w:t>şiyle küsmesi kanını dökmesi gibidir.</w:t>
      </w:r>
      <w:r w:rsidR="00646D66" w:rsidRPr="000E121C">
        <w:rPr>
          <w:rFonts w:ascii="Garamond" w:hAnsi="Garamond"/>
          <w:sz w:val="24"/>
        </w:rPr>
        <w:t>”</w:t>
      </w:r>
      <w:r w:rsidR="00646D66" w:rsidRPr="000E121C">
        <w:rPr>
          <w:rStyle w:val="FootnoteReference"/>
          <w:rFonts w:ascii="Garamond" w:hAnsi="Garamond"/>
        </w:rPr>
        <w:footnoteReference w:id="1627"/>
      </w:r>
    </w:p>
    <w:p w:rsidR="00646D66" w:rsidRPr="000E121C" w:rsidRDefault="00864884"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Bir yıl kardeşine k</w:t>
      </w:r>
      <w:r w:rsidRPr="000E121C">
        <w:rPr>
          <w:rFonts w:ascii="Garamond" w:hAnsi="Garamond"/>
          <w:sz w:val="24"/>
        </w:rPr>
        <w:t>ü</w:t>
      </w:r>
      <w:r w:rsidRPr="000E121C">
        <w:rPr>
          <w:rFonts w:ascii="Garamond" w:hAnsi="Garamond"/>
          <w:sz w:val="24"/>
        </w:rPr>
        <w:t>sen kimsenin, bu işi tıpkı onun kanını dökmesi gibidir.</w:t>
      </w:r>
      <w:r w:rsidR="00646D66" w:rsidRPr="000E121C">
        <w:rPr>
          <w:rFonts w:ascii="Garamond" w:hAnsi="Garamond"/>
          <w:sz w:val="24"/>
        </w:rPr>
        <w:t>”</w:t>
      </w:r>
      <w:r w:rsidR="00646D66" w:rsidRPr="000E121C">
        <w:rPr>
          <w:rStyle w:val="FootnoteReference"/>
          <w:rFonts w:ascii="Garamond" w:hAnsi="Garamond"/>
        </w:rPr>
        <w:footnoteReference w:id="1628"/>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864884" w:rsidRPr="000E121C">
        <w:rPr>
          <w:rFonts w:ascii="Garamond" w:hAnsi="Garamond"/>
          <w:sz w:val="24"/>
        </w:rPr>
        <w:t>İrtibat ve uyum içi</w:t>
      </w:r>
      <w:r w:rsidR="00864884" w:rsidRPr="000E121C">
        <w:rPr>
          <w:rFonts w:ascii="Garamond" w:hAnsi="Garamond"/>
          <w:sz w:val="24"/>
        </w:rPr>
        <w:t>n</w:t>
      </w:r>
      <w:r w:rsidR="00864884" w:rsidRPr="000E121C">
        <w:rPr>
          <w:rFonts w:ascii="Garamond" w:hAnsi="Garamond"/>
          <w:sz w:val="24"/>
        </w:rPr>
        <w:t>de olunuz. Küsmekten ve darı</w:t>
      </w:r>
      <w:r w:rsidR="00864884" w:rsidRPr="000E121C">
        <w:rPr>
          <w:rFonts w:ascii="Garamond" w:hAnsi="Garamond"/>
          <w:sz w:val="24"/>
        </w:rPr>
        <w:t>l</w:t>
      </w:r>
      <w:r w:rsidR="00864884" w:rsidRPr="000E121C">
        <w:rPr>
          <w:rFonts w:ascii="Garamond" w:hAnsi="Garamond"/>
          <w:sz w:val="24"/>
        </w:rPr>
        <w:t>maktan sakınınız.</w:t>
      </w:r>
      <w:r w:rsidRPr="000E121C">
        <w:rPr>
          <w:rFonts w:ascii="Garamond" w:hAnsi="Garamond"/>
          <w:sz w:val="24"/>
        </w:rPr>
        <w:t>”</w:t>
      </w:r>
      <w:r w:rsidRPr="000E121C">
        <w:rPr>
          <w:rStyle w:val="FootnoteReference"/>
          <w:rFonts w:ascii="Garamond" w:hAnsi="Garamond"/>
        </w:rPr>
        <w:footnoteReference w:id="1629"/>
      </w:r>
    </w:p>
    <w:p w:rsidR="00646D66" w:rsidRPr="000E121C" w:rsidRDefault="00AF6838" w:rsidP="000E121C">
      <w:pPr>
        <w:numPr>
          <w:ilvl w:val="0"/>
          <w:numId w:val="14"/>
        </w:numPr>
        <w:spacing w:line="320" w:lineRule="atLeast"/>
        <w:ind w:firstLine="284"/>
        <w:jc w:val="both"/>
        <w:rPr>
          <w:rFonts w:ascii="Garamond" w:hAnsi="Garamond"/>
          <w:i/>
          <w:iCs/>
          <w:sz w:val="8"/>
        </w:rPr>
      </w:pPr>
      <w:r w:rsidRPr="000E121C">
        <w:rPr>
          <w:i/>
          <w:iCs/>
          <w:szCs w:val="24"/>
        </w:rPr>
        <w:t>Resulullah (s.a.a) şöyle b</w:t>
      </w:r>
      <w:r w:rsidRPr="000E121C">
        <w:rPr>
          <w:i/>
          <w:iCs/>
          <w:szCs w:val="24"/>
        </w:rPr>
        <w:t>u</w:t>
      </w:r>
      <w:r w:rsidRPr="000E121C">
        <w:rPr>
          <w:i/>
          <w:iCs/>
          <w:szCs w:val="24"/>
        </w:rPr>
        <w:t>yu</w:t>
      </w:r>
      <w:r w:rsidRPr="000E121C">
        <w:rPr>
          <w:i/>
          <w:iCs/>
          <w:szCs w:val="24"/>
        </w:rPr>
        <w:t>r</w:t>
      </w:r>
      <w:r w:rsidRPr="000E121C">
        <w:rPr>
          <w:i/>
          <w:iCs/>
          <w:szCs w:val="24"/>
        </w:rPr>
        <w:t xml:space="preserve">muştur: </w:t>
      </w:r>
      <w:r w:rsidRPr="000E121C">
        <w:rPr>
          <w:szCs w:val="24"/>
        </w:rPr>
        <w:t>“Ey Ebuzer! Kardeşin</w:t>
      </w:r>
      <w:r w:rsidR="00E314EC">
        <w:rPr>
          <w:szCs w:val="24"/>
        </w:rPr>
        <w:t>le küsmekten sakın. Zira küskün</w:t>
      </w:r>
      <w:r w:rsidRPr="000E121C">
        <w:rPr>
          <w:szCs w:val="24"/>
        </w:rPr>
        <w:t xml:space="preserve"> bul</w:t>
      </w:r>
      <w:r w:rsidR="00E314EC">
        <w:rPr>
          <w:szCs w:val="24"/>
        </w:rPr>
        <w:t>u</w:t>
      </w:r>
      <w:r w:rsidR="00E314EC">
        <w:rPr>
          <w:szCs w:val="24"/>
        </w:rPr>
        <w:t>n</w:t>
      </w:r>
      <w:r w:rsidRPr="000E121C">
        <w:rPr>
          <w:szCs w:val="24"/>
        </w:rPr>
        <w:t>duğu taktirde amel</w:t>
      </w:r>
      <w:r w:rsidR="00E314EC">
        <w:rPr>
          <w:szCs w:val="24"/>
        </w:rPr>
        <w:t>i</w:t>
      </w:r>
      <w:r w:rsidRPr="000E121C">
        <w:rPr>
          <w:szCs w:val="24"/>
        </w:rPr>
        <w:t xml:space="preserve"> k</w:t>
      </w:r>
      <w:r w:rsidRPr="000E121C">
        <w:rPr>
          <w:szCs w:val="24"/>
        </w:rPr>
        <w:t>a</w:t>
      </w:r>
      <w:r w:rsidRPr="000E121C">
        <w:rPr>
          <w:szCs w:val="24"/>
        </w:rPr>
        <w:t>bul edilmez.</w:t>
      </w:r>
      <w:r w:rsidR="00646D66" w:rsidRPr="000E121C">
        <w:rPr>
          <w:rFonts w:ascii="Garamond" w:hAnsi="Garamond"/>
          <w:sz w:val="24"/>
        </w:rPr>
        <w:t>”</w:t>
      </w:r>
      <w:r w:rsidR="00646D66" w:rsidRPr="000E121C">
        <w:rPr>
          <w:rStyle w:val="FootnoteReference"/>
          <w:rFonts w:ascii="Garamond" w:hAnsi="Garamond"/>
        </w:rPr>
        <w:footnoteReference w:id="1630"/>
      </w:r>
    </w:p>
    <w:p w:rsidR="00646D66" w:rsidRPr="000E121C" w:rsidRDefault="00AF6838" w:rsidP="000E121C">
      <w:pPr>
        <w:numPr>
          <w:ilvl w:val="0"/>
          <w:numId w:val="14"/>
        </w:numPr>
        <w:spacing w:line="320" w:lineRule="atLeast"/>
        <w:ind w:firstLine="284"/>
        <w:jc w:val="both"/>
        <w:rPr>
          <w:rFonts w:ascii="Garamond" w:hAnsi="Garamond"/>
          <w:i/>
          <w:iCs/>
          <w:sz w:val="8"/>
        </w:rPr>
      </w:pPr>
      <w:r w:rsidRPr="000E121C">
        <w:rPr>
          <w:i/>
          <w:iCs/>
          <w:szCs w:val="24"/>
        </w:rPr>
        <w:t>İmam Sadık (a.s) şöyle b</w:t>
      </w:r>
      <w:r w:rsidRPr="000E121C">
        <w:rPr>
          <w:i/>
          <w:iCs/>
          <w:szCs w:val="24"/>
        </w:rPr>
        <w:t>u</w:t>
      </w:r>
      <w:r w:rsidRPr="000E121C">
        <w:rPr>
          <w:i/>
          <w:iCs/>
          <w:szCs w:val="24"/>
        </w:rPr>
        <w:t>yu</w:t>
      </w:r>
      <w:r w:rsidRPr="000E121C">
        <w:rPr>
          <w:i/>
          <w:iCs/>
          <w:szCs w:val="24"/>
        </w:rPr>
        <w:t>r</w:t>
      </w:r>
      <w:r w:rsidRPr="000E121C">
        <w:rPr>
          <w:i/>
          <w:iCs/>
          <w:szCs w:val="24"/>
        </w:rPr>
        <w:t xml:space="preserve">muştur: </w:t>
      </w:r>
      <w:r w:rsidRPr="000E121C">
        <w:rPr>
          <w:szCs w:val="24"/>
        </w:rPr>
        <w:t>“</w:t>
      </w:r>
      <w:r w:rsidR="00E314EC">
        <w:rPr>
          <w:szCs w:val="24"/>
        </w:rPr>
        <w:t xml:space="preserve">İki </w:t>
      </w:r>
      <w:r w:rsidRPr="000E121C">
        <w:rPr>
          <w:szCs w:val="24"/>
        </w:rPr>
        <w:t>Müslüman birbiriyle küstüğü müddetçe iblis sevinir. Birb</w:t>
      </w:r>
      <w:r w:rsidRPr="000E121C">
        <w:rPr>
          <w:szCs w:val="24"/>
        </w:rPr>
        <w:t>i</w:t>
      </w:r>
      <w:r w:rsidRPr="000E121C">
        <w:rPr>
          <w:szCs w:val="24"/>
        </w:rPr>
        <w:t>riyle barışıp görü</w:t>
      </w:r>
      <w:r w:rsidRPr="000E121C">
        <w:rPr>
          <w:szCs w:val="24"/>
        </w:rPr>
        <w:t>ş</w:t>
      </w:r>
      <w:r w:rsidRPr="000E121C">
        <w:rPr>
          <w:szCs w:val="24"/>
        </w:rPr>
        <w:t>tüğü zaman ise dizleri birbirine çarpar, bağları çöz</w:t>
      </w:r>
      <w:r w:rsidRPr="000E121C">
        <w:rPr>
          <w:szCs w:val="24"/>
        </w:rPr>
        <w:t>ü</w:t>
      </w:r>
      <w:r w:rsidRPr="000E121C">
        <w:rPr>
          <w:szCs w:val="24"/>
        </w:rPr>
        <w:t>lür ve şöyle fe</w:t>
      </w:r>
      <w:r w:rsidRPr="000E121C">
        <w:rPr>
          <w:szCs w:val="24"/>
        </w:rPr>
        <w:t>r</w:t>
      </w:r>
      <w:r w:rsidRPr="000E121C">
        <w:rPr>
          <w:szCs w:val="24"/>
        </w:rPr>
        <w:t>yat eder: “Eyvahlar olsun bana! H</w:t>
      </w:r>
      <w:r w:rsidRPr="000E121C">
        <w:rPr>
          <w:szCs w:val="24"/>
        </w:rPr>
        <w:t>e</w:t>
      </w:r>
      <w:r w:rsidRPr="000E121C">
        <w:rPr>
          <w:szCs w:val="24"/>
        </w:rPr>
        <w:t>lak oldum!</w:t>
      </w:r>
      <w:r w:rsidR="00646D66" w:rsidRPr="000E121C">
        <w:rPr>
          <w:rFonts w:ascii="Garamond" w:hAnsi="Garamond"/>
          <w:sz w:val="24"/>
        </w:rPr>
        <w:t>”</w:t>
      </w:r>
      <w:r w:rsidR="00646D66" w:rsidRPr="000E121C">
        <w:rPr>
          <w:rStyle w:val="FootnoteReference"/>
          <w:rFonts w:ascii="Garamond" w:hAnsi="Garamond"/>
        </w:rPr>
        <w:footnoteReference w:id="1631"/>
      </w:r>
    </w:p>
    <w:p w:rsidR="00646D66" w:rsidRPr="000E121C" w:rsidRDefault="00864884"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00E314EC">
        <w:rPr>
          <w:rFonts w:ascii="Garamond" w:hAnsi="Garamond"/>
          <w:sz w:val="24"/>
        </w:rPr>
        <w:t>Şeytan Arap yarım</w:t>
      </w:r>
      <w:r w:rsidRPr="000E121C">
        <w:rPr>
          <w:rFonts w:ascii="Garamond" w:hAnsi="Garamond"/>
          <w:sz w:val="24"/>
        </w:rPr>
        <w:t>a</w:t>
      </w:r>
      <w:r w:rsidRPr="000E121C">
        <w:rPr>
          <w:rFonts w:ascii="Garamond" w:hAnsi="Garamond"/>
          <w:sz w:val="24"/>
        </w:rPr>
        <w:t>dasında namaz kılanların kend</w:t>
      </w:r>
      <w:r w:rsidRPr="000E121C">
        <w:rPr>
          <w:rFonts w:ascii="Garamond" w:hAnsi="Garamond"/>
          <w:sz w:val="24"/>
        </w:rPr>
        <w:t>i</w:t>
      </w:r>
      <w:r w:rsidRPr="000E121C">
        <w:rPr>
          <w:rFonts w:ascii="Garamond" w:hAnsi="Garamond"/>
          <w:sz w:val="24"/>
        </w:rPr>
        <w:t>sine tapmasından ümidini ke</w:t>
      </w:r>
      <w:r w:rsidRPr="000E121C">
        <w:rPr>
          <w:rFonts w:ascii="Garamond" w:hAnsi="Garamond"/>
          <w:sz w:val="24"/>
        </w:rPr>
        <w:t>s</w:t>
      </w:r>
      <w:r w:rsidRPr="000E121C">
        <w:rPr>
          <w:rFonts w:ascii="Garamond" w:hAnsi="Garamond"/>
          <w:sz w:val="24"/>
        </w:rPr>
        <w:t>miştir. Ama onları birbirinin canına düşürmeyi ümit etmekt</w:t>
      </w:r>
      <w:r w:rsidRPr="000E121C">
        <w:rPr>
          <w:rFonts w:ascii="Garamond" w:hAnsi="Garamond"/>
          <w:sz w:val="24"/>
        </w:rPr>
        <w:t>e</w:t>
      </w:r>
      <w:r w:rsidRPr="000E121C">
        <w:rPr>
          <w:rFonts w:ascii="Garamond" w:hAnsi="Garamond"/>
          <w:sz w:val="24"/>
        </w:rPr>
        <w:t>dir.</w:t>
      </w:r>
      <w:r w:rsidR="00646D66" w:rsidRPr="000E121C">
        <w:rPr>
          <w:rFonts w:ascii="Garamond" w:hAnsi="Garamond"/>
          <w:sz w:val="24"/>
        </w:rPr>
        <w:t>”</w:t>
      </w:r>
      <w:r w:rsidR="00646D66" w:rsidRPr="000E121C">
        <w:rPr>
          <w:rStyle w:val="FootnoteReference"/>
          <w:rFonts w:ascii="Garamond" w:hAnsi="Garamond"/>
        </w:rPr>
        <w:footnoteReference w:id="1632"/>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864884" w:rsidRPr="000E121C">
        <w:rPr>
          <w:rFonts w:ascii="Garamond" w:hAnsi="Garamond"/>
          <w:i/>
          <w:iCs/>
          <w:sz w:val="24"/>
        </w:rPr>
        <w:t xml:space="preserve">Bakır </w:t>
      </w:r>
      <w:r w:rsidRPr="000E121C">
        <w:rPr>
          <w:rFonts w:ascii="Garamond" w:hAnsi="Garamond"/>
          <w:i/>
          <w:iCs/>
          <w:sz w:val="24"/>
        </w:rPr>
        <w:t>(a.s)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864884" w:rsidRPr="000E121C">
        <w:rPr>
          <w:rFonts w:ascii="Garamond" w:hAnsi="Garamond"/>
          <w:sz w:val="24"/>
        </w:rPr>
        <w:t>Şeytan sürekli m</w:t>
      </w:r>
      <w:r w:rsidR="00864884" w:rsidRPr="000E121C">
        <w:rPr>
          <w:rFonts w:ascii="Garamond" w:hAnsi="Garamond"/>
          <w:sz w:val="24"/>
        </w:rPr>
        <w:t>ü</w:t>
      </w:r>
      <w:r w:rsidR="00E314EC">
        <w:rPr>
          <w:rFonts w:ascii="Garamond" w:hAnsi="Garamond"/>
          <w:sz w:val="24"/>
        </w:rPr>
        <w:t>minlerin arasına düşmanlık sal</w:t>
      </w:r>
      <w:r w:rsidR="00864884" w:rsidRPr="000E121C">
        <w:rPr>
          <w:rFonts w:ascii="Garamond" w:hAnsi="Garamond"/>
          <w:sz w:val="24"/>
        </w:rPr>
        <w:t xml:space="preserve">ar ve onlardan biri </w:t>
      </w:r>
      <w:r w:rsidR="00DC7654" w:rsidRPr="000E121C">
        <w:rPr>
          <w:rFonts w:ascii="Garamond" w:hAnsi="Garamond"/>
          <w:sz w:val="24"/>
        </w:rPr>
        <w:t>dininden d</w:t>
      </w:r>
      <w:r w:rsidR="00DC7654" w:rsidRPr="000E121C">
        <w:rPr>
          <w:rFonts w:ascii="Garamond" w:hAnsi="Garamond"/>
          <w:sz w:val="24"/>
        </w:rPr>
        <w:t>ö</w:t>
      </w:r>
      <w:r w:rsidR="00E314EC">
        <w:rPr>
          <w:rFonts w:ascii="Garamond" w:hAnsi="Garamond"/>
          <w:sz w:val="24"/>
        </w:rPr>
        <w:t>nün</w:t>
      </w:r>
      <w:r w:rsidR="00DC7654" w:rsidRPr="000E121C">
        <w:rPr>
          <w:rFonts w:ascii="Garamond" w:hAnsi="Garamond"/>
          <w:sz w:val="24"/>
        </w:rPr>
        <w:t>ceye kadar da bu işini d</w:t>
      </w:r>
      <w:r w:rsidR="00DC7654" w:rsidRPr="000E121C">
        <w:rPr>
          <w:rFonts w:ascii="Garamond" w:hAnsi="Garamond"/>
          <w:sz w:val="24"/>
        </w:rPr>
        <w:t>e</w:t>
      </w:r>
      <w:r w:rsidR="00DC7654" w:rsidRPr="000E121C">
        <w:rPr>
          <w:rFonts w:ascii="Garamond" w:hAnsi="Garamond"/>
          <w:sz w:val="24"/>
        </w:rPr>
        <w:t>vam ettirir. Bu işini yaptıkları taktirde ise sırt üstü uzanır, ist</w:t>
      </w:r>
      <w:r w:rsidR="00DC7654" w:rsidRPr="000E121C">
        <w:rPr>
          <w:rFonts w:ascii="Garamond" w:hAnsi="Garamond"/>
          <w:sz w:val="24"/>
        </w:rPr>
        <w:t>i</w:t>
      </w:r>
      <w:r w:rsidR="00DC7654" w:rsidRPr="000E121C">
        <w:rPr>
          <w:rFonts w:ascii="Garamond" w:hAnsi="Garamond"/>
          <w:sz w:val="24"/>
        </w:rPr>
        <w:t>rahat eder ve şöyle der: “Başarılı oldum.” Böylece Allah</w:t>
      </w:r>
      <w:r w:rsidR="00E314EC">
        <w:rPr>
          <w:rFonts w:ascii="Garamond" w:hAnsi="Garamond"/>
          <w:sz w:val="24"/>
        </w:rPr>
        <w:t>,</w:t>
      </w:r>
      <w:r w:rsidR="00DC7654" w:rsidRPr="000E121C">
        <w:rPr>
          <w:rFonts w:ascii="Garamond" w:hAnsi="Garamond"/>
          <w:sz w:val="24"/>
        </w:rPr>
        <w:t xml:space="preserve"> dostlar</w:t>
      </w:r>
      <w:r w:rsidR="00DC7654" w:rsidRPr="000E121C">
        <w:rPr>
          <w:rFonts w:ascii="Garamond" w:hAnsi="Garamond"/>
          <w:sz w:val="24"/>
        </w:rPr>
        <w:t>ı</w:t>
      </w:r>
      <w:r w:rsidR="00DC7654" w:rsidRPr="000E121C">
        <w:rPr>
          <w:rFonts w:ascii="Garamond" w:hAnsi="Garamond"/>
          <w:sz w:val="24"/>
        </w:rPr>
        <w:t>mızdan iki kişinin arasını kaynaştıran ki</w:t>
      </w:r>
      <w:r w:rsidR="00DC7654" w:rsidRPr="000E121C">
        <w:rPr>
          <w:rFonts w:ascii="Garamond" w:hAnsi="Garamond"/>
          <w:sz w:val="24"/>
        </w:rPr>
        <w:t>m</w:t>
      </w:r>
      <w:r w:rsidR="00DC7654" w:rsidRPr="000E121C">
        <w:rPr>
          <w:rFonts w:ascii="Garamond" w:hAnsi="Garamond"/>
          <w:sz w:val="24"/>
        </w:rPr>
        <w:t xml:space="preserve">seye rahmet etsin. Ey müminler cemaati! Biribirinizle ülfet edinin ve birbirinize karşı merhametli olun. </w:t>
      </w:r>
      <w:r w:rsidRPr="000E121C">
        <w:rPr>
          <w:rFonts w:ascii="Garamond" w:hAnsi="Garamond"/>
          <w:sz w:val="24"/>
        </w:rPr>
        <w:t>”</w:t>
      </w:r>
      <w:r w:rsidRPr="000E121C">
        <w:rPr>
          <w:rStyle w:val="FootnoteReference"/>
          <w:rFonts w:ascii="Garamond" w:hAnsi="Garamond"/>
        </w:rPr>
        <w:footnoteReference w:id="1633"/>
      </w:r>
    </w:p>
    <w:p w:rsidR="00646D66" w:rsidRPr="000E121C" w:rsidRDefault="002B6E05"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Sadık</w:t>
      </w:r>
      <w:r w:rsidR="00646D66" w:rsidRPr="000E121C">
        <w:rPr>
          <w:rFonts w:ascii="Garamond" w:hAnsi="Garamond"/>
          <w:i/>
          <w:iCs/>
          <w:sz w:val="24"/>
        </w:rPr>
        <w:t xml:space="preserve"> (a.s) şöyle b</w:t>
      </w:r>
      <w:r w:rsidR="00646D66" w:rsidRPr="000E121C">
        <w:rPr>
          <w:rFonts w:ascii="Garamond" w:hAnsi="Garamond"/>
          <w:i/>
          <w:iCs/>
          <w:sz w:val="24"/>
        </w:rPr>
        <w:t>u</w:t>
      </w:r>
      <w:r w:rsidR="00646D66" w:rsidRPr="000E121C">
        <w:rPr>
          <w:rFonts w:ascii="Garamond" w:hAnsi="Garamond"/>
          <w:i/>
          <w:iCs/>
          <w:sz w:val="24"/>
        </w:rPr>
        <w:t xml:space="preserve">yurmuştur: </w:t>
      </w:r>
      <w:r w:rsidR="00646D66" w:rsidRPr="000E121C">
        <w:rPr>
          <w:rFonts w:ascii="Garamond" w:hAnsi="Garamond"/>
          <w:sz w:val="24"/>
        </w:rPr>
        <w:t>“</w:t>
      </w:r>
      <w:r w:rsidRPr="000E121C">
        <w:t>Birbirinden küserek ayrılan iki k</w:t>
      </w:r>
      <w:r w:rsidRPr="000E121C">
        <w:t>i</w:t>
      </w:r>
      <w:r w:rsidRPr="000E121C">
        <w:t>şiden birisi (Allah ve Resulünden) beri o</w:t>
      </w:r>
      <w:r w:rsidRPr="000E121C">
        <w:t>l</w:t>
      </w:r>
      <w:r w:rsidRPr="000E121C">
        <w:t xml:space="preserve">mak ve lanet ile ayrılır. Bazen de her ikisi buna layık </w:t>
      </w:r>
      <w:r w:rsidRPr="000E121C">
        <w:t>o</w:t>
      </w:r>
      <w:r w:rsidRPr="000E121C">
        <w:t>lur.” Muattap şöyle diyor: “Ben şöyle arzettim: “Allah beni sana feda etsin zalim neyse de, ama mazlum n</w:t>
      </w:r>
      <w:r w:rsidRPr="000E121C">
        <w:t>e</w:t>
      </w:r>
      <w:r w:rsidRPr="000E121C">
        <w:t>den?” İmam (a.s) şöyle buyurdu: Çünkü o da kardeşini barışmaya d</w:t>
      </w:r>
      <w:r w:rsidRPr="000E121C">
        <w:t>a</w:t>
      </w:r>
      <w:r w:rsidRPr="000E121C">
        <w:t>vet etmiyor sözünü görmezlikten gelmiyor. Ben babamın şöyle buyu</w:t>
      </w:r>
      <w:r w:rsidRPr="000E121C">
        <w:t>r</w:t>
      </w:r>
      <w:r w:rsidRPr="000E121C">
        <w:t>duğunu işi</w:t>
      </w:r>
      <w:r w:rsidRPr="000E121C">
        <w:t>t</w:t>
      </w:r>
      <w:r w:rsidRPr="000E121C">
        <w:t>tim: “İki kişi birbiriyle çekiştiğinde biri diğerine üstün geli</w:t>
      </w:r>
      <w:r w:rsidRPr="000E121C">
        <w:t>n</w:t>
      </w:r>
      <w:r w:rsidRPr="000E121C">
        <w:t>ce hakkına zulmedilen kimse diğer</w:t>
      </w:r>
      <w:r w:rsidRPr="000E121C">
        <w:t>i</w:t>
      </w:r>
      <w:r w:rsidRPr="000E121C">
        <w:t>nin yanına gitmeli ve ona şöyle d</w:t>
      </w:r>
      <w:r w:rsidRPr="000E121C">
        <w:t>e</w:t>
      </w:r>
      <w:r w:rsidRPr="000E121C">
        <w:t>melidir: “Ey kardeş! Zalim (ve suçlu) benim” böylece onlar arası</w:t>
      </w:r>
      <w:r w:rsidRPr="000E121C">
        <w:t>n</w:t>
      </w:r>
      <w:r w:rsidRPr="000E121C">
        <w:t>daki ayrılık sona erer zira Allah Tebarek ve Teala adil bir hakimdir. Mazlumun hakkını zalimden mutl</w:t>
      </w:r>
      <w:r w:rsidRPr="000E121C">
        <w:t>a</w:t>
      </w:r>
      <w:r w:rsidRPr="000E121C">
        <w:t>ka alır.</w:t>
      </w:r>
      <w:r w:rsidR="00646D66" w:rsidRPr="000E121C">
        <w:rPr>
          <w:rFonts w:ascii="Garamond" w:hAnsi="Garamond"/>
          <w:sz w:val="24"/>
        </w:rPr>
        <w:t>”</w:t>
      </w:r>
      <w:r w:rsidR="00646D66" w:rsidRPr="000E121C">
        <w:rPr>
          <w:rStyle w:val="FootnoteReference"/>
          <w:rFonts w:ascii="Garamond" w:hAnsi="Garamond"/>
        </w:rPr>
        <w:footnoteReference w:id="1634"/>
      </w:r>
    </w:p>
    <w:p w:rsidR="00646D66" w:rsidRPr="000E121C" w:rsidRDefault="004C352A"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w:t>
      </w:r>
      <w:r w:rsidR="00646D66" w:rsidRPr="000E121C">
        <w:rPr>
          <w:rFonts w:ascii="Garamond" w:hAnsi="Garamond"/>
          <w:i/>
          <w:iCs/>
          <w:sz w:val="24"/>
        </w:rPr>
        <w:t xml:space="preserve"> şöyle b</w:t>
      </w:r>
      <w:r w:rsidR="00646D66" w:rsidRPr="000E121C">
        <w:rPr>
          <w:rFonts w:ascii="Garamond" w:hAnsi="Garamond"/>
          <w:i/>
          <w:iCs/>
          <w:sz w:val="24"/>
        </w:rPr>
        <w:t>u</w:t>
      </w:r>
      <w:r w:rsidR="00646D66" w:rsidRPr="000E121C">
        <w:rPr>
          <w:rFonts w:ascii="Garamond" w:hAnsi="Garamond"/>
          <w:i/>
          <w:iCs/>
          <w:sz w:val="24"/>
        </w:rPr>
        <w:t xml:space="preserve">yurmuştur: </w:t>
      </w:r>
      <w:r w:rsidR="00646D66" w:rsidRPr="000E121C">
        <w:rPr>
          <w:rFonts w:ascii="Garamond" w:hAnsi="Garamond"/>
          <w:sz w:val="24"/>
        </w:rPr>
        <w:t>“</w:t>
      </w:r>
      <w:r w:rsidR="00DC7654" w:rsidRPr="000E121C">
        <w:rPr>
          <w:rFonts w:ascii="Garamond" w:hAnsi="Garamond"/>
          <w:sz w:val="24"/>
        </w:rPr>
        <w:t>Pazartesi ve Perşe</w:t>
      </w:r>
      <w:r w:rsidR="00DC7654" w:rsidRPr="000E121C">
        <w:rPr>
          <w:rFonts w:ascii="Garamond" w:hAnsi="Garamond"/>
          <w:sz w:val="24"/>
        </w:rPr>
        <w:t>m</w:t>
      </w:r>
      <w:r w:rsidR="00DC7654" w:rsidRPr="000E121C">
        <w:rPr>
          <w:rFonts w:ascii="Garamond" w:hAnsi="Garamond"/>
          <w:sz w:val="24"/>
        </w:rPr>
        <w:t>be günleri ameller (Allah’ın h</w:t>
      </w:r>
      <w:r w:rsidR="00DC7654" w:rsidRPr="000E121C">
        <w:rPr>
          <w:rFonts w:ascii="Garamond" w:hAnsi="Garamond"/>
          <w:sz w:val="24"/>
        </w:rPr>
        <w:t>u</w:t>
      </w:r>
      <w:r w:rsidR="00DC7654" w:rsidRPr="000E121C">
        <w:rPr>
          <w:rFonts w:ascii="Garamond" w:hAnsi="Garamond"/>
          <w:sz w:val="24"/>
        </w:rPr>
        <w:t>zuruna) arzedilir. Mağfiret dil</w:t>
      </w:r>
      <w:r w:rsidR="00DC7654" w:rsidRPr="000E121C">
        <w:rPr>
          <w:rFonts w:ascii="Garamond" w:hAnsi="Garamond"/>
          <w:sz w:val="24"/>
        </w:rPr>
        <w:t>e</w:t>
      </w:r>
      <w:r w:rsidR="00DC7654" w:rsidRPr="000E121C">
        <w:rPr>
          <w:rFonts w:ascii="Garamond" w:hAnsi="Garamond"/>
          <w:sz w:val="24"/>
        </w:rPr>
        <w:t>yen kimse bağışlanır, tövbe e</w:t>
      </w:r>
      <w:r w:rsidR="00983FB0" w:rsidRPr="000E121C">
        <w:rPr>
          <w:rFonts w:ascii="Garamond" w:hAnsi="Garamond"/>
          <w:sz w:val="24"/>
        </w:rPr>
        <w:t>den kimsenin tövbesi kabul olur, kin besleyenlerin ameli ise tövbe edinceye kadar kinleriyle birlikte geri çevrilir.</w:t>
      </w:r>
      <w:r w:rsidR="00646D66" w:rsidRPr="000E121C">
        <w:rPr>
          <w:rFonts w:ascii="Garamond" w:hAnsi="Garamond"/>
          <w:sz w:val="24"/>
        </w:rPr>
        <w:t>”</w:t>
      </w:r>
      <w:r w:rsidR="00646D66" w:rsidRPr="000E121C">
        <w:rPr>
          <w:rStyle w:val="FootnoteReference"/>
          <w:rFonts w:ascii="Garamond" w:hAnsi="Garamond"/>
        </w:rPr>
        <w:footnoteReference w:id="1635"/>
      </w:r>
    </w:p>
    <w:p w:rsidR="00646D66" w:rsidRPr="000E121C" w:rsidRDefault="004C352A"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w:t>
      </w:r>
      <w:r w:rsidR="00646D66" w:rsidRPr="000E121C">
        <w:rPr>
          <w:rFonts w:ascii="Garamond" w:hAnsi="Garamond"/>
          <w:i/>
          <w:iCs/>
          <w:sz w:val="24"/>
        </w:rPr>
        <w:t xml:space="preserve"> şöyle b</w:t>
      </w:r>
      <w:r w:rsidR="00646D66" w:rsidRPr="000E121C">
        <w:rPr>
          <w:rFonts w:ascii="Garamond" w:hAnsi="Garamond"/>
          <w:i/>
          <w:iCs/>
          <w:sz w:val="24"/>
        </w:rPr>
        <w:t>u</w:t>
      </w:r>
      <w:r w:rsidR="00646D66" w:rsidRPr="000E121C">
        <w:rPr>
          <w:rFonts w:ascii="Garamond" w:hAnsi="Garamond"/>
          <w:i/>
          <w:iCs/>
          <w:sz w:val="24"/>
        </w:rPr>
        <w:t xml:space="preserve">yurmuştur: </w:t>
      </w:r>
      <w:r w:rsidR="00646D66" w:rsidRPr="000E121C">
        <w:rPr>
          <w:rFonts w:ascii="Garamond" w:hAnsi="Garamond"/>
          <w:sz w:val="24"/>
        </w:rPr>
        <w:t>“</w:t>
      </w:r>
      <w:r w:rsidR="00983FB0" w:rsidRPr="000E121C">
        <w:rPr>
          <w:rFonts w:ascii="Garamond" w:hAnsi="Garamond"/>
          <w:sz w:val="24"/>
        </w:rPr>
        <w:t>Allah Şaban ayının orta gecesinde bütün yaratıklar</w:t>
      </w:r>
      <w:r w:rsidR="00983FB0" w:rsidRPr="000E121C">
        <w:rPr>
          <w:rFonts w:ascii="Garamond" w:hAnsi="Garamond"/>
          <w:sz w:val="24"/>
        </w:rPr>
        <w:t>ı</w:t>
      </w:r>
      <w:r w:rsidR="00983FB0" w:rsidRPr="000E121C">
        <w:rPr>
          <w:rFonts w:ascii="Garamond" w:hAnsi="Garamond"/>
          <w:sz w:val="24"/>
        </w:rPr>
        <w:t>na bakar, müşrik veya kinli dü</w:t>
      </w:r>
      <w:r w:rsidR="00983FB0" w:rsidRPr="000E121C">
        <w:rPr>
          <w:rFonts w:ascii="Garamond" w:hAnsi="Garamond"/>
          <w:sz w:val="24"/>
        </w:rPr>
        <w:t>ş</w:t>
      </w:r>
      <w:r w:rsidR="00983FB0" w:rsidRPr="000E121C">
        <w:rPr>
          <w:rFonts w:ascii="Garamond" w:hAnsi="Garamond"/>
          <w:sz w:val="24"/>
        </w:rPr>
        <w:t>man dışında bütün yaratıklarını bağışlar.</w:t>
      </w:r>
      <w:r w:rsidR="00646D66" w:rsidRPr="000E121C">
        <w:rPr>
          <w:rFonts w:ascii="Garamond" w:hAnsi="Garamond"/>
          <w:sz w:val="24"/>
        </w:rPr>
        <w:t>”</w:t>
      </w:r>
      <w:r w:rsidR="00646D66" w:rsidRPr="000E121C">
        <w:rPr>
          <w:rStyle w:val="FootnoteReference"/>
          <w:rFonts w:ascii="Garamond" w:hAnsi="Garamond"/>
        </w:rPr>
        <w:footnoteReference w:id="1636"/>
      </w:r>
    </w:p>
    <w:p w:rsidR="00646D66" w:rsidRPr="000E121C" w:rsidRDefault="00983FB0"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Aziz ve celil olan Allah Şaban ayının orta gecesi</w:t>
      </w:r>
      <w:r w:rsidRPr="000E121C">
        <w:rPr>
          <w:rFonts w:ascii="Garamond" w:hAnsi="Garamond"/>
          <w:sz w:val="24"/>
        </w:rPr>
        <w:t>n</w:t>
      </w:r>
      <w:r w:rsidRPr="000E121C">
        <w:rPr>
          <w:rFonts w:ascii="Garamond" w:hAnsi="Garamond"/>
          <w:sz w:val="24"/>
        </w:rPr>
        <w:t xml:space="preserve">de, yaratıklarına bakar ve şu iki </w:t>
      </w:r>
      <w:r w:rsidR="004C352A">
        <w:rPr>
          <w:rFonts w:ascii="Garamond" w:hAnsi="Garamond"/>
          <w:sz w:val="24"/>
        </w:rPr>
        <w:t xml:space="preserve">kişi </w:t>
      </w:r>
      <w:r w:rsidRPr="000E121C">
        <w:rPr>
          <w:rFonts w:ascii="Garamond" w:hAnsi="Garamond"/>
          <w:sz w:val="24"/>
        </w:rPr>
        <w:t>dışında tüm kullarını bağı</w:t>
      </w:r>
      <w:r w:rsidRPr="000E121C">
        <w:rPr>
          <w:rFonts w:ascii="Garamond" w:hAnsi="Garamond"/>
          <w:sz w:val="24"/>
        </w:rPr>
        <w:t>ş</w:t>
      </w:r>
      <w:r w:rsidRPr="000E121C">
        <w:rPr>
          <w:rFonts w:ascii="Garamond" w:hAnsi="Garamond"/>
          <w:sz w:val="24"/>
        </w:rPr>
        <w:t>lar: Kinli düşman ve bir kimseyi öldüren kimse.</w:t>
      </w:r>
      <w:r w:rsidR="00646D66" w:rsidRPr="000E121C">
        <w:rPr>
          <w:rFonts w:ascii="Garamond" w:hAnsi="Garamond"/>
          <w:sz w:val="24"/>
        </w:rPr>
        <w:t>”</w:t>
      </w:r>
      <w:r w:rsidR="00646D66" w:rsidRPr="000E121C">
        <w:rPr>
          <w:rStyle w:val="FootnoteReference"/>
          <w:rFonts w:ascii="Garamond" w:hAnsi="Garamond"/>
        </w:rPr>
        <w:footnoteReference w:id="1637"/>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983FB0" w:rsidRPr="000E121C">
        <w:rPr>
          <w:rFonts w:ascii="Garamond" w:hAnsi="Garamond"/>
          <w:i/>
          <w:iCs/>
          <w:sz w:val="24"/>
        </w:rPr>
        <w:t xml:space="preserve">Rıza </w:t>
      </w:r>
      <w:r w:rsidRPr="000E121C">
        <w:rPr>
          <w:rFonts w:ascii="Garamond" w:hAnsi="Garamond"/>
          <w:i/>
          <w:iCs/>
          <w:sz w:val="24"/>
        </w:rPr>
        <w:t>(a.s)</w:t>
      </w:r>
      <w:r w:rsidR="004C352A">
        <w:rPr>
          <w:rFonts w:ascii="Garamond" w:hAnsi="Garamond"/>
          <w:i/>
          <w:iCs/>
          <w:sz w:val="24"/>
        </w:rPr>
        <w:t>, babal</w:t>
      </w:r>
      <w:r w:rsidR="004C352A">
        <w:rPr>
          <w:rFonts w:ascii="Garamond" w:hAnsi="Garamond"/>
          <w:i/>
          <w:iCs/>
          <w:sz w:val="24"/>
        </w:rPr>
        <w:t>a</w:t>
      </w:r>
      <w:r w:rsidR="004C352A">
        <w:rPr>
          <w:rFonts w:ascii="Garamond" w:hAnsi="Garamond"/>
          <w:i/>
          <w:iCs/>
          <w:sz w:val="24"/>
        </w:rPr>
        <w:t>r</w:t>
      </w:r>
      <w:r w:rsidR="00983FB0" w:rsidRPr="000E121C">
        <w:rPr>
          <w:rFonts w:ascii="Garamond" w:hAnsi="Garamond"/>
          <w:i/>
          <w:iCs/>
          <w:sz w:val="24"/>
        </w:rPr>
        <w:t>ından</w:t>
      </w:r>
      <w:r w:rsidRPr="000E121C">
        <w:rPr>
          <w:rFonts w:ascii="Garamond" w:hAnsi="Garamond"/>
          <w:i/>
          <w:iCs/>
          <w:sz w:val="24"/>
        </w:rPr>
        <w:t xml:space="preserve"> şöyle</w:t>
      </w:r>
      <w:r w:rsidR="00983FB0" w:rsidRPr="000E121C">
        <w:rPr>
          <w:rFonts w:ascii="Garamond" w:hAnsi="Garamond"/>
          <w:i/>
          <w:iCs/>
          <w:sz w:val="24"/>
        </w:rPr>
        <w:t xml:space="preserve"> nakletmiştir</w:t>
      </w:r>
      <w:r w:rsidRPr="000E121C">
        <w:rPr>
          <w:rFonts w:ascii="Garamond" w:hAnsi="Garamond"/>
          <w:i/>
          <w:iCs/>
          <w:sz w:val="24"/>
        </w:rPr>
        <w:t xml:space="preserve">: </w:t>
      </w:r>
      <w:r w:rsidRPr="000E121C">
        <w:rPr>
          <w:rFonts w:ascii="Garamond" w:hAnsi="Garamond"/>
          <w:sz w:val="24"/>
        </w:rPr>
        <w:t>“</w:t>
      </w:r>
      <w:r w:rsidR="00983FB0" w:rsidRPr="000E121C">
        <w:rPr>
          <w:rFonts w:ascii="Garamond" w:hAnsi="Garamond"/>
          <w:sz w:val="24"/>
        </w:rPr>
        <w:t>Ram</w:t>
      </w:r>
      <w:r w:rsidR="00983FB0" w:rsidRPr="000E121C">
        <w:rPr>
          <w:rFonts w:ascii="Garamond" w:hAnsi="Garamond"/>
          <w:sz w:val="24"/>
        </w:rPr>
        <w:t>a</w:t>
      </w:r>
      <w:r w:rsidR="00983FB0" w:rsidRPr="000E121C">
        <w:rPr>
          <w:rFonts w:ascii="Garamond" w:hAnsi="Garamond"/>
          <w:sz w:val="24"/>
        </w:rPr>
        <w:t xml:space="preserve">zan ayının ilk gecesinde isyankar Şeytan zincirlere bağlanır ve her gece yetmiş bin kişi bağışlanır. </w:t>
      </w:r>
      <w:r w:rsidR="008E2E0E" w:rsidRPr="000E121C">
        <w:rPr>
          <w:rFonts w:ascii="Garamond" w:hAnsi="Garamond"/>
          <w:sz w:val="24"/>
        </w:rPr>
        <w:t>Aziz ve celil olan Allah</w:t>
      </w:r>
      <w:r w:rsidR="004C352A">
        <w:rPr>
          <w:rFonts w:ascii="Garamond" w:hAnsi="Garamond"/>
          <w:sz w:val="24"/>
        </w:rPr>
        <w:t xml:space="preserve"> kadir gecesi gelince,</w:t>
      </w:r>
      <w:r w:rsidR="008E2E0E" w:rsidRPr="000E121C">
        <w:rPr>
          <w:rFonts w:ascii="Garamond" w:hAnsi="Garamond"/>
          <w:sz w:val="24"/>
        </w:rPr>
        <w:t xml:space="preserve"> birisiyle kardeş</w:t>
      </w:r>
      <w:r w:rsidR="004C352A">
        <w:rPr>
          <w:rFonts w:ascii="Garamond" w:hAnsi="Garamond"/>
          <w:sz w:val="24"/>
        </w:rPr>
        <w:t>i</w:t>
      </w:r>
      <w:r w:rsidR="008E2E0E" w:rsidRPr="000E121C">
        <w:rPr>
          <w:rFonts w:ascii="Garamond" w:hAnsi="Garamond"/>
          <w:sz w:val="24"/>
        </w:rPr>
        <w:t xml:space="preserve">nin arasında </w:t>
      </w:r>
      <w:r w:rsidR="004C352A">
        <w:rPr>
          <w:rFonts w:ascii="Garamond" w:hAnsi="Garamond"/>
          <w:sz w:val="24"/>
        </w:rPr>
        <w:t>düşmanlık ve kin o</w:t>
      </w:r>
      <w:r w:rsidR="008E2E0E" w:rsidRPr="000E121C">
        <w:rPr>
          <w:rFonts w:ascii="Garamond" w:hAnsi="Garamond"/>
          <w:sz w:val="24"/>
        </w:rPr>
        <w:t>lan kimse dışında, Recep, Ş</w:t>
      </w:r>
      <w:r w:rsidR="008E2E0E" w:rsidRPr="000E121C">
        <w:rPr>
          <w:rFonts w:ascii="Garamond" w:hAnsi="Garamond"/>
          <w:sz w:val="24"/>
        </w:rPr>
        <w:t>a</w:t>
      </w:r>
      <w:r w:rsidR="008E2E0E" w:rsidRPr="000E121C">
        <w:rPr>
          <w:rFonts w:ascii="Garamond" w:hAnsi="Garamond"/>
          <w:sz w:val="24"/>
        </w:rPr>
        <w:t>ban ve Ramazan ayında</w:t>
      </w:r>
      <w:r w:rsidR="004C352A">
        <w:rPr>
          <w:rFonts w:ascii="Garamond" w:hAnsi="Garamond"/>
          <w:sz w:val="24"/>
        </w:rPr>
        <w:t>n</w:t>
      </w:r>
      <w:r w:rsidR="008E2E0E" w:rsidRPr="000E121C">
        <w:rPr>
          <w:rFonts w:ascii="Garamond" w:hAnsi="Garamond"/>
          <w:sz w:val="24"/>
        </w:rPr>
        <w:t xml:space="preserve"> o güne (Kadir gecesine) kadar bağışlad</w:t>
      </w:r>
      <w:r w:rsidR="00B363AA" w:rsidRPr="000E121C">
        <w:rPr>
          <w:rFonts w:ascii="Garamond" w:hAnsi="Garamond"/>
          <w:sz w:val="24"/>
        </w:rPr>
        <w:t>ı</w:t>
      </w:r>
      <w:r w:rsidR="00B363AA" w:rsidRPr="000E121C">
        <w:rPr>
          <w:rFonts w:ascii="Garamond" w:hAnsi="Garamond"/>
          <w:sz w:val="24"/>
        </w:rPr>
        <w:t>ğı kimseler sayısınca bağışlar. Nitekim aziz ve celil olan Allah şöyle buyurmuştur: “Bunları barışıncaya kadar bır</w:t>
      </w:r>
      <w:r w:rsidR="00B363AA" w:rsidRPr="000E121C">
        <w:rPr>
          <w:rFonts w:ascii="Garamond" w:hAnsi="Garamond"/>
          <w:sz w:val="24"/>
        </w:rPr>
        <w:t>a</w:t>
      </w:r>
      <w:r w:rsidR="00B363AA" w:rsidRPr="000E121C">
        <w:rPr>
          <w:rFonts w:ascii="Garamond" w:hAnsi="Garamond"/>
          <w:sz w:val="24"/>
        </w:rPr>
        <w:t>kın</w:t>
      </w:r>
      <w:r w:rsidR="004C352A">
        <w:rPr>
          <w:rFonts w:ascii="Garamond" w:hAnsi="Garamond"/>
          <w:sz w:val="24"/>
        </w:rPr>
        <w:t>.</w:t>
      </w:r>
      <w:r w:rsidR="00B363AA" w:rsidRPr="000E121C">
        <w:rPr>
          <w:rFonts w:ascii="Garamond" w:hAnsi="Garamond"/>
          <w:sz w:val="24"/>
        </w:rPr>
        <w:t>”</w:t>
      </w:r>
      <w:r w:rsidRPr="000E121C">
        <w:rPr>
          <w:rStyle w:val="FootnoteReference"/>
          <w:rFonts w:ascii="Garamond" w:hAnsi="Garamond"/>
        </w:rPr>
        <w:footnoteReference w:id="1638"/>
      </w:r>
    </w:p>
    <w:p w:rsidR="0050220A" w:rsidRPr="000E121C" w:rsidRDefault="0050220A" w:rsidP="000E121C">
      <w:pPr>
        <w:spacing w:line="320" w:lineRule="atLeast"/>
        <w:ind w:firstLine="284"/>
        <w:jc w:val="both"/>
        <w:rPr>
          <w:rFonts w:ascii="Garamond" w:hAnsi="Garamond"/>
          <w:i/>
          <w:iCs/>
          <w:sz w:val="8"/>
        </w:rPr>
      </w:pPr>
    </w:p>
    <w:p w:rsidR="00B363AA" w:rsidRPr="000E121C" w:rsidRDefault="0050220A" w:rsidP="000E121C">
      <w:pPr>
        <w:pStyle w:val="Heading1"/>
        <w:ind w:firstLine="284"/>
      </w:pPr>
      <w:bookmarkStart w:id="422" w:name="_Toc23535820"/>
      <w:r w:rsidRPr="000E121C">
        <w:t>3996. Bölüm</w:t>
      </w:r>
      <w:bookmarkEnd w:id="422"/>
    </w:p>
    <w:p w:rsidR="0050220A" w:rsidRPr="000E121C" w:rsidRDefault="00B363AA" w:rsidP="000E121C">
      <w:pPr>
        <w:pStyle w:val="Heading1"/>
        <w:ind w:firstLine="284"/>
      </w:pPr>
      <w:bookmarkStart w:id="423" w:name="_Toc23535821"/>
      <w:r w:rsidRPr="000E121C">
        <w:t>Kardeşiyle Üç Günden Fazla Küsülü Durmaktan Sakınmak</w:t>
      </w:r>
      <w:bookmarkEnd w:id="423"/>
      <w:r w:rsidR="0050220A" w:rsidRPr="000E121C">
        <w:t xml:space="preserve"> </w:t>
      </w:r>
    </w:p>
    <w:p w:rsidR="0050220A" w:rsidRPr="000E121C" w:rsidRDefault="0050220A" w:rsidP="000E121C">
      <w:pPr>
        <w:spacing w:line="320" w:lineRule="atLeast"/>
        <w:ind w:firstLine="284"/>
        <w:jc w:val="both"/>
        <w:rPr>
          <w:rFonts w:ascii="Garamond" w:hAnsi="Garamond"/>
          <w:i/>
          <w:iCs/>
          <w:sz w:val="8"/>
        </w:rPr>
      </w:pPr>
    </w:p>
    <w:p w:rsidR="00646D66" w:rsidRPr="000E121C" w:rsidRDefault="00B363AA"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Üç günden fazla küsmek doğru değildir.</w:t>
      </w:r>
      <w:r w:rsidR="00646D66" w:rsidRPr="000E121C">
        <w:rPr>
          <w:rFonts w:ascii="Garamond" w:hAnsi="Garamond"/>
          <w:sz w:val="24"/>
        </w:rPr>
        <w:t>”</w:t>
      </w:r>
      <w:r w:rsidR="00646D66" w:rsidRPr="000E121C">
        <w:rPr>
          <w:rStyle w:val="FootnoteReference"/>
          <w:rFonts w:ascii="Garamond" w:hAnsi="Garamond"/>
        </w:rPr>
        <w:footnoteReference w:id="1639"/>
      </w:r>
    </w:p>
    <w:p w:rsidR="00646D66" w:rsidRPr="000E121C" w:rsidRDefault="00B363AA"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Üç günden sonra küsmek caiz değildir.</w:t>
      </w:r>
      <w:r w:rsidR="00646D66" w:rsidRPr="000E121C">
        <w:rPr>
          <w:rFonts w:ascii="Garamond" w:hAnsi="Garamond"/>
          <w:sz w:val="24"/>
        </w:rPr>
        <w:t>”</w:t>
      </w:r>
      <w:r w:rsidR="00646D66" w:rsidRPr="000E121C">
        <w:rPr>
          <w:rStyle w:val="FootnoteReference"/>
          <w:rFonts w:ascii="Garamond" w:hAnsi="Garamond"/>
        </w:rPr>
        <w:footnoteReference w:id="1640"/>
      </w:r>
    </w:p>
    <w:p w:rsidR="00646D66" w:rsidRPr="000E121C" w:rsidRDefault="004C352A"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w:t>
      </w:r>
      <w:r w:rsidR="00646D66" w:rsidRPr="000E121C">
        <w:rPr>
          <w:rFonts w:ascii="Garamond" w:hAnsi="Garamond"/>
          <w:i/>
          <w:iCs/>
          <w:sz w:val="24"/>
        </w:rPr>
        <w:t xml:space="preserve"> şöyle b</w:t>
      </w:r>
      <w:r w:rsidR="00646D66" w:rsidRPr="000E121C">
        <w:rPr>
          <w:rFonts w:ascii="Garamond" w:hAnsi="Garamond"/>
          <w:i/>
          <w:iCs/>
          <w:sz w:val="24"/>
        </w:rPr>
        <w:t>u</w:t>
      </w:r>
      <w:r w:rsidR="00646D66" w:rsidRPr="000E121C">
        <w:rPr>
          <w:rFonts w:ascii="Garamond" w:hAnsi="Garamond"/>
          <w:i/>
          <w:iCs/>
          <w:sz w:val="24"/>
        </w:rPr>
        <w:t xml:space="preserve">yurmuştur: </w:t>
      </w:r>
      <w:r w:rsidR="00646D66" w:rsidRPr="000E121C">
        <w:rPr>
          <w:rFonts w:ascii="Garamond" w:hAnsi="Garamond"/>
          <w:sz w:val="24"/>
        </w:rPr>
        <w:t>“</w:t>
      </w:r>
      <w:r w:rsidR="00B363AA" w:rsidRPr="000E121C">
        <w:rPr>
          <w:rFonts w:ascii="Garamond" w:hAnsi="Garamond"/>
          <w:sz w:val="24"/>
        </w:rPr>
        <w:t>Müminin üç günden sonra kardeşiyle küsmesi caiz değildir.</w:t>
      </w:r>
      <w:r w:rsidR="00646D66" w:rsidRPr="000E121C">
        <w:rPr>
          <w:rFonts w:ascii="Garamond" w:hAnsi="Garamond"/>
          <w:sz w:val="24"/>
        </w:rPr>
        <w:t>”</w:t>
      </w:r>
      <w:r w:rsidR="00646D66" w:rsidRPr="000E121C">
        <w:rPr>
          <w:rStyle w:val="FootnoteReference"/>
          <w:rFonts w:ascii="Garamond" w:hAnsi="Garamond"/>
        </w:rPr>
        <w:footnoteReference w:id="1641"/>
      </w:r>
    </w:p>
    <w:p w:rsidR="00646D66" w:rsidRPr="000E121C" w:rsidRDefault="004C352A"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w:t>
      </w:r>
      <w:r w:rsidR="00646D66" w:rsidRPr="000E121C">
        <w:rPr>
          <w:rFonts w:ascii="Garamond" w:hAnsi="Garamond"/>
          <w:i/>
          <w:iCs/>
          <w:sz w:val="24"/>
        </w:rPr>
        <w:t xml:space="preserve"> şöyle b</w:t>
      </w:r>
      <w:r w:rsidR="00646D66" w:rsidRPr="000E121C">
        <w:rPr>
          <w:rFonts w:ascii="Garamond" w:hAnsi="Garamond"/>
          <w:i/>
          <w:iCs/>
          <w:sz w:val="24"/>
        </w:rPr>
        <w:t>u</w:t>
      </w:r>
      <w:r w:rsidR="00646D66" w:rsidRPr="000E121C">
        <w:rPr>
          <w:rFonts w:ascii="Garamond" w:hAnsi="Garamond"/>
          <w:i/>
          <w:iCs/>
          <w:sz w:val="24"/>
        </w:rPr>
        <w:t xml:space="preserve">yurmuştur: </w:t>
      </w:r>
      <w:r w:rsidR="00646D66" w:rsidRPr="000E121C">
        <w:rPr>
          <w:rFonts w:ascii="Garamond" w:hAnsi="Garamond"/>
          <w:sz w:val="24"/>
        </w:rPr>
        <w:t>“</w:t>
      </w:r>
      <w:r w:rsidR="00B363AA" w:rsidRPr="000E121C">
        <w:rPr>
          <w:rFonts w:ascii="Garamond" w:hAnsi="Garamond"/>
          <w:sz w:val="24"/>
        </w:rPr>
        <w:t>Birbirinizden ko</w:t>
      </w:r>
      <w:r w:rsidR="00B363AA" w:rsidRPr="000E121C">
        <w:rPr>
          <w:rFonts w:ascii="Garamond" w:hAnsi="Garamond"/>
          <w:sz w:val="24"/>
        </w:rPr>
        <w:t>p</w:t>
      </w:r>
      <w:r w:rsidR="00B363AA" w:rsidRPr="000E121C">
        <w:rPr>
          <w:rFonts w:ascii="Garamond" w:hAnsi="Garamond"/>
          <w:sz w:val="24"/>
        </w:rPr>
        <w:t>mayınız, birbirinize sırt çevirm</w:t>
      </w:r>
      <w:r w:rsidR="00B363AA" w:rsidRPr="000E121C">
        <w:rPr>
          <w:rFonts w:ascii="Garamond" w:hAnsi="Garamond"/>
          <w:sz w:val="24"/>
        </w:rPr>
        <w:t>e</w:t>
      </w:r>
      <w:r w:rsidR="00B363AA" w:rsidRPr="000E121C">
        <w:rPr>
          <w:rFonts w:ascii="Garamond" w:hAnsi="Garamond"/>
          <w:sz w:val="24"/>
        </w:rPr>
        <w:t>yiniz, birbirinize düşman kesi</w:t>
      </w:r>
      <w:r w:rsidR="00B363AA" w:rsidRPr="000E121C">
        <w:rPr>
          <w:rFonts w:ascii="Garamond" w:hAnsi="Garamond"/>
          <w:sz w:val="24"/>
        </w:rPr>
        <w:t>l</w:t>
      </w:r>
      <w:r w:rsidR="00B363AA" w:rsidRPr="000E121C">
        <w:rPr>
          <w:rFonts w:ascii="Garamond" w:hAnsi="Garamond"/>
          <w:sz w:val="24"/>
        </w:rPr>
        <w:t>meyiniz, birbirinize karşı haset etm</w:t>
      </w:r>
      <w:r w:rsidR="00CA17B6" w:rsidRPr="000E121C">
        <w:rPr>
          <w:rFonts w:ascii="Garamond" w:hAnsi="Garamond"/>
          <w:sz w:val="24"/>
        </w:rPr>
        <w:t>eyiniz ve birbirinizle, ey A</w:t>
      </w:r>
      <w:r w:rsidR="00CA17B6" w:rsidRPr="000E121C">
        <w:rPr>
          <w:rFonts w:ascii="Garamond" w:hAnsi="Garamond"/>
          <w:sz w:val="24"/>
        </w:rPr>
        <w:t>l</w:t>
      </w:r>
      <w:r w:rsidR="00CA17B6" w:rsidRPr="000E121C">
        <w:rPr>
          <w:rFonts w:ascii="Garamond" w:hAnsi="Garamond"/>
          <w:sz w:val="24"/>
        </w:rPr>
        <w:t>lah’ın kulları kardeş olunuz. Hiçbir müslümana kardeşiyle üç günden fazla küsülü durması caiz değildir.</w:t>
      </w:r>
      <w:r w:rsidR="00646D66" w:rsidRPr="000E121C">
        <w:rPr>
          <w:rFonts w:ascii="Garamond" w:hAnsi="Garamond"/>
          <w:sz w:val="24"/>
        </w:rPr>
        <w:t>”</w:t>
      </w:r>
      <w:r w:rsidR="00646D66" w:rsidRPr="000E121C">
        <w:rPr>
          <w:rStyle w:val="FootnoteReference"/>
          <w:rFonts w:ascii="Garamond" w:hAnsi="Garamond"/>
        </w:rPr>
        <w:footnoteReference w:id="1642"/>
      </w:r>
    </w:p>
    <w:p w:rsidR="00646D66" w:rsidRPr="000E121C" w:rsidRDefault="002B6E05" w:rsidP="000E121C">
      <w:pPr>
        <w:numPr>
          <w:ilvl w:val="0"/>
          <w:numId w:val="14"/>
        </w:numPr>
        <w:spacing w:line="320" w:lineRule="atLeast"/>
        <w:ind w:firstLine="284"/>
        <w:jc w:val="both"/>
        <w:rPr>
          <w:rFonts w:ascii="Garamond" w:hAnsi="Garamond"/>
          <w:i/>
          <w:iCs/>
          <w:sz w:val="8"/>
        </w:rPr>
      </w:pPr>
      <w:r w:rsidRPr="000E121C">
        <w:rPr>
          <w:i/>
          <w:iCs/>
          <w:szCs w:val="24"/>
        </w:rPr>
        <w:t>Resulullah (s.a.a) şöyle b</w:t>
      </w:r>
      <w:r w:rsidRPr="000E121C">
        <w:rPr>
          <w:i/>
          <w:iCs/>
          <w:szCs w:val="24"/>
        </w:rPr>
        <w:t>u</w:t>
      </w:r>
      <w:r w:rsidRPr="000E121C">
        <w:rPr>
          <w:i/>
          <w:iCs/>
          <w:szCs w:val="24"/>
        </w:rPr>
        <w:t xml:space="preserve">yurmuştur: </w:t>
      </w:r>
      <w:r w:rsidRPr="000E121C">
        <w:rPr>
          <w:szCs w:val="24"/>
        </w:rPr>
        <w:t>“Hiçbir mümin için üç günden fazla küs durması caiz deği</w:t>
      </w:r>
      <w:r w:rsidRPr="000E121C">
        <w:rPr>
          <w:szCs w:val="24"/>
        </w:rPr>
        <w:t>l</w:t>
      </w:r>
      <w:r w:rsidRPr="000E121C">
        <w:rPr>
          <w:szCs w:val="24"/>
        </w:rPr>
        <w:t xml:space="preserve">dir. Üç günden sonra onu görmeye gitmeli ve ona selam vermelidir. Eğer selamına cevap verirse her ikisi de sevaba ortaktır. </w:t>
      </w:r>
      <w:r w:rsidRPr="000E121C">
        <w:rPr>
          <w:szCs w:val="24"/>
        </w:rPr>
        <w:t>E</w:t>
      </w:r>
      <w:r w:rsidRPr="000E121C">
        <w:rPr>
          <w:szCs w:val="24"/>
        </w:rPr>
        <w:t>ğer selama cevap vermezse o günahkardır. Selam eden kimse ise küskünlük haletinden dışarı çıkmıştır.</w:t>
      </w:r>
      <w:r w:rsidR="00646D66" w:rsidRPr="000E121C">
        <w:rPr>
          <w:rFonts w:ascii="Garamond" w:hAnsi="Garamond"/>
          <w:sz w:val="24"/>
        </w:rPr>
        <w:t>”</w:t>
      </w:r>
      <w:r w:rsidR="00646D66" w:rsidRPr="000E121C">
        <w:rPr>
          <w:rStyle w:val="FootnoteReference"/>
          <w:rFonts w:ascii="Garamond" w:hAnsi="Garamond"/>
        </w:rPr>
        <w:footnoteReference w:id="1643"/>
      </w:r>
    </w:p>
    <w:p w:rsidR="00646D66" w:rsidRPr="000E121C" w:rsidRDefault="00CA17B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Üç günden fazla k</w:t>
      </w:r>
      <w:r w:rsidRPr="000E121C">
        <w:rPr>
          <w:rFonts w:ascii="Garamond" w:hAnsi="Garamond"/>
          <w:sz w:val="24"/>
        </w:rPr>
        <w:t>ü</w:t>
      </w:r>
      <w:r w:rsidRPr="000E121C">
        <w:rPr>
          <w:rFonts w:ascii="Garamond" w:hAnsi="Garamond"/>
          <w:sz w:val="24"/>
        </w:rPr>
        <w:t>sülü durmak caiz değildir. O halde eğer birbiriyle karşılaşır, onlardan biri selam verir, diğeri de selamına cevap verirse, her ikisi de sevapta ortaktır. Ama eğer cevap vermezse, selam v</w:t>
      </w:r>
      <w:r w:rsidRPr="000E121C">
        <w:rPr>
          <w:rFonts w:ascii="Garamond" w:hAnsi="Garamond"/>
          <w:sz w:val="24"/>
        </w:rPr>
        <w:t>e</w:t>
      </w:r>
      <w:r w:rsidRPr="000E121C">
        <w:rPr>
          <w:rFonts w:ascii="Garamond" w:hAnsi="Garamond"/>
          <w:sz w:val="24"/>
        </w:rPr>
        <w:t>ren kimse günahtan beridir, d</w:t>
      </w:r>
      <w:r w:rsidRPr="000E121C">
        <w:rPr>
          <w:rFonts w:ascii="Garamond" w:hAnsi="Garamond"/>
          <w:sz w:val="24"/>
        </w:rPr>
        <w:t>i</w:t>
      </w:r>
      <w:r w:rsidRPr="000E121C">
        <w:rPr>
          <w:rFonts w:ascii="Garamond" w:hAnsi="Garamond"/>
          <w:sz w:val="24"/>
        </w:rPr>
        <w:t>ğeri ise günahkardır.</w:t>
      </w:r>
      <w:r w:rsidR="00646D66" w:rsidRPr="000E121C">
        <w:rPr>
          <w:rFonts w:ascii="Garamond" w:hAnsi="Garamond"/>
          <w:sz w:val="24"/>
        </w:rPr>
        <w:t>”</w:t>
      </w:r>
      <w:r w:rsidR="00646D66" w:rsidRPr="000E121C">
        <w:rPr>
          <w:rStyle w:val="FootnoteReference"/>
          <w:rFonts w:ascii="Garamond" w:hAnsi="Garamond"/>
        </w:rPr>
        <w:footnoteReference w:id="1644"/>
      </w:r>
    </w:p>
    <w:p w:rsidR="00646D66" w:rsidRPr="000E121C" w:rsidRDefault="002B6E05" w:rsidP="000E121C">
      <w:pPr>
        <w:numPr>
          <w:ilvl w:val="0"/>
          <w:numId w:val="14"/>
        </w:numPr>
        <w:spacing w:line="320" w:lineRule="atLeast"/>
        <w:ind w:firstLine="284"/>
        <w:jc w:val="both"/>
        <w:rPr>
          <w:rFonts w:ascii="Garamond" w:hAnsi="Garamond"/>
          <w:i/>
          <w:iCs/>
          <w:sz w:val="8"/>
        </w:rPr>
      </w:pPr>
      <w:r w:rsidRPr="000E121C">
        <w:rPr>
          <w:i/>
          <w:iCs/>
          <w:szCs w:val="24"/>
        </w:rPr>
        <w:t>Resulullah (s.a.a) şöyle b</w:t>
      </w:r>
      <w:r w:rsidRPr="000E121C">
        <w:rPr>
          <w:i/>
          <w:iCs/>
          <w:szCs w:val="24"/>
        </w:rPr>
        <w:t>u</w:t>
      </w:r>
      <w:r w:rsidRPr="000E121C">
        <w:rPr>
          <w:i/>
          <w:iCs/>
          <w:szCs w:val="24"/>
        </w:rPr>
        <w:t xml:space="preserve">yurmuştur: </w:t>
      </w:r>
      <w:r w:rsidRPr="000E121C">
        <w:rPr>
          <w:szCs w:val="24"/>
        </w:rPr>
        <w:t>“Birbirinize sırt çevirm</w:t>
      </w:r>
      <w:r w:rsidRPr="000E121C">
        <w:rPr>
          <w:szCs w:val="24"/>
        </w:rPr>
        <w:t>e</w:t>
      </w:r>
      <w:r w:rsidRPr="000E121C">
        <w:rPr>
          <w:szCs w:val="24"/>
        </w:rPr>
        <w:t>yiniz ve birbirinizden kopmayınız. Ey Allah’ın kulları! Birbirinizle kardeş olunuz. İki müminin birbirine küsm</w:t>
      </w:r>
      <w:r w:rsidRPr="000E121C">
        <w:rPr>
          <w:szCs w:val="24"/>
        </w:rPr>
        <w:t>e</w:t>
      </w:r>
      <w:r w:rsidRPr="000E121C">
        <w:rPr>
          <w:szCs w:val="24"/>
        </w:rPr>
        <w:t>si üç gündür. Eğer birbiriyle (üç gü</w:t>
      </w:r>
      <w:r w:rsidRPr="000E121C">
        <w:rPr>
          <w:szCs w:val="24"/>
        </w:rPr>
        <w:t>n</w:t>
      </w:r>
      <w:r w:rsidRPr="000E121C">
        <w:rPr>
          <w:szCs w:val="24"/>
        </w:rPr>
        <w:t>den sonra) konuşmazlarsa aziz ve celil olan Allah da birbiriyle kon</w:t>
      </w:r>
      <w:r w:rsidRPr="000E121C">
        <w:rPr>
          <w:szCs w:val="24"/>
        </w:rPr>
        <w:t>u</w:t>
      </w:r>
      <w:r w:rsidRPr="000E121C">
        <w:rPr>
          <w:szCs w:val="24"/>
        </w:rPr>
        <w:t>şuncaya kadar o ikisinden yüz çev</w:t>
      </w:r>
      <w:r w:rsidRPr="000E121C">
        <w:rPr>
          <w:szCs w:val="24"/>
        </w:rPr>
        <w:t>i</w:t>
      </w:r>
      <w:r w:rsidRPr="000E121C">
        <w:rPr>
          <w:szCs w:val="24"/>
        </w:rPr>
        <w:t>rir.</w:t>
      </w:r>
      <w:r w:rsidR="00646D66" w:rsidRPr="000E121C">
        <w:rPr>
          <w:rFonts w:ascii="Garamond" w:hAnsi="Garamond"/>
          <w:sz w:val="24"/>
        </w:rPr>
        <w:t>”</w:t>
      </w:r>
      <w:r w:rsidR="00646D66" w:rsidRPr="000E121C">
        <w:rPr>
          <w:rStyle w:val="FootnoteReference"/>
          <w:rFonts w:ascii="Garamond" w:hAnsi="Garamond"/>
        </w:rPr>
        <w:footnoteReference w:id="1645"/>
      </w:r>
    </w:p>
    <w:p w:rsidR="00646D66" w:rsidRPr="000E121C" w:rsidRDefault="00CA17B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002657CB" w:rsidRPr="000E121C">
        <w:rPr>
          <w:rFonts w:ascii="Garamond" w:hAnsi="Garamond"/>
          <w:sz w:val="24"/>
        </w:rPr>
        <w:t>İslam’a giren iki ki</w:t>
      </w:r>
      <w:r w:rsidR="002657CB" w:rsidRPr="000E121C">
        <w:rPr>
          <w:rFonts w:ascii="Garamond" w:hAnsi="Garamond"/>
          <w:sz w:val="24"/>
        </w:rPr>
        <w:t>m</w:t>
      </w:r>
      <w:r w:rsidR="002657CB" w:rsidRPr="000E121C">
        <w:rPr>
          <w:rFonts w:ascii="Garamond" w:hAnsi="Garamond"/>
          <w:sz w:val="24"/>
        </w:rPr>
        <w:t>se, birbiriyle küsünce, onlardan biri çıktığı şeye geri dönünceye kadar İslam’dan çıkar ve onun geri dönüşü ise, diğerinin yanına gidip ona selam vermesidir.</w:t>
      </w:r>
      <w:r w:rsidR="00646D66" w:rsidRPr="000E121C">
        <w:rPr>
          <w:rFonts w:ascii="Garamond" w:hAnsi="Garamond"/>
          <w:sz w:val="24"/>
        </w:rPr>
        <w:t>”</w:t>
      </w:r>
      <w:r w:rsidR="00646D66" w:rsidRPr="000E121C">
        <w:rPr>
          <w:rStyle w:val="FootnoteReference"/>
          <w:rFonts w:ascii="Garamond" w:hAnsi="Garamond"/>
        </w:rPr>
        <w:footnoteReference w:id="1646"/>
      </w:r>
    </w:p>
    <w:p w:rsidR="00646D66" w:rsidRPr="000E121C" w:rsidRDefault="004C352A"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w:t>
      </w:r>
      <w:r w:rsidR="00646D66" w:rsidRPr="000E121C">
        <w:rPr>
          <w:rFonts w:ascii="Garamond" w:hAnsi="Garamond"/>
          <w:i/>
          <w:iCs/>
          <w:sz w:val="24"/>
        </w:rPr>
        <w:t xml:space="preserve"> şöyle b</w:t>
      </w:r>
      <w:r w:rsidR="00646D66" w:rsidRPr="000E121C">
        <w:rPr>
          <w:rFonts w:ascii="Garamond" w:hAnsi="Garamond"/>
          <w:i/>
          <w:iCs/>
          <w:sz w:val="24"/>
        </w:rPr>
        <w:t>u</w:t>
      </w:r>
      <w:r w:rsidR="00646D66" w:rsidRPr="000E121C">
        <w:rPr>
          <w:rFonts w:ascii="Garamond" w:hAnsi="Garamond"/>
          <w:i/>
          <w:iCs/>
          <w:sz w:val="24"/>
        </w:rPr>
        <w:t xml:space="preserve">yurmuştur: </w:t>
      </w:r>
      <w:r w:rsidR="00646D66" w:rsidRPr="000E121C">
        <w:rPr>
          <w:rFonts w:ascii="Garamond" w:hAnsi="Garamond"/>
          <w:sz w:val="24"/>
        </w:rPr>
        <w:t>“</w:t>
      </w:r>
      <w:r w:rsidR="002657CB" w:rsidRPr="000E121C">
        <w:rPr>
          <w:rFonts w:ascii="Garamond" w:hAnsi="Garamond"/>
          <w:sz w:val="24"/>
        </w:rPr>
        <w:t>Eğer iki kimse İ</w:t>
      </w:r>
      <w:r w:rsidR="002657CB" w:rsidRPr="000E121C">
        <w:rPr>
          <w:rFonts w:ascii="Garamond" w:hAnsi="Garamond"/>
          <w:sz w:val="24"/>
        </w:rPr>
        <w:t>s</w:t>
      </w:r>
      <w:r w:rsidR="002657CB" w:rsidRPr="000E121C">
        <w:rPr>
          <w:rFonts w:ascii="Garamond" w:hAnsi="Garamond"/>
          <w:sz w:val="24"/>
        </w:rPr>
        <w:t>lam’a girer sonra birbirine küse</w:t>
      </w:r>
      <w:r w:rsidR="002657CB" w:rsidRPr="000E121C">
        <w:rPr>
          <w:rFonts w:ascii="Garamond" w:hAnsi="Garamond"/>
          <w:sz w:val="24"/>
        </w:rPr>
        <w:t>r</w:t>
      </w:r>
      <w:r w:rsidR="002657CB" w:rsidRPr="000E121C">
        <w:rPr>
          <w:rFonts w:ascii="Garamond" w:hAnsi="Garamond"/>
          <w:sz w:val="24"/>
        </w:rPr>
        <w:t>se, geri dönünceye kadar onla</w:t>
      </w:r>
      <w:r w:rsidR="002657CB" w:rsidRPr="000E121C">
        <w:rPr>
          <w:rFonts w:ascii="Garamond" w:hAnsi="Garamond"/>
          <w:sz w:val="24"/>
        </w:rPr>
        <w:t>r</w:t>
      </w:r>
      <w:r w:rsidR="002657CB" w:rsidRPr="000E121C">
        <w:rPr>
          <w:rFonts w:ascii="Garamond" w:hAnsi="Garamond"/>
          <w:sz w:val="24"/>
        </w:rPr>
        <w:t>dan biri İslam’dan çıkmış olur, yani kusurlu olan kimse</w:t>
      </w:r>
      <w:r w:rsidR="00646D66" w:rsidRPr="000E121C">
        <w:rPr>
          <w:rFonts w:ascii="Garamond" w:hAnsi="Garamond"/>
          <w:sz w:val="24"/>
        </w:rPr>
        <w:t>”</w:t>
      </w:r>
      <w:r w:rsidR="00646D66" w:rsidRPr="000E121C">
        <w:rPr>
          <w:rStyle w:val="FootnoteReference"/>
          <w:rFonts w:ascii="Garamond" w:hAnsi="Garamond"/>
        </w:rPr>
        <w:footnoteReference w:id="1647"/>
      </w:r>
    </w:p>
    <w:p w:rsidR="00646D66" w:rsidRPr="000E121C" w:rsidRDefault="002B6E05" w:rsidP="000E121C">
      <w:pPr>
        <w:numPr>
          <w:ilvl w:val="0"/>
          <w:numId w:val="14"/>
        </w:numPr>
        <w:spacing w:line="320" w:lineRule="atLeast"/>
        <w:ind w:firstLine="284"/>
        <w:jc w:val="both"/>
        <w:rPr>
          <w:rFonts w:ascii="Garamond" w:hAnsi="Garamond"/>
          <w:i/>
          <w:iCs/>
          <w:sz w:val="8"/>
        </w:rPr>
      </w:pPr>
      <w:r w:rsidRPr="000E121C">
        <w:rPr>
          <w:i/>
          <w:iCs/>
          <w:szCs w:val="24"/>
        </w:rPr>
        <w:t>İmam Bakır (a.s) şöyle buyu</w:t>
      </w:r>
      <w:r w:rsidRPr="000E121C">
        <w:rPr>
          <w:i/>
          <w:iCs/>
          <w:szCs w:val="24"/>
        </w:rPr>
        <w:t>r</w:t>
      </w:r>
      <w:r w:rsidRPr="000E121C">
        <w:rPr>
          <w:i/>
          <w:iCs/>
          <w:szCs w:val="24"/>
        </w:rPr>
        <w:t xml:space="preserve">muştur: </w:t>
      </w:r>
      <w:r w:rsidRPr="000E121C">
        <w:rPr>
          <w:szCs w:val="24"/>
        </w:rPr>
        <w:t>“Birbiriyle iki gün küs duran iki m</w:t>
      </w:r>
      <w:r w:rsidRPr="000E121C">
        <w:rPr>
          <w:szCs w:val="24"/>
        </w:rPr>
        <w:t>ü</w:t>
      </w:r>
      <w:r w:rsidRPr="000E121C">
        <w:rPr>
          <w:szCs w:val="24"/>
        </w:rPr>
        <w:t>minden üçüncü gün ben beri olurum” kendisine şö</w:t>
      </w:r>
      <w:r w:rsidRPr="000E121C">
        <w:rPr>
          <w:szCs w:val="24"/>
        </w:rPr>
        <w:t>y</w:t>
      </w:r>
      <w:r w:rsidRPr="000E121C">
        <w:rPr>
          <w:szCs w:val="24"/>
        </w:rPr>
        <w:t xml:space="preserve">le arzedildi: “Ey İbn-i Resulillah! Zalim ve suçlu olan kimse için doğru da mazlum </w:t>
      </w:r>
      <w:r w:rsidRPr="000E121C">
        <w:rPr>
          <w:szCs w:val="24"/>
        </w:rPr>
        <w:t>i</w:t>
      </w:r>
      <w:r w:rsidRPr="000E121C">
        <w:rPr>
          <w:szCs w:val="24"/>
        </w:rPr>
        <w:t>çin neden?” İmam şöyle buyu</w:t>
      </w:r>
      <w:r w:rsidRPr="000E121C">
        <w:rPr>
          <w:szCs w:val="24"/>
        </w:rPr>
        <w:t>r</w:t>
      </w:r>
      <w:r w:rsidRPr="000E121C">
        <w:rPr>
          <w:szCs w:val="24"/>
        </w:rPr>
        <w:t>du: “Zira o mazlum da suçlu kimsenin yanına gidip barı</w:t>
      </w:r>
      <w:r w:rsidRPr="000E121C">
        <w:rPr>
          <w:szCs w:val="24"/>
        </w:rPr>
        <w:t>ş</w:t>
      </w:r>
      <w:r w:rsidRPr="000E121C">
        <w:rPr>
          <w:szCs w:val="24"/>
        </w:rPr>
        <w:t>mak için: “Ben suçluyum” demez.</w:t>
      </w:r>
      <w:r w:rsidR="00646D66" w:rsidRPr="000E121C">
        <w:rPr>
          <w:rFonts w:ascii="Garamond" w:hAnsi="Garamond"/>
          <w:sz w:val="24"/>
        </w:rPr>
        <w:t>”</w:t>
      </w:r>
      <w:r w:rsidR="00646D66" w:rsidRPr="000E121C">
        <w:rPr>
          <w:rStyle w:val="FootnoteReference"/>
          <w:rFonts w:ascii="Garamond" w:hAnsi="Garamond"/>
        </w:rPr>
        <w:footnoteReference w:id="1648"/>
      </w:r>
    </w:p>
    <w:p w:rsidR="00646D66" w:rsidRPr="000E121C" w:rsidRDefault="002B6E05" w:rsidP="000E121C">
      <w:pPr>
        <w:numPr>
          <w:ilvl w:val="0"/>
          <w:numId w:val="14"/>
        </w:numPr>
        <w:spacing w:line="320" w:lineRule="atLeast"/>
        <w:ind w:firstLine="284"/>
        <w:jc w:val="both"/>
        <w:rPr>
          <w:rFonts w:ascii="Garamond" w:hAnsi="Garamond"/>
          <w:i/>
          <w:iCs/>
          <w:sz w:val="8"/>
        </w:rPr>
      </w:pPr>
      <w:r w:rsidRPr="000E121C">
        <w:rPr>
          <w:i/>
          <w:iCs/>
          <w:szCs w:val="24"/>
        </w:rPr>
        <w:t>Resulullah (s.a.a) şöyle b</w:t>
      </w:r>
      <w:r w:rsidRPr="000E121C">
        <w:rPr>
          <w:i/>
          <w:iCs/>
          <w:szCs w:val="24"/>
        </w:rPr>
        <w:t>u</w:t>
      </w:r>
      <w:r w:rsidRPr="000E121C">
        <w:rPr>
          <w:i/>
          <w:iCs/>
          <w:szCs w:val="24"/>
        </w:rPr>
        <w:t xml:space="preserve">yurmuştur: </w:t>
      </w:r>
      <w:r w:rsidRPr="000E121C">
        <w:rPr>
          <w:szCs w:val="24"/>
        </w:rPr>
        <w:t>“Birbirine küsen üç gün küsülü duran ve barışmayan iki m</w:t>
      </w:r>
      <w:r w:rsidRPr="000E121C">
        <w:rPr>
          <w:szCs w:val="24"/>
        </w:rPr>
        <w:t>ü</w:t>
      </w:r>
      <w:r w:rsidRPr="000E121C">
        <w:rPr>
          <w:szCs w:val="24"/>
        </w:rPr>
        <w:t>min de İslam’dan dışarı çıkmıştır. Onlar arasında hiç bir d</w:t>
      </w:r>
      <w:r w:rsidRPr="000E121C">
        <w:rPr>
          <w:szCs w:val="24"/>
        </w:rPr>
        <w:t>i</w:t>
      </w:r>
      <w:r w:rsidRPr="000E121C">
        <w:rPr>
          <w:szCs w:val="24"/>
        </w:rPr>
        <w:t>ni bağ kalmaz. Onlardan her kim kardeşiyle daha önce konuşursa hesapların g</w:t>
      </w:r>
      <w:r w:rsidRPr="000E121C">
        <w:rPr>
          <w:szCs w:val="24"/>
        </w:rPr>
        <w:t>ö</w:t>
      </w:r>
      <w:r w:rsidRPr="000E121C">
        <w:rPr>
          <w:szCs w:val="24"/>
        </w:rPr>
        <w:t>rüldüğü gün daha önce cennete g</w:t>
      </w:r>
      <w:r w:rsidRPr="000E121C">
        <w:rPr>
          <w:szCs w:val="24"/>
        </w:rPr>
        <w:t>i</w:t>
      </w:r>
      <w:r w:rsidRPr="000E121C">
        <w:rPr>
          <w:szCs w:val="24"/>
        </w:rPr>
        <w:t>rer.</w:t>
      </w:r>
      <w:r w:rsidR="00646D66" w:rsidRPr="000E121C">
        <w:rPr>
          <w:rFonts w:ascii="Garamond" w:hAnsi="Garamond"/>
          <w:sz w:val="24"/>
        </w:rPr>
        <w:t>”</w:t>
      </w:r>
      <w:r w:rsidR="00646D66" w:rsidRPr="000E121C">
        <w:rPr>
          <w:rStyle w:val="FootnoteReference"/>
          <w:rFonts w:ascii="Garamond" w:hAnsi="Garamond"/>
        </w:rPr>
        <w:footnoteReference w:id="1649"/>
      </w:r>
    </w:p>
    <w:p w:rsidR="00646D66" w:rsidRPr="000E121C" w:rsidRDefault="002657CB"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Hiçbir müslümana üç günden fazla kardeşiyle küsülü durması ve birbiriyle karşılaşınca her birinin diğerinden yüz ç</w:t>
      </w:r>
      <w:r w:rsidRPr="000E121C">
        <w:rPr>
          <w:rFonts w:ascii="Garamond" w:hAnsi="Garamond"/>
          <w:sz w:val="24"/>
        </w:rPr>
        <w:t>e</w:t>
      </w:r>
      <w:r w:rsidRPr="000E121C">
        <w:rPr>
          <w:rFonts w:ascii="Garamond" w:hAnsi="Garamond"/>
          <w:sz w:val="24"/>
        </w:rPr>
        <w:t>virmesi caiz değildir. Bu ikisi</w:t>
      </w:r>
      <w:r w:rsidRPr="000E121C">
        <w:rPr>
          <w:rFonts w:ascii="Garamond" w:hAnsi="Garamond"/>
          <w:sz w:val="24"/>
        </w:rPr>
        <w:t>n</w:t>
      </w:r>
      <w:r w:rsidRPr="000E121C">
        <w:rPr>
          <w:rFonts w:ascii="Garamond" w:hAnsi="Garamond"/>
          <w:sz w:val="24"/>
        </w:rPr>
        <w:t>den en iyisi ise önce selam veren kimsedir.</w:t>
      </w:r>
      <w:r w:rsidR="00646D66" w:rsidRPr="000E121C">
        <w:rPr>
          <w:rFonts w:ascii="Garamond" w:hAnsi="Garamond"/>
          <w:sz w:val="24"/>
        </w:rPr>
        <w:t>”</w:t>
      </w:r>
      <w:r w:rsidR="00646D66" w:rsidRPr="000E121C">
        <w:rPr>
          <w:rStyle w:val="FootnoteReference"/>
          <w:rFonts w:ascii="Garamond" w:hAnsi="Garamond"/>
        </w:rPr>
        <w:footnoteReference w:id="1650"/>
      </w:r>
    </w:p>
    <w:p w:rsidR="00646D66" w:rsidRPr="000E121C" w:rsidRDefault="004C352A"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w:t>
      </w:r>
      <w:r w:rsidR="00646D66" w:rsidRPr="000E121C">
        <w:rPr>
          <w:rFonts w:ascii="Garamond" w:hAnsi="Garamond"/>
          <w:i/>
          <w:iCs/>
          <w:sz w:val="24"/>
        </w:rPr>
        <w:t xml:space="preserve"> şöyle b</w:t>
      </w:r>
      <w:r w:rsidR="00646D66" w:rsidRPr="000E121C">
        <w:rPr>
          <w:rFonts w:ascii="Garamond" w:hAnsi="Garamond"/>
          <w:i/>
          <w:iCs/>
          <w:sz w:val="24"/>
        </w:rPr>
        <w:t>u</w:t>
      </w:r>
      <w:r w:rsidR="00646D66" w:rsidRPr="000E121C">
        <w:rPr>
          <w:rFonts w:ascii="Garamond" w:hAnsi="Garamond"/>
          <w:i/>
          <w:iCs/>
          <w:sz w:val="24"/>
        </w:rPr>
        <w:t xml:space="preserve">yurmuştur: </w:t>
      </w:r>
      <w:r w:rsidR="00646D66" w:rsidRPr="000E121C">
        <w:rPr>
          <w:rFonts w:ascii="Garamond" w:hAnsi="Garamond"/>
          <w:sz w:val="24"/>
        </w:rPr>
        <w:t>“</w:t>
      </w:r>
      <w:r w:rsidR="002657CB" w:rsidRPr="000E121C">
        <w:rPr>
          <w:rFonts w:ascii="Garamond" w:hAnsi="Garamond"/>
          <w:sz w:val="24"/>
        </w:rPr>
        <w:t>Hiçbir müslümana üç günden fazla birbiriyle ilişkisini kesmesi caiz değildir. Zira üç günden fazla ilişkilerini keserse asla cennette bir araya gelmezler. Onlardan hangisi daha çabuk diğeriyle ilişki kurarsa günahları temizlenir. Eğer ona selam verir, o da cevabını vermez ve selam</w:t>
      </w:r>
      <w:r w:rsidR="002657CB" w:rsidRPr="000E121C">
        <w:rPr>
          <w:rFonts w:ascii="Garamond" w:hAnsi="Garamond"/>
          <w:sz w:val="24"/>
        </w:rPr>
        <w:t>ı</w:t>
      </w:r>
      <w:r w:rsidR="002657CB" w:rsidRPr="000E121C">
        <w:rPr>
          <w:rFonts w:ascii="Garamond" w:hAnsi="Garamond"/>
          <w:sz w:val="24"/>
        </w:rPr>
        <w:t>nı kabullenmezse, onun cevabını melek, diğerinin cevabını ise şeytan verir.</w:t>
      </w:r>
      <w:r w:rsidR="00646D66" w:rsidRPr="000E121C">
        <w:rPr>
          <w:rFonts w:ascii="Garamond" w:hAnsi="Garamond"/>
          <w:sz w:val="24"/>
        </w:rPr>
        <w:t>”</w:t>
      </w:r>
      <w:r w:rsidR="00646D66" w:rsidRPr="000E121C">
        <w:rPr>
          <w:rStyle w:val="FootnoteReference"/>
          <w:rFonts w:ascii="Garamond" w:hAnsi="Garamond"/>
        </w:rPr>
        <w:footnoteReference w:id="1651"/>
      </w:r>
    </w:p>
    <w:p w:rsidR="004530B3" w:rsidRPr="000E121C" w:rsidRDefault="004530B3" w:rsidP="000E121C">
      <w:pPr>
        <w:spacing w:line="320" w:lineRule="atLeast"/>
        <w:ind w:firstLine="284"/>
        <w:jc w:val="both"/>
        <w:rPr>
          <w:rFonts w:ascii="Garamond" w:hAnsi="Garamond"/>
          <w:i/>
          <w:iCs/>
          <w:sz w:val="8"/>
        </w:rPr>
      </w:pPr>
    </w:p>
    <w:p w:rsidR="004530B3" w:rsidRPr="000E121C" w:rsidRDefault="004530B3" w:rsidP="000E121C">
      <w:pPr>
        <w:spacing w:line="300" w:lineRule="atLeast"/>
        <w:ind w:firstLine="284"/>
        <w:jc w:val="center"/>
        <w:rPr>
          <w:rFonts w:ascii="Garamond" w:hAnsi="Garamond"/>
          <w:i/>
          <w:iCs/>
          <w:sz w:val="8"/>
        </w:rPr>
        <w:sectPr w:rsidR="004530B3" w:rsidRPr="000E121C" w:rsidSect="00646D66">
          <w:footnotePr>
            <w:numRestart w:val="eachPage"/>
          </w:footnotePr>
          <w:type w:val="continuous"/>
          <w:pgSz w:w="11906" w:h="16838" w:code="9"/>
          <w:pgMar w:top="2722" w:right="2552" w:bottom="2778" w:left="2552" w:header="2552" w:footer="2552" w:gutter="0"/>
          <w:cols w:num="2" w:space="709"/>
          <w:docGrid w:linePitch="360"/>
        </w:sectPr>
      </w:pPr>
      <w:r w:rsidRPr="000E121C">
        <w:rPr>
          <w:rFonts w:ascii="Garamond" w:hAnsi="Garamond"/>
          <w:i/>
          <w:iCs/>
          <w:sz w:val="8"/>
        </w:rPr>
        <w:br w:type="page"/>
      </w:r>
    </w:p>
    <w:p w:rsidR="004530B3" w:rsidRPr="000E121C" w:rsidRDefault="004530B3" w:rsidP="000E121C">
      <w:pPr>
        <w:spacing w:line="300" w:lineRule="atLeast"/>
        <w:ind w:firstLine="284"/>
        <w:jc w:val="center"/>
        <w:rPr>
          <w:rFonts w:ascii="Garamond" w:hAnsi="Garamond" w:cs="Garamond"/>
          <w:b/>
          <w:bCs/>
          <w:sz w:val="72"/>
          <w:szCs w:val="72"/>
        </w:rPr>
      </w:pPr>
      <w:r w:rsidRPr="000E121C">
        <w:rPr>
          <w:rFonts w:ascii="Garamond" w:hAnsi="Garamond" w:cs="Garamond"/>
          <w:b/>
          <w:bCs/>
          <w:sz w:val="72"/>
          <w:szCs w:val="72"/>
        </w:rPr>
        <w:t>532. Konu</w:t>
      </w:r>
    </w:p>
    <w:p w:rsidR="004530B3" w:rsidRPr="000E121C" w:rsidRDefault="004530B3" w:rsidP="000E121C">
      <w:pPr>
        <w:pStyle w:val="BodyTextIndent"/>
        <w:spacing w:before="0" w:line="300" w:lineRule="atLeast"/>
        <w:jc w:val="lowKashida"/>
        <w:rPr>
          <w:rFonts w:ascii="Garamond" w:hAnsi="Garamond" w:cs="Garamond"/>
          <w:sz w:val="72"/>
          <w:szCs w:val="72"/>
        </w:rPr>
      </w:pPr>
    </w:p>
    <w:p w:rsidR="004530B3" w:rsidRPr="000E121C" w:rsidRDefault="004530B3" w:rsidP="000E121C">
      <w:pPr>
        <w:pStyle w:val="BodyTextIndent"/>
        <w:spacing w:before="0" w:line="300" w:lineRule="atLeast"/>
        <w:rPr>
          <w:rFonts w:ascii="Garamond" w:hAnsi="Garamond" w:cs="Garamond"/>
        </w:rPr>
      </w:pPr>
      <w:r w:rsidRPr="000E121C">
        <w:rPr>
          <w:rFonts w:ascii="Garamond" w:hAnsi="Garamond" w:cs="Garamond"/>
        </w:rPr>
        <w:t>el-Hidayet</w:t>
      </w:r>
    </w:p>
    <w:p w:rsidR="004530B3" w:rsidRPr="000E121C" w:rsidRDefault="004530B3" w:rsidP="000E121C">
      <w:pPr>
        <w:pStyle w:val="BodyTextIndent"/>
        <w:spacing w:before="0" w:line="300" w:lineRule="atLeast"/>
        <w:rPr>
          <w:rFonts w:ascii="Garamond" w:hAnsi="Garamond" w:cs="Garamond"/>
          <w:sz w:val="90"/>
          <w:szCs w:val="90"/>
        </w:rPr>
      </w:pPr>
      <w:r w:rsidRPr="000E121C">
        <w:rPr>
          <w:rFonts w:ascii="Garamond" w:hAnsi="Garamond" w:cs="Garamond"/>
          <w:sz w:val="90"/>
          <w:szCs w:val="90"/>
        </w:rPr>
        <w:t>Hidayet</w:t>
      </w:r>
    </w:p>
    <w:p w:rsidR="004530B3" w:rsidRPr="000E121C" w:rsidRDefault="004530B3" w:rsidP="000E121C">
      <w:pPr>
        <w:spacing w:line="300" w:lineRule="atLeast"/>
        <w:ind w:firstLine="284"/>
        <w:jc w:val="lowKashida"/>
        <w:rPr>
          <w:rFonts w:ascii="Garamond" w:hAnsi="Garamond" w:cs="Garamond"/>
          <w:i/>
          <w:iCs/>
          <w:sz w:val="24"/>
        </w:rPr>
      </w:pPr>
    </w:p>
    <w:p w:rsidR="004530B3" w:rsidRPr="000E121C" w:rsidRDefault="004530B3" w:rsidP="000E121C">
      <w:pPr>
        <w:numPr>
          <w:ilvl w:val="0"/>
          <w:numId w:val="13"/>
        </w:numPr>
        <w:tabs>
          <w:tab w:val="clear" w:pos="360"/>
        </w:tabs>
        <w:spacing w:line="300" w:lineRule="atLeast"/>
        <w:ind w:left="0" w:firstLine="284"/>
        <w:jc w:val="lowKashida"/>
        <w:rPr>
          <w:rFonts w:ascii="Garamond" w:hAnsi="Garamond" w:cs="Garamond"/>
          <w:i/>
          <w:iCs/>
          <w:sz w:val="24"/>
        </w:rPr>
      </w:pPr>
      <w:r w:rsidRPr="000E121C">
        <w:rPr>
          <w:rFonts w:ascii="Garamond" w:hAnsi="Garamond" w:cs="Garamond"/>
          <w:i/>
          <w:iCs/>
          <w:sz w:val="24"/>
        </w:rPr>
        <w:t>Bihar, 2/1, 8. bölüm; Sevab’ul-Hidayet ve Zemm’ul-İzlal</w:t>
      </w:r>
    </w:p>
    <w:p w:rsidR="004530B3" w:rsidRPr="000E121C" w:rsidRDefault="004530B3" w:rsidP="000E121C">
      <w:pPr>
        <w:numPr>
          <w:ilvl w:val="0"/>
          <w:numId w:val="13"/>
        </w:numPr>
        <w:tabs>
          <w:tab w:val="clear" w:pos="360"/>
        </w:tabs>
        <w:spacing w:line="300" w:lineRule="atLeast"/>
        <w:ind w:left="0" w:firstLine="284"/>
        <w:jc w:val="lowKashida"/>
        <w:rPr>
          <w:rFonts w:ascii="Garamond" w:hAnsi="Garamond" w:cs="Garamond"/>
          <w:i/>
          <w:iCs/>
          <w:sz w:val="24"/>
        </w:rPr>
      </w:pPr>
      <w:r w:rsidRPr="000E121C">
        <w:rPr>
          <w:rFonts w:ascii="Garamond" w:hAnsi="Garamond" w:cs="Garamond"/>
          <w:i/>
          <w:iCs/>
          <w:sz w:val="24"/>
        </w:rPr>
        <w:t>Bihar, 5/162, 7. bölüm; el-Hidayet ve’l-İzlal ve’t-Tevfik ve’l-Hezelan</w:t>
      </w:r>
    </w:p>
    <w:p w:rsidR="004530B3" w:rsidRPr="00A41AD4" w:rsidRDefault="004530B3" w:rsidP="00A41AD4"/>
    <w:p w:rsidR="004530B3" w:rsidRPr="000E121C" w:rsidRDefault="004530B3" w:rsidP="000E121C">
      <w:pPr>
        <w:spacing w:line="300" w:lineRule="atLeast"/>
        <w:ind w:firstLine="284"/>
        <w:jc w:val="lowKashida"/>
        <w:rPr>
          <w:rFonts w:ascii="Garamond" w:hAnsi="Garamond" w:cs="Garamond"/>
          <w:sz w:val="24"/>
        </w:rPr>
      </w:pPr>
    </w:p>
    <w:p w:rsidR="004530B3" w:rsidRPr="000E121C" w:rsidRDefault="00896763" w:rsidP="00A41AD4">
      <w:pPr>
        <w:rPr>
          <w:rFonts w:cs="Garamond"/>
          <w:sz w:val="24"/>
          <w:szCs w:val="24"/>
        </w:rPr>
      </w:pPr>
      <w:bookmarkStart w:id="424" w:name="_Toc23535822"/>
      <w:r w:rsidRPr="000E121C">
        <w:rPr>
          <w:noProof/>
          <w:lang w:val="en-US" w:eastAsia="en-US"/>
        </w:rPr>
        <mc:AlternateContent>
          <mc:Choice Requires="wps">
            <w:drawing>
              <wp:anchor distT="0" distB="0" distL="114300" distR="114300" simplePos="0" relativeHeight="251672576"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76BD4" id="Line 3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" o:allowincell="f" strokeweight="2pt">
                <v:stroke startarrow="diamond" endarrow="diamond"/>
              </v:line>
            </w:pict>
          </mc:Fallback>
        </mc:AlternateContent>
      </w:r>
      <w:bookmarkEnd w:id="424"/>
    </w:p>
    <w:p w:rsidR="004530B3" w:rsidRPr="000E121C" w:rsidRDefault="00F74D47" w:rsidP="000E121C">
      <w:pPr>
        <w:spacing w:line="300" w:lineRule="atLeast"/>
        <w:ind w:firstLine="284"/>
        <w:jc w:val="lowKashida"/>
        <w:rPr>
          <w:rFonts w:ascii="Garamond" w:hAnsi="Garamond" w:cs="Garamond"/>
          <w:i/>
          <w:iCs/>
          <w:sz w:val="24"/>
        </w:rPr>
      </w:pPr>
      <w:r w:rsidRPr="000E121C">
        <w:rPr>
          <w:rFonts w:ascii="Garamond" w:hAnsi="Garamond" w:cs="Garamond"/>
          <w:i/>
          <w:iCs/>
          <w:sz w:val="24"/>
        </w:rPr>
        <w:t>bak.</w:t>
      </w:r>
      <w:r w:rsidR="004530B3" w:rsidRPr="000E121C">
        <w:rPr>
          <w:rFonts w:ascii="Garamond" w:hAnsi="Garamond" w:cs="Garamond"/>
          <w:i/>
          <w:iCs/>
          <w:sz w:val="24"/>
        </w:rPr>
        <w:t xml:space="preserve"> </w:t>
      </w:r>
    </w:p>
    <w:p w:rsidR="004530B3" w:rsidRPr="000E121C" w:rsidRDefault="004530B3" w:rsidP="000E121C">
      <w:pPr>
        <w:numPr>
          <w:ilvl w:val="0"/>
          <w:numId w:val="13"/>
        </w:numPr>
        <w:tabs>
          <w:tab w:val="clear" w:pos="360"/>
        </w:tabs>
        <w:spacing w:line="300" w:lineRule="atLeast"/>
        <w:ind w:left="0" w:firstLine="284"/>
        <w:jc w:val="lowKashida"/>
        <w:rPr>
          <w:rFonts w:ascii="Garamond" w:hAnsi="Garamond" w:cs="Garamond"/>
          <w:i/>
          <w:iCs/>
          <w:sz w:val="24"/>
        </w:rPr>
      </w:pPr>
      <w:r w:rsidRPr="000E121C">
        <w:rPr>
          <w:rFonts w:ascii="Garamond" w:hAnsi="Garamond" w:cs="Garamond"/>
          <w:i/>
          <w:iCs/>
          <w:sz w:val="24"/>
        </w:rPr>
        <w:t>39. konu, el-Basiret; 314. konu, ez-Zalalet; 526. konu, en-Nur; 446. konu, et-Taklit; el-Eh, 57. bölüm; el-Emsal, 3602. bölüm; el-Harb, 760. bölüm; el-İlm, 2854, 28</w:t>
      </w:r>
      <w:r w:rsidR="004C352A">
        <w:rPr>
          <w:rFonts w:ascii="Garamond" w:hAnsi="Garamond" w:cs="Garamond"/>
          <w:i/>
          <w:iCs/>
          <w:sz w:val="24"/>
        </w:rPr>
        <w:t>55 ve 2904. bölümler; el-ediyye</w:t>
      </w:r>
      <w:r w:rsidRPr="000E121C">
        <w:rPr>
          <w:rFonts w:ascii="Garamond" w:hAnsi="Garamond" w:cs="Garamond"/>
          <w:i/>
          <w:iCs/>
          <w:sz w:val="24"/>
        </w:rPr>
        <w:t>, 4011. bölüm</w:t>
      </w:r>
    </w:p>
    <w:p w:rsidR="004530B3" w:rsidRPr="000E121C" w:rsidRDefault="004530B3" w:rsidP="000E121C">
      <w:pPr>
        <w:numPr>
          <w:ilvl w:val="0"/>
          <w:numId w:val="13"/>
        </w:numPr>
        <w:tabs>
          <w:tab w:val="clear" w:pos="360"/>
        </w:tabs>
        <w:spacing w:line="300" w:lineRule="atLeast"/>
        <w:ind w:left="0" w:firstLine="284"/>
        <w:jc w:val="lowKashida"/>
        <w:rPr>
          <w:rFonts w:ascii="Garamond" w:hAnsi="Garamond" w:cs="Garamond"/>
          <w:i/>
          <w:iCs/>
          <w:sz w:val="24"/>
        </w:rPr>
        <w:sectPr w:rsidR="004530B3" w:rsidRPr="000E121C" w:rsidSect="004530B3">
          <w:footnotePr>
            <w:numRestart w:val="eachPage"/>
          </w:footnotePr>
          <w:type w:val="continuous"/>
          <w:pgSz w:w="11906" w:h="16838" w:code="9"/>
          <w:pgMar w:top="2722" w:right="2552" w:bottom="2778" w:left="2552" w:header="2552" w:footer="2552" w:gutter="0"/>
          <w:cols w:space="709" w:equalWidth="0">
            <w:col w:w="6802"/>
          </w:cols>
          <w:docGrid w:linePitch="360"/>
        </w:sectPr>
      </w:pPr>
    </w:p>
    <w:p w:rsidR="004530B3" w:rsidRPr="000E121C" w:rsidRDefault="004530B3" w:rsidP="000E121C">
      <w:pPr>
        <w:spacing w:line="320" w:lineRule="atLeast"/>
        <w:ind w:firstLine="284"/>
        <w:jc w:val="both"/>
        <w:rPr>
          <w:rFonts w:ascii="Garamond" w:hAnsi="Garamond"/>
          <w:i/>
          <w:iCs/>
          <w:sz w:val="8"/>
        </w:rPr>
      </w:pPr>
      <w:r w:rsidRPr="000E121C">
        <w:rPr>
          <w:rFonts w:ascii="Garamond" w:hAnsi="Garamond"/>
          <w:i/>
          <w:iCs/>
          <w:sz w:val="8"/>
        </w:rPr>
        <w:br w:type="page"/>
      </w:r>
    </w:p>
    <w:p w:rsidR="0050220A" w:rsidRPr="000E121C" w:rsidRDefault="0050220A" w:rsidP="000E121C">
      <w:pPr>
        <w:spacing w:line="320" w:lineRule="atLeast"/>
        <w:ind w:firstLine="284"/>
        <w:jc w:val="both"/>
        <w:rPr>
          <w:rFonts w:ascii="Garamond" w:hAnsi="Garamond"/>
          <w:i/>
          <w:iCs/>
          <w:sz w:val="8"/>
        </w:rPr>
      </w:pPr>
    </w:p>
    <w:p w:rsidR="002657CB" w:rsidRPr="000E121C" w:rsidRDefault="0050220A" w:rsidP="000E121C">
      <w:pPr>
        <w:pStyle w:val="Heading1"/>
        <w:ind w:firstLine="284"/>
      </w:pPr>
      <w:bookmarkStart w:id="425" w:name="_Toc23535823"/>
      <w:r w:rsidRPr="000E121C">
        <w:t>3997. Bölüm</w:t>
      </w:r>
      <w:bookmarkEnd w:id="425"/>
    </w:p>
    <w:p w:rsidR="0050220A" w:rsidRPr="000E121C" w:rsidRDefault="002657CB" w:rsidP="000E121C">
      <w:pPr>
        <w:pStyle w:val="Heading1"/>
        <w:ind w:firstLine="284"/>
      </w:pPr>
      <w:bookmarkStart w:id="426" w:name="_Toc23535824"/>
      <w:r w:rsidRPr="000E121C">
        <w:t>Allah’ın Genel Hiday</w:t>
      </w:r>
      <w:r w:rsidRPr="000E121C">
        <w:t>e</w:t>
      </w:r>
      <w:r w:rsidRPr="000E121C">
        <w:t>ti</w:t>
      </w:r>
      <w:bookmarkEnd w:id="426"/>
      <w:r w:rsidR="0050220A" w:rsidRPr="000E121C">
        <w:t xml:space="preserve"> </w:t>
      </w:r>
    </w:p>
    <w:p w:rsidR="0050220A" w:rsidRPr="000E121C" w:rsidRDefault="0050220A" w:rsidP="000E121C">
      <w:pPr>
        <w:ind w:firstLine="284"/>
      </w:pPr>
    </w:p>
    <w:p w:rsidR="0050220A" w:rsidRPr="000E121C" w:rsidRDefault="0050220A" w:rsidP="000E121C">
      <w:pPr>
        <w:ind w:firstLine="284"/>
        <w:rPr>
          <w:b/>
          <w:bCs/>
          <w:u w:val="single"/>
        </w:rPr>
      </w:pPr>
      <w:r w:rsidRPr="000E121C">
        <w:rPr>
          <w:b/>
          <w:bCs/>
          <w:u w:val="single"/>
        </w:rPr>
        <w:t>Kur’an:</w:t>
      </w:r>
    </w:p>
    <w:p w:rsidR="0050220A" w:rsidRPr="000E121C" w:rsidRDefault="0050220A" w:rsidP="000E121C">
      <w:pPr>
        <w:spacing w:line="300" w:lineRule="atLeast"/>
        <w:ind w:firstLine="284"/>
        <w:jc w:val="lowKashida"/>
        <w:rPr>
          <w:rFonts w:ascii="Garamond" w:hAnsi="Garamond" w:cs="Garamond"/>
          <w:b/>
          <w:bCs/>
          <w:sz w:val="24"/>
        </w:rPr>
      </w:pPr>
      <w:r w:rsidRPr="000E121C">
        <w:rPr>
          <w:rFonts w:ascii="Garamond" w:hAnsi="Garamond" w:cs="Garamond"/>
          <w:b/>
          <w:bCs/>
          <w:sz w:val="24"/>
        </w:rPr>
        <w:t>“Mûsa: “Rabbimiz, her ş</w:t>
      </w:r>
      <w:r w:rsidRPr="000E121C">
        <w:rPr>
          <w:rFonts w:ascii="Garamond" w:hAnsi="Garamond" w:cs="Garamond"/>
          <w:b/>
          <w:bCs/>
          <w:sz w:val="24"/>
        </w:rPr>
        <w:t>e</w:t>
      </w:r>
      <w:r w:rsidRPr="000E121C">
        <w:rPr>
          <w:rFonts w:ascii="Garamond" w:hAnsi="Garamond" w:cs="Garamond"/>
          <w:b/>
          <w:bCs/>
          <w:sz w:val="24"/>
        </w:rPr>
        <w:t>ye ayrı bir özellik veren, sonra doğru yola eriştirendir” d</w:t>
      </w:r>
      <w:r w:rsidRPr="000E121C">
        <w:rPr>
          <w:rFonts w:ascii="Garamond" w:hAnsi="Garamond" w:cs="Garamond"/>
          <w:b/>
          <w:bCs/>
          <w:sz w:val="24"/>
        </w:rPr>
        <w:t>e</w:t>
      </w:r>
      <w:r w:rsidRPr="000E121C">
        <w:rPr>
          <w:rFonts w:ascii="Garamond" w:hAnsi="Garamond" w:cs="Garamond"/>
          <w:b/>
          <w:bCs/>
          <w:sz w:val="24"/>
        </w:rPr>
        <w:t xml:space="preserve">di.” </w:t>
      </w:r>
      <w:r w:rsidRPr="000E121C">
        <w:rPr>
          <w:rStyle w:val="FootnoteReference"/>
          <w:rFonts w:ascii="Garamond" w:hAnsi="Garamond" w:cs="Garamond"/>
          <w:b/>
          <w:bCs/>
          <w:sz w:val="24"/>
        </w:rPr>
        <w:footnoteReference w:id="1652"/>
      </w:r>
    </w:p>
    <w:p w:rsidR="0050220A" w:rsidRPr="000E121C" w:rsidRDefault="0050220A" w:rsidP="000E121C">
      <w:pPr>
        <w:spacing w:line="320" w:lineRule="atLeast"/>
        <w:ind w:firstLine="284"/>
        <w:jc w:val="both"/>
        <w:rPr>
          <w:rFonts w:ascii="Garamond" w:hAnsi="Garamond" w:cs="Garamond"/>
          <w:b/>
          <w:bCs/>
          <w:sz w:val="24"/>
        </w:rPr>
      </w:pPr>
      <w:r w:rsidRPr="000E121C">
        <w:rPr>
          <w:rFonts w:ascii="Garamond" w:hAnsi="Garamond" w:cs="Garamond"/>
          <w:b/>
          <w:bCs/>
          <w:sz w:val="24"/>
        </w:rPr>
        <w:t>“Allah göklerin ve yerin nurudur.”</w:t>
      </w:r>
      <w:r w:rsidRPr="000E121C">
        <w:rPr>
          <w:rStyle w:val="FootnoteReference"/>
          <w:rFonts w:ascii="Garamond" w:hAnsi="Garamond" w:cs="Garamond"/>
          <w:b/>
          <w:bCs/>
          <w:sz w:val="24"/>
        </w:rPr>
        <w:footnoteReference w:id="1653"/>
      </w:r>
    </w:p>
    <w:p w:rsidR="002657CB" w:rsidRPr="00A41AD4" w:rsidRDefault="002657CB" w:rsidP="00A41AD4"/>
    <w:p w:rsidR="002657CB" w:rsidRPr="000E121C" w:rsidRDefault="002657CB" w:rsidP="000E121C">
      <w:pPr>
        <w:pStyle w:val="Heading1"/>
        <w:ind w:firstLine="284"/>
      </w:pPr>
      <w:bookmarkStart w:id="427" w:name="_Toc23535825"/>
      <w:r w:rsidRPr="000E121C">
        <w:t>Tefsir</w:t>
      </w:r>
      <w:bookmarkEnd w:id="427"/>
    </w:p>
    <w:p w:rsidR="00096864" w:rsidRPr="000E121C" w:rsidRDefault="0005462D" w:rsidP="004C352A">
      <w:pPr>
        <w:spacing w:line="320" w:lineRule="atLeast"/>
        <w:ind w:firstLine="284"/>
        <w:jc w:val="both"/>
        <w:rPr>
          <w:rFonts w:ascii="Garamond" w:hAnsi="Garamond" w:cs="Garamond"/>
          <w:i/>
          <w:iCs/>
          <w:sz w:val="24"/>
        </w:rPr>
      </w:pPr>
      <w:r w:rsidRPr="000E121C">
        <w:rPr>
          <w:rFonts w:ascii="Garamond" w:hAnsi="Garamond" w:cs="Garamond"/>
          <w:i/>
          <w:iCs/>
          <w:sz w:val="24"/>
        </w:rPr>
        <w:t xml:space="preserve">Allah-u Teala’nın, </w:t>
      </w:r>
      <w:r w:rsidRPr="000E121C">
        <w:rPr>
          <w:rFonts w:ascii="Garamond" w:hAnsi="Garamond" w:cs="Garamond"/>
          <w:b/>
          <w:bCs/>
          <w:sz w:val="24"/>
        </w:rPr>
        <w:t>“</w:t>
      </w:r>
      <w:r w:rsidR="004C352A">
        <w:rPr>
          <w:rFonts w:ascii="Garamond" w:hAnsi="Garamond" w:cs="Garamond"/>
          <w:b/>
          <w:bCs/>
          <w:sz w:val="24"/>
        </w:rPr>
        <w:t>Musa:</w:t>
      </w:r>
      <w:r w:rsidRPr="000E121C">
        <w:rPr>
          <w:rFonts w:ascii="Garamond" w:hAnsi="Garamond" w:cs="Garamond"/>
          <w:b/>
          <w:bCs/>
          <w:sz w:val="24"/>
        </w:rPr>
        <w:t xml:space="preserve"> “Rabbimiz her şeye ayrı bir özellik veren</w:t>
      </w:r>
      <w:r w:rsidR="004C352A">
        <w:rPr>
          <w:rFonts w:ascii="Garamond" w:hAnsi="Garamond" w:cs="Garamond"/>
          <w:b/>
          <w:bCs/>
          <w:sz w:val="24"/>
        </w:rPr>
        <w:t>, sonra doğru yola eriştirendir</w:t>
      </w:r>
      <w:r w:rsidRPr="000E121C">
        <w:rPr>
          <w:rFonts w:ascii="Garamond" w:hAnsi="Garamond" w:cs="Garamond"/>
          <w:b/>
          <w:bCs/>
          <w:sz w:val="24"/>
        </w:rPr>
        <w:t>” dedi.”</w:t>
      </w:r>
      <w:r w:rsidRPr="000E121C">
        <w:rPr>
          <w:rFonts w:ascii="Garamond" w:hAnsi="Garamond" w:cs="Garamond"/>
          <w:i/>
          <w:iCs/>
          <w:sz w:val="24"/>
        </w:rPr>
        <w:t xml:space="preserve"> </w:t>
      </w:r>
      <w:r w:rsidR="00096864" w:rsidRPr="000E121C">
        <w:rPr>
          <w:rFonts w:ascii="Garamond" w:hAnsi="Garamond" w:cs="Garamond"/>
          <w:i/>
          <w:iCs/>
          <w:sz w:val="24"/>
        </w:rPr>
        <w:t>a</w:t>
      </w:r>
      <w:r w:rsidRPr="000E121C">
        <w:rPr>
          <w:rFonts w:ascii="Garamond" w:hAnsi="Garamond" w:cs="Garamond"/>
          <w:i/>
          <w:iCs/>
          <w:sz w:val="24"/>
        </w:rPr>
        <w:t>yet</w:t>
      </w:r>
      <w:r w:rsidRPr="000E121C">
        <w:rPr>
          <w:rFonts w:ascii="Garamond" w:hAnsi="Garamond" w:cs="Garamond"/>
          <w:i/>
          <w:iCs/>
          <w:sz w:val="24"/>
        </w:rPr>
        <w:t>i</w:t>
      </w:r>
      <w:r w:rsidR="00096864" w:rsidRPr="000E121C">
        <w:rPr>
          <w:rFonts w:ascii="Garamond" w:hAnsi="Garamond" w:cs="Garamond"/>
          <w:i/>
          <w:iCs/>
          <w:sz w:val="24"/>
        </w:rPr>
        <w:t xml:space="preserve">nin akışından –bu ayet Firavun’un </w:t>
      </w:r>
      <w:r w:rsidR="00096864" w:rsidRPr="000E121C">
        <w:rPr>
          <w:rFonts w:ascii="Garamond" w:hAnsi="Garamond" w:cs="Garamond"/>
          <w:b/>
          <w:bCs/>
          <w:sz w:val="24"/>
        </w:rPr>
        <w:t>“Ey Musa! Rabbiniz kimdir?”</w:t>
      </w:r>
      <w:r w:rsidR="00096864" w:rsidRPr="000E121C">
        <w:rPr>
          <w:rFonts w:ascii="Garamond" w:hAnsi="Garamond" w:cs="Garamond"/>
          <w:i/>
          <w:iCs/>
          <w:sz w:val="24"/>
        </w:rPr>
        <w:t xml:space="preserve"> sorusuna cevap oalrak söylenmiştir- anlaşıldığı üzere, “helkehu” kelimesi ism-i masdar anlamındadır. Zamiri ise “şey” kelimesine dönmektedir. O halde ondan maksat, herşeyin özel varlığıdır. </w:t>
      </w:r>
    </w:p>
    <w:p w:rsidR="00133B40" w:rsidRPr="000E121C" w:rsidRDefault="00096864" w:rsidP="004C352A">
      <w:pPr>
        <w:spacing w:line="320" w:lineRule="atLeast"/>
        <w:ind w:firstLine="284"/>
        <w:jc w:val="both"/>
        <w:rPr>
          <w:rFonts w:ascii="Garamond" w:hAnsi="Garamond" w:cs="Garamond"/>
          <w:i/>
          <w:iCs/>
          <w:sz w:val="24"/>
        </w:rPr>
      </w:pPr>
      <w:r w:rsidRPr="000E121C">
        <w:rPr>
          <w:rFonts w:ascii="Garamond" w:hAnsi="Garamond" w:cs="Garamond"/>
          <w:i/>
          <w:iCs/>
          <w:sz w:val="24"/>
        </w:rPr>
        <w:t xml:space="preserve">Hidayet ise </w:t>
      </w:r>
      <w:r w:rsidR="002D00BA" w:rsidRPr="000E121C">
        <w:rPr>
          <w:rFonts w:ascii="Garamond" w:hAnsi="Garamond" w:cs="Garamond"/>
          <w:i/>
          <w:iCs/>
          <w:sz w:val="24"/>
        </w:rPr>
        <w:t>herşeyi</w:t>
      </w:r>
      <w:r w:rsidR="004C352A">
        <w:rPr>
          <w:rFonts w:ascii="Garamond" w:hAnsi="Garamond" w:cs="Garamond"/>
          <w:i/>
          <w:iCs/>
          <w:sz w:val="24"/>
        </w:rPr>
        <w:t>n</w:t>
      </w:r>
      <w:r w:rsidR="002D00BA" w:rsidRPr="000E121C">
        <w:rPr>
          <w:rFonts w:ascii="Garamond" w:hAnsi="Garamond" w:cs="Garamond"/>
          <w:i/>
          <w:iCs/>
          <w:sz w:val="24"/>
        </w:rPr>
        <w:t xml:space="preserve"> maksadına ulaştıran yolu</w:t>
      </w:r>
      <w:r w:rsidR="004C352A">
        <w:rPr>
          <w:rFonts w:ascii="Garamond" w:hAnsi="Garamond" w:cs="Garamond"/>
          <w:i/>
          <w:iCs/>
          <w:sz w:val="24"/>
        </w:rPr>
        <w:t>nu</w:t>
      </w:r>
      <w:r w:rsidR="002D00BA" w:rsidRPr="000E121C">
        <w:rPr>
          <w:rFonts w:ascii="Garamond" w:hAnsi="Garamond" w:cs="Garamond"/>
          <w:i/>
          <w:iCs/>
          <w:sz w:val="24"/>
        </w:rPr>
        <w:t xml:space="preserve"> kendisine gösterm</w:t>
      </w:r>
      <w:r w:rsidR="002D00BA" w:rsidRPr="000E121C">
        <w:rPr>
          <w:rFonts w:ascii="Garamond" w:hAnsi="Garamond" w:cs="Garamond"/>
          <w:i/>
          <w:iCs/>
          <w:sz w:val="24"/>
        </w:rPr>
        <w:t>e</w:t>
      </w:r>
      <w:r w:rsidR="002D00BA" w:rsidRPr="000E121C">
        <w:rPr>
          <w:rFonts w:ascii="Garamond" w:hAnsi="Garamond" w:cs="Garamond"/>
          <w:i/>
          <w:iCs/>
          <w:sz w:val="24"/>
        </w:rPr>
        <w:t>niz veya o şeyi hedefine ulaştırmanı</w:t>
      </w:r>
      <w:r w:rsidR="002D00BA" w:rsidRPr="000E121C">
        <w:rPr>
          <w:rFonts w:ascii="Garamond" w:hAnsi="Garamond" w:cs="Garamond"/>
          <w:i/>
          <w:iCs/>
          <w:sz w:val="24"/>
        </w:rPr>
        <w:t>z</w:t>
      </w:r>
      <w:r w:rsidR="002D00BA" w:rsidRPr="000E121C">
        <w:rPr>
          <w:rFonts w:ascii="Garamond" w:hAnsi="Garamond" w:cs="Garamond"/>
          <w:i/>
          <w:iCs/>
          <w:sz w:val="24"/>
        </w:rPr>
        <w:t>dır. Elbette her iki mana da hak</w:t>
      </w:r>
      <w:r w:rsidR="002D00BA" w:rsidRPr="000E121C">
        <w:rPr>
          <w:rFonts w:ascii="Garamond" w:hAnsi="Garamond" w:cs="Garamond"/>
          <w:i/>
          <w:iCs/>
          <w:sz w:val="24"/>
        </w:rPr>
        <w:t>i</w:t>
      </w:r>
      <w:r w:rsidR="002D00BA" w:rsidRPr="000E121C">
        <w:rPr>
          <w:rFonts w:ascii="Garamond" w:hAnsi="Garamond" w:cs="Garamond"/>
          <w:i/>
          <w:iCs/>
          <w:sz w:val="24"/>
        </w:rPr>
        <w:t>katte bir tek anlam ifade etmektedir ve o da şudur: “Bir şeyi bir şekilde maksadına ve hedefine ulaştırma</w:t>
      </w:r>
      <w:r w:rsidR="002D00BA" w:rsidRPr="000E121C">
        <w:rPr>
          <w:rFonts w:ascii="Garamond" w:hAnsi="Garamond" w:cs="Garamond"/>
          <w:i/>
          <w:iCs/>
          <w:sz w:val="24"/>
        </w:rPr>
        <w:t>k</w:t>
      </w:r>
      <w:r w:rsidR="002D00BA" w:rsidRPr="000E121C">
        <w:rPr>
          <w:rFonts w:ascii="Garamond" w:hAnsi="Garamond" w:cs="Garamond"/>
          <w:i/>
          <w:iCs/>
          <w:sz w:val="24"/>
        </w:rPr>
        <w:t>tır.” Dol</w:t>
      </w:r>
      <w:r w:rsidR="002D00BA" w:rsidRPr="000E121C">
        <w:rPr>
          <w:rFonts w:ascii="Garamond" w:hAnsi="Garamond" w:cs="Garamond"/>
          <w:i/>
          <w:iCs/>
          <w:sz w:val="24"/>
        </w:rPr>
        <w:t>a</w:t>
      </w:r>
      <w:r w:rsidR="002D00BA" w:rsidRPr="000E121C">
        <w:rPr>
          <w:rFonts w:ascii="Garamond" w:hAnsi="Garamond" w:cs="Garamond"/>
          <w:i/>
          <w:iCs/>
          <w:sz w:val="24"/>
        </w:rPr>
        <w:t xml:space="preserve">yısıyla o şeyi bizzat hedefine ulaştırmak veya </w:t>
      </w:r>
      <w:r w:rsidR="00250E9F" w:rsidRPr="000E121C">
        <w:rPr>
          <w:rFonts w:ascii="Garamond" w:hAnsi="Garamond" w:cs="Garamond"/>
          <w:i/>
          <w:iCs/>
          <w:sz w:val="24"/>
        </w:rPr>
        <w:t>o şeyi kendisini hed</w:t>
      </w:r>
      <w:r w:rsidR="00250E9F" w:rsidRPr="000E121C">
        <w:rPr>
          <w:rFonts w:ascii="Garamond" w:hAnsi="Garamond" w:cs="Garamond"/>
          <w:i/>
          <w:iCs/>
          <w:sz w:val="24"/>
        </w:rPr>
        <w:t>e</w:t>
      </w:r>
      <w:r w:rsidR="00250E9F" w:rsidRPr="000E121C">
        <w:rPr>
          <w:rFonts w:ascii="Garamond" w:hAnsi="Garamond" w:cs="Garamond"/>
          <w:i/>
          <w:iCs/>
          <w:sz w:val="24"/>
        </w:rPr>
        <w:t>fine ulaştıracak bir yolda karar kı</w:t>
      </w:r>
      <w:r w:rsidR="00250E9F" w:rsidRPr="000E121C">
        <w:rPr>
          <w:rFonts w:ascii="Garamond" w:hAnsi="Garamond" w:cs="Garamond"/>
          <w:i/>
          <w:iCs/>
          <w:sz w:val="24"/>
        </w:rPr>
        <w:t>l</w:t>
      </w:r>
      <w:r w:rsidR="00250E9F" w:rsidRPr="000E121C">
        <w:rPr>
          <w:rFonts w:ascii="Garamond" w:hAnsi="Garamond" w:cs="Garamond"/>
          <w:i/>
          <w:iCs/>
          <w:sz w:val="24"/>
        </w:rPr>
        <w:t>ma</w:t>
      </w:r>
      <w:r w:rsidR="00250E9F" w:rsidRPr="000E121C">
        <w:rPr>
          <w:rFonts w:ascii="Garamond" w:hAnsi="Garamond" w:cs="Garamond"/>
          <w:i/>
          <w:iCs/>
          <w:sz w:val="24"/>
        </w:rPr>
        <w:t>k</w:t>
      </w:r>
      <w:r w:rsidR="00250E9F" w:rsidRPr="000E121C">
        <w:rPr>
          <w:rFonts w:ascii="Garamond" w:hAnsi="Garamond" w:cs="Garamond"/>
          <w:i/>
          <w:iCs/>
          <w:sz w:val="24"/>
        </w:rPr>
        <w:t>tır. Bu ayette hidayet kavramı mutlak olarak yer almıştır ve hidayet edilmişten ve de hidayet edildiği hede</w:t>
      </w:r>
      <w:r w:rsidR="00250E9F" w:rsidRPr="000E121C">
        <w:rPr>
          <w:rFonts w:ascii="Garamond" w:hAnsi="Garamond" w:cs="Garamond"/>
          <w:i/>
          <w:iCs/>
          <w:sz w:val="24"/>
        </w:rPr>
        <w:t>f</w:t>
      </w:r>
      <w:r w:rsidR="00250E9F" w:rsidRPr="000E121C">
        <w:rPr>
          <w:rFonts w:ascii="Garamond" w:hAnsi="Garamond" w:cs="Garamond"/>
          <w:i/>
          <w:iCs/>
          <w:sz w:val="24"/>
        </w:rPr>
        <w:t xml:space="preserve">ten söz edilmemiştir. </w:t>
      </w:r>
      <w:r w:rsidR="008552F0" w:rsidRPr="000E121C">
        <w:rPr>
          <w:rFonts w:ascii="Garamond" w:hAnsi="Garamond" w:cs="Garamond"/>
          <w:i/>
          <w:iCs/>
          <w:sz w:val="24"/>
        </w:rPr>
        <w:t>O halde anlaşı</w:t>
      </w:r>
      <w:r w:rsidR="008552F0" w:rsidRPr="000E121C">
        <w:rPr>
          <w:rFonts w:ascii="Garamond" w:hAnsi="Garamond" w:cs="Garamond"/>
          <w:i/>
          <w:iCs/>
          <w:sz w:val="24"/>
        </w:rPr>
        <w:t>l</w:t>
      </w:r>
      <w:r w:rsidR="008552F0" w:rsidRPr="000E121C">
        <w:rPr>
          <w:rFonts w:ascii="Garamond" w:hAnsi="Garamond" w:cs="Garamond"/>
          <w:i/>
          <w:iCs/>
          <w:sz w:val="24"/>
        </w:rPr>
        <w:t>dığı üzere maksat herşeyin daha önce de denildiği gibi maksadına ve hedef</w:t>
      </w:r>
      <w:r w:rsidR="008552F0" w:rsidRPr="000E121C">
        <w:rPr>
          <w:rFonts w:ascii="Garamond" w:hAnsi="Garamond" w:cs="Garamond"/>
          <w:i/>
          <w:iCs/>
          <w:sz w:val="24"/>
        </w:rPr>
        <w:t>i</w:t>
      </w:r>
      <w:r w:rsidR="008552F0" w:rsidRPr="000E121C">
        <w:rPr>
          <w:rFonts w:ascii="Garamond" w:hAnsi="Garamond" w:cs="Garamond"/>
          <w:i/>
          <w:iCs/>
          <w:sz w:val="24"/>
        </w:rPr>
        <w:t>ne hidayet edilmesidir. Bur</w:t>
      </w:r>
      <w:r w:rsidR="008552F0" w:rsidRPr="000E121C">
        <w:rPr>
          <w:rFonts w:ascii="Garamond" w:hAnsi="Garamond" w:cs="Garamond"/>
          <w:i/>
          <w:iCs/>
          <w:sz w:val="24"/>
        </w:rPr>
        <w:t>a</w:t>
      </w:r>
      <w:r w:rsidR="008552F0" w:rsidRPr="000E121C">
        <w:rPr>
          <w:rFonts w:ascii="Garamond" w:hAnsi="Garamond" w:cs="Garamond"/>
          <w:i/>
          <w:iCs/>
          <w:sz w:val="24"/>
        </w:rPr>
        <w:t>daki hedef ise varlığının irtibatlı olduğu kendisi</w:t>
      </w:r>
      <w:r w:rsidR="008552F0" w:rsidRPr="000E121C">
        <w:rPr>
          <w:rFonts w:ascii="Garamond" w:hAnsi="Garamond" w:cs="Garamond"/>
          <w:i/>
          <w:iCs/>
          <w:sz w:val="24"/>
        </w:rPr>
        <w:t>y</w:t>
      </w:r>
      <w:r w:rsidR="008552F0" w:rsidRPr="000E121C">
        <w:rPr>
          <w:rFonts w:ascii="Garamond" w:hAnsi="Garamond" w:cs="Garamond"/>
          <w:i/>
          <w:iCs/>
          <w:sz w:val="24"/>
        </w:rPr>
        <w:t>le sonuçlandığı ve üzerinde yaratıldığı hedef ve gayettir ve onu o şeye doğru hareket ettirmektir. Bütün bu algıl</w:t>
      </w:r>
      <w:r w:rsidR="008552F0" w:rsidRPr="000E121C">
        <w:rPr>
          <w:rFonts w:ascii="Garamond" w:hAnsi="Garamond" w:cs="Garamond"/>
          <w:i/>
          <w:iCs/>
          <w:sz w:val="24"/>
        </w:rPr>
        <w:t>a</w:t>
      </w:r>
      <w:r w:rsidR="008552F0" w:rsidRPr="000E121C">
        <w:rPr>
          <w:rFonts w:ascii="Garamond" w:hAnsi="Garamond" w:cs="Garamond"/>
          <w:i/>
          <w:iCs/>
          <w:sz w:val="24"/>
        </w:rPr>
        <w:t>m</w:t>
      </w:r>
      <w:r w:rsidR="00133B40" w:rsidRPr="000E121C">
        <w:rPr>
          <w:rFonts w:ascii="Garamond" w:hAnsi="Garamond" w:cs="Garamond"/>
          <w:i/>
          <w:iCs/>
          <w:sz w:val="24"/>
        </w:rPr>
        <w:t xml:space="preserve">alar, bu cümlenin ve ayetin </w:t>
      </w:r>
      <w:r w:rsidR="004C352A">
        <w:rPr>
          <w:rFonts w:ascii="Garamond" w:hAnsi="Garamond" w:cs="Garamond"/>
          <w:i/>
          <w:iCs/>
          <w:sz w:val="24"/>
        </w:rPr>
        <w:t>kısıml</w:t>
      </w:r>
      <w:r w:rsidR="004C352A">
        <w:rPr>
          <w:rFonts w:ascii="Garamond" w:hAnsi="Garamond" w:cs="Garamond"/>
          <w:i/>
          <w:iCs/>
          <w:sz w:val="24"/>
        </w:rPr>
        <w:t>a</w:t>
      </w:r>
      <w:r w:rsidR="00133B40" w:rsidRPr="000E121C">
        <w:rPr>
          <w:rFonts w:ascii="Garamond" w:hAnsi="Garamond" w:cs="Garamond"/>
          <w:i/>
          <w:iCs/>
          <w:sz w:val="24"/>
        </w:rPr>
        <w:t>rının birbiriyle olan münaseb</w:t>
      </w:r>
      <w:r w:rsidR="00133B40" w:rsidRPr="000E121C">
        <w:rPr>
          <w:rFonts w:ascii="Garamond" w:hAnsi="Garamond" w:cs="Garamond"/>
          <w:i/>
          <w:iCs/>
          <w:sz w:val="24"/>
        </w:rPr>
        <w:t>e</w:t>
      </w:r>
      <w:r w:rsidR="00133B40" w:rsidRPr="000E121C">
        <w:rPr>
          <w:rFonts w:ascii="Garamond" w:hAnsi="Garamond" w:cs="Garamond"/>
          <w:i/>
          <w:iCs/>
          <w:sz w:val="24"/>
        </w:rPr>
        <w:t>tinden elde edilmektedir.</w:t>
      </w:r>
    </w:p>
    <w:p w:rsidR="00375DE0" w:rsidRPr="000E121C" w:rsidRDefault="00133B40" w:rsidP="000E121C">
      <w:pPr>
        <w:spacing w:line="320" w:lineRule="atLeast"/>
        <w:ind w:firstLine="284"/>
        <w:jc w:val="both"/>
        <w:rPr>
          <w:rFonts w:ascii="Garamond" w:hAnsi="Garamond" w:cs="Garamond"/>
          <w:i/>
          <w:iCs/>
          <w:sz w:val="24"/>
        </w:rPr>
      </w:pPr>
      <w:r w:rsidRPr="000E121C">
        <w:rPr>
          <w:rFonts w:ascii="Garamond" w:hAnsi="Garamond" w:cs="Garamond"/>
          <w:i/>
          <w:iCs/>
          <w:sz w:val="24"/>
        </w:rPr>
        <w:t>O halde ayetin anlamı şöyledir: “Allah her varlığın arasında</w:t>
      </w:r>
      <w:r w:rsidR="004C352A">
        <w:rPr>
          <w:rFonts w:ascii="Garamond" w:hAnsi="Garamond" w:cs="Garamond"/>
          <w:i/>
          <w:iCs/>
          <w:sz w:val="24"/>
        </w:rPr>
        <w:t>,</w:t>
      </w:r>
      <w:r w:rsidRPr="000E121C">
        <w:rPr>
          <w:rFonts w:ascii="Garamond" w:hAnsi="Garamond" w:cs="Garamond"/>
          <w:i/>
          <w:iCs/>
          <w:sz w:val="24"/>
        </w:rPr>
        <w:t xml:space="preserve"> varl</w:t>
      </w:r>
      <w:r w:rsidRPr="000E121C">
        <w:rPr>
          <w:rFonts w:ascii="Garamond" w:hAnsi="Garamond" w:cs="Garamond"/>
          <w:i/>
          <w:iCs/>
          <w:sz w:val="24"/>
        </w:rPr>
        <w:t>ı</w:t>
      </w:r>
      <w:r w:rsidRPr="000E121C">
        <w:rPr>
          <w:rFonts w:ascii="Garamond" w:hAnsi="Garamond" w:cs="Garamond"/>
          <w:i/>
          <w:iCs/>
          <w:sz w:val="24"/>
        </w:rPr>
        <w:t>ğında karar kıldığı güç ve vasıtalar sebebiyle kendisini</w:t>
      </w:r>
      <w:r w:rsidR="004C352A">
        <w:rPr>
          <w:rFonts w:ascii="Garamond" w:hAnsi="Garamond" w:cs="Garamond"/>
          <w:i/>
          <w:iCs/>
          <w:sz w:val="24"/>
        </w:rPr>
        <w:t>,</w:t>
      </w:r>
      <w:r w:rsidRPr="000E121C">
        <w:rPr>
          <w:rFonts w:ascii="Garamond" w:hAnsi="Garamond" w:cs="Garamond"/>
          <w:i/>
          <w:iCs/>
          <w:sz w:val="24"/>
        </w:rPr>
        <w:t xml:space="preserve"> varlığının nihay</w:t>
      </w:r>
      <w:r w:rsidRPr="000E121C">
        <w:rPr>
          <w:rFonts w:ascii="Garamond" w:hAnsi="Garamond" w:cs="Garamond"/>
          <w:i/>
          <w:iCs/>
          <w:sz w:val="24"/>
        </w:rPr>
        <w:t>e</w:t>
      </w:r>
      <w:r w:rsidRPr="000E121C">
        <w:rPr>
          <w:rFonts w:ascii="Garamond" w:hAnsi="Garamond" w:cs="Garamond"/>
          <w:i/>
          <w:iCs/>
          <w:sz w:val="24"/>
        </w:rPr>
        <w:t xml:space="preserve">tine eriştiren etkilerle birlikte bir ilişki kurmuştur. Örneğin </w:t>
      </w:r>
      <w:r w:rsidR="0067589F" w:rsidRPr="000E121C">
        <w:rPr>
          <w:rFonts w:ascii="Garamond" w:hAnsi="Garamond" w:cs="Garamond"/>
          <w:i/>
          <w:iCs/>
          <w:sz w:val="24"/>
        </w:rPr>
        <w:t>insanın cenini –ki insan suretinde şekillenmiş b</w:t>
      </w:r>
      <w:r w:rsidR="004C352A">
        <w:rPr>
          <w:rFonts w:ascii="Garamond" w:hAnsi="Garamond" w:cs="Garamond"/>
          <w:i/>
          <w:iCs/>
          <w:sz w:val="24"/>
        </w:rPr>
        <w:t>ir nutfedir- kendi içinde</w:t>
      </w:r>
      <w:r w:rsidR="0067589F" w:rsidRPr="000E121C">
        <w:rPr>
          <w:rFonts w:ascii="Garamond" w:hAnsi="Garamond" w:cs="Garamond"/>
          <w:i/>
          <w:iCs/>
          <w:sz w:val="24"/>
        </w:rPr>
        <w:t xml:space="preserve"> can ve ci</w:t>
      </w:r>
      <w:r w:rsidR="0067589F" w:rsidRPr="000E121C">
        <w:rPr>
          <w:rFonts w:ascii="Garamond" w:hAnsi="Garamond" w:cs="Garamond"/>
          <w:i/>
          <w:iCs/>
          <w:sz w:val="24"/>
        </w:rPr>
        <w:t>s</w:t>
      </w:r>
      <w:r w:rsidR="0067589F" w:rsidRPr="000E121C">
        <w:rPr>
          <w:rFonts w:ascii="Garamond" w:hAnsi="Garamond" w:cs="Garamond"/>
          <w:i/>
          <w:iCs/>
          <w:sz w:val="24"/>
        </w:rPr>
        <w:t>minde kemale ulaştıran ve kamil bir insan şekline dönüştüren etki ve fille</w:t>
      </w:r>
      <w:r w:rsidR="0067589F" w:rsidRPr="000E121C">
        <w:rPr>
          <w:rFonts w:ascii="Garamond" w:hAnsi="Garamond" w:cs="Garamond"/>
          <w:i/>
          <w:iCs/>
          <w:sz w:val="24"/>
        </w:rPr>
        <w:t>r</w:t>
      </w:r>
      <w:r w:rsidR="0067589F" w:rsidRPr="000E121C">
        <w:rPr>
          <w:rFonts w:ascii="Garamond" w:hAnsi="Garamond" w:cs="Garamond"/>
          <w:i/>
          <w:iCs/>
          <w:sz w:val="24"/>
        </w:rPr>
        <w:t>le uyumlu bir takım araçlar ve gere</w:t>
      </w:r>
      <w:r w:rsidR="0067589F" w:rsidRPr="000E121C">
        <w:rPr>
          <w:rFonts w:ascii="Garamond" w:hAnsi="Garamond" w:cs="Garamond"/>
          <w:i/>
          <w:iCs/>
          <w:sz w:val="24"/>
        </w:rPr>
        <w:t>ç</w:t>
      </w:r>
      <w:r w:rsidR="0067589F" w:rsidRPr="000E121C">
        <w:rPr>
          <w:rFonts w:ascii="Garamond" w:hAnsi="Garamond" w:cs="Garamond"/>
          <w:i/>
          <w:iCs/>
          <w:sz w:val="24"/>
        </w:rPr>
        <w:t>lerle mücehhez kılmıştır. O halde insanın nutfesine</w:t>
      </w:r>
      <w:r w:rsidR="004C352A">
        <w:rPr>
          <w:rFonts w:ascii="Garamond" w:hAnsi="Garamond" w:cs="Garamond"/>
          <w:i/>
          <w:iCs/>
          <w:sz w:val="24"/>
        </w:rPr>
        <w:t>,</w:t>
      </w:r>
      <w:r w:rsidR="0067589F" w:rsidRPr="000E121C">
        <w:rPr>
          <w:rFonts w:ascii="Garamond" w:hAnsi="Garamond" w:cs="Garamond"/>
          <w:i/>
          <w:iCs/>
          <w:sz w:val="24"/>
        </w:rPr>
        <w:t xml:space="preserve"> içindeki kabiliye</w:t>
      </w:r>
      <w:r w:rsidR="0067589F" w:rsidRPr="000E121C">
        <w:rPr>
          <w:rFonts w:ascii="Garamond" w:hAnsi="Garamond" w:cs="Garamond"/>
          <w:i/>
          <w:iCs/>
          <w:sz w:val="24"/>
        </w:rPr>
        <w:t>t</w:t>
      </w:r>
      <w:r w:rsidR="0067589F" w:rsidRPr="000E121C">
        <w:rPr>
          <w:rFonts w:ascii="Garamond" w:hAnsi="Garamond" w:cs="Garamond"/>
          <w:i/>
          <w:iCs/>
          <w:sz w:val="24"/>
        </w:rPr>
        <w:t>lerle birlikte özel yaratılışı yani insani özel varlığı verilmiştir. O halde onda karar kılınan güç ve vasıtalar vesil</w:t>
      </w:r>
      <w:r w:rsidR="0067589F" w:rsidRPr="000E121C">
        <w:rPr>
          <w:rFonts w:ascii="Garamond" w:hAnsi="Garamond" w:cs="Garamond"/>
          <w:i/>
          <w:iCs/>
          <w:sz w:val="24"/>
        </w:rPr>
        <w:t>e</w:t>
      </w:r>
      <w:r w:rsidR="0067589F" w:rsidRPr="000E121C">
        <w:rPr>
          <w:rFonts w:ascii="Garamond" w:hAnsi="Garamond" w:cs="Garamond"/>
          <w:i/>
          <w:iCs/>
          <w:sz w:val="24"/>
        </w:rPr>
        <w:t xml:space="preserve">siyle </w:t>
      </w:r>
      <w:r w:rsidR="00375DE0" w:rsidRPr="000E121C">
        <w:rPr>
          <w:rFonts w:ascii="Garamond" w:hAnsi="Garamond" w:cs="Garamond"/>
          <w:i/>
          <w:iCs/>
          <w:sz w:val="24"/>
        </w:rPr>
        <w:t>insani varlığının nihayeti ve bu türlere özgü nihayi kemali olan hed</w:t>
      </w:r>
      <w:r w:rsidR="00375DE0" w:rsidRPr="000E121C">
        <w:rPr>
          <w:rFonts w:ascii="Garamond" w:hAnsi="Garamond" w:cs="Garamond"/>
          <w:i/>
          <w:iCs/>
          <w:sz w:val="24"/>
        </w:rPr>
        <w:t>e</w:t>
      </w:r>
      <w:r w:rsidR="00375DE0" w:rsidRPr="000E121C">
        <w:rPr>
          <w:rFonts w:ascii="Garamond" w:hAnsi="Garamond" w:cs="Garamond"/>
          <w:i/>
          <w:iCs/>
          <w:sz w:val="24"/>
        </w:rPr>
        <w:t>fine doğru hidayet ve hareket ettiri</w:t>
      </w:r>
      <w:r w:rsidR="00375DE0" w:rsidRPr="000E121C">
        <w:rPr>
          <w:rFonts w:ascii="Garamond" w:hAnsi="Garamond" w:cs="Garamond"/>
          <w:i/>
          <w:iCs/>
          <w:sz w:val="24"/>
        </w:rPr>
        <w:t>l</w:t>
      </w:r>
      <w:r w:rsidR="00375DE0" w:rsidRPr="000E121C">
        <w:rPr>
          <w:rFonts w:ascii="Garamond" w:hAnsi="Garamond" w:cs="Garamond"/>
          <w:i/>
          <w:iCs/>
          <w:sz w:val="24"/>
        </w:rPr>
        <w:t xml:space="preserve">miştir. </w:t>
      </w:r>
    </w:p>
    <w:p w:rsidR="00D853CD" w:rsidRPr="000E121C" w:rsidRDefault="00375DE0" w:rsidP="000E121C">
      <w:pPr>
        <w:spacing w:line="320" w:lineRule="atLeast"/>
        <w:ind w:firstLine="284"/>
        <w:jc w:val="both"/>
        <w:rPr>
          <w:rFonts w:ascii="Garamond" w:hAnsi="Garamond" w:cs="Garamond"/>
          <w:i/>
          <w:iCs/>
          <w:sz w:val="24"/>
        </w:rPr>
      </w:pPr>
      <w:r w:rsidRPr="000E121C">
        <w:rPr>
          <w:rFonts w:ascii="Garamond" w:hAnsi="Garamond" w:cs="Garamond"/>
          <w:i/>
          <w:iCs/>
          <w:sz w:val="24"/>
        </w:rPr>
        <w:t>İşte buradan “heda” kelimesinin</w:t>
      </w:r>
      <w:r w:rsidR="004C352A">
        <w:rPr>
          <w:rFonts w:ascii="Garamond" w:hAnsi="Garamond" w:cs="Garamond"/>
          <w:i/>
          <w:iCs/>
          <w:sz w:val="24"/>
        </w:rPr>
        <w:t>,</w:t>
      </w:r>
      <w:r w:rsidRPr="000E121C">
        <w:rPr>
          <w:rFonts w:ascii="Garamond" w:hAnsi="Garamond" w:cs="Garamond"/>
          <w:i/>
          <w:iCs/>
          <w:sz w:val="24"/>
        </w:rPr>
        <w:t xml:space="preserve"> “e’te kulli şeyin helkehu” cümlesinden “sümme” kelimesi vesilesiyle atfedil</w:t>
      </w:r>
      <w:r w:rsidRPr="000E121C">
        <w:rPr>
          <w:rFonts w:ascii="Garamond" w:hAnsi="Garamond" w:cs="Garamond"/>
          <w:i/>
          <w:iCs/>
          <w:sz w:val="24"/>
        </w:rPr>
        <w:t>i</w:t>
      </w:r>
      <w:r w:rsidRPr="000E121C">
        <w:rPr>
          <w:rFonts w:ascii="Garamond" w:hAnsi="Garamond" w:cs="Garamond"/>
          <w:i/>
          <w:iCs/>
          <w:sz w:val="24"/>
        </w:rPr>
        <w:t xml:space="preserve">şinin anlamı da ortaya çıkmaktadır. Zira bir şeyin </w:t>
      </w:r>
      <w:r w:rsidR="00D853CD" w:rsidRPr="000E121C">
        <w:rPr>
          <w:rFonts w:ascii="Garamond" w:hAnsi="Garamond" w:cs="Garamond"/>
          <w:i/>
          <w:iCs/>
          <w:sz w:val="24"/>
        </w:rPr>
        <w:t>seyir ve hareketi</w:t>
      </w:r>
      <w:r w:rsidR="004C352A">
        <w:rPr>
          <w:rFonts w:ascii="Garamond" w:hAnsi="Garamond" w:cs="Garamond"/>
          <w:i/>
          <w:iCs/>
          <w:sz w:val="24"/>
        </w:rPr>
        <w:t>ni</w:t>
      </w:r>
      <w:r w:rsidR="00D853CD" w:rsidRPr="000E121C">
        <w:rPr>
          <w:rFonts w:ascii="Garamond" w:hAnsi="Garamond" w:cs="Garamond"/>
          <w:i/>
          <w:iCs/>
          <w:sz w:val="24"/>
        </w:rPr>
        <w:t xml:space="preserve"> vüc</w:t>
      </w:r>
      <w:r w:rsidR="00D853CD" w:rsidRPr="000E121C">
        <w:rPr>
          <w:rFonts w:ascii="Garamond" w:hAnsi="Garamond" w:cs="Garamond"/>
          <w:i/>
          <w:iCs/>
          <w:sz w:val="24"/>
        </w:rPr>
        <w:t>u</w:t>
      </w:r>
      <w:r w:rsidR="00D853CD" w:rsidRPr="000E121C">
        <w:rPr>
          <w:rFonts w:ascii="Garamond" w:hAnsi="Garamond" w:cs="Garamond"/>
          <w:i/>
          <w:iCs/>
          <w:sz w:val="24"/>
        </w:rPr>
        <w:t>dundan sonraki mertebede karar kılmıştır ve cismani varlıklardaki bu erteleme, tedrici bir zamansal ertel</w:t>
      </w:r>
      <w:r w:rsidR="00D853CD" w:rsidRPr="000E121C">
        <w:rPr>
          <w:rFonts w:ascii="Garamond" w:hAnsi="Garamond" w:cs="Garamond"/>
          <w:i/>
          <w:iCs/>
          <w:sz w:val="24"/>
        </w:rPr>
        <w:t>e</w:t>
      </w:r>
      <w:r w:rsidR="00D853CD" w:rsidRPr="000E121C">
        <w:rPr>
          <w:rFonts w:ascii="Garamond" w:hAnsi="Garamond" w:cs="Garamond"/>
          <w:i/>
          <w:iCs/>
          <w:sz w:val="24"/>
        </w:rPr>
        <w:t xml:space="preserve">medir. </w:t>
      </w:r>
    </w:p>
    <w:p w:rsidR="007B3772" w:rsidRPr="000E121C" w:rsidRDefault="00D853CD" w:rsidP="004C352A">
      <w:pPr>
        <w:spacing w:line="320" w:lineRule="atLeast"/>
        <w:ind w:firstLine="284"/>
        <w:jc w:val="both"/>
        <w:rPr>
          <w:rFonts w:ascii="Garamond" w:hAnsi="Garamond" w:cs="Garamond"/>
          <w:i/>
          <w:iCs/>
          <w:sz w:val="24"/>
        </w:rPr>
      </w:pPr>
      <w:r w:rsidRPr="000E121C">
        <w:rPr>
          <w:rFonts w:ascii="Garamond" w:hAnsi="Garamond" w:cs="Garamond"/>
          <w:i/>
          <w:iCs/>
          <w:sz w:val="24"/>
        </w:rPr>
        <w:t xml:space="preserve">Hakeza açıklığa kavuştuğu gibi hidayetten maksat da </w:t>
      </w:r>
      <w:r w:rsidR="00CA2531" w:rsidRPr="000E121C">
        <w:rPr>
          <w:rFonts w:ascii="Garamond" w:hAnsi="Garamond" w:cs="Garamond"/>
          <w:i/>
          <w:iCs/>
          <w:sz w:val="24"/>
        </w:rPr>
        <w:t>bütün eşyayı kapsayan genel bir hidayettir, insa</w:t>
      </w:r>
      <w:r w:rsidR="00CA2531" w:rsidRPr="000E121C">
        <w:rPr>
          <w:rFonts w:ascii="Garamond" w:hAnsi="Garamond" w:cs="Garamond"/>
          <w:i/>
          <w:iCs/>
          <w:sz w:val="24"/>
        </w:rPr>
        <w:t>n</w:t>
      </w:r>
      <w:r w:rsidR="00CA2531" w:rsidRPr="000E121C">
        <w:rPr>
          <w:rFonts w:ascii="Garamond" w:hAnsi="Garamond" w:cs="Garamond"/>
          <w:i/>
          <w:iCs/>
          <w:sz w:val="24"/>
        </w:rPr>
        <w:t>lara özgü olan hidayet değildir ve bu insanların özel hidayetini</w:t>
      </w:r>
      <w:r w:rsidR="004C352A">
        <w:rPr>
          <w:rFonts w:ascii="Garamond" w:hAnsi="Garamond" w:cs="Garamond"/>
          <w:i/>
          <w:iCs/>
          <w:sz w:val="24"/>
        </w:rPr>
        <w:t>n</w:t>
      </w:r>
      <w:r w:rsidR="00CA2531" w:rsidRPr="000E121C">
        <w:rPr>
          <w:rFonts w:ascii="Garamond" w:hAnsi="Garamond" w:cs="Garamond"/>
          <w:i/>
          <w:iCs/>
          <w:sz w:val="24"/>
        </w:rPr>
        <w:t xml:space="preserve"> anlamını tahlil etmekten ve özelliklerini ort</w:t>
      </w:r>
      <w:r w:rsidR="00CA2531" w:rsidRPr="000E121C">
        <w:rPr>
          <w:rFonts w:ascii="Garamond" w:hAnsi="Garamond" w:cs="Garamond"/>
          <w:i/>
          <w:iCs/>
          <w:sz w:val="24"/>
        </w:rPr>
        <w:t>a</w:t>
      </w:r>
      <w:r w:rsidR="00CA2531" w:rsidRPr="000E121C">
        <w:rPr>
          <w:rFonts w:ascii="Garamond" w:hAnsi="Garamond" w:cs="Garamond"/>
          <w:i/>
          <w:iCs/>
          <w:sz w:val="24"/>
        </w:rPr>
        <w:t>dan kaldırma yoluyla genelleştirme</w:t>
      </w:r>
      <w:r w:rsidR="00CA2531" w:rsidRPr="000E121C">
        <w:rPr>
          <w:rFonts w:ascii="Garamond" w:hAnsi="Garamond" w:cs="Garamond"/>
          <w:i/>
          <w:iCs/>
          <w:sz w:val="24"/>
        </w:rPr>
        <w:t>k</w:t>
      </w:r>
      <w:r w:rsidR="00CA2531" w:rsidRPr="000E121C">
        <w:rPr>
          <w:rFonts w:ascii="Garamond" w:hAnsi="Garamond" w:cs="Garamond"/>
          <w:i/>
          <w:iCs/>
          <w:sz w:val="24"/>
        </w:rPr>
        <w:t>ten elde edilmektedir. Zira insanın hidayeti</w:t>
      </w:r>
      <w:r w:rsidR="004C352A">
        <w:rPr>
          <w:rFonts w:ascii="Garamond" w:hAnsi="Garamond" w:cs="Garamond"/>
          <w:i/>
          <w:iCs/>
          <w:sz w:val="24"/>
        </w:rPr>
        <w:t>,</w:t>
      </w:r>
      <w:r w:rsidR="00CA2531" w:rsidRPr="000E121C">
        <w:rPr>
          <w:rFonts w:ascii="Garamond" w:hAnsi="Garamond" w:cs="Garamond"/>
          <w:i/>
          <w:iCs/>
          <w:sz w:val="24"/>
        </w:rPr>
        <w:t xml:space="preserve"> gerçekte hedefine ulaştırma yolunu göstermek iledir ve yol da hedefi olan bir varlığı hedefine ulaşt</w:t>
      </w:r>
      <w:r w:rsidR="00CA2531" w:rsidRPr="000E121C">
        <w:rPr>
          <w:rFonts w:ascii="Garamond" w:hAnsi="Garamond" w:cs="Garamond"/>
          <w:i/>
          <w:iCs/>
          <w:sz w:val="24"/>
        </w:rPr>
        <w:t>ı</w:t>
      </w:r>
      <w:r w:rsidR="00CA2531" w:rsidRPr="000E121C">
        <w:rPr>
          <w:rFonts w:ascii="Garamond" w:hAnsi="Garamond" w:cs="Garamond"/>
          <w:i/>
          <w:iCs/>
          <w:sz w:val="24"/>
        </w:rPr>
        <w:t xml:space="preserve">ran </w:t>
      </w:r>
      <w:r w:rsidR="00647179" w:rsidRPr="000E121C">
        <w:rPr>
          <w:rFonts w:ascii="Garamond" w:hAnsi="Garamond" w:cs="Garamond"/>
          <w:i/>
          <w:iCs/>
          <w:sz w:val="24"/>
        </w:rPr>
        <w:t>ve ilişkilendiren şeydir. O halde kendisini bir şeye bağlayan veya o yöne doğru hareket ettiren techizatlarla mücehhez kılınan her varlık, hakikatte o şeye doğru hidayet</w:t>
      </w:r>
      <w:r w:rsidR="004C352A">
        <w:rPr>
          <w:rFonts w:ascii="Garamond" w:hAnsi="Garamond" w:cs="Garamond"/>
          <w:i/>
          <w:iCs/>
          <w:sz w:val="24"/>
        </w:rPr>
        <w:t xml:space="preserve"> edilmiştir. O halde bu itibarla</w:t>
      </w:r>
      <w:r w:rsidR="00647179" w:rsidRPr="000E121C">
        <w:rPr>
          <w:rFonts w:ascii="Garamond" w:hAnsi="Garamond" w:cs="Garamond"/>
          <w:i/>
          <w:iCs/>
          <w:sz w:val="24"/>
        </w:rPr>
        <w:t xml:space="preserve"> her varlık iradesine verilen imkan ve techizatla, kemaline doğru hidayete erdirilmiştir ve hidayet eden kimse ise m</w:t>
      </w:r>
      <w:r w:rsidR="00C4218A" w:rsidRPr="000E121C">
        <w:rPr>
          <w:rFonts w:ascii="Garamond" w:hAnsi="Garamond" w:cs="Garamond"/>
          <w:i/>
          <w:iCs/>
          <w:sz w:val="24"/>
        </w:rPr>
        <w:t xml:space="preserve">ünezzeh olan Allah’tır. O halde eşyada var olan fiil ve infial (etki ve tepki) düzeni –veya deyiniz ki </w:t>
      </w:r>
      <w:r w:rsidR="00C876E2" w:rsidRPr="000E121C">
        <w:rPr>
          <w:rFonts w:ascii="Garamond" w:hAnsi="Garamond" w:cs="Garamond"/>
          <w:i/>
          <w:iCs/>
          <w:sz w:val="24"/>
        </w:rPr>
        <w:t>her varlığa özgü tikel düzeni ve bütün tikel düzenleri kapsayan genel düzen</w:t>
      </w:r>
      <w:r w:rsidR="00C25277" w:rsidRPr="000E121C">
        <w:rPr>
          <w:rFonts w:ascii="Garamond" w:hAnsi="Garamond" w:cs="Garamond"/>
          <w:i/>
          <w:iCs/>
          <w:sz w:val="24"/>
        </w:rPr>
        <w:t>i</w:t>
      </w:r>
      <w:r w:rsidR="00C876E2" w:rsidRPr="000E121C">
        <w:rPr>
          <w:rFonts w:ascii="Garamond" w:hAnsi="Garamond" w:cs="Garamond"/>
          <w:i/>
          <w:iCs/>
          <w:sz w:val="24"/>
        </w:rPr>
        <w:t xml:space="preserve"> parçalarının birbiriyle ilişkisi ve eşy</w:t>
      </w:r>
      <w:r w:rsidR="00C876E2" w:rsidRPr="000E121C">
        <w:rPr>
          <w:rFonts w:ascii="Garamond" w:hAnsi="Garamond" w:cs="Garamond"/>
          <w:i/>
          <w:iCs/>
          <w:sz w:val="24"/>
        </w:rPr>
        <w:t>a</w:t>
      </w:r>
      <w:r w:rsidR="00C876E2" w:rsidRPr="000E121C">
        <w:rPr>
          <w:rFonts w:ascii="Garamond" w:hAnsi="Garamond" w:cs="Garamond"/>
          <w:i/>
          <w:iCs/>
          <w:sz w:val="24"/>
        </w:rPr>
        <w:t xml:space="preserve">nın bir </w:t>
      </w:r>
      <w:r w:rsidR="00C25277" w:rsidRPr="000E121C">
        <w:rPr>
          <w:rFonts w:ascii="Garamond" w:hAnsi="Garamond" w:cs="Garamond"/>
          <w:i/>
          <w:iCs/>
          <w:sz w:val="24"/>
        </w:rPr>
        <w:t>parçadan diğer paraçaya int</w:t>
      </w:r>
      <w:r w:rsidR="00C25277" w:rsidRPr="000E121C">
        <w:rPr>
          <w:rFonts w:ascii="Garamond" w:hAnsi="Garamond" w:cs="Garamond"/>
          <w:i/>
          <w:iCs/>
          <w:sz w:val="24"/>
        </w:rPr>
        <w:t>i</w:t>
      </w:r>
      <w:r w:rsidR="00C25277" w:rsidRPr="000E121C">
        <w:rPr>
          <w:rFonts w:ascii="Garamond" w:hAnsi="Garamond" w:cs="Garamond"/>
          <w:i/>
          <w:iCs/>
          <w:sz w:val="24"/>
        </w:rPr>
        <w:t>kali mülahazasıyla kapsamaktadır- Allah-u Teala’nın hidayetinin apaçık örneğidir. Bu da başka bir bakışla Allah’ın tedbirinin örneğidir ve bild</w:t>
      </w:r>
      <w:r w:rsidR="00C25277" w:rsidRPr="000E121C">
        <w:rPr>
          <w:rFonts w:ascii="Garamond" w:hAnsi="Garamond" w:cs="Garamond"/>
          <w:i/>
          <w:iCs/>
          <w:sz w:val="24"/>
        </w:rPr>
        <w:t>i</w:t>
      </w:r>
      <w:r w:rsidR="00C25277" w:rsidRPr="000E121C">
        <w:rPr>
          <w:rFonts w:ascii="Garamond" w:hAnsi="Garamond" w:cs="Garamond"/>
          <w:i/>
          <w:iCs/>
          <w:sz w:val="24"/>
        </w:rPr>
        <w:t>ğiniz gibi tedbir de hilkat ve yaratılı</w:t>
      </w:r>
      <w:r w:rsidR="00C25277" w:rsidRPr="000E121C">
        <w:rPr>
          <w:rFonts w:ascii="Garamond" w:hAnsi="Garamond" w:cs="Garamond"/>
          <w:i/>
          <w:iCs/>
          <w:sz w:val="24"/>
        </w:rPr>
        <w:t>ş</w:t>
      </w:r>
      <w:r w:rsidR="00C25277" w:rsidRPr="000E121C">
        <w:rPr>
          <w:rFonts w:ascii="Garamond" w:hAnsi="Garamond" w:cs="Garamond"/>
          <w:i/>
          <w:iCs/>
          <w:sz w:val="24"/>
        </w:rPr>
        <w:t>la sonuçlanmaktadır. Yani varlıkl</w:t>
      </w:r>
      <w:r w:rsidR="00C25277" w:rsidRPr="000E121C">
        <w:rPr>
          <w:rFonts w:ascii="Garamond" w:hAnsi="Garamond" w:cs="Garamond"/>
          <w:i/>
          <w:iCs/>
          <w:sz w:val="24"/>
        </w:rPr>
        <w:t>a</w:t>
      </w:r>
      <w:r w:rsidR="00C25277" w:rsidRPr="000E121C">
        <w:rPr>
          <w:rFonts w:ascii="Garamond" w:hAnsi="Garamond" w:cs="Garamond"/>
          <w:i/>
          <w:iCs/>
          <w:sz w:val="24"/>
        </w:rPr>
        <w:t xml:space="preserve">rın tedbirinin sonuçlandığı ve isnat edildiği varlıklara, varlık veren zattır. O halde </w:t>
      </w:r>
      <w:r w:rsidR="007B3772" w:rsidRPr="000E121C">
        <w:rPr>
          <w:rFonts w:ascii="Garamond" w:hAnsi="Garamond" w:cs="Garamond"/>
          <w:i/>
          <w:iCs/>
          <w:sz w:val="24"/>
        </w:rPr>
        <w:t>vücut ve varlıkta var olan her varlık ve sıfat onunla sona ermekte</w:t>
      </w:r>
      <w:r w:rsidR="004C352A">
        <w:rPr>
          <w:rFonts w:ascii="Garamond" w:hAnsi="Garamond" w:cs="Garamond"/>
          <w:i/>
          <w:iCs/>
          <w:sz w:val="24"/>
        </w:rPr>
        <w:t>dir</w:t>
      </w:r>
      <w:r w:rsidR="007B3772" w:rsidRPr="000E121C">
        <w:rPr>
          <w:rFonts w:ascii="Garamond" w:hAnsi="Garamond" w:cs="Garamond"/>
          <w:i/>
          <w:iCs/>
          <w:sz w:val="24"/>
        </w:rPr>
        <w:t xml:space="preserve"> ve onun varlığıyla </w:t>
      </w:r>
      <w:r w:rsidR="004C352A">
        <w:rPr>
          <w:rFonts w:ascii="Garamond" w:hAnsi="Garamond" w:cs="Garamond"/>
          <w:i/>
          <w:iCs/>
          <w:sz w:val="24"/>
        </w:rPr>
        <w:t>ayaktadır</w:t>
      </w:r>
      <w:r w:rsidR="007B3772" w:rsidRPr="000E121C">
        <w:rPr>
          <w:rFonts w:ascii="Garamond" w:hAnsi="Garamond" w:cs="Garamond"/>
          <w:i/>
          <w:iCs/>
          <w:sz w:val="24"/>
        </w:rPr>
        <w:t>.</w:t>
      </w:r>
    </w:p>
    <w:p w:rsidR="00514F91" w:rsidRPr="000E121C" w:rsidRDefault="007B3772" w:rsidP="004C352A">
      <w:pPr>
        <w:spacing w:line="320" w:lineRule="atLeast"/>
        <w:ind w:firstLine="284"/>
        <w:jc w:val="both"/>
        <w:rPr>
          <w:rFonts w:ascii="Garamond" w:hAnsi="Garamond" w:cs="Garamond"/>
          <w:i/>
          <w:iCs/>
          <w:sz w:val="24"/>
        </w:rPr>
      </w:pPr>
      <w:r w:rsidRPr="000E121C">
        <w:rPr>
          <w:rFonts w:ascii="Garamond" w:hAnsi="Garamond" w:cs="Garamond"/>
          <w:i/>
          <w:iCs/>
          <w:sz w:val="24"/>
        </w:rPr>
        <w:t xml:space="preserve">O halde açıklığa kavuştuğu gibi söz konusu cümle yani, “ellezi e’ta kulle şeyin </w:t>
      </w:r>
      <w:r w:rsidR="004C352A">
        <w:rPr>
          <w:rFonts w:ascii="Garamond" w:hAnsi="Garamond" w:cs="Garamond"/>
          <w:i/>
          <w:iCs/>
          <w:sz w:val="24"/>
        </w:rPr>
        <w:t>helkehu, summe heda” ayeti</w:t>
      </w:r>
      <w:r w:rsidRPr="000E121C">
        <w:rPr>
          <w:rFonts w:ascii="Garamond" w:hAnsi="Garamond" w:cs="Garamond"/>
          <w:i/>
          <w:iCs/>
          <w:sz w:val="24"/>
        </w:rPr>
        <w:t xml:space="preserve"> her varlığın rabbinin Allah-u Teala olduğunun apaçık bir dellidir. Ondan başka bir rab yoktur. Zira varlıkların yaratılışı ve icadı </w:t>
      </w:r>
      <w:r w:rsidR="00514F91" w:rsidRPr="000E121C">
        <w:rPr>
          <w:rFonts w:ascii="Garamond" w:hAnsi="Garamond" w:cs="Garamond"/>
          <w:i/>
          <w:iCs/>
          <w:sz w:val="24"/>
        </w:rPr>
        <w:t>Allah’ın bu eşyanın vücudunun maliki olmas</w:t>
      </w:r>
      <w:r w:rsidR="00514F91" w:rsidRPr="000E121C">
        <w:rPr>
          <w:rFonts w:ascii="Garamond" w:hAnsi="Garamond" w:cs="Garamond"/>
          <w:i/>
          <w:iCs/>
          <w:sz w:val="24"/>
        </w:rPr>
        <w:t>ı</w:t>
      </w:r>
      <w:r w:rsidR="00514F91" w:rsidRPr="000E121C">
        <w:rPr>
          <w:rFonts w:ascii="Garamond" w:hAnsi="Garamond" w:cs="Garamond"/>
          <w:i/>
          <w:iCs/>
          <w:sz w:val="24"/>
        </w:rPr>
        <w:t>nı gerektirmektedir. Çü</w:t>
      </w:r>
      <w:r w:rsidR="00514F91" w:rsidRPr="000E121C">
        <w:rPr>
          <w:rFonts w:ascii="Garamond" w:hAnsi="Garamond" w:cs="Garamond"/>
          <w:i/>
          <w:iCs/>
          <w:sz w:val="24"/>
        </w:rPr>
        <w:t>n</w:t>
      </w:r>
      <w:r w:rsidR="00514F91" w:rsidRPr="000E121C">
        <w:rPr>
          <w:rFonts w:ascii="Garamond" w:hAnsi="Garamond" w:cs="Garamond"/>
          <w:i/>
          <w:iCs/>
          <w:sz w:val="24"/>
        </w:rPr>
        <w:t xml:space="preserve">kü varlıklar onun vesilesiyle </w:t>
      </w:r>
      <w:r w:rsidR="004C352A">
        <w:rPr>
          <w:rFonts w:ascii="Garamond" w:hAnsi="Garamond" w:cs="Garamond"/>
          <w:i/>
          <w:iCs/>
          <w:sz w:val="24"/>
        </w:rPr>
        <w:t>ayaktadır</w:t>
      </w:r>
      <w:r w:rsidR="00514F91" w:rsidRPr="000E121C">
        <w:rPr>
          <w:rFonts w:ascii="Garamond" w:hAnsi="Garamond" w:cs="Garamond"/>
          <w:i/>
          <w:iCs/>
          <w:sz w:val="24"/>
        </w:rPr>
        <w:t xml:space="preserve"> ve hem de işlerinin tedbirinin malik</w:t>
      </w:r>
      <w:r w:rsidR="00514F91" w:rsidRPr="000E121C">
        <w:rPr>
          <w:rFonts w:ascii="Garamond" w:hAnsi="Garamond" w:cs="Garamond"/>
          <w:i/>
          <w:iCs/>
          <w:sz w:val="24"/>
        </w:rPr>
        <w:t>i</w:t>
      </w:r>
      <w:r w:rsidR="00514F91" w:rsidRPr="000E121C">
        <w:rPr>
          <w:rFonts w:ascii="Garamond" w:hAnsi="Garamond" w:cs="Garamond"/>
          <w:i/>
          <w:iCs/>
          <w:sz w:val="24"/>
        </w:rPr>
        <w:t xml:space="preserve">dir. </w:t>
      </w:r>
    </w:p>
    <w:p w:rsidR="00897C0B" w:rsidRPr="000E121C" w:rsidRDefault="00514F91" w:rsidP="00EC2BE7">
      <w:pPr>
        <w:spacing w:line="320" w:lineRule="atLeast"/>
        <w:ind w:firstLine="284"/>
        <w:jc w:val="both"/>
        <w:rPr>
          <w:rFonts w:ascii="Garamond" w:hAnsi="Garamond" w:cs="Garamond"/>
          <w:i/>
          <w:iCs/>
          <w:sz w:val="24"/>
        </w:rPr>
      </w:pPr>
      <w:r w:rsidRPr="000E121C">
        <w:rPr>
          <w:rFonts w:ascii="Garamond" w:hAnsi="Garamond" w:cs="Garamond"/>
          <w:i/>
          <w:iCs/>
          <w:sz w:val="24"/>
        </w:rPr>
        <w:t>Buradan da açıklığa kavuştuğu gibi ayeti şerife doğal bir düzene s</w:t>
      </w:r>
      <w:r w:rsidRPr="000E121C">
        <w:rPr>
          <w:rFonts w:ascii="Garamond" w:hAnsi="Garamond" w:cs="Garamond"/>
          <w:i/>
          <w:iCs/>
          <w:sz w:val="24"/>
        </w:rPr>
        <w:t>a</w:t>
      </w:r>
      <w:r w:rsidRPr="000E121C">
        <w:rPr>
          <w:rFonts w:ascii="Garamond" w:hAnsi="Garamond" w:cs="Garamond"/>
          <w:i/>
          <w:iCs/>
          <w:sz w:val="24"/>
        </w:rPr>
        <w:t xml:space="preserve">hiptir. Ayetin akışı da makamın gerektirdiği şekilde ifade edilmiştir. Çünkü makam tevhite davet ve Allah Resulüne itaat makamıdır. Zira </w:t>
      </w:r>
      <w:r w:rsidR="004C352A">
        <w:rPr>
          <w:rFonts w:ascii="Garamond" w:hAnsi="Garamond" w:cs="Garamond"/>
          <w:i/>
          <w:iCs/>
          <w:sz w:val="24"/>
        </w:rPr>
        <w:t xml:space="preserve">Firavun </w:t>
      </w:r>
      <w:r w:rsidRPr="000E121C">
        <w:rPr>
          <w:rFonts w:ascii="Garamond" w:hAnsi="Garamond" w:cs="Garamond"/>
          <w:i/>
          <w:iCs/>
          <w:sz w:val="24"/>
        </w:rPr>
        <w:t>Musa’nın (a.s)</w:t>
      </w:r>
      <w:r w:rsidR="00EC2BE7">
        <w:rPr>
          <w:rFonts w:ascii="Garamond" w:hAnsi="Garamond" w:cs="Garamond"/>
          <w:i/>
          <w:iCs/>
          <w:sz w:val="24"/>
        </w:rPr>
        <w:t xml:space="preserve"> davet edici</w:t>
      </w:r>
      <w:r w:rsidRPr="000E121C">
        <w:rPr>
          <w:rFonts w:ascii="Garamond" w:hAnsi="Garamond" w:cs="Garamond"/>
          <w:i/>
          <w:iCs/>
          <w:sz w:val="24"/>
        </w:rPr>
        <w:t xml:space="preserve"> sözlerini işittikten sonra tepki göste</w:t>
      </w:r>
      <w:r w:rsidRPr="000E121C">
        <w:rPr>
          <w:rFonts w:ascii="Garamond" w:hAnsi="Garamond" w:cs="Garamond"/>
          <w:i/>
          <w:iCs/>
          <w:sz w:val="24"/>
        </w:rPr>
        <w:t>r</w:t>
      </w:r>
      <w:r w:rsidRPr="000E121C">
        <w:rPr>
          <w:rFonts w:ascii="Garamond" w:hAnsi="Garamond" w:cs="Garamond"/>
          <w:i/>
          <w:iCs/>
          <w:sz w:val="24"/>
        </w:rPr>
        <w:t xml:space="preserve">miştir. </w:t>
      </w:r>
      <w:r w:rsidR="00391925" w:rsidRPr="000E121C">
        <w:rPr>
          <w:rFonts w:ascii="Garamond" w:hAnsi="Garamond" w:cs="Garamond"/>
          <w:i/>
          <w:iCs/>
          <w:sz w:val="24"/>
        </w:rPr>
        <w:t xml:space="preserve">O Allah-u Teala’nın rabbi olduğundan gaflet </w:t>
      </w:r>
      <w:r w:rsidR="00EC2BE7">
        <w:rPr>
          <w:rFonts w:ascii="Garamond" w:hAnsi="Garamond" w:cs="Garamond"/>
          <w:i/>
          <w:iCs/>
          <w:sz w:val="24"/>
        </w:rPr>
        <w:t>etmiş ve Musa ve Harun’un sözlerini</w:t>
      </w:r>
      <w:r w:rsidR="00391925" w:rsidRPr="000E121C">
        <w:rPr>
          <w:rFonts w:ascii="Garamond" w:hAnsi="Garamond" w:cs="Garamond"/>
          <w:i/>
          <w:iCs/>
          <w:sz w:val="24"/>
        </w:rPr>
        <w:t xml:space="preserve"> onla</w:t>
      </w:r>
      <w:r w:rsidR="00EC2BE7">
        <w:rPr>
          <w:rFonts w:ascii="Garamond" w:hAnsi="Garamond" w:cs="Garamond"/>
          <w:i/>
          <w:iCs/>
          <w:sz w:val="24"/>
        </w:rPr>
        <w:t>rın kendi rablerine davet etmesi anlamında</w:t>
      </w:r>
      <w:r w:rsidR="00391925" w:rsidRPr="000E121C">
        <w:rPr>
          <w:rFonts w:ascii="Garamond" w:hAnsi="Garamond" w:cs="Garamond"/>
          <w:i/>
          <w:iCs/>
          <w:sz w:val="24"/>
        </w:rPr>
        <w:t xml:space="preserve"> algılamıştır. Bu yüzden de şöyle so</w:t>
      </w:r>
      <w:r w:rsidR="00391925" w:rsidRPr="000E121C">
        <w:rPr>
          <w:rFonts w:ascii="Garamond" w:hAnsi="Garamond" w:cs="Garamond"/>
          <w:i/>
          <w:iCs/>
          <w:sz w:val="24"/>
        </w:rPr>
        <w:t>r</w:t>
      </w:r>
      <w:r w:rsidR="00391925" w:rsidRPr="000E121C">
        <w:rPr>
          <w:rFonts w:ascii="Garamond" w:hAnsi="Garamond" w:cs="Garamond"/>
          <w:i/>
          <w:iCs/>
          <w:sz w:val="24"/>
        </w:rPr>
        <w:t>muştur: “Sizin ikinizin rabbi ki</w:t>
      </w:r>
      <w:r w:rsidR="00391925" w:rsidRPr="000E121C">
        <w:rPr>
          <w:rFonts w:ascii="Garamond" w:hAnsi="Garamond" w:cs="Garamond"/>
          <w:i/>
          <w:iCs/>
          <w:sz w:val="24"/>
        </w:rPr>
        <w:t>m</w:t>
      </w:r>
      <w:r w:rsidR="00391925" w:rsidRPr="000E121C">
        <w:rPr>
          <w:rFonts w:ascii="Garamond" w:hAnsi="Garamond" w:cs="Garamond"/>
          <w:i/>
          <w:iCs/>
          <w:sz w:val="24"/>
        </w:rPr>
        <w:t>dir?” Böyle bir soruya şöyle cevap verilmeliydi. Rabbimiz alemlerin rabbidir.</w:t>
      </w:r>
      <w:r w:rsidR="00EC2BE7">
        <w:rPr>
          <w:rFonts w:ascii="Garamond" w:hAnsi="Garamond" w:cs="Garamond"/>
          <w:i/>
          <w:iCs/>
          <w:sz w:val="24"/>
        </w:rPr>
        <w:t>”</w:t>
      </w:r>
      <w:r w:rsidR="00902DEC" w:rsidRPr="000E121C">
        <w:rPr>
          <w:rFonts w:ascii="Garamond" w:hAnsi="Garamond" w:cs="Garamond"/>
          <w:i/>
          <w:iCs/>
          <w:sz w:val="24"/>
        </w:rPr>
        <w:t xml:space="preserve"> Böylece Allah’ın rububiyeti hem kendilerine hem de Firavun ve başkalarına şamil olaca</w:t>
      </w:r>
      <w:r w:rsidR="00902DEC" w:rsidRPr="000E121C">
        <w:rPr>
          <w:rFonts w:ascii="Garamond" w:hAnsi="Garamond" w:cs="Garamond"/>
          <w:i/>
          <w:iCs/>
          <w:sz w:val="24"/>
        </w:rPr>
        <w:t>k</w:t>
      </w:r>
      <w:r w:rsidR="00902DEC" w:rsidRPr="000E121C">
        <w:rPr>
          <w:rFonts w:ascii="Garamond" w:hAnsi="Garamond" w:cs="Garamond"/>
          <w:i/>
          <w:iCs/>
          <w:sz w:val="24"/>
        </w:rPr>
        <w:t xml:space="preserve">tı. Lakin Firavun’a </w:t>
      </w:r>
      <w:r w:rsidR="00EC2BE7">
        <w:rPr>
          <w:rFonts w:ascii="Garamond" w:hAnsi="Garamond" w:cs="Garamond"/>
          <w:i/>
          <w:iCs/>
          <w:sz w:val="24"/>
        </w:rPr>
        <w:t>cevap o</w:t>
      </w:r>
      <w:r w:rsidR="00902DEC" w:rsidRPr="000E121C">
        <w:rPr>
          <w:rFonts w:ascii="Garamond" w:hAnsi="Garamond" w:cs="Garamond"/>
          <w:i/>
          <w:iCs/>
          <w:sz w:val="24"/>
        </w:rPr>
        <w:t>l</w:t>
      </w:r>
      <w:r w:rsidR="00EC2BE7">
        <w:rPr>
          <w:rFonts w:ascii="Garamond" w:hAnsi="Garamond" w:cs="Garamond"/>
          <w:i/>
          <w:iCs/>
          <w:sz w:val="24"/>
        </w:rPr>
        <w:t>a</w:t>
      </w:r>
      <w:r w:rsidR="00902DEC" w:rsidRPr="000E121C">
        <w:rPr>
          <w:rFonts w:ascii="Garamond" w:hAnsi="Garamond" w:cs="Garamond"/>
          <w:i/>
          <w:iCs/>
          <w:sz w:val="24"/>
        </w:rPr>
        <w:t xml:space="preserve">rak bundan daha açık ve güzel bir cevap verildi. Bu yüzden şöyle dediler: </w:t>
      </w:r>
      <w:r w:rsidR="00902DEC" w:rsidRPr="000E121C">
        <w:rPr>
          <w:rFonts w:ascii="Garamond" w:hAnsi="Garamond" w:cs="Garamond"/>
          <w:b/>
          <w:bCs/>
          <w:sz w:val="24"/>
        </w:rPr>
        <w:t>“Rabbimiz herşeye yartılışını veren, so</w:t>
      </w:r>
      <w:r w:rsidR="00902DEC" w:rsidRPr="000E121C">
        <w:rPr>
          <w:rFonts w:ascii="Garamond" w:hAnsi="Garamond" w:cs="Garamond"/>
          <w:b/>
          <w:bCs/>
          <w:sz w:val="24"/>
        </w:rPr>
        <w:t>n</w:t>
      </w:r>
      <w:r w:rsidR="00902DEC" w:rsidRPr="000E121C">
        <w:rPr>
          <w:rFonts w:ascii="Garamond" w:hAnsi="Garamond" w:cs="Garamond"/>
          <w:b/>
          <w:bCs/>
          <w:sz w:val="24"/>
        </w:rPr>
        <w:t xml:space="preserve">ra onu hidayet </w:t>
      </w:r>
      <w:r w:rsidR="00902DEC" w:rsidRPr="000E121C">
        <w:rPr>
          <w:rFonts w:ascii="Garamond" w:hAnsi="Garamond" w:cs="Garamond"/>
          <w:b/>
          <w:bCs/>
          <w:sz w:val="24"/>
        </w:rPr>
        <w:t>e</w:t>
      </w:r>
      <w:r w:rsidR="00902DEC" w:rsidRPr="000E121C">
        <w:rPr>
          <w:rFonts w:ascii="Garamond" w:hAnsi="Garamond" w:cs="Garamond"/>
          <w:b/>
          <w:bCs/>
          <w:sz w:val="24"/>
        </w:rPr>
        <w:t>dendir.”</w:t>
      </w:r>
      <w:r w:rsidR="00902DEC" w:rsidRPr="000E121C">
        <w:rPr>
          <w:rFonts w:ascii="Garamond" w:hAnsi="Garamond" w:cs="Garamond"/>
          <w:i/>
          <w:iCs/>
          <w:sz w:val="24"/>
        </w:rPr>
        <w:t xml:space="preserve"> O halde </w:t>
      </w:r>
      <w:r w:rsidR="00902DEC" w:rsidRPr="00EC2BE7">
        <w:rPr>
          <w:rFonts w:ascii="Garamond" w:hAnsi="Garamond" w:cs="Garamond"/>
          <w:sz w:val="24"/>
        </w:rPr>
        <w:t>“Rabbimiz bütün varlıkl</w:t>
      </w:r>
      <w:r w:rsidR="00902DEC" w:rsidRPr="00EC2BE7">
        <w:rPr>
          <w:rFonts w:ascii="Garamond" w:hAnsi="Garamond" w:cs="Garamond"/>
          <w:sz w:val="24"/>
        </w:rPr>
        <w:t>a</w:t>
      </w:r>
      <w:r w:rsidR="00902DEC" w:rsidRPr="00EC2BE7">
        <w:rPr>
          <w:rFonts w:ascii="Garamond" w:hAnsi="Garamond" w:cs="Garamond"/>
          <w:sz w:val="24"/>
        </w:rPr>
        <w:t>rın rabbidir”</w:t>
      </w:r>
      <w:r w:rsidR="002B719A" w:rsidRPr="000E121C">
        <w:rPr>
          <w:rFonts w:ascii="Garamond" w:hAnsi="Garamond" w:cs="Garamond"/>
          <w:b/>
          <w:bCs/>
          <w:sz w:val="24"/>
        </w:rPr>
        <w:t xml:space="preserve"> </w:t>
      </w:r>
      <w:r w:rsidR="00897C0B" w:rsidRPr="000E121C">
        <w:rPr>
          <w:rFonts w:ascii="Garamond" w:hAnsi="Garamond" w:cs="Garamond"/>
          <w:i/>
          <w:iCs/>
          <w:sz w:val="24"/>
        </w:rPr>
        <w:t>diye cevap veri</w:t>
      </w:r>
      <w:r w:rsidR="00897C0B" w:rsidRPr="000E121C">
        <w:rPr>
          <w:rFonts w:ascii="Garamond" w:hAnsi="Garamond" w:cs="Garamond"/>
          <w:i/>
          <w:iCs/>
          <w:sz w:val="24"/>
        </w:rPr>
        <w:t>l</w:t>
      </w:r>
      <w:r w:rsidR="00897C0B" w:rsidRPr="000E121C">
        <w:rPr>
          <w:rFonts w:ascii="Garamond" w:hAnsi="Garamond" w:cs="Garamond"/>
          <w:i/>
          <w:iCs/>
          <w:sz w:val="24"/>
        </w:rPr>
        <w:t>mekten başka bu iddianın delilini de ortaya koydu. Ama eğer “rabbimiz aleml</w:t>
      </w:r>
      <w:r w:rsidR="00897C0B" w:rsidRPr="000E121C">
        <w:rPr>
          <w:rFonts w:ascii="Garamond" w:hAnsi="Garamond" w:cs="Garamond"/>
          <w:i/>
          <w:iCs/>
          <w:sz w:val="24"/>
        </w:rPr>
        <w:t>e</w:t>
      </w:r>
      <w:r w:rsidR="00897C0B" w:rsidRPr="000E121C">
        <w:rPr>
          <w:rFonts w:ascii="Garamond" w:hAnsi="Garamond" w:cs="Garamond"/>
          <w:i/>
          <w:iCs/>
          <w:sz w:val="24"/>
        </w:rPr>
        <w:t>rin rabbidir” denil</w:t>
      </w:r>
      <w:r w:rsidR="00897C0B" w:rsidRPr="000E121C">
        <w:rPr>
          <w:rFonts w:ascii="Garamond" w:hAnsi="Garamond" w:cs="Garamond"/>
          <w:i/>
          <w:iCs/>
          <w:sz w:val="24"/>
        </w:rPr>
        <w:t>e</w:t>
      </w:r>
      <w:r w:rsidR="00897C0B" w:rsidRPr="000E121C">
        <w:rPr>
          <w:rFonts w:ascii="Garamond" w:hAnsi="Garamond" w:cs="Garamond"/>
          <w:i/>
          <w:iCs/>
          <w:sz w:val="24"/>
        </w:rPr>
        <w:t>cek olsaydı, sadece iddia edilen şey beyan edilmiş olacak ve burhan i</w:t>
      </w:r>
      <w:r w:rsidR="00EC2BE7">
        <w:rPr>
          <w:rFonts w:ascii="Garamond" w:hAnsi="Garamond" w:cs="Garamond"/>
          <w:i/>
          <w:iCs/>
          <w:sz w:val="24"/>
        </w:rPr>
        <w:t>fade edilmeyecektir. Di</w:t>
      </w:r>
      <w:r w:rsidR="00EC2BE7">
        <w:rPr>
          <w:rFonts w:ascii="Garamond" w:hAnsi="Garamond" w:cs="Garamond"/>
          <w:i/>
          <w:iCs/>
          <w:sz w:val="24"/>
        </w:rPr>
        <w:t>k</w:t>
      </w:r>
      <w:r w:rsidR="00EC2BE7">
        <w:rPr>
          <w:rFonts w:ascii="Garamond" w:hAnsi="Garamond" w:cs="Garamond"/>
          <w:i/>
          <w:iCs/>
          <w:sz w:val="24"/>
        </w:rPr>
        <w:t>kat etmeli</w:t>
      </w:r>
      <w:r w:rsidR="00897C0B" w:rsidRPr="000E121C">
        <w:rPr>
          <w:rFonts w:ascii="Garamond" w:hAnsi="Garamond" w:cs="Garamond"/>
          <w:i/>
          <w:iCs/>
          <w:sz w:val="24"/>
        </w:rPr>
        <w:t>sin.</w:t>
      </w:r>
    </w:p>
    <w:p w:rsidR="002657CB" w:rsidRPr="000E121C" w:rsidRDefault="00897C0B" w:rsidP="000E121C">
      <w:pPr>
        <w:spacing w:line="320" w:lineRule="atLeast"/>
        <w:ind w:firstLine="284"/>
        <w:jc w:val="both"/>
        <w:rPr>
          <w:rFonts w:ascii="Garamond" w:hAnsi="Garamond" w:cs="Garamond"/>
          <w:i/>
          <w:iCs/>
          <w:sz w:val="24"/>
        </w:rPr>
      </w:pPr>
      <w:r w:rsidRPr="000E121C">
        <w:rPr>
          <w:rFonts w:ascii="Garamond" w:hAnsi="Garamond" w:cs="Garamond"/>
          <w:i/>
          <w:iCs/>
          <w:sz w:val="24"/>
        </w:rPr>
        <w:t>Bu ayette görüldüğü gibi sadece varlıkların hidayeti ispat edilmiş, onların tedbiri ve idaresinden söz edilmemiştir. Oysa işaret edildiği gibi her iki konunun ünvanı da birdir. Onun da sebebi makamın davet ve hidayet makamı oluşudur. Allah’ın genel hidayetinin ise böyle bir maka</w:t>
      </w:r>
      <w:r w:rsidRPr="000E121C">
        <w:rPr>
          <w:rFonts w:ascii="Garamond" w:hAnsi="Garamond" w:cs="Garamond"/>
          <w:i/>
          <w:iCs/>
          <w:sz w:val="24"/>
        </w:rPr>
        <w:t>m</w:t>
      </w:r>
      <w:r w:rsidRPr="000E121C">
        <w:rPr>
          <w:rFonts w:ascii="Garamond" w:hAnsi="Garamond" w:cs="Garamond"/>
          <w:i/>
          <w:iCs/>
          <w:sz w:val="24"/>
        </w:rPr>
        <w:t>la münasebeti çoktur.</w:t>
      </w:r>
      <w:r w:rsidR="00096864" w:rsidRPr="000E121C">
        <w:rPr>
          <w:rFonts w:ascii="Garamond" w:hAnsi="Garamond" w:cs="Garamond"/>
          <w:i/>
          <w:iCs/>
          <w:sz w:val="24"/>
        </w:rPr>
        <w:t>”</w:t>
      </w:r>
      <w:r w:rsidRPr="000E121C">
        <w:rPr>
          <w:rStyle w:val="FootnoteReference"/>
          <w:rFonts w:ascii="Garamond" w:hAnsi="Garamond" w:cs="Garamond"/>
          <w:i/>
          <w:iCs/>
          <w:sz w:val="24"/>
        </w:rPr>
        <w:footnoteReference w:id="1654"/>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E84071" w:rsidRPr="000E121C">
        <w:rPr>
          <w:rFonts w:ascii="Garamond" w:hAnsi="Garamond"/>
          <w:i/>
          <w:iCs/>
          <w:sz w:val="24"/>
        </w:rPr>
        <w:t xml:space="preserve">Rıza </w:t>
      </w:r>
      <w:r w:rsidRPr="000E121C">
        <w:rPr>
          <w:rFonts w:ascii="Garamond" w:hAnsi="Garamond"/>
          <w:i/>
          <w:iCs/>
          <w:sz w:val="24"/>
        </w:rPr>
        <w:t>(a.s)</w:t>
      </w:r>
      <w:r w:rsidR="00E84071" w:rsidRPr="000E121C">
        <w:rPr>
          <w:rFonts w:ascii="Garamond" w:hAnsi="Garamond"/>
          <w:i/>
          <w:iCs/>
          <w:sz w:val="24"/>
        </w:rPr>
        <w:t xml:space="preserve">, Allah-u Teala’nın, </w:t>
      </w:r>
      <w:r w:rsidR="00E84071" w:rsidRPr="000E121C">
        <w:rPr>
          <w:rFonts w:ascii="Garamond" w:hAnsi="Garamond"/>
          <w:b/>
          <w:bCs/>
          <w:sz w:val="24"/>
        </w:rPr>
        <w:t>“Allah göklerin ve yerin nurudur”</w:t>
      </w:r>
      <w:r w:rsidR="00E84071" w:rsidRPr="000E121C">
        <w:rPr>
          <w:rFonts w:ascii="Garamond" w:hAnsi="Garamond"/>
          <w:i/>
          <w:iCs/>
          <w:sz w:val="24"/>
        </w:rPr>
        <w:t xml:space="preserve"> ayeti hakkında</w:t>
      </w:r>
      <w:r w:rsidRPr="000E121C">
        <w:rPr>
          <w:rFonts w:ascii="Garamond" w:hAnsi="Garamond"/>
          <w:i/>
          <w:iCs/>
          <w:sz w:val="24"/>
        </w:rPr>
        <w:t xml:space="preserve"> şöyle buyurmuştur: </w:t>
      </w:r>
      <w:r w:rsidRPr="000E121C">
        <w:rPr>
          <w:rFonts w:ascii="Garamond" w:hAnsi="Garamond"/>
          <w:sz w:val="24"/>
        </w:rPr>
        <w:t>“</w:t>
      </w:r>
      <w:r w:rsidR="00E84071" w:rsidRPr="000E121C">
        <w:rPr>
          <w:rFonts w:ascii="Garamond" w:hAnsi="Garamond"/>
          <w:sz w:val="24"/>
        </w:rPr>
        <w:t>Yani göklerin ve yerin ehlinin hidayetçisidir.</w:t>
      </w:r>
      <w:r w:rsidRPr="000E121C">
        <w:rPr>
          <w:rFonts w:ascii="Garamond" w:hAnsi="Garamond"/>
          <w:sz w:val="24"/>
        </w:rPr>
        <w:t>”</w:t>
      </w:r>
      <w:r w:rsidRPr="000E121C">
        <w:rPr>
          <w:rStyle w:val="FootnoteReference"/>
          <w:rFonts w:ascii="Garamond" w:hAnsi="Garamond"/>
        </w:rPr>
        <w:footnoteReference w:id="1655"/>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1A1C4E" w:rsidRPr="000E121C">
        <w:rPr>
          <w:rFonts w:ascii="Garamond" w:hAnsi="Garamond"/>
        </w:rPr>
        <w:t>Ey doğru düzgün yaratı</w:t>
      </w:r>
      <w:r w:rsidR="001A1C4E" w:rsidRPr="000E121C">
        <w:rPr>
          <w:rFonts w:ascii="Garamond" w:hAnsi="Garamond"/>
        </w:rPr>
        <w:t>l</w:t>
      </w:r>
      <w:r w:rsidR="001A1C4E" w:rsidRPr="000E121C">
        <w:rPr>
          <w:rFonts w:ascii="Garamond" w:hAnsi="Garamond"/>
        </w:rPr>
        <w:t>mış mahluk! Kat kat perdelerin arka</w:t>
      </w:r>
      <w:r w:rsidR="001A1C4E" w:rsidRPr="000E121C">
        <w:rPr>
          <w:rFonts w:ascii="Garamond" w:hAnsi="Garamond"/>
        </w:rPr>
        <w:softHyphen/>
        <w:t>sında, rahimlerin karanlığında inşa edilip korunan yaratık!.. Sonra konu</w:t>
      </w:r>
      <w:r w:rsidR="001A1C4E" w:rsidRPr="000E121C">
        <w:rPr>
          <w:rFonts w:ascii="Garamond" w:hAnsi="Garamond"/>
        </w:rPr>
        <w:t>l</w:t>
      </w:r>
      <w:r w:rsidR="001A1C4E" w:rsidRPr="000E121C">
        <w:rPr>
          <w:rFonts w:ascii="Garamond" w:hAnsi="Garamond"/>
        </w:rPr>
        <w:t>duğun yerden hiç görmediğin, menf</w:t>
      </w:r>
      <w:r w:rsidR="001A1C4E" w:rsidRPr="000E121C">
        <w:rPr>
          <w:rFonts w:ascii="Garamond" w:hAnsi="Garamond"/>
        </w:rPr>
        <w:t>a</w:t>
      </w:r>
      <w:r w:rsidR="001A1C4E" w:rsidRPr="000E121C">
        <w:rPr>
          <w:rFonts w:ascii="Garamond" w:hAnsi="Garamond"/>
        </w:rPr>
        <w:t>atlerini elde etmenin yolunu bilmediğin aleme çıkarıldın. Annenin memesinden beslenmeyi kim öğretti? İht</w:t>
      </w:r>
      <w:r w:rsidR="001A1C4E" w:rsidRPr="000E121C">
        <w:rPr>
          <w:rFonts w:ascii="Garamond" w:hAnsi="Garamond"/>
        </w:rPr>
        <w:t>i</w:t>
      </w:r>
      <w:r w:rsidR="001A1C4E" w:rsidRPr="000E121C">
        <w:rPr>
          <w:rFonts w:ascii="Garamond" w:hAnsi="Garamond"/>
        </w:rPr>
        <w:t>yaçlarını arayacağın, iste</w:t>
      </w:r>
      <w:r w:rsidR="001A1C4E" w:rsidRPr="000E121C">
        <w:rPr>
          <w:rFonts w:ascii="Garamond" w:hAnsi="Garamond"/>
        </w:rPr>
        <w:softHyphen/>
        <w:t>yeceğin yerleri kim tarif etti?</w:t>
      </w:r>
      <w:r w:rsidRPr="000E121C">
        <w:rPr>
          <w:rFonts w:ascii="Garamond" w:hAnsi="Garamond"/>
          <w:sz w:val="24"/>
        </w:rPr>
        <w:t>”</w:t>
      </w:r>
      <w:r w:rsidRPr="000E121C">
        <w:rPr>
          <w:rStyle w:val="FootnoteReference"/>
          <w:rFonts w:ascii="Garamond" w:hAnsi="Garamond"/>
        </w:rPr>
        <w:footnoteReference w:id="1656"/>
      </w:r>
    </w:p>
    <w:p w:rsidR="00BA5EBA" w:rsidRPr="000E121C" w:rsidRDefault="00BA5EBA" w:rsidP="000E121C">
      <w:pPr>
        <w:spacing w:line="320" w:lineRule="atLeast"/>
        <w:ind w:firstLine="284"/>
        <w:jc w:val="both"/>
        <w:rPr>
          <w:rFonts w:ascii="Garamond" w:hAnsi="Garamond"/>
          <w:i/>
          <w:iCs/>
          <w:sz w:val="8"/>
        </w:rPr>
      </w:pPr>
    </w:p>
    <w:p w:rsidR="00E84071" w:rsidRPr="000E121C" w:rsidRDefault="00BA5EBA" w:rsidP="000E121C">
      <w:pPr>
        <w:pStyle w:val="Heading1"/>
        <w:ind w:firstLine="284"/>
      </w:pPr>
      <w:bookmarkStart w:id="428" w:name="_Toc23535826"/>
      <w:r w:rsidRPr="000E121C">
        <w:t>3998. Bölüm</w:t>
      </w:r>
      <w:bookmarkEnd w:id="428"/>
    </w:p>
    <w:p w:rsidR="00BA5EBA" w:rsidRPr="000E121C" w:rsidRDefault="00E84071" w:rsidP="000E121C">
      <w:pPr>
        <w:pStyle w:val="Heading1"/>
        <w:ind w:firstLine="284"/>
      </w:pPr>
      <w:bookmarkStart w:id="429" w:name="_Toc23535827"/>
      <w:r w:rsidRPr="000E121C">
        <w:t>İnsanın Hidayeti: G</w:t>
      </w:r>
      <w:r w:rsidRPr="000E121C">
        <w:t>e</w:t>
      </w:r>
      <w:r w:rsidRPr="000E121C">
        <w:t>nel Hidayet</w:t>
      </w:r>
      <w:bookmarkEnd w:id="429"/>
      <w:r w:rsidR="00BA5EBA" w:rsidRPr="000E121C">
        <w:t xml:space="preserve"> </w:t>
      </w:r>
    </w:p>
    <w:p w:rsidR="00BA5EBA" w:rsidRPr="000E121C" w:rsidRDefault="00BA5EBA" w:rsidP="000E121C">
      <w:pPr>
        <w:ind w:firstLine="284"/>
      </w:pPr>
    </w:p>
    <w:p w:rsidR="00BA5EBA" w:rsidRPr="000E121C" w:rsidRDefault="00BA5EBA" w:rsidP="000E121C">
      <w:pPr>
        <w:ind w:firstLine="284"/>
        <w:rPr>
          <w:b/>
          <w:bCs/>
          <w:u w:val="single"/>
        </w:rPr>
      </w:pPr>
      <w:r w:rsidRPr="000E121C">
        <w:rPr>
          <w:b/>
          <w:bCs/>
          <w:u w:val="single"/>
        </w:rPr>
        <w:t>Kur’an:</w:t>
      </w:r>
    </w:p>
    <w:p w:rsidR="00BA5EBA" w:rsidRPr="000E121C" w:rsidRDefault="00BA5EBA" w:rsidP="000E121C">
      <w:pPr>
        <w:spacing w:line="300" w:lineRule="atLeast"/>
        <w:ind w:firstLine="284"/>
        <w:jc w:val="lowKashida"/>
        <w:rPr>
          <w:rFonts w:ascii="Garamond" w:hAnsi="Garamond" w:cs="Garamond"/>
          <w:b/>
          <w:bCs/>
          <w:sz w:val="24"/>
        </w:rPr>
      </w:pPr>
      <w:r w:rsidRPr="000E121C">
        <w:rPr>
          <w:rFonts w:ascii="Garamond" w:hAnsi="Garamond" w:cs="Garamond"/>
          <w:b/>
          <w:bCs/>
          <w:sz w:val="24"/>
        </w:rPr>
        <w:t>“Şüphesiz ona yol göste</w:t>
      </w:r>
      <w:r w:rsidRPr="000E121C">
        <w:rPr>
          <w:rFonts w:ascii="Garamond" w:hAnsi="Garamond" w:cs="Garamond"/>
          <w:b/>
          <w:bCs/>
          <w:sz w:val="24"/>
        </w:rPr>
        <w:t>r</w:t>
      </w:r>
      <w:r w:rsidRPr="000E121C">
        <w:rPr>
          <w:rFonts w:ascii="Garamond" w:hAnsi="Garamond" w:cs="Garamond"/>
          <w:b/>
          <w:bCs/>
          <w:sz w:val="24"/>
        </w:rPr>
        <w:t>dik; buna kimi şükreder, kimi de nankörlük.”</w:t>
      </w:r>
      <w:r w:rsidRPr="000E121C">
        <w:rPr>
          <w:rStyle w:val="FootnoteReference"/>
          <w:rFonts w:ascii="Garamond" w:hAnsi="Garamond" w:cs="Garamond"/>
          <w:b/>
          <w:bCs/>
          <w:sz w:val="24"/>
        </w:rPr>
        <w:footnoteReference w:id="1657"/>
      </w:r>
    </w:p>
    <w:p w:rsidR="00BA5EBA" w:rsidRPr="000E121C" w:rsidRDefault="00D47720" w:rsidP="000E121C">
      <w:pPr>
        <w:spacing w:line="300" w:lineRule="atLeast"/>
        <w:ind w:firstLine="284"/>
        <w:jc w:val="lowKashida"/>
        <w:rPr>
          <w:rFonts w:ascii="Garamond" w:hAnsi="Garamond" w:cs="Garamond"/>
          <w:sz w:val="24"/>
        </w:rPr>
      </w:pPr>
      <w:r w:rsidRPr="000E121C">
        <w:rPr>
          <w:rFonts w:ascii="Garamond" w:hAnsi="Garamond" w:cs="Garamond"/>
          <w:b/>
          <w:bCs/>
          <w:sz w:val="24"/>
        </w:rPr>
        <w:t>“</w:t>
      </w:r>
      <w:r w:rsidR="00BA5EBA" w:rsidRPr="000E121C">
        <w:rPr>
          <w:rFonts w:ascii="Garamond" w:hAnsi="Garamond" w:cs="Garamond"/>
          <w:b/>
          <w:bCs/>
          <w:sz w:val="24"/>
        </w:rPr>
        <w:t>Biz ona eğri ve doğru iki yolu da göstermedik mi?”</w:t>
      </w:r>
      <w:r w:rsidR="00BA5EBA" w:rsidRPr="000E121C">
        <w:rPr>
          <w:rStyle w:val="FootnoteReference"/>
          <w:rFonts w:ascii="Garamond" w:hAnsi="Garamond" w:cs="Garamond"/>
          <w:sz w:val="24"/>
        </w:rPr>
        <w:footnoteReference w:id="1658"/>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C65EA2" w:rsidRPr="000E121C">
        <w:rPr>
          <w:rFonts w:ascii="Garamond" w:hAnsi="Garamond"/>
          <w:sz w:val="24"/>
        </w:rPr>
        <w:t>En üstün stok hid</w:t>
      </w:r>
      <w:r w:rsidR="00C65EA2" w:rsidRPr="000E121C">
        <w:rPr>
          <w:rFonts w:ascii="Garamond" w:hAnsi="Garamond"/>
          <w:sz w:val="24"/>
        </w:rPr>
        <w:t>a</w:t>
      </w:r>
      <w:r w:rsidR="00C65EA2" w:rsidRPr="000E121C">
        <w:rPr>
          <w:rFonts w:ascii="Garamond" w:hAnsi="Garamond"/>
          <w:sz w:val="24"/>
        </w:rPr>
        <w:t>yettir.</w:t>
      </w:r>
      <w:r w:rsidRPr="000E121C">
        <w:rPr>
          <w:rFonts w:ascii="Garamond" w:hAnsi="Garamond"/>
          <w:sz w:val="24"/>
        </w:rPr>
        <w:t>”</w:t>
      </w:r>
      <w:r w:rsidRPr="000E121C">
        <w:rPr>
          <w:rStyle w:val="FootnoteReference"/>
          <w:rFonts w:ascii="Garamond" w:hAnsi="Garamond"/>
        </w:rPr>
        <w:footnoteReference w:id="1659"/>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C65EA2" w:rsidRPr="000E121C">
        <w:rPr>
          <w:rFonts w:ascii="Garamond" w:hAnsi="Garamond"/>
          <w:sz w:val="24"/>
        </w:rPr>
        <w:t>Allah’ın hidayeti en güzel hidayettir.</w:t>
      </w:r>
      <w:r w:rsidRPr="000E121C">
        <w:rPr>
          <w:rFonts w:ascii="Garamond" w:hAnsi="Garamond"/>
          <w:sz w:val="24"/>
        </w:rPr>
        <w:t>”</w:t>
      </w:r>
      <w:r w:rsidRPr="000E121C">
        <w:rPr>
          <w:rStyle w:val="FootnoteReference"/>
          <w:rFonts w:ascii="Garamond" w:hAnsi="Garamond"/>
        </w:rPr>
        <w:footnoteReference w:id="1660"/>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C65EA2" w:rsidRPr="000E121C">
        <w:rPr>
          <w:rFonts w:ascii="Garamond" w:hAnsi="Garamond"/>
          <w:sz w:val="24"/>
        </w:rPr>
        <w:t>Hidayet ile basiret çoğalır.</w:t>
      </w:r>
      <w:r w:rsidRPr="000E121C">
        <w:rPr>
          <w:rFonts w:ascii="Garamond" w:hAnsi="Garamond"/>
          <w:sz w:val="24"/>
        </w:rPr>
        <w:t>”</w:t>
      </w:r>
      <w:r w:rsidRPr="000E121C">
        <w:rPr>
          <w:rStyle w:val="FootnoteReference"/>
          <w:rFonts w:ascii="Garamond" w:hAnsi="Garamond"/>
        </w:rPr>
        <w:footnoteReference w:id="1661"/>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C65EA2" w:rsidRPr="000E121C">
        <w:rPr>
          <w:rFonts w:ascii="Garamond" w:hAnsi="Garamond"/>
          <w:sz w:val="24"/>
        </w:rPr>
        <w:t>Sloganın hidayet o</w:t>
      </w:r>
      <w:r w:rsidR="00C65EA2" w:rsidRPr="000E121C">
        <w:rPr>
          <w:rFonts w:ascii="Garamond" w:hAnsi="Garamond"/>
          <w:sz w:val="24"/>
        </w:rPr>
        <w:t>l</w:t>
      </w:r>
      <w:r w:rsidR="00C65EA2" w:rsidRPr="000E121C">
        <w:rPr>
          <w:rFonts w:ascii="Garamond" w:hAnsi="Garamond"/>
          <w:sz w:val="24"/>
        </w:rPr>
        <w:t>malıdır.</w:t>
      </w:r>
      <w:r w:rsidRPr="000E121C">
        <w:rPr>
          <w:rFonts w:ascii="Garamond" w:hAnsi="Garamond"/>
          <w:sz w:val="24"/>
        </w:rPr>
        <w:t>”</w:t>
      </w:r>
      <w:r w:rsidRPr="000E121C">
        <w:rPr>
          <w:rStyle w:val="FootnoteReference"/>
          <w:rFonts w:ascii="Garamond" w:hAnsi="Garamond"/>
        </w:rPr>
        <w:footnoteReference w:id="1662"/>
      </w:r>
    </w:p>
    <w:p w:rsidR="00646D66" w:rsidRPr="000E121C" w:rsidRDefault="001A1C4E" w:rsidP="00EC2BE7">
      <w:pPr>
        <w:numPr>
          <w:ilvl w:val="0"/>
          <w:numId w:val="14"/>
        </w:numPr>
        <w:spacing w:line="320" w:lineRule="atLeast"/>
        <w:ind w:firstLine="284"/>
        <w:jc w:val="both"/>
        <w:rPr>
          <w:rFonts w:ascii="Garamond" w:hAnsi="Garamond"/>
          <w:i/>
          <w:iCs/>
          <w:sz w:val="8"/>
        </w:rPr>
      </w:pPr>
      <w:r w:rsidRPr="000E121C">
        <w:rPr>
          <w:i/>
          <w:iCs/>
          <w:szCs w:val="24"/>
        </w:rPr>
        <w:t xml:space="preserve">İmam Sadık (a.s) aziz ve celil olan Allah’ın, </w:t>
      </w:r>
      <w:r w:rsidR="00EC2BE7">
        <w:rPr>
          <w:b/>
          <w:bCs/>
          <w:szCs w:val="24"/>
        </w:rPr>
        <w:t>“Şüphesiz ona</w:t>
      </w:r>
      <w:r w:rsidRPr="000E121C">
        <w:rPr>
          <w:b/>
          <w:bCs/>
          <w:szCs w:val="24"/>
        </w:rPr>
        <w:t xml:space="preserve"> </w:t>
      </w:r>
      <w:r w:rsidR="00EC2BE7">
        <w:rPr>
          <w:b/>
          <w:bCs/>
          <w:szCs w:val="24"/>
        </w:rPr>
        <w:t>yol gösterdik</w:t>
      </w:r>
      <w:r w:rsidRPr="000E121C">
        <w:rPr>
          <w:b/>
          <w:bCs/>
          <w:szCs w:val="24"/>
        </w:rPr>
        <w:t xml:space="preserve">” </w:t>
      </w:r>
      <w:r w:rsidRPr="000E121C">
        <w:rPr>
          <w:i/>
          <w:iCs/>
          <w:szCs w:val="24"/>
        </w:rPr>
        <w:t>ayeti hakkında şöyle b</w:t>
      </w:r>
      <w:r w:rsidRPr="000E121C">
        <w:rPr>
          <w:i/>
          <w:iCs/>
          <w:szCs w:val="24"/>
        </w:rPr>
        <w:t>u</w:t>
      </w:r>
      <w:r w:rsidRPr="000E121C">
        <w:rPr>
          <w:i/>
          <w:iCs/>
          <w:szCs w:val="24"/>
        </w:rPr>
        <w:t xml:space="preserve">yurmuştur: </w:t>
      </w:r>
      <w:r w:rsidRPr="000E121C">
        <w:rPr>
          <w:szCs w:val="24"/>
        </w:rPr>
        <w:t>“Yani biz ona yolu tanıtı</w:t>
      </w:r>
      <w:r w:rsidR="00EC2BE7">
        <w:rPr>
          <w:szCs w:val="24"/>
        </w:rPr>
        <w:t>rız. Böylece ya o yola</w:t>
      </w:r>
      <w:r w:rsidRPr="000E121C">
        <w:rPr>
          <w:szCs w:val="24"/>
        </w:rPr>
        <w:t xml:space="preserve"> koyulur veya o yolu terk eder.</w:t>
      </w:r>
      <w:r w:rsidR="00646D66" w:rsidRPr="000E121C">
        <w:rPr>
          <w:rFonts w:ascii="Garamond" w:hAnsi="Garamond"/>
          <w:sz w:val="24"/>
        </w:rPr>
        <w:t>”</w:t>
      </w:r>
      <w:r w:rsidR="00646D66" w:rsidRPr="000E121C">
        <w:rPr>
          <w:rStyle w:val="FootnoteReference"/>
          <w:rFonts w:ascii="Garamond" w:hAnsi="Garamond"/>
        </w:rPr>
        <w:footnoteReference w:id="1663"/>
      </w:r>
    </w:p>
    <w:p w:rsidR="00646D66" w:rsidRPr="000E121C" w:rsidRDefault="00646D66" w:rsidP="00EC2BE7">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C65EA2" w:rsidRPr="000E121C">
        <w:rPr>
          <w:rFonts w:ascii="Garamond" w:hAnsi="Garamond"/>
          <w:i/>
          <w:iCs/>
          <w:sz w:val="24"/>
        </w:rPr>
        <w:t xml:space="preserve">Sadık </w:t>
      </w:r>
      <w:r w:rsidRPr="000E121C">
        <w:rPr>
          <w:rFonts w:ascii="Garamond" w:hAnsi="Garamond"/>
          <w:i/>
          <w:iCs/>
          <w:sz w:val="24"/>
        </w:rPr>
        <w:t>(a.s)</w:t>
      </w:r>
      <w:r w:rsidR="00C65EA2" w:rsidRPr="000E121C">
        <w:rPr>
          <w:rFonts w:ascii="Garamond" w:hAnsi="Garamond"/>
          <w:i/>
          <w:iCs/>
          <w:sz w:val="24"/>
        </w:rPr>
        <w:t>, hakeza bu ayet hakkında</w:t>
      </w:r>
      <w:r w:rsidRPr="000E121C">
        <w:rPr>
          <w:rFonts w:ascii="Garamond" w:hAnsi="Garamond"/>
          <w:i/>
          <w:iCs/>
          <w:sz w:val="24"/>
        </w:rPr>
        <w:t xml:space="preserve"> şöyle buyurmuştur: </w:t>
      </w:r>
      <w:r w:rsidRPr="000E121C">
        <w:rPr>
          <w:rFonts w:ascii="Garamond" w:hAnsi="Garamond"/>
          <w:sz w:val="24"/>
        </w:rPr>
        <w:t>“</w:t>
      </w:r>
      <w:r w:rsidR="00AF23F1" w:rsidRPr="000E121C">
        <w:rPr>
          <w:rFonts w:ascii="Garamond" w:hAnsi="Garamond"/>
          <w:sz w:val="24"/>
        </w:rPr>
        <w:t>Allah-u Teala insana yol gö</w:t>
      </w:r>
      <w:r w:rsidR="00AF23F1" w:rsidRPr="000E121C">
        <w:rPr>
          <w:rFonts w:ascii="Garamond" w:hAnsi="Garamond"/>
          <w:sz w:val="24"/>
        </w:rPr>
        <w:t>s</w:t>
      </w:r>
      <w:r w:rsidR="00AF23F1" w:rsidRPr="000E121C">
        <w:rPr>
          <w:rFonts w:ascii="Garamond" w:hAnsi="Garamond"/>
          <w:sz w:val="24"/>
        </w:rPr>
        <w:t>terdi, tanıtt</w:t>
      </w:r>
      <w:r w:rsidR="00EC2BE7">
        <w:rPr>
          <w:rFonts w:ascii="Garamond" w:hAnsi="Garamond"/>
          <w:sz w:val="24"/>
        </w:rPr>
        <w:t>ı. İnsan ya onu takip etmekte ki</w:t>
      </w:r>
      <w:r w:rsidR="00AF23F1" w:rsidRPr="000E121C">
        <w:rPr>
          <w:rFonts w:ascii="Garamond" w:hAnsi="Garamond"/>
          <w:sz w:val="24"/>
        </w:rPr>
        <w:t xml:space="preserve"> bu taktirde şükredic</w:t>
      </w:r>
      <w:r w:rsidR="00AF23F1" w:rsidRPr="000E121C">
        <w:rPr>
          <w:rFonts w:ascii="Garamond" w:hAnsi="Garamond"/>
          <w:sz w:val="24"/>
        </w:rPr>
        <w:t>i</w:t>
      </w:r>
      <w:r w:rsidR="00AF23F1" w:rsidRPr="000E121C">
        <w:rPr>
          <w:rFonts w:ascii="Garamond" w:hAnsi="Garamond"/>
          <w:sz w:val="24"/>
        </w:rPr>
        <w:t xml:space="preserve">dir veya onu terk </w:t>
      </w:r>
      <w:r w:rsidR="00EC2BE7">
        <w:rPr>
          <w:rFonts w:ascii="Garamond" w:hAnsi="Garamond"/>
          <w:sz w:val="24"/>
        </w:rPr>
        <w:t>etmekte</w:t>
      </w:r>
      <w:r w:rsidR="00AF23F1" w:rsidRPr="000E121C">
        <w:rPr>
          <w:rFonts w:ascii="Garamond" w:hAnsi="Garamond"/>
          <w:sz w:val="24"/>
        </w:rPr>
        <w:t>dir ki bu durumda da nankördür.</w:t>
      </w:r>
      <w:r w:rsidRPr="000E121C">
        <w:rPr>
          <w:rFonts w:ascii="Garamond" w:hAnsi="Garamond"/>
          <w:sz w:val="24"/>
        </w:rPr>
        <w:t>”</w:t>
      </w:r>
      <w:r w:rsidRPr="000E121C">
        <w:rPr>
          <w:rStyle w:val="FootnoteReference"/>
          <w:rFonts w:ascii="Garamond" w:hAnsi="Garamond"/>
        </w:rPr>
        <w:footnoteReference w:id="1664"/>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D0107C" w:rsidRPr="000E121C">
        <w:rPr>
          <w:rFonts w:ascii="Garamond" w:hAnsi="Garamond"/>
          <w:i/>
          <w:iCs/>
          <w:sz w:val="24"/>
        </w:rPr>
        <w:t xml:space="preserve">Sadık </w:t>
      </w:r>
      <w:r w:rsidRPr="000E121C">
        <w:rPr>
          <w:rFonts w:ascii="Garamond" w:hAnsi="Garamond"/>
          <w:i/>
          <w:iCs/>
          <w:sz w:val="24"/>
        </w:rPr>
        <w:t>(a.s)</w:t>
      </w:r>
      <w:r w:rsidR="00D0107C" w:rsidRPr="000E121C">
        <w:rPr>
          <w:rFonts w:ascii="Garamond" w:hAnsi="Garamond"/>
          <w:i/>
          <w:iCs/>
          <w:sz w:val="24"/>
        </w:rPr>
        <w:t xml:space="preserve">, hakeza </w:t>
      </w:r>
      <w:r w:rsidR="00EC2BE7">
        <w:rPr>
          <w:rFonts w:ascii="Garamond" w:hAnsi="Garamond"/>
          <w:b/>
          <w:bCs/>
          <w:sz w:val="24"/>
        </w:rPr>
        <w:t>“Biz ona iki yoluda göste</w:t>
      </w:r>
      <w:r w:rsidR="00EC2BE7">
        <w:rPr>
          <w:rFonts w:ascii="Garamond" w:hAnsi="Garamond"/>
          <w:b/>
          <w:bCs/>
          <w:sz w:val="24"/>
        </w:rPr>
        <w:t>r</w:t>
      </w:r>
      <w:r w:rsidR="00EC2BE7">
        <w:rPr>
          <w:rFonts w:ascii="Garamond" w:hAnsi="Garamond"/>
          <w:b/>
          <w:bCs/>
          <w:sz w:val="24"/>
        </w:rPr>
        <w:t xml:space="preserve">medik mi?” </w:t>
      </w:r>
      <w:r w:rsidR="00D0107C" w:rsidRPr="000E121C">
        <w:rPr>
          <w:rFonts w:ascii="Garamond" w:hAnsi="Garamond"/>
          <w:i/>
          <w:iCs/>
          <w:sz w:val="24"/>
        </w:rPr>
        <w:t>bu ayet hakkında</w:t>
      </w:r>
      <w:r w:rsidRPr="000E121C">
        <w:rPr>
          <w:rFonts w:ascii="Garamond" w:hAnsi="Garamond"/>
          <w:i/>
          <w:iCs/>
          <w:sz w:val="24"/>
        </w:rPr>
        <w:t xml:space="preserve"> şöyle buyurmuştur: </w:t>
      </w:r>
      <w:r w:rsidRPr="000E121C">
        <w:rPr>
          <w:rFonts w:ascii="Garamond" w:hAnsi="Garamond"/>
          <w:sz w:val="24"/>
        </w:rPr>
        <w:t>“</w:t>
      </w:r>
      <w:r w:rsidR="00D0107C" w:rsidRPr="000E121C">
        <w:rPr>
          <w:rFonts w:ascii="Garamond" w:hAnsi="Garamond"/>
          <w:sz w:val="24"/>
        </w:rPr>
        <w:t>Yani hayır ve kötülük yolunu</w:t>
      </w:r>
      <w:r w:rsidR="00EC2BE7">
        <w:rPr>
          <w:rFonts w:ascii="Garamond" w:hAnsi="Garamond"/>
          <w:sz w:val="24"/>
        </w:rPr>
        <w:t>.</w:t>
      </w:r>
      <w:r w:rsidRPr="000E121C">
        <w:rPr>
          <w:rFonts w:ascii="Garamond" w:hAnsi="Garamond"/>
          <w:sz w:val="24"/>
        </w:rPr>
        <w:t>”</w:t>
      </w:r>
      <w:r w:rsidRPr="000E121C">
        <w:rPr>
          <w:rStyle w:val="FootnoteReference"/>
          <w:rFonts w:ascii="Garamond" w:hAnsi="Garamond"/>
        </w:rPr>
        <w:footnoteReference w:id="1665"/>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D0107C" w:rsidRPr="000E121C">
        <w:rPr>
          <w:rFonts w:ascii="Garamond" w:hAnsi="Garamond"/>
          <w:i/>
          <w:iCs/>
          <w:sz w:val="24"/>
        </w:rPr>
        <w:t xml:space="preserve">Sadık </w:t>
      </w:r>
      <w:r w:rsidRPr="000E121C">
        <w:rPr>
          <w:rFonts w:ascii="Garamond" w:hAnsi="Garamond"/>
          <w:i/>
          <w:iCs/>
          <w:sz w:val="24"/>
        </w:rPr>
        <w:t>(a.s)</w:t>
      </w:r>
      <w:r w:rsidR="00D0107C" w:rsidRPr="000E121C">
        <w:rPr>
          <w:rFonts w:ascii="Garamond" w:hAnsi="Garamond"/>
          <w:i/>
          <w:iCs/>
          <w:sz w:val="24"/>
        </w:rPr>
        <w:t xml:space="preserve">, </w:t>
      </w:r>
      <w:r w:rsidR="00D0107C" w:rsidRPr="000E121C">
        <w:rPr>
          <w:rFonts w:ascii="Garamond" w:hAnsi="Garamond"/>
          <w:b/>
          <w:bCs/>
          <w:sz w:val="24"/>
        </w:rPr>
        <w:t>“ve b</w:t>
      </w:r>
      <w:r w:rsidR="00D0107C" w:rsidRPr="000E121C">
        <w:rPr>
          <w:rFonts w:ascii="Garamond" w:hAnsi="Garamond"/>
          <w:b/>
          <w:bCs/>
          <w:sz w:val="24"/>
        </w:rPr>
        <w:t>i</w:t>
      </w:r>
      <w:r w:rsidR="00D0107C" w:rsidRPr="000E121C">
        <w:rPr>
          <w:rFonts w:ascii="Garamond" w:hAnsi="Garamond"/>
          <w:b/>
          <w:bCs/>
          <w:sz w:val="24"/>
        </w:rPr>
        <w:t>liniz ki Allah insan ile kalbi arasına girmektedir”</w:t>
      </w:r>
      <w:r w:rsidR="00D0107C" w:rsidRPr="000E121C">
        <w:rPr>
          <w:rFonts w:ascii="Garamond" w:hAnsi="Garamond"/>
          <w:i/>
          <w:iCs/>
          <w:sz w:val="24"/>
        </w:rPr>
        <w:t xml:space="preserve"> ayeti ha</w:t>
      </w:r>
      <w:r w:rsidR="00D0107C" w:rsidRPr="000E121C">
        <w:rPr>
          <w:rFonts w:ascii="Garamond" w:hAnsi="Garamond"/>
          <w:i/>
          <w:iCs/>
          <w:sz w:val="24"/>
        </w:rPr>
        <w:t>k</w:t>
      </w:r>
      <w:r w:rsidR="00D0107C" w:rsidRPr="000E121C">
        <w:rPr>
          <w:rFonts w:ascii="Garamond" w:hAnsi="Garamond"/>
          <w:i/>
          <w:iCs/>
          <w:sz w:val="24"/>
        </w:rPr>
        <w:t>kında</w:t>
      </w:r>
      <w:r w:rsidRPr="000E121C">
        <w:rPr>
          <w:rFonts w:ascii="Garamond" w:hAnsi="Garamond"/>
          <w:i/>
          <w:iCs/>
          <w:sz w:val="24"/>
        </w:rPr>
        <w:t xml:space="preserve"> şöyle buyurmuştur: </w:t>
      </w:r>
      <w:r w:rsidRPr="000E121C">
        <w:rPr>
          <w:rFonts w:ascii="Garamond" w:hAnsi="Garamond"/>
          <w:sz w:val="24"/>
        </w:rPr>
        <w:t>“</w:t>
      </w:r>
      <w:r w:rsidR="00EC2BE7">
        <w:rPr>
          <w:rFonts w:ascii="Garamond" w:hAnsi="Garamond"/>
          <w:sz w:val="24"/>
        </w:rPr>
        <w:t>O</w:t>
      </w:r>
      <w:r w:rsidR="00D0107C" w:rsidRPr="000E121C">
        <w:rPr>
          <w:rFonts w:ascii="Garamond" w:hAnsi="Garamond"/>
          <w:sz w:val="24"/>
        </w:rPr>
        <w:t>nunla batılı hak bilmesinin arasına engel olmaktadır.</w:t>
      </w:r>
      <w:r w:rsidRPr="000E121C">
        <w:rPr>
          <w:rFonts w:ascii="Garamond" w:hAnsi="Garamond"/>
          <w:sz w:val="24"/>
        </w:rPr>
        <w:t>”</w:t>
      </w:r>
      <w:r w:rsidRPr="000E121C">
        <w:rPr>
          <w:rStyle w:val="FootnoteReference"/>
          <w:rFonts w:ascii="Garamond" w:hAnsi="Garamond"/>
        </w:rPr>
        <w:footnoteReference w:id="1666"/>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E706D1" w:rsidRPr="000E121C">
        <w:rPr>
          <w:rFonts w:ascii="Garamond" w:hAnsi="Garamond"/>
        </w:rPr>
        <w:t>Gerçekten sizler gö</w:t>
      </w:r>
      <w:r w:rsidR="00E706D1" w:rsidRPr="000E121C">
        <w:rPr>
          <w:rFonts w:ascii="Garamond" w:hAnsi="Garamond"/>
        </w:rPr>
        <w:softHyphen/>
        <w:t>rücü olursanız, sizleri görücü kıldılar; duy</w:t>
      </w:r>
      <w:r w:rsidR="00E706D1" w:rsidRPr="000E121C">
        <w:rPr>
          <w:rFonts w:ascii="Garamond" w:hAnsi="Garamond"/>
        </w:rPr>
        <w:t>u</w:t>
      </w:r>
      <w:r w:rsidR="00E706D1" w:rsidRPr="000E121C">
        <w:rPr>
          <w:rFonts w:ascii="Garamond" w:hAnsi="Garamond"/>
        </w:rPr>
        <w:t xml:space="preserve">cu olursanız, sizleri duyucu kıldılar; </w:t>
      </w:r>
      <w:r w:rsidR="00EC2BE7">
        <w:rPr>
          <w:rFonts w:ascii="Garamond" w:hAnsi="Garamond"/>
        </w:rPr>
        <w:t>hidayeti kabul ederseniz sizleri</w:t>
      </w:r>
      <w:r w:rsidR="00E706D1" w:rsidRPr="000E121C">
        <w:rPr>
          <w:rFonts w:ascii="Garamond" w:hAnsi="Garamond"/>
        </w:rPr>
        <w:t xml:space="preserve"> hidayet ettiler!</w:t>
      </w:r>
      <w:r w:rsidRPr="000E121C">
        <w:rPr>
          <w:rFonts w:ascii="Garamond" w:hAnsi="Garamond"/>
          <w:sz w:val="24"/>
        </w:rPr>
        <w:t>”</w:t>
      </w:r>
      <w:r w:rsidRPr="000E121C">
        <w:rPr>
          <w:rStyle w:val="FootnoteReference"/>
          <w:rFonts w:ascii="Garamond" w:hAnsi="Garamond"/>
        </w:rPr>
        <w:footnoteReference w:id="1667"/>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E706D1" w:rsidRPr="000E121C">
        <w:rPr>
          <w:rFonts w:ascii="Garamond" w:hAnsi="Garamond"/>
          <w:sz w:val="24"/>
        </w:rPr>
        <w:t>Peygamberinizin gösterdiği yolda yürüyün, çünkü o yolların</w:t>
      </w:r>
      <w:r w:rsidR="00EC2BE7">
        <w:rPr>
          <w:rFonts w:ascii="Garamond" w:hAnsi="Garamond"/>
          <w:sz w:val="24"/>
        </w:rPr>
        <w:t xml:space="preserve"> en efdalidir. S</w:t>
      </w:r>
      <w:r w:rsidR="00E706D1" w:rsidRPr="000E121C">
        <w:rPr>
          <w:rFonts w:ascii="Garamond" w:hAnsi="Garamond"/>
          <w:sz w:val="24"/>
        </w:rPr>
        <w:t>ünnetine uyun</w:t>
      </w:r>
      <w:r w:rsidR="00EC2BE7">
        <w:rPr>
          <w:rFonts w:ascii="Garamond" w:hAnsi="Garamond"/>
          <w:sz w:val="24"/>
        </w:rPr>
        <w:t>, çünkü o sünnetlerin en doğru</w:t>
      </w:r>
      <w:r w:rsidR="00E706D1" w:rsidRPr="000E121C">
        <w:rPr>
          <w:rFonts w:ascii="Garamond" w:hAnsi="Garamond"/>
          <w:sz w:val="24"/>
        </w:rPr>
        <w:t xml:space="preserve"> olan</w:t>
      </w:r>
      <w:r w:rsidR="00EC2BE7">
        <w:rPr>
          <w:rFonts w:ascii="Garamond" w:hAnsi="Garamond"/>
          <w:sz w:val="24"/>
        </w:rPr>
        <w:t>ı</w:t>
      </w:r>
      <w:r w:rsidR="00E706D1" w:rsidRPr="000E121C">
        <w:rPr>
          <w:rFonts w:ascii="Garamond" w:hAnsi="Garamond"/>
          <w:sz w:val="24"/>
        </w:rPr>
        <w:t>dır.</w:t>
      </w:r>
      <w:r w:rsidRPr="000E121C">
        <w:rPr>
          <w:rFonts w:ascii="Garamond" w:hAnsi="Garamond"/>
          <w:sz w:val="24"/>
        </w:rPr>
        <w:t>”</w:t>
      </w:r>
      <w:r w:rsidRPr="000E121C">
        <w:rPr>
          <w:rStyle w:val="FootnoteReference"/>
          <w:rFonts w:ascii="Garamond" w:hAnsi="Garamond"/>
        </w:rPr>
        <w:footnoteReference w:id="1668"/>
      </w:r>
    </w:p>
    <w:p w:rsidR="00646D66" w:rsidRPr="000E121C" w:rsidRDefault="00646D66" w:rsidP="00CB0A62">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CB0A62">
        <w:rPr>
          <w:rFonts w:ascii="Garamond" w:hAnsi="Garamond"/>
          <w:sz w:val="24"/>
        </w:rPr>
        <w:t>Hikmetli bir söz işittiğinde kabullenen, doğru yola çağrıldığında ona yakınlaşan ve hidayet kuşağına sarılarak kurtuluşa eren kimseye Allah rahmet etsin.</w:t>
      </w:r>
      <w:r w:rsidRPr="000E121C">
        <w:rPr>
          <w:rFonts w:ascii="Garamond" w:hAnsi="Garamond"/>
          <w:sz w:val="24"/>
        </w:rPr>
        <w:t>”</w:t>
      </w:r>
      <w:r w:rsidRPr="000E121C">
        <w:rPr>
          <w:rStyle w:val="FootnoteReference"/>
          <w:rFonts w:ascii="Garamond" w:hAnsi="Garamond"/>
        </w:rPr>
        <w:footnoteReference w:id="1669"/>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w:t>
      </w:r>
      <w:r w:rsidR="00300171" w:rsidRPr="000E121C">
        <w:rPr>
          <w:rFonts w:ascii="Garamond" w:hAnsi="Garamond"/>
          <w:i/>
          <w:iCs/>
          <w:sz w:val="24"/>
        </w:rPr>
        <w:t>, peygamb</w:t>
      </w:r>
      <w:r w:rsidR="00300171" w:rsidRPr="000E121C">
        <w:rPr>
          <w:rFonts w:ascii="Garamond" w:hAnsi="Garamond"/>
          <w:i/>
          <w:iCs/>
          <w:sz w:val="24"/>
        </w:rPr>
        <w:t>e</w:t>
      </w:r>
      <w:r w:rsidR="00300171" w:rsidRPr="000E121C">
        <w:rPr>
          <w:rFonts w:ascii="Garamond" w:hAnsi="Garamond"/>
          <w:i/>
          <w:iCs/>
          <w:sz w:val="24"/>
        </w:rPr>
        <w:t>rin sıfatı hakkında</w:t>
      </w:r>
      <w:r w:rsidRPr="000E121C">
        <w:rPr>
          <w:rFonts w:ascii="Garamond" w:hAnsi="Garamond"/>
          <w:i/>
          <w:iCs/>
          <w:sz w:val="24"/>
        </w:rPr>
        <w:t xml:space="preserve"> şöyle buyurmu</w:t>
      </w:r>
      <w:r w:rsidRPr="000E121C">
        <w:rPr>
          <w:rFonts w:ascii="Garamond" w:hAnsi="Garamond"/>
          <w:i/>
          <w:iCs/>
          <w:sz w:val="24"/>
        </w:rPr>
        <w:t>ş</w:t>
      </w:r>
      <w:r w:rsidRPr="000E121C">
        <w:rPr>
          <w:rFonts w:ascii="Garamond" w:hAnsi="Garamond"/>
          <w:i/>
          <w:iCs/>
          <w:sz w:val="24"/>
        </w:rPr>
        <w:t xml:space="preserve">tur: </w:t>
      </w:r>
      <w:r w:rsidRPr="000E121C">
        <w:rPr>
          <w:rFonts w:ascii="Garamond" w:hAnsi="Garamond"/>
          <w:sz w:val="24"/>
        </w:rPr>
        <w:t>“</w:t>
      </w:r>
      <w:r w:rsidR="00DE1042" w:rsidRPr="000E121C">
        <w:rPr>
          <w:rFonts w:ascii="Garamond" w:hAnsi="Garamond"/>
        </w:rPr>
        <w:t>O sakınanların önderi, hidayete erişenlerin basiret</w:t>
      </w:r>
      <w:r w:rsidR="00DE1042" w:rsidRPr="000E121C">
        <w:rPr>
          <w:rFonts w:ascii="Garamond" w:hAnsi="Garamond"/>
        </w:rPr>
        <w:t>i</w:t>
      </w:r>
      <w:r w:rsidR="00DE1042" w:rsidRPr="000E121C">
        <w:rPr>
          <w:rFonts w:ascii="Garamond" w:hAnsi="Garamond"/>
        </w:rPr>
        <w:t>dir.</w:t>
      </w:r>
      <w:r w:rsidRPr="000E121C">
        <w:rPr>
          <w:rFonts w:ascii="Garamond" w:hAnsi="Garamond"/>
          <w:sz w:val="24"/>
        </w:rPr>
        <w:t>”</w:t>
      </w:r>
      <w:r w:rsidRPr="000E121C">
        <w:rPr>
          <w:rStyle w:val="FootnoteReference"/>
          <w:rFonts w:ascii="Garamond" w:hAnsi="Garamond"/>
        </w:rPr>
        <w:footnoteReference w:id="1670"/>
      </w:r>
    </w:p>
    <w:p w:rsidR="00646D66" w:rsidRPr="000E121C" w:rsidRDefault="00646D66" w:rsidP="00E56ED9">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026474" w:rsidRPr="000E121C">
        <w:rPr>
          <w:rFonts w:ascii="Garamond" w:hAnsi="Garamond"/>
        </w:rPr>
        <w:t>Karanlıklarda doğru yolu bizimle buldunuz, ü</w:t>
      </w:r>
      <w:r w:rsidR="00026474" w:rsidRPr="000E121C">
        <w:rPr>
          <w:rFonts w:ascii="Garamond" w:hAnsi="Garamond"/>
        </w:rPr>
        <w:t>s</w:t>
      </w:r>
      <w:r w:rsidR="00026474" w:rsidRPr="000E121C">
        <w:rPr>
          <w:rFonts w:ascii="Garamond" w:hAnsi="Garamond"/>
        </w:rPr>
        <w:t>tün</w:t>
      </w:r>
      <w:r w:rsidR="00026474" w:rsidRPr="000E121C">
        <w:rPr>
          <w:rFonts w:ascii="Garamond" w:hAnsi="Garamond"/>
        </w:rPr>
        <w:softHyphen/>
        <w:t>lüklere bizimle eriştiniz</w:t>
      </w:r>
      <w:r w:rsidR="00E56ED9">
        <w:rPr>
          <w:rFonts w:ascii="Garamond" w:hAnsi="Garamond"/>
        </w:rPr>
        <w:t>.</w:t>
      </w:r>
      <w:r w:rsidRPr="000E121C">
        <w:rPr>
          <w:rFonts w:ascii="Garamond" w:hAnsi="Garamond"/>
          <w:sz w:val="24"/>
        </w:rPr>
        <w:t>”</w:t>
      </w:r>
      <w:r w:rsidRPr="000E121C">
        <w:rPr>
          <w:rStyle w:val="FootnoteReference"/>
          <w:rFonts w:ascii="Garamond" w:hAnsi="Garamond"/>
        </w:rPr>
        <w:footnoteReference w:id="1671"/>
      </w:r>
    </w:p>
    <w:p w:rsidR="00646D66" w:rsidRPr="000E121C" w:rsidRDefault="00646D66" w:rsidP="00E56ED9">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E56ED9">
        <w:rPr>
          <w:rFonts w:ascii="Garamond" w:hAnsi="Garamond"/>
          <w:sz w:val="24"/>
        </w:rPr>
        <w:t xml:space="preserve">Bil ki </w:t>
      </w:r>
      <w:r w:rsidR="00944149" w:rsidRPr="000E121C">
        <w:rPr>
          <w:rFonts w:ascii="Garamond" w:hAnsi="Garamond"/>
        </w:rPr>
        <w:t>Allah ka</w:t>
      </w:r>
      <w:r w:rsidR="00944149" w:rsidRPr="000E121C">
        <w:rPr>
          <w:rFonts w:ascii="Garamond" w:hAnsi="Garamond"/>
        </w:rPr>
        <w:softHyphen/>
        <w:t>tında Allah’ın kullarının en efdalinin; hiday</w:t>
      </w:r>
      <w:r w:rsidR="00944149" w:rsidRPr="000E121C">
        <w:rPr>
          <w:rFonts w:ascii="Garamond" w:hAnsi="Garamond"/>
        </w:rPr>
        <w:t>e</w:t>
      </w:r>
      <w:r w:rsidR="00944149" w:rsidRPr="000E121C">
        <w:rPr>
          <w:rFonts w:ascii="Garamond" w:hAnsi="Garamond"/>
        </w:rPr>
        <w:t>te ermiş, hid</w:t>
      </w:r>
      <w:r w:rsidR="00944149" w:rsidRPr="000E121C">
        <w:rPr>
          <w:rFonts w:ascii="Garamond" w:hAnsi="Garamond"/>
        </w:rPr>
        <w:t>a</w:t>
      </w:r>
      <w:r w:rsidR="00944149" w:rsidRPr="000E121C">
        <w:rPr>
          <w:rFonts w:ascii="Garamond" w:hAnsi="Garamond"/>
        </w:rPr>
        <w:t>yete çağıran, malum olan sünneti ayakta tutan ve meçhul olan bidatleri öldüren adil imamdır.</w:t>
      </w:r>
      <w:r w:rsidRPr="000E121C">
        <w:rPr>
          <w:rFonts w:ascii="Garamond" w:hAnsi="Garamond"/>
          <w:sz w:val="24"/>
        </w:rPr>
        <w:t>”</w:t>
      </w:r>
      <w:r w:rsidRPr="000E121C">
        <w:rPr>
          <w:rStyle w:val="FootnoteReference"/>
          <w:rFonts w:ascii="Garamond" w:hAnsi="Garamond"/>
        </w:rPr>
        <w:footnoteReference w:id="1672"/>
      </w:r>
    </w:p>
    <w:p w:rsidR="00646D66" w:rsidRPr="000E121C" w:rsidRDefault="00646D66" w:rsidP="008A1216">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00944149" w:rsidRPr="000E121C">
        <w:rPr>
          <w:rFonts w:ascii="Garamond" w:hAnsi="Garamond"/>
        </w:rPr>
        <w:t>“Ey Allah’ın kulları! A</w:t>
      </w:r>
      <w:r w:rsidR="00944149" w:rsidRPr="000E121C">
        <w:rPr>
          <w:rFonts w:ascii="Garamond" w:hAnsi="Garamond"/>
        </w:rPr>
        <w:t>l</w:t>
      </w:r>
      <w:r w:rsidR="00944149" w:rsidRPr="000E121C">
        <w:rPr>
          <w:rFonts w:ascii="Garamond" w:hAnsi="Garamond"/>
        </w:rPr>
        <w:t>lah’ın kullarından en sevdiği, nefsine karşı Allah’ın kendisine yardım ettiği ki</w:t>
      </w:r>
      <w:r w:rsidR="00944149" w:rsidRPr="000E121C">
        <w:rPr>
          <w:rFonts w:ascii="Garamond" w:hAnsi="Garamond"/>
        </w:rPr>
        <w:softHyphen/>
        <w:t>şidir. O kimse hüznü giyinip kuşa</w:t>
      </w:r>
      <w:r w:rsidR="00944149" w:rsidRPr="000E121C">
        <w:rPr>
          <w:rFonts w:ascii="Garamond" w:hAnsi="Garamond"/>
        </w:rPr>
        <w:t>n</w:t>
      </w:r>
      <w:r w:rsidR="00944149" w:rsidRPr="000E121C">
        <w:rPr>
          <w:rFonts w:ascii="Garamond" w:hAnsi="Garamond"/>
        </w:rPr>
        <w:t>mış, korkuya bü</w:t>
      </w:r>
      <w:r w:rsidR="00944149" w:rsidRPr="000E121C">
        <w:rPr>
          <w:rFonts w:ascii="Garamond" w:hAnsi="Garamond"/>
        </w:rPr>
        <w:softHyphen/>
        <w:t>rünmüştür. Derken, h</w:t>
      </w:r>
      <w:r w:rsidR="00944149" w:rsidRPr="000E121C">
        <w:rPr>
          <w:rFonts w:ascii="Garamond" w:hAnsi="Garamond"/>
        </w:rPr>
        <w:t>i</w:t>
      </w:r>
      <w:r w:rsidR="008A1216">
        <w:rPr>
          <w:rFonts w:ascii="Garamond" w:hAnsi="Garamond"/>
        </w:rPr>
        <w:t>dayet ışığı gönlünü aydınlatmış…</w:t>
      </w:r>
      <w:r w:rsidR="00817D5C" w:rsidRPr="00817D5C">
        <w:t xml:space="preserve"> </w:t>
      </w:r>
      <w:r w:rsidR="00817D5C" w:rsidRPr="00800B7B">
        <w:t>Körlük sıfatından çı</w:t>
      </w:r>
      <w:r w:rsidR="00817D5C" w:rsidRPr="00800B7B">
        <w:t>k</w:t>
      </w:r>
      <w:r w:rsidR="00817D5C" w:rsidRPr="00800B7B">
        <w:t>mış, heva ve heves ehlinden ayrılmış; hidayet kapılarının anahtarı olup, kötülük kapısına kilit vur</w:t>
      </w:r>
      <w:r w:rsidR="00817D5C" w:rsidRPr="00800B7B">
        <w:softHyphen/>
        <w:t>muştur.</w:t>
      </w:r>
      <w:r w:rsidRPr="000E121C">
        <w:rPr>
          <w:rFonts w:ascii="Garamond" w:hAnsi="Garamond"/>
          <w:sz w:val="24"/>
        </w:rPr>
        <w:t>”</w:t>
      </w:r>
      <w:r w:rsidRPr="000E121C">
        <w:rPr>
          <w:rStyle w:val="FootnoteReference"/>
          <w:rFonts w:ascii="Garamond" w:hAnsi="Garamond"/>
        </w:rPr>
        <w:footnoteReference w:id="1673"/>
      </w:r>
    </w:p>
    <w:p w:rsidR="00646D66" w:rsidRDefault="00646D66" w:rsidP="00817D5C">
      <w:pPr>
        <w:numPr>
          <w:ilvl w:val="0"/>
          <w:numId w:val="14"/>
        </w:numPr>
        <w:spacing w:line="320" w:lineRule="atLeast"/>
        <w:ind w:firstLine="284"/>
        <w:jc w:val="both"/>
        <w:rPr>
          <w:rFonts w:ascii="Garamond" w:hAnsi="Garamond"/>
          <w:sz w:val="24"/>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817D5C">
        <w:rPr>
          <w:rFonts w:ascii="Garamond" w:hAnsi="Garamond"/>
          <w:sz w:val="24"/>
        </w:rPr>
        <w:t>Ey i</w:t>
      </w:r>
      <w:r w:rsidR="00C738B8" w:rsidRPr="000E121C">
        <w:rPr>
          <w:rFonts w:ascii="Garamond" w:hAnsi="Garamond"/>
          <w:sz w:val="24"/>
        </w:rPr>
        <w:t>nsanlar! Ehli azdır diye hidayet yolunda de</w:t>
      </w:r>
      <w:r w:rsidR="00C738B8" w:rsidRPr="000E121C">
        <w:rPr>
          <w:rFonts w:ascii="Garamond" w:hAnsi="Garamond"/>
          <w:sz w:val="24"/>
        </w:rPr>
        <w:t>h</w:t>
      </w:r>
      <w:r w:rsidR="00C738B8" w:rsidRPr="000E121C">
        <w:rPr>
          <w:rFonts w:ascii="Garamond" w:hAnsi="Garamond"/>
          <w:sz w:val="24"/>
        </w:rPr>
        <w:t>şete kapılmayın. Zira insanlar, doyumu kısa, açlığı uzun olan bir sofrada toplanmışlardır.</w:t>
      </w:r>
      <w:r w:rsidRPr="000E121C">
        <w:rPr>
          <w:rFonts w:ascii="Garamond" w:hAnsi="Garamond"/>
          <w:sz w:val="24"/>
        </w:rPr>
        <w:t>”</w:t>
      </w:r>
      <w:r w:rsidRPr="000E121C">
        <w:rPr>
          <w:rStyle w:val="FootnoteReference"/>
          <w:rFonts w:ascii="Garamond" w:hAnsi="Garamond"/>
        </w:rPr>
        <w:footnoteReference w:id="1674"/>
      </w:r>
    </w:p>
    <w:p w:rsidR="00817D5C" w:rsidRPr="00817D5C" w:rsidRDefault="00817D5C" w:rsidP="00817D5C">
      <w:pPr>
        <w:spacing w:line="320" w:lineRule="atLeast"/>
        <w:jc w:val="both"/>
        <w:rPr>
          <w:rFonts w:ascii="Garamond" w:hAnsi="Garamond"/>
          <w:sz w:val="24"/>
        </w:rPr>
      </w:pPr>
      <w:r>
        <w:rPr>
          <w:rFonts w:ascii="Garamond" w:hAnsi="Garamond"/>
          <w:i/>
          <w:iCs/>
          <w:sz w:val="24"/>
        </w:rPr>
        <w:t>Bak. El-İman, 295. Bölüm</w:t>
      </w:r>
    </w:p>
    <w:p w:rsidR="00646D66" w:rsidRPr="000E121C" w:rsidRDefault="00646D66" w:rsidP="00817D5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817D5C">
        <w:rPr>
          <w:rFonts w:ascii="Garamond" w:hAnsi="Garamond"/>
          <w:sz w:val="24"/>
        </w:rPr>
        <w:t>Allah’ım! S</w:t>
      </w:r>
      <w:r w:rsidR="009F5FBE" w:rsidRPr="000E121C">
        <w:rPr>
          <w:rFonts w:ascii="Garamond" w:hAnsi="Garamond"/>
          <w:sz w:val="24"/>
        </w:rPr>
        <w:t>enin ze</w:t>
      </w:r>
      <w:r w:rsidR="009F5FBE" w:rsidRPr="000E121C">
        <w:rPr>
          <w:rFonts w:ascii="Garamond" w:hAnsi="Garamond"/>
          <w:sz w:val="24"/>
        </w:rPr>
        <w:t>n</w:t>
      </w:r>
      <w:r w:rsidR="009F5FBE" w:rsidRPr="000E121C">
        <w:rPr>
          <w:rFonts w:ascii="Garamond" w:hAnsi="Garamond"/>
          <w:sz w:val="24"/>
        </w:rPr>
        <w:t>ginliğin içinde fakir olmaktan, hidayetinden sapmaktan sana sığınırım.</w:t>
      </w:r>
      <w:r w:rsidRPr="000E121C">
        <w:rPr>
          <w:rFonts w:ascii="Garamond" w:hAnsi="Garamond"/>
          <w:sz w:val="24"/>
        </w:rPr>
        <w:t>”</w:t>
      </w:r>
      <w:r w:rsidRPr="000E121C">
        <w:rPr>
          <w:rStyle w:val="FootnoteReference"/>
          <w:rFonts w:ascii="Garamond" w:hAnsi="Garamond"/>
        </w:rPr>
        <w:footnoteReference w:id="1675"/>
      </w:r>
    </w:p>
    <w:p w:rsidR="009F5FBE" w:rsidRPr="000E121C" w:rsidRDefault="00F74D47" w:rsidP="000E121C">
      <w:pPr>
        <w:spacing w:line="320" w:lineRule="atLeast"/>
        <w:ind w:firstLine="284"/>
        <w:jc w:val="both"/>
        <w:rPr>
          <w:rFonts w:ascii="Garamond" w:hAnsi="Garamond"/>
          <w:i/>
          <w:iCs/>
          <w:sz w:val="24"/>
        </w:rPr>
      </w:pPr>
      <w:r w:rsidRPr="000E121C">
        <w:rPr>
          <w:rFonts w:ascii="Garamond" w:hAnsi="Garamond"/>
          <w:i/>
          <w:iCs/>
          <w:sz w:val="24"/>
        </w:rPr>
        <w:t>bak.</w:t>
      </w:r>
      <w:r w:rsidR="009F5FBE" w:rsidRPr="000E121C">
        <w:rPr>
          <w:rFonts w:ascii="Garamond" w:hAnsi="Garamond"/>
          <w:i/>
          <w:iCs/>
          <w:sz w:val="24"/>
        </w:rPr>
        <w:t xml:space="preserve"> El-Usul, 95. Bölüm; el-Hüccet, 71. Bölüm; en-Nefs, 3914. Bölüm </w:t>
      </w:r>
    </w:p>
    <w:p w:rsidR="009F5FBE" w:rsidRPr="000E121C" w:rsidRDefault="009F5FBE" w:rsidP="000E121C">
      <w:pPr>
        <w:spacing w:line="320" w:lineRule="atLeast"/>
        <w:ind w:firstLine="284"/>
        <w:jc w:val="both"/>
        <w:rPr>
          <w:rFonts w:ascii="Garamond" w:hAnsi="Garamond"/>
          <w:i/>
          <w:iCs/>
          <w:sz w:val="24"/>
        </w:rPr>
      </w:pPr>
    </w:p>
    <w:p w:rsidR="00300171" w:rsidRPr="000E121C" w:rsidRDefault="009F5FBE" w:rsidP="000E121C">
      <w:pPr>
        <w:pStyle w:val="Heading1"/>
        <w:ind w:firstLine="284"/>
      </w:pPr>
      <w:bookmarkStart w:id="430" w:name="_Toc23535828"/>
      <w:r w:rsidRPr="000E121C">
        <w:t>3999. Bölüm</w:t>
      </w:r>
      <w:bookmarkEnd w:id="430"/>
    </w:p>
    <w:p w:rsidR="009F5FBE" w:rsidRPr="000E121C" w:rsidRDefault="00300171" w:rsidP="000E121C">
      <w:pPr>
        <w:pStyle w:val="Heading1"/>
        <w:ind w:firstLine="284"/>
      </w:pPr>
      <w:bookmarkStart w:id="431" w:name="_Toc23535829"/>
      <w:r w:rsidRPr="000E121C">
        <w:t>Hidayet Yoluyla D</w:t>
      </w:r>
      <w:r w:rsidRPr="000E121C">
        <w:t>i</w:t>
      </w:r>
      <w:r w:rsidRPr="000E121C">
        <w:t>riltmek</w:t>
      </w:r>
      <w:bookmarkEnd w:id="431"/>
      <w:r w:rsidR="009F5FBE" w:rsidRPr="000E121C">
        <w:t xml:space="preserve"> </w:t>
      </w:r>
    </w:p>
    <w:p w:rsidR="009F5FBE" w:rsidRPr="000E121C" w:rsidRDefault="009F5FBE" w:rsidP="000E121C">
      <w:pPr>
        <w:ind w:firstLine="284"/>
      </w:pPr>
    </w:p>
    <w:p w:rsidR="009F5FBE" w:rsidRPr="000E121C" w:rsidRDefault="009F5FBE" w:rsidP="000E121C">
      <w:pPr>
        <w:ind w:firstLine="284"/>
        <w:rPr>
          <w:b/>
          <w:bCs/>
          <w:u w:val="single"/>
        </w:rPr>
      </w:pPr>
      <w:r w:rsidRPr="000E121C">
        <w:rPr>
          <w:b/>
          <w:bCs/>
          <w:u w:val="single"/>
        </w:rPr>
        <w:t>Kur’an:</w:t>
      </w:r>
    </w:p>
    <w:p w:rsidR="009F5FBE" w:rsidRPr="000E121C" w:rsidRDefault="009F5FBE" w:rsidP="000E121C">
      <w:pPr>
        <w:spacing w:line="320" w:lineRule="atLeast"/>
        <w:ind w:firstLine="284"/>
        <w:jc w:val="both"/>
        <w:rPr>
          <w:rFonts w:ascii="Garamond" w:hAnsi="Garamond"/>
          <w:b/>
          <w:bCs/>
          <w:i/>
          <w:iCs/>
          <w:sz w:val="8"/>
        </w:rPr>
      </w:pPr>
      <w:r w:rsidRPr="000E121C">
        <w:rPr>
          <w:rFonts w:ascii="Garamond" w:hAnsi="Garamond" w:cs="Garamond"/>
          <w:b/>
          <w:bCs/>
          <w:szCs w:val="24"/>
        </w:rPr>
        <w:t>“Kim de onu diriltirse (ölümden kurtarırsa) bütün insanları diriltmiş gibi olur.”</w:t>
      </w:r>
      <w:r w:rsidRPr="000E121C">
        <w:rPr>
          <w:rStyle w:val="FootnoteReference"/>
          <w:rFonts w:ascii="Garamond" w:hAnsi="Garamond" w:cs="Garamond"/>
          <w:b/>
          <w:bCs/>
          <w:szCs w:val="24"/>
        </w:rPr>
        <w:footnoteReference w:id="1676"/>
      </w:r>
    </w:p>
    <w:p w:rsidR="00646D66" w:rsidRPr="000E121C" w:rsidRDefault="00EE4AB1" w:rsidP="00144FDF">
      <w:pPr>
        <w:numPr>
          <w:ilvl w:val="0"/>
          <w:numId w:val="14"/>
        </w:numPr>
        <w:spacing w:line="320" w:lineRule="atLeast"/>
        <w:ind w:firstLine="284"/>
        <w:jc w:val="both"/>
        <w:rPr>
          <w:rFonts w:ascii="Garamond" w:hAnsi="Garamond"/>
          <w:i/>
          <w:iCs/>
          <w:sz w:val="8"/>
        </w:rPr>
      </w:pPr>
      <w:r w:rsidRPr="000E121C">
        <w:rPr>
          <w:i/>
          <w:iCs/>
          <w:szCs w:val="24"/>
        </w:rPr>
        <w:t>İmam Sadık (a.s)</w:t>
      </w:r>
      <w:r w:rsidR="00817D5C">
        <w:rPr>
          <w:i/>
          <w:iCs/>
          <w:szCs w:val="24"/>
        </w:rPr>
        <w:t xml:space="preserve"> bu</w:t>
      </w:r>
      <w:r w:rsidRPr="000E121C">
        <w:rPr>
          <w:i/>
          <w:iCs/>
          <w:szCs w:val="24"/>
        </w:rPr>
        <w:t xml:space="preserve"> ayet hakkında sorulunca şöyle buyurmu</w:t>
      </w:r>
      <w:r w:rsidRPr="000E121C">
        <w:rPr>
          <w:i/>
          <w:iCs/>
          <w:szCs w:val="24"/>
        </w:rPr>
        <w:t>ş</w:t>
      </w:r>
      <w:r w:rsidRPr="000E121C">
        <w:rPr>
          <w:i/>
          <w:iCs/>
          <w:szCs w:val="24"/>
        </w:rPr>
        <w:t xml:space="preserve">tur: </w:t>
      </w:r>
      <w:r w:rsidRPr="000E121C">
        <w:rPr>
          <w:szCs w:val="24"/>
        </w:rPr>
        <w:t>“Yani bir</w:t>
      </w:r>
      <w:r w:rsidRPr="000E121C">
        <w:rPr>
          <w:szCs w:val="24"/>
        </w:rPr>
        <w:t>i</w:t>
      </w:r>
      <w:r w:rsidRPr="000E121C">
        <w:rPr>
          <w:szCs w:val="24"/>
        </w:rPr>
        <w:t>sini sapıklıktan doğru yola çık</w:t>
      </w:r>
      <w:r w:rsidRPr="000E121C">
        <w:rPr>
          <w:szCs w:val="24"/>
        </w:rPr>
        <w:t>a</w:t>
      </w:r>
      <w:r w:rsidRPr="000E121C">
        <w:rPr>
          <w:szCs w:val="24"/>
        </w:rPr>
        <w:t xml:space="preserve">ran kimse onu </w:t>
      </w:r>
      <w:r w:rsidR="00144FDF">
        <w:rPr>
          <w:szCs w:val="24"/>
        </w:rPr>
        <w:t>dirilt</w:t>
      </w:r>
      <w:r w:rsidRPr="000E121C">
        <w:rPr>
          <w:szCs w:val="24"/>
        </w:rPr>
        <w:t>miş gibidir ve birini doğru yoldan sapı</w:t>
      </w:r>
      <w:r w:rsidRPr="000E121C">
        <w:rPr>
          <w:szCs w:val="24"/>
        </w:rPr>
        <w:t>k</w:t>
      </w:r>
      <w:r w:rsidRPr="000E121C">
        <w:rPr>
          <w:szCs w:val="24"/>
        </w:rPr>
        <w:t>lığa sürükleyen kimse de onu öldü</w:t>
      </w:r>
      <w:r w:rsidRPr="000E121C">
        <w:rPr>
          <w:szCs w:val="24"/>
        </w:rPr>
        <w:t>r</w:t>
      </w:r>
      <w:r w:rsidR="00144FDF">
        <w:rPr>
          <w:szCs w:val="24"/>
        </w:rPr>
        <w:t>müştür</w:t>
      </w:r>
      <w:r w:rsidRPr="000E121C">
        <w:rPr>
          <w:szCs w:val="24"/>
        </w:rPr>
        <w:t>.</w:t>
      </w:r>
      <w:r w:rsidR="00646D66" w:rsidRPr="000E121C">
        <w:rPr>
          <w:rFonts w:ascii="Garamond" w:hAnsi="Garamond"/>
          <w:sz w:val="24"/>
        </w:rPr>
        <w:t>”</w:t>
      </w:r>
      <w:r w:rsidR="00646D66" w:rsidRPr="000E121C">
        <w:rPr>
          <w:rStyle w:val="FootnoteReference"/>
          <w:rFonts w:ascii="Garamond" w:hAnsi="Garamond"/>
        </w:rPr>
        <w:footnoteReference w:id="1677"/>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300171" w:rsidRPr="000E121C">
        <w:rPr>
          <w:rFonts w:ascii="Garamond" w:hAnsi="Garamond"/>
          <w:i/>
          <w:iCs/>
          <w:sz w:val="24"/>
        </w:rPr>
        <w:t>Sadık</w:t>
      </w:r>
      <w:r w:rsidRPr="000E121C">
        <w:rPr>
          <w:rFonts w:ascii="Garamond" w:hAnsi="Garamond"/>
          <w:i/>
          <w:iCs/>
          <w:sz w:val="24"/>
        </w:rPr>
        <w:t xml:space="preserve"> (a.s)</w:t>
      </w:r>
      <w:r w:rsidR="00300171" w:rsidRPr="000E121C">
        <w:rPr>
          <w:rFonts w:ascii="Garamond" w:hAnsi="Garamond"/>
          <w:i/>
          <w:iCs/>
          <w:sz w:val="24"/>
        </w:rPr>
        <w:t xml:space="preserve">, Allah-u Teala’nın, </w:t>
      </w:r>
      <w:r w:rsidR="00300171" w:rsidRPr="000E121C">
        <w:rPr>
          <w:rFonts w:ascii="Garamond" w:hAnsi="Garamond"/>
          <w:b/>
          <w:bCs/>
          <w:sz w:val="24"/>
        </w:rPr>
        <w:t>“Kim de onu dirilti</w:t>
      </w:r>
      <w:r w:rsidR="00300171" w:rsidRPr="000E121C">
        <w:rPr>
          <w:rFonts w:ascii="Garamond" w:hAnsi="Garamond"/>
          <w:b/>
          <w:bCs/>
          <w:sz w:val="24"/>
        </w:rPr>
        <w:t>r</w:t>
      </w:r>
      <w:r w:rsidR="00300171" w:rsidRPr="000E121C">
        <w:rPr>
          <w:rFonts w:ascii="Garamond" w:hAnsi="Garamond"/>
          <w:b/>
          <w:bCs/>
          <w:sz w:val="24"/>
        </w:rPr>
        <w:t>se bütü</w:t>
      </w:r>
      <w:r w:rsidR="00144FDF">
        <w:rPr>
          <w:rFonts w:ascii="Garamond" w:hAnsi="Garamond"/>
          <w:b/>
          <w:bCs/>
          <w:sz w:val="24"/>
        </w:rPr>
        <w:t>n insanları diriltmiş gibi olur</w:t>
      </w:r>
      <w:r w:rsidR="00300171" w:rsidRPr="000E121C">
        <w:rPr>
          <w:rFonts w:ascii="Garamond" w:hAnsi="Garamond"/>
          <w:b/>
          <w:bCs/>
          <w:sz w:val="24"/>
        </w:rPr>
        <w:t>”</w:t>
      </w:r>
      <w:r w:rsidR="00300171" w:rsidRPr="000E121C">
        <w:rPr>
          <w:rFonts w:ascii="Garamond" w:hAnsi="Garamond"/>
          <w:i/>
          <w:iCs/>
          <w:sz w:val="24"/>
        </w:rPr>
        <w:t xml:space="preserve"> ayeti hakkında</w:t>
      </w:r>
      <w:r w:rsidRPr="000E121C">
        <w:rPr>
          <w:rFonts w:ascii="Garamond" w:hAnsi="Garamond"/>
          <w:i/>
          <w:iCs/>
          <w:sz w:val="24"/>
        </w:rPr>
        <w:t xml:space="preserve"> şöyle buyurmuştur: </w:t>
      </w:r>
      <w:r w:rsidRPr="000E121C">
        <w:rPr>
          <w:rFonts w:ascii="Garamond" w:hAnsi="Garamond"/>
          <w:sz w:val="24"/>
        </w:rPr>
        <w:t>“</w:t>
      </w:r>
      <w:r w:rsidR="00300171" w:rsidRPr="000E121C">
        <w:rPr>
          <w:rFonts w:ascii="Garamond" w:hAnsi="Garamond"/>
          <w:sz w:val="24"/>
        </w:rPr>
        <w:t>Yani onu yanma</w:t>
      </w:r>
      <w:r w:rsidR="00300171" w:rsidRPr="000E121C">
        <w:rPr>
          <w:rFonts w:ascii="Garamond" w:hAnsi="Garamond"/>
          <w:sz w:val="24"/>
        </w:rPr>
        <w:t>k</w:t>
      </w:r>
      <w:r w:rsidR="00144FDF">
        <w:rPr>
          <w:rFonts w:ascii="Garamond" w:hAnsi="Garamond"/>
          <w:sz w:val="24"/>
        </w:rPr>
        <w:t>tan veya boğulmaktan kurtarı</w:t>
      </w:r>
      <w:r w:rsidR="00144FDF">
        <w:rPr>
          <w:rFonts w:ascii="Garamond" w:hAnsi="Garamond"/>
          <w:sz w:val="24"/>
        </w:rPr>
        <w:t>r</w:t>
      </w:r>
      <w:r w:rsidR="00144FDF">
        <w:rPr>
          <w:rFonts w:ascii="Garamond" w:hAnsi="Garamond"/>
          <w:sz w:val="24"/>
        </w:rPr>
        <w:t>sa</w:t>
      </w:r>
      <w:r w:rsidR="00300171" w:rsidRPr="000E121C">
        <w:rPr>
          <w:rFonts w:ascii="Garamond" w:hAnsi="Garamond"/>
          <w:sz w:val="24"/>
        </w:rPr>
        <w:t xml:space="preserve">.” İmam daha sonra sustu ve şöyle buyurdu: “Bunun daha büyük tevili ise </w:t>
      </w:r>
      <w:r w:rsidR="00A56D69" w:rsidRPr="000E121C">
        <w:rPr>
          <w:rFonts w:ascii="Garamond" w:hAnsi="Garamond"/>
          <w:sz w:val="24"/>
        </w:rPr>
        <w:t xml:space="preserve">birini doğru yola davet etmesi ve onun </w:t>
      </w:r>
      <w:r w:rsidR="00144FDF">
        <w:rPr>
          <w:rFonts w:ascii="Garamond" w:hAnsi="Garamond"/>
          <w:sz w:val="24"/>
        </w:rPr>
        <w:t xml:space="preserve">da </w:t>
      </w:r>
      <w:r w:rsidR="00A56D69" w:rsidRPr="000E121C">
        <w:rPr>
          <w:rFonts w:ascii="Garamond" w:hAnsi="Garamond"/>
          <w:sz w:val="24"/>
        </w:rPr>
        <w:t>daveti kabul etmesidir.</w:t>
      </w:r>
      <w:r w:rsidRPr="000E121C">
        <w:rPr>
          <w:rFonts w:ascii="Garamond" w:hAnsi="Garamond"/>
          <w:sz w:val="24"/>
        </w:rPr>
        <w:t>”</w:t>
      </w:r>
      <w:r w:rsidRPr="000E121C">
        <w:rPr>
          <w:rStyle w:val="FootnoteReference"/>
          <w:rFonts w:ascii="Garamond" w:hAnsi="Garamond"/>
        </w:rPr>
        <w:footnoteReference w:id="1678"/>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A56D69" w:rsidRPr="000E121C">
        <w:rPr>
          <w:rFonts w:ascii="Garamond" w:hAnsi="Garamond"/>
          <w:i/>
          <w:iCs/>
          <w:sz w:val="24"/>
        </w:rPr>
        <w:t xml:space="preserve">Bakır </w:t>
      </w:r>
      <w:r w:rsidRPr="000E121C">
        <w:rPr>
          <w:rFonts w:ascii="Garamond" w:hAnsi="Garamond"/>
          <w:i/>
          <w:iCs/>
          <w:sz w:val="24"/>
        </w:rPr>
        <w:t>(a.s)</w:t>
      </w:r>
      <w:r w:rsidR="00A56D69" w:rsidRPr="000E121C">
        <w:rPr>
          <w:rFonts w:ascii="Garamond" w:hAnsi="Garamond"/>
          <w:i/>
          <w:iCs/>
          <w:sz w:val="24"/>
        </w:rPr>
        <w:t xml:space="preserve">, Allah-u Teala’nın, </w:t>
      </w:r>
      <w:r w:rsidR="00A56D69" w:rsidRPr="000E121C">
        <w:rPr>
          <w:rFonts w:ascii="Garamond" w:hAnsi="Garamond"/>
          <w:b/>
          <w:bCs/>
          <w:sz w:val="24"/>
        </w:rPr>
        <w:t>“Herkim onu diri</w:t>
      </w:r>
      <w:r w:rsidR="00A56D69" w:rsidRPr="000E121C">
        <w:rPr>
          <w:rFonts w:ascii="Garamond" w:hAnsi="Garamond"/>
          <w:b/>
          <w:bCs/>
          <w:sz w:val="24"/>
        </w:rPr>
        <w:t>l</w:t>
      </w:r>
      <w:r w:rsidR="00A56D69" w:rsidRPr="000E121C">
        <w:rPr>
          <w:rFonts w:ascii="Garamond" w:hAnsi="Garamond"/>
          <w:b/>
          <w:bCs/>
          <w:sz w:val="24"/>
        </w:rPr>
        <w:t>tirse bütün insanları diriltmiş gibi olur”</w:t>
      </w:r>
      <w:r w:rsidR="00144FDF">
        <w:rPr>
          <w:rFonts w:ascii="Garamond" w:hAnsi="Garamond"/>
          <w:i/>
          <w:iCs/>
          <w:sz w:val="24"/>
        </w:rPr>
        <w:t xml:space="preserve"> aye</w:t>
      </w:r>
      <w:r w:rsidR="00A56D69" w:rsidRPr="000E121C">
        <w:rPr>
          <w:rFonts w:ascii="Garamond" w:hAnsi="Garamond"/>
          <w:i/>
          <w:iCs/>
          <w:sz w:val="24"/>
        </w:rPr>
        <w:t xml:space="preserve">ti hakkında şöyle </w:t>
      </w:r>
      <w:r w:rsidRPr="000E121C">
        <w:rPr>
          <w:rFonts w:ascii="Garamond" w:hAnsi="Garamond"/>
          <w:i/>
          <w:iCs/>
          <w:sz w:val="24"/>
        </w:rPr>
        <w:t xml:space="preserve">şöyle buyurmuştur: </w:t>
      </w:r>
      <w:r w:rsidRPr="000E121C">
        <w:rPr>
          <w:rFonts w:ascii="Garamond" w:hAnsi="Garamond"/>
          <w:sz w:val="24"/>
        </w:rPr>
        <w:t>“</w:t>
      </w:r>
      <w:r w:rsidR="00A56D69" w:rsidRPr="000E121C">
        <w:rPr>
          <w:rFonts w:ascii="Garamond" w:hAnsi="Garamond"/>
          <w:sz w:val="24"/>
        </w:rPr>
        <w:t>Yani onu yanmaktan ve boğulmaktan ku</w:t>
      </w:r>
      <w:r w:rsidR="00A56D69" w:rsidRPr="000E121C">
        <w:rPr>
          <w:rFonts w:ascii="Garamond" w:hAnsi="Garamond"/>
          <w:sz w:val="24"/>
        </w:rPr>
        <w:t>r</w:t>
      </w:r>
      <w:r w:rsidR="00144FDF">
        <w:rPr>
          <w:rFonts w:ascii="Garamond" w:hAnsi="Garamond"/>
          <w:sz w:val="24"/>
        </w:rPr>
        <w:t>tarırsa</w:t>
      </w:r>
      <w:r w:rsidR="00A56D69" w:rsidRPr="000E121C">
        <w:rPr>
          <w:rFonts w:ascii="Garamond" w:hAnsi="Garamond"/>
          <w:sz w:val="24"/>
        </w:rPr>
        <w:t>.” Ben (ravi) şöyle arzettim: “Başkasını sapıklıktan doğru yola çıkaran kimse değil midir?” İmam şöyle buyurdu: “Bu ayetin daha büyük tevil</w:t>
      </w:r>
      <w:r w:rsidR="00A56D69" w:rsidRPr="000E121C">
        <w:rPr>
          <w:rFonts w:ascii="Garamond" w:hAnsi="Garamond"/>
          <w:sz w:val="24"/>
        </w:rPr>
        <w:t>i</w:t>
      </w:r>
      <w:r w:rsidR="00A56D69" w:rsidRPr="000E121C">
        <w:rPr>
          <w:rFonts w:ascii="Garamond" w:hAnsi="Garamond"/>
          <w:sz w:val="24"/>
        </w:rPr>
        <w:t>dir.</w:t>
      </w:r>
      <w:r w:rsidRPr="000E121C">
        <w:rPr>
          <w:rFonts w:ascii="Garamond" w:hAnsi="Garamond"/>
          <w:sz w:val="24"/>
        </w:rPr>
        <w:t>”</w:t>
      </w:r>
      <w:r w:rsidRPr="000E121C">
        <w:rPr>
          <w:rStyle w:val="FootnoteReference"/>
          <w:rFonts w:ascii="Garamond" w:hAnsi="Garamond"/>
        </w:rPr>
        <w:footnoteReference w:id="1679"/>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A56D69" w:rsidRPr="000E121C">
        <w:rPr>
          <w:rFonts w:ascii="Garamond" w:hAnsi="Garamond"/>
          <w:i/>
          <w:iCs/>
          <w:sz w:val="24"/>
        </w:rPr>
        <w:t xml:space="preserve">Bakır </w:t>
      </w:r>
      <w:r w:rsidRPr="000E121C">
        <w:rPr>
          <w:rFonts w:ascii="Garamond" w:hAnsi="Garamond"/>
          <w:i/>
          <w:iCs/>
          <w:sz w:val="24"/>
        </w:rPr>
        <w:t>(a.s)</w:t>
      </w:r>
      <w:r w:rsidR="00A56D69" w:rsidRPr="000E121C">
        <w:rPr>
          <w:rFonts w:ascii="Garamond" w:hAnsi="Garamond"/>
          <w:i/>
          <w:iCs/>
          <w:sz w:val="24"/>
        </w:rPr>
        <w:t xml:space="preserve">, Allah-u Teala’nın </w:t>
      </w:r>
      <w:r w:rsidR="00A56D69" w:rsidRPr="000E121C">
        <w:rPr>
          <w:rFonts w:ascii="Garamond" w:hAnsi="Garamond"/>
          <w:b/>
          <w:bCs/>
          <w:sz w:val="24"/>
        </w:rPr>
        <w:t>“Herkim onu dirilti</w:t>
      </w:r>
      <w:r w:rsidR="00A56D69" w:rsidRPr="000E121C">
        <w:rPr>
          <w:rFonts w:ascii="Garamond" w:hAnsi="Garamond"/>
          <w:b/>
          <w:bCs/>
          <w:sz w:val="24"/>
        </w:rPr>
        <w:t>r</w:t>
      </w:r>
      <w:r w:rsidR="00A56D69" w:rsidRPr="000E121C">
        <w:rPr>
          <w:rFonts w:ascii="Garamond" w:hAnsi="Garamond"/>
          <w:b/>
          <w:bCs/>
          <w:sz w:val="24"/>
        </w:rPr>
        <w:t>se tüm insanları diriltmiş g</w:t>
      </w:r>
      <w:r w:rsidR="00A56D69" w:rsidRPr="000E121C">
        <w:rPr>
          <w:rFonts w:ascii="Garamond" w:hAnsi="Garamond"/>
          <w:b/>
          <w:bCs/>
          <w:sz w:val="24"/>
        </w:rPr>
        <w:t>i</w:t>
      </w:r>
      <w:r w:rsidR="00A56D69" w:rsidRPr="000E121C">
        <w:rPr>
          <w:rFonts w:ascii="Garamond" w:hAnsi="Garamond"/>
          <w:b/>
          <w:bCs/>
          <w:sz w:val="24"/>
        </w:rPr>
        <w:t xml:space="preserve">bidir” </w:t>
      </w:r>
      <w:r w:rsidR="00A56D69" w:rsidRPr="000E121C">
        <w:rPr>
          <w:rFonts w:ascii="Garamond" w:hAnsi="Garamond"/>
          <w:i/>
          <w:iCs/>
          <w:sz w:val="24"/>
        </w:rPr>
        <w:t>ayeti hakkında</w:t>
      </w:r>
      <w:r w:rsidRPr="000E121C">
        <w:rPr>
          <w:rFonts w:ascii="Garamond" w:hAnsi="Garamond"/>
          <w:i/>
          <w:iCs/>
          <w:sz w:val="24"/>
        </w:rPr>
        <w:t xml:space="preserve"> şöyle buyu</w:t>
      </w:r>
      <w:r w:rsidRPr="000E121C">
        <w:rPr>
          <w:rFonts w:ascii="Garamond" w:hAnsi="Garamond"/>
          <w:i/>
          <w:iCs/>
          <w:sz w:val="24"/>
        </w:rPr>
        <w:t>r</w:t>
      </w:r>
      <w:r w:rsidRPr="000E121C">
        <w:rPr>
          <w:rFonts w:ascii="Garamond" w:hAnsi="Garamond"/>
          <w:i/>
          <w:iCs/>
          <w:sz w:val="24"/>
        </w:rPr>
        <w:t xml:space="preserve">muştur: </w:t>
      </w:r>
      <w:r w:rsidRPr="000E121C">
        <w:rPr>
          <w:rFonts w:ascii="Garamond" w:hAnsi="Garamond"/>
          <w:sz w:val="24"/>
        </w:rPr>
        <w:t>“</w:t>
      </w:r>
      <w:r w:rsidR="00F32ED6" w:rsidRPr="000E121C">
        <w:rPr>
          <w:rFonts w:ascii="Garamond" w:hAnsi="Garamond"/>
          <w:sz w:val="24"/>
        </w:rPr>
        <w:t>Yani onu öldürmez</w:t>
      </w:r>
      <w:r w:rsidR="00F32ED6" w:rsidRPr="000E121C">
        <w:rPr>
          <w:rStyle w:val="FootnoteReference"/>
          <w:rFonts w:ascii="Garamond" w:hAnsi="Garamond"/>
          <w:sz w:val="24"/>
        </w:rPr>
        <w:footnoteReference w:id="1680"/>
      </w:r>
      <w:r w:rsidR="00144FDF">
        <w:rPr>
          <w:rFonts w:ascii="Garamond" w:hAnsi="Garamond"/>
          <w:sz w:val="24"/>
        </w:rPr>
        <w:t xml:space="preserve"> veya</w:t>
      </w:r>
      <w:r w:rsidR="00F32ED6" w:rsidRPr="000E121C">
        <w:rPr>
          <w:rFonts w:ascii="Garamond" w:hAnsi="Garamond"/>
          <w:sz w:val="24"/>
        </w:rPr>
        <w:t xml:space="preserve"> onu yanmaktan ve boğu</w:t>
      </w:r>
      <w:r w:rsidR="00F32ED6" w:rsidRPr="000E121C">
        <w:rPr>
          <w:rFonts w:ascii="Garamond" w:hAnsi="Garamond"/>
          <w:sz w:val="24"/>
        </w:rPr>
        <w:t>l</w:t>
      </w:r>
      <w:r w:rsidR="00F32ED6" w:rsidRPr="000E121C">
        <w:rPr>
          <w:rFonts w:ascii="Garamond" w:hAnsi="Garamond"/>
          <w:sz w:val="24"/>
        </w:rPr>
        <w:t>maktan kurtarır veya bütün bu</w:t>
      </w:r>
      <w:r w:rsidR="00F32ED6" w:rsidRPr="000E121C">
        <w:rPr>
          <w:rFonts w:ascii="Garamond" w:hAnsi="Garamond"/>
          <w:sz w:val="24"/>
        </w:rPr>
        <w:t>n</w:t>
      </w:r>
      <w:r w:rsidR="00F32ED6" w:rsidRPr="000E121C">
        <w:rPr>
          <w:rFonts w:ascii="Garamond" w:hAnsi="Garamond"/>
          <w:sz w:val="24"/>
        </w:rPr>
        <w:t>lardan üstünü onu sapıklıktan hidayete erdirir.</w:t>
      </w:r>
      <w:r w:rsidRPr="000E121C">
        <w:rPr>
          <w:rFonts w:ascii="Garamond" w:hAnsi="Garamond"/>
          <w:sz w:val="24"/>
        </w:rPr>
        <w:t>”</w:t>
      </w:r>
      <w:r w:rsidRPr="000E121C">
        <w:rPr>
          <w:rStyle w:val="FootnoteReference"/>
          <w:rFonts w:ascii="Garamond" w:hAnsi="Garamond"/>
        </w:rPr>
        <w:footnoteReference w:id="1681"/>
      </w:r>
    </w:p>
    <w:p w:rsidR="00646D66" w:rsidRPr="000E121C" w:rsidRDefault="00EE4122"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Ebu Basir şöyle diyor: </w:t>
      </w:r>
      <w:r w:rsidRPr="000E121C">
        <w:rPr>
          <w:rFonts w:ascii="Garamond" w:hAnsi="Garamond"/>
          <w:sz w:val="24"/>
        </w:rPr>
        <w:t>“</w:t>
      </w:r>
      <w:r w:rsidRPr="000E121C">
        <w:rPr>
          <w:rFonts w:ascii="Garamond" w:hAnsi="Garamond"/>
          <w:sz w:val="24"/>
        </w:rPr>
        <w:t>İ</w:t>
      </w:r>
      <w:r w:rsidRPr="000E121C">
        <w:rPr>
          <w:rFonts w:ascii="Garamond" w:hAnsi="Garamond"/>
          <w:sz w:val="24"/>
        </w:rPr>
        <w:t xml:space="preserve">mam Bakır’a (a.s) </w:t>
      </w:r>
      <w:r w:rsidRPr="000E121C">
        <w:rPr>
          <w:rFonts w:ascii="Garamond" w:hAnsi="Garamond"/>
          <w:b/>
          <w:bCs/>
          <w:sz w:val="24"/>
        </w:rPr>
        <w:t>“Herkim onu diriltirse tüm insanları diril</w:t>
      </w:r>
      <w:r w:rsidRPr="000E121C">
        <w:rPr>
          <w:rFonts w:ascii="Garamond" w:hAnsi="Garamond"/>
          <w:b/>
          <w:bCs/>
          <w:sz w:val="24"/>
        </w:rPr>
        <w:t>t</w:t>
      </w:r>
      <w:r w:rsidRPr="000E121C">
        <w:rPr>
          <w:rFonts w:ascii="Garamond" w:hAnsi="Garamond"/>
          <w:b/>
          <w:bCs/>
          <w:sz w:val="24"/>
        </w:rPr>
        <w:t>miş gibidir”</w:t>
      </w:r>
      <w:r w:rsidRPr="000E121C">
        <w:rPr>
          <w:rFonts w:ascii="Garamond" w:hAnsi="Garamond"/>
          <w:sz w:val="24"/>
        </w:rPr>
        <w:t xml:space="preserve"> ayeti hakkında sordum. İmam Bakır (a.s) şöyle buyurdu: “Yani başkasını küfü</w:t>
      </w:r>
      <w:r w:rsidRPr="000E121C">
        <w:rPr>
          <w:rFonts w:ascii="Garamond" w:hAnsi="Garamond"/>
          <w:sz w:val="24"/>
        </w:rPr>
        <w:t>r</w:t>
      </w:r>
      <w:r w:rsidR="00144FDF">
        <w:rPr>
          <w:rFonts w:ascii="Garamond" w:hAnsi="Garamond"/>
          <w:sz w:val="24"/>
        </w:rPr>
        <w:t>den imana</w:t>
      </w:r>
      <w:r w:rsidRPr="000E121C">
        <w:rPr>
          <w:rFonts w:ascii="Garamond" w:hAnsi="Garamond"/>
          <w:sz w:val="24"/>
        </w:rPr>
        <w:t xml:space="preserve"> çeken kimse</w:t>
      </w:r>
      <w:r w:rsidR="00144FDF">
        <w:rPr>
          <w:rFonts w:ascii="Garamond" w:hAnsi="Garamond"/>
          <w:sz w:val="24"/>
        </w:rPr>
        <w:t>.</w:t>
      </w:r>
      <w:r w:rsidR="00646D66" w:rsidRPr="000E121C">
        <w:rPr>
          <w:rFonts w:ascii="Garamond" w:hAnsi="Garamond"/>
          <w:sz w:val="24"/>
        </w:rPr>
        <w:t>”</w:t>
      </w:r>
      <w:r w:rsidR="00646D66" w:rsidRPr="000E121C">
        <w:rPr>
          <w:rStyle w:val="FootnoteReference"/>
          <w:rFonts w:ascii="Garamond" w:hAnsi="Garamond"/>
        </w:rPr>
        <w:footnoteReference w:id="1682"/>
      </w:r>
    </w:p>
    <w:p w:rsidR="009F5FBE" w:rsidRPr="000E121C" w:rsidRDefault="009F5FBE" w:rsidP="000E121C">
      <w:pPr>
        <w:spacing w:line="320" w:lineRule="atLeast"/>
        <w:ind w:firstLine="284"/>
        <w:jc w:val="both"/>
        <w:rPr>
          <w:rFonts w:ascii="Garamond" w:hAnsi="Garamond"/>
          <w:i/>
          <w:iCs/>
          <w:sz w:val="8"/>
        </w:rPr>
      </w:pPr>
    </w:p>
    <w:p w:rsidR="00EE4122" w:rsidRPr="000E121C" w:rsidRDefault="009F5FBE" w:rsidP="000E121C">
      <w:pPr>
        <w:pStyle w:val="Heading1"/>
        <w:ind w:firstLine="284"/>
      </w:pPr>
      <w:bookmarkStart w:id="432" w:name="_Toc23535830"/>
      <w:r w:rsidRPr="000E121C">
        <w:t>4000. Bölüm</w:t>
      </w:r>
      <w:bookmarkEnd w:id="432"/>
    </w:p>
    <w:p w:rsidR="009F5FBE" w:rsidRPr="000E121C" w:rsidRDefault="00EE4122" w:rsidP="000E121C">
      <w:pPr>
        <w:pStyle w:val="Heading1"/>
        <w:ind w:firstLine="284"/>
      </w:pPr>
      <w:bookmarkStart w:id="433" w:name="_Toc23535831"/>
      <w:r w:rsidRPr="000E121C">
        <w:t>Hidayete Erdirmenin Sevabı</w:t>
      </w:r>
      <w:bookmarkEnd w:id="433"/>
      <w:r w:rsidR="009F5FBE" w:rsidRPr="000E121C">
        <w:t xml:space="preserve"> </w:t>
      </w:r>
    </w:p>
    <w:p w:rsidR="009F5FBE" w:rsidRPr="000E121C" w:rsidRDefault="009F5FBE" w:rsidP="000E121C">
      <w:pPr>
        <w:spacing w:line="320" w:lineRule="atLeast"/>
        <w:ind w:firstLine="284"/>
        <w:jc w:val="both"/>
        <w:rPr>
          <w:rFonts w:ascii="Garamond" w:hAnsi="Garamond"/>
          <w:i/>
          <w:iCs/>
          <w:sz w:val="8"/>
        </w:rPr>
      </w:pPr>
    </w:p>
    <w:p w:rsidR="00646D66" w:rsidRPr="000E121C" w:rsidRDefault="00177A7A" w:rsidP="000E121C">
      <w:pPr>
        <w:numPr>
          <w:ilvl w:val="0"/>
          <w:numId w:val="14"/>
        </w:numPr>
        <w:spacing w:line="320" w:lineRule="atLeast"/>
        <w:ind w:firstLine="284"/>
        <w:jc w:val="both"/>
        <w:rPr>
          <w:rFonts w:ascii="Garamond" w:hAnsi="Garamond"/>
          <w:i/>
          <w:iCs/>
          <w:sz w:val="8"/>
        </w:rPr>
      </w:pPr>
      <w:r w:rsidRPr="000E121C">
        <w:rPr>
          <w:i/>
          <w:iCs/>
          <w:szCs w:val="24"/>
        </w:rPr>
        <w:t>Resulullah (s.a.a) Ali’yi (a.s) Yemen’e gönderince şöyle b</w:t>
      </w:r>
      <w:r w:rsidRPr="000E121C">
        <w:rPr>
          <w:i/>
          <w:iCs/>
          <w:szCs w:val="24"/>
        </w:rPr>
        <w:t>u</w:t>
      </w:r>
      <w:r w:rsidRPr="000E121C">
        <w:rPr>
          <w:i/>
          <w:iCs/>
          <w:szCs w:val="24"/>
        </w:rPr>
        <w:t xml:space="preserve">yurmuştur: </w:t>
      </w:r>
      <w:r w:rsidRPr="000E121C">
        <w:rPr>
          <w:szCs w:val="24"/>
        </w:rPr>
        <w:t>“Ey Ali! Kendisini önc</w:t>
      </w:r>
      <w:r w:rsidRPr="000E121C">
        <w:rPr>
          <w:szCs w:val="24"/>
        </w:rPr>
        <w:t>e</w:t>
      </w:r>
      <w:r w:rsidRPr="000E121C">
        <w:rPr>
          <w:szCs w:val="24"/>
        </w:rPr>
        <w:t>den İslam’a davet etmedikçe hiç kimseyle savaşma. A</w:t>
      </w:r>
      <w:r w:rsidRPr="000E121C">
        <w:rPr>
          <w:szCs w:val="24"/>
        </w:rPr>
        <w:t>l</w:t>
      </w:r>
      <w:r w:rsidRPr="000E121C">
        <w:rPr>
          <w:szCs w:val="24"/>
        </w:rPr>
        <w:t>lah’a yemin olsun ki birini senin elinle hidayete erdirirse bu senin için üzerine gün</w:t>
      </w:r>
      <w:r w:rsidRPr="000E121C">
        <w:rPr>
          <w:szCs w:val="24"/>
        </w:rPr>
        <w:t>e</w:t>
      </w:r>
      <w:r w:rsidRPr="000E121C">
        <w:rPr>
          <w:szCs w:val="24"/>
        </w:rPr>
        <w:t>şin doğduğu ve batt</w:t>
      </w:r>
      <w:r w:rsidRPr="000E121C">
        <w:rPr>
          <w:szCs w:val="24"/>
        </w:rPr>
        <w:t>ı</w:t>
      </w:r>
      <w:r w:rsidRPr="000E121C">
        <w:rPr>
          <w:szCs w:val="24"/>
        </w:rPr>
        <w:t>ğı her şeyden daha hayırlıdır ve ey Ali! senin onun üzerinde bir vel</w:t>
      </w:r>
      <w:r w:rsidRPr="000E121C">
        <w:rPr>
          <w:szCs w:val="24"/>
        </w:rPr>
        <w:t>a</w:t>
      </w:r>
      <w:r w:rsidRPr="000E121C">
        <w:rPr>
          <w:szCs w:val="24"/>
        </w:rPr>
        <w:t>yetin vardır.</w:t>
      </w:r>
      <w:r w:rsidR="00646D66" w:rsidRPr="000E121C">
        <w:rPr>
          <w:rFonts w:ascii="Garamond" w:hAnsi="Garamond"/>
          <w:sz w:val="24"/>
        </w:rPr>
        <w:t>”</w:t>
      </w:r>
      <w:r w:rsidR="00646D66" w:rsidRPr="000E121C">
        <w:rPr>
          <w:rStyle w:val="FootnoteReference"/>
          <w:rFonts w:ascii="Garamond" w:hAnsi="Garamond"/>
        </w:rPr>
        <w:footnoteReference w:id="1683"/>
      </w:r>
    </w:p>
    <w:p w:rsidR="003445DE" w:rsidRPr="000E121C" w:rsidRDefault="00F1797A"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Müminlerin Emiri Sıffin’de suyu ele geçirince, Şamlıları kendine yöneltmek, kalplerini celbetmek, onl</w:t>
      </w:r>
      <w:r w:rsidRPr="000E121C">
        <w:rPr>
          <w:rFonts w:ascii="Garamond" w:hAnsi="Garamond"/>
          <w:i/>
          <w:iCs/>
          <w:sz w:val="24"/>
        </w:rPr>
        <w:t>a</w:t>
      </w:r>
      <w:r w:rsidRPr="000E121C">
        <w:rPr>
          <w:rFonts w:ascii="Garamond" w:hAnsi="Garamond"/>
          <w:i/>
          <w:iCs/>
          <w:sz w:val="24"/>
        </w:rPr>
        <w:t>ra adaleti ve güzel davranışını göste</w:t>
      </w:r>
      <w:r w:rsidRPr="000E121C">
        <w:rPr>
          <w:rFonts w:ascii="Garamond" w:hAnsi="Garamond"/>
          <w:i/>
          <w:iCs/>
          <w:sz w:val="24"/>
        </w:rPr>
        <w:t>r</w:t>
      </w:r>
      <w:r w:rsidRPr="000E121C">
        <w:rPr>
          <w:rFonts w:ascii="Garamond" w:hAnsi="Garamond"/>
          <w:i/>
          <w:iCs/>
          <w:sz w:val="24"/>
        </w:rPr>
        <w:t>mek için Şamlılara sudan istifade etmeleri için izin verdi. Birkaç</w:t>
      </w:r>
      <w:r w:rsidR="001B56A3" w:rsidRPr="000E121C">
        <w:rPr>
          <w:rFonts w:ascii="Garamond" w:hAnsi="Garamond"/>
          <w:i/>
          <w:iCs/>
          <w:sz w:val="24"/>
        </w:rPr>
        <w:t xml:space="preserve"> gün için Muaviye</w:t>
      </w:r>
      <w:r w:rsidR="00F506F4">
        <w:rPr>
          <w:rFonts w:ascii="Garamond" w:hAnsi="Garamond"/>
          <w:i/>
          <w:iCs/>
          <w:sz w:val="24"/>
        </w:rPr>
        <w:t>’ye</w:t>
      </w:r>
      <w:r w:rsidR="001B56A3" w:rsidRPr="000E121C">
        <w:rPr>
          <w:rFonts w:ascii="Garamond" w:hAnsi="Garamond"/>
          <w:i/>
          <w:iCs/>
          <w:sz w:val="24"/>
        </w:rPr>
        <w:t xml:space="preserve"> elçi göndermedi. Muaviye’den taraf da kendisine kimse gelmedi. Irak’lılar İmam’ın savaş emrini geciktirmesini müşahade edin</w:t>
      </w:r>
      <w:r w:rsidR="00F506F4">
        <w:rPr>
          <w:rFonts w:ascii="Garamond" w:hAnsi="Garamond"/>
          <w:i/>
          <w:iCs/>
          <w:sz w:val="24"/>
        </w:rPr>
        <w:t>ce şöyle dediler: “Ey M</w:t>
      </w:r>
      <w:r w:rsidR="001B56A3" w:rsidRPr="000E121C">
        <w:rPr>
          <w:rFonts w:ascii="Garamond" w:hAnsi="Garamond"/>
          <w:i/>
          <w:iCs/>
          <w:sz w:val="24"/>
        </w:rPr>
        <w:t>üminlerin Emiri! Biz eş ve çocuklarımızı Kufe’de b</w:t>
      </w:r>
      <w:r w:rsidR="001B56A3" w:rsidRPr="000E121C">
        <w:rPr>
          <w:rFonts w:ascii="Garamond" w:hAnsi="Garamond"/>
          <w:i/>
          <w:iCs/>
          <w:sz w:val="24"/>
        </w:rPr>
        <w:t>ı</w:t>
      </w:r>
      <w:r w:rsidR="001B56A3" w:rsidRPr="000E121C">
        <w:rPr>
          <w:rFonts w:ascii="Garamond" w:hAnsi="Garamond"/>
          <w:i/>
          <w:iCs/>
          <w:sz w:val="24"/>
        </w:rPr>
        <w:t>raktık. Şam’da oturmak için mi buraya geldik. Bize savaş için izin ver. Zira insanlar söz etmeye başlad</w:t>
      </w:r>
      <w:r w:rsidR="001B56A3" w:rsidRPr="000E121C">
        <w:rPr>
          <w:rFonts w:ascii="Garamond" w:hAnsi="Garamond"/>
          <w:i/>
          <w:iCs/>
          <w:sz w:val="24"/>
        </w:rPr>
        <w:t>ı</w:t>
      </w:r>
      <w:r w:rsidR="00F506F4">
        <w:rPr>
          <w:rFonts w:ascii="Garamond" w:hAnsi="Garamond"/>
          <w:i/>
          <w:iCs/>
          <w:sz w:val="24"/>
        </w:rPr>
        <w:t>lar</w:t>
      </w:r>
      <w:r w:rsidR="001B56A3" w:rsidRPr="000E121C">
        <w:rPr>
          <w:rFonts w:ascii="Garamond" w:hAnsi="Garamond"/>
          <w:i/>
          <w:iCs/>
          <w:sz w:val="24"/>
        </w:rPr>
        <w:t>.” İmam şöyle buyurdu: “Ne diyorlar?” Onlardan biri şöyle dedi: “İnsanlar diyor ki sen ölümden ko</w:t>
      </w:r>
      <w:r w:rsidR="001B56A3" w:rsidRPr="000E121C">
        <w:rPr>
          <w:rFonts w:ascii="Garamond" w:hAnsi="Garamond"/>
          <w:i/>
          <w:iCs/>
          <w:sz w:val="24"/>
        </w:rPr>
        <w:t>r</w:t>
      </w:r>
      <w:r w:rsidR="001B56A3" w:rsidRPr="000E121C">
        <w:rPr>
          <w:rFonts w:ascii="Garamond" w:hAnsi="Garamond"/>
          <w:i/>
          <w:iCs/>
          <w:sz w:val="24"/>
        </w:rPr>
        <w:t>kuyorsun ve bu sebeple de savaşın olmasını ist</w:t>
      </w:r>
      <w:r w:rsidR="00F506F4">
        <w:rPr>
          <w:rFonts w:ascii="Garamond" w:hAnsi="Garamond"/>
          <w:i/>
          <w:iCs/>
          <w:sz w:val="24"/>
        </w:rPr>
        <w:t>em</w:t>
      </w:r>
      <w:r w:rsidR="001B56A3" w:rsidRPr="000E121C">
        <w:rPr>
          <w:rFonts w:ascii="Garamond" w:hAnsi="Garamond"/>
          <w:i/>
          <w:iCs/>
          <w:sz w:val="24"/>
        </w:rPr>
        <w:t>iyors</w:t>
      </w:r>
      <w:r w:rsidR="00F506F4">
        <w:rPr>
          <w:rFonts w:ascii="Garamond" w:hAnsi="Garamond"/>
          <w:i/>
          <w:iCs/>
          <w:sz w:val="24"/>
        </w:rPr>
        <w:t>un” Bazıları da diyor ki: “Sen Ş</w:t>
      </w:r>
      <w:r w:rsidR="001B56A3" w:rsidRPr="000E121C">
        <w:rPr>
          <w:rFonts w:ascii="Garamond" w:hAnsi="Garamond"/>
          <w:i/>
          <w:iCs/>
          <w:sz w:val="24"/>
        </w:rPr>
        <w:t>amlılarla savaşta şek ve şüphe içindesin.” İmam (a.s) şöyle buyurdu: “Ben asla savaşta korku içinde olmadım. Ne kadar ilginç! Çocuklukta ve gençlikte de hep savaşı sevdim.</w:t>
      </w:r>
      <w:r w:rsidR="003445DE" w:rsidRPr="000E121C">
        <w:rPr>
          <w:rFonts w:ascii="Garamond" w:hAnsi="Garamond"/>
          <w:i/>
          <w:iCs/>
          <w:sz w:val="24"/>
        </w:rPr>
        <w:t xml:space="preserve"> Ömrümün sona ermek üzere olduğu ve bazen de gitmenin yakınla</w:t>
      </w:r>
      <w:r w:rsidR="003445DE" w:rsidRPr="000E121C">
        <w:rPr>
          <w:rFonts w:ascii="Garamond" w:hAnsi="Garamond"/>
          <w:i/>
          <w:iCs/>
          <w:sz w:val="24"/>
        </w:rPr>
        <w:t>ş</w:t>
      </w:r>
      <w:r w:rsidR="003445DE" w:rsidRPr="000E121C">
        <w:rPr>
          <w:rFonts w:ascii="Garamond" w:hAnsi="Garamond"/>
          <w:i/>
          <w:iCs/>
          <w:sz w:val="24"/>
        </w:rPr>
        <w:t>tığı yaşlılık zamanda mı ölümden korkup kaçayım. Bana bu cemaatle savaş hususunda şüpheye düştüğümü söylüyorlar. Eğer bu</w:t>
      </w:r>
      <w:r w:rsidR="00F506F4">
        <w:rPr>
          <w:rFonts w:ascii="Garamond" w:hAnsi="Garamond"/>
          <w:i/>
          <w:iCs/>
          <w:sz w:val="24"/>
        </w:rPr>
        <w:t>nlar hakkında şüphe edeceksem, B</w:t>
      </w:r>
      <w:r w:rsidR="003445DE" w:rsidRPr="000E121C">
        <w:rPr>
          <w:rFonts w:ascii="Garamond" w:hAnsi="Garamond"/>
          <w:i/>
          <w:iCs/>
          <w:sz w:val="24"/>
        </w:rPr>
        <w:t>asralılar hakkı</w:t>
      </w:r>
      <w:r w:rsidR="003445DE" w:rsidRPr="000E121C">
        <w:rPr>
          <w:rFonts w:ascii="Garamond" w:hAnsi="Garamond"/>
          <w:i/>
          <w:iCs/>
          <w:sz w:val="24"/>
        </w:rPr>
        <w:t>n</w:t>
      </w:r>
      <w:r w:rsidR="003445DE" w:rsidRPr="000E121C">
        <w:rPr>
          <w:rFonts w:ascii="Garamond" w:hAnsi="Garamond"/>
          <w:i/>
          <w:iCs/>
          <w:sz w:val="24"/>
        </w:rPr>
        <w:t>da şüphe ederdim. Allah’a yemin olsun ki ben bu işi alt üst ettim (hakkında dikkatlice düşündüm) ve iki yoldan başka yolun olmadığını gördüm: Ya savaş, yada</w:t>
      </w:r>
      <w:r w:rsidR="00F506F4">
        <w:rPr>
          <w:rFonts w:ascii="Garamond" w:hAnsi="Garamond"/>
          <w:i/>
          <w:iCs/>
          <w:sz w:val="24"/>
        </w:rPr>
        <w:t xml:space="preserve"> Allah’a ve </w:t>
      </w:r>
      <w:r w:rsidR="003445DE" w:rsidRPr="000E121C">
        <w:rPr>
          <w:rFonts w:ascii="Garamond" w:hAnsi="Garamond"/>
          <w:i/>
          <w:iCs/>
          <w:sz w:val="24"/>
        </w:rPr>
        <w:t xml:space="preserve"> Allah Res</w:t>
      </w:r>
      <w:r w:rsidR="003445DE" w:rsidRPr="000E121C">
        <w:rPr>
          <w:rFonts w:ascii="Garamond" w:hAnsi="Garamond"/>
          <w:i/>
          <w:iCs/>
          <w:sz w:val="24"/>
        </w:rPr>
        <w:t>u</w:t>
      </w:r>
      <w:r w:rsidR="003445DE" w:rsidRPr="000E121C">
        <w:rPr>
          <w:rFonts w:ascii="Garamond" w:hAnsi="Garamond"/>
          <w:i/>
          <w:iCs/>
          <w:sz w:val="24"/>
        </w:rPr>
        <w:t>lüne isyan.</w:t>
      </w:r>
    </w:p>
    <w:p w:rsidR="00646D66" w:rsidRPr="000E121C" w:rsidRDefault="003445DE" w:rsidP="000E121C">
      <w:pPr>
        <w:spacing w:line="320" w:lineRule="atLeast"/>
        <w:ind w:firstLine="284"/>
        <w:jc w:val="both"/>
        <w:rPr>
          <w:rFonts w:ascii="Garamond" w:hAnsi="Garamond"/>
          <w:i/>
          <w:iCs/>
          <w:sz w:val="8"/>
        </w:rPr>
      </w:pPr>
      <w:r w:rsidRPr="000E121C">
        <w:rPr>
          <w:rFonts w:ascii="Garamond" w:hAnsi="Garamond"/>
          <w:sz w:val="24"/>
        </w:rPr>
        <w:t>Ama benim bu cemaatle s</w:t>
      </w:r>
      <w:r w:rsidRPr="000E121C">
        <w:rPr>
          <w:rFonts w:ascii="Garamond" w:hAnsi="Garamond"/>
          <w:sz w:val="24"/>
        </w:rPr>
        <w:t>a</w:t>
      </w:r>
      <w:r w:rsidRPr="000E121C">
        <w:rPr>
          <w:rFonts w:ascii="Garamond" w:hAnsi="Garamond"/>
          <w:sz w:val="24"/>
        </w:rPr>
        <w:t>vaşmayı geciktirmemin sebebi, tümünün veya onların bir gr</w:t>
      </w:r>
      <w:r w:rsidRPr="000E121C">
        <w:rPr>
          <w:rFonts w:ascii="Garamond" w:hAnsi="Garamond"/>
          <w:sz w:val="24"/>
        </w:rPr>
        <w:t>u</w:t>
      </w:r>
      <w:r w:rsidRPr="000E121C">
        <w:rPr>
          <w:rFonts w:ascii="Garamond" w:hAnsi="Garamond"/>
          <w:sz w:val="24"/>
        </w:rPr>
        <w:t>bunun doğru yola hidayet edi</w:t>
      </w:r>
      <w:r w:rsidRPr="000E121C">
        <w:rPr>
          <w:rFonts w:ascii="Garamond" w:hAnsi="Garamond"/>
          <w:sz w:val="24"/>
        </w:rPr>
        <w:t>l</w:t>
      </w:r>
      <w:r w:rsidRPr="000E121C">
        <w:rPr>
          <w:rFonts w:ascii="Garamond" w:hAnsi="Garamond"/>
          <w:sz w:val="24"/>
        </w:rPr>
        <w:t>mesinden ümit edişimdi</w:t>
      </w:r>
      <w:r w:rsidR="00F506F4">
        <w:rPr>
          <w:rFonts w:ascii="Garamond" w:hAnsi="Garamond"/>
          <w:sz w:val="24"/>
        </w:rPr>
        <w:t>r</w:t>
      </w:r>
      <w:r w:rsidRPr="000E121C">
        <w:rPr>
          <w:rFonts w:ascii="Garamond" w:hAnsi="Garamond"/>
          <w:sz w:val="24"/>
        </w:rPr>
        <w:t>. Zira Resulullah (s.a.a) Hayber günü bana şöyle buyurdu: “Eğer Allah senin vasıtanla bir kimseyi hid</w:t>
      </w:r>
      <w:r w:rsidRPr="000E121C">
        <w:rPr>
          <w:rFonts w:ascii="Garamond" w:hAnsi="Garamond"/>
          <w:sz w:val="24"/>
        </w:rPr>
        <w:t>a</w:t>
      </w:r>
      <w:r w:rsidRPr="000E121C">
        <w:rPr>
          <w:rFonts w:ascii="Garamond" w:hAnsi="Garamond"/>
          <w:sz w:val="24"/>
        </w:rPr>
        <w:t>yet ederse, bu senin için güneşin üzerine doğduğu herşeyden daha hayırlıdır.</w:t>
      </w:r>
      <w:r w:rsidR="00646D66" w:rsidRPr="000E121C">
        <w:rPr>
          <w:rFonts w:ascii="Garamond" w:hAnsi="Garamond"/>
          <w:sz w:val="24"/>
        </w:rPr>
        <w:t>”</w:t>
      </w:r>
      <w:r w:rsidR="00646D66" w:rsidRPr="000E121C">
        <w:rPr>
          <w:rStyle w:val="FootnoteReference"/>
          <w:rFonts w:ascii="Garamond" w:hAnsi="Garamond"/>
        </w:rPr>
        <w:footnoteReference w:id="1684"/>
      </w:r>
    </w:p>
    <w:p w:rsidR="00646D66" w:rsidRPr="000E121C" w:rsidRDefault="003445DE"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Muaz’a şöyle buyurmuştur:</w:t>
      </w:r>
      <w:r w:rsidR="00646D66" w:rsidRPr="000E121C">
        <w:rPr>
          <w:rFonts w:ascii="Garamond" w:hAnsi="Garamond"/>
          <w:i/>
          <w:iCs/>
          <w:sz w:val="24"/>
        </w:rPr>
        <w:t xml:space="preserve"> </w:t>
      </w:r>
      <w:r w:rsidR="00646D66" w:rsidRPr="000E121C">
        <w:rPr>
          <w:rFonts w:ascii="Garamond" w:hAnsi="Garamond"/>
          <w:sz w:val="24"/>
        </w:rPr>
        <w:t>“</w:t>
      </w:r>
      <w:r w:rsidR="00F506F4">
        <w:rPr>
          <w:rFonts w:ascii="Garamond" w:hAnsi="Garamond"/>
          <w:sz w:val="24"/>
        </w:rPr>
        <w:t>Ey Muaz! Eğer Al</w:t>
      </w:r>
      <w:r w:rsidRPr="000E121C">
        <w:rPr>
          <w:rFonts w:ascii="Garamond" w:hAnsi="Garamond"/>
          <w:sz w:val="24"/>
        </w:rPr>
        <w:t>l</w:t>
      </w:r>
      <w:r w:rsidR="00F506F4">
        <w:rPr>
          <w:rFonts w:ascii="Garamond" w:hAnsi="Garamond"/>
          <w:sz w:val="24"/>
        </w:rPr>
        <w:t>a</w:t>
      </w:r>
      <w:r w:rsidRPr="000E121C">
        <w:rPr>
          <w:rFonts w:ascii="Garamond" w:hAnsi="Garamond"/>
          <w:sz w:val="24"/>
        </w:rPr>
        <w:t xml:space="preserve">h müşriklerden birini senin elinle hidayete erdirirse, </w:t>
      </w:r>
      <w:r w:rsidR="00F506F4">
        <w:rPr>
          <w:rFonts w:ascii="Garamond" w:hAnsi="Garamond"/>
          <w:sz w:val="24"/>
        </w:rPr>
        <w:t>bu senin için kızıl tüylü develere</w:t>
      </w:r>
      <w:r w:rsidRPr="000E121C">
        <w:rPr>
          <w:rFonts w:ascii="Garamond" w:hAnsi="Garamond"/>
          <w:sz w:val="24"/>
        </w:rPr>
        <w:t xml:space="preserve"> sahip o</w:t>
      </w:r>
      <w:r w:rsidRPr="000E121C">
        <w:rPr>
          <w:rFonts w:ascii="Garamond" w:hAnsi="Garamond"/>
          <w:sz w:val="24"/>
        </w:rPr>
        <w:t>l</w:t>
      </w:r>
      <w:r w:rsidRPr="000E121C">
        <w:rPr>
          <w:rFonts w:ascii="Garamond" w:hAnsi="Garamond"/>
          <w:sz w:val="24"/>
        </w:rPr>
        <w:t>maktan daha iyidir.</w:t>
      </w:r>
      <w:r w:rsidR="00646D66" w:rsidRPr="000E121C">
        <w:rPr>
          <w:rFonts w:ascii="Garamond" w:hAnsi="Garamond"/>
          <w:sz w:val="24"/>
        </w:rPr>
        <w:t>”</w:t>
      </w:r>
      <w:r w:rsidR="00646D66" w:rsidRPr="000E121C">
        <w:rPr>
          <w:rStyle w:val="FootnoteReference"/>
          <w:rFonts w:ascii="Garamond" w:hAnsi="Garamond"/>
        </w:rPr>
        <w:footnoteReference w:id="1685"/>
      </w:r>
    </w:p>
    <w:p w:rsidR="00646D66" w:rsidRPr="000E121C" w:rsidRDefault="003445DE"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Allah’a yemin olsun ki eğer bir tek kimse bile senin vasıtanla hidayete erişirse, bu senin için kızıltüylü develerden daha hayırlıdır.</w:t>
      </w:r>
      <w:r w:rsidR="00646D66" w:rsidRPr="000E121C">
        <w:rPr>
          <w:rFonts w:ascii="Garamond" w:hAnsi="Garamond"/>
          <w:sz w:val="24"/>
        </w:rPr>
        <w:t>”</w:t>
      </w:r>
      <w:r w:rsidR="00646D66" w:rsidRPr="000E121C">
        <w:rPr>
          <w:rStyle w:val="FootnoteReference"/>
          <w:rFonts w:ascii="Garamond" w:hAnsi="Garamond"/>
        </w:rPr>
        <w:footnoteReference w:id="1686"/>
      </w:r>
    </w:p>
    <w:p w:rsidR="00646D66" w:rsidRPr="000E121C" w:rsidRDefault="00656305" w:rsidP="000E121C">
      <w:pPr>
        <w:numPr>
          <w:ilvl w:val="0"/>
          <w:numId w:val="14"/>
        </w:numPr>
        <w:spacing w:line="320" w:lineRule="atLeast"/>
        <w:ind w:firstLine="284"/>
        <w:jc w:val="both"/>
        <w:rPr>
          <w:rFonts w:ascii="Garamond" w:hAnsi="Garamond"/>
          <w:i/>
          <w:iCs/>
          <w:sz w:val="8"/>
        </w:rPr>
      </w:pPr>
      <w:r w:rsidRPr="000E121C">
        <w:rPr>
          <w:i/>
          <w:iCs/>
          <w:szCs w:val="24"/>
        </w:rPr>
        <w:t xml:space="preserve">Rivayet edildiği üzere Davut (as.) tek başına çöle gidince Allah ona şöyle vahyetti: </w:t>
      </w:r>
      <w:r w:rsidRPr="000E121C">
        <w:rPr>
          <w:szCs w:val="24"/>
        </w:rPr>
        <w:t>“Ey Davud! N</w:t>
      </w:r>
      <w:r w:rsidRPr="000E121C">
        <w:rPr>
          <w:szCs w:val="24"/>
        </w:rPr>
        <w:t>e</w:t>
      </w:r>
      <w:r w:rsidRPr="000E121C">
        <w:rPr>
          <w:szCs w:val="24"/>
        </w:rPr>
        <w:t>den seni yalnız görüy</w:t>
      </w:r>
      <w:r w:rsidRPr="000E121C">
        <w:rPr>
          <w:szCs w:val="24"/>
        </w:rPr>
        <w:t>o</w:t>
      </w:r>
      <w:r w:rsidRPr="000E121C">
        <w:rPr>
          <w:szCs w:val="24"/>
        </w:rPr>
        <w:t>rum.” O şöyle arzetti: “Ey Allahım! Seninle görü</w:t>
      </w:r>
      <w:r w:rsidRPr="000E121C">
        <w:rPr>
          <w:szCs w:val="24"/>
        </w:rPr>
        <w:t>ş</w:t>
      </w:r>
      <w:r w:rsidRPr="000E121C">
        <w:rPr>
          <w:szCs w:val="24"/>
        </w:rPr>
        <w:t>me şe</w:t>
      </w:r>
      <w:r w:rsidRPr="000E121C">
        <w:rPr>
          <w:szCs w:val="24"/>
        </w:rPr>
        <w:t>v</w:t>
      </w:r>
      <w:r w:rsidRPr="000E121C">
        <w:rPr>
          <w:szCs w:val="24"/>
        </w:rPr>
        <w:t>kim şiddetlenmiş benim ile yaratıkların arasına girmiştir.</w:t>
      </w:r>
      <w:r w:rsidR="00F506F4">
        <w:rPr>
          <w:szCs w:val="24"/>
        </w:rPr>
        <w:t>”</w:t>
      </w:r>
      <w:r w:rsidRPr="000E121C">
        <w:rPr>
          <w:szCs w:val="24"/>
        </w:rPr>
        <w:t xml:space="preserve"> A</w:t>
      </w:r>
      <w:r w:rsidRPr="000E121C">
        <w:rPr>
          <w:szCs w:val="24"/>
        </w:rPr>
        <w:t>l</w:t>
      </w:r>
      <w:r w:rsidRPr="000E121C">
        <w:rPr>
          <w:szCs w:val="24"/>
        </w:rPr>
        <w:t>lah ona şöyle vahyetti: “İnsanların ara</w:t>
      </w:r>
      <w:r w:rsidR="00F506F4">
        <w:rPr>
          <w:szCs w:val="24"/>
        </w:rPr>
        <w:t>s</w:t>
      </w:r>
      <w:r w:rsidR="00F506F4">
        <w:rPr>
          <w:szCs w:val="24"/>
        </w:rPr>
        <w:t>ı</w:t>
      </w:r>
      <w:r w:rsidR="00F506F4">
        <w:rPr>
          <w:szCs w:val="24"/>
        </w:rPr>
        <w:t>n</w:t>
      </w:r>
      <w:r w:rsidRPr="000E121C">
        <w:rPr>
          <w:szCs w:val="24"/>
        </w:rPr>
        <w:t>a geri dön. Zira eğer benden kaçan bir kulumu yanıma geri getiri</w:t>
      </w:r>
      <w:r w:rsidRPr="000E121C">
        <w:rPr>
          <w:szCs w:val="24"/>
        </w:rPr>
        <w:t>r</w:t>
      </w:r>
      <w:r w:rsidRPr="000E121C">
        <w:rPr>
          <w:szCs w:val="24"/>
        </w:rPr>
        <w:t>sen seni levhaya övülmüş olarak kayd</w:t>
      </w:r>
      <w:r w:rsidRPr="000E121C">
        <w:rPr>
          <w:szCs w:val="24"/>
        </w:rPr>
        <w:t>e</w:t>
      </w:r>
      <w:r w:rsidRPr="000E121C">
        <w:rPr>
          <w:szCs w:val="24"/>
        </w:rPr>
        <w:t>derim.</w:t>
      </w:r>
      <w:r w:rsidR="00646D66" w:rsidRPr="000E121C">
        <w:rPr>
          <w:rFonts w:ascii="Garamond" w:hAnsi="Garamond"/>
          <w:sz w:val="24"/>
        </w:rPr>
        <w:t>”</w:t>
      </w:r>
      <w:r w:rsidR="00646D66" w:rsidRPr="000E121C">
        <w:rPr>
          <w:rStyle w:val="FootnoteReference"/>
          <w:rFonts w:ascii="Garamond" w:hAnsi="Garamond"/>
        </w:rPr>
        <w:footnoteReference w:id="1687"/>
      </w:r>
    </w:p>
    <w:p w:rsidR="00646D66" w:rsidRPr="000E121C" w:rsidRDefault="00F506F4" w:rsidP="00F506F4">
      <w:pPr>
        <w:numPr>
          <w:ilvl w:val="0"/>
          <w:numId w:val="14"/>
        </w:numPr>
        <w:spacing w:line="320" w:lineRule="atLeast"/>
        <w:ind w:firstLine="284"/>
        <w:jc w:val="both"/>
        <w:rPr>
          <w:rFonts w:ascii="Garamond" w:hAnsi="Garamond"/>
          <w:i/>
          <w:iCs/>
          <w:sz w:val="8"/>
        </w:rPr>
      </w:pPr>
      <w:r>
        <w:rPr>
          <w:i/>
          <w:iCs/>
          <w:szCs w:val="24"/>
        </w:rPr>
        <w:t>Resulullah (s.a.a) kendisi</w:t>
      </w:r>
      <w:r>
        <w:rPr>
          <w:i/>
          <w:iCs/>
          <w:szCs w:val="24"/>
        </w:rPr>
        <w:t>n</w:t>
      </w:r>
      <w:r>
        <w:rPr>
          <w:i/>
          <w:iCs/>
          <w:szCs w:val="24"/>
        </w:rPr>
        <w:t>den</w:t>
      </w:r>
      <w:r w:rsidR="00656305" w:rsidRPr="000E121C">
        <w:rPr>
          <w:i/>
          <w:iCs/>
          <w:szCs w:val="24"/>
        </w:rPr>
        <w:t xml:space="preserve"> ta</w:t>
      </w:r>
      <w:r w:rsidR="00656305" w:rsidRPr="000E121C">
        <w:rPr>
          <w:i/>
          <w:iCs/>
          <w:szCs w:val="24"/>
        </w:rPr>
        <w:t>v</w:t>
      </w:r>
      <w:r w:rsidR="00656305" w:rsidRPr="000E121C">
        <w:rPr>
          <w:i/>
          <w:iCs/>
          <w:szCs w:val="24"/>
        </w:rPr>
        <w:t>siye</w:t>
      </w:r>
      <w:r>
        <w:rPr>
          <w:i/>
          <w:iCs/>
          <w:szCs w:val="24"/>
        </w:rPr>
        <w:t>de bulunmasını</w:t>
      </w:r>
      <w:r w:rsidR="00656305" w:rsidRPr="000E121C">
        <w:rPr>
          <w:i/>
          <w:iCs/>
          <w:szCs w:val="24"/>
        </w:rPr>
        <w:t xml:space="preserve"> isteyen birisine şöyle buyurmu</w:t>
      </w:r>
      <w:r w:rsidR="00656305" w:rsidRPr="000E121C">
        <w:rPr>
          <w:i/>
          <w:iCs/>
          <w:szCs w:val="24"/>
        </w:rPr>
        <w:t>ş</w:t>
      </w:r>
      <w:r w:rsidR="00656305" w:rsidRPr="000E121C">
        <w:rPr>
          <w:i/>
          <w:iCs/>
          <w:szCs w:val="24"/>
        </w:rPr>
        <w:t xml:space="preserve">tur: </w:t>
      </w:r>
      <w:r w:rsidR="00656305" w:rsidRPr="000E121C">
        <w:rPr>
          <w:szCs w:val="24"/>
        </w:rPr>
        <w:t>“Sana</w:t>
      </w:r>
      <w:r>
        <w:rPr>
          <w:szCs w:val="24"/>
        </w:rPr>
        <w:t>,</w:t>
      </w:r>
      <w:r w:rsidR="00656305" w:rsidRPr="000E121C">
        <w:rPr>
          <w:szCs w:val="24"/>
        </w:rPr>
        <w:t xml:space="preserve"> Allah’a hiç bir şeyi şirk ko</w:t>
      </w:r>
      <w:r w:rsidR="00656305" w:rsidRPr="000E121C">
        <w:rPr>
          <w:szCs w:val="24"/>
        </w:rPr>
        <w:t>ş</w:t>
      </w:r>
      <w:r w:rsidR="00656305" w:rsidRPr="000E121C">
        <w:rPr>
          <w:szCs w:val="24"/>
        </w:rPr>
        <w:t>mamanı tavsiye ed</w:t>
      </w:r>
      <w:r w:rsidR="00656305" w:rsidRPr="000E121C">
        <w:rPr>
          <w:szCs w:val="24"/>
        </w:rPr>
        <w:t>e</w:t>
      </w:r>
      <w:r w:rsidR="00656305" w:rsidRPr="000E121C">
        <w:rPr>
          <w:szCs w:val="24"/>
        </w:rPr>
        <w:t>rim…insanları islama çağır ve bil ki senin davetine cevap v</w:t>
      </w:r>
      <w:r w:rsidR="00656305" w:rsidRPr="000E121C">
        <w:rPr>
          <w:szCs w:val="24"/>
        </w:rPr>
        <w:t>e</w:t>
      </w:r>
      <w:r w:rsidR="00656305" w:rsidRPr="000E121C">
        <w:rPr>
          <w:szCs w:val="24"/>
        </w:rPr>
        <w:t>ren herkese karşılık Yakuboğullarından bir k</w:t>
      </w:r>
      <w:r w:rsidR="00656305" w:rsidRPr="000E121C">
        <w:rPr>
          <w:szCs w:val="24"/>
        </w:rPr>
        <w:t>ö</w:t>
      </w:r>
      <w:r w:rsidR="00656305" w:rsidRPr="000E121C">
        <w:rPr>
          <w:szCs w:val="24"/>
        </w:rPr>
        <w:t>leyi azat etmenin sevabına sahip olu</w:t>
      </w:r>
      <w:r w:rsidR="00656305" w:rsidRPr="000E121C">
        <w:rPr>
          <w:szCs w:val="24"/>
        </w:rPr>
        <w:t>r</w:t>
      </w:r>
      <w:r w:rsidR="00656305" w:rsidRPr="000E121C">
        <w:rPr>
          <w:szCs w:val="24"/>
        </w:rPr>
        <w:t>sun.</w:t>
      </w:r>
      <w:r w:rsidR="00646D66" w:rsidRPr="000E121C">
        <w:rPr>
          <w:rFonts w:ascii="Garamond" w:hAnsi="Garamond"/>
          <w:sz w:val="24"/>
        </w:rPr>
        <w:t>”</w:t>
      </w:r>
      <w:r w:rsidR="00646D66" w:rsidRPr="000E121C">
        <w:rPr>
          <w:rStyle w:val="FootnoteReference"/>
          <w:rFonts w:ascii="Garamond" w:hAnsi="Garamond"/>
        </w:rPr>
        <w:footnoteReference w:id="1688"/>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3445DE" w:rsidRPr="000E121C">
        <w:rPr>
          <w:rFonts w:ascii="Garamond" w:hAnsi="Garamond"/>
          <w:i/>
          <w:iCs/>
          <w:sz w:val="24"/>
        </w:rPr>
        <w:t xml:space="preserve">Sadık </w:t>
      </w:r>
      <w:r w:rsidRPr="000E121C">
        <w:rPr>
          <w:rFonts w:ascii="Garamond" w:hAnsi="Garamond"/>
          <w:i/>
          <w:iCs/>
          <w:sz w:val="24"/>
        </w:rPr>
        <w:t>(a.s)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3445DE" w:rsidRPr="000E121C">
        <w:rPr>
          <w:rFonts w:ascii="Garamond" w:hAnsi="Garamond"/>
          <w:sz w:val="24"/>
        </w:rPr>
        <w:t>Bir kimse hakkı sö</w:t>
      </w:r>
      <w:r w:rsidR="003445DE" w:rsidRPr="000E121C">
        <w:rPr>
          <w:rFonts w:ascii="Garamond" w:hAnsi="Garamond"/>
          <w:sz w:val="24"/>
        </w:rPr>
        <w:t>y</w:t>
      </w:r>
      <w:r w:rsidR="003445DE" w:rsidRPr="000E121C">
        <w:rPr>
          <w:rFonts w:ascii="Garamond" w:hAnsi="Garamond"/>
          <w:sz w:val="24"/>
        </w:rPr>
        <w:t>ler ve birisi de onunla amel ede</w:t>
      </w:r>
      <w:r w:rsidR="003445DE" w:rsidRPr="000E121C">
        <w:rPr>
          <w:rFonts w:ascii="Garamond" w:hAnsi="Garamond"/>
          <w:sz w:val="24"/>
        </w:rPr>
        <w:t>r</w:t>
      </w:r>
      <w:r w:rsidR="003445DE" w:rsidRPr="000E121C">
        <w:rPr>
          <w:rFonts w:ascii="Garamond" w:hAnsi="Garamond"/>
          <w:sz w:val="24"/>
        </w:rPr>
        <w:t>se</w:t>
      </w:r>
      <w:r w:rsidR="00F506F4">
        <w:rPr>
          <w:rFonts w:ascii="Garamond" w:hAnsi="Garamond"/>
          <w:sz w:val="24"/>
        </w:rPr>
        <w:t>, onun için onunla amel eden ki</w:t>
      </w:r>
      <w:r w:rsidR="003445DE" w:rsidRPr="000E121C">
        <w:rPr>
          <w:rFonts w:ascii="Garamond" w:hAnsi="Garamond"/>
          <w:sz w:val="24"/>
        </w:rPr>
        <w:t>m</w:t>
      </w:r>
      <w:r w:rsidR="00F506F4">
        <w:rPr>
          <w:rFonts w:ascii="Garamond" w:hAnsi="Garamond"/>
          <w:sz w:val="24"/>
        </w:rPr>
        <w:t>s</w:t>
      </w:r>
      <w:r w:rsidR="003445DE" w:rsidRPr="000E121C">
        <w:rPr>
          <w:rFonts w:ascii="Garamond" w:hAnsi="Garamond"/>
          <w:sz w:val="24"/>
        </w:rPr>
        <w:t>enin seva</w:t>
      </w:r>
      <w:r w:rsidR="00686918" w:rsidRPr="000E121C">
        <w:rPr>
          <w:rFonts w:ascii="Garamond" w:hAnsi="Garamond"/>
          <w:sz w:val="24"/>
        </w:rPr>
        <w:t>bı vardır. Herkim de saptırıcı bir söz söyler, biri de onunla amel ederse, onunla amel eden kimse gibi günah vardır.</w:t>
      </w:r>
      <w:r w:rsidRPr="000E121C">
        <w:rPr>
          <w:rFonts w:ascii="Garamond" w:hAnsi="Garamond"/>
          <w:sz w:val="24"/>
        </w:rPr>
        <w:t>”</w:t>
      </w:r>
      <w:r w:rsidRPr="000E121C">
        <w:rPr>
          <w:rStyle w:val="FootnoteReference"/>
          <w:rFonts w:ascii="Garamond" w:hAnsi="Garamond"/>
        </w:rPr>
        <w:footnoteReference w:id="1689"/>
      </w:r>
    </w:p>
    <w:p w:rsidR="00646D66" w:rsidRPr="000E121C" w:rsidRDefault="00686918"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Resulullah (s.a.a) şöyle b</w:t>
      </w:r>
      <w:r w:rsidRPr="000E121C">
        <w:rPr>
          <w:rFonts w:ascii="Garamond" w:hAnsi="Garamond"/>
          <w:i/>
          <w:iCs/>
          <w:sz w:val="24"/>
        </w:rPr>
        <w:t>u</w:t>
      </w:r>
      <w:r w:rsidRPr="000E121C">
        <w:rPr>
          <w:rFonts w:ascii="Garamond" w:hAnsi="Garamond"/>
          <w:i/>
          <w:iCs/>
          <w:sz w:val="24"/>
        </w:rPr>
        <w:t>yurmuştur:</w:t>
      </w:r>
      <w:r w:rsidR="00646D66" w:rsidRPr="000E121C">
        <w:rPr>
          <w:rFonts w:ascii="Garamond" w:hAnsi="Garamond"/>
          <w:i/>
          <w:iCs/>
          <w:sz w:val="24"/>
        </w:rPr>
        <w:t xml:space="preserve"> </w:t>
      </w:r>
      <w:r w:rsidR="00646D66" w:rsidRPr="000E121C">
        <w:rPr>
          <w:rFonts w:ascii="Garamond" w:hAnsi="Garamond"/>
          <w:sz w:val="24"/>
        </w:rPr>
        <w:t>“</w:t>
      </w:r>
      <w:r w:rsidRPr="000E121C">
        <w:rPr>
          <w:rFonts w:ascii="Garamond" w:hAnsi="Garamond"/>
          <w:sz w:val="24"/>
        </w:rPr>
        <w:t xml:space="preserve">Herkim iyi bir işe aracılık yapar veya iyi </w:t>
      </w:r>
      <w:r w:rsidR="00F506F4">
        <w:rPr>
          <w:rFonts w:ascii="Garamond" w:hAnsi="Garamond"/>
          <w:sz w:val="24"/>
        </w:rPr>
        <w:t xml:space="preserve">bir </w:t>
      </w:r>
      <w:r w:rsidR="0000276D" w:rsidRPr="000E121C">
        <w:rPr>
          <w:rFonts w:ascii="Garamond" w:hAnsi="Garamond"/>
          <w:sz w:val="24"/>
        </w:rPr>
        <w:t>işe emr</w:t>
      </w:r>
      <w:r w:rsidR="0000276D" w:rsidRPr="000E121C">
        <w:rPr>
          <w:rFonts w:ascii="Garamond" w:hAnsi="Garamond"/>
          <w:sz w:val="24"/>
        </w:rPr>
        <w:t>e</w:t>
      </w:r>
      <w:r w:rsidR="0000276D" w:rsidRPr="000E121C">
        <w:rPr>
          <w:rFonts w:ascii="Garamond" w:hAnsi="Garamond"/>
          <w:sz w:val="24"/>
        </w:rPr>
        <w:t>der veya çirkin bir işten alıkoyar veya iyi bir işe kılavu</w:t>
      </w:r>
      <w:r w:rsidR="0000276D" w:rsidRPr="000E121C">
        <w:rPr>
          <w:rFonts w:ascii="Garamond" w:hAnsi="Garamond"/>
          <w:sz w:val="24"/>
        </w:rPr>
        <w:t>z</w:t>
      </w:r>
      <w:r w:rsidR="0000276D" w:rsidRPr="000E121C">
        <w:rPr>
          <w:rFonts w:ascii="Garamond" w:hAnsi="Garamond"/>
          <w:sz w:val="24"/>
        </w:rPr>
        <w:t>luk eder veya meşveret anında iyi bir işi gösterirse, böyle bir kimse (iyilik yapma hususunda) ortaktır. Herkim de kötü ve çi</w:t>
      </w:r>
      <w:r w:rsidR="0000276D" w:rsidRPr="000E121C">
        <w:rPr>
          <w:rFonts w:ascii="Garamond" w:hAnsi="Garamond"/>
          <w:sz w:val="24"/>
        </w:rPr>
        <w:t>r</w:t>
      </w:r>
      <w:r w:rsidR="0000276D" w:rsidRPr="000E121C">
        <w:rPr>
          <w:rFonts w:ascii="Garamond" w:hAnsi="Garamond"/>
          <w:sz w:val="24"/>
        </w:rPr>
        <w:t>kin işe davet eder ve kötü işe kılavuzluk yapar veya meşveret esnasında kötülüğü tavsiye ede</w:t>
      </w:r>
      <w:r w:rsidR="0000276D" w:rsidRPr="000E121C">
        <w:rPr>
          <w:rFonts w:ascii="Garamond" w:hAnsi="Garamond"/>
          <w:sz w:val="24"/>
        </w:rPr>
        <w:t>r</w:t>
      </w:r>
      <w:r w:rsidR="0000276D" w:rsidRPr="000E121C">
        <w:rPr>
          <w:rFonts w:ascii="Garamond" w:hAnsi="Garamond"/>
          <w:sz w:val="24"/>
        </w:rPr>
        <w:t>se, o da o işte ortaktır.</w:t>
      </w:r>
      <w:r w:rsidR="00646D66" w:rsidRPr="000E121C">
        <w:rPr>
          <w:rFonts w:ascii="Garamond" w:hAnsi="Garamond"/>
          <w:sz w:val="24"/>
        </w:rPr>
        <w:t>”</w:t>
      </w:r>
      <w:r w:rsidR="00646D66" w:rsidRPr="000E121C">
        <w:rPr>
          <w:rStyle w:val="FootnoteReference"/>
          <w:rFonts w:ascii="Garamond" w:hAnsi="Garamond"/>
        </w:rPr>
        <w:footnoteReference w:id="1690"/>
      </w:r>
    </w:p>
    <w:p w:rsidR="009F5FBE" w:rsidRPr="000E121C" w:rsidRDefault="00F74D47" w:rsidP="000E121C">
      <w:pPr>
        <w:spacing w:line="320" w:lineRule="atLeast"/>
        <w:ind w:firstLine="284"/>
        <w:jc w:val="both"/>
        <w:rPr>
          <w:rFonts w:ascii="Garamond" w:hAnsi="Garamond"/>
          <w:i/>
          <w:iCs/>
          <w:sz w:val="24"/>
        </w:rPr>
      </w:pPr>
      <w:r w:rsidRPr="000E121C">
        <w:rPr>
          <w:rFonts w:ascii="Garamond" w:hAnsi="Garamond"/>
          <w:i/>
          <w:iCs/>
          <w:sz w:val="24"/>
        </w:rPr>
        <w:t>bak.</w:t>
      </w:r>
      <w:r w:rsidR="009F5FBE" w:rsidRPr="000E121C">
        <w:rPr>
          <w:rFonts w:ascii="Garamond" w:hAnsi="Garamond"/>
          <w:i/>
          <w:iCs/>
          <w:sz w:val="24"/>
        </w:rPr>
        <w:t xml:space="preserve"> Es-Sunnet, 1912. Bölüm; el-Hayr, 1176. Bölüm; el-İlm, 2855. Bölüm; el-hicret, 3994. Bölüm; 21084. Bölüm </w:t>
      </w:r>
    </w:p>
    <w:p w:rsidR="009F5FBE" w:rsidRPr="000E121C" w:rsidRDefault="009F5FBE" w:rsidP="000E121C">
      <w:pPr>
        <w:spacing w:line="320" w:lineRule="atLeast"/>
        <w:ind w:firstLine="284"/>
        <w:jc w:val="both"/>
        <w:rPr>
          <w:rFonts w:ascii="Garamond" w:hAnsi="Garamond"/>
          <w:i/>
          <w:iCs/>
          <w:sz w:val="24"/>
        </w:rPr>
      </w:pPr>
    </w:p>
    <w:p w:rsidR="0000276D" w:rsidRPr="000E121C" w:rsidRDefault="009F5FBE" w:rsidP="000E121C">
      <w:pPr>
        <w:pStyle w:val="Heading1"/>
        <w:ind w:firstLine="284"/>
      </w:pPr>
      <w:bookmarkStart w:id="434" w:name="_Toc23535832"/>
      <w:r w:rsidRPr="000E121C">
        <w:t>4001. Bölüm</w:t>
      </w:r>
      <w:bookmarkEnd w:id="434"/>
    </w:p>
    <w:p w:rsidR="009F5FBE" w:rsidRPr="000E121C" w:rsidRDefault="0000276D" w:rsidP="000E121C">
      <w:pPr>
        <w:pStyle w:val="Heading1"/>
        <w:ind w:firstLine="284"/>
      </w:pPr>
      <w:bookmarkStart w:id="435" w:name="_Toc23535833"/>
      <w:r w:rsidRPr="000E121C">
        <w:t>Hidayete Erdirmek A</w:t>
      </w:r>
      <w:r w:rsidRPr="000E121C">
        <w:t>l</w:t>
      </w:r>
      <w:r w:rsidRPr="000E121C">
        <w:t>lah’a Mahsustur</w:t>
      </w:r>
      <w:bookmarkEnd w:id="435"/>
      <w:r w:rsidR="009F5FBE" w:rsidRPr="000E121C">
        <w:t xml:space="preserve"> </w:t>
      </w:r>
    </w:p>
    <w:p w:rsidR="009F5FBE" w:rsidRPr="000E121C" w:rsidRDefault="009F5FBE" w:rsidP="000E121C">
      <w:pPr>
        <w:ind w:firstLine="284"/>
      </w:pPr>
    </w:p>
    <w:p w:rsidR="009F5FBE" w:rsidRPr="000E121C" w:rsidRDefault="009F5FBE" w:rsidP="000E121C">
      <w:pPr>
        <w:ind w:firstLine="284"/>
        <w:rPr>
          <w:b/>
          <w:bCs/>
          <w:u w:val="single"/>
        </w:rPr>
      </w:pPr>
      <w:r w:rsidRPr="000E121C">
        <w:rPr>
          <w:b/>
          <w:bCs/>
          <w:u w:val="single"/>
        </w:rPr>
        <w:t>Kur’an:</w:t>
      </w:r>
    </w:p>
    <w:p w:rsidR="009F5FBE" w:rsidRPr="000E121C" w:rsidRDefault="00205BBA" w:rsidP="000E121C">
      <w:pPr>
        <w:spacing w:line="320" w:lineRule="atLeast"/>
        <w:ind w:firstLine="284"/>
        <w:jc w:val="both"/>
        <w:rPr>
          <w:rFonts w:ascii="Garamond" w:hAnsi="Garamond"/>
          <w:b/>
          <w:bCs/>
          <w:i/>
          <w:iCs/>
          <w:sz w:val="8"/>
        </w:rPr>
      </w:pPr>
      <w:r w:rsidRPr="000E121C">
        <w:rPr>
          <w:rFonts w:ascii="Garamond" w:hAnsi="Garamond" w:cs="Garamond"/>
          <w:b/>
          <w:bCs/>
          <w:sz w:val="24"/>
        </w:rPr>
        <w:t>“Sen, sevdiğini doğru yola eriştiremezsin, ama Allah, dilediğini doğru yola eriştirir. Doğru yola girecekleri en iyi O bilir.”</w:t>
      </w:r>
      <w:r w:rsidRPr="000E121C">
        <w:rPr>
          <w:rStyle w:val="FootnoteReference"/>
          <w:rFonts w:ascii="Garamond" w:hAnsi="Garamond" w:cs="Garamond"/>
          <w:b/>
          <w:bCs/>
          <w:sz w:val="24"/>
        </w:rPr>
        <w:footnoteReference w:id="1691"/>
      </w:r>
    </w:p>
    <w:p w:rsidR="00646D66" w:rsidRPr="000E121C" w:rsidRDefault="00656305" w:rsidP="000E121C">
      <w:pPr>
        <w:numPr>
          <w:ilvl w:val="0"/>
          <w:numId w:val="14"/>
        </w:numPr>
        <w:spacing w:line="320" w:lineRule="atLeast"/>
        <w:ind w:firstLine="284"/>
        <w:jc w:val="both"/>
        <w:rPr>
          <w:rFonts w:ascii="Garamond" w:hAnsi="Garamond"/>
          <w:i/>
          <w:iCs/>
          <w:sz w:val="8"/>
        </w:rPr>
      </w:pPr>
      <w:r w:rsidRPr="000E121C">
        <w:rPr>
          <w:i/>
          <w:iCs/>
          <w:szCs w:val="24"/>
        </w:rPr>
        <w:t>Resulullah (s.a.a) şöyle buyu</w:t>
      </w:r>
      <w:r w:rsidRPr="000E121C">
        <w:rPr>
          <w:i/>
          <w:iCs/>
          <w:szCs w:val="24"/>
        </w:rPr>
        <w:t>r</w:t>
      </w:r>
      <w:r w:rsidRPr="000E121C">
        <w:rPr>
          <w:i/>
          <w:iCs/>
          <w:szCs w:val="24"/>
        </w:rPr>
        <w:t xml:space="preserve">muştur: </w:t>
      </w:r>
      <w:r w:rsidRPr="000E121C">
        <w:rPr>
          <w:szCs w:val="24"/>
        </w:rPr>
        <w:t>“Ben sadece davet ve (ilahi mesajı) ulaştırmak için gönd</w:t>
      </w:r>
      <w:r w:rsidRPr="000E121C">
        <w:rPr>
          <w:szCs w:val="24"/>
        </w:rPr>
        <w:t>e</w:t>
      </w:r>
      <w:r w:rsidRPr="000E121C">
        <w:rPr>
          <w:szCs w:val="24"/>
        </w:rPr>
        <w:t>rildim. Hidayet işi benim elimde değildir. İblis ise (insanların gözü</w:t>
      </w:r>
      <w:r w:rsidRPr="000E121C">
        <w:rPr>
          <w:szCs w:val="24"/>
        </w:rPr>
        <w:t>n</w:t>
      </w:r>
      <w:r w:rsidRPr="000E121C">
        <w:rPr>
          <w:szCs w:val="24"/>
        </w:rPr>
        <w:t>de) günahları süslemek için yaratı</w:t>
      </w:r>
      <w:r w:rsidRPr="000E121C">
        <w:rPr>
          <w:szCs w:val="24"/>
        </w:rPr>
        <w:t>l</w:t>
      </w:r>
      <w:r w:rsidRPr="000E121C">
        <w:rPr>
          <w:szCs w:val="24"/>
        </w:rPr>
        <w:t>mıştır ve saptırma hususu</w:t>
      </w:r>
      <w:r w:rsidRPr="000E121C">
        <w:rPr>
          <w:szCs w:val="24"/>
        </w:rPr>
        <w:t>n</w:t>
      </w:r>
      <w:r w:rsidRPr="000E121C">
        <w:rPr>
          <w:szCs w:val="24"/>
        </w:rPr>
        <w:t>da hiçbir etkisi yoktur.</w:t>
      </w:r>
      <w:r w:rsidR="00646D66" w:rsidRPr="000E121C">
        <w:rPr>
          <w:rFonts w:ascii="Garamond" w:hAnsi="Garamond"/>
          <w:sz w:val="24"/>
        </w:rPr>
        <w:t>”</w:t>
      </w:r>
      <w:r w:rsidR="00646D66" w:rsidRPr="000E121C">
        <w:rPr>
          <w:rStyle w:val="FootnoteReference"/>
          <w:rFonts w:ascii="Garamond" w:hAnsi="Garamond"/>
        </w:rPr>
        <w:footnoteReference w:id="1692"/>
      </w:r>
    </w:p>
    <w:p w:rsidR="00646D66" w:rsidRPr="000E121C" w:rsidRDefault="00656305" w:rsidP="000E121C">
      <w:pPr>
        <w:numPr>
          <w:ilvl w:val="0"/>
          <w:numId w:val="14"/>
        </w:numPr>
        <w:spacing w:line="320" w:lineRule="atLeast"/>
        <w:ind w:firstLine="284"/>
        <w:jc w:val="both"/>
        <w:rPr>
          <w:rFonts w:ascii="Garamond" w:hAnsi="Garamond"/>
          <w:i/>
          <w:iCs/>
          <w:sz w:val="8"/>
        </w:rPr>
      </w:pPr>
      <w:r w:rsidRPr="000E121C">
        <w:rPr>
          <w:i/>
          <w:iCs/>
          <w:szCs w:val="24"/>
        </w:rPr>
        <w:t>Resulullah (s.a.a) şöyle b</w:t>
      </w:r>
      <w:r w:rsidRPr="000E121C">
        <w:rPr>
          <w:i/>
          <w:iCs/>
          <w:szCs w:val="24"/>
        </w:rPr>
        <w:t>u</w:t>
      </w:r>
      <w:r w:rsidRPr="000E121C">
        <w:rPr>
          <w:i/>
          <w:iCs/>
          <w:szCs w:val="24"/>
        </w:rPr>
        <w:t>yu</w:t>
      </w:r>
      <w:r w:rsidRPr="000E121C">
        <w:rPr>
          <w:i/>
          <w:iCs/>
          <w:szCs w:val="24"/>
        </w:rPr>
        <w:t>r</w:t>
      </w:r>
      <w:r w:rsidRPr="000E121C">
        <w:rPr>
          <w:i/>
          <w:iCs/>
          <w:szCs w:val="24"/>
        </w:rPr>
        <w:t xml:space="preserve">muştur: </w:t>
      </w:r>
      <w:r w:rsidRPr="000E121C">
        <w:rPr>
          <w:szCs w:val="24"/>
        </w:rPr>
        <w:t>“Celali yüce olan Allah şöyle buyu</w:t>
      </w:r>
      <w:r w:rsidRPr="000E121C">
        <w:rPr>
          <w:szCs w:val="24"/>
        </w:rPr>
        <w:t>r</w:t>
      </w:r>
      <w:r w:rsidRPr="000E121C">
        <w:rPr>
          <w:szCs w:val="24"/>
        </w:rPr>
        <w:t>muştur: “Ey kullarım! Benim hidayet ettiğim kimse dışında hep</w:t>
      </w:r>
      <w:r w:rsidRPr="000E121C">
        <w:rPr>
          <w:szCs w:val="24"/>
        </w:rPr>
        <w:t>i</w:t>
      </w:r>
      <w:r w:rsidRPr="000E121C">
        <w:rPr>
          <w:szCs w:val="24"/>
        </w:rPr>
        <w:t>niz sapmış bulunmaktasınız, benim zengin kıldığım k</w:t>
      </w:r>
      <w:r w:rsidR="00F506F4">
        <w:rPr>
          <w:szCs w:val="24"/>
        </w:rPr>
        <w:t>imse dışında hepiniz fakirsiniz</w:t>
      </w:r>
      <w:r w:rsidRPr="000E121C">
        <w:rPr>
          <w:szCs w:val="24"/>
        </w:rPr>
        <w:t xml:space="preserve"> ve benim günahla</w:t>
      </w:r>
      <w:r w:rsidRPr="000E121C">
        <w:rPr>
          <w:szCs w:val="24"/>
        </w:rPr>
        <w:t>r</w:t>
      </w:r>
      <w:r w:rsidRPr="000E121C">
        <w:rPr>
          <w:szCs w:val="24"/>
        </w:rPr>
        <w:t>dan koruduğum kimse dışında hep</w:t>
      </w:r>
      <w:r w:rsidRPr="000E121C">
        <w:rPr>
          <w:szCs w:val="24"/>
        </w:rPr>
        <w:t>i</w:t>
      </w:r>
      <w:r w:rsidRPr="000E121C">
        <w:rPr>
          <w:szCs w:val="24"/>
        </w:rPr>
        <w:t>niz günahka</w:t>
      </w:r>
      <w:r w:rsidRPr="000E121C">
        <w:rPr>
          <w:szCs w:val="24"/>
        </w:rPr>
        <w:t>r</w:t>
      </w:r>
      <w:r w:rsidRPr="000E121C">
        <w:rPr>
          <w:szCs w:val="24"/>
        </w:rPr>
        <w:t>sınız.</w:t>
      </w:r>
      <w:r w:rsidR="00646D66" w:rsidRPr="000E121C">
        <w:rPr>
          <w:rFonts w:ascii="Garamond" w:hAnsi="Garamond"/>
          <w:sz w:val="24"/>
        </w:rPr>
        <w:t>”</w:t>
      </w:r>
      <w:r w:rsidR="00646D66" w:rsidRPr="000E121C">
        <w:rPr>
          <w:rStyle w:val="FootnoteReference"/>
          <w:rFonts w:ascii="Garamond" w:hAnsi="Garamond"/>
        </w:rPr>
        <w:footnoteReference w:id="1693"/>
      </w:r>
    </w:p>
    <w:p w:rsidR="00B83E14" w:rsidRPr="000E121C" w:rsidRDefault="00F74D47" w:rsidP="000E121C">
      <w:pPr>
        <w:spacing w:line="320" w:lineRule="atLeast"/>
        <w:ind w:firstLine="284"/>
        <w:jc w:val="both"/>
        <w:rPr>
          <w:rFonts w:ascii="Garamond" w:hAnsi="Garamond"/>
          <w:i/>
          <w:iCs/>
          <w:sz w:val="24"/>
        </w:rPr>
      </w:pPr>
      <w:r w:rsidRPr="000E121C">
        <w:rPr>
          <w:rFonts w:ascii="Garamond" w:hAnsi="Garamond"/>
          <w:i/>
          <w:iCs/>
          <w:sz w:val="24"/>
        </w:rPr>
        <w:t>bak.</w:t>
      </w:r>
      <w:r w:rsidR="00B83E14" w:rsidRPr="000E121C">
        <w:rPr>
          <w:rFonts w:ascii="Garamond" w:hAnsi="Garamond"/>
          <w:i/>
          <w:iCs/>
          <w:sz w:val="24"/>
        </w:rPr>
        <w:t xml:space="preserve"> El-Me’rifet (1), 2593, 2594. Bölümler; el-Kalb, 3388, 3412. Bölümler </w:t>
      </w:r>
    </w:p>
    <w:p w:rsidR="00B83E14" w:rsidRPr="000E121C" w:rsidRDefault="00B83E14" w:rsidP="000E121C">
      <w:pPr>
        <w:spacing w:line="320" w:lineRule="atLeast"/>
        <w:ind w:firstLine="284"/>
        <w:jc w:val="both"/>
        <w:rPr>
          <w:rFonts w:ascii="Garamond" w:hAnsi="Garamond"/>
          <w:i/>
          <w:iCs/>
          <w:sz w:val="24"/>
        </w:rPr>
      </w:pPr>
    </w:p>
    <w:p w:rsidR="0000276D" w:rsidRPr="000E121C" w:rsidRDefault="00B83E14" w:rsidP="000E121C">
      <w:pPr>
        <w:pStyle w:val="Heading1"/>
        <w:ind w:firstLine="284"/>
      </w:pPr>
      <w:bookmarkStart w:id="436" w:name="_Toc23535834"/>
      <w:r w:rsidRPr="000E121C">
        <w:t>4002. Bölüm</w:t>
      </w:r>
      <w:bookmarkEnd w:id="436"/>
    </w:p>
    <w:p w:rsidR="00B83E14" w:rsidRPr="000E121C" w:rsidRDefault="0000276D" w:rsidP="000E121C">
      <w:pPr>
        <w:pStyle w:val="Heading1"/>
        <w:ind w:firstLine="284"/>
      </w:pPr>
      <w:bookmarkStart w:id="437" w:name="_Toc23535835"/>
      <w:r w:rsidRPr="000E121C">
        <w:t>Allah’ın Hidayet Ettiği Kimseler</w:t>
      </w:r>
      <w:bookmarkEnd w:id="437"/>
      <w:r w:rsidR="00B83E14" w:rsidRPr="000E121C">
        <w:t xml:space="preserve"> </w:t>
      </w:r>
    </w:p>
    <w:p w:rsidR="00B83E14" w:rsidRPr="000E121C" w:rsidRDefault="00B83E14" w:rsidP="000E121C">
      <w:pPr>
        <w:ind w:firstLine="284"/>
      </w:pPr>
    </w:p>
    <w:p w:rsidR="00B83E14" w:rsidRPr="000E121C" w:rsidRDefault="00B83E14" w:rsidP="000E121C">
      <w:pPr>
        <w:ind w:firstLine="284"/>
        <w:rPr>
          <w:b/>
          <w:bCs/>
          <w:u w:val="single"/>
        </w:rPr>
      </w:pPr>
      <w:r w:rsidRPr="000E121C">
        <w:rPr>
          <w:b/>
          <w:bCs/>
          <w:u w:val="single"/>
        </w:rPr>
        <w:t>Kur’an:</w:t>
      </w:r>
    </w:p>
    <w:p w:rsidR="00D92943" w:rsidRPr="000E121C" w:rsidRDefault="005A111D" w:rsidP="000E121C">
      <w:pPr>
        <w:spacing w:line="300" w:lineRule="atLeast"/>
        <w:ind w:firstLine="284"/>
        <w:jc w:val="lowKashida"/>
        <w:rPr>
          <w:rFonts w:ascii="Garamond" w:hAnsi="Garamond" w:cs="Garamond"/>
          <w:b/>
          <w:bCs/>
          <w:sz w:val="24"/>
        </w:rPr>
      </w:pPr>
      <w:r w:rsidRPr="000E121C">
        <w:rPr>
          <w:rFonts w:ascii="Garamond" w:hAnsi="Garamond" w:cs="Garamond"/>
          <w:b/>
          <w:bCs/>
          <w:sz w:val="24"/>
        </w:rPr>
        <w:t>“</w:t>
      </w:r>
      <w:r w:rsidR="00D92943" w:rsidRPr="000E121C">
        <w:rPr>
          <w:rFonts w:ascii="Garamond" w:hAnsi="Garamond" w:cs="Garamond"/>
          <w:b/>
          <w:bCs/>
          <w:sz w:val="24"/>
        </w:rPr>
        <w:t>Başa gelen hiç bir mus</w:t>
      </w:r>
      <w:r w:rsidR="00D92943" w:rsidRPr="000E121C">
        <w:rPr>
          <w:rFonts w:ascii="Garamond" w:hAnsi="Garamond" w:cs="Garamond"/>
          <w:b/>
          <w:bCs/>
          <w:sz w:val="24"/>
        </w:rPr>
        <w:t>i</w:t>
      </w:r>
      <w:r w:rsidR="00D92943" w:rsidRPr="000E121C">
        <w:rPr>
          <w:rFonts w:ascii="Garamond" w:hAnsi="Garamond" w:cs="Garamond"/>
          <w:b/>
          <w:bCs/>
          <w:sz w:val="24"/>
        </w:rPr>
        <w:t>bet Allah’ın izni olmaksızın olamaz; Allah’a kim inanırsa onun gönlünü doğruya yöne</w:t>
      </w:r>
      <w:r w:rsidR="00D92943" w:rsidRPr="000E121C">
        <w:rPr>
          <w:rFonts w:ascii="Garamond" w:hAnsi="Garamond" w:cs="Garamond"/>
          <w:b/>
          <w:bCs/>
          <w:sz w:val="24"/>
        </w:rPr>
        <w:t>l</w:t>
      </w:r>
      <w:r w:rsidR="00D92943" w:rsidRPr="000E121C">
        <w:rPr>
          <w:rFonts w:ascii="Garamond" w:hAnsi="Garamond" w:cs="Garamond"/>
          <w:b/>
          <w:bCs/>
          <w:sz w:val="24"/>
        </w:rPr>
        <w:t xml:space="preserve">tir. Allah her şeyi bilendir.” </w:t>
      </w:r>
      <w:r w:rsidRPr="000E121C">
        <w:rPr>
          <w:rStyle w:val="FootnoteReference"/>
          <w:rFonts w:ascii="Garamond" w:hAnsi="Garamond" w:cs="Garamond"/>
          <w:b/>
          <w:bCs/>
          <w:sz w:val="24"/>
        </w:rPr>
        <w:footnoteReference w:id="1694"/>
      </w:r>
    </w:p>
    <w:p w:rsidR="00D92943" w:rsidRPr="000E121C" w:rsidRDefault="00D92943" w:rsidP="000E121C">
      <w:pPr>
        <w:spacing w:line="300" w:lineRule="atLeast"/>
        <w:ind w:firstLine="284"/>
        <w:jc w:val="lowKashida"/>
        <w:rPr>
          <w:rFonts w:ascii="Garamond" w:hAnsi="Garamond" w:cs="Garamond"/>
          <w:b/>
          <w:bCs/>
          <w:sz w:val="24"/>
        </w:rPr>
      </w:pPr>
      <w:r w:rsidRPr="000E121C">
        <w:rPr>
          <w:rFonts w:ascii="Garamond" w:hAnsi="Garamond" w:cs="Garamond"/>
          <w:b/>
          <w:bCs/>
          <w:sz w:val="24"/>
        </w:rPr>
        <w:t>“Bu kitap (Kur’an), onda asla şüphe yoktur. O, mutt</w:t>
      </w:r>
      <w:r w:rsidRPr="000E121C">
        <w:rPr>
          <w:rFonts w:ascii="Garamond" w:hAnsi="Garamond" w:cs="Garamond"/>
          <w:b/>
          <w:bCs/>
          <w:sz w:val="24"/>
        </w:rPr>
        <w:t>a</w:t>
      </w:r>
      <w:r w:rsidRPr="000E121C">
        <w:rPr>
          <w:rFonts w:ascii="Garamond" w:hAnsi="Garamond" w:cs="Garamond"/>
          <w:b/>
          <w:bCs/>
          <w:sz w:val="24"/>
        </w:rPr>
        <w:t xml:space="preserve">kiler (takva sahipleri) için bir hidayettir.” </w:t>
      </w:r>
      <w:r w:rsidR="005A111D" w:rsidRPr="000E121C">
        <w:rPr>
          <w:rStyle w:val="FootnoteReference"/>
          <w:rFonts w:ascii="Garamond" w:hAnsi="Garamond" w:cs="Garamond"/>
          <w:b/>
          <w:bCs/>
          <w:sz w:val="24"/>
        </w:rPr>
        <w:footnoteReference w:id="1695"/>
      </w:r>
    </w:p>
    <w:p w:rsidR="00D92943" w:rsidRPr="000E121C" w:rsidRDefault="004F151D" w:rsidP="000E121C">
      <w:pPr>
        <w:spacing w:line="300" w:lineRule="atLeast"/>
        <w:ind w:firstLine="284"/>
        <w:jc w:val="lowKashida"/>
        <w:rPr>
          <w:b/>
          <w:bCs/>
        </w:rPr>
      </w:pPr>
      <w:r>
        <w:rPr>
          <w:rFonts w:ascii="Garamond" w:hAnsi="Garamond" w:cs="Garamond"/>
          <w:b/>
          <w:bCs/>
          <w:sz w:val="24"/>
        </w:rPr>
        <w:t>“Küfredenler</w:t>
      </w:r>
      <w:r w:rsidR="00D92943" w:rsidRPr="000E121C">
        <w:rPr>
          <w:rFonts w:ascii="Garamond" w:hAnsi="Garamond" w:cs="Garamond"/>
          <w:b/>
          <w:bCs/>
          <w:sz w:val="24"/>
        </w:rPr>
        <w:t>: “Rabbinden ona bir mucize indirilmeli değil miydi?” de</w:t>
      </w:r>
      <w:r w:rsidR="00D92943" w:rsidRPr="000E121C">
        <w:rPr>
          <w:rFonts w:ascii="Garamond" w:hAnsi="Garamond" w:cs="Garamond"/>
          <w:b/>
          <w:bCs/>
          <w:sz w:val="24"/>
        </w:rPr>
        <w:t>r</w:t>
      </w:r>
      <w:r w:rsidR="00D92943" w:rsidRPr="000E121C">
        <w:rPr>
          <w:rFonts w:ascii="Garamond" w:hAnsi="Garamond" w:cs="Garamond"/>
          <w:b/>
          <w:bCs/>
          <w:sz w:val="24"/>
        </w:rPr>
        <w:t>ler. De ki: “Doğr</w:t>
      </w:r>
      <w:r>
        <w:rPr>
          <w:rFonts w:ascii="Garamond" w:hAnsi="Garamond" w:cs="Garamond"/>
          <w:b/>
          <w:bCs/>
          <w:sz w:val="24"/>
        </w:rPr>
        <w:t>usu Allah dileyeni sa</w:t>
      </w:r>
      <w:r>
        <w:rPr>
          <w:rFonts w:ascii="Garamond" w:hAnsi="Garamond" w:cs="Garamond"/>
          <w:b/>
          <w:bCs/>
          <w:sz w:val="24"/>
        </w:rPr>
        <w:t>p</w:t>
      </w:r>
      <w:r>
        <w:rPr>
          <w:rFonts w:ascii="Garamond" w:hAnsi="Garamond" w:cs="Garamond"/>
          <w:b/>
          <w:bCs/>
          <w:sz w:val="24"/>
        </w:rPr>
        <w:t>tırır ve k</w:t>
      </w:r>
      <w:r w:rsidR="00D92943" w:rsidRPr="000E121C">
        <w:rPr>
          <w:rFonts w:ascii="Garamond" w:hAnsi="Garamond" w:cs="Garamond"/>
          <w:b/>
          <w:bCs/>
          <w:sz w:val="24"/>
        </w:rPr>
        <w:t>endisine yöneleni doğru yola eriştirir.”</w:t>
      </w:r>
      <w:r w:rsidR="005A111D" w:rsidRPr="000E121C">
        <w:rPr>
          <w:rStyle w:val="FootnoteReference"/>
          <w:b/>
          <w:bCs/>
        </w:rPr>
        <w:footnoteReference w:id="1696"/>
      </w:r>
    </w:p>
    <w:p w:rsidR="00D92943" w:rsidRPr="000E121C" w:rsidRDefault="00D92943" w:rsidP="000E121C">
      <w:pPr>
        <w:spacing w:line="300" w:lineRule="atLeast"/>
        <w:ind w:firstLine="284"/>
        <w:jc w:val="lowKashida"/>
        <w:rPr>
          <w:rFonts w:ascii="Garamond" w:hAnsi="Garamond" w:cs="Garamond"/>
          <w:b/>
          <w:bCs/>
          <w:sz w:val="24"/>
        </w:rPr>
      </w:pPr>
      <w:r w:rsidRPr="000E121C">
        <w:rPr>
          <w:b/>
          <w:bCs/>
        </w:rPr>
        <w:t>“</w:t>
      </w:r>
      <w:r w:rsidRPr="000E121C">
        <w:rPr>
          <w:rFonts w:ascii="Garamond" w:hAnsi="Garamond" w:cs="Garamond"/>
          <w:b/>
          <w:bCs/>
          <w:sz w:val="24"/>
        </w:rPr>
        <w:t>Allah’ın ayetleri size ok</w:t>
      </w:r>
      <w:r w:rsidRPr="000E121C">
        <w:rPr>
          <w:rFonts w:ascii="Garamond" w:hAnsi="Garamond" w:cs="Garamond"/>
          <w:b/>
          <w:bCs/>
          <w:sz w:val="24"/>
        </w:rPr>
        <w:t>u</w:t>
      </w:r>
      <w:r w:rsidRPr="000E121C">
        <w:rPr>
          <w:rFonts w:ascii="Garamond" w:hAnsi="Garamond" w:cs="Garamond"/>
          <w:b/>
          <w:bCs/>
          <w:sz w:val="24"/>
        </w:rPr>
        <w:t>nur, aranızda da Peygamber’i bulunurken nasıl küfreders</w:t>
      </w:r>
      <w:r w:rsidRPr="000E121C">
        <w:rPr>
          <w:rFonts w:ascii="Garamond" w:hAnsi="Garamond" w:cs="Garamond"/>
          <w:b/>
          <w:bCs/>
          <w:sz w:val="24"/>
        </w:rPr>
        <w:t>i</w:t>
      </w:r>
      <w:r w:rsidRPr="000E121C">
        <w:rPr>
          <w:rFonts w:ascii="Garamond" w:hAnsi="Garamond" w:cs="Garamond"/>
          <w:b/>
          <w:bCs/>
          <w:sz w:val="24"/>
        </w:rPr>
        <w:t xml:space="preserve">niz? Kim Allah’ın Kitab’ına sarılırsa şüphesiz doğru yola hidayete olur.” </w:t>
      </w:r>
      <w:r w:rsidR="005A111D" w:rsidRPr="000E121C">
        <w:rPr>
          <w:rStyle w:val="FootnoteReference"/>
          <w:rFonts w:ascii="Garamond" w:hAnsi="Garamond" w:cs="Garamond"/>
          <w:b/>
          <w:bCs/>
          <w:sz w:val="24"/>
        </w:rPr>
        <w:footnoteReference w:id="1697"/>
      </w:r>
    </w:p>
    <w:p w:rsidR="00B83E14" w:rsidRPr="000E121C" w:rsidRDefault="00D92943" w:rsidP="000E121C">
      <w:pPr>
        <w:spacing w:line="300" w:lineRule="atLeast"/>
        <w:ind w:firstLine="284"/>
        <w:jc w:val="lowKashida"/>
        <w:rPr>
          <w:rFonts w:ascii="Garamond" w:hAnsi="Garamond" w:cs="Garamond"/>
          <w:sz w:val="24"/>
        </w:rPr>
      </w:pPr>
      <w:r w:rsidRPr="000E121C">
        <w:rPr>
          <w:rFonts w:ascii="Garamond" w:hAnsi="Garamond" w:cs="Garamond"/>
          <w:b/>
          <w:bCs/>
          <w:sz w:val="24"/>
        </w:rPr>
        <w:t>“Ama bizim uğrumuzda cihat edenleri elbette yollar</w:t>
      </w:r>
      <w:r w:rsidRPr="000E121C">
        <w:rPr>
          <w:rFonts w:ascii="Garamond" w:hAnsi="Garamond" w:cs="Garamond"/>
          <w:b/>
          <w:bCs/>
          <w:sz w:val="24"/>
        </w:rPr>
        <w:t>ı</w:t>
      </w:r>
      <w:r w:rsidRPr="000E121C">
        <w:rPr>
          <w:rFonts w:ascii="Garamond" w:hAnsi="Garamond" w:cs="Garamond"/>
          <w:b/>
          <w:bCs/>
          <w:sz w:val="24"/>
        </w:rPr>
        <w:t>mıza eriştireceğiz. Allah şü</w:t>
      </w:r>
      <w:r w:rsidRPr="000E121C">
        <w:rPr>
          <w:rFonts w:ascii="Garamond" w:hAnsi="Garamond" w:cs="Garamond"/>
          <w:b/>
          <w:bCs/>
          <w:sz w:val="24"/>
        </w:rPr>
        <w:t>p</w:t>
      </w:r>
      <w:r w:rsidRPr="000E121C">
        <w:rPr>
          <w:rFonts w:ascii="Garamond" w:hAnsi="Garamond" w:cs="Garamond"/>
          <w:b/>
          <w:bCs/>
          <w:sz w:val="24"/>
        </w:rPr>
        <w:t>hesiz, iyi davrananlarla ber</w:t>
      </w:r>
      <w:r w:rsidRPr="000E121C">
        <w:rPr>
          <w:rFonts w:ascii="Garamond" w:hAnsi="Garamond" w:cs="Garamond"/>
          <w:b/>
          <w:bCs/>
          <w:sz w:val="24"/>
        </w:rPr>
        <w:t>â</w:t>
      </w:r>
      <w:r w:rsidRPr="000E121C">
        <w:rPr>
          <w:rFonts w:ascii="Garamond" w:hAnsi="Garamond" w:cs="Garamond"/>
          <w:b/>
          <w:bCs/>
          <w:sz w:val="24"/>
        </w:rPr>
        <w:t>berdir.”</w:t>
      </w:r>
      <w:r w:rsidR="005A111D" w:rsidRPr="000E121C">
        <w:rPr>
          <w:rStyle w:val="FootnoteReference"/>
          <w:rFonts w:ascii="Garamond" w:hAnsi="Garamond" w:cs="Garamond"/>
          <w:sz w:val="24"/>
        </w:rPr>
        <w:footnoteReference w:id="1698"/>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00276D" w:rsidRPr="000E121C">
        <w:rPr>
          <w:rFonts w:ascii="Garamond" w:hAnsi="Garamond"/>
          <w:i/>
          <w:iCs/>
          <w:sz w:val="24"/>
        </w:rPr>
        <w:t>Sadık</w:t>
      </w:r>
      <w:r w:rsidRPr="000E121C">
        <w:rPr>
          <w:rFonts w:ascii="Garamond" w:hAnsi="Garamond"/>
          <w:i/>
          <w:iCs/>
          <w:sz w:val="24"/>
        </w:rPr>
        <w:t xml:space="preserve">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00276D" w:rsidRPr="000E121C">
        <w:rPr>
          <w:rFonts w:ascii="Garamond" w:hAnsi="Garamond"/>
          <w:sz w:val="24"/>
        </w:rPr>
        <w:t>Herkim aziz ve celil olan Allah’a sarılırsa, hidayete erişir.</w:t>
      </w:r>
      <w:r w:rsidRPr="000E121C">
        <w:rPr>
          <w:rFonts w:ascii="Garamond" w:hAnsi="Garamond"/>
          <w:sz w:val="24"/>
        </w:rPr>
        <w:t>”</w:t>
      </w:r>
      <w:r w:rsidRPr="000E121C">
        <w:rPr>
          <w:rStyle w:val="FootnoteReference"/>
          <w:rFonts w:ascii="Garamond" w:hAnsi="Garamond"/>
        </w:rPr>
        <w:footnoteReference w:id="1699"/>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BC3193" w:rsidRPr="000E121C">
        <w:rPr>
          <w:rFonts w:ascii="Garamond" w:hAnsi="Garamond"/>
          <w:sz w:val="24"/>
        </w:rPr>
        <w:t>Herkim Allah’ın h</w:t>
      </w:r>
      <w:r w:rsidR="00BC3193" w:rsidRPr="000E121C">
        <w:rPr>
          <w:rFonts w:ascii="Garamond" w:hAnsi="Garamond"/>
          <w:sz w:val="24"/>
        </w:rPr>
        <w:t>i</w:t>
      </w:r>
      <w:r w:rsidR="00BC3193" w:rsidRPr="000E121C">
        <w:rPr>
          <w:rFonts w:ascii="Garamond" w:hAnsi="Garamond"/>
          <w:sz w:val="24"/>
        </w:rPr>
        <w:t>dayetiyle doğru yolu ararsa, A</w:t>
      </w:r>
      <w:r w:rsidR="00BC3193" w:rsidRPr="000E121C">
        <w:rPr>
          <w:rFonts w:ascii="Garamond" w:hAnsi="Garamond"/>
          <w:sz w:val="24"/>
        </w:rPr>
        <w:t>l</w:t>
      </w:r>
      <w:r w:rsidR="00BC3193" w:rsidRPr="000E121C">
        <w:rPr>
          <w:rFonts w:ascii="Garamond" w:hAnsi="Garamond"/>
          <w:sz w:val="24"/>
        </w:rPr>
        <w:t>lah onu doğru yola ulaştırır.</w:t>
      </w:r>
      <w:r w:rsidRPr="000E121C">
        <w:rPr>
          <w:rFonts w:ascii="Garamond" w:hAnsi="Garamond"/>
          <w:sz w:val="24"/>
        </w:rPr>
        <w:t>”</w:t>
      </w:r>
      <w:r w:rsidRPr="000E121C">
        <w:rPr>
          <w:rStyle w:val="FootnoteReference"/>
          <w:rFonts w:ascii="Garamond" w:hAnsi="Garamond"/>
        </w:rPr>
        <w:footnoteReference w:id="1700"/>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BC3193" w:rsidRPr="000E121C">
        <w:rPr>
          <w:rFonts w:ascii="Garamond" w:hAnsi="Garamond"/>
          <w:sz w:val="24"/>
        </w:rPr>
        <w:t>Takvayı kalbinin şiarı edinen kimse, hidayete ermi</w:t>
      </w:r>
      <w:r w:rsidR="00BC3193" w:rsidRPr="000E121C">
        <w:rPr>
          <w:rFonts w:ascii="Garamond" w:hAnsi="Garamond"/>
          <w:sz w:val="24"/>
        </w:rPr>
        <w:t>ş</w:t>
      </w:r>
      <w:r w:rsidR="00BC3193" w:rsidRPr="000E121C">
        <w:rPr>
          <w:rFonts w:ascii="Garamond" w:hAnsi="Garamond"/>
          <w:sz w:val="24"/>
        </w:rPr>
        <w:t>tir.</w:t>
      </w:r>
      <w:r w:rsidRPr="000E121C">
        <w:rPr>
          <w:rFonts w:ascii="Garamond" w:hAnsi="Garamond"/>
          <w:sz w:val="24"/>
        </w:rPr>
        <w:t>”</w:t>
      </w:r>
      <w:r w:rsidRPr="000E121C">
        <w:rPr>
          <w:rStyle w:val="FootnoteReference"/>
          <w:rFonts w:ascii="Garamond" w:hAnsi="Garamond"/>
        </w:rPr>
        <w:footnoteReference w:id="1701"/>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BC3193" w:rsidRPr="000E121C">
        <w:rPr>
          <w:rFonts w:ascii="Garamond" w:hAnsi="Garamond"/>
          <w:sz w:val="24"/>
        </w:rPr>
        <w:t>Dinin örtüsünü üz</w:t>
      </w:r>
      <w:r w:rsidR="00BC3193" w:rsidRPr="000E121C">
        <w:rPr>
          <w:rFonts w:ascii="Garamond" w:hAnsi="Garamond"/>
          <w:sz w:val="24"/>
        </w:rPr>
        <w:t>e</w:t>
      </w:r>
      <w:r w:rsidR="00BC3193" w:rsidRPr="000E121C">
        <w:rPr>
          <w:rFonts w:ascii="Garamond" w:hAnsi="Garamond"/>
          <w:sz w:val="24"/>
        </w:rPr>
        <w:t>rine giyen kimse hidayete ermi</w:t>
      </w:r>
      <w:r w:rsidR="00BC3193" w:rsidRPr="000E121C">
        <w:rPr>
          <w:rFonts w:ascii="Garamond" w:hAnsi="Garamond"/>
          <w:sz w:val="24"/>
        </w:rPr>
        <w:t>ş</w:t>
      </w:r>
      <w:r w:rsidR="00BC3193" w:rsidRPr="000E121C">
        <w:rPr>
          <w:rFonts w:ascii="Garamond" w:hAnsi="Garamond"/>
          <w:sz w:val="24"/>
        </w:rPr>
        <w:t>tir.</w:t>
      </w:r>
      <w:r w:rsidRPr="000E121C">
        <w:rPr>
          <w:rFonts w:ascii="Garamond" w:hAnsi="Garamond"/>
          <w:sz w:val="24"/>
        </w:rPr>
        <w:t>”</w:t>
      </w:r>
      <w:r w:rsidRPr="000E121C">
        <w:rPr>
          <w:rStyle w:val="FootnoteReference"/>
          <w:rFonts w:ascii="Garamond" w:hAnsi="Garamond"/>
        </w:rPr>
        <w:footnoteReference w:id="1702"/>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BC3193" w:rsidRPr="000E121C">
        <w:rPr>
          <w:rFonts w:ascii="Garamond" w:hAnsi="Garamond"/>
          <w:sz w:val="24"/>
        </w:rPr>
        <w:t>Sabır ve yakin zırhına bürünen kimse hidayete ermi</w:t>
      </w:r>
      <w:r w:rsidR="00BC3193" w:rsidRPr="000E121C">
        <w:rPr>
          <w:rFonts w:ascii="Garamond" w:hAnsi="Garamond"/>
          <w:sz w:val="24"/>
        </w:rPr>
        <w:t>ş</w:t>
      </w:r>
      <w:r w:rsidR="00BC3193" w:rsidRPr="000E121C">
        <w:rPr>
          <w:rFonts w:ascii="Garamond" w:hAnsi="Garamond"/>
          <w:sz w:val="24"/>
        </w:rPr>
        <w:t>tir.</w:t>
      </w:r>
      <w:r w:rsidRPr="000E121C">
        <w:rPr>
          <w:rFonts w:ascii="Garamond" w:hAnsi="Garamond"/>
          <w:sz w:val="24"/>
        </w:rPr>
        <w:t>”</w:t>
      </w:r>
      <w:r w:rsidRPr="000E121C">
        <w:rPr>
          <w:rStyle w:val="FootnoteReference"/>
          <w:rFonts w:ascii="Garamond" w:hAnsi="Garamond"/>
        </w:rPr>
        <w:footnoteReference w:id="1703"/>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BC3193" w:rsidRPr="000E121C">
        <w:rPr>
          <w:rFonts w:ascii="Garamond" w:hAnsi="Garamond"/>
          <w:sz w:val="24"/>
        </w:rPr>
        <w:t>İmanını halis kılan kimse hidayete ermiştir.</w:t>
      </w:r>
      <w:r w:rsidRPr="000E121C">
        <w:rPr>
          <w:rFonts w:ascii="Garamond" w:hAnsi="Garamond"/>
          <w:sz w:val="24"/>
        </w:rPr>
        <w:t>”</w:t>
      </w:r>
      <w:r w:rsidRPr="000E121C">
        <w:rPr>
          <w:rStyle w:val="FootnoteReference"/>
          <w:rFonts w:ascii="Garamond" w:hAnsi="Garamond"/>
        </w:rPr>
        <w:footnoteReference w:id="1704"/>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BC3193" w:rsidRPr="000E121C">
        <w:rPr>
          <w:rFonts w:ascii="Garamond" w:hAnsi="Garamond"/>
          <w:sz w:val="24"/>
        </w:rPr>
        <w:t>Dizginlerini, Allah’ın Resulü’nün ve veliyi emrin eline veren kimse hidayete ermiştir.</w:t>
      </w:r>
      <w:r w:rsidRPr="000E121C">
        <w:rPr>
          <w:rFonts w:ascii="Garamond" w:hAnsi="Garamond"/>
          <w:sz w:val="24"/>
        </w:rPr>
        <w:t>”</w:t>
      </w:r>
      <w:r w:rsidRPr="000E121C">
        <w:rPr>
          <w:rStyle w:val="FootnoteReference"/>
          <w:rFonts w:ascii="Garamond" w:hAnsi="Garamond"/>
        </w:rPr>
        <w:footnoteReference w:id="1705"/>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5A111D" w:rsidRPr="000E121C">
        <w:rPr>
          <w:rFonts w:ascii="Garamond" w:hAnsi="Garamond"/>
        </w:rPr>
        <w:t>İstişare, hidayetin kend</w:t>
      </w:r>
      <w:r w:rsidR="005A111D" w:rsidRPr="000E121C">
        <w:rPr>
          <w:rFonts w:ascii="Garamond" w:hAnsi="Garamond"/>
        </w:rPr>
        <w:t>i</w:t>
      </w:r>
      <w:r w:rsidR="005A111D" w:rsidRPr="000E121C">
        <w:rPr>
          <w:rFonts w:ascii="Garamond" w:hAnsi="Garamond"/>
        </w:rPr>
        <w:t>sidir (veya gözüdür).</w:t>
      </w:r>
      <w:r w:rsidRPr="000E121C">
        <w:rPr>
          <w:rFonts w:ascii="Garamond" w:hAnsi="Garamond"/>
          <w:sz w:val="24"/>
        </w:rPr>
        <w:t>”</w:t>
      </w:r>
      <w:r w:rsidRPr="000E121C">
        <w:rPr>
          <w:rStyle w:val="FootnoteReference"/>
          <w:rFonts w:ascii="Garamond" w:hAnsi="Garamond"/>
        </w:rPr>
        <w:footnoteReference w:id="1706"/>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93052F" w:rsidRPr="000E121C">
        <w:rPr>
          <w:rFonts w:ascii="Garamond" w:hAnsi="Garamond"/>
          <w:sz w:val="24"/>
        </w:rPr>
        <w:t>Hiçbir hidayet Allah’ı zikretmek gibi değildir.</w:t>
      </w:r>
      <w:r w:rsidRPr="000E121C">
        <w:rPr>
          <w:rFonts w:ascii="Garamond" w:hAnsi="Garamond"/>
          <w:sz w:val="24"/>
        </w:rPr>
        <w:t>”</w:t>
      </w:r>
      <w:r w:rsidRPr="000E121C">
        <w:rPr>
          <w:rStyle w:val="FootnoteReference"/>
          <w:rFonts w:ascii="Garamond" w:hAnsi="Garamond"/>
        </w:rPr>
        <w:footnoteReference w:id="1707"/>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A656DB" w:rsidRPr="000E121C">
        <w:rPr>
          <w:rFonts w:ascii="Garamond" w:hAnsi="Garamond"/>
          <w:i/>
          <w:iCs/>
          <w:sz w:val="24"/>
        </w:rPr>
        <w:t>Ali</w:t>
      </w:r>
      <w:r w:rsidR="007224AC" w:rsidRPr="000E121C">
        <w:rPr>
          <w:rFonts w:ascii="Garamond" w:hAnsi="Garamond"/>
          <w:i/>
          <w:iCs/>
          <w:sz w:val="24"/>
        </w:rPr>
        <w:t xml:space="preserve"> </w:t>
      </w:r>
      <w:r w:rsidRPr="000E121C">
        <w:rPr>
          <w:rFonts w:ascii="Garamond" w:hAnsi="Garamond"/>
          <w:i/>
          <w:iCs/>
          <w:sz w:val="24"/>
        </w:rPr>
        <w:t>(a.s)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4F151D">
        <w:rPr>
          <w:rFonts w:ascii="Garamond" w:hAnsi="Garamond"/>
          <w:sz w:val="24"/>
        </w:rPr>
        <w:t xml:space="preserve">Her kim rüşt ararsa bilgin olur. </w:t>
      </w:r>
      <w:r w:rsidR="00A656DB" w:rsidRPr="000E121C">
        <w:rPr>
          <w:rFonts w:ascii="Garamond" w:hAnsi="Garamond"/>
          <w:sz w:val="24"/>
        </w:rPr>
        <w:t>Herkim bilgin olursa doğru yolu bulur. Herkim de doğru yolu bulursa kurtuluşa erer.</w:t>
      </w:r>
      <w:r w:rsidRPr="000E121C">
        <w:rPr>
          <w:rFonts w:ascii="Garamond" w:hAnsi="Garamond"/>
          <w:sz w:val="24"/>
        </w:rPr>
        <w:t>”</w:t>
      </w:r>
      <w:r w:rsidRPr="000E121C">
        <w:rPr>
          <w:rStyle w:val="FootnoteReference"/>
          <w:rFonts w:ascii="Garamond" w:hAnsi="Garamond"/>
        </w:rPr>
        <w:footnoteReference w:id="1708"/>
      </w:r>
    </w:p>
    <w:p w:rsidR="00646D66" w:rsidRPr="000E121C" w:rsidRDefault="004F151D" w:rsidP="000E121C">
      <w:pPr>
        <w:numPr>
          <w:ilvl w:val="0"/>
          <w:numId w:val="14"/>
        </w:numPr>
        <w:spacing w:line="320" w:lineRule="atLeast"/>
        <w:ind w:firstLine="284"/>
        <w:jc w:val="both"/>
        <w:rPr>
          <w:rFonts w:ascii="Garamond" w:hAnsi="Garamond"/>
          <w:i/>
          <w:iCs/>
          <w:sz w:val="8"/>
        </w:rPr>
      </w:pPr>
      <w:r>
        <w:rPr>
          <w:rFonts w:ascii="Garamond" w:hAnsi="Garamond"/>
          <w:i/>
          <w:iCs/>
          <w:sz w:val="24"/>
        </w:rPr>
        <w:t>İmam Sadık</w:t>
      </w:r>
      <w:r w:rsidR="00646D66" w:rsidRPr="000E121C">
        <w:rPr>
          <w:rFonts w:ascii="Garamond" w:hAnsi="Garamond"/>
          <w:i/>
          <w:iCs/>
          <w:sz w:val="24"/>
        </w:rPr>
        <w:t xml:space="preserve"> (a.s) şöyle b</w:t>
      </w:r>
      <w:r w:rsidR="00646D66" w:rsidRPr="000E121C">
        <w:rPr>
          <w:rFonts w:ascii="Garamond" w:hAnsi="Garamond"/>
          <w:i/>
          <w:iCs/>
          <w:sz w:val="24"/>
        </w:rPr>
        <w:t>u</w:t>
      </w:r>
      <w:r w:rsidR="00646D66" w:rsidRPr="000E121C">
        <w:rPr>
          <w:rFonts w:ascii="Garamond" w:hAnsi="Garamond"/>
          <w:i/>
          <w:iCs/>
          <w:sz w:val="24"/>
        </w:rPr>
        <w:t xml:space="preserve">yurmuştur: </w:t>
      </w:r>
      <w:r w:rsidR="00646D66" w:rsidRPr="000E121C">
        <w:rPr>
          <w:rFonts w:ascii="Garamond" w:hAnsi="Garamond"/>
          <w:sz w:val="24"/>
        </w:rPr>
        <w:t>“</w:t>
      </w:r>
      <w:r w:rsidR="00A656DB" w:rsidRPr="000E121C">
        <w:rPr>
          <w:rFonts w:ascii="Garamond" w:hAnsi="Garamond"/>
          <w:sz w:val="24"/>
        </w:rPr>
        <w:t>Allah bir kulun iyil</w:t>
      </w:r>
      <w:r w:rsidR="00A656DB" w:rsidRPr="000E121C">
        <w:rPr>
          <w:rFonts w:ascii="Garamond" w:hAnsi="Garamond"/>
          <w:sz w:val="24"/>
        </w:rPr>
        <w:t>i</w:t>
      </w:r>
      <w:r w:rsidR="00A656DB" w:rsidRPr="000E121C">
        <w:rPr>
          <w:rFonts w:ascii="Garamond" w:hAnsi="Garamond"/>
          <w:sz w:val="24"/>
        </w:rPr>
        <w:t>ğini isterse, kalbinde beyaz bir nokta vücuda getirir. O zaman kalp hakkı aramaya koyulur. Daha sonra böyle bir kimse, kuşun yuvasına dönüşünden daha hızlı bir şekilde sizin inan</w:t>
      </w:r>
      <w:r w:rsidR="00A656DB" w:rsidRPr="000E121C">
        <w:rPr>
          <w:rFonts w:ascii="Garamond" w:hAnsi="Garamond"/>
          <w:sz w:val="24"/>
        </w:rPr>
        <w:t>ç</w:t>
      </w:r>
      <w:r w:rsidR="00A656DB" w:rsidRPr="000E121C">
        <w:rPr>
          <w:rFonts w:ascii="Garamond" w:hAnsi="Garamond"/>
          <w:sz w:val="24"/>
        </w:rPr>
        <w:t>larınıza döner.</w:t>
      </w:r>
      <w:r w:rsidR="00646D66" w:rsidRPr="000E121C">
        <w:rPr>
          <w:rFonts w:ascii="Garamond" w:hAnsi="Garamond"/>
          <w:sz w:val="24"/>
        </w:rPr>
        <w:t>”</w:t>
      </w:r>
      <w:r w:rsidR="00646D66" w:rsidRPr="000E121C">
        <w:rPr>
          <w:rStyle w:val="FootnoteReference"/>
          <w:rFonts w:ascii="Garamond" w:hAnsi="Garamond"/>
        </w:rPr>
        <w:footnoteReference w:id="1709"/>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6F7776" w:rsidRPr="000E121C">
        <w:rPr>
          <w:rFonts w:ascii="Garamond" w:hAnsi="Garamond"/>
          <w:sz w:val="24"/>
        </w:rPr>
        <w:t>Sizler için nişane vardır. O halde nişanenizle hid</w:t>
      </w:r>
      <w:r w:rsidR="006F7776" w:rsidRPr="000E121C">
        <w:rPr>
          <w:rFonts w:ascii="Garamond" w:hAnsi="Garamond"/>
          <w:sz w:val="24"/>
        </w:rPr>
        <w:t>a</w:t>
      </w:r>
      <w:r w:rsidR="006F7776" w:rsidRPr="000E121C">
        <w:rPr>
          <w:rFonts w:ascii="Garamond" w:hAnsi="Garamond"/>
          <w:sz w:val="24"/>
        </w:rPr>
        <w:t>yet yolunu bulunuz.</w:t>
      </w:r>
      <w:r w:rsidRPr="000E121C">
        <w:rPr>
          <w:rFonts w:ascii="Garamond" w:hAnsi="Garamond"/>
          <w:sz w:val="24"/>
        </w:rPr>
        <w:t>”</w:t>
      </w:r>
      <w:r w:rsidRPr="000E121C">
        <w:rPr>
          <w:rStyle w:val="FootnoteReference"/>
          <w:rFonts w:ascii="Garamond" w:hAnsi="Garamond"/>
        </w:rPr>
        <w:footnoteReference w:id="1710"/>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w:t>
      </w:r>
      <w:r w:rsidR="007224AC" w:rsidRPr="000E121C">
        <w:rPr>
          <w:rFonts w:ascii="Garamond" w:hAnsi="Garamond"/>
          <w:i/>
          <w:iCs/>
          <w:sz w:val="24"/>
        </w:rPr>
        <w:t>, zikir ehl</w:t>
      </w:r>
      <w:r w:rsidR="007224AC" w:rsidRPr="000E121C">
        <w:rPr>
          <w:rFonts w:ascii="Garamond" w:hAnsi="Garamond"/>
          <w:i/>
          <w:iCs/>
          <w:sz w:val="24"/>
        </w:rPr>
        <w:t>i</w:t>
      </w:r>
      <w:r w:rsidR="007224AC" w:rsidRPr="000E121C">
        <w:rPr>
          <w:rFonts w:ascii="Garamond" w:hAnsi="Garamond"/>
          <w:i/>
          <w:iCs/>
          <w:sz w:val="24"/>
        </w:rPr>
        <w:t>nin sıfatı hakkında</w:t>
      </w:r>
      <w:r w:rsidRPr="000E121C">
        <w:rPr>
          <w:rFonts w:ascii="Garamond" w:hAnsi="Garamond"/>
          <w:i/>
          <w:iCs/>
          <w:sz w:val="24"/>
        </w:rPr>
        <w:t xml:space="preserve"> şöyle buyurmu</w:t>
      </w:r>
      <w:r w:rsidRPr="000E121C">
        <w:rPr>
          <w:rFonts w:ascii="Garamond" w:hAnsi="Garamond"/>
          <w:i/>
          <w:iCs/>
          <w:sz w:val="24"/>
        </w:rPr>
        <w:t>ş</w:t>
      </w:r>
      <w:r w:rsidRPr="000E121C">
        <w:rPr>
          <w:rFonts w:ascii="Garamond" w:hAnsi="Garamond"/>
          <w:i/>
          <w:iCs/>
          <w:sz w:val="24"/>
        </w:rPr>
        <w:t xml:space="preserve">tur: </w:t>
      </w:r>
      <w:r w:rsidRPr="000E121C">
        <w:rPr>
          <w:rFonts w:ascii="Garamond" w:hAnsi="Garamond"/>
          <w:sz w:val="24"/>
        </w:rPr>
        <w:t>“</w:t>
      </w:r>
      <w:r w:rsidR="004F151D">
        <w:rPr>
          <w:rFonts w:ascii="Garamond" w:hAnsi="Garamond"/>
        </w:rPr>
        <w:t>O</w:t>
      </w:r>
      <w:r w:rsidR="00401330" w:rsidRPr="000E121C">
        <w:rPr>
          <w:rFonts w:ascii="Garamond" w:hAnsi="Garamond"/>
        </w:rPr>
        <w:t>nları</w:t>
      </w:r>
      <w:r w:rsidR="002B719A" w:rsidRPr="000E121C">
        <w:rPr>
          <w:rFonts w:ascii="Garamond" w:hAnsi="Garamond"/>
        </w:rPr>
        <w:t xml:space="preserve"> </w:t>
      </w:r>
      <w:r w:rsidR="00401330" w:rsidRPr="000E121C">
        <w:rPr>
          <w:rFonts w:ascii="Garamond" w:hAnsi="Garamond"/>
        </w:rPr>
        <w:t>kendi aklınca; övü</w:t>
      </w:r>
      <w:r w:rsidR="00401330" w:rsidRPr="000E121C">
        <w:rPr>
          <w:rFonts w:ascii="Garamond" w:hAnsi="Garamond"/>
        </w:rPr>
        <w:t>l</w:t>
      </w:r>
      <w:r w:rsidR="00401330" w:rsidRPr="000E121C">
        <w:rPr>
          <w:rFonts w:ascii="Garamond" w:hAnsi="Garamond"/>
        </w:rPr>
        <w:t>müş makamlarında ve o değerli meclisleri</w:t>
      </w:r>
      <w:r w:rsidR="00401330" w:rsidRPr="000E121C">
        <w:rPr>
          <w:rFonts w:ascii="Garamond" w:hAnsi="Garamond"/>
        </w:rPr>
        <w:t>n</w:t>
      </w:r>
      <w:r w:rsidR="00401330" w:rsidRPr="000E121C">
        <w:rPr>
          <w:rFonts w:ascii="Garamond" w:hAnsi="Garamond"/>
        </w:rPr>
        <w:t>de amel defterlerini yaymış… hidayet sancakları ve karan</w:t>
      </w:r>
      <w:r w:rsidR="00401330" w:rsidRPr="000E121C">
        <w:rPr>
          <w:rFonts w:ascii="Garamond" w:hAnsi="Garamond"/>
        </w:rPr>
        <w:softHyphen/>
        <w:t>lığı aydınl</w:t>
      </w:r>
      <w:r w:rsidR="00401330" w:rsidRPr="000E121C">
        <w:rPr>
          <w:rFonts w:ascii="Garamond" w:hAnsi="Garamond"/>
        </w:rPr>
        <w:t>a</w:t>
      </w:r>
      <w:r w:rsidR="00401330" w:rsidRPr="000E121C">
        <w:rPr>
          <w:rFonts w:ascii="Garamond" w:hAnsi="Garamond"/>
        </w:rPr>
        <w:t>tan lam</w:t>
      </w:r>
      <w:r w:rsidR="00401330" w:rsidRPr="000E121C">
        <w:rPr>
          <w:rFonts w:ascii="Garamond" w:hAnsi="Garamond"/>
        </w:rPr>
        <w:softHyphen/>
        <w:t>balar gibi olduklarını da görü</w:t>
      </w:r>
      <w:r w:rsidR="00401330" w:rsidRPr="000E121C">
        <w:rPr>
          <w:rFonts w:ascii="Garamond" w:hAnsi="Garamond"/>
        </w:rPr>
        <w:t>r</w:t>
      </w:r>
      <w:r w:rsidR="00401330" w:rsidRPr="000E121C">
        <w:rPr>
          <w:rFonts w:ascii="Garamond" w:hAnsi="Garamond"/>
        </w:rPr>
        <w:t>sün.</w:t>
      </w:r>
      <w:r w:rsidRPr="000E121C">
        <w:rPr>
          <w:rFonts w:ascii="Garamond" w:hAnsi="Garamond"/>
          <w:sz w:val="24"/>
        </w:rPr>
        <w:t>”</w:t>
      </w:r>
      <w:r w:rsidRPr="000E121C">
        <w:rPr>
          <w:rStyle w:val="FootnoteReference"/>
          <w:rFonts w:ascii="Garamond" w:hAnsi="Garamond"/>
        </w:rPr>
        <w:footnoteReference w:id="1711"/>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w:t>
      </w:r>
      <w:r w:rsidR="007224AC" w:rsidRPr="000E121C">
        <w:rPr>
          <w:rFonts w:ascii="Garamond" w:hAnsi="Garamond"/>
          <w:i/>
          <w:iCs/>
          <w:sz w:val="24"/>
        </w:rPr>
        <w:t xml:space="preserve">, </w:t>
      </w:r>
      <w:r w:rsidR="00B560DC" w:rsidRPr="000E121C">
        <w:rPr>
          <w:rFonts w:ascii="Garamond" w:hAnsi="Garamond"/>
          <w:i/>
          <w:iCs/>
          <w:sz w:val="24"/>
        </w:rPr>
        <w:t>inkar ede</w:t>
      </w:r>
      <w:r w:rsidR="00B560DC" w:rsidRPr="000E121C">
        <w:rPr>
          <w:rFonts w:ascii="Garamond" w:hAnsi="Garamond"/>
          <w:i/>
          <w:iCs/>
          <w:sz w:val="24"/>
        </w:rPr>
        <w:t>n</w:t>
      </w:r>
      <w:r w:rsidR="00B560DC" w:rsidRPr="000E121C">
        <w:rPr>
          <w:rFonts w:ascii="Garamond" w:hAnsi="Garamond"/>
          <w:i/>
          <w:iCs/>
          <w:sz w:val="24"/>
        </w:rPr>
        <w:t>leri sakındıran kimseler hakkında</w:t>
      </w:r>
      <w:r w:rsidRPr="000E121C">
        <w:rPr>
          <w:rFonts w:ascii="Garamond" w:hAnsi="Garamond"/>
          <w:i/>
          <w:iCs/>
          <w:sz w:val="24"/>
        </w:rPr>
        <w:t xml:space="preserve"> şöyle buyurmuştur: </w:t>
      </w:r>
      <w:r w:rsidRPr="000E121C">
        <w:rPr>
          <w:rFonts w:ascii="Garamond" w:hAnsi="Garamond"/>
          <w:sz w:val="24"/>
        </w:rPr>
        <w:t>“</w:t>
      </w:r>
      <w:r w:rsidR="004F151D">
        <w:rPr>
          <w:rFonts w:ascii="Garamond" w:hAnsi="Garamond"/>
        </w:rPr>
        <w:t xml:space="preserve">Allah'ın kelimesi yücelsin, </w:t>
      </w:r>
      <w:r w:rsidR="00B252FA" w:rsidRPr="000E121C">
        <w:rPr>
          <w:rFonts w:ascii="Garamond" w:hAnsi="Garamond"/>
        </w:rPr>
        <w:t>zalimlerin kelim</w:t>
      </w:r>
      <w:r w:rsidR="00B252FA" w:rsidRPr="000E121C">
        <w:rPr>
          <w:rFonts w:ascii="Garamond" w:hAnsi="Garamond"/>
        </w:rPr>
        <w:t>e</w:t>
      </w:r>
      <w:r w:rsidR="00B252FA" w:rsidRPr="000E121C">
        <w:rPr>
          <w:rFonts w:ascii="Garamond" w:hAnsi="Garamond"/>
        </w:rPr>
        <w:t>si alçalsın diye kılıcıyla reddederse, kurtuluş yol</w:t>
      </w:r>
      <w:r w:rsidR="00B252FA" w:rsidRPr="000E121C">
        <w:rPr>
          <w:rFonts w:ascii="Garamond" w:hAnsi="Garamond"/>
        </w:rPr>
        <w:t>u</w:t>
      </w:r>
      <w:r w:rsidR="00B252FA" w:rsidRPr="000E121C">
        <w:rPr>
          <w:rFonts w:ascii="Garamond" w:hAnsi="Garamond"/>
        </w:rPr>
        <w:t xml:space="preserve">na ermiş, Allah yolunda kıyam etmiş ve kalbini yakin nuruyla aydınlatmış </w:t>
      </w:r>
      <w:r w:rsidR="00B252FA" w:rsidRPr="000E121C">
        <w:rPr>
          <w:rFonts w:ascii="Garamond" w:hAnsi="Garamond"/>
        </w:rPr>
        <w:t>o</w:t>
      </w:r>
      <w:r w:rsidR="00B252FA" w:rsidRPr="000E121C">
        <w:rPr>
          <w:rFonts w:ascii="Garamond" w:hAnsi="Garamond"/>
        </w:rPr>
        <w:t>lur.</w:t>
      </w:r>
      <w:r w:rsidRPr="000E121C">
        <w:rPr>
          <w:rFonts w:ascii="Garamond" w:hAnsi="Garamond"/>
          <w:sz w:val="24"/>
        </w:rPr>
        <w:t>”</w:t>
      </w:r>
      <w:r w:rsidRPr="000E121C">
        <w:rPr>
          <w:rStyle w:val="FootnoteReference"/>
          <w:rFonts w:ascii="Garamond" w:hAnsi="Garamond"/>
        </w:rPr>
        <w:footnoteReference w:id="1712"/>
      </w:r>
    </w:p>
    <w:p w:rsidR="00646D66" w:rsidRPr="000E121C" w:rsidRDefault="00646D66" w:rsidP="004F151D">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8858FF" w:rsidRPr="000E121C">
        <w:rPr>
          <w:rFonts w:ascii="Garamond" w:hAnsi="Garamond"/>
        </w:rPr>
        <w:t>Allah’ım</w:t>
      </w:r>
      <w:r w:rsidR="004F151D">
        <w:rPr>
          <w:rFonts w:ascii="Garamond" w:hAnsi="Garamond"/>
        </w:rPr>
        <w:t>!</w:t>
      </w:r>
      <w:r w:rsidR="008858FF" w:rsidRPr="000E121C">
        <w:rPr>
          <w:rFonts w:ascii="Garamond" w:hAnsi="Garamond"/>
        </w:rPr>
        <w:t xml:space="preserve"> </w:t>
      </w:r>
      <w:r w:rsidR="004F151D" w:rsidRPr="000E121C">
        <w:rPr>
          <w:rFonts w:ascii="Garamond" w:hAnsi="Garamond"/>
        </w:rPr>
        <w:t>E</w:t>
      </w:r>
      <w:r w:rsidR="008858FF" w:rsidRPr="000E121C">
        <w:rPr>
          <w:rFonts w:ascii="Garamond" w:hAnsi="Garamond"/>
        </w:rPr>
        <w:t>ğer istemekten aciz veya taleplerimi istemekte körle</w:t>
      </w:r>
      <w:r w:rsidR="008858FF" w:rsidRPr="000E121C">
        <w:rPr>
          <w:rFonts w:ascii="Garamond" w:hAnsi="Garamond"/>
        </w:rPr>
        <w:t>ş</w:t>
      </w:r>
      <w:r w:rsidR="004F151D">
        <w:rPr>
          <w:rFonts w:ascii="Garamond" w:hAnsi="Garamond"/>
        </w:rPr>
        <w:t>miş isem, faydalı olacak şeyler</w:t>
      </w:r>
      <w:r w:rsidR="008858FF" w:rsidRPr="000E121C">
        <w:rPr>
          <w:rFonts w:ascii="Garamond" w:hAnsi="Garamond"/>
        </w:rPr>
        <w:t xml:space="preserve"> husu</w:t>
      </w:r>
      <w:r w:rsidR="008858FF" w:rsidRPr="000E121C">
        <w:rPr>
          <w:rFonts w:ascii="Garamond" w:hAnsi="Garamond"/>
        </w:rPr>
        <w:softHyphen/>
        <w:t>sunda bana yol göster, kalbimi kurtul</w:t>
      </w:r>
      <w:r w:rsidR="008858FF" w:rsidRPr="000E121C">
        <w:rPr>
          <w:rFonts w:ascii="Garamond" w:hAnsi="Garamond"/>
        </w:rPr>
        <w:t>u</w:t>
      </w:r>
      <w:r w:rsidR="008858FF" w:rsidRPr="000E121C">
        <w:rPr>
          <w:rFonts w:ascii="Garamond" w:hAnsi="Garamond"/>
        </w:rPr>
        <w:t>şumun old</w:t>
      </w:r>
      <w:r w:rsidR="008858FF" w:rsidRPr="000E121C">
        <w:rPr>
          <w:rFonts w:ascii="Garamond" w:hAnsi="Garamond"/>
        </w:rPr>
        <w:t>u</w:t>
      </w:r>
      <w:r w:rsidR="008858FF" w:rsidRPr="000E121C">
        <w:rPr>
          <w:rFonts w:ascii="Garamond" w:hAnsi="Garamond"/>
        </w:rPr>
        <w:t>ğu yere yönelt. Bunlar senin hidayeti</w:t>
      </w:r>
      <w:r w:rsidR="008858FF" w:rsidRPr="000E121C">
        <w:rPr>
          <w:rFonts w:ascii="Garamond" w:hAnsi="Garamond"/>
        </w:rPr>
        <w:t>n</w:t>
      </w:r>
      <w:r w:rsidR="008858FF" w:rsidRPr="000E121C">
        <w:rPr>
          <w:rFonts w:ascii="Garamond" w:hAnsi="Garamond"/>
        </w:rPr>
        <w:t>den uzak ve böylesine istekleri gide</w:t>
      </w:r>
      <w:r w:rsidR="008858FF" w:rsidRPr="000E121C">
        <w:rPr>
          <w:rFonts w:ascii="Garamond" w:hAnsi="Garamond"/>
        </w:rPr>
        <w:t>r</w:t>
      </w:r>
      <w:r w:rsidR="008858FF" w:rsidRPr="000E121C">
        <w:rPr>
          <w:rFonts w:ascii="Garamond" w:hAnsi="Garamond"/>
        </w:rPr>
        <w:t>men yeterliliğine yabancı değildir.</w:t>
      </w:r>
      <w:r w:rsidRPr="000E121C">
        <w:rPr>
          <w:rFonts w:ascii="Garamond" w:hAnsi="Garamond"/>
          <w:sz w:val="24"/>
        </w:rPr>
        <w:t>”</w:t>
      </w:r>
      <w:r w:rsidRPr="000E121C">
        <w:rPr>
          <w:rStyle w:val="FootnoteReference"/>
          <w:rFonts w:ascii="Garamond" w:hAnsi="Garamond"/>
        </w:rPr>
        <w:footnoteReference w:id="1713"/>
      </w:r>
    </w:p>
    <w:p w:rsidR="00B252FA" w:rsidRPr="000E121C" w:rsidRDefault="00F74D47" w:rsidP="000E121C">
      <w:pPr>
        <w:spacing w:line="320" w:lineRule="atLeast"/>
        <w:ind w:firstLine="284"/>
        <w:jc w:val="both"/>
        <w:rPr>
          <w:rFonts w:ascii="Garamond" w:hAnsi="Garamond"/>
          <w:i/>
          <w:iCs/>
          <w:sz w:val="24"/>
        </w:rPr>
      </w:pPr>
      <w:r w:rsidRPr="000E121C">
        <w:rPr>
          <w:rFonts w:ascii="Garamond" w:hAnsi="Garamond"/>
          <w:i/>
          <w:iCs/>
          <w:sz w:val="24"/>
        </w:rPr>
        <w:t>bak.</w:t>
      </w:r>
      <w:r w:rsidR="00B252FA" w:rsidRPr="000E121C">
        <w:rPr>
          <w:rFonts w:ascii="Garamond" w:hAnsi="Garamond"/>
          <w:i/>
          <w:iCs/>
          <w:sz w:val="24"/>
        </w:rPr>
        <w:t xml:space="preserve"> Ez-Zikr, 1340. Bölüm; el-Heva, 4043. Bölüm; et-Tekva, 4162. Bölüm; eş-Şebab, 1943. B</w:t>
      </w:r>
      <w:r w:rsidR="00B252FA" w:rsidRPr="000E121C">
        <w:rPr>
          <w:rFonts w:ascii="Garamond" w:hAnsi="Garamond"/>
          <w:i/>
          <w:iCs/>
          <w:sz w:val="24"/>
        </w:rPr>
        <w:t>ö</w:t>
      </w:r>
      <w:r w:rsidR="00B252FA" w:rsidRPr="000E121C">
        <w:rPr>
          <w:rFonts w:ascii="Garamond" w:hAnsi="Garamond"/>
          <w:i/>
          <w:iCs/>
          <w:sz w:val="24"/>
        </w:rPr>
        <w:t xml:space="preserve">lüm </w:t>
      </w:r>
    </w:p>
    <w:p w:rsidR="00B252FA" w:rsidRPr="000E121C" w:rsidRDefault="00B252FA" w:rsidP="000E121C">
      <w:pPr>
        <w:spacing w:line="320" w:lineRule="atLeast"/>
        <w:ind w:firstLine="284"/>
        <w:jc w:val="both"/>
        <w:rPr>
          <w:rFonts w:ascii="Garamond" w:hAnsi="Garamond"/>
          <w:i/>
          <w:iCs/>
          <w:sz w:val="24"/>
        </w:rPr>
      </w:pPr>
    </w:p>
    <w:p w:rsidR="00B560DC" w:rsidRPr="000E121C" w:rsidRDefault="00B252FA" w:rsidP="000E121C">
      <w:pPr>
        <w:pStyle w:val="Heading1"/>
        <w:ind w:firstLine="284"/>
      </w:pPr>
      <w:bookmarkStart w:id="438" w:name="_Toc23535836"/>
      <w:r w:rsidRPr="000E121C">
        <w:t>4003. Bölüm</w:t>
      </w:r>
      <w:bookmarkEnd w:id="438"/>
    </w:p>
    <w:p w:rsidR="00B252FA" w:rsidRPr="000E121C" w:rsidRDefault="00B560DC" w:rsidP="000E121C">
      <w:pPr>
        <w:pStyle w:val="Heading1"/>
        <w:ind w:firstLine="284"/>
      </w:pPr>
      <w:bookmarkStart w:id="439" w:name="_Toc23535837"/>
      <w:r w:rsidRPr="000E121C">
        <w:t>Allah’ın Hidayete E</w:t>
      </w:r>
      <w:r w:rsidRPr="000E121C">
        <w:t>r</w:t>
      </w:r>
      <w:r w:rsidRPr="000E121C">
        <w:t>dirmediği Kimseler</w:t>
      </w:r>
      <w:bookmarkEnd w:id="439"/>
      <w:r w:rsidR="00B252FA" w:rsidRPr="000E121C">
        <w:t xml:space="preserve"> </w:t>
      </w:r>
    </w:p>
    <w:p w:rsidR="00B252FA" w:rsidRPr="000E121C" w:rsidRDefault="00B252FA" w:rsidP="000E121C">
      <w:pPr>
        <w:ind w:firstLine="284"/>
      </w:pPr>
    </w:p>
    <w:p w:rsidR="00B252FA" w:rsidRPr="000E121C" w:rsidRDefault="00B252FA" w:rsidP="000E121C">
      <w:pPr>
        <w:ind w:firstLine="284"/>
        <w:rPr>
          <w:b/>
          <w:bCs/>
          <w:u w:val="single"/>
        </w:rPr>
      </w:pPr>
      <w:r w:rsidRPr="000E121C">
        <w:rPr>
          <w:b/>
          <w:bCs/>
          <w:u w:val="single"/>
        </w:rPr>
        <w:t>Kur’an:</w:t>
      </w:r>
    </w:p>
    <w:p w:rsidR="00B252FA" w:rsidRPr="000E121C" w:rsidRDefault="004F151D" w:rsidP="000E121C">
      <w:pPr>
        <w:spacing w:line="300" w:lineRule="atLeast"/>
        <w:ind w:firstLine="284"/>
        <w:jc w:val="lowKashida"/>
        <w:rPr>
          <w:rFonts w:ascii="Garamond" w:hAnsi="Garamond" w:cs="Garamond"/>
          <w:b/>
          <w:bCs/>
          <w:sz w:val="24"/>
        </w:rPr>
      </w:pPr>
      <w:r>
        <w:rPr>
          <w:rFonts w:ascii="Garamond" w:hAnsi="Garamond" w:cs="Garamond"/>
          <w:b/>
          <w:bCs/>
          <w:sz w:val="24"/>
        </w:rPr>
        <w:t>“Eğer, s</w:t>
      </w:r>
      <w:r w:rsidR="00B252FA" w:rsidRPr="000E121C">
        <w:rPr>
          <w:rFonts w:ascii="Garamond" w:hAnsi="Garamond" w:cs="Garamond"/>
          <w:b/>
          <w:bCs/>
          <w:sz w:val="24"/>
        </w:rPr>
        <w:t>ana cevap veremezlerse, onların sadece heveslerine uyduklarını bil. Allah’tan bir yol gösterici o</w:t>
      </w:r>
      <w:r w:rsidR="00B252FA" w:rsidRPr="000E121C">
        <w:rPr>
          <w:rFonts w:ascii="Garamond" w:hAnsi="Garamond" w:cs="Garamond"/>
          <w:b/>
          <w:bCs/>
          <w:sz w:val="24"/>
        </w:rPr>
        <w:t>l</w:t>
      </w:r>
      <w:r w:rsidR="00B252FA" w:rsidRPr="000E121C">
        <w:rPr>
          <w:rFonts w:ascii="Garamond" w:hAnsi="Garamond" w:cs="Garamond"/>
          <w:b/>
          <w:bCs/>
          <w:sz w:val="24"/>
        </w:rPr>
        <w:t xml:space="preserve">madan hevesine uyandan daha sapık kim vardır? Allah zalim topluluğu şüphesiz ki doğru yola eriştirmez.” </w:t>
      </w:r>
      <w:r w:rsidR="00B252FA" w:rsidRPr="000E121C">
        <w:rPr>
          <w:rStyle w:val="FootnoteReference"/>
          <w:rFonts w:ascii="Garamond" w:hAnsi="Garamond" w:cs="Garamond"/>
          <w:b/>
          <w:bCs/>
          <w:sz w:val="24"/>
        </w:rPr>
        <w:footnoteReference w:id="1714"/>
      </w:r>
    </w:p>
    <w:p w:rsidR="00B252FA" w:rsidRPr="000E121C" w:rsidRDefault="00B252FA" w:rsidP="000E121C">
      <w:pPr>
        <w:spacing w:line="300" w:lineRule="atLeast"/>
        <w:ind w:firstLine="284"/>
        <w:jc w:val="lowKashida"/>
        <w:rPr>
          <w:rFonts w:ascii="Garamond" w:hAnsi="Garamond" w:cs="Garamond"/>
          <w:b/>
          <w:bCs/>
          <w:sz w:val="24"/>
        </w:rPr>
      </w:pPr>
      <w:r w:rsidRPr="000E121C">
        <w:rPr>
          <w:rFonts w:ascii="Garamond" w:hAnsi="Garamond" w:cs="Garamond"/>
          <w:b/>
          <w:bCs/>
          <w:sz w:val="24"/>
        </w:rPr>
        <w:t>“Ey Peygamber! Rabbinden sana indirileni tebliğ et, eğer bunu yapma</w:t>
      </w:r>
      <w:r w:rsidRPr="000E121C">
        <w:rPr>
          <w:rFonts w:ascii="Garamond" w:hAnsi="Garamond" w:cs="Garamond"/>
          <w:b/>
          <w:bCs/>
          <w:sz w:val="24"/>
        </w:rPr>
        <w:t>z</w:t>
      </w:r>
      <w:r w:rsidRPr="000E121C">
        <w:rPr>
          <w:rFonts w:ascii="Garamond" w:hAnsi="Garamond" w:cs="Garamond"/>
          <w:b/>
          <w:bCs/>
          <w:sz w:val="24"/>
        </w:rPr>
        <w:t>san O’nun elçiliğini yapm</w:t>
      </w:r>
      <w:r w:rsidRPr="000E121C">
        <w:rPr>
          <w:rFonts w:ascii="Garamond" w:hAnsi="Garamond" w:cs="Garamond"/>
          <w:b/>
          <w:bCs/>
          <w:sz w:val="24"/>
        </w:rPr>
        <w:t>a</w:t>
      </w:r>
      <w:r w:rsidRPr="000E121C">
        <w:rPr>
          <w:rFonts w:ascii="Garamond" w:hAnsi="Garamond" w:cs="Garamond"/>
          <w:b/>
          <w:bCs/>
          <w:sz w:val="24"/>
        </w:rPr>
        <w:t>mış olursun. Allah seni insa</w:t>
      </w:r>
      <w:r w:rsidRPr="000E121C">
        <w:rPr>
          <w:rFonts w:ascii="Garamond" w:hAnsi="Garamond" w:cs="Garamond"/>
          <w:b/>
          <w:bCs/>
          <w:sz w:val="24"/>
        </w:rPr>
        <w:t>n</w:t>
      </w:r>
      <w:r w:rsidRPr="000E121C">
        <w:rPr>
          <w:rFonts w:ascii="Garamond" w:hAnsi="Garamond" w:cs="Garamond"/>
          <w:b/>
          <w:bCs/>
          <w:sz w:val="24"/>
        </w:rPr>
        <w:t xml:space="preserve">lardan korur. Doğrusu Allah kâfirlere yol göstermez.” </w:t>
      </w:r>
      <w:r w:rsidRPr="000E121C">
        <w:rPr>
          <w:rStyle w:val="FootnoteReference"/>
          <w:rFonts w:ascii="Garamond" w:hAnsi="Garamond" w:cs="Garamond"/>
          <w:b/>
          <w:bCs/>
          <w:sz w:val="24"/>
        </w:rPr>
        <w:footnoteReference w:id="1715"/>
      </w:r>
    </w:p>
    <w:p w:rsidR="00B252FA" w:rsidRPr="000E121C" w:rsidRDefault="00B252FA" w:rsidP="000E121C">
      <w:pPr>
        <w:spacing w:line="300" w:lineRule="atLeast"/>
        <w:ind w:firstLine="284"/>
        <w:jc w:val="lowKashida"/>
        <w:rPr>
          <w:rFonts w:ascii="Garamond" w:hAnsi="Garamond" w:cs="Garamond"/>
          <w:b/>
          <w:bCs/>
          <w:sz w:val="24"/>
        </w:rPr>
      </w:pPr>
      <w:r w:rsidRPr="000E121C">
        <w:rPr>
          <w:rFonts w:ascii="Garamond" w:hAnsi="Garamond" w:cs="Garamond"/>
          <w:b/>
          <w:bCs/>
          <w:sz w:val="24"/>
        </w:rPr>
        <w:t>“Onlar için, bağışlanma dilesen de dilemesen de bi</w:t>
      </w:r>
      <w:r w:rsidRPr="000E121C">
        <w:rPr>
          <w:rFonts w:ascii="Garamond" w:hAnsi="Garamond" w:cs="Garamond"/>
          <w:b/>
          <w:bCs/>
          <w:sz w:val="24"/>
        </w:rPr>
        <w:t>r</w:t>
      </w:r>
      <w:r w:rsidRPr="000E121C">
        <w:rPr>
          <w:rFonts w:ascii="Garamond" w:hAnsi="Garamond" w:cs="Garamond"/>
          <w:b/>
          <w:bCs/>
          <w:sz w:val="24"/>
        </w:rPr>
        <w:t>dir; Allah onları bağışlamay</w:t>
      </w:r>
      <w:r w:rsidRPr="000E121C">
        <w:rPr>
          <w:rFonts w:ascii="Garamond" w:hAnsi="Garamond" w:cs="Garamond"/>
          <w:b/>
          <w:bCs/>
          <w:sz w:val="24"/>
        </w:rPr>
        <w:t>a</w:t>
      </w:r>
      <w:r w:rsidRPr="000E121C">
        <w:rPr>
          <w:rFonts w:ascii="Garamond" w:hAnsi="Garamond" w:cs="Garamond"/>
          <w:b/>
          <w:bCs/>
          <w:sz w:val="24"/>
        </w:rPr>
        <w:t xml:space="preserve">caktır. Doğrusu Allah, yoldan çıkmış topluluğu doğru yola eriştirmez.” </w:t>
      </w:r>
      <w:r w:rsidRPr="000E121C">
        <w:rPr>
          <w:rStyle w:val="FootnoteReference"/>
          <w:rFonts w:ascii="Garamond" w:hAnsi="Garamond" w:cs="Garamond"/>
          <w:b/>
          <w:bCs/>
          <w:sz w:val="24"/>
        </w:rPr>
        <w:footnoteReference w:id="1716"/>
      </w:r>
    </w:p>
    <w:p w:rsidR="00B252FA" w:rsidRPr="000E121C" w:rsidRDefault="00B252FA" w:rsidP="000E121C">
      <w:pPr>
        <w:spacing w:line="300" w:lineRule="atLeast"/>
        <w:ind w:firstLine="284"/>
        <w:jc w:val="lowKashida"/>
        <w:rPr>
          <w:rFonts w:ascii="Garamond" w:hAnsi="Garamond" w:cs="Garamond"/>
          <w:b/>
          <w:bCs/>
          <w:sz w:val="24"/>
        </w:rPr>
      </w:pPr>
      <w:r w:rsidRPr="000E121C">
        <w:rPr>
          <w:rFonts w:ascii="Garamond" w:hAnsi="Garamond" w:cs="Garamond"/>
          <w:b/>
          <w:bCs/>
          <w:sz w:val="24"/>
        </w:rPr>
        <w:t>“Firavun taifesinden olup da, inandığını gizleyen bir adam dedi ki: “Rabbim A</w:t>
      </w:r>
      <w:r w:rsidRPr="000E121C">
        <w:rPr>
          <w:rFonts w:ascii="Garamond" w:hAnsi="Garamond" w:cs="Garamond"/>
          <w:b/>
          <w:bCs/>
          <w:sz w:val="24"/>
        </w:rPr>
        <w:t>l</w:t>
      </w:r>
      <w:r w:rsidRPr="000E121C">
        <w:rPr>
          <w:rFonts w:ascii="Garamond" w:hAnsi="Garamond" w:cs="Garamond"/>
          <w:b/>
          <w:bCs/>
          <w:sz w:val="24"/>
        </w:rPr>
        <w:t>lah’tır diyen bir adamı mı öldüreceksiniz? Oysa size Rabbinizden belgelerle ge</w:t>
      </w:r>
      <w:r w:rsidRPr="000E121C">
        <w:rPr>
          <w:rFonts w:ascii="Garamond" w:hAnsi="Garamond" w:cs="Garamond"/>
          <w:b/>
          <w:bCs/>
          <w:sz w:val="24"/>
        </w:rPr>
        <w:t>l</w:t>
      </w:r>
      <w:r w:rsidRPr="000E121C">
        <w:rPr>
          <w:rFonts w:ascii="Garamond" w:hAnsi="Garamond" w:cs="Garamond"/>
          <w:b/>
          <w:bCs/>
          <w:sz w:val="24"/>
        </w:rPr>
        <w:t>miştir. Eğer yalancıysa, yalanı kendisinedir; eğer doğru sö</w:t>
      </w:r>
      <w:r w:rsidRPr="000E121C">
        <w:rPr>
          <w:rFonts w:ascii="Garamond" w:hAnsi="Garamond" w:cs="Garamond"/>
          <w:b/>
          <w:bCs/>
          <w:sz w:val="24"/>
        </w:rPr>
        <w:t>z</w:t>
      </w:r>
      <w:r w:rsidRPr="000E121C">
        <w:rPr>
          <w:rFonts w:ascii="Garamond" w:hAnsi="Garamond" w:cs="Garamond"/>
          <w:b/>
          <w:bCs/>
          <w:sz w:val="24"/>
        </w:rPr>
        <w:t xml:space="preserve">lü ise, sizi tehdit ettiklerinin bir kısmı başınıza gelebilir. Doğrusu Allah, aşırı yalancıyı doğru yola eriştirmez.” </w:t>
      </w:r>
      <w:r w:rsidRPr="000E121C">
        <w:rPr>
          <w:rStyle w:val="FootnoteReference"/>
          <w:rFonts w:ascii="Garamond" w:hAnsi="Garamond" w:cs="Garamond"/>
          <w:b/>
          <w:bCs/>
          <w:sz w:val="24"/>
        </w:rPr>
        <w:footnoteReference w:id="1717"/>
      </w:r>
    </w:p>
    <w:p w:rsidR="00B252FA" w:rsidRPr="000E121C" w:rsidRDefault="00B252FA" w:rsidP="000E121C">
      <w:pPr>
        <w:spacing w:line="300" w:lineRule="atLeast"/>
        <w:ind w:firstLine="284"/>
        <w:jc w:val="lowKashida"/>
        <w:rPr>
          <w:rFonts w:ascii="Garamond" w:hAnsi="Garamond" w:cs="Garamond"/>
          <w:b/>
          <w:bCs/>
          <w:sz w:val="24"/>
        </w:rPr>
      </w:pPr>
      <w:r w:rsidRPr="000E121C">
        <w:rPr>
          <w:rFonts w:ascii="Garamond" w:hAnsi="Garamond" w:cs="Garamond"/>
          <w:b/>
          <w:bCs/>
          <w:sz w:val="24"/>
        </w:rPr>
        <w:t>“Dikkat edin, halis din A</w:t>
      </w:r>
      <w:r w:rsidRPr="000E121C">
        <w:rPr>
          <w:rFonts w:ascii="Garamond" w:hAnsi="Garamond" w:cs="Garamond"/>
          <w:b/>
          <w:bCs/>
          <w:sz w:val="24"/>
        </w:rPr>
        <w:t>l</w:t>
      </w:r>
      <w:r w:rsidRPr="000E121C">
        <w:rPr>
          <w:rFonts w:ascii="Garamond" w:hAnsi="Garamond" w:cs="Garamond"/>
          <w:b/>
          <w:bCs/>
          <w:sz w:val="24"/>
        </w:rPr>
        <w:t>lah’ındır; O’nu bırakıp da putlardan dostlar edinenler: “Onlara, bizi Allah’a yakla</w:t>
      </w:r>
      <w:r w:rsidRPr="000E121C">
        <w:rPr>
          <w:rFonts w:ascii="Garamond" w:hAnsi="Garamond" w:cs="Garamond"/>
          <w:b/>
          <w:bCs/>
          <w:sz w:val="24"/>
        </w:rPr>
        <w:t>ş</w:t>
      </w:r>
      <w:r w:rsidRPr="000E121C">
        <w:rPr>
          <w:rFonts w:ascii="Garamond" w:hAnsi="Garamond" w:cs="Garamond"/>
          <w:b/>
          <w:bCs/>
          <w:sz w:val="24"/>
        </w:rPr>
        <w:t>tırsınlar diye kulluk ediyoruz” derler. Doğrusu Allah ayrılığa düştükleri şeylerde aralarında hüküm verecektir. Allah şü</w:t>
      </w:r>
      <w:r w:rsidRPr="000E121C">
        <w:rPr>
          <w:rFonts w:ascii="Garamond" w:hAnsi="Garamond" w:cs="Garamond"/>
          <w:b/>
          <w:bCs/>
          <w:sz w:val="24"/>
        </w:rPr>
        <w:t>p</w:t>
      </w:r>
      <w:r w:rsidRPr="000E121C">
        <w:rPr>
          <w:rFonts w:ascii="Garamond" w:hAnsi="Garamond" w:cs="Garamond"/>
          <w:b/>
          <w:bCs/>
          <w:sz w:val="24"/>
        </w:rPr>
        <w:t>hesiz yalancı ve kafir kimseyi doğru yola eriştirmez.”</w:t>
      </w:r>
      <w:r w:rsidRPr="000E121C">
        <w:rPr>
          <w:rStyle w:val="FootnoteReference"/>
          <w:rFonts w:ascii="Garamond" w:hAnsi="Garamond" w:cs="Garamond"/>
          <w:b/>
          <w:bCs/>
          <w:sz w:val="24"/>
        </w:rPr>
        <w:footnoteReference w:id="1718"/>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B560DC" w:rsidRPr="000E121C">
        <w:rPr>
          <w:rFonts w:ascii="Garamond" w:hAnsi="Garamond"/>
          <w:sz w:val="24"/>
        </w:rPr>
        <w:t>Herkime heva ve hevesi üstün gelirse, böyle bir kimse nasıl doğru yolu bulab</w:t>
      </w:r>
      <w:r w:rsidR="00B560DC" w:rsidRPr="000E121C">
        <w:rPr>
          <w:rFonts w:ascii="Garamond" w:hAnsi="Garamond"/>
          <w:sz w:val="24"/>
        </w:rPr>
        <w:t>i</w:t>
      </w:r>
      <w:r w:rsidR="00B560DC" w:rsidRPr="000E121C">
        <w:rPr>
          <w:rFonts w:ascii="Garamond" w:hAnsi="Garamond"/>
          <w:sz w:val="24"/>
        </w:rPr>
        <w:t>lir.</w:t>
      </w:r>
      <w:r w:rsidRPr="000E121C">
        <w:rPr>
          <w:rFonts w:ascii="Garamond" w:hAnsi="Garamond"/>
          <w:sz w:val="24"/>
        </w:rPr>
        <w:t>”</w:t>
      </w:r>
      <w:r w:rsidRPr="000E121C">
        <w:rPr>
          <w:rStyle w:val="FootnoteReference"/>
          <w:rFonts w:ascii="Garamond" w:hAnsi="Garamond"/>
        </w:rPr>
        <w:footnoteReference w:id="1719"/>
      </w:r>
    </w:p>
    <w:p w:rsidR="00646D66" w:rsidRPr="000E121C" w:rsidRDefault="00646D66" w:rsidP="004F151D">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w:t>
      </w:r>
      <w:r w:rsidR="00B560DC" w:rsidRPr="000E121C">
        <w:rPr>
          <w:rFonts w:ascii="Garamond" w:hAnsi="Garamond"/>
          <w:i/>
          <w:iCs/>
          <w:sz w:val="24"/>
        </w:rPr>
        <w:t>, Muaviye’ye yazdığı mektubun</w:t>
      </w:r>
      <w:r w:rsidR="004F151D">
        <w:rPr>
          <w:rFonts w:ascii="Garamond" w:hAnsi="Garamond"/>
          <w:i/>
          <w:iCs/>
          <w:sz w:val="24"/>
        </w:rPr>
        <w:t>un</w:t>
      </w:r>
      <w:r w:rsidR="00B560DC" w:rsidRPr="000E121C">
        <w:rPr>
          <w:rFonts w:ascii="Garamond" w:hAnsi="Garamond"/>
          <w:i/>
          <w:iCs/>
          <w:sz w:val="24"/>
        </w:rPr>
        <w:t xml:space="preserve"> bir bölümünde</w:t>
      </w:r>
      <w:r w:rsidRPr="000E121C">
        <w:rPr>
          <w:rFonts w:ascii="Garamond" w:hAnsi="Garamond"/>
          <w:i/>
          <w:iCs/>
          <w:sz w:val="24"/>
        </w:rPr>
        <w:t xml:space="preserve"> şöyle buyurmuştur: </w:t>
      </w:r>
      <w:r w:rsidRPr="000E121C">
        <w:rPr>
          <w:rFonts w:ascii="Garamond" w:hAnsi="Garamond"/>
          <w:sz w:val="24"/>
        </w:rPr>
        <w:t>“</w:t>
      </w:r>
      <w:r w:rsidR="00445129" w:rsidRPr="000E121C">
        <w:rPr>
          <w:rFonts w:ascii="Garamond" w:hAnsi="Garamond"/>
        </w:rPr>
        <w:t>Kendi tarafından göndermiş olduğun malum öğütlerinin tekrarlandığı mektubun bana geldi. Doğru yola sevk edecek basireti, gerç</w:t>
      </w:r>
      <w:r w:rsidR="00445129" w:rsidRPr="000E121C">
        <w:rPr>
          <w:rFonts w:ascii="Garamond" w:hAnsi="Garamond"/>
        </w:rPr>
        <w:t>e</w:t>
      </w:r>
      <w:r w:rsidR="00445129" w:rsidRPr="000E121C">
        <w:rPr>
          <w:rFonts w:ascii="Garamond" w:hAnsi="Garamond"/>
        </w:rPr>
        <w:t>ğe götürecek kılavuzu olmayan birinin mektubu. Heva ve hevesi onu çağırmış, o da uymuş; s</w:t>
      </w:r>
      <w:r w:rsidR="00445129" w:rsidRPr="000E121C">
        <w:rPr>
          <w:rFonts w:ascii="Garamond" w:hAnsi="Garamond"/>
        </w:rPr>
        <w:t>a</w:t>
      </w:r>
      <w:r w:rsidR="00445129" w:rsidRPr="000E121C">
        <w:rPr>
          <w:rFonts w:ascii="Garamond" w:hAnsi="Garamond"/>
        </w:rPr>
        <w:t>pıklık onu gütmüş, o da kendisine tabi olmuş.</w:t>
      </w:r>
      <w:r w:rsidRPr="000E121C">
        <w:rPr>
          <w:rFonts w:ascii="Garamond" w:hAnsi="Garamond"/>
          <w:sz w:val="24"/>
        </w:rPr>
        <w:t>”</w:t>
      </w:r>
      <w:r w:rsidRPr="000E121C">
        <w:rPr>
          <w:rStyle w:val="FootnoteReference"/>
          <w:rFonts w:ascii="Garamond" w:hAnsi="Garamond"/>
        </w:rPr>
        <w:footnoteReference w:id="1720"/>
      </w:r>
    </w:p>
    <w:p w:rsidR="00646D66" w:rsidRPr="000E121C" w:rsidRDefault="004F151D" w:rsidP="004F151D">
      <w:pPr>
        <w:numPr>
          <w:ilvl w:val="0"/>
          <w:numId w:val="14"/>
        </w:numPr>
        <w:spacing w:line="320" w:lineRule="atLeast"/>
        <w:ind w:firstLine="284"/>
        <w:jc w:val="both"/>
        <w:rPr>
          <w:rFonts w:ascii="Garamond" w:hAnsi="Garamond"/>
          <w:i/>
          <w:iCs/>
          <w:sz w:val="8"/>
        </w:rPr>
      </w:pPr>
      <w:r>
        <w:rPr>
          <w:rFonts w:ascii="Garamond" w:hAnsi="Garamond"/>
          <w:i/>
          <w:iCs/>
          <w:sz w:val="24"/>
        </w:rPr>
        <w:t xml:space="preserve">İmam Ali (a.s) </w:t>
      </w:r>
      <w:r w:rsidR="003337FC" w:rsidRPr="000E121C">
        <w:rPr>
          <w:rFonts w:ascii="Garamond" w:hAnsi="Garamond"/>
          <w:i/>
          <w:iCs/>
          <w:sz w:val="24"/>
        </w:rPr>
        <w:t>Medine’deki valisi Sehl b. Huneyf el-Ensari’ye, Medine halkı</w:t>
      </w:r>
      <w:r w:rsidR="003337FC" w:rsidRPr="000E121C">
        <w:rPr>
          <w:rFonts w:ascii="Garamond" w:hAnsi="Garamond"/>
          <w:i/>
          <w:iCs/>
          <w:sz w:val="24"/>
        </w:rPr>
        <w:t>n</w:t>
      </w:r>
      <w:r w:rsidR="003337FC" w:rsidRPr="000E121C">
        <w:rPr>
          <w:rFonts w:ascii="Garamond" w:hAnsi="Garamond"/>
          <w:i/>
          <w:iCs/>
          <w:sz w:val="24"/>
        </w:rPr>
        <w:t>dan bir grubun Muaviye’ye katılm</w:t>
      </w:r>
      <w:r w:rsidR="003337FC" w:rsidRPr="000E121C">
        <w:rPr>
          <w:rFonts w:ascii="Garamond" w:hAnsi="Garamond"/>
          <w:i/>
          <w:iCs/>
          <w:sz w:val="24"/>
        </w:rPr>
        <w:t>a</w:t>
      </w:r>
      <w:r w:rsidR="003337FC" w:rsidRPr="000E121C">
        <w:rPr>
          <w:rFonts w:ascii="Garamond" w:hAnsi="Garamond"/>
          <w:i/>
          <w:iCs/>
          <w:sz w:val="24"/>
        </w:rPr>
        <w:t>sından dolayı yazdığı mektupta şöyle buyuruyor:</w:t>
      </w:r>
      <w:r w:rsidR="00646D66" w:rsidRPr="000E121C">
        <w:rPr>
          <w:rFonts w:ascii="Garamond" w:hAnsi="Garamond"/>
          <w:i/>
          <w:iCs/>
          <w:sz w:val="24"/>
        </w:rPr>
        <w:t xml:space="preserve"> </w:t>
      </w:r>
      <w:r w:rsidR="00646D66" w:rsidRPr="000E121C">
        <w:rPr>
          <w:rFonts w:ascii="Garamond" w:hAnsi="Garamond"/>
          <w:sz w:val="24"/>
        </w:rPr>
        <w:t>“</w:t>
      </w:r>
      <w:r w:rsidR="003337FC" w:rsidRPr="000E121C">
        <w:rPr>
          <w:rFonts w:ascii="Garamond" w:hAnsi="Garamond"/>
        </w:rPr>
        <w:t>Hi</w:t>
      </w:r>
      <w:r w:rsidR="003337FC" w:rsidRPr="000E121C">
        <w:rPr>
          <w:rFonts w:ascii="Garamond" w:hAnsi="Garamond"/>
        </w:rPr>
        <w:softHyphen/>
        <w:t>dayetten ve ha</w:t>
      </w:r>
      <w:r w:rsidR="003337FC" w:rsidRPr="000E121C">
        <w:rPr>
          <w:rFonts w:ascii="Garamond" w:hAnsi="Garamond"/>
        </w:rPr>
        <w:t>k</w:t>
      </w:r>
      <w:r w:rsidR="003337FC" w:rsidRPr="000E121C">
        <w:rPr>
          <w:rFonts w:ascii="Garamond" w:hAnsi="Garamond"/>
        </w:rPr>
        <w:t>tan kaçarak körlüğe ve cehalete sığına</w:t>
      </w:r>
      <w:r w:rsidR="003337FC" w:rsidRPr="000E121C">
        <w:rPr>
          <w:rFonts w:ascii="Garamond" w:hAnsi="Garamond"/>
        </w:rPr>
        <w:softHyphen/>
        <w:t>rak gitmeleri onlara ceza olarak ye</w:t>
      </w:r>
      <w:r w:rsidR="003337FC" w:rsidRPr="000E121C">
        <w:rPr>
          <w:rFonts w:ascii="Garamond" w:hAnsi="Garamond"/>
        </w:rPr>
        <w:softHyphen/>
        <w:t>ter. Sen de onların de</w:t>
      </w:r>
      <w:r w:rsidR="003337FC" w:rsidRPr="000E121C">
        <w:rPr>
          <w:rFonts w:ascii="Garamond" w:hAnsi="Garamond"/>
        </w:rPr>
        <w:t>r</w:t>
      </w:r>
      <w:r w:rsidR="003337FC" w:rsidRPr="000E121C">
        <w:rPr>
          <w:rFonts w:ascii="Garamond" w:hAnsi="Garamond"/>
        </w:rPr>
        <w:t>dinden ku</w:t>
      </w:r>
      <w:r w:rsidR="003337FC" w:rsidRPr="000E121C">
        <w:rPr>
          <w:rFonts w:ascii="Garamond" w:hAnsi="Garamond"/>
        </w:rPr>
        <w:t>r</w:t>
      </w:r>
      <w:r w:rsidR="003337FC" w:rsidRPr="000E121C">
        <w:rPr>
          <w:rFonts w:ascii="Garamond" w:hAnsi="Garamond"/>
        </w:rPr>
        <w:t>tulmuş olursun.</w:t>
      </w:r>
      <w:r w:rsidR="00646D66" w:rsidRPr="000E121C">
        <w:rPr>
          <w:rFonts w:ascii="Garamond" w:hAnsi="Garamond"/>
          <w:sz w:val="24"/>
        </w:rPr>
        <w:t>”</w:t>
      </w:r>
      <w:r w:rsidR="00646D66" w:rsidRPr="000E121C">
        <w:rPr>
          <w:rStyle w:val="FootnoteReference"/>
          <w:rFonts w:ascii="Garamond" w:hAnsi="Garamond"/>
        </w:rPr>
        <w:footnoteReference w:id="1721"/>
      </w:r>
    </w:p>
    <w:p w:rsidR="00646D66" w:rsidRPr="000E121C" w:rsidRDefault="00646D66" w:rsidP="004F151D">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w:t>
      </w:r>
      <w:r w:rsidR="00954811" w:rsidRPr="000E121C">
        <w:rPr>
          <w:rFonts w:ascii="Garamond" w:hAnsi="Garamond"/>
          <w:i/>
          <w:iCs/>
          <w:sz w:val="24"/>
        </w:rPr>
        <w:t>, fasıkların sıfatı hakkında</w:t>
      </w:r>
      <w:r w:rsidRPr="000E121C">
        <w:rPr>
          <w:rFonts w:ascii="Garamond" w:hAnsi="Garamond"/>
          <w:i/>
          <w:iCs/>
          <w:sz w:val="24"/>
        </w:rPr>
        <w:t xml:space="preserve"> şöyle buyurmuştur: </w:t>
      </w:r>
      <w:r w:rsidRPr="000E121C">
        <w:rPr>
          <w:rFonts w:ascii="Garamond" w:hAnsi="Garamond"/>
          <w:sz w:val="24"/>
        </w:rPr>
        <w:t>“</w:t>
      </w:r>
      <w:r w:rsidR="006E49AD" w:rsidRPr="000E121C">
        <w:rPr>
          <w:rFonts w:ascii="Garamond" w:hAnsi="Garamond"/>
        </w:rPr>
        <w:t>Bir başkası da var, ilim sahibi olmad</w:t>
      </w:r>
      <w:r w:rsidR="006E49AD" w:rsidRPr="000E121C">
        <w:rPr>
          <w:rFonts w:ascii="Garamond" w:hAnsi="Garamond"/>
        </w:rPr>
        <w:t>ı</w:t>
      </w:r>
      <w:r w:rsidR="006E49AD" w:rsidRPr="000E121C">
        <w:rPr>
          <w:rFonts w:ascii="Garamond" w:hAnsi="Garamond"/>
        </w:rPr>
        <w:t>ğı halde ken</w:t>
      </w:r>
      <w:r w:rsidR="006E49AD" w:rsidRPr="000E121C">
        <w:rPr>
          <w:rFonts w:ascii="Garamond" w:hAnsi="Garamond"/>
        </w:rPr>
        <w:softHyphen/>
        <w:t>dini alim diye tanıtır. Cahi</w:t>
      </w:r>
      <w:r w:rsidR="006E49AD" w:rsidRPr="000E121C">
        <w:rPr>
          <w:rFonts w:ascii="Garamond" w:hAnsi="Garamond"/>
        </w:rPr>
        <w:t>l</w:t>
      </w:r>
      <w:r w:rsidR="006E49AD" w:rsidRPr="000E121C">
        <w:rPr>
          <w:rFonts w:ascii="Garamond" w:hAnsi="Garamond"/>
        </w:rPr>
        <w:t>lerden ve sapıklardan birkaç sapıklığı ve cehaleti almış</w:t>
      </w:r>
      <w:r w:rsidR="004F151D" w:rsidRPr="000E121C">
        <w:rPr>
          <w:rFonts w:ascii="Garamond" w:hAnsi="Garamond"/>
        </w:rPr>
        <w:t xml:space="preserve"> </w:t>
      </w:r>
      <w:r w:rsidR="006E49AD" w:rsidRPr="000E121C">
        <w:rPr>
          <w:rFonts w:ascii="Garamond" w:hAnsi="Garamond"/>
        </w:rPr>
        <w:t>.</w:t>
      </w:r>
      <w:r w:rsidR="006E49AD" w:rsidRPr="000E121C">
        <w:t xml:space="preserve"> </w:t>
      </w:r>
      <w:r w:rsidR="006E49AD" w:rsidRPr="000E121C">
        <w:rPr>
          <w:rFonts w:ascii="Garamond" w:hAnsi="Garamond"/>
        </w:rPr>
        <w:t>Suratı insan, kalbi ise hayvan kalbidir. Hidayet kapısını bi</w:t>
      </w:r>
      <w:r w:rsidR="006E49AD" w:rsidRPr="000E121C">
        <w:rPr>
          <w:rFonts w:ascii="Garamond" w:hAnsi="Garamond"/>
        </w:rPr>
        <w:t>l</w:t>
      </w:r>
      <w:r w:rsidR="006E49AD" w:rsidRPr="000E121C">
        <w:rPr>
          <w:rFonts w:ascii="Garamond" w:hAnsi="Garamond"/>
        </w:rPr>
        <w:t>mez ki yönelsin, körlük kapısını bilmez ki ondan yüz çevirsin. Dirilerin ölüsü odur.</w:t>
      </w:r>
      <w:r w:rsidRPr="000E121C">
        <w:rPr>
          <w:rFonts w:ascii="Garamond" w:hAnsi="Garamond"/>
          <w:sz w:val="24"/>
        </w:rPr>
        <w:t>”</w:t>
      </w:r>
      <w:r w:rsidRPr="000E121C">
        <w:rPr>
          <w:rStyle w:val="FootnoteReference"/>
          <w:rFonts w:ascii="Garamond" w:hAnsi="Garamond"/>
        </w:rPr>
        <w:footnoteReference w:id="1722"/>
      </w:r>
    </w:p>
    <w:p w:rsidR="00D41BD8" w:rsidRPr="000E121C" w:rsidRDefault="00F74D47" w:rsidP="000E121C">
      <w:pPr>
        <w:spacing w:line="320" w:lineRule="atLeast"/>
        <w:ind w:firstLine="284"/>
        <w:jc w:val="both"/>
        <w:rPr>
          <w:rFonts w:ascii="Garamond" w:hAnsi="Garamond"/>
          <w:i/>
          <w:iCs/>
          <w:sz w:val="24"/>
        </w:rPr>
      </w:pPr>
      <w:r w:rsidRPr="000E121C">
        <w:rPr>
          <w:rFonts w:ascii="Garamond" w:hAnsi="Garamond"/>
          <w:i/>
          <w:iCs/>
          <w:sz w:val="24"/>
        </w:rPr>
        <w:t>bak.</w:t>
      </w:r>
      <w:r w:rsidR="00D41BD8" w:rsidRPr="000E121C">
        <w:rPr>
          <w:rFonts w:ascii="Garamond" w:hAnsi="Garamond"/>
          <w:i/>
          <w:iCs/>
          <w:sz w:val="24"/>
        </w:rPr>
        <w:t xml:space="preserve"> El-Halik, 1097. Bölüm; ez-Zenb, 1378. Bölüm; el-Kalb, 3395, 3404. Bölümler</w:t>
      </w:r>
    </w:p>
    <w:p w:rsidR="00D41BD8" w:rsidRPr="000E121C" w:rsidRDefault="00D41BD8" w:rsidP="000E121C">
      <w:pPr>
        <w:spacing w:line="320" w:lineRule="atLeast"/>
        <w:ind w:firstLine="284"/>
        <w:jc w:val="both"/>
        <w:rPr>
          <w:rFonts w:ascii="Garamond" w:hAnsi="Garamond"/>
          <w:i/>
          <w:iCs/>
          <w:sz w:val="24"/>
        </w:rPr>
      </w:pPr>
    </w:p>
    <w:p w:rsidR="00954811" w:rsidRPr="000E121C" w:rsidRDefault="00D41BD8" w:rsidP="000E121C">
      <w:pPr>
        <w:pStyle w:val="Heading1"/>
        <w:ind w:firstLine="284"/>
      </w:pPr>
      <w:bookmarkStart w:id="440" w:name="_Toc23535838"/>
      <w:r w:rsidRPr="000E121C">
        <w:t>4004. Bölüm</w:t>
      </w:r>
      <w:bookmarkEnd w:id="440"/>
    </w:p>
    <w:p w:rsidR="00D41BD8" w:rsidRPr="000E121C" w:rsidRDefault="00954811" w:rsidP="000E121C">
      <w:pPr>
        <w:pStyle w:val="Heading1"/>
        <w:ind w:firstLine="284"/>
      </w:pPr>
      <w:bookmarkStart w:id="441" w:name="_Toc23535839"/>
      <w:r w:rsidRPr="000E121C">
        <w:t>Allah’ın Saptırdığı Kimseler</w:t>
      </w:r>
      <w:bookmarkEnd w:id="441"/>
      <w:r w:rsidR="00D41BD8" w:rsidRPr="000E121C">
        <w:t xml:space="preserve"> </w:t>
      </w:r>
    </w:p>
    <w:p w:rsidR="00D41BD8" w:rsidRPr="000E121C" w:rsidRDefault="00D41BD8" w:rsidP="000E121C">
      <w:pPr>
        <w:ind w:firstLine="284"/>
      </w:pPr>
    </w:p>
    <w:p w:rsidR="00D41BD8" w:rsidRPr="000E121C" w:rsidRDefault="00D41BD8" w:rsidP="000E121C">
      <w:pPr>
        <w:ind w:firstLine="284"/>
        <w:rPr>
          <w:b/>
          <w:bCs/>
          <w:u w:val="single"/>
        </w:rPr>
      </w:pPr>
      <w:r w:rsidRPr="000E121C">
        <w:rPr>
          <w:b/>
          <w:bCs/>
          <w:u w:val="single"/>
        </w:rPr>
        <w:t>Kur’an:</w:t>
      </w:r>
    </w:p>
    <w:p w:rsidR="00D41BD8" w:rsidRPr="000E121C" w:rsidRDefault="00D41BD8" w:rsidP="000E121C">
      <w:pPr>
        <w:spacing w:line="300" w:lineRule="atLeast"/>
        <w:ind w:firstLine="284"/>
        <w:jc w:val="lowKashida"/>
        <w:rPr>
          <w:rFonts w:ascii="Garamond" w:hAnsi="Garamond" w:cs="Garamond"/>
          <w:b/>
          <w:bCs/>
          <w:sz w:val="24"/>
        </w:rPr>
      </w:pPr>
      <w:r w:rsidRPr="000E121C">
        <w:rPr>
          <w:rFonts w:ascii="Garamond" w:hAnsi="Garamond" w:cs="Garamond"/>
          <w:b/>
          <w:bCs/>
          <w:sz w:val="24"/>
        </w:rPr>
        <w:t>“Allah iman edenleri, dü</w:t>
      </w:r>
      <w:r w:rsidRPr="000E121C">
        <w:rPr>
          <w:rFonts w:ascii="Garamond" w:hAnsi="Garamond" w:cs="Garamond"/>
          <w:b/>
          <w:bCs/>
          <w:sz w:val="24"/>
        </w:rPr>
        <w:t>n</w:t>
      </w:r>
      <w:r w:rsidRPr="000E121C">
        <w:rPr>
          <w:rFonts w:ascii="Garamond" w:hAnsi="Garamond" w:cs="Garamond"/>
          <w:b/>
          <w:bCs/>
          <w:sz w:val="24"/>
        </w:rPr>
        <w:t>ya hayatında ve ahirette sa</w:t>
      </w:r>
      <w:r w:rsidRPr="000E121C">
        <w:rPr>
          <w:rFonts w:ascii="Garamond" w:hAnsi="Garamond" w:cs="Garamond"/>
          <w:b/>
          <w:bCs/>
          <w:sz w:val="24"/>
        </w:rPr>
        <w:t>ğ</w:t>
      </w:r>
      <w:r w:rsidRPr="000E121C">
        <w:rPr>
          <w:rFonts w:ascii="Garamond" w:hAnsi="Garamond" w:cs="Garamond"/>
          <w:b/>
          <w:bCs/>
          <w:sz w:val="24"/>
        </w:rPr>
        <w:t>lam bir söz üzerinde tutar; zalimleri de saptırır. Allah dilediğini yapar.”</w:t>
      </w:r>
      <w:r w:rsidRPr="000E121C">
        <w:rPr>
          <w:rStyle w:val="FootnoteReference"/>
          <w:rFonts w:ascii="Garamond" w:hAnsi="Garamond" w:cs="Garamond"/>
          <w:b/>
          <w:bCs/>
          <w:sz w:val="24"/>
        </w:rPr>
        <w:footnoteReference w:id="1723"/>
      </w:r>
    </w:p>
    <w:p w:rsidR="00D41BD8" w:rsidRPr="000E121C" w:rsidRDefault="00D41BD8" w:rsidP="000E121C">
      <w:pPr>
        <w:spacing w:line="300" w:lineRule="atLeast"/>
        <w:ind w:firstLine="284"/>
        <w:jc w:val="lowKashida"/>
        <w:rPr>
          <w:rFonts w:ascii="Garamond" w:hAnsi="Garamond" w:cs="Garamond"/>
          <w:b/>
          <w:bCs/>
          <w:sz w:val="24"/>
        </w:rPr>
      </w:pPr>
      <w:r w:rsidRPr="000E121C">
        <w:rPr>
          <w:rFonts w:ascii="Garamond" w:hAnsi="Garamond" w:cs="Garamond"/>
          <w:b/>
          <w:bCs/>
          <w:sz w:val="24"/>
        </w:rPr>
        <w:t xml:space="preserve">“Bizden uzaklaştılar; hayır; biz zaten önceleri hiç bir şeye kulluk etmiyorduk” derler. İşte Allah küfredenleri böyle saptırır.” </w:t>
      </w:r>
      <w:r w:rsidRPr="000E121C">
        <w:rPr>
          <w:rStyle w:val="FootnoteReference"/>
          <w:rFonts w:ascii="Garamond" w:hAnsi="Garamond" w:cs="Garamond"/>
          <w:b/>
          <w:bCs/>
          <w:sz w:val="24"/>
        </w:rPr>
        <w:footnoteReference w:id="1724"/>
      </w:r>
    </w:p>
    <w:p w:rsidR="004F151D" w:rsidRDefault="00D41BD8" w:rsidP="004F151D">
      <w:pPr>
        <w:spacing w:line="300" w:lineRule="atLeast"/>
        <w:ind w:firstLine="284"/>
        <w:jc w:val="lowKashida"/>
        <w:rPr>
          <w:b/>
          <w:bCs/>
        </w:rPr>
      </w:pPr>
      <w:r w:rsidRPr="004F151D">
        <w:rPr>
          <w:b/>
          <w:bCs/>
        </w:rPr>
        <w:t>“And olsun ki, Yusuf da, daha önce, size belgelerle gelmişti. Size getirdiği şe</w:t>
      </w:r>
      <w:r w:rsidRPr="004F151D">
        <w:rPr>
          <w:b/>
          <w:bCs/>
        </w:rPr>
        <w:t>y</w:t>
      </w:r>
      <w:r w:rsidR="004F151D" w:rsidRPr="004F151D">
        <w:rPr>
          <w:b/>
          <w:bCs/>
        </w:rPr>
        <w:t>lerden ş</w:t>
      </w:r>
      <w:r w:rsidRPr="004F151D">
        <w:rPr>
          <w:b/>
          <w:bCs/>
        </w:rPr>
        <w:t>üphelenip durmuşt</w:t>
      </w:r>
      <w:r w:rsidRPr="004F151D">
        <w:rPr>
          <w:b/>
          <w:bCs/>
        </w:rPr>
        <w:t>u</w:t>
      </w:r>
      <w:r w:rsidRPr="004F151D">
        <w:rPr>
          <w:b/>
          <w:bCs/>
        </w:rPr>
        <w:t>nuz. Sonunda Yusuf ölünce, Allah onun ardından hiç bir peygamber gönderme</w:t>
      </w:r>
      <w:r w:rsidR="004F151D" w:rsidRPr="004F151D">
        <w:rPr>
          <w:b/>
          <w:bCs/>
        </w:rPr>
        <w:t>yecek demiştiniz. Allah, aşırı ş</w:t>
      </w:r>
      <w:r w:rsidRPr="004F151D">
        <w:rPr>
          <w:b/>
          <w:bCs/>
        </w:rPr>
        <w:t>ü</w:t>
      </w:r>
      <w:r w:rsidRPr="004F151D">
        <w:rPr>
          <w:b/>
          <w:bCs/>
        </w:rPr>
        <w:t>p</w:t>
      </w:r>
      <w:r w:rsidRPr="004F151D">
        <w:rPr>
          <w:b/>
          <w:bCs/>
        </w:rPr>
        <w:t xml:space="preserve">heciyi işte böylece saptırır.” </w:t>
      </w:r>
      <w:r w:rsidRPr="004F151D">
        <w:rPr>
          <w:rStyle w:val="FootnoteReference"/>
          <w:rFonts w:ascii="Garamond" w:hAnsi="Garamond" w:cs="Garamond"/>
          <w:b/>
          <w:bCs/>
          <w:sz w:val="24"/>
        </w:rPr>
        <w:footnoteReference w:id="1725"/>
      </w:r>
      <w:r w:rsidR="004F151D" w:rsidRPr="004F151D">
        <w:rPr>
          <w:b/>
          <w:bCs/>
        </w:rPr>
        <w:t xml:space="preserve"> </w:t>
      </w:r>
    </w:p>
    <w:p w:rsidR="00D41BD8" w:rsidRPr="004F151D" w:rsidRDefault="004F151D" w:rsidP="004F151D">
      <w:pPr>
        <w:spacing w:line="300" w:lineRule="atLeast"/>
        <w:ind w:firstLine="284"/>
        <w:jc w:val="lowKashida"/>
        <w:rPr>
          <w:rFonts w:ascii="Garamond" w:hAnsi="Garamond" w:cs="Garamond"/>
          <w:b/>
          <w:bCs/>
          <w:sz w:val="24"/>
        </w:rPr>
      </w:pPr>
      <w:r>
        <w:rPr>
          <w:b/>
          <w:bCs/>
        </w:rPr>
        <w:t>“</w:t>
      </w:r>
      <w:r w:rsidRPr="004F151D">
        <w:rPr>
          <w:b/>
          <w:bCs/>
          <w:szCs w:val="24"/>
        </w:rPr>
        <w:t>Allah sivrisineği ve onun k</w:t>
      </w:r>
      <w:r w:rsidRPr="004F151D">
        <w:rPr>
          <w:b/>
          <w:bCs/>
          <w:szCs w:val="24"/>
        </w:rPr>
        <w:t>ü</w:t>
      </w:r>
      <w:r w:rsidRPr="004F151D">
        <w:rPr>
          <w:b/>
          <w:bCs/>
          <w:szCs w:val="24"/>
        </w:rPr>
        <w:t>çüğünü bile misal olarak verme</w:t>
      </w:r>
      <w:r w:rsidRPr="004F151D">
        <w:rPr>
          <w:b/>
          <w:bCs/>
          <w:szCs w:val="24"/>
        </w:rPr>
        <w:t>k</w:t>
      </w:r>
      <w:r w:rsidRPr="004F151D">
        <w:rPr>
          <w:b/>
          <w:bCs/>
          <w:szCs w:val="24"/>
        </w:rPr>
        <w:t>ten haya etmez. iman edenler b</w:t>
      </w:r>
      <w:r w:rsidRPr="004F151D">
        <w:rPr>
          <w:b/>
          <w:bCs/>
          <w:szCs w:val="24"/>
        </w:rPr>
        <w:t>u</w:t>
      </w:r>
      <w:r w:rsidRPr="004F151D">
        <w:rPr>
          <w:b/>
          <w:bCs/>
          <w:szCs w:val="24"/>
        </w:rPr>
        <w:t>nun Rablerinden bir gerçek old</w:t>
      </w:r>
      <w:r w:rsidRPr="004F151D">
        <w:rPr>
          <w:b/>
          <w:bCs/>
          <w:szCs w:val="24"/>
        </w:rPr>
        <w:t>u</w:t>
      </w:r>
      <w:r w:rsidRPr="004F151D">
        <w:rPr>
          <w:b/>
          <w:bCs/>
          <w:szCs w:val="24"/>
        </w:rPr>
        <w:t xml:space="preserve">ğunu bilirler. İnkâr </w:t>
      </w:r>
      <w:r w:rsidRPr="004F151D">
        <w:rPr>
          <w:b/>
          <w:bCs/>
          <w:szCs w:val="24"/>
        </w:rPr>
        <w:t>e</w:t>
      </w:r>
      <w:r w:rsidRPr="004F151D">
        <w:rPr>
          <w:b/>
          <w:bCs/>
          <w:szCs w:val="24"/>
        </w:rPr>
        <w:t>denler ise “Allah bu m</w:t>
      </w:r>
      <w:r w:rsidR="00656A88">
        <w:rPr>
          <w:b/>
          <w:bCs/>
          <w:szCs w:val="24"/>
        </w:rPr>
        <w:t>isalle neyi murat etti?” derler.</w:t>
      </w:r>
      <w:r w:rsidRPr="004F151D">
        <w:rPr>
          <w:b/>
          <w:bCs/>
          <w:szCs w:val="24"/>
        </w:rPr>
        <w:t xml:space="preserve"> O, bu misa</w:t>
      </w:r>
      <w:r w:rsidRPr="004F151D">
        <w:rPr>
          <w:b/>
          <w:bCs/>
          <w:szCs w:val="24"/>
        </w:rPr>
        <w:t>l</w:t>
      </w:r>
      <w:r w:rsidRPr="004F151D">
        <w:rPr>
          <w:b/>
          <w:bCs/>
          <w:szCs w:val="24"/>
        </w:rPr>
        <w:t>le bir çoğunu saptırır, bir çoğ</w:t>
      </w:r>
      <w:r w:rsidRPr="004F151D">
        <w:rPr>
          <w:b/>
          <w:bCs/>
          <w:szCs w:val="24"/>
        </w:rPr>
        <w:t>u</w:t>
      </w:r>
      <w:r w:rsidRPr="004F151D">
        <w:rPr>
          <w:b/>
          <w:bCs/>
          <w:szCs w:val="24"/>
        </w:rPr>
        <w:t>na da hidayet eder. Onunla sa</w:t>
      </w:r>
      <w:r w:rsidRPr="004F151D">
        <w:rPr>
          <w:b/>
          <w:bCs/>
          <w:szCs w:val="24"/>
        </w:rPr>
        <w:t>p</w:t>
      </w:r>
      <w:r w:rsidRPr="004F151D">
        <w:rPr>
          <w:b/>
          <w:bCs/>
          <w:szCs w:val="24"/>
        </w:rPr>
        <w:t>tırdığı yalnız fâsıklardır.”</w:t>
      </w:r>
      <w:r w:rsidR="00D41BD8" w:rsidRPr="004F151D">
        <w:rPr>
          <w:rStyle w:val="FootnoteReference"/>
          <w:rFonts w:ascii="Garamond" w:hAnsi="Garamond"/>
          <w:sz w:val="24"/>
          <w:szCs w:val="24"/>
        </w:rPr>
        <w:footnoteReference w:id="1726"/>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 xml:space="preserve">İmam </w:t>
      </w:r>
      <w:r w:rsidR="00954811" w:rsidRPr="000E121C">
        <w:rPr>
          <w:rFonts w:ascii="Garamond" w:hAnsi="Garamond"/>
          <w:i/>
          <w:iCs/>
          <w:sz w:val="24"/>
        </w:rPr>
        <w:t xml:space="preserve">Sadık </w:t>
      </w:r>
      <w:r w:rsidRPr="000E121C">
        <w:rPr>
          <w:rFonts w:ascii="Garamond" w:hAnsi="Garamond"/>
          <w:i/>
          <w:iCs/>
          <w:sz w:val="24"/>
        </w:rPr>
        <w:t>(a.s)</w:t>
      </w:r>
      <w:r w:rsidR="00954811" w:rsidRPr="000E121C">
        <w:rPr>
          <w:rFonts w:ascii="Garamond" w:hAnsi="Garamond"/>
          <w:i/>
          <w:iCs/>
          <w:sz w:val="24"/>
        </w:rPr>
        <w:t xml:space="preserve">, Allah-u Teala’nın, </w:t>
      </w:r>
      <w:r w:rsidR="00954811" w:rsidRPr="000E121C">
        <w:rPr>
          <w:rFonts w:ascii="Garamond" w:hAnsi="Garamond"/>
          <w:b/>
          <w:bCs/>
          <w:sz w:val="24"/>
        </w:rPr>
        <w:t>“Allah’ın hidayete erdirdiği kimseler hidayete ermiştir. Allah’ın saptırdığı kimseye ise veli ve mürşid b</w:t>
      </w:r>
      <w:r w:rsidR="00EE6EA4">
        <w:rPr>
          <w:rFonts w:ascii="Garamond" w:hAnsi="Garamond"/>
          <w:b/>
          <w:bCs/>
          <w:sz w:val="24"/>
        </w:rPr>
        <w:t>ulamazsın</w:t>
      </w:r>
      <w:r w:rsidR="00954811" w:rsidRPr="000E121C">
        <w:rPr>
          <w:rFonts w:ascii="Garamond" w:hAnsi="Garamond"/>
          <w:b/>
          <w:bCs/>
          <w:sz w:val="24"/>
        </w:rPr>
        <w:t>”</w:t>
      </w:r>
      <w:r w:rsidR="00954811" w:rsidRPr="000E121C">
        <w:rPr>
          <w:rFonts w:ascii="Garamond" w:hAnsi="Garamond"/>
          <w:i/>
          <w:iCs/>
          <w:sz w:val="24"/>
        </w:rPr>
        <w:t xml:space="preserve"> ayeti hakında</w:t>
      </w:r>
      <w:r w:rsidRPr="000E121C">
        <w:rPr>
          <w:rFonts w:ascii="Garamond" w:hAnsi="Garamond"/>
          <w:i/>
          <w:iCs/>
          <w:sz w:val="24"/>
        </w:rPr>
        <w:t xml:space="preserve"> şöyle buyurmuştur: </w:t>
      </w:r>
      <w:r w:rsidRPr="000E121C">
        <w:rPr>
          <w:rFonts w:ascii="Garamond" w:hAnsi="Garamond"/>
          <w:sz w:val="24"/>
        </w:rPr>
        <w:t>“</w:t>
      </w:r>
      <w:r w:rsidR="00511469" w:rsidRPr="000E121C">
        <w:rPr>
          <w:rFonts w:ascii="Garamond" w:hAnsi="Garamond"/>
          <w:sz w:val="24"/>
        </w:rPr>
        <w:t xml:space="preserve">Allah Tebarek ve Teala kıyamet günü zalimleri, yücelik yurdundan saptırır, iman ve salih amel ehlini ise cennete doğru hidayete erdirir. Nitekim aziz ve celil olan Allah şöyle buyurmuştur: </w:t>
      </w:r>
      <w:r w:rsidR="00511469" w:rsidRPr="000E121C">
        <w:rPr>
          <w:rFonts w:ascii="Garamond" w:hAnsi="Garamond"/>
          <w:b/>
          <w:bCs/>
          <w:sz w:val="24"/>
        </w:rPr>
        <w:t>“Ve Allah zali</w:t>
      </w:r>
      <w:r w:rsidR="00511469" w:rsidRPr="000E121C">
        <w:rPr>
          <w:rFonts w:ascii="Garamond" w:hAnsi="Garamond"/>
          <w:b/>
          <w:bCs/>
          <w:sz w:val="24"/>
        </w:rPr>
        <w:t>m</w:t>
      </w:r>
      <w:r w:rsidR="00511469" w:rsidRPr="000E121C">
        <w:rPr>
          <w:rFonts w:ascii="Garamond" w:hAnsi="Garamond"/>
          <w:b/>
          <w:bCs/>
          <w:sz w:val="24"/>
        </w:rPr>
        <w:t>leri saptırır ve Allah istediğini yapar.</w:t>
      </w:r>
      <w:r w:rsidRPr="000E121C">
        <w:rPr>
          <w:rFonts w:ascii="Garamond" w:hAnsi="Garamond"/>
          <w:b/>
          <w:bCs/>
          <w:sz w:val="24"/>
        </w:rPr>
        <w:t>”</w:t>
      </w:r>
      <w:r w:rsidRPr="000E121C">
        <w:rPr>
          <w:rStyle w:val="FootnoteReference"/>
          <w:rFonts w:ascii="Garamond" w:hAnsi="Garamond"/>
        </w:rPr>
        <w:footnoteReference w:id="1727"/>
      </w:r>
    </w:p>
    <w:p w:rsidR="00646D66" w:rsidRPr="000E121C" w:rsidRDefault="006258C2" w:rsidP="000E121C">
      <w:pPr>
        <w:numPr>
          <w:ilvl w:val="0"/>
          <w:numId w:val="14"/>
        </w:numPr>
        <w:spacing w:line="320" w:lineRule="atLeast"/>
        <w:ind w:firstLine="284"/>
        <w:jc w:val="both"/>
        <w:rPr>
          <w:rFonts w:ascii="Garamond" w:hAnsi="Garamond"/>
          <w:i/>
          <w:iCs/>
          <w:sz w:val="8"/>
        </w:rPr>
      </w:pPr>
      <w:r w:rsidRPr="000E121C">
        <w:rPr>
          <w:i/>
          <w:iCs/>
          <w:szCs w:val="24"/>
        </w:rPr>
        <w:t>İmam Ebu Cafer (a.s) şöyle buyurmu</w:t>
      </w:r>
      <w:r w:rsidRPr="000E121C">
        <w:rPr>
          <w:i/>
          <w:iCs/>
          <w:szCs w:val="24"/>
        </w:rPr>
        <w:t>ş</w:t>
      </w:r>
      <w:r w:rsidRPr="000E121C">
        <w:rPr>
          <w:i/>
          <w:iCs/>
          <w:szCs w:val="24"/>
        </w:rPr>
        <w:t xml:space="preserve">tur: </w:t>
      </w:r>
      <w:r w:rsidRPr="000E121C">
        <w:rPr>
          <w:szCs w:val="24"/>
        </w:rPr>
        <w:t>“Allah Tebarek ve Teala hilim ve ilim sahibidir. Gerçe</w:t>
      </w:r>
      <w:r w:rsidRPr="000E121C">
        <w:rPr>
          <w:szCs w:val="24"/>
        </w:rPr>
        <w:t>k</w:t>
      </w:r>
      <w:r w:rsidRPr="000E121C">
        <w:rPr>
          <w:szCs w:val="24"/>
        </w:rPr>
        <w:t>te hoşnutluğunu kabul etmeyen ki</w:t>
      </w:r>
      <w:r w:rsidRPr="000E121C">
        <w:rPr>
          <w:szCs w:val="24"/>
        </w:rPr>
        <w:t>m</w:t>
      </w:r>
      <w:r w:rsidRPr="000E121C">
        <w:rPr>
          <w:szCs w:val="24"/>
        </w:rPr>
        <w:t>seye gazap eder, ihsanını kabul etm</w:t>
      </w:r>
      <w:r w:rsidRPr="000E121C">
        <w:rPr>
          <w:szCs w:val="24"/>
        </w:rPr>
        <w:t>e</w:t>
      </w:r>
      <w:r w:rsidRPr="000E121C">
        <w:rPr>
          <w:szCs w:val="24"/>
        </w:rPr>
        <w:t>yen kimseden esirger ve hidayet</w:t>
      </w:r>
      <w:r w:rsidRPr="000E121C">
        <w:rPr>
          <w:szCs w:val="24"/>
        </w:rPr>
        <w:t>i</w:t>
      </w:r>
      <w:r w:rsidRPr="000E121C">
        <w:rPr>
          <w:szCs w:val="24"/>
        </w:rPr>
        <w:t>ni kabul etmeyen kimseyi sapt</w:t>
      </w:r>
      <w:r w:rsidRPr="000E121C">
        <w:rPr>
          <w:szCs w:val="24"/>
        </w:rPr>
        <w:t>ı</w:t>
      </w:r>
      <w:r w:rsidRPr="000E121C">
        <w:rPr>
          <w:szCs w:val="24"/>
        </w:rPr>
        <w:t>rır.</w:t>
      </w:r>
      <w:r w:rsidR="00646D66" w:rsidRPr="000E121C">
        <w:rPr>
          <w:rFonts w:ascii="Garamond" w:hAnsi="Garamond"/>
          <w:sz w:val="24"/>
        </w:rPr>
        <w:t>”</w:t>
      </w:r>
      <w:r w:rsidR="00646D66" w:rsidRPr="000E121C">
        <w:rPr>
          <w:rStyle w:val="FootnoteReference"/>
          <w:rFonts w:ascii="Garamond" w:hAnsi="Garamond"/>
        </w:rPr>
        <w:footnoteReference w:id="1728"/>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EE6EA4">
        <w:rPr>
          <w:rFonts w:ascii="Garamond" w:hAnsi="Garamond"/>
          <w:sz w:val="24"/>
        </w:rPr>
        <w:t>Bilin ki her kime ha</w:t>
      </w:r>
      <w:r w:rsidR="006E49AD" w:rsidRPr="000E121C">
        <w:rPr>
          <w:rFonts w:ascii="Garamond" w:hAnsi="Garamond"/>
          <w:sz w:val="24"/>
        </w:rPr>
        <w:t>k fayda vermezse, batıl ona zarar verir. Her kim hidayetle doğru yola koyulmazsa, del</w:t>
      </w:r>
      <w:r w:rsidR="006E49AD" w:rsidRPr="000E121C">
        <w:rPr>
          <w:rFonts w:ascii="Garamond" w:hAnsi="Garamond"/>
          <w:sz w:val="24"/>
        </w:rPr>
        <w:t>a</w:t>
      </w:r>
      <w:r w:rsidR="006E49AD" w:rsidRPr="000E121C">
        <w:rPr>
          <w:rFonts w:ascii="Garamond" w:hAnsi="Garamond"/>
          <w:sz w:val="24"/>
        </w:rPr>
        <w:t>let/sapıklık onu helak ve yokluğa sürüp g</w:t>
      </w:r>
      <w:r w:rsidR="006E49AD" w:rsidRPr="000E121C">
        <w:rPr>
          <w:rFonts w:ascii="Garamond" w:hAnsi="Garamond"/>
          <w:sz w:val="24"/>
        </w:rPr>
        <w:t>ö</w:t>
      </w:r>
      <w:r w:rsidR="006E49AD" w:rsidRPr="000E121C">
        <w:rPr>
          <w:rFonts w:ascii="Garamond" w:hAnsi="Garamond"/>
          <w:sz w:val="24"/>
        </w:rPr>
        <w:t>türür.</w:t>
      </w:r>
      <w:r w:rsidRPr="000E121C">
        <w:rPr>
          <w:rFonts w:ascii="Garamond" w:hAnsi="Garamond"/>
          <w:sz w:val="24"/>
        </w:rPr>
        <w:t>”</w:t>
      </w:r>
      <w:r w:rsidRPr="000E121C">
        <w:rPr>
          <w:rStyle w:val="FootnoteReference"/>
          <w:rFonts w:ascii="Garamond" w:hAnsi="Garamond"/>
        </w:rPr>
        <w:footnoteReference w:id="1729"/>
      </w:r>
    </w:p>
    <w:p w:rsidR="00D41BD8" w:rsidRPr="000E121C" w:rsidRDefault="00F74D47" w:rsidP="000E121C">
      <w:pPr>
        <w:spacing w:line="320" w:lineRule="atLeast"/>
        <w:ind w:firstLine="284"/>
        <w:jc w:val="both"/>
        <w:rPr>
          <w:rFonts w:ascii="Garamond" w:hAnsi="Garamond"/>
          <w:i/>
          <w:iCs/>
          <w:sz w:val="24"/>
        </w:rPr>
      </w:pPr>
      <w:r w:rsidRPr="000E121C">
        <w:rPr>
          <w:rFonts w:ascii="Garamond" w:hAnsi="Garamond"/>
          <w:i/>
          <w:iCs/>
          <w:sz w:val="24"/>
        </w:rPr>
        <w:t>bak.</w:t>
      </w:r>
      <w:r w:rsidR="00D41BD8" w:rsidRPr="000E121C">
        <w:rPr>
          <w:rFonts w:ascii="Garamond" w:hAnsi="Garamond"/>
          <w:i/>
          <w:iCs/>
          <w:sz w:val="24"/>
        </w:rPr>
        <w:t xml:space="preserve"> 537. Konu, el-Heva; ez-Zelalet, 2380. Bölüm </w:t>
      </w:r>
    </w:p>
    <w:p w:rsidR="00D41BD8" w:rsidRPr="000E121C" w:rsidRDefault="00D41BD8" w:rsidP="000E121C">
      <w:pPr>
        <w:spacing w:line="320" w:lineRule="atLeast"/>
        <w:ind w:firstLine="284"/>
        <w:jc w:val="both"/>
        <w:rPr>
          <w:rFonts w:ascii="Garamond" w:hAnsi="Garamond"/>
          <w:i/>
          <w:iCs/>
          <w:sz w:val="24"/>
        </w:rPr>
      </w:pPr>
    </w:p>
    <w:p w:rsidR="00511469" w:rsidRPr="000E121C" w:rsidRDefault="00D41BD8" w:rsidP="000E121C">
      <w:pPr>
        <w:pStyle w:val="Heading1"/>
        <w:ind w:firstLine="284"/>
      </w:pPr>
      <w:bookmarkStart w:id="442" w:name="_Toc23535840"/>
      <w:r w:rsidRPr="000E121C">
        <w:t>4005. Bölüm</w:t>
      </w:r>
      <w:bookmarkEnd w:id="442"/>
    </w:p>
    <w:p w:rsidR="00D41BD8" w:rsidRPr="000E121C" w:rsidRDefault="00511469" w:rsidP="000E121C">
      <w:pPr>
        <w:pStyle w:val="Heading1"/>
        <w:ind w:firstLine="284"/>
      </w:pPr>
      <w:bookmarkStart w:id="443" w:name="_Toc23535841"/>
      <w:r w:rsidRPr="000E121C">
        <w:t>En Üstün Hidayet</w:t>
      </w:r>
      <w:bookmarkEnd w:id="443"/>
      <w:r w:rsidR="00D41BD8" w:rsidRPr="000E121C">
        <w:t xml:space="preserve"> </w:t>
      </w:r>
    </w:p>
    <w:p w:rsidR="00D41BD8" w:rsidRPr="000E121C" w:rsidRDefault="00D41BD8" w:rsidP="000E121C">
      <w:pPr>
        <w:ind w:firstLine="284"/>
      </w:pPr>
    </w:p>
    <w:p w:rsidR="00D41BD8" w:rsidRPr="000E121C" w:rsidRDefault="00D41BD8" w:rsidP="000E121C">
      <w:pPr>
        <w:ind w:firstLine="284"/>
        <w:rPr>
          <w:b/>
          <w:bCs/>
          <w:u w:val="single"/>
        </w:rPr>
      </w:pPr>
      <w:r w:rsidRPr="000E121C">
        <w:rPr>
          <w:b/>
          <w:bCs/>
          <w:u w:val="single"/>
        </w:rPr>
        <w:t>Kur’an:</w:t>
      </w:r>
    </w:p>
    <w:p w:rsidR="00D41BD8" w:rsidRPr="000E121C" w:rsidRDefault="00963270" w:rsidP="00EE6EA4">
      <w:pPr>
        <w:spacing w:line="320" w:lineRule="atLeast"/>
        <w:ind w:firstLine="284"/>
        <w:jc w:val="both"/>
        <w:rPr>
          <w:rFonts w:ascii="Garamond" w:hAnsi="Garamond"/>
          <w:i/>
          <w:iCs/>
          <w:sz w:val="8"/>
        </w:rPr>
      </w:pPr>
      <w:r w:rsidRPr="000E121C">
        <w:rPr>
          <w:rFonts w:ascii="Garamond" w:hAnsi="Garamond" w:cs="Garamond"/>
          <w:b/>
          <w:bCs/>
          <w:sz w:val="24"/>
        </w:rPr>
        <w:t>“Doğrusu bu Kur’an en doğru yola götürür ve salih amel yapa</w:t>
      </w:r>
      <w:r w:rsidR="00EE6EA4">
        <w:rPr>
          <w:rFonts w:ascii="Garamond" w:hAnsi="Garamond" w:cs="Garamond"/>
          <w:b/>
          <w:bCs/>
          <w:sz w:val="24"/>
        </w:rPr>
        <w:t>n müminlere büyük ecir olduğunu</w:t>
      </w:r>
      <w:r w:rsidRPr="000E121C">
        <w:rPr>
          <w:rFonts w:ascii="Garamond" w:hAnsi="Garamond" w:cs="Garamond"/>
          <w:b/>
          <w:bCs/>
          <w:sz w:val="24"/>
        </w:rPr>
        <w:t xml:space="preserve"> müjdeler.”</w:t>
      </w:r>
      <w:r w:rsidRPr="000E121C">
        <w:rPr>
          <w:rStyle w:val="FootnoteReference"/>
          <w:rFonts w:ascii="Garamond" w:hAnsi="Garamond" w:cs="Garamond"/>
          <w:sz w:val="24"/>
        </w:rPr>
        <w:footnoteReference w:id="1730"/>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511469" w:rsidRPr="000E121C">
        <w:rPr>
          <w:rFonts w:ascii="Garamond" w:hAnsi="Garamond"/>
          <w:sz w:val="24"/>
        </w:rPr>
        <w:t>Kur’an iki hidayetten en üstünüdür.</w:t>
      </w:r>
      <w:r w:rsidRPr="000E121C">
        <w:rPr>
          <w:rFonts w:ascii="Garamond" w:hAnsi="Garamond"/>
          <w:sz w:val="24"/>
        </w:rPr>
        <w:t>”</w:t>
      </w:r>
      <w:r w:rsidRPr="000E121C">
        <w:rPr>
          <w:rStyle w:val="FootnoteReference"/>
          <w:rFonts w:ascii="Garamond" w:hAnsi="Garamond"/>
        </w:rPr>
        <w:footnoteReference w:id="1731"/>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511469" w:rsidRPr="000E121C">
        <w:rPr>
          <w:rFonts w:ascii="Garamond" w:hAnsi="Garamond"/>
          <w:sz w:val="24"/>
        </w:rPr>
        <w:t>Allah’ın hidayeti en üstün hidayettir.</w:t>
      </w:r>
      <w:r w:rsidRPr="000E121C">
        <w:rPr>
          <w:rFonts w:ascii="Garamond" w:hAnsi="Garamond"/>
          <w:sz w:val="24"/>
        </w:rPr>
        <w:t>”</w:t>
      </w:r>
      <w:r w:rsidRPr="000E121C">
        <w:rPr>
          <w:rStyle w:val="FootnoteReference"/>
          <w:rFonts w:ascii="Garamond" w:hAnsi="Garamond"/>
        </w:rPr>
        <w:footnoteReference w:id="1732"/>
      </w:r>
    </w:p>
    <w:p w:rsidR="00646D66" w:rsidRPr="000E121C" w:rsidRDefault="00646D66" w:rsidP="000E121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6E49AD" w:rsidRPr="000E121C">
        <w:rPr>
          <w:rFonts w:ascii="Garamond" w:hAnsi="Garamond"/>
        </w:rPr>
        <w:t>Bu Kur’an’ın; öğüdünün aldatmayan, saptırmayıp doğru yolu gösteren, sözünde yalan olmayan bir nasihatçı olduğ</w:t>
      </w:r>
      <w:r w:rsidR="006E49AD" w:rsidRPr="000E121C">
        <w:rPr>
          <w:rFonts w:ascii="Garamond" w:hAnsi="Garamond"/>
        </w:rPr>
        <w:t>u</w:t>
      </w:r>
      <w:r w:rsidR="006E49AD" w:rsidRPr="000E121C">
        <w:rPr>
          <w:rFonts w:ascii="Garamond" w:hAnsi="Garamond"/>
        </w:rPr>
        <w:t>nu bilin.</w:t>
      </w:r>
      <w:r w:rsidRPr="000E121C">
        <w:rPr>
          <w:rFonts w:ascii="Garamond" w:hAnsi="Garamond"/>
          <w:sz w:val="24"/>
        </w:rPr>
        <w:t>”</w:t>
      </w:r>
      <w:r w:rsidRPr="000E121C">
        <w:rPr>
          <w:rStyle w:val="FootnoteReference"/>
          <w:rFonts w:ascii="Garamond" w:hAnsi="Garamond"/>
        </w:rPr>
        <w:footnoteReference w:id="1733"/>
      </w:r>
    </w:p>
    <w:p w:rsidR="00646D66" w:rsidRPr="000E121C" w:rsidRDefault="00646D66" w:rsidP="00CF31EC">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CF31EC">
        <w:rPr>
          <w:rFonts w:ascii="Garamond" w:hAnsi="Garamond"/>
        </w:rPr>
        <w:t>Her kim Allah’tan kıl</w:t>
      </w:r>
      <w:r w:rsidR="00CF31EC">
        <w:rPr>
          <w:rFonts w:ascii="Garamond" w:hAnsi="Garamond"/>
        </w:rPr>
        <w:t>a</w:t>
      </w:r>
      <w:r w:rsidR="00CF31EC">
        <w:rPr>
          <w:rFonts w:ascii="Garamond" w:hAnsi="Garamond"/>
        </w:rPr>
        <w:t>vuzluk diler ve sözünü kılavuz edinirse Allah da onu doğru olana hidayet eder, kendisine doğru yol başarısını verir bu yolda onu sağlam kılar ve onu daha iyi bir mükafata hazırlar.</w:t>
      </w:r>
      <w:r w:rsidRPr="000E121C">
        <w:rPr>
          <w:rFonts w:ascii="Garamond" w:hAnsi="Garamond"/>
          <w:sz w:val="24"/>
        </w:rPr>
        <w:t>”</w:t>
      </w:r>
      <w:r w:rsidRPr="000E121C">
        <w:rPr>
          <w:rStyle w:val="FootnoteReference"/>
          <w:rFonts w:ascii="Garamond" w:hAnsi="Garamond"/>
        </w:rPr>
        <w:footnoteReference w:id="1734"/>
      </w:r>
    </w:p>
    <w:p w:rsidR="00646D66" w:rsidRPr="000E121C" w:rsidRDefault="00646D66" w:rsidP="006659F5">
      <w:pPr>
        <w:numPr>
          <w:ilvl w:val="0"/>
          <w:numId w:val="14"/>
        </w:numPr>
        <w:spacing w:line="320" w:lineRule="atLeast"/>
        <w:ind w:firstLine="284"/>
        <w:jc w:val="both"/>
        <w:rPr>
          <w:rFonts w:ascii="Garamond" w:hAnsi="Garamond"/>
          <w:i/>
          <w:iCs/>
          <w:sz w:val="8"/>
        </w:rPr>
      </w:pPr>
      <w:r w:rsidRPr="000E121C">
        <w:rPr>
          <w:rFonts w:ascii="Garamond" w:hAnsi="Garamond"/>
          <w:i/>
          <w:iCs/>
          <w:sz w:val="24"/>
        </w:rPr>
        <w:t>İmam Ali (a.s) şöyle b</w:t>
      </w:r>
      <w:r w:rsidRPr="000E121C">
        <w:rPr>
          <w:rFonts w:ascii="Garamond" w:hAnsi="Garamond"/>
          <w:i/>
          <w:iCs/>
          <w:sz w:val="24"/>
        </w:rPr>
        <w:t>u</w:t>
      </w:r>
      <w:r w:rsidRPr="000E121C">
        <w:rPr>
          <w:rFonts w:ascii="Garamond" w:hAnsi="Garamond"/>
          <w:i/>
          <w:iCs/>
          <w:sz w:val="24"/>
        </w:rPr>
        <w:t xml:space="preserve">yurmuştur: </w:t>
      </w:r>
      <w:r w:rsidRPr="000E121C">
        <w:rPr>
          <w:rFonts w:ascii="Garamond" w:hAnsi="Garamond"/>
          <w:sz w:val="24"/>
        </w:rPr>
        <w:t>“</w:t>
      </w:r>
      <w:r w:rsidR="006659F5">
        <w:rPr>
          <w:rFonts w:ascii="Garamond" w:hAnsi="Garamond"/>
        </w:rPr>
        <w:t>Ey insanlar! S</w:t>
      </w:r>
      <w:r w:rsidR="006258C2" w:rsidRPr="000E121C">
        <w:rPr>
          <w:rFonts w:ascii="Garamond" w:hAnsi="Garamond"/>
        </w:rPr>
        <w:t>izden kim Allah’tan öğüt isteyip kabul ederse, başarıya ermiştir. Onun sözünü d</w:t>
      </w:r>
      <w:r w:rsidR="006258C2" w:rsidRPr="000E121C">
        <w:rPr>
          <w:rFonts w:ascii="Garamond" w:hAnsi="Garamond"/>
        </w:rPr>
        <w:t>e</w:t>
      </w:r>
      <w:r w:rsidR="006659F5">
        <w:rPr>
          <w:rFonts w:ascii="Garamond" w:hAnsi="Garamond"/>
        </w:rPr>
        <w:t xml:space="preserve">lil/kılavuz kabul eden </w:t>
      </w:r>
      <w:r w:rsidR="006258C2" w:rsidRPr="000E121C">
        <w:rPr>
          <w:rFonts w:ascii="Garamond" w:hAnsi="Garamond"/>
        </w:rPr>
        <w:t>en doğru yola hidayet olmuştur.</w:t>
      </w:r>
      <w:r w:rsidRPr="000E121C">
        <w:rPr>
          <w:rFonts w:ascii="Garamond" w:hAnsi="Garamond"/>
          <w:sz w:val="24"/>
        </w:rPr>
        <w:t>”</w:t>
      </w:r>
      <w:r w:rsidRPr="000E121C">
        <w:rPr>
          <w:rStyle w:val="FootnoteReference"/>
          <w:rFonts w:ascii="Garamond" w:hAnsi="Garamond"/>
        </w:rPr>
        <w:footnoteReference w:id="1735"/>
      </w:r>
    </w:p>
    <w:p w:rsidR="000344FB" w:rsidRDefault="00F74D47" w:rsidP="000E121C">
      <w:pPr>
        <w:spacing w:line="320" w:lineRule="atLeast"/>
        <w:ind w:firstLine="284"/>
        <w:jc w:val="both"/>
        <w:rPr>
          <w:rFonts w:ascii="Garamond" w:hAnsi="Garamond"/>
          <w:i/>
          <w:iCs/>
          <w:sz w:val="24"/>
        </w:rPr>
      </w:pPr>
      <w:r w:rsidRPr="000E121C">
        <w:rPr>
          <w:rFonts w:ascii="Garamond" w:hAnsi="Garamond"/>
          <w:i/>
          <w:iCs/>
          <w:sz w:val="24"/>
        </w:rPr>
        <w:t>bak.</w:t>
      </w:r>
      <w:r w:rsidR="00963270" w:rsidRPr="000E121C">
        <w:rPr>
          <w:rFonts w:ascii="Garamond" w:hAnsi="Garamond"/>
          <w:i/>
          <w:iCs/>
          <w:sz w:val="24"/>
        </w:rPr>
        <w:t xml:space="preserve"> 434. Konu, el-Kur’an </w:t>
      </w:r>
    </w:p>
    <w:p w:rsidR="00963270" w:rsidRDefault="000344FB" w:rsidP="000E121C">
      <w:pPr>
        <w:spacing w:line="320" w:lineRule="atLeast"/>
        <w:ind w:firstLine="284"/>
        <w:jc w:val="both"/>
        <w:rPr>
          <w:rFonts w:ascii="Garamond" w:hAnsi="Garamond"/>
          <w:i/>
          <w:iCs/>
          <w:sz w:val="24"/>
        </w:rPr>
      </w:pPr>
      <w:r>
        <w:rPr>
          <w:rFonts w:ascii="Garamond" w:hAnsi="Garamond"/>
          <w:i/>
          <w:iCs/>
          <w:sz w:val="24"/>
        </w:rPr>
        <w:br w:type="page"/>
      </w:r>
    </w:p>
    <w:p w:rsidR="000344FB" w:rsidRDefault="000344FB" w:rsidP="000E121C">
      <w:pPr>
        <w:spacing w:line="320" w:lineRule="atLeast"/>
        <w:ind w:firstLine="284"/>
        <w:jc w:val="both"/>
        <w:rPr>
          <w:rFonts w:ascii="Garamond" w:hAnsi="Garamond"/>
          <w:i/>
          <w:iCs/>
          <w:sz w:val="24"/>
        </w:rPr>
      </w:pPr>
    </w:p>
    <w:p w:rsidR="000344FB" w:rsidRDefault="000344FB" w:rsidP="000E121C">
      <w:pPr>
        <w:spacing w:line="320" w:lineRule="atLeast"/>
        <w:ind w:firstLine="284"/>
        <w:jc w:val="both"/>
        <w:rPr>
          <w:rFonts w:ascii="Garamond" w:hAnsi="Garamond"/>
          <w:i/>
          <w:iCs/>
          <w:sz w:val="24"/>
        </w:rPr>
      </w:pPr>
    </w:p>
    <w:p w:rsidR="000344FB" w:rsidRDefault="000344FB" w:rsidP="000E121C">
      <w:pPr>
        <w:spacing w:line="320" w:lineRule="atLeast"/>
        <w:ind w:firstLine="284"/>
        <w:jc w:val="both"/>
        <w:rPr>
          <w:rFonts w:ascii="Garamond" w:hAnsi="Garamond"/>
          <w:i/>
          <w:iCs/>
          <w:sz w:val="24"/>
        </w:rPr>
      </w:pPr>
    </w:p>
    <w:p w:rsidR="000344FB" w:rsidRDefault="000344FB" w:rsidP="000E121C">
      <w:pPr>
        <w:spacing w:line="320" w:lineRule="atLeast"/>
        <w:ind w:firstLine="284"/>
        <w:jc w:val="both"/>
        <w:rPr>
          <w:rFonts w:ascii="Garamond" w:hAnsi="Garamond"/>
          <w:i/>
          <w:iCs/>
          <w:sz w:val="24"/>
        </w:rPr>
      </w:pPr>
    </w:p>
    <w:p w:rsidR="000344FB" w:rsidRDefault="000344FB" w:rsidP="000E121C">
      <w:pPr>
        <w:spacing w:line="320" w:lineRule="atLeast"/>
        <w:ind w:firstLine="284"/>
        <w:jc w:val="both"/>
        <w:rPr>
          <w:rFonts w:ascii="Garamond" w:hAnsi="Garamond"/>
          <w:sz w:val="24"/>
        </w:rPr>
      </w:pPr>
      <w:r>
        <w:rPr>
          <w:rFonts w:ascii="Garamond" w:hAnsi="Garamond"/>
          <w:sz w:val="24"/>
        </w:rPr>
        <w:t>İçindekiler</w:t>
      </w:r>
    </w:p>
    <w:p w:rsidR="000344FB" w:rsidRDefault="000344FB" w:rsidP="000E121C">
      <w:pPr>
        <w:spacing w:line="320" w:lineRule="atLeast"/>
        <w:ind w:firstLine="284"/>
        <w:jc w:val="both"/>
        <w:rPr>
          <w:rFonts w:ascii="Garamond" w:hAnsi="Garamond"/>
          <w:sz w:val="24"/>
        </w:rPr>
      </w:pPr>
    </w:p>
    <w:p w:rsidR="000344FB" w:rsidRDefault="000344FB" w:rsidP="000E121C">
      <w:pPr>
        <w:spacing w:line="320" w:lineRule="atLeast"/>
        <w:ind w:firstLine="284"/>
        <w:jc w:val="both"/>
        <w:rPr>
          <w:rFonts w:ascii="Garamond" w:hAnsi="Garamond"/>
          <w:sz w:val="24"/>
        </w:rPr>
      </w:pPr>
    </w:p>
    <w:p w:rsidR="000344FB" w:rsidRDefault="000344FB">
      <w:pPr>
        <w:pStyle w:val="TOC1"/>
        <w:tabs>
          <w:tab w:val="right" w:leader="dot" w:pos="3036"/>
        </w:tabs>
        <w:rPr>
          <w:noProof/>
        </w:rPr>
      </w:pPr>
      <w:r>
        <w:rPr>
          <w:rFonts w:ascii="Garamond" w:hAnsi="Garamond"/>
          <w:sz w:val="24"/>
        </w:rPr>
        <w:fldChar w:fldCharType="begin"/>
      </w:r>
      <w:r>
        <w:rPr>
          <w:rFonts w:ascii="Garamond" w:hAnsi="Garamond"/>
          <w:sz w:val="24"/>
        </w:rPr>
        <w:instrText xml:space="preserve"> TOC \o "1-3" \h \z \u </w:instrText>
      </w:r>
      <w:r>
        <w:rPr>
          <w:rFonts w:ascii="Garamond" w:hAnsi="Garamond"/>
          <w:sz w:val="24"/>
        </w:rPr>
        <w:fldChar w:fldCharType="separate"/>
      </w:r>
      <w:hyperlink w:anchor="_Toc23535406" w:history="1">
        <w:r w:rsidRPr="00F15E3A">
          <w:rPr>
            <w:rStyle w:val="Hyperlink"/>
            <w:noProof/>
          </w:rPr>
          <w:t>3815. Bölüm</w:t>
        </w:r>
        <w:r>
          <w:rPr>
            <w:noProof/>
            <w:webHidden/>
          </w:rPr>
          <w:tab/>
        </w:r>
        <w:r>
          <w:rPr>
            <w:noProof/>
            <w:webHidden/>
          </w:rPr>
          <w:fldChar w:fldCharType="begin"/>
        </w:r>
        <w:r>
          <w:rPr>
            <w:noProof/>
            <w:webHidden/>
          </w:rPr>
          <w:instrText xml:space="preserve"> PAGEREF _Toc23535406 \h </w:instrText>
        </w:r>
        <w:r>
          <w:rPr>
            <w:noProof/>
          </w:rPr>
        </w:r>
        <w:r>
          <w:rPr>
            <w:noProof/>
            <w:webHidden/>
          </w:rPr>
          <w:fldChar w:fldCharType="separate"/>
        </w:r>
        <w:r>
          <w:rPr>
            <w:noProof/>
            <w:webHidden/>
          </w:rPr>
          <w:t>3</w:t>
        </w:r>
        <w:r>
          <w:rPr>
            <w:noProof/>
            <w:webHidden/>
          </w:rPr>
          <w:fldChar w:fldCharType="end"/>
        </w:r>
      </w:hyperlink>
    </w:p>
    <w:p w:rsidR="000344FB" w:rsidRDefault="000344FB">
      <w:pPr>
        <w:pStyle w:val="TOC1"/>
        <w:tabs>
          <w:tab w:val="right" w:leader="dot" w:pos="3036"/>
        </w:tabs>
        <w:rPr>
          <w:noProof/>
        </w:rPr>
      </w:pPr>
      <w:hyperlink w:anchor="_Toc23535407" w:history="1">
        <w:r w:rsidRPr="00F15E3A">
          <w:rPr>
            <w:rStyle w:val="Hyperlink"/>
            <w:noProof/>
          </w:rPr>
          <w:t>Muhammed (s.a.a) Allah’ın Resulüdür</w:t>
        </w:r>
        <w:r>
          <w:rPr>
            <w:noProof/>
            <w:webHidden/>
          </w:rPr>
          <w:tab/>
        </w:r>
        <w:r>
          <w:rPr>
            <w:noProof/>
            <w:webHidden/>
          </w:rPr>
          <w:fldChar w:fldCharType="begin"/>
        </w:r>
        <w:r>
          <w:rPr>
            <w:noProof/>
            <w:webHidden/>
          </w:rPr>
          <w:instrText xml:space="preserve"> PAGEREF _Toc23535407 \h </w:instrText>
        </w:r>
        <w:r>
          <w:rPr>
            <w:noProof/>
          </w:rPr>
        </w:r>
        <w:r>
          <w:rPr>
            <w:noProof/>
            <w:webHidden/>
          </w:rPr>
          <w:fldChar w:fldCharType="separate"/>
        </w:r>
        <w:r>
          <w:rPr>
            <w:noProof/>
            <w:webHidden/>
          </w:rPr>
          <w:t>3</w:t>
        </w:r>
        <w:r>
          <w:rPr>
            <w:noProof/>
            <w:webHidden/>
          </w:rPr>
          <w:fldChar w:fldCharType="end"/>
        </w:r>
      </w:hyperlink>
    </w:p>
    <w:p w:rsidR="000344FB" w:rsidRDefault="000344FB">
      <w:pPr>
        <w:pStyle w:val="TOC1"/>
        <w:tabs>
          <w:tab w:val="right" w:leader="dot" w:pos="3036"/>
        </w:tabs>
        <w:rPr>
          <w:noProof/>
        </w:rPr>
      </w:pPr>
      <w:hyperlink w:anchor="_Toc23535408" w:history="1">
        <w:r w:rsidRPr="00F15E3A">
          <w:rPr>
            <w:rStyle w:val="Hyperlink"/>
            <w:noProof/>
          </w:rPr>
          <w:t>3816. Bölüm</w:t>
        </w:r>
        <w:r>
          <w:rPr>
            <w:noProof/>
            <w:webHidden/>
          </w:rPr>
          <w:tab/>
        </w:r>
        <w:r>
          <w:rPr>
            <w:noProof/>
            <w:webHidden/>
          </w:rPr>
          <w:fldChar w:fldCharType="begin"/>
        </w:r>
        <w:r>
          <w:rPr>
            <w:noProof/>
            <w:webHidden/>
          </w:rPr>
          <w:instrText xml:space="preserve"> PAGEREF _Toc23535408 \h </w:instrText>
        </w:r>
        <w:r>
          <w:rPr>
            <w:noProof/>
          </w:rPr>
        </w:r>
        <w:r>
          <w:rPr>
            <w:noProof/>
            <w:webHidden/>
          </w:rPr>
          <w:fldChar w:fldCharType="separate"/>
        </w:r>
        <w:r>
          <w:rPr>
            <w:noProof/>
            <w:webHidden/>
          </w:rPr>
          <w:t>5</w:t>
        </w:r>
        <w:r>
          <w:rPr>
            <w:noProof/>
            <w:webHidden/>
          </w:rPr>
          <w:fldChar w:fldCharType="end"/>
        </w:r>
      </w:hyperlink>
    </w:p>
    <w:p w:rsidR="000344FB" w:rsidRDefault="000344FB">
      <w:pPr>
        <w:pStyle w:val="TOC1"/>
        <w:tabs>
          <w:tab w:val="right" w:leader="dot" w:pos="3036"/>
        </w:tabs>
        <w:rPr>
          <w:noProof/>
        </w:rPr>
      </w:pPr>
      <w:hyperlink w:anchor="_Toc23535409" w:history="1">
        <w:r w:rsidRPr="00F15E3A">
          <w:rPr>
            <w:rStyle w:val="Hyperlink"/>
            <w:noProof/>
          </w:rPr>
          <w:t>Peygamberlerin Sonuncusu</w:t>
        </w:r>
        <w:r>
          <w:rPr>
            <w:noProof/>
            <w:webHidden/>
          </w:rPr>
          <w:tab/>
        </w:r>
        <w:r>
          <w:rPr>
            <w:noProof/>
            <w:webHidden/>
          </w:rPr>
          <w:fldChar w:fldCharType="begin"/>
        </w:r>
        <w:r>
          <w:rPr>
            <w:noProof/>
            <w:webHidden/>
          </w:rPr>
          <w:instrText xml:space="preserve"> PAGEREF _Toc23535409 \h </w:instrText>
        </w:r>
        <w:r>
          <w:rPr>
            <w:noProof/>
          </w:rPr>
        </w:r>
        <w:r>
          <w:rPr>
            <w:noProof/>
            <w:webHidden/>
          </w:rPr>
          <w:fldChar w:fldCharType="separate"/>
        </w:r>
        <w:r>
          <w:rPr>
            <w:noProof/>
            <w:webHidden/>
          </w:rPr>
          <w:t>5</w:t>
        </w:r>
        <w:r>
          <w:rPr>
            <w:noProof/>
            <w:webHidden/>
          </w:rPr>
          <w:fldChar w:fldCharType="end"/>
        </w:r>
      </w:hyperlink>
    </w:p>
    <w:p w:rsidR="000344FB" w:rsidRDefault="000344FB">
      <w:pPr>
        <w:pStyle w:val="TOC1"/>
        <w:tabs>
          <w:tab w:val="right" w:leader="dot" w:pos="3036"/>
        </w:tabs>
        <w:rPr>
          <w:noProof/>
        </w:rPr>
      </w:pPr>
      <w:hyperlink w:anchor="_Toc23535410" w:history="1">
        <w:r w:rsidRPr="00F15E3A">
          <w:rPr>
            <w:rStyle w:val="Hyperlink"/>
            <w:noProof/>
          </w:rPr>
          <w:t>3817. Bölüm</w:t>
        </w:r>
        <w:r>
          <w:rPr>
            <w:noProof/>
            <w:webHidden/>
          </w:rPr>
          <w:tab/>
        </w:r>
        <w:r>
          <w:rPr>
            <w:noProof/>
            <w:webHidden/>
          </w:rPr>
          <w:fldChar w:fldCharType="begin"/>
        </w:r>
        <w:r>
          <w:rPr>
            <w:noProof/>
            <w:webHidden/>
          </w:rPr>
          <w:instrText xml:space="preserve"> PAGEREF _Toc23535410 \h </w:instrText>
        </w:r>
        <w:r>
          <w:rPr>
            <w:noProof/>
          </w:rPr>
        </w:r>
        <w:r>
          <w:rPr>
            <w:noProof/>
            <w:webHidden/>
          </w:rPr>
          <w:fldChar w:fldCharType="separate"/>
        </w:r>
        <w:r>
          <w:rPr>
            <w:noProof/>
            <w:webHidden/>
          </w:rPr>
          <w:t>6</w:t>
        </w:r>
        <w:r>
          <w:rPr>
            <w:noProof/>
            <w:webHidden/>
          </w:rPr>
          <w:fldChar w:fldCharType="end"/>
        </w:r>
      </w:hyperlink>
    </w:p>
    <w:p w:rsidR="000344FB" w:rsidRDefault="000344FB">
      <w:pPr>
        <w:pStyle w:val="TOC1"/>
        <w:tabs>
          <w:tab w:val="right" w:leader="dot" w:pos="3036"/>
        </w:tabs>
        <w:rPr>
          <w:noProof/>
        </w:rPr>
      </w:pPr>
      <w:hyperlink w:anchor="_Toc23535411" w:history="1">
        <w:r w:rsidRPr="00F15E3A">
          <w:rPr>
            <w:rStyle w:val="Hyperlink"/>
            <w:noProof/>
          </w:rPr>
          <w:t>Allah’ın, Resulullah’ın (s.a.a) Nübuvvetine Tanıklık Etmesi</w:t>
        </w:r>
        <w:r>
          <w:rPr>
            <w:noProof/>
            <w:webHidden/>
          </w:rPr>
          <w:tab/>
        </w:r>
        <w:r>
          <w:rPr>
            <w:noProof/>
            <w:webHidden/>
          </w:rPr>
          <w:fldChar w:fldCharType="begin"/>
        </w:r>
        <w:r>
          <w:rPr>
            <w:noProof/>
            <w:webHidden/>
          </w:rPr>
          <w:instrText xml:space="preserve"> PAGEREF _Toc23535411 \h </w:instrText>
        </w:r>
        <w:r>
          <w:rPr>
            <w:noProof/>
          </w:rPr>
        </w:r>
        <w:r>
          <w:rPr>
            <w:noProof/>
            <w:webHidden/>
          </w:rPr>
          <w:fldChar w:fldCharType="separate"/>
        </w:r>
        <w:r>
          <w:rPr>
            <w:noProof/>
            <w:webHidden/>
          </w:rPr>
          <w:t>6</w:t>
        </w:r>
        <w:r>
          <w:rPr>
            <w:noProof/>
            <w:webHidden/>
          </w:rPr>
          <w:fldChar w:fldCharType="end"/>
        </w:r>
      </w:hyperlink>
    </w:p>
    <w:p w:rsidR="000344FB" w:rsidRDefault="000344FB">
      <w:pPr>
        <w:pStyle w:val="TOC1"/>
        <w:tabs>
          <w:tab w:val="right" w:leader="dot" w:pos="3036"/>
        </w:tabs>
        <w:rPr>
          <w:noProof/>
        </w:rPr>
      </w:pPr>
      <w:hyperlink w:anchor="_Toc23535412" w:history="1">
        <w:r w:rsidRPr="00F15E3A">
          <w:rPr>
            <w:rStyle w:val="Hyperlink"/>
            <w:noProof/>
          </w:rPr>
          <w:t>Bir Açıklama</w:t>
        </w:r>
        <w:r>
          <w:rPr>
            <w:noProof/>
            <w:webHidden/>
          </w:rPr>
          <w:tab/>
        </w:r>
        <w:r>
          <w:rPr>
            <w:noProof/>
            <w:webHidden/>
          </w:rPr>
          <w:fldChar w:fldCharType="begin"/>
        </w:r>
        <w:r>
          <w:rPr>
            <w:noProof/>
            <w:webHidden/>
          </w:rPr>
          <w:instrText xml:space="preserve"> PAGEREF _Toc23535412 \h </w:instrText>
        </w:r>
        <w:r>
          <w:rPr>
            <w:noProof/>
          </w:rPr>
        </w:r>
        <w:r>
          <w:rPr>
            <w:noProof/>
            <w:webHidden/>
          </w:rPr>
          <w:fldChar w:fldCharType="separate"/>
        </w:r>
        <w:r>
          <w:rPr>
            <w:noProof/>
            <w:webHidden/>
          </w:rPr>
          <w:t>8</w:t>
        </w:r>
        <w:r>
          <w:rPr>
            <w:noProof/>
            <w:webHidden/>
          </w:rPr>
          <w:fldChar w:fldCharType="end"/>
        </w:r>
      </w:hyperlink>
    </w:p>
    <w:p w:rsidR="000344FB" w:rsidRDefault="000344FB">
      <w:pPr>
        <w:pStyle w:val="TOC1"/>
        <w:tabs>
          <w:tab w:val="right" w:leader="dot" w:pos="3036"/>
        </w:tabs>
        <w:rPr>
          <w:noProof/>
        </w:rPr>
      </w:pPr>
      <w:hyperlink w:anchor="_Toc23535413" w:history="1">
        <w:r w:rsidRPr="00F15E3A">
          <w:rPr>
            <w:rStyle w:val="Hyperlink"/>
            <w:noProof/>
          </w:rPr>
          <w:t>1-Vahiy ve ilham</w:t>
        </w:r>
        <w:r>
          <w:rPr>
            <w:noProof/>
            <w:webHidden/>
          </w:rPr>
          <w:tab/>
        </w:r>
        <w:r>
          <w:rPr>
            <w:noProof/>
            <w:webHidden/>
          </w:rPr>
          <w:fldChar w:fldCharType="begin"/>
        </w:r>
        <w:r>
          <w:rPr>
            <w:noProof/>
            <w:webHidden/>
          </w:rPr>
          <w:instrText xml:space="preserve"> PAGEREF _Toc23535413 \h </w:instrText>
        </w:r>
        <w:r>
          <w:rPr>
            <w:noProof/>
          </w:rPr>
        </w:r>
        <w:r>
          <w:rPr>
            <w:noProof/>
            <w:webHidden/>
          </w:rPr>
          <w:fldChar w:fldCharType="separate"/>
        </w:r>
        <w:r>
          <w:rPr>
            <w:noProof/>
            <w:webHidden/>
          </w:rPr>
          <w:t>8</w:t>
        </w:r>
        <w:r>
          <w:rPr>
            <w:noProof/>
            <w:webHidden/>
          </w:rPr>
          <w:fldChar w:fldCharType="end"/>
        </w:r>
      </w:hyperlink>
    </w:p>
    <w:p w:rsidR="000344FB" w:rsidRDefault="000344FB">
      <w:pPr>
        <w:pStyle w:val="TOC1"/>
        <w:tabs>
          <w:tab w:val="right" w:leader="dot" w:pos="3036"/>
        </w:tabs>
        <w:rPr>
          <w:noProof/>
        </w:rPr>
      </w:pPr>
      <w:hyperlink w:anchor="_Toc23535414" w:history="1">
        <w:r w:rsidRPr="00F15E3A">
          <w:rPr>
            <w:rStyle w:val="Hyperlink"/>
            <w:noProof/>
          </w:rPr>
          <w:t>2- Sözlü Mucize</w:t>
        </w:r>
        <w:r>
          <w:rPr>
            <w:noProof/>
            <w:webHidden/>
          </w:rPr>
          <w:tab/>
        </w:r>
        <w:r>
          <w:rPr>
            <w:noProof/>
            <w:webHidden/>
          </w:rPr>
          <w:fldChar w:fldCharType="begin"/>
        </w:r>
        <w:r>
          <w:rPr>
            <w:noProof/>
            <w:webHidden/>
          </w:rPr>
          <w:instrText xml:space="preserve"> PAGEREF _Toc23535414 \h </w:instrText>
        </w:r>
        <w:r>
          <w:rPr>
            <w:noProof/>
          </w:rPr>
        </w:r>
        <w:r>
          <w:rPr>
            <w:noProof/>
            <w:webHidden/>
          </w:rPr>
          <w:fldChar w:fldCharType="separate"/>
        </w:r>
        <w:r>
          <w:rPr>
            <w:noProof/>
            <w:webHidden/>
          </w:rPr>
          <w:t>8</w:t>
        </w:r>
        <w:r>
          <w:rPr>
            <w:noProof/>
            <w:webHidden/>
          </w:rPr>
          <w:fldChar w:fldCharType="end"/>
        </w:r>
      </w:hyperlink>
    </w:p>
    <w:p w:rsidR="000344FB" w:rsidRDefault="000344FB">
      <w:pPr>
        <w:pStyle w:val="TOC1"/>
        <w:tabs>
          <w:tab w:val="right" w:leader="dot" w:pos="3036"/>
        </w:tabs>
        <w:rPr>
          <w:noProof/>
        </w:rPr>
      </w:pPr>
      <w:hyperlink w:anchor="_Toc23535415" w:history="1">
        <w:r w:rsidRPr="00F15E3A">
          <w:rPr>
            <w:rStyle w:val="Hyperlink"/>
            <w:noProof/>
          </w:rPr>
          <w:t>1-Mucize</w:t>
        </w:r>
        <w:r>
          <w:rPr>
            <w:noProof/>
            <w:webHidden/>
          </w:rPr>
          <w:tab/>
        </w:r>
        <w:r>
          <w:rPr>
            <w:noProof/>
            <w:webHidden/>
          </w:rPr>
          <w:fldChar w:fldCharType="begin"/>
        </w:r>
        <w:r>
          <w:rPr>
            <w:noProof/>
            <w:webHidden/>
          </w:rPr>
          <w:instrText xml:space="preserve"> PAGEREF _Toc23535415 \h </w:instrText>
        </w:r>
        <w:r>
          <w:rPr>
            <w:noProof/>
          </w:rPr>
        </w:r>
        <w:r>
          <w:rPr>
            <w:noProof/>
            <w:webHidden/>
          </w:rPr>
          <w:fldChar w:fldCharType="separate"/>
        </w:r>
        <w:r>
          <w:rPr>
            <w:noProof/>
            <w:webHidden/>
          </w:rPr>
          <w:t>9</w:t>
        </w:r>
        <w:r>
          <w:rPr>
            <w:noProof/>
            <w:webHidden/>
          </w:rPr>
          <w:fldChar w:fldCharType="end"/>
        </w:r>
      </w:hyperlink>
    </w:p>
    <w:p w:rsidR="000344FB" w:rsidRDefault="000344FB">
      <w:pPr>
        <w:pStyle w:val="TOC1"/>
        <w:tabs>
          <w:tab w:val="right" w:leader="dot" w:pos="3036"/>
        </w:tabs>
        <w:rPr>
          <w:noProof/>
        </w:rPr>
      </w:pPr>
      <w:hyperlink w:anchor="_Toc23535416" w:history="1">
        <w:r w:rsidRPr="00F15E3A">
          <w:rPr>
            <w:rStyle w:val="Hyperlink"/>
            <w:noProof/>
          </w:rPr>
          <w:t>2-Takrir ve Beyan</w:t>
        </w:r>
        <w:r>
          <w:rPr>
            <w:noProof/>
            <w:webHidden/>
          </w:rPr>
          <w:tab/>
        </w:r>
        <w:r>
          <w:rPr>
            <w:noProof/>
            <w:webHidden/>
          </w:rPr>
          <w:fldChar w:fldCharType="begin"/>
        </w:r>
        <w:r>
          <w:rPr>
            <w:noProof/>
            <w:webHidden/>
          </w:rPr>
          <w:instrText xml:space="preserve"> PAGEREF _Toc23535416 \h </w:instrText>
        </w:r>
        <w:r>
          <w:rPr>
            <w:noProof/>
          </w:rPr>
        </w:r>
        <w:r>
          <w:rPr>
            <w:noProof/>
            <w:webHidden/>
          </w:rPr>
          <w:fldChar w:fldCharType="separate"/>
        </w:r>
        <w:r>
          <w:rPr>
            <w:noProof/>
            <w:webHidden/>
          </w:rPr>
          <w:t>9</w:t>
        </w:r>
        <w:r>
          <w:rPr>
            <w:noProof/>
            <w:webHidden/>
          </w:rPr>
          <w:fldChar w:fldCharType="end"/>
        </w:r>
      </w:hyperlink>
    </w:p>
    <w:p w:rsidR="000344FB" w:rsidRDefault="000344FB">
      <w:pPr>
        <w:pStyle w:val="TOC1"/>
        <w:tabs>
          <w:tab w:val="right" w:leader="dot" w:pos="3036"/>
        </w:tabs>
        <w:rPr>
          <w:noProof/>
        </w:rPr>
      </w:pPr>
      <w:hyperlink w:anchor="_Toc23535417" w:history="1">
        <w:r w:rsidRPr="00F15E3A">
          <w:rPr>
            <w:rStyle w:val="Hyperlink"/>
            <w:noProof/>
          </w:rPr>
          <w:t>3818. Bölüm</w:t>
        </w:r>
        <w:r>
          <w:rPr>
            <w:noProof/>
            <w:webHidden/>
          </w:rPr>
          <w:tab/>
        </w:r>
        <w:r>
          <w:rPr>
            <w:noProof/>
            <w:webHidden/>
          </w:rPr>
          <w:fldChar w:fldCharType="begin"/>
        </w:r>
        <w:r>
          <w:rPr>
            <w:noProof/>
            <w:webHidden/>
          </w:rPr>
          <w:instrText xml:space="preserve"> PAGEREF _Toc23535417 \h </w:instrText>
        </w:r>
        <w:r>
          <w:rPr>
            <w:noProof/>
          </w:rPr>
        </w:r>
        <w:r>
          <w:rPr>
            <w:noProof/>
            <w:webHidden/>
          </w:rPr>
          <w:fldChar w:fldCharType="separate"/>
        </w:r>
        <w:r>
          <w:rPr>
            <w:noProof/>
            <w:webHidden/>
          </w:rPr>
          <w:t>10</w:t>
        </w:r>
        <w:r>
          <w:rPr>
            <w:noProof/>
            <w:webHidden/>
          </w:rPr>
          <w:fldChar w:fldCharType="end"/>
        </w:r>
      </w:hyperlink>
    </w:p>
    <w:p w:rsidR="000344FB" w:rsidRDefault="000344FB">
      <w:pPr>
        <w:pStyle w:val="TOC1"/>
        <w:tabs>
          <w:tab w:val="right" w:leader="dot" w:pos="3036"/>
        </w:tabs>
        <w:rPr>
          <w:noProof/>
        </w:rPr>
      </w:pPr>
      <w:hyperlink w:anchor="_Toc23535418" w:history="1">
        <w:r w:rsidRPr="00F15E3A">
          <w:rPr>
            <w:rStyle w:val="Hyperlink"/>
            <w:noProof/>
          </w:rPr>
          <w:t>İlmin Tanıklığı</w:t>
        </w:r>
        <w:r>
          <w:rPr>
            <w:noProof/>
            <w:webHidden/>
          </w:rPr>
          <w:tab/>
        </w:r>
        <w:r>
          <w:rPr>
            <w:noProof/>
            <w:webHidden/>
          </w:rPr>
          <w:fldChar w:fldCharType="begin"/>
        </w:r>
        <w:r>
          <w:rPr>
            <w:noProof/>
            <w:webHidden/>
          </w:rPr>
          <w:instrText xml:space="preserve"> PAGEREF _Toc23535418 \h </w:instrText>
        </w:r>
        <w:r>
          <w:rPr>
            <w:noProof/>
          </w:rPr>
        </w:r>
        <w:r>
          <w:rPr>
            <w:noProof/>
            <w:webHidden/>
          </w:rPr>
          <w:fldChar w:fldCharType="separate"/>
        </w:r>
        <w:r>
          <w:rPr>
            <w:noProof/>
            <w:webHidden/>
          </w:rPr>
          <w:t>10</w:t>
        </w:r>
        <w:r>
          <w:rPr>
            <w:noProof/>
            <w:webHidden/>
          </w:rPr>
          <w:fldChar w:fldCharType="end"/>
        </w:r>
      </w:hyperlink>
    </w:p>
    <w:p w:rsidR="000344FB" w:rsidRDefault="000344FB">
      <w:pPr>
        <w:pStyle w:val="TOC1"/>
        <w:tabs>
          <w:tab w:val="right" w:leader="dot" w:pos="3036"/>
        </w:tabs>
        <w:rPr>
          <w:noProof/>
        </w:rPr>
      </w:pPr>
      <w:hyperlink w:anchor="_Toc23535419" w:history="1">
        <w:r w:rsidRPr="00F15E3A">
          <w:rPr>
            <w:rStyle w:val="Hyperlink"/>
            <w:noProof/>
          </w:rPr>
          <w:t>Bir Açıklama</w:t>
        </w:r>
        <w:r>
          <w:rPr>
            <w:noProof/>
            <w:webHidden/>
          </w:rPr>
          <w:tab/>
        </w:r>
        <w:r>
          <w:rPr>
            <w:noProof/>
            <w:webHidden/>
          </w:rPr>
          <w:fldChar w:fldCharType="begin"/>
        </w:r>
        <w:r>
          <w:rPr>
            <w:noProof/>
            <w:webHidden/>
          </w:rPr>
          <w:instrText xml:space="preserve"> PAGEREF _Toc23535419 \h </w:instrText>
        </w:r>
        <w:r>
          <w:rPr>
            <w:noProof/>
          </w:rPr>
        </w:r>
        <w:r>
          <w:rPr>
            <w:noProof/>
            <w:webHidden/>
          </w:rPr>
          <w:fldChar w:fldCharType="separate"/>
        </w:r>
        <w:r>
          <w:rPr>
            <w:noProof/>
            <w:webHidden/>
          </w:rPr>
          <w:t>10</w:t>
        </w:r>
        <w:r>
          <w:rPr>
            <w:noProof/>
            <w:webHidden/>
          </w:rPr>
          <w:fldChar w:fldCharType="end"/>
        </w:r>
      </w:hyperlink>
    </w:p>
    <w:p w:rsidR="000344FB" w:rsidRDefault="000344FB">
      <w:pPr>
        <w:pStyle w:val="TOC1"/>
        <w:tabs>
          <w:tab w:val="right" w:leader="dot" w:pos="3036"/>
        </w:tabs>
        <w:rPr>
          <w:noProof/>
        </w:rPr>
      </w:pPr>
      <w:hyperlink w:anchor="_Toc23535420" w:history="1">
        <w:r w:rsidRPr="00F15E3A">
          <w:rPr>
            <w:rStyle w:val="Hyperlink"/>
            <w:noProof/>
          </w:rPr>
          <w:t>3819. Bölüm</w:t>
        </w:r>
        <w:r>
          <w:rPr>
            <w:noProof/>
            <w:webHidden/>
          </w:rPr>
          <w:tab/>
        </w:r>
        <w:r>
          <w:rPr>
            <w:noProof/>
            <w:webHidden/>
          </w:rPr>
          <w:fldChar w:fldCharType="begin"/>
        </w:r>
        <w:r>
          <w:rPr>
            <w:noProof/>
            <w:webHidden/>
          </w:rPr>
          <w:instrText xml:space="preserve"> PAGEREF _Toc23535420 \h </w:instrText>
        </w:r>
        <w:r>
          <w:rPr>
            <w:noProof/>
          </w:rPr>
        </w:r>
        <w:r>
          <w:rPr>
            <w:noProof/>
            <w:webHidden/>
          </w:rPr>
          <w:fldChar w:fldCharType="separate"/>
        </w:r>
        <w:r>
          <w:rPr>
            <w:noProof/>
            <w:webHidden/>
          </w:rPr>
          <w:t>12</w:t>
        </w:r>
        <w:r>
          <w:rPr>
            <w:noProof/>
            <w:webHidden/>
          </w:rPr>
          <w:fldChar w:fldCharType="end"/>
        </w:r>
      </w:hyperlink>
    </w:p>
    <w:p w:rsidR="000344FB" w:rsidRDefault="000344FB">
      <w:pPr>
        <w:pStyle w:val="TOC1"/>
        <w:tabs>
          <w:tab w:val="right" w:leader="dot" w:pos="3036"/>
        </w:tabs>
        <w:rPr>
          <w:noProof/>
        </w:rPr>
      </w:pPr>
      <w:hyperlink w:anchor="_Toc23535421" w:history="1">
        <w:r w:rsidRPr="00F15E3A">
          <w:rPr>
            <w:rStyle w:val="Hyperlink"/>
            <w:noProof/>
          </w:rPr>
          <w:t>Kendinden Olan Şahidin Şehadeti</w:t>
        </w:r>
        <w:r>
          <w:rPr>
            <w:noProof/>
            <w:webHidden/>
          </w:rPr>
          <w:tab/>
        </w:r>
        <w:r>
          <w:rPr>
            <w:noProof/>
            <w:webHidden/>
          </w:rPr>
          <w:fldChar w:fldCharType="begin"/>
        </w:r>
        <w:r>
          <w:rPr>
            <w:noProof/>
            <w:webHidden/>
          </w:rPr>
          <w:instrText xml:space="preserve"> PAGEREF _Toc23535421 \h </w:instrText>
        </w:r>
        <w:r>
          <w:rPr>
            <w:noProof/>
          </w:rPr>
        </w:r>
        <w:r>
          <w:rPr>
            <w:noProof/>
            <w:webHidden/>
          </w:rPr>
          <w:fldChar w:fldCharType="separate"/>
        </w:r>
        <w:r>
          <w:rPr>
            <w:noProof/>
            <w:webHidden/>
          </w:rPr>
          <w:t>12</w:t>
        </w:r>
        <w:r>
          <w:rPr>
            <w:noProof/>
            <w:webHidden/>
          </w:rPr>
          <w:fldChar w:fldCharType="end"/>
        </w:r>
      </w:hyperlink>
    </w:p>
    <w:p w:rsidR="000344FB" w:rsidRDefault="000344FB">
      <w:pPr>
        <w:pStyle w:val="TOC1"/>
        <w:tabs>
          <w:tab w:val="right" w:leader="dot" w:pos="3036"/>
        </w:tabs>
        <w:rPr>
          <w:noProof/>
        </w:rPr>
      </w:pPr>
      <w:hyperlink w:anchor="_Toc23535422" w:history="1">
        <w:r w:rsidRPr="00F15E3A">
          <w:rPr>
            <w:rStyle w:val="Hyperlink"/>
            <w:noProof/>
          </w:rPr>
          <w:t>3820. Bölüm</w:t>
        </w:r>
        <w:r>
          <w:rPr>
            <w:noProof/>
            <w:webHidden/>
          </w:rPr>
          <w:tab/>
        </w:r>
        <w:r>
          <w:rPr>
            <w:noProof/>
            <w:webHidden/>
          </w:rPr>
          <w:fldChar w:fldCharType="begin"/>
        </w:r>
        <w:r>
          <w:rPr>
            <w:noProof/>
            <w:webHidden/>
          </w:rPr>
          <w:instrText xml:space="preserve"> PAGEREF _Toc23535422 \h </w:instrText>
        </w:r>
        <w:r>
          <w:rPr>
            <w:noProof/>
          </w:rPr>
        </w:r>
        <w:r>
          <w:rPr>
            <w:noProof/>
            <w:webHidden/>
          </w:rPr>
          <w:fldChar w:fldCharType="separate"/>
        </w:r>
        <w:r>
          <w:rPr>
            <w:noProof/>
            <w:webHidden/>
          </w:rPr>
          <w:t>23</w:t>
        </w:r>
        <w:r>
          <w:rPr>
            <w:noProof/>
            <w:webHidden/>
          </w:rPr>
          <w:fldChar w:fldCharType="end"/>
        </w:r>
      </w:hyperlink>
    </w:p>
    <w:p w:rsidR="000344FB" w:rsidRDefault="000344FB">
      <w:pPr>
        <w:pStyle w:val="TOC1"/>
        <w:tabs>
          <w:tab w:val="right" w:leader="dot" w:pos="3036"/>
        </w:tabs>
        <w:rPr>
          <w:noProof/>
        </w:rPr>
      </w:pPr>
      <w:hyperlink w:anchor="_Toc23535423" w:history="1">
        <w:r w:rsidRPr="00F15E3A">
          <w:rPr>
            <w:rStyle w:val="Hyperlink"/>
            <w:noProof/>
          </w:rPr>
          <w:t>Peygamberlerin Tanıklığı</w:t>
        </w:r>
        <w:r>
          <w:rPr>
            <w:noProof/>
            <w:webHidden/>
          </w:rPr>
          <w:tab/>
        </w:r>
        <w:r>
          <w:rPr>
            <w:noProof/>
            <w:webHidden/>
          </w:rPr>
          <w:fldChar w:fldCharType="begin"/>
        </w:r>
        <w:r>
          <w:rPr>
            <w:noProof/>
            <w:webHidden/>
          </w:rPr>
          <w:instrText xml:space="preserve"> PAGEREF _Toc23535423 \h </w:instrText>
        </w:r>
        <w:r>
          <w:rPr>
            <w:noProof/>
          </w:rPr>
        </w:r>
        <w:r>
          <w:rPr>
            <w:noProof/>
            <w:webHidden/>
          </w:rPr>
          <w:fldChar w:fldCharType="separate"/>
        </w:r>
        <w:r>
          <w:rPr>
            <w:noProof/>
            <w:webHidden/>
          </w:rPr>
          <w:t>23</w:t>
        </w:r>
        <w:r>
          <w:rPr>
            <w:noProof/>
            <w:webHidden/>
          </w:rPr>
          <w:fldChar w:fldCharType="end"/>
        </w:r>
      </w:hyperlink>
    </w:p>
    <w:p w:rsidR="000344FB" w:rsidRDefault="000344FB">
      <w:pPr>
        <w:pStyle w:val="TOC1"/>
        <w:tabs>
          <w:tab w:val="right" w:leader="dot" w:pos="3036"/>
        </w:tabs>
        <w:rPr>
          <w:noProof/>
        </w:rPr>
      </w:pPr>
      <w:hyperlink w:anchor="_Toc23535424" w:history="1">
        <w:r w:rsidRPr="00F15E3A">
          <w:rPr>
            <w:rStyle w:val="Hyperlink"/>
            <w:noProof/>
          </w:rPr>
          <w:t>3821. Bölüm</w:t>
        </w:r>
        <w:r>
          <w:rPr>
            <w:noProof/>
            <w:webHidden/>
          </w:rPr>
          <w:tab/>
        </w:r>
        <w:r>
          <w:rPr>
            <w:noProof/>
            <w:webHidden/>
          </w:rPr>
          <w:fldChar w:fldCharType="begin"/>
        </w:r>
        <w:r>
          <w:rPr>
            <w:noProof/>
            <w:webHidden/>
          </w:rPr>
          <w:instrText xml:space="preserve"> PAGEREF _Toc23535424 \h </w:instrText>
        </w:r>
        <w:r>
          <w:rPr>
            <w:noProof/>
          </w:rPr>
        </w:r>
        <w:r>
          <w:rPr>
            <w:noProof/>
            <w:webHidden/>
          </w:rPr>
          <w:fldChar w:fldCharType="separate"/>
        </w:r>
        <w:r>
          <w:rPr>
            <w:noProof/>
            <w:webHidden/>
          </w:rPr>
          <w:t>27</w:t>
        </w:r>
        <w:r>
          <w:rPr>
            <w:noProof/>
            <w:webHidden/>
          </w:rPr>
          <w:fldChar w:fldCharType="end"/>
        </w:r>
      </w:hyperlink>
    </w:p>
    <w:p w:rsidR="000344FB" w:rsidRDefault="000344FB">
      <w:pPr>
        <w:pStyle w:val="TOC1"/>
        <w:tabs>
          <w:tab w:val="right" w:leader="dot" w:pos="3036"/>
        </w:tabs>
        <w:rPr>
          <w:noProof/>
        </w:rPr>
      </w:pPr>
      <w:hyperlink w:anchor="_Toc23535425" w:history="1">
        <w:r w:rsidRPr="00F15E3A">
          <w:rPr>
            <w:rStyle w:val="Hyperlink"/>
            <w:noProof/>
          </w:rPr>
          <w:t>Ehl-i Kitap Bilginlerinin Tanıklığı</w:t>
        </w:r>
        <w:r>
          <w:rPr>
            <w:noProof/>
            <w:webHidden/>
          </w:rPr>
          <w:tab/>
        </w:r>
        <w:r>
          <w:rPr>
            <w:noProof/>
            <w:webHidden/>
          </w:rPr>
          <w:fldChar w:fldCharType="begin"/>
        </w:r>
        <w:r>
          <w:rPr>
            <w:noProof/>
            <w:webHidden/>
          </w:rPr>
          <w:instrText xml:space="preserve"> PAGEREF _Toc23535425 \h </w:instrText>
        </w:r>
        <w:r>
          <w:rPr>
            <w:noProof/>
          </w:rPr>
        </w:r>
        <w:r>
          <w:rPr>
            <w:noProof/>
            <w:webHidden/>
          </w:rPr>
          <w:fldChar w:fldCharType="separate"/>
        </w:r>
        <w:r>
          <w:rPr>
            <w:noProof/>
            <w:webHidden/>
          </w:rPr>
          <w:t>27</w:t>
        </w:r>
        <w:r>
          <w:rPr>
            <w:noProof/>
            <w:webHidden/>
          </w:rPr>
          <w:fldChar w:fldCharType="end"/>
        </w:r>
      </w:hyperlink>
    </w:p>
    <w:p w:rsidR="000344FB" w:rsidRDefault="000344FB">
      <w:pPr>
        <w:pStyle w:val="TOC1"/>
        <w:tabs>
          <w:tab w:val="right" w:leader="dot" w:pos="3036"/>
        </w:tabs>
        <w:rPr>
          <w:noProof/>
        </w:rPr>
      </w:pPr>
      <w:hyperlink w:anchor="_Toc23535426" w:history="1">
        <w:r w:rsidRPr="00F15E3A">
          <w:rPr>
            <w:rStyle w:val="Hyperlink"/>
            <w:noProof/>
          </w:rPr>
          <w:t>Tefsir</w:t>
        </w:r>
        <w:r>
          <w:rPr>
            <w:noProof/>
            <w:webHidden/>
          </w:rPr>
          <w:tab/>
        </w:r>
        <w:r>
          <w:rPr>
            <w:noProof/>
            <w:webHidden/>
          </w:rPr>
          <w:fldChar w:fldCharType="begin"/>
        </w:r>
        <w:r>
          <w:rPr>
            <w:noProof/>
            <w:webHidden/>
          </w:rPr>
          <w:instrText xml:space="preserve"> PAGEREF _Toc23535426 \h </w:instrText>
        </w:r>
        <w:r>
          <w:rPr>
            <w:noProof/>
          </w:rPr>
        </w:r>
        <w:r>
          <w:rPr>
            <w:noProof/>
            <w:webHidden/>
          </w:rPr>
          <w:fldChar w:fldCharType="separate"/>
        </w:r>
        <w:r>
          <w:rPr>
            <w:noProof/>
            <w:webHidden/>
          </w:rPr>
          <w:t>28</w:t>
        </w:r>
        <w:r>
          <w:rPr>
            <w:noProof/>
            <w:webHidden/>
          </w:rPr>
          <w:fldChar w:fldCharType="end"/>
        </w:r>
      </w:hyperlink>
    </w:p>
    <w:p w:rsidR="000344FB" w:rsidRDefault="000344FB">
      <w:pPr>
        <w:pStyle w:val="TOC1"/>
        <w:tabs>
          <w:tab w:val="right" w:leader="dot" w:pos="3036"/>
        </w:tabs>
        <w:rPr>
          <w:noProof/>
        </w:rPr>
      </w:pPr>
      <w:hyperlink w:anchor="_Toc23535427" w:history="1">
        <w:r w:rsidRPr="00F15E3A">
          <w:rPr>
            <w:rStyle w:val="Hyperlink"/>
            <w:noProof/>
          </w:rPr>
          <w:t>3822. Bölüm</w:t>
        </w:r>
        <w:r>
          <w:rPr>
            <w:noProof/>
            <w:webHidden/>
          </w:rPr>
          <w:tab/>
        </w:r>
        <w:r>
          <w:rPr>
            <w:noProof/>
            <w:webHidden/>
          </w:rPr>
          <w:fldChar w:fldCharType="begin"/>
        </w:r>
        <w:r>
          <w:rPr>
            <w:noProof/>
            <w:webHidden/>
          </w:rPr>
          <w:instrText xml:space="preserve"> PAGEREF _Toc23535427 \h </w:instrText>
        </w:r>
        <w:r>
          <w:rPr>
            <w:noProof/>
          </w:rPr>
        </w:r>
        <w:r>
          <w:rPr>
            <w:noProof/>
            <w:webHidden/>
          </w:rPr>
          <w:fldChar w:fldCharType="separate"/>
        </w:r>
        <w:r>
          <w:rPr>
            <w:noProof/>
            <w:webHidden/>
          </w:rPr>
          <w:t>30</w:t>
        </w:r>
        <w:r>
          <w:rPr>
            <w:noProof/>
            <w:webHidden/>
          </w:rPr>
          <w:fldChar w:fldCharType="end"/>
        </w:r>
      </w:hyperlink>
    </w:p>
    <w:p w:rsidR="000344FB" w:rsidRDefault="000344FB">
      <w:pPr>
        <w:pStyle w:val="TOC1"/>
        <w:tabs>
          <w:tab w:val="right" w:leader="dot" w:pos="3036"/>
        </w:tabs>
        <w:rPr>
          <w:noProof/>
        </w:rPr>
      </w:pPr>
      <w:hyperlink w:anchor="_Toc23535428" w:history="1">
        <w:r w:rsidRPr="00F15E3A">
          <w:rPr>
            <w:rStyle w:val="Hyperlink"/>
            <w:noProof/>
          </w:rPr>
          <w:t>Muhammed’in (s.a.a) diliyle Muhammed (s.a.a)</w:t>
        </w:r>
        <w:r>
          <w:rPr>
            <w:noProof/>
            <w:webHidden/>
          </w:rPr>
          <w:tab/>
        </w:r>
        <w:r>
          <w:rPr>
            <w:noProof/>
            <w:webHidden/>
          </w:rPr>
          <w:fldChar w:fldCharType="begin"/>
        </w:r>
        <w:r>
          <w:rPr>
            <w:noProof/>
            <w:webHidden/>
          </w:rPr>
          <w:instrText xml:space="preserve"> PAGEREF _Toc23535428 \h </w:instrText>
        </w:r>
        <w:r>
          <w:rPr>
            <w:noProof/>
          </w:rPr>
        </w:r>
        <w:r>
          <w:rPr>
            <w:noProof/>
            <w:webHidden/>
          </w:rPr>
          <w:fldChar w:fldCharType="separate"/>
        </w:r>
        <w:r>
          <w:rPr>
            <w:noProof/>
            <w:webHidden/>
          </w:rPr>
          <w:t>30</w:t>
        </w:r>
        <w:r>
          <w:rPr>
            <w:noProof/>
            <w:webHidden/>
          </w:rPr>
          <w:fldChar w:fldCharType="end"/>
        </w:r>
      </w:hyperlink>
    </w:p>
    <w:p w:rsidR="000344FB" w:rsidRDefault="000344FB">
      <w:pPr>
        <w:pStyle w:val="TOC1"/>
        <w:tabs>
          <w:tab w:val="right" w:leader="dot" w:pos="3036"/>
        </w:tabs>
        <w:rPr>
          <w:noProof/>
        </w:rPr>
      </w:pPr>
      <w:hyperlink w:anchor="_Toc23535429" w:history="1">
        <w:r w:rsidRPr="00F15E3A">
          <w:rPr>
            <w:rStyle w:val="Hyperlink"/>
            <w:noProof/>
          </w:rPr>
          <w:t>3823. Bölüm</w:t>
        </w:r>
        <w:r>
          <w:rPr>
            <w:noProof/>
            <w:webHidden/>
          </w:rPr>
          <w:tab/>
        </w:r>
        <w:r>
          <w:rPr>
            <w:noProof/>
            <w:webHidden/>
          </w:rPr>
          <w:fldChar w:fldCharType="begin"/>
        </w:r>
        <w:r>
          <w:rPr>
            <w:noProof/>
            <w:webHidden/>
          </w:rPr>
          <w:instrText xml:space="preserve"> PAGEREF _Toc23535429 \h </w:instrText>
        </w:r>
        <w:r>
          <w:rPr>
            <w:noProof/>
          </w:rPr>
        </w:r>
        <w:r>
          <w:rPr>
            <w:noProof/>
            <w:webHidden/>
          </w:rPr>
          <w:fldChar w:fldCharType="separate"/>
        </w:r>
        <w:r>
          <w:rPr>
            <w:noProof/>
            <w:webHidden/>
          </w:rPr>
          <w:t>34</w:t>
        </w:r>
        <w:r>
          <w:rPr>
            <w:noProof/>
            <w:webHidden/>
          </w:rPr>
          <w:fldChar w:fldCharType="end"/>
        </w:r>
      </w:hyperlink>
    </w:p>
    <w:p w:rsidR="000344FB" w:rsidRDefault="000344FB">
      <w:pPr>
        <w:pStyle w:val="TOC1"/>
        <w:tabs>
          <w:tab w:val="right" w:leader="dot" w:pos="3036"/>
        </w:tabs>
        <w:rPr>
          <w:noProof/>
        </w:rPr>
      </w:pPr>
      <w:hyperlink w:anchor="_Toc23535430" w:history="1">
        <w:r w:rsidRPr="00F15E3A">
          <w:rPr>
            <w:rStyle w:val="Hyperlink"/>
            <w:noProof/>
          </w:rPr>
          <w:t>Ali’nin (a.s) Diliyle Muhammed (s.a.a)</w:t>
        </w:r>
        <w:r>
          <w:rPr>
            <w:noProof/>
            <w:webHidden/>
          </w:rPr>
          <w:tab/>
        </w:r>
        <w:r>
          <w:rPr>
            <w:noProof/>
            <w:webHidden/>
          </w:rPr>
          <w:fldChar w:fldCharType="begin"/>
        </w:r>
        <w:r>
          <w:rPr>
            <w:noProof/>
            <w:webHidden/>
          </w:rPr>
          <w:instrText xml:space="preserve"> PAGEREF _Toc23535430 \h </w:instrText>
        </w:r>
        <w:r>
          <w:rPr>
            <w:noProof/>
          </w:rPr>
        </w:r>
        <w:r>
          <w:rPr>
            <w:noProof/>
            <w:webHidden/>
          </w:rPr>
          <w:fldChar w:fldCharType="separate"/>
        </w:r>
        <w:r>
          <w:rPr>
            <w:noProof/>
            <w:webHidden/>
          </w:rPr>
          <w:t>34</w:t>
        </w:r>
        <w:r>
          <w:rPr>
            <w:noProof/>
            <w:webHidden/>
          </w:rPr>
          <w:fldChar w:fldCharType="end"/>
        </w:r>
      </w:hyperlink>
    </w:p>
    <w:p w:rsidR="000344FB" w:rsidRDefault="000344FB">
      <w:pPr>
        <w:pStyle w:val="TOC1"/>
        <w:tabs>
          <w:tab w:val="right" w:leader="dot" w:pos="3036"/>
        </w:tabs>
        <w:rPr>
          <w:noProof/>
        </w:rPr>
      </w:pPr>
      <w:hyperlink w:anchor="_Toc23535431" w:history="1">
        <w:r w:rsidRPr="00F15E3A">
          <w:rPr>
            <w:rStyle w:val="Hyperlink"/>
            <w:noProof/>
          </w:rPr>
          <w:t>3824. Bölüm</w:t>
        </w:r>
        <w:r>
          <w:rPr>
            <w:noProof/>
            <w:webHidden/>
          </w:rPr>
          <w:tab/>
        </w:r>
        <w:r>
          <w:rPr>
            <w:noProof/>
            <w:webHidden/>
          </w:rPr>
          <w:fldChar w:fldCharType="begin"/>
        </w:r>
        <w:r>
          <w:rPr>
            <w:noProof/>
            <w:webHidden/>
          </w:rPr>
          <w:instrText xml:space="preserve"> PAGEREF _Toc23535431 \h </w:instrText>
        </w:r>
        <w:r>
          <w:rPr>
            <w:noProof/>
          </w:rPr>
        </w:r>
        <w:r>
          <w:rPr>
            <w:noProof/>
            <w:webHidden/>
          </w:rPr>
          <w:fldChar w:fldCharType="separate"/>
        </w:r>
        <w:r>
          <w:rPr>
            <w:noProof/>
            <w:webHidden/>
          </w:rPr>
          <w:t>40</w:t>
        </w:r>
        <w:r>
          <w:rPr>
            <w:noProof/>
            <w:webHidden/>
          </w:rPr>
          <w:fldChar w:fldCharType="end"/>
        </w:r>
      </w:hyperlink>
    </w:p>
    <w:p w:rsidR="000344FB" w:rsidRDefault="000344FB">
      <w:pPr>
        <w:pStyle w:val="TOC1"/>
        <w:tabs>
          <w:tab w:val="right" w:leader="dot" w:pos="3036"/>
        </w:tabs>
        <w:rPr>
          <w:noProof/>
        </w:rPr>
      </w:pPr>
      <w:hyperlink w:anchor="_Toc23535432" w:history="1">
        <w:r w:rsidRPr="00F15E3A">
          <w:rPr>
            <w:rStyle w:val="Hyperlink"/>
            <w:noProof/>
          </w:rPr>
          <w:t>Bi’set Anında Dünyanın Durumu</w:t>
        </w:r>
        <w:r>
          <w:rPr>
            <w:noProof/>
            <w:webHidden/>
          </w:rPr>
          <w:tab/>
        </w:r>
        <w:r>
          <w:rPr>
            <w:noProof/>
            <w:webHidden/>
          </w:rPr>
          <w:fldChar w:fldCharType="begin"/>
        </w:r>
        <w:r>
          <w:rPr>
            <w:noProof/>
            <w:webHidden/>
          </w:rPr>
          <w:instrText xml:space="preserve"> PAGEREF _Toc23535432 \h </w:instrText>
        </w:r>
        <w:r>
          <w:rPr>
            <w:noProof/>
          </w:rPr>
        </w:r>
        <w:r>
          <w:rPr>
            <w:noProof/>
            <w:webHidden/>
          </w:rPr>
          <w:fldChar w:fldCharType="separate"/>
        </w:r>
        <w:r>
          <w:rPr>
            <w:noProof/>
            <w:webHidden/>
          </w:rPr>
          <w:t>40</w:t>
        </w:r>
        <w:r>
          <w:rPr>
            <w:noProof/>
            <w:webHidden/>
          </w:rPr>
          <w:fldChar w:fldCharType="end"/>
        </w:r>
      </w:hyperlink>
    </w:p>
    <w:p w:rsidR="000344FB" w:rsidRDefault="000344FB">
      <w:pPr>
        <w:pStyle w:val="TOC1"/>
        <w:tabs>
          <w:tab w:val="right" w:leader="dot" w:pos="3036"/>
        </w:tabs>
        <w:rPr>
          <w:noProof/>
        </w:rPr>
      </w:pPr>
      <w:hyperlink w:anchor="_Toc23535433" w:history="1">
        <w:r w:rsidRPr="00F15E3A">
          <w:rPr>
            <w:rStyle w:val="Hyperlink"/>
            <w:noProof/>
          </w:rPr>
          <w:t>3825. Bölüm</w:t>
        </w:r>
        <w:r>
          <w:rPr>
            <w:noProof/>
            <w:webHidden/>
          </w:rPr>
          <w:tab/>
        </w:r>
        <w:r>
          <w:rPr>
            <w:noProof/>
            <w:webHidden/>
          </w:rPr>
          <w:fldChar w:fldCharType="begin"/>
        </w:r>
        <w:r>
          <w:rPr>
            <w:noProof/>
            <w:webHidden/>
          </w:rPr>
          <w:instrText xml:space="preserve"> PAGEREF _Toc23535433 \h </w:instrText>
        </w:r>
        <w:r>
          <w:rPr>
            <w:noProof/>
          </w:rPr>
        </w:r>
        <w:r>
          <w:rPr>
            <w:noProof/>
            <w:webHidden/>
          </w:rPr>
          <w:fldChar w:fldCharType="separate"/>
        </w:r>
        <w:r>
          <w:rPr>
            <w:noProof/>
            <w:webHidden/>
          </w:rPr>
          <w:t>42</w:t>
        </w:r>
        <w:r>
          <w:rPr>
            <w:noProof/>
            <w:webHidden/>
          </w:rPr>
          <w:fldChar w:fldCharType="end"/>
        </w:r>
      </w:hyperlink>
    </w:p>
    <w:p w:rsidR="000344FB" w:rsidRDefault="000344FB">
      <w:pPr>
        <w:pStyle w:val="TOC1"/>
        <w:tabs>
          <w:tab w:val="right" w:leader="dot" w:pos="3036"/>
        </w:tabs>
        <w:rPr>
          <w:noProof/>
        </w:rPr>
      </w:pPr>
      <w:hyperlink w:anchor="_Toc23535434" w:history="1">
        <w:r w:rsidRPr="00F15E3A">
          <w:rPr>
            <w:rStyle w:val="Hyperlink"/>
            <w:noProof/>
          </w:rPr>
          <w:t>Muhammed’in (s.a.a) Risaletinin Evrensel Oluşu</w:t>
        </w:r>
        <w:r>
          <w:rPr>
            <w:noProof/>
            <w:webHidden/>
          </w:rPr>
          <w:tab/>
        </w:r>
        <w:r>
          <w:rPr>
            <w:noProof/>
            <w:webHidden/>
          </w:rPr>
          <w:fldChar w:fldCharType="begin"/>
        </w:r>
        <w:r>
          <w:rPr>
            <w:noProof/>
            <w:webHidden/>
          </w:rPr>
          <w:instrText xml:space="preserve"> PAGEREF _Toc23535434 \h </w:instrText>
        </w:r>
        <w:r>
          <w:rPr>
            <w:noProof/>
          </w:rPr>
        </w:r>
        <w:r>
          <w:rPr>
            <w:noProof/>
            <w:webHidden/>
          </w:rPr>
          <w:fldChar w:fldCharType="separate"/>
        </w:r>
        <w:r>
          <w:rPr>
            <w:noProof/>
            <w:webHidden/>
          </w:rPr>
          <w:t>42</w:t>
        </w:r>
        <w:r>
          <w:rPr>
            <w:noProof/>
            <w:webHidden/>
          </w:rPr>
          <w:fldChar w:fldCharType="end"/>
        </w:r>
      </w:hyperlink>
    </w:p>
    <w:p w:rsidR="000344FB" w:rsidRDefault="000344FB">
      <w:pPr>
        <w:pStyle w:val="TOC1"/>
        <w:tabs>
          <w:tab w:val="right" w:leader="dot" w:pos="3036"/>
        </w:tabs>
        <w:rPr>
          <w:noProof/>
        </w:rPr>
      </w:pPr>
      <w:hyperlink w:anchor="_Toc23535435" w:history="1">
        <w:r w:rsidRPr="00F15E3A">
          <w:rPr>
            <w:rStyle w:val="Hyperlink"/>
            <w:noProof/>
          </w:rPr>
          <w:t>3826. Bölüm</w:t>
        </w:r>
        <w:r>
          <w:rPr>
            <w:noProof/>
            <w:webHidden/>
          </w:rPr>
          <w:tab/>
        </w:r>
        <w:r>
          <w:rPr>
            <w:noProof/>
            <w:webHidden/>
          </w:rPr>
          <w:fldChar w:fldCharType="begin"/>
        </w:r>
        <w:r>
          <w:rPr>
            <w:noProof/>
            <w:webHidden/>
          </w:rPr>
          <w:instrText xml:space="preserve"> PAGEREF _Toc23535435 \h </w:instrText>
        </w:r>
        <w:r>
          <w:rPr>
            <w:noProof/>
          </w:rPr>
        </w:r>
        <w:r>
          <w:rPr>
            <w:noProof/>
            <w:webHidden/>
          </w:rPr>
          <w:fldChar w:fldCharType="separate"/>
        </w:r>
        <w:r>
          <w:rPr>
            <w:noProof/>
            <w:webHidden/>
          </w:rPr>
          <w:t>44</w:t>
        </w:r>
        <w:r>
          <w:rPr>
            <w:noProof/>
            <w:webHidden/>
          </w:rPr>
          <w:fldChar w:fldCharType="end"/>
        </w:r>
      </w:hyperlink>
    </w:p>
    <w:p w:rsidR="000344FB" w:rsidRDefault="000344FB">
      <w:pPr>
        <w:pStyle w:val="TOC1"/>
        <w:tabs>
          <w:tab w:val="right" w:leader="dot" w:pos="3036"/>
        </w:tabs>
        <w:rPr>
          <w:noProof/>
        </w:rPr>
      </w:pPr>
      <w:hyperlink w:anchor="_Toc23535436" w:history="1">
        <w:r w:rsidRPr="00F15E3A">
          <w:rPr>
            <w:rStyle w:val="Hyperlink"/>
            <w:noProof/>
          </w:rPr>
          <w:t>Peygamber’in (s.a.a) Mektupları</w:t>
        </w:r>
        <w:r>
          <w:rPr>
            <w:noProof/>
            <w:webHidden/>
          </w:rPr>
          <w:tab/>
        </w:r>
        <w:r>
          <w:rPr>
            <w:noProof/>
            <w:webHidden/>
          </w:rPr>
          <w:fldChar w:fldCharType="begin"/>
        </w:r>
        <w:r>
          <w:rPr>
            <w:noProof/>
            <w:webHidden/>
          </w:rPr>
          <w:instrText xml:space="preserve"> PAGEREF _Toc23535436 \h </w:instrText>
        </w:r>
        <w:r>
          <w:rPr>
            <w:noProof/>
          </w:rPr>
        </w:r>
        <w:r>
          <w:rPr>
            <w:noProof/>
            <w:webHidden/>
          </w:rPr>
          <w:fldChar w:fldCharType="separate"/>
        </w:r>
        <w:r>
          <w:rPr>
            <w:noProof/>
            <w:webHidden/>
          </w:rPr>
          <w:t>44</w:t>
        </w:r>
        <w:r>
          <w:rPr>
            <w:noProof/>
            <w:webHidden/>
          </w:rPr>
          <w:fldChar w:fldCharType="end"/>
        </w:r>
      </w:hyperlink>
    </w:p>
    <w:p w:rsidR="000344FB" w:rsidRDefault="000344FB">
      <w:pPr>
        <w:pStyle w:val="TOC1"/>
        <w:tabs>
          <w:tab w:val="right" w:leader="dot" w:pos="3036"/>
        </w:tabs>
        <w:rPr>
          <w:noProof/>
        </w:rPr>
      </w:pPr>
      <w:hyperlink w:anchor="_Toc23535438" w:history="1">
        <w:r w:rsidRPr="00F15E3A">
          <w:rPr>
            <w:rStyle w:val="Hyperlink"/>
            <w:noProof/>
          </w:rPr>
          <w:t>3827. Bölüm</w:t>
        </w:r>
        <w:r>
          <w:rPr>
            <w:noProof/>
            <w:webHidden/>
          </w:rPr>
          <w:tab/>
        </w:r>
        <w:r>
          <w:rPr>
            <w:noProof/>
            <w:webHidden/>
          </w:rPr>
          <w:fldChar w:fldCharType="begin"/>
        </w:r>
        <w:r>
          <w:rPr>
            <w:noProof/>
            <w:webHidden/>
          </w:rPr>
          <w:instrText xml:space="preserve"> PAGEREF _Toc23535438 \h </w:instrText>
        </w:r>
        <w:r>
          <w:rPr>
            <w:noProof/>
          </w:rPr>
        </w:r>
        <w:r>
          <w:rPr>
            <w:noProof/>
            <w:webHidden/>
          </w:rPr>
          <w:fldChar w:fldCharType="separate"/>
        </w:r>
        <w:r>
          <w:rPr>
            <w:noProof/>
            <w:webHidden/>
          </w:rPr>
          <w:t>55</w:t>
        </w:r>
        <w:r>
          <w:rPr>
            <w:noProof/>
            <w:webHidden/>
          </w:rPr>
          <w:fldChar w:fldCharType="end"/>
        </w:r>
      </w:hyperlink>
    </w:p>
    <w:p w:rsidR="000344FB" w:rsidRDefault="000344FB">
      <w:pPr>
        <w:pStyle w:val="TOC1"/>
        <w:tabs>
          <w:tab w:val="right" w:leader="dot" w:pos="3036"/>
        </w:tabs>
        <w:rPr>
          <w:noProof/>
        </w:rPr>
      </w:pPr>
      <w:hyperlink w:anchor="_Toc23535439" w:history="1">
        <w:r w:rsidRPr="00F15E3A">
          <w:rPr>
            <w:rStyle w:val="Hyperlink"/>
            <w:noProof/>
          </w:rPr>
          <w:t>Peygamberin (s.a.a) Hanedanı</w:t>
        </w:r>
        <w:r>
          <w:rPr>
            <w:noProof/>
            <w:webHidden/>
          </w:rPr>
          <w:tab/>
        </w:r>
        <w:r>
          <w:rPr>
            <w:noProof/>
            <w:webHidden/>
          </w:rPr>
          <w:fldChar w:fldCharType="begin"/>
        </w:r>
        <w:r>
          <w:rPr>
            <w:noProof/>
            <w:webHidden/>
          </w:rPr>
          <w:instrText xml:space="preserve"> PAGEREF _Toc23535439 \h </w:instrText>
        </w:r>
        <w:r>
          <w:rPr>
            <w:noProof/>
          </w:rPr>
        </w:r>
        <w:r>
          <w:rPr>
            <w:noProof/>
            <w:webHidden/>
          </w:rPr>
          <w:fldChar w:fldCharType="separate"/>
        </w:r>
        <w:r>
          <w:rPr>
            <w:noProof/>
            <w:webHidden/>
          </w:rPr>
          <w:t>55</w:t>
        </w:r>
        <w:r>
          <w:rPr>
            <w:noProof/>
            <w:webHidden/>
          </w:rPr>
          <w:fldChar w:fldCharType="end"/>
        </w:r>
      </w:hyperlink>
    </w:p>
    <w:p w:rsidR="000344FB" w:rsidRDefault="000344FB">
      <w:pPr>
        <w:pStyle w:val="TOC1"/>
        <w:tabs>
          <w:tab w:val="right" w:leader="dot" w:pos="3036"/>
        </w:tabs>
        <w:rPr>
          <w:noProof/>
        </w:rPr>
      </w:pPr>
      <w:hyperlink w:anchor="_Toc23535440" w:history="1">
        <w:r w:rsidRPr="00F15E3A">
          <w:rPr>
            <w:rStyle w:val="Hyperlink"/>
            <w:noProof/>
          </w:rPr>
          <w:t>3828. Bölüm</w:t>
        </w:r>
        <w:r>
          <w:rPr>
            <w:noProof/>
            <w:webHidden/>
          </w:rPr>
          <w:tab/>
        </w:r>
        <w:r>
          <w:rPr>
            <w:noProof/>
            <w:webHidden/>
          </w:rPr>
          <w:fldChar w:fldCharType="begin"/>
        </w:r>
        <w:r>
          <w:rPr>
            <w:noProof/>
            <w:webHidden/>
          </w:rPr>
          <w:instrText xml:space="preserve"> PAGEREF _Toc23535440 \h </w:instrText>
        </w:r>
        <w:r>
          <w:rPr>
            <w:noProof/>
          </w:rPr>
        </w:r>
        <w:r>
          <w:rPr>
            <w:noProof/>
            <w:webHidden/>
          </w:rPr>
          <w:fldChar w:fldCharType="separate"/>
        </w:r>
        <w:r>
          <w:rPr>
            <w:noProof/>
            <w:webHidden/>
          </w:rPr>
          <w:t>56</w:t>
        </w:r>
        <w:r>
          <w:rPr>
            <w:noProof/>
            <w:webHidden/>
          </w:rPr>
          <w:fldChar w:fldCharType="end"/>
        </w:r>
      </w:hyperlink>
    </w:p>
    <w:p w:rsidR="000344FB" w:rsidRDefault="000344FB">
      <w:pPr>
        <w:pStyle w:val="TOC1"/>
        <w:tabs>
          <w:tab w:val="right" w:leader="dot" w:pos="3036"/>
        </w:tabs>
        <w:rPr>
          <w:noProof/>
        </w:rPr>
      </w:pPr>
      <w:hyperlink w:anchor="_Toc23535441" w:history="1">
        <w:r w:rsidRPr="00F15E3A">
          <w:rPr>
            <w:rStyle w:val="Hyperlink"/>
            <w:noProof/>
          </w:rPr>
          <w:t>Peygamber’in (s.a.a) Özellikleri</w:t>
        </w:r>
        <w:r>
          <w:rPr>
            <w:noProof/>
            <w:webHidden/>
          </w:rPr>
          <w:tab/>
        </w:r>
        <w:r>
          <w:rPr>
            <w:noProof/>
            <w:webHidden/>
          </w:rPr>
          <w:fldChar w:fldCharType="begin"/>
        </w:r>
        <w:r>
          <w:rPr>
            <w:noProof/>
            <w:webHidden/>
          </w:rPr>
          <w:instrText xml:space="preserve"> PAGEREF _Toc23535441 \h </w:instrText>
        </w:r>
        <w:r>
          <w:rPr>
            <w:noProof/>
          </w:rPr>
        </w:r>
        <w:r>
          <w:rPr>
            <w:noProof/>
            <w:webHidden/>
          </w:rPr>
          <w:fldChar w:fldCharType="separate"/>
        </w:r>
        <w:r>
          <w:rPr>
            <w:noProof/>
            <w:webHidden/>
          </w:rPr>
          <w:t>56</w:t>
        </w:r>
        <w:r>
          <w:rPr>
            <w:noProof/>
            <w:webHidden/>
          </w:rPr>
          <w:fldChar w:fldCharType="end"/>
        </w:r>
      </w:hyperlink>
    </w:p>
    <w:p w:rsidR="000344FB" w:rsidRDefault="000344FB">
      <w:pPr>
        <w:pStyle w:val="TOC1"/>
        <w:tabs>
          <w:tab w:val="right" w:leader="dot" w:pos="3036"/>
        </w:tabs>
        <w:rPr>
          <w:noProof/>
        </w:rPr>
      </w:pPr>
      <w:hyperlink w:anchor="_Toc23535442" w:history="1">
        <w:r w:rsidRPr="00F15E3A">
          <w:rPr>
            <w:rStyle w:val="Hyperlink"/>
            <w:noProof/>
          </w:rPr>
          <w:t>Yetim</w:t>
        </w:r>
        <w:r>
          <w:rPr>
            <w:noProof/>
            <w:webHidden/>
          </w:rPr>
          <w:tab/>
        </w:r>
        <w:r>
          <w:rPr>
            <w:noProof/>
            <w:webHidden/>
          </w:rPr>
          <w:fldChar w:fldCharType="begin"/>
        </w:r>
        <w:r>
          <w:rPr>
            <w:noProof/>
            <w:webHidden/>
          </w:rPr>
          <w:instrText xml:space="preserve"> PAGEREF _Toc23535442 \h </w:instrText>
        </w:r>
        <w:r>
          <w:rPr>
            <w:noProof/>
          </w:rPr>
        </w:r>
        <w:r>
          <w:rPr>
            <w:noProof/>
            <w:webHidden/>
          </w:rPr>
          <w:fldChar w:fldCharType="separate"/>
        </w:r>
        <w:r>
          <w:rPr>
            <w:noProof/>
            <w:webHidden/>
          </w:rPr>
          <w:t>56</w:t>
        </w:r>
        <w:r>
          <w:rPr>
            <w:noProof/>
            <w:webHidden/>
          </w:rPr>
          <w:fldChar w:fldCharType="end"/>
        </w:r>
      </w:hyperlink>
    </w:p>
    <w:p w:rsidR="000344FB" w:rsidRDefault="000344FB">
      <w:pPr>
        <w:pStyle w:val="TOC1"/>
        <w:tabs>
          <w:tab w:val="right" w:leader="dot" w:pos="3036"/>
        </w:tabs>
        <w:rPr>
          <w:noProof/>
        </w:rPr>
      </w:pPr>
      <w:hyperlink w:anchor="_Toc23535443" w:history="1">
        <w:r w:rsidRPr="00F15E3A">
          <w:rPr>
            <w:rStyle w:val="Hyperlink"/>
            <w:noProof/>
          </w:rPr>
          <w:t>3829. Bölüm</w:t>
        </w:r>
        <w:r>
          <w:rPr>
            <w:noProof/>
            <w:webHidden/>
          </w:rPr>
          <w:tab/>
        </w:r>
        <w:r>
          <w:rPr>
            <w:noProof/>
            <w:webHidden/>
          </w:rPr>
          <w:fldChar w:fldCharType="begin"/>
        </w:r>
        <w:r>
          <w:rPr>
            <w:noProof/>
            <w:webHidden/>
          </w:rPr>
          <w:instrText xml:space="preserve"> PAGEREF _Toc23535443 \h </w:instrText>
        </w:r>
        <w:r>
          <w:rPr>
            <w:noProof/>
          </w:rPr>
        </w:r>
        <w:r>
          <w:rPr>
            <w:noProof/>
            <w:webHidden/>
          </w:rPr>
          <w:fldChar w:fldCharType="separate"/>
        </w:r>
        <w:r>
          <w:rPr>
            <w:noProof/>
            <w:webHidden/>
          </w:rPr>
          <w:t>56</w:t>
        </w:r>
        <w:r>
          <w:rPr>
            <w:noProof/>
            <w:webHidden/>
          </w:rPr>
          <w:fldChar w:fldCharType="end"/>
        </w:r>
      </w:hyperlink>
    </w:p>
    <w:p w:rsidR="000344FB" w:rsidRDefault="000344FB">
      <w:pPr>
        <w:pStyle w:val="TOC1"/>
        <w:tabs>
          <w:tab w:val="right" w:leader="dot" w:pos="3036"/>
        </w:tabs>
        <w:rPr>
          <w:noProof/>
        </w:rPr>
      </w:pPr>
      <w:hyperlink w:anchor="_Toc23535444" w:history="1">
        <w:r w:rsidRPr="00F15E3A">
          <w:rPr>
            <w:rStyle w:val="Hyperlink"/>
            <w:noProof/>
          </w:rPr>
          <w:t>Fakir</w:t>
        </w:r>
        <w:r>
          <w:rPr>
            <w:noProof/>
            <w:webHidden/>
          </w:rPr>
          <w:tab/>
        </w:r>
        <w:r>
          <w:rPr>
            <w:noProof/>
            <w:webHidden/>
          </w:rPr>
          <w:fldChar w:fldCharType="begin"/>
        </w:r>
        <w:r>
          <w:rPr>
            <w:noProof/>
            <w:webHidden/>
          </w:rPr>
          <w:instrText xml:space="preserve"> PAGEREF _Toc23535444 \h </w:instrText>
        </w:r>
        <w:r>
          <w:rPr>
            <w:noProof/>
          </w:rPr>
        </w:r>
        <w:r>
          <w:rPr>
            <w:noProof/>
            <w:webHidden/>
          </w:rPr>
          <w:fldChar w:fldCharType="separate"/>
        </w:r>
        <w:r>
          <w:rPr>
            <w:noProof/>
            <w:webHidden/>
          </w:rPr>
          <w:t>56</w:t>
        </w:r>
        <w:r>
          <w:rPr>
            <w:noProof/>
            <w:webHidden/>
          </w:rPr>
          <w:fldChar w:fldCharType="end"/>
        </w:r>
      </w:hyperlink>
    </w:p>
    <w:p w:rsidR="000344FB" w:rsidRDefault="000344FB">
      <w:pPr>
        <w:pStyle w:val="TOC1"/>
        <w:tabs>
          <w:tab w:val="right" w:leader="dot" w:pos="3036"/>
        </w:tabs>
        <w:rPr>
          <w:noProof/>
        </w:rPr>
      </w:pPr>
      <w:hyperlink w:anchor="_Toc23535445" w:history="1">
        <w:r w:rsidRPr="00F15E3A">
          <w:rPr>
            <w:rStyle w:val="Hyperlink"/>
            <w:noProof/>
          </w:rPr>
          <w:t>3830. Bölüm</w:t>
        </w:r>
        <w:r>
          <w:rPr>
            <w:noProof/>
            <w:webHidden/>
          </w:rPr>
          <w:tab/>
        </w:r>
        <w:r>
          <w:rPr>
            <w:noProof/>
            <w:webHidden/>
          </w:rPr>
          <w:fldChar w:fldCharType="begin"/>
        </w:r>
        <w:r>
          <w:rPr>
            <w:noProof/>
            <w:webHidden/>
          </w:rPr>
          <w:instrText xml:space="preserve"> PAGEREF _Toc23535445 \h </w:instrText>
        </w:r>
        <w:r>
          <w:rPr>
            <w:noProof/>
          </w:rPr>
        </w:r>
        <w:r>
          <w:rPr>
            <w:noProof/>
            <w:webHidden/>
          </w:rPr>
          <w:fldChar w:fldCharType="separate"/>
        </w:r>
        <w:r>
          <w:rPr>
            <w:noProof/>
            <w:webHidden/>
          </w:rPr>
          <w:t>57</w:t>
        </w:r>
        <w:r>
          <w:rPr>
            <w:noProof/>
            <w:webHidden/>
          </w:rPr>
          <w:fldChar w:fldCharType="end"/>
        </w:r>
      </w:hyperlink>
    </w:p>
    <w:p w:rsidR="000344FB" w:rsidRDefault="000344FB">
      <w:pPr>
        <w:pStyle w:val="TOC1"/>
        <w:tabs>
          <w:tab w:val="right" w:leader="dot" w:pos="3036"/>
        </w:tabs>
        <w:rPr>
          <w:noProof/>
        </w:rPr>
      </w:pPr>
      <w:hyperlink w:anchor="_Toc23535446" w:history="1">
        <w:r w:rsidRPr="00F15E3A">
          <w:rPr>
            <w:rStyle w:val="Hyperlink"/>
            <w:noProof/>
          </w:rPr>
          <w:t>Ümmi Peygamber</w:t>
        </w:r>
        <w:r>
          <w:rPr>
            <w:noProof/>
            <w:webHidden/>
          </w:rPr>
          <w:tab/>
        </w:r>
        <w:r>
          <w:rPr>
            <w:noProof/>
            <w:webHidden/>
          </w:rPr>
          <w:fldChar w:fldCharType="begin"/>
        </w:r>
        <w:r>
          <w:rPr>
            <w:noProof/>
            <w:webHidden/>
          </w:rPr>
          <w:instrText xml:space="preserve"> PAGEREF _Toc23535446 \h </w:instrText>
        </w:r>
        <w:r>
          <w:rPr>
            <w:noProof/>
          </w:rPr>
        </w:r>
        <w:r>
          <w:rPr>
            <w:noProof/>
            <w:webHidden/>
          </w:rPr>
          <w:fldChar w:fldCharType="separate"/>
        </w:r>
        <w:r>
          <w:rPr>
            <w:noProof/>
            <w:webHidden/>
          </w:rPr>
          <w:t>57</w:t>
        </w:r>
        <w:r>
          <w:rPr>
            <w:noProof/>
            <w:webHidden/>
          </w:rPr>
          <w:fldChar w:fldCharType="end"/>
        </w:r>
      </w:hyperlink>
    </w:p>
    <w:p w:rsidR="000344FB" w:rsidRDefault="000344FB">
      <w:pPr>
        <w:pStyle w:val="TOC1"/>
        <w:tabs>
          <w:tab w:val="right" w:leader="dot" w:pos="3036"/>
        </w:tabs>
        <w:rPr>
          <w:noProof/>
        </w:rPr>
      </w:pPr>
      <w:hyperlink w:anchor="_Toc23535447" w:history="1">
        <w:r w:rsidRPr="00F15E3A">
          <w:rPr>
            <w:rStyle w:val="Hyperlink"/>
            <w:noProof/>
          </w:rPr>
          <w:t>3831. Bölüm</w:t>
        </w:r>
        <w:r>
          <w:rPr>
            <w:noProof/>
            <w:webHidden/>
          </w:rPr>
          <w:tab/>
        </w:r>
        <w:r>
          <w:rPr>
            <w:noProof/>
            <w:webHidden/>
          </w:rPr>
          <w:fldChar w:fldCharType="begin"/>
        </w:r>
        <w:r>
          <w:rPr>
            <w:noProof/>
            <w:webHidden/>
          </w:rPr>
          <w:instrText xml:space="preserve"> PAGEREF _Toc23535447 \h </w:instrText>
        </w:r>
        <w:r>
          <w:rPr>
            <w:noProof/>
          </w:rPr>
        </w:r>
        <w:r>
          <w:rPr>
            <w:noProof/>
            <w:webHidden/>
          </w:rPr>
          <w:fldChar w:fldCharType="separate"/>
        </w:r>
        <w:r>
          <w:rPr>
            <w:noProof/>
            <w:webHidden/>
          </w:rPr>
          <w:t>58</w:t>
        </w:r>
        <w:r>
          <w:rPr>
            <w:noProof/>
            <w:webHidden/>
          </w:rPr>
          <w:fldChar w:fldCharType="end"/>
        </w:r>
      </w:hyperlink>
    </w:p>
    <w:p w:rsidR="000344FB" w:rsidRDefault="000344FB">
      <w:pPr>
        <w:pStyle w:val="TOC1"/>
        <w:tabs>
          <w:tab w:val="right" w:leader="dot" w:pos="3036"/>
        </w:tabs>
        <w:rPr>
          <w:noProof/>
        </w:rPr>
      </w:pPr>
      <w:hyperlink w:anchor="_Toc23535448" w:history="1">
        <w:r w:rsidRPr="00F15E3A">
          <w:rPr>
            <w:rStyle w:val="Hyperlink"/>
            <w:noProof/>
          </w:rPr>
          <w:t>Peygamber Büyük Bir Ahlaka Sahipti</w:t>
        </w:r>
        <w:r>
          <w:rPr>
            <w:noProof/>
            <w:webHidden/>
          </w:rPr>
          <w:tab/>
        </w:r>
        <w:r>
          <w:rPr>
            <w:noProof/>
            <w:webHidden/>
          </w:rPr>
          <w:fldChar w:fldCharType="begin"/>
        </w:r>
        <w:r>
          <w:rPr>
            <w:noProof/>
            <w:webHidden/>
          </w:rPr>
          <w:instrText xml:space="preserve"> PAGEREF _Toc23535448 \h </w:instrText>
        </w:r>
        <w:r>
          <w:rPr>
            <w:noProof/>
          </w:rPr>
        </w:r>
        <w:r>
          <w:rPr>
            <w:noProof/>
            <w:webHidden/>
          </w:rPr>
          <w:fldChar w:fldCharType="separate"/>
        </w:r>
        <w:r>
          <w:rPr>
            <w:noProof/>
            <w:webHidden/>
          </w:rPr>
          <w:t>58</w:t>
        </w:r>
        <w:r>
          <w:rPr>
            <w:noProof/>
            <w:webHidden/>
          </w:rPr>
          <w:fldChar w:fldCharType="end"/>
        </w:r>
      </w:hyperlink>
    </w:p>
    <w:p w:rsidR="000344FB" w:rsidRDefault="000344FB">
      <w:pPr>
        <w:pStyle w:val="TOC1"/>
        <w:tabs>
          <w:tab w:val="right" w:leader="dot" w:pos="3036"/>
        </w:tabs>
        <w:rPr>
          <w:noProof/>
        </w:rPr>
      </w:pPr>
      <w:hyperlink w:anchor="_Toc23535449" w:history="1">
        <w:r w:rsidRPr="00F15E3A">
          <w:rPr>
            <w:rStyle w:val="Hyperlink"/>
            <w:noProof/>
          </w:rPr>
          <w:t>3832. Bölüm</w:t>
        </w:r>
        <w:r>
          <w:rPr>
            <w:noProof/>
            <w:webHidden/>
          </w:rPr>
          <w:tab/>
        </w:r>
        <w:r>
          <w:rPr>
            <w:noProof/>
            <w:webHidden/>
          </w:rPr>
          <w:fldChar w:fldCharType="begin"/>
        </w:r>
        <w:r>
          <w:rPr>
            <w:noProof/>
            <w:webHidden/>
          </w:rPr>
          <w:instrText xml:space="preserve"> PAGEREF _Toc23535449 \h </w:instrText>
        </w:r>
        <w:r>
          <w:rPr>
            <w:noProof/>
          </w:rPr>
        </w:r>
        <w:r>
          <w:rPr>
            <w:noProof/>
            <w:webHidden/>
          </w:rPr>
          <w:fldChar w:fldCharType="separate"/>
        </w:r>
        <w:r>
          <w:rPr>
            <w:noProof/>
            <w:webHidden/>
          </w:rPr>
          <w:t>62</w:t>
        </w:r>
        <w:r>
          <w:rPr>
            <w:noProof/>
            <w:webHidden/>
          </w:rPr>
          <w:fldChar w:fldCharType="end"/>
        </w:r>
      </w:hyperlink>
    </w:p>
    <w:p w:rsidR="000344FB" w:rsidRDefault="000344FB">
      <w:pPr>
        <w:pStyle w:val="TOC1"/>
        <w:tabs>
          <w:tab w:val="right" w:leader="dot" w:pos="3036"/>
        </w:tabs>
        <w:rPr>
          <w:noProof/>
        </w:rPr>
      </w:pPr>
      <w:hyperlink w:anchor="_Toc23535450" w:history="1">
        <w:r w:rsidRPr="00F15E3A">
          <w:rPr>
            <w:rStyle w:val="Hyperlink"/>
            <w:noProof/>
          </w:rPr>
          <w:t>Emin</w:t>
        </w:r>
        <w:r>
          <w:rPr>
            <w:noProof/>
            <w:webHidden/>
          </w:rPr>
          <w:tab/>
        </w:r>
        <w:r>
          <w:rPr>
            <w:noProof/>
            <w:webHidden/>
          </w:rPr>
          <w:fldChar w:fldCharType="begin"/>
        </w:r>
        <w:r>
          <w:rPr>
            <w:noProof/>
            <w:webHidden/>
          </w:rPr>
          <w:instrText xml:space="preserve"> PAGEREF _Toc23535450 \h </w:instrText>
        </w:r>
        <w:r>
          <w:rPr>
            <w:noProof/>
          </w:rPr>
        </w:r>
        <w:r>
          <w:rPr>
            <w:noProof/>
            <w:webHidden/>
          </w:rPr>
          <w:fldChar w:fldCharType="separate"/>
        </w:r>
        <w:r>
          <w:rPr>
            <w:noProof/>
            <w:webHidden/>
          </w:rPr>
          <w:t>62</w:t>
        </w:r>
        <w:r>
          <w:rPr>
            <w:noProof/>
            <w:webHidden/>
          </w:rPr>
          <w:fldChar w:fldCharType="end"/>
        </w:r>
      </w:hyperlink>
    </w:p>
    <w:p w:rsidR="000344FB" w:rsidRDefault="000344FB">
      <w:pPr>
        <w:pStyle w:val="TOC1"/>
        <w:tabs>
          <w:tab w:val="right" w:leader="dot" w:pos="3036"/>
        </w:tabs>
        <w:rPr>
          <w:noProof/>
        </w:rPr>
      </w:pPr>
      <w:hyperlink w:anchor="_Toc23535451" w:history="1">
        <w:r w:rsidRPr="00F15E3A">
          <w:rPr>
            <w:rStyle w:val="Hyperlink"/>
            <w:noProof/>
          </w:rPr>
          <w:t>3833. Bölüm</w:t>
        </w:r>
        <w:r>
          <w:rPr>
            <w:noProof/>
            <w:webHidden/>
          </w:rPr>
          <w:tab/>
        </w:r>
        <w:r>
          <w:rPr>
            <w:noProof/>
            <w:webHidden/>
          </w:rPr>
          <w:fldChar w:fldCharType="begin"/>
        </w:r>
        <w:r>
          <w:rPr>
            <w:noProof/>
            <w:webHidden/>
          </w:rPr>
          <w:instrText xml:space="preserve"> PAGEREF _Toc23535451 \h </w:instrText>
        </w:r>
        <w:r>
          <w:rPr>
            <w:noProof/>
          </w:rPr>
        </w:r>
        <w:r>
          <w:rPr>
            <w:noProof/>
            <w:webHidden/>
          </w:rPr>
          <w:fldChar w:fldCharType="separate"/>
        </w:r>
        <w:r>
          <w:rPr>
            <w:noProof/>
            <w:webHidden/>
          </w:rPr>
          <w:t>64</w:t>
        </w:r>
        <w:r>
          <w:rPr>
            <w:noProof/>
            <w:webHidden/>
          </w:rPr>
          <w:fldChar w:fldCharType="end"/>
        </w:r>
      </w:hyperlink>
    </w:p>
    <w:p w:rsidR="000344FB" w:rsidRDefault="000344FB">
      <w:pPr>
        <w:pStyle w:val="TOC1"/>
        <w:tabs>
          <w:tab w:val="right" w:leader="dot" w:pos="3036"/>
        </w:tabs>
        <w:rPr>
          <w:noProof/>
        </w:rPr>
      </w:pPr>
      <w:hyperlink w:anchor="_Toc23535452" w:history="1">
        <w:r w:rsidRPr="00F15E3A">
          <w:rPr>
            <w:rStyle w:val="Hyperlink"/>
            <w:noProof/>
          </w:rPr>
          <w:t>Sadık (Doğru Sözlü)</w:t>
        </w:r>
        <w:r>
          <w:rPr>
            <w:noProof/>
            <w:webHidden/>
          </w:rPr>
          <w:tab/>
        </w:r>
        <w:r>
          <w:rPr>
            <w:noProof/>
            <w:webHidden/>
          </w:rPr>
          <w:fldChar w:fldCharType="begin"/>
        </w:r>
        <w:r>
          <w:rPr>
            <w:noProof/>
            <w:webHidden/>
          </w:rPr>
          <w:instrText xml:space="preserve"> PAGEREF _Toc23535452 \h </w:instrText>
        </w:r>
        <w:r>
          <w:rPr>
            <w:noProof/>
          </w:rPr>
        </w:r>
        <w:r>
          <w:rPr>
            <w:noProof/>
            <w:webHidden/>
          </w:rPr>
          <w:fldChar w:fldCharType="separate"/>
        </w:r>
        <w:r>
          <w:rPr>
            <w:noProof/>
            <w:webHidden/>
          </w:rPr>
          <w:t>64</w:t>
        </w:r>
        <w:r>
          <w:rPr>
            <w:noProof/>
            <w:webHidden/>
          </w:rPr>
          <w:fldChar w:fldCharType="end"/>
        </w:r>
      </w:hyperlink>
    </w:p>
    <w:p w:rsidR="000344FB" w:rsidRDefault="000344FB">
      <w:pPr>
        <w:pStyle w:val="TOC1"/>
        <w:tabs>
          <w:tab w:val="right" w:leader="dot" w:pos="3036"/>
        </w:tabs>
        <w:rPr>
          <w:noProof/>
        </w:rPr>
      </w:pPr>
      <w:hyperlink w:anchor="_Toc23535453" w:history="1">
        <w:r w:rsidRPr="00F15E3A">
          <w:rPr>
            <w:rStyle w:val="Hyperlink"/>
            <w:noProof/>
          </w:rPr>
          <w:t>3834. Bölüm</w:t>
        </w:r>
        <w:r>
          <w:rPr>
            <w:noProof/>
            <w:webHidden/>
          </w:rPr>
          <w:tab/>
        </w:r>
        <w:r>
          <w:rPr>
            <w:noProof/>
            <w:webHidden/>
          </w:rPr>
          <w:fldChar w:fldCharType="begin"/>
        </w:r>
        <w:r>
          <w:rPr>
            <w:noProof/>
            <w:webHidden/>
          </w:rPr>
          <w:instrText xml:space="preserve"> PAGEREF _Toc23535453 \h </w:instrText>
        </w:r>
        <w:r>
          <w:rPr>
            <w:noProof/>
          </w:rPr>
        </w:r>
        <w:r>
          <w:rPr>
            <w:noProof/>
            <w:webHidden/>
          </w:rPr>
          <w:fldChar w:fldCharType="separate"/>
        </w:r>
        <w:r>
          <w:rPr>
            <w:noProof/>
            <w:webHidden/>
          </w:rPr>
          <w:t>65</w:t>
        </w:r>
        <w:r>
          <w:rPr>
            <w:noProof/>
            <w:webHidden/>
          </w:rPr>
          <w:fldChar w:fldCharType="end"/>
        </w:r>
      </w:hyperlink>
    </w:p>
    <w:p w:rsidR="000344FB" w:rsidRDefault="000344FB">
      <w:pPr>
        <w:pStyle w:val="TOC1"/>
        <w:tabs>
          <w:tab w:val="right" w:leader="dot" w:pos="3036"/>
        </w:tabs>
        <w:rPr>
          <w:noProof/>
        </w:rPr>
      </w:pPr>
      <w:hyperlink w:anchor="_Toc23535454" w:history="1">
        <w:r w:rsidRPr="00F15E3A">
          <w:rPr>
            <w:rStyle w:val="Hyperlink"/>
            <w:noProof/>
          </w:rPr>
          <w:t>Peygamber’in En Çok Nefret Ettiği Haslet Yalancılıktı</w:t>
        </w:r>
        <w:r>
          <w:rPr>
            <w:noProof/>
            <w:webHidden/>
          </w:rPr>
          <w:tab/>
        </w:r>
        <w:r>
          <w:rPr>
            <w:noProof/>
            <w:webHidden/>
          </w:rPr>
          <w:fldChar w:fldCharType="begin"/>
        </w:r>
        <w:r>
          <w:rPr>
            <w:noProof/>
            <w:webHidden/>
          </w:rPr>
          <w:instrText xml:space="preserve"> PAGEREF _Toc23535454 \h </w:instrText>
        </w:r>
        <w:r>
          <w:rPr>
            <w:noProof/>
          </w:rPr>
        </w:r>
        <w:r>
          <w:rPr>
            <w:noProof/>
            <w:webHidden/>
          </w:rPr>
          <w:fldChar w:fldCharType="separate"/>
        </w:r>
        <w:r>
          <w:rPr>
            <w:noProof/>
            <w:webHidden/>
          </w:rPr>
          <w:t>65</w:t>
        </w:r>
        <w:r>
          <w:rPr>
            <w:noProof/>
            <w:webHidden/>
          </w:rPr>
          <w:fldChar w:fldCharType="end"/>
        </w:r>
      </w:hyperlink>
    </w:p>
    <w:p w:rsidR="000344FB" w:rsidRDefault="000344FB">
      <w:pPr>
        <w:pStyle w:val="TOC1"/>
        <w:tabs>
          <w:tab w:val="right" w:leader="dot" w:pos="3036"/>
        </w:tabs>
        <w:rPr>
          <w:noProof/>
        </w:rPr>
      </w:pPr>
      <w:hyperlink w:anchor="_Toc23535455" w:history="1">
        <w:r w:rsidRPr="00F15E3A">
          <w:rPr>
            <w:rStyle w:val="Hyperlink"/>
            <w:noProof/>
          </w:rPr>
          <w:t>3835. Bölüm</w:t>
        </w:r>
        <w:r>
          <w:rPr>
            <w:noProof/>
            <w:webHidden/>
          </w:rPr>
          <w:tab/>
        </w:r>
        <w:r>
          <w:rPr>
            <w:noProof/>
            <w:webHidden/>
          </w:rPr>
          <w:fldChar w:fldCharType="begin"/>
        </w:r>
        <w:r>
          <w:rPr>
            <w:noProof/>
            <w:webHidden/>
          </w:rPr>
          <w:instrText xml:space="preserve"> PAGEREF _Toc23535455 \h </w:instrText>
        </w:r>
        <w:r>
          <w:rPr>
            <w:noProof/>
          </w:rPr>
        </w:r>
        <w:r>
          <w:rPr>
            <w:noProof/>
            <w:webHidden/>
          </w:rPr>
          <w:fldChar w:fldCharType="separate"/>
        </w:r>
        <w:r>
          <w:rPr>
            <w:noProof/>
            <w:webHidden/>
          </w:rPr>
          <w:t>66</w:t>
        </w:r>
        <w:r>
          <w:rPr>
            <w:noProof/>
            <w:webHidden/>
          </w:rPr>
          <w:fldChar w:fldCharType="end"/>
        </w:r>
      </w:hyperlink>
    </w:p>
    <w:p w:rsidR="000344FB" w:rsidRDefault="000344FB">
      <w:pPr>
        <w:pStyle w:val="TOC1"/>
        <w:tabs>
          <w:tab w:val="right" w:leader="dot" w:pos="3036"/>
        </w:tabs>
        <w:rPr>
          <w:noProof/>
        </w:rPr>
      </w:pPr>
      <w:hyperlink w:anchor="_Toc23535456" w:history="1">
        <w:r w:rsidRPr="00F15E3A">
          <w:rPr>
            <w:rStyle w:val="Hyperlink"/>
            <w:noProof/>
          </w:rPr>
          <w:t>Adil</w:t>
        </w:r>
        <w:r>
          <w:rPr>
            <w:noProof/>
            <w:webHidden/>
          </w:rPr>
          <w:tab/>
        </w:r>
        <w:r>
          <w:rPr>
            <w:noProof/>
            <w:webHidden/>
          </w:rPr>
          <w:fldChar w:fldCharType="begin"/>
        </w:r>
        <w:r>
          <w:rPr>
            <w:noProof/>
            <w:webHidden/>
          </w:rPr>
          <w:instrText xml:space="preserve"> PAGEREF _Toc23535456 \h </w:instrText>
        </w:r>
        <w:r>
          <w:rPr>
            <w:noProof/>
          </w:rPr>
        </w:r>
        <w:r>
          <w:rPr>
            <w:noProof/>
            <w:webHidden/>
          </w:rPr>
          <w:fldChar w:fldCharType="separate"/>
        </w:r>
        <w:r>
          <w:rPr>
            <w:noProof/>
            <w:webHidden/>
          </w:rPr>
          <w:t>66</w:t>
        </w:r>
        <w:r>
          <w:rPr>
            <w:noProof/>
            <w:webHidden/>
          </w:rPr>
          <w:fldChar w:fldCharType="end"/>
        </w:r>
      </w:hyperlink>
    </w:p>
    <w:p w:rsidR="000344FB" w:rsidRDefault="000344FB">
      <w:pPr>
        <w:pStyle w:val="TOC1"/>
        <w:tabs>
          <w:tab w:val="right" w:leader="dot" w:pos="3036"/>
        </w:tabs>
        <w:rPr>
          <w:noProof/>
        </w:rPr>
      </w:pPr>
      <w:hyperlink w:anchor="_Toc23535457" w:history="1">
        <w:r w:rsidRPr="00F15E3A">
          <w:rPr>
            <w:rStyle w:val="Hyperlink"/>
            <w:noProof/>
          </w:rPr>
          <w:t>3836. Bölüm</w:t>
        </w:r>
        <w:r>
          <w:rPr>
            <w:noProof/>
            <w:webHidden/>
          </w:rPr>
          <w:tab/>
        </w:r>
        <w:r>
          <w:rPr>
            <w:noProof/>
            <w:webHidden/>
          </w:rPr>
          <w:fldChar w:fldCharType="begin"/>
        </w:r>
        <w:r>
          <w:rPr>
            <w:noProof/>
            <w:webHidden/>
          </w:rPr>
          <w:instrText xml:space="preserve"> PAGEREF _Toc23535457 \h </w:instrText>
        </w:r>
        <w:r>
          <w:rPr>
            <w:noProof/>
          </w:rPr>
        </w:r>
        <w:r>
          <w:rPr>
            <w:noProof/>
            <w:webHidden/>
          </w:rPr>
          <w:fldChar w:fldCharType="separate"/>
        </w:r>
        <w:r>
          <w:rPr>
            <w:noProof/>
            <w:webHidden/>
          </w:rPr>
          <w:t>68</w:t>
        </w:r>
        <w:r>
          <w:rPr>
            <w:noProof/>
            <w:webHidden/>
          </w:rPr>
          <w:fldChar w:fldCharType="end"/>
        </w:r>
      </w:hyperlink>
    </w:p>
    <w:p w:rsidR="000344FB" w:rsidRDefault="000344FB">
      <w:pPr>
        <w:pStyle w:val="TOC1"/>
        <w:tabs>
          <w:tab w:val="right" w:leader="dot" w:pos="3036"/>
        </w:tabs>
        <w:rPr>
          <w:noProof/>
        </w:rPr>
      </w:pPr>
      <w:hyperlink w:anchor="_Toc23535458" w:history="1">
        <w:r w:rsidRPr="00F15E3A">
          <w:rPr>
            <w:rStyle w:val="Hyperlink"/>
            <w:noProof/>
          </w:rPr>
          <w:t>Cesur</w:t>
        </w:r>
        <w:r>
          <w:rPr>
            <w:noProof/>
            <w:webHidden/>
          </w:rPr>
          <w:tab/>
        </w:r>
        <w:r>
          <w:rPr>
            <w:noProof/>
            <w:webHidden/>
          </w:rPr>
          <w:fldChar w:fldCharType="begin"/>
        </w:r>
        <w:r>
          <w:rPr>
            <w:noProof/>
            <w:webHidden/>
          </w:rPr>
          <w:instrText xml:space="preserve"> PAGEREF _Toc23535458 \h </w:instrText>
        </w:r>
        <w:r>
          <w:rPr>
            <w:noProof/>
          </w:rPr>
        </w:r>
        <w:r>
          <w:rPr>
            <w:noProof/>
            <w:webHidden/>
          </w:rPr>
          <w:fldChar w:fldCharType="separate"/>
        </w:r>
        <w:r>
          <w:rPr>
            <w:noProof/>
            <w:webHidden/>
          </w:rPr>
          <w:t>68</w:t>
        </w:r>
        <w:r>
          <w:rPr>
            <w:noProof/>
            <w:webHidden/>
          </w:rPr>
          <w:fldChar w:fldCharType="end"/>
        </w:r>
      </w:hyperlink>
    </w:p>
    <w:p w:rsidR="000344FB" w:rsidRDefault="000344FB">
      <w:pPr>
        <w:pStyle w:val="TOC1"/>
        <w:tabs>
          <w:tab w:val="right" w:leader="dot" w:pos="3036"/>
        </w:tabs>
        <w:rPr>
          <w:noProof/>
        </w:rPr>
      </w:pPr>
      <w:hyperlink w:anchor="_Toc23535459" w:history="1">
        <w:r w:rsidRPr="00F15E3A">
          <w:rPr>
            <w:rStyle w:val="Hyperlink"/>
            <w:noProof/>
          </w:rPr>
          <w:t>3837. Bölüm</w:t>
        </w:r>
        <w:r>
          <w:rPr>
            <w:noProof/>
            <w:webHidden/>
          </w:rPr>
          <w:tab/>
        </w:r>
        <w:r>
          <w:rPr>
            <w:noProof/>
            <w:webHidden/>
          </w:rPr>
          <w:fldChar w:fldCharType="begin"/>
        </w:r>
        <w:r>
          <w:rPr>
            <w:noProof/>
            <w:webHidden/>
          </w:rPr>
          <w:instrText xml:space="preserve"> PAGEREF _Toc23535459 \h </w:instrText>
        </w:r>
        <w:r>
          <w:rPr>
            <w:noProof/>
          </w:rPr>
        </w:r>
        <w:r>
          <w:rPr>
            <w:noProof/>
            <w:webHidden/>
          </w:rPr>
          <w:fldChar w:fldCharType="separate"/>
        </w:r>
        <w:r>
          <w:rPr>
            <w:noProof/>
            <w:webHidden/>
          </w:rPr>
          <w:t>69</w:t>
        </w:r>
        <w:r>
          <w:rPr>
            <w:noProof/>
            <w:webHidden/>
          </w:rPr>
          <w:fldChar w:fldCharType="end"/>
        </w:r>
      </w:hyperlink>
    </w:p>
    <w:p w:rsidR="000344FB" w:rsidRDefault="000344FB">
      <w:pPr>
        <w:pStyle w:val="TOC1"/>
        <w:tabs>
          <w:tab w:val="right" w:leader="dot" w:pos="3036"/>
        </w:tabs>
        <w:rPr>
          <w:noProof/>
        </w:rPr>
      </w:pPr>
      <w:hyperlink w:anchor="_Toc23535460" w:history="1">
        <w:r w:rsidRPr="00F15E3A">
          <w:rPr>
            <w:rStyle w:val="Hyperlink"/>
            <w:noProof/>
          </w:rPr>
          <w:t>Rahmet Sahibi</w:t>
        </w:r>
        <w:r>
          <w:rPr>
            <w:noProof/>
            <w:webHidden/>
          </w:rPr>
          <w:tab/>
        </w:r>
        <w:r>
          <w:rPr>
            <w:noProof/>
            <w:webHidden/>
          </w:rPr>
          <w:fldChar w:fldCharType="begin"/>
        </w:r>
        <w:r>
          <w:rPr>
            <w:noProof/>
            <w:webHidden/>
          </w:rPr>
          <w:instrText xml:space="preserve"> PAGEREF _Toc23535460 \h </w:instrText>
        </w:r>
        <w:r>
          <w:rPr>
            <w:noProof/>
          </w:rPr>
        </w:r>
        <w:r>
          <w:rPr>
            <w:noProof/>
            <w:webHidden/>
          </w:rPr>
          <w:fldChar w:fldCharType="separate"/>
        </w:r>
        <w:r>
          <w:rPr>
            <w:noProof/>
            <w:webHidden/>
          </w:rPr>
          <w:t>69</w:t>
        </w:r>
        <w:r>
          <w:rPr>
            <w:noProof/>
            <w:webHidden/>
          </w:rPr>
          <w:fldChar w:fldCharType="end"/>
        </w:r>
      </w:hyperlink>
    </w:p>
    <w:p w:rsidR="000344FB" w:rsidRDefault="000344FB">
      <w:pPr>
        <w:pStyle w:val="TOC1"/>
        <w:tabs>
          <w:tab w:val="right" w:leader="dot" w:pos="3036"/>
        </w:tabs>
        <w:rPr>
          <w:noProof/>
        </w:rPr>
      </w:pPr>
      <w:hyperlink w:anchor="_Toc23535461" w:history="1">
        <w:r w:rsidRPr="00F15E3A">
          <w:rPr>
            <w:rStyle w:val="Hyperlink"/>
            <w:noProof/>
          </w:rPr>
          <w:t>3838. Bölüm</w:t>
        </w:r>
        <w:r>
          <w:rPr>
            <w:noProof/>
            <w:webHidden/>
          </w:rPr>
          <w:tab/>
        </w:r>
        <w:r>
          <w:rPr>
            <w:noProof/>
            <w:webHidden/>
          </w:rPr>
          <w:fldChar w:fldCharType="begin"/>
        </w:r>
        <w:r>
          <w:rPr>
            <w:noProof/>
            <w:webHidden/>
          </w:rPr>
          <w:instrText xml:space="preserve"> PAGEREF _Toc23535461 \h </w:instrText>
        </w:r>
        <w:r>
          <w:rPr>
            <w:noProof/>
          </w:rPr>
        </w:r>
        <w:r>
          <w:rPr>
            <w:noProof/>
            <w:webHidden/>
          </w:rPr>
          <w:fldChar w:fldCharType="separate"/>
        </w:r>
        <w:r>
          <w:rPr>
            <w:noProof/>
            <w:webHidden/>
          </w:rPr>
          <w:t>69</w:t>
        </w:r>
        <w:r>
          <w:rPr>
            <w:noProof/>
            <w:webHidden/>
          </w:rPr>
          <w:fldChar w:fldCharType="end"/>
        </w:r>
      </w:hyperlink>
    </w:p>
    <w:p w:rsidR="000344FB" w:rsidRDefault="000344FB">
      <w:pPr>
        <w:pStyle w:val="TOC1"/>
        <w:tabs>
          <w:tab w:val="right" w:leader="dot" w:pos="3036"/>
        </w:tabs>
        <w:rPr>
          <w:noProof/>
        </w:rPr>
      </w:pPr>
      <w:hyperlink w:anchor="_Toc23535462" w:history="1">
        <w:r w:rsidRPr="00F15E3A">
          <w:rPr>
            <w:rStyle w:val="Hyperlink"/>
            <w:noProof/>
          </w:rPr>
          <w:t>Hilim Sahibi</w:t>
        </w:r>
        <w:r>
          <w:rPr>
            <w:noProof/>
            <w:webHidden/>
          </w:rPr>
          <w:tab/>
        </w:r>
        <w:r>
          <w:rPr>
            <w:noProof/>
            <w:webHidden/>
          </w:rPr>
          <w:fldChar w:fldCharType="begin"/>
        </w:r>
        <w:r>
          <w:rPr>
            <w:noProof/>
            <w:webHidden/>
          </w:rPr>
          <w:instrText xml:space="preserve"> PAGEREF _Toc23535462 \h </w:instrText>
        </w:r>
        <w:r>
          <w:rPr>
            <w:noProof/>
          </w:rPr>
        </w:r>
        <w:r>
          <w:rPr>
            <w:noProof/>
            <w:webHidden/>
          </w:rPr>
          <w:fldChar w:fldCharType="separate"/>
        </w:r>
        <w:r>
          <w:rPr>
            <w:noProof/>
            <w:webHidden/>
          </w:rPr>
          <w:t>69</w:t>
        </w:r>
        <w:r>
          <w:rPr>
            <w:noProof/>
            <w:webHidden/>
          </w:rPr>
          <w:fldChar w:fldCharType="end"/>
        </w:r>
      </w:hyperlink>
    </w:p>
    <w:p w:rsidR="000344FB" w:rsidRDefault="000344FB">
      <w:pPr>
        <w:pStyle w:val="TOC1"/>
        <w:tabs>
          <w:tab w:val="right" w:leader="dot" w:pos="3036"/>
        </w:tabs>
        <w:rPr>
          <w:noProof/>
        </w:rPr>
      </w:pPr>
      <w:hyperlink w:anchor="_Toc23535463" w:history="1">
        <w:r w:rsidRPr="00F15E3A">
          <w:rPr>
            <w:rStyle w:val="Hyperlink"/>
            <w:noProof/>
          </w:rPr>
          <w:t>3839. Bölüm</w:t>
        </w:r>
        <w:r>
          <w:rPr>
            <w:noProof/>
            <w:webHidden/>
          </w:rPr>
          <w:tab/>
        </w:r>
        <w:r>
          <w:rPr>
            <w:noProof/>
            <w:webHidden/>
          </w:rPr>
          <w:fldChar w:fldCharType="begin"/>
        </w:r>
        <w:r>
          <w:rPr>
            <w:noProof/>
            <w:webHidden/>
          </w:rPr>
          <w:instrText xml:space="preserve"> PAGEREF _Toc23535463 \h </w:instrText>
        </w:r>
        <w:r>
          <w:rPr>
            <w:noProof/>
          </w:rPr>
        </w:r>
        <w:r>
          <w:rPr>
            <w:noProof/>
            <w:webHidden/>
          </w:rPr>
          <w:fldChar w:fldCharType="separate"/>
        </w:r>
        <w:r>
          <w:rPr>
            <w:noProof/>
            <w:webHidden/>
          </w:rPr>
          <w:t>70</w:t>
        </w:r>
        <w:r>
          <w:rPr>
            <w:noProof/>
            <w:webHidden/>
          </w:rPr>
          <w:fldChar w:fldCharType="end"/>
        </w:r>
      </w:hyperlink>
    </w:p>
    <w:p w:rsidR="000344FB" w:rsidRDefault="000344FB">
      <w:pPr>
        <w:pStyle w:val="TOC1"/>
        <w:tabs>
          <w:tab w:val="right" w:leader="dot" w:pos="3036"/>
        </w:tabs>
        <w:rPr>
          <w:noProof/>
        </w:rPr>
      </w:pPr>
      <w:hyperlink w:anchor="_Toc23535464" w:history="1">
        <w:r w:rsidRPr="00F15E3A">
          <w:rPr>
            <w:rStyle w:val="Hyperlink"/>
            <w:noProof/>
          </w:rPr>
          <w:t>Haya Sahibi</w:t>
        </w:r>
        <w:r>
          <w:rPr>
            <w:noProof/>
            <w:webHidden/>
          </w:rPr>
          <w:tab/>
        </w:r>
        <w:r>
          <w:rPr>
            <w:noProof/>
            <w:webHidden/>
          </w:rPr>
          <w:fldChar w:fldCharType="begin"/>
        </w:r>
        <w:r>
          <w:rPr>
            <w:noProof/>
            <w:webHidden/>
          </w:rPr>
          <w:instrText xml:space="preserve"> PAGEREF _Toc23535464 \h </w:instrText>
        </w:r>
        <w:r>
          <w:rPr>
            <w:noProof/>
          </w:rPr>
        </w:r>
        <w:r>
          <w:rPr>
            <w:noProof/>
            <w:webHidden/>
          </w:rPr>
          <w:fldChar w:fldCharType="separate"/>
        </w:r>
        <w:r>
          <w:rPr>
            <w:noProof/>
            <w:webHidden/>
          </w:rPr>
          <w:t>70</w:t>
        </w:r>
        <w:r>
          <w:rPr>
            <w:noProof/>
            <w:webHidden/>
          </w:rPr>
          <w:fldChar w:fldCharType="end"/>
        </w:r>
      </w:hyperlink>
    </w:p>
    <w:p w:rsidR="000344FB" w:rsidRDefault="000344FB">
      <w:pPr>
        <w:pStyle w:val="TOC1"/>
        <w:tabs>
          <w:tab w:val="right" w:leader="dot" w:pos="3036"/>
        </w:tabs>
        <w:rPr>
          <w:noProof/>
        </w:rPr>
      </w:pPr>
      <w:hyperlink w:anchor="_Toc23535465" w:history="1">
        <w:r w:rsidRPr="00F15E3A">
          <w:rPr>
            <w:rStyle w:val="Hyperlink"/>
            <w:noProof/>
          </w:rPr>
          <w:t>3840. Bölüm</w:t>
        </w:r>
        <w:r>
          <w:rPr>
            <w:noProof/>
            <w:webHidden/>
          </w:rPr>
          <w:tab/>
        </w:r>
        <w:r>
          <w:rPr>
            <w:noProof/>
            <w:webHidden/>
          </w:rPr>
          <w:fldChar w:fldCharType="begin"/>
        </w:r>
        <w:r>
          <w:rPr>
            <w:noProof/>
            <w:webHidden/>
          </w:rPr>
          <w:instrText xml:space="preserve"> PAGEREF _Toc23535465 \h </w:instrText>
        </w:r>
        <w:r>
          <w:rPr>
            <w:noProof/>
          </w:rPr>
        </w:r>
        <w:r>
          <w:rPr>
            <w:noProof/>
            <w:webHidden/>
          </w:rPr>
          <w:fldChar w:fldCharType="separate"/>
        </w:r>
        <w:r>
          <w:rPr>
            <w:noProof/>
            <w:webHidden/>
          </w:rPr>
          <w:t>70</w:t>
        </w:r>
        <w:r>
          <w:rPr>
            <w:noProof/>
            <w:webHidden/>
          </w:rPr>
          <w:fldChar w:fldCharType="end"/>
        </w:r>
      </w:hyperlink>
    </w:p>
    <w:p w:rsidR="000344FB" w:rsidRDefault="000344FB">
      <w:pPr>
        <w:pStyle w:val="TOC1"/>
        <w:tabs>
          <w:tab w:val="right" w:leader="dot" w:pos="3036"/>
        </w:tabs>
        <w:rPr>
          <w:noProof/>
        </w:rPr>
      </w:pPr>
      <w:hyperlink w:anchor="_Toc23535466" w:history="1">
        <w:r w:rsidRPr="00F15E3A">
          <w:rPr>
            <w:rStyle w:val="Hyperlink"/>
            <w:noProof/>
          </w:rPr>
          <w:t>Tevazu Sahibi</w:t>
        </w:r>
        <w:r>
          <w:rPr>
            <w:noProof/>
            <w:webHidden/>
          </w:rPr>
          <w:tab/>
        </w:r>
        <w:r>
          <w:rPr>
            <w:noProof/>
            <w:webHidden/>
          </w:rPr>
          <w:fldChar w:fldCharType="begin"/>
        </w:r>
        <w:r>
          <w:rPr>
            <w:noProof/>
            <w:webHidden/>
          </w:rPr>
          <w:instrText xml:space="preserve"> PAGEREF _Toc23535466 \h </w:instrText>
        </w:r>
        <w:r>
          <w:rPr>
            <w:noProof/>
          </w:rPr>
        </w:r>
        <w:r>
          <w:rPr>
            <w:noProof/>
            <w:webHidden/>
          </w:rPr>
          <w:fldChar w:fldCharType="separate"/>
        </w:r>
        <w:r>
          <w:rPr>
            <w:noProof/>
            <w:webHidden/>
          </w:rPr>
          <w:t>70</w:t>
        </w:r>
        <w:r>
          <w:rPr>
            <w:noProof/>
            <w:webHidden/>
          </w:rPr>
          <w:fldChar w:fldCharType="end"/>
        </w:r>
      </w:hyperlink>
    </w:p>
    <w:p w:rsidR="000344FB" w:rsidRDefault="000344FB">
      <w:pPr>
        <w:pStyle w:val="TOC1"/>
        <w:tabs>
          <w:tab w:val="right" w:leader="dot" w:pos="3036"/>
        </w:tabs>
        <w:rPr>
          <w:noProof/>
        </w:rPr>
      </w:pPr>
      <w:hyperlink w:anchor="_Toc23535467" w:history="1">
        <w:r w:rsidRPr="00F15E3A">
          <w:rPr>
            <w:rStyle w:val="Hyperlink"/>
            <w:noProof/>
          </w:rPr>
          <w:t>3841. Bölüm</w:t>
        </w:r>
        <w:r>
          <w:rPr>
            <w:noProof/>
            <w:webHidden/>
          </w:rPr>
          <w:tab/>
        </w:r>
        <w:r>
          <w:rPr>
            <w:noProof/>
            <w:webHidden/>
          </w:rPr>
          <w:fldChar w:fldCharType="begin"/>
        </w:r>
        <w:r>
          <w:rPr>
            <w:noProof/>
            <w:webHidden/>
          </w:rPr>
          <w:instrText xml:space="preserve"> PAGEREF _Toc23535467 \h </w:instrText>
        </w:r>
        <w:r>
          <w:rPr>
            <w:noProof/>
          </w:rPr>
        </w:r>
        <w:r>
          <w:rPr>
            <w:noProof/>
            <w:webHidden/>
          </w:rPr>
          <w:fldChar w:fldCharType="separate"/>
        </w:r>
        <w:r>
          <w:rPr>
            <w:noProof/>
            <w:webHidden/>
          </w:rPr>
          <w:t>73</w:t>
        </w:r>
        <w:r>
          <w:rPr>
            <w:noProof/>
            <w:webHidden/>
          </w:rPr>
          <w:fldChar w:fldCharType="end"/>
        </w:r>
      </w:hyperlink>
    </w:p>
    <w:p w:rsidR="000344FB" w:rsidRDefault="000344FB">
      <w:pPr>
        <w:pStyle w:val="TOC1"/>
        <w:tabs>
          <w:tab w:val="right" w:leader="dot" w:pos="3036"/>
        </w:tabs>
        <w:rPr>
          <w:noProof/>
        </w:rPr>
      </w:pPr>
      <w:hyperlink w:anchor="_Toc23535468" w:history="1">
        <w:r w:rsidRPr="00F15E3A">
          <w:rPr>
            <w:rStyle w:val="Hyperlink"/>
            <w:noProof/>
          </w:rPr>
          <w:t>Tevekkül Sahibi</w:t>
        </w:r>
        <w:r>
          <w:rPr>
            <w:noProof/>
            <w:webHidden/>
          </w:rPr>
          <w:tab/>
        </w:r>
        <w:r>
          <w:rPr>
            <w:noProof/>
            <w:webHidden/>
          </w:rPr>
          <w:fldChar w:fldCharType="begin"/>
        </w:r>
        <w:r>
          <w:rPr>
            <w:noProof/>
            <w:webHidden/>
          </w:rPr>
          <w:instrText xml:space="preserve"> PAGEREF _Toc23535468 \h </w:instrText>
        </w:r>
        <w:r>
          <w:rPr>
            <w:noProof/>
          </w:rPr>
        </w:r>
        <w:r>
          <w:rPr>
            <w:noProof/>
            <w:webHidden/>
          </w:rPr>
          <w:fldChar w:fldCharType="separate"/>
        </w:r>
        <w:r>
          <w:rPr>
            <w:noProof/>
            <w:webHidden/>
          </w:rPr>
          <w:t>73</w:t>
        </w:r>
        <w:r>
          <w:rPr>
            <w:noProof/>
            <w:webHidden/>
          </w:rPr>
          <w:fldChar w:fldCharType="end"/>
        </w:r>
      </w:hyperlink>
    </w:p>
    <w:p w:rsidR="000344FB" w:rsidRDefault="000344FB">
      <w:pPr>
        <w:pStyle w:val="TOC1"/>
        <w:tabs>
          <w:tab w:val="right" w:leader="dot" w:pos="3036"/>
        </w:tabs>
        <w:rPr>
          <w:noProof/>
        </w:rPr>
      </w:pPr>
      <w:hyperlink w:anchor="_Toc23535469" w:history="1">
        <w:r w:rsidRPr="00F15E3A">
          <w:rPr>
            <w:rStyle w:val="Hyperlink"/>
            <w:noProof/>
          </w:rPr>
          <w:t>3842. Bölüm</w:t>
        </w:r>
        <w:r>
          <w:rPr>
            <w:noProof/>
            <w:webHidden/>
          </w:rPr>
          <w:tab/>
        </w:r>
        <w:r>
          <w:rPr>
            <w:noProof/>
            <w:webHidden/>
          </w:rPr>
          <w:fldChar w:fldCharType="begin"/>
        </w:r>
        <w:r>
          <w:rPr>
            <w:noProof/>
            <w:webHidden/>
          </w:rPr>
          <w:instrText xml:space="preserve"> PAGEREF _Toc23535469 \h </w:instrText>
        </w:r>
        <w:r>
          <w:rPr>
            <w:noProof/>
          </w:rPr>
        </w:r>
        <w:r>
          <w:rPr>
            <w:noProof/>
            <w:webHidden/>
          </w:rPr>
          <w:fldChar w:fldCharType="separate"/>
        </w:r>
        <w:r>
          <w:rPr>
            <w:noProof/>
            <w:webHidden/>
          </w:rPr>
          <w:t>74</w:t>
        </w:r>
        <w:r>
          <w:rPr>
            <w:noProof/>
            <w:webHidden/>
          </w:rPr>
          <w:fldChar w:fldCharType="end"/>
        </w:r>
      </w:hyperlink>
    </w:p>
    <w:p w:rsidR="000344FB" w:rsidRDefault="000344FB">
      <w:pPr>
        <w:pStyle w:val="TOC1"/>
        <w:tabs>
          <w:tab w:val="right" w:leader="dot" w:pos="3036"/>
        </w:tabs>
        <w:rPr>
          <w:noProof/>
        </w:rPr>
      </w:pPr>
      <w:hyperlink w:anchor="_Toc23535470" w:history="1">
        <w:r w:rsidRPr="00F15E3A">
          <w:rPr>
            <w:rStyle w:val="Hyperlink"/>
            <w:noProof/>
          </w:rPr>
          <w:t>Sabırlı</w:t>
        </w:r>
        <w:r>
          <w:rPr>
            <w:noProof/>
            <w:webHidden/>
          </w:rPr>
          <w:tab/>
        </w:r>
        <w:r>
          <w:rPr>
            <w:noProof/>
            <w:webHidden/>
          </w:rPr>
          <w:fldChar w:fldCharType="begin"/>
        </w:r>
        <w:r>
          <w:rPr>
            <w:noProof/>
            <w:webHidden/>
          </w:rPr>
          <w:instrText xml:space="preserve"> PAGEREF _Toc23535470 \h </w:instrText>
        </w:r>
        <w:r>
          <w:rPr>
            <w:noProof/>
          </w:rPr>
        </w:r>
        <w:r>
          <w:rPr>
            <w:noProof/>
            <w:webHidden/>
          </w:rPr>
          <w:fldChar w:fldCharType="separate"/>
        </w:r>
        <w:r>
          <w:rPr>
            <w:noProof/>
            <w:webHidden/>
          </w:rPr>
          <w:t>74</w:t>
        </w:r>
        <w:r>
          <w:rPr>
            <w:noProof/>
            <w:webHidden/>
          </w:rPr>
          <w:fldChar w:fldCharType="end"/>
        </w:r>
      </w:hyperlink>
    </w:p>
    <w:p w:rsidR="000344FB" w:rsidRDefault="000344FB">
      <w:pPr>
        <w:pStyle w:val="TOC1"/>
        <w:tabs>
          <w:tab w:val="right" w:leader="dot" w:pos="3036"/>
        </w:tabs>
        <w:rPr>
          <w:noProof/>
        </w:rPr>
      </w:pPr>
      <w:hyperlink w:anchor="_Toc23535471" w:history="1">
        <w:r w:rsidRPr="00F15E3A">
          <w:rPr>
            <w:rStyle w:val="Hyperlink"/>
            <w:noProof/>
          </w:rPr>
          <w:t>3843. Bölüm</w:t>
        </w:r>
        <w:r>
          <w:rPr>
            <w:noProof/>
            <w:webHidden/>
          </w:rPr>
          <w:tab/>
        </w:r>
        <w:r>
          <w:rPr>
            <w:noProof/>
            <w:webHidden/>
          </w:rPr>
          <w:fldChar w:fldCharType="begin"/>
        </w:r>
        <w:r>
          <w:rPr>
            <w:noProof/>
            <w:webHidden/>
          </w:rPr>
          <w:instrText xml:space="preserve"> PAGEREF _Toc23535471 \h </w:instrText>
        </w:r>
        <w:r>
          <w:rPr>
            <w:noProof/>
          </w:rPr>
        </w:r>
        <w:r>
          <w:rPr>
            <w:noProof/>
            <w:webHidden/>
          </w:rPr>
          <w:fldChar w:fldCharType="separate"/>
        </w:r>
        <w:r>
          <w:rPr>
            <w:noProof/>
            <w:webHidden/>
          </w:rPr>
          <w:t>75</w:t>
        </w:r>
        <w:r>
          <w:rPr>
            <w:noProof/>
            <w:webHidden/>
          </w:rPr>
          <w:fldChar w:fldCharType="end"/>
        </w:r>
      </w:hyperlink>
    </w:p>
    <w:p w:rsidR="000344FB" w:rsidRDefault="000344FB">
      <w:pPr>
        <w:pStyle w:val="TOC1"/>
        <w:tabs>
          <w:tab w:val="right" w:leader="dot" w:pos="3036"/>
        </w:tabs>
        <w:rPr>
          <w:noProof/>
        </w:rPr>
      </w:pPr>
      <w:hyperlink w:anchor="_Toc23535472" w:history="1">
        <w:r w:rsidRPr="00F15E3A">
          <w:rPr>
            <w:rStyle w:val="Hyperlink"/>
            <w:noProof/>
          </w:rPr>
          <w:t>Zühd Sahibi</w:t>
        </w:r>
        <w:r>
          <w:rPr>
            <w:noProof/>
            <w:webHidden/>
          </w:rPr>
          <w:tab/>
        </w:r>
        <w:r>
          <w:rPr>
            <w:noProof/>
            <w:webHidden/>
          </w:rPr>
          <w:fldChar w:fldCharType="begin"/>
        </w:r>
        <w:r>
          <w:rPr>
            <w:noProof/>
            <w:webHidden/>
          </w:rPr>
          <w:instrText xml:space="preserve"> PAGEREF _Toc23535472 \h </w:instrText>
        </w:r>
        <w:r>
          <w:rPr>
            <w:noProof/>
          </w:rPr>
        </w:r>
        <w:r>
          <w:rPr>
            <w:noProof/>
            <w:webHidden/>
          </w:rPr>
          <w:fldChar w:fldCharType="separate"/>
        </w:r>
        <w:r>
          <w:rPr>
            <w:noProof/>
            <w:webHidden/>
          </w:rPr>
          <w:t>75</w:t>
        </w:r>
        <w:r>
          <w:rPr>
            <w:noProof/>
            <w:webHidden/>
          </w:rPr>
          <w:fldChar w:fldCharType="end"/>
        </w:r>
      </w:hyperlink>
    </w:p>
    <w:p w:rsidR="000344FB" w:rsidRDefault="000344FB">
      <w:pPr>
        <w:pStyle w:val="TOC1"/>
        <w:tabs>
          <w:tab w:val="right" w:leader="dot" w:pos="3036"/>
        </w:tabs>
        <w:rPr>
          <w:noProof/>
        </w:rPr>
      </w:pPr>
      <w:hyperlink w:anchor="_Toc23535473" w:history="1">
        <w:r w:rsidRPr="00F15E3A">
          <w:rPr>
            <w:rStyle w:val="Hyperlink"/>
            <w:noProof/>
          </w:rPr>
          <w:t>3844. Bölüm</w:t>
        </w:r>
        <w:r>
          <w:rPr>
            <w:noProof/>
            <w:webHidden/>
          </w:rPr>
          <w:tab/>
        </w:r>
        <w:r>
          <w:rPr>
            <w:noProof/>
            <w:webHidden/>
          </w:rPr>
          <w:fldChar w:fldCharType="begin"/>
        </w:r>
        <w:r>
          <w:rPr>
            <w:noProof/>
            <w:webHidden/>
          </w:rPr>
          <w:instrText xml:space="preserve"> PAGEREF _Toc23535473 \h </w:instrText>
        </w:r>
        <w:r>
          <w:rPr>
            <w:noProof/>
          </w:rPr>
        </w:r>
        <w:r>
          <w:rPr>
            <w:noProof/>
            <w:webHidden/>
          </w:rPr>
          <w:fldChar w:fldCharType="separate"/>
        </w:r>
        <w:r>
          <w:rPr>
            <w:noProof/>
            <w:webHidden/>
          </w:rPr>
          <w:t>79</w:t>
        </w:r>
        <w:r>
          <w:rPr>
            <w:noProof/>
            <w:webHidden/>
          </w:rPr>
          <w:fldChar w:fldCharType="end"/>
        </w:r>
      </w:hyperlink>
    </w:p>
    <w:p w:rsidR="000344FB" w:rsidRDefault="000344FB">
      <w:pPr>
        <w:pStyle w:val="TOC1"/>
        <w:tabs>
          <w:tab w:val="right" w:leader="dot" w:pos="3036"/>
        </w:tabs>
        <w:rPr>
          <w:noProof/>
        </w:rPr>
      </w:pPr>
      <w:hyperlink w:anchor="_Toc23535474" w:history="1">
        <w:r w:rsidRPr="00F15E3A">
          <w:rPr>
            <w:rStyle w:val="Hyperlink"/>
            <w:noProof/>
          </w:rPr>
          <w:t>Kendisini ve Ailesini Belaya Siper Kılmak</w:t>
        </w:r>
        <w:r>
          <w:rPr>
            <w:noProof/>
            <w:webHidden/>
          </w:rPr>
          <w:tab/>
        </w:r>
        <w:r>
          <w:rPr>
            <w:noProof/>
            <w:webHidden/>
          </w:rPr>
          <w:fldChar w:fldCharType="begin"/>
        </w:r>
        <w:r>
          <w:rPr>
            <w:noProof/>
            <w:webHidden/>
          </w:rPr>
          <w:instrText xml:space="preserve"> PAGEREF _Toc23535474 \h </w:instrText>
        </w:r>
        <w:r>
          <w:rPr>
            <w:noProof/>
          </w:rPr>
        </w:r>
        <w:r>
          <w:rPr>
            <w:noProof/>
            <w:webHidden/>
          </w:rPr>
          <w:fldChar w:fldCharType="separate"/>
        </w:r>
        <w:r>
          <w:rPr>
            <w:noProof/>
            <w:webHidden/>
          </w:rPr>
          <w:t>79</w:t>
        </w:r>
        <w:r>
          <w:rPr>
            <w:noProof/>
            <w:webHidden/>
          </w:rPr>
          <w:fldChar w:fldCharType="end"/>
        </w:r>
      </w:hyperlink>
    </w:p>
    <w:p w:rsidR="000344FB" w:rsidRDefault="000344FB">
      <w:pPr>
        <w:pStyle w:val="TOC1"/>
        <w:tabs>
          <w:tab w:val="right" w:leader="dot" w:pos="3036"/>
        </w:tabs>
        <w:rPr>
          <w:noProof/>
        </w:rPr>
      </w:pPr>
      <w:hyperlink w:anchor="_Toc23535475" w:history="1">
        <w:r w:rsidRPr="00F15E3A">
          <w:rPr>
            <w:rStyle w:val="Hyperlink"/>
            <w:noProof/>
          </w:rPr>
          <w:t>3845. Bölüm</w:t>
        </w:r>
        <w:r>
          <w:rPr>
            <w:noProof/>
            <w:webHidden/>
          </w:rPr>
          <w:tab/>
        </w:r>
        <w:r>
          <w:rPr>
            <w:noProof/>
            <w:webHidden/>
          </w:rPr>
          <w:fldChar w:fldCharType="begin"/>
        </w:r>
        <w:r>
          <w:rPr>
            <w:noProof/>
            <w:webHidden/>
          </w:rPr>
          <w:instrText xml:space="preserve"> PAGEREF _Toc23535475 \h </w:instrText>
        </w:r>
        <w:r>
          <w:rPr>
            <w:noProof/>
          </w:rPr>
        </w:r>
        <w:r>
          <w:rPr>
            <w:noProof/>
            <w:webHidden/>
          </w:rPr>
          <w:fldChar w:fldCharType="separate"/>
        </w:r>
        <w:r>
          <w:rPr>
            <w:noProof/>
            <w:webHidden/>
          </w:rPr>
          <w:t>79</w:t>
        </w:r>
        <w:r>
          <w:rPr>
            <w:noProof/>
            <w:webHidden/>
          </w:rPr>
          <w:fldChar w:fldCharType="end"/>
        </w:r>
      </w:hyperlink>
    </w:p>
    <w:p w:rsidR="000344FB" w:rsidRDefault="000344FB">
      <w:pPr>
        <w:pStyle w:val="TOC1"/>
        <w:tabs>
          <w:tab w:val="right" w:leader="dot" w:pos="3036"/>
        </w:tabs>
        <w:rPr>
          <w:noProof/>
        </w:rPr>
      </w:pPr>
      <w:hyperlink w:anchor="_Toc23535476" w:history="1">
        <w:r w:rsidRPr="00F15E3A">
          <w:rPr>
            <w:rStyle w:val="Hyperlink"/>
            <w:noProof/>
          </w:rPr>
          <w:t>İnsanları Kendisine ve Ailesine Tercih Etmek</w:t>
        </w:r>
        <w:r>
          <w:rPr>
            <w:noProof/>
            <w:webHidden/>
          </w:rPr>
          <w:tab/>
        </w:r>
        <w:r>
          <w:rPr>
            <w:noProof/>
            <w:webHidden/>
          </w:rPr>
          <w:fldChar w:fldCharType="begin"/>
        </w:r>
        <w:r>
          <w:rPr>
            <w:noProof/>
            <w:webHidden/>
          </w:rPr>
          <w:instrText xml:space="preserve"> PAGEREF _Toc23535476 \h </w:instrText>
        </w:r>
        <w:r>
          <w:rPr>
            <w:noProof/>
          </w:rPr>
        </w:r>
        <w:r>
          <w:rPr>
            <w:noProof/>
            <w:webHidden/>
          </w:rPr>
          <w:fldChar w:fldCharType="separate"/>
        </w:r>
        <w:r>
          <w:rPr>
            <w:noProof/>
            <w:webHidden/>
          </w:rPr>
          <w:t>79</w:t>
        </w:r>
        <w:r>
          <w:rPr>
            <w:noProof/>
            <w:webHidden/>
          </w:rPr>
          <w:fldChar w:fldCharType="end"/>
        </w:r>
      </w:hyperlink>
    </w:p>
    <w:p w:rsidR="000344FB" w:rsidRDefault="000344FB">
      <w:pPr>
        <w:pStyle w:val="TOC1"/>
        <w:tabs>
          <w:tab w:val="right" w:leader="dot" w:pos="3036"/>
        </w:tabs>
        <w:rPr>
          <w:noProof/>
        </w:rPr>
      </w:pPr>
      <w:hyperlink w:anchor="_Toc23535477" w:history="1">
        <w:r w:rsidRPr="00F15E3A">
          <w:rPr>
            <w:rStyle w:val="Hyperlink"/>
            <w:noProof/>
          </w:rPr>
          <w:t>3846. Bölüm</w:t>
        </w:r>
        <w:r>
          <w:rPr>
            <w:noProof/>
            <w:webHidden/>
          </w:rPr>
          <w:tab/>
        </w:r>
        <w:r>
          <w:rPr>
            <w:noProof/>
            <w:webHidden/>
          </w:rPr>
          <w:fldChar w:fldCharType="begin"/>
        </w:r>
        <w:r>
          <w:rPr>
            <w:noProof/>
            <w:webHidden/>
          </w:rPr>
          <w:instrText xml:space="preserve"> PAGEREF _Toc23535477 \h </w:instrText>
        </w:r>
        <w:r>
          <w:rPr>
            <w:noProof/>
          </w:rPr>
        </w:r>
        <w:r>
          <w:rPr>
            <w:noProof/>
            <w:webHidden/>
          </w:rPr>
          <w:fldChar w:fldCharType="separate"/>
        </w:r>
        <w:r>
          <w:rPr>
            <w:noProof/>
            <w:webHidden/>
          </w:rPr>
          <w:t>80</w:t>
        </w:r>
        <w:r>
          <w:rPr>
            <w:noProof/>
            <w:webHidden/>
          </w:rPr>
          <w:fldChar w:fldCharType="end"/>
        </w:r>
      </w:hyperlink>
    </w:p>
    <w:p w:rsidR="000344FB" w:rsidRDefault="000344FB">
      <w:pPr>
        <w:pStyle w:val="TOC1"/>
        <w:tabs>
          <w:tab w:val="right" w:leader="dot" w:pos="3036"/>
        </w:tabs>
        <w:rPr>
          <w:noProof/>
        </w:rPr>
      </w:pPr>
      <w:hyperlink w:anchor="_Toc23535478" w:history="1">
        <w:r w:rsidRPr="00F15E3A">
          <w:rPr>
            <w:rStyle w:val="Hyperlink"/>
            <w:noProof/>
          </w:rPr>
          <w:t>Kendisi İçin Gazaplanmamak</w:t>
        </w:r>
        <w:r>
          <w:rPr>
            <w:noProof/>
            <w:webHidden/>
          </w:rPr>
          <w:tab/>
        </w:r>
        <w:r>
          <w:rPr>
            <w:noProof/>
            <w:webHidden/>
          </w:rPr>
          <w:fldChar w:fldCharType="begin"/>
        </w:r>
        <w:r>
          <w:rPr>
            <w:noProof/>
            <w:webHidden/>
          </w:rPr>
          <w:instrText xml:space="preserve"> PAGEREF _Toc23535478 \h </w:instrText>
        </w:r>
        <w:r>
          <w:rPr>
            <w:noProof/>
          </w:rPr>
        </w:r>
        <w:r>
          <w:rPr>
            <w:noProof/>
            <w:webHidden/>
          </w:rPr>
          <w:fldChar w:fldCharType="separate"/>
        </w:r>
        <w:r>
          <w:rPr>
            <w:noProof/>
            <w:webHidden/>
          </w:rPr>
          <w:t>80</w:t>
        </w:r>
        <w:r>
          <w:rPr>
            <w:noProof/>
            <w:webHidden/>
          </w:rPr>
          <w:fldChar w:fldCharType="end"/>
        </w:r>
      </w:hyperlink>
    </w:p>
    <w:p w:rsidR="000344FB" w:rsidRDefault="000344FB">
      <w:pPr>
        <w:pStyle w:val="TOC1"/>
        <w:tabs>
          <w:tab w:val="right" w:leader="dot" w:pos="3036"/>
        </w:tabs>
        <w:rPr>
          <w:noProof/>
        </w:rPr>
      </w:pPr>
      <w:hyperlink w:anchor="_Toc23535479" w:history="1">
        <w:r w:rsidRPr="00F15E3A">
          <w:rPr>
            <w:rStyle w:val="Hyperlink"/>
            <w:noProof/>
          </w:rPr>
          <w:t>3847. Bölüm</w:t>
        </w:r>
        <w:r>
          <w:rPr>
            <w:noProof/>
            <w:webHidden/>
          </w:rPr>
          <w:tab/>
        </w:r>
        <w:r>
          <w:rPr>
            <w:noProof/>
            <w:webHidden/>
          </w:rPr>
          <w:fldChar w:fldCharType="begin"/>
        </w:r>
        <w:r>
          <w:rPr>
            <w:noProof/>
            <w:webHidden/>
          </w:rPr>
          <w:instrText xml:space="preserve"> PAGEREF _Toc23535479 \h </w:instrText>
        </w:r>
        <w:r>
          <w:rPr>
            <w:noProof/>
          </w:rPr>
        </w:r>
        <w:r>
          <w:rPr>
            <w:noProof/>
            <w:webHidden/>
          </w:rPr>
          <w:fldChar w:fldCharType="separate"/>
        </w:r>
        <w:r>
          <w:rPr>
            <w:noProof/>
            <w:webHidden/>
          </w:rPr>
          <w:t>82</w:t>
        </w:r>
        <w:r>
          <w:rPr>
            <w:noProof/>
            <w:webHidden/>
          </w:rPr>
          <w:fldChar w:fldCharType="end"/>
        </w:r>
      </w:hyperlink>
    </w:p>
    <w:p w:rsidR="000344FB" w:rsidRDefault="000344FB">
      <w:pPr>
        <w:pStyle w:val="TOC1"/>
        <w:tabs>
          <w:tab w:val="right" w:leader="dot" w:pos="3036"/>
        </w:tabs>
        <w:rPr>
          <w:noProof/>
        </w:rPr>
      </w:pPr>
      <w:hyperlink w:anchor="_Toc23535480" w:history="1">
        <w:r w:rsidRPr="00F15E3A">
          <w:rPr>
            <w:rStyle w:val="Hyperlink"/>
            <w:noProof/>
          </w:rPr>
          <w:t>İbadetlerde Kendisini Sıkıntıya Düşürmesi</w:t>
        </w:r>
        <w:r>
          <w:rPr>
            <w:noProof/>
            <w:webHidden/>
          </w:rPr>
          <w:tab/>
        </w:r>
        <w:r>
          <w:rPr>
            <w:noProof/>
            <w:webHidden/>
          </w:rPr>
          <w:fldChar w:fldCharType="begin"/>
        </w:r>
        <w:r>
          <w:rPr>
            <w:noProof/>
            <w:webHidden/>
          </w:rPr>
          <w:instrText xml:space="preserve"> PAGEREF _Toc23535480 \h </w:instrText>
        </w:r>
        <w:r>
          <w:rPr>
            <w:noProof/>
          </w:rPr>
        </w:r>
        <w:r>
          <w:rPr>
            <w:noProof/>
            <w:webHidden/>
          </w:rPr>
          <w:fldChar w:fldCharType="separate"/>
        </w:r>
        <w:r>
          <w:rPr>
            <w:noProof/>
            <w:webHidden/>
          </w:rPr>
          <w:t>82</w:t>
        </w:r>
        <w:r>
          <w:rPr>
            <w:noProof/>
            <w:webHidden/>
          </w:rPr>
          <w:fldChar w:fldCharType="end"/>
        </w:r>
      </w:hyperlink>
    </w:p>
    <w:p w:rsidR="000344FB" w:rsidRDefault="000344FB">
      <w:pPr>
        <w:pStyle w:val="TOC1"/>
        <w:tabs>
          <w:tab w:val="right" w:leader="dot" w:pos="3036"/>
        </w:tabs>
        <w:rPr>
          <w:noProof/>
        </w:rPr>
      </w:pPr>
      <w:hyperlink w:anchor="_Toc23535481" w:history="1">
        <w:r w:rsidRPr="00F15E3A">
          <w:rPr>
            <w:rStyle w:val="Hyperlink"/>
            <w:noProof/>
          </w:rPr>
          <w:t>3848. Bölüm</w:t>
        </w:r>
        <w:r>
          <w:rPr>
            <w:noProof/>
            <w:webHidden/>
          </w:rPr>
          <w:tab/>
        </w:r>
        <w:r>
          <w:rPr>
            <w:noProof/>
            <w:webHidden/>
          </w:rPr>
          <w:fldChar w:fldCharType="begin"/>
        </w:r>
        <w:r>
          <w:rPr>
            <w:noProof/>
            <w:webHidden/>
          </w:rPr>
          <w:instrText xml:space="preserve"> PAGEREF _Toc23535481 \h </w:instrText>
        </w:r>
        <w:r>
          <w:rPr>
            <w:noProof/>
          </w:rPr>
        </w:r>
        <w:r>
          <w:rPr>
            <w:noProof/>
            <w:webHidden/>
          </w:rPr>
          <w:fldChar w:fldCharType="separate"/>
        </w:r>
        <w:r>
          <w:rPr>
            <w:noProof/>
            <w:webHidden/>
          </w:rPr>
          <w:t>84</w:t>
        </w:r>
        <w:r>
          <w:rPr>
            <w:noProof/>
            <w:webHidden/>
          </w:rPr>
          <w:fldChar w:fldCharType="end"/>
        </w:r>
      </w:hyperlink>
    </w:p>
    <w:p w:rsidR="000344FB" w:rsidRDefault="000344FB">
      <w:pPr>
        <w:pStyle w:val="TOC1"/>
        <w:tabs>
          <w:tab w:val="right" w:leader="dot" w:pos="3036"/>
        </w:tabs>
        <w:rPr>
          <w:noProof/>
        </w:rPr>
      </w:pPr>
      <w:hyperlink w:anchor="_Toc23535482" w:history="1">
        <w:r w:rsidRPr="00F15E3A">
          <w:rPr>
            <w:rStyle w:val="Hyperlink"/>
            <w:noProof/>
          </w:rPr>
          <w:t>Peygamberin Düşmanlar Tarafından İtham Edilmesi</w:t>
        </w:r>
        <w:r>
          <w:rPr>
            <w:noProof/>
            <w:webHidden/>
          </w:rPr>
          <w:tab/>
        </w:r>
        <w:r>
          <w:rPr>
            <w:noProof/>
            <w:webHidden/>
          </w:rPr>
          <w:fldChar w:fldCharType="begin"/>
        </w:r>
        <w:r>
          <w:rPr>
            <w:noProof/>
            <w:webHidden/>
          </w:rPr>
          <w:instrText xml:space="preserve"> PAGEREF _Toc23535482 \h </w:instrText>
        </w:r>
        <w:r>
          <w:rPr>
            <w:noProof/>
          </w:rPr>
        </w:r>
        <w:r>
          <w:rPr>
            <w:noProof/>
            <w:webHidden/>
          </w:rPr>
          <w:fldChar w:fldCharType="separate"/>
        </w:r>
        <w:r>
          <w:rPr>
            <w:noProof/>
            <w:webHidden/>
          </w:rPr>
          <w:t>84</w:t>
        </w:r>
        <w:r>
          <w:rPr>
            <w:noProof/>
            <w:webHidden/>
          </w:rPr>
          <w:fldChar w:fldCharType="end"/>
        </w:r>
      </w:hyperlink>
    </w:p>
    <w:p w:rsidR="000344FB" w:rsidRDefault="000344FB">
      <w:pPr>
        <w:pStyle w:val="TOC1"/>
        <w:tabs>
          <w:tab w:val="right" w:leader="dot" w:pos="3036"/>
        </w:tabs>
        <w:rPr>
          <w:noProof/>
        </w:rPr>
      </w:pPr>
      <w:hyperlink w:anchor="_Toc23535483" w:history="1">
        <w:r w:rsidRPr="00F15E3A">
          <w:rPr>
            <w:rStyle w:val="Hyperlink"/>
            <w:noProof/>
          </w:rPr>
          <w:t>Peygamberimizin Evlilikleri İle İlgili Başka bir İlmi Araştırma</w:t>
        </w:r>
        <w:r>
          <w:rPr>
            <w:noProof/>
            <w:webHidden/>
          </w:rPr>
          <w:tab/>
        </w:r>
        <w:r>
          <w:rPr>
            <w:noProof/>
            <w:webHidden/>
          </w:rPr>
          <w:fldChar w:fldCharType="begin"/>
        </w:r>
        <w:r>
          <w:rPr>
            <w:noProof/>
            <w:webHidden/>
          </w:rPr>
          <w:instrText xml:space="preserve"> PAGEREF _Toc23535483 \h </w:instrText>
        </w:r>
        <w:r>
          <w:rPr>
            <w:noProof/>
          </w:rPr>
        </w:r>
        <w:r>
          <w:rPr>
            <w:noProof/>
            <w:webHidden/>
          </w:rPr>
          <w:fldChar w:fldCharType="separate"/>
        </w:r>
        <w:r>
          <w:rPr>
            <w:noProof/>
            <w:webHidden/>
          </w:rPr>
          <w:t>93</w:t>
        </w:r>
        <w:r>
          <w:rPr>
            <w:noProof/>
            <w:webHidden/>
          </w:rPr>
          <w:fldChar w:fldCharType="end"/>
        </w:r>
      </w:hyperlink>
    </w:p>
    <w:p w:rsidR="000344FB" w:rsidRDefault="000344FB">
      <w:pPr>
        <w:pStyle w:val="TOC1"/>
        <w:tabs>
          <w:tab w:val="right" w:leader="dot" w:pos="3036"/>
        </w:tabs>
        <w:rPr>
          <w:noProof/>
        </w:rPr>
      </w:pPr>
      <w:hyperlink w:anchor="_Toc23535485" w:history="1">
        <w:r w:rsidRPr="00F15E3A">
          <w:rPr>
            <w:rStyle w:val="Hyperlink"/>
            <w:noProof/>
          </w:rPr>
          <w:t>3849. Bölüm</w:t>
        </w:r>
        <w:r>
          <w:rPr>
            <w:noProof/>
            <w:webHidden/>
          </w:rPr>
          <w:tab/>
        </w:r>
        <w:r>
          <w:rPr>
            <w:noProof/>
            <w:webHidden/>
          </w:rPr>
          <w:fldChar w:fldCharType="begin"/>
        </w:r>
        <w:r>
          <w:rPr>
            <w:noProof/>
            <w:webHidden/>
          </w:rPr>
          <w:instrText xml:space="preserve"> PAGEREF _Toc23535485 \h </w:instrText>
        </w:r>
        <w:r>
          <w:rPr>
            <w:noProof/>
          </w:rPr>
        </w:r>
        <w:r>
          <w:rPr>
            <w:noProof/>
            <w:webHidden/>
          </w:rPr>
          <w:fldChar w:fldCharType="separate"/>
        </w:r>
        <w:r>
          <w:rPr>
            <w:noProof/>
            <w:webHidden/>
          </w:rPr>
          <w:t>99</w:t>
        </w:r>
        <w:r>
          <w:rPr>
            <w:noProof/>
            <w:webHidden/>
          </w:rPr>
          <w:fldChar w:fldCharType="end"/>
        </w:r>
      </w:hyperlink>
    </w:p>
    <w:p w:rsidR="000344FB" w:rsidRDefault="000344FB">
      <w:pPr>
        <w:pStyle w:val="TOC1"/>
        <w:tabs>
          <w:tab w:val="right" w:leader="dot" w:pos="3036"/>
        </w:tabs>
        <w:rPr>
          <w:noProof/>
        </w:rPr>
      </w:pPr>
      <w:hyperlink w:anchor="_Toc23535486" w:history="1">
        <w:r w:rsidRPr="00F15E3A">
          <w:rPr>
            <w:rStyle w:val="Hyperlink"/>
            <w:noProof/>
          </w:rPr>
          <w:t>Yıldızlar İlmi (Astronomi)</w:t>
        </w:r>
        <w:r>
          <w:rPr>
            <w:noProof/>
            <w:webHidden/>
          </w:rPr>
          <w:tab/>
        </w:r>
        <w:r>
          <w:rPr>
            <w:noProof/>
            <w:webHidden/>
          </w:rPr>
          <w:fldChar w:fldCharType="begin"/>
        </w:r>
        <w:r>
          <w:rPr>
            <w:noProof/>
            <w:webHidden/>
          </w:rPr>
          <w:instrText xml:space="preserve"> PAGEREF _Toc23535486 \h </w:instrText>
        </w:r>
        <w:r>
          <w:rPr>
            <w:noProof/>
          </w:rPr>
        </w:r>
        <w:r>
          <w:rPr>
            <w:noProof/>
            <w:webHidden/>
          </w:rPr>
          <w:fldChar w:fldCharType="separate"/>
        </w:r>
        <w:r>
          <w:rPr>
            <w:noProof/>
            <w:webHidden/>
          </w:rPr>
          <w:t>99</w:t>
        </w:r>
        <w:r>
          <w:rPr>
            <w:noProof/>
            <w:webHidden/>
          </w:rPr>
          <w:fldChar w:fldCharType="end"/>
        </w:r>
      </w:hyperlink>
    </w:p>
    <w:p w:rsidR="000344FB" w:rsidRDefault="000344FB">
      <w:pPr>
        <w:pStyle w:val="TOC1"/>
        <w:tabs>
          <w:tab w:val="right" w:leader="dot" w:pos="3036"/>
        </w:tabs>
        <w:rPr>
          <w:noProof/>
        </w:rPr>
      </w:pPr>
      <w:hyperlink w:anchor="_Toc23535488" w:history="1">
        <w:r w:rsidRPr="00F15E3A">
          <w:rPr>
            <w:rStyle w:val="Hyperlink"/>
            <w:noProof/>
          </w:rPr>
          <w:t>3850. Bölüm</w:t>
        </w:r>
        <w:r>
          <w:rPr>
            <w:noProof/>
            <w:webHidden/>
          </w:rPr>
          <w:tab/>
        </w:r>
        <w:r>
          <w:rPr>
            <w:noProof/>
            <w:webHidden/>
          </w:rPr>
          <w:fldChar w:fldCharType="begin"/>
        </w:r>
        <w:r>
          <w:rPr>
            <w:noProof/>
            <w:webHidden/>
          </w:rPr>
          <w:instrText xml:space="preserve"> PAGEREF _Toc23535488 \h </w:instrText>
        </w:r>
        <w:r>
          <w:rPr>
            <w:noProof/>
          </w:rPr>
        </w:r>
        <w:r>
          <w:rPr>
            <w:noProof/>
            <w:webHidden/>
          </w:rPr>
          <w:fldChar w:fldCharType="separate"/>
        </w:r>
        <w:r>
          <w:rPr>
            <w:noProof/>
            <w:webHidden/>
          </w:rPr>
          <w:t>106</w:t>
        </w:r>
        <w:r>
          <w:rPr>
            <w:noProof/>
            <w:webHidden/>
          </w:rPr>
          <w:fldChar w:fldCharType="end"/>
        </w:r>
      </w:hyperlink>
    </w:p>
    <w:p w:rsidR="000344FB" w:rsidRDefault="000344FB">
      <w:pPr>
        <w:pStyle w:val="TOC1"/>
        <w:tabs>
          <w:tab w:val="right" w:leader="dot" w:pos="3036"/>
        </w:tabs>
        <w:rPr>
          <w:noProof/>
        </w:rPr>
      </w:pPr>
      <w:hyperlink w:anchor="_Toc23535489" w:history="1">
        <w:r w:rsidRPr="00F15E3A">
          <w:rPr>
            <w:rStyle w:val="Hyperlink"/>
            <w:noProof/>
          </w:rPr>
          <w:t>Kulağa Fısıldaşmak</w:t>
        </w:r>
        <w:r>
          <w:rPr>
            <w:noProof/>
            <w:webHidden/>
          </w:rPr>
          <w:tab/>
        </w:r>
        <w:r>
          <w:rPr>
            <w:noProof/>
            <w:webHidden/>
          </w:rPr>
          <w:fldChar w:fldCharType="begin"/>
        </w:r>
        <w:r>
          <w:rPr>
            <w:noProof/>
            <w:webHidden/>
          </w:rPr>
          <w:instrText xml:space="preserve"> PAGEREF _Toc23535489 \h </w:instrText>
        </w:r>
        <w:r>
          <w:rPr>
            <w:noProof/>
          </w:rPr>
        </w:r>
        <w:r>
          <w:rPr>
            <w:noProof/>
            <w:webHidden/>
          </w:rPr>
          <w:fldChar w:fldCharType="separate"/>
        </w:r>
        <w:r>
          <w:rPr>
            <w:noProof/>
            <w:webHidden/>
          </w:rPr>
          <w:t>106</w:t>
        </w:r>
        <w:r>
          <w:rPr>
            <w:noProof/>
            <w:webHidden/>
          </w:rPr>
          <w:fldChar w:fldCharType="end"/>
        </w:r>
      </w:hyperlink>
    </w:p>
    <w:p w:rsidR="000344FB" w:rsidRDefault="000344FB">
      <w:pPr>
        <w:pStyle w:val="TOC1"/>
        <w:tabs>
          <w:tab w:val="right" w:leader="dot" w:pos="3036"/>
        </w:tabs>
        <w:rPr>
          <w:noProof/>
        </w:rPr>
      </w:pPr>
      <w:hyperlink w:anchor="_Toc23535491" w:history="1">
        <w:r w:rsidRPr="00F15E3A">
          <w:rPr>
            <w:rStyle w:val="Hyperlink"/>
            <w:noProof/>
          </w:rPr>
          <w:t>3851. Bölüm</w:t>
        </w:r>
        <w:r>
          <w:rPr>
            <w:noProof/>
            <w:webHidden/>
          </w:rPr>
          <w:tab/>
        </w:r>
        <w:r>
          <w:rPr>
            <w:noProof/>
            <w:webHidden/>
          </w:rPr>
          <w:fldChar w:fldCharType="begin"/>
        </w:r>
        <w:r>
          <w:rPr>
            <w:noProof/>
            <w:webHidden/>
          </w:rPr>
          <w:instrText xml:space="preserve"> PAGEREF _Toc23535491 \h </w:instrText>
        </w:r>
        <w:r>
          <w:rPr>
            <w:noProof/>
          </w:rPr>
        </w:r>
        <w:r>
          <w:rPr>
            <w:noProof/>
            <w:webHidden/>
          </w:rPr>
          <w:fldChar w:fldCharType="separate"/>
        </w:r>
        <w:r>
          <w:rPr>
            <w:noProof/>
            <w:webHidden/>
          </w:rPr>
          <w:t>108</w:t>
        </w:r>
        <w:r>
          <w:rPr>
            <w:noProof/>
            <w:webHidden/>
          </w:rPr>
          <w:fldChar w:fldCharType="end"/>
        </w:r>
      </w:hyperlink>
    </w:p>
    <w:p w:rsidR="000344FB" w:rsidRDefault="000344FB">
      <w:pPr>
        <w:pStyle w:val="TOC1"/>
        <w:tabs>
          <w:tab w:val="right" w:leader="dot" w:pos="3036"/>
        </w:tabs>
        <w:rPr>
          <w:noProof/>
        </w:rPr>
      </w:pPr>
      <w:hyperlink w:anchor="_Toc23535492" w:history="1">
        <w:r w:rsidRPr="00F15E3A">
          <w:rPr>
            <w:rStyle w:val="Hyperlink"/>
            <w:noProof/>
          </w:rPr>
          <w:t>Münacat</w:t>
        </w:r>
        <w:r>
          <w:rPr>
            <w:noProof/>
            <w:webHidden/>
          </w:rPr>
          <w:tab/>
        </w:r>
        <w:r>
          <w:rPr>
            <w:noProof/>
            <w:webHidden/>
          </w:rPr>
          <w:fldChar w:fldCharType="begin"/>
        </w:r>
        <w:r>
          <w:rPr>
            <w:noProof/>
            <w:webHidden/>
          </w:rPr>
          <w:instrText xml:space="preserve"> PAGEREF _Toc23535492 \h </w:instrText>
        </w:r>
        <w:r>
          <w:rPr>
            <w:noProof/>
          </w:rPr>
        </w:r>
        <w:r>
          <w:rPr>
            <w:noProof/>
            <w:webHidden/>
          </w:rPr>
          <w:fldChar w:fldCharType="separate"/>
        </w:r>
        <w:r>
          <w:rPr>
            <w:noProof/>
            <w:webHidden/>
          </w:rPr>
          <w:t>108</w:t>
        </w:r>
        <w:r>
          <w:rPr>
            <w:noProof/>
            <w:webHidden/>
          </w:rPr>
          <w:fldChar w:fldCharType="end"/>
        </w:r>
      </w:hyperlink>
    </w:p>
    <w:p w:rsidR="000344FB" w:rsidRDefault="000344FB">
      <w:pPr>
        <w:pStyle w:val="TOC1"/>
        <w:tabs>
          <w:tab w:val="right" w:leader="dot" w:pos="3036"/>
        </w:tabs>
        <w:rPr>
          <w:noProof/>
        </w:rPr>
      </w:pPr>
      <w:hyperlink w:anchor="_Toc23535493" w:history="1">
        <w:r w:rsidRPr="00F15E3A">
          <w:rPr>
            <w:rStyle w:val="Hyperlink"/>
            <w:noProof/>
          </w:rPr>
          <w:t>3852. Bölüm</w:t>
        </w:r>
        <w:r>
          <w:rPr>
            <w:noProof/>
            <w:webHidden/>
          </w:rPr>
          <w:tab/>
        </w:r>
        <w:r>
          <w:rPr>
            <w:noProof/>
            <w:webHidden/>
          </w:rPr>
          <w:fldChar w:fldCharType="begin"/>
        </w:r>
        <w:r>
          <w:rPr>
            <w:noProof/>
            <w:webHidden/>
          </w:rPr>
          <w:instrText xml:space="preserve"> PAGEREF _Toc23535493 \h </w:instrText>
        </w:r>
        <w:r>
          <w:rPr>
            <w:noProof/>
          </w:rPr>
        </w:r>
        <w:r>
          <w:rPr>
            <w:noProof/>
            <w:webHidden/>
          </w:rPr>
          <w:fldChar w:fldCharType="separate"/>
        </w:r>
        <w:r>
          <w:rPr>
            <w:noProof/>
            <w:webHidden/>
          </w:rPr>
          <w:t>108</w:t>
        </w:r>
        <w:r>
          <w:rPr>
            <w:noProof/>
            <w:webHidden/>
          </w:rPr>
          <w:fldChar w:fldCharType="end"/>
        </w:r>
      </w:hyperlink>
    </w:p>
    <w:p w:rsidR="000344FB" w:rsidRDefault="000344FB">
      <w:pPr>
        <w:pStyle w:val="TOC1"/>
        <w:tabs>
          <w:tab w:val="right" w:leader="dot" w:pos="3036"/>
        </w:tabs>
        <w:rPr>
          <w:noProof/>
        </w:rPr>
      </w:pPr>
      <w:hyperlink w:anchor="_Toc23535494" w:history="1">
        <w:r w:rsidRPr="00F15E3A">
          <w:rPr>
            <w:rStyle w:val="Hyperlink"/>
            <w:noProof/>
          </w:rPr>
          <w:t>Gece Karanlıklarında Münacatta Bulunmanın Fazileti</w:t>
        </w:r>
        <w:r>
          <w:rPr>
            <w:noProof/>
            <w:webHidden/>
          </w:rPr>
          <w:tab/>
        </w:r>
        <w:r>
          <w:rPr>
            <w:noProof/>
            <w:webHidden/>
          </w:rPr>
          <w:fldChar w:fldCharType="begin"/>
        </w:r>
        <w:r>
          <w:rPr>
            <w:noProof/>
            <w:webHidden/>
          </w:rPr>
          <w:instrText xml:space="preserve"> PAGEREF _Toc23535494 \h </w:instrText>
        </w:r>
        <w:r>
          <w:rPr>
            <w:noProof/>
          </w:rPr>
        </w:r>
        <w:r>
          <w:rPr>
            <w:noProof/>
            <w:webHidden/>
          </w:rPr>
          <w:fldChar w:fldCharType="separate"/>
        </w:r>
        <w:r>
          <w:rPr>
            <w:noProof/>
            <w:webHidden/>
          </w:rPr>
          <w:t>108</w:t>
        </w:r>
        <w:r>
          <w:rPr>
            <w:noProof/>
            <w:webHidden/>
          </w:rPr>
          <w:fldChar w:fldCharType="end"/>
        </w:r>
      </w:hyperlink>
    </w:p>
    <w:p w:rsidR="000344FB" w:rsidRDefault="000344FB">
      <w:pPr>
        <w:pStyle w:val="TOC1"/>
        <w:tabs>
          <w:tab w:val="right" w:leader="dot" w:pos="3036"/>
        </w:tabs>
        <w:rPr>
          <w:noProof/>
        </w:rPr>
      </w:pPr>
      <w:hyperlink w:anchor="_Toc23535495" w:history="1">
        <w:r w:rsidRPr="00F15E3A">
          <w:rPr>
            <w:rStyle w:val="Hyperlink"/>
            <w:noProof/>
          </w:rPr>
          <w:t>3853. Bölüm</w:t>
        </w:r>
        <w:r>
          <w:rPr>
            <w:noProof/>
            <w:webHidden/>
          </w:rPr>
          <w:tab/>
        </w:r>
        <w:r>
          <w:rPr>
            <w:noProof/>
            <w:webHidden/>
          </w:rPr>
          <w:fldChar w:fldCharType="begin"/>
        </w:r>
        <w:r>
          <w:rPr>
            <w:noProof/>
            <w:webHidden/>
          </w:rPr>
          <w:instrText xml:space="preserve"> PAGEREF _Toc23535495 \h </w:instrText>
        </w:r>
        <w:r>
          <w:rPr>
            <w:noProof/>
          </w:rPr>
        </w:r>
        <w:r>
          <w:rPr>
            <w:noProof/>
            <w:webHidden/>
          </w:rPr>
          <w:fldChar w:fldCharType="separate"/>
        </w:r>
        <w:r>
          <w:rPr>
            <w:noProof/>
            <w:webHidden/>
          </w:rPr>
          <w:t>109</w:t>
        </w:r>
        <w:r>
          <w:rPr>
            <w:noProof/>
            <w:webHidden/>
          </w:rPr>
          <w:fldChar w:fldCharType="end"/>
        </w:r>
      </w:hyperlink>
    </w:p>
    <w:p w:rsidR="000344FB" w:rsidRDefault="000344FB">
      <w:pPr>
        <w:pStyle w:val="TOC1"/>
        <w:tabs>
          <w:tab w:val="right" w:leader="dot" w:pos="3036"/>
        </w:tabs>
        <w:rPr>
          <w:noProof/>
        </w:rPr>
      </w:pPr>
      <w:hyperlink w:anchor="_Toc23535496" w:history="1">
        <w:r w:rsidRPr="00F15E3A">
          <w:rPr>
            <w:rStyle w:val="Hyperlink"/>
            <w:noProof/>
          </w:rPr>
          <w:t>İmam Ali’nin (a.s) Münacaatı</w:t>
        </w:r>
        <w:r>
          <w:rPr>
            <w:noProof/>
            <w:webHidden/>
          </w:rPr>
          <w:tab/>
        </w:r>
        <w:r>
          <w:rPr>
            <w:noProof/>
            <w:webHidden/>
          </w:rPr>
          <w:fldChar w:fldCharType="begin"/>
        </w:r>
        <w:r>
          <w:rPr>
            <w:noProof/>
            <w:webHidden/>
          </w:rPr>
          <w:instrText xml:space="preserve"> PAGEREF _Toc23535496 \h </w:instrText>
        </w:r>
        <w:r>
          <w:rPr>
            <w:noProof/>
          </w:rPr>
        </w:r>
        <w:r>
          <w:rPr>
            <w:noProof/>
            <w:webHidden/>
          </w:rPr>
          <w:fldChar w:fldCharType="separate"/>
        </w:r>
        <w:r>
          <w:rPr>
            <w:noProof/>
            <w:webHidden/>
          </w:rPr>
          <w:t>109</w:t>
        </w:r>
        <w:r>
          <w:rPr>
            <w:noProof/>
            <w:webHidden/>
          </w:rPr>
          <w:fldChar w:fldCharType="end"/>
        </w:r>
      </w:hyperlink>
    </w:p>
    <w:p w:rsidR="000344FB" w:rsidRDefault="000344FB">
      <w:pPr>
        <w:pStyle w:val="TOC1"/>
        <w:tabs>
          <w:tab w:val="right" w:leader="dot" w:pos="3036"/>
        </w:tabs>
        <w:rPr>
          <w:noProof/>
        </w:rPr>
      </w:pPr>
      <w:hyperlink w:anchor="_Toc23535497" w:history="1">
        <w:r w:rsidRPr="00F15E3A">
          <w:rPr>
            <w:rStyle w:val="Hyperlink"/>
            <w:noProof/>
          </w:rPr>
          <w:t>3854. Bölüm</w:t>
        </w:r>
        <w:r>
          <w:rPr>
            <w:noProof/>
            <w:webHidden/>
          </w:rPr>
          <w:tab/>
        </w:r>
        <w:r>
          <w:rPr>
            <w:noProof/>
            <w:webHidden/>
          </w:rPr>
          <w:fldChar w:fldCharType="begin"/>
        </w:r>
        <w:r>
          <w:rPr>
            <w:noProof/>
            <w:webHidden/>
          </w:rPr>
          <w:instrText xml:space="preserve"> PAGEREF _Toc23535497 \h </w:instrText>
        </w:r>
        <w:r>
          <w:rPr>
            <w:noProof/>
          </w:rPr>
        </w:r>
        <w:r>
          <w:rPr>
            <w:noProof/>
            <w:webHidden/>
          </w:rPr>
          <w:fldChar w:fldCharType="separate"/>
        </w:r>
        <w:r>
          <w:rPr>
            <w:noProof/>
            <w:webHidden/>
          </w:rPr>
          <w:t>112</w:t>
        </w:r>
        <w:r>
          <w:rPr>
            <w:noProof/>
            <w:webHidden/>
          </w:rPr>
          <w:fldChar w:fldCharType="end"/>
        </w:r>
      </w:hyperlink>
    </w:p>
    <w:p w:rsidR="000344FB" w:rsidRDefault="000344FB">
      <w:pPr>
        <w:pStyle w:val="TOC1"/>
        <w:tabs>
          <w:tab w:val="right" w:leader="dot" w:pos="3036"/>
        </w:tabs>
        <w:rPr>
          <w:noProof/>
        </w:rPr>
      </w:pPr>
      <w:hyperlink w:anchor="_Toc23535498" w:history="1">
        <w:r w:rsidRPr="00F15E3A">
          <w:rPr>
            <w:rStyle w:val="Hyperlink"/>
            <w:noProof/>
          </w:rPr>
          <w:t>İmam Hüseyin’in (a.s) Münacaatı</w:t>
        </w:r>
        <w:r>
          <w:rPr>
            <w:noProof/>
            <w:webHidden/>
          </w:rPr>
          <w:tab/>
        </w:r>
        <w:r>
          <w:rPr>
            <w:noProof/>
            <w:webHidden/>
          </w:rPr>
          <w:fldChar w:fldCharType="begin"/>
        </w:r>
        <w:r>
          <w:rPr>
            <w:noProof/>
            <w:webHidden/>
          </w:rPr>
          <w:instrText xml:space="preserve"> PAGEREF _Toc23535498 \h </w:instrText>
        </w:r>
        <w:r>
          <w:rPr>
            <w:noProof/>
          </w:rPr>
        </w:r>
        <w:r>
          <w:rPr>
            <w:noProof/>
            <w:webHidden/>
          </w:rPr>
          <w:fldChar w:fldCharType="separate"/>
        </w:r>
        <w:r>
          <w:rPr>
            <w:noProof/>
            <w:webHidden/>
          </w:rPr>
          <w:t>112</w:t>
        </w:r>
        <w:r>
          <w:rPr>
            <w:noProof/>
            <w:webHidden/>
          </w:rPr>
          <w:fldChar w:fldCharType="end"/>
        </w:r>
      </w:hyperlink>
    </w:p>
    <w:p w:rsidR="000344FB" w:rsidRDefault="000344FB">
      <w:pPr>
        <w:pStyle w:val="TOC1"/>
        <w:tabs>
          <w:tab w:val="right" w:leader="dot" w:pos="3036"/>
        </w:tabs>
        <w:rPr>
          <w:noProof/>
        </w:rPr>
      </w:pPr>
      <w:hyperlink w:anchor="_Toc23535499" w:history="1">
        <w:r w:rsidRPr="00F15E3A">
          <w:rPr>
            <w:rStyle w:val="Hyperlink"/>
            <w:noProof/>
          </w:rPr>
          <w:t>3855. Bölüm</w:t>
        </w:r>
        <w:r>
          <w:rPr>
            <w:noProof/>
            <w:webHidden/>
          </w:rPr>
          <w:tab/>
        </w:r>
        <w:r>
          <w:rPr>
            <w:noProof/>
            <w:webHidden/>
          </w:rPr>
          <w:fldChar w:fldCharType="begin"/>
        </w:r>
        <w:r>
          <w:rPr>
            <w:noProof/>
            <w:webHidden/>
          </w:rPr>
          <w:instrText xml:space="preserve"> PAGEREF _Toc23535499 \h </w:instrText>
        </w:r>
        <w:r>
          <w:rPr>
            <w:noProof/>
          </w:rPr>
        </w:r>
        <w:r>
          <w:rPr>
            <w:noProof/>
            <w:webHidden/>
          </w:rPr>
          <w:fldChar w:fldCharType="separate"/>
        </w:r>
        <w:r>
          <w:rPr>
            <w:noProof/>
            <w:webHidden/>
          </w:rPr>
          <w:t>113</w:t>
        </w:r>
        <w:r>
          <w:rPr>
            <w:noProof/>
            <w:webHidden/>
          </w:rPr>
          <w:fldChar w:fldCharType="end"/>
        </w:r>
      </w:hyperlink>
    </w:p>
    <w:p w:rsidR="000344FB" w:rsidRDefault="000344FB">
      <w:pPr>
        <w:pStyle w:val="TOC1"/>
        <w:tabs>
          <w:tab w:val="right" w:leader="dot" w:pos="3036"/>
        </w:tabs>
        <w:rPr>
          <w:noProof/>
        </w:rPr>
      </w:pPr>
      <w:hyperlink w:anchor="_Toc23535500" w:history="1">
        <w:r w:rsidRPr="00F15E3A">
          <w:rPr>
            <w:rStyle w:val="Hyperlink"/>
            <w:noProof/>
          </w:rPr>
          <w:t>İmam Zeyn’ül-Abidin’in (a.s) Münacaatı</w:t>
        </w:r>
        <w:r>
          <w:rPr>
            <w:noProof/>
            <w:webHidden/>
          </w:rPr>
          <w:tab/>
        </w:r>
        <w:r>
          <w:rPr>
            <w:noProof/>
            <w:webHidden/>
          </w:rPr>
          <w:fldChar w:fldCharType="begin"/>
        </w:r>
        <w:r>
          <w:rPr>
            <w:noProof/>
            <w:webHidden/>
          </w:rPr>
          <w:instrText xml:space="preserve"> PAGEREF _Toc23535500 \h </w:instrText>
        </w:r>
        <w:r>
          <w:rPr>
            <w:noProof/>
          </w:rPr>
        </w:r>
        <w:r>
          <w:rPr>
            <w:noProof/>
            <w:webHidden/>
          </w:rPr>
          <w:fldChar w:fldCharType="separate"/>
        </w:r>
        <w:r>
          <w:rPr>
            <w:noProof/>
            <w:webHidden/>
          </w:rPr>
          <w:t>113</w:t>
        </w:r>
        <w:r>
          <w:rPr>
            <w:noProof/>
            <w:webHidden/>
          </w:rPr>
          <w:fldChar w:fldCharType="end"/>
        </w:r>
      </w:hyperlink>
    </w:p>
    <w:p w:rsidR="000344FB" w:rsidRDefault="000344FB">
      <w:pPr>
        <w:pStyle w:val="TOC1"/>
        <w:tabs>
          <w:tab w:val="right" w:leader="dot" w:pos="3036"/>
        </w:tabs>
        <w:rPr>
          <w:noProof/>
        </w:rPr>
      </w:pPr>
      <w:hyperlink w:anchor="_Toc23535502" w:history="1">
        <w:r w:rsidRPr="00F15E3A">
          <w:rPr>
            <w:rStyle w:val="Hyperlink"/>
            <w:noProof/>
          </w:rPr>
          <w:t>3856. Bölüm</w:t>
        </w:r>
        <w:r>
          <w:rPr>
            <w:noProof/>
            <w:webHidden/>
          </w:rPr>
          <w:tab/>
        </w:r>
        <w:r>
          <w:rPr>
            <w:noProof/>
            <w:webHidden/>
          </w:rPr>
          <w:fldChar w:fldCharType="begin"/>
        </w:r>
        <w:r>
          <w:rPr>
            <w:noProof/>
            <w:webHidden/>
          </w:rPr>
          <w:instrText xml:space="preserve"> PAGEREF _Toc23535502 \h </w:instrText>
        </w:r>
        <w:r>
          <w:rPr>
            <w:noProof/>
          </w:rPr>
        </w:r>
        <w:r>
          <w:rPr>
            <w:noProof/>
            <w:webHidden/>
          </w:rPr>
          <w:fldChar w:fldCharType="separate"/>
        </w:r>
        <w:r>
          <w:rPr>
            <w:noProof/>
            <w:webHidden/>
          </w:rPr>
          <w:t>121</w:t>
        </w:r>
        <w:r>
          <w:rPr>
            <w:noProof/>
            <w:webHidden/>
          </w:rPr>
          <w:fldChar w:fldCharType="end"/>
        </w:r>
      </w:hyperlink>
    </w:p>
    <w:p w:rsidR="000344FB" w:rsidRDefault="000344FB">
      <w:pPr>
        <w:pStyle w:val="TOC1"/>
        <w:tabs>
          <w:tab w:val="right" w:leader="dot" w:pos="3036"/>
        </w:tabs>
        <w:rPr>
          <w:noProof/>
        </w:rPr>
      </w:pPr>
      <w:hyperlink w:anchor="_Toc23535503" w:history="1">
        <w:r w:rsidRPr="00F15E3A">
          <w:rPr>
            <w:rStyle w:val="Hyperlink"/>
            <w:noProof/>
          </w:rPr>
          <w:t>Necat Sebepleri</w:t>
        </w:r>
        <w:r>
          <w:rPr>
            <w:noProof/>
            <w:webHidden/>
          </w:rPr>
          <w:tab/>
        </w:r>
        <w:r>
          <w:rPr>
            <w:noProof/>
            <w:webHidden/>
          </w:rPr>
          <w:fldChar w:fldCharType="begin"/>
        </w:r>
        <w:r>
          <w:rPr>
            <w:noProof/>
            <w:webHidden/>
          </w:rPr>
          <w:instrText xml:space="preserve"> PAGEREF _Toc23535503 \h </w:instrText>
        </w:r>
        <w:r>
          <w:rPr>
            <w:noProof/>
          </w:rPr>
        </w:r>
        <w:r>
          <w:rPr>
            <w:noProof/>
            <w:webHidden/>
          </w:rPr>
          <w:fldChar w:fldCharType="separate"/>
        </w:r>
        <w:r>
          <w:rPr>
            <w:noProof/>
            <w:webHidden/>
          </w:rPr>
          <w:t>121</w:t>
        </w:r>
        <w:r>
          <w:rPr>
            <w:noProof/>
            <w:webHidden/>
          </w:rPr>
          <w:fldChar w:fldCharType="end"/>
        </w:r>
      </w:hyperlink>
    </w:p>
    <w:p w:rsidR="000344FB" w:rsidRDefault="000344FB">
      <w:pPr>
        <w:pStyle w:val="TOC1"/>
        <w:tabs>
          <w:tab w:val="right" w:leader="dot" w:pos="3036"/>
        </w:tabs>
        <w:rPr>
          <w:noProof/>
        </w:rPr>
      </w:pPr>
      <w:hyperlink w:anchor="_Toc23535504" w:history="1">
        <w:r w:rsidRPr="00F15E3A">
          <w:rPr>
            <w:rStyle w:val="Hyperlink"/>
            <w:noProof/>
          </w:rPr>
          <w:t>3857. Bölüm</w:t>
        </w:r>
        <w:r>
          <w:rPr>
            <w:noProof/>
            <w:webHidden/>
          </w:rPr>
          <w:tab/>
        </w:r>
        <w:r>
          <w:rPr>
            <w:noProof/>
            <w:webHidden/>
          </w:rPr>
          <w:fldChar w:fldCharType="begin"/>
        </w:r>
        <w:r>
          <w:rPr>
            <w:noProof/>
            <w:webHidden/>
          </w:rPr>
          <w:instrText xml:space="preserve"> PAGEREF _Toc23535504 \h </w:instrText>
        </w:r>
        <w:r>
          <w:rPr>
            <w:noProof/>
          </w:rPr>
        </w:r>
        <w:r>
          <w:rPr>
            <w:noProof/>
            <w:webHidden/>
          </w:rPr>
          <w:fldChar w:fldCharType="separate"/>
        </w:r>
        <w:r>
          <w:rPr>
            <w:noProof/>
            <w:webHidden/>
          </w:rPr>
          <w:t>125</w:t>
        </w:r>
        <w:r>
          <w:rPr>
            <w:noProof/>
            <w:webHidden/>
          </w:rPr>
          <w:fldChar w:fldCharType="end"/>
        </w:r>
      </w:hyperlink>
    </w:p>
    <w:p w:rsidR="000344FB" w:rsidRDefault="000344FB">
      <w:pPr>
        <w:pStyle w:val="TOC1"/>
        <w:tabs>
          <w:tab w:val="right" w:leader="dot" w:pos="3036"/>
        </w:tabs>
        <w:rPr>
          <w:noProof/>
        </w:rPr>
      </w:pPr>
      <w:hyperlink w:anchor="_Toc23535505" w:history="1">
        <w:r w:rsidRPr="00F15E3A">
          <w:rPr>
            <w:rStyle w:val="Hyperlink"/>
            <w:noProof/>
          </w:rPr>
          <w:t>Kurtuluşa Erişemeyen Kimse</w:t>
        </w:r>
        <w:r>
          <w:rPr>
            <w:noProof/>
            <w:webHidden/>
          </w:rPr>
          <w:tab/>
        </w:r>
        <w:r>
          <w:rPr>
            <w:noProof/>
            <w:webHidden/>
          </w:rPr>
          <w:fldChar w:fldCharType="begin"/>
        </w:r>
        <w:r>
          <w:rPr>
            <w:noProof/>
            <w:webHidden/>
          </w:rPr>
          <w:instrText xml:space="preserve"> PAGEREF _Toc23535505 \h </w:instrText>
        </w:r>
        <w:r>
          <w:rPr>
            <w:noProof/>
          </w:rPr>
        </w:r>
        <w:r>
          <w:rPr>
            <w:noProof/>
            <w:webHidden/>
          </w:rPr>
          <w:fldChar w:fldCharType="separate"/>
        </w:r>
        <w:r>
          <w:rPr>
            <w:noProof/>
            <w:webHidden/>
          </w:rPr>
          <w:t>125</w:t>
        </w:r>
        <w:r>
          <w:rPr>
            <w:noProof/>
            <w:webHidden/>
          </w:rPr>
          <w:fldChar w:fldCharType="end"/>
        </w:r>
      </w:hyperlink>
    </w:p>
    <w:p w:rsidR="000344FB" w:rsidRDefault="000344FB">
      <w:pPr>
        <w:pStyle w:val="TOC1"/>
        <w:tabs>
          <w:tab w:val="right" w:leader="dot" w:pos="3036"/>
        </w:tabs>
        <w:rPr>
          <w:noProof/>
        </w:rPr>
      </w:pPr>
      <w:hyperlink w:anchor="_Toc23535506" w:history="1">
        <w:r w:rsidRPr="00F15E3A">
          <w:rPr>
            <w:rStyle w:val="Hyperlink"/>
            <w:noProof/>
          </w:rPr>
          <w:t>3858. Bölüm</w:t>
        </w:r>
        <w:r>
          <w:rPr>
            <w:noProof/>
            <w:webHidden/>
          </w:rPr>
          <w:tab/>
        </w:r>
        <w:r>
          <w:rPr>
            <w:noProof/>
            <w:webHidden/>
          </w:rPr>
          <w:fldChar w:fldCharType="begin"/>
        </w:r>
        <w:r>
          <w:rPr>
            <w:noProof/>
            <w:webHidden/>
          </w:rPr>
          <w:instrText xml:space="preserve"> PAGEREF _Toc23535506 \h </w:instrText>
        </w:r>
        <w:r>
          <w:rPr>
            <w:noProof/>
          </w:rPr>
        </w:r>
        <w:r>
          <w:rPr>
            <w:noProof/>
            <w:webHidden/>
          </w:rPr>
          <w:fldChar w:fldCharType="separate"/>
        </w:r>
        <w:r>
          <w:rPr>
            <w:noProof/>
            <w:webHidden/>
          </w:rPr>
          <w:t>125</w:t>
        </w:r>
        <w:r>
          <w:rPr>
            <w:noProof/>
            <w:webHidden/>
          </w:rPr>
          <w:fldChar w:fldCharType="end"/>
        </w:r>
      </w:hyperlink>
    </w:p>
    <w:p w:rsidR="000344FB" w:rsidRDefault="000344FB">
      <w:pPr>
        <w:pStyle w:val="TOC1"/>
        <w:tabs>
          <w:tab w:val="right" w:leader="dot" w:pos="3036"/>
        </w:tabs>
        <w:rPr>
          <w:noProof/>
        </w:rPr>
      </w:pPr>
      <w:hyperlink w:anchor="_Toc23535507" w:history="1">
        <w:r w:rsidRPr="00F15E3A">
          <w:rPr>
            <w:rStyle w:val="Hyperlink"/>
            <w:noProof/>
          </w:rPr>
          <w:t>Kurtuluşun Zorluğu ve Kolaylığı</w:t>
        </w:r>
        <w:r>
          <w:rPr>
            <w:noProof/>
            <w:webHidden/>
          </w:rPr>
          <w:tab/>
        </w:r>
        <w:r>
          <w:rPr>
            <w:noProof/>
            <w:webHidden/>
          </w:rPr>
          <w:fldChar w:fldCharType="begin"/>
        </w:r>
        <w:r>
          <w:rPr>
            <w:noProof/>
            <w:webHidden/>
          </w:rPr>
          <w:instrText xml:space="preserve"> PAGEREF _Toc23535507 \h </w:instrText>
        </w:r>
        <w:r>
          <w:rPr>
            <w:noProof/>
          </w:rPr>
        </w:r>
        <w:r>
          <w:rPr>
            <w:noProof/>
            <w:webHidden/>
          </w:rPr>
          <w:fldChar w:fldCharType="separate"/>
        </w:r>
        <w:r>
          <w:rPr>
            <w:noProof/>
            <w:webHidden/>
          </w:rPr>
          <w:t>125</w:t>
        </w:r>
        <w:r>
          <w:rPr>
            <w:noProof/>
            <w:webHidden/>
          </w:rPr>
          <w:fldChar w:fldCharType="end"/>
        </w:r>
      </w:hyperlink>
    </w:p>
    <w:p w:rsidR="000344FB" w:rsidRDefault="000344FB">
      <w:pPr>
        <w:pStyle w:val="TOC1"/>
        <w:tabs>
          <w:tab w:val="right" w:leader="dot" w:pos="3036"/>
        </w:tabs>
        <w:rPr>
          <w:noProof/>
        </w:rPr>
      </w:pPr>
      <w:hyperlink w:anchor="_Toc23535509" w:history="1">
        <w:r w:rsidRPr="00F15E3A">
          <w:rPr>
            <w:rStyle w:val="Hyperlink"/>
            <w:noProof/>
          </w:rPr>
          <w:t>3859. Bölüm</w:t>
        </w:r>
        <w:r>
          <w:rPr>
            <w:noProof/>
            <w:webHidden/>
          </w:rPr>
          <w:tab/>
        </w:r>
        <w:r>
          <w:rPr>
            <w:noProof/>
            <w:webHidden/>
          </w:rPr>
          <w:fldChar w:fldCharType="begin"/>
        </w:r>
        <w:r>
          <w:rPr>
            <w:noProof/>
            <w:webHidden/>
          </w:rPr>
          <w:instrText xml:space="preserve"> PAGEREF _Toc23535509 \h </w:instrText>
        </w:r>
        <w:r>
          <w:rPr>
            <w:noProof/>
          </w:rPr>
        </w:r>
        <w:r>
          <w:rPr>
            <w:noProof/>
            <w:webHidden/>
          </w:rPr>
          <w:fldChar w:fldCharType="separate"/>
        </w:r>
        <w:r>
          <w:rPr>
            <w:noProof/>
            <w:webHidden/>
          </w:rPr>
          <w:t>128</w:t>
        </w:r>
        <w:r>
          <w:rPr>
            <w:noProof/>
            <w:webHidden/>
          </w:rPr>
          <w:fldChar w:fldCharType="end"/>
        </w:r>
      </w:hyperlink>
    </w:p>
    <w:p w:rsidR="000344FB" w:rsidRDefault="000344FB">
      <w:pPr>
        <w:pStyle w:val="TOC1"/>
        <w:tabs>
          <w:tab w:val="right" w:leader="dot" w:pos="3036"/>
        </w:tabs>
        <w:rPr>
          <w:noProof/>
        </w:rPr>
      </w:pPr>
      <w:hyperlink w:anchor="_Toc23535510" w:history="1">
        <w:r w:rsidRPr="00F15E3A">
          <w:rPr>
            <w:rStyle w:val="Hyperlink"/>
            <w:noProof/>
          </w:rPr>
          <w:t>Nahiv İlmi</w:t>
        </w:r>
        <w:r>
          <w:rPr>
            <w:noProof/>
            <w:webHidden/>
          </w:rPr>
          <w:tab/>
        </w:r>
        <w:r>
          <w:rPr>
            <w:noProof/>
            <w:webHidden/>
          </w:rPr>
          <w:fldChar w:fldCharType="begin"/>
        </w:r>
        <w:r>
          <w:rPr>
            <w:noProof/>
            <w:webHidden/>
          </w:rPr>
          <w:instrText xml:space="preserve"> PAGEREF _Toc23535510 \h </w:instrText>
        </w:r>
        <w:r>
          <w:rPr>
            <w:noProof/>
          </w:rPr>
        </w:r>
        <w:r>
          <w:rPr>
            <w:noProof/>
            <w:webHidden/>
          </w:rPr>
          <w:fldChar w:fldCharType="separate"/>
        </w:r>
        <w:r>
          <w:rPr>
            <w:noProof/>
            <w:webHidden/>
          </w:rPr>
          <w:t>128</w:t>
        </w:r>
        <w:r>
          <w:rPr>
            <w:noProof/>
            <w:webHidden/>
          </w:rPr>
          <w:fldChar w:fldCharType="end"/>
        </w:r>
      </w:hyperlink>
    </w:p>
    <w:p w:rsidR="000344FB" w:rsidRDefault="000344FB">
      <w:pPr>
        <w:pStyle w:val="TOC1"/>
        <w:tabs>
          <w:tab w:val="right" w:leader="dot" w:pos="3036"/>
        </w:tabs>
        <w:rPr>
          <w:noProof/>
        </w:rPr>
      </w:pPr>
      <w:hyperlink w:anchor="_Toc23535511" w:history="1">
        <w:r w:rsidRPr="00F15E3A">
          <w:rPr>
            <w:rStyle w:val="Hyperlink"/>
            <w:noProof/>
          </w:rPr>
          <w:t>3860. Bölüm</w:t>
        </w:r>
        <w:r>
          <w:rPr>
            <w:noProof/>
            <w:webHidden/>
          </w:rPr>
          <w:tab/>
        </w:r>
        <w:r>
          <w:rPr>
            <w:noProof/>
            <w:webHidden/>
          </w:rPr>
          <w:fldChar w:fldCharType="begin"/>
        </w:r>
        <w:r>
          <w:rPr>
            <w:noProof/>
            <w:webHidden/>
          </w:rPr>
          <w:instrText xml:space="preserve"> PAGEREF _Toc23535511 \h </w:instrText>
        </w:r>
        <w:r>
          <w:rPr>
            <w:noProof/>
          </w:rPr>
        </w:r>
        <w:r>
          <w:rPr>
            <w:noProof/>
            <w:webHidden/>
          </w:rPr>
          <w:fldChar w:fldCharType="separate"/>
        </w:r>
        <w:r>
          <w:rPr>
            <w:noProof/>
            <w:webHidden/>
          </w:rPr>
          <w:t>129</w:t>
        </w:r>
        <w:r>
          <w:rPr>
            <w:noProof/>
            <w:webHidden/>
          </w:rPr>
          <w:fldChar w:fldCharType="end"/>
        </w:r>
      </w:hyperlink>
    </w:p>
    <w:p w:rsidR="000344FB" w:rsidRDefault="000344FB">
      <w:pPr>
        <w:pStyle w:val="TOC1"/>
        <w:tabs>
          <w:tab w:val="right" w:leader="dot" w:pos="3036"/>
        </w:tabs>
        <w:rPr>
          <w:noProof/>
        </w:rPr>
      </w:pPr>
      <w:hyperlink w:anchor="_Toc23535512" w:history="1">
        <w:r w:rsidRPr="00F15E3A">
          <w:rPr>
            <w:rStyle w:val="Hyperlink"/>
            <w:noProof/>
          </w:rPr>
          <w:t>Amellerin İ’rabı!</w:t>
        </w:r>
        <w:r>
          <w:rPr>
            <w:noProof/>
            <w:webHidden/>
          </w:rPr>
          <w:tab/>
        </w:r>
        <w:r>
          <w:rPr>
            <w:noProof/>
            <w:webHidden/>
          </w:rPr>
          <w:fldChar w:fldCharType="begin"/>
        </w:r>
        <w:r>
          <w:rPr>
            <w:noProof/>
            <w:webHidden/>
          </w:rPr>
          <w:instrText xml:space="preserve"> PAGEREF _Toc23535512 \h </w:instrText>
        </w:r>
        <w:r>
          <w:rPr>
            <w:noProof/>
          </w:rPr>
        </w:r>
        <w:r>
          <w:rPr>
            <w:noProof/>
            <w:webHidden/>
          </w:rPr>
          <w:fldChar w:fldCharType="separate"/>
        </w:r>
        <w:r>
          <w:rPr>
            <w:noProof/>
            <w:webHidden/>
          </w:rPr>
          <w:t>129</w:t>
        </w:r>
        <w:r>
          <w:rPr>
            <w:noProof/>
            <w:webHidden/>
          </w:rPr>
          <w:fldChar w:fldCharType="end"/>
        </w:r>
      </w:hyperlink>
    </w:p>
    <w:p w:rsidR="000344FB" w:rsidRDefault="000344FB">
      <w:pPr>
        <w:pStyle w:val="TOC1"/>
        <w:tabs>
          <w:tab w:val="right" w:leader="dot" w:pos="3036"/>
        </w:tabs>
        <w:rPr>
          <w:noProof/>
        </w:rPr>
      </w:pPr>
      <w:hyperlink w:anchor="_Toc23535513" w:history="1">
        <w:r w:rsidRPr="00F15E3A">
          <w:rPr>
            <w:rStyle w:val="Hyperlink"/>
            <w:noProof/>
          </w:rPr>
          <w:t>3861. Bölüm</w:t>
        </w:r>
        <w:r>
          <w:rPr>
            <w:noProof/>
            <w:webHidden/>
          </w:rPr>
          <w:tab/>
        </w:r>
        <w:r>
          <w:rPr>
            <w:noProof/>
            <w:webHidden/>
          </w:rPr>
          <w:fldChar w:fldCharType="begin"/>
        </w:r>
        <w:r>
          <w:rPr>
            <w:noProof/>
            <w:webHidden/>
          </w:rPr>
          <w:instrText xml:space="preserve"> PAGEREF _Toc23535513 \h </w:instrText>
        </w:r>
        <w:r>
          <w:rPr>
            <w:noProof/>
          </w:rPr>
        </w:r>
        <w:r>
          <w:rPr>
            <w:noProof/>
            <w:webHidden/>
          </w:rPr>
          <w:fldChar w:fldCharType="separate"/>
        </w:r>
        <w:r>
          <w:rPr>
            <w:noProof/>
            <w:webHidden/>
          </w:rPr>
          <w:t>130</w:t>
        </w:r>
        <w:r>
          <w:rPr>
            <w:noProof/>
            <w:webHidden/>
          </w:rPr>
          <w:fldChar w:fldCharType="end"/>
        </w:r>
      </w:hyperlink>
    </w:p>
    <w:p w:rsidR="000344FB" w:rsidRDefault="000344FB">
      <w:pPr>
        <w:pStyle w:val="TOC1"/>
        <w:tabs>
          <w:tab w:val="right" w:leader="dot" w:pos="3036"/>
        </w:tabs>
        <w:rPr>
          <w:noProof/>
        </w:rPr>
      </w:pPr>
      <w:hyperlink w:anchor="_Toc23535514" w:history="1">
        <w:r w:rsidRPr="00F15E3A">
          <w:rPr>
            <w:rStyle w:val="Hyperlink"/>
            <w:noProof/>
          </w:rPr>
          <w:t>Nahiv İlmine Boğulmayı Kınamak</w:t>
        </w:r>
        <w:r>
          <w:rPr>
            <w:noProof/>
            <w:webHidden/>
          </w:rPr>
          <w:tab/>
        </w:r>
        <w:r>
          <w:rPr>
            <w:noProof/>
            <w:webHidden/>
          </w:rPr>
          <w:fldChar w:fldCharType="begin"/>
        </w:r>
        <w:r>
          <w:rPr>
            <w:noProof/>
            <w:webHidden/>
          </w:rPr>
          <w:instrText xml:space="preserve"> PAGEREF _Toc23535514 \h </w:instrText>
        </w:r>
        <w:r>
          <w:rPr>
            <w:noProof/>
          </w:rPr>
        </w:r>
        <w:r>
          <w:rPr>
            <w:noProof/>
            <w:webHidden/>
          </w:rPr>
          <w:fldChar w:fldCharType="separate"/>
        </w:r>
        <w:r>
          <w:rPr>
            <w:noProof/>
            <w:webHidden/>
          </w:rPr>
          <w:t>130</w:t>
        </w:r>
        <w:r>
          <w:rPr>
            <w:noProof/>
            <w:webHidden/>
          </w:rPr>
          <w:fldChar w:fldCharType="end"/>
        </w:r>
      </w:hyperlink>
    </w:p>
    <w:p w:rsidR="000344FB" w:rsidRDefault="000344FB">
      <w:pPr>
        <w:pStyle w:val="TOC1"/>
        <w:tabs>
          <w:tab w:val="right" w:leader="dot" w:pos="3036"/>
        </w:tabs>
        <w:rPr>
          <w:noProof/>
        </w:rPr>
      </w:pPr>
      <w:hyperlink w:anchor="_Toc23535516" w:history="1">
        <w:r w:rsidRPr="00F15E3A">
          <w:rPr>
            <w:rStyle w:val="Hyperlink"/>
            <w:noProof/>
          </w:rPr>
          <w:t>3862. Bölüm</w:t>
        </w:r>
        <w:r>
          <w:rPr>
            <w:noProof/>
            <w:webHidden/>
          </w:rPr>
          <w:tab/>
        </w:r>
        <w:r>
          <w:rPr>
            <w:noProof/>
            <w:webHidden/>
          </w:rPr>
          <w:fldChar w:fldCharType="begin"/>
        </w:r>
        <w:r>
          <w:rPr>
            <w:noProof/>
            <w:webHidden/>
          </w:rPr>
          <w:instrText xml:space="preserve"> PAGEREF _Toc23535516 \h </w:instrText>
        </w:r>
        <w:r>
          <w:rPr>
            <w:noProof/>
          </w:rPr>
        </w:r>
        <w:r>
          <w:rPr>
            <w:noProof/>
            <w:webHidden/>
          </w:rPr>
          <w:fldChar w:fldCharType="separate"/>
        </w:r>
        <w:r>
          <w:rPr>
            <w:noProof/>
            <w:webHidden/>
          </w:rPr>
          <w:t>132</w:t>
        </w:r>
        <w:r>
          <w:rPr>
            <w:noProof/>
            <w:webHidden/>
          </w:rPr>
          <w:fldChar w:fldCharType="end"/>
        </w:r>
      </w:hyperlink>
    </w:p>
    <w:p w:rsidR="000344FB" w:rsidRDefault="000344FB">
      <w:pPr>
        <w:pStyle w:val="TOC1"/>
        <w:tabs>
          <w:tab w:val="right" w:leader="dot" w:pos="3036"/>
        </w:tabs>
        <w:rPr>
          <w:noProof/>
        </w:rPr>
      </w:pPr>
      <w:hyperlink w:anchor="_Toc23535517" w:history="1">
        <w:r w:rsidRPr="00F15E3A">
          <w:rPr>
            <w:rStyle w:val="Hyperlink"/>
            <w:noProof/>
          </w:rPr>
          <w:t>İnsanı Pişmanlıktan Güvende Kılan Şey</w:t>
        </w:r>
        <w:r>
          <w:rPr>
            <w:noProof/>
            <w:webHidden/>
          </w:rPr>
          <w:tab/>
        </w:r>
        <w:r>
          <w:rPr>
            <w:noProof/>
            <w:webHidden/>
          </w:rPr>
          <w:fldChar w:fldCharType="begin"/>
        </w:r>
        <w:r>
          <w:rPr>
            <w:noProof/>
            <w:webHidden/>
          </w:rPr>
          <w:instrText xml:space="preserve"> PAGEREF _Toc23535517 \h </w:instrText>
        </w:r>
        <w:r>
          <w:rPr>
            <w:noProof/>
          </w:rPr>
        </w:r>
        <w:r>
          <w:rPr>
            <w:noProof/>
            <w:webHidden/>
          </w:rPr>
          <w:fldChar w:fldCharType="separate"/>
        </w:r>
        <w:r>
          <w:rPr>
            <w:noProof/>
            <w:webHidden/>
          </w:rPr>
          <w:t>132</w:t>
        </w:r>
        <w:r>
          <w:rPr>
            <w:noProof/>
            <w:webHidden/>
          </w:rPr>
          <w:fldChar w:fldCharType="end"/>
        </w:r>
      </w:hyperlink>
    </w:p>
    <w:p w:rsidR="000344FB" w:rsidRDefault="000344FB">
      <w:pPr>
        <w:pStyle w:val="TOC1"/>
        <w:tabs>
          <w:tab w:val="right" w:leader="dot" w:pos="3036"/>
        </w:tabs>
        <w:rPr>
          <w:noProof/>
        </w:rPr>
      </w:pPr>
      <w:hyperlink w:anchor="_Toc23535518" w:history="1">
        <w:r w:rsidRPr="00F15E3A">
          <w:rPr>
            <w:rStyle w:val="Hyperlink"/>
            <w:noProof/>
          </w:rPr>
          <w:t>3863. Bölüm</w:t>
        </w:r>
        <w:r>
          <w:rPr>
            <w:noProof/>
            <w:webHidden/>
          </w:rPr>
          <w:tab/>
        </w:r>
        <w:r>
          <w:rPr>
            <w:noProof/>
            <w:webHidden/>
          </w:rPr>
          <w:fldChar w:fldCharType="begin"/>
        </w:r>
        <w:r>
          <w:rPr>
            <w:noProof/>
            <w:webHidden/>
          </w:rPr>
          <w:instrText xml:space="preserve"> PAGEREF _Toc23535518 \h </w:instrText>
        </w:r>
        <w:r>
          <w:rPr>
            <w:noProof/>
          </w:rPr>
        </w:r>
        <w:r>
          <w:rPr>
            <w:noProof/>
            <w:webHidden/>
          </w:rPr>
          <w:fldChar w:fldCharType="separate"/>
        </w:r>
        <w:r>
          <w:rPr>
            <w:noProof/>
            <w:webHidden/>
          </w:rPr>
          <w:t>132</w:t>
        </w:r>
        <w:r>
          <w:rPr>
            <w:noProof/>
            <w:webHidden/>
          </w:rPr>
          <w:fldChar w:fldCharType="end"/>
        </w:r>
      </w:hyperlink>
    </w:p>
    <w:p w:rsidR="000344FB" w:rsidRDefault="000344FB">
      <w:pPr>
        <w:pStyle w:val="TOC1"/>
        <w:tabs>
          <w:tab w:val="right" w:leader="dot" w:pos="3036"/>
        </w:tabs>
        <w:rPr>
          <w:noProof/>
        </w:rPr>
      </w:pPr>
      <w:hyperlink w:anchor="_Toc23535519" w:history="1">
        <w:r w:rsidRPr="00F15E3A">
          <w:rPr>
            <w:rStyle w:val="Hyperlink"/>
            <w:noProof/>
          </w:rPr>
          <w:t>Pişmanlığa Sebep Olan Şey</w:t>
        </w:r>
        <w:r>
          <w:rPr>
            <w:noProof/>
            <w:webHidden/>
          </w:rPr>
          <w:tab/>
        </w:r>
        <w:r>
          <w:rPr>
            <w:noProof/>
            <w:webHidden/>
          </w:rPr>
          <w:fldChar w:fldCharType="begin"/>
        </w:r>
        <w:r>
          <w:rPr>
            <w:noProof/>
            <w:webHidden/>
          </w:rPr>
          <w:instrText xml:space="preserve"> PAGEREF _Toc23535519 \h </w:instrText>
        </w:r>
        <w:r>
          <w:rPr>
            <w:noProof/>
          </w:rPr>
        </w:r>
        <w:r>
          <w:rPr>
            <w:noProof/>
            <w:webHidden/>
          </w:rPr>
          <w:fldChar w:fldCharType="separate"/>
        </w:r>
        <w:r>
          <w:rPr>
            <w:noProof/>
            <w:webHidden/>
          </w:rPr>
          <w:t>132</w:t>
        </w:r>
        <w:r>
          <w:rPr>
            <w:noProof/>
            <w:webHidden/>
          </w:rPr>
          <w:fldChar w:fldCharType="end"/>
        </w:r>
      </w:hyperlink>
    </w:p>
    <w:p w:rsidR="000344FB" w:rsidRDefault="000344FB">
      <w:pPr>
        <w:pStyle w:val="TOC1"/>
        <w:tabs>
          <w:tab w:val="right" w:leader="dot" w:pos="3036"/>
        </w:tabs>
        <w:rPr>
          <w:noProof/>
        </w:rPr>
      </w:pPr>
      <w:hyperlink w:anchor="_Toc23535520" w:history="1">
        <w:r w:rsidRPr="00F15E3A">
          <w:rPr>
            <w:rStyle w:val="Hyperlink"/>
            <w:noProof/>
          </w:rPr>
          <w:t>3864. Bölüm</w:t>
        </w:r>
        <w:r>
          <w:rPr>
            <w:noProof/>
            <w:webHidden/>
          </w:rPr>
          <w:tab/>
        </w:r>
        <w:r>
          <w:rPr>
            <w:noProof/>
            <w:webHidden/>
          </w:rPr>
          <w:fldChar w:fldCharType="begin"/>
        </w:r>
        <w:r>
          <w:rPr>
            <w:noProof/>
            <w:webHidden/>
          </w:rPr>
          <w:instrText xml:space="preserve"> PAGEREF _Toc23535520 \h </w:instrText>
        </w:r>
        <w:r>
          <w:rPr>
            <w:noProof/>
          </w:rPr>
        </w:r>
        <w:r>
          <w:rPr>
            <w:noProof/>
            <w:webHidden/>
          </w:rPr>
          <w:fldChar w:fldCharType="separate"/>
        </w:r>
        <w:r>
          <w:rPr>
            <w:noProof/>
            <w:webHidden/>
          </w:rPr>
          <w:t>133</w:t>
        </w:r>
        <w:r>
          <w:rPr>
            <w:noProof/>
            <w:webHidden/>
          </w:rPr>
          <w:fldChar w:fldCharType="end"/>
        </w:r>
      </w:hyperlink>
    </w:p>
    <w:p w:rsidR="000344FB" w:rsidRDefault="000344FB">
      <w:pPr>
        <w:pStyle w:val="TOC1"/>
        <w:tabs>
          <w:tab w:val="right" w:leader="dot" w:pos="3036"/>
        </w:tabs>
        <w:rPr>
          <w:noProof/>
        </w:rPr>
      </w:pPr>
      <w:hyperlink w:anchor="_Toc23535521" w:history="1">
        <w:r w:rsidRPr="00F15E3A">
          <w:rPr>
            <w:rStyle w:val="Hyperlink"/>
            <w:noProof/>
          </w:rPr>
          <w:t>Kıyamet Pişmanlığı</w:t>
        </w:r>
        <w:r>
          <w:rPr>
            <w:noProof/>
            <w:webHidden/>
          </w:rPr>
          <w:tab/>
        </w:r>
        <w:r>
          <w:rPr>
            <w:noProof/>
            <w:webHidden/>
          </w:rPr>
          <w:fldChar w:fldCharType="begin"/>
        </w:r>
        <w:r>
          <w:rPr>
            <w:noProof/>
            <w:webHidden/>
          </w:rPr>
          <w:instrText xml:space="preserve"> PAGEREF _Toc23535521 \h </w:instrText>
        </w:r>
        <w:r>
          <w:rPr>
            <w:noProof/>
          </w:rPr>
        </w:r>
        <w:r>
          <w:rPr>
            <w:noProof/>
            <w:webHidden/>
          </w:rPr>
          <w:fldChar w:fldCharType="separate"/>
        </w:r>
        <w:r>
          <w:rPr>
            <w:noProof/>
            <w:webHidden/>
          </w:rPr>
          <w:t>133</w:t>
        </w:r>
        <w:r>
          <w:rPr>
            <w:noProof/>
            <w:webHidden/>
          </w:rPr>
          <w:fldChar w:fldCharType="end"/>
        </w:r>
      </w:hyperlink>
    </w:p>
    <w:p w:rsidR="000344FB" w:rsidRDefault="000344FB">
      <w:pPr>
        <w:pStyle w:val="TOC1"/>
        <w:tabs>
          <w:tab w:val="right" w:leader="dot" w:pos="3036"/>
        </w:tabs>
        <w:rPr>
          <w:noProof/>
        </w:rPr>
      </w:pPr>
      <w:hyperlink w:anchor="_Toc23535523" w:history="1">
        <w:r w:rsidRPr="00F15E3A">
          <w:rPr>
            <w:rStyle w:val="Hyperlink"/>
            <w:noProof/>
          </w:rPr>
          <w:t>3865. Bölüm</w:t>
        </w:r>
        <w:r>
          <w:rPr>
            <w:noProof/>
            <w:webHidden/>
          </w:rPr>
          <w:tab/>
        </w:r>
        <w:r>
          <w:rPr>
            <w:noProof/>
            <w:webHidden/>
          </w:rPr>
          <w:fldChar w:fldCharType="begin"/>
        </w:r>
        <w:r>
          <w:rPr>
            <w:noProof/>
            <w:webHidden/>
          </w:rPr>
          <w:instrText xml:space="preserve"> PAGEREF _Toc23535523 \h </w:instrText>
        </w:r>
        <w:r>
          <w:rPr>
            <w:noProof/>
          </w:rPr>
        </w:r>
        <w:r>
          <w:rPr>
            <w:noProof/>
            <w:webHidden/>
          </w:rPr>
          <w:fldChar w:fldCharType="separate"/>
        </w:r>
        <w:r>
          <w:rPr>
            <w:noProof/>
            <w:webHidden/>
          </w:rPr>
          <w:t>136</w:t>
        </w:r>
        <w:r>
          <w:rPr>
            <w:noProof/>
            <w:webHidden/>
          </w:rPr>
          <w:fldChar w:fldCharType="end"/>
        </w:r>
      </w:hyperlink>
    </w:p>
    <w:p w:rsidR="000344FB" w:rsidRDefault="000344FB">
      <w:pPr>
        <w:pStyle w:val="TOC1"/>
        <w:tabs>
          <w:tab w:val="right" w:leader="dot" w:pos="3036"/>
        </w:tabs>
        <w:rPr>
          <w:noProof/>
        </w:rPr>
      </w:pPr>
      <w:hyperlink w:anchor="_Toc23535524" w:history="1">
        <w:r w:rsidRPr="00F15E3A">
          <w:rPr>
            <w:rStyle w:val="Hyperlink"/>
            <w:noProof/>
          </w:rPr>
          <w:t>Adak</w:t>
        </w:r>
        <w:r>
          <w:rPr>
            <w:noProof/>
            <w:webHidden/>
          </w:rPr>
          <w:tab/>
        </w:r>
        <w:r>
          <w:rPr>
            <w:noProof/>
            <w:webHidden/>
          </w:rPr>
          <w:fldChar w:fldCharType="begin"/>
        </w:r>
        <w:r>
          <w:rPr>
            <w:noProof/>
            <w:webHidden/>
          </w:rPr>
          <w:instrText xml:space="preserve"> PAGEREF _Toc23535524 \h </w:instrText>
        </w:r>
        <w:r>
          <w:rPr>
            <w:noProof/>
          </w:rPr>
        </w:r>
        <w:r>
          <w:rPr>
            <w:noProof/>
            <w:webHidden/>
          </w:rPr>
          <w:fldChar w:fldCharType="separate"/>
        </w:r>
        <w:r>
          <w:rPr>
            <w:noProof/>
            <w:webHidden/>
          </w:rPr>
          <w:t>136</w:t>
        </w:r>
        <w:r>
          <w:rPr>
            <w:noProof/>
            <w:webHidden/>
          </w:rPr>
          <w:fldChar w:fldCharType="end"/>
        </w:r>
      </w:hyperlink>
    </w:p>
    <w:p w:rsidR="000344FB" w:rsidRDefault="000344FB">
      <w:pPr>
        <w:pStyle w:val="TOC1"/>
        <w:tabs>
          <w:tab w:val="right" w:leader="dot" w:pos="3036"/>
        </w:tabs>
        <w:rPr>
          <w:noProof/>
        </w:rPr>
      </w:pPr>
      <w:hyperlink w:anchor="_Toc23535525" w:history="1">
        <w:r w:rsidRPr="00F15E3A">
          <w:rPr>
            <w:rStyle w:val="Hyperlink"/>
            <w:noProof/>
          </w:rPr>
          <w:t>3866. Bölüm</w:t>
        </w:r>
        <w:r>
          <w:rPr>
            <w:noProof/>
            <w:webHidden/>
          </w:rPr>
          <w:tab/>
        </w:r>
        <w:r>
          <w:rPr>
            <w:noProof/>
            <w:webHidden/>
          </w:rPr>
          <w:fldChar w:fldCharType="begin"/>
        </w:r>
        <w:r>
          <w:rPr>
            <w:noProof/>
            <w:webHidden/>
          </w:rPr>
          <w:instrText xml:space="preserve"> PAGEREF _Toc23535525 \h </w:instrText>
        </w:r>
        <w:r>
          <w:rPr>
            <w:noProof/>
          </w:rPr>
        </w:r>
        <w:r>
          <w:rPr>
            <w:noProof/>
            <w:webHidden/>
          </w:rPr>
          <w:fldChar w:fldCharType="separate"/>
        </w:r>
        <w:r>
          <w:rPr>
            <w:noProof/>
            <w:webHidden/>
          </w:rPr>
          <w:t>138</w:t>
        </w:r>
        <w:r>
          <w:rPr>
            <w:noProof/>
            <w:webHidden/>
          </w:rPr>
          <w:fldChar w:fldCharType="end"/>
        </w:r>
      </w:hyperlink>
    </w:p>
    <w:p w:rsidR="000344FB" w:rsidRDefault="000344FB">
      <w:pPr>
        <w:pStyle w:val="TOC1"/>
        <w:tabs>
          <w:tab w:val="right" w:leader="dot" w:pos="3036"/>
        </w:tabs>
        <w:rPr>
          <w:noProof/>
        </w:rPr>
      </w:pPr>
      <w:hyperlink w:anchor="_Toc23535526" w:history="1">
        <w:r w:rsidRPr="00F15E3A">
          <w:rPr>
            <w:rStyle w:val="Hyperlink"/>
            <w:noProof/>
          </w:rPr>
          <w:t>Kendisine Bir Şey Farz Kılmanın Keraheti</w:t>
        </w:r>
        <w:r>
          <w:rPr>
            <w:noProof/>
            <w:webHidden/>
          </w:rPr>
          <w:tab/>
        </w:r>
        <w:r>
          <w:rPr>
            <w:noProof/>
            <w:webHidden/>
          </w:rPr>
          <w:fldChar w:fldCharType="begin"/>
        </w:r>
        <w:r>
          <w:rPr>
            <w:noProof/>
            <w:webHidden/>
          </w:rPr>
          <w:instrText xml:space="preserve"> PAGEREF _Toc23535526 \h </w:instrText>
        </w:r>
        <w:r>
          <w:rPr>
            <w:noProof/>
          </w:rPr>
        </w:r>
        <w:r>
          <w:rPr>
            <w:noProof/>
            <w:webHidden/>
          </w:rPr>
          <w:fldChar w:fldCharType="separate"/>
        </w:r>
        <w:r>
          <w:rPr>
            <w:noProof/>
            <w:webHidden/>
          </w:rPr>
          <w:t>138</w:t>
        </w:r>
        <w:r>
          <w:rPr>
            <w:noProof/>
            <w:webHidden/>
          </w:rPr>
          <w:fldChar w:fldCharType="end"/>
        </w:r>
      </w:hyperlink>
    </w:p>
    <w:p w:rsidR="000344FB" w:rsidRDefault="000344FB">
      <w:pPr>
        <w:pStyle w:val="TOC1"/>
        <w:tabs>
          <w:tab w:val="right" w:leader="dot" w:pos="3036"/>
        </w:tabs>
        <w:rPr>
          <w:noProof/>
        </w:rPr>
      </w:pPr>
      <w:hyperlink w:anchor="_Toc23535527" w:history="1">
        <w:r w:rsidRPr="00F15E3A">
          <w:rPr>
            <w:rStyle w:val="Hyperlink"/>
            <w:noProof/>
          </w:rPr>
          <w:t>3867. Bölüm</w:t>
        </w:r>
        <w:r>
          <w:rPr>
            <w:noProof/>
            <w:webHidden/>
          </w:rPr>
          <w:tab/>
        </w:r>
        <w:r>
          <w:rPr>
            <w:noProof/>
            <w:webHidden/>
          </w:rPr>
          <w:fldChar w:fldCharType="begin"/>
        </w:r>
        <w:r>
          <w:rPr>
            <w:noProof/>
            <w:webHidden/>
          </w:rPr>
          <w:instrText xml:space="preserve"> PAGEREF _Toc23535527 \h </w:instrText>
        </w:r>
        <w:r>
          <w:rPr>
            <w:noProof/>
          </w:rPr>
        </w:r>
        <w:r>
          <w:rPr>
            <w:noProof/>
            <w:webHidden/>
          </w:rPr>
          <w:fldChar w:fldCharType="separate"/>
        </w:r>
        <w:r>
          <w:rPr>
            <w:noProof/>
            <w:webHidden/>
          </w:rPr>
          <w:t>138</w:t>
        </w:r>
        <w:r>
          <w:rPr>
            <w:noProof/>
            <w:webHidden/>
          </w:rPr>
          <w:fldChar w:fldCharType="end"/>
        </w:r>
      </w:hyperlink>
    </w:p>
    <w:p w:rsidR="000344FB" w:rsidRDefault="000344FB">
      <w:pPr>
        <w:pStyle w:val="TOC1"/>
        <w:tabs>
          <w:tab w:val="right" w:leader="dot" w:pos="3036"/>
        </w:tabs>
        <w:rPr>
          <w:noProof/>
        </w:rPr>
      </w:pPr>
      <w:hyperlink w:anchor="_Toc23535528" w:history="1">
        <w:r w:rsidRPr="00F15E3A">
          <w:rPr>
            <w:rStyle w:val="Hyperlink"/>
            <w:noProof/>
          </w:rPr>
          <w:t>Adağın Kaza ve Kaderi Def Ettiğini Belirten Rivayetler</w:t>
        </w:r>
        <w:r>
          <w:rPr>
            <w:noProof/>
            <w:webHidden/>
          </w:rPr>
          <w:tab/>
        </w:r>
        <w:r>
          <w:rPr>
            <w:noProof/>
            <w:webHidden/>
          </w:rPr>
          <w:fldChar w:fldCharType="begin"/>
        </w:r>
        <w:r>
          <w:rPr>
            <w:noProof/>
            <w:webHidden/>
          </w:rPr>
          <w:instrText xml:space="preserve"> PAGEREF _Toc23535528 \h </w:instrText>
        </w:r>
        <w:r>
          <w:rPr>
            <w:noProof/>
          </w:rPr>
        </w:r>
        <w:r>
          <w:rPr>
            <w:noProof/>
            <w:webHidden/>
          </w:rPr>
          <w:fldChar w:fldCharType="separate"/>
        </w:r>
        <w:r>
          <w:rPr>
            <w:noProof/>
            <w:webHidden/>
          </w:rPr>
          <w:t>138</w:t>
        </w:r>
        <w:r>
          <w:rPr>
            <w:noProof/>
            <w:webHidden/>
          </w:rPr>
          <w:fldChar w:fldCharType="end"/>
        </w:r>
      </w:hyperlink>
    </w:p>
    <w:p w:rsidR="000344FB" w:rsidRDefault="000344FB">
      <w:pPr>
        <w:pStyle w:val="TOC1"/>
        <w:tabs>
          <w:tab w:val="right" w:leader="dot" w:pos="3036"/>
        </w:tabs>
        <w:rPr>
          <w:noProof/>
        </w:rPr>
      </w:pPr>
      <w:hyperlink w:anchor="_Toc23535529" w:history="1">
        <w:r w:rsidRPr="00F15E3A">
          <w:rPr>
            <w:rStyle w:val="Hyperlink"/>
            <w:noProof/>
          </w:rPr>
          <w:t>Açıklama</w:t>
        </w:r>
        <w:r>
          <w:rPr>
            <w:noProof/>
            <w:webHidden/>
          </w:rPr>
          <w:tab/>
        </w:r>
        <w:r>
          <w:rPr>
            <w:noProof/>
            <w:webHidden/>
          </w:rPr>
          <w:fldChar w:fldCharType="begin"/>
        </w:r>
        <w:r>
          <w:rPr>
            <w:noProof/>
            <w:webHidden/>
          </w:rPr>
          <w:instrText xml:space="preserve"> PAGEREF _Toc23535529 \h </w:instrText>
        </w:r>
        <w:r>
          <w:rPr>
            <w:noProof/>
          </w:rPr>
        </w:r>
        <w:r>
          <w:rPr>
            <w:noProof/>
            <w:webHidden/>
          </w:rPr>
          <w:fldChar w:fldCharType="separate"/>
        </w:r>
        <w:r>
          <w:rPr>
            <w:noProof/>
            <w:webHidden/>
          </w:rPr>
          <w:t>139</w:t>
        </w:r>
        <w:r>
          <w:rPr>
            <w:noProof/>
            <w:webHidden/>
          </w:rPr>
          <w:fldChar w:fldCharType="end"/>
        </w:r>
      </w:hyperlink>
    </w:p>
    <w:p w:rsidR="000344FB" w:rsidRDefault="000344FB">
      <w:pPr>
        <w:pStyle w:val="TOC1"/>
        <w:tabs>
          <w:tab w:val="right" w:leader="dot" w:pos="3036"/>
        </w:tabs>
        <w:rPr>
          <w:noProof/>
        </w:rPr>
      </w:pPr>
      <w:hyperlink w:anchor="_Toc23535531" w:history="1">
        <w:r w:rsidRPr="00F15E3A">
          <w:rPr>
            <w:rStyle w:val="Hyperlink"/>
            <w:noProof/>
          </w:rPr>
          <w:t>3868. Bölüm  Nasihat ve Hayır Dilemek</w:t>
        </w:r>
        <w:r>
          <w:rPr>
            <w:noProof/>
            <w:webHidden/>
          </w:rPr>
          <w:tab/>
        </w:r>
        <w:r>
          <w:rPr>
            <w:noProof/>
            <w:webHidden/>
          </w:rPr>
          <w:fldChar w:fldCharType="begin"/>
        </w:r>
        <w:r>
          <w:rPr>
            <w:noProof/>
            <w:webHidden/>
          </w:rPr>
          <w:instrText xml:space="preserve"> PAGEREF _Toc23535531 \h </w:instrText>
        </w:r>
        <w:r>
          <w:rPr>
            <w:noProof/>
          </w:rPr>
        </w:r>
        <w:r>
          <w:rPr>
            <w:noProof/>
            <w:webHidden/>
          </w:rPr>
          <w:fldChar w:fldCharType="separate"/>
        </w:r>
        <w:r>
          <w:rPr>
            <w:noProof/>
            <w:webHidden/>
          </w:rPr>
          <w:t>142</w:t>
        </w:r>
        <w:r>
          <w:rPr>
            <w:noProof/>
            <w:webHidden/>
          </w:rPr>
          <w:fldChar w:fldCharType="end"/>
        </w:r>
      </w:hyperlink>
    </w:p>
    <w:p w:rsidR="000344FB" w:rsidRDefault="000344FB">
      <w:pPr>
        <w:pStyle w:val="TOC1"/>
        <w:tabs>
          <w:tab w:val="right" w:leader="dot" w:pos="3036"/>
        </w:tabs>
        <w:rPr>
          <w:noProof/>
        </w:rPr>
      </w:pPr>
      <w:hyperlink w:anchor="_Toc23535532" w:history="1">
        <w:r w:rsidRPr="00F15E3A">
          <w:rPr>
            <w:rStyle w:val="Hyperlink"/>
            <w:noProof/>
          </w:rPr>
          <w:t>3869. Bölüm</w:t>
        </w:r>
        <w:r>
          <w:rPr>
            <w:noProof/>
            <w:webHidden/>
          </w:rPr>
          <w:tab/>
        </w:r>
        <w:r>
          <w:rPr>
            <w:noProof/>
            <w:webHidden/>
          </w:rPr>
          <w:fldChar w:fldCharType="begin"/>
        </w:r>
        <w:r>
          <w:rPr>
            <w:noProof/>
            <w:webHidden/>
          </w:rPr>
          <w:instrText xml:space="preserve"> PAGEREF _Toc23535532 \h </w:instrText>
        </w:r>
        <w:r>
          <w:rPr>
            <w:noProof/>
          </w:rPr>
        </w:r>
        <w:r>
          <w:rPr>
            <w:noProof/>
            <w:webHidden/>
          </w:rPr>
          <w:fldChar w:fldCharType="separate"/>
        </w:r>
        <w:r>
          <w:rPr>
            <w:noProof/>
            <w:webHidden/>
          </w:rPr>
          <w:t>144</w:t>
        </w:r>
        <w:r>
          <w:rPr>
            <w:noProof/>
            <w:webHidden/>
          </w:rPr>
          <w:fldChar w:fldCharType="end"/>
        </w:r>
      </w:hyperlink>
    </w:p>
    <w:p w:rsidR="000344FB" w:rsidRDefault="000344FB">
      <w:pPr>
        <w:pStyle w:val="TOC1"/>
        <w:tabs>
          <w:tab w:val="right" w:leader="dot" w:pos="3036"/>
        </w:tabs>
        <w:rPr>
          <w:noProof/>
        </w:rPr>
      </w:pPr>
      <w:hyperlink w:anchor="_Toc23535533" w:history="1">
        <w:r w:rsidRPr="00F15E3A">
          <w:rPr>
            <w:rStyle w:val="Hyperlink"/>
            <w:noProof/>
          </w:rPr>
          <w:t>Nasihat Eden ve Nasihat Dileyen Kimsenin Hakkı</w:t>
        </w:r>
        <w:r>
          <w:rPr>
            <w:noProof/>
            <w:webHidden/>
          </w:rPr>
          <w:tab/>
        </w:r>
        <w:r>
          <w:rPr>
            <w:noProof/>
            <w:webHidden/>
          </w:rPr>
          <w:fldChar w:fldCharType="begin"/>
        </w:r>
        <w:r>
          <w:rPr>
            <w:noProof/>
            <w:webHidden/>
          </w:rPr>
          <w:instrText xml:space="preserve"> PAGEREF _Toc23535533 \h </w:instrText>
        </w:r>
        <w:r>
          <w:rPr>
            <w:noProof/>
          </w:rPr>
        </w:r>
        <w:r>
          <w:rPr>
            <w:noProof/>
            <w:webHidden/>
          </w:rPr>
          <w:fldChar w:fldCharType="separate"/>
        </w:r>
        <w:r>
          <w:rPr>
            <w:noProof/>
            <w:webHidden/>
          </w:rPr>
          <w:t>144</w:t>
        </w:r>
        <w:r>
          <w:rPr>
            <w:noProof/>
            <w:webHidden/>
          </w:rPr>
          <w:fldChar w:fldCharType="end"/>
        </w:r>
      </w:hyperlink>
    </w:p>
    <w:p w:rsidR="000344FB" w:rsidRDefault="000344FB">
      <w:pPr>
        <w:pStyle w:val="TOC1"/>
        <w:tabs>
          <w:tab w:val="right" w:leader="dot" w:pos="3036"/>
        </w:tabs>
        <w:rPr>
          <w:noProof/>
        </w:rPr>
      </w:pPr>
      <w:hyperlink w:anchor="_Toc23535534" w:history="1">
        <w:r w:rsidRPr="00F15E3A">
          <w:rPr>
            <w:rStyle w:val="Hyperlink"/>
            <w:noProof/>
          </w:rPr>
          <w:t>3870. Bölüm</w:t>
        </w:r>
        <w:r>
          <w:rPr>
            <w:noProof/>
            <w:webHidden/>
          </w:rPr>
          <w:tab/>
        </w:r>
        <w:r>
          <w:rPr>
            <w:noProof/>
            <w:webHidden/>
          </w:rPr>
          <w:fldChar w:fldCharType="begin"/>
        </w:r>
        <w:r>
          <w:rPr>
            <w:noProof/>
            <w:webHidden/>
          </w:rPr>
          <w:instrText xml:space="preserve"> PAGEREF _Toc23535534 \h </w:instrText>
        </w:r>
        <w:r>
          <w:rPr>
            <w:noProof/>
          </w:rPr>
        </w:r>
        <w:r>
          <w:rPr>
            <w:noProof/>
            <w:webHidden/>
          </w:rPr>
          <w:fldChar w:fldCharType="separate"/>
        </w:r>
        <w:r>
          <w:rPr>
            <w:noProof/>
            <w:webHidden/>
          </w:rPr>
          <w:t>144</w:t>
        </w:r>
        <w:r>
          <w:rPr>
            <w:noProof/>
            <w:webHidden/>
          </w:rPr>
          <w:fldChar w:fldCharType="end"/>
        </w:r>
      </w:hyperlink>
    </w:p>
    <w:p w:rsidR="000344FB" w:rsidRDefault="000344FB">
      <w:pPr>
        <w:pStyle w:val="TOC1"/>
        <w:tabs>
          <w:tab w:val="right" w:leader="dot" w:pos="3036"/>
        </w:tabs>
        <w:rPr>
          <w:noProof/>
        </w:rPr>
      </w:pPr>
      <w:hyperlink w:anchor="_Toc23535535" w:history="1">
        <w:r w:rsidRPr="00F15E3A">
          <w:rPr>
            <w:rStyle w:val="Hyperlink"/>
            <w:noProof/>
          </w:rPr>
          <w:t>Hayır Dileyen Kimsenin Nişanesi</w:t>
        </w:r>
        <w:r>
          <w:rPr>
            <w:noProof/>
            <w:webHidden/>
          </w:rPr>
          <w:tab/>
        </w:r>
        <w:r>
          <w:rPr>
            <w:noProof/>
            <w:webHidden/>
          </w:rPr>
          <w:fldChar w:fldCharType="begin"/>
        </w:r>
        <w:r>
          <w:rPr>
            <w:noProof/>
            <w:webHidden/>
          </w:rPr>
          <w:instrText xml:space="preserve"> PAGEREF _Toc23535535 \h </w:instrText>
        </w:r>
        <w:r>
          <w:rPr>
            <w:noProof/>
          </w:rPr>
        </w:r>
        <w:r>
          <w:rPr>
            <w:noProof/>
            <w:webHidden/>
          </w:rPr>
          <w:fldChar w:fldCharType="separate"/>
        </w:r>
        <w:r>
          <w:rPr>
            <w:noProof/>
            <w:webHidden/>
          </w:rPr>
          <w:t>144</w:t>
        </w:r>
        <w:r>
          <w:rPr>
            <w:noProof/>
            <w:webHidden/>
          </w:rPr>
          <w:fldChar w:fldCharType="end"/>
        </w:r>
      </w:hyperlink>
    </w:p>
    <w:p w:rsidR="000344FB" w:rsidRDefault="000344FB">
      <w:pPr>
        <w:pStyle w:val="TOC1"/>
        <w:tabs>
          <w:tab w:val="right" w:leader="dot" w:pos="3036"/>
        </w:tabs>
        <w:rPr>
          <w:noProof/>
        </w:rPr>
      </w:pPr>
      <w:hyperlink w:anchor="_Toc23535536" w:history="1">
        <w:r w:rsidRPr="00F15E3A">
          <w:rPr>
            <w:rStyle w:val="Hyperlink"/>
            <w:noProof/>
          </w:rPr>
          <w:t>3871. Bölüm</w:t>
        </w:r>
        <w:r>
          <w:rPr>
            <w:noProof/>
            <w:webHidden/>
          </w:rPr>
          <w:tab/>
        </w:r>
        <w:r>
          <w:rPr>
            <w:noProof/>
            <w:webHidden/>
          </w:rPr>
          <w:fldChar w:fldCharType="begin"/>
        </w:r>
        <w:r>
          <w:rPr>
            <w:noProof/>
            <w:webHidden/>
          </w:rPr>
          <w:instrText xml:space="preserve"> PAGEREF _Toc23535536 \h </w:instrText>
        </w:r>
        <w:r>
          <w:rPr>
            <w:noProof/>
          </w:rPr>
        </w:r>
        <w:r>
          <w:rPr>
            <w:noProof/>
            <w:webHidden/>
          </w:rPr>
          <w:fldChar w:fldCharType="separate"/>
        </w:r>
        <w:r>
          <w:rPr>
            <w:noProof/>
            <w:webHidden/>
          </w:rPr>
          <w:t>145</w:t>
        </w:r>
        <w:r>
          <w:rPr>
            <w:noProof/>
            <w:webHidden/>
          </w:rPr>
          <w:fldChar w:fldCharType="end"/>
        </w:r>
      </w:hyperlink>
    </w:p>
    <w:p w:rsidR="000344FB" w:rsidRDefault="000344FB">
      <w:pPr>
        <w:pStyle w:val="TOC1"/>
        <w:tabs>
          <w:tab w:val="right" w:leader="dot" w:pos="3036"/>
        </w:tabs>
        <w:rPr>
          <w:noProof/>
        </w:rPr>
      </w:pPr>
      <w:hyperlink w:anchor="_Toc23535537" w:history="1">
        <w:r w:rsidRPr="00F15E3A">
          <w:rPr>
            <w:rStyle w:val="Hyperlink"/>
            <w:noProof/>
          </w:rPr>
          <w:t>İnsanlardan En Çok Hayır Dileyen Kimse</w:t>
        </w:r>
        <w:r>
          <w:rPr>
            <w:noProof/>
            <w:webHidden/>
          </w:rPr>
          <w:tab/>
        </w:r>
        <w:r>
          <w:rPr>
            <w:noProof/>
            <w:webHidden/>
          </w:rPr>
          <w:fldChar w:fldCharType="begin"/>
        </w:r>
        <w:r>
          <w:rPr>
            <w:noProof/>
            <w:webHidden/>
          </w:rPr>
          <w:instrText xml:space="preserve"> PAGEREF _Toc23535537 \h </w:instrText>
        </w:r>
        <w:r>
          <w:rPr>
            <w:noProof/>
          </w:rPr>
        </w:r>
        <w:r>
          <w:rPr>
            <w:noProof/>
            <w:webHidden/>
          </w:rPr>
          <w:fldChar w:fldCharType="separate"/>
        </w:r>
        <w:r>
          <w:rPr>
            <w:noProof/>
            <w:webHidden/>
          </w:rPr>
          <w:t>145</w:t>
        </w:r>
        <w:r>
          <w:rPr>
            <w:noProof/>
            <w:webHidden/>
          </w:rPr>
          <w:fldChar w:fldCharType="end"/>
        </w:r>
      </w:hyperlink>
    </w:p>
    <w:p w:rsidR="000344FB" w:rsidRDefault="000344FB">
      <w:pPr>
        <w:pStyle w:val="TOC1"/>
        <w:tabs>
          <w:tab w:val="right" w:leader="dot" w:pos="3036"/>
        </w:tabs>
        <w:rPr>
          <w:noProof/>
        </w:rPr>
      </w:pPr>
      <w:hyperlink w:anchor="_Toc23535538" w:history="1">
        <w:r w:rsidRPr="00F15E3A">
          <w:rPr>
            <w:rStyle w:val="Hyperlink"/>
            <w:noProof/>
          </w:rPr>
          <w:t>3872. Bölüm</w:t>
        </w:r>
        <w:r>
          <w:rPr>
            <w:noProof/>
            <w:webHidden/>
          </w:rPr>
          <w:tab/>
        </w:r>
        <w:r>
          <w:rPr>
            <w:noProof/>
            <w:webHidden/>
          </w:rPr>
          <w:fldChar w:fldCharType="begin"/>
        </w:r>
        <w:r>
          <w:rPr>
            <w:noProof/>
            <w:webHidden/>
          </w:rPr>
          <w:instrText xml:space="preserve"> PAGEREF _Toc23535538 \h </w:instrText>
        </w:r>
        <w:r>
          <w:rPr>
            <w:noProof/>
          </w:rPr>
        </w:r>
        <w:r>
          <w:rPr>
            <w:noProof/>
            <w:webHidden/>
          </w:rPr>
          <w:fldChar w:fldCharType="separate"/>
        </w:r>
        <w:r>
          <w:rPr>
            <w:noProof/>
            <w:webHidden/>
          </w:rPr>
          <w:t>146</w:t>
        </w:r>
        <w:r>
          <w:rPr>
            <w:noProof/>
            <w:webHidden/>
          </w:rPr>
          <w:fldChar w:fldCharType="end"/>
        </w:r>
      </w:hyperlink>
    </w:p>
    <w:p w:rsidR="000344FB" w:rsidRDefault="000344FB">
      <w:pPr>
        <w:pStyle w:val="TOC1"/>
        <w:tabs>
          <w:tab w:val="right" w:leader="dot" w:pos="3036"/>
        </w:tabs>
        <w:rPr>
          <w:noProof/>
        </w:rPr>
      </w:pPr>
      <w:hyperlink w:anchor="_Toc23535539" w:history="1">
        <w:r w:rsidRPr="00F15E3A">
          <w:rPr>
            <w:rStyle w:val="Hyperlink"/>
            <w:noProof/>
          </w:rPr>
          <w:t>Nasihatın Fayda Vermediği Kimse</w:t>
        </w:r>
        <w:r>
          <w:rPr>
            <w:noProof/>
            <w:webHidden/>
          </w:rPr>
          <w:tab/>
        </w:r>
        <w:r>
          <w:rPr>
            <w:noProof/>
            <w:webHidden/>
          </w:rPr>
          <w:fldChar w:fldCharType="begin"/>
        </w:r>
        <w:r>
          <w:rPr>
            <w:noProof/>
            <w:webHidden/>
          </w:rPr>
          <w:instrText xml:space="preserve"> PAGEREF _Toc23535539 \h </w:instrText>
        </w:r>
        <w:r>
          <w:rPr>
            <w:noProof/>
          </w:rPr>
        </w:r>
        <w:r>
          <w:rPr>
            <w:noProof/>
            <w:webHidden/>
          </w:rPr>
          <w:fldChar w:fldCharType="separate"/>
        </w:r>
        <w:r>
          <w:rPr>
            <w:noProof/>
            <w:webHidden/>
          </w:rPr>
          <w:t>146</w:t>
        </w:r>
        <w:r>
          <w:rPr>
            <w:noProof/>
            <w:webHidden/>
          </w:rPr>
          <w:fldChar w:fldCharType="end"/>
        </w:r>
      </w:hyperlink>
    </w:p>
    <w:p w:rsidR="000344FB" w:rsidRDefault="000344FB">
      <w:pPr>
        <w:pStyle w:val="TOC1"/>
        <w:tabs>
          <w:tab w:val="right" w:leader="dot" w:pos="3036"/>
        </w:tabs>
        <w:rPr>
          <w:noProof/>
        </w:rPr>
      </w:pPr>
      <w:hyperlink w:anchor="_Toc23535540" w:history="1">
        <w:r w:rsidRPr="00F15E3A">
          <w:rPr>
            <w:rStyle w:val="Hyperlink"/>
            <w:noProof/>
          </w:rPr>
          <w:t>3873. Bölüm</w:t>
        </w:r>
        <w:r>
          <w:rPr>
            <w:noProof/>
            <w:webHidden/>
          </w:rPr>
          <w:tab/>
        </w:r>
        <w:r>
          <w:rPr>
            <w:noProof/>
            <w:webHidden/>
          </w:rPr>
          <w:fldChar w:fldCharType="begin"/>
        </w:r>
        <w:r>
          <w:rPr>
            <w:noProof/>
            <w:webHidden/>
          </w:rPr>
          <w:instrText xml:space="preserve"> PAGEREF _Toc23535540 \h </w:instrText>
        </w:r>
        <w:r>
          <w:rPr>
            <w:noProof/>
          </w:rPr>
        </w:r>
        <w:r>
          <w:rPr>
            <w:noProof/>
            <w:webHidden/>
          </w:rPr>
          <w:fldChar w:fldCharType="separate"/>
        </w:r>
        <w:r>
          <w:rPr>
            <w:noProof/>
            <w:webHidden/>
          </w:rPr>
          <w:t>146</w:t>
        </w:r>
        <w:r>
          <w:rPr>
            <w:noProof/>
            <w:webHidden/>
          </w:rPr>
          <w:fldChar w:fldCharType="end"/>
        </w:r>
      </w:hyperlink>
    </w:p>
    <w:p w:rsidR="000344FB" w:rsidRDefault="000344FB">
      <w:pPr>
        <w:pStyle w:val="TOC1"/>
        <w:tabs>
          <w:tab w:val="right" w:leader="dot" w:pos="3036"/>
        </w:tabs>
        <w:rPr>
          <w:noProof/>
        </w:rPr>
      </w:pPr>
      <w:hyperlink w:anchor="_Toc23535541" w:history="1">
        <w:r w:rsidRPr="00F15E3A">
          <w:rPr>
            <w:rStyle w:val="Hyperlink"/>
            <w:noProof/>
          </w:rPr>
          <w:t>Nasihatı Kabullenmek</w:t>
        </w:r>
        <w:r>
          <w:rPr>
            <w:noProof/>
            <w:webHidden/>
          </w:rPr>
          <w:tab/>
        </w:r>
        <w:r>
          <w:rPr>
            <w:noProof/>
            <w:webHidden/>
          </w:rPr>
          <w:fldChar w:fldCharType="begin"/>
        </w:r>
        <w:r>
          <w:rPr>
            <w:noProof/>
            <w:webHidden/>
          </w:rPr>
          <w:instrText xml:space="preserve"> PAGEREF _Toc23535541 \h </w:instrText>
        </w:r>
        <w:r>
          <w:rPr>
            <w:noProof/>
          </w:rPr>
        </w:r>
        <w:r>
          <w:rPr>
            <w:noProof/>
            <w:webHidden/>
          </w:rPr>
          <w:fldChar w:fldCharType="separate"/>
        </w:r>
        <w:r>
          <w:rPr>
            <w:noProof/>
            <w:webHidden/>
          </w:rPr>
          <w:t>146</w:t>
        </w:r>
        <w:r>
          <w:rPr>
            <w:noProof/>
            <w:webHidden/>
          </w:rPr>
          <w:fldChar w:fldCharType="end"/>
        </w:r>
      </w:hyperlink>
    </w:p>
    <w:p w:rsidR="000344FB" w:rsidRDefault="000344FB">
      <w:pPr>
        <w:pStyle w:val="TOC1"/>
        <w:tabs>
          <w:tab w:val="right" w:leader="dot" w:pos="3036"/>
        </w:tabs>
        <w:rPr>
          <w:noProof/>
        </w:rPr>
      </w:pPr>
      <w:hyperlink w:anchor="_Toc23535543" w:history="1">
        <w:r w:rsidRPr="00F15E3A">
          <w:rPr>
            <w:rStyle w:val="Hyperlink"/>
            <w:noProof/>
          </w:rPr>
          <w:t>3874. Bölüm</w:t>
        </w:r>
        <w:r>
          <w:rPr>
            <w:noProof/>
            <w:webHidden/>
          </w:rPr>
          <w:tab/>
        </w:r>
        <w:r>
          <w:rPr>
            <w:noProof/>
            <w:webHidden/>
          </w:rPr>
          <w:fldChar w:fldCharType="begin"/>
        </w:r>
        <w:r>
          <w:rPr>
            <w:noProof/>
            <w:webHidden/>
          </w:rPr>
          <w:instrText xml:space="preserve"> PAGEREF _Toc23535543 \h </w:instrText>
        </w:r>
        <w:r>
          <w:rPr>
            <w:noProof/>
          </w:rPr>
        </w:r>
        <w:r>
          <w:rPr>
            <w:noProof/>
            <w:webHidden/>
          </w:rPr>
          <w:fldChar w:fldCharType="separate"/>
        </w:r>
        <w:r>
          <w:rPr>
            <w:noProof/>
            <w:webHidden/>
          </w:rPr>
          <w:t>150</w:t>
        </w:r>
        <w:r>
          <w:rPr>
            <w:noProof/>
            <w:webHidden/>
          </w:rPr>
          <w:fldChar w:fldCharType="end"/>
        </w:r>
      </w:hyperlink>
    </w:p>
    <w:p w:rsidR="000344FB" w:rsidRDefault="000344FB">
      <w:pPr>
        <w:pStyle w:val="TOC1"/>
        <w:tabs>
          <w:tab w:val="right" w:leader="dot" w:pos="3036"/>
        </w:tabs>
        <w:rPr>
          <w:noProof/>
        </w:rPr>
      </w:pPr>
      <w:hyperlink w:anchor="_Toc23535544" w:history="1">
        <w:r w:rsidRPr="00F15E3A">
          <w:rPr>
            <w:rStyle w:val="Hyperlink"/>
            <w:noProof/>
          </w:rPr>
          <w:t>İnsaf</w:t>
        </w:r>
        <w:r>
          <w:rPr>
            <w:noProof/>
            <w:webHidden/>
          </w:rPr>
          <w:tab/>
        </w:r>
        <w:r>
          <w:rPr>
            <w:noProof/>
            <w:webHidden/>
          </w:rPr>
          <w:fldChar w:fldCharType="begin"/>
        </w:r>
        <w:r>
          <w:rPr>
            <w:noProof/>
            <w:webHidden/>
          </w:rPr>
          <w:instrText xml:space="preserve"> PAGEREF _Toc23535544 \h </w:instrText>
        </w:r>
        <w:r>
          <w:rPr>
            <w:noProof/>
          </w:rPr>
        </w:r>
        <w:r>
          <w:rPr>
            <w:noProof/>
            <w:webHidden/>
          </w:rPr>
          <w:fldChar w:fldCharType="separate"/>
        </w:r>
        <w:r>
          <w:rPr>
            <w:noProof/>
            <w:webHidden/>
          </w:rPr>
          <w:t>150</w:t>
        </w:r>
        <w:r>
          <w:rPr>
            <w:noProof/>
            <w:webHidden/>
          </w:rPr>
          <w:fldChar w:fldCharType="end"/>
        </w:r>
      </w:hyperlink>
    </w:p>
    <w:p w:rsidR="000344FB" w:rsidRDefault="000344FB">
      <w:pPr>
        <w:pStyle w:val="TOC1"/>
        <w:tabs>
          <w:tab w:val="right" w:leader="dot" w:pos="3036"/>
        </w:tabs>
        <w:rPr>
          <w:noProof/>
        </w:rPr>
      </w:pPr>
      <w:hyperlink w:anchor="_Toc23535545" w:history="1">
        <w:r w:rsidRPr="00F15E3A">
          <w:rPr>
            <w:rStyle w:val="Hyperlink"/>
            <w:noProof/>
          </w:rPr>
          <w:t>3875. Bölüm</w:t>
        </w:r>
        <w:r>
          <w:rPr>
            <w:noProof/>
            <w:webHidden/>
          </w:rPr>
          <w:tab/>
        </w:r>
        <w:r>
          <w:rPr>
            <w:noProof/>
            <w:webHidden/>
          </w:rPr>
          <w:fldChar w:fldCharType="begin"/>
        </w:r>
        <w:r>
          <w:rPr>
            <w:noProof/>
            <w:webHidden/>
          </w:rPr>
          <w:instrText xml:space="preserve"> PAGEREF _Toc23535545 \h </w:instrText>
        </w:r>
        <w:r>
          <w:rPr>
            <w:noProof/>
          </w:rPr>
        </w:r>
        <w:r>
          <w:rPr>
            <w:noProof/>
            <w:webHidden/>
          </w:rPr>
          <w:fldChar w:fldCharType="separate"/>
        </w:r>
        <w:r>
          <w:rPr>
            <w:noProof/>
            <w:webHidden/>
          </w:rPr>
          <w:t>151</w:t>
        </w:r>
        <w:r>
          <w:rPr>
            <w:noProof/>
            <w:webHidden/>
          </w:rPr>
          <w:fldChar w:fldCharType="end"/>
        </w:r>
      </w:hyperlink>
    </w:p>
    <w:p w:rsidR="000344FB" w:rsidRDefault="000344FB">
      <w:pPr>
        <w:pStyle w:val="TOC1"/>
        <w:tabs>
          <w:tab w:val="right" w:leader="dot" w:pos="3036"/>
        </w:tabs>
        <w:rPr>
          <w:noProof/>
        </w:rPr>
      </w:pPr>
      <w:hyperlink w:anchor="_Toc23535546" w:history="1">
        <w:r w:rsidRPr="00F15E3A">
          <w:rPr>
            <w:rStyle w:val="Hyperlink"/>
            <w:noProof/>
          </w:rPr>
          <w:t>Adalet ve İnsaf</w:t>
        </w:r>
        <w:r>
          <w:rPr>
            <w:noProof/>
            <w:webHidden/>
          </w:rPr>
          <w:tab/>
        </w:r>
        <w:r>
          <w:rPr>
            <w:noProof/>
            <w:webHidden/>
          </w:rPr>
          <w:fldChar w:fldCharType="begin"/>
        </w:r>
        <w:r>
          <w:rPr>
            <w:noProof/>
            <w:webHidden/>
          </w:rPr>
          <w:instrText xml:space="preserve"> PAGEREF _Toc23535546 \h </w:instrText>
        </w:r>
        <w:r>
          <w:rPr>
            <w:noProof/>
          </w:rPr>
        </w:r>
        <w:r>
          <w:rPr>
            <w:noProof/>
            <w:webHidden/>
          </w:rPr>
          <w:fldChar w:fldCharType="separate"/>
        </w:r>
        <w:r>
          <w:rPr>
            <w:noProof/>
            <w:webHidden/>
          </w:rPr>
          <w:t>151</w:t>
        </w:r>
        <w:r>
          <w:rPr>
            <w:noProof/>
            <w:webHidden/>
          </w:rPr>
          <w:fldChar w:fldCharType="end"/>
        </w:r>
      </w:hyperlink>
    </w:p>
    <w:p w:rsidR="000344FB" w:rsidRDefault="000344FB">
      <w:pPr>
        <w:pStyle w:val="TOC1"/>
        <w:tabs>
          <w:tab w:val="right" w:leader="dot" w:pos="3036"/>
        </w:tabs>
        <w:rPr>
          <w:noProof/>
        </w:rPr>
      </w:pPr>
      <w:hyperlink w:anchor="_Toc23535547" w:history="1">
        <w:r w:rsidRPr="00F15E3A">
          <w:rPr>
            <w:rStyle w:val="Hyperlink"/>
            <w:noProof/>
          </w:rPr>
          <w:t>3876. Bölüm</w:t>
        </w:r>
        <w:r>
          <w:rPr>
            <w:noProof/>
            <w:webHidden/>
          </w:rPr>
          <w:tab/>
        </w:r>
        <w:r>
          <w:rPr>
            <w:noProof/>
            <w:webHidden/>
          </w:rPr>
          <w:fldChar w:fldCharType="begin"/>
        </w:r>
        <w:r>
          <w:rPr>
            <w:noProof/>
            <w:webHidden/>
          </w:rPr>
          <w:instrText xml:space="preserve"> PAGEREF _Toc23535547 \h </w:instrText>
        </w:r>
        <w:r>
          <w:rPr>
            <w:noProof/>
          </w:rPr>
        </w:r>
        <w:r>
          <w:rPr>
            <w:noProof/>
            <w:webHidden/>
          </w:rPr>
          <w:fldChar w:fldCharType="separate"/>
        </w:r>
        <w:r>
          <w:rPr>
            <w:noProof/>
            <w:webHidden/>
          </w:rPr>
          <w:t>151</w:t>
        </w:r>
        <w:r>
          <w:rPr>
            <w:noProof/>
            <w:webHidden/>
          </w:rPr>
          <w:fldChar w:fldCharType="end"/>
        </w:r>
      </w:hyperlink>
    </w:p>
    <w:p w:rsidR="000344FB" w:rsidRDefault="000344FB">
      <w:pPr>
        <w:pStyle w:val="TOC1"/>
        <w:tabs>
          <w:tab w:val="right" w:leader="dot" w:pos="3036"/>
        </w:tabs>
        <w:rPr>
          <w:noProof/>
        </w:rPr>
      </w:pPr>
      <w:hyperlink w:anchor="_Toc23535548" w:history="1">
        <w:r w:rsidRPr="00F15E3A">
          <w:rPr>
            <w:rStyle w:val="Hyperlink"/>
            <w:noProof/>
          </w:rPr>
          <w:t>İnsafı Olmayan Kimseye İnsaflı Olmaya Teşvik</w:t>
        </w:r>
        <w:r>
          <w:rPr>
            <w:noProof/>
            <w:webHidden/>
          </w:rPr>
          <w:tab/>
        </w:r>
        <w:r>
          <w:rPr>
            <w:noProof/>
            <w:webHidden/>
          </w:rPr>
          <w:fldChar w:fldCharType="begin"/>
        </w:r>
        <w:r>
          <w:rPr>
            <w:noProof/>
            <w:webHidden/>
          </w:rPr>
          <w:instrText xml:space="preserve"> PAGEREF _Toc23535548 \h </w:instrText>
        </w:r>
        <w:r>
          <w:rPr>
            <w:noProof/>
          </w:rPr>
        </w:r>
        <w:r>
          <w:rPr>
            <w:noProof/>
            <w:webHidden/>
          </w:rPr>
          <w:fldChar w:fldCharType="separate"/>
        </w:r>
        <w:r>
          <w:rPr>
            <w:noProof/>
            <w:webHidden/>
          </w:rPr>
          <w:t>151</w:t>
        </w:r>
        <w:r>
          <w:rPr>
            <w:noProof/>
            <w:webHidden/>
          </w:rPr>
          <w:fldChar w:fldCharType="end"/>
        </w:r>
      </w:hyperlink>
    </w:p>
    <w:p w:rsidR="000344FB" w:rsidRDefault="000344FB">
      <w:pPr>
        <w:pStyle w:val="TOC1"/>
        <w:tabs>
          <w:tab w:val="right" w:leader="dot" w:pos="3036"/>
        </w:tabs>
        <w:rPr>
          <w:noProof/>
        </w:rPr>
      </w:pPr>
      <w:hyperlink w:anchor="_Toc23535549" w:history="1">
        <w:r w:rsidRPr="00F15E3A">
          <w:rPr>
            <w:rStyle w:val="Hyperlink"/>
            <w:noProof/>
          </w:rPr>
          <w:t>3877. Bölüm</w:t>
        </w:r>
        <w:r>
          <w:rPr>
            <w:noProof/>
            <w:webHidden/>
          </w:rPr>
          <w:tab/>
        </w:r>
        <w:r>
          <w:rPr>
            <w:noProof/>
            <w:webHidden/>
          </w:rPr>
          <w:fldChar w:fldCharType="begin"/>
        </w:r>
        <w:r>
          <w:rPr>
            <w:noProof/>
            <w:webHidden/>
          </w:rPr>
          <w:instrText xml:space="preserve"> PAGEREF _Toc23535549 \h </w:instrText>
        </w:r>
        <w:r>
          <w:rPr>
            <w:noProof/>
          </w:rPr>
        </w:r>
        <w:r>
          <w:rPr>
            <w:noProof/>
            <w:webHidden/>
          </w:rPr>
          <w:fldChar w:fldCharType="separate"/>
        </w:r>
        <w:r>
          <w:rPr>
            <w:noProof/>
            <w:webHidden/>
          </w:rPr>
          <w:t>152</w:t>
        </w:r>
        <w:r>
          <w:rPr>
            <w:noProof/>
            <w:webHidden/>
          </w:rPr>
          <w:fldChar w:fldCharType="end"/>
        </w:r>
      </w:hyperlink>
    </w:p>
    <w:p w:rsidR="000344FB" w:rsidRDefault="000344FB">
      <w:pPr>
        <w:pStyle w:val="TOC1"/>
        <w:tabs>
          <w:tab w:val="right" w:leader="dot" w:pos="3036"/>
        </w:tabs>
        <w:rPr>
          <w:noProof/>
        </w:rPr>
      </w:pPr>
      <w:hyperlink w:anchor="_Toc23535550" w:history="1">
        <w:r w:rsidRPr="00F15E3A">
          <w:rPr>
            <w:rStyle w:val="Hyperlink"/>
            <w:noProof/>
          </w:rPr>
          <w:t>İnsanın Kendine İnsaflı Olması</w:t>
        </w:r>
        <w:r>
          <w:rPr>
            <w:noProof/>
            <w:webHidden/>
          </w:rPr>
          <w:tab/>
        </w:r>
        <w:r>
          <w:rPr>
            <w:noProof/>
            <w:webHidden/>
          </w:rPr>
          <w:fldChar w:fldCharType="begin"/>
        </w:r>
        <w:r>
          <w:rPr>
            <w:noProof/>
            <w:webHidden/>
          </w:rPr>
          <w:instrText xml:space="preserve"> PAGEREF _Toc23535550 \h </w:instrText>
        </w:r>
        <w:r>
          <w:rPr>
            <w:noProof/>
          </w:rPr>
        </w:r>
        <w:r>
          <w:rPr>
            <w:noProof/>
            <w:webHidden/>
          </w:rPr>
          <w:fldChar w:fldCharType="separate"/>
        </w:r>
        <w:r>
          <w:rPr>
            <w:noProof/>
            <w:webHidden/>
          </w:rPr>
          <w:t>152</w:t>
        </w:r>
        <w:r>
          <w:rPr>
            <w:noProof/>
            <w:webHidden/>
          </w:rPr>
          <w:fldChar w:fldCharType="end"/>
        </w:r>
      </w:hyperlink>
    </w:p>
    <w:p w:rsidR="000344FB" w:rsidRDefault="000344FB">
      <w:pPr>
        <w:pStyle w:val="TOC1"/>
        <w:tabs>
          <w:tab w:val="right" w:leader="dot" w:pos="3036"/>
        </w:tabs>
        <w:rPr>
          <w:noProof/>
        </w:rPr>
      </w:pPr>
      <w:hyperlink w:anchor="_Toc23535551" w:history="1">
        <w:r w:rsidRPr="00F15E3A">
          <w:rPr>
            <w:rStyle w:val="Hyperlink"/>
            <w:noProof/>
          </w:rPr>
          <w:t>3878. Bölüm</w:t>
        </w:r>
        <w:r>
          <w:rPr>
            <w:noProof/>
            <w:webHidden/>
          </w:rPr>
          <w:tab/>
        </w:r>
        <w:r>
          <w:rPr>
            <w:noProof/>
            <w:webHidden/>
          </w:rPr>
          <w:fldChar w:fldCharType="begin"/>
        </w:r>
        <w:r>
          <w:rPr>
            <w:noProof/>
            <w:webHidden/>
          </w:rPr>
          <w:instrText xml:space="preserve"> PAGEREF _Toc23535551 \h </w:instrText>
        </w:r>
        <w:r>
          <w:rPr>
            <w:noProof/>
          </w:rPr>
        </w:r>
        <w:r>
          <w:rPr>
            <w:noProof/>
            <w:webHidden/>
          </w:rPr>
          <w:fldChar w:fldCharType="separate"/>
        </w:r>
        <w:r>
          <w:rPr>
            <w:noProof/>
            <w:webHidden/>
          </w:rPr>
          <w:t>154</w:t>
        </w:r>
        <w:r>
          <w:rPr>
            <w:noProof/>
            <w:webHidden/>
          </w:rPr>
          <w:fldChar w:fldCharType="end"/>
        </w:r>
      </w:hyperlink>
    </w:p>
    <w:p w:rsidR="000344FB" w:rsidRDefault="000344FB">
      <w:pPr>
        <w:pStyle w:val="TOC1"/>
        <w:tabs>
          <w:tab w:val="right" w:leader="dot" w:pos="3036"/>
        </w:tabs>
        <w:rPr>
          <w:noProof/>
        </w:rPr>
      </w:pPr>
      <w:hyperlink w:anchor="_Toc23535552" w:history="1">
        <w:r w:rsidRPr="00F15E3A">
          <w:rPr>
            <w:rStyle w:val="Hyperlink"/>
            <w:noProof/>
          </w:rPr>
          <w:t>Hakkını Almayan Kimse</w:t>
        </w:r>
        <w:r>
          <w:rPr>
            <w:noProof/>
            <w:webHidden/>
          </w:rPr>
          <w:tab/>
        </w:r>
        <w:r>
          <w:rPr>
            <w:noProof/>
            <w:webHidden/>
          </w:rPr>
          <w:fldChar w:fldCharType="begin"/>
        </w:r>
        <w:r>
          <w:rPr>
            <w:noProof/>
            <w:webHidden/>
          </w:rPr>
          <w:instrText xml:space="preserve"> PAGEREF _Toc23535552 \h </w:instrText>
        </w:r>
        <w:r>
          <w:rPr>
            <w:noProof/>
          </w:rPr>
        </w:r>
        <w:r>
          <w:rPr>
            <w:noProof/>
            <w:webHidden/>
          </w:rPr>
          <w:fldChar w:fldCharType="separate"/>
        </w:r>
        <w:r>
          <w:rPr>
            <w:noProof/>
            <w:webHidden/>
          </w:rPr>
          <w:t>154</w:t>
        </w:r>
        <w:r>
          <w:rPr>
            <w:noProof/>
            <w:webHidden/>
          </w:rPr>
          <w:fldChar w:fldCharType="end"/>
        </w:r>
      </w:hyperlink>
    </w:p>
    <w:p w:rsidR="000344FB" w:rsidRDefault="000344FB">
      <w:pPr>
        <w:pStyle w:val="TOC1"/>
        <w:tabs>
          <w:tab w:val="right" w:leader="dot" w:pos="3036"/>
        </w:tabs>
        <w:rPr>
          <w:noProof/>
        </w:rPr>
      </w:pPr>
      <w:hyperlink w:anchor="_Toc23535554" w:history="1">
        <w:r w:rsidRPr="00F15E3A">
          <w:rPr>
            <w:rStyle w:val="Hyperlink"/>
            <w:noProof/>
          </w:rPr>
          <w:t>3879. Bölüm</w:t>
        </w:r>
        <w:r>
          <w:rPr>
            <w:noProof/>
            <w:webHidden/>
          </w:rPr>
          <w:tab/>
        </w:r>
        <w:r>
          <w:rPr>
            <w:noProof/>
            <w:webHidden/>
          </w:rPr>
          <w:fldChar w:fldCharType="begin"/>
        </w:r>
        <w:r>
          <w:rPr>
            <w:noProof/>
            <w:webHidden/>
          </w:rPr>
          <w:instrText xml:space="preserve"> PAGEREF _Toc23535554 \h </w:instrText>
        </w:r>
        <w:r>
          <w:rPr>
            <w:noProof/>
          </w:rPr>
        </w:r>
        <w:r>
          <w:rPr>
            <w:noProof/>
            <w:webHidden/>
          </w:rPr>
          <w:fldChar w:fldCharType="separate"/>
        </w:r>
        <w:r>
          <w:rPr>
            <w:noProof/>
            <w:webHidden/>
          </w:rPr>
          <w:t>156</w:t>
        </w:r>
        <w:r>
          <w:rPr>
            <w:noProof/>
            <w:webHidden/>
          </w:rPr>
          <w:fldChar w:fldCharType="end"/>
        </w:r>
      </w:hyperlink>
    </w:p>
    <w:p w:rsidR="000344FB" w:rsidRDefault="000344FB">
      <w:pPr>
        <w:pStyle w:val="TOC1"/>
        <w:tabs>
          <w:tab w:val="right" w:leader="dot" w:pos="3036"/>
        </w:tabs>
        <w:rPr>
          <w:noProof/>
        </w:rPr>
      </w:pPr>
      <w:hyperlink w:anchor="_Toc23535555" w:history="1">
        <w:r w:rsidRPr="00F15E3A">
          <w:rPr>
            <w:rStyle w:val="Hyperlink"/>
            <w:noProof/>
          </w:rPr>
          <w:t>Göz Kalbin Kılavuzudur</w:t>
        </w:r>
        <w:r>
          <w:rPr>
            <w:noProof/>
            <w:webHidden/>
          </w:rPr>
          <w:tab/>
        </w:r>
        <w:r>
          <w:rPr>
            <w:noProof/>
            <w:webHidden/>
          </w:rPr>
          <w:fldChar w:fldCharType="begin"/>
        </w:r>
        <w:r>
          <w:rPr>
            <w:noProof/>
            <w:webHidden/>
          </w:rPr>
          <w:instrText xml:space="preserve"> PAGEREF _Toc23535555 \h </w:instrText>
        </w:r>
        <w:r>
          <w:rPr>
            <w:noProof/>
          </w:rPr>
        </w:r>
        <w:r>
          <w:rPr>
            <w:noProof/>
            <w:webHidden/>
          </w:rPr>
          <w:fldChar w:fldCharType="separate"/>
        </w:r>
        <w:r>
          <w:rPr>
            <w:noProof/>
            <w:webHidden/>
          </w:rPr>
          <w:t>156</w:t>
        </w:r>
        <w:r>
          <w:rPr>
            <w:noProof/>
            <w:webHidden/>
          </w:rPr>
          <w:fldChar w:fldCharType="end"/>
        </w:r>
      </w:hyperlink>
    </w:p>
    <w:p w:rsidR="000344FB" w:rsidRDefault="000344FB">
      <w:pPr>
        <w:pStyle w:val="TOC1"/>
        <w:tabs>
          <w:tab w:val="right" w:leader="dot" w:pos="3036"/>
        </w:tabs>
        <w:rPr>
          <w:noProof/>
        </w:rPr>
      </w:pPr>
      <w:hyperlink w:anchor="_Toc23535556" w:history="1">
        <w:r w:rsidRPr="00F15E3A">
          <w:rPr>
            <w:rStyle w:val="Hyperlink"/>
            <w:noProof/>
          </w:rPr>
          <w:t>3880. Bölüm</w:t>
        </w:r>
        <w:r>
          <w:rPr>
            <w:noProof/>
            <w:webHidden/>
          </w:rPr>
          <w:tab/>
        </w:r>
        <w:r>
          <w:rPr>
            <w:noProof/>
            <w:webHidden/>
          </w:rPr>
          <w:fldChar w:fldCharType="begin"/>
        </w:r>
        <w:r>
          <w:rPr>
            <w:noProof/>
            <w:webHidden/>
          </w:rPr>
          <w:instrText xml:space="preserve"> PAGEREF _Toc23535556 \h </w:instrText>
        </w:r>
        <w:r>
          <w:rPr>
            <w:noProof/>
          </w:rPr>
        </w:r>
        <w:r>
          <w:rPr>
            <w:noProof/>
            <w:webHidden/>
          </w:rPr>
          <w:fldChar w:fldCharType="separate"/>
        </w:r>
        <w:r>
          <w:rPr>
            <w:noProof/>
            <w:webHidden/>
          </w:rPr>
          <w:t>156</w:t>
        </w:r>
        <w:r>
          <w:rPr>
            <w:noProof/>
            <w:webHidden/>
          </w:rPr>
          <w:fldChar w:fldCharType="end"/>
        </w:r>
      </w:hyperlink>
    </w:p>
    <w:p w:rsidR="000344FB" w:rsidRDefault="000344FB">
      <w:pPr>
        <w:pStyle w:val="TOC1"/>
        <w:tabs>
          <w:tab w:val="right" w:leader="dot" w:pos="3036"/>
        </w:tabs>
        <w:rPr>
          <w:noProof/>
        </w:rPr>
      </w:pPr>
      <w:hyperlink w:anchor="_Toc23535557" w:history="1">
        <w:r w:rsidRPr="00F15E3A">
          <w:rPr>
            <w:rStyle w:val="Hyperlink"/>
            <w:noProof/>
          </w:rPr>
          <w:t>Gözler Şeytanın Tuzaklarıdır</w:t>
        </w:r>
        <w:r>
          <w:rPr>
            <w:noProof/>
            <w:webHidden/>
          </w:rPr>
          <w:tab/>
        </w:r>
        <w:r>
          <w:rPr>
            <w:noProof/>
            <w:webHidden/>
          </w:rPr>
          <w:fldChar w:fldCharType="begin"/>
        </w:r>
        <w:r>
          <w:rPr>
            <w:noProof/>
            <w:webHidden/>
          </w:rPr>
          <w:instrText xml:space="preserve"> PAGEREF _Toc23535557 \h </w:instrText>
        </w:r>
        <w:r>
          <w:rPr>
            <w:noProof/>
          </w:rPr>
        </w:r>
        <w:r>
          <w:rPr>
            <w:noProof/>
            <w:webHidden/>
          </w:rPr>
          <w:fldChar w:fldCharType="separate"/>
        </w:r>
        <w:r>
          <w:rPr>
            <w:noProof/>
            <w:webHidden/>
          </w:rPr>
          <w:t>156</w:t>
        </w:r>
        <w:r>
          <w:rPr>
            <w:noProof/>
            <w:webHidden/>
          </w:rPr>
          <w:fldChar w:fldCharType="end"/>
        </w:r>
      </w:hyperlink>
    </w:p>
    <w:p w:rsidR="000344FB" w:rsidRDefault="000344FB">
      <w:pPr>
        <w:pStyle w:val="TOC1"/>
        <w:tabs>
          <w:tab w:val="right" w:leader="dot" w:pos="3036"/>
        </w:tabs>
        <w:rPr>
          <w:noProof/>
        </w:rPr>
      </w:pPr>
      <w:hyperlink w:anchor="_Toc23535558" w:history="1">
        <w:r w:rsidRPr="00F15E3A">
          <w:rPr>
            <w:rStyle w:val="Hyperlink"/>
            <w:noProof/>
          </w:rPr>
          <w:t>3881. Bölüm</w:t>
        </w:r>
        <w:r>
          <w:rPr>
            <w:noProof/>
            <w:webHidden/>
          </w:rPr>
          <w:tab/>
        </w:r>
        <w:r>
          <w:rPr>
            <w:noProof/>
            <w:webHidden/>
          </w:rPr>
          <w:fldChar w:fldCharType="begin"/>
        </w:r>
        <w:r>
          <w:rPr>
            <w:noProof/>
            <w:webHidden/>
          </w:rPr>
          <w:instrText xml:space="preserve"> PAGEREF _Toc23535558 \h </w:instrText>
        </w:r>
        <w:r>
          <w:rPr>
            <w:noProof/>
          </w:rPr>
        </w:r>
        <w:r>
          <w:rPr>
            <w:noProof/>
            <w:webHidden/>
          </w:rPr>
          <w:fldChar w:fldCharType="separate"/>
        </w:r>
        <w:r>
          <w:rPr>
            <w:noProof/>
            <w:webHidden/>
          </w:rPr>
          <w:t>157</w:t>
        </w:r>
        <w:r>
          <w:rPr>
            <w:noProof/>
            <w:webHidden/>
          </w:rPr>
          <w:fldChar w:fldCharType="end"/>
        </w:r>
      </w:hyperlink>
    </w:p>
    <w:p w:rsidR="000344FB" w:rsidRDefault="000344FB">
      <w:pPr>
        <w:pStyle w:val="TOC1"/>
        <w:tabs>
          <w:tab w:val="right" w:leader="dot" w:pos="3036"/>
        </w:tabs>
        <w:rPr>
          <w:noProof/>
        </w:rPr>
      </w:pPr>
      <w:hyperlink w:anchor="_Toc23535559" w:history="1">
        <w:r w:rsidRPr="00F15E3A">
          <w:rPr>
            <w:rStyle w:val="Hyperlink"/>
            <w:noProof/>
          </w:rPr>
          <w:t>Bakışının Dizginlerini Salı Veren Kimse</w:t>
        </w:r>
        <w:r>
          <w:rPr>
            <w:noProof/>
            <w:webHidden/>
          </w:rPr>
          <w:tab/>
        </w:r>
        <w:r>
          <w:rPr>
            <w:noProof/>
            <w:webHidden/>
          </w:rPr>
          <w:fldChar w:fldCharType="begin"/>
        </w:r>
        <w:r>
          <w:rPr>
            <w:noProof/>
            <w:webHidden/>
          </w:rPr>
          <w:instrText xml:space="preserve"> PAGEREF _Toc23535559 \h </w:instrText>
        </w:r>
        <w:r>
          <w:rPr>
            <w:noProof/>
          </w:rPr>
        </w:r>
        <w:r>
          <w:rPr>
            <w:noProof/>
            <w:webHidden/>
          </w:rPr>
          <w:fldChar w:fldCharType="separate"/>
        </w:r>
        <w:r>
          <w:rPr>
            <w:noProof/>
            <w:webHidden/>
          </w:rPr>
          <w:t>157</w:t>
        </w:r>
        <w:r>
          <w:rPr>
            <w:noProof/>
            <w:webHidden/>
          </w:rPr>
          <w:fldChar w:fldCharType="end"/>
        </w:r>
      </w:hyperlink>
    </w:p>
    <w:p w:rsidR="000344FB" w:rsidRDefault="000344FB">
      <w:pPr>
        <w:pStyle w:val="TOC1"/>
        <w:tabs>
          <w:tab w:val="right" w:leader="dot" w:pos="3036"/>
        </w:tabs>
        <w:rPr>
          <w:noProof/>
        </w:rPr>
      </w:pPr>
      <w:hyperlink w:anchor="_Toc23535560" w:history="1">
        <w:r w:rsidRPr="00F15E3A">
          <w:rPr>
            <w:rStyle w:val="Hyperlink"/>
            <w:noProof/>
          </w:rPr>
          <w:t>3882. Bölüm</w:t>
        </w:r>
        <w:r>
          <w:rPr>
            <w:noProof/>
            <w:webHidden/>
          </w:rPr>
          <w:tab/>
        </w:r>
        <w:r>
          <w:rPr>
            <w:noProof/>
            <w:webHidden/>
          </w:rPr>
          <w:fldChar w:fldCharType="begin"/>
        </w:r>
        <w:r>
          <w:rPr>
            <w:noProof/>
            <w:webHidden/>
          </w:rPr>
          <w:instrText xml:space="preserve"> PAGEREF _Toc23535560 \h </w:instrText>
        </w:r>
        <w:r>
          <w:rPr>
            <w:noProof/>
          </w:rPr>
        </w:r>
        <w:r>
          <w:rPr>
            <w:noProof/>
            <w:webHidden/>
          </w:rPr>
          <w:fldChar w:fldCharType="separate"/>
        </w:r>
        <w:r>
          <w:rPr>
            <w:noProof/>
            <w:webHidden/>
          </w:rPr>
          <w:t>157</w:t>
        </w:r>
        <w:r>
          <w:rPr>
            <w:noProof/>
            <w:webHidden/>
          </w:rPr>
          <w:fldChar w:fldCharType="end"/>
        </w:r>
      </w:hyperlink>
    </w:p>
    <w:p w:rsidR="000344FB" w:rsidRDefault="000344FB">
      <w:pPr>
        <w:pStyle w:val="TOC1"/>
        <w:tabs>
          <w:tab w:val="right" w:leader="dot" w:pos="3036"/>
        </w:tabs>
        <w:rPr>
          <w:noProof/>
        </w:rPr>
      </w:pPr>
      <w:hyperlink w:anchor="_Toc23535561" w:history="1">
        <w:r w:rsidRPr="00F15E3A">
          <w:rPr>
            <w:rStyle w:val="Hyperlink"/>
            <w:noProof/>
          </w:rPr>
          <w:t>Gözlerini Aşağı Salan Kimse</w:t>
        </w:r>
        <w:r>
          <w:rPr>
            <w:noProof/>
            <w:webHidden/>
          </w:rPr>
          <w:tab/>
        </w:r>
        <w:r>
          <w:rPr>
            <w:noProof/>
            <w:webHidden/>
          </w:rPr>
          <w:fldChar w:fldCharType="begin"/>
        </w:r>
        <w:r>
          <w:rPr>
            <w:noProof/>
            <w:webHidden/>
          </w:rPr>
          <w:instrText xml:space="preserve"> PAGEREF _Toc23535561 \h </w:instrText>
        </w:r>
        <w:r>
          <w:rPr>
            <w:noProof/>
          </w:rPr>
        </w:r>
        <w:r>
          <w:rPr>
            <w:noProof/>
            <w:webHidden/>
          </w:rPr>
          <w:fldChar w:fldCharType="separate"/>
        </w:r>
        <w:r>
          <w:rPr>
            <w:noProof/>
            <w:webHidden/>
          </w:rPr>
          <w:t>157</w:t>
        </w:r>
        <w:r>
          <w:rPr>
            <w:noProof/>
            <w:webHidden/>
          </w:rPr>
          <w:fldChar w:fldCharType="end"/>
        </w:r>
      </w:hyperlink>
    </w:p>
    <w:p w:rsidR="000344FB" w:rsidRDefault="000344FB">
      <w:pPr>
        <w:pStyle w:val="TOC1"/>
        <w:tabs>
          <w:tab w:val="right" w:leader="dot" w:pos="3036"/>
        </w:tabs>
        <w:rPr>
          <w:noProof/>
        </w:rPr>
      </w:pPr>
      <w:hyperlink w:anchor="_Toc23535562" w:history="1">
        <w:r w:rsidRPr="00F15E3A">
          <w:rPr>
            <w:rStyle w:val="Hyperlink"/>
            <w:noProof/>
          </w:rPr>
          <w:t>3883. Bölüm</w:t>
        </w:r>
        <w:r>
          <w:rPr>
            <w:noProof/>
            <w:webHidden/>
          </w:rPr>
          <w:tab/>
        </w:r>
        <w:r>
          <w:rPr>
            <w:noProof/>
            <w:webHidden/>
          </w:rPr>
          <w:fldChar w:fldCharType="begin"/>
        </w:r>
        <w:r>
          <w:rPr>
            <w:noProof/>
            <w:webHidden/>
          </w:rPr>
          <w:instrText xml:space="preserve"> PAGEREF _Toc23535562 \h </w:instrText>
        </w:r>
        <w:r>
          <w:rPr>
            <w:noProof/>
          </w:rPr>
        </w:r>
        <w:r>
          <w:rPr>
            <w:noProof/>
            <w:webHidden/>
          </w:rPr>
          <w:fldChar w:fldCharType="separate"/>
        </w:r>
        <w:r>
          <w:rPr>
            <w:noProof/>
            <w:webHidden/>
          </w:rPr>
          <w:t>158</w:t>
        </w:r>
        <w:r>
          <w:rPr>
            <w:noProof/>
            <w:webHidden/>
          </w:rPr>
          <w:fldChar w:fldCharType="end"/>
        </w:r>
      </w:hyperlink>
    </w:p>
    <w:p w:rsidR="000344FB" w:rsidRDefault="000344FB">
      <w:pPr>
        <w:pStyle w:val="TOC1"/>
        <w:tabs>
          <w:tab w:val="right" w:leader="dot" w:pos="3036"/>
        </w:tabs>
        <w:rPr>
          <w:noProof/>
        </w:rPr>
      </w:pPr>
      <w:hyperlink w:anchor="_Toc23535563" w:history="1">
        <w:r w:rsidRPr="00F15E3A">
          <w:rPr>
            <w:rStyle w:val="Hyperlink"/>
            <w:noProof/>
          </w:rPr>
          <w:t>Boş Bakışları Kınama</w:t>
        </w:r>
        <w:r>
          <w:rPr>
            <w:noProof/>
            <w:webHidden/>
          </w:rPr>
          <w:tab/>
        </w:r>
        <w:r>
          <w:rPr>
            <w:noProof/>
            <w:webHidden/>
          </w:rPr>
          <w:fldChar w:fldCharType="begin"/>
        </w:r>
        <w:r>
          <w:rPr>
            <w:noProof/>
            <w:webHidden/>
          </w:rPr>
          <w:instrText xml:space="preserve"> PAGEREF _Toc23535563 \h </w:instrText>
        </w:r>
        <w:r>
          <w:rPr>
            <w:noProof/>
          </w:rPr>
        </w:r>
        <w:r>
          <w:rPr>
            <w:noProof/>
            <w:webHidden/>
          </w:rPr>
          <w:fldChar w:fldCharType="separate"/>
        </w:r>
        <w:r>
          <w:rPr>
            <w:noProof/>
            <w:webHidden/>
          </w:rPr>
          <w:t>158</w:t>
        </w:r>
        <w:r>
          <w:rPr>
            <w:noProof/>
            <w:webHidden/>
          </w:rPr>
          <w:fldChar w:fldCharType="end"/>
        </w:r>
      </w:hyperlink>
    </w:p>
    <w:p w:rsidR="000344FB" w:rsidRDefault="000344FB">
      <w:pPr>
        <w:pStyle w:val="TOC1"/>
        <w:tabs>
          <w:tab w:val="right" w:leader="dot" w:pos="3036"/>
        </w:tabs>
        <w:rPr>
          <w:noProof/>
        </w:rPr>
      </w:pPr>
      <w:hyperlink w:anchor="_Toc23535564" w:history="1">
        <w:r w:rsidRPr="00F15E3A">
          <w:rPr>
            <w:rStyle w:val="Hyperlink"/>
            <w:noProof/>
          </w:rPr>
          <w:t>3884. Bölüm</w:t>
        </w:r>
        <w:r>
          <w:rPr>
            <w:noProof/>
            <w:webHidden/>
          </w:rPr>
          <w:tab/>
        </w:r>
        <w:r>
          <w:rPr>
            <w:noProof/>
            <w:webHidden/>
          </w:rPr>
          <w:fldChar w:fldCharType="begin"/>
        </w:r>
        <w:r>
          <w:rPr>
            <w:noProof/>
            <w:webHidden/>
          </w:rPr>
          <w:instrText xml:space="preserve"> PAGEREF _Toc23535564 \h </w:instrText>
        </w:r>
        <w:r>
          <w:rPr>
            <w:noProof/>
          </w:rPr>
        </w:r>
        <w:r>
          <w:rPr>
            <w:noProof/>
            <w:webHidden/>
          </w:rPr>
          <w:fldChar w:fldCharType="separate"/>
        </w:r>
        <w:r>
          <w:rPr>
            <w:noProof/>
            <w:webHidden/>
          </w:rPr>
          <w:t>158</w:t>
        </w:r>
        <w:r>
          <w:rPr>
            <w:noProof/>
            <w:webHidden/>
          </w:rPr>
          <w:fldChar w:fldCharType="end"/>
        </w:r>
      </w:hyperlink>
    </w:p>
    <w:p w:rsidR="000344FB" w:rsidRDefault="000344FB">
      <w:pPr>
        <w:pStyle w:val="TOC1"/>
        <w:tabs>
          <w:tab w:val="right" w:leader="dot" w:pos="3036"/>
        </w:tabs>
        <w:rPr>
          <w:noProof/>
        </w:rPr>
      </w:pPr>
      <w:hyperlink w:anchor="_Toc23535565" w:history="1">
        <w:r w:rsidRPr="00F15E3A">
          <w:rPr>
            <w:rStyle w:val="Hyperlink"/>
            <w:noProof/>
          </w:rPr>
          <w:t>Kendilerine Bakmanın İbadet Sayıldığı Kimse</w:t>
        </w:r>
        <w:r>
          <w:rPr>
            <w:noProof/>
            <w:webHidden/>
          </w:rPr>
          <w:tab/>
        </w:r>
        <w:r>
          <w:rPr>
            <w:noProof/>
            <w:webHidden/>
          </w:rPr>
          <w:fldChar w:fldCharType="begin"/>
        </w:r>
        <w:r>
          <w:rPr>
            <w:noProof/>
            <w:webHidden/>
          </w:rPr>
          <w:instrText xml:space="preserve"> PAGEREF _Toc23535565 \h </w:instrText>
        </w:r>
        <w:r>
          <w:rPr>
            <w:noProof/>
          </w:rPr>
        </w:r>
        <w:r>
          <w:rPr>
            <w:noProof/>
            <w:webHidden/>
          </w:rPr>
          <w:fldChar w:fldCharType="separate"/>
        </w:r>
        <w:r>
          <w:rPr>
            <w:noProof/>
            <w:webHidden/>
          </w:rPr>
          <w:t>158</w:t>
        </w:r>
        <w:r>
          <w:rPr>
            <w:noProof/>
            <w:webHidden/>
          </w:rPr>
          <w:fldChar w:fldCharType="end"/>
        </w:r>
      </w:hyperlink>
    </w:p>
    <w:p w:rsidR="000344FB" w:rsidRDefault="000344FB">
      <w:pPr>
        <w:pStyle w:val="TOC1"/>
        <w:tabs>
          <w:tab w:val="right" w:leader="dot" w:pos="3036"/>
        </w:tabs>
        <w:rPr>
          <w:noProof/>
        </w:rPr>
      </w:pPr>
      <w:hyperlink w:anchor="_Toc23535566" w:history="1">
        <w:r w:rsidRPr="00F15E3A">
          <w:rPr>
            <w:rStyle w:val="Hyperlink"/>
            <w:noProof/>
          </w:rPr>
          <w:t>3885. Bölüm</w:t>
        </w:r>
        <w:r>
          <w:rPr>
            <w:noProof/>
            <w:webHidden/>
          </w:rPr>
          <w:tab/>
        </w:r>
        <w:r>
          <w:rPr>
            <w:noProof/>
            <w:webHidden/>
          </w:rPr>
          <w:fldChar w:fldCharType="begin"/>
        </w:r>
        <w:r>
          <w:rPr>
            <w:noProof/>
            <w:webHidden/>
          </w:rPr>
          <w:instrText xml:space="preserve"> PAGEREF _Toc23535566 \h </w:instrText>
        </w:r>
        <w:r>
          <w:rPr>
            <w:noProof/>
          </w:rPr>
        </w:r>
        <w:r>
          <w:rPr>
            <w:noProof/>
            <w:webHidden/>
          </w:rPr>
          <w:fldChar w:fldCharType="separate"/>
        </w:r>
        <w:r>
          <w:rPr>
            <w:noProof/>
            <w:webHidden/>
          </w:rPr>
          <w:t>158</w:t>
        </w:r>
        <w:r>
          <w:rPr>
            <w:noProof/>
            <w:webHidden/>
          </w:rPr>
          <w:fldChar w:fldCharType="end"/>
        </w:r>
      </w:hyperlink>
    </w:p>
    <w:p w:rsidR="000344FB" w:rsidRDefault="000344FB">
      <w:pPr>
        <w:pStyle w:val="TOC1"/>
        <w:tabs>
          <w:tab w:val="right" w:leader="dot" w:pos="3036"/>
        </w:tabs>
        <w:rPr>
          <w:noProof/>
        </w:rPr>
      </w:pPr>
      <w:hyperlink w:anchor="_Toc23535567" w:history="1">
        <w:r w:rsidRPr="00F15E3A">
          <w:rPr>
            <w:rStyle w:val="Hyperlink"/>
            <w:noProof/>
          </w:rPr>
          <w:t>Gözünü (haramlardan) Kapamaya Teşvik</w:t>
        </w:r>
        <w:r>
          <w:rPr>
            <w:noProof/>
            <w:webHidden/>
          </w:rPr>
          <w:tab/>
        </w:r>
        <w:r>
          <w:rPr>
            <w:noProof/>
            <w:webHidden/>
          </w:rPr>
          <w:fldChar w:fldCharType="begin"/>
        </w:r>
        <w:r>
          <w:rPr>
            <w:noProof/>
            <w:webHidden/>
          </w:rPr>
          <w:instrText xml:space="preserve"> PAGEREF _Toc23535567 \h </w:instrText>
        </w:r>
        <w:r>
          <w:rPr>
            <w:noProof/>
          </w:rPr>
        </w:r>
        <w:r>
          <w:rPr>
            <w:noProof/>
            <w:webHidden/>
          </w:rPr>
          <w:fldChar w:fldCharType="separate"/>
        </w:r>
        <w:r>
          <w:rPr>
            <w:noProof/>
            <w:webHidden/>
          </w:rPr>
          <w:t>158</w:t>
        </w:r>
        <w:r>
          <w:rPr>
            <w:noProof/>
            <w:webHidden/>
          </w:rPr>
          <w:fldChar w:fldCharType="end"/>
        </w:r>
      </w:hyperlink>
    </w:p>
    <w:p w:rsidR="000344FB" w:rsidRDefault="000344FB">
      <w:pPr>
        <w:pStyle w:val="TOC1"/>
        <w:tabs>
          <w:tab w:val="right" w:leader="dot" w:pos="3036"/>
        </w:tabs>
        <w:rPr>
          <w:noProof/>
        </w:rPr>
      </w:pPr>
      <w:hyperlink w:anchor="_Toc23535568" w:history="1">
        <w:r w:rsidRPr="00F15E3A">
          <w:rPr>
            <w:rStyle w:val="Hyperlink"/>
            <w:noProof/>
          </w:rPr>
          <w:t>3886. Bölüm</w:t>
        </w:r>
        <w:r>
          <w:rPr>
            <w:noProof/>
            <w:webHidden/>
          </w:rPr>
          <w:tab/>
        </w:r>
        <w:r>
          <w:rPr>
            <w:noProof/>
            <w:webHidden/>
          </w:rPr>
          <w:fldChar w:fldCharType="begin"/>
        </w:r>
        <w:r>
          <w:rPr>
            <w:noProof/>
            <w:webHidden/>
          </w:rPr>
          <w:instrText xml:space="preserve"> PAGEREF _Toc23535568 \h </w:instrText>
        </w:r>
        <w:r>
          <w:rPr>
            <w:noProof/>
          </w:rPr>
        </w:r>
        <w:r>
          <w:rPr>
            <w:noProof/>
            <w:webHidden/>
          </w:rPr>
          <w:fldChar w:fldCharType="separate"/>
        </w:r>
        <w:r>
          <w:rPr>
            <w:noProof/>
            <w:webHidden/>
          </w:rPr>
          <w:t>160</w:t>
        </w:r>
        <w:r>
          <w:rPr>
            <w:noProof/>
            <w:webHidden/>
          </w:rPr>
          <w:fldChar w:fldCharType="end"/>
        </w:r>
      </w:hyperlink>
    </w:p>
    <w:p w:rsidR="000344FB" w:rsidRDefault="000344FB">
      <w:pPr>
        <w:pStyle w:val="TOC1"/>
        <w:tabs>
          <w:tab w:val="right" w:leader="dot" w:pos="3036"/>
        </w:tabs>
        <w:rPr>
          <w:noProof/>
        </w:rPr>
      </w:pPr>
      <w:hyperlink w:anchor="_Toc23535569" w:history="1">
        <w:r w:rsidRPr="00F15E3A">
          <w:rPr>
            <w:rStyle w:val="Hyperlink"/>
            <w:noProof/>
          </w:rPr>
          <w:t>Gözleerin Hainliği</w:t>
        </w:r>
        <w:r>
          <w:rPr>
            <w:noProof/>
            <w:webHidden/>
          </w:rPr>
          <w:tab/>
        </w:r>
        <w:r>
          <w:rPr>
            <w:noProof/>
            <w:webHidden/>
          </w:rPr>
          <w:fldChar w:fldCharType="begin"/>
        </w:r>
        <w:r>
          <w:rPr>
            <w:noProof/>
            <w:webHidden/>
          </w:rPr>
          <w:instrText xml:space="preserve"> PAGEREF _Toc23535569 \h </w:instrText>
        </w:r>
        <w:r>
          <w:rPr>
            <w:noProof/>
          </w:rPr>
        </w:r>
        <w:r>
          <w:rPr>
            <w:noProof/>
            <w:webHidden/>
          </w:rPr>
          <w:fldChar w:fldCharType="separate"/>
        </w:r>
        <w:r>
          <w:rPr>
            <w:noProof/>
            <w:webHidden/>
          </w:rPr>
          <w:t>160</w:t>
        </w:r>
        <w:r>
          <w:rPr>
            <w:noProof/>
            <w:webHidden/>
          </w:rPr>
          <w:fldChar w:fldCharType="end"/>
        </w:r>
      </w:hyperlink>
    </w:p>
    <w:p w:rsidR="000344FB" w:rsidRDefault="000344FB">
      <w:pPr>
        <w:pStyle w:val="TOC1"/>
        <w:tabs>
          <w:tab w:val="right" w:leader="dot" w:pos="3036"/>
        </w:tabs>
        <w:rPr>
          <w:noProof/>
        </w:rPr>
      </w:pPr>
      <w:hyperlink w:anchor="_Toc23535570" w:history="1">
        <w:r w:rsidRPr="00F15E3A">
          <w:rPr>
            <w:rStyle w:val="Hyperlink"/>
            <w:noProof/>
          </w:rPr>
          <w:t>3887. Bölüm</w:t>
        </w:r>
        <w:r>
          <w:rPr>
            <w:noProof/>
            <w:webHidden/>
          </w:rPr>
          <w:tab/>
        </w:r>
        <w:r>
          <w:rPr>
            <w:noProof/>
            <w:webHidden/>
          </w:rPr>
          <w:fldChar w:fldCharType="begin"/>
        </w:r>
        <w:r>
          <w:rPr>
            <w:noProof/>
            <w:webHidden/>
          </w:rPr>
          <w:instrText xml:space="preserve"> PAGEREF _Toc23535570 \h </w:instrText>
        </w:r>
        <w:r>
          <w:rPr>
            <w:noProof/>
          </w:rPr>
        </w:r>
        <w:r>
          <w:rPr>
            <w:noProof/>
            <w:webHidden/>
          </w:rPr>
          <w:fldChar w:fldCharType="separate"/>
        </w:r>
        <w:r>
          <w:rPr>
            <w:noProof/>
            <w:webHidden/>
          </w:rPr>
          <w:t>161</w:t>
        </w:r>
        <w:r>
          <w:rPr>
            <w:noProof/>
            <w:webHidden/>
          </w:rPr>
          <w:fldChar w:fldCharType="end"/>
        </w:r>
      </w:hyperlink>
    </w:p>
    <w:p w:rsidR="000344FB" w:rsidRDefault="000344FB">
      <w:pPr>
        <w:pStyle w:val="TOC1"/>
        <w:tabs>
          <w:tab w:val="right" w:leader="dot" w:pos="3036"/>
        </w:tabs>
        <w:rPr>
          <w:noProof/>
        </w:rPr>
      </w:pPr>
      <w:hyperlink w:anchor="_Toc23535571" w:history="1">
        <w:r w:rsidRPr="00F15E3A">
          <w:rPr>
            <w:rStyle w:val="Hyperlink"/>
            <w:noProof/>
          </w:rPr>
          <w:t>Kadınlara Bakmanın Helal Olduğu Yerler</w:t>
        </w:r>
        <w:r>
          <w:rPr>
            <w:noProof/>
            <w:webHidden/>
          </w:rPr>
          <w:tab/>
        </w:r>
        <w:r>
          <w:rPr>
            <w:noProof/>
            <w:webHidden/>
          </w:rPr>
          <w:fldChar w:fldCharType="begin"/>
        </w:r>
        <w:r>
          <w:rPr>
            <w:noProof/>
            <w:webHidden/>
          </w:rPr>
          <w:instrText xml:space="preserve"> PAGEREF _Toc23535571 \h </w:instrText>
        </w:r>
        <w:r>
          <w:rPr>
            <w:noProof/>
          </w:rPr>
        </w:r>
        <w:r>
          <w:rPr>
            <w:noProof/>
            <w:webHidden/>
          </w:rPr>
          <w:fldChar w:fldCharType="separate"/>
        </w:r>
        <w:r>
          <w:rPr>
            <w:noProof/>
            <w:webHidden/>
          </w:rPr>
          <w:t>161</w:t>
        </w:r>
        <w:r>
          <w:rPr>
            <w:noProof/>
            <w:webHidden/>
          </w:rPr>
          <w:fldChar w:fldCharType="end"/>
        </w:r>
      </w:hyperlink>
    </w:p>
    <w:p w:rsidR="000344FB" w:rsidRDefault="000344FB">
      <w:pPr>
        <w:pStyle w:val="TOC1"/>
        <w:tabs>
          <w:tab w:val="right" w:leader="dot" w:pos="3036"/>
        </w:tabs>
        <w:rPr>
          <w:noProof/>
        </w:rPr>
      </w:pPr>
      <w:hyperlink w:anchor="_Toc23535572" w:history="1">
        <w:r w:rsidRPr="00F15E3A">
          <w:rPr>
            <w:rStyle w:val="Hyperlink"/>
            <w:noProof/>
          </w:rPr>
          <w:t>3888. Bölüm</w:t>
        </w:r>
        <w:r>
          <w:rPr>
            <w:noProof/>
            <w:webHidden/>
          </w:rPr>
          <w:tab/>
        </w:r>
        <w:r>
          <w:rPr>
            <w:noProof/>
            <w:webHidden/>
          </w:rPr>
          <w:fldChar w:fldCharType="begin"/>
        </w:r>
        <w:r>
          <w:rPr>
            <w:noProof/>
            <w:webHidden/>
          </w:rPr>
          <w:instrText xml:space="preserve"> PAGEREF _Toc23535572 \h </w:instrText>
        </w:r>
        <w:r>
          <w:rPr>
            <w:noProof/>
          </w:rPr>
        </w:r>
        <w:r>
          <w:rPr>
            <w:noProof/>
            <w:webHidden/>
          </w:rPr>
          <w:fldChar w:fldCharType="separate"/>
        </w:r>
        <w:r>
          <w:rPr>
            <w:noProof/>
            <w:webHidden/>
          </w:rPr>
          <w:t>161</w:t>
        </w:r>
        <w:r>
          <w:rPr>
            <w:noProof/>
            <w:webHidden/>
          </w:rPr>
          <w:fldChar w:fldCharType="end"/>
        </w:r>
      </w:hyperlink>
    </w:p>
    <w:p w:rsidR="000344FB" w:rsidRDefault="000344FB">
      <w:pPr>
        <w:pStyle w:val="TOC1"/>
        <w:tabs>
          <w:tab w:val="right" w:leader="dot" w:pos="3036"/>
        </w:tabs>
        <w:rPr>
          <w:noProof/>
        </w:rPr>
      </w:pPr>
      <w:hyperlink w:anchor="_Toc23535573" w:history="1">
        <w:r w:rsidRPr="00F15E3A">
          <w:rPr>
            <w:rStyle w:val="Hyperlink"/>
            <w:noProof/>
          </w:rPr>
          <w:t>Gözünü Haramla Dolduran Kimse</w:t>
        </w:r>
        <w:r>
          <w:rPr>
            <w:noProof/>
            <w:webHidden/>
          </w:rPr>
          <w:tab/>
        </w:r>
        <w:r>
          <w:rPr>
            <w:noProof/>
            <w:webHidden/>
          </w:rPr>
          <w:fldChar w:fldCharType="begin"/>
        </w:r>
        <w:r>
          <w:rPr>
            <w:noProof/>
            <w:webHidden/>
          </w:rPr>
          <w:instrText xml:space="preserve"> PAGEREF _Toc23535573 \h </w:instrText>
        </w:r>
        <w:r>
          <w:rPr>
            <w:noProof/>
          </w:rPr>
        </w:r>
        <w:r>
          <w:rPr>
            <w:noProof/>
            <w:webHidden/>
          </w:rPr>
          <w:fldChar w:fldCharType="separate"/>
        </w:r>
        <w:r>
          <w:rPr>
            <w:noProof/>
            <w:webHidden/>
          </w:rPr>
          <w:t>161</w:t>
        </w:r>
        <w:r>
          <w:rPr>
            <w:noProof/>
            <w:webHidden/>
          </w:rPr>
          <w:fldChar w:fldCharType="end"/>
        </w:r>
      </w:hyperlink>
    </w:p>
    <w:p w:rsidR="000344FB" w:rsidRDefault="000344FB">
      <w:pPr>
        <w:pStyle w:val="TOC1"/>
        <w:tabs>
          <w:tab w:val="right" w:leader="dot" w:pos="3036"/>
        </w:tabs>
        <w:rPr>
          <w:noProof/>
        </w:rPr>
      </w:pPr>
      <w:hyperlink w:anchor="_Toc23535574" w:history="1">
        <w:r w:rsidRPr="00F15E3A">
          <w:rPr>
            <w:rStyle w:val="Hyperlink"/>
            <w:noProof/>
          </w:rPr>
          <w:t>3889. Bölüm</w:t>
        </w:r>
        <w:r>
          <w:rPr>
            <w:noProof/>
            <w:webHidden/>
          </w:rPr>
          <w:tab/>
        </w:r>
        <w:r>
          <w:rPr>
            <w:noProof/>
            <w:webHidden/>
          </w:rPr>
          <w:fldChar w:fldCharType="begin"/>
        </w:r>
        <w:r>
          <w:rPr>
            <w:noProof/>
            <w:webHidden/>
          </w:rPr>
          <w:instrText xml:space="preserve"> PAGEREF _Toc23535574 \h </w:instrText>
        </w:r>
        <w:r>
          <w:rPr>
            <w:noProof/>
          </w:rPr>
        </w:r>
        <w:r>
          <w:rPr>
            <w:noProof/>
            <w:webHidden/>
          </w:rPr>
          <w:fldChar w:fldCharType="separate"/>
        </w:r>
        <w:r>
          <w:rPr>
            <w:noProof/>
            <w:webHidden/>
          </w:rPr>
          <w:t>162</w:t>
        </w:r>
        <w:r>
          <w:rPr>
            <w:noProof/>
            <w:webHidden/>
          </w:rPr>
          <w:fldChar w:fldCharType="end"/>
        </w:r>
      </w:hyperlink>
    </w:p>
    <w:p w:rsidR="000344FB" w:rsidRDefault="000344FB">
      <w:pPr>
        <w:pStyle w:val="TOC1"/>
        <w:tabs>
          <w:tab w:val="right" w:leader="dot" w:pos="3036"/>
        </w:tabs>
        <w:rPr>
          <w:noProof/>
        </w:rPr>
      </w:pPr>
      <w:hyperlink w:anchor="_Toc23535575" w:history="1">
        <w:r w:rsidRPr="00F15E3A">
          <w:rPr>
            <w:rStyle w:val="Hyperlink"/>
            <w:noProof/>
          </w:rPr>
          <w:t>Gözleri (haramlara) Yummak ve İbadetin Tatlılığı</w:t>
        </w:r>
        <w:r>
          <w:rPr>
            <w:noProof/>
            <w:webHidden/>
          </w:rPr>
          <w:tab/>
        </w:r>
        <w:r>
          <w:rPr>
            <w:noProof/>
            <w:webHidden/>
          </w:rPr>
          <w:fldChar w:fldCharType="begin"/>
        </w:r>
        <w:r>
          <w:rPr>
            <w:noProof/>
            <w:webHidden/>
          </w:rPr>
          <w:instrText xml:space="preserve"> PAGEREF _Toc23535575 \h </w:instrText>
        </w:r>
        <w:r>
          <w:rPr>
            <w:noProof/>
          </w:rPr>
        </w:r>
        <w:r>
          <w:rPr>
            <w:noProof/>
            <w:webHidden/>
          </w:rPr>
          <w:fldChar w:fldCharType="separate"/>
        </w:r>
        <w:r>
          <w:rPr>
            <w:noProof/>
            <w:webHidden/>
          </w:rPr>
          <w:t>162</w:t>
        </w:r>
        <w:r>
          <w:rPr>
            <w:noProof/>
            <w:webHidden/>
          </w:rPr>
          <w:fldChar w:fldCharType="end"/>
        </w:r>
      </w:hyperlink>
    </w:p>
    <w:p w:rsidR="000344FB" w:rsidRDefault="000344FB">
      <w:pPr>
        <w:pStyle w:val="TOC1"/>
        <w:tabs>
          <w:tab w:val="right" w:leader="dot" w:pos="3036"/>
        </w:tabs>
        <w:rPr>
          <w:noProof/>
        </w:rPr>
      </w:pPr>
      <w:hyperlink w:anchor="_Toc23535576" w:history="1">
        <w:r w:rsidRPr="00F15E3A">
          <w:rPr>
            <w:rStyle w:val="Hyperlink"/>
            <w:noProof/>
          </w:rPr>
          <w:t>3890. Bölüm</w:t>
        </w:r>
        <w:r>
          <w:rPr>
            <w:noProof/>
            <w:webHidden/>
          </w:rPr>
          <w:tab/>
        </w:r>
        <w:r>
          <w:rPr>
            <w:noProof/>
            <w:webHidden/>
          </w:rPr>
          <w:fldChar w:fldCharType="begin"/>
        </w:r>
        <w:r>
          <w:rPr>
            <w:noProof/>
            <w:webHidden/>
          </w:rPr>
          <w:instrText xml:space="preserve"> PAGEREF _Toc23535576 \h </w:instrText>
        </w:r>
        <w:r>
          <w:rPr>
            <w:noProof/>
          </w:rPr>
        </w:r>
        <w:r>
          <w:rPr>
            <w:noProof/>
            <w:webHidden/>
          </w:rPr>
          <w:fldChar w:fldCharType="separate"/>
        </w:r>
        <w:r>
          <w:rPr>
            <w:noProof/>
            <w:webHidden/>
          </w:rPr>
          <w:t>162</w:t>
        </w:r>
        <w:r>
          <w:rPr>
            <w:noProof/>
            <w:webHidden/>
          </w:rPr>
          <w:fldChar w:fldCharType="end"/>
        </w:r>
      </w:hyperlink>
    </w:p>
    <w:p w:rsidR="000344FB" w:rsidRDefault="000344FB">
      <w:pPr>
        <w:pStyle w:val="TOC1"/>
        <w:tabs>
          <w:tab w:val="right" w:leader="dot" w:pos="3036"/>
        </w:tabs>
        <w:rPr>
          <w:noProof/>
        </w:rPr>
      </w:pPr>
      <w:hyperlink w:anchor="_Toc23535577" w:history="1">
        <w:r w:rsidRPr="00F15E3A">
          <w:rPr>
            <w:rStyle w:val="Hyperlink"/>
            <w:noProof/>
          </w:rPr>
          <w:t>Birinci Bakış İstemeksizin, İkinci Bakış ise Kasıtlı Bakıştır</w:t>
        </w:r>
        <w:r>
          <w:rPr>
            <w:noProof/>
            <w:webHidden/>
          </w:rPr>
          <w:tab/>
        </w:r>
        <w:r>
          <w:rPr>
            <w:noProof/>
            <w:webHidden/>
          </w:rPr>
          <w:fldChar w:fldCharType="begin"/>
        </w:r>
        <w:r>
          <w:rPr>
            <w:noProof/>
            <w:webHidden/>
          </w:rPr>
          <w:instrText xml:space="preserve"> PAGEREF _Toc23535577 \h </w:instrText>
        </w:r>
        <w:r>
          <w:rPr>
            <w:noProof/>
          </w:rPr>
        </w:r>
        <w:r>
          <w:rPr>
            <w:noProof/>
            <w:webHidden/>
          </w:rPr>
          <w:fldChar w:fldCharType="separate"/>
        </w:r>
        <w:r>
          <w:rPr>
            <w:noProof/>
            <w:webHidden/>
          </w:rPr>
          <w:t>162</w:t>
        </w:r>
        <w:r>
          <w:rPr>
            <w:noProof/>
            <w:webHidden/>
          </w:rPr>
          <w:fldChar w:fldCharType="end"/>
        </w:r>
      </w:hyperlink>
    </w:p>
    <w:p w:rsidR="000344FB" w:rsidRDefault="000344FB">
      <w:pPr>
        <w:pStyle w:val="TOC1"/>
        <w:tabs>
          <w:tab w:val="right" w:leader="dot" w:pos="3036"/>
        </w:tabs>
        <w:rPr>
          <w:noProof/>
        </w:rPr>
      </w:pPr>
      <w:hyperlink w:anchor="_Toc23535578" w:history="1">
        <w:r w:rsidRPr="00F15E3A">
          <w:rPr>
            <w:rStyle w:val="Hyperlink"/>
            <w:noProof/>
          </w:rPr>
          <w:t>3891. Bölüm</w:t>
        </w:r>
        <w:r>
          <w:rPr>
            <w:noProof/>
            <w:webHidden/>
          </w:rPr>
          <w:tab/>
        </w:r>
        <w:r>
          <w:rPr>
            <w:noProof/>
            <w:webHidden/>
          </w:rPr>
          <w:fldChar w:fldCharType="begin"/>
        </w:r>
        <w:r>
          <w:rPr>
            <w:noProof/>
            <w:webHidden/>
          </w:rPr>
          <w:instrText xml:space="preserve"> PAGEREF _Toc23535578 \h </w:instrText>
        </w:r>
        <w:r>
          <w:rPr>
            <w:noProof/>
          </w:rPr>
        </w:r>
        <w:r>
          <w:rPr>
            <w:noProof/>
            <w:webHidden/>
          </w:rPr>
          <w:fldChar w:fldCharType="separate"/>
        </w:r>
        <w:r>
          <w:rPr>
            <w:noProof/>
            <w:webHidden/>
          </w:rPr>
          <w:t>163</w:t>
        </w:r>
        <w:r>
          <w:rPr>
            <w:noProof/>
            <w:webHidden/>
          </w:rPr>
          <w:fldChar w:fldCharType="end"/>
        </w:r>
      </w:hyperlink>
    </w:p>
    <w:p w:rsidR="000344FB" w:rsidRDefault="000344FB">
      <w:pPr>
        <w:pStyle w:val="TOC1"/>
        <w:tabs>
          <w:tab w:val="right" w:leader="dot" w:pos="3036"/>
        </w:tabs>
        <w:rPr>
          <w:noProof/>
        </w:rPr>
      </w:pPr>
      <w:hyperlink w:anchor="_Toc23535579" w:history="1">
        <w:r w:rsidRPr="00F15E3A">
          <w:rPr>
            <w:rStyle w:val="Hyperlink"/>
            <w:noProof/>
          </w:rPr>
          <w:t>Herkim Güzel Bir Kadını Görürse</w:t>
        </w:r>
        <w:r>
          <w:rPr>
            <w:noProof/>
            <w:webHidden/>
          </w:rPr>
          <w:tab/>
        </w:r>
        <w:r>
          <w:rPr>
            <w:noProof/>
            <w:webHidden/>
          </w:rPr>
          <w:fldChar w:fldCharType="begin"/>
        </w:r>
        <w:r>
          <w:rPr>
            <w:noProof/>
            <w:webHidden/>
          </w:rPr>
          <w:instrText xml:space="preserve"> PAGEREF _Toc23535579 \h </w:instrText>
        </w:r>
        <w:r>
          <w:rPr>
            <w:noProof/>
          </w:rPr>
        </w:r>
        <w:r>
          <w:rPr>
            <w:noProof/>
            <w:webHidden/>
          </w:rPr>
          <w:fldChar w:fldCharType="separate"/>
        </w:r>
        <w:r>
          <w:rPr>
            <w:noProof/>
            <w:webHidden/>
          </w:rPr>
          <w:t>163</w:t>
        </w:r>
        <w:r>
          <w:rPr>
            <w:noProof/>
            <w:webHidden/>
          </w:rPr>
          <w:fldChar w:fldCharType="end"/>
        </w:r>
      </w:hyperlink>
    </w:p>
    <w:p w:rsidR="000344FB" w:rsidRDefault="000344FB">
      <w:pPr>
        <w:pStyle w:val="TOC1"/>
        <w:tabs>
          <w:tab w:val="right" w:leader="dot" w:pos="3036"/>
        </w:tabs>
        <w:rPr>
          <w:noProof/>
        </w:rPr>
      </w:pPr>
      <w:hyperlink w:anchor="_Toc23535580" w:history="1">
        <w:r w:rsidRPr="00F15E3A">
          <w:rPr>
            <w:rStyle w:val="Hyperlink"/>
            <w:noProof/>
          </w:rPr>
          <w:t>3892. Bölüm</w:t>
        </w:r>
        <w:r>
          <w:rPr>
            <w:noProof/>
            <w:webHidden/>
          </w:rPr>
          <w:tab/>
        </w:r>
        <w:r>
          <w:rPr>
            <w:noProof/>
            <w:webHidden/>
          </w:rPr>
          <w:fldChar w:fldCharType="begin"/>
        </w:r>
        <w:r>
          <w:rPr>
            <w:noProof/>
            <w:webHidden/>
          </w:rPr>
          <w:instrText xml:space="preserve"> PAGEREF _Toc23535580 \h </w:instrText>
        </w:r>
        <w:r>
          <w:rPr>
            <w:noProof/>
          </w:rPr>
        </w:r>
        <w:r>
          <w:rPr>
            <w:noProof/>
            <w:webHidden/>
          </w:rPr>
          <w:fldChar w:fldCharType="separate"/>
        </w:r>
        <w:r>
          <w:rPr>
            <w:noProof/>
            <w:webHidden/>
          </w:rPr>
          <w:t>164</w:t>
        </w:r>
        <w:r>
          <w:rPr>
            <w:noProof/>
            <w:webHidden/>
          </w:rPr>
          <w:fldChar w:fldCharType="end"/>
        </w:r>
      </w:hyperlink>
    </w:p>
    <w:p w:rsidR="000344FB" w:rsidRDefault="000344FB">
      <w:pPr>
        <w:pStyle w:val="TOC1"/>
        <w:tabs>
          <w:tab w:val="right" w:leader="dot" w:pos="3036"/>
        </w:tabs>
        <w:rPr>
          <w:noProof/>
        </w:rPr>
      </w:pPr>
      <w:hyperlink w:anchor="_Toc23535581" w:history="1">
        <w:r w:rsidRPr="00F15E3A">
          <w:rPr>
            <w:rStyle w:val="Hyperlink"/>
            <w:noProof/>
          </w:rPr>
          <w:t>İnsanın Haramlara Göz Yummasına Yardım Eden Şey</w:t>
        </w:r>
        <w:r>
          <w:rPr>
            <w:noProof/>
            <w:webHidden/>
          </w:rPr>
          <w:tab/>
        </w:r>
        <w:r>
          <w:rPr>
            <w:noProof/>
            <w:webHidden/>
          </w:rPr>
          <w:fldChar w:fldCharType="begin"/>
        </w:r>
        <w:r>
          <w:rPr>
            <w:noProof/>
            <w:webHidden/>
          </w:rPr>
          <w:instrText xml:space="preserve"> PAGEREF _Toc23535581 \h </w:instrText>
        </w:r>
        <w:r>
          <w:rPr>
            <w:noProof/>
          </w:rPr>
        </w:r>
        <w:r>
          <w:rPr>
            <w:noProof/>
            <w:webHidden/>
          </w:rPr>
          <w:fldChar w:fldCharType="separate"/>
        </w:r>
        <w:r>
          <w:rPr>
            <w:noProof/>
            <w:webHidden/>
          </w:rPr>
          <w:t>164</w:t>
        </w:r>
        <w:r>
          <w:rPr>
            <w:noProof/>
            <w:webHidden/>
          </w:rPr>
          <w:fldChar w:fldCharType="end"/>
        </w:r>
      </w:hyperlink>
    </w:p>
    <w:p w:rsidR="000344FB" w:rsidRDefault="000344FB">
      <w:pPr>
        <w:pStyle w:val="TOC1"/>
        <w:tabs>
          <w:tab w:val="right" w:leader="dot" w:pos="3036"/>
        </w:tabs>
        <w:rPr>
          <w:noProof/>
        </w:rPr>
      </w:pPr>
      <w:hyperlink w:anchor="_Toc23535582" w:history="1">
        <w:r w:rsidRPr="00F15E3A">
          <w:rPr>
            <w:rStyle w:val="Hyperlink"/>
            <w:noProof/>
          </w:rPr>
          <w:t>3893. Bölüm</w:t>
        </w:r>
        <w:r>
          <w:rPr>
            <w:noProof/>
            <w:webHidden/>
          </w:rPr>
          <w:tab/>
        </w:r>
        <w:r>
          <w:rPr>
            <w:noProof/>
            <w:webHidden/>
          </w:rPr>
          <w:fldChar w:fldCharType="begin"/>
        </w:r>
        <w:r>
          <w:rPr>
            <w:noProof/>
            <w:webHidden/>
          </w:rPr>
          <w:instrText xml:space="preserve"> PAGEREF _Toc23535582 \h </w:instrText>
        </w:r>
        <w:r>
          <w:rPr>
            <w:noProof/>
          </w:rPr>
        </w:r>
        <w:r>
          <w:rPr>
            <w:noProof/>
            <w:webHidden/>
          </w:rPr>
          <w:fldChar w:fldCharType="separate"/>
        </w:r>
        <w:r>
          <w:rPr>
            <w:noProof/>
            <w:webHidden/>
          </w:rPr>
          <w:t>165</w:t>
        </w:r>
        <w:r>
          <w:rPr>
            <w:noProof/>
            <w:webHidden/>
          </w:rPr>
          <w:fldChar w:fldCharType="end"/>
        </w:r>
      </w:hyperlink>
    </w:p>
    <w:p w:rsidR="000344FB" w:rsidRDefault="000344FB">
      <w:pPr>
        <w:pStyle w:val="TOC1"/>
        <w:tabs>
          <w:tab w:val="right" w:leader="dot" w:pos="3036"/>
        </w:tabs>
        <w:rPr>
          <w:noProof/>
        </w:rPr>
      </w:pPr>
      <w:hyperlink w:anchor="_Toc23535583" w:history="1">
        <w:r w:rsidRPr="00F15E3A">
          <w:rPr>
            <w:rStyle w:val="Hyperlink"/>
            <w:noProof/>
          </w:rPr>
          <w:t>Göz Nurunu Çoğaltan Şey</w:t>
        </w:r>
        <w:r>
          <w:rPr>
            <w:noProof/>
            <w:webHidden/>
          </w:rPr>
          <w:tab/>
        </w:r>
        <w:r>
          <w:rPr>
            <w:noProof/>
            <w:webHidden/>
          </w:rPr>
          <w:fldChar w:fldCharType="begin"/>
        </w:r>
        <w:r>
          <w:rPr>
            <w:noProof/>
            <w:webHidden/>
          </w:rPr>
          <w:instrText xml:space="preserve"> PAGEREF _Toc23535583 \h </w:instrText>
        </w:r>
        <w:r>
          <w:rPr>
            <w:noProof/>
          </w:rPr>
        </w:r>
        <w:r>
          <w:rPr>
            <w:noProof/>
            <w:webHidden/>
          </w:rPr>
          <w:fldChar w:fldCharType="separate"/>
        </w:r>
        <w:r>
          <w:rPr>
            <w:noProof/>
            <w:webHidden/>
          </w:rPr>
          <w:t>165</w:t>
        </w:r>
        <w:r>
          <w:rPr>
            <w:noProof/>
            <w:webHidden/>
          </w:rPr>
          <w:fldChar w:fldCharType="end"/>
        </w:r>
      </w:hyperlink>
    </w:p>
    <w:p w:rsidR="000344FB" w:rsidRDefault="000344FB">
      <w:pPr>
        <w:pStyle w:val="TOC1"/>
        <w:tabs>
          <w:tab w:val="right" w:leader="dot" w:pos="3036"/>
        </w:tabs>
        <w:rPr>
          <w:noProof/>
        </w:rPr>
      </w:pPr>
      <w:hyperlink w:anchor="_Toc23535585" w:history="1">
        <w:r w:rsidRPr="00F15E3A">
          <w:rPr>
            <w:rStyle w:val="Hyperlink"/>
            <w:noProof/>
          </w:rPr>
          <w:t>3894. Bölüm</w:t>
        </w:r>
        <w:r>
          <w:rPr>
            <w:noProof/>
            <w:webHidden/>
          </w:rPr>
          <w:tab/>
        </w:r>
        <w:r>
          <w:rPr>
            <w:noProof/>
            <w:webHidden/>
          </w:rPr>
          <w:fldChar w:fldCharType="begin"/>
        </w:r>
        <w:r>
          <w:rPr>
            <w:noProof/>
            <w:webHidden/>
          </w:rPr>
          <w:instrText xml:space="preserve"> PAGEREF _Toc23535585 \h </w:instrText>
        </w:r>
        <w:r>
          <w:rPr>
            <w:noProof/>
          </w:rPr>
        </w:r>
        <w:r>
          <w:rPr>
            <w:noProof/>
            <w:webHidden/>
          </w:rPr>
          <w:fldChar w:fldCharType="separate"/>
        </w:r>
        <w:r>
          <w:rPr>
            <w:noProof/>
            <w:webHidden/>
          </w:rPr>
          <w:t>167</w:t>
        </w:r>
        <w:r>
          <w:rPr>
            <w:noProof/>
            <w:webHidden/>
          </w:rPr>
          <w:fldChar w:fldCharType="end"/>
        </w:r>
      </w:hyperlink>
    </w:p>
    <w:p w:rsidR="000344FB" w:rsidRDefault="000344FB">
      <w:pPr>
        <w:pStyle w:val="TOC1"/>
        <w:tabs>
          <w:tab w:val="right" w:leader="dot" w:pos="3036"/>
        </w:tabs>
        <w:rPr>
          <w:noProof/>
        </w:rPr>
      </w:pPr>
      <w:hyperlink w:anchor="_Toc23535586" w:history="1">
        <w:r w:rsidRPr="00F15E3A">
          <w:rPr>
            <w:rStyle w:val="Hyperlink"/>
            <w:noProof/>
          </w:rPr>
          <w:t>Tartışmak</w:t>
        </w:r>
        <w:r>
          <w:rPr>
            <w:noProof/>
            <w:webHidden/>
          </w:rPr>
          <w:tab/>
        </w:r>
        <w:r>
          <w:rPr>
            <w:noProof/>
            <w:webHidden/>
          </w:rPr>
          <w:fldChar w:fldCharType="begin"/>
        </w:r>
        <w:r>
          <w:rPr>
            <w:noProof/>
            <w:webHidden/>
          </w:rPr>
          <w:instrText xml:space="preserve"> PAGEREF _Toc23535586 \h </w:instrText>
        </w:r>
        <w:r>
          <w:rPr>
            <w:noProof/>
          </w:rPr>
        </w:r>
        <w:r>
          <w:rPr>
            <w:noProof/>
            <w:webHidden/>
          </w:rPr>
          <w:fldChar w:fldCharType="separate"/>
        </w:r>
        <w:r>
          <w:rPr>
            <w:noProof/>
            <w:webHidden/>
          </w:rPr>
          <w:t>167</w:t>
        </w:r>
        <w:r>
          <w:rPr>
            <w:noProof/>
            <w:webHidden/>
          </w:rPr>
          <w:fldChar w:fldCharType="end"/>
        </w:r>
      </w:hyperlink>
    </w:p>
    <w:p w:rsidR="000344FB" w:rsidRDefault="000344FB">
      <w:pPr>
        <w:pStyle w:val="TOC1"/>
        <w:tabs>
          <w:tab w:val="right" w:leader="dot" w:pos="3036"/>
        </w:tabs>
        <w:rPr>
          <w:noProof/>
        </w:rPr>
      </w:pPr>
      <w:hyperlink w:anchor="_Toc23535587" w:history="1">
        <w:r w:rsidRPr="00F15E3A">
          <w:rPr>
            <w:rStyle w:val="Hyperlink"/>
            <w:noProof/>
          </w:rPr>
          <w:t>3895. Bölüm</w:t>
        </w:r>
        <w:r>
          <w:rPr>
            <w:noProof/>
            <w:webHidden/>
          </w:rPr>
          <w:tab/>
        </w:r>
        <w:r>
          <w:rPr>
            <w:noProof/>
            <w:webHidden/>
          </w:rPr>
          <w:fldChar w:fldCharType="begin"/>
        </w:r>
        <w:r>
          <w:rPr>
            <w:noProof/>
            <w:webHidden/>
          </w:rPr>
          <w:instrText xml:space="preserve"> PAGEREF _Toc23535587 \h </w:instrText>
        </w:r>
        <w:r>
          <w:rPr>
            <w:noProof/>
          </w:rPr>
        </w:r>
        <w:r>
          <w:rPr>
            <w:noProof/>
            <w:webHidden/>
          </w:rPr>
          <w:fldChar w:fldCharType="separate"/>
        </w:r>
        <w:r>
          <w:rPr>
            <w:noProof/>
            <w:webHidden/>
          </w:rPr>
          <w:t>172</w:t>
        </w:r>
        <w:r>
          <w:rPr>
            <w:noProof/>
            <w:webHidden/>
          </w:rPr>
          <w:fldChar w:fldCharType="end"/>
        </w:r>
      </w:hyperlink>
    </w:p>
    <w:p w:rsidR="000344FB" w:rsidRDefault="000344FB">
      <w:pPr>
        <w:pStyle w:val="TOC1"/>
        <w:tabs>
          <w:tab w:val="right" w:leader="dot" w:pos="3036"/>
        </w:tabs>
        <w:rPr>
          <w:noProof/>
        </w:rPr>
      </w:pPr>
      <w:hyperlink w:anchor="_Toc23535588" w:history="1">
        <w:r w:rsidRPr="00F15E3A">
          <w:rPr>
            <w:rStyle w:val="Hyperlink"/>
            <w:noProof/>
          </w:rPr>
          <w:t>Kendisini Tartışmaya Davet Eden Kimseye İmam’ın Verdiği Cevap</w:t>
        </w:r>
        <w:r>
          <w:rPr>
            <w:noProof/>
            <w:webHidden/>
          </w:rPr>
          <w:tab/>
        </w:r>
        <w:r>
          <w:rPr>
            <w:noProof/>
            <w:webHidden/>
          </w:rPr>
          <w:fldChar w:fldCharType="begin"/>
        </w:r>
        <w:r>
          <w:rPr>
            <w:noProof/>
            <w:webHidden/>
          </w:rPr>
          <w:instrText xml:space="preserve"> PAGEREF _Toc23535588 \h </w:instrText>
        </w:r>
        <w:r>
          <w:rPr>
            <w:noProof/>
          </w:rPr>
        </w:r>
        <w:r>
          <w:rPr>
            <w:noProof/>
            <w:webHidden/>
          </w:rPr>
          <w:fldChar w:fldCharType="separate"/>
        </w:r>
        <w:r>
          <w:rPr>
            <w:noProof/>
            <w:webHidden/>
          </w:rPr>
          <w:t>172</w:t>
        </w:r>
        <w:r>
          <w:rPr>
            <w:noProof/>
            <w:webHidden/>
          </w:rPr>
          <w:fldChar w:fldCharType="end"/>
        </w:r>
      </w:hyperlink>
    </w:p>
    <w:p w:rsidR="000344FB" w:rsidRDefault="000344FB">
      <w:pPr>
        <w:pStyle w:val="TOC1"/>
        <w:tabs>
          <w:tab w:val="right" w:leader="dot" w:pos="3036"/>
        </w:tabs>
        <w:rPr>
          <w:noProof/>
        </w:rPr>
      </w:pPr>
      <w:hyperlink w:anchor="_Toc23535590" w:history="1">
        <w:r w:rsidRPr="00F15E3A">
          <w:rPr>
            <w:rStyle w:val="Hyperlink"/>
            <w:noProof/>
          </w:rPr>
          <w:t>3896. Bölüm</w:t>
        </w:r>
        <w:r>
          <w:rPr>
            <w:noProof/>
            <w:webHidden/>
          </w:rPr>
          <w:tab/>
        </w:r>
        <w:r>
          <w:rPr>
            <w:noProof/>
            <w:webHidden/>
          </w:rPr>
          <w:fldChar w:fldCharType="begin"/>
        </w:r>
        <w:r>
          <w:rPr>
            <w:noProof/>
            <w:webHidden/>
          </w:rPr>
          <w:instrText xml:space="preserve"> PAGEREF _Toc23535590 \h </w:instrText>
        </w:r>
        <w:r>
          <w:rPr>
            <w:noProof/>
          </w:rPr>
        </w:r>
        <w:r>
          <w:rPr>
            <w:noProof/>
            <w:webHidden/>
          </w:rPr>
          <w:fldChar w:fldCharType="separate"/>
        </w:r>
        <w:r>
          <w:rPr>
            <w:noProof/>
            <w:webHidden/>
          </w:rPr>
          <w:t>174</w:t>
        </w:r>
        <w:r>
          <w:rPr>
            <w:noProof/>
            <w:webHidden/>
          </w:rPr>
          <w:fldChar w:fldCharType="end"/>
        </w:r>
      </w:hyperlink>
    </w:p>
    <w:p w:rsidR="000344FB" w:rsidRDefault="000344FB">
      <w:pPr>
        <w:pStyle w:val="TOC1"/>
        <w:tabs>
          <w:tab w:val="right" w:leader="dot" w:pos="3036"/>
        </w:tabs>
        <w:rPr>
          <w:noProof/>
        </w:rPr>
      </w:pPr>
      <w:hyperlink w:anchor="_Toc23535591" w:history="1">
        <w:r w:rsidRPr="00F15E3A">
          <w:rPr>
            <w:rStyle w:val="Hyperlink"/>
            <w:noProof/>
          </w:rPr>
          <w:t>Temizliğe Teşvik</w:t>
        </w:r>
        <w:r>
          <w:rPr>
            <w:noProof/>
            <w:webHidden/>
          </w:rPr>
          <w:tab/>
        </w:r>
        <w:r>
          <w:rPr>
            <w:noProof/>
            <w:webHidden/>
          </w:rPr>
          <w:fldChar w:fldCharType="begin"/>
        </w:r>
        <w:r>
          <w:rPr>
            <w:noProof/>
            <w:webHidden/>
          </w:rPr>
          <w:instrText xml:space="preserve"> PAGEREF _Toc23535591 \h </w:instrText>
        </w:r>
        <w:r>
          <w:rPr>
            <w:noProof/>
          </w:rPr>
        </w:r>
        <w:r>
          <w:rPr>
            <w:noProof/>
            <w:webHidden/>
          </w:rPr>
          <w:fldChar w:fldCharType="separate"/>
        </w:r>
        <w:r>
          <w:rPr>
            <w:noProof/>
            <w:webHidden/>
          </w:rPr>
          <w:t>174</w:t>
        </w:r>
        <w:r>
          <w:rPr>
            <w:noProof/>
            <w:webHidden/>
          </w:rPr>
          <w:fldChar w:fldCharType="end"/>
        </w:r>
      </w:hyperlink>
    </w:p>
    <w:p w:rsidR="000344FB" w:rsidRDefault="000344FB">
      <w:pPr>
        <w:pStyle w:val="TOC1"/>
        <w:tabs>
          <w:tab w:val="right" w:leader="dot" w:pos="3036"/>
        </w:tabs>
        <w:rPr>
          <w:noProof/>
        </w:rPr>
      </w:pPr>
      <w:hyperlink w:anchor="_Toc23535592" w:history="1">
        <w:r w:rsidRPr="00F15E3A">
          <w:rPr>
            <w:rStyle w:val="Hyperlink"/>
            <w:noProof/>
          </w:rPr>
          <w:t>3897. Bölüm</w:t>
        </w:r>
        <w:r>
          <w:rPr>
            <w:noProof/>
            <w:webHidden/>
          </w:rPr>
          <w:tab/>
        </w:r>
        <w:r>
          <w:rPr>
            <w:noProof/>
            <w:webHidden/>
          </w:rPr>
          <w:fldChar w:fldCharType="begin"/>
        </w:r>
        <w:r>
          <w:rPr>
            <w:noProof/>
            <w:webHidden/>
          </w:rPr>
          <w:instrText xml:space="preserve"> PAGEREF _Toc23535592 \h </w:instrText>
        </w:r>
        <w:r>
          <w:rPr>
            <w:noProof/>
          </w:rPr>
        </w:r>
        <w:r>
          <w:rPr>
            <w:noProof/>
            <w:webHidden/>
          </w:rPr>
          <w:fldChar w:fldCharType="separate"/>
        </w:r>
        <w:r>
          <w:rPr>
            <w:noProof/>
            <w:webHidden/>
          </w:rPr>
          <w:t>175</w:t>
        </w:r>
        <w:r>
          <w:rPr>
            <w:noProof/>
            <w:webHidden/>
          </w:rPr>
          <w:fldChar w:fldCharType="end"/>
        </w:r>
      </w:hyperlink>
    </w:p>
    <w:p w:rsidR="000344FB" w:rsidRDefault="000344FB">
      <w:pPr>
        <w:pStyle w:val="TOC1"/>
        <w:tabs>
          <w:tab w:val="right" w:leader="dot" w:pos="3036"/>
        </w:tabs>
        <w:rPr>
          <w:noProof/>
        </w:rPr>
      </w:pPr>
      <w:hyperlink w:anchor="_Toc23535593" w:history="1">
        <w:r w:rsidRPr="00F15E3A">
          <w:rPr>
            <w:rStyle w:val="Hyperlink"/>
            <w:noProof/>
          </w:rPr>
          <w:t>İslam ve Temizlik</w:t>
        </w:r>
        <w:r>
          <w:rPr>
            <w:noProof/>
            <w:webHidden/>
          </w:rPr>
          <w:tab/>
        </w:r>
        <w:r>
          <w:rPr>
            <w:noProof/>
            <w:webHidden/>
          </w:rPr>
          <w:fldChar w:fldCharType="begin"/>
        </w:r>
        <w:r>
          <w:rPr>
            <w:noProof/>
            <w:webHidden/>
          </w:rPr>
          <w:instrText xml:space="preserve"> PAGEREF _Toc23535593 \h </w:instrText>
        </w:r>
        <w:r>
          <w:rPr>
            <w:noProof/>
          </w:rPr>
        </w:r>
        <w:r>
          <w:rPr>
            <w:noProof/>
            <w:webHidden/>
          </w:rPr>
          <w:fldChar w:fldCharType="separate"/>
        </w:r>
        <w:r>
          <w:rPr>
            <w:noProof/>
            <w:webHidden/>
          </w:rPr>
          <w:t>175</w:t>
        </w:r>
        <w:r>
          <w:rPr>
            <w:noProof/>
            <w:webHidden/>
          </w:rPr>
          <w:fldChar w:fldCharType="end"/>
        </w:r>
      </w:hyperlink>
    </w:p>
    <w:p w:rsidR="000344FB" w:rsidRDefault="000344FB">
      <w:pPr>
        <w:pStyle w:val="TOC1"/>
        <w:tabs>
          <w:tab w:val="right" w:leader="dot" w:pos="3036"/>
        </w:tabs>
        <w:rPr>
          <w:noProof/>
        </w:rPr>
      </w:pPr>
      <w:hyperlink w:anchor="_Toc23535594" w:history="1">
        <w:r w:rsidRPr="00F15E3A">
          <w:rPr>
            <w:rStyle w:val="Hyperlink"/>
            <w:noProof/>
          </w:rPr>
          <w:t>3898. Bölüm</w:t>
        </w:r>
        <w:r>
          <w:rPr>
            <w:noProof/>
            <w:webHidden/>
          </w:rPr>
          <w:tab/>
        </w:r>
        <w:r>
          <w:rPr>
            <w:noProof/>
            <w:webHidden/>
          </w:rPr>
          <w:fldChar w:fldCharType="begin"/>
        </w:r>
        <w:r>
          <w:rPr>
            <w:noProof/>
            <w:webHidden/>
          </w:rPr>
          <w:instrText xml:space="preserve"> PAGEREF _Toc23535594 \h </w:instrText>
        </w:r>
        <w:r>
          <w:rPr>
            <w:noProof/>
          </w:rPr>
        </w:r>
        <w:r>
          <w:rPr>
            <w:noProof/>
            <w:webHidden/>
          </w:rPr>
          <w:fldChar w:fldCharType="separate"/>
        </w:r>
        <w:r>
          <w:rPr>
            <w:noProof/>
            <w:webHidden/>
          </w:rPr>
          <w:t>175</w:t>
        </w:r>
        <w:r>
          <w:rPr>
            <w:noProof/>
            <w:webHidden/>
          </w:rPr>
          <w:fldChar w:fldCharType="end"/>
        </w:r>
      </w:hyperlink>
    </w:p>
    <w:p w:rsidR="000344FB" w:rsidRDefault="000344FB">
      <w:pPr>
        <w:pStyle w:val="TOC1"/>
        <w:tabs>
          <w:tab w:val="right" w:leader="dot" w:pos="3036"/>
        </w:tabs>
        <w:rPr>
          <w:noProof/>
        </w:rPr>
      </w:pPr>
      <w:hyperlink w:anchor="_Toc23535595" w:history="1">
        <w:r w:rsidRPr="00F15E3A">
          <w:rPr>
            <w:rStyle w:val="Hyperlink"/>
            <w:noProof/>
          </w:rPr>
          <w:t>Elbise Temizliğine Teşvik</w:t>
        </w:r>
        <w:r>
          <w:rPr>
            <w:noProof/>
            <w:webHidden/>
          </w:rPr>
          <w:tab/>
        </w:r>
        <w:r>
          <w:rPr>
            <w:noProof/>
            <w:webHidden/>
          </w:rPr>
          <w:fldChar w:fldCharType="begin"/>
        </w:r>
        <w:r>
          <w:rPr>
            <w:noProof/>
            <w:webHidden/>
          </w:rPr>
          <w:instrText xml:space="preserve"> PAGEREF _Toc23535595 \h </w:instrText>
        </w:r>
        <w:r>
          <w:rPr>
            <w:noProof/>
          </w:rPr>
        </w:r>
        <w:r>
          <w:rPr>
            <w:noProof/>
            <w:webHidden/>
          </w:rPr>
          <w:fldChar w:fldCharType="separate"/>
        </w:r>
        <w:r>
          <w:rPr>
            <w:noProof/>
            <w:webHidden/>
          </w:rPr>
          <w:t>175</w:t>
        </w:r>
        <w:r>
          <w:rPr>
            <w:noProof/>
            <w:webHidden/>
          </w:rPr>
          <w:fldChar w:fldCharType="end"/>
        </w:r>
      </w:hyperlink>
    </w:p>
    <w:p w:rsidR="000344FB" w:rsidRDefault="000344FB">
      <w:pPr>
        <w:pStyle w:val="TOC1"/>
        <w:tabs>
          <w:tab w:val="right" w:leader="dot" w:pos="3036"/>
        </w:tabs>
        <w:rPr>
          <w:noProof/>
        </w:rPr>
      </w:pPr>
      <w:hyperlink w:anchor="_Toc23535597" w:history="1">
        <w:r w:rsidRPr="00F15E3A">
          <w:rPr>
            <w:rStyle w:val="Hyperlink"/>
            <w:noProof/>
          </w:rPr>
          <w:t>3899. Bölüm</w:t>
        </w:r>
        <w:r>
          <w:rPr>
            <w:noProof/>
            <w:webHidden/>
          </w:rPr>
          <w:tab/>
        </w:r>
        <w:r>
          <w:rPr>
            <w:noProof/>
            <w:webHidden/>
          </w:rPr>
          <w:fldChar w:fldCharType="begin"/>
        </w:r>
        <w:r>
          <w:rPr>
            <w:noProof/>
            <w:webHidden/>
          </w:rPr>
          <w:instrText xml:space="preserve"> PAGEREF _Toc23535597 \h </w:instrText>
        </w:r>
        <w:r>
          <w:rPr>
            <w:noProof/>
          </w:rPr>
        </w:r>
        <w:r>
          <w:rPr>
            <w:noProof/>
            <w:webHidden/>
          </w:rPr>
          <w:fldChar w:fldCharType="separate"/>
        </w:r>
        <w:r>
          <w:rPr>
            <w:noProof/>
            <w:webHidden/>
          </w:rPr>
          <w:t>177</w:t>
        </w:r>
        <w:r>
          <w:rPr>
            <w:noProof/>
            <w:webHidden/>
          </w:rPr>
          <w:fldChar w:fldCharType="end"/>
        </w:r>
      </w:hyperlink>
    </w:p>
    <w:p w:rsidR="000344FB" w:rsidRDefault="000344FB">
      <w:pPr>
        <w:pStyle w:val="TOC1"/>
        <w:tabs>
          <w:tab w:val="right" w:leader="dot" w:pos="3036"/>
        </w:tabs>
        <w:rPr>
          <w:noProof/>
        </w:rPr>
      </w:pPr>
      <w:hyperlink w:anchor="_Toc23535598" w:history="1">
        <w:r w:rsidRPr="00F15E3A">
          <w:rPr>
            <w:rStyle w:val="Hyperlink"/>
            <w:noProof/>
          </w:rPr>
          <w:t>Düzen-İntizam</w:t>
        </w:r>
        <w:r>
          <w:rPr>
            <w:noProof/>
            <w:webHidden/>
          </w:rPr>
          <w:tab/>
        </w:r>
        <w:r>
          <w:rPr>
            <w:noProof/>
            <w:webHidden/>
          </w:rPr>
          <w:fldChar w:fldCharType="begin"/>
        </w:r>
        <w:r>
          <w:rPr>
            <w:noProof/>
            <w:webHidden/>
          </w:rPr>
          <w:instrText xml:space="preserve"> PAGEREF _Toc23535598 \h </w:instrText>
        </w:r>
        <w:r>
          <w:rPr>
            <w:noProof/>
          </w:rPr>
        </w:r>
        <w:r>
          <w:rPr>
            <w:noProof/>
            <w:webHidden/>
          </w:rPr>
          <w:fldChar w:fldCharType="separate"/>
        </w:r>
        <w:r>
          <w:rPr>
            <w:noProof/>
            <w:webHidden/>
          </w:rPr>
          <w:t>177</w:t>
        </w:r>
        <w:r>
          <w:rPr>
            <w:noProof/>
            <w:webHidden/>
          </w:rPr>
          <w:fldChar w:fldCharType="end"/>
        </w:r>
      </w:hyperlink>
    </w:p>
    <w:p w:rsidR="000344FB" w:rsidRDefault="000344FB">
      <w:pPr>
        <w:pStyle w:val="TOC1"/>
        <w:tabs>
          <w:tab w:val="right" w:leader="dot" w:pos="3036"/>
        </w:tabs>
        <w:rPr>
          <w:noProof/>
        </w:rPr>
      </w:pPr>
      <w:hyperlink w:anchor="_Toc23535600" w:history="1">
        <w:r w:rsidRPr="00F15E3A">
          <w:rPr>
            <w:rStyle w:val="Hyperlink"/>
            <w:noProof/>
          </w:rPr>
          <w:t>3900. Bölüm</w:t>
        </w:r>
        <w:r>
          <w:rPr>
            <w:noProof/>
            <w:webHidden/>
          </w:rPr>
          <w:tab/>
        </w:r>
        <w:r>
          <w:rPr>
            <w:noProof/>
            <w:webHidden/>
          </w:rPr>
          <w:fldChar w:fldCharType="begin"/>
        </w:r>
        <w:r>
          <w:rPr>
            <w:noProof/>
            <w:webHidden/>
          </w:rPr>
          <w:instrText xml:space="preserve"> PAGEREF _Toc23535600 \h </w:instrText>
        </w:r>
        <w:r>
          <w:rPr>
            <w:noProof/>
          </w:rPr>
        </w:r>
        <w:r>
          <w:rPr>
            <w:noProof/>
            <w:webHidden/>
          </w:rPr>
          <w:fldChar w:fldCharType="separate"/>
        </w:r>
        <w:r>
          <w:rPr>
            <w:noProof/>
            <w:webHidden/>
          </w:rPr>
          <w:t>179</w:t>
        </w:r>
        <w:r>
          <w:rPr>
            <w:noProof/>
            <w:webHidden/>
          </w:rPr>
          <w:fldChar w:fldCharType="end"/>
        </w:r>
      </w:hyperlink>
    </w:p>
    <w:p w:rsidR="000344FB" w:rsidRDefault="000344FB">
      <w:pPr>
        <w:pStyle w:val="TOC1"/>
        <w:tabs>
          <w:tab w:val="right" w:leader="dot" w:pos="3036"/>
        </w:tabs>
        <w:rPr>
          <w:noProof/>
        </w:rPr>
      </w:pPr>
      <w:hyperlink w:anchor="_Toc23535601" w:history="1">
        <w:r w:rsidRPr="00F15E3A">
          <w:rPr>
            <w:rStyle w:val="Hyperlink"/>
            <w:noProof/>
          </w:rPr>
          <w:t>Allah’ın Sayısız Nimetleri</w:t>
        </w:r>
        <w:r>
          <w:rPr>
            <w:noProof/>
            <w:webHidden/>
          </w:rPr>
          <w:tab/>
        </w:r>
        <w:r>
          <w:rPr>
            <w:noProof/>
            <w:webHidden/>
          </w:rPr>
          <w:fldChar w:fldCharType="begin"/>
        </w:r>
        <w:r>
          <w:rPr>
            <w:noProof/>
            <w:webHidden/>
          </w:rPr>
          <w:instrText xml:space="preserve"> PAGEREF _Toc23535601 \h </w:instrText>
        </w:r>
        <w:r>
          <w:rPr>
            <w:noProof/>
          </w:rPr>
        </w:r>
        <w:r>
          <w:rPr>
            <w:noProof/>
            <w:webHidden/>
          </w:rPr>
          <w:fldChar w:fldCharType="separate"/>
        </w:r>
        <w:r>
          <w:rPr>
            <w:noProof/>
            <w:webHidden/>
          </w:rPr>
          <w:t>179</w:t>
        </w:r>
        <w:r>
          <w:rPr>
            <w:noProof/>
            <w:webHidden/>
          </w:rPr>
          <w:fldChar w:fldCharType="end"/>
        </w:r>
      </w:hyperlink>
    </w:p>
    <w:p w:rsidR="000344FB" w:rsidRDefault="000344FB">
      <w:pPr>
        <w:pStyle w:val="TOC1"/>
        <w:tabs>
          <w:tab w:val="right" w:leader="dot" w:pos="3036"/>
        </w:tabs>
        <w:rPr>
          <w:noProof/>
        </w:rPr>
      </w:pPr>
      <w:hyperlink w:anchor="_Toc23535602" w:history="1">
        <w:r w:rsidRPr="00F15E3A">
          <w:rPr>
            <w:rStyle w:val="Hyperlink"/>
            <w:noProof/>
          </w:rPr>
          <w:t>3901. Bölüm</w:t>
        </w:r>
        <w:r>
          <w:rPr>
            <w:noProof/>
            <w:webHidden/>
          </w:rPr>
          <w:tab/>
        </w:r>
        <w:r>
          <w:rPr>
            <w:noProof/>
            <w:webHidden/>
          </w:rPr>
          <w:fldChar w:fldCharType="begin"/>
        </w:r>
        <w:r>
          <w:rPr>
            <w:noProof/>
            <w:webHidden/>
          </w:rPr>
          <w:instrText xml:space="preserve"> PAGEREF _Toc23535602 \h </w:instrText>
        </w:r>
        <w:r>
          <w:rPr>
            <w:noProof/>
          </w:rPr>
        </w:r>
        <w:r>
          <w:rPr>
            <w:noProof/>
            <w:webHidden/>
          </w:rPr>
          <w:fldChar w:fldCharType="separate"/>
        </w:r>
        <w:r>
          <w:rPr>
            <w:noProof/>
            <w:webHidden/>
          </w:rPr>
          <w:t>180</w:t>
        </w:r>
        <w:r>
          <w:rPr>
            <w:noProof/>
            <w:webHidden/>
          </w:rPr>
          <w:fldChar w:fldCharType="end"/>
        </w:r>
      </w:hyperlink>
    </w:p>
    <w:p w:rsidR="000344FB" w:rsidRDefault="000344FB">
      <w:pPr>
        <w:pStyle w:val="TOC1"/>
        <w:tabs>
          <w:tab w:val="right" w:leader="dot" w:pos="3036"/>
        </w:tabs>
        <w:rPr>
          <w:noProof/>
        </w:rPr>
      </w:pPr>
      <w:hyperlink w:anchor="_Toc23535603" w:history="1">
        <w:r w:rsidRPr="00F15E3A">
          <w:rPr>
            <w:rStyle w:val="Hyperlink"/>
            <w:noProof/>
          </w:rPr>
          <w:t>Gizli ve Aşikar Nimetler</w:t>
        </w:r>
        <w:r>
          <w:rPr>
            <w:noProof/>
            <w:webHidden/>
          </w:rPr>
          <w:tab/>
        </w:r>
        <w:r>
          <w:rPr>
            <w:noProof/>
            <w:webHidden/>
          </w:rPr>
          <w:fldChar w:fldCharType="begin"/>
        </w:r>
        <w:r>
          <w:rPr>
            <w:noProof/>
            <w:webHidden/>
          </w:rPr>
          <w:instrText xml:space="preserve"> PAGEREF _Toc23535603 \h </w:instrText>
        </w:r>
        <w:r>
          <w:rPr>
            <w:noProof/>
          </w:rPr>
        </w:r>
        <w:r>
          <w:rPr>
            <w:noProof/>
            <w:webHidden/>
          </w:rPr>
          <w:fldChar w:fldCharType="separate"/>
        </w:r>
        <w:r>
          <w:rPr>
            <w:noProof/>
            <w:webHidden/>
          </w:rPr>
          <w:t>180</w:t>
        </w:r>
        <w:r>
          <w:rPr>
            <w:noProof/>
            <w:webHidden/>
          </w:rPr>
          <w:fldChar w:fldCharType="end"/>
        </w:r>
      </w:hyperlink>
    </w:p>
    <w:p w:rsidR="000344FB" w:rsidRDefault="000344FB">
      <w:pPr>
        <w:pStyle w:val="TOC1"/>
        <w:tabs>
          <w:tab w:val="right" w:leader="dot" w:pos="3036"/>
        </w:tabs>
        <w:rPr>
          <w:noProof/>
        </w:rPr>
      </w:pPr>
      <w:hyperlink w:anchor="_Toc23535604" w:history="1">
        <w:r w:rsidRPr="00F15E3A">
          <w:rPr>
            <w:rStyle w:val="Hyperlink"/>
            <w:noProof/>
          </w:rPr>
          <w:t>3902. Bölüm</w:t>
        </w:r>
        <w:r>
          <w:rPr>
            <w:noProof/>
            <w:webHidden/>
          </w:rPr>
          <w:tab/>
        </w:r>
        <w:r>
          <w:rPr>
            <w:noProof/>
            <w:webHidden/>
          </w:rPr>
          <w:fldChar w:fldCharType="begin"/>
        </w:r>
        <w:r>
          <w:rPr>
            <w:noProof/>
            <w:webHidden/>
          </w:rPr>
          <w:instrText xml:space="preserve"> PAGEREF _Toc23535604 \h </w:instrText>
        </w:r>
        <w:r>
          <w:rPr>
            <w:noProof/>
          </w:rPr>
        </w:r>
        <w:r>
          <w:rPr>
            <w:noProof/>
            <w:webHidden/>
          </w:rPr>
          <w:fldChar w:fldCharType="separate"/>
        </w:r>
        <w:r>
          <w:rPr>
            <w:noProof/>
            <w:webHidden/>
          </w:rPr>
          <w:t>182</w:t>
        </w:r>
        <w:r>
          <w:rPr>
            <w:noProof/>
            <w:webHidden/>
          </w:rPr>
          <w:fldChar w:fldCharType="end"/>
        </w:r>
      </w:hyperlink>
    </w:p>
    <w:p w:rsidR="000344FB" w:rsidRDefault="000344FB">
      <w:pPr>
        <w:pStyle w:val="TOC1"/>
        <w:tabs>
          <w:tab w:val="right" w:leader="dot" w:pos="3036"/>
        </w:tabs>
        <w:rPr>
          <w:noProof/>
        </w:rPr>
      </w:pPr>
      <w:hyperlink w:anchor="_Toc23535605" w:history="1">
        <w:r w:rsidRPr="00F15E3A">
          <w:rPr>
            <w:rStyle w:val="Hyperlink"/>
            <w:noProof/>
          </w:rPr>
          <w:t>Nimetlerin İlki ve En Büyüğü</w:t>
        </w:r>
        <w:r>
          <w:rPr>
            <w:noProof/>
            <w:webHidden/>
          </w:rPr>
          <w:tab/>
        </w:r>
        <w:r>
          <w:rPr>
            <w:noProof/>
            <w:webHidden/>
          </w:rPr>
          <w:fldChar w:fldCharType="begin"/>
        </w:r>
        <w:r>
          <w:rPr>
            <w:noProof/>
            <w:webHidden/>
          </w:rPr>
          <w:instrText xml:space="preserve"> PAGEREF _Toc23535605 \h </w:instrText>
        </w:r>
        <w:r>
          <w:rPr>
            <w:noProof/>
          </w:rPr>
        </w:r>
        <w:r>
          <w:rPr>
            <w:noProof/>
            <w:webHidden/>
          </w:rPr>
          <w:fldChar w:fldCharType="separate"/>
        </w:r>
        <w:r>
          <w:rPr>
            <w:noProof/>
            <w:webHidden/>
          </w:rPr>
          <w:t>182</w:t>
        </w:r>
        <w:r>
          <w:rPr>
            <w:noProof/>
            <w:webHidden/>
          </w:rPr>
          <w:fldChar w:fldCharType="end"/>
        </w:r>
      </w:hyperlink>
    </w:p>
    <w:p w:rsidR="000344FB" w:rsidRDefault="000344FB">
      <w:pPr>
        <w:pStyle w:val="TOC1"/>
        <w:tabs>
          <w:tab w:val="right" w:leader="dot" w:pos="3036"/>
        </w:tabs>
        <w:rPr>
          <w:noProof/>
        </w:rPr>
      </w:pPr>
      <w:hyperlink w:anchor="_Toc23535606" w:history="1">
        <w:r w:rsidRPr="00F15E3A">
          <w:rPr>
            <w:rStyle w:val="Hyperlink"/>
            <w:noProof/>
          </w:rPr>
          <w:t>3903. Bölüm</w:t>
        </w:r>
        <w:r>
          <w:rPr>
            <w:noProof/>
            <w:webHidden/>
          </w:rPr>
          <w:tab/>
        </w:r>
        <w:r>
          <w:rPr>
            <w:noProof/>
            <w:webHidden/>
          </w:rPr>
          <w:fldChar w:fldCharType="begin"/>
        </w:r>
        <w:r>
          <w:rPr>
            <w:noProof/>
            <w:webHidden/>
          </w:rPr>
          <w:instrText xml:space="preserve"> PAGEREF _Toc23535606 \h </w:instrText>
        </w:r>
        <w:r>
          <w:rPr>
            <w:noProof/>
          </w:rPr>
        </w:r>
        <w:r>
          <w:rPr>
            <w:noProof/>
            <w:webHidden/>
          </w:rPr>
          <w:fldChar w:fldCharType="separate"/>
        </w:r>
        <w:r>
          <w:rPr>
            <w:noProof/>
            <w:webHidden/>
          </w:rPr>
          <w:t>182</w:t>
        </w:r>
        <w:r>
          <w:rPr>
            <w:noProof/>
            <w:webHidden/>
          </w:rPr>
          <w:fldChar w:fldCharType="end"/>
        </w:r>
      </w:hyperlink>
    </w:p>
    <w:p w:rsidR="000344FB" w:rsidRDefault="000344FB">
      <w:pPr>
        <w:pStyle w:val="TOC1"/>
        <w:tabs>
          <w:tab w:val="right" w:leader="dot" w:pos="3036"/>
        </w:tabs>
        <w:rPr>
          <w:noProof/>
        </w:rPr>
      </w:pPr>
      <w:hyperlink w:anchor="_Toc23535607" w:history="1">
        <w:r w:rsidRPr="00F15E3A">
          <w:rPr>
            <w:rStyle w:val="Hyperlink"/>
            <w:noProof/>
          </w:rPr>
          <w:t>Allah’ın Nimetlerini Anmaya Teşvik</w:t>
        </w:r>
        <w:r>
          <w:rPr>
            <w:noProof/>
            <w:webHidden/>
          </w:rPr>
          <w:tab/>
        </w:r>
        <w:r>
          <w:rPr>
            <w:noProof/>
            <w:webHidden/>
          </w:rPr>
          <w:fldChar w:fldCharType="begin"/>
        </w:r>
        <w:r>
          <w:rPr>
            <w:noProof/>
            <w:webHidden/>
          </w:rPr>
          <w:instrText xml:space="preserve"> PAGEREF _Toc23535607 \h </w:instrText>
        </w:r>
        <w:r>
          <w:rPr>
            <w:noProof/>
          </w:rPr>
        </w:r>
        <w:r>
          <w:rPr>
            <w:noProof/>
            <w:webHidden/>
          </w:rPr>
          <w:fldChar w:fldCharType="separate"/>
        </w:r>
        <w:r>
          <w:rPr>
            <w:noProof/>
            <w:webHidden/>
          </w:rPr>
          <w:t>182</w:t>
        </w:r>
        <w:r>
          <w:rPr>
            <w:noProof/>
            <w:webHidden/>
          </w:rPr>
          <w:fldChar w:fldCharType="end"/>
        </w:r>
      </w:hyperlink>
    </w:p>
    <w:p w:rsidR="000344FB" w:rsidRDefault="000344FB">
      <w:pPr>
        <w:pStyle w:val="TOC1"/>
        <w:tabs>
          <w:tab w:val="right" w:leader="dot" w:pos="3036"/>
        </w:tabs>
        <w:rPr>
          <w:noProof/>
        </w:rPr>
      </w:pPr>
      <w:hyperlink w:anchor="_Toc23535608" w:history="1">
        <w:r w:rsidRPr="00F15E3A">
          <w:rPr>
            <w:rStyle w:val="Hyperlink"/>
            <w:noProof/>
          </w:rPr>
          <w:t>3904. Bölüm</w:t>
        </w:r>
        <w:r>
          <w:rPr>
            <w:noProof/>
            <w:webHidden/>
          </w:rPr>
          <w:tab/>
        </w:r>
        <w:r>
          <w:rPr>
            <w:noProof/>
            <w:webHidden/>
          </w:rPr>
          <w:fldChar w:fldCharType="begin"/>
        </w:r>
        <w:r>
          <w:rPr>
            <w:noProof/>
            <w:webHidden/>
          </w:rPr>
          <w:instrText xml:space="preserve"> PAGEREF _Toc23535608 \h </w:instrText>
        </w:r>
        <w:r>
          <w:rPr>
            <w:noProof/>
          </w:rPr>
        </w:r>
        <w:r>
          <w:rPr>
            <w:noProof/>
            <w:webHidden/>
          </w:rPr>
          <w:fldChar w:fldCharType="separate"/>
        </w:r>
        <w:r>
          <w:rPr>
            <w:noProof/>
            <w:webHidden/>
          </w:rPr>
          <w:t>184</w:t>
        </w:r>
        <w:r>
          <w:rPr>
            <w:noProof/>
            <w:webHidden/>
          </w:rPr>
          <w:fldChar w:fldCharType="end"/>
        </w:r>
      </w:hyperlink>
    </w:p>
    <w:p w:rsidR="000344FB" w:rsidRDefault="000344FB">
      <w:pPr>
        <w:pStyle w:val="TOC1"/>
        <w:tabs>
          <w:tab w:val="right" w:leader="dot" w:pos="3036"/>
        </w:tabs>
        <w:rPr>
          <w:noProof/>
        </w:rPr>
      </w:pPr>
      <w:hyperlink w:anchor="_Toc23535609" w:history="1">
        <w:r w:rsidRPr="00F15E3A">
          <w:rPr>
            <w:rStyle w:val="Hyperlink"/>
            <w:noProof/>
          </w:rPr>
          <w:t>Allah’ın Kendisine Nimet Verdiği Kimseler</w:t>
        </w:r>
        <w:r>
          <w:rPr>
            <w:noProof/>
            <w:webHidden/>
          </w:rPr>
          <w:tab/>
        </w:r>
        <w:r>
          <w:rPr>
            <w:noProof/>
            <w:webHidden/>
          </w:rPr>
          <w:fldChar w:fldCharType="begin"/>
        </w:r>
        <w:r>
          <w:rPr>
            <w:noProof/>
            <w:webHidden/>
          </w:rPr>
          <w:instrText xml:space="preserve"> PAGEREF _Toc23535609 \h </w:instrText>
        </w:r>
        <w:r>
          <w:rPr>
            <w:noProof/>
          </w:rPr>
        </w:r>
        <w:r>
          <w:rPr>
            <w:noProof/>
            <w:webHidden/>
          </w:rPr>
          <w:fldChar w:fldCharType="separate"/>
        </w:r>
        <w:r>
          <w:rPr>
            <w:noProof/>
            <w:webHidden/>
          </w:rPr>
          <w:t>184</w:t>
        </w:r>
        <w:r>
          <w:rPr>
            <w:noProof/>
            <w:webHidden/>
          </w:rPr>
          <w:fldChar w:fldCharType="end"/>
        </w:r>
      </w:hyperlink>
    </w:p>
    <w:p w:rsidR="000344FB" w:rsidRDefault="000344FB">
      <w:pPr>
        <w:pStyle w:val="TOC1"/>
        <w:tabs>
          <w:tab w:val="right" w:leader="dot" w:pos="3036"/>
        </w:tabs>
        <w:rPr>
          <w:noProof/>
        </w:rPr>
      </w:pPr>
      <w:hyperlink w:anchor="_Toc23535610" w:history="1">
        <w:r w:rsidRPr="00F15E3A">
          <w:rPr>
            <w:rStyle w:val="Hyperlink"/>
            <w:noProof/>
          </w:rPr>
          <w:t>3905. Bölüm</w:t>
        </w:r>
        <w:r>
          <w:rPr>
            <w:noProof/>
            <w:webHidden/>
          </w:rPr>
          <w:tab/>
        </w:r>
        <w:r>
          <w:rPr>
            <w:noProof/>
            <w:webHidden/>
          </w:rPr>
          <w:fldChar w:fldCharType="begin"/>
        </w:r>
        <w:r>
          <w:rPr>
            <w:noProof/>
            <w:webHidden/>
          </w:rPr>
          <w:instrText xml:space="preserve"> PAGEREF _Toc23535610 \h </w:instrText>
        </w:r>
        <w:r>
          <w:rPr>
            <w:noProof/>
          </w:rPr>
        </w:r>
        <w:r>
          <w:rPr>
            <w:noProof/>
            <w:webHidden/>
          </w:rPr>
          <w:fldChar w:fldCharType="separate"/>
        </w:r>
        <w:r>
          <w:rPr>
            <w:noProof/>
            <w:webHidden/>
          </w:rPr>
          <w:t>185</w:t>
        </w:r>
        <w:r>
          <w:rPr>
            <w:noProof/>
            <w:webHidden/>
          </w:rPr>
          <w:fldChar w:fldCharType="end"/>
        </w:r>
      </w:hyperlink>
    </w:p>
    <w:p w:rsidR="000344FB" w:rsidRDefault="000344FB">
      <w:pPr>
        <w:pStyle w:val="TOC1"/>
        <w:tabs>
          <w:tab w:val="right" w:leader="dot" w:pos="3036"/>
        </w:tabs>
        <w:rPr>
          <w:noProof/>
        </w:rPr>
      </w:pPr>
      <w:hyperlink w:anchor="_Toc23535611" w:history="1">
        <w:r w:rsidRPr="00F15E3A">
          <w:rPr>
            <w:rStyle w:val="Hyperlink"/>
            <w:noProof/>
          </w:rPr>
          <w:t>3907. Bölüm</w:t>
        </w:r>
        <w:r>
          <w:rPr>
            <w:noProof/>
            <w:webHidden/>
          </w:rPr>
          <w:tab/>
        </w:r>
        <w:r>
          <w:rPr>
            <w:noProof/>
            <w:webHidden/>
          </w:rPr>
          <w:fldChar w:fldCharType="begin"/>
        </w:r>
        <w:r>
          <w:rPr>
            <w:noProof/>
            <w:webHidden/>
          </w:rPr>
          <w:instrText xml:space="preserve"> PAGEREF _Toc23535611 \h </w:instrText>
        </w:r>
        <w:r>
          <w:rPr>
            <w:noProof/>
          </w:rPr>
        </w:r>
        <w:r>
          <w:rPr>
            <w:noProof/>
            <w:webHidden/>
          </w:rPr>
          <w:fldChar w:fldCharType="separate"/>
        </w:r>
        <w:r>
          <w:rPr>
            <w:noProof/>
            <w:webHidden/>
          </w:rPr>
          <w:t>186</w:t>
        </w:r>
        <w:r>
          <w:rPr>
            <w:noProof/>
            <w:webHidden/>
          </w:rPr>
          <w:fldChar w:fldCharType="end"/>
        </w:r>
      </w:hyperlink>
    </w:p>
    <w:p w:rsidR="000344FB" w:rsidRDefault="000344FB">
      <w:pPr>
        <w:pStyle w:val="TOC1"/>
        <w:tabs>
          <w:tab w:val="right" w:leader="dot" w:pos="3036"/>
        </w:tabs>
        <w:rPr>
          <w:noProof/>
        </w:rPr>
      </w:pPr>
      <w:hyperlink w:anchor="_Toc23535612" w:history="1">
        <w:r w:rsidRPr="00F15E3A">
          <w:rPr>
            <w:rStyle w:val="Hyperlink"/>
            <w:noProof/>
          </w:rPr>
          <w:t>Nimetlerin Baki Oluş Sebepleri</w:t>
        </w:r>
        <w:r>
          <w:rPr>
            <w:noProof/>
            <w:webHidden/>
          </w:rPr>
          <w:tab/>
        </w:r>
        <w:r>
          <w:rPr>
            <w:noProof/>
            <w:webHidden/>
          </w:rPr>
          <w:fldChar w:fldCharType="begin"/>
        </w:r>
        <w:r>
          <w:rPr>
            <w:noProof/>
            <w:webHidden/>
          </w:rPr>
          <w:instrText xml:space="preserve"> PAGEREF _Toc23535612 \h </w:instrText>
        </w:r>
        <w:r>
          <w:rPr>
            <w:noProof/>
          </w:rPr>
        </w:r>
        <w:r>
          <w:rPr>
            <w:noProof/>
            <w:webHidden/>
          </w:rPr>
          <w:fldChar w:fldCharType="separate"/>
        </w:r>
        <w:r>
          <w:rPr>
            <w:noProof/>
            <w:webHidden/>
          </w:rPr>
          <w:t>186</w:t>
        </w:r>
        <w:r>
          <w:rPr>
            <w:noProof/>
            <w:webHidden/>
          </w:rPr>
          <w:fldChar w:fldCharType="end"/>
        </w:r>
      </w:hyperlink>
    </w:p>
    <w:p w:rsidR="000344FB" w:rsidRDefault="000344FB">
      <w:pPr>
        <w:pStyle w:val="TOC1"/>
        <w:tabs>
          <w:tab w:val="right" w:leader="dot" w:pos="3036"/>
        </w:tabs>
        <w:rPr>
          <w:noProof/>
        </w:rPr>
      </w:pPr>
      <w:hyperlink w:anchor="_Toc23535613" w:history="1">
        <w:r w:rsidRPr="00F15E3A">
          <w:rPr>
            <w:rStyle w:val="Hyperlink"/>
            <w:noProof/>
          </w:rPr>
          <w:t>3908. Bölüm</w:t>
        </w:r>
        <w:r>
          <w:rPr>
            <w:noProof/>
            <w:webHidden/>
          </w:rPr>
          <w:tab/>
        </w:r>
        <w:r>
          <w:rPr>
            <w:noProof/>
            <w:webHidden/>
          </w:rPr>
          <w:fldChar w:fldCharType="begin"/>
        </w:r>
        <w:r>
          <w:rPr>
            <w:noProof/>
            <w:webHidden/>
          </w:rPr>
          <w:instrText xml:space="preserve"> PAGEREF _Toc23535613 \h </w:instrText>
        </w:r>
        <w:r>
          <w:rPr>
            <w:noProof/>
          </w:rPr>
        </w:r>
        <w:r>
          <w:rPr>
            <w:noProof/>
            <w:webHidden/>
          </w:rPr>
          <w:fldChar w:fldCharType="separate"/>
        </w:r>
        <w:r>
          <w:rPr>
            <w:noProof/>
            <w:webHidden/>
          </w:rPr>
          <w:t>189</w:t>
        </w:r>
        <w:r>
          <w:rPr>
            <w:noProof/>
            <w:webHidden/>
          </w:rPr>
          <w:fldChar w:fldCharType="end"/>
        </w:r>
      </w:hyperlink>
    </w:p>
    <w:p w:rsidR="000344FB" w:rsidRDefault="000344FB">
      <w:pPr>
        <w:pStyle w:val="TOC1"/>
        <w:tabs>
          <w:tab w:val="right" w:leader="dot" w:pos="3036"/>
        </w:tabs>
        <w:rPr>
          <w:noProof/>
        </w:rPr>
      </w:pPr>
      <w:hyperlink w:anchor="_Toc23535614" w:history="1">
        <w:r w:rsidRPr="00F15E3A">
          <w:rPr>
            <w:rStyle w:val="Hyperlink"/>
            <w:noProof/>
          </w:rPr>
          <w:t>Günah Yolunda Allah’ın Nimetlerinden Yardım Almak</w:t>
        </w:r>
        <w:r>
          <w:rPr>
            <w:noProof/>
            <w:webHidden/>
          </w:rPr>
          <w:tab/>
        </w:r>
        <w:r>
          <w:rPr>
            <w:noProof/>
            <w:webHidden/>
          </w:rPr>
          <w:fldChar w:fldCharType="begin"/>
        </w:r>
        <w:r>
          <w:rPr>
            <w:noProof/>
            <w:webHidden/>
          </w:rPr>
          <w:instrText xml:space="preserve"> PAGEREF _Toc23535614 \h </w:instrText>
        </w:r>
        <w:r>
          <w:rPr>
            <w:noProof/>
          </w:rPr>
        </w:r>
        <w:r>
          <w:rPr>
            <w:noProof/>
            <w:webHidden/>
          </w:rPr>
          <w:fldChar w:fldCharType="separate"/>
        </w:r>
        <w:r>
          <w:rPr>
            <w:noProof/>
            <w:webHidden/>
          </w:rPr>
          <w:t>189</w:t>
        </w:r>
        <w:r>
          <w:rPr>
            <w:noProof/>
            <w:webHidden/>
          </w:rPr>
          <w:fldChar w:fldCharType="end"/>
        </w:r>
      </w:hyperlink>
    </w:p>
    <w:p w:rsidR="000344FB" w:rsidRDefault="000344FB">
      <w:pPr>
        <w:pStyle w:val="TOC1"/>
        <w:tabs>
          <w:tab w:val="right" w:leader="dot" w:pos="3036"/>
        </w:tabs>
        <w:rPr>
          <w:noProof/>
        </w:rPr>
      </w:pPr>
      <w:hyperlink w:anchor="_Toc23535615" w:history="1">
        <w:r w:rsidRPr="00F15E3A">
          <w:rPr>
            <w:rStyle w:val="Hyperlink"/>
            <w:noProof/>
          </w:rPr>
          <w:t>3909. Bölüm</w:t>
        </w:r>
        <w:r>
          <w:rPr>
            <w:noProof/>
            <w:webHidden/>
          </w:rPr>
          <w:tab/>
        </w:r>
        <w:r>
          <w:rPr>
            <w:noProof/>
            <w:webHidden/>
          </w:rPr>
          <w:fldChar w:fldCharType="begin"/>
        </w:r>
        <w:r>
          <w:rPr>
            <w:noProof/>
            <w:webHidden/>
          </w:rPr>
          <w:instrText xml:space="preserve"> PAGEREF _Toc23535615 \h </w:instrText>
        </w:r>
        <w:r>
          <w:rPr>
            <w:noProof/>
          </w:rPr>
        </w:r>
        <w:r>
          <w:rPr>
            <w:noProof/>
            <w:webHidden/>
          </w:rPr>
          <w:fldChar w:fldCharType="separate"/>
        </w:r>
        <w:r>
          <w:rPr>
            <w:noProof/>
            <w:webHidden/>
          </w:rPr>
          <w:t>190</w:t>
        </w:r>
        <w:r>
          <w:rPr>
            <w:noProof/>
            <w:webHidden/>
          </w:rPr>
          <w:fldChar w:fldCharType="end"/>
        </w:r>
      </w:hyperlink>
    </w:p>
    <w:p w:rsidR="000344FB" w:rsidRDefault="000344FB">
      <w:pPr>
        <w:pStyle w:val="TOC1"/>
        <w:tabs>
          <w:tab w:val="right" w:leader="dot" w:pos="3036"/>
        </w:tabs>
        <w:rPr>
          <w:noProof/>
        </w:rPr>
      </w:pPr>
      <w:hyperlink w:anchor="_Toc23535616" w:history="1">
        <w:r w:rsidRPr="00F15E3A">
          <w:rPr>
            <w:rStyle w:val="Hyperlink"/>
            <w:noProof/>
          </w:rPr>
          <w:t>Nimeti Sadece Yemekte ve İçmekte Gören Kimse</w:t>
        </w:r>
        <w:r>
          <w:rPr>
            <w:noProof/>
            <w:webHidden/>
          </w:rPr>
          <w:tab/>
        </w:r>
        <w:r>
          <w:rPr>
            <w:noProof/>
            <w:webHidden/>
          </w:rPr>
          <w:fldChar w:fldCharType="begin"/>
        </w:r>
        <w:r>
          <w:rPr>
            <w:noProof/>
            <w:webHidden/>
          </w:rPr>
          <w:instrText xml:space="preserve"> PAGEREF _Toc23535616 \h </w:instrText>
        </w:r>
        <w:r>
          <w:rPr>
            <w:noProof/>
          </w:rPr>
        </w:r>
        <w:r>
          <w:rPr>
            <w:noProof/>
            <w:webHidden/>
          </w:rPr>
          <w:fldChar w:fldCharType="separate"/>
        </w:r>
        <w:r>
          <w:rPr>
            <w:noProof/>
            <w:webHidden/>
          </w:rPr>
          <w:t>190</w:t>
        </w:r>
        <w:r>
          <w:rPr>
            <w:noProof/>
            <w:webHidden/>
          </w:rPr>
          <w:fldChar w:fldCharType="end"/>
        </w:r>
      </w:hyperlink>
    </w:p>
    <w:p w:rsidR="000344FB" w:rsidRDefault="000344FB">
      <w:pPr>
        <w:pStyle w:val="TOC1"/>
        <w:tabs>
          <w:tab w:val="right" w:leader="dot" w:pos="3036"/>
        </w:tabs>
        <w:rPr>
          <w:noProof/>
        </w:rPr>
      </w:pPr>
      <w:hyperlink w:anchor="_Toc23535617" w:history="1">
        <w:r w:rsidRPr="00F15E3A">
          <w:rPr>
            <w:rStyle w:val="Hyperlink"/>
            <w:noProof/>
          </w:rPr>
          <w:t>3910. Bölüm</w:t>
        </w:r>
        <w:r>
          <w:rPr>
            <w:noProof/>
            <w:webHidden/>
          </w:rPr>
          <w:tab/>
        </w:r>
        <w:r>
          <w:rPr>
            <w:noProof/>
            <w:webHidden/>
          </w:rPr>
          <w:fldChar w:fldCharType="begin"/>
        </w:r>
        <w:r>
          <w:rPr>
            <w:noProof/>
            <w:webHidden/>
          </w:rPr>
          <w:instrText xml:space="preserve"> PAGEREF _Toc23535617 \h </w:instrText>
        </w:r>
        <w:r>
          <w:rPr>
            <w:noProof/>
          </w:rPr>
        </w:r>
        <w:r>
          <w:rPr>
            <w:noProof/>
            <w:webHidden/>
          </w:rPr>
          <w:fldChar w:fldCharType="separate"/>
        </w:r>
        <w:r>
          <w:rPr>
            <w:noProof/>
            <w:webHidden/>
          </w:rPr>
          <w:t>190</w:t>
        </w:r>
        <w:r>
          <w:rPr>
            <w:noProof/>
            <w:webHidden/>
          </w:rPr>
          <w:fldChar w:fldCharType="end"/>
        </w:r>
      </w:hyperlink>
    </w:p>
    <w:p w:rsidR="000344FB" w:rsidRDefault="000344FB">
      <w:pPr>
        <w:pStyle w:val="TOC1"/>
        <w:tabs>
          <w:tab w:val="right" w:leader="dot" w:pos="3036"/>
        </w:tabs>
        <w:rPr>
          <w:noProof/>
        </w:rPr>
      </w:pPr>
      <w:hyperlink w:anchor="_Toc23535618" w:history="1">
        <w:r w:rsidRPr="00F15E3A">
          <w:rPr>
            <w:rStyle w:val="Hyperlink"/>
            <w:noProof/>
          </w:rPr>
          <w:t>Nimetlerin Birbiri Ardınca Verilişi ve Allah’ın Mühleti</w:t>
        </w:r>
        <w:r>
          <w:rPr>
            <w:noProof/>
            <w:webHidden/>
          </w:rPr>
          <w:tab/>
        </w:r>
        <w:r>
          <w:rPr>
            <w:noProof/>
            <w:webHidden/>
          </w:rPr>
          <w:fldChar w:fldCharType="begin"/>
        </w:r>
        <w:r>
          <w:rPr>
            <w:noProof/>
            <w:webHidden/>
          </w:rPr>
          <w:instrText xml:space="preserve"> PAGEREF _Toc23535618 \h </w:instrText>
        </w:r>
        <w:r>
          <w:rPr>
            <w:noProof/>
          </w:rPr>
        </w:r>
        <w:r>
          <w:rPr>
            <w:noProof/>
            <w:webHidden/>
          </w:rPr>
          <w:fldChar w:fldCharType="separate"/>
        </w:r>
        <w:r>
          <w:rPr>
            <w:noProof/>
            <w:webHidden/>
          </w:rPr>
          <w:t>190</w:t>
        </w:r>
        <w:r>
          <w:rPr>
            <w:noProof/>
            <w:webHidden/>
          </w:rPr>
          <w:fldChar w:fldCharType="end"/>
        </w:r>
      </w:hyperlink>
    </w:p>
    <w:p w:rsidR="000344FB" w:rsidRDefault="000344FB">
      <w:pPr>
        <w:pStyle w:val="TOC1"/>
        <w:tabs>
          <w:tab w:val="right" w:leader="dot" w:pos="3036"/>
        </w:tabs>
        <w:rPr>
          <w:noProof/>
        </w:rPr>
      </w:pPr>
      <w:hyperlink w:anchor="_Toc23535619" w:history="1">
        <w:r w:rsidRPr="00F15E3A">
          <w:rPr>
            <w:rStyle w:val="Hyperlink"/>
            <w:noProof/>
          </w:rPr>
          <w:t>3911. Bölüm</w:t>
        </w:r>
        <w:r>
          <w:rPr>
            <w:noProof/>
            <w:webHidden/>
          </w:rPr>
          <w:tab/>
        </w:r>
        <w:r>
          <w:rPr>
            <w:noProof/>
            <w:webHidden/>
          </w:rPr>
          <w:fldChar w:fldCharType="begin"/>
        </w:r>
        <w:r>
          <w:rPr>
            <w:noProof/>
            <w:webHidden/>
          </w:rPr>
          <w:instrText xml:space="preserve"> PAGEREF _Toc23535619 \h </w:instrText>
        </w:r>
        <w:r>
          <w:rPr>
            <w:noProof/>
          </w:rPr>
        </w:r>
        <w:r>
          <w:rPr>
            <w:noProof/>
            <w:webHidden/>
          </w:rPr>
          <w:fldChar w:fldCharType="separate"/>
        </w:r>
        <w:r>
          <w:rPr>
            <w:noProof/>
            <w:webHidden/>
          </w:rPr>
          <w:t>193</w:t>
        </w:r>
        <w:r>
          <w:rPr>
            <w:noProof/>
            <w:webHidden/>
          </w:rPr>
          <w:fldChar w:fldCharType="end"/>
        </w:r>
      </w:hyperlink>
    </w:p>
    <w:p w:rsidR="000344FB" w:rsidRDefault="000344FB">
      <w:pPr>
        <w:pStyle w:val="TOC1"/>
        <w:tabs>
          <w:tab w:val="right" w:leader="dot" w:pos="3036"/>
        </w:tabs>
        <w:rPr>
          <w:noProof/>
        </w:rPr>
      </w:pPr>
      <w:hyperlink w:anchor="_Toc23535620" w:history="1">
        <w:r w:rsidRPr="00F15E3A">
          <w:rPr>
            <w:rStyle w:val="Hyperlink"/>
            <w:noProof/>
          </w:rPr>
          <w:t>Allah’ın Nimetlerini Dile Getirmek</w:t>
        </w:r>
        <w:r>
          <w:rPr>
            <w:noProof/>
            <w:webHidden/>
          </w:rPr>
          <w:tab/>
        </w:r>
        <w:r>
          <w:rPr>
            <w:noProof/>
            <w:webHidden/>
          </w:rPr>
          <w:fldChar w:fldCharType="begin"/>
        </w:r>
        <w:r>
          <w:rPr>
            <w:noProof/>
            <w:webHidden/>
          </w:rPr>
          <w:instrText xml:space="preserve"> PAGEREF _Toc23535620 \h </w:instrText>
        </w:r>
        <w:r>
          <w:rPr>
            <w:noProof/>
          </w:rPr>
        </w:r>
        <w:r>
          <w:rPr>
            <w:noProof/>
            <w:webHidden/>
          </w:rPr>
          <w:fldChar w:fldCharType="separate"/>
        </w:r>
        <w:r>
          <w:rPr>
            <w:noProof/>
            <w:webHidden/>
          </w:rPr>
          <w:t>193</w:t>
        </w:r>
        <w:r>
          <w:rPr>
            <w:noProof/>
            <w:webHidden/>
          </w:rPr>
          <w:fldChar w:fldCharType="end"/>
        </w:r>
      </w:hyperlink>
    </w:p>
    <w:p w:rsidR="000344FB" w:rsidRDefault="000344FB">
      <w:pPr>
        <w:pStyle w:val="TOC1"/>
        <w:tabs>
          <w:tab w:val="right" w:leader="dot" w:pos="3036"/>
        </w:tabs>
        <w:rPr>
          <w:noProof/>
        </w:rPr>
      </w:pPr>
      <w:hyperlink w:anchor="_Toc23535621" w:history="1">
        <w:r w:rsidRPr="00F15E3A">
          <w:rPr>
            <w:rStyle w:val="Hyperlink"/>
            <w:noProof/>
          </w:rPr>
          <w:t>3912. Bölüm</w:t>
        </w:r>
        <w:r>
          <w:rPr>
            <w:noProof/>
            <w:webHidden/>
          </w:rPr>
          <w:tab/>
        </w:r>
        <w:r>
          <w:rPr>
            <w:noProof/>
            <w:webHidden/>
          </w:rPr>
          <w:fldChar w:fldCharType="begin"/>
        </w:r>
        <w:r>
          <w:rPr>
            <w:noProof/>
            <w:webHidden/>
          </w:rPr>
          <w:instrText xml:space="preserve"> PAGEREF _Toc23535621 \h </w:instrText>
        </w:r>
        <w:r>
          <w:rPr>
            <w:noProof/>
          </w:rPr>
        </w:r>
        <w:r>
          <w:rPr>
            <w:noProof/>
            <w:webHidden/>
          </w:rPr>
          <w:fldChar w:fldCharType="separate"/>
        </w:r>
        <w:r>
          <w:rPr>
            <w:noProof/>
            <w:webHidden/>
          </w:rPr>
          <w:t>196</w:t>
        </w:r>
        <w:r>
          <w:rPr>
            <w:noProof/>
            <w:webHidden/>
          </w:rPr>
          <w:fldChar w:fldCharType="end"/>
        </w:r>
      </w:hyperlink>
    </w:p>
    <w:p w:rsidR="000344FB" w:rsidRDefault="000344FB">
      <w:pPr>
        <w:pStyle w:val="TOC1"/>
        <w:tabs>
          <w:tab w:val="right" w:leader="dot" w:pos="3036"/>
        </w:tabs>
        <w:rPr>
          <w:noProof/>
        </w:rPr>
      </w:pPr>
      <w:hyperlink w:anchor="_Toc23535622" w:history="1">
        <w:r w:rsidRPr="00F15E3A">
          <w:rPr>
            <w:rStyle w:val="Hyperlink"/>
            <w:noProof/>
          </w:rPr>
          <w:t>Nimetin Kemali</w:t>
        </w:r>
        <w:r>
          <w:rPr>
            <w:noProof/>
            <w:webHidden/>
          </w:rPr>
          <w:tab/>
        </w:r>
        <w:r>
          <w:rPr>
            <w:noProof/>
            <w:webHidden/>
          </w:rPr>
          <w:fldChar w:fldCharType="begin"/>
        </w:r>
        <w:r>
          <w:rPr>
            <w:noProof/>
            <w:webHidden/>
          </w:rPr>
          <w:instrText xml:space="preserve"> PAGEREF _Toc23535622 \h </w:instrText>
        </w:r>
        <w:r>
          <w:rPr>
            <w:noProof/>
          </w:rPr>
        </w:r>
        <w:r>
          <w:rPr>
            <w:noProof/>
            <w:webHidden/>
          </w:rPr>
          <w:fldChar w:fldCharType="separate"/>
        </w:r>
        <w:r>
          <w:rPr>
            <w:noProof/>
            <w:webHidden/>
          </w:rPr>
          <w:t>196</w:t>
        </w:r>
        <w:r>
          <w:rPr>
            <w:noProof/>
            <w:webHidden/>
          </w:rPr>
          <w:fldChar w:fldCharType="end"/>
        </w:r>
      </w:hyperlink>
    </w:p>
    <w:p w:rsidR="000344FB" w:rsidRDefault="000344FB">
      <w:pPr>
        <w:pStyle w:val="TOC1"/>
        <w:tabs>
          <w:tab w:val="right" w:leader="dot" w:pos="3036"/>
        </w:tabs>
        <w:rPr>
          <w:noProof/>
        </w:rPr>
      </w:pPr>
      <w:hyperlink w:anchor="_Toc23535623" w:history="1">
        <w:r w:rsidRPr="00F15E3A">
          <w:rPr>
            <w:rStyle w:val="Hyperlink"/>
            <w:noProof/>
          </w:rPr>
          <w:t>3913. Bölüm</w:t>
        </w:r>
        <w:r>
          <w:rPr>
            <w:noProof/>
            <w:webHidden/>
          </w:rPr>
          <w:tab/>
        </w:r>
        <w:r>
          <w:rPr>
            <w:noProof/>
            <w:webHidden/>
          </w:rPr>
          <w:fldChar w:fldCharType="begin"/>
        </w:r>
        <w:r>
          <w:rPr>
            <w:noProof/>
            <w:webHidden/>
          </w:rPr>
          <w:instrText xml:space="preserve"> PAGEREF _Toc23535623 \h </w:instrText>
        </w:r>
        <w:r>
          <w:rPr>
            <w:noProof/>
          </w:rPr>
        </w:r>
        <w:r>
          <w:rPr>
            <w:noProof/>
            <w:webHidden/>
          </w:rPr>
          <w:fldChar w:fldCharType="separate"/>
        </w:r>
        <w:r>
          <w:rPr>
            <w:noProof/>
            <w:webHidden/>
          </w:rPr>
          <w:t>197</w:t>
        </w:r>
        <w:r>
          <w:rPr>
            <w:noProof/>
            <w:webHidden/>
          </w:rPr>
          <w:fldChar w:fldCharType="end"/>
        </w:r>
      </w:hyperlink>
    </w:p>
    <w:p w:rsidR="000344FB" w:rsidRDefault="000344FB">
      <w:pPr>
        <w:pStyle w:val="TOC1"/>
        <w:tabs>
          <w:tab w:val="right" w:leader="dot" w:pos="3036"/>
        </w:tabs>
        <w:rPr>
          <w:noProof/>
        </w:rPr>
      </w:pPr>
      <w:hyperlink w:anchor="_Toc23535624" w:history="1">
        <w:r w:rsidRPr="00F15E3A">
          <w:rPr>
            <w:rStyle w:val="Hyperlink"/>
            <w:noProof/>
          </w:rPr>
          <w:t>Nimete Küfranda Bulunmak</w:t>
        </w:r>
        <w:r>
          <w:rPr>
            <w:noProof/>
            <w:webHidden/>
          </w:rPr>
          <w:tab/>
        </w:r>
        <w:r>
          <w:rPr>
            <w:noProof/>
            <w:webHidden/>
          </w:rPr>
          <w:fldChar w:fldCharType="begin"/>
        </w:r>
        <w:r>
          <w:rPr>
            <w:noProof/>
            <w:webHidden/>
          </w:rPr>
          <w:instrText xml:space="preserve"> PAGEREF _Toc23535624 \h </w:instrText>
        </w:r>
        <w:r>
          <w:rPr>
            <w:noProof/>
          </w:rPr>
        </w:r>
        <w:r>
          <w:rPr>
            <w:noProof/>
            <w:webHidden/>
          </w:rPr>
          <w:fldChar w:fldCharType="separate"/>
        </w:r>
        <w:r>
          <w:rPr>
            <w:noProof/>
            <w:webHidden/>
          </w:rPr>
          <w:t>197</w:t>
        </w:r>
        <w:r>
          <w:rPr>
            <w:noProof/>
            <w:webHidden/>
          </w:rPr>
          <w:fldChar w:fldCharType="end"/>
        </w:r>
      </w:hyperlink>
    </w:p>
    <w:p w:rsidR="000344FB" w:rsidRDefault="000344FB">
      <w:pPr>
        <w:pStyle w:val="TOC1"/>
        <w:tabs>
          <w:tab w:val="right" w:leader="dot" w:pos="3036"/>
        </w:tabs>
        <w:rPr>
          <w:noProof/>
        </w:rPr>
      </w:pPr>
      <w:hyperlink w:anchor="_Toc23535626" w:history="1">
        <w:r w:rsidRPr="00F15E3A">
          <w:rPr>
            <w:rStyle w:val="Hyperlink"/>
            <w:noProof/>
          </w:rPr>
          <w:t>3924. Bölüm</w:t>
        </w:r>
        <w:r>
          <w:rPr>
            <w:noProof/>
            <w:webHidden/>
          </w:rPr>
          <w:tab/>
        </w:r>
        <w:r>
          <w:rPr>
            <w:noProof/>
            <w:webHidden/>
          </w:rPr>
          <w:fldChar w:fldCharType="begin"/>
        </w:r>
        <w:r>
          <w:rPr>
            <w:noProof/>
            <w:webHidden/>
          </w:rPr>
          <w:instrText xml:space="preserve"> PAGEREF _Toc23535626 \h </w:instrText>
        </w:r>
        <w:r>
          <w:rPr>
            <w:noProof/>
          </w:rPr>
        </w:r>
        <w:r>
          <w:rPr>
            <w:noProof/>
            <w:webHidden/>
          </w:rPr>
          <w:fldChar w:fldCharType="separate"/>
        </w:r>
        <w:r>
          <w:rPr>
            <w:noProof/>
            <w:webHidden/>
          </w:rPr>
          <w:t>200</w:t>
        </w:r>
        <w:r>
          <w:rPr>
            <w:noProof/>
            <w:webHidden/>
          </w:rPr>
          <w:fldChar w:fldCharType="end"/>
        </w:r>
      </w:hyperlink>
    </w:p>
    <w:p w:rsidR="000344FB" w:rsidRDefault="000344FB">
      <w:pPr>
        <w:pStyle w:val="TOC1"/>
        <w:tabs>
          <w:tab w:val="right" w:leader="dot" w:pos="3036"/>
        </w:tabs>
        <w:rPr>
          <w:noProof/>
        </w:rPr>
      </w:pPr>
      <w:hyperlink w:anchor="_Toc23535627" w:history="1">
        <w:r w:rsidRPr="00F15E3A">
          <w:rPr>
            <w:rStyle w:val="Hyperlink"/>
            <w:noProof/>
          </w:rPr>
          <w:t>Nefis</w:t>
        </w:r>
        <w:r>
          <w:rPr>
            <w:noProof/>
            <w:webHidden/>
          </w:rPr>
          <w:tab/>
        </w:r>
        <w:r>
          <w:rPr>
            <w:noProof/>
            <w:webHidden/>
          </w:rPr>
          <w:fldChar w:fldCharType="begin"/>
        </w:r>
        <w:r>
          <w:rPr>
            <w:noProof/>
            <w:webHidden/>
          </w:rPr>
          <w:instrText xml:space="preserve"> PAGEREF _Toc23535627 \h </w:instrText>
        </w:r>
        <w:r>
          <w:rPr>
            <w:noProof/>
          </w:rPr>
        </w:r>
        <w:r>
          <w:rPr>
            <w:noProof/>
            <w:webHidden/>
          </w:rPr>
          <w:fldChar w:fldCharType="separate"/>
        </w:r>
        <w:r>
          <w:rPr>
            <w:noProof/>
            <w:webHidden/>
          </w:rPr>
          <w:t>200</w:t>
        </w:r>
        <w:r>
          <w:rPr>
            <w:noProof/>
            <w:webHidden/>
          </w:rPr>
          <w:fldChar w:fldCharType="end"/>
        </w:r>
      </w:hyperlink>
    </w:p>
    <w:p w:rsidR="000344FB" w:rsidRDefault="000344FB">
      <w:pPr>
        <w:pStyle w:val="TOC1"/>
        <w:tabs>
          <w:tab w:val="right" w:leader="dot" w:pos="3036"/>
        </w:tabs>
        <w:rPr>
          <w:noProof/>
        </w:rPr>
      </w:pPr>
      <w:hyperlink w:anchor="_Toc23535628" w:history="1">
        <w:r w:rsidRPr="00F15E3A">
          <w:rPr>
            <w:rStyle w:val="Hyperlink"/>
            <w:noProof/>
          </w:rPr>
          <w:t>Nefsin Soyut Oluşu</w:t>
        </w:r>
        <w:r>
          <w:rPr>
            <w:noProof/>
            <w:webHidden/>
          </w:rPr>
          <w:tab/>
        </w:r>
        <w:r>
          <w:rPr>
            <w:noProof/>
            <w:webHidden/>
          </w:rPr>
          <w:fldChar w:fldCharType="begin"/>
        </w:r>
        <w:r>
          <w:rPr>
            <w:noProof/>
            <w:webHidden/>
          </w:rPr>
          <w:instrText xml:space="preserve"> PAGEREF _Toc23535628 \h </w:instrText>
        </w:r>
        <w:r>
          <w:rPr>
            <w:noProof/>
          </w:rPr>
        </w:r>
        <w:r>
          <w:rPr>
            <w:noProof/>
            <w:webHidden/>
          </w:rPr>
          <w:fldChar w:fldCharType="separate"/>
        </w:r>
        <w:r>
          <w:rPr>
            <w:noProof/>
            <w:webHidden/>
          </w:rPr>
          <w:t>201</w:t>
        </w:r>
        <w:r>
          <w:rPr>
            <w:noProof/>
            <w:webHidden/>
          </w:rPr>
          <w:fldChar w:fldCharType="end"/>
        </w:r>
      </w:hyperlink>
    </w:p>
    <w:p w:rsidR="000344FB" w:rsidRDefault="000344FB">
      <w:pPr>
        <w:pStyle w:val="TOC1"/>
        <w:tabs>
          <w:tab w:val="right" w:leader="dot" w:pos="3036"/>
        </w:tabs>
        <w:rPr>
          <w:noProof/>
        </w:rPr>
      </w:pPr>
      <w:hyperlink w:anchor="_Toc23535629" w:history="1">
        <w:r w:rsidRPr="00F15E3A">
          <w:rPr>
            <w:rStyle w:val="Hyperlink"/>
            <w:noProof/>
          </w:rPr>
          <w:t>3915. Bölüm</w:t>
        </w:r>
        <w:r>
          <w:rPr>
            <w:noProof/>
            <w:webHidden/>
          </w:rPr>
          <w:tab/>
        </w:r>
        <w:r>
          <w:rPr>
            <w:noProof/>
            <w:webHidden/>
          </w:rPr>
          <w:fldChar w:fldCharType="begin"/>
        </w:r>
        <w:r>
          <w:rPr>
            <w:noProof/>
            <w:webHidden/>
          </w:rPr>
          <w:instrText xml:space="preserve"> PAGEREF _Toc23535629 \h </w:instrText>
        </w:r>
        <w:r>
          <w:rPr>
            <w:noProof/>
          </w:rPr>
        </w:r>
        <w:r>
          <w:rPr>
            <w:noProof/>
            <w:webHidden/>
          </w:rPr>
          <w:fldChar w:fldCharType="separate"/>
        </w:r>
        <w:r>
          <w:rPr>
            <w:noProof/>
            <w:webHidden/>
          </w:rPr>
          <w:t>204</w:t>
        </w:r>
        <w:r>
          <w:rPr>
            <w:noProof/>
            <w:webHidden/>
          </w:rPr>
          <w:fldChar w:fldCharType="end"/>
        </w:r>
      </w:hyperlink>
    </w:p>
    <w:p w:rsidR="000344FB" w:rsidRDefault="000344FB">
      <w:pPr>
        <w:pStyle w:val="TOC1"/>
        <w:tabs>
          <w:tab w:val="right" w:leader="dot" w:pos="3036"/>
        </w:tabs>
        <w:rPr>
          <w:noProof/>
        </w:rPr>
      </w:pPr>
      <w:hyperlink w:anchor="_Toc23535630" w:history="1">
        <w:r w:rsidRPr="00F15E3A">
          <w:rPr>
            <w:rStyle w:val="Hyperlink"/>
            <w:noProof/>
          </w:rPr>
          <w:t>Yaşlanıldığı Zaman Nefsin Gençleşmesi</w:t>
        </w:r>
        <w:r>
          <w:rPr>
            <w:noProof/>
            <w:webHidden/>
          </w:rPr>
          <w:tab/>
        </w:r>
        <w:r>
          <w:rPr>
            <w:noProof/>
            <w:webHidden/>
          </w:rPr>
          <w:fldChar w:fldCharType="begin"/>
        </w:r>
        <w:r>
          <w:rPr>
            <w:noProof/>
            <w:webHidden/>
          </w:rPr>
          <w:instrText xml:space="preserve"> PAGEREF _Toc23535630 \h </w:instrText>
        </w:r>
        <w:r>
          <w:rPr>
            <w:noProof/>
          </w:rPr>
        </w:r>
        <w:r>
          <w:rPr>
            <w:noProof/>
            <w:webHidden/>
          </w:rPr>
          <w:fldChar w:fldCharType="separate"/>
        </w:r>
        <w:r>
          <w:rPr>
            <w:noProof/>
            <w:webHidden/>
          </w:rPr>
          <w:t>204</w:t>
        </w:r>
        <w:r>
          <w:rPr>
            <w:noProof/>
            <w:webHidden/>
          </w:rPr>
          <w:fldChar w:fldCharType="end"/>
        </w:r>
      </w:hyperlink>
    </w:p>
    <w:p w:rsidR="000344FB" w:rsidRDefault="000344FB">
      <w:pPr>
        <w:pStyle w:val="TOC1"/>
        <w:tabs>
          <w:tab w:val="right" w:leader="dot" w:pos="3036"/>
        </w:tabs>
        <w:rPr>
          <w:noProof/>
        </w:rPr>
      </w:pPr>
      <w:hyperlink w:anchor="_Toc23535631" w:history="1">
        <w:r w:rsidRPr="00F15E3A">
          <w:rPr>
            <w:rStyle w:val="Hyperlink"/>
            <w:noProof/>
          </w:rPr>
          <w:t>3916. Bölüm</w:t>
        </w:r>
        <w:r>
          <w:rPr>
            <w:noProof/>
            <w:webHidden/>
          </w:rPr>
          <w:tab/>
        </w:r>
        <w:r>
          <w:rPr>
            <w:noProof/>
            <w:webHidden/>
          </w:rPr>
          <w:fldChar w:fldCharType="begin"/>
        </w:r>
        <w:r>
          <w:rPr>
            <w:noProof/>
            <w:webHidden/>
          </w:rPr>
          <w:instrText xml:space="preserve"> PAGEREF _Toc23535631 \h </w:instrText>
        </w:r>
        <w:r>
          <w:rPr>
            <w:noProof/>
          </w:rPr>
        </w:r>
        <w:r>
          <w:rPr>
            <w:noProof/>
            <w:webHidden/>
          </w:rPr>
          <w:fldChar w:fldCharType="separate"/>
        </w:r>
        <w:r>
          <w:rPr>
            <w:noProof/>
            <w:webHidden/>
          </w:rPr>
          <w:t>204</w:t>
        </w:r>
        <w:r>
          <w:rPr>
            <w:noProof/>
            <w:webHidden/>
          </w:rPr>
          <w:fldChar w:fldCharType="end"/>
        </w:r>
      </w:hyperlink>
    </w:p>
    <w:p w:rsidR="000344FB" w:rsidRDefault="000344FB">
      <w:pPr>
        <w:pStyle w:val="TOC1"/>
        <w:tabs>
          <w:tab w:val="right" w:leader="dot" w:pos="3036"/>
        </w:tabs>
        <w:rPr>
          <w:noProof/>
        </w:rPr>
      </w:pPr>
      <w:hyperlink w:anchor="_Toc23535632" w:history="1">
        <w:r w:rsidRPr="00F15E3A">
          <w:rPr>
            <w:rStyle w:val="Hyperlink"/>
            <w:noProof/>
          </w:rPr>
          <w:t>Nefsi Emmare</w:t>
        </w:r>
        <w:r>
          <w:rPr>
            <w:noProof/>
            <w:webHidden/>
          </w:rPr>
          <w:tab/>
        </w:r>
        <w:r>
          <w:rPr>
            <w:noProof/>
            <w:webHidden/>
          </w:rPr>
          <w:fldChar w:fldCharType="begin"/>
        </w:r>
        <w:r>
          <w:rPr>
            <w:noProof/>
            <w:webHidden/>
          </w:rPr>
          <w:instrText xml:space="preserve"> PAGEREF _Toc23535632 \h </w:instrText>
        </w:r>
        <w:r>
          <w:rPr>
            <w:noProof/>
          </w:rPr>
        </w:r>
        <w:r>
          <w:rPr>
            <w:noProof/>
            <w:webHidden/>
          </w:rPr>
          <w:fldChar w:fldCharType="separate"/>
        </w:r>
        <w:r>
          <w:rPr>
            <w:noProof/>
            <w:webHidden/>
          </w:rPr>
          <w:t>204</w:t>
        </w:r>
        <w:r>
          <w:rPr>
            <w:noProof/>
            <w:webHidden/>
          </w:rPr>
          <w:fldChar w:fldCharType="end"/>
        </w:r>
      </w:hyperlink>
    </w:p>
    <w:p w:rsidR="000344FB" w:rsidRDefault="000344FB">
      <w:pPr>
        <w:pStyle w:val="TOC1"/>
        <w:tabs>
          <w:tab w:val="right" w:leader="dot" w:pos="3036"/>
        </w:tabs>
        <w:rPr>
          <w:noProof/>
        </w:rPr>
      </w:pPr>
      <w:hyperlink w:anchor="_Toc23535633" w:history="1">
        <w:r w:rsidRPr="00F15E3A">
          <w:rPr>
            <w:rStyle w:val="Hyperlink"/>
            <w:noProof/>
          </w:rPr>
          <w:t>3917. Bölüm</w:t>
        </w:r>
        <w:r>
          <w:rPr>
            <w:noProof/>
            <w:webHidden/>
          </w:rPr>
          <w:tab/>
        </w:r>
        <w:r>
          <w:rPr>
            <w:noProof/>
            <w:webHidden/>
          </w:rPr>
          <w:fldChar w:fldCharType="begin"/>
        </w:r>
        <w:r>
          <w:rPr>
            <w:noProof/>
            <w:webHidden/>
          </w:rPr>
          <w:instrText xml:space="preserve"> PAGEREF _Toc23535633 \h </w:instrText>
        </w:r>
        <w:r>
          <w:rPr>
            <w:noProof/>
          </w:rPr>
        </w:r>
        <w:r>
          <w:rPr>
            <w:noProof/>
            <w:webHidden/>
          </w:rPr>
          <w:fldChar w:fldCharType="separate"/>
        </w:r>
        <w:r>
          <w:rPr>
            <w:noProof/>
            <w:webHidden/>
          </w:rPr>
          <w:t>206</w:t>
        </w:r>
        <w:r>
          <w:rPr>
            <w:noProof/>
            <w:webHidden/>
          </w:rPr>
          <w:fldChar w:fldCharType="end"/>
        </w:r>
      </w:hyperlink>
    </w:p>
    <w:p w:rsidR="000344FB" w:rsidRDefault="000344FB">
      <w:pPr>
        <w:pStyle w:val="TOC1"/>
        <w:tabs>
          <w:tab w:val="right" w:leader="dot" w:pos="3036"/>
        </w:tabs>
        <w:rPr>
          <w:noProof/>
        </w:rPr>
      </w:pPr>
      <w:hyperlink w:anchor="_Toc23535634" w:history="1">
        <w:r w:rsidRPr="00F15E3A">
          <w:rPr>
            <w:rStyle w:val="Hyperlink"/>
            <w:noProof/>
          </w:rPr>
          <w:t>Kınayan Nefis</w:t>
        </w:r>
        <w:r>
          <w:rPr>
            <w:noProof/>
            <w:webHidden/>
          </w:rPr>
          <w:tab/>
        </w:r>
        <w:r>
          <w:rPr>
            <w:noProof/>
            <w:webHidden/>
          </w:rPr>
          <w:fldChar w:fldCharType="begin"/>
        </w:r>
        <w:r>
          <w:rPr>
            <w:noProof/>
            <w:webHidden/>
          </w:rPr>
          <w:instrText xml:space="preserve"> PAGEREF _Toc23535634 \h </w:instrText>
        </w:r>
        <w:r>
          <w:rPr>
            <w:noProof/>
          </w:rPr>
        </w:r>
        <w:r>
          <w:rPr>
            <w:noProof/>
            <w:webHidden/>
          </w:rPr>
          <w:fldChar w:fldCharType="separate"/>
        </w:r>
        <w:r>
          <w:rPr>
            <w:noProof/>
            <w:webHidden/>
          </w:rPr>
          <w:t>206</w:t>
        </w:r>
        <w:r>
          <w:rPr>
            <w:noProof/>
            <w:webHidden/>
          </w:rPr>
          <w:fldChar w:fldCharType="end"/>
        </w:r>
      </w:hyperlink>
    </w:p>
    <w:p w:rsidR="000344FB" w:rsidRDefault="000344FB">
      <w:pPr>
        <w:pStyle w:val="TOC1"/>
        <w:tabs>
          <w:tab w:val="right" w:leader="dot" w:pos="3036"/>
        </w:tabs>
        <w:rPr>
          <w:noProof/>
        </w:rPr>
      </w:pPr>
      <w:hyperlink w:anchor="_Toc23535635" w:history="1">
        <w:r w:rsidRPr="00F15E3A">
          <w:rPr>
            <w:rStyle w:val="Hyperlink"/>
            <w:noProof/>
          </w:rPr>
          <w:t>Tefsir</w:t>
        </w:r>
        <w:r>
          <w:rPr>
            <w:noProof/>
            <w:webHidden/>
          </w:rPr>
          <w:tab/>
        </w:r>
        <w:r>
          <w:rPr>
            <w:noProof/>
            <w:webHidden/>
          </w:rPr>
          <w:fldChar w:fldCharType="begin"/>
        </w:r>
        <w:r>
          <w:rPr>
            <w:noProof/>
            <w:webHidden/>
          </w:rPr>
          <w:instrText xml:space="preserve"> PAGEREF _Toc23535635 \h </w:instrText>
        </w:r>
        <w:r>
          <w:rPr>
            <w:noProof/>
          </w:rPr>
        </w:r>
        <w:r>
          <w:rPr>
            <w:noProof/>
            <w:webHidden/>
          </w:rPr>
          <w:fldChar w:fldCharType="separate"/>
        </w:r>
        <w:r>
          <w:rPr>
            <w:noProof/>
            <w:webHidden/>
          </w:rPr>
          <w:t>207</w:t>
        </w:r>
        <w:r>
          <w:rPr>
            <w:noProof/>
            <w:webHidden/>
          </w:rPr>
          <w:fldChar w:fldCharType="end"/>
        </w:r>
      </w:hyperlink>
    </w:p>
    <w:p w:rsidR="000344FB" w:rsidRDefault="000344FB">
      <w:pPr>
        <w:pStyle w:val="TOC1"/>
        <w:tabs>
          <w:tab w:val="right" w:leader="dot" w:pos="3036"/>
        </w:tabs>
        <w:rPr>
          <w:noProof/>
        </w:rPr>
      </w:pPr>
      <w:hyperlink w:anchor="_Toc23535636" w:history="1">
        <w:r w:rsidRPr="00F15E3A">
          <w:rPr>
            <w:rStyle w:val="Hyperlink"/>
            <w:noProof/>
          </w:rPr>
          <w:t>3918. Bölüm</w:t>
        </w:r>
        <w:r>
          <w:rPr>
            <w:noProof/>
            <w:webHidden/>
          </w:rPr>
          <w:tab/>
        </w:r>
        <w:r>
          <w:rPr>
            <w:noProof/>
            <w:webHidden/>
          </w:rPr>
          <w:fldChar w:fldCharType="begin"/>
        </w:r>
        <w:r>
          <w:rPr>
            <w:noProof/>
            <w:webHidden/>
          </w:rPr>
          <w:instrText xml:space="preserve"> PAGEREF _Toc23535636 \h </w:instrText>
        </w:r>
        <w:r>
          <w:rPr>
            <w:noProof/>
          </w:rPr>
        </w:r>
        <w:r>
          <w:rPr>
            <w:noProof/>
            <w:webHidden/>
          </w:rPr>
          <w:fldChar w:fldCharType="separate"/>
        </w:r>
        <w:r>
          <w:rPr>
            <w:noProof/>
            <w:webHidden/>
          </w:rPr>
          <w:t>207</w:t>
        </w:r>
        <w:r>
          <w:rPr>
            <w:noProof/>
            <w:webHidden/>
          </w:rPr>
          <w:fldChar w:fldCharType="end"/>
        </w:r>
      </w:hyperlink>
    </w:p>
    <w:p w:rsidR="000344FB" w:rsidRDefault="000344FB">
      <w:pPr>
        <w:pStyle w:val="TOC1"/>
        <w:tabs>
          <w:tab w:val="right" w:leader="dot" w:pos="3036"/>
        </w:tabs>
        <w:rPr>
          <w:noProof/>
        </w:rPr>
      </w:pPr>
      <w:hyperlink w:anchor="_Toc23535637" w:history="1">
        <w:r w:rsidRPr="00F15E3A">
          <w:rPr>
            <w:rStyle w:val="Hyperlink"/>
            <w:noProof/>
          </w:rPr>
          <w:t>Senin Nefsin Bineğindir</w:t>
        </w:r>
        <w:r>
          <w:rPr>
            <w:noProof/>
            <w:webHidden/>
          </w:rPr>
          <w:tab/>
        </w:r>
        <w:r>
          <w:rPr>
            <w:noProof/>
            <w:webHidden/>
          </w:rPr>
          <w:fldChar w:fldCharType="begin"/>
        </w:r>
        <w:r>
          <w:rPr>
            <w:noProof/>
            <w:webHidden/>
          </w:rPr>
          <w:instrText xml:space="preserve"> PAGEREF _Toc23535637 \h </w:instrText>
        </w:r>
        <w:r>
          <w:rPr>
            <w:noProof/>
          </w:rPr>
        </w:r>
        <w:r>
          <w:rPr>
            <w:noProof/>
            <w:webHidden/>
          </w:rPr>
          <w:fldChar w:fldCharType="separate"/>
        </w:r>
        <w:r>
          <w:rPr>
            <w:noProof/>
            <w:webHidden/>
          </w:rPr>
          <w:t>207</w:t>
        </w:r>
        <w:r>
          <w:rPr>
            <w:noProof/>
            <w:webHidden/>
          </w:rPr>
          <w:fldChar w:fldCharType="end"/>
        </w:r>
      </w:hyperlink>
    </w:p>
    <w:p w:rsidR="000344FB" w:rsidRDefault="000344FB">
      <w:pPr>
        <w:pStyle w:val="TOC1"/>
        <w:tabs>
          <w:tab w:val="right" w:leader="dot" w:pos="3036"/>
        </w:tabs>
        <w:rPr>
          <w:noProof/>
        </w:rPr>
      </w:pPr>
      <w:hyperlink w:anchor="_Toc23535638" w:history="1">
        <w:r w:rsidRPr="00F15E3A">
          <w:rPr>
            <w:rStyle w:val="Hyperlink"/>
            <w:noProof/>
          </w:rPr>
          <w:t>3919. Bölüm</w:t>
        </w:r>
        <w:r>
          <w:rPr>
            <w:noProof/>
            <w:webHidden/>
          </w:rPr>
          <w:tab/>
        </w:r>
        <w:r>
          <w:rPr>
            <w:noProof/>
            <w:webHidden/>
          </w:rPr>
          <w:fldChar w:fldCharType="begin"/>
        </w:r>
        <w:r>
          <w:rPr>
            <w:noProof/>
            <w:webHidden/>
          </w:rPr>
          <w:instrText xml:space="preserve"> PAGEREF _Toc23535638 \h </w:instrText>
        </w:r>
        <w:r>
          <w:rPr>
            <w:noProof/>
          </w:rPr>
        </w:r>
        <w:r>
          <w:rPr>
            <w:noProof/>
            <w:webHidden/>
          </w:rPr>
          <w:fldChar w:fldCharType="separate"/>
        </w:r>
        <w:r>
          <w:rPr>
            <w:noProof/>
            <w:webHidden/>
          </w:rPr>
          <w:t>208</w:t>
        </w:r>
        <w:r>
          <w:rPr>
            <w:noProof/>
            <w:webHidden/>
          </w:rPr>
          <w:fldChar w:fldCharType="end"/>
        </w:r>
      </w:hyperlink>
    </w:p>
    <w:p w:rsidR="000344FB" w:rsidRDefault="000344FB">
      <w:pPr>
        <w:pStyle w:val="TOC1"/>
        <w:tabs>
          <w:tab w:val="right" w:leader="dot" w:pos="3036"/>
        </w:tabs>
        <w:rPr>
          <w:noProof/>
        </w:rPr>
      </w:pPr>
      <w:hyperlink w:anchor="_Toc23535639" w:history="1">
        <w:r w:rsidRPr="00F15E3A">
          <w:rPr>
            <w:rStyle w:val="Hyperlink"/>
            <w:noProof/>
          </w:rPr>
          <w:t>Nefsi Eğitmek, Terbiye Etmek ve Tezkiye Etmek</w:t>
        </w:r>
        <w:r>
          <w:rPr>
            <w:noProof/>
            <w:webHidden/>
          </w:rPr>
          <w:tab/>
        </w:r>
        <w:r>
          <w:rPr>
            <w:noProof/>
            <w:webHidden/>
          </w:rPr>
          <w:fldChar w:fldCharType="begin"/>
        </w:r>
        <w:r>
          <w:rPr>
            <w:noProof/>
            <w:webHidden/>
          </w:rPr>
          <w:instrText xml:space="preserve"> PAGEREF _Toc23535639 \h </w:instrText>
        </w:r>
        <w:r>
          <w:rPr>
            <w:noProof/>
          </w:rPr>
        </w:r>
        <w:r>
          <w:rPr>
            <w:noProof/>
            <w:webHidden/>
          </w:rPr>
          <w:fldChar w:fldCharType="separate"/>
        </w:r>
        <w:r>
          <w:rPr>
            <w:noProof/>
            <w:webHidden/>
          </w:rPr>
          <w:t>208</w:t>
        </w:r>
        <w:r>
          <w:rPr>
            <w:noProof/>
            <w:webHidden/>
          </w:rPr>
          <w:fldChar w:fldCharType="end"/>
        </w:r>
      </w:hyperlink>
    </w:p>
    <w:p w:rsidR="000344FB" w:rsidRDefault="000344FB">
      <w:pPr>
        <w:pStyle w:val="TOC1"/>
        <w:tabs>
          <w:tab w:val="right" w:leader="dot" w:pos="3036"/>
        </w:tabs>
        <w:rPr>
          <w:noProof/>
        </w:rPr>
      </w:pPr>
      <w:hyperlink w:anchor="_Toc23535640" w:history="1">
        <w:r w:rsidRPr="00F15E3A">
          <w:rPr>
            <w:rStyle w:val="Hyperlink"/>
            <w:noProof/>
          </w:rPr>
          <w:t>Ahlak</w:t>
        </w:r>
        <w:r>
          <w:rPr>
            <w:noProof/>
            <w:webHidden/>
          </w:rPr>
          <w:tab/>
        </w:r>
        <w:r>
          <w:rPr>
            <w:noProof/>
            <w:webHidden/>
          </w:rPr>
          <w:fldChar w:fldCharType="begin"/>
        </w:r>
        <w:r>
          <w:rPr>
            <w:noProof/>
            <w:webHidden/>
          </w:rPr>
          <w:instrText xml:space="preserve"> PAGEREF _Toc23535640 \h </w:instrText>
        </w:r>
        <w:r>
          <w:rPr>
            <w:noProof/>
          </w:rPr>
        </w:r>
        <w:r>
          <w:rPr>
            <w:noProof/>
            <w:webHidden/>
          </w:rPr>
          <w:fldChar w:fldCharType="separate"/>
        </w:r>
        <w:r>
          <w:rPr>
            <w:noProof/>
            <w:webHidden/>
          </w:rPr>
          <w:t>209</w:t>
        </w:r>
        <w:r>
          <w:rPr>
            <w:noProof/>
            <w:webHidden/>
          </w:rPr>
          <w:fldChar w:fldCharType="end"/>
        </w:r>
      </w:hyperlink>
    </w:p>
    <w:p w:rsidR="000344FB" w:rsidRDefault="000344FB">
      <w:pPr>
        <w:pStyle w:val="TOC1"/>
        <w:tabs>
          <w:tab w:val="right" w:leader="dot" w:pos="3036"/>
        </w:tabs>
        <w:rPr>
          <w:noProof/>
        </w:rPr>
      </w:pPr>
      <w:hyperlink w:anchor="_Toc23535641" w:history="1">
        <w:r w:rsidRPr="00F15E3A">
          <w:rPr>
            <w:rStyle w:val="Hyperlink"/>
            <w:noProof/>
          </w:rPr>
          <w:t>3920. Bölüm</w:t>
        </w:r>
        <w:r>
          <w:rPr>
            <w:noProof/>
            <w:webHidden/>
          </w:rPr>
          <w:tab/>
        </w:r>
        <w:r>
          <w:rPr>
            <w:noProof/>
            <w:webHidden/>
          </w:rPr>
          <w:fldChar w:fldCharType="begin"/>
        </w:r>
        <w:r>
          <w:rPr>
            <w:noProof/>
            <w:webHidden/>
          </w:rPr>
          <w:instrText xml:space="preserve"> PAGEREF _Toc23535641 \h </w:instrText>
        </w:r>
        <w:r>
          <w:rPr>
            <w:noProof/>
          </w:rPr>
        </w:r>
        <w:r>
          <w:rPr>
            <w:noProof/>
            <w:webHidden/>
          </w:rPr>
          <w:fldChar w:fldCharType="separate"/>
        </w:r>
        <w:r>
          <w:rPr>
            <w:noProof/>
            <w:webHidden/>
          </w:rPr>
          <w:t>219</w:t>
        </w:r>
        <w:r>
          <w:rPr>
            <w:noProof/>
            <w:webHidden/>
          </w:rPr>
          <w:fldChar w:fldCharType="end"/>
        </w:r>
      </w:hyperlink>
    </w:p>
    <w:p w:rsidR="000344FB" w:rsidRDefault="000344FB">
      <w:pPr>
        <w:pStyle w:val="TOC1"/>
        <w:tabs>
          <w:tab w:val="right" w:leader="dot" w:pos="3036"/>
        </w:tabs>
        <w:rPr>
          <w:noProof/>
        </w:rPr>
      </w:pPr>
      <w:hyperlink w:anchor="_Toc23535642" w:history="1">
        <w:r w:rsidRPr="00F15E3A">
          <w:rPr>
            <w:rStyle w:val="Hyperlink"/>
            <w:noProof/>
          </w:rPr>
          <w:t>En Faydalı Araştırma</w:t>
        </w:r>
        <w:r>
          <w:rPr>
            <w:noProof/>
            <w:webHidden/>
          </w:rPr>
          <w:tab/>
        </w:r>
        <w:r>
          <w:rPr>
            <w:noProof/>
            <w:webHidden/>
          </w:rPr>
          <w:fldChar w:fldCharType="begin"/>
        </w:r>
        <w:r>
          <w:rPr>
            <w:noProof/>
            <w:webHidden/>
          </w:rPr>
          <w:instrText xml:space="preserve"> PAGEREF _Toc23535642 \h </w:instrText>
        </w:r>
        <w:r>
          <w:rPr>
            <w:noProof/>
          </w:rPr>
        </w:r>
        <w:r>
          <w:rPr>
            <w:noProof/>
            <w:webHidden/>
          </w:rPr>
          <w:fldChar w:fldCharType="separate"/>
        </w:r>
        <w:r>
          <w:rPr>
            <w:noProof/>
            <w:webHidden/>
          </w:rPr>
          <w:t>219</w:t>
        </w:r>
        <w:r>
          <w:rPr>
            <w:noProof/>
            <w:webHidden/>
          </w:rPr>
          <w:fldChar w:fldCharType="end"/>
        </w:r>
      </w:hyperlink>
    </w:p>
    <w:p w:rsidR="000344FB" w:rsidRDefault="000344FB">
      <w:pPr>
        <w:pStyle w:val="TOC1"/>
        <w:tabs>
          <w:tab w:val="right" w:leader="dot" w:pos="3036"/>
        </w:tabs>
        <w:rPr>
          <w:noProof/>
        </w:rPr>
      </w:pPr>
      <w:hyperlink w:anchor="_Toc23535643" w:history="1">
        <w:r w:rsidRPr="00F15E3A">
          <w:rPr>
            <w:rStyle w:val="Hyperlink"/>
            <w:noProof/>
          </w:rPr>
          <w:t>3921. Bölüm</w:t>
        </w:r>
        <w:r>
          <w:rPr>
            <w:noProof/>
            <w:webHidden/>
          </w:rPr>
          <w:tab/>
        </w:r>
        <w:r>
          <w:rPr>
            <w:noProof/>
            <w:webHidden/>
          </w:rPr>
          <w:fldChar w:fldCharType="begin"/>
        </w:r>
        <w:r>
          <w:rPr>
            <w:noProof/>
            <w:webHidden/>
          </w:rPr>
          <w:instrText xml:space="preserve"> PAGEREF _Toc23535643 \h </w:instrText>
        </w:r>
        <w:r>
          <w:rPr>
            <w:noProof/>
          </w:rPr>
        </w:r>
        <w:r>
          <w:rPr>
            <w:noProof/>
            <w:webHidden/>
          </w:rPr>
          <w:fldChar w:fldCharType="separate"/>
        </w:r>
        <w:r>
          <w:rPr>
            <w:noProof/>
            <w:webHidden/>
          </w:rPr>
          <w:t>220</w:t>
        </w:r>
        <w:r>
          <w:rPr>
            <w:noProof/>
            <w:webHidden/>
          </w:rPr>
          <w:fldChar w:fldCharType="end"/>
        </w:r>
      </w:hyperlink>
    </w:p>
    <w:p w:rsidR="000344FB" w:rsidRDefault="000344FB">
      <w:pPr>
        <w:pStyle w:val="TOC1"/>
        <w:tabs>
          <w:tab w:val="right" w:leader="dot" w:pos="3036"/>
        </w:tabs>
        <w:rPr>
          <w:noProof/>
        </w:rPr>
      </w:pPr>
      <w:hyperlink w:anchor="_Toc23535644" w:history="1">
        <w:r w:rsidRPr="00F15E3A">
          <w:rPr>
            <w:rStyle w:val="Hyperlink"/>
            <w:noProof/>
          </w:rPr>
          <w:t>Nefsi İslah Etmenin Sebepleri</w:t>
        </w:r>
        <w:r>
          <w:rPr>
            <w:noProof/>
            <w:webHidden/>
          </w:rPr>
          <w:tab/>
        </w:r>
        <w:r>
          <w:rPr>
            <w:noProof/>
            <w:webHidden/>
          </w:rPr>
          <w:fldChar w:fldCharType="begin"/>
        </w:r>
        <w:r>
          <w:rPr>
            <w:noProof/>
            <w:webHidden/>
          </w:rPr>
          <w:instrText xml:space="preserve"> PAGEREF _Toc23535644 \h </w:instrText>
        </w:r>
        <w:r>
          <w:rPr>
            <w:noProof/>
          </w:rPr>
        </w:r>
        <w:r>
          <w:rPr>
            <w:noProof/>
            <w:webHidden/>
          </w:rPr>
          <w:fldChar w:fldCharType="separate"/>
        </w:r>
        <w:r>
          <w:rPr>
            <w:noProof/>
            <w:webHidden/>
          </w:rPr>
          <w:t>220</w:t>
        </w:r>
        <w:r>
          <w:rPr>
            <w:noProof/>
            <w:webHidden/>
          </w:rPr>
          <w:fldChar w:fldCharType="end"/>
        </w:r>
      </w:hyperlink>
    </w:p>
    <w:p w:rsidR="000344FB" w:rsidRDefault="000344FB">
      <w:pPr>
        <w:pStyle w:val="TOC1"/>
        <w:tabs>
          <w:tab w:val="right" w:leader="dot" w:pos="3036"/>
        </w:tabs>
        <w:rPr>
          <w:noProof/>
        </w:rPr>
      </w:pPr>
      <w:hyperlink w:anchor="_Toc23535645" w:history="1">
        <w:r w:rsidRPr="00F15E3A">
          <w:rPr>
            <w:rStyle w:val="Hyperlink"/>
            <w:noProof/>
          </w:rPr>
          <w:t>3922. Bölüm</w:t>
        </w:r>
        <w:r>
          <w:rPr>
            <w:noProof/>
            <w:webHidden/>
          </w:rPr>
          <w:tab/>
        </w:r>
        <w:r>
          <w:rPr>
            <w:noProof/>
            <w:webHidden/>
          </w:rPr>
          <w:fldChar w:fldCharType="begin"/>
        </w:r>
        <w:r>
          <w:rPr>
            <w:noProof/>
            <w:webHidden/>
          </w:rPr>
          <w:instrText xml:space="preserve"> PAGEREF _Toc23535645 \h </w:instrText>
        </w:r>
        <w:r>
          <w:rPr>
            <w:noProof/>
          </w:rPr>
        </w:r>
        <w:r>
          <w:rPr>
            <w:noProof/>
            <w:webHidden/>
          </w:rPr>
          <w:fldChar w:fldCharType="separate"/>
        </w:r>
        <w:r>
          <w:rPr>
            <w:noProof/>
            <w:webHidden/>
          </w:rPr>
          <w:t>221</w:t>
        </w:r>
        <w:r>
          <w:rPr>
            <w:noProof/>
            <w:webHidden/>
          </w:rPr>
          <w:fldChar w:fldCharType="end"/>
        </w:r>
      </w:hyperlink>
    </w:p>
    <w:p w:rsidR="000344FB" w:rsidRDefault="000344FB">
      <w:pPr>
        <w:pStyle w:val="TOC1"/>
        <w:tabs>
          <w:tab w:val="right" w:leader="dot" w:pos="3036"/>
        </w:tabs>
        <w:rPr>
          <w:noProof/>
        </w:rPr>
      </w:pPr>
      <w:hyperlink w:anchor="_Toc23535646" w:history="1">
        <w:r w:rsidRPr="00F15E3A">
          <w:rPr>
            <w:rStyle w:val="Hyperlink"/>
            <w:noProof/>
          </w:rPr>
          <w:t>Nefisle Mücadelede Allah’tan Yardım Dilemek</w:t>
        </w:r>
        <w:r>
          <w:rPr>
            <w:noProof/>
            <w:webHidden/>
          </w:rPr>
          <w:tab/>
        </w:r>
        <w:r>
          <w:rPr>
            <w:noProof/>
            <w:webHidden/>
          </w:rPr>
          <w:fldChar w:fldCharType="begin"/>
        </w:r>
        <w:r>
          <w:rPr>
            <w:noProof/>
            <w:webHidden/>
          </w:rPr>
          <w:instrText xml:space="preserve"> PAGEREF _Toc23535646 \h </w:instrText>
        </w:r>
        <w:r>
          <w:rPr>
            <w:noProof/>
          </w:rPr>
        </w:r>
        <w:r>
          <w:rPr>
            <w:noProof/>
            <w:webHidden/>
          </w:rPr>
          <w:fldChar w:fldCharType="separate"/>
        </w:r>
        <w:r>
          <w:rPr>
            <w:noProof/>
            <w:webHidden/>
          </w:rPr>
          <w:t>221</w:t>
        </w:r>
        <w:r>
          <w:rPr>
            <w:noProof/>
            <w:webHidden/>
          </w:rPr>
          <w:fldChar w:fldCharType="end"/>
        </w:r>
      </w:hyperlink>
    </w:p>
    <w:p w:rsidR="000344FB" w:rsidRDefault="000344FB">
      <w:pPr>
        <w:pStyle w:val="TOC1"/>
        <w:tabs>
          <w:tab w:val="right" w:leader="dot" w:pos="3036"/>
        </w:tabs>
        <w:rPr>
          <w:noProof/>
        </w:rPr>
      </w:pPr>
      <w:hyperlink w:anchor="_Toc23535647" w:history="1">
        <w:r w:rsidRPr="00F15E3A">
          <w:rPr>
            <w:rStyle w:val="Hyperlink"/>
            <w:noProof/>
          </w:rPr>
          <w:t>3923. Bölüm</w:t>
        </w:r>
        <w:r>
          <w:rPr>
            <w:noProof/>
            <w:webHidden/>
          </w:rPr>
          <w:tab/>
        </w:r>
        <w:r>
          <w:rPr>
            <w:noProof/>
            <w:webHidden/>
          </w:rPr>
          <w:fldChar w:fldCharType="begin"/>
        </w:r>
        <w:r>
          <w:rPr>
            <w:noProof/>
            <w:webHidden/>
          </w:rPr>
          <w:instrText xml:space="preserve"> PAGEREF _Toc23535647 \h </w:instrText>
        </w:r>
        <w:r>
          <w:rPr>
            <w:noProof/>
          </w:rPr>
        </w:r>
        <w:r>
          <w:rPr>
            <w:noProof/>
            <w:webHidden/>
          </w:rPr>
          <w:fldChar w:fldCharType="separate"/>
        </w:r>
        <w:r>
          <w:rPr>
            <w:noProof/>
            <w:webHidden/>
          </w:rPr>
          <w:t>222</w:t>
        </w:r>
        <w:r>
          <w:rPr>
            <w:noProof/>
            <w:webHidden/>
          </w:rPr>
          <w:fldChar w:fldCharType="end"/>
        </w:r>
      </w:hyperlink>
    </w:p>
    <w:p w:rsidR="000344FB" w:rsidRDefault="000344FB">
      <w:pPr>
        <w:pStyle w:val="TOC1"/>
        <w:tabs>
          <w:tab w:val="right" w:leader="dot" w:pos="3036"/>
        </w:tabs>
        <w:rPr>
          <w:noProof/>
        </w:rPr>
      </w:pPr>
      <w:hyperlink w:anchor="_Toc23535648" w:history="1">
        <w:r w:rsidRPr="00F15E3A">
          <w:rPr>
            <w:rStyle w:val="Hyperlink"/>
            <w:noProof/>
          </w:rPr>
          <w:t>Herkim Nefsini Tezkiye Etmezse</w:t>
        </w:r>
        <w:r>
          <w:rPr>
            <w:noProof/>
            <w:webHidden/>
          </w:rPr>
          <w:tab/>
        </w:r>
        <w:r>
          <w:rPr>
            <w:noProof/>
            <w:webHidden/>
          </w:rPr>
          <w:fldChar w:fldCharType="begin"/>
        </w:r>
        <w:r>
          <w:rPr>
            <w:noProof/>
            <w:webHidden/>
          </w:rPr>
          <w:instrText xml:space="preserve"> PAGEREF _Toc23535648 \h </w:instrText>
        </w:r>
        <w:r>
          <w:rPr>
            <w:noProof/>
          </w:rPr>
        </w:r>
        <w:r>
          <w:rPr>
            <w:noProof/>
            <w:webHidden/>
          </w:rPr>
          <w:fldChar w:fldCharType="separate"/>
        </w:r>
        <w:r>
          <w:rPr>
            <w:noProof/>
            <w:webHidden/>
          </w:rPr>
          <w:t>222</w:t>
        </w:r>
        <w:r>
          <w:rPr>
            <w:noProof/>
            <w:webHidden/>
          </w:rPr>
          <w:fldChar w:fldCharType="end"/>
        </w:r>
      </w:hyperlink>
    </w:p>
    <w:p w:rsidR="000344FB" w:rsidRDefault="000344FB">
      <w:pPr>
        <w:pStyle w:val="TOC1"/>
        <w:tabs>
          <w:tab w:val="right" w:leader="dot" w:pos="3036"/>
        </w:tabs>
        <w:rPr>
          <w:noProof/>
        </w:rPr>
      </w:pPr>
      <w:hyperlink w:anchor="_Toc23535649" w:history="1">
        <w:r w:rsidRPr="00F15E3A">
          <w:rPr>
            <w:rStyle w:val="Hyperlink"/>
            <w:noProof/>
          </w:rPr>
          <w:t>3924. Bölüm</w:t>
        </w:r>
        <w:r>
          <w:rPr>
            <w:noProof/>
            <w:webHidden/>
          </w:rPr>
          <w:tab/>
        </w:r>
        <w:r>
          <w:rPr>
            <w:noProof/>
            <w:webHidden/>
          </w:rPr>
          <w:fldChar w:fldCharType="begin"/>
        </w:r>
        <w:r>
          <w:rPr>
            <w:noProof/>
            <w:webHidden/>
          </w:rPr>
          <w:instrText xml:space="preserve"> PAGEREF _Toc23535649 \h </w:instrText>
        </w:r>
        <w:r>
          <w:rPr>
            <w:noProof/>
          </w:rPr>
        </w:r>
        <w:r>
          <w:rPr>
            <w:noProof/>
            <w:webHidden/>
          </w:rPr>
          <w:fldChar w:fldCharType="separate"/>
        </w:r>
        <w:r>
          <w:rPr>
            <w:noProof/>
            <w:webHidden/>
          </w:rPr>
          <w:t>223</w:t>
        </w:r>
        <w:r>
          <w:rPr>
            <w:noProof/>
            <w:webHidden/>
          </w:rPr>
          <w:fldChar w:fldCharType="end"/>
        </w:r>
      </w:hyperlink>
    </w:p>
    <w:p w:rsidR="000344FB" w:rsidRDefault="000344FB">
      <w:pPr>
        <w:pStyle w:val="TOC1"/>
        <w:tabs>
          <w:tab w:val="right" w:leader="dot" w:pos="3036"/>
        </w:tabs>
        <w:rPr>
          <w:noProof/>
        </w:rPr>
      </w:pPr>
      <w:hyperlink w:anchor="_Toc23535650" w:history="1">
        <w:r w:rsidRPr="00F15E3A">
          <w:rPr>
            <w:rStyle w:val="Hyperlink"/>
            <w:noProof/>
          </w:rPr>
          <w:t>Nefsin İsteklerine Uyma Hususunda Nefse Ruhsat Vermek</w:t>
        </w:r>
        <w:r>
          <w:rPr>
            <w:noProof/>
            <w:webHidden/>
          </w:rPr>
          <w:tab/>
        </w:r>
        <w:r>
          <w:rPr>
            <w:noProof/>
            <w:webHidden/>
          </w:rPr>
          <w:fldChar w:fldCharType="begin"/>
        </w:r>
        <w:r>
          <w:rPr>
            <w:noProof/>
            <w:webHidden/>
          </w:rPr>
          <w:instrText xml:space="preserve"> PAGEREF _Toc23535650 \h </w:instrText>
        </w:r>
        <w:r>
          <w:rPr>
            <w:noProof/>
          </w:rPr>
        </w:r>
        <w:r>
          <w:rPr>
            <w:noProof/>
            <w:webHidden/>
          </w:rPr>
          <w:fldChar w:fldCharType="separate"/>
        </w:r>
        <w:r>
          <w:rPr>
            <w:noProof/>
            <w:webHidden/>
          </w:rPr>
          <w:t>223</w:t>
        </w:r>
        <w:r>
          <w:rPr>
            <w:noProof/>
            <w:webHidden/>
          </w:rPr>
          <w:fldChar w:fldCharType="end"/>
        </w:r>
      </w:hyperlink>
    </w:p>
    <w:p w:rsidR="000344FB" w:rsidRDefault="000344FB">
      <w:pPr>
        <w:pStyle w:val="TOC1"/>
        <w:tabs>
          <w:tab w:val="right" w:leader="dot" w:pos="3036"/>
        </w:tabs>
        <w:rPr>
          <w:noProof/>
        </w:rPr>
      </w:pPr>
      <w:hyperlink w:anchor="_Toc23535651" w:history="1">
        <w:r w:rsidRPr="00F15E3A">
          <w:rPr>
            <w:rStyle w:val="Hyperlink"/>
            <w:noProof/>
          </w:rPr>
          <w:t>3925. Bölüm</w:t>
        </w:r>
        <w:r>
          <w:rPr>
            <w:noProof/>
            <w:webHidden/>
          </w:rPr>
          <w:tab/>
        </w:r>
        <w:r>
          <w:rPr>
            <w:noProof/>
            <w:webHidden/>
          </w:rPr>
          <w:fldChar w:fldCharType="begin"/>
        </w:r>
        <w:r>
          <w:rPr>
            <w:noProof/>
            <w:webHidden/>
          </w:rPr>
          <w:instrText xml:space="preserve"> PAGEREF _Toc23535651 \h </w:instrText>
        </w:r>
        <w:r>
          <w:rPr>
            <w:noProof/>
          </w:rPr>
        </w:r>
        <w:r>
          <w:rPr>
            <w:noProof/>
            <w:webHidden/>
          </w:rPr>
          <w:fldChar w:fldCharType="separate"/>
        </w:r>
        <w:r>
          <w:rPr>
            <w:noProof/>
            <w:webHidden/>
          </w:rPr>
          <w:t>223</w:t>
        </w:r>
        <w:r>
          <w:rPr>
            <w:noProof/>
            <w:webHidden/>
          </w:rPr>
          <w:fldChar w:fldCharType="end"/>
        </w:r>
      </w:hyperlink>
    </w:p>
    <w:p w:rsidR="000344FB" w:rsidRDefault="000344FB">
      <w:pPr>
        <w:pStyle w:val="TOC1"/>
        <w:tabs>
          <w:tab w:val="right" w:leader="dot" w:pos="3036"/>
        </w:tabs>
        <w:rPr>
          <w:noProof/>
        </w:rPr>
      </w:pPr>
      <w:hyperlink w:anchor="_Toc23535652" w:history="1">
        <w:r w:rsidRPr="00F15E3A">
          <w:rPr>
            <w:rStyle w:val="Hyperlink"/>
            <w:noProof/>
          </w:rPr>
          <w:t>Nefsi Yüceliğinin Etkileri</w:t>
        </w:r>
        <w:r>
          <w:rPr>
            <w:noProof/>
            <w:webHidden/>
          </w:rPr>
          <w:tab/>
        </w:r>
        <w:r>
          <w:rPr>
            <w:noProof/>
            <w:webHidden/>
          </w:rPr>
          <w:fldChar w:fldCharType="begin"/>
        </w:r>
        <w:r>
          <w:rPr>
            <w:noProof/>
            <w:webHidden/>
          </w:rPr>
          <w:instrText xml:space="preserve"> PAGEREF _Toc23535652 \h </w:instrText>
        </w:r>
        <w:r>
          <w:rPr>
            <w:noProof/>
          </w:rPr>
        </w:r>
        <w:r>
          <w:rPr>
            <w:noProof/>
            <w:webHidden/>
          </w:rPr>
          <w:fldChar w:fldCharType="separate"/>
        </w:r>
        <w:r>
          <w:rPr>
            <w:noProof/>
            <w:webHidden/>
          </w:rPr>
          <w:t>223</w:t>
        </w:r>
        <w:r>
          <w:rPr>
            <w:noProof/>
            <w:webHidden/>
          </w:rPr>
          <w:fldChar w:fldCharType="end"/>
        </w:r>
      </w:hyperlink>
    </w:p>
    <w:p w:rsidR="000344FB" w:rsidRDefault="000344FB">
      <w:pPr>
        <w:pStyle w:val="TOC1"/>
        <w:tabs>
          <w:tab w:val="right" w:leader="dot" w:pos="3036"/>
        </w:tabs>
        <w:rPr>
          <w:noProof/>
        </w:rPr>
      </w:pPr>
      <w:hyperlink w:anchor="_Toc23535653" w:history="1">
        <w:r w:rsidRPr="00F15E3A">
          <w:rPr>
            <w:rStyle w:val="Hyperlink"/>
            <w:noProof/>
          </w:rPr>
          <w:t>3926. Bölüm</w:t>
        </w:r>
        <w:r>
          <w:rPr>
            <w:noProof/>
            <w:webHidden/>
          </w:rPr>
          <w:tab/>
        </w:r>
        <w:r>
          <w:rPr>
            <w:noProof/>
            <w:webHidden/>
          </w:rPr>
          <w:fldChar w:fldCharType="begin"/>
        </w:r>
        <w:r>
          <w:rPr>
            <w:noProof/>
            <w:webHidden/>
          </w:rPr>
          <w:instrText xml:space="preserve"> PAGEREF _Toc23535653 \h </w:instrText>
        </w:r>
        <w:r>
          <w:rPr>
            <w:noProof/>
          </w:rPr>
        </w:r>
        <w:r>
          <w:rPr>
            <w:noProof/>
            <w:webHidden/>
          </w:rPr>
          <w:fldChar w:fldCharType="separate"/>
        </w:r>
        <w:r>
          <w:rPr>
            <w:noProof/>
            <w:webHidden/>
          </w:rPr>
          <w:t>224</w:t>
        </w:r>
        <w:r>
          <w:rPr>
            <w:noProof/>
            <w:webHidden/>
          </w:rPr>
          <w:fldChar w:fldCharType="end"/>
        </w:r>
      </w:hyperlink>
    </w:p>
    <w:p w:rsidR="000344FB" w:rsidRDefault="000344FB">
      <w:pPr>
        <w:pStyle w:val="TOC1"/>
        <w:tabs>
          <w:tab w:val="right" w:leader="dot" w:pos="3036"/>
        </w:tabs>
        <w:rPr>
          <w:noProof/>
        </w:rPr>
      </w:pPr>
      <w:hyperlink w:anchor="_Toc23535654" w:history="1">
        <w:r w:rsidRPr="00F15E3A">
          <w:rPr>
            <w:rStyle w:val="Hyperlink"/>
            <w:noProof/>
          </w:rPr>
          <w:t>Nefsin Afeti</w:t>
        </w:r>
        <w:r>
          <w:rPr>
            <w:noProof/>
            <w:webHidden/>
          </w:rPr>
          <w:tab/>
        </w:r>
        <w:r>
          <w:rPr>
            <w:noProof/>
            <w:webHidden/>
          </w:rPr>
          <w:fldChar w:fldCharType="begin"/>
        </w:r>
        <w:r>
          <w:rPr>
            <w:noProof/>
            <w:webHidden/>
          </w:rPr>
          <w:instrText xml:space="preserve"> PAGEREF _Toc23535654 \h </w:instrText>
        </w:r>
        <w:r>
          <w:rPr>
            <w:noProof/>
          </w:rPr>
        </w:r>
        <w:r>
          <w:rPr>
            <w:noProof/>
            <w:webHidden/>
          </w:rPr>
          <w:fldChar w:fldCharType="separate"/>
        </w:r>
        <w:r>
          <w:rPr>
            <w:noProof/>
            <w:webHidden/>
          </w:rPr>
          <w:t>224</w:t>
        </w:r>
        <w:r>
          <w:rPr>
            <w:noProof/>
            <w:webHidden/>
          </w:rPr>
          <w:fldChar w:fldCharType="end"/>
        </w:r>
      </w:hyperlink>
    </w:p>
    <w:p w:rsidR="000344FB" w:rsidRDefault="000344FB">
      <w:pPr>
        <w:pStyle w:val="TOC1"/>
        <w:tabs>
          <w:tab w:val="right" w:leader="dot" w:pos="3036"/>
        </w:tabs>
        <w:rPr>
          <w:noProof/>
        </w:rPr>
      </w:pPr>
      <w:hyperlink w:anchor="_Toc23535656" w:history="1">
        <w:r w:rsidRPr="00F15E3A">
          <w:rPr>
            <w:rStyle w:val="Hyperlink"/>
            <w:noProof/>
          </w:rPr>
          <w:t>3927. Bölüm</w:t>
        </w:r>
        <w:r>
          <w:rPr>
            <w:noProof/>
            <w:webHidden/>
          </w:rPr>
          <w:tab/>
        </w:r>
        <w:r>
          <w:rPr>
            <w:noProof/>
            <w:webHidden/>
          </w:rPr>
          <w:fldChar w:fldCharType="begin"/>
        </w:r>
        <w:r>
          <w:rPr>
            <w:noProof/>
            <w:webHidden/>
          </w:rPr>
          <w:instrText xml:space="preserve"> PAGEREF _Toc23535656 \h </w:instrText>
        </w:r>
        <w:r>
          <w:rPr>
            <w:noProof/>
          </w:rPr>
        </w:r>
        <w:r>
          <w:rPr>
            <w:noProof/>
            <w:webHidden/>
          </w:rPr>
          <w:fldChar w:fldCharType="separate"/>
        </w:r>
        <w:r>
          <w:rPr>
            <w:noProof/>
            <w:webHidden/>
          </w:rPr>
          <w:t>226</w:t>
        </w:r>
        <w:r>
          <w:rPr>
            <w:noProof/>
            <w:webHidden/>
          </w:rPr>
          <w:fldChar w:fldCharType="end"/>
        </w:r>
      </w:hyperlink>
    </w:p>
    <w:p w:rsidR="000344FB" w:rsidRDefault="000344FB">
      <w:pPr>
        <w:pStyle w:val="TOC1"/>
        <w:tabs>
          <w:tab w:val="right" w:leader="dot" w:pos="3036"/>
        </w:tabs>
        <w:rPr>
          <w:noProof/>
        </w:rPr>
      </w:pPr>
      <w:hyperlink w:anchor="_Toc23535657" w:history="1">
        <w:r w:rsidRPr="00F15E3A">
          <w:rPr>
            <w:rStyle w:val="Hyperlink"/>
            <w:noProof/>
          </w:rPr>
          <w:t>Nifak</w:t>
        </w:r>
        <w:r>
          <w:rPr>
            <w:noProof/>
            <w:webHidden/>
          </w:rPr>
          <w:tab/>
        </w:r>
        <w:r>
          <w:rPr>
            <w:noProof/>
            <w:webHidden/>
          </w:rPr>
          <w:fldChar w:fldCharType="begin"/>
        </w:r>
        <w:r>
          <w:rPr>
            <w:noProof/>
            <w:webHidden/>
          </w:rPr>
          <w:instrText xml:space="preserve"> PAGEREF _Toc23535657 \h </w:instrText>
        </w:r>
        <w:r>
          <w:rPr>
            <w:noProof/>
          </w:rPr>
        </w:r>
        <w:r>
          <w:rPr>
            <w:noProof/>
            <w:webHidden/>
          </w:rPr>
          <w:fldChar w:fldCharType="separate"/>
        </w:r>
        <w:r>
          <w:rPr>
            <w:noProof/>
            <w:webHidden/>
          </w:rPr>
          <w:t>226</w:t>
        </w:r>
        <w:r>
          <w:rPr>
            <w:noProof/>
            <w:webHidden/>
          </w:rPr>
          <w:fldChar w:fldCharType="end"/>
        </w:r>
      </w:hyperlink>
    </w:p>
    <w:p w:rsidR="000344FB" w:rsidRDefault="000344FB">
      <w:pPr>
        <w:pStyle w:val="TOC1"/>
        <w:tabs>
          <w:tab w:val="right" w:leader="dot" w:pos="3036"/>
        </w:tabs>
        <w:rPr>
          <w:noProof/>
        </w:rPr>
      </w:pPr>
      <w:hyperlink w:anchor="_Toc23535658" w:history="1">
        <w:r w:rsidRPr="00F15E3A">
          <w:rPr>
            <w:rStyle w:val="Hyperlink"/>
            <w:noProof/>
          </w:rPr>
          <w:t>3928. Bölüm</w:t>
        </w:r>
        <w:r>
          <w:rPr>
            <w:noProof/>
            <w:webHidden/>
          </w:rPr>
          <w:tab/>
        </w:r>
        <w:r>
          <w:rPr>
            <w:noProof/>
            <w:webHidden/>
          </w:rPr>
          <w:fldChar w:fldCharType="begin"/>
        </w:r>
        <w:r>
          <w:rPr>
            <w:noProof/>
            <w:webHidden/>
          </w:rPr>
          <w:instrText xml:space="preserve"> PAGEREF _Toc23535658 \h </w:instrText>
        </w:r>
        <w:r>
          <w:rPr>
            <w:noProof/>
          </w:rPr>
        </w:r>
        <w:r>
          <w:rPr>
            <w:noProof/>
            <w:webHidden/>
          </w:rPr>
          <w:fldChar w:fldCharType="separate"/>
        </w:r>
        <w:r>
          <w:rPr>
            <w:noProof/>
            <w:webHidden/>
          </w:rPr>
          <w:t>226</w:t>
        </w:r>
        <w:r>
          <w:rPr>
            <w:noProof/>
            <w:webHidden/>
          </w:rPr>
          <w:fldChar w:fldCharType="end"/>
        </w:r>
      </w:hyperlink>
    </w:p>
    <w:p w:rsidR="000344FB" w:rsidRDefault="000344FB">
      <w:pPr>
        <w:pStyle w:val="TOC1"/>
        <w:tabs>
          <w:tab w:val="right" w:leader="dot" w:pos="3036"/>
        </w:tabs>
        <w:rPr>
          <w:noProof/>
        </w:rPr>
      </w:pPr>
      <w:hyperlink w:anchor="_Toc23535659" w:history="1">
        <w:r w:rsidRPr="00F15E3A">
          <w:rPr>
            <w:rStyle w:val="Hyperlink"/>
            <w:noProof/>
          </w:rPr>
          <w:t>Nifak Ahlakın Utancıdır</w:t>
        </w:r>
        <w:r>
          <w:rPr>
            <w:noProof/>
            <w:webHidden/>
          </w:rPr>
          <w:tab/>
        </w:r>
        <w:r>
          <w:rPr>
            <w:noProof/>
            <w:webHidden/>
          </w:rPr>
          <w:fldChar w:fldCharType="begin"/>
        </w:r>
        <w:r>
          <w:rPr>
            <w:noProof/>
            <w:webHidden/>
          </w:rPr>
          <w:instrText xml:space="preserve"> PAGEREF _Toc23535659 \h </w:instrText>
        </w:r>
        <w:r>
          <w:rPr>
            <w:noProof/>
          </w:rPr>
        </w:r>
        <w:r>
          <w:rPr>
            <w:noProof/>
            <w:webHidden/>
          </w:rPr>
          <w:fldChar w:fldCharType="separate"/>
        </w:r>
        <w:r>
          <w:rPr>
            <w:noProof/>
            <w:webHidden/>
          </w:rPr>
          <w:t>226</w:t>
        </w:r>
        <w:r>
          <w:rPr>
            <w:noProof/>
            <w:webHidden/>
          </w:rPr>
          <w:fldChar w:fldCharType="end"/>
        </w:r>
      </w:hyperlink>
    </w:p>
    <w:p w:rsidR="000344FB" w:rsidRDefault="000344FB">
      <w:pPr>
        <w:pStyle w:val="TOC1"/>
        <w:tabs>
          <w:tab w:val="right" w:leader="dot" w:pos="3036"/>
        </w:tabs>
        <w:rPr>
          <w:noProof/>
        </w:rPr>
      </w:pPr>
      <w:hyperlink w:anchor="_Toc23535660" w:history="1">
        <w:r w:rsidRPr="00F15E3A">
          <w:rPr>
            <w:rStyle w:val="Hyperlink"/>
            <w:noProof/>
          </w:rPr>
          <w:t>3929. Bölüm</w:t>
        </w:r>
        <w:r>
          <w:rPr>
            <w:noProof/>
            <w:webHidden/>
          </w:rPr>
          <w:tab/>
        </w:r>
        <w:r>
          <w:rPr>
            <w:noProof/>
            <w:webHidden/>
          </w:rPr>
          <w:fldChar w:fldCharType="begin"/>
        </w:r>
        <w:r>
          <w:rPr>
            <w:noProof/>
            <w:webHidden/>
          </w:rPr>
          <w:instrText xml:space="preserve"> PAGEREF _Toc23535660 \h </w:instrText>
        </w:r>
        <w:r>
          <w:rPr>
            <w:noProof/>
          </w:rPr>
        </w:r>
        <w:r>
          <w:rPr>
            <w:noProof/>
            <w:webHidden/>
          </w:rPr>
          <w:fldChar w:fldCharType="separate"/>
        </w:r>
        <w:r>
          <w:rPr>
            <w:noProof/>
            <w:webHidden/>
          </w:rPr>
          <w:t>226</w:t>
        </w:r>
        <w:r>
          <w:rPr>
            <w:noProof/>
            <w:webHidden/>
          </w:rPr>
          <w:fldChar w:fldCharType="end"/>
        </w:r>
      </w:hyperlink>
    </w:p>
    <w:p w:rsidR="000344FB" w:rsidRDefault="000344FB">
      <w:pPr>
        <w:pStyle w:val="TOC1"/>
        <w:tabs>
          <w:tab w:val="right" w:leader="dot" w:pos="3036"/>
        </w:tabs>
        <w:rPr>
          <w:noProof/>
        </w:rPr>
      </w:pPr>
      <w:hyperlink w:anchor="_Toc23535661" w:history="1">
        <w:r w:rsidRPr="00F15E3A">
          <w:rPr>
            <w:rStyle w:val="Hyperlink"/>
            <w:noProof/>
          </w:rPr>
          <w:t>Nifak Sebebi</w:t>
        </w:r>
        <w:r>
          <w:rPr>
            <w:noProof/>
            <w:webHidden/>
          </w:rPr>
          <w:tab/>
        </w:r>
        <w:r>
          <w:rPr>
            <w:noProof/>
            <w:webHidden/>
          </w:rPr>
          <w:fldChar w:fldCharType="begin"/>
        </w:r>
        <w:r>
          <w:rPr>
            <w:noProof/>
            <w:webHidden/>
          </w:rPr>
          <w:instrText xml:space="preserve"> PAGEREF _Toc23535661 \h </w:instrText>
        </w:r>
        <w:r>
          <w:rPr>
            <w:noProof/>
          </w:rPr>
        </w:r>
        <w:r>
          <w:rPr>
            <w:noProof/>
            <w:webHidden/>
          </w:rPr>
          <w:fldChar w:fldCharType="separate"/>
        </w:r>
        <w:r>
          <w:rPr>
            <w:noProof/>
            <w:webHidden/>
          </w:rPr>
          <w:t>226</w:t>
        </w:r>
        <w:r>
          <w:rPr>
            <w:noProof/>
            <w:webHidden/>
          </w:rPr>
          <w:fldChar w:fldCharType="end"/>
        </w:r>
      </w:hyperlink>
    </w:p>
    <w:p w:rsidR="000344FB" w:rsidRDefault="000344FB">
      <w:pPr>
        <w:pStyle w:val="TOC1"/>
        <w:tabs>
          <w:tab w:val="right" w:leader="dot" w:pos="3036"/>
        </w:tabs>
        <w:rPr>
          <w:noProof/>
        </w:rPr>
      </w:pPr>
      <w:hyperlink w:anchor="_Toc23535662" w:history="1">
        <w:r w:rsidRPr="00F15E3A">
          <w:rPr>
            <w:rStyle w:val="Hyperlink"/>
            <w:noProof/>
          </w:rPr>
          <w:t>3930. Bölüm</w:t>
        </w:r>
        <w:r>
          <w:rPr>
            <w:noProof/>
            <w:webHidden/>
          </w:rPr>
          <w:tab/>
        </w:r>
        <w:r>
          <w:rPr>
            <w:noProof/>
            <w:webHidden/>
          </w:rPr>
          <w:fldChar w:fldCharType="begin"/>
        </w:r>
        <w:r>
          <w:rPr>
            <w:noProof/>
            <w:webHidden/>
          </w:rPr>
          <w:instrText xml:space="preserve"> PAGEREF _Toc23535662 \h </w:instrText>
        </w:r>
        <w:r>
          <w:rPr>
            <w:noProof/>
          </w:rPr>
        </w:r>
        <w:r>
          <w:rPr>
            <w:noProof/>
            <w:webHidden/>
          </w:rPr>
          <w:fldChar w:fldCharType="separate"/>
        </w:r>
        <w:r>
          <w:rPr>
            <w:noProof/>
            <w:webHidden/>
          </w:rPr>
          <w:t>227</w:t>
        </w:r>
        <w:r>
          <w:rPr>
            <w:noProof/>
            <w:webHidden/>
          </w:rPr>
          <w:fldChar w:fldCharType="end"/>
        </w:r>
      </w:hyperlink>
    </w:p>
    <w:p w:rsidR="000344FB" w:rsidRDefault="000344FB">
      <w:pPr>
        <w:pStyle w:val="TOC1"/>
        <w:tabs>
          <w:tab w:val="right" w:leader="dot" w:pos="3036"/>
        </w:tabs>
        <w:rPr>
          <w:noProof/>
        </w:rPr>
      </w:pPr>
      <w:hyperlink w:anchor="_Toc23535663" w:history="1">
        <w:r w:rsidRPr="00F15E3A">
          <w:rPr>
            <w:rStyle w:val="Hyperlink"/>
            <w:noProof/>
          </w:rPr>
          <w:t>Münafığın Özellikleri</w:t>
        </w:r>
        <w:r>
          <w:rPr>
            <w:noProof/>
            <w:webHidden/>
          </w:rPr>
          <w:tab/>
        </w:r>
        <w:r>
          <w:rPr>
            <w:noProof/>
            <w:webHidden/>
          </w:rPr>
          <w:fldChar w:fldCharType="begin"/>
        </w:r>
        <w:r>
          <w:rPr>
            <w:noProof/>
            <w:webHidden/>
          </w:rPr>
          <w:instrText xml:space="preserve"> PAGEREF _Toc23535663 \h </w:instrText>
        </w:r>
        <w:r>
          <w:rPr>
            <w:noProof/>
          </w:rPr>
        </w:r>
        <w:r>
          <w:rPr>
            <w:noProof/>
            <w:webHidden/>
          </w:rPr>
          <w:fldChar w:fldCharType="separate"/>
        </w:r>
        <w:r>
          <w:rPr>
            <w:noProof/>
            <w:webHidden/>
          </w:rPr>
          <w:t>227</w:t>
        </w:r>
        <w:r>
          <w:rPr>
            <w:noProof/>
            <w:webHidden/>
          </w:rPr>
          <w:fldChar w:fldCharType="end"/>
        </w:r>
      </w:hyperlink>
    </w:p>
    <w:p w:rsidR="000344FB" w:rsidRDefault="000344FB">
      <w:pPr>
        <w:pStyle w:val="TOC1"/>
        <w:tabs>
          <w:tab w:val="right" w:leader="dot" w:pos="3036"/>
        </w:tabs>
        <w:rPr>
          <w:noProof/>
        </w:rPr>
      </w:pPr>
      <w:hyperlink w:anchor="_Toc23535664" w:history="1">
        <w:r w:rsidRPr="00F15E3A">
          <w:rPr>
            <w:rStyle w:val="Hyperlink"/>
            <w:noProof/>
          </w:rPr>
          <w:t>3931. Bölüm</w:t>
        </w:r>
        <w:r>
          <w:rPr>
            <w:noProof/>
            <w:webHidden/>
          </w:rPr>
          <w:tab/>
        </w:r>
        <w:r>
          <w:rPr>
            <w:noProof/>
            <w:webHidden/>
          </w:rPr>
          <w:fldChar w:fldCharType="begin"/>
        </w:r>
        <w:r>
          <w:rPr>
            <w:noProof/>
            <w:webHidden/>
          </w:rPr>
          <w:instrText xml:space="preserve"> PAGEREF _Toc23535664 \h </w:instrText>
        </w:r>
        <w:r>
          <w:rPr>
            <w:noProof/>
          </w:rPr>
        </w:r>
        <w:r>
          <w:rPr>
            <w:noProof/>
            <w:webHidden/>
          </w:rPr>
          <w:fldChar w:fldCharType="separate"/>
        </w:r>
        <w:r>
          <w:rPr>
            <w:noProof/>
            <w:webHidden/>
          </w:rPr>
          <w:t>228</w:t>
        </w:r>
        <w:r>
          <w:rPr>
            <w:noProof/>
            <w:webHidden/>
          </w:rPr>
          <w:fldChar w:fldCharType="end"/>
        </w:r>
      </w:hyperlink>
    </w:p>
    <w:p w:rsidR="000344FB" w:rsidRDefault="000344FB">
      <w:pPr>
        <w:pStyle w:val="TOC1"/>
        <w:tabs>
          <w:tab w:val="right" w:leader="dot" w:pos="3036"/>
        </w:tabs>
        <w:rPr>
          <w:noProof/>
        </w:rPr>
      </w:pPr>
      <w:hyperlink w:anchor="_Toc23535665" w:history="1">
        <w:r w:rsidRPr="00F15E3A">
          <w:rPr>
            <w:rStyle w:val="Hyperlink"/>
            <w:noProof/>
          </w:rPr>
          <w:t>Nifakın Nişaneleri</w:t>
        </w:r>
        <w:r>
          <w:rPr>
            <w:noProof/>
            <w:webHidden/>
          </w:rPr>
          <w:tab/>
        </w:r>
        <w:r>
          <w:rPr>
            <w:noProof/>
            <w:webHidden/>
          </w:rPr>
          <w:fldChar w:fldCharType="begin"/>
        </w:r>
        <w:r>
          <w:rPr>
            <w:noProof/>
            <w:webHidden/>
          </w:rPr>
          <w:instrText xml:space="preserve"> PAGEREF _Toc23535665 \h </w:instrText>
        </w:r>
        <w:r>
          <w:rPr>
            <w:noProof/>
          </w:rPr>
        </w:r>
        <w:r>
          <w:rPr>
            <w:noProof/>
            <w:webHidden/>
          </w:rPr>
          <w:fldChar w:fldCharType="separate"/>
        </w:r>
        <w:r>
          <w:rPr>
            <w:noProof/>
            <w:webHidden/>
          </w:rPr>
          <w:t>228</w:t>
        </w:r>
        <w:r>
          <w:rPr>
            <w:noProof/>
            <w:webHidden/>
          </w:rPr>
          <w:fldChar w:fldCharType="end"/>
        </w:r>
      </w:hyperlink>
    </w:p>
    <w:p w:rsidR="000344FB" w:rsidRDefault="000344FB">
      <w:pPr>
        <w:pStyle w:val="TOC1"/>
        <w:tabs>
          <w:tab w:val="right" w:leader="dot" w:pos="3036"/>
        </w:tabs>
        <w:rPr>
          <w:noProof/>
        </w:rPr>
      </w:pPr>
      <w:hyperlink w:anchor="_Toc23535666" w:history="1">
        <w:r w:rsidRPr="00F15E3A">
          <w:rPr>
            <w:rStyle w:val="Hyperlink"/>
            <w:noProof/>
          </w:rPr>
          <w:t>3932. Bölüm</w:t>
        </w:r>
        <w:r>
          <w:rPr>
            <w:noProof/>
            <w:webHidden/>
          </w:rPr>
          <w:tab/>
        </w:r>
        <w:r>
          <w:rPr>
            <w:noProof/>
            <w:webHidden/>
          </w:rPr>
          <w:fldChar w:fldCharType="begin"/>
        </w:r>
        <w:r>
          <w:rPr>
            <w:noProof/>
            <w:webHidden/>
          </w:rPr>
          <w:instrText xml:space="preserve"> PAGEREF _Toc23535666 \h </w:instrText>
        </w:r>
        <w:r>
          <w:rPr>
            <w:noProof/>
          </w:rPr>
        </w:r>
        <w:r>
          <w:rPr>
            <w:noProof/>
            <w:webHidden/>
          </w:rPr>
          <w:fldChar w:fldCharType="separate"/>
        </w:r>
        <w:r>
          <w:rPr>
            <w:noProof/>
            <w:webHidden/>
          </w:rPr>
          <w:t>229</w:t>
        </w:r>
        <w:r>
          <w:rPr>
            <w:noProof/>
            <w:webHidden/>
          </w:rPr>
          <w:fldChar w:fldCharType="end"/>
        </w:r>
      </w:hyperlink>
    </w:p>
    <w:p w:rsidR="000344FB" w:rsidRDefault="000344FB">
      <w:pPr>
        <w:pStyle w:val="TOC1"/>
        <w:tabs>
          <w:tab w:val="right" w:leader="dot" w:pos="3036"/>
        </w:tabs>
        <w:rPr>
          <w:noProof/>
        </w:rPr>
      </w:pPr>
      <w:hyperlink w:anchor="_Toc23535667" w:history="1">
        <w:r w:rsidRPr="00F15E3A">
          <w:rPr>
            <w:rStyle w:val="Hyperlink"/>
            <w:noProof/>
          </w:rPr>
          <w:t>Münafığın Özellikleri</w:t>
        </w:r>
        <w:r>
          <w:rPr>
            <w:noProof/>
            <w:webHidden/>
          </w:rPr>
          <w:tab/>
        </w:r>
        <w:r>
          <w:rPr>
            <w:noProof/>
            <w:webHidden/>
          </w:rPr>
          <w:fldChar w:fldCharType="begin"/>
        </w:r>
        <w:r>
          <w:rPr>
            <w:noProof/>
            <w:webHidden/>
          </w:rPr>
          <w:instrText xml:space="preserve"> PAGEREF _Toc23535667 \h </w:instrText>
        </w:r>
        <w:r>
          <w:rPr>
            <w:noProof/>
          </w:rPr>
        </w:r>
        <w:r>
          <w:rPr>
            <w:noProof/>
            <w:webHidden/>
          </w:rPr>
          <w:fldChar w:fldCharType="separate"/>
        </w:r>
        <w:r>
          <w:rPr>
            <w:noProof/>
            <w:webHidden/>
          </w:rPr>
          <w:t>229</w:t>
        </w:r>
        <w:r>
          <w:rPr>
            <w:noProof/>
            <w:webHidden/>
          </w:rPr>
          <w:fldChar w:fldCharType="end"/>
        </w:r>
      </w:hyperlink>
    </w:p>
    <w:p w:rsidR="000344FB" w:rsidRDefault="000344FB">
      <w:pPr>
        <w:pStyle w:val="TOC1"/>
        <w:tabs>
          <w:tab w:val="right" w:leader="dot" w:pos="3036"/>
        </w:tabs>
        <w:rPr>
          <w:noProof/>
        </w:rPr>
      </w:pPr>
      <w:hyperlink w:anchor="_Toc23535668" w:history="1">
        <w:r w:rsidRPr="00F15E3A">
          <w:rPr>
            <w:rStyle w:val="Hyperlink"/>
            <w:noProof/>
          </w:rPr>
          <w:t>3933. Bölüm</w:t>
        </w:r>
        <w:r>
          <w:rPr>
            <w:noProof/>
            <w:webHidden/>
          </w:rPr>
          <w:tab/>
        </w:r>
        <w:r>
          <w:rPr>
            <w:noProof/>
            <w:webHidden/>
          </w:rPr>
          <w:fldChar w:fldCharType="begin"/>
        </w:r>
        <w:r>
          <w:rPr>
            <w:noProof/>
            <w:webHidden/>
          </w:rPr>
          <w:instrText xml:space="preserve"> PAGEREF _Toc23535668 \h </w:instrText>
        </w:r>
        <w:r>
          <w:rPr>
            <w:noProof/>
          </w:rPr>
        </w:r>
        <w:r>
          <w:rPr>
            <w:noProof/>
            <w:webHidden/>
          </w:rPr>
          <w:fldChar w:fldCharType="separate"/>
        </w:r>
        <w:r>
          <w:rPr>
            <w:noProof/>
            <w:webHidden/>
          </w:rPr>
          <w:t>231</w:t>
        </w:r>
        <w:r>
          <w:rPr>
            <w:noProof/>
            <w:webHidden/>
          </w:rPr>
          <w:fldChar w:fldCharType="end"/>
        </w:r>
      </w:hyperlink>
    </w:p>
    <w:p w:rsidR="000344FB" w:rsidRDefault="000344FB">
      <w:pPr>
        <w:pStyle w:val="TOC1"/>
        <w:tabs>
          <w:tab w:val="right" w:leader="dot" w:pos="3036"/>
        </w:tabs>
        <w:rPr>
          <w:noProof/>
        </w:rPr>
      </w:pPr>
      <w:hyperlink w:anchor="_Toc23535669" w:history="1">
        <w:r w:rsidRPr="00F15E3A">
          <w:rPr>
            <w:rStyle w:val="Hyperlink"/>
            <w:noProof/>
          </w:rPr>
          <w:t>İnsanlardan Nifakı En Açık Olan Kimse</w:t>
        </w:r>
        <w:r>
          <w:rPr>
            <w:noProof/>
            <w:webHidden/>
          </w:rPr>
          <w:tab/>
        </w:r>
        <w:r>
          <w:rPr>
            <w:noProof/>
            <w:webHidden/>
          </w:rPr>
          <w:fldChar w:fldCharType="begin"/>
        </w:r>
        <w:r>
          <w:rPr>
            <w:noProof/>
            <w:webHidden/>
          </w:rPr>
          <w:instrText xml:space="preserve"> PAGEREF _Toc23535669 \h </w:instrText>
        </w:r>
        <w:r>
          <w:rPr>
            <w:noProof/>
          </w:rPr>
        </w:r>
        <w:r>
          <w:rPr>
            <w:noProof/>
            <w:webHidden/>
          </w:rPr>
          <w:fldChar w:fldCharType="separate"/>
        </w:r>
        <w:r>
          <w:rPr>
            <w:noProof/>
            <w:webHidden/>
          </w:rPr>
          <w:t>231</w:t>
        </w:r>
        <w:r>
          <w:rPr>
            <w:noProof/>
            <w:webHidden/>
          </w:rPr>
          <w:fldChar w:fldCharType="end"/>
        </w:r>
      </w:hyperlink>
    </w:p>
    <w:p w:rsidR="000344FB" w:rsidRDefault="000344FB">
      <w:pPr>
        <w:pStyle w:val="TOC1"/>
        <w:tabs>
          <w:tab w:val="right" w:leader="dot" w:pos="3036"/>
        </w:tabs>
        <w:rPr>
          <w:noProof/>
        </w:rPr>
      </w:pPr>
      <w:hyperlink w:anchor="_Toc23535670" w:history="1">
        <w:r w:rsidRPr="00F15E3A">
          <w:rPr>
            <w:rStyle w:val="Hyperlink"/>
            <w:noProof/>
          </w:rPr>
          <w:t>3934. Bölüm</w:t>
        </w:r>
        <w:r>
          <w:rPr>
            <w:noProof/>
            <w:webHidden/>
          </w:rPr>
          <w:tab/>
        </w:r>
        <w:r>
          <w:rPr>
            <w:noProof/>
            <w:webHidden/>
          </w:rPr>
          <w:fldChar w:fldCharType="begin"/>
        </w:r>
        <w:r>
          <w:rPr>
            <w:noProof/>
            <w:webHidden/>
          </w:rPr>
          <w:instrText xml:space="preserve"> PAGEREF _Toc23535670 \h </w:instrText>
        </w:r>
        <w:r>
          <w:rPr>
            <w:noProof/>
          </w:rPr>
        </w:r>
        <w:r>
          <w:rPr>
            <w:noProof/>
            <w:webHidden/>
          </w:rPr>
          <w:fldChar w:fldCharType="separate"/>
        </w:r>
        <w:r>
          <w:rPr>
            <w:noProof/>
            <w:webHidden/>
          </w:rPr>
          <w:t>232</w:t>
        </w:r>
        <w:r>
          <w:rPr>
            <w:noProof/>
            <w:webHidden/>
          </w:rPr>
          <w:fldChar w:fldCharType="end"/>
        </w:r>
      </w:hyperlink>
    </w:p>
    <w:p w:rsidR="000344FB" w:rsidRDefault="000344FB">
      <w:pPr>
        <w:pStyle w:val="TOC1"/>
        <w:tabs>
          <w:tab w:val="right" w:leader="dot" w:pos="3036"/>
        </w:tabs>
        <w:rPr>
          <w:noProof/>
        </w:rPr>
      </w:pPr>
      <w:hyperlink w:anchor="_Toc23535671" w:history="1">
        <w:r w:rsidRPr="00F15E3A">
          <w:rPr>
            <w:rStyle w:val="Hyperlink"/>
            <w:noProof/>
          </w:rPr>
          <w:t>Güzel Konuşan Münafıktan Sakınmak</w:t>
        </w:r>
        <w:r>
          <w:rPr>
            <w:noProof/>
            <w:webHidden/>
          </w:rPr>
          <w:tab/>
        </w:r>
        <w:r>
          <w:rPr>
            <w:noProof/>
            <w:webHidden/>
          </w:rPr>
          <w:fldChar w:fldCharType="begin"/>
        </w:r>
        <w:r>
          <w:rPr>
            <w:noProof/>
            <w:webHidden/>
          </w:rPr>
          <w:instrText xml:space="preserve"> PAGEREF _Toc23535671 \h </w:instrText>
        </w:r>
        <w:r>
          <w:rPr>
            <w:noProof/>
          </w:rPr>
        </w:r>
        <w:r>
          <w:rPr>
            <w:noProof/>
            <w:webHidden/>
          </w:rPr>
          <w:fldChar w:fldCharType="separate"/>
        </w:r>
        <w:r>
          <w:rPr>
            <w:noProof/>
            <w:webHidden/>
          </w:rPr>
          <w:t>232</w:t>
        </w:r>
        <w:r>
          <w:rPr>
            <w:noProof/>
            <w:webHidden/>
          </w:rPr>
          <w:fldChar w:fldCharType="end"/>
        </w:r>
      </w:hyperlink>
    </w:p>
    <w:p w:rsidR="000344FB" w:rsidRDefault="000344FB">
      <w:pPr>
        <w:pStyle w:val="TOC1"/>
        <w:tabs>
          <w:tab w:val="right" w:leader="dot" w:pos="3036"/>
        </w:tabs>
        <w:rPr>
          <w:noProof/>
        </w:rPr>
      </w:pPr>
      <w:hyperlink w:anchor="_Toc23535672" w:history="1">
        <w:r w:rsidRPr="00F15E3A">
          <w:rPr>
            <w:rStyle w:val="Hyperlink"/>
            <w:noProof/>
          </w:rPr>
          <w:t>3935. Bölüm</w:t>
        </w:r>
        <w:r>
          <w:rPr>
            <w:noProof/>
            <w:webHidden/>
          </w:rPr>
          <w:tab/>
        </w:r>
        <w:r>
          <w:rPr>
            <w:noProof/>
            <w:webHidden/>
          </w:rPr>
          <w:fldChar w:fldCharType="begin"/>
        </w:r>
        <w:r>
          <w:rPr>
            <w:noProof/>
            <w:webHidden/>
          </w:rPr>
          <w:instrText xml:space="preserve"> PAGEREF _Toc23535672 \h </w:instrText>
        </w:r>
        <w:r>
          <w:rPr>
            <w:noProof/>
          </w:rPr>
        </w:r>
        <w:r>
          <w:rPr>
            <w:noProof/>
            <w:webHidden/>
          </w:rPr>
          <w:fldChar w:fldCharType="separate"/>
        </w:r>
        <w:r>
          <w:rPr>
            <w:noProof/>
            <w:webHidden/>
          </w:rPr>
          <w:t>232</w:t>
        </w:r>
        <w:r>
          <w:rPr>
            <w:noProof/>
            <w:webHidden/>
          </w:rPr>
          <w:fldChar w:fldCharType="end"/>
        </w:r>
      </w:hyperlink>
    </w:p>
    <w:p w:rsidR="000344FB" w:rsidRDefault="000344FB">
      <w:pPr>
        <w:pStyle w:val="TOC1"/>
        <w:tabs>
          <w:tab w:val="right" w:leader="dot" w:pos="3036"/>
        </w:tabs>
        <w:rPr>
          <w:noProof/>
        </w:rPr>
      </w:pPr>
      <w:hyperlink w:anchor="_Toc23535673" w:history="1">
        <w:r w:rsidRPr="00F15E3A">
          <w:rPr>
            <w:rStyle w:val="Hyperlink"/>
            <w:noProof/>
          </w:rPr>
          <w:t>Nifakın Temelleri</w:t>
        </w:r>
        <w:r>
          <w:rPr>
            <w:noProof/>
            <w:webHidden/>
          </w:rPr>
          <w:tab/>
        </w:r>
        <w:r>
          <w:rPr>
            <w:noProof/>
            <w:webHidden/>
          </w:rPr>
          <w:fldChar w:fldCharType="begin"/>
        </w:r>
        <w:r>
          <w:rPr>
            <w:noProof/>
            <w:webHidden/>
          </w:rPr>
          <w:instrText xml:space="preserve"> PAGEREF _Toc23535673 \h </w:instrText>
        </w:r>
        <w:r>
          <w:rPr>
            <w:noProof/>
          </w:rPr>
        </w:r>
        <w:r>
          <w:rPr>
            <w:noProof/>
            <w:webHidden/>
          </w:rPr>
          <w:fldChar w:fldCharType="separate"/>
        </w:r>
        <w:r>
          <w:rPr>
            <w:noProof/>
            <w:webHidden/>
          </w:rPr>
          <w:t>232</w:t>
        </w:r>
        <w:r>
          <w:rPr>
            <w:noProof/>
            <w:webHidden/>
          </w:rPr>
          <w:fldChar w:fldCharType="end"/>
        </w:r>
      </w:hyperlink>
    </w:p>
    <w:p w:rsidR="000344FB" w:rsidRDefault="000344FB">
      <w:pPr>
        <w:pStyle w:val="TOC1"/>
        <w:tabs>
          <w:tab w:val="right" w:leader="dot" w:pos="3036"/>
        </w:tabs>
        <w:rPr>
          <w:noProof/>
        </w:rPr>
      </w:pPr>
      <w:hyperlink w:anchor="_Toc23535674" w:history="1">
        <w:r w:rsidRPr="00F15E3A">
          <w:rPr>
            <w:rStyle w:val="Hyperlink"/>
            <w:noProof/>
          </w:rPr>
          <w:t>3936. Bölüm</w:t>
        </w:r>
        <w:r>
          <w:rPr>
            <w:noProof/>
            <w:webHidden/>
          </w:rPr>
          <w:tab/>
        </w:r>
        <w:r>
          <w:rPr>
            <w:noProof/>
            <w:webHidden/>
          </w:rPr>
          <w:fldChar w:fldCharType="begin"/>
        </w:r>
        <w:r>
          <w:rPr>
            <w:noProof/>
            <w:webHidden/>
          </w:rPr>
          <w:instrText xml:space="preserve"> PAGEREF _Toc23535674 \h </w:instrText>
        </w:r>
        <w:r>
          <w:rPr>
            <w:noProof/>
          </w:rPr>
        </w:r>
        <w:r>
          <w:rPr>
            <w:noProof/>
            <w:webHidden/>
          </w:rPr>
          <w:fldChar w:fldCharType="separate"/>
        </w:r>
        <w:r>
          <w:rPr>
            <w:noProof/>
            <w:webHidden/>
          </w:rPr>
          <w:t>233</w:t>
        </w:r>
        <w:r>
          <w:rPr>
            <w:noProof/>
            <w:webHidden/>
          </w:rPr>
          <w:fldChar w:fldCharType="end"/>
        </w:r>
      </w:hyperlink>
    </w:p>
    <w:p w:rsidR="000344FB" w:rsidRDefault="000344FB">
      <w:pPr>
        <w:pStyle w:val="TOC1"/>
        <w:tabs>
          <w:tab w:val="right" w:leader="dot" w:pos="3036"/>
        </w:tabs>
        <w:rPr>
          <w:noProof/>
        </w:rPr>
      </w:pPr>
      <w:hyperlink w:anchor="_Toc23535675" w:history="1">
        <w:r w:rsidRPr="00F15E3A">
          <w:rPr>
            <w:rStyle w:val="Hyperlink"/>
            <w:noProof/>
          </w:rPr>
          <w:t>İki Dilli Kimseyi Kınamak</w:t>
        </w:r>
        <w:r>
          <w:rPr>
            <w:noProof/>
            <w:webHidden/>
          </w:rPr>
          <w:tab/>
        </w:r>
        <w:r>
          <w:rPr>
            <w:noProof/>
            <w:webHidden/>
          </w:rPr>
          <w:fldChar w:fldCharType="begin"/>
        </w:r>
        <w:r>
          <w:rPr>
            <w:noProof/>
            <w:webHidden/>
          </w:rPr>
          <w:instrText xml:space="preserve"> PAGEREF _Toc23535675 \h </w:instrText>
        </w:r>
        <w:r>
          <w:rPr>
            <w:noProof/>
          </w:rPr>
        </w:r>
        <w:r>
          <w:rPr>
            <w:noProof/>
            <w:webHidden/>
          </w:rPr>
          <w:fldChar w:fldCharType="separate"/>
        </w:r>
        <w:r>
          <w:rPr>
            <w:noProof/>
            <w:webHidden/>
          </w:rPr>
          <w:t>233</w:t>
        </w:r>
        <w:r>
          <w:rPr>
            <w:noProof/>
            <w:webHidden/>
          </w:rPr>
          <w:fldChar w:fldCharType="end"/>
        </w:r>
      </w:hyperlink>
    </w:p>
    <w:p w:rsidR="000344FB" w:rsidRDefault="000344FB">
      <w:pPr>
        <w:pStyle w:val="TOC1"/>
        <w:tabs>
          <w:tab w:val="right" w:leader="dot" w:pos="3036"/>
        </w:tabs>
        <w:rPr>
          <w:noProof/>
        </w:rPr>
      </w:pPr>
      <w:hyperlink w:anchor="_Toc23535676" w:history="1">
        <w:r w:rsidRPr="00F15E3A">
          <w:rPr>
            <w:rStyle w:val="Hyperlink"/>
            <w:noProof/>
          </w:rPr>
          <w:t>3937. Bölüm</w:t>
        </w:r>
        <w:r>
          <w:rPr>
            <w:noProof/>
            <w:webHidden/>
          </w:rPr>
          <w:tab/>
        </w:r>
        <w:r>
          <w:rPr>
            <w:noProof/>
            <w:webHidden/>
          </w:rPr>
          <w:fldChar w:fldCharType="begin"/>
        </w:r>
        <w:r>
          <w:rPr>
            <w:noProof/>
            <w:webHidden/>
          </w:rPr>
          <w:instrText xml:space="preserve"> PAGEREF _Toc23535676 \h </w:instrText>
        </w:r>
        <w:r>
          <w:rPr>
            <w:noProof/>
          </w:rPr>
        </w:r>
        <w:r>
          <w:rPr>
            <w:noProof/>
            <w:webHidden/>
          </w:rPr>
          <w:fldChar w:fldCharType="separate"/>
        </w:r>
        <w:r>
          <w:rPr>
            <w:noProof/>
            <w:webHidden/>
          </w:rPr>
          <w:t>234</w:t>
        </w:r>
        <w:r>
          <w:rPr>
            <w:noProof/>
            <w:webHidden/>
          </w:rPr>
          <w:fldChar w:fldCharType="end"/>
        </w:r>
      </w:hyperlink>
    </w:p>
    <w:p w:rsidR="000344FB" w:rsidRDefault="000344FB">
      <w:pPr>
        <w:pStyle w:val="TOC1"/>
        <w:tabs>
          <w:tab w:val="right" w:leader="dot" w:pos="3036"/>
        </w:tabs>
        <w:rPr>
          <w:noProof/>
        </w:rPr>
      </w:pPr>
      <w:hyperlink w:anchor="_Toc23535677" w:history="1">
        <w:r w:rsidRPr="00F15E3A">
          <w:rPr>
            <w:rStyle w:val="Hyperlink"/>
            <w:noProof/>
          </w:rPr>
          <w:t>Münafıkların Haşrolma Şekli ve Akıbetleri</w:t>
        </w:r>
        <w:r>
          <w:rPr>
            <w:noProof/>
            <w:webHidden/>
          </w:rPr>
          <w:tab/>
        </w:r>
        <w:r>
          <w:rPr>
            <w:noProof/>
            <w:webHidden/>
          </w:rPr>
          <w:fldChar w:fldCharType="begin"/>
        </w:r>
        <w:r>
          <w:rPr>
            <w:noProof/>
            <w:webHidden/>
          </w:rPr>
          <w:instrText xml:space="preserve"> PAGEREF _Toc23535677 \h </w:instrText>
        </w:r>
        <w:r>
          <w:rPr>
            <w:noProof/>
          </w:rPr>
        </w:r>
        <w:r>
          <w:rPr>
            <w:noProof/>
            <w:webHidden/>
          </w:rPr>
          <w:fldChar w:fldCharType="separate"/>
        </w:r>
        <w:r>
          <w:rPr>
            <w:noProof/>
            <w:webHidden/>
          </w:rPr>
          <w:t>234</w:t>
        </w:r>
        <w:r>
          <w:rPr>
            <w:noProof/>
            <w:webHidden/>
          </w:rPr>
          <w:fldChar w:fldCharType="end"/>
        </w:r>
      </w:hyperlink>
    </w:p>
    <w:p w:rsidR="000344FB" w:rsidRDefault="000344FB">
      <w:pPr>
        <w:pStyle w:val="TOC1"/>
        <w:tabs>
          <w:tab w:val="right" w:leader="dot" w:pos="3036"/>
        </w:tabs>
        <w:rPr>
          <w:noProof/>
        </w:rPr>
      </w:pPr>
      <w:hyperlink w:anchor="_Toc23535678" w:history="1">
        <w:r w:rsidRPr="00F15E3A">
          <w:rPr>
            <w:rStyle w:val="Hyperlink"/>
            <w:noProof/>
          </w:rPr>
          <w:t>3938. Bölüm</w:t>
        </w:r>
        <w:r>
          <w:rPr>
            <w:noProof/>
            <w:webHidden/>
          </w:rPr>
          <w:tab/>
        </w:r>
        <w:r>
          <w:rPr>
            <w:noProof/>
            <w:webHidden/>
          </w:rPr>
          <w:fldChar w:fldCharType="begin"/>
        </w:r>
        <w:r>
          <w:rPr>
            <w:noProof/>
            <w:webHidden/>
          </w:rPr>
          <w:instrText xml:space="preserve"> PAGEREF _Toc23535678 \h </w:instrText>
        </w:r>
        <w:r>
          <w:rPr>
            <w:noProof/>
          </w:rPr>
        </w:r>
        <w:r>
          <w:rPr>
            <w:noProof/>
            <w:webHidden/>
          </w:rPr>
          <w:fldChar w:fldCharType="separate"/>
        </w:r>
        <w:r>
          <w:rPr>
            <w:noProof/>
            <w:webHidden/>
          </w:rPr>
          <w:t>235</w:t>
        </w:r>
        <w:r>
          <w:rPr>
            <w:noProof/>
            <w:webHidden/>
          </w:rPr>
          <w:fldChar w:fldCharType="end"/>
        </w:r>
      </w:hyperlink>
    </w:p>
    <w:p w:rsidR="000344FB" w:rsidRDefault="000344FB">
      <w:pPr>
        <w:pStyle w:val="TOC1"/>
        <w:tabs>
          <w:tab w:val="right" w:leader="dot" w:pos="3036"/>
        </w:tabs>
        <w:rPr>
          <w:noProof/>
        </w:rPr>
      </w:pPr>
      <w:hyperlink w:anchor="_Toc23535679" w:history="1">
        <w:r w:rsidRPr="00F15E3A">
          <w:rPr>
            <w:rStyle w:val="Hyperlink"/>
            <w:noProof/>
          </w:rPr>
          <w:t>Münafıkların Vücudunda Bir Araya Toplanmayan Hasletler</w:t>
        </w:r>
        <w:r>
          <w:rPr>
            <w:noProof/>
            <w:webHidden/>
          </w:rPr>
          <w:tab/>
        </w:r>
        <w:r>
          <w:rPr>
            <w:noProof/>
            <w:webHidden/>
          </w:rPr>
          <w:fldChar w:fldCharType="begin"/>
        </w:r>
        <w:r>
          <w:rPr>
            <w:noProof/>
            <w:webHidden/>
          </w:rPr>
          <w:instrText xml:space="preserve"> PAGEREF _Toc23535679 \h </w:instrText>
        </w:r>
        <w:r>
          <w:rPr>
            <w:noProof/>
          </w:rPr>
        </w:r>
        <w:r>
          <w:rPr>
            <w:noProof/>
            <w:webHidden/>
          </w:rPr>
          <w:fldChar w:fldCharType="separate"/>
        </w:r>
        <w:r>
          <w:rPr>
            <w:noProof/>
            <w:webHidden/>
          </w:rPr>
          <w:t>235</w:t>
        </w:r>
        <w:r>
          <w:rPr>
            <w:noProof/>
            <w:webHidden/>
          </w:rPr>
          <w:fldChar w:fldCharType="end"/>
        </w:r>
      </w:hyperlink>
    </w:p>
    <w:p w:rsidR="000344FB" w:rsidRDefault="000344FB">
      <w:pPr>
        <w:pStyle w:val="TOC1"/>
        <w:tabs>
          <w:tab w:val="right" w:leader="dot" w:pos="3036"/>
        </w:tabs>
        <w:rPr>
          <w:noProof/>
        </w:rPr>
      </w:pPr>
      <w:hyperlink w:anchor="_Toc23535680" w:history="1">
        <w:r w:rsidRPr="00F15E3A">
          <w:rPr>
            <w:rStyle w:val="Hyperlink"/>
            <w:noProof/>
          </w:rPr>
          <w:t>3939. Bölüm</w:t>
        </w:r>
        <w:r>
          <w:rPr>
            <w:noProof/>
            <w:webHidden/>
          </w:rPr>
          <w:tab/>
        </w:r>
        <w:r>
          <w:rPr>
            <w:noProof/>
            <w:webHidden/>
          </w:rPr>
          <w:fldChar w:fldCharType="begin"/>
        </w:r>
        <w:r>
          <w:rPr>
            <w:noProof/>
            <w:webHidden/>
          </w:rPr>
          <w:instrText xml:space="preserve"> PAGEREF _Toc23535680 \h </w:instrText>
        </w:r>
        <w:r>
          <w:rPr>
            <w:noProof/>
          </w:rPr>
        </w:r>
        <w:r>
          <w:rPr>
            <w:noProof/>
            <w:webHidden/>
          </w:rPr>
          <w:fldChar w:fldCharType="separate"/>
        </w:r>
        <w:r>
          <w:rPr>
            <w:noProof/>
            <w:webHidden/>
          </w:rPr>
          <w:t>236</w:t>
        </w:r>
        <w:r>
          <w:rPr>
            <w:noProof/>
            <w:webHidden/>
          </w:rPr>
          <w:fldChar w:fldCharType="end"/>
        </w:r>
      </w:hyperlink>
    </w:p>
    <w:p w:rsidR="000344FB" w:rsidRDefault="000344FB">
      <w:pPr>
        <w:pStyle w:val="TOC1"/>
        <w:tabs>
          <w:tab w:val="right" w:leader="dot" w:pos="3036"/>
        </w:tabs>
        <w:rPr>
          <w:noProof/>
        </w:rPr>
      </w:pPr>
      <w:hyperlink w:anchor="_Toc23535681" w:history="1">
        <w:r w:rsidRPr="00F15E3A">
          <w:rPr>
            <w:rStyle w:val="Hyperlink"/>
            <w:noProof/>
          </w:rPr>
          <w:t>Nifakı Ortadan Kaldıran Sebepler</w:t>
        </w:r>
        <w:r>
          <w:rPr>
            <w:noProof/>
            <w:webHidden/>
          </w:rPr>
          <w:tab/>
        </w:r>
        <w:r>
          <w:rPr>
            <w:noProof/>
            <w:webHidden/>
          </w:rPr>
          <w:fldChar w:fldCharType="begin"/>
        </w:r>
        <w:r>
          <w:rPr>
            <w:noProof/>
            <w:webHidden/>
          </w:rPr>
          <w:instrText xml:space="preserve"> PAGEREF _Toc23535681 \h </w:instrText>
        </w:r>
        <w:r>
          <w:rPr>
            <w:noProof/>
          </w:rPr>
        </w:r>
        <w:r>
          <w:rPr>
            <w:noProof/>
            <w:webHidden/>
          </w:rPr>
          <w:fldChar w:fldCharType="separate"/>
        </w:r>
        <w:r>
          <w:rPr>
            <w:noProof/>
            <w:webHidden/>
          </w:rPr>
          <w:t>236</w:t>
        </w:r>
        <w:r>
          <w:rPr>
            <w:noProof/>
            <w:webHidden/>
          </w:rPr>
          <w:fldChar w:fldCharType="end"/>
        </w:r>
      </w:hyperlink>
    </w:p>
    <w:p w:rsidR="000344FB" w:rsidRDefault="000344FB">
      <w:pPr>
        <w:pStyle w:val="TOC1"/>
        <w:tabs>
          <w:tab w:val="right" w:leader="dot" w:pos="3036"/>
        </w:tabs>
        <w:rPr>
          <w:noProof/>
        </w:rPr>
      </w:pPr>
      <w:hyperlink w:anchor="_Toc23535682" w:history="1">
        <w:r w:rsidRPr="00F15E3A">
          <w:rPr>
            <w:rStyle w:val="Hyperlink"/>
            <w:noProof/>
          </w:rPr>
          <w:t>Asr-ı Saadetteki Nifak Hakkında Bir Çift Söz</w:t>
        </w:r>
        <w:r>
          <w:rPr>
            <w:noProof/>
            <w:webHidden/>
          </w:rPr>
          <w:tab/>
        </w:r>
        <w:r>
          <w:rPr>
            <w:noProof/>
            <w:webHidden/>
          </w:rPr>
          <w:fldChar w:fldCharType="begin"/>
        </w:r>
        <w:r>
          <w:rPr>
            <w:noProof/>
            <w:webHidden/>
          </w:rPr>
          <w:instrText xml:space="preserve"> PAGEREF _Toc23535682 \h </w:instrText>
        </w:r>
        <w:r>
          <w:rPr>
            <w:noProof/>
          </w:rPr>
        </w:r>
        <w:r>
          <w:rPr>
            <w:noProof/>
            <w:webHidden/>
          </w:rPr>
          <w:fldChar w:fldCharType="separate"/>
        </w:r>
        <w:r>
          <w:rPr>
            <w:noProof/>
            <w:webHidden/>
          </w:rPr>
          <w:t>236</w:t>
        </w:r>
        <w:r>
          <w:rPr>
            <w:noProof/>
            <w:webHidden/>
          </w:rPr>
          <w:fldChar w:fldCharType="end"/>
        </w:r>
      </w:hyperlink>
    </w:p>
    <w:p w:rsidR="000344FB" w:rsidRDefault="000344FB">
      <w:pPr>
        <w:pStyle w:val="TOC1"/>
        <w:tabs>
          <w:tab w:val="right" w:leader="dot" w:pos="3036"/>
        </w:tabs>
        <w:rPr>
          <w:noProof/>
        </w:rPr>
      </w:pPr>
      <w:hyperlink w:anchor="_Toc23535684" w:history="1">
        <w:r w:rsidRPr="00F15E3A">
          <w:rPr>
            <w:rStyle w:val="Hyperlink"/>
            <w:noProof/>
          </w:rPr>
          <w:t>3940. Bölüm</w:t>
        </w:r>
        <w:r>
          <w:rPr>
            <w:noProof/>
            <w:webHidden/>
          </w:rPr>
          <w:tab/>
        </w:r>
        <w:r>
          <w:rPr>
            <w:noProof/>
            <w:webHidden/>
          </w:rPr>
          <w:fldChar w:fldCharType="begin"/>
        </w:r>
        <w:r>
          <w:rPr>
            <w:noProof/>
            <w:webHidden/>
          </w:rPr>
          <w:instrText xml:space="preserve"> PAGEREF _Toc23535684 \h </w:instrText>
        </w:r>
        <w:r>
          <w:rPr>
            <w:noProof/>
          </w:rPr>
        </w:r>
        <w:r>
          <w:rPr>
            <w:noProof/>
            <w:webHidden/>
          </w:rPr>
          <w:fldChar w:fldCharType="separate"/>
        </w:r>
        <w:r>
          <w:rPr>
            <w:noProof/>
            <w:webHidden/>
          </w:rPr>
          <w:t>243</w:t>
        </w:r>
        <w:r>
          <w:rPr>
            <w:noProof/>
            <w:webHidden/>
          </w:rPr>
          <w:fldChar w:fldCharType="end"/>
        </w:r>
      </w:hyperlink>
    </w:p>
    <w:p w:rsidR="000344FB" w:rsidRDefault="000344FB">
      <w:pPr>
        <w:pStyle w:val="TOC1"/>
        <w:tabs>
          <w:tab w:val="right" w:leader="dot" w:pos="3036"/>
        </w:tabs>
        <w:rPr>
          <w:noProof/>
        </w:rPr>
      </w:pPr>
      <w:hyperlink w:anchor="_Toc23535685" w:history="1">
        <w:r w:rsidRPr="00F15E3A">
          <w:rPr>
            <w:rStyle w:val="Hyperlink"/>
            <w:noProof/>
          </w:rPr>
          <w:t>İnfak</w:t>
        </w:r>
        <w:r>
          <w:rPr>
            <w:noProof/>
            <w:webHidden/>
          </w:rPr>
          <w:tab/>
        </w:r>
        <w:r>
          <w:rPr>
            <w:noProof/>
            <w:webHidden/>
          </w:rPr>
          <w:fldChar w:fldCharType="begin"/>
        </w:r>
        <w:r>
          <w:rPr>
            <w:noProof/>
            <w:webHidden/>
          </w:rPr>
          <w:instrText xml:space="preserve"> PAGEREF _Toc23535685 \h </w:instrText>
        </w:r>
        <w:r>
          <w:rPr>
            <w:noProof/>
          </w:rPr>
        </w:r>
        <w:r>
          <w:rPr>
            <w:noProof/>
            <w:webHidden/>
          </w:rPr>
          <w:fldChar w:fldCharType="separate"/>
        </w:r>
        <w:r>
          <w:rPr>
            <w:noProof/>
            <w:webHidden/>
          </w:rPr>
          <w:t>243</w:t>
        </w:r>
        <w:r>
          <w:rPr>
            <w:noProof/>
            <w:webHidden/>
          </w:rPr>
          <w:fldChar w:fldCharType="end"/>
        </w:r>
      </w:hyperlink>
    </w:p>
    <w:p w:rsidR="000344FB" w:rsidRDefault="000344FB">
      <w:pPr>
        <w:pStyle w:val="TOC1"/>
        <w:tabs>
          <w:tab w:val="right" w:leader="dot" w:pos="3036"/>
        </w:tabs>
        <w:rPr>
          <w:noProof/>
        </w:rPr>
      </w:pPr>
      <w:hyperlink w:anchor="_Toc23535686" w:history="1">
        <w:r w:rsidRPr="00F15E3A">
          <w:rPr>
            <w:rStyle w:val="Hyperlink"/>
            <w:noProof/>
          </w:rPr>
          <w:t>Zekat ve Diğer Sadakalar Hakkında Bir Çift Söz</w:t>
        </w:r>
        <w:r>
          <w:rPr>
            <w:noProof/>
            <w:webHidden/>
          </w:rPr>
          <w:tab/>
        </w:r>
        <w:r>
          <w:rPr>
            <w:noProof/>
            <w:webHidden/>
          </w:rPr>
          <w:fldChar w:fldCharType="begin"/>
        </w:r>
        <w:r>
          <w:rPr>
            <w:noProof/>
            <w:webHidden/>
          </w:rPr>
          <w:instrText xml:space="preserve"> PAGEREF _Toc23535686 \h </w:instrText>
        </w:r>
        <w:r>
          <w:rPr>
            <w:noProof/>
          </w:rPr>
        </w:r>
        <w:r>
          <w:rPr>
            <w:noProof/>
            <w:webHidden/>
          </w:rPr>
          <w:fldChar w:fldCharType="separate"/>
        </w:r>
        <w:r>
          <w:rPr>
            <w:noProof/>
            <w:webHidden/>
          </w:rPr>
          <w:t>244</w:t>
        </w:r>
        <w:r>
          <w:rPr>
            <w:noProof/>
            <w:webHidden/>
          </w:rPr>
          <w:fldChar w:fldCharType="end"/>
        </w:r>
      </w:hyperlink>
    </w:p>
    <w:p w:rsidR="000344FB" w:rsidRDefault="000344FB">
      <w:pPr>
        <w:pStyle w:val="TOC1"/>
        <w:tabs>
          <w:tab w:val="right" w:leader="dot" w:pos="3036"/>
        </w:tabs>
        <w:rPr>
          <w:noProof/>
        </w:rPr>
      </w:pPr>
      <w:hyperlink w:anchor="_Toc23535687" w:history="1">
        <w:r w:rsidRPr="00F15E3A">
          <w:rPr>
            <w:rStyle w:val="Hyperlink"/>
            <w:noProof/>
          </w:rPr>
          <w:t>3941. Bölüm</w:t>
        </w:r>
        <w:r>
          <w:rPr>
            <w:noProof/>
            <w:webHidden/>
          </w:rPr>
          <w:tab/>
        </w:r>
        <w:r>
          <w:rPr>
            <w:noProof/>
            <w:webHidden/>
          </w:rPr>
          <w:fldChar w:fldCharType="begin"/>
        </w:r>
        <w:r>
          <w:rPr>
            <w:noProof/>
            <w:webHidden/>
          </w:rPr>
          <w:instrText xml:space="preserve"> PAGEREF _Toc23535687 \h </w:instrText>
        </w:r>
        <w:r>
          <w:rPr>
            <w:noProof/>
          </w:rPr>
        </w:r>
        <w:r>
          <w:rPr>
            <w:noProof/>
            <w:webHidden/>
          </w:rPr>
          <w:fldChar w:fldCharType="separate"/>
        </w:r>
        <w:r>
          <w:rPr>
            <w:noProof/>
            <w:webHidden/>
          </w:rPr>
          <w:t>247</w:t>
        </w:r>
        <w:r>
          <w:rPr>
            <w:noProof/>
            <w:webHidden/>
          </w:rPr>
          <w:fldChar w:fldCharType="end"/>
        </w:r>
      </w:hyperlink>
    </w:p>
    <w:p w:rsidR="000344FB" w:rsidRDefault="000344FB">
      <w:pPr>
        <w:pStyle w:val="TOC1"/>
        <w:tabs>
          <w:tab w:val="right" w:leader="dot" w:pos="3036"/>
        </w:tabs>
        <w:rPr>
          <w:noProof/>
        </w:rPr>
      </w:pPr>
      <w:hyperlink w:anchor="_Toc23535688" w:history="1">
        <w:r w:rsidRPr="00F15E3A">
          <w:rPr>
            <w:rStyle w:val="Hyperlink"/>
            <w:noProof/>
          </w:rPr>
          <w:t>Herkim İnfak Ederse Kendi Lehine İnfak Etmiştir</w:t>
        </w:r>
        <w:r>
          <w:rPr>
            <w:noProof/>
            <w:webHidden/>
          </w:rPr>
          <w:tab/>
        </w:r>
        <w:r>
          <w:rPr>
            <w:noProof/>
            <w:webHidden/>
          </w:rPr>
          <w:fldChar w:fldCharType="begin"/>
        </w:r>
        <w:r>
          <w:rPr>
            <w:noProof/>
            <w:webHidden/>
          </w:rPr>
          <w:instrText xml:space="preserve"> PAGEREF _Toc23535688 \h </w:instrText>
        </w:r>
        <w:r>
          <w:rPr>
            <w:noProof/>
          </w:rPr>
        </w:r>
        <w:r>
          <w:rPr>
            <w:noProof/>
            <w:webHidden/>
          </w:rPr>
          <w:fldChar w:fldCharType="separate"/>
        </w:r>
        <w:r>
          <w:rPr>
            <w:noProof/>
            <w:webHidden/>
          </w:rPr>
          <w:t>247</w:t>
        </w:r>
        <w:r>
          <w:rPr>
            <w:noProof/>
            <w:webHidden/>
          </w:rPr>
          <w:fldChar w:fldCharType="end"/>
        </w:r>
      </w:hyperlink>
    </w:p>
    <w:p w:rsidR="000344FB" w:rsidRDefault="000344FB">
      <w:pPr>
        <w:pStyle w:val="TOC1"/>
        <w:tabs>
          <w:tab w:val="right" w:leader="dot" w:pos="3036"/>
        </w:tabs>
        <w:rPr>
          <w:noProof/>
        </w:rPr>
      </w:pPr>
      <w:hyperlink w:anchor="_Toc23535689" w:history="1">
        <w:r w:rsidRPr="00F15E3A">
          <w:rPr>
            <w:rStyle w:val="Hyperlink"/>
            <w:noProof/>
          </w:rPr>
          <w:t>3942. Bölüm</w:t>
        </w:r>
        <w:r>
          <w:rPr>
            <w:noProof/>
            <w:webHidden/>
          </w:rPr>
          <w:tab/>
        </w:r>
        <w:r>
          <w:rPr>
            <w:noProof/>
            <w:webHidden/>
          </w:rPr>
          <w:fldChar w:fldCharType="begin"/>
        </w:r>
        <w:r>
          <w:rPr>
            <w:noProof/>
            <w:webHidden/>
          </w:rPr>
          <w:instrText xml:space="preserve"> PAGEREF _Toc23535689 \h </w:instrText>
        </w:r>
        <w:r>
          <w:rPr>
            <w:noProof/>
          </w:rPr>
        </w:r>
        <w:r>
          <w:rPr>
            <w:noProof/>
            <w:webHidden/>
          </w:rPr>
          <w:fldChar w:fldCharType="separate"/>
        </w:r>
        <w:r>
          <w:rPr>
            <w:noProof/>
            <w:webHidden/>
          </w:rPr>
          <w:t>248</w:t>
        </w:r>
        <w:r>
          <w:rPr>
            <w:noProof/>
            <w:webHidden/>
          </w:rPr>
          <w:fldChar w:fldCharType="end"/>
        </w:r>
      </w:hyperlink>
    </w:p>
    <w:p w:rsidR="000344FB" w:rsidRDefault="000344FB">
      <w:pPr>
        <w:pStyle w:val="TOC1"/>
        <w:tabs>
          <w:tab w:val="right" w:leader="dot" w:pos="3036"/>
        </w:tabs>
        <w:rPr>
          <w:noProof/>
        </w:rPr>
      </w:pPr>
      <w:hyperlink w:anchor="_Toc23535690" w:history="1">
        <w:r w:rsidRPr="00F15E3A">
          <w:rPr>
            <w:rStyle w:val="Hyperlink"/>
            <w:noProof/>
          </w:rPr>
          <w:t>Allah İnfakı Mükafatlandıracağına Dair Vaad Etmiştir</w:t>
        </w:r>
        <w:r>
          <w:rPr>
            <w:noProof/>
            <w:webHidden/>
          </w:rPr>
          <w:tab/>
        </w:r>
        <w:r>
          <w:rPr>
            <w:noProof/>
            <w:webHidden/>
          </w:rPr>
          <w:fldChar w:fldCharType="begin"/>
        </w:r>
        <w:r>
          <w:rPr>
            <w:noProof/>
            <w:webHidden/>
          </w:rPr>
          <w:instrText xml:space="preserve"> PAGEREF _Toc23535690 \h </w:instrText>
        </w:r>
        <w:r>
          <w:rPr>
            <w:noProof/>
          </w:rPr>
        </w:r>
        <w:r>
          <w:rPr>
            <w:noProof/>
            <w:webHidden/>
          </w:rPr>
          <w:fldChar w:fldCharType="separate"/>
        </w:r>
        <w:r>
          <w:rPr>
            <w:noProof/>
            <w:webHidden/>
          </w:rPr>
          <w:t>248</w:t>
        </w:r>
        <w:r>
          <w:rPr>
            <w:noProof/>
            <w:webHidden/>
          </w:rPr>
          <w:fldChar w:fldCharType="end"/>
        </w:r>
      </w:hyperlink>
    </w:p>
    <w:p w:rsidR="000344FB" w:rsidRDefault="000344FB">
      <w:pPr>
        <w:pStyle w:val="TOC1"/>
        <w:tabs>
          <w:tab w:val="right" w:leader="dot" w:pos="3036"/>
        </w:tabs>
        <w:rPr>
          <w:noProof/>
        </w:rPr>
      </w:pPr>
      <w:hyperlink w:anchor="_Toc23535691" w:history="1">
        <w:r w:rsidRPr="00F15E3A">
          <w:rPr>
            <w:rStyle w:val="Hyperlink"/>
            <w:noProof/>
          </w:rPr>
          <w:t>3943. Bölüm</w:t>
        </w:r>
        <w:r>
          <w:rPr>
            <w:noProof/>
            <w:webHidden/>
          </w:rPr>
          <w:tab/>
        </w:r>
        <w:r>
          <w:rPr>
            <w:noProof/>
            <w:webHidden/>
          </w:rPr>
          <w:fldChar w:fldCharType="begin"/>
        </w:r>
        <w:r>
          <w:rPr>
            <w:noProof/>
            <w:webHidden/>
          </w:rPr>
          <w:instrText xml:space="preserve"> PAGEREF _Toc23535691 \h </w:instrText>
        </w:r>
        <w:r>
          <w:rPr>
            <w:noProof/>
          </w:rPr>
        </w:r>
        <w:r>
          <w:rPr>
            <w:noProof/>
            <w:webHidden/>
          </w:rPr>
          <w:fldChar w:fldCharType="separate"/>
        </w:r>
        <w:r>
          <w:rPr>
            <w:noProof/>
            <w:webHidden/>
          </w:rPr>
          <w:t>249</w:t>
        </w:r>
        <w:r>
          <w:rPr>
            <w:noProof/>
            <w:webHidden/>
          </w:rPr>
          <w:fldChar w:fldCharType="end"/>
        </w:r>
      </w:hyperlink>
    </w:p>
    <w:p w:rsidR="000344FB" w:rsidRDefault="000344FB">
      <w:pPr>
        <w:pStyle w:val="TOC1"/>
        <w:tabs>
          <w:tab w:val="right" w:leader="dot" w:pos="3036"/>
        </w:tabs>
        <w:rPr>
          <w:noProof/>
        </w:rPr>
      </w:pPr>
      <w:hyperlink w:anchor="_Toc23535692" w:history="1">
        <w:r w:rsidRPr="00F15E3A">
          <w:rPr>
            <w:rStyle w:val="Hyperlink"/>
            <w:noProof/>
          </w:rPr>
          <w:t>İnfak Edilen Şey Kalır, İnfak Edilmeyen Şey İse Ortadan Kalkar.</w:t>
        </w:r>
        <w:r>
          <w:rPr>
            <w:noProof/>
            <w:webHidden/>
          </w:rPr>
          <w:tab/>
        </w:r>
        <w:r>
          <w:rPr>
            <w:noProof/>
            <w:webHidden/>
          </w:rPr>
          <w:fldChar w:fldCharType="begin"/>
        </w:r>
        <w:r>
          <w:rPr>
            <w:noProof/>
            <w:webHidden/>
          </w:rPr>
          <w:instrText xml:space="preserve"> PAGEREF _Toc23535692 \h </w:instrText>
        </w:r>
        <w:r>
          <w:rPr>
            <w:noProof/>
          </w:rPr>
        </w:r>
        <w:r>
          <w:rPr>
            <w:noProof/>
            <w:webHidden/>
          </w:rPr>
          <w:fldChar w:fldCharType="separate"/>
        </w:r>
        <w:r>
          <w:rPr>
            <w:noProof/>
            <w:webHidden/>
          </w:rPr>
          <w:t>249</w:t>
        </w:r>
        <w:r>
          <w:rPr>
            <w:noProof/>
            <w:webHidden/>
          </w:rPr>
          <w:fldChar w:fldCharType="end"/>
        </w:r>
      </w:hyperlink>
    </w:p>
    <w:p w:rsidR="000344FB" w:rsidRDefault="000344FB">
      <w:pPr>
        <w:pStyle w:val="TOC1"/>
        <w:tabs>
          <w:tab w:val="right" w:leader="dot" w:pos="3036"/>
        </w:tabs>
        <w:rPr>
          <w:noProof/>
        </w:rPr>
      </w:pPr>
      <w:hyperlink w:anchor="_Toc23535693" w:history="1">
        <w:r w:rsidRPr="00F15E3A">
          <w:rPr>
            <w:rStyle w:val="Hyperlink"/>
            <w:noProof/>
          </w:rPr>
          <w:t>3944. Bölüm</w:t>
        </w:r>
        <w:r>
          <w:rPr>
            <w:noProof/>
            <w:webHidden/>
          </w:rPr>
          <w:tab/>
        </w:r>
        <w:r>
          <w:rPr>
            <w:noProof/>
            <w:webHidden/>
          </w:rPr>
          <w:fldChar w:fldCharType="begin"/>
        </w:r>
        <w:r>
          <w:rPr>
            <w:noProof/>
            <w:webHidden/>
          </w:rPr>
          <w:instrText xml:space="preserve"> PAGEREF _Toc23535693 \h </w:instrText>
        </w:r>
        <w:r>
          <w:rPr>
            <w:noProof/>
          </w:rPr>
        </w:r>
        <w:r>
          <w:rPr>
            <w:noProof/>
            <w:webHidden/>
          </w:rPr>
          <w:fldChar w:fldCharType="separate"/>
        </w:r>
        <w:r>
          <w:rPr>
            <w:noProof/>
            <w:webHidden/>
          </w:rPr>
          <w:t>250</w:t>
        </w:r>
        <w:r>
          <w:rPr>
            <w:noProof/>
            <w:webHidden/>
          </w:rPr>
          <w:fldChar w:fldCharType="end"/>
        </w:r>
      </w:hyperlink>
    </w:p>
    <w:p w:rsidR="000344FB" w:rsidRDefault="000344FB">
      <w:pPr>
        <w:pStyle w:val="TOC1"/>
        <w:tabs>
          <w:tab w:val="right" w:leader="dot" w:pos="3036"/>
        </w:tabs>
        <w:rPr>
          <w:noProof/>
        </w:rPr>
      </w:pPr>
      <w:hyperlink w:anchor="_Toc23535694" w:history="1">
        <w:r w:rsidRPr="00F15E3A">
          <w:rPr>
            <w:rStyle w:val="Hyperlink"/>
            <w:noProof/>
          </w:rPr>
          <w:t>İnfakta Bulunmanın Adabı</w:t>
        </w:r>
        <w:r>
          <w:rPr>
            <w:noProof/>
            <w:webHidden/>
          </w:rPr>
          <w:tab/>
        </w:r>
        <w:r>
          <w:rPr>
            <w:noProof/>
            <w:webHidden/>
          </w:rPr>
          <w:fldChar w:fldCharType="begin"/>
        </w:r>
        <w:r>
          <w:rPr>
            <w:noProof/>
            <w:webHidden/>
          </w:rPr>
          <w:instrText xml:space="preserve"> PAGEREF _Toc23535694 \h </w:instrText>
        </w:r>
        <w:r>
          <w:rPr>
            <w:noProof/>
          </w:rPr>
        </w:r>
        <w:r>
          <w:rPr>
            <w:noProof/>
            <w:webHidden/>
          </w:rPr>
          <w:fldChar w:fldCharType="separate"/>
        </w:r>
        <w:r>
          <w:rPr>
            <w:noProof/>
            <w:webHidden/>
          </w:rPr>
          <w:t>250</w:t>
        </w:r>
        <w:r>
          <w:rPr>
            <w:noProof/>
            <w:webHidden/>
          </w:rPr>
          <w:fldChar w:fldCharType="end"/>
        </w:r>
      </w:hyperlink>
    </w:p>
    <w:p w:rsidR="000344FB" w:rsidRDefault="000344FB">
      <w:pPr>
        <w:pStyle w:val="TOC1"/>
        <w:tabs>
          <w:tab w:val="right" w:leader="dot" w:pos="3036"/>
        </w:tabs>
        <w:rPr>
          <w:noProof/>
        </w:rPr>
      </w:pPr>
      <w:hyperlink w:anchor="_Toc23535695" w:history="1">
        <w:r w:rsidRPr="00F15E3A">
          <w:rPr>
            <w:rStyle w:val="Hyperlink"/>
            <w:noProof/>
          </w:rPr>
          <w:t>3945. Bölüm</w:t>
        </w:r>
        <w:r>
          <w:rPr>
            <w:noProof/>
            <w:webHidden/>
          </w:rPr>
          <w:tab/>
        </w:r>
        <w:r>
          <w:rPr>
            <w:noProof/>
            <w:webHidden/>
          </w:rPr>
          <w:fldChar w:fldCharType="begin"/>
        </w:r>
        <w:r>
          <w:rPr>
            <w:noProof/>
            <w:webHidden/>
          </w:rPr>
          <w:instrText xml:space="preserve"> PAGEREF _Toc23535695 \h </w:instrText>
        </w:r>
        <w:r>
          <w:rPr>
            <w:noProof/>
          </w:rPr>
        </w:r>
        <w:r>
          <w:rPr>
            <w:noProof/>
            <w:webHidden/>
          </w:rPr>
          <w:fldChar w:fldCharType="separate"/>
        </w:r>
        <w:r>
          <w:rPr>
            <w:noProof/>
            <w:webHidden/>
          </w:rPr>
          <w:t>251</w:t>
        </w:r>
        <w:r>
          <w:rPr>
            <w:noProof/>
            <w:webHidden/>
          </w:rPr>
          <w:fldChar w:fldCharType="end"/>
        </w:r>
      </w:hyperlink>
    </w:p>
    <w:p w:rsidR="000344FB" w:rsidRDefault="000344FB">
      <w:pPr>
        <w:pStyle w:val="TOC1"/>
        <w:tabs>
          <w:tab w:val="right" w:leader="dot" w:pos="3036"/>
        </w:tabs>
        <w:rPr>
          <w:noProof/>
        </w:rPr>
      </w:pPr>
      <w:hyperlink w:anchor="_Toc23535696" w:history="1">
        <w:r w:rsidRPr="00F15E3A">
          <w:rPr>
            <w:rStyle w:val="Hyperlink"/>
            <w:noProof/>
          </w:rPr>
          <w:t>Herkim Allah’a İtaat Yolunda Harcamada Bulunmazsa Allah’a Masiyet Yolunda Harcar</w:t>
        </w:r>
        <w:r>
          <w:rPr>
            <w:noProof/>
            <w:webHidden/>
          </w:rPr>
          <w:tab/>
        </w:r>
        <w:r>
          <w:rPr>
            <w:noProof/>
            <w:webHidden/>
          </w:rPr>
          <w:fldChar w:fldCharType="begin"/>
        </w:r>
        <w:r>
          <w:rPr>
            <w:noProof/>
            <w:webHidden/>
          </w:rPr>
          <w:instrText xml:space="preserve"> PAGEREF _Toc23535696 \h </w:instrText>
        </w:r>
        <w:r>
          <w:rPr>
            <w:noProof/>
          </w:rPr>
        </w:r>
        <w:r>
          <w:rPr>
            <w:noProof/>
            <w:webHidden/>
          </w:rPr>
          <w:fldChar w:fldCharType="separate"/>
        </w:r>
        <w:r>
          <w:rPr>
            <w:noProof/>
            <w:webHidden/>
          </w:rPr>
          <w:t>251</w:t>
        </w:r>
        <w:r>
          <w:rPr>
            <w:noProof/>
            <w:webHidden/>
          </w:rPr>
          <w:fldChar w:fldCharType="end"/>
        </w:r>
      </w:hyperlink>
    </w:p>
    <w:p w:rsidR="000344FB" w:rsidRDefault="000344FB">
      <w:pPr>
        <w:pStyle w:val="TOC1"/>
        <w:tabs>
          <w:tab w:val="right" w:leader="dot" w:pos="3036"/>
        </w:tabs>
        <w:rPr>
          <w:noProof/>
        </w:rPr>
      </w:pPr>
      <w:hyperlink w:anchor="_Toc23535697" w:history="1">
        <w:r w:rsidRPr="00F15E3A">
          <w:rPr>
            <w:rStyle w:val="Hyperlink"/>
            <w:noProof/>
          </w:rPr>
          <w:t>3946. Bölüm</w:t>
        </w:r>
        <w:r>
          <w:rPr>
            <w:noProof/>
            <w:webHidden/>
          </w:rPr>
          <w:tab/>
        </w:r>
        <w:r>
          <w:rPr>
            <w:noProof/>
            <w:webHidden/>
          </w:rPr>
          <w:fldChar w:fldCharType="begin"/>
        </w:r>
        <w:r>
          <w:rPr>
            <w:noProof/>
            <w:webHidden/>
          </w:rPr>
          <w:instrText xml:space="preserve"> PAGEREF _Toc23535697 \h </w:instrText>
        </w:r>
        <w:r>
          <w:rPr>
            <w:noProof/>
          </w:rPr>
        </w:r>
        <w:r>
          <w:rPr>
            <w:noProof/>
            <w:webHidden/>
          </w:rPr>
          <w:fldChar w:fldCharType="separate"/>
        </w:r>
        <w:r>
          <w:rPr>
            <w:noProof/>
            <w:webHidden/>
          </w:rPr>
          <w:t>252</w:t>
        </w:r>
        <w:r>
          <w:rPr>
            <w:noProof/>
            <w:webHidden/>
          </w:rPr>
          <w:fldChar w:fldCharType="end"/>
        </w:r>
      </w:hyperlink>
    </w:p>
    <w:p w:rsidR="000344FB" w:rsidRDefault="000344FB">
      <w:pPr>
        <w:pStyle w:val="TOC1"/>
        <w:tabs>
          <w:tab w:val="right" w:leader="dot" w:pos="3036"/>
        </w:tabs>
        <w:rPr>
          <w:noProof/>
        </w:rPr>
      </w:pPr>
      <w:hyperlink w:anchor="_Toc23535698" w:history="1">
        <w:r w:rsidRPr="00F15E3A">
          <w:rPr>
            <w:rStyle w:val="Hyperlink"/>
            <w:noProof/>
          </w:rPr>
          <w:t>Darda Olan Kimsenin İnfakta Bulunmasının Fazileti</w:t>
        </w:r>
        <w:r>
          <w:rPr>
            <w:noProof/>
            <w:webHidden/>
          </w:rPr>
          <w:tab/>
        </w:r>
        <w:r>
          <w:rPr>
            <w:noProof/>
            <w:webHidden/>
          </w:rPr>
          <w:fldChar w:fldCharType="begin"/>
        </w:r>
        <w:r>
          <w:rPr>
            <w:noProof/>
            <w:webHidden/>
          </w:rPr>
          <w:instrText xml:space="preserve"> PAGEREF _Toc23535698 \h </w:instrText>
        </w:r>
        <w:r>
          <w:rPr>
            <w:noProof/>
          </w:rPr>
        </w:r>
        <w:r>
          <w:rPr>
            <w:noProof/>
            <w:webHidden/>
          </w:rPr>
          <w:fldChar w:fldCharType="separate"/>
        </w:r>
        <w:r>
          <w:rPr>
            <w:noProof/>
            <w:webHidden/>
          </w:rPr>
          <w:t>252</w:t>
        </w:r>
        <w:r>
          <w:rPr>
            <w:noProof/>
            <w:webHidden/>
          </w:rPr>
          <w:fldChar w:fldCharType="end"/>
        </w:r>
      </w:hyperlink>
    </w:p>
    <w:p w:rsidR="000344FB" w:rsidRDefault="000344FB">
      <w:pPr>
        <w:pStyle w:val="TOC1"/>
        <w:tabs>
          <w:tab w:val="right" w:leader="dot" w:pos="3036"/>
        </w:tabs>
        <w:rPr>
          <w:noProof/>
        </w:rPr>
      </w:pPr>
      <w:hyperlink w:anchor="_Toc23535699" w:history="1">
        <w:r w:rsidRPr="00F15E3A">
          <w:rPr>
            <w:rStyle w:val="Hyperlink"/>
            <w:noProof/>
          </w:rPr>
          <w:t>3947. Bölüm</w:t>
        </w:r>
        <w:r>
          <w:rPr>
            <w:noProof/>
            <w:webHidden/>
          </w:rPr>
          <w:tab/>
        </w:r>
        <w:r>
          <w:rPr>
            <w:noProof/>
            <w:webHidden/>
          </w:rPr>
          <w:fldChar w:fldCharType="begin"/>
        </w:r>
        <w:r>
          <w:rPr>
            <w:noProof/>
            <w:webHidden/>
          </w:rPr>
          <w:instrText xml:space="preserve"> PAGEREF _Toc23535699 \h </w:instrText>
        </w:r>
        <w:r>
          <w:rPr>
            <w:noProof/>
          </w:rPr>
        </w:r>
        <w:r>
          <w:rPr>
            <w:noProof/>
            <w:webHidden/>
          </w:rPr>
          <w:fldChar w:fldCharType="separate"/>
        </w:r>
        <w:r>
          <w:rPr>
            <w:noProof/>
            <w:webHidden/>
          </w:rPr>
          <w:t>252</w:t>
        </w:r>
        <w:r>
          <w:rPr>
            <w:noProof/>
            <w:webHidden/>
          </w:rPr>
          <w:fldChar w:fldCharType="end"/>
        </w:r>
      </w:hyperlink>
    </w:p>
    <w:p w:rsidR="000344FB" w:rsidRDefault="000344FB">
      <w:pPr>
        <w:pStyle w:val="TOC1"/>
        <w:tabs>
          <w:tab w:val="right" w:leader="dot" w:pos="3036"/>
        </w:tabs>
        <w:rPr>
          <w:noProof/>
        </w:rPr>
      </w:pPr>
      <w:hyperlink w:anchor="_Toc23535700" w:history="1">
        <w:r w:rsidRPr="00F15E3A">
          <w:rPr>
            <w:rStyle w:val="Hyperlink"/>
            <w:noProof/>
          </w:rPr>
          <w:t>Mal Toplamaktan Sakınmak</w:t>
        </w:r>
        <w:r>
          <w:rPr>
            <w:noProof/>
            <w:webHidden/>
          </w:rPr>
          <w:tab/>
        </w:r>
        <w:r>
          <w:rPr>
            <w:noProof/>
            <w:webHidden/>
          </w:rPr>
          <w:fldChar w:fldCharType="begin"/>
        </w:r>
        <w:r>
          <w:rPr>
            <w:noProof/>
            <w:webHidden/>
          </w:rPr>
          <w:instrText xml:space="preserve"> PAGEREF _Toc23535700 \h </w:instrText>
        </w:r>
        <w:r>
          <w:rPr>
            <w:noProof/>
          </w:rPr>
        </w:r>
        <w:r>
          <w:rPr>
            <w:noProof/>
            <w:webHidden/>
          </w:rPr>
          <w:fldChar w:fldCharType="separate"/>
        </w:r>
        <w:r>
          <w:rPr>
            <w:noProof/>
            <w:webHidden/>
          </w:rPr>
          <w:t>252</w:t>
        </w:r>
        <w:r>
          <w:rPr>
            <w:noProof/>
            <w:webHidden/>
          </w:rPr>
          <w:fldChar w:fldCharType="end"/>
        </w:r>
      </w:hyperlink>
    </w:p>
    <w:p w:rsidR="000344FB" w:rsidRDefault="000344FB">
      <w:pPr>
        <w:pStyle w:val="TOC1"/>
        <w:tabs>
          <w:tab w:val="right" w:leader="dot" w:pos="3036"/>
        </w:tabs>
        <w:rPr>
          <w:noProof/>
        </w:rPr>
      </w:pPr>
      <w:hyperlink w:anchor="_Toc23535701" w:history="1">
        <w:r w:rsidRPr="00F15E3A">
          <w:rPr>
            <w:rStyle w:val="Hyperlink"/>
            <w:noProof/>
          </w:rPr>
          <w:t>3948. Bölüm</w:t>
        </w:r>
        <w:r>
          <w:rPr>
            <w:noProof/>
            <w:webHidden/>
          </w:rPr>
          <w:tab/>
        </w:r>
        <w:r>
          <w:rPr>
            <w:noProof/>
            <w:webHidden/>
          </w:rPr>
          <w:fldChar w:fldCharType="begin"/>
        </w:r>
        <w:r>
          <w:rPr>
            <w:noProof/>
            <w:webHidden/>
          </w:rPr>
          <w:instrText xml:space="preserve"> PAGEREF _Toc23535701 \h </w:instrText>
        </w:r>
        <w:r>
          <w:rPr>
            <w:noProof/>
          </w:rPr>
        </w:r>
        <w:r>
          <w:rPr>
            <w:noProof/>
            <w:webHidden/>
          </w:rPr>
          <w:fldChar w:fldCharType="separate"/>
        </w:r>
        <w:r>
          <w:rPr>
            <w:noProof/>
            <w:webHidden/>
          </w:rPr>
          <w:t>253</w:t>
        </w:r>
        <w:r>
          <w:rPr>
            <w:noProof/>
            <w:webHidden/>
          </w:rPr>
          <w:fldChar w:fldCharType="end"/>
        </w:r>
      </w:hyperlink>
    </w:p>
    <w:p w:rsidR="000344FB" w:rsidRDefault="000344FB">
      <w:pPr>
        <w:pStyle w:val="TOC1"/>
        <w:tabs>
          <w:tab w:val="right" w:leader="dot" w:pos="3036"/>
        </w:tabs>
        <w:rPr>
          <w:noProof/>
        </w:rPr>
      </w:pPr>
      <w:hyperlink w:anchor="_Toc23535702" w:history="1">
        <w:r w:rsidRPr="00F15E3A">
          <w:rPr>
            <w:rStyle w:val="Hyperlink"/>
            <w:noProof/>
          </w:rPr>
          <w:t>İnfakı Kabul Etmeyen Kimse</w:t>
        </w:r>
        <w:r>
          <w:rPr>
            <w:noProof/>
            <w:webHidden/>
          </w:rPr>
          <w:tab/>
        </w:r>
        <w:r>
          <w:rPr>
            <w:noProof/>
            <w:webHidden/>
          </w:rPr>
          <w:fldChar w:fldCharType="begin"/>
        </w:r>
        <w:r>
          <w:rPr>
            <w:noProof/>
            <w:webHidden/>
          </w:rPr>
          <w:instrText xml:space="preserve"> PAGEREF _Toc23535702 \h </w:instrText>
        </w:r>
        <w:r>
          <w:rPr>
            <w:noProof/>
          </w:rPr>
        </w:r>
        <w:r>
          <w:rPr>
            <w:noProof/>
            <w:webHidden/>
          </w:rPr>
          <w:fldChar w:fldCharType="separate"/>
        </w:r>
        <w:r>
          <w:rPr>
            <w:noProof/>
            <w:webHidden/>
          </w:rPr>
          <w:t>253</w:t>
        </w:r>
        <w:r>
          <w:rPr>
            <w:noProof/>
            <w:webHidden/>
          </w:rPr>
          <w:fldChar w:fldCharType="end"/>
        </w:r>
      </w:hyperlink>
    </w:p>
    <w:p w:rsidR="000344FB" w:rsidRDefault="000344FB">
      <w:pPr>
        <w:pStyle w:val="TOC1"/>
        <w:tabs>
          <w:tab w:val="right" w:leader="dot" w:pos="3036"/>
        </w:tabs>
        <w:rPr>
          <w:noProof/>
        </w:rPr>
      </w:pPr>
      <w:hyperlink w:anchor="_Toc23535704" w:history="1">
        <w:r w:rsidRPr="00F15E3A">
          <w:rPr>
            <w:rStyle w:val="Hyperlink"/>
            <w:noProof/>
          </w:rPr>
          <w:t>3949. Bölüm</w:t>
        </w:r>
        <w:r>
          <w:rPr>
            <w:noProof/>
            <w:webHidden/>
          </w:rPr>
          <w:tab/>
        </w:r>
        <w:r>
          <w:rPr>
            <w:noProof/>
            <w:webHidden/>
          </w:rPr>
          <w:fldChar w:fldCharType="begin"/>
        </w:r>
        <w:r>
          <w:rPr>
            <w:noProof/>
            <w:webHidden/>
          </w:rPr>
          <w:instrText xml:space="preserve"> PAGEREF _Toc23535704 \h </w:instrText>
        </w:r>
        <w:r>
          <w:rPr>
            <w:noProof/>
          </w:rPr>
        </w:r>
        <w:r>
          <w:rPr>
            <w:noProof/>
            <w:webHidden/>
          </w:rPr>
          <w:fldChar w:fldCharType="separate"/>
        </w:r>
        <w:r>
          <w:rPr>
            <w:noProof/>
            <w:webHidden/>
          </w:rPr>
          <w:t>256</w:t>
        </w:r>
        <w:r>
          <w:rPr>
            <w:noProof/>
            <w:webHidden/>
          </w:rPr>
          <w:fldChar w:fldCharType="end"/>
        </w:r>
      </w:hyperlink>
    </w:p>
    <w:p w:rsidR="000344FB" w:rsidRDefault="000344FB">
      <w:pPr>
        <w:pStyle w:val="TOC1"/>
        <w:tabs>
          <w:tab w:val="right" w:leader="dot" w:pos="3036"/>
        </w:tabs>
        <w:rPr>
          <w:noProof/>
        </w:rPr>
      </w:pPr>
      <w:hyperlink w:anchor="_Toc23535705" w:history="1">
        <w:r w:rsidRPr="00F15E3A">
          <w:rPr>
            <w:rStyle w:val="Hyperlink"/>
            <w:noProof/>
          </w:rPr>
          <w:t>Enfal</w:t>
        </w:r>
        <w:r>
          <w:rPr>
            <w:noProof/>
            <w:webHidden/>
          </w:rPr>
          <w:tab/>
        </w:r>
        <w:r>
          <w:rPr>
            <w:noProof/>
            <w:webHidden/>
          </w:rPr>
          <w:fldChar w:fldCharType="begin"/>
        </w:r>
        <w:r>
          <w:rPr>
            <w:noProof/>
            <w:webHidden/>
          </w:rPr>
          <w:instrText xml:space="preserve"> PAGEREF _Toc23535705 \h </w:instrText>
        </w:r>
        <w:r>
          <w:rPr>
            <w:noProof/>
          </w:rPr>
        </w:r>
        <w:r>
          <w:rPr>
            <w:noProof/>
            <w:webHidden/>
          </w:rPr>
          <w:fldChar w:fldCharType="separate"/>
        </w:r>
        <w:r>
          <w:rPr>
            <w:noProof/>
            <w:webHidden/>
          </w:rPr>
          <w:t>256</w:t>
        </w:r>
        <w:r>
          <w:rPr>
            <w:noProof/>
            <w:webHidden/>
          </w:rPr>
          <w:fldChar w:fldCharType="end"/>
        </w:r>
      </w:hyperlink>
    </w:p>
    <w:p w:rsidR="000344FB" w:rsidRDefault="000344FB">
      <w:pPr>
        <w:pStyle w:val="TOC1"/>
        <w:tabs>
          <w:tab w:val="right" w:leader="dot" w:pos="3036"/>
        </w:tabs>
        <w:rPr>
          <w:noProof/>
        </w:rPr>
      </w:pPr>
      <w:hyperlink w:anchor="_Toc23535706" w:history="1">
        <w:r w:rsidRPr="00F15E3A">
          <w:rPr>
            <w:rStyle w:val="Hyperlink"/>
            <w:noProof/>
          </w:rPr>
          <w:t>Tefsir</w:t>
        </w:r>
        <w:r>
          <w:rPr>
            <w:noProof/>
            <w:webHidden/>
          </w:rPr>
          <w:tab/>
        </w:r>
        <w:r>
          <w:rPr>
            <w:noProof/>
            <w:webHidden/>
          </w:rPr>
          <w:fldChar w:fldCharType="begin"/>
        </w:r>
        <w:r>
          <w:rPr>
            <w:noProof/>
            <w:webHidden/>
          </w:rPr>
          <w:instrText xml:space="preserve"> PAGEREF _Toc23535706 \h </w:instrText>
        </w:r>
        <w:r>
          <w:rPr>
            <w:noProof/>
          </w:rPr>
        </w:r>
        <w:r>
          <w:rPr>
            <w:noProof/>
            <w:webHidden/>
          </w:rPr>
          <w:fldChar w:fldCharType="separate"/>
        </w:r>
        <w:r>
          <w:rPr>
            <w:noProof/>
            <w:webHidden/>
          </w:rPr>
          <w:t>256</w:t>
        </w:r>
        <w:r>
          <w:rPr>
            <w:noProof/>
            <w:webHidden/>
          </w:rPr>
          <w:fldChar w:fldCharType="end"/>
        </w:r>
      </w:hyperlink>
    </w:p>
    <w:p w:rsidR="000344FB" w:rsidRDefault="000344FB">
      <w:pPr>
        <w:pStyle w:val="TOC1"/>
        <w:tabs>
          <w:tab w:val="right" w:leader="dot" w:pos="3036"/>
        </w:tabs>
        <w:rPr>
          <w:noProof/>
        </w:rPr>
      </w:pPr>
      <w:hyperlink w:anchor="_Toc23535708" w:history="1">
        <w:r w:rsidRPr="00F15E3A">
          <w:rPr>
            <w:rStyle w:val="Hyperlink"/>
            <w:noProof/>
          </w:rPr>
          <w:t>3950. Bölüm</w:t>
        </w:r>
        <w:r>
          <w:rPr>
            <w:noProof/>
            <w:webHidden/>
          </w:rPr>
          <w:tab/>
        </w:r>
        <w:r>
          <w:rPr>
            <w:noProof/>
            <w:webHidden/>
          </w:rPr>
          <w:fldChar w:fldCharType="begin"/>
        </w:r>
        <w:r>
          <w:rPr>
            <w:noProof/>
            <w:webHidden/>
          </w:rPr>
          <w:instrText xml:space="preserve"> PAGEREF _Toc23535708 \h </w:instrText>
        </w:r>
        <w:r>
          <w:rPr>
            <w:noProof/>
          </w:rPr>
        </w:r>
        <w:r>
          <w:rPr>
            <w:noProof/>
            <w:webHidden/>
          </w:rPr>
          <w:fldChar w:fldCharType="separate"/>
        </w:r>
        <w:r>
          <w:rPr>
            <w:noProof/>
            <w:webHidden/>
          </w:rPr>
          <w:t>265</w:t>
        </w:r>
        <w:r>
          <w:rPr>
            <w:noProof/>
            <w:webHidden/>
          </w:rPr>
          <w:fldChar w:fldCharType="end"/>
        </w:r>
      </w:hyperlink>
    </w:p>
    <w:p w:rsidR="000344FB" w:rsidRDefault="000344FB">
      <w:pPr>
        <w:pStyle w:val="TOC1"/>
        <w:tabs>
          <w:tab w:val="right" w:leader="dot" w:pos="3036"/>
        </w:tabs>
        <w:rPr>
          <w:noProof/>
        </w:rPr>
      </w:pPr>
      <w:hyperlink w:anchor="_Toc23535709" w:history="1">
        <w:r w:rsidRPr="00F15E3A">
          <w:rPr>
            <w:rStyle w:val="Hyperlink"/>
            <w:noProof/>
          </w:rPr>
          <w:t>Nafile (Müstehap Olan İbadetler)</w:t>
        </w:r>
        <w:r>
          <w:rPr>
            <w:noProof/>
            <w:webHidden/>
          </w:rPr>
          <w:tab/>
        </w:r>
        <w:r>
          <w:rPr>
            <w:noProof/>
            <w:webHidden/>
          </w:rPr>
          <w:fldChar w:fldCharType="begin"/>
        </w:r>
        <w:r>
          <w:rPr>
            <w:noProof/>
            <w:webHidden/>
          </w:rPr>
          <w:instrText xml:space="preserve"> PAGEREF _Toc23535709 \h </w:instrText>
        </w:r>
        <w:r>
          <w:rPr>
            <w:noProof/>
          </w:rPr>
        </w:r>
        <w:r>
          <w:rPr>
            <w:noProof/>
            <w:webHidden/>
          </w:rPr>
          <w:fldChar w:fldCharType="separate"/>
        </w:r>
        <w:r>
          <w:rPr>
            <w:noProof/>
            <w:webHidden/>
          </w:rPr>
          <w:t>265</w:t>
        </w:r>
        <w:r>
          <w:rPr>
            <w:noProof/>
            <w:webHidden/>
          </w:rPr>
          <w:fldChar w:fldCharType="end"/>
        </w:r>
      </w:hyperlink>
    </w:p>
    <w:p w:rsidR="000344FB" w:rsidRDefault="000344FB">
      <w:pPr>
        <w:pStyle w:val="TOC1"/>
        <w:tabs>
          <w:tab w:val="right" w:leader="dot" w:pos="3036"/>
        </w:tabs>
        <w:rPr>
          <w:noProof/>
        </w:rPr>
      </w:pPr>
      <w:hyperlink w:anchor="_Toc23535710" w:history="1">
        <w:r w:rsidRPr="00F15E3A">
          <w:rPr>
            <w:rStyle w:val="Hyperlink"/>
            <w:noProof/>
          </w:rPr>
          <w:t>3951. Bölüm</w:t>
        </w:r>
        <w:r>
          <w:rPr>
            <w:noProof/>
            <w:webHidden/>
          </w:rPr>
          <w:tab/>
        </w:r>
        <w:r>
          <w:rPr>
            <w:noProof/>
            <w:webHidden/>
          </w:rPr>
          <w:fldChar w:fldCharType="begin"/>
        </w:r>
        <w:r>
          <w:rPr>
            <w:noProof/>
            <w:webHidden/>
          </w:rPr>
          <w:instrText xml:space="preserve"> PAGEREF _Toc23535710 \h </w:instrText>
        </w:r>
        <w:r>
          <w:rPr>
            <w:noProof/>
          </w:rPr>
        </w:r>
        <w:r>
          <w:rPr>
            <w:noProof/>
            <w:webHidden/>
          </w:rPr>
          <w:fldChar w:fldCharType="separate"/>
        </w:r>
        <w:r>
          <w:rPr>
            <w:noProof/>
            <w:webHidden/>
          </w:rPr>
          <w:t>265</w:t>
        </w:r>
        <w:r>
          <w:rPr>
            <w:noProof/>
            <w:webHidden/>
          </w:rPr>
          <w:fldChar w:fldCharType="end"/>
        </w:r>
      </w:hyperlink>
    </w:p>
    <w:p w:rsidR="000344FB" w:rsidRDefault="000344FB">
      <w:pPr>
        <w:pStyle w:val="TOC1"/>
        <w:tabs>
          <w:tab w:val="right" w:leader="dot" w:pos="3036"/>
        </w:tabs>
        <w:rPr>
          <w:noProof/>
        </w:rPr>
      </w:pPr>
      <w:hyperlink w:anchor="_Toc23535711" w:history="1">
        <w:r w:rsidRPr="00F15E3A">
          <w:rPr>
            <w:rStyle w:val="Hyperlink"/>
            <w:noProof/>
          </w:rPr>
          <w:t>Farzları Müstehaplardan Öne Geçirmek</w:t>
        </w:r>
        <w:r>
          <w:rPr>
            <w:noProof/>
            <w:webHidden/>
          </w:rPr>
          <w:tab/>
        </w:r>
        <w:r>
          <w:rPr>
            <w:noProof/>
            <w:webHidden/>
          </w:rPr>
          <w:fldChar w:fldCharType="begin"/>
        </w:r>
        <w:r>
          <w:rPr>
            <w:noProof/>
            <w:webHidden/>
          </w:rPr>
          <w:instrText xml:space="preserve"> PAGEREF _Toc23535711 \h </w:instrText>
        </w:r>
        <w:r>
          <w:rPr>
            <w:noProof/>
          </w:rPr>
        </w:r>
        <w:r>
          <w:rPr>
            <w:noProof/>
            <w:webHidden/>
          </w:rPr>
          <w:fldChar w:fldCharType="separate"/>
        </w:r>
        <w:r>
          <w:rPr>
            <w:noProof/>
            <w:webHidden/>
          </w:rPr>
          <w:t>265</w:t>
        </w:r>
        <w:r>
          <w:rPr>
            <w:noProof/>
            <w:webHidden/>
          </w:rPr>
          <w:fldChar w:fldCharType="end"/>
        </w:r>
      </w:hyperlink>
    </w:p>
    <w:p w:rsidR="000344FB" w:rsidRDefault="000344FB">
      <w:pPr>
        <w:pStyle w:val="TOC1"/>
        <w:tabs>
          <w:tab w:val="right" w:leader="dot" w:pos="3036"/>
        </w:tabs>
        <w:rPr>
          <w:noProof/>
        </w:rPr>
      </w:pPr>
      <w:hyperlink w:anchor="_Toc23535713" w:history="1">
        <w:r w:rsidRPr="00F15E3A">
          <w:rPr>
            <w:rStyle w:val="Hyperlink"/>
            <w:noProof/>
          </w:rPr>
          <w:t>3952. Bölüm</w:t>
        </w:r>
        <w:r>
          <w:rPr>
            <w:noProof/>
            <w:webHidden/>
          </w:rPr>
          <w:tab/>
        </w:r>
        <w:r>
          <w:rPr>
            <w:noProof/>
            <w:webHidden/>
          </w:rPr>
          <w:fldChar w:fldCharType="begin"/>
        </w:r>
        <w:r>
          <w:rPr>
            <w:noProof/>
            <w:webHidden/>
          </w:rPr>
          <w:instrText xml:space="preserve"> PAGEREF _Toc23535713 \h </w:instrText>
        </w:r>
        <w:r>
          <w:rPr>
            <w:noProof/>
          </w:rPr>
        </w:r>
        <w:r>
          <w:rPr>
            <w:noProof/>
            <w:webHidden/>
          </w:rPr>
          <w:fldChar w:fldCharType="separate"/>
        </w:r>
        <w:r>
          <w:rPr>
            <w:noProof/>
            <w:webHidden/>
          </w:rPr>
          <w:t>267</w:t>
        </w:r>
        <w:r>
          <w:rPr>
            <w:noProof/>
            <w:webHidden/>
          </w:rPr>
          <w:fldChar w:fldCharType="end"/>
        </w:r>
      </w:hyperlink>
    </w:p>
    <w:p w:rsidR="000344FB" w:rsidRDefault="000344FB">
      <w:pPr>
        <w:pStyle w:val="TOC1"/>
        <w:tabs>
          <w:tab w:val="right" w:leader="dot" w:pos="3036"/>
        </w:tabs>
        <w:rPr>
          <w:noProof/>
        </w:rPr>
      </w:pPr>
      <w:hyperlink w:anchor="_Toc23535714" w:history="1">
        <w:r w:rsidRPr="00F15E3A">
          <w:rPr>
            <w:rStyle w:val="Hyperlink"/>
            <w:noProof/>
          </w:rPr>
          <w:t>Söz Taşımak</w:t>
        </w:r>
        <w:r>
          <w:rPr>
            <w:noProof/>
            <w:webHidden/>
          </w:rPr>
          <w:tab/>
        </w:r>
        <w:r>
          <w:rPr>
            <w:noProof/>
            <w:webHidden/>
          </w:rPr>
          <w:fldChar w:fldCharType="begin"/>
        </w:r>
        <w:r>
          <w:rPr>
            <w:noProof/>
            <w:webHidden/>
          </w:rPr>
          <w:instrText xml:space="preserve"> PAGEREF _Toc23535714 \h </w:instrText>
        </w:r>
        <w:r>
          <w:rPr>
            <w:noProof/>
          </w:rPr>
        </w:r>
        <w:r>
          <w:rPr>
            <w:noProof/>
            <w:webHidden/>
          </w:rPr>
          <w:fldChar w:fldCharType="separate"/>
        </w:r>
        <w:r>
          <w:rPr>
            <w:noProof/>
            <w:webHidden/>
          </w:rPr>
          <w:t>267</w:t>
        </w:r>
        <w:r>
          <w:rPr>
            <w:noProof/>
            <w:webHidden/>
          </w:rPr>
          <w:fldChar w:fldCharType="end"/>
        </w:r>
      </w:hyperlink>
    </w:p>
    <w:p w:rsidR="000344FB" w:rsidRDefault="000344FB">
      <w:pPr>
        <w:pStyle w:val="TOC1"/>
        <w:tabs>
          <w:tab w:val="right" w:leader="dot" w:pos="3036"/>
        </w:tabs>
        <w:rPr>
          <w:noProof/>
        </w:rPr>
      </w:pPr>
      <w:hyperlink w:anchor="_Toc23535715" w:history="1">
        <w:r w:rsidRPr="00F15E3A">
          <w:rPr>
            <w:rStyle w:val="Hyperlink"/>
            <w:noProof/>
          </w:rPr>
          <w:t>3953. Bölüm</w:t>
        </w:r>
        <w:r>
          <w:rPr>
            <w:noProof/>
            <w:webHidden/>
          </w:rPr>
          <w:tab/>
        </w:r>
        <w:r>
          <w:rPr>
            <w:noProof/>
            <w:webHidden/>
          </w:rPr>
          <w:fldChar w:fldCharType="begin"/>
        </w:r>
        <w:r>
          <w:rPr>
            <w:noProof/>
            <w:webHidden/>
          </w:rPr>
          <w:instrText xml:space="preserve"> PAGEREF _Toc23535715 \h </w:instrText>
        </w:r>
        <w:r>
          <w:rPr>
            <w:noProof/>
          </w:rPr>
        </w:r>
        <w:r>
          <w:rPr>
            <w:noProof/>
            <w:webHidden/>
          </w:rPr>
          <w:fldChar w:fldCharType="separate"/>
        </w:r>
        <w:r>
          <w:rPr>
            <w:noProof/>
            <w:webHidden/>
          </w:rPr>
          <w:t>268</w:t>
        </w:r>
        <w:r>
          <w:rPr>
            <w:noProof/>
            <w:webHidden/>
          </w:rPr>
          <w:fldChar w:fldCharType="end"/>
        </w:r>
      </w:hyperlink>
    </w:p>
    <w:p w:rsidR="000344FB" w:rsidRDefault="000344FB">
      <w:pPr>
        <w:pStyle w:val="TOC1"/>
        <w:tabs>
          <w:tab w:val="right" w:leader="dot" w:pos="3036"/>
        </w:tabs>
        <w:rPr>
          <w:noProof/>
        </w:rPr>
      </w:pPr>
      <w:hyperlink w:anchor="_Toc23535716" w:history="1">
        <w:r w:rsidRPr="00F15E3A">
          <w:rPr>
            <w:rStyle w:val="Hyperlink"/>
            <w:noProof/>
          </w:rPr>
          <w:t>Söz Taşımaktan Sakınmak</w:t>
        </w:r>
        <w:r>
          <w:rPr>
            <w:noProof/>
            <w:webHidden/>
          </w:rPr>
          <w:tab/>
        </w:r>
        <w:r>
          <w:rPr>
            <w:noProof/>
            <w:webHidden/>
          </w:rPr>
          <w:fldChar w:fldCharType="begin"/>
        </w:r>
        <w:r>
          <w:rPr>
            <w:noProof/>
            <w:webHidden/>
          </w:rPr>
          <w:instrText xml:space="preserve"> PAGEREF _Toc23535716 \h </w:instrText>
        </w:r>
        <w:r>
          <w:rPr>
            <w:noProof/>
          </w:rPr>
        </w:r>
        <w:r>
          <w:rPr>
            <w:noProof/>
            <w:webHidden/>
          </w:rPr>
          <w:fldChar w:fldCharType="separate"/>
        </w:r>
        <w:r>
          <w:rPr>
            <w:noProof/>
            <w:webHidden/>
          </w:rPr>
          <w:t>268</w:t>
        </w:r>
        <w:r>
          <w:rPr>
            <w:noProof/>
            <w:webHidden/>
          </w:rPr>
          <w:fldChar w:fldCharType="end"/>
        </w:r>
      </w:hyperlink>
    </w:p>
    <w:p w:rsidR="000344FB" w:rsidRDefault="000344FB">
      <w:pPr>
        <w:pStyle w:val="TOC1"/>
        <w:tabs>
          <w:tab w:val="right" w:leader="dot" w:pos="3036"/>
        </w:tabs>
        <w:rPr>
          <w:noProof/>
        </w:rPr>
      </w:pPr>
      <w:hyperlink w:anchor="_Toc23535717" w:history="1">
        <w:r w:rsidRPr="00F15E3A">
          <w:rPr>
            <w:rStyle w:val="Hyperlink"/>
            <w:noProof/>
          </w:rPr>
          <w:t>Tefsir</w:t>
        </w:r>
        <w:r>
          <w:rPr>
            <w:noProof/>
            <w:webHidden/>
          </w:rPr>
          <w:tab/>
        </w:r>
        <w:r>
          <w:rPr>
            <w:noProof/>
            <w:webHidden/>
          </w:rPr>
          <w:fldChar w:fldCharType="begin"/>
        </w:r>
        <w:r>
          <w:rPr>
            <w:noProof/>
            <w:webHidden/>
          </w:rPr>
          <w:instrText xml:space="preserve"> PAGEREF _Toc23535717 \h </w:instrText>
        </w:r>
        <w:r>
          <w:rPr>
            <w:noProof/>
          </w:rPr>
        </w:r>
        <w:r>
          <w:rPr>
            <w:noProof/>
            <w:webHidden/>
          </w:rPr>
          <w:fldChar w:fldCharType="separate"/>
        </w:r>
        <w:r>
          <w:rPr>
            <w:noProof/>
            <w:webHidden/>
          </w:rPr>
          <w:t>268</w:t>
        </w:r>
        <w:r>
          <w:rPr>
            <w:noProof/>
            <w:webHidden/>
          </w:rPr>
          <w:fldChar w:fldCharType="end"/>
        </w:r>
      </w:hyperlink>
    </w:p>
    <w:p w:rsidR="000344FB" w:rsidRDefault="000344FB">
      <w:pPr>
        <w:pStyle w:val="TOC1"/>
        <w:tabs>
          <w:tab w:val="right" w:leader="dot" w:pos="3036"/>
        </w:tabs>
        <w:rPr>
          <w:noProof/>
        </w:rPr>
      </w:pPr>
      <w:hyperlink w:anchor="_Toc23535719" w:history="1">
        <w:r w:rsidRPr="00F15E3A">
          <w:rPr>
            <w:rStyle w:val="Hyperlink"/>
            <w:noProof/>
          </w:rPr>
          <w:t>3954. Bölüm</w:t>
        </w:r>
        <w:r>
          <w:rPr>
            <w:noProof/>
            <w:webHidden/>
          </w:rPr>
          <w:tab/>
        </w:r>
        <w:r>
          <w:rPr>
            <w:noProof/>
            <w:webHidden/>
          </w:rPr>
          <w:fldChar w:fldCharType="begin"/>
        </w:r>
        <w:r>
          <w:rPr>
            <w:noProof/>
            <w:webHidden/>
          </w:rPr>
          <w:instrText xml:space="preserve"> PAGEREF _Toc23535719 \h </w:instrText>
        </w:r>
        <w:r>
          <w:rPr>
            <w:noProof/>
          </w:rPr>
        </w:r>
        <w:r>
          <w:rPr>
            <w:noProof/>
            <w:webHidden/>
          </w:rPr>
          <w:fldChar w:fldCharType="separate"/>
        </w:r>
        <w:r>
          <w:rPr>
            <w:noProof/>
            <w:webHidden/>
          </w:rPr>
          <w:t>273</w:t>
        </w:r>
        <w:r>
          <w:rPr>
            <w:noProof/>
            <w:webHidden/>
          </w:rPr>
          <w:fldChar w:fldCharType="end"/>
        </w:r>
      </w:hyperlink>
    </w:p>
    <w:p w:rsidR="000344FB" w:rsidRDefault="000344FB">
      <w:pPr>
        <w:pStyle w:val="TOC1"/>
        <w:tabs>
          <w:tab w:val="right" w:leader="dot" w:pos="3036"/>
        </w:tabs>
        <w:rPr>
          <w:noProof/>
        </w:rPr>
      </w:pPr>
      <w:hyperlink w:anchor="_Toc23535720" w:history="1">
        <w:r w:rsidRPr="00F15E3A">
          <w:rPr>
            <w:rStyle w:val="Hyperlink"/>
            <w:noProof/>
          </w:rPr>
          <w:t>Kur’an-ı Kerim’de Temel Yasaklar</w:t>
        </w:r>
        <w:r>
          <w:rPr>
            <w:noProof/>
            <w:webHidden/>
          </w:rPr>
          <w:tab/>
        </w:r>
        <w:r>
          <w:rPr>
            <w:noProof/>
            <w:webHidden/>
          </w:rPr>
          <w:fldChar w:fldCharType="begin"/>
        </w:r>
        <w:r>
          <w:rPr>
            <w:noProof/>
            <w:webHidden/>
          </w:rPr>
          <w:instrText xml:space="preserve"> PAGEREF _Toc23535720 \h </w:instrText>
        </w:r>
        <w:r>
          <w:rPr>
            <w:noProof/>
          </w:rPr>
        </w:r>
        <w:r>
          <w:rPr>
            <w:noProof/>
            <w:webHidden/>
          </w:rPr>
          <w:fldChar w:fldCharType="separate"/>
        </w:r>
        <w:r>
          <w:rPr>
            <w:noProof/>
            <w:webHidden/>
          </w:rPr>
          <w:t>273</w:t>
        </w:r>
        <w:r>
          <w:rPr>
            <w:noProof/>
            <w:webHidden/>
          </w:rPr>
          <w:fldChar w:fldCharType="end"/>
        </w:r>
      </w:hyperlink>
    </w:p>
    <w:p w:rsidR="000344FB" w:rsidRDefault="000344FB">
      <w:pPr>
        <w:pStyle w:val="TOC1"/>
        <w:tabs>
          <w:tab w:val="right" w:leader="dot" w:pos="3036"/>
        </w:tabs>
        <w:rPr>
          <w:noProof/>
        </w:rPr>
      </w:pPr>
      <w:hyperlink w:anchor="_Toc23535721" w:history="1">
        <w:r w:rsidRPr="00F15E3A">
          <w:rPr>
            <w:rStyle w:val="Hyperlink"/>
            <w:noProof/>
          </w:rPr>
          <w:t>3955. Bölüm</w:t>
        </w:r>
        <w:r>
          <w:rPr>
            <w:noProof/>
            <w:webHidden/>
          </w:rPr>
          <w:tab/>
        </w:r>
        <w:r>
          <w:rPr>
            <w:noProof/>
            <w:webHidden/>
          </w:rPr>
          <w:fldChar w:fldCharType="begin"/>
        </w:r>
        <w:r>
          <w:rPr>
            <w:noProof/>
            <w:webHidden/>
          </w:rPr>
          <w:instrText xml:space="preserve"> PAGEREF _Toc23535721 \h </w:instrText>
        </w:r>
        <w:r>
          <w:rPr>
            <w:noProof/>
          </w:rPr>
        </w:r>
        <w:r>
          <w:rPr>
            <w:noProof/>
            <w:webHidden/>
          </w:rPr>
          <w:fldChar w:fldCharType="separate"/>
        </w:r>
        <w:r>
          <w:rPr>
            <w:noProof/>
            <w:webHidden/>
          </w:rPr>
          <w:t>274</w:t>
        </w:r>
        <w:r>
          <w:rPr>
            <w:noProof/>
            <w:webHidden/>
          </w:rPr>
          <w:fldChar w:fldCharType="end"/>
        </w:r>
      </w:hyperlink>
    </w:p>
    <w:p w:rsidR="000344FB" w:rsidRDefault="000344FB">
      <w:pPr>
        <w:pStyle w:val="TOC1"/>
        <w:tabs>
          <w:tab w:val="right" w:leader="dot" w:pos="3036"/>
        </w:tabs>
        <w:rPr>
          <w:noProof/>
        </w:rPr>
      </w:pPr>
      <w:hyperlink w:anchor="_Toc23535722" w:history="1">
        <w:r w:rsidRPr="00F15E3A">
          <w:rPr>
            <w:rStyle w:val="Hyperlink"/>
            <w:noProof/>
          </w:rPr>
          <w:t>Peygamber’in (s.a.a) Yasakları</w:t>
        </w:r>
        <w:r>
          <w:rPr>
            <w:noProof/>
            <w:webHidden/>
          </w:rPr>
          <w:tab/>
        </w:r>
        <w:r>
          <w:rPr>
            <w:noProof/>
            <w:webHidden/>
          </w:rPr>
          <w:fldChar w:fldCharType="begin"/>
        </w:r>
        <w:r>
          <w:rPr>
            <w:noProof/>
            <w:webHidden/>
          </w:rPr>
          <w:instrText xml:space="preserve"> PAGEREF _Toc23535722 \h </w:instrText>
        </w:r>
        <w:r>
          <w:rPr>
            <w:noProof/>
          </w:rPr>
        </w:r>
        <w:r>
          <w:rPr>
            <w:noProof/>
            <w:webHidden/>
          </w:rPr>
          <w:fldChar w:fldCharType="separate"/>
        </w:r>
        <w:r>
          <w:rPr>
            <w:noProof/>
            <w:webHidden/>
          </w:rPr>
          <w:t>274</w:t>
        </w:r>
        <w:r>
          <w:rPr>
            <w:noProof/>
            <w:webHidden/>
          </w:rPr>
          <w:fldChar w:fldCharType="end"/>
        </w:r>
      </w:hyperlink>
    </w:p>
    <w:p w:rsidR="000344FB" w:rsidRDefault="000344FB">
      <w:pPr>
        <w:pStyle w:val="TOC1"/>
        <w:tabs>
          <w:tab w:val="right" w:leader="dot" w:pos="3036"/>
        </w:tabs>
        <w:rPr>
          <w:noProof/>
        </w:rPr>
      </w:pPr>
      <w:hyperlink w:anchor="_Toc23535724" w:history="1">
        <w:r w:rsidRPr="00F15E3A">
          <w:rPr>
            <w:rStyle w:val="Hyperlink"/>
            <w:noProof/>
          </w:rPr>
          <w:t>3956. Bölüm</w:t>
        </w:r>
        <w:r>
          <w:rPr>
            <w:noProof/>
            <w:webHidden/>
          </w:rPr>
          <w:tab/>
        </w:r>
        <w:r>
          <w:rPr>
            <w:noProof/>
            <w:webHidden/>
          </w:rPr>
          <w:fldChar w:fldCharType="begin"/>
        </w:r>
        <w:r>
          <w:rPr>
            <w:noProof/>
            <w:webHidden/>
          </w:rPr>
          <w:instrText xml:space="preserve"> PAGEREF _Toc23535724 \h </w:instrText>
        </w:r>
        <w:r>
          <w:rPr>
            <w:noProof/>
          </w:rPr>
        </w:r>
        <w:r>
          <w:rPr>
            <w:noProof/>
            <w:webHidden/>
          </w:rPr>
          <w:fldChar w:fldCharType="separate"/>
        </w:r>
        <w:r>
          <w:rPr>
            <w:noProof/>
            <w:webHidden/>
          </w:rPr>
          <w:t>296</w:t>
        </w:r>
        <w:r>
          <w:rPr>
            <w:noProof/>
            <w:webHidden/>
          </w:rPr>
          <w:fldChar w:fldCharType="end"/>
        </w:r>
      </w:hyperlink>
    </w:p>
    <w:p w:rsidR="000344FB" w:rsidRDefault="000344FB">
      <w:pPr>
        <w:pStyle w:val="TOC1"/>
        <w:tabs>
          <w:tab w:val="right" w:leader="dot" w:pos="3036"/>
        </w:tabs>
        <w:rPr>
          <w:noProof/>
        </w:rPr>
      </w:pPr>
      <w:hyperlink w:anchor="_Toc23535725" w:history="1">
        <w:r w:rsidRPr="00F15E3A">
          <w:rPr>
            <w:rStyle w:val="Hyperlink"/>
            <w:noProof/>
          </w:rPr>
          <w:t>Nurun Nuru</w:t>
        </w:r>
        <w:r>
          <w:rPr>
            <w:noProof/>
            <w:webHidden/>
          </w:rPr>
          <w:tab/>
        </w:r>
        <w:r>
          <w:rPr>
            <w:noProof/>
            <w:webHidden/>
          </w:rPr>
          <w:fldChar w:fldCharType="begin"/>
        </w:r>
        <w:r>
          <w:rPr>
            <w:noProof/>
            <w:webHidden/>
          </w:rPr>
          <w:instrText xml:space="preserve"> PAGEREF _Toc23535725 \h </w:instrText>
        </w:r>
        <w:r>
          <w:rPr>
            <w:noProof/>
          </w:rPr>
        </w:r>
        <w:r>
          <w:rPr>
            <w:noProof/>
            <w:webHidden/>
          </w:rPr>
          <w:fldChar w:fldCharType="separate"/>
        </w:r>
        <w:r>
          <w:rPr>
            <w:noProof/>
            <w:webHidden/>
          </w:rPr>
          <w:t>296</w:t>
        </w:r>
        <w:r>
          <w:rPr>
            <w:noProof/>
            <w:webHidden/>
          </w:rPr>
          <w:fldChar w:fldCharType="end"/>
        </w:r>
      </w:hyperlink>
    </w:p>
    <w:p w:rsidR="000344FB" w:rsidRDefault="000344FB">
      <w:pPr>
        <w:pStyle w:val="TOC1"/>
        <w:tabs>
          <w:tab w:val="right" w:leader="dot" w:pos="3036"/>
        </w:tabs>
        <w:rPr>
          <w:noProof/>
        </w:rPr>
      </w:pPr>
      <w:hyperlink w:anchor="_Toc23535726" w:history="1">
        <w:r w:rsidRPr="00F15E3A">
          <w:rPr>
            <w:rStyle w:val="Hyperlink"/>
            <w:noProof/>
          </w:rPr>
          <w:t>3957. Bölüm</w:t>
        </w:r>
        <w:r>
          <w:rPr>
            <w:noProof/>
            <w:webHidden/>
          </w:rPr>
          <w:tab/>
        </w:r>
        <w:r>
          <w:rPr>
            <w:noProof/>
            <w:webHidden/>
          </w:rPr>
          <w:fldChar w:fldCharType="begin"/>
        </w:r>
        <w:r>
          <w:rPr>
            <w:noProof/>
            <w:webHidden/>
          </w:rPr>
          <w:instrText xml:space="preserve"> PAGEREF _Toc23535726 \h </w:instrText>
        </w:r>
        <w:r>
          <w:rPr>
            <w:noProof/>
          </w:rPr>
        </w:r>
        <w:r>
          <w:rPr>
            <w:noProof/>
            <w:webHidden/>
          </w:rPr>
          <w:fldChar w:fldCharType="separate"/>
        </w:r>
        <w:r>
          <w:rPr>
            <w:noProof/>
            <w:webHidden/>
          </w:rPr>
          <w:t>296</w:t>
        </w:r>
        <w:r>
          <w:rPr>
            <w:noProof/>
            <w:webHidden/>
          </w:rPr>
          <w:fldChar w:fldCharType="end"/>
        </w:r>
      </w:hyperlink>
    </w:p>
    <w:p w:rsidR="000344FB" w:rsidRDefault="000344FB">
      <w:pPr>
        <w:pStyle w:val="TOC1"/>
        <w:tabs>
          <w:tab w:val="right" w:leader="dot" w:pos="3036"/>
        </w:tabs>
        <w:rPr>
          <w:noProof/>
        </w:rPr>
      </w:pPr>
      <w:hyperlink w:anchor="_Toc23535727" w:history="1">
        <w:r w:rsidRPr="00F15E3A">
          <w:rPr>
            <w:rStyle w:val="Hyperlink"/>
            <w:noProof/>
          </w:rPr>
          <w:t>Vahiy Nuru</w:t>
        </w:r>
        <w:r>
          <w:rPr>
            <w:noProof/>
            <w:webHidden/>
          </w:rPr>
          <w:tab/>
        </w:r>
        <w:r>
          <w:rPr>
            <w:noProof/>
            <w:webHidden/>
          </w:rPr>
          <w:fldChar w:fldCharType="begin"/>
        </w:r>
        <w:r>
          <w:rPr>
            <w:noProof/>
            <w:webHidden/>
          </w:rPr>
          <w:instrText xml:space="preserve"> PAGEREF _Toc23535727 \h </w:instrText>
        </w:r>
        <w:r>
          <w:rPr>
            <w:noProof/>
          </w:rPr>
        </w:r>
        <w:r>
          <w:rPr>
            <w:noProof/>
            <w:webHidden/>
          </w:rPr>
          <w:fldChar w:fldCharType="separate"/>
        </w:r>
        <w:r>
          <w:rPr>
            <w:noProof/>
            <w:webHidden/>
          </w:rPr>
          <w:t>296</w:t>
        </w:r>
        <w:r>
          <w:rPr>
            <w:noProof/>
            <w:webHidden/>
          </w:rPr>
          <w:fldChar w:fldCharType="end"/>
        </w:r>
      </w:hyperlink>
    </w:p>
    <w:p w:rsidR="000344FB" w:rsidRDefault="000344FB">
      <w:pPr>
        <w:pStyle w:val="TOC1"/>
        <w:tabs>
          <w:tab w:val="right" w:leader="dot" w:pos="3036"/>
        </w:tabs>
        <w:rPr>
          <w:noProof/>
        </w:rPr>
      </w:pPr>
      <w:hyperlink w:anchor="_Toc23535728" w:history="1">
        <w:r w:rsidRPr="00F15E3A">
          <w:rPr>
            <w:rStyle w:val="Hyperlink"/>
            <w:noProof/>
          </w:rPr>
          <w:t>3958. Bölüm</w:t>
        </w:r>
        <w:r>
          <w:rPr>
            <w:noProof/>
            <w:webHidden/>
          </w:rPr>
          <w:tab/>
        </w:r>
        <w:r>
          <w:rPr>
            <w:noProof/>
            <w:webHidden/>
          </w:rPr>
          <w:fldChar w:fldCharType="begin"/>
        </w:r>
        <w:r>
          <w:rPr>
            <w:noProof/>
            <w:webHidden/>
          </w:rPr>
          <w:instrText xml:space="preserve"> PAGEREF _Toc23535728 \h </w:instrText>
        </w:r>
        <w:r>
          <w:rPr>
            <w:noProof/>
          </w:rPr>
        </w:r>
        <w:r>
          <w:rPr>
            <w:noProof/>
            <w:webHidden/>
          </w:rPr>
          <w:fldChar w:fldCharType="separate"/>
        </w:r>
        <w:r>
          <w:rPr>
            <w:noProof/>
            <w:webHidden/>
          </w:rPr>
          <w:t>297</w:t>
        </w:r>
        <w:r>
          <w:rPr>
            <w:noProof/>
            <w:webHidden/>
          </w:rPr>
          <w:fldChar w:fldCharType="end"/>
        </w:r>
      </w:hyperlink>
    </w:p>
    <w:p w:rsidR="000344FB" w:rsidRDefault="000344FB">
      <w:pPr>
        <w:pStyle w:val="TOC1"/>
        <w:tabs>
          <w:tab w:val="right" w:leader="dot" w:pos="3036"/>
        </w:tabs>
        <w:rPr>
          <w:noProof/>
        </w:rPr>
      </w:pPr>
      <w:hyperlink w:anchor="_Toc23535729" w:history="1">
        <w:r w:rsidRPr="00F15E3A">
          <w:rPr>
            <w:rStyle w:val="Hyperlink"/>
            <w:noProof/>
          </w:rPr>
          <w:t>İmamın Nuru</w:t>
        </w:r>
        <w:r>
          <w:rPr>
            <w:noProof/>
            <w:webHidden/>
          </w:rPr>
          <w:tab/>
        </w:r>
        <w:r>
          <w:rPr>
            <w:noProof/>
            <w:webHidden/>
          </w:rPr>
          <w:fldChar w:fldCharType="begin"/>
        </w:r>
        <w:r>
          <w:rPr>
            <w:noProof/>
            <w:webHidden/>
          </w:rPr>
          <w:instrText xml:space="preserve"> PAGEREF _Toc23535729 \h </w:instrText>
        </w:r>
        <w:r>
          <w:rPr>
            <w:noProof/>
          </w:rPr>
        </w:r>
        <w:r>
          <w:rPr>
            <w:noProof/>
            <w:webHidden/>
          </w:rPr>
          <w:fldChar w:fldCharType="separate"/>
        </w:r>
        <w:r>
          <w:rPr>
            <w:noProof/>
            <w:webHidden/>
          </w:rPr>
          <w:t>297</w:t>
        </w:r>
        <w:r>
          <w:rPr>
            <w:noProof/>
            <w:webHidden/>
          </w:rPr>
          <w:fldChar w:fldCharType="end"/>
        </w:r>
      </w:hyperlink>
    </w:p>
    <w:p w:rsidR="000344FB" w:rsidRDefault="000344FB">
      <w:pPr>
        <w:pStyle w:val="TOC1"/>
        <w:tabs>
          <w:tab w:val="right" w:leader="dot" w:pos="3036"/>
        </w:tabs>
        <w:rPr>
          <w:noProof/>
        </w:rPr>
      </w:pPr>
      <w:hyperlink w:anchor="_Toc23535730" w:history="1">
        <w:r w:rsidRPr="00F15E3A">
          <w:rPr>
            <w:rStyle w:val="Hyperlink"/>
            <w:noProof/>
          </w:rPr>
          <w:t>3959. Bölüm</w:t>
        </w:r>
        <w:r>
          <w:rPr>
            <w:noProof/>
            <w:webHidden/>
          </w:rPr>
          <w:tab/>
        </w:r>
        <w:r>
          <w:rPr>
            <w:noProof/>
            <w:webHidden/>
          </w:rPr>
          <w:fldChar w:fldCharType="begin"/>
        </w:r>
        <w:r>
          <w:rPr>
            <w:noProof/>
            <w:webHidden/>
          </w:rPr>
          <w:instrText xml:space="preserve"> PAGEREF _Toc23535730 \h </w:instrText>
        </w:r>
        <w:r>
          <w:rPr>
            <w:noProof/>
          </w:rPr>
        </w:r>
        <w:r>
          <w:rPr>
            <w:noProof/>
            <w:webHidden/>
          </w:rPr>
          <w:fldChar w:fldCharType="separate"/>
        </w:r>
        <w:r>
          <w:rPr>
            <w:noProof/>
            <w:webHidden/>
          </w:rPr>
          <w:t>298</w:t>
        </w:r>
        <w:r>
          <w:rPr>
            <w:noProof/>
            <w:webHidden/>
          </w:rPr>
          <w:fldChar w:fldCharType="end"/>
        </w:r>
      </w:hyperlink>
    </w:p>
    <w:p w:rsidR="000344FB" w:rsidRDefault="000344FB">
      <w:pPr>
        <w:pStyle w:val="TOC1"/>
        <w:tabs>
          <w:tab w:val="right" w:leader="dot" w:pos="3036"/>
        </w:tabs>
        <w:rPr>
          <w:noProof/>
        </w:rPr>
      </w:pPr>
      <w:hyperlink w:anchor="_Toc23535731" w:history="1">
        <w:r w:rsidRPr="00F15E3A">
          <w:rPr>
            <w:rStyle w:val="Hyperlink"/>
            <w:noProof/>
          </w:rPr>
          <w:t>Basiret Nuru</w:t>
        </w:r>
        <w:r>
          <w:rPr>
            <w:noProof/>
            <w:webHidden/>
          </w:rPr>
          <w:tab/>
        </w:r>
        <w:r>
          <w:rPr>
            <w:noProof/>
            <w:webHidden/>
          </w:rPr>
          <w:fldChar w:fldCharType="begin"/>
        </w:r>
        <w:r>
          <w:rPr>
            <w:noProof/>
            <w:webHidden/>
          </w:rPr>
          <w:instrText xml:space="preserve"> PAGEREF _Toc23535731 \h </w:instrText>
        </w:r>
        <w:r>
          <w:rPr>
            <w:noProof/>
          </w:rPr>
        </w:r>
        <w:r>
          <w:rPr>
            <w:noProof/>
            <w:webHidden/>
          </w:rPr>
          <w:fldChar w:fldCharType="separate"/>
        </w:r>
        <w:r>
          <w:rPr>
            <w:noProof/>
            <w:webHidden/>
          </w:rPr>
          <w:t>298</w:t>
        </w:r>
        <w:r>
          <w:rPr>
            <w:noProof/>
            <w:webHidden/>
          </w:rPr>
          <w:fldChar w:fldCharType="end"/>
        </w:r>
      </w:hyperlink>
    </w:p>
    <w:p w:rsidR="000344FB" w:rsidRDefault="000344FB">
      <w:pPr>
        <w:pStyle w:val="TOC1"/>
        <w:tabs>
          <w:tab w:val="right" w:leader="dot" w:pos="3036"/>
        </w:tabs>
        <w:rPr>
          <w:noProof/>
        </w:rPr>
      </w:pPr>
      <w:hyperlink w:anchor="_Toc23535732" w:history="1">
        <w:r w:rsidRPr="00F15E3A">
          <w:rPr>
            <w:rStyle w:val="Hyperlink"/>
            <w:noProof/>
          </w:rPr>
          <w:t>3960. Bölüm</w:t>
        </w:r>
        <w:r>
          <w:rPr>
            <w:noProof/>
            <w:webHidden/>
          </w:rPr>
          <w:tab/>
        </w:r>
        <w:r>
          <w:rPr>
            <w:noProof/>
            <w:webHidden/>
          </w:rPr>
          <w:fldChar w:fldCharType="begin"/>
        </w:r>
        <w:r>
          <w:rPr>
            <w:noProof/>
            <w:webHidden/>
          </w:rPr>
          <w:instrText xml:space="preserve"> PAGEREF _Toc23535732 \h </w:instrText>
        </w:r>
        <w:r>
          <w:rPr>
            <w:noProof/>
          </w:rPr>
        </w:r>
        <w:r>
          <w:rPr>
            <w:noProof/>
            <w:webHidden/>
          </w:rPr>
          <w:fldChar w:fldCharType="separate"/>
        </w:r>
        <w:r>
          <w:rPr>
            <w:noProof/>
            <w:webHidden/>
          </w:rPr>
          <w:t>300</w:t>
        </w:r>
        <w:r>
          <w:rPr>
            <w:noProof/>
            <w:webHidden/>
          </w:rPr>
          <w:fldChar w:fldCharType="end"/>
        </w:r>
      </w:hyperlink>
    </w:p>
    <w:p w:rsidR="000344FB" w:rsidRDefault="000344FB">
      <w:pPr>
        <w:pStyle w:val="TOC1"/>
        <w:tabs>
          <w:tab w:val="right" w:leader="dot" w:pos="3036"/>
        </w:tabs>
        <w:rPr>
          <w:noProof/>
        </w:rPr>
      </w:pPr>
      <w:hyperlink w:anchor="_Toc23535733" w:history="1">
        <w:r w:rsidRPr="00F15E3A">
          <w:rPr>
            <w:rStyle w:val="Hyperlink"/>
            <w:noProof/>
          </w:rPr>
          <w:t>Allah’ın Kalbini Aydınlattığı Kimse</w:t>
        </w:r>
        <w:r>
          <w:rPr>
            <w:noProof/>
            <w:webHidden/>
          </w:rPr>
          <w:tab/>
        </w:r>
        <w:r>
          <w:rPr>
            <w:noProof/>
            <w:webHidden/>
          </w:rPr>
          <w:fldChar w:fldCharType="begin"/>
        </w:r>
        <w:r>
          <w:rPr>
            <w:noProof/>
            <w:webHidden/>
          </w:rPr>
          <w:instrText xml:space="preserve"> PAGEREF _Toc23535733 \h </w:instrText>
        </w:r>
        <w:r>
          <w:rPr>
            <w:noProof/>
          </w:rPr>
        </w:r>
        <w:r>
          <w:rPr>
            <w:noProof/>
            <w:webHidden/>
          </w:rPr>
          <w:fldChar w:fldCharType="separate"/>
        </w:r>
        <w:r>
          <w:rPr>
            <w:noProof/>
            <w:webHidden/>
          </w:rPr>
          <w:t>300</w:t>
        </w:r>
        <w:r>
          <w:rPr>
            <w:noProof/>
            <w:webHidden/>
          </w:rPr>
          <w:fldChar w:fldCharType="end"/>
        </w:r>
      </w:hyperlink>
    </w:p>
    <w:p w:rsidR="000344FB" w:rsidRDefault="000344FB">
      <w:pPr>
        <w:pStyle w:val="TOC1"/>
        <w:tabs>
          <w:tab w:val="right" w:leader="dot" w:pos="3036"/>
        </w:tabs>
        <w:rPr>
          <w:noProof/>
        </w:rPr>
      </w:pPr>
      <w:hyperlink w:anchor="_Toc23535734" w:history="1">
        <w:r w:rsidRPr="00F15E3A">
          <w:rPr>
            <w:rStyle w:val="Hyperlink"/>
            <w:noProof/>
          </w:rPr>
          <w:t>3961. Bölüm</w:t>
        </w:r>
        <w:r>
          <w:rPr>
            <w:noProof/>
            <w:webHidden/>
          </w:rPr>
          <w:tab/>
        </w:r>
        <w:r>
          <w:rPr>
            <w:noProof/>
            <w:webHidden/>
          </w:rPr>
          <w:fldChar w:fldCharType="begin"/>
        </w:r>
        <w:r>
          <w:rPr>
            <w:noProof/>
            <w:webHidden/>
          </w:rPr>
          <w:instrText xml:space="preserve"> PAGEREF _Toc23535734 \h </w:instrText>
        </w:r>
        <w:r>
          <w:rPr>
            <w:noProof/>
          </w:rPr>
        </w:r>
        <w:r>
          <w:rPr>
            <w:noProof/>
            <w:webHidden/>
          </w:rPr>
          <w:fldChar w:fldCharType="separate"/>
        </w:r>
        <w:r>
          <w:rPr>
            <w:noProof/>
            <w:webHidden/>
          </w:rPr>
          <w:t>301</w:t>
        </w:r>
        <w:r>
          <w:rPr>
            <w:noProof/>
            <w:webHidden/>
          </w:rPr>
          <w:fldChar w:fldCharType="end"/>
        </w:r>
      </w:hyperlink>
    </w:p>
    <w:p w:rsidR="000344FB" w:rsidRDefault="000344FB">
      <w:pPr>
        <w:pStyle w:val="TOC1"/>
        <w:tabs>
          <w:tab w:val="right" w:leader="dot" w:pos="3036"/>
        </w:tabs>
        <w:rPr>
          <w:noProof/>
        </w:rPr>
      </w:pPr>
      <w:hyperlink w:anchor="_Toc23535735" w:history="1">
        <w:r w:rsidRPr="00F15E3A">
          <w:rPr>
            <w:rStyle w:val="Hyperlink"/>
            <w:noProof/>
          </w:rPr>
          <w:t>Kalp Nuru ve Çehre Nuru</w:t>
        </w:r>
        <w:r>
          <w:rPr>
            <w:noProof/>
            <w:webHidden/>
          </w:rPr>
          <w:tab/>
        </w:r>
        <w:r>
          <w:rPr>
            <w:noProof/>
            <w:webHidden/>
          </w:rPr>
          <w:fldChar w:fldCharType="begin"/>
        </w:r>
        <w:r>
          <w:rPr>
            <w:noProof/>
            <w:webHidden/>
          </w:rPr>
          <w:instrText xml:space="preserve"> PAGEREF _Toc23535735 \h </w:instrText>
        </w:r>
        <w:r>
          <w:rPr>
            <w:noProof/>
          </w:rPr>
        </w:r>
        <w:r>
          <w:rPr>
            <w:noProof/>
            <w:webHidden/>
          </w:rPr>
          <w:fldChar w:fldCharType="separate"/>
        </w:r>
        <w:r>
          <w:rPr>
            <w:noProof/>
            <w:webHidden/>
          </w:rPr>
          <w:t>301</w:t>
        </w:r>
        <w:r>
          <w:rPr>
            <w:noProof/>
            <w:webHidden/>
          </w:rPr>
          <w:fldChar w:fldCharType="end"/>
        </w:r>
      </w:hyperlink>
    </w:p>
    <w:p w:rsidR="000344FB" w:rsidRDefault="000344FB">
      <w:pPr>
        <w:pStyle w:val="TOC1"/>
        <w:tabs>
          <w:tab w:val="right" w:leader="dot" w:pos="3036"/>
        </w:tabs>
        <w:rPr>
          <w:noProof/>
        </w:rPr>
      </w:pPr>
      <w:hyperlink w:anchor="_Toc23535736" w:history="1">
        <w:r w:rsidRPr="00F15E3A">
          <w:rPr>
            <w:rStyle w:val="Hyperlink"/>
            <w:noProof/>
          </w:rPr>
          <w:t>3962. Bölüm</w:t>
        </w:r>
        <w:r>
          <w:rPr>
            <w:noProof/>
            <w:webHidden/>
          </w:rPr>
          <w:tab/>
        </w:r>
        <w:r>
          <w:rPr>
            <w:noProof/>
            <w:webHidden/>
          </w:rPr>
          <w:fldChar w:fldCharType="begin"/>
        </w:r>
        <w:r>
          <w:rPr>
            <w:noProof/>
            <w:webHidden/>
          </w:rPr>
          <w:instrText xml:space="preserve"> PAGEREF _Toc23535736 \h </w:instrText>
        </w:r>
        <w:r>
          <w:rPr>
            <w:noProof/>
          </w:rPr>
        </w:r>
        <w:r>
          <w:rPr>
            <w:noProof/>
            <w:webHidden/>
          </w:rPr>
          <w:fldChar w:fldCharType="separate"/>
        </w:r>
        <w:r>
          <w:rPr>
            <w:noProof/>
            <w:webHidden/>
          </w:rPr>
          <w:t>302</w:t>
        </w:r>
        <w:r>
          <w:rPr>
            <w:noProof/>
            <w:webHidden/>
          </w:rPr>
          <w:fldChar w:fldCharType="end"/>
        </w:r>
      </w:hyperlink>
    </w:p>
    <w:p w:rsidR="000344FB" w:rsidRDefault="000344FB">
      <w:pPr>
        <w:pStyle w:val="TOC1"/>
        <w:tabs>
          <w:tab w:val="right" w:leader="dot" w:pos="3036"/>
        </w:tabs>
        <w:rPr>
          <w:noProof/>
        </w:rPr>
      </w:pPr>
      <w:hyperlink w:anchor="_Toc23535737" w:history="1">
        <w:r w:rsidRPr="00F15E3A">
          <w:rPr>
            <w:rStyle w:val="Hyperlink"/>
            <w:noProof/>
          </w:rPr>
          <w:t>Her Doğru İş Nur İle Birliktedir</w:t>
        </w:r>
        <w:r>
          <w:rPr>
            <w:noProof/>
            <w:webHidden/>
          </w:rPr>
          <w:tab/>
        </w:r>
        <w:r>
          <w:rPr>
            <w:noProof/>
            <w:webHidden/>
          </w:rPr>
          <w:fldChar w:fldCharType="begin"/>
        </w:r>
        <w:r>
          <w:rPr>
            <w:noProof/>
            <w:webHidden/>
          </w:rPr>
          <w:instrText xml:space="preserve"> PAGEREF _Toc23535737 \h </w:instrText>
        </w:r>
        <w:r>
          <w:rPr>
            <w:noProof/>
          </w:rPr>
        </w:r>
        <w:r>
          <w:rPr>
            <w:noProof/>
            <w:webHidden/>
          </w:rPr>
          <w:fldChar w:fldCharType="separate"/>
        </w:r>
        <w:r>
          <w:rPr>
            <w:noProof/>
            <w:webHidden/>
          </w:rPr>
          <w:t>302</w:t>
        </w:r>
        <w:r>
          <w:rPr>
            <w:noProof/>
            <w:webHidden/>
          </w:rPr>
          <w:fldChar w:fldCharType="end"/>
        </w:r>
      </w:hyperlink>
    </w:p>
    <w:p w:rsidR="000344FB" w:rsidRDefault="000344FB">
      <w:pPr>
        <w:pStyle w:val="TOC1"/>
        <w:tabs>
          <w:tab w:val="right" w:leader="dot" w:pos="3036"/>
        </w:tabs>
        <w:rPr>
          <w:noProof/>
        </w:rPr>
      </w:pPr>
      <w:hyperlink w:anchor="_Toc23535738" w:history="1">
        <w:r w:rsidRPr="00F15E3A">
          <w:rPr>
            <w:rStyle w:val="Hyperlink"/>
            <w:noProof/>
          </w:rPr>
          <w:t>3963. Bölüm</w:t>
        </w:r>
        <w:r>
          <w:rPr>
            <w:noProof/>
            <w:webHidden/>
          </w:rPr>
          <w:tab/>
        </w:r>
        <w:r>
          <w:rPr>
            <w:noProof/>
            <w:webHidden/>
          </w:rPr>
          <w:fldChar w:fldCharType="begin"/>
        </w:r>
        <w:r>
          <w:rPr>
            <w:noProof/>
            <w:webHidden/>
          </w:rPr>
          <w:instrText xml:space="preserve"> PAGEREF _Toc23535738 \h </w:instrText>
        </w:r>
        <w:r>
          <w:rPr>
            <w:noProof/>
          </w:rPr>
        </w:r>
        <w:r>
          <w:rPr>
            <w:noProof/>
            <w:webHidden/>
          </w:rPr>
          <w:fldChar w:fldCharType="separate"/>
        </w:r>
        <w:r>
          <w:rPr>
            <w:noProof/>
            <w:webHidden/>
          </w:rPr>
          <w:t>303</w:t>
        </w:r>
        <w:r>
          <w:rPr>
            <w:noProof/>
            <w:webHidden/>
          </w:rPr>
          <w:fldChar w:fldCharType="end"/>
        </w:r>
      </w:hyperlink>
    </w:p>
    <w:p w:rsidR="000344FB" w:rsidRDefault="000344FB">
      <w:pPr>
        <w:pStyle w:val="TOC1"/>
        <w:tabs>
          <w:tab w:val="right" w:leader="dot" w:pos="3036"/>
        </w:tabs>
        <w:rPr>
          <w:noProof/>
        </w:rPr>
      </w:pPr>
      <w:hyperlink w:anchor="_Toc23535739" w:history="1">
        <w:r w:rsidRPr="00F15E3A">
          <w:rPr>
            <w:rStyle w:val="Hyperlink"/>
            <w:noProof/>
          </w:rPr>
          <w:t>Kıyamette Müminin Nuru</w:t>
        </w:r>
        <w:r>
          <w:rPr>
            <w:noProof/>
            <w:webHidden/>
          </w:rPr>
          <w:tab/>
        </w:r>
        <w:r>
          <w:rPr>
            <w:noProof/>
            <w:webHidden/>
          </w:rPr>
          <w:fldChar w:fldCharType="begin"/>
        </w:r>
        <w:r>
          <w:rPr>
            <w:noProof/>
            <w:webHidden/>
          </w:rPr>
          <w:instrText xml:space="preserve"> PAGEREF _Toc23535739 \h </w:instrText>
        </w:r>
        <w:r>
          <w:rPr>
            <w:noProof/>
          </w:rPr>
        </w:r>
        <w:r>
          <w:rPr>
            <w:noProof/>
            <w:webHidden/>
          </w:rPr>
          <w:fldChar w:fldCharType="separate"/>
        </w:r>
        <w:r>
          <w:rPr>
            <w:noProof/>
            <w:webHidden/>
          </w:rPr>
          <w:t>303</w:t>
        </w:r>
        <w:r>
          <w:rPr>
            <w:noProof/>
            <w:webHidden/>
          </w:rPr>
          <w:fldChar w:fldCharType="end"/>
        </w:r>
      </w:hyperlink>
    </w:p>
    <w:p w:rsidR="000344FB" w:rsidRDefault="000344FB">
      <w:pPr>
        <w:pStyle w:val="TOC1"/>
        <w:tabs>
          <w:tab w:val="right" w:leader="dot" w:pos="3036"/>
        </w:tabs>
        <w:rPr>
          <w:noProof/>
        </w:rPr>
      </w:pPr>
      <w:hyperlink w:anchor="_Toc23535741" w:history="1">
        <w:r w:rsidRPr="00F15E3A">
          <w:rPr>
            <w:rStyle w:val="Hyperlink"/>
            <w:noProof/>
          </w:rPr>
          <w:t>3964. Bölüm</w:t>
        </w:r>
        <w:r>
          <w:rPr>
            <w:noProof/>
            <w:webHidden/>
          </w:rPr>
          <w:tab/>
        </w:r>
        <w:r>
          <w:rPr>
            <w:noProof/>
            <w:webHidden/>
          </w:rPr>
          <w:fldChar w:fldCharType="begin"/>
        </w:r>
        <w:r>
          <w:rPr>
            <w:noProof/>
            <w:webHidden/>
          </w:rPr>
          <w:instrText xml:space="preserve"> PAGEREF _Toc23535741 \h </w:instrText>
        </w:r>
        <w:r>
          <w:rPr>
            <w:noProof/>
          </w:rPr>
        </w:r>
        <w:r>
          <w:rPr>
            <w:noProof/>
            <w:webHidden/>
          </w:rPr>
          <w:fldChar w:fldCharType="separate"/>
        </w:r>
        <w:r>
          <w:rPr>
            <w:noProof/>
            <w:webHidden/>
          </w:rPr>
          <w:t>306</w:t>
        </w:r>
        <w:r>
          <w:rPr>
            <w:noProof/>
            <w:webHidden/>
          </w:rPr>
          <w:fldChar w:fldCharType="end"/>
        </w:r>
      </w:hyperlink>
    </w:p>
    <w:p w:rsidR="000344FB" w:rsidRDefault="000344FB">
      <w:pPr>
        <w:pStyle w:val="TOC1"/>
        <w:tabs>
          <w:tab w:val="right" w:leader="dot" w:pos="3036"/>
        </w:tabs>
        <w:rPr>
          <w:noProof/>
        </w:rPr>
      </w:pPr>
      <w:hyperlink w:anchor="_Toc23535742" w:history="1">
        <w:r w:rsidRPr="00F15E3A">
          <w:rPr>
            <w:rStyle w:val="Hyperlink"/>
            <w:noProof/>
          </w:rPr>
          <w:t>İnsanlar</w:t>
        </w:r>
        <w:r>
          <w:rPr>
            <w:noProof/>
            <w:webHidden/>
          </w:rPr>
          <w:tab/>
        </w:r>
        <w:r>
          <w:rPr>
            <w:noProof/>
            <w:webHidden/>
          </w:rPr>
          <w:fldChar w:fldCharType="begin"/>
        </w:r>
        <w:r>
          <w:rPr>
            <w:noProof/>
            <w:webHidden/>
          </w:rPr>
          <w:instrText xml:space="preserve"> PAGEREF _Toc23535742 \h </w:instrText>
        </w:r>
        <w:r>
          <w:rPr>
            <w:noProof/>
          </w:rPr>
        </w:r>
        <w:r>
          <w:rPr>
            <w:noProof/>
            <w:webHidden/>
          </w:rPr>
          <w:fldChar w:fldCharType="separate"/>
        </w:r>
        <w:r>
          <w:rPr>
            <w:noProof/>
            <w:webHidden/>
          </w:rPr>
          <w:t>306</w:t>
        </w:r>
        <w:r>
          <w:rPr>
            <w:noProof/>
            <w:webHidden/>
          </w:rPr>
          <w:fldChar w:fldCharType="end"/>
        </w:r>
      </w:hyperlink>
    </w:p>
    <w:p w:rsidR="000344FB" w:rsidRDefault="000344FB">
      <w:pPr>
        <w:pStyle w:val="TOC1"/>
        <w:tabs>
          <w:tab w:val="right" w:leader="dot" w:pos="3036"/>
        </w:tabs>
        <w:rPr>
          <w:noProof/>
        </w:rPr>
      </w:pPr>
      <w:hyperlink w:anchor="_Toc23535743" w:history="1">
        <w:r w:rsidRPr="00F15E3A">
          <w:rPr>
            <w:rStyle w:val="Hyperlink"/>
            <w:noProof/>
          </w:rPr>
          <w:t>3965. Bölüm</w:t>
        </w:r>
        <w:r>
          <w:rPr>
            <w:noProof/>
            <w:webHidden/>
          </w:rPr>
          <w:tab/>
        </w:r>
        <w:r>
          <w:rPr>
            <w:noProof/>
            <w:webHidden/>
          </w:rPr>
          <w:fldChar w:fldCharType="begin"/>
        </w:r>
        <w:r>
          <w:rPr>
            <w:noProof/>
            <w:webHidden/>
          </w:rPr>
          <w:instrText xml:space="preserve"> PAGEREF _Toc23535743 \h </w:instrText>
        </w:r>
        <w:r>
          <w:rPr>
            <w:noProof/>
          </w:rPr>
        </w:r>
        <w:r>
          <w:rPr>
            <w:noProof/>
            <w:webHidden/>
          </w:rPr>
          <w:fldChar w:fldCharType="separate"/>
        </w:r>
        <w:r>
          <w:rPr>
            <w:noProof/>
            <w:webHidden/>
          </w:rPr>
          <w:t>306</w:t>
        </w:r>
        <w:r>
          <w:rPr>
            <w:noProof/>
            <w:webHidden/>
          </w:rPr>
          <w:fldChar w:fldCharType="end"/>
        </w:r>
      </w:hyperlink>
    </w:p>
    <w:p w:rsidR="000344FB" w:rsidRDefault="000344FB">
      <w:pPr>
        <w:pStyle w:val="TOC1"/>
        <w:tabs>
          <w:tab w:val="right" w:leader="dot" w:pos="3036"/>
        </w:tabs>
        <w:rPr>
          <w:noProof/>
        </w:rPr>
      </w:pPr>
      <w:hyperlink w:anchor="_Toc23535744" w:history="1">
        <w:r w:rsidRPr="00F15E3A">
          <w:rPr>
            <w:rStyle w:val="Hyperlink"/>
            <w:noProof/>
          </w:rPr>
          <w:t>İnsanlar Madenler Gibidir</w:t>
        </w:r>
        <w:r>
          <w:rPr>
            <w:noProof/>
            <w:webHidden/>
          </w:rPr>
          <w:tab/>
        </w:r>
        <w:r>
          <w:rPr>
            <w:noProof/>
            <w:webHidden/>
          </w:rPr>
          <w:fldChar w:fldCharType="begin"/>
        </w:r>
        <w:r>
          <w:rPr>
            <w:noProof/>
            <w:webHidden/>
          </w:rPr>
          <w:instrText xml:space="preserve"> PAGEREF _Toc23535744 \h </w:instrText>
        </w:r>
        <w:r>
          <w:rPr>
            <w:noProof/>
          </w:rPr>
        </w:r>
        <w:r>
          <w:rPr>
            <w:noProof/>
            <w:webHidden/>
          </w:rPr>
          <w:fldChar w:fldCharType="separate"/>
        </w:r>
        <w:r>
          <w:rPr>
            <w:noProof/>
            <w:webHidden/>
          </w:rPr>
          <w:t>306</w:t>
        </w:r>
        <w:r>
          <w:rPr>
            <w:noProof/>
            <w:webHidden/>
          </w:rPr>
          <w:fldChar w:fldCharType="end"/>
        </w:r>
      </w:hyperlink>
    </w:p>
    <w:p w:rsidR="000344FB" w:rsidRDefault="000344FB">
      <w:pPr>
        <w:pStyle w:val="TOC1"/>
        <w:tabs>
          <w:tab w:val="right" w:leader="dot" w:pos="3036"/>
        </w:tabs>
        <w:rPr>
          <w:noProof/>
        </w:rPr>
      </w:pPr>
      <w:hyperlink w:anchor="_Toc23535745" w:history="1">
        <w:r w:rsidRPr="00F15E3A">
          <w:rPr>
            <w:rStyle w:val="Hyperlink"/>
            <w:noProof/>
          </w:rPr>
          <w:t>3966. Bölüm</w:t>
        </w:r>
        <w:r>
          <w:rPr>
            <w:noProof/>
            <w:webHidden/>
          </w:rPr>
          <w:tab/>
        </w:r>
        <w:r>
          <w:rPr>
            <w:noProof/>
            <w:webHidden/>
          </w:rPr>
          <w:fldChar w:fldCharType="begin"/>
        </w:r>
        <w:r>
          <w:rPr>
            <w:noProof/>
            <w:webHidden/>
          </w:rPr>
          <w:instrText xml:space="preserve"> PAGEREF _Toc23535745 \h </w:instrText>
        </w:r>
        <w:r>
          <w:rPr>
            <w:noProof/>
          </w:rPr>
        </w:r>
        <w:r>
          <w:rPr>
            <w:noProof/>
            <w:webHidden/>
          </w:rPr>
          <w:fldChar w:fldCharType="separate"/>
        </w:r>
        <w:r>
          <w:rPr>
            <w:noProof/>
            <w:webHidden/>
          </w:rPr>
          <w:t>306</w:t>
        </w:r>
        <w:r>
          <w:rPr>
            <w:noProof/>
            <w:webHidden/>
          </w:rPr>
          <w:fldChar w:fldCharType="end"/>
        </w:r>
      </w:hyperlink>
    </w:p>
    <w:p w:rsidR="000344FB" w:rsidRDefault="000344FB">
      <w:pPr>
        <w:pStyle w:val="TOC1"/>
        <w:tabs>
          <w:tab w:val="right" w:leader="dot" w:pos="3036"/>
        </w:tabs>
        <w:rPr>
          <w:noProof/>
        </w:rPr>
      </w:pPr>
      <w:hyperlink w:anchor="_Toc23535746" w:history="1">
        <w:r w:rsidRPr="00F15E3A">
          <w:rPr>
            <w:rStyle w:val="Hyperlink"/>
            <w:noProof/>
          </w:rPr>
          <w:t>İnsanların Haklar Hususundaki Eşitliği</w:t>
        </w:r>
        <w:r>
          <w:rPr>
            <w:noProof/>
            <w:webHidden/>
          </w:rPr>
          <w:tab/>
        </w:r>
        <w:r>
          <w:rPr>
            <w:noProof/>
            <w:webHidden/>
          </w:rPr>
          <w:fldChar w:fldCharType="begin"/>
        </w:r>
        <w:r>
          <w:rPr>
            <w:noProof/>
            <w:webHidden/>
          </w:rPr>
          <w:instrText xml:space="preserve"> PAGEREF _Toc23535746 \h </w:instrText>
        </w:r>
        <w:r>
          <w:rPr>
            <w:noProof/>
          </w:rPr>
        </w:r>
        <w:r>
          <w:rPr>
            <w:noProof/>
            <w:webHidden/>
          </w:rPr>
          <w:fldChar w:fldCharType="separate"/>
        </w:r>
        <w:r>
          <w:rPr>
            <w:noProof/>
            <w:webHidden/>
          </w:rPr>
          <w:t>306</w:t>
        </w:r>
        <w:r>
          <w:rPr>
            <w:noProof/>
            <w:webHidden/>
          </w:rPr>
          <w:fldChar w:fldCharType="end"/>
        </w:r>
      </w:hyperlink>
    </w:p>
    <w:p w:rsidR="000344FB" w:rsidRDefault="000344FB">
      <w:pPr>
        <w:pStyle w:val="TOC1"/>
        <w:tabs>
          <w:tab w:val="right" w:leader="dot" w:pos="3036"/>
        </w:tabs>
        <w:rPr>
          <w:noProof/>
        </w:rPr>
      </w:pPr>
      <w:hyperlink w:anchor="_Toc23535747" w:history="1">
        <w:r w:rsidRPr="00F15E3A">
          <w:rPr>
            <w:rStyle w:val="Hyperlink"/>
            <w:noProof/>
          </w:rPr>
          <w:t>3967. Bölüm</w:t>
        </w:r>
        <w:r>
          <w:rPr>
            <w:noProof/>
            <w:webHidden/>
          </w:rPr>
          <w:tab/>
        </w:r>
        <w:r>
          <w:rPr>
            <w:noProof/>
            <w:webHidden/>
          </w:rPr>
          <w:fldChar w:fldCharType="begin"/>
        </w:r>
        <w:r>
          <w:rPr>
            <w:noProof/>
            <w:webHidden/>
          </w:rPr>
          <w:instrText xml:space="preserve"> PAGEREF _Toc23535747 \h </w:instrText>
        </w:r>
        <w:r>
          <w:rPr>
            <w:noProof/>
          </w:rPr>
        </w:r>
        <w:r>
          <w:rPr>
            <w:noProof/>
            <w:webHidden/>
          </w:rPr>
          <w:fldChar w:fldCharType="separate"/>
        </w:r>
        <w:r>
          <w:rPr>
            <w:noProof/>
            <w:webHidden/>
          </w:rPr>
          <w:t>308</w:t>
        </w:r>
        <w:r>
          <w:rPr>
            <w:noProof/>
            <w:webHidden/>
          </w:rPr>
          <w:fldChar w:fldCharType="end"/>
        </w:r>
      </w:hyperlink>
    </w:p>
    <w:p w:rsidR="000344FB" w:rsidRDefault="000344FB">
      <w:pPr>
        <w:pStyle w:val="TOC1"/>
        <w:tabs>
          <w:tab w:val="right" w:leader="dot" w:pos="3036"/>
        </w:tabs>
        <w:rPr>
          <w:noProof/>
        </w:rPr>
      </w:pPr>
      <w:hyperlink w:anchor="_Toc23535748" w:history="1">
        <w:r w:rsidRPr="00F15E3A">
          <w:rPr>
            <w:rStyle w:val="Hyperlink"/>
            <w:noProof/>
          </w:rPr>
          <w:t>İnsanların Çeşitleri</w:t>
        </w:r>
        <w:r>
          <w:rPr>
            <w:noProof/>
            <w:webHidden/>
          </w:rPr>
          <w:tab/>
        </w:r>
        <w:r>
          <w:rPr>
            <w:noProof/>
            <w:webHidden/>
          </w:rPr>
          <w:fldChar w:fldCharType="begin"/>
        </w:r>
        <w:r>
          <w:rPr>
            <w:noProof/>
            <w:webHidden/>
          </w:rPr>
          <w:instrText xml:space="preserve"> PAGEREF _Toc23535748 \h </w:instrText>
        </w:r>
        <w:r>
          <w:rPr>
            <w:noProof/>
          </w:rPr>
        </w:r>
        <w:r>
          <w:rPr>
            <w:noProof/>
            <w:webHidden/>
          </w:rPr>
          <w:fldChar w:fldCharType="separate"/>
        </w:r>
        <w:r>
          <w:rPr>
            <w:noProof/>
            <w:webHidden/>
          </w:rPr>
          <w:t>308</w:t>
        </w:r>
        <w:r>
          <w:rPr>
            <w:noProof/>
            <w:webHidden/>
          </w:rPr>
          <w:fldChar w:fldCharType="end"/>
        </w:r>
      </w:hyperlink>
    </w:p>
    <w:p w:rsidR="000344FB" w:rsidRDefault="000344FB">
      <w:pPr>
        <w:pStyle w:val="TOC1"/>
        <w:tabs>
          <w:tab w:val="right" w:leader="dot" w:pos="3036"/>
        </w:tabs>
        <w:rPr>
          <w:noProof/>
        </w:rPr>
      </w:pPr>
      <w:hyperlink w:anchor="_Toc23535749" w:history="1">
        <w:r w:rsidRPr="00F15E3A">
          <w:rPr>
            <w:rStyle w:val="Hyperlink"/>
            <w:noProof/>
          </w:rPr>
          <w:t>3968. Bölüm</w:t>
        </w:r>
        <w:r>
          <w:rPr>
            <w:noProof/>
            <w:webHidden/>
          </w:rPr>
          <w:tab/>
        </w:r>
        <w:r>
          <w:rPr>
            <w:noProof/>
            <w:webHidden/>
          </w:rPr>
          <w:fldChar w:fldCharType="begin"/>
        </w:r>
        <w:r>
          <w:rPr>
            <w:noProof/>
            <w:webHidden/>
          </w:rPr>
          <w:instrText xml:space="preserve"> PAGEREF _Toc23535749 \h </w:instrText>
        </w:r>
        <w:r>
          <w:rPr>
            <w:noProof/>
          </w:rPr>
        </w:r>
        <w:r>
          <w:rPr>
            <w:noProof/>
            <w:webHidden/>
          </w:rPr>
          <w:fldChar w:fldCharType="separate"/>
        </w:r>
        <w:r>
          <w:rPr>
            <w:noProof/>
            <w:webHidden/>
          </w:rPr>
          <w:t>314</w:t>
        </w:r>
        <w:r>
          <w:rPr>
            <w:noProof/>
            <w:webHidden/>
          </w:rPr>
          <w:fldChar w:fldCharType="end"/>
        </w:r>
      </w:hyperlink>
    </w:p>
    <w:p w:rsidR="000344FB" w:rsidRDefault="000344FB">
      <w:pPr>
        <w:pStyle w:val="TOC1"/>
        <w:tabs>
          <w:tab w:val="right" w:leader="dot" w:pos="3036"/>
        </w:tabs>
        <w:rPr>
          <w:noProof/>
        </w:rPr>
      </w:pPr>
      <w:hyperlink w:anchor="_Toc23535750" w:history="1">
        <w:r w:rsidRPr="00F15E3A">
          <w:rPr>
            <w:rStyle w:val="Hyperlink"/>
            <w:noProof/>
          </w:rPr>
          <w:t>İnsanlardan Olmayan Kimse</w:t>
        </w:r>
        <w:r>
          <w:rPr>
            <w:noProof/>
            <w:webHidden/>
          </w:rPr>
          <w:tab/>
        </w:r>
        <w:r>
          <w:rPr>
            <w:noProof/>
            <w:webHidden/>
          </w:rPr>
          <w:fldChar w:fldCharType="begin"/>
        </w:r>
        <w:r>
          <w:rPr>
            <w:noProof/>
            <w:webHidden/>
          </w:rPr>
          <w:instrText xml:space="preserve"> PAGEREF _Toc23535750 \h </w:instrText>
        </w:r>
        <w:r>
          <w:rPr>
            <w:noProof/>
          </w:rPr>
        </w:r>
        <w:r>
          <w:rPr>
            <w:noProof/>
            <w:webHidden/>
          </w:rPr>
          <w:fldChar w:fldCharType="separate"/>
        </w:r>
        <w:r>
          <w:rPr>
            <w:noProof/>
            <w:webHidden/>
          </w:rPr>
          <w:t>314</w:t>
        </w:r>
        <w:r>
          <w:rPr>
            <w:noProof/>
            <w:webHidden/>
          </w:rPr>
          <w:fldChar w:fldCharType="end"/>
        </w:r>
      </w:hyperlink>
    </w:p>
    <w:p w:rsidR="000344FB" w:rsidRDefault="000344FB">
      <w:pPr>
        <w:pStyle w:val="TOC1"/>
        <w:tabs>
          <w:tab w:val="right" w:leader="dot" w:pos="3036"/>
        </w:tabs>
        <w:rPr>
          <w:noProof/>
        </w:rPr>
      </w:pPr>
      <w:hyperlink w:anchor="_Toc23535751" w:history="1">
        <w:r w:rsidRPr="00F15E3A">
          <w:rPr>
            <w:rStyle w:val="Hyperlink"/>
            <w:noProof/>
          </w:rPr>
          <w:t>3969. Bölüm</w:t>
        </w:r>
        <w:r>
          <w:rPr>
            <w:noProof/>
            <w:webHidden/>
          </w:rPr>
          <w:tab/>
        </w:r>
        <w:r>
          <w:rPr>
            <w:noProof/>
            <w:webHidden/>
          </w:rPr>
          <w:fldChar w:fldCharType="begin"/>
        </w:r>
        <w:r>
          <w:rPr>
            <w:noProof/>
            <w:webHidden/>
          </w:rPr>
          <w:instrText xml:space="preserve"> PAGEREF _Toc23535751 \h </w:instrText>
        </w:r>
        <w:r>
          <w:rPr>
            <w:noProof/>
          </w:rPr>
        </w:r>
        <w:r>
          <w:rPr>
            <w:noProof/>
            <w:webHidden/>
          </w:rPr>
          <w:fldChar w:fldCharType="separate"/>
        </w:r>
        <w:r>
          <w:rPr>
            <w:noProof/>
            <w:webHidden/>
          </w:rPr>
          <w:t>315</w:t>
        </w:r>
        <w:r>
          <w:rPr>
            <w:noProof/>
            <w:webHidden/>
          </w:rPr>
          <w:fldChar w:fldCharType="end"/>
        </w:r>
      </w:hyperlink>
    </w:p>
    <w:p w:rsidR="000344FB" w:rsidRDefault="000344FB">
      <w:pPr>
        <w:pStyle w:val="TOC1"/>
        <w:tabs>
          <w:tab w:val="right" w:leader="dot" w:pos="3036"/>
        </w:tabs>
        <w:rPr>
          <w:noProof/>
        </w:rPr>
      </w:pPr>
      <w:hyperlink w:anchor="_Toc23535752" w:history="1">
        <w:r w:rsidRPr="00F15E3A">
          <w:rPr>
            <w:rStyle w:val="Hyperlink"/>
            <w:noProof/>
          </w:rPr>
          <w:t>İş Güzar Kimseler</w:t>
        </w:r>
        <w:r>
          <w:rPr>
            <w:noProof/>
            <w:webHidden/>
          </w:rPr>
          <w:tab/>
        </w:r>
        <w:r>
          <w:rPr>
            <w:noProof/>
            <w:webHidden/>
          </w:rPr>
          <w:fldChar w:fldCharType="begin"/>
        </w:r>
        <w:r>
          <w:rPr>
            <w:noProof/>
            <w:webHidden/>
          </w:rPr>
          <w:instrText xml:space="preserve"> PAGEREF _Toc23535752 \h </w:instrText>
        </w:r>
        <w:r>
          <w:rPr>
            <w:noProof/>
          </w:rPr>
        </w:r>
        <w:r>
          <w:rPr>
            <w:noProof/>
            <w:webHidden/>
          </w:rPr>
          <w:fldChar w:fldCharType="separate"/>
        </w:r>
        <w:r>
          <w:rPr>
            <w:noProof/>
            <w:webHidden/>
          </w:rPr>
          <w:t>315</w:t>
        </w:r>
        <w:r>
          <w:rPr>
            <w:noProof/>
            <w:webHidden/>
          </w:rPr>
          <w:fldChar w:fldCharType="end"/>
        </w:r>
      </w:hyperlink>
    </w:p>
    <w:p w:rsidR="000344FB" w:rsidRDefault="000344FB">
      <w:pPr>
        <w:pStyle w:val="TOC1"/>
        <w:tabs>
          <w:tab w:val="right" w:leader="dot" w:pos="3036"/>
        </w:tabs>
        <w:rPr>
          <w:noProof/>
        </w:rPr>
      </w:pPr>
      <w:hyperlink w:anchor="_Toc23535753" w:history="1">
        <w:r w:rsidRPr="00F15E3A">
          <w:rPr>
            <w:rStyle w:val="Hyperlink"/>
            <w:noProof/>
          </w:rPr>
          <w:t>3970. Bölüm</w:t>
        </w:r>
        <w:r>
          <w:rPr>
            <w:noProof/>
            <w:webHidden/>
          </w:rPr>
          <w:tab/>
        </w:r>
        <w:r>
          <w:rPr>
            <w:noProof/>
            <w:webHidden/>
          </w:rPr>
          <w:fldChar w:fldCharType="begin"/>
        </w:r>
        <w:r>
          <w:rPr>
            <w:noProof/>
            <w:webHidden/>
          </w:rPr>
          <w:instrText xml:space="preserve"> PAGEREF _Toc23535753 \h </w:instrText>
        </w:r>
        <w:r>
          <w:rPr>
            <w:noProof/>
          </w:rPr>
        </w:r>
        <w:r>
          <w:rPr>
            <w:noProof/>
            <w:webHidden/>
          </w:rPr>
          <w:fldChar w:fldCharType="separate"/>
        </w:r>
        <w:r>
          <w:rPr>
            <w:noProof/>
            <w:webHidden/>
          </w:rPr>
          <w:t>315</w:t>
        </w:r>
        <w:r>
          <w:rPr>
            <w:noProof/>
            <w:webHidden/>
          </w:rPr>
          <w:fldChar w:fldCharType="end"/>
        </w:r>
      </w:hyperlink>
    </w:p>
    <w:p w:rsidR="000344FB" w:rsidRDefault="000344FB">
      <w:pPr>
        <w:pStyle w:val="TOC1"/>
        <w:tabs>
          <w:tab w:val="right" w:leader="dot" w:pos="3036"/>
        </w:tabs>
        <w:rPr>
          <w:noProof/>
        </w:rPr>
      </w:pPr>
      <w:hyperlink w:anchor="_Toc23535754" w:history="1">
        <w:r w:rsidRPr="00F15E3A">
          <w:rPr>
            <w:rStyle w:val="Hyperlink"/>
            <w:noProof/>
          </w:rPr>
          <w:t>İnsanlara Benzeyenler ve Mesnas</w:t>
        </w:r>
        <w:r>
          <w:rPr>
            <w:noProof/>
            <w:webHidden/>
          </w:rPr>
          <w:tab/>
        </w:r>
        <w:r>
          <w:rPr>
            <w:noProof/>
            <w:webHidden/>
          </w:rPr>
          <w:fldChar w:fldCharType="begin"/>
        </w:r>
        <w:r>
          <w:rPr>
            <w:noProof/>
            <w:webHidden/>
          </w:rPr>
          <w:instrText xml:space="preserve"> PAGEREF _Toc23535754 \h </w:instrText>
        </w:r>
        <w:r>
          <w:rPr>
            <w:noProof/>
          </w:rPr>
        </w:r>
        <w:r>
          <w:rPr>
            <w:noProof/>
            <w:webHidden/>
          </w:rPr>
          <w:fldChar w:fldCharType="separate"/>
        </w:r>
        <w:r>
          <w:rPr>
            <w:noProof/>
            <w:webHidden/>
          </w:rPr>
          <w:t>315</w:t>
        </w:r>
        <w:r>
          <w:rPr>
            <w:noProof/>
            <w:webHidden/>
          </w:rPr>
          <w:fldChar w:fldCharType="end"/>
        </w:r>
      </w:hyperlink>
    </w:p>
    <w:p w:rsidR="000344FB" w:rsidRDefault="000344FB">
      <w:pPr>
        <w:pStyle w:val="TOC1"/>
        <w:tabs>
          <w:tab w:val="right" w:leader="dot" w:pos="3036"/>
        </w:tabs>
        <w:rPr>
          <w:noProof/>
        </w:rPr>
      </w:pPr>
      <w:hyperlink w:anchor="_Toc23535755" w:history="1">
        <w:r w:rsidRPr="00F15E3A">
          <w:rPr>
            <w:rStyle w:val="Hyperlink"/>
            <w:noProof/>
          </w:rPr>
          <w:t>3971. Bölüm</w:t>
        </w:r>
        <w:r>
          <w:rPr>
            <w:noProof/>
            <w:webHidden/>
          </w:rPr>
          <w:tab/>
        </w:r>
        <w:r>
          <w:rPr>
            <w:noProof/>
            <w:webHidden/>
          </w:rPr>
          <w:fldChar w:fldCharType="begin"/>
        </w:r>
        <w:r>
          <w:rPr>
            <w:noProof/>
            <w:webHidden/>
          </w:rPr>
          <w:instrText xml:space="preserve"> PAGEREF _Toc23535755 \h </w:instrText>
        </w:r>
        <w:r>
          <w:rPr>
            <w:noProof/>
          </w:rPr>
        </w:r>
        <w:r>
          <w:rPr>
            <w:noProof/>
            <w:webHidden/>
          </w:rPr>
          <w:fldChar w:fldCharType="separate"/>
        </w:r>
        <w:r>
          <w:rPr>
            <w:noProof/>
            <w:webHidden/>
          </w:rPr>
          <w:t>316</w:t>
        </w:r>
        <w:r>
          <w:rPr>
            <w:noProof/>
            <w:webHidden/>
          </w:rPr>
          <w:fldChar w:fldCharType="end"/>
        </w:r>
      </w:hyperlink>
    </w:p>
    <w:p w:rsidR="000344FB" w:rsidRDefault="000344FB">
      <w:pPr>
        <w:pStyle w:val="TOC1"/>
        <w:tabs>
          <w:tab w:val="right" w:leader="dot" w:pos="3036"/>
        </w:tabs>
        <w:rPr>
          <w:noProof/>
        </w:rPr>
      </w:pPr>
      <w:hyperlink w:anchor="_Toc23535756" w:history="1">
        <w:r w:rsidRPr="00F15E3A">
          <w:rPr>
            <w:rStyle w:val="Hyperlink"/>
            <w:noProof/>
          </w:rPr>
          <w:t>İnsanlara Benzeyen Kimseler</w:t>
        </w:r>
        <w:r>
          <w:rPr>
            <w:noProof/>
            <w:webHidden/>
          </w:rPr>
          <w:tab/>
        </w:r>
        <w:r>
          <w:rPr>
            <w:noProof/>
            <w:webHidden/>
          </w:rPr>
          <w:fldChar w:fldCharType="begin"/>
        </w:r>
        <w:r>
          <w:rPr>
            <w:noProof/>
            <w:webHidden/>
          </w:rPr>
          <w:instrText xml:space="preserve"> PAGEREF _Toc23535756 \h </w:instrText>
        </w:r>
        <w:r>
          <w:rPr>
            <w:noProof/>
          </w:rPr>
        </w:r>
        <w:r>
          <w:rPr>
            <w:noProof/>
            <w:webHidden/>
          </w:rPr>
          <w:fldChar w:fldCharType="separate"/>
        </w:r>
        <w:r>
          <w:rPr>
            <w:noProof/>
            <w:webHidden/>
          </w:rPr>
          <w:t>316</w:t>
        </w:r>
        <w:r>
          <w:rPr>
            <w:noProof/>
            <w:webHidden/>
          </w:rPr>
          <w:fldChar w:fldCharType="end"/>
        </w:r>
      </w:hyperlink>
    </w:p>
    <w:p w:rsidR="000344FB" w:rsidRDefault="000344FB">
      <w:pPr>
        <w:pStyle w:val="TOC1"/>
        <w:tabs>
          <w:tab w:val="right" w:leader="dot" w:pos="3036"/>
        </w:tabs>
        <w:rPr>
          <w:noProof/>
        </w:rPr>
      </w:pPr>
      <w:hyperlink w:anchor="_Toc23535757" w:history="1">
        <w:r w:rsidRPr="00F15E3A">
          <w:rPr>
            <w:rStyle w:val="Hyperlink"/>
            <w:noProof/>
          </w:rPr>
          <w:t>3972. Bölüm</w:t>
        </w:r>
        <w:r>
          <w:rPr>
            <w:noProof/>
            <w:webHidden/>
          </w:rPr>
          <w:tab/>
        </w:r>
        <w:r>
          <w:rPr>
            <w:noProof/>
            <w:webHidden/>
          </w:rPr>
          <w:fldChar w:fldCharType="begin"/>
        </w:r>
        <w:r>
          <w:rPr>
            <w:noProof/>
            <w:webHidden/>
          </w:rPr>
          <w:instrText xml:space="preserve"> PAGEREF _Toc23535757 \h </w:instrText>
        </w:r>
        <w:r>
          <w:rPr>
            <w:noProof/>
          </w:rPr>
        </w:r>
        <w:r>
          <w:rPr>
            <w:noProof/>
            <w:webHidden/>
          </w:rPr>
          <w:fldChar w:fldCharType="separate"/>
        </w:r>
        <w:r>
          <w:rPr>
            <w:noProof/>
            <w:webHidden/>
          </w:rPr>
          <w:t>316</w:t>
        </w:r>
        <w:r>
          <w:rPr>
            <w:noProof/>
            <w:webHidden/>
          </w:rPr>
          <w:fldChar w:fldCharType="end"/>
        </w:r>
      </w:hyperlink>
    </w:p>
    <w:p w:rsidR="000344FB" w:rsidRDefault="000344FB">
      <w:pPr>
        <w:pStyle w:val="TOC1"/>
        <w:tabs>
          <w:tab w:val="right" w:leader="dot" w:pos="3036"/>
        </w:tabs>
        <w:rPr>
          <w:noProof/>
        </w:rPr>
      </w:pPr>
      <w:hyperlink w:anchor="_Toc23535758" w:history="1">
        <w:r w:rsidRPr="00F15E3A">
          <w:rPr>
            <w:rStyle w:val="Hyperlink"/>
            <w:noProof/>
          </w:rPr>
          <w:t>İman Açısından İnsanların Çeşitleri</w:t>
        </w:r>
        <w:r>
          <w:rPr>
            <w:noProof/>
            <w:webHidden/>
          </w:rPr>
          <w:tab/>
        </w:r>
        <w:r>
          <w:rPr>
            <w:noProof/>
            <w:webHidden/>
          </w:rPr>
          <w:fldChar w:fldCharType="begin"/>
        </w:r>
        <w:r>
          <w:rPr>
            <w:noProof/>
            <w:webHidden/>
          </w:rPr>
          <w:instrText xml:space="preserve"> PAGEREF _Toc23535758 \h </w:instrText>
        </w:r>
        <w:r>
          <w:rPr>
            <w:noProof/>
          </w:rPr>
        </w:r>
        <w:r>
          <w:rPr>
            <w:noProof/>
            <w:webHidden/>
          </w:rPr>
          <w:fldChar w:fldCharType="separate"/>
        </w:r>
        <w:r>
          <w:rPr>
            <w:noProof/>
            <w:webHidden/>
          </w:rPr>
          <w:t>316</w:t>
        </w:r>
        <w:r>
          <w:rPr>
            <w:noProof/>
            <w:webHidden/>
          </w:rPr>
          <w:fldChar w:fldCharType="end"/>
        </w:r>
      </w:hyperlink>
    </w:p>
    <w:p w:rsidR="000344FB" w:rsidRDefault="000344FB">
      <w:pPr>
        <w:pStyle w:val="TOC1"/>
        <w:tabs>
          <w:tab w:val="right" w:leader="dot" w:pos="3036"/>
        </w:tabs>
        <w:rPr>
          <w:noProof/>
        </w:rPr>
      </w:pPr>
      <w:hyperlink w:anchor="_Toc23535759" w:history="1">
        <w:r w:rsidRPr="00F15E3A">
          <w:rPr>
            <w:rStyle w:val="Hyperlink"/>
            <w:noProof/>
          </w:rPr>
          <w:t>3973. Bölüm</w:t>
        </w:r>
        <w:r>
          <w:rPr>
            <w:noProof/>
            <w:webHidden/>
          </w:rPr>
          <w:tab/>
        </w:r>
        <w:r>
          <w:rPr>
            <w:noProof/>
            <w:webHidden/>
          </w:rPr>
          <w:fldChar w:fldCharType="begin"/>
        </w:r>
        <w:r>
          <w:rPr>
            <w:noProof/>
            <w:webHidden/>
          </w:rPr>
          <w:instrText xml:space="preserve"> PAGEREF _Toc23535759 \h </w:instrText>
        </w:r>
        <w:r>
          <w:rPr>
            <w:noProof/>
          </w:rPr>
        </w:r>
        <w:r>
          <w:rPr>
            <w:noProof/>
            <w:webHidden/>
          </w:rPr>
          <w:fldChar w:fldCharType="separate"/>
        </w:r>
        <w:r>
          <w:rPr>
            <w:noProof/>
            <w:webHidden/>
          </w:rPr>
          <w:t>320</w:t>
        </w:r>
        <w:r>
          <w:rPr>
            <w:noProof/>
            <w:webHidden/>
          </w:rPr>
          <w:fldChar w:fldCharType="end"/>
        </w:r>
      </w:hyperlink>
    </w:p>
    <w:p w:rsidR="000344FB" w:rsidRDefault="000344FB">
      <w:pPr>
        <w:pStyle w:val="TOC1"/>
        <w:tabs>
          <w:tab w:val="right" w:leader="dot" w:pos="3036"/>
        </w:tabs>
        <w:rPr>
          <w:noProof/>
        </w:rPr>
      </w:pPr>
      <w:hyperlink w:anchor="_Toc23535760" w:history="1">
        <w:r w:rsidRPr="00F15E3A">
          <w:rPr>
            <w:rStyle w:val="Hyperlink"/>
            <w:noProof/>
          </w:rPr>
          <w:t>İmme’et Kelimesinin Tefsiri</w:t>
        </w:r>
        <w:r>
          <w:rPr>
            <w:noProof/>
            <w:webHidden/>
          </w:rPr>
          <w:tab/>
        </w:r>
        <w:r>
          <w:rPr>
            <w:noProof/>
            <w:webHidden/>
          </w:rPr>
          <w:fldChar w:fldCharType="begin"/>
        </w:r>
        <w:r>
          <w:rPr>
            <w:noProof/>
            <w:webHidden/>
          </w:rPr>
          <w:instrText xml:space="preserve"> PAGEREF _Toc23535760 \h </w:instrText>
        </w:r>
        <w:r>
          <w:rPr>
            <w:noProof/>
          </w:rPr>
        </w:r>
        <w:r>
          <w:rPr>
            <w:noProof/>
            <w:webHidden/>
          </w:rPr>
          <w:fldChar w:fldCharType="separate"/>
        </w:r>
        <w:r>
          <w:rPr>
            <w:noProof/>
            <w:webHidden/>
          </w:rPr>
          <w:t>320</w:t>
        </w:r>
        <w:r>
          <w:rPr>
            <w:noProof/>
            <w:webHidden/>
          </w:rPr>
          <w:fldChar w:fldCharType="end"/>
        </w:r>
      </w:hyperlink>
    </w:p>
    <w:p w:rsidR="000344FB" w:rsidRDefault="000344FB">
      <w:pPr>
        <w:pStyle w:val="TOC1"/>
        <w:tabs>
          <w:tab w:val="right" w:leader="dot" w:pos="3036"/>
        </w:tabs>
        <w:rPr>
          <w:noProof/>
        </w:rPr>
      </w:pPr>
      <w:hyperlink w:anchor="_Toc23535762" w:history="1">
        <w:r w:rsidRPr="00F15E3A">
          <w:rPr>
            <w:rStyle w:val="Hyperlink"/>
            <w:noProof/>
          </w:rPr>
          <w:t>3974. Bölüm</w:t>
        </w:r>
        <w:r>
          <w:rPr>
            <w:noProof/>
            <w:webHidden/>
          </w:rPr>
          <w:tab/>
        </w:r>
        <w:r>
          <w:rPr>
            <w:noProof/>
            <w:webHidden/>
          </w:rPr>
          <w:fldChar w:fldCharType="begin"/>
        </w:r>
        <w:r>
          <w:rPr>
            <w:noProof/>
            <w:webHidden/>
          </w:rPr>
          <w:instrText xml:space="preserve"> PAGEREF _Toc23535762 \h </w:instrText>
        </w:r>
        <w:r>
          <w:rPr>
            <w:noProof/>
          </w:rPr>
        </w:r>
        <w:r>
          <w:rPr>
            <w:noProof/>
            <w:webHidden/>
          </w:rPr>
          <w:fldChar w:fldCharType="separate"/>
        </w:r>
        <w:r>
          <w:rPr>
            <w:noProof/>
            <w:webHidden/>
          </w:rPr>
          <w:t>322</w:t>
        </w:r>
        <w:r>
          <w:rPr>
            <w:noProof/>
            <w:webHidden/>
          </w:rPr>
          <w:fldChar w:fldCharType="end"/>
        </w:r>
      </w:hyperlink>
    </w:p>
    <w:p w:rsidR="000344FB" w:rsidRDefault="000344FB">
      <w:pPr>
        <w:pStyle w:val="TOC1"/>
        <w:tabs>
          <w:tab w:val="right" w:leader="dot" w:pos="3036"/>
        </w:tabs>
        <w:rPr>
          <w:noProof/>
        </w:rPr>
      </w:pPr>
      <w:hyperlink w:anchor="_Toc23535763" w:history="1">
        <w:r w:rsidRPr="00F15E3A">
          <w:rPr>
            <w:rStyle w:val="Hyperlink"/>
            <w:noProof/>
          </w:rPr>
          <w:t>Uyku</w:t>
        </w:r>
        <w:r>
          <w:rPr>
            <w:noProof/>
            <w:webHidden/>
          </w:rPr>
          <w:tab/>
        </w:r>
        <w:r>
          <w:rPr>
            <w:noProof/>
            <w:webHidden/>
          </w:rPr>
          <w:fldChar w:fldCharType="begin"/>
        </w:r>
        <w:r>
          <w:rPr>
            <w:noProof/>
            <w:webHidden/>
          </w:rPr>
          <w:instrText xml:space="preserve"> PAGEREF _Toc23535763 \h </w:instrText>
        </w:r>
        <w:r>
          <w:rPr>
            <w:noProof/>
          </w:rPr>
        </w:r>
        <w:r>
          <w:rPr>
            <w:noProof/>
            <w:webHidden/>
          </w:rPr>
          <w:fldChar w:fldCharType="separate"/>
        </w:r>
        <w:r>
          <w:rPr>
            <w:noProof/>
            <w:webHidden/>
          </w:rPr>
          <w:t>322</w:t>
        </w:r>
        <w:r>
          <w:rPr>
            <w:noProof/>
            <w:webHidden/>
          </w:rPr>
          <w:fldChar w:fldCharType="end"/>
        </w:r>
      </w:hyperlink>
    </w:p>
    <w:p w:rsidR="000344FB" w:rsidRDefault="000344FB">
      <w:pPr>
        <w:pStyle w:val="TOC1"/>
        <w:tabs>
          <w:tab w:val="right" w:leader="dot" w:pos="3036"/>
        </w:tabs>
        <w:rPr>
          <w:noProof/>
        </w:rPr>
      </w:pPr>
      <w:hyperlink w:anchor="_Toc23535764" w:history="1">
        <w:r w:rsidRPr="00F15E3A">
          <w:rPr>
            <w:rStyle w:val="Hyperlink"/>
            <w:noProof/>
          </w:rPr>
          <w:t>3975. Bölüm</w:t>
        </w:r>
        <w:r>
          <w:rPr>
            <w:noProof/>
            <w:webHidden/>
          </w:rPr>
          <w:tab/>
        </w:r>
        <w:r>
          <w:rPr>
            <w:noProof/>
            <w:webHidden/>
          </w:rPr>
          <w:fldChar w:fldCharType="begin"/>
        </w:r>
        <w:r>
          <w:rPr>
            <w:noProof/>
            <w:webHidden/>
          </w:rPr>
          <w:instrText xml:space="preserve"> PAGEREF _Toc23535764 \h </w:instrText>
        </w:r>
        <w:r>
          <w:rPr>
            <w:noProof/>
          </w:rPr>
        </w:r>
        <w:r>
          <w:rPr>
            <w:noProof/>
            <w:webHidden/>
          </w:rPr>
          <w:fldChar w:fldCharType="separate"/>
        </w:r>
        <w:r>
          <w:rPr>
            <w:noProof/>
            <w:webHidden/>
          </w:rPr>
          <w:t>322</w:t>
        </w:r>
        <w:r>
          <w:rPr>
            <w:noProof/>
            <w:webHidden/>
          </w:rPr>
          <w:fldChar w:fldCharType="end"/>
        </w:r>
      </w:hyperlink>
    </w:p>
    <w:p w:rsidR="000344FB" w:rsidRDefault="000344FB">
      <w:pPr>
        <w:pStyle w:val="TOC1"/>
        <w:tabs>
          <w:tab w:val="right" w:leader="dot" w:pos="3036"/>
        </w:tabs>
        <w:rPr>
          <w:noProof/>
        </w:rPr>
      </w:pPr>
      <w:hyperlink w:anchor="_Toc23535765" w:history="1">
        <w:r w:rsidRPr="00F15E3A">
          <w:rPr>
            <w:rStyle w:val="Hyperlink"/>
            <w:noProof/>
          </w:rPr>
          <w:t>Uyku ve Ölüm</w:t>
        </w:r>
        <w:r>
          <w:rPr>
            <w:noProof/>
            <w:webHidden/>
          </w:rPr>
          <w:tab/>
        </w:r>
        <w:r>
          <w:rPr>
            <w:noProof/>
            <w:webHidden/>
          </w:rPr>
          <w:fldChar w:fldCharType="begin"/>
        </w:r>
        <w:r>
          <w:rPr>
            <w:noProof/>
            <w:webHidden/>
          </w:rPr>
          <w:instrText xml:space="preserve"> PAGEREF _Toc23535765 \h </w:instrText>
        </w:r>
        <w:r>
          <w:rPr>
            <w:noProof/>
          </w:rPr>
        </w:r>
        <w:r>
          <w:rPr>
            <w:noProof/>
            <w:webHidden/>
          </w:rPr>
          <w:fldChar w:fldCharType="separate"/>
        </w:r>
        <w:r>
          <w:rPr>
            <w:noProof/>
            <w:webHidden/>
          </w:rPr>
          <w:t>322</w:t>
        </w:r>
        <w:r>
          <w:rPr>
            <w:noProof/>
            <w:webHidden/>
          </w:rPr>
          <w:fldChar w:fldCharType="end"/>
        </w:r>
      </w:hyperlink>
    </w:p>
    <w:p w:rsidR="000344FB" w:rsidRDefault="000344FB">
      <w:pPr>
        <w:pStyle w:val="TOC1"/>
        <w:tabs>
          <w:tab w:val="right" w:leader="dot" w:pos="3036"/>
        </w:tabs>
        <w:rPr>
          <w:noProof/>
        </w:rPr>
      </w:pPr>
      <w:hyperlink w:anchor="_Toc23535766" w:history="1">
        <w:r w:rsidRPr="00F15E3A">
          <w:rPr>
            <w:rStyle w:val="Hyperlink"/>
            <w:noProof/>
          </w:rPr>
          <w:t>3976. Bölüm</w:t>
        </w:r>
        <w:r>
          <w:rPr>
            <w:noProof/>
            <w:webHidden/>
          </w:rPr>
          <w:tab/>
        </w:r>
        <w:r>
          <w:rPr>
            <w:noProof/>
            <w:webHidden/>
          </w:rPr>
          <w:fldChar w:fldCharType="begin"/>
        </w:r>
        <w:r>
          <w:rPr>
            <w:noProof/>
            <w:webHidden/>
          </w:rPr>
          <w:instrText xml:space="preserve"> PAGEREF _Toc23535766 \h </w:instrText>
        </w:r>
        <w:r>
          <w:rPr>
            <w:noProof/>
          </w:rPr>
        </w:r>
        <w:r>
          <w:rPr>
            <w:noProof/>
            <w:webHidden/>
          </w:rPr>
          <w:fldChar w:fldCharType="separate"/>
        </w:r>
        <w:r>
          <w:rPr>
            <w:noProof/>
            <w:webHidden/>
          </w:rPr>
          <w:t>323</w:t>
        </w:r>
        <w:r>
          <w:rPr>
            <w:noProof/>
            <w:webHidden/>
          </w:rPr>
          <w:fldChar w:fldCharType="end"/>
        </w:r>
      </w:hyperlink>
    </w:p>
    <w:p w:rsidR="000344FB" w:rsidRDefault="000344FB">
      <w:pPr>
        <w:pStyle w:val="TOC1"/>
        <w:tabs>
          <w:tab w:val="right" w:leader="dot" w:pos="3036"/>
        </w:tabs>
        <w:rPr>
          <w:noProof/>
        </w:rPr>
      </w:pPr>
      <w:hyperlink w:anchor="_Toc23535767" w:history="1">
        <w:r w:rsidRPr="00F15E3A">
          <w:rPr>
            <w:rStyle w:val="Hyperlink"/>
            <w:noProof/>
          </w:rPr>
          <w:t>Çok Uyumaktan Sakındırmak</w:t>
        </w:r>
        <w:r>
          <w:rPr>
            <w:noProof/>
            <w:webHidden/>
          </w:rPr>
          <w:tab/>
        </w:r>
        <w:r>
          <w:rPr>
            <w:noProof/>
            <w:webHidden/>
          </w:rPr>
          <w:fldChar w:fldCharType="begin"/>
        </w:r>
        <w:r>
          <w:rPr>
            <w:noProof/>
            <w:webHidden/>
          </w:rPr>
          <w:instrText xml:space="preserve"> PAGEREF _Toc23535767 \h </w:instrText>
        </w:r>
        <w:r>
          <w:rPr>
            <w:noProof/>
          </w:rPr>
        </w:r>
        <w:r>
          <w:rPr>
            <w:noProof/>
            <w:webHidden/>
          </w:rPr>
          <w:fldChar w:fldCharType="separate"/>
        </w:r>
        <w:r>
          <w:rPr>
            <w:noProof/>
            <w:webHidden/>
          </w:rPr>
          <w:t>323</w:t>
        </w:r>
        <w:r>
          <w:rPr>
            <w:noProof/>
            <w:webHidden/>
          </w:rPr>
          <w:fldChar w:fldCharType="end"/>
        </w:r>
      </w:hyperlink>
    </w:p>
    <w:p w:rsidR="000344FB" w:rsidRDefault="000344FB">
      <w:pPr>
        <w:pStyle w:val="TOC1"/>
        <w:tabs>
          <w:tab w:val="right" w:leader="dot" w:pos="3036"/>
        </w:tabs>
        <w:rPr>
          <w:noProof/>
        </w:rPr>
      </w:pPr>
      <w:hyperlink w:anchor="_Toc23535768" w:history="1">
        <w:r w:rsidRPr="00F15E3A">
          <w:rPr>
            <w:rStyle w:val="Hyperlink"/>
            <w:noProof/>
          </w:rPr>
          <w:t>3977. Bölüm</w:t>
        </w:r>
        <w:r>
          <w:rPr>
            <w:noProof/>
            <w:webHidden/>
          </w:rPr>
          <w:tab/>
        </w:r>
        <w:r>
          <w:rPr>
            <w:noProof/>
            <w:webHidden/>
          </w:rPr>
          <w:fldChar w:fldCharType="begin"/>
        </w:r>
        <w:r>
          <w:rPr>
            <w:noProof/>
            <w:webHidden/>
          </w:rPr>
          <w:instrText xml:space="preserve"> PAGEREF _Toc23535768 \h </w:instrText>
        </w:r>
        <w:r>
          <w:rPr>
            <w:noProof/>
          </w:rPr>
        </w:r>
        <w:r>
          <w:rPr>
            <w:noProof/>
            <w:webHidden/>
          </w:rPr>
          <w:fldChar w:fldCharType="separate"/>
        </w:r>
        <w:r>
          <w:rPr>
            <w:noProof/>
            <w:webHidden/>
          </w:rPr>
          <w:t>324</w:t>
        </w:r>
        <w:r>
          <w:rPr>
            <w:noProof/>
            <w:webHidden/>
          </w:rPr>
          <w:fldChar w:fldCharType="end"/>
        </w:r>
      </w:hyperlink>
    </w:p>
    <w:p w:rsidR="000344FB" w:rsidRDefault="000344FB">
      <w:pPr>
        <w:pStyle w:val="TOC1"/>
        <w:tabs>
          <w:tab w:val="right" w:leader="dot" w:pos="3036"/>
        </w:tabs>
        <w:rPr>
          <w:noProof/>
        </w:rPr>
      </w:pPr>
      <w:hyperlink w:anchor="_Toc23535769" w:history="1">
        <w:r w:rsidRPr="00F15E3A">
          <w:rPr>
            <w:rStyle w:val="Hyperlink"/>
            <w:noProof/>
          </w:rPr>
          <w:t>Uyku Zamanında Ruhların Göğe Yükselmesi</w:t>
        </w:r>
        <w:r>
          <w:rPr>
            <w:noProof/>
            <w:webHidden/>
          </w:rPr>
          <w:tab/>
        </w:r>
        <w:r>
          <w:rPr>
            <w:noProof/>
            <w:webHidden/>
          </w:rPr>
          <w:fldChar w:fldCharType="begin"/>
        </w:r>
        <w:r>
          <w:rPr>
            <w:noProof/>
            <w:webHidden/>
          </w:rPr>
          <w:instrText xml:space="preserve"> PAGEREF _Toc23535769 \h </w:instrText>
        </w:r>
        <w:r>
          <w:rPr>
            <w:noProof/>
          </w:rPr>
        </w:r>
        <w:r>
          <w:rPr>
            <w:noProof/>
            <w:webHidden/>
          </w:rPr>
          <w:fldChar w:fldCharType="separate"/>
        </w:r>
        <w:r>
          <w:rPr>
            <w:noProof/>
            <w:webHidden/>
          </w:rPr>
          <w:t>324</w:t>
        </w:r>
        <w:r>
          <w:rPr>
            <w:noProof/>
            <w:webHidden/>
          </w:rPr>
          <w:fldChar w:fldCharType="end"/>
        </w:r>
      </w:hyperlink>
    </w:p>
    <w:p w:rsidR="000344FB" w:rsidRDefault="000344FB">
      <w:pPr>
        <w:pStyle w:val="TOC1"/>
        <w:tabs>
          <w:tab w:val="right" w:leader="dot" w:pos="3036"/>
        </w:tabs>
        <w:rPr>
          <w:noProof/>
        </w:rPr>
      </w:pPr>
      <w:hyperlink w:anchor="_Toc23535770" w:history="1">
        <w:r w:rsidRPr="00F15E3A">
          <w:rPr>
            <w:rStyle w:val="Hyperlink"/>
            <w:noProof/>
          </w:rPr>
          <w:t>3978. Bölüm</w:t>
        </w:r>
        <w:r>
          <w:rPr>
            <w:noProof/>
            <w:webHidden/>
          </w:rPr>
          <w:tab/>
        </w:r>
        <w:r>
          <w:rPr>
            <w:noProof/>
            <w:webHidden/>
          </w:rPr>
          <w:fldChar w:fldCharType="begin"/>
        </w:r>
        <w:r>
          <w:rPr>
            <w:noProof/>
            <w:webHidden/>
          </w:rPr>
          <w:instrText xml:space="preserve"> PAGEREF _Toc23535770 \h </w:instrText>
        </w:r>
        <w:r>
          <w:rPr>
            <w:noProof/>
          </w:rPr>
        </w:r>
        <w:r>
          <w:rPr>
            <w:noProof/>
            <w:webHidden/>
          </w:rPr>
          <w:fldChar w:fldCharType="separate"/>
        </w:r>
        <w:r>
          <w:rPr>
            <w:noProof/>
            <w:webHidden/>
          </w:rPr>
          <w:t>325</w:t>
        </w:r>
        <w:r>
          <w:rPr>
            <w:noProof/>
            <w:webHidden/>
          </w:rPr>
          <w:fldChar w:fldCharType="end"/>
        </w:r>
      </w:hyperlink>
    </w:p>
    <w:p w:rsidR="000344FB" w:rsidRDefault="000344FB">
      <w:pPr>
        <w:pStyle w:val="TOC1"/>
        <w:tabs>
          <w:tab w:val="right" w:leader="dot" w:pos="3036"/>
        </w:tabs>
        <w:rPr>
          <w:noProof/>
        </w:rPr>
      </w:pPr>
      <w:hyperlink w:anchor="_Toc23535771" w:history="1">
        <w:r w:rsidRPr="00F15E3A">
          <w:rPr>
            <w:rStyle w:val="Hyperlink"/>
            <w:noProof/>
          </w:rPr>
          <w:t>Uyumanın Adabı</w:t>
        </w:r>
        <w:r>
          <w:rPr>
            <w:noProof/>
            <w:webHidden/>
          </w:rPr>
          <w:tab/>
        </w:r>
        <w:r>
          <w:rPr>
            <w:noProof/>
            <w:webHidden/>
          </w:rPr>
          <w:fldChar w:fldCharType="begin"/>
        </w:r>
        <w:r>
          <w:rPr>
            <w:noProof/>
            <w:webHidden/>
          </w:rPr>
          <w:instrText xml:space="preserve"> PAGEREF _Toc23535771 \h </w:instrText>
        </w:r>
        <w:r>
          <w:rPr>
            <w:noProof/>
          </w:rPr>
        </w:r>
        <w:r>
          <w:rPr>
            <w:noProof/>
            <w:webHidden/>
          </w:rPr>
          <w:fldChar w:fldCharType="separate"/>
        </w:r>
        <w:r>
          <w:rPr>
            <w:noProof/>
            <w:webHidden/>
          </w:rPr>
          <w:t>325</w:t>
        </w:r>
        <w:r>
          <w:rPr>
            <w:noProof/>
            <w:webHidden/>
          </w:rPr>
          <w:fldChar w:fldCharType="end"/>
        </w:r>
      </w:hyperlink>
    </w:p>
    <w:p w:rsidR="000344FB" w:rsidRDefault="000344FB">
      <w:pPr>
        <w:pStyle w:val="TOC1"/>
        <w:tabs>
          <w:tab w:val="right" w:leader="dot" w:pos="3036"/>
        </w:tabs>
        <w:rPr>
          <w:noProof/>
        </w:rPr>
      </w:pPr>
      <w:hyperlink w:anchor="_Toc23535772" w:history="1">
        <w:r w:rsidRPr="00F15E3A">
          <w:rPr>
            <w:rStyle w:val="Hyperlink"/>
            <w:noProof/>
          </w:rPr>
          <w:t>1-Temizlik</w:t>
        </w:r>
        <w:r>
          <w:rPr>
            <w:noProof/>
            <w:webHidden/>
          </w:rPr>
          <w:tab/>
        </w:r>
        <w:r>
          <w:rPr>
            <w:noProof/>
            <w:webHidden/>
          </w:rPr>
          <w:fldChar w:fldCharType="begin"/>
        </w:r>
        <w:r>
          <w:rPr>
            <w:noProof/>
            <w:webHidden/>
          </w:rPr>
          <w:instrText xml:space="preserve"> PAGEREF _Toc23535772 \h </w:instrText>
        </w:r>
        <w:r>
          <w:rPr>
            <w:noProof/>
          </w:rPr>
        </w:r>
        <w:r>
          <w:rPr>
            <w:noProof/>
            <w:webHidden/>
          </w:rPr>
          <w:fldChar w:fldCharType="separate"/>
        </w:r>
        <w:r>
          <w:rPr>
            <w:noProof/>
            <w:webHidden/>
          </w:rPr>
          <w:t>325</w:t>
        </w:r>
        <w:r>
          <w:rPr>
            <w:noProof/>
            <w:webHidden/>
          </w:rPr>
          <w:fldChar w:fldCharType="end"/>
        </w:r>
      </w:hyperlink>
    </w:p>
    <w:p w:rsidR="000344FB" w:rsidRDefault="000344FB">
      <w:pPr>
        <w:pStyle w:val="TOC1"/>
        <w:tabs>
          <w:tab w:val="right" w:leader="dot" w:pos="3036"/>
        </w:tabs>
        <w:rPr>
          <w:noProof/>
        </w:rPr>
      </w:pPr>
      <w:hyperlink w:anchor="_Toc23535773" w:history="1">
        <w:r w:rsidRPr="00F15E3A">
          <w:rPr>
            <w:rStyle w:val="Hyperlink"/>
            <w:noProof/>
          </w:rPr>
          <w:t>2-Taharet</w:t>
        </w:r>
        <w:r>
          <w:rPr>
            <w:noProof/>
            <w:webHidden/>
          </w:rPr>
          <w:tab/>
        </w:r>
        <w:r>
          <w:rPr>
            <w:noProof/>
            <w:webHidden/>
          </w:rPr>
          <w:fldChar w:fldCharType="begin"/>
        </w:r>
        <w:r>
          <w:rPr>
            <w:noProof/>
            <w:webHidden/>
          </w:rPr>
          <w:instrText xml:space="preserve"> PAGEREF _Toc23535773 \h </w:instrText>
        </w:r>
        <w:r>
          <w:rPr>
            <w:noProof/>
          </w:rPr>
        </w:r>
        <w:r>
          <w:rPr>
            <w:noProof/>
            <w:webHidden/>
          </w:rPr>
          <w:fldChar w:fldCharType="separate"/>
        </w:r>
        <w:r>
          <w:rPr>
            <w:noProof/>
            <w:webHidden/>
          </w:rPr>
          <w:t>325</w:t>
        </w:r>
        <w:r>
          <w:rPr>
            <w:noProof/>
            <w:webHidden/>
          </w:rPr>
          <w:fldChar w:fldCharType="end"/>
        </w:r>
      </w:hyperlink>
    </w:p>
    <w:p w:rsidR="000344FB" w:rsidRDefault="000344FB">
      <w:pPr>
        <w:pStyle w:val="TOC1"/>
        <w:tabs>
          <w:tab w:val="right" w:leader="dot" w:pos="3036"/>
        </w:tabs>
        <w:rPr>
          <w:noProof/>
        </w:rPr>
      </w:pPr>
      <w:hyperlink w:anchor="_Toc23535774" w:history="1">
        <w:r w:rsidRPr="00F15E3A">
          <w:rPr>
            <w:rStyle w:val="Hyperlink"/>
            <w:noProof/>
          </w:rPr>
          <w:t>3-Def-i Hacette Bulunmak (Tuvalet İhtiyacını Gidermek)</w:t>
        </w:r>
        <w:r>
          <w:rPr>
            <w:noProof/>
            <w:webHidden/>
          </w:rPr>
          <w:tab/>
        </w:r>
        <w:r>
          <w:rPr>
            <w:noProof/>
            <w:webHidden/>
          </w:rPr>
          <w:fldChar w:fldCharType="begin"/>
        </w:r>
        <w:r>
          <w:rPr>
            <w:noProof/>
            <w:webHidden/>
          </w:rPr>
          <w:instrText xml:space="preserve"> PAGEREF _Toc23535774 \h </w:instrText>
        </w:r>
        <w:r>
          <w:rPr>
            <w:noProof/>
          </w:rPr>
        </w:r>
        <w:r>
          <w:rPr>
            <w:noProof/>
            <w:webHidden/>
          </w:rPr>
          <w:fldChar w:fldCharType="separate"/>
        </w:r>
        <w:r>
          <w:rPr>
            <w:noProof/>
            <w:webHidden/>
          </w:rPr>
          <w:t>327</w:t>
        </w:r>
        <w:r>
          <w:rPr>
            <w:noProof/>
            <w:webHidden/>
          </w:rPr>
          <w:fldChar w:fldCharType="end"/>
        </w:r>
      </w:hyperlink>
    </w:p>
    <w:p w:rsidR="000344FB" w:rsidRDefault="000344FB">
      <w:pPr>
        <w:pStyle w:val="TOC1"/>
        <w:tabs>
          <w:tab w:val="right" w:leader="dot" w:pos="3036"/>
        </w:tabs>
        <w:rPr>
          <w:noProof/>
        </w:rPr>
      </w:pPr>
      <w:hyperlink w:anchor="_Toc23535775" w:history="1">
        <w:r w:rsidRPr="00F15E3A">
          <w:rPr>
            <w:rStyle w:val="Hyperlink"/>
            <w:noProof/>
          </w:rPr>
          <w:t>4-Amelleri Hesaba Çekmek</w:t>
        </w:r>
        <w:r>
          <w:rPr>
            <w:noProof/>
            <w:webHidden/>
          </w:rPr>
          <w:tab/>
        </w:r>
        <w:r>
          <w:rPr>
            <w:noProof/>
            <w:webHidden/>
          </w:rPr>
          <w:fldChar w:fldCharType="begin"/>
        </w:r>
        <w:r>
          <w:rPr>
            <w:noProof/>
            <w:webHidden/>
          </w:rPr>
          <w:instrText xml:space="preserve"> PAGEREF _Toc23535775 \h </w:instrText>
        </w:r>
        <w:r>
          <w:rPr>
            <w:noProof/>
          </w:rPr>
        </w:r>
        <w:r>
          <w:rPr>
            <w:noProof/>
            <w:webHidden/>
          </w:rPr>
          <w:fldChar w:fldCharType="separate"/>
        </w:r>
        <w:r>
          <w:rPr>
            <w:noProof/>
            <w:webHidden/>
          </w:rPr>
          <w:t>327</w:t>
        </w:r>
        <w:r>
          <w:rPr>
            <w:noProof/>
            <w:webHidden/>
          </w:rPr>
          <w:fldChar w:fldCharType="end"/>
        </w:r>
      </w:hyperlink>
    </w:p>
    <w:p w:rsidR="000344FB" w:rsidRDefault="000344FB">
      <w:pPr>
        <w:pStyle w:val="TOC1"/>
        <w:tabs>
          <w:tab w:val="right" w:leader="dot" w:pos="3036"/>
        </w:tabs>
        <w:rPr>
          <w:noProof/>
        </w:rPr>
      </w:pPr>
      <w:hyperlink w:anchor="_Toc23535776" w:history="1">
        <w:r w:rsidRPr="00F15E3A">
          <w:rPr>
            <w:rStyle w:val="Hyperlink"/>
            <w:noProof/>
          </w:rPr>
          <w:t>5-Kur’an’ı Kıraat Etmek ve Uyurken Duada Bulunmak</w:t>
        </w:r>
        <w:r>
          <w:rPr>
            <w:noProof/>
            <w:webHidden/>
          </w:rPr>
          <w:tab/>
        </w:r>
        <w:r>
          <w:rPr>
            <w:noProof/>
            <w:webHidden/>
          </w:rPr>
          <w:fldChar w:fldCharType="begin"/>
        </w:r>
        <w:r>
          <w:rPr>
            <w:noProof/>
            <w:webHidden/>
          </w:rPr>
          <w:instrText xml:space="preserve"> PAGEREF _Toc23535776 \h </w:instrText>
        </w:r>
        <w:r>
          <w:rPr>
            <w:noProof/>
          </w:rPr>
        </w:r>
        <w:r>
          <w:rPr>
            <w:noProof/>
            <w:webHidden/>
          </w:rPr>
          <w:fldChar w:fldCharType="separate"/>
        </w:r>
        <w:r>
          <w:rPr>
            <w:noProof/>
            <w:webHidden/>
          </w:rPr>
          <w:t>327</w:t>
        </w:r>
        <w:r>
          <w:rPr>
            <w:noProof/>
            <w:webHidden/>
          </w:rPr>
          <w:fldChar w:fldCharType="end"/>
        </w:r>
      </w:hyperlink>
    </w:p>
    <w:p w:rsidR="000344FB" w:rsidRDefault="000344FB">
      <w:pPr>
        <w:pStyle w:val="TOC1"/>
        <w:tabs>
          <w:tab w:val="right" w:leader="dot" w:pos="3036"/>
        </w:tabs>
        <w:rPr>
          <w:noProof/>
        </w:rPr>
      </w:pPr>
      <w:hyperlink w:anchor="_Toc23535777" w:history="1">
        <w:r w:rsidRPr="00F15E3A">
          <w:rPr>
            <w:rStyle w:val="Hyperlink"/>
            <w:noProof/>
          </w:rPr>
          <w:t>6-Sırt Üstü veya Sağ Tarafına Uyumak</w:t>
        </w:r>
        <w:r>
          <w:rPr>
            <w:noProof/>
            <w:webHidden/>
          </w:rPr>
          <w:tab/>
        </w:r>
        <w:r>
          <w:rPr>
            <w:noProof/>
            <w:webHidden/>
          </w:rPr>
          <w:fldChar w:fldCharType="begin"/>
        </w:r>
        <w:r>
          <w:rPr>
            <w:noProof/>
            <w:webHidden/>
          </w:rPr>
          <w:instrText xml:space="preserve"> PAGEREF _Toc23535777 \h </w:instrText>
        </w:r>
        <w:r>
          <w:rPr>
            <w:noProof/>
          </w:rPr>
        </w:r>
        <w:r>
          <w:rPr>
            <w:noProof/>
            <w:webHidden/>
          </w:rPr>
          <w:fldChar w:fldCharType="separate"/>
        </w:r>
        <w:r>
          <w:rPr>
            <w:noProof/>
            <w:webHidden/>
          </w:rPr>
          <w:t>328</w:t>
        </w:r>
        <w:r>
          <w:rPr>
            <w:noProof/>
            <w:webHidden/>
          </w:rPr>
          <w:fldChar w:fldCharType="end"/>
        </w:r>
      </w:hyperlink>
    </w:p>
    <w:p w:rsidR="000344FB" w:rsidRDefault="000344FB">
      <w:pPr>
        <w:pStyle w:val="TOC1"/>
        <w:tabs>
          <w:tab w:val="right" w:leader="dot" w:pos="3036"/>
        </w:tabs>
        <w:rPr>
          <w:noProof/>
        </w:rPr>
      </w:pPr>
      <w:hyperlink w:anchor="_Toc23535778" w:history="1">
        <w:r w:rsidRPr="00F15E3A">
          <w:rPr>
            <w:rStyle w:val="Hyperlink"/>
            <w:noProof/>
          </w:rPr>
          <w:t>7-Uyanırken Okunan Dua</w:t>
        </w:r>
        <w:r>
          <w:rPr>
            <w:noProof/>
            <w:webHidden/>
          </w:rPr>
          <w:tab/>
        </w:r>
        <w:r>
          <w:rPr>
            <w:noProof/>
            <w:webHidden/>
          </w:rPr>
          <w:fldChar w:fldCharType="begin"/>
        </w:r>
        <w:r>
          <w:rPr>
            <w:noProof/>
            <w:webHidden/>
          </w:rPr>
          <w:instrText xml:space="preserve"> PAGEREF _Toc23535778 \h </w:instrText>
        </w:r>
        <w:r>
          <w:rPr>
            <w:noProof/>
          </w:rPr>
        </w:r>
        <w:r>
          <w:rPr>
            <w:noProof/>
            <w:webHidden/>
          </w:rPr>
          <w:fldChar w:fldCharType="separate"/>
        </w:r>
        <w:r>
          <w:rPr>
            <w:noProof/>
            <w:webHidden/>
          </w:rPr>
          <w:t>328</w:t>
        </w:r>
        <w:r>
          <w:rPr>
            <w:noProof/>
            <w:webHidden/>
          </w:rPr>
          <w:fldChar w:fldCharType="end"/>
        </w:r>
      </w:hyperlink>
    </w:p>
    <w:p w:rsidR="000344FB" w:rsidRDefault="000344FB">
      <w:pPr>
        <w:pStyle w:val="TOC1"/>
        <w:tabs>
          <w:tab w:val="right" w:leader="dot" w:pos="3036"/>
        </w:tabs>
        <w:rPr>
          <w:noProof/>
        </w:rPr>
      </w:pPr>
      <w:hyperlink w:anchor="_Toc23535780" w:history="1">
        <w:r w:rsidRPr="00F15E3A">
          <w:rPr>
            <w:rStyle w:val="Hyperlink"/>
            <w:noProof/>
          </w:rPr>
          <w:t>3979. Bölüm</w:t>
        </w:r>
        <w:r>
          <w:rPr>
            <w:noProof/>
            <w:webHidden/>
          </w:rPr>
          <w:tab/>
        </w:r>
        <w:r>
          <w:rPr>
            <w:noProof/>
            <w:webHidden/>
          </w:rPr>
          <w:fldChar w:fldCharType="begin"/>
        </w:r>
        <w:r>
          <w:rPr>
            <w:noProof/>
            <w:webHidden/>
          </w:rPr>
          <w:instrText xml:space="preserve"> PAGEREF _Toc23535780 \h </w:instrText>
        </w:r>
        <w:r>
          <w:rPr>
            <w:noProof/>
          </w:rPr>
        </w:r>
        <w:r>
          <w:rPr>
            <w:noProof/>
            <w:webHidden/>
          </w:rPr>
          <w:fldChar w:fldCharType="separate"/>
        </w:r>
        <w:r>
          <w:rPr>
            <w:noProof/>
            <w:webHidden/>
          </w:rPr>
          <w:t>331</w:t>
        </w:r>
        <w:r>
          <w:rPr>
            <w:noProof/>
            <w:webHidden/>
          </w:rPr>
          <w:fldChar w:fldCharType="end"/>
        </w:r>
      </w:hyperlink>
    </w:p>
    <w:p w:rsidR="000344FB" w:rsidRDefault="000344FB">
      <w:pPr>
        <w:pStyle w:val="TOC1"/>
        <w:tabs>
          <w:tab w:val="right" w:leader="dot" w:pos="3036"/>
        </w:tabs>
        <w:rPr>
          <w:noProof/>
        </w:rPr>
      </w:pPr>
      <w:hyperlink w:anchor="_Toc23535781" w:history="1">
        <w:r w:rsidRPr="00F15E3A">
          <w:rPr>
            <w:rStyle w:val="Hyperlink"/>
            <w:noProof/>
          </w:rPr>
          <w:t>Niyet</w:t>
        </w:r>
        <w:r>
          <w:rPr>
            <w:noProof/>
            <w:webHidden/>
          </w:rPr>
          <w:tab/>
        </w:r>
        <w:r>
          <w:rPr>
            <w:noProof/>
            <w:webHidden/>
          </w:rPr>
          <w:fldChar w:fldCharType="begin"/>
        </w:r>
        <w:r>
          <w:rPr>
            <w:noProof/>
            <w:webHidden/>
          </w:rPr>
          <w:instrText xml:space="preserve"> PAGEREF _Toc23535781 \h </w:instrText>
        </w:r>
        <w:r>
          <w:rPr>
            <w:noProof/>
          </w:rPr>
        </w:r>
        <w:r>
          <w:rPr>
            <w:noProof/>
            <w:webHidden/>
          </w:rPr>
          <w:fldChar w:fldCharType="separate"/>
        </w:r>
        <w:r>
          <w:rPr>
            <w:noProof/>
            <w:webHidden/>
          </w:rPr>
          <w:t>331</w:t>
        </w:r>
        <w:r>
          <w:rPr>
            <w:noProof/>
            <w:webHidden/>
          </w:rPr>
          <w:fldChar w:fldCharType="end"/>
        </w:r>
      </w:hyperlink>
    </w:p>
    <w:p w:rsidR="000344FB" w:rsidRDefault="000344FB">
      <w:pPr>
        <w:pStyle w:val="TOC1"/>
        <w:tabs>
          <w:tab w:val="right" w:leader="dot" w:pos="3036"/>
        </w:tabs>
        <w:rPr>
          <w:noProof/>
        </w:rPr>
      </w:pPr>
      <w:hyperlink w:anchor="_Toc23535782" w:history="1">
        <w:r w:rsidRPr="00F15E3A">
          <w:rPr>
            <w:rStyle w:val="Hyperlink"/>
            <w:noProof/>
          </w:rPr>
          <w:t>Tefsir</w:t>
        </w:r>
        <w:r>
          <w:rPr>
            <w:noProof/>
            <w:webHidden/>
          </w:rPr>
          <w:tab/>
        </w:r>
        <w:r>
          <w:rPr>
            <w:noProof/>
            <w:webHidden/>
          </w:rPr>
          <w:fldChar w:fldCharType="begin"/>
        </w:r>
        <w:r>
          <w:rPr>
            <w:noProof/>
            <w:webHidden/>
          </w:rPr>
          <w:instrText xml:space="preserve"> PAGEREF _Toc23535782 \h </w:instrText>
        </w:r>
        <w:r>
          <w:rPr>
            <w:noProof/>
          </w:rPr>
        </w:r>
        <w:r>
          <w:rPr>
            <w:noProof/>
            <w:webHidden/>
          </w:rPr>
          <w:fldChar w:fldCharType="separate"/>
        </w:r>
        <w:r>
          <w:rPr>
            <w:noProof/>
            <w:webHidden/>
          </w:rPr>
          <w:t>332</w:t>
        </w:r>
        <w:r>
          <w:rPr>
            <w:noProof/>
            <w:webHidden/>
          </w:rPr>
          <w:fldChar w:fldCharType="end"/>
        </w:r>
      </w:hyperlink>
    </w:p>
    <w:p w:rsidR="000344FB" w:rsidRDefault="000344FB">
      <w:pPr>
        <w:pStyle w:val="TOC1"/>
        <w:tabs>
          <w:tab w:val="right" w:leader="dot" w:pos="3036"/>
        </w:tabs>
        <w:rPr>
          <w:noProof/>
        </w:rPr>
      </w:pPr>
      <w:hyperlink w:anchor="_Toc23535783" w:history="1">
        <w:r w:rsidRPr="00F15E3A">
          <w:rPr>
            <w:rStyle w:val="Hyperlink"/>
            <w:noProof/>
          </w:rPr>
          <w:t>3980. Bölüm</w:t>
        </w:r>
        <w:r>
          <w:rPr>
            <w:noProof/>
            <w:webHidden/>
          </w:rPr>
          <w:tab/>
        </w:r>
        <w:r>
          <w:rPr>
            <w:noProof/>
            <w:webHidden/>
          </w:rPr>
          <w:fldChar w:fldCharType="begin"/>
        </w:r>
        <w:r>
          <w:rPr>
            <w:noProof/>
            <w:webHidden/>
          </w:rPr>
          <w:instrText xml:space="preserve"> PAGEREF _Toc23535783 \h </w:instrText>
        </w:r>
        <w:r>
          <w:rPr>
            <w:noProof/>
          </w:rPr>
        </w:r>
        <w:r>
          <w:rPr>
            <w:noProof/>
            <w:webHidden/>
          </w:rPr>
          <w:fldChar w:fldCharType="separate"/>
        </w:r>
        <w:r>
          <w:rPr>
            <w:noProof/>
            <w:webHidden/>
          </w:rPr>
          <w:t>338</w:t>
        </w:r>
        <w:r>
          <w:rPr>
            <w:noProof/>
            <w:webHidden/>
          </w:rPr>
          <w:fldChar w:fldCharType="end"/>
        </w:r>
      </w:hyperlink>
    </w:p>
    <w:p w:rsidR="000344FB" w:rsidRDefault="000344FB">
      <w:pPr>
        <w:pStyle w:val="TOC1"/>
        <w:tabs>
          <w:tab w:val="right" w:leader="dot" w:pos="3036"/>
        </w:tabs>
        <w:rPr>
          <w:noProof/>
        </w:rPr>
      </w:pPr>
      <w:hyperlink w:anchor="_Toc23535784" w:history="1">
        <w:r w:rsidRPr="00F15E3A">
          <w:rPr>
            <w:rStyle w:val="Hyperlink"/>
            <w:noProof/>
          </w:rPr>
          <w:t>Niyetin Ameldeki Rolü</w:t>
        </w:r>
        <w:r>
          <w:rPr>
            <w:noProof/>
            <w:webHidden/>
          </w:rPr>
          <w:tab/>
        </w:r>
        <w:r>
          <w:rPr>
            <w:noProof/>
            <w:webHidden/>
          </w:rPr>
          <w:fldChar w:fldCharType="begin"/>
        </w:r>
        <w:r>
          <w:rPr>
            <w:noProof/>
            <w:webHidden/>
          </w:rPr>
          <w:instrText xml:space="preserve"> PAGEREF _Toc23535784 \h </w:instrText>
        </w:r>
        <w:r>
          <w:rPr>
            <w:noProof/>
          </w:rPr>
        </w:r>
        <w:r>
          <w:rPr>
            <w:noProof/>
            <w:webHidden/>
          </w:rPr>
          <w:fldChar w:fldCharType="separate"/>
        </w:r>
        <w:r>
          <w:rPr>
            <w:noProof/>
            <w:webHidden/>
          </w:rPr>
          <w:t>338</w:t>
        </w:r>
        <w:r>
          <w:rPr>
            <w:noProof/>
            <w:webHidden/>
          </w:rPr>
          <w:fldChar w:fldCharType="end"/>
        </w:r>
      </w:hyperlink>
    </w:p>
    <w:p w:rsidR="000344FB" w:rsidRDefault="000344FB">
      <w:pPr>
        <w:pStyle w:val="TOC1"/>
        <w:tabs>
          <w:tab w:val="right" w:leader="dot" w:pos="3036"/>
        </w:tabs>
        <w:rPr>
          <w:noProof/>
        </w:rPr>
      </w:pPr>
      <w:hyperlink w:anchor="_Toc23535785" w:history="1">
        <w:r w:rsidRPr="00F15E3A">
          <w:rPr>
            <w:rStyle w:val="Hyperlink"/>
            <w:noProof/>
          </w:rPr>
          <w:t>3981. Bölüm</w:t>
        </w:r>
        <w:r>
          <w:rPr>
            <w:noProof/>
            <w:webHidden/>
          </w:rPr>
          <w:tab/>
        </w:r>
        <w:r>
          <w:rPr>
            <w:noProof/>
            <w:webHidden/>
          </w:rPr>
          <w:fldChar w:fldCharType="begin"/>
        </w:r>
        <w:r>
          <w:rPr>
            <w:noProof/>
            <w:webHidden/>
          </w:rPr>
          <w:instrText xml:space="preserve"> PAGEREF _Toc23535785 \h </w:instrText>
        </w:r>
        <w:r>
          <w:rPr>
            <w:noProof/>
          </w:rPr>
        </w:r>
        <w:r>
          <w:rPr>
            <w:noProof/>
            <w:webHidden/>
          </w:rPr>
          <w:fldChar w:fldCharType="separate"/>
        </w:r>
        <w:r>
          <w:rPr>
            <w:noProof/>
            <w:webHidden/>
          </w:rPr>
          <w:t>339</w:t>
        </w:r>
        <w:r>
          <w:rPr>
            <w:noProof/>
            <w:webHidden/>
          </w:rPr>
          <w:fldChar w:fldCharType="end"/>
        </w:r>
      </w:hyperlink>
    </w:p>
    <w:p w:rsidR="000344FB" w:rsidRDefault="000344FB">
      <w:pPr>
        <w:pStyle w:val="TOC1"/>
        <w:tabs>
          <w:tab w:val="right" w:leader="dot" w:pos="3036"/>
        </w:tabs>
        <w:rPr>
          <w:noProof/>
        </w:rPr>
      </w:pPr>
      <w:hyperlink w:anchor="_Toc23535786" w:history="1">
        <w:r w:rsidRPr="00F15E3A">
          <w:rPr>
            <w:rStyle w:val="Hyperlink"/>
            <w:noProof/>
          </w:rPr>
          <w:t>İyi Niyetin Sevabı</w:t>
        </w:r>
        <w:r>
          <w:rPr>
            <w:noProof/>
            <w:webHidden/>
          </w:rPr>
          <w:tab/>
        </w:r>
        <w:r>
          <w:rPr>
            <w:noProof/>
            <w:webHidden/>
          </w:rPr>
          <w:fldChar w:fldCharType="begin"/>
        </w:r>
        <w:r>
          <w:rPr>
            <w:noProof/>
            <w:webHidden/>
          </w:rPr>
          <w:instrText xml:space="preserve"> PAGEREF _Toc23535786 \h </w:instrText>
        </w:r>
        <w:r>
          <w:rPr>
            <w:noProof/>
          </w:rPr>
        </w:r>
        <w:r>
          <w:rPr>
            <w:noProof/>
            <w:webHidden/>
          </w:rPr>
          <w:fldChar w:fldCharType="separate"/>
        </w:r>
        <w:r>
          <w:rPr>
            <w:noProof/>
            <w:webHidden/>
          </w:rPr>
          <w:t>339</w:t>
        </w:r>
        <w:r>
          <w:rPr>
            <w:noProof/>
            <w:webHidden/>
          </w:rPr>
          <w:fldChar w:fldCharType="end"/>
        </w:r>
      </w:hyperlink>
    </w:p>
    <w:p w:rsidR="000344FB" w:rsidRDefault="000344FB">
      <w:pPr>
        <w:pStyle w:val="TOC1"/>
        <w:tabs>
          <w:tab w:val="right" w:leader="dot" w:pos="3036"/>
        </w:tabs>
        <w:rPr>
          <w:noProof/>
        </w:rPr>
      </w:pPr>
      <w:hyperlink w:anchor="_Toc23535787" w:history="1">
        <w:r w:rsidRPr="00F15E3A">
          <w:rPr>
            <w:rStyle w:val="Hyperlink"/>
            <w:noProof/>
          </w:rPr>
          <w:t>3982. Bölüm</w:t>
        </w:r>
        <w:r>
          <w:rPr>
            <w:noProof/>
            <w:webHidden/>
          </w:rPr>
          <w:tab/>
        </w:r>
        <w:r>
          <w:rPr>
            <w:noProof/>
            <w:webHidden/>
          </w:rPr>
          <w:fldChar w:fldCharType="begin"/>
        </w:r>
        <w:r>
          <w:rPr>
            <w:noProof/>
            <w:webHidden/>
          </w:rPr>
          <w:instrText xml:space="preserve"> PAGEREF _Toc23535787 \h </w:instrText>
        </w:r>
        <w:r>
          <w:rPr>
            <w:noProof/>
          </w:rPr>
        </w:r>
        <w:r>
          <w:rPr>
            <w:noProof/>
            <w:webHidden/>
          </w:rPr>
          <w:fldChar w:fldCharType="separate"/>
        </w:r>
        <w:r>
          <w:rPr>
            <w:noProof/>
            <w:webHidden/>
          </w:rPr>
          <w:t>342</w:t>
        </w:r>
        <w:r>
          <w:rPr>
            <w:noProof/>
            <w:webHidden/>
          </w:rPr>
          <w:fldChar w:fldCharType="end"/>
        </w:r>
      </w:hyperlink>
    </w:p>
    <w:p w:rsidR="000344FB" w:rsidRDefault="000344FB">
      <w:pPr>
        <w:pStyle w:val="TOC1"/>
        <w:tabs>
          <w:tab w:val="right" w:leader="dot" w:pos="3036"/>
        </w:tabs>
        <w:rPr>
          <w:noProof/>
        </w:rPr>
      </w:pPr>
      <w:hyperlink w:anchor="_Toc23535788" w:history="1">
        <w:r w:rsidRPr="00F15E3A">
          <w:rPr>
            <w:rStyle w:val="Hyperlink"/>
            <w:noProof/>
          </w:rPr>
          <w:t>Başar Niyet Miktarıncadır</w:t>
        </w:r>
        <w:r>
          <w:rPr>
            <w:noProof/>
            <w:webHidden/>
          </w:rPr>
          <w:tab/>
        </w:r>
        <w:r>
          <w:rPr>
            <w:noProof/>
            <w:webHidden/>
          </w:rPr>
          <w:fldChar w:fldCharType="begin"/>
        </w:r>
        <w:r>
          <w:rPr>
            <w:noProof/>
            <w:webHidden/>
          </w:rPr>
          <w:instrText xml:space="preserve"> PAGEREF _Toc23535788 \h </w:instrText>
        </w:r>
        <w:r>
          <w:rPr>
            <w:noProof/>
          </w:rPr>
        </w:r>
        <w:r>
          <w:rPr>
            <w:noProof/>
            <w:webHidden/>
          </w:rPr>
          <w:fldChar w:fldCharType="separate"/>
        </w:r>
        <w:r>
          <w:rPr>
            <w:noProof/>
            <w:webHidden/>
          </w:rPr>
          <w:t>342</w:t>
        </w:r>
        <w:r>
          <w:rPr>
            <w:noProof/>
            <w:webHidden/>
          </w:rPr>
          <w:fldChar w:fldCharType="end"/>
        </w:r>
      </w:hyperlink>
    </w:p>
    <w:p w:rsidR="000344FB" w:rsidRDefault="000344FB">
      <w:pPr>
        <w:pStyle w:val="TOC1"/>
        <w:tabs>
          <w:tab w:val="right" w:leader="dot" w:pos="3036"/>
        </w:tabs>
        <w:rPr>
          <w:noProof/>
        </w:rPr>
      </w:pPr>
      <w:hyperlink w:anchor="_Toc23535789" w:history="1">
        <w:r w:rsidRPr="00F15E3A">
          <w:rPr>
            <w:rStyle w:val="Hyperlink"/>
            <w:noProof/>
          </w:rPr>
          <w:t>3983. Bölüm</w:t>
        </w:r>
        <w:r>
          <w:rPr>
            <w:noProof/>
            <w:webHidden/>
          </w:rPr>
          <w:tab/>
        </w:r>
        <w:r>
          <w:rPr>
            <w:noProof/>
            <w:webHidden/>
          </w:rPr>
          <w:fldChar w:fldCharType="begin"/>
        </w:r>
        <w:r>
          <w:rPr>
            <w:noProof/>
            <w:webHidden/>
          </w:rPr>
          <w:instrText xml:space="preserve"> PAGEREF _Toc23535789 \h </w:instrText>
        </w:r>
        <w:r>
          <w:rPr>
            <w:noProof/>
          </w:rPr>
        </w:r>
        <w:r>
          <w:rPr>
            <w:noProof/>
            <w:webHidden/>
          </w:rPr>
          <w:fldChar w:fldCharType="separate"/>
        </w:r>
        <w:r>
          <w:rPr>
            <w:noProof/>
            <w:webHidden/>
          </w:rPr>
          <w:t>342</w:t>
        </w:r>
        <w:r>
          <w:rPr>
            <w:noProof/>
            <w:webHidden/>
          </w:rPr>
          <w:fldChar w:fldCharType="end"/>
        </w:r>
      </w:hyperlink>
    </w:p>
    <w:p w:rsidR="000344FB" w:rsidRDefault="000344FB">
      <w:pPr>
        <w:pStyle w:val="TOC1"/>
        <w:tabs>
          <w:tab w:val="right" w:leader="dot" w:pos="3036"/>
        </w:tabs>
        <w:rPr>
          <w:noProof/>
        </w:rPr>
      </w:pPr>
      <w:hyperlink w:anchor="_Toc23535790" w:history="1">
        <w:r w:rsidRPr="00F15E3A">
          <w:rPr>
            <w:rStyle w:val="Hyperlink"/>
            <w:noProof/>
          </w:rPr>
          <w:t>Müminin Niyeti Amelinden Daha İyidir</w:t>
        </w:r>
        <w:r>
          <w:rPr>
            <w:noProof/>
            <w:webHidden/>
          </w:rPr>
          <w:tab/>
        </w:r>
        <w:r>
          <w:rPr>
            <w:noProof/>
            <w:webHidden/>
          </w:rPr>
          <w:fldChar w:fldCharType="begin"/>
        </w:r>
        <w:r>
          <w:rPr>
            <w:noProof/>
            <w:webHidden/>
          </w:rPr>
          <w:instrText xml:space="preserve"> PAGEREF _Toc23535790 \h </w:instrText>
        </w:r>
        <w:r>
          <w:rPr>
            <w:noProof/>
          </w:rPr>
        </w:r>
        <w:r>
          <w:rPr>
            <w:noProof/>
            <w:webHidden/>
          </w:rPr>
          <w:fldChar w:fldCharType="separate"/>
        </w:r>
        <w:r>
          <w:rPr>
            <w:noProof/>
            <w:webHidden/>
          </w:rPr>
          <w:t>342</w:t>
        </w:r>
        <w:r>
          <w:rPr>
            <w:noProof/>
            <w:webHidden/>
          </w:rPr>
          <w:fldChar w:fldCharType="end"/>
        </w:r>
      </w:hyperlink>
    </w:p>
    <w:p w:rsidR="000344FB" w:rsidRDefault="000344FB">
      <w:pPr>
        <w:pStyle w:val="TOC1"/>
        <w:tabs>
          <w:tab w:val="right" w:leader="dot" w:pos="3036"/>
        </w:tabs>
        <w:rPr>
          <w:noProof/>
        </w:rPr>
      </w:pPr>
      <w:hyperlink w:anchor="_Toc23535791" w:history="1">
        <w:r w:rsidRPr="00F15E3A">
          <w:rPr>
            <w:rStyle w:val="Hyperlink"/>
            <w:noProof/>
          </w:rPr>
          <w:t>3984. Bölüm</w:t>
        </w:r>
        <w:r>
          <w:rPr>
            <w:noProof/>
            <w:webHidden/>
          </w:rPr>
          <w:tab/>
        </w:r>
        <w:r>
          <w:rPr>
            <w:noProof/>
            <w:webHidden/>
          </w:rPr>
          <w:fldChar w:fldCharType="begin"/>
        </w:r>
        <w:r>
          <w:rPr>
            <w:noProof/>
            <w:webHidden/>
          </w:rPr>
          <w:instrText xml:space="preserve"> PAGEREF _Toc23535791 \h </w:instrText>
        </w:r>
        <w:r>
          <w:rPr>
            <w:noProof/>
          </w:rPr>
        </w:r>
        <w:r>
          <w:rPr>
            <w:noProof/>
            <w:webHidden/>
          </w:rPr>
          <w:fldChar w:fldCharType="separate"/>
        </w:r>
        <w:r>
          <w:rPr>
            <w:noProof/>
            <w:webHidden/>
          </w:rPr>
          <w:t>345</w:t>
        </w:r>
        <w:r>
          <w:rPr>
            <w:noProof/>
            <w:webHidden/>
          </w:rPr>
          <w:fldChar w:fldCharType="end"/>
        </w:r>
      </w:hyperlink>
    </w:p>
    <w:p w:rsidR="000344FB" w:rsidRDefault="000344FB">
      <w:pPr>
        <w:pStyle w:val="TOC1"/>
        <w:tabs>
          <w:tab w:val="right" w:leader="dot" w:pos="3036"/>
        </w:tabs>
        <w:rPr>
          <w:noProof/>
        </w:rPr>
      </w:pPr>
      <w:hyperlink w:anchor="_Toc23535792" w:history="1">
        <w:r w:rsidRPr="00F15E3A">
          <w:rPr>
            <w:rStyle w:val="Hyperlink"/>
            <w:noProof/>
          </w:rPr>
          <w:t>Her İşte Bir Niyet Üzere Olmaya Teşvik</w:t>
        </w:r>
        <w:r>
          <w:rPr>
            <w:noProof/>
            <w:webHidden/>
          </w:rPr>
          <w:tab/>
        </w:r>
        <w:r>
          <w:rPr>
            <w:noProof/>
            <w:webHidden/>
          </w:rPr>
          <w:fldChar w:fldCharType="begin"/>
        </w:r>
        <w:r>
          <w:rPr>
            <w:noProof/>
            <w:webHidden/>
          </w:rPr>
          <w:instrText xml:space="preserve"> PAGEREF _Toc23535792 \h </w:instrText>
        </w:r>
        <w:r>
          <w:rPr>
            <w:noProof/>
          </w:rPr>
        </w:r>
        <w:r>
          <w:rPr>
            <w:noProof/>
            <w:webHidden/>
          </w:rPr>
          <w:fldChar w:fldCharType="separate"/>
        </w:r>
        <w:r>
          <w:rPr>
            <w:noProof/>
            <w:webHidden/>
          </w:rPr>
          <w:t>345</w:t>
        </w:r>
        <w:r>
          <w:rPr>
            <w:noProof/>
            <w:webHidden/>
          </w:rPr>
          <w:fldChar w:fldCharType="end"/>
        </w:r>
      </w:hyperlink>
    </w:p>
    <w:p w:rsidR="000344FB" w:rsidRDefault="000344FB">
      <w:pPr>
        <w:pStyle w:val="TOC1"/>
        <w:tabs>
          <w:tab w:val="right" w:leader="dot" w:pos="3036"/>
        </w:tabs>
        <w:rPr>
          <w:noProof/>
        </w:rPr>
      </w:pPr>
      <w:hyperlink w:anchor="_Toc23535793" w:history="1">
        <w:r w:rsidRPr="00F15E3A">
          <w:rPr>
            <w:rStyle w:val="Hyperlink"/>
            <w:noProof/>
          </w:rPr>
          <w:t>3985. Bölüm</w:t>
        </w:r>
        <w:r>
          <w:rPr>
            <w:noProof/>
            <w:webHidden/>
          </w:rPr>
          <w:tab/>
        </w:r>
        <w:r>
          <w:rPr>
            <w:noProof/>
            <w:webHidden/>
          </w:rPr>
          <w:fldChar w:fldCharType="begin"/>
        </w:r>
        <w:r>
          <w:rPr>
            <w:noProof/>
            <w:webHidden/>
          </w:rPr>
          <w:instrText xml:space="preserve"> PAGEREF _Toc23535793 \h </w:instrText>
        </w:r>
        <w:r>
          <w:rPr>
            <w:noProof/>
          </w:rPr>
        </w:r>
        <w:r>
          <w:rPr>
            <w:noProof/>
            <w:webHidden/>
          </w:rPr>
          <w:fldChar w:fldCharType="separate"/>
        </w:r>
        <w:r>
          <w:rPr>
            <w:noProof/>
            <w:webHidden/>
          </w:rPr>
          <w:t>345</w:t>
        </w:r>
        <w:r>
          <w:rPr>
            <w:noProof/>
            <w:webHidden/>
          </w:rPr>
          <w:fldChar w:fldCharType="end"/>
        </w:r>
      </w:hyperlink>
    </w:p>
    <w:p w:rsidR="000344FB" w:rsidRDefault="000344FB">
      <w:pPr>
        <w:pStyle w:val="TOC1"/>
        <w:tabs>
          <w:tab w:val="right" w:leader="dot" w:pos="3036"/>
        </w:tabs>
        <w:rPr>
          <w:noProof/>
        </w:rPr>
      </w:pPr>
      <w:hyperlink w:anchor="_Toc23535794" w:history="1">
        <w:r w:rsidRPr="00F15E3A">
          <w:rPr>
            <w:rStyle w:val="Hyperlink"/>
            <w:noProof/>
          </w:rPr>
          <w:t>Niyetin Güzelliği</w:t>
        </w:r>
        <w:r>
          <w:rPr>
            <w:noProof/>
            <w:webHidden/>
          </w:rPr>
          <w:tab/>
        </w:r>
        <w:r>
          <w:rPr>
            <w:noProof/>
            <w:webHidden/>
          </w:rPr>
          <w:fldChar w:fldCharType="begin"/>
        </w:r>
        <w:r>
          <w:rPr>
            <w:noProof/>
            <w:webHidden/>
          </w:rPr>
          <w:instrText xml:space="preserve"> PAGEREF _Toc23535794 \h </w:instrText>
        </w:r>
        <w:r>
          <w:rPr>
            <w:noProof/>
          </w:rPr>
        </w:r>
        <w:r>
          <w:rPr>
            <w:noProof/>
            <w:webHidden/>
          </w:rPr>
          <w:fldChar w:fldCharType="separate"/>
        </w:r>
        <w:r>
          <w:rPr>
            <w:noProof/>
            <w:webHidden/>
          </w:rPr>
          <w:t>345</w:t>
        </w:r>
        <w:r>
          <w:rPr>
            <w:noProof/>
            <w:webHidden/>
          </w:rPr>
          <w:fldChar w:fldCharType="end"/>
        </w:r>
      </w:hyperlink>
    </w:p>
    <w:p w:rsidR="000344FB" w:rsidRDefault="000344FB">
      <w:pPr>
        <w:pStyle w:val="TOC1"/>
        <w:tabs>
          <w:tab w:val="right" w:leader="dot" w:pos="3036"/>
        </w:tabs>
        <w:rPr>
          <w:noProof/>
        </w:rPr>
      </w:pPr>
      <w:hyperlink w:anchor="_Toc23535795" w:history="1">
        <w:r w:rsidRPr="00F15E3A">
          <w:rPr>
            <w:rStyle w:val="Hyperlink"/>
            <w:noProof/>
          </w:rPr>
          <w:t>3986. Bölüm</w:t>
        </w:r>
        <w:r>
          <w:rPr>
            <w:noProof/>
            <w:webHidden/>
          </w:rPr>
          <w:tab/>
        </w:r>
        <w:r>
          <w:rPr>
            <w:noProof/>
            <w:webHidden/>
          </w:rPr>
          <w:fldChar w:fldCharType="begin"/>
        </w:r>
        <w:r>
          <w:rPr>
            <w:noProof/>
            <w:webHidden/>
          </w:rPr>
          <w:instrText xml:space="preserve"> PAGEREF _Toc23535795 \h </w:instrText>
        </w:r>
        <w:r>
          <w:rPr>
            <w:noProof/>
          </w:rPr>
        </w:r>
        <w:r>
          <w:rPr>
            <w:noProof/>
            <w:webHidden/>
          </w:rPr>
          <w:fldChar w:fldCharType="separate"/>
        </w:r>
        <w:r>
          <w:rPr>
            <w:noProof/>
            <w:webHidden/>
          </w:rPr>
          <w:t>347</w:t>
        </w:r>
        <w:r>
          <w:rPr>
            <w:noProof/>
            <w:webHidden/>
          </w:rPr>
          <w:fldChar w:fldCharType="end"/>
        </w:r>
      </w:hyperlink>
    </w:p>
    <w:p w:rsidR="000344FB" w:rsidRDefault="000344FB">
      <w:pPr>
        <w:pStyle w:val="TOC1"/>
        <w:tabs>
          <w:tab w:val="right" w:leader="dot" w:pos="3036"/>
        </w:tabs>
        <w:rPr>
          <w:noProof/>
        </w:rPr>
      </w:pPr>
      <w:hyperlink w:anchor="_Toc23535796" w:history="1">
        <w:r w:rsidRPr="00F15E3A">
          <w:rPr>
            <w:rStyle w:val="Hyperlink"/>
            <w:noProof/>
          </w:rPr>
          <w:t>Kötü Niyet Sahibi Olmak</w:t>
        </w:r>
        <w:r>
          <w:rPr>
            <w:noProof/>
            <w:webHidden/>
          </w:rPr>
          <w:tab/>
        </w:r>
        <w:r>
          <w:rPr>
            <w:noProof/>
            <w:webHidden/>
          </w:rPr>
          <w:fldChar w:fldCharType="begin"/>
        </w:r>
        <w:r>
          <w:rPr>
            <w:noProof/>
            <w:webHidden/>
          </w:rPr>
          <w:instrText xml:space="preserve"> PAGEREF _Toc23535796 \h </w:instrText>
        </w:r>
        <w:r>
          <w:rPr>
            <w:noProof/>
          </w:rPr>
        </w:r>
        <w:r>
          <w:rPr>
            <w:noProof/>
            <w:webHidden/>
          </w:rPr>
          <w:fldChar w:fldCharType="separate"/>
        </w:r>
        <w:r>
          <w:rPr>
            <w:noProof/>
            <w:webHidden/>
          </w:rPr>
          <w:t>347</w:t>
        </w:r>
        <w:r>
          <w:rPr>
            <w:noProof/>
            <w:webHidden/>
          </w:rPr>
          <w:fldChar w:fldCharType="end"/>
        </w:r>
      </w:hyperlink>
    </w:p>
    <w:p w:rsidR="000344FB" w:rsidRDefault="000344FB">
      <w:pPr>
        <w:pStyle w:val="TOC1"/>
        <w:tabs>
          <w:tab w:val="right" w:leader="dot" w:pos="3036"/>
        </w:tabs>
        <w:rPr>
          <w:noProof/>
        </w:rPr>
      </w:pPr>
      <w:hyperlink w:anchor="_Toc23535798" w:history="1">
        <w:r w:rsidRPr="00F15E3A">
          <w:rPr>
            <w:rStyle w:val="Hyperlink"/>
            <w:noProof/>
          </w:rPr>
          <w:t>3987. Bölüm</w:t>
        </w:r>
        <w:r>
          <w:rPr>
            <w:noProof/>
            <w:webHidden/>
          </w:rPr>
          <w:tab/>
        </w:r>
        <w:r>
          <w:rPr>
            <w:noProof/>
            <w:webHidden/>
          </w:rPr>
          <w:fldChar w:fldCharType="begin"/>
        </w:r>
        <w:r>
          <w:rPr>
            <w:noProof/>
            <w:webHidden/>
          </w:rPr>
          <w:instrText xml:space="preserve"> PAGEREF _Toc23535798 \h </w:instrText>
        </w:r>
        <w:r>
          <w:rPr>
            <w:noProof/>
          </w:rPr>
        </w:r>
        <w:r>
          <w:rPr>
            <w:noProof/>
            <w:webHidden/>
          </w:rPr>
          <w:fldChar w:fldCharType="separate"/>
        </w:r>
        <w:r>
          <w:rPr>
            <w:noProof/>
            <w:webHidden/>
          </w:rPr>
          <w:t>351</w:t>
        </w:r>
        <w:r>
          <w:rPr>
            <w:noProof/>
            <w:webHidden/>
          </w:rPr>
          <w:fldChar w:fldCharType="end"/>
        </w:r>
      </w:hyperlink>
    </w:p>
    <w:p w:rsidR="000344FB" w:rsidRDefault="000344FB">
      <w:pPr>
        <w:pStyle w:val="TOC1"/>
        <w:tabs>
          <w:tab w:val="right" w:leader="dot" w:pos="3036"/>
        </w:tabs>
        <w:rPr>
          <w:noProof/>
        </w:rPr>
      </w:pPr>
      <w:hyperlink w:anchor="_Toc23535799" w:history="1">
        <w:r w:rsidRPr="00F15E3A">
          <w:rPr>
            <w:rStyle w:val="Hyperlink"/>
            <w:noProof/>
          </w:rPr>
          <w:t>Habeşistan’a Hicret</w:t>
        </w:r>
        <w:r>
          <w:rPr>
            <w:noProof/>
            <w:webHidden/>
          </w:rPr>
          <w:tab/>
        </w:r>
        <w:r>
          <w:rPr>
            <w:noProof/>
            <w:webHidden/>
          </w:rPr>
          <w:fldChar w:fldCharType="begin"/>
        </w:r>
        <w:r>
          <w:rPr>
            <w:noProof/>
            <w:webHidden/>
          </w:rPr>
          <w:instrText xml:space="preserve"> PAGEREF _Toc23535799 \h </w:instrText>
        </w:r>
        <w:r>
          <w:rPr>
            <w:noProof/>
          </w:rPr>
        </w:r>
        <w:r>
          <w:rPr>
            <w:noProof/>
            <w:webHidden/>
          </w:rPr>
          <w:fldChar w:fldCharType="separate"/>
        </w:r>
        <w:r>
          <w:rPr>
            <w:noProof/>
            <w:webHidden/>
          </w:rPr>
          <w:t>351</w:t>
        </w:r>
        <w:r>
          <w:rPr>
            <w:noProof/>
            <w:webHidden/>
          </w:rPr>
          <w:fldChar w:fldCharType="end"/>
        </w:r>
      </w:hyperlink>
    </w:p>
    <w:p w:rsidR="000344FB" w:rsidRDefault="000344FB">
      <w:pPr>
        <w:pStyle w:val="TOC1"/>
        <w:tabs>
          <w:tab w:val="right" w:leader="dot" w:pos="3036"/>
        </w:tabs>
        <w:rPr>
          <w:noProof/>
        </w:rPr>
      </w:pPr>
      <w:hyperlink w:anchor="_Toc23535800" w:history="1">
        <w:r w:rsidRPr="00F15E3A">
          <w:rPr>
            <w:rStyle w:val="Hyperlink"/>
            <w:noProof/>
          </w:rPr>
          <w:t>Tefsir</w:t>
        </w:r>
        <w:r>
          <w:rPr>
            <w:noProof/>
            <w:webHidden/>
          </w:rPr>
          <w:tab/>
        </w:r>
        <w:r>
          <w:rPr>
            <w:noProof/>
            <w:webHidden/>
          </w:rPr>
          <w:fldChar w:fldCharType="begin"/>
        </w:r>
        <w:r>
          <w:rPr>
            <w:noProof/>
            <w:webHidden/>
          </w:rPr>
          <w:instrText xml:space="preserve"> PAGEREF _Toc23535800 \h </w:instrText>
        </w:r>
        <w:r>
          <w:rPr>
            <w:noProof/>
          </w:rPr>
        </w:r>
        <w:r>
          <w:rPr>
            <w:noProof/>
            <w:webHidden/>
          </w:rPr>
          <w:fldChar w:fldCharType="separate"/>
        </w:r>
        <w:r>
          <w:rPr>
            <w:noProof/>
            <w:webHidden/>
          </w:rPr>
          <w:t>351</w:t>
        </w:r>
        <w:r>
          <w:rPr>
            <w:noProof/>
            <w:webHidden/>
          </w:rPr>
          <w:fldChar w:fldCharType="end"/>
        </w:r>
      </w:hyperlink>
    </w:p>
    <w:p w:rsidR="000344FB" w:rsidRDefault="000344FB">
      <w:pPr>
        <w:pStyle w:val="TOC1"/>
        <w:tabs>
          <w:tab w:val="right" w:leader="dot" w:pos="3036"/>
        </w:tabs>
        <w:rPr>
          <w:noProof/>
        </w:rPr>
      </w:pPr>
      <w:hyperlink w:anchor="_Toc23535801" w:history="1">
        <w:r w:rsidRPr="00F15E3A">
          <w:rPr>
            <w:rStyle w:val="Hyperlink"/>
            <w:noProof/>
          </w:rPr>
          <w:t>3988. Bölüm</w:t>
        </w:r>
        <w:r>
          <w:rPr>
            <w:noProof/>
            <w:webHidden/>
          </w:rPr>
          <w:tab/>
        </w:r>
        <w:r>
          <w:rPr>
            <w:noProof/>
            <w:webHidden/>
          </w:rPr>
          <w:fldChar w:fldCharType="begin"/>
        </w:r>
        <w:r>
          <w:rPr>
            <w:noProof/>
            <w:webHidden/>
          </w:rPr>
          <w:instrText xml:space="preserve"> PAGEREF _Toc23535801 \h </w:instrText>
        </w:r>
        <w:r>
          <w:rPr>
            <w:noProof/>
          </w:rPr>
        </w:r>
        <w:r>
          <w:rPr>
            <w:noProof/>
            <w:webHidden/>
          </w:rPr>
          <w:fldChar w:fldCharType="separate"/>
        </w:r>
        <w:r>
          <w:rPr>
            <w:noProof/>
            <w:webHidden/>
          </w:rPr>
          <w:t>356</w:t>
        </w:r>
        <w:r>
          <w:rPr>
            <w:noProof/>
            <w:webHidden/>
          </w:rPr>
          <w:fldChar w:fldCharType="end"/>
        </w:r>
      </w:hyperlink>
    </w:p>
    <w:p w:rsidR="000344FB" w:rsidRDefault="000344FB">
      <w:pPr>
        <w:pStyle w:val="TOC1"/>
        <w:tabs>
          <w:tab w:val="right" w:leader="dot" w:pos="3036"/>
        </w:tabs>
        <w:rPr>
          <w:noProof/>
        </w:rPr>
      </w:pPr>
      <w:hyperlink w:anchor="_Toc23535802" w:history="1">
        <w:r w:rsidRPr="00F15E3A">
          <w:rPr>
            <w:rStyle w:val="Hyperlink"/>
            <w:noProof/>
          </w:rPr>
          <w:t>Medine’ye Hicret</w:t>
        </w:r>
        <w:r>
          <w:rPr>
            <w:noProof/>
            <w:webHidden/>
          </w:rPr>
          <w:tab/>
        </w:r>
        <w:r>
          <w:rPr>
            <w:noProof/>
            <w:webHidden/>
          </w:rPr>
          <w:fldChar w:fldCharType="begin"/>
        </w:r>
        <w:r>
          <w:rPr>
            <w:noProof/>
            <w:webHidden/>
          </w:rPr>
          <w:instrText xml:space="preserve"> PAGEREF _Toc23535802 \h </w:instrText>
        </w:r>
        <w:r>
          <w:rPr>
            <w:noProof/>
          </w:rPr>
        </w:r>
        <w:r>
          <w:rPr>
            <w:noProof/>
            <w:webHidden/>
          </w:rPr>
          <w:fldChar w:fldCharType="separate"/>
        </w:r>
        <w:r>
          <w:rPr>
            <w:noProof/>
            <w:webHidden/>
          </w:rPr>
          <w:t>356</w:t>
        </w:r>
        <w:r>
          <w:rPr>
            <w:noProof/>
            <w:webHidden/>
          </w:rPr>
          <w:fldChar w:fldCharType="end"/>
        </w:r>
      </w:hyperlink>
    </w:p>
    <w:p w:rsidR="000344FB" w:rsidRDefault="000344FB">
      <w:pPr>
        <w:pStyle w:val="TOC1"/>
        <w:tabs>
          <w:tab w:val="right" w:leader="dot" w:pos="3036"/>
        </w:tabs>
        <w:rPr>
          <w:noProof/>
        </w:rPr>
      </w:pPr>
      <w:hyperlink w:anchor="_Toc23535803" w:history="1">
        <w:r w:rsidRPr="00F15E3A">
          <w:rPr>
            <w:rStyle w:val="Hyperlink"/>
            <w:noProof/>
          </w:rPr>
          <w:t>Bir açıklama</w:t>
        </w:r>
        <w:r>
          <w:rPr>
            <w:noProof/>
            <w:webHidden/>
          </w:rPr>
          <w:tab/>
        </w:r>
        <w:r>
          <w:rPr>
            <w:noProof/>
            <w:webHidden/>
          </w:rPr>
          <w:fldChar w:fldCharType="begin"/>
        </w:r>
        <w:r>
          <w:rPr>
            <w:noProof/>
            <w:webHidden/>
          </w:rPr>
          <w:instrText xml:space="preserve"> PAGEREF _Toc23535803 \h </w:instrText>
        </w:r>
        <w:r>
          <w:rPr>
            <w:noProof/>
          </w:rPr>
        </w:r>
        <w:r>
          <w:rPr>
            <w:noProof/>
            <w:webHidden/>
          </w:rPr>
          <w:fldChar w:fldCharType="separate"/>
        </w:r>
        <w:r>
          <w:rPr>
            <w:noProof/>
            <w:webHidden/>
          </w:rPr>
          <w:t>359</w:t>
        </w:r>
        <w:r>
          <w:rPr>
            <w:noProof/>
            <w:webHidden/>
          </w:rPr>
          <w:fldChar w:fldCharType="end"/>
        </w:r>
      </w:hyperlink>
    </w:p>
    <w:p w:rsidR="000344FB" w:rsidRDefault="000344FB">
      <w:pPr>
        <w:pStyle w:val="TOC1"/>
        <w:tabs>
          <w:tab w:val="right" w:leader="dot" w:pos="3036"/>
        </w:tabs>
        <w:rPr>
          <w:noProof/>
        </w:rPr>
      </w:pPr>
      <w:hyperlink w:anchor="_Toc23535804" w:history="1">
        <w:r w:rsidRPr="00F15E3A">
          <w:rPr>
            <w:rStyle w:val="Hyperlink"/>
            <w:noProof/>
          </w:rPr>
          <w:t>3989. Bölüm</w:t>
        </w:r>
        <w:r>
          <w:rPr>
            <w:noProof/>
            <w:webHidden/>
          </w:rPr>
          <w:tab/>
        </w:r>
        <w:r>
          <w:rPr>
            <w:noProof/>
            <w:webHidden/>
          </w:rPr>
          <w:fldChar w:fldCharType="begin"/>
        </w:r>
        <w:r>
          <w:rPr>
            <w:noProof/>
            <w:webHidden/>
          </w:rPr>
          <w:instrText xml:space="preserve"> PAGEREF _Toc23535804 \h </w:instrText>
        </w:r>
        <w:r>
          <w:rPr>
            <w:noProof/>
          </w:rPr>
        </w:r>
        <w:r>
          <w:rPr>
            <w:noProof/>
            <w:webHidden/>
          </w:rPr>
          <w:fldChar w:fldCharType="separate"/>
        </w:r>
        <w:r>
          <w:rPr>
            <w:noProof/>
            <w:webHidden/>
          </w:rPr>
          <w:t>360</w:t>
        </w:r>
        <w:r>
          <w:rPr>
            <w:noProof/>
            <w:webHidden/>
          </w:rPr>
          <w:fldChar w:fldCharType="end"/>
        </w:r>
      </w:hyperlink>
    </w:p>
    <w:p w:rsidR="000344FB" w:rsidRDefault="000344FB">
      <w:pPr>
        <w:pStyle w:val="TOC1"/>
        <w:tabs>
          <w:tab w:val="right" w:leader="dot" w:pos="3036"/>
        </w:tabs>
        <w:rPr>
          <w:noProof/>
        </w:rPr>
      </w:pPr>
      <w:hyperlink w:anchor="_Toc23535805" w:history="1">
        <w:r w:rsidRPr="00F15E3A">
          <w:rPr>
            <w:rStyle w:val="Hyperlink"/>
            <w:noProof/>
          </w:rPr>
          <w:t>Hicretin Kesilmemesi</w:t>
        </w:r>
        <w:r>
          <w:rPr>
            <w:noProof/>
            <w:webHidden/>
          </w:rPr>
          <w:tab/>
        </w:r>
        <w:r>
          <w:rPr>
            <w:noProof/>
            <w:webHidden/>
          </w:rPr>
          <w:fldChar w:fldCharType="begin"/>
        </w:r>
        <w:r>
          <w:rPr>
            <w:noProof/>
            <w:webHidden/>
          </w:rPr>
          <w:instrText xml:space="preserve"> PAGEREF _Toc23535805 \h </w:instrText>
        </w:r>
        <w:r>
          <w:rPr>
            <w:noProof/>
          </w:rPr>
        </w:r>
        <w:r>
          <w:rPr>
            <w:noProof/>
            <w:webHidden/>
          </w:rPr>
          <w:fldChar w:fldCharType="separate"/>
        </w:r>
        <w:r>
          <w:rPr>
            <w:noProof/>
            <w:webHidden/>
          </w:rPr>
          <w:t>360</w:t>
        </w:r>
        <w:r>
          <w:rPr>
            <w:noProof/>
            <w:webHidden/>
          </w:rPr>
          <w:fldChar w:fldCharType="end"/>
        </w:r>
      </w:hyperlink>
    </w:p>
    <w:p w:rsidR="000344FB" w:rsidRDefault="000344FB">
      <w:pPr>
        <w:pStyle w:val="TOC1"/>
        <w:tabs>
          <w:tab w:val="right" w:leader="dot" w:pos="3036"/>
        </w:tabs>
        <w:rPr>
          <w:noProof/>
        </w:rPr>
      </w:pPr>
      <w:hyperlink w:anchor="_Toc23535806" w:history="1">
        <w:r w:rsidRPr="00F15E3A">
          <w:rPr>
            <w:rStyle w:val="Hyperlink"/>
            <w:noProof/>
          </w:rPr>
          <w:t>3990. Bölüm</w:t>
        </w:r>
        <w:r>
          <w:rPr>
            <w:noProof/>
            <w:webHidden/>
          </w:rPr>
          <w:tab/>
        </w:r>
        <w:r>
          <w:rPr>
            <w:noProof/>
            <w:webHidden/>
          </w:rPr>
          <w:fldChar w:fldCharType="begin"/>
        </w:r>
        <w:r>
          <w:rPr>
            <w:noProof/>
            <w:webHidden/>
          </w:rPr>
          <w:instrText xml:space="preserve"> PAGEREF _Toc23535806 \h </w:instrText>
        </w:r>
        <w:r>
          <w:rPr>
            <w:noProof/>
          </w:rPr>
        </w:r>
        <w:r>
          <w:rPr>
            <w:noProof/>
            <w:webHidden/>
          </w:rPr>
          <w:fldChar w:fldCharType="separate"/>
        </w:r>
        <w:r>
          <w:rPr>
            <w:noProof/>
            <w:webHidden/>
          </w:rPr>
          <w:t>361</w:t>
        </w:r>
        <w:r>
          <w:rPr>
            <w:noProof/>
            <w:webHidden/>
          </w:rPr>
          <w:fldChar w:fldCharType="end"/>
        </w:r>
      </w:hyperlink>
    </w:p>
    <w:p w:rsidR="000344FB" w:rsidRDefault="000344FB">
      <w:pPr>
        <w:pStyle w:val="TOC1"/>
        <w:tabs>
          <w:tab w:val="right" w:leader="dot" w:pos="3036"/>
        </w:tabs>
        <w:rPr>
          <w:noProof/>
        </w:rPr>
      </w:pPr>
      <w:hyperlink w:anchor="_Toc23535807" w:history="1">
        <w:r w:rsidRPr="00F15E3A">
          <w:rPr>
            <w:rStyle w:val="Hyperlink"/>
            <w:noProof/>
          </w:rPr>
          <w:t>En Üstün Hicret</w:t>
        </w:r>
        <w:r>
          <w:rPr>
            <w:noProof/>
            <w:webHidden/>
          </w:rPr>
          <w:tab/>
        </w:r>
        <w:r>
          <w:rPr>
            <w:noProof/>
            <w:webHidden/>
          </w:rPr>
          <w:fldChar w:fldCharType="begin"/>
        </w:r>
        <w:r>
          <w:rPr>
            <w:noProof/>
            <w:webHidden/>
          </w:rPr>
          <w:instrText xml:space="preserve"> PAGEREF _Toc23535807 \h </w:instrText>
        </w:r>
        <w:r>
          <w:rPr>
            <w:noProof/>
          </w:rPr>
        </w:r>
        <w:r>
          <w:rPr>
            <w:noProof/>
            <w:webHidden/>
          </w:rPr>
          <w:fldChar w:fldCharType="separate"/>
        </w:r>
        <w:r>
          <w:rPr>
            <w:noProof/>
            <w:webHidden/>
          </w:rPr>
          <w:t>361</w:t>
        </w:r>
        <w:r>
          <w:rPr>
            <w:noProof/>
            <w:webHidden/>
          </w:rPr>
          <w:fldChar w:fldCharType="end"/>
        </w:r>
      </w:hyperlink>
    </w:p>
    <w:p w:rsidR="000344FB" w:rsidRDefault="000344FB">
      <w:pPr>
        <w:pStyle w:val="TOC1"/>
        <w:tabs>
          <w:tab w:val="right" w:leader="dot" w:pos="3036"/>
        </w:tabs>
        <w:rPr>
          <w:noProof/>
        </w:rPr>
      </w:pPr>
      <w:hyperlink w:anchor="_Toc23535808" w:history="1">
        <w:r w:rsidRPr="00F15E3A">
          <w:rPr>
            <w:rStyle w:val="Hyperlink"/>
            <w:noProof/>
          </w:rPr>
          <w:t>3991. Bölüm</w:t>
        </w:r>
        <w:r>
          <w:rPr>
            <w:noProof/>
            <w:webHidden/>
          </w:rPr>
          <w:tab/>
        </w:r>
        <w:r>
          <w:rPr>
            <w:noProof/>
            <w:webHidden/>
          </w:rPr>
          <w:fldChar w:fldCharType="begin"/>
        </w:r>
        <w:r>
          <w:rPr>
            <w:noProof/>
            <w:webHidden/>
          </w:rPr>
          <w:instrText xml:space="preserve"> PAGEREF _Toc23535808 \h </w:instrText>
        </w:r>
        <w:r>
          <w:rPr>
            <w:noProof/>
          </w:rPr>
        </w:r>
        <w:r>
          <w:rPr>
            <w:noProof/>
            <w:webHidden/>
          </w:rPr>
          <w:fldChar w:fldCharType="separate"/>
        </w:r>
        <w:r>
          <w:rPr>
            <w:noProof/>
            <w:webHidden/>
          </w:rPr>
          <w:t>362</w:t>
        </w:r>
        <w:r>
          <w:rPr>
            <w:noProof/>
            <w:webHidden/>
          </w:rPr>
          <w:fldChar w:fldCharType="end"/>
        </w:r>
      </w:hyperlink>
    </w:p>
    <w:p w:rsidR="000344FB" w:rsidRDefault="000344FB">
      <w:pPr>
        <w:pStyle w:val="TOC1"/>
        <w:tabs>
          <w:tab w:val="right" w:leader="dot" w:pos="3036"/>
        </w:tabs>
        <w:rPr>
          <w:noProof/>
        </w:rPr>
      </w:pPr>
      <w:hyperlink w:anchor="_Toc23535809" w:history="1">
        <w:r w:rsidRPr="00F15E3A">
          <w:rPr>
            <w:rStyle w:val="Hyperlink"/>
            <w:noProof/>
          </w:rPr>
          <w:t>Hicretten Daha Üstün Şey</w:t>
        </w:r>
        <w:r>
          <w:rPr>
            <w:noProof/>
            <w:webHidden/>
          </w:rPr>
          <w:tab/>
        </w:r>
        <w:r>
          <w:rPr>
            <w:noProof/>
            <w:webHidden/>
          </w:rPr>
          <w:fldChar w:fldCharType="begin"/>
        </w:r>
        <w:r>
          <w:rPr>
            <w:noProof/>
            <w:webHidden/>
          </w:rPr>
          <w:instrText xml:space="preserve"> PAGEREF _Toc23535809 \h </w:instrText>
        </w:r>
        <w:r>
          <w:rPr>
            <w:noProof/>
          </w:rPr>
        </w:r>
        <w:r>
          <w:rPr>
            <w:noProof/>
            <w:webHidden/>
          </w:rPr>
          <w:fldChar w:fldCharType="separate"/>
        </w:r>
        <w:r>
          <w:rPr>
            <w:noProof/>
            <w:webHidden/>
          </w:rPr>
          <w:t>362</w:t>
        </w:r>
        <w:r>
          <w:rPr>
            <w:noProof/>
            <w:webHidden/>
          </w:rPr>
          <w:fldChar w:fldCharType="end"/>
        </w:r>
      </w:hyperlink>
    </w:p>
    <w:p w:rsidR="000344FB" w:rsidRDefault="000344FB">
      <w:pPr>
        <w:pStyle w:val="TOC1"/>
        <w:tabs>
          <w:tab w:val="right" w:leader="dot" w:pos="3036"/>
        </w:tabs>
        <w:rPr>
          <w:noProof/>
        </w:rPr>
      </w:pPr>
      <w:hyperlink w:anchor="_Toc23535810" w:history="1">
        <w:r w:rsidRPr="00F15E3A">
          <w:rPr>
            <w:rStyle w:val="Hyperlink"/>
            <w:noProof/>
          </w:rPr>
          <w:t>3992. Bölüm</w:t>
        </w:r>
        <w:r>
          <w:rPr>
            <w:noProof/>
            <w:webHidden/>
          </w:rPr>
          <w:tab/>
        </w:r>
        <w:r>
          <w:rPr>
            <w:noProof/>
            <w:webHidden/>
          </w:rPr>
          <w:fldChar w:fldCharType="begin"/>
        </w:r>
        <w:r>
          <w:rPr>
            <w:noProof/>
            <w:webHidden/>
          </w:rPr>
          <w:instrText xml:space="preserve"> PAGEREF _Toc23535810 \h </w:instrText>
        </w:r>
        <w:r>
          <w:rPr>
            <w:noProof/>
          </w:rPr>
        </w:r>
        <w:r>
          <w:rPr>
            <w:noProof/>
            <w:webHidden/>
          </w:rPr>
          <w:fldChar w:fldCharType="separate"/>
        </w:r>
        <w:r>
          <w:rPr>
            <w:noProof/>
            <w:webHidden/>
          </w:rPr>
          <w:t>363</w:t>
        </w:r>
        <w:r>
          <w:rPr>
            <w:noProof/>
            <w:webHidden/>
          </w:rPr>
          <w:fldChar w:fldCharType="end"/>
        </w:r>
      </w:hyperlink>
    </w:p>
    <w:p w:rsidR="000344FB" w:rsidRDefault="000344FB">
      <w:pPr>
        <w:pStyle w:val="TOC1"/>
        <w:tabs>
          <w:tab w:val="right" w:leader="dot" w:pos="3036"/>
        </w:tabs>
        <w:rPr>
          <w:noProof/>
        </w:rPr>
      </w:pPr>
      <w:hyperlink w:anchor="_Toc23535811" w:history="1">
        <w:r w:rsidRPr="00F15E3A">
          <w:rPr>
            <w:rStyle w:val="Hyperlink"/>
            <w:noProof/>
          </w:rPr>
          <w:t>Günahkarların Toprağından Hicret Etmek</w:t>
        </w:r>
        <w:r>
          <w:rPr>
            <w:noProof/>
            <w:webHidden/>
          </w:rPr>
          <w:tab/>
        </w:r>
        <w:r>
          <w:rPr>
            <w:noProof/>
            <w:webHidden/>
          </w:rPr>
          <w:fldChar w:fldCharType="begin"/>
        </w:r>
        <w:r>
          <w:rPr>
            <w:noProof/>
            <w:webHidden/>
          </w:rPr>
          <w:instrText xml:space="preserve"> PAGEREF _Toc23535811 \h </w:instrText>
        </w:r>
        <w:r>
          <w:rPr>
            <w:noProof/>
          </w:rPr>
        </w:r>
        <w:r>
          <w:rPr>
            <w:noProof/>
            <w:webHidden/>
          </w:rPr>
          <w:fldChar w:fldCharType="separate"/>
        </w:r>
        <w:r>
          <w:rPr>
            <w:noProof/>
            <w:webHidden/>
          </w:rPr>
          <w:t>363</w:t>
        </w:r>
        <w:r>
          <w:rPr>
            <w:noProof/>
            <w:webHidden/>
          </w:rPr>
          <w:fldChar w:fldCharType="end"/>
        </w:r>
      </w:hyperlink>
    </w:p>
    <w:p w:rsidR="000344FB" w:rsidRDefault="000344FB">
      <w:pPr>
        <w:pStyle w:val="TOC1"/>
        <w:tabs>
          <w:tab w:val="right" w:leader="dot" w:pos="3036"/>
        </w:tabs>
        <w:rPr>
          <w:noProof/>
        </w:rPr>
      </w:pPr>
      <w:hyperlink w:anchor="_Toc23535812" w:history="1">
        <w:r w:rsidRPr="00F15E3A">
          <w:rPr>
            <w:rStyle w:val="Hyperlink"/>
            <w:noProof/>
          </w:rPr>
          <w:t>Tefsir</w:t>
        </w:r>
        <w:r>
          <w:rPr>
            <w:noProof/>
            <w:webHidden/>
          </w:rPr>
          <w:tab/>
        </w:r>
        <w:r>
          <w:rPr>
            <w:noProof/>
            <w:webHidden/>
          </w:rPr>
          <w:fldChar w:fldCharType="begin"/>
        </w:r>
        <w:r>
          <w:rPr>
            <w:noProof/>
            <w:webHidden/>
          </w:rPr>
          <w:instrText xml:space="preserve"> PAGEREF _Toc23535812 \h </w:instrText>
        </w:r>
        <w:r>
          <w:rPr>
            <w:noProof/>
          </w:rPr>
        </w:r>
        <w:r>
          <w:rPr>
            <w:noProof/>
            <w:webHidden/>
          </w:rPr>
          <w:fldChar w:fldCharType="separate"/>
        </w:r>
        <w:r>
          <w:rPr>
            <w:noProof/>
            <w:webHidden/>
          </w:rPr>
          <w:t>363</w:t>
        </w:r>
        <w:r>
          <w:rPr>
            <w:noProof/>
            <w:webHidden/>
          </w:rPr>
          <w:fldChar w:fldCharType="end"/>
        </w:r>
      </w:hyperlink>
    </w:p>
    <w:p w:rsidR="000344FB" w:rsidRDefault="000344FB">
      <w:pPr>
        <w:pStyle w:val="TOC1"/>
        <w:tabs>
          <w:tab w:val="right" w:leader="dot" w:pos="3036"/>
        </w:tabs>
        <w:rPr>
          <w:noProof/>
        </w:rPr>
      </w:pPr>
      <w:hyperlink w:anchor="_Toc23535813" w:history="1">
        <w:r w:rsidRPr="00F15E3A">
          <w:rPr>
            <w:rStyle w:val="Hyperlink"/>
            <w:noProof/>
          </w:rPr>
          <w:t>3993. Bölüm</w:t>
        </w:r>
        <w:r>
          <w:rPr>
            <w:noProof/>
            <w:webHidden/>
          </w:rPr>
          <w:tab/>
        </w:r>
        <w:r>
          <w:rPr>
            <w:noProof/>
            <w:webHidden/>
          </w:rPr>
          <w:fldChar w:fldCharType="begin"/>
        </w:r>
        <w:r>
          <w:rPr>
            <w:noProof/>
            <w:webHidden/>
          </w:rPr>
          <w:instrText xml:space="preserve"> PAGEREF _Toc23535813 \h </w:instrText>
        </w:r>
        <w:r>
          <w:rPr>
            <w:noProof/>
          </w:rPr>
        </w:r>
        <w:r>
          <w:rPr>
            <w:noProof/>
            <w:webHidden/>
          </w:rPr>
          <w:fldChar w:fldCharType="separate"/>
        </w:r>
        <w:r>
          <w:rPr>
            <w:noProof/>
            <w:webHidden/>
          </w:rPr>
          <w:t>366</w:t>
        </w:r>
        <w:r>
          <w:rPr>
            <w:noProof/>
            <w:webHidden/>
          </w:rPr>
          <w:fldChar w:fldCharType="end"/>
        </w:r>
      </w:hyperlink>
    </w:p>
    <w:p w:rsidR="000344FB" w:rsidRDefault="000344FB">
      <w:pPr>
        <w:pStyle w:val="TOC1"/>
        <w:tabs>
          <w:tab w:val="right" w:leader="dot" w:pos="3036"/>
        </w:tabs>
        <w:rPr>
          <w:noProof/>
        </w:rPr>
      </w:pPr>
      <w:hyperlink w:anchor="_Toc23535814" w:history="1">
        <w:r w:rsidRPr="00F15E3A">
          <w:rPr>
            <w:rStyle w:val="Hyperlink"/>
            <w:noProof/>
          </w:rPr>
          <w:t>Taarrubtan Sakındırmak</w:t>
        </w:r>
        <w:r>
          <w:rPr>
            <w:noProof/>
            <w:webHidden/>
          </w:rPr>
          <w:tab/>
        </w:r>
        <w:r>
          <w:rPr>
            <w:noProof/>
            <w:webHidden/>
          </w:rPr>
          <w:fldChar w:fldCharType="begin"/>
        </w:r>
        <w:r>
          <w:rPr>
            <w:noProof/>
            <w:webHidden/>
          </w:rPr>
          <w:instrText xml:space="preserve"> PAGEREF _Toc23535814 \h </w:instrText>
        </w:r>
        <w:r>
          <w:rPr>
            <w:noProof/>
          </w:rPr>
        </w:r>
        <w:r>
          <w:rPr>
            <w:noProof/>
            <w:webHidden/>
          </w:rPr>
          <w:fldChar w:fldCharType="separate"/>
        </w:r>
        <w:r>
          <w:rPr>
            <w:noProof/>
            <w:webHidden/>
          </w:rPr>
          <w:t>366</w:t>
        </w:r>
        <w:r>
          <w:rPr>
            <w:noProof/>
            <w:webHidden/>
          </w:rPr>
          <w:fldChar w:fldCharType="end"/>
        </w:r>
      </w:hyperlink>
    </w:p>
    <w:p w:rsidR="000344FB" w:rsidRDefault="000344FB">
      <w:pPr>
        <w:pStyle w:val="TOC1"/>
        <w:tabs>
          <w:tab w:val="right" w:leader="dot" w:pos="3036"/>
        </w:tabs>
        <w:rPr>
          <w:noProof/>
        </w:rPr>
      </w:pPr>
      <w:hyperlink w:anchor="_Toc23535815" w:history="1">
        <w:r w:rsidRPr="00F15E3A">
          <w:rPr>
            <w:rStyle w:val="Hyperlink"/>
            <w:noProof/>
          </w:rPr>
          <w:t>3994. Bölüm</w:t>
        </w:r>
        <w:r>
          <w:rPr>
            <w:noProof/>
            <w:webHidden/>
          </w:rPr>
          <w:tab/>
        </w:r>
        <w:r>
          <w:rPr>
            <w:noProof/>
            <w:webHidden/>
          </w:rPr>
          <w:fldChar w:fldCharType="begin"/>
        </w:r>
        <w:r>
          <w:rPr>
            <w:noProof/>
            <w:webHidden/>
          </w:rPr>
          <w:instrText xml:space="preserve"> PAGEREF _Toc23535815 \h </w:instrText>
        </w:r>
        <w:r>
          <w:rPr>
            <w:noProof/>
          </w:rPr>
        </w:r>
        <w:r>
          <w:rPr>
            <w:noProof/>
            <w:webHidden/>
          </w:rPr>
          <w:fldChar w:fldCharType="separate"/>
        </w:r>
        <w:r>
          <w:rPr>
            <w:noProof/>
            <w:webHidden/>
          </w:rPr>
          <w:t>368</w:t>
        </w:r>
        <w:r>
          <w:rPr>
            <w:noProof/>
            <w:webHidden/>
          </w:rPr>
          <w:fldChar w:fldCharType="end"/>
        </w:r>
      </w:hyperlink>
    </w:p>
    <w:p w:rsidR="000344FB" w:rsidRDefault="000344FB">
      <w:pPr>
        <w:pStyle w:val="TOC1"/>
        <w:tabs>
          <w:tab w:val="right" w:leader="dot" w:pos="3036"/>
        </w:tabs>
        <w:rPr>
          <w:noProof/>
        </w:rPr>
      </w:pPr>
      <w:hyperlink w:anchor="_Toc23535816" w:history="1">
        <w:r w:rsidRPr="00F15E3A">
          <w:rPr>
            <w:rStyle w:val="Hyperlink"/>
            <w:noProof/>
          </w:rPr>
          <w:t>Hicretten Sonra Taarrub’un Anlamı</w:t>
        </w:r>
        <w:r>
          <w:rPr>
            <w:noProof/>
            <w:webHidden/>
          </w:rPr>
          <w:tab/>
        </w:r>
        <w:r>
          <w:rPr>
            <w:noProof/>
            <w:webHidden/>
          </w:rPr>
          <w:fldChar w:fldCharType="begin"/>
        </w:r>
        <w:r>
          <w:rPr>
            <w:noProof/>
            <w:webHidden/>
          </w:rPr>
          <w:instrText xml:space="preserve"> PAGEREF _Toc23535816 \h </w:instrText>
        </w:r>
        <w:r>
          <w:rPr>
            <w:noProof/>
          </w:rPr>
        </w:r>
        <w:r>
          <w:rPr>
            <w:noProof/>
            <w:webHidden/>
          </w:rPr>
          <w:fldChar w:fldCharType="separate"/>
        </w:r>
        <w:r>
          <w:rPr>
            <w:noProof/>
            <w:webHidden/>
          </w:rPr>
          <w:t>368</w:t>
        </w:r>
        <w:r>
          <w:rPr>
            <w:noProof/>
            <w:webHidden/>
          </w:rPr>
          <w:fldChar w:fldCharType="end"/>
        </w:r>
      </w:hyperlink>
    </w:p>
    <w:p w:rsidR="000344FB" w:rsidRDefault="000344FB">
      <w:pPr>
        <w:pStyle w:val="TOC1"/>
        <w:tabs>
          <w:tab w:val="right" w:leader="dot" w:pos="3036"/>
        </w:tabs>
        <w:rPr>
          <w:noProof/>
        </w:rPr>
      </w:pPr>
      <w:hyperlink w:anchor="_Toc23535818" w:history="1">
        <w:r w:rsidRPr="00F15E3A">
          <w:rPr>
            <w:rStyle w:val="Hyperlink"/>
            <w:noProof/>
          </w:rPr>
          <w:t>3995. Bölüm</w:t>
        </w:r>
        <w:r>
          <w:rPr>
            <w:noProof/>
            <w:webHidden/>
          </w:rPr>
          <w:tab/>
        </w:r>
        <w:r>
          <w:rPr>
            <w:noProof/>
            <w:webHidden/>
          </w:rPr>
          <w:fldChar w:fldCharType="begin"/>
        </w:r>
        <w:r>
          <w:rPr>
            <w:noProof/>
            <w:webHidden/>
          </w:rPr>
          <w:instrText xml:space="preserve"> PAGEREF _Toc23535818 \h </w:instrText>
        </w:r>
        <w:r>
          <w:rPr>
            <w:noProof/>
          </w:rPr>
        </w:r>
        <w:r>
          <w:rPr>
            <w:noProof/>
            <w:webHidden/>
          </w:rPr>
          <w:fldChar w:fldCharType="separate"/>
        </w:r>
        <w:r>
          <w:rPr>
            <w:noProof/>
            <w:webHidden/>
          </w:rPr>
          <w:t>370</w:t>
        </w:r>
        <w:r>
          <w:rPr>
            <w:noProof/>
            <w:webHidden/>
          </w:rPr>
          <w:fldChar w:fldCharType="end"/>
        </w:r>
      </w:hyperlink>
    </w:p>
    <w:p w:rsidR="000344FB" w:rsidRDefault="000344FB">
      <w:pPr>
        <w:pStyle w:val="TOC1"/>
        <w:tabs>
          <w:tab w:val="right" w:leader="dot" w:pos="3036"/>
        </w:tabs>
        <w:rPr>
          <w:noProof/>
        </w:rPr>
      </w:pPr>
      <w:hyperlink w:anchor="_Toc23535819" w:history="1">
        <w:r w:rsidRPr="00F15E3A">
          <w:rPr>
            <w:rStyle w:val="Hyperlink"/>
            <w:noProof/>
          </w:rPr>
          <w:t>Küsmek-Darılmak</w:t>
        </w:r>
        <w:r>
          <w:rPr>
            <w:noProof/>
            <w:webHidden/>
          </w:rPr>
          <w:tab/>
        </w:r>
        <w:r>
          <w:rPr>
            <w:noProof/>
            <w:webHidden/>
          </w:rPr>
          <w:fldChar w:fldCharType="begin"/>
        </w:r>
        <w:r>
          <w:rPr>
            <w:noProof/>
            <w:webHidden/>
          </w:rPr>
          <w:instrText xml:space="preserve"> PAGEREF _Toc23535819 \h </w:instrText>
        </w:r>
        <w:r>
          <w:rPr>
            <w:noProof/>
          </w:rPr>
        </w:r>
        <w:r>
          <w:rPr>
            <w:noProof/>
            <w:webHidden/>
          </w:rPr>
          <w:fldChar w:fldCharType="separate"/>
        </w:r>
        <w:r>
          <w:rPr>
            <w:noProof/>
            <w:webHidden/>
          </w:rPr>
          <w:t>370</w:t>
        </w:r>
        <w:r>
          <w:rPr>
            <w:noProof/>
            <w:webHidden/>
          </w:rPr>
          <w:fldChar w:fldCharType="end"/>
        </w:r>
      </w:hyperlink>
    </w:p>
    <w:p w:rsidR="000344FB" w:rsidRDefault="000344FB">
      <w:pPr>
        <w:pStyle w:val="TOC1"/>
        <w:tabs>
          <w:tab w:val="right" w:leader="dot" w:pos="3036"/>
        </w:tabs>
        <w:rPr>
          <w:noProof/>
        </w:rPr>
      </w:pPr>
      <w:hyperlink w:anchor="_Toc23535820" w:history="1">
        <w:r w:rsidRPr="00F15E3A">
          <w:rPr>
            <w:rStyle w:val="Hyperlink"/>
            <w:noProof/>
          </w:rPr>
          <w:t>3996. Bölüm</w:t>
        </w:r>
        <w:r>
          <w:rPr>
            <w:noProof/>
            <w:webHidden/>
          </w:rPr>
          <w:tab/>
        </w:r>
        <w:r>
          <w:rPr>
            <w:noProof/>
            <w:webHidden/>
          </w:rPr>
          <w:fldChar w:fldCharType="begin"/>
        </w:r>
        <w:r>
          <w:rPr>
            <w:noProof/>
            <w:webHidden/>
          </w:rPr>
          <w:instrText xml:space="preserve"> PAGEREF _Toc23535820 \h </w:instrText>
        </w:r>
        <w:r>
          <w:rPr>
            <w:noProof/>
          </w:rPr>
        </w:r>
        <w:r>
          <w:rPr>
            <w:noProof/>
            <w:webHidden/>
          </w:rPr>
          <w:fldChar w:fldCharType="separate"/>
        </w:r>
        <w:r>
          <w:rPr>
            <w:noProof/>
            <w:webHidden/>
          </w:rPr>
          <w:t>371</w:t>
        </w:r>
        <w:r>
          <w:rPr>
            <w:noProof/>
            <w:webHidden/>
          </w:rPr>
          <w:fldChar w:fldCharType="end"/>
        </w:r>
      </w:hyperlink>
    </w:p>
    <w:p w:rsidR="000344FB" w:rsidRDefault="000344FB">
      <w:pPr>
        <w:pStyle w:val="TOC1"/>
        <w:tabs>
          <w:tab w:val="right" w:leader="dot" w:pos="3036"/>
        </w:tabs>
        <w:rPr>
          <w:noProof/>
        </w:rPr>
      </w:pPr>
      <w:hyperlink w:anchor="_Toc23535821" w:history="1">
        <w:r w:rsidRPr="00F15E3A">
          <w:rPr>
            <w:rStyle w:val="Hyperlink"/>
            <w:noProof/>
          </w:rPr>
          <w:t>Kardeşiyle Üç Günden Fazla Küsülü Durmaktan Sakınmak</w:t>
        </w:r>
        <w:r>
          <w:rPr>
            <w:noProof/>
            <w:webHidden/>
          </w:rPr>
          <w:tab/>
        </w:r>
        <w:r>
          <w:rPr>
            <w:noProof/>
            <w:webHidden/>
          </w:rPr>
          <w:fldChar w:fldCharType="begin"/>
        </w:r>
        <w:r>
          <w:rPr>
            <w:noProof/>
            <w:webHidden/>
          </w:rPr>
          <w:instrText xml:space="preserve"> PAGEREF _Toc23535821 \h </w:instrText>
        </w:r>
        <w:r>
          <w:rPr>
            <w:noProof/>
          </w:rPr>
        </w:r>
        <w:r>
          <w:rPr>
            <w:noProof/>
            <w:webHidden/>
          </w:rPr>
          <w:fldChar w:fldCharType="separate"/>
        </w:r>
        <w:r>
          <w:rPr>
            <w:noProof/>
            <w:webHidden/>
          </w:rPr>
          <w:t>371</w:t>
        </w:r>
        <w:r>
          <w:rPr>
            <w:noProof/>
            <w:webHidden/>
          </w:rPr>
          <w:fldChar w:fldCharType="end"/>
        </w:r>
      </w:hyperlink>
    </w:p>
    <w:p w:rsidR="000344FB" w:rsidRDefault="000344FB">
      <w:pPr>
        <w:pStyle w:val="TOC1"/>
        <w:tabs>
          <w:tab w:val="right" w:leader="dot" w:pos="3036"/>
        </w:tabs>
        <w:rPr>
          <w:noProof/>
        </w:rPr>
      </w:pPr>
      <w:hyperlink w:anchor="_Toc23535823" w:history="1">
        <w:r w:rsidRPr="00F15E3A">
          <w:rPr>
            <w:rStyle w:val="Hyperlink"/>
            <w:noProof/>
          </w:rPr>
          <w:t>3997. Bölüm</w:t>
        </w:r>
        <w:r>
          <w:rPr>
            <w:noProof/>
            <w:webHidden/>
          </w:rPr>
          <w:tab/>
        </w:r>
        <w:r>
          <w:rPr>
            <w:noProof/>
            <w:webHidden/>
          </w:rPr>
          <w:fldChar w:fldCharType="begin"/>
        </w:r>
        <w:r>
          <w:rPr>
            <w:noProof/>
            <w:webHidden/>
          </w:rPr>
          <w:instrText xml:space="preserve"> PAGEREF _Toc23535823 \h </w:instrText>
        </w:r>
        <w:r>
          <w:rPr>
            <w:noProof/>
          </w:rPr>
        </w:r>
        <w:r>
          <w:rPr>
            <w:noProof/>
            <w:webHidden/>
          </w:rPr>
          <w:fldChar w:fldCharType="separate"/>
        </w:r>
        <w:r>
          <w:rPr>
            <w:noProof/>
            <w:webHidden/>
          </w:rPr>
          <w:t>375</w:t>
        </w:r>
        <w:r>
          <w:rPr>
            <w:noProof/>
            <w:webHidden/>
          </w:rPr>
          <w:fldChar w:fldCharType="end"/>
        </w:r>
      </w:hyperlink>
    </w:p>
    <w:p w:rsidR="000344FB" w:rsidRDefault="000344FB">
      <w:pPr>
        <w:pStyle w:val="TOC1"/>
        <w:tabs>
          <w:tab w:val="right" w:leader="dot" w:pos="3036"/>
        </w:tabs>
        <w:rPr>
          <w:noProof/>
        </w:rPr>
      </w:pPr>
      <w:hyperlink w:anchor="_Toc23535824" w:history="1">
        <w:r w:rsidRPr="00F15E3A">
          <w:rPr>
            <w:rStyle w:val="Hyperlink"/>
            <w:noProof/>
          </w:rPr>
          <w:t>Allah’ın Genel Hidayeti</w:t>
        </w:r>
        <w:r>
          <w:rPr>
            <w:noProof/>
            <w:webHidden/>
          </w:rPr>
          <w:tab/>
        </w:r>
        <w:r>
          <w:rPr>
            <w:noProof/>
            <w:webHidden/>
          </w:rPr>
          <w:fldChar w:fldCharType="begin"/>
        </w:r>
        <w:r>
          <w:rPr>
            <w:noProof/>
            <w:webHidden/>
          </w:rPr>
          <w:instrText xml:space="preserve"> PAGEREF _Toc23535824 \h </w:instrText>
        </w:r>
        <w:r>
          <w:rPr>
            <w:noProof/>
          </w:rPr>
        </w:r>
        <w:r>
          <w:rPr>
            <w:noProof/>
            <w:webHidden/>
          </w:rPr>
          <w:fldChar w:fldCharType="separate"/>
        </w:r>
        <w:r>
          <w:rPr>
            <w:noProof/>
            <w:webHidden/>
          </w:rPr>
          <w:t>375</w:t>
        </w:r>
        <w:r>
          <w:rPr>
            <w:noProof/>
            <w:webHidden/>
          </w:rPr>
          <w:fldChar w:fldCharType="end"/>
        </w:r>
      </w:hyperlink>
    </w:p>
    <w:p w:rsidR="000344FB" w:rsidRDefault="000344FB">
      <w:pPr>
        <w:pStyle w:val="TOC1"/>
        <w:tabs>
          <w:tab w:val="right" w:leader="dot" w:pos="3036"/>
        </w:tabs>
        <w:rPr>
          <w:noProof/>
        </w:rPr>
      </w:pPr>
      <w:hyperlink w:anchor="_Toc23535825" w:history="1">
        <w:r w:rsidRPr="00F15E3A">
          <w:rPr>
            <w:rStyle w:val="Hyperlink"/>
            <w:noProof/>
          </w:rPr>
          <w:t>Tefsir</w:t>
        </w:r>
        <w:r>
          <w:rPr>
            <w:noProof/>
            <w:webHidden/>
          </w:rPr>
          <w:tab/>
        </w:r>
        <w:r>
          <w:rPr>
            <w:noProof/>
            <w:webHidden/>
          </w:rPr>
          <w:fldChar w:fldCharType="begin"/>
        </w:r>
        <w:r>
          <w:rPr>
            <w:noProof/>
            <w:webHidden/>
          </w:rPr>
          <w:instrText xml:space="preserve"> PAGEREF _Toc23535825 \h </w:instrText>
        </w:r>
        <w:r>
          <w:rPr>
            <w:noProof/>
          </w:rPr>
        </w:r>
        <w:r>
          <w:rPr>
            <w:noProof/>
            <w:webHidden/>
          </w:rPr>
          <w:fldChar w:fldCharType="separate"/>
        </w:r>
        <w:r>
          <w:rPr>
            <w:noProof/>
            <w:webHidden/>
          </w:rPr>
          <w:t>375</w:t>
        </w:r>
        <w:r>
          <w:rPr>
            <w:noProof/>
            <w:webHidden/>
          </w:rPr>
          <w:fldChar w:fldCharType="end"/>
        </w:r>
      </w:hyperlink>
    </w:p>
    <w:p w:rsidR="000344FB" w:rsidRDefault="000344FB">
      <w:pPr>
        <w:pStyle w:val="TOC1"/>
        <w:tabs>
          <w:tab w:val="right" w:leader="dot" w:pos="3036"/>
        </w:tabs>
        <w:rPr>
          <w:noProof/>
        </w:rPr>
      </w:pPr>
      <w:hyperlink w:anchor="_Toc23535826" w:history="1">
        <w:r w:rsidRPr="00F15E3A">
          <w:rPr>
            <w:rStyle w:val="Hyperlink"/>
            <w:noProof/>
          </w:rPr>
          <w:t>3998. Bölüm</w:t>
        </w:r>
        <w:r>
          <w:rPr>
            <w:noProof/>
            <w:webHidden/>
          </w:rPr>
          <w:tab/>
        </w:r>
        <w:r>
          <w:rPr>
            <w:noProof/>
            <w:webHidden/>
          </w:rPr>
          <w:fldChar w:fldCharType="begin"/>
        </w:r>
        <w:r>
          <w:rPr>
            <w:noProof/>
            <w:webHidden/>
          </w:rPr>
          <w:instrText xml:space="preserve"> PAGEREF _Toc23535826 \h </w:instrText>
        </w:r>
        <w:r>
          <w:rPr>
            <w:noProof/>
          </w:rPr>
        </w:r>
        <w:r>
          <w:rPr>
            <w:noProof/>
            <w:webHidden/>
          </w:rPr>
          <w:fldChar w:fldCharType="separate"/>
        </w:r>
        <w:r>
          <w:rPr>
            <w:noProof/>
            <w:webHidden/>
          </w:rPr>
          <w:t>377</w:t>
        </w:r>
        <w:r>
          <w:rPr>
            <w:noProof/>
            <w:webHidden/>
          </w:rPr>
          <w:fldChar w:fldCharType="end"/>
        </w:r>
      </w:hyperlink>
    </w:p>
    <w:p w:rsidR="000344FB" w:rsidRDefault="000344FB">
      <w:pPr>
        <w:pStyle w:val="TOC1"/>
        <w:tabs>
          <w:tab w:val="right" w:leader="dot" w:pos="3036"/>
        </w:tabs>
        <w:rPr>
          <w:noProof/>
        </w:rPr>
      </w:pPr>
      <w:hyperlink w:anchor="_Toc23535827" w:history="1">
        <w:r w:rsidRPr="00F15E3A">
          <w:rPr>
            <w:rStyle w:val="Hyperlink"/>
            <w:noProof/>
          </w:rPr>
          <w:t>İnsanın Hidayeti: Genel Hidayet</w:t>
        </w:r>
        <w:r>
          <w:rPr>
            <w:noProof/>
            <w:webHidden/>
          </w:rPr>
          <w:tab/>
        </w:r>
        <w:r>
          <w:rPr>
            <w:noProof/>
            <w:webHidden/>
          </w:rPr>
          <w:fldChar w:fldCharType="begin"/>
        </w:r>
        <w:r>
          <w:rPr>
            <w:noProof/>
            <w:webHidden/>
          </w:rPr>
          <w:instrText xml:space="preserve"> PAGEREF _Toc23535827 \h </w:instrText>
        </w:r>
        <w:r>
          <w:rPr>
            <w:noProof/>
          </w:rPr>
        </w:r>
        <w:r>
          <w:rPr>
            <w:noProof/>
            <w:webHidden/>
          </w:rPr>
          <w:fldChar w:fldCharType="separate"/>
        </w:r>
        <w:r>
          <w:rPr>
            <w:noProof/>
            <w:webHidden/>
          </w:rPr>
          <w:t>377</w:t>
        </w:r>
        <w:r>
          <w:rPr>
            <w:noProof/>
            <w:webHidden/>
          </w:rPr>
          <w:fldChar w:fldCharType="end"/>
        </w:r>
      </w:hyperlink>
    </w:p>
    <w:p w:rsidR="000344FB" w:rsidRDefault="000344FB">
      <w:pPr>
        <w:pStyle w:val="TOC1"/>
        <w:tabs>
          <w:tab w:val="right" w:leader="dot" w:pos="3036"/>
        </w:tabs>
        <w:rPr>
          <w:noProof/>
        </w:rPr>
      </w:pPr>
      <w:hyperlink w:anchor="_Toc23535828" w:history="1">
        <w:r w:rsidRPr="00F15E3A">
          <w:rPr>
            <w:rStyle w:val="Hyperlink"/>
            <w:noProof/>
          </w:rPr>
          <w:t>3999. Bölüm</w:t>
        </w:r>
        <w:r>
          <w:rPr>
            <w:noProof/>
            <w:webHidden/>
          </w:rPr>
          <w:tab/>
        </w:r>
        <w:r>
          <w:rPr>
            <w:noProof/>
            <w:webHidden/>
          </w:rPr>
          <w:fldChar w:fldCharType="begin"/>
        </w:r>
        <w:r>
          <w:rPr>
            <w:noProof/>
            <w:webHidden/>
          </w:rPr>
          <w:instrText xml:space="preserve"> PAGEREF _Toc23535828 \h </w:instrText>
        </w:r>
        <w:r>
          <w:rPr>
            <w:noProof/>
          </w:rPr>
        </w:r>
        <w:r>
          <w:rPr>
            <w:noProof/>
            <w:webHidden/>
          </w:rPr>
          <w:fldChar w:fldCharType="separate"/>
        </w:r>
        <w:r>
          <w:rPr>
            <w:noProof/>
            <w:webHidden/>
          </w:rPr>
          <w:t>379</w:t>
        </w:r>
        <w:r>
          <w:rPr>
            <w:noProof/>
            <w:webHidden/>
          </w:rPr>
          <w:fldChar w:fldCharType="end"/>
        </w:r>
      </w:hyperlink>
    </w:p>
    <w:p w:rsidR="000344FB" w:rsidRDefault="000344FB">
      <w:pPr>
        <w:pStyle w:val="TOC1"/>
        <w:tabs>
          <w:tab w:val="right" w:leader="dot" w:pos="3036"/>
        </w:tabs>
        <w:rPr>
          <w:noProof/>
        </w:rPr>
      </w:pPr>
      <w:hyperlink w:anchor="_Toc23535829" w:history="1">
        <w:r w:rsidRPr="00F15E3A">
          <w:rPr>
            <w:rStyle w:val="Hyperlink"/>
            <w:noProof/>
          </w:rPr>
          <w:t>Hidayet Yoluyla Diriltmek</w:t>
        </w:r>
        <w:r>
          <w:rPr>
            <w:noProof/>
            <w:webHidden/>
          </w:rPr>
          <w:tab/>
        </w:r>
        <w:r>
          <w:rPr>
            <w:noProof/>
            <w:webHidden/>
          </w:rPr>
          <w:fldChar w:fldCharType="begin"/>
        </w:r>
        <w:r>
          <w:rPr>
            <w:noProof/>
            <w:webHidden/>
          </w:rPr>
          <w:instrText xml:space="preserve"> PAGEREF _Toc23535829 \h </w:instrText>
        </w:r>
        <w:r>
          <w:rPr>
            <w:noProof/>
          </w:rPr>
        </w:r>
        <w:r>
          <w:rPr>
            <w:noProof/>
            <w:webHidden/>
          </w:rPr>
          <w:fldChar w:fldCharType="separate"/>
        </w:r>
        <w:r>
          <w:rPr>
            <w:noProof/>
            <w:webHidden/>
          </w:rPr>
          <w:t>379</w:t>
        </w:r>
        <w:r>
          <w:rPr>
            <w:noProof/>
            <w:webHidden/>
          </w:rPr>
          <w:fldChar w:fldCharType="end"/>
        </w:r>
      </w:hyperlink>
    </w:p>
    <w:p w:rsidR="000344FB" w:rsidRDefault="000344FB">
      <w:pPr>
        <w:pStyle w:val="TOC1"/>
        <w:tabs>
          <w:tab w:val="right" w:leader="dot" w:pos="3036"/>
        </w:tabs>
        <w:rPr>
          <w:noProof/>
        </w:rPr>
      </w:pPr>
      <w:hyperlink w:anchor="_Toc23535830" w:history="1">
        <w:r w:rsidRPr="00F15E3A">
          <w:rPr>
            <w:rStyle w:val="Hyperlink"/>
            <w:noProof/>
          </w:rPr>
          <w:t>4000. Bölüm</w:t>
        </w:r>
        <w:r>
          <w:rPr>
            <w:noProof/>
            <w:webHidden/>
          </w:rPr>
          <w:tab/>
        </w:r>
        <w:r>
          <w:rPr>
            <w:noProof/>
            <w:webHidden/>
          </w:rPr>
          <w:fldChar w:fldCharType="begin"/>
        </w:r>
        <w:r>
          <w:rPr>
            <w:noProof/>
            <w:webHidden/>
          </w:rPr>
          <w:instrText xml:space="preserve"> PAGEREF _Toc23535830 \h </w:instrText>
        </w:r>
        <w:r>
          <w:rPr>
            <w:noProof/>
          </w:rPr>
        </w:r>
        <w:r>
          <w:rPr>
            <w:noProof/>
            <w:webHidden/>
          </w:rPr>
          <w:fldChar w:fldCharType="separate"/>
        </w:r>
        <w:r>
          <w:rPr>
            <w:noProof/>
            <w:webHidden/>
          </w:rPr>
          <w:t>380</w:t>
        </w:r>
        <w:r>
          <w:rPr>
            <w:noProof/>
            <w:webHidden/>
          </w:rPr>
          <w:fldChar w:fldCharType="end"/>
        </w:r>
      </w:hyperlink>
    </w:p>
    <w:p w:rsidR="000344FB" w:rsidRDefault="000344FB">
      <w:pPr>
        <w:pStyle w:val="TOC1"/>
        <w:tabs>
          <w:tab w:val="right" w:leader="dot" w:pos="3036"/>
        </w:tabs>
        <w:rPr>
          <w:noProof/>
        </w:rPr>
      </w:pPr>
      <w:hyperlink w:anchor="_Toc23535831" w:history="1">
        <w:r w:rsidRPr="00F15E3A">
          <w:rPr>
            <w:rStyle w:val="Hyperlink"/>
            <w:noProof/>
          </w:rPr>
          <w:t>Hidayete Erdirmenin Sevabı</w:t>
        </w:r>
        <w:r>
          <w:rPr>
            <w:noProof/>
            <w:webHidden/>
          </w:rPr>
          <w:tab/>
        </w:r>
        <w:r>
          <w:rPr>
            <w:noProof/>
            <w:webHidden/>
          </w:rPr>
          <w:fldChar w:fldCharType="begin"/>
        </w:r>
        <w:r>
          <w:rPr>
            <w:noProof/>
            <w:webHidden/>
          </w:rPr>
          <w:instrText xml:space="preserve"> PAGEREF _Toc23535831 \h </w:instrText>
        </w:r>
        <w:r>
          <w:rPr>
            <w:noProof/>
          </w:rPr>
        </w:r>
        <w:r>
          <w:rPr>
            <w:noProof/>
            <w:webHidden/>
          </w:rPr>
          <w:fldChar w:fldCharType="separate"/>
        </w:r>
        <w:r>
          <w:rPr>
            <w:noProof/>
            <w:webHidden/>
          </w:rPr>
          <w:t>380</w:t>
        </w:r>
        <w:r>
          <w:rPr>
            <w:noProof/>
            <w:webHidden/>
          </w:rPr>
          <w:fldChar w:fldCharType="end"/>
        </w:r>
      </w:hyperlink>
    </w:p>
    <w:p w:rsidR="000344FB" w:rsidRDefault="000344FB">
      <w:pPr>
        <w:pStyle w:val="TOC1"/>
        <w:tabs>
          <w:tab w:val="right" w:leader="dot" w:pos="3036"/>
        </w:tabs>
        <w:rPr>
          <w:noProof/>
        </w:rPr>
      </w:pPr>
      <w:hyperlink w:anchor="_Toc23535832" w:history="1">
        <w:r w:rsidRPr="00F15E3A">
          <w:rPr>
            <w:rStyle w:val="Hyperlink"/>
            <w:noProof/>
          </w:rPr>
          <w:t>4001. Bölüm</w:t>
        </w:r>
        <w:r>
          <w:rPr>
            <w:noProof/>
            <w:webHidden/>
          </w:rPr>
          <w:tab/>
        </w:r>
        <w:r>
          <w:rPr>
            <w:noProof/>
            <w:webHidden/>
          </w:rPr>
          <w:fldChar w:fldCharType="begin"/>
        </w:r>
        <w:r>
          <w:rPr>
            <w:noProof/>
            <w:webHidden/>
          </w:rPr>
          <w:instrText xml:space="preserve"> PAGEREF _Toc23535832 \h </w:instrText>
        </w:r>
        <w:r>
          <w:rPr>
            <w:noProof/>
          </w:rPr>
        </w:r>
        <w:r>
          <w:rPr>
            <w:noProof/>
            <w:webHidden/>
          </w:rPr>
          <w:fldChar w:fldCharType="separate"/>
        </w:r>
        <w:r>
          <w:rPr>
            <w:noProof/>
            <w:webHidden/>
          </w:rPr>
          <w:t>382</w:t>
        </w:r>
        <w:r>
          <w:rPr>
            <w:noProof/>
            <w:webHidden/>
          </w:rPr>
          <w:fldChar w:fldCharType="end"/>
        </w:r>
      </w:hyperlink>
    </w:p>
    <w:p w:rsidR="000344FB" w:rsidRDefault="000344FB">
      <w:pPr>
        <w:pStyle w:val="TOC1"/>
        <w:tabs>
          <w:tab w:val="right" w:leader="dot" w:pos="3036"/>
        </w:tabs>
        <w:rPr>
          <w:noProof/>
        </w:rPr>
      </w:pPr>
      <w:hyperlink w:anchor="_Toc23535833" w:history="1">
        <w:r w:rsidRPr="00F15E3A">
          <w:rPr>
            <w:rStyle w:val="Hyperlink"/>
            <w:noProof/>
          </w:rPr>
          <w:t>Hidayete Erdirmek Allah’a Mahsustur</w:t>
        </w:r>
        <w:r>
          <w:rPr>
            <w:noProof/>
            <w:webHidden/>
          </w:rPr>
          <w:tab/>
        </w:r>
        <w:r>
          <w:rPr>
            <w:noProof/>
            <w:webHidden/>
          </w:rPr>
          <w:fldChar w:fldCharType="begin"/>
        </w:r>
        <w:r>
          <w:rPr>
            <w:noProof/>
            <w:webHidden/>
          </w:rPr>
          <w:instrText xml:space="preserve"> PAGEREF _Toc23535833 \h </w:instrText>
        </w:r>
        <w:r>
          <w:rPr>
            <w:noProof/>
          </w:rPr>
        </w:r>
        <w:r>
          <w:rPr>
            <w:noProof/>
            <w:webHidden/>
          </w:rPr>
          <w:fldChar w:fldCharType="separate"/>
        </w:r>
        <w:r>
          <w:rPr>
            <w:noProof/>
            <w:webHidden/>
          </w:rPr>
          <w:t>382</w:t>
        </w:r>
        <w:r>
          <w:rPr>
            <w:noProof/>
            <w:webHidden/>
          </w:rPr>
          <w:fldChar w:fldCharType="end"/>
        </w:r>
      </w:hyperlink>
    </w:p>
    <w:p w:rsidR="000344FB" w:rsidRDefault="000344FB">
      <w:pPr>
        <w:pStyle w:val="TOC1"/>
        <w:tabs>
          <w:tab w:val="right" w:leader="dot" w:pos="3036"/>
        </w:tabs>
        <w:rPr>
          <w:noProof/>
        </w:rPr>
      </w:pPr>
      <w:hyperlink w:anchor="_Toc23535834" w:history="1">
        <w:r w:rsidRPr="00F15E3A">
          <w:rPr>
            <w:rStyle w:val="Hyperlink"/>
            <w:noProof/>
          </w:rPr>
          <w:t>4002. Bölüm</w:t>
        </w:r>
        <w:r>
          <w:rPr>
            <w:noProof/>
            <w:webHidden/>
          </w:rPr>
          <w:tab/>
        </w:r>
        <w:r>
          <w:rPr>
            <w:noProof/>
            <w:webHidden/>
          </w:rPr>
          <w:fldChar w:fldCharType="begin"/>
        </w:r>
        <w:r>
          <w:rPr>
            <w:noProof/>
            <w:webHidden/>
          </w:rPr>
          <w:instrText xml:space="preserve"> PAGEREF _Toc23535834 \h </w:instrText>
        </w:r>
        <w:r>
          <w:rPr>
            <w:noProof/>
          </w:rPr>
        </w:r>
        <w:r>
          <w:rPr>
            <w:noProof/>
            <w:webHidden/>
          </w:rPr>
          <w:fldChar w:fldCharType="separate"/>
        </w:r>
        <w:r>
          <w:rPr>
            <w:noProof/>
            <w:webHidden/>
          </w:rPr>
          <w:t>383</w:t>
        </w:r>
        <w:r>
          <w:rPr>
            <w:noProof/>
            <w:webHidden/>
          </w:rPr>
          <w:fldChar w:fldCharType="end"/>
        </w:r>
      </w:hyperlink>
    </w:p>
    <w:p w:rsidR="000344FB" w:rsidRDefault="000344FB">
      <w:pPr>
        <w:pStyle w:val="TOC1"/>
        <w:tabs>
          <w:tab w:val="right" w:leader="dot" w:pos="3036"/>
        </w:tabs>
        <w:rPr>
          <w:noProof/>
        </w:rPr>
      </w:pPr>
      <w:hyperlink w:anchor="_Toc23535835" w:history="1">
        <w:r w:rsidRPr="00F15E3A">
          <w:rPr>
            <w:rStyle w:val="Hyperlink"/>
            <w:noProof/>
          </w:rPr>
          <w:t>Allah’ın Hidayet Ettiği Kimseler</w:t>
        </w:r>
        <w:r>
          <w:rPr>
            <w:noProof/>
            <w:webHidden/>
          </w:rPr>
          <w:tab/>
        </w:r>
        <w:r>
          <w:rPr>
            <w:noProof/>
            <w:webHidden/>
          </w:rPr>
          <w:fldChar w:fldCharType="begin"/>
        </w:r>
        <w:r>
          <w:rPr>
            <w:noProof/>
            <w:webHidden/>
          </w:rPr>
          <w:instrText xml:space="preserve"> PAGEREF _Toc23535835 \h </w:instrText>
        </w:r>
        <w:r>
          <w:rPr>
            <w:noProof/>
          </w:rPr>
        </w:r>
        <w:r>
          <w:rPr>
            <w:noProof/>
            <w:webHidden/>
          </w:rPr>
          <w:fldChar w:fldCharType="separate"/>
        </w:r>
        <w:r>
          <w:rPr>
            <w:noProof/>
            <w:webHidden/>
          </w:rPr>
          <w:t>383</w:t>
        </w:r>
        <w:r>
          <w:rPr>
            <w:noProof/>
            <w:webHidden/>
          </w:rPr>
          <w:fldChar w:fldCharType="end"/>
        </w:r>
      </w:hyperlink>
    </w:p>
    <w:p w:rsidR="000344FB" w:rsidRDefault="000344FB">
      <w:pPr>
        <w:pStyle w:val="TOC1"/>
        <w:tabs>
          <w:tab w:val="right" w:leader="dot" w:pos="3036"/>
        </w:tabs>
        <w:rPr>
          <w:noProof/>
        </w:rPr>
      </w:pPr>
      <w:hyperlink w:anchor="_Toc23535836" w:history="1">
        <w:r w:rsidRPr="00F15E3A">
          <w:rPr>
            <w:rStyle w:val="Hyperlink"/>
            <w:noProof/>
          </w:rPr>
          <w:t>4003. Bölüm</w:t>
        </w:r>
        <w:r>
          <w:rPr>
            <w:noProof/>
            <w:webHidden/>
          </w:rPr>
          <w:tab/>
        </w:r>
        <w:r>
          <w:rPr>
            <w:noProof/>
            <w:webHidden/>
          </w:rPr>
          <w:fldChar w:fldCharType="begin"/>
        </w:r>
        <w:r>
          <w:rPr>
            <w:noProof/>
            <w:webHidden/>
          </w:rPr>
          <w:instrText xml:space="preserve"> PAGEREF _Toc23535836 \h </w:instrText>
        </w:r>
        <w:r>
          <w:rPr>
            <w:noProof/>
          </w:rPr>
        </w:r>
        <w:r>
          <w:rPr>
            <w:noProof/>
            <w:webHidden/>
          </w:rPr>
          <w:fldChar w:fldCharType="separate"/>
        </w:r>
        <w:r>
          <w:rPr>
            <w:noProof/>
            <w:webHidden/>
          </w:rPr>
          <w:t>384</w:t>
        </w:r>
        <w:r>
          <w:rPr>
            <w:noProof/>
            <w:webHidden/>
          </w:rPr>
          <w:fldChar w:fldCharType="end"/>
        </w:r>
      </w:hyperlink>
    </w:p>
    <w:p w:rsidR="000344FB" w:rsidRDefault="000344FB">
      <w:pPr>
        <w:pStyle w:val="TOC1"/>
        <w:tabs>
          <w:tab w:val="right" w:leader="dot" w:pos="3036"/>
        </w:tabs>
        <w:rPr>
          <w:noProof/>
        </w:rPr>
      </w:pPr>
      <w:hyperlink w:anchor="_Toc23535837" w:history="1">
        <w:r w:rsidRPr="00F15E3A">
          <w:rPr>
            <w:rStyle w:val="Hyperlink"/>
            <w:noProof/>
          </w:rPr>
          <w:t>Allah’ın Hidayete Erdirmediği Kimseler</w:t>
        </w:r>
        <w:r>
          <w:rPr>
            <w:noProof/>
            <w:webHidden/>
          </w:rPr>
          <w:tab/>
        </w:r>
        <w:r>
          <w:rPr>
            <w:noProof/>
            <w:webHidden/>
          </w:rPr>
          <w:fldChar w:fldCharType="begin"/>
        </w:r>
        <w:r>
          <w:rPr>
            <w:noProof/>
            <w:webHidden/>
          </w:rPr>
          <w:instrText xml:space="preserve"> PAGEREF _Toc23535837 \h </w:instrText>
        </w:r>
        <w:r>
          <w:rPr>
            <w:noProof/>
          </w:rPr>
        </w:r>
        <w:r>
          <w:rPr>
            <w:noProof/>
            <w:webHidden/>
          </w:rPr>
          <w:fldChar w:fldCharType="separate"/>
        </w:r>
        <w:r>
          <w:rPr>
            <w:noProof/>
            <w:webHidden/>
          </w:rPr>
          <w:t>384</w:t>
        </w:r>
        <w:r>
          <w:rPr>
            <w:noProof/>
            <w:webHidden/>
          </w:rPr>
          <w:fldChar w:fldCharType="end"/>
        </w:r>
      </w:hyperlink>
    </w:p>
    <w:p w:rsidR="000344FB" w:rsidRDefault="000344FB">
      <w:pPr>
        <w:pStyle w:val="TOC1"/>
        <w:tabs>
          <w:tab w:val="right" w:leader="dot" w:pos="3036"/>
        </w:tabs>
        <w:rPr>
          <w:noProof/>
        </w:rPr>
      </w:pPr>
      <w:hyperlink w:anchor="_Toc23535838" w:history="1">
        <w:r w:rsidRPr="00F15E3A">
          <w:rPr>
            <w:rStyle w:val="Hyperlink"/>
            <w:noProof/>
          </w:rPr>
          <w:t>4004. Bölüm</w:t>
        </w:r>
        <w:r>
          <w:rPr>
            <w:noProof/>
            <w:webHidden/>
          </w:rPr>
          <w:tab/>
        </w:r>
        <w:r>
          <w:rPr>
            <w:noProof/>
            <w:webHidden/>
          </w:rPr>
          <w:fldChar w:fldCharType="begin"/>
        </w:r>
        <w:r>
          <w:rPr>
            <w:noProof/>
            <w:webHidden/>
          </w:rPr>
          <w:instrText xml:space="preserve"> PAGEREF _Toc23535838 \h </w:instrText>
        </w:r>
        <w:r>
          <w:rPr>
            <w:noProof/>
          </w:rPr>
        </w:r>
        <w:r>
          <w:rPr>
            <w:noProof/>
            <w:webHidden/>
          </w:rPr>
          <w:fldChar w:fldCharType="separate"/>
        </w:r>
        <w:r>
          <w:rPr>
            <w:noProof/>
            <w:webHidden/>
          </w:rPr>
          <w:t>386</w:t>
        </w:r>
        <w:r>
          <w:rPr>
            <w:noProof/>
            <w:webHidden/>
          </w:rPr>
          <w:fldChar w:fldCharType="end"/>
        </w:r>
      </w:hyperlink>
    </w:p>
    <w:p w:rsidR="000344FB" w:rsidRDefault="000344FB">
      <w:pPr>
        <w:pStyle w:val="TOC1"/>
        <w:tabs>
          <w:tab w:val="right" w:leader="dot" w:pos="3036"/>
        </w:tabs>
        <w:rPr>
          <w:noProof/>
        </w:rPr>
      </w:pPr>
      <w:hyperlink w:anchor="_Toc23535839" w:history="1">
        <w:r w:rsidRPr="00F15E3A">
          <w:rPr>
            <w:rStyle w:val="Hyperlink"/>
            <w:noProof/>
          </w:rPr>
          <w:t>Allah’ın Saptırdığı Kimseler</w:t>
        </w:r>
        <w:r>
          <w:rPr>
            <w:noProof/>
            <w:webHidden/>
          </w:rPr>
          <w:tab/>
        </w:r>
        <w:r>
          <w:rPr>
            <w:noProof/>
            <w:webHidden/>
          </w:rPr>
          <w:fldChar w:fldCharType="begin"/>
        </w:r>
        <w:r>
          <w:rPr>
            <w:noProof/>
            <w:webHidden/>
          </w:rPr>
          <w:instrText xml:space="preserve"> PAGEREF _Toc23535839 \h </w:instrText>
        </w:r>
        <w:r>
          <w:rPr>
            <w:noProof/>
          </w:rPr>
        </w:r>
        <w:r>
          <w:rPr>
            <w:noProof/>
            <w:webHidden/>
          </w:rPr>
          <w:fldChar w:fldCharType="separate"/>
        </w:r>
        <w:r>
          <w:rPr>
            <w:noProof/>
            <w:webHidden/>
          </w:rPr>
          <w:t>386</w:t>
        </w:r>
        <w:r>
          <w:rPr>
            <w:noProof/>
            <w:webHidden/>
          </w:rPr>
          <w:fldChar w:fldCharType="end"/>
        </w:r>
      </w:hyperlink>
    </w:p>
    <w:p w:rsidR="000344FB" w:rsidRDefault="000344FB">
      <w:pPr>
        <w:pStyle w:val="TOC1"/>
        <w:tabs>
          <w:tab w:val="right" w:leader="dot" w:pos="3036"/>
        </w:tabs>
        <w:rPr>
          <w:noProof/>
        </w:rPr>
      </w:pPr>
      <w:hyperlink w:anchor="_Toc23535840" w:history="1">
        <w:r w:rsidRPr="00F15E3A">
          <w:rPr>
            <w:rStyle w:val="Hyperlink"/>
            <w:noProof/>
          </w:rPr>
          <w:t>4005. Bölüm</w:t>
        </w:r>
        <w:r>
          <w:rPr>
            <w:noProof/>
            <w:webHidden/>
          </w:rPr>
          <w:tab/>
        </w:r>
        <w:r>
          <w:rPr>
            <w:noProof/>
            <w:webHidden/>
          </w:rPr>
          <w:fldChar w:fldCharType="begin"/>
        </w:r>
        <w:r>
          <w:rPr>
            <w:noProof/>
            <w:webHidden/>
          </w:rPr>
          <w:instrText xml:space="preserve"> PAGEREF _Toc23535840 \h </w:instrText>
        </w:r>
        <w:r>
          <w:rPr>
            <w:noProof/>
          </w:rPr>
        </w:r>
        <w:r>
          <w:rPr>
            <w:noProof/>
            <w:webHidden/>
          </w:rPr>
          <w:fldChar w:fldCharType="separate"/>
        </w:r>
        <w:r>
          <w:rPr>
            <w:noProof/>
            <w:webHidden/>
          </w:rPr>
          <w:t>387</w:t>
        </w:r>
        <w:r>
          <w:rPr>
            <w:noProof/>
            <w:webHidden/>
          </w:rPr>
          <w:fldChar w:fldCharType="end"/>
        </w:r>
      </w:hyperlink>
    </w:p>
    <w:p w:rsidR="000344FB" w:rsidRDefault="000344FB">
      <w:pPr>
        <w:pStyle w:val="TOC1"/>
        <w:tabs>
          <w:tab w:val="right" w:leader="dot" w:pos="3036"/>
        </w:tabs>
        <w:rPr>
          <w:noProof/>
        </w:rPr>
      </w:pPr>
      <w:hyperlink w:anchor="_Toc23535841" w:history="1">
        <w:r w:rsidRPr="00F15E3A">
          <w:rPr>
            <w:rStyle w:val="Hyperlink"/>
            <w:noProof/>
          </w:rPr>
          <w:t>En Üstün Hidayet</w:t>
        </w:r>
        <w:r>
          <w:rPr>
            <w:noProof/>
            <w:webHidden/>
          </w:rPr>
          <w:tab/>
        </w:r>
        <w:r>
          <w:rPr>
            <w:noProof/>
            <w:webHidden/>
          </w:rPr>
          <w:fldChar w:fldCharType="begin"/>
        </w:r>
        <w:r>
          <w:rPr>
            <w:noProof/>
            <w:webHidden/>
          </w:rPr>
          <w:instrText xml:space="preserve"> PAGEREF _Toc23535841 \h </w:instrText>
        </w:r>
        <w:r>
          <w:rPr>
            <w:noProof/>
          </w:rPr>
        </w:r>
        <w:r>
          <w:rPr>
            <w:noProof/>
            <w:webHidden/>
          </w:rPr>
          <w:fldChar w:fldCharType="separate"/>
        </w:r>
        <w:r>
          <w:rPr>
            <w:noProof/>
            <w:webHidden/>
          </w:rPr>
          <w:t>387</w:t>
        </w:r>
        <w:r>
          <w:rPr>
            <w:noProof/>
            <w:webHidden/>
          </w:rPr>
          <w:fldChar w:fldCharType="end"/>
        </w:r>
      </w:hyperlink>
    </w:p>
    <w:p w:rsidR="000344FB" w:rsidRPr="000344FB" w:rsidRDefault="000344FB" w:rsidP="000E121C">
      <w:pPr>
        <w:spacing w:line="320" w:lineRule="atLeast"/>
        <w:ind w:firstLine="284"/>
        <w:jc w:val="both"/>
        <w:rPr>
          <w:rFonts w:ascii="Garamond" w:hAnsi="Garamond"/>
          <w:sz w:val="8"/>
        </w:rPr>
      </w:pPr>
      <w:r>
        <w:rPr>
          <w:rFonts w:ascii="Garamond" w:hAnsi="Garamond"/>
          <w:sz w:val="24"/>
        </w:rPr>
        <w:fldChar w:fldCharType="end"/>
      </w:r>
    </w:p>
    <w:sectPr w:rsidR="000344FB" w:rsidRPr="000344FB" w:rsidSect="00646D66">
      <w:footnotePr>
        <w:numRestart w:val="eachPage"/>
      </w:footnotePr>
      <w:type w:val="continuous"/>
      <w:pgSz w:w="11906" w:h="16838" w:code="9"/>
      <w:pgMar w:top="2722" w:right="2552" w:bottom="2778" w:left="2552" w:header="2552" w:footer="2552"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9C2" w:rsidRDefault="009909C2">
      <w:r>
        <w:separator/>
      </w:r>
    </w:p>
  </w:endnote>
  <w:endnote w:type="continuationSeparator" w:id="0">
    <w:p w:rsidR="009909C2" w:rsidRDefault="00990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25A" w:rsidRDefault="00F0125A">
    <w:pPr>
      <w:pStyle w:val="Footer"/>
      <w:framePr w:wrap="around" w:vAnchor="text" w:hAnchor="margin" w:xAlign="center" w:y="1"/>
      <w:jc w:val="lowKashida"/>
      <w:rPr>
        <w:rStyle w:val="PageNumber"/>
        <w:sz w:val="24"/>
      </w:rPr>
    </w:pPr>
    <w:r>
      <w:rPr>
        <w:rStyle w:val="PageNumber"/>
      </w:rPr>
      <w:fldChar w:fldCharType="begin"/>
    </w:r>
    <w:r>
      <w:rPr>
        <w:rStyle w:val="PageNumber"/>
      </w:rPr>
      <w:instrText xml:space="preserve">PAGE  </w:instrText>
    </w:r>
    <w:r>
      <w:rPr>
        <w:rStyle w:val="PageNumber"/>
      </w:rPr>
      <w:fldChar w:fldCharType="end"/>
    </w:r>
  </w:p>
  <w:p w:rsidR="00F0125A" w:rsidRDefault="00F0125A">
    <w:pPr>
      <w:pStyle w:val="Footer"/>
      <w:jc w:val="lowKashida"/>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25A" w:rsidRDefault="00F0125A">
    <w:pPr>
      <w:pStyle w:val="Footer"/>
      <w:framePr w:wrap="around" w:vAnchor="text" w:hAnchor="margin" w:xAlign="center" w:y="1"/>
      <w:jc w:val="lowKashida"/>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896763">
      <w:rPr>
        <w:rStyle w:val="PageNumber"/>
        <w:noProof/>
        <w:sz w:val="24"/>
      </w:rPr>
      <w:t>1</w:t>
    </w:r>
    <w:r>
      <w:rPr>
        <w:rStyle w:val="PageNumber"/>
        <w:sz w:val="24"/>
      </w:rPr>
      <w:fldChar w:fldCharType="end"/>
    </w:r>
  </w:p>
  <w:p w:rsidR="00F0125A" w:rsidRDefault="00F0125A">
    <w:pPr>
      <w:pStyle w:val="Footer"/>
      <w:jc w:val="lowKashida"/>
      <w:rPr>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25A" w:rsidRDefault="00F012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0125A" w:rsidRDefault="00F0125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25A" w:rsidRDefault="00F012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6763">
      <w:rPr>
        <w:rStyle w:val="PageNumber"/>
        <w:noProof/>
      </w:rPr>
      <w:t>15</w:t>
    </w:r>
    <w:r>
      <w:rPr>
        <w:rStyle w:val="PageNumber"/>
      </w:rPr>
      <w:fldChar w:fldCharType="end"/>
    </w:r>
  </w:p>
  <w:p w:rsidR="00F0125A" w:rsidRDefault="00F012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9C2" w:rsidRDefault="009909C2">
      <w:r>
        <w:separator/>
      </w:r>
    </w:p>
  </w:footnote>
  <w:footnote w:type="continuationSeparator" w:id="0">
    <w:p w:rsidR="009909C2" w:rsidRDefault="009909C2">
      <w:r>
        <w:continuationSeparator/>
      </w:r>
    </w:p>
  </w:footnote>
  <w:footnote w:id="1">
    <w:p w:rsidR="00F0125A" w:rsidRDefault="00F0125A">
      <w:pPr>
        <w:pStyle w:val="FootnoteText"/>
      </w:pPr>
      <w:r>
        <w:rPr>
          <w:rStyle w:val="FootnoteReference"/>
        </w:rPr>
        <w:footnoteRef/>
      </w:r>
      <w:r>
        <w:t xml:space="preserve"> Fetih, 29</w:t>
      </w:r>
    </w:p>
  </w:footnote>
  <w:footnote w:id="2">
    <w:p w:rsidR="00F0125A" w:rsidRDefault="00F0125A">
      <w:pPr>
        <w:pStyle w:val="FootnoteText"/>
      </w:pPr>
      <w:r>
        <w:rPr>
          <w:rStyle w:val="FootnoteReference"/>
        </w:rPr>
        <w:footnoteRef/>
      </w:r>
      <w:r>
        <w:t xml:space="preserve"> Tevbe, 128</w:t>
      </w:r>
    </w:p>
  </w:footnote>
  <w:footnote w:id="3">
    <w:p w:rsidR="00F0125A" w:rsidRDefault="00F0125A">
      <w:pPr>
        <w:pStyle w:val="FootnoteText"/>
      </w:pPr>
      <w:r>
        <w:rPr>
          <w:rStyle w:val="FootnoteReference"/>
        </w:rPr>
        <w:footnoteRef/>
      </w:r>
      <w:r>
        <w:t xml:space="preserve"> Kehf, 110</w:t>
      </w:r>
    </w:p>
  </w:footnote>
  <w:footnote w:id="4">
    <w:p w:rsidR="00F0125A" w:rsidRDefault="00F0125A">
      <w:pPr>
        <w:pStyle w:val="FootnoteText"/>
      </w:pPr>
      <w:r>
        <w:rPr>
          <w:rStyle w:val="FootnoteReference"/>
        </w:rPr>
        <w:footnoteRef/>
      </w:r>
      <w:r>
        <w:t xml:space="preserve"> Ahzab, 45, 46</w:t>
      </w:r>
    </w:p>
  </w:footnote>
  <w:footnote w:id="5">
    <w:p w:rsidR="00F0125A" w:rsidRDefault="00F0125A">
      <w:pPr>
        <w:pStyle w:val="FootnoteText"/>
      </w:pPr>
      <w:r>
        <w:rPr>
          <w:rStyle w:val="FootnoteReference"/>
        </w:rPr>
        <w:footnoteRef/>
      </w:r>
      <w:r>
        <w:t xml:space="preserve"> Tabakat’il-Kubra, 1/104</w:t>
      </w:r>
    </w:p>
  </w:footnote>
  <w:footnote w:id="6">
    <w:p w:rsidR="00F0125A" w:rsidRDefault="00F0125A">
      <w:pPr>
        <w:pStyle w:val="FootnoteText"/>
      </w:pPr>
      <w:r>
        <w:rPr>
          <w:rStyle w:val="FootnoteReference"/>
        </w:rPr>
        <w:footnoteRef/>
      </w:r>
      <w:r>
        <w:t xml:space="preserve"> Sahih-i Müslim, 2354</w:t>
      </w:r>
    </w:p>
  </w:footnote>
  <w:footnote w:id="7">
    <w:p w:rsidR="00F0125A" w:rsidRDefault="00F0125A">
      <w:pPr>
        <w:pStyle w:val="FootnoteText"/>
      </w:pPr>
      <w:r>
        <w:rPr>
          <w:rStyle w:val="FootnoteReference"/>
        </w:rPr>
        <w:footnoteRef/>
      </w:r>
      <w:r>
        <w:t xml:space="preserve"> İlel’uş-Şerayi’, 127/3</w:t>
      </w:r>
    </w:p>
  </w:footnote>
  <w:footnote w:id="8">
    <w:p w:rsidR="00F0125A" w:rsidRDefault="00F0125A">
      <w:pPr>
        <w:pStyle w:val="FootnoteText"/>
      </w:pPr>
      <w:r>
        <w:rPr>
          <w:rStyle w:val="FootnoteReference"/>
        </w:rPr>
        <w:footnoteRef/>
      </w:r>
      <w:r>
        <w:t xml:space="preserve"> Mean’il-Ahbar, 52/2</w:t>
      </w:r>
    </w:p>
  </w:footnote>
  <w:footnote w:id="9">
    <w:p w:rsidR="00F0125A" w:rsidRDefault="00F0125A">
      <w:pPr>
        <w:pStyle w:val="FootnoteText"/>
      </w:pPr>
      <w:r>
        <w:rPr>
          <w:rStyle w:val="FootnoteReference"/>
        </w:rPr>
        <w:footnoteRef/>
      </w:r>
      <w:r>
        <w:t xml:space="preserve"> Ahzab, 40</w:t>
      </w:r>
    </w:p>
  </w:footnote>
  <w:footnote w:id="10">
    <w:p w:rsidR="00F0125A" w:rsidRDefault="00F0125A">
      <w:pPr>
        <w:pStyle w:val="FootnoteText"/>
      </w:pPr>
      <w:r>
        <w:rPr>
          <w:rStyle w:val="FootnoteReference"/>
        </w:rPr>
        <w:footnoteRef/>
      </w:r>
      <w:r>
        <w:t xml:space="preserve"> Emali’el-Müfid, 53/15</w:t>
      </w:r>
    </w:p>
  </w:footnote>
  <w:footnote w:id="11">
    <w:p w:rsidR="00F0125A" w:rsidRDefault="00F0125A">
      <w:pPr>
        <w:pStyle w:val="FootnoteText"/>
      </w:pPr>
      <w:r>
        <w:rPr>
          <w:rStyle w:val="FootnoteReference"/>
        </w:rPr>
        <w:footnoteRef/>
      </w:r>
      <w:r>
        <w:t xml:space="preserve"> Kenz'ul-Ummal, 31981</w:t>
      </w:r>
    </w:p>
  </w:footnote>
  <w:footnote w:id="12">
    <w:p w:rsidR="00F0125A" w:rsidRDefault="00F0125A">
      <w:pPr>
        <w:pStyle w:val="FootnoteText"/>
      </w:pPr>
      <w:r>
        <w:rPr>
          <w:rStyle w:val="FootnoteReference"/>
        </w:rPr>
        <w:footnoteRef/>
      </w:r>
      <w:r>
        <w:t xml:space="preserve"> Fatih de Allah Resulünün (s.a.a) adıdır ve iman kapılarını açtığı, A</w:t>
      </w:r>
      <w:r>
        <w:t>l</w:t>
      </w:r>
      <w:r>
        <w:t>lah’ın kendisini yaratıklar arasında hakim kıldığı ve açılmamış ilim kap</w:t>
      </w:r>
      <w:r>
        <w:t>ı</w:t>
      </w:r>
      <w:r>
        <w:t>larını açtığı hasebiyle fatih olarak adlandırmıştır. (Mecme’ul-Behreyn, fetih maddesi)</w:t>
      </w:r>
    </w:p>
  </w:footnote>
  <w:footnote w:id="13">
    <w:p w:rsidR="00F0125A" w:rsidRDefault="00F0125A">
      <w:pPr>
        <w:pStyle w:val="FootnoteText"/>
      </w:pPr>
      <w:r>
        <w:rPr>
          <w:rStyle w:val="FootnoteReference"/>
        </w:rPr>
        <w:footnoteRef/>
      </w:r>
      <w:r>
        <w:t xml:space="preserve"> a.g.e. 31994</w:t>
      </w:r>
    </w:p>
  </w:footnote>
  <w:footnote w:id="14">
    <w:p w:rsidR="00F0125A" w:rsidRDefault="00F0125A">
      <w:pPr>
        <w:pStyle w:val="FootnoteText"/>
      </w:pPr>
      <w:r>
        <w:rPr>
          <w:rStyle w:val="FootnoteReference"/>
        </w:rPr>
        <w:footnoteRef/>
      </w:r>
      <w:r>
        <w:t xml:space="preserve"> a.g.e. 32269</w:t>
      </w:r>
    </w:p>
  </w:footnote>
  <w:footnote w:id="15">
    <w:p w:rsidR="00F0125A" w:rsidRDefault="00F0125A">
      <w:pPr>
        <w:pStyle w:val="FootnoteText"/>
      </w:pPr>
      <w:r>
        <w:rPr>
          <w:rStyle w:val="FootnoteReference"/>
        </w:rPr>
        <w:footnoteRef/>
      </w:r>
      <w:r>
        <w:t xml:space="preserve"> Kenz'ul-Ummal, 31761</w:t>
      </w:r>
    </w:p>
  </w:footnote>
  <w:footnote w:id="16">
    <w:p w:rsidR="00F0125A" w:rsidRDefault="00F0125A">
      <w:pPr>
        <w:pStyle w:val="FootnoteText"/>
      </w:pPr>
      <w:r>
        <w:rPr>
          <w:rStyle w:val="FootnoteReference"/>
        </w:rPr>
        <w:footnoteRef/>
      </w:r>
      <w:r>
        <w:t xml:space="preserve"> el-Kafi, 1/269/3</w:t>
      </w:r>
    </w:p>
  </w:footnote>
  <w:footnote w:id="17">
    <w:p w:rsidR="00F0125A" w:rsidRDefault="00F0125A">
      <w:pPr>
        <w:pStyle w:val="FootnoteText"/>
      </w:pPr>
      <w:r>
        <w:rPr>
          <w:rStyle w:val="FootnoteReference"/>
        </w:rPr>
        <w:footnoteRef/>
      </w:r>
      <w:r>
        <w:t xml:space="preserve"> a.g.e. 2/17/2</w:t>
      </w:r>
    </w:p>
  </w:footnote>
  <w:footnote w:id="18">
    <w:p w:rsidR="00F0125A" w:rsidRDefault="00F0125A">
      <w:pPr>
        <w:pStyle w:val="FootnoteText"/>
      </w:pPr>
      <w:r>
        <w:rPr>
          <w:rStyle w:val="FootnoteReference"/>
        </w:rPr>
        <w:footnoteRef/>
      </w:r>
      <w:r>
        <w:t xml:space="preserve"> Nehc'ül-Belağa, 1. hutbe</w:t>
      </w:r>
    </w:p>
  </w:footnote>
  <w:footnote w:id="19">
    <w:p w:rsidR="00F0125A" w:rsidRDefault="00F0125A">
      <w:pPr>
        <w:pStyle w:val="FootnoteText"/>
      </w:pPr>
      <w:r>
        <w:rPr>
          <w:rStyle w:val="FootnoteReference"/>
        </w:rPr>
        <w:footnoteRef/>
      </w:r>
      <w:r>
        <w:t xml:space="preserve"> a.g.e. 173</w:t>
      </w:r>
    </w:p>
  </w:footnote>
  <w:footnote w:id="20">
    <w:p w:rsidR="00F0125A" w:rsidRDefault="00F0125A">
      <w:pPr>
        <w:pStyle w:val="FootnoteText"/>
      </w:pPr>
      <w:r>
        <w:rPr>
          <w:rStyle w:val="FootnoteReference"/>
        </w:rPr>
        <w:footnoteRef/>
      </w:r>
      <w:r>
        <w:t xml:space="preserve"> Tabakat’il-Kubra, 1/105</w:t>
      </w:r>
    </w:p>
  </w:footnote>
  <w:footnote w:id="21">
    <w:p w:rsidR="00F0125A" w:rsidRDefault="00F0125A">
      <w:pPr>
        <w:pStyle w:val="FootnoteText"/>
      </w:pPr>
      <w:r>
        <w:rPr>
          <w:rStyle w:val="FootnoteReference"/>
        </w:rPr>
        <w:footnoteRef/>
      </w:r>
      <w:r>
        <w:t xml:space="preserve"> Uyun-u Ahbar’ir-Rıza, 2/74/345</w:t>
      </w:r>
    </w:p>
  </w:footnote>
  <w:footnote w:id="22">
    <w:p w:rsidR="00F0125A" w:rsidRDefault="00F0125A" w:rsidP="0077120B">
      <w:pPr>
        <w:pStyle w:val="FootnoteText"/>
      </w:pPr>
      <w:r>
        <w:rPr>
          <w:rStyle w:val="FootnoteReference"/>
        </w:rPr>
        <w:footnoteRef/>
      </w:r>
      <w:r>
        <w:t xml:space="preserve"> Nisa, 166</w:t>
      </w:r>
    </w:p>
  </w:footnote>
  <w:footnote w:id="23">
    <w:p w:rsidR="00F0125A" w:rsidRDefault="00F0125A" w:rsidP="0077120B">
      <w:pPr>
        <w:pStyle w:val="FootnoteText"/>
      </w:pPr>
      <w:r>
        <w:rPr>
          <w:rStyle w:val="FootnoteReference"/>
        </w:rPr>
        <w:footnoteRef/>
      </w:r>
      <w:r>
        <w:t xml:space="preserve"> Fetih, 28</w:t>
      </w:r>
    </w:p>
  </w:footnote>
  <w:footnote w:id="24">
    <w:p w:rsidR="00F0125A" w:rsidRDefault="00F0125A" w:rsidP="0077120B">
      <w:pPr>
        <w:pStyle w:val="FootnoteText"/>
      </w:pPr>
      <w:r>
        <w:rPr>
          <w:rStyle w:val="FootnoteReference"/>
        </w:rPr>
        <w:footnoteRef/>
      </w:r>
      <w:r>
        <w:t xml:space="preserve"> İsra, 96</w:t>
      </w:r>
    </w:p>
  </w:footnote>
  <w:footnote w:id="25">
    <w:p w:rsidR="00F0125A" w:rsidRDefault="00F0125A" w:rsidP="0077120B">
      <w:pPr>
        <w:pStyle w:val="FootnoteText"/>
      </w:pPr>
      <w:r>
        <w:rPr>
          <w:rStyle w:val="FootnoteReference"/>
        </w:rPr>
        <w:footnoteRef/>
      </w:r>
      <w:r>
        <w:t xml:space="preserve"> Ankebut, 52</w:t>
      </w:r>
    </w:p>
  </w:footnote>
  <w:footnote w:id="26">
    <w:p w:rsidR="00F0125A" w:rsidRDefault="00F0125A" w:rsidP="0077120B">
      <w:pPr>
        <w:pStyle w:val="FootnoteText"/>
      </w:pPr>
      <w:r>
        <w:rPr>
          <w:rStyle w:val="FootnoteReference"/>
        </w:rPr>
        <w:footnoteRef/>
      </w:r>
      <w:r>
        <w:t xml:space="preserve"> En’am, 19</w:t>
      </w:r>
    </w:p>
  </w:footnote>
  <w:footnote w:id="27">
    <w:p w:rsidR="00F0125A" w:rsidRDefault="00F0125A" w:rsidP="0077120B">
      <w:pPr>
        <w:pStyle w:val="FootnoteText"/>
      </w:pPr>
      <w:r>
        <w:rPr>
          <w:rStyle w:val="FootnoteReference"/>
        </w:rPr>
        <w:footnoteRef/>
      </w:r>
      <w:r>
        <w:t xml:space="preserve"> Ahkaf, 8</w:t>
      </w:r>
    </w:p>
  </w:footnote>
  <w:footnote w:id="28">
    <w:p w:rsidR="00F0125A" w:rsidRDefault="00F0125A">
      <w:pPr>
        <w:pStyle w:val="FootnoteText"/>
      </w:pPr>
      <w:r>
        <w:rPr>
          <w:rStyle w:val="FootnoteReference"/>
        </w:rPr>
        <w:footnoteRef/>
      </w:r>
      <w:r>
        <w:t xml:space="preserve"> Yunus suresi, 1 ve 2. ayetler</w:t>
      </w:r>
    </w:p>
  </w:footnote>
  <w:footnote w:id="29">
    <w:p w:rsidR="00F0125A" w:rsidRDefault="00F0125A">
      <w:pPr>
        <w:pStyle w:val="FootnoteText"/>
      </w:pPr>
      <w:r>
        <w:rPr>
          <w:rStyle w:val="FootnoteReference"/>
        </w:rPr>
        <w:footnoteRef/>
      </w:r>
      <w:r>
        <w:t xml:space="preserve"> Bihar, 18/235/78</w:t>
      </w:r>
    </w:p>
  </w:footnote>
  <w:footnote w:id="30">
    <w:p w:rsidR="00F0125A" w:rsidRDefault="00F0125A">
      <w:pPr>
        <w:pStyle w:val="FootnoteText"/>
      </w:pPr>
      <w:r>
        <w:rPr>
          <w:rStyle w:val="FootnoteReference"/>
        </w:rPr>
        <w:footnoteRef/>
      </w:r>
      <w:r>
        <w:t xml:space="preserve"> a.g.e. s. 234/76</w:t>
      </w:r>
    </w:p>
  </w:footnote>
  <w:footnote w:id="31">
    <w:p w:rsidR="00F0125A" w:rsidRDefault="00F0125A">
      <w:pPr>
        <w:pStyle w:val="FootnoteText"/>
      </w:pPr>
      <w:r>
        <w:rPr>
          <w:rStyle w:val="FootnoteReference"/>
        </w:rPr>
        <w:footnoteRef/>
      </w:r>
      <w:r>
        <w:t xml:space="preserve"> Maide suresi, 111. ayet</w:t>
      </w:r>
    </w:p>
  </w:footnote>
  <w:footnote w:id="32">
    <w:p w:rsidR="00F0125A" w:rsidRDefault="00F0125A" w:rsidP="00EF3CEB">
      <w:pPr>
        <w:spacing w:line="300" w:lineRule="atLeast"/>
        <w:ind w:firstLine="284"/>
        <w:jc w:val="lowKashida"/>
        <w:rPr>
          <w:rFonts w:ascii="Garamond" w:hAnsi="Garamond" w:cs="Garamond"/>
          <w:sz w:val="24"/>
        </w:rPr>
      </w:pPr>
      <w:r>
        <w:rPr>
          <w:rStyle w:val="FootnoteReference"/>
        </w:rPr>
        <w:footnoteRef/>
      </w:r>
      <w:r>
        <w:t xml:space="preserve"> Sebe, 6</w:t>
      </w:r>
      <w:r>
        <w:rPr>
          <w:rFonts w:ascii="Garamond" w:hAnsi="Garamond" w:cs="Garamond"/>
          <w:sz w:val="24"/>
        </w:rPr>
        <w:t xml:space="preserve"> </w:t>
      </w:r>
    </w:p>
    <w:p w:rsidR="00F0125A" w:rsidRDefault="00F0125A">
      <w:pPr>
        <w:pStyle w:val="FootnoteText"/>
      </w:pPr>
    </w:p>
  </w:footnote>
  <w:footnote w:id="33">
    <w:p w:rsidR="00F0125A" w:rsidRDefault="00F0125A">
      <w:pPr>
        <w:pStyle w:val="FootnoteText"/>
      </w:pPr>
      <w:r>
        <w:rPr>
          <w:rStyle w:val="FootnoteReference"/>
        </w:rPr>
        <w:footnoteRef/>
      </w:r>
      <w:r>
        <w:t xml:space="preserve"> Hac, 54</w:t>
      </w:r>
    </w:p>
  </w:footnote>
  <w:footnote w:id="34">
    <w:p w:rsidR="00F0125A" w:rsidRDefault="00F0125A">
      <w:pPr>
        <w:pStyle w:val="FootnoteText"/>
      </w:pPr>
      <w:r>
        <w:rPr>
          <w:rStyle w:val="FootnoteReference"/>
        </w:rPr>
        <w:footnoteRef/>
      </w:r>
      <w:r>
        <w:t xml:space="preserve"> Kenz'ul-Ummal, 28944</w:t>
      </w:r>
    </w:p>
  </w:footnote>
  <w:footnote w:id="35">
    <w:p w:rsidR="00F0125A" w:rsidRDefault="00F0125A">
      <w:pPr>
        <w:pStyle w:val="FootnoteText"/>
      </w:pPr>
      <w:r>
        <w:rPr>
          <w:rStyle w:val="FootnoteReference"/>
        </w:rPr>
        <w:footnoteRef/>
      </w:r>
      <w:r>
        <w:t xml:space="preserve"> Gurer'ul-Hikem, 1785</w:t>
      </w:r>
    </w:p>
  </w:footnote>
  <w:footnote w:id="36">
    <w:p w:rsidR="00F0125A" w:rsidRDefault="00F0125A">
      <w:pPr>
        <w:pStyle w:val="FootnoteText"/>
      </w:pPr>
      <w:r>
        <w:rPr>
          <w:rStyle w:val="FootnoteReference"/>
        </w:rPr>
        <w:footnoteRef/>
      </w:r>
      <w:r>
        <w:t xml:space="preserve"> Hud, 17</w:t>
      </w:r>
    </w:p>
  </w:footnote>
  <w:footnote w:id="37">
    <w:p w:rsidR="00F0125A" w:rsidRDefault="00F0125A">
      <w:pPr>
        <w:pStyle w:val="FootnoteText"/>
      </w:pPr>
      <w:r>
        <w:rPr>
          <w:rStyle w:val="FootnoteReference"/>
        </w:rPr>
        <w:footnoteRef/>
      </w:r>
      <w:r>
        <w:t xml:space="preserve"> Ra’d, 43</w:t>
      </w:r>
    </w:p>
  </w:footnote>
  <w:footnote w:id="38">
    <w:p w:rsidR="00F0125A" w:rsidRDefault="00F0125A" w:rsidP="00EF5BD6">
      <w:pPr>
        <w:pStyle w:val="FootnoteText"/>
      </w:pPr>
      <w:r>
        <w:rPr>
          <w:rStyle w:val="FootnoteReference"/>
        </w:rPr>
        <w:footnoteRef/>
      </w:r>
      <w:r>
        <w:t xml:space="preserve"> Enfal suresi, 42. ayet</w:t>
      </w:r>
    </w:p>
  </w:footnote>
  <w:footnote w:id="39">
    <w:p w:rsidR="00F0125A" w:rsidRDefault="00F0125A">
      <w:pPr>
        <w:pStyle w:val="FootnoteText"/>
      </w:pPr>
      <w:r>
        <w:rPr>
          <w:rStyle w:val="FootnoteReference"/>
        </w:rPr>
        <w:footnoteRef/>
      </w:r>
      <w:r>
        <w:t xml:space="preserve"> A’raf suresi, 73. ayet</w:t>
      </w:r>
    </w:p>
  </w:footnote>
  <w:footnote w:id="40">
    <w:p w:rsidR="00F0125A" w:rsidRDefault="00F0125A">
      <w:pPr>
        <w:pStyle w:val="FootnoteText"/>
      </w:pPr>
      <w:r>
        <w:rPr>
          <w:rStyle w:val="FootnoteReference"/>
        </w:rPr>
        <w:footnoteRef/>
      </w:r>
      <w:r>
        <w:t xml:space="preserve"> Hud suresi, 22. ayet</w:t>
      </w:r>
    </w:p>
  </w:footnote>
  <w:footnote w:id="41">
    <w:p w:rsidR="00F0125A" w:rsidRDefault="00F0125A">
      <w:pPr>
        <w:pStyle w:val="FootnoteText"/>
      </w:pPr>
      <w:r>
        <w:rPr>
          <w:rStyle w:val="FootnoteReference"/>
        </w:rPr>
        <w:footnoteRef/>
      </w:r>
      <w:r>
        <w:t xml:space="preserve"> Muhammed suresi, 14. ayet</w:t>
      </w:r>
    </w:p>
  </w:footnote>
  <w:footnote w:id="42">
    <w:p w:rsidR="00F0125A" w:rsidRDefault="00F0125A">
      <w:pPr>
        <w:pStyle w:val="FootnoteText"/>
      </w:pPr>
      <w:r>
        <w:rPr>
          <w:rStyle w:val="FootnoteReference"/>
        </w:rPr>
        <w:footnoteRef/>
      </w:r>
      <w:r>
        <w:t xml:space="preserve"> En’am suresi, 122. ayet</w:t>
      </w:r>
    </w:p>
  </w:footnote>
  <w:footnote w:id="43">
    <w:p w:rsidR="00F0125A" w:rsidRDefault="00F0125A">
      <w:pPr>
        <w:pStyle w:val="FootnoteText"/>
      </w:pPr>
      <w:r>
        <w:rPr>
          <w:rStyle w:val="FootnoteReference"/>
        </w:rPr>
        <w:footnoteRef/>
      </w:r>
      <w:r>
        <w:t xml:space="preserve"> En’am suresi, 57. ayet</w:t>
      </w:r>
    </w:p>
  </w:footnote>
  <w:footnote w:id="44">
    <w:p w:rsidR="00F0125A" w:rsidRDefault="00F0125A">
      <w:pPr>
        <w:pStyle w:val="FootnoteText"/>
      </w:pPr>
      <w:r>
        <w:rPr>
          <w:rStyle w:val="FootnoteReference"/>
        </w:rPr>
        <w:footnoteRef/>
      </w:r>
      <w:r>
        <w:t xml:space="preserve"> Ahkaf suresi, 10. ayet</w:t>
      </w:r>
    </w:p>
  </w:footnote>
  <w:footnote w:id="45">
    <w:p w:rsidR="00F0125A" w:rsidRDefault="00F0125A">
      <w:pPr>
        <w:pStyle w:val="FootnoteText"/>
      </w:pPr>
      <w:r>
        <w:rPr>
          <w:rStyle w:val="FootnoteReference"/>
        </w:rPr>
        <w:footnoteRef/>
      </w:r>
      <w:r>
        <w:t xml:space="preserve"> Tefsir’ul Mizan, 10/183</w:t>
      </w:r>
    </w:p>
  </w:footnote>
  <w:footnote w:id="46">
    <w:p w:rsidR="00F0125A" w:rsidRDefault="00F0125A">
      <w:pPr>
        <w:pStyle w:val="FootnoteText"/>
      </w:pPr>
      <w:r>
        <w:rPr>
          <w:rStyle w:val="FootnoteReference"/>
        </w:rPr>
        <w:footnoteRef/>
      </w:r>
      <w:r>
        <w:t xml:space="preserve"> Kenz'ul-Ummal, 4439</w:t>
      </w:r>
    </w:p>
  </w:footnote>
  <w:footnote w:id="47">
    <w:p w:rsidR="00F0125A" w:rsidRDefault="00F0125A">
      <w:pPr>
        <w:pStyle w:val="FootnoteText"/>
      </w:pPr>
      <w:r>
        <w:rPr>
          <w:rStyle w:val="FootnoteReference"/>
        </w:rPr>
        <w:footnoteRef/>
      </w:r>
      <w:r>
        <w:t xml:space="preserve"> a.g.e. 4440</w:t>
      </w:r>
    </w:p>
  </w:footnote>
  <w:footnote w:id="48">
    <w:p w:rsidR="00F0125A" w:rsidRDefault="00F0125A">
      <w:pPr>
        <w:pStyle w:val="FootnoteText"/>
      </w:pPr>
      <w:r>
        <w:rPr>
          <w:rStyle w:val="FootnoteReference"/>
        </w:rPr>
        <w:footnoteRef/>
      </w:r>
      <w:r>
        <w:t xml:space="preserve"> Bihar, 35/393/17</w:t>
      </w:r>
    </w:p>
  </w:footnote>
  <w:footnote w:id="49">
    <w:p w:rsidR="00F0125A" w:rsidRDefault="00F0125A">
      <w:pPr>
        <w:pStyle w:val="FootnoteText"/>
      </w:pPr>
      <w:r>
        <w:rPr>
          <w:rStyle w:val="FootnoteReference"/>
        </w:rPr>
        <w:footnoteRef/>
      </w:r>
      <w:r>
        <w:t xml:space="preserve"> Emali’et-Tusi, 371/800</w:t>
      </w:r>
    </w:p>
  </w:footnote>
  <w:footnote w:id="50">
    <w:p w:rsidR="00F0125A" w:rsidRDefault="00F0125A">
      <w:pPr>
        <w:pStyle w:val="FootnoteText"/>
      </w:pPr>
      <w:r>
        <w:rPr>
          <w:rStyle w:val="FootnoteReference"/>
        </w:rPr>
        <w:footnoteRef/>
      </w:r>
      <w:r>
        <w:t xml:space="preserve"> Bihar, 35/387/4</w:t>
      </w:r>
    </w:p>
  </w:footnote>
  <w:footnote w:id="51">
    <w:p w:rsidR="00F0125A" w:rsidRDefault="00F0125A">
      <w:pPr>
        <w:pStyle w:val="FootnoteText"/>
      </w:pPr>
      <w:r>
        <w:rPr>
          <w:rStyle w:val="FootnoteReference"/>
        </w:rPr>
        <w:footnoteRef/>
      </w:r>
      <w:r>
        <w:t xml:space="preserve"> Bihar, 35/387/5</w:t>
      </w:r>
    </w:p>
  </w:footnote>
  <w:footnote w:id="52">
    <w:p w:rsidR="00F0125A" w:rsidRDefault="00F0125A">
      <w:pPr>
        <w:pStyle w:val="FootnoteText"/>
      </w:pPr>
      <w:r>
        <w:rPr>
          <w:rStyle w:val="FootnoteReference"/>
        </w:rPr>
        <w:footnoteRef/>
      </w:r>
      <w:r>
        <w:t xml:space="preserve"> a.g.e. 35/392/15</w:t>
      </w:r>
    </w:p>
  </w:footnote>
  <w:footnote w:id="53">
    <w:p w:rsidR="00F0125A" w:rsidRDefault="00F0125A">
      <w:pPr>
        <w:pStyle w:val="FootnoteText"/>
      </w:pPr>
      <w:r>
        <w:rPr>
          <w:rStyle w:val="FootnoteReference"/>
        </w:rPr>
        <w:footnoteRef/>
      </w:r>
      <w:r>
        <w:t xml:space="preserve"> Şerh-i Nehc'ül-Belağa-i İbn-i Ebi'l-Hadid, 2/287</w:t>
      </w:r>
    </w:p>
  </w:footnote>
  <w:footnote w:id="54">
    <w:p w:rsidR="00F0125A" w:rsidRDefault="00F0125A">
      <w:pPr>
        <w:pStyle w:val="FootnoteText"/>
      </w:pPr>
      <w:r>
        <w:rPr>
          <w:rStyle w:val="FootnoteReference"/>
        </w:rPr>
        <w:footnoteRef/>
      </w:r>
      <w:r>
        <w:t xml:space="preserve"> Bihar, 35/393/18</w:t>
      </w:r>
    </w:p>
  </w:footnote>
  <w:footnote w:id="55">
    <w:p w:rsidR="00F0125A" w:rsidRDefault="00F0125A">
      <w:pPr>
        <w:pStyle w:val="FootnoteText"/>
      </w:pPr>
      <w:r>
        <w:rPr>
          <w:rStyle w:val="FootnoteReference"/>
        </w:rPr>
        <w:footnoteRef/>
      </w:r>
      <w:r>
        <w:t xml:space="preserve"> a.g.e. s. 388/7</w:t>
      </w:r>
    </w:p>
  </w:footnote>
  <w:footnote w:id="56">
    <w:p w:rsidR="00F0125A" w:rsidRDefault="00F0125A">
      <w:pPr>
        <w:pStyle w:val="FootnoteText"/>
      </w:pPr>
      <w:r>
        <w:rPr>
          <w:rStyle w:val="FootnoteReference"/>
        </w:rPr>
        <w:footnoteRef/>
      </w:r>
      <w:r>
        <w:t xml:space="preserve"> Bihar, 35/388/8</w:t>
      </w:r>
    </w:p>
  </w:footnote>
  <w:footnote w:id="57">
    <w:p w:rsidR="00F0125A" w:rsidRDefault="00F0125A">
      <w:pPr>
        <w:pStyle w:val="FootnoteText"/>
      </w:pPr>
      <w:r>
        <w:rPr>
          <w:rStyle w:val="FootnoteReference"/>
        </w:rPr>
        <w:footnoteRef/>
      </w:r>
      <w:r>
        <w:t xml:space="preserve"> a.g.e.</w:t>
      </w:r>
    </w:p>
  </w:footnote>
  <w:footnote w:id="58">
    <w:p w:rsidR="00F0125A" w:rsidRDefault="00F0125A">
      <w:pPr>
        <w:pStyle w:val="FootnoteText"/>
      </w:pPr>
      <w:r>
        <w:rPr>
          <w:rStyle w:val="FootnoteReference"/>
        </w:rPr>
        <w:footnoteRef/>
      </w:r>
      <w:r>
        <w:t xml:space="preserve"> Bihar, 35/391/13</w:t>
      </w:r>
    </w:p>
  </w:footnote>
  <w:footnote w:id="59">
    <w:p w:rsidR="00F0125A" w:rsidRDefault="00F0125A">
      <w:pPr>
        <w:pStyle w:val="FootnoteText"/>
      </w:pPr>
      <w:r>
        <w:rPr>
          <w:rStyle w:val="FootnoteReference"/>
        </w:rPr>
        <w:footnoteRef/>
      </w:r>
      <w:r>
        <w:t xml:space="preserve"> a.g.e. s. 388/6</w:t>
      </w:r>
    </w:p>
  </w:footnote>
  <w:footnote w:id="60">
    <w:p w:rsidR="00F0125A" w:rsidRDefault="00F0125A" w:rsidP="00F455DE">
      <w:pPr>
        <w:pStyle w:val="FootnoteText"/>
      </w:pPr>
      <w:r>
        <w:rPr>
          <w:rStyle w:val="FootnoteReference"/>
        </w:rPr>
        <w:footnoteRef/>
      </w:r>
      <w:r>
        <w:t xml:space="preserve"> Tefsir-i Kummi, 2/312</w:t>
      </w:r>
    </w:p>
  </w:footnote>
  <w:footnote w:id="61">
    <w:p w:rsidR="00F0125A" w:rsidRDefault="00F0125A" w:rsidP="003771CD">
      <w:pPr>
        <w:pStyle w:val="FootnoteText"/>
      </w:pPr>
      <w:r>
        <w:rPr>
          <w:rStyle w:val="FootnoteReference"/>
        </w:rPr>
        <w:footnoteRef/>
      </w:r>
      <w:r>
        <w:t xml:space="preserve"> Bihar, 20/335</w:t>
      </w:r>
    </w:p>
  </w:footnote>
  <w:footnote w:id="62">
    <w:p w:rsidR="00F0125A" w:rsidRDefault="00F0125A" w:rsidP="00F455DE">
      <w:pPr>
        <w:pStyle w:val="FootnoteText"/>
      </w:pPr>
      <w:r>
        <w:rPr>
          <w:rStyle w:val="FootnoteReference"/>
        </w:rPr>
        <w:footnoteRef/>
      </w:r>
      <w:r>
        <w:t xml:space="preserve"> İrşad, 1/120</w:t>
      </w:r>
    </w:p>
  </w:footnote>
  <w:footnote w:id="63">
    <w:p w:rsidR="00F0125A" w:rsidRDefault="00F0125A" w:rsidP="009C1B1A">
      <w:pPr>
        <w:pStyle w:val="FootnoteText"/>
      </w:pPr>
      <w:r>
        <w:rPr>
          <w:rStyle w:val="FootnoteReference"/>
        </w:rPr>
        <w:footnoteRef/>
      </w:r>
      <w:r>
        <w:t xml:space="preserve"> el-Heraic ve’l-Ceraih, 1/116/192</w:t>
      </w:r>
    </w:p>
  </w:footnote>
  <w:footnote w:id="64">
    <w:p w:rsidR="00F0125A" w:rsidRDefault="00F0125A">
      <w:pPr>
        <w:pStyle w:val="FootnoteText"/>
      </w:pPr>
      <w:r>
        <w:rPr>
          <w:rStyle w:val="FootnoteReference"/>
        </w:rPr>
        <w:footnoteRef/>
      </w:r>
      <w:r>
        <w:t xml:space="preserve"> Saf, 6-7</w:t>
      </w:r>
    </w:p>
  </w:footnote>
  <w:footnote w:id="65">
    <w:p w:rsidR="00F0125A" w:rsidRDefault="00F0125A">
      <w:pPr>
        <w:pStyle w:val="FootnoteText"/>
      </w:pPr>
      <w:r>
        <w:rPr>
          <w:rStyle w:val="FootnoteReference"/>
        </w:rPr>
        <w:footnoteRef/>
      </w:r>
      <w:r>
        <w:t xml:space="preserve"> A’raf, 157</w:t>
      </w:r>
    </w:p>
  </w:footnote>
  <w:footnote w:id="66">
    <w:p w:rsidR="00F0125A" w:rsidRDefault="00F0125A">
      <w:pPr>
        <w:pStyle w:val="FootnoteText"/>
      </w:pPr>
      <w:r>
        <w:rPr>
          <w:rStyle w:val="FootnoteReference"/>
        </w:rPr>
        <w:footnoteRef/>
      </w:r>
      <w:r>
        <w:t xml:space="preserve"> İhticac, 2/414/307</w:t>
      </w:r>
    </w:p>
  </w:footnote>
  <w:footnote w:id="67">
    <w:p w:rsidR="00F0125A" w:rsidRDefault="00F0125A">
      <w:pPr>
        <w:pStyle w:val="FootnoteText"/>
      </w:pPr>
      <w:r>
        <w:rPr>
          <w:rStyle w:val="FootnoteReference"/>
        </w:rPr>
        <w:footnoteRef/>
      </w:r>
      <w:r>
        <w:t xml:space="preserve"> Dur’ul-Mensur, 1/225</w:t>
      </w:r>
    </w:p>
  </w:footnote>
  <w:footnote w:id="68">
    <w:p w:rsidR="00F0125A" w:rsidRDefault="00F0125A">
      <w:pPr>
        <w:pStyle w:val="FootnoteText"/>
      </w:pPr>
      <w:r>
        <w:rPr>
          <w:rStyle w:val="FootnoteReference"/>
        </w:rPr>
        <w:footnoteRef/>
      </w:r>
      <w:r>
        <w:t xml:space="preserve"> a.g.e. s. 334</w:t>
      </w:r>
    </w:p>
  </w:footnote>
  <w:footnote w:id="69">
    <w:p w:rsidR="00F0125A" w:rsidRDefault="00F0125A">
      <w:pPr>
        <w:pStyle w:val="FootnoteText"/>
      </w:pPr>
      <w:r>
        <w:rPr>
          <w:rStyle w:val="FootnoteReference"/>
        </w:rPr>
        <w:footnoteRef/>
      </w:r>
      <w:r>
        <w:t xml:space="preserve"> Nehc'ül-Belağa, 1. hutbe</w:t>
      </w:r>
    </w:p>
  </w:footnote>
  <w:footnote w:id="70">
    <w:p w:rsidR="00F0125A" w:rsidRDefault="00F0125A">
      <w:pPr>
        <w:pStyle w:val="FootnoteText"/>
      </w:pPr>
      <w:r>
        <w:rPr>
          <w:rStyle w:val="FootnoteReference"/>
        </w:rPr>
        <w:footnoteRef/>
      </w:r>
      <w:r>
        <w:t xml:space="preserve"> et-Tabakat’il-Kubra, 1/163</w:t>
      </w:r>
    </w:p>
  </w:footnote>
  <w:footnote w:id="71">
    <w:p w:rsidR="00F0125A" w:rsidRDefault="00F0125A">
      <w:pPr>
        <w:pStyle w:val="FootnoteText"/>
      </w:pPr>
      <w:r>
        <w:rPr>
          <w:rStyle w:val="FootnoteReference"/>
        </w:rPr>
        <w:footnoteRef/>
      </w:r>
      <w:r>
        <w:t xml:space="preserve"> a.g.e.</w:t>
      </w:r>
    </w:p>
  </w:footnote>
  <w:footnote w:id="72">
    <w:p w:rsidR="00F0125A" w:rsidRDefault="00F0125A">
      <w:pPr>
        <w:pStyle w:val="FootnoteText"/>
      </w:pPr>
      <w:r>
        <w:rPr>
          <w:rStyle w:val="FootnoteReference"/>
        </w:rPr>
        <w:footnoteRef/>
      </w:r>
      <w:r>
        <w:t xml:space="preserve"> et-Tabakat’il-Kubra, 1/360</w:t>
      </w:r>
    </w:p>
  </w:footnote>
  <w:footnote w:id="73">
    <w:p w:rsidR="00F0125A" w:rsidRDefault="00F0125A">
      <w:pPr>
        <w:pStyle w:val="FootnoteText"/>
      </w:pPr>
      <w:r>
        <w:rPr>
          <w:rStyle w:val="FootnoteReference"/>
        </w:rPr>
        <w:footnoteRef/>
      </w:r>
      <w:r>
        <w:t xml:space="preserve"> a.g.e. s. 159</w:t>
      </w:r>
    </w:p>
  </w:footnote>
  <w:footnote w:id="74">
    <w:p w:rsidR="00F0125A" w:rsidRPr="003648EE" w:rsidRDefault="00F0125A">
      <w:pPr>
        <w:pStyle w:val="FootnoteText"/>
      </w:pPr>
      <w:r>
        <w:rPr>
          <w:rStyle w:val="FootnoteReference"/>
        </w:rPr>
        <w:footnoteRef/>
      </w:r>
      <w:r>
        <w:t xml:space="preserve"> a.g.e. s. 160</w:t>
      </w:r>
    </w:p>
  </w:footnote>
  <w:footnote w:id="75">
    <w:p w:rsidR="00F0125A" w:rsidRDefault="00F0125A">
      <w:pPr>
        <w:pStyle w:val="FootnoteText"/>
      </w:pPr>
      <w:r>
        <w:rPr>
          <w:rStyle w:val="FootnoteReference"/>
        </w:rPr>
        <w:footnoteRef/>
      </w:r>
      <w:r>
        <w:t xml:space="preserve"> a.g.e. s. 164</w:t>
      </w:r>
    </w:p>
  </w:footnote>
  <w:footnote w:id="76">
    <w:p w:rsidR="00F0125A" w:rsidRDefault="00F0125A">
      <w:pPr>
        <w:pStyle w:val="FootnoteText"/>
      </w:pPr>
      <w:r>
        <w:rPr>
          <w:rStyle w:val="FootnoteReference"/>
        </w:rPr>
        <w:footnoteRef/>
      </w:r>
      <w:r>
        <w:t xml:space="preserve"> Şuara, 197</w:t>
      </w:r>
    </w:p>
  </w:footnote>
  <w:footnote w:id="77">
    <w:p w:rsidR="00F0125A" w:rsidRDefault="00F0125A">
      <w:pPr>
        <w:pStyle w:val="FootnoteText"/>
      </w:pPr>
      <w:r>
        <w:rPr>
          <w:rStyle w:val="FootnoteReference"/>
        </w:rPr>
        <w:footnoteRef/>
      </w:r>
      <w:r>
        <w:t xml:space="preserve"> Maide, 83, 84</w:t>
      </w:r>
    </w:p>
  </w:footnote>
  <w:footnote w:id="78">
    <w:p w:rsidR="00F0125A" w:rsidRDefault="00F0125A">
      <w:pPr>
        <w:pStyle w:val="FootnoteText"/>
      </w:pPr>
      <w:r>
        <w:rPr>
          <w:rStyle w:val="FootnoteReference"/>
        </w:rPr>
        <w:footnoteRef/>
      </w:r>
      <w:r>
        <w:t xml:space="preserve"> Ahkaf, 10</w:t>
      </w:r>
    </w:p>
  </w:footnote>
  <w:footnote w:id="79">
    <w:p w:rsidR="00F0125A" w:rsidRDefault="00F0125A">
      <w:pPr>
        <w:pStyle w:val="FootnoteText"/>
      </w:pPr>
      <w:r>
        <w:rPr>
          <w:rStyle w:val="FootnoteReference"/>
        </w:rPr>
        <w:footnoteRef/>
      </w:r>
      <w:r>
        <w:t xml:space="preserve"> Bihar, 15/180/2</w:t>
      </w:r>
    </w:p>
  </w:footnote>
  <w:footnote w:id="80">
    <w:p w:rsidR="00F0125A" w:rsidRDefault="00F0125A">
      <w:pPr>
        <w:pStyle w:val="FootnoteText"/>
      </w:pPr>
      <w:r>
        <w:rPr>
          <w:rStyle w:val="FootnoteReference"/>
        </w:rPr>
        <w:footnoteRef/>
      </w:r>
      <w:r>
        <w:t xml:space="preserve"> Tabakat’il-Kubra, 1/165</w:t>
      </w:r>
    </w:p>
  </w:footnote>
  <w:footnote w:id="81">
    <w:p w:rsidR="00F0125A" w:rsidRDefault="00F0125A">
      <w:pPr>
        <w:pStyle w:val="FootnoteText"/>
      </w:pPr>
      <w:r>
        <w:rPr>
          <w:rStyle w:val="FootnoteReference"/>
        </w:rPr>
        <w:footnoteRef/>
      </w:r>
      <w:r>
        <w:t xml:space="preserve"> Bakara suresi, 89. ayet</w:t>
      </w:r>
    </w:p>
  </w:footnote>
  <w:footnote w:id="82">
    <w:p w:rsidR="00F0125A" w:rsidRDefault="00F0125A">
      <w:pPr>
        <w:pStyle w:val="FootnoteText"/>
      </w:pPr>
      <w:r>
        <w:rPr>
          <w:rStyle w:val="FootnoteReference"/>
        </w:rPr>
        <w:footnoteRef/>
      </w:r>
      <w:r>
        <w:t xml:space="preserve"> Tefsir’ul-Mizan, 15/320</w:t>
      </w:r>
    </w:p>
  </w:footnote>
  <w:footnote w:id="83">
    <w:p w:rsidR="00F0125A" w:rsidRDefault="00F0125A">
      <w:pPr>
        <w:pStyle w:val="FootnoteText"/>
      </w:pPr>
      <w:r>
        <w:rPr>
          <w:rStyle w:val="FootnoteReference"/>
        </w:rPr>
        <w:footnoteRef/>
      </w:r>
      <w:r>
        <w:t xml:space="preserve"> Tefsir’ul Mizan, 18/194</w:t>
      </w:r>
    </w:p>
  </w:footnote>
  <w:footnote w:id="84">
    <w:p w:rsidR="00F0125A" w:rsidRDefault="00F0125A">
      <w:pPr>
        <w:pStyle w:val="FootnoteText"/>
      </w:pPr>
      <w:r>
        <w:rPr>
          <w:rStyle w:val="FootnoteReference"/>
        </w:rPr>
        <w:footnoteRef/>
      </w:r>
      <w:r>
        <w:t xml:space="preserve"> Mekarim’ul-Ahlak, 1/51/19</w:t>
      </w:r>
    </w:p>
  </w:footnote>
  <w:footnote w:id="85">
    <w:p w:rsidR="00F0125A" w:rsidRDefault="00F0125A">
      <w:pPr>
        <w:pStyle w:val="FootnoteText"/>
      </w:pPr>
      <w:r>
        <w:rPr>
          <w:rStyle w:val="FootnoteReference"/>
        </w:rPr>
        <w:footnoteRef/>
      </w:r>
      <w:r>
        <w:t xml:space="preserve"> Kenz'ul-Ummal, 31995</w:t>
      </w:r>
    </w:p>
  </w:footnote>
  <w:footnote w:id="86">
    <w:p w:rsidR="00F0125A" w:rsidRDefault="00F0125A">
      <w:pPr>
        <w:pStyle w:val="FootnoteText"/>
      </w:pPr>
      <w:r>
        <w:rPr>
          <w:rStyle w:val="FootnoteReference"/>
        </w:rPr>
        <w:footnoteRef/>
      </w:r>
      <w:r>
        <w:t xml:space="preserve"> et-Tabakat’il-Kubra, 1/192</w:t>
      </w:r>
    </w:p>
  </w:footnote>
  <w:footnote w:id="87">
    <w:p w:rsidR="00F0125A" w:rsidRDefault="00F0125A">
      <w:pPr>
        <w:pStyle w:val="FootnoteText"/>
      </w:pPr>
      <w:r>
        <w:rPr>
          <w:rStyle w:val="FootnoteReference"/>
        </w:rPr>
        <w:footnoteRef/>
      </w:r>
      <w:r>
        <w:t xml:space="preserve"> Kenz'ul-Ummal, 31833</w:t>
      </w:r>
    </w:p>
  </w:footnote>
  <w:footnote w:id="88">
    <w:p w:rsidR="00F0125A" w:rsidRDefault="00F0125A">
      <w:pPr>
        <w:pStyle w:val="FootnoteText"/>
      </w:pPr>
      <w:r>
        <w:rPr>
          <w:rStyle w:val="FootnoteReference"/>
        </w:rPr>
        <w:footnoteRef/>
      </w:r>
      <w:r>
        <w:t xml:space="preserve"> a.g.e. 31889</w:t>
      </w:r>
    </w:p>
  </w:footnote>
  <w:footnote w:id="89">
    <w:p w:rsidR="00F0125A" w:rsidRDefault="00F0125A">
      <w:pPr>
        <w:pStyle w:val="FootnoteText"/>
      </w:pPr>
      <w:r>
        <w:rPr>
          <w:rStyle w:val="FootnoteReference"/>
        </w:rPr>
        <w:footnoteRef/>
      </w:r>
      <w:r>
        <w:t xml:space="preserve"> a.g.e. 31887</w:t>
      </w:r>
    </w:p>
  </w:footnote>
  <w:footnote w:id="90">
    <w:p w:rsidR="00F0125A" w:rsidRDefault="00F0125A">
      <w:pPr>
        <w:pStyle w:val="FootnoteText"/>
      </w:pPr>
      <w:r>
        <w:rPr>
          <w:rStyle w:val="FootnoteReference"/>
        </w:rPr>
        <w:footnoteRef/>
      </w:r>
      <w:r>
        <w:t xml:space="preserve"> Bihar, 8/48/51</w:t>
      </w:r>
    </w:p>
  </w:footnote>
  <w:footnote w:id="91">
    <w:p w:rsidR="00F0125A" w:rsidRDefault="00F0125A">
      <w:pPr>
        <w:pStyle w:val="FootnoteText"/>
      </w:pPr>
      <w:r>
        <w:rPr>
          <w:rStyle w:val="FootnoteReference"/>
        </w:rPr>
        <w:footnoteRef/>
      </w:r>
      <w:r>
        <w:t xml:space="preserve"> Kenz'ul-Ummal, 31882</w:t>
      </w:r>
    </w:p>
  </w:footnote>
  <w:footnote w:id="92">
    <w:p w:rsidR="00F0125A" w:rsidRDefault="00F0125A">
      <w:pPr>
        <w:pStyle w:val="FootnoteText"/>
      </w:pPr>
      <w:r>
        <w:rPr>
          <w:rStyle w:val="FootnoteReference"/>
        </w:rPr>
        <w:footnoteRef/>
      </w:r>
      <w:r>
        <w:t xml:space="preserve"> a.g.e. 31879</w:t>
      </w:r>
    </w:p>
  </w:footnote>
  <w:footnote w:id="93">
    <w:p w:rsidR="00F0125A" w:rsidRDefault="00F0125A">
      <w:pPr>
        <w:pStyle w:val="FootnoteText"/>
      </w:pPr>
      <w:r>
        <w:rPr>
          <w:rStyle w:val="FootnoteReference"/>
        </w:rPr>
        <w:footnoteRef/>
      </w:r>
      <w:r>
        <w:t xml:space="preserve"> a.g.e. 31878</w:t>
      </w:r>
    </w:p>
  </w:footnote>
  <w:footnote w:id="94">
    <w:p w:rsidR="00F0125A" w:rsidRDefault="00F0125A">
      <w:pPr>
        <w:pStyle w:val="FootnoteText"/>
      </w:pPr>
      <w:r>
        <w:rPr>
          <w:rStyle w:val="FootnoteReference"/>
        </w:rPr>
        <w:footnoteRef/>
      </w:r>
      <w:r>
        <w:t xml:space="preserve"> a.g.e. 31877</w:t>
      </w:r>
    </w:p>
  </w:footnote>
  <w:footnote w:id="95">
    <w:p w:rsidR="00F0125A" w:rsidRPr="003911A8" w:rsidRDefault="00F0125A">
      <w:pPr>
        <w:pStyle w:val="FootnoteText"/>
      </w:pPr>
      <w:r>
        <w:rPr>
          <w:rStyle w:val="FootnoteReference"/>
        </w:rPr>
        <w:footnoteRef/>
      </w:r>
      <w:r>
        <w:t xml:space="preserve"> a.g.e. 31883</w:t>
      </w:r>
    </w:p>
  </w:footnote>
  <w:footnote w:id="96">
    <w:p w:rsidR="00F0125A" w:rsidRDefault="00F0125A">
      <w:pPr>
        <w:pStyle w:val="FootnoteText"/>
      </w:pPr>
      <w:r>
        <w:rPr>
          <w:rStyle w:val="FootnoteReference"/>
        </w:rPr>
        <w:footnoteRef/>
      </w:r>
      <w:r>
        <w:t xml:space="preserve"> a.g.e. 31886</w:t>
      </w:r>
    </w:p>
  </w:footnote>
  <w:footnote w:id="97">
    <w:p w:rsidR="00F0125A" w:rsidRDefault="00F0125A">
      <w:pPr>
        <w:pStyle w:val="FootnoteText"/>
      </w:pPr>
      <w:r>
        <w:rPr>
          <w:rStyle w:val="FootnoteReference"/>
        </w:rPr>
        <w:footnoteRef/>
      </w:r>
      <w:r>
        <w:t xml:space="preserve"> el-Kafi, 2/600/4</w:t>
      </w:r>
    </w:p>
  </w:footnote>
  <w:footnote w:id="98">
    <w:p w:rsidR="00F0125A" w:rsidRDefault="00F0125A" w:rsidP="00733806">
      <w:pPr>
        <w:pStyle w:val="FootnoteText"/>
      </w:pPr>
      <w:r>
        <w:rPr>
          <w:rStyle w:val="FootnoteReference"/>
        </w:rPr>
        <w:footnoteRef/>
      </w:r>
      <w:r>
        <w:t xml:space="preserve"> Zamanın cumhuru bu hadisin a</w:t>
      </w:r>
      <w:r>
        <w:t>n</w:t>
      </w:r>
      <w:r>
        <w:t>lamı hususunda şöyle demişlerdir: “Yani imanlarının esası birdir, ama şeriatleri farklıdır. Zira onların tümü tevhit aslında görüş birliği içindedir. Benimle Meryem oğlunun arasında başka bir Peygamber mevcut değildir.</w:t>
      </w:r>
    </w:p>
  </w:footnote>
  <w:footnote w:id="99">
    <w:p w:rsidR="00F0125A" w:rsidRDefault="00F0125A">
      <w:pPr>
        <w:pStyle w:val="FootnoteText"/>
      </w:pPr>
      <w:r>
        <w:rPr>
          <w:rStyle w:val="FootnoteReference"/>
        </w:rPr>
        <w:footnoteRef/>
      </w:r>
      <w:r>
        <w:t xml:space="preserve"> Sahih-i Müslim, 2365</w:t>
      </w:r>
    </w:p>
  </w:footnote>
  <w:footnote w:id="100">
    <w:p w:rsidR="00F0125A" w:rsidRDefault="00F0125A">
      <w:pPr>
        <w:pStyle w:val="FootnoteText"/>
      </w:pPr>
      <w:r>
        <w:rPr>
          <w:rStyle w:val="FootnoteReference"/>
        </w:rPr>
        <w:footnoteRef/>
      </w:r>
      <w:r>
        <w:t xml:space="preserve"> Kenz'ul-Ummal, 32346</w:t>
      </w:r>
    </w:p>
  </w:footnote>
  <w:footnote w:id="101">
    <w:p w:rsidR="00F0125A" w:rsidRDefault="00F0125A">
      <w:pPr>
        <w:pStyle w:val="FootnoteText"/>
      </w:pPr>
      <w:r>
        <w:rPr>
          <w:rStyle w:val="FootnoteReference"/>
        </w:rPr>
        <w:footnoteRef/>
      </w:r>
      <w:r>
        <w:t xml:space="preserve"> et-Tabakat’il-Kubra, 1/105</w:t>
      </w:r>
    </w:p>
  </w:footnote>
  <w:footnote w:id="102">
    <w:p w:rsidR="00F0125A" w:rsidRDefault="00F0125A">
      <w:pPr>
        <w:pStyle w:val="FootnoteText"/>
      </w:pPr>
      <w:r>
        <w:rPr>
          <w:rStyle w:val="FootnoteReference"/>
        </w:rPr>
        <w:footnoteRef/>
      </w:r>
      <w:r>
        <w:t xml:space="preserve"> a.g.e. s. 113</w:t>
      </w:r>
    </w:p>
  </w:footnote>
  <w:footnote w:id="103">
    <w:p w:rsidR="00F0125A" w:rsidRDefault="00F0125A">
      <w:pPr>
        <w:pStyle w:val="FootnoteText"/>
      </w:pPr>
      <w:r>
        <w:rPr>
          <w:rStyle w:val="FootnoteReference"/>
        </w:rPr>
        <w:footnoteRef/>
      </w:r>
      <w:r>
        <w:t xml:space="preserve"> Kenz'ul-Ummal, 31964</w:t>
      </w:r>
    </w:p>
  </w:footnote>
  <w:footnote w:id="104">
    <w:p w:rsidR="00F0125A" w:rsidRDefault="00F0125A">
      <w:pPr>
        <w:pStyle w:val="FootnoteText"/>
      </w:pPr>
      <w:r>
        <w:rPr>
          <w:rStyle w:val="FootnoteReference"/>
        </w:rPr>
        <w:footnoteRef/>
      </w:r>
      <w:r>
        <w:t xml:space="preserve"> a.g.e. 31991</w:t>
      </w:r>
    </w:p>
  </w:footnote>
  <w:footnote w:id="105">
    <w:p w:rsidR="00F0125A" w:rsidRDefault="00F0125A">
      <w:pPr>
        <w:pStyle w:val="FootnoteText"/>
      </w:pPr>
      <w:r>
        <w:rPr>
          <w:rStyle w:val="FootnoteReference"/>
        </w:rPr>
        <w:footnoteRef/>
      </w:r>
      <w:r>
        <w:t xml:space="preserve"> el-Hisal, 201/14</w:t>
      </w:r>
    </w:p>
  </w:footnote>
  <w:footnote w:id="106">
    <w:p w:rsidR="00F0125A" w:rsidRDefault="00F0125A">
      <w:pPr>
        <w:pStyle w:val="FootnoteText"/>
      </w:pPr>
      <w:r>
        <w:rPr>
          <w:rStyle w:val="FootnoteReference"/>
        </w:rPr>
        <w:footnoteRef/>
      </w:r>
      <w:r>
        <w:t xml:space="preserve"> ed-Durr’ul-Mensur, 2/343</w:t>
      </w:r>
    </w:p>
  </w:footnote>
  <w:footnote w:id="107">
    <w:p w:rsidR="00F0125A" w:rsidRDefault="00F0125A">
      <w:pPr>
        <w:pStyle w:val="FootnoteText"/>
      </w:pPr>
      <w:r>
        <w:rPr>
          <w:rStyle w:val="FootnoteReference"/>
        </w:rPr>
        <w:footnoteRef/>
      </w:r>
      <w:r>
        <w:t xml:space="preserve"> Nur’us-Sakaleyn, 1/402/397</w:t>
      </w:r>
    </w:p>
  </w:footnote>
  <w:footnote w:id="108">
    <w:p w:rsidR="00F0125A" w:rsidRDefault="00F0125A">
      <w:pPr>
        <w:pStyle w:val="FootnoteText"/>
      </w:pPr>
      <w:r>
        <w:rPr>
          <w:rStyle w:val="FootnoteReference"/>
        </w:rPr>
        <w:footnoteRef/>
      </w:r>
      <w:r>
        <w:t xml:space="preserve"> Bihar, 16/313/1 ve s. 322/12</w:t>
      </w:r>
    </w:p>
  </w:footnote>
  <w:footnote w:id="109">
    <w:p w:rsidR="00F0125A" w:rsidRDefault="00F0125A">
      <w:pPr>
        <w:pStyle w:val="FootnoteText"/>
      </w:pPr>
      <w:r>
        <w:rPr>
          <w:rStyle w:val="FootnoteReference"/>
        </w:rPr>
        <w:footnoteRef/>
      </w:r>
      <w:r>
        <w:t xml:space="preserve"> Uyun-u Ahbar’ir-Rıza, 1/210/1</w:t>
      </w:r>
    </w:p>
  </w:footnote>
  <w:footnote w:id="110">
    <w:p w:rsidR="00F0125A" w:rsidRDefault="00F0125A">
      <w:pPr>
        <w:pStyle w:val="FootnoteText"/>
      </w:pPr>
      <w:r>
        <w:rPr>
          <w:rStyle w:val="FootnoteReference"/>
        </w:rPr>
        <w:footnoteRef/>
      </w:r>
      <w:r>
        <w:t xml:space="preserve"> el-İhticac, 1/110/29</w:t>
      </w:r>
    </w:p>
  </w:footnote>
  <w:footnote w:id="111">
    <w:p w:rsidR="00F0125A" w:rsidRDefault="00F0125A">
      <w:pPr>
        <w:pStyle w:val="FootnoteText"/>
      </w:pPr>
      <w:r>
        <w:rPr>
          <w:rStyle w:val="FootnoteReference"/>
        </w:rPr>
        <w:footnoteRef/>
      </w:r>
      <w:r>
        <w:t xml:space="preserve"> Kenz'ul-Ummal, 32147</w:t>
      </w:r>
    </w:p>
  </w:footnote>
  <w:footnote w:id="112">
    <w:p w:rsidR="00F0125A" w:rsidRDefault="00F0125A">
      <w:pPr>
        <w:pStyle w:val="FootnoteText"/>
      </w:pPr>
      <w:r>
        <w:rPr>
          <w:rStyle w:val="FootnoteReference"/>
        </w:rPr>
        <w:footnoteRef/>
      </w:r>
      <w:r>
        <w:t xml:space="preserve"> Uyun-u Ahbar’ir-Rıza, 1/262/22</w:t>
      </w:r>
    </w:p>
  </w:footnote>
  <w:footnote w:id="113">
    <w:p w:rsidR="00F0125A" w:rsidRDefault="00F0125A">
      <w:pPr>
        <w:pStyle w:val="FootnoteText"/>
      </w:pPr>
      <w:r>
        <w:rPr>
          <w:rStyle w:val="FootnoteReference"/>
        </w:rPr>
        <w:footnoteRef/>
      </w:r>
      <w:r>
        <w:t xml:space="preserve"> el-Kafi, 2/10/1</w:t>
      </w:r>
    </w:p>
  </w:footnote>
  <w:footnote w:id="114">
    <w:p w:rsidR="00F0125A" w:rsidRDefault="00F0125A">
      <w:pPr>
        <w:pStyle w:val="FootnoteText"/>
      </w:pPr>
      <w:r>
        <w:rPr>
          <w:rStyle w:val="FootnoteReference"/>
        </w:rPr>
        <w:footnoteRef/>
      </w:r>
      <w:r>
        <w:t xml:space="preserve"> et-Tabakat’il-Kubra, 1/149</w:t>
      </w:r>
    </w:p>
  </w:footnote>
  <w:footnote w:id="115">
    <w:p w:rsidR="00F0125A" w:rsidRDefault="00F0125A">
      <w:pPr>
        <w:pStyle w:val="FootnoteText"/>
      </w:pPr>
      <w:r>
        <w:rPr>
          <w:rStyle w:val="FootnoteReference"/>
        </w:rPr>
        <w:footnoteRef/>
      </w:r>
      <w:r>
        <w:t xml:space="preserve"> Emali’et-Tusi, 484/1059</w:t>
      </w:r>
    </w:p>
  </w:footnote>
  <w:footnote w:id="116">
    <w:p w:rsidR="00F0125A" w:rsidRDefault="00F0125A">
      <w:pPr>
        <w:pStyle w:val="FootnoteText"/>
      </w:pPr>
      <w:r>
        <w:rPr>
          <w:rStyle w:val="FootnoteReference"/>
        </w:rPr>
        <w:footnoteRef/>
      </w:r>
      <w:r>
        <w:t xml:space="preserve"> Kenz'ul-Ummal, 44087</w:t>
      </w:r>
    </w:p>
  </w:footnote>
  <w:footnote w:id="117">
    <w:p w:rsidR="00F0125A" w:rsidRDefault="00F0125A">
      <w:pPr>
        <w:pStyle w:val="FootnoteText"/>
      </w:pPr>
      <w:r>
        <w:rPr>
          <w:rStyle w:val="FootnoteReference"/>
        </w:rPr>
        <w:footnoteRef/>
      </w:r>
      <w:r>
        <w:t xml:space="preserve"> a.g.e. 35439</w:t>
      </w:r>
    </w:p>
  </w:footnote>
  <w:footnote w:id="118">
    <w:p w:rsidR="00F0125A" w:rsidRDefault="00F0125A">
      <w:pPr>
        <w:pStyle w:val="FootnoteText"/>
      </w:pPr>
      <w:r>
        <w:rPr>
          <w:rStyle w:val="FootnoteReference"/>
        </w:rPr>
        <w:footnoteRef/>
      </w:r>
      <w:r>
        <w:t xml:space="preserve"> Kenz'ul-Ummal, 32181</w:t>
      </w:r>
    </w:p>
  </w:footnote>
  <w:footnote w:id="119">
    <w:p w:rsidR="00F0125A" w:rsidRDefault="00F0125A">
      <w:pPr>
        <w:pStyle w:val="FootnoteText"/>
      </w:pPr>
      <w:r>
        <w:rPr>
          <w:rStyle w:val="FootnoteReference"/>
        </w:rPr>
        <w:footnoteRef/>
      </w:r>
      <w:r>
        <w:t xml:space="preserve"> a.g.e. 32180</w:t>
      </w:r>
    </w:p>
  </w:footnote>
  <w:footnote w:id="120">
    <w:p w:rsidR="00F0125A" w:rsidRDefault="00F0125A">
      <w:pPr>
        <w:pStyle w:val="FootnoteText"/>
      </w:pPr>
      <w:r>
        <w:rPr>
          <w:rStyle w:val="FootnoteReference"/>
        </w:rPr>
        <w:footnoteRef/>
      </w:r>
      <w:r>
        <w:t xml:space="preserve"> et-Tabakat’il-Kubra, 1/410</w:t>
      </w:r>
    </w:p>
  </w:footnote>
  <w:footnote w:id="121">
    <w:p w:rsidR="00F0125A" w:rsidRDefault="00F0125A">
      <w:pPr>
        <w:pStyle w:val="FootnoteText"/>
      </w:pPr>
      <w:r>
        <w:rPr>
          <w:rStyle w:val="FootnoteReference"/>
        </w:rPr>
        <w:footnoteRef/>
      </w:r>
      <w:r>
        <w:t xml:space="preserve"> Nehc'ül-Belağa, 192. hutbe</w:t>
      </w:r>
    </w:p>
  </w:footnote>
  <w:footnote w:id="122">
    <w:p w:rsidR="00F0125A" w:rsidRDefault="00F0125A">
      <w:pPr>
        <w:pStyle w:val="FootnoteText"/>
      </w:pPr>
      <w:r>
        <w:rPr>
          <w:rStyle w:val="FootnoteReference"/>
        </w:rPr>
        <w:footnoteRef/>
      </w:r>
      <w:r>
        <w:t xml:space="preserve"> Şerh-i Nehc'ül-Belağa-i İbn-i Ebi'l-Hadid, 13/209</w:t>
      </w:r>
    </w:p>
  </w:footnote>
  <w:footnote w:id="123">
    <w:p w:rsidR="00F0125A" w:rsidRDefault="00F0125A">
      <w:pPr>
        <w:pStyle w:val="FootnoteText"/>
      </w:pPr>
      <w:r>
        <w:rPr>
          <w:rStyle w:val="FootnoteReference"/>
        </w:rPr>
        <w:footnoteRef/>
      </w:r>
      <w:r>
        <w:t xml:space="preserve"> a.g.e.</w:t>
      </w:r>
    </w:p>
  </w:footnote>
  <w:footnote w:id="124">
    <w:p w:rsidR="00F0125A" w:rsidRDefault="00F0125A">
      <w:pPr>
        <w:pStyle w:val="FootnoteText"/>
      </w:pPr>
      <w:r>
        <w:rPr>
          <w:rStyle w:val="FootnoteReference"/>
        </w:rPr>
        <w:footnoteRef/>
      </w:r>
      <w:r>
        <w:t xml:space="preserve"> a.g.e. 13/214</w:t>
      </w:r>
    </w:p>
  </w:footnote>
  <w:footnote w:id="125">
    <w:p w:rsidR="00F0125A" w:rsidRDefault="00F0125A" w:rsidP="00977116">
      <w:pPr>
        <w:pStyle w:val="FootnoteText"/>
      </w:pPr>
      <w:r>
        <w:rPr>
          <w:rStyle w:val="FootnoteReference"/>
        </w:rPr>
        <w:footnoteRef/>
      </w:r>
      <w:r>
        <w:t xml:space="preserve"> Kenz'ul-Ummal, 35370</w:t>
      </w:r>
    </w:p>
  </w:footnote>
  <w:footnote w:id="126">
    <w:p w:rsidR="00F0125A" w:rsidRDefault="00F0125A" w:rsidP="00977116">
      <w:pPr>
        <w:pStyle w:val="FootnoteText"/>
      </w:pPr>
      <w:r>
        <w:rPr>
          <w:rStyle w:val="FootnoteReference"/>
        </w:rPr>
        <w:footnoteRef/>
      </w:r>
      <w:r>
        <w:t xml:space="preserve"> a.g.e. 35436</w:t>
      </w:r>
    </w:p>
  </w:footnote>
  <w:footnote w:id="127">
    <w:p w:rsidR="00F0125A" w:rsidRDefault="00F0125A" w:rsidP="00977116">
      <w:pPr>
        <w:pStyle w:val="FootnoteText"/>
      </w:pPr>
      <w:r>
        <w:rPr>
          <w:rStyle w:val="FootnoteReference"/>
        </w:rPr>
        <w:footnoteRef/>
      </w:r>
      <w:r>
        <w:t xml:space="preserve"> Nehc'ül-Belağa, 105. hutbe; Şerh-i Nehc'ül-Belağa-i İbn-i Ebi'l-Hadid, 7/117</w:t>
      </w:r>
    </w:p>
  </w:footnote>
  <w:footnote w:id="128">
    <w:p w:rsidR="00F0125A" w:rsidRDefault="00F0125A" w:rsidP="00977116">
      <w:pPr>
        <w:pStyle w:val="FootnoteText"/>
      </w:pPr>
      <w:r>
        <w:rPr>
          <w:rStyle w:val="FootnoteReference"/>
        </w:rPr>
        <w:footnoteRef/>
      </w:r>
      <w:r>
        <w:t xml:space="preserve"> Nehc'ül-Belağa, 108. hutbe; Şerh-i Nehc'ül-Belağa-i İbn-i Ebi'l-Hadid, 7/182</w:t>
      </w:r>
    </w:p>
  </w:footnote>
  <w:footnote w:id="129">
    <w:p w:rsidR="00F0125A" w:rsidRDefault="00F0125A" w:rsidP="00977116">
      <w:pPr>
        <w:pStyle w:val="FootnoteText"/>
      </w:pPr>
      <w:r>
        <w:rPr>
          <w:rStyle w:val="FootnoteReference"/>
        </w:rPr>
        <w:footnoteRef/>
      </w:r>
      <w:r>
        <w:t xml:space="preserve"> Nehc'ül-Belağa, 106. hutbe; Şerh-i Nehc'ül-Belağa-i İbn-i Ebi'l-Hadid, 7/173</w:t>
      </w:r>
    </w:p>
  </w:footnote>
  <w:footnote w:id="130">
    <w:p w:rsidR="00F0125A" w:rsidRDefault="00F0125A" w:rsidP="00977116">
      <w:pPr>
        <w:pStyle w:val="FootnoteText"/>
      </w:pPr>
      <w:r>
        <w:rPr>
          <w:rStyle w:val="FootnoteReference"/>
        </w:rPr>
        <w:footnoteRef/>
      </w:r>
      <w:r>
        <w:t xml:space="preserve"> Nehc'ül-Belağa, 72. hutbe</w:t>
      </w:r>
    </w:p>
  </w:footnote>
  <w:footnote w:id="131">
    <w:p w:rsidR="00F0125A" w:rsidRDefault="00F0125A" w:rsidP="00977116">
      <w:pPr>
        <w:pStyle w:val="FootnoteText"/>
      </w:pPr>
      <w:r>
        <w:rPr>
          <w:rStyle w:val="FootnoteReference"/>
        </w:rPr>
        <w:footnoteRef/>
      </w:r>
      <w:r>
        <w:t xml:space="preserve"> Şerh-i Nehc'ül-Belağa-i İbn-i Ebi'l-Hadid, 1/309</w:t>
      </w:r>
    </w:p>
  </w:footnote>
  <w:footnote w:id="132">
    <w:p w:rsidR="00F0125A" w:rsidRDefault="00F0125A" w:rsidP="00977116">
      <w:pPr>
        <w:pStyle w:val="FootnoteText"/>
      </w:pPr>
      <w:r>
        <w:rPr>
          <w:rStyle w:val="FootnoteReference"/>
        </w:rPr>
        <w:footnoteRef/>
      </w:r>
      <w:r>
        <w:t xml:space="preserve"> Mekarim’ul-Ahlak, 1/61/55</w:t>
      </w:r>
    </w:p>
  </w:footnote>
  <w:footnote w:id="133">
    <w:p w:rsidR="00F0125A" w:rsidRDefault="00F0125A" w:rsidP="00977116">
      <w:pPr>
        <w:pStyle w:val="FootnoteText"/>
      </w:pPr>
      <w:r>
        <w:rPr>
          <w:rStyle w:val="FootnoteReference"/>
        </w:rPr>
        <w:footnoteRef/>
      </w:r>
      <w:r>
        <w:t xml:space="preserve"> el-Kafi, 1/440/2</w:t>
      </w:r>
    </w:p>
  </w:footnote>
  <w:footnote w:id="134">
    <w:p w:rsidR="00F0125A" w:rsidRDefault="00F0125A" w:rsidP="00977116">
      <w:pPr>
        <w:pStyle w:val="FootnoteText"/>
      </w:pPr>
      <w:r>
        <w:rPr>
          <w:rStyle w:val="FootnoteReference"/>
        </w:rPr>
        <w:footnoteRef/>
      </w:r>
      <w:r>
        <w:t xml:space="preserve"> Nehc'ül-Belağa, 161. hutbe</w:t>
      </w:r>
    </w:p>
  </w:footnote>
  <w:footnote w:id="135">
    <w:p w:rsidR="00F0125A" w:rsidRDefault="00F0125A" w:rsidP="00977116">
      <w:pPr>
        <w:pStyle w:val="FootnoteText"/>
      </w:pPr>
      <w:r>
        <w:rPr>
          <w:rStyle w:val="FootnoteReference"/>
        </w:rPr>
        <w:footnoteRef/>
      </w:r>
      <w:r>
        <w:t xml:space="preserve"> a.g.e. 94</w:t>
      </w:r>
    </w:p>
  </w:footnote>
  <w:footnote w:id="136">
    <w:p w:rsidR="00F0125A" w:rsidRDefault="00F0125A" w:rsidP="00977116">
      <w:pPr>
        <w:pStyle w:val="FootnoteText"/>
      </w:pPr>
      <w:r>
        <w:rPr>
          <w:rStyle w:val="FootnoteReference"/>
        </w:rPr>
        <w:footnoteRef/>
      </w:r>
      <w:r>
        <w:t xml:space="preserve"> a.g.e. 108</w:t>
      </w:r>
    </w:p>
  </w:footnote>
  <w:footnote w:id="137">
    <w:p w:rsidR="00F0125A" w:rsidRDefault="00F0125A" w:rsidP="00977116">
      <w:pPr>
        <w:pStyle w:val="FootnoteText"/>
      </w:pPr>
      <w:r>
        <w:rPr>
          <w:rStyle w:val="FootnoteReference"/>
        </w:rPr>
        <w:footnoteRef/>
      </w:r>
      <w:r>
        <w:t xml:space="preserve"> a.g.e. 190</w:t>
      </w:r>
    </w:p>
  </w:footnote>
  <w:footnote w:id="138">
    <w:p w:rsidR="00F0125A" w:rsidRDefault="00F0125A" w:rsidP="00977116">
      <w:pPr>
        <w:pStyle w:val="FootnoteText"/>
      </w:pPr>
      <w:r>
        <w:rPr>
          <w:rStyle w:val="FootnoteReference"/>
        </w:rPr>
        <w:footnoteRef/>
      </w:r>
      <w:r>
        <w:t xml:space="preserve"> a.g.e. 62. mektup</w:t>
      </w:r>
    </w:p>
  </w:footnote>
  <w:footnote w:id="139">
    <w:p w:rsidR="00F0125A" w:rsidRDefault="00F0125A" w:rsidP="00977116">
      <w:pPr>
        <w:pStyle w:val="FootnoteText"/>
      </w:pPr>
      <w:r>
        <w:rPr>
          <w:rStyle w:val="FootnoteReference"/>
        </w:rPr>
        <w:footnoteRef/>
      </w:r>
      <w:r>
        <w:t xml:space="preserve"> a.g.e. 116. hutbe</w:t>
      </w:r>
    </w:p>
  </w:footnote>
  <w:footnote w:id="140">
    <w:p w:rsidR="00F0125A" w:rsidRDefault="00F0125A" w:rsidP="00977116">
      <w:pPr>
        <w:pStyle w:val="FootnoteText"/>
      </w:pPr>
      <w:r>
        <w:rPr>
          <w:rStyle w:val="FootnoteReference"/>
        </w:rPr>
        <w:footnoteRef/>
      </w:r>
      <w:r>
        <w:t xml:space="preserve"> a.g.e. 185</w:t>
      </w:r>
    </w:p>
  </w:footnote>
  <w:footnote w:id="141">
    <w:p w:rsidR="00F0125A" w:rsidRDefault="00F0125A" w:rsidP="00977116">
      <w:pPr>
        <w:pStyle w:val="FootnoteText"/>
      </w:pPr>
      <w:r>
        <w:rPr>
          <w:rStyle w:val="FootnoteReference"/>
        </w:rPr>
        <w:footnoteRef/>
      </w:r>
      <w:r>
        <w:t xml:space="preserve"> a.g.e. 161</w:t>
      </w:r>
    </w:p>
  </w:footnote>
  <w:footnote w:id="142">
    <w:p w:rsidR="00F0125A" w:rsidRDefault="00F0125A" w:rsidP="00977116">
      <w:pPr>
        <w:pStyle w:val="FootnoteText"/>
      </w:pPr>
      <w:r>
        <w:rPr>
          <w:rStyle w:val="FootnoteReference"/>
        </w:rPr>
        <w:footnoteRef/>
      </w:r>
      <w:r>
        <w:t xml:space="preserve"> Nehc'ül-Belağa, 213. hutbe</w:t>
      </w:r>
    </w:p>
  </w:footnote>
  <w:footnote w:id="143">
    <w:p w:rsidR="00F0125A" w:rsidRDefault="00F0125A" w:rsidP="00977116">
      <w:pPr>
        <w:pStyle w:val="FootnoteText"/>
      </w:pPr>
      <w:r>
        <w:rPr>
          <w:rStyle w:val="FootnoteReference"/>
        </w:rPr>
        <w:footnoteRef/>
      </w:r>
      <w:r>
        <w:t xml:space="preserve"> a.g.e. 100</w:t>
      </w:r>
    </w:p>
  </w:footnote>
  <w:footnote w:id="144">
    <w:p w:rsidR="00F0125A" w:rsidRDefault="00F0125A" w:rsidP="00EC441A">
      <w:pPr>
        <w:pStyle w:val="FootnoteText"/>
      </w:pPr>
      <w:r>
        <w:rPr>
          <w:rStyle w:val="FootnoteReference"/>
        </w:rPr>
        <w:footnoteRef/>
      </w:r>
      <w:r>
        <w:t xml:space="preserve"> a.g.e. 2</w:t>
      </w:r>
    </w:p>
  </w:footnote>
  <w:footnote w:id="145">
    <w:p w:rsidR="00F0125A" w:rsidRPr="00A346F7" w:rsidRDefault="00F0125A" w:rsidP="00EC441A">
      <w:pPr>
        <w:pStyle w:val="FootnoteText"/>
      </w:pPr>
      <w:r>
        <w:rPr>
          <w:rStyle w:val="FootnoteReference"/>
        </w:rPr>
        <w:footnoteRef/>
      </w:r>
      <w:r>
        <w:t xml:space="preserve"> a.g.e. 235</w:t>
      </w:r>
    </w:p>
  </w:footnote>
  <w:footnote w:id="146">
    <w:p w:rsidR="00F0125A" w:rsidRDefault="00F0125A" w:rsidP="00EC441A">
      <w:pPr>
        <w:pStyle w:val="FootnoteText"/>
      </w:pPr>
      <w:r>
        <w:rPr>
          <w:rStyle w:val="FootnoteReference"/>
        </w:rPr>
        <w:footnoteRef/>
      </w:r>
      <w:r>
        <w:t xml:space="preserve"> a.g.e. 72</w:t>
      </w:r>
    </w:p>
  </w:footnote>
  <w:footnote w:id="147">
    <w:p w:rsidR="00F0125A" w:rsidRDefault="00F0125A" w:rsidP="00EC441A">
      <w:pPr>
        <w:pStyle w:val="FootnoteText"/>
      </w:pPr>
      <w:r>
        <w:rPr>
          <w:rStyle w:val="FootnoteReference"/>
        </w:rPr>
        <w:footnoteRef/>
      </w:r>
      <w:r>
        <w:t xml:space="preserve"> et-Tevhid, 174/3</w:t>
      </w:r>
    </w:p>
  </w:footnote>
  <w:footnote w:id="148">
    <w:p w:rsidR="00F0125A" w:rsidRDefault="00F0125A" w:rsidP="00EC441A">
      <w:pPr>
        <w:pStyle w:val="FootnoteText"/>
      </w:pPr>
      <w:r>
        <w:rPr>
          <w:rStyle w:val="FootnoteReference"/>
        </w:rPr>
        <w:footnoteRef/>
      </w:r>
      <w:r>
        <w:t xml:space="preserve"> Nehc'ül-Belağa, 95. hutbe; Şerh-i Nehc'ül-Belağa-i İbn-i Ebi'l-Hadid, 7/66</w:t>
      </w:r>
    </w:p>
  </w:footnote>
  <w:footnote w:id="149">
    <w:p w:rsidR="00F0125A" w:rsidRDefault="00F0125A">
      <w:pPr>
        <w:pStyle w:val="FootnoteText"/>
      </w:pPr>
      <w:r>
        <w:rPr>
          <w:rStyle w:val="FootnoteReference"/>
        </w:rPr>
        <w:footnoteRef/>
      </w:r>
      <w:r>
        <w:t xml:space="preserve"> Nehc'ül-Belağa, 151. hutbe; Şerh-i Nehc'ül-Belağa-i İbn-i Ebi'l-Hadid, 9/137</w:t>
      </w:r>
    </w:p>
  </w:footnote>
  <w:footnote w:id="150">
    <w:p w:rsidR="00F0125A" w:rsidRDefault="00F0125A">
      <w:pPr>
        <w:pStyle w:val="FootnoteText"/>
      </w:pPr>
      <w:r>
        <w:rPr>
          <w:rStyle w:val="FootnoteReference"/>
        </w:rPr>
        <w:footnoteRef/>
      </w:r>
      <w:r>
        <w:t xml:space="preserve"> Nehc'ül-Belağa, 196. hutbe; Şerh-i Nehc'ül-Belağa-i İbn-i Ebi'l-Hadid, 10/176</w:t>
      </w:r>
    </w:p>
  </w:footnote>
  <w:footnote w:id="151">
    <w:p w:rsidR="00F0125A" w:rsidRDefault="00F0125A">
      <w:pPr>
        <w:pStyle w:val="FootnoteText"/>
      </w:pPr>
      <w:r>
        <w:rPr>
          <w:rStyle w:val="FootnoteReference"/>
        </w:rPr>
        <w:footnoteRef/>
      </w:r>
      <w:r>
        <w:t xml:space="preserve"> Nehc'ül-Belağa, a.g.e.191. hutbe; Şerh-i Nehc'ül-Belağa-i İbn-i Ebi'l-Hadid, 13/115</w:t>
      </w:r>
    </w:p>
  </w:footnote>
  <w:footnote w:id="152">
    <w:p w:rsidR="00F0125A" w:rsidRDefault="00F0125A">
      <w:pPr>
        <w:pStyle w:val="FootnoteText"/>
      </w:pPr>
      <w:r>
        <w:rPr>
          <w:rStyle w:val="FootnoteReference"/>
        </w:rPr>
        <w:footnoteRef/>
      </w:r>
      <w:r>
        <w:t xml:space="preserve"> Nehc'ül-Belağa, 195. hutbe</w:t>
      </w:r>
    </w:p>
  </w:footnote>
  <w:footnote w:id="153">
    <w:p w:rsidR="00F0125A" w:rsidRDefault="00F0125A">
      <w:pPr>
        <w:pStyle w:val="FootnoteText"/>
      </w:pPr>
      <w:r>
        <w:rPr>
          <w:rStyle w:val="FootnoteReference"/>
        </w:rPr>
        <w:footnoteRef/>
      </w:r>
      <w:r>
        <w:t xml:space="preserve"> a.g.e. 33</w:t>
      </w:r>
    </w:p>
  </w:footnote>
  <w:footnote w:id="154">
    <w:p w:rsidR="00F0125A" w:rsidRDefault="00F0125A">
      <w:pPr>
        <w:pStyle w:val="FootnoteText"/>
      </w:pPr>
      <w:r>
        <w:rPr>
          <w:rStyle w:val="FootnoteReference"/>
        </w:rPr>
        <w:footnoteRef/>
      </w:r>
      <w:r>
        <w:t xml:space="preserve"> a.g.e. 104</w:t>
      </w:r>
    </w:p>
  </w:footnote>
  <w:footnote w:id="155">
    <w:p w:rsidR="00F0125A" w:rsidRDefault="00F0125A">
      <w:pPr>
        <w:pStyle w:val="FootnoteText"/>
      </w:pPr>
      <w:r>
        <w:rPr>
          <w:rStyle w:val="FootnoteReference"/>
        </w:rPr>
        <w:footnoteRef/>
      </w:r>
      <w:r>
        <w:t xml:space="preserve"> a.g.e. 1</w:t>
      </w:r>
    </w:p>
  </w:footnote>
  <w:footnote w:id="156">
    <w:p w:rsidR="00F0125A" w:rsidRDefault="00F0125A">
      <w:pPr>
        <w:pStyle w:val="FootnoteText"/>
      </w:pPr>
      <w:r>
        <w:rPr>
          <w:rStyle w:val="FootnoteReference"/>
        </w:rPr>
        <w:footnoteRef/>
      </w:r>
      <w:r>
        <w:t xml:space="preserve"> Nehc'ül-Belağa, 158. hutbe; Şerh-i Nehc'ül-Belağa-i İbn-i Ebi'l-Hadid, 9/217</w:t>
      </w:r>
    </w:p>
  </w:footnote>
  <w:footnote w:id="157">
    <w:p w:rsidR="00F0125A" w:rsidRDefault="00F0125A">
      <w:pPr>
        <w:pStyle w:val="FootnoteText"/>
      </w:pPr>
      <w:r>
        <w:rPr>
          <w:rStyle w:val="FootnoteReference"/>
        </w:rPr>
        <w:footnoteRef/>
      </w:r>
      <w:r>
        <w:t xml:space="preserve"> Nehc'ül-Belağa, 94. hutbe; Şerh-i Nehc'ül-Belağa-i İbn-i Ebi'l-Hadid, 7/62</w:t>
      </w:r>
    </w:p>
  </w:footnote>
  <w:footnote w:id="158">
    <w:p w:rsidR="00F0125A" w:rsidRDefault="00F0125A">
      <w:pPr>
        <w:pStyle w:val="FootnoteText"/>
      </w:pPr>
      <w:r>
        <w:rPr>
          <w:rStyle w:val="FootnoteReference"/>
        </w:rPr>
        <w:footnoteRef/>
      </w:r>
      <w:r>
        <w:t xml:space="preserve"> Nehc'ül-Belağa, 133. hutbe; Şerh-i Nehc'ül-Belağa-i İbn-i Ebi'l-Hadid, 8/274</w:t>
      </w:r>
    </w:p>
  </w:footnote>
  <w:footnote w:id="159">
    <w:p w:rsidR="00F0125A" w:rsidRDefault="00F0125A">
      <w:pPr>
        <w:pStyle w:val="FootnoteText"/>
      </w:pPr>
      <w:r>
        <w:rPr>
          <w:rStyle w:val="FootnoteReference"/>
        </w:rPr>
        <w:footnoteRef/>
      </w:r>
      <w:r>
        <w:t xml:space="preserve"> Nehc'ül-Belağa, 89. hutbe</w:t>
      </w:r>
    </w:p>
  </w:footnote>
  <w:footnote w:id="160">
    <w:p w:rsidR="00F0125A" w:rsidRDefault="00F0125A">
      <w:pPr>
        <w:pStyle w:val="FootnoteText"/>
      </w:pPr>
      <w:r>
        <w:rPr>
          <w:rStyle w:val="FootnoteReference"/>
        </w:rPr>
        <w:footnoteRef/>
      </w:r>
      <w:r>
        <w:t xml:space="preserve"> Nehc'ül-Belağa, 26. hutbe</w:t>
      </w:r>
    </w:p>
  </w:footnote>
  <w:footnote w:id="161">
    <w:p w:rsidR="00F0125A" w:rsidRDefault="00F0125A">
      <w:pPr>
        <w:pStyle w:val="FootnoteText"/>
      </w:pPr>
      <w:r>
        <w:rPr>
          <w:rStyle w:val="FootnoteReference"/>
        </w:rPr>
        <w:footnoteRef/>
      </w:r>
      <w:r>
        <w:t xml:space="preserve"> a.g.e. 198</w:t>
      </w:r>
    </w:p>
  </w:footnote>
  <w:footnote w:id="162">
    <w:p w:rsidR="00F0125A" w:rsidRDefault="00F0125A">
      <w:pPr>
        <w:pStyle w:val="FootnoteText"/>
      </w:pPr>
      <w:r>
        <w:rPr>
          <w:rStyle w:val="FootnoteReference"/>
        </w:rPr>
        <w:footnoteRef/>
      </w:r>
      <w:r>
        <w:t xml:space="preserve"> En’am, 19</w:t>
      </w:r>
    </w:p>
  </w:footnote>
  <w:footnote w:id="163">
    <w:p w:rsidR="00F0125A" w:rsidRDefault="00F0125A">
      <w:pPr>
        <w:pStyle w:val="FootnoteText"/>
      </w:pPr>
      <w:r>
        <w:rPr>
          <w:rStyle w:val="FootnoteReference"/>
        </w:rPr>
        <w:footnoteRef/>
      </w:r>
      <w:r>
        <w:t xml:space="preserve"> Sebe, 28</w:t>
      </w:r>
    </w:p>
  </w:footnote>
  <w:footnote w:id="164">
    <w:p w:rsidR="00F0125A" w:rsidRDefault="00F0125A">
      <w:pPr>
        <w:pStyle w:val="FootnoteText"/>
      </w:pPr>
      <w:r>
        <w:rPr>
          <w:rStyle w:val="FootnoteReference"/>
        </w:rPr>
        <w:footnoteRef/>
      </w:r>
      <w:r>
        <w:t xml:space="preserve"> A’raf, 158</w:t>
      </w:r>
    </w:p>
  </w:footnote>
  <w:footnote w:id="165">
    <w:p w:rsidR="00F0125A" w:rsidRDefault="00F0125A">
      <w:pPr>
        <w:pStyle w:val="FootnoteText"/>
      </w:pPr>
      <w:r>
        <w:rPr>
          <w:rStyle w:val="FootnoteReference"/>
        </w:rPr>
        <w:footnoteRef/>
      </w:r>
      <w:r>
        <w:t xml:space="preserve"> Enbiya, 107</w:t>
      </w:r>
    </w:p>
  </w:footnote>
  <w:footnote w:id="166">
    <w:p w:rsidR="00F0125A" w:rsidRDefault="00F0125A">
      <w:pPr>
        <w:pStyle w:val="FootnoteText"/>
      </w:pPr>
      <w:r>
        <w:rPr>
          <w:rStyle w:val="FootnoteReference"/>
        </w:rPr>
        <w:footnoteRef/>
      </w:r>
      <w:r>
        <w:t xml:space="preserve"> Tevbe, 33</w:t>
      </w:r>
    </w:p>
  </w:footnote>
  <w:footnote w:id="167">
    <w:p w:rsidR="00F0125A" w:rsidRDefault="00F0125A">
      <w:pPr>
        <w:pStyle w:val="FootnoteText"/>
      </w:pPr>
      <w:r>
        <w:rPr>
          <w:rStyle w:val="FootnoteReference"/>
        </w:rPr>
        <w:footnoteRef/>
      </w:r>
      <w:r>
        <w:t xml:space="preserve"> Dur’ul-Mensur, 3/257</w:t>
      </w:r>
    </w:p>
  </w:footnote>
  <w:footnote w:id="168">
    <w:p w:rsidR="00F0125A" w:rsidRDefault="00F0125A" w:rsidP="00441DEC">
      <w:pPr>
        <w:pStyle w:val="FootnoteText"/>
      </w:pPr>
      <w:r>
        <w:rPr>
          <w:rStyle w:val="FootnoteReference"/>
        </w:rPr>
        <w:footnoteRef/>
      </w:r>
      <w:r>
        <w:t xml:space="preserve"> et-Tabakat’il-Kubra, 1/191 </w:t>
      </w:r>
    </w:p>
  </w:footnote>
  <w:footnote w:id="169">
    <w:p w:rsidR="00F0125A" w:rsidRPr="00441DEC" w:rsidRDefault="00F0125A">
      <w:pPr>
        <w:pStyle w:val="FootnoteText"/>
      </w:pPr>
      <w:r>
        <w:rPr>
          <w:rStyle w:val="FootnoteReference"/>
        </w:rPr>
        <w:footnoteRef/>
      </w:r>
      <w:r>
        <w:t xml:space="preserve"> a.g.e. s. 192</w:t>
      </w:r>
    </w:p>
  </w:footnote>
  <w:footnote w:id="170">
    <w:p w:rsidR="00F0125A" w:rsidRDefault="00F0125A">
      <w:pPr>
        <w:pStyle w:val="FootnoteText"/>
      </w:pPr>
      <w:r>
        <w:rPr>
          <w:rStyle w:val="FootnoteReference"/>
        </w:rPr>
        <w:footnoteRef/>
      </w:r>
      <w:r>
        <w:t xml:space="preserve"> Bihar, 16/316/6</w:t>
      </w:r>
    </w:p>
  </w:footnote>
  <w:footnote w:id="171">
    <w:p w:rsidR="00F0125A" w:rsidRDefault="00F0125A">
      <w:pPr>
        <w:pStyle w:val="FootnoteText"/>
      </w:pPr>
      <w:r>
        <w:rPr>
          <w:rStyle w:val="FootnoteReference"/>
        </w:rPr>
        <w:footnoteRef/>
      </w:r>
      <w:r>
        <w:t xml:space="preserve"> Emali’et-Tusi, 484/1059</w:t>
      </w:r>
    </w:p>
  </w:footnote>
  <w:footnote w:id="172">
    <w:p w:rsidR="00F0125A" w:rsidRDefault="00F0125A">
      <w:pPr>
        <w:pStyle w:val="FootnoteText"/>
      </w:pPr>
      <w:r>
        <w:rPr>
          <w:rStyle w:val="FootnoteReference"/>
        </w:rPr>
        <w:footnoteRef/>
      </w:r>
      <w:r>
        <w:t xml:space="preserve"> el-Mehasin, 1/448/1035</w:t>
      </w:r>
    </w:p>
  </w:footnote>
  <w:footnote w:id="173">
    <w:p w:rsidR="00F0125A" w:rsidRDefault="00F0125A" w:rsidP="00DA6F13">
      <w:pPr>
        <w:pStyle w:val="FootnoteText"/>
      </w:pPr>
      <w:r>
        <w:rPr>
          <w:rStyle w:val="FootnoteReference"/>
        </w:rPr>
        <w:footnoteRef/>
      </w:r>
      <w:r>
        <w:t xml:space="preserve"> et-Tabakat’il-Kubra, 1/258</w:t>
      </w:r>
    </w:p>
  </w:footnote>
  <w:footnote w:id="174">
    <w:p w:rsidR="00F0125A" w:rsidRDefault="00F0125A">
      <w:pPr>
        <w:pStyle w:val="FootnoteText"/>
      </w:pPr>
      <w:r>
        <w:rPr>
          <w:rStyle w:val="FootnoteReference"/>
        </w:rPr>
        <w:footnoteRef/>
      </w:r>
      <w:r>
        <w:t xml:space="preserve"> a.g.e. 1/259</w:t>
      </w:r>
    </w:p>
  </w:footnote>
  <w:footnote w:id="175">
    <w:p w:rsidR="00F0125A" w:rsidRDefault="00F0125A">
      <w:pPr>
        <w:pStyle w:val="FootnoteText"/>
      </w:pPr>
      <w:r>
        <w:rPr>
          <w:rStyle w:val="FootnoteReference"/>
        </w:rPr>
        <w:footnoteRef/>
      </w:r>
      <w:r>
        <w:t xml:space="preserve"> a.g.e.</w:t>
      </w:r>
    </w:p>
  </w:footnote>
  <w:footnote w:id="176">
    <w:p w:rsidR="00F0125A" w:rsidRDefault="00F0125A">
      <w:pPr>
        <w:pStyle w:val="FootnoteText"/>
      </w:pPr>
      <w:r>
        <w:rPr>
          <w:rStyle w:val="FootnoteReference"/>
        </w:rPr>
        <w:footnoteRef/>
      </w:r>
      <w:r>
        <w:t xml:space="preserve"> a.g.e. 1/260</w:t>
      </w:r>
    </w:p>
  </w:footnote>
  <w:footnote w:id="177">
    <w:p w:rsidR="00F0125A" w:rsidRDefault="00F0125A">
      <w:pPr>
        <w:pStyle w:val="FootnoteText"/>
      </w:pPr>
      <w:r>
        <w:rPr>
          <w:rStyle w:val="FootnoteReference"/>
        </w:rPr>
        <w:footnoteRef/>
      </w:r>
      <w:r>
        <w:t xml:space="preserve"> a.g.e. 1/261</w:t>
      </w:r>
    </w:p>
  </w:footnote>
  <w:footnote w:id="178">
    <w:p w:rsidR="00F0125A" w:rsidRDefault="00F0125A">
      <w:pPr>
        <w:pStyle w:val="FootnoteText"/>
      </w:pPr>
      <w:r>
        <w:rPr>
          <w:rStyle w:val="FootnoteReference"/>
        </w:rPr>
        <w:footnoteRef/>
      </w:r>
      <w:r>
        <w:t xml:space="preserve"> a.g.e. 1/262</w:t>
      </w:r>
    </w:p>
  </w:footnote>
  <w:footnote w:id="179">
    <w:p w:rsidR="00F0125A" w:rsidRDefault="00F0125A">
      <w:pPr>
        <w:pStyle w:val="FootnoteText"/>
      </w:pPr>
      <w:r>
        <w:rPr>
          <w:rStyle w:val="FootnoteReference"/>
        </w:rPr>
        <w:footnoteRef/>
      </w:r>
      <w:r>
        <w:t xml:space="preserve"> a.g.e.</w:t>
      </w:r>
    </w:p>
  </w:footnote>
  <w:footnote w:id="180">
    <w:p w:rsidR="00F0125A" w:rsidRDefault="00F0125A">
      <w:pPr>
        <w:pStyle w:val="FootnoteText"/>
      </w:pPr>
      <w:r>
        <w:rPr>
          <w:rStyle w:val="FootnoteReference"/>
        </w:rPr>
        <w:footnoteRef/>
      </w:r>
      <w:r>
        <w:t xml:space="preserve"> Al-i İmran suresi, 64. ayet</w:t>
      </w:r>
    </w:p>
  </w:footnote>
  <w:footnote w:id="181">
    <w:p w:rsidR="00F0125A" w:rsidRDefault="00F0125A">
      <w:pPr>
        <w:pStyle w:val="FootnoteText"/>
      </w:pPr>
      <w:r>
        <w:rPr>
          <w:rStyle w:val="FootnoteReference"/>
        </w:rPr>
        <w:footnoteRef/>
      </w:r>
      <w:r>
        <w:t xml:space="preserve"> Sahih-i Müslim, 1773</w:t>
      </w:r>
    </w:p>
  </w:footnote>
  <w:footnote w:id="182">
    <w:p w:rsidR="00F0125A" w:rsidRDefault="00F0125A">
      <w:pPr>
        <w:pStyle w:val="FootnoteText"/>
      </w:pPr>
      <w:r>
        <w:rPr>
          <w:rStyle w:val="FootnoteReference"/>
        </w:rPr>
        <w:footnoteRef/>
      </w:r>
      <w:r>
        <w:t xml:space="preserve"> el-Heraic ve’l-Ceraih, 1/131/217</w:t>
      </w:r>
    </w:p>
  </w:footnote>
  <w:footnote w:id="183">
    <w:p w:rsidR="00F0125A" w:rsidRDefault="00F0125A">
      <w:pPr>
        <w:pStyle w:val="FootnoteText"/>
      </w:pPr>
      <w:r>
        <w:rPr>
          <w:rStyle w:val="FootnoteReference"/>
        </w:rPr>
        <w:footnoteRef/>
      </w:r>
      <w:r>
        <w:t xml:space="preserve"> Bihar, 20/386/8</w:t>
      </w:r>
    </w:p>
  </w:footnote>
  <w:footnote w:id="184">
    <w:p w:rsidR="00F0125A" w:rsidRDefault="00F0125A">
      <w:pPr>
        <w:pStyle w:val="FootnoteText"/>
      </w:pPr>
      <w:r>
        <w:rPr>
          <w:rStyle w:val="FootnoteReference"/>
        </w:rPr>
        <w:footnoteRef/>
      </w:r>
      <w:r>
        <w:t xml:space="preserve"> a.g.e. s. 381/7</w:t>
      </w:r>
    </w:p>
  </w:footnote>
  <w:footnote w:id="185">
    <w:p w:rsidR="00F0125A" w:rsidRDefault="00F0125A">
      <w:pPr>
        <w:pStyle w:val="FootnoteText"/>
      </w:pPr>
      <w:r>
        <w:rPr>
          <w:rStyle w:val="FootnoteReference"/>
        </w:rPr>
        <w:footnoteRef/>
      </w:r>
      <w:r>
        <w:t xml:space="preserve"> Bihar, 20/389/8</w:t>
      </w:r>
    </w:p>
  </w:footnote>
  <w:footnote w:id="186">
    <w:p w:rsidR="00F0125A" w:rsidRDefault="00F0125A">
      <w:pPr>
        <w:pStyle w:val="FootnoteText"/>
      </w:pPr>
      <w:r>
        <w:rPr>
          <w:rStyle w:val="FootnoteReference"/>
        </w:rPr>
        <w:footnoteRef/>
      </w:r>
      <w:r>
        <w:t xml:space="preserve"> el-Heraic ve’l-Ceraih, 1/64/111</w:t>
      </w:r>
    </w:p>
  </w:footnote>
  <w:footnote w:id="187">
    <w:p w:rsidR="00F0125A" w:rsidRDefault="00F0125A">
      <w:pPr>
        <w:pStyle w:val="FootnoteText"/>
      </w:pPr>
      <w:r>
        <w:rPr>
          <w:rStyle w:val="FootnoteReference"/>
        </w:rPr>
        <w:footnoteRef/>
      </w:r>
      <w:r>
        <w:t xml:space="preserve"> et-Tabakat’il-Kubra, 1/278</w:t>
      </w:r>
    </w:p>
  </w:footnote>
  <w:footnote w:id="188">
    <w:p w:rsidR="00F0125A" w:rsidRDefault="00F0125A">
      <w:pPr>
        <w:pStyle w:val="FootnoteText"/>
      </w:pPr>
      <w:r>
        <w:rPr>
          <w:rStyle w:val="FootnoteReference"/>
        </w:rPr>
        <w:footnoteRef/>
      </w:r>
      <w:r>
        <w:t xml:space="preserve"> Sahih-i Müslim, 1774</w:t>
      </w:r>
    </w:p>
  </w:footnote>
  <w:footnote w:id="189">
    <w:p w:rsidR="00F0125A" w:rsidRDefault="00F0125A">
      <w:pPr>
        <w:pStyle w:val="FootnoteText"/>
      </w:pPr>
      <w:r>
        <w:rPr>
          <w:rStyle w:val="FootnoteReference"/>
        </w:rPr>
        <w:footnoteRef/>
      </w:r>
      <w:r>
        <w:t xml:space="preserve"> Dur’ul-Mensur, 2/234</w:t>
      </w:r>
    </w:p>
  </w:footnote>
  <w:footnote w:id="190">
    <w:p w:rsidR="00F0125A" w:rsidRDefault="00F0125A">
      <w:pPr>
        <w:pStyle w:val="FootnoteText"/>
      </w:pPr>
      <w:r>
        <w:rPr>
          <w:rStyle w:val="FootnoteReference"/>
        </w:rPr>
        <w:footnoteRef/>
      </w:r>
      <w:r>
        <w:t xml:space="preserve"> Nehc'ül-Belağa, 94. hutbe</w:t>
      </w:r>
    </w:p>
  </w:footnote>
  <w:footnote w:id="191">
    <w:p w:rsidR="00F0125A" w:rsidRDefault="00F0125A">
      <w:pPr>
        <w:pStyle w:val="FootnoteText"/>
      </w:pPr>
      <w:r>
        <w:rPr>
          <w:rStyle w:val="FootnoteReference"/>
        </w:rPr>
        <w:footnoteRef/>
      </w:r>
      <w:r>
        <w:t xml:space="preserve"> a.g.e. 161</w:t>
      </w:r>
    </w:p>
  </w:footnote>
  <w:footnote w:id="192">
    <w:p w:rsidR="00F0125A" w:rsidRDefault="00F0125A">
      <w:pPr>
        <w:pStyle w:val="FootnoteText"/>
      </w:pPr>
      <w:r>
        <w:rPr>
          <w:rStyle w:val="FootnoteReference"/>
        </w:rPr>
        <w:footnoteRef/>
      </w:r>
      <w:r>
        <w:t xml:space="preserve"> Kenz'ul-Ummal, 31950</w:t>
      </w:r>
    </w:p>
  </w:footnote>
  <w:footnote w:id="193">
    <w:p w:rsidR="00F0125A" w:rsidRDefault="00F0125A">
      <w:pPr>
        <w:pStyle w:val="FootnoteText"/>
      </w:pPr>
      <w:r>
        <w:rPr>
          <w:rStyle w:val="FootnoteReference"/>
        </w:rPr>
        <w:footnoteRef/>
      </w:r>
      <w:r>
        <w:t xml:space="preserve"> a.g.e. 31949</w:t>
      </w:r>
    </w:p>
  </w:footnote>
  <w:footnote w:id="194">
    <w:p w:rsidR="00F0125A" w:rsidRDefault="00F0125A">
      <w:pPr>
        <w:pStyle w:val="FootnoteText"/>
      </w:pPr>
      <w:r>
        <w:rPr>
          <w:rStyle w:val="FootnoteReference"/>
        </w:rPr>
        <w:footnoteRef/>
      </w:r>
      <w:r>
        <w:t xml:space="preserve"> Nehc'ül-Belağa, 214. hutbe</w:t>
      </w:r>
    </w:p>
  </w:footnote>
  <w:footnote w:id="195">
    <w:p w:rsidR="00F0125A" w:rsidRDefault="00F0125A">
      <w:pPr>
        <w:pStyle w:val="FootnoteText"/>
      </w:pPr>
      <w:r>
        <w:rPr>
          <w:rStyle w:val="FootnoteReference"/>
        </w:rPr>
        <w:footnoteRef/>
      </w:r>
      <w:r>
        <w:t xml:space="preserve"> Duha, 6</w:t>
      </w:r>
    </w:p>
  </w:footnote>
  <w:footnote w:id="196">
    <w:p w:rsidR="00F0125A" w:rsidRDefault="00F0125A">
      <w:pPr>
        <w:pStyle w:val="FootnoteText"/>
      </w:pPr>
      <w:r>
        <w:rPr>
          <w:rStyle w:val="FootnoteReference"/>
        </w:rPr>
        <w:footnoteRef/>
      </w:r>
      <w:r>
        <w:t xml:space="preserve"> Mecme’ul-Beyan, 10/765</w:t>
      </w:r>
    </w:p>
  </w:footnote>
  <w:footnote w:id="197">
    <w:p w:rsidR="00F0125A" w:rsidRDefault="00F0125A">
      <w:pPr>
        <w:pStyle w:val="FootnoteText"/>
      </w:pPr>
      <w:r>
        <w:rPr>
          <w:rStyle w:val="FootnoteReference"/>
        </w:rPr>
        <w:footnoteRef/>
      </w:r>
      <w:r>
        <w:t xml:space="preserve"> İlel’uş-Şerayi’, 130/1</w:t>
      </w:r>
    </w:p>
  </w:footnote>
  <w:footnote w:id="198">
    <w:p w:rsidR="00F0125A" w:rsidRDefault="00F0125A">
      <w:pPr>
        <w:pStyle w:val="FootnoteText"/>
      </w:pPr>
      <w:r>
        <w:rPr>
          <w:rStyle w:val="FootnoteReference"/>
        </w:rPr>
        <w:footnoteRef/>
      </w:r>
      <w:r>
        <w:t xml:space="preserve"> Tefsir-i Kummi, 2/427</w:t>
      </w:r>
    </w:p>
  </w:footnote>
  <w:footnote w:id="199">
    <w:p w:rsidR="00F0125A" w:rsidRDefault="00F0125A">
      <w:pPr>
        <w:pStyle w:val="FootnoteText"/>
      </w:pPr>
      <w:r>
        <w:rPr>
          <w:rStyle w:val="FootnoteReference"/>
        </w:rPr>
        <w:footnoteRef/>
      </w:r>
      <w:r>
        <w:t xml:space="preserve"> Bihar, 16/142/5</w:t>
      </w:r>
    </w:p>
  </w:footnote>
  <w:footnote w:id="200">
    <w:p w:rsidR="00F0125A" w:rsidRDefault="00F0125A">
      <w:pPr>
        <w:pStyle w:val="FootnoteText"/>
      </w:pPr>
      <w:r>
        <w:rPr>
          <w:rStyle w:val="FootnoteReference"/>
        </w:rPr>
        <w:footnoteRef/>
      </w:r>
      <w:r>
        <w:t xml:space="preserve"> a.g.e. h. 6</w:t>
      </w:r>
    </w:p>
  </w:footnote>
  <w:footnote w:id="201">
    <w:p w:rsidR="00F0125A" w:rsidRDefault="00F0125A">
      <w:pPr>
        <w:pStyle w:val="FootnoteText"/>
      </w:pPr>
      <w:r>
        <w:rPr>
          <w:rStyle w:val="FootnoteReference"/>
        </w:rPr>
        <w:footnoteRef/>
      </w:r>
      <w:r>
        <w:t xml:space="preserve"> Duha, 8</w:t>
      </w:r>
    </w:p>
  </w:footnote>
  <w:footnote w:id="202">
    <w:p w:rsidR="00F0125A" w:rsidRDefault="00F0125A">
      <w:pPr>
        <w:pStyle w:val="FootnoteText"/>
      </w:pPr>
      <w:r>
        <w:rPr>
          <w:rStyle w:val="FootnoteReference"/>
        </w:rPr>
        <w:footnoteRef/>
      </w:r>
      <w:r>
        <w:t xml:space="preserve"> Nehc'ül-Belağa, 192. hutbe</w:t>
      </w:r>
    </w:p>
  </w:footnote>
  <w:footnote w:id="203">
    <w:p w:rsidR="00F0125A" w:rsidRDefault="00F0125A">
      <w:pPr>
        <w:pStyle w:val="FootnoteText"/>
      </w:pPr>
      <w:r>
        <w:rPr>
          <w:rStyle w:val="FootnoteReference"/>
        </w:rPr>
        <w:footnoteRef/>
      </w:r>
      <w:r>
        <w:t xml:space="preserve"> el-Menakıb-i İbn-i Şehraşub, 1/123</w:t>
      </w:r>
    </w:p>
  </w:footnote>
  <w:footnote w:id="204">
    <w:p w:rsidR="00F0125A" w:rsidRDefault="00F0125A">
      <w:pPr>
        <w:pStyle w:val="FootnoteText"/>
      </w:pPr>
      <w:r>
        <w:rPr>
          <w:rStyle w:val="FootnoteReference"/>
        </w:rPr>
        <w:footnoteRef/>
      </w:r>
      <w:r>
        <w:t xml:space="preserve"> Cami’ul-Ahbar, 302/828</w:t>
      </w:r>
    </w:p>
  </w:footnote>
  <w:footnote w:id="205">
    <w:p w:rsidR="00F0125A" w:rsidRDefault="00F0125A">
      <w:pPr>
        <w:pStyle w:val="FootnoteText"/>
      </w:pPr>
      <w:r>
        <w:rPr>
          <w:rStyle w:val="FootnoteReference"/>
        </w:rPr>
        <w:footnoteRef/>
      </w:r>
      <w:r>
        <w:t xml:space="preserve"> Ankebut, 48</w:t>
      </w:r>
    </w:p>
  </w:footnote>
  <w:footnote w:id="206">
    <w:p w:rsidR="00F0125A" w:rsidRDefault="00F0125A">
      <w:pPr>
        <w:pStyle w:val="FootnoteText"/>
      </w:pPr>
      <w:r>
        <w:rPr>
          <w:rStyle w:val="FootnoteReference"/>
        </w:rPr>
        <w:footnoteRef/>
      </w:r>
      <w:r>
        <w:t xml:space="preserve"> Şura, 52</w:t>
      </w:r>
    </w:p>
  </w:footnote>
  <w:footnote w:id="207">
    <w:p w:rsidR="00F0125A" w:rsidRDefault="00F0125A">
      <w:pPr>
        <w:pStyle w:val="FootnoteText"/>
      </w:pPr>
      <w:r>
        <w:rPr>
          <w:rStyle w:val="FootnoteReference"/>
        </w:rPr>
        <w:footnoteRef/>
      </w:r>
      <w:r>
        <w:t xml:space="preserve"> Uyun-u Ahbar’ir-Rıza, 1/167</w:t>
      </w:r>
    </w:p>
  </w:footnote>
  <w:footnote w:id="208">
    <w:p w:rsidR="00F0125A" w:rsidRDefault="00F0125A">
      <w:pPr>
        <w:pStyle w:val="FootnoteText"/>
      </w:pPr>
      <w:r>
        <w:rPr>
          <w:rStyle w:val="FootnoteReference"/>
        </w:rPr>
        <w:footnoteRef/>
      </w:r>
      <w:r>
        <w:t xml:space="preserve"> Kalem, 4</w:t>
      </w:r>
    </w:p>
  </w:footnote>
  <w:footnote w:id="209">
    <w:p w:rsidR="00F0125A" w:rsidRDefault="00F0125A">
      <w:pPr>
        <w:pStyle w:val="FootnoteText"/>
      </w:pPr>
      <w:r>
        <w:rPr>
          <w:rStyle w:val="FootnoteReference"/>
        </w:rPr>
        <w:footnoteRef/>
      </w:r>
      <w:r>
        <w:t xml:space="preserve"> Menakıb-i İbn-i Şehraşub, 1/123</w:t>
      </w:r>
    </w:p>
  </w:footnote>
  <w:footnote w:id="210">
    <w:p w:rsidR="00F0125A" w:rsidRDefault="00F0125A">
      <w:pPr>
        <w:pStyle w:val="FootnoteText"/>
      </w:pPr>
      <w:r>
        <w:rPr>
          <w:rStyle w:val="FootnoteReference"/>
        </w:rPr>
        <w:footnoteRef/>
      </w:r>
      <w:r>
        <w:t xml:space="preserve"> et-Tabakat’il-Kubra, 1/364</w:t>
      </w:r>
    </w:p>
  </w:footnote>
  <w:footnote w:id="211">
    <w:p w:rsidR="00F0125A" w:rsidRDefault="00F0125A">
      <w:pPr>
        <w:pStyle w:val="FootnoteText"/>
      </w:pPr>
      <w:r>
        <w:rPr>
          <w:rStyle w:val="FootnoteReference"/>
        </w:rPr>
        <w:footnoteRef/>
      </w:r>
      <w:r>
        <w:t xml:space="preserve"> a.g.e. s. 365</w:t>
      </w:r>
    </w:p>
  </w:footnote>
  <w:footnote w:id="212">
    <w:p w:rsidR="00F0125A" w:rsidRDefault="00F0125A">
      <w:pPr>
        <w:pStyle w:val="FootnoteText"/>
      </w:pPr>
      <w:r>
        <w:rPr>
          <w:rStyle w:val="FootnoteReference"/>
        </w:rPr>
        <w:footnoteRef/>
      </w:r>
      <w:r>
        <w:t xml:space="preserve"> a.g.e. 1/360</w:t>
      </w:r>
    </w:p>
  </w:footnote>
  <w:footnote w:id="213">
    <w:p w:rsidR="00F0125A" w:rsidRDefault="00F0125A">
      <w:pPr>
        <w:pStyle w:val="FootnoteText"/>
      </w:pPr>
      <w:r>
        <w:rPr>
          <w:rStyle w:val="FootnoteReference"/>
        </w:rPr>
        <w:footnoteRef/>
      </w:r>
      <w:r>
        <w:t xml:space="preserve"> a.g.e.</w:t>
      </w:r>
    </w:p>
  </w:footnote>
  <w:footnote w:id="214">
    <w:p w:rsidR="00F0125A" w:rsidRDefault="00F0125A">
      <w:pPr>
        <w:pStyle w:val="FootnoteText"/>
      </w:pPr>
      <w:r>
        <w:rPr>
          <w:rStyle w:val="FootnoteReference"/>
        </w:rPr>
        <w:footnoteRef/>
      </w:r>
      <w:r>
        <w:t xml:space="preserve"> a.g.e. 1/364</w:t>
      </w:r>
    </w:p>
  </w:footnote>
  <w:footnote w:id="215">
    <w:p w:rsidR="00F0125A" w:rsidRDefault="00F0125A">
      <w:pPr>
        <w:pStyle w:val="FootnoteText"/>
      </w:pPr>
      <w:r>
        <w:rPr>
          <w:rStyle w:val="FootnoteReference"/>
        </w:rPr>
        <w:footnoteRef/>
      </w:r>
      <w:r>
        <w:t xml:space="preserve"> el-Garat, 1/167</w:t>
      </w:r>
    </w:p>
  </w:footnote>
  <w:footnote w:id="216">
    <w:p w:rsidR="00F0125A" w:rsidRDefault="00F0125A">
      <w:pPr>
        <w:pStyle w:val="FootnoteText"/>
      </w:pPr>
      <w:r>
        <w:rPr>
          <w:rStyle w:val="FootnoteReference"/>
        </w:rPr>
        <w:footnoteRef/>
      </w:r>
      <w:r>
        <w:t xml:space="preserve"> et-Tabakat’il-Kubra, 1/366</w:t>
      </w:r>
    </w:p>
  </w:footnote>
  <w:footnote w:id="217">
    <w:p w:rsidR="00F0125A" w:rsidRDefault="00F0125A">
      <w:pPr>
        <w:pStyle w:val="FootnoteText"/>
      </w:pPr>
      <w:r>
        <w:rPr>
          <w:rStyle w:val="FootnoteReference"/>
        </w:rPr>
        <w:footnoteRef/>
      </w:r>
      <w:r>
        <w:t xml:space="preserve"> Mekarim’ul-Ahlak, 1/61/55</w:t>
      </w:r>
    </w:p>
  </w:footnote>
  <w:footnote w:id="218">
    <w:p w:rsidR="00F0125A" w:rsidRDefault="00F0125A">
      <w:pPr>
        <w:pStyle w:val="FootnoteText"/>
      </w:pPr>
      <w:r>
        <w:rPr>
          <w:rStyle w:val="FootnoteReference"/>
        </w:rPr>
        <w:footnoteRef/>
      </w:r>
      <w:r>
        <w:t xml:space="preserve"> et-Tabakat’il-Kubra- 1/368</w:t>
      </w:r>
    </w:p>
  </w:footnote>
  <w:footnote w:id="219">
    <w:p w:rsidR="00F0125A" w:rsidRDefault="00F0125A">
      <w:pPr>
        <w:pStyle w:val="FootnoteText"/>
      </w:pPr>
      <w:r>
        <w:rPr>
          <w:rStyle w:val="FootnoteReference"/>
        </w:rPr>
        <w:footnoteRef/>
      </w:r>
      <w:r>
        <w:t xml:space="preserve"> a.g.e. s. 365</w:t>
      </w:r>
    </w:p>
  </w:footnote>
  <w:footnote w:id="220">
    <w:p w:rsidR="00F0125A" w:rsidRDefault="00F0125A">
      <w:pPr>
        <w:pStyle w:val="FootnoteText"/>
      </w:pPr>
      <w:r>
        <w:rPr>
          <w:rStyle w:val="FootnoteReference"/>
        </w:rPr>
        <w:footnoteRef/>
      </w:r>
      <w:r>
        <w:t xml:space="preserve"> Menakıb-i İbn-i Şehraşub, 1/147</w:t>
      </w:r>
    </w:p>
  </w:footnote>
  <w:footnote w:id="221">
    <w:p w:rsidR="00F0125A" w:rsidRDefault="00F0125A">
      <w:pPr>
        <w:pStyle w:val="FootnoteText"/>
      </w:pPr>
      <w:r>
        <w:rPr>
          <w:rStyle w:val="FootnoteReference"/>
        </w:rPr>
        <w:footnoteRef/>
      </w:r>
      <w:r>
        <w:t xml:space="preserve"> et-Tabakat’il-Kubra, 1/372</w:t>
      </w:r>
    </w:p>
  </w:footnote>
  <w:footnote w:id="222">
    <w:p w:rsidR="00F0125A" w:rsidRDefault="00F0125A">
      <w:pPr>
        <w:pStyle w:val="FootnoteText"/>
      </w:pPr>
      <w:r>
        <w:rPr>
          <w:rStyle w:val="FootnoteReference"/>
        </w:rPr>
        <w:footnoteRef/>
      </w:r>
      <w:r>
        <w:t xml:space="preserve"> a.g.e. s. 379</w:t>
      </w:r>
    </w:p>
  </w:footnote>
  <w:footnote w:id="223">
    <w:p w:rsidR="00F0125A" w:rsidRPr="00250D9B" w:rsidRDefault="00F0125A">
      <w:pPr>
        <w:pStyle w:val="FootnoteText"/>
      </w:pPr>
      <w:r>
        <w:rPr>
          <w:rStyle w:val="FootnoteReference"/>
        </w:rPr>
        <w:footnoteRef/>
      </w:r>
      <w:r>
        <w:t xml:space="preserve"> a.g.e.s. 380</w:t>
      </w:r>
    </w:p>
  </w:footnote>
  <w:footnote w:id="224">
    <w:p w:rsidR="00F0125A" w:rsidRDefault="00F0125A">
      <w:pPr>
        <w:pStyle w:val="FootnoteText"/>
      </w:pPr>
      <w:r>
        <w:rPr>
          <w:rStyle w:val="FootnoteReference"/>
        </w:rPr>
        <w:footnoteRef/>
      </w:r>
      <w:r>
        <w:t xml:space="preserve"> el-Kafi, 6/272/8</w:t>
      </w:r>
    </w:p>
  </w:footnote>
  <w:footnote w:id="225">
    <w:p w:rsidR="00F0125A" w:rsidRDefault="00F0125A">
      <w:pPr>
        <w:pStyle w:val="FootnoteText"/>
      </w:pPr>
      <w:r>
        <w:rPr>
          <w:rStyle w:val="FootnoteReference"/>
        </w:rPr>
        <w:footnoteRef/>
      </w:r>
      <w:r>
        <w:t xml:space="preserve"> Mekarim’ul-Ahlak, 1/51/20</w:t>
      </w:r>
    </w:p>
  </w:footnote>
  <w:footnote w:id="226">
    <w:p w:rsidR="00F0125A" w:rsidRDefault="00F0125A">
      <w:pPr>
        <w:pStyle w:val="FootnoteText"/>
      </w:pPr>
      <w:r>
        <w:rPr>
          <w:rStyle w:val="FootnoteReference"/>
        </w:rPr>
        <w:footnoteRef/>
      </w:r>
      <w:r>
        <w:t xml:space="preserve"> el-Hisal, 490/69</w:t>
      </w:r>
    </w:p>
  </w:footnote>
  <w:footnote w:id="227">
    <w:p w:rsidR="00F0125A" w:rsidRDefault="00F0125A">
      <w:pPr>
        <w:pStyle w:val="FootnoteText"/>
      </w:pPr>
      <w:r>
        <w:rPr>
          <w:rStyle w:val="FootnoteReference"/>
        </w:rPr>
        <w:footnoteRef/>
      </w:r>
      <w:r>
        <w:t xml:space="preserve"> Tekvir, 21</w:t>
      </w:r>
    </w:p>
  </w:footnote>
  <w:footnote w:id="228">
    <w:p w:rsidR="00F0125A" w:rsidRDefault="00F0125A">
      <w:pPr>
        <w:pStyle w:val="FootnoteText"/>
      </w:pPr>
      <w:r>
        <w:rPr>
          <w:rStyle w:val="FootnoteReference"/>
        </w:rPr>
        <w:footnoteRef/>
      </w:r>
      <w:r>
        <w:t xml:space="preserve"> Kenz'ul-Ummal, 32147</w:t>
      </w:r>
    </w:p>
  </w:footnote>
  <w:footnote w:id="229">
    <w:p w:rsidR="00F0125A" w:rsidRDefault="00F0125A">
      <w:pPr>
        <w:pStyle w:val="FootnoteText"/>
      </w:pPr>
      <w:r>
        <w:rPr>
          <w:rStyle w:val="FootnoteReference"/>
        </w:rPr>
        <w:footnoteRef/>
      </w:r>
      <w:r>
        <w:t xml:space="preserve"> Keşf’ul-Gumme, 1/11</w:t>
      </w:r>
    </w:p>
  </w:footnote>
  <w:footnote w:id="230">
    <w:p w:rsidR="00F0125A" w:rsidRDefault="00F0125A">
      <w:pPr>
        <w:pStyle w:val="FootnoteText"/>
      </w:pPr>
      <w:r>
        <w:rPr>
          <w:rStyle w:val="FootnoteReference"/>
        </w:rPr>
        <w:footnoteRef/>
      </w:r>
      <w:r>
        <w:t xml:space="preserve"> Sire-i İbn-i Hişam, 1/210</w:t>
      </w:r>
    </w:p>
  </w:footnote>
  <w:footnote w:id="231">
    <w:p w:rsidR="00F0125A" w:rsidRDefault="00F0125A">
      <w:pPr>
        <w:pStyle w:val="FootnoteText"/>
      </w:pPr>
      <w:r>
        <w:rPr>
          <w:rStyle w:val="FootnoteReference"/>
        </w:rPr>
        <w:footnoteRef/>
      </w:r>
      <w:r>
        <w:t xml:space="preserve"> a.g.e. s. 209</w:t>
      </w:r>
    </w:p>
  </w:footnote>
  <w:footnote w:id="232">
    <w:p w:rsidR="00F0125A" w:rsidRDefault="00F0125A">
      <w:pPr>
        <w:pStyle w:val="FootnoteText"/>
      </w:pPr>
      <w:r>
        <w:rPr>
          <w:rStyle w:val="FootnoteReference"/>
        </w:rPr>
        <w:footnoteRef/>
      </w:r>
      <w:r>
        <w:t xml:space="preserve"> et-Tabakat’il-Kubra, 1/146</w:t>
      </w:r>
    </w:p>
  </w:footnote>
  <w:footnote w:id="233">
    <w:p w:rsidR="00F0125A" w:rsidRDefault="00F0125A">
      <w:pPr>
        <w:pStyle w:val="FootnoteText"/>
      </w:pPr>
      <w:r>
        <w:rPr>
          <w:rStyle w:val="FootnoteReference"/>
        </w:rPr>
        <w:footnoteRef/>
      </w:r>
      <w:r>
        <w:t xml:space="preserve"> a.g.e. s. 121</w:t>
      </w:r>
    </w:p>
  </w:footnote>
  <w:footnote w:id="234">
    <w:p w:rsidR="00F0125A" w:rsidRDefault="00F0125A">
      <w:pPr>
        <w:pStyle w:val="FootnoteText"/>
      </w:pPr>
      <w:r>
        <w:rPr>
          <w:rStyle w:val="FootnoteReference"/>
        </w:rPr>
        <w:footnoteRef/>
      </w:r>
      <w:r>
        <w:t xml:space="preserve"> Sire-i İbn-i Hişam, 1/199</w:t>
      </w:r>
    </w:p>
  </w:footnote>
  <w:footnote w:id="235">
    <w:p w:rsidR="00F0125A" w:rsidRDefault="00F0125A">
      <w:pPr>
        <w:pStyle w:val="FootnoteText"/>
      </w:pPr>
      <w:r>
        <w:rPr>
          <w:rStyle w:val="FootnoteReference"/>
        </w:rPr>
        <w:footnoteRef/>
      </w:r>
      <w:r>
        <w:t xml:space="preserve"> et-Tabakat’il-Kubra, 1/200</w:t>
      </w:r>
    </w:p>
  </w:footnote>
  <w:footnote w:id="236">
    <w:p w:rsidR="00F0125A" w:rsidRDefault="00F0125A">
      <w:pPr>
        <w:pStyle w:val="FootnoteText"/>
      </w:pPr>
      <w:r>
        <w:rPr>
          <w:rStyle w:val="FootnoteReference"/>
        </w:rPr>
        <w:footnoteRef/>
      </w:r>
      <w:r>
        <w:t xml:space="preserve"> Bihar, 18/197/30</w:t>
      </w:r>
    </w:p>
  </w:footnote>
  <w:footnote w:id="237">
    <w:p w:rsidR="00F0125A" w:rsidRDefault="00F0125A">
      <w:pPr>
        <w:pStyle w:val="FootnoteText"/>
      </w:pPr>
      <w:r>
        <w:rPr>
          <w:rStyle w:val="FootnoteReference"/>
        </w:rPr>
        <w:footnoteRef/>
      </w:r>
      <w:r>
        <w:t xml:space="preserve"> Bihar, 18/197/30</w:t>
      </w:r>
    </w:p>
  </w:footnote>
  <w:footnote w:id="238">
    <w:p w:rsidR="00F0125A" w:rsidRDefault="00F0125A">
      <w:pPr>
        <w:pStyle w:val="FootnoteText"/>
      </w:pPr>
      <w:r>
        <w:rPr>
          <w:rStyle w:val="FootnoteReference"/>
        </w:rPr>
        <w:footnoteRef/>
      </w:r>
      <w:r>
        <w:t xml:space="preserve"> Menakıb-i İbn-i Şehraşub, 1/257</w:t>
      </w:r>
    </w:p>
  </w:footnote>
  <w:footnote w:id="239">
    <w:p w:rsidR="00F0125A" w:rsidRDefault="00F0125A">
      <w:pPr>
        <w:pStyle w:val="FootnoteText"/>
      </w:pPr>
      <w:r>
        <w:rPr>
          <w:rStyle w:val="FootnoteReference"/>
        </w:rPr>
        <w:footnoteRef/>
      </w:r>
      <w:r>
        <w:t xml:space="preserve"> a.g.e. 1/257</w:t>
      </w:r>
    </w:p>
  </w:footnote>
  <w:footnote w:id="240">
    <w:p w:rsidR="00F0125A" w:rsidRDefault="00F0125A">
      <w:pPr>
        <w:pStyle w:val="FootnoteText"/>
      </w:pPr>
      <w:r>
        <w:rPr>
          <w:rStyle w:val="FootnoteReference"/>
        </w:rPr>
        <w:footnoteRef/>
      </w:r>
      <w:r>
        <w:t xml:space="preserve"> et-Tabakat’il-Kubra, 1/115</w:t>
      </w:r>
    </w:p>
  </w:footnote>
  <w:footnote w:id="241">
    <w:p w:rsidR="00F0125A" w:rsidRDefault="00F0125A">
      <w:pPr>
        <w:pStyle w:val="FootnoteText"/>
      </w:pPr>
      <w:r>
        <w:rPr>
          <w:rStyle w:val="FootnoteReference"/>
        </w:rPr>
        <w:footnoteRef/>
      </w:r>
      <w:r>
        <w:t xml:space="preserve"> Kenz'ul-Ummal, 18379</w:t>
      </w:r>
    </w:p>
  </w:footnote>
  <w:footnote w:id="242">
    <w:p w:rsidR="00F0125A" w:rsidRDefault="00F0125A">
      <w:pPr>
        <w:pStyle w:val="FootnoteText"/>
      </w:pPr>
      <w:r>
        <w:rPr>
          <w:rStyle w:val="FootnoteReference"/>
        </w:rPr>
        <w:footnoteRef/>
      </w:r>
      <w:r>
        <w:t xml:space="preserve"> a.g.e. 18381</w:t>
      </w:r>
    </w:p>
  </w:footnote>
  <w:footnote w:id="243">
    <w:p w:rsidR="00F0125A" w:rsidRDefault="00F0125A">
      <w:pPr>
        <w:pStyle w:val="FootnoteText"/>
      </w:pPr>
      <w:r>
        <w:rPr>
          <w:rStyle w:val="FootnoteReference"/>
        </w:rPr>
        <w:footnoteRef/>
      </w:r>
      <w:r>
        <w:t xml:space="preserve"> et-Terğib ve’t-Terhib, 3/597/31</w:t>
      </w:r>
    </w:p>
  </w:footnote>
  <w:footnote w:id="244">
    <w:p w:rsidR="00F0125A" w:rsidRDefault="00F0125A">
      <w:pPr>
        <w:pStyle w:val="FootnoteText"/>
      </w:pPr>
      <w:r>
        <w:rPr>
          <w:rStyle w:val="FootnoteReference"/>
        </w:rPr>
        <w:footnoteRef/>
      </w:r>
      <w:r>
        <w:t xml:space="preserve"> et-Tabakat’il-Kubra, 1/378</w:t>
      </w:r>
    </w:p>
  </w:footnote>
  <w:footnote w:id="245">
    <w:p w:rsidR="00F0125A" w:rsidRDefault="00F0125A">
      <w:pPr>
        <w:pStyle w:val="FootnoteText"/>
      </w:pPr>
      <w:r>
        <w:rPr>
          <w:rStyle w:val="FootnoteReference"/>
        </w:rPr>
        <w:footnoteRef/>
      </w:r>
      <w:r>
        <w:t xml:space="preserve"> a.g.e. s. 235</w:t>
      </w:r>
    </w:p>
  </w:footnote>
  <w:footnote w:id="246">
    <w:p w:rsidR="00F0125A" w:rsidRDefault="00F0125A">
      <w:pPr>
        <w:pStyle w:val="FootnoteText"/>
      </w:pPr>
      <w:r>
        <w:rPr>
          <w:rStyle w:val="FootnoteReference"/>
        </w:rPr>
        <w:footnoteRef/>
      </w:r>
      <w:r>
        <w:t xml:space="preserve"> Şura, 15</w:t>
      </w:r>
    </w:p>
  </w:footnote>
  <w:footnote w:id="247">
    <w:p w:rsidR="00F0125A" w:rsidRDefault="00F0125A">
      <w:pPr>
        <w:pStyle w:val="FootnoteText"/>
      </w:pPr>
      <w:r>
        <w:rPr>
          <w:rStyle w:val="FootnoteReference"/>
        </w:rPr>
        <w:footnoteRef/>
      </w:r>
      <w:r>
        <w:t xml:space="preserve"> el-Kafi, 8/268/293</w:t>
      </w:r>
    </w:p>
  </w:footnote>
  <w:footnote w:id="248">
    <w:p w:rsidR="00F0125A" w:rsidRDefault="00F0125A">
      <w:pPr>
        <w:pStyle w:val="FootnoteText"/>
      </w:pPr>
      <w:r>
        <w:rPr>
          <w:rStyle w:val="FootnoteReference"/>
        </w:rPr>
        <w:footnoteRef/>
      </w:r>
      <w:r>
        <w:t xml:space="preserve"> Nehc'ül-Belağa, 46. mektup</w:t>
      </w:r>
    </w:p>
  </w:footnote>
  <w:footnote w:id="249">
    <w:p w:rsidR="00F0125A" w:rsidRDefault="00F0125A">
      <w:pPr>
        <w:pStyle w:val="FootnoteText"/>
      </w:pPr>
      <w:r>
        <w:rPr>
          <w:rStyle w:val="FootnoteReference"/>
        </w:rPr>
        <w:footnoteRef/>
      </w:r>
      <w:r>
        <w:t xml:space="preserve"> a.g.e. 27</w:t>
      </w:r>
    </w:p>
  </w:footnote>
  <w:footnote w:id="250">
    <w:p w:rsidR="00F0125A" w:rsidRDefault="00F0125A">
      <w:pPr>
        <w:pStyle w:val="FootnoteText"/>
      </w:pPr>
      <w:r>
        <w:rPr>
          <w:rStyle w:val="FootnoteReference"/>
        </w:rPr>
        <w:footnoteRef/>
      </w:r>
      <w:r>
        <w:t xml:space="preserve"> Bihar, 16/216/5</w:t>
      </w:r>
    </w:p>
  </w:footnote>
  <w:footnote w:id="251">
    <w:p w:rsidR="00F0125A" w:rsidRDefault="00F0125A">
      <w:pPr>
        <w:pStyle w:val="FootnoteText"/>
      </w:pPr>
      <w:r>
        <w:rPr>
          <w:rStyle w:val="FootnoteReference"/>
        </w:rPr>
        <w:footnoteRef/>
      </w:r>
      <w:r>
        <w:t xml:space="preserve"> Mekarim’ul-Ahlak, 1/53/25</w:t>
      </w:r>
    </w:p>
  </w:footnote>
  <w:footnote w:id="252">
    <w:p w:rsidR="00F0125A" w:rsidRDefault="00F0125A">
      <w:pPr>
        <w:pStyle w:val="FootnoteText"/>
      </w:pPr>
      <w:r>
        <w:rPr>
          <w:rStyle w:val="FootnoteReference"/>
        </w:rPr>
        <w:footnoteRef/>
      </w:r>
      <w:r>
        <w:t xml:space="preserve"> a.g.e. h. 26</w:t>
      </w:r>
    </w:p>
  </w:footnote>
  <w:footnote w:id="253">
    <w:p w:rsidR="00F0125A" w:rsidRDefault="00F0125A">
      <w:pPr>
        <w:pStyle w:val="FootnoteText"/>
      </w:pPr>
      <w:r>
        <w:rPr>
          <w:rStyle w:val="FootnoteReference"/>
        </w:rPr>
        <w:footnoteRef/>
      </w:r>
      <w:r>
        <w:t xml:space="preserve"> Kenz'ul-Ummal, 35463</w:t>
      </w:r>
    </w:p>
  </w:footnote>
  <w:footnote w:id="254">
    <w:p w:rsidR="00F0125A" w:rsidRDefault="00F0125A">
      <w:pPr>
        <w:pStyle w:val="FootnoteText"/>
      </w:pPr>
      <w:r>
        <w:rPr>
          <w:rStyle w:val="FootnoteReference"/>
        </w:rPr>
        <w:footnoteRef/>
      </w:r>
      <w:r>
        <w:t xml:space="preserve"> a.g.e. 35347</w:t>
      </w:r>
    </w:p>
  </w:footnote>
  <w:footnote w:id="255">
    <w:p w:rsidR="00F0125A" w:rsidRDefault="00F0125A">
      <w:pPr>
        <w:pStyle w:val="FootnoteText"/>
      </w:pPr>
      <w:r>
        <w:rPr>
          <w:rStyle w:val="FootnoteReference"/>
        </w:rPr>
        <w:footnoteRef/>
      </w:r>
      <w:r>
        <w:t xml:space="preserve"> Bihar, 16/340/31</w:t>
      </w:r>
    </w:p>
  </w:footnote>
  <w:footnote w:id="256">
    <w:p w:rsidR="00F0125A" w:rsidRDefault="00F0125A" w:rsidP="00064E75">
      <w:pPr>
        <w:pStyle w:val="FootnoteText"/>
      </w:pPr>
      <w:r>
        <w:rPr>
          <w:rStyle w:val="FootnoteReference"/>
        </w:rPr>
        <w:footnoteRef/>
      </w:r>
      <w:r>
        <w:t xml:space="preserve"> Sahih-i Müslim, 2307</w:t>
      </w:r>
    </w:p>
  </w:footnote>
  <w:footnote w:id="257">
    <w:p w:rsidR="00F0125A" w:rsidRDefault="00F0125A">
      <w:pPr>
        <w:pStyle w:val="FootnoteText"/>
      </w:pPr>
      <w:r>
        <w:rPr>
          <w:rStyle w:val="FootnoteReference"/>
        </w:rPr>
        <w:footnoteRef/>
      </w:r>
      <w:r>
        <w:t xml:space="preserve"> Tevbe, 128</w:t>
      </w:r>
    </w:p>
  </w:footnote>
  <w:footnote w:id="258">
    <w:p w:rsidR="00F0125A" w:rsidRDefault="00F0125A">
      <w:pPr>
        <w:pStyle w:val="FootnoteText"/>
      </w:pPr>
      <w:r>
        <w:rPr>
          <w:rStyle w:val="FootnoteReference"/>
        </w:rPr>
        <w:footnoteRef/>
      </w:r>
      <w:r>
        <w:t xml:space="preserve"> Al-i İmran, 159</w:t>
      </w:r>
    </w:p>
  </w:footnote>
  <w:footnote w:id="259">
    <w:p w:rsidR="00F0125A" w:rsidRDefault="00F0125A">
      <w:pPr>
        <w:pStyle w:val="FootnoteText"/>
      </w:pPr>
      <w:r>
        <w:rPr>
          <w:rStyle w:val="FootnoteReference"/>
        </w:rPr>
        <w:footnoteRef/>
      </w:r>
      <w:r>
        <w:t xml:space="preserve"> Mekarim’ul-Ahlak, 1/55/34</w:t>
      </w:r>
    </w:p>
  </w:footnote>
  <w:footnote w:id="260">
    <w:p w:rsidR="00F0125A" w:rsidRDefault="00F0125A">
      <w:pPr>
        <w:pStyle w:val="FootnoteText"/>
      </w:pPr>
      <w:r>
        <w:rPr>
          <w:rStyle w:val="FootnoteReference"/>
        </w:rPr>
        <w:footnoteRef/>
      </w:r>
      <w:r>
        <w:t xml:space="preserve"> et-Terğib ve’t-Terhib, 3/418/20</w:t>
      </w:r>
    </w:p>
  </w:footnote>
  <w:footnote w:id="261">
    <w:p w:rsidR="00F0125A" w:rsidRDefault="00F0125A">
      <w:pPr>
        <w:pStyle w:val="FootnoteText"/>
      </w:pPr>
      <w:r>
        <w:rPr>
          <w:rStyle w:val="FootnoteReference"/>
        </w:rPr>
        <w:footnoteRef/>
      </w:r>
      <w:r>
        <w:t xml:space="preserve"> Kenz'ul-Ummal, 17817</w:t>
      </w:r>
    </w:p>
  </w:footnote>
  <w:footnote w:id="262">
    <w:p w:rsidR="00F0125A" w:rsidRDefault="00F0125A">
      <w:pPr>
        <w:pStyle w:val="FootnoteText"/>
      </w:pPr>
      <w:r>
        <w:rPr>
          <w:rStyle w:val="FootnoteReference"/>
        </w:rPr>
        <w:footnoteRef/>
      </w:r>
      <w:r>
        <w:t xml:space="preserve"> et-Tabakat’il-Kubra, 1/368</w:t>
      </w:r>
    </w:p>
  </w:footnote>
  <w:footnote w:id="263">
    <w:p w:rsidR="00F0125A" w:rsidRDefault="00F0125A">
      <w:pPr>
        <w:pStyle w:val="FootnoteText"/>
      </w:pPr>
      <w:r>
        <w:rPr>
          <w:rStyle w:val="FootnoteReference"/>
        </w:rPr>
        <w:footnoteRef/>
      </w:r>
      <w:r>
        <w:t xml:space="preserve"> Mekarim’ul-Ahlak, 1/50/15</w:t>
      </w:r>
    </w:p>
  </w:footnote>
  <w:footnote w:id="264">
    <w:p w:rsidR="00F0125A" w:rsidRDefault="00F0125A">
      <w:pPr>
        <w:pStyle w:val="FootnoteText"/>
      </w:pPr>
      <w:r>
        <w:rPr>
          <w:rStyle w:val="FootnoteReference"/>
        </w:rPr>
        <w:footnoteRef/>
      </w:r>
      <w:r>
        <w:t xml:space="preserve"> Kenz'ul-Ummal, 5722</w:t>
      </w:r>
    </w:p>
  </w:footnote>
  <w:footnote w:id="265">
    <w:p w:rsidR="00F0125A" w:rsidRDefault="00F0125A">
      <w:pPr>
        <w:pStyle w:val="FootnoteText"/>
      </w:pPr>
      <w:r>
        <w:rPr>
          <w:rStyle w:val="FootnoteReference"/>
        </w:rPr>
        <w:footnoteRef/>
      </w:r>
      <w:r>
        <w:t xml:space="preserve"> el-Kafi, 8/131/101</w:t>
      </w:r>
    </w:p>
  </w:footnote>
  <w:footnote w:id="266">
    <w:p w:rsidR="00F0125A" w:rsidRDefault="00F0125A">
      <w:pPr>
        <w:pStyle w:val="FootnoteText"/>
      </w:pPr>
      <w:r>
        <w:rPr>
          <w:rStyle w:val="FootnoteReference"/>
        </w:rPr>
        <w:footnoteRef/>
      </w:r>
      <w:r>
        <w:t xml:space="preserve"> a.g.e. s. 130/100</w:t>
      </w:r>
    </w:p>
  </w:footnote>
  <w:footnote w:id="267">
    <w:p w:rsidR="00F0125A" w:rsidRDefault="00F0125A">
      <w:pPr>
        <w:pStyle w:val="FootnoteText"/>
      </w:pPr>
      <w:r>
        <w:rPr>
          <w:rStyle w:val="FootnoteReference"/>
        </w:rPr>
        <w:footnoteRef/>
      </w:r>
      <w:r>
        <w:t xml:space="preserve"> Kenz'ul-Ummal, 32027</w:t>
      </w:r>
    </w:p>
  </w:footnote>
  <w:footnote w:id="268">
    <w:p w:rsidR="00F0125A" w:rsidRDefault="00F0125A" w:rsidP="00064E75">
      <w:pPr>
        <w:pStyle w:val="FootnoteText"/>
      </w:pPr>
      <w:r>
        <w:rPr>
          <w:rStyle w:val="FootnoteReference"/>
        </w:rPr>
        <w:footnoteRef/>
      </w:r>
      <w:r>
        <w:t xml:space="preserve"> et-Tabakat’il-Kubra, 1/371</w:t>
      </w:r>
    </w:p>
  </w:footnote>
  <w:footnote w:id="269">
    <w:p w:rsidR="00F0125A" w:rsidRDefault="00F0125A">
      <w:pPr>
        <w:pStyle w:val="FootnoteText"/>
      </w:pPr>
      <w:r>
        <w:rPr>
          <w:rStyle w:val="FootnoteReference"/>
        </w:rPr>
        <w:footnoteRef/>
      </w:r>
      <w:r>
        <w:t xml:space="preserve"> a.g.e. s. 370</w:t>
      </w:r>
    </w:p>
  </w:footnote>
  <w:footnote w:id="270">
    <w:p w:rsidR="00F0125A" w:rsidRDefault="00F0125A">
      <w:pPr>
        <w:pStyle w:val="FootnoteText"/>
      </w:pPr>
      <w:r>
        <w:rPr>
          <w:rStyle w:val="FootnoteReference"/>
        </w:rPr>
        <w:footnoteRef/>
      </w:r>
      <w:r>
        <w:t xml:space="preserve"> et-Tabakat’il-Kubra, 1/371</w:t>
      </w:r>
    </w:p>
  </w:footnote>
  <w:footnote w:id="271">
    <w:p w:rsidR="00F0125A" w:rsidRDefault="00F0125A">
      <w:pPr>
        <w:pStyle w:val="FootnoteText"/>
      </w:pPr>
      <w:r>
        <w:rPr>
          <w:rStyle w:val="FootnoteReference"/>
        </w:rPr>
        <w:footnoteRef/>
      </w:r>
      <w:r>
        <w:t xml:space="preserve"> el-Mehasin, 2/244/1759</w:t>
      </w:r>
    </w:p>
  </w:footnote>
  <w:footnote w:id="272">
    <w:p w:rsidR="00F0125A" w:rsidRDefault="00F0125A">
      <w:pPr>
        <w:pStyle w:val="FootnoteText"/>
      </w:pPr>
      <w:r>
        <w:rPr>
          <w:rStyle w:val="FootnoteReference"/>
        </w:rPr>
        <w:footnoteRef/>
      </w:r>
      <w:r>
        <w:t xml:space="preserve"> a.g.e. s. 245/1760</w:t>
      </w:r>
    </w:p>
  </w:footnote>
  <w:footnote w:id="273">
    <w:p w:rsidR="00F0125A" w:rsidRDefault="00F0125A">
      <w:pPr>
        <w:pStyle w:val="FootnoteText"/>
      </w:pPr>
      <w:r>
        <w:rPr>
          <w:rStyle w:val="FootnoteReference"/>
        </w:rPr>
        <w:footnoteRef/>
      </w:r>
      <w:r>
        <w:t xml:space="preserve"> Emali’es-Seduk, 68/2</w:t>
      </w:r>
    </w:p>
  </w:footnote>
  <w:footnote w:id="274">
    <w:p w:rsidR="00F0125A" w:rsidRDefault="00F0125A" w:rsidP="002C18A9">
      <w:pPr>
        <w:pStyle w:val="FootnoteText"/>
      </w:pPr>
      <w:r>
        <w:rPr>
          <w:rStyle w:val="FootnoteReference"/>
        </w:rPr>
        <w:footnoteRef/>
      </w:r>
      <w:r>
        <w:t xml:space="preserve"> Menakıb-i İbn-i Şehraşub, 1/145</w:t>
      </w:r>
    </w:p>
  </w:footnote>
  <w:footnote w:id="275">
    <w:p w:rsidR="00F0125A" w:rsidRDefault="00F0125A" w:rsidP="00B92CAB">
      <w:pPr>
        <w:pStyle w:val="FootnoteText"/>
      </w:pPr>
      <w:r>
        <w:rPr>
          <w:rStyle w:val="FootnoteReference"/>
        </w:rPr>
        <w:footnoteRef/>
      </w:r>
      <w:r>
        <w:t xml:space="preserve"> a.g.e. 146</w:t>
      </w:r>
    </w:p>
  </w:footnote>
  <w:footnote w:id="276">
    <w:p w:rsidR="00F0125A" w:rsidRDefault="00F0125A" w:rsidP="00B92CAB">
      <w:pPr>
        <w:pStyle w:val="FootnoteText"/>
      </w:pPr>
      <w:r>
        <w:rPr>
          <w:rStyle w:val="FootnoteReference"/>
        </w:rPr>
        <w:footnoteRef/>
      </w:r>
      <w:r>
        <w:t xml:space="preserve"> Kurb’ul-Esnad, 148/536</w:t>
      </w:r>
    </w:p>
  </w:footnote>
  <w:footnote w:id="277">
    <w:p w:rsidR="00F0125A" w:rsidRDefault="00F0125A" w:rsidP="00B92CAB">
      <w:pPr>
        <w:pStyle w:val="FootnoteText"/>
      </w:pPr>
      <w:r>
        <w:rPr>
          <w:rStyle w:val="FootnoteReference"/>
        </w:rPr>
        <w:footnoteRef/>
      </w:r>
      <w:r>
        <w:t xml:space="preserve"> et-Tabakat’il-Kubra, 1/255</w:t>
      </w:r>
    </w:p>
  </w:footnote>
  <w:footnote w:id="278">
    <w:p w:rsidR="00F0125A" w:rsidRDefault="00F0125A" w:rsidP="00B92CAB">
      <w:pPr>
        <w:pStyle w:val="FootnoteText"/>
      </w:pPr>
      <w:r>
        <w:rPr>
          <w:rStyle w:val="FootnoteReference"/>
        </w:rPr>
        <w:footnoteRef/>
      </w:r>
      <w:r>
        <w:t xml:space="preserve"> Mekarim’ul-Ahlak, 1/48/8</w:t>
      </w:r>
    </w:p>
  </w:footnote>
  <w:footnote w:id="279">
    <w:p w:rsidR="00F0125A" w:rsidRDefault="00F0125A" w:rsidP="00B92CAB">
      <w:pPr>
        <w:pStyle w:val="FootnoteText"/>
      </w:pPr>
      <w:r>
        <w:rPr>
          <w:rStyle w:val="FootnoteReference"/>
        </w:rPr>
        <w:footnoteRef/>
      </w:r>
      <w:r>
        <w:t xml:space="preserve"> a.g.e. h. 7</w:t>
      </w:r>
    </w:p>
  </w:footnote>
  <w:footnote w:id="280">
    <w:p w:rsidR="00F0125A" w:rsidRDefault="00F0125A" w:rsidP="00B92CAB">
      <w:pPr>
        <w:pStyle w:val="FootnoteText"/>
      </w:pPr>
      <w:r>
        <w:rPr>
          <w:rStyle w:val="FootnoteReference"/>
        </w:rPr>
        <w:footnoteRef/>
      </w:r>
      <w:r>
        <w:t xml:space="preserve"> Sünen-i İbn-i Mace, 3312</w:t>
      </w:r>
    </w:p>
  </w:footnote>
  <w:footnote w:id="281">
    <w:p w:rsidR="00F0125A" w:rsidRDefault="00F0125A" w:rsidP="00B92CAB">
      <w:pPr>
        <w:pStyle w:val="FootnoteText"/>
      </w:pPr>
      <w:r>
        <w:rPr>
          <w:rStyle w:val="FootnoteReference"/>
        </w:rPr>
        <w:footnoteRef/>
      </w:r>
      <w:r>
        <w:t xml:space="preserve"> Mekarim’ul-Ahlak, 1/78/122</w:t>
      </w:r>
    </w:p>
  </w:footnote>
  <w:footnote w:id="282">
    <w:p w:rsidR="00F0125A" w:rsidRDefault="00F0125A" w:rsidP="00B92CAB">
      <w:pPr>
        <w:pStyle w:val="FootnoteText"/>
      </w:pPr>
      <w:r>
        <w:rPr>
          <w:rStyle w:val="FootnoteReference"/>
        </w:rPr>
        <w:footnoteRef/>
      </w:r>
      <w:r>
        <w:t xml:space="preserve"> Sahih-i Müslim, 2309</w:t>
      </w:r>
    </w:p>
  </w:footnote>
  <w:footnote w:id="283">
    <w:p w:rsidR="00F0125A" w:rsidRDefault="00F0125A" w:rsidP="00B92CAB">
      <w:pPr>
        <w:pStyle w:val="FootnoteText"/>
      </w:pPr>
      <w:r>
        <w:rPr>
          <w:rStyle w:val="FootnoteReference"/>
        </w:rPr>
        <w:footnoteRef/>
      </w:r>
      <w:r>
        <w:t xml:space="preserve"> a.g.e.</w:t>
      </w:r>
    </w:p>
  </w:footnote>
  <w:footnote w:id="284">
    <w:p w:rsidR="00F0125A" w:rsidRDefault="00F0125A" w:rsidP="00B92CAB">
      <w:pPr>
        <w:pStyle w:val="FootnoteText"/>
      </w:pPr>
      <w:r>
        <w:rPr>
          <w:rStyle w:val="FootnoteReference"/>
        </w:rPr>
        <w:footnoteRef/>
      </w:r>
      <w:r>
        <w:t xml:space="preserve"> a.g.e. 4/1786/843</w:t>
      </w:r>
    </w:p>
  </w:footnote>
  <w:footnote w:id="285">
    <w:p w:rsidR="00F0125A" w:rsidRDefault="00F0125A" w:rsidP="00B92CAB">
      <w:pPr>
        <w:pStyle w:val="FootnoteText"/>
      </w:pPr>
      <w:r>
        <w:rPr>
          <w:rStyle w:val="FootnoteReference"/>
        </w:rPr>
        <w:footnoteRef/>
      </w:r>
      <w:r>
        <w:t xml:space="preserve"> el-Kafi, 8/127/97</w:t>
      </w:r>
    </w:p>
  </w:footnote>
  <w:footnote w:id="286">
    <w:p w:rsidR="00F0125A" w:rsidRDefault="00F0125A" w:rsidP="00B92CAB">
      <w:pPr>
        <w:pStyle w:val="FootnoteText"/>
      </w:pPr>
      <w:r>
        <w:rPr>
          <w:rStyle w:val="FootnoteReference"/>
        </w:rPr>
        <w:footnoteRef/>
      </w:r>
      <w:r>
        <w:t xml:space="preserve"> Kenz'ul-Ummal, 5818</w:t>
      </w:r>
    </w:p>
  </w:footnote>
  <w:footnote w:id="287">
    <w:p w:rsidR="00F0125A" w:rsidRDefault="00F0125A" w:rsidP="00B92CAB">
      <w:pPr>
        <w:pStyle w:val="FootnoteText"/>
      </w:pPr>
      <w:r>
        <w:rPr>
          <w:rStyle w:val="FootnoteReference"/>
        </w:rPr>
        <w:footnoteRef/>
      </w:r>
      <w:r>
        <w:t xml:space="preserve"> a.g.e. 5817</w:t>
      </w:r>
    </w:p>
  </w:footnote>
  <w:footnote w:id="288">
    <w:p w:rsidR="00F0125A" w:rsidRDefault="00F0125A" w:rsidP="00B92CAB">
      <w:pPr>
        <w:pStyle w:val="FootnoteText"/>
      </w:pPr>
      <w:r>
        <w:rPr>
          <w:rStyle w:val="FootnoteReference"/>
        </w:rPr>
        <w:footnoteRef/>
      </w:r>
      <w:r>
        <w:t xml:space="preserve"> a.g.e. 16678</w:t>
      </w:r>
    </w:p>
  </w:footnote>
  <w:footnote w:id="289">
    <w:p w:rsidR="00F0125A" w:rsidRDefault="00F0125A" w:rsidP="00B92CAB">
      <w:pPr>
        <w:pStyle w:val="FootnoteText"/>
      </w:pPr>
      <w:r>
        <w:rPr>
          <w:rStyle w:val="FootnoteReference"/>
        </w:rPr>
        <w:footnoteRef/>
      </w:r>
      <w:r>
        <w:t xml:space="preserve"> et-Tabakat’il-Kubra, 1/378</w:t>
      </w:r>
    </w:p>
  </w:footnote>
  <w:footnote w:id="290">
    <w:p w:rsidR="00F0125A" w:rsidRDefault="00F0125A" w:rsidP="00B92CAB">
      <w:pPr>
        <w:pStyle w:val="FootnoteText"/>
      </w:pPr>
      <w:r>
        <w:rPr>
          <w:rStyle w:val="FootnoteReference"/>
        </w:rPr>
        <w:footnoteRef/>
      </w:r>
      <w:r>
        <w:t xml:space="preserve"> Kenz'ul-Ummal, 35538</w:t>
      </w:r>
    </w:p>
  </w:footnote>
  <w:footnote w:id="291">
    <w:p w:rsidR="00F0125A" w:rsidRDefault="00F0125A" w:rsidP="00B92CAB">
      <w:pPr>
        <w:pStyle w:val="FootnoteText"/>
      </w:pPr>
      <w:r>
        <w:rPr>
          <w:rStyle w:val="FootnoteReference"/>
        </w:rPr>
        <w:footnoteRef/>
      </w:r>
      <w:r>
        <w:t xml:space="preserve"> a.g.e. 35541</w:t>
      </w:r>
    </w:p>
  </w:footnote>
  <w:footnote w:id="292">
    <w:p w:rsidR="00F0125A" w:rsidRDefault="00F0125A" w:rsidP="00B92CAB">
      <w:pPr>
        <w:pStyle w:val="FootnoteText"/>
      </w:pPr>
      <w:r>
        <w:rPr>
          <w:rStyle w:val="FootnoteReference"/>
        </w:rPr>
        <w:footnoteRef/>
      </w:r>
      <w:r>
        <w:t xml:space="preserve"> et-Terğib ve’t-Terhib, 3/419/21</w:t>
      </w:r>
    </w:p>
  </w:footnote>
  <w:footnote w:id="293">
    <w:p w:rsidR="00F0125A" w:rsidRDefault="00F0125A" w:rsidP="00B92CAB">
      <w:pPr>
        <w:pStyle w:val="FootnoteText"/>
      </w:pPr>
      <w:r>
        <w:rPr>
          <w:rStyle w:val="FootnoteReference"/>
        </w:rPr>
        <w:footnoteRef/>
      </w:r>
      <w:r>
        <w:t xml:space="preserve"> Mekarim’ul-Ahlak, 1/64/65</w:t>
      </w:r>
    </w:p>
  </w:footnote>
  <w:footnote w:id="294">
    <w:p w:rsidR="00F0125A" w:rsidRDefault="00F0125A" w:rsidP="00B92CAB">
      <w:pPr>
        <w:pStyle w:val="FootnoteText"/>
      </w:pPr>
      <w:r>
        <w:rPr>
          <w:rStyle w:val="FootnoteReference"/>
        </w:rPr>
        <w:footnoteRef/>
      </w:r>
      <w:r>
        <w:t xml:space="preserve"> Bihar, 16/257/37</w:t>
      </w:r>
    </w:p>
  </w:footnote>
  <w:footnote w:id="295">
    <w:p w:rsidR="00F0125A" w:rsidRDefault="00F0125A">
      <w:pPr>
        <w:pStyle w:val="FootnoteText"/>
      </w:pPr>
      <w:r>
        <w:rPr>
          <w:rStyle w:val="FootnoteReference"/>
        </w:rPr>
        <w:footnoteRef/>
      </w:r>
      <w:r>
        <w:t xml:space="preserve"> et-Terğib ve’t-Terhib, 4/199/120</w:t>
      </w:r>
    </w:p>
  </w:footnote>
  <w:footnote w:id="296">
    <w:p w:rsidR="00F0125A" w:rsidRDefault="00F0125A">
      <w:pPr>
        <w:pStyle w:val="FootnoteText"/>
      </w:pPr>
      <w:r>
        <w:rPr>
          <w:rStyle w:val="FootnoteReference"/>
        </w:rPr>
        <w:footnoteRef/>
      </w:r>
      <w:r>
        <w:t xml:space="preserve"> et-Terğib ve’t-Terhib, 4/200/120</w:t>
      </w:r>
    </w:p>
  </w:footnote>
  <w:footnote w:id="297">
    <w:p w:rsidR="00F0125A" w:rsidRDefault="00F0125A">
      <w:pPr>
        <w:pStyle w:val="FootnoteText"/>
      </w:pPr>
      <w:r>
        <w:rPr>
          <w:rStyle w:val="FootnoteReference"/>
        </w:rPr>
        <w:footnoteRef/>
      </w:r>
      <w:r>
        <w:t xml:space="preserve"> a.g.e. s. 201/121</w:t>
      </w:r>
    </w:p>
  </w:footnote>
  <w:footnote w:id="298">
    <w:p w:rsidR="00F0125A" w:rsidRDefault="00F0125A">
      <w:pPr>
        <w:pStyle w:val="FootnoteText"/>
      </w:pPr>
      <w:r>
        <w:rPr>
          <w:rStyle w:val="FootnoteReference"/>
        </w:rPr>
        <w:footnoteRef/>
      </w:r>
      <w:r>
        <w:t xml:space="preserve"> et-Tabakat’il-Kubra, 1/466</w:t>
      </w:r>
    </w:p>
  </w:footnote>
  <w:footnote w:id="299">
    <w:p w:rsidR="00F0125A" w:rsidRDefault="00F0125A">
      <w:pPr>
        <w:pStyle w:val="FootnoteText"/>
      </w:pPr>
      <w:r>
        <w:rPr>
          <w:rStyle w:val="FootnoteReference"/>
        </w:rPr>
        <w:footnoteRef/>
      </w:r>
      <w:r>
        <w:t xml:space="preserve"> Mekarim'ul-Ahlak, 1/79/124</w:t>
      </w:r>
    </w:p>
  </w:footnote>
  <w:footnote w:id="300">
    <w:p w:rsidR="00F0125A" w:rsidRDefault="00F0125A" w:rsidP="00C77EC7">
      <w:pPr>
        <w:pStyle w:val="FootnoteText"/>
      </w:pPr>
      <w:r>
        <w:rPr>
          <w:rStyle w:val="FootnoteReference"/>
        </w:rPr>
        <w:footnoteRef/>
      </w:r>
      <w:r>
        <w:t xml:space="preserve"> et-Tabakat’il-Kubra, 1/395</w:t>
      </w:r>
    </w:p>
  </w:footnote>
  <w:footnote w:id="301">
    <w:p w:rsidR="00F0125A" w:rsidRDefault="00F0125A">
      <w:pPr>
        <w:pStyle w:val="FootnoteText"/>
      </w:pPr>
      <w:r>
        <w:rPr>
          <w:rStyle w:val="FootnoteReference"/>
        </w:rPr>
        <w:footnoteRef/>
      </w:r>
      <w:r>
        <w:t xml:space="preserve"> a.g.e.</w:t>
      </w:r>
    </w:p>
  </w:footnote>
  <w:footnote w:id="302">
    <w:p w:rsidR="00F0125A" w:rsidRDefault="00F0125A">
      <w:pPr>
        <w:pStyle w:val="FootnoteText"/>
      </w:pPr>
      <w:r>
        <w:rPr>
          <w:rStyle w:val="FootnoteReference"/>
        </w:rPr>
        <w:footnoteRef/>
      </w:r>
      <w:r>
        <w:t xml:space="preserve"> el-Kafi, 8/129/99</w:t>
      </w:r>
    </w:p>
  </w:footnote>
  <w:footnote w:id="303">
    <w:p w:rsidR="00F0125A" w:rsidRDefault="00F0125A">
      <w:pPr>
        <w:pStyle w:val="FootnoteText"/>
      </w:pPr>
      <w:r>
        <w:rPr>
          <w:rStyle w:val="FootnoteReference"/>
        </w:rPr>
        <w:footnoteRef/>
      </w:r>
      <w:r>
        <w:t xml:space="preserve"> a.g.e. 2/129/7</w:t>
      </w:r>
    </w:p>
  </w:footnote>
  <w:footnote w:id="304">
    <w:p w:rsidR="00F0125A" w:rsidRDefault="00F0125A">
      <w:pPr>
        <w:pStyle w:val="FootnoteText"/>
      </w:pPr>
      <w:r>
        <w:rPr>
          <w:rStyle w:val="FootnoteReference"/>
        </w:rPr>
        <w:footnoteRef/>
      </w:r>
      <w:r>
        <w:t xml:space="preserve"> Kurb’ul-Esnad, 91/304</w:t>
      </w:r>
    </w:p>
  </w:footnote>
  <w:footnote w:id="305">
    <w:p w:rsidR="00F0125A" w:rsidRDefault="00F0125A">
      <w:pPr>
        <w:pStyle w:val="FootnoteText"/>
      </w:pPr>
      <w:r>
        <w:rPr>
          <w:rStyle w:val="FootnoteReference"/>
        </w:rPr>
        <w:footnoteRef/>
      </w:r>
      <w:r>
        <w:t xml:space="preserve"> Mekarim'ul-Ahlak, 1/65/66</w:t>
      </w:r>
    </w:p>
  </w:footnote>
  <w:footnote w:id="306">
    <w:p w:rsidR="00F0125A" w:rsidRDefault="00F0125A">
      <w:pPr>
        <w:pStyle w:val="FootnoteText"/>
      </w:pPr>
      <w:r>
        <w:rPr>
          <w:rStyle w:val="FootnoteReference"/>
        </w:rPr>
        <w:footnoteRef/>
      </w:r>
      <w:r>
        <w:t xml:space="preserve"> et-Terğib ve't-Terhib, 4/204/132</w:t>
      </w:r>
    </w:p>
  </w:footnote>
  <w:footnote w:id="307">
    <w:p w:rsidR="00F0125A" w:rsidRDefault="00F0125A">
      <w:pPr>
        <w:pStyle w:val="FootnoteText"/>
      </w:pPr>
      <w:r>
        <w:rPr>
          <w:rStyle w:val="FootnoteReference"/>
        </w:rPr>
        <w:footnoteRef/>
      </w:r>
      <w:r>
        <w:t xml:space="preserve"> el-Kafi, 5/93/2</w:t>
      </w:r>
    </w:p>
  </w:footnote>
  <w:footnote w:id="308">
    <w:p w:rsidR="00F0125A" w:rsidRDefault="00F0125A">
      <w:pPr>
        <w:pStyle w:val="FootnoteText"/>
      </w:pPr>
      <w:r>
        <w:rPr>
          <w:rStyle w:val="FootnoteReference"/>
        </w:rPr>
        <w:footnoteRef/>
      </w:r>
      <w:r>
        <w:t xml:space="preserve"> Nehc'ül-Belağa, 9. mektup</w:t>
      </w:r>
    </w:p>
  </w:footnote>
  <w:footnote w:id="309">
    <w:p w:rsidR="00F0125A" w:rsidRDefault="00F0125A">
      <w:pPr>
        <w:pStyle w:val="FootnoteText"/>
      </w:pPr>
      <w:r>
        <w:rPr>
          <w:rStyle w:val="FootnoteReference"/>
        </w:rPr>
        <w:footnoteRef/>
      </w:r>
      <w:r>
        <w:t xml:space="preserve"> et-Terğib ve't-Terhib, 4/188/86</w:t>
      </w:r>
    </w:p>
  </w:footnote>
  <w:footnote w:id="310">
    <w:p w:rsidR="00F0125A" w:rsidRDefault="00F0125A">
      <w:pPr>
        <w:pStyle w:val="FootnoteText"/>
      </w:pPr>
      <w:r>
        <w:rPr>
          <w:rStyle w:val="FootnoteReference"/>
        </w:rPr>
        <w:footnoteRef/>
      </w:r>
      <w:r>
        <w:t xml:space="preserve"> el-Müheccet’ül-Beyza, 6/79</w:t>
      </w:r>
    </w:p>
  </w:footnote>
  <w:footnote w:id="311">
    <w:p w:rsidR="00F0125A" w:rsidRDefault="00F0125A">
      <w:pPr>
        <w:pStyle w:val="FootnoteText"/>
      </w:pPr>
      <w:r>
        <w:rPr>
          <w:rStyle w:val="FootnoteReference"/>
        </w:rPr>
        <w:footnoteRef/>
      </w:r>
      <w:r>
        <w:t xml:space="preserve"> et-Terğib ve't-Terhib, 4/187/82</w:t>
      </w:r>
    </w:p>
  </w:footnote>
  <w:footnote w:id="312">
    <w:p w:rsidR="00F0125A" w:rsidRDefault="00F0125A">
      <w:pPr>
        <w:pStyle w:val="FootnoteText"/>
      </w:pPr>
      <w:r>
        <w:rPr>
          <w:rStyle w:val="FootnoteReference"/>
        </w:rPr>
        <w:footnoteRef/>
      </w:r>
      <w:r>
        <w:t xml:space="preserve"> a.g.e. h. 83</w:t>
      </w:r>
    </w:p>
  </w:footnote>
  <w:footnote w:id="313">
    <w:p w:rsidR="00F0125A" w:rsidRDefault="00F0125A">
      <w:pPr>
        <w:pStyle w:val="FootnoteText"/>
      </w:pPr>
      <w:r>
        <w:rPr>
          <w:rStyle w:val="FootnoteReference"/>
        </w:rPr>
        <w:footnoteRef/>
      </w:r>
      <w:r>
        <w:t xml:space="preserve"> a.g.e. s. 188/87</w:t>
      </w:r>
    </w:p>
  </w:footnote>
  <w:footnote w:id="314">
    <w:p w:rsidR="00F0125A" w:rsidRDefault="00F0125A">
      <w:pPr>
        <w:pStyle w:val="FootnoteText"/>
      </w:pPr>
      <w:r>
        <w:rPr>
          <w:rStyle w:val="FootnoteReference"/>
        </w:rPr>
        <w:footnoteRef/>
      </w:r>
      <w:r>
        <w:t xml:space="preserve"> a.g.e. s. 192/100</w:t>
      </w:r>
    </w:p>
  </w:footnote>
  <w:footnote w:id="315">
    <w:p w:rsidR="00F0125A" w:rsidRDefault="00F0125A">
      <w:pPr>
        <w:pStyle w:val="FootnoteText"/>
      </w:pPr>
      <w:r>
        <w:rPr>
          <w:rStyle w:val="FootnoteReference"/>
        </w:rPr>
        <w:footnoteRef/>
      </w:r>
      <w:r>
        <w:t xml:space="preserve"> et-Tabakat’il-Kubra, 1/401</w:t>
      </w:r>
    </w:p>
  </w:footnote>
  <w:footnote w:id="316">
    <w:p w:rsidR="00F0125A" w:rsidRDefault="00F0125A">
      <w:pPr>
        <w:pStyle w:val="FootnoteText"/>
      </w:pPr>
      <w:r>
        <w:rPr>
          <w:rStyle w:val="FootnoteReference"/>
        </w:rPr>
        <w:footnoteRef/>
      </w:r>
      <w:r>
        <w:t xml:space="preserve"> a.g.e. s. 402</w:t>
      </w:r>
    </w:p>
  </w:footnote>
  <w:footnote w:id="317">
    <w:p w:rsidR="00F0125A" w:rsidRDefault="00F0125A">
      <w:pPr>
        <w:pStyle w:val="FootnoteText"/>
      </w:pPr>
      <w:r>
        <w:rPr>
          <w:rStyle w:val="FootnoteReference"/>
        </w:rPr>
        <w:footnoteRef/>
      </w:r>
      <w:r>
        <w:t xml:space="preserve"> el-Kafi, 8/130/100</w:t>
      </w:r>
    </w:p>
  </w:footnote>
  <w:footnote w:id="318">
    <w:p w:rsidR="00F0125A" w:rsidRDefault="00F0125A">
      <w:pPr>
        <w:pStyle w:val="FootnoteText"/>
      </w:pPr>
      <w:r>
        <w:rPr>
          <w:rStyle w:val="FootnoteReference"/>
        </w:rPr>
        <w:footnoteRef/>
      </w:r>
      <w:r>
        <w:t xml:space="preserve"> Menakıb-i İbn-i Şehr-i Şehraşub, 1/145 ve 146</w:t>
      </w:r>
    </w:p>
  </w:footnote>
  <w:footnote w:id="319">
    <w:p w:rsidR="00F0125A" w:rsidRDefault="00F0125A">
      <w:pPr>
        <w:pStyle w:val="FootnoteText"/>
      </w:pPr>
      <w:r>
        <w:rPr>
          <w:rStyle w:val="FootnoteReference"/>
        </w:rPr>
        <w:footnoteRef/>
      </w:r>
      <w:r>
        <w:t xml:space="preserve"> Mekarim'ul-Ahlak, 1/61/55</w:t>
      </w:r>
    </w:p>
  </w:footnote>
  <w:footnote w:id="320">
    <w:p w:rsidR="00F0125A" w:rsidRDefault="00F0125A">
      <w:pPr>
        <w:pStyle w:val="FootnoteText"/>
      </w:pPr>
      <w:r>
        <w:rPr>
          <w:rStyle w:val="FootnoteReference"/>
        </w:rPr>
        <w:footnoteRef/>
      </w:r>
      <w:r>
        <w:t xml:space="preserve"> Sahih-i Müslim, 2328</w:t>
      </w:r>
    </w:p>
  </w:footnote>
  <w:footnote w:id="321">
    <w:p w:rsidR="00F0125A" w:rsidRDefault="00F0125A">
      <w:pPr>
        <w:pStyle w:val="FootnoteText"/>
      </w:pPr>
      <w:r>
        <w:rPr>
          <w:rStyle w:val="FootnoteReference"/>
        </w:rPr>
        <w:footnoteRef/>
      </w:r>
      <w:r>
        <w:t xml:space="preserve"> et-Tabakat’il-Kubra, 1/366</w:t>
      </w:r>
    </w:p>
  </w:footnote>
  <w:footnote w:id="322">
    <w:p w:rsidR="00F0125A" w:rsidRDefault="00F0125A" w:rsidP="007429CB">
      <w:pPr>
        <w:pStyle w:val="FootnoteText"/>
      </w:pPr>
      <w:r>
        <w:rPr>
          <w:rStyle w:val="FootnoteReference"/>
        </w:rPr>
        <w:footnoteRef/>
      </w:r>
      <w:r>
        <w:t xml:space="preserve"> Hint b. Ebi Hale Temimi Allah Resulü’nün üvey oğlu idi. Annesi de Ümmü’l-Müminin Hatice’nin (r.a) idi. Bedir savaşına ve bir görüşe göre de Uhud savaşına katılmıştır. O Pe</w:t>
      </w:r>
      <w:r>
        <w:t>y</w:t>
      </w:r>
      <w:r>
        <w:t>gamberin fiziksel, ahlaki ve davranı</w:t>
      </w:r>
      <w:r>
        <w:t>ş</w:t>
      </w:r>
      <w:r>
        <w:t>larını nitelendirme hususunda büyük bir uzmanlık sahibiydi.</w:t>
      </w:r>
    </w:p>
  </w:footnote>
  <w:footnote w:id="323">
    <w:p w:rsidR="00F0125A" w:rsidRDefault="00F0125A">
      <w:pPr>
        <w:pStyle w:val="FootnoteText"/>
      </w:pPr>
      <w:r>
        <w:rPr>
          <w:rStyle w:val="FootnoteReference"/>
        </w:rPr>
        <w:footnoteRef/>
      </w:r>
      <w:r>
        <w:t xml:space="preserve"> a.g.e. 1/422 ve 423</w:t>
      </w:r>
    </w:p>
  </w:footnote>
  <w:footnote w:id="324">
    <w:p w:rsidR="00F0125A" w:rsidRDefault="00F0125A">
      <w:pPr>
        <w:pStyle w:val="FootnoteText"/>
      </w:pPr>
      <w:r>
        <w:rPr>
          <w:rStyle w:val="FootnoteReference"/>
        </w:rPr>
        <w:footnoteRef/>
      </w:r>
      <w:r>
        <w:t xml:space="preserve"> el-Kafi, 8/110/90</w:t>
      </w:r>
    </w:p>
  </w:footnote>
  <w:footnote w:id="325">
    <w:p w:rsidR="00F0125A" w:rsidRDefault="00F0125A">
      <w:pPr>
        <w:pStyle w:val="FootnoteText"/>
      </w:pPr>
      <w:r>
        <w:rPr>
          <w:rStyle w:val="FootnoteReference"/>
        </w:rPr>
        <w:footnoteRef/>
      </w:r>
      <w:r>
        <w:t xml:space="preserve"> Bihar, 16/12/12</w:t>
      </w:r>
    </w:p>
  </w:footnote>
  <w:footnote w:id="326">
    <w:p w:rsidR="00F0125A" w:rsidRDefault="00F0125A">
      <w:pPr>
        <w:pStyle w:val="FootnoteText"/>
      </w:pPr>
      <w:r>
        <w:rPr>
          <w:rStyle w:val="FootnoteReference"/>
        </w:rPr>
        <w:footnoteRef/>
      </w:r>
      <w:r>
        <w:t xml:space="preserve"> Ta-Ha, 1, 2</w:t>
      </w:r>
    </w:p>
  </w:footnote>
  <w:footnote w:id="327">
    <w:p w:rsidR="00F0125A" w:rsidRDefault="00F0125A" w:rsidP="00420FDA">
      <w:pPr>
        <w:pStyle w:val="FootnoteText"/>
      </w:pPr>
      <w:r>
        <w:rPr>
          <w:rStyle w:val="FootnoteReference"/>
        </w:rPr>
        <w:footnoteRef/>
      </w:r>
      <w:r>
        <w:t xml:space="preserve"> Tefsir’ul Mizan, 14/126</w:t>
      </w:r>
    </w:p>
  </w:footnote>
  <w:footnote w:id="328">
    <w:p w:rsidR="00F0125A" w:rsidRDefault="00F0125A">
      <w:pPr>
        <w:pStyle w:val="FootnoteText"/>
      </w:pPr>
      <w:r>
        <w:rPr>
          <w:rStyle w:val="FootnoteReference"/>
        </w:rPr>
        <w:footnoteRef/>
      </w:r>
      <w:r>
        <w:t xml:space="preserve"> Bihar, 16/217/6 ve bak. 14/384-387</w:t>
      </w:r>
    </w:p>
  </w:footnote>
  <w:footnote w:id="329">
    <w:p w:rsidR="00F0125A" w:rsidRDefault="00F0125A">
      <w:pPr>
        <w:pStyle w:val="FootnoteText"/>
      </w:pPr>
      <w:r>
        <w:rPr>
          <w:rStyle w:val="FootnoteReference"/>
        </w:rPr>
        <w:footnoteRef/>
      </w:r>
      <w:r>
        <w:t xml:space="preserve"> el-Kafi, 2/95/6</w:t>
      </w:r>
    </w:p>
  </w:footnote>
  <w:footnote w:id="330">
    <w:p w:rsidR="00F0125A" w:rsidRDefault="00F0125A">
      <w:pPr>
        <w:pStyle w:val="FootnoteText"/>
      </w:pPr>
      <w:r>
        <w:rPr>
          <w:rStyle w:val="FootnoteReference"/>
        </w:rPr>
        <w:footnoteRef/>
      </w:r>
      <w:r>
        <w:t xml:space="preserve"> </w:t>
      </w:r>
      <w:r w:rsidRPr="000E121C">
        <w:rPr>
          <w:rFonts w:ascii="Garamond" w:hAnsi="Garamond"/>
          <w:sz w:val="24"/>
        </w:rPr>
        <w:t>Yedi uzun süre şunlardan ibare</w:t>
      </w:r>
      <w:r w:rsidRPr="000E121C">
        <w:rPr>
          <w:rFonts w:ascii="Garamond" w:hAnsi="Garamond"/>
          <w:sz w:val="24"/>
        </w:rPr>
        <w:t>t</w:t>
      </w:r>
      <w:r w:rsidRPr="000E121C">
        <w:rPr>
          <w:rFonts w:ascii="Garamond" w:hAnsi="Garamond"/>
          <w:sz w:val="24"/>
        </w:rPr>
        <w:t>tir: Bakara, Al-i İmran, Nisa, Maide, En’am, A’raf ve Tevbe</w:t>
      </w:r>
    </w:p>
  </w:footnote>
  <w:footnote w:id="331">
    <w:p w:rsidR="00F0125A" w:rsidRDefault="00F0125A">
      <w:pPr>
        <w:pStyle w:val="FootnoteText"/>
      </w:pPr>
      <w:r>
        <w:rPr>
          <w:rStyle w:val="FootnoteReference"/>
        </w:rPr>
        <w:footnoteRef/>
      </w:r>
      <w:r>
        <w:t xml:space="preserve"> Emali’et-Tusi, 403/903</w:t>
      </w:r>
    </w:p>
  </w:footnote>
  <w:footnote w:id="332">
    <w:p w:rsidR="00F0125A" w:rsidRDefault="00F0125A">
      <w:pPr>
        <w:pStyle w:val="FootnoteText"/>
      </w:pPr>
      <w:r>
        <w:rPr>
          <w:rStyle w:val="FootnoteReference"/>
        </w:rPr>
        <w:footnoteRef/>
      </w:r>
      <w:r>
        <w:t xml:space="preserve"> Bihar, 46/78/75</w:t>
      </w:r>
    </w:p>
  </w:footnote>
  <w:footnote w:id="333">
    <w:p w:rsidR="00F0125A" w:rsidRDefault="00F0125A">
      <w:pPr>
        <w:pStyle w:val="FootnoteText"/>
      </w:pPr>
      <w:r>
        <w:rPr>
          <w:rStyle w:val="FootnoteReference"/>
        </w:rPr>
        <w:footnoteRef/>
      </w:r>
      <w:r>
        <w:t xml:space="preserve"> Nahl, 103, 104</w:t>
      </w:r>
    </w:p>
  </w:footnote>
  <w:footnote w:id="334">
    <w:p w:rsidR="00F0125A" w:rsidRDefault="00F0125A">
      <w:pPr>
        <w:pStyle w:val="FootnoteText"/>
      </w:pPr>
      <w:r>
        <w:rPr>
          <w:rStyle w:val="FootnoteReference"/>
        </w:rPr>
        <w:footnoteRef/>
      </w:r>
      <w:r>
        <w:t xml:space="preserve"> Duhan, 14</w:t>
      </w:r>
    </w:p>
  </w:footnote>
  <w:footnote w:id="335">
    <w:p w:rsidR="00F0125A" w:rsidRDefault="00F0125A">
      <w:pPr>
        <w:pStyle w:val="FootnoteText"/>
      </w:pPr>
      <w:r>
        <w:rPr>
          <w:rStyle w:val="FootnoteReference"/>
        </w:rPr>
        <w:footnoteRef/>
      </w:r>
      <w:r>
        <w:t xml:space="preserve"> Tur, 29, 34</w:t>
      </w:r>
    </w:p>
  </w:footnote>
  <w:footnote w:id="336">
    <w:p w:rsidR="00F0125A" w:rsidRDefault="00F0125A">
      <w:pPr>
        <w:pStyle w:val="FootnoteText"/>
      </w:pPr>
      <w:r>
        <w:rPr>
          <w:rStyle w:val="FootnoteReference"/>
        </w:rPr>
        <w:footnoteRef/>
      </w:r>
      <w:r>
        <w:t xml:space="preserve"> Hakka, 40, 47</w:t>
      </w:r>
    </w:p>
  </w:footnote>
  <w:footnote w:id="337">
    <w:p w:rsidR="00F0125A" w:rsidRDefault="00F0125A">
      <w:pPr>
        <w:pStyle w:val="FootnoteText"/>
      </w:pPr>
      <w:r>
        <w:rPr>
          <w:rStyle w:val="FootnoteReference"/>
        </w:rPr>
        <w:footnoteRef/>
      </w:r>
      <w:r>
        <w:t xml:space="preserve"> Hicr, 6, 8</w:t>
      </w:r>
    </w:p>
  </w:footnote>
  <w:footnote w:id="338">
    <w:p w:rsidR="00F0125A" w:rsidRDefault="00F0125A">
      <w:pPr>
        <w:pStyle w:val="FootnoteText"/>
      </w:pPr>
      <w:r>
        <w:rPr>
          <w:rStyle w:val="FootnoteReference"/>
        </w:rPr>
        <w:footnoteRef/>
      </w:r>
      <w:r>
        <w:t xml:space="preserve"> Saffat, 36, 37</w:t>
      </w:r>
    </w:p>
  </w:footnote>
  <w:footnote w:id="339">
    <w:p w:rsidR="00F0125A" w:rsidRDefault="00F0125A">
      <w:pPr>
        <w:pStyle w:val="FootnoteText"/>
      </w:pPr>
      <w:r>
        <w:rPr>
          <w:rStyle w:val="FootnoteReference"/>
        </w:rPr>
        <w:footnoteRef/>
      </w:r>
      <w:r>
        <w:t xml:space="preserve"> Sad, 6</w:t>
      </w:r>
    </w:p>
  </w:footnote>
  <w:footnote w:id="340">
    <w:p w:rsidR="00F0125A" w:rsidRDefault="00F0125A">
      <w:pPr>
        <w:pStyle w:val="FootnoteText"/>
      </w:pPr>
      <w:r>
        <w:rPr>
          <w:rStyle w:val="FootnoteReference"/>
        </w:rPr>
        <w:footnoteRef/>
      </w:r>
      <w:r>
        <w:t xml:space="preserve"> Kamer, 1, 2</w:t>
      </w:r>
    </w:p>
  </w:footnote>
  <w:footnote w:id="341">
    <w:p w:rsidR="00F0125A" w:rsidRDefault="00F0125A">
      <w:pPr>
        <w:pStyle w:val="FootnoteText"/>
      </w:pPr>
      <w:r>
        <w:rPr>
          <w:rStyle w:val="FootnoteReference"/>
        </w:rPr>
        <w:footnoteRef/>
      </w:r>
      <w:r>
        <w:t xml:space="preserve"> Müddessir, 23, 24</w:t>
      </w:r>
    </w:p>
  </w:footnote>
  <w:footnote w:id="342">
    <w:p w:rsidR="00F0125A" w:rsidRDefault="00F0125A">
      <w:pPr>
        <w:pStyle w:val="FootnoteText"/>
      </w:pPr>
      <w:r>
        <w:rPr>
          <w:rStyle w:val="FootnoteReference"/>
        </w:rPr>
        <w:footnoteRef/>
      </w:r>
      <w:r>
        <w:t xml:space="preserve"> Zariyat, 52</w:t>
      </w:r>
    </w:p>
  </w:footnote>
  <w:footnote w:id="343">
    <w:p w:rsidR="00F0125A" w:rsidRDefault="00F0125A">
      <w:pPr>
        <w:pStyle w:val="FootnoteText"/>
      </w:pPr>
      <w:r>
        <w:rPr>
          <w:rStyle w:val="FootnoteReference"/>
        </w:rPr>
        <w:footnoteRef/>
      </w:r>
      <w:r>
        <w:t xml:space="preserve"> Bihar, 18/199/31</w:t>
      </w:r>
    </w:p>
  </w:footnote>
  <w:footnote w:id="344">
    <w:p w:rsidR="00F0125A" w:rsidRDefault="00F0125A">
      <w:pPr>
        <w:pStyle w:val="FootnoteText"/>
      </w:pPr>
      <w:r>
        <w:rPr>
          <w:rStyle w:val="FootnoteReference"/>
        </w:rPr>
        <w:footnoteRef/>
      </w:r>
      <w:r>
        <w:t xml:space="preserve"> Tefsir’ul-Mizan, 12/347</w:t>
      </w:r>
    </w:p>
  </w:footnote>
  <w:footnote w:id="345">
    <w:p w:rsidR="00F0125A" w:rsidRDefault="00F0125A">
      <w:pPr>
        <w:pStyle w:val="FootnoteText"/>
      </w:pPr>
      <w:r>
        <w:rPr>
          <w:rStyle w:val="FootnoteReference"/>
        </w:rPr>
        <w:footnoteRef/>
      </w:r>
      <w:r>
        <w:t xml:space="preserve"> Tefsir’ul-Mizan, 1/63</w:t>
      </w:r>
    </w:p>
  </w:footnote>
  <w:footnote w:id="346">
    <w:p w:rsidR="00F0125A" w:rsidRDefault="00F0125A">
      <w:pPr>
        <w:pStyle w:val="FootnoteText"/>
      </w:pPr>
      <w:r>
        <w:rPr>
          <w:rStyle w:val="FootnoteReference"/>
        </w:rPr>
        <w:footnoteRef/>
      </w:r>
      <w:r>
        <w:t xml:space="preserve"> el-Kafi, 2/649/5</w:t>
      </w:r>
    </w:p>
  </w:footnote>
  <w:footnote w:id="347">
    <w:p w:rsidR="00F0125A" w:rsidRDefault="00F0125A">
      <w:pPr>
        <w:pStyle w:val="FootnoteText"/>
      </w:pPr>
      <w:r>
        <w:rPr>
          <w:rStyle w:val="FootnoteReference"/>
        </w:rPr>
        <w:footnoteRef/>
      </w:r>
      <w:r>
        <w:t xml:space="preserve"> Bihar, 18/182/12</w:t>
      </w:r>
    </w:p>
  </w:footnote>
  <w:footnote w:id="348">
    <w:p w:rsidR="00F0125A" w:rsidRDefault="00F0125A">
      <w:pPr>
        <w:pStyle w:val="FootnoteText"/>
      </w:pPr>
      <w:r>
        <w:rPr>
          <w:rStyle w:val="FootnoteReference"/>
        </w:rPr>
        <w:footnoteRef/>
      </w:r>
      <w:r>
        <w:t xml:space="preserve"> Müddessir suresi, 11-30</w:t>
      </w:r>
    </w:p>
  </w:footnote>
  <w:footnote w:id="349">
    <w:p w:rsidR="00F0125A" w:rsidRDefault="00F0125A">
      <w:pPr>
        <w:pStyle w:val="FootnoteText"/>
      </w:pPr>
      <w:r>
        <w:rPr>
          <w:rStyle w:val="FootnoteReference"/>
        </w:rPr>
        <w:footnoteRef/>
      </w:r>
      <w:r>
        <w:t xml:space="preserve"> Nahl suresi, 90. ayet</w:t>
      </w:r>
    </w:p>
  </w:footnote>
  <w:footnote w:id="350">
    <w:p w:rsidR="00F0125A" w:rsidRDefault="00F0125A">
      <w:pPr>
        <w:pStyle w:val="FootnoteText"/>
      </w:pPr>
      <w:r>
        <w:rPr>
          <w:rStyle w:val="FootnoteReference"/>
        </w:rPr>
        <w:footnoteRef/>
      </w:r>
      <w:r>
        <w:t xml:space="preserve"> Kıses’ul-Enbiya, 319/397 ve h. 398</w:t>
      </w:r>
    </w:p>
  </w:footnote>
  <w:footnote w:id="351">
    <w:p w:rsidR="00F0125A" w:rsidRDefault="00F0125A">
      <w:pPr>
        <w:pStyle w:val="FootnoteText"/>
      </w:pPr>
      <w:r>
        <w:rPr>
          <w:rStyle w:val="FootnoteReference"/>
        </w:rPr>
        <w:footnoteRef/>
      </w:r>
      <w:r>
        <w:t xml:space="preserve"> el-Bihar, 18/198/31</w:t>
      </w:r>
    </w:p>
  </w:footnote>
  <w:footnote w:id="352">
    <w:p w:rsidR="00F0125A" w:rsidRDefault="00F0125A">
      <w:pPr>
        <w:pStyle w:val="FootnoteText"/>
      </w:pPr>
      <w:r>
        <w:rPr>
          <w:rStyle w:val="FootnoteReference"/>
        </w:rPr>
        <w:footnoteRef/>
      </w:r>
      <w:r>
        <w:t xml:space="preserve"> Bihar, 16/175/19</w:t>
      </w:r>
    </w:p>
  </w:footnote>
  <w:footnote w:id="353">
    <w:p w:rsidR="00F0125A" w:rsidRDefault="00F0125A">
      <w:pPr>
        <w:pStyle w:val="FootnoteText"/>
      </w:pPr>
      <w:r>
        <w:rPr>
          <w:rStyle w:val="FootnoteReference"/>
        </w:rPr>
        <w:footnoteRef/>
      </w:r>
      <w:r>
        <w:t xml:space="preserve"> Ahzap suresi, 28-29. ayetler</w:t>
      </w:r>
    </w:p>
  </w:footnote>
  <w:footnote w:id="354">
    <w:p w:rsidR="00F0125A" w:rsidRDefault="00F0125A">
      <w:pPr>
        <w:pStyle w:val="FootnoteText"/>
      </w:pPr>
      <w:r>
        <w:rPr>
          <w:rStyle w:val="FootnoteReference"/>
        </w:rPr>
        <w:footnoteRef/>
      </w:r>
      <w:r>
        <w:t xml:space="preserve"> Sire-i Halebi, c.3, s. 473</w:t>
      </w:r>
    </w:p>
  </w:footnote>
  <w:footnote w:id="355">
    <w:p w:rsidR="00F0125A" w:rsidRDefault="00F0125A">
      <w:pPr>
        <w:pStyle w:val="FootnoteText"/>
      </w:pPr>
      <w:r>
        <w:rPr>
          <w:rStyle w:val="FootnoteReference"/>
        </w:rPr>
        <w:footnoteRef/>
      </w:r>
      <w:r>
        <w:t xml:space="preserve"> Tefsir’ul Mizan 4/195</w:t>
      </w:r>
    </w:p>
  </w:footnote>
  <w:footnote w:id="356">
    <w:p w:rsidR="00F0125A" w:rsidRDefault="00F0125A" w:rsidP="00460D43">
      <w:pPr>
        <w:pStyle w:val="FootnoteText"/>
      </w:pPr>
      <w:r>
        <w:rPr>
          <w:rStyle w:val="FootnoteReference"/>
        </w:rPr>
        <w:footnoteRef/>
      </w:r>
      <w:r>
        <w:t xml:space="preserve"> Saffat, 88, 89</w:t>
      </w:r>
    </w:p>
  </w:footnote>
  <w:footnote w:id="357">
    <w:p w:rsidR="00F0125A" w:rsidRDefault="00F0125A" w:rsidP="00460D43">
      <w:pPr>
        <w:pStyle w:val="FootnoteText"/>
      </w:pPr>
      <w:r>
        <w:rPr>
          <w:rStyle w:val="FootnoteReference"/>
        </w:rPr>
        <w:footnoteRef/>
      </w:r>
      <w:r>
        <w:t xml:space="preserve"> Vakia, 75</w:t>
      </w:r>
    </w:p>
  </w:footnote>
  <w:footnote w:id="358">
    <w:p w:rsidR="00F0125A" w:rsidRDefault="00F0125A">
      <w:pPr>
        <w:pStyle w:val="FootnoteText"/>
      </w:pPr>
      <w:r>
        <w:rPr>
          <w:rStyle w:val="FootnoteReference"/>
        </w:rPr>
        <w:footnoteRef/>
      </w:r>
      <w:r>
        <w:t xml:space="preserve"> Şuara, 80</w:t>
      </w:r>
    </w:p>
  </w:footnote>
  <w:footnote w:id="359">
    <w:p w:rsidR="00F0125A" w:rsidRDefault="00F0125A">
      <w:pPr>
        <w:pStyle w:val="FootnoteText"/>
      </w:pPr>
      <w:r>
        <w:rPr>
          <w:rStyle w:val="FootnoteReference"/>
        </w:rPr>
        <w:footnoteRef/>
      </w:r>
      <w:r>
        <w:t xml:space="preserve"> Tefsir’ul Mizan, 17/148</w:t>
      </w:r>
    </w:p>
  </w:footnote>
  <w:footnote w:id="360">
    <w:p w:rsidR="00F0125A" w:rsidRDefault="00F0125A">
      <w:pPr>
        <w:pStyle w:val="FootnoteText"/>
      </w:pPr>
      <w:r>
        <w:rPr>
          <w:rStyle w:val="FootnoteReference"/>
        </w:rPr>
        <w:footnoteRef/>
      </w:r>
      <w:r>
        <w:t xml:space="preserve"> Bihar, 58/249/30</w:t>
      </w:r>
    </w:p>
  </w:footnote>
  <w:footnote w:id="361">
    <w:p w:rsidR="00F0125A" w:rsidRPr="00154523" w:rsidRDefault="00F0125A">
      <w:pPr>
        <w:pStyle w:val="FootnoteText"/>
      </w:pPr>
      <w:r>
        <w:rPr>
          <w:rStyle w:val="FootnoteReference"/>
        </w:rPr>
        <w:footnoteRef/>
      </w:r>
      <w:r>
        <w:t xml:space="preserve"> a.g.e. s. 235/15</w:t>
      </w:r>
    </w:p>
  </w:footnote>
  <w:footnote w:id="362">
    <w:p w:rsidR="00F0125A" w:rsidRDefault="00F0125A">
      <w:pPr>
        <w:pStyle w:val="FootnoteText"/>
      </w:pPr>
      <w:r>
        <w:rPr>
          <w:rStyle w:val="FootnoteReference"/>
        </w:rPr>
        <w:footnoteRef/>
      </w:r>
      <w:r>
        <w:t xml:space="preserve"> En’am suresi, 75. ayet</w:t>
      </w:r>
    </w:p>
  </w:footnote>
  <w:footnote w:id="363">
    <w:p w:rsidR="00F0125A" w:rsidRDefault="00F0125A">
      <w:pPr>
        <w:pStyle w:val="FootnoteText"/>
      </w:pPr>
      <w:r>
        <w:rPr>
          <w:rStyle w:val="FootnoteReference"/>
        </w:rPr>
        <w:footnoteRef/>
      </w:r>
      <w:r>
        <w:t xml:space="preserve"> Saffat suresi, 89. ayet</w:t>
      </w:r>
    </w:p>
  </w:footnote>
  <w:footnote w:id="364">
    <w:p w:rsidR="00F0125A" w:rsidRDefault="00F0125A">
      <w:pPr>
        <w:pStyle w:val="FootnoteText"/>
      </w:pPr>
      <w:r>
        <w:rPr>
          <w:rStyle w:val="FootnoteReference"/>
        </w:rPr>
        <w:footnoteRef/>
      </w:r>
      <w:r>
        <w:t xml:space="preserve"> Bihar, 58/252/36</w:t>
      </w:r>
    </w:p>
  </w:footnote>
  <w:footnote w:id="365">
    <w:p w:rsidR="00F0125A" w:rsidRDefault="00F0125A" w:rsidP="00CB5CE2">
      <w:pPr>
        <w:pStyle w:val="FootnoteText"/>
      </w:pPr>
      <w:r>
        <w:rPr>
          <w:rStyle w:val="FootnoteReference"/>
        </w:rPr>
        <w:footnoteRef/>
      </w:r>
      <w:r>
        <w:t xml:space="preserve"> Mekasib kitabının, “tencim” ba</w:t>
      </w:r>
      <w:r>
        <w:t>h</w:t>
      </w:r>
      <w:r>
        <w:t>sinde şöyle yer almıştır: “Yıldızların durumundan ve hareketlerinin şekli</w:t>
      </w:r>
      <w:r>
        <w:t>n</w:t>
      </w:r>
      <w:r>
        <w:t>den bir takım öngörülerde bulunm</w:t>
      </w:r>
      <w:r>
        <w:t>a</w:t>
      </w:r>
      <w:r>
        <w:t>nın sakıncası yoktur. Yani bir kimse yıldızlarda özel bir durum müşahade ederek, örneğin iki yıldız arasındaki yakınlığı, uzaklığı, karşılaşmayı ve beraberliğini ölçerek, zan ve tahmin suretinde falan hadisenin vuku bul</w:t>
      </w:r>
      <w:r>
        <w:t>a</w:t>
      </w:r>
      <w:r>
        <w:t>cağına hükmedebilir. Zahiren bu şekilde kesin bir öngörüde bulunm</w:t>
      </w:r>
      <w:r>
        <w:t>a</w:t>
      </w:r>
      <w:r>
        <w:t>nın sakıncası yoktur. Elbette bu öng</w:t>
      </w:r>
      <w:r>
        <w:t>ö</w:t>
      </w:r>
      <w:r>
        <w:t>rüler, kesin bir tecrübeye de daya</w:t>
      </w:r>
      <w:r>
        <w:t>n</w:t>
      </w:r>
      <w:r>
        <w:t>malıdır. Örneğin bir kimse her z</w:t>
      </w:r>
      <w:r>
        <w:t>a</w:t>
      </w:r>
      <w:r>
        <w:t>manki tecrübelerine dayanarak köp</w:t>
      </w:r>
      <w:r>
        <w:t>e</w:t>
      </w:r>
      <w:r>
        <w:t>ğinin evinden içeri girdiği her gece yağmur yağdığını gördüğünde, yine köpeğinin girdiğini gördüğünde kesin bir şekilde bu gece yağmur yağacak diyebilir. Nit</w:t>
      </w:r>
      <w:r>
        <w:t>e</w:t>
      </w:r>
      <w:r>
        <w:t>kim nakledildiği üzere bu konu nücum ilminin ihya edicisi (Nesir’ul Millet ve’d-Din (Muhakkik-i Tusi) hakkında da nakledilmiştir. O şehir dışında bulunan bir değirmeni yaptığı seferlerinden birinde değermencinin odasına gird</w:t>
      </w:r>
      <w:r>
        <w:t>i</w:t>
      </w:r>
      <w:r>
        <w:t>ğinde havanın sıcaklığı sebebiyle geceyi damda geçirmeyi kararlaştırdı. Ev sahibi ona şöyle dedi: “Gel içeri ve içerde odada yat ki yağmurdan kor</w:t>
      </w:r>
      <w:r>
        <w:t>u</w:t>
      </w:r>
      <w:r>
        <w:t>nasın.” Muhakkik ise yıldızların durumuna baktı. Ama yağmurun yağacağı hususunda bir nişane gör</w:t>
      </w:r>
      <w:r>
        <w:t>e</w:t>
      </w:r>
      <w:r>
        <w:t>medi. Ev sahibi şöyle dedi: “Benim bir köpeğim var, a</w:t>
      </w:r>
      <w:r>
        <w:t>k</w:t>
      </w:r>
      <w:r>
        <w:t>şamları yağmur yağacağını hissedince odaya girme</w:t>
      </w:r>
      <w:r>
        <w:t>k</w:t>
      </w:r>
      <w:r>
        <w:t>tedir.” Muhakkik onun sözünü di</w:t>
      </w:r>
      <w:r>
        <w:t>n</w:t>
      </w:r>
      <w:r>
        <w:t>lemedi, geceyi da</w:t>
      </w:r>
      <w:r>
        <w:t>m</w:t>
      </w:r>
      <w:r>
        <w:t>da geçirdi. Ama gece yağmur yağdı ve muhakik şaşı</w:t>
      </w:r>
      <w:r>
        <w:t>r</w:t>
      </w:r>
      <w:r>
        <w:t>dı.” (Mekasıb, 25)</w:t>
      </w:r>
    </w:p>
  </w:footnote>
  <w:footnote w:id="366">
    <w:p w:rsidR="00F0125A" w:rsidRPr="00154523" w:rsidRDefault="00F0125A">
      <w:pPr>
        <w:pStyle w:val="FootnoteText"/>
      </w:pPr>
      <w:r>
        <w:rPr>
          <w:rStyle w:val="FootnoteReference"/>
        </w:rPr>
        <w:footnoteRef/>
      </w:r>
      <w:r>
        <w:t xml:space="preserve"> a.g.e. s. 254/41</w:t>
      </w:r>
    </w:p>
  </w:footnote>
  <w:footnote w:id="367">
    <w:p w:rsidR="00F0125A" w:rsidRDefault="00F0125A">
      <w:pPr>
        <w:pStyle w:val="FootnoteText"/>
      </w:pPr>
      <w:r>
        <w:rPr>
          <w:rStyle w:val="FootnoteReference"/>
        </w:rPr>
        <w:footnoteRef/>
      </w:r>
      <w:r>
        <w:t xml:space="preserve"> el-Kafi, 8/195/233</w:t>
      </w:r>
    </w:p>
  </w:footnote>
  <w:footnote w:id="368">
    <w:p w:rsidR="00F0125A" w:rsidRDefault="00F0125A">
      <w:pPr>
        <w:pStyle w:val="FootnoteText"/>
      </w:pPr>
      <w:r>
        <w:rPr>
          <w:rStyle w:val="FootnoteReference"/>
        </w:rPr>
        <w:footnoteRef/>
      </w:r>
      <w:r>
        <w:t xml:space="preserve"> Bihar, 58/223/3</w:t>
      </w:r>
    </w:p>
  </w:footnote>
  <w:footnote w:id="369">
    <w:p w:rsidR="00F0125A" w:rsidRDefault="00F0125A">
      <w:pPr>
        <w:pStyle w:val="FootnoteText"/>
      </w:pPr>
      <w:r>
        <w:rPr>
          <w:rStyle w:val="FootnoteReference"/>
        </w:rPr>
        <w:footnoteRef/>
      </w:r>
      <w:r>
        <w:t xml:space="preserve"> el-Kafi, 4/6/9</w:t>
      </w:r>
    </w:p>
  </w:footnote>
  <w:footnote w:id="370">
    <w:p w:rsidR="00F0125A" w:rsidRDefault="00F0125A">
      <w:pPr>
        <w:pStyle w:val="FootnoteText"/>
      </w:pPr>
      <w:r>
        <w:rPr>
          <w:rStyle w:val="FootnoteReference"/>
        </w:rPr>
        <w:footnoteRef/>
      </w:r>
      <w:r>
        <w:t xml:space="preserve"> Bihar, 58/229/12</w:t>
      </w:r>
    </w:p>
  </w:footnote>
  <w:footnote w:id="371">
    <w:p w:rsidR="00F0125A" w:rsidRDefault="00F0125A">
      <w:pPr>
        <w:pStyle w:val="FootnoteText"/>
      </w:pPr>
      <w:r>
        <w:rPr>
          <w:rStyle w:val="FootnoteReference"/>
        </w:rPr>
        <w:footnoteRef/>
      </w:r>
      <w:r>
        <w:t xml:space="preserve"> el-Fakih, 2/267/2402</w:t>
      </w:r>
    </w:p>
  </w:footnote>
  <w:footnote w:id="372">
    <w:p w:rsidR="00F0125A" w:rsidRDefault="00F0125A">
      <w:pPr>
        <w:pStyle w:val="FootnoteText"/>
      </w:pPr>
      <w:r>
        <w:rPr>
          <w:rStyle w:val="FootnoteReference"/>
        </w:rPr>
        <w:footnoteRef/>
      </w:r>
      <w:r>
        <w:t xml:space="preserve"> Nehc'ül-Belağa, 79. hutbe</w:t>
      </w:r>
    </w:p>
  </w:footnote>
  <w:footnote w:id="373">
    <w:p w:rsidR="00F0125A" w:rsidRDefault="00F0125A">
      <w:pPr>
        <w:pStyle w:val="FootnoteText"/>
      </w:pPr>
      <w:r>
        <w:rPr>
          <w:rStyle w:val="FootnoteReference"/>
        </w:rPr>
        <w:footnoteRef/>
      </w:r>
      <w:r>
        <w:t xml:space="preserve"> Bihar, 58/226/7</w:t>
      </w:r>
    </w:p>
  </w:footnote>
  <w:footnote w:id="374">
    <w:p w:rsidR="00F0125A" w:rsidRDefault="00F0125A">
      <w:pPr>
        <w:pStyle w:val="FootnoteText"/>
      </w:pPr>
      <w:r>
        <w:rPr>
          <w:rStyle w:val="FootnoteReference"/>
        </w:rPr>
        <w:footnoteRef/>
      </w:r>
      <w:r>
        <w:t xml:space="preserve"> Vesail’uş-Şia, 8/272/10</w:t>
      </w:r>
    </w:p>
  </w:footnote>
  <w:footnote w:id="375">
    <w:p w:rsidR="00F0125A" w:rsidRDefault="00F0125A">
      <w:pPr>
        <w:pStyle w:val="FootnoteText"/>
      </w:pPr>
      <w:r>
        <w:rPr>
          <w:rStyle w:val="FootnoteReference"/>
        </w:rPr>
        <w:footnoteRef/>
      </w:r>
      <w:r>
        <w:t xml:space="preserve"> Tevbe, 78</w:t>
      </w:r>
    </w:p>
  </w:footnote>
  <w:footnote w:id="376">
    <w:p w:rsidR="00F0125A" w:rsidRDefault="00F0125A">
      <w:pPr>
        <w:pStyle w:val="FootnoteText"/>
      </w:pPr>
      <w:r>
        <w:rPr>
          <w:rStyle w:val="FootnoteReference"/>
        </w:rPr>
        <w:footnoteRef/>
      </w:r>
      <w:r>
        <w:t xml:space="preserve"> Kenz'ul-Ummal, 24766</w:t>
      </w:r>
    </w:p>
  </w:footnote>
  <w:footnote w:id="377">
    <w:p w:rsidR="00F0125A" w:rsidRDefault="00F0125A">
      <w:pPr>
        <w:pStyle w:val="FootnoteText"/>
      </w:pPr>
      <w:r>
        <w:rPr>
          <w:rStyle w:val="FootnoteReference"/>
        </w:rPr>
        <w:footnoteRef/>
      </w:r>
      <w:r>
        <w:t xml:space="preserve"> a.g.e. 24767</w:t>
      </w:r>
    </w:p>
  </w:footnote>
  <w:footnote w:id="378">
    <w:p w:rsidR="00F0125A" w:rsidRDefault="00F0125A">
      <w:pPr>
        <w:pStyle w:val="FootnoteText"/>
      </w:pPr>
      <w:r>
        <w:rPr>
          <w:rStyle w:val="FootnoteReference"/>
        </w:rPr>
        <w:footnoteRef/>
      </w:r>
      <w:r>
        <w:t xml:space="preserve"> el-Kafi, 2/660/1</w:t>
      </w:r>
    </w:p>
  </w:footnote>
  <w:footnote w:id="379">
    <w:p w:rsidR="00F0125A" w:rsidRDefault="00F0125A">
      <w:pPr>
        <w:pStyle w:val="FootnoteText"/>
      </w:pPr>
      <w:r>
        <w:rPr>
          <w:rStyle w:val="FootnoteReference"/>
        </w:rPr>
        <w:footnoteRef/>
      </w:r>
      <w:r>
        <w:t xml:space="preserve"> Gurer'ul-Hikem, 355</w:t>
      </w:r>
    </w:p>
  </w:footnote>
  <w:footnote w:id="380">
    <w:p w:rsidR="00F0125A" w:rsidRDefault="00F0125A">
      <w:pPr>
        <w:pStyle w:val="FootnoteText"/>
      </w:pPr>
      <w:r>
        <w:rPr>
          <w:rStyle w:val="FootnoteReference"/>
        </w:rPr>
        <w:footnoteRef/>
      </w:r>
      <w:r>
        <w:t xml:space="preserve"> a.g.e. 3301</w:t>
      </w:r>
    </w:p>
  </w:footnote>
  <w:footnote w:id="381">
    <w:p w:rsidR="00F0125A" w:rsidRDefault="00F0125A">
      <w:pPr>
        <w:pStyle w:val="FootnoteText"/>
      </w:pPr>
      <w:r>
        <w:rPr>
          <w:rStyle w:val="FootnoteReference"/>
        </w:rPr>
        <w:footnoteRef/>
      </w:r>
      <w:r>
        <w:t xml:space="preserve"> a.g.e. 10835</w:t>
      </w:r>
    </w:p>
  </w:footnote>
  <w:footnote w:id="382">
    <w:p w:rsidR="00F0125A" w:rsidRDefault="00F0125A">
      <w:pPr>
        <w:pStyle w:val="FootnoteText"/>
      </w:pPr>
      <w:r>
        <w:rPr>
          <w:rStyle w:val="FootnoteReference"/>
        </w:rPr>
        <w:footnoteRef/>
      </w:r>
      <w:r>
        <w:t xml:space="preserve"> Kıses’ul-Enbiya, 199/254</w:t>
      </w:r>
    </w:p>
  </w:footnote>
  <w:footnote w:id="383">
    <w:p w:rsidR="00F0125A" w:rsidRDefault="00F0125A">
      <w:pPr>
        <w:pStyle w:val="FootnoteText"/>
      </w:pPr>
      <w:r>
        <w:rPr>
          <w:rStyle w:val="FootnoteReference"/>
        </w:rPr>
        <w:footnoteRef/>
      </w:r>
      <w:r>
        <w:t xml:space="preserve"> Tenbih'ul-Havatir, 2/154</w:t>
      </w:r>
    </w:p>
  </w:footnote>
  <w:footnote w:id="384">
    <w:p w:rsidR="00F0125A" w:rsidRDefault="00F0125A">
      <w:pPr>
        <w:pStyle w:val="FootnoteText"/>
      </w:pPr>
      <w:r>
        <w:rPr>
          <w:rStyle w:val="FootnoteReference"/>
        </w:rPr>
        <w:footnoteRef/>
      </w:r>
      <w:r>
        <w:t xml:space="preserve"> a.g.e.</w:t>
      </w:r>
    </w:p>
  </w:footnote>
  <w:footnote w:id="385">
    <w:p w:rsidR="00F0125A" w:rsidRDefault="00F0125A">
      <w:pPr>
        <w:pStyle w:val="FootnoteText"/>
      </w:pPr>
      <w:r>
        <w:rPr>
          <w:rStyle w:val="FootnoteReference"/>
        </w:rPr>
        <w:footnoteRef/>
      </w:r>
      <w:r>
        <w:t xml:space="preserve"> Bihar, 94/147/21</w:t>
      </w:r>
    </w:p>
  </w:footnote>
  <w:footnote w:id="386">
    <w:p w:rsidR="00F0125A" w:rsidRDefault="00F0125A" w:rsidP="00534B5B">
      <w:pPr>
        <w:pStyle w:val="FootnoteText"/>
      </w:pPr>
      <w:r>
        <w:rPr>
          <w:rStyle w:val="FootnoteReference"/>
        </w:rPr>
        <w:footnoteRef/>
      </w:r>
      <w:r>
        <w:t xml:space="preserve"> a.g.e.</w:t>
      </w:r>
    </w:p>
  </w:footnote>
  <w:footnote w:id="387">
    <w:p w:rsidR="00F0125A" w:rsidRDefault="00F0125A" w:rsidP="00534B5B">
      <w:pPr>
        <w:pStyle w:val="FootnoteText"/>
      </w:pPr>
      <w:r>
        <w:rPr>
          <w:rStyle w:val="FootnoteReference"/>
        </w:rPr>
        <w:footnoteRef/>
      </w:r>
      <w:r>
        <w:t xml:space="preserve"> Sahifet’us-Seccadiye, 197, 47. dua </w:t>
      </w:r>
    </w:p>
  </w:footnote>
  <w:footnote w:id="388">
    <w:p w:rsidR="00F0125A" w:rsidRDefault="00F0125A" w:rsidP="00534B5B">
      <w:pPr>
        <w:pStyle w:val="FootnoteText"/>
      </w:pPr>
      <w:r>
        <w:rPr>
          <w:rStyle w:val="FootnoteReference"/>
        </w:rPr>
        <w:footnoteRef/>
      </w:r>
      <w:r>
        <w:t xml:space="preserve"> Nehc'ül-Belağa, 222. hutbe </w:t>
      </w:r>
    </w:p>
  </w:footnote>
  <w:footnote w:id="389">
    <w:p w:rsidR="00F0125A" w:rsidRDefault="00F0125A" w:rsidP="00534B5B">
      <w:pPr>
        <w:pStyle w:val="FootnoteText"/>
      </w:pPr>
      <w:r>
        <w:rPr>
          <w:rStyle w:val="FootnoteReference"/>
        </w:rPr>
        <w:footnoteRef/>
      </w:r>
      <w:r>
        <w:t xml:space="preserve"> Tuhuf'ul-Ukul, 285-286</w:t>
      </w:r>
    </w:p>
  </w:footnote>
  <w:footnote w:id="390">
    <w:p w:rsidR="00F0125A" w:rsidRDefault="00F0125A">
      <w:pPr>
        <w:pStyle w:val="FootnoteText"/>
      </w:pPr>
      <w:r>
        <w:rPr>
          <w:rStyle w:val="FootnoteReference"/>
        </w:rPr>
        <w:footnoteRef/>
      </w:r>
      <w:r>
        <w:t xml:space="preserve"> Mişkat’ul-Envar, 257</w:t>
      </w:r>
    </w:p>
  </w:footnote>
  <w:footnote w:id="391">
    <w:p w:rsidR="00F0125A" w:rsidRDefault="00F0125A">
      <w:pPr>
        <w:pStyle w:val="FootnoteText"/>
      </w:pPr>
      <w:r>
        <w:rPr>
          <w:rStyle w:val="FootnoteReference"/>
        </w:rPr>
        <w:footnoteRef/>
      </w:r>
      <w:r>
        <w:t xml:space="preserve"> Tenbih'ul-Havatir, 2/156</w:t>
      </w:r>
    </w:p>
  </w:footnote>
  <w:footnote w:id="392">
    <w:p w:rsidR="00F0125A" w:rsidRDefault="00F0125A" w:rsidP="00BC71F1">
      <w:pPr>
        <w:pStyle w:val="FootnoteText"/>
        <w:jc w:val="both"/>
      </w:pPr>
      <w:r>
        <w:rPr>
          <w:rStyle w:val="FootnoteReference"/>
        </w:rPr>
        <w:footnoteRef/>
      </w:r>
      <w:r>
        <w:t xml:space="preserve"> ed-Deavat lil Ravendi, 180/497</w:t>
      </w:r>
    </w:p>
  </w:footnote>
  <w:footnote w:id="393">
    <w:p w:rsidR="00F0125A" w:rsidRDefault="00F0125A">
      <w:pPr>
        <w:pStyle w:val="FootnoteText"/>
      </w:pPr>
      <w:r>
        <w:rPr>
          <w:rStyle w:val="FootnoteReference"/>
        </w:rPr>
        <w:footnoteRef/>
      </w:r>
      <w:r>
        <w:t xml:space="preserve"> Bihar, 94/99/14</w:t>
      </w:r>
    </w:p>
  </w:footnote>
  <w:footnote w:id="394">
    <w:p w:rsidR="00F0125A" w:rsidRPr="00100746" w:rsidRDefault="00F0125A">
      <w:pPr>
        <w:pStyle w:val="FootnoteText"/>
      </w:pPr>
      <w:r>
        <w:rPr>
          <w:rStyle w:val="FootnoteReference"/>
        </w:rPr>
        <w:footnoteRef/>
      </w:r>
      <w:r>
        <w:t xml:space="preserve"> a.g.e. s. 109/15</w:t>
      </w:r>
    </w:p>
  </w:footnote>
  <w:footnote w:id="395">
    <w:p w:rsidR="00F0125A" w:rsidRDefault="00F0125A" w:rsidP="00D1254D">
      <w:pPr>
        <w:pStyle w:val="FootnoteText"/>
      </w:pPr>
      <w:r>
        <w:rPr>
          <w:rStyle w:val="FootnoteReference"/>
        </w:rPr>
        <w:footnoteRef/>
      </w:r>
      <w:r>
        <w:t xml:space="preserve"> a.g.e. 44/193/5</w:t>
      </w:r>
    </w:p>
  </w:footnote>
  <w:footnote w:id="396">
    <w:p w:rsidR="00F0125A" w:rsidRDefault="00F0125A">
      <w:pPr>
        <w:pStyle w:val="FootnoteText"/>
      </w:pPr>
      <w:r>
        <w:rPr>
          <w:rStyle w:val="FootnoteReference"/>
        </w:rPr>
        <w:footnoteRef/>
      </w:r>
      <w:r>
        <w:t xml:space="preserve"> a.g.e. 44/193/5</w:t>
      </w:r>
    </w:p>
  </w:footnote>
  <w:footnote w:id="397">
    <w:p w:rsidR="00F0125A" w:rsidRDefault="00F0125A">
      <w:pPr>
        <w:pStyle w:val="FootnoteText"/>
      </w:pPr>
      <w:r>
        <w:rPr>
          <w:rStyle w:val="FootnoteReference"/>
        </w:rPr>
        <w:footnoteRef/>
      </w:r>
      <w:r>
        <w:t xml:space="preserve"> Mekke yolunda bir yerin adıdır. (Mecme’ul-Bahreyn)</w:t>
      </w:r>
    </w:p>
  </w:footnote>
  <w:footnote w:id="398">
    <w:p w:rsidR="00F0125A" w:rsidRDefault="00F0125A">
      <w:pPr>
        <w:pStyle w:val="FootnoteText"/>
      </w:pPr>
      <w:r>
        <w:rPr>
          <w:rStyle w:val="FootnoteReference"/>
        </w:rPr>
        <w:footnoteRef/>
      </w:r>
      <w:r>
        <w:t xml:space="preserve"> Feth’ul-Ebvab, 246</w:t>
      </w:r>
    </w:p>
  </w:footnote>
  <w:footnote w:id="399">
    <w:p w:rsidR="00F0125A" w:rsidRDefault="00F0125A">
      <w:pPr>
        <w:pStyle w:val="FootnoteText"/>
      </w:pPr>
      <w:r>
        <w:rPr>
          <w:rStyle w:val="FootnoteReference"/>
        </w:rPr>
        <w:footnoteRef/>
      </w:r>
      <w:r>
        <w:t xml:space="preserve"> Bihar, 94/127/19</w:t>
      </w:r>
    </w:p>
  </w:footnote>
  <w:footnote w:id="400">
    <w:p w:rsidR="00F0125A" w:rsidRDefault="00F0125A" w:rsidP="009E548A">
      <w:pPr>
        <w:pStyle w:val="FootnoteText"/>
      </w:pPr>
      <w:r>
        <w:rPr>
          <w:rStyle w:val="FootnoteReference"/>
        </w:rPr>
        <w:footnoteRef/>
      </w:r>
      <w:r>
        <w:t xml:space="preserve"> Bihar, 46/80/75; Bu beyitleri İmam Zeyn’ül-Abidin (a.s) söylememiştir, sadece onu okumuştur. Çünkü birinci, ikinci ve dördüncü beyitler aynen Menazil şiirinde de yer almıştır. Menazil ise babasının bedduasının sebebiyle Ka’be’de bedeninin yarısı felc olan bir kimsedir. Ama o babas</w:t>
      </w:r>
      <w:r>
        <w:t>ı</w:t>
      </w:r>
      <w:r>
        <w:t>na yalvarıp yakararak kendini bağı</w:t>
      </w:r>
      <w:r>
        <w:t>ş</w:t>
      </w:r>
      <w:r>
        <w:t>lamasını istedi. Onu Allah’ın evine gidip kendisi için mağfiret dilemesi hususunda ikna etti. Babası da kabul etti, Ka’be’ye doğru hareket etti. Ama yol esnasında devesi ürktü, Menazil’in babası yere düştü ve öldü. Menazil Ka’be’ye geldi, Allah’ın dergahına yalvarıp yakardı, gecenin bağrında söylediği sözlerden biri de şuydu: “Ey haremde çaresizlerin duasını kabul eden!</w:t>
      </w:r>
    </w:p>
    <w:p w:rsidR="00F0125A" w:rsidRDefault="00F0125A" w:rsidP="009E548A">
      <w:pPr>
        <w:pStyle w:val="FootnoteText"/>
      </w:pPr>
      <w:r>
        <w:t>Ey her türlü sıkıntı ve belayı hastadan gideren!</w:t>
      </w:r>
    </w:p>
    <w:p w:rsidR="00F0125A" w:rsidRDefault="00F0125A" w:rsidP="009E548A">
      <w:pPr>
        <w:pStyle w:val="FootnoteText"/>
      </w:pPr>
      <w:r>
        <w:t>Senin misafirlerin evinde (Ka’be’de) uyudular ve uyandılar.</w:t>
      </w:r>
    </w:p>
    <w:p w:rsidR="00F0125A" w:rsidRDefault="00F0125A" w:rsidP="00841C00">
      <w:pPr>
        <w:pStyle w:val="FootnoteText"/>
      </w:pPr>
      <w:r>
        <w:t>Seni istiyorlar ve senin gözlerin ey Kayyum, uyumamıştır.</w:t>
      </w:r>
    </w:p>
    <w:p w:rsidR="00F0125A" w:rsidRDefault="00F0125A" w:rsidP="00841C00">
      <w:pPr>
        <w:pStyle w:val="FootnoteText"/>
      </w:pPr>
      <w:r>
        <w:t>Bağışın ve ikramınla günahlarımı bağışlama yüceliğinde bulun!</w:t>
      </w:r>
    </w:p>
    <w:p w:rsidR="00F0125A" w:rsidRDefault="00F0125A" w:rsidP="00841C00">
      <w:pPr>
        <w:pStyle w:val="FootnoteText"/>
      </w:pPr>
      <w:r>
        <w:t>Ey yaratıkların haremde kendisine işaret ettiği kimse!</w:t>
      </w:r>
    </w:p>
    <w:p w:rsidR="00F0125A" w:rsidRDefault="00F0125A" w:rsidP="00841C00">
      <w:pPr>
        <w:pStyle w:val="FootnoteText"/>
      </w:pPr>
      <w:r>
        <w:t>Eğer günahkarlara senin affın ulaşmazsa, o halde günahkarlara kim ikramda bulunup bağışlar”</w:t>
      </w:r>
    </w:p>
    <w:p w:rsidR="00F0125A" w:rsidRDefault="00F0125A" w:rsidP="005F537F">
      <w:pPr>
        <w:pStyle w:val="FootnoteText"/>
      </w:pPr>
      <w:r>
        <w:t>Emir’ül-Müminin (a.s) da Menazil’in sesini işitti, ona yardım etti ve ona “dua-i meşlul” diye meşhur olan bir dua öğretti. Bütün bu hadis, beyitler ve duayı Allame Meclisi Bihar’ul-Envar adlı kitapta, Kumpani bask</w:t>
      </w:r>
      <w:r>
        <w:t>ı</w:t>
      </w:r>
      <w:r>
        <w:t>sında, c. 9, s. 562 de nakletmiştir ve bu dua İran 1323 yılı baskısında, 151. sayf</w:t>
      </w:r>
      <w:r>
        <w:t>a</w:t>
      </w:r>
      <w:r>
        <w:t>da yer almıştır. (Bihar’ul-Envar’ın dipnotu)</w:t>
      </w:r>
    </w:p>
  </w:footnote>
  <w:footnote w:id="401">
    <w:p w:rsidR="00F0125A" w:rsidRDefault="00F0125A">
      <w:pPr>
        <w:pStyle w:val="FootnoteText"/>
      </w:pPr>
      <w:r>
        <w:rPr>
          <w:rStyle w:val="FootnoteReference"/>
        </w:rPr>
        <w:footnoteRef/>
      </w:r>
      <w:r>
        <w:t xml:space="preserve"> Bihar, 46/81/75</w:t>
      </w:r>
    </w:p>
  </w:footnote>
  <w:footnote w:id="402">
    <w:p w:rsidR="00F0125A" w:rsidRDefault="00F0125A">
      <w:pPr>
        <w:pStyle w:val="FootnoteText"/>
      </w:pPr>
      <w:r>
        <w:rPr>
          <w:rStyle w:val="FootnoteReference"/>
        </w:rPr>
        <w:footnoteRef/>
      </w:r>
      <w:r>
        <w:t xml:space="preserve"> a.g.e. s. 101/89</w:t>
      </w:r>
    </w:p>
  </w:footnote>
  <w:footnote w:id="403">
    <w:p w:rsidR="00F0125A" w:rsidRDefault="00F0125A">
      <w:pPr>
        <w:pStyle w:val="FootnoteText"/>
      </w:pPr>
      <w:r>
        <w:rPr>
          <w:rStyle w:val="FootnoteReference"/>
        </w:rPr>
        <w:footnoteRef/>
      </w:r>
      <w:r>
        <w:t xml:space="preserve"> Emali’es-Seduk, 182</w:t>
      </w:r>
    </w:p>
  </w:footnote>
  <w:footnote w:id="404">
    <w:p w:rsidR="00F0125A" w:rsidRDefault="00F0125A">
      <w:pPr>
        <w:pStyle w:val="FootnoteText"/>
      </w:pPr>
      <w:r>
        <w:rPr>
          <w:rStyle w:val="FootnoteReference"/>
        </w:rPr>
        <w:footnoteRef/>
      </w:r>
      <w:r>
        <w:t xml:space="preserve"> Bihar, 94/90/2</w:t>
      </w:r>
    </w:p>
  </w:footnote>
  <w:footnote w:id="405">
    <w:p w:rsidR="00F0125A" w:rsidRDefault="00F0125A">
      <w:pPr>
        <w:pStyle w:val="FootnoteText"/>
      </w:pPr>
      <w:r>
        <w:rPr>
          <w:rStyle w:val="FootnoteReference"/>
        </w:rPr>
        <w:footnoteRef/>
      </w:r>
      <w:r>
        <w:t xml:space="preserve"> a.g.e. 94/138/21</w:t>
      </w:r>
    </w:p>
  </w:footnote>
  <w:footnote w:id="406">
    <w:p w:rsidR="00F0125A" w:rsidRDefault="00F0125A" w:rsidP="000E42CB">
      <w:pPr>
        <w:pStyle w:val="FootnoteText"/>
      </w:pPr>
      <w:r>
        <w:rPr>
          <w:rStyle w:val="FootnoteReference"/>
        </w:rPr>
        <w:footnoteRef/>
      </w:r>
      <w:r>
        <w:t xml:space="preserve"> Sahifet’us-Seccadiye, 70, 16. dua </w:t>
      </w:r>
    </w:p>
  </w:footnote>
  <w:footnote w:id="407">
    <w:p w:rsidR="00F0125A" w:rsidRDefault="00F0125A">
      <w:pPr>
        <w:pStyle w:val="FootnoteText"/>
      </w:pPr>
      <w:r>
        <w:rPr>
          <w:rStyle w:val="FootnoteReference"/>
        </w:rPr>
        <w:footnoteRef/>
      </w:r>
      <w:r>
        <w:t xml:space="preserve"> Bihar, 94/121/19</w:t>
      </w:r>
    </w:p>
  </w:footnote>
  <w:footnote w:id="408">
    <w:p w:rsidR="00F0125A" w:rsidRDefault="00F0125A">
      <w:pPr>
        <w:pStyle w:val="FootnoteText"/>
      </w:pPr>
      <w:r>
        <w:rPr>
          <w:rStyle w:val="FootnoteReference"/>
        </w:rPr>
        <w:footnoteRef/>
      </w:r>
      <w:r>
        <w:t xml:space="preserve"> Saf, 10-13</w:t>
      </w:r>
    </w:p>
  </w:footnote>
  <w:footnote w:id="409">
    <w:p w:rsidR="00F0125A" w:rsidRDefault="00F0125A">
      <w:pPr>
        <w:pStyle w:val="FootnoteText"/>
      </w:pPr>
      <w:r>
        <w:rPr>
          <w:rStyle w:val="FootnoteReference"/>
        </w:rPr>
        <w:footnoteRef/>
      </w:r>
      <w:r>
        <w:t xml:space="preserve"> Fussilet, 18</w:t>
      </w:r>
    </w:p>
  </w:footnote>
  <w:footnote w:id="410">
    <w:p w:rsidR="00F0125A" w:rsidRDefault="00F0125A">
      <w:pPr>
        <w:pStyle w:val="FootnoteText"/>
      </w:pPr>
      <w:r>
        <w:rPr>
          <w:rStyle w:val="FootnoteReference"/>
        </w:rPr>
        <w:footnoteRef/>
      </w:r>
      <w:r>
        <w:t xml:space="preserve"> Nehc'ül-Belağa, 76. hutbe</w:t>
      </w:r>
    </w:p>
  </w:footnote>
  <w:footnote w:id="411">
    <w:p w:rsidR="00F0125A" w:rsidRDefault="00F0125A">
      <w:pPr>
        <w:pStyle w:val="FootnoteText"/>
      </w:pPr>
      <w:r>
        <w:rPr>
          <w:rStyle w:val="FootnoteReference"/>
        </w:rPr>
        <w:footnoteRef/>
      </w:r>
      <w:r>
        <w:t xml:space="preserve"> a.g.e. 31. mektup</w:t>
      </w:r>
    </w:p>
  </w:footnote>
  <w:footnote w:id="412">
    <w:p w:rsidR="00F0125A" w:rsidRDefault="00F0125A">
      <w:pPr>
        <w:pStyle w:val="FootnoteText"/>
      </w:pPr>
      <w:r>
        <w:rPr>
          <w:rStyle w:val="FootnoteReference"/>
        </w:rPr>
        <w:footnoteRef/>
      </w:r>
      <w:r>
        <w:t xml:space="preserve"> a.g.e. 222. hutbe</w:t>
      </w:r>
    </w:p>
  </w:footnote>
  <w:footnote w:id="413">
    <w:p w:rsidR="00F0125A" w:rsidRDefault="00F0125A">
      <w:pPr>
        <w:pStyle w:val="FootnoteText"/>
      </w:pPr>
      <w:r>
        <w:rPr>
          <w:rStyle w:val="FootnoteReference"/>
        </w:rPr>
        <w:footnoteRef/>
      </w:r>
      <w:r>
        <w:t xml:space="preserve"> a.g.e. 5</w:t>
      </w:r>
    </w:p>
  </w:footnote>
  <w:footnote w:id="414">
    <w:p w:rsidR="00F0125A" w:rsidRDefault="00F0125A">
      <w:pPr>
        <w:pStyle w:val="FootnoteText"/>
      </w:pPr>
      <w:r>
        <w:rPr>
          <w:rStyle w:val="FootnoteReference"/>
        </w:rPr>
        <w:footnoteRef/>
      </w:r>
      <w:r>
        <w:t xml:space="preserve"> Kemaluddin, 265/11</w:t>
      </w:r>
    </w:p>
  </w:footnote>
  <w:footnote w:id="415">
    <w:p w:rsidR="00F0125A" w:rsidRDefault="00F0125A">
      <w:pPr>
        <w:pStyle w:val="FootnoteText"/>
      </w:pPr>
      <w:r>
        <w:rPr>
          <w:rStyle w:val="FootnoteReference"/>
        </w:rPr>
        <w:footnoteRef/>
      </w:r>
      <w:r>
        <w:t xml:space="preserve"> Mekarim’ul-Ahlak, 2/325/2656</w:t>
      </w:r>
    </w:p>
  </w:footnote>
  <w:footnote w:id="416">
    <w:p w:rsidR="00F0125A" w:rsidRDefault="00F0125A">
      <w:pPr>
        <w:pStyle w:val="FootnoteText"/>
      </w:pPr>
      <w:r>
        <w:rPr>
          <w:rStyle w:val="FootnoteReference"/>
        </w:rPr>
        <w:footnoteRef/>
      </w:r>
      <w:r>
        <w:t xml:space="preserve"> Kenz'ul-Ummal, 43867</w:t>
      </w:r>
    </w:p>
  </w:footnote>
  <w:footnote w:id="417">
    <w:p w:rsidR="00F0125A" w:rsidRDefault="00F0125A" w:rsidP="00EF3E63">
      <w:pPr>
        <w:pStyle w:val="FootnoteText"/>
      </w:pPr>
      <w:r>
        <w:rPr>
          <w:rStyle w:val="FootnoteReference"/>
        </w:rPr>
        <w:footnoteRef/>
      </w:r>
      <w:r>
        <w:t xml:space="preserve"> Tuhuf'ul-Ukul, 8</w:t>
      </w:r>
    </w:p>
  </w:footnote>
  <w:footnote w:id="418">
    <w:p w:rsidR="00F0125A" w:rsidRDefault="00F0125A">
      <w:pPr>
        <w:pStyle w:val="FootnoteText"/>
      </w:pPr>
      <w:r>
        <w:rPr>
          <w:rStyle w:val="FootnoteReference"/>
        </w:rPr>
        <w:footnoteRef/>
      </w:r>
      <w:r>
        <w:t xml:space="preserve"> el-Mehasin, 1/62/3</w:t>
      </w:r>
    </w:p>
  </w:footnote>
  <w:footnote w:id="419">
    <w:p w:rsidR="00F0125A" w:rsidRDefault="00F0125A">
      <w:pPr>
        <w:pStyle w:val="FootnoteText"/>
      </w:pPr>
      <w:r>
        <w:rPr>
          <w:rStyle w:val="FootnoteReference"/>
        </w:rPr>
        <w:footnoteRef/>
      </w:r>
      <w:r>
        <w:t xml:space="preserve"> Bihar, 77/55/3</w:t>
      </w:r>
    </w:p>
  </w:footnote>
  <w:footnote w:id="420">
    <w:p w:rsidR="00F0125A" w:rsidRDefault="00F0125A">
      <w:pPr>
        <w:pStyle w:val="FootnoteText"/>
      </w:pPr>
      <w:r>
        <w:rPr>
          <w:rStyle w:val="FootnoteReference"/>
        </w:rPr>
        <w:footnoteRef/>
      </w:r>
      <w:r>
        <w:t xml:space="preserve"> Gurer'ul-Hikem, 2485</w:t>
      </w:r>
    </w:p>
  </w:footnote>
  <w:footnote w:id="421">
    <w:p w:rsidR="00F0125A" w:rsidRDefault="00F0125A">
      <w:pPr>
        <w:pStyle w:val="FootnoteText"/>
      </w:pPr>
      <w:r>
        <w:rPr>
          <w:rStyle w:val="FootnoteReference"/>
        </w:rPr>
        <w:footnoteRef/>
      </w:r>
      <w:r>
        <w:t xml:space="preserve"> a.g.e. 891</w:t>
      </w:r>
    </w:p>
  </w:footnote>
  <w:footnote w:id="422">
    <w:p w:rsidR="00F0125A" w:rsidRDefault="00F0125A">
      <w:pPr>
        <w:pStyle w:val="FootnoteText"/>
      </w:pPr>
      <w:r>
        <w:rPr>
          <w:rStyle w:val="FootnoteReference"/>
        </w:rPr>
        <w:footnoteRef/>
      </w:r>
      <w:r>
        <w:t xml:space="preserve"> a.g.e. 4661</w:t>
      </w:r>
    </w:p>
  </w:footnote>
  <w:footnote w:id="423">
    <w:p w:rsidR="00F0125A" w:rsidRDefault="00F0125A">
      <w:pPr>
        <w:pStyle w:val="FootnoteText"/>
      </w:pPr>
      <w:r>
        <w:rPr>
          <w:rStyle w:val="FootnoteReference"/>
        </w:rPr>
        <w:footnoteRef/>
      </w:r>
      <w:r>
        <w:t xml:space="preserve"> Nehc'ül-Belağa, 103. hutbe</w:t>
      </w:r>
    </w:p>
  </w:footnote>
  <w:footnote w:id="424">
    <w:p w:rsidR="00F0125A" w:rsidRDefault="00F0125A">
      <w:pPr>
        <w:pStyle w:val="FootnoteText"/>
      </w:pPr>
      <w:r>
        <w:rPr>
          <w:rStyle w:val="FootnoteReference"/>
        </w:rPr>
        <w:footnoteRef/>
      </w:r>
      <w:r>
        <w:t xml:space="preserve"> a.g.e. 147. hikmet</w:t>
      </w:r>
    </w:p>
  </w:footnote>
  <w:footnote w:id="425">
    <w:p w:rsidR="00F0125A" w:rsidRDefault="00F0125A">
      <w:pPr>
        <w:pStyle w:val="FootnoteText"/>
      </w:pPr>
      <w:r>
        <w:rPr>
          <w:rStyle w:val="FootnoteReference"/>
        </w:rPr>
        <w:footnoteRef/>
      </w:r>
      <w:r>
        <w:t xml:space="preserve"> a.g.e. 106. hutbe</w:t>
      </w:r>
    </w:p>
  </w:footnote>
  <w:footnote w:id="426">
    <w:p w:rsidR="00F0125A" w:rsidRDefault="00F0125A">
      <w:pPr>
        <w:pStyle w:val="FootnoteText"/>
      </w:pPr>
      <w:r>
        <w:rPr>
          <w:rStyle w:val="FootnoteReference"/>
        </w:rPr>
        <w:footnoteRef/>
      </w:r>
      <w:r>
        <w:t xml:space="preserve"> a.g.e. 156</w:t>
      </w:r>
    </w:p>
  </w:footnote>
  <w:footnote w:id="427">
    <w:p w:rsidR="00F0125A" w:rsidRDefault="00F0125A">
      <w:pPr>
        <w:pStyle w:val="FootnoteText"/>
      </w:pPr>
      <w:r>
        <w:rPr>
          <w:rStyle w:val="FootnoteReference"/>
        </w:rPr>
        <w:footnoteRef/>
      </w:r>
      <w:r>
        <w:t xml:space="preserve"> Gurer'ul-Hikem, 2433</w:t>
      </w:r>
    </w:p>
  </w:footnote>
  <w:footnote w:id="428">
    <w:p w:rsidR="00F0125A" w:rsidRDefault="00F0125A">
      <w:pPr>
        <w:pStyle w:val="FootnoteText"/>
      </w:pPr>
      <w:r>
        <w:rPr>
          <w:rStyle w:val="FootnoteReference"/>
        </w:rPr>
        <w:footnoteRef/>
      </w:r>
      <w:r>
        <w:t xml:space="preserve"> Bihar, 78/111/6</w:t>
      </w:r>
    </w:p>
  </w:footnote>
  <w:footnote w:id="429">
    <w:p w:rsidR="00F0125A" w:rsidRDefault="00F0125A">
      <w:pPr>
        <w:pStyle w:val="FootnoteText"/>
      </w:pPr>
      <w:r>
        <w:rPr>
          <w:rStyle w:val="FootnoteReference"/>
        </w:rPr>
        <w:footnoteRef/>
      </w:r>
      <w:r>
        <w:t xml:space="preserve"> Gurer'ul-Hikem, 3741</w:t>
      </w:r>
    </w:p>
  </w:footnote>
  <w:footnote w:id="430">
    <w:p w:rsidR="00F0125A" w:rsidRDefault="00F0125A">
      <w:pPr>
        <w:pStyle w:val="FootnoteText"/>
      </w:pPr>
      <w:r>
        <w:rPr>
          <w:rStyle w:val="FootnoteReference"/>
        </w:rPr>
        <w:footnoteRef/>
      </w:r>
      <w:r>
        <w:t xml:space="preserve"> el-Hisal, 85/13</w:t>
      </w:r>
    </w:p>
  </w:footnote>
  <w:footnote w:id="431">
    <w:p w:rsidR="00F0125A" w:rsidRDefault="00F0125A">
      <w:pPr>
        <w:pStyle w:val="FootnoteText"/>
      </w:pPr>
      <w:r>
        <w:rPr>
          <w:rStyle w:val="FootnoteReference"/>
        </w:rPr>
        <w:footnoteRef/>
      </w:r>
      <w:r>
        <w:t xml:space="preserve"> Bihar, 78/140/30</w:t>
      </w:r>
    </w:p>
  </w:footnote>
  <w:footnote w:id="432">
    <w:p w:rsidR="00F0125A" w:rsidRDefault="00F0125A">
      <w:pPr>
        <w:pStyle w:val="FootnoteText"/>
      </w:pPr>
      <w:r>
        <w:rPr>
          <w:rStyle w:val="FootnoteReference"/>
        </w:rPr>
        <w:footnoteRef/>
      </w:r>
      <w:r>
        <w:t xml:space="preserve"> el-Mehasin, 2/141/1365</w:t>
      </w:r>
    </w:p>
  </w:footnote>
  <w:footnote w:id="433">
    <w:p w:rsidR="00F0125A" w:rsidRDefault="00F0125A">
      <w:pPr>
        <w:pStyle w:val="FootnoteText"/>
      </w:pPr>
      <w:r>
        <w:rPr>
          <w:rStyle w:val="FootnoteReference"/>
        </w:rPr>
        <w:footnoteRef/>
      </w:r>
      <w:r>
        <w:t xml:space="preserve"> Gurer'ul-Hikem, 799</w:t>
      </w:r>
    </w:p>
  </w:footnote>
  <w:footnote w:id="434">
    <w:p w:rsidR="00F0125A" w:rsidRDefault="00F0125A">
      <w:pPr>
        <w:pStyle w:val="FootnoteText"/>
      </w:pPr>
      <w:r>
        <w:rPr>
          <w:rStyle w:val="FootnoteReference"/>
        </w:rPr>
        <w:footnoteRef/>
      </w:r>
      <w:r>
        <w:t xml:space="preserve"> a.g.e. 6630</w:t>
      </w:r>
    </w:p>
  </w:footnote>
  <w:footnote w:id="435">
    <w:p w:rsidR="00F0125A" w:rsidRDefault="00F0125A">
      <w:pPr>
        <w:pStyle w:val="FootnoteText"/>
      </w:pPr>
      <w:r>
        <w:rPr>
          <w:rStyle w:val="FootnoteReference"/>
        </w:rPr>
        <w:footnoteRef/>
      </w:r>
      <w:r>
        <w:t xml:space="preserve"> el-Kafi, 8/69/24</w:t>
      </w:r>
    </w:p>
  </w:footnote>
  <w:footnote w:id="436">
    <w:p w:rsidR="00F0125A" w:rsidRDefault="00F0125A">
      <w:pPr>
        <w:pStyle w:val="FootnoteText"/>
      </w:pPr>
      <w:r>
        <w:rPr>
          <w:rStyle w:val="FootnoteReference"/>
        </w:rPr>
        <w:footnoteRef/>
      </w:r>
      <w:r>
        <w:t xml:space="preserve"> Kenz'ul-Ummal, 5940</w:t>
      </w:r>
    </w:p>
  </w:footnote>
  <w:footnote w:id="437">
    <w:p w:rsidR="00F0125A" w:rsidRDefault="00F0125A">
      <w:pPr>
        <w:pStyle w:val="FootnoteText"/>
      </w:pPr>
      <w:r>
        <w:rPr>
          <w:rStyle w:val="FootnoteReference"/>
        </w:rPr>
        <w:footnoteRef/>
      </w:r>
      <w:r>
        <w:t xml:space="preserve"> et-Terğib ve't-Terhib, 4/232/20</w:t>
      </w:r>
    </w:p>
  </w:footnote>
  <w:footnote w:id="438">
    <w:p w:rsidR="00F0125A" w:rsidRDefault="00F0125A">
      <w:pPr>
        <w:pStyle w:val="FootnoteText"/>
      </w:pPr>
      <w:r>
        <w:rPr>
          <w:rStyle w:val="FootnoteReference"/>
        </w:rPr>
        <w:footnoteRef/>
      </w:r>
      <w:r>
        <w:t xml:space="preserve"> Nehc'ül-Belağa, 223. hutbe</w:t>
      </w:r>
    </w:p>
  </w:footnote>
  <w:footnote w:id="439">
    <w:p w:rsidR="00F0125A" w:rsidRDefault="00F0125A">
      <w:pPr>
        <w:pStyle w:val="FootnoteText"/>
      </w:pPr>
      <w:r>
        <w:rPr>
          <w:rStyle w:val="FootnoteReference"/>
        </w:rPr>
        <w:footnoteRef/>
      </w:r>
      <w:r>
        <w:t xml:space="preserve"> el-Hisal, 119/107</w:t>
      </w:r>
    </w:p>
  </w:footnote>
  <w:footnote w:id="440">
    <w:p w:rsidR="00F0125A" w:rsidRDefault="00F0125A">
      <w:pPr>
        <w:pStyle w:val="FootnoteText"/>
      </w:pPr>
      <w:r>
        <w:rPr>
          <w:rStyle w:val="FootnoteReference"/>
        </w:rPr>
        <w:footnoteRef/>
      </w:r>
      <w:r>
        <w:t xml:space="preserve"> Gurer'ul-Hikem, 7430</w:t>
      </w:r>
    </w:p>
  </w:footnote>
  <w:footnote w:id="441">
    <w:p w:rsidR="00F0125A" w:rsidRDefault="00F0125A">
      <w:pPr>
        <w:pStyle w:val="FootnoteText"/>
      </w:pPr>
      <w:r>
        <w:rPr>
          <w:rStyle w:val="FootnoteReference"/>
        </w:rPr>
        <w:footnoteRef/>
      </w:r>
      <w:r>
        <w:t xml:space="preserve"> Gurer'ul-Hikem, 8761</w:t>
      </w:r>
    </w:p>
  </w:footnote>
  <w:footnote w:id="442">
    <w:p w:rsidR="00F0125A" w:rsidRDefault="00F0125A">
      <w:pPr>
        <w:pStyle w:val="FootnoteText"/>
      </w:pPr>
      <w:r>
        <w:rPr>
          <w:rStyle w:val="FootnoteReference"/>
        </w:rPr>
        <w:footnoteRef/>
      </w:r>
      <w:r>
        <w:t xml:space="preserve"> Nehc'ül-Belağa, 189. hikmet</w:t>
      </w:r>
    </w:p>
  </w:footnote>
  <w:footnote w:id="443">
    <w:p w:rsidR="00F0125A" w:rsidRDefault="00F0125A">
      <w:pPr>
        <w:pStyle w:val="FootnoteText"/>
      </w:pPr>
      <w:r>
        <w:rPr>
          <w:rStyle w:val="FootnoteReference"/>
        </w:rPr>
        <w:footnoteRef/>
      </w:r>
      <w:r>
        <w:t xml:space="preserve"> Gurer'ul-Hikem, 4091</w:t>
      </w:r>
    </w:p>
  </w:footnote>
  <w:footnote w:id="444">
    <w:p w:rsidR="00F0125A" w:rsidRDefault="00F0125A">
      <w:pPr>
        <w:pStyle w:val="FootnoteText"/>
      </w:pPr>
      <w:r>
        <w:rPr>
          <w:rStyle w:val="FootnoteReference"/>
        </w:rPr>
        <w:footnoteRef/>
      </w:r>
      <w:r>
        <w:t xml:space="preserve"> el-Kafi, 8/275/415</w:t>
      </w:r>
    </w:p>
  </w:footnote>
  <w:footnote w:id="445">
    <w:p w:rsidR="00F0125A" w:rsidRDefault="00F0125A">
      <w:pPr>
        <w:pStyle w:val="FootnoteText"/>
      </w:pPr>
      <w:r>
        <w:rPr>
          <w:rStyle w:val="FootnoteReference"/>
        </w:rPr>
        <w:footnoteRef/>
      </w:r>
      <w:r>
        <w:t xml:space="preserve"> Bihar, 78/153/17</w:t>
      </w:r>
    </w:p>
  </w:footnote>
  <w:footnote w:id="446">
    <w:p w:rsidR="00F0125A" w:rsidRDefault="00F0125A">
      <w:pPr>
        <w:pStyle w:val="FootnoteText"/>
      </w:pPr>
      <w:r>
        <w:rPr>
          <w:rStyle w:val="FootnoteReference"/>
        </w:rPr>
        <w:footnoteRef/>
      </w:r>
      <w:r>
        <w:t xml:space="preserve"> O, Zalim b. Amr b. Süfyan’dır. Bazıları ise adının Amr b. Osman olduğunu söylemişlerdir. Güvenilir bir kismedir ve de nahiv ilmi veya arapça dil kaideleri hakkında söz eden ilk kimsedir. Tabiinin büyükl</w:t>
      </w:r>
      <w:r>
        <w:t>e</w:t>
      </w:r>
      <w:r>
        <w:t>rinden yüce bir kimsedir. H. 69 yılı</w:t>
      </w:r>
      <w:r>
        <w:t>n</w:t>
      </w:r>
      <w:r>
        <w:t>da vefat etmiştir. İbn-i Hebban es-Sekat adlı kitabında onun adını zi</w:t>
      </w:r>
      <w:r>
        <w:t>k</w:t>
      </w:r>
      <w:r>
        <w:t>retmiştir. (Tehzib’ut-Tehzib li İbn-i Hacer, 6/284/9293</w:t>
      </w:r>
    </w:p>
  </w:footnote>
  <w:footnote w:id="447">
    <w:p w:rsidR="00F0125A" w:rsidRDefault="00F0125A">
      <w:pPr>
        <w:pStyle w:val="FootnoteText"/>
      </w:pPr>
      <w:r>
        <w:rPr>
          <w:rStyle w:val="FootnoteReference"/>
        </w:rPr>
        <w:footnoteRef/>
      </w:r>
      <w:r>
        <w:t xml:space="preserve"> Kenz'ul-Ummal, 29456</w:t>
      </w:r>
    </w:p>
  </w:footnote>
  <w:footnote w:id="448">
    <w:p w:rsidR="00F0125A" w:rsidRDefault="00F0125A">
      <w:pPr>
        <w:pStyle w:val="FootnoteText"/>
      </w:pPr>
      <w:r>
        <w:rPr>
          <w:rStyle w:val="FootnoteReference"/>
        </w:rPr>
        <w:footnoteRef/>
      </w:r>
      <w:r>
        <w:t xml:space="preserve"> a.g.e. 29457</w:t>
      </w:r>
    </w:p>
  </w:footnote>
  <w:footnote w:id="449">
    <w:p w:rsidR="00F0125A" w:rsidRDefault="00F0125A" w:rsidP="004A344D">
      <w:pPr>
        <w:pStyle w:val="FootnoteText"/>
      </w:pPr>
      <w:r>
        <w:rPr>
          <w:rStyle w:val="FootnoteReference"/>
        </w:rPr>
        <w:footnoteRef/>
      </w:r>
      <w:r>
        <w:t xml:space="preserve"> İ’rab lügat açısından aşikar kılmak anlamındadır ve kavram olarak da kelimelerin harekelerini zahir etmek anlamındadır. İmam’ın maksadı ise, hayırlı işlere önem vermek, onları aşikar kılmak, amelleri düzeltmekt</w:t>
      </w:r>
      <w:r>
        <w:t>e</w:t>
      </w:r>
      <w:r>
        <w:t>dir. Zira insanlar sözün fesahat, bel</w:t>
      </w:r>
      <w:r>
        <w:t>a</w:t>
      </w:r>
      <w:r>
        <w:t xml:space="preserve">gat, doğruluğu ve yanlışsızlığından daha çok buna muhtaçtır. </w:t>
      </w:r>
    </w:p>
  </w:footnote>
  <w:footnote w:id="450">
    <w:p w:rsidR="00F0125A" w:rsidRDefault="00F0125A">
      <w:pPr>
        <w:pStyle w:val="FootnoteText"/>
      </w:pPr>
      <w:r>
        <w:rPr>
          <w:rStyle w:val="FootnoteReference"/>
        </w:rPr>
        <w:footnoteRef/>
      </w:r>
      <w:r>
        <w:t xml:space="preserve"> Gurer'ul-Hikem, 3828</w:t>
      </w:r>
    </w:p>
  </w:footnote>
  <w:footnote w:id="451">
    <w:p w:rsidR="00F0125A" w:rsidRDefault="00F0125A">
      <w:pPr>
        <w:pStyle w:val="FootnoteText"/>
      </w:pPr>
      <w:r>
        <w:rPr>
          <w:rStyle w:val="FootnoteReference"/>
        </w:rPr>
        <w:footnoteRef/>
      </w:r>
      <w:r>
        <w:t xml:space="preserve"> el-Kafi, 2/422/1</w:t>
      </w:r>
    </w:p>
  </w:footnote>
  <w:footnote w:id="452">
    <w:p w:rsidR="00F0125A" w:rsidRDefault="00F0125A">
      <w:pPr>
        <w:pStyle w:val="FootnoteText"/>
      </w:pPr>
      <w:r>
        <w:rPr>
          <w:rStyle w:val="FootnoteReference"/>
        </w:rPr>
        <w:footnoteRef/>
      </w:r>
      <w:r>
        <w:t xml:space="preserve"> Tenbih'ul-Havatir, 2/102</w:t>
      </w:r>
    </w:p>
  </w:footnote>
  <w:footnote w:id="453">
    <w:p w:rsidR="00F0125A" w:rsidRDefault="00F0125A">
      <w:pPr>
        <w:pStyle w:val="FootnoteText"/>
      </w:pPr>
      <w:r>
        <w:rPr>
          <w:rStyle w:val="FootnoteReference"/>
        </w:rPr>
        <w:footnoteRef/>
      </w:r>
      <w:r>
        <w:t xml:space="preserve"> el-Kafi, 2/619/1</w:t>
      </w:r>
    </w:p>
  </w:footnote>
  <w:footnote w:id="454">
    <w:p w:rsidR="00F0125A" w:rsidRDefault="00F0125A">
      <w:pPr>
        <w:pStyle w:val="FootnoteText"/>
      </w:pPr>
      <w:r>
        <w:rPr>
          <w:rStyle w:val="FootnoteReference"/>
        </w:rPr>
        <w:footnoteRef/>
      </w:r>
      <w:r>
        <w:t xml:space="preserve"> Bihar, 1/218/37</w:t>
      </w:r>
    </w:p>
  </w:footnote>
  <w:footnote w:id="455">
    <w:p w:rsidR="00F0125A" w:rsidRDefault="00F0125A">
      <w:pPr>
        <w:pStyle w:val="FootnoteText"/>
      </w:pPr>
      <w:r>
        <w:rPr>
          <w:rStyle w:val="FootnoteReference"/>
        </w:rPr>
        <w:footnoteRef/>
      </w:r>
      <w:r>
        <w:t xml:space="preserve"> Kenz'ul-Ummal, 7922</w:t>
      </w:r>
    </w:p>
  </w:footnote>
  <w:footnote w:id="456">
    <w:p w:rsidR="00F0125A" w:rsidRDefault="00F0125A">
      <w:pPr>
        <w:pStyle w:val="FootnoteText"/>
      </w:pPr>
      <w:r>
        <w:rPr>
          <w:rStyle w:val="FootnoteReference"/>
        </w:rPr>
        <w:footnoteRef/>
      </w:r>
      <w:r>
        <w:t xml:space="preserve"> Gurer'ul-Hikem, 1417</w:t>
      </w:r>
    </w:p>
  </w:footnote>
  <w:footnote w:id="457">
    <w:p w:rsidR="00F0125A" w:rsidRDefault="00F0125A">
      <w:pPr>
        <w:pStyle w:val="FootnoteText"/>
      </w:pPr>
      <w:r>
        <w:rPr>
          <w:rStyle w:val="FootnoteReference"/>
        </w:rPr>
        <w:footnoteRef/>
      </w:r>
      <w:r>
        <w:t xml:space="preserve"> a.g.e. 7774-7775</w:t>
      </w:r>
    </w:p>
  </w:footnote>
  <w:footnote w:id="458">
    <w:p w:rsidR="00F0125A" w:rsidRDefault="00F0125A">
      <w:pPr>
        <w:pStyle w:val="FootnoteText"/>
      </w:pPr>
      <w:r>
        <w:rPr>
          <w:rStyle w:val="FootnoteReference"/>
        </w:rPr>
        <w:footnoteRef/>
      </w:r>
      <w:r>
        <w:t xml:space="preserve"> Tuhuf'ul-Ukul, 304</w:t>
      </w:r>
    </w:p>
  </w:footnote>
  <w:footnote w:id="459">
    <w:p w:rsidR="00F0125A" w:rsidRDefault="00F0125A">
      <w:pPr>
        <w:pStyle w:val="FootnoteText"/>
      </w:pPr>
      <w:r>
        <w:rPr>
          <w:rStyle w:val="FootnoteReference"/>
        </w:rPr>
        <w:footnoteRef/>
      </w:r>
      <w:r>
        <w:t xml:space="preserve"> Gurer'ul-Hikem, 3506</w:t>
      </w:r>
    </w:p>
  </w:footnote>
  <w:footnote w:id="460">
    <w:p w:rsidR="00F0125A" w:rsidRDefault="00F0125A" w:rsidP="0000303D">
      <w:pPr>
        <w:pStyle w:val="FootnoteText"/>
      </w:pPr>
      <w:r>
        <w:rPr>
          <w:rStyle w:val="FootnoteReference"/>
        </w:rPr>
        <w:footnoteRef/>
      </w:r>
      <w:r>
        <w:t xml:space="preserve"> Tuhuf'ul-Ukul, 319</w:t>
      </w:r>
    </w:p>
  </w:footnote>
  <w:footnote w:id="461">
    <w:p w:rsidR="00F0125A" w:rsidRDefault="00F0125A">
      <w:pPr>
        <w:pStyle w:val="FootnoteText"/>
      </w:pPr>
      <w:r>
        <w:rPr>
          <w:rStyle w:val="FootnoteReference"/>
        </w:rPr>
        <w:footnoteRef/>
      </w:r>
      <w:r>
        <w:t xml:space="preserve"> Bihar, 78/373/19</w:t>
      </w:r>
    </w:p>
  </w:footnote>
  <w:footnote w:id="462">
    <w:p w:rsidR="00F0125A" w:rsidRDefault="00F0125A">
      <w:pPr>
        <w:pStyle w:val="FootnoteText"/>
      </w:pPr>
      <w:r>
        <w:rPr>
          <w:rStyle w:val="FootnoteReference"/>
        </w:rPr>
        <w:footnoteRef/>
      </w:r>
      <w:r>
        <w:t xml:space="preserve"> Nehc'ül-Belağa, 181. hikmet</w:t>
      </w:r>
    </w:p>
  </w:footnote>
  <w:footnote w:id="463">
    <w:p w:rsidR="00F0125A" w:rsidRDefault="00F0125A">
      <w:pPr>
        <w:pStyle w:val="FootnoteText"/>
      </w:pPr>
      <w:r>
        <w:rPr>
          <w:rStyle w:val="FootnoteReference"/>
        </w:rPr>
        <w:footnoteRef/>
      </w:r>
      <w:r>
        <w:t xml:space="preserve"> Tuhuf'ul-Ukul, 320</w:t>
      </w:r>
    </w:p>
  </w:footnote>
  <w:footnote w:id="464">
    <w:p w:rsidR="00F0125A" w:rsidRDefault="00F0125A">
      <w:pPr>
        <w:pStyle w:val="FootnoteText"/>
      </w:pPr>
      <w:r>
        <w:rPr>
          <w:rStyle w:val="FootnoteReference"/>
        </w:rPr>
        <w:footnoteRef/>
      </w:r>
      <w:r>
        <w:t xml:space="preserve"> Gurer’ul Hikem, 2308</w:t>
      </w:r>
    </w:p>
  </w:footnote>
  <w:footnote w:id="465">
    <w:p w:rsidR="00F0125A" w:rsidRDefault="00F0125A">
      <w:pPr>
        <w:pStyle w:val="FootnoteText"/>
      </w:pPr>
      <w:r>
        <w:rPr>
          <w:rStyle w:val="FootnoteReference"/>
        </w:rPr>
        <w:footnoteRef/>
      </w:r>
      <w:r>
        <w:t xml:space="preserve"> Nehc'ül-Belağa, 35. hutbe</w:t>
      </w:r>
    </w:p>
  </w:footnote>
  <w:footnote w:id="466">
    <w:p w:rsidR="00F0125A" w:rsidRDefault="00F0125A">
      <w:pPr>
        <w:pStyle w:val="FootnoteText"/>
      </w:pPr>
      <w:r>
        <w:rPr>
          <w:rStyle w:val="FootnoteReference"/>
        </w:rPr>
        <w:footnoteRef/>
      </w:r>
      <w:r>
        <w:t xml:space="preserve"> Gurer'ul-Hikem, 3308</w:t>
      </w:r>
    </w:p>
  </w:footnote>
  <w:footnote w:id="467">
    <w:p w:rsidR="00F0125A" w:rsidRDefault="00F0125A">
      <w:pPr>
        <w:pStyle w:val="FootnoteText"/>
      </w:pPr>
      <w:r>
        <w:rPr>
          <w:rStyle w:val="FootnoteReference"/>
        </w:rPr>
        <w:footnoteRef/>
      </w:r>
      <w:r>
        <w:t xml:space="preserve"> Nehc'ül-Belağa, 109. hutbe</w:t>
      </w:r>
    </w:p>
  </w:footnote>
  <w:footnote w:id="468">
    <w:p w:rsidR="00F0125A" w:rsidRDefault="00F0125A">
      <w:pPr>
        <w:pStyle w:val="FootnoteText"/>
      </w:pPr>
      <w:r>
        <w:rPr>
          <w:rStyle w:val="FootnoteReference"/>
        </w:rPr>
        <w:footnoteRef/>
      </w:r>
      <w:r>
        <w:t xml:space="preserve"> a.g.e. 64</w:t>
      </w:r>
    </w:p>
  </w:footnote>
  <w:footnote w:id="469">
    <w:p w:rsidR="00F0125A" w:rsidRDefault="00F0125A">
      <w:pPr>
        <w:pStyle w:val="FootnoteText"/>
      </w:pPr>
      <w:r>
        <w:rPr>
          <w:rStyle w:val="FootnoteReference"/>
        </w:rPr>
        <w:footnoteRef/>
      </w:r>
      <w:r>
        <w:t xml:space="preserve"> Yunus, 45</w:t>
      </w:r>
    </w:p>
  </w:footnote>
  <w:footnote w:id="470">
    <w:p w:rsidR="00F0125A" w:rsidRDefault="00F0125A" w:rsidP="0000303D">
      <w:pPr>
        <w:pStyle w:val="FootnoteText"/>
      </w:pPr>
      <w:r>
        <w:rPr>
          <w:rStyle w:val="FootnoteReference"/>
        </w:rPr>
        <w:footnoteRef/>
      </w:r>
      <w:r>
        <w:t xml:space="preserve"> Mekarim'ul-Ahlak, 2/353/2660</w:t>
      </w:r>
    </w:p>
  </w:footnote>
  <w:footnote w:id="471">
    <w:p w:rsidR="00F0125A" w:rsidRDefault="00F0125A">
      <w:pPr>
        <w:pStyle w:val="FootnoteText"/>
      </w:pPr>
      <w:r>
        <w:rPr>
          <w:rStyle w:val="FootnoteReference"/>
        </w:rPr>
        <w:footnoteRef/>
      </w:r>
      <w:r>
        <w:t xml:space="preserve"> Kenz'ul-Ummal, 42716</w:t>
      </w:r>
    </w:p>
  </w:footnote>
  <w:footnote w:id="472">
    <w:p w:rsidR="00F0125A" w:rsidRDefault="00F0125A">
      <w:pPr>
        <w:pStyle w:val="FootnoteText"/>
      </w:pPr>
      <w:r>
        <w:rPr>
          <w:rStyle w:val="FootnoteReference"/>
        </w:rPr>
        <w:footnoteRef/>
      </w:r>
      <w:r>
        <w:t xml:space="preserve"> Emali’es-Seduk, 395/1</w:t>
      </w:r>
    </w:p>
  </w:footnote>
  <w:footnote w:id="473">
    <w:p w:rsidR="00F0125A" w:rsidRDefault="00F0125A">
      <w:pPr>
        <w:pStyle w:val="FootnoteText"/>
      </w:pPr>
      <w:r>
        <w:rPr>
          <w:rStyle w:val="FootnoteReference"/>
        </w:rPr>
        <w:footnoteRef/>
      </w:r>
      <w:r>
        <w:t xml:space="preserve"> Gurer'ul-Hikem, 6220</w:t>
      </w:r>
    </w:p>
  </w:footnote>
  <w:footnote w:id="474">
    <w:p w:rsidR="00F0125A" w:rsidRDefault="00F0125A">
      <w:pPr>
        <w:pStyle w:val="FootnoteText"/>
      </w:pPr>
      <w:r>
        <w:rPr>
          <w:rStyle w:val="FootnoteReference"/>
        </w:rPr>
        <w:footnoteRef/>
      </w:r>
      <w:r>
        <w:t xml:space="preserve"> Al-i İmran, 35</w:t>
      </w:r>
    </w:p>
  </w:footnote>
  <w:footnote w:id="475">
    <w:p w:rsidR="00F0125A" w:rsidRDefault="00F0125A">
      <w:pPr>
        <w:pStyle w:val="FootnoteText"/>
      </w:pPr>
      <w:r>
        <w:rPr>
          <w:rStyle w:val="FootnoteReference"/>
        </w:rPr>
        <w:footnoteRef/>
      </w:r>
      <w:r>
        <w:t xml:space="preserve"> Bakara, 270</w:t>
      </w:r>
    </w:p>
  </w:footnote>
  <w:footnote w:id="476">
    <w:p w:rsidR="00F0125A" w:rsidRDefault="00F0125A">
      <w:pPr>
        <w:pStyle w:val="FootnoteText"/>
      </w:pPr>
      <w:r>
        <w:rPr>
          <w:rStyle w:val="FootnoteReference"/>
        </w:rPr>
        <w:footnoteRef/>
      </w:r>
      <w:r>
        <w:t xml:space="preserve"> Dehr, 7</w:t>
      </w:r>
    </w:p>
  </w:footnote>
  <w:footnote w:id="477">
    <w:p w:rsidR="00F0125A" w:rsidRDefault="00F0125A">
      <w:pPr>
        <w:pStyle w:val="FootnoteText"/>
      </w:pPr>
      <w:r>
        <w:rPr>
          <w:rStyle w:val="FootnoteReference"/>
        </w:rPr>
        <w:footnoteRef/>
      </w:r>
      <w:r>
        <w:t xml:space="preserve"> Vesail’uş-Şia, 16/190/5</w:t>
      </w:r>
    </w:p>
  </w:footnote>
  <w:footnote w:id="478">
    <w:p w:rsidR="00F0125A" w:rsidRDefault="00F0125A">
      <w:pPr>
        <w:pStyle w:val="FootnoteText"/>
      </w:pPr>
      <w:r>
        <w:rPr>
          <w:rStyle w:val="FootnoteReference"/>
        </w:rPr>
        <w:footnoteRef/>
      </w:r>
      <w:r>
        <w:t xml:space="preserve"> Mecme’ul-Beyan, 10/611</w:t>
      </w:r>
    </w:p>
  </w:footnote>
  <w:footnote w:id="479">
    <w:p w:rsidR="00F0125A" w:rsidRDefault="00F0125A">
      <w:pPr>
        <w:pStyle w:val="FootnoteText"/>
      </w:pPr>
      <w:r>
        <w:rPr>
          <w:rStyle w:val="FootnoteReference"/>
        </w:rPr>
        <w:footnoteRef/>
      </w:r>
      <w:r>
        <w:t xml:space="preserve"> Tefsir-i el-Mizan, 20/132</w:t>
      </w:r>
    </w:p>
  </w:footnote>
  <w:footnote w:id="480">
    <w:p w:rsidR="00F0125A" w:rsidRDefault="00F0125A">
      <w:pPr>
        <w:pStyle w:val="FootnoteText"/>
      </w:pPr>
      <w:r>
        <w:rPr>
          <w:rStyle w:val="FootnoteReference"/>
        </w:rPr>
        <w:footnoteRef/>
      </w:r>
      <w:r>
        <w:t xml:space="preserve"> el-Kafi, 4/33/3</w:t>
      </w:r>
    </w:p>
  </w:footnote>
  <w:footnote w:id="481">
    <w:p w:rsidR="00F0125A" w:rsidRDefault="00F0125A">
      <w:pPr>
        <w:pStyle w:val="FootnoteText"/>
      </w:pPr>
      <w:r>
        <w:rPr>
          <w:rStyle w:val="FootnoteReference"/>
        </w:rPr>
        <w:footnoteRef/>
      </w:r>
      <w:r>
        <w:t xml:space="preserve"> Vesail’uş-Şia, 16/189/1</w:t>
      </w:r>
    </w:p>
  </w:footnote>
  <w:footnote w:id="482">
    <w:p w:rsidR="00F0125A" w:rsidRDefault="00F0125A">
      <w:pPr>
        <w:pStyle w:val="FootnoteText"/>
      </w:pPr>
      <w:r>
        <w:rPr>
          <w:rStyle w:val="FootnoteReference"/>
        </w:rPr>
        <w:footnoteRef/>
      </w:r>
      <w:r>
        <w:t xml:space="preserve"> Sahih-i Müslim, 1639</w:t>
      </w:r>
    </w:p>
  </w:footnote>
  <w:footnote w:id="483">
    <w:p w:rsidR="00F0125A" w:rsidRDefault="00F0125A">
      <w:pPr>
        <w:pStyle w:val="FootnoteText"/>
      </w:pPr>
      <w:r>
        <w:rPr>
          <w:rStyle w:val="FootnoteReference"/>
        </w:rPr>
        <w:footnoteRef/>
      </w:r>
      <w:r>
        <w:t xml:space="preserve"> a.g.e.</w:t>
      </w:r>
    </w:p>
  </w:footnote>
  <w:footnote w:id="484">
    <w:p w:rsidR="00F0125A" w:rsidRDefault="00F0125A">
      <w:pPr>
        <w:pStyle w:val="FootnoteText"/>
      </w:pPr>
      <w:r>
        <w:rPr>
          <w:rStyle w:val="FootnoteReference"/>
        </w:rPr>
        <w:footnoteRef/>
      </w:r>
      <w:r>
        <w:t xml:space="preserve"> a.g.e. 1640</w:t>
      </w:r>
    </w:p>
  </w:footnote>
  <w:footnote w:id="485">
    <w:p w:rsidR="00F0125A" w:rsidRDefault="00F0125A">
      <w:pPr>
        <w:pStyle w:val="FootnoteText"/>
      </w:pPr>
      <w:r>
        <w:rPr>
          <w:rStyle w:val="FootnoteReference"/>
        </w:rPr>
        <w:footnoteRef/>
      </w:r>
      <w:r>
        <w:t xml:space="preserve"> a.g.e. 1639</w:t>
      </w:r>
    </w:p>
  </w:footnote>
  <w:footnote w:id="486">
    <w:p w:rsidR="00F0125A" w:rsidRDefault="00F0125A" w:rsidP="00AE198D">
      <w:pPr>
        <w:pStyle w:val="FootnoteText"/>
      </w:pPr>
      <w:r>
        <w:rPr>
          <w:rStyle w:val="FootnoteReference"/>
        </w:rPr>
        <w:footnoteRef/>
      </w:r>
      <w:r>
        <w:t xml:space="preserve"> a.g.e 3/1261, 1. dipnot </w:t>
      </w:r>
    </w:p>
  </w:footnote>
  <w:footnote w:id="487">
    <w:p w:rsidR="00F0125A" w:rsidRDefault="00F0125A">
      <w:pPr>
        <w:pStyle w:val="FootnoteText"/>
      </w:pPr>
      <w:r>
        <w:rPr>
          <w:rStyle w:val="FootnoteReference"/>
        </w:rPr>
        <w:footnoteRef/>
      </w:r>
      <w:r>
        <w:t xml:space="preserve"> A’raf, 62</w:t>
      </w:r>
    </w:p>
  </w:footnote>
  <w:footnote w:id="488">
    <w:p w:rsidR="00F0125A" w:rsidRDefault="00F0125A">
      <w:pPr>
        <w:pStyle w:val="FootnoteText"/>
      </w:pPr>
      <w:r>
        <w:rPr>
          <w:rStyle w:val="FootnoteReference"/>
        </w:rPr>
        <w:footnoteRef/>
      </w:r>
      <w:r>
        <w:t xml:space="preserve"> a.g.s, 68</w:t>
      </w:r>
    </w:p>
  </w:footnote>
  <w:footnote w:id="489">
    <w:p w:rsidR="00F0125A" w:rsidRDefault="00F0125A">
      <w:pPr>
        <w:pStyle w:val="FootnoteText"/>
      </w:pPr>
      <w:r>
        <w:rPr>
          <w:rStyle w:val="FootnoteReference"/>
        </w:rPr>
        <w:footnoteRef/>
      </w:r>
      <w:r>
        <w:t xml:space="preserve"> el-kafi, 8/146/123</w:t>
      </w:r>
    </w:p>
  </w:footnote>
  <w:footnote w:id="490">
    <w:p w:rsidR="00F0125A" w:rsidRDefault="00F0125A">
      <w:pPr>
        <w:pStyle w:val="FootnoteText"/>
      </w:pPr>
      <w:r>
        <w:rPr>
          <w:rStyle w:val="FootnoteReference"/>
        </w:rPr>
        <w:footnoteRef/>
      </w:r>
      <w:r>
        <w:t xml:space="preserve"> et-Terğib ve't-Terhib, 2/577/16</w:t>
      </w:r>
    </w:p>
  </w:footnote>
  <w:footnote w:id="491">
    <w:p w:rsidR="00F0125A" w:rsidRDefault="00F0125A">
      <w:pPr>
        <w:pStyle w:val="FootnoteText"/>
      </w:pPr>
      <w:r>
        <w:rPr>
          <w:rStyle w:val="FootnoteReference"/>
        </w:rPr>
        <w:footnoteRef/>
      </w:r>
      <w:r>
        <w:t xml:space="preserve"> a.g.e. h. 17</w:t>
      </w:r>
    </w:p>
  </w:footnote>
  <w:footnote w:id="492">
    <w:p w:rsidR="00F0125A" w:rsidRDefault="00F0125A">
      <w:pPr>
        <w:pStyle w:val="FootnoteText"/>
      </w:pPr>
      <w:r>
        <w:rPr>
          <w:rStyle w:val="FootnoteReference"/>
        </w:rPr>
        <w:footnoteRef/>
      </w:r>
      <w:r>
        <w:t xml:space="preserve"> Sahih-i Müslim, 55</w:t>
      </w:r>
    </w:p>
  </w:footnote>
  <w:footnote w:id="493">
    <w:p w:rsidR="00F0125A" w:rsidRDefault="00F0125A">
      <w:pPr>
        <w:pStyle w:val="FootnoteText"/>
      </w:pPr>
      <w:r>
        <w:rPr>
          <w:rStyle w:val="FootnoteReference"/>
        </w:rPr>
        <w:footnoteRef/>
      </w:r>
      <w:r>
        <w:t xml:space="preserve"> el-Kafi, 2/208/5</w:t>
      </w:r>
    </w:p>
  </w:footnote>
  <w:footnote w:id="494">
    <w:p w:rsidR="00F0125A" w:rsidRDefault="00F0125A">
      <w:pPr>
        <w:pStyle w:val="FootnoteText"/>
      </w:pPr>
      <w:r>
        <w:rPr>
          <w:rStyle w:val="FootnoteReference"/>
        </w:rPr>
        <w:footnoteRef/>
      </w:r>
      <w:r>
        <w:t xml:space="preserve"> Mişkat’ul-Envar, 310</w:t>
      </w:r>
    </w:p>
  </w:footnote>
  <w:footnote w:id="495">
    <w:p w:rsidR="00F0125A" w:rsidRDefault="00F0125A">
      <w:pPr>
        <w:pStyle w:val="FootnoteText"/>
      </w:pPr>
      <w:r>
        <w:rPr>
          <w:rStyle w:val="FootnoteReference"/>
        </w:rPr>
        <w:footnoteRef/>
      </w:r>
      <w:r>
        <w:t xml:space="preserve"> el-Kafi, 2/208/2</w:t>
      </w:r>
    </w:p>
  </w:footnote>
  <w:footnote w:id="496">
    <w:p w:rsidR="00F0125A" w:rsidRDefault="00F0125A">
      <w:pPr>
        <w:pStyle w:val="FootnoteText"/>
      </w:pPr>
      <w:r>
        <w:rPr>
          <w:rStyle w:val="FootnoteReference"/>
        </w:rPr>
        <w:footnoteRef/>
      </w:r>
      <w:r>
        <w:t xml:space="preserve"> Gurer'ul-Hikem, 9580</w:t>
      </w:r>
    </w:p>
  </w:footnote>
  <w:footnote w:id="497">
    <w:p w:rsidR="00F0125A" w:rsidRDefault="00F0125A">
      <w:pPr>
        <w:pStyle w:val="FootnoteText"/>
      </w:pPr>
      <w:r>
        <w:rPr>
          <w:rStyle w:val="FootnoteReference"/>
        </w:rPr>
        <w:footnoteRef/>
      </w:r>
      <w:r>
        <w:t xml:space="preserve"> el-Kafi, 2/208/6</w:t>
      </w:r>
    </w:p>
  </w:footnote>
  <w:footnote w:id="498">
    <w:p w:rsidR="00F0125A" w:rsidRDefault="00F0125A">
      <w:pPr>
        <w:pStyle w:val="FootnoteText"/>
      </w:pPr>
      <w:r>
        <w:rPr>
          <w:rStyle w:val="FootnoteReference"/>
        </w:rPr>
        <w:footnoteRef/>
      </w:r>
      <w:r>
        <w:t xml:space="preserve"> el-Kafi, 2/163/2</w:t>
      </w:r>
    </w:p>
  </w:footnote>
  <w:footnote w:id="499">
    <w:p w:rsidR="00F0125A" w:rsidRDefault="00F0125A">
      <w:pPr>
        <w:pStyle w:val="FootnoteText"/>
      </w:pPr>
      <w:r>
        <w:rPr>
          <w:rStyle w:val="FootnoteReference"/>
        </w:rPr>
        <w:footnoteRef/>
      </w:r>
      <w:r>
        <w:t xml:space="preserve"> Nehc'ül-Belağa, 31. mektup</w:t>
      </w:r>
    </w:p>
  </w:footnote>
  <w:footnote w:id="500">
    <w:p w:rsidR="00F0125A" w:rsidRDefault="00F0125A">
      <w:pPr>
        <w:pStyle w:val="FootnoteText"/>
      </w:pPr>
      <w:r>
        <w:rPr>
          <w:rStyle w:val="FootnoteReference"/>
        </w:rPr>
        <w:footnoteRef/>
      </w:r>
      <w:r>
        <w:t xml:space="preserve"> Gurer'ul-Hikem, 2466</w:t>
      </w:r>
    </w:p>
  </w:footnote>
  <w:footnote w:id="501">
    <w:p w:rsidR="00F0125A" w:rsidRDefault="00F0125A">
      <w:pPr>
        <w:pStyle w:val="FootnoteText"/>
      </w:pPr>
      <w:r>
        <w:rPr>
          <w:rStyle w:val="FootnoteReference"/>
        </w:rPr>
        <w:footnoteRef/>
      </w:r>
      <w:r>
        <w:t xml:space="preserve"> a.g.e. 614</w:t>
      </w:r>
    </w:p>
  </w:footnote>
  <w:footnote w:id="502">
    <w:p w:rsidR="00F0125A" w:rsidRDefault="00F0125A">
      <w:pPr>
        <w:pStyle w:val="FootnoteText"/>
      </w:pPr>
      <w:r>
        <w:rPr>
          <w:rStyle w:val="FootnoteReference"/>
        </w:rPr>
        <w:footnoteRef/>
      </w:r>
      <w:r>
        <w:t xml:space="preserve"> a.g.e. 844</w:t>
      </w:r>
    </w:p>
  </w:footnote>
  <w:footnote w:id="503">
    <w:p w:rsidR="00F0125A" w:rsidRDefault="00F0125A">
      <w:pPr>
        <w:pStyle w:val="FootnoteText"/>
      </w:pPr>
      <w:r>
        <w:rPr>
          <w:rStyle w:val="FootnoteReference"/>
        </w:rPr>
        <w:footnoteRef/>
      </w:r>
      <w:r>
        <w:t xml:space="preserve"> el-Kafi, 2/208/4</w:t>
      </w:r>
    </w:p>
  </w:footnote>
  <w:footnote w:id="504">
    <w:p w:rsidR="00F0125A" w:rsidRDefault="00F0125A">
      <w:pPr>
        <w:pStyle w:val="FootnoteText"/>
      </w:pPr>
      <w:r>
        <w:rPr>
          <w:rStyle w:val="FootnoteReference"/>
        </w:rPr>
        <w:footnoteRef/>
      </w:r>
      <w:r>
        <w:t xml:space="preserve"> Gurer'ul-Hikem, 1298</w:t>
      </w:r>
    </w:p>
  </w:footnote>
  <w:footnote w:id="505">
    <w:p w:rsidR="00F0125A" w:rsidRDefault="00F0125A" w:rsidP="0039053F">
      <w:pPr>
        <w:pStyle w:val="FootnoteText"/>
      </w:pPr>
      <w:r>
        <w:rPr>
          <w:rStyle w:val="FootnoteReference"/>
        </w:rPr>
        <w:footnoteRef/>
      </w:r>
      <w:r>
        <w:t xml:space="preserve"> Müstedrek’ül-Vesail, 12/430/14529 </w:t>
      </w:r>
    </w:p>
  </w:footnote>
  <w:footnote w:id="506">
    <w:p w:rsidR="00F0125A" w:rsidRDefault="00F0125A">
      <w:pPr>
        <w:pStyle w:val="FootnoteText"/>
      </w:pPr>
      <w:r>
        <w:rPr>
          <w:rStyle w:val="FootnoteReference"/>
        </w:rPr>
        <w:footnoteRef/>
      </w:r>
      <w:r>
        <w:t xml:space="preserve"> a.g.e. 9/41/10148</w:t>
      </w:r>
    </w:p>
  </w:footnote>
  <w:footnote w:id="507">
    <w:p w:rsidR="00F0125A" w:rsidRDefault="00F0125A">
      <w:pPr>
        <w:pStyle w:val="FootnoteText"/>
      </w:pPr>
      <w:r>
        <w:rPr>
          <w:rStyle w:val="FootnoteReference"/>
        </w:rPr>
        <w:footnoteRef/>
      </w:r>
      <w:r>
        <w:t xml:space="preserve"> Nehc'ül-Belağa, 34. hutbe</w:t>
      </w:r>
    </w:p>
  </w:footnote>
  <w:footnote w:id="508">
    <w:p w:rsidR="00F0125A" w:rsidRDefault="00F0125A">
      <w:pPr>
        <w:pStyle w:val="FootnoteText"/>
      </w:pPr>
      <w:r>
        <w:rPr>
          <w:rStyle w:val="FootnoteReference"/>
        </w:rPr>
        <w:footnoteRef/>
      </w:r>
      <w:r>
        <w:t xml:space="preserve"> Nehc'ül-Belağa, 105. hutbe</w:t>
      </w:r>
    </w:p>
  </w:footnote>
  <w:footnote w:id="509">
    <w:p w:rsidR="00F0125A" w:rsidRDefault="00F0125A">
      <w:pPr>
        <w:pStyle w:val="FootnoteText"/>
      </w:pPr>
      <w:r>
        <w:rPr>
          <w:rStyle w:val="FootnoteReference"/>
        </w:rPr>
        <w:footnoteRef/>
      </w:r>
      <w:r>
        <w:t xml:space="preserve"> a.g.e. 216</w:t>
      </w:r>
    </w:p>
  </w:footnote>
  <w:footnote w:id="510">
    <w:p w:rsidR="00F0125A" w:rsidRDefault="00F0125A">
      <w:pPr>
        <w:pStyle w:val="FootnoteText"/>
      </w:pPr>
      <w:r>
        <w:rPr>
          <w:rStyle w:val="FootnoteReference"/>
        </w:rPr>
        <w:footnoteRef/>
      </w:r>
      <w:r>
        <w:t xml:space="preserve"> a.g.e. 118</w:t>
      </w:r>
    </w:p>
  </w:footnote>
  <w:footnote w:id="511">
    <w:p w:rsidR="00F0125A" w:rsidRDefault="00F0125A">
      <w:pPr>
        <w:pStyle w:val="FootnoteText"/>
      </w:pPr>
      <w:r>
        <w:rPr>
          <w:rStyle w:val="FootnoteReference"/>
        </w:rPr>
        <w:footnoteRef/>
      </w:r>
      <w:r>
        <w:t xml:space="preserve"> el-Hisal, 570/1</w:t>
      </w:r>
    </w:p>
  </w:footnote>
  <w:footnote w:id="512">
    <w:p w:rsidR="00F0125A" w:rsidRDefault="00F0125A">
      <w:pPr>
        <w:pStyle w:val="FootnoteText"/>
      </w:pPr>
      <w:r>
        <w:rPr>
          <w:rStyle w:val="FootnoteReference"/>
        </w:rPr>
        <w:footnoteRef/>
      </w:r>
      <w:r>
        <w:t xml:space="preserve"> Gurer'ul-Hikem, 9839</w:t>
      </w:r>
    </w:p>
  </w:footnote>
  <w:footnote w:id="513">
    <w:p w:rsidR="00F0125A" w:rsidRDefault="00F0125A">
      <w:pPr>
        <w:pStyle w:val="FootnoteText"/>
      </w:pPr>
      <w:r>
        <w:rPr>
          <w:rStyle w:val="FootnoteReference"/>
        </w:rPr>
        <w:footnoteRef/>
      </w:r>
      <w:r>
        <w:t xml:space="preserve"> Nehc'ül-Belağa, 29. mketup</w:t>
      </w:r>
    </w:p>
  </w:footnote>
  <w:footnote w:id="514">
    <w:p w:rsidR="00F0125A" w:rsidRDefault="00F0125A" w:rsidP="0039053F">
      <w:pPr>
        <w:pStyle w:val="FootnoteText"/>
      </w:pPr>
      <w:r>
        <w:rPr>
          <w:rStyle w:val="FootnoteReference"/>
        </w:rPr>
        <w:footnoteRef/>
      </w:r>
      <w:r>
        <w:t xml:space="preserve"> Tuhuf'ul-Ukul, 20</w:t>
      </w:r>
    </w:p>
  </w:footnote>
  <w:footnote w:id="515">
    <w:p w:rsidR="00F0125A" w:rsidRDefault="00F0125A">
      <w:pPr>
        <w:pStyle w:val="FootnoteText"/>
      </w:pPr>
      <w:r>
        <w:rPr>
          <w:rStyle w:val="FootnoteReference"/>
        </w:rPr>
        <w:footnoteRef/>
      </w:r>
      <w:r>
        <w:t xml:space="preserve"> Keşf’ul-Gumme, 3/137, 138</w:t>
      </w:r>
    </w:p>
  </w:footnote>
  <w:footnote w:id="516">
    <w:p w:rsidR="00F0125A" w:rsidRDefault="00F0125A">
      <w:pPr>
        <w:pStyle w:val="FootnoteText"/>
      </w:pPr>
      <w:r>
        <w:rPr>
          <w:rStyle w:val="FootnoteReference"/>
        </w:rPr>
        <w:footnoteRef/>
      </w:r>
      <w:r>
        <w:t xml:space="preserve"> Bihar, 78/194/9</w:t>
      </w:r>
    </w:p>
  </w:footnote>
  <w:footnote w:id="517">
    <w:p w:rsidR="00F0125A" w:rsidRDefault="00F0125A">
      <w:pPr>
        <w:pStyle w:val="FootnoteText"/>
      </w:pPr>
      <w:r>
        <w:rPr>
          <w:rStyle w:val="FootnoteReference"/>
        </w:rPr>
        <w:footnoteRef/>
      </w:r>
      <w:r>
        <w:t xml:space="preserve"> Gurer'ul-Hikem, 10910</w:t>
      </w:r>
    </w:p>
  </w:footnote>
  <w:footnote w:id="518">
    <w:p w:rsidR="00F0125A" w:rsidRDefault="00F0125A">
      <w:pPr>
        <w:pStyle w:val="FootnoteText"/>
      </w:pPr>
      <w:r>
        <w:rPr>
          <w:rStyle w:val="FootnoteReference"/>
        </w:rPr>
        <w:footnoteRef/>
      </w:r>
      <w:r>
        <w:t xml:space="preserve"> Nehc'ül-Belağa, 31. mektup</w:t>
      </w:r>
    </w:p>
  </w:footnote>
  <w:footnote w:id="519">
    <w:p w:rsidR="00F0125A" w:rsidRDefault="00F0125A">
      <w:pPr>
        <w:pStyle w:val="FootnoteText"/>
      </w:pPr>
      <w:r>
        <w:rPr>
          <w:rStyle w:val="FootnoteReference"/>
        </w:rPr>
        <w:footnoteRef/>
      </w:r>
      <w:r>
        <w:t xml:space="preserve"> ed-Derret’ul-Bahire, 26</w:t>
      </w:r>
    </w:p>
  </w:footnote>
  <w:footnote w:id="520">
    <w:p w:rsidR="00F0125A" w:rsidRDefault="00F0125A">
      <w:pPr>
        <w:pStyle w:val="FootnoteText"/>
      </w:pPr>
      <w:r>
        <w:rPr>
          <w:rStyle w:val="FootnoteReference"/>
        </w:rPr>
        <w:footnoteRef/>
      </w:r>
      <w:r>
        <w:t xml:space="preserve"> Nehc'ül-Belağa, 53. mektup</w:t>
      </w:r>
    </w:p>
  </w:footnote>
  <w:footnote w:id="521">
    <w:p w:rsidR="00F0125A" w:rsidRDefault="00F0125A">
      <w:pPr>
        <w:pStyle w:val="FootnoteText"/>
      </w:pPr>
      <w:r>
        <w:rPr>
          <w:rStyle w:val="FootnoteReference"/>
        </w:rPr>
        <w:footnoteRef/>
      </w:r>
      <w:r>
        <w:t xml:space="preserve"> Gurer'ul-Hikem, 3515</w:t>
      </w:r>
    </w:p>
  </w:footnote>
  <w:footnote w:id="522">
    <w:p w:rsidR="00F0125A" w:rsidRDefault="00F0125A">
      <w:pPr>
        <w:pStyle w:val="FootnoteText"/>
      </w:pPr>
      <w:r>
        <w:rPr>
          <w:rStyle w:val="FootnoteReference"/>
        </w:rPr>
        <w:footnoteRef/>
      </w:r>
      <w:r>
        <w:t xml:space="preserve"> Nehc'ül-Belağa, 86. hutbe</w:t>
      </w:r>
    </w:p>
  </w:footnote>
  <w:footnote w:id="523">
    <w:p w:rsidR="00F0125A" w:rsidRDefault="00F0125A">
      <w:pPr>
        <w:pStyle w:val="FootnoteText"/>
      </w:pPr>
      <w:r>
        <w:rPr>
          <w:rStyle w:val="FootnoteReference"/>
        </w:rPr>
        <w:footnoteRef/>
      </w:r>
      <w:r>
        <w:t xml:space="preserve"> Emali’el-Müfid, 206/38</w:t>
      </w:r>
    </w:p>
  </w:footnote>
  <w:footnote w:id="524">
    <w:p w:rsidR="00F0125A" w:rsidRDefault="00F0125A">
      <w:pPr>
        <w:pStyle w:val="FootnoteText"/>
      </w:pPr>
      <w:r>
        <w:rPr>
          <w:rStyle w:val="FootnoteReference"/>
        </w:rPr>
        <w:footnoteRef/>
      </w:r>
      <w:r>
        <w:t xml:space="preserve"> Gurer'ul-Hikem, 9043, 9044</w:t>
      </w:r>
    </w:p>
  </w:footnote>
  <w:footnote w:id="525">
    <w:p w:rsidR="00F0125A" w:rsidRDefault="00F0125A" w:rsidP="00F459A3">
      <w:pPr>
        <w:pStyle w:val="FootnoteText"/>
      </w:pPr>
      <w:r>
        <w:rPr>
          <w:rStyle w:val="FootnoteReference"/>
        </w:rPr>
        <w:footnoteRef/>
      </w:r>
      <w:r>
        <w:t xml:space="preserve"> el-Hisal, 46/47</w:t>
      </w:r>
    </w:p>
  </w:footnote>
  <w:footnote w:id="526">
    <w:p w:rsidR="00F0125A" w:rsidRDefault="00F0125A" w:rsidP="00F459A3">
      <w:pPr>
        <w:pStyle w:val="FootnoteText"/>
      </w:pPr>
      <w:r>
        <w:rPr>
          <w:rStyle w:val="FootnoteReference"/>
        </w:rPr>
        <w:footnoteRef/>
      </w:r>
      <w:r>
        <w:t xml:space="preserve"> Gurer'ul-Hikem, 8566</w:t>
      </w:r>
    </w:p>
  </w:footnote>
  <w:footnote w:id="527">
    <w:p w:rsidR="00F0125A" w:rsidRDefault="00F0125A" w:rsidP="00F459A3">
      <w:pPr>
        <w:pStyle w:val="FootnoteText"/>
      </w:pPr>
      <w:r>
        <w:rPr>
          <w:rStyle w:val="FootnoteReference"/>
        </w:rPr>
        <w:footnoteRef/>
      </w:r>
      <w:r>
        <w:t xml:space="preserve"> Nehc'ül-Belağa, 120. hikmet</w:t>
      </w:r>
    </w:p>
  </w:footnote>
  <w:footnote w:id="528">
    <w:p w:rsidR="00F0125A" w:rsidRDefault="00F0125A">
      <w:pPr>
        <w:pStyle w:val="FootnoteText"/>
      </w:pPr>
      <w:r>
        <w:rPr>
          <w:rStyle w:val="FootnoteReference"/>
        </w:rPr>
        <w:footnoteRef/>
      </w:r>
      <w:r>
        <w:t xml:space="preserve"> Hud, 34</w:t>
      </w:r>
    </w:p>
  </w:footnote>
  <w:footnote w:id="529">
    <w:p w:rsidR="00F0125A" w:rsidRDefault="00F0125A">
      <w:pPr>
        <w:pStyle w:val="FootnoteText"/>
      </w:pPr>
      <w:r>
        <w:rPr>
          <w:rStyle w:val="FootnoteReference"/>
        </w:rPr>
        <w:footnoteRef/>
      </w:r>
      <w:r>
        <w:t xml:space="preserve"> Gurer'ul-Hikem, 7008</w:t>
      </w:r>
    </w:p>
  </w:footnote>
  <w:footnote w:id="530">
    <w:p w:rsidR="00F0125A" w:rsidRDefault="00F0125A">
      <w:pPr>
        <w:pStyle w:val="FootnoteText"/>
      </w:pPr>
      <w:r>
        <w:rPr>
          <w:rStyle w:val="FootnoteReference"/>
        </w:rPr>
        <w:footnoteRef/>
      </w:r>
      <w:r>
        <w:t xml:space="preserve"> a.g.e. 10399</w:t>
      </w:r>
    </w:p>
  </w:footnote>
  <w:footnote w:id="531">
    <w:p w:rsidR="00F0125A" w:rsidRDefault="00F0125A">
      <w:pPr>
        <w:pStyle w:val="FootnoteText"/>
      </w:pPr>
      <w:r>
        <w:rPr>
          <w:rStyle w:val="FootnoteReference"/>
        </w:rPr>
        <w:footnoteRef/>
      </w:r>
      <w:r>
        <w:t xml:space="preserve"> Nehc'ül-Belağa, 176. hutbe</w:t>
      </w:r>
    </w:p>
  </w:footnote>
  <w:footnote w:id="532">
    <w:p w:rsidR="00F0125A" w:rsidRDefault="00F0125A">
      <w:pPr>
        <w:pStyle w:val="FootnoteText"/>
      </w:pPr>
      <w:r>
        <w:rPr>
          <w:rStyle w:val="FootnoteReference"/>
        </w:rPr>
        <w:footnoteRef/>
      </w:r>
      <w:r>
        <w:t xml:space="preserve"> a.g.e. 147</w:t>
      </w:r>
    </w:p>
  </w:footnote>
  <w:footnote w:id="533">
    <w:p w:rsidR="00F0125A" w:rsidRDefault="00F0125A">
      <w:pPr>
        <w:pStyle w:val="FootnoteText"/>
      </w:pPr>
      <w:r>
        <w:rPr>
          <w:rStyle w:val="FootnoteReference"/>
        </w:rPr>
        <w:footnoteRef/>
      </w:r>
      <w:r>
        <w:t xml:space="preserve"> a.g.e. 69. mektup</w:t>
      </w:r>
    </w:p>
  </w:footnote>
  <w:footnote w:id="534">
    <w:p w:rsidR="00F0125A" w:rsidRDefault="00F0125A">
      <w:pPr>
        <w:pStyle w:val="FootnoteText"/>
      </w:pPr>
      <w:r>
        <w:rPr>
          <w:rStyle w:val="FootnoteReference"/>
        </w:rPr>
        <w:footnoteRef/>
      </w:r>
      <w:r>
        <w:t xml:space="preserve"> Gurer'ul-Hikem, 2494</w:t>
      </w:r>
    </w:p>
  </w:footnote>
  <w:footnote w:id="535">
    <w:p w:rsidR="00F0125A" w:rsidRDefault="00F0125A">
      <w:pPr>
        <w:pStyle w:val="FootnoteText"/>
      </w:pPr>
      <w:r>
        <w:rPr>
          <w:rStyle w:val="FootnoteReference"/>
        </w:rPr>
        <w:footnoteRef/>
      </w:r>
      <w:r>
        <w:t xml:space="preserve"> a.g.e. 3373</w:t>
      </w:r>
    </w:p>
  </w:footnote>
  <w:footnote w:id="536">
    <w:p w:rsidR="00F0125A" w:rsidRDefault="00F0125A">
      <w:pPr>
        <w:pStyle w:val="FootnoteText"/>
      </w:pPr>
      <w:r>
        <w:rPr>
          <w:rStyle w:val="FootnoteReference"/>
        </w:rPr>
        <w:footnoteRef/>
      </w:r>
      <w:r>
        <w:t xml:space="preserve"> a.g.e. 5944</w:t>
      </w:r>
    </w:p>
  </w:footnote>
  <w:footnote w:id="537">
    <w:p w:rsidR="00F0125A" w:rsidRDefault="00F0125A">
      <w:pPr>
        <w:pStyle w:val="FootnoteText"/>
      </w:pPr>
      <w:r>
        <w:rPr>
          <w:rStyle w:val="FootnoteReference"/>
        </w:rPr>
        <w:footnoteRef/>
      </w:r>
      <w:r>
        <w:t xml:space="preserve"> a.g.e. 6683</w:t>
      </w:r>
    </w:p>
  </w:footnote>
  <w:footnote w:id="538">
    <w:p w:rsidR="00F0125A" w:rsidRDefault="00F0125A">
      <w:pPr>
        <w:pStyle w:val="FootnoteText"/>
      </w:pPr>
      <w:r>
        <w:rPr>
          <w:rStyle w:val="FootnoteReference"/>
        </w:rPr>
        <w:footnoteRef/>
      </w:r>
      <w:r>
        <w:t xml:space="preserve"> a.g.e. 7386</w:t>
      </w:r>
    </w:p>
  </w:footnote>
  <w:footnote w:id="539">
    <w:p w:rsidR="00F0125A" w:rsidRDefault="00F0125A">
      <w:pPr>
        <w:pStyle w:val="FootnoteText"/>
      </w:pPr>
      <w:r>
        <w:rPr>
          <w:rStyle w:val="FootnoteReference"/>
        </w:rPr>
        <w:footnoteRef/>
      </w:r>
      <w:r>
        <w:t xml:space="preserve"> a.g.e. 7743</w:t>
      </w:r>
    </w:p>
  </w:footnote>
  <w:footnote w:id="540">
    <w:p w:rsidR="00F0125A" w:rsidRDefault="00F0125A">
      <w:pPr>
        <w:pStyle w:val="FootnoteText"/>
      </w:pPr>
      <w:r>
        <w:rPr>
          <w:rStyle w:val="FootnoteReference"/>
        </w:rPr>
        <w:footnoteRef/>
      </w:r>
      <w:r>
        <w:t xml:space="preserve"> a.g.e. 8355</w:t>
      </w:r>
    </w:p>
  </w:footnote>
  <w:footnote w:id="541">
    <w:p w:rsidR="00F0125A" w:rsidRDefault="00F0125A">
      <w:pPr>
        <w:pStyle w:val="FootnoteText"/>
      </w:pPr>
      <w:r>
        <w:rPr>
          <w:rStyle w:val="FootnoteReference"/>
        </w:rPr>
        <w:footnoteRef/>
      </w:r>
      <w:r>
        <w:t xml:space="preserve"> a.g.e. 7767</w:t>
      </w:r>
    </w:p>
  </w:footnote>
  <w:footnote w:id="542">
    <w:p w:rsidR="00F0125A" w:rsidRPr="00CA47FE" w:rsidRDefault="00F0125A">
      <w:pPr>
        <w:pStyle w:val="FootnoteText"/>
      </w:pPr>
      <w:r>
        <w:rPr>
          <w:rStyle w:val="FootnoteReference"/>
        </w:rPr>
        <w:footnoteRef/>
      </w:r>
      <w:r>
        <w:t xml:space="preserve"> a.g.e.8344</w:t>
      </w:r>
    </w:p>
  </w:footnote>
  <w:footnote w:id="543">
    <w:p w:rsidR="00F0125A" w:rsidRDefault="00F0125A">
      <w:pPr>
        <w:pStyle w:val="FootnoteText"/>
      </w:pPr>
      <w:r>
        <w:rPr>
          <w:rStyle w:val="FootnoteReference"/>
        </w:rPr>
        <w:footnoteRef/>
      </w:r>
      <w:r>
        <w:t xml:space="preserve"> a.g.e. 9305</w:t>
      </w:r>
    </w:p>
  </w:footnote>
  <w:footnote w:id="544">
    <w:p w:rsidR="00F0125A" w:rsidRPr="00CA47FE" w:rsidRDefault="00F0125A">
      <w:pPr>
        <w:pStyle w:val="FootnoteText"/>
      </w:pPr>
      <w:r>
        <w:rPr>
          <w:rStyle w:val="FootnoteReference"/>
        </w:rPr>
        <w:footnoteRef/>
      </w:r>
      <w:r>
        <w:t xml:space="preserve"> a.g.e.8566</w:t>
      </w:r>
    </w:p>
  </w:footnote>
  <w:footnote w:id="545">
    <w:p w:rsidR="00F0125A" w:rsidRDefault="00F0125A">
      <w:pPr>
        <w:pStyle w:val="FootnoteText"/>
      </w:pPr>
      <w:r>
        <w:rPr>
          <w:rStyle w:val="FootnoteReference"/>
        </w:rPr>
        <w:footnoteRef/>
      </w:r>
      <w:r>
        <w:t xml:space="preserve"> a.g.e. 8683-8684</w:t>
      </w:r>
    </w:p>
  </w:footnote>
  <w:footnote w:id="546">
    <w:p w:rsidR="00F0125A" w:rsidRDefault="00F0125A">
      <w:pPr>
        <w:pStyle w:val="FootnoteText"/>
      </w:pPr>
      <w:r>
        <w:rPr>
          <w:rStyle w:val="FootnoteReference"/>
        </w:rPr>
        <w:footnoteRef/>
      </w:r>
      <w:r>
        <w:t xml:space="preserve"> a.g.e. 8697</w:t>
      </w:r>
    </w:p>
  </w:footnote>
  <w:footnote w:id="547">
    <w:p w:rsidR="00F0125A" w:rsidRDefault="00F0125A">
      <w:pPr>
        <w:pStyle w:val="FootnoteText"/>
      </w:pPr>
      <w:r>
        <w:rPr>
          <w:rStyle w:val="FootnoteReference"/>
        </w:rPr>
        <w:footnoteRef/>
      </w:r>
      <w:r>
        <w:t xml:space="preserve"> a.g.e. 9799</w:t>
      </w:r>
    </w:p>
  </w:footnote>
  <w:footnote w:id="548">
    <w:p w:rsidR="00F0125A" w:rsidRDefault="00F0125A">
      <w:pPr>
        <w:pStyle w:val="FootnoteText"/>
      </w:pPr>
      <w:r>
        <w:rPr>
          <w:rStyle w:val="FootnoteReference"/>
        </w:rPr>
        <w:footnoteRef/>
      </w:r>
      <w:r>
        <w:t xml:space="preserve"> a.g.e. 10279</w:t>
      </w:r>
    </w:p>
  </w:footnote>
  <w:footnote w:id="549">
    <w:p w:rsidR="00F0125A" w:rsidRDefault="00F0125A">
      <w:pPr>
        <w:pStyle w:val="FootnoteText"/>
      </w:pPr>
      <w:r>
        <w:rPr>
          <w:rStyle w:val="FootnoteReference"/>
        </w:rPr>
        <w:footnoteRef/>
      </w:r>
      <w:r>
        <w:t xml:space="preserve"> a.g.e. 10884</w:t>
      </w:r>
    </w:p>
  </w:footnote>
  <w:footnote w:id="550">
    <w:p w:rsidR="00F0125A" w:rsidRDefault="00F0125A">
      <w:pPr>
        <w:pStyle w:val="FootnoteText"/>
      </w:pPr>
      <w:r>
        <w:rPr>
          <w:rStyle w:val="FootnoteReference"/>
        </w:rPr>
        <w:footnoteRef/>
      </w:r>
      <w:r>
        <w:t xml:space="preserve"> el-Mehasin, 2/440/2526</w:t>
      </w:r>
    </w:p>
  </w:footnote>
  <w:footnote w:id="551">
    <w:p w:rsidR="00F0125A" w:rsidRDefault="00F0125A">
      <w:pPr>
        <w:pStyle w:val="FootnoteText"/>
      </w:pPr>
      <w:r>
        <w:rPr>
          <w:rStyle w:val="FootnoteReference"/>
        </w:rPr>
        <w:footnoteRef/>
      </w:r>
      <w:r>
        <w:t xml:space="preserve"> Gurer'ul-Hikem, 805</w:t>
      </w:r>
    </w:p>
  </w:footnote>
  <w:footnote w:id="552">
    <w:p w:rsidR="00F0125A" w:rsidRDefault="00F0125A">
      <w:pPr>
        <w:pStyle w:val="FootnoteText"/>
      </w:pPr>
      <w:r>
        <w:rPr>
          <w:rStyle w:val="FootnoteReference"/>
        </w:rPr>
        <w:footnoteRef/>
      </w:r>
      <w:r>
        <w:t xml:space="preserve"> a.g.e. 9983</w:t>
      </w:r>
    </w:p>
  </w:footnote>
  <w:footnote w:id="553">
    <w:p w:rsidR="00F0125A" w:rsidRDefault="00F0125A">
      <w:pPr>
        <w:pStyle w:val="FootnoteText"/>
      </w:pPr>
      <w:r>
        <w:rPr>
          <w:rStyle w:val="FootnoteReference"/>
        </w:rPr>
        <w:footnoteRef/>
      </w:r>
      <w:r>
        <w:t xml:space="preserve"> a.g.e. 971</w:t>
      </w:r>
    </w:p>
  </w:footnote>
  <w:footnote w:id="554">
    <w:p w:rsidR="00F0125A" w:rsidRDefault="00F0125A">
      <w:pPr>
        <w:pStyle w:val="FootnoteText"/>
      </w:pPr>
      <w:r>
        <w:rPr>
          <w:rStyle w:val="FootnoteReference"/>
        </w:rPr>
        <w:footnoteRef/>
      </w:r>
      <w:r>
        <w:t xml:space="preserve"> a.g.e. 3387</w:t>
      </w:r>
    </w:p>
  </w:footnote>
  <w:footnote w:id="555">
    <w:p w:rsidR="00F0125A" w:rsidRDefault="00F0125A">
      <w:pPr>
        <w:pStyle w:val="FootnoteText"/>
      </w:pPr>
      <w:r>
        <w:rPr>
          <w:rStyle w:val="FootnoteReference"/>
        </w:rPr>
        <w:footnoteRef/>
      </w:r>
      <w:r>
        <w:t xml:space="preserve"> a.g.e. 923</w:t>
      </w:r>
    </w:p>
  </w:footnote>
  <w:footnote w:id="556">
    <w:p w:rsidR="00F0125A" w:rsidRDefault="00F0125A">
      <w:pPr>
        <w:pStyle w:val="FootnoteText"/>
      </w:pPr>
      <w:r>
        <w:rPr>
          <w:rStyle w:val="FootnoteReference"/>
        </w:rPr>
        <w:footnoteRef/>
      </w:r>
      <w:r>
        <w:t xml:space="preserve"> a.g.e. 1076</w:t>
      </w:r>
    </w:p>
  </w:footnote>
  <w:footnote w:id="557">
    <w:p w:rsidR="00F0125A" w:rsidRDefault="00F0125A">
      <w:pPr>
        <w:pStyle w:val="FootnoteText"/>
      </w:pPr>
      <w:r>
        <w:rPr>
          <w:rStyle w:val="FootnoteReference"/>
        </w:rPr>
        <w:footnoteRef/>
      </w:r>
      <w:r>
        <w:t xml:space="preserve"> Gurer'ul-Hikem, 1130</w:t>
      </w:r>
    </w:p>
  </w:footnote>
  <w:footnote w:id="558">
    <w:p w:rsidR="00F0125A" w:rsidRDefault="00F0125A">
      <w:pPr>
        <w:pStyle w:val="FootnoteText"/>
      </w:pPr>
      <w:r>
        <w:rPr>
          <w:rStyle w:val="FootnoteReference"/>
        </w:rPr>
        <w:footnoteRef/>
      </w:r>
      <w:r>
        <w:t xml:space="preserve"> a.g.e. 1702</w:t>
      </w:r>
    </w:p>
  </w:footnote>
  <w:footnote w:id="559">
    <w:p w:rsidR="00F0125A" w:rsidRDefault="00F0125A">
      <w:pPr>
        <w:pStyle w:val="FootnoteText"/>
      </w:pPr>
      <w:r>
        <w:rPr>
          <w:rStyle w:val="FootnoteReference"/>
        </w:rPr>
        <w:footnoteRef/>
      </w:r>
      <w:r>
        <w:t xml:space="preserve"> a.g.e. 570</w:t>
      </w:r>
    </w:p>
  </w:footnote>
  <w:footnote w:id="560">
    <w:p w:rsidR="00F0125A" w:rsidRDefault="00F0125A">
      <w:pPr>
        <w:pStyle w:val="FootnoteText"/>
      </w:pPr>
      <w:r>
        <w:rPr>
          <w:rStyle w:val="FootnoteReference"/>
        </w:rPr>
        <w:footnoteRef/>
      </w:r>
      <w:r>
        <w:t xml:space="preserve"> a.g.e. 16</w:t>
      </w:r>
    </w:p>
  </w:footnote>
  <w:footnote w:id="561">
    <w:p w:rsidR="00F0125A" w:rsidRDefault="00F0125A">
      <w:pPr>
        <w:pStyle w:val="FootnoteText"/>
      </w:pPr>
      <w:r>
        <w:rPr>
          <w:rStyle w:val="FootnoteReference"/>
        </w:rPr>
        <w:footnoteRef/>
      </w:r>
      <w:r>
        <w:t xml:space="preserve"> a.g.e. 4495</w:t>
      </w:r>
    </w:p>
  </w:footnote>
  <w:footnote w:id="562">
    <w:p w:rsidR="00F0125A" w:rsidRDefault="00F0125A">
      <w:pPr>
        <w:pStyle w:val="FootnoteText"/>
      </w:pPr>
      <w:r>
        <w:rPr>
          <w:rStyle w:val="FootnoteReference"/>
        </w:rPr>
        <w:footnoteRef/>
      </w:r>
      <w:r>
        <w:t xml:space="preserve"> a.g.e. 4190</w:t>
      </w:r>
    </w:p>
  </w:footnote>
  <w:footnote w:id="563">
    <w:p w:rsidR="00F0125A" w:rsidRDefault="00F0125A">
      <w:pPr>
        <w:pStyle w:val="FootnoteText"/>
      </w:pPr>
      <w:r>
        <w:rPr>
          <w:rStyle w:val="FootnoteReference"/>
        </w:rPr>
        <w:footnoteRef/>
      </w:r>
      <w:r>
        <w:t xml:space="preserve"> a.g.e. 8394</w:t>
      </w:r>
    </w:p>
  </w:footnote>
  <w:footnote w:id="564">
    <w:p w:rsidR="00F0125A" w:rsidRDefault="00F0125A">
      <w:pPr>
        <w:pStyle w:val="FootnoteText"/>
      </w:pPr>
      <w:r>
        <w:rPr>
          <w:rStyle w:val="FootnoteReference"/>
        </w:rPr>
        <w:footnoteRef/>
      </w:r>
      <w:r>
        <w:t xml:space="preserve"> a.g.e. 8408</w:t>
      </w:r>
    </w:p>
  </w:footnote>
  <w:footnote w:id="565">
    <w:p w:rsidR="00F0125A" w:rsidRDefault="00F0125A">
      <w:pPr>
        <w:pStyle w:val="FootnoteText"/>
      </w:pPr>
      <w:r>
        <w:rPr>
          <w:rStyle w:val="FootnoteReference"/>
        </w:rPr>
        <w:footnoteRef/>
      </w:r>
      <w:r>
        <w:t xml:space="preserve"> Nehc'ül-Belağa, 224. hikmet</w:t>
      </w:r>
    </w:p>
  </w:footnote>
  <w:footnote w:id="566">
    <w:p w:rsidR="00F0125A" w:rsidRDefault="00F0125A">
      <w:pPr>
        <w:pStyle w:val="FootnoteText"/>
      </w:pPr>
      <w:r>
        <w:rPr>
          <w:rStyle w:val="FootnoteReference"/>
        </w:rPr>
        <w:footnoteRef/>
      </w:r>
      <w:r>
        <w:t xml:space="preserve"> Gurer'ul-Hikem, 2116</w:t>
      </w:r>
    </w:p>
  </w:footnote>
  <w:footnote w:id="567">
    <w:p w:rsidR="00F0125A" w:rsidRDefault="00F0125A">
      <w:pPr>
        <w:pStyle w:val="FootnoteText"/>
      </w:pPr>
      <w:r>
        <w:rPr>
          <w:rStyle w:val="FootnoteReference"/>
        </w:rPr>
        <w:footnoteRef/>
      </w:r>
      <w:r>
        <w:t xml:space="preserve"> a.g.e. 54</w:t>
      </w:r>
    </w:p>
  </w:footnote>
  <w:footnote w:id="568">
    <w:p w:rsidR="00F0125A" w:rsidRDefault="00F0125A">
      <w:pPr>
        <w:pStyle w:val="FootnoteText"/>
      </w:pPr>
      <w:r>
        <w:rPr>
          <w:rStyle w:val="FootnoteReference"/>
        </w:rPr>
        <w:footnoteRef/>
      </w:r>
      <w:r>
        <w:t xml:space="preserve"> a.g.e. 6724</w:t>
      </w:r>
    </w:p>
  </w:footnote>
  <w:footnote w:id="569">
    <w:p w:rsidR="00F0125A" w:rsidRDefault="00F0125A">
      <w:pPr>
        <w:pStyle w:val="FootnoteText"/>
      </w:pPr>
      <w:r>
        <w:rPr>
          <w:rStyle w:val="FootnoteReference"/>
        </w:rPr>
        <w:footnoteRef/>
      </w:r>
      <w:r>
        <w:t xml:space="preserve"> a.g.e. 5448</w:t>
      </w:r>
    </w:p>
  </w:footnote>
  <w:footnote w:id="570">
    <w:p w:rsidR="00F0125A" w:rsidRPr="00CA47FE" w:rsidRDefault="00F0125A">
      <w:pPr>
        <w:pStyle w:val="FootnoteText"/>
      </w:pPr>
      <w:r>
        <w:rPr>
          <w:rStyle w:val="FootnoteReference"/>
        </w:rPr>
        <w:footnoteRef/>
      </w:r>
      <w:r>
        <w:t xml:space="preserve"> a.g.e.6342</w:t>
      </w:r>
    </w:p>
  </w:footnote>
  <w:footnote w:id="571">
    <w:p w:rsidR="00F0125A" w:rsidRDefault="00F0125A">
      <w:pPr>
        <w:pStyle w:val="FootnoteText"/>
      </w:pPr>
      <w:r>
        <w:rPr>
          <w:rStyle w:val="FootnoteReference"/>
        </w:rPr>
        <w:footnoteRef/>
      </w:r>
      <w:r>
        <w:t xml:space="preserve"> Bihar, 78/165/1</w:t>
      </w:r>
    </w:p>
  </w:footnote>
  <w:footnote w:id="572">
    <w:p w:rsidR="00F0125A" w:rsidRDefault="00F0125A">
      <w:pPr>
        <w:pStyle w:val="FootnoteText"/>
      </w:pPr>
      <w:r>
        <w:rPr>
          <w:rStyle w:val="FootnoteReference"/>
        </w:rPr>
        <w:footnoteRef/>
      </w:r>
      <w:r>
        <w:t xml:space="preserve"> Gurer'ul-Hikem, 3441</w:t>
      </w:r>
    </w:p>
  </w:footnote>
  <w:footnote w:id="573">
    <w:p w:rsidR="00F0125A" w:rsidRDefault="00F0125A" w:rsidP="00422A1C">
      <w:pPr>
        <w:pStyle w:val="FootnoteText"/>
        <w:rPr>
          <w:rFonts w:ascii="Garamond" w:hAnsi="Garamond"/>
        </w:rPr>
      </w:pPr>
      <w:r>
        <w:rPr>
          <w:rStyle w:val="FootnoteReference"/>
          <w:rFonts w:ascii="Garamond" w:hAnsi="Garamond"/>
        </w:rPr>
        <w:footnoteRef/>
      </w:r>
      <w:r>
        <w:rPr>
          <w:rFonts w:ascii="Garamond" w:hAnsi="Garamond"/>
        </w:rPr>
        <w:t>- Nahl/</w:t>
      </w:r>
      <w:r>
        <w:rPr>
          <w:rFonts w:ascii="Garamond" w:hAnsi="Garamond"/>
          <w:bCs/>
        </w:rPr>
        <w:t>90</w:t>
      </w:r>
    </w:p>
  </w:footnote>
  <w:footnote w:id="574">
    <w:p w:rsidR="00F0125A" w:rsidRDefault="00F0125A">
      <w:pPr>
        <w:pStyle w:val="FootnoteText"/>
      </w:pPr>
      <w:r>
        <w:rPr>
          <w:rStyle w:val="FootnoteReference"/>
        </w:rPr>
        <w:footnoteRef/>
      </w:r>
      <w:r>
        <w:t xml:space="preserve"> Nehc'ül-Belağa, 231. hikmet</w:t>
      </w:r>
    </w:p>
  </w:footnote>
  <w:footnote w:id="575">
    <w:p w:rsidR="00F0125A" w:rsidRDefault="00F0125A">
      <w:pPr>
        <w:pStyle w:val="FootnoteText"/>
      </w:pPr>
      <w:r>
        <w:rPr>
          <w:rStyle w:val="FootnoteReference"/>
        </w:rPr>
        <w:footnoteRef/>
      </w:r>
      <w:r>
        <w:t xml:space="preserve"> Emali’et-Tusi, 280/537</w:t>
      </w:r>
    </w:p>
  </w:footnote>
  <w:footnote w:id="576">
    <w:p w:rsidR="00F0125A" w:rsidRDefault="00F0125A">
      <w:pPr>
        <w:pStyle w:val="FootnoteText"/>
      </w:pPr>
      <w:r>
        <w:rPr>
          <w:rStyle w:val="FootnoteReference"/>
        </w:rPr>
        <w:footnoteRef/>
      </w:r>
      <w:r>
        <w:t xml:space="preserve"> Gurer'ul-Hikem, 1410</w:t>
      </w:r>
    </w:p>
  </w:footnote>
  <w:footnote w:id="577">
    <w:p w:rsidR="00F0125A" w:rsidRDefault="00F0125A">
      <w:pPr>
        <w:pStyle w:val="FootnoteText"/>
      </w:pPr>
      <w:r>
        <w:rPr>
          <w:rStyle w:val="FootnoteReference"/>
        </w:rPr>
        <w:footnoteRef/>
      </w:r>
      <w:r>
        <w:t xml:space="preserve"> a.g.e. 3186</w:t>
      </w:r>
    </w:p>
  </w:footnote>
  <w:footnote w:id="578">
    <w:p w:rsidR="00F0125A" w:rsidRDefault="00F0125A">
      <w:pPr>
        <w:pStyle w:val="FootnoteText"/>
      </w:pPr>
      <w:r>
        <w:rPr>
          <w:rStyle w:val="FootnoteReference"/>
        </w:rPr>
        <w:footnoteRef/>
      </w:r>
      <w:r>
        <w:t xml:space="preserve"> a.g.e. 3481</w:t>
      </w:r>
    </w:p>
  </w:footnote>
  <w:footnote w:id="579">
    <w:p w:rsidR="00F0125A" w:rsidRPr="00CB7AFB" w:rsidRDefault="00F0125A">
      <w:pPr>
        <w:pStyle w:val="FootnoteText"/>
      </w:pPr>
      <w:r>
        <w:rPr>
          <w:rStyle w:val="FootnoteReference"/>
        </w:rPr>
        <w:footnoteRef/>
      </w:r>
      <w:r>
        <w:t xml:space="preserve"> a.g.e.3171</w:t>
      </w:r>
    </w:p>
  </w:footnote>
  <w:footnote w:id="580">
    <w:p w:rsidR="00F0125A" w:rsidRDefault="00F0125A">
      <w:pPr>
        <w:pStyle w:val="FootnoteText"/>
      </w:pPr>
      <w:r>
        <w:rPr>
          <w:rStyle w:val="FootnoteReference"/>
        </w:rPr>
        <w:footnoteRef/>
      </w:r>
      <w:r>
        <w:t xml:space="preserve"> a.g.e. 6367</w:t>
      </w:r>
    </w:p>
  </w:footnote>
  <w:footnote w:id="581">
    <w:p w:rsidR="00F0125A" w:rsidRPr="00CB7AFB" w:rsidRDefault="00F0125A">
      <w:pPr>
        <w:pStyle w:val="FootnoteText"/>
      </w:pPr>
      <w:r>
        <w:rPr>
          <w:rStyle w:val="FootnoteReference"/>
        </w:rPr>
        <w:footnoteRef/>
      </w:r>
      <w:r>
        <w:t xml:space="preserve"> a.g.e. 3439</w:t>
      </w:r>
    </w:p>
  </w:footnote>
  <w:footnote w:id="582">
    <w:p w:rsidR="00F0125A" w:rsidRDefault="00F0125A">
      <w:pPr>
        <w:pStyle w:val="FootnoteText"/>
      </w:pPr>
      <w:r>
        <w:rPr>
          <w:rStyle w:val="FootnoteReference"/>
        </w:rPr>
        <w:footnoteRef/>
      </w:r>
      <w:r>
        <w:t xml:space="preserve"> a.g.e. 3345</w:t>
      </w:r>
    </w:p>
  </w:footnote>
  <w:footnote w:id="583">
    <w:p w:rsidR="00F0125A" w:rsidRDefault="00F0125A">
      <w:pPr>
        <w:pStyle w:val="FootnoteText"/>
      </w:pPr>
      <w:r>
        <w:rPr>
          <w:rStyle w:val="FootnoteReference"/>
        </w:rPr>
        <w:footnoteRef/>
      </w:r>
      <w:r>
        <w:t xml:space="preserve"> Bihar, 75/27/11</w:t>
      </w:r>
    </w:p>
  </w:footnote>
  <w:footnote w:id="584">
    <w:p w:rsidR="00F0125A" w:rsidRDefault="00F0125A">
      <w:pPr>
        <w:pStyle w:val="FootnoteText"/>
      </w:pPr>
      <w:r>
        <w:rPr>
          <w:rStyle w:val="FootnoteReference"/>
        </w:rPr>
        <w:footnoteRef/>
      </w:r>
      <w:r>
        <w:t xml:space="preserve"> Gurer'ul-Hikem, 1951</w:t>
      </w:r>
    </w:p>
  </w:footnote>
  <w:footnote w:id="585">
    <w:p w:rsidR="00F0125A" w:rsidRDefault="00F0125A">
      <w:pPr>
        <w:pStyle w:val="FootnoteText"/>
      </w:pPr>
      <w:r>
        <w:rPr>
          <w:rStyle w:val="FootnoteReference"/>
        </w:rPr>
        <w:footnoteRef/>
      </w:r>
      <w:r>
        <w:t xml:space="preserve"> a.g.e. 3803</w:t>
      </w:r>
    </w:p>
  </w:footnote>
  <w:footnote w:id="586">
    <w:p w:rsidR="00F0125A" w:rsidRDefault="00F0125A">
      <w:pPr>
        <w:pStyle w:val="FootnoteText"/>
      </w:pPr>
      <w:r>
        <w:rPr>
          <w:rStyle w:val="FootnoteReference"/>
        </w:rPr>
        <w:footnoteRef/>
      </w:r>
      <w:r>
        <w:t xml:space="preserve"> Bihar, 75/25/4</w:t>
      </w:r>
    </w:p>
  </w:footnote>
  <w:footnote w:id="587">
    <w:p w:rsidR="00F0125A" w:rsidRDefault="00F0125A">
      <w:pPr>
        <w:pStyle w:val="FootnoteText"/>
      </w:pPr>
      <w:r>
        <w:rPr>
          <w:rStyle w:val="FootnoteReference"/>
        </w:rPr>
        <w:footnoteRef/>
      </w:r>
      <w:r>
        <w:t xml:space="preserve"> Mekarim'ul-Ahlak, 2/360/2660</w:t>
      </w:r>
    </w:p>
  </w:footnote>
  <w:footnote w:id="588">
    <w:p w:rsidR="00F0125A" w:rsidRDefault="00F0125A">
      <w:pPr>
        <w:pStyle w:val="FootnoteText"/>
      </w:pPr>
      <w:r>
        <w:rPr>
          <w:rStyle w:val="FootnoteReference"/>
        </w:rPr>
        <w:footnoteRef/>
      </w:r>
      <w:r>
        <w:t xml:space="preserve"> el-Hisal, 47/48</w:t>
      </w:r>
    </w:p>
  </w:footnote>
  <w:footnote w:id="589">
    <w:p w:rsidR="00F0125A" w:rsidRDefault="00F0125A">
      <w:pPr>
        <w:pStyle w:val="FootnoteText"/>
      </w:pPr>
      <w:r>
        <w:rPr>
          <w:rStyle w:val="FootnoteReference"/>
        </w:rPr>
        <w:footnoteRef/>
      </w:r>
      <w:r>
        <w:t xml:space="preserve"> el-Kafi, 2/144/4</w:t>
      </w:r>
    </w:p>
  </w:footnote>
  <w:footnote w:id="590">
    <w:p w:rsidR="00F0125A" w:rsidRDefault="00F0125A">
      <w:pPr>
        <w:pStyle w:val="FootnoteText"/>
      </w:pPr>
      <w:r>
        <w:rPr>
          <w:rStyle w:val="FootnoteReference"/>
        </w:rPr>
        <w:footnoteRef/>
      </w:r>
      <w:r>
        <w:t xml:space="preserve"> Keşf’ul-Gumme, 3/137, 138</w:t>
      </w:r>
    </w:p>
  </w:footnote>
  <w:footnote w:id="591">
    <w:p w:rsidR="00F0125A" w:rsidRDefault="00F0125A">
      <w:pPr>
        <w:pStyle w:val="FootnoteText"/>
      </w:pPr>
      <w:r>
        <w:rPr>
          <w:rStyle w:val="FootnoteReference"/>
        </w:rPr>
        <w:footnoteRef/>
      </w:r>
      <w:r>
        <w:t xml:space="preserve"> el-Kafi, 2/148/19</w:t>
      </w:r>
    </w:p>
  </w:footnote>
  <w:footnote w:id="592">
    <w:p w:rsidR="00F0125A" w:rsidRDefault="00F0125A">
      <w:pPr>
        <w:pStyle w:val="FootnoteText"/>
      </w:pPr>
      <w:r>
        <w:rPr>
          <w:rStyle w:val="FootnoteReference"/>
        </w:rPr>
        <w:footnoteRef/>
      </w:r>
      <w:r>
        <w:t xml:space="preserve"> Gurer'ul-Hikem, 2403</w:t>
      </w:r>
    </w:p>
  </w:footnote>
  <w:footnote w:id="593">
    <w:p w:rsidR="00F0125A" w:rsidRDefault="00F0125A">
      <w:pPr>
        <w:pStyle w:val="FootnoteText"/>
      </w:pPr>
      <w:r>
        <w:rPr>
          <w:rStyle w:val="FootnoteReference"/>
        </w:rPr>
        <w:footnoteRef/>
      </w:r>
      <w:r>
        <w:t xml:space="preserve"> a.g.e. 2456</w:t>
      </w:r>
    </w:p>
  </w:footnote>
  <w:footnote w:id="594">
    <w:p w:rsidR="00F0125A" w:rsidRDefault="00F0125A">
      <w:pPr>
        <w:pStyle w:val="FootnoteText"/>
      </w:pPr>
      <w:r>
        <w:rPr>
          <w:rStyle w:val="FootnoteReference"/>
        </w:rPr>
        <w:footnoteRef/>
      </w:r>
      <w:r>
        <w:t xml:space="preserve"> Nehc'ül-Belağa, 51. mektup</w:t>
      </w:r>
    </w:p>
  </w:footnote>
  <w:footnote w:id="595">
    <w:p w:rsidR="00F0125A" w:rsidRDefault="00F0125A">
      <w:pPr>
        <w:pStyle w:val="FootnoteText"/>
      </w:pPr>
      <w:r>
        <w:rPr>
          <w:rStyle w:val="FootnoteReference"/>
        </w:rPr>
        <w:footnoteRef/>
      </w:r>
      <w:r>
        <w:t xml:space="preserve"> a.g.e. 53</w:t>
      </w:r>
    </w:p>
  </w:footnote>
  <w:footnote w:id="596">
    <w:p w:rsidR="00F0125A" w:rsidRDefault="00F0125A">
      <w:pPr>
        <w:pStyle w:val="FootnoteText"/>
      </w:pPr>
      <w:r>
        <w:rPr>
          <w:rStyle w:val="FootnoteReference"/>
        </w:rPr>
        <w:footnoteRef/>
      </w:r>
      <w:r>
        <w:t xml:space="preserve"> Gurer'ul-Hikem, 4674</w:t>
      </w:r>
    </w:p>
  </w:footnote>
  <w:footnote w:id="597">
    <w:p w:rsidR="00F0125A" w:rsidRDefault="00F0125A">
      <w:pPr>
        <w:pStyle w:val="FootnoteText"/>
      </w:pPr>
      <w:r>
        <w:rPr>
          <w:rStyle w:val="FootnoteReference"/>
        </w:rPr>
        <w:footnoteRef/>
      </w:r>
      <w:r>
        <w:t xml:space="preserve"> a.g.e. 10732-10733</w:t>
      </w:r>
    </w:p>
  </w:footnote>
  <w:footnote w:id="598">
    <w:p w:rsidR="00F0125A" w:rsidRDefault="00F0125A">
      <w:pPr>
        <w:pStyle w:val="FootnoteText"/>
      </w:pPr>
      <w:r>
        <w:rPr>
          <w:rStyle w:val="FootnoteReference"/>
        </w:rPr>
        <w:footnoteRef/>
      </w:r>
      <w:r>
        <w:t xml:space="preserve"> Gurer'ul-Hikem, 405</w:t>
      </w:r>
    </w:p>
  </w:footnote>
  <w:footnote w:id="599">
    <w:p w:rsidR="00F0125A" w:rsidRDefault="00F0125A">
      <w:pPr>
        <w:pStyle w:val="FootnoteText"/>
      </w:pPr>
      <w:r>
        <w:rPr>
          <w:rStyle w:val="FootnoteReference"/>
        </w:rPr>
        <w:footnoteRef/>
      </w:r>
      <w:r>
        <w:t xml:space="preserve"> a.g.e. 368</w:t>
      </w:r>
    </w:p>
  </w:footnote>
  <w:footnote w:id="600">
    <w:p w:rsidR="00F0125A" w:rsidRDefault="00F0125A">
      <w:pPr>
        <w:pStyle w:val="FootnoteText"/>
      </w:pPr>
      <w:r>
        <w:rPr>
          <w:rStyle w:val="FootnoteReference"/>
        </w:rPr>
        <w:footnoteRef/>
      </w:r>
      <w:r>
        <w:t xml:space="preserve"> a.g.e. 1047</w:t>
      </w:r>
    </w:p>
  </w:footnote>
  <w:footnote w:id="601">
    <w:p w:rsidR="00F0125A" w:rsidRDefault="00F0125A">
      <w:pPr>
        <w:pStyle w:val="FootnoteText"/>
      </w:pPr>
      <w:r>
        <w:rPr>
          <w:rStyle w:val="FootnoteReference"/>
        </w:rPr>
        <w:footnoteRef/>
      </w:r>
      <w:r>
        <w:t xml:space="preserve"> a.g.e. 366</w:t>
      </w:r>
    </w:p>
  </w:footnote>
  <w:footnote w:id="602">
    <w:p w:rsidR="00F0125A" w:rsidRDefault="00F0125A">
      <w:pPr>
        <w:pStyle w:val="FootnoteText"/>
      </w:pPr>
      <w:r>
        <w:rPr>
          <w:rStyle w:val="FootnoteReference"/>
        </w:rPr>
        <w:footnoteRef/>
      </w:r>
      <w:r>
        <w:t xml:space="preserve"> Bihar, 104/41/52</w:t>
      </w:r>
    </w:p>
  </w:footnote>
  <w:footnote w:id="603">
    <w:p w:rsidR="00F0125A" w:rsidRDefault="00F0125A">
      <w:pPr>
        <w:pStyle w:val="FootnoteText"/>
      </w:pPr>
      <w:r>
        <w:rPr>
          <w:rStyle w:val="FootnoteReference"/>
        </w:rPr>
        <w:footnoteRef/>
      </w:r>
      <w:r>
        <w:t xml:space="preserve"> Gurer'ul-Hikem, 7626</w:t>
      </w:r>
    </w:p>
  </w:footnote>
  <w:footnote w:id="604">
    <w:p w:rsidR="00F0125A" w:rsidRDefault="00F0125A">
      <w:pPr>
        <w:pStyle w:val="FootnoteText"/>
      </w:pPr>
      <w:r>
        <w:rPr>
          <w:rStyle w:val="FootnoteReference"/>
        </w:rPr>
        <w:footnoteRef/>
      </w:r>
      <w:r>
        <w:t xml:space="preserve"> Yani gözün gördüğü şey kalpte korunur, adeta ona yazılmış gibi olur. (Nehc’ül-Belağa, Süphi Salih nüsahasının dipnotunda yer aldığı esasınca)</w:t>
      </w:r>
    </w:p>
  </w:footnote>
  <w:footnote w:id="605">
    <w:p w:rsidR="00F0125A" w:rsidRDefault="00F0125A">
      <w:pPr>
        <w:pStyle w:val="FootnoteText"/>
      </w:pPr>
      <w:r>
        <w:rPr>
          <w:rStyle w:val="FootnoteReference"/>
        </w:rPr>
        <w:footnoteRef/>
      </w:r>
      <w:r>
        <w:t xml:space="preserve"> Nehc'ül-Belağa, 409. hikmet</w:t>
      </w:r>
    </w:p>
  </w:footnote>
  <w:footnote w:id="606">
    <w:p w:rsidR="00F0125A" w:rsidRDefault="00F0125A">
      <w:pPr>
        <w:pStyle w:val="FootnoteText"/>
      </w:pPr>
      <w:r>
        <w:rPr>
          <w:rStyle w:val="FootnoteReference"/>
        </w:rPr>
        <w:footnoteRef/>
      </w:r>
      <w:r>
        <w:t xml:space="preserve"> Gurer'ul-Hikem, 950</w:t>
      </w:r>
    </w:p>
  </w:footnote>
  <w:footnote w:id="607">
    <w:p w:rsidR="00F0125A" w:rsidRDefault="00F0125A">
      <w:pPr>
        <w:pStyle w:val="FootnoteText"/>
      </w:pPr>
      <w:r>
        <w:rPr>
          <w:rStyle w:val="FootnoteReference"/>
        </w:rPr>
        <w:footnoteRef/>
      </w:r>
      <w:r>
        <w:t xml:space="preserve"> Bihar, 72/199/29</w:t>
      </w:r>
    </w:p>
  </w:footnote>
  <w:footnote w:id="608">
    <w:p w:rsidR="00F0125A" w:rsidRDefault="00F0125A">
      <w:pPr>
        <w:pStyle w:val="FootnoteText"/>
      </w:pPr>
      <w:r>
        <w:rPr>
          <w:rStyle w:val="FootnoteReference"/>
        </w:rPr>
        <w:footnoteRef/>
      </w:r>
      <w:r>
        <w:t xml:space="preserve"> el-Hisal, 629/10</w:t>
      </w:r>
    </w:p>
  </w:footnote>
  <w:footnote w:id="609">
    <w:p w:rsidR="00F0125A" w:rsidRDefault="00F0125A">
      <w:pPr>
        <w:pStyle w:val="FootnoteText"/>
      </w:pPr>
      <w:r>
        <w:rPr>
          <w:rStyle w:val="FootnoteReference"/>
        </w:rPr>
        <w:footnoteRef/>
      </w:r>
      <w:r>
        <w:t xml:space="preserve"> Tuhuf'ul-Ukul, 95</w:t>
      </w:r>
    </w:p>
  </w:footnote>
  <w:footnote w:id="610">
    <w:p w:rsidR="00F0125A" w:rsidRDefault="00F0125A">
      <w:pPr>
        <w:pStyle w:val="FootnoteText"/>
      </w:pPr>
      <w:r>
        <w:rPr>
          <w:rStyle w:val="FootnoteReference"/>
        </w:rPr>
        <w:footnoteRef/>
      </w:r>
      <w:r>
        <w:t xml:space="preserve"> Gurer'ul-Hikem, 4063</w:t>
      </w:r>
    </w:p>
  </w:footnote>
  <w:footnote w:id="611">
    <w:p w:rsidR="00F0125A" w:rsidRDefault="00F0125A" w:rsidP="00CD2336">
      <w:pPr>
        <w:pStyle w:val="FootnoteText"/>
      </w:pPr>
      <w:r>
        <w:rPr>
          <w:rStyle w:val="FootnoteReference"/>
        </w:rPr>
        <w:footnoteRef/>
      </w:r>
      <w:r>
        <w:t xml:space="preserve"> Tuhuf'ul-Ukul, 305</w:t>
      </w:r>
    </w:p>
  </w:footnote>
  <w:footnote w:id="612">
    <w:p w:rsidR="00F0125A" w:rsidRDefault="00F0125A">
      <w:pPr>
        <w:pStyle w:val="FootnoteText"/>
      </w:pPr>
      <w:r>
        <w:rPr>
          <w:rStyle w:val="FootnoteReference"/>
        </w:rPr>
        <w:footnoteRef/>
      </w:r>
      <w:r>
        <w:t xml:space="preserve"> Bihar, 104/42/52</w:t>
      </w:r>
    </w:p>
  </w:footnote>
  <w:footnote w:id="613">
    <w:p w:rsidR="00F0125A" w:rsidRDefault="00F0125A">
      <w:pPr>
        <w:pStyle w:val="FootnoteText"/>
      </w:pPr>
      <w:r>
        <w:rPr>
          <w:rStyle w:val="FootnoteReference"/>
        </w:rPr>
        <w:footnoteRef/>
      </w:r>
      <w:r>
        <w:t xml:space="preserve"> Bihar, 104/38/33</w:t>
      </w:r>
    </w:p>
  </w:footnote>
  <w:footnote w:id="614">
    <w:p w:rsidR="00F0125A" w:rsidRDefault="00F0125A" w:rsidP="00CD2336">
      <w:pPr>
        <w:pStyle w:val="FootnoteText"/>
      </w:pPr>
      <w:r>
        <w:rPr>
          <w:rStyle w:val="FootnoteReference"/>
        </w:rPr>
        <w:footnoteRef/>
      </w:r>
      <w:r>
        <w:t xml:space="preserve"> Tuhuf'ul-Ukul, 97</w:t>
      </w:r>
    </w:p>
  </w:footnote>
  <w:footnote w:id="615">
    <w:p w:rsidR="00F0125A" w:rsidRDefault="00F0125A">
      <w:pPr>
        <w:pStyle w:val="FootnoteText"/>
      </w:pPr>
      <w:r>
        <w:rPr>
          <w:rStyle w:val="FootnoteReference"/>
        </w:rPr>
        <w:footnoteRef/>
      </w:r>
      <w:r>
        <w:t xml:space="preserve"> Gurer'ul-Hikem, 9124</w:t>
      </w:r>
    </w:p>
  </w:footnote>
  <w:footnote w:id="616">
    <w:p w:rsidR="00F0125A" w:rsidRDefault="00F0125A">
      <w:pPr>
        <w:pStyle w:val="FootnoteText"/>
      </w:pPr>
      <w:r>
        <w:rPr>
          <w:rStyle w:val="FootnoteReference"/>
        </w:rPr>
        <w:footnoteRef/>
      </w:r>
      <w:r>
        <w:t xml:space="preserve"> Bihar, 71/293/63</w:t>
      </w:r>
    </w:p>
  </w:footnote>
  <w:footnote w:id="617">
    <w:p w:rsidR="00F0125A" w:rsidRDefault="00F0125A">
      <w:pPr>
        <w:pStyle w:val="FootnoteText"/>
      </w:pPr>
      <w:r>
        <w:rPr>
          <w:rStyle w:val="FootnoteReference"/>
        </w:rPr>
        <w:footnoteRef/>
      </w:r>
      <w:r>
        <w:t xml:space="preserve"> Gurer'ul-Hikem, 5314</w:t>
      </w:r>
    </w:p>
  </w:footnote>
  <w:footnote w:id="618">
    <w:p w:rsidR="00F0125A" w:rsidRDefault="00F0125A">
      <w:pPr>
        <w:pStyle w:val="FootnoteText"/>
      </w:pPr>
      <w:r>
        <w:rPr>
          <w:rStyle w:val="FootnoteReference"/>
        </w:rPr>
        <w:footnoteRef/>
      </w:r>
      <w:r>
        <w:t xml:space="preserve"> a.g.e. 6939</w:t>
      </w:r>
    </w:p>
  </w:footnote>
  <w:footnote w:id="619">
    <w:p w:rsidR="00F0125A" w:rsidRDefault="00F0125A">
      <w:pPr>
        <w:pStyle w:val="FootnoteText"/>
      </w:pPr>
      <w:r>
        <w:rPr>
          <w:rStyle w:val="FootnoteReference"/>
        </w:rPr>
        <w:footnoteRef/>
      </w:r>
      <w:r>
        <w:t xml:space="preserve"> el-Kafi, 5/559/12</w:t>
      </w:r>
    </w:p>
  </w:footnote>
  <w:footnote w:id="620">
    <w:p w:rsidR="00F0125A" w:rsidRDefault="00F0125A">
      <w:pPr>
        <w:pStyle w:val="FootnoteText"/>
      </w:pPr>
      <w:r>
        <w:rPr>
          <w:rStyle w:val="FootnoteReference"/>
        </w:rPr>
        <w:footnoteRef/>
      </w:r>
      <w:r>
        <w:t xml:space="preserve"> Gurer'ul-Hikem, 9122</w:t>
      </w:r>
    </w:p>
  </w:footnote>
  <w:footnote w:id="621">
    <w:p w:rsidR="00F0125A" w:rsidRDefault="00F0125A">
      <w:pPr>
        <w:pStyle w:val="FootnoteText"/>
      </w:pPr>
      <w:r>
        <w:rPr>
          <w:rStyle w:val="FootnoteReference"/>
        </w:rPr>
        <w:footnoteRef/>
      </w:r>
      <w:r>
        <w:t xml:space="preserve"> a.g.e. 9125</w:t>
      </w:r>
    </w:p>
  </w:footnote>
  <w:footnote w:id="622">
    <w:p w:rsidR="00F0125A" w:rsidRDefault="00F0125A">
      <w:pPr>
        <w:pStyle w:val="FootnoteText"/>
      </w:pPr>
      <w:r>
        <w:rPr>
          <w:rStyle w:val="FootnoteReference"/>
        </w:rPr>
        <w:footnoteRef/>
      </w:r>
      <w:r>
        <w:t xml:space="preserve"> a.g.e. 9924</w:t>
      </w:r>
    </w:p>
  </w:footnote>
  <w:footnote w:id="623">
    <w:p w:rsidR="00F0125A" w:rsidRDefault="00F0125A">
      <w:pPr>
        <w:pStyle w:val="FootnoteText"/>
      </w:pPr>
      <w:r>
        <w:rPr>
          <w:rStyle w:val="FootnoteReference"/>
        </w:rPr>
        <w:footnoteRef/>
      </w:r>
      <w:r>
        <w:t xml:space="preserve"> a.g.e. 9050</w:t>
      </w:r>
    </w:p>
  </w:footnote>
  <w:footnote w:id="624">
    <w:p w:rsidR="00F0125A" w:rsidRDefault="00F0125A">
      <w:pPr>
        <w:pStyle w:val="FootnoteText"/>
      </w:pPr>
      <w:r>
        <w:rPr>
          <w:rStyle w:val="FootnoteReference"/>
        </w:rPr>
        <w:footnoteRef/>
      </w:r>
      <w:r>
        <w:t xml:space="preserve"> Bihar, 104/41/52</w:t>
      </w:r>
    </w:p>
  </w:footnote>
  <w:footnote w:id="625">
    <w:p w:rsidR="00F0125A" w:rsidRDefault="00F0125A">
      <w:pPr>
        <w:pStyle w:val="FootnoteText"/>
      </w:pPr>
      <w:r>
        <w:rPr>
          <w:rStyle w:val="FootnoteReference"/>
        </w:rPr>
        <w:footnoteRef/>
      </w:r>
      <w:r>
        <w:t xml:space="preserve"> a.g.e. 78/92/101</w:t>
      </w:r>
    </w:p>
  </w:footnote>
  <w:footnote w:id="626">
    <w:p w:rsidR="00F0125A" w:rsidRDefault="00F0125A" w:rsidP="00CD2336">
      <w:pPr>
        <w:pStyle w:val="FootnoteText"/>
      </w:pPr>
      <w:r>
        <w:rPr>
          <w:rStyle w:val="FootnoteReference"/>
        </w:rPr>
        <w:footnoteRef/>
      </w:r>
      <w:r>
        <w:t xml:space="preserve"> Tuhuf'ul-Ukul, 212</w:t>
      </w:r>
    </w:p>
  </w:footnote>
  <w:footnote w:id="627">
    <w:p w:rsidR="00F0125A" w:rsidRDefault="00F0125A">
      <w:pPr>
        <w:pStyle w:val="FootnoteText"/>
      </w:pPr>
      <w:r>
        <w:rPr>
          <w:rStyle w:val="FootnoteReference"/>
        </w:rPr>
        <w:footnoteRef/>
      </w:r>
      <w:r>
        <w:t xml:space="preserve"> Bihar, 104/42/52</w:t>
      </w:r>
    </w:p>
  </w:footnote>
  <w:footnote w:id="628">
    <w:p w:rsidR="00F0125A" w:rsidRDefault="00F0125A">
      <w:pPr>
        <w:pStyle w:val="FootnoteText"/>
      </w:pPr>
      <w:r>
        <w:rPr>
          <w:rStyle w:val="FootnoteReference"/>
        </w:rPr>
        <w:footnoteRef/>
      </w:r>
      <w:r>
        <w:t xml:space="preserve"> a.g.e. 74/73/59</w:t>
      </w:r>
    </w:p>
  </w:footnote>
  <w:footnote w:id="629">
    <w:p w:rsidR="00F0125A" w:rsidRDefault="00F0125A">
      <w:pPr>
        <w:pStyle w:val="FootnoteText"/>
      </w:pPr>
      <w:r>
        <w:rPr>
          <w:rStyle w:val="FootnoteReference"/>
        </w:rPr>
        <w:footnoteRef/>
      </w:r>
      <w:r>
        <w:t xml:space="preserve"> Sahifet-u İmam Rıza, 90/19</w:t>
      </w:r>
    </w:p>
  </w:footnote>
  <w:footnote w:id="630">
    <w:p w:rsidR="00F0125A" w:rsidRDefault="00F0125A">
      <w:pPr>
        <w:pStyle w:val="FootnoteText"/>
      </w:pPr>
      <w:r>
        <w:rPr>
          <w:rStyle w:val="FootnoteReference"/>
        </w:rPr>
        <w:footnoteRef/>
      </w:r>
      <w:r>
        <w:t xml:space="preserve"> Nur, 30</w:t>
      </w:r>
    </w:p>
  </w:footnote>
  <w:footnote w:id="631">
    <w:p w:rsidR="00F0125A" w:rsidRDefault="00F0125A">
      <w:pPr>
        <w:pStyle w:val="FootnoteText"/>
      </w:pPr>
      <w:r>
        <w:rPr>
          <w:rStyle w:val="FootnoteReference"/>
        </w:rPr>
        <w:footnoteRef/>
      </w:r>
      <w:r>
        <w:t xml:space="preserve"> a.g.e, 30</w:t>
      </w:r>
    </w:p>
  </w:footnote>
  <w:footnote w:id="632">
    <w:p w:rsidR="00F0125A" w:rsidRDefault="00F0125A">
      <w:pPr>
        <w:pStyle w:val="FootnoteText"/>
      </w:pPr>
      <w:r>
        <w:rPr>
          <w:rStyle w:val="FootnoteReference"/>
        </w:rPr>
        <w:footnoteRef/>
      </w:r>
      <w:r>
        <w:t xml:space="preserve"> Tefsir-i Kummi, 2/101</w:t>
      </w:r>
    </w:p>
  </w:footnote>
  <w:footnote w:id="633">
    <w:p w:rsidR="00F0125A" w:rsidRDefault="00F0125A">
      <w:pPr>
        <w:pStyle w:val="FootnoteText"/>
      </w:pPr>
      <w:r>
        <w:rPr>
          <w:rStyle w:val="FootnoteReference"/>
        </w:rPr>
        <w:footnoteRef/>
      </w:r>
      <w:r>
        <w:t xml:space="preserve"> el-Kafi, 5/521/5</w:t>
      </w:r>
    </w:p>
  </w:footnote>
  <w:footnote w:id="634">
    <w:p w:rsidR="00F0125A" w:rsidRDefault="00F0125A">
      <w:pPr>
        <w:pStyle w:val="FootnoteText"/>
      </w:pPr>
      <w:r>
        <w:rPr>
          <w:rStyle w:val="FootnoteReference"/>
        </w:rPr>
        <w:footnoteRef/>
      </w:r>
      <w:r>
        <w:t xml:space="preserve"> a.g.e. s. 559/14</w:t>
      </w:r>
    </w:p>
  </w:footnote>
  <w:footnote w:id="635">
    <w:p w:rsidR="00F0125A" w:rsidRDefault="00F0125A">
      <w:pPr>
        <w:pStyle w:val="FootnoteText"/>
      </w:pPr>
      <w:r>
        <w:rPr>
          <w:rStyle w:val="FootnoteReference"/>
        </w:rPr>
        <w:footnoteRef/>
      </w:r>
      <w:r>
        <w:t xml:space="preserve"> Uyun-u Ahbar’ir-Rıza, 2/97</w:t>
      </w:r>
    </w:p>
  </w:footnote>
  <w:footnote w:id="636">
    <w:p w:rsidR="00F0125A" w:rsidRDefault="00F0125A">
      <w:pPr>
        <w:pStyle w:val="FootnoteText"/>
      </w:pPr>
      <w:r>
        <w:rPr>
          <w:rStyle w:val="FootnoteReference"/>
        </w:rPr>
        <w:footnoteRef/>
      </w:r>
      <w:r>
        <w:t xml:space="preserve"> el-Fakih, 4/19/4974</w:t>
      </w:r>
    </w:p>
  </w:footnote>
  <w:footnote w:id="637">
    <w:p w:rsidR="00F0125A" w:rsidRDefault="00F0125A">
      <w:pPr>
        <w:pStyle w:val="FootnoteText"/>
      </w:pPr>
      <w:r>
        <w:rPr>
          <w:rStyle w:val="FootnoteReference"/>
        </w:rPr>
        <w:footnoteRef/>
      </w:r>
      <w:r>
        <w:t xml:space="preserve"> Bihar, 13/29/2</w:t>
      </w:r>
    </w:p>
  </w:footnote>
  <w:footnote w:id="638">
    <w:p w:rsidR="00F0125A" w:rsidRDefault="00F0125A">
      <w:pPr>
        <w:pStyle w:val="FootnoteText"/>
      </w:pPr>
      <w:r>
        <w:rPr>
          <w:rStyle w:val="FootnoteReference"/>
        </w:rPr>
        <w:footnoteRef/>
      </w:r>
      <w:r>
        <w:t xml:space="preserve"> Cami’ul-Ahbar, 408/1129</w:t>
      </w:r>
    </w:p>
  </w:footnote>
  <w:footnote w:id="639">
    <w:p w:rsidR="00F0125A" w:rsidRDefault="00F0125A">
      <w:pPr>
        <w:pStyle w:val="FootnoteText"/>
      </w:pPr>
      <w:r>
        <w:rPr>
          <w:rStyle w:val="FootnoteReference"/>
        </w:rPr>
        <w:footnoteRef/>
      </w:r>
      <w:r>
        <w:t xml:space="preserve"> Gafir, 19</w:t>
      </w:r>
    </w:p>
  </w:footnote>
  <w:footnote w:id="640">
    <w:p w:rsidR="00F0125A" w:rsidRDefault="00F0125A">
      <w:pPr>
        <w:pStyle w:val="FootnoteText"/>
      </w:pPr>
      <w:r>
        <w:rPr>
          <w:rStyle w:val="FootnoteReference"/>
        </w:rPr>
        <w:footnoteRef/>
      </w:r>
      <w:r>
        <w:t xml:space="preserve"> Nehc'ül-Belağa, 90. hutbe</w:t>
      </w:r>
    </w:p>
  </w:footnote>
  <w:footnote w:id="641">
    <w:p w:rsidR="00F0125A" w:rsidRDefault="00F0125A">
      <w:pPr>
        <w:pStyle w:val="FootnoteText"/>
      </w:pPr>
      <w:r>
        <w:rPr>
          <w:rStyle w:val="FootnoteReference"/>
        </w:rPr>
        <w:footnoteRef/>
      </w:r>
      <w:r>
        <w:t xml:space="preserve"> Mean’il-Ahbar, 147</w:t>
      </w:r>
    </w:p>
  </w:footnote>
  <w:footnote w:id="642">
    <w:p w:rsidR="00F0125A" w:rsidRDefault="00F0125A">
      <w:pPr>
        <w:pStyle w:val="FootnoteText"/>
      </w:pPr>
      <w:r>
        <w:rPr>
          <w:rStyle w:val="FootnoteReference"/>
        </w:rPr>
        <w:footnoteRef/>
      </w:r>
      <w:r>
        <w:t xml:space="preserve"> Nur’us-Sakaleyn, 4/517/35</w:t>
      </w:r>
    </w:p>
  </w:footnote>
  <w:footnote w:id="643">
    <w:p w:rsidR="00F0125A" w:rsidRDefault="00F0125A">
      <w:pPr>
        <w:pStyle w:val="FootnoteText"/>
      </w:pPr>
      <w:r>
        <w:rPr>
          <w:rStyle w:val="FootnoteReference"/>
        </w:rPr>
        <w:footnoteRef/>
      </w:r>
      <w:r>
        <w:t xml:space="preserve"> el-Kafi, 5/524/1</w:t>
      </w:r>
    </w:p>
  </w:footnote>
  <w:footnote w:id="644">
    <w:p w:rsidR="00F0125A" w:rsidRDefault="00F0125A">
      <w:pPr>
        <w:pStyle w:val="FootnoteText"/>
      </w:pPr>
      <w:r>
        <w:rPr>
          <w:rStyle w:val="FootnoteReference"/>
        </w:rPr>
        <w:footnoteRef/>
      </w:r>
      <w:r>
        <w:t xml:space="preserve"> a.g.e.</w:t>
      </w:r>
    </w:p>
  </w:footnote>
  <w:footnote w:id="645">
    <w:p w:rsidR="00F0125A" w:rsidRDefault="00F0125A">
      <w:pPr>
        <w:pStyle w:val="FootnoteText"/>
      </w:pPr>
      <w:r>
        <w:rPr>
          <w:rStyle w:val="FootnoteReference"/>
        </w:rPr>
        <w:footnoteRef/>
      </w:r>
      <w:r>
        <w:t xml:space="preserve"> Bihar, 76/334/1</w:t>
      </w:r>
    </w:p>
  </w:footnote>
  <w:footnote w:id="646">
    <w:p w:rsidR="00F0125A" w:rsidRDefault="00F0125A">
      <w:pPr>
        <w:pStyle w:val="FootnoteText"/>
      </w:pPr>
      <w:r>
        <w:rPr>
          <w:rStyle w:val="FootnoteReference"/>
        </w:rPr>
        <w:footnoteRef/>
      </w:r>
      <w:r>
        <w:t xml:space="preserve"> Sevab’ul-A’mal, 338/1</w:t>
      </w:r>
    </w:p>
  </w:footnote>
  <w:footnote w:id="647">
    <w:p w:rsidR="00F0125A" w:rsidRDefault="00F0125A">
      <w:pPr>
        <w:pStyle w:val="FootnoteText"/>
      </w:pPr>
      <w:r>
        <w:rPr>
          <w:rStyle w:val="FootnoteReference"/>
        </w:rPr>
        <w:footnoteRef/>
      </w:r>
      <w:r>
        <w:t xml:space="preserve"> Kenz'ul-Ummal, 13059</w:t>
      </w:r>
    </w:p>
  </w:footnote>
  <w:footnote w:id="648">
    <w:p w:rsidR="00F0125A" w:rsidRDefault="00F0125A">
      <w:pPr>
        <w:pStyle w:val="FootnoteText"/>
      </w:pPr>
      <w:r>
        <w:rPr>
          <w:rStyle w:val="FootnoteReference"/>
        </w:rPr>
        <w:footnoteRef/>
      </w:r>
      <w:r>
        <w:t xml:space="preserve"> Bihar, 104/38/34</w:t>
      </w:r>
    </w:p>
  </w:footnote>
  <w:footnote w:id="649">
    <w:p w:rsidR="00F0125A" w:rsidRDefault="00F0125A">
      <w:pPr>
        <w:pStyle w:val="FootnoteText"/>
      </w:pPr>
      <w:r>
        <w:rPr>
          <w:rStyle w:val="FootnoteReference"/>
        </w:rPr>
        <w:footnoteRef/>
      </w:r>
      <w:r>
        <w:t xml:space="preserve"> el-Fakih, 4/18/4969</w:t>
      </w:r>
    </w:p>
  </w:footnote>
  <w:footnote w:id="650">
    <w:p w:rsidR="00F0125A" w:rsidRDefault="00F0125A">
      <w:pPr>
        <w:pStyle w:val="FootnoteText"/>
      </w:pPr>
      <w:r>
        <w:rPr>
          <w:rStyle w:val="FootnoteReference"/>
        </w:rPr>
        <w:footnoteRef/>
      </w:r>
      <w:r>
        <w:t xml:space="preserve"> et-Terğib ve't-Terhib, 3/34/1</w:t>
      </w:r>
    </w:p>
  </w:footnote>
  <w:footnote w:id="651">
    <w:p w:rsidR="00F0125A" w:rsidRDefault="00F0125A">
      <w:pPr>
        <w:pStyle w:val="FootnoteText"/>
      </w:pPr>
      <w:r>
        <w:rPr>
          <w:rStyle w:val="FootnoteReference"/>
        </w:rPr>
        <w:footnoteRef/>
      </w:r>
      <w:r>
        <w:t xml:space="preserve"> a.g.e. h. 2</w:t>
      </w:r>
    </w:p>
  </w:footnote>
  <w:footnote w:id="652">
    <w:p w:rsidR="00F0125A" w:rsidRDefault="00F0125A">
      <w:pPr>
        <w:pStyle w:val="FootnoteText"/>
      </w:pPr>
      <w:r>
        <w:rPr>
          <w:rStyle w:val="FootnoteReference"/>
        </w:rPr>
        <w:footnoteRef/>
      </w:r>
      <w:r>
        <w:t xml:space="preserve"> Mekarim'ul-Ahlak, 1/505/1747</w:t>
      </w:r>
    </w:p>
  </w:footnote>
  <w:footnote w:id="653">
    <w:p w:rsidR="00F0125A" w:rsidRDefault="00F0125A">
      <w:pPr>
        <w:pStyle w:val="FootnoteText"/>
      </w:pPr>
      <w:r>
        <w:rPr>
          <w:rStyle w:val="FootnoteReference"/>
        </w:rPr>
        <w:footnoteRef/>
      </w:r>
      <w:r>
        <w:t xml:space="preserve"> el-Fakih, 4/19/4971</w:t>
      </w:r>
    </w:p>
  </w:footnote>
  <w:footnote w:id="654">
    <w:p w:rsidR="00F0125A" w:rsidRDefault="00F0125A">
      <w:pPr>
        <w:pStyle w:val="FootnoteText"/>
      </w:pPr>
      <w:r>
        <w:rPr>
          <w:rStyle w:val="FootnoteReference"/>
        </w:rPr>
        <w:footnoteRef/>
      </w:r>
      <w:r>
        <w:t xml:space="preserve"> et-Terğib ve't-Terhib, 3/35/6</w:t>
      </w:r>
    </w:p>
  </w:footnote>
  <w:footnote w:id="655">
    <w:p w:rsidR="00F0125A" w:rsidRDefault="00F0125A">
      <w:pPr>
        <w:pStyle w:val="FootnoteText"/>
      </w:pPr>
      <w:r>
        <w:rPr>
          <w:rStyle w:val="FootnoteReference"/>
        </w:rPr>
        <w:footnoteRef/>
      </w:r>
      <w:r>
        <w:t xml:space="preserve"> Kenz'ul-Ummal, 13072</w:t>
      </w:r>
    </w:p>
  </w:footnote>
  <w:footnote w:id="656">
    <w:p w:rsidR="00F0125A" w:rsidRDefault="00F0125A">
      <w:pPr>
        <w:pStyle w:val="FootnoteText"/>
      </w:pPr>
      <w:r>
        <w:rPr>
          <w:rStyle w:val="FootnoteReference"/>
        </w:rPr>
        <w:footnoteRef/>
      </w:r>
      <w:r>
        <w:t xml:space="preserve"> a.g.e. 13073</w:t>
      </w:r>
    </w:p>
  </w:footnote>
  <w:footnote w:id="657">
    <w:p w:rsidR="00F0125A" w:rsidRDefault="00F0125A" w:rsidP="007214B6">
      <w:pPr>
        <w:pStyle w:val="FootnoteText"/>
      </w:pPr>
      <w:r>
        <w:rPr>
          <w:rStyle w:val="FootnoteReference"/>
        </w:rPr>
        <w:footnoteRef/>
      </w:r>
      <w:r>
        <w:t xml:space="preserve"> el-Fakih, 3/474/4658</w:t>
      </w:r>
    </w:p>
  </w:footnote>
  <w:footnote w:id="658">
    <w:p w:rsidR="00F0125A" w:rsidRDefault="00F0125A">
      <w:pPr>
        <w:pStyle w:val="FootnoteText"/>
      </w:pPr>
      <w:r>
        <w:rPr>
          <w:rStyle w:val="FootnoteReference"/>
        </w:rPr>
        <w:footnoteRef/>
      </w:r>
      <w:r>
        <w:t xml:space="preserve"> Kenz'ul-Ummal, 13639</w:t>
      </w:r>
    </w:p>
  </w:footnote>
  <w:footnote w:id="659">
    <w:p w:rsidR="00F0125A" w:rsidRDefault="00F0125A">
      <w:pPr>
        <w:pStyle w:val="FootnoteText"/>
      </w:pPr>
      <w:r>
        <w:rPr>
          <w:rStyle w:val="FootnoteReference"/>
        </w:rPr>
        <w:footnoteRef/>
      </w:r>
      <w:r>
        <w:t xml:space="preserve"> a.g.e. 13641</w:t>
      </w:r>
    </w:p>
  </w:footnote>
  <w:footnote w:id="660">
    <w:p w:rsidR="00F0125A" w:rsidRDefault="00F0125A">
      <w:pPr>
        <w:pStyle w:val="FootnoteText"/>
      </w:pPr>
      <w:r>
        <w:rPr>
          <w:rStyle w:val="FootnoteReference"/>
        </w:rPr>
        <w:footnoteRef/>
      </w:r>
      <w:r>
        <w:t xml:space="preserve"> el-Fakih, 4/18/4970</w:t>
      </w:r>
    </w:p>
  </w:footnote>
  <w:footnote w:id="661">
    <w:p w:rsidR="00F0125A" w:rsidRDefault="00F0125A">
      <w:pPr>
        <w:pStyle w:val="FootnoteText"/>
      </w:pPr>
      <w:r>
        <w:rPr>
          <w:rStyle w:val="FootnoteReference"/>
        </w:rPr>
        <w:footnoteRef/>
      </w:r>
      <w:r>
        <w:t xml:space="preserve"> el-Hisal, 632/10</w:t>
      </w:r>
    </w:p>
  </w:footnote>
  <w:footnote w:id="662">
    <w:p w:rsidR="00F0125A" w:rsidRDefault="00F0125A">
      <w:pPr>
        <w:pStyle w:val="FootnoteText"/>
      </w:pPr>
      <w:r>
        <w:rPr>
          <w:rStyle w:val="FootnoteReference"/>
        </w:rPr>
        <w:footnoteRef/>
      </w:r>
      <w:r>
        <w:t xml:space="preserve"> el-Fakih, 4/19/4975</w:t>
      </w:r>
    </w:p>
  </w:footnote>
  <w:footnote w:id="663">
    <w:p w:rsidR="00F0125A" w:rsidRDefault="00F0125A">
      <w:pPr>
        <w:pStyle w:val="FootnoteText"/>
      </w:pPr>
      <w:r>
        <w:rPr>
          <w:rStyle w:val="FootnoteReference"/>
        </w:rPr>
        <w:footnoteRef/>
      </w:r>
      <w:r>
        <w:t xml:space="preserve"> Bihar, 10/115/1</w:t>
      </w:r>
    </w:p>
  </w:footnote>
  <w:footnote w:id="664">
    <w:p w:rsidR="00F0125A" w:rsidRDefault="00F0125A">
      <w:pPr>
        <w:pStyle w:val="FootnoteText"/>
      </w:pPr>
      <w:r>
        <w:rPr>
          <w:rStyle w:val="FootnoteReference"/>
        </w:rPr>
        <w:footnoteRef/>
      </w:r>
      <w:r>
        <w:t xml:space="preserve"> Nehc'ül-Belağa, 420. hikmet</w:t>
      </w:r>
    </w:p>
  </w:footnote>
  <w:footnote w:id="665">
    <w:p w:rsidR="00F0125A" w:rsidRDefault="00F0125A">
      <w:pPr>
        <w:pStyle w:val="FootnoteText"/>
      </w:pPr>
      <w:r>
        <w:rPr>
          <w:rStyle w:val="FootnoteReference"/>
        </w:rPr>
        <w:footnoteRef/>
      </w:r>
      <w:r>
        <w:t xml:space="preserve"> Bihar, 104/41/52</w:t>
      </w:r>
    </w:p>
  </w:footnote>
  <w:footnote w:id="666">
    <w:p w:rsidR="00F0125A" w:rsidRDefault="00F0125A">
      <w:pPr>
        <w:pStyle w:val="FootnoteText"/>
      </w:pPr>
      <w:r>
        <w:rPr>
          <w:rStyle w:val="FootnoteReference"/>
        </w:rPr>
        <w:footnoteRef/>
      </w:r>
      <w:r>
        <w:t xml:space="preserve"> Nehc'ül-Belağa, 33. hutbe</w:t>
      </w:r>
    </w:p>
  </w:footnote>
  <w:footnote w:id="667">
    <w:p w:rsidR="00F0125A" w:rsidRPr="007214B6" w:rsidRDefault="00F0125A">
      <w:pPr>
        <w:pStyle w:val="FootnoteText"/>
      </w:pPr>
      <w:r>
        <w:rPr>
          <w:rStyle w:val="FootnoteReference"/>
        </w:rPr>
        <w:footnoteRef/>
      </w:r>
      <w:r>
        <w:t xml:space="preserve"> a.g.e.193</w:t>
      </w:r>
    </w:p>
  </w:footnote>
  <w:footnote w:id="668">
    <w:p w:rsidR="00F0125A" w:rsidRDefault="00F0125A">
      <w:pPr>
        <w:pStyle w:val="FootnoteText"/>
      </w:pPr>
      <w:r>
        <w:rPr>
          <w:rStyle w:val="FootnoteReference"/>
        </w:rPr>
        <w:footnoteRef/>
      </w:r>
      <w:r>
        <w:t xml:space="preserve"> el-Mehasin, 22/461/2596</w:t>
      </w:r>
    </w:p>
  </w:footnote>
  <w:footnote w:id="669">
    <w:p w:rsidR="00F0125A" w:rsidRDefault="00F0125A">
      <w:pPr>
        <w:pStyle w:val="FootnoteText"/>
      </w:pPr>
      <w:r>
        <w:rPr>
          <w:rStyle w:val="FootnoteReference"/>
        </w:rPr>
        <w:footnoteRef/>
      </w:r>
      <w:r>
        <w:t xml:space="preserve"> Nehc'ül-Belağa, 400. hikmet</w:t>
      </w:r>
    </w:p>
  </w:footnote>
  <w:footnote w:id="670">
    <w:p w:rsidR="00F0125A" w:rsidRDefault="00F0125A">
      <w:pPr>
        <w:pStyle w:val="FootnoteText"/>
      </w:pPr>
      <w:r>
        <w:rPr>
          <w:rStyle w:val="FootnoteReference"/>
        </w:rPr>
        <w:footnoteRef/>
      </w:r>
      <w:r>
        <w:t xml:space="preserve"> Mean’il-Ahbar, 212/1</w:t>
      </w:r>
    </w:p>
  </w:footnote>
  <w:footnote w:id="671">
    <w:p w:rsidR="00F0125A" w:rsidRDefault="00F0125A">
      <w:pPr>
        <w:pStyle w:val="FootnoteText"/>
      </w:pPr>
      <w:r>
        <w:rPr>
          <w:rStyle w:val="FootnoteReference"/>
        </w:rPr>
        <w:footnoteRef/>
      </w:r>
      <w:r>
        <w:t xml:space="preserve"> Bihar, 2/136/39</w:t>
      </w:r>
    </w:p>
  </w:footnote>
  <w:footnote w:id="672">
    <w:p w:rsidR="00F0125A" w:rsidRDefault="00F0125A">
      <w:pPr>
        <w:pStyle w:val="FootnoteText"/>
      </w:pPr>
      <w:r>
        <w:rPr>
          <w:rStyle w:val="FootnoteReference"/>
        </w:rPr>
        <w:footnoteRef/>
      </w:r>
      <w:r>
        <w:t xml:space="preserve"> a.g.e. h. 38</w:t>
      </w:r>
    </w:p>
  </w:footnote>
  <w:footnote w:id="673">
    <w:p w:rsidR="00F0125A" w:rsidRDefault="00F0125A">
      <w:pPr>
        <w:pStyle w:val="FootnoteText"/>
      </w:pPr>
      <w:r>
        <w:rPr>
          <w:rStyle w:val="FootnoteReference"/>
        </w:rPr>
        <w:footnoteRef/>
      </w:r>
      <w:r>
        <w:t xml:space="preserve"> a.g.e. h. 41</w:t>
      </w:r>
    </w:p>
  </w:footnote>
  <w:footnote w:id="674">
    <w:p w:rsidR="00F0125A" w:rsidRDefault="00F0125A">
      <w:pPr>
        <w:pStyle w:val="FootnoteText"/>
      </w:pPr>
      <w:r>
        <w:rPr>
          <w:rStyle w:val="FootnoteReference"/>
        </w:rPr>
        <w:footnoteRef/>
      </w:r>
      <w:r>
        <w:t xml:space="preserve"> Beşaret’ul-Mustafa, 26</w:t>
      </w:r>
    </w:p>
  </w:footnote>
  <w:footnote w:id="675">
    <w:p w:rsidR="00F0125A" w:rsidRDefault="00F0125A">
      <w:pPr>
        <w:pStyle w:val="FootnoteText"/>
      </w:pPr>
      <w:r>
        <w:rPr>
          <w:rStyle w:val="FootnoteReference"/>
        </w:rPr>
        <w:footnoteRef/>
      </w:r>
      <w:r>
        <w:t xml:space="preserve"> el-Mehasin, 1/432/1001</w:t>
      </w:r>
    </w:p>
  </w:footnote>
  <w:footnote w:id="676">
    <w:p w:rsidR="00F0125A" w:rsidRDefault="00F0125A">
      <w:pPr>
        <w:pStyle w:val="FootnoteText"/>
      </w:pPr>
      <w:r>
        <w:rPr>
          <w:rStyle w:val="FootnoteReference"/>
        </w:rPr>
        <w:footnoteRef/>
      </w:r>
      <w:r>
        <w:t xml:space="preserve"> el-Kafi, 8/349/548</w:t>
      </w:r>
    </w:p>
  </w:footnote>
  <w:footnote w:id="677">
    <w:p w:rsidR="00F0125A" w:rsidRDefault="00F0125A">
      <w:pPr>
        <w:pStyle w:val="FootnoteText"/>
      </w:pPr>
      <w:r>
        <w:rPr>
          <w:rStyle w:val="FootnoteReference"/>
        </w:rPr>
        <w:footnoteRef/>
      </w:r>
      <w:r>
        <w:t xml:space="preserve"> Tefsir-i Kummi, 2/212</w:t>
      </w:r>
    </w:p>
  </w:footnote>
  <w:footnote w:id="678">
    <w:p w:rsidR="00F0125A" w:rsidRDefault="00F0125A">
      <w:pPr>
        <w:pStyle w:val="FootnoteText"/>
      </w:pPr>
      <w:r>
        <w:rPr>
          <w:rStyle w:val="FootnoteReference"/>
        </w:rPr>
        <w:footnoteRef/>
      </w:r>
      <w:r>
        <w:t xml:space="preserve"> Bihar, 2/135/32</w:t>
      </w:r>
    </w:p>
  </w:footnote>
  <w:footnote w:id="679">
    <w:p w:rsidR="00F0125A" w:rsidRDefault="00F0125A">
      <w:pPr>
        <w:pStyle w:val="FootnoteText"/>
      </w:pPr>
      <w:r>
        <w:rPr>
          <w:rStyle w:val="FootnoteReference"/>
        </w:rPr>
        <w:footnoteRef/>
      </w:r>
      <w:r>
        <w:t xml:space="preserve"> Sünen-i Tirmizi, 2799</w:t>
      </w:r>
    </w:p>
  </w:footnote>
  <w:footnote w:id="680">
    <w:p w:rsidR="00F0125A" w:rsidRDefault="00F0125A">
      <w:pPr>
        <w:pStyle w:val="FootnoteText"/>
      </w:pPr>
      <w:r>
        <w:rPr>
          <w:rStyle w:val="FootnoteReference"/>
        </w:rPr>
        <w:footnoteRef/>
      </w:r>
      <w:r>
        <w:t xml:space="preserve"> el-Hisal, 620/10</w:t>
      </w:r>
    </w:p>
  </w:footnote>
  <w:footnote w:id="681">
    <w:p w:rsidR="00F0125A" w:rsidRDefault="00F0125A">
      <w:pPr>
        <w:pStyle w:val="FootnoteText"/>
      </w:pPr>
      <w:r>
        <w:rPr>
          <w:rStyle w:val="FootnoteReference"/>
        </w:rPr>
        <w:footnoteRef/>
      </w:r>
      <w:r>
        <w:t xml:space="preserve"> Kenz'ul-Ummal, 26003</w:t>
      </w:r>
    </w:p>
  </w:footnote>
  <w:footnote w:id="682">
    <w:p w:rsidR="00F0125A" w:rsidRDefault="00F0125A">
      <w:pPr>
        <w:pStyle w:val="FootnoteText"/>
      </w:pPr>
      <w:r>
        <w:rPr>
          <w:rStyle w:val="FootnoteReference"/>
        </w:rPr>
        <w:footnoteRef/>
      </w:r>
      <w:r>
        <w:t xml:space="preserve"> el-Kafi, 6/439/6</w:t>
      </w:r>
    </w:p>
  </w:footnote>
  <w:footnote w:id="683">
    <w:p w:rsidR="00F0125A" w:rsidRDefault="00F0125A">
      <w:pPr>
        <w:pStyle w:val="FootnoteText"/>
      </w:pPr>
      <w:r>
        <w:rPr>
          <w:rStyle w:val="FootnoteReference"/>
        </w:rPr>
        <w:footnoteRef/>
      </w:r>
      <w:r>
        <w:t xml:space="preserve"> Kenz'ul-Ummal, 7422</w:t>
      </w:r>
    </w:p>
  </w:footnote>
  <w:footnote w:id="684">
    <w:p w:rsidR="00F0125A" w:rsidRDefault="00F0125A">
      <w:pPr>
        <w:pStyle w:val="FootnoteText"/>
      </w:pPr>
      <w:r>
        <w:rPr>
          <w:rStyle w:val="FootnoteReference"/>
        </w:rPr>
        <w:footnoteRef/>
      </w:r>
      <w:r>
        <w:t xml:space="preserve"> Sünen-i Ebi Davud, 4062</w:t>
      </w:r>
    </w:p>
  </w:footnote>
  <w:footnote w:id="685">
    <w:p w:rsidR="00F0125A" w:rsidRDefault="00F0125A">
      <w:pPr>
        <w:pStyle w:val="FootnoteText"/>
      </w:pPr>
      <w:r>
        <w:rPr>
          <w:rStyle w:val="FootnoteReference"/>
        </w:rPr>
        <w:footnoteRef/>
      </w:r>
      <w:r>
        <w:t xml:space="preserve"> el-Kafi, 6/439/5</w:t>
      </w:r>
    </w:p>
  </w:footnote>
  <w:footnote w:id="686">
    <w:p w:rsidR="00F0125A" w:rsidRDefault="00F0125A">
      <w:pPr>
        <w:pStyle w:val="FootnoteText"/>
      </w:pPr>
      <w:r>
        <w:rPr>
          <w:rStyle w:val="FootnoteReference"/>
        </w:rPr>
        <w:footnoteRef/>
      </w:r>
      <w:r>
        <w:t xml:space="preserve"> Vesail’uş-Şia, 3/571/2</w:t>
      </w:r>
    </w:p>
  </w:footnote>
  <w:footnote w:id="687">
    <w:p w:rsidR="00F0125A" w:rsidRDefault="00F0125A">
      <w:pPr>
        <w:pStyle w:val="FootnoteText"/>
      </w:pPr>
      <w:r>
        <w:rPr>
          <w:rStyle w:val="FootnoteReference"/>
        </w:rPr>
        <w:footnoteRef/>
      </w:r>
      <w:r>
        <w:t xml:space="preserve"> el-Hisal, 54/73</w:t>
      </w:r>
    </w:p>
  </w:footnote>
  <w:footnote w:id="688">
    <w:p w:rsidR="00F0125A" w:rsidRDefault="00F0125A">
      <w:pPr>
        <w:pStyle w:val="FootnoteText"/>
      </w:pPr>
      <w:r>
        <w:rPr>
          <w:rStyle w:val="FootnoteReference"/>
        </w:rPr>
        <w:footnoteRef/>
      </w:r>
      <w:r>
        <w:t xml:space="preserve"> Vesail’uş-Şia, 3/572/3</w:t>
      </w:r>
    </w:p>
  </w:footnote>
  <w:footnote w:id="689">
    <w:p w:rsidR="00F0125A" w:rsidRDefault="00F0125A">
      <w:pPr>
        <w:pStyle w:val="FootnoteText"/>
      </w:pPr>
      <w:r>
        <w:rPr>
          <w:rStyle w:val="FootnoteReference"/>
        </w:rPr>
        <w:footnoteRef/>
      </w:r>
      <w:r>
        <w:t xml:space="preserve"> el-Fakih, 4/5/4968</w:t>
      </w:r>
    </w:p>
  </w:footnote>
  <w:footnote w:id="690">
    <w:p w:rsidR="00F0125A" w:rsidRDefault="00F0125A">
      <w:pPr>
        <w:pStyle w:val="FootnoteText"/>
      </w:pPr>
      <w:r>
        <w:rPr>
          <w:rStyle w:val="FootnoteReference"/>
        </w:rPr>
        <w:footnoteRef/>
      </w:r>
      <w:r>
        <w:t xml:space="preserve"> el-Kafi, 6/532/11</w:t>
      </w:r>
    </w:p>
  </w:footnote>
  <w:footnote w:id="691">
    <w:p w:rsidR="00F0125A" w:rsidRDefault="00F0125A">
      <w:pPr>
        <w:pStyle w:val="FootnoteText"/>
      </w:pPr>
      <w:r>
        <w:rPr>
          <w:rStyle w:val="FootnoteReference"/>
        </w:rPr>
        <w:footnoteRef/>
      </w:r>
      <w:r>
        <w:t xml:space="preserve"> Vesail’uş-Şia, 3/575/2</w:t>
      </w:r>
    </w:p>
  </w:footnote>
  <w:footnote w:id="692">
    <w:p w:rsidR="00F0125A" w:rsidRDefault="00F0125A">
      <w:pPr>
        <w:pStyle w:val="FootnoteText"/>
      </w:pPr>
      <w:r>
        <w:rPr>
          <w:rStyle w:val="FootnoteReference"/>
        </w:rPr>
        <w:footnoteRef/>
      </w:r>
      <w:r>
        <w:t xml:space="preserve"> Kenz'ul-Ummal, 26002</w:t>
      </w:r>
    </w:p>
  </w:footnote>
  <w:footnote w:id="693">
    <w:p w:rsidR="00F0125A" w:rsidRDefault="00F0125A">
      <w:pPr>
        <w:pStyle w:val="FootnoteText"/>
      </w:pPr>
      <w:r>
        <w:rPr>
          <w:rStyle w:val="FootnoteReference"/>
        </w:rPr>
        <w:footnoteRef/>
      </w:r>
      <w:r>
        <w:t xml:space="preserve"> a.g.e. 26007</w:t>
      </w:r>
    </w:p>
  </w:footnote>
  <w:footnote w:id="694">
    <w:p w:rsidR="00F0125A" w:rsidRDefault="00F0125A">
      <w:pPr>
        <w:pStyle w:val="FootnoteText"/>
      </w:pPr>
      <w:r>
        <w:rPr>
          <w:rStyle w:val="FootnoteReference"/>
        </w:rPr>
        <w:footnoteRef/>
      </w:r>
      <w:r>
        <w:t xml:space="preserve"> a.g.e. 26000</w:t>
      </w:r>
    </w:p>
  </w:footnote>
  <w:footnote w:id="695">
    <w:p w:rsidR="00F0125A" w:rsidRDefault="00F0125A">
      <w:pPr>
        <w:pStyle w:val="FootnoteText"/>
      </w:pPr>
      <w:r>
        <w:rPr>
          <w:rStyle w:val="FootnoteReference"/>
        </w:rPr>
        <w:footnoteRef/>
      </w:r>
      <w:r>
        <w:t xml:space="preserve"> Bihar, 78/335/4</w:t>
      </w:r>
    </w:p>
  </w:footnote>
  <w:footnote w:id="696">
    <w:p w:rsidR="00F0125A" w:rsidRDefault="00F0125A">
      <w:pPr>
        <w:pStyle w:val="FootnoteText"/>
      </w:pPr>
      <w:r>
        <w:rPr>
          <w:rStyle w:val="FootnoteReference"/>
        </w:rPr>
        <w:footnoteRef/>
      </w:r>
      <w:r>
        <w:t xml:space="preserve"> el-Kafi, 6/444/14</w:t>
      </w:r>
    </w:p>
  </w:footnote>
  <w:footnote w:id="697">
    <w:p w:rsidR="00F0125A" w:rsidRDefault="00F0125A">
      <w:pPr>
        <w:pStyle w:val="FootnoteText"/>
      </w:pPr>
      <w:r>
        <w:rPr>
          <w:rStyle w:val="FootnoteReference"/>
        </w:rPr>
        <w:footnoteRef/>
      </w:r>
      <w:r>
        <w:t xml:space="preserve"> a.g.e. s. 441/3</w:t>
      </w:r>
    </w:p>
  </w:footnote>
  <w:footnote w:id="698">
    <w:p w:rsidR="00F0125A" w:rsidRDefault="00F0125A">
      <w:pPr>
        <w:pStyle w:val="FootnoteText"/>
      </w:pPr>
      <w:r>
        <w:rPr>
          <w:rStyle w:val="FootnoteReference"/>
        </w:rPr>
        <w:footnoteRef/>
      </w:r>
      <w:r>
        <w:t xml:space="preserve"> Kenz'ul-Ummal, 26009</w:t>
      </w:r>
    </w:p>
  </w:footnote>
  <w:footnote w:id="699">
    <w:p w:rsidR="00F0125A" w:rsidRDefault="00F0125A">
      <w:pPr>
        <w:pStyle w:val="FootnoteText"/>
      </w:pPr>
      <w:r>
        <w:rPr>
          <w:rStyle w:val="FootnoteReference"/>
        </w:rPr>
        <w:footnoteRef/>
      </w:r>
      <w:r>
        <w:t xml:space="preserve"> Nehc'ül-Belağa, 47. mektup</w:t>
      </w:r>
    </w:p>
  </w:footnote>
  <w:footnote w:id="700">
    <w:p w:rsidR="00F0125A" w:rsidRDefault="00F0125A">
      <w:pPr>
        <w:pStyle w:val="FootnoteText"/>
      </w:pPr>
      <w:r>
        <w:rPr>
          <w:rStyle w:val="FootnoteReference"/>
        </w:rPr>
        <w:footnoteRef/>
      </w:r>
      <w:r>
        <w:t xml:space="preserve"> Tenbih'ul-Havatir, 2/267</w:t>
      </w:r>
    </w:p>
  </w:footnote>
  <w:footnote w:id="701">
    <w:p w:rsidR="00F0125A" w:rsidRDefault="00F0125A">
      <w:pPr>
        <w:pStyle w:val="FootnoteText"/>
      </w:pPr>
      <w:r>
        <w:rPr>
          <w:rStyle w:val="FootnoteReference"/>
        </w:rPr>
        <w:footnoteRef/>
      </w:r>
      <w:r>
        <w:t xml:space="preserve"> Nehc'ül-Belağa, 158. hutbe</w:t>
      </w:r>
    </w:p>
  </w:footnote>
  <w:footnote w:id="702">
    <w:p w:rsidR="00F0125A" w:rsidRDefault="00F0125A">
      <w:pPr>
        <w:pStyle w:val="FootnoteText"/>
      </w:pPr>
      <w:r>
        <w:rPr>
          <w:rStyle w:val="FootnoteReference"/>
        </w:rPr>
        <w:footnoteRef/>
      </w:r>
      <w:r>
        <w:t xml:space="preserve"> İbrahim, 34</w:t>
      </w:r>
    </w:p>
  </w:footnote>
  <w:footnote w:id="703">
    <w:p w:rsidR="00F0125A" w:rsidRDefault="00F0125A">
      <w:pPr>
        <w:pStyle w:val="FootnoteText"/>
      </w:pPr>
      <w:r>
        <w:rPr>
          <w:rStyle w:val="FootnoteReference"/>
        </w:rPr>
        <w:footnoteRef/>
      </w:r>
      <w:r>
        <w:t xml:space="preserve"> Nahl, 18</w:t>
      </w:r>
    </w:p>
  </w:footnote>
  <w:footnote w:id="704">
    <w:p w:rsidR="00F0125A" w:rsidRDefault="00F0125A">
      <w:pPr>
        <w:pStyle w:val="FootnoteText"/>
      </w:pPr>
      <w:r>
        <w:rPr>
          <w:rStyle w:val="FootnoteReference"/>
        </w:rPr>
        <w:footnoteRef/>
      </w:r>
      <w:r>
        <w:t xml:space="preserve"> Nehc'ül-Belağa, 1. hutbe</w:t>
      </w:r>
    </w:p>
  </w:footnote>
  <w:footnote w:id="705">
    <w:p w:rsidR="00F0125A" w:rsidRDefault="00F0125A">
      <w:pPr>
        <w:pStyle w:val="FootnoteText"/>
      </w:pPr>
      <w:r>
        <w:rPr>
          <w:rStyle w:val="FootnoteReference"/>
        </w:rPr>
        <w:footnoteRef/>
      </w:r>
      <w:r>
        <w:t xml:space="preserve"> el-Kafi, 8/394/592</w:t>
      </w:r>
    </w:p>
  </w:footnote>
  <w:footnote w:id="706">
    <w:p w:rsidR="00F0125A" w:rsidRDefault="00F0125A">
      <w:pPr>
        <w:pStyle w:val="FootnoteText"/>
      </w:pPr>
      <w:r>
        <w:rPr>
          <w:rStyle w:val="FootnoteReference"/>
        </w:rPr>
        <w:footnoteRef/>
      </w:r>
      <w:r>
        <w:t xml:space="preserve"> Beşaret’ul-Mustafa, 28</w:t>
      </w:r>
    </w:p>
  </w:footnote>
  <w:footnote w:id="707">
    <w:p w:rsidR="00F0125A" w:rsidRDefault="00F0125A">
      <w:pPr>
        <w:pStyle w:val="FootnoteText"/>
      </w:pPr>
      <w:r>
        <w:rPr>
          <w:rStyle w:val="FootnoteReference"/>
        </w:rPr>
        <w:footnoteRef/>
      </w:r>
      <w:r>
        <w:t xml:space="preserve"> Nehc'ül-Belağa, 223. hutbe</w:t>
      </w:r>
    </w:p>
  </w:footnote>
  <w:footnote w:id="708">
    <w:p w:rsidR="00F0125A" w:rsidRDefault="00F0125A">
      <w:pPr>
        <w:pStyle w:val="FootnoteText"/>
      </w:pPr>
      <w:r>
        <w:rPr>
          <w:rStyle w:val="FootnoteReference"/>
        </w:rPr>
        <w:footnoteRef/>
      </w:r>
      <w:r>
        <w:t xml:space="preserve"> a.g.e. 45</w:t>
      </w:r>
    </w:p>
  </w:footnote>
  <w:footnote w:id="709">
    <w:p w:rsidR="00F0125A" w:rsidRDefault="00F0125A">
      <w:pPr>
        <w:pStyle w:val="FootnoteText"/>
      </w:pPr>
      <w:r>
        <w:rPr>
          <w:rStyle w:val="FootnoteReference"/>
        </w:rPr>
        <w:footnoteRef/>
      </w:r>
      <w:r>
        <w:t xml:space="preserve"> a.g.e. 109</w:t>
      </w:r>
    </w:p>
  </w:footnote>
  <w:footnote w:id="710">
    <w:p w:rsidR="00F0125A" w:rsidRDefault="00F0125A">
      <w:pPr>
        <w:pStyle w:val="FootnoteText"/>
      </w:pPr>
      <w:r>
        <w:rPr>
          <w:rStyle w:val="FootnoteReference"/>
        </w:rPr>
        <w:footnoteRef/>
      </w:r>
      <w:r>
        <w:t xml:space="preserve"> a.g.e. 185</w:t>
      </w:r>
    </w:p>
  </w:footnote>
  <w:footnote w:id="711">
    <w:p w:rsidR="00F0125A" w:rsidRDefault="00F0125A">
      <w:pPr>
        <w:pStyle w:val="FootnoteText"/>
      </w:pPr>
      <w:r>
        <w:rPr>
          <w:rStyle w:val="FootnoteReference"/>
        </w:rPr>
        <w:footnoteRef/>
      </w:r>
      <w:r>
        <w:t xml:space="preserve"> Lokman, 20</w:t>
      </w:r>
    </w:p>
  </w:footnote>
  <w:footnote w:id="712">
    <w:p w:rsidR="00F0125A" w:rsidRDefault="00F0125A">
      <w:pPr>
        <w:pStyle w:val="FootnoteText"/>
      </w:pPr>
      <w:r>
        <w:rPr>
          <w:rStyle w:val="FootnoteReference"/>
        </w:rPr>
        <w:footnoteRef/>
      </w:r>
      <w:r>
        <w:t xml:space="preserve"> İnsan vasiyetinde malının en fazla üçte birini bağışta bulunabilir.</w:t>
      </w:r>
    </w:p>
  </w:footnote>
  <w:footnote w:id="713">
    <w:p w:rsidR="00F0125A" w:rsidRDefault="00F0125A">
      <w:pPr>
        <w:pStyle w:val="FootnoteText"/>
      </w:pPr>
      <w:r>
        <w:rPr>
          <w:rStyle w:val="FootnoteReference"/>
        </w:rPr>
        <w:footnoteRef/>
      </w:r>
      <w:r>
        <w:t xml:space="preserve"> Mecme’ul-Beyan, 8/501</w:t>
      </w:r>
    </w:p>
  </w:footnote>
  <w:footnote w:id="714">
    <w:p w:rsidR="00F0125A" w:rsidRDefault="00F0125A">
      <w:pPr>
        <w:pStyle w:val="FootnoteText"/>
      </w:pPr>
      <w:r>
        <w:rPr>
          <w:rStyle w:val="FootnoteReference"/>
        </w:rPr>
        <w:footnoteRef/>
      </w:r>
      <w:r>
        <w:t xml:space="preserve"> ed-Dur’ul-Mensur, 6/525</w:t>
      </w:r>
    </w:p>
  </w:footnote>
  <w:footnote w:id="715">
    <w:p w:rsidR="00F0125A" w:rsidRDefault="00F0125A">
      <w:pPr>
        <w:pStyle w:val="FootnoteText"/>
      </w:pPr>
      <w:r>
        <w:rPr>
          <w:rStyle w:val="FootnoteReference"/>
        </w:rPr>
        <w:footnoteRef/>
      </w:r>
      <w:r>
        <w:t xml:space="preserve"> Kenz'ul-Ummal, 3024</w:t>
      </w:r>
    </w:p>
  </w:footnote>
  <w:footnote w:id="716">
    <w:p w:rsidR="00F0125A" w:rsidRDefault="00F0125A">
      <w:pPr>
        <w:pStyle w:val="FootnoteText"/>
      </w:pPr>
      <w:r>
        <w:rPr>
          <w:rStyle w:val="FootnoteReference"/>
        </w:rPr>
        <w:footnoteRef/>
      </w:r>
      <w:r>
        <w:t xml:space="preserve"> Kemaluddin, 368/6</w:t>
      </w:r>
    </w:p>
  </w:footnote>
  <w:footnote w:id="717">
    <w:p w:rsidR="00F0125A" w:rsidRDefault="00F0125A">
      <w:pPr>
        <w:pStyle w:val="FootnoteText"/>
      </w:pPr>
      <w:r>
        <w:rPr>
          <w:rStyle w:val="FootnoteReference"/>
        </w:rPr>
        <w:footnoteRef/>
      </w:r>
      <w:r>
        <w:t xml:space="preserve"> Nehc'ül-Belağa, 106. hutbe</w:t>
      </w:r>
    </w:p>
  </w:footnote>
  <w:footnote w:id="718">
    <w:p w:rsidR="00F0125A" w:rsidRDefault="00F0125A">
      <w:pPr>
        <w:pStyle w:val="FootnoteText"/>
      </w:pPr>
      <w:r>
        <w:rPr>
          <w:rStyle w:val="FootnoteReference"/>
        </w:rPr>
        <w:footnoteRef/>
      </w:r>
      <w:r>
        <w:t xml:space="preserve"> a.g.e. 160</w:t>
      </w:r>
    </w:p>
  </w:footnote>
  <w:footnote w:id="719">
    <w:p w:rsidR="00F0125A" w:rsidRDefault="00F0125A">
      <w:pPr>
        <w:pStyle w:val="FootnoteText"/>
      </w:pPr>
      <w:r>
        <w:rPr>
          <w:rStyle w:val="FootnoteReference"/>
        </w:rPr>
        <w:footnoteRef/>
      </w:r>
      <w:r>
        <w:t xml:space="preserve"> a.g.e. 229. hikmet</w:t>
      </w:r>
    </w:p>
  </w:footnote>
  <w:footnote w:id="720">
    <w:p w:rsidR="00F0125A" w:rsidRDefault="00F0125A">
      <w:pPr>
        <w:pStyle w:val="FootnoteText"/>
      </w:pPr>
      <w:r>
        <w:rPr>
          <w:rStyle w:val="FootnoteReference"/>
        </w:rPr>
        <w:footnoteRef/>
      </w:r>
      <w:r>
        <w:t xml:space="preserve"> Gurer'ul-Hikem, 3395</w:t>
      </w:r>
    </w:p>
  </w:footnote>
  <w:footnote w:id="721">
    <w:p w:rsidR="00F0125A" w:rsidRDefault="00F0125A">
      <w:pPr>
        <w:pStyle w:val="FootnoteText"/>
      </w:pPr>
      <w:r>
        <w:rPr>
          <w:rStyle w:val="FootnoteReference"/>
        </w:rPr>
        <w:footnoteRef/>
      </w:r>
      <w:r>
        <w:t xml:space="preserve"> a.g.e. 3529</w:t>
      </w:r>
    </w:p>
  </w:footnote>
  <w:footnote w:id="722">
    <w:p w:rsidR="00F0125A" w:rsidRDefault="00F0125A">
      <w:pPr>
        <w:pStyle w:val="FootnoteText"/>
      </w:pPr>
      <w:r>
        <w:rPr>
          <w:rStyle w:val="FootnoteReference"/>
        </w:rPr>
        <w:footnoteRef/>
      </w:r>
      <w:r>
        <w:t xml:space="preserve"> Nur’us-Sakaleyn, 4/213/85</w:t>
      </w:r>
    </w:p>
  </w:footnote>
  <w:footnote w:id="723">
    <w:p w:rsidR="00F0125A" w:rsidRDefault="00F0125A">
      <w:pPr>
        <w:pStyle w:val="FootnoteText"/>
      </w:pPr>
      <w:r>
        <w:rPr>
          <w:rStyle w:val="FootnoteReference"/>
        </w:rPr>
        <w:footnoteRef/>
      </w:r>
      <w:r>
        <w:t xml:space="preserve"> Tenbih'ul-Havatir, 2/108</w:t>
      </w:r>
    </w:p>
  </w:footnote>
  <w:footnote w:id="724">
    <w:p w:rsidR="00F0125A" w:rsidRDefault="00F0125A">
      <w:pPr>
        <w:pStyle w:val="FootnoteText"/>
      </w:pPr>
      <w:r>
        <w:rPr>
          <w:rStyle w:val="FootnoteReference"/>
        </w:rPr>
        <w:footnoteRef/>
      </w:r>
      <w:r>
        <w:t xml:space="preserve"> Şerh-i Nehc'ül-Belağa-i İbn-i Ebi'l-Hadid, 19/337</w:t>
      </w:r>
    </w:p>
  </w:footnote>
  <w:footnote w:id="725">
    <w:p w:rsidR="00F0125A" w:rsidRDefault="00F0125A">
      <w:pPr>
        <w:pStyle w:val="FootnoteText"/>
      </w:pPr>
      <w:r>
        <w:rPr>
          <w:rStyle w:val="FootnoteReference"/>
        </w:rPr>
        <w:footnoteRef/>
      </w:r>
      <w:r>
        <w:t xml:space="preserve"> Tuhuf'ul-Ukul, 286</w:t>
      </w:r>
    </w:p>
  </w:footnote>
  <w:footnote w:id="726">
    <w:p w:rsidR="00F0125A" w:rsidRDefault="00F0125A">
      <w:pPr>
        <w:pStyle w:val="FootnoteText"/>
      </w:pPr>
      <w:r>
        <w:rPr>
          <w:rStyle w:val="FootnoteReference"/>
        </w:rPr>
        <w:footnoteRef/>
      </w:r>
      <w:r>
        <w:t xml:space="preserve"> Nehc'ül-Belağa, 192. hutbe</w:t>
      </w:r>
    </w:p>
  </w:footnote>
  <w:footnote w:id="727">
    <w:p w:rsidR="00F0125A" w:rsidRDefault="00F0125A">
      <w:pPr>
        <w:pStyle w:val="FootnoteText"/>
      </w:pPr>
      <w:r>
        <w:rPr>
          <w:rStyle w:val="FootnoteReference"/>
        </w:rPr>
        <w:footnoteRef/>
      </w:r>
      <w:r>
        <w:t xml:space="preserve"> FAtır, 3</w:t>
      </w:r>
    </w:p>
  </w:footnote>
  <w:footnote w:id="728">
    <w:p w:rsidR="00F0125A" w:rsidRDefault="00F0125A">
      <w:pPr>
        <w:pStyle w:val="FootnoteText"/>
      </w:pPr>
      <w:r>
        <w:rPr>
          <w:rStyle w:val="FootnoteReference"/>
        </w:rPr>
        <w:footnoteRef/>
      </w:r>
      <w:r>
        <w:t xml:space="preserve"> Bakara, 231</w:t>
      </w:r>
    </w:p>
  </w:footnote>
  <w:footnote w:id="729">
    <w:p w:rsidR="00F0125A" w:rsidRDefault="00F0125A">
      <w:pPr>
        <w:pStyle w:val="FootnoteText"/>
      </w:pPr>
      <w:r>
        <w:rPr>
          <w:rStyle w:val="FootnoteReference"/>
        </w:rPr>
        <w:footnoteRef/>
      </w:r>
      <w:r>
        <w:t xml:space="preserve"> Al-i İmran, 103</w:t>
      </w:r>
    </w:p>
  </w:footnote>
  <w:footnote w:id="730">
    <w:p w:rsidR="00F0125A" w:rsidRDefault="00F0125A">
      <w:pPr>
        <w:pStyle w:val="FootnoteText"/>
      </w:pPr>
      <w:r>
        <w:rPr>
          <w:rStyle w:val="FootnoteReference"/>
        </w:rPr>
        <w:footnoteRef/>
      </w:r>
      <w:r>
        <w:t xml:space="preserve"> A’raf, 69</w:t>
      </w:r>
    </w:p>
  </w:footnote>
  <w:footnote w:id="731">
    <w:p w:rsidR="00F0125A" w:rsidRDefault="00F0125A">
      <w:pPr>
        <w:pStyle w:val="FootnoteText"/>
      </w:pPr>
      <w:r>
        <w:rPr>
          <w:rStyle w:val="FootnoteReference"/>
        </w:rPr>
        <w:footnoteRef/>
      </w:r>
      <w:r>
        <w:t xml:space="preserve"> a.g.s, 74</w:t>
      </w:r>
    </w:p>
  </w:footnote>
  <w:footnote w:id="732">
    <w:p w:rsidR="00F0125A" w:rsidRDefault="00F0125A">
      <w:pPr>
        <w:pStyle w:val="FootnoteText"/>
      </w:pPr>
      <w:r>
        <w:rPr>
          <w:rStyle w:val="FootnoteReference"/>
        </w:rPr>
        <w:footnoteRef/>
      </w:r>
      <w:r>
        <w:t xml:space="preserve"> Nehc'ül-Belağa, 1. hutbe</w:t>
      </w:r>
    </w:p>
  </w:footnote>
  <w:footnote w:id="733">
    <w:p w:rsidR="00F0125A" w:rsidRDefault="00F0125A">
      <w:pPr>
        <w:pStyle w:val="FootnoteText"/>
      </w:pPr>
      <w:r>
        <w:rPr>
          <w:rStyle w:val="FootnoteReference"/>
        </w:rPr>
        <w:footnoteRef/>
      </w:r>
      <w:r>
        <w:t xml:space="preserve"> ed-Dur’ul-Mensur, 5/6</w:t>
      </w:r>
    </w:p>
  </w:footnote>
  <w:footnote w:id="734">
    <w:p w:rsidR="00F0125A" w:rsidRDefault="00F0125A">
      <w:pPr>
        <w:pStyle w:val="FootnoteText"/>
      </w:pPr>
      <w:r>
        <w:rPr>
          <w:rStyle w:val="FootnoteReference"/>
        </w:rPr>
        <w:footnoteRef/>
      </w:r>
      <w:r>
        <w:t xml:space="preserve"> Tefsir-i el-Mizan, 12/19</w:t>
      </w:r>
    </w:p>
  </w:footnote>
  <w:footnote w:id="735">
    <w:p w:rsidR="00F0125A" w:rsidRDefault="00F0125A">
      <w:pPr>
        <w:pStyle w:val="FootnoteText"/>
      </w:pPr>
      <w:r>
        <w:rPr>
          <w:rStyle w:val="FootnoteReference"/>
        </w:rPr>
        <w:footnoteRef/>
      </w:r>
      <w:r>
        <w:t xml:space="preserve"> Tefsir-i Ayyaşi, 2/222/2</w:t>
      </w:r>
    </w:p>
  </w:footnote>
  <w:footnote w:id="736">
    <w:p w:rsidR="00F0125A" w:rsidRDefault="00F0125A">
      <w:pPr>
        <w:pStyle w:val="FootnoteText"/>
      </w:pPr>
      <w:r>
        <w:rPr>
          <w:rStyle w:val="FootnoteReference"/>
        </w:rPr>
        <w:footnoteRef/>
      </w:r>
      <w:r>
        <w:t xml:space="preserve"> Fatiha, 1-7</w:t>
      </w:r>
    </w:p>
  </w:footnote>
  <w:footnote w:id="737">
    <w:p w:rsidR="00F0125A" w:rsidRDefault="00F0125A">
      <w:pPr>
        <w:pStyle w:val="FootnoteText"/>
      </w:pPr>
      <w:r>
        <w:rPr>
          <w:rStyle w:val="FootnoteReference"/>
        </w:rPr>
        <w:footnoteRef/>
      </w:r>
      <w:r>
        <w:t xml:space="preserve"> Meryem, 58</w:t>
      </w:r>
    </w:p>
  </w:footnote>
  <w:footnote w:id="738">
    <w:p w:rsidR="00F0125A" w:rsidRDefault="00F0125A">
      <w:pPr>
        <w:pStyle w:val="FootnoteText"/>
      </w:pPr>
      <w:r>
        <w:rPr>
          <w:rStyle w:val="FootnoteReference"/>
        </w:rPr>
        <w:footnoteRef/>
      </w:r>
      <w:r>
        <w:t xml:space="preserve"> Nisa, 69</w:t>
      </w:r>
    </w:p>
  </w:footnote>
  <w:footnote w:id="739">
    <w:p w:rsidR="00F0125A" w:rsidRDefault="00F0125A">
      <w:pPr>
        <w:pStyle w:val="FootnoteText"/>
      </w:pPr>
      <w:r>
        <w:rPr>
          <w:rStyle w:val="FootnoteReference"/>
        </w:rPr>
        <w:footnoteRef/>
      </w:r>
      <w:r>
        <w:t xml:space="preserve"> Hadid, 19</w:t>
      </w:r>
    </w:p>
  </w:footnote>
  <w:footnote w:id="740">
    <w:p w:rsidR="00F0125A" w:rsidRDefault="00F0125A">
      <w:pPr>
        <w:pStyle w:val="FootnoteText"/>
      </w:pPr>
      <w:r>
        <w:rPr>
          <w:rStyle w:val="FootnoteReference"/>
        </w:rPr>
        <w:footnoteRef/>
      </w:r>
      <w:r>
        <w:t xml:space="preserve"> Emali’et-Tusi, 621/1280</w:t>
      </w:r>
    </w:p>
  </w:footnote>
  <w:footnote w:id="741">
    <w:p w:rsidR="00F0125A" w:rsidRDefault="00F0125A">
      <w:pPr>
        <w:pStyle w:val="FootnoteText"/>
      </w:pPr>
      <w:r>
        <w:rPr>
          <w:rStyle w:val="FootnoteReference"/>
        </w:rPr>
        <w:footnoteRef/>
      </w:r>
      <w:r>
        <w:t xml:space="preserve"> Bihar, 24/32/7</w:t>
      </w:r>
    </w:p>
  </w:footnote>
  <w:footnote w:id="742">
    <w:p w:rsidR="00F0125A" w:rsidRDefault="00F0125A">
      <w:pPr>
        <w:pStyle w:val="FootnoteText"/>
      </w:pPr>
      <w:r>
        <w:rPr>
          <w:rStyle w:val="FootnoteReference"/>
        </w:rPr>
        <w:footnoteRef/>
      </w:r>
      <w:r>
        <w:t xml:space="preserve"> a.g.e. 78/12/70</w:t>
      </w:r>
    </w:p>
  </w:footnote>
  <w:footnote w:id="743">
    <w:p w:rsidR="00F0125A" w:rsidRDefault="00F0125A">
      <w:pPr>
        <w:pStyle w:val="FootnoteText"/>
      </w:pPr>
      <w:r>
        <w:rPr>
          <w:rStyle w:val="FootnoteReference"/>
        </w:rPr>
        <w:footnoteRef/>
      </w:r>
      <w:r>
        <w:t xml:space="preserve"> a.g.e. s. 115/12</w:t>
      </w:r>
    </w:p>
  </w:footnote>
  <w:footnote w:id="744">
    <w:p w:rsidR="00F0125A" w:rsidRDefault="00F0125A">
      <w:pPr>
        <w:pStyle w:val="FootnoteText"/>
      </w:pPr>
      <w:r>
        <w:rPr>
          <w:rStyle w:val="FootnoteReference"/>
        </w:rPr>
        <w:footnoteRef/>
      </w:r>
      <w:r>
        <w:t xml:space="preserve"> el-Hisal, 35/7</w:t>
      </w:r>
    </w:p>
  </w:footnote>
  <w:footnote w:id="745">
    <w:p w:rsidR="00F0125A" w:rsidRDefault="00F0125A">
      <w:pPr>
        <w:pStyle w:val="FootnoteText"/>
      </w:pPr>
      <w:r>
        <w:rPr>
          <w:rStyle w:val="FootnoteReference"/>
        </w:rPr>
        <w:footnoteRef/>
      </w:r>
      <w:r>
        <w:t xml:space="preserve"> Bihar, 81/170/2</w:t>
      </w:r>
    </w:p>
  </w:footnote>
  <w:footnote w:id="746">
    <w:p w:rsidR="00F0125A" w:rsidRDefault="00F0125A">
      <w:pPr>
        <w:pStyle w:val="FootnoteText"/>
      </w:pPr>
      <w:r>
        <w:rPr>
          <w:rStyle w:val="FootnoteReference"/>
        </w:rPr>
        <w:footnoteRef/>
      </w:r>
      <w:r>
        <w:t xml:space="preserve"> a.g.e. 77/168/4</w:t>
      </w:r>
    </w:p>
  </w:footnote>
  <w:footnote w:id="747">
    <w:p w:rsidR="00F0125A" w:rsidRDefault="00F0125A">
      <w:pPr>
        <w:pStyle w:val="FootnoteText"/>
      </w:pPr>
      <w:r>
        <w:rPr>
          <w:rStyle w:val="FootnoteReference"/>
        </w:rPr>
        <w:footnoteRef/>
      </w:r>
      <w:r>
        <w:t xml:space="preserve"> a.g.e. 81/170/1</w:t>
      </w:r>
    </w:p>
  </w:footnote>
  <w:footnote w:id="748">
    <w:p w:rsidR="00F0125A" w:rsidRDefault="00F0125A">
      <w:pPr>
        <w:pStyle w:val="FootnoteText"/>
      </w:pPr>
      <w:r>
        <w:rPr>
          <w:rStyle w:val="FootnoteReference"/>
        </w:rPr>
        <w:footnoteRef/>
      </w:r>
      <w:r>
        <w:t xml:space="preserve"> el-Hisal, 223/51</w:t>
      </w:r>
    </w:p>
  </w:footnote>
  <w:footnote w:id="749">
    <w:p w:rsidR="00F0125A" w:rsidRDefault="00F0125A">
      <w:pPr>
        <w:pStyle w:val="FootnoteText"/>
      </w:pPr>
      <w:r>
        <w:rPr>
          <w:rStyle w:val="FootnoteReference"/>
        </w:rPr>
        <w:footnoteRef/>
      </w:r>
      <w:r>
        <w:t xml:space="preserve"> Gurer'ul-Hikem, 3879</w:t>
      </w:r>
    </w:p>
  </w:footnote>
  <w:footnote w:id="750">
    <w:p w:rsidR="00F0125A" w:rsidRDefault="00F0125A">
      <w:pPr>
        <w:pStyle w:val="FootnoteText"/>
      </w:pPr>
      <w:r>
        <w:rPr>
          <w:rStyle w:val="FootnoteReference"/>
        </w:rPr>
        <w:footnoteRef/>
      </w:r>
      <w:r>
        <w:t xml:space="preserve"> Kenz’ul-Fevaid, Keraceki, 2/1652</w:t>
      </w:r>
    </w:p>
  </w:footnote>
  <w:footnote w:id="751">
    <w:p w:rsidR="00F0125A" w:rsidRDefault="00F0125A">
      <w:pPr>
        <w:pStyle w:val="FootnoteText"/>
      </w:pPr>
      <w:r>
        <w:rPr>
          <w:rStyle w:val="FootnoteReference"/>
        </w:rPr>
        <w:footnoteRef/>
      </w:r>
      <w:r>
        <w:t xml:space="preserve"> İlel’uş-Şerayi’, 464/12</w:t>
      </w:r>
    </w:p>
  </w:footnote>
  <w:footnote w:id="752">
    <w:p w:rsidR="00F0125A" w:rsidRDefault="00F0125A">
      <w:pPr>
        <w:pStyle w:val="FootnoteText"/>
      </w:pPr>
      <w:r>
        <w:rPr>
          <w:rStyle w:val="FootnoteReference"/>
        </w:rPr>
        <w:footnoteRef/>
      </w:r>
      <w:r>
        <w:t xml:space="preserve"> Emali’et-Tusi, 246/4331</w:t>
      </w:r>
    </w:p>
  </w:footnote>
  <w:footnote w:id="753">
    <w:p w:rsidR="00F0125A" w:rsidRDefault="00F0125A">
      <w:pPr>
        <w:pStyle w:val="FootnoteText"/>
      </w:pPr>
      <w:r>
        <w:rPr>
          <w:rStyle w:val="FootnoteReference"/>
        </w:rPr>
        <w:footnoteRef/>
      </w:r>
      <w:r>
        <w:t xml:space="preserve"> Bihar, 78/341/41</w:t>
      </w:r>
    </w:p>
  </w:footnote>
  <w:footnote w:id="754">
    <w:p w:rsidR="00F0125A" w:rsidRDefault="00F0125A">
      <w:pPr>
        <w:pStyle w:val="FootnoteText"/>
      </w:pPr>
      <w:r>
        <w:rPr>
          <w:rStyle w:val="FootnoteReference"/>
        </w:rPr>
        <w:footnoteRef/>
      </w:r>
      <w:r>
        <w:t xml:space="preserve"> A’lam’ud-Din, 312</w:t>
      </w:r>
    </w:p>
  </w:footnote>
  <w:footnote w:id="755">
    <w:p w:rsidR="00F0125A" w:rsidRDefault="00F0125A">
      <w:pPr>
        <w:pStyle w:val="FootnoteText"/>
      </w:pPr>
      <w:r>
        <w:rPr>
          <w:rStyle w:val="FootnoteReference"/>
        </w:rPr>
        <w:footnoteRef/>
      </w:r>
      <w:r>
        <w:t xml:space="preserve"> Nehc'ül-Belağa, 246. hikmet</w:t>
      </w:r>
    </w:p>
  </w:footnote>
  <w:footnote w:id="756">
    <w:p w:rsidR="00F0125A" w:rsidRDefault="00F0125A">
      <w:pPr>
        <w:pStyle w:val="FootnoteText"/>
      </w:pPr>
      <w:r>
        <w:rPr>
          <w:rStyle w:val="FootnoteReference"/>
        </w:rPr>
        <w:footnoteRef/>
      </w:r>
      <w:r>
        <w:t xml:space="preserve"> A’raf, 96</w:t>
      </w:r>
    </w:p>
  </w:footnote>
  <w:footnote w:id="757">
    <w:p w:rsidR="00F0125A" w:rsidRDefault="00F0125A">
      <w:pPr>
        <w:pStyle w:val="FootnoteText"/>
      </w:pPr>
      <w:r>
        <w:rPr>
          <w:rStyle w:val="FootnoteReference"/>
        </w:rPr>
        <w:footnoteRef/>
      </w:r>
      <w:r>
        <w:t xml:space="preserve"> Maide, 66</w:t>
      </w:r>
    </w:p>
  </w:footnote>
  <w:footnote w:id="758">
    <w:p w:rsidR="00F0125A" w:rsidRDefault="00F0125A">
      <w:pPr>
        <w:pStyle w:val="FootnoteText"/>
      </w:pPr>
      <w:r>
        <w:rPr>
          <w:rStyle w:val="FootnoteReference"/>
        </w:rPr>
        <w:footnoteRef/>
      </w:r>
      <w:r>
        <w:t xml:space="preserve"> Enfal, 53</w:t>
      </w:r>
    </w:p>
  </w:footnote>
  <w:footnote w:id="759">
    <w:p w:rsidR="00F0125A" w:rsidRDefault="00F0125A">
      <w:pPr>
        <w:pStyle w:val="FootnoteText"/>
      </w:pPr>
      <w:r>
        <w:rPr>
          <w:rStyle w:val="FootnoteReference"/>
        </w:rPr>
        <w:footnoteRef/>
      </w:r>
      <w:r>
        <w:t xml:space="preserve"> Nehc'ül-Belağa, 198. hutbe</w:t>
      </w:r>
    </w:p>
  </w:footnote>
  <w:footnote w:id="760">
    <w:p w:rsidR="00F0125A" w:rsidRDefault="00F0125A">
      <w:pPr>
        <w:pStyle w:val="FootnoteText"/>
      </w:pPr>
      <w:r>
        <w:rPr>
          <w:rStyle w:val="FootnoteReference"/>
        </w:rPr>
        <w:footnoteRef/>
      </w:r>
      <w:r>
        <w:t xml:space="preserve"> Nehc'ül-Belağa, 152. hutbe</w:t>
      </w:r>
    </w:p>
  </w:footnote>
  <w:footnote w:id="761">
    <w:p w:rsidR="00F0125A" w:rsidRDefault="00F0125A">
      <w:pPr>
        <w:pStyle w:val="FootnoteText"/>
      </w:pPr>
      <w:r>
        <w:rPr>
          <w:rStyle w:val="FootnoteReference"/>
        </w:rPr>
        <w:footnoteRef/>
      </w:r>
      <w:r>
        <w:t xml:space="preserve"> Gurer'ul-Hikem, 3282</w:t>
      </w:r>
    </w:p>
  </w:footnote>
  <w:footnote w:id="762">
    <w:p w:rsidR="00F0125A" w:rsidRDefault="00F0125A">
      <w:pPr>
        <w:pStyle w:val="FootnoteText"/>
      </w:pPr>
      <w:r>
        <w:rPr>
          <w:rStyle w:val="FootnoteReference"/>
        </w:rPr>
        <w:footnoteRef/>
      </w:r>
      <w:r>
        <w:t xml:space="preserve"> Nehc'ül-Belağa, 13. hikmet; Şerh-i Nehc'ül-Belağa-i İbn-i Ebi'l-Hadid, 18/116</w:t>
      </w:r>
    </w:p>
  </w:footnote>
  <w:footnote w:id="763">
    <w:p w:rsidR="00F0125A" w:rsidRDefault="00F0125A">
      <w:pPr>
        <w:pStyle w:val="FootnoteText"/>
      </w:pPr>
      <w:r>
        <w:rPr>
          <w:rStyle w:val="FootnoteReference"/>
        </w:rPr>
        <w:footnoteRef/>
      </w:r>
      <w:r>
        <w:t xml:space="preserve"> Uyun-u Ahbar’ir-Rıza, 2/24/52</w:t>
      </w:r>
    </w:p>
  </w:footnote>
  <w:footnote w:id="764">
    <w:p w:rsidR="00F0125A" w:rsidRDefault="00F0125A">
      <w:pPr>
        <w:pStyle w:val="FootnoteText"/>
      </w:pPr>
      <w:r>
        <w:rPr>
          <w:rStyle w:val="FootnoteReference"/>
        </w:rPr>
        <w:footnoteRef/>
      </w:r>
      <w:r>
        <w:t xml:space="preserve"> Tuhuf'ul-Ukul, 318</w:t>
      </w:r>
    </w:p>
  </w:footnote>
  <w:footnote w:id="765">
    <w:p w:rsidR="00F0125A" w:rsidRDefault="00F0125A">
      <w:pPr>
        <w:pStyle w:val="FootnoteText"/>
      </w:pPr>
      <w:r>
        <w:rPr>
          <w:rStyle w:val="FootnoteReference"/>
        </w:rPr>
        <w:footnoteRef/>
      </w:r>
      <w:r>
        <w:t xml:space="preserve"> Bihar, 78/327/4</w:t>
      </w:r>
    </w:p>
  </w:footnote>
  <w:footnote w:id="766">
    <w:p w:rsidR="00F0125A" w:rsidRDefault="00F0125A">
      <w:pPr>
        <w:pStyle w:val="FootnoteText"/>
      </w:pPr>
      <w:r>
        <w:rPr>
          <w:rStyle w:val="FootnoteReference"/>
        </w:rPr>
        <w:footnoteRef/>
      </w:r>
      <w:r>
        <w:t xml:space="preserve"> Gurer'ul-Hikem, 8659</w:t>
      </w:r>
    </w:p>
  </w:footnote>
  <w:footnote w:id="767">
    <w:p w:rsidR="00F0125A" w:rsidRDefault="00F0125A">
      <w:pPr>
        <w:pStyle w:val="FootnoteText"/>
      </w:pPr>
      <w:r>
        <w:rPr>
          <w:rStyle w:val="FootnoteReference"/>
        </w:rPr>
        <w:footnoteRef/>
      </w:r>
      <w:r>
        <w:t xml:space="preserve"> Bihar, 75/353/62</w:t>
      </w:r>
    </w:p>
  </w:footnote>
  <w:footnote w:id="768">
    <w:p w:rsidR="00F0125A" w:rsidRDefault="00F0125A">
      <w:pPr>
        <w:pStyle w:val="FootnoteText"/>
      </w:pPr>
      <w:r>
        <w:rPr>
          <w:rStyle w:val="FootnoteReference"/>
        </w:rPr>
        <w:footnoteRef/>
      </w:r>
      <w:r>
        <w:t xml:space="preserve"> Metalib’us-Suul, 57</w:t>
      </w:r>
    </w:p>
  </w:footnote>
  <w:footnote w:id="769">
    <w:p w:rsidR="00F0125A" w:rsidRDefault="00F0125A">
      <w:pPr>
        <w:pStyle w:val="FootnoteText"/>
      </w:pPr>
      <w:r>
        <w:rPr>
          <w:rStyle w:val="FootnoteReference"/>
        </w:rPr>
        <w:footnoteRef/>
      </w:r>
      <w:r>
        <w:t xml:space="preserve"> Nehc'ül-Belağa, 372. hikmet</w:t>
      </w:r>
    </w:p>
  </w:footnote>
  <w:footnote w:id="770">
    <w:p w:rsidR="00F0125A" w:rsidRDefault="00F0125A">
      <w:pPr>
        <w:pStyle w:val="FootnoteText"/>
      </w:pPr>
      <w:r>
        <w:rPr>
          <w:rStyle w:val="FootnoteReference"/>
        </w:rPr>
        <w:footnoteRef/>
      </w:r>
      <w:r>
        <w:t xml:space="preserve"> Bihar, 78/43/36</w:t>
      </w:r>
    </w:p>
  </w:footnote>
  <w:footnote w:id="771">
    <w:p w:rsidR="00F0125A" w:rsidRDefault="00F0125A">
      <w:pPr>
        <w:pStyle w:val="FootnoteText"/>
      </w:pPr>
      <w:r>
        <w:rPr>
          <w:rStyle w:val="FootnoteReference"/>
        </w:rPr>
        <w:footnoteRef/>
      </w:r>
      <w:r>
        <w:t xml:space="preserve"> Nehc'ül-Belağa, 216. hutbe</w:t>
      </w:r>
    </w:p>
  </w:footnote>
  <w:footnote w:id="772">
    <w:p w:rsidR="00F0125A" w:rsidRDefault="00F0125A">
      <w:pPr>
        <w:pStyle w:val="FootnoteText"/>
      </w:pPr>
      <w:r>
        <w:rPr>
          <w:rStyle w:val="FootnoteReference"/>
        </w:rPr>
        <w:footnoteRef/>
      </w:r>
      <w:r>
        <w:t xml:space="preserve"> el-Kafi, 4/37/1</w:t>
      </w:r>
    </w:p>
  </w:footnote>
  <w:footnote w:id="773">
    <w:p w:rsidR="00F0125A" w:rsidRDefault="00F0125A">
      <w:pPr>
        <w:pStyle w:val="FootnoteText"/>
      </w:pPr>
      <w:r>
        <w:rPr>
          <w:rStyle w:val="FootnoteReference"/>
        </w:rPr>
        <w:footnoteRef/>
      </w:r>
      <w:r>
        <w:t xml:space="preserve"> Nehc'ül-Belağa, 381. hikmet</w:t>
      </w:r>
    </w:p>
  </w:footnote>
  <w:footnote w:id="774">
    <w:p w:rsidR="00F0125A" w:rsidRDefault="00F0125A">
      <w:pPr>
        <w:pStyle w:val="FootnoteText"/>
      </w:pPr>
      <w:r>
        <w:rPr>
          <w:rStyle w:val="FootnoteReference"/>
        </w:rPr>
        <w:footnoteRef/>
      </w:r>
      <w:r>
        <w:t xml:space="preserve"> Nehc'ül-Belağa, 53. mektup</w:t>
      </w:r>
    </w:p>
  </w:footnote>
  <w:footnote w:id="775">
    <w:p w:rsidR="00F0125A" w:rsidRDefault="00F0125A">
      <w:pPr>
        <w:pStyle w:val="FootnoteText"/>
      </w:pPr>
      <w:r>
        <w:rPr>
          <w:rStyle w:val="FootnoteReference"/>
        </w:rPr>
        <w:footnoteRef/>
      </w:r>
      <w:r>
        <w:t xml:space="preserve"> a.g.e.</w:t>
      </w:r>
    </w:p>
  </w:footnote>
  <w:footnote w:id="776">
    <w:p w:rsidR="00F0125A" w:rsidRDefault="00F0125A">
      <w:pPr>
        <w:pStyle w:val="FootnoteText"/>
      </w:pPr>
      <w:r>
        <w:rPr>
          <w:rStyle w:val="FootnoteReference"/>
        </w:rPr>
        <w:footnoteRef/>
      </w:r>
      <w:r>
        <w:t xml:space="preserve"> Gurer'ul-Hikem, 9710</w:t>
      </w:r>
    </w:p>
  </w:footnote>
  <w:footnote w:id="777">
    <w:p w:rsidR="00F0125A" w:rsidRDefault="00F0125A">
      <w:pPr>
        <w:pStyle w:val="FootnoteText"/>
      </w:pPr>
      <w:r>
        <w:rPr>
          <w:rStyle w:val="FootnoteReference"/>
        </w:rPr>
        <w:footnoteRef/>
      </w:r>
      <w:r>
        <w:t xml:space="preserve"> Nehc'ül-Belağa, 178. hutbe</w:t>
      </w:r>
    </w:p>
  </w:footnote>
  <w:footnote w:id="778">
    <w:p w:rsidR="00F0125A" w:rsidRDefault="00F0125A">
      <w:pPr>
        <w:pStyle w:val="FootnoteText"/>
      </w:pPr>
      <w:r>
        <w:rPr>
          <w:rStyle w:val="FootnoteReference"/>
        </w:rPr>
        <w:footnoteRef/>
      </w:r>
      <w:r>
        <w:t xml:space="preserve"> a.g.e. 30. mektup</w:t>
      </w:r>
    </w:p>
  </w:footnote>
  <w:footnote w:id="779">
    <w:p w:rsidR="00F0125A" w:rsidRDefault="00F0125A">
      <w:pPr>
        <w:pStyle w:val="FootnoteText"/>
      </w:pPr>
      <w:r>
        <w:rPr>
          <w:rStyle w:val="FootnoteReference"/>
        </w:rPr>
        <w:footnoteRef/>
      </w:r>
      <w:r>
        <w:t xml:space="preserve"> Gurer'ul-Hikem, 4125</w:t>
      </w:r>
    </w:p>
  </w:footnote>
  <w:footnote w:id="780">
    <w:p w:rsidR="00F0125A" w:rsidRDefault="00F0125A">
      <w:pPr>
        <w:pStyle w:val="FootnoteText"/>
      </w:pPr>
      <w:r>
        <w:rPr>
          <w:rStyle w:val="FootnoteReference"/>
        </w:rPr>
        <w:footnoteRef/>
      </w:r>
      <w:r>
        <w:t xml:space="preserve"> Bihar, 77/19/2</w:t>
      </w:r>
    </w:p>
  </w:footnote>
  <w:footnote w:id="781">
    <w:p w:rsidR="00F0125A" w:rsidRDefault="00F0125A">
      <w:pPr>
        <w:pStyle w:val="FootnoteText"/>
      </w:pPr>
      <w:r>
        <w:rPr>
          <w:rStyle w:val="FootnoteReference"/>
        </w:rPr>
        <w:footnoteRef/>
      </w:r>
      <w:r>
        <w:t xml:space="preserve"> Bihar, 73/365/98</w:t>
      </w:r>
    </w:p>
  </w:footnote>
  <w:footnote w:id="782">
    <w:p w:rsidR="00F0125A" w:rsidRDefault="00F0125A">
      <w:pPr>
        <w:pStyle w:val="FootnoteText"/>
      </w:pPr>
      <w:r>
        <w:rPr>
          <w:rStyle w:val="FootnoteReference"/>
        </w:rPr>
        <w:footnoteRef/>
      </w:r>
      <w:r>
        <w:t xml:space="preserve"> Uyun-u Ahbar’ir-Rıza, 2/4/8</w:t>
      </w:r>
    </w:p>
  </w:footnote>
  <w:footnote w:id="783">
    <w:p w:rsidR="00F0125A" w:rsidRDefault="00F0125A">
      <w:pPr>
        <w:pStyle w:val="FootnoteText"/>
      </w:pPr>
      <w:r>
        <w:rPr>
          <w:rStyle w:val="FootnoteReference"/>
        </w:rPr>
        <w:footnoteRef/>
      </w:r>
      <w:r>
        <w:t xml:space="preserve"> Nehc'ül-Belağa, 330. hikmet</w:t>
      </w:r>
    </w:p>
  </w:footnote>
  <w:footnote w:id="784">
    <w:p w:rsidR="00F0125A" w:rsidRDefault="00F0125A">
      <w:pPr>
        <w:pStyle w:val="FootnoteText"/>
      </w:pPr>
      <w:r>
        <w:rPr>
          <w:rStyle w:val="FootnoteReference"/>
        </w:rPr>
        <w:footnoteRef/>
      </w:r>
      <w:r>
        <w:t xml:space="preserve"> a.g.e. 147</w:t>
      </w:r>
    </w:p>
  </w:footnote>
  <w:footnote w:id="785">
    <w:p w:rsidR="00F0125A" w:rsidRDefault="00F0125A">
      <w:pPr>
        <w:pStyle w:val="FootnoteText"/>
      </w:pPr>
      <w:r>
        <w:rPr>
          <w:rStyle w:val="FootnoteReference"/>
        </w:rPr>
        <w:footnoteRef/>
      </w:r>
      <w:r>
        <w:t xml:space="preserve"> el-Kafi, 2/316/5</w:t>
      </w:r>
    </w:p>
  </w:footnote>
  <w:footnote w:id="786">
    <w:p w:rsidR="00F0125A" w:rsidRDefault="00F0125A">
      <w:pPr>
        <w:pStyle w:val="FootnoteText"/>
      </w:pPr>
      <w:r>
        <w:rPr>
          <w:rStyle w:val="FootnoteReference"/>
        </w:rPr>
        <w:footnoteRef/>
      </w:r>
      <w:r>
        <w:t xml:space="preserve"> Zühd lil Hüseyin b. Said, 47/125</w:t>
      </w:r>
    </w:p>
  </w:footnote>
  <w:footnote w:id="787">
    <w:p w:rsidR="00F0125A" w:rsidRDefault="00F0125A">
      <w:pPr>
        <w:pStyle w:val="FootnoteText"/>
      </w:pPr>
      <w:r>
        <w:rPr>
          <w:rStyle w:val="FootnoteReference"/>
        </w:rPr>
        <w:footnoteRef/>
      </w:r>
      <w:r>
        <w:t xml:space="preserve"> Bihar, 70/19/16</w:t>
      </w:r>
    </w:p>
  </w:footnote>
  <w:footnote w:id="788">
    <w:p w:rsidR="00F0125A" w:rsidRDefault="00F0125A">
      <w:pPr>
        <w:pStyle w:val="FootnoteText"/>
      </w:pPr>
      <w:r>
        <w:rPr>
          <w:rStyle w:val="FootnoteReference"/>
        </w:rPr>
        <w:footnoteRef/>
      </w:r>
      <w:r>
        <w:t xml:space="preserve"> Al-i İmran, 178</w:t>
      </w:r>
    </w:p>
  </w:footnote>
  <w:footnote w:id="789">
    <w:p w:rsidR="00F0125A" w:rsidRDefault="00F0125A">
      <w:pPr>
        <w:pStyle w:val="FootnoteText"/>
      </w:pPr>
      <w:r>
        <w:rPr>
          <w:rStyle w:val="FootnoteReference"/>
        </w:rPr>
        <w:footnoteRef/>
      </w:r>
      <w:r>
        <w:t xml:space="preserve"> Nehc'ül-Belağa, 25. hikmet</w:t>
      </w:r>
    </w:p>
  </w:footnote>
  <w:footnote w:id="790">
    <w:p w:rsidR="00F0125A" w:rsidRDefault="00F0125A">
      <w:pPr>
        <w:pStyle w:val="FootnoteText"/>
      </w:pPr>
      <w:r>
        <w:rPr>
          <w:rStyle w:val="FootnoteReference"/>
        </w:rPr>
        <w:footnoteRef/>
      </w:r>
      <w:r>
        <w:t xml:space="preserve"> Gurer'ul-Hikem, 6951</w:t>
      </w:r>
    </w:p>
  </w:footnote>
  <w:footnote w:id="791">
    <w:p w:rsidR="00F0125A" w:rsidRDefault="00F0125A">
      <w:pPr>
        <w:pStyle w:val="FootnoteText"/>
      </w:pPr>
      <w:r>
        <w:rPr>
          <w:rStyle w:val="FootnoteReference"/>
        </w:rPr>
        <w:footnoteRef/>
      </w:r>
      <w:r>
        <w:t xml:space="preserve"> Nehc'ül-Belağa, 116. hikmet</w:t>
      </w:r>
    </w:p>
  </w:footnote>
  <w:footnote w:id="792">
    <w:p w:rsidR="00F0125A" w:rsidRDefault="00F0125A">
      <w:pPr>
        <w:pStyle w:val="FootnoteText"/>
      </w:pPr>
      <w:r>
        <w:rPr>
          <w:rStyle w:val="FootnoteReference"/>
        </w:rPr>
        <w:footnoteRef/>
      </w:r>
      <w:r>
        <w:t xml:space="preserve"> el-Kafi, 2/452/4</w:t>
      </w:r>
    </w:p>
  </w:footnote>
  <w:footnote w:id="793">
    <w:p w:rsidR="00F0125A" w:rsidRDefault="00F0125A">
      <w:pPr>
        <w:pStyle w:val="FootnoteText"/>
      </w:pPr>
      <w:r>
        <w:rPr>
          <w:rStyle w:val="FootnoteReference"/>
        </w:rPr>
        <w:footnoteRef/>
      </w:r>
      <w:r>
        <w:t xml:space="preserve"> Nehc'ül-Belağa, 358. hikmet</w:t>
      </w:r>
    </w:p>
  </w:footnote>
  <w:footnote w:id="794">
    <w:p w:rsidR="00F0125A" w:rsidRDefault="00F0125A">
      <w:pPr>
        <w:pStyle w:val="FootnoteText"/>
      </w:pPr>
      <w:r>
        <w:rPr>
          <w:rStyle w:val="FootnoteReference"/>
        </w:rPr>
        <w:footnoteRef/>
      </w:r>
      <w:r>
        <w:t xml:space="preserve"> Bihar, 77/408/38</w:t>
      </w:r>
    </w:p>
  </w:footnote>
  <w:footnote w:id="795">
    <w:p w:rsidR="00F0125A" w:rsidRDefault="00F0125A">
      <w:pPr>
        <w:pStyle w:val="FootnoteText"/>
      </w:pPr>
      <w:r>
        <w:rPr>
          <w:rStyle w:val="FootnoteReference"/>
        </w:rPr>
        <w:footnoteRef/>
      </w:r>
      <w:r>
        <w:t xml:space="preserve"> Nehc'ül-Belağa, 273. hikmet</w:t>
      </w:r>
    </w:p>
  </w:footnote>
  <w:footnote w:id="796">
    <w:p w:rsidR="00F0125A" w:rsidRDefault="00F0125A">
      <w:pPr>
        <w:pStyle w:val="FootnoteText"/>
      </w:pPr>
      <w:r>
        <w:rPr>
          <w:rStyle w:val="FootnoteReference"/>
        </w:rPr>
        <w:footnoteRef/>
      </w:r>
      <w:r>
        <w:t xml:space="preserve"> Emali’el-Müfid, 184/8</w:t>
      </w:r>
    </w:p>
  </w:footnote>
  <w:footnote w:id="797">
    <w:p w:rsidR="00F0125A" w:rsidRDefault="00F0125A">
      <w:pPr>
        <w:pStyle w:val="FootnoteText"/>
      </w:pPr>
      <w:r>
        <w:rPr>
          <w:rStyle w:val="FootnoteReference"/>
        </w:rPr>
        <w:footnoteRef/>
      </w:r>
      <w:r>
        <w:t xml:space="preserve"> Bihar, 78/117/7</w:t>
      </w:r>
    </w:p>
  </w:footnote>
  <w:footnote w:id="798">
    <w:p w:rsidR="00F0125A" w:rsidRDefault="00F0125A">
      <w:pPr>
        <w:pStyle w:val="FootnoteText"/>
      </w:pPr>
      <w:r>
        <w:rPr>
          <w:rStyle w:val="FootnoteReference"/>
        </w:rPr>
        <w:footnoteRef/>
      </w:r>
      <w:r>
        <w:t xml:space="preserve"> el-Kafi, 2/97/17</w:t>
      </w:r>
    </w:p>
  </w:footnote>
  <w:footnote w:id="799">
    <w:p w:rsidR="00F0125A" w:rsidRDefault="00F0125A">
      <w:pPr>
        <w:pStyle w:val="FootnoteText"/>
      </w:pPr>
      <w:r>
        <w:rPr>
          <w:rStyle w:val="FootnoteReference"/>
        </w:rPr>
        <w:footnoteRef/>
      </w:r>
      <w:r>
        <w:t xml:space="preserve"> a.g.e. s. 452/3</w:t>
      </w:r>
    </w:p>
  </w:footnote>
  <w:footnote w:id="800">
    <w:p w:rsidR="00F0125A" w:rsidRPr="00FD61AD" w:rsidRDefault="00F0125A">
      <w:pPr>
        <w:pStyle w:val="FootnoteText"/>
      </w:pPr>
      <w:r>
        <w:rPr>
          <w:rStyle w:val="FootnoteReference"/>
        </w:rPr>
        <w:footnoteRef/>
      </w:r>
      <w:r>
        <w:t xml:space="preserve"> a.g.e. h. 2</w:t>
      </w:r>
    </w:p>
  </w:footnote>
  <w:footnote w:id="801">
    <w:p w:rsidR="00F0125A" w:rsidRDefault="00F0125A">
      <w:pPr>
        <w:pStyle w:val="FootnoteText"/>
      </w:pPr>
      <w:r>
        <w:rPr>
          <w:rStyle w:val="FootnoteReference"/>
        </w:rPr>
        <w:footnoteRef/>
      </w:r>
      <w:r>
        <w:t xml:space="preserve"> Nehc'ül-Belağa, 31. mektup</w:t>
      </w:r>
    </w:p>
  </w:footnote>
  <w:footnote w:id="802">
    <w:p w:rsidR="00F0125A" w:rsidRDefault="00F0125A">
      <w:pPr>
        <w:pStyle w:val="FootnoteText"/>
      </w:pPr>
      <w:r>
        <w:rPr>
          <w:rStyle w:val="FootnoteReference"/>
        </w:rPr>
        <w:footnoteRef/>
      </w:r>
      <w:r>
        <w:t xml:space="preserve"> a.g.e. 151. hutbe</w:t>
      </w:r>
    </w:p>
  </w:footnote>
  <w:footnote w:id="803">
    <w:p w:rsidR="00F0125A" w:rsidRDefault="00F0125A">
      <w:pPr>
        <w:pStyle w:val="FootnoteText"/>
      </w:pPr>
      <w:r>
        <w:rPr>
          <w:rStyle w:val="FootnoteReference"/>
        </w:rPr>
        <w:footnoteRef/>
      </w:r>
      <w:r>
        <w:t xml:space="preserve"> a.g.e. 187</w:t>
      </w:r>
    </w:p>
  </w:footnote>
  <w:footnote w:id="804">
    <w:p w:rsidR="00F0125A" w:rsidRDefault="00F0125A">
      <w:pPr>
        <w:pStyle w:val="FootnoteText"/>
      </w:pPr>
      <w:r>
        <w:rPr>
          <w:rStyle w:val="FootnoteReference"/>
        </w:rPr>
        <w:footnoteRef/>
      </w:r>
      <w:r>
        <w:t xml:space="preserve"> Kenz'ul-Ummal, 6111, 6308</w:t>
      </w:r>
    </w:p>
  </w:footnote>
  <w:footnote w:id="805">
    <w:p w:rsidR="00F0125A" w:rsidRDefault="00F0125A" w:rsidP="00C03DAF">
      <w:pPr>
        <w:pStyle w:val="FootnoteText"/>
      </w:pPr>
      <w:r>
        <w:rPr>
          <w:rStyle w:val="FootnoteReference"/>
        </w:rPr>
        <w:footnoteRef/>
      </w:r>
      <w:r>
        <w:t xml:space="preserve"> Nehc'ül-Belağa, 64. hutbe</w:t>
      </w:r>
    </w:p>
  </w:footnote>
  <w:footnote w:id="806">
    <w:p w:rsidR="00F0125A" w:rsidRDefault="00F0125A">
      <w:pPr>
        <w:pStyle w:val="FootnoteText"/>
      </w:pPr>
      <w:r>
        <w:rPr>
          <w:rStyle w:val="FootnoteReference"/>
        </w:rPr>
        <w:footnoteRef/>
      </w:r>
      <w:r>
        <w:t xml:space="preserve"> Duha, 11</w:t>
      </w:r>
    </w:p>
  </w:footnote>
  <w:footnote w:id="807">
    <w:p w:rsidR="00F0125A" w:rsidRDefault="00F0125A" w:rsidP="00C03DAF">
      <w:pPr>
        <w:pStyle w:val="FootnoteText"/>
      </w:pPr>
      <w:r>
        <w:rPr>
          <w:rStyle w:val="FootnoteReference"/>
        </w:rPr>
        <w:footnoteRef/>
      </w:r>
      <w:r>
        <w:t xml:space="preserve"> Sünen-i Tirmizi, 2819</w:t>
      </w:r>
    </w:p>
  </w:footnote>
  <w:footnote w:id="808">
    <w:p w:rsidR="00F0125A" w:rsidRDefault="00F0125A" w:rsidP="00C03DAF">
      <w:pPr>
        <w:pStyle w:val="FootnoteText"/>
      </w:pPr>
      <w:r>
        <w:rPr>
          <w:rStyle w:val="FootnoteReference"/>
        </w:rPr>
        <w:footnoteRef/>
      </w:r>
      <w:r>
        <w:t xml:space="preserve"> Sünen-i Ebi Davud, 4063</w:t>
      </w:r>
    </w:p>
  </w:footnote>
  <w:footnote w:id="809">
    <w:p w:rsidR="00F0125A" w:rsidRDefault="00F0125A" w:rsidP="00C03DAF">
      <w:pPr>
        <w:pStyle w:val="FootnoteText"/>
      </w:pPr>
      <w:r>
        <w:rPr>
          <w:rStyle w:val="FootnoteReference"/>
        </w:rPr>
        <w:footnoteRef/>
      </w:r>
      <w:r>
        <w:t xml:space="preserve"> Sünen-i en-Nisai, 8/196</w:t>
      </w:r>
    </w:p>
  </w:footnote>
  <w:footnote w:id="810">
    <w:p w:rsidR="00F0125A" w:rsidRDefault="00F0125A" w:rsidP="00C03DAF">
      <w:pPr>
        <w:pStyle w:val="FootnoteText"/>
      </w:pPr>
      <w:r>
        <w:rPr>
          <w:rStyle w:val="FootnoteReference"/>
        </w:rPr>
        <w:footnoteRef/>
      </w:r>
      <w:r>
        <w:t xml:space="preserve"> Nehc'ül-Belağa, 69. mektup</w:t>
      </w:r>
    </w:p>
  </w:footnote>
  <w:footnote w:id="811">
    <w:p w:rsidR="00F0125A" w:rsidRDefault="00F0125A">
      <w:pPr>
        <w:pStyle w:val="FootnoteText"/>
      </w:pPr>
      <w:r>
        <w:rPr>
          <w:rStyle w:val="FootnoteReference"/>
        </w:rPr>
        <w:footnoteRef/>
      </w:r>
      <w:r>
        <w:t xml:space="preserve"> Rahman suresi, 10 ila 11 ve 19-22. ayetler</w:t>
      </w:r>
    </w:p>
  </w:footnote>
  <w:footnote w:id="812">
    <w:p w:rsidR="00F0125A" w:rsidRDefault="00F0125A">
      <w:pPr>
        <w:pStyle w:val="FootnoteText"/>
      </w:pPr>
      <w:r>
        <w:rPr>
          <w:rStyle w:val="FootnoteReference"/>
        </w:rPr>
        <w:footnoteRef/>
      </w:r>
      <w:r>
        <w:t xml:space="preserve"> Zuha suresi, 11. ayet</w:t>
      </w:r>
    </w:p>
  </w:footnote>
  <w:footnote w:id="813">
    <w:p w:rsidR="00F0125A" w:rsidRDefault="00F0125A" w:rsidP="00C03DAF">
      <w:pPr>
        <w:pStyle w:val="FootnoteText"/>
      </w:pPr>
      <w:r>
        <w:rPr>
          <w:rStyle w:val="FootnoteReference"/>
        </w:rPr>
        <w:footnoteRef/>
      </w:r>
      <w:r>
        <w:t xml:space="preserve"> el-Kafi, 1/410/3</w:t>
      </w:r>
    </w:p>
  </w:footnote>
  <w:footnote w:id="814">
    <w:p w:rsidR="00F0125A" w:rsidRDefault="00F0125A" w:rsidP="00C03DAF">
      <w:pPr>
        <w:pStyle w:val="FootnoteText"/>
      </w:pPr>
      <w:r>
        <w:rPr>
          <w:rStyle w:val="FootnoteReference"/>
        </w:rPr>
        <w:footnoteRef/>
      </w:r>
      <w:r>
        <w:t xml:space="preserve"> a.g.e. 6/440/15</w:t>
      </w:r>
    </w:p>
  </w:footnote>
  <w:footnote w:id="815">
    <w:p w:rsidR="00F0125A" w:rsidRDefault="00F0125A" w:rsidP="00C03DAF">
      <w:pPr>
        <w:pStyle w:val="FootnoteText"/>
      </w:pPr>
      <w:r>
        <w:rPr>
          <w:rStyle w:val="FootnoteReference"/>
        </w:rPr>
        <w:footnoteRef/>
      </w:r>
      <w:r>
        <w:t xml:space="preserve"> a.g.e. s. 438/1</w:t>
      </w:r>
    </w:p>
  </w:footnote>
  <w:footnote w:id="816">
    <w:p w:rsidR="00F0125A" w:rsidRDefault="00F0125A" w:rsidP="00C03DAF">
      <w:pPr>
        <w:pStyle w:val="FootnoteText"/>
      </w:pPr>
      <w:r>
        <w:rPr>
          <w:rStyle w:val="FootnoteReference"/>
        </w:rPr>
        <w:footnoteRef/>
      </w:r>
      <w:r>
        <w:t xml:space="preserve"> a.g.e. h. 2</w:t>
      </w:r>
    </w:p>
  </w:footnote>
  <w:footnote w:id="817">
    <w:p w:rsidR="00F0125A" w:rsidRDefault="00F0125A" w:rsidP="00C03DAF">
      <w:pPr>
        <w:pStyle w:val="FootnoteText"/>
      </w:pPr>
      <w:r>
        <w:rPr>
          <w:rStyle w:val="FootnoteReference"/>
        </w:rPr>
        <w:footnoteRef/>
      </w:r>
      <w:r>
        <w:t xml:space="preserve"> a.g.e. s. 439/9</w:t>
      </w:r>
    </w:p>
  </w:footnote>
  <w:footnote w:id="818">
    <w:p w:rsidR="00F0125A" w:rsidRDefault="00F0125A" w:rsidP="00C03DAF">
      <w:pPr>
        <w:pStyle w:val="FootnoteText"/>
      </w:pPr>
      <w:r>
        <w:rPr>
          <w:rStyle w:val="FootnoteReference"/>
        </w:rPr>
        <w:footnoteRef/>
      </w:r>
      <w:r>
        <w:t xml:space="preserve"> Emali’et-Tusi, 275/526</w:t>
      </w:r>
    </w:p>
  </w:footnote>
  <w:footnote w:id="819">
    <w:p w:rsidR="00F0125A" w:rsidRDefault="00F0125A" w:rsidP="00C03DAF">
      <w:pPr>
        <w:pStyle w:val="FootnoteText"/>
      </w:pPr>
      <w:r>
        <w:rPr>
          <w:rStyle w:val="FootnoteReference"/>
        </w:rPr>
        <w:footnoteRef/>
      </w:r>
      <w:r>
        <w:t xml:space="preserve"> el-Kafi, 2/94/5</w:t>
      </w:r>
    </w:p>
  </w:footnote>
  <w:footnote w:id="820">
    <w:p w:rsidR="00F0125A" w:rsidRDefault="00F0125A" w:rsidP="00C03DAF">
      <w:pPr>
        <w:pStyle w:val="FootnoteText"/>
      </w:pPr>
      <w:r>
        <w:rPr>
          <w:rStyle w:val="FootnoteReference"/>
        </w:rPr>
        <w:footnoteRef/>
      </w:r>
      <w:r>
        <w:t xml:space="preserve"> Mecme’ul-Beyan, 10/768</w:t>
      </w:r>
    </w:p>
  </w:footnote>
  <w:footnote w:id="821">
    <w:p w:rsidR="00F0125A" w:rsidRDefault="00F0125A" w:rsidP="00C03DAF">
      <w:pPr>
        <w:pStyle w:val="FootnoteText"/>
      </w:pPr>
      <w:r>
        <w:rPr>
          <w:rStyle w:val="FootnoteReference"/>
        </w:rPr>
        <w:footnoteRef/>
      </w:r>
      <w:r>
        <w:t xml:space="preserve"> Bihar, 78/118/11</w:t>
      </w:r>
    </w:p>
  </w:footnote>
  <w:footnote w:id="822">
    <w:p w:rsidR="00F0125A" w:rsidRDefault="00F0125A" w:rsidP="00C03DAF">
      <w:pPr>
        <w:pStyle w:val="FootnoteText"/>
      </w:pPr>
      <w:r>
        <w:rPr>
          <w:rStyle w:val="FootnoteReference"/>
        </w:rPr>
        <w:footnoteRef/>
      </w:r>
      <w:r>
        <w:t xml:space="preserve"> Nehc'ül-Belağa, 28. mektup</w:t>
      </w:r>
    </w:p>
  </w:footnote>
  <w:footnote w:id="823">
    <w:p w:rsidR="00F0125A" w:rsidRDefault="00F0125A" w:rsidP="00C03DAF">
      <w:pPr>
        <w:pStyle w:val="FootnoteText"/>
      </w:pPr>
      <w:r>
        <w:rPr>
          <w:rStyle w:val="FootnoteReference"/>
        </w:rPr>
        <w:footnoteRef/>
      </w:r>
      <w:r>
        <w:t xml:space="preserve"> Tuhuf'ul-Ukul, 36</w:t>
      </w:r>
    </w:p>
  </w:footnote>
  <w:footnote w:id="824">
    <w:p w:rsidR="00F0125A" w:rsidRDefault="00F0125A" w:rsidP="00C03DAF">
      <w:pPr>
        <w:pStyle w:val="FootnoteText"/>
      </w:pPr>
      <w:r>
        <w:rPr>
          <w:rStyle w:val="FootnoteReference"/>
        </w:rPr>
        <w:footnoteRef/>
      </w:r>
      <w:r>
        <w:t xml:space="preserve"> Gurer'ul-Hikem, 9300</w:t>
      </w:r>
    </w:p>
  </w:footnote>
  <w:footnote w:id="825">
    <w:p w:rsidR="00F0125A" w:rsidRDefault="00F0125A" w:rsidP="00C03DAF">
      <w:pPr>
        <w:pStyle w:val="FootnoteText"/>
      </w:pPr>
      <w:r>
        <w:rPr>
          <w:rStyle w:val="FootnoteReference"/>
        </w:rPr>
        <w:footnoteRef/>
      </w:r>
      <w:r>
        <w:t xml:space="preserve"> Mean’il-Ahbar, 408/87</w:t>
      </w:r>
    </w:p>
  </w:footnote>
  <w:footnote w:id="826">
    <w:p w:rsidR="00F0125A" w:rsidRDefault="00F0125A" w:rsidP="00C03DAF">
      <w:pPr>
        <w:pStyle w:val="FootnoteText"/>
      </w:pPr>
      <w:r>
        <w:rPr>
          <w:rStyle w:val="FootnoteReference"/>
        </w:rPr>
        <w:footnoteRef/>
      </w:r>
      <w:r>
        <w:t xml:space="preserve"> Kenz'ul-Ummal, 2964</w:t>
      </w:r>
    </w:p>
  </w:footnote>
  <w:footnote w:id="827">
    <w:p w:rsidR="00F0125A" w:rsidRDefault="00F0125A" w:rsidP="00C03DAF">
      <w:pPr>
        <w:pStyle w:val="FootnoteText"/>
      </w:pPr>
      <w:r>
        <w:rPr>
          <w:rStyle w:val="FootnoteReference"/>
        </w:rPr>
        <w:footnoteRef/>
      </w:r>
      <w:r>
        <w:t xml:space="preserve"> a.g.e. 2965</w:t>
      </w:r>
    </w:p>
  </w:footnote>
  <w:footnote w:id="828">
    <w:p w:rsidR="00F0125A" w:rsidRDefault="00F0125A" w:rsidP="00C03DAF">
      <w:pPr>
        <w:pStyle w:val="FootnoteText"/>
      </w:pPr>
      <w:r>
        <w:rPr>
          <w:rStyle w:val="FootnoteReference"/>
        </w:rPr>
        <w:footnoteRef/>
      </w:r>
      <w:r>
        <w:t xml:space="preserve"> Nehc'ül-Belağa, 387. hikmet</w:t>
      </w:r>
    </w:p>
  </w:footnote>
  <w:footnote w:id="829">
    <w:p w:rsidR="00F0125A" w:rsidRDefault="00F0125A" w:rsidP="00C03DAF">
      <w:pPr>
        <w:pStyle w:val="FootnoteText"/>
      </w:pPr>
      <w:r>
        <w:rPr>
          <w:rStyle w:val="FootnoteReference"/>
        </w:rPr>
        <w:footnoteRef/>
      </w:r>
      <w:r>
        <w:t xml:space="preserve"> Sahih-i Tirmizi, 3527</w:t>
      </w:r>
    </w:p>
  </w:footnote>
  <w:footnote w:id="830">
    <w:p w:rsidR="00F0125A" w:rsidRDefault="00F0125A" w:rsidP="00C03DAF">
      <w:pPr>
        <w:pStyle w:val="FootnoteText"/>
      </w:pPr>
      <w:r>
        <w:rPr>
          <w:rStyle w:val="FootnoteReference"/>
        </w:rPr>
        <w:footnoteRef/>
      </w:r>
      <w:r>
        <w:t xml:space="preserve"> Nehc'ül-Belağa, 224. hikmet</w:t>
      </w:r>
    </w:p>
  </w:footnote>
  <w:footnote w:id="831">
    <w:p w:rsidR="00F0125A" w:rsidRDefault="00F0125A">
      <w:pPr>
        <w:pStyle w:val="FootnoteText"/>
      </w:pPr>
      <w:r>
        <w:rPr>
          <w:rStyle w:val="FootnoteReference"/>
        </w:rPr>
        <w:footnoteRef/>
      </w:r>
      <w:r>
        <w:t xml:space="preserve"> a.g.e. 173. hutbe</w:t>
      </w:r>
    </w:p>
  </w:footnote>
  <w:footnote w:id="832">
    <w:p w:rsidR="00F0125A" w:rsidRDefault="00F0125A">
      <w:pPr>
        <w:pStyle w:val="FootnoteText"/>
      </w:pPr>
      <w:r>
        <w:rPr>
          <w:rStyle w:val="FootnoteReference"/>
        </w:rPr>
        <w:footnoteRef/>
      </w:r>
      <w:r>
        <w:t xml:space="preserve"> a.g.e. 188</w:t>
      </w:r>
    </w:p>
  </w:footnote>
  <w:footnote w:id="833">
    <w:p w:rsidR="00F0125A" w:rsidRDefault="00F0125A">
      <w:pPr>
        <w:pStyle w:val="FootnoteText"/>
      </w:pPr>
      <w:r>
        <w:rPr>
          <w:rStyle w:val="FootnoteReference"/>
        </w:rPr>
        <w:footnoteRef/>
      </w:r>
      <w:r>
        <w:t xml:space="preserve"> a.g.e. 2</w:t>
      </w:r>
    </w:p>
  </w:footnote>
  <w:footnote w:id="834">
    <w:p w:rsidR="00F0125A" w:rsidRDefault="00F0125A">
      <w:pPr>
        <w:pStyle w:val="FootnoteText"/>
      </w:pPr>
      <w:r>
        <w:rPr>
          <w:rStyle w:val="FootnoteReference"/>
        </w:rPr>
        <w:footnoteRef/>
      </w:r>
      <w:r>
        <w:t xml:space="preserve"> Yunus, 12</w:t>
      </w:r>
    </w:p>
  </w:footnote>
  <w:footnote w:id="835">
    <w:p w:rsidR="00F0125A" w:rsidRDefault="00F0125A">
      <w:pPr>
        <w:pStyle w:val="FootnoteText"/>
      </w:pPr>
      <w:r>
        <w:rPr>
          <w:rStyle w:val="FootnoteReference"/>
        </w:rPr>
        <w:footnoteRef/>
      </w:r>
      <w:r>
        <w:t xml:space="preserve"> Tefsir-i Ayyaşi, 2/273/78</w:t>
      </w:r>
    </w:p>
  </w:footnote>
  <w:footnote w:id="836">
    <w:p w:rsidR="00F0125A" w:rsidRDefault="00F0125A">
      <w:pPr>
        <w:pStyle w:val="FootnoteText"/>
      </w:pPr>
      <w:r>
        <w:rPr>
          <w:rStyle w:val="FootnoteReference"/>
        </w:rPr>
        <w:footnoteRef/>
      </w:r>
      <w:r>
        <w:t xml:space="preserve"> el-Kafi, 8/395/596</w:t>
      </w:r>
    </w:p>
  </w:footnote>
  <w:footnote w:id="837">
    <w:p w:rsidR="00F0125A" w:rsidRDefault="00F0125A">
      <w:pPr>
        <w:pStyle w:val="FootnoteText"/>
      </w:pPr>
      <w:r>
        <w:rPr>
          <w:rStyle w:val="FootnoteReference"/>
        </w:rPr>
        <w:footnoteRef/>
      </w:r>
      <w:r>
        <w:t xml:space="preserve"> el-Kafi, 3/502/19</w:t>
      </w:r>
    </w:p>
  </w:footnote>
  <w:footnote w:id="838">
    <w:p w:rsidR="00F0125A" w:rsidRDefault="00F0125A">
      <w:pPr>
        <w:pStyle w:val="FootnoteText"/>
      </w:pPr>
      <w:r>
        <w:rPr>
          <w:rStyle w:val="FootnoteReference"/>
        </w:rPr>
        <w:footnoteRef/>
      </w:r>
      <w:r>
        <w:t xml:space="preserve"> Nehc'ül-Belağa, 129. hutbe</w:t>
      </w:r>
    </w:p>
  </w:footnote>
  <w:footnote w:id="839">
    <w:p w:rsidR="00F0125A" w:rsidRDefault="00F0125A">
      <w:pPr>
        <w:pStyle w:val="FootnoteText"/>
      </w:pPr>
      <w:r>
        <w:rPr>
          <w:rStyle w:val="FootnoteReference"/>
        </w:rPr>
        <w:footnoteRef/>
      </w:r>
      <w:r>
        <w:t xml:space="preserve"> Şems, 7, 8</w:t>
      </w:r>
    </w:p>
  </w:footnote>
  <w:footnote w:id="840">
    <w:p w:rsidR="00F0125A" w:rsidRDefault="00F0125A">
      <w:pPr>
        <w:pStyle w:val="FootnoteText"/>
      </w:pPr>
      <w:r>
        <w:rPr>
          <w:rStyle w:val="FootnoteReference"/>
        </w:rPr>
        <w:footnoteRef/>
      </w:r>
      <w:r>
        <w:t xml:space="preserve"> Gurer'ul-Hikem, 3494</w:t>
      </w:r>
    </w:p>
  </w:footnote>
  <w:footnote w:id="841">
    <w:p w:rsidR="00F0125A" w:rsidRDefault="00F0125A">
      <w:pPr>
        <w:pStyle w:val="FootnoteText"/>
      </w:pPr>
      <w:r>
        <w:rPr>
          <w:rStyle w:val="FootnoteReference"/>
        </w:rPr>
        <w:footnoteRef/>
      </w:r>
      <w:r>
        <w:t xml:space="preserve"> a.g.e. 7530</w:t>
      </w:r>
    </w:p>
  </w:footnote>
  <w:footnote w:id="842">
    <w:p w:rsidR="00F0125A" w:rsidRDefault="00F0125A">
      <w:pPr>
        <w:pStyle w:val="FootnoteText"/>
      </w:pPr>
      <w:r>
        <w:rPr>
          <w:rStyle w:val="FootnoteReference"/>
        </w:rPr>
        <w:footnoteRef/>
      </w:r>
      <w:r>
        <w:t xml:space="preserve"> Tefsir-i Kummi, 2/424</w:t>
      </w:r>
    </w:p>
  </w:footnote>
  <w:footnote w:id="843">
    <w:p w:rsidR="00F0125A" w:rsidRDefault="00F0125A">
      <w:pPr>
        <w:pStyle w:val="FootnoteText"/>
      </w:pPr>
      <w:r>
        <w:rPr>
          <w:rStyle w:val="FootnoteReference"/>
        </w:rPr>
        <w:footnoteRef/>
      </w:r>
      <w:r>
        <w:t xml:space="preserve"> Mecme’ul-Beyan, 10/755</w:t>
      </w:r>
    </w:p>
  </w:footnote>
  <w:footnote w:id="844">
    <w:p w:rsidR="00F0125A" w:rsidRDefault="00F0125A">
      <w:pPr>
        <w:pStyle w:val="FootnoteText"/>
      </w:pPr>
      <w:r>
        <w:rPr>
          <w:rStyle w:val="FootnoteReference"/>
        </w:rPr>
        <w:footnoteRef/>
      </w:r>
      <w:r>
        <w:t xml:space="preserve"> Bihar, 24/72/6</w:t>
      </w:r>
    </w:p>
  </w:footnote>
  <w:footnote w:id="845">
    <w:p w:rsidR="00F0125A" w:rsidRDefault="00F0125A">
      <w:pPr>
        <w:pStyle w:val="FootnoteText"/>
      </w:pPr>
      <w:r>
        <w:rPr>
          <w:rStyle w:val="FootnoteReference"/>
        </w:rPr>
        <w:footnoteRef/>
      </w:r>
      <w:r>
        <w:t xml:space="preserve"> Tuhuf'ul-Ukul, 208</w:t>
      </w:r>
    </w:p>
  </w:footnote>
  <w:footnote w:id="846">
    <w:p w:rsidR="00F0125A" w:rsidRDefault="00F0125A">
      <w:pPr>
        <w:pStyle w:val="FootnoteText"/>
      </w:pPr>
      <w:r>
        <w:rPr>
          <w:rStyle w:val="FootnoteReference"/>
        </w:rPr>
        <w:footnoteRef/>
      </w:r>
      <w:r>
        <w:t xml:space="preserve"> Gurer'ul-Hikem, 2048</w:t>
      </w:r>
    </w:p>
  </w:footnote>
  <w:footnote w:id="847">
    <w:p w:rsidR="00F0125A" w:rsidRDefault="00F0125A">
      <w:pPr>
        <w:pStyle w:val="FootnoteText"/>
      </w:pPr>
      <w:r>
        <w:rPr>
          <w:rStyle w:val="FootnoteReference"/>
        </w:rPr>
        <w:footnoteRef/>
      </w:r>
      <w:r>
        <w:t xml:space="preserve"> Nehc'ül-Belağa, 72. hutbe</w:t>
      </w:r>
    </w:p>
  </w:footnote>
  <w:footnote w:id="848">
    <w:p w:rsidR="00F0125A" w:rsidRDefault="00F0125A">
      <w:pPr>
        <w:pStyle w:val="FootnoteText"/>
      </w:pPr>
      <w:r>
        <w:rPr>
          <w:rStyle w:val="FootnoteReference"/>
        </w:rPr>
        <w:footnoteRef/>
      </w:r>
      <w:r>
        <w:t xml:space="preserve"> Zümer, 42</w:t>
      </w:r>
    </w:p>
  </w:footnote>
  <w:footnote w:id="849">
    <w:p w:rsidR="00F0125A" w:rsidRDefault="00F0125A">
      <w:pPr>
        <w:pStyle w:val="FootnoteText"/>
      </w:pPr>
      <w:r>
        <w:rPr>
          <w:rStyle w:val="FootnoteReference"/>
        </w:rPr>
        <w:footnoteRef/>
      </w:r>
      <w:r>
        <w:t xml:space="preserve"> 32-10-11</w:t>
      </w:r>
    </w:p>
  </w:footnote>
  <w:footnote w:id="850">
    <w:p w:rsidR="00F0125A" w:rsidRDefault="00F0125A">
      <w:pPr>
        <w:pStyle w:val="FootnoteText"/>
      </w:pPr>
      <w:r>
        <w:rPr>
          <w:rStyle w:val="FootnoteReference"/>
        </w:rPr>
        <w:footnoteRef/>
      </w:r>
      <w:r>
        <w:t xml:space="preserve"> 32/9</w:t>
      </w:r>
    </w:p>
  </w:footnote>
  <w:footnote w:id="851">
    <w:p w:rsidR="00F0125A" w:rsidRDefault="00F0125A">
      <w:pPr>
        <w:pStyle w:val="FootnoteText"/>
      </w:pPr>
      <w:r>
        <w:rPr>
          <w:rStyle w:val="FootnoteReference"/>
        </w:rPr>
        <w:footnoteRef/>
      </w:r>
      <w:r>
        <w:t xml:space="preserve"> 17/85</w:t>
      </w:r>
    </w:p>
  </w:footnote>
  <w:footnote w:id="852">
    <w:p w:rsidR="00F0125A" w:rsidRDefault="00F0125A">
      <w:pPr>
        <w:pStyle w:val="FootnoteText"/>
      </w:pPr>
      <w:r>
        <w:rPr>
          <w:rStyle w:val="FootnoteReference"/>
        </w:rPr>
        <w:footnoteRef/>
      </w:r>
      <w:r>
        <w:t xml:space="preserve"> 36/82-83</w:t>
      </w:r>
    </w:p>
  </w:footnote>
  <w:footnote w:id="853">
    <w:p w:rsidR="00F0125A" w:rsidRDefault="00F0125A">
      <w:pPr>
        <w:pStyle w:val="FootnoteText"/>
      </w:pPr>
      <w:r>
        <w:rPr>
          <w:rStyle w:val="FootnoteReference"/>
        </w:rPr>
        <w:footnoteRef/>
      </w:r>
      <w:r>
        <w:t xml:space="preserve"> 54/50</w:t>
      </w:r>
    </w:p>
  </w:footnote>
  <w:footnote w:id="854">
    <w:p w:rsidR="00F0125A" w:rsidRDefault="00F0125A">
      <w:pPr>
        <w:pStyle w:val="FootnoteText"/>
      </w:pPr>
      <w:r>
        <w:rPr>
          <w:rStyle w:val="FootnoteReference"/>
        </w:rPr>
        <w:footnoteRef/>
      </w:r>
      <w:r>
        <w:t xml:space="preserve"> 20/55</w:t>
      </w:r>
    </w:p>
  </w:footnote>
  <w:footnote w:id="855">
    <w:p w:rsidR="00F0125A" w:rsidRDefault="00F0125A">
      <w:pPr>
        <w:pStyle w:val="FootnoteText"/>
      </w:pPr>
      <w:r>
        <w:rPr>
          <w:rStyle w:val="FootnoteReference"/>
        </w:rPr>
        <w:footnoteRef/>
      </w:r>
      <w:r>
        <w:t xml:space="preserve"> 55/14</w:t>
      </w:r>
    </w:p>
  </w:footnote>
  <w:footnote w:id="856">
    <w:p w:rsidR="00F0125A" w:rsidRDefault="00F0125A">
      <w:pPr>
        <w:pStyle w:val="FootnoteText"/>
      </w:pPr>
      <w:r>
        <w:rPr>
          <w:rStyle w:val="FootnoteReference"/>
        </w:rPr>
        <w:footnoteRef/>
      </w:r>
      <w:r>
        <w:t xml:space="preserve"> 32/7-8</w:t>
      </w:r>
    </w:p>
  </w:footnote>
  <w:footnote w:id="857">
    <w:p w:rsidR="00F0125A" w:rsidRDefault="00F0125A">
      <w:pPr>
        <w:pStyle w:val="FootnoteText"/>
      </w:pPr>
      <w:r>
        <w:rPr>
          <w:rStyle w:val="FootnoteReference"/>
        </w:rPr>
        <w:footnoteRef/>
      </w:r>
      <w:r>
        <w:t xml:space="preserve"> 23/12-14</w:t>
      </w:r>
    </w:p>
  </w:footnote>
  <w:footnote w:id="858">
    <w:p w:rsidR="00F0125A" w:rsidRDefault="00F0125A">
      <w:pPr>
        <w:pStyle w:val="FootnoteText"/>
      </w:pPr>
      <w:r>
        <w:rPr>
          <w:rStyle w:val="FootnoteReference"/>
        </w:rPr>
        <w:footnoteRef/>
      </w:r>
      <w:r>
        <w:t xml:space="preserve"> el-Mizan, 1/350</w:t>
      </w:r>
    </w:p>
  </w:footnote>
  <w:footnote w:id="859">
    <w:p w:rsidR="00F0125A" w:rsidRDefault="00F0125A">
      <w:pPr>
        <w:pStyle w:val="FootnoteText"/>
      </w:pPr>
      <w:r>
        <w:rPr>
          <w:rStyle w:val="FootnoteReference"/>
        </w:rPr>
        <w:footnoteRef/>
      </w:r>
      <w:r>
        <w:t xml:space="preserve"> Kenz'ul-Ummal, 5671</w:t>
      </w:r>
    </w:p>
  </w:footnote>
  <w:footnote w:id="860">
    <w:p w:rsidR="00F0125A" w:rsidRDefault="00F0125A">
      <w:pPr>
        <w:pStyle w:val="FootnoteText"/>
      </w:pPr>
      <w:r>
        <w:rPr>
          <w:rStyle w:val="FootnoteReference"/>
        </w:rPr>
        <w:footnoteRef/>
      </w:r>
      <w:r>
        <w:t xml:space="preserve"> Tenbih'ul-Havatir, 1/278</w:t>
      </w:r>
    </w:p>
  </w:footnote>
  <w:footnote w:id="861">
    <w:p w:rsidR="00F0125A" w:rsidRDefault="00F0125A">
      <w:pPr>
        <w:pStyle w:val="FootnoteText"/>
      </w:pPr>
      <w:r>
        <w:rPr>
          <w:rStyle w:val="FootnoteReference"/>
        </w:rPr>
        <w:footnoteRef/>
      </w:r>
      <w:r>
        <w:t xml:space="preserve"> Sünen-i İbn-i Mace, 4233</w:t>
      </w:r>
    </w:p>
  </w:footnote>
  <w:footnote w:id="862">
    <w:p w:rsidR="00F0125A" w:rsidRDefault="00F0125A">
      <w:pPr>
        <w:pStyle w:val="FootnoteText"/>
      </w:pPr>
      <w:r>
        <w:rPr>
          <w:rStyle w:val="FootnoteReference"/>
        </w:rPr>
        <w:footnoteRef/>
      </w:r>
      <w:r>
        <w:t xml:space="preserve"> a.g.e. 4234</w:t>
      </w:r>
    </w:p>
  </w:footnote>
  <w:footnote w:id="863">
    <w:p w:rsidR="00F0125A" w:rsidRDefault="00F0125A" w:rsidP="00C57862">
      <w:pPr>
        <w:pStyle w:val="FootnoteText"/>
      </w:pPr>
      <w:r>
        <w:rPr>
          <w:rStyle w:val="FootnoteReference"/>
        </w:rPr>
        <w:footnoteRef/>
      </w:r>
      <w:r>
        <w:t xml:space="preserve"> Yusuf, 53</w:t>
      </w:r>
    </w:p>
  </w:footnote>
  <w:footnote w:id="864">
    <w:p w:rsidR="00F0125A" w:rsidRDefault="00F0125A">
      <w:pPr>
        <w:pStyle w:val="FootnoteText"/>
      </w:pPr>
      <w:r>
        <w:rPr>
          <w:rStyle w:val="FootnoteReference"/>
        </w:rPr>
        <w:footnoteRef/>
      </w:r>
      <w:r>
        <w:t xml:space="preserve"> Gurer'ul-Hikem, 2106</w:t>
      </w:r>
    </w:p>
  </w:footnote>
  <w:footnote w:id="865">
    <w:p w:rsidR="00F0125A" w:rsidRPr="005C63E6" w:rsidRDefault="00F0125A" w:rsidP="005C63E6">
      <w:pPr>
        <w:pStyle w:val="FootnoteText"/>
      </w:pPr>
      <w:r>
        <w:rPr>
          <w:rStyle w:val="FootnoteReference"/>
        </w:rPr>
        <w:footnoteRef/>
      </w:r>
      <w:r>
        <w:t xml:space="preserve"> a.g.e. 3491</w:t>
      </w:r>
    </w:p>
  </w:footnote>
  <w:footnote w:id="866">
    <w:p w:rsidR="00F0125A" w:rsidRDefault="00F0125A">
      <w:pPr>
        <w:pStyle w:val="FootnoteText"/>
      </w:pPr>
      <w:r>
        <w:rPr>
          <w:rStyle w:val="FootnoteReference"/>
        </w:rPr>
        <w:footnoteRef/>
      </w:r>
      <w:r>
        <w:t xml:space="preserve"> a.g.e. 3489</w:t>
      </w:r>
    </w:p>
  </w:footnote>
  <w:footnote w:id="867">
    <w:p w:rsidR="00F0125A" w:rsidRDefault="00F0125A">
      <w:pPr>
        <w:pStyle w:val="FootnoteText"/>
      </w:pPr>
      <w:r>
        <w:rPr>
          <w:rStyle w:val="FootnoteReference"/>
        </w:rPr>
        <w:footnoteRef/>
      </w:r>
      <w:r>
        <w:t xml:space="preserve"> a.g.e. 3490</w:t>
      </w:r>
    </w:p>
  </w:footnote>
  <w:footnote w:id="868">
    <w:p w:rsidR="00F0125A" w:rsidRDefault="00F0125A">
      <w:pPr>
        <w:pStyle w:val="FootnoteText"/>
      </w:pPr>
      <w:r>
        <w:rPr>
          <w:rStyle w:val="FootnoteReference"/>
        </w:rPr>
        <w:footnoteRef/>
      </w:r>
      <w:r>
        <w:t xml:space="preserve"> a.g.e. 7170</w:t>
      </w:r>
    </w:p>
  </w:footnote>
  <w:footnote w:id="869">
    <w:p w:rsidR="00F0125A" w:rsidRDefault="00F0125A">
      <w:pPr>
        <w:pStyle w:val="FootnoteText"/>
      </w:pPr>
      <w:r>
        <w:rPr>
          <w:rStyle w:val="FootnoteReference"/>
        </w:rPr>
        <w:footnoteRef/>
      </w:r>
      <w:r>
        <w:t xml:space="preserve"> Nehc'ül-Belağa, 323. hikmet</w:t>
      </w:r>
    </w:p>
  </w:footnote>
  <w:footnote w:id="870">
    <w:p w:rsidR="00F0125A" w:rsidRDefault="00F0125A">
      <w:pPr>
        <w:pStyle w:val="FootnoteText"/>
      </w:pPr>
      <w:r>
        <w:rPr>
          <w:rStyle w:val="FootnoteReference"/>
        </w:rPr>
        <w:footnoteRef/>
      </w:r>
      <w:r>
        <w:t xml:space="preserve"> a.g.e. 176. hutbe</w:t>
      </w:r>
    </w:p>
  </w:footnote>
  <w:footnote w:id="871">
    <w:p w:rsidR="00F0125A" w:rsidRDefault="00F0125A" w:rsidP="00081FEC">
      <w:pPr>
        <w:pStyle w:val="FootnoteText"/>
      </w:pPr>
      <w:r>
        <w:rPr>
          <w:rStyle w:val="FootnoteReference"/>
        </w:rPr>
        <w:footnoteRef/>
      </w:r>
      <w:r>
        <w:t xml:space="preserve"> Nehc'ül-Belağa, 53. mektup</w:t>
      </w:r>
    </w:p>
  </w:footnote>
  <w:footnote w:id="872">
    <w:p w:rsidR="00F0125A" w:rsidRDefault="00F0125A">
      <w:pPr>
        <w:pStyle w:val="FootnoteText"/>
      </w:pPr>
      <w:r>
        <w:rPr>
          <w:rStyle w:val="FootnoteReference"/>
        </w:rPr>
        <w:footnoteRef/>
      </w:r>
      <w:r>
        <w:t xml:space="preserve"> Nehc'ül-Belağa, 30. mektup</w:t>
      </w:r>
    </w:p>
  </w:footnote>
  <w:footnote w:id="873">
    <w:p w:rsidR="00F0125A" w:rsidRDefault="00F0125A">
      <w:pPr>
        <w:pStyle w:val="FootnoteText"/>
      </w:pPr>
      <w:r>
        <w:rPr>
          <w:rStyle w:val="FootnoteReference"/>
        </w:rPr>
        <w:footnoteRef/>
      </w:r>
      <w:r>
        <w:t xml:space="preserve"> Bihar, 94/143</w:t>
      </w:r>
    </w:p>
  </w:footnote>
  <w:footnote w:id="874">
    <w:p w:rsidR="00F0125A" w:rsidRDefault="00F0125A">
      <w:pPr>
        <w:pStyle w:val="FootnoteText"/>
      </w:pPr>
      <w:r>
        <w:rPr>
          <w:rStyle w:val="FootnoteReference"/>
        </w:rPr>
        <w:footnoteRef/>
      </w:r>
      <w:r>
        <w:t xml:space="preserve"> Sahifet’us-Seccadiye, 47, 9. dua</w:t>
      </w:r>
    </w:p>
  </w:footnote>
  <w:footnote w:id="875">
    <w:p w:rsidR="00F0125A" w:rsidRDefault="00F0125A">
      <w:pPr>
        <w:pStyle w:val="FootnoteText"/>
      </w:pPr>
      <w:r>
        <w:rPr>
          <w:rStyle w:val="FootnoteReference"/>
        </w:rPr>
        <w:footnoteRef/>
      </w:r>
      <w:r>
        <w:t xml:space="preserve"> el-Kafi, 3/345/26</w:t>
      </w:r>
    </w:p>
  </w:footnote>
  <w:footnote w:id="876">
    <w:p w:rsidR="00F0125A" w:rsidRDefault="00F0125A">
      <w:pPr>
        <w:pStyle w:val="FootnoteText"/>
      </w:pPr>
      <w:r>
        <w:rPr>
          <w:rStyle w:val="FootnoteReference"/>
        </w:rPr>
        <w:footnoteRef/>
      </w:r>
      <w:r>
        <w:t xml:space="preserve"> Kıyamet, 2</w:t>
      </w:r>
    </w:p>
  </w:footnote>
  <w:footnote w:id="877">
    <w:p w:rsidR="00F0125A" w:rsidRDefault="00F0125A">
      <w:pPr>
        <w:pStyle w:val="FootnoteText"/>
      </w:pPr>
      <w:r>
        <w:rPr>
          <w:rStyle w:val="FootnoteReference"/>
        </w:rPr>
        <w:footnoteRef/>
      </w:r>
      <w:r>
        <w:t xml:space="preserve"> Dur’ul-Mensur, 8/343</w:t>
      </w:r>
    </w:p>
  </w:footnote>
  <w:footnote w:id="878">
    <w:p w:rsidR="00F0125A" w:rsidRDefault="00F0125A" w:rsidP="00514B2B">
      <w:pPr>
        <w:pStyle w:val="FootnoteText"/>
      </w:pPr>
      <w:r>
        <w:rPr>
          <w:rStyle w:val="FootnoteReference"/>
        </w:rPr>
        <w:footnoteRef/>
      </w:r>
      <w:r>
        <w:t xml:space="preserve"> a.g.e.</w:t>
      </w:r>
    </w:p>
  </w:footnote>
  <w:footnote w:id="879">
    <w:p w:rsidR="00F0125A" w:rsidRDefault="00F0125A" w:rsidP="00514B2B">
      <w:pPr>
        <w:pStyle w:val="FootnoteText"/>
      </w:pPr>
      <w:r>
        <w:rPr>
          <w:rStyle w:val="FootnoteReference"/>
        </w:rPr>
        <w:footnoteRef/>
      </w:r>
      <w:r>
        <w:t xml:space="preserve"> Mekarim’ul-Ahlak, 2/353/2660</w:t>
      </w:r>
    </w:p>
  </w:footnote>
  <w:footnote w:id="880">
    <w:p w:rsidR="00F0125A" w:rsidRDefault="00F0125A">
      <w:pPr>
        <w:pStyle w:val="FootnoteText"/>
      </w:pPr>
      <w:r>
        <w:rPr>
          <w:rStyle w:val="FootnoteReference"/>
        </w:rPr>
        <w:footnoteRef/>
      </w:r>
      <w:r>
        <w:t xml:space="preserve"> Tefsir’ul Mizan, 20/103</w:t>
      </w:r>
    </w:p>
  </w:footnote>
  <w:footnote w:id="881">
    <w:p w:rsidR="00F0125A" w:rsidRDefault="00F0125A" w:rsidP="00514B2B">
      <w:pPr>
        <w:pStyle w:val="FootnoteText"/>
      </w:pPr>
      <w:r>
        <w:rPr>
          <w:rStyle w:val="FootnoteReference"/>
        </w:rPr>
        <w:footnoteRef/>
      </w:r>
      <w:r>
        <w:t xml:space="preserve"> Gurer'ul-Hikem, 3643</w:t>
      </w:r>
    </w:p>
  </w:footnote>
  <w:footnote w:id="882">
    <w:p w:rsidR="00F0125A" w:rsidRDefault="00F0125A" w:rsidP="00514B2B">
      <w:pPr>
        <w:pStyle w:val="FootnoteText"/>
      </w:pPr>
      <w:r>
        <w:rPr>
          <w:rStyle w:val="FootnoteReference"/>
        </w:rPr>
        <w:footnoteRef/>
      </w:r>
      <w:r>
        <w:t xml:space="preserve"> a.g.e. 3603</w:t>
      </w:r>
    </w:p>
  </w:footnote>
  <w:footnote w:id="883">
    <w:p w:rsidR="00F0125A" w:rsidRDefault="00F0125A">
      <w:pPr>
        <w:pStyle w:val="FootnoteText"/>
      </w:pPr>
      <w:r>
        <w:rPr>
          <w:rStyle w:val="FootnoteReference"/>
        </w:rPr>
        <w:footnoteRef/>
      </w:r>
      <w:r>
        <w:t xml:space="preserve"> Şems, 7-10</w:t>
      </w:r>
    </w:p>
  </w:footnote>
  <w:footnote w:id="884">
    <w:p w:rsidR="00F0125A" w:rsidRDefault="00F0125A" w:rsidP="00514B2B">
      <w:pPr>
        <w:pStyle w:val="FootnoteText"/>
      </w:pPr>
      <w:r>
        <w:rPr>
          <w:rStyle w:val="FootnoteReference"/>
        </w:rPr>
        <w:footnoteRef/>
      </w:r>
      <w:r>
        <w:t xml:space="preserve"> Nehc'ül-Belağa, 73. hikmet </w:t>
      </w:r>
    </w:p>
  </w:footnote>
  <w:footnote w:id="885">
    <w:p w:rsidR="00F0125A" w:rsidRDefault="00F0125A" w:rsidP="00514B2B">
      <w:pPr>
        <w:pStyle w:val="FootnoteText"/>
      </w:pPr>
      <w:r>
        <w:rPr>
          <w:rStyle w:val="FootnoteReference"/>
        </w:rPr>
        <w:footnoteRef/>
      </w:r>
      <w:r>
        <w:t xml:space="preserve"> a.g.e. 359</w:t>
      </w:r>
    </w:p>
  </w:footnote>
  <w:footnote w:id="886">
    <w:p w:rsidR="00F0125A" w:rsidRDefault="00F0125A" w:rsidP="00514B2B">
      <w:pPr>
        <w:pStyle w:val="FootnoteText"/>
      </w:pPr>
      <w:r>
        <w:rPr>
          <w:rStyle w:val="FootnoteReference"/>
        </w:rPr>
        <w:footnoteRef/>
      </w:r>
      <w:r>
        <w:t xml:space="preserve"> Gurer'ul-Hikem, 1319</w:t>
      </w:r>
    </w:p>
  </w:footnote>
  <w:footnote w:id="887">
    <w:p w:rsidR="00F0125A" w:rsidRDefault="00F0125A" w:rsidP="00514B2B">
      <w:pPr>
        <w:pStyle w:val="FootnoteText"/>
      </w:pPr>
      <w:r>
        <w:rPr>
          <w:rStyle w:val="FootnoteReference"/>
        </w:rPr>
        <w:footnoteRef/>
      </w:r>
      <w:r>
        <w:t xml:space="preserve"> a.g.e. 4980</w:t>
      </w:r>
    </w:p>
  </w:footnote>
  <w:footnote w:id="888">
    <w:p w:rsidR="00F0125A" w:rsidRDefault="00F0125A" w:rsidP="00514B2B">
      <w:pPr>
        <w:pStyle w:val="FootnoteText"/>
      </w:pPr>
      <w:r>
        <w:rPr>
          <w:rStyle w:val="FootnoteReference"/>
        </w:rPr>
        <w:footnoteRef/>
      </w:r>
      <w:r>
        <w:t xml:space="preserve"> a.g.e. 5190</w:t>
      </w:r>
    </w:p>
  </w:footnote>
  <w:footnote w:id="889">
    <w:p w:rsidR="00F0125A" w:rsidRDefault="00F0125A">
      <w:pPr>
        <w:pStyle w:val="FootnoteText"/>
      </w:pPr>
      <w:r>
        <w:rPr>
          <w:rStyle w:val="FootnoteReference"/>
        </w:rPr>
        <w:footnoteRef/>
      </w:r>
      <w:r>
        <w:t xml:space="preserve"> a.g.e. 5589</w:t>
      </w:r>
    </w:p>
  </w:footnote>
  <w:footnote w:id="890">
    <w:p w:rsidR="00F0125A" w:rsidRDefault="00F0125A">
      <w:pPr>
        <w:pStyle w:val="FootnoteText"/>
      </w:pPr>
      <w:r>
        <w:rPr>
          <w:rStyle w:val="FootnoteReference"/>
        </w:rPr>
        <w:footnoteRef/>
      </w:r>
      <w:r>
        <w:t xml:space="preserve"> a.g.e. 7204</w:t>
      </w:r>
    </w:p>
  </w:footnote>
  <w:footnote w:id="891">
    <w:p w:rsidR="00F0125A" w:rsidRDefault="00F0125A">
      <w:pPr>
        <w:pStyle w:val="FootnoteText"/>
      </w:pPr>
      <w:r>
        <w:rPr>
          <w:rStyle w:val="FootnoteReference"/>
        </w:rPr>
        <w:footnoteRef/>
      </w:r>
      <w:r>
        <w:t xml:space="preserve"> a.g.e. 1905</w:t>
      </w:r>
    </w:p>
  </w:footnote>
  <w:footnote w:id="892">
    <w:p w:rsidR="00F0125A" w:rsidRDefault="00F0125A">
      <w:pPr>
        <w:pStyle w:val="FootnoteText"/>
      </w:pPr>
      <w:r>
        <w:rPr>
          <w:rStyle w:val="FootnoteReference"/>
        </w:rPr>
        <w:footnoteRef/>
      </w:r>
      <w:r>
        <w:t xml:space="preserve"> a.g.e. 1906</w:t>
      </w:r>
    </w:p>
  </w:footnote>
  <w:footnote w:id="893">
    <w:p w:rsidR="00F0125A" w:rsidRDefault="00F0125A">
      <w:pPr>
        <w:pStyle w:val="FootnoteText"/>
      </w:pPr>
      <w:r>
        <w:rPr>
          <w:rStyle w:val="FootnoteReference"/>
        </w:rPr>
        <w:footnoteRef/>
      </w:r>
      <w:r>
        <w:t xml:space="preserve"> a.g.e. 6777</w:t>
      </w:r>
    </w:p>
  </w:footnote>
  <w:footnote w:id="894">
    <w:p w:rsidR="00F0125A" w:rsidRDefault="00F0125A">
      <w:pPr>
        <w:pStyle w:val="FootnoteText"/>
      </w:pPr>
      <w:r>
        <w:rPr>
          <w:rStyle w:val="FootnoteReference"/>
        </w:rPr>
        <w:footnoteRef/>
      </w:r>
      <w:r>
        <w:t xml:space="preserve"> a.g.e. 1434</w:t>
      </w:r>
    </w:p>
  </w:footnote>
  <w:footnote w:id="895">
    <w:p w:rsidR="00F0125A" w:rsidRDefault="00F0125A">
      <w:pPr>
        <w:pStyle w:val="FootnoteText"/>
      </w:pPr>
      <w:r>
        <w:rPr>
          <w:rStyle w:val="FootnoteReference"/>
        </w:rPr>
        <w:footnoteRef/>
      </w:r>
      <w:r>
        <w:t xml:space="preserve"> el-Kafi, 2/454/5</w:t>
      </w:r>
    </w:p>
  </w:footnote>
  <w:footnote w:id="896">
    <w:p w:rsidR="00F0125A" w:rsidRDefault="00F0125A">
      <w:pPr>
        <w:pStyle w:val="FootnoteText"/>
      </w:pPr>
      <w:r>
        <w:rPr>
          <w:rStyle w:val="FootnoteReference"/>
        </w:rPr>
        <w:footnoteRef/>
      </w:r>
      <w:r>
        <w:t xml:space="preserve"> Gurer'ul-Hikem, 1483</w:t>
      </w:r>
    </w:p>
  </w:footnote>
  <w:footnote w:id="897">
    <w:p w:rsidR="00F0125A" w:rsidRDefault="00F0125A">
      <w:pPr>
        <w:pStyle w:val="FootnoteText"/>
      </w:pPr>
      <w:r>
        <w:rPr>
          <w:rStyle w:val="FootnoteReference"/>
        </w:rPr>
        <w:footnoteRef/>
      </w:r>
      <w:r>
        <w:t xml:space="preserve"> 2/150</w:t>
      </w:r>
    </w:p>
  </w:footnote>
  <w:footnote w:id="898">
    <w:p w:rsidR="00F0125A" w:rsidRDefault="00F0125A">
      <w:pPr>
        <w:pStyle w:val="FootnoteText"/>
      </w:pPr>
      <w:r>
        <w:rPr>
          <w:rStyle w:val="FootnoteReference"/>
        </w:rPr>
        <w:footnoteRef/>
      </w:r>
      <w:r>
        <w:t xml:space="preserve"> 8/46</w:t>
      </w:r>
    </w:p>
  </w:footnote>
  <w:footnote w:id="899">
    <w:p w:rsidR="00F0125A" w:rsidRDefault="00F0125A">
      <w:pPr>
        <w:pStyle w:val="FootnoteText"/>
      </w:pPr>
      <w:r>
        <w:rPr>
          <w:rStyle w:val="FootnoteReference"/>
        </w:rPr>
        <w:footnoteRef/>
      </w:r>
      <w:r>
        <w:t xml:space="preserve"> 42/43</w:t>
      </w:r>
    </w:p>
  </w:footnote>
  <w:footnote w:id="900">
    <w:p w:rsidR="00F0125A" w:rsidRDefault="00F0125A">
      <w:pPr>
        <w:pStyle w:val="FootnoteText"/>
      </w:pPr>
      <w:r>
        <w:rPr>
          <w:rStyle w:val="FootnoteReference"/>
        </w:rPr>
        <w:footnoteRef/>
      </w:r>
      <w:r>
        <w:t xml:space="preserve"> 9/111</w:t>
      </w:r>
    </w:p>
  </w:footnote>
  <w:footnote w:id="901">
    <w:p w:rsidR="00F0125A" w:rsidRDefault="00F0125A">
      <w:pPr>
        <w:pStyle w:val="FootnoteText"/>
      </w:pPr>
      <w:r>
        <w:rPr>
          <w:rStyle w:val="FootnoteReference"/>
        </w:rPr>
        <w:footnoteRef/>
      </w:r>
      <w:r>
        <w:t xml:space="preserve"> 39/10</w:t>
      </w:r>
    </w:p>
  </w:footnote>
  <w:footnote w:id="902">
    <w:p w:rsidR="00F0125A" w:rsidRDefault="00F0125A">
      <w:pPr>
        <w:pStyle w:val="FootnoteText"/>
      </w:pPr>
      <w:r>
        <w:rPr>
          <w:rStyle w:val="FootnoteReference"/>
        </w:rPr>
        <w:footnoteRef/>
      </w:r>
      <w:r>
        <w:t xml:space="preserve"> 14/22</w:t>
      </w:r>
    </w:p>
  </w:footnote>
  <w:footnote w:id="903">
    <w:p w:rsidR="00F0125A" w:rsidRDefault="00F0125A">
      <w:pPr>
        <w:pStyle w:val="FootnoteText"/>
      </w:pPr>
      <w:r>
        <w:rPr>
          <w:rStyle w:val="FootnoteReference"/>
        </w:rPr>
        <w:footnoteRef/>
      </w:r>
      <w:r>
        <w:t xml:space="preserve"> 2/257</w:t>
      </w:r>
    </w:p>
  </w:footnote>
  <w:footnote w:id="904">
    <w:p w:rsidR="00F0125A" w:rsidRDefault="00F0125A">
      <w:pPr>
        <w:pStyle w:val="FootnoteText"/>
      </w:pPr>
      <w:r>
        <w:rPr>
          <w:rStyle w:val="FootnoteReference"/>
        </w:rPr>
        <w:footnoteRef/>
      </w:r>
      <w:r>
        <w:t xml:space="preserve"> 57/22</w:t>
      </w:r>
    </w:p>
  </w:footnote>
  <w:footnote w:id="905">
    <w:p w:rsidR="00F0125A" w:rsidRDefault="00F0125A">
      <w:pPr>
        <w:pStyle w:val="FootnoteText"/>
      </w:pPr>
      <w:r>
        <w:rPr>
          <w:rStyle w:val="FootnoteReference"/>
        </w:rPr>
        <w:footnoteRef/>
      </w:r>
      <w:r>
        <w:t xml:space="preserve"> 64/11</w:t>
      </w:r>
    </w:p>
  </w:footnote>
  <w:footnote w:id="906">
    <w:p w:rsidR="00F0125A" w:rsidRDefault="00F0125A">
      <w:pPr>
        <w:pStyle w:val="FootnoteText"/>
      </w:pPr>
      <w:r>
        <w:rPr>
          <w:rStyle w:val="FootnoteReference"/>
        </w:rPr>
        <w:footnoteRef/>
      </w:r>
      <w:r>
        <w:t xml:space="preserve"> 7/28</w:t>
      </w:r>
    </w:p>
  </w:footnote>
  <w:footnote w:id="907">
    <w:p w:rsidR="00F0125A" w:rsidRDefault="00F0125A">
      <w:pPr>
        <w:pStyle w:val="FootnoteText"/>
      </w:pPr>
      <w:r>
        <w:rPr>
          <w:rStyle w:val="FootnoteReference"/>
        </w:rPr>
        <w:footnoteRef/>
      </w:r>
      <w:r>
        <w:t xml:space="preserve"> 24/33</w:t>
      </w:r>
    </w:p>
  </w:footnote>
  <w:footnote w:id="908">
    <w:p w:rsidR="00F0125A" w:rsidRDefault="00F0125A">
      <w:pPr>
        <w:pStyle w:val="FootnoteText"/>
      </w:pPr>
      <w:r>
        <w:rPr>
          <w:rStyle w:val="FootnoteReference"/>
        </w:rPr>
        <w:footnoteRef/>
      </w:r>
      <w:r>
        <w:t xml:space="preserve"> 2/3</w:t>
      </w:r>
    </w:p>
  </w:footnote>
  <w:footnote w:id="909">
    <w:p w:rsidR="00F0125A" w:rsidRDefault="00F0125A">
      <w:pPr>
        <w:pStyle w:val="FootnoteText"/>
      </w:pPr>
      <w:r>
        <w:rPr>
          <w:rStyle w:val="FootnoteReference"/>
        </w:rPr>
        <w:footnoteRef/>
      </w:r>
      <w:r>
        <w:t xml:space="preserve"> 18/6-7</w:t>
      </w:r>
    </w:p>
  </w:footnote>
  <w:footnote w:id="910">
    <w:p w:rsidR="00F0125A" w:rsidRDefault="00F0125A">
      <w:pPr>
        <w:pStyle w:val="FootnoteText"/>
      </w:pPr>
      <w:r>
        <w:rPr>
          <w:rStyle w:val="FootnoteReference"/>
        </w:rPr>
        <w:footnoteRef/>
      </w:r>
      <w:r>
        <w:t xml:space="preserve"> 10/65</w:t>
      </w:r>
    </w:p>
  </w:footnote>
  <w:footnote w:id="911">
    <w:p w:rsidR="00F0125A" w:rsidRDefault="00F0125A">
      <w:pPr>
        <w:pStyle w:val="FootnoteText"/>
      </w:pPr>
      <w:r>
        <w:rPr>
          <w:rStyle w:val="FootnoteReference"/>
        </w:rPr>
        <w:footnoteRef/>
      </w:r>
      <w:r>
        <w:t xml:space="preserve"> 2/165</w:t>
      </w:r>
    </w:p>
  </w:footnote>
  <w:footnote w:id="912">
    <w:p w:rsidR="00F0125A" w:rsidRDefault="00F0125A">
      <w:pPr>
        <w:pStyle w:val="FootnoteText"/>
      </w:pPr>
      <w:r>
        <w:rPr>
          <w:rStyle w:val="FootnoteReference"/>
        </w:rPr>
        <w:footnoteRef/>
      </w:r>
      <w:r>
        <w:t xml:space="preserve"> 20/8</w:t>
      </w:r>
    </w:p>
  </w:footnote>
  <w:footnote w:id="913">
    <w:p w:rsidR="00F0125A" w:rsidRDefault="00F0125A" w:rsidP="00CB7357">
      <w:pPr>
        <w:pStyle w:val="FootnoteText"/>
      </w:pPr>
      <w:r>
        <w:rPr>
          <w:rStyle w:val="FootnoteReference"/>
        </w:rPr>
        <w:footnoteRef/>
      </w:r>
      <w:r>
        <w:rPr>
          <w:rStyle w:val="FootnoteReference"/>
        </w:rPr>
        <w:footnoteRef/>
      </w:r>
      <w:r>
        <w:t xml:space="preserve"> 6/102 </w:t>
      </w:r>
    </w:p>
  </w:footnote>
  <w:footnote w:id="914">
    <w:p w:rsidR="00F0125A" w:rsidRDefault="00F0125A">
      <w:pPr>
        <w:pStyle w:val="FootnoteText"/>
      </w:pPr>
      <w:r>
        <w:rPr>
          <w:rStyle w:val="FootnoteReference"/>
        </w:rPr>
        <w:footnoteRef/>
      </w:r>
      <w:r>
        <w:t xml:space="preserve"> 20/111</w:t>
      </w:r>
    </w:p>
  </w:footnote>
  <w:footnote w:id="915">
    <w:p w:rsidR="00F0125A" w:rsidRDefault="00F0125A">
      <w:pPr>
        <w:pStyle w:val="FootnoteText"/>
      </w:pPr>
      <w:r>
        <w:rPr>
          <w:rStyle w:val="FootnoteReference"/>
        </w:rPr>
        <w:footnoteRef/>
      </w:r>
      <w:r>
        <w:t xml:space="preserve"> 2/116</w:t>
      </w:r>
    </w:p>
  </w:footnote>
  <w:footnote w:id="916">
    <w:p w:rsidR="00F0125A" w:rsidRDefault="00F0125A">
      <w:pPr>
        <w:pStyle w:val="FootnoteText"/>
      </w:pPr>
      <w:r>
        <w:rPr>
          <w:rStyle w:val="FootnoteReference"/>
        </w:rPr>
        <w:footnoteRef/>
      </w:r>
      <w:r>
        <w:t xml:space="preserve"> 17/23</w:t>
      </w:r>
    </w:p>
  </w:footnote>
  <w:footnote w:id="917">
    <w:p w:rsidR="00F0125A" w:rsidRDefault="00F0125A">
      <w:pPr>
        <w:pStyle w:val="FootnoteText"/>
      </w:pPr>
      <w:r>
        <w:rPr>
          <w:rStyle w:val="FootnoteReference"/>
        </w:rPr>
        <w:footnoteRef/>
      </w:r>
      <w:r>
        <w:t xml:space="preserve"> 41/53</w:t>
      </w:r>
    </w:p>
  </w:footnote>
  <w:footnote w:id="918">
    <w:p w:rsidR="00F0125A" w:rsidRDefault="00F0125A">
      <w:pPr>
        <w:pStyle w:val="FootnoteText"/>
      </w:pPr>
      <w:r>
        <w:rPr>
          <w:rStyle w:val="FootnoteReference"/>
        </w:rPr>
        <w:footnoteRef/>
      </w:r>
      <w:r>
        <w:t xml:space="preserve"> 41/54</w:t>
      </w:r>
    </w:p>
  </w:footnote>
  <w:footnote w:id="919">
    <w:p w:rsidR="00F0125A" w:rsidRDefault="00F0125A">
      <w:pPr>
        <w:pStyle w:val="FootnoteText"/>
      </w:pPr>
      <w:r>
        <w:rPr>
          <w:rStyle w:val="FootnoteReference"/>
        </w:rPr>
        <w:footnoteRef/>
      </w:r>
      <w:r>
        <w:t xml:space="preserve"> 53/42</w:t>
      </w:r>
    </w:p>
  </w:footnote>
  <w:footnote w:id="920">
    <w:p w:rsidR="00F0125A" w:rsidRDefault="00F0125A">
      <w:pPr>
        <w:pStyle w:val="FootnoteText"/>
      </w:pPr>
      <w:r>
        <w:rPr>
          <w:rStyle w:val="FootnoteReference"/>
        </w:rPr>
        <w:footnoteRef/>
      </w:r>
      <w:r>
        <w:t xml:space="preserve"> Tefsir-i el-Mizan, 1/354</w:t>
      </w:r>
    </w:p>
  </w:footnote>
  <w:footnote w:id="921">
    <w:p w:rsidR="00F0125A" w:rsidRDefault="00F0125A">
      <w:pPr>
        <w:pStyle w:val="FootnoteText"/>
      </w:pPr>
      <w:r>
        <w:rPr>
          <w:rStyle w:val="FootnoteReference"/>
        </w:rPr>
        <w:footnoteRef/>
      </w:r>
      <w:r>
        <w:t xml:space="preserve"> Gurer'ul-Hikem, 1480</w:t>
      </w:r>
    </w:p>
  </w:footnote>
  <w:footnote w:id="922">
    <w:p w:rsidR="00F0125A" w:rsidRDefault="00F0125A">
      <w:pPr>
        <w:pStyle w:val="FootnoteText"/>
      </w:pPr>
      <w:r>
        <w:rPr>
          <w:rStyle w:val="FootnoteReference"/>
        </w:rPr>
        <w:footnoteRef/>
      </w:r>
      <w:r>
        <w:t xml:space="preserve"> a.g.e. 7809</w:t>
      </w:r>
    </w:p>
  </w:footnote>
  <w:footnote w:id="923">
    <w:p w:rsidR="00F0125A" w:rsidRDefault="00F0125A">
      <w:pPr>
        <w:pStyle w:val="FootnoteText"/>
      </w:pPr>
      <w:r>
        <w:rPr>
          <w:rStyle w:val="FootnoteReference"/>
        </w:rPr>
        <w:footnoteRef/>
      </w:r>
      <w:r>
        <w:t xml:space="preserve"> a.g.e. 1218</w:t>
      </w:r>
    </w:p>
  </w:footnote>
  <w:footnote w:id="924">
    <w:p w:rsidR="00F0125A" w:rsidRDefault="00F0125A">
      <w:pPr>
        <w:pStyle w:val="FootnoteText"/>
      </w:pPr>
      <w:r>
        <w:rPr>
          <w:rStyle w:val="FootnoteReference"/>
        </w:rPr>
        <w:footnoteRef/>
      </w:r>
      <w:r>
        <w:t xml:space="preserve"> a.g.e. 4867</w:t>
      </w:r>
    </w:p>
  </w:footnote>
  <w:footnote w:id="925">
    <w:p w:rsidR="00F0125A" w:rsidRDefault="00F0125A">
      <w:pPr>
        <w:pStyle w:val="FootnoteText"/>
      </w:pPr>
      <w:r>
        <w:rPr>
          <w:rStyle w:val="FootnoteReference"/>
        </w:rPr>
        <w:footnoteRef/>
      </w:r>
      <w:r>
        <w:t xml:space="preserve"> a.g.e. 9488</w:t>
      </w:r>
    </w:p>
  </w:footnote>
  <w:footnote w:id="926">
    <w:p w:rsidR="00F0125A" w:rsidRDefault="00F0125A">
      <w:pPr>
        <w:pStyle w:val="FootnoteText"/>
      </w:pPr>
      <w:r>
        <w:rPr>
          <w:rStyle w:val="FootnoteReference"/>
        </w:rPr>
        <w:footnoteRef/>
      </w:r>
      <w:r>
        <w:t xml:space="preserve"> a.g.e. 4572</w:t>
      </w:r>
    </w:p>
  </w:footnote>
  <w:footnote w:id="927">
    <w:p w:rsidR="00F0125A" w:rsidRDefault="00F0125A">
      <w:pPr>
        <w:pStyle w:val="FootnoteText"/>
      </w:pPr>
      <w:r>
        <w:rPr>
          <w:rStyle w:val="FootnoteReference"/>
        </w:rPr>
        <w:footnoteRef/>
      </w:r>
      <w:r>
        <w:t xml:space="preserve"> a.g.e. 5528</w:t>
      </w:r>
    </w:p>
  </w:footnote>
  <w:footnote w:id="928">
    <w:p w:rsidR="00F0125A" w:rsidRDefault="00F0125A">
      <w:pPr>
        <w:pStyle w:val="FootnoteText"/>
      </w:pPr>
      <w:r>
        <w:rPr>
          <w:rStyle w:val="FootnoteReference"/>
        </w:rPr>
        <w:footnoteRef/>
      </w:r>
      <w:r>
        <w:t xml:space="preserve"> a.g.e. 2489</w:t>
      </w:r>
    </w:p>
  </w:footnote>
  <w:footnote w:id="929">
    <w:p w:rsidR="00F0125A" w:rsidRDefault="00F0125A">
      <w:pPr>
        <w:pStyle w:val="FootnoteText"/>
      </w:pPr>
      <w:r>
        <w:rPr>
          <w:rStyle w:val="FootnoteReference"/>
        </w:rPr>
        <w:footnoteRef/>
      </w:r>
      <w:r>
        <w:t xml:space="preserve"> a.g.e. 5805</w:t>
      </w:r>
    </w:p>
  </w:footnote>
  <w:footnote w:id="930">
    <w:p w:rsidR="00F0125A" w:rsidRDefault="00F0125A" w:rsidP="00A13B55">
      <w:pPr>
        <w:pStyle w:val="FootnoteText"/>
      </w:pPr>
      <w:r>
        <w:rPr>
          <w:rStyle w:val="FootnoteReference"/>
        </w:rPr>
        <w:footnoteRef/>
      </w:r>
      <w:r>
        <w:t xml:space="preserve"> a.g.e. 10365</w:t>
      </w:r>
    </w:p>
  </w:footnote>
  <w:footnote w:id="931">
    <w:p w:rsidR="00F0125A" w:rsidRDefault="00F0125A">
      <w:pPr>
        <w:pStyle w:val="FootnoteText"/>
      </w:pPr>
      <w:r>
        <w:rPr>
          <w:rStyle w:val="FootnoteReference"/>
        </w:rPr>
        <w:footnoteRef/>
      </w:r>
      <w:r>
        <w:t xml:space="preserve"> a.g.e. 3191</w:t>
      </w:r>
    </w:p>
  </w:footnote>
  <w:footnote w:id="932">
    <w:p w:rsidR="00F0125A" w:rsidRDefault="00F0125A">
      <w:pPr>
        <w:pStyle w:val="FootnoteText"/>
      </w:pPr>
      <w:r>
        <w:rPr>
          <w:rStyle w:val="FootnoteReference"/>
        </w:rPr>
        <w:footnoteRef/>
      </w:r>
      <w:r>
        <w:t xml:space="preserve"> a.g.e. 6979</w:t>
      </w:r>
    </w:p>
  </w:footnote>
  <w:footnote w:id="933">
    <w:p w:rsidR="00F0125A" w:rsidRDefault="00F0125A">
      <w:pPr>
        <w:pStyle w:val="FootnoteText"/>
      </w:pPr>
      <w:r>
        <w:rPr>
          <w:rStyle w:val="FootnoteReference"/>
        </w:rPr>
        <w:footnoteRef/>
      </w:r>
      <w:r>
        <w:t xml:space="preserve"> a.g.e. 4172</w:t>
      </w:r>
    </w:p>
  </w:footnote>
  <w:footnote w:id="934">
    <w:p w:rsidR="00F0125A" w:rsidRDefault="00F0125A">
      <w:pPr>
        <w:pStyle w:val="FootnoteText"/>
      </w:pPr>
      <w:r>
        <w:rPr>
          <w:rStyle w:val="FootnoteReference"/>
        </w:rPr>
        <w:footnoteRef/>
      </w:r>
      <w:r>
        <w:t xml:space="preserve"> a.g.e. 4107</w:t>
      </w:r>
    </w:p>
  </w:footnote>
  <w:footnote w:id="935">
    <w:p w:rsidR="00F0125A" w:rsidRDefault="00F0125A">
      <w:pPr>
        <w:pStyle w:val="FootnoteText"/>
      </w:pPr>
      <w:r>
        <w:rPr>
          <w:rStyle w:val="FootnoteReference"/>
        </w:rPr>
        <w:footnoteRef/>
      </w:r>
      <w:r>
        <w:t xml:space="preserve"> Bihar, 78/82/78</w:t>
      </w:r>
    </w:p>
  </w:footnote>
  <w:footnote w:id="936">
    <w:p w:rsidR="00F0125A" w:rsidRDefault="00F0125A">
      <w:pPr>
        <w:pStyle w:val="FootnoteText"/>
      </w:pPr>
      <w:r>
        <w:rPr>
          <w:rStyle w:val="FootnoteReference"/>
        </w:rPr>
        <w:footnoteRef/>
      </w:r>
      <w:r>
        <w:t xml:space="preserve"> Nehc'ül-Belağa, 198. hutbe</w:t>
      </w:r>
    </w:p>
  </w:footnote>
  <w:footnote w:id="937">
    <w:p w:rsidR="00F0125A" w:rsidRDefault="00F0125A">
      <w:pPr>
        <w:pStyle w:val="FootnoteText"/>
      </w:pPr>
      <w:r>
        <w:rPr>
          <w:rStyle w:val="FootnoteReference"/>
        </w:rPr>
        <w:footnoteRef/>
      </w:r>
      <w:r>
        <w:t xml:space="preserve"> Nehc'ül-Belağa, 56. mektup</w:t>
      </w:r>
    </w:p>
  </w:footnote>
  <w:footnote w:id="938">
    <w:p w:rsidR="00F0125A" w:rsidRDefault="00F0125A">
      <w:pPr>
        <w:pStyle w:val="FootnoteText"/>
      </w:pPr>
      <w:r>
        <w:rPr>
          <w:rStyle w:val="FootnoteReference"/>
        </w:rPr>
        <w:footnoteRef/>
      </w:r>
      <w:r>
        <w:t xml:space="preserve"> Gurer'ul-Hikem, 5547</w:t>
      </w:r>
    </w:p>
  </w:footnote>
  <w:footnote w:id="939">
    <w:p w:rsidR="00F0125A" w:rsidRDefault="00F0125A">
      <w:pPr>
        <w:pStyle w:val="FootnoteText"/>
      </w:pPr>
      <w:r>
        <w:rPr>
          <w:rStyle w:val="FootnoteReference"/>
        </w:rPr>
        <w:footnoteRef/>
      </w:r>
      <w:r>
        <w:t xml:space="preserve"> a.g.e. 2434</w:t>
      </w:r>
    </w:p>
  </w:footnote>
  <w:footnote w:id="940">
    <w:p w:rsidR="00F0125A" w:rsidRDefault="00F0125A">
      <w:pPr>
        <w:pStyle w:val="FootnoteText"/>
      </w:pPr>
      <w:r>
        <w:rPr>
          <w:rStyle w:val="FootnoteReference"/>
        </w:rPr>
        <w:footnoteRef/>
      </w:r>
      <w:r>
        <w:t xml:space="preserve"> a.g.e. 10951</w:t>
      </w:r>
    </w:p>
  </w:footnote>
  <w:footnote w:id="941">
    <w:p w:rsidR="00F0125A" w:rsidRPr="002912C7" w:rsidRDefault="00F0125A">
      <w:pPr>
        <w:pStyle w:val="FootnoteText"/>
      </w:pPr>
      <w:r>
        <w:rPr>
          <w:rStyle w:val="FootnoteReference"/>
        </w:rPr>
        <w:footnoteRef/>
      </w:r>
      <w:r>
        <w:t xml:space="preserve"> a.g.e.3344</w:t>
      </w:r>
    </w:p>
  </w:footnote>
  <w:footnote w:id="942">
    <w:p w:rsidR="00F0125A" w:rsidRDefault="00F0125A">
      <w:pPr>
        <w:pStyle w:val="FootnoteText"/>
      </w:pPr>
      <w:r>
        <w:rPr>
          <w:rStyle w:val="FootnoteReference"/>
        </w:rPr>
        <w:footnoteRef/>
      </w:r>
      <w:r>
        <w:t xml:space="preserve"> Gurer'ul-Hikem, 9103-9104</w:t>
      </w:r>
    </w:p>
  </w:footnote>
  <w:footnote w:id="943">
    <w:p w:rsidR="00F0125A" w:rsidRDefault="00F0125A">
      <w:pPr>
        <w:pStyle w:val="FootnoteText"/>
      </w:pPr>
      <w:r>
        <w:rPr>
          <w:rStyle w:val="FootnoteReference"/>
        </w:rPr>
        <w:footnoteRef/>
      </w:r>
      <w:r>
        <w:t xml:space="preserve"> a.g.e. 5153</w:t>
      </w:r>
    </w:p>
  </w:footnote>
  <w:footnote w:id="944">
    <w:p w:rsidR="00F0125A" w:rsidRDefault="00F0125A">
      <w:pPr>
        <w:pStyle w:val="FootnoteText"/>
      </w:pPr>
      <w:r>
        <w:rPr>
          <w:rStyle w:val="FootnoteReference"/>
        </w:rPr>
        <w:footnoteRef/>
      </w:r>
      <w:r>
        <w:t xml:space="preserve"> Sahifet’us-Seccadiye, 86, 20. dua</w:t>
      </w:r>
    </w:p>
  </w:footnote>
  <w:footnote w:id="945">
    <w:p w:rsidR="00F0125A" w:rsidRDefault="00F0125A">
      <w:pPr>
        <w:pStyle w:val="FootnoteText"/>
      </w:pPr>
      <w:r>
        <w:rPr>
          <w:rStyle w:val="FootnoteReference"/>
        </w:rPr>
        <w:footnoteRef/>
      </w:r>
      <w:r>
        <w:t xml:space="preserve"> Bihar, 70/72/23</w:t>
      </w:r>
    </w:p>
  </w:footnote>
  <w:footnote w:id="946">
    <w:p w:rsidR="00F0125A" w:rsidRDefault="00F0125A">
      <w:pPr>
        <w:pStyle w:val="FootnoteText"/>
      </w:pPr>
      <w:r>
        <w:rPr>
          <w:rStyle w:val="FootnoteReference"/>
        </w:rPr>
        <w:footnoteRef/>
      </w:r>
      <w:r>
        <w:t xml:space="preserve"> Nehc'ül-Belağa, 114. hutbe</w:t>
      </w:r>
    </w:p>
  </w:footnote>
  <w:footnote w:id="947">
    <w:p w:rsidR="00F0125A" w:rsidRDefault="00F0125A">
      <w:pPr>
        <w:pStyle w:val="FootnoteText"/>
      </w:pPr>
      <w:r>
        <w:rPr>
          <w:rStyle w:val="FootnoteReference"/>
        </w:rPr>
        <w:footnoteRef/>
      </w:r>
      <w:r>
        <w:t xml:space="preserve"> a.g.e. 133</w:t>
      </w:r>
    </w:p>
  </w:footnote>
  <w:footnote w:id="948">
    <w:p w:rsidR="00F0125A" w:rsidRDefault="00F0125A">
      <w:pPr>
        <w:pStyle w:val="FootnoteText"/>
      </w:pPr>
      <w:r>
        <w:rPr>
          <w:rStyle w:val="FootnoteReference"/>
        </w:rPr>
        <w:footnoteRef/>
      </w:r>
      <w:r>
        <w:t xml:space="preserve"> a.g.e. 183</w:t>
      </w:r>
    </w:p>
  </w:footnote>
  <w:footnote w:id="949">
    <w:p w:rsidR="00F0125A" w:rsidRDefault="00F0125A">
      <w:pPr>
        <w:pStyle w:val="FootnoteText"/>
      </w:pPr>
      <w:r>
        <w:rPr>
          <w:rStyle w:val="FootnoteReference"/>
        </w:rPr>
        <w:footnoteRef/>
      </w:r>
      <w:r>
        <w:t xml:space="preserve"> Gurer'ul-Hikem, 8972</w:t>
      </w:r>
    </w:p>
  </w:footnote>
  <w:footnote w:id="950">
    <w:p w:rsidR="00F0125A" w:rsidRDefault="00F0125A">
      <w:pPr>
        <w:pStyle w:val="FootnoteText"/>
      </w:pPr>
      <w:r>
        <w:rPr>
          <w:rStyle w:val="FootnoteReference"/>
        </w:rPr>
        <w:footnoteRef/>
      </w:r>
      <w:r>
        <w:t xml:space="preserve"> a.g.e. 9025</w:t>
      </w:r>
    </w:p>
  </w:footnote>
  <w:footnote w:id="951">
    <w:p w:rsidR="00F0125A" w:rsidRDefault="00F0125A">
      <w:pPr>
        <w:pStyle w:val="FootnoteText"/>
      </w:pPr>
      <w:r>
        <w:rPr>
          <w:rStyle w:val="FootnoteReference"/>
        </w:rPr>
        <w:footnoteRef/>
      </w:r>
      <w:r>
        <w:t xml:space="preserve"> a.g.e. 9170</w:t>
      </w:r>
    </w:p>
  </w:footnote>
  <w:footnote w:id="952">
    <w:p w:rsidR="00F0125A" w:rsidRDefault="00F0125A">
      <w:pPr>
        <w:pStyle w:val="FootnoteText"/>
      </w:pPr>
      <w:r>
        <w:rPr>
          <w:rStyle w:val="FootnoteReference"/>
        </w:rPr>
        <w:footnoteRef/>
      </w:r>
      <w:r>
        <w:t xml:space="preserve"> a.g.e. 8193</w:t>
      </w:r>
    </w:p>
  </w:footnote>
  <w:footnote w:id="953">
    <w:p w:rsidR="00F0125A" w:rsidRDefault="00F0125A">
      <w:pPr>
        <w:pStyle w:val="FootnoteText"/>
      </w:pPr>
      <w:r>
        <w:rPr>
          <w:rStyle w:val="FootnoteReference"/>
        </w:rPr>
        <w:footnoteRef/>
      </w:r>
      <w:r>
        <w:t xml:space="preserve"> a.g.e. 3189</w:t>
      </w:r>
    </w:p>
  </w:footnote>
  <w:footnote w:id="954">
    <w:p w:rsidR="00F0125A" w:rsidRDefault="00F0125A">
      <w:pPr>
        <w:pStyle w:val="FootnoteText"/>
      </w:pPr>
      <w:r>
        <w:rPr>
          <w:rStyle w:val="FootnoteReference"/>
        </w:rPr>
        <w:footnoteRef/>
      </w:r>
      <w:r>
        <w:t xml:space="preserve"> a.g.e. 3177</w:t>
      </w:r>
    </w:p>
  </w:footnote>
  <w:footnote w:id="955">
    <w:p w:rsidR="00F0125A" w:rsidRDefault="00F0125A">
      <w:pPr>
        <w:pStyle w:val="FootnoteText"/>
      </w:pPr>
      <w:r>
        <w:rPr>
          <w:rStyle w:val="FootnoteReference"/>
        </w:rPr>
        <w:footnoteRef/>
      </w:r>
      <w:r>
        <w:t xml:space="preserve"> a.g.e. 7781-7782</w:t>
      </w:r>
    </w:p>
  </w:footnote>
  <w:footnote w:id="956">
    <w:p w:rsidR="00F0125A" w:rsidRDefault="00F0125A">
      <w:pPr>
        <w:pStyle w:val="FootnoteText"/>
      </w:pPr>
      <w:r>
        <w:rPr>
          <w:rStyle w:val="FootnoteReference"/>
        </w:rPr>
        <w:footnoteRef/>
      </w:r>
      <w:r>
        <w:t xml:space="preserve"> Emali’es-Seduk, 322/4</w:t>
      </w:r>
    </w:p>
  </w:footnote>
  <w:footnote w:id="957">
    <w:p w:rsidR="00F0125A" w:rsidRDefault="00F0125A">
      <w:pPr>
        <w:pStyle w:val="FootnoteText"/>
      </w:pPr>
      <w:r>
        <w:rPr>
          <w:rStyle w:val="FootnoteReference"/>
        </w:rPr>
        <w:footnoteRef/>
      </w:r>
      <w:r>
        <w:t xml:space="preserve"> Gurer'ul-Hikem, 8554</w:t>
      </w:r>
    </w:p>
  </w:footnote>
  <w:footnote w:id="958">
    <w:p w:rsidR="00F0125A" w:rsidRDefault="00F0125A">
      <w:pPr>
        <w:pStyle w:val="FootnoteText"/>
      </w:pPr>
      <w:r>
        <w:rPr>
          <w:rStyle w:val="FootnoteReference"/>
        </w:rPr>
        <w:footnoteRef/>
      </w:r>
      <w:r>
        <w:t xml:space="preserve"> Gurer'ul-Hikem, 8782</w:t>
      </w:r>
    </w:p>
  </w:footnote>
  <w:footnote w:id="959">
    <w:p w:rsidR="00F0125A" w:rsidRDefault="00F0125A">
      <w:pPr>
        <w:pStyle w:val="FootnoteText"/>
      </w:pPr>
      <w:r>
        <w:rPr>
          <w:rStyle w:val="FootnoteReference"/>
        </w:rPr>
        <w:footnoteRef/>
      </w:r>
      <w:r>
        <w:t xml:space="preserve"> a.g.e. 6995</w:t>
      </w:r>
    </w:p>
  </w:footnote>
  <w:footnote w:id="960">
    <w:p w:rsidR="00F0125A" w:rsidRDefault="00F0125A">
      <w:pPr>
        <w:pStyle w:val="FootnoteText"/>
      </w:pPr>
      <w:r>
        <w:rPr>
          <w:rStyle w:val="FootnoteReference"/>
        </w:rPr>
        <w:footnoteRef/>
      </w:r>
      <w:r>
        <w:t xml:space="preserve"> a.g.e. 6997</w:t>
      </w:r>
    </w:p>
  </w:footnote>
  <w:footnote w:id="961">
    <w:p w:rsidR="00F0125A" w:rsidRDefault="00F0125A">
      <w:pPr>
        <w:pStyle w:val="FootnoteText"/>
      </w:pPr>
      <w:r>
        <w:rPr>
          <w:rStyle w:val="FootnoteReference"/>
        </w:rPr>
        <w:footnoteRef/>
      </w:r>
      <w:r>
        <w:t xml:space="preserve"> a.g.e. 6999</w:t>
      </w:r>
    </w:p>
  </w:footnote>
  <w:footnote w:id="962">
    <w:p w:rsidR="00F0125A" w:rsidRDefault="00F0125A">
      <w:pPr>
        <w:pStyle w:val="FootnoteText"/>
      </w:pPr>
      <w:r>
        <w:rPr>
          <w:rStyle w:val="FootnoteReference"/>
        </w:rPr>
        <w:footnoteRef/>
      </w:r>
      <w:r>
        <w:t xml:space="preserve"> a.g.e. 6996</w:t>
      </w:r>
    </w:p>
  </w:footnote>
  <w:footnote w:id="963">
    <w:p w:rsidR="00F0125A" w:rsidRDefault="00F0125A">
      <w:pPr>
        <w:pStyle w:val="FootnoteText"/>
      </w:pPr>
      <w:r>
        <w:rPr>
          <w:rStyle w:val="FootnoteReference"/>
        </w:rPr>
        <w:footnoteRef/>
      </w:r>
      <w:r>
        <w:t xml:space="preserve"> a.g.e. 10326</w:t>
      </w:r>
    </w:p>
  </w:footnote>
  <w:footnote w:id="964">
    <w:p w:rsidR="00F0125A" w:rsidRDefault="00F0125A">
      <w:pPr>
        <w:pStyle w:val="FootnoteText"/>
      </w:pPr>
      <w:r>
        <w:rPr>
          <w:rStyle w:val="FootnoteReference"/>
        </w:rPr>
        <w:footnoteRef/>
      </w:r>
      <w:r>
        <w:t xml:space="preserve"> Nehc'ül-Belağa, 86. hutbe; Şerh-i Nehc'ül-Belağa-i İbn-i Ebi'l-Hadid, 6/353</w:t>
      </w:r>
    </w:p>
  </w:footnote>
  <w:footnote w:id="965">
    <w:p w:rsidR="00F0125A" w:rsidRDefault="00F0125A">
      <w:pPr>
        <w:pStyle w:val="FootnoteText"/>
      </w:pPr>
      <w:r>
        <w:rPr>
          <w:rStyle w:val="FootnoteReference"/>
        </w:rPr>
        <w:footnoteRef/>
      </w:r>
      <w:r>
        <w:t xml:space="preserve"> Gurer'ul-Hikem, 10400</w:t>
      </w:r>
    </w:p>
  </w:footnote>
  <w:footnote w:id="966">
    <w:p w:rsidR="00F0125A" w:rsidRDefault="00F0125A">
      <w:pPr>
        <w:pStyle w:val="FootnoteText"/>
      </w:pPr>
      <w:r>
        <w:rPr>
          <w:rStyle w:val="FootnoteReference"/>
        </w:rPr>
        <w:footnoteRef/>
      </w:r>
      <w:r>
        <w:t xml:space="preserve"> a.g.e. 8730</w:t>
      </w:r>
    </w:p>
  </w:footnote>
  <w:footnote w:id="967">
    <w:p w:rsidR="00F0125A" w:rsidRDefault="00F0125A">
      <w:pPr>
        <w:pStyle w:val="FootnoteText"/>
      </w:pPr>
      <w:r>
        <w:rPr>
          <w:rStyle w:val="FootnoteReference"/>
        </w:rPr>
        <w:footnoteRef/>
      </w:r>
      <w:r>
        <w:t xml:space="preserve"> a.g.e. 8771</w:t>
      </w:r>
    </w:p>
  </w:footnote>
  <w:footnote w:id="968">
    <w:p w:rsidR="00F0125A" w:rsidRDefault="00F0125A">
      <w:pPr>
        <w:pStyle w:val="FootnoteText"/>
      </w:pPr>
      <w:r>
        <w:rPr>
          <w:rStyle w:val="FootnoteReference"/>
        </w:rPr>
        <w:footnoteRef/>
      </w:r>
      <w:r>
        <w:t xml:space="preserve"> a.g.e. 9130</w:t>
      </w:r>
    </w:p>
  </w:footnote>
  <w:footnote w:id="969">
    <w:p w:rsidR="00F0125A" w:rsidRDefault="00F0125A">
      <w:pPr>
        <w:pStyle w:val="FootnoteText"/>
      </w:pPr>
      <w:r>
        <w:rPr>
          <w:rStyle w:val="FootnoteReference"/>
        </w:rPr>
        <w:footnoteRef/>
      </w:r>
      <w:r>
        <w:t xml:space="preserve"> a.g.e. 9051</w:t>
      </w:r>
    </w:p>
  </w:footnote>
  <w:footnote w:id="970">
    <w:p w:rsidR="00F0125A" w:rsidRDefault="00F0125A">
      <w:pPr>
        <w:pStyle w:val="FootnoteText"/>
      </w:pPr>
      <w:r>
        <w:rPr>
          <w:rStyle w:val="FootnoteReference"/>
        </w:rPr>
        <w:footnoteRef/>
      </w:r>
      <w:r>
        <w:t xml:space="preserve"> a.g.e. 1555</w:t>
      </w:r>
    </w:p>
  </w:footnote>
  <w:footnote w:id="971">
    <w:p w:rsidR="00F0125A" w:rsidRDefault="00F0125A">
      <w:pPr>
        <w:pStyle w:val="FootnoteText"/>
      </w:pPr>
      <w:r>
        <w:rPr>
          <w:rStyle w:val="FootnoteReference"/>
        </w:rPr>
        <w:footnoteRef/>
      </w:r>
      <w:r>
        <w:t xml:space="preserve"> a.g.e. 1556</w:t>
      </w:r>
    </w:p>
  </w:footnote>
  <w:footnote w:id="972">
    <w:p w:rsidR="00F0125A" w:rsidRDefault="00F0125A">
      <w:pPr>
        <w:pStyle w:val="FootnoteText"/>
      </w:pPr>
      <w:r>
        <w:rPr>
          <w:rStyle w:val="FootnoteReference"/>
        </w:rPr>
        <w:footnoteRef/>
      </w:r>
      <w:r>
        <w:t xml:space="preserve"> a.g.e. 3926</w:t>
      </w:r>
    </w:p>
  </w:footnote>
  <w:footnote w:id="973">
    <w:p w:rsidR="00F0125A" w:rsidRDefault="00F0125A">
      <w:pPr>
        <w:pStyle w:val="FootnoteText"/>
      </w:pPr>
      <w:r>
        <w:rPr>
          <w:rStyle w:val="FootnoteReference"/>
        </w:rPr>
        <w:footnoteRef/>
      </w:r>
      <w:r>
        <w:t xml:space="preserve"> a.g.e. 5244</w:t>
      </w:r>
    </w:p>
  </w:footnote>
  <w:footnote w:id="974">
    <w:p w:rsidR="00F0125A" w:rsidRDefault="00F0125A">
      <w:pPr>
        <w:pStyle w:val="FootnoteText"/>
      </w:pPr>
      <w:r>
        <w:rPr>
          <w:rStyle w:val="FootnoteReference"/>
        </w:rPr>
        <w:footnoteRef/>
      </w:r>
      <w:r>
        <w:t xml:space="preserve"> a.g.e. 5097</w:t>
      </w:r>
    </w:p>
  </w:footnote>
  <w:footnote w:id="975">
    <w:p w:rsidR="00F0125A" w:rsidRDefault="00F0125A">
      <w:pPr>
        <w:pStyle w:val="FootnoteText"/>
      </w:pPr>
      <w:r>
        <w:rPr>
          <w:rStyle w:val="FootnoteReference"/>
        </w:rPr>
        <w:footnoteRef/>
      </w:r>
      <w:r>
        <w:t xml:space="preserve"> el-Kafi, 2/336/4</w:t>
      </w:r>
    </w:p>
  </w:footnote>
  <w:footnote w:id="976">
    <w:p w:rsidR="00F0125A" w:rsidRDefault="00F0125A">
      <w:pPr>
        <w:pStyle w:val="FootnoteText"/>
      </w:pPr>
      <w:r>
        <w:rPr>
          <w:rStyle w:val="FootnoteReference"/>
        </w:rPr>
        <w:footnoteRef/>
      </w:r>
      <w:r>
        <w:t xml:space="preserve"> Tevbe, 77</w:t>
      </w:r>
    </w:p>
  </w:footnote>
  <w:footnote w:id="977">
    <w:p w:rsidR="00F0125A" w:rsidRDefault="00F0125A">
      <w:pPr>
        <w:pStyle w:val="FootnoteText"/>
      </w:pPr>
      <w:r>
        <w:rPr>
          <w:rStyle w:val="FootnoteReference"/>
        </w:rPr>
        <w:footnoteRef/>
      </w:r>
      <w:r>
        <w:t xml:space="preserve"> Gurer'ul-Hikem, 741</w:t>
      </w:r>
    </w:p>
  </w:footnote>
  <w:footnote w:id="978">
    <w:p w:rsidR="00F0125A" w:rsidRDefault="00F0125A">
      <w:pPr>
        <w:pStyle w:val="FootnoteText"/>
      </w:pPr>
      <w:r>
        <w:rPr>
          <w:rStyle w:val="FootnoteReference"/>
        </w:rPr>
        <w:footnoteRef/>
      </w:r>
      <w:r>
        <w:t xml:space="preserve"> a.g.e. 483</w:t>
      </w:r>
    </w:p>
  </w:footnote>
  <w:footnote w:id="979">
    <w:p w:rsidR="00F0125A" w:rsidRDefault="00F0125A">
      <w:pPr>
        <w:pStyle w:val="FootnoteText"/>
      </w:pPr>
      <w:r>
        <w:rPr>
          <w:rStyle w:val="FootnoteReference"/>
        </w:rPr>
        <w:footnoteRef/>
      </w:r>
      <w:r>
        <w:t xml:space="preserve"> a.g.e. 739</w:t>
      </w:r>
    </w:p>
  </w:footnote>
  <w:footnote w:id="980">
    <w:p w:rsidR="00F0125A" w:rsidRDefault="00F0125A">
      <w:pPr>
        <w:pStyle w:val="FootnoteText"/>
      </w:pPr>
      <w:r>
        <w:rPr>
          <w:rStyle w:val="FootnoteReference"/>
        </w:rPr>
        <w:footnoteRef/>
      </w:r>
      <w:r>
        <w:t xml:space="preserve"> Kenz'ul-Ummal, 1734</w:t>
      </w:r>
    </w:p>
  </w:footnote>
  <w:footnote w:id="981">
    <w:p w:rsidR="00F0125A" w:rsidRDefault="00F0125A">
      <w:pPr>
        <w:pStyle w:val="FootnoteText"/>
      </w:pPr>
      <w:r>
        <w:rPr>
          <w:rStyle w:val="FootnoteReference"/>
        </w:rPr>
        <w:footnoteRef/>
      </w:r>
      <w:r>
        <w:t xml:space="preserve"> Gurer'ul-Hikem, 735</w:t>
      </w:r>
    </w:p>
  </w:footnote>
  <w:footnote w:id="982">
    <w:p w:rsidR="00F0125A" w:rsidRDefault="00F0125A">
      <w:pPr>
        <w:pStyle w:val="FootnoteText"/>
      </w:pPr>
      <w:r>
        <w:rPr>
          <w:rStyle w:val="FootnoteReference"/>
        </w:rPr>
        <w:footnoteRef/>
      </w:r>
      <w:r>
        <w:t xml:space="preserve"> a.g.e. 9559</w:t>
      </w:r>
    </w:p>
  </w:footnote>
  <w:footnote w:id="983">
    <w:p w:rsidR="00F0125A" w:rsidRDefault="00F0125A">
      <w:pPr>
        <w:pStyle w:val="FootnoteText"/>
      </w:pPr>
      <w:r>
        <w:rPr>
          <w:rStyle w:val="FootnoteReference"/>
        </w:rPr>
        <w:footnoteRef/>
      </w:r>
      <w:r>
        <w:t xml:space="preserve"> a.g.e. 9663</w:t>
      </w:r>
    </w:p>
  </w:footnote>
  <w:footnote w:id="984">
    <w:p w:rsidR="00F0125A" w:rsidRDefault="00F0125A">
      <w:pPr>
        <w:pStyle w:val="FootnoteText"/>
      </w:pPr>
      <w:r>
        <w:rPr>
          <w:rStyle w:val="FootnoteReference"/>
        </w:rPr>
        <w:footnoteRef/>
      </w:r>
      <w:r>
        <w:t xml:space="preserve"> a.g.e. 969</w:t>
      </w:r>
    </w:p>
  </w:footnote>
  <w:footnote w:id="985">
    <w:p w:rsidR="00F0125A" w:rsidRDefault="00F0125A">
      <w:pPr>
        <w:pStyle w:val="FootnoteText"/>
      </w:pPr>
      <w:r>
        <w:rPr>
          <w:rStyle w:val="FootnoteReference"/>
        </w:rPr>
        <w:footnoteRef/>
      </w:r>
      <w:r>
        <w:t xml:space="preserve"> a.g.e. 9988</w:t>
      </w:r>
    </w:p>
  </w:footnote>
  <w:footnote w:id="986">
    <w:p w:rsidR="00F0125A" w:rsidRDefault="00F0125A">
      <w:pPr>
        <w:pStyle w:val="FootnoteText"/>
      </w:pPr>
      <w:r>
        <w:rPr>
          <w:rStyle w:val="FootnoteReference"/>
        </w:rPr>
        <w:footnoteRef/>
      </w:r>
      <w:r>
        <w:t xml:space="preserve"> a.g.e. 1196</w:t>
      </w:r>
    </w:p>
  </w:footnote>
  <w:footnote w:id="987">
    <w:p w:rsidR="00F0125A" w:rsidRDefault="00F0125A">
      <w:pPr>
        <w:pStyle w:val="FootnoteText"/>
      </w:pPr>
      <w:r>
        <w:rPr>
          <w:rStyle w:val="FootnoteReference"/>
        </w:rPr>
        <w:footnoteRef/>
      </w:r>
      <w:r>
        <w:t xml:space="preserve"> a.g.e. 1181</w:t>
      </w:r>
    </w:p>
  </w:footnote>
  <w:footnote w:id="988">
    <w:p w:rsidR="00F0125A" w:rsidRDefault="00F0125A">
      <w:pPr>
        <w:pStyle w:val="FootnoteText"/>
      </w:pPr>
      <w:r>
        <w:rPr>
          <w:rStyle w:val="FootnoteReference"/>
        </w:rPr>
        <w:footnoteRef/>
      </w:r>
      <w:r>
        <w:t xml:space="preserve"> a.g.e. 2008</w:t>
      </w:r>
    </w:p>
  </w:footnote>
  <w:footnote w:id="989">
    <w:p w:rsidR="00F0125A" w:rsidRDefault="00F0125A">
      <w:pPr>
        <w:pStyle w:val="FootnoteText"/>
      </w:pPr>
      <w:r>
        <w:rPr>
          <w:rStyle w:val="FootnoteReference"/>
        </w:rPr>
        <w:footnoteRef/>
      </w:r>
      <w:r>
        <w:t xml:space="preserve"> a.g.e. 1578</w:t>
      </w:r>
    </w:p>
  </w:footnote>
  <w:footnote w:id="990">
    <w:p w:rsidR="00F0125A" w:rsidRDefault="00F0125A">
      <w:pPr>
        <w:pStyle w:val="FootnoteText"/>
      </w:pPr>
      <w:r>
        <w:rPr>
          <w:rStyle w:val="FootnoteReference"/>
        </w:rPr>
        <w:footnoteRef/>
      </w:r>
      <w:r>
        <w:t xml:space="preserve"> a.g.e. 1576</w:t>
      </w:r>
    </w:p>
  </w:footnote>
  <w:footnote w:id="991">
    <w:p w:rsidR="00F0125A" w:rsidRDefault="00F0125A">
      <w:pPr>
        <w:pStyle w:val="FootnoteText"/>
      </w:pPr>
      <w:r>
        <w:rPr>
          <w:rStyle w:val="FootnoteReference"/>
        </w:rPr>
        <w:footnoteRef/>
      </w:r>
      <w:r>
        <w:t xml:space="preserve"> a.g.e. 1853</w:t>
      </w:r>
    </w:p>
  </w:footnote>
  <w:footnote w:id="992">
    <w:p w:rsidR="00F0125A" w:rsidRPr="006924CF" w:rsidRDefault="00F0125A">
      <w:pPr>
        <w:pStyle w:val="FootnoteText"/>
      </w:pPr>
      <w:r>
        <w:rPr>
          <w:rStyle w:val="FootnoteReference"/>
        </w:rPr>
        <w:footnoteRef/>
      </w:r>
      <w:r>
        <w:t xml:space="preserve"> a.g.e.1289</w:t>
      </w:r>
    </w:p>
  </w:footnote>
  <w:footnote w:id="993">
    <w:p w:rsidR="00F0125A" w:rsidRDefault="00F0125A">
      <w:pPr>
        <w:pStyle w:val="FootnoteText"/>
      </w:pPr>
      <w:r>
        <w:rPr>
          <w:rStyle w:val="FootnoteReference"/>
        </w:rPr>
        <w:footnoteRef/>
      </w:r>
      <w:r>
        <w:t xml:space="preserve"> el-Kafi, 8/151/132</w:t>
      </w:r>
    </w:p>
  </w:footnote>
  <w:footnote w:id="994">
    <w:p w:rsidR="00F0125A" w:rsidRDefault="00F0125A">
      <w:pPr>
        <w:pStyle w:val="FootnoteText"/>
      </w:pPr>
      <w:r>
        <w:rPr>
          <w:rStyle w:val="FootnoteReference"/>
        </w:rPr>
        <w:footnoteRef/>
      </w:r>
      <w:r>
        <w:t xml:space="preserve"> Bihar, 72/207/8</w:t>
      </w:r>
    </w:p>
  </w:footnote>
  <w:footnote w:id="995">
    <w:p w:rsidR="00F0125A" w:rsidRDefault="00F0125A">
      <w:pPr>
        <w:pStyle w:val="FootnoteText"/>
      </w:pPr>
      <w:r>
        <w:rPr>
          <w:rStyle w:val="FootnoteReference"/>
        </w:rPr>
        <w:footnoteRef/>
      </w:r>
      <w:r>
        <w:t xml:space="preserve"> Emali’es-Seduk, 399/12</w:t>
      </w:r>
    </w:p>
  </w:footnote>
  <w:footnote w:id="996">
    <w:p w:rsidR="00F0125A" w:rsidRDefault="00F0125A">
      <w:pPr>
        <w:pStyle w:val="FootnoteText"/>
      </w:pPr>
      <w:r>
        <w:rPr>
          <w:rStyle w:val="FootnoteReference"/>
        </w:rPr>
        <w:footnoteRef/>
      </w:r>
      <w:r>
        <w:t xml:space="preserve"> Tuhuf'ul-Ukul, 212</w:t>
      </w:r>
    </w:p>
  </w:footnote>
  <w:footnote w:id="997">
    <w:p w:rsidR="00F0125A" w:rsidRDefault="00F0125A">
      <w:pPr>
        <w:pStyle w:val="FootnoteText"/>
      </w:pPr>
      <w:r>
        <w:rPr>
          <w:rStyle w:val="FootnoteReference"/>
        </w:rPr>
        <w:footnoteRef/>
      </w:r>
      <w:r>
        <w:t xml:space="preserve"> Kenz'ul-Ummal, 854</w:t>
      </w:r>
    </w:p>
  </w:footnote>
  <w:footnote w:id="998">
    <w:p w:rsidR="00F0125A" w:rsidRDefault="00F0125A">
      <w:pPr>
        <w:pStyle w:val="FootnoteText"/>
      </w:pPr>
      <w:r>
        <w:rPr>
          <w:rStyle w:val="FootnoteReference"/>
        </w:rPr>
        <w:footnoteRef/>
      </w:r>
      <w:r>
        <w:t xml:space="preserve"> a.g.e. 850</w:t>
      </w:r>
    </w:p>
  </w:footnote>
  <w:footnote w:id="999">
    <w:p w:rsidR="00F0125A" w:rsidRPr="006924CF" w:rsidRDefault="00F0125A">
      <w:pPr>
        <w:pStyle w:val="FootnoteText"/>
      </w:pPr>
      <w:r>
        <w:rPr>
          <w:rStyle w:val="FootnoteReference"/>
        </w:rPr>
        <w:footnoteRef/>
      </w:r>
      <w:r>
        <w:t xml:space="preserve"> a.g.e.28972</w:t>
      </w:r>
    </w:p>
  </w:footnote>
  <w:footnote w:id="1000">
    <w:p w:rsidR="00F0125A" w:rsidRDefault="00F0125A">
      <w:pPr>
        <w:pStyle w:val="FootnoteText"/>
      </w:pPr>
      <w:r>
        <w:rPr>
          <w:rStyle w:val="FootnoteReference"/>
        </w:rPr>
        <w:footnoteRef/>
      </w:r>
      <w:r>
        <w:t xml:space="preserve"> el-İhtisas, 228</w:t>
      </w:r>
    </w:p>
  </w:footnote>
  <w:footnote w:id="1001">
    <w:p w:rsidR="00F0125A" w:rsidRDefault="00F0125A">
      <w:pPr>
        <w:pStyle w:val="FootnoteText"/>
      </w:pPr>
      <w:r>
        <w:rPr>
          <w:rStyle w:val="FootnoteReference"/>
        </w:rPr>
        <w:footnoteRef/>
      </w:r>
      <w:r>
        <w:t xml:space="preserve"> et-Terğib ve't-Terhib, 4/9/13</w:t>
      </w:r>
    </w:p>
  </w:footnote>
  <w:footnote w:id="1002">
    <w:p w:rsidR="00F0125A" w:rsidRDefault="00F0125A">
      <w:pPr>
        <w:pStyle w:val="FootnoteText"/>
      </w:pPr>
      <w:r>
        <w:rPr>
          <w:rStyle w:val="FootnoteReference"/>
        </w:rPr>
        <w:footnoteRef/>
      </w:r>
      <w:r>
        <w:t xml:space="preserve"> el-Hisal, 254/129</w:t>
      </w:r>
    </w:p>
  </w:footnote>
  <w:footnote w:id="1003">
    <w:p w:rsidR="00F0125A" w:rsidRDefault="00F0125A">
      <w:pPr>
        <w:pStyle w:val="FootnoteText"/>
      </w:pPr>
      <w:r>
        <w:rPr>
          <w:rStyle w:val="FootnoteReference"/>
        </w:rPr>
        <w:footnoteRef/>
      </w:r>
      <w:r>
        <w:t xml:space="preserve"> Kenz'ul-Ummal, 849</w:t>
      </w:r>
    </w:p>
  </w:footnote>
  <w:footnote w:id="1004">
    <w:p w:rsidR="00F0125A" w:rsidRDefault="00F0125A">
      <w:pPr>
        <w:pStyle w:val="FootnoteText"/>
      </w:pPr>
      <w:r>
        <w:rPr>
          <w:rStyle w:val="FootnoteReference"/>
        </w:rPr>
        <w:footnoteRef/>
      </w:r>
      <w:r>
        <w:t xml:space="preserve"> el-Kafi, 2/290/8</w:t>
      </w:r>
    </w:p>
  </w:footnote>
  <w:footnote w:id="1005">
    <w:p w:rsidR="00F0125A" w:rsidRDefault="00F0125A">
      <w:pPr>
        <w:pStyle w:val="FootnoteText"/>
      </w:pPr>
      <w:r>
        <w:rPr>
          <w:rStyle w:val="FootnoteReference"/>
        </w:rPr>
        <w:footnoteRef/>
      </w:r>
      <w:r>
        <w:t xml:space="preserve"> Kurb’ul-Esnad, 28/92</w:t>
      </w:r>
    </w:p>
  </w:footnote>
  <w:footnote w:id="1006">
    <w:p w:rsidR="00F0125A" w:rsidRDefault="00F0125A">
      <w:pPr>
        <w:pStyle w:val="FootnoteText"/>
      </w:pPr>
      <w:r>
        <w:rPr>
          <w:rStyle w:val="FootnoteReference"/>
        </w:rPr>
        <w:footnoteRef/>
      </w:r>
      <w:r>
        <w:t xml:space="preserve"> Kenz'ul-Ummal, 842</w:t>
      </w:r>
    </w:p>
  </w:footnote>
  <w:footnote w:id="1007">
    <w:p w:rsidR="00F0125A" w:rsidRDefault="00F0125A">
      <w:pPr>
        <w:pStyle w:val="FootnoteText"/>
      </w:pPr>
      <w:r>
        <w:rPr>
          <w:rStyle w:val="FootnoteReference"/>
        </w:rPr>
        <w:footnoteRef/>
      </w:r>
      <w:r>
        <w:t xml:space="preserve"> el-İhtisas, 121/113</w:t>
      </w:r>
    </w:p>
  </w:footnote>
  <w:footnote w:id="1008">
    <w:p w:rsidR="00F0125A" w:rsidRDefault="00F0125A">
      <w:pPr>
        <w:pStyle w:val="FootnoteText"/>
      </w:pPr>
      <w:r>
        <w:rPr>
          <w:rStyle w:val="FootnoteReference"/>
        </w:rPr>
        <w:footnoteRef/>
      </w:r>
      <w:r>
        <w:t xml:space="preserve"> Kenz'ul-Ummal, 862</w:t>
      </w:r>
    </w:p>
  </w:footnote>
  <w:footnote w:id="1009">
    <w:p w:rsidR="00F0125A" w:rsidRDefault="00F0125A">
      <w:pPr>
        <w:pStyle w:val="FootnoteText"/>
      </w:pPr>
      <w:r>
        <w:rPr>
          <w:rStyle w:val="FootnoteReference"/>
        </w:rPr>
        <w:footnoteRef/>
      </w:r>
      <w:r>
        <w:t xml:space="preserve"> Nisa, 142, 143</w:t>
      </w:r>
    </w:p>
  </w:footnote>
  <w:footnote w:id="1010">
    <w:p w:rsidR="00F0125A" w:rsidRDefault="00F0125A">
      <w:pPr>
        <w:pStyle w:val="FootnoteText"/>
      </w:pPr>
      <w:r>
        <w:rPr>
          <w:rStyle w:val="FootnoteReference"/>
        </w:rPr>
        <w:footnoteRef/>
      </w:r>
      <w:r>
        <w:t xml:space="preserve"> Nehc'ül-Belağa, 194. hutbe</w:t>
      </w:r>
    </w:p>
  </w:footnote>
  <w:footnote w:id="1011">
    <w:p w:rsidR="00F0125A" w:rsidRDefault="00F0125A">
      <w:pPr>
        <w:pStyle w:val="FootnoteText"/>
      </w:pPr>
      <w:r>
        <w:rPr>
          <w:rStyle w:val="FootnoteReference"/>
        </w:rPr>
        <w:footnoteRef/>
      </w:r>
      <w:r>
        <w:t xml:space="preserve"> Gurer'ul-Hikem, 4222</w:t>
      </w:r>
    </w:p>
  </w:footnote>
  <w:footnote w:id="1012">
    <w:p w:rsidR="00F0125A" w:rsidRDefault="00F0125A">
      <w:pPr>
        <w:pStyle w:val="FootnoteText"/>
      </w:pPr>
      <w:r>
        <w:rPr>
          <w:rStyle w:val="FootnoteReference"/>
        </w:rPr>
        <w:footnoteRef/>
      </w:r>
      <w:r>
        <w:t xml:space="preserve"> a.g.e. 6244</w:t>
      </w:r>
    </w:p>
  </w:footnote>
  <w:footnote w:id="1013">
    <w:p w:rsidR="00F0125A" w:rsidRPr="00DD79A6" w:rsidRDefault="00F0125A">
      <w:pPr>
        <w:pStyle w:val="FootnoteText"/>
      </w:pPr>
      <w:r>
        <w:rPr>
          <w:rStyle w:val="FootnoteReference"/>
        </w:rPr>
        <w:footnoteRef/>
      </w:r>
      <w:r>
        <w:t xml:space="preserve"> a.g.e.6288-6289</w:t>
      </w:r>
    </w:p>
  </w:footnote>
  <w:footnote w:id="1014">
    <w:p w:rsidR="00F0125A" w:rsidRDefault="00F0125A">
      <w:pPr>
        <w:pStyle w:val="FootnoteText"/>
      </w:pPr>
      <w:r>
        <w:rPr>
          <w:rStyle w:val="FootnoteReference"/>
        </w:rPr>
        <w:footnoteRef/>
      </w:r>
      <w:r>
        <w:t xml:space="preserve"> a.g.e. 7083-7084</w:t>
      </w:r>
    </w:p>
  </w:footnote>
  <w:footnote w:id="1015">
    <w:p w:rsidR="00F0125A" w:rsidRDefault="00F0125A">
      <w:pPr>
        <w:pStyle w:val="FootnoteText"/>
      </w:pPr>
      <w:r>
        <w:rPr>
          <w:rStyle w:val="FootnoteReference"/>
        </w:rPr>
        <w:footnoteRef/>
      </w:r>
      <w:r>
        <w:t xml:space="preserve"> a.g.e. 10130</w:t>
      </w:r>
    </w:p>
  </w:footnote>
  <w:footnote w:id="1016">
    <w:p w:rsidR="00F0125A" w:rsidRDefault="00F0125A">
      <w:pPr>
        <w:pStyle w:val="FootnoteText"/>
      </w:pPr>
      <w:r>
        <w:rPr>
          <w:rStyle w:val="FootnoteReference"/>
        </w:rPr>
        <w:footnoteRef/>
      </w:r>
      <w:r>
        <w:t xml:space="preserve"> a.g.e. 10405</w:t>
      </w:r>
    </w:p>
  </w:footnote>
  <w:footnote w:id="1017">
    <w:p w:rsidR="00F0125A" w:rsidRDefault="00F0125A">
      <w:pPr>
        <w:pStyle w:val="FootnoteText"/>
      </w:pPr>
      <w:r>
        <w:rPr>
          <w:rStyle w:val="FootnoteReference"/>
        </w:rPr>
        <w:footnoteRef/>
      </w:r>
      <w:r>
        <w:t xml:space="preserve"> Nehc'ül-Belağa, 176. hutbe</w:t>
      </w:r>
    </w:p>
  </w:footnote>
  <w:footnote w:id="1018">
    <w:p w:rsidR="00F0125A" w:rsidRDefault="00F0125A">
      <w:pPr>
        <w:pStyle w:val="FootnoteText"/>
      </w:pPr>
      <w:r>
        <w:rPr>
          <w:rStyle w:val="FootnoteReference"/>
        </w:rPr>
        <w:footnoteRef/>
      </w:r>
      <w:r>
        <w:t xml:space="preserve"> Bihar, 72/207/8</w:t>
      </w:r>
    </w:p>
  </w:footnote>
  <w:footnote w:id="1019">
    <w:p w:rsidR="00F0125A" w:rsidRDefault="00F0125A">
      <w:pPr>
        <w:pStyle w:val="FootnoteText"/>
      </w:pPr>
      <w:r>
        <w:rPr>
          <w:rStyle w:val="FootnoteReference"/>
        </w:rPr>
        <w:footnoteRef/>
      </w:r>
      <w:r>
        <w:t xml:space="preserve"> el-Kafi, 2/396/6</w:t>
      </w:r>
    </w:p>
  </w:footnote>
  <w:footnote w:id="1020">
    <w:p w:rsidR="00F0125A" w:rsidRDefault="00F0125A">
      <w:pPr>
        <w:pStyle w:val="FootnoteText"/>
      </w:pPr>
      <w:r>
        <w:rPr>
          <w:rStyle w:val="FootnoteReference"/>
        </w:rPr>
        <w:footnoteRef/>
      </w:r>
      <w:r>
        <w:t xml:space="preserve"> Nehc'ül-Belağa, 45. hikmet</w:t>
      </w:r>
    </w:p>
  </w:footnote>
  <w:footnote w:id="1021">
    <w:p w:rsidR="00F0125A" w:rsidRDefault="00F0125A">
      <w:pPr>
        <w:pStyle w:val="FootnoteText"/>
      </w:pPr>
      <w:r>
        <w:rPr>
          <w:rStyle w:val="FootnoteReference"/>
        </w:rPr>
        <w:footnoteRef/>
      </w:r>
      <w:r>
        <w:t xml:space="preserve"> Gurer'ul-Hikem, 3214</w:t>
      </w:r>
    </w:p>
  </w:footnote>
  <w:footnote w:id="1022">
    <w:p w:rsidR="00F0125A" w:rsidRPr="00DD79A6" w:rsidRDefault="00F0125A">
      <w:pPr>
        <w:pStyle w:val="FootnoteText"/>
      </w:pPr>
      <w:r>
        <w:rPr>
          <w:rStyle w:val="FootnoteReference"/>
        </w:rPr>
        <w:footnoteRef/>
      </w:r>
      <w:r>
        <w:t xml:space="preserve"> a.g.e. 3309</w:t>
      </w:r>
    </w:p>
  </w:footnote>
  <w:footnote w:id="1023">
    <w:p w:rsidR="00F0125A" w:rsidRDefault="00F0125A">
      <w:pPr>
        <w:pStyle w:val="FootnoteText"/>
      </w:pPr>
      <w:r>
        <w:rPr>
          <w:rStyle w:val="FootnoteReference"/>
        </w:rPr>
        <w:footnoteRef/>
      </w:r>
      <w:r>
        <w:t xml:space="preserve"> Kenz'ul-Ummal, 29046</w:t>
      </w:r>
    </w:p>
  </w:footnote>
  <w:footnote w:id="1024">
    <w:p w:rsidR="00F0125A" w:rsidRDefault="00F0125A">
      <w:pPr>
        <w:pStyle w:val="FootnoteText"/>
      </w:pPr>
      <w:r>
        <w:rPr>
          <w:rStyle w:val="FootnoteReference"/>
        </w:rPr>
        <w:footnoteRef/>
      </w:r>
      <w:r>
        <w:t xml:space="preserve"> et-Terğib ve't-Terhib, 1/127/18</w:t>
      </w:r>
    </w:p>
  </w:footnote>
  <w:footnote w:id="1025">
    <w:p w:rsidR="00F0125A" w:rsidRDefault="00F0125A">
      <w:pPr>
        <w:pStyle w:val="FootnoteText"/>
      </w:pPr>
      <w:r>
        <w:rPr>
          <w:rStyle w:val="FootnoteReference"/>
        </w:rPr>
        <w:footnoteRef/>
      </w:r>
      <w:r>
        <w:t xml:space="preserve"> Nehc'ül-Belağa, 27. mektup</w:t>
      </w:r>
    </w:p>
  </w:footnote>
  <w:footnote w:id="1026">
    <w:p w:rsidR="00F0125A" w:rsidRDefault="00F0125A" w:rsidP="00FE0BF3">
      <w:pPr>
        <w:pStyle w:val="FootnoteText"/>
      </w:pPr>
      <w:r>
        <w:rPr>
          <w:rStyle w:val="FootnoteReference"/>
        </w:rPr>
        <w:footnoteRef/>
      </w:r>
      <w:r>
        <w:t xml:space="preserve"> Arapça metninden geçen “el-Huveyne” kelimesi “huna” kelimes</w:t>
      </w:r>
      <w:r>
        <w:t>i</w:t>
      </w:r>
      <w:r>
        <w:t>nin küçültülmüşüdür ve “ehven”in te’nisidir ve o da “hevn” kökünden türemiştir. Uyuşma, yumuşaklık anlamındadır. Buradaki maksadı ise, din işinde gevşeklik göstermek ve dine önem vermemektir. Hakeza metinde geçen “hefize” kelimesi ise gazap ve bağnazlık anlamındadır. (Kaynağın dipnotundan naklen)</w:t>
      </w:r>
    </w:p>
  </w:footnote>
  <w:footnote w:id="1027">
    <w:p w:rsidR="00F0125A" w:rsidRDefault="00F0125A">
      <w:pPr>
        <w:pStyle w:val="FootnoteText"/>
      </w:pPr>
      <w:r>
        <w:rPr>
          <w:rStyle w:val="FootnoteReference"/>
        </w:rPr>
        <w:footnoteRef/>
      </w:r>
      <w:r>
        <w:t xml:space="preserve"> Bazı nüshada ise “ve nesere aleyhi” şeklinde yer almıştır. (Kaynağın dipnotundan naklen)</w:t>
      </w:r>
    </w:p>
  </w:footnote>
  <w:footnote w:id="1028">
    <w:p w:rsidR="00F0125A" w:rsidRDefault="00F0125A">
      <w:pPr>
        <w:pStyle w:val="FootnoteText"/>
      </w:pPr>
      <w:r>
        <w:rPr>
          <w:rStyle w:val="FootnoteReference"/>
        </w:rPr>
        <w:footnoteRef/>
      </w:r>
      <w:r>
        <w:t xml:space="preserve"> Bazı nüshasında ise “ala amelin” şeklinde yer almıştır. (Kaynağın dipnotundan naklen)</w:t>
      </w:r>
    </w:p>
  </w:footnote>
  <w:footnote w:id="1029">
    <w:p w:rsidR="00F0125A" w:rsidRDefault="00F0125A">
      <w:pPr>
        <w:pStyle w:val="FootnoteText"/>
      </w:pPr>
      <w:r>
        <w:rPr>
          <w:rStyle w:val="FootnoteReference"/>
        </w:rPr>
        <w:footnoteRef/>
      </w:r>
      <w:r>
        <w:t xml:space="preserve"> el-Heseb, miktar ve adet anlamı</w:t>
      </w:r>
      <w:r>
        <w:t>n</w:t>
      </w:r>
      <w:r>
        <w:t>dadır. Hufat ise ani ölüm anlamınd</w:t>
      </w:r>
      <w:r>
        <w:t>a</w:t>
      </w:r>
      <w:r>
        <w:t>dır. (kaynağın dipnotunda yer aldığı esasınca)</w:t>
      </w:r>
    </w:p>
  </w:footnote>
  <w:footnote w:id="1030">
    <w:p w:rsidR="00F0125A" w:rsidRDefault="00F0125A" w:rsidP="00E45C2B">
      <w:pPr>
        <w:pStyle w:val="FootnoteText"/>
      </w:pPr>
      <w:r>
        <w:rPr>
          <w:rStyle w:val="FootnoteReference"/>
        </w:rPr>
        <w:footnoteRef/>
      </w:r>
      <w:r>
        <w:t xml:space="preserve"> Rağib şöyle diyor: Gazap kuvveti</w:t>
      </w:r>
      <w:r>
        <w:t>n</w:t>
      </w:r>
      <w:r>
        <w:t>den tahrik olduğu ve çoğaldığı zaman hamiyet olarak ifade edilmiştir. “Hemitu ala fulanin” dendiği zaman “</w:t>
      </w:r>
      <w:r>
        <w:tab/>
        <w:t>ona gazaplandı” anlamındadır. Nit</w:t>
      </w:r>
      <w:r>
        <w:t>e</w:t>
      </w:r>
      <w:r>
        <w:t>kim Allah şöyle buyurmuştur: “H</w:t>
      </w:r>
      <w:r>
        <w:t>a</w:t>
      </w:r>
      <w:r>
        <w:t>miyet’el-Cahiliye” (cahiliye taass</w:t>
      </w:r>
      <w:r>
        <w:t>u</w:t>
      </w:r>
      <w:r>
        <w:t>bu) Usbe baba tarafından akrabalar anlamındadır. Asebiyye ise akrabal</w:t>
      </w:r>
      <w:r>
        <w:t>a</w:t>
      </w:r>
      <w:r>
        <w:t>rın himayeti ve savunmasıdır. Tasssub ise müdafaa anlamındadır. Bu ve hamiyyet ise kibrin sonuçl</w:t>
      </w:r>
      <w:r>
        <w:t>a</w:t>
      </w:r>
      <w:r>
        <w:t>rındandır. Aralarındaki fark ise ham</w:t>
      </w:r>
      <w:r>
        <w:t>i</w:t>
      </w:r>
      <w:r>
        <w:t>yet nefis içindir, asabiyet ise akrab</w:t>
      </w:r>
      <w:r>
        <w:t>a</w:t>
      </w:r>
      <w:r>
        <w:t>lar için veya hamiyet ehli için, asab</w:t>
      </w:r>
      <w:r>
        <w:t>i</w:t>
      </w:r>
      <w:r>
        <w:t xml:space="preserve">yet ise akrabaları içindir. (kaynağın dipnotundan naklen) </w:t>
      </w:r>
    </w:p>
  </w:footnote>
  <w:footnote w:id="1031">
    <w:p w:rsidR="00F0125A" w:rsidRDefault="00F0125A">
      <w:pPr>
        <w:pStyle w:val="FootnoteText"/>
      </w:pPr>
      <w:r>
        <w:rPr>
          <w:rStyle w:val="FootnoteReference"/>
        </w:rPr>
        <w:footnoteRef/>
      </w:r>
      <w:r>
        <w:t xml:space="preserve"> el-Kafi, 2/393</w:t>
      </w:r>
    </w:p>
  </w:footnote>
  <w:footnote w:id="1032">
    <w:p w:rsidR="00F0125A" w:rsidRDefault="00F0125A">
      <w:pPr>
        <w:pStyle w:val="FootnoteText"/>
      </w:pPr>
      <w:r>
        <w:rPr>
          <w:rStyle w:val="FootnoteReference"/>
        </w:rPr>
        <w:footnoteRef/>
      </w:r>
      <w:r>
        <w:t xml:space="preserve"> a.g.e. s. 343/3</w:t>
      </w:r>
    </w:p>
  </w:footnote>
  <w:footnote w:id="1033">
    <w:p w:rsidR="00F0125A" w:rsidRDefault="00F0125A">
      <w:pPr>
        <w:pStyle w:val="FootnoteText"/>
      </w:pPr>
      <w:r>
        <w:rPr>
          <w:rStyle w:val="FootnoteReference"/>
        </w:rPr>
        <w:footnoteRef/>
      </w:r>
      <w:r>
        <w:t xml:space="preserve"> Emali’es-Seduk, 277/18</w:t>
      </w:r>
    </w:p>
  </w:footnote>
  <w:footnote w:id="1034">
    <w:p w:rsidR="00F0125A" w:rsidRDefault="00F0125A">
      <w:pPr>
        <w:pStyle w:val="FootnoteText"/>
      </w:pPr>
      <w:r>
        <w:rPr>
          <w:rStyle w:val="FootnoteReference"/>
        </w:rPr>
        <w:footnoteRef/>
      </w:r>
      <w:r>
        <w:t xml:space="preserve"> Tuhuf'ul-Ukul, 395</w:t>
      </w:r>
    </w:p>
  </w:footnote>
  <w:footnote w:id="1035">
    <w:p w:rsidR="00F0125A" w:rsidRDefault="00F0125A">
      <w:pPr>
        <w:pStyle w:val="FootnoteText"/>
      </w:pPr>
      <w:r>
        <w:rPr>
          <w:rStyle w:val="FootnoteReference"/>
        </w:rPr>
        <w:footnoteRef/>
      </w:r>
      <w:r>
        <w:t xml:space="preserve"> Bihar, 75/203/2</w:t>
      </w:r>
    </w:p>
  </w:footnote>
  <w:footnote w:id="1036">
    <w:p w:rsidR="00F0125A" w:rsidRDefault="00F0125A">
      <w:pPr>
        <w:pStyle w:val="FootnoteText"/>
      </w:pPr>
      <w:r>
        <w:rPr>
          <w:rStyle w:val="FootnoteReference"/>
        </w:rPr>
        <w:footnoteRef/>
      </w:r>
      <w:r>
        <w:t xml:space="preserve"> Tefsir-i Ayyaşi, 1/179/69</w:t>
      </w:r>
    </w:p>
  </w:footnote>
  <w:footnote w:id="1037">
    <w:p w:rsidR="00F0125A" w:rsidRDefault="00F0125A">
      <w:pPr>
        <w:pStyle w:val="FootnoteText"/>
      </w:pPr>
      <w:r>
        <w:rPr>
          <w:rStyle w:val="FootnoteReference"/>
        </w:rPr>
        <w:footnoteRef/>
      </w:r>
      <w:r>
        <w:t xml:space="preserve"> Emali’es-Seduk, 466/21</w:t>
      </w:r>
    </w:p>
  </w:footnote>
  <w:footnote w:id="1038">
    <w:p w:rsidR="00F0125A" w:rsidRDefault="00F0125A">
      <w:pPr>
        <w:pStyle w:val="FootnoteText"/>
      </w:pPr>
      <w:r>
        <w:rPr>
          <w:rStyle w:val="FootnoteReference"/>
        </w:rPr>
        <w:footnoteRef/>
      </w:r>
      <w:r>
        <w:t xml:space="preserve"> et-Terğib ve't-Terhib, 3/602/1</w:t>
      </w:r>
    </w:p>
  </w:footnote>
  <w:footnote w:id="1039">
    <w:p w:rsidR="00F0125A" w:rsidRDefault="00F0125A">
      <w:pPr>
        <w:pStyle w:val="FootnoteText"/>
      </w:pPr>
      <w:r>
        <w:rPr>
          <w:rStyle w:val="FootnoteReference"/>
        </w:rPr>
        <w:footnoteRef/>
      </w:r>
      <w:r>
        <w:t xml:space="preserve"> Hadid, 13</w:t>
      </w:r>
    </w:p>
  </w:footnote>
  <w:footnote w:id="1040">
    <w:p w:rsidR="00F0125A" w:rsidRDefault="00F0125A">
      <w:pPr>
        <w:pStyle w:val="FootnoteText"/>
      </w:pPr>
      <w:r>
        <w:rPr>
          <w:rStyle w:val="FootnoteReference"/>
        </w:rPr>
        <w:footnoteRef/>
      </w:r>
      <w:r>
        <w:t xml:space="preserve"> Tevbe, 68</w:t>
      </w:r>
    </w:p>
  </w:footnote>
  <w:footnote w:id="1041">
    <w:p w:rsidR="00F0125A" w:rsidRDefault="00F0125A">
      <w:pPr>
        <w:pStyle w:val="FootnoteText"/>
      </w:pPr>
      <w:r>
        <w:rPr>
          <w:rStyle w:val="FootnoteReference"/>
        </w:rPr>
        <w:footnoteRef/>
      </w:r>
      <w:r>
        <w:t xml:space="preserve"> Nisa, 145</w:t>
      </w:r>
    </w:p>
  </w:footnote>
  <w:footnote w:id="1042">
    <w:p w:rsidR="00F0125A" w:rsidRDefault="00F0125A">
      <w:pPr>
        <w:pStyle w:val="FootnoteText"/>
      </w:pPr>
      <w:r>
        <w:rPr>
          <w:rStyle w:val="FootnoteReference"/>
        </w:rPr>
        <w:footnoteRef/>
      </w:r>
      <w:r>
        <w:t xml:space="preserve"> el-Hisal, 38/16</w:t>
      </w:r>
    </w:p>
  </w:footnote>
  <w:footnote w:id="1043">
    <w:p w:rsidR="00F0125A" w:rsidRDefault="00F0125A">
      <w:pPr>
        <w:pStyle w:val="FootnoteText"/>
      </w:pPr>
      <w:r>
        <w:rPr>
          <w:rStyle w:val="FootnoteReference"/>
        </w:rPr>
        <w:footnoteRef/>
      </w:r>
      <w:r>
        <w:t xml:space="preserve"> Emali’es-Seduk, 277/19</w:t>
      </w:r>
    </w:p>
  </w:footnote>
  <w:footnote w:id="1044">
    <w:p w:rsidR="00F0125A" w:rsidRDefault="00F0125A">
      <w:pPr>
        <w:pStyle w:val="FootnoteText"/>
      </w:pPr>
      <w:r>
        <w:rPr>
          <w:rStyle w:val="FootnoteReference"/>
        </w:rPr>
        <w:footnoteRef/>
      </w:r>
      <w:r>
        <w:t xml:space="preserve"> et-Terğib ve't-Terhib, 3/603/3</w:t>
      </w:r>
    </w:p>
  </w:footnote>
  <w:footnote w:id="1045">
    <w:p w:rsidR="00F0125A" w:rsidRDefault="00F0125A">
      <w:pPr>
        <w:pStyle w:val="FootnoteText"/>
      </w:pPr>
      <w:r>
        <w:rPr>
          <w:rStyle w:val="FootnoteReference"/>
        </w:rPr>
        <w:footnoteRef/>
      </w:r>
      <w:r>
        <w:t xml:space="preserve"> a.g.e. s. 604/5</w:t>
      </w:r>
    </w:p>
  </w:footnote>
  <w:footnote w:id="1046">
    <w:p w:rsidR="00F0125A" w:rsidRDefault="00F0125A">
      <w:pPr>
        <w:pStyle w:val="FootnoteText"/>
      </w:pPr>
      <w:r>
        <w:rPr>
          <w:rStyle w:val="FootnoteReference"/>
        </w:rPr>
        <w:footnoteRef/>
      </w:r>
      <w:r>
        <w:t xml:space="preserve"> Kenz'ul-Ummal, 776</w:t>
      </w:r>
    </w:p>
  </w:footnote>
  <w:footnote w:id="1047">
    <w:p w:rsidR="00F0125A" w:rsidRDefault="00F0125A">
      <w:pPr>
        <w:pStyle w:val="FootnoteText"/>
      </w:pPr>
      <w:r>
        <w:rPr>
          <w:rStyle w:val="FootnoteReference"/>
        </w:rPr>
        <w:footnoteRef/>
      </w:r>
      <w:r>
        <w:t xml:space="preserve"> Tuhuf'ul-Ukul, 367</w:t>
      </w:r>
    </w:p>
  </w:footnote>
  <w:footnote w:id="1048">
    <w:p w:rsidR="00F0125A" w:rsidRPr="00642F6D" w:rsidRDefault="00F0125A">
      <w:pPr>
        <w:pStyle w:val="FootnoteText"/>
      </w:pPr>
      <w:r>
        <w:rPr>
          <w:rStyle w:val="FootnoteReference"/>
        </w:rPr>
        <w:footnoteRef/>
      </w:r>
      <w:r>
        <w:t xml:space="preserve"> a.g.e.370</w:t>
      </w:r>
    </w:p>
  </w:footnote>
  <w:footnote w:id="1049">
    <w:p w:rsidR="00F0125A" w:rsidRDefault="00F0125A">
      <w:pPr>
        <w:pStyle w:val="FootnoteText"/>
      </w:pPr>
      <w:r>
        <w:rPr>
          <w:rStyle w:val="FootnoteReference"/>
        </w:rPr>
        <w:footnoteRef/>
      </w:r>
      <w:r>
        <w:t xml:space="preserve"> Mean’il-Ahbar, 142/1</w:t>
      </w:r>
    </w:p>
  </w:footnote>
  <w:footnote w:id="1050">
    <w:p w:rsidR="00F0125A" w:rsidRDefault="00F0125A">
      <w:pPr>
        <w:pStyle w:val="FootnoteText"/>
      </w:pPr>
      <w:r>
        <w:rPr>
          <w:rStyle w:val="FootnoteReference"/>
        </w:rPr>
        <w:footnoteRef/>
      </w:r>
      <w:r>
        <w:t xml:space="preserve"> el-Kafi, 2/492/8</w:t>
      </w:r>
    </w:p>
  </w:footnote>
  <w:footnote w:id="1051">
    <w:p w:rsidR="00F0125A" w:rsidRDefault="00F0125A">
      <w:pPr>
        <w:pStyle w:val="FootnoteText"/>
      </w:pPr>
      <w:r>
        <w:rPr>
          <w:rStyle w:val="FootnoteReference"/>
        </w:rPr>
        <w:footnoteRef/>
      </w:r>
      <w:r>
        <w:t xml:space="preserve"> el-Kafi, 2/493/13</w:t>
      </w:r>
    </w:p>
  </w:footnote>
  <w:footnote w:id="1052">
    <w:p w:rsidR="00F0125A" w:rsidRDefault="00F0125A">
      <w:pPr>
        <w:pStyle w:val="FootnoteText"/>
      </w:pPr>
      <w:r>
        <w:rPr>
          <w:rStyle w:val="FootnoteReference"/>
        </w:rPr>
        <w:footnoteRef/>
      </w:r>
      <w:r>
        <w:t xml:space="preserve"> Münafikun suresi, 4. ayet</w:t>
      </w:r>
    </w:p>
  </w:footnote>
  <w:footnote w:id="1053">
    <w:p w:rsidR="00F0125A" w:rsidRDefault="00F0125A">
      <w:pPr>
        <w:pStyle w:val="FootnoteText"/>
      </w:pPr>
      <w:r>
        <w:rPr>
          <w:rStyle w:val="FootnoteReference"/>
        </w:rPr>
        <w:footnoteRef/>
      </w:r>
      <w:r>
        <w:t xml:space="preserve"> Ahzap suresi, 60-61. ayetler</w:t>
      </w:r>
    </w:p>
  </w:footnote>
  <w:footnote w:id="1054">
    <w:p w:rsidR="00F0125A" w:rsidRDefault="00F0125A">
      <w:pPr>
        <w:pStyle w:val="FootnoteText"/>
      </w:pPr>
      <w:r>
        <w:rPr>
          <w:rStyle w:val="FootnoteReference"/>
        </w:rPr>
        <w:footnoteRef/>
      </w:r>
      <w:r>
        <w:t xml:space="preserve"> Maide suresi, 54. ayet</w:t>
      </w:r>
    </w:p>
  </w:footnote>
  <w:footnote w:id="1055">
    <w:p w:rsidR="00F0125A" w:rsidRDefault="00F0125A">
      <w:pPr>
        <w:pStyle w:val="FootnoteText"/>
      </w:pPr>
      <w:r>
        <w:rPr>
          <w:rStyle w:val="FootnoteReference"/>
        </w:rPr>
        <w:footnoteRef/>
      </w:r>
      <w:r>
        <w:t xml:space="preserve"> Tefsir’ul-Mizan, 19/287</w:t>
      </w:r>
    </w:p>
  </w:footnote>
  <w:footnote w:id="1056">
    <w:p w:rsidR="00F0125A" w:rsidRDefault="00F0125A" w:rsidP="00014BC1">
      <w:pPr>
        <w:pStyle w:val="FootnoteText"/>
      </w:pPr>
      <w:r>
        <w:rPr>
          <w:rStyle w:val="FootnoteReference"/>
        </w:rPr>
        <w:footnoteRef/>
      </w:r>
      <w:r>
        <w:t xml:space="preserve"> Ahzab suresi, 60 ayet</w:t>
      </w:r>
    </w:p>
  </w:footnote>
  <w:footnote w:id="1057">
    <w:p w:rsidR="00F0125A" w:rsidRDefault="00F0125A">
      <w:pPr>
        <w:pStyle w:val="FootnoteText"/>
      </w:pPr>
      <w:r>
        <w:rPr>
          <w:rStyle w:val="FootnoteReference"/>
        </w:rPr>
        <w:footnoteRef/>
      </w:r>
      <w:r>
        <w:t xml:space="preserve"> Ankebut suresi, 10-11. ayetler</w:t>
      </w:r>
    </w:p>
  </w:footnote>
  <w:footnote w:id="1058">
    <w:p w:rsidR="00F0125A" w:rsidRDefault="00F0125A">
      <w:pPr>
        <w:pStyle w:val="FootnoteText"/>
      </w:pPr>
      <w:r>
        <w:rPr>
          <w:rStyle w:val="FootnoteReference"/>
        </w:rPr>
        <w:footnoteRef/>
      </w:r>
      <w:r>
        <w:t xml:space="preserve"> Hac suresi, 11. ayet</w:t>
      </w:r>
    </w:p>
  </w:footnote>
  <w:footnote w:id="1059">
    <w:p w:rsidR="00F0125A" w:rsidRDefault="00F0125A">
      <w:pPr>
        <w:pStyle w:val="FootnoteText"/>
      </w:pPr>
      <w:r>
        <w:rPr>
          <w:rStyle w:val="FootnoteReference"/>
        </w:rPr>
        <w:footnoteRef/>
      </w:r>
      <w:r>
        <w:t xml:space="preserve"> Tefsir’ul Mizan, 20/90</w:t>
      </w:r>
    </w:p>
  </w:footnote>
  <w:footnote w:id="1060">
    <w:p w:rsidR="00F0125A" w:rsidRDefault="00F0125A">
      <w:pPr>
        <w:pStyle w:val="FootnoteText"/>
      </w:pPr>
      <w:r>
        <w:rPr>
          <w:rStyle w:val="FootnoteReference"/>
        </w:rPr>
        <w:footnoteRef/>
      </w:r>
      <w:r>
        <w:t xml:space="preserve"> Bakara, 254</w:t>
      </w:r>
    </w:p>
  </w:footnote>
  <w:footnote w:id="1061">
    <w:p w:rsidR="00F0125A" w:rsidRDefault="00F0125A">
      <w:pPr>
        <w:pStyle w:val="FootnoteText"/>
      </w:pPr>
      <w:r>
        <w:rPr>
          <w:rStyle w:val="FootnoteReference"/>
        </w:rPr>
        <w:footnoteRef/>
      </w:r>
      <w:r>
        <w:t xml:space="preserve"> Hadid, 7</w:t>
      </w:r>
    </w:p>
  </w:footnote>
  <w:footnote w:id="1062">
    <w:p w:rsidR="00F0125A" w:rsidRDefault="00F0125A">
      <w:pPr>
        <w:pStyle w:val="FootnoteText"/>
      </w:pPr>
      <w:r>
        <w:rPr>
          <w:rStyle w:val="FootnoteReference"/>
        </w:rPr>
        <w:footnoteRef/>
      </w:r>
      <w:r>
        <w:t xml:space="preserve"> Gurer'ul-Hikem, 3392</w:t>
      </w:r>
    </w:p>
  </w:footnote>
  <w:footnote w:id="1063">
    <w:p w:rsidR="00F0125A" w:rsidRDefault="00F0125A">
      <w:pPr>
        <w:pStyle w:val="FootnoteText"/>
      </w:pPr>
      <w:r>
        <w:rPr>
          <w:rStyle w:val="FootnoteReference"/>
        </w:rPr>
        <w:footnoteRef/>
      </w:r>
      <w:r>
        <w:t xml:space="preserve"> Bihar, 96/117/9</w:t>
      </w:r>
    </w:p>
  </w:footnote>
  <w:footnote w:id="1064">
    <w:p w:rsidR="00F0125A" w:rsidRDefault="00F0125A">
      <w:pPr>
        <w:pStyle w:val="FootnoteText"/>
      </w:pPr>
      <w:r>
        <w:rPr>
          <w:rStyle w:val="FootnoteReference"/>
        </w:rPr>
        <w:footnoteRef/>
      </w:r>
      <w:r>
        <w:t xml:space="preserve"> Nehc'ül-Belağa, 123. hikmet</w:t>
      </w:r>
    </w:p>
  </w:footnote>
  <w:footnote w:id="1065">
    <w:p w:rsidR="00F0125A" w:rsidRDefault="00F0125A">
      <w:pPr>
        <w:pStyle w:val="FootnoteText"/>
      </w:pPr>
      <w:r>
        <w:rPr>
          <w:rStyle w:val="FootnoteReference"/>
        </w:rPr>
        <w:footnoteRef/>
      </w:r>
      <w:r>
        <w:t xml:space="preserve"> Gurer'ul-Hikem, 3827</w:t>
      </w:r>
    </w:p>
  </w:footnote>
  <w:footnote w:id="1066">
    <w:p w:rsidR="00F0125A" w:rsidRDefault="00F0125A">
      <w:pPr>
        <w:pStyle w:val="FootnoteText"/>
      </w:pPr>
      <w:r>
        <w:rPr>
          <w:rStyle w:val="FootnoteReference"/>
        </w:rPr>
        <w:footnoteRef/>
      </w:r>
      <w:r>
        <w:t xml:space="preserve"> a.g.e. 3833</w:t>
      </w:r>
    </w:p>
  </w:footnote>
  <w:footnote w:id="1067">
    <w:p w:rsidR="00F0125A" w:rsidRDefault="00F0125A">
      <w:pPr>
        <w:pStyle w:val="FootnoteText"/>
      </w:pPr>
      <w:r>
        <w:rPr>
          <w:rStyle w:val="FootnoteReference"/>
        </w:rPr>
        <w:footnoteRef/>
      </w:r>
      <w:r>
        <w:t xml:space="preserve"> a.g.e. 3834</w:t>
      </w:r>
    </w:p>
  </w:footnote>
  <w:footnote w:id="1068">
    <w:p w:rsidR="00F0125A" w:rsidRDefault="00F0125A">
      <w:pPr>
        <w:pStyle w:val="FootnoteText"/>
      </w:pPr>
      <w:r>
        <w:rPr>
          <w:rStyle w:val="FootnoteReference"/>
        </w:rPr>
        <w:footnoteRef/>
      </w:r>
      <w:r>
        <w:t xml:space="preserve"> Bihar, 96/133/67</w:t>
      </w:r>
    </w:p>
  </w:footnote>
  <w:footnote w:id="1069">
    <w:p w:rsidR="00F0125A" w:rsidRDefault="00F0125A">
      <w:pPr>
        <w:pStyle w:val="FootnoteText"/>
      </w:pPr>
      <w:r>
        <w:rPr>
          <w:rStyle w:val="FootnoteReference"/>
        </w:rPr>
        <w:footnoteRef/>
      </w:r>
      <w:r>
        <w:t xml:space="preserve"> el-Kafi, 4/3/6, Sevab’ul Amal, 169/9</w:t>
      </w:r>
    </w:p>
  </w:footnote>
  <w:footnote w:id="1070">
    <w:p w:rsidR="00F0125A" w:rsidRDefault="00F0125A" w:rsidP="00EE7276">
      <w:pPr>
        <w:pStyle w:val="FootnoteText"/>
      </w:pPr>
      <w:r>
        <w:rPr>
          <w:rStyle w:val="FootnoteReference"/>
        </w:rPr>
        <w:footnoteRef/>
      </w:r>
      <w:r>
        <w:t xml:space="preserve"> Emali’et-Tusi, 183/306</w:t>
      </w:r>
    </w:p>
  </w:footnote>
  <w:footnote w:id="1071">
    <w:p w:rsidR="00F0125A" w:rsidRDefault="00F0125A" w:rsidP="00124DD4">
      <w:pPr>
        <w:pStyle w:val="FootnoteText"/>
      </w:pPr>
      <w:r>
        <w:rPr>
          <w:rStyle w:val="FootnoteReference"/>
        </w:rPr>
        <w:footnoteRef/>
      </w:r>
      <w:r>
        <w:t xml:space="preserve"> Beşaret’ul-Mustafa, 25; Tuhuf'ul-Ukul, 172</w:t>
      </w:r>
    </w:p>
  </w:footnote>
  <w:footnote w:id="1072">
    <w:p w:rsidR="00F0125A" w:rsidRDefault="00F0125A">
      <w:pPr>
        <w:pStyle w:val="FootnoteText"/>
      </w:pPr>
      <w:r>
        <w:rPr>
          <w:rStyle w:val="FootnoteReference"/>
        </w:rPr>
        <w:footnoteRef/>
      </w:r>
      <w:r>
        <w:t xml:space="preserve"> Bihar, 96/144/13</w:t>
      </w:r>
    </w:p>
  </w:footnote>
  <w:footnote w:id="1073">
    <w:p w:rsidR="00F0125A" w:rsidRDefault="00F0125A">
      <w:pPr>
        <w:pStyle w:val="FootnoteText"/>
      </w:pPr>
      <w:r>
        <w:rPr>
          <w:rStyle w:val="FootnoteReference"/>
        </w:rPr>
        <w:footnoteRef/>
      </w:r>
      <w:r>
        <w:t xml:space="preserve"> Bakara suresi, 29. ayet</w:t>
      </w:r>
    </w:p>
  </w:footnote>
  <w:footnote w:id="1074">
    <w:p w:rsidR="00F0125A" w:rsidRDefault="00F0125A">
      <w:pPr>
        <w:pStyle w:val="FootnoteText"/>
      </w:pPr>
      <w:r>
        <w:rPr>
          <w:rStyle w:val="FootnoteReference"/>
        </w:rPr>
        <w:footnoteRef/>
      </w:r>
      <w:r>
        <w:t xml:space="preserve"> Nisa suresi, 5. ayet</w:t>
      </w:r>
    </w:p>
  </w:footnote>
  <w:footnote w:id="1075">
    <w:p w:rsidR="00F0125A" w:rsidRDefault="00F0125A">
      <w:pPr>
        <w:pStyle w:val="FootnoteText"/>
      </w:pPr>
      <w:r>
        <w:rPr>
          <w:rStyle w:val="FootnoteReference"/>
        </w:rPr>
        <w:footnoteRef/>
      </w:r>
      <w:r>
        <w:t xml:space="preserve"> Tefsir’ul-Mizan, 9/386</w:t>
      </w:r>
    </w:p>
  </w:footnote>
  <w:footnote w:id="1076">
    <w:p w:rsidR="00F0125A" w:rsidRDefault="00F0125A">
      <w:pPr>
        <w:pStyle w:val="FootnoteText"/>
      </w:pPr>
      <w:r>
        <w:rPr>
          <w:rStyle w:val="FootnoteReference"/>
        </w:rPr>
        <w:footnoteRef/>
      </w:r>
      <w:r>
        <w:t xml:space="preserve"> Bakara, 172</w:t>
      </w:r>
    </w:p>
  </w:footnote>
  <w:footnote w:id="1077">
    <w:p w:rsidR="00F0125A" w:rsidRDefault="00F0125A">
      <w:pPr>
        <w:pStyle w:val="FootnoteText"/>
      </w:pPr>
      <w:r>
        <w:rPr>
          <w:rStyle w:val="FootnoteReference"/>
        </w:rPr>
        <w:footnoteRef/>
      </w:r>
      <w:r>
        <w:t xml:space="preserve"> Gurer'ul-Hikem, 7516</w:t>
      </w:r>
    </w:p>
  </w:footnote>
  <w:footnote w:id="1078">
    <w:p w:rsidR="00F0125A" w:rsidRDefault="00F0125A">
      <w:pPr>
        <w:pStyle w:val="FootnoteText"/>
      </w:pPr>
      <w:r>
        <w:rPr>
          <w:rStyle w:val="FootnoteReference"/>
        </w:rPr>
        <w:footnoteRef/>
      </w:r>
      <w:r>
        <w:t xml:space="preserve"> a.g.e. 9615</w:t>
      </w:r>
    </w:p>
  </w:footnote>
  <w:footnote w:id="1079">
    <w:p w:rsidR="00F0125A" w:rsidRDefault="00F0125A">
      <w:pPr>
        <w:pStyle w:val="FootnoteText"/>
      </w:pPr>
      <w:r>
        <w:rPr>
          <w:rStyle w:val="FootnoteReference"/>
        </w:rPr>
        <w:footnoteRef/>
      </w:r>
      <w:r>
        <w:t xml:space="preserve"> a.g.e. 3904</w:t>
      </w:r>
    </w:p>
  </w:footnote>
  <w:footnote w:id="1080">
    <w:p w:rsidR="00F0125A" w:rsidRDefault="00F0125A" w:rsidP="00B154D3">
      <w:pPr>
        <w:pStyle w:val="FootnoteText"/>
      </w:pPr>
      <w:r>
        <w:rPr>
          <w:rStyle w:val="FootnoteReference"/>
        </w:rPr>
        <w:footnoteRef/>
      </w:r>
      <w:r>
        <w:t xml:space="preserve"> Tuhuf'ul-Ukul, 83</w:t>
      </w:r>
    </w:p>
  </w:footnote>
  <w:footnote w:id="1081">
    <w:p w:rsidR="00F0125A" w:rsidRDefault="00F0125A">
      <w:pPr>
        <w:pStyle w:val="FootnoteText"/>
      </w:pPr>
      <w:r>
        <w:rPr>
          <w:rStyle w:val="FootnoteReference"/>
        </w:rPr>
        <w:footnoteRef/>
      </w:r>
      <w:r>
        <w:t xml:space="preserve"> Nehc'ül-Belağa, 31. mektup</w:t>
      </w:r>
    </w:p>
  </w:footnote>
  <w:footnote w:id="1082">
    <w:p w:rsidR="00F0125A" w:rsidRDefault="00F0125A">
      <w:pPr>
        <w:pStyle w:val="FootnoteText"/>
      </w:pPr>
      <w:r>
        <w:rPr>
          <w:rStyle w:val="FootnoteReference"/>
        </w:rPr>
        <w:footnoteRef/>
      </w:r>
      <w:r>
        <w:t xml:space="preserve"> Bihar, 96/115/3</w:t>
      </w:r>
    </w:p>
  </w:footnote>
  <w:footnote w:id="1083">
    <w:p w:rsidR="00F0125A" w:rsidRDefault="00F0125A">
      <w:pPr>
        <w:pStyle w:val="FootnoteText"/>
      </w:pPr>
      <w:r>
        <w:rPr>
          <w:rStyle w:val="FootnoteReference"/>
        </w:rPr>
        <w:footnoteRef/>
      </w:r>
      <w:r>
        <w:t xml:space="preserve"> Nevadir’ur-Ravendi, 3</w:t>
      </w:r>
    </w:p>
  </w:footnote>
  <w:footnote w:id="1084">
    <w:p w:rsidR="00F0125A" w:rsidRDefault="00F0125A">
      <w:pPr>
        <w:pStyle w:val="FootnoteText"/>
      </w:pPr>
      <w:r>
        <w:rPr>
          <w:rStyle w:val="FootnoteReference"/>
        </w:rPr>
        <w:footnoteRef/>
      </w:r>
      <w:r>
        <w:t xml:space="preserve"> et-Terğib ve't-Terhib, 2/50/8</w:t>
      </w:r>
    </w:p>
  </w:footnote>
  <w:footnote w:id="1085">
    <w:p w:rsidR="00F0125A" w:rsidRDefault="00F0125A">
      <w:pPr>
        <w:pStyle w:val="FootnoteText"/>
      </w:pPr>
      <w:r>
        <w:rPr>
          <w:rStyle w:val="FootnoteReference"/>
        </w:rPr>
        <w:footnoteRef/>
      </w:r>
      <w:r>
        <w:t xml:space="preserve"> Sebe, 39</w:t>
      </w:r>
    </w:p>
  </w:footnote>
  <w:footnote w:id="1086">
    <w:p w:rsidR="00F0125A" w:rsidRDefault="00F0125A">
      <w:pPr>
        <w:pStyle w:val="FootnoteText"/>
      </w:pPr>
      <w:r>
        <w:rPr>
          <w:rStyle w:val="FootnoteReference"/>
        </w:rPr>
        <w:footnoteRef/>
      </w:r>
      <w:r>
        <w:t xml:space="preserve"> Bihar, 96/130/57</w:t>
      </w:r>
    </w:p>
  </w:footnote>
  <w:footnote w:id="1087">
    <w:p w:rsidR="00F0125A" w:rsidRDefault="00F0125A">
      <w:pPr>
        <w:pStyle w:val="FootnoteText"/>
      </w:pPr>
      <w:r>
        <w:rPr>
          <w:rStyle w:val="FootnoteReference"/>
        </w:rPr>
        <w:footnoteRef/>
      </w:r>
      <w:r>
        <w:t xml:space="preserve"> Nehc'ül-Belağa, 138. hikmet</w:t>
      </w:r>
    </w:p>
  </w:footnote>
  <w:footnote w:id="1088">
    <w:p w:rsidR="00F0125A" w:rsidRDefault="00F0125A">
      <w:pPr>
        <w:pStyle w:val="FootnoteText"/>
      </w:pPr>
      <w:r>
        <w:rPr>
          <w:rStyle w:val="FootnoteReference"/>
        </w:rPr>
        <w:footnoteRef/>
      </w:r>
      <w:r>
        <w:t xml:space="preserve"> Bihar, 96/131/62</w:t>
      </w:r>
    </w:p>
  </w:footnote>
  <w:footnote w:id="1089">
    <w:p w:rsidR="00F0125A" w:rsidRDefault="00F0125A">
      <w:pPr>
        <w:pStyle w:val="FootnoteText"/>
      </w:pPr>
      <w:r>
        <w:rPr>
          <w:rStyle w:val="FootnoteReference"/>
        </w:rPr>
        <w:footnoteRef/>
      </w:r>
      <w:r>
        <w:t xml:space="preserve"> et-Terğib ve't-Terhib, 4/118/3</w:t>
      </w:r>
    </w:p>
  </w:footnote>
  <w:footnote w:id="1090">
    <w:p w:rsidR="00F0125A" w:rsidRDefault="00F0125A">
      <w:pPr>
        <w:pStyle w:val="FootnoteText"/>
      </w:pPr>
      <w:r>
        <w:rPr>
          <w:rStyle w:val="FootnoteReference"/>
        </w:rPr>
        <w:footnoteRef/>
      </w:r>
      <w:r>
        <w:t xml:space="preserve"> Bihar, 96/117/10</w:t>
      </w:r>
    </w:p>
  </w:footnote>
  <w:footnote w:id="1091">
    <w:p w:rsidR="00F0125A" w:rsidRDefault="00F0125A">
      <w:pPr>
        <w:pStyle w:val="FootnoteText"/>
      </w:pPr>
      <w:r>
        <w:rPr>
          <w:rStyle w:val="FootnoteReference"/>
        </w:rPr>
        <w:footnoteRef/>
      </w:r>
      <w:r>
        <w:t xml:space="preserve"> Mekarim’ul-Ahlak, 2/21/2053</w:t>
      </w:r>
    </w:p>
  </w:footnote>
  <w:footnote w:id="1092">
    <w:p w:rsidR="00F0125A" w:rsidRDefault="00F0125A">
      <w:pPr>
        <w:pStyle w:val="FootnoteText"/>
      </w:pPr>
      <w:r>
        <w:rPr>
          <w:rStyle w:val="FootnoteReference"/>
        </w:rPr>
        <w:footnoteRef/>
      </w:r>
      <w:r>
        <w:t xml:space="preserve"> el-Kafi, 4/9/1</w:t>
      </w:r>
    </w:p>
  </w:footnote>
  <w:footnote w:id="1093">
    <w:p w:rsidR="00F0125A" w:rsidRDefault="00F0125A">
      <w:pPr>
        <w:pStyle w:val="FootnoteText"/>
      </w:pPr>
      <w:r>
        <w:rPr>
          <w:rStyle w:val="FootnoteReference"/>
        </w:rPr>
        <w:footnoteRef/>
      </w:r>
      <w:r>
        <w:t xml:space="preserve"> Gurer'ul-Hikem, 5299</w:t>
      </w:r>
    </w:p>
  </w:footnote>
  <w:footnote w:id="1094">
    <w:p w:rsidR="00F0125A" w:rsidRDefault="00F0125A">
      <w:pPr>
        <w:pStyle w:val="FootnoteText"/>
      </w:pPr>
      <w:r>
        <w:rPr>
          <w:rStyle w:val="FootnoteReference"/>
        </w:rPr>
        <w:footnoteRef/>
      </w:r>
      <w:r>
        <w:t xml:space="preserve"> a.g.e. 4136</w:t>
      </w:r>
    </w:p>
  </w:footnote>
  <w:footnote w:id="1095">
    <w:p w:rsidR="00F0125A" w:rsidRDefault="00F0125A">
      <w:pPr>
        <w:pStyle w:val="FootnoteText"/>
      </w:pPr>
      <w:r>
        <w:rPr>
          <w:rStyle w:val="FootnoteReference"/>
        </w:rPr>
        <w:footnoteRef/>
      </w:r>
      <w:r>
        <w:t xml:space="preserve"> İddet’ud-Dai, 61</w:t>
      </w:r>
    </w:p>
  </w:footnote>
  <w:footnote w:id="1096">
    <w:p w:rsidR="00F0125A" w:rsidRDefault="00F0125A">
      <w:pPr>
        <w:pStyle w:val="FootnoteText"/>
      </w:pPr>
      <w:r>
        <w:rPr>
          <w:rStyle w:val="FootnoteReference"/>
        </w:rPr>
        <w:footnoteRef/>
      </w:r>
      <w:r>
        <w:t xml:space="preserve"> Nahl, 96</w:t>
      </w:r>
    </w:p>
  </w:footnote>
  <w:footnote w:id="1097">
    <w:p w:rsidR="00F0125A" w:rsidRDefault="00F0125A">
      <w:pPr>
        <w:pStyle w:val="FootnoteText"/>
      </w:pPr>
      <w:r>
        <w:rPr>
          <w:rStyle w:val="FootnoteReference"/>
        </w:rPr>
        <w:footnoteRef/>
      </w:r>
      <w:r>
        <w:t xml:space="preserve"> Kenz'ul-Ummal, 16150</w:t>
      </w:r>
    </w:p>
  </w:footnote>
  <w:footnote w:id="1098">
    <w:p w:rsidR="00F0125A" w:rsidRDefault="00F0125A">
      <w:pPr>
        <w:pStyle w:val="FootnoteText"/>
      </w:pPr>
      <w:r>
        <w:rPr>
          <w:rStyle w:val="FootnoteReference"/>
        </w:rPr>
        <w:footnoteRef/>
      </w:r>
      <w:r>
        <w:t xml:space="preserve"> Mekarim'ul-Ahlak, 2/357/2660</w:t>
      </w:r>
    </w:p>
  </w:footnote>
  <w:footnote w:id="1099">
    <w:p w:rsidR="00F0125A" w:rsidRDefault="00F0125A">
      <w:pPr>
        <w:pStyle w:val="FootnoteText"/>
      </w:pPr>
      <w:r>
        <w:rPr>
          <w:rStyle w:val="FootnoteReference"/>
        </w:rPr>
        <w:footnoteRef/>
      </w:r>
      <w:r>
        <w:t xml:space="preserve"> Nehc'ül-Belağa, 196. hikmet</w:t>
      </w:r>
    </w:p>
  </w:footnote>
  <w:footnote w:id="1100">
    <w:p w:rsidR="00F0125A" w:rsidRDefault="00F0125A">
      <w:pPr>
        <w:pStyle w:val="FootnoteText"/>
      </w:pPr>
      <w:r>
        <w:rPr>
          <w:rStyle w:val="FootnoteReference"/>
        </w:rPr>
        <w:footnoteRef/>
      </w:r>
      <w:r>
        <w:t xml:space="preserve"> Gurer'ul-Hikem, 7544</w:t>
      </w:r>
    </w:p>
  </w:footnote>
  <w:footnote w:id="1101">
    <w:p w:rsidR="00F0125A" w:rsidRDefault="00F0125A">
      <w:pPr>
        <w:pStyle w:val="FootnoteText"/>
      </w:pPr>
      <w:r>
        <w:rPr>
          <w:rStyle w:val="FootnoteReference"/>
        </w:rPr>
        <w:footnoteRef/>
      </w:r>
      <w:r>
        <w:t xml:space="preserve"> a.g.e. 3391</w:t>
      </w:r>
    </w:p>
  </w:footnote>
  <w:footnote w:id="1102">
    <w:p w:rsidR="00F0125A" w:rsidRDefault="00F0125A">
      <w:pPr>
        <w:pStyle w:val="FootnoteText"/>
      </w:pPr>
      <w:r>
        <w:rPr>
          <w:rStyle w:val="FootnoteReference"/>
        </w:rPr>
        <w:footnoteRef/>
      </w:r>
      <w:r>
        <w:t xml:space="preserve"> a.g.e. 4732</w:t>
      </w:r>
    </w:p>
  </w:footnote>
  <w:footnote w:id="1103">
    <w:p w:rsidR="00F0125A" w:rsidRDefault="00F0125A">
      <w:pPr>
        <w:pStyle w:val="FootnoteText"/>
      </w:pPr>
      <w:r>
        <w:rPr>
          <w:rStyle w:val="FootnoteReference"/>
        </w:rPr>
        <w:footnoteRef/>
      </w:r>
      <w:r>
        <w:t xml:space="preserve"> Bakara, 267</w:t>
      </w:r>
    </w:p>
  </w:footnote>
  <w:footnote w:id="1104">
    <w:p w:rsidR="00F0125A" w:rsidRDefault="00F0125A">
      <w:pPr>
        <w:pStyle w:val="FootnoteText"/>
      </w:pPr>
      <w:r>
        <w:rPr>
          <w:rStyle w:val="FootnoteReference"/>
        </w:rPr>
        <w:footnoteRef/>
      </w:r>
      <w:r>
        <w:t xml:space="preserve"> Al-i İmran, 92</w:t>
      </w:r>
    </w:p>
  </w:footnote>
  <w:footnote w:id="1105">
    <w:p w:rsidR="00F0125A" w:rsidRDefault="00F0125A">
      <w:pPr>
        <w:pStyle w:val="FootnoteText"/>
      </w:pPr>
      <w:r>
        <w:rPr>
          <w:rStyle w:val="FootnoteReference"/>
        </w:rPr>
        <w:footnoteRef/>
      </w:r>
      <w:r>
        <w:t xml:space="preserve"> Vesail’uş-Şia, 6/329/1</w:t>
      </w:r>
    </w:p>
  </w:footnote>
  <w:footnote w:id="1106">
    <w:p w:rsidR="00F0125A" w:rsidRDefault="00F0125A" w:rsidP="006803E1">
      <w:pPr>
        <w:pStyle w:val="FootnoteText"/>
      </w:pPr>
      <w:r>
        <w:rPr>
          <w:rStyle w:val="FootnoteReference"/>
        </w:rPr>
        <w:footnoteRef/>
      </w:r>
      <w:r>
        <w:t xml:space="preserve"> el-Kafi, 4/61/3</w:t>
      </w:r>
    </w:p>
  </w:footnote>
  <w:footnote w:id="1107">
    <w:p w:rsidR="00F0125A" w:rsidRDefault="00F0125A">
      <w:pPr>
        <w:pStyle w:val="FootnoteText"/>
      </w:pPr>
      <w:r>
        <w:rPr>
          <w:rStyle w:val="FootnoteReference"/>
        </w:rPr>
        <w:footnoteRef/>
      </w:r>
      <w:r>
        <w:t xml:space="preserve"> Mecme’ul-Beyan, 2/792</w:t>
      </w:r>
    </w:p>
  </w:footnote>
  <w:footnote w:id="1108">
    <w:p w:rsidR="00F0125A" w:rsidRDefault="00F0125A">
      <w:pPr>
        <w:pStyle w:val="FootnoteText"/>
      </w:pPr>
      <w:r>
        <w:rPr>
          <w:rStyle w:val="FootnoteReference"/>
        </w:rPr>
        <w:footnoteRef/>
      </w:r>
      <w:r>
        <w:t xml:space="preserve"> Emali’es-Seduk, 363/9</w:t>
      </w:r>
    </w:p>
  </w:footnote>
  <w:footnote w:id="1109">
    <w:p w:rsidR="00F0125A" w:rsidRDefault="00F0125A">
      <w:pPr>
        <w:pStyle w:val="FootnoteText"/>
      </w:pPr>
      <w:r>
        <w:rPr>
          <w:rStyle w:val="FootnoteReference"/>
        </w:rPr>
        <w:footnoteRef/>
      </w:r>
      <w:r>
        <w:t xml:space="preserve"> Bir bağın ağaçlarının miktarını tayin eden uzman kimse</w:t>
      </w:r>
    </w:p>
  </w:footnote>
  <w:footnote w:id="1110">
    <w:p w:rsidR="00F0125A" w:rsidRDefault="00F0125A">
      <w:pPr>
        <w:pStyle w:val="FootnoteText"/>
      </w:pPr>
      <w:r>
        <w:rPr>
          <w:rStyle w:val="FootnoteReference"/>
        </w:rPr>
        <w:footnoteRef/>
      </w:r>
      <w:r>
        <w:t xml:space="preserve"> Tefsir-i Ayyaşi, 1/150/493</w:t>
      </w:r>
    </w:p>
  </w:footnote>
  <w:footnote w:id="1111">
    <w:p w:rsidR="00F0125A" w:rsidRDefault="00F0125A">
      <w:pPr>
        <w:pStyle w:val="FootnoteText"/>
      </w:pPr>
      <w:r>
        <w:rPr>
          <w:rStyle w:val="FootnoteReference"/>
        </w:rPr>
        <w:footnoteRef/>
      </w:r>
      <w:r>
        <w:t xml:space="preserve"> Cami’ul-Ahbar, 505/1395</w:t>
      </w:r>
    </w:p>
  </w:footnote>
  <w:footnote w:id="1112">
    <w:p w:rsidR="00F0125A" w:rsidRDefault="00F0125A">
      <w:pPr>
        <w:pStyle w:val="FootnoteText"/>
      </w:pPr>
      <w:r>
        <w:rPr>
          <w:rStyle w:val="FootnoteReference"/>
        </w:rPr>
        <w:footnoteRef/>
      </w:r>
      <w:r>
        <w:t xml:space="preserve"> Bihar, 96/130/57</w:t>
      </w:r>
    </w:p>
  </w:footnote>
  <w:footnote w:id="1113">
    <w:p w:rsidR="00F0125A" w:rsidRDefault="00F0125A">
      <w:pPr>
        <w:pStyle w:val="FootnoteText"/>
      </w:pPr>
      <w:r>
        <w:rPr>
          <w:rStyle w:val="FootnoteReference"/>
        </w:rPr>
        <w:footnoteRef/>
      </w:r>
      <w:r>
        <w:t xml:space="preserve"> a.g.e. 78/173/12</w:t>
      </w:r>
    </w:p>
  </w:footnote>
  <w:footnote w:id="1114">
    <w:p w:rsidR="00F0125A" w:rsidRDefault="00F0125A" w:rsidP="006803E1">
      <w:pPr>
        <w:pStyle w:val="FootnoteText"/>
      </w:pPr>
      <w:r>
        <w:rPr>
          <w:rStyle w:val="FootnoteReference"/>
        </w:rPr>
        <w:footnoteRef/>
      </w:r>
      <w:r>
        <w:t xml:space="preserve"> Tuhuf'ul-Ukul, 408</w:t>
      </w:r>
    </w:p>
  </w:footnote>
  <w:footnote w:id="1115">
    <w:p w:rsidR="00F0125A" w:rsidRDefault="00F0125A">
      <w:pPr>
        <w:pStyle w:val="FootnoteText"/>
      </w:pPr>
      <w:r>
        <w:rPr>
          <w:rStyle w:val="FootnoteReference"/>
        </w:rPr>
        <w:footnoteRef/>
      </w:r>
      <w:r>
        <w:t xml:space="preserve"> el-Kafi, 3/504/7</w:t>
      </w:r>
    </w:p>
  </w:footnote>
  <w:footnote w:id="1116">
    <w:p w:rsidR="00F0125A" w:rsidRDefault="00F0125A">
      <w:pPr>
        <w:pStyle w:val="FootnoteText"/>
      </w:pPr>
      <w:r>
        <w:rPr>
          <w:rStyle w:val="FootnoteReference"/>
        </w:rPr>
        <w:footnoteRef/>
      </w:r>
      <w:r>
        <w:t xml:space="preserve"> a.g.e. s. 506/21</w:t>
      </w:r>
    </w:p>
  </w:footnote>
  <w:footnote w:id="1117">
    <w:p w:rsidR="00F0125A" w:rsidRDefault="00F0125A">
      <w:pPr>
        <w:pStyle w:val="FootnoteText"/>
      </w:pPr>
      <w:r>
        <w:rPr>
          <w:rStyle w:val="FootnoteReference"/>
        </w:rPr>
        <w:footnoteRef/>
      </w:r>
      <w:r>
        <w:t xml:space="preserve"> el-Kafi, 2/103/2</w:t>
      </w:r>
    </w:p>
  </w:footnote>
  <w:footnote w:id="1118">
    <w:p w:rsidR="00F0125A" w:rsidRDefault="00F0125A" w:rsidP="006803E1">
      <w:pPr>
        <w:pStyle w:val="FootnoteText"/>
      </w:pPr>
      <w:r>
        <w:rPr>
          <w:rStyle w:val="FootnoteReference"/>
        </w:rPr>
        <w:footnoteRef/>
      </w:r>
      <w:r>
        <w:t xml:space="preserve"> Tuhuf'ul-Ukul, 282</w:t>
      </w:r>
    </w:p>
  </w:footnote>
  <w:footnote w:id="1119">
    <w:p w:rsidR="00F0125A" w:rsidRDefault="00F0125A">
      <w:pPr>
        <w:pStyle w:val="FootnoteText"/>
      </w:pPr>
      <w:r>
        <w:rPr>
          <w:rStyle w:val="FootnoteReference"/>
        </w:rPr>
        <w:footnoteRef/>
      </w:r>
      <w:r>
        <w:t xml:space="preserve"> Bihar, 77/52/3</w:t>
      </w:r>
    </w:p>
  </w:footnote>
  <w:footnote w:id="1120">
    <w:p w:rsidR="00F0125A" w:rsidRDefault="00F0125A">
      <w:pPr>
        <w:pStyle w:val="FootnoteText"/>
      </w:pPr>
      <w:r>
        <w:rPr>
          <w:rStyle w:val="FootnoteReference"/>
        </w:rPr>
        <w:footnoteRef/>
      </w:r>
      <w:r>
        <w:t xml:space="preserve"> Tevbe, 34, 35</w:t>
      </w:r>
    </w:p>
  </w:footnote>
  <w:footnote w:id="1121">
    <w:p w:rsidR="00F0125A" w:rsidRDefault="00F0125A">
      <w:pPr>
        <w:pStyle w:val="FootnoteText"/>
      </w:pPr>
      <w:r>
        <w:rPr>
          <w:rStyle w:val="FootnoteReference"/>
        </w:rPr>
        <w:footnoteRef/>
      </w:r>
      <w:r>
        <w:t xml:space="preserve"> et-Terğib ve't-Terhib, 2/56/18</w:t>
      </w:r>
    </w:p>
  </w:footnote>
  <w:footnote w:id="1122">
    <w:p w:rsidR="00F0125A" w:rsidRPr="006803E1" w:rsidRDefault="00F0125A">
      <w:pPr>
        <w:pStyle w:val="FootnoteText"/>
      </w:pPr>
      <w:r>
        <w:rPr>
          <w:rStyle w:val="FootnoteReference"/>
        </w:rPr>
        <w:footnoteRef/>
      </w:r>
      <w:r>
        <w:t xml:space="preserve"> a.g.e. s. 51/9</w:t>
      </w:r>
    </w:p>
  </w:footnote>
  <w:footnote w:id="1123">
    <w:p w:rsidR="00F0125A" w:rsidRDefault="00F0125A">
      <w:pPr>
        <w:pStyle w:val="FootnoteText"/>
      </w:pPr>
      <w:r>
        <w:rPr>
          <w:rStyle w:val="FootnoteReference"/>
        </w:rPr>
        <w:footnoteRef/>
      </w:r>
      <w:r>
        <w:t xml:space="preserve"> a.g.e. s. 56/19</w:t>
      </w:r>
    </w:p>
  </w:footnote>
  <w:footnote w:id="1124">
    <w:p w:rsidR="00F0125A" w:rsidRDefault="00F0125A">
      <w:pPr>
        <w:pStyle w:val="FootnoteText"/>
      </w:pPr>
      <w:r>
        <w:rPr>
          <w:rStyle w:val="FootnoteReference"/>
        </w:rPr>
        <w:footnoteRef/>
      </w:r>
      <w:r>
        <w:t xml:space="preserve"> Tevbe, 53, 54</w:t>
      </w:r>
    </w:p>
  </w:footnote>
  <w:footnote w:id="1125">
    <w:p w:rsidR="00F0125A" w:rsidRDefault="00F0125A">
      <w:pPr>
        <w:pStyle w:val="FootnoteText"/>
      </w:pPr>
      <w:r>
        <w:rPr>
          <w:rStyle w:val="FootnoteReference"/>
        </w:rPr>
        <w:footnoteRef/>
      </w:r>
      <w:r>
        <w:t xml:space="preserve"> el-Fakih, 2/57/1694</w:t>
      </w:r>
    </w:p>
  </w:footnote>
  <w:footnote w:id="1126">
    <w:p w:rsidR="00F0125A" w:rsidRDefault="00F0125A">
      <w:pPr>
        <w:pStyle w:val="FootnoteText"/>
      </w:pPr>
      <w:r>
        <w:rPr>
          <w:rStyle w:val="FootnoteReference"/>
        </w:rPr>
        <w:footnoteRef/>
      </w:r>
      <w:r>
        <w:t xml:space="preserve"> el-Kafi, 4/48/10</w:t>
      </w:r>
    </w:p>
  </w:footnote>
  <w:footnote w:id="1127">
    <w:p w:rsidR="00F0125A" w:rsidRDefault="00F0125A">
      <w:pPr>
        <w:pStyle w:val="FootnoteText"/>
      </w:pPr>
      <w:r>
        <w:rPr>
          <w:rStyle w:val="FootnoteReference"/>
        </w:rPr>
        <w:footnoteRef/>
      </w:r>
      <w:r>
        <w:t xml:space="preserve"> Tefsir-i Ayyaşi, 1/149/492</w:t>
      </w:r>
    </w:p>
  </w:footnote>
  <w:footnote w:id="1128">
    <w:p w:rsidR="00F0125A" w:rsidRDefault="00F0125A">
      <w:pPr>
        <w:pStyle w:val="FootnoteText"/>
      </w:pPr>
      <w:r>
        <w:rPr>
          <w:rStyle w:val="FootnoteReference"/>
        </w:rPr>
        <w:footnoteRef/>
      </w:r>
      <w:r>
        <w:t xml:space="preserve"> Enfal, 1</w:t>
      </w:r>
    </w:p>
  </w:footnote>
  <w:footnote w:id="1129">
    <w:p w:rsidR="00F0125A" w:rsidRDefault="00F0125A">
      <w:pPr>
        <w:pStyle w:val="FootnoteText"/>
      </w:pPr>
      <w:r>
        <w:rPr>
          <w:rStyle w:val="FootnoteReference"/>
        </w:rPr>
        <w:footnoteRef/>
      </w:r>
      <w:r>
        <w:t xml:space="preserve"> Haşr, 6, 7</w:t>
      </w:r>
    </w:p>
  </w:footnote>
  <w:footnote w:id="1130">
    <w:p w:rsidR="00F0125A" w:rsidRDefault="00F0125A">
      <w:pPr>
        <w:pStyle w:val="FootnoteText"/>
      </w:pPr>
      <w:r>
        <w:rPr>
          <w:rStyle w:val="FootnoteReference"/>
        </w:rPr>
        <w:footnoteRef/>
      </w:r>
      <w:r>
        <w:t xml:space="preserve"> Tefsir’ul-Mizan, 9/5</w:t>
      </w:r>
    </w:p>
  </w:footnote>
  <w:footnote w:id="1131">
    <w:p w:rsidR="00F0125A" w:rsidRDefault="00F0125A">
      <w:pPr>
        <w:pStyle w:val="FootnoteText"/>
      </w:pPr>
      <w:r>
        <w:rPr>
          <w:rStyle w:val="FootnoteReference"/>
        </w:rPr>
        <w:footnoteRef/>
      </w:r>
      <w:r>
        <w:t xml:space="preserve"> el-Kafi, 1/539/3</w:t>
      </w:r>
    </w:p>
  </w:footnote>
  <w:footnote w:id="1132">
    <w:p w:rsidR="00F0125A" w:rsidRDefault="00F0125A">
      <w:pPr>
        <w:pStyle w:val="FootnoteText"/>
      </w:pPr>
      <w:r>
        <w:rPr>
          <w:rStyle w:val="FootnoteReference"/>
        </w:rPr>
        <w:footnoteRef/>
      </w:r>
      <w:r>
        <w:t xml:space="preserve"> Tefsir-i Ayyaşi, 2/47/7</w:t>
      </w:r>
    </w:p>
  </w:footnote>
  <w:footnote w:id="1133">
    <w:p w:rsidR="00F0125A" w:rsidRDefault="00F0125A">
      <w:pPr>
        <w:pStyle w:val="FootnoteText"/>
      </w:pPr>
      <w:r>
        <w:rPr>
          <w:rStyle w:val="FootnoteReference"/>
        </w:rPr>
        <w:footnoteRef/>
      </w:r>
      <w:r>
        <w:t xml:space="preserve"> Tefsir-i Ayyaşi, 2/48/11</w:t>
      </w:r>
    </w:p>
  </w:footnote>
  <w:footnote w:id="1134">
    <w:p w:rsidR="00F0125A" w:rsidRDefault="00F0125A">
      <w:pPr>
        <w:pStyle w:val="FootnoteText"/>
      </w:pPr>
      <w:r>
        <w:rPr>
          <w:rStyle w:val="FootnoteReference"/>
        </w:rPr>
        <w:footnoteRef/>
      </w:r>
      <w:r>
        <w:t xml:space="preserve"> a.g.e. h. 12</w:t>
      </w:r>
    </w:p>
  </w:footnote>
  <w:footnote w:id="1135">
    <w:p w:rsidR="00F0125A" w:rsidRDefault="00F0125A">
      <w:pPr>
        <w:pStyle w:val="FootnoteText"/>
      </w:pPr>
      <w:r>
        <w:rPr>
          <w:rStyle w:val="FootnoteReference"/>
        </w:rPr>
        <w:footnoteRef/>
      </w:r>
      <w:r>
        <w:t xml:space="preserve"> Enfal suresi, 7. ayet </w:t>
      </w:r>
    </w:p>
  </w:footnote>
  <w:footnote w:id="1136">
    <w:p w:rsidR="00F0125A" w:rsidRDefault="00F0125A">
      <w:pPr>
        <w:pStyle w:val="FootnoteText"/>
      </w:pPr>
      <w:r>
        <w:rPr>
          <w:rStyle w:val="FootnoteReference"/>
        </w:rPr>
        <w:footnoteRef/>
      </w:r>
      <w:r>
        <w:t xml:space="preserve"> Haşr suresi, 6. ayet</w:t>
      </w:r>
    </w:p>
  </w:footnote>
  <w:footnote w:id="1137">
    <w:p w:rsidR="00F0125A" w:rsidRDefault="00F0125A">
      <w:pPr>
        <w:pStyle w:val="FootnoteText"/>
      </w:pPr>
      <w:r>
        <w:rPr>
          <w:rStyle w:val="FootnoteReference"/>
        </w:rPr>
        <w:footnoteRef/>
      </w:r>
      <w:r>
        <w:t xml:space="preserve"> Vesail’uş-Şia, 6/367/11</w:t>
      </w:r>
    </w:p>
  </w:footnote>
  <w:footnote w:id="1138">
    <w:p w:rsidR="00F0125A" w:rsidRDefault="00F0125A">
      <w:pPr>
        <w:pStyle w:val="FootnoteText"/>
      </w:pPr>
      <w:r>
        <w:rPr>
          <w:rStyle w:val="FootnoteReference"/>
        </w:rPr>
        <w:footnoteRef/>
      </w:r>
      <w:r>
        <w:t xml:space="preserve"> İsra, 79</w:t>
      </w:r>
    </w:p>
  </w:footnote>
  <w:footnote w:id="1139">
    <w:p w:rsidR="00F0125A" w:rsidRDefault="00F0125A" w:rsidP="002D4E52">
      <w:pPr>
        <w:pStyle w:val="FootnoteText"/>
      </w:pPr>
      <w:r>
        <w:rPr>
          <w:rStyle w:val="FootnoteReference"/>
        </w:rPr>
        <w:footnoteRef/>
      </w:r>
      <w:r>
        <w:t xml:space="preserve"> Enbiya, 72</w:t>
      </w:r>
    </w:p>
  </w:footnote>
  <w:footnote w:id="1140">
    <w:p w:rsidR="00F0125A" w:rsidRDefault="00F0125A">
      <w:pPr>
        <w:pStyle w:val="FootnoteText"/>
      </w:pPr>
      <w:r>
        <w:rPr>
          <w:rStyle w:val="FootnoteReference"/>
        </w:rPr>
        <w:footnoteRef/>
      </w:r>
      <w:r>
        <w:t xml:space="preserve"> el-Kafi, 3/269/12</w:t>
      </w:r>
    </w:p>
  </w:footnote>
  <w:footnote w:id="1141">
    <w:p w:rsidR="00F0125A" w:rsidRDefault="00F0125A">
      <w:pPr>
        <w:pStyle w:val="FootnoteText"/>
      </w:pPr>
      <w:r>
        <w:rPr>
          <w:rStyle w:val="FootnoteReference"/>
        </w:rPr>
        <w:footnoteRef/>
      </w:r>
      <w:r>
        <w:t xml:space="preserve"> a.g.e. s. 454/16</w:t>
      </w:r>
    </w:p>
  </w:footnote>
  <w:footnote w:id="1142">
    <w:p w:rsidR="00F0125A" w:rsidRDefault="00F0125A">
      <w:pPr>
        <w:pStyle w:val="FootnoteText"/>
      </w:pPr>
      <w:r>
        <w:rPr>
          <w:rStyle w:val="FootnoteReference"/>
        </w:rPr>
        <w:footnoteRef/>
      </w:r>
      <w:r>
        <w:t xml:space="preserve"> Beşaret’ul-Mustafa, 28</w:t>
      </w:r>
    </w:p>
  </w:footnote>
  <w:footnote w:id="1143">
    <w:p w:rsidR="00F0125A" w:rsidRDefault="00F0125A">
      <w:pPr>
        <w:pStyle w:val="FootnoteText"/>
      </w:pPr>
      <w:r>
        <w:rPr>
          <w:rStyle w:val="FootnoteReference"/>
        </w:rPr>
        <w:footnoteRef/>
      </w:r>
      <w:r>
        <w:t xml:space="preserve"> Nehc'ül-Belağa, 279. hikmet; Şerh-i Nehc'ül-Belağa-i İbn-i Ebi'l-Hadid, 19/170</w:t>
      </w:r>
    </w:p>
  </w:footnote>
  <w:footnote w:id="1144">
    <w:p w:rsidR="00F0125A" w:rsidRDefault="00F0125A">
      <w:pPr>
        <w:pStyle w:val="FootnoteText"/>
      </w:pPr>
      <w:r>
        <w:rPr>
          <w:rStyle w:val="FootnoteReference"/>
        </w:rPr>
        <w:footnoteRef/>
      </w:r>
      <w:r>
        <w:t xml:space="preserve"> Nehc'ül-Belağa, 39. hikmet; Şerh-i Nehc'ül-Belağa-i İbn-i Ebi'l-Hadid, 18/158</w:t>
      </w:r>
    </w:p>
  </w:footnote>
  <w:footnote w:id="1145">
    <w:p w:rsidR="00F0125A" w:rsidRDefault="00F0125A">
      <w:pPr>
        <w:pStyle w:val="FootnoteText"/>
      </w:pPr>
      <w:r>
        <w:rPr>
          <w:rStyle w:val="FootnoteReference"/>
        </w:rPr>
        <w:footnoteRef/>
      </w:r>
      <w:r>
        <w:t xml:space="preserve"> Cami’ul-Ahadis, 89</w:t>
      </w:r>
    </w:p>
  </w:footnote>
  <w:footnote w:id="1146">
    <w:p w:rsidR="00F0125A" w:rsidRDefault="00F0125A">
      <w:pPr>
        <w:pStyle w:val="FootnoteText"/>
      </w:pPr>
      <w:r>
        <w:rPr>
          <w:rStyle w:val="FootnoteReference"/>
        </w:rPr>
        <w:footnoteRef/>
      </w:r>
      <w:r>
        <w:t xml:space="preserve"> Kenz'ul-Ummal, 8846</w:t>
      </w:r>
    </w:p>
  </w:footnote>
  <w:footnote w:id="1147">
    <w:p w:rsidR="00F0125A" w:rsidRDefault="00F0125A">
      <w:pPr>
        <w:pStyle w:val="FootnoteText"/>
      </w:pPr>
      <w:r>
        <w:rPr>
          <w:rStyle w:val="FootnoteReference"/>
        </w:rPr>
        <w:footnoteRef/>
      </w:r>
      <w:r>
        <w:t xml:space="preserve"> el-Hisal, 108/73</w:t>
      </w:r>
    </w:p>
  </w:footnote>
  <w:footnote w:id="1148">
    <w:p w:rsidR="00F0125A" w:rsidRDefault="00F0125A">
      <w:pPr>
        <w:pStyle w:val="FootnoteText"/>
      </w:pPr>
      <w:r>
        <w:rPr>
          <w:rStyle w:val="FootnoteReference"/>
        </w:rPr>
        <w:footnoteRef/>
      </w:r>
      <w:r>
        <w:t xml:space="preserve"> Kenz'ul-Ummal, 7545</w:t>
      </w:r>
    </w:p>
  </w:footnote>
  <w:footnote w:id="1149">
    <w:p w:rsidR="00F0125A" w:rsidRDefault="00F0125A">
      <w:pPr>
        <w:pStyle w:val="FootnoteText"/>
      </w:pPr>
      <w:r>
        <w:rPr>
          <w:rStyle w:val="FootnoteReference"/>
        </w:rPr>
        <w:footnoteRef/>
      </w:r>
      <w:r>
        <w:t xml:space="preserve"> el-İhtisas, 142</w:t>
      </w:r>
    </w:p>
  </w:footnote>
  <w:footnote w:id="1150">
    <w:p w:rsidR="00F0125A" w:rsidRDefault="00F0125A">
      <w:pPr>
        <w:pStyle w:val="FootnoteText"/>
      </w:pPr>
      <w:r>
        <w:rPr>
          <w:rStyle w:val="FootnoteReference"/>
        </w:rPr>
        <w:footnoteRef/>
      </w:r>
      <w:r>
        <w:t xml:space="preserve"> Gurer'ul-Hikem, 1833</w:t>
      </w:r>
    </w:p>
  </w:footnote>
  <w:footnote w:id="1151">
    <w:p w:rsidR="00F0125A" w:rsidRDefault="00F0125A">
      <w:pPr>
        <w:pStyle w:val="FootnoteText"/>
      </w:pPr>
      <w:r>
        <w:rPr>
          <w:rStyle w:val="FootnoteReference"/>
        </w:rPr>
        <w:footnoteRef/>
      </w:r>
      <w:r>
        <w:t xml:space="preserve"> a.g.e. 2442</w:t>
      </w:r>
    </w:p>
  </w:footnote>
  <w:footnote w:id="1152">
    <w:p w:rsidR="00F0125A" w:rsidRPr="00EC1637" w:rsidRDefault="00F0125A">
      <w:pPr>
        <w:pStyle w:val="FootnoteText"/>
      </w:pPr>
      <w:r>
        <w:rPr>
          <w:rStyle w:val="FootnoteReference"/>
        </w:rPr>
        <w:footnoteRef/>
      </w:r>
      <w:r>
        <w:t xml:space="preserve"> a.g.e.5713</w:t>
      </w:r>
    </w:p>
  </w:footnote>
  <w:footnote w:id="1153">
    <w:p w:rsidR="00F0125A" w:rsidRDefault="00F0125A">
      <w:pPr>
        <w:pStyle w:val="FootnoteText"/>
      </w:pPr>
      <w:r>
        <w:rPr>
          <w:rStyle w:val="FootnoteReference"/>
        </w:rPr>
        <w:footnoteRef/>
      </w:r>
      <w:r>
        <w:t xml:space="preserve"> a.g.e. 900</w:t>
      </w:r>
    </w:p>
  </w:footnote>
  <w:footnote w:id="1154">
    <w:p w:rsidR="00F0125A" w:rsidRDefault="00F0125A">
      <w:pPr>
        <w:pStyle w:val="FootnoteText"/>
      </w:pPr>
      <w:r>
        <w:rPr>
          <w:rStyle w:val="FootnoteReference"/>
        </w:rPr>
        <w:footnoteRef/>
      </w:r>
      <w:r>
        <w:t xml:space="preserve"> a.g.e. 2939</w:t>
      </w:r>
    </w:p>
  </w:footnote>
  <w:footnote w:id="1155">
    <w:p w:rsidR="00F0125A" w:rsidRDefault="00F0125A">
      <w:pPr>
        <w:pStyle w:val="FootnoteText"/>
      </w:pPr>
      <w:r>
        <w:rPr>
          <w:rStyle w:val="FootnoteReference"/>
        </w:rPr>
        <w:footnoteRef/>
      </w:r>
      <w:r>
        <w:t xml:space="preserve"> a.g.e. 8781</w:t>
      </w:r>
    </w:p>
  </w:footnote>
  <w:footnote w:id="1156">
    <w:p w:rsidR="00F0125A" w:rsidRDefault="00F0125A">
      <w:pPr>
        <w:pStyle w:val="FootnoteText"/>
      </w:pPr>
      <w:r>
        <w:rPr>
          <w:rStyle w:val="FootnoteReference"/>
        </w:rPr>
        <w:footnoteRef/>
      </w:r>
      <w:r>
        <w:t xml:space="preserve"> a.g.e. 4412</w:t>
      </w:r>
    </w:p>
  </w:footnote>
  <w:footnote w:id="1157">
    <w:p w:rsidR="00F0125A" w:rsidRDefault="00F0125A">
      <w:pPr>
        <w:pStyle w:val="FootnoteText"/>
      </w:pPr>
      <w:r>
        <w:rPr>
          <w:rStyle w:val="FootnoteReference"/>
        </w:rPr>
        <w:footnoteRef/>
      </w:r>
      <w:r>
        <w:t xml:space="preserve"> Kalem, 10, 11</w:t>
      </w:r>
    </w:p>
  </w:footnote>
  <w:footnote w:id="1158">
    <w:p w:rsidR="00F0125A" w:rsidRDefault="00F0125A">
      <w:pPr>
        <w:pStyle w:val="FootnoteText"/>
      </w:pPr>
      <w:r>
        <w:rPr>
          <w:rStyle w:val="FootnoteReference"/>
        </w:rPr>
        <w:footnoteRef/>
      </w:r>
      <w:r>
        <w:t xml:space="preserve"> Nisa, 85</w:t>
      </w:r>
    </w:p>
  </w:footnote>
  <w:footnote w:id="1159">
    <w:p w:rsidR="00F0125A" w:rsidRDefault="00F0125A">
      <w:pPr>
        <w:pStyle w:val="FootnoteText"/>
      </w:pPr>
      <w:r>
        <w:rPr>
          <w:rStyle w:val="FootnoteReference"/>
        </w:rPr>
        <w:footnoteRef/>
      </w:r>
      <w:r>
        <w:t xml:space="preserve"> Kenz'ul-Ummal, 8354</w:t>
      </w:r>
    </w:p>
  </w:footnote>
  <w:footnote w:id="1160">
    <w:p w:rsidR="00F0125A" w:rsidRDefault="00F0125A">
      <w:pPr>
        <w:pStyle w:val="FootnoteText"/>
      </w:pPr>
      <w:r>
        <w:rPr>
          <w:rStyle w:val="FootnoteReference"/>
        </w:rPr>
        <w:footnoteRef/>
      </w:r>
      <w:r>
        <w:t xml:space="preserve"> a.g.e. 8348</w:t>
      </w:r>
    </w:p>
  </w:footnote>
  <w:footnote w:id="1161">
    <w:p w:rsidR="00F0125A" w:rsidRDefault="00F0125A" w:rsidP="00D73C4E">
      <w:pPr>
        <w:pStyle w:val="FootnoteText"/>
      </w:pPr>
      <w:r>
        <w:rPr>
          <w:rStyle w:val="FootnoteReference"/>
        </w:rPr>
        <w:footnoteRef/>
      </w:r>
      <w:r>
        <w:t xml:space="preserve"> İbn-i Esir, Nihaye adlı kitabında şöyle diyor: “Biat hadisinde şöyle yer almıştır: “La ye’zuhu be’zuna be’zen” Yani onu ezihe ile suçlam</w:t>
      </w:r>
      <w:r>
        <w:t>a</w:t>
      </w:r>
      <w:r>
        <w:t>sın ve ezihe ise iftira ve yalan anl</w:t>
      </w:r>
      <w:r>
        <w:t>a</w:t>
      </w:r>
      <w:r>
        <w:t xml:space="preserve">mındadır. “ve ket ezehehu ye’zehuhu ezhen” </w:t>
      </w:r>
    </w:p>
    <w:p w:rsidR="00F0125A" w:rsidRDefault="00F0125A" w:rsidP="00BD10D3">
      <w:pPr>
        <w:pStyle w:val="FootnoteText"/>
      </w:pPr>
      <w:r>
        <w:t>Bir hadiste de şöyle yer almıştır: “Sizlere “ezhe”nin ne olduğunu haber vermeyeyim mi? Şüphesiz “Ezhe” insanlar arasında laf taşıyan kims</w:t>
      </w:r>
      <w:r>
        <w:t>e</w:t>
      </w:r>
      <w:r>
        <w:t>dir.” Hakeza bu hadis kitaplarında da şöyle nakledilmiştir. Diğer kitaplarda ise “ela unebbiukum mel izen.” Yani, ayn kesre ile, zad harfi ise fethe ile nakledilmiştir. Başka bir hadiste ise şöyle yer almıştır: “İyyakum vel izzeh” Hitabi ise şöyle diyor: “Zemahşeri şöyle demiştir: “Bunun aslı izhedir ve izzeh kökünden tür</w:t>
      </w:r>
      <w:r>
        <w:t>e</w:t>
      </w:r>
      <w:r>
        <w:t>miştir. Bu da bühtan ve iftira anl</w:t>
      </w:r>
      <w:r>
        <w:t>a</w:t>
      </w:r>
      <w:r>
        <w:t>mındadır. Lam harfi sünnet ve şefeh kelimelerinden hazfedildiği gibi ha</w:t>
      </w:r>
      <w:r>
        <w:t>z</w:t>
      </w:r>
      <w:r>
        <w:t>fedilmiştir. Çoğulu ise “izin”dir ve şöyle denilmektedir: “Beynehum izetun kabihetun minel ezihe” Bir hadiste de şöyle yer almıştır: “Ennehu luinel azihe ve’l-muste’zihe” Bir görüşe göre de o sihir anlamındadır. Sihirin “ezhen” olarak adlandırılmasının sebebi de yalan ve hayali bir şey olması ve gerçeğinin bulunmaması sebebiyl</w:t>
      </w:r>
      <w:r>
        <w:t>e</w:t>
      </w:r>
      <w:r>
        <w:t xml:space="preserve">dir. (en-Nihaye, 3/254) </w:t>
      </w:r>
    </w:p>
  </w:footnote>
  <w:footnote w:id="1162">
    <w:p w:rsidR="00F0125A" w:rsidRDefault="00F0125A">
      <w:pPr>
        <w:pStyle w:val="FootnoteText"/>
      </w:pPr>
      <w:r>
        <w:rPr>
          <w:rStyle w:val="FootnoteReference"/>
        </w:rPr>
        <w:footnoteRef/>
      </w:r>
      <w:r>
        <w:t xml:space="preserve"> Sahih-i Müslim, 2606</w:t>
      </w:r>
    </w:p>
  </w:footnote>
  <w:footnote w:id="1163">
    <w:p w:rsidR="00F0125A" w:rsidRDefault="00F0125A">
      <w:pPr>
        <w:pStyle w:val="FootnoteText"/>
      </w:pPr>
      <w:r>
        <w:rPr>
          <w:rStyle w:val="FootnoteReference"/>
        </w:rPr>
        <w:footnoteRef/>
      </w:r>
      <w:r>
        <w:t xml:space="preserve"> Kenz'ul-Ummal, 8353</w:t>
      </w:r>
    </w:p>
  </w:footnote>
  <w:footnote w:id="1164">
    <w:p w:rsidR="00F0125A" w:rsidRDefault="00F0125A" w:rsidP="000C54FB">
      <w:pPr>
        <w:pStyle w:val="FootnoteText"/>
      </w:pPr>
      <w:r>
        <w:rPr>
          <w:rStyle w:val="FootnoteReference"/>
        </w:rPr>
        <w:footnoteRef/>
      </w:r>
      <w:r>
        <w:t xml:space="preserve"> Gurer'ul-Hikem, 2663</w:t>
      </w:r>
    </w:p>
  </w:footnote>
  <w:footnote w:id="1165">
    <w:p w:rsidR="00F0125A" w:rsidRDefault="00F0125A" w:rsidP="00A23BC9">
      <w:pPr>
        <w:pStyle w:val="FootnoteText"/>
      </w:pPr>
      <w:r>
        <w:rPr>
          <w:rStyle w:val="FootnoteReference"/>
        </w:rPr>
        <w:footnoteRef/>
      </w:r>
      <w:r>
        <w:t xml:space="preserve"> Bihar, 71/293/63</w:t>
      </w:r>
    </w:p>
  </w:footnote>
  <w:footnote w:id="1166">
    <w:p w:rsidR="00F0125A" w:rsidRDefault="00F0125A">
      <w:pPr>
        <w:pStyle w:val="FootnoteText"/>
      </w:pPr>
      <w:r>
        <w:rPr>
          <w:rStyle w:val="FootnoteReference"/>
        </w:rPr>
        <w:footnoteRef/>
      </w:r>
      <w:r>
        <w:t xml:space="preserve"> a.g.e. 78/204/42</w:t>
      </w:r>
    </w:p>
  </w:footnote>
  <w:footnote w:id="1167">
    <w:p w:rsidR="00F0125A" w:rsidRDefault="00F0125A">
      <w:pPr>
        <w:pStyle w:val="FootnoteText"/>
      </w:pPr>
      <w:r>
        <w:rPr>
          <w:rStyle w:val="FootnoteReference"/>
        </w:rPr>
        <w:footnoteRef/>
      </w:r>
      <w:r>
        <w:t xml:space="preserve"> a.g.e. 77/190/11</w:t>
      </w:r>
    </w:p>
  </w:footnote>
  <w:footnote w:id="1168">
    <w:p w:rsidR="00F0125A" w:rsidRDefault="00F0125A">
      <w:pPr>
        <w:pStyle w:val="FootnoteText"/>
      </w:pPr>
      <w:r>
        <w:rPr>
          <w:rStyle w:val="FootnoteReference"/>
        </w:rPr>
        <w:footnoteRef/>
      </w:r>
      <w:r>
        <w:t xml:space="preserve"> el-Hisal, 183/249</w:t>
      </w:r>
    </w:p>
  </w:footnote>
  <w:footnote w:id="1169">
    <w:p w:rsidR="00F0125A" w:rsidRDefault="00F0125A" w:rsidP="00B730F8">
      <w:pPr>
        <w:pStyle w:val="FootnoteText"/>
      </w:pPr>
      <w:r>
        <w:rPr>
          <w:rStyle w:val="FootnoteReference"/>
        </w:rPr>
        <w:footnoteRef/>
      </w:r>
      <w:r>
        <w:t xml:space="preserve"> Bihar, 77/67/6</w:t>
      </w:r>
    </w:p>
  </w:footnote>
  <w:footnote w:id="1170">
    <w:p w:rsidR="00F0125A" w:rsidRDefault="00F0125A">
      <w:pPr>
        <w:pStyle w:val="FootnoteText"/>
      </w:pPr>
      <w:r>
        <w:rPr>
          <w:rStyle w:val="FootnoteReference"/>
        </w:rPr>
        <w:footnoteRef/>
      </w:r>
      <w:r>
        <w:t xml:space="preserve"> Kenz'ul-Ummal, 8351</w:t>
      </w:r>
    </w:p>
  </w:footnote>
  <w:footnote w:id="1171">
    <w:p w:rsidR="00F0125A" w:rsidRDefault="00F0125A" w:rsidP="00B730F8">
      <w:pPr>
        <w:pStyle w:val="FootnoteText"/>
      </w:pPr>
      <w:r>
        <w:rPr>
          <w:rStyle w:val="FootnoteReference"/>
        </w:rPr>
        <w:footnoteRef/>
      </w:r>
      <w:r>
        <w:t xml:space="preserve"> Bihar, 63/21/14</w:t>
      </w:r>
    </w:p>
  </w:footnote>
  <w:footnote w:id="1172">
    <w:p w:rsidR="00F0125A" w:rsidRDefault="00F0125A" w:rsidP="00B730F8">
      <w:pPr>
        <w:pStyle w:val="FootnoteText"/>
      </w:pPr>
      <w:r>
        <w:rPr>
          <w:rStyle w:val="FootnoteReference"/>
        </w:rPr>
        <w:footnoteRef/>
      </w:r>
      <w:r>
        <w:t xml:space="preserve"> a.g.e. 75/264/7</w:t>
      </w:r>
    </w:p>
  </w:footnote>
  <w:footnote w:id="1173">
    <w:p w:rsidR="00F0125A" w:rsidRDefault="00F0125A" w:rsidP="00B730F8">
      <w:pPr>
        <w:pStyle w:val="FootnoteText"/>
      </w:pPr>
      <w:r>
        <w:rPr>
          <w:rStyle w:val="FootnoteReference"/>
        </w:rPr>
        <w:footnoteRef/>
      </w:r>
      <w:r>
        <w:t xml:space="preserve"> Kenz'ul-Ummal, 8355</w:t>
      </w:r>
    </w:p>
  </w:footnote>
  <w:footnote w:id="1174">
    <w:p w:rsidR="00F0125A" w:rsidRDefault="00F0125A">
      <w:pPr>
        <w:pStyle w:val="FootnoteText"/>
      </w:pPr>
      <w:r>
        <w:rPr>
          <w:rStyle w:val="FootnoteReference"/>
        </w:rPr>
        <w:footnoteRef/>
      </w:r>
      <w:r>
        <w:t xml:space="preserve"> Gurer'ul-Hikem, 10327</w:t>
      </w:r>
    </w:p>
  </w:footnote>
  <w:footnote w:id="1175">
    <w:p w:rsidR="00F0125A" w:rsidRDefault="00F0125A">
      <w:pPr>
        <w:pStyle w:val="FootnoteText"/>
      </w:pPr>
      <w:r>
        <w:rPr>
          <w:rStyle w:val="FootnoteReference"/>
        </w:rPr>
        <w:footnoteRef/>
      </w:r>
      <w:r>
        <w:t xml:space="preserve"> Kenz'ul-Ummal, 8356</w:t>
      </w:r>
    </w:p>
  </w:footnote>
  <w:footnote w:id="1176">
    <w:p w:rsidR="00F0125A" w:rsidRDefault="00F0125A">
      <w:pPr>
        <w:pStyle w:val="FootnoteText"/>
      </w:pPr>
      <w:r>
        <w:rPr>
          <w:rStyle w:val="FootnoteReference"/>
        </w:rPr>
        <w:footnoteRef/>
      </w:r>
      <w:r>
        <w:t xml:space="preserve"> et-Terğib ve't-Terhib, 3/495/1</w:t>
      </w:r>
    </w:p>
  </w:footnote>
  <w:footnote w:id="1177">
    <w:p w:rsidR="00F0125A" w:rsidRDefault="00F0125A" w:rsidP="002C717D">
      <w:pPr>
        <w:pStyle w:val="FootnoteText"/>
      </w:pPr>
      <w:r>
        <w:rPr>
          <w:rStyle w:val="FootnoteReference"/>
        </w:rPr>
        <w:footnoteRef/>
      </w:r>
      <w:r>
        <w:t xml:space="preserve"> a.g.e. s. 498/5</w:t>
      </w:r>
    </w:p>
  </w:footnote>
  <w:footnote w:id="1178">
    <w:p w:rsidR="00F0125A" w:rsidRDefault="00F0125A">
      <w:pPr>
        <w:pStyle w:val="FootnoteText"/>
      </w:pPr>
      <w:r>
        <w:rPr>
          <w:rStyle w:val="FootnoteReference"/>
        </w:rPr>
        <w:footnoteRef/>
      </w:r>
      <w:r>
        <w:t xml:space="preserve"> Nahl, 90, 95</w:t>
      </w:r>
    </w:p>
  </w:footnote>
  <w:footnote w:id="1179">
    <w:p w:rsidR="00F0125A" w:rsidRDefault="00F0125A">
      <w:pPr>
        <w:pStyle w:val="FootnoteText"/>
      </w:pPr>
      <w:r>
        <w:rPr>
          <w:rStyle w:val="FootnoteReference"/>
        </w:rPr>
        <w:footnoteRef/>
      </w:r>
      <w:r>
        <w:t xml:space="preserve"> A’raf, 33</w:t>
      </w:r>
    </w:p>
  </w:footnote>
  <w:footnote w:id="1180">
    <w:p w:rsidR="00F0125A" w:rsidRDefault="00F0125A">
      <w:pPr>
        <w:pStyle w:val="FootnoteText"/>
      </w:pPr>
      <w:r>
        <w:rPr>
          <w:rStyle w:val="FootnoteReference"/>
        </w:rPr>
        <w:footnoteRef/>
      </w:r>
      <w:r>
        <w:t xml:space="preserve"> Bakara, 195, 60</w:t>
      </w:r>
    </w:p>
  </w:footnote>
  <w:footnote w:id="1181">
    <w:p w:rsidR="00F0125A" w:rsidRDefault="00F0125A">
      <w:pPr>
        <w:pStyle w:val="FootnoteText"/>
      </w:pPr>
      <w:r>
        <w:rPr>
          <w:rStyle w:val="FootnoteReference"/>
        </w:rPr>
        <w:footnoteRef/>
      </w:r>
      <w:r>
        <w:t xml:space="preserve"> Şuara, 183</w:t>
      </w:r>
    </w:p>
  </w:footnote>
  <w:footnote w:id="1182">
    <w:p w:rsidR="00F0125A" w:rsidRDefault="00F0125A">
      <w:pPr>
        <w:pStyle w:val="FootnoteText"/>
      </w:pPr>
      <w:r>
        <w:rPr>
          <w:rStyle w:val="FootnoteReference"/>
        </w:rPr>
        <w:footnoteRef/>
      </w:r>
      <w:r>
        <w:t xml:space="preserve"> A’raf, 56</w:t>
      </w:r>
    </w:p>
  </w:footnote>
  <w:footnote w:id="1183">
    <w:p w:rsidR="00F0125A" w:rsidRDefault="00F0125A">
      <w:pPr>
        <w:pStyle w:val="FootnoteText"/>
      </w:pPr>
      <w:r>
        <w:rPr>
          <w:rStyle w:val="FootnoteReference"/>
        </w:rPr>
        <w:footnoteRef/>
      </w:r>
      <w:r>
        <w:t xml:space="preserve"> En’am, 151, 153</w:t>
      </w:r>
    </w:p>
  </w:footnote>
  <w:footnote w:id="1184">
    <w:p w:rsidR="00F0125A" w:rsidRDefault="00F0125A">
      <w:pPr>
        <w:pStyle w:val="FootnoteText"/>
      </w:pPr>
      <w:r>
        <w:rPr>
          <w:rStyle w:val="FootnoteReference"/>
        </w:rPr>
        <w:footnoteRef/>
      </w:r>
      <w:r>
        <w:t xml:space="preserve"> Bihar, 76/340/9</w:t>
      </w:r>
    </w:p>
  </w:footnote>
  <w:footnote w:id="1185">
    <w:p w:rsidR="00F0125A" w:rsidRDefault="00F0125A">
      <w:pPr>
        <w:pStyle w:val="FootnoteText"/>
      </w:pPr>
      <w:r>
        <w:rPr>
          <w:rStyle w:val="FootnoteReference"/>
        </w:rPr>
        <w:footnoteRef/>
      </w:r>
      <w:r>
        <w:t xml:space="preserve"> el-Hisal, 237/80</w:t>
      </w:r>
    </w:p>
  </w:footnote>
  <w:footnote w:id="1186">
    <w:p w:rsidR="00F0125A" w:rsidRDefault="00F0125A">
      <w:pPr>
        <w:pStyle w:val="FootnoteText"/>
      </w:pPr>
      <w:r>
        <w:rPr>
          <w:rStyle w:val="FootnoteReference"/>
        </w:rPr>
        <w:footnoteRef/>
      </w:r>
      <w:r>
        <w:t xml:space="preserve"> Mean’il-Ahbar, 277</w:t>
      </w:r>
    </w:p>
  </w:footnote>
  <w:footnote w:id="1187">
    <w:p w:rsidR="00F0125A" w:rsidRDefault="00F0125A">
      <w:pPr>
        <w:pStyle w:val="FootnoteText"/>
      </w:pPr>
      <w:r>
        <w:rPr>
          <w:rStyle w:val="FootnoteReference"/>
        </w:rPr>
        <w:footnoteRef/>
      </w:r>
      <w:r>
        <w:t xml:space="preserve"> a.g.e. </w:t>
      </w:r>
    </w:p>
  </w:footnote>
  <w:footnote w:id="1188">
    <w:p w:rsidR="00F0125A" w:rsidRDefault="00F0125A">
      <w:pPr>
        <w:pStyle w:val="FootnoteText"/>
      </w:pPr>
      <w:r>
        <w:rPr>
          <w:rStyle w:val="FootnoteReference"/>
        </w:rPr>
        <w:footnoteRef/>
      </w:r>
      <w:r>
        <w:t xml:space="preserve"> a.g.e. 278</w:t>
      </w:r>
    </w:p>
  </w:footnote>
  <w:footnote w:id="1189">
    <w:p w:rsidR="00F0125A" w:rsidRDefault="00F0125A">
      <w:pPr>
        <w:pStyle w:val="FootnoteText"/>
      </w:pPr>
      <w:r>
        <w:rPr>
          <w:rStyle w:val="FootnoteReference"/>
        </w:rPr>
        <w:footnoteRef/>
      </w:r>
      <w:r>
        <w:t xml:space="preserve"> a.g.e.</w:t>
      </w:r>
    </w:p>
  </w:footnote>
  <w:footnote w:id="1190">
    <w:p w:rsidR="00F0125A" w:rsidRDefault="00F0125A">
      <w:pPr>
        <w:pStyle w:val="FootnoteText"/>
      </w:pPr>
      <w:r>
        <w:rPr>
          <w:rStyle w:val="FootnoteReference"/>
        </w:rPr>
        <w:footnoteRef/>
      </w:r>
      <w:r>
        <w:t xml:space="preserve"> a.g.e.</w:t>
      </w:r>
    </w:p>
  </w:footnote>
  <w:footnote w:id="1191">
    <w:p w:rsidR="00F0125A" w:rsidRDefault="00F0125A">
      <w:pPr>
        <w:pStyle w:val="FootnoteText"/>
      </w:pPr>
      <w:r>
        <w:rPr>
          <w:rStyle w:val="FootnoteReference"/>
        </w:rPr>
        <w:footnoteRef/>
      </w:r>
      <w:r>
        <w:t xml:space="preserve"> a.g.e. </w:t>
      </w:r>
    </w:p>
  </w:footnote>
  <w:footnote w:id="1192">
    <w:p w:rsidR="00F0125A" w:rsidRDefault="00F0125A">
      <w:pPr>
        <w:pStyle w:val="FootnoteText"/>
      </w:pPr>
      <w:r>
        <w:rPr>
          <w:rStyle w:val="FootnoteReference"/>
        </w:rPr>
        <w:footnoteRef/>
      </w:r>
      <w:r>
        <w:t xml:space="preserve"> a.g.e.</w:t>
      </w:r>
    </w:p>
  </w:footnote>
  <w:footnote w:id="1193">
    <w:p w:rsidR="00F0125A" w:rsidRDefault="00F0125A">
      <w:pPr>
        <w:pStyle w:val="FootnoteText"/>
      </w:pPr>
      <w:r>
        <w:rPr>
          <w:rStyle w:val="FootnoteReference"/>
        </w:rPr>
        <w:footnoteRef/>
      </w:r>
      <w:r>
        <w:t xml:space="preserve"> a.g.e.</w:t>
      </w:r>
    </w:p>
  </w:footnote>
  <w:footnote w:id="1194">
    <w:p w:rsidR="00F0125A" w:rsidRDefault="00F0125A">
      <w:pPr>
        <w:pStyle w:val="FootnoteText"/>
      </w:pPr>
      <w:r>
        <w:rPr>
          <w:rStyle w:val="FootnoteReference"/>
        </w:rPr>
        <w:footnoteRef/>
      </w:r>
      <w:r>
        <w:t xml:space="preserve"> a.g.e.</w:t>
      </w:r>
    </w:p>
  </w:footnote>
  <w:footnote w:id="1195">
    <w:p w:rsidR="00F0125A" w:rsidRDefault="00F0125A" w:rsidP="00116411">
      <w:pPr>
        <w:pStyle w:val="FootnoteText"/>
      </w:pPr>
      <w:r>
        <w:rPr>
          <w:rStyle w:val="FootnoteReference"/>
        </w:rPr>
        <w:footnoteRef/>
      </w:r>
      <w:r>
        <w:t xml:space="preserve"> a.g.e. 279</w:t>
      </w:r>
    </w:p>
  </w:footnote>
  <w:footnote w:id="1196">
    <w:p w:rsidR="00F0125A" w:rsidRDefault="00F0125A">
      <w:pPr>
        <w:pStyle w:val="FootnoteText"/>
      </w:pPr>
      <w:r>
        <w:rPr>
          <w:rStyle w:val="FootnoteReference"/>
        </w:rPr>
        <w:footnoteRef/>
      </w:r>
      <w:r>
        <w:t xml:space="preserve"> Nisa, 6</w:t>
      </w:r>
    </w:p>
  </w:footnote>
  <w:footnote w:id="1197">
    <w:p w:rsidR="00F0125A" w:rsidRDefault="00F0125A">
      <w:pPr>
        <w:pStyle w:val="FootnoteText"/>
      </w:pPr>
      <w:r>
        <w:rPr>
          <w:rStyle w:val="FootnoteReference"/>
        </w:rPr>
        <w:footnoteRef/>
      </w:r>
      <w:r>
        <w:t xml:space="preserve"> Maide, 101</w:t>
      </w:r>
    </w:p>
  </w:footnote>
  <w:footnote w:id="1198">
    <w:p w:rsidR="00F0125A" w:rsidRDefault="00F0125A" w:rsidP="00116411">
      <w:pPr>
        <w:pStyle w:val="FootnoteText"/>
      </w:pPr>
      <w:r>
        <w:rPr>
          <w:rStyle w:val="FootnoteReference"/>
        </w:rPr>
        <w:footnoteRef/>
      </w:r>
      <w:r>
        <w:t xml:space="preserve"> a.g.e. 279</w:t>
      </w:r>
    </w:p>
  </w:footnote>
  <w:footnote w:id="1199">
    <w:p w:rsidR="00F0125A" w:rsidRDefault="00F0125A">
      <w:pPr>
        <w:pStyle w:val="FootnoteText"/>
      </w:pPr>
      <w:r>
        <w:rPr>
          <w:rStyle w:val="FootnoteReference"/>
        </w:rPr>
        <w:footnoteRef/>
      </w:r>
      <w:r>
        <w:t xml:space="preserve"> a.g.e. 280</w:t>
      </w:r>
    </w:p>
  </w:footnote>
  <w:footnote w:id="1200">
    <w:p w:rsidR="00F0125A" w:rsidRDefault="00F0125A">
      <w:pPr>
        <w:pStyle w:val="FootnoteText"/>
      </w:pPr>
      <w:r>
        <w:rPr>
          <w:rStyle w:val="FootnoteReference"/>
        </w:rPr>
        <w:footnoteRef/>
      </w:r>
      <w:r>
        <w:t xml:space="preserve"> İbrahim, 43</w:t>
      </w:r>
    </w:p>
  </w:footnote>
  <w:footnote w:id="1201">
    <w:p w:rsidR="00F0125A" w:rsidRDefault="00F0125A">
      <w:pPr>
        <w:pStyle w:val="FootnoteText"/>
      </w:pPr>
      <w:r>
        <w:rPr>
          <w:rStyle w:val="FootnoteReference"/>
        </w:rPr>
        <w:footnoteRef/>
      </w:r>
      <w:r>
        <w:t xml:space="preserve"> a.g.e. 280</w:t>
      </w:r>
    </w:p>
  </w:footnote>
  <w:footnote w:id="1202">
    <w:p w:rsidR="00F0125A" w:rsidRPr="00116411" w:rsidRDefault="00F0125A">
      <w:pPr>
        <w:pStyle w:val="FootnoteText"/>
      </w:pPr>
      <w:r>
        <w:rPr>
          <w:rStyle w:val="FootnoteReference"/>
        </w:rPr>
        <w:footnoteRef/>
      </w:r>
      <w:r>
        <w:t xml:space="preserve"> a.g.e. 281</w:t>
      </w:r>
    </w:p>
  </w:footnote>
  <w:footnote w:id="1203">
    <w:p w:rsidR="00F0125A" w:rsidRDefault="00F0125A">
      <w:pPr>
        <w:pStyle w:val="FootnoteText"/>
      </w:pPr>
      <w:r>
        <w:rPr>
          <w:rStyle w:val="FootnoteReference"/>
        </w:rPr>
        <w:footnoteRef/>
      </w:r>
      <w:r>
        <w:t xml:space="preserve"> a.g.e.</w:t>
      </w:r>
    </w:p>
  </w:footnote>
  <w:footnote w:id="1204">
    <w:p w:rsidR="00F0125A" w:rsidRDefault="00F0125A">
      <w:pPr>
        <w:pStyle w:val="FootnoteText"/>
      </w:pPr>
      <w:r>
        <w:rPr>
          <w:rStyle w:val="FootnoteReference"/>
        </w:rPr>
        <w:footnoteRef/>
      </w:r>
      <w:r>
        <w:t xml:space="preserve"> Hicr suresi, 91. ayet</w:t>
      </w:r>
    </w:p>
  </w:footnote>
  <w:footnote w:id="1205">
    <w:p w:rsidR="00F0125A" w:rsidRDefault="00F0125A">
      <w:pPr>
        <w:pStyle w:val="FootnoteText"/>
      </w:pPr>
      <w:r>
        <w:rPr>
          <w:rStyle w:val="FootnoteReference"/>
        </w:rPr>
        <w:footnoteRef/>
      </w:r>
      <w:r>
        <w:t xml:space="preserve"> a.g.e. 281</w:t>
      </w:r>
    </w:p>
  </w:footnote>
  <w:footnote w:id="1206">
    <w:p w:rsidR="00F0125A" w:rsidRDefault="00F0125A" w:rsidP="00504072">
      <w:pPr>
        <w:pStyle w:val="FootnoteText"/>
        <w:jc w:val="both"/>
      </w:pPr>
      <w:r>
        <w:rPr>
          <w:rStyle w:val="FootnoteReference"/>
        </w:rPr>
        <w:footnoteRef/>
      </w:r>
      <w:r>
        <w:t xml:space="preserve"> Hadisin metninde “yecteba” kelim</w:t>
      </w:r>
      <w:r>
        <w:t>e</w:t>
      </w:r>
      <w:r>
        <w:t>si yer almıştır. Bu kelimenin masdarı ise “ictiba”dır. Anlamı ise erkeğin iki bacağını göğsüne yapıştıracak, me</w:t>
      </w:r>
      <w:r>
        <w:t>n</w:t>
      </w:r>
      <w:r>
        <w:t>dille onu sırtına bağlayacak veya ellerini birbirine kenetleyerek iki bacağını tutacak şekilde oturmasıdır.</w:t>
      </w:r>
    </w:p>
  </w:footnote>
  <w:footnote w:id="1207">
    <w:p w:rsidR="00F0125A" w:rsidRDefault="00F0125A" w:rsidP="00504072">
      <w:pPr>
        <w:pStyle w:val="FootnoteText"/>
      </w:pPr>
      <w:r>
        <w:rPr>
          <w:rStyle w:val="FootnoteReference"/>
        </w:rPr>
        <w:footnoteRef/>
      </w:r>
      <w:r>
        <w:t xml:space="preserve"> Mean’il Ahbar, 281</w:t>
      </w:r>
    </w:p>
  </w:footnote>
  <w:footnote w:id="1208">
    <w:p w:rsidR="00F0125A" w:rsidRDefault="00F0125A">
      <w:pPr>
        <w:pStyle w:val="FootnoteText"/>
      </w:pPr>
      <w:r>
        <w:rPr>
          <w:rStyle w:val="FootnoteReference"/>
        </w:rPr>
        <w:footnoteRef/>
      </w:r>
      <w:r>
        <w:t xml:space="preserve"> a.g.e. 282</w:t>
      </w:r>
    </w:p>
  </w:footnote>
  <w:footnote w:id="1209">
    <w:p w:rsidR="00F0125A" w:rsidRDefault="00F0125A">
      <w:pPr>
        <w:pStyle w:val="FootnoteText"/>
      </w:pPr>
      <w:r>
        <w:rPr>
          <w:rStyle w:val="FootnoteReference"/>
        </w:rPr>
        <w:footnoteRef/>
      </w:r>
      <w:r>
        <w:t xml:space="preserve"> a.g.e. </w:t>
      </w:r>
    </w:p>
  </w:footnote>
  <w:footnote w:id="1210">
    <w:p w:rsidR="00F0125A" w:rsidRDefault="00F0125A">
      <w:pPr>
        <w:pStyle w:val="FootnoteText"/>
      </w:pPr>
      <w:r>
        <w:rPr>
          <w:rStyle w:val="FootnoteReference"/>
        </w:rPr>
        <w:footnoteRef/>
      </w:r>
      <w:r>
        <w:t xml:space="preserve"> a.g.e. </w:t>
      </w:r>
    </w:p>
  </w:footnote>
  <w:footnote w:id="1211">
    <w:p w:rsidR="00F0125A" w:rsidRDefault="00F0125A">
      <w:pPr>
        <w:pStyle w:val="FootnoteText"/>
      </w:pPr>
      <w:r>
        <w:rPr>
          <w:rStyle w:val="FootnoteReference"/>
        </w:rPr>
        <w:footnoteRef/>
      </w:r>
      <w:r>
        <w:t xml:space="preserve"> a.g.e.</w:t>
      </w:r>
    </w:p>
  </w:footnote>
  <w:footnote w:id="1212">
    <w:p w:rsidR="00F0125A" w:rsidRDefault="00F0125A">
      <w:pPr>
        <w:pStyle w:val="FootnoteText"/>
      </w:pPr>
      <w:r>
        <w:rPr>
          <w:rStyle w:val="FootnoteReference"/>
        </w:rPr>
        <w:footnoteRef/>
      </w:r>
      <w:r>
        <w:t xml:space="preserve"> a.g.e. 283</w:t>
      </w:r>
    </w:p>
  </w:footnote>
  <w:footnote w:id="1213">
    <w:p w:rsidR="00F0125A" w:rsidRDefault="00F0125A">
      <w:pPr>
        <w:pStyle w:val="FootnoteText"/>
      </w:pPr>
      <w:r>
        <w:rPr>
          <w:rStyle w:val="FootnoteReference"/>
        </w:rPr>
        <w:footnoteRef/>
      </w:r>
      <w:r>
        <w:t xml:space="preserve"> a.g.e. 283</w:t>
      </w:r>
    </w:p>
  </w:footnote>
  <w:footnote w:id="1214">
    <w:p w:rsidR="00F0125A" w:rsidRDefault="00F0125A" w:rsidP="00796B77">
      <w:pPr>
        <w:pStyle w:val="FootnoteText"/>
      </w:pPr>
      <w:r>
        <w:rPr>
          <w:rStyle w:val="FootnoteReference"/>
        </w:rPr>
        <w:footnoteRef/>
      </w:r>
      <w:r>
        <w:t xml:space="preserve"> Mean’il Ehbar, 284</w:t>
      </w:r>
    </w:p>
  </w:footnote>
  <w:footnote w:id="1215">
    <w:p w:rsidR="00F0125A" w:rsidRDefault="00F0125A">
      <w:pPr>
        <w:pStyle w:val="FootnoteText"/>
      </w:pPr>
      <w:r>
        <w:rPr>
          <w:rStyle w:val="FootnoteReference"/>
        </w:rPr>
        <w:footnoteRef/>
      </w:r>
      <w:r>
        <w:t xml:space="preserve"> a.g.e. 284</w:t>
      </w:r>
    </w:p>
  </w:footnote>
  <w:footnote w:id="1216">
    <w:p w:rsidR="00F0125A" w:rsidRDefault="00F0125A" w:rsidP="0093303E">
      <w:pPr>
        <w:pStyle w:val="FootnoteText"/>
      </w:pPr>
      <w:r>
        <w:rPr>
          <w:rStyle w:val="FootnoteReference"/>
        </w:rPr>
        <w:footnoteRef/>
      </w:r>
      <w:r>
        <w:t xml:space="preserve"> Sen’alı şahıstan maksat, nübuvvet iddiasında bulunan Esved b. Ka’b Enfi’dir ki peygamberlik iddiasında bulunmuştur. Yemama’lı şahıstan maksat ise Cübeyr b. Met’em’in kölesi ve Hamza’nın (a.s) katili olan, Vahşi’nin eliyle öldürülen Müseylemet’ul-Kezzab’dır. (Sevab’ul-A’mal kitabının dipnotu</w:t>
      </w:r>
      <w:r>
        <w:t>n</w:t>
      </w:r>
      <w:r>
        <w:t>dan naklen)</w:t>
      </w:r>
    </w:p>
  </w:footnote>
  <w:footnote w:id="1217">
    <w:p w:rsidR="00F0125A" w:rsidRDefault="00F0125A">
      <w:pPr>
        <w:pStyle w:val="FootnoteText"/>
      </w:pPr>
      <w:r>
        <w:rPr>
          <w:rStyle w:val="FootnoteReference"/>
        </w:rPr>
        <w:footnoteRef/>
      </w:r>
      <w:r>
        <w:t xml:space="preserve"> Sevab’ul-A’mal, 330/1</w:t>
      </w:r>
    </w:p>
  </w:footnote>
  <w:footnote w:id="1218">
    <w:p w:rsidR="00F0125A" w:rsidRDefault="00F0125A">
      <w:pPr>
        <w:pStyle w:val="FootnoteText"/>
      </w:pPr>
      <w:r>
        <w:rPr>
          <w:rStyle w:val="FootnoteReference"/>
        </w:rPr>
        <w:footnoteRef/>
      </w:r>
      <w:r>
        <w:t xml:space="preserve"> a.g.e. 331/1</w:t>
      </w:r>
    </w:p>
  </w:footnote>
  <w:footnote w:id="1219">
    <w:p w:rsidR="00F0125A" w:rsidRDefault="00F0125A">
      <w:pPr>
        <w:pStyle w:val="FootnoteText"/>
      </w:pPr>
      <w:r>
        <w:rPr>
          <w:rStyle w:val="FootnoteReference"/>
        </w:rPr>
        <w:footnoteRef/>
      </w:r>
      <w:r>
        <w:t xml:space="preserve"> a.g.e.</w:t>
      </w:r>
    </w:p>
  </w:footnote>
  <w:footnote w:id="1220">
    <w:p w:rsidR="00F0125A" w:rsidRDefault="00F0125A">
      <w:pPr>
        <w:pStyle w:val="FootnoteText"/>
      </w:pPr>
      <w:r>
        <w:rPr>
          <w:rStyle w:val="FootnoteReference"/>
        </w:rPr>
        <w:footnoteRef/>
      </w:r>
      <w:r>
        <w:t xml:space="preserve"> a.g.e.</w:t>
      </w:r>
    </w:p>
  </w:footnote>
  <w:footnote w:id="1221">
    <w:p w:rsidR="00F0125A" w:rsidRDefault="00F0125A">
      <w:pPr>
        <w:pStyle w:val="FootnoteText"/>
      </w:pPr>
      <w:r>
        <w:rPr>
          <w:rStyle w:val="FootnoteReference"/>
        </w:rPr>
        <w:footnoteRef/>
      </w:r>
      <w:r>
        <w:t xml:space="preserve"> a.g.e. 331/1</w:t>
      </w:r>
    </w:p>
  </w:footnote>
  <w:footnote w:id="1222">
    <w:p w:rsidR="00F0125A" w:rsidRDefault="00F0125A">
      <w:pPr>
        <w:pStyle w:val="FootnoteText"/>
      </w:pPr>
      <w:r>
        <w:rPr>
          <w:rStyle w:val="FootnoteReference"/>
        </w:rPr>
        <w:footnoteRef/>
      </w:r>
      <w:r>
        <w:t xml:space="preserve"> a.g.e.</w:t>
      </w:r>
    </w:p>
  </w:footnote>
  <w:footnote w:id="1223">
    <w:p w:rsidR="00F0125A" w:rsidRDefault="00F0125A">
      <w:pPr>
        <w:pStyle w:val="FootnoteText"/>
      </w:pPr>
      <w:r>
        <w:rPr>
          <w:rStyle w:val="FootnoteReference"/>
        </w:rPr>
        <w:footnoteRef/>
      </w:r>
      <w:r>
        <w:t xml:space="preserve"> a.g.e.</w:t>
      </w:r>
    </w:p>
  </w:footnote>
  <w:footnote w:id="1224">
    <w:p w:rsidR="00F0125A" w:rsidRDefault="00F0125A">
      <w:pPr>
        <w:pStyle w:val="FootnoteText"/>
      </w:pPr>
      <w:r>
        <w:rPr>
          <w:rStyle w:val="FootnoteReference"/>
        </w:rPr>
        <w:footnoteRef/>
      </w:r>
      <w:r>
        <w:t xml:space="preserve"> a.g.e.</w:t>
      </w:r>
    </w:p>
  </w:footnote>
  <w:footnote w:id="1225">
    <w:p w:rsidR="00F0125A" w:rsidRDefault="00F0125A">
      <w:pPr>
        <w:pStyle w:val="FootnoteText"/>
      </w:pPr>
      <w:r>
        <w:rPr>
          <w:rStyle w:val="FootnoteReference"/>
        </w:rPr>
        <w:footnoteRef/>
      </w:r>
      <w:r>
        <w:t xml:space="preserve"> a.g.e. 332/1</w:t>
      </w:r>
    </w:p>
  </w:footnote>
  <w:footnote w:id="1226">
    <w:p w:rsidR="00F0125A" w:rsidRDefault="00F0125A">
      <w:pPr>
        <w:pStyle w:val="FootnoteText"/>
      </w:pPr>
      <w:r>
        <w:rPr>
          <w:rStyle w:val="FootnoteReference"/>
        </w:rPr>
        <w:footnoteRef/>
      </w:r>
      <w:r>
        <w:t xml:space="preserve"> a.g.e.</w:t>
      </w:r>
    </w:p>
  </w:footnote>
  <w:footnote w:id="1227">
    <w:p w:rsidR="00F0125A" w:rsidRDefault="00F0125A">
      <w:pPr>
        <w:pStyle w:val="FootnoteText"/>
      </w:pPr>
      <w:r>
        <w:rPr>
          <w:rStyle w:val="FootnoteReference"/>
        </w:rPr>
        <w:footnoteRef/>
      </w:r>
      <w:r>
        <w:t xml:space="preserve"> a.g.e. </w:t>
      </w:r>
    </w:p>
  </w:footnote>
  <w:footnote w:id="1228">
    <w:p w:rsidR="00F0125A" w:rsidRDefault="00F0125A" w:rsidP="00242893">
      <w:pPr>
        <w:pStyle w:val="FootnoteText"/>
      </w:pPr>
      <w:r>
        <w:rPr>
          <w:rStyle w:val="FootnoteReference"/>
        </w:rPr>
        <w:footnoteRef/>
      </w:r>
      <w:r>
        <w:t xml:space="preserve"> a.g.e. </w:t>
      </w:r>
    </w:p>
  </w:footnote>
  <w:footnote w:id="1229">
    <w:p w:rsidR="00F0125A" w:rsidRDefault="00F0125A">
      <w:pPr>
        <w:pStyle w:val="FootnoteText"/>
      </w:pPr>
      <w:r>
        <w:rPr>
          <w:rStyle w:val="FootnoteReference"/>
        </w:rPr>
        <w:footnoteRef/>
      </w:r>
      <w:r>
        <w:t xml:space="preserve"> a.g.e.</w:t>
      </w:r>
    </w:p>
  </w:footnote>
  <w:footnote w:id="1230">
    <w:p w:rsidR="00F0125A" w:rsidRDefault="00F0125A" w:rsidP="00242893">
      <w:pPr>
        <w:pStyle w:val="FootnoteText"/>
      </w:pPr>
      <w:r>
        <w:rPr>
          <w:rStyle w:val="FootnoteReference"/>
        </w:rPr>
        <w:footnoteRef/>
      </w:r>
      <w:r>
        <w:t xml:space="preserve"> a.g.e. </w:t>
      </w:r>
    </w:p>
  </w:footnote>
  <w:footnote w:id="1231">
    <w:p w:rsidR="00F0125A" w:rsidRDefault="00F0125A">
      <w:pPr>
        <w:pStyle w:val="FootnoteText"/>
      </w:pPr>
      <w:r>
        <w:rPr>
          <w:rStyle w:val="FootnoteReference"/>
        </w:rPr>
        <w:footnoteRef/>
      </w:r>
      <w:r>
        <w:t xml:space="preserve"> a.g.e. 333/1</w:t>
      </w:r>
    </w:p>
  </w:footnote>
  <w:footnote w:id="1232">
    <w:p w:rsidR="00F0125A" w:rsidRDefault="00F0125A">
      <w:pPr>
        <w:pStyle w:val="FootnoteText"/>
      </w:pPr>
      <w:r>
        <w:rPr>
          <w:rStyle w:val="FootnoteReference"/>
        </w:rPr>
        <w:footnoteRef/>
      </w:r>
      <w:r>
        <w:t xml:space="preserve"> a.g.e.</w:t>
      </w:r>
    </w:p>
  </w:footnote>
  <w:footnote w:id="1233">
    <w:p w:rsidR="00F0125A" w:rsidRDefault="00F0125A">
      <w:pPr>
        <w:pStyle w:val="FootnoteText"/>
      </w:pPr>
      <w:r>
        <w:rPr>
          <w:rStyle w:val="FootnoteReference"/>
        </w:rPr>
        <w:footnoteRef/>
      </w:r>
      <w:r>
        <w:t xml:space="preserve"> a.g.e.</w:t>
      </w:r>
    </w:p>
  </w:footnote>
  <w:footnote w:id="1234">
    <w:p w:rsidR="00F0125A" w:rsidRDefault="00F0125A">
      <w:pPr>
        <w:pStyle w:val="FootnoteText"/>
      </w:pPr>
      <w:r>
        <w:rPr>
          <w:rStyle w:val="FootnoteReference"/>
        </w:rPr>
        <w:footnoteRef/>
      </w:r>
      <w:r>
        <w:t xml:space="preserve"> a.g.e.</w:t>
      </w:r>
    </w:p>
  </w:footnote>
  <w:footnote w:id="1235">
    <w:p w:rsidR="00F0125A" w:rsidRDefault="00F0125A">
      <w:pPr>
        <w:pStyle w:val="FootnoteText"/>
      </w:pPr>
      <w:r>
        <w:rPr>
          <w:rStyle w:val="FootnoteReference"/>
        </w:rPr>
        <w:footnoteRef/>
      </w:r>
      <w:r>
        <w:t xml:space="preserve"> a.g.e. 333/1</w:t>
      </w:r>
    </w:p>
  </w:footnote>
  <w:footnote w:id="1236">
    <w:p w:rsidR="00F0125A" w:rsidRDefault="00F0125A">
      <w:pPr>
        <w:pStyle w:val="FootnoteText"/>
      </w:pPr>
      <w:r>
        <w:rPr>
          <w:rStyle w:val="FootnoteReference"/>
        </w:rPr>
        <w:footnoteRef/>
      </w:r>
      <w:r>
        <w:t xml:space="preserve"> a.g.e. 334/1</w:t>
      </w:r>
    </w:p>
  </w:footnote>
  <w:footnote w:id="1237">
    <w:p w:rsidR="00F0125A" w:rsidRDefault="00F0125A">
      <w:pPr>
        <w:pStyle w:val="FootnoteText"/>
      </w:pPr>
      <w:r>
        <w:rPr>
          <w:rStyle w:val="FootnoteReference"/>
        </w:rPr>
        <w:footnoteRef/>
      </w:r>
      <w:r>
        <w:t xml:space="preserve"> a.g.e.</w:t>
      </w:r>
    </w:p>
  </w:footnote>
  <w:footnote w:id="1238">
    <w:p w:rsidR="00F0125A" w:rsidRDefault="00F0125A">
      <w:pPr>
        <w:pStyle w:val="FootnoteText"/>
      </w:pPr>
      <w:r>
        <w:rPr>
          <w:rStyle w:val="FootnoteReference"/>
        </w:rPr>
        <w:footnoteRef/>
      </w:r>
      <w:r>
        <w:t xml:space="preserve"> a.g.e.</w:t>
      </w:r>
    </w:p>
  </w:footnote>
  <w:footnote w:id="1239">
    <w:p w:rsidR="00F0125A" w:rsidRDefault="00F0125A">
      <w:pPr>
        <w:pStyle w:val="FootnoteText"/>
      </w:pPr>
      <w:r>
        <w:rPr>
          <w:rStyle w:val="FootnoteReference"/>
        </w:rPr>
        <w:footnoteRef/>
      </w:r>
      <w:r>
        <w:t xml:space="preserve"> a.g.e.</w:t>
      </w:r>
    </w:p>
  </w:footnote>
  <w:footnote w:id="1240">
    <w:p w:rsidR="00F0125A" w:rsidRDefault="00F0125A">
      <w:pPr>
        <w:pStyle w:val="FootnoteText"/>
      </w:pPr>
      <w:r>
        <w:rPr>
          <w:rStyle w:val="FootnoteReference"/>
        </w:rPr>
        <w:footnoteRef/>
      </w:r>
      <w:r>
        <w:t xml:space="preserve"> a.g.e. 334/1</w:t>
      </w:r>
    </w:p>
  </w:footnote>
  <w:footnote w:id="1241">
    <w:p w:rsidR="00F0125A" w:rsidRDefault="00F0125A">
      <w:pPr>
        <w:pStyle w:val="FootnoteText"/>
      </w:pPr>
      <w:r>
        <w:rPr>
          <w:rStyle w:val="FootnoteReference"/>
        </w:rPr>
        <w:footnoteRef/>
      </w:r>
      <w:r>
        <w:t xml:space="preserve"> a.g.e.</w:t>
      </w:r>
    </w:p>
  </w:footnote>
  <w:footnote w:id="1242">
    <w:p w:rsidR="00F0125A" w:rsidRDefault="00F0125A" w:rsidP="002A3B7F">
      <w:pPr>
        <w:pStyle w:val="FootnoteText"/>
      </w:pPr>
      <w:r>
        <w:rPr>
          <w:rStyle w:val="FootnoteReference"/>
        </w:rPr>
        <w:footnoteRef/>
      </w:r>
      <w:r>
        <w:t xml:space="preserve"> Hadisin metninde maun kelimesi yer almıştır ve bu da kullanılan ve menfaati olan bir mal anlamındadır veya insanların birbirine ödünç ve</w:t>
      </w:r>
      <w:r>
        <w:t>r</w:t>
      </w:r>
      <w:r>
        <w:t>diği kova, balta, kazan vb. vesileler anlamındadır.</w:t>
      </w:r>
    </w:p>
  </w:footnote>
  <w:footnote w:id="1243">
    <w:p w:rsidR="00F0125A" w:rsidRDefault="00F0125A">
      <w:pPr>
        <w:pStyle w:val="FootnoteText"/>
      </w:pPr>
      <w:r>
        <w:rPr>
          <w:rStyle w:val="FootnoteReference"/>
        </w:rPr>
        <w:footnoteRef/>
      </w:r>
      <w:r>
        <w:t xml:space="preserve"> a.g.e.</w:t>
      </w:r>
    </w:p>
  </w:footnote>
  <w:footnote w:id="1244">
    <w:p w:rsidR="00F0125A" w:rsidRDefault="00F0125A">
      <w:pPr>
        <w:pStyle w:val="FootnoteText"/>
      </w:pPr>
      <w:r>
        <w:rPr>
          <w:rStyle w:val="FootnoteReference"/>
        </w:rPr>
        <w:footnoteRef/>
      </w:r>
      <w:r>
        <w:t xml:space="preserve"> a.g.e. 335/1</w:t>
      </w:r>
    </w:p>
  </w:footnote>
  <w:footnote w:id="1245">
    <w:p w:rsidR="00F0125A" w:rsidRDefault="00F0125A">
      <w:pPr>
        <w:pStyle w:val="FootnoteText"/>
      </w:pPr>
      <w:r>
        <w:rPr>
          <w:rStyle w:val="FootnoteReference"/>
        </w:rPr>
        <w:footnoteRef/>
      </w:r>
      <w:r>
        <w:t xml:space="preserve"> a.g.e.</w:t>
      </w:r>
    </w:p>
  </w:footnote>
  <w:footnote w:id="1246">
    <w:p w:rsidR="00F0125A" w:rsidRDefault="00F0125A">
      <w:pPr>
        <w:pStyle w:val="FootnoteText"/>
      </w:pPr>
      <w:r>
        <w:rPr>
          <w:rStyle w:val="FootnoteReference"/>
        </w:rPr>
        <w:footnoteRef/>
      </w:r>
      <w:r>
        <w:t xml:space="preserve"> a.g.e.</w:t>
      </w:r>
    </w:p>
  </w:footnote>
  <w:footnote w:id="1247">
    <w:p w:rsidR="00F0125A" w:rsidRDefault="00F0125A">
      <w:pPr>
        <w:pStyle w:val="FootnoteText"/>
      </w:pPr>
      <w:r>
        <w:rPr>
          <w:rStyle w:val="FootnoteReference"/>
        </w:rPr>
        <w:footnoteRef/>
      </w:r>
      <w:r>
        <w:t xml:space="preserve"> a.g.e.</w:t>
      </w:r>
    </w:p>
  </w:footnote>
  <w:footnote w:id="1248">
    <w:p w:rsidR="00F0125A" w:rsidRDefault="00F0125A">
      <w:pPr>
        <w:pStyle w:val="FootnoteText"/>
      </w:pPr>
      <w:r>
        <w:rPr>
          <w:rStyle w:val="FootnoteReference"/>
        </w:rPr>
        <w:footnoteRef/>
      </w:r>
      <w:r>
        <w:t xml:space="preserve"> a.g.e.</w:t>
      </w:r>
    </w:p>
  </w:footnote>
  <w:footnote w:id="1249">
    <w:p w:rsidR="00F0125A" w:rsidRDefault="00F0125A">
      <w:pPr>
        <w:pStyle w:val="FootnoteText"/>
      </w:pPr>
      <w:r>
        <w:rPr>
          <w:rStyle w:val="FootnoteReference"/>
        </w:rPr>
        <w:footnoteRef/>
      </w:r>
      <w:r>
        <w:t xml:space="preserve"> a.g.e.</w:t>
      </w:r>
    </w:p>
  </w:footnote>
  <w:footnote w:id="1250">
    <w:p w:rsidR="00F0125A" w:rsidRDefault="00F0125A">
      <w:pPr>
        <w:pStyle w:val="FootnoteText"/>
      </w:pPr>
      <w:r>
        <w:rPr>
          <w:rStyle w:val="FootnoteReference"/>
        </w:rPr>
        <w:footnoteRef/>
      </w:r>
      <w:r>
        <w:t xml:space="preserve"> a.g.e.</w:t>
      </w:r>
    </w:p>
  </w:footnote>
  <w:footnote w:id="1251">
    <w:p w:rsidR="00F0125A" w:rsidRDefault="00F0125A">
      <w:pPr>
        <w:pStyle w:val="FootnoteText"/>
      </w:pPr>
      <w:r>
        <w:rPr>
          <w:rStyle w:val="FootnoteReference"/>
        </w:rPr>
        <w:footnoteRef/>
      </w:r>
      <w:r>
        <w:t xml:space="preserve"> a.g.e.</w:t>
      </w:r>
    </w:p>
  </w:footnote>
  <w:footnote w:id="1252">
    <w:p w:rsidR="00F0125A" w:rsidRDefault="00F0125A">
      <w:pPr>
        <w:pStyle w:val="FootnoteText"/>
      </w:pPr>
      <w:r>
        <w:rPr>
          <w:rStyle w:val="FootnoteReference"/>
        </w:rPr>
        <w:footnoteRef/>
      </w:r>
      <w:r>
        <w:t xml:space="preserve"> a.g.e. 335/1</w:t>
      </w:r>
    </w:p>
  </w:footnote>
  <w:footnote w:id="1253">
    <w:p w:rsidR="00F0125A" w:rsidRDefault="00F0125A">
      <w:pPr>
        <w:pStyle w:val="FootnoteText"/>
      </w:pPr>
      <w:r>
        <w:rPr>
          <w:rStyle w:val="FootnoteReference"/>
        </w:rPr>
        <w:footnoteRef/>
      </w:r>
      <w:r>
        <w:t xml:space="preserve"> a.g.e.</w:t>
      </w:r>
    </w:p>
  </w:footnote>
  <w:footnote w:id="1254">
    <w:p w:rsidR="00F0125A" w:rsidRDefault="00F0125A">
      <w:pPr>
        <w:pStyle w:val="FootnoteText"/>
      </w:pPr>
      <w:r>
        <w:rPr>
          <w:rStyle w:val="FootnoteReference"/>
        </w:rPr>
        <w:footnoteRef/>
      </w:r>
      <w:r>
        <w:t xml:space="preserve"> a.g.e.</w:t>
      </w:r>
    </w:p>
  </w:footnote>
  <w:footnote w:id="1255">
    <w:p w:rsidR="00F0125A" w:rsidRDefault="00F0125A">
      <w:pPr>
        <w:pStyle w:val="FootnoteText"/>
      </w:pPr>
      <w:r>
        <w:rPr>
          <w:rStyle w:val="FootnoteReference"/>
        </w:rPr>
        <w:footnoteRef/>
      </w:r>
      <w:r>
        <w:t xml:space="preserve"> a.g.e. 336/1</w:t>
      </w:r>
    </w:p>
  </w:footnote>
  <w:footnote w:id="1256">
    <w:p w:rsidR="00F0125A" w:rsidRDefault="00F0125A">
      <w:pPr>
        <w:pStyle w:val="FootnoteText"/>
      </w:pPr>
      <w:r>
        <w:rPr>
          <w:rStyle w:val="FootnoteReference"/>
        </w:rPr>
        <w:footnoteRef/>
      </w:r>
      <w:r>
        <w:t xml:space="preserve"> a.g.e.</w:t>
      </w:r>
    </w:p>
  </w:footnote>
  <w:footnote w:id="1257">
    <w:p w:rsidR="00F0125A" w:rsidRDefault="00F0125A">
      <w:pPr>
        <w:pStyle w:val="FootnoteText"/>
      </w:pPr>
      <w:r>
        <w:rPr>
          <w:rStyle w:val="FootnoteReference"/>
        </w:rPr>
        <w:footnoteRef/>
      </w:r>
      <w:r>
        <w:t xml:space="preserve"> a.g.e.</w:t>
      </w:r>
    </w:p>
  </w:footnote>
  <w:footnote w:id="1258">
    <w:p w:rsidR="00F0125A" w:rsidRDefault="00F0125A">
      <w:pPr>
        <w:pStyle w:val="FootnoteText"/>
      </w:pPr>
      <w:r>
        <w:rPr>
          <w:rStyle w:val="FootnoteReference"/>
        </w:rPr>
        <w:footnoteRef/>
      </w:r>
      <w:r>
        <w:t xml:space="preserve"> a.g.e.</w:t>
      </w:r>
    </w:p>
  </w:footnote>
  <w:footnote w:id="1259">
    <w:p w:rsidR="00F0125A" w:rsidRDefault="00F0125A">
      <w:pPr>
        <w:pStyle w:val="FootnoteText"/>
      </w:pPr>
      <w:r>
        <w:rPr>
          <w:rStyle w:val="FootnoteReference"/>
        </w:rPr>
        <w:footnoteRef/>
      </w:r>
      <w:r>
        <w:t xml:space="preserve"> a.g.e.</w:t>
      </w:r>
    </w:p>
  </w:footnote>
  <w:footnote w:id="1260">
    <w:p w:rsidR="00F0125A" w:rsidRDefault="00F0125A">
      <w:pPr>
        <w:pStyle w:val="FootnoteText"/>
      </w:pPr>
      <w:r>
        <w:rPr>
          <w:rStyle w:val="FootnoteReference"/>
        </w:rPr>
        <w:footnoteRef/>
      </w:r>
      <w:r>
        <w:t xml:space="preserve"> a.g.e. 336/1</w:t>
      </w:r>
    </w:p>
  </w:footnote>
  <w:footnote w:id="1261">
    <w:p w:rsidR="00F0125A" w:rsidRDefault="00F0125A">
      <w:pPr>
        <w:pStyle w:val="FootnoteText"/>
      </w:pPr>
      <w:r>
        <w:rPr>
          <w:rStyle w:val="FootnoteReference"/>
        </w:rPr>
        <w:footnoteRef/>
      </w:r>
      <w:r>
        <w:t xml:space="preserve"> a.g.e. 337/1</w:t>
      </w:r>
    </w:p>
  </w:footnote>
  <w:footnote w:id="1262">
    <w:p w:rsidR="00F0125A" w:rsidRDefault="00F0125A">
      <w:pPr>
        <w:pStyle w:val="FootnoteText"/>
      </w:pPr>
      <w:r>
        <w:rPr>
          <w:rStyle w:val="FootnoteReference"/>
        </w:rPr>
        <w:footnoteRef/>
      </w:r>
      <w:r>
        <w:t xml:space="preserve"> a.g.e.</w:t>
      </w:r>
    </w:p>
  </w:footnote>
  <w:footnote w:id="1263">
    <w:p w:rsidR="00F0125A" w:rsidRDefault="00F0125A">
      <w:pPr>
        <w:pStyle w:val="FootnoteText"/>
      </w:pPr>
      <w:r>
        <w:rPr>
          <w:rStyle w:val="FootnoteReference"/>
        </w:rPr>
        <w:footnoteRef/>
      </w:r>
      <w:r>
        <w:t xml:space="preserve"> a.g.e.</w:t>
      </w:r>
    </w:p>
  </w:footnote>
  <w:footnote w:id="1264">
    <w:p w:rsidR="00F0125A" w:rsidRDefault="00F0125A">
      <w:pPr>
        <w:pStyle w:val="FootnoteText"/>
      </w:pPr>
      <w:r>
        <w:rPr>
          <w:rStyle w:val="FootnoteReference"/>
        </w:rPr>
        <w:footnoteRef/>
      </w:r>
      <w:r>
        <w:t xml:space="preserve"> a.g.e.</w:t>
      </w:r>
    </w:p>
  </w:footnote>
  <w:footnote w:id="1265">
    <w:p w:rsidR="00F0125A" w:rsidRDefault="00F0125A">
      <w:pPr>
        <w:pStyle w:val="FootnoteText"/>
      </w:pPr>
      <w:r>
        <w:rPr>
          <w:rStyle w:val="FootnoteReference"/>
        </w:rPr>
        <w:footnoteRef/>
      </w:r>
      <w:r>
        <w:t xml:space="preserve"> a.g.e.</w:t>
      </w:r>
    </w:p>
  </w:footnote>
  <w:footnote w:id="1266">
    <w:p w:rsidR="00F0125A" w:rsidRDefault="00F0125A">
      <w:pPr>
        <w:pStyle w:val="FootnoteText"/>
      </w:pPr>
      <w:r>
        <w:rPr>
          <w:rStyle w:val="FootnoteReference"/>
        </w:rPr>
        <w:footnoteRef/>
      </w:r>
      <w:r>
        <w:t xml:space="preserve"> a.g.e.</w:t>
      </w:r>
    </w:p>
  </w:footnote>
  <w:footnote w:id="1267">
    <w:p w:rsidR="00F0125A" w:rsidRDefault="00F0125A">
      <w:pPr>
        <w:pStyle w:val="FootnoteText"/>
      </w:pPr>
      <w:r>
        <w:rPr>
          <w:rStyle w:val="FootnoteReference"/>
        </w:rPr>
        <w:footnoteRef/>
      </w:r>
      <w:r>
        <w:t xml:space="preserve"> a.g.e.</w:t>
      </w:r>
    </w:p>
  </w:footnote>
  <w:footnote w:id="1268">
    <w:p w:rsidR="00F0125A" w:rsidRDefault="00F0125A">
      <w:pPr>
        <w:pStyle w:val="FootnoteText"/>
      </w:pPr>
      <w:r>
        <w:rPr>
          <w:rStyle w:val="FootnoteReference"/>
        </w:rPr>
        <w:footnoteRef/>
      </w:r>
      <w:r>
        <w:t xml:space="preserve"> a.g.e.</w:t>
      </w:r>
    </w:p>
  </w:footnote>
  <w:footnote w:id="1269">
    <w:p w:rsidR="00F0125A" w:rsidRDefault="00F0125A">
      <w:pPr>
        <w:pStyle w:val="FootnoteText"/>
      </w:pPr>
      <w:r>
        <w:rPr>
          <w:rStyle w:val="FootnoteReference"/>
        </w:rPr>
        <w:footnoteRef/>
      </w:r>
      <w:r>
        <w:t xml:space="preserve"> a.g.e.</w:t>
      </w:r>
    </w:p>
  </w:footnote>
  <w:footnote w:id="1270">
    <w:p w:rsidR="00F0125A" w:rsidRDefault="00F0125A">
      <w:pPr>
        <w:pStyle w:val="FootnoteText"/>
      </w:pPr>
      <w:r>
        <w:rPr>
          <w:rStyle w:val="FootnoteReference"/>
        </w:rPr>
        <w:footnoteRef/>
      </w:r>
      <w:r>
        <w:t xml:space="preserve"> a.g.e. </w:t>
      </w:r>
    </w:p>
  </w:footnote>
  <w:footnote w:id="1271">
    <w:p w:rsidR="00F0125A" w:rsidRDefault="00F0125A">
      <w:pPr>
        <w:pStyle w:val="FootnoteText"/>
      </w:pPr>
      <w:r>
        <w:rPr>
          <w:rStyle w:val="FootnoteReference"/>
        </w:rPr>
        <w:footnoteRef/>
      </w:r>
      <w:r>
        <w:t xml:space="preserve"> a.g.e. 338/1</w:t>
      </w:r>
    </w:p>
  </w:footnote>
  <w:footnote w:id="1272">
    <w:p w:rsidR="00F0125A" w:rsidRDefault="00F0125A" w:rsidP="00FB2A2D">
      <w:pPr>
        <w:pStyle w:val="FootnoteText"/>
      </w:pPr>
      <w:r>
        <w:rPr>
          <w:rStyle w:val="FootnoteReference"/>
        </w:rPr>
        <w:footnoteRef/>
      </w:r>
      <w:r>
        <w:t xml:space="preserve"> a.g.e.</w:t>
      </w:r>
    </w:p>
  </w:footnote>
  <w:footnote w:id="1273">
    <w:p w:rsidR="00F0125A" w:rsidRDefault="00F0125A" w:rsidP="00FB2A2D">
      <w:pPr>
        <w:pStyle w:val="FootnoteText"/>
      </w:pPr>
      <w:r>
        <w:rPr>
          <w:rStyle w:val="FootnoteReference"/>
        </w:rPr>
        <w:footnoteRef/>
      </w:r>
      <w:r>
        <w:t xml:space="preserve"> a.g.e. 338/1</w:t>
      </w:r>
    </w:p>
  </w:footnote>
  <w:footnote w:id="1274">
    <w:p w:rsidR="00F0125A" w:rsidRDefault="00F0125A" w:rsidP="00FB2A2D">
      <w:pPr>
        <w:pStyle w:val="FootnoteText"/>
      </w:pPr>
      <w:r>
        <w:rPr>
          <w:rStyle w:val="FootnoteReference"/>
        </w:rPr>
        <w:footnoteRef/>
      </w:r>
      <w:r>
        <w:t xml:space="preserve"> Bihar, 76/366/30</w:t>
      </w:r>
    </w:p>
  </w:footnote>
  <w:footnote w:id="1275">
    <w:p w:rsidR="00F0125A" w:rsidRDefault="00F0125A" w:rsidP="00FB2A2D">
      <w:pPr>
        <w:pStyle w:val="FootnoteText"/>
      </w:pPr>
      <w:r>
        <w:rPr>
          <w:rStyle w:val="FootnoteReference"/>
        </w:rPr>
        <w:footnoteRef/>
      </w:r>
      <w:r>
        <w:t xml:space="preserve"> Sevab’ul-A’mal, 338/1</w:t>
      </w:r>
    </w:p>
  </w:footnote>
  <w:footnote w:id="1276">
    <w:p w:rsidR="00F0125A" w:rsidRDefault="00F0125A" w:rsidP="00FB2A2D">
      <w:pPr>
        <w:pStyle w:val="FootnoteText"/>
      </w:pPr>
      <w:r>
        <w:rPr>
          <w:rStyle w:val="FootnoteReference"/>
        </w:rPr>
        <w:footnoteRef/>
      </w:r>
      <w:r>
        <w:t xml:space="preserve"> a.g.e.</w:t>
      </w:r>
    </w:p>
  </w:footnote>
  <w:footnote w:id="1277">
    <w:p w:rsidR="00F0125A" w:rsidRDefault="00F0125A" w:rsidP="00FB2A2D">
      <w:pPr>
        <w:pStyle w:val="FootnoteText"/>
      </w:pPr>
      <w:r>
        <w:rPr>
          <w:rStyle w:val="FootnoteReference"/>
        </w:rPr>
        <w:footnoteRef/>
      </w:r>
      <w:r>
        <w:t xml:space="preserve"> a.g.e. 338/1</w:t>
      </w:r>
    </w:p>
  </w:footnote>
  <w:footnote w:id="1278">
    <w:p w:rsidR="00F0125A" w:rsidRDefault="00F0125A">
      <w:pPr>
        <w:pStyle w:val="FootnoteText"/>
      </w:pPr>
      <w:r>
        <w:rPr>
          <w:rStyle w:val="FootnoteReference"/>
        </w:rPr>
        <w:footnoteRef/>
      </w:r>
      <w:r>
        <w:t xml:space="preserve"> a.g.e. 339/1</w:t>
      </w:r>
    </w:p>
  </w:footnote>
  <w:footnote w:id="1279">
    <w:p w:rsidR="00F0125A" w:rsidRDefault="00F0125A">
      <w:pPr>
        <w:pStyle w:val="FootnoteText"/>
      </w:pPr>
      <w:r>
        <w:rPr>
          <w:rStyle w:val="FootnoteReference"/>
        </w:rPr>
        <w:footnoteRef/>
      </w:r>
      <w:r>
        <w:t xml:space="preserve"> a.g.e. 339/1</w:t>
      </w:r>
    </w:p>
  </w:footnote>
  <w:footnote w:id="1280">
    <w:p w:rsidR="00F0125A" w:rsidRDefault="00F0125A">
      <w:pPr>
        <w:pStyle w:val="FootnoteText"/>
      </w:pPr>
      <w:r>
        <w:rPr>
          <w:rStyle w:val="FootnoteReference"/>
        </w:rPr>
        <w:footnoteRef/>
      </w:r>
      <w:r>
        <w:t xml:space="preserve"> a.g.e.</w:t>
      </w:r>
    </w:p>
  </w:footnote>
  <w:footnote w:id="1281">
    <w:p w:rsidR="00F0125A" w:rsidRDefault="00F0125A">
      <w:pPr>
        <w:pStyle w:val="FootnoteText"/>
      </w:pPr>
      <w:r>
        <w:rPr>
          <w:rStyle w:val="FootnoteReference"/>
        </w:rPr>
        <w:footnoteRef/>
      </w:r>
      <w:r>
        <w:t xml:space="preserve"> a.g.e. 339/1</w:t>
      </w:r>
    </w:p>
  </w:footnote>
  <w:footnote w:id="1282">
    <w:p w:rsidR="00F0125A" w:rsidRDefault="00F0125A">
      <w:pPr>
        <w:pStyle w:val="FootnoteText"/>
      </w:pPr>
      <w:r>
        <w:rPr>
          <w:rStyle w:val="FootnoteReference"/>
        </w:rPr>
        <w:footnoteRef/>
      </w:r>
      <w:r>
        <w:t xml:space="preserve"> a.g.e.</w:t>
      </w:r>
    </w:p>
  </w:footnote>
  <w:footnote w:id="1283">
    <w:p w:rsidR="00F0125A" w:rsidRDefault="00F0125A">
      <w:pPr>
        <w:pStyle w:val="FootnoteText"/>
      </w:pPr>
      <w:r>
        <w:rPr>
          <w:rStyle w:val="FootnoteReference"/>
        </w:rPr>
        <w:footnoteRef/>
      </w:r>
      <w:r>
        <w:t xml:space="preserve"> a.g.e.</w:t>
      </w:r>
    </w:p>
  </w:footnote>
  <w:footnote w:id="1284">
    <w:p w:rsidR="00F0125A" w:rsidRDefault="00F0125A">
      <w:pPr>
        <w:pStyle w:val="FootnoteText"/>
      </w:pPr>
      <w:r>
        <w:rPr>
          <w:rStyle w:val="FootnoteReference"/>
        </w:rPr>
        <w:footnoteRef/>
      </w:r>
      <w:r>
        <w:t xml:space="preserve"> a.g.e.</w:t>
      </w:r>
    </w:p>
  </w:footnote>
  <w:footnote w:id="1285">
    <w:p w:rsidR="00F0125A" w:rsidRDefault="00F0125A">
      <w:pPr>
        <w:pStyle w:val="FootnoteText"/>
      </w:pPr>
      <w:r>
        <w:rPr>
          <w:rStyle w:val="FootnoteReference"/>
        </w:rPr>
        <w:footnoteRef/>
      </w:r>
      <w:r>
        <w:t xml:space="preserve"> a.g.e.</w:t>
      </w:r>
    </w:p>
  </w:footnote>
  <w:footnote w:id="1286">
    <w:p w:rsidR="00F0125A" w:rsidRDefault="00F0125A">
      <w:pPr>
        <w:pStyle w:val="FootnoteText"/>
      </w:pPr>
      <w:r>
        <w:rPr>
          <w:rStyle w:val="FootnoteReference"/>
        </w:rPr>
        <w:footnoteRef/>
      </w:r>
      <w:r>
        <w:t xml:space="preserve"> a.g.e.</w:t>
      </w:r>
    </w:p>
  </w:footnote>
  <w:footnote w:id="1287">
    <w:p w:rsidR="00F0125A" w:rsidRDefault="00F0125A">
      <w:pPr>
        <w:pStyle w:val="FootnoteText"/>
      </w:pPr>
      <w:r>
        <w:rPr>
          <w:rStyle w:val="FootnoteReference"/>
        </w:rPr>
        <w:footnoteRef/>
      </w:r>
      <w:r>
        <w:t xml:space="preserve"> Bihar, 76/328/1</w:t>
      </w:r>
    </w:p>
  </w:footnote>
  <w:footnote w:id="1288">
    <w:p w:rsidR="00F0125A" w:rsidRDefault="00F0125A">
      <w:pPr>
        <w:pStyle w:val="FootnoteText"/>
      </w:pPr>
      <w:r>
        <w:rPr>
          <w:rStyle w:val="FootnoteReference"/>
        </w:rPr>
        <w:footnoteRef/>
      </w:r>
      <w:r>
        <w:t xml:space="preserve"> a.g.e. s. 337/2</w:t>
      </w:r>
    </w:p>
  </w:footnote>
  <w:footnote w:id="1289">
    <w:p w:rsidR="00F0125A" w:rsidRDefault="00F0125A">
      <w:pPr>
        <w:pStyle w:val="FootnoteText"/>
      </w:pPr>
      <w:r>
        <w:rPr>
          <w:rStyle w:val="FootnoteReference"/>
        </w:rPr>
        <w:footnoteRef/>
      </w:r>
      <w:r>
        <w:t xml:space="preserve"> a.g.e. s. 357/25</w:t>
      </w:r>
    </w:p>
  </w:footnote>
  <w:footnote w:id="1290">
    <w:p w:rsidR="00F0125A" w:rsidRDefault="00F0125A">
      <w:pPr>
        <w:pStyle w:val="FootnoteText"/>
      </w:pPr>
      <w:r>
        <w:rPr>
          <w:rStyle w:val="FootnoteReference"/>
        </w:rPr>
        <w:footnoteRef/>
      </w:r>
      <w:r>
        <w:t xml:space="preserve"> Nur, 35</w:t>
      </w:r>
    </w:p>
  </w:footnote>
  <w:footnote w:id="1291">
    <w:p w:rsidR="00F0125A" w:rsidRDefault="00F0125A">
      <w:pPr>
        <w:pStyle w:val="FootnoteText"/>
      </w:pPr>
      <w:r>
        <w:rPr>
          <w:rStyle w:val="FootnoteReference"/>
        </w:rPr>
        <w:footnoteRef/>
      </w:r>
      <w:r>
        <w:t xml:space="preserve"> Bihar, 94/390</w:t>
      </w:r>
    </w:p>
  </w:footnote>
  <w:footnote w:id="1292">
    <w:p w:rsidR="00F0125A" w:rsidRDefault="00F0125A">
      <w:pPr>
        <w:pStyle w:val="FootnoteText"/>
      </w:pPr>
      <w:r>
        <w:rPr>
          <w:rStyle w:val="FootnoteReference"/>
        </w:rPr>
        <w:footnoteRef/>
      </w:r>
      <w:r>
        <w:t xml:space="preserve"> el-Kafi, 8/124/95</w:t>
      </w:r>
    </w:p>
  </w:footnote>
  <w:footnote w:id="1293">
    <w:p w:rsidR="00F0125A" w:rsidRDefault="00F0125A">
      <w:pPr>
        <w:pStyle w:val="FootnoteText"/>
      </w:pPr>
      <w:r>
        <w:rPr>
          <w:rStyle w:val="FootnoteReference"/>
        </w:rPr>
        <w:footnoteRef/>
      </w:r>
      <w:r>
        <w:t xml:space="preserve"> Nisa, 174</w:t>
      </w:r>
    </w:p>
  </w:footnote>
  <w:footnote w:id="1294">
    <w:p w:rsidR="00F0125A" w:rsidRDefault="00F0125A">
      <w:pPr>
        <w:pStyle w:val="FootnoteText"/>
      </w:pPr>
      <w:r>
        <w:rPr>
          <w:rStyle w:val="FootnoteReference"/>
        </w:rPr>
        <w:footnoteRef/>
      </w:r>
      <w:r>
        <w:t xml:space="preserve"> Maide, 16</w:t>
      </w:r>
    </w:p>
  </w:footnote>
  <w:footnote w:id="1295">
    <w:p w:rsidR="00F0125A" w:rsidRDefault="00F0125A">
      <w:pPr>
        <w:pStyle w:val="FootnoteText"/>
      </w:pPr>
      <w:r>
        <w:rPr>
          <w:rStyle w:val="FootnoteReference"/>
        </w:rPr>
        <w:footnoteRef/>
      </w:r>
      <w:r>
        <w:t xml:space="preserve"> et-Terğib ve't-Terhib, 2/354/25</w:t>
      </w:r>
    </w:p>
  </w:footnote>
  <w:footnote w:id="1296">
    <w:p w:rsidR="00F0125A" w:rsidRDefault="00F0125A">
      <w:pPr>
        <w:pStyle w:val="FootnoteText"/>
      </w:pPr>
      <w:r>
        <w:rPr>
          <w:rStyle w:val="FootnoteReference"/>
        </w:rPr>
        <w:footnoteRef/>
      </w:r>
      <w:r>
        <w:t xml:space="preserve"> Bihar, 78/112/6</w:t>
      </w:r>
    </w:p>
  </w:footnote>
  <w:footnote w:id="1297">
    <w:p w:rsidR="00F0125A" w:rsidRDefault="00F0125A">
      <w:pPr>
        <w:pStyle w:val="FootnoteText"/>
      </w:pPr>
      <w:r>
        <w:rPr>
          <w:rStyle w:val="FootnoteReference"/>
        </w:rPr>
        <w:footnoteRef/>
      </w:r>
      <w:r>
        <w:t xml:space="preserve"> Nehc'ül-Belağa, 110. hutbe</w:t>
      </w:r>
    </w:p>
  </w:footnote>
  <w:footnote w:id="1298">
    <w:p w:rsidR="00F0125A" w:rsidRDefault="00F0125A">
      <w:pPr>
        <w:pStyle w:val="FootnoteText"/>
      </w:pPr>
      <w:r>
        <w:rPr>
          <w:rStyle w:val="FootnoteReference"/>
        </w:rPr>
        <w:footnoteRef/>
      </w:r>
      <w:r>
        <w:t xml:space="preserve"> a.g.e. 157</w:t>
      </w:r>
    </w:p>
  </w:footnote>
  <w:footnote w:id="1299">
    <w:p w:rsidR="00F0125A" w:rsidRDefault="00F0125A">
      <w:pPr>
        <w:pStyle w:val="FootnoteText"/>
      </w:pPr>
      <w:r>
        <w:rPr>
          <w:rStyle w:val="FootnoteReference"/>
        </w:rPr>
        <w:footnoteRef/>
      </w:r>
      <w:r>
        <w:t xml:space="preserve"> a.g.e. 156</w:t>
      </w:r>
    </w:p>
  </w:footnote>
  <w:footnote w:id="1300">
    <w:p w:rsidR="00F0125A" w:rsidRDefault="00F0125A">
      <w:pPr>
        <w:pStyle w:val="FootnoteText"/>
      </w:pPr>
      <w:r>
        <w:rPr>
          <w:rStyle w:val="FootnoteReference"/>
        </w:rPr>
        <w:footnoteRef/>
      </w:r>
      <w:r>
        <w:t xml:space="preserve"> a.g.e. 192</w:t>
      </w:r>
    </w:p>
  </w:footnote>
  <w:footnote w:id="1301">
    <w:p w:rsidR="00F0125A" w:rsidRDefault="00F0125A">
      <w:pPr>
        <w:pStyle w:val="FootnoteText"/>
      </w:pPr>
      <w:r>
        <w:rPr>
          <w:rStyle w:val="FootnoteReference"/>
        </w:rPr>
        <w:footnoteRef/>
      </w:r>
      <w:r>
        <w:t xml:space="preserve"> a.g.e. 2</w:t>
      </w:r>
    </w:p>
  </w:footnote>
  <w:footnote w:id="1302">
    <w:p w:rsidR="00F0125A" w:rsidRDefault="00F0125A">
      <w:pPr>
        <w:pStyle w:val="FootnoteText"/>
      </w:pPr>
      <w:r>
        <w:rPr>
          <w:rStyle w:val="FootnoteReference"/>
        </w:rPr>
        <w:footnoteRef/>
      </w:r>
      <w:r>
        <w:t xml:space="preserve"> a.g.e. 72</w:t>
      </w:r>
    </w:p>
  </w:footnote>
  <w:footnote w:id="1303">
    <w:p w:rsidR="00F0125A" w:rsidRDefault="00F0125A">
      <w:pPr>
        <w:pStyle w:val="FootnoteText"/>
      </w:pPr>
      <w:r>
        <w:rPr>
          <w:rStyle w:val="FootnoteReference"/>
        </w:rPr>
        <w:footnoteRef/>
      </w:r>
      <w:r>
        <w:t xml:space="preserve"> a.g.e. 94. hutbe</w:t>
      </w:r>
    </w:p>
  </w:footnote>
  <w:footnote w:id="1304">
    <w:p w:rsidR="00F0125A" w:rsidRDefault="00F0125A" w:rsidP="00CE3A57">
      <w:pPr>
        <w:pStyle w:val="FootnoteText"/>
      </w:pPr>
      <w:r>
        <w:rPr>
          <w:rStyle w:val="FootnoteReference"/>
        </w:rPr>
        <w:footnoteRef/>
      </w:r>
      <w:r>
        <w:t xml:space="preserve"> a.g.e. 106. hutbe</w:t>
      </w:r>
    </w:p>
  </w:footnote>
  <w:footnote w:id="1305">
    <w:p w:rsidR="00F0125A" w:rsidRDefault="00F0125A" w:rsidP="00955123">
      <w:pPr>
        <w:pStyle w:val="FootnoteText"/>
      </w:pPr>
      <w:r>
        <w:rPr>
          <w:rStyle w:val="FootnoteReference"/>
        </w:rPr>
        <w:footnoteRef/>
      </w:r>
      <w:r>
        <w:t xml:space="preserve"> a.g.e. 45. mektup</w:t>
      </w:r>
    </w:p>
  </w:footnote>
  <w:footnote w:id="1306">
    <w:p w:rsidR="00F0125A" w:rsidRDefault="00F0125A" w:rsidP="00955123">
      <w:pPr>
        <w:pStyle w:val="FootnoteText"/>
      </w:pPr>
      <w:r>
        <w:rPr>
          <w:rStyle w:val="FootnoteReference"/>
        </w:rPr>
        <w:footnoteRef/>
      </w:r>
      <w:r>
        <w:t xml:space="preserve"> a.g.e. 187. hutbe</w:t>
      </w:r>
    </w:p>
  </w:footnote>
  <w:footnote w:id="1307">
    <w:p w:rsidR="00F0125A" w:rsidRDefault="00F0125A">
      <w:pPr>
        <w:pStyle w:val="FootnoteText"/>
      </w:pPr>
      <w:r>
        <w:rPr>
          <w:rStyle w:val="FootnoteReference"/>
        </w:rPr>
        <w:footnoteRef/>
      </w:r>
      <w:r>
        <w:t xml:space="preserve"> En’am, 122</w:t>
      </w:r>
    </w:p>
  </w:footnote>
  <w:footnote w:id="1308">
    <w:p w:rsidR="00F0125A" w:rsidRDefault="00F0125A">
      <w:pPr>
        <w:pStyle w:val="FootnoteText"/>
      </w:pPr>
      <w:r>
        <w:rPr>
          <w:rStyle w:val="FootnoteReference"/>
        </w:rPr>
        <w:footnoteRef/>
      </w:r>
      <w:r>
        <w:t xml:space="preserve"> Enfal, 29</w:t>
      </w:r>
    </w:p>
  </w:footnote>
  <w:footnote w:id="1309">
    <w:p w:rsidR="00F0125A" w:rsidRDefault="00F0125A">
      <w:pPr>
        <w:pStyle w:val="FootnoteText"/>
      </w:pPr>
      <w:r>
        <w:rPr>
          <w:rStyle w:val="FootnoteReference"/>
        </w:rPr>
        <w:footnoteRef/>
      </w:r>
      <w:r>
        <w:t xml:space="preserve"> Hadid, 28</w:t>
      </w:r>
    </w:p>
  </w:footnote>
  <w:footnote w:id="1310">
    <w:p w:rsidR="00F0125A" w:rsidRDefault="00F0125A" w:rsidP="00955123">
      <w:pPr>
        <w:pStyle w:val="FootnoteText"/>
      </w:pPr>
      <w:r>
        <w:rPr>
          <w:rStyle w:val="FootnoteReference"/>
        </w:rPr>
        <w:footnoteRef/>
      </w:r>
      <w:r>
        <w:t xml:space="preserve"> Bihar, 1/225/17</w:t>
      </w:r>
    </w:p>
  </w:footnote>
  <w:footnote w:id="1311">
    <w:p w:rsidR="00F0125A" w:rsidRDefault="00F0125A">
      <w:pPr>
        <w:pStyle w:val="FootnoteText"/>
      </w:pPr>
      <w:r>
        <w:rPr>
          <w:rStyle w:val="FootnoteReference"/>
        </w:rPr>
        <w:footnoteRef/>
      </w:r>
      <w:r>
        <w:t xml:space="preserve"> Nehc'ül-Belağa, 220. hutbe</w:t>
      </w:r>
    </w:p>
  </w:footnote>
  <w:footnote w:id="1312">
    <w:p w:rsidR="00F0125A" w:rsidRDefault="00F0125A">
      <w:pPr>
        <w:pStyle w:val="FootnoteText"/>
      </w:pPr>
      <w:r>
        <w:rPr>
          <w:rStyle w:val="FootnoteReference"/>
        </w:rPr>
        <w:footnoteRef/>
      </w:r>
      <w:r>
        <w:t xml:space="preserve"> ed-Durr’ul-Mensur, 1/548</w:t>
      </w:r>
    </w:p>
  </w:footnote>
  <w:footnote w:id="1313">
    <w:p w:rsidR="00F0125A" w:rsidRDefault="00F0125A">
      <w:pPr>
        <w:pStyle w:val="FootnoteText"/>
      </w:pPr>
      <w:r>
        <w:rPr>
          <w:rStyle w:val="FootnoteReference"/>
        </w:rPr>
        <w:footnoteRef/>
      </w:r>
      <w:r>
        <w:t xml:space="preserve"> et-Terğib ve't-Terhib, 4/589/71</w:t>
      </w:r>
    </w:p>
  </w:footnote>
  <w:footnote w:id="1314">
    <w:p w:rsidR="00F0125A" w:rsidRDefault="00F0125A">
      <w:pPr>
        <w:pStyle w:val="FootnoteText"/>
      </w:pPr>
      <w:r>
        <w:rPr>
          <w:rStyle w:val="FootnoteReference"/>
        </w:rPr>
        <w:footnoteRef/>
      </w:r>
      <w:r>
        <w:t xml:space="preserve"> Sahifet’us-Seccadiye, 95, 22. dua</w:t>
      </w:r>
    </w:p>
  </w:footnote>
  <w:footnote w:id="1315">
    <w:p w:rsidR="00F0125A" w:rsidRDefault="00F0125A">
      <w:pPr>
        <w:pStyle w:val="FootnoteText"/>
      </w:pPr>
      <w:r>
        <w:rPr>
          <w:rStyle w:val="FootnoteReference"/>
        </w:rPr>
        <w:footnoteRef/>
      </w:r>
      <w:r>
        <w:t xml:space="preserve"> Tuhuf'ul-Ukul, 306</w:t>
      </w:r>
    </w:p>
  </w:footnote>
  <w:footnote w:id="1316">
    <w:p w:rsidR="00F0125A" w:rsidRDefault="00F0125A">
      <w:pPr>
        <w:pStyle w:val="FootnoteText"/>
      </w:pPr>
      <w:r>
        <w:rPr>
          <w:rStyle w:val="FootnoteReference"/>
        </w:rPr>
        <w:footnoteRef/>
      </w:r>
      <w:r>
        <w:t xml:space="preserve"> Nehc'ül-Belağa, 37. hutbe</w:t>
      </w:r>
    </w:p>
  </w:footnote>
  <w:footnote w:id="1317">
    <w:p w:rsidR="00F0125A" w:rsidRDefault="00F0125A">
      <w:pPr>
        <w:pStyle w:val="FootnoteText"/>
      </w:pPr>
      <w:r>
        <w:rPr>
          <w:rStyle w:val="FootnoteReference"/>
        </w:rPr>
        <w:footnoteRef/>
      </w:r>
      <w:r>
        <w:t xml:space="preserve"> Tenbih'ul-Havatir, 1/154</w:t>
      </w:r>
    </w:p>
  </w:footnote>
  <w:footnote w:id="1318">
    <w:p w:rsidR="00F0125A" w:rsidRDefault="00F0125A">
      <w:pPr>
        <w:pStyle w:val="FootnoteText"/>
      </w:pPr>
      <w:r>
        <w:rPr>
          <w:rStyle w:val="FootnoteReference"/>
        </w:rPr>
        <w:footnoteRef/>
      </w:r>
      <w:r>
        <w:t xml:space="preserve"> el-Müheccet’ül-Beyza, 7/351</w:t>
      </w:r>
    </w:p>
  </w:footnote>
  <w:footnote w:id="1319">
    <w:p w:rsidR="00F0125A" w:rsidRDefault="00F0125A">
      <w:pPr>
        <w:pStyle w:val="FootnoteText"/>
      </w:pPr>
      <w:r>
        <w:rPr>
          <w:rStyle w:val="FootnoteReference"/>
        </w:rPr>
        <w:footnoteRef/>
      </w:r>
      <w:r>
        <w:t xml:space="preserve"> el-Kafi, 2/53/2</w:t>
      </w:r>
    </w:p>
  </w:footnote>
  <w:footnote w:id="1320">
    <w:p w:rsidR="00F0125A" w:rsidRDefault="00F0125A">
      <w:pPr>
        <w:pStyle w:val="FootnoteText"/>
      </w:pPr>
      <w:r>
        <w:rPr>
          <w:rStyle w:val="FootnoteReference"/>
        </w:rPr>
        <w:footnoteRef/>
      </w:r>
      <w:r>
        <w:t xml:space="preserve"> Müstedrek’ül-Vesail, 12/173/13810</w:t>
      </w:r>
    </w:p>
  </w:footnote>
  <w:footnote w:id="1321">
    <w:p w:rsidR="00F0125A" w:rsidRDefault="00F0125A">
      <w:pPr>
        <w:pStyle w:val="FootnoteText"/>
      </w:pPr>
      <w:r>
        <w:rPr>
          <w:rStyle w:val="FootnoteReference"/>
        </w:rPr>
        <w:footnoteRef/>
      </w:r>
      <w:r>
        <w:t xml:space="preserve"> İlel’uş-Şerayi’, 366/1</w:t>
      </w:r>
    </w:p>
  </w:footnote>
  <w:footnote w:id="1322">
    <w:p w:rsidR="00F0125A" w:rsidRDefault="00F0125A">
      <w:pPr>
        <w:pStyle w:val="FootnoteText"/>
      </w:pPr>
      <w:r>
        <w:rPr>
          <w:rStyle w:val="FootnoteReference"/>
        </w:rPr>
        <w:footnoteRef/>
      </w:r>
      <w:r>
        <w:t xml:space="preserve"> Hz. Ali’nin Muaviye ile yaptığı şiddetli savaşın olduğu gece</w:t>
      </w:r>
    </w:p>
  </w:footnote>
  <w:footnote w:id="1323">
    <w:p w:rsidR="00F0125A" w:rsidRDefault="00F0125A">
      <w:pPr>
        <w:pStyle w:val="FootnoteText"/>
      </w:pPr>
      <w:r>
        <w:rPr>
          <w:rStyle w:val="FootnoteReference"/>
        </w:rPr>
        <w:footnoteRef/>
      </w:r>
      <w:r>
        <w:t xml:space="preserve"> Bihar, 41/17/10</w:t>
      </w:r>
    </w:p>
  </w:footnote>
  <w:footnote w:id="1324">
    <w:p w:rsidR="00F0125A" w:rsidRDefault="00F0125A" w:rsidP="00113C4C">
      <w:pPr>
        <w:pStyle w:val="FootnoteText"/>
      </w:pPr>
      <w:r>
        <w:rPr>
          <w:rStyle w:val="FootnoteReference"/>
        </w:rPr>
        <w:footnoteRef/>
      </w:r>
      <w:r>
        <w:t xml:space="preserve"> Tuhuf'ul-Ukul, 510</w:t>
      </w:r>
    </w:p>
  </w:footnote>
  <w:footnote w:id="1325">
    <w:p w:rsidR="00F0125A" w:rsidRDefault="00F0125A">
      <w:pPr>
        <w:pStyle w:val="FootnoteText"/>
      </w:pPr>
      <w:r>
        <w:rPr>
          <w:rStyle w:val="FootnoteReference"/>
        </w:rPr>
        <w:footnoteRef/>
      </w:r>
      <w:r>
        <w:t xml:space="preserve"> Gurer'ul-Hikem, 3725</w:t>
      </w:r>
    </w:p>
  </w:footnote>
  <w:footnote w:id="1326">
    <w:p w:rsidR="00F0125A" w:rsidRDefault="00F0125A">
      <w:pPr>
        <w:pStyle w:val="FootnoteText"/>
      </w:pPr>
      <w:r>
        <w:rPr>
          <w:rStyle w:val="FootnoteReference"/>
        </w:rPr>
        <w:footnoteRef/>
      </w:r>
      <w:r>
        <w:t xml:space="preserve"> el-Kafi, 2/54/4</w:t>
      </w:r>
    </w:p>
  </w:footnote>
  <w:footnote w:id="1327">
    <w:p w:rsidR="00F0125A" w:rsidRDefault="00F0125A">
      <w:pPr>
        <w:pStyle w:val="FootnoteText"/>
      </w:pPr>
      <w:r>
        <w:rPr>
          <w:rStyle w:val="FootnoteReference"/>
        </w:rPr>
        <w:footnoteRef/>
      </w:r>
      <w:r>
        <w:t xml:space="preserve"> et-Terğib ve't-Terhib, 1/156/22</w:t>
      </w:r>
    </w:p>
  </w:footnote>
  <w:footnote w:id="1328">
    <w:p w:rsidR="00F0125A" w:rsidRDefault="00F0125A">
      <w:pPr>
        <w:pStyle w:val="FootnoteText"/>
      </w:pPr>
      <w:r>
        <w:rPr>
          <w:rStyle w:val="FootnoteReference"/>
        </w:rPr>
        <w:footnoteRef/>
      </w:r>
      <w:r>
        <w:t xml:space="preserve"> a.g.e. 2/207/3</w:t>
      </w:r>
    </w:p>
  </w:footnote>
  <w:footnote w:id="1329">
    <w:p w:rsidR="00F0125A" w:rsidRDefault="00F0125A">
      <w:pPr>
        <w:pStyle w:val="FootnoteText"/>
      </w:pPr>
      <w:r>
        <w:rPr>
          <w:rStyle w:val="FootnoteReference"/>
        </w:rPr>
        <w:footnoteRef/>
      </w:r>
      <w:r>
        <w:t xml:space="preserve"> a.g.e. s. 281/18</w:t>
      </w:r>
    </w:p>
  </w:footnote>
  <w:footnote w:id="1330">
    <w:p w:rsidR="00F0125A" w:rsidRDefault="00F0125A">
      <w:pPr>
        <w:pStyle w:val="FootnoteText"/>
      </w:pPr>
      <w:r>
        <w:rPr>
          <w:rStyle w:val="FootnoteReference"/>
        </w:rPr>
        <w:footnoteRef/>
      </w:r>
      <w:r>
        <w:t xml:space="preserve"> a.g.e. s. 349/10</w:t>
      </w:r>
    </w:p>
  </w:footnote>
  <w:footnote w:id="1331">
    <w:p w:rsidR="00F0125A" w:rsidRDefault="00F0125A">
      <w:pPr>
        <w:pStyle w:val="FootnoteText"/>
      </w:pPr>
      <w:r>
        <w:rPr>
          <w:rStyle w:val="FootnoteReference"/>
        </w:rPr>
        <w:footnoteRef/>
      </w:r>
      <w:r>
        <w:t xml:space="preserve"> el-Fakih, 1/470/1355</w:t>
      </w:r>
    </w:p>
  </w:footnote>
  <w:footnote w:id="1332">
    <w:p w:rsidR="00F0125A" w:rsidRDefault="00F0125A">
      <w:pPr>
        <w:pStyle w:val="FootnoteText"/>
      </w:pPr>
      <w:r>
        <w:rPr>
          <w:rStyle w:val="FootnoteReference"/>
        </w:rPr>
        <w:footnoteRef/>
      </w:r>
      <w:r>
        <w:t xml:space="preserve"> Bihar, 104/311/9</w:t>
      </w:r>
    </w:p>
  </w:footnote>
  <w:footnote w:id="1333">
    <w:p w:rsidR="00F0125A" w:rsidRDefault="00F0125A">
      <w:pPr>
        <w:pStyle w:val="FootnoteText"/>
      </w:pPr>
      <w:r>
        <w:rPr>
          <w:rStyle w:val="FootnoteReference"/>
        </w:rPr>
        <w:footnoteRef/>
      </w:r>
      <w:r>
        <w:t xml:space="preserve"> a.g.e. h. 12</w:t>
      </w:r>
    </w:p>
  </w:footnote>
  <w:footnote w:id="1334">
    <w:p w:rsidR="00F0125A" w:rsidRDefault="00F0125A">
      <w:pPr>
        <w:pStyle w:val="FootnoteText"/>
      </w:pPr>
      <w:r>
        <w:rPr>
          <w:rStyle w:val="FootnoteReference"/>
        </w:rPr>
        <w:footnoteRef/>
      </w:r>
      <w:r>
        <w:t xml:space="preserve"> Bihar, 82/145/30</w:t>
      </w:r>
    </w:p>
  </w:footnote>
  <w:footnote w:id="1335">
    <w:p w:rsidR="00F0125A" w:rsidRDefault="00F0125A">
      <w:pPr>
        <w:pStyle w:val="FootnoteText"/>
      </w:pPr>
      <w:r>
        <w:rPr>
          <w:rStyle w:val="FootnoteReference"/>
        </w:rPr>
        <w:footnoteRef/>
      </w:r>
      <w:r>
        <w:t xml:space="preserve"> Hadid, 12, 13</w:t>
      </w:r>
    </w:p>
  </w:footnote>
  <w:footnote w:id="1336">
    <w:p w:rsidR="00F0125A" w:rsidRDefault="00F0125A">
      <w:pPr>
        <w:pStyle w:val="FootnoteText"/>
      </w:pPr>
      <w:r>
        <w:rPr>
          <w:rStyle w:val="FootnoteReference"/>
        </w:rPr>
        <w:footnoteRef/>
      </w:r>
      <w:r>
        <w:t xml:space="preserve"> Nur’us-Sakaleyn, 3/612/199</w:t>
      </w:r>
    </w:p>
  </w:footnote>
  <w:footnote w:id="1337">
    <w:p w:rsidR="00F0125A" w:rsidRDefault="00F0125A">
      <w:pPr>
        <w:pStyle w:val="FootnoteText"/>
      </w:pPr>
      <w:r>
        <w:rPr>
          <w:rStyle w:val="FootnoteReference"/>
        </w:rPr>
        <w:footnoteRef/>
      </w:r>
      <w:r>
        <w:t xml:space="preserve"> Bihar, 94/126/19</w:t>
      </w:r>
    </w:p>
  </w:footnote>
  <w:footnote w:id="1338">
    <w:p w:rsidR="00F0125A" w:rsidRDefault="00F0125A">
      <w:pPr>
        <w:pStyle w:val="FootnoteText"/>
      </w:pPr>
      <w:r>
        <w:rPr>
          <w:rStyle w:val="FootnoteReference"/>
        </w:rPr>
        <w:footnoteRef/>
      </w:r>
      <w:r>
        <w:t xml:space="preserve"> Kenz'ul-Ummal, 44154</w:t>
      </w:r>
    </w:p>
  </w:footnote>
  <w:footnote w:id="1339">
    <w:p w:rsidR="00F0125A" w:rsidRDefault="00F0125A">
      <w:pPr>
        <w:pStyle w:val="FootnoteText"/>
      </w:pPr>
      <w:r>
        <w:rPr>
          <w:rStyle w:val="FootnoteReference"/>
        </w:rPr>
        <w:footnoteRef/>
      </w:r>
      <w:r>
        <w:t xml:space="preserve"> et-Terğib ve't-Terhib, 4/503/17</w:t>
      </w:r>
    </w:p>
  </w:footnote>
  <w:footnote w:id="1340">
    <w:p w:rsidR="00F0125A" w:rsidRDefault="00F0125A">
      <w:pPr>
        <w:pStyle w:val="FootnoteText"/>
      </w:pPr>
      <w:r>
        <w:rPr>
          <w:rStyle w:val="FootnoteReference"/>
        </w:rPr>
        <w:footnoteRef/>
      </w:r>
      <w:r>
        <w:t xml:space="preserve"> Sünen-i Ebi Davud, 3666</w:t>
      </w:r>
    </w:p>
  </w:footnote>
  <w:footnote w:id="1341">
    <w:p w:rsidR="00F0125A" w:rsidRDefault="00F0125A">
      <w:pPr>
        <w:pStyle w:val="FootnoteText"/>
      </w:pPr>
      <w:r>
        <w:rPr>
          <w:rStyle w:val="FootnoteReference"/>
        </w:rPr>
        <w:footnoteRef/>
      </w:r>
      <w:r>
        <w:t xml:space="preserve"> Gurer'ul-Hikem, 1882</w:t>
      </w:r>
    </w:p>
  </w:footnote>
  <w:footnote w:id="1342">
    <w:p w:rsidR="00F0125A" w:rsidRDefault="00F0125A">
      <w:pPr>
        <w:pStyle w:val="FootnoteText"/>
      </w:pPr>
      <w:r>
        <w:rPr>
          <w:rStyle w:val="FootnoteReference"/>
        </w:rPr>
        <w:footnoteRef/>
      </w:r>
      <w:r>
        <w:t xml:space="preserve"> a.g.e. 2097</w:t>
      </w:r>
    </w:p>
  </w:footnote>
  <w:footnote w:id="1343">
    <w:p w:rsidR="00F0125A" w:rsidRDefault="00F0125A">
      <w:pPr>
        <w:pStyle w:val="FootnoteText"/>
      </w:pPr>
      <w:r>
        <w:rPr>
          <w:rStyle w:val="FootnoteReference"/>
        </w:rPr>
        <w:footnoteRef/>
      </w:r>
      <w:r>
        <w:t xml:space="preserve"> a.g.e. 5067</w:t>
      </w:r>
    </w:p>
  </w:footnote>
  <w:footnote w:id="1344">
    <w:p w:rsidR="00F0125A" w:rsidRDefault="00F0125A" w:rsidP="00B244A8">
      <w:pPr>
        <w:pStyle w:val="FootnoteText"/>
      </w:pPr>
      <w:r>
        <w:rPr>
          <w:rStyle w:val="FootnoteReference"/>
        </w:rPr>
        <w:footnoteRef/>
      </w:r>
      <w:r>
        <w:t xml:space="preserve"> Tuhuf'ul-Ukul, 320</w:t>
      </w:r>
    </w:p>
  </w:footnote>
  <w:footnote w:id="1345">
    <w:p w:rsidR="00F0125A" w:rsidRDefault="00F0125A">
      <w:pPr>
        <w:pStyle w:val="FootnoteText"/>
      </w:pPr>
      <w:r>
        <w:rPr>
          <w:rStyle w:val="FootnoteReference"/>
        </w:rPr>
        <w:footnoteRef/>
      </w:r>
      <w:r>
        <w:t xml:space="preserve"> Sahih-i Müslim, 2526</w:t>
      </w:r>
    </w:p>
  </w:footnote>
  <w:footnote w:id="1346">
    <w:p w:rsidR="00F0125A" w:rsidRDefault="00F0125A">
      <w:pPr>
        <w:pStyle w:val="FootnoteText"/>
      </w:pPr>
      <w:r>
        <w:rPr>
          <w:rStyle w:val="FootnoteReference"/>
        </w:rPr>
        <w:footnoteRef/>
      </w:r>
      <w:r>
        <w:t xml:space="preserve"> el-Kafi, 8/177/197</w:t>
      </w:r>
    </w:p>
  </w:footnote>
  <w:footnote w:id="1347">
    <w:p w:rsidR="00F0125A" w:rsidRDefault="00F0125A">
      <w:pPr>
        <w:pStyle w:val="FootnoteText"/>
      </w:pPr>
      <w:r>
        <w:rPr>
          <w:rStyle w:val="FootnoteReference"/>
        </w:rPr>
        <w:footnoteRef/>
      </w:r>
      <w:r>
        <w:t xml:space="preserve"> Müstedrek’ül-Vesail, 12/310/14167</w:t>
      </w:r>
    </w:p>
  </w:footnote>
  <w:footnote w:id="1348">
    <w:p w:rsidR="00F0125A" w:rsidRDefault="00F0125A">
      <w:pPr>
        <w:pStyle w:val="FootnoteText"/>
      </w:pPr>
      <w:r>
        <w:rPr>
          <w:rStyle w:val="FootnoteReference"/>
        </w:rPr>
        <w:footnoteRef/>
      </w:r>
      <w:r>
        <w:t xml:space="preserve"> Nehc’üs-Saade, 2/97</w:t>
      </w:r>
    </w:p>
  </w:footnote>
  <w:footnote w:id="1349">
    <w:p w:rsidR="00F0125A" w:rsidRDefault="00F0125A">
      <w:pPr>
        <w:pStyle w:val="FootnoteText"/>
      </w:pPr>
      <w:r>
        <w:rPr>
          <w:rStyle w:val="FootnoteReference"/>
        </w:rPr>
        <w:footnoteRef/>
      </w:r>
      <w:r>
        <w:t xml:space="preserve"> Kenz'ul-Ummal, 24822</w:t>
      </w:r>
    </w:p>
  </w:footnote>
  <w:footnote w:id="1350">
    <w:p w:rsidR="00F0125A" w:rsidRDefault="00F0125A">
      <w:pPr>
        <w:pStyle w:val="FootnoteText"/>
      </w:pPr>
      <w:r>
        <w:rPr>
          <w:rStyle w:val="FootnoteReference"/>
        </w:rPr>
        <w:footnoteRef/>
      </w:r>
      <w:r>
        <w:t xml:space="preserve"> Bihar, 78/57/119</w:t>
      </w:r>
    </w:p>
  </w:footnote>
  <w:footnote w:id="1351">
    <w:p w:rsidR="00F0125A" w:rsidRDefault="00F0125A">
      <w:pPr>
        <w:pStyle w:val="FootnoteText"/>
      </w:pPr>
      <w:r>
        <w:rPr>
          <w:rStyle w:val="FootnoteReference"/>
        </w:rPr>
        <w:footnoteRef/>
      </w:r>
      <w:r>
        <w:t xml:space="preserve"> Şerh-i Nehc'ül-Belağa-i İbn-i Ebi'l-Hadid, 2/200, 201</w:t>
      </w:r>
    </w:p>
  </w:footnote>
  <w:footnote w:id="1352">
    <w:p w:rsidR="00F0125A" w:rsidRDefault="00F0125A">
      <w:pPr>
        <w:pStyle w:val="FootnoteText"/>
      </w:pPr>
      <w:r>
        <w:rPr>
          <w:rStyle w:val="FootnoteReference"/>
        </w:rPr>
        <w:footnoteRef/>
      </w:r>
      <w:r>
        <w:t xml:space="preserve"> el-Kafi, 8/69/26</w:t>
      </w:r>
    </w:p>
  </w:footnote>
  <w:footnote w:id="1353">
    <w:p w:rsidR="00F0125A" w:rsidRDefault="00F0125A">
      <w:pPr>
        <w:pStyle w:val="FootnoteText"/>
      </w:pPr>
      <w:r>
        <w:rPr>
          <w:rStyle w:val="FootnoteReference"/>
        </w:rPr>
        <w:footnoteRef/>
      </w:r>
      <w:r>
        <w:t xml:space="preserve"> a.g.e. s. 230/296</w:t>
      </w:r>
    </w:p>
  </w:footnote>
  <w:footnote w:id="1354">
    <w:p w:rsidR="00F0125A" w:rsidRDefault="00F0125A">
      <w:pPr>
        <w:pStyle w:val="FootnoteText"/>
      </w:pPr>
      <w:r>
        <w:rPr>
          <w:rStyle w:val="FootnoteReference"/>
        </w:rPr>
        <w:footnoteRef/>
      </w:r>
      <w:r>
        <w:t xml:space="preserve"> Bihar, 78/325/30</w:t>
      </w:r>
    </w:p>
  </w:footnote>
  <w:footnote w:id="1355">
    <w:p w:rsidR="00F0125A" w:rsidRDefault="00F0125A">
      <w:pPr>
        <w:pStyle w:val="FootnoteText"/>
      </w:pPr>
      <w:r>
        <w:rPr>
          <w:rStyle w:val="FootnoteReference"/>
        </w:rPr>
        <w:footnoteRef/>
      </w:r>
      <w:r>
        <w:t xml:space="preserve"> el-Hisal, 339/43</w:t>
      </w:r>
    </w:p>
  </w:footnote>
  <w:footnote w:id="1356">
    <w:p w:rsidR="00F0125A" w:rsidRDefault="00F0125A" w:rsidP="00FA23C7">
      <w:pPr>
        <w:pStyle w:val="FootnoteText"/>
      </w:pPr>
      <w:r>
        <w:rPr>
          <w:rStyle w:val="FootnoteReference"/>
        </w:rPr>
        <w:footnoteRef/>
      </w:r>
      <w:r>
        <w:t xml:space="preserve"> Tuhuf'ul-Ukul, 393</w:t>
      </w:r>
    </w:p>
  </w:footnote>
  <w:footnote w:id="1357">
    <w:p w:rsidR="00F0125A" w:rsidRDefault="00F0125A">
      <w:pPr>
        <w:pStyle w:val="FootnoteText"/>
      </w:pPr>
      <w:r>
        <w:rPr>
          <w:rStyle w:val="FootnoteReference"/>
        </w:rPr>
        <w:footnoteRef/>
      </w:r>
      <w:r>
        <w:t xml:space="preserve"> Bihar, 78/4/54</w:t>
      </w:r>
    </w:p>
  </w:footnote>
  <w:footnote w:id="1358">
    <w:p w:rsidR="00F0125A" w:rsidRDefault="00F0125A">
      <w:pPr>
        <w:pStyle w:val="FootnoteText"/>
      </w:pPr>
      <w:r>
        <w:rPr>
          <w:rStyle w:val="FootnoteReference"/>
        </w:rPr>
        <w:footnoteRef/>
      </w:r>
      <w:r>
        <w:t xml:space="preserve"> a.g.e. s. 316/1</w:t>
      </w:r>
    </w:p>
  </w:footnote>
  <w:footnote w:id="1359">
    <w:p w:rsidR="00F0125A" w:rsidRDefault="00F0125A" w:rsidP="003E2C33">
      <w:pPr>
        <w:widowControl w:val="0"/>
        <w:spacing w:line="240" w:lineRule="atLeast"/>
        <w:ind w:firstLine="284"/>
        <w:jc w:val="both"/>
        <w:outlineLvl w:val="0"/>
        <w:rPr>
          <w:rFonts w:ascii="Garamond" w:hAnsi="Garamond"/>
        </w:rPr>
      </w:pPr>
      <w:r>
        <w:rPr>
          <w:rStyle w:val="FootnoteReference"/>
          <w:rFonts w:ascii="Garamond" w:hAnsi="Garamond"/>
        </w:rPr>
        <w:footnoteRef/>
      </w:r>
      <w:r>
        <w:rPr>
          <w:rFonts w:ascii="Garamond" w:hAnsi="Garamond"/>
        </w:rPr>
        <w:t>- “Biz Allah’tan geldik ve yine O’na döneceğiz!” Bakara/156</w:t>
      </w:r>
    </w:p>
  </w:footnote>
  <w:footnote w:id="1360">
    <w:p w:rsidR="00F0125A" w:rsidRDefault="00F0125A" w:rsidP="003E2C33">
      <w:pPr>
        <w:widowControl w:val="0"/>
        <w:spacing w:line="240" w:lineRule="atLeast"/>
        <w:ind w:firstLine="284"/>
        <w:jc w:val="both"/>
        <w:outlineLvl w:val="0"/>
        <w:rPr>
          <w:rFonts w:ascii="Garamond" w:hAnsi="Garamond"/>
        </w:rPr>
      </w:pPr>
      <w:r>
        <w:rPr>
          <w:rStyle w:val="FootnoteReference"/>
          <w:rFonts w:ascii="Garamond" w:hAnsi="Garamond"/>
        </w:rPr>
        <w:footnoteRef/>
      </w:r>
      <w:r>
        <w:rPr>
          <w:rFonts w:ascii="Garamond" w:hAnsi="Garamond"/>
        </w:rPr>
        <w:t>- “Biz Allah’tan geldik ve yine O’na döneceğiz!” Bakara/156</w:t>
      </w:r>
    </w:p>
  </w:footnote>
  <w:footnote w:id="1361">
    <w:p w:rsidR="00F0125A" w:rsidRDefault="00F0125A">
      <w:pPr>
        <w:pStyle w:val="FootnoteText"/>
      </w:pPr>
      <w:r>
        <w:rPr>
          <w:rStyle w:val="FootnoteReference"/>
        </w:rPr>
        <w:footnoteRef/>
      </w:r>
      <w:r>
        <w:t xml:space="preserve"> Nehc’ul Belağa, 129. hutbe</w:t>
      </w:r>
    </w:p>
  </w:footnote>
  <w:footnote w:id="1362">
    <w:p w:rsidR="00F0125A" w:rsidRDefault="00F0125A">
      <w:pPr>
        <w:pStyle w:val="FootnoteText"/>
      </w:pPr>
      <w:r>
        <w:rPr>
          <w:rStyle w:val="FootnoteReference"/>
        </w:rPr>
        <w:footnoteRef/>
      </w:r>
      <w:r>
        <w:t xml:space="preserve"> el-Hisal, 262/139</w:t>
      </w:r>
    </w:p>
  </w:footnote>
  <w:footnote w:id="1363">
    <w:p w:rsidR="00F0125A" w:rsidRDefault="00F0125A">
      <w:pPr>
        <w:pStyle w:val="FootnoteText"/>
      </w:pPr>
      <w:r>
        <w:rPr>
          <w:rStyle w:val="FootnoteReference"/>
        </w:rPr>
        <w:footnoteRef/>
      </w:r>
      <w:r>
        <w:t xml:space="preserve"> Bihar, 70/10/8</w:t>
      </w:r>
    </w:p>
  </w:footnote>
  <w:footnote w:id="1364">
    <w:p w:rsidR="00F0125A" w:rsidRDefault="00F0125A">
      <w:pPr>
        <w:pStyle w:val="FootnoteText"/>
      </w:pPr>
      <w:r>
        <w:rPr>
          <w:rStyle w:val="FootnoteReference"/>
        </w:rPr>
        <w:footnoteRef/>
      </w:r>
      <w:r>
        <w:t xml:space="preserve"> Kenz'ul-Ummal, 44401</w:t>
      </w:r>
    </w:p>
  </w:footnote>
  <w:footnote w:id="1365">
    <w:p w:rsidR="00F0125A" w:rsidRDefault="00F0125A" w:rsidP="00E071A1">
      <w:pPr>
        <w:pStyle w:val="FootnoteText"/>
      </w:pPr>
      <w:r>
        <w:rPr>
          <w:rStyle w:val="FootnoteReference"/>
        </w:rPr>
        <w:footnoteRef/>
      </w:r>
      <w:r>
        <w:t xml:space="preserve"> Bihar, 1/195/15</w:t>
      </w:r>
    </w:p>
  </w:footnote>
  <w:footnote w:id="1366">
    <w:p w:rsidR="00F0125A" w:rsidRDefault="00F0125A" w:rsidP="00E071A1">
      <w:pPr>
        <w:pStyle w:val="FootnoteText"/>
      </w:pPr>
      <w:r>
        <w:rPr>
          <w:rStyle w:val="FootnoteReference"/>
        </w:rPr>
        <w:footnoteRef/>
      </w:r>
      <w:r>
        <w:t xml:space="preserve"> a.g.e. 78/76/46</w:t>
      </w:r>
    </w:p>
  </w:footnote>
  <w:footnote w:id="1367">
    <w:p w:rsidR="00F0125A" w:rsidRDefault="00F0125A" w:rsidP="00E071A1">
      <w:pPr>
        <w:pStyle w:val="FootnoteText"/>
      </w:pPr>
      <w:r>
        <w:rPr>
          <w:rStyle w:val="FootnoteReference"/>
        </w:rPr>
        <w:footnoteRef/>
      </w:r>
      <w:r>
        <w:t xml:space="preserve"> a.g.e. 70/9/6</w:t>
      </w:r>
    </w:p>
  </w:footnote>
  <w:footnote w:id="1368">
    <w:p w:rsidR="00F0125A" w:rsidRDefault="00F0125A" w:rsidP="00E071A1">
      <w:pPr>
        <w:pStyle w:val="FootnoteText"/>
      </w:pPr>
      <w:r>
        <w:rPr>
          <w:rStyle w:val="FootnoteReference"/>
        </w:rPr>
        <w:footnoteRef/>
      </w:r>
      <w:r>
        <w:t xml:space="preserve"> Tuhuf'ul-Ukul, 323</w:t>
      </w:r>
    </w:p>
  </w:footnote>
  <w:footnote w:id="1369">
    <w:p w:rsidR="00F0125A" w:rsidRDefault="00F0125A" w:rsidP="00E071A1">
      <w:pPr>
        <w:pStyle w:val="FootnoteText"/>
      </w:pPr>
      <w:r>
        <w:rPr>
          <w:rStyle w:val="FootnoteReference"/>
        </w:rPr>
        <w:footnoteRef/>
      </w:r>
      <w:r>
        <w:t xml:space="preserve"> Tuhuf'ul-Ukul, 486</w:t>
      </w:r>
    </w:p>
  </w:footnote>
  <w:footnote w:id="1370">
    <w:p w:rsidR="00F0125A" w:rsidRDefault="00F0125A" w:rsidP="00E071A1">
      <w:pPr>
        <w:pStyle w:val="FootnoteText"/>
      </w:pPr>
      <w:r>
        <w:rPr>
          <w:rStyle w:val="FootnoteReference"/>
        </w:rPr>
        <w:footnoteRef/>
      </w:r>
      <w:r>
        <w:t xml:space="preserve"> Mişkat’ul-Envar, 63</w:t>
      </w:r>
    </w:p>
  </w:footnote>
  <w:footnote w:id="1371">
    <w:p w:rsidR="00F0125A" w:rsidRDefault="00F0125A" w:rsidP="00E071A1">
      <w:pPr>
        <w:pStyle w:val="FootnoteText"/>
      </w:pPr>
      <w:r>
        <w:rPr>
          <w:rStyle w:val="FootnoteReference"/>
        </w:rPr>
        <w:footnoteRef/>
      </w:r>
      <w:r>
        <w:t xml:space="preserve"> Bihar, 78/235/55</w:t>
      </w:r>
    </w:p>
  </w:footnote>
  <w:footnote w:id="1372">
    <w:p w:rsidR="00F0125A" w:rsidRDefault="00F0125A" w:rsidP="00E071A1">
      <w:pPr>
        <w:pStyle w:val="FootnoteText"/>
      </w:pPr>
      <w:r>
        <w:rPr>
          <w:rStyle w:val="FootnoteReference"/>
        </w:rPr>
        <w:footnoteRef/>
      </w:r>
      <w:r>
        <w:t xml:space="preserve"> Tuhuf'ul-Ukul, 324</w:t>
      </w:r>
    </w:p>
  </w:footnote>
  <w:footnote w:id="1373">
    <w:p w:rsidR="00F0125A" w:rsidRDefault="00F0125A" w:rsidP="00E071A1">
      <w:pPr>
        <w:pStyle w:val="FootnoteText"/>
      </w:pPr>
      <w:r>
        <w:rPr>
          <w:rStyle w:val="FootnoteReference"/>
        </w:rPr>
        <w:footnoteRef/>
      </w:r>
      <w:r>
        <w:t xml:space="preserve"> el-Hisal, 116/95</w:t>
      </w:r>
    </w:p>
  </w:footnote>
  <w:footnote w:id="1374">
    <w:p w:rsidR="00F0125A" w:rsidRDefault="00F0125A" w:rsidP="00E071A1">
      <w:pPr>
        <w:pStyle w:val="FootnoteText"/>
      </w:pPr>
      <w:r>
        <w:rPr>
          <w:rStyle w:val="FootnoteReference"/>
        </w:rPr>
        <w:footnoteRef/>
      </w:r>
      <w:r>
        <w:t xml:space="preserve"> et-Terğib ve't-Terhib, 3/448/10</w:t>
      </w:r>
    </w:p>
  </w:footnote>
  <w:footnote w:id="1375">
    <w:p w:rsidR="00F0125A" w:rsidRDefault="00F0125A" w:rsidP="00E071A1">
      <w:pPr>
        <w:pStyle w:val="FootnoteText"/>
      </w:pPr>
      <w:r>
        <w:rPr>
          <w:rStyle w:val="FootnoteReference"/>
        </w:rPr>
        <w:footnoteRef/>
      </w:r>
      <w:r>
        <w:t xml:space="preserve"> Nehc'ül-Belağa, 269. hikmet</w:t>
      </w:r>
    </w:p>
  </w:footnote>
  <w:footnote w:id="1376">
    <w:p w:rsidR="00F0125A" w:rsidRDefault="00F0125A" w:rsidP="00E071A1">
      <w:pPr>
        <w:pStyle w:val="FootnoteText"/>
      </w:pPr>
      <w:r>
        <w:rPr>
          <w:rStyle w:val="FootnoteReference"/>
        </w:rPr>
        <w:footnoteRef/>
      </w:r>
      <w:r>
        <w:t xml:space="preserve"> a.g.e. 176. hutbe</w:t>
      </w:r>
    </w:p>
  </w:footnote>
  <w:footnote w:id="1377">
    <w:p w:rsidR="00F0125A" w:rsidRDefault="00F0125A" w:rsidP="00E071A1">
      <w:pPr>
        <w:pStyle w:val="FootnoteText"/>
      </w:pPr>
      <w:r>
        <w:rPr>
          <w:rStyle w:val="FootnoteReference"/>
        </w:rPr>
        <w:footnoteRef/>
      </w:r>
      <w:r>
        <w:t xml:space="preserve"> Bihar, 78/349/7</w:t>
      </w:r>
    </w:p>
  </w:footnote>
  <w:footnote w:id="1378">
    <w:p w:rsidR="00F0125A" w:rsidRDefault="00F0125A" w:rsidP="00E071A1">
      <w:pPr>
        <w:pStyle w:val="FootnoteText"/>
      </w:pPr>
      <w:r>
        <w:rPr>
          <w:rStyle w:val="FootnoteReference"/>
        </w:rPr>
        <w:footnoteRef/>
      </w:r>
      <w:r>
        <w:t xml:space="preserve"> el-Kafi, 2/412/4</w:t>
      </w:r>
    </w:p>
  </w:footnote>
  <w:footnote w:id="1379">
    <w:p w:rsidR="00F0125A" w:rsidRDefault="00F0125A" w:rsidP="00E071A1">
      <w:pPr>
        <w:pStyle w:val="FootnoteText"/>
      </w:pPr>
      <w:r>
        <w:rPr>
          <w:rStyle w:val="FootnoteReference"/>
        </w:rPr>
        <w:footnoteRef/>
      </w:r>
      <w:r>
        <w:t xml:space="preserve"> el-Hisal, 409/9</w:t>
      </w:r>
    </w:p>
  </w:footnote>
  <w:footnote w:id="1380">
    <w:p w:rsidR="00F0125A" w:rsidRDefault="00F0125A" w:rsidP="00E071A1">
      <w:pPr>
        <w:pStyle w:val="FootnoteText"/>
      </w:pPr>
      <w:r>
        <w:rPr>
          <w:rStyle w:val="FootnoteReference"/>
        </w:rPr>
        <w:footnoteRef/>
      </w:r>
      <w:r>
        <w:t xml:space="preserve"> et-Tehzib, 10/150/603</w:t>
      </w:r>
    </w:p>
  </w:footnote>
  <w:footnote w:id="1381">
    <w:p w:rsidR="00F0125A" w:rsidRDefault="00F0125A" w:rsidP="00E071A1">
      <w:pPr>
        <w:pStyle w:val="FootnoteText"/>
      </w:pPr>
      <w:r>
        <w:rPr>
          <w:rStyle w:val="FootnoteReference"/>
        </w:rPr>
        <w:footnoteRef/>
      </w:r>
      <w:r>
        <w:t xml:space="preserve"> el-Kafi, 8/244/339</w:t>
      </w:r>
    </w:p>
  </w:footnote>
  <w:footnote w:id="1382">
    <w:p w:rsidR="00F0125A" w:rsidRDefault="00F0125A" w:rsidP="00E071A1">
      <w:pPr>
        <w:pStyle w:val="FootnoteText"/>
      </w:pPr>
      <w:r>
        <w:rPr>
          <w:rStyle w:val="FootnoteReference"/>
        </w:rPr>
        <w:footnoteRef/>
      </w:r>
      <w:r>
        <w:t xml:space="preserve"> Nehc'ül-Belağa, 27. hutbe</w:t>
      </w:r>
    </w:p>
  </w:footnote>
  <w:footnote w:id="1383">
    <w:p w:rsidR="00F0125A" w:rsidRDefault="00F0125A" w:rsidP="00E071A1">
      <w:pPr>
        <w:pStyle w:val="FootnoteText"/>
      </w:pPr>
      <w:r>
        <w:rPr>
          <w:rStyle w:val="FootnoteReference"/>
        </w:rPr>
        <w:footnoteRef/>
      </w:r>
      <w:r>
        <w:t xml:space="preserve"> a.g.e. 17</w:t>
      </w:r>
    </w:p>
  </w:footnote>
  <w:footnote w:id="1384">
    <w:p w:rsidR="00F0125A" w:rsidRDefault="00F0125A">
      <w:pPr>
        <w:pStyle w:val="FootnoteText"/>
      </w:pPr>
      <w:r>
        <w:rPr>
          <w:rStyle w:val="FootnoteReference"/>
        </w:rPr>
        <w:footnoteRef/>
      </w:r>
      <w:r>
        <w:t xml:space="preserve"> Tevbe, 97, 99</w:t>
      </w:r>
    </w:p>
  </w:footnote>
  <w:footnote w:id="1385">
    <w:p w:rsidR="00F0125A" w:rsidRDefault="00F0125A">
      <w:pPr>
        <w:pStyle w:val="FootnoteText"/>
      </w:pPr>
      <w:r>
        <w:rPr>
          <w:rStyle w:val="FootnoteReference"/>
        </w:rPr>
        <w:footnoteRef/>
      </w:r>
      <w:r>
        <w:t xml:space="preserve"> Şuara, 198, 199</w:t>
      </w:r>
    </w:p>
  </w:footnote>
  <w:footnote w:id="1386">
    <w:p w:rsidR="00F0125A" w:rsidRDefault="00F0125A">
      <w:pPr>
        <w:pStyle w:val="FootnoteText"/>
      </w:pPr>
      <w:r>
        <w:rPr>
          <w:rStyle w:val="FootnoteReference"/>
        </w:rPr>
        <w:footnoteRef/>
      </w:r>
      <w:r>
        <w:t xml:space="preserve"> Muhammed, 38</w:t>
      </w:r>
    </w:p>
  </w:footnote>
  <w:footnote w:id="1387">
    <w:p w:rsidR="00F0125A" w:rsidRDefault="00F0125A">
      <w:pPr>
        <w:pStyle w:val="FootnoteText"/>
      </w:pPr>
      <w:r>
        <w:rPr>
          <w:rStyle w:val="FootnoteReference"/>
        </w:rPr>
        <w:footnoteRef/>
      </w:r>
      <w:r>
        <w:t xml:space="preserve"> Tevbe suresi, 102. ayet</w:t>
      </w:r>
    </w:p>
  </w:footnote>
  <w:footnote w:id="1388">
    <w:p w:rsidR="00F0125A" w:rsidRDefault="00F0125A">
      <w:pPr>
        <w:pStyle w:val="FootnoteText"/>
      </w:pPr>
      <w:r>
        <w:rPr>
          <w:rStyle w:val="FootnoteReference"/>
        </w:rPr>
        <w:footnoteRef/>
      </w:r>
      <w:r>
        <w:t xml:space="preserve"> Maksat, sahabi olan Vahşi b. Harb’dır. Küfür zamanında Seyyid’uş-Şuheda Hamza’yı şehit etmiştir. Müslüman olduğunda ise Müseylemet’ul-Kezzab’ı öldürmü</w:t>
      </w:r>
      <w:r>
        <w:t>ş</w:t>
      </w:r>
      <w:r>
        <w:t>tür.</w:t>
      </w:r>
    </w:p>
  </w:footnote>
  <w:footnote w:id="1389">
    <w:p w:rsidR="00F0125A" w:rsidRDefault="00F0125A" w:rsidP="00A93288">
      <w:pPr>
        <w:pStyle w:val="FootnoteText"/>
      </w:pPr>
      <w:r>
        <w:rPr>
          <w:rStyle w:val="FootnoteReference"/>
        </w:rPr>
        <w:footnoteRef/>
      </w:r>
      <w:r>
        <w:t xml:space="preserve"> Tövbe suresi, 106. ayet</w:t>
      </w:r>
    </w:p>
  </w:footnote>
  <w:footnote w:id="1390">
    <w:p w:rsidR="00F0125A" w:rsidRDefault="00F0125A" w:rsidP="006D78F3">
      <w:pPr>
        <w:pStyle w:val="FootnoteText"/>
      </w:pPr>
      <w:r>
        <w:rPr>
          <w:rStyle w:val="FootnoteReference"/>
        </w:rPr>
        <w:footnoteRef/>
      </w:r>
      <w:r>
        <w:t xml:space="preserve"> Nisa, 98</w:t>
      </w:r>
    </w:p>
  </w:footnote>
  <w:footnote w:id="1391">
    <w:p w:rsidR="00F0125A" w:rsidRDefault="00F0125A">
      <w:pPr>
        <w:pStyle w:val="FootnoteText"/>
      </w:pPr>
      <w:r>
        <w:rPr>
          <w:rStyle w:val="FootnoteReference"/>
        </w:rPr>
        <w:footnoteRef/>
      </w:r>
      <w:r>
        <w:t xml:space="preserve"> Nisa suresi, 99. ayet</w:t>
      </w:r>
    </w:p>
  </w:footnote>
  <w:footnote w:id="1392">
    <w:p w:rsidR="00F0125A" w:rsidRDefault="00F0125A" w:rsidP="00E071A1">
      <w:pPr>
        <w:pStyle w:val="FootnoteText"/>
      </w:pPr>
      <w:r>
        <w:rPr>
          <w:rStyle w:val="FootnoteReference"/>
        </w:rPr>
        <w:footnoteRef/>
      </w:r>
      <w:r>
        <w:t xml:space="preserve"> el-Kafi, 2/381/1</w:t>
      </w:r>
    </w:p>
  </w:footnote>
  <w:footnote w:id="1393">
    <w:p w:rsidR="00F0125A" w:rsidRDefault="00F0125A" w:rsidP="00E071A1">
      <w:pPr>
        <w:pStyle w:val="FootnoteText"/>
      </w:pPr>
      <w:r>
        <w:rPr>
          <w:rStyle w:val="FootnoteReference"/>
        </w:rPr>
        <w:footnoteRef/>
      </w:r>
      <w:r>
        <w:t xml:space="preserve"> el-Hisal, 333/34</w:t>
      </w:r>
    </w:p>
  </w:footnote>
  <w:footnote w:id="1394">
    <w:p w:rsidR="00F0125A" w:rsidRDefault="00F0125A" w:rsidP="00E071A1">
      <w:pPr>
        <w:pStyle w:val="FootnoteText"/>
      </w:pPr>
      <w:r>
        <w:rPr>
          <w:rStyle w:val="FootnoteReference"/>
        </w:rPr>
        <w:footnoteRef/>
      </w:r>
      <w:r>
        <w:t xml:space="preserve"> Mean’il-Ahbar, 403/70</w:t>
      </w:r>
    </w:p>
  </w:footnote>
  <w:footnote w:id="1395">
    <w:p w:rsidR="00F0125A" w:rsidRDefault="00F0125A" w:rsidP="00E071A1">
      <w:pPr>
        <w:pStyle w:val="FootnoteText"/>
      </w:pPr>
      <w:r>
        <w:rPr>
          <w:rStyle w:val="FootnoteReference"/>
        </w:rPr>
        <w:footnoteRef/>
      </w:r>
      <w:r>
        <w:t xml:space="preserve"> a.g.e. 404/71</w:t>
      </w:r>
    </w:p>
  </w:footnote>
  <w:footnote w:id="1396">
    <w:p w:rsidR="00F0125A" w:rsidRDefault="00F0125A" w:rsidP="00E071A1">
      <w:pPr>
        <w:pStyle w:val="FootnoteText"/>
      </w:pPr>
      <w:r>
        <w:rPr>
          <w:rStyle w:val="FootnoteReference"/>
        </w:rPr>
        <w:footnoteRef/>
      </w:r>
      <w:r>
        <w:t xml:space="preserve"> Bihar, 67/181/21</w:t>
      </w:r>
    </w:p>
  </w:footnote>
  <w:footnote w:id="1397">
    <w:p w:rsidR="00F0125A" w:rsidRDefault="00F0125A" w:rsidP="00E071A1">
      <w:pPr>
        <w:pStyle w:val="FootnoteText"/>
      </w:pPr>
      <w:r>
        <w:rPr>
          <w:rStyle w:val="FootnoteReference"/>
        </w:rPr>
        <w:footnoteRef/>
      </w:r>
      <w:r>
        <w:t xml:space="preserve"> Mean’il-Ahbar, 404/72</w:t>
      </w:r>
    </w:p>
  </w:footnote>
  <w:footnote w:id="1398">
    <w:p w:rsidR="00F0125A" w:rsidRDefault="00F0125A" w:rsidP="00E071A1">
      <w:pPr>
        <w:pStyle w:val="FootnoteText"/>
      </w:pPr>
      <w:r>
        <w:rPr>
          <w:rStyle w:val="FootnoteReference"/>
        </w:rPr>
        <w:footnoteRef/>
      </w:r>
      <w:r>
        <w:t xml:space="preserve"> a.g.e. 405/78</w:t>
      </w:r>
    </w:p>
  </w:footnote>
  <w:footnote w:id="1399">
    <w:p w:rsidR="00F0125A" w:rsidRDefault="00F0125A" w:rsidP="00E071A1">
      <w:pPr>
        <w:pStyle w:val="FootnoteText"/>
      </w:pPr>
      <w:r>
        <w:rPr>
          <w:rStyle w:val="FootnoteReference"/>
        </w:rPr>
        <w:footnoteRef/>
      </w:r>
      <w:r>
        <w:t xml:space="preserve"> a.g.e. 404/74</w:t>
      </w:r>
    </w:p>
  </w:footnote>
  <w:footnote w:id="1400">
    <w:p w:rsidR="00F0125A" w:rsidRDefault="00F0125A" w:rsidP="00E071A1">
      <w:pPr>
        <w:pStyle w:val="FootnoteText"/>
      </w:pPr>
      <w:r>
        <w:rPr>
          <w:rStyle w:val="FootnoteReference"/>
        </w:rPr>
        <w:footnoteRef/>
      </w:r>
      <w:r>
        <w:t xml:space="preserve"> a.g.e. 3/239</w:t>
      </w:r>
    </w:p>
  </w:footnote>
  <w:footnote w:id="1401">
    <w:p w:rsidR="00F0125A" w:rsidRDefault="00F0125A" w:rsidP="00E071A1">
      <w:pPr>
        <w:pStyle w:val="FootnoteText"/>
      </w:pPr>
      <w:r>
        <w:rPr>
          <w:rStyle w:val="FootnoteReference"/>
        </w:rPr>
        <w:footnoteRef/>
      </w:r>
      <w:r>
        <w:t xml:space="preserve"> Tefsir-i Ayyaşi, 1/327/136</w:t>
      </w:r>
    </w:p>
  </w:footnote>
  <w:footnote w:id="1402">
    <w:p w:rsidR="00F0125A" w:rsidRDefault="00F0125A">
      <w:pPr>
        <w:pStyle w:val="FootnoteText"/>
      </w:pPr>
      <w:r>
        <w:rPr>
          <w:rStyle w:val="FootnoteReference"/>
        </w:rPr>
        <w:footnoteRef/>
      </w:r>
      <w:r>
        <w:t xml:space="preserve"> Bihar, 67/174/5</w:t>
      </w:r>
    </w:p>
  </w:footnote>
  <w:footnote w:id="1403">
    <w:p w:rsidR="00F0125A" w:rsidRDefault="00F0125A">
      <w:pPr>
        <w:pStyle w:val="FootnoteText"/>
      </w:pPr>
      <w:r>
        <w:rPr>
          <w:rStyle w:val="FootnoteReference"/>
        </w:rPr>
        <w:footnoteRef/>
      </w:r>
      <w:r>
        <w:t xml:space="preserve"> a.g.e. s. 171/3</w:t>
      </w:r>
    </w:p>
  </w:footnote>
  <w:footnote w:id="1404">
    <w:p w:rsidR="00F0125A" w:rsidRDefault="00F0125A" w:rsidP="00D41572">
      <w:pPr>
        <w:pStyle w:val="FootnoteText"/>
      </w:pPr>
      <w:r>
        <w:rPr>
          <w:rStyle w:val="FootnoteReference"/>
        </w:rPr>
        <w:footnoteRef/>
      </w:r>
      <w:r>
        <w:t xml:space="preserve"> Tuhuf'ul-Ukul, 413</w:t>
      </w:r>
    </w:p>
  </w:footnote>
  <w:footnote w:id="1405">
    <w:p w:rsidR="00F0125A" w:rsidRDefault="00F0125A">
      <w:pPr>
        <w:pStyle w:val="FootnoteText"/>
      </w:pPr>
      <w:r>
        <w:rPr>
          <w:rStyle w:val="FootnoteReference"/>
        </w:rPr>
        <w:footnoteRef/>
      </w:r>
      <w:r>
        <w:t xml:space="preserve"> Bihar, 2/21/62</w:t>
      </w:r>
    </w:p>
  </w:footnote>
  <w:footnote w:id="1406">
    <w:p w:rsidR="00F0125A" w:rsidRDefault="00F0125A">
      <w:pPr>
        <w:pStyle w:val="FootnoteText"/>
      </w:pPr>
      <w:r>
        <w:rPr>
          <w:rStyle w:val="FootnoteReference"/>
        </w:rPr>
        <w:footnoteRef/>
      </w:r>
      <w:r>
        <w:t xml:space="preserve"> Nebe, 9</w:t>
      </w:r>
    </w:p>
  </w:footnote>
  <w:footnote w:id="1407">
    <w:p w:rsidR="00F0125A" w:rsidRDefault="00F0125A" w:rsidP="002F1F78">
      <w:pPr>
        <w:pStyle w:val="FootnoteText"/>
      </w:pPr>
      <w:r>
        <w:rPr>
          <w:rStyle w:val="FootnoteReference"/>
        </w:rPr>
        <w:footnoteRef/>
      </w:r>
      <w:r>
        <w:t xml:space="preserve"> Ayette geçen “subat” kelimesi, rahatlık ve huzur anlamındadır. Zira bedensel güçlerin, uyanıkken nefsin bedendeki tasarrufundan ortaya çıkan sıkıntı ve yorgunluktan huzura ve rahatlığa kavuşma sebebidir. (el-Mizan, c. 20, s. 162)</w:t>
      </w:r>
    </w:p>
  </w:footnote>
  <w:footnote w:id="1408">
    <w:p w:rsidR="00F0125A" w:rsidRDefault="00F0125A">
      <w:pPr>
        <w:pStyle w:val="FootnoteText"/>
      </w:pPr>
      <w:r>
        <w:rPr>
          <w:rStyle w:val="FootnoteReference"/>
        </w:rPr>
        <w:footnoteRef/>
      </w:r>
      <w:r>
        <w:t xml:space="preserve"> Gurer'ul-Hikem, 1461</w:t>
      </w:r>
    </w:p>
  </w:footnote>
  <w:footnote w:id="1409">
    <w:p w:rsidR="00F0125A" w:rsidRDefault="00F0125A">
      <w:pPr>
        <w:pStyle w:val="FootnoteText"/>
      </w:pPr>
      <w:r>
        <w:rPr>
          <w:rStyle w:val="FootnoteReference"/>
        </w:rPr>
        <w:footnoteRef/>
      </w:r>
      <w:r>
        <w:t xml:space="preserve"> Fakih, 4/402/5865</w:t>
      </w:r>
    </w:p>
  </w:footnote>
  <w:footnote w:id="1410">
    <w:p w:rsidR="00F0125A" w:rsidRDefault="00F0125A">
      <w:pPr>
        <w:pStyle w:val="FootnoteText"/>
      </w:pPr>
      <w:r>
        <w:rPr>
          <w:rStyle w:val="FootnoteReference"/>
        </w:rPr>
        <w:footnoteRef/>
      </w:r>
      <w:r>
        <w:t xml:space="preserve"> Bihar, 62/316</w:t>
      </w:r>
    </w:p>
  </w:footnote>
  <w:footnote w:id="1411">
    <w:p w:rsidR="00F0125A" w:rsidRDefault="00F0125A">
      <w:pPr>
        <w:pStyle w:val="FootnoteText"/>
      </w:pPr>
      <w:r>
        <w:rPr>
          <w:rStyle w:val="FootnoteReference"/>
        </w:rPr>
        <w:footnoteRef/>
      </w:r>
      <w:r>
        <w:t xml:space="preserve"> A’lam’ud-Din, 311</w:t>
      </w:r>
    </w:p>
  </w:footnote>
  <w:footnote w:id="1412">
    <w:p w:rsidR="00F0125A" w:rsidRDefault="00F0125A">
      <w:pPr>
        <w:pStyle w:val="FootnoteText"/>
      </w:pPr>
      <w:r>
        <w:rPr>
          <w:rStyle w:val="FootnoteReference"/>
        </w:rPr>
        <w:footnoteRef/>
      </w:r>
      <w:r>
        <w:t xml:space="preserve"> Gurer'ul-Hikem, 1371</w:t>
      </w:r>
    </w:p>
  </w:footnote>
  <w:footnote w:id="1413">
    <w:p w:rsidR="00F0125A" w:rsidRDefault="00F0125A">
      <w:pPr>
        <w:pStyle w:val="FootnoteText"/>
      </w:pPr>
      <w:r>
        <w:rPr>
          <w:rStyle w:val="FootnoteReference"/>
        </w:rPr>
        <w:footnoteRef/>
      </w:r>
      <w:r>
        <w:t xml:space="preserve"> el-Hisal, 338/84</w:t>
      </w:r>
    </w:p>
  </w:footnote>
  <w:footnote w:id="1414">
    <w:p w:rsidR="00F0125A" w:rsidRDefault="00F0125A">
      <w:pPr>
        <w:pStyle w:val="FootnoteText"/>
      </w:pPr>
      <w:r>
        <w:rPr>
          <w:rStyle w:val="FootnoteReference"/>
        </w:rPr>
        <w:footnoteRef/>
      </w:r>
      <w:r>
        <w:t xml:space="preserve"> a.g.e. 296/64</w:t>
      </w:r>
    </w:p>
  </w:footnote>
  <w:footnote w:id="1415">
    <w:p w:rsidR="00F0125A" w:rsidRDefault="00F0125A">
      <w:pPr>
        <w:pStyle w:val="FootnoteText"/>
      </w:pPr>
      <w:r>
        <w:rPr>
          <w:rStyle w:val="FootnoteReference"/>
        </w:rPr>
        <w:footnoteRef/>
      </w:r>
      <w:r>
        <w:t xml:space="preserve"> Zümer, 42</w:t>
      </w:r>
    </w:p>
  </w:footnote>
  <w:footnote w:id="1416">
    <w:p w:rsidR="00F0125A" w:rsidRDefault="00F0125A">
      <w:pPr>
        <w:pStyle w:val="FootnoteText"/>
      </w:pPr>
      <w:r>
        <w:rPr>
          <w:rStyle w:val="FootnoteReference"/>
        </w:rPr>
        <w:footnoteRef/>
      </w:r>
      <w:r>
        <w:t xml:space="preserve"> Kenz'ul-Ummal, 39321</w:t>
      </w:r>
    </w:p>
  </w:footnote>
  <w:footnote w:id="1417">
    <w:p w:rsidR="00F0125A" w:rsidRDefault="00F0125A">
      <w:pPr>
        <w:pStyle w:val="FootnoteText"/>
      </w:pPr>
      <w:r>
        <w:rPr>
          <w:rStyle w:val="FootnoteReference"/>
        </w:rPr>
        <w:footnoteRef/>
      </w:r>
      <w:r>
        <w:t xml:space="preserve"> el-İhtisas, 218</w:t>
      </w:r>
    </w:p>
  </w:footnote>
  <w:footnote w:id="1418">
    <w:p w:rsidR="00F0125A" w:rsidRDefault="00F0125A">
      <w:pPr>
        <w:pStyle w:val="FootnoteText"/>
      </w:pPr>
      <w:r>
        <w:rPr>
          <w:rStyle w:val="FootnoteReference"/>
        </w:rPr>
        <w:footnoteRef/>
      </w:r>
      <w:r>
        <w:t xml:space="preserve"> el-Hisal, 28/99</w:t>
      </w:r>
    </w:p>
  </w:footnote>
  <w:footnote w:id="1419">
    <w:p w:rsidR="00F0125A" w:rsidRDefault="00F0125A" w:rsidP="00B37036">
      <w:pPr>
        <w:pStyle w:val="FootnoteText"/>
      </w:pPr>
      <w:r>
        <w:rPr>
          <w:rStyle w:val="FootnoteReference"/>
        </w:rPr>
        <w:footnoteRef/>
      </w:r>
      <w:r>
        <w:t xml:space="preserve"> Tuhuf'ul-Ukul, 302</w:t>
      </w:r>
    </w:p>
  </w:footnote>
  <w:footnote w:id="1420">
    <w:p w:rsidR="00F0125A" w:rsidRPr="00B37036" w:rsidRDefault="00F0125A">
      <w:pPr>
        <w:pStyle w:val="FootnoteText"/>
        <w:rPr>
          <w:b/>
          <w:bCs/>
        </w:rPr>
      </w:pPr>
      <w:r>
        <w:rPr>
          <w:rStyle w:val="FootnoteReference"/>
        </w:rPr>
        <w:footnoteRef/>
      </w:r>
      <w:r>
        <w:t xml:space="preserve"> Kıses’ul-Enbiya, 163/185</w:t>
      </w:r>
    </w:p>
  </w:footnote>
  <w:footnote w:id="1421">
    <w:p w:rsidR="00F0125A" w:rsidRDefault="00F0125A">
      <w:pPr>
        <w:pStyle w:val="FootnoteText"/>
      </w:pPr>
      <w:r>
        <w:rPr>
          <w:rStyle w:val="FootnoteReference"/>
        </w:rPr>
        <w:footnoteRef/>
      </w:r>
      <w:r>
        <w:t xml:space="preserve"> Emali’es-Seduk, 322/4</w:t>
      </w:r>
    </w:p>
  </w:footnote>
  <w:footnote w:id="1422">
    <w:p w:rsidR="00F0125A" w:rsidRDefault="00F0125A">
      <w:pPr>
        <w:pStyle w:val="FootnoteText"/>
      </w:pPr>
      <w:r>
        <w:rPr>
          <w:rStyle w:val="FootnoteReference"/>
        </w:rPr>
        <w:footnoteRef/>
      </w:r>
      <w:r>
        <w:t xml:space="preserve"> Tefsir-i Ayyaşi, 2/115/149</w:t>
      </w:r>
    </w:p>
  </w:footnote>
  <w:footnote w:id="1423">
    <w:p w:rsidR="00F0125A" w:rsidRDefault="00F0125A">
      <w:pPr>
        <w:pStyle w:val="FootnoteText"/>
      </w:pPr>
      <w:r>
        <w:rPr>
          <w:rStyle w:val="FootnoteReference"/>
        </w:rPr>
        <w:footnoteRef/>
      </w:r>
      <w:r>
        <w:t xml:space="preserve"> el-Kafi, 5/84/2</w:t>
      </w:r>
    </w:p>
  </w:footnote>
  <w:footnote w:id="1424">
    <w:p w:rsidR="00F0125A" w:rsidRDefault="00F0125A">
      <w:pPr>
        <w:pStyle w:val="FootnoteText"/>
      </w:pPr>
      <w:r>
        <w:rPr>
          <w:rStyle w:val="FootnoteReference"/>
        </w:rPr>
        <w:footnoteRef/>
      </w:r>
      <w:r>
        <w:t xml:space="preserve"> a.g.e. h. 3</w:t>
      </w:r>
    </w:p>
  </w:footnote>
  <w:footnote w:id="1425">
    <w:p w:rsidR="00F0125A" w:rsidRDefault="00F0125A">
      <w:pPr>
        <w:pStyle w:val="FootnoteText"/>
      </w:pPr>
      <w:r>
        <w:rPr>
          <w:rStyle w:val="FootnoteReference"/>
        </w:rPr>
        <w:footnoteRef/>
      </w:r>
      <w:r>
        <w:t xml:space="preserve"> a.g.e. 1</w:t>
      </w:r>
    </w:p>
  </w:footnote>
  <w:footnote w:id="1426">
    <w:p w:rsidR="00F0125A" w:rsidRDefault="00F0125A">
      <w:pPr>
        <w:pStyle w:val="FootnoteText"/>
      </w:pPr>
      <w:r>
        <w:rPr>
          <w:rStyle w:val="FootnoteReference"/>
        </w:rPr>
        <w:footnoteRef/>
      </w:r>
      <w:r>
        <w:t xml:space="preserve"> Nehc'ül-Belağa, 440. hikmet; 241. hutbe</w:t>
      </w:r>
    </w:p>
  </w:footnote>
  <w:footnote w:id="1427">
    <w:p w:rsidR="00F0125A" w:rsidRDefault="00F0125A" w:rsidP="007D519D">
      <w:pPr>
        <w:pStyle w:val="FootnoteText"/>
      </w:pPr>
      <w:r>
        <w:rPr>
          <w:rStyle w:val="FootnoteReference"/>
        </w:rPr>
        <w:footnoteRef/>
      </w:r>
      <w:r>
        <w:t xml:space="preserve"> Gurer'ul-Hikem, 4416</w:t>
      </w:r>
    </w:p>
  </w:footnote>
  <w:footnote w:id="1428">
    <w:p w:rsidR="00F0125A" w:rsidRDefault="00F0125A" w:rsidP="007D519D">
      <w:pPr>
        <w:pStyle w:val="FootnoteText"/>
      </w:pPr>
      <w:r>
        <w:rPr>
          <w:rStyle w:val="FootnoteReference"/>
        </w:rPr>
        <w:footnoteRef/>
      </w:r>
      <w:r>
        <w:t xml:space="preserve"> a.g.e. 8827</w:t>
      </w:r>
    </w:p>
  </w:footnote>
  <w:footnote w:id="1429">
    <w:p w:rsidR="00F0125A" w:rsidRDefault="00F0125A" w:rsidP="007D519D">
      <w:pPr>
        <w:pStyle w:val="FootnoteText"/>
      </w:pPr>
      <w:r>
        <w:rPr>
          <w:rStyle w:val="FootnoteReference"/>
        </w:rPr>
        <w:footnoteRef/>
      </w:r>
      <w:r>
        <w:t xml:space="preserve"> ed-Derret’ul-Bahire, 43</w:t>
      </w:r>
    </w:p>
  </w:footnote>
  <w:footnote w:id="1430">
    <w:p w:rsidR="00F0125A" w:rsidRDefault="00F0125A" w:rsidP="007D519D">
      <w:pPr>
        <w:pStyle w:val="FootnoteText"/>
      </w:pPr>
      <w:r>
        <w:rPr>
          <w:rStyle w:val="FootnoteReference"/>
        </w:rPr>
        <w:footnoteRef/>
      </w:r>
      <w:r>
        <w:t xml:space="preserve"> Bihar, 81/153/8</w:t>
      </w:r>
    </w:p>
  </w:footnote>
  <w:footnote w:id="1431">
    <w:p w:rsidR="00F0125A" w:rsidRDefault="00F0125A" w:rsidP="00C975F9">
      <w:pPr>
        <w:pStyle w:val="FootnoteText"/>
      </w:pPr>
      <w:r>
        <w:rPr>
          <w:rStyle w:val="FootnoteReference"/>
        </w:rPr>
        <w:footnoteRef/>
      </w:r>
      <w:r>
        <w:t xml:space="preserve"> el-Kafi, 8/213/259</w:t>
      </w:r>
    </w:p>
  </w:footnote>
  <w:footnote w:id="1432">
    <w:p w:rsidR="00F0125A" w:rsidRDefault="00F0125A">
      <w:pPr>
        <w:pStyle w:val="FootnoteText"/>
      </w:pPr>
      <w:r>
        <w:rPr>
          <w:rStyle w:val="FootnoteReference"/>
        </w:rPr>
        <w:footnoteRef/>
      </w:r>
      <w:r>
        <w:t xml:space="preserve"> Emali’es-Seduk, 452/2</w:t>
      </w:r>
    </w:p>
  </w:footnote>
  <w:footnote w:id="1433">
    <w:p w:rsidR="00F0125A" w:rsidRDefault="00F0125A">
      <w:pPr>
        <w:pStyle w:val="FootnoteText"/>
      </w:pPr>
      <w:r>
        <w:rPr>
          <w:rStyle w:val="FootnoteReference"/>
        </w:rPr>
        <w:footnoteRef/>
      </w:r>
      <w:r>
        <w:t xml:space="preserve"> Emali’es-Seduk, 345/1</w:t>
      </w:r>
    </w:p>
  </w:footnote>
  <w:footnote w:id="1434">
    <w:p w:rsidR="00F0125A" w:rsidRDefault="00F0125A">
      <w:pPr>
        <w:pStyle w:val="FootnoteText"/>
      </w:pPr>
      <w:r>
        <w:rPr>
          <w:rStyle w:val="FootnoteReference"/>
        </w:rPr>
        <w:footnoteRef/>
      </w:r>
      <w:r>
        <w:t xml:space="preserve"> Uyun-u Ahbar’ir-Rıza, 2/69/320</w:t>
      </w:r>
    </w:p>
  </w:footnote>
  <w:footnote w:id="1435">
    <w:p w:rsidR="00F0125A" w:rsidRDefault="00F0125A">
      <w:pPr>
        <w:pStyle w:val="FootnoteText"/>
      </w:pPr>
      <w:r>
        <w:rPr>
          <w:rStyle w:val="FootnoteReference"/>
        </w:rPr>
        <w:footnoteRef/>
      </w:r>
      <w:r>
        <w:t xml:space="preserve"> Sevab’ul-A’mal, 35/1</w:t>
      </w:r>
    </w:p>
  </w:footnote>
  <w:footnote w:id="1436">
    <w:p w:rsidR="00F0125A" w:rsidRDefault="00F0125A">
      <w:pPr>
        <w:pStyle w:val="FootnoteText"/>
      </w:pPr>
      <w:r>
        <w:rPr>
          <w:rStyle w:val="FootnoteReference"/>
        </w:rPr>
        <w:footnoteRef/>
      </w:r>
      <w:r>
        <w:t xml:space="preserve"> Bihar, 76/183/7</w:t>
      </w:r>
    </w:p>
  </w:footnote>
  <w:footnote w:id="1437">
    <w:p w:rsidR="00F0125A" w:rsidRDefault="00F0125A">
      <w:pPr>
        <w:pStyle w:val="FootnoteText"/>
      </w:pPr>
      <w:r>
        <w:rPr>
          <w:rStyle w:val="FootnoteReference"/>
        </w:rPr>
        <w:footnoteRef/>
      </w:r>
      <w:r>
        <w:t xml:space="preserve"> a.g.e. s. 182/6</w:t>
      </w:r>
    </w:p>
  </w:footnote>
  <w:footnote w:id="1438">
    <w:p w:rsidR="00F0125A" w:rsidRDefault="00F0125A">
      <w:pPr>
        <w:pStyle w:val="FootnoteText"/>
      </w:pPr>
      <w:r>
        <w:rPr>
          <w:rStyle w:val="FootnoteReference"/>
        </w:rPr>
        <w:footnoteRef/>
      </w:r>
      <w:r>
        <w:t xml:space="preserve"> Mean’il-Ahbar, 234/1</w:t>
      </w:r>
    </w:p>
  </w:footnote>
  <w:footnote w:id="1439">
    <w:p w:rsidR="00F0125A" w:rsidRDefault="00F0125A">
      <w:pPr>
        <w:pStyle w:val="FootnoteText"/>
      </w:pPr>
      <w:r>
        <w:rPr>
          <w:rStyle w:val="FootnoteReference"/>
        </w:rPr>
        <w:footnoteRef/>
      </w:r>
      <w:r>
        <w:t xml:space="preserve"> el-Hisal, 229/67</w:t>
      </w:r>
    </w:p>
  </w:footnote>
  <w:footnote w:id="1440">
    <w:p w:rsidR="00F0125A" w:rsidRDefault="00F0125A">
      <w:pPr>
        <w:pStyle w:val="FootnoteText"/>
      </w:pPr>
      <w:r>
        <w:rPr>
          <w:rStyle w:val="FootnoteReference"/>
        </w:rPr>
        <w:footnoteRef/>
      </w:r>
      <w:r>
        <w:t xml:space="preserve"> Bihar, 76/190/21</w:t>
      </w:r>
    </w:p>
  </w:footnote>
  <w:footnote w:id="1441">
    <w:p w:rsidR="00F0125A" w:rsidRDefault="00F0125A">
      <w:pPr>
        <w:pStyle w:val="FootnoteText"/>
      </w:pPr>
      <w:r>
        <w:rPr>
          <w:rStyle w:val="FootnoteReference"/>
        </w:rPr>
        <w:footnoteRef/>
      </w:r>
      <w:r>
        <w:t xml:space="preserve"> Emali’es-Seduk, 22/3</w:t>
      </w:r>
    </w:p>
  </w:footnote>
  <w:footnote w:id="1442">
    <w:p w:rsidR="00F0125A" w:rsidRDefault="00F0125A">
      <w:pPr>
        <w:pStyle w:val="FootnoteText"/>
      </w:pPr>
      <w:r>
        <w:rPr>
          <w:rStyle w:val="FootnoteReference"/>
        </w:rPr>
        <w:footnoteRef/>
      </w:r>
      <w:r>
        <w:t xml:space="preserve"> el-Hisal, 631/10</w:t>
      </w:r>
    </w:p>
  </w:footnote>
  <w:footnote w:id="1443">
    <w:p w:rsidR="00F0125A" w:rsidRDefault="00F0125A">
      <w:pPr>
        <w:pStyle w:val="FootnoteText"/>
      </w:pPr>
      <w:r>
        <w:rPr>
          <w:rStyle w:val="FootnoteReference"/>
        </w:rPr>
        <w:footnoteRef/>
      </w:r>
      <w:r>
        <w:t xml:space="preserve"> Bihar, 76/196/12</w:t>
      </w:r>
    </w:p>
  </w:footnote>
  <w:footnote w:id="1444">
    <w:p w:rsidR="00F0125A" w:rsidRDefault="00F0125A">
      <w:pPr>
        <w:pStyle w:val="FootnoteText"/>
      </w:pPr>
      <w:r>
        <w:rPr>
          <w:rStyle w:val="FootnoteReference"/>
        </w:rPr>
        <w:footnoteRef/>
      </w:r>
      <w:r>
        <w:t xml:space="preserve"> İlel’uş-Şerayi’, 589/34</w:t>
      </w:r>
    </w:p>
  </w:footnote>
  <w:footnote w:id="1445">
    <w:p w:rsidR="00F0125A" w:rsidRDefault="00F0125A">
      <w:pPr>
        <w:pStyle w:val="FootnoteText"/>
      </w:pPr>
      <w:r>
        <w:rPr>
          <w:rStyle w:val="FootnoteReference"/>
        </w:rPr>
        <w:footnoteRef/>
      </w:r>
      <w:r>
        <w:t xml:space="preserve"> Fatır suresi, 41. ayet</w:t>
      </w:r>
    </w:p>
  </w:footnote>
  <w:footnote w:id="1446">
    <w:p w:rsidR="00F0125A" w:rsidRDefault="00F0125A">
      <w:pPr>
        <w:pStyle w:val="FootnoteText"/>
      </w:pPr>
      <w:r>
        <w:rPr>
          <w:rStyle w:val="FootnoteReference"/>
        </w:rPr>
        <w:footnoteRef/>
      </w:r>
      <w:r>
        <w:t xml:space="preserve"> Sevab’ul-A’mal, 183/1</w:t>
      </w:r>
    </w:p>
  </w:footnote>
  <w:footnote w:id="1447">
    <w:p w:rsidR="00F0125A" w:rsidRDefault="00F0125A">
      <w:pPr>
        <w:pStyle w:val="FootnoteText"/>
      </w:pPr>
      <w:r>
        <w:rPr>
          <w:rStyle w:val="FootnoteReference"/>
        </w:rPr>
        <w:footnoteRef/>
      </w:r>
      <w:r>
        <w:t xml:space="preserve"> el-Hisal, 263/140</w:t>
      </w:r>
    </w:p>
  </w:footnote>
  <w:footnote w:id="1448">
    <w:p w:rsidR="00F0125A" w:rsidRDefault="00F0125A">
      <w:pPr>
        <w:pStyle w:val="FootnoteText"/>
      </w:pPr>
      <w:r>
        <w:rPr>
          <w:rStyle w:val="FootnoteReference"/>
        </w:rPr>
        <w:footnoteRef/>
      </w:r>
      <w:r>
        <w:t xml:space="preserve"> a.g.e. 613/10</w:t>
      </w:r>
    </w:p>
  </w:footnote>
  <w:footnote w:id="1449">
    <w:p w:rsidR="00F0125A" w:rsidRDefault="00F0125A">
      <w:pPr>
        <w:pStyle w:val="FootnoteText"/>
      </w:pPr>
      <w:r>
        <w:rPr>
          <w:rStyle w:val="FootnoteReference"/>
        </w:rPr>
        <w:footnoteRef/>
      </w:r>
      <w:r>
        <w:t xml:space="preserve"> Al-i İmran, 190-200</w:t>
      </w:r>
    </w:p>
  </w:footnote>
  <w:footnote w:id="1450">
    <w:p w:rsidR="00F0125A" w:rsidRDefault="00F0125A">
      <w:pPr>
        <w:pStyle w:val="FootnoteText"/>
      </w:pPr>
      <w:r>
        <w:rPr>
          <w:rStyle w:val="FootnoteReference"/>
        </w:rPr>
        <w:footnoteRef/>
      </w:r>
      <w:r>
        <w:t xml:space="preserve"> a.g.e. 625/10</w:t>
      </w:r>
    </w:p>
  </w:footnote>
  <w:footnote w:id="1451">
    <w:p w:rsidR="00F0125A" w:rsidRDefault="00F0125A">
      <w:pPr>
        <w:pStyle w:val="FootnoteText"/>
      </w:pPr>
      <w:r>
        <w:rPr>
          <w:rStyle w:val="FootnoteReference"/>
        </w:rPr>
        <w:footnoteRef/>
      </w:r>
      <w:r>
        <w:t xml:space="preserve"> Bihar, 76/218/25</w:t>
      </w:r>
    </w:p>
  </w:footnote>
  <w:footnote w:id="1452">
    <w:p w:rsidR="00F0125A" w:rsidRDefault="00F0125A">
      <w:pPr>
        <w:pStyle w:val="FootnoteText"/>
      </w:pPr>
      <w:r>
        <w:rPr>
          <w:rStyle w:val="FootnoteReference"/>
        </w:rPr>
        <w:footnoteRef/>
      </w:r>
      <w:r>
        <w:t xml:space="preserve"> İsra, 84</w:t>
      </w:r>
    </w:p>
  </w:footnote>
  <w:footnote w:id="1453">
    <w:p w:rsidR="00F0125A" w:rsidRDefault="00F0125A">
      <w:pPr>
        <w:pStyle w:val="FootnoteText"/>
      </w:pPr>
      <w:r>
        <w:rPr>
          <w:rStyle w:val="FootnoteReference"/>
        </w:rPr>
        <w:footnoteRef/>
      </w:r>
      <w:r>
        <w:t xml:space="preserve"> Gurer'ul-Hikem, 1040</w:t>
      </w:r>
    </w:p>
  </w:footnote>
  <w:footnote w:id="1454">
    <w:p w:rsidR="00F0125A" w:rsidRDefault="00F0125A">
      <w:pPr>
        <w:pStyle w:val="FootnoteText"/>
      </w:pPr>
      <w:r>
        <w:rPr>
          <w:rStyle w:val="FootnoteReference"/>
        </w:rPr>
        <w:footnoteRef/>
      </w:r>
      <w:r>
        <w:t xml:space="preserve"> a.g.e. 292</w:t>
      </w:r>
    </w:p>
  </w:footnote>
  <w:footnote w:id="1455">
    <w:p w:rsidR="00F0125A" w:rsidRDefault="00F0125A">
      <w:pPr>
        <w:pStyle w:val="FootnoteText"/>
      </w:pPr>
      <w:r>
        <w:rPr>
          <w:rStyle w:val="FootnoteReference"/>
        </w:rPr>
        <w:footnoteRef/>
      </w:r>
      <w:r>
        <w:t xml:space="preserve"> el-Fakih, 4/400/5859</w:t>
      </w:r>
    </w:p>
  </w:footnote>
  <w:footnote w:id="1456">
    <w:p w:rsidR="00F0125A" w:rsidRDefault="00F0125A">
      <w:pPr>
        <w:pStyle w:val="FootnoteText"/>
      </w:pPr>
      <w:r>
        <w:rPr>
          <w:rStyle w:val="FootnoteReference"/>
        </w:rPr>
        <w:footnoteRef/>
      </w:r>
      <w:r>
        <w:t xml:space="preserve"> el-Kafi, 2/85/5</w:t>
      </w:r>
    </w:p>
  </w:footnote>
  <w:footnote w:id="1457">
    <w:p w:rsidR="00F0125A" w:rsidRDefault="00F0125A">
      <w:pPr>
        <w:pStyle w:val="FootnoteText"/>
      </w:pPr>
      <w:r>
        <w:rPr>
          <w:rStyle w:val="FootnoteReference"/>
        </w:rPr>
        <w:footnoteRef/>
      </w:r>
      <w:r>
        <w:t xml:space="preserve"> Tefsir-i Kummi, 2/26</w:t>
      </w:r>
    </w:p>
  </w:footnote>
  <w:footnote w:id="1458">
    <w:p w:rsidR="00F0125A" w:rsidRDefault="00F0125A" w:rsidP="00262D99">
      <w:pPr>
        <w:pStyle w:val="FootnoteText"/>
      </w:pPr>
      <w:r>
        <w:rPr>
          <w:rStyle w:val="FootnoteReference"/>
        </w:rPr>
        <w:footnoteRef/>
      </w:r>
      <w:r>
        <w:t xml:space="preserve"> İmamın niyet amelin kendisidir sözü unvan ile unvan sahibinin bir olduğuna işaret etmektedir. (Te</w:t>
      </w:r>
      <w:r>
        <w:t>f</w:t>
      </w:r>
      <w:r>
        <w:t xml:space="preserve">sir’ul-Mizan, c. 13, s. 212 </w:t>
      </w:r>
    </w:p>
  </w:footnote>
  <w:footnote w:id="1459">
    <w:p w:rsidR="00F0125A" w:rsidRDefault="00F0125A">
      <w:pPr>
        <w:pStyle w:val="FootnoteText"/>
      </w:pPr>
      <w:r>
        <w:rPr>
          <w:rStyle w:val="FootnoteReference"/>
        </w:rPr>
        <w:footnoteRef/>
      </w:r>
      <w:r>
        <w:t xml:space="preserve"> Vesail’uş-Şia, 1/36/5</w:t>
      </w:r>
    </w:p>
  </w:footnote>
  <w:footnote w:id="1460">
    <w:p w:rsidR="00F0125A" w:rsidRDefault="00F0125A">
      <w:pPr>
        <w:pStyle w:val="FootnoteText"/>
      </w:pPr>
      <w:r>
        <w:rPr>
          <w:rStyle w:val="FootnoteReference"/>
        </w:rPr>
        <w:footnoteRef/>
      </w:r>
      <w:r>
        <w:t xml:space="preserve"> Kenz'ul-Ummal, 7245</w:t>
      </w:r>
    </w:p>
  </w:footnote>
  <w:footnote w:id="1461">
    <w:p w:rsidR="00F0125A" w:rsidRDefault="00F0125A">
      <w:pPr>
        <w:pStyle w:val="FootnoteText"/>
      </w:pPr>
      <w:r>
        <w:rPr>
          <w:rStyle w:val="FootnoteReference"/>
        </w:rPr>
        <w:footnoteRef/>
      </w:r>
      <w:r>
        <w:t xml:space="preserve"> a.g.e. 7242</w:t>
      </w:r>
    </w:p>
  </w:footnote>
  <w:footnote w:id="1462">
    <w:p w:rsidR="00F0125A" w:rsidRDefault="00F0125A">
      <w:pPr>
        <w:pStyle w:val="FootnoteText"/>
      </w:pPr>
      <w:r>
        <w:rPr>
          <w:rStyle w:val="FootnoteReference"/>
        </w:rPr>
        <w:footnoteRef/>
      </w:r>
      <w:r>
        <w:t xml:space="preserve"> el-Mehasin, 1/409/929</w:t>
      </w:r>
    </w:p>
  </w:footnote>
  <w:footnote w:id="1463">
    <w:p w:rsidR="00F0125A" w:rsidRDefault="00F0125A">
      <w:pPr>
        <w:pStyle w:val="FootnoteText"/>
      </w:pPr>
      <w:r>
        <w:rPr>
          <w:rStyle w:val="FootnoteReference"/>
        </w:rPr>
        <w:footnoteRef/>
      </w:r>
      <w:r>
        <w:t xml:space="preserve"> Kenz'ul-Ummal, 7258</w:t>
      </w:r>
    </w:p>
  </w:footnote>
  <w:footnote w:id="1464">
    <w:p w:rsidR="00F0125A" w:rsidRDefault="00F0125A">
      <w:pPr>
        <w:pStyle w:val="FootnoteText"/>
      </w:pPr>
      <w:r>
        <w:rPr>
          <w:rStyle w:val="FootnoteReference"/>
        </w:rPr>
        <w:footnoteRef/>
      </w:r>
      <w:r>
        <w:t xml:space="preserve"> Gurer'ul-Hikem, 6743</w:t>
      </w:r>
    </w:p>
  </w:footnote>
  <w:footnote w:id="1465">
    <w:p w:rsidR="00F0125A" w:rsidRDefault="00F0125A">
      <w:pPr>
        <w:pStyle w:val="FootnoteText"/>
      </w:pPr>
      <w:r>
        <w:rPr>
          <w:rStyle w:val="FootnoteReference"/>
        </w:rPr>
        <w:footnoteRef/>
      </w:r>
      <w:r>
        <w:t xml:space="preserve"> el-Kafi, 2/84/1</w:t>
      </w:r>
    </w:p>
  </w:footnote>
  <w:footnote w:id="1466">
    <w:p w:rsidR="00F0125A" w:rsidRDefault="00F0125A">
      <w:pPr>
        <w:pStyle w:val="FootnoteText"/>
      </w:pPr>
      <w:r>
        <w:rPr>
          <w:rStyle w:val="FootnoteReference"/>
        </w:rPr>
        <w:footnoteRef/>
      </w:r>
      <w:r>
        <w:t xml:space="preserve"> Gurer'ul-Hikem, 10771</w:t>
      </w:r>
    </w:p>
  </w:footnote>
  <w:footnote w:id="1467">
    <w:p w:rsidR="00F0125A" w:rsidRDefault="00F0125A">
      <w:pPr>
        <w:pStyle w:val="FootnoteText"/>
      </w:pPr>
      <w:r>
        <w:rPr>
          <w:rStyle w:val="FootnoteReference"/>
        </w:rPr>
        <w:footnoteRef/>
      </w:r>
      <w:r>
        <w:t xml:space="preserve"> Nehc'ül-Belağa, 31. mektup</w:t>
      </w:r>
    </w:p>
  </w:footnote>
  <w:footnote w:id="1468">
    <w:p w:rsidR="00F0125A" w:rsidRDefault="00F0125A">
      <w:pPr>
        <w:pStyle w:val="FootnoteText"/>
      </w:pPr>
      <w:r>
        <w:rPr>
          <w:rStyle w:val="FootnoteReference"/>
        </w:rPr>
        <w:footnoteRef/>
      </w:r>
      <w:r>
        <w:t xml:space="preserve"> A’raf suresi, 58. ayet</w:t>
      </w:r>
    </w:p>
  </w:footnote>
  <w:footnote w:id="1469">
    <w:p w:rsidR="00F0125A" w:rsidRDefault="00F0125A" w:rsidP="0057279D">
      <w:pPr>
        <w:pStyle w:val="FootnoteText"/>
      </w:pPr>
      <w:r>
        <w:rPr>
          <w:rStyle w:val="FootnoteReference"/>
        </w:rPr>
        <w:footnoteRef/>
      </w:r>
      <w:r>
        <w:t xml:space="preserve"> En’am suresi, 19. ayet</w:t>
      </w:r>
    </w:p>
  </w:footnote>
  <w:footnote w:id="1470">
    <w:p w:rsidR="00F0125A" w:rsidRPr="00531F9D" w:rsidRDefault="00F0125A">
      <w:pPr>
        <w:pStyle w:val="FootnoteText"/>
        <w:rPr>
          <w:rFonts w:hint="cs"/>
          <w:rtl/>
          <w:lang w:bidi="fa-IR"/>
        </w:rPr>
      </w:pPr>
      <w:r>
        <w:rPr>
          <w:rStyle w:val="FootnoteReference"/>
        </w:rPr>
        <w:footnoteRef/>
      </w:r>
      <w:r>
        <w:t xml:space="preserve"> Rum suresi, 30. ayet</w:t>
      </w:r>
    </w:p>
  </w:footnote>
  <w:footnote w:id="1471">
    <w:p w:rsidR="00F0125A" w:rsidRDefault="00F0125A" w:rsidP="00233764">
      <w:pPr>
        <w:pStyle w:val="FootnoteText"/>
      </w:pPr>
      <w:r>
        <w:rPr>
          <w:rStyle w:val="FootnoteReference"/>
        </w:rPr>
        <w:footnoteRef/>
      </w:r>
      <w:r>
        <w:t xml:space="preserve"> Abese suresi, 20. ayet</w:t>
      </w:r>
    </w:p>
  </w:footnote>
  <w:footnote w:id="1472">
    <w:p w:rsidR="00F0125A" w:rsidRDefault="00F0125A">
      <w:pPr>
        <w:pStyle w:val="FootnoteText"/>
      </w:pPr>
      <w:r>
        <w:rPr>
          <w:rStyle w:val="FootnoteReference"/>
        </w:rPr>
        <w:footnoteRef/>
      </w:r>
      <w:r>
        <w:t xml:space="preserve"> Necm suresi, 39-41. ayetler</w:t>
      </w:r>
    </w:p>
  </w:footnote>
  <w:footnote w:id="1473">
    <w:p w:rsidR="00F0125A" w:rsidRDefault="00F0125A">
      <w:pPr>
        <w:pStyle w:val="FootnoteText"/>
      </w:pPr>
      <w:r>
        <w:rPr>
          <w:rStyle w:val="FootnoteReference"/>
        </w:rPr>
        <w:footnoteRef/>
      </w:r>
      <w:r>
        <w:t xml:space="preserve"> Bakara suresi, 6-7. ayetler</w:t>
      </w:r>
    </w:p>
  </w:footnote>
  <w:footnote w:id="1474">
    <w:p w:rsidR="00F0125A" w:rsidRDefault="00F0125A">
      <w:pPr>
        <w:pStyle w:val="FootnoteText"/>
      </w:pPr>
      <w:r>
        <w:rPr>
          <w:rStyle w:val="FootnoteReference"/>
        </w:rPr>
        <w:footnoteRef/>
      </w:r>
      <w:r>
        <w:t xml:space="preserve"> Fatır suresi, 19-22. ayetler</w:t>
      </w:r>
    </w:p>
  </w:footnote>
  <w:footnote w:id="1475">
    <w:p w:rsidR="00F0125A" w:rsidRDefault="00F0125A">
      <w:pPr>
        <w:pStyle w:val="FootnoteText"/>
      </w:pPr>
      <w:r>
        <w:rPr>
          <w:rStyle w:val="FootnoteReference"/>
        </w:rPr>
        <w:footnoteRef/>
      </w:r>
      <w:r>
        <w:t xml:space="preserve"> Nur suresi, 26. ayet</w:t>
      </w:r>
    </w:p>
  </w:footnote>
  <w:footnote w:id="1476">
    <w:p w:rsidR="00F0125A" w:rsidRDefault="00F0125A">
      <w:pPr>
        <w:pStyle w:val="FootnoteText"/>
      </w:pPr>
      <w:r>
        <w:rPr>
          <w:rStyle w:val="FootnoteReference"/>
        </w:rPr>
        <w:footnoteRef/>
      </w:r>
      <w:r>
        <w:t xml:space="preserve"> Tefsir’ul-Mizan, 13/189</w:t>
      </w:r>
    </w:p>
  </w:footnote>
  <w:footnote w:id="1477">
    <w:p w:rsidR="00F0125A" w:rsidRDefault="00F0125A">
      <w:pPr>
        <w:pStyle w:val="FootnoteText"/>
      </w:pPr>
      <w:r>
        <w:rPr>
          <w:rStyle w:val="FootnoteReference"/>
        </w:rPr>
        <w:footnoteRef/>
      </w:r>
      <w:r>
        <w:t xml:space="preserve"> Kenz'ul-Ummal, 7272</w:t>
      </w:r>
    </w:p>
  </w:footnote>
  <w:footnote w:id="1478">
    <w:p w:rsidR="00F0125A" w:rsidRDefault="00F0125A">
      <w:pPr>
        <w:pStyle w:val="FootnoteText"/>
      </w:pPr>
      <w:r>
        <w:rPr>
          <w:rStyle w:val="FootnoteReference"/>
        </w:rPr>
        <w:footnoteRef/>
      </w:r>
      <w:r>
        <w:t xml:space="preserve"> et-Terğib ve't-Terhib, 1/56/15</w:t>
      </w:r>
    </w:p>
  </w:footnote>
  <w:footnote w:id="1479">
    <w:p w:rsidR="00F0125A" w:rsidRDefault="00F0125A">
      <w:pPr>
        <w:pStyle w:val="FootnoteText"/>
      </w:pPr>
      <w:r>
        <w:rPr>
          <w:rStyle w:val="FootnoteReference"/>
        </w:rPr>
        <w:footnoteRef/>
      </w:r>
      <w:r>
        <w:t xml:space="preserve"> Emali’et-Tusi, 618/1274</w:t>
      </w:r>
    </w:p>
  </w:footnote>
  <w:footnote w:id="1480">
    <w:p w:rsidR="00F0125A" w:rsidRDefault="00F0125A">
      <w:pPr>
        <w:pStyle w:val="FootnoteText"/>
      </w:pPr>
      <w:r>
        <w:rPr>
          <w:rStyle w:val="FootnoteReference"/>
        </w:rPr>
        <w:footnoteRef/>
      </w:r>
      <w:r>
        <w:t xml:space="preserve"> Kenz'ul-Ummal, 10777</w:t>
      </w:r>
    </w:p>
  </w:footnote>
  <w:footnote w:id="1481">
    <w:p w:rsidR="00F0125A" w:rsidRDefault="00F0125A">
      <w:pPr>
        <w:pStyle w:val="FootnoteText"/>
      </w:pPr>
      <w:r>
        <w:rPr>
          <w:rStyle w:val="FootnoteReference"/>
        </w:rPr>
        <w:footnoteRef/>
      </w:r>
      <w:r>
        <w:t xml:space="preserve"> a.g.e. 10778</w:t>
      </w:r>
    </w:p>
  </w:footnote>
  <w:footnote w:id="1482">
    <w:p w:rsidR="00F0125A" w:rsidRDefault="00F0125A">
      <w:pPr>
        <w:pStyle w:val="FootnoteText"/>
      </w:pPr>
      <w:r>
        <w:rPr>
          <w:rStyle w:val="FootnoteReference"/>
        </w:rPr>
        <w:footnoteRef/>
      </w:r>
      <w:r>
        <w:t xml:space="preserve"> Müstedrek’ül-Vesail, 11/18/12315</w:t>
      </w:r>
    </w:p>
  </w:footnote>
  <w:footnote w:id="1483">
    <w:p w:rsidR="00F0125A" w:rsidRDefault="00F0125A">
      <w:pPr>
        <w:pStyle w:val="FootnoteText"/>
      </w:pPr>
      <w:r>
        <w:rPr>
          <w:rStyle w:val="FootnoteReference"/>
        </w:rPr>
        <w:footnoteRef/>
      </w:r>
      <w:r>
        <w:t xml:space="preserve"> et-Terğib ve't-Terhib, 3/63/10</w:t>
      </w:r>
    </w:p>
  </w:footnote>
  <w:footnote w:id="1484">
    <w:p w:rsidR="00F0125A" w:rsidRDefault="00F0125A">
      <w:pPr>
        <w:pStyle w:val="FootnoteText"/>
      </w:pPr>
      <w:r>
        <w:rPr>
          <w:rStyle w:val="FootnoteReference"/>
        </w:rPr>
        <w:footnoteRef/>
      </w:r>
      <w:r>
        <w:t xml:space="preserve"> Gurer'ul-Hikem, 1624</w:t>
      </w:r>
    </w:p>
  </w:footnote>
  <w:footnote w:id="1485">
    <w:p w:rsidR="00F0125A" w:rsidRDefault="00F0125A">
      <w:pPr>
        <w:pStyle w:val="FootnoteText"/>
      </w:pPr>
      <w:r>
        <w:rPr>
          <w:rStyle w:val="FootnoteReference"/>
        </w:rPr>
        <w:footnoteRef/>
      </w:r>
      <w:r>
        <w:t xml:space="preserve"> a.g.e. 1265</w:t>
      </w:r>
    </w:p>
  </w:footnote>
  <w:footnote w:id="1486">
    <w:p w:rsidR="00F0125A" w:rsidRDefault="00F0125A">
      <w:pPr>
        <w:pStyle w:val="FootnoteText"/>
      </w:pPr>
      <w:r>
        <w:rPr>
          <w:rStyle w:val="FootnoteReference"/>
        </w:rPr>
        <w:footnoteRef/>
      </w:r>
      <w:r>
        <w:t xml:space="preserve"> et-Terğib ve't-Terhib, 1/57/18</w:t>
      </w:r>
    </w:p>
  </w:footnote>
  <w:footnote w:id="1487">
    <w:p w:rsidR="00F0125A" w:rsidRDefault="00F0125A">
      <w:pPr>
        <w:pStyle w:val="FootnoteText"/>
      </w:pPr>
      <w:r>
        <w:rPr>
          <w:rStyle w:val="FootnoteReference"/>
        </w:rPr>
        <w:footnoteRef/>
      </w:r>
      <w:r>
        <w:t xml:space="preserve"> Kenz'ul-Ummal, 7261</w:t>
      </w:r>
    </w:p>
  </w:footnote>
  <w:footnote w:id="1488">
    <w:p w:rsidR="00F0125A" w:rsidRDefault="00F0125A">
      <w:pPr>
        <w:pStyle w:val="FootnoteText"/>
      </w:pPr>
      <w:r>
        <w:rPr>
          <w:rStyle w:val="FootnoteReference"/>
        </w:rPr>
        <w:footnoteRef/>
      </w:r>
      <w:r>
        <w:t xml:space="preserve"> Nehc'ül-Belağa, 12. hutbe</w:t>
      </w:r>
    </w:p>
  </w:footnote>
  <w:footnote w:id="1489">
    <w:p w:rsidR="00F0125A" w:rsidRDefault="00F0125A">
      <w:pPr>
        <w:pStyle w:val="FootnoteText"/>
      </w:pPr>
      <w:r>
        <w:rPr>
          <w:rStyle w:val="FootnoteReference"/>
        </w:rPr>
        <w:footnoteRef/>
      </w:r>
      <w:r>
        <w:t xml:space="preserve"> Şerh-i Nehc'ül-Belağa-i İbn-i Ebi'l-Hadid, 1/250</w:t>
      </w:r>
    </w:p>
  </w:footnote>
  <w:footnote w:id="1490">
    <w:p w:rsidR="00F0125A" w:rsidRDefault="00F0125A">
      <w:pPr>
        <w:pStyle w:val="FootnoteText"/>
      </w:pPr>
      <w:r>
        <w:rPr>
          <w:rStyle w:val="FootnoteReference"/>
        </w:rPr>
        <w:footnoteRef/>
      </w:r>
      <w:r>
        <w:t xml:space="preserve"> Bihar, 102/167/6</w:t>
      </w:r>
    </w:p>
  </w:footnote>
  <w:footnote w:id="1491">
    <w:p w:rsidR="00F0125A" w:rsidRDefault="00F0125A">
      <w:pPr>
        <w:pStyle w:val="FootnoteText"/>
      </w:pPr>
      <w:r>
        <w:rPr>
          <w:rStyle w:val="FootnoteReference"/>
        </w:rPr>
        <w:footnoteRef/>
      </w:r>
      <w:r>
        <w:t xml:space="preserve"> İlel’uş-Şerayi’, 524/1</w:t>
      </w:r>
    </w:p>
  </w:footnote>
  <w:footnote w:id="1492">
    <w:p w:rsidR="00F0125A" w:rsidRDefault="00F0125A">
      <w:pPr>
        <w:pStyle w:val="FootnoteText"/>
      </w:pPr>
      <w:r>
        <w:rPr>
          <w:rStyle w:val="FootnoteReference"/>
        </w:rPr>
        <w:footnoteRef/>
      </w:r>
      <w:r>
        <w:t xml:space="preserve"> Mekarim'ul-Ahlak, 2/378/2661</w:t>
      </w:r>
    </w:p>
  </w:footnote>
  <w:footnote w:id="1493">
    <w:p w:rsidR="00F0125A" w:rsidRDefault="00F0125A">
      <w:pPr>
        <w:pStyle w:val="FootnoteText"/>
      </w:pPr>
      <w:r>
        <w:rPr>
          <w:rStyle w:val="FootnoteReference"/>
        </w:rPr>
        <w:footnoteRef/>
      </w:r>
      <w:r>
        <w:t xml:space="preserve"> et-Terğib ve't-Terhib, 1/60/27</w:t>
      </w:r>
    </w:p>
  </w:footnote>
  <w:footnote w:id="1494">
    <w:p w:rsidR="00F0125A" w:rsidRDefault="00F0125A">
      <w:pPr>
        <w:pStyle w:val="FootnoteText"/>
      </w:pPr>
      <w:r>
        <w:rPr>
          <w:rStyle w:val="FootnoteReference"/>
        </w:rPr>
        <w:footnoteRef/>
      </w:r>
      <w:r>
        <w:t xml:space="preserve"> el-Kafi, 2/85/3</w:t>
      </w:r>
    </w:p>
  </w:footnote>
  <w:footnote w:id="1495">
    <w:p w:rsidR="00F0125A" w:rsidRDefault="00F0125A">
      <w:pPr>
        <w:pStyle w:val="FootnoteText"/>
      </w:pPr>
      <w:r>
        <w:rPr>
          <w:rStyle w:val="FootnoteReference"/>
        </w:rPr>
        <w:footnoteRef/>
      </w:r>
      <w:r>
        <w:t xml:space="preserve"> a.g.e. s. 196/14</w:t>
      </w:r>
    </w:p>
  </w:footnote>
  <w:footnote w:id="1496">
    <w:p w:rsidR="00F0125A" w:rsidRDefault="00F0125A">
      <w:pPr>
        <w:pStyle w:val="FootnoteText"/>
      </w:pPr>
      <w:r>
        <w:rPr>
          <w:rStyle w:val="FootnoteReference"/>
        </w:rPr>
        <w:footnoteRef/>
      </w:r>
      <w:r>
        <w:t xml:space="preserve"> Nehc'ül-Belağa, 190. hutbe</w:t>
      </w:r>
    </w:p>
  </w:footnote>
  <w:footnote w:id="1497">
    <w:p w:rsidR="00F0125A" w:rsidRDefault="00F0125A">
      <w:pPr>
        <w:pStyle w:val="FootnoteText"/>
      </w:pPr>
      <w:r>
        <w:rPr>
          <w:rStyle w:val="FootnoteReference"/>
        </w:rPr>
        <w:footnoteRef/>
      </w:r>
      <w:r>
        <w:t xml:space="preserve"> et-Terğib ve't-Terhib, 1/60/25</w:t>
      </w:r>
    </w:p>
  </w:footnote>
  <w:footnote w:id="1498">
    <w:p w:rsidR="00F0125A" w:rsidRDefault="00F0125A">
      <w:pPr>
        <w:pStyle w:val="FootnoteText"/>
      </w:pPr>
      <w:r>
        <w:rPr>
          <w:rStyle w:val="FootnoteReference"/>
        </w:rPr>
        <w:footnoteRef/>
      </w:r>
      <w:r>
        <w:t xml:space="preserve"> Gurer'ul-Hikem, 6193</w:t>
      </w:r>
    </w:p>
  </w:footnote>
  <w:footnote w:id="1499">
    <w:p w:rsidR="00F0125A" w:rsidRDefault="00F0125A">
      <w:pPr>
        <w:pStyle w:val="FootnoteText"/>
      </w:pPr>
      <w:r>
        <w:rPr>
          <w:rStyle w:val="FootnoteReference"/>
        </w:rPr>
        <w:footnoteRef/>
      </w:r>
      <w:r>
        <w:t xml:space="preserve"> a.g.e. 9186</w:t>
      </w:r>
    </w:p>
  </w:footnote>
  <w:footnote w:id="1500">
    <w:p w:rsidR="00F0125A" w:rsidRDefault="00F0125A">
      <w:pPr>
        <w:pStyle w:val="FootnoteText"/>
      </w:pPr>
      <w:r>
        <w:rPr>
          <w:rStyle w:val="FootnoteReference"/>
        </w:rPr>
        <w:footnoteRef/>
      </w:r>
      <w:r>
        <w:t xml:space="preserve"> A’lam’ud-Din, 301</w:t>
      </w:r>
    </w:p>
  </w:footnote>
  <w:footnote w:id="1501">
    <w:p w:rsidR="00F0125A" w:rsidRDefault="00F0125A">
      <w:pPr>
        <w:pStyle w:val="FootnoteText"/>
      </w:pPr>
      <w:r>
        <w:rPr>
          <w:rStyle w:val="FootnoteReference"/>
        </w:rPr>
        <w:footnoteRef/>
      </w:r>
      <w:r>
        <w:t xml:space="preserve"> Bihar, 70/211/34</w:t>
      </w:r>
    </w:p>
  </w:footnote>
  <w:footnote w:id="1502">
    <w:p w:rsidR="00F0125A" w:rsidRDefault="00F0125A">
      <w:pPr>
        <w:pStyle w:val="FootnoteText"/>
      </w:pPr>
      <w:r>
        <w:rPr>
          <w:rStyle w:val="FootnoteReference"/>
        </w:rPr>
        <w:footnoteRef/>
      </w:r>
      <w:r>
        <w:t xml:space="preserve"> Nehc'ül-Belağa, 31. mektup</w:t>
      </w:r>
    </w:p>
  </w:footnote>
  <w:footnote w:id="1503">
    <w:p w:rsidR="00F0125A" w:rsidRDefault="00F0125A">
      <w:pPr>
        <w:pStyle w:val="FootnoteText"/>
      </w:pPr>
      <w:r>
        <w:rPr>
          <w:rStyle w:val="FootnoteReference"/>
        </w:rPr>
        <w:footnoteRef/>
      </w:r>
      <w:r>
        <w:t xml:space="preserve"> Kenz'ul-Ummal, 7236</w:t>
      </w:r>
    </w:p>
  </w:footnote>
  <w:footnote w:id="1504">
    <w:p w:rsidR="00F0125A" w:rsidRDefault="00F0125A">
      <w:pPr>
        <w:pStyle w:val="FootnoteText"/>
      </w:pPr>
      <w:r>
        <w:rPr>
          <w:rStyle w:val="FootnoteReference"/>
        </w:rPr>
        <w:footnoteRef/>
      </w:r>
      <w:r>
        <w:t xml:space="preserve"> a.g.e. 7237</w:t>
      </w:r>
    </w:p>
  </w:footnote>
  <w:footnote w:id="1505">
    <w:p w:rsidR="00F0125A" w:rsidRDefault="00F0125A">
      <w:pPr>
        <w:pStyle w:val="FootnoteText"/>
      </w:pPr>
      <w:r>
        <w:rPr>
          <w:rStyle w:val="FootnoteReference"/>
        </w:rPr>
        <w:footnoteRef/>
      </w:r>
      <w:r>
        <w:t xml:space="preserve"> a.g.e. 7271</w:t>
      </w:r>
    </w:p>
  </w:footnote>
  <w:footnote w:id="1506">
    <w:p w:rsidR="00F0125A" w:rsidRDefault="00F0125A">
      <w:pPr>
        <w:pStyle w:val="FootnoteText"/>
      </w:pPr>
      <w:r>
        <w:rPr>
          <w:rStyle w:val="FootnoteReference"/>
        </w:rPr>
        <w:footnoteRef/>
      </w:r>
      <w:r>
        <w:t xml:space="preserve"> el-Kafi, 2/84/2</w:t>
      </w:r>
    </w:p>
  </w:footnote>
  <w:footnote w:id="1507">
    <w:p w:rsidR="00F0125A" w:rsidRDefault="00F0125A">
      <w:pPr>
        <w:pStyle w:val="FootnoteText"/>
      </w:pPr>
      <w:r>
        <w:rPr>
          <w:rStyle w:val="FootnoteReference"/>
        </w:rPr>
        <w:footnoteRef/>
      </w:r>
      <w:r>
        <w:t xml:space="preserve"> Kenz'ul-Ummal, 7269</w:t>
      </w:r>
    </w:p>
  </w:footnote>
  <w:footnote w:id="1508">
    <w:p w:rsidR="00F0125A" w:rsidRDefault="00F0125A" w:rsidP="008C2FC4">
      <w:pPr>
        <w:pStyle w:val="FootnoteText"/>
      </w:pPr>
      <w:r>
        <w:rPr>
          <w:rStyle w:val="FootnoteReference"/>
        </w:rPr>
        <w:footnoteRef/>
      </w:r>
      <w:r>
        <w:t xml:space="preserve"> Emali’et-Tusi, 454/1013</w:t>
      </w:r>
    </w:p>
  </w:footnote>
  <w:footnote w:id="1509">
    <w:p w:rsidR="00F0125A" w:rsidRDefault="00F0125A">
      <w:pPr>
        <w:pStyle w:val="FootnoteText"/>
      </w:pPr>
      <w:r>
        <w:rPr>
          <w:rStyle w:val="FootnoteReference"/>
        </w:rPr>
        <w:footnoteRef/>
      </w:r>
      <w:r>
        <w:t xml:space="preserve"> Kenz'ul-Ummal, 7270</w:t>
      </w:r>
    </w:p>
  </w:footnote>
  <w:footnote w:id="1510">
    <w:p w:rsidR="00F0125A" w:rsidRDefault="00F0125A">
      <w:pPr>
        <w:pStyle w:val="FootnoteText"/>
      </w:pPr>
      <w:r>
        <w:rPr>
          <w:rStyle w:val="FootnoteReference"/>
        </w:rPr>
        <w:footnoteRef/>
      </w:r>
      <w:r>
        <w:t xml:space="preserve"> İlel’uş-Şerayi’, 524/1</w:t>
      </w:r>
    </w:p>
  </w:footnote>
  <w:footnote w:id="1511">
    <w:p w:rsidR="00F0125A" w:rsidRDefault="00F0125A">
      <w:pPr>
        <w:pStyle w:val="FootnoteText"/>
      </w:pPr>
      <w:r>
        <w:rPr>
          <w:rStyle w:val="FootnoteReference"/>
        </w:rPr>
        <w:footnoteRef/>
      </w:r>
      <w:r>
        <w:t xml:space="preserve"> a.g.e. 524/2</w:t>
      </w:r>
    </w:p>
  </w:footnote>
  <w:footnote w:id="1512">
    <w:p w:rsidR="00F0125A" w:rsidRDefault="00F0125A">
      <w:pPr>
        <w:pStyle w:val="FootnoteText"/>
      </w:pPr>
      <w:r>
        <w:rPr>
          <w:rStyle w:val="FootnoteReference"/>
        </w:rPr>
        <w:footnoteRef/>
      </w:r>
      <w:r>
        <w:t xml:space="preserve"> Tuhuf'ul-Ukul, 212</w:t>
      </w:r>
    </w:p>
  </w:footnote>
  <w:footnote w:id="1513">
    <w:p w:rsidR="00F0125A" w:rsidRDefault="00F0125A" w:rsidP="00281938">
      <w:pPr>
        <w:pStyle w:val="FootnoteText"/>
      </w:pPr>
      <w:r>
        <w:rPr>
          <w:rStyle w:val="FootnoteReference"/>
        </w:rPr>
        <w:footnoteRef/>
      </w:r>
      <w:r>
        <w:t xml:space="preserve"> Bihar, 70/210/31</w:t>
      </w:r>
    </w:p>
  </w:footnote>
  <w:footnote w:id="1514">
    <w:p w:rsidR="00F0125A" w:rsidRDefault="00F0125A" w:rsidP="00281938">
      <w:pPr>
        <w:pStyle w:val="FootnoteText"/>
      </w:pPr>
      <w:r>
        <w:rPr>
          <w:rStyle w:val="FootnoteReference"/>
        </w:rPr>
        <w:footnoteRef/>
      </w:r>
      <w:r>
        <w:t xml:space="preserve"> Gurer'ul-Hikem, 5297</w:t>
      </w:r>
    </w:p>
  </w:footnote>
  <w:footnote w:id="1515">
    <w:p w:rsidR="00F0125A" w:rsidRDefault="00F0125A">
      <w:pPr>
        <w:pStyle w:val="FootnoteText"/>
      </w:pPr>
      <w:r>
        <w:rPr>
          <w:rStyle w:val="FootnoteReference"/>
        </w:rPr>
        <w:footnoteRef/>
      </w:r>
      <w:r>
        <w:t xml:space="preserve"> el-Kafi, 2/343/3</w:t>
      </w:r>
    </w:p>
  </w:footnote>
  <w:footnote w:id="1516">
    <w:p w:rsidR="00F0125A" w:rsidRDefault="00F0125A">
      <w:pPr>
        <w:pStyle w:val="FootnoteText"/>
      </w:pPr>
      <w:r>
        <w:rPr>
          <w:rStyle w:val="FootnoteReference"/>
        </w:rPr>
        <w:footnoteRef/>
      </w:r>
      <w:r>
        <w:t xml:space="preserve"> Ahzap suresi, 4. ayet</w:t>
      </w:r>
    </w:p>
  </w:footnote>
  <w:footnote w:id="1517">
    <w:p w:rsidR="00F0125A" w:rsidRDefault="00F0125A">
      <w:pPr>
        <w:pStyle w:val="FootnoteText"/>
      </w:pPr>
      <w:r>
        <w:rPr>
          <w:rStyle w:val="FootnoteReference"/>
        </w:rPr>
        <w:footnoteRef/>
      </w:r>
      <w:r>
        <w:t xml:space="preserve"> el-bihar, 70/193</w:t>
      </w:r>
    </w:p>
  </w:footnote>
  <w:footnote w:id="1518">
    <w:p w:rsidR="00F0125A" w:rsidRDefault="00F0125A">
      <w:pPr>
        <w:pStyle w:val="FootnoteText"/>
      </w:pPr>
      <w:r>
        <w:rPr>
          <w:rStyle w:val="FootnoteReference"/>
        </w:rPr>
        <w:footnoteRef/>
      </w:r>
      <w:r>
        <w:t xml:space="preserve"> Mekarim'ul-Ahlak, 2/370/2661</w:t>
      </w:r>
    </w:p>
  </w:footnote>
  <w:footnote w:id="1519">
    <w:p w:rsidR="00F0125A" w:rsidRDefault="00F0125A">
      <w:pPr>
        <w:pStyle w:val="FootnoteText"/>
      </w:pPr>
      <w:r>
        <w:rPr>
          <w:rStyle w:val="FootnoteReference"/>
        </w:rPr>
        <w:footnoteRef/>
      </w:r>
      <w:r>
        <w:t xml:space="preserve"> Bihar, 70/210/32</w:t>
      </w:r>
    </w:p>
  </w:footnote>
  <w:footnote w:id="1520">
    <w:p w:rsidR="00F0125A" w:rsidRDefault="00F0125A" w:rsidP="0094198D">
      <w:pPr>
        <w:pStyle w:val="FootnoteText"/>
      </w:pPr>
      <w:r>
        <w:rPr>
          <w:rStyle w:val="FootnoteReference"/>
        </w:rPr>
        <w:footnoteRef/>
      </w:r>
      <w:r>
        <w:t xml:space="preserve"> Sahifet’us-Seccadiye, s. 48, 9. dua </w:t>
      </w:r>
    </w:p>
  </w:footnote>
  <w:footnote w:id="1521">
    <w:p w:rsidR="00F0125A" w:rsidRDefault="00F0125A" w:rsidP="0094198D">
      <w:pPr>
        <w:pStyle w:val="FootnoteText"/>
      </w:pPr>
      <w:r>
        <w:rPr>
          <w:rStyle w:val="FootnoteReference"/>
        </w:rPr>
        <w:footnoteRef/>
      </w:r>
      <w:r>
        <w:t xml:space="preserve"> a.g.e. s. 81, 20. dua</w:t>
      </w:r>
    </w:p>
  </w:footnote>
  <w:footnote w:id="1522">
    <w:p w:rsidR="00F0125A" w:rsidRDefault="00F0125A">
      <w:pPr>
        <w:pStyle w:val="FootnoteText"/>
      </w:pPr>
      <w:r>
        <w:rPr>
          <w:rStyle w:val="FootnoteReference"/>
        </w:rPr>
        <w:footnoteRef/>
      </w:r>
      <w:r>
        <w:t xml:space="preserve"> Nehc'ül-Belağa, 53. mektup</w:t>
      </w:r>
    </w:p>
  </w:footnote>
  <w:footnote w:id="1523">
    <w:p w:rsidR="00F0125A" w:rsidRDefault="00F0125A">
      <w:pPr>
        <w:pStyle w:val="FootnoteText"/>
      </w:pPr>
      <w:r>
        <w:rPr>
          <w:rStyle w:val="FootnoteReference"/>
        </w:rPr>
        <w:footnoteRef/>
      </w:r>
      <w:r>
        <w:t xml:space="preserve"> Gurer'ul-Hikem, 4806</w:t>
      </w:r>
    </w:p>
  </w:footnote>
  <w:footnote w:id="1524">
    <w:p w:rsidR="00F0125A" w:rsidRDefault="00F0125A">
      <w:pPr>
        <w:pStyle w:val="FootnoteText"/>
      </w:pPr>
      <w:r>
        <w:rPr>
          <w:rStyle w:val="FootnoteReference"/>
        </w:rPr>
        <w:footnoteRef/>
      </w:r>
      <w:r>
        <w:t xml:space="preserve"> a.g.e. 3254</w:t>
      </w:r>
    </w:p>
  </w:footnote>
  <w:footnote w:id="1525">
    <w:p w:rsidR="00F0125A" w:rsidRDefault="00F0125A">
      <w:pPr>
        <w:pStyle w:val="FootnoteText"/>
      </w:pPr>
      <w:r>
        <w:rPr>
          <w:rStyle w:val="FootnoteReference"/>
        </w:rPr>
        <w:footnoteRef/>
      </w:r>
      <w:r>
        <w:t xml:space="preserve"> a.g.e. 4766</w:t>
      </w:r>
    </w:p>
  </w:footnote>
  <w:footnote w:id="1526">
    <w:p w:rsidR="00F0125A" w:rsidRDefault="00F0125A">
      <w:pPr>
        <w:pStyle w:val="FootnoteText"/>
      </w:pPr>
      <w:r>
        <w:rPr>
          <w:rStyle w:val="FootnoteReference"/>
        </w:rPr>
        <w:footnoteRef/>
      </w:r>
      <w:r>
        <w:t xml:space="preserve"> a.g.e. 10141</w:t>
      </w:r>
    </w:p>
  </w:footnote>
  <w:footnote w:id="1527">
    <w:p w:rsidR="00F0125A" w:rsidRDefault="00F0125A">
      <w:pPr>
        <w:pStyle w:val="FootnoteText"/>
      </w:pPr>
      <w:r>
        <w:rPr>
          <w:rStyle w:val="FootnoteReference"/>
        </w:rPr>
        <w:footnoteRef/>
      </w:r>
      <w:r>
        <w:t xml:space="preserve"> a.g.e. 6236</w:t>
      </w:r>
    </w:p>
  </w:footnote>
  <w:footnote w:id="1528">
    <w:p w:rsidR="00F0125A" w:rsidRDefault="00F0125A">
      <w:pPr>
        <w:pStyle w:val="FootnoteText"/>
      </w:pPr>
      <w:r>
        <w:rPr>
          <w:rStyle w:val="FootnoteReference"/>
        </w:rPr>
        <w:footnoteRef/>
      </w:r>
      <w:r>
        <w:t xml:space="preserve"> a.g.e. 1265</w:t>
      </w:r>
    </w:p>
  </w:footnote>
  <w:footnote w:id="1529">
    <w:p w:rsidR="00F0125A" w:rsidRDefault="00F0125A">
      <w:pPr>
        <w:pStyle w:val="FootnoteText"/>
      </w:pPr>
      <w:r>
        <w:rPr>
          <w:rStyle w:val="FootnoteReference"/>
        </w:rPr>
        <w:footnoteRef/>
      </w:r>
      <w:r>
        <w:t xml:space="preserve"> a.g.e. 9094</w:t>
      </w:r>
    </w:p>
  </w:footnote>
  <w:footnote w:id="1530">
    <w:p w:rsidR="00F0125A" w:rsidRDefault="00F0125A">
      <w:pPr>
        <w:pStyle w:val="FootnoteText"/>
      </w:pPr>
      <w:r>
        <w:rPr>
          <w:rStyle w:val="FootnoteReference"/>
        </w:rPr>
        <w:footnoteRef/>
      </w:r>
      <w:r>
        <w:t xml:space="preserve"> el-Mehasin, 1/406/922</w:t>
      </w:r>
    </w:p>
  </w:footnote>
  <w:footnote w:id="1531">
    <w:p w:rsidR="00F0125A" w:rsidRDefault="00F0125A">
      <w:pPr>
        <w:pStyle w:val="FootnoteText"/>
      </w:pPr>
      <w:r>
        <w:rPr>
          <w:rStyle w:val="FootnoteReference"/>
        </w:rPr>
        <w:footnoteRef/>
      </w:r>
      <w:r>
        <w:t xml:space="preserve"> Gurer'ul-Hikem, 3703</w:t>
      </w:r>
    </w:p>
  </w:footnote>
  <w:footnote w:id="1532">
    <w:p w:rsidR="00F0125A" w:rsidRDefault="00F0125A">
      <w:pPr>
        <w:pStyle w:val="FootnoteText"/>
      </w:pPr>
      <w:r>
        <w:rPr>
          <w:rStyle w:val="FootnoteReference"/>
        </w:rPr>
        <w:footnoteRef/>
      </w:r>
      <w:r>
        <w:t xml:space="preserve"> a.g.e. 4349</w:t>
      </w:r>
    </w:p>
  </w:footnote>
  <w:footnote w:id="1533">
    <w:p w:rsidR="00F0125A" w:rsidRDefault="00F0125A">
      <w:pPr>
        <w:pStyle w:val="FootnoteText"/>
      </w:pPr>
      <w:r>
        <w:rPr>
          <w:rStyle w:val="FootnoteReference"/>
        </w:rPr>
        <w:footnoteRef/>
      </w:r>
      <w:r>
        <w:t xml:space="preserve"> a.g.e. 3289</w:t>
      </w:r>
    </w:p>
  </w:footnote>
  <w:footnote w:id="1534">
    <w:p w:rsidR="00F0125A" w:rsidRDefault="00F0125A">
      <w:pPr>
        <w:pStyle w:val="FootnoteText"/>
      </w:pPr>
      <w:r>
        <w:rPr>
          <w:rStyle w:val="FootnoteReference"/>
        </w:rPr>
        <w:footnoteRef/>
      </w:r>
      <w:r>
        <w:t xml:space="preserve"> a.g.e. 3544</w:t>
      </w:r>
    </w:p>
  </w:footnote>
  <w:footnote w:id="1535">
    <w:p w:rsidR="00F0125A" w:rsidRDefault="00F0125A">
      <w:pPr>
        <w:pStyle w:val="FootnoteText"/>
      </w:pPr>
      <w:r>
        <w:rPr>
          <w:rStyle w:val="FootnoteReference"/>
        </w:rPr>
        <w:footnoteRef/>
      </w:r>
      <w:r>
        <w:t xml:space="preserve"> a.g.e. 4817</w:t>
      </w:r>
    </w:p>
  </w:footnote>
  <w:footnote w:id="1536">
    <w:p w:rsidR="00F0125A" w:rsidRDefault="00F0125A">
      <w:pPr>
        <w:pStyle w:val="FootnoteText"/>
      </w:pPr>
      <w:r>
        <w:rPr>
          <w:rStyle w:val="FootnoteReference"/>
        </w:rPr>
        <w:footnoteRef/>
      </w:r>
      <w:r>
        <w:t xml:space="preserve"> a.g.e. 4758</w:t>
      </w:r>
    </w:p>
  </w:footnote>
  <w:footnote w:id="1537">
    <w:p w:rsidR="00F0125A" w:rsidRDefault="00F0125A">
      <w:pPr>
        <w:pStyle w:val="FootnoteText"/>
      </w:pPr>
      <w:r>
        <w:rPr>
          <w:rStyle w:val="FootnoteReference"/>
        </w:rPr>
        <w:footnoteRef/>
      </w:r>
      <w:r>
        <w:t xml:space="preserve"> A’lam’ud-Din, 309</w:t>
      </w:r>
    </w:p>
  </w:footnote>
  <w:footnote w:id="1538">
    <w:p w:rsidR="00F0125A" w:rsidRDefault="00F0125A">
      <w:pPr>
        <w:pStyle w:val="FootnoteText"/>
      </w:pPr>
      <w:r>
        <w:rPr>
          <w:rStyle w:val="FootnoteReference"/>
        </w:rPr>
        <w:footnoteRef/>
      </w:r>
      <w:r>
        <w:t xml:space="preserve"> Gurer'ul-Hikem, 2408</w:t>
      </w:r>
    </w:p>
  </w:footnote>
  <w:footnote w:id="1539">
    <w:p w:rsidR="00F0125A" w:rsidRDefault="00F0125A">
      <w:pPr>
        <w:pStyle w:val="FootnoteText"/>
      </w:pPr>
      <w:r>
        <w:rPr>
          <w:rStyle w:val="FootnoteReference"/>
        </w:rPr>
        <w:footnoteRef/>
      </w:r>
      <w:r>
        <w:t xml:space="preserve"> el-Kafi, 2/85/4</w:t>
      </w:r>
    </w:p>
  </w:footnote>
  <w:footnote w:id="1540">
    <w:p w:rsidR="00F0125A" w:rsidRDefault="00F0125A">
      <w:pPr>
        <w:pStyle w:val="FootnoteText"/>
      </w:pPr>
      <w:r>
        <w:rPr>
          <w:rStyle w:val="FootnoteReference"/>
        </w:rPr>
        <w:footnoteRef/>
      </w:r>
      <w:r>
        <w:t xml:space="preserve"> el-Mehasin, 1/407/925</w:t>
      </w:r>
    </w:p>
  </w:footnote>
  <w:footnote w:id="1541">
    <w:p w:rsidR="00F0125A" w:rsidRDefault="00F0125A">
      <w:pPr>
        <w:pStyle w:val="FootnoteText"/>
      </w:pPr>
      <w:r>
        <w:rPr>
          <w:rStyle w:val="FootnoteReference"/>
        </w:rPr>
        <w:footnoteRef/>
      </w:r>
      <w:r>
        <w:t xml:space="preserve"> Gurer'ul-Hikem, 10799</w:t>
      </w:r>
    </w:p>
  </w:footnote>
  <w:footnote w:id="1542">
    <w:p w:rsidR="00F0125A" w:rsidRDefault="00F0125A">
      <w:pPr>
        <w:pStyle w:val="FootnoteText"/>
      </w:pPr>
      <w:r>
        <w:rPr>
          <w:rStyle w:val="FootnoteReference"/>
        </w:rPr>
        <w:footnoteRef/>
      </w:r>
      <w:r>
        <w:t xml:space="preserve"> a.g.e. 5792</w:t>
      </w:r>
    </w:p>
  </w:footnote>
  <w:footnote w:id="1543">
    <w:p w:rsidR="00F0125A" w:rsidRDefault="00F0125A">
      <w:pPr>
        <w:pStyle w:val="FootnoteText"/>
      </w:pPr>
      <w:r>
        <w:rPr>
          <w:rStyle w:val="FootnoteReference"/>
        </w:rPr>
        <w:footnoteRef/>
      </w:r>
      <w:r>
        <w:t xml:space="preserve"> Kenz'ul-Ummal, 7238</w:t>
      </w:r>
    </w:p>
  </w:footnote>
  <w:footnote w:id="1544">
    <w:p w:rsidR="00F0125A" w:rsidRDefault="00F0125A">
      <w:pPr>
        <w:pStyle w:val="FootnoteText"/>
      </w:pPr>
      <w:r>
        <w:rPr>
          <w:rStyle w:val="FootnoteReference"/>
        </w:rPr>
        <w:footnoteRef/>
      </w:r>
      <w:r>
        <w:t xml:space="preserve"> Tuhuf'ul-Ukul, 396</w:t>
      </w:r>
    </w:p>
  </w:footnote>
  <w:footnote w:id="1545">
    <w:p w:rsidR="00F0125A" w:rsidRDefault="00F0125A">
      <w:pPr>
        <w:pStyle w:val="FootnoteText"/>
      </w:pPr>
      <w:r>
        <w:rPr>
          <w:rStyle w:val="FootnoteReference"/>
        </w:rPr>
        <w:footnoteRef/>
      </w:r>
      <w:r>
        <w:t xml:space="preserve"> Bihar, 70/210/32</w:t>
      </w:r>
    </w:p>
  </w:footnote>
  <w:footnote w:id="1546">
    <w:p w:rsidR="00F0125A" w:rsidRDefault="00F0125A">
      <w:pPr>
        <w:pStyle w:val="FootnoteText"/>
      </w:pPr>
      <w:r>
        <w:rPr>
          <w:rStyle w:val="FootnoteReference"/>
        </w:rPr>
        <w:footnoteRef/>
      </w:r>
      <w:r>
        <w:t xml:space="preserve"> Nehc'ül-Belağa, 178. hutbe</w:t>
      </w:r>
    </w:p>
  </w:footnote>
  <w:footnote w:id="1547">
    <w:p w:rsidR="00F0125A" w:rsidRDefault="00F0125A">
      <w:pPr>
        <w:pStyle w:val="FootnoteText"/>
      </w:pPr>
      <w:r>
        <w:rPr>
          <w:rStyle w:val="FootnoteReference"/>
        </w:rPr>
        <w:footnoteRef/>
      </w:r>
      <w:r>
        <w:t xml:space="preserve"> Gurer'ul-Hikem, 5568</w:t>
      </w:r>
    </w:p>
  </w:footnote>
  <w:footnote w:id="1548">
    <w:p w:rsidR="00F0125A" w:rsidRDefault="00F0125A">
      <w:pPr>
        <w:pStyle w:val="FootnoteText"/>
      </w:pPr>
      <w:r>
        <w:rPr>
          <w:rStyle w:val="FootnoteReference"/>
        </w:rPr>
        <w:footnoteRef/>
      </w:r>
      <w:r>
        <w:t xml:space="preserve"> a.g.e. 2729</w:t>
      </w:r>
    </w:p>
  </w:footnote>
  <w:footnote w:id="1549">
    <w:p w:rsidR="00F0125A" w:rsidRDefault="00F0125A">
      <w:pPr>
        <w:pStyle w:val="FootnoteText"/>
      </w:pPr>
      <w:r>
        <w:rPr>
          <w:rStyle w:val="FootnoteReference"/>
        </w:rPr>
        <w:footnoteRef/>
      </w:r>
      <w:r>
        <w:t xml:space="preserve"> a.g.e. 5295</w:t>
      </w:r>
    </w:p>
  </w:footnote>
  <w:footnote w:id="1550">
    <w:p w:rsidR="00F0125A" w:rsidRDefault="00F0125A">
      <w:pPr>
        <w:pStyle w:val="FootnoteText"/>
      </w:pPr>
      <w:r>
        <w:rPr>
          <w:rStyle w:val="FootnoteReference"/>
        </w:rPr>
        <w:footnoteRef/>
      </w:r>
      <w:r>
        <w:t xml:space="preserve"> a.g.e. 8311</w:t>
      </w:r>
    </w:p>
  </w:footnote>
  <w:footnote w:id="1551">
    <w:p w:rsidR="00F0125A" w:rsidRDefault="00F0125A">
      <w:pPr>
        <w:pStyle w:val="FootnoteText"/>
      </w:pPr>
      <w:r>
        <w:rPr>
          <w:rStyle w:val="FootnoteReference"/>
        </w:rPr>
        <w:footnoteRef/>
      </w:r>
      <w:r>
        <w:t xml:space="preserve"> Yani halk onun ölümüne sevinir.</w:t>
      </w:r>
    </w:p>
  </w:footnote>
  <w:footnote w:id="1552">
    <w:p w:rsidR="00F0125A" w:rsidRDefault="00F0125A">
      <w:pPr>
        <w:pStyle w:val="FootnoteText"/>
      </w:pPr>
      <w:r>
        <w:rPr>
          <w:rStyle w:val="FootnoteReference"/>
        </w:rPr>
        <w:footnoteRef/>
      </w:r>
      <w:r>
        <w:t xml:space="preserve"> a.g.e. 8314</w:t>
      </w:r>
    </w:p>
  </w:footnote>
  <w:footnote w:id="1553">
    <w:p w:rsidR="00F0125A" w:rsidRDefault="00F0125A">
      <w:pPr>
        <w:pStyle w:val="FootnoteText"/>
      </w:pPr>
      <w:r>
        <w:rPr>
          <w:rStyle w:val="FootnoteReference"/>
        </w:rPr>
        <w:footnoteRef/>
      </w:r>
      <w:r>
        <w:t xml:space="preserve"> a.g.e. 8315</w:t>
      </w:r>
    </w:p>
  </w:footnote>
  <w:footnote w:id="1554">
    <w:p w:rsidR="00F0125A" w:rsidRDefault="00F0125A">
      <w:pPr>
        <w:pStyle w:val="FootnoteText"/>
      </w:pPr>
      <w:r>
        <w:rPr>
          <w:rStyle w:val="FootnoteReference"/>
        </w:rPr>
        <w:footnoteRef/>
      </w:r>
      <w:r>
        <w:t xml:space="preserve"> a.g.e. 8313</w:t>
      </w:r>
    </w:p>
  </w:footnote>
  <w:footnote w:id="1555">
    <w:p w:rsidR="00F0125A" w:rsidRPr="00C72D07" w:rsidRDefault="00F0125A">
      <w:pPr>
        <w:pStyle w:val="FootnoteText"/>
      </w:pPr>
      <w:r>
        <w:rPr>
          <w:rStyle w:val="FootnoteReference"/>
        </w:rPr>
        <w:footnoteRef/>
      </w:r>
      <w:r>
        <w:t xml:space="preserve"> a.g.e.6228</w:t>
      </w:r>
    </w:p>
  </w:footnote>
  <w:footnote w:id="1556">
    <w:p w:rsidR="00F0125A" w:rsidRDefault="00F0125A">
      <w:pPr>
        <w:pStyle w:val="FootnoteText"/>
      </w:pPr>
      <w:r>
        <w:rPr>
          <w:rStyle w:val="FootnoteReference"/>
        </w:rPr>
        <w:footnoteRef/>
      </w:r>
      <w:r>
        <w:t xml:space="preserve"> a.g.e. 9402</w:t>
      </w:r>
    </w:p>
  </w:footnote>
  <w:footnote w:id="1557">
    <w:p w:rsidR="00F0125A" w:rsidRDefault="00F0125A">
      <w:pPr>
        <w:pStyle w:val="FootnoteText"/>
      </w:pPr>
      <w:r>
        <w:rPr>
          <w:rStyle w:val="FootnoteReference"/>
        </w:rPr>
        <w:footnoteRef/>
      </w:r>
      <w:r>
        <w:t xml:space="preserve"> a.g.e. 4021</w:t>
      </w:r>
    </w:p>
  </w:footnote>
  <w:footnote w:id="1558">
    <w:p w:rsidR="00F0125A" w:rsidRDefault="00F0125A">
      <w:pPr>
        <w:pStyle w:val="FootnoteText"/>
      </w:pPr>
      <w:r>
        <w:rPr>
          <w:rStyle w:val="FootnoteReference"/>
        </w:rPr>
        <w:footnoteRef/>
      </w:r>
      <w:r>
        <w:t xml:space="preserve"> Bihar, 71/247/6; Sevab’ul-A’mal, 288/1</w:t>
      </w:r>
    </w:p>
  </w:footnote>
  <w:footnote w:id="1559">
    <w:p w:rsidR="00F0125A" w:rsidRDefault="00F0125A">
      <w:pPr>
        <w:pStyle w:val="FootnoteText"/>
      </w:pPr>
      <w:r>
        <w:rPr>
          <w:rStyle w:val="FootnoteReference"/>
        </w:rPr>
        <w:footnoteRef/>
      </w:r>
      <w:r>
        <w:t xml:space="preserve"> Nehc'ül-Belağa, 78. hutbe</w:t>
      </w:r>
    </w:p>
  </w:footnote>
  <w:footnote w:id="1560">
    <w:p w:rsidR="00F0125A" w:rsidRDefault="00F0125A">
      <w:pPr>
        <w:pStyle w:val="FootnoteText"/>
      </w:pPr>
      <w:r>
        <w:rPr>
          <w:rStyle w:val="FootnoteReference"/>
        </w:rPr>
        <w:footnoteRef/>
      </w:r>
      <w:r>
        <w:t xml:space="preserve"> Al-i İmran, 199</w:t>
      </w:r>
    </w:p>
  </w:footnote>
  <w:footnote w:id="1561">
    <w:p w:rsidR="00F0125A" w:rsidRDefault="00F0125A">
      <w:pPr>
        <w:pStyle w:val="FootnoteText"/>
      </w:pPr>
      <w:r>
        <w:rPr>
          <w:rStyle w:val="FootnoteReference"/>
        </w:rPr>
        <w:footnoteRef/>
      </w:r>
      <w:r>
        <w:t xml:space="preserve"> Mecme’ul-Beyan, 2/916</w:t>
      </w:r>
    </w:p>
  </w:footnote>
  <w:footnote w:id="1562">
    <w:p w:rsidR="00F0125A" w:rsidRDefault="00F0125A">
      <w:pPr>
        <w:pStyle w:val="FootnoteText"/>
      </w:pPr>
      <w:r>
        <w:rPr>
          <w:rStyle w:val="FootnoteReference"/>
        </w:rPr>
        <w:footnoteRef/>
      </w:r>
      <w:r>
        <w:t xml:space="preserve"> Ümmü Habibe Ebu Süfyan’ın k</w:t>
      </w:r>
      <w:r>
        <w:t>ı</w:t>
      </w:r>
      <w:r>
        <w:t>zıydı ve eşi Abdullah b. Cahş ile Habeşistan’a hicret etmişti. Abdullah Habeşistan’da Hıristiyan oldu ve bu din üzere Habeşistan’da vefat etti. Ama Ümmü Habibe İslam dininde baki kaldı. Resulullah (s.a.a) onunla evlendi. (A’lam’un-Nisa, Ali b. İbr</w:t>
      </w:r>
      <w:r>
        <w:t>a</w:t>
      </w:r>
      <w:r>
        <w:t>him’in tefsirinin dipnotundan naklen)</w:t>
      </w:r>
    </w:p>
  </w:footnote>
  <w:footnote w:id="1563">
    <w:p w:rsidR="00F0125A" w:rsidRDefault="00F0125A">
      <w:pPr>
        <w:pStyle w:val="FootnoteText"/>
      </w:pPr>
      <w:r>
        <w:rPr>
          <w:rStyle w:val="FootnoteReference"/>
        </w:rPr>
        <w:footnoteRef/>
      </w:r>
      <w:r>
        <w:t xml:space="preserve"> Tefsir-i Kummi, 1/176</w:t>
      </w:r>
    </w:p>
  </w:footnote>
  <w:footnote w:id="1564">
    <w:p w:rsidR="00F0125A" w:rsidRDefault="00F0125A" w:rsidP="00DF7CE0">
      <w:pPr>
        <w:pStyle w:val="FootnoteText"/>
      </w:pPr>
      <w:r>
        <w:rPr>
          <w:rStyle w:val="FootnoteReference"/>
        </w:rPr>
        <w:footnoteRef/>
      </w:r>
      <w:r>
        <w:t xml:space="preserve"> et-Tabakat’il-Kubra, 1/203</w:t>
      </w:r>
    </w:p>
  </w:footnote>
  <w:footnote w:id="1565">
    <w:p w:rsidR="00F0125A" w:rsidRDefault="00F0125A">
      <w:pPr>
        <w:pStyle w:val="FootnoteText"/>
      </w:pPr>
      <w:r>
        <w:rPr>
          <w:rStyle w:val="FootnoteReference"/>
        </w:rPr>
        <w:footnoteRef/>
      </w:r>
      <w:r>
        <w:t xml:space="preserve"> a.g.e. s. 207</w:t>
      </w:r>
    </w:p>
  </w:footnote>
  <w:footnote w:id="1566">
    <w:p w:rsidR="00F0125A" w:rsidRDefault="00F0125A">
      <w:pPr>
        <w:pStyle w:val="FootnoteText"/>
      </w:pPr>
      <w:r>
        <w:rPr>
          <w:rStyle w:val="FootnoteReference"/>
        </w:rPr>
        <w:footnoteRef/>
      </w:r>
      <w:r>
        <w:t xml:space="preserve"> Müzzemmil, 10</w:t>
      </w:r>
    </w:p>
  </w:footnote>
  <w:footnote w:id="1567">
    <w:p w:rsidR="00F0125A" w:rsidRDefault="00F0125A" w:rsidP="00BF7CBA">
      <w:pPr>
        <w:pStyle w:val="FootnoteText"/>
      </w:pPr>
      <w:r>
        <w:rPr>
          <w:rStyle w:val="FootnoteReference"/>
        </w:rPr>
        <w:footnoteRef/>
      </w:r>
      <w:r>
        <w:t xml:space="preserve"> Hirekl veya Hirkil olarak bilinen hükümdar Rum imparatoruydu. Din</w:t>
      </w:r>
      <w:r>
        <w:t>a</w:t>
      </w:r>
      <w:r>
        <w:t>rı basan ve biatı çıkaran ilk kimseydi.</w:t>
      </w:r>
    </w:p>
  </w:footnote>
  <w:footnote w:id="1568">
    <w:p w:rsidR="00F0125A" w:rsidRDefault="00F0125A" w:rsidP="00FB7DF8">
      <w:pPr>
        <w:pStyle w:val="FootnoteText"/>
      </w:pPr>
      <w:r>
        <w:rPr>
          <w:rStyle w:val="FootnoteReference"/>
        </w:rPr>
        <w:footnoteRef/>
      </w:r>
      <w:r>
        <w:t xml:space="preserve"> Kurezi, Kurze’ye mensuptur ve Muhammed b. Ka’b b. Selim b. Esed, Ebu Hamza Kurezi Medeni’dir ve Medine’nin şahsiyetlerinden biri olup bir müddet Kufe’de yaşamıştır. O kırkıncı yılda dünyaya gelmiş ve yüzyirmi yılda da Medine’de vefat etmiştir. Bir görüşe göre de bu tari</w:t>
      </w:r>
      <w:r>
        <w:t>h</w:t>
      </w:r>
      <w:r>
        <w:t>ten daha önce vefat etmiştir. O İbn-i Abbas, İbn-i Ömer ve diğerlerinden rivayet etmiştir. (Bihar’ul-Envar’ın dipnotundan naklen)</w:t>
      </w:r>
    </w:p>
  </w:footnote>
  <w:footnote w:id="1569">
    <w:p w:rsidR="00F0125A" w:rsidRDefault="00F0125A" w:rsidP="00DF7CE0">
      <w:pPr>
        <w:pStyle w:val="FootnoteText"/>
      </w:pPr>
      <w:r>
        <w:rPr>
          <w:rStyle w:val="FootnoteReference"/>
        </w:rPr>
        <w:footnoteRef/>
      </w:r>
      <w:r>
        <w:t xml:space="preserve"> Bihar, 19/38/6</w:t>
      </w:r>
    </w:p>
  </w:footnote>
  <w:footnote w:id="1570">
    <w:p w:rsidR="00F0125A" w:rsidRDefault="00F0125A">
      <w:pPr>
        <w:pStyle w:val="FootnoteText"/>
      </w:pPr>
      <w:r>
        <w:rPr>
          <w:rStyle w:val="FootnoteReference"/>
        </w:rPr>
        <w:footnoteRef/>
      </w:r>
      <w:r>
        <w:t xml:space="preserve"> Bakara suresi, 207. ayet</w:t>
      </w:r>
    </w:p>
  </w:footnote>
  <w:footnote w:id="1571">
    <w:p w:rsidR="00F0125A" w:rsidRDefault="00F0125A">
      <w:pPr>
        <w:pStyle w:val="FootnoteText"/>
      </w:pPr>
      <w:r>
        <w:rPr>
          <w:rStyle w:val="FootnoteReference"/>
        </w:rPr>
        <w:footnoteRef/>
      </w:r>
      <w:r>
        <w:t xml:space="preserve"> a.g.e. 19/39/6</w:t>
      </w:r>
    </w:p>
  </w:footnote>
  <w:footnote w:id="1572">
    <w:p w:rsidR="00F0125A" w:rsidRDefault="00F0125A" w:rsidP="00E9534C">
      <w:pPr>
        <w:pStyle w:val="FootnoteText"/>
      </w:pPr>
      <w:r>
        <w:rPr>
          <w:rStyle w:val="FootnoteReference"/>
        </w:rPr>
        <w:footnoteRef/>
      </w:r>
      <w:r>
        <w:t xml:space="preserve"> Bureyde b. Hatib, Sehl-i Eslemi’nin babasıdır. (Bihar’ın dipnotundan naklen)</w:t>
      </w:r>
    </w:p>
  </w:footnote>
  <w:footnote w:id="1573">
    <w:p w:rsidR="00F0125A" w:rsidRDefault="00F0125A">
      <w:pPr>
        <w:pStyle w:val="FootnoteText"/>
      </w:pPr>
      <w:r>
        <w:rPr>
          <w:rStyle w:val="FootnoteReference"/>
        </w:rPr>
        <w:footnoteRef/>
      </w:r>
      <w:r>
        <w:t xml:space="preserve"> Bihar, 19/40/6</w:t>
      </w:r>
    </w:p>
  </w:footnote>
  <w:footnote w:id="1574">
    <w:p w:rsidR="00F0125A" w:rsidRDefault="00F0125A">
      <w:pPr>
        <w:pStyle w:val="FootnoteText"/>
      </w:pPr>
      <w:r>
        <w:rPr>
          <w:rStyle w:val="FootnoteReference"/>
        </w:rPr>
        <w:footnoteRef/>
      </w:r>
      <w:r>
        <w:t xml:space="preserve"> Kenz'ul-Ummal, 46301</w:t>
      </w:r>
    </w:p>
  </w:footnote>
  <w:footnote w:id="1575">
    <w:p w:rsidR="00F0125A" w:rsidRDefault="00F0125A">
      <w:pPr>
        <w:pStyle w:val="FootnoteText"/>
      </w:pPr>
      <w:r>
        <w:rPr>
          <w:rStyle w:val="FootnoteReference"/>
        </w:rPr>
        <w:footnoteRef/>
      </w:r>
      <w:r>
        <w:t xml:space="preserve"> a.g.e. 46324</w:t>
      </w:r>
    </w:p>
  </w:footnote>
  <w:footnote w:id="1576">
    <w:p w:rsidR="00F0125A" w:rsidRDefault="00F0125A">
      <w:pPr>
        <w:pStyle w:val="FootnoteText"/>
      </w:pPr>
      <w:r>
        <w:rPr>
          <w:rStyle w:val="FootnoteReference"/>
        </w:rPr>
        <w:footnoteRef/>
      </w:r>
      <w:r>
        <w:t xml:space="preserve"> a.g.e. 46278</w:t>
      </w:r>
    </w:p>
  </w:footnote>
  <w:footnote w:id="1577">
    <w:p w:rsidR="00F0125A" w:rsidRDefault="00F0125A">
      <w:pPr>
        <w:pStyle w:val="FootnoteText"/>
      </w:pPr>
      <w:r>
        <w:rPr>
          <w:rStyle w:val="FootnoteReference"/>
        </w:rPr>
        <w:footnoteRef/>
      </w:r>
      <w:r>
        <w:t xml:space="preserve"> a.g.e. 46251</w:t>
      </w:r>
    </w:p>
  </w:footnote>
  <w:footnote w:id="1578">
    <w:p w:rsidR="00F0125A" w:rsidRDefault="00F0125A">
      <w:pPr>
        <w:pStyle w:val="FootnoteText"/>
      </w:pPr>
      <w:r>
        <w:rPr>
          <w:rStyle w:val="FootnoteReference"/>
        </w:rPr>
        <w:footnoteRef/>
      </w:r>
      <w:r>
        <w:t xml:space="preserve"> a.g.e. 46252</w:t>
      </w:r>
    </w:p>
  </w:footnote>
  <w:footnote w:id="1579">
    <w:p w:rsidR="00F0125A" w:rsidRDefault="00F0125A">
      <w:pPr>
        <w:pStyle w:val="FootnoteText"/>
      </w:pPr>
      <w:r>
        <w:rPr>
          <w:rStyle w:val="FootnoteReference"/>
        </w:rPr>
        <w:footnoteRef/>
      </w:r>
      <w:r>
        <w:t xml:space="preserve"> Kenz'ul-Ummal, 46277</w:t>
      </w:r>
    </w:p>
  </w:footnote>
  <w:footnote w:id="1580">
    <w:p w:rsidR="00F0125A" w:rsidRDefault="00F0125A">
      <w:pPr>
        <w:pStyle w:val="FootnoteText"/>
      </w:pPr>
      <w:r>
        <w:rPr>
          <w:rStyle w:val="FootnoteReference"/>
        </w:rPr>
        <w:footnoteRef/>
      </w:r>
      <w:r>
        <w:t xml:space="preserve"> a.g.e. 46250</w:t>
      </w:r>
    </w:p>
  </w:footnote>
  <w:footnote w:id="1581">
    <w:p w:rsidR="00F0125A" w:rsidRDefault="00F0125A">
      <w:pPr>
        <w:pStyle w:val="FootnoteText"/>
      </w:pPr>
      <w:r>
        <w:rPr>
          <w:rStyle w:val="FootnoteReference"/>
        </w:rPr>
        <w:footnoteRef/>
      </w:r>
      <w:r>
        <w:t xml:space="preserve"> a.g.e. 46260</w:t>
      </w:r>
    </w:p>
  </w:footnote>
  <w:footnote w:id="1582">
    <w:p w:rsidR="00F0125A" w:rsidRDefault="00F0125A">
      <w:pPr>
        <w:pStyle w:val="FootnoteText"/>
      </w:pPr>
      <w:r>
        <w:rPr>
          <w:rStyle w:val="FootnoteReference"/>
        </w:rPr>
        <w:footnoteRef/>
      </w:r>
      <w:r>
        <w:t xml:space="preserve"> a.g.e. 46248</w:t>
      </w:r>
    </w:p>
  </w:footnote>
  <w:footnote w:id="1583">
    <w:p w:rsidR="00F0125A" w:rsidRPr="001C53F4" w:rsidRDefault="00F0125A">
      <w:pPr>
        <w:pStyle w:val="FootnoteText"/>
      </w:pPr>
      <w:r>
        <w:rPr>
          <w:rStyle w:val="FootnoteReference"/>
        </w:rPr>
        <w:footnoteRef/>
      </w:r>
      <w:r>
        <w:t xml:space="preserve"> a.g.e.46274</w:t>
      </w:r>
    </w:p>
  </w:footnote>
  <w:footnote w:id="1584">
    <w:p w:rsidR="00F0125A" w:rsidRDefault="00F0125A">
      <w:pPr>
        <w:pStyle w:val="FootnoteText"/>
      </w:pPr>
      <w:r>
        <w:rPr>
          <w:rStyle w:val="FootnoteReference"/>
        </w:rPr>
        <w:footnoteRef/>
      </w:r>
      <w:r>
        <w:t xml:space="preserve"> Nehc'ül-Belağa, 189. hutbe</w:t>
      </w:r>
    </w:p>
  </w:footnote>
  <w:footnote w:id="1585">
    <w:p w:rsidR="00F0125A" w:rsidRDefault="00F0125A">
      <w:pPr>
        <w:pStyle w:val="FootnoteText"/>
      </w:pPr>
      <w:r>
        <w:rPr>
          <w:rStyle w:val="FootnoteReference"/>
        </w:rPr>
        <w:footnoteRef/>
      </w:r>
      <w:r>
        <w:t xml:space="preserve"> el-Kafi, 8/148/126</w:t>
      </w:r>
    </w:p>
  </w:footnote>
  <w:footnote w:id="1586">
    <w:p w:rsidR="00F0125A" w:rsidRDefault="00F0125A">
      <w:pPr>
        <w:pStyle w:val="FootnoteText"/>
      </w:pPr>
      <w:r>
        <w:rPr>
          <w:rStyle w:val="FootnoteReference"/>
        </w:rPr>
        <w:footnoteRef/>
      </w:r>
      <w:r>
        <w:t xml:space="preserve"> Mean’il-Ahbar, 239/3</w:t>
      </w:r>
    </w:p>
  </w:footnote>
  <w:footnote w:id="1587">
    <w:p w:rsidR="00F0125A" w:rsidRDefault="00F0125A" w:rsidP="00E75425">
      <w:pPr>
        <w:pStyle w:val="FootnoteText"/>
      </w:pPr>
      <w:r>
        <w:rPr>
          <w:rStyle w:val="FootnoteReference"/>
        </w:rPr>
        <w:footnoteRef/>
      </w:r>
      <w:r>
        <w:t xml:space="preserve"> Kenz'ul-Ummal, 46262</w:t>
      </w:r>
    </w:p>
  </w:footnote>
  <w:footnote w:id="1588">
    <w:p w:rsidR="00F0125A" w:rsidRDefault="00F0125A" w:rsidP="00E75425">
      <w:pPr>
        <w:pStyle w:val="FootnoteText"/>
      </w:pPr>
      <w:r>
        <w:rPr>
          <w:rStyle w:val="FootnoteReference"/>
        </w:rPr>
        <w:footnoteRef/>
      </w:r>
      <w:r>
        <w:t xml:space="preserve"> a.g.e. 46298</w:t>
      </w:r>
    </w:p>
  </w:footnote>
  <w:footnote w:id="1589">
    <w:p w:rsidR="00F0125A" w:rsidRDefault="00F0125A" w:rsidP="00E75425">
      <w:pPr>
        <w:pStyle w:val="FootnoteText"/>
      </w:pPr>
      <w:r>
        <w:rPr>
          <w:rStyle w:val="FootnoteReference"/>
        </w:rPr>
        <w:footnoteRef/>
      </w:r>
      <w:r>
        <w:t xml:space="preserve"> Mecme’ul-Beyan, 3/153</w:t>
      </w:r>
    </w:p>
  </w:footnote>
  <w:footnote w:id="1590">
    <w:p w:rsidR="00F0125A" w:rsidRDefault="00F0125A">
      <w:pPr>
        <w:pStyle w:val="FootnoteText"/>
      </w:pPr>
      <w:r>
        <w:rPr>
          <w:rStyle w:val="FootnoteReference"/>
        </w:rPr>
        <w:footnoteRef/>
      </w:r>
      <w:r>
        <w:t xml:space="preserve"> Müddessir, 5</w:t>
      </w:r>
    </w:p>
  </w:footnote>
  <w:footnote w:id="1591">
    <w:p w:rsidR="00F0125A" w:rsidRDefault="00F0125A" w:rsidP="00E75425">
      <w:pPr>
        <w:pStyle w:val="FootnoteText"/>
      </w:pPr>
      <w:r>
        <w:rPr>
          <w:rStyle w:val="FootnoteReference"/>
        </w:rPr>
        <w:footnoteRef/>
      </w:r>
      <w:r>
        <w:t xml:space="preserve"> Kenz'ul-Ummal, 46263</w:t>
      </w:r>
    </w:p>
  </w:footnote>
  <w:footnote w:id="1592">
    <w:p w:rsidR="00F0125A" w:rsidRDefault="00F0125A" w:rsidP="00E75425">
      <w:pPr>
        <w:pStyle w:val="FootnoteText"/>
      </w:pPr>
      <w:r>
        <w:rPr>
          <w:rStyle w:val="FootnoteReference"/>
        </w:rPr>
        <w:footnoteRef/>
      </w:r>
      <w:r>
        <w:t xml:space="preserve"> a.g.e. 46264</w:t>
      </w:r>
    </w:p>
  </w:footnote>
  <w:footnote w:id="1593">
    <w:p w:rsidR="00F0125A" w:rsidRDefault="00F0125A" w:rsidP="00E75425">
      <w:pPr>
        <w:pStyle w:val="FootnoteText"/>
      </w:pPr>
      <w:r>
        <w:rPr>
          <w:rStyle w:val="FootnoteReference"/>
        </w:rPr>
        <w:footnoteRef/>
      </w:r>
      <w:r>
        <w:t xml:space="preserve"> a.g.e. 3935</w:t>
      </w:r>
    </w:p>
  </w:footnote>
  <w:footnote w:id="1594">
    <w:p w:rsidR="00F0125A" w:rsidRDefault="00F0125A" w:rsidP="00E75425">
      <w:pPr>
        <w:pStyle w:val="FootnoteText"/>
      </w:pPr>
      <w:r>
        <w:rPr>
          <w:rStyle w:val="FootnoteReference"/>
        </w:rPr>
        <w:footnoteRef/>
      </w:r>
      <w:r>
        <w:t xml:space="preserve"> a.g.e. 65</w:t>
      </w:r>
    </w:p>
  </w:footnote>
  <w:footnote w:id="1595">
    <w:p w:rsidR="00F0125A" w:rsidRDefault="00F0125A" w:rsidP="00E75425">
      <w:pPr>
        <w:pStyle w:val="FootnoteText"/>
      </w:pPr>
      <w:r>
        <w:rPr>
          <w:rStyle w:val="FootnoteReference"/>
        </w:rPr>
        <w:footnoteRef/>
      </w:r>
      <w:r>
        <w:t xml:space="preserve"> a.g.e. 46261</w:t>
      </w:r>
    </w:p>
  </w:footnote>
  <w:footnote w:id="1596">
    <w:p w:rsidR="00F0125A" w:rsidRDefault="00F0125A" w:rsidP="00E75425">
      <w:pPr>
        <w:pStyle w:val="FootnoteText"/>
      </w:pPr>
      <w:r>
        <w:rPr>
          <w:rStyle w:val="FootnoteReference"/>
        </w:rPr>
        <w:footnoteRef/>
      </w:r>
      <w:r>
        <w:t xml:space="preserve"> a.g.e. 676</w:t>
      </w:r>
    </w:p>
  </w:footnote>
  <w:footnote w:id="1597">
    <w:p w:rsidR="00F0125A" w:rsidRDefault="00F0125A" w:rsidP="00E75425">
      <w:pPr>
        <w:pStyle w:val="FootnoteText"/>
      </w:pPr>
      <w:r>
        <w:rPr>
          <w:rStyle w:val="FootnoteReference"/>
        </w:rPr>
        <w:footnoteRef/>
      </w:r>
      <w:r>
        <w:t xml:space="preserve"> a.g.e. 17</w:t>
      </w:r>
    </w:p>
  </w:footnote>
  <w:footnote w:id="1598">
    <w:p w:rsidR="00F0125A" w:rsidRDefault="00F0125A" w:rsidP="00E75425">
      <w:pPr>
        <w:pStyle w:val="FootnoteText"/>
      </w:pPr>
      <w:r>
        <w:rPr>
          <w:rStyle w:val="FootnoteReference"/>
        </w:rPr>
        <w:footnoteRef/>
      </w:r>
      <w:r>
        <w:t xml:space="preserve"> a.g.e. 46265</w:t>
      </w:r>
    </w:p>
  </w:footnote>
  <w:footnote w:id="1599">
    <w:p w:rsidR="00F0125A" w:rsidRDefault="00F0125A" w:rsidP="00E75425">
      <w:pPr>
        <w:pStyle w:val="FootnoteText"/>
      </w:pPr>
      <w:r>
        <w:rPr>
          <w:rStyle w:val="FootnoteReference"/>
        </w:rPr>
        <w:footnoteRef/>
      </w:r>
      <w:r>
        <w:t xml:space="preserve"> a.g.e. 46266</w:t>
      </w:r>
    </w:p>
  </w:footnote>
  <w:footnote w:id="1600">
    <w:p w:rsidR="00F0125A" w:rsidRDefault="00F0125A" w:rsidP="00E75425">
      <w:pPr>
        <w:pStyle w:val="FootnoteText"/>
      </w:pPr>
      <w:r>
        <w:rPr>
          <w:rStyle w:val="FootnoteReference"/>
        </w:rPr>
        <w:footnoteRef/>
      </w:r>
      <w:r>
        <w:t xml:space="preserve"> a.g.e. 46265</w:t>
      </w:r>
    </w:p>
  </w:footnote>
  <w:footnote w:id="1601">
    <w:p w:rsidR="00F0125A" w:rsidRDefault="00F0125A" w:rsidP="00E75425">
      <w:pPr>
        <w:pStyle w:val="FootnoteText"/>
      </w:pPr>
      <w:r>
        <w:rPr>
          <w:rStyle w:val="FootnoteReference"/>
        </w:rPr>
        <w:footnoteRef/>
      </w:r>
      <w:r>
        <w:t xml:space="preserve"> a.g.e. 5589</w:t>
      </w:r>
    </w:p>
  </w:footnote>
  <w:footnote w:id="1602">
    <w:p w:rsidR="00F0125A" w:rsidRDefault="00F0125A">
      <w:pPr>
        <w:pStyle w:val="FootnoteText"/>
      </w:pPr>
      <w:r>
        <w:rPr>
          <w:rStyle w:val="FootnoteReference"/>
        </w:rPr>
        <w:footnoteRef/>
      </w:r>
      <w:r>
        <w:t xml:space="preserve"> Nisa, 97</w:t>
      </w:r>
    </w:p>
  </w:footnote>
  <w:footnote w:id="1603">
    <w:p w:rsidR="00F0125A" w:rsidRDefault="00F0125A">
      <w:pPr>
        <w:pStyle w:val="FootnoteText"/>
      </w:pPr>
      <w:r>
        <w:rPr>
          <w:rStyle w:val="FootnoteReference"/>
        </w:rPr>
        <w:footnoteRef/>
      </w:r>
      <w:r>
        <w:t xml:space="preserve"> Ankebut, 56</w:t>
      </w:r>
    </w:p>
  </w:footnote>
  <w:footnote w:id="1604">
    <w:p w:rsidR="00F0125A" w:rsidRDefault="00F0125A">
      <w:pPr>
        <w:pStyle w:val="FootnoteText"/>
      </w:pPr>
      <w:r>
        <w:rPr>
          <w:rStyle w:val="FootnoteReference"/>
        </w:rPr>
        <w:footnoteRef/>
      </w:r>
      <w:r>
        <w:t xml:space="preserve"> Zümer, 10</w:t>
      </w:r>
    </w:p>
  </w:footnote>
  <w:footnote w:id="1605">
    <w:p w:rsidR="00F0125A" w:rsidRDefault="00F0125A" w:rsidP="00E75425">
      <w:pPr>
        <w:pStyle w:val="FootnoteText"/>
      </w:pPr>
      <w:r>
        <w:rPr>
          <w:rStyle w:val="FootnoteReference"/>
        </w:rPr>
        <w:footnoteRef/>
      </w:r>
      <w:r>
        <w:t xml:space="preserve"> Tefsir-i Kummi, 2/151</w:t>
      </w:r>
    </w:p>
  </w:footnote>
  <w:footnote w:id="1606">
    <w:p w:rsidR="00F0125A" w:rsidRDefault="00F0125A" w:rsidP="00E75425">
      <w:pPr>
        <w:pStyle w:val="FootnoteText"/>
      </w:pPr>
      <w:r>
        <w:rPr>
          <w:rStyle w:val="FootnoteReference"/>
        </w:rPr>
        <w:footnoteRef/>
      </w:r>
      <w:r>
        <w:t xml:space="preserve"> Mecme’ul-Beyan, 8/455</w:t>
      </w:r>
    </w:p>
  </w:footnote>
  <w:footnote w:id="1607">
    <w:p w:rsidR="00F0125A" w:rsidRDefault="00F0125A" w:rsidP="00E75425">
      <w:pPr>
        <w:pStyle w:val="FootnoteText"/>
      </w:pPr>
      <w:r>
        <w:rPr>
          <w:rStyle w:val="FootnoteReference"/>
        </w:rPr>
        <w:footnoteRef/>
      </w:r>
      <w:r>
        <w:t xml:space="preserve"> a.g.e. 3/153</w:t>
      </w:r>
    </w:p>
  </w:footnote>
  <w:footnote w:id="1608">
    <w:p w:rsidR="00F0125A" w:rsidRDefault="00F0125A">
      <w:pPr>
        <w:pStyle w:val="FootnoteText"/>
      </w:pPr>
      <w:r>
        <w:rPr>
          <w:rStyle w:val="FootnoteReference"/>
        </w:rPr>
        <w:footnoteRef/>
      </w:r>
      <w:r>
        <w:t xml:space="preserve"> Nahl suresi, 28. ayet</w:t>
      </w:r>
    </w:p>
  </w:footnote>
  <w:footnote w:id="1609">
    <w:p w:rsidR="00F0125A" w:rsidRDefault="00F0125A">
      <w:pPr>
        <w:pStyle w:val="FootnoteText"/>
      </w:pPr>
      <w:r>
        <w:rPr>
          <w:rStyle w:val="FootnoteReference"/>
        </w:rPr>
        <w:footnoteRef/>
      </w:r>
      <w:r>
        <w:t xml:space="preserve"> Nahl suresi, 28-30. ayetler</w:t>
      </w:r>
    </w:p>
  </w:footnote>
  <w:footnote w:id="1610">
    <w:p w:rsidR="00F0125A" w:rsidRDefault="00F0125A">
      <w:pPr>
        <w:pStyle w:val="FootnoteText"/>
      </w:pPr>
      <w:r>
        <w:rPr>
          <w:rStyle w:val="FootnoteReference"/>
        </w:rPr>
        <w:footnoteRef/>
      </w:r>
      <w:r>
        <w:t xml:space="preserve"> Tefsir’ul Mizan, 5/48</w:t>
      </w:r>
    </w:p>
  </w:footnote>
  <w:footnote w:id="1611">
    <w:p w:rsidR="00F0125A" w:rsidRDefault="00F0125A">
      <w:pPr>
        <w:pStyle w:val="FootnoteText"/>
      </w:pPr>
      <w:r>
        <w:rPr>
          <w:rStyle w:val="FootnoteReference"/>
        </w:rPr>
        <w:footnoteRef/>
      </w:r>
      <w:r>
        <w:t xml:space="preserve"> a.g.e 16/144</w:t>
      </w:r>
    </w:p>
  </w:footnote>
  <w:footnote w:id="1612">
    <w:p w:rsidR="00F0125A" w:rsidRDefault="00F0125A" w:rsidP="000661B5">
      <w:pPr>
        <w:pStyle w:val="FootnoteText"/>
      </w:pPr>
      <w:r>
        <w:rPr>
          <w:rStyle w:val="FootnoteReference"/>
        </w:rPr>
        <w:footnoteRef/>
      </w:r>
      <w:r>
        <w:t xml:space="preserve"> İslam’ın ilk yıllarında hicretten sonra taarrub, Müslümanların Me</w:t>
      </w:r>
      <w:r>
        <w:t>k</w:t>
      </w:r>
      <w:r>
        <w:t>ke’den ve diğer küfür beldelerinden islami beldere hicret ettikten sonra küfür diyarlarına yeniden geri dönü</w:t>
      </w:r>
      <w:r>
        <w:t>ş</w:t>
      </w:r>
      <w:r>
        <w:t>lerine denmektedir. Bu büyük güna</w:t>
      </w:r>
      <w:r>
        <w:t>h</w:t>
      </w:r>
      <w:r>
        <w:t>lardan biri olup, irtidat mesabesind</w:t>
      </w:r>
      <w:r>
        <w:t>e</w:t>
      </w:r>
      <w:r>
        <w:t>dir. Ama İmaml</w:t>
      </w:r>
      <w:r>
        <w:t>a</w:t>
      </w:r>
      <w:r>
        <w:t>rın (a.s) asrında ve gaybet döneminde tarrub ise küfür diyarında olan bir Müslümanın İ</w:t>
      </w:r>
      <w:r>
        <w:t>s</w:t>
      </w:r>
      <w:r>
        <w:t>lam’ın hükümlerini öğrenmekten mazur olması ve onun böylesi topra</w:t>
      </w:r>
      <w:r>
        <w:t>k</w:t>
      </w:r>
      <w:r>
        <w:t>larda yaşaması büyük günahlardan sayılmaktadır. Bazı alimler ise taarrubu daha geniş bir anlamda tu</w:t>
      </w:r>
      <w:r>
        <w:t>t</w:t>
      </w:r>
      <w:r>
        <w:t>muş ve hatta bir ilmi tahsil etmekle meşgul olan, sonra onu terk eden kimseye de şamil kılmışlardır. (Usul-i Kafi, c. 3, di</w:t>
      </w:r>
      <w:r>
        <w:t>p</w:t>
      </w:r>
      <w:r>
        <w:t xml:space="preserve">nottan naklen) </w:t>
      </w:r>
    </w:p>
  </w:footnote>
  <w:footnote w:id="1613">
    <w:p w:rsidR="00F0125A" w:rsidRDefault="00F0125A" w:rsidP="00E75425">
      <w:pPr>
        <w:pStyle w:val="FootnoteText"/>
      </w:pPr>
      <w:r>
        <w:rPr>
          <w:rStyle w:val="FootnoteReference"/>
        </w:rPr>
        <w:footnoteRef/>
      </w:r>
      <w:r>
        <w:t xml:space="preserve"> Vesail’uş-Şia, 11/75/1</w:t>
      </w:r>
    </w:p>
  </w:footnote>
  <w:footnote w:id="1614">
    <w:p w:rsidR="00F0125A" w:rsidRDefault="00F0125A" w:rsidP="00E75425">
      <w:pPr>
        <w:pStyle w:val="FootnoteText"/>
      </w:pPr>
      <w:r>
        <w:rPr>
          <w:rStyle w:val="FootnoteReference"/>
        </w:rPr>
        <w:footnoteRef/>
      </w:r>
      <w:r>
        <w:t xml:space="preserve"> a.g.e. 11/77/7</w:t>
      </w:r>
    </w:p>
  </w:footnote>
  <w:footnote w:id="1615">
    <w:p w:rsidR="00F0125A" w:rsidRDefault="00F0125A" w:rsidP="00E75425">
      <w:pPr>
        <w:pStyle w:val="FootnoteText"/>
      </w:pPr>
      <w:r>
        <w:rPr>
          <w:rStyle w:val="FootnoteReference"/>
        </w:rPr>
        <w:footnoteRef/>
      </w:r>
      <w:r>
        <w:t xml:space="preserve"> Nevadir’ur-Ravendi, 23</w:t>
      </w:r>
    </w:p>
  </w:footnote>
  <w:footnote w:id="1616">
    <w:p w:rsidR="00F0125A" w:rsidRDefault="00F0125A" w:rsidP="00D87AAA">
      <w:pPr>
        <w:pStyle w:val="FootnoteText"/>
      </w:pPr>
      <w:r>
        <w:rPr>
          <w:rStyle w:val="FootnoteReference"/>
        </w:rPr>
        <w:footnoteRef/>
      </w:r>
      <w:r>
        <w:t xml:space="preserve"> Nihaye, c. 3, s. 280’de şöyle deni</w:t>
      </w:r>
      <w:r>
        <w:t>l</w:t>
      </w:r>
      <w:r>
        <w:t>miştir: “Peygamberin (s.a.a) bunların müslüman olduğunu duyunca onlara diyetin yarısını ödemelerini emretti. Bunun sebebi de onların kafirlerin arasında yaşamakla canları aleyhine yardım etmeleriydi ve onlar kendi cinayetleri ve diğer bir şahsın vasıt</w:t>
      </w:r>
      <w:r>
        <w:t>a</w:t>
      </w:r>
      <w:r>
        <w:t>sıyla öldürülen kimse gibidir. Bu yüzden de kendi cinayetlerinin diyet payı düşmektedir.</w:t>
      </w:r>
    </w:p>
  </w:footnote>
  <w:footnote w:id="1617">
    <w:p w:rsidR="00F0125A" w:rsidRDefault="00F0125A" w:rsidP="00E75425">
      <w:pPr>
        <w:pStyle w:val="FootnoteText"/>
      </w:pPr>
      <w:r>
        <w:rPr>
          <w:rStyle w:val="FootnoteReference"/>
        </w:rPr>
        <w:footnoteRef/>
      </w:r>
      <w:r>
        <w:t xml:space="preserve"> el-Kafi, 5/43/1</w:t>
      </w:r>
    </w:p>
  </w:footnote>
  <w:footnote w:id="1618">
    <w:p w:rsidR="00F0125A" w:rsidRDefault="00F0125A" w:rsidP="00E75425">
      <w:pPr>
        <w:pStyle w:val="FootnoteText"/>
      </w:pPr>
      <w:r>
        <w:rPr>
          <w:rStyle w:val="FootnoteReference"/>
        </w:rPr>
        <w:footnoteRef/>
      </w:r>
      <w:r>
        <w:t xml:space="preserve"> Kenz'ul-Ummal, 46296</w:t>
      </w:r>
    </w:p>
  </w:footnote>
  <w:footnote w:id="1619">
    <w:p w:rsidR="00F0125A" w:rsidRDefault="00F0125A" w:rsidP="00E75425">
      <w:pPr>
        <w:pStyle w:val="FootnoteText"/>
      </w:pPr>
      <w:r>
        <w:rPr>
          <w:rStyle w:val="FootnoteReference"/>
        </w:rPr>
        <w:footnoteRef/>
      </w:r>
      <w:r>
        <w:t xml:space="preserve"> a.g.e. 46253</w:t>
      </w:r>
    </w:p>
  </w:footnote>
  <w:footnote w:id="1620">
    <w:p w:rsidR="00F0125A" w:rsidRDefault="00F0125A" w:rsidP="00E75425">
      <w:pPr>
        <w:pStyle w:val="FootnoteText"/>
      </w:pPr>
      <w:r>
        <w:rPr>
          <w:rStyle w:val="FootnoteReference"/>
        </w:rPr>
        <w:footnoteRef/>
      </w:r>
      <w:r>
        <w:t xml:space="preserve"> Müstedrek’ül-Vesail, 11/89/12489</w:t>
      </w:r>
    </w:p>
  </w:footnote>
  <w:footnote w:id="1621">
    <w:p w:rsidR="00F0125A" w:rsidRDefault="00F0125A" w:rsidP="00E75425">
      <w:pPr>
        <w:pStyle w:val="FootnoteText"/>
      </w:pPr>
      <w:r>
        <w:rPr>
          <w:rStyle w:val="FootnoteReference"/>
        </w:rPr>
        <w:footnoteRef/>
      </w:r>
      <w:r>
        <w:t xml:space="preserve"> Vesail’uş-Şia, 11/76/5</w:t>
      </w:r>
    </w:p>
  </w:footnote>
  <w:footnote w:id="1622">
    <w:p w:rsidR="00F0125A" w:rsidRDefault="00F0125A" w:rsidP="00E75425">
      <w:pPr>
        <w:pStyle w:val="FootnoteText"/>
      </w:pPr>
      <w:r>
        <w:rPr>
          <w:rStyle w:val="FootnoteReference"/>
        </w:rPr>
        <w:footnoteRef/>
      </w:r>
      <w:r>
        <w:t xml:space="preserve"> a.g.e. s. 75/2</w:t>
      </w:r>
    </w:p>
  </w:footnote>
  <w:footnote w:id="1623">
    <w:p w:rsidR="00F0125A" w:rsidRDefault="00F0125A" w:rsidP="00E75425">
      <w:pPr>
        <w:pStyle w:val="FootnoteText"/>
      </w:pPr>
      <w:r>
        <w:rPr>
          <w:rStyle w:val="FootnoteReference"/>
        </w:rPr>
        <w:footnoteRef/>
      </w:r>
      <w:r>
        <w:t xml:space="preserve"> Mean’il-Ahbar, 265</w:t>
      </w:r>
    </w:p>
  </w:footnote>
  <w:footnote w:id="1624">
    <w:p w:rsidR="00F0125A" w:rsidRDefault="00F0125A" w:rsidP="00E75425">
      <w:pPr>
        <w:pStyle w:val="FootnoteText"/>
      </w:pPr>
      <w:r>
        <w:rPr>
          <w:rStyle w:val="FootnoteReference"/>
        </w:rPr>
        <w:footnoteRef/>
      </w:r>
      <w:r>
        <w:t xml:space="preserve"> Emali’et-Tusi, 45/54</w:t>
      </w:r>
    </w:p>
  </w:footnote>
  <w:footnote w:id="1625">
    <w:p w:rsidR="00F0125A" w:rsidRDefault="00F0125A">
      <w:pPr>
        <w:pStyle w:val="FootnoteText"/>
      </w:pPr>
      <w:r>
        <w:rPr>
          <w:rStyle w:val="FootnoteReference"/>
        </w:rPr>
        <w:footnoteRef/>
      </w:r>
      <w:r>
        <w:t xml:space="preserve"> Nehc'ül-Belağa, 192. hutbe</w:t>
      </w:r>
    </w:p>
  </w:footnote>
  <w:footnote w:id="1626">
    <w:p w:rsidR="00F0125A" w:rsidRDefault="00F0125A">
      <w:pPr>
        <w:pStyle w:val="FootnoteText"/>
      </w:pPr>
      <w:r>
        <w:rPr>
          <w:rStyle w:val="FootnoteReference"/>
        </w:rPr>
        <w:footnoteRef/>
      </w:r>
      <w:r>
        <w:t xml:space="preserve"> Meryem, 46</w:t>
      </w:r>
    </w:p>
  </w:footnote>
  <w:footnote w:id="1627">
    <w:p w:rsidR="00F0125A" w:rsidRDefault="00F0125A" w:rsidP="007E111C">
      <w:pPr>
        <w:pStyle w:val="FootnoteText"/>
      </w:pPr>
      <w:r>
        <w:rPr>
          <w:rStyle w:val="FootnoteReference"/>
        </w:rPr>
        <w:footnoteRef/>
      </w:r>
      <w:r>
        <w:t xml:space="preserve"> Kenz'ul-Ummal, 24789</w:t>
      </w:r>
    </w:p>
  </w:footnote>
  <w:footnote w:id="1628">
    <w:p w:rsidR="00F0125A" w:rsidRDefault="00F0125A">
      <w:pPr>
        <w:pStyle w:val="FootnoteText"/>
      </w:pPr>
      <w:r>
        <w:rPr>
          <w:rStyle w:val="FootnoteReference"/>
        </w:rPr>
        <w:footnoteRef/>
      </w:r>
      <w:r>
        <w:t xml:space="preserve"> et-Terğib ve't-Terhib, 3/457/10</w:t>
      </w:r>
    </w:p>
  </w:footnote>
  <w:footnote w:id="1629">
    <w:p w:rsidR="00F0125A" w:rsidRDefault="00F0125A">
      <w:pPr>
        <w:pStyle w:val="FootnoteText"/>
      </w:pPr>
      <w:r>
        <w:rPr>
          <w:rStyle w:val="FootnoteReference"/>
        </w:rPr>
        <w:footnoteRef/>
      </w:r>
      <w:r>
        <w:t xml:space="preserve"> Gurer'ul-Hikem, 6152</w:t>
      </w:r>
    </w:p>
  </w:footnote>
  <w:footnote w:id="1630">
    <w:p w:rsidR="00F0125A" w:rsidRDefault="00F0125A">
      <w:pPr>
        <w:pStyle w:val="FootnoteText"/>
      </w:pPr>
      <w:r>
        <w:rPr>
          <w:rStyle w:val="FootnoteReference"/>
        </w:rPr>
        <w:footnoteRef/>
      </w:r>
      <w:r>
        <w:t xml:space="preserve"> Bihar, 77/89/3</w:t>
      </w:r>
    </w:p>
  </w:footnote>
  <w:footnote w:id="1631">
    <w:p w:rsidR="00F0125A" w:rsidRDefault="00F0125A">
      <w:pPr>
        <w:pStyle w:val="FootnoteText"/>
      </w:pPr>
      <w:r>
        <w:rPr>
          <w:rStyle w:val="FootnoteReference"/>
        </w:rPr>
        <w:footnoteRef/>
      </w:r>
      <w:r>
        <w:t xml:space="preserve"> el-Kafi, 2/346/7</w:t>
      </w:r>
    </w:p>
  </w:footnote>
  <w:footnote w:id="1632">
    <w:p w:rsidR="00F0125A" w:rsidRDefault="00F0125A">
      <w:pPr>
        <w:pStyle w:val="FootnoteText"/>
      </w:pPr>
      <w:r>
        <w:rPr>
          <w:rStyle w:val="FootnoteReference"/>
        </w:rPr>
        <w:footnoteRef/>
      </w:r>
      <w:r>
        <w:t xml:space="preserve"> et-Terğib ve't-Terhib, 3/457/11</w:t>
      </w:r>
    </w:p>
  </w:footnote>
  <w:footnote w:id="1633">
    <w:p w:rsidR="00F0125A" w:rsidRDefault="00F0125A">
      <w:pPr>
        <w:pStyle w:val="FootnoteText"/>
      </w:pPr>
      <w:r>
        <w:rPr>
          <w:rStyle w:val="FootnoteReference"/>
        </w:rPr>
        <w:footnoteRef/>
      </w:r>
      <w:r>
        <w:t xml:space="preserve"> el-Kafi, 2/345/6</w:t>
      </w:r>
    </w:p>
  </w:footnote>
  <w:footnote w:id="1634">
    <w:p w:rsidR="00F0125A" w:rsidRDefault="00F0125A">
      <w:pPr>
        <w:pStyle w:val="FootnoteText"/>
      </w:pPr>
      <w:r>
        <w:rPr>
          <w:rStyle w:val="FootnoteReference"/>
        </w:rPr>
        <w:footnoteRef/>
      </w:r>
      <w:r>
        <w:t xml:space="preserve"> el-Kafi, 2/344/1</w:t>
      </w:r>
    </w:p>
  </w:footnote>
  <w:footnote w:id="1635">
    <w:p w:rsidR="00F0125A" w:rsidRDefault="00F0125A">
      <w:pPr>
        <w:pStyle w:val="FootnoteText"/>
      </w:pPr>
      <w:r>
        <w:rPr>
          <w:rStyle w:val="FootnoteReference"/>
        </w:rPr>
        <w:footnoteRef/>
      </w:r>
      <w:r>
        <w:t xml:space="preserve"> et-Terğib ve't-Terhib, 3/458/17</w:t>
      </w:r>
    </w:p>
  </w:footnote>
  <w:footnote w:id="1636">
    <w:p w:rsidR="00F0125A" w:rsidRDefault="00F0125A">
      <w:pPr>
        <w:pStyle w:val="FootnoteText"/>
      </w:pPr>
      <w:r>
        <w:rPr>
          <w:rStyle w:val="FootnoteReference"/>
        </w:rPr>
        <w:footnoteRef/>
      </w:r>
      <w:r>
        <w:t xml:space="preserve"> a.g.e. s. 459/18</w:t>
      </w:r>
    </w:p>
  </w:footnote>
  <w:footnote w:id="1637">
    <w:p w:rsidR="00F0125A" w:rsidRDefault="00F0125A">
      <w:pPr>
        <w:pStyle w:val="FootnoteText"/>
      </w:pPr>
      <w:r>
        <w:rPr>
          <w:rStyle w:val="FootnoteReference"/>
        </w:rPr>
        <w:footnoteRef/>
      </w:r>
      <w:r>
        <w:t xml:space="preserve"> a.g.e. s. 460/20</w:t>
      </w:r>
    </w:p>
  </w:footnote>
  <w:footnote w:id="1638">
    <w:p w:rsidR="00F0125A" w:rsidRDefault="00F0125A">
      <w:pPr>
        <w:pStyle w:val="FootnoteText"/>
      </w:pPr>
      <w:r>
        <w:rPr>
          <w:rStyle w:val="FootnoteReference"/>
        </w:rPr>
        <w:footnoteRef/>
      </w:r>
      <w:r>
        <w:t xml:space="preserve"> Bihar, 75/188/11</w:t>
      </w:r>
    </w:p>
  </w:footnote>
  <w:footnote w:id="1639">
    <w:p w:rsidR="00F0125A" w:rsidRDefault="00F0125A">
      <w:pPr>
        <w:pStyle w:val="FootnoteText"/>
      </w:pPr>
      <w:r>
        <w:rPr>
          <w:rStyle w:val="FootnoteReference"/>
        </w:rPr>
        <w:footnoteRef/>
      </w:r>
      <w:r>
        <w:t xml:space="preserve"> el-Kafi, 2/344/2</w:t>
      </w:r>
    </w:p>
  </w:footnote>
  <w:footnote w:id="1640">
    <w:p w:rsidR="00F0125A" w:rsidRDefault="00F0125A">
      <w:pPr>
        <w:pStyle w:val="FootnoteText"/>
      </w:pPr>
      <w:r>
        <w:rPr>
          <w:rStyle w:val="FootnoteReference"/>
        </w:rPr>
        <w:footnoteRef/>
      </w:r>
      <w:r>
        <w:t xml:space="preserve"> Kenz'ul-Ummal, 24791</w:t>
      </w:r>
    </w:p>
  </w:footnote>
  <w:footnote w:id="1641">
    <w:p w:rsidR="00F0125A" w:rsidRDefault="00F0125A">
      <w:pPr>
        <w:pStyle w:val="FootnoteText"/>
      </w:pPr>
      <w:r>
        <w:rPr>
          <w:rStyle w:val="FootnoteReference"/>
        </w:rPr>
        <w:footnoteRef/>
      </w:r>
      <w:r>
        <w:t xml:space="preserve"> a.g.e. 24793</w:t>
      </w:r>
    </w:p>
  </w:footnote>
  <w:footnote w:id="1642">
    <w:p w:rsidR="00F0125A" w:rsidRDefault="00F0125A">
      <w:pPr>
        <w:pStyle w:val="FootnoteText"/>
      </w:pPr>
      <w:r>
        <w:rPr>
          <w:rStyle w:val="FootnoteReference"/>
        </w:rPr>
        <w:footnoteRef/>
      </w:r>
      <w:r>
        <w:t xml:space="preserve"> et-Terğib ve't-Terhib, 3/454/1</w:t>
      </w:r>
    </w:p>
  </w:footnote>
  <w:footnote w:id="1643">
    <w:p w:rsidR="00F0125A" w:rsidRDefault="00F0125A">
      <w:pPr>
        <w:pStyle w:val="FootnoteText"/>
      </w:pPr>
      <w:r>
        <w:rPr>
          <w:rStyle w:val="FootnoteReference"/>
        </w:rPr>
        <w:footnoteRef/>
      </w:r>
      <w:r>
        <w:t xml:space="preserve"> et-Terğib ve't-Terhib, 3/455/4</w:t>
      </w:r>
    </w:p>
  </w:footnote>
  <w:footnote w:id="1644">
    <w:p w:rsidR="00F0125A" w:rsidRDefault="00F0125A">
      <w:pPr>
        <w:pStyle w:val="FootnoteText"/>
      </w:pPr>
      <w:r>
        <w:rPr>
          <w:rStyle w:val="FootnoteReference"/>
        </w:rPr>
        <w:footnoteRef/>
      </w:r>
      <w:r>
        <w:t xml:space="preserve"> a.g.e. s. 457/7</w:t>
      </w:r>
    </w:p>
  </w:footnote>
  <w:footnote w:id="1645">
    <w:p w:rsidR="00F0125A" w:rsidRDefault="00F0125A">
      <w:pPr>
        <w:pStyle w:val="FootnoteText"/>
      </w:pPr>
      <w:r>
        <w:rPr>
          <w:rStyle w:val="FootnoteReference"/>
        </w:rPr>
        <w:footnoteRef/>
      </w:r>
      <w:r>
        <w:t xml:space="preserve"> et-Terğib ve't-Terhib, 3/457/8</w:t>
      </w:r>
    </w:p>
  </w:footnote>
  <w:footnote w:id="1646">
    <w:p w:rsidR="00F0125A" w:rsidRDefault="00F0125A">
      <w:pPr>
        <w:pStyle w:val="FootnoteText"/>
      </w:pPr>
      <w:r>
        <w:rPr>
          <w:rStyle w:val="FootnoteReference"/>
        </w:rPr>
        <w:footnoteRef/>
      </w:r>
      <w:r>
        <w:t xml:space="preserve"> a.g.e. h. 12</w:t>
      </w:r>
    </w:p>
  </w:footnote>
  <w:footnote w:id="1647">
    <w:p w:rsidR="00F0125A" w:rsidRDefault="00F0125A">
      <w:pPr>
        <w:pStyle w:val="FootnoteText"/>
      </w:pPr>
      <w:r>
        <w:rPr>
          <w:rStyle w:val="FootnoteReference"/>
        </w:rPr>
        <w:footnoteRef/>
      </w:r>
      <w:r>
        <w:t xml:space="preserve"> a.g.e. h. 13</w:t>
      </w:r>
    </w:p>
  </w:footnote>
  <w:footnote w:id="1648">
    <w:p w:rsidR="00F0125A" w:rsidRDefault="00F0125A">
      <w:pPr>
        <w:pStyle w:val="FootnoteText"/>
      </w:pPr>
      <w:r>
        <w:rPr>
          <w:rStyle w:val="FootnoteReference"/>
        </w:rPr>
        <w:footnoteRef/>
      </w:r>
      <w:r>
        <w:t xml:space="preserve"> Bihar, 75/188/10</w:t>
      </w:r>
    </w:p>
  </w:footnote>
  <w:footnote w:id="1649">
    <w:p w:rsidR="00F0125A" w:rsidRDefault="00F0125A">
      <w:pPr>
        <w:pStyle w:val="FootnoteText"/>
      </w:pPr>
      <w:r>
        <w:rPr>
          <w:rStyle w:val="FootnoteReference"/>
        </w:rPr>
        <w:footnoteRef/>
      </w:r>
      <w:r>
        <w:t xml:space="preserve"> el-Kafi, 2/345/5</w:t>
      </w:r>
    </w:p>
  </w:footnote>
  <w:footnote w:id="1650">
    <w:p w:rsidR="00F0125A" w:rsidRDefault="00F0125A">
      <w:pPr>
        <w:pStyle w:val="FootnoteText"/>
      </w:pPr>
      <w:r>
        <w:rPr>
          <w:rStyle w:val="FootnoteReference"/>
        </w:rPr>
        <w:footnoteRef/>
      </w:r>
      <w:r>
        <w:t xml:space="preserve"> et-Terğib ve't-Terhib, 3/455/2</w:t>
      </w:r>
    </w:p>
  </w:footnote>
  <w:footnote w:id="1651">
    <w:p w:rsidR="00F0125A" w:rsidRPr="009664E3" w:rsidRDefault="00F0125A">
      <w:pPr>
        <w:pStyle w:val="FootnoteText"/>
      </w:pPr>
      <w:r>
        <w:rPr>
          <w:rStyle w:val="FootnoteReference"/>
        </w:rPr>
        <w:footnoteRef/>
      </w:r>
      <w:r>
        <w:t xml:space="preserve"> a.g.e. s. 456/6</w:t>
      </w:r>
    </w:p>
  </w:footnote>
  <w:footnote w:id="1652">
    <w:p w:rsidR="00F0125A" w:rsidRDefault="00F0125A">
      <w:pPr>
        <w:pStyle w:val="FootnoteText"/>
      </w:pPr>
      <w:r>
        <w:rPr>
          <w:rStyle w:val="FootnoteReference"/>
        </w:rPr>
        <w:footnoteRef/>
      </w:r>
      <w:r>
        <w:t xml:space="preserve"> Ta-Ha, 50</w:t>
      </w:r>
    </w:p>
  </w:footnote>
  <w:footnote w:id="1653">
    <w:p w:rsidR="00F0125A" w:rsidRDefault="00F0125A">
      <w:pPr>
        <w:pStyle w:val="FootnoteText"/>
      </w:pPr>
      <w:r>
        <w:rPr>
          <w:rStyle w:val="FootnoteReference"/>
        </w:rPr>
        <w:footnoteRef/>
      </w:r>
      <w:r>
        <w:t xml:space="preserve"> Nur, 35</w:t>
      </w:r>
    </w:p>
  </w:footnote>
  <w:footnote w:id="1654">
    <w:p w:rsidR="00F0125A" w:rsidRDefault="00F0125A">
      <w:pPr>
        <w:pStyle w:val="FootnoteText"/>
      </w:pPr>
      <w:r>
        <w:rPr>
          <w:rStyle w:val="FootnoteReference"/>
        </w:rPr>
        <w:footnoteRef/>
      </w:r>
      <w:r>
        <w:t xml:space="preserve"> Tefsir’ul-Mizan, 14/166</w:t>
      </w:r>
    </w:p>
  </w:footnote>
  <w:footnote w:id="1655">
    <w:p w:rsidR="00F0125A" w:rsidRDefault="00F0125A">
      <w:pPr>
        <w:pStyle w:val="FootnoteText"/>
      </w:pPr>
      <w:r>
        <w:rPr>
          <w:rStyle w:val="FootnoteReference"/>
        </w:rPr>
        <w:footnoteRef/>
      </w:r>
      <w:r>
        <w:t xml:space="preserve"> Bihar, 4/15/1</w:t>
      </w:r>
    </w:p>
  </w:footnote>
  <w:footnote w:id="1656">
    <w:p w:rsidR="00F0125A" w:rsidRDefault="00F0125A">
      <w:pPr>
        <w:pStyle w:val="FootnoteText"/>
      </w:pPr>
      <w:r>
        <w:rPr>
          <w:rStyle w:val="FootnoteReference"/>
        </w:rPr>
        <w:footnoteRef/>
      </w:r>
      <w:r>
        <w:t xml:space="preserve"> Nehc'ül-Belağa, 163. hutbe</w:t>
      </w:r>
    </w:p>
  </w:footnote>
  <w:footnote w:id="1657">
    <w:p w:rsidR="00F0125A" w:rsidRDefault="00F0125A">
      <w:pPr>
        <w:pStyle w:val="FootnoteText"/>
      </w:pPr>
      <w:r>
        <w:rPr>
          <w:rStyle w:val="FootnoteReference"/>
        </w:rPr>
        <w:footnoteRef/>
      </w:r>
      <w:r>
        <w:t xml:space="preserve"> İnsan, 3</w:t>
      </w:r>
    </w:p>
  </w:footnote>
  <w:footnote w:id="1658">
    <w:p w:rsidR="00F0125A" w:rsidRDefault="00F0125A">
      <w:pPr>
        <w:pStyle w:val="FootnoteText"/>
      </w:pPr>
      <w:r>
        <w:rPr>
          <w:rStyle w:val="FootnoteReference"/>
        </w:rPr>
        <w:footnoteRef/>
      </w:r>
      <w:r>
        <w:t xml:space="preserve"> Beled, 10</w:t>
      </w:r>
    </w:p>
  </w:footnote>
  <w:footnote w:id="1659">
    <w:p w:rsidR="00F0125A" w:rsidRDefault="00F0125A">
      <w:pPr>
        <w:pStyle w:val="FootnoteText"/>
      </w:pPr>
      <w:r>
        <w:rPr>
          <w:rStyle w:val="FootnoteReference"/>
        </w:rPr>
        <w:footnoteRef/>
      </w:r>
      <w:r>
        <w:t xml:space="preserve"> Gurer'ul-Hikem, 2891</w:t>
      </w:r>
    </w:p>
  </w:footnote>
  <w:footnote w:id="1660">
    <w:p w:rsidR="00F0125A" w:rsidRDefault="00F0125A">
      <w:pPr>
        <w:pStyle w:val="FootnoteText"/>
      </w:pPr>
      <w:r>
        <w:rPr>
          <w:rStyle w:val="FootnoteReference"/>
        </w:rPr>
        <w:footnoteRef/>
      </w:r>
      <w:r>
        <w:t xml:space="preserve"> Gurer'ul-Hikem, 10010</w:t>
      </w:r>
    </w:p>
  </w:footnote>
  <w:footnote w:id="1661">
    <w:p w:rsidR="00F0125A" w:rsidRDefault="00F0125A">
      <w:pPr>
        <w:pStyle w:val="FootnoteText"/>
      </w:pPr>
      <w:r>
        <w:rPr>
          <w:rStyle w:val="FootnoteReference"/>
        </w:rPr>
        <w:footnoteRef/>
      </w:r>
      <w:r>
        <w:t xml:space="preserve"> a.g.e. 4186</w:t>
      </w:r>
    </w:p>
  </w:footnote>
  <w:footnote w:id="1662">
    <w:p w:rsidR="00F0125A" w:rsidRDefault="00F0125A">
      <w:pPr>
        <w:pStyle w:val="FootnoteText"/>
      </w:pPr>
      <w:r>
        <w:rPr>
          <w:rStyle w:val="FootnoteReference"/>
        </w:rPr>
        <w:footnoteRef/>
      </w:r>
      <w:r>
        <w:t xml:space="preserve"> a.g.e. 7388</w:t>
      </w:r>
    </w:p>
  </w:footnote>
  <w:footnote w:id="1663">
    <w:p w:rsidR="00F0125A" w:rsidRDefault="00F0125A">
      <w:pPr>
        <w:pStyle w:val="FootnoteText"/>
      </w:pPr>
      <w:r>
        <w:rPr>
          <w:rStyle w:val="FootnoteReference"/>
        </w:rPr>
        <w:footnoteRef/>
      </w:r>
      <w:r>
        <w:t xml:space="preserve"> Bihar, 5/196/4</w:t>
      </w:r>
    </w:p>
  </w:footnote>
  <w:footnote w:id="1664">
    <w:p w:rsidR="00F0125A" w:rsidRDefault="00F0125A">
      <w:pPr>
        <w:pStyle w:val="FootnoteText"/>
      </w:pPr>
      <w:r>
        <w:rPr>
          <w:rStyle w:val="FootnoteReference"/>
        </w:rPr>
        <w:footnoteRef/>
      </w:r>
      <w:r>
        <w:t xml:space="preserve"> a.g.e. s. 302/8</w:t>
      </w:r>
    </w:p>
  </w:footnote>
  <w:footnote w:id="1665">
    <w:p w:rsidR="00F0125A" w:rsidRPr="00EB4FB1" w:rsidRDefault="00F0125A">
      <w:pPr>
        <w:pStyle w:val="FootnoteText"/>
      </w:pPr>
      <w:r>
        <w:rPr>
          <w:rStyle w:val="FootnoteReference"/>
        </w:rPr>
        <w:footnoteRef/>
      </w:r>
      <w:r>
        <w:t xml:space="preserve"> a.g.e.s. 196/6</w:t>
      </w:r>
    </w:p>
  </w:footnote>
  <w:footnote w:id="1666">
    <w:p w:rsidR="00F0125A" w:rsidRDefault="00F0125A" w:rsidP="00EB4FB1">
      <w:pPr>
        <w:pStyle w:val="FootnoteText"/>
      </w:pPr>
      <w:r>
        <w:rPr>
          <w:rStyle w:val="FootnoteReference"/>
        </w:rPr>
        <w:footnoteRef/>
      </w:r>
      <w:r>
        <w:t xml:space="preserve"> el-Mehasin, 1/370/805</w:t>
      </w:r>
    </w:p>
  </w:footnote>
  <w:footnote w:id="1667">
    <w:p w:rsidR="00F0125A" w:rsidRDefault="00F0125A">
      <w:pPr>
        <w:pStyle w:val="FootnoteText"/>
      </w:pPr>
      <w:r>
        <w:rPr>
          <w:rStyle w:val="FootnoteReference"/>
        </w:rPr>
        <w:footnoteRef/>
      </w:r>
      <w:r>
        <w:t xml:space="preserve"> Nehc'ül-Belağa, 20. hutbe</w:t>
      </w:r>
    </w:p>
  </w:footnote>
  <w:footnote w:id="1668">
    <w:p w:rsidR="00F0125A" w:rsidRDefault="00F0125A">
      <w:pPr>
        <w:pStyle w:val="FootnoteText"/>
      </w:pPr>
      <w:r>
        <w:rPr>
          <w:rStyle w:val="FootnoteReference"/>
        </w:rPr>
        <w:footnoteRef/>
      </w:r>
      <w:r>
        <w:t xml:space="preserve"> a.g.e. 110</w:t>
      </w:r>
    </w:p>
  </w:footnote>
  <w:footnote w:id="1669">
    <w:p w:rsidR="00F0125A" w:rsidRDefault="00F0125A">
      <w:pPr>
        <w:pStyle w:val="FootnoteText"/>
      </w:pPr>
      <w:r>
        <w:rPr>
          <w:rStyle w:val="FootnoteReference"/>
        </w:rPr>
        <w:footnoteRef/>
      </w:r>
      <w:r>
        <w:t xml:space="preserve"> a.g.e. 76</w:t>
      </w:r>
    </w:p>
  </w:footnote>
  <w:footnote w:id="1670">
    <w:p w:rsidR="00F0125A" w:rsidRDefault="00F0125A">
      <w:pPr>
        <w:pStyle w:val="FootnoteText"/>
      </w:pPr>
      <w:r>
        <w:rPr>
          <w:rStyle w:val="FootnoteReference"/>
        </w:rPr>
        <w:footnoteRef/>
      </w:r>
      <w:r>
        <w:t xml:space="preserve"> a.g.e. 94</w:t>
      </w:r>
    </w:p>
  </w:footnote>
  <w:footnote w:id="1671">
    <w:p w:rsidR="00F0125A" w:rsidRDefault="00F0125A">
      <w:pPr>
        <w:pStyle w:val="FootnoteText"/>
      </w:pPr>
      <w:r>
        <w:rPr>
          <w:rStyle w:val="FootnoteReference"/>
        </w:rPr>
        <w:footnoteRef/>
      </w:r>
      <w:r>
        <w:t xml:space="preserve"> a.g.e. 4</w:t>
      </w:r>
    </w:p>
  </w:footnote>
  <w:footnote w:id="1672">
    <w:p w:rsidR="00F0125A" w:rsidRDefault="00F0125A">
      <w:pPr>
        <w:pStyle w:val="FootnoteText"/>
      </w:pPr>
      <w:r>
        <w:rPr>
          <w:rStyle w:val="FootnoteReference"/>
        </w:rPr>
        <w:footnoteRef/>
      </w:r>
      <w:r>
        <w:t xml:space="preserve"> a.g.e. 164</w:t>
      </w:r>
    </w:p>
  </w:footnote>
  <w:footnote w:id="1673">
    <w:p w:rsidR="00F0125A" w:rsidRDefault="00F0125A">
      <w:pPr>
        <w:pStyle w:val="FootnoteText"/>
      </w:pPr>
      <w:r>
        <w:rPr>
          <w:rStyle w:val="FootnoteReference"/>
        </w:rPr>
        <w:footnoteRef/>
      </w:r>
      <w:r>
        <w:t xml:space="preserve"> a.g.e. 87</w:t>
      </w:r>
    </w:p>
  </w:footnote>
  <w:footnote w:id="1674">
    <w:p w:rsidR="00F0125A" w:rsidRDefault="00F0125A">
      <w:pPr>
        <w:pStyle w:val="FootnoteText"/>
      </w:pPr>
      <w:r>
        <w:rPr>
          <w:rStyle w:val="FootnoteReference"/>
        </w:rPr>
        <w:footnoteRef/>
      </w:r>
      <w:r>
        <w:t xml:space="preserve"> Nehc'ül-Belağa, 201. hutbe</w:t>
      </w:r>
    </w:p>
  </w:footnote>
  <w:footnote w:id="1675">
    <w:p w:rsidR="00F0125A" w:rsidRDefault="00F0125A">
      <w:pPr>
        <w:pStyle w:val="FootnoteText"/>
      </w:pPr>
      <w:r>
        <w:rPr>
          <w:rStyle w:val="FootnoteReference"/>
        </w:rPr>
        <w:footnoteRef/>
      </w:r>
      <w:r>
        <w:t xml:space="preserve"> a.g.e. 215</w:t>
      </w:r>
    </w:p>
  </w:footnote>
  <w:footnote w:id="1676">
    <w:p w:rsidR="00F0125A" w:rsidRDefault="00F0125A">
      <w:pPr>
        <w:pStyle w:val="FootnoteText"/>
      </w:pPr>
      <w:r>
        <w:rPr>
          <w:rStyle w:val="FootnoteReference"/>
        </w:rPr>
        <w:footnoteRef/>
      </w:r>
      <w:r>
        <w:t xml:space="preserve"> Maide, 32</w:t>
      </w:r>
    </w:p>
  </w:footnote>
  <w:footnote w:id="1677">
    <w:p w:rsidR="00F0125A" w:rsidRDefault="00F0125A">
      <w:pPr>
        <w:pStyle w:val="FootnoteText"/>
      </w:pPr>
      <w:r>
        <w:rPr>
          <w:rStyle w:val="FootnoteReference"/>
        </w:rPr>
        <w:footnoteRef/>
      </w:r>
      <w:r>
        <w:t xml:space="preserve"> el-Kafi, 2/210/1</w:t>
      </w:r>
    </w:p>
  </w:footnote>
  <w:footnote w:id="1678">
    <w:p w:rsidR="00F0125A" w:rsidRDefault="00F0125A">
      <w:pPr>
        <w:pStyle w:val="FootnoteText"/>
      </w:pPr>
      <w:r>
        <w:rPr>
          <w:rStyle w:val="FootnoteReference"/>
        </w:rPr>
        <w:footnoteRef/>
      </w:r>
      <w:r>
        <w:t xml:space="preserve"> a.g.e. s. 211/3</w:t>
      </w:r>
    </w:p>
  </w:footnote>
  <w:footnote w:id="1679">
    <w:p w:rsidR="00F0125A" w:rsidRDefault="00F0125A">
      <w:pPr>
        <w:pStyle w:val="FootnoteText"/>
      </w:pPr>
      <w:r>
        <w:rPr>
          <w:rStyle w:val="FootnoteReference"/>
        </w:rPr>
        <w:footnoteRef/>
      </w:r>
      <w:r>
        <w:t xml:space="preserve"> a.g.e. h. 2</w:t>
      </w:r>
    </w:p>
  </w:footnote>
  <w:footnote w:id="1680">
    <w:p w:rsidR="00F0125A" w:rsidRDefault="00F0125A">
      <w:pPr>
        <w:pStyle w:val="FootnoteText"/>
      </w:pPr>
      <w:r>
        <w:rPr>
          <w:rStyle w:val="FootnoteReference"/>
        </w:rPr>
        <w:footnoteRef/>
      </w:r>
      <w:r>
        <w:t xml:space="preserve"> Yani öldürülenin yerine kısas olarak onu öldürmez. (Bihar’ın dipnotundan naklen)</w:t>
      </w:r>
    </w:p>
  </w:footnote>
  <w:footnote w:id="1681">
    <w:p w:rsidR="00F0125A" w:rsidRDefault="00F0125A">
      <w:pPr>
        <w:pStyle w:val="FootnoteText"/>
      </w:pPr>
      <w:r>
        <w:rPr>
          <w:rStyle w:val="FootnoteReference"/>
        </w:rPr>
        <w:footnoteRef/>
      </w:r>
      <w:r>
        <w:t xml:space="preserve"> Bihar, 2/21/60</w:t>
      </w:r>
    </w:p>
  </w:footnote>
  <w:footnote w:id="1682">
    <w:p w:rsidR="00F0125A" w:rsidRDefault="00F0125A">
      <w:pPr>
        <w:pStyle w:val="FootnoteText"/>
      </w:pPr>
      <w:r>
        <w:rPr>
          <w:rStyle w:val="FootnoteReference"/>
        </w:rPr>
        <w:footnoteRef/>
      </w:r>
      <w:r>
        <w:t xml:space="preserve"> a.g.e. h. 61</w:t>
      </w:r>
    </w:p>
  </w:footnote>
  <w:footnote w:id="1683">
    <w:p w:rsidR="00F0125A" w:rsidRDefault="00F0125A">
      <w:pPr>
        <w:pStyle w:val="FootnoteText"/>
      </w:pPr>
      <w:r>
        <w:rPr>
          <w:rStyle w:val="FootnoteReference"/>
        </w:rPr>
        <w:footnoteRef/>
      </w:r>
      <w:r>
        <w:t xml:space="preserve"> el-Kafi, 5/28/4</w:t>
      </w:r>
    </w:p>
  </w:footnote>
  <w:footnote w:id="1684">
    <w:p w:rsidR="00F0125A" w:rsidRDefault="00F0125A">
      <w:pPr>
        <w:pStyle w:val="FootnoteText"/>
      </w:pPr>
      <w:r>
        <w:rPr>
          <w:rStyle w:val="FootnoteReference"/>
        </w:rPr>
        <w:footnoteRef/>
      </w:r>
      <w:r>
        <w:t xml:space="preserve"> Şerh-i Nehc'ül-Belağa-i İbn-i Ebi'l-Hadid, 4/13</w:t>
      </w:r>
    </w:p>
  </w:footnote>
  <w:footnote w:id="1685">
    <w:p w:rsidR="00F0125A" w:rsidRDefault="00F0125A">
      <w:pPr>
        <w:pStyle w:val="FootnoteText"/>
      </w:pPr>
      <w:r>
        <w:rPr>
          <w:rStyle w:val="FootnoteReference"/>
        </w:rPr>
        <w:footnoteRef/>
      </w:r>
      <w:r>
        <w:t xml:space="preserve"> Kenz'ul-Ummal, 362</w:t>
      </w:r>
    </w:p>
  </w:footnote>
  <w:footnote w:id="1686">
    <w:p w:rsidR="00F0125A" w:rsidRDefault="00F0125A">
      <w:pPr>
        <w:pStyle w:val="FootnoteText"/>
      </w:pPr>
      <w:r>
        <w:rPr>
          <w:rStyle w:val="FootnoteReference"/>
        </w:rPr>
        <w:footnoteRef/>
      </w:r>
      <w:r>
        <w:t xml:space="preserve"> a.g.e. 28713</w:t>
      </w:r>
    </w:p>
  </w:footnote>
  <w:footnote w:id="1687">
    <w:p w:rsidR="00F0125A" w:rsidRDefault="00F0125A">
      <w:pPr>
        <w:pStyle w:val="FootnoteText"/>
      </w:pPr>
      <w:r>
        <w:rPr>
          <w:rStyle w:val="FootnoteReference"/>
        </w:rPr>
        <w:footnoteRef/>
      </w:r>
      <w:r>
        <w:t xml:space="preserve"> Bihar, 14/40/26</w:t>
      </w:r>
    </w:p>
  </w:footnote>
  <w:footnote w:id="1688">
    <w:p w:rsidR="00F0125A" w:rsidRDefault="00F0125A">
      <w:pPr>
        <w:pStyle w:val="FootnoteText"/>
      </w:pPr>
      <w:r>
        <w:rPr>
          <w:rStyle w:val="FootnoteReference"/>
        </w:rPr>
        <w:footnoteRef/>
      </w:r>
      <w:r>
        <w:t xml:space="preserve"> Vesail’uş-Şia, 11/448/5</w:t>
      </w:r>
    </w:p>
  </w:footnote>
  <w:footnote w:id="1689">
    <w:p w:rsidR="00F0125A" w:rsidRDefault="00F0125A">
      <w:pPr>
        <w:pStyle w:val="FootnoteText"/>
      </w:pPr>
      <w:r>
        <w:rPr>
          <w:rStyle w:val="FootnoteReference"/>
        </w:rPr>
        <w:footnoteRef/>
      </w:r>
      <w:r>
        <w:t xml:space="preserve"> Bihar, 2/19/52</w:t>
      </w:r>
    </w:p>
  </w:footnote>
  <w:footnote w:id="1690">
    <w:p w:rsidR="00F0125A" w:rsidRDefault="00F0125A">
      <w:pPr>
        <w:pStyle w:val="FootnoteText"/>
      </w:pPr>
      <w:r>
        <w:rPr>
          <w:rStyle w:val="FootnoteReference"/>
        </w:rPr>
        <w:footnoteRef/>
      </w:r>
      <w:r>
        <w:t xml:space="preserve"> a.g.e. s. 24/76</w:t>
      </w:r>
    </w:p>
  </w:footnote>
  <w:footnote w:id="1691">
    <w:p w:rsidR="00F0125A" w:rsidRDefault="00F0125A">
      <w:pPr>
        <w:pStyle w:val="FootnoteText"/>
      </w:pPr>
      <w:r>
        <w:rPr>
          <w:rStyle w:val="FootnoteReference"/>
        </w:rPr>
        <w:footnoteRef/>
      </w:r>
      <w:r>
        <w:t xml:space="preserve"> Kasas, 56</w:t>
      </w:r>
    </w:p>
  </w:footnote>
  <w:footnote w:id="1692">
    <w:p w:rsidR="00F0125A" w:rsidRDefault="00F0125A">
      <w:pPr>
        <w:pStyle w:val="FootnoteText"/>
      </w:pPr>
      <w:r>
        <w:rPr>
          <w:rStyle w:val="FootnoteReference"/>
        </w:rPr>
        <w:footnoteRef/>
      </w:r>
      <w:r>
        <w:t xml:space="preserve"> Kenz'ul-Ummal, 546</w:t>
      </w:r>
    </w:p>
  </w:footnote>
  <w:footnote w:id="1693">
    <w:p w:rsidR="00F0125A" w:rsidRDefault="00F0125A">
      <w:pPr>
        <w:pStyle w:val="FootnoteText"/>
      </w:pPr>
      <w:r>
        <w:rPr>
          <w:rStyle w:val="FootnoteReference"/>
        </w:rPr>
        <w:footnoteRef/>
      </w:r>
      <w:r>
        <w:t xml:space="preserve"> Emali’es-Seduk, 90/1</w:t>
      </w:r>
    </w:p>
  </w:footnote>
  <w:footnote w:id="1694">
    <w:p w:rsidR="00F0125A" w:rsidRDefault="00F0125A">
      <w:pPr>
        <w:pStyle w:val="FootnoteText"/>
      </w:pPr>
      <w:r>
        <w:rPr>
          <w:rStyle w:val="FootnoteReference"/>
        </w:rPr>
        <w:footnoteRef/>
      </w:r>
      <w:r>
        <w:t xml:space="preserve"> Teğabün, 11</w:t>
      </w:r>
    </w:p>
  </w:footnote>
  <w:footnote w:id="1695">
    <w:p w:rsidR="00F0125A" w:rsidRDefault="00F0125A">
      <w:pPr>
        <w:pStyle w:val="FootnoteText"/>
      </w:pPr>
      <w:r>
        <w:rPr>
          <w:rStyle w:val="FootnoteReference"/>
        </w:rPr>
        <w:footnoteRef/>
      </w:r>
      <w:r>
        <w:t xml:space="preserve"> Bakara, 2</w:t>
      </w:r>
    </w:p>
  </w:footnote>
  <w:footnote w:id="1696">
    <w:p w:rsidR="00F0125A" w:rsidRDefault="00F0125A">
      <w:pPr>
        <w:pStyle w:val="FootnoteText"/>
      </w:pPr>
      <w:r>
        <w:rPr>
          <w:rStyle w:val="FootnoteReference"/>
        </w:rPr>
        <w:footnoteRef/>
      </w:r>
      <w:r>
        <w:t xml:space="preserve"> Ra’d, 27</w:t>
      </w:r>
    </w:p>
  </w:footnote>
  <w:footnote w:id="1697">
    <w:p w:rsidR="00F0125A" w:rsidRDefault="00F0125A">
      <w:pPr>
        <w:pStyle w:val="FootnoteText"/>
      </w:pPr>
      <w:r>
        <w:rPr>
          <w:rStyle w:val="FootnoteReference"/>
        </w:rPr>
        <w:footnoteRef/>
      </w:r>
      <w:r>
        <w:t xml:space="preserve"> Al-i İmran, 101</w:t>
      </w:r>
    </w:p>
  </w:footnote>
  <w:footnote w:id="1698">
    <w:p w:rsidR="00F0125A" w:rsidRDefault="00F0125A">
      <w:pPr>
        <w:pStyle w:val="FootnoteText"/>
      </w:pPr>
      <w:r>
        <w:rPr>
          <w:rStyle w:val="FootnoteReference"/>
        </w:rPr>
        <w:footnoteRef/>
      </w:r>
      <w:r>
        <w:t xml:space="preserve"> Ankebut, 69</w:t>
      </w:r>
    </w:p>
  </w:footnote>
  <w:footnote w:id="1699">
    <w:p w:rsidR="00F0125A" w:rsidRDefault="00F0125A">
      <w:pPr>
        <w:pStyle w:val="FootnoteText"/>
      </w:pPr>
      <w:r>
        <w:rPr>
          <w:rStyle w:val="FootnoteReference"/>
        </w:rPr>
        <w:footnoteRef/>
      </w:r>
      <w:r>
        <w:t xml:space="preserve"> Bihar, 69/399/92</w:t>
      </w:r>
    </w:p>
  </w:footnote>
  <w:footnote w:id="1700">
    <w:p w:rsidR="00F0125A" w:rsidRDefault="00F0125A" w:rsidP="00757E65">
      <w:pPr>
        <w:pStyle w:val="FootnoteText"/>
      </w:pPr>
      <w:r>
        <w:rPr>
          <w:rStyle w:val="FootnoteReference"/>
        </w:rPr>
        <w:footnoteRef/>
      </w:r>
      <w:r>
        <w:t xml:space="preserve"> Gurer'ul-Hikem, 8071</w:t>
      </w:r>
    </w:p>
  </w:footnote>
  <w:footnote w:id="1701">
    <w:p w:rsidR="00F0125A" w:rsidRDefault="00F0125A">
      <w:pPr>
        <w:pStyle w:val="FootnoteText"/>
      </w:pPr>
      <w:r>
        <w:rPr>
          <w:rStyle w:val="FootnoteReference"/>
        </w:rPr>
        <w:footnoteRef/>
      </w:r>
      <w:r>
        <w:t xml:space="preserve"> a.g.e. 10011</w:t>
      </w:r>
    </w:p>
  </w:footnote>
  <w:footnote w:id="1702">
    <w:p w:rsidR="00F0125A" w:rsidRDefault="00F0125A">
      <w:pPr>
        <w:pStyle w:val="FootnoteText"/>
      </w:pPr>
      <w:r>
        <w:rPr>
          <w:rStyle w:val="FootnoteReference"/>
        </w:rPr>
        <w:footnoteRef/>
      </w:r>
      <w:r>
        <w:t xml:space="preserve"> a.g.e. 10012</w:t>
      </w:r>
    </w:p>
  </w:footnote>
  <w:footnote w:id="1703">
    <w:p w:rsidR="00F0125A" w:rsidRDefault="00F0125A">
      <w:pPr>
        <w:pStyle w:val="FootnoteText"/>
      </w:pPr>
      <w:r>
        <w:rPr>
          <w:rStyle w:val="FootnoteReference"/>
        </w:rPr>
        <w:footnoteRef/>
      </w:r>
      <w:r>
        <w:t xml:space="preserve"> a.g.e. 10013</w:t>
      </w:r>
    </w:p>
  </w:footnote>
  <w:footnote w:id="1704">
    <w:p w:rsidR="00F0125A" w:rsidRDefault="00F0125A">
      <w:pPr>
        <w:pStyle w:val="FootnoteText"/>
      </w:pPr>
      <w:r>
        <w:rPr>
          <w:rStyle w:val="FootnoteReference"/>
        </w:rPr>
        <w:footnoteRef/>
      </w:r>
      <w:r>
        <w:t xml:space="preserve"> a.g.e. 10015</w:t>
      </w:r>
    </w:p>
  </w:footnote>
  <w:footnote w:id="1705">
    <w:p w:rsidR="00F0125A" w:rsidRDefault="00F0125A">
      <w:pPr>
        <w:pStyle w:val="FootnoteText"/>
      </w:pPr>
      <w:r>
        <w:rPr>
          <w:rStyle w:val="FootnoteReference"/>
        </w:rPr>
        <w:footnoteRef/>
      </w:r>
      <w:r>
        <w:t xml:space="preserve"> a.g.e. 10016</w:t>
      </w:r>
    </w:p>
  </w:footnote>
  <w:footnote w:id="1706">
    <w:p w:rsidR="00F0125A" w:rsidRDefault="00F0125A">
      <w:pPr>
        <w:pStyle w:val="FootnoteText"/>
      </w:pPr>
      <w:r>
        <w:rPr>
          <w:rStyle w:val="FootnoteReference"/>
        </w:rPr>
        <w:footnoteRef/>
      </w:r>
      <w:r>
        <w:t xml:space="preserve"> Nehc'ül-Belağa, 211. hikmet</w:t>
      </w:r>
    </w:p>
  </w:footnote>
  <w:footnote w:id="1707">
    <w:p w:rsidR="00F0125A" w:rsidRDefault="00F0125A">
      <w:pPr>
        <w:pStyle w:val="FootnoteText"/>
      </w:pPr>
      <w:r>
        <w:rPr>
          <w:rStyle w:val="FootnoteReference"/>
        </w:rPr>
        <w:footnoteRef/>
      </w:r>
      <w:r>
        <w:t xml:space="preserve"> Gurer'ul-Hikem, 10460</w:t>
      </w:r>
    </w:p>
  </w:footnote>
  <w:footnote w:id="1708">
    <w:p w:rsidR="00F0125A" w:rsidRDefault="00F0125A">
      <w:pPr>
        <w:pStyle w:val="FootnoteText"/>
      </w:pPr>
      <w:r>
        <w:rPr>
          <w:rStyle w:val="FootnoteReference"/>
        </w:rPr>
        <w:footnoteRef/>
      </w:r>
      <w:r>
        <w:t xml:space="preserve"> a.g.e. 7672, 7735, 7736</w:t>
      </w:r>
    </w:p>
  </w:footnote>
  <w:footnote w:id="1709">
    <w:p w:rsidR="00F0125A" w:rsidRDefault="00F0125A">
      <w:pPr>
        <w:pStyle w:val="FootnoteText"/>
      </w:pPr>
      <w:r>
        <w:rPr>
          <w:rStyle w:val="FootnoteReference"/>
        </w:rPr>
        <w:footnoteRef/>
      </w:r>
      <w:r>
        <w:t xml:space="preserve"> Bihar, 5/204/33</w:t>
      </w:r>
    </w:p>
  </w:footnote>
  <w:footnote w:id="1710">
    <w:p w:rsidR="00F0125A" w:rsidRDefault="00F0125A">
      <w:pPr>
        <w:pStyle w:val="FootnoteText"/>
      </w:pPr>
      <w:r>
        <w:rPr>
          <w:rStyle w:val="FootnoteReference"/>
        </w:rPr>
        <w:footnoteRef/>
      </w:r>
      <w:r>
        <w:t xml:space="preserve"> Nehc'ül-Belağa, 176. hutbe</w:t>
      </w:r>
    </w:p>
  </w:footnote>
  <w:footnote w:id="1711">
    <w:p w:rsidR="00F0125A" w:rsidRDefault="00F0125A">
      <w:pPr>
        <w:pStyle w:val="FootnoteText"/>
      </w:pPr>
      <w:r>
        <w:rPr>
          <w:rStyle w:val="FootnoteReference"/>
        </w:rPr>
        <w:footnoteRef/>
      </w:r>
      <w:r>
        <w:t xml:space="preserve"> a.g.e. 222</w:t>
      </w:r>
    </w:p>
  </w:footnote>
  <w:footnote w:id="1712">
    <w:p w:rsidR="00F0125A" w:rsidRDefault="00F0125A">
      <w:pPr>
        <w:pStyle w:val="FootnoteText"/>
      </w:pPr>
      <w:r>
        <w:rPr>
          <w:rStyle w:val="FootnoteReference"/>
        </w:rPr>
        <w:footnoteRef/>
      </w:r>
      <w:r>
        <w:t xml:space="preserve"> a.g.e. 373. hikmet</w:t>
      </w:r>
    </w:p>
  </w:footnote>
  <w:footnote w:id="1713">
    <w:p w:rsidR="00F0125A" w:rsidRDefault="00F0125A">
      <w:pPr>
        <w:pStyle w:val="FootnoteText"/>
      </w:pPr>
      <w:r>
        <w:rPr>
          <w:rStyle w:val="FootnoteReference"/>
        </w:rPr>
        <w:footnoteRef/>
      </w:r>
      <w:r>
        <w:t xml:space="preserve"> a.g.e. 227. hutbe</w:t>
      </w:r>
    </w:p>
  </w:footnote>
  <w:footnote w:id="1714">
    <w:p w:rsidR="00F0125A" w:rsidRDefault="00F0125A">
      <w:pPr>
        <w:pStyle w:val="FootnoteText"/>
      </w:pPr>
      <w:r>
        <w:rPr>
          <w:rStyle w:val="FootnoteReference"/>
        </w:rPr>
        <w:footnoteRef/>
      </w:r>
      <w:r>
        <w:t xml:space="preserve"> Kasas, 50</w:t>
      </w:r>
    </w:p>
  </w:footnote>
  <w:footnote w:id="1715">
    <w:p w:rsidR="00F0125A" w:rsidRDefault="00F0125A">
      <w:pPr>
        <w:pStyle w:val="FootnoteText"/>
      </w:pPr>
      <w:r>
        <w:rPr>
          <w:rStyle w:val="FootnoteReference"/>
        </w:rPr>
        <w:footnoteRef/>
      </w:r>
      <w:r>
        <w:t xml:space="preserve"> Maide, 67</w:t>
      </w:r>
    </w:p>
  </w:footnote>
  <w:footnote w:id="1716">
    <w:p w:rsidR="00F0125A" w:rsidRDefault="00F0125A">
      <w:pPr>
        <w:pStyle w:val="FootnoteText"/>
      </w:pPr>
      <w:r>
        <w:rPr>
          <w:rStyle w:val="FootnoteReference"/>
        </w:rPr>
        <w:footnoteRef/>
      </w:r>
      <w:r>
        <w:t xml:space="preserve"> Münafıkun, 6</w:t>
      </w:r>
    </w:p>
  </w:footnote>
  <w:footnote w:id="1717">
    <w:p w:rsidR="00F0125A" w:rsidRDefault="00F0125A">
      <w:pPr>
        <w:pStyle w:val="FootnoteText"/>
      </w:pPr>
      <w:r>
        <w:rPr>
          <w:rStyle w:val="FootnoteReference"/>
        </w:rPr>
        <w:footnoteRef/>
      </w:r>
      <w:r>
        <w:t xml:space="preserve"> Gafir, 28</w:t>
      </w:r>
    </w:p>
  </w:footnote>
  <w:footnote w:id="1718">
    <w:p w:rsidR="00F0125A" w:rsidRDefault="00F0125A">
      <w:pPr>
        <w:pStyle w:val="FootnoteText"/>
      </w:pPr>
      <w:r>
        <w:rPr>
          <w:rStyle w:val="FootnoteReference"/>
        </w:rPr>
        <w:footnoteRef/>
      </w:r>
      <w:r>
        <w:t xml:space="preserve"> Zümer, 3</w:t>
      </w:r>
    </w:p>
  </w:footnote>
  <w:footnote w:id="1719">
    <w:p w:rsidR="00F0125A" w:rsidRDefault="00F0125A">
      <w:pPr>
        <w:pStyle w:val="FootnoteText"/>
      </w:pPr>
      <w:r>
        <w:rPr>
          <w:rStyle w:val="FootnoteReference"/>
        </w:rPr>
        <w:footnoteRef/>
      </w:r>
      <w:r>
        <w:t xml:space="preserve"> Gurer'ul-Hikem, 7001</w:t>
      </w:r>
    </w:p>
  </w:footnote>
  <w:footnote w:id="1720">
    <w:p w:rsidR="00F0125A" w:rsidRDefault="00F0125A">
      <w:pPr>
        <w:pStyle w:val="FootnoteText"/>
      </w:pPr>
      <w:r>
        <w:rPr>
          <w:rStyle w:val="FootnoteReference"/>
        </w:rPr>
        <w:footnoteRef/>
      </w:r>
      <w:r>
        <w:t xml:space="preserve"> Nehc'ül-Belağa, 7. mektup</w:t>
      </w:r>
    </w:p>
  </w:footnote>
  <w:footnote w:id="1721">
    <w:p w:rsidR="00F0125A" w:rsidRDefault="00F0125A">
      <w:pPr>
        <w:pStyle w:val="FootnoteText"/>
      </w:pPr>
      <w:r>
        <w:rPr>
          <w:rStyle w:val="FootnoteReference"/>
        </w:rPr>
        <w:footnoteRef/>
      </w:r>
      <w:r>
        <w:t xml:space="preserve"> Nehc'ül-Belağa, 70. mektup</w:t>
      </w:r>
    </w:p>
  </w:footnote>
  <w:footnote w:id="1722">
    <w:p w:rsidR="00F0125A" w:rsidRDefault="00F0125A">
      <w:pPr>
        <w:pStyle w:val="FootnoteText"/>
      </w:pPr>
      <w:r>
        <w:rPr>
          <w:rStyle w:val="FootnoteReference"/>
        </w:rPr>
        <w:footnoteRef/>
      </w:r>
      <w:r>
        <w:t xml:space="preserve"> a.g.e. 87. hutbe</w:t>
      </w:r>
    </w:p>
  </w:footnote>
  <w:footnote w:id="1723">
    <w:p w:rsidR="00F0125A" w:rsidRDefault="00F0125A">
      <w:pPr>
        <w:pStyle w:val="FootnoteText"/>
      </w:pPr>
      <w:r>
        <w:rPr>
          <w:rStyle w:val="FootnoteReference"/>
        </w:rPr>
        <w:footnoteRef/>
      </w:r>
      <w:r>
        <w:t xml:space="preserve"> İbrahim, 27</w:t>
      </w:r>
    </w:p>
  </w:footnote>
  <w:footnote w:id="1724">
    <w:p w:rsidR="00F0125A" w:rsidRDefault="00F0125A">
      <w:pPr>
        <w:pStyle w:val="FootnoteText"/>
      </w:pPr>
      <w:r>
        <w:rPr>
          <w:rStyle w:val="FootnoteReference"/>
        </w:rPr>
        <w:footnoteRef/>
      </w:r>
      <w:r>
        <w:t xml:space="preserve"> Gafir, 74</w:t>
      </w:r>
    </w:p>
  </w:footnote>
  <w:footnote w:id="1725">
    <w:p w:rsidR="00F0125A" w:rsidRDefault="00F0125A">
      <w:pPr>
        <w:pStyle w:val="FootnoteText"/>
      </w:pPr>
      <w:r>
        <w:rPr>
          <w:rStyle w:val="FootnoteReference"/>
        </w:rPr>
        <w:footnoteRef/>
      </w:r>
      <w:r>
        <w:t xml:space="preserve"> a.g.s, 34</w:t>
      </w:r>
    </w:p>
  </w:footnote>
  <w:footnote w:id="1726">
    <w:p w:rsidR="00F0125A" w:rsidRDefault="00F0125A">
      <w:pPr>
        <w:pStyle w:val="FootnoteText"/>
      </w:pPr>
      <w:r>
        <w:rPr>
          <w:rStyle w:val="FootnoteReference"/>
        </w:rPr>
        <w:footnoteRef/>
      </w:r>
      <w:r>
        <w:t xml:space="preserve"> Bakara, 26</w:t>
      </w:r>
    </w:p>
  </w:footnote>
  <w:footnote w:id="1727">
    <w:p w:rsidR="00F0125A" w:rsidRDefault="00F0125A">
      <w:pPr>
        <w:pStyle w:val="FootnoteText"/>
      </w:pPr>
      <w:r>
        <w:rPr>
          <w:rStyle w:val="FootnoteReference"/>
        </w:rPr>
        <w:footnoteRef/>
      </w:r>
      <w:r>
        <w:t xml:space="preserve"> Bihar, 5/199/21</w:t>
      </w:r>
    </w:p>
  </w:footnote>
  <w:footnote w:id="1728">
    <w:p w:rsidR="00F0125A" w:rsidRDefault="00F0125A">
      <w:pPr>
        <w:pStyle w:val="FootnoteText"/>
      </w:pPr>
      <w:r>
        <w:rPr>
          <w:rStyle w:val="FootnoteReference"/>
        </w:rPr>
        <w:footnoteRef/>
      </w:r>
      <w:r>
        <w:t xml:space="preserve"> el-Kafi, 8/52/16</w:t>
      </w:r>
    </w:p>
  </w:footnote>
  <w:footnote w:id="1729">
    <w:p w:rsidR="00F0125A" w:rsidRDefault="00F0125A">
      <w:pPr>
        <w:pStyle w:val="FootnoteText"/>
      </w:pPr>
      <w:r>
        <w:rPr>
          <w:rStyle w:val="FootnoteReference"/>
        </w:rPr>
        <w:footnoteRef/>
      </w:r>
      <w:r>
        <w:t xml:space="preserve"> Nehc'ül-Belağa, 28. hutbe</w:t>
      </w:r>
    </w:p>
  </w:footnote>
  <w:footnote w:id="1730">
    <w:p w:rsidR="00F0125A" w:rsidRDefault="00F0125A">
      <w:pPr>
        <w:pStyle w:val="FootnoteText"/>
      </w:pPr>
      <w:r>
        <w:rPr>
          <w:rStyle w:val="FootnoteReference"/>
        </w:rPr>
        <w:footnoteRef/>
      </w:r>
      <w:r>
        <w:t xml:space="preserve"> İsra, 9</w:t>
      </w:r>
    </w:p>
  </w:footnote>
  <w:footnote w:id="1731">
    <w:p w:rsidR="00F0125A" w:rsidRDefault="00F0125A">
      <w:pPr>
        <w:pStyle w:val="FootnoteText"/>
      </w:pPr>
      <w:r>
        <w:rPr>
          <w:rStyle w:val="FootnoteReference"/>
        </w:rPr>
        <w:footnoteRef/>
      </w:r>
      <w:r>
        <w:t xml:space="preserve"> Gurer'ul-Hikem, 1664</w:t>
      </w:r>
    </w:p>
  </w:footnote>
  <w:footnote w:id="1732">
    <w:p w:rsidR="00F0125A" w:rsidRDefault="00F0125A">
      <w:pPr>
        <w:pStyle w:val="FootnoteText"/>
      </w:pPr>
      <w:r>
        <w:rPr>
          <w:rStyle w:val="FootnoteReference"/>
        </w:rPr>
        <w:footnoteRef/>
      </w:r>
      <w:r>
        <w:t xml:space="preserve"> a.g.e. 10010</w:t>
      </w:r>
    </w:p>
  </w:footnote>
  <w:footnote w:id="1733">
    <w:p w:rsidR="00F0125A" w:rsidRDefault="00F0125A">
      <w:pPr>
        <w:pStyle w:val="FootnoteText"/>
      </w:pPr>
      <w:r>
        <w:rPr>
          <w:rStyle w:val="FootnoteReference"/>
        </w:rPr>
        <w:footnoteRef/>
      </w:r>
      <w:r>
        <w:t xml:space="preserve"> Nehc'ül-Belağa, 176. hutbe</w:t>
      </w:r>
    </w:p>
  </w:footnote>
  <w:footnote w:id="1734">
    <w:p w:rsidR="00F0125A" w:rsidRDefault="00F0125A">
      <w:pPr>
        <w:pStyle w:val="FootnoteText"/>
      </w:pPr>
      <w:r>
        <w:rPr>
          <w:rStyle w:val="FootnoteReference"/>
        </w:rPr>
        <w:footnoteRef/>
      </w:r>
      <w:r>
        <w:t xml:space="preserve"> Bihar, 77/368/34</w:t>
      </w:r>
    </w:p>
  </w:footnote>
  <w:footnote w:id="1735">
    <w:p w:rsidR="00F0125A" w:rsidRDefault="00F0125A">
      <w:pPr>
        <w:pStyle w:val="FootnoteText"/>
      </w:pPr>
      <w:r>
        <w:rPr>
          <w:rStyle w:val="FootnoteReference"/>
        </w:rPr>
        <w:footnoteRef/>
      </w:r>
      <w:r>
        <w:t xml:space="preserve"> Nehc'ül-Belağa, 147. hutbe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pt;height:11.9pt" o:bullet="t">
        <v:imagedata r:id="rId1" o:title=""/>
      </v:shape>
    </w:pict>
  </w:numPicBullet>
  <w:abstractNum w:abstractNumId="0">
    <w:nsid w:val="FFFFFF7C"/>
    <w:multiLevelType w:val="singleLevel"/>
    <w:tmpl w:val="89BC8448"/>
    <w:lvl w:ilvl="0">
      <w:start w:val="1"/>
      <w:numFmt w:val="decimal"/>
      <w:lvlText w:val="%1."/>
      <w:lvlJc w:val="left"/>
      <w:pPr>
        <w:tabs>
          <w:tab w:val="num" w:pos="1492"/>
        </w:tabs>
        <w:ind w:left="1492" w:hanging="360"/>
      </w:pPr>
    </w:lvl>
  </w:abstractNum>
  <w:abstractNum w:abstractNumId="1">
    <w:nsid w:val="FFFFFF7D"/>
    <w:multiLevelType w:val="singleLevel"/>
    <w:tmpl w:val="7AB879BE"/>
    <w:lvl w:ilvl="0">
      <w:start w:val="1"/>
      <w:numFmt w:val="decimal"/>
      <w:lvlText w:val="%1."/>
      <w:lvlJc w:val="left"/>
      <w:pPr>
        <w:tabs>
          <w:tab w:val="num" w:pos="1209"/>
        </w:tabs>
        <w:ind w:left="1209" w:hanging="360"/>
      </w:pPr>
    </w:lvl>
  </w:abstractNum>
  <w:abstractNum w:abstractNumId="2">
    <w:nsid w:val="FFFFFF7E"/>
    <w:multiLevelType w:val="singleLevel"/>
    <w:tmpl w:val="62024B66"/>
    <w:lvl w:ilvl="0">
      <w:start w:val="1"/>
      <w:numFmt w:val="decimal"/>
      <w:lvlText w:val="%1."/>
      <w:lvlJc w:val="left"/>
      <w:pPr>
        <w:tabs>
          <w:tab w:val="num" w:pos="926"/>
        </w:tabs>
        <w:ind w:left="926" w:hanging="360"/>
      </w:pPr>
    </w:lvl>
  </w:abstractNum>
  <w:abstractNum w:abstractNumId="3">
    <w:nsid w:val="FFFFFF7F"/>
    <w:multiLevelType w:val="singleLevel"/>
    <w:tmpl w:val="7BF60F3E"/>
    <w:lvl w:ilvl="0">
      <w:start w:val="1"/>
      <w:numFmt w:val="decimal"/>
      <w:lvlText w:val="%1."/>
      <w:lvlJc w:val="left"/>
      <w:pPr>
        <w:tabs>
          <w:tab w:val="num" w:pos="643"/>
        </w:tabs>
        <w:ind w:left="643" w:hanging="360"/>
      </w:pPr>
    </w:lvl>
  </w:abstractNum>
  <w:abstractNum w:abstractNumId="4">
    <w:nsid w:val="FFFFFF80"/>
    <w:multiLevelType w:val="singleLevel"/>
    <w:tmpl w:val="0F98AE7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6B4F5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AD8B0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C3225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0A2B36"/>
    <w:lvl w:ilvl="0">
      <w:start w:val="1"/>
      <w:numFmt w:val="decimal"/>
      <w:lvlText w:val="%1."/>
      <w:lvlJc w:val="left"/>
      <w:pPr>
        <w:tabs>
          <w:tab w:val="num" w:pos="360"/>
        </w:tabs>
        <w:ind w:left="360" w:hanging="360"/>
      </w:pPr>
    </w:lvl>
  </w:abstractNum>
  <w:abstractNum w:abstractNumId="9">
    <w:nsid w:val="FFFFFF89"/>
    <w:multiLevelType w:val="singleLevel"/>
    <w:tmpl w:val="0C94FCCA"/>
    <w:lvl w:ilvl="0">
      <w:start w:val="1"/>
      <w:numFmt w:val="bullet"/>
      <w:lvlText w:val=""/>
      <w:lvlJc w:val="left"/>
      <w:pPr>
        <w:tabs>
          <w:tab w:val="num" w:pos="360"/>
        </w:tabs>
        <w:ind w:left="360" w:hanging="360"/>
      </w:pPr>
      <w:rPr>
        <w:rFonts w:ascii="Symbol" w:hAnsi="Symbol" w:hint="default"/>
      </w:rPr>
    </w:lvl>
  </w:abstractNum>
  <w:abstractNum w:abstractNumId="10">
    <w:nsid w:val="0762727C"/>
    <w:multiLevelType w:val="multilevel"/>
    <w:tmpl w:val="ABC0730E"/>
    <w:lvl w:ilvl="0">
      <w:numFmt w:val="bullet"/>
      <w:lvlText w:val="-"/>
      <w:lvlJc w:val="left"/>
      <w:pPr>
        <w:tabs>
          <w:tab w:val="num" w:pos="720"/>
        </w:tabs>
        <w:ind w:left="720" w:hanging="360"/>
      </w:pPr>
      <w:rPr>
        <w:rFonts w:ascii="Arial Narrow" w:eastAsia="Times New Roman" w:hAnsi="Arial Narrow" w:cs="Courier New"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17FC4E9F"/>
    <w:multiLevelType w:val="hybridMultilevel"/>
    <w:tmpl w:val="F2C61DC8"/>
    <w:lvl w:ilvl="0" w:tplc="FFFFFFFF">
      <w:start w:val="1"/>
      <w:numFmt w:val="bullet"/>
      <w:lvlText w:val=""/>
      <w:lvlJc w:val="left"/>
      <w:pPr>
        <w:tabs>
          <w:tab w:val="num" w:pos="360"/>
        </w:tabs>
        <w:ind w:left="0" w:firstLine="0"/>
      </w:pPr>
      <w:rPr>
        <w:rFonts w:ascii="Wingdings" w:hAnsi="Wingdings" w:hint="default"/>
        <w:b/>
        <w:i w:val="0"/>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18A24113"/>
    <w:multiLevelType w:val="hybridMultilevel"/>
    <w:tmpl w:val="8DCA27F0"/>
    <w:lvl w:ilvl="0" w:tplc="5DEC9222">
      <w:start w:val="3644"/>
      <w:numFmt w:val="decimal"/>
      <w:lvlText w:val="%1."/>
      <w:lvlJc w:val="left"/>
      <w:pPr>
        <w:tabs>
          <w:tab w:val="num" w:pos="0"/>
        </w:tabs>
        <w:ind w:left="0" w:firstLine="0"/>
      </w:pPr>
      <w:rPr>
        <w:rFonts w:ascii="Times New Roman" w:hAnsi="Times New Roman" w:hint="default"/>
        <w:b/>
        <w:i w:val="0"/>
        <w:sz w:val="16"/>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1C0106CB"/>
    <w:multiLevelType w:val="multilevel"/>
    <w:tmpl w:val="88CED2CA"/>
    <w:lvl w:ilvl="0">
      <w:start w:val="1"/>
      <w:numFmt w:val="decimal"/>
      <w:lvlText w:val="%1."/>
      <w:lvlJc w:val="center"/>
      <w:pPr>
        <w:tabs>
          <w:tab w:val="num" w:pos="360"/>
        </w:tabs>
        <w:ind w:left="340" w:hanging="340"/>
      </w:pPr>
      <w:rPr>
        <w:rFonts w:ascii="Times New Roman" w:hAnsi="Times New Roman" w:cs="Times New Roman" w:hint="default"/>
        <w:b/>
        <w:bCs/>
        <w:i w:val="0"/>
        <w:iCs w:val="0"/>
        <w:sz w:val="16"/>
        <w:szCs w:val="16"/>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1C8A01AF"/>
    <w:multiLevelType w:val="singleLevel"/>
    <w:tmpl w:val="BB649FE2"/>
    <w:lvl w:ilvl="0">
      <w:start w:val="15000"/>
      <w:numFmt w:val="decimal"/>
      <w:lvlText w:val="%1."/>
      <w:lvlJc w:val="left"/>
      <w:pPr>
        <w:tabs>
          <w:tab w:val="num" w:pos="737"/>
        </w:tabs>
        <w:ind w:left="737" w:hanging="737"/>
      </w:pPr>
      <w:rPr>
        <w:rFonts w:ascii="Times New Roman" w:hAnsi="Times New Roman" w:hint="default"/>
        <w:b/>
        <w:i w:val="0"/>
        <w:sz w:val="16"/>
      </w:rPr>
    </w:lvl>
  </w:abstractNum>
  <w:abstractNum w:abstractNumId="15">
    <w:nsid w:val="24632134"/>
    <w:multiLevelType w:val="multilevel"/>
    <w:tmpl w:val="201E90E2"/>
    <w:lvl w:ilvl="0">
      <w:start w:val="1"/>
      <w:numFmt w:val="decimal"/>
      <w:lvlText w:val="%1."/>
      <w:lvlJc w:val="left"/>
      <w:pPr>
        <w:tabs>
          <w:tab w:val="num" w:pos="360"/>
        </w:tabs>
        <w:ind w:left="340" w:hanging="340"/>
      </w:pPr>
      <w:rPr>
        <w:rFonts w:hint="default"/>
        <w:b/>
        <w:i w:val="0"/>
        <w:sz w:val="16"/>
      </w:rPr>
    </w:lvl>
    <w:lvl w:ilvl="1">
      <w:start w:val="1"/>
      <w:numFmt w:val="lowerRoman"/>
      <w:lvlText w:val="%2."/>
      <w:lvlJc w:val="left"/>
      <w:pPr>
        <w:tabs>
          <w:tab w:val="num" w:pos="1440"/>
        </w:tabs>
        <w:ind w:left="1440" w:hanging="360"/>
      </w:pPr>
    </w:lvl>
    <w:lvl w:ilvl="2">
      <w:start w:val="1"/>
      <w:numFmt w:val="arabicAbjad"/>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Roman"/>
      <w:lvlText w:val="%5."/>
      <w:lvlJc w:val="left"/>
      <w:pPr>
        <w:tabs>
          <w:tab w:val="num" w:pos="3600"/>
        </w:tabs>
        <w:ind w:left="3600" w:hanging="360"/>
      </w:pPr>
    </w:lvl>
    <w:lvl w:ilvl="5">
      <w:start w:val="1"/>
      <w:numFmt w:val="arabicAbjad"/>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Roman"/>
      <w:lvlText w:val="%8."/>
      <w:lvlJc w:val="left"/>
      <w:pPr>
        <w:tabs>
          <w:tab w:val="num" w:pos="5760"/>
        </w:tabs>
        <w:ind w:left="5760" w:hanging="360"/>
      </w:pPr>
    </w:lvl>
    <w:lvl w:ilvl="8">
      <w:start w:val="1"/>
      <w:numFmt w:val="arabicAbjad"/>
      <w:lvlText w:val="%9."/>
      <w:lvlJc w:val="right"/>
      <w:pPr>
        <w:tabs>
          <w:tab w:val="num" w:pos="6480"/>
        </w:tabs>
        <w:ind w:left="6480" w:hanging="180"/>
      </w:pPr>
    </w:lvl>
  </w:abstractNum>
  <w:abstractNum w:abstractNumId="16">
    <w:nsid w:val="2B603A78"/>
    <w:multiLevelType w:val="singleLevel"/>
    <w:tmpl w:val="041F000F"/>
    <w:lvl w:ilvl="0">
      <w:start w:val="1"/>
      <w:numFmt w:val="decimal"/>
      <w:lvlText w:val="%1."/>
      <w:lvlJc w:val="left"/>
      <w:pPr>
        <w:tabs>
          <w:tab w:val="num" w:pos="360"/>
        </w:tabs>
        <w:ind w:left="360" w:hanging="360"/>
      </w:pPr>
    </w:lvl>
  </w:abstractNum>
  <w:abstractNum w:abstractNumId="17">
    <w:nsid w:val="2EF65113"/>
    <w:multiLevelType w:val="hybridMultilevel"/>
    <w:tmpl w:val="0456CDA0"/>
    <w:lvl w:ilvl="0" w:tplc="1C2C3B60">
      <w:start w:val="1"/>
      <w:numFmt w:val="decimal"/>
      <w:lvlText w:val="%1."/>
      <w:lvlJc w:val="left"/>
      <w:pPr>
        <w:tabs>
          <w:tab w:val="num" w:pos="1004"/>
        </w:tabs>
        <w:ind w:left="1004"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338110CE"/>
    <w:multiLevelType w:val="hybridMultilevel"/>
    <w:tmpl w:val="52200518"/>
    <w:lvl w:ilvl="0" w:tplc="273475FA">
      <w:start w:val="1"/>
      <w:numFmt w:val="decimal"/>
      <w:lvlText w:val="%1."/>
      <w:lvlJc w:val="left"/>
      <w:pPr>
        <w:tabs>
          <w:tab w:val="num" w:pos="1004"/>
        </w:tabs>
        <w:ind w:left="1004" w:hanging="720"/>
      </w:pPr>
      <w:rPr>
        <w:rFonts w:hint="default"/>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19">
    <w:nsid w:val="3B5907D6"/>
    <w:multiLevelType w:val="hybridMultilevel"/>
    <w:tmpl w:val="F2C61DC8"/>
    <w:lvl w:ilvl="0" w:tplc="FFFFFFFF">
      <w:start w:val="1"/>
      <w:numFmt w:val="bullet"/>
      <w:lvlText w:val=""/>
      <w:lvlJc w:val="left"/>
      <w:pPr>
        <w:tabs>
          <w:tab w:val="num" w:pos="360"/>
        </w:tabs>
        <w:ind w:left="340" w:hanging="340"/>
      </w:pPr>
      <w:rPr>
        <w:rFonts w:ascii="Wingdings" w:hAnsi="Wingdings" w:hint="default"/>
        <w:b/>
        <w:i w:val="0"/>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3D996A5F"/>
    <w:multiLevelType w:val="multilevel"/>
    <w:tmpl w:val="A71EA29E"/>
    <w:lvl w:ilvl="0">
      <w:numFmt w:val="bullet"/>
      <w:lvlText w:val="-"/>
      <w:lvlJc w:val="left"/>
      <w:pPr>
        <w:tabs>
          <w:tab w:val="num" w:pos="720"/>
        </w:tabs>
        <w:ind w:left="720" w:hanging="360"/>
      </w:pPr>
      <w:rPr>
        <w:rFonts w:ascii="Arial Narrow" w:eastAsia="Times New Roman" w:hAnsi="Arial Narrow" w:cs="Courier New"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3DAB070F"/>
    <w:multiLevelType w:val="multilevel"/>
    <w:tmpl w:val="DB8ADCD6"/>
    <w:lvl w:ilvl="0">
      <w:start w:val="1"/>
      <w:numFmt w:val="decimal"/>
      <w:lvlText w:val="%1."/>
      <w:lvlJc w:val="center"/>
      <w:pPr>
        <w:tabs>
          <w:tab w:val="num" w:pos="360"/>
        </w:tabs>
        <w:ind w:left="0" w:firstLine="0"/>
      </w:pPr>
      <w:rPr>
        <w:rFonts w:ascii="Times New Roman" w:hAnsi="Times New Roman" w:cs="Times New Roman" w:hint="default"/>
        <w:b/>
        <w:bCs/>
        <w:i w:val="0"/>
        <w:iCs w:val="0"/>
        <w:sz w:val="16"/>
        <w:szCs w:val="16"/>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49C84FEE"/>
    <w:multiLevelType w:val="multilevel"/>
    <w:tmpl w:val="7FF0901E"/>
    <w:lvl w:ilvl="0">
      <w:start w:val="158"/>
      <w:numFmt w:val="decimal"/>
      <w:lvlText w:val="%1."/>
      <w:lvlJc w:val="left"/>
      <w:pPr>
        <w:tabs>
          <w:tab w:val="num" w:pos="1049"/>
        </w:tabs>
        <w:ind w:left="1049" w:hanging="765"/>
      </w:pPr>
      <w:rPr>
        <w:rFonts w:hint="default"/>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23">
    <w:nsid w:val="4CA06882"/>
    <w:multiLevelType w:val="multilevel"/>
    <w:tmpl w:val="B07E703C"/>
    <w:lvl w:ilvl="0">
      <w:numFmt w:val="bullet"/>
      <w:lvlText w:val="-"/>
      <w:lvlJc w:val="left"/>
      <w:pPr>
        <w:tabs>
          <w:tab w:val="num" w:pos="720"/>
        </w:tabs>
        <w:ind w:left="720" w:hanging="360"/>
      </w:pPr>
      <w:rPr>
        <w:rFonts w:ascii="Arial Narrow" w:eastAsia="Times New Roman" w:hAnsi="Arial Narrow" w:cs="Courier New"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4DD5286B"/>
    <w:multiLevelType w:val="hybridMultilevel"/>
    <w:tmpl w:val="710423BA"/>
    <w:lvl w:ilvl="0" w:tplc="FFFFFFFF">
      <w:start w:val="1"/>
      <w:numFmt w:val="bullet"/>
      <w:lvlText w:val=""/>
      <w:lvlJc w:val="left"/>
      <w:pPr>
        <w:tabs>
          <w:tab w:val="num" w:pos="360"/>
        </w:tabs>
        <w:ind w:left="340" w:hanging="340"/>
      </w:pPr>
      <w:rPr>
        <w:rFonts w:ascii="Wingdings" w:hAnsi="Wingdings" w:hint="default"/>
        <w:b/>
        <w:i w:val="0"/>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507F6E21"/>
    <w:multiLevelType w:val="multilevel"/>
    <w:tmpl w:val="69044878"/>
    <w:lvl w:ilvl="0">
      <w:start w:val="1"/>
      <w:numFmt w:val="decimal"/>
      <w:lvlText w:val="%1."/>
      <w:lvlJc w:val="center"/>
      <w:pPr>
        <w:tabs>
          <w:tab w:val="num" w:pos="360"/>
        </w:tabs>
        <w:ind w:left="340" w:hanging="340"/>
      </w:pPr>
      <w:rPr>
        <w:rFonts w:ascii="Times New Roman" w:hAnsi="Times New Roman" w:cs="Times New Roman" w:hint="default"/>
        <w:b/>
        <w:bCs/>
        <w:i w:val="0"/>
        <w:iCs w:val="0"/>
        <w:sz w:val="16"/>
        <w:szCs w:val="16"/>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546A3C57"/>
    <w:multiLevelType w:val="multilevel"/>
    <w:tmpl w:val="E1C8671E"/>
    <w:lvl w:ilvl="0">
      <w:start w:val="4501"/>
      <w:numFmt w:val="decimal"/>
      <w:lvlText w:val="%1."/>
      <w:lvlJc w:val="left"/>
      <w:pPr>
        <w:tabs>
          <w:tab w:val="num" w:pos="737"/>
        </w:tabs>
        <w:ind w:left="737" w:hanging="737"/>
      </w:pPr>
      <w:rPr>
        <w:rFonts w:ascii="Times New Roman" w:hAnsi="Times New Roman" w:hint="default"/>
        <w:b/>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80D3420"/>
    <w:multiLevelType w:val="hybridMultilevel"/>
    <w:tmpl w:val="137E21E4"/>
    <w:lvl w:ilvl="0" w:tplc="A02E7706">
      <w:start w:val="19739"/>
      <w:numFmt w:val="decimal"/>
      <w:lvlText w:val="%1."/>
      <w:lvlJc w:val="left"/>
      <w:pPr>
        <w:tabs>
          <w:tab w:val="num" w:pos="0"/>
        </w:tabs>
        <w:ind w:left="0" w:firstLine="0"/>
      </w:pPr>
      <w:rPr>
        <w:rFonts w:ascii="Times New Roman" w:hAnsi="Times New Roman" w:hint="default"/>
        <w:b/>
        <w:i w:val="0"/>
        <w:sz w:val="16"/>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5BCD07B3"/>
    <w:multiLevelType w:val="hybridMultilevel"/>
    <w:tmpl w:val="3F7A8596"/>
    <w:lvl w:ilvl="0" w:tplc="1C2C3B60">
      <w:start w:val="1"/>
      <w:numFmt w:val="decimal"/>
      <w:lvlText w:val="%1."/>
      <w:lvlJc w:val="left"/>
      <w:pPr>
        <w:tabs>
          <w:tab w:val="num" w:pos="1004"/>
        </w:tabs>
        <w:ind w:left="1004" w:hanging="720"/>
      </w:pPr>
      <w:rPr>
        <w:rFonts w:hint="default"/>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29">
    <w:nsid w:val="628A05D4"/>
    <w:multiLevelType w:val="hybridMultilevel"/>
    <w:tmpl w:val="59EE5E5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73986C5E"/>
    <w:multiLevelType w:val="multilevel"/>
    <w:tmpl w:val="73AE3BA4"/>
    <w:lvl w:ilvl="0">
      <w:start w:val="15000"/>
      <w:numFmt w:val="decimal"/>
      <w:lvlText w:val="%1"/>
      <w:lvlJc w:val="left"/>
      <w:pPr>
        <w:tabs>
          <w:tab w:val="num" w:pos="737"/>
        </w:tabs>
        <w:ind w:left="737" w:hanging="737"/>
      </w:pPr>
      <w:rPr>
        <w:rFonts w:ascii="Times New Roman" w:hAnsi="Times New Roman" w:hint="default"/>
        <w:b/>
        <w:i w:val="0"/>
        <w:sz w:val="16"/>
      </w:r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794F2322"/>
    <w:multiLevelType w:val="hybridMultilevel"/>
    <w:tmpl w:val="328C8696"/>
    <w:lvl w:ilvl="0" w:tplc="0409000D">
      <w:start w:val="1"/>
      <w:numFmt w:val="bullet"/>
      <w:lvlText w:val=""/>
      <w:lvlJc w:val="left"/>
      <w:pPr>
        <w:tabs>
          <w:tab w:val="num" w:pos="360"/>
        </w:tabs>
        <w:ind w:left="360" w:hanging="360"/>
      </w:pPr>
      <w:rPr>
        <w:rFonts w:ascii="Wingdings" w:hAnsi="Wingdings" w:hint="default"/>
        <w:b/>
        <w:i w:val="0"/>
        <w:sz w:val="16"/>
      </w:rPr>
    </w:lvl>
    <w:lvl w:ilvl="1" w:tplc="FFFFFFFF" w:tentative="1">
      <w:start w:val="1"/>
      <w:numFmt w:val="lowerRoman"/>
      <w:lvlText w:val="%2."/>
      <w:lvlJc w:val="left"/>
      <w:pPr>
        <w:tabs>
          <w:tab w:val="num" w:pos="1440"/>
        </w:tabs>
        <w:ind w:left="1440" w:hanging="360"/>
      </w:pPr>
    </w:lvl>
    <w:lvl w:ilvl="2" w:tplc="FFFFFFFF" w:tentative="1">
      <w:start w:val="1"/>
      <w:numFmt w:val="arabicAbjad"/>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Roman"/>
      <w:lvlText w:val="%5."/>
      <w:lvlJc w:val="left"/>
      <w:pPr>
        <w:tabs>
          <w:tab w:val="num" w:pos="3600"/>
        </w:tabs>
        <w:ind w:left="3600" w:hanging="360"/>
      </w:pPr>
    </w:lvl>
    <w:lvl w:ilvl="5" w:tplc="FFFFFFFF" w:tentative="1">
      <w:start w:val="1"/>
      <w:numFmt w:val="arabicAbjad"/>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Roman"/>
      <w:lvlText w:val="%8."/>
      <w:lvlJc w:val="left"/>
      <w:pPr>
        <w:tabs>
          <w:tab w:val="num" w:pos="5760"/>
        </w:tabs>
        <w:ind w:left="5760" w:hanging="360"/>
      </w:pPr>
    </w:lvl>
    <w:lvl w:ilvl="8" w:tplc="FFFFFFFF" w:tentative="1">
      <w:start w:val="1"/>
      <w:numFmt w:val="arabicAbjad"/>
      <w:lvlText w:val="%9."/>
      <w:lvlJc w:val="right"/>
      <w:pPr>
        <w:tabs>
          <w:tab w:val="num" w:pos="6480"/>
        </w:tabs>
        <w:ind w:left="6480" w:hanging="180"/>
      </w:pPr>
    </w:lvl>
  </w:abstractNum>
  <w:abstractNum w:abstractNumId="32">
    <w:nsid w:val="7E705E18"/>
    <w:multiLevelType w:val="hybridMultilevel"/>
    <w:tmpl w:val="201E90E2"/>
    <w:lvl w:ilvl="0" w:tplc="FFFFFFFF">
      <w:start w:val="1"/>
      <w:numFmt w:val="decimal"/>
      <w:lvlText w:val="%1."/>
      <w:lvlJc w:val="left"/>
      <w:pPr>
        <w:tabs>
          <w:tab w:val="num" w:pos="360"/>
        </w:tabs>
        <w:ind w:left="340" w:hanging="340"/>
      </w:pPr>
      <w:rPr>
        <w:rFonts w:hint="default"/>
        <w:b/>
        <w:i w:val="0"/>
        <w:sz w:val="16"/>
      </w:rPr>
    </w:lvl>
    <w:lvl w:ilvl="1" w:tplc="FFFFFFFF" w:tentative="1">
      <w:start w:val="1"/>
      <w:numFmt w:val="lowerRoman"/>
      <w:lvlText w:val="%2."/>
      <w:lvlJc w:val="left"/>
      <w:pPr>
        <w:tabs>
          <w:tab w:val="num" w:pos="1440"/>
        </w:tabs>
        <w:ind w:left="1440" w:hanging="360"/>
      </w:pPr>
    </w:lvl>
    <w:lvl w:ilvl="2" w:tplc="FFFFFFFF" w:tentative="1">
      <w:start w:val="1"/>
      <w:numFmt w:val="arabicAbjad"/>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Roman"/>
      <w:lvlText w:val="%5."/>
      <w:lvlJc w:val="left"/>
      <w:pPr>
        <w:tabs>
          <w:tab w:val="num" w:pos="3600"/>
        </w:tabs>
        <w:ind w:left="3600" w:hanging="360"/>
      </w:pPr>
    </w:lvl>
    <w:lvl w:ilvl="5" w:tplc="FFFFFFFF" w:tentative="1">
      <w:start w:val="1"/>
      <w:numFmt w:val="arabicAbjad"/>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Roman"/>
      <w:lvlText w:val="%8."/>
      <w:lvlJc w:val="left"/>
      <w:pPr>
        <w:tabs>
          <w:tab w:val="num" w:pos="5760"/>
        </w:tabs>
        <w:ind w:left="5760" w:hanging="360"/>
      </w:pPr>
    </w:lvl>
    <w:lvl w:ilvl="8" w:tplc="FFFFFFFF" w:tentative="1">
      <w:start w:val="1"/>
      <w:numFmt w:val="arabicAbjad"/>
      <w:lvlText w:val="%9."/>
      <w:lvlJc w:val="right"/>
      <w:pPr>
        <w:tabs>
          <w:tab w:val="num" w:pos="6480"/>
        </w:tabs>
        <w:ind w:left="6480" w:hanging="180"/>
      </w:pPr>
    </w:lvl>
  </w:abstractNum>
  <w:num w:numId="1">
    <w:abstractNumId w:val="21"/>
  </w:num>
  <w:num w:numId="2">
    <w:abstractNumId w:val="20"/>
  </w:num>
  <w:num w:numId="3">
    <w:abstractNumId w:val="25"/>
  </w:num>
  <w:num w:numId="4">
    <w:abstractNumId w:val="13"/>
  </w:num>
  <w:num w:numId="5">
    <w:abstractNumId w:val="10"/>
  </w:num>
  <w:num w:numId="6">
    <w:abstractNumId w:val="30"/>
  </w:num>
  <w:num w:numId="7">
    <w:abstractNumId w:val="23"/>
  </w:num>
  <w:num w:numId="8">
    <w:abstractNumId w:val="16"/>
  </w:num>
  <w:num w:numId="9">
    <w:abstractNumId w:val="14"/>
  </w:num>
  <w:num w:numId="10">
    <w:abstractNumId w:val="29"/>
  </w:num>
  <w:num w:numId="11">
    <w:abstractNumId w:val="11"/>
  </w:num>
  <w:num w:numId="12">
    <w:abstractNumId w:val="19"/>
  </w:num>
  <w:num w:numId="13">
    <w:abstractNumId w:val="24"/>
  </w:num>
  <w:num w:numId="14">
    <w:abstractNumId w:val="27"/>
  </w:num>
  <w:num w:numId="15">
    <w:abstractNumId w:val="18"/>
  </w:num>
  <w:num w:numId="16">
    <w:abstractNumId w:val="28"/>
  </w:num>
  <w:num w:numId="17">
    <w:abstractNumId w:val="17"/>
  </w:num>
  <w:num w:numId="18">
    <w:abstractNumId w:val="26"/>
  </w:num>
  <w:num w:numId="19">
    <w:abstractNumId w:val="32"/>
  </w:num>
  <w:num w:numId="20">
    <w:abstractNumId w:val="15"/>
  </w:num>
  <w:num w:numId="21">
    <w:abstractNumId w:val="31"/>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2"/>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57"/>
  <w:autoHyphenation/>
  <w:hyphenationZone w:val="425"/>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D66"/>
    <w:rsid w:val="00000567"/>
    <w:rsid w:val="000008AA"/>
    <w:rsid w:val="000025B1"/>
    <w:rsid w:val="0000276D"/>
    <w:rsid w:val="0000303D"/>
    <w:rsid w:val="00003D6F"/>
    <w:rsid w:val="00003E60"/>
    <w:rsid w:val="000055B7"/>
    <w:rsid w:val="00005A89"/>
    <w:rsid w:val="00007E2B"/>
    <w:rsid w:val="00007E3A"/>
    <w:rsid w:val="00011D78"/>
    <w:rsid w:val="00014547"/>
    <w:rsid w:val="00014BC1"/>
    <w:rsid w:val="0001528B"/>
    <w:rsid w:val="000156F8"/>
    <w:rsid w:val="00015EB0"/>
    <w:rsid w:val="0001719C"/>
    <w:rsid w:val="00017EEF"/>
    <w:rsid w:val="000201B8"/>
    <w:rsid w:val="000205C5"/>
    <w:rsid w:val="00022DCE"/>
    <w:rsid w:val="000231CE"/>
    <w:rsid w:val="00023AF4"/>
    <w:rsid w:val="00026012"/>
    <w:rsid w:val="00026474"/>
    <w:rsid w:val="000313D1"/>
    <w:rsid w:val="00033ADE"/>
    <w:rsid w:val="000344FB"/>
    <w:rsid w:val="00034A04"/>
    <w:rsid w:val="00035083"/>
    <w:rsid w:val="00036015"/>
    <w:rsid w:val="000366A8"/>
    <w:rsid w:val="000367EE"/>
    <w:rsid w:val="00037EF9"/>
    <w:rsid w:val="0004106F"/>
    <w:rsid w:val="00041A4E"/>
    <w:rsid w:val="000433CD"/>
    <w:rsid w:val="00043652"/>
    <w:rsid w:val="00043B39"/>
    <w:rsid w:val="00044037"/>
    <w:rsid w:val="0004431F"/>
    <w:rsid w:val="00045575"/>
    <w:rsid w:val="00047075"/>
    <w:rsid w:val="000515FF"/>
    <w:rsid w:val="00051B79"/>
    <w:rsid w:val="00052FBB"/>
    <w:rsid w:val="0005462D"/>
    <w:rsid w:val="000554F4"/>
    <w:rsid w:val="00055C91"/>
    <w:rsid w:val="0005656B"/>
    <w:rsid w:val="00057A12"/>
    <w:rsid w:val="0006007E"/>
    <w:rsid w:val="000602A1"/>
    <w:rsid w:val="000622DA"/>
    <w:rsid w:val="00063607"/>
    <w:rsid w:val="00063BEF"/>
    <w:rsid w:val="00064E75"/>
    <w:rsid w:val="0006563C"/>
    <w:rsid w:val="000661B5"/>
    <w:rsid w:val="0007064E"/>
    <w:rsid w:val="000713FF"/>
    <w:rsid w:val="0007309C"/>
    <w:rsid w:val="000743FC"/>
    <w:rsid w:val="00076539"/>
    <w:rsid w:val="0007677D"/>
    <w:rsid w:val="00076B5E"/>
    <w:rsid w:val="00080A2F"/>
    <w:rsid w:val="00081408"/>
    <w:rsid w:val="00081FEC"/>
    <w:rsid w:val="00083EE7"/>
    <w:rsid w:val="00084047"/>
    <w:rsid w:val="0008467F"/>
    <w:rsid w:val="00086E46"/>
    <w:rsid w:val="00091E12"/>
    <w:rsid w:val="00092690"/>
    <w:rsid w:val="00093B7E"/>
    <w:rsid w:val="0009562B"/>
    <w:rsid w:val="000966F8"/>
    <w:rsid w:val="00096864"/>
    <w:rsid w:val="00097C24"/>
    <w:rsid w:val="00097E65"/>
    <w:rsid w:val="000A0FEB"/>
    <w:rsid w:val="000A161D"/>
    <w:rsid w:val="000A19F4"/>
    <w:rsid w:val="000A28FF"/>
    <w:rsid w:val="000A529F"/>
    <w:rsid w:val="000A540F"/>
    <w:rsid w:val="000A68D4"/>
    <w:rsid w:val="000A7EFB"/>
    <w:rsid w:val="000B1049"/>
    <w:rsid w:val="000B1AE9"/>
    <w:rsid w:val="000B1D03"/>
    <w:rsid w:val="000B2CF4"/>
    <w:rsid w:val="000B30A1"/>
    <w:rsid w:val="000B31A9"/>
    <w:rsid w:val="000B3524"/>
    <w:rsid w:val="000B3A74"/>
    <w:rsid w:val="000B4E2A"/>
    <w:rsid w:val="000C01FD"/>
    <w:rsid w:val="000C2C48"/>
    <w:rsid w:val="000C4B64"/>
    <w:rsid w:val="000C54FB"/>
    <w:rsid w:val="000C7799"/>
    <w:rsid w:val="000D02FA"/>
    <w:rsid w:val="000D0936"/>
    <w:rsid w:val="000D2F0E"/>
    <w:rsid w:val="000D544A"/>
    <w:rsid w:val="000E03B6"/>
    <w:rsid w:val="000E05D9"/>
    <w:rsid w:val="000E0977"/>
    <w:rsid w:val="000E0E6B"/>
    <w:rsid w:val="000E0E92"/>
    <w:rsid w:val="000E121C"/>
    <w:rsid w:val="000E12B6"/>
    <w:rsid w:val="000E1752"/>
    <w:rsid w:val="000E23D9"/>
    <w:rsid w:val="000E30FA"/>
    <w:rsid w:val="000E42CB"/>
    <w:rsid w:val="000E4316"/>
    <w:rsid w:val="000E49FF"/>
    <w:rsid w:val="000F0188"/>
    <w:rsid w:val="000F0C59"/>
    <w:rsid w:val="000F1707"/>
    <w:rsid w:val="000F35F8"/>
    <w:rsid w:val="000F576E"/>
    <w:rsid w:val="000F65CB"/>
    <w:rsid w:val="000F7C16"/>
    <w:rsid w:val="00100746"/>
    <w:rsid w:val="00102ACB"/>
    <w:rsid w:val="00102BA9"/>
    <w:rsid w:val="00103DD1"/>
    <w:rsid w:val="00104CD1"/>
    <w:rsid w:val="00104E9D"/>
    <w:rsid w:val="001056EB"/>
    <w:rsid w:val="0010680C"/>
    <w:rsid w:val="00106B05"/>
    <w:rsid w:val="0011048B"/>
    <w:rsid w:val="001109CB"/>
    <w:rsid w:val="00110CE3"/>
    <w:rsid w:val="0011183A"/>
    <w:rsid w:val="001130CD"/>
    <w:rsid w:val="001131D0"/>
    <w:rsid w:val="00113C4C"/>
    <w:rsid w:val="00113E47"/>
    <w:rsid w:val="001150B9"/>
    <w:rsid w:val="00115DCC"/>
    <w:rsid w:val="001163D6"/>
    <w:rsid w:val="00116411"/>
    <w:rsid w:val="00116A4A"/>
    <w:rsid w:val="001171EA"/>
    <w:rsid w:val="001203E6"/>
    <w:rsid w:val="00120C7F"/>
    <w:rsid w:val="0012289A"/>
    <w:rsid w:val="00123C8F"/>
    <w:rsid w:val="00124DD4"/>
    <w:rsid w:val="00125EB4"/>
    <w:rsid w:val="00126C67"/>
    <w:rsid w:val="00131803"/>
    <w:rsid w:val="0013313D"/>
    <w:rsid w:val="00133B40"/>
    <w:rsid w:val="00133BFD"/>
    <w:rsid w:val="00135A8D"/>
    <w:rsid w:val="001372D0"/>
    <w:rsid w:val="001376CE"/>
    <w:rsid w:val="00137EE2"/>
    <w:rsid w:val="00140736"/>
    <w:rsid w:val="00143F88"/>
    <w:rsid w:val="001440A1"/>
    <w:rsid w:val="00144269"/>
    <w:rsid w:val="00144C24"/>
    <w:rsid w:val="00144FDF"/>
    <w:rsid w:val="00150017"/>
    <w:rsid w:val="00152B6E"/>
    <w:rsid w:val="00153625"/>
    <w:rsid w:val="0015444E"/>
    <w:rsid w:val="00154523"/>
    <w:rsid w:val="00155802"/>
    <w:rsid w:val="00160314"/>
    <w:rsid w:val="001616A3"/>
    <w:rsid w:val="00162532"/>
    <w:rsid w:val="00163DDB"/>
    <w:rsid w:val="0016436C"/>
    <w:rsid w:val="0016580F"/>
    <w:rsid w:val="00171943"/>
    <w:rsid w:val="00171A74"/>
    <w:rsid w:val="00171B45"/>
    <w:rsid w:val="00173A7D"/>
    <w:rsid w:val="00173F3D"/>
    <w:rsid w:val="00174049"/>
    <w:rsid w:val="00174517"/>
    <w:rsid w:val="00175D65"/>
    <w:rsid w:val="00177A7A"/>
    <w:rsid w:val="0018025D"/>
    <w:rsid w:val="00181758"/>
    <w:rsid w:val="00183D0B"/>
    <w:rsid w:val="001840F7"/>
    <w:rsid w:val="00185485"/>
    <w:rsid w:val="001862E5"/>
    <w:rsid w:val="00186917"/>
    <w:rsid w:val="00186DDA"/>
    <w:rsid w:val="00191FF7"/>
    <w:rsid w:val="001932A2"/>
    <w:rsid w:val="00194529"/>
    <w:rsid w:val="001949EA"/>
    <w:rsid w:val="00195B7E"/>
    <w:rsid w:val="00196079"/>
    <w:rsid w:val="001964FE"/>
    <w:rsid w:val="001967F4"/>
    <w:rsid w:val="00197A0F"/>
    <w:rsid w:val="001A0684"/>
    <w:rsid w:val="001A1C4E"/>
    <w:rsid w:val="001A2BC5"/>
    <w:rsid w:val="001A30C1"/>
    <w:rsid w:val="001A32B7"/>
    <w:rsid w:val="001A5B62"/>
    <w:rsid w:val="001A6C34"/>
    <w:rsid w:val="001A7AC9"/>
    <w:rsid w:val="001B03D2"/>
    <w:rsid w:val="001B23E4"/>
    <w:rsid w:val="001B42F6"/>
    <w:rsid w:val="001B482B"/>
    <w:rsid w:val="001B56A3"/>
    <w:rsid w:val="001B5D66"/>
    <w:rsid w:val="001C308F"/>
    <w:rsid w:val="001C3463"/>
    <w:rsid w:val="001C3E35"/>
    <w:rsid w:val="001C476B"/>
    <w:rsid w:val="001C53F4"/>
    <w:rsid w:val="001C59AD"/>
    <w:rsid w:val="001C5B49"/>
    <w:rsid w:val="001C6428"/>
    <w:rsid w:val="001C790E"/>
    <w:rsid w:val="001D1C06"/>
    <w:rsid w:val="001D2988"/>
    <w:rsid w:val="001D2C0B"/>
    <w:rsid w:val="001D31BC"/>
    <w:rsid w:val="001D56F5"/>
    <w:rsid w:val="001D61CF"/>
    <w:rsid w:val="001E0CAA"/>
    <w:rsid w:val="001E1EE6"/>
    <w:rsid w:val="001E2A5A"/>
    <w:rsid w:val="001E341C"/>
    <w:rsid w:val="001E5182"/>
    <w:rsid w:val="001E6236"/>
    <w:rsid w:val="001E750E"/>
    <w:rsid w:val="001E75D3"/>
    <w:rsid w:val="001F04C3"/>
    <w:rsid w:val="001F247C"/>
    <w:rsid w:val="001F3E8F"/>
    <w:rsid w:val="001F58B0"/>
    <w:rsid w:val="0020254C"/>
    <w:rsid w:val="002030A5"/>
    <w:rsid w:val="00203BA3"/>
    <w:rsid w:val="00203E9A"/>
    <w:rsid w:val="00205BBA"/>
    <w:rsid w:val="002062A1"/>
    <w:rsid w:val="0020736E"/>
    <w:rsid w:val="002078CA"/>
    <w:rsid w:val="002103D1"/>
    <w:rsid w:val="0021105A"/>
    <w:rsid w:val="0021567B"/>
    <w:rsid w:val="002172B5"/>
    <w:rsid w:val="0022069F"/>
    <w:rsid w:val="00220B07"/>
    <w:rsid w:val="00221741"/>
    <w:rsid w:val="00222F34"/>
    <w:rsid w:val="00223722"/>
    <w:rsid w:val="0022530E"/>
    <w:rsid w:val="0022635C"/>
    <w:rsid w:val="00226D44"/>
    <w:rsid w:val="00230FF2"/>
    <w:rsid w:val="00231AA0"/>
    <w:rsid w:val="00232555"/>
    <w:rsid w:val="002328CE"/>
    <w:rsid w:val="00232BF2"/>
    <w:rsid w:val="00232DEF"/>
    <w:rsid w:val="00233764"/>
    <w:rsid w:val="0023583C"/>
    <w:rsid w:val="0023655F"/>
    <w:rsid w:val="002400F9"/>
    <w:rsid w:val="00240264"/>
    <w:rsid w:val="00241CCF"/>
    <w:rsid w:val="002426FA"/>
    <w:rsid w:val="00242893"/>
    <w:rsid w:val="00243BCA"/>
    <w:rsid w:val="0024603C"/>
    <w:rsid w:val="002461BB"/>
    <w:rsid w:val="00250D9B"/>
    <w:rsid w:val="00250E9F"/>
    <w:rsid w:val="00251708"/>
    <w:rsid w:val="00252D2A"/>
    <w:rsid w:val="002578C6"/>
    <w:rsid w:val="002578DA"/>
    <w:rsid w:val="00261BA8"/>
    <w:rsid w:val="00262D99"/>
    <w:rsid w:val="0026407D"/>
    <w:rsid w:val="002644CF"/>
    <w:rsid w:val="002654A8"/>
    <w:rsid w:val="002657CB"/>
    <w:rsid w:val="00266B9E"/>
    <w:rsid w:val="002679DA"/>
    <w:rsid w:val="00270352"/>
    <w:rsid w:val="00270D16"/>
    <w:rsid w:val="0027103A"/>
    <w:rsid w:val="00271830"/>
    <w:rsid w:val="00272B4B"/>
    <w:rsid w:val="0027401B"/>
    <w:rsid w:val="00274191"/>
    <w:rsid w:val="002749FA"/>
    <w:rsid w:val="00274B0B"/>
    <w:rsid w:val="00275400"/>
    <w:rsid w:val="00275A95"/>
    <w:rsid w:val="00277D03"/>
    <w:rsid w:val="00281938"/>
    <w:rsid w:val="00282983"/>
    <w:rsid w:val="00282D20"/>
    <w:rsid w:val="00284D3C"/>
    <w:rsid w:val="00286D77"/>
    <w:rsid w:val="002871C5"/>
    <w:rsid w:val="002912C7"/>
    <w:rsid w:val="00291EC7"/>
    <w:rsid w:val="00296932"/>
    <w:rsid w:val="00296ED9"/>
    <w:rsid w:val="002A088D"/>
    <w:rsid w:val="002A2A73"/>
    <w:rsid w:val="002A3196"/>
    <w:rsid w:val="002A3B7F"/>
    <w:rsid w:val="002A3E57"/>
    <w:rsid w:val="002A3FC5"/>
    <w:rsid w:val="002A4E3D"/>
    <w:rsid w:val="002A70B8"/>
    <w:rsid w:val="002A7498"/>
    <w:rsid w:val="002A7BED"/>
    <w:rsid w:val="002B0A6E"/>
    <w:rsid w:val="002B1282"/>
    <w:rsid w:val="002B2CE3"/>
    <w:rsid w:val="002B3686"/>
    <w:rsid w:val="002B538A"/>
    <w:rsid w:val="002B6E05"/>
    <w:rsid w:val="002B719A"/>
    <w:rsid w:val="002B73E9"/>
    <w:rsid w:val="002C18A9"/>
    <w:rsid w:val="002C2695"/>
    <w:rsid w:val="002C3E80"/>
    <w:rsid w:val="002C5FC9"/>
    <w:rsid w:val="002C64D0"/>
    <w:rsid w:val="002C717D"/>
    <w:rsid w:val="002C729E"/>
    <w:rsid w:val="002C7C8F"/>
    <w:rsid w:val="002D00BA"/>
    <w:rsid w:val="002D0D9A"/>
    <w:rsid w:val="002D13FB"/>
    <w:rsid w:val="002D1B5C"/>
    <w:rsid w:val="002D249C"/>
    <w:rsid w:val="002D4C8B"/>
    <w:rsid w:val="002D4E52"/>
    <w:rsid w:val="002D5A12"/>
    <w:rsid w:val="002D7237"/>
    <w:rsid w:val="002D75F6"/>
    <w:rsid w:val="002D7CB9"/>
    <w:rsid w:val="002E0CC0"/>
    <w:rsid w:val="002E0CC6"/>
    <w:rsid w:val="002E5AE0"/>
    <w:rsid w:val="002E71BC"/>
    <w:rsid w:val="002F0013"/>
    <w:rsid w:val="002F0133"/>
    <w:rsid w:val="002F0745"/>
    <w:rsid w:val="002F13CD"/>
    <w:rsid w:val="002F1F78"/>
    <w:rsid w:val="002F2116"/>
    <w:rsid w:val="002F2DF5"/>
    <w:rsid w:val="002F327D"/>
    <w:rsid w:val="002F336A"/>
    <w:rsid w:val="002F3EFA"/>
    <w:rsid w:val="002F47DC"/>
    <w:rsid w:val="00300171"/>
    <w:rsid w:val="00301E5F"/>
    <w:rsid w:val="00302535"/>
    <w:rsid w:val="0030376F"/>
    <w:rsid w:val="00304CB5"/>
    <w:rsid w:val="00310810"/>
    <w:rsid w:val="00310883"/>
    <w:rsid w:val="00310C19"/>
    <w:rsid w:val="0031191A"/>
    <w:rsid w:val="003120C0"/>
    <w:rsid w:val="00316201"/>
    <w:rsid w:val="00320702"/>
    <w:rsid w:val="00321561"/>
    <w:rsid w:val="00322E0C"/>
    <w:rsid w:val="003231FD"/>
    <w:rsid w:val="00323BE2"/>
    <w:rsid w:val="00324DAB"/>
    <w:rsid w:val="0032516B"/>
    <w:rsid w:val="00327708"/>
    <w:rsid w:val="003300C3"/>
    <w:rsid w:val="00332512"/>
    <w:rsid w:val="003337FC"/>
    <w:rsid w:val="00335483"/>
    <w:rsid w:val="003365C2"/>
    <w:rsid w:val="0034171D"/>
    <w:rsid w:val="00342443"/>
    <w:rsid w:val="0034305F"/>
    <w:rsid w:val="003445DE"/>
    <w:rsid w:val="00345EDD"/>
    <w:rsid w:val="00347119"/>
    <w:rsid w:val="00350836"/>
    <w:rsid w:val="003519C6"/>
    <w:rsid w:val="00352F83"/>
    <w:rsid w:val="00353EE0"/>
    <w:rsid w:val="003549C4"/>
    <w:rsid w:val="00360AC6"/>
    <w:rsid w:val="00362561"/>
    <w:rsid w:val="00362619"/>
    <w:rsid w:val="00362734"/>
    <w:rsid w:val="00362EB3"/>
    <w:rsid w:val="003631ED"/>
    <w:rsid w:val="00363771"/>
    <w:rsid w:val="00363AF8"/>
    <w:rsid w:val="003648ED"/>
    <w:rsid w:val="003648EE"/>
    <w:rsid w:val="003652E0"/>
    <w:rsid w:val="003661E5"/>
    <w:rsid w:val="00367F78"/>
    <w:rsid w:val="0037247D"/>
    <w:rsid w:val="00372AF8"/>
    <w:rsid w:val="00373ADA"/>
    <w:rsid w:val="00373C14"/>
    <w:rsid w:val="003743A6"/>
    <w:rsid w:val="0037511E"/>
    <w:rsid w:val="003759F5"/>
    <w:rsid w:val="00375DE0"/>
    <w:rsid w:val="00377055"/>
    <w:rsid w:val="003771CD"/>
    <w:rsid w:val="0037742C"/>
    <w:rsid w:val="003803D2"/>
    <w:rsid w:val="00380E46"/>
    <w:rsid w:val="003831EF"/>
    <w:rsid w:val="003840ED"/>
    <w:rsid w:val="0038416B"/>
    <w:rsid w:val="00386891"/>
    <w:rsid w:val="00386C49"/>
    <w:rsid w:val="003901DC"/>
    <w:rsid w:val="00390535"/>
    <w:rsid w:val="0039053F"/>
    <w:rsid w:val="00390C6E"/>
    <w:rsid w:val="00390F41"/>
    <w:rsid w:val="003911A8"/>
    <w:rsid w:val="00391925"/>
    <w:rsid w:val="00393110"/>
    <w:rsid w:val="0039472F"/>
    <w:rsid w:val="0039478C"/>
    <w:rsid w:val="003966AC"/>
    <w:rsid w:val="00397E66"/>
    <w:rsid w:val="003A2471"/>
    <w:rsid w:val="003A2DB2"/>
    <w:rsid w:val="003A362D"/>
    <w:rsid w:val="003A37B3"/>
    <w:rsid w:val="003A6111"/>
    <w:rsid w:val="003A6AA9"/>
    <w:rsid w:val="003A6FF0"/>
    <w:rsid w:val="003A72C6"/>
    <w:rsid w:val="003A75A0"/>
    <w:rsid w:val="003B0754"/>
    <w:rsid w:val="003B0AC4"/>
    <w:rsid w:val="003B0B0A"/>
    <w:rsid w:val="003B3AF3"/>
    <w:rsid w:val="003B5E72"/>
    <w:rsid w:val="003C074C"/>
    <w:rsid w:val="003C1318"/>
    <w:rsid w:val="003C3BA3"/>
    <w:rsid w:val="003C51AB"/>
    <w:rsid w:val="003C6BB5"/>
    <w:rsid w:val="003D208F"/>
    <w:rsid w:val="003D23FF"/>
    <w:rsid w:val="003D308D"/>
    <w:rsid w:val="003D3F9E"/>
    <w:rsid w:val="003D4735"/>
    <w:rsid w:val="003D69C1"/>
    <w:rsid w:val="003D6B8C"/>
    <w:rsid w:val="003E031A"/>
    <w:rsid w:val="003E0472"/>
    <w:rsid w:val="003E2C33"/>
    <w:rsid w:val="003E3040"/>
    <w:rsid w:val="003E4AE7"/>
    <w:rsid w:val="003E6039"/>
    <w:rsid w:val="003E7ABB"/>
    <w:rsid w:val="003E7D36"/>
    <w:rsid w:val="003F2A71"/>
    <w:rsid w:val="003F3B9E"/>
    <w:rsid w:val="003F4BA3"/>
    <w:rsid w:val="003F5310"/>
    <w:rsid w:val="00401330"/>
    <w:rsid w:val="0040201F"/>
    <w:rsid w:val="004028FE"/>
    <w:rsid w:val="004037A6"/>
    <w:rsid w:val="00404316"/>
    <w:rsid w:val="00405CC9"/>
    <w:rsid w:val="004100E4"/>
    <w:rsid w:val="00411BB4"/>
    <w:rsid w:val="00414F53"/>
    <w:rsid w:val="00416049"/>
    <w:rsid w:val="00416A0C"/>
    <w:rsid w:val="00420094"/>
    <w:rsid w:val="00420553"/>
    <w:rsid w:val="004206D1"/>
    <w:rsid w:val="00420FDA"/>
    <w:rsid w:val="00421049"/>
    <w:rsid w:val="004222B3"/>
    <w:rsid w:val="00422A1C"/>
    <w:rsid w:val="00423485"/>
    <w:rsid w:val="00423DD0"/>
    <w:rsid w:val="00424EF4"/>
    <w:rsid w:val="004253C3"/>
    <w:rsid w:val="00430E4E"/>
    <w:rsid w:val="004313FF"/>
    <w:rsid w:val="00433479"/>
    <w:rsid w:val="00434594"/>
    <w:rsid w:val="00435005"/>
    <w:rsid w:val="00436E50"/>
    <w:rsid w:val="00440124"/>
    <w:rsid w:val="00441BB2"/>
    <w:rsid w:val="00441DEC"/>
    <w:rsid w:val="00442595"/>
    <w:rsid w:val="0044330A"/>
    <w:rsid w:val="00443A03"/>
    <w:rsid w:val="004444C6"/>
    <w:rsid w:val="00445129"/>
    <w:rsid w:val="00447EC1"/>
    <w:rsid w:val="00450269"/>
    <w:rsid w:val="00452DC2"/>
    <w:rsid w:val="004530B3"/>
    <w:rsid w:val="004548A1"/>
    <w:rsid w:val="00456682"/>
    <w:rsid w:val="00460175"/>
    <w:rsid w:val="004605F7"/>
    <w:rsid w:val="00460BE0"/>
    <w:rsid w:val="00460D43"/>
    <w:rsid w:val="00462B29"/>
    <w:rsid w:val="00463342"/>
    <w:rsid w:val="004644C6"/>
    <w:rsid w:val="00465714"/>
    <w:rsid w:val="00465DA4"/>
    <w:rsid w:val="004660F6"/>
    <w:rsid w:val="00467D36"/>
    <w:rsid w:val="004705AE"/>
    <w:rsid w:val="00470655"/>
    <w:rsid w:val="0047359C"/>
    <w:rsid w:val="00474172"/>
    <w:rsid w:val="0047465C"/>
    <w:rsid w:val="004756B5"/>
    <w:rsid w:val="00475C83"/>
    <w:rsid w:val="0047623C"/>
    <w:rsid w:val="00477FA2"/>
    <w:rsid w:val="00483F5A"/>
    <w:rsid w:val="0048677E"/>
    <w:rsid w:val="004873DF"/>
    <w:rsid w:val="0049273A"/>
    <w:rsid w:val="00493044"/>
    <w:rsid w:val="004944F5"/>
    <w:rsid w:val="0049504D"/>
    <w:rsid w:val="00495990"/>
    <w:rsid w:val="00496172"/>
    <w:rsid w:val="004978CC"/>
    <w:rsid w:val="004A10A6"/>
    <w:rsid w:val="004A10A8"/>
    <w:rsid w:val="004A14C1"/>
    <w:rsid w:val="004A1AF3"/>
    <w:rsid w:val="004A344D"/>
    <w:rsid w:val="004A35BA"/>
    <w:rsid w:val="004A4999"/>
    <w:rsid w:val="004A5212"/>
    <w:rsid w:val="004A5660"/>
    <w:rsid w:val="004A7DD1"/>
    <w:rsid w:val="004B212D"/>
    <w:rsid w:val="004B2F70"/>
    <w:rsid w:val="004B3F63"/>
    <w:rsid w:val="004C1DBC"/>
    <w:rsid w:val="004C2BE5"/>
    <w:rsid w:val="004C33CA"/>
    <w:rsid w:val="004C352A"/>
    <w:rsid w:val="004C3860"/>
    <w:rsid w:val="004C4A8E"/>
    <w:rsid w:val="004D0DD8"/>
    <w:rsid w:val="004D0F6B"/>
    <w:rsid w:val="004D1274"/>
    <w:rsid w:val="004D19A3"/>
    <w:rsid w:val="004D5D39"/>
    <w:rsid w:val="004D6303"/>
    <w:rsid w:val="004D66E2"/>
    <w:rsid w:val="004E2A8E"/>
    <w:rsid w:val="004E3580"/>
    <w:rsid w:val="004E4045"/>
    <w:rsid w:val="004E428D"/>
    <w:rsid w:val="004E45DB"/>
    <w:rsid w:val="004E4D4C"/>
    <w:rsid w:val="004E4E1A"/>
    <w:rsid w:val="004E6186"/>
    <w:rsid w:val="004F077B"/>
    <w:rsid w:val="004F0ECB"/>
    <w:rsid w:val="004F151D"/>
    <w:rsid w:val="004F41AA"/>
    <w:rsid w:val="004F4A33"/>
    <w:rsid w:val="004F4B45"/>
    <w:rsid w:val="004F4FC4"/>
    <w:rsid w:val="004F5979"/>
    <w:rsid w:val="004F5B09"/>
    <w:rsid w:val="004F6180"/>
    <w:rsid w:val="0050012A"/>
    <w:rsid w:val="0050109A"/>
    <w:rsid w:val="005010F6"/>
    <w:rsid w:val="00501CBC"/>
    <w:rsid w:val="0050220A"/>
    <w:rsid w:val="00502807"/>
    <w:rsid w:val="00504072"/>
    <w:rsid w:val="00507690"/>
    <w:rsid w:val="005106BC"/>
    <w:rsid w:val="00511469"/>
    <w:rsid w:val="00513049"/>
    <w:rsid w:val="00513868"/>
    <w:rsid w:val="00513C6D"/>
    <w:rsid w:val="00514B2B"/>
    <w:rsid w:val="00514F07"/>
    <w:rsid w:val="00514F91"/>
    <w:rsid w:val="00515474"/>
    <w:rsid w:val="00515CB3"/>
    <w:rsid w:val="00515DB1"/>
    <w:rsid w:val="00516035"/>
    <w:rsid w:val="00517133"/>
    <w:rsid w:val="00521F1A"/>
    <w:rsid w:val="00522435"/>
    <w:rsid w:val="005229C6"/>
    <w:rsid w:val="00522C69"/>
    <w:rsid w:val="00523F29"/>
    <w:rsid w:val="00524CED"/>
    <w:rsid w:val="00525538"/>
    <w:rsid w:val="005258FB"/>
    <w:rsid w:val="0052656E"/>
    <w:rsid w:val="005268E7"/>
    <w:rsid w:val="00526C4A"/>
    <w:rsid w:val="00526DFF"/>
    <w:rsid w:val="00531F9D"/>
    <w:rsid w:val="00532897"/>
    <w:rsid w:val="0053293E"/>
    <w:rsid w:val="00533C9D"/>
    <w:rsid w:val="00534B5B"/>
    <w:rsid w:val="00535036"/>
    <w:rsid w:val="00536260"/>
    <w:rsid w:val="00536490"/>
    <w:rsid w:val="00536BB2"/>
    <w:rsid w:val="00536EEF"/>
    <w:rsid w:val="00536FF6"/>
    <w:rsid w:val="0053737F"/>
    <w:rsid w:val="0054279C"/>
    <w:rsid w:val="00543E60"/>
    <w:rsid w:val="00544363"/>
    <w:rsid w:val="00544659"/>
    <w:rsid w:val="00547938"/>
    <w:rsid w:val="00547A23"/>
    <w:rsid w:val="0055408B"/>
    <w:rsid w:val="00556EE9"/>
    <w:rsid w:val="005624A7"/>
    <w:rsid w:val="00562E92"/>
    <w:rsid w:val="00563663"/>
    <w:rsid w:val="00563A81"/>
    <w:rsid w:val="005657F4"/>
    <w:rsid w:val="005672D6"/>
    <w:rsid w:val="0056793D"/>
    <w:rsid w:val="0056797C"/>
    <w:rsid w:val="0057279D"/>
    <w:rsid w:val="0057517F"/>
    <w:rsid w:val="005761F6"/>
    <w:rsid w:val="00576AFD"/>
    <w:rsid w:val="00577C3E"/>
    <w:rsid w:val="00580093"/>
    <w:rsid w:val="00582BA2"/>
    <w:rsid w:val="0058305B"/>
    <w:rsid w:val="00585F4E"/>
    <w:rsid w:val="00586518"/>
    <w:rsid w:val="0058672E"/>
    <w:rsid w:val="00590550"/>
    <w:rsid w:val="005914CC"/>
    <w:rsid w:val="0059161B"/>
    <w:rsid w:val="00592499"/>
    <w:rsid w:val="00593B0A"/>
    <w:rsid w:val="00594837"/>
    <w:rsid w:val="00596916"/>
    <w:rsid w:val="00597EDE"/>
    <w:rsid w:val="005A111D"/>
    <w:rsid w:val="005A18EA"/>
    <w:rsid w:val="005A2B03"/>
    <w:rsid w:val="005A3102"/>
    <w:rsid w:val="005A3B7C"/>
    <w:rsid w:val="005A490C"/>
    <w:rsid w:val="005B2969"/>
    <w:rsid w:val="005B2FC0"/>
    <w:rsid w:val="005B3058"/>
    <w:rsid w:val="005B36D3"/>
    <w:rsid w:val="005B6DD5"/>
    <w:rsid w:val="005B7DFF"/>
    <w:rsid w:val="005C0054"/>
    <w:rsid w:val="005C0070"/>
    <w:rsid w:val="005C167C"/>
    <w:rsid w:val="005C1A5A"/>
    <w:rsid w:val="005C1E73"/>
    <w:rsid w:val="005C20D7"/>
    <w:rsid w:val="005C22F3"/>
    <w:rsid w:val="005C2638"/>
    <w:rsid w:val="005C2B39"/>
    <w:rsid w:val="005C2FD3"/>
    <w:rsid w:val="005C4C6C"/>
    <w:rsid w:val="005C63E6"/>
    <w:rsid w:val="005C6BDC"/>
    <w:rsid w:val="005D0AC9"/>
    <w:rsid w:val="005D20D4"/>
    <w:rsid w:val="005D6ECF"/>
    <w:rsid w:val="005E05B8"/>
    <w:rsid w:val="005E1F8F"/>
    <w:rsid w:val="005E3CE1"/>
    <w:rsid w:val="005F156A"/>
    <w:rsid w:val="005F1DD1"/>
    <w:rsid w:val="005F2841"/>
    <w:rsid w:val="005F3468"/>
    <w:rsid w:val="005F537F"/>
    <w:rsid w:val="00600C03"/>
    <w:rsid w:val="006020F6"/>
    <w:rsid w:val="00605CBF"/>
    <w:rsid w:val="00605EB7"/>
    <w:rsid w:val="00606454"/>
    <w:rsid w:val="0060773C"/>
    <w:rsid w:val="00610DA0"/>
    <w:rsid w:val="00612554"/>
    <w:rsid w:val="00614A76"/>
    <w:rsid w:val="00614B52"/>
    <w:rsid w:val="006152E3"/>
    <w:rsid w:val="00616676"/>
    <w:rsid w:val="00616C8C"/>
    <w:rsid w:val="00617B77"/>
    <w:rsid w:val="00624B88"/>
    <w:rsid w:val="006251AE"/>
    <w:rsid w:val="006258C2"/>
    <w:rsid w:val="006300E5"/>
    <w:rsid w:val="00630857"/>
    <w:rsid w:val="00630C50"/>
    <w:rsid w:val="00630F5A"/>
    <w:rsid w:val="006323D8"/>
    <w:rsid w:val="00634440"/>
    <w:rsid w:val="00634E28"/>
    <w:rsid w:val="00634FBE"/>
    <w:rsid w:val="00642F6D"/>
    <w:rsid w:val="0064301C"/>
    <w:rsid w:val="0064496D"/>
    <w:rsid w:val="00646D66"/>
    <w:rsid w:val="00647179"/>
    <w:rsid w:val="00650DB5"/>
    <w:rsid w:val="00650DBE"/>
    <w:rsid w:val="00651322"/>
    <w:rsid w:val="00652EF0"/>
    <w:rsid w:val="00653291"/>
    <w:rsid w:val="0065425F"/>
    <w:rsid w:val="00656305"/>
    <w:rsid w:val="00656A88"/>
    <w:rsid w:val="006601DC"/>
    <w:rsid w:val="00661B87"/>
    <w:rsid w:val="00663881"/>
    <w:rsid w:val="00665520"/>
    <w:rsid w:val="006659F5"/>
    <w:rsid w:val="00666E44"/>
    <w:rsid w:val="0066749A"/>
    <w:rsid w:val="006704AA"/>
    <w:rsid w:val="00671B46"/>
    <w:rsid w:val="00673A17"/>
    <w:rsid w:val="00673AE3"/>
    <w:rsid w:val="0067589F"/>
    <w:rsid w:val="00676CF7"/>
    <w:rsid w:val="00677057"/>
    <w:rsid w:val="006778B7"/>
    <w:rsid w:val="006803E1"/>
    <w:rsid w:val="00681618"/>
    <w:rsid w:val="0068339B"/>
    <w:rsid w:val="00683C5D"/>
    <w:rsid w:val="0068422B"/>
    <w:rsid w:val="00684C39"/>
    <w:rsid w:val="00684E68"/>
    <w:rsid w:val="00685567"/>
    <w:rsid w:val="00685E86"/>
    <w:rsid w:val="00686918"/>
    <w:rsid w:val="00686CAC"/>
    <w:rsid w:val="006905BD"/>
    <w:rsid w:val="0069200A"/>
    <w:rsid w:val="006924CF"/>
    <w:rsid w:val="00695C6C"/>
    <w:rsid w:val="00695EB7"/>
    <w:rsid w:val="00696681"/>
    <w:rsid w:val="00696D49"/>
    <w:rsid w:val="00697D09"/>
    <w:rsid w:val="006A03FE"/>
    <w:rsid w:val="006A1109"/>
    <w:rsid w:val="006A11E4"/>
    <w:rsid w:val="006A2C5E"/>
    <w:rsid w:val="006A68E1"/>
    <w:rsid w:val="006A6E35"/>
    <w:rsid w:val="006A7143"/>
    <w:rsid w:val="006A722D"/>
    <w:rsid w:val="006A737B"/>
    <w:rsid w:val="006B0891"/>
    <w:rsid w:val="006B0BF2"/>
    <w:rsid w:val="006B1138"/>
    <w:rsid w:val="006B3D65"/>
    <w:rsid w:val="006B628A"/>
    <w:rsid w:val="006B694C"/>
    <w:rsid w:val="006B6AEC"/>
    <w:rsid w:val="006C004C"/>
    <w:rsid w:val="006C0982"/>
    <w:rsid w:val="006C0BB6"/>
    <w:rsid w:val="006C1AE3"/>
    <w:rsid w:val="006C3568"/>
    <w:rsid w:val="006C3A48"/>
    <w:rsid w:val="006C572D"/>
    <w:rsid w:val="006C64B3"/>
    <w:rsid w:val="006C7868"/>
    <w:rsid w:val="006D0022"/>
    <w:rsid w:val="006D04F6"/>
    <w:rsid w:val="006D0D57"/>
    <w:rsid w:val="006D1A91"/>
    <w:rsid w:val="006D2FF0"/>
    <w:rsid w:val="006D3631"/>
    <w:rsid w:val="006D6388"/>
    <w:rsid w:val="006D6DDF"/>
    <w:rsid w:val="006D78F3"/>
    <w:rsid w:val="006E0240"/>
    <w:rsid w:val="006E1004"/>
    <w:rsid w:val="006E19DE"/>
    <w:rsid w:val="006E1C5D"/>
    <w:rsid w:val="006E34AB"/>
    <w:rsid w:val="006E3883"/>
    <w:rsid w:val="006E44C3"/>
    <w:rsid w:val="006E49AD"/>
    <w:rsid w:val="006E4B8A"/>
    <w:rsid w:val="006E52BF"/>
    <w:rsid w:val="006E52D5"/>
    <w:rsid w:val="006E5D6E"/>
    <w:rsid w:val="006E67AF"/>
    <w:rsid w:val="006E6996"/>
    <w:rsid w:val="006E7A78"/>
    <w:rsid w:val="006F09DD"/>
    <w:rsid w:val="006F2F62"/>
    <w:rsid w:val="006F3644"/>
    <w:rsid w:val="006F42FD"/>
    <w:rsid w:val="006F4E8F"/>
    <w:rsid w:val="006F5A4B"/>
    <w:rsid w:val="006F7776"/>
    <w:rsid w:val="007010D3"/>
    <w:rsid w:val="007028F4"/>
    <w:rsid w:val="00702C4F"/>
    <w:rsid w:val="00702FD5"/>
    <w:rsid w:val="007033AF"/>
    <w:rsid w:val="007033DF"/>
    <w:rsid w:val="007036E3"/>
    <w:rsid w:val="007038FC"/>
    <w:rsid w:val="00706067"/>
    <w:rsid w:val="00706CBD"/>
    <w:rsid w:val="0070736D"/>
    <w:rsid w:val="00711309"/>
    <w:rsid w:val="00712A14"/>
    <w:rsid w:val="007132EA"/>
    <w:rsid w:val="00714357"/>
    <w:rsid w:val="00716F5A"/>
    <w:rsid w:val="00717417"/>
    <w:rsid w:val="007175E9"/>
    <w:rsid w:val="007214B6"/>
    <w:rsid w:val="007224AC"/>
    <w:rsid w:val="00725601"/>
    <w:rsid w:val="007267BF"/>
    <w:rsid w:val="00733806"/>
    <w:rsid w:val="0073514F"/>
    <w:rsid w:val="007361BB"/>
    <w:rsid w:val="00736A4E"/>
    <w:rsid w:val="007409DD"/>
    <w:rsid w:val="0074140F"/>
    <w:rsid w:val="0074173C"/>
    <w:rsid w:val="007419C4"/>
    <w:rsid w:val="00741EFF"/>
    <w:rsid w:val="007429CB"/>
    <w:rsid w:val="00743A41"/>
    <w:rsid w:val="00743EBB"/>
    <w:rsid w:val="0074487F"/>
    <w:rsid w:val="00745FA2"/>
    <w:rsid w:val="00746668"/>
    <w:rsid w:val="007470F3"/>
    <w:rsid w:val="00751610"/>
    <w:rsid w:val="007519F8"/>
    <w:rsid w:val="00754EA8"/>
    <w:rsid w:val="00756430"/>
    <w:rsid w:val="00757722"/>
    <w:rsid w:val="00757E65"/>
    <w:rsid w:val="007612AC"/>
    <w:rsid w:val="00761CD3"/>
    <w:rsid w:val="00763600"/>
    <w:rsid w:val="00764315"/>
    <w:rsid w:val="00765813"/>
    <w:rsid w:val="00765FF8"/>
    <w:rsid w:val="007667F8"/>
    <w:rsid w:val="00766985"/>
    <w:rsid w:val="00766B19"/>
    <w:rsid w:val="00766C6D"/>
    <w:rsid w:val="00766EDB"/>
    <w:rsid w:val="00770B86"/>
    <w:rsid w:val="00770D7D"/>
    <w:rsid w:val="00770FB9"/>
    <w:rsid w:val="0077120B"/>
    <w:rsid w:val="0077246A"/>
    <w:rsid w:val="0077333A"/>
    <w:rsid w:val="00775322"/>
    <w:rsid w:val="0077667D"/>
    <w:rsid w:val="00776FA6"/>
    <w:rsid w:val="007772B9"/>
    <w:rsid w:val="007772CF"/>
    <w:rsid w:val="00777573"/>
    <w:rsid w:val="00777B35"/>
    <w:rsid w:val="00782F48"/>
    <w:rsid w:val="007839D5"/>
    <w:rsid w:val="007842BB"/>
    <w:rsid w:val="00784711"/>
    <w:rsid w:val="0078506A"/>
    <w:rsid w:val="00785755"/>
    <w:rsid w:val="0078693A"/>
    <w:rsid w:val="00791534"/>
    <w:rsid w:val="007946D6"/>
    <w:rsid w:val="0079478F"/>
    <w:rsid w:val="00796339"/>
    <w:rsid w:val="00796B77"/>
    <w:rsid w:val="00796FDB"/>
    <w:rsid w:val="007A0401"/>
    <w:rsid w:val="007A06A6"/>
    <w:rsid w:val="007A0AD9"/>
    <w:rsid w:val="007A0FDF"/>
    <w:rsid w:val="007A4A26"/>
    <w:rsid w:val="007A4D59"/>
    <w:rsid w:val="007A6169"/>
    <w:rsid w:val="007A77A3"/>
    <w:rsid w:val="007B127A"/>
    <w:rsid w:val="007B29EF"/>
    <w:rsid w:val="007B3029"/>
    <w:rsid w:val="007B3772"/>
    <w:rsid w:val="007B5D45"/>
    <w:rsid w:val="007B6621"/>
    <w:rsid w:val="007C0711"/>
    <w:rsid w:val="007C0877"/>
    <w:rsid w:val="007C23A4"/>
    <w:rsid w:val="007C279D"/>
    <w:rsid w:val="007D172A"/>
    <w:rsid w:val="007D1774"/>
    <w:rsid w:val="007D177B"/>
    <w:rsid w:val="007D1AD7"/>
    <w:rsid w:val="007D271D"/>
    <w:rsid w:val="007D2DAA"/>
    <w:rsid w:val="007D519D"/>
    <w:rsid w:val="007D7273"/>
    <w:rsid w:val="007D74F0"/>
    <w:rsid w:val="007D7DB4"/>
    <w:rsid w:val="007E0130"/>
    <w:rsid w:val="007E0290"/>
    <w:rsid w:val="007E04B4"/>
    <w:rsid w:val="007E0AD6"/>
    <w:rsid w:val="007E0C21"/>
    <w:rsid w:val="007E111C"/>
    <w:rsid w:val="007E18FC"/>
    <w:rsid w:val="007E28AD"/>
    <w:rsid w:val="007E305E"/>
    <w:rsid w:val="007E330E"/>
    <w:rsid w:val="007E3B87"/>
    <w:rsid w:val="007E4594"/>
    <w:rsid w:val="007E5855"/>
    <w:rsid w:val="007E78BC"/>
    <w:rsid w:val="007F10C3"/>
    <w:rsid w:val="007F1CFC"/>
    <w:rsid w:val="007F2F49"/>
    <w:rsid w:val="007F326A"/>
    <w:rsid w:val="007F3A8F"/>
    <w:rsid w:val="007F4082"/>
    <w:rsid w:val="007F7740"/>
    <w:rsid w:val="007F7B9B"/>
    <w:rsid w:val="007F7C28"/>
    <w:rsid w:val="007F7D02"/>
    <w:rsid w:val="00802137"/>
    <w:rsid w:val="00802D7D"/>
    <w:rsid w:val="008040F4"/>
    <w:rsid w:val="00805E75"/>
    <w:rsid w:val="00806049"/>
    <w:rsid w:val="00806748"/>
    <w:rsid w:val="0081170C"/>
    <w:rsid w:val="00811AFF"/>
    <w:rsid w:val="00812EAE"/>
    <w:rsid w:val="00813534"/>
    <w:rsid w:val="008159F6"/>
    <w:rsid w:val="00815AFB"/>
    <w:rsid w:val="00816401"/>
    <w:rsid w:val="00816613"/>
    <w:rsid w:val="008171FD"/>
    <w:rsid w:val="00817304"/>
    <w:rsid w:val="00817D5C"/>
    <w:rsid w:val="00817D9A"/>
    <w:rsid w:val="00820468"/>
    <w:rsid w:val="00822769"/>
    <w:rsid w:val="00825D52"/>
    <w:rsid w:val="00826839"/>
    <w:rsid w:val="0082787D"/>
    <w:rsid w:val="00831A06"/>
    <w:rsid w:val="00832BC0"/>
    <w:rsid w:val="008357DD"/>
    <w:rsid w:val="00835D15"/>
    <w:rsid w:val="00837794"/>
    <w:rsid w:val="00840410"/>
    <w:rsid w:val="0084064F"/>
    <w:rsid w:val="00841375"/>
    <w:rsid w:val="00841C00"/>
    <w:rsid w:val="008432F1"/>
    <w:rsid w:val="00844F1D"/>
    <w:rsid w:val="00846B6E"/>
    <w:rsid w:val="00846C21"/>
    <w:rsid w:val="00846F73"/>
    <w:rsid w:val="00847D69"/>
    <w:rsid w:val="008514D7"/>
    <w:rsid w:val="008514E7"/>
    <w:rsid w:val="00851ECA"/>
    <w:rsid w:val="008552F0"/>
    <w:rsid w:val="00856FC0"/>
    <w:rsid w:val="008574D7"/>
    <w:rsid w:val="00857E3A"/>
    <w:rsid w:val="00862035"/>
    <w:rsid w:val="00863220"/>
    <w:rsid w:val="0086373A"/>
    <w:rsid w:val="00864294"/>
    <w:rsid w:val="00864884"/>
    <w:rsid w:val="00864DC6"/>
    <w:rsid w:val="00867F08"/>
    <w:rsid w:val="008809F8"/>
    <w:rsid w:val="00880F52"/>
    <w:rsid w:val="00881039"/>
    <w:rsid w:val="0088242D"/>
    <w:rsid w:val="008829A8"/>
    <w:rsid w:val="00883445"/>
    <w:rsid w:val="008851D8"/>
    <w:rsid w:val="008853B2"/>
    <w:rsid w:val="008858FF"/>
    <w:rsid w:val="00886976"/>
    <w:rsid w:val="008876C9"/>
    <w:rsid w:val="00887D95"/>
    <w:rsid w:val="00890CAC"/>
    <w:rsid w:val="00891138"/>
    <w:rsid w:val="00891EA4"/>
    <w:rsid w:val="00892D07"/>
    <w:rsid w:val="008933F2"/>
    <w:rsid w:val="008952E6"/>
    <w:rsid w:val="0089595B"/>
    <w:rsid w:val="0089622A"/>
    <w:rsid w:val="00896763"/>
    <w:rsid w:val="00897C0B"/>
    <w:rsid w:val="00897E55"/>
    <w:rsid w:val="008A039D"/>
    <w:rsid w:val="008A1216"/>
    <w:rsid w:val="008A28AD"/>
    <w:rsid w:val="008A2B18"/>
    <w:rsid w:val="008A3CA0"/>
    <w:rsid w:val="008A4119"/>
    <w:rsid w:val="008A5789"/>
    <w:rsid w:val="008A6335"/>
    <w:rsid w:val="008A6854"/>
    <w:rsid w:val="008A6E2A"/>
    <w:rsid w:val="008B0537"/>
    <w:rsid w:val="008B262C"/>
    <w:rsid w:val="008B2DA2"/>
    <w:rsid w:val="008B2F42"/>
    <w:rsid w:val="008B4ACB"/>
    <w:rsid w:val="008B5EA4"/>
    <w:rsid w:val="008B73EA"/>
    <w:rsid w:val="008C0B89"/>
    <w:rsid w:val="008C0C58"/>
    <w:rsid w:val="008C14AF"/>
    <w:rsid w:val="008C1752"/>
    <w:rsid w:val="008C2FC4"/>
    <w:rsid w:val="008C31A0"/>
    <w:rsid w:val="008C5BF2"/>
    <w:rsid w:val="008C6D0F"/>
    <w:rsid w:val="008C6F98"/>
    <w:rsid w:val="008C72C5"/>
    <w:rsid w:val="008C7399"/>
    <w:rsid w:val="008D6D90"/>
    <w:rsid w:val="008D76FB"/>
    <w:rsid w:val="008E0D5B"/>
    <w:rsid w:val="008E1B45"/>
    <w:rsid w:val="008E2E0E"/>
    <w:rsid w:val="008E2E5F"/>
    <w:rsid w:val="008E4F08"/>
    <w:rsid w:val="008E5726"/>
    <w:rsid w:val="008F1976"/>
    <w:rsid w:val="008F2198"/>
    <w:rsid w:val="008F2657"/>
    <w:rsid w:val="008F311D"/>
    <w:rsid w:val="008F4603"/>
    <w:rsid w:val="008F4BBC"/>
    <w:rsid w:val="008F5FE5"/>
    <w:rsid w:val="008F728E"/>
    <w:rsid w:val="00900F23"/>
    <w:rsid w:val="00902DEC"/>
    <w:rsid w:val="009030C1"/>
    <w:rsid w:val="00903711"/>
    <w:rsid w:val="00903D77"/>
    <w:rsid w:val="00903EC8"/>
    <w:rsid w:val="009041C0"/>
    <w:rsid w:val="0090537E"/>
    <w:rsid w:val="009115C0"/>
    <w:rsid w:val="00911D1E"/>
    <w:rsid w:val="009134B6"/>
    <w:rsid w:val="009210C1"/>
    <w:rsid w:val="009216B0"/>
    <w:rsid w:val="00921A50"/>
    <w:rsid w:val="009227BB"/>
    <w:rsid w:val="00923759"/>
    <w:rsid w:val="00923A95"/>
    <w:rsid w:val="009242B2"/>
    <w:rsid w:val="009261A1"/>
    <w:rsid w:val="00926639"/>
    <w:rsid w:val="00926A78"/>
    <w:rsid w:val="00926C9A"/>
    <w:rsid w:val="009300E8"/>
    <w:rsid w:val="0093052F"/>
    <w:rsid w:val="0093214A"/>
    <w:rsid w:val="00932EA2"/>
    <w:rsid w:val="0093303E"/>
    <w:rsid w:val="009348A6"/>
    <w:rsid w:val="00934E17"/>
    <w:rsid w:val="009356E6"/>
    <w:rsid w:val="00935AB9"/>
    <w:rsid w:val="0093633D"/>
    <w:rsid w:val="00936E9D"/>
    <w:rsid w:val="00937343"/>
    <w:rsid w:val="00937364"/>
    <w:rsid w:val="0093758C"/>
    <w:rsid w:val="00940031"/>
    <w:rsid w:val="009400F7"/>
    <w:rsid w:val="00940CA0"/>
    <w:rsid w:val="0094198D"/>
    <w:rsid w:val="00942ABD"/>
    <w:rsid w:val="00944149"/>
    <w:rsid w:val="00944B5C"/>
    <w:rsid w:val="00945FB9"/>
    <w:rsid w:val="00946A8A"/>
    <w:rsid w:val="00946BD4"/>
    <w:rsid w:val="00950FD0"/>
    <w:rsid w:val="009520F2"/>
    <w:rsid w:val="00952A14"/>
    <w:rsid w:val="00953140"/>
    <w:rsid w:val="00953922"/>
    <w:rsid w:val="00954811"/>
    <w:rsid w:val="00954D27"/>
    <w:rsid w:val="00955123"/>
    <w:rsid w:val="0095525B"/>
    <w:rsid w:val="00955689"/>
    <w:rsid w:val="0095591A"/>
    <w:rsid w:val="009559CC"/>
    <w:rsid w:val="0095724F"/>
    <w:rsid w:val="00960159"/>
    <w:rsid w:val="00960BE0"/>
    <w:rsid w:val="00960C38"/>
    <w:rsid w:val="00961196"/>
    <w:rsid w:val="00961304"/>
    <w:rsid w:val="00963270"/>
    <w:rsid w:val="009664E3"/>
    <w:rsid w:val="00967303"/>
    <w:rsid w:val="0096790D"/>
    <w:rsid w:val="0097036F"/>
    <w:rsid w:val="009704DD"/>
    <w:rsid w:val="009725B6"/>
    <w:rsid w:val="009732AA"/>
    <w:rsid w:val="009738ED"/>
    <w:rsid w:val="009739D2"/>
    <w:rsid w:val="00973E00"/>
    <w:rsid w:val="00974C1D"/>
    <w:rsid w:val="00977116"/>
    <w:rsid w:val="009775DE"/>
    <w:rsid w:val="009810BB"/>
    <w:rsid w:val="00981C1B"/>
    <w:rsid w:val="00983FB0"/>
    <w:rsid w:val="009869B9"/>
    <w:rsid w:val="00987594"/>
    <w:rsid w:val="00987A79"/>
    <w:rsid w:val="00987E2A"/>
    <w:rsid w:val="009909C2"/>
    <w:rsid w:val="0099255D"/>
    <w:rsid w:val="009932ED"/>
    <w:rsid w:val="00993937"/>
    <w:rsid w:val="00995DEC"/>
    <w:rsid w:val="00995F4C"/>
    <w:rsid w:val="009A0101"/>
    <w:rsid w:val="009A02C6"/>
    <w:rsid w:val="009A1493"/>
    <w:rsid w:val="009A22A2"/>
    <w:rsid w:val="009A33C4"/>
    <w:rsid w:val="009A4AE6"/>
    <w:rsid w:val="009A5467"/>
    <w:rsid w:val="009A5ABD"/>
    <w:rsid w:val="009A64D2"/>
    <w:rsid w:val="009B0BB4"/>
    <w:rsid w:val="009B0F9A"/>
    <w:rsid w:val="009B2C9E"/>
    <w:rsid w:val="009B3934"/>
    <w:rsid w:val="009B4C4F"/>
    <w:rsid w:val="009B5043"/>
    <w:rsid w:val="009B52E0"/>
    <w:rsid w:val="009B6891"/>
    <w:rsid w:val="009B6A38"/>
    <w:rsid w:val="009B7A73"/>
    <w:rsid w:val="009C1B1A"/>
    <w:rsid w:val="009C4057"/>
    <w:rsid w:val="009C42E2"/>
    <w:rsid w:val="009C524E"/>
    <w:rsid w:val="009C53D5"/>
    <w:rsid w:val="009C7C2E"/>
    <w:rsid w:val="009C7EDF"/>
    <w:rsid w:val="009D1706"/>
    <w:rsid w:val="009D4BFD"/>
    <w:rsid w:val="009D58F0"/>
    <w:rsid w:val="009D5C2A"/>
    <w:rsid w:val="009D6FEA"/>
    <w:rsid w:val="009D7082"/>
    <w:rsid w:val="009E04F7"/>
    <w:rsid w:val="009E17F8"/>
    <w:rsid w:val="009E2E59"/>
    <w:rsid w:val="009E3E67"/>
    <w:rsid w:val="009E4959"/>
    <w:rsid w:val="009E548A"/>
    <w:rsid w:val="009E55B1"/>
    <w:rsid w:val="009E5BDB"/>
    <w:rsid w:val="009E5EB8"/>
    <w:rsid w:val="009E7DEF"/>
    <w:rsid w:val="009F2680"/>
    <w:rsid w:val="009F2B49"/>
    <w:rsid w:val="009F343B"/>
    <w:rsid w:val="009F47BD"/>
    <w:rsid w:val="009F58D6"/>
    <w:rsid w:val="009F5FBE"/>
    <w:rsid w:val="00A0013D"/>
    <w:rsid w:val="00A0719B"/>
    <w:rsid w:val="00A10419"/>
    <w:rsid w:val="00A10777"/>
    <w:rsid w:val="00A11134"/>
    <w:rsid w:val="00A120A5"/>
    <w:rsid w:val="00A12F4B"/>
    <w:rsid w:val="00A13ADD"/>
    <w:rsid w:val="00A13B55"/>
    <w:rsid w:val="00A16541"/>
    <w:rsid w:val="00A16542"/>
    <w:rsid w:val="00A16549"/>
    <w:rsid w:val="00A17431"/>
    <w:rsid w:val="00A20A2B"/>
    <w:rsid w:val="00A23407"/>
    <w:rsid w:val="00A23BC9"/>
    <w:rsid w:val="00A265A4"/>
    <w:rsid w:val="00A27EED"/>
    <w:rsid w:val="00A3054E"/>
    <w:rsid w:val="00A319A6"/>
    <w:rsid w:val="00A3452B"/>
    <w:rsid w:val="00A346F7"/>
    <w:rsid w:val="00A35BBC"/>
    <w:rsid w:val="00A35E59"/>
    <w:rsid w:val="00A37857"/>
    <w:rsid w:val="00A40478"/>
    <w:rsid w:val="00A40E43"/>
    <w:rsid w:val="00A4137D"/>
    <w:rsid w:val="00A41973"/>
    <w:rsid w:val="00A41AD4"/>
    <w:rsid w:val="00A41D6A"/>
    <w:rsid w:val="00A42F97"/>
    <w:rsid w:val="00A42FFA"/>
    <w:rsid w:val="00A43405"/>
    <w:rsid w:val="00A50074"/>
    <w:rsid w:val="00A50E6F"/>
    <w:rsid w:val="00A52C96"/>
    <w:rsid w:val="00A53240"/>
    <w:rsid w:val="00A53288"/>
    <w:rsid w:val="00A5345C"/>
    <w:rsid w:val="00A5363B"/>
    <w:rsid w:val="00A5410F"/>
    <w:rsid w:val="00A54210"/>
    <w:rsid w:val="00A54E73"/>
    <w:rsid w:val="00A54F4D"/>
    <w:rsid w:val="00A55468"/>
    <w:rsid w:val="00A55506"/>
    <w:rsid w:val="00A56711"/>
    <w:rsid w:val="00A568A4"/>
    <w:rsid w:val="00A56D69"/>
    <w:rsid w:val="00A571C5"/>
    <w:rsid w:val="00A572E5"/>
    <w:rsid w:val="00A5738D"/>
    <w:rsid w:val="00A57AB5"/>
    <w:rsid w:val="00A610E7"/>
    <w:rsid w:val="00A615DA"/>
    <w:rsid w:val="00A6164E"/>
    <w:rsid w:val="00A620DB"/>
    <w:rsid w:val="00A6492D"/>
    <w:rsid w:val="00A64EAC"/>
    <w:rsid w:val="00A656DB"/>
    <w:rsid w:val="00A65C10"/>
    <w:rsid w:val="00A67055"/>
    <w:rsid w:val="00A67F02"/>
    <w:rsid w:val="00A707D3"/>
    <w:rsid w:val="00A71F32"/>
    <w:rsid w:val="00A74C68"/>
    <w:rsid w:val="00A7710E"/>
    <w:rsid w:val="00A77FC2"/>
    <w:rsid w:val="00A807DB"/>
    <w:rsid w:val="00A80945"/>
    <w:rsid w:val="00A82E88"/>
    <w:rsid w:val="00A83FBA"/>
    <w:rsid w:val="00A85A39"/>
    <w:rsid w:val="00A90E3E"/>
    <w:rsid w:val="00A91BDB"/>
    <w:rsid w:val="00A93288"/>
    <w:rsid w:val="00A9419E"/>
    <w:rsid w:val="00A94A9A"/>
    <w:rsid w:val="00A96305"/>
    <w:rsid w:val="00A97C97"/>
    <w:rsid w:val="00AA0E18"/>
    <w:rsid w:val="00AA4DA7"/>
    <w:rsid w:val="00AA59A7"/>
    <w:rsid w:val="00AA5BA3"/>
    <w:rsid w:val="00AA6D38"/>
    <w:rsid w:val="00AA795E"/>
    <w:rsid w:val="00AB1E48"/>
    <w:rsid w:val="00AB2645"/>
    <w:rsid w:val="00AB354D"/>
    <w:rsid w:val="00AB3940"/>
    <w:rsid w:val="00AB4020"/>
    <w:rsid w:val="00AB4396"/>
    <w:rsid w:val="00AB5917"/>
    <w:rsid w:val="00AB63F2"/>
    <w:rsid w:val="00AB6DE5"/>
    <w:rsid w:val="00AC0C88"/>
    <w:rsid w:val="00AC1268"/>
    <w:rsid w:val="00AC128A"/>
    <w:rsid w:val="00AC12CC"/>
    <w:rsid w:val="00AC15CA"/>
    <w:rsid w:val="00AC4CA5"/>
    <w:rsid w:val="00AC5900"/>
    <w:rsid w:val="00AC6480"/>
    <w:rsid w:val="00AC6F80"/>
    <w:rsid w:val="00AC7001"/>
    <w:rsid w:val="00AD1397"/>
    <w:rsid w:val="00AD1960"/>
    <w:rsid w:val="00AD1F1E"/>
    <w:rsid w:val="00AD2775"/>
    <w:rsid w:val="00AD32E0"/>
    <w:rsid w:val="00AD4227"/>
    <w:rsid w:val="00AD6238"/>
    <w:rsid w:val="00AD6680"/>
    <w:rsid w:val="00AD7333"/>
    <w:rsid w:val="00AE132D"/>
    <w:rsid w:val="00AE198D"/>
    <w:rsid w:val="00AE1DF2"/>
    <w:rsid w:val="00AE204F"/>
    <w:rsid w:val="00AE3550"/>
    <w:rsid w:val="00AE37A6"/>
    <w:rsid w:val="00AF0862"/>
    <w:rsid w:val="00AF1C1F"/>
    <w:rsid w:val="00AF1ED7"/>
    <w:rsid w:val="00AF233C"/>
    <w:rsid w:val="00AF23F1"/>
    <w:rsid w:val="00AF2A68"/>
    <w:rsid w:val="00AF2F20"/>
    <w:rsid w:val="00AF3035"/>
    <w:rsid w:val="00AF3C46"/>
    <w:rsid w:val="00AF4EC7"/>
    <w:rsid w:val="00AF6562"/>
    <w:rsid w:val="00AF6838"/>
    <w:rsid w:val="00B00F6A"/>
    <w:rsid w:val="00B01F95"/>
    <w:rsid w:val="00B02862"/>
    <w:rsid w:val="00B031C6"/>
    <w:rsid w:val="00B037E2"/>
    <w:rsid w:val="00B03AB1"/>
    <w:rsid w:val="00B0714A"/>
    <w:rsid w:val="00B1479E"/>
    <w:rsid w:val="00B14D5F"/>
    <w:rsid w:val="00B1512C"/>
    <w:rsid w:val="00B15476"/>
    <w:rsid w:val="00B154D3"/>
    <w:rsid w:val="00B15F46"/>
    <w:rsid w:val="00B179B9"/>
    <w:rsid w:val="00B224A7"/>
    <w:rsid w:val="00B23D61"/>
    <w:rsid w:val="00B23EB6"/>
    <w:rsid w:val="00B244A8"/>
    <w:rsid w:val="00B24C29"/>
    <w:rsid w:val="00B252FA"/>
    <w:rsid w:val="00B2629C"/>
    <w:rsid w:val="00B264F1"/>
    <w:rsid w:val="00B26987"/>
    <w:rsid w:val="00B26BFF"/>
    <w:rsid w:val="00B274D9"/>
    <w:rsid w:val="00B3058D"/>
    <w:rsid w:val="00B305B1"/>
    <w:rsid w:val="00B31AE2"/>
    <w:rsid w:val="00B33616"/>
    <w:rsid w:val="00B351DB"/>
    <w:rsid w:val="00B35F05"/>
    <w:rsid w:val="00B3609D"/>
    <w:rsid w:val="00B363AA"/>
    <w:rsid w:val="00B37036"/>
    <w:rsid w:val="00B4002E"/>
    <w:rsid w:val="00B413E9"/>
    <w:rsid w:val="00B436DA"/>
    <w:rsid w:val="00B43E87"/>
    <w:rsid w:val="00B4446D"/>
    <w:rsid w:val="00B45982"/>
    <w:rsid w:val="00B461C1"/>
    <w:rsid w:val="00B5196D"/>
    <w:rsid w:val="00B521EF"/>
    <w:rsid w:val="00B545F9"/>
    <w:rsid w:val="00B55C36"/>
    <w:rsid w:val="00B55CA5"/>
    <w:rsid w:val="00B560DC"/>
    <w:rsid w:val="00B625B8"/>
    <w:rsid w:val="00B631F8"/>
    <w:rsid w:val="00B64DE5"/>
    <w:rsid w:val="00B670DD"/>
    <w:rsid w:val="00B673F9"/>
    <w:rsid w:val="00B70A18"/>
    <w:rsid w:val="00B70E49"/>
    <w:rsid w:val="00B71F18"/>
    <w:rsid w:val="00B72100"/>
    <w:rsid w:val="00B730F8"/>
    <w:rsid w:val="00B73D13"/>
    <w:rsid w:val="00B7410F"/>
    <w:rsid w:val="00B74BE5"/>
    <w:rsid w:val="00B759E3"/>
    <w:rsid w:val="00B76A3F"/>
    <w:rsid w:val="00B81057"/>
    <w:rsid w:val="00B83E14"/>
    <w:rsid w:val="00B83E91"/>
    <w:rsid w:val="00B84A00"/>
    <w:rsid w:val="00B87CC3"/>
    <w:rsid w:val="00B9234C"/>
    <w:rsid w:val="00B92CAB"/>
    <w:rsid w:val="00B93C2B"/>
    <w:rsid w:val="00B945A1"/>
    <w:rsid w:val="00B95D2A"/>
    <w:rsid w:val="00B95DE3"/>
    <w:rsid w:val="00B97234"/>
    <w:rsid w:val="00BA139D"/>
    <w:rsid w:val="00BA1424"/>
    <w:rsid w:val="00BA1BBB"/>
    <w:rsid w:val="00BA229F"/>
    <w:rsid w:val="00BA4A71"/>
    <w:rsid w:val="00BA5EBA"/>
    <w:rsid w:val="00BA63A9"/>
    <w:rsid w:val="00BA6968"/>
    <w:rsid w:val="00BB0FA2"/>
    <w:rsid w:val="00BB2E44"/>
    <w:rsid w:val="00BB3244"/>
    <w:rsid w:val="00BB3575"/>
    <w:rsid w:val="00BB41FE"/>
    <w:rsid w:val="00BB46EA"/>
    <w:rsid w:val="00BB4839"/>
    <w:rsid w:val="00BB713B"/>
    <w:rsid w:val="00BC03A6"/>
    <w:rsid w:val="00BC0B0F"/>
    <w:rsid w:val="00BC3193"/>
    <w:rsid w:val="00BC38E6"/>
    <w:rsid w:val="00BC4422"/>
    <w:rsid w:val="00BC4DE8"/>
    <w:rsid w:val="00BC6859"/>
    <w:rsid w:val="00BC71F1"/>
    <w:rsid w:val="00BC7A53"/>
    <w:rsid w:val="00BC7B2D"/>
    <w:rsid w:val="00BD0318"/>
    <w:rsid w:val="00BD10D3"/>
    <w:rsid w:val="00BD3362"/>
    <w:rsid w:val="00BD3949"/>
    <w:rsid w:val="00BD5125"/>
    <w:rsid w:val="00BD57F9"/>
    <w:rsid w:val="00BD6CE5"/>
    <w:rsid w:val="00BE0B3B"/>
    <w:rsid w:val="00BE0EF8"/>
    <w:rsid w:val="00BE3F1D"/>
    <w:rsid w:val="00BE4AF0"/>
    <w:rsid w:val="00BE5141"/>
    <w:rsid w:val="00BE6F36"/>
    <w:rsid w:val="00BF382C"/>
    <w:rsid w:val="00BF47CF"/>
    <w:rsid w:val="00BF4A9D"/>
    <w:rsid w:val="00BF6AD6"/>
    <w:rsid w:val="00BF7CBA"/>
    <w:rsid w:val="00C006D2"/>
    <w:rsid w:val="00C00C63"/>
    <w:rsid w:val="00C00D67"/>
    <w:rsid w:val="00C01966"/>
    <w:rsid w:val="00C02537"/>
    <w:rsid w:val="00C02BB3"/>
    <w:rsid w:val="00C03D42"/>
    <w:rsid w:val="00C03DAF"/>
    <w:rsid w:val="00C04262"/>
    <w:rsid w:val="00C047E4"/>
    <w:rsid w:val="00C07AAB"/>
    <w:rsid w:val="00C07E01"/>
    <w:rsid w:val="00C11E7E"/>
    <w:rsid w:val="00C138CF"/>
    <w:rsid w:val="00C144A7"/>
    <w:rsid w:val="00C168DC"/>
    <w:rsid w:val="00C16ED6"/>
    <w:rsid w:val="00C20DBB"/>
    <w:rsid w:val="00C20EC9"/>
    <w:rsid w:val="00C22D8B"/>
    <w:rsid w:val="00C22F00"/>
    <w:rsid w:val="00C23893"/>
    <w:rsid w:val="00C241EB"/>
    <w:rsid w:val="00C2422D"/>
    <w:rsid w:val="00C25277"/>
    <w:rsid w:val="00C25A07"/>
    <w:rsid w:val="00C25A73"/>
    <w:rsid w:val="00C27941"/>
    <w:rsid w:val="00C30294"/>
    <w:rsid w:val="00C33CE9"/>
    <w:rsid w:val="00C33E01"/>
    <w:rsid w:val="00C35613"/>
    <w:rsid w:val="00C378B0"/>
    <w:rsid w:val="00C40E38"/>
    <w:rsid w:val="00C40EAD"/>
    <w:rsid w:val="00C4117F"/>
    <w:rsid w:val="00C4218A"/>
    <w:rsid w:val="00C42D26"/>
    <w:rsid w:val="00C436C1"/>
    <w:rsid w:val="00C4457A"/>
    <w:rsid w:val="00C45105"/>
    <w:rsid w:val="00C45503"/>
    <w:rsid w:val="00C46069"/>
    <w:rsid w:val="00C46073"/>
    <w:rsid w:val="00C4652B"/>
    <w:rsid w:val="00C4749E"/>
    <w:rsid w:val="00C50169"/>
    <w:rsid w:val="00C5040D"/>
    <w:rsid w:val="00C51702"/>
    <w:rsid w:val="00C51FFB"/>
    <w:rsid w:val="00C53AD1"/>
    <w:rsid w:val="00C54473"/>
    <w:rsid w:val="00C54564"/>
    <w:rsid w:val="00C5485A"/>
    <w:rsid w:val="00C55822"/>
    <w:rsid w:val="00C55D8A"/>
    <w:rsid w:val="00C57862"/>
    <w:rsid w:val="00C57F5A"/>
    <w:rsid w:val="00C60229"/>
    <w:rsid w:val="00C6464A"/>
    <w:rsid w:val="00C65B7C"/>
    <w:rsid w:val="00C65EA2"/>
    <w:rsid w:val="00C6775D"/>
    <w:rsid w:val="00C67F8C"/>
    <w:rsid w:val="00C7193C"/>
    <w:rsid w:val="00C71D79"/>
    <w:rsid w:val="00C724F5"/>
    <w:rsid w:val="00C72D07"/>
    <w:rsid w:val="00C72FA5"/>
    <w:rsid w:val="00C738B8"/>
    <w:rsid w:val="00C7435B"/>
    <w:rsid w:val="00C767B4"/>
    <w:rsid w:val="00C77EC7"/>
    <w:rsid w:val="00C80C93"/>
    <w:rsid w:val="00C8182D"/>
    <w:rsid w:val="00C820EF"/>
    <w:rsid w:val="00C824D8"/>
    <w:rsid w:val="00C830E0"/>
    <w:rsid w:val="00C83CAF"/>
    <w:rsid w:val="00C84F86"/>
    <w:rsid w:val="00C85E54"/>
    <w:rsid w:val="00C876E2"/>
    <w:rsid w:val="00C90AAD"/>
    <w:rsid w:val="00C914A2"/>
    <w:rsid w:val="00C91A9C"/>
    <w:rsid w:val="00C924B8"/>
    <w:rsid w:val="00C92B8B"/>
    <w:rsid w:val="00C93072"/>
    <w:rsid w:val="00C931B7"/>
    <w:rsid w:val="00C93BCD"/>
    <w:rsid w:val="00C94943"/>
    <w:rsid w:val="00C9522F"/>
    <w:rsid w:val="00C975F9"/>
    <w:rsid w:val="00C97739"/>
    <w:rsid w:val="00CA11B7"/>
    <w:rsid w:val="00CA17B6"/>
    <w:rsid w:val="00CA1AEB"/>
    <w:rsid w:val="00CA2531"/>
    <w:rsid w:val="00CA26C7"/>
    <w:rsid w:val="00CA2E0F"/>
    <w:rsid w:val="00CA3CD1"/>
    <w:rsid w:val="00CA47FE"/>
    <w:rsid w:val="00CA49C3"/>
    <w:rsid w:val="00CA4BBE"/>
    <w:rsid w:val="00CA67C8"/>
    <w:rsid w:val="00CA686F"/>
    <w:rsid w:val="00CA740D"/>
    <w:rsid w:val="00CA7975"/>
    <w:rsid w:val="00CB01B6"/>
    <w:rsid w:val="00CB0A62"/>
    <w:rsid w:val="00CB223A"/>
    <w:rsid w:val="00CB469F"/>
    <w:rsid w:val="00CB5A6E"/>
    <w:rsid w:val="00CB5AD9"/>
    <w:rsid w:val="00CB5BCC"/>
    <w:rsid w:val="00CB5CE2"/>
    <w:rsid w:val="00CB5F82"/>
    <w:rsid w:val="00CB630C"/>
    <w:rsid w:val="00CB68E4"/>
    <w:rsid w:val="00CB7204"/>
    <w:rsid w:val="00CB7223"/>
    <w:rsid w:val="00CB7357"/>
    <w:rsid w:val="00CB757D"/>
    <w:rsid w:val="00CB7845"/>
    <w:rsid w:val="00CB7AFB"/>
    <w:rsid w:val="00CC0F36"/>
    <w:rsid w:val="00CC28B0"/>
    <w:rsid w:val="00CC523C"/>
    <w:rsid w:val="00CC7426"/>
    <w:rsid w:val="00CD0639"/>
    <w:rsid w:val="00CD0EF0"/>
    <w:rsid w:val="00CD1C32"/>
    <w:rsid w:val="00CD2336"/>
    <w:rsid w:val="00CD2386"/>
    <w:rsid w:val="00CD2523"/>
    <w:rsid w:val="00CD28D5"/>
    <w:rsid w:val="00CD2F50"/>
    <w:rsid w:val="00CD30CB"/>
    <w:rsid w:val="00CD3E3D"/>
    <w:rsid w:val="00CD4151"/>
    <w:rsid w:val="00CD4E0B"/>
    <w:rsid w:val="00CD58C9"/>
    <w:rsid w:val="00CD5ED5"/>
    <w:rsid w:val="00CD750B"/>
    <w:rsid w:val="00CE19A4"/>
    <w:rsid w:val="00CE2B95"/>
    <w:rsid w:val="00CE30BA"/>
    <w:rsid w:val="00CE3A57"/>
    <w:rsid w:val="00CE57D1"/>
    <w:rsid w:val="00CE59BE"/>
    <w:rsid w:val="00CE7C4C"/>
    <w:rsid w:val="00CF028B"/>
    <w:rsid w:val="00CF1960"/>
    <w:rsid w:val="00CF1A16"/>
    <w:rsid w:val="00CF1B38"/>
    <w:rsid w:val="00CF238D"/>
    <w:rsid w:val="00CF2503"/>
    <w:rsid w:val="00CF2A55"/>
    <w:rsid w:val="00CF2EE8"/>
    <w:rsid w:val="00CF31EC"/>
    <w:rsid w:val="00CF446F"/>
    <w:rsid w:val="00CF4963"/>
    <w:rsid w:val="00CF5D47"/>
    <w:rsid w:val="00CF67A0"/>
    <w:rsid w:val="00D00A09"/>
    <w:rsid w:val="00D0107C"/>
    <w:rsid w:val="00D01B28"/>
    <w:rsid w:val="00D022BB"/>
    <w:rsid w:val="00D02A98"/>
    <w:rsid w:val="00D03CCF"/>
    <w:rsid w:val="00D0422F"/>
    <w:rsid w:val="00D0459E"/>
    <w:rsid w:val="00D048AE"/>
    <w:rsid w:val="00D048CD"/>
    <w:rsid w:val="00D04BD9"/>
    <w:rsid w:val="00D04F16"/>
    <w:rsid w:val="00D06915"/>
    <w:rsid w:val="00D06AF9"/>
    <w:rsid w:val="00D079F3"/>
    <w:rsid w:val="00D1254D"/>
    <w:rsid w:val="00D12551"/>
    <w:rsid w:val="00D136B9"/>
    <w:rsid w:val="00D13E06"/>
    <w:rsid w:val="00D1532B"/>
    <w:rsid w:val="00D164C2"/>
    <w:rsid w:val="00D16B48"/>
    <w:rsid w:val="00D21508"/>
    <w:rsid w:val="00D22CAB"/>
    <w:rsid w:val="00D23E43"/>
    <w:rsid w:val="00D2522F"/>
    <w:rsid w:val="00D30C22"/>
    <w:rsid w:val="00D31D07"/>
    <w:rsid w:val="00D341E8"/>
    <w:rsid w:val="00D347C3"/>
    <w:rsid w:val="00D3524C"/>
    <w:rsid w:val="00D370E6"/>
    <w:rsid w:val="00D37382"/>
    <w:rsid w:val="00D3792B"/>
    <w:rsid w:val="00D40155"/>
    <w:rsid w:val="00D402D5"/>
    <w:rsid w:val="00D40996"/>
    <w:rsid w:val="00D41572"/>
    <w:rsid w:val="00D4157D"/>
    <w:rsid w:val="00D41BAF"/>
    <w:rsid w:val="00D41BD8"/>
    <w:rsid w:val="00D47720"/>
    <w:rsid w:val="00D504BD"/>
    <w:rsid w:val="00D526B3"/>
    <w:rsid w:val="00D52BBD"/>
    <w:rsid w:val="00D535A4"/>
    <w:rsid w:val="00D55FDB"/>
    <w:rsid w:val="00D569FD"/>
    <w:rsid w:val="00D62D03"/>
    <w:rsid w:val="00D639DF"/>
    <w:rsid w:val="00D63E2A"/>
    <w:rsid w:val="00D647B5"/>
    <w:rsid w:val="00D658C8"/>
    <w:rsid w:val="00D66F35"/>
    <w:rsid w:val="00D67567"/>
    <w:rsid w:val="00D72320"/>
    <w:rsid w:val="00D73A3F"/>
    <w:rsid w:val="00D73C4E"/>
    <w:rsid w:val="00D75817"/>
    <w:rsid w:val="00D76464"/>
    <w:rsid w:val="00D7734A"/>
    <w:rsid w:val="00D81181"/>
    <w:rsid w:val="00D811F0"/>
    <w:rsid w:val="00D813C4"/>
    <w:rsid w:val="00D82EDA"/>
    <w:rsid w:val="00D8334F"/>
    <w:rsid w:val="00D833BB"/>
    <w:rsid w:val="00D8435C"/>
    <w:rsid w:val="00D846FE"/>
    <w:rsid w:val="00D853CD"/>
    <w:rsid w:val="00D87AAA"/>
    <w:rsid w:val="00D87B2D"/>
    <w:rsid w:val="00D9080F"/>
    <w:rsid w:val="00D91246"/>
    <w:rsid w:val="00D9165A"/>
    <w:rsid w:val="00D91E1A"/>
    <w:rsid w:val="00D92943"/>
    <w:rsid w:val="00D93181"/>
    <w:rsid w:val="00D939F4"/>
    <w:rsid w:val="00D95937"/>
    <w:rsid w:val="00D97791"/>
    <w:rsid w:val="00DA4847"/>
    <w:rsid w:val="00DA6750"/>
    <w:rsid w:val="00DA6F13"/>
    <w:rsid w:val="00DB082C"/>
    <w:rsid w:val="00DB1977"/>
    <w:rsid w:val="00DB2646"/>
    <w:rsid w:val="00DB29B1"/>
    <w:rsid w:val="00DB3177"/>
    <w:rsid w:val="00DB5E2E"/>
    <w:rsid w:val="00DB674E"/>
    <w:rsid w:val="00DB680D"/>
    <w:rsid w:val="00DB68A7"/>
    <w:rsid w:val="00DB7B64"/>
    <w:rsid w:val="00DC01EE"/>
    <w:rsid w:val="00DC0222"/>
    <w:rsid w:val="00DC1961"/>
    <w:rsid w:val="00DC23C2"/>
    <w:rsid w:val="00DC436C"/>
    <w:rsid w:val="00DC44BE"/>
    <w:rsid w:val="00DC5A23"/>
    <w:rsid w:val="00DC6E92"/>
    <w:rsid w:val="00DC7654"/>
    <w:rsid w:val="00DC790C"/>
    <w:rsid w:val="00DD0488"/>
    <w:rsid w:val="00DD20C2"/>
    <w:rsid w:val="00DD227F"/>
    <w:rsid w:val="00DD3387"/>
    <w:rsid w:val="00DD536D"/>
    <w:rsid w:val="00DD79A6"/>
    <w:rsid w:val="00DD7E28"/>
    <w:rsid w:val="00DE07BE"/>
    <w:rsid w:val="00DE0CA2"/>
    <w:rsid w:val="00DE1042"/>
    <w:rsid w:val="00DE1BB7"/>
    <w:rsid w:val="00DE2377"/>
    <w:rsid w:val="00DE2EB4"/>
    <w:rsid w:val="00DE3093"/>
    <w:rsid w:val="00DE3E13"/>
    <w:rsid w:val="00DE4EEA"/>
    <w:rsid w:val="00DE54A4"/>
    <w:rsid w:val="00DE6D2F"/>
    <w:rsid w:val="00DE7AAA"/>
    <w:rsid w:val="00DF0613"/>
    <w:rsid w:val="00DF0BCF"/>
    <w:rsid w:val="00DF0CE2"/>
    <w:rsid w:val="00DF1BF3"/>
    <w:rsid w:val="00DF1F42"/>
    <w:rsid w:val="00DF2B02"/>
    <w:rsid w:val="00DF3896"/>
    <w:rsid w:val="00DF5693"/>
    <w:rsid w:val="00DF5890"/>
    <w:rsid w:val="00DF6FED"/>
    <w:rsid w:val="00DF7CE0"/>
    <w:rsid w:val="00E00883"/>
    <w:rsid w:val="00E01C4D"/>
    <w:rsid w:val="00E01D97"/>
    <w:rsid w:val="00E025AD"/>
    <w:rsid w:val="00E03D26"/>
    <w:rsid w:val="00E0544F"/>
    <w:rsid w:val="00E071A1"/>
    <w:rsid w:val="00E1017C"/>
    <w:rsid w:val="00E103EB"/>
    <w:rsid w:val="00E10635"/>
    <w:rsid w:val="00E1179C"/>
    <w:rsid w:val="00E12000"/>
    <w:rsid w:val="00E14904"/>
    <w:rsid w:val="00E1502C"/>
    <w:rsid w:val="00E150A6"/>
    <w:rsid w:val="00E16D2E"/>
    <w:rsid w:val="00E1719E"/>
    <w:rsid w:val="00E178A0"/>
    <w:rsid w:val="00E2035F"/>
    <w:rsid w:val="00E21E40"/>
    <w:rsid w:val="00E2227C"/>
    <w:rsid w:val="00E239FC"/>
    <w:rsid w:val="00E2416F"/>
    <w:rsid w:val="00E257A6"/>
    <w:rsid w:val="00E2613D"/>
    <w:rsid w:val="00E26C80"/>
    <w:rsid w:val="00E31202"/>
    <w:rsid w:val="00E312E4"/>
    <w:rsid w:val="00E31479"/>
    <w:rsid w:val="00E314EC"/>
    <w:rsid w:val="00E32B68"/>
    <w:rsid w:val="00E33BE2"/>
    <w:rsid w:val="00E34685"/>
    <w:rsid w:val="00E350D8"/>
    <w:rsid w:val="00E36308"/>
    <w:rsid w:val="00E36535"/>
    <w:rsid w:val="00E41E64"/>
    <w:rsid w:val="00E454F6"/>
    <w:rsid w:val="00E45C2B"/>
    <w:rsid w:val="00E4612D"/>
    <w:rsid w:val="00E46FB8"/>
    <w:rsid w:val="00E4746C"/>
    <w:rsid w:val="00E5060B"/>
    <w:rsid w:val="00E507BC"/>
    <w:rsid w:val="00E51D7F"/>
    <w:rsid w:val="00E528B7"/>
    <w:rsid w:val="00E536A9"/>
    <w:rsid w:val="00E54052"/>
    <w:rsid w:val="00E54570"/>
    <w:rsid w:val="00E56ED9"/>
    <w:rsid w:val="00E578B6"/>
    <w:rsid w:val="00E6063A"/>
    <w:rsid w:val="00E62FEA"/>
    <w:rsid w:val="00E64851"/>
    <w:rsid w:val="00E66517"/>
    <w:rsid w:val="00E668AB"/>
    <w:rsid w:val="00E706D1"/>
    <w:rsid w:val="00E7518D"/>
    <w:rsid w:val="00E75425"/>
    <w:rsid w:val="00E80210"/>
    <w:rsid w:val="00E807A4"/>
    <w:rsid w:val="00E82E71"/>
    <w:rsid w:val="00E83671"/>
    <w:rsid w:val="00E84071"/>
    <w:rsid w:val="00E8649A"/>
    <w:rsid w:val="00E86926"/>
    <w:rsid w:val="00E90D31"/>
    <w:rsid w:val="00E94767"/>
    <w:rsid w:val="00E9534C"/>
    <w:rsid w:val="00E95988"/>
    <w:rsid w:val="00E95E09"/>
    <w:rsid w:val="00E96B1E"/>
    <w:rsid w:val="00EA038A"/>
    <w:rsid w:val="00EA1B93"/>
    <w:rsid w:val="00EA1DC9"/>
    <w:rsid w:val="00EA1F36"/>
    <w:rsid w:val="00EA2365"/>
    <w:rsid w:val="00EA4F9D"/>
    <w:rsid w:val="00EA6200"/>
    <w:rsid w:val="00EA70A1"/>
    <w:rsid w:val="00EA7815"/>
    <w:rsid w:val="00EA7A6A"/>
    <w:rsid w:val="00EB0179"/>
    <w:rsid w:val="00EB1593"/>
    <w:rsid w:val="00EB2F66"/>
    <w:rsid w:val="00EB355C"/>
    <w:rsid w:val="00EB4192"/>
    <w:rsid w:val="00EB4FB1"/>
    <w:rsid w:val="00EC1637"/>
    <w:rsid w:val="00EC2BE7"/>
    <w:rsid w:val="00EC441A"/>
    <w:rsid w:val="00EC4508"/>
    <w:rsid w:val="00EC4D49"/>
    <w:rsid w:val="00EC6AB0"/>
    <w:rsid w:val="00EC6B32"/>
    <w:rsid w:val="00EC769E"/>
    <w:rsid w:val="00ED00DC"/>
    <w:rsid w:val="00ED1993"/>
    <w:rsid w:val="00ED249F"/>
    <w:rsid w:val="00ED254A"/>
    <w:rsid w:val="00ED29BB"/>
    <w:rsid w:val="00ED30BC"/>
    <w:rsid w:val="00ED59CB"/>
    <w:rsid w:val="00ED7943"/>
    <w:rsid w:val="00ED7F8D"/>
    <w:rsid w:val="00EE3D4C"/>
    <w:rsid w:val="00EE3FE9"/>
    <w:rsid w:val="00EE4040"/>
    <w:rsid w:val="00EE4122"/>
    <w:rsid w:val="00EE4AB1"/>
    <w:rsid w:val="00EE5D14"/>
    <w:rsid w:val="00EE691A"/>
    <w:rsid w:val="00EE6C3A"/>
    <w:rsid w:val="00EE6EA4"/>
    <w:rsid w:val="00EE71C0"/>
    <w:rsid w:val="00EE7276"/>
    <w:rsid w:val="00EF0851"/>
    <w:rsid w:val="00EF2138"/>
    <w:rsid w:val="00EF21F1"/>
    <w:rsid w:val="00EF3CEB"/>
    <w:rsid w:val="00EF3E63"/>
    <w:rsid w:val="00EF4296"/>
    <w:rsid w:val="00EF4C1C"/>
    <w:rsid w:val="00EF5BD6"/>
    <w:rsid w:val="00EF7F6A"/>
    <w:rsid w:val="00F0125A"/>
    <w:rsid w:val="00F01D19"/>
    <w:rsid w:val="00F03ED6"/>
    <w:rsid w:val="00F04C6D"/>
    <w:rsid w:val="00F06785"/>
    <w:rsid w:val="00F1080E"/>
    <w:rsid w:val="00F10A8C"/>
    <w:rsid w:val="00F110F2"/>
    <w:rsid w:val="00F11EE3"/>
    <w:rsid w:val="00F134DC"/>
    <w:rsid w:val="00F13EC5"/>
    <w:rsid w:val="00F14E38"/>
    <w:rsid w:val="00F1622E"/>
    <w:rsid w:val="00F1721A"/>
    <w:rsid w:val="00F1797A"/>
    <w:rsid w:val="00F17CA0"/>
    <w:rsid w:val="00F2036A"/>
    <w:rsid w:val="00F20860"/>
    <w:rsid w:val="00F229C1"/>
    <w:rsid w:val="00F26D6E"/>
    <w:rsid w:val="00F32ED6"/>
    <w:rsid w:val="00F33F05"/>
    <w:rsid w:val="00F34F31"/>
    <w:rsid w:val="00F365CE"/>
    <w:rsid w:val="00F370FB"/>
    <w:rsid w:val="00F40EA5"/>
    <w:rsid w:val="00F42724"/>
    <w:rsid w:val="00F42978"/>
    <w:rsid w:val="00F430F1"/>
    <w:rsid w:val="00F44AB6"/>
    <w:rsid w:val="00F44C7A"/>
    <w:rsid w:val="00F455DE"/>
    <w:rsid w:val="00F459A3"/>
    <w:rsid w:val="00F4685A"/>
    <w:rsid w:val="00F46D9A"/>
    <w:rsid w:val="00F506F4"/>
    <w:rsid w:val="00F50931"/>
    <w:rsid w:val="00F60D14"/>
    <w:rsid w:val="00F612E5"/>
    <w:rsid w:val="00F716AB"/>
    <w:rsid w:val="00F72815"/>
    <w:rsid w:val="00F72C14"/>
    <w:rsid w:val="00F733B7"/>
    <w:rsid w:val="00F74D47"/>
    <w:rsid w:val="00F763D9"/>
    <w:rsid w:val="00F800EB"/>
    <w:rsid w:val="00F80837"/>
    <w:rsid w:val="00F80EB8"/>
    <w:rsid w:val="00F81347"/>
    <w:rsid w:val="00F8149B"/>
    <w:rsid w:val="00F8221F"/>
    <w:rsid w:val="00F8265E"/>
    <w:rsid w:val="00F8403C"/>
    <w:rsid w:val="00F849A8"/>
    <w:rsid w:val="00F84C7F"/>
    <w:rsid w:val="00F87049"/>
    <w:rsid w:val="00F93B23"/>
    <w:rsid w:val="00F946D5"/>
    <w:rsid w:val="00F969CB"/>
    <w:rsid w:val="00F97270"/>
    <w:rsid w:val="00F97599"/>
    <w:rsid w:val="00F97654"/>
    <w:rsid w:val="00FA0E8B"/>
    <w:rsid w:val="00FA1693"/>
    <w:rsid w:val="00FA1AF4"/>
    <w:rsid w:val="00FA23C7"/>
    <w:rsid w:val="00FA5499"/>
    <w:rsid w:val="00FA66C9"/>
    <w:rsid w:val="00FA68CD"/>
    <w:rsid w:val="00FA7031"/>
    <w:rsid w:val="00FA7B80"/>
    <w:rsid w:val="00FB1D9E"/>
    <w:rsid w:val="00FB24A4"/>
    <w:rsid w:val="00FB2A2D"/>
    <w:rsid w:val="00FB3DD2"/>
    <w:rsid w:val="00FB435C"/>
    <w:rsid w:val="00FB67A2"/>
    <w:rsid w:val="00FB7031"/>
    <w:rsid w:val="00FB7317"/>
    <w:rsid w:val="00FB7DF8"/>
    <w:rsid w:val="00FC0D75"/>
    <w:rsid w:val="00FC1B6F"/>
    <w:rsid w:val="00FC3ACC"/>
    <w:rsid w:val="00FC3D93"/>
    <w:rsid w:val="00FC3F50"/>
    <w:rsid w:val="00FC4150"/>
    <w:rsid w:val="00FC434B"/>
    <w:rsid w:val="00FC6C25"/>
    <w:rsid w:val="00FC7813"/>
    <w:rsid w:val="00FC7AC1"/>
    <w:rsid w:val="00FD1A54"/>
    <w:rsid w:val="00FD2019"/>
    <w:rsid w:val="00FD2577"/>
    <w:rsid w:val="00FD3463"/>
    <w:rsid w:val="00FD3567"/>
    <w:rsid w:val="00FD6071"/>
    <w:rsid w:val="00FD61AD"/>
    <w:rsid w:val="00FE0BF3"/>
    <w:rsid w:val="00FE25B7"/>
    <w:rsid w:val="00FE4025"/>
    <w:rsid w:val="00FE4153"/>
    <w:rsid w:val="00FE5389"/>
    <w:rsid w:val="00FE7BE8"/>
    <w:rsid w:val="00FF2785"/>
    <w:rsid w:val="00FF6D0E"/>
    <w:rsid w:val="00FF7F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14B0C54-E944-4EFB-9421-352647DDB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eastAsia="tr-TR"/>
    </w:rPr>
  </w:style>
  <w:style w:type="paragraph" w:styleId="Heading1">
    <w:name w:val="heading 1"/>
    <w:basedOn w:val="Normal"/>
    <w:next w:val="Normal"/>
    <w:qFormat/>
    <w:rsid w:val="0070736D"/>
    <w:pPr>
      <w:keepNext/>
      <w:jc w:val="center"/>
      <w:outlineLvl w:val="0"/>
    </w:pPr>
    <w:rPr>
      <w:rFonts w:ascii="Garamond" w:hAnsi="Garamond"/>
      <w:b/>
      <w:bCs/>
      <w:i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style>
  <w:style w:type="character" w:styleId="FootnoteReference">
    <w:name w:val="footnote reference"/>
    <w:semiHidden/>
    <w:rPr>
      <w:vertAlign w:val="superscript"/>
    </w:rPr>
  </w:style>
  <w:style w:type="paragraph" w:styleId="Title">
    <w:name w:val="Title"/>
    <w:basedOn w:val="Normal"/>
    <w:qFormat/>
    <w:pPr>
      <w:tabs>
        <w:tab w:val="left" w:pos="567"/>
      </w:tabs>
      <w:spacing w:line="320" w:lineRule="atLeast"/>
      <w:jc w:val="center"/>
    </w:pPr>
    <w:rPr>
      <w:b/>
      <w:sz w:val="72"/>
    </w:rPr>
  </w:style>
  <w:style w:type="paragraph" w:styleId="BodyTextIndent">
    <w:name w:val="Body Text Indent"/>
    <w:basedOn w:val="Normal"/>
    <w:pPr>
      <w:spacing w:before="360"/>
      <w:ind w:firstLine="284"/>
      <w:jc w:val="center"/>
    </w:pPr>
    <w:rPr>
      <w:b/>
      <w:bCs/>
      <w:sz w:val="100"/>
      <w:szCs w:val="100"/>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
    <w:name w:val="Body Text"/>
    <w:basedOn w:val="Normal"/>
    <w:rsid w:val="005C2B39"/>
    <w:pPr>
      <w:spacing w:after="120"/>
    </w:pPr>
  </w:style>
  <w:style w:type="paragraph" w:styleId="BodyTextIndent3">
    <w:name w:val="Body Text Indent 3"/>
    <w:basedOn w:val="Normal"/>
    <w:rsid w:val="00EA7815"/>
    <w:pPr>
      <w:spacing w:after="120"/>
      <w:ind w:left="283"/>
    </w:pPr>
    <w:rPr>
      <w:sz w:val="16"/>
      <w:szCs w:val="16"/>
    </w:rPr>
  </w:style>
  <w:style w:type="paragraph" w:styleId="BodyTextIndent2">
    <w:name w:val="Body Text Indent 2"/>
    <w:basedOn w:val="Normal"/>
    <w:rsid w:val="00EA7815"/>
    <w:pPr>
      <w:spacing w:after="120" w:line="480" w:lineRule="auto"/>
      <w:ind w:left="283"/>
    </w:pPr>
  </w:style>
  <w:style w:type="paragraph" w:styleId="TOC1">
    <w:name w:val="toc 1"/>
    <w:basedOn w:val="Normal"/>
    <w:next w:val="Normal"/>
    <w:autoRedefine/>
    <w:semiHidden/>
    <w:rsid w:val="000344FB"/>
  </w:style>
  <w:style w:type="character" w:styleId="Hyperlink">
    <w:name w:val="Hyperlink"/>
    <w:rsid w:val="000344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6234">
      <w:bodyDiv w:val="1"/>
      <w:marLeft w:val="0"/>
      <w:marRight w:val="0"/>
      <w:marTop w:val="0"/>
      <w:marBottom w:val="0"/>
      <w:divBdr>
        <w:top w:val="none" w:sz="0" w:space="0" w:color="auto"/>
        <w:left w:val="none" w:sz="0" w:space="0" w:color="auto"/>
        <w:bottom w:val="none" w:sz="0" w:space="0" w:color="auto"/>
        <w:right w:val="none" w:sz="0" w:space="0" w:color="auto"/>
      </w:divBdr>
    </w:div>
    <w:div w:id="27488991">
      <w:bodyDiv w:val="1"/>
      <w:marLeft w:val="0"/>
      <w:marRight w:val="0"/>
      <w:marTop w:val="0"/>
      <w:marBottom w:val="0"/>
      <w:divBdr>
        <w:top w:val="none" w:sz="0" w:space="0" w:color="auto"/>
        <w:left w:val="none" w:sz="0" w:space="0" w:color="auto"/>
        <w:bottom w:val="none" w:sz="0" w:space="0" w:color="auto"/>
        <w:right w:val="none" w:sz="0" w:space="0" w:color="auto"/>
      </w:divBdr>
    </w:div>
    <w:div w:id="27996352">
      <w:bodyDiv w:val="1"/>
      <w:marLeft w:val="0"/>
      <w:marRight w:val="0"/>
      <w:marTop w:val="0"/>
      <w:marBottom w:val="0"/>
      <w:divBdr>
        <w:top w:val="none" w:sz="0" w:space="0" w:color="auto"/>
        <w:left w:val="none" w:sz="0" w:space="0" w:color="auto"/>
        <w:bottom w:val="none" w:sz="0" w:space="0" w:color="auto"/>
        <w:right w:val="none" w:sz="0" w:space="0" w:color="auto"/>
      </w:divBdr>
    </w:div>
    <w:div w:id="37170419">
      <w:bodyDiv w:val="1"/>
      <w:marLeft w:val="0"/>
      <w:marRight w:val="0"/>
      <w:marTop w:val="0"/>
      <w:marBottom w:val="0"/>
      <w:divBdr>
        <w:top w:val="none" w:sz="0" w:space="0" w:color="auto"/>
        <w:left w:val="none" w:sz="0" w:space="0" w:color="auto"/>
        <w:bottom w:val="none" w:sz="0" w:space="0" w:color="auto"/>
        <w:right w:val="none" w:sz="0" w:space="0" w:color="auto"/>
      </w:divBdr>
    </w:div>
    <w:div w:id="46103168">
      <w:bodyDiv w:val="1"/>
      <w:marLeft w:val="0"/>
      <w:marRight w:val="0"/>
      <w:marTop w:val="0"/>
      <w:marBottom w:val="0"/>
      <w:divBdr>
        <w:top w:val="none" w:sz="0" w:space="0" w:color="auto"/>
        <w:left w:val="none" w:sz="0" w:space="0" w:color="auto"/>
        <w:bottom w:val="none" w:sz="0" w:space="0" w:color="auto"/>
        <w:right w:val="none" w:sz="0" w:space="0" w:color="auto"/>
      </w:divBdr>
    </w:div>
    <w:div w:id="87386134">
      <w:bodyDiv w:val="1"/>
      <w:marLeft w:val="0"/>
      <w:marRight w:val="0"/>
      <w:marTop w:val="0"/>
      <w:marBottom w:val="0"/>
      <w:divBdr>
        <w:top w:val="none" w:sz="0" w:space="0" w:color="auto"/>
        <w:left w:val="none" w:sz="0" w:space="0" w:color="auto"/>
        <w:bottom w:val="none" w:sz="0" w:space="0" w:color="auto"/>
        <w:right w:val="none" w:sz="0" w:space="0" w:color="auto"/>
      </w:divBdr>
    </w:div>
    <w:div w:id="87700025">
      <w:bodyDiv w:val="1"/>
      <w:marLeft w:val="0"/>
      <w:marRight w:val="0"/>
      <w:marTop w:val="0"/>
      <w:marBottom w:val="0"/>
      <w:divBdr>
        <w:top w:val="none" w:sz="0" w:space="0" w:color="auto"/>
        <w:left w:val="none" w:sz="0" w:space="0" w:color="auto"/>
        <w:bottom w:val="none" w:sz="0" w:space="0" w:color="auto"/>
        <w:right w:val="none" w:sz="0" w:space="0" w:color="auto"/>
      </w:divBdr>
    </w:div>
    <w:div w:id="122314730">
      <w:bodyDiv w:val="1"/>
      <w:marLeft w:val="0"/>
      <w:marRight w:val="0"/>
      <w:marTop w:val="0"/>
      <w:marBottom w:val="0"/>
      <w:divBdr>
        <w:top w:val="none" w:sz="0" w:space="0" w:color="auto"/>
        <w:left w:val="none" w:sz="0" w:space="0" w:color="auto"/>
        <w:bottom w:val="none" w:sz="0" w:space="0" w:color="auto"/>
        <w:right w:val="none" w:sz="0" w:space="0" w:color="auto"/>
      </w:divBdr>
    </w:div>
    <w:div w:id="148253759">
      <w:bodyDiv w:val="1"/>
      <w:marLeft w:val="0"/>
      <w:marRight w:val="0"/>
      <w:marTop w:val="0"/>
      <w:marBottom w:val="0"/>
      <w:divBdr>
        <w:top w:val="none" w:sz="0" w:space="0" w:color="auto"/>
        <w:left w:val="none" w:sz="0" w:space="0" w:color="auto"/>
        <w:bottom w:val="none" w:sz="0" w:space="0" w:color="auto"/>
        <w:right w:val="none" w:sz="0" w:space="0" w:color="auto"/>
      </w:divBdr>
    </w:div>
    <w:div w:id="282270309">
      <w:bodyDiv w:val="1"/>
      <w:marLeft w:val="0"/>
      <w:marRight w:val="0"/>
      <w:marTop w:val="0"/>
      <w:marBottom w:val="0"/>
      <w:divBdr>
        <w:top w:val="none" w:sz="0" w:space="0" w:color="auto"/>
        <w:left w:val="none" w:sz="0" w:space="0" w:color="auto"/>
        <w:bottom w:val="none" w:sz="0" w:space="0" w:color="auto"/>
        <w:right w:val="none" w:sz="0" w:space="0" w:color="auto"/>
      </w:divBdr>
    </w:div>
    <w:div w:id="327296959">
      <w:bodyDiv w:val="1"/>
      <w:marLeft w:val="0"/>
      <w:marRight w:val="0"/>
      <w:marTop w:val="0"/>
      <w:marBottom w:val="0"/>
      <w:divBdr>
        <w:top w:val="none" w:sz="0" w:space="0" w:color="auto"/>
        <w:left w:val="none" w:sz="0" w:space="0" w:color="auto"/>
        <w:bottom w:val="none" w:sz="0" w:space="0" w:color="auto"/>
        <w:right w:val="none" w:sz="0" w:space="0" w:color="auto"/>
      </w:divBdr>
    </w:div>
    <w:div w:id="330766116">
      <w:bodyDiv w:val="1"/>
      <w:marLeft w:val="0"/>
      <w:marRight w:val="0"/>
      <w:marTop w:val="0"/>
      <w:marBottom w:val="0"/>
      <w:divBdr>
        <w:top w:val="none" w:sz="0" w:space="0" w:color="auto"/>
        <w:left w:val="none" w:sz="0" w:space="0" w:color="auto"/>
        <w:bottom w:val="none" w:sz="0" w:space="0" w:color="auto"/>
        <w:right w:val="none" w:sz="0" w:space="0" w:color="auto"/>
      </w:divBdr>
    </w:div>
    <w:div w:id="332295112">
      <w:bodyDiv w:val="1"/>
      <w:marLeft w:val="0"/>
      <w:marRight w:val="0"/>
      <w:marTop w:val="0"/>
      <w:marBottom w:val="0"/>
      <w:divBdr>
        <w:top w:val="none" w:sz="0" w:space="0" w:color="auto"/>
        <w:left w:val="none" w:sz="0" w:space="0" w:color="auto"/>
        <w:bottom w:val="none" w:sz="0" w:space="0" w:color="auto"/>
        <w:right w:val="none" w:sz="0" w:space="0" w:color="auto"/>
      </w:divBdr>
    </w:div>
    <w:div w:id="335111603">
      <w:bodyDiv w:val="1"/>
      <w:marLeft w:val="0"/>
      <w:marRight w:val="0"/>
      <w:marTop w:val="0"/>
      <w:marBottom w:val="0"/>
      <w:divBdr>
        <w:top w:val="none" w:sz="0" w:space="0" w:color="auto"/>
        <w:left w:val="none" w:sz="0" w:space="0" w:color="auto"/>
        <w:bottom w:val="none" w:sz="0" w:space="0" w:color="auto"/>
        <w:right w:val="none" w:sz="0" w:space="0" w:color="auto"/>
      </w:divBdr>
    </w:div>
    <w:div w:id="360329399">
      <w:bodyDiv w:val="1"/>
      <w:marLeft w:val="0"/>
      <w:marRight w:val="0"/>
      <w:marTop w:val="0"/>
      <w:marBottom w:val="0"/>
      <w:divBdr>
        <w:top w:val="none" w:sz="0" w:space="0" w:color="auto"/>
        <w:left w:val="none" w:sz="0" w:space="0" w:color="auto"/>
        <w:bottom w:val="none" w:sz="0" w:space="0" w:color="auto"/>
        <w:right w:val="none" w:sz="0" w:space="0" w:color="auto"/>
      </w:divBdr>
    </w:div>
    <w:div w:id="364674538">
      <w:bodyDiv w:val="1"/>
      <w:marLeft w:val="0"/>
      <w:marRight w:val="0"/>
      <w:marTop w:val="0"/>
      <w:marBottom w:val="0"/>
      <w:divBdr>
        <w:top w:val="none" w:sz="0" w:space="0" w:color="auto"/>
        <w:left w:val="none" w:sz="0" w:space="0" w:color="auto"/>
        <w:bottom w:val="none" w:sz="0" w:space="0" w:color="auto"/>
        <w:right w:val="none" w:sz="0" w:space="0" w:color="auto"/>
      </w:divBdr>
    </w:div>
    <w:div w:id="373891484">
      <w:bodyDiv w:val="1"/>
      <w:marLeft w:val="0"/>
      <w:marRight w:val="0"/>
      <w:marTop w:val="0"/>
      <w:marBottom w:val="0"/>
      <w:divBdr>
        <w:top w:val="none" w:sz="0" w:space="0" w:color="auto"/>
        <w:left w:val="none" w:sz="0" w:space="0" w:color="auto"/>
        <w:bottom w:val="none" w:sz="0" w:space="0" w:color="auto"/>
        <w:right w:val="none" w:sz="0" w:space="0" w:color="auto"/>
      </w:divBdr>
    </w:div>
    <w:div w:id="456291881">
      <w:bodyDiv w:val="1"/>
      <w:marLeft w:val="0"/>
      <w:marRight w:val="0"/>
      <w:marTop w:val="0"/>
      <w:marBottom w:val="0"/>
      <w:divBdr>
        <w:top w:val="none" w:sz="0" w:space="0" w:color="auto"/>
        <w:left w:val="none" w:sz="0" w:space="0" w:color="auto"/>
        <w:bottom w:val="none" w:sz="0" w:space="0" w:color="auto"/>
        <w:right w:val="none" w:sz="0" w:space="0" w:color="auto"/>
      </w:divBdr>
    </w:div>
    <w:div w:id="495608817">
      <w:bodyDiv w:val="1"/>
      <w:marLeft w:val="0"/>
      <w:marRight w:val="0"/>
      <w:marTop w:val="0"/>
      <w:marBottom w:val="0"/>
      <w:divBdr>
        <w:top w:val="none" w:sz="0" w:space="0" w:color="auto"/>
        <w:left w:val="none" w:sz="0" w:space="0" w:color="auto"/>
        <w:bottom w:val="none" w:sz="0" w:space="0" w:color="auto"/>
        <w:right w:val="none" w:sz="0" w:space="0" w:color="auto"/>
      </w:divBdr>
    </w:div>
    <w:div w:id="521211402">
      <w:bodyDiv w:val="1"/>
      <w:marLeft w:val="0"/>
      <w:marRight w:val="0"/>
      <w:marTop w:val="0"/>
      <w:marBottom w:val="0"/>
      <w:divBdr>
        <w:top w:val="none" w:sz="0" w:space="0" w:color="auto"/>
        <w:left w:val="none" w:sz="0" w:space="0" w:color="auto"/>
        <w:bottom w:val="none" w:sz="0" w:space="0" w:color="auto"/>
        <w:right w:val="none" w:sz="0" w:space="0" w:color="auto"/>
      </w:divBdr>
    </w:div>
    <w:div w:id="577400861">
      <w:bodyDiv w:val="1"/>
      <w:marLeft w:val="0"/>
      <w:marRight w:val="0"/>
      <w:marTop w:val="0"/>
      <w:marBottom w:val="0"/>
      <w:divBdr>
        <w:top w:val="none" w:sz="0" w:space="0" w:color="auto"/>
        <w:left w:val="none" w:sz="0" w:space="0" w:color="auto"/>
        <w:bottom w:val="none" w:sz="0" w:space="0" w:color="auto"/>
        <w:right w:val="none" w:sz="0" w:space="0" w:color="auto"/>
      </w:divBdr>
    </w:div>
    <w:div w:id="596206910">
      <w:bodyDiv w:val="1"/>
      <w:marLeft w:val="0"/>
      <w:marRight w:val="0"/>
      <w:marTop w:val="0"/>
      <w:marBottom w:val="0"/>
      <w:divBdr>
        <w:top w:val="none" w:sz="0" w:space="0" w:color="auto"/>
        <w:left w:val="none" w:sz="0" w:space="0" w:color="auto"/>
        <w:bottom w:val="none" w:sz="0" w:space="0" w:color="auto"/>
        <w:right w:val="none" w:sz="0" w:space="0" w:color="auto"/>
      </w:divBdr>
    </w:div>
    <w:div w:id="599027321">
      <w:bodyDiv w:val="1"/>
      <w:marLeft w:val="0"/>
      <w:marRight w:val="0"/>
      <w:marTop w:val="0"/>
      <w:marBottom w:val="0"/>
      <w:divBdr>
        <w:top w:val="none" w:sz="0" w:space="0" w:color="auto"/>
        <w:left w:val="none" w:sz="0" w:space="0" w:color="auto"/>
        <w:bottom w:val="none" w:sz="0" w:space="0" w:color="auto"/>
        <w:right w:val="none" w:sz="0" w:space="0" w:color="auto"/>
      </w:divBdr>
    </w:div>
    <w:div w:id="606891783">
      <w:bodyDiv w:val="1"/>
      <w:marLeft w:val="0"/>
      <w:marRight w:val="0"/>
      <w:marTop w:val="0"/>
      <w:marBottom w:val="0"/>
      <w:divBdr>
        <w:top w:val="none" w:sz="0" w:space="0" w:color="auto"/>
        <w:left w:val="none" w:sz="0" w:space="0" w:color="auto"/>
        <w:bottom w:val="none" w:sz="0" w:space="0" w:color="auto"/>
        <w:right w:val="none" w:sz="0" w:space="0" w:color="auto"/>
      </w:divBdr>
    </w:div>
    <w:div w:id="625477012">
      <w:bodyDiv w:val="1"/>
      <w:marLeft w:val="0"/>
      <w:marRight w:val="0"/>
      <w:marTop w:val="0"/>
      <w:marBottom w:val="0"/>
      <w:divBdr>
        <w:top w:val="none" w:sz="0" w:space="0" w:color="auto"/>
        <w:left w:val="none" w:sz="0" w:space="0" w:color="auto"/>
        <w:bottom w:val="none" w:sz="0" w:space="0" w:color="auto"/>
        <w:right w:val="none" w:sz="0" w:space="0" w:color="auto"/>
      </w:divBdr>
    </w:div>
    <w:div w:id="682247131">
      <w:bodyDiv w:val="1"/>
      <w:marLeft w:val="0"/>
      <w:marRight w:val="0"/>
      <w:marTop w:val="0"/>
      <w:marBottom w:val="0"/>
      <w:divBdr>
        <w:top w:val="none" w:sz="0" w:space="0" w:color="auto"/>
        <w:left w:val="none" w:sz="0" w:space="0" w:color="auto"/>
        <w:bottom w:val="none" w:sz="0" w:space="0" w:color="auto"/>
        <w:right w:val="none" w:sz="0" w:space="0" w:color="auto"/>
      </w:divBdr>
    </w:div>
    <w:div w:id="683560485">
      <w:bodyDiv w:val="1"/>
      <w:marLeft w:val="0"/>
      <w:marRight w:val="0"/>
      <w:marTop w:val="0"/>
      <w:marBottom w:val="0"/>
      <w:divBdr>
        <w:top w:val="none" w:sz="0" w:space="0" w:color="auto"/>
        <w:left w:val="none" w:sz="0" w:space="0" w:color="auto"/>
        <w:bottom w:val="none" w:sz="0" w:space="0" w:color="auto"/>
        <w:right w:val="none" w:sz="0" w:space="0" w:color="auto"/>
      </w:divBdr>
    </w:div>
    <w:div w:id="692074575">
      <w:bodyDiv w:val="1"/>
      <w:marLeft w:val="0"/>
      <w:marRight w:val="0"/>
      <w:marTop w:val="0"/>
      <w:marBottom w:val="0"/>
      <w:divBdr>
        <w:top w:val="none" w:sz="0" w:space="0" w:color="auto"/>
        <w:left w:val="none" w:sz="0" w:space="0" w:color="auto"/>
        <w:bottom w:val="none" w:sz="0" w:space="0" w:color="auto"/>
        <w:right w:val="none" w:sz="0" w:space="0" w:color="auto"/>
      </w:divBdr>
    </w:div>
    <w:div w:id="711541416">
      <w:bodyDiv w:val="1"/>
      <w:marLeft w:val="0"/>
      <w:marRight w:val="0"/>
      <w:marTop w:val="0"/>
      <w:marBottom w:val="0"/>
      <w:divBdr>
        <w:top w:val="none" w:sz="0" w:space="0" w:color="auto"/>
        <w:left w:val="none" w:sz="0" w:space="0" w:color="auto"/>
        <w:bottom w:val="none" w:sz="0" w:space="0" w:color="auto"/>
        <w:right w:val="none" w:sz="0" w:space="0" w:color="auto"/>
      </w:divBdr>
    </w:div>
    <w:div w:id="730469136">
      <w:bodyDiv w:val="1"/>
      <w:marLeft w:val="0"/>
      <w:marRight w:val="0"/>
      <w:marTop w:val="0"/>
      <w:marBottom w:val="0"/>
      <w:divBdr>
        <w:top w:val="none" w:sz="0" w:space="0" w:color="auto"/>
        <w:left w:val="none" w:sz="0" w:space="0" w:color="auto"/>
        <w:bottom w:val="none" w:sz="0" w:space="0" w:color="auto"/>
        <w:right w:val="none" w:sz="0" w:space="0" w:color="auto"/>
      </w:divBdr>
    </w:div>
    <w:div w:id="730932869">
      <w:bodyDiv w:val="1"/>
      <w:marLeft w:val="0"/>
      <w:marRight w:val="0"/>
      <w:marTop w:val="0"/>
      <w:marBottom w:val="0"/>
      <w:divBdr>
        <w:top w:val="none" w:sz="0" w:space="0" w:color="auto"/>
        <w:left w:val="none" w:sz="0" w:space="0" w:color="auto"/>
        <w:bottom w:val="none" w:sz="0" w:space="0" w:color="auto"/>
        <w:right w:val="none" w:sz="0" w:space="0" w:color="auto"/>
      </w:divBdr>
    </w:div>
    <w:div w:id="869992416">
      <w:bodyDiv w:val="1"/>
      <w:marLeft w:val="0"/>
      <w:marRight w:val="0"/>
      <w:marTop w:val="0"/>
      <w:marBottom w:val="0"/>
      <w:divBdr>
        <w:top w:val="none" w:sz="0" w:space="0" w:color="auto"/>
        <w:left w:val="none" w:sz="0" w:space="0" w:color="auto"/>
        <w:bottom w:val="none" w:sz="0" w:space="0" w:color="auto"/>
        <w:right w:val="none" w:sz="0" w:space="0" w:color="auto"/>
      </w:divBdr>
    </w:div>
    <w:div w:id="909466189">
      <w:bodyDiv w:val="1"/>
      <w:marLeft w:val="0"/>
      <w:marRight w:val="0"/>
      <w:marTop w:val="0"/>
      <w:marBottom w:val="0"/>
      <w:divBdr>
        <w:top w:val="none" w:sz="0" w:space="0" w:color="auto"/>
        <w:left w:val="none" w:sz="0" w:space="0" w:color="auto"/>
        <w:bottom w:val="none" w:sz="0" w:space="0" w:color="auto"/>
        <w:right w:val="none" w:sz="0" w:space="0" w:color="auto"/>
      </w:divBdr>
    </w:div>
    <w:div w:id="934478238">
      <w:bodyDiv w:val="1"/>
      <w:marLeft w:val="0"/>
      <w:marRight w:val="0"/>
      <w:marTop w:val="0"/>
      <w:marBottom w:val="0"/>
      <w:divBdr>
        <w:top w:val="none" w:sz="0" w:space="0" w:color="auto"/>
        <w:left w:val="none" w:sz="0" w:space="0" w:color="auto"/>
        <w:bottom w:val="none" w:sz="0" w:space="0" w:color="auto"/>
        <w:right w:val="none" w:sz="0" w:space="0" w:color="auto"/>
      </w:divBdr>
    </w:div>
    <w:div w:id="1003356473">
      <w:bodyDiv w:val="1"/>
      <w:marLeft w:val="0"/>
      <w:marRight w:val="0"/>
      <w:marTop w:val="0"/>
      <w:marBottom w:val="0"/>
      <w:divBdr>
        <w:top w:val="none" w:sz="0" w:space="0" w:color="auto"/>
        <w:left w:val="none" w:sz="0" w:space="0" w:color="auto"/>
        <w:bottom w:val="none" w:sz="0" w:space="0" w:color="auto"/>
        <w:right w:val="none" w:sz="0" w:space="0" w:color="auto"/>
      </w:divBdr>
    </w:div>
    <w:div w:id="1012076240">
      <w:bodyDiv w:val="1"/>
      <w:marLeft w:val="0"/>
      <w:marRight w:val="0"/>
      <w:marTop w:val="0"/>
      <w:marBottom w:val="0"/>
      <w:divBdr>
        <w:top w:val="none" w:sz="0" w:space="0" w:color="auto"/>
        <w:left w:val="none" w:sz="0" w:space="0" w:color="auto"/>
        <w:bottom w:val="none" w:sz="0" w:space="0" w:color="auto"/>
        <w:right w:val="none" w:sz="0" w:space="0" w:color="auto"/>
      </w:divBdr>
    </w:div>
    <w:div w:id="1082025031">
      <w:bodyDiv w:val="1"/>
      <w:marLeft w:val="0"/>
      <w:marRight w:val="0"/>
      <w:marTop w:val="0"/>
      <w:marBottom w:val="0"/>
      <w:divBdr>
        <w:top w:val="none" w:sz="0" w:space="0" w:color="auto"/>
        <w:left w:val="none" w:sz="0" w:space="0" w:color="auto"/>
        <w:bottom w:val="none" w:sz="0" w:space="0" w:color="auto"/>
        <w:right w:val="none" w:sz="0" w:space="0" w:color="auto"/>
      </w:divBdr>
    </w:div>
    <w:div w:id="1101994336">
      <w:bodyDiv w:val="1"/>
      <w:marLeft w:val="0"/>
      <w:marRight w:val="0"/>
      <w:marTop w:val="0"/>
      <w:marBottom w:val="0"/>
      <w:divBdr>
        <w:top w:val="none" w:sz="0" w:space="0" w:color="auto"/>
        <w:left w:val="none" w:sz="0" w:space="0" w:color="auto"/>
        <w:bottom w:val="none" w:sz="0" w:space="0" w:color="auto"/>
        <w:right w:val="none" w:sz="0" w:space="0" w:color="auto"/>
      </w:divBdr>
    </w:div>
    <w:div w:id="1119879634">
      <w:bodyDiv w:val="1"/>
      <w:marLeft w:val="0"/>
      <w:marRight w:val="0"/>
      <w:marTop w:val="0"/>
      <w:marBottom w:val="0"/>
      <w:divBdr>
        <w:top w:val="none" w:sz="0" w:space="0" w:color="auto"/>
        <w:left w:val="none" w:sz="0" w:space="0" w:color="auto"/>
        <w:bottom w:val="none" w:sz="0" w:space="0" w:color="auto"/>
        <w:right w:val="none" w:sz="0" w:space="0" w:color="auto"/>
      </w:divBdr>
    </w:div>
    <w:div w:id="1210416527">
      <w:bodyDiv w:val="1"/>
      <w:marLeft w:val="0"/>
      <w:marRight w:val="0"/>
      <w:marTop w:val="0"/>
      <w:marBottom w:val="0"/>
      <w:divBdr>
        <w:top w:val="none" w:sz="0" w:space="0" w:color="auto"/>
        <w:left w:val="none" w:sz="0" w:space="0" w:color="auto"/>
        <w:bottom w:val="none" w:sz="0" w:space="0" w:color="auto"/>
        <w:right w:val="none" w:sz="0" w:space="0" w:color="auto"/>
      </w:divBdr>
    </w:div>
    <w:div w:id="1237545870">
      <w:bodyDiv w:val="1"/>
      <w:marLeft w:val="0"/>
      <w:marRight w:val="0"/>
      <w:marTop w:val="0"/>
      <w:marBottom w:val="0"/>
      <w:divBdr>
        <w:top w:val="none" w:sz="0" w:space="0" w:color="auto"/>
        <w:left w:val="none" w:sz="0" w:space="0" w:color="auto"/>
        <w:bottom w:val="none" w:sz="0" w:space="0" w:color="auto"/>
        <w:right w:val="none" w:sz="0" w:space="0" w:color="auto"/>
      </w:divBdr>
    </w:div>
    <w:div w:id="1268544126">
      <w:bodyDiv w:val="1"/>
      <w:marLeft w:val="0"/>
      <w:marRight w:val="0"/>
      <w:marTop w:val="0"/>
      <w:marBottom w:val="0"/>
      <w:divBdr>
        <w:top w:val="none" w:sz="0" w:space="0" w:color="auto"/>
        <w:left w:val="none" w:sz="0" w:space="0" w:color="auto"/>
        <w:bottom w:val="none" w:sz="0" w:space="0" w:color="auto"/>
        <w:right w:val="none" w:sz="0" w:space="0" w:color="auto"/>
      </w:divBdr>
    </w:div>
    <w:div w:id="1410955777">
      <w:bodyDiv w:val="1"/>
      <w:marLeft w:val="0"/>
      <w:marRight w:val="0"/>
      <w:marTop w:val="0"/>
      <w:marBottom w:val="0"/>
      <w:divBdr>
        <w:top w:val="none" w:sz="0" w:space="0" w:color="auto"/>
        <w:left w:val="none" w:sz="0" w:space="0" w:color="auto"/>
        <w:bottom w:val="none" w:sz="0" w:space="0" w:color="auto"/>
        <w:right w:val="none" w:sz="0" w:space="0" w:color="auto"/>
      </w:divBdr>
    </w:div>
    <w:div w:id="1423407949">
      <w:bodyDiv w:val="1"/>
      <w:marLeft w:val="0"/>
      <w:marRight w:val="0"/>
      <w:marTop w:val="0"/>
      <w:marBottom w:val="0"/>
      <w:divBdr>
        <w:top w:val="none" w:sz="0" w:space="0" w:color="auto"/>
        <w:left w:val="none" w:sz="0" w:space="0" w:color="auto"/>
        <w:bottom w:val="none" w:sz="0" w:space="0" w:color="auto"/>
        <w:right w:val="none" w:sz="0" w:space="0" w:color="auto"/>
      </w:divBdr>
    </w:div>
    <w:div w:id="1571888621">
      <w:bodyDiv w:val="1"/>
      <w:marLeft w:val="0"/>
      <w:marRight w:val="0"/>
      <w:marTop w:val="0"/>
      <w:marBottom w:val="0"/>
      <w:divBdr>
        <w:top w:val="none" w:sz="0" w:space="0" w:color="auto"/>
        <w:left w:val="none" w:sz="0" w:space="0" w:color="auto"/>
        <w:bottom w:val="none" w:sz="0" w:space="0" w:color="auto"/>
        <w:right w:val="none" w:sz="0" w:space="0" w:color="auto"/>
      </w:divBdr>
    </w:div>
    <w:div w:id="1577127587">
      <w:bodyDiv w:val="1"/>
      <w:marLeft w:val="0"/>
      <w:marRight w:val="0"/>
      <w:marTop w:val="0"/>
      <w:marBottom w:val="0"/>
      <w:divBdr>
        <w:top w:val="none" w:sz="0" w:space="0" w:color="auto"/>
        <w:left w:val="none" w:sz="0" w:space="0" w:color="auto"/>
        <w:bottom w:val="none" w:sz="0" w:space="0" w:color="auto"/>
        <w:right w:val="none" w:sz="0" w:space="0" w:color="auto"/>
      </w:divBdr>
    </w:div>
    <w:div w:id="1605574339">
      <w:bodyDiv w:val="1"/>
      <w:marLeft w:val="0"/>
      <w:marRight w:val="0"/>
      <w:marTop w:val="0"/>
      <w:marBottom w:val="0"/>
      <w:divBdr>
        <w:top w:val="none" w:sz="0" w:space="0" w:color="auto"/>
        <w:left w:val="none" w:sz="0" w:space="0" w:color="auto"/>
        <w:bottom w:val="none" w:sz="0" w:space="0" w:color="auto"/>
        <w:right w:val="none" w:sz="0" w:space="0" w:color="auto"/>
      </w:divBdr>
    </w:div>
    <w:div w:id="1630672119">
      <w:bodyDiv w:val="1"/>
      <w:marLeft w:val="0"/>
      <w:marRight w:val="0"/>
      <w:marTop w:val="0"/>
      <w:marBottom w:val="0"/>
      <w:divBdr>
        <w:top w:val="none" w:sz="0" w:space="0" w:color="auto"/>
        <w:left w:val="none" w:sz="0" w:space="0" w:color="auto"/>
        <w:bottom w:val="none" w:sz="0" w:space="0" w:color="auto"/>
        <w:right w:val="none" w:sz="0" w:space="0" w:color="auto"/>
      </w:divBdr>
    </w:div>
    <w:div w:id="1689410649">
      <w:bodyDiv w:val="1"/>
      <w:marLeft w:val="0"/>
      <w:marRight w:val="0"/>
      <w:marTop w:val="0"/>
      <w:marBottom w:val="0"/>
      <w:divBdr>
        <w:top w:val="none" w:sz="0" w:space="0" w:color="auto"/>
        <w:left w:val="none" w:sz="0" w:space="0" w:color="auto"/>
        <w:bottom w:val="none" w:sz="0" w:space="0" w:color="auto"/>
        <w:right w:val="none" w:sz="0" w:space="0" w:color="auto"/>
      </w:divBdr>
    </w:div>
    <w:div w:id="1694502025">
      <w:bodyDiv w:val="1"/>
      <w:marLeft w:val="0"/>
      <w:marRight w:val="0"/>
      <w:marTop w:val="0"/>
      <w:marBottom w:val="0"/>
      <w:divBdr>
        <w:top w:val="none" w:sz="0" w:space="0" w:color="auto"/>
        <w:left w:val="none" w:sz="0" w:space="0" w:color="auto"/>
        <w:bottom w:val="none" w:sz="0" w:space="0" w:color="auto"/>
        <w:right w:val="none" w:sz="0" w:space="0" w:color="auto"/>
      </w:divBdr>
    </w:div>
    <w:div w:id="1703246317">
      <w:bodyDiv w:val="1"/>
      <w:marLeft w:val="0"/>
      <w:marRight w:val="0"/>
      <w:marTop w:val="0"/>
      <w:marBottom w:val="0"/>
      <w:divBdr>
        <w:top w:val="none" w:sz="0" w:space="0" w:color="auto"/>
        <w:left w:val="none" w:sz="0" w:space="0" w:color="auto"/>
        <w:bottom w:val="none" w:sz="0" w:space="0" w:color="auto"/>
        <w:right w:val="none" w:sz="0" w:space="0" w:color="auto"/>
      </w:divBdr>
    </w:div>
    <w:div w:id="1714185611">
      <w:bodyDiv w:val="1"/>
      <w:marLeft w:val="0"/>
      <w:marRight w:val="0"/>
      <w:marTop w:val="0"/>
      <w:marBottom w:val="0"/>
      <w:divBdr>
        <w:top w:val="none" w:sz="0" w:space="0" w:color="auto"/>
        <w:left w:val="none" w:sz="0" w:space="0" w:color="auto"/>
        <w:bottom w:val="none" w:sz="0" w:space="0" w:color="auto"/>
        <w:right w:val="none" w:sz="0" w:space="0" w:color="auto"/>
      </w:divBdr>
    </w:div>
    <w:div w:id="1780488182">
      <w:bodyDiv w:val="1"/>
      <w:marLeft w:val="0"/>
      <w:marRight w:val="0"/>
      <w:marTop w:val="0"/>
      <w:marBottom w:val="0"/>
      <w:divBdr>
        <w:top w:val="none" w:sz="0" w:space="0" w:color="auto"/>
        <w:left w:val="none" w:sz="0" w:space="0" w:color="auto"/>
        <w:bottom w:val="none" w:sz="0" w:space="0" w:color="auto"/>
        <w:right w:val="none" w:sz="0" w:space="0" w:color="auto"/>
      </w:divBdr>
    </w:div>
    <w:div w:id="1801921890">
      <w:bodyDiv w:val="1"/>
      <w:marLeft w:val="0"/>
      <w:marRight w:val="0"/>
      <w:marTop w:val="0"/>
      <w:marBottom w:val="0"/>
      <w:divBdr>
        <w:top w:val="none" w:sz="0" w:space="0" w:color="auto"/>
        <w:left w:val="none" w:sz="0" w:space="0" w:color="auto"/>
        <w:bottom w:val="none" w:sz="0" w:space="0" w:color="auto"/>
        <w:right w:val="none" w:sz="0" w:space="0" w:color="auto"/>
      </w:divBdr>
    </w:div>
    <w:div w:id="1815944364">
      <w:bodyDiv w:val="1"/>
      <w:marLeft w:val="0"/>
      <w:marRight w:val="0"/>
      <w:marTop w:val="0"/>
      <w:marBottom w:val="0"/>
      <w:divBdr>
        <w:top w:val="none" w:sz="0" w:space="0" w:color="auto"/>
        <w:left w:val="none" w:sz="0" w:space="0" w:color="auto"/>
        <w:bottom w:val="none" w:sz="0" w:space="0" w:color="auto"/>
        <w:right w:val="none" w:sz="0" w:space="0" w:color="auto"/>
      </w:divBdr>
    </w:div>
    <w:div w:id="1837770951">
      <w:bodyDiv w:val="1"/>
      <w:marLeft w:val="0"/>
      <w:marRight w:val="0"/>
      <w:marTop w:val="0"/>
      <w:marBottom w:val="0"/>
      <w:divBdr>
        <w:top w:val="none" w:sz="0" w:space="0" w:color="auto"/>
        <w:left w:val="none" w:sz="0" w:space="0" w:color="auto"/>
        <w:bottom w:val="none" w:sz="0" w:space="0" w:color="auto"/>
        <w:right w:val="none" w:sz="0" w:space="0" w:color="auto"/>
      </w:divBdr>
    </w:div>
    <w:div w:id="1838575980">
      <w:bodyDiv w:val="1"/>
      <w:marLeft w:val="0"/>
      <w:marRight w:val="0"/>
      <w:marTop w:val="0"/>
      <w:marBottom w:val="0"/>
      <w:divBdr>
        <w:top w:val="none" w:sz="0" w:space="0" w:color="auto"/>
        <w:left w:val="none" w:sz="0" w:space="0" w:color="auto"/>
        <w:bottom w:val="none" w:sz="0" w:space="0" w:color="auto"/>
        <w:right w:val="none" w:sz="0" w:space="0" w:color="auto"/>
      </w:divBdr>
    </w:div>
    <w:div w:id="1847861670">
      <w:bodyDiv w:val="1"/>
      <w:marLeft w:val="0"/>
      <w:marRight w:val="0"/>
      <w:marTop w:val="0"/>
      <w:marBottom w:val="0"/>
      <w:divBdr>
        <w:top w:val="none" w:sz="0" w:space="0" w:color="auto"/>
        <w:left w:val="none" w:sz="0" w:space="0" w:color="auto"/>
        <w:bottom w:val="none" w:sz="0" w:space="0" w:color="auto"/>
        <w:right w:val="none" w:sz="0" w:space="0" w:color="auto"/>
      </w:divBdr>
    </w:div>
    <w:div w:id="1848904202">
      <w:bodyDiv w:val="1"/>
      <w:marLeft w:val="0"/>
      <w:marRight w:val="0"/>
      <w:marTop w:val="0"/>
      <w:marBottom w:val="0"/>
      <w:divBdr>
        <w:top w:val="none" w:sz="0" w:space="0" w:color="auto"/>
        <w:left w:val="none" w:sz="0" w:space="0" w:color="auto"/>
        <w:bottom w:val="none" w:sz="0" w:space="0" w:color="auto"/>
        <w:right w:val="none" w:sz="0" w:space="0" w:color="auto"/>
      </w:divBdr>
    </w:div>
    <w:div w:id="1888878948">
      <w:bodyDiv w:val="1"/>
      <w:marLeft w:val="0"/>
      <w:marRight w:val="0"/>
      <w:marTop w:val="0"/>
      <w:marBottom w:val="0"/>
      <w:divBdr>
        <w:top w:val="none" w:sz="0" w:space="0" w:color="auto"/>
        <w:left w:val="none" w:sz="0" w:space="0" w:color="auto"/>
        <w:bottom w:val="none" w:sz="0" w:space="0" w:color="auto"/>
        <w:right w:val="none" w:sz="0" w:space="0" w:color="auto"/>
      </w:divBdr>
    </w:div>
    <w:div w:id="1923760873">
      <w:bodyDiv w:val="1"/>
      <w:marLeft w:val="0"/>
      <w:marRight w:val="0"/>
      <w:marTop w:val="0"/>
      <w:marBottom w:val="0"/>
      <w:divBdr>
        <w:top w:val="none" w:sz="0" w:space="0" w:color="auto"/>
        <w:left w:val="none" w:sz="0" w:space="0" w:color="auto"/>
        <w:bottom w:val="none" w:sz="0" w:space="0" w:color="auto"/>
        <w:right w:val="none" w:sz="0" w:space="0" w:color="auto"/>
      </w:divBdr>
    </w:div>
    <w:div w:id="1925799482">
      <w:bodyDiv w:val="1"/>
      <w:marLeft w:val="0"/>
      <w:marRight w:val="0"/>
      <w:marTop w:val="0"/>
      <w:marBottom w:val="0"/>
      <w:divBdr>
        <w:top w:val="none" w:sz="0" w:space="0" w:color="auto"/>
        <w:left w:val="none" w:sz="0" w:space="0" w:color="auto"/>
        <w:bottom w:val="none" w:sz="0" w:space="0" w:color="auto"/>
        <w:right w:val="none" w:sz="0" w:space="0" w:color="auto"/>
      </w:divBdr>
    </w:div>
    <w:div w:id="2012247334">
      <w:bodyDiv w:val="1"/>
      <w:marLeft w:val="0"/>
      <w:marRight w:val="0"/>
      <w:marTop w:val="0"/>
      <w:marBottom w:val="0"/>
      <w:divBdr>
        <w:top w:val="none" w:sz="0" w:space="0" w:color="auto"/>
        <w:left w:val="none" w:sz="0" w:space="0" w:color="auto"/>
        <w:bottom w:val="none" w:sz="0" w:space="0" w:color="auto"/>
        <w:right w:val="none" w:sz="0" w:space="0" w:color="auto"/>
      </w:divBdr>
    </w:div>
    <w:div w:id="2025669970">
      <w:bodyDiv w:val="1"/>
      <w:marLeft w:val="0"/>
      <w:marRight w:val="0"/>
      <w:marTop w:val="0"/>
      <w:marBottom w:val="0"/>
      <w:divBdr>
        <w:top w:val="none" w:sz="0" w:space="0" w:color="auto"/>
        <w:left w:val="none" w:sz="0" w:space="0" w:color="auto"/>
        <w:bottom w:val="none" w:sz="0" w:space="0" w:color="auto"/>
        <w:right w:val="none" w:sz="0" w:space="0" w:color="auto"/>
      </w:divBdr>
    </w:div>
    <w:div w:id="2037801985">
      <w:bodyDiv w:val="1"/>
      <w:marLeft w:val="0"/>
      <w:marRight w:val="0"/>
      <w:marTop w:val="0"/>
      <w:marBottom w:val="0"/>
      <w:divBdr>
        <w:top w:val="none" w:sz="0" w:space="0" w:color="auto"/>
        <w:left w:val="none" w:sz="0" w:space="0" w:color="auto"/>
        <w:bottom w:val="none" w:sz="0" w:space="0" w:color="auto"/>
        <w:right w:val="none" w:sz="0" w:space="0" w:color="auto"/>
      </w:divBdr>
    </w:div>
    <w:div w:id="2104959342">
      <w:bodyDiv w:val="1"/>
      <w:marLeft w:val="0"/>
      <w:marRight w:val="0"/>
      <w:marTop w:val="0"/>
      <w:marBottom w:val="0"/>
      <w:divBdr>
        <w:top w:val="none" w:sz="0" w:space="0" w:color="auto"/>
        <w:left w:val="none" w:sz="0" w:space="0" w:color="auto"/>
        <w:bottom w:val="none" w:sz="0" w:space="0" w:color="auto"/>
        <w:right w:val="none" w:sz="0" w:space="0" w:color="auto"/>
      </w:divBdr>
    </w:div>
    <w:div w:id="214554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100860</Words>
  <Characters>574904</Characters>
  <Application>Microsoft Office Word</Application>
  <DocSecurity>4</DocSecurity>
  <Lines>4790</Lines>
  <Paragraphs>1348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1- İsar (Fedakarlık)</vt:lpstr>
      <vt:lpstr>1- İsar (Fedakarlık)</vt:lpstr>
    </vt:vector>
  </TitlesOfParts>
  <Company>evrensel</Company>
  <LinksUpToDate>false</LinksUpToDate>
  <CharactersWithSpaces>674416</CharactersWithSpaces>
  <SharedDoc>false</SharedDoc>
  <HLinks>
    <vt:vector size="2442" baseType="variant">
      <vt:variant>
        <vt:i4>1966134</vt:i4>
      </vt:variant>
      <vt:variant>
        <vt:i4>2438</vt:i4>
      </vt:variant>
      <vt:variant>
        <vt:i4>0</vt:i4>
      </vt:variant>
      <vt:variant>
        <vt:i4>5</vt:i4>
      </vt:variant>
      <vt:variant>
        <vt:lpwstr/>
      </vt:variant>
      <vt:variant>
        <vt:lpwstr>_Toc23535841</vt:lpwstr>
      </vt:variant>
      <vt:variant>
        <vt:i4>2031670</vt:i4>
      </vt:variant>
      <vt:variant>
        <vt:i4>2432</vt:i4>
      </vt:variant>
      <vt:variant>
        <vt:i4>0</vt:i4>
      </vt:variant>
      <vt:variant>
        <vt:i4>5</vt:i4>
      </vt:variant>
      <vt:variant>
        <vt:lpwstr/>
      </vt:variant>
      <vt:variant>
        <vt:lpwstr>_Toc23535840</vt:lpwstr>
      </vt:variant>
      <vt:variant>
        <vt:i4>1441841</vt:i4>
      </vt:variant>
      <vt:variant>
        <vt:i4>2426</vt:i4>
      </vt:variant>
      <vt:variant>
        <vt:i4>0</vt:i4>
      </vt:variant>
      <vt:variant>
        <vt:i4>5</vt:i4>
      </vt:variant>
      <vt:variant>
        <vt:lpwstr/>
      </vt:variant>
      <vt:variant>
        <vt:lpwstr>_Toc23535839</vt:lpwstr>
      </vt:variant>
      <vt:variant>
        <vt:i4>1507377</vt:i4>
      </vt:variant>
      <vt:variant>
        <vt:i4>2420</vt:i4>
      </vt:variant>
      <vt:variant>
        <vt:i4>0</vt:i4>
      </vt:variant>
      <vt:variant>
        <vt:i4>5</vt:i4>
      </vt:variant>
      <vt:variant>
        <vt:lpwstr/>
      </vt:variant>
      <vt:variant>
        <vt:lpwstr>_Toc23535838</vt:lpwstr>
      </vt:variant>
      <vt:variant>
        <vt:i4>1572913</vt:i4>
      </vt:variant>
      <vt:variant>
        <vt:i4>2414</vt:i4>
      </vt:variant>
      <vt:variant>
        <vt:i4>0</vt:i4>
      </vt:variant>
      <vt:variant>
        <vt:i4>5</vt:i4>
      </vt:variant>
      <vt:variant>
        <vt:lpwstr/>
      </vt:variant>
      <vt:variant>
        <vt:lpwstr>_Toc23535837</vt:lpwstr>
      </vt:variant>
      <vt:variant>
        <vt:i4>1638449</vt:i4>
      </vt:variant>
      <vt:variant>
        <vt:i4>2408</vt:i4>
      </vt:variant>
      <vt:variant>
        <vt:i4>0</vt:i4>
      </vt:variant>
      <vt:variant>
        <vt:i4>5</vt:i4>
      </vt:variant>
      <vt:variant>
        <vt:lpwstr/>
      </vt:variant>
      <vt:variant>
        <vt:lpwstr>_Toc23535836</vt:lpwstr>
      </vt:variant>
      <vt:variant>
        <vt:i4>1703985</vt:i4>
      </vt:variant>
      <vt:variant>
        <vt:i4>2402</vt:i4>
      </vt:variant>
      <vt:variant>
        <vt:i4>0</vt:i4>
      </vt:variant>
      <vt:variant>
        <vt:i4>5</vt:i4>
      </vt:variant>
      <vt:variant>
        <vt:lpwstr/>
      </vt:variant>
      <vt:variant>
        <vt:lpwstr>_Toc23535835</vt:lpwstr>
      </vt:variant>
      <vt:variant>
        <vt:i4>1769521</vt:i4>
      </vt:variant>
      <vt:variant>
        <vt:i4>2396</vt:i4>
      </vt:variant>
      <vt:variant>
        <vt:i4>0</vt:i4>
      </vt:variant>
      <vt:variant>
        <vt:i4>5</vt:i4>
      </vt:variant>
      <vt:variant>
        <vt:lpwstr/>
      </vt:variant>
      <vt:variant>
        <vt:lpwstr>_Toc23535834</vt:lpwstr>
      </vt:variant>
      <vt:variant>
        <vt:i4>1835057</vt:i4>
      </vt:variant>
      <vt:variant>
        <vt:i4>2390</vt:i4>
      </vt:variant>
      <vt:variant>
        <vt:i4>0</vt:i4>
      </vt:variant>
      <vt:variant>
        <vt:i4>5</vt:i4>
      </vt:variant>
      <vt:variant>
        <vt:lpwstr/>
      </vt:variant>
      <vt:variant>
        <vt:lpwstr>_Toc23535833</vt:lpwstr>
      </vt:variant>
      <vt:variant>
        <vt:i4>1900593</vt:i4>
      </vt:variant>
      <vt:variant>
        <vt:i4>2384</vt:i4>
      </vt:variant>
      <vt:variant>
        <vt:i4>0</vt:i4>
      </vt:variant>
      <vt:variant>
        <vt:i4>5</vt:i4>
      </vt:variant>
      <vt:variant>
        <vt:lpwstr/>
      </vt:variant>
      <vt:variant>
        <vt:lpwstr>_Toc23535832</vt:lpwstr>
      </vt:variant>
      <vt:variant>
        <vt:i4>1966129</vt:i4>
      </vt:variant>
      <vt:variant>
        <vt:i4>2378</vt:i4>
      </vt:variant>
      <vt:variant>
        <vt:i4>0</vt:i4>
      </vt:variant>
      <vt:variant>
        <vt:i4>5</vt:i4>
      </vt:variant>
      <vt:variant>
        <vt:lpwstr/>
      </vt:variant>
      <vt:variant>
        <vt:lpwstr>_Toc23535831</vt:lpwstr>
      </vt:variant>
      <vt:variant>
        <vt:i4>2031665</vt:i4>
      </vt:variant>
      <vt:variant>
        <vt:i4>2372</vt:i4>
      </vt:variant>
      <vt:variant>
        <vt:i4>0</vt:i4>
      </vt:variant>
      <vt:variant>
        <vt:i4>5</vt:i4>
      </vt:variant>
      <vt:variant>
        <vt:lpwstr/>
      </vt:variant>
      <vt:variant>
        <vt:lpwstr>_Toc23535830</vt:lpwstr>
      </vt:variant>
      <vt:variant>
        <vt:i4>1441840</vt:i4>
      </vt:variant>
      <vt:variant>
        <vt:i4>2366</vt:i4>
      </vt:variant>
      <vt:variant>
        <vt:i4>0</vt:i4>
      </vt:variant>
      <vt:variant>
        <vt:i4>5</vt:i4>
      </vt:variant>
      <vt:variant>
        <vt:lpwstr/>
      </vt:variant>
      <vt:variant>
        <vt:lpwstr>_Toc23535829</vt:lpwstr>
      </vt:variant>
      <vt:variant>
        <vt:i4>1507376</vt:i4>
      </vt:variant>
      <vt:variant>
        <vt:i4>2360</vt:i4>
      </vt:variant>
      <vt:variant>
        <vt:i4>0</vt:i4>
      </vt:variant>
      <vt:variant>
        <vt:i4>5</vt:i4>
      </vt:variant>
      <vt:variant>
        <vt:lpwstr/>
      </vt:variant>
      <vt:variant>
        <vt:lpwstr>_Toc23535828</vt:lpwstr>
      </vt:variant>
      <vt:variant>
        <vt:i4>1572912</vt:i4>
      </vt:variant>
      <vt:variant>
        <vt:i4>2354</vt:i4>
      </vt:variant>
      <vt:variant>
        <vt:i4>0</vt:i4>
      </vt:variant>
      <vt:variant>
        <vt:i4>5</vt:i4>
      </vt:variant>
      <vt:variant>
        <vt:lpwstr/>
      </vt:variant>
      <vt:variant>
        <vt:lpwstr>_Toc23535827</vt:lpwstr>
      </vt:variant>
      <vt:variant>
        <vt:i4>1638448</vt:i4>
      </vt:variant>
      <vt:variant>
        <vt:i4>2348</vt:i4>
      </vt:variant>
      <vt:variant>
        <vt:i4>0</vt:i4>
      </vt:variant>
      <vt:variant>
        <vt:i4>5</vt:i4>
      </vt:variant>
      <vt:variant>
        <vt:lpwstr/>
      </vt:variant>
      <vt:variant>
        <vt:lpwstr>_Toc23535826</vt:lpwstr>
      </vt:variant>
      <vt:variant>
        <vt:i4>1703984</vt:i4>
      </vt:variant>
      <vt:variant>
        <vt:i4>2342</vt:i4>
      </vt:variant>
      <vt:variant>
        <vt:i4>0</vt:i4>
      </vt:variant>
      <vt:variant>
        <vt:i4>5</vt:i4>
      </vt:variant>
      <vt:variant>
        <vt:lpwstr/>
      </vt:variant>
      <vt:variant>
        <vt:lpwstr>_Toc23535825</vt:lpwstr>
      </vt:variant>
      <vt:variant>
        <vt:i4>1769520</vt:i4>
      </vt:variant>
      <vt:variant>
        <vt:i4>2336</vt:i4>
      </vt:variant>
      <vt:variant>
        <vt:i4>0</vt:i4>
      </vt:variant>
      <vt:variant>
        <vt:i4>5</vt:i4>
      </vt:variant>
      <vt:variant>
        <vt:lpwstr/>
      </vt:variant>
      <vt:variant>
        <vt:lpwstr>_Toc23535824</vt:lpwstr>
      </vt:variant>
      <vt:variant>
        <vt:i4>1835056</vt:i4>
      </vt:variant>
      <vt:variant>
        <vt:i4>2330</vt:i4>
      </vt:variant>
      <vt:variant>
        <vt:i4>0</vt:i4>
      </vt:variant>
      <vt:variant>
        <vt:i4>5</vt:i4>
      </vt:variant>
      <vt:variant>
        <vt:lpwstr/>
      </vt:variant>
      <vt:variant>
        <vt:lpwstr>_Toc23535823</vt:lpwstr>
      </vt:variant>
      <vt:variant>
        <vt:i4>1966128</vt:i4>
      </vt:variant>
      <vt:variant>
        <vt:i4>2324</vt:i4>
      </vt:variant>
      <vt:variant>
        <vt:i4>0</vt:i4>
      </vt:variant>
      <vt:variant>
        <vt:i4>5</vt:i4>
      </vt:variant>
      <vt:variant>
        <vt:lpwstr/>
      </vt:variant>
      <vt:variant>
        <vt:lpwstr>_Toc23535821</vt:lpwstr>
      </vt:variant>
      <vt:variant>
        <vt:i4>2031664</vt:i4>
      </vt:variant>
      <vt:variant>
        <vt:i4>2318</vt:i4>
      </vt:variant>
      <vt:variant>
        <vt:i4>0</vt:i4>
      </vt:variant>
      <vt:variant>
        <vt:i4>5</vt:i4>
      </vt:variant>
      <vt:variant>
        <vt:lpwstr/>
      </vt:variant>
      <vt:variant>
        <vt:lpwstr>_Toc23535820</vt:lpwstr>
      </vt:variant>
      <vt:variant>
        <vt:i4>1441843</vt:i4>
      </vt:variant>
      <vt:variant>
        <vt:i4>2312</vt:i4>
      </vt:variant>
      <vt:variant>
        <vt:i4>0</vt:i4>
      </vt:variant>
      <vt:variant>
        <vt:i4>5</vt:i4>
      </vt:variant>
      <vt:variant>
        <vt:lpwstr/>
      </vt:variant>
      <vt:variant>
        <vt:lpwstr>_Toc23535819</vt:lpwstr>
      </vt:variant>
      <vt:variant>
        <vt:i4>1507379</vt:i4>
      </vt:variant>
      <vt:variant>
        <vt:i4>2306</vt:i4>
      </vt:variant>
      <vt:variant>
        <vt:i4>0</vt:i4>
      </vt:variant>
      <vt:variant>
        <vt:i4>5</vt:i4>
      </vt:variant>
      <vt:variant>
        <vt:lpwstr/>
      </vt:variant>
      <vt:variant>
        <vt:lpwstr>_Toc23535818</vt:lpwstr>
      </vt:variant>
      <vt:variant>
        <vt:i4>1638451</vt:i4>
      </vt:variant>
      <vt:variant>
        <vt:i4>2300</vt:i4>
      </vt:variant>
      <vt:variant>
        <vt:i4>0</vt:i4>
      </vt:variant>
      <vt:variant>
        <vt:i4>5</vt:i4>
      </vt:variant>
      <vt:variant>
        <vt:lpwstr/>
      </vt:variant>
      <vt:variant>
        <vt:lpwstr>_Toc23535816</vt:lpwstr>
      </vt:variant>
      <vt:variant>
        <vt:i4>1703987</vt:i4>
      </vt:variant>
      <vt:variant>
        <vt:i4>2294</vt:i4>
      </vt:variant>
      <vt:variant>
        <vt:i4>0</vt:i4>
      </vt:variant>
      <vt:variant>
        <vt:i4>5</vt:i4>
      </vt:variant>
      <vt:variant>
        <vt:lpwstr/>
      </vt:variant>
      <vt:variant>
        <vt:lpwstr>_Toc23535815</vt:lpwstr>
      </vt:variant>
      <vt:variant>
        <vt:i4>1769523</vt:i4>
      </vt:variant>
      <vt:variant>
        <vt:i4>2288</vt:i4>
      </vt:variant>
      <vt:variant>
        <vt:i4>0</vt:i4>
      </vt:variant>
      <vt:variant>
        <vt:i4>5</vt:i4>
      </vt:variant>
      <vt:variant>
        <vt:lpwstr/>
      </vt:variant>
      <vt:variant>
        <vt:lpwstr>_Toc23535814</vt:lpwstr>
      </vt:variant>
      <vt:variant>
        <vt:i4>1835059</vt:i4>
      </vt:variant>
      <vt:variant>
        <vt:i4>2282</vt:i4>
      </vt:variant>
      <vt:variant>
        <vt:i4>0</vt:i4>
      </vt:variant>
      <vt:variant>
        <vt:i4>5</vt:i4>
      </vt:variant>
      <vt:variant>
        <vt:lpwstr/>
      </vt:variant>
      <vt:variant>
        <vt:lpwstr>_Toc23535813</vt:lpwstr>
      </vt:variant>
      <vt:variant>
        <vt:i4>1900595</vt:i4>
      </vt:variant>
      <vt:variant>
        <vt:i4>2276</vt:i4>
      </vt:variant>
      <vt:variant>
        <vt:i4>0</vt:i4>
      </vt:variant>
      <vt:variant>
        <vt:i4>5</vt:i4>
      </vt:variant>
      <vt:variant>
        <vt:lpwstr/>
      </vt:variant>
      <vt:variant>
        <vt:lpwstr>_Toc23535812</vt:lpwstr>
      </vt:variant>
      <vt:variant>
        <vt:i4>1966131</vt:i4>
      </vt:variant>
      <vt:variant>
        <vt:i4>2270</vt:i4>
      </vt:variant>
      <vt:variant>
        <vt:i4>0</vt:i4>
      </vt:variant>
      <vt:variant>
        <vt:i4>5</vt:i4>
      </vt:variant>
      <vt:variant>
        <vt:lpwstr/>
      </vt:variant>
      <vt:variant>
        <vt:lpwstr>_Toc23535811</vt:lpwstr>
      </vt:variant>
      <vt:variant>
        <vt:i4>2031667</vt:i4>
      </vt:variant>
      <vt:variant>
        <vt:i4>2264</vt:i4>
      </vt:variant>
      <vt:variant>
        <vt:i4>0</vt:i4>
      </vt:variant>
      <vt:variant>
        <vt:i4>5</vt:i4>
      </vt:variant>
      <vt:variant>
        <vt:lpwstr/>
      </vt:variant>
      <vt:variant>
        <vt:lpwstr>_Toc23535810</vt:lpwstr>
      </vt:variant>
      <vt:variant>
        <vt:i4>1441842</vt:i4>
      </vt:variant>
      <vt:variant>
        <vt:i4>2258</vt:i4>
      </vt:variant>
      <vt:variant>
        <vt:i4>0</vt:i4>
      </vt:variant>
      <vt:variant>
        <vt:i4>5</vt:i4>
      </vt:variant>
      <vt:variant>
        <vt:lpwstr/>
      </vt:variant>
      <vt:variant>
        <vt:lpwstr>_Toc23535809</vt:lpwstr>
      </vt:variant>
      <vt:variant>
        <vt:i4>1507378</vt:i4>
      </vt:variant>
      <vt:variant>
        <vt:i4>2252</vt:i4>
      </vt:variant>
      <vt:variant>
        <vt:i4>0</vt:i4>
      </vt:variant>
      <vt:variant>
        <vt:i4>5</vt:i4>
      </vt:variant>
      <vt:variant>
        <vt:lpwstr/>
      </vt:variant>
      <vt:variant>
        <vt:lpwstr>_Toc23535808</vt:lpwstr>
      </vt:variant>
      <vt:variant>
        <vt:i4>1572914</vt:i4>
      </vt:variant>
      <vt:variant>
        <vt:i4>2246</vt:i4>
      </vt:variant>
      <vt:variant>
        <vt:i4>0</vt:i4>
      </vt:variant>
      <vt:variant>
        <vt:i4>5</vt:i4>
      </vt:variant>
      <vt:variant>
        <vt:lpwstr/>
      </vt:variant>
      <vt:variant>
        <vt:lpwstr>_Toc23535807</vt:lpwstr>
      </vt:variant>
      <vt:variant>
        <vt:i4>1638450</vt:i4>
      </vt:variant>
      <vt:variant>
        <vt:i4>2240</vt:i4>
      </vt:variant>
      <vt:variant>
        <vt:i4>0</vt:i4>
      </vt:variant>
      <vt:variant>
        <vt:i4>5</vt:i4>
      </vt:variant>
      <vt:variant>
        <vt:lpwstr/>
      </vt:variant>
      <vt:variant>
        <vt:lpwstr>_Toc23535806</vt:lpwstr>
      </vt:variant>
      <vt:variant>
        <vt:i4>1703986</vt:i4>
      </vt:variant>
      <vt:variant>
        <vt:i4>2234</vt:i4>
      </vt:variant>
      <vt:variant>
        <vt:i4>0</vt:i4>
      </vt:variant>
      <vt:variant>
        <vt:i4>5</vt:i4>
      </vt:variant>
      <vt:variant>
        <vt:lpwstr/>
      </vt:variant>
      <vt:variant>
        <vt:lpwstr>_Toc23535805</vt:lpwstr>
      </vt:variant>
      <vt:variant>
        <vt:i4>1769522</vt:i4>
      </vt:variant>
      <vt:variant>
        <vt:i4>2228</vt:i4>
      </vt:variant>
      <vt:variant>
        <vt:i4>0</vt:i4>
      </vt:variant>
      <vt:variant>
        <vt:i4>5</vt:i4>
      </vt:variant>
      <vt:variant>
        <vt:lpwstr/>
      </vt:variant>
      <vt:variant>
        <vt:lpwstr>_Toc23535804</vt:lpwstr>
      </vt:variant>
      <vt:variant>
        <vt:i4>1835058</vt:i4>
      </vt:variant>
      <vt:variant>
        <vt:i4>2222</vt:i4>
      </vt:variant>
      <vt:variant>
        <vt:i4>0</vt:i4>
      </vt:variant>
      <vt:variant>
        <vt:i4>5</vt:i4>
      </vt:variant>
      <vt:variant>
        <vt:lpwstr/>
      </vt:variant>
      <vt:variant>
        <vt:lpwstr>_Toc23535803</vt:lpwstr>
      </vt:variant>
      <vt:variant>
        <vt:i4>1900594</vt:i4>
      </vt:variant>
      <vt:variant>
        <vt:i4>2216</vt:i4>
      </vt:variant>
      <vt:variant>
        <vt:i4>0</vt:i4>
      </vt:variant>
      <vt:variant>
        <vt:i4>5</vt:i4>
      </vt:variant>
      <vt:variant>
        <vt:lpwstr/>
      </vt:variant>
      <vt:variant>
        <vt:lpwstr>_Toc23535802</vt:lpwstr>
      </vt:variant>
      <vt:variant>
        <vt:i4>1966130</vt:i4>
      </vt:variant>
      <vt:variant>
        <vt:i4>2210</vt:i4>
      </vt:variant>
      <vt:variant>
        <vt:i4>0</vt:i4>
      </vt:variant>
      <vt:variant>
        <vt:i4>5</vt:i4>
      </vt:variant>
      <vt:variant>
        <vt:lpwstr/>
      </vt:variant>
      <vt:variant>
        <vt:lpwstr>_Toc23535801</vt:lpwstr>
      </vt:variant>
      <vt:variant>
        <vt:i4>2031666</vt:i4>
      </vt:variant>
      <vt:variant>
        <vt:i4>2204</vt:i4>
      </vt:variant>
      <vt:variant>
        <vt:i4>0</vt:i4>
      </vt:variant>
      <vt:variant>
        <vt:i4>5</vt:i4>
      </vt:variant>
      <vt:variant>
        <vt:lpwstr/>
      </vt:variant>
      <vt:variant>
        <vt:lpwstr>_Toc23535800</vt:lpwstr>
      </vt:variant>
      <vt:variant>
        <vt:i4>1638459</vt:i4>
      </vt:variant>
      <vt:variant>
        <vt:i4>2198</vt:i4>
      </vt:variant>
      <vt:variant>
        <vt:i4>0</vt:i4>
      </vt:variant>
      <vt:variant>
        <vt:i4>5</vt:i4>
      </vt:variant>
      <vt:variant>
        <vt:lpwstr/>
      </vt:variant>
      <vt:variant>
        <vt:lpwstr>_Toc23535799</vt:lpwstr>
      </vt:variant>
      <vt:variant>
        <vt:i4>1572923</vt:i4>
      </vt:variant>
      <vt:variant>
        <vt:i4>2192</vt:i4>
      </vt:variant>
      <vt:variant>
        <vt:i4>0</vt:i4>
      </vt:variant>
      <vt:variant>
        <vt:i4>5</vt:i4>
      </vt:variant>
      <vt:variant>
        <vt:lpwstr/>
      </vt:variant>
      <vt:variant>
        <vt:lpwstr>_Toc23535798</vt:lpwstr>
      </vt:variant>
      <vt:variant>
        <vt:i4>1441851</vt:i4>
      </vt:variant>
      <vt:variant>
        <vt:i4>2186</vt:i4>
      </vt:variant>
      <vt:variant>
        <vt:i4>0</vt:i4>
      </vt:variant>
      <vt:variant>
        <vt:i4>5</vt:i4>
      </vt:variant>
      <vt:variant>
        <vt:lpwstr/>
      </vt:variant>
      <vt:variant>
        <vt:lpwstr>_Toc23535796</vt:lpwstr>
      </vt:variant>
      <vt:variant>
        <vt:i4>1376315</vt:i4>
      </vt:variant>
      <vt:variant>
        <vt:i4>2180</vt:i4>
      </vt:variant>
      <vt:variant>
        <vt:i4>0</vt:i4>
      </vt:variant>
      <vt:variant>
        <vt:i4>5</vt:i4>
      </vt:variant>
      <vt:variant>
        <vt:lpwstr/>
      </vt:variant>
      <vt:variant>
        <vt:lpwstr>_Toc23535795</vt:lpwstr>
      </vt:variant>
      <vt:variant>
        <vt:i4>1310779</vt:i4>
      </vt:variant>
      <vt:variant>
        <vt:i4>2174</vt:i4>
      </vt:variant>
      <vt:variant>
        <vt:i4>0</vt:i4>
      </vt:variant>
      <vt:variant>
        <vt:i4>5</vt:i4>
      </vt:variant>
      <vt:variant>
        <vt:lpwstr/>
      </vt:variant>
      <vt:variant>
        <vt:lpwstr>_Toc23535794</vt:lpwstr>
      </vt:variant>
      <vt:variant>
        <vt:i4>1245243</vt:i4>
      </vt:variant>
      <vt:variant>
        <vt:i4>2168</vt:i4>
      </vt:variant>
      <vt:variant>
        <vt:i4>0</vt:i4>
      </vt:variant>
      <vt:variant>
        <vt:i4>5</vt:i4>
      </vt:variant>
      <vt:variant>
        <vt:lpwstr/>
      </vt:variant>
      <vt:variant>
        <vt:lpwstr>_Toc23535793</vt:lpwstr>
      </vt:variant>
      <vt:variant>
        <vt:i4>1179707</vt:i4>
      </vt:variant>
      <vt:variant>
        <vt:i4>2162</vt:i4>
      </vt:variant>
      <vt:variant>
        <vt:i4>0</vt:i4>
      </vt:variant>
      <vt:variant>
        <vt:i4>5</vt:i4>
      </vt:variant>
      <vt:variant>
        <vt:lpwstr/>
      </vt:variant>
      <vt:variant>
        <vt:lpwstr>_Toc23535792</vt:lpwstr>
      </vt:variant>
      <vt:variant>
        <vt:i4>1114171</vt:i4>
      </vt:variant>
      <vt:variant>
        <vt:i4>2156</vt:i4>
      </vt:variant>
      <vt:variant>
        <vt:i4>0</vt:i4>
      </vt:variant>
      <vt:variant>
        <vt:i4>5</vt:i4>
      </vt:variant>
      <vt:variant>
        <vt:lpwstr/>
      </vt:variant>
      <vt:variant>
        <vt:lpwstr>_Toc23535791</vt:lpwstr>
      </vt:variant>
      <vt:variant>
        <vt:i4>1048635</vt:i4>
      </vt:variant>
      <vt:variant>
        <vt:i4>2150</vt:i4>
      </vt:variant>
      <vt:variant>
        <vt:i4>0</vt:i4>
      </vt:variant>
      <vt:variant>
        <vt:i4>5</vt:i4>
      </vt:variant>
      <vt:variant>
        <vt:lpwstr/>
      </vt:variant>
      <vt:variant>
        <vt:lpwstr>_Toc23535790</vt:lpwstr>
      </vt:variant>
      <vt:variant>
        <vt:i4>1638458</vt:i4>
      </vt:variant>
      <vt:variant>
        <vt:i4>2144</vt:i4>
      </vt:variant>
      <vt:variant>
        <vt:i4>0</vt:i4>
      </vt:variant>
      <vt:variant>
        <vt:i4>5</vt:i4>
      </vt:variant>
      <vt:variant>
        <vt:lpwstr/>
      </vt:variant>
      <vt:variant>
        <vt:lpwstr>_Toc23535789</vt:lpwstr>
      </vt:variant>
      <vt:variant>
        <vt:i4>1572922</vt:i4>
      </vt:variant>
      <vt:variant>
        <vt:i4>2138</vt:i4>
      </vt:variant>
      <vt:variant>
        <vt:i4>0</vt:i4>
      </vt:variant>
      <vt:variant>
        <vt:i4>5</vt:i4>
      </vt:variant>
      <vt:variant>
        <vt:lpwstr/>
      </vt:variant>
      <vt:variant>
        <vt:lpwstr>_Toc23535788</vt:lpwstr>
      </vt:variant>
      <vt:variant>
        <vt:i4>1507386</vt:i4>
      </vt:variant>
      <vt:variant>
        <vt:i4>2132</vt:i4>
      </vt:variant>
      <vt:variant>
        <vt:i4>0</vt:i4>
      </vt:variant>
      <vt:variant>
        <vt:i4>5</vt:i4>
      </vt:variant>
      <vt:variant>
        <vt:lpwstr/>
      </vt:variant>
      <vt:variant>
        <vt:lpwstr>_Toc23535787</vt:lpwstr>
      </vt:variant>
      <vt:variant>
        <vt:i4>1441850</vt:i4>
      </vt:variant>
      <vt:variant>
        <vt:i4>2126</vt:i4>
      </vt:variant>
      <vt:variant>
        <vt:i4>0</vt:i4>
      </vt:variant>
      <vt:variant>
        <vt:i4>5</vt:i4>
      </vt:variant>
      <vt:variant>
        <vt:lpwstr/>
      </vt:variant>
      <vt:variant>
        <vt:lpwstr>_Toc23535786</vt:lpwstr>
      </vt:variant>
      <vt:variant>
        <vt:i4>1376314</vt:i4>
      </vt:variant>
      <vt:variant>
        <vt:i4>2120</vt:i4>
      </vt:variant>
      <vt:variant>
        <vt:i4>0</vt:i4>
      </vt:variant>
      <vt:variant>
        <vt:i4>5</vt:i4>
      </vt:variant>
      <vt:variant>
        <vt:lpwstr/>
      </vt:variant>
      <vt:variant>
        <vt:lpwstr>_Toc23535785</vt:lpwstr>
      </vt:variant>
      <vt:variant>
        <vt:i4>1310778</vt:i4>
      </vt:variant>
      <vt:variant>
        <vt:i4>2114</vt:i4>
      </vt:variant>
      <vt:variant>
        <vt:i4>0</vt:i4>
      </vt:variant>
      <vt:variant>
        <vt:i4>5</vt:i4>
      </vt:variant>
      <vt:variant>
        <vt:lpwstr/>
      </vt:variant>
      <vt:variant>
        <vt:lpwstr>_Toc23535784</vt:lpwstr>
      </vt:variant>
      <vt:variant>
        <vt:i4>1245242</vt:i4>
      </vt:variant>
      <vt:variant>
        <vt:i4>2108</vt:i4>
      </vt:variant>
      <vt:variant>
        <vt:i4>0</vt:i4>
      </vt:variant>
      <vt:variant>
        <vt:i4>5</vt:i4>
      </vt:variant>
      <vt:variant>
        <vt:lpwstr/>
      </vt:variant>
      <vt:variant>
        <vt:lpwstr>_Toc23535783</vt:lpwstr>
      </vt:variant>
      <vt:variant>
        <vt:i4>1179706</vt:i4>
      </vt:variant>
      <vt:variant>
        <vt:i4>2102</vt:i4>
      </vt:variant>
      <vt:variant>
        <vt:i4>0</vt:i4>
      </vt:variant>
      <vt:variant>
        <vt:i4>5</vt:i4>
      </vt:variant>
      <vt:variant>
        <vt:lpwstr/>
      </vt:variant>
      <vt:variant>
        <vt:lpwstr>_Toc23535782</vt:lpwstr>
      </vt:variant>
      <vt:variant>
        <vt:i4>1114170</vt:i4>
      </vt:variant>
      <vt:variant>
        <vt:i4>2096</vt:i4>
      </vt:variant>
      <vt:variant>
        <vt:i4>0</vt:i4>
      </vt:variant>
      <vt:variant>
        <vt:i4>5</vt:i4>
      </vt:variant>
      <vt:variant>
        <vt:lpwstr/>
      </vt:variant>
      <vt:variant>
        <vt:lpwstr>_Toc23535781</vt:lpwstr>
      </vt:variant>
      <vt:variant>
        <vt:i4>1048634</vt:i4>
      </vt:variant>
      <vt:variant>
        <vt:i4>2090</vt:i4>
      </vt:variant>
      <vt:variant>
        <vt:i4>0</vt:i4>
      </vt:variant>
      <vt:variant>
        <vt:i4>5</vt:i4>
      </vt:variant>
      <vt:variant>
        <vt:lpwstr/>
      </vt:variant>
      <vt:variant>
        <vt:lpwstr>_Toc23535780</vt:lpwstr>
      </vt:variant>
      <vt:variant>
        <vt:i4>1572917</vt:i4>
      </vt:variant>
      <vt:variant>
        <vt:i4>2084</vt:i4>
      </vt:variant>
      <vt:variant>
        <vt:i4>0</vt:i4>
      </vt:variant>
      <vt:variant>
        <vt:i4>5</vt:i4>
      </vt:variant>
      <vt:variant>
        <vt:lpwstr/>
      </vt:variant>
      <vt:variant>
        <vt:lpwstr>_Toc23535778</vt:lpwstr>
      </vt:variant>
      <vt:variant>
        <vt:i4>1507381</vt:i4>
      </vt:variant>
      <vt:variant>
        <vt:i4>2078</vt:i4>
      </vt:variant>
      <vt:variant>
        <vt:i4>0</vt:i4>
      </vt:variant>
      <vt:variant>
        <vt:i4>5</vt:i4>
      </vt:variant>
      <vt:variant>
        <vt:lpwstr/>
      </vt:variant>
      <vt:variant>
        <vt:lpwstr>_Toc23535777</vt:lpwstr>
      </vt:variant>
      <vt:variant>
        <vt:i4>1441845</vt:i4>
      </vt:variant>
      <vt:variant>
        <vt:i4>2072</vt:i4>
      </vt:variant>
      <vt:variant>
        <vt:i4>0</vt:i4>
      </vt:variant>
      <vt:variant>
        <vt:i4>5</vt:i4>
      </vt:variant>
      <vt:variant>
        <vt:lpwstr/>
      </vt:variant>
      <vt:variant>
        <vt:lpwstr>_Toc23535776</vt:lpwstr>
      </vt:variant>
      <vt:variant>
        <vt:i4>1376309</vt:i4>
      </vt:variant>
      <vt:variant>
        <vt:i4>2066</vt:i4>
      </vt:variant>
      <vt:variant>
        <vt:i4>0</vt:i4>
      </vt:variant>
      <vt:variant>
        <vt:i4>5</vt:i4>
      </vt:variant>
      <vt:variant>
        <vt:lpwstr/>
      </vt:variant>
      <vt:variant>
        <vt:lpwstr>_Toc23535775</vt:lpwstr>
      </vt:variant>
      <vt:variant>
        <vt:i4>1310773</vt:i4>
      </vt:variant>
      <vt:variant>
        <vt:i4>2060</vt:i4>
      </vt:variant>
      <vt:variant>
        <vt:i4>0</vt:i4>
      </vt:variant>
      <vt:variant>
        <vt:i4>5</vt:i4>
      </vt:variant>
      <vt:variant>
        <vt:lpwstr/>
      </vt:variant>
      <vt:variant>
        <vt:lpwstr>_Toc23535774</vt:lpwstr>
      </vt:variant>
      <vt:variant>
        <vt:i4>1245237</vt:i4>
      </vt:variant>
      <vt:variant>
        <vt:i4>2054</vt:i4>
      </vt:variant>
      <vt:variant>
        <vt:i4>0</vt:i4>
      </vt:variant>
      <vt:variant>
        <vt:i4>5</vt:i4>
      </vt:variant>
      <vt:variant>
        <vt:lpwstr/>
      </vt:variant>
      <vt:variant>
        <vt:lpwstr>_Toc23535773</vt:lpwstr>
      </vt:variant>
      <vt:variant>
        <vt:i4>1179701</vt:i4>
      </vt:variant>
      <vt:variant>
        <vt:i4>2048</vt:i4>
      </vt:variant>
      <vt:variant>
        <vt:i4>0</vt:i4>
      </vt:variant>
      <vt:variant>
        <vt:i4>5</vt:i4>
      </vt:variant>
      <vt:variant>
        <vt:lpwstr/>
      </vt:variant>
      <vt:variant>
        <vt:lpwstr>_Toc23535772</vt:lpwstr>
      </vt:variant>
      <vt:variant>
        <vt:i4>1114165</vt:i4>
      </vt:variant>
      <vt:variant>
        <vt:i4>2042</vt:i4>
      </vt:variant>
      <vt:variant>
        <vt:i4>0</vt:i4>
      </vt:variant>
      <vt:variant>
        <vt:i4>5</vt:i4>
      </vt:variant>
      <vt:variant>
        <vt:lpwstr/>
      </vt:variant>
      <vt:variant>
        <vt:lpwstr>_Toc23535771</vt:lpwstr>
      </vt:variant>
      <vt:variant>
        <vt:i4>1048629</vt:i4>
      </vt:variant>
      <vt:variant>
        <vt:i4>2036</vt:i4>
      </vt:variant>
      <vt:variant>
        <vt:i4>0</vt:i4>
      </vt:variant>
      <vt:variant>
        <vt:i4>5</vt:i4>
      </vt:variant>
      <vt:variant>
        <vt:lpwstr/>
      </vt:variant>
      <vt:variant>
        <vt:lpwstr>_Toc23535770</vt:lpwstr>
      </vt:variant>
      <vt:variant>
        <vt:i4>1638452</vt:i4>
      </vt:variant>
      <vt:variant>
        <vt:i4>2030</vt:i4>
      </vt:variant>
      <vt:variant>
        <vt:i4>0</vt:i4>
      </vt:variant>
      <vt:variant>
        <vt:i4>5</vt:i4>
      </vt:variant>
      <vt:variant>
        <vt:lpwstr/>
      </vt:variant>
      <vt:variant>
        <vt:lpwstr>_Toc23535769</vt:lpwstr>
      </vt:variant>
      <vt:variant>
        <vt:i4>1572916</vt:i4>
      </vt:variant>
      <vt:variant>
        <vt:i4>2024</vt:i4>
      </vt:variant>
      <vt:variant>
        <vt:i4>0</vt:i4>
      </vt:variant>
      <vt:variant>
        <vt:i4>5</vt:i4>
      </vt:variant>
      <vt:variant>
        <vt:lpwstr/>
      </vt:variant>
      <vt:variant>
        <vt:lpwstr>_Toc23535768</vt:lpwstr>
      </vt:variant>
      <vt:variant>
        <vt:i4>1507380</vt:i4>
      </vt:variant>
      <vt:variant>
        <vt:i4>2018</vt:i4>
      </vt:variant>
      <vt:variant>
        <vt:i4>0</vt:i4>
      </vt:variant>
      <vt:variant>
        <vt:i4>5</vt:i4>
      </vt:variant>
      <vt:variant>
        <vt:lpwstr/>
      </vt:variant>
      <vt:variant>
        <vt:lpwstr>_Toc23535767</vt:lpwstr>
      </vt:variant>
      <vt:variant>
        <vt:i4>1441844</vt:i4>
      </vt:variant>
      <vt:variant>
        <vt:i4>2012</vt:i4>
      </vt:variant>
      <vt:variant>
        <vt:i4>0</vt:i4>
      </vt:variant>
      <vt:variant>
        <vt:i4>5</vt:i4>
      </vt:variant>
      <vt:variant>
        <vt:lpwstr/>
      </vt:variant>
      <vt:variant>
        <vt:lpwstr>_Toc23535766</vt:lpwstr>
      </vt:variant>
      <vt:variant>
        <vt:i4>1376308</vt:i4>
      </vt:variant>
      <vt:variant>
        <vt:i4>2006</vt:i4>
      </vt:variant>
      <vt:variant>
        <vt:i4>0</vt:i4>
      </vt:variant>
      <vt:variant>
        <vt:i4>5</vt:i4>
      </vt:variant>
      <vt:variant>
        <vt:lpwstr/>
      </vt:variant>
      <vt:variant>
        <vt:lpwstr>_Toc23535765</vt:lpwstr>
      </vt:variant>
      <vt:variant>
        <vt:i4>1310772</vt:i4>
      </vt:variant>
      <vt:variant>
        <vt:i4>2000</vt:i4>
      </vt:variant>
      <vt:variant>
        <vt:i4>0</vt:i4>
      </vt:variant>
      <vt:variant>
        <vt:i4>5</vt:i4>
      </vt:variant>
      <vt:variant>
        <vt:lpwstr/>
      </vt:variant>
      <vt:variant>
        <vt:lpwstr>_Toc23535764</vt:lpwstr>
      </vt:variant>
      <vt:variant>
        <vt:i4>1245236</vt:i4>
      </vt:variant>
      <vt:variant>
        <vt:i4>1994</vt:i4>
      </vt:variant>
      <vt:variant>
        <vt:i4>0</vt:i4>
      </vt:variant>
      <vt:variant>
        <vt:i4>5</vt:i4>
      </vt:variant>
      <vt:variant>
        <vt:lpwstr/>
      </vt:variant>
      <vt:variant>
        <vt:lpwstr>_Toc23535763</vt:lpwstr>
      </vt:variant>
      <vt:variant>
        <vt:i4>1179700</vt:i4>
      </vt:variant>
      <vt:variant>
        <vt:i4>1988</vt:i4>
      </vt:variant>
      <vt:variant>
        <vt:i4>0</vt:i4>
      </vt:variant>
      <vt:variant>
        <vt:i4>5</vt:i4>
      </vt:variant>
      <vt:variant>
        <vt:lpwstr/>
      </vt:variant>
      <vt:variant>
        <vt:lpwstr>_Toc23535762</vt:lpwstr>
      </vt:variant>
      <vt:variant>
        <vt:i4>1048628</vt:i4>
      </vt:variant>
      <vt:variant>
        <vt:i4>1982</vt:i4>
      </vt:variant>
      <vt:variant>
        <vt:i4>0</vt:i4>
      </vt:variant>
      <vt:variant>
        <vt:i4>5</vt:i4>
      </vt:variant>
      <vt:variant>
        <vt:lpwstr/>
      </vt:variant>
      <vt:variant>
        <vt:lpwstr>_Toc23535760</vt:lpwstr>
      </vt:variant>
      <vt:variant>
        <vt:i4>1638455</vt:i4>
      </vt:variant>
      <vt:variant>
        <vt:i4>1976</vt:i4>
      </vt:variant>
      <vt:variant>
        <vt:i4>0</vt:i4>
      </vt:variant>
      <vt:variant>
        <vt:i4>5</vt:i4>
      </vt:variant>
      <vt:variant>
        <vt:lpwstr/>
      </vt:variant>
      <vt:variant>
        <vt:lpwstr>_Toc23535759</vt:lpwstr>
      </vt:variant>
      <vt:variant>
        <vt:i4>1572919</vt:i4>
      </vt:variant>
      <vt:variant>
        <vt:i4>1970</vt:i4>
      </vt:variant>
      <vt:variant>
        <vt:i4>0</vt:i4>
      </vt:variant>
      <vt:variant>
        <vt:i4>5</vt:i4>
      </vt:variant>
      <vt:variant>
        <vt:lpwstr/>
      </vt:variant>
      <vt:variant>
        <vt:lpwstr>_Toc23535758</vt:lpwstr>
      </vt:variant>
      <vt:variant>
        <vt:i4>1507383</vt:i4>
      </vt:variant>
      <vt:variant>
        <vt:i4>1964</vt:i4>
      </vt:variant>
      <vt:variant>
        <vt:i4>0</vt:i4>
      </vt:variant>
      <vt:variant>
        <vt:i4>5</vt:i4>
      </vt:variant>
      <vt:variant>
        <vt:lpwstr/>
      </vt:variant>
      <vt:variant>
        <vt:lpwstr>_Toc23535757</vt:lpwstr>
      </vt:variant>
      <vt:variant>
        <vt:i4>1441847</vt:i4>
      </vt:variant>
      <vt:variant>
        <vt:i4>1958</vt:i4>
      </vt:variant>
      <vt:variant>
        <vt:i4>0</vt:i4>
      </vt:variant>
      <vt:variant>
        <vt:i4>5</vt:i4>
      </vt:variant>
      <vt:variant>
        <vt:lpwstr/>
      </vt:variant>
      <vt:variant>
        <vt:lpwstr>_Toc23535756</vt:lpwstr>
      </vt:variant>
      <vt:variant>
        <vt:i4>1376311</vt:i4>
      </vt:variant>
      <vt:variant>
        <vt:i4>1952</vt:i4>
      </vt:variant>
      <vt:variant>
        <vt:i4>0</vt:i4>
      </vt:variant>
      <vt:variant>
        <vt:i4>5</vt:i4>
      </vt:variant>
      <vt:variant>
        <vt:lpwstr/>
      </vt:variant>
      <vt:variant>
        <vt:lpwstr>_Toc23535755</vt:lpwstr>
      </vt:variant>
      <vt:variant>
        <vt:i4>1310775</vt:i4>
      </vt:variant>
      <vt:variant>
        <vt:i4>1946</vt:i4>
      </vt:variant>
      <vt:variant>
        <vt:i4>0</vt:i4>
      </vt:variant>
      <vt:variant>
        <vt:i4>5</vt:i4>
      </vt:variant>
      <vt:variant>
        <vt:lpwstr/>
      </vt:variant>
      <vt:variant>
        <vt:lpwstr>_Toc23535754</vt:lpwstr>
      </vt:variant>
      <vt:variant>
        <vt:i4>1245239</vt:i4>
      </vt:variant>
      <vt:variant>
        <vt:i4>1940</vt:i4>
      </vt:variant>
      <vt:variant>
        <vt:i4>0</vt:i4>
      </vt:variant>
      <vt:variant>
        <vt:i4>5</vt:i4>
      </vt:variant>
      <vt:variant>
        <vt:lpwstr/>
      </vt:variant>
      <vt:variant>
        <vt:lpwstr>_Toc23535753</vt:lpwstr>
      </vt:variant>
      <vt:variant>
        <vt:i4>1179703</vt:i4>
      </vt:variant>
      <vt:variant>
        <vt:i4>1934</vt:i4>
      </vt:variant>
      <vt:variant>
        <vt:i4>0</vt:i4>
      </vt:variant>
      <vt:variant>
        <vt:i4>5</vt:i4>
      </vt:variant>
      <vt:variant>
        <vt:lpwstr/>
      </vt:variant>
      <vt:variant>
        <vt:lpwstr>_Toc23535752</vt:lpwstr>
      </vt:variant>
      <vt:variant>
        <vt:i4>1114167</vt:i4>
      </vt:variant>
      <vt:variant>
        <vt:i4>1928</vt:i4>
      </vt:variant>
      <vt:variant>
        <vt:i4>0</vt:i4>
      </vt:variant>
      <vt:variant>
        <vt:i4>5</vt:i4>
      </vt:variant>
      <vt:variant>
        <vt:lpwstr/>
      </vt:variant>
      <vt:variant>
        <vt:lpwstr>_Toc23535751</vt:lpwstr>
      </vt:variant>
      <vt:variant>
        <vt:i4>1048631</vt:i4>
      </vt:variant>
      <vt:variant>
        <vt:i4>1922</vt:i4>
      </vt:variant>
      <vt:variant>
        <vt:i4>0</vt:i4>
      </vt:variant>
      <vt:variant>
        <vt:i4>5</vt:i4>
      </vt:variant>
      <vt:variant>
        <vt:lpwstr/>
      </vt:variant>
      <vt:variant>
        <vt:lpwstr>_Toc23535750</vt:lpwstr>
      </vt:variant>
      <vt:variant>
        <vt:i4>1638454</vt:i4>
      </vt:variant>
      <vt:variant>
        <vt:i4>1916</vt:i4>
      </vt:variant>
      <vt:variant>
        <vt:i4>0</vt:i4>
      </vt:variant>
      <vt:variant>
        <vt:i4>5</vt:i4>
      </vt:variant>
      <vt:variant>
        <vt:lpwstr/>
      </vt:variant>
      <vt:variant>
        <vt:lpwstr>_Toc23535749</vt:lpwstr>
      </vt:variant>
      <vt:variant>
        <vt:i4>1572918</vt:i4>
      </vt:variant>
      <vt:variant>
        <vt:i4>1910</vt:i4>
      </vt:variant>
      <vt:variant>
        <vt:i4>0</vt:i4>
      </vt:variant>
      <vt:variant>
        <vt:i4>5</vt:i4>
      </vt:variant>
      <vt:variant>
        <vt:lpwstr/>
      </vt:variant>
      <vt:variant>
        <vt:lpwstr>_Toc23535748</vt:lpwstr>
      </vt:variant>
      <vt:variant>
        <vt:i4>1507382</vt:i4>
      </vt:variant>
      <vt:variant>
        <vt:i4>1904</vt:i4>
      </vt:variant>
      <vt:variant>
        <vt:i4>0</vt:i4>
      </vt:variant>
      <vt:variant>
        <vt:i4>5</vt:i4>
      </vt:variant>
      <vt:variant>
        <vt:lpwstr/>
      </vt:variant>
      <vt:variant>
        <vt:lpwstr>_Toc23535747</vt:lpwstr>
      </vt:variant>
      <vt:variant>
        <vt:i4>1441846</vt:i4>
      </vt:variant>
      <vt:variant>
        <vt:i4>1898</vt:i4>
      </vt:variant>
      <vt:variant>
        <vt:i4>0</vt:i4>
      </vt:variant>
      <vt:variant>
        <vt:i4>5</vt:i4>
      </vt:variant>
      <vt:variant>
        <vt:lpwstr/>
      </vt:variant>
      <vt:variant>
        <vt:lpwstr>_Toc23535746</vt:lpwstr>
      </vt:variant>
      <vt:variant>
        <vt:i4>1376310</vt:i4>
      </vt:variant>
      <vt:variant>
        <vt:i4>1892</vt:i4>
      </vt:variant>
      <vt:variant>
        <vt:i4>0</vt:i4>
      </vt:variant>
      <vt:variant>
        <vt:i4>5</vt:i4>
      </vt:variant>
      <vt:variant>
        <vt:lpwstr/>
      </vt:variant>
      <vt:variant>
        <vt:lpwstr>_Toc23535745</vt:lpwstr>
      </vt:variant>
      <vt:variant>
        <vt:i4>1310774</vt:i4>
      </vt:variant>
      <vt:variant>
        <vt:i4>1886</vt:i4>
      </vt:variant>
      <vt:variant>
        <vt:i4>0</vt:i4>
      </vt:variant>
      <vt:variant>
        <vt:i4>5</vt:i4>
      </vt:variant>
      <vt:variant>
        <vt:lpwstr/>
      </vt:variant>
      <vt:variant>
        <vt:lpwstr>_Toc23535744</vt:lpwstr>
      </vt:variant>
      <vt:variant>
        <vt:i4>1245238</vt:i4>
      </vt:variant>
      <vt:variant>
        <vt:i4>1880</vt:i4>
      </vt:variant>
      <vt:variant>
        <vt:i4>0</vt:i4>
      </vt:variant>
      <vt:variant>
        <vt:i4>5</vt:i4>
      </vt:variant>
      <vt:variant>
        <vt:lpwstr/>
      </vt:variant>
      <vt:variant>
        <vt:lpwstr>_Toc23535743</vt:lpwstr>
      </vt:variant>
      <vt:variant>
        <vt:i4>1179702</vt:i4>
      </vt:variant>
      <vt:variant>
        <vt:i4>1874</vt:i4>
      </vt:variant>
      <vt:variant>
        <vt:i4>0</vt:i4>
      </vt:variant>
      <vt:variant>
        <vt:i4>5</vt:i4>
      </vt:variant>
      <vt:variant>
        <vt:lpwstr/>
      </vt:variant>
      <vt:variant>
        <vt:lpwstr>_Toc23535742</vt:lpwstr>
      </vt:variant>
      <vt:variant>
        <vt:i4>1114166</vt:i4>
      </vt:variant>
      <vt:variant>
        <vt:i4>1868</vt:i4>
      </vt:variant>
      <vt:variant>
        <vt:i4>0</vt:i4>
      </vt:variant>
      <vt:variant>
        <vt:i4>5</vt:i4>
      </vt:variant>
      <vt:variant>
        <vt:lpwstr/>
      </vt:variant>
      <vt:variant>
        <vt:lpwstr>_Toc23535741</vt:lpwstr>
      </vt:variant>
      <vt:variant>
        <vt:i4>1638449</vt:i4>
      </vt:variant>
      <vt:variant>
        <vt:i4>1862</vt:i4>
      </vt:variant>
      <vt:variant>
        <vt:i4>0</vt:i4>
      </vt:variant>
      <vt:variant>
        <vt:i4>5</vt:i4>
      </vt:variant>
      <vt:variant>
        <vt:lpwstr/>
      </vt:variant>
      <vt:variant>
        <vt:lpwstr>_Toc23535739</vt:lpwstr>
      </vt:variant>
      <vt:variant>
        <vt:i4>1572913</vt:i4>
      </vt:variant>
      <vt:variant>
        <vt:i4>1856</vt:i4>
      </vt:variant>
      <vt:variant>
        <vt:i4>0</vt:i4>
      </vt:variant>
      <vt:variant>
        <vt:i4>5</vt:i4>
      </vt:variant>
      <vt:variant>
        <vt:lpwstr/>
      </vt:variant>
      <vt:variant>
        <vt:lpwstr>_Toc23535738</vt:lpwstr>
      </vt:variant>
      <vt:variant>
        <vt:i4>1507377</vt:i4>
      </vt:variant>
      <vt:variant>
        <vt:i4>1850</vt:i4>
      </vt:variant>
      <vt:variant>
        <vt:i4>0</vt:i4>
      </vt:variant>
      <vt:variant>
        <vt:i4>5</vt:i4>
      </vt:variant>
      <vt:variant>
        <vt:lpwstr/>
      </vt:variant>
      <vt:variant>
        <vt:lpwstr>_Toc23535737</vt:lpwstr>
      </vt:variant>
      <vt:variant>
        <vt:i4>1441841</vt:i4>
      </vt:variant>
      <vt:variant>
        <vt:i4>1844</vt:i4>
      </vt:variant>
      <vt:variant>
        <vt:i4>0</vt:i4>
      </vt:variant>
      <vt:variant>
        <vt:i4>5</vt:i4>
      </vt:variant>
      <vt:variant>
        <vt:lpwstr/>
      </vt:variant>
      <vt:variant>
        <vt:lpwstr>_Toc23535736</vt:lpwstr>
      </vt:variant>
      <vt:variant>
        <vt:i4>1376305</vt:i4>
      </vt:variant>
      <vt:variant>
        <vt:i4>1838</vt:i4>
      </vt:variant>
      <vt:variant>
        <vt:i4>0</vt:i4>
      </vt:variant>
      <vt:variant>
        <vt:i4>5</vt:i4>
      </vt:variant>
      <vt:variant>
        <vt:lpwstr/>
      </vt:variant>
      <vt:variant>
        <vt:lpwstr>_Toc23535735</vt:lpwstr>
      </vt:variant>
      <vt:variant>
        <vt:i4>1310769</vt:i4>
      </vt:variant>
      <vt:variant>
        <vt:i4>1832</vt:i4>
      </vt:variant>
      <vt:variant>
        <vt:i4>0</vt:i4>
      </vt:variant>
      <vt:variant>
        <vt:i4>5</vt:i4>
      </vt:variant>
      <vt:variant>
        <vt:lpwstr/>
      </vt:variant>
      <vt:variant>
        <vt:lpwstr>_Toc23535734</vt:lpwstr>
      </vt:variant>
      <vt:variant>
        <vt:i4>1245233</vt:i4>
      </vt:variant>
      <vt:variant>
        <vt:i4>1826</vt:i4>
      </vt:variant>
      <vt:variant>
        <vt:i4>0</vt:i4>
      </vt:variant>
      <vt:variant>
        <vt:i4>5</vt:i4>
      </vt:variant>
      <vt:variant>
        <vt:lpwstr/>
      </vt:variant>
      <vt:variant>
        <vt:lpwstr>_Toc23535733</vt:lpwstr>
      </vt:variant>
      <vt:variant>
        <vt:i4>1179697</vt:i4>
      </vt:variant>
      <vt:variant>
        <vt:i4>1820</vt:i4>
      </vt:variant>
      <vt:variant>
        <vt:i4>0</vt:i4>
      </vt:variant>
      <vt:variant>
        <vt:i4>5</vt:i4>
      </vt:variant>
      <vt:variant>
        <vt:lpwstr/>
      </vt:variant>
      <vt:variant>
        <vt:lpwstr>_Toc23535732</vt:lpwstr>
      </vt:variant>
      <vt:variant>
        <vt:i4>1114161</vt:i4>
      </vt:variant>
      <vt:variant>
        <vt:i4>1814</vt:i4>
      </vt:variant>
      <vt:variant>
        <vt:i4>0</vt:i4>
      </vt:variant>
      <vt:variant>
        <vt:i4>5</vt:i4>
      </vt:variant>
      <vt:variant>
        <vt:lpwstr/>
      </vt:variant>
      <vt:variant>
        <vt:lpwstr>_Toc23535731</vt:lpwstr>
      </vt:variant>
      <vt:variant>
        <vt:i4>1048625</vt:i4>
      </vt:variant>
      <vt:variant>
        <vt:i4>1808</vt:i4>
      </vt:variant>
      <vt:variant>
        <vt:i4>0</vt:i4>
      </vt:variant>
      <vt:variant>
        <vt:i4>5</vt:i4>
      </vt:variant>
      <vt:variant>
        <vt:lpwstr/>
      </vt:variant>
      <vt:variant>
        <vt:lpwstr>_Toc23535730</vt:lpwstr>
      </vt:variant>
      <vt:variant>
        <vt:i4>1638448</vt:i4>
      </vt:variant>
      <vt:variant>
        <vt:i4>1802</vt:i4>
      </vt:variant>
      <vt:variant>
        <vt:i4>0</vt:i4>
      </vt:variant>
      <vt:variant>
        <vt:i4>5</vt:i4>
      </vt:variant>
      <vt:variant>
        <vt:lpwstr/>
      </vt:variant>
      <vt:variant>
        <vt:lpwstr>_Toc23535729</vt:lpwstr>
      </vt:variant>
      <vt:variant>
        <vt:i4>1572912</vt:i4>
      </vt:variant>
      <vt:variant>
        <vt:i4>1796</vt:i4>
      </vt:variant>
      <vt:variant>
        <vt:i4>0</vt:i4>
      </vt:variant>
      <vt:variant>
        <vt:i4>5</vt:i4>
      </vt:variant>
      <vt:variant>
        <vt:lpwstr/>
      </vt:variant>
      <vt:variant>
        <vt:lpwstr>_Toc23535728</vt:lpwstr>
      </vt:variant>
      <vt:variant>
        <vt:i4>1507376</vt:i4>
      </vt:variant>
      <vt:variant>
        <vt:i4>1790</vt:i4>
      </vt:variant>
      <vt:variant>
        <vt:i4>0</vt:i4>
      </vt:variant>
      <vt:variant>
        <vt:i4>5</vt:i4>
      </vt:variant>
      <vt:variant>
        <vt:lpwstr/>
      </vt:variant>
      <vt:variant>
        <vt:lpwstr>_Toc23535727</vt:lpwstr>
      </vt:variant>
      <vt:variant>
        <vt:i4>1441840</vt:i4>
      </vt:variant>
      <vt:variant>
        <vt:i4>1784</vt:i4>
      </vt:variant>
      <vt:variant>
        <vt:i4>0</vt:i4>
      </vt:variant>
      <vt:variant>
        <vt:i4>5</vt:i4>
      </vt:variant>
      <vt:variant>
        <vt:lpwstr/>
      </vt:variant>
      <vt:variant>
        <vt:lpwstr>_Toc23535726</vt:lpwstr>
      </vt:variant>
      <vt:variant>
        <vt:i4>1376304</vt:i4>
      </vt:variant>
      <vt:variant>
        <vt:i4>1778</vt:i4>
      </vt:variant>
      <vt:variant>
        <vt:i4>0</vt:i4>
      </vt:variant>
      <vt:variant>
        <vt:i4>5</vt:i4>
      </vt:variant>
      <vt:variant>
        <vt:lpwstr/>
      </vt:variant>
      <vt:variant>
        <vt:lpwstr>_Toc23535725</vt:lpwstr>
      </vt:variant>
      <vt:variant>
        <vt:i4>1310768</vt:i4>
      </vt:variant>
      <vt:variant>
        <vt:i4>1772</vt:i4>
      </vt:variant>
      <vt:variant>
        <vt:i4>0</vt:i4>
      </vt:variant>
      <vt:variant>
        <vt:i4>5</vt:i4>
      </vt:variant>
      <vt:variant>
        <vt:lpwstr/>
      </vt:variant>
      <vt:variant>
        <vt:lpwstr>_Toc23535724</vt:lpwstr>
      </vt:variant>
      <vt:variant>
        <vt:i4>1179696</vt:i4>
      </vt:variant>
      <vt:variant>
        <vt:i4>1766</vt:i4>
      </vt:variant>
      <vt:variant>
        <vt:i4>0</vt:i4>
      </vt:variant>
      <vt:variant>
        <vt:i4>5</vt:i4>
      </vt:variant>
      <vt:variant>
        <vt:lpwstr/>
      </vt:variant>
      <vt:variant>
        <vt:lpwstr>_Toc23535722</vt:lpwstr>
      </vt:variant>
      <vt:variant>
        <vt:i4>1114160</vt:i4>
      </vt:variant>
      <vt:variant>
        <vt:i4>1760</vt:i4>
      </vt:variant>
      <vt:variant>
        <vt:i4>0</vt:i4>
      </vt:variant>
      <vt:variant>
        <vt:i4>5</vt:i4>
      </vt:variant>
      <vt:variant>
        <vt:lpwstr/>
      </vt:variant>
      <vt:variant>
        <vt:lpwstr>_Toc23535721</vt:lpwstr>
      </vt:variant>
      <vt:variant>
        <vt:i4>1048624</vt:i4>
      </vt:variant>
      <vt:variant>
        <vt:i4>1754</vt:i4>
      </vt:variant>
      <vt:variant>
        <vt:i4>0</vt:i4>
      </vt:variant>
      <vt:variant>
        <vt:i4>5</vt:i4>
      </vt:variant>
      <vt:variant>
        <vt:lpwstr/>
      </vt:variant>
      <vt:variant>
        <vt:lpwstr>_Toc23535720</vt:lpwstr>
      </vt:variant>
      <vt:variant>
        <vt:i4>1638451</vt:i4>
      </vt:variant>
      <vt:variant>
        <vt:i4>1748</vt:i4>
      </vt:variant>
      <vt:variant>
        <vt:i4>0</vt:i4>
      </vt:variant>
      <vt:variant>
        <vt:i4>5</vt:i4>
      </vt:variant>
      <vt:variant>
        <vt:lpwstr/>
      </vt:variant>
      <vt:variant>
        <vt:lpwstr>_Toc23535719</vt:lpwstr>
      </vt:variant>
      <vt:variant>
        <vt:i4>1507379</vt:i4>
      </vt:variant>
      <vt:variant>
        <vt:i4>1742</vt:i4>
      </vt:variant>
      <vt:variant>
        <vt:i4>0</vt:i4>
      </vt:variant>
      <vt:variant>
        <vt:i4>5</vt:i4>
      </vt:variant>
      <vt:variant>
        <vt:lpwstr/>
      </vt:variant>
      <vt:variant>
        <vt:lpwstr>_Toc23535717</vt:lpwstr>
      </vt:variant>
      <vt:variant>
        <vt:i4>1441843</vt:i4>
      </vt:variant>
      <vt:variant>
        <vt:i4>1736</vt:i4>
      </vt:variant>
      <vt:variant>
        <vt:i4>0</vt:i4>
      </vt:variant>
      <vt:variant>
        <vt:i4>5</vt:i4>
      </vt:variant>
      <vt:variant>
        <vt:lpwstr/>
      </vt:variant>
      <vt:variant>
        <vt:lpwstr>_Toc23535716</vt:lpwstr>
      </vt:variant>
      <vt:variant>
        <vt:i4>1376307</vt:i4>
      </vt:variant>
      <vt:variant>
        <vt:i4>1730</vt:i4>
      </vt:variant>
      <vt:variant>
        <vt:i4>0</vt:i4>
      </vt:variant>
      <vt:variant>
        <vt:i4>5</vt:i4>
      </vt:variant>
      <vt:variant>
        <vt:lpwstr/>
      </vt:variant>
      <vt:variant>
        <vt:lpwstr>_Toc23535715</vt:lpwstr>
      </vt:variant>
      <vt:variant>
        <vt:i4>1310771</vt:i4>
      </vt:variant>
      <vt:variant>
        <vt:i4>1724</vt:i4>
      </vt:variant>
      <vt:variant>
        <vt:i4>0</vt:i4>
      </vt:variant>
      <vt:variant>
        <vt:i4>5</vt:i4>
      </vt:variant>
      <vt:variant>
        <vt:lpwstr/>
      </vt:variant>
      <vt:variant>
        <vt:lpwstr>_Toc23535714</vt:lpwstr>
      </vt:variant>
      <vt:variant>
        <vt:i4>1245235</vt:i4>
      </vt:variant>
      <vt:variant>
        <vt:i4>1718</vt:i4>
      </vt:variant>
      <vt:variant>
        <vt:i4>0</vt:i4>
      </vt:variant>
      <vt:variant>
        <vt:i4>5</vt:i4>
      </vt:variant>
      <vt:variant>
        <vt:lpwstr/>
      </vt:variant>
      <vt:variant>
        <vt:lpwstr>_Toc23535713</vt:lpwstr>
      </vt:variant>
      <vt:variant>
        <vt:i4>1114163</vt:i4>
      </vt:variant>
      <vt:variant>
        <vt:i4>1712</vt:i4>
      </vt:variant>
      <vt:variant>
        <vt:i4>0</vt:i4>
      </vt:variant>
      <vt:variant>
        <vt:i4>5</vt:i4>
      </vt:variant>
      <vt:variant>
        <vt:lpwstr/>
      </vt:variant>
      <vt:variant>
        <vt:lpwstr>_Toc23535711</vt:lpwstr>
      </vt:variant>
      <vt:variant>
        <vt:i4>1048627</vt:i4>
      </vt:variant>
      <vt:variant>
        <vt:i4>1706</vt:i4>
      </vt:variant>
      <vt:variant>
        <vt:i4>0</vt:i4>
      </vt:variant>
      <vt:variant>
        <vt:i4>5</vt:i4>
      </vt:variant>
      <vt:variant>
        <vt:lpwstr/>
      </vt:variant>
      <vt:variant>
        <vt:lpwstr>_Toc23535710</vt:lpwstr>
      </vt:variant>
      <vt:variant>
        <vt:i4>1638450</vt:i4>
      </vt:variant>
      <vt:variant>
        <vt:i4>1700</vt:i4>
      </vt:variant>
      <vt:variant>
        <vt:i4>0</vt:i4>
      </vt:variant>
      <vt:variant>
        <vt:i4>5</vt:i4>
      </vt:variant>
      <vt:variant>
        <vt:lpwstr/>
      </vt:variant>
      <vt:variant>
        <vt:lpwstr>_Toc23535709</vt:lpwstr>
      </vt:variant>
      <vt:variant>
        <vt:i4>1572914</vt:i4>
      </vt:variant>
      <vt:variant>
        <vt:i4>1694</vt:i4>
      </vt:variant>
      <vt:variant>
        <vt:i4>0</vt:i4>
      </vt:variant>
      <vt:variant>
        <vt:i4>5</vt:i4>
      </vt:variant>
      <vt:variant>
        <vt:lpwstr/>
      </vt:variant>
      <vt:variant>
        <vt:lpwstr>_Toc23535708</vt:lpwstr>
      </vt:variant>
      <vt:variant>
        <vt:i4>1441842</vt:i4>
      </vt:variant>
      <vt:variant>
        <vt:i4>1688</vt:i4>
      </vt:variant>
      <vt:variant>
        <vt:i4>0</vt:i4>
      </vt:variant>
      <vt:variant>
        <vt:i4>5</vt:i4>
      </vt:variant>
      <vt:variant>
        <vt:lpwstr/>
      </vt:variant>
      <vt:variant>
        <vt:lpwstr>_Toc23535706</vt:lpwstr>
      </vt:variant>
      <vt:variant>
        <vt:i4>1376306</vt:i4>
      </vt:variant>
      <vt:variant>
        <vt:i4>1682</vt:i4>
      </vt:variant>
      <vt:variant>
        <vt:i4>0</vt:i4>
      </vt:variant>
      <vt:variant>
        <vt:i4>5</vt:i4>
      </vt:variant>
      <vt:variant>
        <vt:lpwstr/>
      </vt:variant>
      <vt:variant>
        <vt:lpwstr>_Toc23535705</vt:lpwstr>
      </vt:variant>
      <vt:variant>
        <vt:i4>1310770</vt:i4>
      </vt:variant>
      <vt:variant>
        <vt:i4>1676</vt:i4>
      </vt:variant>
      <vt:variant>
        <vt:i4>0</vt:i4>
      </vt:variant>
      <vt:variant>
        <vt:i4>5</vt:i4>
      </vt:variant>
      <vt:variant>
        <vt:lpwstr/>
      </vt:variant>
      <vt:variant>
        <vt:lpwstr>_Toc23535704</vt:lpwstr>
      </vt:variant>
      <vt:variant>
        <vt:i4>1179698</vt:i4>
      </vt:variant>
      <vt:variant>
        <vt:i4>1670</vt:i4>
      </vt:variant>
      <vt:variant>
        <vt:i4>0</vt:i4>
      </vt:variant>
      <vt:variant>
        <vt:i4>5</vt:i4>
      </vt:variant>
      <vt:variant>
        <vt:lpwstr/>
      </vt:variant>
      <vt:variant>
        <vt:lpwstr>_Toc23535702</vt:lpwstr>
      </vt:variant>
      <vt:variant>
        <vt:i4>1114162</vt:i4>
      </vt:variant>
      <vt:variant>
        <vt:i4>1664</vt:i4>
      </vt:variant>
      <vt:variant>
        <vt:i4>0</vt:i4>
      </vt:variant>
      <vt:variant>
        <vt:i4>5</vt:i4>
      </vt:variant>
      <vt:variant>
        <vt:lpwstr/>
      </vt:variant>
      <vt:variant>
        <vt:lpwstr>_Toc23535701</vt:lpwstr>
      </vt:variant>
      <vt:variant>
        <vt:i4>1048626</vt:i4>
      </vt:variant>
      <vt:variant>
        <vt:i4>1658</vt:i4>
      </vt:variant>
      <vt:variant>
        <vt:i4>0</vt:i4>
      </vt:variant>
      <vt:variant>
        <vt:i4>5</vt:i4>
      </vt:variant>
      <vt:variant>
        <vt:lpwstr/>
      </vt:variant>
      <vt:variant>
        <vt:lpwstr>_Toc23535700</vt:lpwstr>
      </vt:variant>
      <vt:variant>
        <vt:i4>1572923</vt:i4>
      </vt:variant>
      <vt:variant>
        <vt:i4>1652</vt:i4>
      </vt:variant>
      <vt:variant>
        <vt:i4>0</vt:i4>
      </vt:variant>
      <vt:variant>
        <vt:i4>5</vt:i4>
      </vt:variant>
      <vt:variant>
        <vt:lpwstr/>
      </vt:variant>
      <vt:variant>
        <vt:lpwstr>_Toc23535699</vt:lpwstr>
      </vt:variant>
      <vt:variant>
        <vt:i4>1638459</vt:i4>
      </vt:variant>
      <vt:variant>
        <vt:i4>1646</vt:i4>
      </vt:variant>
      <vt:variant>
        <vt:i4>0</vt:i4>
      </vt:variant>
      <vt:variant>
        <vt:i4>5</vt:i4>
      </vt:variant>
      <vt:variant>
        <vt:lpwstr/>
      </vt:variant>
      <vt:variant>
        <vt:lpwstr>_Toc23535698</vt:lpwstr>
      </vt:variant>
      <vt:variant>
        <vt:i4>1441851</vt:i4>
      </vt:variant>
      <vt:variant>
        <vt:i4>1640</vt:i4>
      </vt:variant>
      <vt:variant>
        <vt:i4>0</vt:i4>
      </vt:variant>
      <vt:variant>
        <vt:i4>5</vt:i4>
      </vt:variant>
      <vt:variant>
        <vt:lpwstr/>
      </vt:variant>
      <vt:variant>
        <vt:lpwstr>_Toc23535697</vt:lpwstr>
      </vt:variant>
      <vt:variant>
        <vt:i4>1507387</vt:i4>
      </vt:variant>
      <vt:variant>
        <vt:i4>1634</vt:i4>
      </vt:variant>
      <vt:variant>
        <vt:i4>0</vt:i4>
      </vt:variant>
      <vt:variant>
        <vt:i4>5</vt:i4>
      </vt:variant>
      <vt:variant>
        <vt:lpwstr/>
      </vt:variant>
      <vt:variant>
        <vt:lpwstr>_Toc23535696</vt:lpwstr>
      </vt:variant>
      <vt:variant>
        <vt:i4>1310779</vt:i4>
      </vt:variant>
      <vt:variant>
        <vt:i4>1628</vt:i4>
      </vt:variant>
      <vt:variant>
        <vt:i4>0</vt:i4>
      </vt:variant>
      <vt:variant>
        <vt:i4>5</vt:i4>
      </vt:variant>
      <vt:variant>
        <vt:lpwstr/>
      </vt:variant>
      <vt:variant>
        <vt:lpwstr>_Toc23535695</vt:lpwstr>
      </vt:variant>
      <vt:variant>
        <vt:i4>1376315</vt:i4>
      </vt:variant>
      <vt:variant>
        <vt:i4>1622</vt:i4>
      </vt:variant>
      <vt:variant>
        <vt:i4>0</vt:i4>
      </vt:variant>
      <vt:variant>
        <vt:i4>5</vt:i4>
      </vt:variant>
      <vt:variant>
        <vt:lpwstr/>
      </vt:variant>
      <vt:variant>
        <vt:lpwstr>_Toc23535694</vt:lpwstr>
      </vt:variant>
      <vt:variant>
        <vt:i4>1179707</vt:i4>
      </vt:variant>
      <vt:variant>
        <vt:i4>1616</vt:i4>
      </vt:variant>
      <vt:variant>
        <vt:i4>0</vt:i4>
      </vt:variant>
      <vt:variant>
        <vt:i4>5</vt:i4>
      </vt:variant>
      <vt:variant>
        <vt:lpwstr/>
      </vt:variant>
      <vt:variant>
        <vt:lpwstr>_Toc23535693</vt:lpwstr>
      </vt:variant>
      <vt:variant>
        <vt:i4>1245243</vt:i4>
      </vt:variant>
      <vt:variant>
        <vt:i4>1610</vt:i4>
      </vt:variant>
      <vt:variant>
        <vt:i4>0</vt:i4>
      </vt:variant>
      <vt:variant>
        <vt:i4>5</vt:i4>
      </vt:variant>
      <vt:variant>
        <vt:lpwstr/>
      </vt:variant>
      <vt:variant>
        <vt:lpwstr>_Toc23535692</vt:lpwstr>
      </vt:variant>
      <vt:variant>
        <vt:i4>1048635</vt:i4>
      </vt:variant>
      <vt:variant>
        <vt:i4>1604</vt:i4>
      </vt:variant>
      <vt:variant>
        <vt:i4>0</vt:i4>
      </vt:variant>
      <vt:variant>
        <vt:i4>5</vt:i4>
      </vt:variant>
      <vt:variant>
        <vt:lpwstr/>
      </vt:variant>
      <vt:variant>
        <vt:lpwstr>_Toc23535691</vt:lpwstr>
      </vt:variant>
      <vt:variant>
        <vt:i4>1114171</vt:i4>
      </vt:variant>
      <vt:variant>
        <vt:i4>1598</vt:i4>
      </vt:variant>
      <vt:variant>
        <vt:i4>0</vt:i4>
      </vt:variant>
      <vt:variant>
        <vt:i4>5</vt:i4>
      </vt:variant>
      <vt:variant>
        <vt:lpwstr/>
      </vt:variant>
      <vt:variant>
        <vt:lpwstr>_Toc23535690</vt:lpwstr>
      </vt:variant>
      <vt:variant>
        <vt:i4>1572922</vt:i4>
      </vt:variant>
      <vt:variant>
        <vt:i4>1592</vt:i4>
      </vt:variant>
      <vt:variant>
        <vt:i4>0</vt:i4>
      </vt:variant>
      <vt:variant>
        <vt:i4>5</vt:i4>
      </vt:variant>
      <vt:variant>
        <vt:lpwstr/>
      </vt:variant>
      <vt:variant>
        <vt:lpwstr>_Toc23535689</vt:lpwstr>
      </vt:variant>
      <vt:variant>
        <vt:i4>1638458</vt:i4>
      </vt:variant>
      <vt:variant>
        <vt:i4>1586</vt:i4>
      </vt:variant>
      <vt:variant>
        <vt:i4>0</vt:i4>
      </vt:variant>
      <vt:variant>
        <vt:i4>5</vt:i4>
      </vt:variant>
      <vt:variant>
        <vt:lpwstr/>
      </vt:variant>
      <vt:variant>
        <vt:lpwstr>_Toc23535688</vt:lpwstr>
      </vt:variant>
      <vt:variant>
        <vt:i4>1441850</vt:i4>
      </vt:variant>
      <vt:variant>
        <vt:i4>1580</vt:i4>
      </vt:variant>
      <vt:variant>
        <vt:i4>0</vt:i4>
      </vt:variant>
      <vt:variant>
        <vt:i4>5</vt:i4>
      </vt:variant>
      <vt:variant>
        <vt:lpwstr/>
      </vt:variant>
      <vt:variant>
        <vt:lpwstr>_Toc23535687</vt:lpwstr>
      </vt:variant>
      <vt:variant>
        <vt:i4>1507386</vt:i4>
      </vt:variant>
      <vt:variant>
        <vt:i4>1574</vt:i4>
      </vt:variant>
      <vt:variant>
        <vt:i4>0</vt:i4>
      </vt:variant>
      <vt:variant>
        <vt:i4>5</vt:i4>
      </vt:variant>
      <vt:variant>
        <vt:lpwstr/>
      </vt:variant>
      <vt:variant>
        <vt:lpwstr>_Toc23535686</vt:lpwstr>
      </vt:variant>
      <vt:variant>
        <vt:i4>1310778</vt:i4>
      </vt:variant>
      <vt:variant>
        <vt:i4>1568</vt:i4>
      </vt:variant>
      <vt:variant>
        <vt:i4>0</vt:i4>
      </vt:variant>
      <vt:variant>
        <vt:i4>5</vt:i4>
      </vt:variant>
      <vt:variant>
        <vt:lpwstr/>
      </vt:variant>
      <vt:variant>
        <vt:lpwstr>_Toc23535685</vt:lpwstr>
      </vt:variant>
      <vt:variant>
        <vt:i4>1376314</vt:i4>
      </vt:variant>
      <vt:variant>
        <vt:i4>1562</vt:i4>
      </vt:variant>
      <vt:variant>
        <vt:i4>0</vt:i4>
      </vt:variant>
      <vt:variant>
        <vt:i4>5</vt:i4>
      </vt:variant>
      <vt:variant>
        <vt:lpwstr/>
      </vt:variant>
      <vt:variant>
        <vt:lpwstr>_Toc23535684</vt:lpwstr>
      </vt:variant>
      <vt:variant>
        <vt:i4>1245242</vt:i4>
      </vt:variant>
      <vt:variant>
        <vt:i4>1556</vt:i4>
      </vt:variant>
      <vt:variant>
        <vt:i4>0</vt:i4>
      </vt:variant>
      <vt:variant>
        <vt:i4>5</vt:i4>
      </vt:variant>
      <vt:variant>
        <vt:lpwstr/>
      </vt:variant>
      <vt:variant>
        <vt:lpwstr>_Toc23535682</vt:lpwstr>
      </vt:variant>
      <vt:variant>
        <vt:i4>1048634</vt:i4>
      </vt:variant>
      <vt:variant>
        <vt:i4>1550</vt:i4>
      </vt:variant>
      <vt:variant>
        <vt:i4>0</vt:i4>
      </vt:variant>
      <vt:variant>
        <vt:i4>5</vt:i4>
      </vt:variant>
      <vt:variant>
        <vt:lpwstr/>
      </vt:variant>
      <vt:variant>
        <vt:lpwstr>_Toc23535681</vt:lpwstr>
      </vt:variant>
      <vt:variant>
        <vt:i4>1114170</vt:i4>
      </vt:variant>
      <vt:variant>
        <vt:i4>1544</vt:i4>
      </vt:variant>
      <vt:variant>
        <vt:i4>0</vt:i4>
      </vt:variant>
      <vt:variant>
        <vt:i4>5</vt:i4>
      </vt:variant>
      <vt:variant>
        <vt:lpwstr/>
      </vt:variant>
      <vt:variant>
        <vt:lpwstr>_Toc23535680</vt:lpwstr>
      </vt:variant>
      <vt:variant>
        <vt:i4>1572917</vt:i4>
      </vt:variant>
      <vt:variant>
        <vt:i4>1538</vt:i4>
      </vt:variant>
      <vt:variant>
        <vt:i4>0</vt:i4>
      </vt:variant>
      <vt:variant>
        <vt:i4>5</vt:i4>
      </vt:variant>
      <vt:variant>
        <vt:lpwstr/>
      </vt:variant>
      <vt:variant>
        <vt:lpwstr>_Toc23535679</vt:lpwstr>
      </vt:variant>
      <vt:variant>
        <vt:i4>1638453</vt:i4>
      </vt:variant>
      <vt:variant>
        <vt:i4>1532</vt:i4>
      </vt:variant>
      <vt:variant>
        <vt:i4>0</vt:i4>
      </vt:variant>
      <vt:variant>
        <vt:i4>5</vt:i4>
      </vt:variant>
      <vt:variant>
        <vt:lpwstr/>
      </vt:variant>
      <vt:variant>
        <vt:lpwstr>_Toc23535678</vt:lpwstr>
      </vt:variant>
      <vt:variant>
        <vt:i4>1441845</vt:i4>
      </vt:variant>
      <vt:variant>
        <vt:i4>1526</vt:i4>
      </vt:variant>
      <vt:variant>
        <vt:i4>0</vt:i4>
      </vt:variant>
      <vt:variant>
        <vt:i4>5</vt:i4>
      </vt:variant>
      <vt:variant>
        <vt:lpwstr/>
      </vt:variant>
      <vt:variant>
        <vt:lpwstr>_Toc23535677</vt:lpwstr>
      </vt:variant>
      <vt:variant>
        <vt:i4>1507381</vt:i4>
      </vt:variant>
      <vt:variant>
        <vt:i4>1520</vt:i4>
      </vt:variant>
      <vt:variant>
        <vt:i4>0</vt:i4>
      </vt:variant>
      <vt:variant>
        <vt:i4>5</vt:i4>
      </vt:variant>
      <vt:variant>
        <vt:lpwstr/>
      </vt:variant>
      <vt:variant>
        <vt:lpwstr>_Toc23535676</vt:lpwstr>
      </vt:variant>
      <vt:variant>
        <vt:i4>1310773</vt:i4>
      </vt:variant>
      <vt:variant>
        <vt:i4>1514</vt:i4>
      </vt:variant>
      <vt:variant>
        <vt:i4>0</vt:i4>
      </vt:variant>
      <vt:variant>
        <vt:i4>5</vt:i4>
      </vt:variant>
      <vt:variant>
        <vt:lpwstr/>
      </vt:variant>
      <vt:variant>
        <vt:lpwstr>_Toc23535675</vt:lpwstr>
      </vt:variant>
      <vt:variant>
        <vt:i4>1376309</vt:i4>
      </vt:variant>
      <vt:variant>
        <vt:i4>1508</vt:i4>
      </vt:variant>
      <vt:variant>
        <vt:i4>0</vt:i4>
      </vt:variant>
      <vt:variant>
        <vt:i4>5</vt:i4>
      </vt:variant>
      <vt:variant>
        <vt:lpwstr/>
      </vt:variant>
      <vt:variant>
        <vt:lpwstr>_Toc23535674</vt:lpwstr>
      </vt:variant>
      <vt:variant>
        <vt:i4>1179701</vt:i4>
      </vt:variant>
      <vt:variant>
        <vt:i4>1502</vt:i4>
      </vt:variant>
      <vt:variant>
        <vt:i4>0</vt:i4>
      </vt:variant>
      <vt:variant>
        <vt:i4>5</vt:i4>
      </vt:variant>
      <vt:variant>
        <vt:lpwstr/>
      </vt:variant>
      <vt:variant>
        <vt:lpwstr>_Toc23535673</vt:lpwstr>
      </vt:variant>
      <vt:variant>
        <vt:i4>1245237</vt:i4>
      </vt:variant>
      <vt:variant>
        <vt:i4>1496</vt:i4>
      </vt:variant>
      <vt:variant>
        <vt:i4>0</vt:i4>
      </vt:variant>
      <vt:variant>
        <vt:i4>5</vt:i4>
      </vt:variant>
      <vt:variant>
        <vt:lpwstr/>
      </vt:variant>
      <vt:variant>
        <vt:lpwstr>_Toc23535672</vt:lpwstr>
      </vt:variant>
      <vt:variant>
        <vt:i4>1048629</vt:i4>
      </vt:variant>
      <vt:variant>
        <vt:i4>1490</vt:i4>
      </vt:variant>
      <vt:variant>
        <vt:i4>0</vt:i4>
      </vt:variant>
      <vt:variant>
        <vt:i4>5</vt:i4>
      </vt:variant>
      <vt:variant>
        <vt:lpwstr/>
      </vt:variant>
      <vt:variant>
        <vt:lpwstr>_Toc23535671</vt:lpwstr>
      </vt:variant>
      <vt:variant>
        <vt:i4>1114165</vt:i4>
      </vt:variant>
      <vt:variant>
        <vt:i4>1484</vt:i4>
      </vt:variant>
      <vt:variant>
        <vt:i4>0</vt:i4>
      </vt:variant>
      <vt:variant>
        <vt:i4>5</vt:i4>
      </vt:variant>
      <vt:variant>
        <vt:lpwstr/>
      </vt:variant>
      <vt:variant>
        <vt:lpwstr>_Toc23535670</vt:lpwstr>
      </vt:variant>
      <vt:variant>
        <vt:i4>1572916</vt:i4>
      </vt:variant>
      <vt:variant>
        <vt:i4>1478</vt:i4>
      </vt:variant>
      <vt:variant>
        <vt:i4>0</vt:i4>
      </vt:variant>
      <vt:variant>
        <vt:i4>5</vt:i4>
      </vt:variant>
      <vt:variant>
        <vt:lpwstr/>
      </vt:variant>
      <vt:variant>
        <vt:lpwstr>_Toc23535669</vt:lpwstr>
      </vt:variant>
      <vt:variant>
        <vt:i4>1638452</vt:i4>
      </vt:variant>
      <vt:variant>
        <vt:i4>1472</vt:i4>
      </vt:variant>
      <vt:variant>
        <vt:i4>0</vt:i4>
      </vt:variant>
      <vt:variant>
        <vt:i4>5</vt:i4>
      </vt:variant>
      <vt:variant>
        <vt:lpwstr/>
      </vt:variant>
      <vt:variant>
        <vt:lpwstr>_Toc23535668</vt:lpwstr>
      </vt:variant>
      <vt:variant>
        <vt:i4>1441844</vt:i4>
      </vt:variant>
      <vt:variant>
        <vt:i4>1466</vt:i4>
      </vt:variant>
      <vt:variant>
        <vt:i4>0</vt:i4>
      </vt:variant>
      <vt:variant>
        <vt:i4>5</vt:i4>
      </vt:variant>
      <vt:variant>
        <vt:lpwstr/>
      </vt:variant>
      <vt:variant>
        <vt:lpwstr>_Toc23535667</vt:lpwstr>
      </vt:variant>
      <vt:variant>
        <vt:i4>1507380</vt:i4>
      </vt:variant>
      <vt:variant>
        <vt:i4>1460</vt:i4>
      </vt:variant>
      <vt:variant>
        <vt:i4>0</vt:i4>
      </vt:variant>
      <vt:variant>
        <vt:i4>5</vt:i4>
      </vt:variant>
      <vt:variant>
        <vt:lpwstr/>
      </vt:variant>
      <vt:variant>
        <vt:lpwstr>_Toc23535666</vt:lpwstr>
      </vt:variant>
      <vt:variant>
        <vt:i4>1310772</vt:i4>
      </vt:variant>
      <vt:variant>
        <vt:i4>1454</vt:i4>
      </vt:variant>
      <vt:variant>
        <vt:i4>0</vt:i4>
      </vt:variant>
      <vt:variant>
        <vt:i4>5</vt:i4>
      </vt:variant>
      <vt:variant>
        <vt:lpwstr/>
      </vt:variant>
      <vt:variant>
        <vt:lpwstr>_Toc23535665</vt:lpwstr>
      </vt:variant>
      <vt:variant>
        <vt:i4>1376308</vt:i4>
      </vt:variant>
      <vt:variant>
        <vt:i4>1448</vt:i4>
      </vt:variant>
      <vt:variant>
        <vt:i4>0</vt:i4>
      </vt:variant>
      <vt:variant>
        <vt:i4>5</vt:i4>
      </vt:variant>
      <vt:variant>
        <vt:lpwstr/>
      </vt:variant>
      <vt:variant>
        <vt:lpwstr>_Toc23535664</vt:lpwstr>
      </vt:variant>
      <vt:variant>
        <vt:i4>1179700</vt:i4>
      </vt:variant>
      <vt:variant>
        <vt:i4>1442</vt:i4>
      </vt:variant>
      <vt:variant>
        <vt:i4>0</vt:i4>
      </vt:variant>
      <vt:variant>
        <vt:i4>5</vt:i4>
      </vt:variant>
      <vt:variant>
        <vt:lpwstr/>
      </vt:variant>
      <vt:variant>
        <vt:lpwstr>_Toc23535663</vt:lpwstr>
      </vt:variant>
      <vt:variant>
        <vt:i4>1245236</vt:i4>
      </vt:variant>
      <vt:variant>
        <vt:i4>1436</vt:i4>
      </vt:variant>
      <vt:variant>
        <vt:i4>0</vt:i4>
      </vt:variant>
      <vt:variant>
        <vt:i4>5</vt:i4>
      </vt:variant>
      <vt:variant>
        <vt:lpwstr/>
      </vt:variant>
      <vt:variant>
        <vt:lpwstr>_Toc23535662</vt:lpwstr>
      </vt:variant>
      <vt:variant>
        <vt:i4>1048628</vt:i4>
      </vt:variant>
      <vt:variant>
        <vt:i4>1430</vt:i4>
      </vt:variant>
      <vt:variant>
        <vt:i4>0</vt:i4>
      </vt:variant>
      <vt:variant>
        <vt:i4>5</vt:i4>
      </vt:variant>
      <vt:variant>
        <vt:lpwstr/>
      </vt:variant>
      <vt:variant>
        <vt:lpwstr>_Toc23535661</vt:lpwstr>
      </vt:variant>
      <vt:variant>
        <vt:i4>1114164</vt:i4>
      </vt:variant>
      <vt:variant>
        <vt:i4>1424</vt:i4>
      </vt:variant>
      <vt:variant>
        <vt:i4>0</vt:i4>
      </vt:variant>
      <vt:variant>
        <vt:i4>5</vt:i4>
      </vt:variant>
      <vt:variant>
        <vt:lpwstr/>
      </vt:variant>
      <vt:variant>
        <vt:lpwstr>_Toc23535660</vt:lpwstr>
      </vt:variant>
      <vt:variant>
        <vt:i4>1572919</vt:i4>
      </vt:variant>
      <vt:variant>
        <vt:i4>1418</vt:i4>
      </vt:variant>
      <vt:variant>
        <vt:i4>0</vt:i4>
      </vt:variant>
      <vt:variant>
        <vt:i4>5</vt:i4>
      </vt:variant>
      <vt:variant>
        <vt:lpwstr/>
      </vt:variant>
      <vt:variant>
        <vt:lpwstr>_Toc23535659</vt:lpwstr>
      </vt:variant>
      <vt:variant>
        <vt:i4>1638455</vt:i4>
      </vt:variant>
      <vt:variant>
        <vt:i4>1412</vt:i4>
      </vt:variant>
      <vt:variant>
        <vt:i4>0</vt:i4>
      </vt:variant>
      <vt:variant>
        <vt:i4>5</vt:i4>
      </vt:variant>
      <vt:variant>
        <vt:lpwstr/>
      </vt:variant>
      <vt:variant>
        <vt:lpwstr>_Toc23535658</vt:lpwstr>
      </vt:variant>
      <vt:variant>
        <vt:i4>1441847</vt:i4>
      </vt:variant>
      <vt:variant>
        <vt:i4>1406</vt:i4>
      </vt:variant>
      <vt:variant>
        <vt:i4>0</vt:i4>
      </vt:variant>
      <vt:variant>
        <vt:i4>5</vt:i4>
      </vt:variant>
      <vt:variant>
        <vt:lpwstr/>
      </vt:variant>
      <vt:variant>
        <vt:lpwstr>_Toc23535657</vt:lpwstr>
      </vt:variant>
      <vt:variant>
        <vt:i4>1507383</vt:i4>
      </vt:variant>
      <vt:variant>
        <vt:i4>1400</vt:i4>
      </vt:variant>
      <vt:variant>
        <vt:i4>0</vt:i4>
      </vt:variant>
      <vt:variant>
        <vt:i4>5</vt:i4>
      </vt:variant>
      <vt:variant>
        <vt:lpwstr/>
      </vt:variant>
      <vt:variant>
        <vt:lpwstr>_Toc23535656</vt:lpwstr>
      </vt:variant>
      <vt:variant>
        <vt:i4>1376311</vt:i4>
      </vt:variant>
      <vt:variant>
        <vt:i4>1394</vt:i4>
      </vt:variant>
      <vt:variant>
        <vt:i4>0</vt:i4>
      </vt:variant>
      <vt:variant>
        <vt:i4>5</vt:i4>
      </vt:variant>
      <vt:variant>
        <vt:lpwstr/>
      </vt:variant>
      <vt:variant>
        <vt:lpwstr>_Toc23535654</vt:lpwstr>
      </vt:variant>
      <vt:variant>
        <vt:i4>1179703</vt:i4>
      </vt:variant>
      <vt:variant>
        <vt:i4>1388</vt:i4>
      </vt:variant>
      <vt:variant>
        <vt:i4>0</vt:i4>
      </vt:variant>
      <vt:variant>
        <vt:i4>5</vt:i4>
      </vt:variant>
      <vt:variant>
        <vt:lpwstr/>
      </vt:variant>
      <vt:variant>
        <vt:lpwstr>_Toc23535653</vt:lpwstr>
      </vt:variant>
      <vt:variant>
        <vt:i4>1245239</vt:i4>
      </vt:variant>
      <vt:variant>
        <vt:i4>1382</vt:i4>
      </vt:variant>
      <vt:variant>
        <vt:i4>0</vt:i4>
      </vt:variant>
      <vt:variant>
        <vt:i4>5</vt:i4>
      </vt:variant>
      <vt:variant>
        <vt:lpwstr/>
      </vt:variant>
      <vt:variant>
        <vt:lpwstr>_Toc23535652</vt:lpwstr>
      </vt:variant>
      <vt:variant>
        <vt:i4>1048631</vt:i4>
      </vt:variant>
      <vt:variant>
        <vt:i4>1376</vt:i4>
      </vt:variant>
      <vt:variant>
        <vt:i4>0</vt:i4>
      </vt:variant>
      <vt:variant>
        <vt:i4>5</vt:i4>
      </vt:variant>
      <vt:variant>
        <vt:lpwstr/>
      </vt:variant>
      <vt:variant>
        <vt:lpwstr>_Toc23535651</vt:lpwstr>
      </vt:variant>
      <vt:variant>
        <vt:i4>1114167</vt:i4>
      </vt:variant>
      <vt:variant>
        <vt:i4>1370</vt:i4>
      </vt:variant>
      <vt:variant>
        <vt:i4>0</vt:i4>
      </vt:variant>
      <vt:variant>
        <vt:i4>5</vt:i4>
      </vt:variant>
      <vt:variant>
        <vt:lpwstr/>
      </vt:variant>
      <vt:variant>
        <vt:lpwstr>_Toc23535650</vt:lpwstr>
      </vt:variant>
      <vt:variant>
        <vt:i4>1572918</vt:i4>
      </vt:variant>
      <vt:variant>
        <vt:i4>1364</vt:i4>
      </vt:variant>
      <vt:variant>
        <vt:i4>0</vt:i4>
      </vt:variant>
      <vt:variant>
        <vt:i4>5</vt:i4>
      </vt:variant>
      <vt:variant>
        <vt:lpwstr/>
      </vt:variant>
      <vt:variant>
        <vt:lpwstr>_Toc23535649</vt:lpwstr>
      </vt:variant>
      <vt:variant>
        <vt:i4>1638454</vt:i4>
      </vt:variant>
      <vt:variant>
        <vt:i4>1358</vt:i4>
      </vt:variant>
      <vt:variant>
        <vt:i4>0</vt:i4>
      </vt:variant>
      <vt:variant>
        <vt:i4>5</vt:i4>
      </vt:variant>
      <vt:variant>
        <vt:lpwstr/>
      </vt:variant>
      <vt:variant>
        <vt:lpwstr>_Toc23535648</vt:lpwstr>
      </vt:variant>
      <vt:variant>
        <vt:i4>1441846</vt:i4>
      </vt:variant>
      <vt:variant>
        <vt:i4>1352</vt:i4>
      </vt:variant>
      <vt:variant>
        <vt:i4>0</vt:i4>
      </vt:variant>
      <vt:variant>
        <vt:i4>5</vt:i4>
      </vt:variant>
      <vt:variant>
        <vt:lpwstr/>
      </vt:variant>
      <vt:variant>
        <vt:lpwstr>_Toc23535647</vt:lpwstr>
      </vt:variant>
      <vt:variant>
        <vt:i4>1507382</vt:i4>
      </vt:variant>
      <vt:variant>
        <vt:i4>1346</vt:i4>
      </vt:variant>
      <vt:variant>
        <vt:i4>0</vt:i4>
      </vt:variant>
      <vt:variant>
        <vt:i4>5</vt:i4>
      </vt:variant>
      <vt:variant>
        <vt:lpwstr/>
      </vt:variant>
      <vt:variant>
        <vt:lpwstr>_Toc23535646</vt:lpwstr>
      </vt:variant>
      <vt:variant>
        <vt:i4>1310774</vt:i4>
      </vt:variant>
      <vt:variant>
        <vt:i4>1340</vt:i4>
      </vt:variant>
      <vt:variant>
        <vt:i4>0</vt:i4>
      </vt:variant>
      <vt:variant>
        <vt:i4>5</vt:i4>
      </vt:variant>
      <vt:variant>
        <vt:lpwstr/>
      </vt:variant>
      <vt:variant>
        <vt:lpwstr>_Toc23535645</vt:lpwstr>
      </vt:variant>
      <vt:variant>
        <vt:i4>1376310</vt:i4>
      </vt:variant>
      <vt:variant>
        <vt:i4>1334</vt:i4>
      </vt:variant>
      <vt:variant>
        <vt:i4>0</vt:i4>
      </vt:variant>
      <vt:variant>
        <vt:i4>5</vt:i4>
      </vt:variant>
      <vt:variant>
        <vt:lpwstr/>
      </vt:variant>
      <vt:variant>
        <vt:lpwstr>_Toc23535644</vt:lpwstr>
      </vt:variant>
      <vt:variant>
        <vt:i4>1179702</vt:i4>
      </vt:variant>
      <vt:variant>
        <vt:i4>1328</vt:i4>
      </vt:variant>
      <vt:variant>
        <vt:i4>0</vt:i4>
      </vt:variant>
      <vt:variant>
        <vt:i4>5</vt:i4>
      </vt:variant>
      <vt:variant>
        <vt:lpwstr/>
      </vt:variant>
      <vt:variant>
        <vt:lpwstr>_Toc23535643</vt:lpwstr>
      </vt:variant>
      <vt:variant>
        <vt:i4>1245238</vt:i4>
      </vt:variant>
      <vt:variant>
        <vt:i4>1322</vt:i4>
      </vt:variant>
      <vt:variant>
        <vt:i4>0</vt:i4>
      </vt:variant>
      <vt:variant>
        <vt:i4>5</vt:i4>
      </vt:variant>
      <vt:variant>
        <vt:lpwstr/>
      </vt:variant>
      <vt:variant>
        <vt:lpwstr>_Toc23535642</vt:lpwstr>
      </vt:variant>
      <vt:variant>
        <vt:i4>1048630</vt:i4>
      </vt:variant>
      <vt:variant>
        <vt:i4>1316</vt:i4>
      </vt:variant>
      <vt:variant>
        <vt:i4>0</vt:i4>
      </vt:variant>
      <vt:variant>
        <vt:i4>5</vt:i4>
      </vt:variant>
      <vt:variant>
        <vt:lpwstr/>
      </vt:variant>
      <vt:variant>
        <vt:lpwstr>_Toc23535641</vt:lpwstr>
      </vt:variant>
      <vt:variant>
        <vt:i4>1114166</vt:i4>
      </vt:variant>
      <vt:variant>
        <vt:i4>1310</vt:i4>
      </vt:variant>
      <vt:variant>
        <vt:i4>0</vt:i4>
      </vt:variant>
      <vt:variant>
        <vt:i4>5</vt:i4>
      </vt:variant>
      <vt:variant>
        <vt:lpwstr/>
      </vt:variant>
      <vt:variant>
        <vt:lpwstr>_Toc23535640</vt:lpwstr>
      </vt:variant>
      <vt:variant>
        <vt:i4>1572913</vt:i4>
      </vt:variant>
      <vt:variant>
        <vt:i4>1304</vt:i4>
      </vt:variant>
      <vt:variant>
        <vt:i4>0</vt:i4>
      </vt:variant>
      <vt:variant>
        <vt:i4>5</vt:i4>
      </vt:variant>
      <vt:variant>
        <vt:lpwstr/>
      </vt:variant>
      <vt:variant>
        <vt:lpwstr>_Toc23535639</vt:lpwstr>
      </vt:variant>
      <vt:variant>
        <vt:i4>1638449</vt:i4>
      </vt:variant>
      <vt:variant>
        <vt:i4>1298</vt:i4>
      </vt:variant>
      <vt:variant>
        <vt:i4>0</vt:i4>
      </vt:variant>
      <vt:variant>
        <vt:i4>5</vt:i4>
      </vt:variant>
      <vt:variant>
        <vt:lpwstr/>
      </vt:variant>
      <vt:variant>
        <vt:lpwstr>_Toc23535638</vt:lpwstr>
      </vt:variant>
      <vt:variant>
        <vt:i4>1441841</vt:i4>
      </vt:variant>
      <vt:variant>
        <vt:i4>1292</vt:i4>
      </vt:variant>
      <vt:variant>
        <vt:i4>0</vt:i4>
      </vt:variant>
      <vt:variant>
        <vt:i4>5</vt:i4>
      </vt:variant>
      <vt:variant>
        <vt:lpwstr/>
      </vt:variant>
      <vt:variant>
        <vt:lpwstr>_Toc23535637</vt:lpwstr>
      </vt:variant>
      <vt:variant>
        <vt:i4>1507377</vt:i4>
      </vt:variant>
      <vt:variant>
        <vt:i4>1286</vt:i4>
      </vt:variant>
      <vt:variant>
        <vt:i4>0</vt:i4>
      </vt:variant>
      <vt:variant>
        <vt:i4>5</vt:i4>
      </vt:variant>
      <vt:variant>
        <vt:lpwstr/>
      </vt:variant>
      <vt:variant>
        <vt:lpwstr>_Toc23535636</vt:lpwstr>
      </vt:variant>
      <vt:variant>
        <vt:i4>1310769</vt:i4>
      </vt:variant>
      <vt:variant>
        <vt:i4>1280</vt:i4>
      </vt:variant>
      <vt:variant>
        <vt:i4>0</vt:i4>
      </vt:variant>
      <vt:variant>
        <vt:i4>5</vt:i4>
      </vt:variant>
      <vt:variant>
        <vt:lpwstr/>
      </vt:variant>
      <vt:variant>
        <vt:lpwstr>_Toc23535635</vt:lpwstr>
      </vt:variant>
      <vt:variant>
        <vt:i4>1376305</vt:i4>
      </vt:variant>
      <vt:variant>
        <vt:i4>1274</vt:i4>
      </vt:variant>
      <vt:variant>
        <vt:i4>0</vt:i4>
      </vt:variant>
      <vt:variant>
        <vt:i4>5</vt:i4>
      </vt:variant>
      <vt:variant>
        <vt:lpwstr/>
      </vt:variant>
      <vt:variant>
        <vt:lpwstr>_Toc23535634</vt:lpwstr>
      </vt:variant>
      <vt:variant>
        <vt:i4>1179697</vt:i4>
      </vt:variant>
      <vt:variant>
        <vt:i4>1268</vt:i4>
      </vt:variant>
      <vt:variant>
        <vt:i4>0</vt:i4>
      </vt:variant>
      <vt:variant>
        <vt:i4>5</vt:i4>
      </vt:variant>
      <vt:variant>
        <vt:lpwstr/>
      </vt:variant>
      <vt:variant>
        <vt:lpwstr>_Toc23535633</vt:lpwstr>
      </vt:variant>
      <vt:variant>
        <vt:i4>1245233</vt:i4>
      </vt:variant>
      <vt:variant>
        <vt:i4>1262</vt:i4>
      </vt:variant>
      <vt:variant>
        <vt:i4>0</vt:i4>
      </vt:variant>
      <vt:variant>
        <vt:i4>5</vt:i4>
      </vt:variant>
      <vt:variant>
        <vt:lpwstr/>
      </vt:variant>
      <vt:variant>
        <vt:lpwstr>_Toc23535632</vt:lpwstr>
      </vt:variant>
      <vt:variant>
        <vt:i4>1048625</vt:i4>
      </vt:variant>
      <vt:variant>
        <vt:i4>1256</vt:i4>
      </vt:variant>
      <vt:variant>
        <vt:i4>0</vt:i4>
      </vt:variant>
      <vt:variant>
        <vt:i4>5</vt:i4>
      </vt:variant>
      <vt:variant>
        <vt:lpwstr/>
      </vt:variant>
      <vt:variant>
        <vt:lpwstr>_Toc23535631</vt:lpwstr>
      </vt:variant>
      <vt:variant>
        <vt:i4>1114161</vt:i4>
      </vt:variant>
      <vt:variant>
        <vt:i4>1250</vt:i4>
      </vt:variant>
      <vt:variant>
        <vt:i4>0</vt:i4>
      </vt:variant>
      <vt:variant>
        <vt:i4>5</vt:i4>
      </vt:variant>
      <vt:variant>
        <vt:lpwstr/>
      </vt:variant>
      <vt:variant>
        <vt:lpwstr>_Toc23535630</vt:lpwstr>
      </vt:variant>
      <vt:variant>
        <vt:i4>1572912</vt:i4>
      </vt:variant>
      <vt:variant>
        <vt:i4>1244</vt:i4>
      </vt:variant>
      <vt:variant>
        <vt:i4>0</vt:i4>
      </vt:variant>
      <vt:variant>
        <vt:i4>5</vt:i4>
      </vt:variant>
      <vt:variant>
        <vt:lpwstr/>
      </vt:variant>
      <vt:variant>
        <vt:lpwstr>_Toc23535629</vt:lpwstr>
      </vt:variant>
      <vt:variant>
        <vt:i4>1638448</vt:i4>
      </vt:variant>
      <vt:variant>
        <vt:i4>1238</vt:i4>
      </vt:variant>
      <vt:variant>
        <vt:i4>0</vt:i4>
      </vt:variant>
      <vt:variant>
        <vt:i4>5</vt:i4>
      </vt:variant>
      <vt:variant>
        <vt:lpwstr/>
      </vt:variant>
      <vt:variant>
        <vt:lpwstr>_Toc23535628</vt:lpwstr>
      </vt:variant>
      <vt:variant>
        <vt:i4>1441840</vt:i4>
      </vt:variant>
      <vt:variant>
        <vt:i4>1232</vt:i4>
      </vt:variant>
      <vt:variant>
        <vt:i4>0</vt:i4>
      </vt:variant>
      <vt:variant>
        <vt:i4>5</vt:i4>
      </vt:variant>
      <vt:variant>
        <vt:lpwstr/>
      </vt:variant>
      <vt:variant>
        <vt:lpwstr>_Toc23535627</vt:lpwstr>
      </vt:variant>
      <vt:variant>
        <vt:i4>1507376</vt:i4>
      </vt:variant>
      <vt:variant>
        <vt:i4>1226</vt:i4>
      </vt:variant>
      <vt:variant>
        <vt:i4>0</vt:i4>
      </vt:variant>
      <vt:variant>
        <vt:i4>5</vt:i4>
      </vt:variant>
      <vt:variant>
        <vt:lpwstr/>
      </vt:variant>
      <vt:variant>
        <vt:lpwstr>_Toc23535626</vt:lpwstr>
      </vt:variant>
      <vt:variant>
        <vt:i4>1376304</vt:i4>
      </vt:variant>
      <vt:variant>
        <vt:i4>1220</vt:i4>
      </vt:variant>
      <vt:variant>
        <vt:i4>0</vt:i4>
      </vt:variant>
      <vt:variant>
        <vt:i4>5</vt:i4>
      </vt:variant>
      <vt:variant>
        <vt:lpwstr/>
      </vt:variant>
      <vt:variant>
        <vt:lpwstr>_Toc23535624</vt:lpwstr>
      </vt:variant>
      <vt:variant>
        <vt:i4>1179696</vt:i4>
      </vt:variant>
      <vt:variant>
        <vt:i4>1214</vt:i4>
      </vt:variant>
      <vt:variant>
        <vt:i4>0</vt:i4>
      </vt:variant>
      <vt:variant>
        <vt:i4>5</vt:i4>
      </vt:variant>
      <vt:variant>
        <vt:lpwstr/>
      </vt:variant>
      <vt:variant>
        <vt:lpwstr>_Toc23535623</vt:lpwstr>
      </vt:variant>
      <vt:variant>
        <vt:i4>1245232</vt:i4>
      </vt:variant>
      <vt:variant>
        <vt:i4>1208</vt:i4>
      </vt:variant>
      <vt:variant>
        <vt:i4>0</vt:i4>
      </vt:variant>
      <vt:variant>
        <vt:i4>5</vt:i4>
      </vt:variant>
      <vt:variant>
        <vt:lpwstr/>
      </vt:variant>
      <vt:variant>
        <vt:lpwstr>_Toc23535622</vt:lpwstr>
      </vt:variant>
      <vt:variant>
        <vt:i4>1048624</vt:i4>
      </vt:variant>
      <vt:variant>
        <vt:i4>1202</vt:i4>
      </vt:variant>
      <vt:variant>
        <vt:i4>0</vt:i4>
      </vt:variant>
      <vt:variant>
        <vt:i4>5</vt:i4>
      </vt:variant>
      <vt:variant>
        <vt:lpwstr/>
      </vt:variant>
      <vt:variant>
        <vt:lpwstr>_Toc23535621</vt:lpwstr>
      </vt:variant>
      <vt:variant>
        <vt:i4>1114160</vt:i4>
      </vt:variant>
      <vt:variant>
        <vt:i4>1196</vt:i4>
      </vt:variant>
      <vt:variant>
        <vt:i4>0</vt:i4>
      </vt:variant>
      <vt:variant>
        <vt:i4>5</vt:i4>
      </vt:variant>
      <vt:variant>
        <vt:lpwstr/>
      </vt:variant>
      <vt:variant>
        <vt:lpwstr>_Toc23535620</vt:lpwstr>
      </vt:variant>
      <vt:variant>
        <vt:i4>1572915</vt:i4>
      </vt:variant>
      <vt:variant>
        <vt:i4>1190</vt:i4>
      </vt:variant>
      <vt:variant>
        <vt:i4>0</vt:i4>
      </vt:variant>
      <vt:variant>
        <vt:i4>5</vt:i4>
      </vt:variant>
      <vt:variant>
        <vt:lpwstr/>
      </vt:variant>
      <vt:variant>
        <vt:lpwstr>_Toc23535619</vt:lpwstr>
      </vt:variant>
      <vt:variant>
        <vt:i4>1638451</vt:i4>
      </vt:variant>
      <vt:variant>
        <vt:i4>1184</vt:i4>
      </vt:variant>
      <vt:variant>
        <vt:i4>0</vt:i4>
      </vt:variant>
      <vt:variant>
        <vt:i4>5</vt:i4>
      </vt:variant>
      <vt:variant>
        <vt:lpwstr/>
      </vt:variant>
      <vt:variant>
        <vt:lpwstr>_Toc23535618</vt:lpwstr>
      </vt:variant>
      <vt:variant>
        <vt:i4>1441843</vt:i4>
      </vt:variant>
      <vt:variant>
        <vt:i4>1178</vt:i4>
      </vt:variant>
      <vt:variant>
        <vt:i4>0</vt:i4>
      </vt:variant>
      <vt:variant>
        <vt:i4>5</vt:i4>
      </vt:variant>
      <vt:variant>
        <vt:lpwstr/>
      </vt:variant>
      <vt:variant>
        <vt:lpwstr>_Toc23535617</vt:lpwstr>
      </vt:variant>
      <vt:variant>
        <vt:i4>1507379</vt:i4>
      </vt:variant>
      <vt:variant>
        <vt:i4>1172</vt:i4>
      </vt:variant>
      <vt:variant>
        <vt:i4>0</vt:i4>
      </vt:variant>
      <vt:variant>
        <vt:i4>5</vt:i4>
      </vt:variant>
      <vt:variant>
        <vt:lpwstr/>
      </vt:variant>
      <vt:variant>
        <vt:lpwstr>_Toc23535616</vt:lpwstr>
      </vt:variant>
      <vt:variant>
        <vt:i4>1310771</vt:i4>
      </vt:variant>
      <vt:variant>
        <vt:i4>1166</vt:i4>
      </vt:variant>
      <vt:variant>
        <vt:i4>0</vt:i4>
      </vt:variant>
      <vt:variant>
        <vt:i4>5</vt:i4>
      </vt:variant>
      <vt:variant>
        <vt:lpwstr/>
      </vt:variant>
      <vt:variant>
        <vt:lpwstr>_Toc23535615</vt:lpwstr>
      </vt:variant>
      <vt:variant>
        <vt:i4>1376307</vt:i4>
      </vt:variant>
      <vt:variant>
        <vt:i4>1160</vt:i4>
      </vt:variant>
      <vt:variant>
        <vt:i4>0</vt:i4>
      </vt:variant>
      <vt:variant>
        <vt:i4>5</vt:i4>
      </vt:variant>
      <vt:variant>
        <vt:lpwstr/>
      </vt:variant>
      <vt:variant>
        <vt:lpwstr>_Toc23535614</vt:lpwstr>
      </vt:variant>
      <vt:variant>
        <vt:i4>1179699</vt:i4>
      </vt:variant>
      <vt:variant>
        <vt:i4>1154</vt:i4>
      </vt:variant>
      <vt:variant>
        <vt:i4>0</vt:i4>
      </vt:variant>
      <vt:variant>
        <vt:i4>5</vt:i4>
      </vt:variant>
      <vt:variant>
        <vt:lpwstr/>
      </vt:variant>
      <vt:variant>
        <vt:lpwstr>_Toc23535613</vt:lpwstr>
      </vt:variant>
      <vt:variant>
        <vt:i4>1245235</vt:i4>
      </vt:variant>
      <vt:variant>
        <vt:i4>1148</vt:i4>
      </vt:variant>
      <vt:variant>
        <vt:i4>0</vt:i4>
      </vt:variant>
      <vt:variant>
        <vt:i4>5</vt:i4>
      </vt:variant>
      <vt:variant>
        <vt:lpwstr/>
      </vt:variant>
      <vt:variant>
        <vt:lpwstr>_Toc23535612</vt:lpwstr>
      </vt:variant>
      <vt:variant>
        <vt:i4>1048627</vt:i4>
      </vt:variant>
      <vt:variant>
        <vt:i4>1142</vt:i4>
      </vt:variant>
      <vt:variant>
        <vt:i4>0</vt:i4>
      </vt:variant>
      <vt:variant>
        <vt:i4>5</vt:i4>
      </vt:variant>
      <vt:variant>
        <vt:lpwstr/>
      </vt:variant>
      <vt:variant>
        <vt:lpwstr>_Toc23535611</vt:lpwstr>
      </vt:variant>
      <vt:variant>
        <vt:i4>1114163</vt:i4>
      </vt:variant>
      <vt:variant>
        <vt:i4>1136</vt:i4>
      </vt:variant>
      <vt:variant>
        <vt:i4>0</vt:i4>
      </vt:variant>
      <vt:variant>
        <vt:i4>5</vt:i4>
      </vt:variant>
      <vt:variant>
        <vt:lpwstr/>
      </vt:variant>
      <vt:variant>
        <vt:lpwstr>_Toc23535610</vt:lpwstr>
      </vt:variant>
      <vt:variant>
        <vt:i4>1572914</vt:i4>
      </vt:variant>
      <vt:variant>
        <vt:i4>1130</vt:i4>
      </vt:variant>
      <vt:variant>
        <vt:i4>0</vt:i4>
      </vt:variant>
      <vt:variant>
        <vt:i4>5</vt:i4>
      </vt:variant>
      <vt:variant>
        <vt:lpwstr/>
      </vt:variant>
      <vt:variant>
        <vt:lpwstr>_Toc23535609</vt:lpwstr>
      </vt:variant>
      <vt:variant>
        <vt:i4>1638450</vt:i4>
      </vt:variant>
      <vt:variant>
        <vt:i4>1124</vt:i4>
      </vt:variant>
      <vt:variant>
        <vt:i4>0</vt:i4>
      </vt:variant>
      <vt:variant>
        <vt:i4>5</vt:i4>
      </vt:variant>
      <vt:variant>
        <vt:lpwstr/>
      </vt:variant>
      <vt:variant>
        <vt:lpwstr>_Toc23535608</vt:lpwstr>
      </vt:variant>
      <vt:variant>
        <vt:i4>1441842</vt:i4>
      </vt:variant>
      <vt:variant>
        <vt:i4>1118</vt:i4>
      </vt:variant>
      <vt:variant>
        <vt:i4>0</vt:i4>
      </vt:variant>
      <vt:variant>
        <vt:i4>5</vt:i4>
      </vt:variant>
      <vt:variant>
        <vt:lpwstr/>
      </vt:variant>
      <vt:variant>
        <vt:lpwstr>_Toc23535607</vt:lpwstr>
      </vt:variant>
      <vt:variant>
        <vt:i4>1507378</vt:i4>
      </vt:variant>
      <vt:variant>
        <vt:i4>1112</vt:i4>
      </vt:variant>
      <vt:variant>
        <vt:i4>0</vt:i4>
      </vt:variant>
      <vt:variant>
        <vt:i4>5</vt:i4>
      </vt:variant>
      <vt:variant>
        <vt:lpwstr/>
      </vt:variant>
      <vt:variant>
        <vt:lpwstr>_Toc23535606</vt:lpwstr>
      </vt:variant>
      <vt:variant>
        <vt:i4>1310770</vt:i4>
      </vt:variant>
      <vt:variant>
        <vt:i4>1106</vt:i4>
      </vt:variant>
      <vt:variant>
        <vt:i4>0</vt:i4>
      </vt:variant>
      <vt:variant>
        <vt:i4>5</vt:i4>
      </vt:variant>
      <vt:variant>
        <vt:lpwstr/>
      </vt:variant>
      <vt:variant>
        <vt:lpwstr>_Toc23535605</vt:lpwstr>
      </vt:variant>
      <vt:variant>
        <vt:i4>1376306</vt:i4>
      </vt:variant>
      <vt:variant>
        <vt:i4>1100</vt:i4>
      </vt:variant>
      <vt:variant>
        <vt:i4>0</vt:i4>
      </vt:variant>
      <vt:variant>
        <vt:i4>5</vt:i4>
      </vt:variant>
      <vt:variant>
        <vt:lpwstr/>
      </vt:variant>
      <vt:variant>
        <vt:lpwstr>_Toc23535604</vt:lpwstr>
      </vt:variant>
      <vt:variant>
        <vt:i4>1179698</vt:i4>
      </vt:variant>
      <vt:variant>
        <vt:i4>1094</vt:i4>
      </vt:variant>
      <vt:variant>
        <vt:i4>0</vt:i4>
      </vt:variant>
      <vt:variant>
        <vt:i4>5</vt:i4>
      </vt:variant>
      <vt:variant>
        <vt:lpwstr/>
      </vt:variant>
      <vt:variant>
        <vt:lpwstr>_Toc23535603</vt:lpwstr>
      </vt:variant>
      <vt:variant>
        <vt:i4>1245234</vt:i4>
      </vt:variant>
      <vt:variant>
        <vt:i4>1088</vt:i4>
      </vt:variant>
      <vt:variant>
        <vt:i4>0</vt:i4>
      </vt:variant>
      <vt:variant>
        <vt:i4>5</vt:i4>
      </vt:variant>
      <vt:variant>
        <vt:lpwstr/>
      </vt:variant>
      <vt:variant>
        <vt:lpwstr>_Toc23535602</vt:lpwstr>
      </vt:variant>
      <vt:variant>
        <vt:i4>1048626</vt:i4>
      </vt:variant>
      <vt:variant>
        <vt:i4>1082</vt:i4>
      </vt:variant>
      <vt:variant>
        <vt:i4>0</vt:i4>
      </vt:variant>
      <vt:variant>
        <vt:i4>5</vt:i4>
      </vt:variant>
      <vt:variant>
        <vt:lpwstr/>
      </vt:variant>
      <vt:variant>
        <vt:lpwstr>_Toc23535601</vt:lpwstr>
      </vt:variant>
      <vt:variant>
        <vt:i4>1114162</vt:i4>
      </vt:variant>
      <vt:variant>
        <vt:i4>1076</vt:i4>
      </vt:variant>
      <vt:variant>
        <vt:i4>0</vt:i4>
      </vt:variant>
      <vt:variant>
        <vt:i4>5</vt:i4>
      </vt:variant>
      <vt:variant>
        <vt:lpwstr/>
      </vt:variant>
      <vt:variant>
        <vt:lpwstr>_Toc23535600</vt:lpwstr>
      </vt:variant>
      <vt:variant>
        <vt:i4>1703995</vt:i4>
      </vt:variant>
      <vt:variant>
        <vt:i4>1070</vt:i4>
      </vt:variant>
      <vt:variant>
        <vt:i4>0</vt:i4>
      </vt:variant>
      <vt:variant>
        <vt:i4>5</vt:i4>
      </vt:variant>
      <vt:variant>
        <vt:lpwstr/>
      </vt:variant>
      <vt:variant>
        <vt:lpwstr>_Toc23535598</vt:lpwstr>
      </vt:variant>
      <vt:variant>
        <vt:i4>1376315</vt:i4>
      </vt:variant>
      <vt:variant>
        <vt:i4>1064</vt:i4>
      </vt:variant>
      <vt:variant>
        <vt:i4>0</vt:i4>
      </vt:variant>
      <vt:variant>
        <vt:i4>5</vt:i4>
      </vt:variant>
      <vt:variant>
        <vt:lpwstr/>
      </vt:variant>
      <vt:variant>
        <vt:lpwstr>_Toc23535597</vt:lpwstr>
      </vt:variant>
      <vt:variant>
        <vt:i4>1507387</vt:i4>
      </vt:variant>
      <vt:variant>
        <vt:i4>1058</vt:i4>
      </vt:variant>
      <vt:variant>
        <vt:i4>0</vt:i4>
      </vt:variant>
      <vt:variant>
        <vt:i4>5</vt:i4>
      </vt:variant>
      <vt:variant>
        <vt:lpwstr/>
      </vt:variant>
      <vt:variant>
        <vt:lpwstr>_Toc23535595</vt:lpwstr>
      </vt:variant>
      <vt:variant>
        <vt:i4>1441851</vt:i4>
      </vt:variant>
      <vt:variant>
        <vt:i4>1052</vt:i4>
      </vt:variant>
      <vt:variant>
        <vt:i4>0</vt:i4>
      </vt:variant>
      <vt:variant>
        <vt:i4>5</vt:i4>
      </vt:variant>
      <vt:variant>
        <vt:lpwstr/>
      </vt:variant>
      <vt:variant>
        <vt:lpwstr>_Toc23535594</vt:lpwstr>
      </vt:variant>
      <vt:variant>
        <vt:i4>1114171</vt:i4>
      </vt:variant>
      <vt:variant>
        <vt:i4>1046</vt:i4>
      </vt:variant>
      <vt:variant>
        <vt:i4>0</vt:i4>
      </vt:variant>
      <vt:variant>
        <vt:i4>5</vt:i4>
      </vt:variant>
      <vt:variant>
        <vt:lpwstr/>
      </vt:variant>
      <vt:variant>
        <vt:lpwstr>_Toc23535593</vt:lpwstr>
      </vt:variant>
      <vt:variant>
        <vt:i4>1048635</vt:i4>
      </vt:variant>
      <vt:variant>
        <vt:i4>1040</vt:i4>
      </vt:variant>
      <vt:variant>
        <vt:i4>0</vt:i4>
      </vt:variant>
      <vt:variant>
        <vt:i4>5</vt:i4>
      </vt:variant>
      <vt:variant>
        <vt:lpwstr/>
      </vt:variant>
      <vt:variant>
        <vt:lpwstr>_Toc23535592</vt:lpwstr>
      </vt:variant>
      <vt:variant>
        <vt:i4>1245243</vt:i4>
      </vt:variant>
      <vt:variant>
        <vt:i4>1034</vt:i4>
      </vt:variant>
      <vt:variant>
        <vt:i4>0</vt:i4>
      </vt:variant>
      <vt:variant>
        <vt:i4>5</vt:i4>
      </vt:variant>
      <vt:variant>
        <vt:lpwstr/>
      </vt:variant>
      <vt:variant>
        <vt:lpwstr>_Toc23535591</vt:lpwstr>
      </vt:variant>
      <vt:variant>
        <vt:i4>1179707</vt:i4>
      </vt:variant>
      <vt:variant>
        <vt:i4>1028</vt:i4>
      </vt:variant>
      <vt:variant>
        <vt:i4>0</vt:i4>
      </vt:variant>
      <vt:variant>
        <vt:i4>5</vt:i4>
      </vt:variant>
      <vt:variant>
        <vt:lpwstr/>
      </vt:variant>
      <vt:variant>
        <vt:lpwstr>_Toc23535590</vt:lpwstr>
      </vt:variant>
      <vt:variant>
        <vt:i4>1703994</vt:i4>
      </vt:variant>
      <vt:variant>
        <vt:i4>1022</vt:i4>
      </vt:variant>
      <vt:variant>
        <vt:i4>0</vt:i4>
      </vt:variant>
      <vt:variant>
        <vt:i4>5</vt:i4>
      </vt:variant>
      <vt:variant>
        <vt:lpwstr/>
      </vt:variant>
      <vt:variant>
        <vt:lpwstr>_Toc23535588</vt:lpwstr>
      </vt:variant>
      <vt:variant>
        <vt:i4>1376314</vt:i4>
      </vt:variant>
      <vt:variant>
        <vt:i4>1016</vt:i4>
      </vt:variant>
      <vt:variant>
        <vt:i4>0</vt:i4>
      </vt:variant>
      <vt:variant>
        <vt:i4>5</vt:i4>
      </vt:variant>
      <vt:variant>
        <vt:lpwstr/>
      </vt:variant>
      <vt:variant>
        <vt:lpwstr>_Toc23535587</vt:lpwstr>
      </vt:variant>
      <vt:variant>
        <vt:i4>1310778</vt:i4>
      </vt:variant>
      <vt:variant>
        <vt:i4>1010</vt:i4>
      </vt:variant>
      <vt:variant>
        <vt:i4>0</vt:i4>
      </vt:variant>
      <vt:variant>
        <vt:i4>5</vt:i4>
      </vt:variant>
      <vt:variant>
        <vt:lpwstr/>
      </vt:variant>
      <vt:variant>
        <vt:lpwstr>_Toc23535586</vt:lpwstr>
      </vt:variant>
      <vt:variant>
        <vt:i4>1507386</vt:i4>
      </vt:variant>
      <vt:variant>
        <vt:i4>1004</vt:i4>
      </vt:variant>
      <vt:variant>
        <vt:i4>0</vt:i4>
      </vt:variant>
      <vt:variant>
        <vt:i4>5</vt:i4>
      </vt:variant>
      <vt:variant>
        <vt:lpwstr/>
      </vt:variant>
      <vt:variant>
        <vt:lpwstr>_Toc23535585</vt:lpwstr>
      </vt:variant>
      <vt:variant>
        <vt:i4>1114170</vt:i4>
      </vt:variant>
      <vt:variant>
        <vt:i4>998</vt:i4>
      </vt:variant>
      <vt:variant>
        <vt:i4>0</vt:i4>
      </vt:variant>
      <vt:variant>
        <vt:i4>5</vt:i4>
      </vt:variant>
      <vt:variant>
        <vt:lpwstr/>
      </vt:variant>
      <vt:variant>
        <vt:lpwstr>_Toc23535583</vt:lpwstr>
      </vt:variant>
      <vt:variant>
        <vt:i4>1048634</vt:i4>
      </vt:variant>
      <vt:variant>
        <vt:i4>992</vt:i4>
      </vt:variant>
      <vt:variant>
        <vt:i4>0</vt:i4>
      </vt:variant>
      <vt:variant>
        <vt:i4>5</vt:i4>
      </vt:variant>
      <vt:variant>
        <vt:lpwstr/>
      </vt:variant>
      <vt:variant>
        <vt:lpwstr>_Toc23535582</vt:lpwstr>
      </vt:variant>
      <vt:variant>
        <vt:i4>1245242</vt:i4>
      </vt:variant>
      <vt:variant>
        <vt:i4>986</vt:i4>
      </vt:variant>
      <vt:variant>
        <vt:i4>0</vt:i4>
      </vt:variant>
      <vt:variant>
        <vt:i4>5</vt:i4>
      </vt:variant>
      <vt:variant>
        <vt:lpwstr/>
      </vt:variant>
      <vt:variant>
        <vt:lpwstr>_Toc23535581</vt:lpwstr>
      </vt:variant>
      <vt:variant>
        <vt:i4>1179706</vt:i4>
      </vt:variant>
      <vt:variant>
        <vt:i4>980</vt:i4>
      </vt:variant>
      <vt:variant>
        <vt:i4>0</vt:i4>
      </vt:variant>
      <vt:variant>
        <vt:i4>5</vt:i4>
      </vt:variant>
      <vt:variant>
        <vt:lpwstr/>
      </vt:variant>
      <vt:variant>
        <vt:lpwstr>_Toc23535580</vt:lpwstr>
      </vt:variant>
      <vt:variant>
        <vt:i4>1769525</vt:i4>
      </vt:variant>
      <vt:variant>
        <vt:i4>974</vt:i4>
      </vt:variant>
      <vt:variant>
        <vt:i4>0</vt:i4>
      </vt:variant>
      <vt:variant>
        <vt:i4>5</vt:i4>
      </vt:variant>
      <vt:variant>
        <vt:lpwstr/>
      </vt:variant>
      <vt:variant>
        <vt:lpwstr>_Toc23535579</vt:lpwstr>
      </vt:variant>
      <vt:variant>
        <vt:i4>1703989</vt:i4>
      </vt:variant>
      <vt:variant>
        <vt:i4>968</vt:i4>
      </vt:variant>
      <vt:variant>
        <vt:i4>0</vt:i4>
      </vt:variant>
      <vt:variant>
        <vt:i4>5</vt:i4>
      </vt:variant>
      <vt:variant>
        <vt:lpwstr/>
      </vt:variant>
      <vt:variant>
        <vt:lpwstr>_Toc23535578</vt:lpwstr>
      </vt:variant>
      <vt:variant>
        <vt:i4>1376309</vt:i4>
      </vt:variant>
      <vt:variant>
        <vt:i4>962</vt:i4>
      </vt:variant>
      <vt:variant>
        <vt:i4>0</vt:i4>
      </vt:variant>
      <vt:variant>
        <vt:i4>5</vt:i4>
      </vt:variant>
      <vt:variant>
        <vt:lpwstr/>
      </vt:variant>
      <vt:variant>
        <vt:lpwstr>_Toc23535577</vt:lpwstr>
      </vt:variant>
      <vt:variant>
        <vt:i4>1310773</vt:i4>
      </vt:variant>
      <vt:variant>
        <vt:i4>956</vt:i4>
      </vt:variant>
      <vt:variant>
        <vt:i4>0</vt:i4>
      </vt:variant>
      <vt:variant>
        <vt:i4>5</vt:i4>
      </vt:variant>
      <vt:variant>
        <vt:lpwstr/>
      </vt:variant>
      <vt:variant>
        <vt:lpwstr>_Toc23535576</vt:lpwstr>
      </vt:variant>
      <vt:variant>
        <vt:i4>1507381</vt:i4>
      </vt:variant>
      <vt:variant>
        <vt:i4>950</vt:i4>
      </vt:variant>
      <vt:variant>
        <vt:i4>0</vt:i4>
      </vt:variant>
      <vt:variant>
        <vt:i4>5</vt:i4>
      </vt:variant>
      <vt:variant>
        <vt:lpwstr/>
      </vt:variant>
      <vt:variant>
        <vt:lpwstr>_Toc23535575</vt:lpwstr>
      </vt:variant>
      <vt:variant>
        <vt:i4>1441845</vt:i4>
      </vt:variant>
      <vt:variant>
        <vt:i4>944</vt:i4>
      </vt:variant>
      <vt:variant>
        <vt:i4>0</vt:i4>
      </vt:variant>
      <vt:variant>
        <vt:i4>5</vt:i4>
      </vt:variant>
      <vt:variant>
        <vt:lpwstr/>
      </vt:variant>
      <vt:variant>
        <vt:lpwstr>_Toc23535574</vt:lpwstr>
      </vt:variant>
      <vt:variant>
        <vt:i4>1114165</vt:i4>
      </vt:variant>
      <vt:variant>
        <vt:i4>938</vt:i4>
      </vt:variant>
      <vt:variant>
        <vt:i4>0</vt:i4>
      </vt:variant>
      <vt:variant>
        <vt:i4>5</vt:i4>
      </vt:variant>
      <vt:variant>
        <vt:lpwstr/>
      </vt:variant>
      <vt:variant>
        <vt:lpwstr>_Toc23535573</vt:lpwstr>
      </vt:variant>
      <vt:variant>
        <vt:i4>1048629</vt:i4>
      </vt:variant>
      <vt:variant>
        <vt:i4>932</vt:i4>
      </vt:variant>
      <vt:variant>
        <vt:i4>0</vt:i4>
      </vt:variant>
      <vt:variant>
        <vt:i4>5</vt:i4>
      </vt:variant>
      <vt:variant>
        <vt:lpwstr/>
      </vt:variant>
      <vt:variant>
        <vt:lpwstr>_Toc23535572</vt:lpwstr>
      </vt:variant>
      <vt:variant>
        <vt:i4>1245237</vt:i4>
      </vt:variant>
      <vt:variant>
        <vt:i4>926</vt:i4>
      </vt:variant>
      <vt:variant>
        <vt:i4>0</vt:i4>
      </vt:variant>
      <vt:variant>
        <vt:i4>5</vt:i4>
      </vt:variant>
      <vt:variant>
        <vt:lpwstr/>
      </vt:variant>
      <vt:variant>
        <vt:lpwstr>_Toc23535571</vt:lpwstr>
      </vt:variant>
      <vt:variant>
        <vt:i4>1179701</vt:i4>
      </vt:variant>
      <vt:variant>
        <vt:i4>920</vt:i4>
      </vt:variant>
      <vt:variant>
        <vt:i4>0</vt:i4>
      </vt:variant>
      <vt:variant>
        <vt:i4>5</vt:i4>
      </vt:variant>
      <vt:variant>
        <vt:lpwstr/>
      </vt:variant>
      <vt:variant>
        <vt:lpwstr>_Toc23535570</vt:lpwstr>
      </vt:variant>
      <vt:variant>
        <vt:i4>1769524</vt:i4>
      </vt:variant>
      <vt:variant>
        <vt:i4>914</vt:i4>
      </vt:variant>
      <vt:variant>
        <vt:i4>0</vt:i4>
      </vt:variant>
      <vt:variant>
        <vt:i4>5</vt:i4>
      </vt:variant>
      <vt:variant>
        <vt:lpwstr/>
      </vt:variant>
      <vt:variant>
        <vt:lpwstr>_Toc23535569</vt:lpwstr>
      </vt:variant>
      <vt:variant>
        <vt:i4>1703988</vt:i4>
      </vt:variant>
      <vt:variant>
        <vt:i4>908</vt:i4>
      </vt:variant>
      <vt:variant>
        <vt:i4>0</vt:i4>
      </vt:variant>
      <vt:variant>
        <vt:i4>5</vt:i4>
      </vt:variant>
      <vt:variant>
        <vt:lpwstr/>
      </vt:variant>
      <vt:variant>
        <vt:lpwstr>_Toc23535568</vt:lpwstr>
      </vt:variant>
      <vt:variant>
        <vt:i4>1376308</vt:i4>
      </vt:variant>
      <vt:variant>
        <vt:i4>902</vt:i4>
      </vt:variant>
      <vt:variant>
        <vt:i4>0</vt:i4>
      </vt:variant>
      <vt:variant>
        <vt:i4>5</vt:i4>
      </vt:variant>
      <vt:variant>
        <vt:lpwstr/>
      </vt:variant>
      <vt:variant>
        <vt:lpwstr>_Toc23535567</vt:lpwstr>
      </vt:variant>
      <vt:variant>
        <vt:i4>1310772</vt:i4>
      </vt:variant>
      <vt:variant>
        <vt:i4>896</vt:i4>
      </vt:variant>
      <vt:variant>
        <vt:i4>0</vt:i4>
      </vt:variant>
      <vt:variant>
        <vt:i4>5</vt:i4>
      </vt:variant>
      <vt:variant>
        <vt:lpwstr/>
      </vt:variant>
      <vt:variant>
        <vt:lpwstr>_Toc23535566</vt:lpwstr>
      </vt:variant>
      <vt:variant>
        <vt:i4>1507380</vt:i4>
      </vt:variant>
      <vt:variant>
        <vt:i4>890</vt:i4>
      </vt:variant>
      <vt:variant>
        <vt:i4>0</vt:i4>
      </vt:variant>
      <vt:variant>
        <vt:i4>5</vt:i4>
      </vt:variant>
      <vt:variant>
        <vt:lpwstr/>
      </vt:variant>
      <vt:variant>
        <vt:lpwstr>_Toc23535565</vt:lpwstr>
      </vt:variant>
      <vt:variant>
        <vt:i4>1441844</vt:i4>
      </vt:variant>
      <vt:variant>
        <vt:i4>884</vt:i4>
      </vt:variant>
      <vt:variant>
        <vt:i4>0</vt:i4>
      </vt:variant>
      <vt:variant>
        <vt:i4>5</vt:i4>
      </vt:variant>
      <vt:variant>
        <vt:lpwstr/>
      </vt:variant>
      <vt:variant>
        <vt:lpwstr>_Toc23535564</vt:lpwstr>
      </vt:variant>
      <vt:variant>
        <vt:i4>1114164</vt:i4>
      </vt:variant>
      <vt:variant>
        <vt:i4>878</vt:i4>
      </vt:variant>
      <vt:variant>
        <vt:i4>0</vt:i4>
      </vt:variant>
      <vt:variant>
        <vt:i4>5</vt:i4>
      </vt:variant>
      <vt:variant>
        <vt:lpwstr/>
      </vt:variant>
      <vt:variant>
        <vt:lpwstr>_Toc23535563</vt:lpwstr>
      </vt:variant>
      <vt:variant>
        <vt:i4>1048628</vt:i4>
      </vt:variant>
      <vt:variant>
        <vt:i4>872</vt:i4>
      </vt:variant>
      <vt:variant>
        <vt:i4>0</vt:i4>
      </vt:variant>
      <vt:variant>
        <vt:i4>5</vt:i4>
      </vt:variant>
      <vt:variant>
        <vt:lpwstr/>
      </vt:variant>
      <vt:variant>
        <vt:lpwstr>_Toc23535562</vt:lpwstr>
      </vt:variant>
      <vt:variant>
        <vt:i4>1245236</vt:i4>
      </vt:variant>
      <vt:variant>
        <vt:i4>866</vt:i4>
      </vt:variant>
      <vt:variant>
        <vt:i4>0</vt:i4>
      </vt:variant>
      <vt:variant>
        <vt:i4>5</vt:i4>
      </vt:variant>
      <vt:variant>
        <vt:lpwstr/>
      </vt:variant>
      <vt:variant>
        <vt:lpwstr>_Toc23535561</vt:lpwstr>
      </vt:variant>
      <vt:variant>
        <vt:i4>1179700</vt:i4>
      </vt:variant>
      <vt:variant>
        <vt:i4>860</vt:i4>
      </vt:variant>
      <vt:variant>
        <vt:i4>0</vt:i4>
      </vt:variant>
      <vt:variant>
        <vt:i4>5</vt:i4>
      </vt:variant>
      <vt:variant>
        <vt:lpwstr/>
      </vt:variant>
      <vt:variant>
        <vt:lpwstr>_Toc23535560</vt:lpwstr>
      </vt:variant>
      <vt:variant>
        <vt:i4>1769527</vt:i4>
      </vt:variant>
      <vt:variant>
        <vt:i4>854</vt:i4>
      </vt:variant>
      <vt:variant>
        <vt:i4>0</vt:i4>
      </vt:variant>
      <vt:variant>
        <vt:i4>5</vt:i4>
      </vt:variant>
      <vt:variant>
        <vt:lpwstr/>
      </vt:variant>
      <vt:variant>
        <vt:lpwstr>_Toc23535559</vt:lpwstr>
      </vt:variant>
      <vt:variant>
        <vt:i4>1703991</vt:i4>
      </vt:variant>
      <vt:variant>
        <vt:i4>848</vt:i4>
      </vt:variant>
      <vt:variant>
        <vt:i4>0</vt:i4>
      </vt:variant>
      <vt:variant>
        <vt:i4>5</vt:i4>
      </vt:variant>
      <vt:variant>
        <vt:lpwstr/>
      </vt:variant>
      <vt:variant>
        <vt:lpwstr>_Toc23535558</vt:lpwstr>
      </vt:variant>
      <vt:variant>
        <vt:i4>1376311</vt:i4>
      </vt:variant>
      <vt:variant>
        <vt:i4>842</vt:i4>
      </vt:variant>
      <vt:variant>
        <vt:i4>0</vt:i4>
      </vt:variant>
      <vt:variant>
        <vt:i4>5</vt:i4>
      </vt:variant>
      <vt:variant>
        <vt:lpwstr/>
      </vt:variant>
      <vt:variant>
        <vt:lpwstr>_Toc23535557</vt:lpwstr>
      </vt:variant>
      <vt:variant>
        <vt:i4>1310775</vt:i4>
      </vt:variant>
      <vt:variant>
        <vt:i4>836</vt:i4>
      </vt:variant>
      <vt:variant>
        <vt:i4>0</vt:i4>
      </vt:variant>
      <vt:variant>
        <vt:i4>5</vt:i4>
      </vt:variant>
      <vt:variant>
        <vt:lpwstr/>
      </vt:variant>
      <vt:variant>
        <vt:lpwstr>_Toc23535556</vt:lpwstr>
      </vt:variant>
      <vt:variant>
        <vt:i4>1507383</vt:i4>
      </vt:variant>
      <vt:variant>
        <vt:i4>830</vt:i4>
      </vt:variant>
      <vt:variant>
        <vt:i4>0</vt:i4>
      </vt:variant>
      <vt:variant>
        <vt:i4>5</vt:i4>
      </vt:variant>
      <vt:variant>
        <vt:lpwstr/>
      </vt:variant>
      <vt:variant>
        <vt:lpwstr>_Toc23535555</vt:lpwstr>
      </vt:variant>
      <vt:variant>
        <vt:i4>1441847</vt:i4>
      </vt:variant>
      <vt:variant>
        <vt:i4>824</vt:i4>
      </vt:variant>
      <vt:variant>
        <vt:i4>0</vt:i4>
      </vt:variant>
      <vt:variant>
        <vt:i4>5</vt:i4>
      </vt:variant>
      <vt:variant>
        <vt:lpwstr/>
      </vt:variant>
      <vt:variant>
        <vt:lpwstr>_Toc23535554</vt:lpwstr>
      </vt:variant>
      <vt:variant>
        <vt:i4>1048631</vt:i4>
      </vt:variant>
      <vt:variant>
        <vt:i4>818</vt:i4>
      </vt:variant>
      <vt:variant>
        <vt:i4>0</vt:i4>
      </vt:variant>
      <vt:variant>
        <vt:i4>5</vt:i4>
      </vt:variant>
      <vt:variant>
        <vt:lpwstr/>
      </vt:variant>
      <vt:variant>
        <vt:lpwstr>_Toc23535552</vt:lpwstr>
      </vt:variant>
      <vt:variant>
        <vt:i4>1245239</vt:i4>
      </vt:variant>
      <vt:variant>
        <vt:i4>812</vt:i4>
      </vt:variant>
      <vt:variant>
        <vt:i4>0</vt:i4>
      </vt:variant>
      <vt:variant>
        <vt:i4>5</vt:i4>
      </vt:variant>
      <vt:variant>
        <vt:lpwstr/>
      </vt:variant>
      <vt:variant>
        <vt:lpwstr>_Toc23535551</vt:lpwstr>
      </vt:variant>
      <vt:variant>
        <vt:i4>1179703</vt:i4>
      </vt:variant>
      <vt:variant>
        <vt:i4>806</vt:i4>
      </vt:variant>
      <vt:variant>
        <vt:i4>0</vt:i4>
      </vt:variant>
      <vt:variant>
        <vt:i4>5</vt:i4>
      </vt:variant>
      <vt:variant>
        <vt:lpwstr/>
      </vt:variant>
      <vt:variant>
        <vt:lpwstr>_Toc23535550</vt:lpwstr>
      </vt:variant>
      <vt:variant>
        <vt:i4>1769526</vt:i4>
      </vt:variant>
      <vt:variant>
        <vt:i4>800</vt:i4>
      </vt:variant>
      <vt:variant>
        <vt:i4>0</vt:i4>
      </vt:variant>
      <vt:variant>
        <vt:i4>5</vt:i4>
      </vt:variant>
      <vt:variant>
        <vt:lpwstr/>
      </vt:variant>
      <vt:variant>
        <vt:lpwstr>_Toc23535549</vt:lpwstr>
      </vt:variant>
      <vt:variant>
        <vt:i4>1703990</vt:i4>
      </vt:variant>
      <vt:variant>
        <vt:i4>794</vt:i4>
      </vt:variant>
      <vt:variant>
        <vt:i4>0</vt:i4>
      </vt:variant>
      <vt:variant>
        <vt:i4>5</vt:i4>
      </vt:variant>
      <vt:variant>
        <vt:lpwstr/>
      </vt:variant>
      <vt:variant>
        <vt:lpwstr>_Toc23535548</vt:lpwstr>
      </vt:variant>
      <vt:variant>
        <vt:i4>1376310</vt:i4>
      </vt:variant>
      <vt:variant>
        <vt:i4>788</vt:i4>
      </vt:variant>
      <vt:variant>
        <vt:i4>0</vt:i4>
      </vt:variant>
      <vt:variant>
        <vt:i4>5</vt:i4>
      </vt:variant>
      <vt:variant>
        <vt:lpwstr/>
      </vt:variant>
      <vt:variant>
        <vt:lpwstr>_Toc23535547</vt:lpwstr>
      </vt:variant>
      <vt:variant>
        <vt:i4>1310774</vt:i4>
      </vt:variant>
      <vt:variant>
        <vt:i4>782</vt:i4>
      </vt:variant>
      <vt:variant>
        <vt:i4>0</vt:i4>
      </vt:variant>
      <vt:variant>
        <vt:i4>5</vt:i4>
      </vt:variant>
      <vt:variant>
        <vt:lpwstr/>
      </vt:variant>
      <vt:variant>
        <vt:lpwstr>_Toc23535546</vt:lpwstr>
      </vt:variant>
      <vt:variant>
        <vt:i4>1507382</vt:i4>
      </vt:variant>
      <vt:variant>
        <vt:i4>776</vt:i4>
      </vt:variant>
      <vt:variant>
        <vt:i4>0</vt:i4>
      </vt:variant>
      <vt:variant>
        <vt:i4>5</vt:i4>
      </vt:variant>
      <vt:variant>
        <vt:lpwstr/>
      </vt:variant>
      <vt:variant>
        <vt:lpwstr>_Toc23535545</vt:lpwstr>
      </vt:variant>
      <vt:variant>
        <vt:i4>1441846</vt:i4>
      </vt:variant>
      <vt:variant>
        <vt:i4>770</vt:i4>
      </vt:variant>
      <vt:variant>
        <vt:i4>0</vt:i4>
      </vt:variant>
      <vt:variant>
        <vt:i4>5</vt:i4>
      </vt:variant>
      <vt:variant>
        <vt:lpwstr/>
      </vt:variant>
      <vt:variant>
        <vt:lpwstr>_Toc23535544</vt:lpwstr>
      </vt:variant>
      <vt:variant>
        <vt:i4>1114166</vt:i4>
      </vt:variant>
      <vt:variant>
        <vt:i4>764</vt:i4>
      </vt:variant>
      <vt:variant>
        <vt:i4>0</vt:i4>
      </vt:variant>
      <vt:variant>
        <vt:i4>5</vt:i4>
      </vt:variant>
      <vt:variant>
        <vt:lpwstr/>
      </vt:variant>
      <vt:variant>
        <vt:lpwstr>_Toc23535543</vt:lpwstr>
      </vt:variant>
      <vt:variant>
        <vt:i4>1245238</vt:i4>
      </vt:variant>
      <vt:variant>
        <vt:i4>758</vt:i4>
      </vt:variant>
      <vt:variant>
        <vt:i4>0</vt:i4>
      </vt:variant>
      <vt:variant>
        <vt:i4>5</vt:i4>
      </vt:variant>
      <vt:variant>
        <vt:lpwstr/>
      </vt:variant>
      <vt:variant>
        <vt:lpwstr>_Toc23535541</vt:lpwstr>
      </vt:variant>
      <vt:variant>
        <vt:i4>1179702</vt:i4>
      </vt:variant>
      <vt:variant>
        <vt:i4>752</vt:i4>
      </vt:variant>
      <vt:variant>
        <vt:i4>0</vt:i4>
      </vt:variant>
      <vt:variant>
        <vt:i4>5</vt:i4>
      </vt:variant>
      <vt:variant>
        <vt:lpwstr/>
      </vt:variant>
      <vt:variant>
        <vt:lpwstr>_Toc23535540</vt:lpwstr>
      </vt:variant>
      <vt:variant>
        <vt:i4>1769521</vt:i4>
      </vt:variant>
      <vt:variant>
        <vt:i4>746</vt:i4>
      </vt:variant>
      <vt:variant>
        <vt:i4>0</vt:i4>
      </vt:variant>
      <vt:variant>
        <vt:i4>5</vt:i4>
      </vt:variant>
      <vt:variant>
        <vt:lpwstr/>
      </vt:variant>
      <vt:variant>
        <vt:lpwstr>_Toc23535539</vt:lpwstr>
      </vt:variant>
      <vt:variant>
        <vt:i4>1703985</vt:i4>
      </vt:variant>
      <vt:variant>
        <vt:i4>740</vt:i4>
      </vt:variant>
      <vt:variant>
        <vt:i4>0</vt:i4>
      </vt:variant>
      <vt:variant>
        <vt:i4>5</vt:i4>
      </vt:variant>
      <vt:variant>
        <vt:lpwstr/>
      </vt:variant>
      <vt:variant>
        <vt:lpwstr>_Toc23535538</vt:lpwstr>
      </vt:variant>
      <vt:variant>
        <vt:i4>1376305</vt:i4>
      </vt:variant>
      <vt:variant>
        <vt:i4>734</vt:i4>
      </vt:variant>
      <vt:variant>
        <vt:i4>0</vt:i4>
      </vt:variant>
      <vt:variant>
        <vt:i4>5</vt:i4>
      </vt:variant>
      <vt:variant>
        <vt:lpwstr/>
      </vt:variant>
      <vt:variant>
        <vt:lpwstr>_Toc23535537</vt:lpwstr>
      </vt:variant>
      <vt:variant>
        <vt:i4>1310769</vt:i4>
      </vt:variant>
      <vt:variant>
        <vt:i4>728</vt:i4>
      </vt:variant>
      <vt:variant>
        <vt:i4>0</vt:i4>
      </vt:variant>
      <vt:variant>
        <vt:i4>5</vt:i4>
      </vt:variant>
      <vt:variant>
        <vt:lpwstr/>
      </vt:variant>
      <vt:variant>
        <vt:lpwstr>_Toc23535536</vt:lpwstr>
      </vt:variant>
      <vt:variant>
        <vt:i4>1507377</vt:i4>
      </vt:variant>
      <vt:variant>
        <vt:i4>722</vt:i4>
      </vt:variant>
      <vt:variant>
        <vt:i4>0</vt:i4>
      </vt:variant>
      <vt:variant>
        <vt:i4>5</vt:i4>
      </vt:variant>
      <vt:variant>
        <vt:lpwstr/>
      </vt:variant>
      <vt:variant>
        <vt:lpwstr>_Toc23535535</vt:lpwstr>
      </vt:variant>
      <vt:variant>
        <vt:i4>1441841</vt:i4>
      </vt:variant>
      <vt:variant>
        <vt:i4>716</vt:i4>
      </vt:variant>
      <vt:variant>
        <vt:i4>0</vt:i4>
      </vt:variant>
      <vt:variant>
        <vt:i4>5</vt:i4>
      </vt:variant>
      <vt:variant>
        <vt:lpwstr/>
      </vt:variant>
      <vt:variant>
        <vt:lpwstr>_Toc23535534</vt:lpwstr>
      </vt:variant>
      <vt:variant>
        <vt:i4>1114161</vt:i4>
      </vt:variant>
      <vt:variant>
        <vt:i4>710</vt:i4>
      </vt:variant>
      <vt:variant>
        <vt:i4>0</vt:i4>
      </vt:variant>
      <vt:variant>
        <vt:i4>5</vt:i4>
      </vt:variant>
      <vt:variant>
        <vt:lpwstr/>
      </vt:variant>
      <vt:variant>
        <vt:lpwstr>_Toc23535533</vt:lpwstr>
      </vt:variant>
      <vt:variant>
        <vt:i4>1048625</vt:i4>
      </vt:variant>
      <vt:variant>
        <vt:i4>704</vt:i4>
      </vt:variant>
      <vt:variant>
        <vt:i4>0</vt:i4>
      </vt:variant>
      <vt:variant>
        <vt:i4>5</vt:i4>
      </vt:variant>
      <vt:variant>
        <vt:lpwstr/>
      </vt:variant>
      <vt:variant>
        <vt:lpwstr>_Toc23535532</vt:lpwstr>
      </vt:variant>
      <vt:variant>
        <vt:i4>1245233</vt:i4>
      </vt:variant>
      <vt:variant>
        <vt:i4>698</vt:i4>
      </vt:variant>
      <vt:variant>
        <vt:i4>0</vt:i4>
      </vt:variant>
      <vt:variant>
        <vt:i4>5</vt:i4>
      </vt:variant>
      <vt:variant>
        <vt:lpwstr/>
      </vt:variant>
      <vt:variant>
        <vt:lpwstr>_Toc23535531</vt:lpwstr>
      </vt:variant>
      <vt:variant>
        <vt:i4>1769520</vt:i4>
      </vt:variant>
      <vt:variant>
        <vt:i4>692</vt:i4>
      </vt:variant>
      <vt:variant>
        <vt:i4>0</vt:i4>
      </vt:variant>
      <vt:variant>
        <vt:i4>5</vt:i4>
      </vt:variant>
      <vt:variant>
        <vt:lpwstr/>
      </vt:variant>
      <vt:variant>
        <vt:lpwstr>_Toc23535529</vt:lpwstr>
      </vt:variant>
      <vt:variant>
        <vt:i4>1703984</vt:i4>
      </vt:variant>
      <vt:variant>
        <vt:i4>686</vt:i4>
      </vt:variant>
      <vt:variant>
        <vt:i4>0</vt:i4>
      </vt:variant>
      <vt:variant>
        <vt:i4>5</vt:i4>
      </vt:variant>
      <vt:variant>
        <vt:lpwstr/>
      </vt:variant>
      <vt:variant>
        <vt:lpwstr>_Toc23535528</vt:lpwstr>
      </vt:variant>
      <vt:variant>
        <vt:i4>1376304</vt:i4>
      </vt:variant>
      <vt:variant>
        <vt:i4>680</vt:i4>
      </vt:variant>
      <vt:variant>
        <vt:i4>0</vt:i4>
      </vt:variant>
      <vt:variant>
        <vt:i4>5</vt:i4>
      </vt:variant>
      <vt:variant>
        <vt:lpwstr/>
      </vt:variant>
      <vt:variant>
        <vt:lpwstr>_Toc23535527</vt:lpwstr>
      </vt:variant>
      <vt:variant>
        <vt:i4>1310768</vt:i4>
      </vt:variant>
      <vt:variant>
        <vt:i4>674</vt:i4>
      </vt:variant>
      <vt:variant>
        <vt:i4>0</vt:i4>
      </vt:variant>
      <vt:variant>
        <vt:i4>5</vt:i4>
      </vt:variant>
      <vt:variant>
        <vt:lpwstr/>
      </vt:variant>
      <vt:variant>
        <vt:lpwstr>_Toc23535526</vt:lpwstr>
      </vt:variant>
      <vt:variant>
        <vt:i4>1507376</vt:i4>
      </vt:variant>
      <vt:variant>
        <vt:i4>668</vt:i4>
      </vt:variant>
      <vt:variant>
        <vt:i4>0</vt:i4>
      </vt:variant>
      <vt:variant>
        <vt:i4>5</vt:i4>
      </vt:variant>
      <vt:variant>
        <vt:lpwstr/>
      </vt:variant>
      <vt:variant>
        <vt:lpwstr>_Toc23535525</vt:lpwstr>
      </vt:variant>
      <vt:variant>
        <vt:i4>1441840</vt:i4>
      </vt:variant>
      <vt:variant>
        <vt:i4>662</vt:i4>
      </vt:variant>
      <vt:variant>
        <vt:i4>0</vt:i4>
      </vt:variant>
      <vt:variant>
        <vt:i4>5</vt:i4>
      </vt:variant>
      <vt:variant>
        <vt:lpwstr/>
      </vt:variant>
      <vt:variant>
        <vt:lpwstr>_Toc23535524</vt:lpwstr>
      </vt:variant>
      <vt:variant>
        <vt:i4>1114160</vt:i4>
      </vt:variant>
      <vt:variant>
        <vt:i4>656</vt:i4>
      </vt:variant>
      <vt:variant>
        <vt:i4>0</vt:i4>
      </vt:variant>
      <vt:variant>
        <vt:i4>5</vt:i4>
      </vt:variant>
      <vt:variant>
        <vt:lpwstr/>
      </vt:variant>
      <vt:variant>
        <vt:lpwstr>_Toc23535523</vt:lpwstr>
      </vt:variant>
      <vt:variant>
        <vt:i4>1245232</vt:i4>
      </vt:variant>
      <vt:variant>
        <vt:i4>650</vt:i4>
      </vt:variant>
      <vt:variant>
        <vt:i4>0</vt:i4>
      </vt:variant>
      <vt:variant>
        <vt:i4>5</vt:i4>
      </vt:variant>
      <vt:variant>
        <vt:lpwstr/>
      </vt:variant>
      <vt:variant>
        <vt:lpwstr>_Toc23535521</vt:lpwstr>
      </vt:variant>
      <vt:variant>
        <vt:i4>1179696</vt:i4>
      </vt:variant>
      <vt:variant>
        <vt:i4>644</vt:i4>
      </vt:variant>
      <vt:variant>
        <vt:i4>0</vt:i4>
      </vt:variant>
      <vt:variant>
        <vt:i4>5</vt:i4>
      </vt:variant>
      <vt:variant>
        <vt:lpwstr/>
      </vt:variant>
      <vt:variant>
        <vt:lpwstr>_Toc23535520</vt:lpwstr>
      </vt:variant>
      <vt:variant>
        <vt:i4>1769523</vt:i4>
      </vt:variant>
      <vt:variant>
        <vt:i4>638</vt:i4>
      </vt:variant>
      <vt:variant>
        <vt:i4>0</vt:i4>
      </vt:variant>
      <vt:variant>
        <vt:i4>5</vt:i4>
      </vt:variant>
      <vt:variant>
        <vt:lpwstr/>
      </vt:variant>
      <vt:variant>
        <vt:lpwstr>_Toc23535519</vt:lpwstr>
      </vt:variant>
      <vt:variant>
        <vt:i4>1703987</vt:i4>
      </vt:variant>
      <vt:variant>
        <vt:i4>632</vt:i4>
      </vt:variant>
      <vt:variant>
        <vt:i4>0</vt:i4>
      </vt:variant>
      <vt:variant>
        <vt:i4>5</vt:i4>
      </vt:variant>
      <vt:variant>
        <vt:lpwstr/>
      </vt:variant>
      <vt:variant>
        <vt:lpwstr>_Toc23535518</vt:lpwstr>
      </vt:variant>
      <vt:variant>
        <vt:i4>1376307</vt:i4>
      </vt:variant>
      <vt:variant>
        <vt:i4>626</vt:i4>
      </vt:variant>
      <vt:variant>
        <vt:i4>0</vt:i4>
      </vt:variant>
      <vt:variant>
        <vt:i4>5</vt:i4>
      </vt:variant>
      <vt:variant>
        <vt:lpwstr/>
      </vt:variant>
      <vt:variant>
        <vt:lpwstr>_Toc23535517</vt:lpwstr>
      </vt:variant>
      <vt:variant>
        <vt:i4>1310771</vt:i4>
      </vt:variant>
      <vt:variant>
        <vt:i4>620</vt:i4>
      </vt:variant>
      <vt:variant>
        <vt:i4>0</vt:i4>
      </vt:variant>
      <vt:variant>
        <vt:i4>5</vt:i4>
      </vt:variant>
      <vt:variant>
        <vt:lpwstr/>
      </vt:variant>
      <vt:variant>
        <vt:lpwstr>_Toc23535516</vt:lpwstr>
      </vt:variant>
      <vt:variant>
        <vt:i4>1441843</vt:i4>
      </vt:variant>
      <vt:variant>
        <vt:i4>614</vt:i4>
      </vt:variant>
      <vt:variant>
        <vt:i4>0</vt:i4>
      </vt:variant>
      <vt:variant>
        <vt:i4>5</vt:i4>
      </vt:variant>
      <vt:variant>
        <vt:lpwstr/>
      </vt:variant>
      <vt:variant>
        <vt:lpwstr>_Toc23535514</vt:lpwstr>
      </vt:variant>
      <vt:variant>
        <vt:i4>1114163</vt:i4>
      </vt:variant>
      <vt:variant>
        <vt:i4>608</vt:i4>
      </vt:variant>
      <vt:variant>
        <vt:i4>0</vt:i4>
      </vt:variant>
      <vt:variant>
        <vt:i4>5</vt:i4>
      </vt:variant>
      <vt:variant>
        <vt:lpwstr/>
      </vt:variant>
      <vt:variant>
        <vt:lpwstr>_Toc23535513</vt:lpwstr>
      </vt:variant>
      <vt:variant>
        <vt:i4>1048627</vt:i4>
      </vt:variant>
      <vt:variant>
        <vt:i4>602</vt:i4>
      </vt:variant>
      <vt:variant>
        <vt:i4>0</vt:i4>
      </vt:variant>
      <vt:variant>
        <vt:i4>5</vt:i4>
      </vt:variant>
      <vt:variant>
        <vt:lpwstr/>
      </vt:variant>
      <vt:variant>
        <vt:lpwstr>_Toc23535512</vt:lpwstr>
      </vt:variant>
      <vt:variant>
        <vt:i4>1245235</vt:i4>
      </vt:variant>
      <vt:variant>
        <vt:i4>596</vt:i4>
      </vt:variant>
      <vt:variant>
        <vt:i4>0</vt:i4>
      </vt:variant>
      <vt:variant>
        <vt:i4>5</vt:i4>
      </vt:variant>
      <vt:variant>
        <vt:lpwstr/>
      </vt:variant>
      <vt:variant>
        <vt:lpwstr>_Toc23535511</vt:lpwstr>
      </vt:variant>
      <vt:variant>
        <vt:i4>1179699</vt:i4>
      </vt:variant>
      <vt:variant>
        <vt:i4>590</vt:i4>
      </vt:variant>
      <vt:variant>
        <vt:i4>0</vt:i4>
      </vt:variant>
      <vt:variant>
        <vt:i4>5</vt:i4>
      </vt:variant>
      <vt:variant>
        <vt:lpwstr/>
      </vt:variant>
      <vt:variant>
        <vt:lpwstr>_Toc23535510</vt:lpwstr>
      </vt:variant>
      <vt:variant>
        <vt:i4>1769522</vt:i4>
      </vt:variant>
      <vt:variant>
        <vt:i4>584</vt:i4>
      </vt:variant>
      <vt:variant>
        <vt:i4>0</vt:i4>
      </vt:variant>
      <vt:variant>
        <vt:i4>5</vt:i4>
      </vt:variant>
      <vt:variant>
        <vt:lpwstr/>
      </vt:variant>
      <vt:variant>
        <vt:lpwstr>_Toc23535509</vt:lpwstr>
      </vt:variant>
      <vt:variant>
        <vt:i4>1376306</vt:i4>
      </vt:variant>
      <vt:variant>
        <vt:i4>578</vt:i4>
      </vt:variant>
      <vt:variant>
        <vt:i4>0</vt:i4>
      </vt:variant>
      <vt:variant>
        <vt:i4>5</vt:i4>
      </vt:variant>
      <vt:variant>
        <vt:lpwstr/>
      </vt:variant>
      <vt:variant>
        <vt:lpwstr>_Toc23535507</vt:lpwstr>
      </vt:variant>
      <vt:variant>
        <vt:i4>1310770</vt:i4>
      </vt:variant>
      <vt:variant>
        <vt:i4>572</vt:i4>
      </vt:variant>
      <vt:variant>
        <vt:i4>0</vt:i4>
      </vt:variant>
      <vt:variant>
        <vt:i4>5</vt:i4>
      </vt:variant>
      <vt:variant>
        <vt:lpwstr/>
      </vt:variant>
      <vt:variant>
        <vt:lpwstr>_Toc23535506</vt:lpwstr>
      </vt:variant>
      <vt:variant>
        <vt:i4>1507378</vt:i4>
      </vt:variant>
      <vt:variant>
        <vt:i4>566</vt:i4>
      </vt:variant>
      <vt:variant>
        <vt:i4>0</vt:i4>
      </vt:variant>
      <vt:variant>
        <vt:i4>5</vt:i4>
      </vt:variant>
      <vt:variant>
        <vt:lpwstr/>
      </vt:variant>
      <vt:variant>
        <vt:lpwstr>_Toc23535505</vt:lpwstr>
      </vt:variant>
      <vt:variant>
        <vt:i4>1441842</vt:i4>
      </vt:variant>
      <vt:variant>
        <vt:i4>560</vt:i4>
      </vt:variant>
      <vt:variant>
        <vt:i4>0</vt:i4>
      </vt:variant>
      <vt:variant>
        <vt:i4>5</vt:i4>
      </vt:variant>
      <vt:variant>
        <vt:lpwstr/>
      </vt:variant>
      <vt:variant>
        <vt:lpwstr>_Toc23535504</vt:lpwstr>
      </vt:variant>
      <vt:variant>
        <vt:i4>1114162</vt:i4>
      </vt:variant>
      <vt:variant>
        <vt:i4>554</vt:i4>
      </vt:variant>
      <vt:variant>
        <vt:i4>0</vt:i4>
      </vt:variant>
      <vt:variant>
        <vt:i4>5</vt:i4>
      </vt:variant>
      <vt:variant>
        <vt:lpwstr/>
      </vt:variant>
      <vt:variant>
        <vt:lpwstr>_Toc23535503</vt:lpwstr>
      </vt:variant>
      <vt:variant>
        <vt:i4>1048626</vt:i4>
      </vt:variant>
      <vt:variant>
        <vt:i4>548</vt:i4>
      </vt:variant>
      <vt:variant>
        <vt:i4>0</vt:i4>
      </vt:variant>
      <vt:variant>
        <vt:i4>5</vt:i4>
      </vt:variant>
      <vt:variant>
        <vt:lpwstr/>
      </vt:variant>
      <vt:variant>
        <vt:lpwstr>_Toc23535502</vt:lpwstr>
      </vt:variant>
      <vt:variant>
        <vt:i4>1179698</vt:i4>
      </vt:variant>
      <vt:variant>
        <vt:i4>542</vt:i4>
      </vt:variant>
      <vt:variant>
        <vt:i4>0</vt:i4>
      </vt:variant>
      <vt:variant>
        <vt:i4>5</vt:i4>
      </vt:variant>
      <vt:variant>
        <vt:lpwstr/>
      </vt:variant>
      <vt:variant>
        <vt:lpwstr>_Toc23535500</vt:lpwstr>
      </vt:variant>
      <vt:variant>
        <vt:i4>1703995</vt:i4>
      </vt:variant>
      <vt:variant>
        <vt:i4>536</vt:i4>
      </vt:variant>
      <vt:variant>
        <vt:i4>0</vt:i4>
      </vt:variant>
      <vt:variant>
        <vt:i4>5</vt:i4>
      </vt:variant>
      <vt:variant>
        <vt:lpwstr/>
      </vt:variant>
      <vt:variant>
        <vt:lpwstr>_Toc23535499</vt:lpwstr>
      </vt:variant>
      <vt:variant>
        <vt:i4>1769531</vt:i4>
      </vt:variant>
      <vt:variant>
        <vt:i4>530</vt:i4>
      </vt:variant>
      <vt:variant>
        <vt:i4>0</vt:i4>
      </vt:variant>
      <vt:variant>
        <vt:i4>5</vt:i4>
      </vt:variant>
      <vt:variant>
        <vt:lpwstr/>
      </vt:variant>
      <vt:variant>
        <vt:lpwstr>_Toc23535498</vt:lpwstr>
      </vt:variant>
      <vt:variant>
        <vt:i4>1310779</vt:i4>
      </vt:variant>
      <vt:variant>
        <vt:i4>524</vt:i4>
      </vt:variant>
      <vt:variant>
        <vt:i4>0</vt:i4>
      </vt:variant>
      <vt:variant>
        <vt:i4>5</vt:i4>
      </vt:variant>
      <vt:variant>
        <vt:lpwstr/>
      </vt:variant>
      <vt:variant>
        <vt:lpwstr>_Toc23535497</vt:lpwstr>
      </vt:variant>
      <vt:variant>
        <vt:i4>1376315</vt:i4>
      </vt:variant>
      <vt:variant>
        <vt:i4>518</vt:i4>
      </vt:variant>
      <vt:variant>
        <vt:i4>0</vt:i4>
      </vt:variant>
      <vt:variant>
        <vt:i4>5</vt:i4>
      </vt:variant>
      <vt:variant>
        <vt:lpwstr/>
      </vt:variant>
      <vt:variant>
        <vt:lpwstr>_Toc23535496</vt:lpwstr>
      </vt:variant>
      <vt:variant>
        <vt:i4>1441851</vt:i4>
      </vt:variant>
      <vt:variant>
        <vt:i4>512</vt:i4>
      </vt:variant>
      <vt:variant>
        <vt:i4>0</vt:i4>
      </vt:variant>
      <vt:variant>
        <vt:i4>5</vt:i4>
      </vt:variant>
      <vt:variant>
        <vt:lpwstr/>
      </vt:variant>
      <vt:variant>
        <vt:lpwstr>_Toc23535495</vt:lpwstr>
      </vt:variant>
      <vt:variant>
        <vt:i4>1507387</vt:i4>
      </vt:variant>
      <vt:variant>
        <vt:i4>506</vt:i4>
      </vt:variant>
      <vt:variant>
        <vt:i4>0</vt:i4>
      </vt:variant>
      <vt:variant>
        <vt:i4>5</vt:i4>
      </vt:variant>
      <vt:variant>
        <vt:lpwstr/>
      </vt:variant>
      <vt:variant>
        <vt:lpwstr>_Toc23535494</vt:lpwstr>
      </vt:variant>
      <vt:variant>
        <vt:i4>1048635</vt:i4>
      </vt:variant>
      <vt:variant>
        <vt:i4>500</vt:i4>
      </vt:variant>
      <vt:variant>
        <vt:i4>0</vt:i4>
      </vt:variant>
      <vt:variant>
        <vt:i4>5</vt:i4>
      </vt:variant>
      <vt:variant>
        <vt:lpwstr/>
      </vt:variant>
      <vt:variant>
        <vt:lpwstr>_Toc23535493</vt:lpwstr>
      </vt:variant>
      <vt:variant>
        <vt:i4>1114171</vt:i4>
      </vt:variant>
      <vt:variant>
        <vt:i4>494</vt:i4>
      </vt:variant>
      <vt:variant>
        <vt:i4>0</vt:i4>
      </vt:variant>
      <vt:variant>
        <vt:i4>5</vt:i4>
      </vt:variant>
      <vt:variant>
        <vt:lpwstr/>
      </vt:variant>
      <vt:variant>
        <vt:lpwstr>_Toc23535492</vt:lpwstr>
      </vt:variant>
      <vt:variant>
        <vt:i4>1179707</vt:i4>
      </vt:variant>
      <vt:variant>
        <vt:i4>488</vt:i4>
      </vt:variant>
      <vt:variant>
        <vt:i4>0</vt:i4>
      </vt:variant>
      <vt:variant>
        <vt:i4>5</vt:i4>
      </vt:variant>
      <vt:variant>
        <vt:lpwstr/>
      </vt:variant>
      <vt:variant>
        <vt:lpwstr>_Toc23535491</vt:lpwstr>
      </vt:variant>
      <vt:variant>
        <vt:i4>1703994</vt:i4>
      </vt:variant>
      <vt:variant>
        <vt:i4>482</vt:i4>
      </vt:variant>
      <vt:variant>
        <vt:i4>0</vt:i4>
      </vt:variant>
      <vt:variant>
        <vt:i4>5</vt:i4>
      </vt:variant>
      <vt:variant>
        <vt:lpwstr/>
      </vt:variant>
      <vt:variant>
        <vt:lpwstr>_Toc23535489</vt:lpwstr>
      </vt:variant>
      <vt:variant>
        <vt:i4>1769530</vt:i4>
      </vt:variant>
      <vt:variant>
        <vt:i4>476</vt:i4>
      </vt:variant>
      <vt:variant>
        <vt:i4>0</vt:i4>
      </vt:variant>
      <vt:variant>
        <vt:i4>5</vt:i4>
      </vt:variant>
      <vt:variant>
        <vt:lpwstr/>
      </vt:variant>
      <vt:variant>
        <vt:lpwstr>_Toc23535488</vt:lpwstr>
      </vt:variant>
      <vt:variant>
        <vt:i4>1376314</vt:i4>
      </vt:variant>
      <vt:variant>
        <vt:i4>470</vt:i4>
      </vt:variant>
      <vt:variant>
        <vt:i4>0</vt:i4>
      </vt:variant>
      <vt:variant>
        <vt:i4>5</vt:i4>
      </vt:variant>
      <vt:variant>
        <vt:lpwstr/>
      </vt:variant>
      <vt:variant>
        <vt:lpwstr>_Toc23535486</vt:lpwstr>
      </vt:variant>
      <vt:variant>
        <vt:i4>1441850</vt:i4>
      </vt:variant>
      <vt:variant>
        <vt:i4>464</vt:i4>
      </vt:variant>
      <vt:variant>
        <vt:i4>0</vt:i4>
      </vt:variant>
      <vt:variant>
        <vt:i4>5</vt:i4>
      </vt:variant>
      <vt:variant>
        <vt:lpwstr/>
      </vt:variant>
      <vt:variant>
        <vt:lpwstr>_Toc23535485</vt:lpwstr>
      </vt:variant>
      <vt:variant>
        <vt:i4>1048634</vt:i4>
      </vt:variant>
      <vt:variant>
        <vt:i4>458</vt:i4>
      </vt:variant>
      <vt:variant>
        <vt:i4>0</vt:i4>
      </vt:variant>
      <vt:variant>
        <vt:i4>5</vt:i4>
      </vt:variant>
      <vt:variant>
        <vt:lpwstr/>
      </vt:variant>
      <vt:variant>
        <vt:lpwstr>_Toc23535483</vt:lpwstr>
      </vt:variant>
      <vt:variant>
        <vt:i4>1114170</vt:i4>
      </vt:variant>
      <vt:variant>
        <vt:i4>452</vt:i4>
      </vt:variant>
      <vt:variant>
        <vt:i4>0</vt:i4>
      </vt:variant>
      <vt:variant>
        <vt:i4>5</vt:i4>
      </vt:variant>
      <vt:variant>
        <vt:lpwstr/>
      </vt:variant>
      <vt:variant>
        <vt:lpwstr>_Toc23535482</vt:lpwstr>
      </vt:variant>
      <vt:variant>
        <vt:i4>1179706</vt:i4>
      </vt:variant>
      <vt:variant>
        <vt:i4>446</vt:i4>
      </vt:variant>
      <vt:variant>
        <vt:i4>0</vt:i4>
      </vt:variant>
      <vt:variant>
        <vt:i4>5</vt:i4>
      </vt:variant>
      <vt:variant>
        <vt:lpwstr/>
      </vt:variant>
      <vt:variant>
        <vt:lpwstr>_Toc23535481</vt:lpwstr>
      </vt:variant>
      <vt:variant>
        <vt:i4>1245242</vt:i4>
      </vt:variant>
      <vt:variant>
        <vt:i4>440</vt:i4>
      </vt:variant>
      <vt:variant>
        <vt:i4>0</vt:i4>
      </vt:variant>
      <vt:variant>
        <vt:i4>5</vt:i4>
      </vt:variant>
      <vt:variant>
        <vt:lpwstr/>
      </vt:variant>
      <vt:variant>
        <vt:lpwstr>_Toc23535480</vt:lpwstr>
      </vt:variant>
      <vt:variant>
        <vt:i4>1703989</vt:i4>
      </vt:variant>
      <vt:variant>
        <vt:i4>434</vt:i4>
      </vt:variant>
      <vt:variant>
        <vt:i4>0</vt:i4>
      </vt:variant>
      <vt:variant>
        <vt:i4>5</vt:i4>
      </vt:variant>
      <vt:variant>
        <vt:lpwstr/>
      </vt:variant>
      <vt:variant>
        <vt:lpwstr>_Toc23535479</vt:lpwstr>
      </vt:variant>
      <vt:variant>
        <vt:i4>1769525</vt:i4>
      </vt:variant>
      <vt:variant>
        <vt:i4>428</vt:i4>
      </vt:variant>
      <vt:variant>
        <vt:i4>0</vt:i4>
      </vt:variant>
      <vt:variant>
        <vt:i4>5</vt:i4>
      </vt:variant>
      <vt:variant>
        <vt:lpwstr/>
      </vt:variant>
      <vt:variant>
        <vt:lpwstr>_Toc23535478</vt:lpwstr>
      </vt:variant>
      <vt:variant>
        <vt:i4>1310773</vt:i4>
      </vt:variant>
      <vt:variant>
        <vt:i4>422</vt:i4>
      </vt:variant>
      <vt:variant>
        <vt:i4>0</vt:i4>
      </vt:variant>
      <vt:variant>
        <vt:i4>5</vt:i4>
      </vt:variant>
      <vt:variant>
        <vt:lpwstr/>
      </vt:variant>
      <vt:variant>
        <vt:lpwstr>_Toc23535477</vt:lpwstr>
      </vt:variant>
      <vt:variant>
        <vt:i4>1376309</vt:i4>
      </vt:variant>
      <vt:variant>
        <vt:i4>416</vt:i4>
      </vt:variant>
      <vt:variant>
        <vt:i4>0</vt:i4>
      </vt:variant>
      <vt:variant>
        <vt:i4>5</vt:i4>
      </vt:variant>
      <vt:variant>
        <vt:lpwstr/>
      </vt:variant>
      <vt:variant>
        <vt:lpwstr>_Toc23535476</vt:lpwstr>
      </vt:variant>
      <vt:variant>
        <vt:i4>1441845</vt:i4>
      </vt:variant>
      <vt:variant>
        <vt:i4>410</vt:i4>
      </vt:variant>
      <vt:variant>
        <vt:i4>0</vt:i4>
      </vt:variant>
      <vt:variant>
        <vt:i4>5</vt:i4>
      </vt:variant>
      <vt:variant>
        <vt:lpwstr/>
      </vt:variant>
      <vt:variant>
        <vt:lpwstr>_Toc23535475</vt:lpwstr>
      </vt:variant>
      <vt:variant>
        <vt:i4>1507381</vt:i4>
      </vt:variant>
      <vt:variant>
        <vt:i4>404</vt:i4>
      </vt:variant>
      <vt:variant>
        <vt:i4>0</vt:i4>
      </vt:variant>
      <vt:variant>
        <vt:i4>5</vt:i4>
      </vt:variant>
      <vt:variant>
        <vt:lpwstr/>
      </vt:variant>
      <vt:variant>
        <vt:lpwstr>_Toc23535474</vt:lpwstr>
      </vt:variant>
      <vt:variant>
        <vt:i4>1048629</vt:i4>
      </vt:variant>
      <vt:variant>
        <vt:i4>398</vt:i4>
      </vt:variant>
      <vt:variant>
        <vt:i4>0</vt:i4>
      </vt:variant>
      <vt:variant>
        <vt:i4>5</vt:i4>
      </vt:variant>
      <vt:variant>
        <vt:lpwstr/>
      </vt:variant>
      <vt:variant>
        <vt:lpwstr>_Toc23535473</vt:lpwstr>
      </vt:variant>
      <vt:variant>
        <vt:i4>1114165</vt:i4>
      </vt:variant>
      <vt:variant>
        <vt:i4>392</vt:i4>
      </vt:variant>
      <vt:variant>
        <vt:i4>0</vt:i4>
      </vt:variant>
      <vt:variant>
        <vt:i4>5</vt:i4>
      </vt:variant>
      <vt:variant>
        <vt:lpwstr/>
      </vt:variant>
      <vt:variant>
        <vt:lpwstr>_Toc23535472</vt:lpwstr>
      </vt:variant>
      <vt:variant>
        <vt:i4>1179701</vt:i4>
      </vt:variant>
      <vt:variant>
        <vt:i4>386</vt:i4>
      </vt:variant>
      <vt:variant>
        <vt:i4>0</vt:i4>
      </vt:variant>
      <vt:variant>
        <vt:i4>5</vt:i4>
      </vt:variant>
      <vt:variant>
        <vt:lpwstr/>
      </vt:variant>
      <vt:variant>
        <vt:lpwstr>_Toc23535471</vt:lpwstr>
      </vt:variant>
      <vt:variant>
        <vt:i4>1245237</vt:i4>
      </vt:variant>
      <vt:variant>
        <vt:i4>380</vt:i4>
      </vt:variant>
      <vt:variant>
        <vt:i4>0</vt:i4>
      </vt:variant>
      <vt:variant>
        <vt:i4>5</vt:i4>
      </vt:variant>
      <vt:variant>
        <vt:lpwstr/>
      </vt:variant>
      <vt:variant>
        <vt:lpwstr>_Toc23535470</vt:lpwstr>
      </vt:variant>
      <vt:variant>
        <vt:i4>1703988</vt:i4>
      </vt:variant>
      <vt:variant>
        <vt:i4>374</vt:i4>
      </vt:variant>
      <vt:variant>
        <vt:i4>0</vt:i4>
      </vt:variant>
      <vt:variant>
        <vt:i4>5</vt:i4>
      </vt:variant>
      <vt:variant>
        <vt:lpwstr/>
      </vt:variant>
      <vt:variant>
        <vt:lpwstr>_Toc23535469</vt:lpwstr>
      </vt:variant>
      <vt:variant>
        <vt:i4>1769524</vt:i4>
      </vt:variant>
      <vt:variant>
        <vt:i4>368</vt:i4>
      </vt:variant>
      <vt:variant>
        <vt:i4>0</vt:i4>
      </vt:variant>
      <vt:variant>
        <vt:i4>5</vt:i4>
      </vt:variant>
      <vt:variant>
        <vt:lpwstr/>
      </vt:variant>
      <vt:variant>
        <vt:lpwstr>_Toc23535468</vt:lpwstr>
      </vt:variant>
      <vt:variant>
        <vt:i4>1310772</vt:i4>
      </vt:variant>
      <vt:variant>
        <vt:i4>362</vt:i4>
      </vt:variant>
      <vt:variant>
        <vt:i4>0</vt:i4>
      </vt:variant>
      <vt:variant>
        <vt:i4>5</vt:i4>
      </vt:variant>
      <vt:variant>
        <vt:lpwstr/>
      </vt:variant>
      <vt:variant>
        <vt:lpwstr>_Toc23535467</vt:lpwstr>
      </vt:variant>
      <vt:variant>
        <vt:i4>1376308</vt:i4>
      </vt:variant>
      <vt:variant>
        <vt:i4>356</vt:i4>
      </vt:variant>
      <vt:variant>
        <vt:i4>0</vt:i4>
      </vt:variant>
      <vt:variant>
        <vt:i4>5</vt:i4>
      </vt:variant>
      <vt:variant>
        <vt:lpwstr/>
      </vt:variant>
      <vt:variant>
        <vt:lpwstr>_Toc23535466</vt:lpwstr>
      </vt:variant>
      <vt:variant>
        <vt:i4>1441844</vt:i4>
      </vt:variant>
      <vt:variant>
        <vt:i4>350</vt:i4>
      </vt:variant>
      <vt:variant>
        <vt:i4>0</vt:i4>
      </vt:variant>
      <vt:variant>
        <vt:i4>5</vt:i4>
      </vt:variant>
      <vt:variant>
        <vt:lpwstr/>
      </vt:variant>
      <vt:variant>
        <vt:lpwstr>_Toc23535465</vt:lpwstr>
      </vt:variant>
      <vt:variant>
        <vt:i4>1507380</vt:i4>
      </vt:variant>
      <vt:variant>
        <vt:i4>344</vt:i4>
      </vt:variant>
      <vt:variant>
        <vt:i4>0</vt:i4>
      </vt:variant>
      <vt:variant>
        <vt:i4>5</vt:i4>
      </vt:variant>
      <vt:variant>
        <vt:lpwstr/>
      </vt:variant>
      <vt:variant>
        <vt:lpwstr>_Toc23535464</vt:lpwstr>
      </vt:variant>
      <vt:variant>
        <vt:i4>1048628</vt:i4>
      </vt:variant>
      <vt:variant>
        <vt:i4>338</vt:i4>
      </vt:variant>
      <vt:variant>
        <vt:i4>0</vt:i4>
      </vt:variant>
      <vt:variant>
        <vt:i4>5</vt:i4>
      </vt:variant>
      <vt:variant>
        <vt:lpwstr/>
      </vt:variant>
      <vt:variant>
        <vt:lpwstr>_Toc23535463</vt:lpwstr>
      </vt:variant>
      <vt:variant>
        <vt:i4>1114164</vt:i4>
      </vt:variant>
      <vt:variant>
        <vt:i4>332</vt:i4>
      </vt:variant>
      <vt:variant>
        <vt:i4>0</vt:i4>
      </vt:variant>
      <vt:variant>
        <vt:i4>5</vt:i4>
      </vt:variant>
      <vt:variant>
        <vt:lpwstr/>
      </vt:variant>
      <vt:variant>
        <vt:lpwstr>_Toc23535462</vt:lpwstr>
      </vt:variant>
      <vt:variant>
        <vt:i4>1179700</vt:i4>
      </vt:variant>
      <vt:variant>
        <vt:i4>326</vt:i4>
      </vt:variant>
      <vt:variant>
        <vt:i4>0</vt:i4>
      </vt:variant>
      <vt:variant>
        <vt:i4>5</vt:i4>
      </vt:variant>
      <vt:variant>
        <vt:lpwstr/>
      </vt:variant>
      <vt:variant>
        <vt:lpwstr>_Toc23535461</vt:lpwstr>
      </vt:variant>
      <vt:variant>
        <vt:i4>1245236</vt:i4>
      </vt:variant>
      <vt:variant>
        <vt:i4>320</vt:i4>
      </vt:variant>
      <vt:variant>
        <vt:i4>0</vt:i4>
      </vt:variant>
      <vt:variant>
        <vt:i4>5</vt:i4>
      </vt:variant>
      <vt:variant>
        <vt:lpwstr/>
      </vt:variant>
      <vt:variant>
        <vt:lpwstr>_Toc23535460</vt:lpwstr>
      </vt:variant>
      <vt:variant>
        <vt:i4>1703991</vt:i4>
      </vt:variant>
      <vt:variant>
        <vt:i4>314</vt:i4>
      </vt:variant>
      <vt:variant>
        <vt:i4>0</vt:i4>
      </vt:variant>
      <vt:variant>
        <vt:i4>5</vt:i4>
      </vt:variant>
      <vt:variant>
        <vt:lpwstr/>
      </vt:variant>
      <vt:variant>
        <vt:lpwstr>_Toc23535459</vt:lpwstr>
      </vt:variant>
      <vt:variant>
        <vt:i4>1769527</vt:i4>
      </vt:variant>
      <vt:variant>
        <vt:i4>308</vt:i4>
      </vt:variant>
      <vt:variant>
        <vt:i4>0</vt:i4>
      </vt:variant>
      <vt:variant>
        <vt:i4>5</vt:i4>
      </vt:variant>
      <vt:variant>
        <vt:lpwstr/>
      </vt:variant>
      <vt:variant>
        <vt:lpwstr>_Toc23535458</vt:lpwstr>
      </vt:variant>
      <vt:variant>
        <vt:i4>1310775</vt:i4>
      </vt:variant>
      <vt:variant>
        <vt:i4>302</vt:i4>
      </vt:variant>
      <vt:variant>
        <vt:i4>0</vt:i4>
      </vt:variant>
      <vt:variant>
        <vt:i4>5</vt:i4>
      </vt:variant>
      <vt:variant>
        <vt:lpwstr/>
      </vt:variant>
      <vt:variant>
        <vt:lpwstr>_Toc23535457</vt:lpwstr>
      </vt:variant>
      <vt:variant>
        <vt:i4>1376311</vt:i4>
      </vt:variant>
      <vt:variant>
        <vt:i4>296</vt:i4>
      </vt:variant>
      <vt:variant>
        <vt:i4>0</vt:i4>
      </vt:variant>
      <vt:variant>
        <vt:i4>5</vt:i4>
      </vt:variant>
      <vt:variant>
        <vt:lpwstr/>
      </vt:variant>
      <vt:variant>
        <vt:lpwstr>_Toc23535456</vt:lpwstr>
      </vt:variant>
      <vt:variant>
        <vt:i4>1441847</vt:i4>
      </vt:variant>
      <vt:variant>
        <vt:i4>290</vt:i4>
      </vt:variant>
      <vt:variant>
        <vt:i4>0</vt:i4>
      </vt:variant>
      <vt:variant>
        <vt:i4>5</vt:i4>
      </vt:variant>
      <vt:variant>
        <vt:lpwstr/>
      </vt:variant>
      <vt:variant>
        <vt:lpwstr>_Toc23535455</vt:lpwstr>
      </vt:variant>
      <vt:variant>
        <vt:i4>1507383</vt:i4>
      </vt:variant>
      <vt:variant>
        <vt:i4>284</vt:i4>
      </vt:variant>
      <vt:variant>
        <vt:i4>0</vt:i4>
      </vt:variant>
      <vt:variant>
        <vt:i4>5</vt:i4>
      </vt:variant>
      <vt:variant>
        <vt:lpwstr/>
      </vt:variant>
      <vt:variant>
        <vt:lpwstr>_Toc23535454</vt:lpwstr>
      </vt:variant>
      <vt:variant>
        <vt:i4>1048631</vt:i4>
      </vt:variant>
      <vt:variant>
        <vt:i4>278</vt:i4>
      </vt:variant>
      <vt:variant>
        <vt:i4>0</vt:i4>
      </vt:variant>
      <vt:variant>
        <vt:i4>5</vt:i4>
      </vt:variant>
      <vt:variant>
        <vt:lpwstr/>
      </vt:variant>
      <vt:variant>
        <vt:lpwstr>_Toc23535453</vt:lpwstr>
      </vt:variant>
      <vt:variant>
        <vt:i4>1114167</vt:i4>
      </vt:variant>
      <vt:variant>
        <vt:i4>272</vt:i4>
      </vt:variant>
      <vt:variant>
        <vt:i4>0</vt:i4>
      </vt:variant>
      <vt:variant>
        <vt:i4>5</vt:i4>
      </vt:variant>
      <vt:variant>
        <vt:lpwstr/>
      </vt:variant>
      <vt:variant>
        <vt:lpwstr>_Toc23535452</vt:lpwstr>
      </vt:variant>
      <vt:variant>
        <vt:i4>1179703</vt:i4>
      </vt:variant>
      <vt:variant>
        <vt:i4>266</vt:i4>
      </vt:variant>
      <vt:variant>
        <vt:i4>0</vt:i4>
      </vt:variant>
      <vt:variant>
        <vt:i4>5</vt:i4>
      </vt:variant>
      <vt:variant>
        <vt:lpwstr/>
      </vt:variant>
      <vt:variant>
        <vt:lpwstr>_Toc23535451</vt:lpwstr>
      </vt:variant>
      <vt:variant>
        <vt:i4>1245239</vt:i4>
      </vt:variant>
      <vt:variant>
        <vt:i4>260</vt:i4>
      </vt:variant>
      <vt:variant>
        <vt:i4>0</vt:i4>
      </vt:variant>
      <vt:variant>
        <vt:i4>5</vt:i4>
      </vt:variant>
      <vt:variant>
        <vt:lpwstr/>
      </vt:variant>
      <vt:variant>
        <vt:lpwstr>_Toc23535450</vt:lpwstr>
      </vt:variant>
      <vt:variant>
        <vt:i4>1703990</vt:i4>
      </vt:variant>
      <vt:variant>
        <vt:i4>254</vt:i4>
      </vt:variant>
      <vt:variant>
        <vt:i4>0</vt:i4>
      </vt:variant>
      <vt:variant>
        <vt:i4>5</vt:i4>
      </vt:variant>
      <vt:variant>
        <vt:lpwstr/>
      </vt:variant>
      <vt:variant>
        <vt:lpwstr>_Toc23535449</vt:lpwstr>
      </vt:variant>
      <vt:variant>
        <vt:i4>1769526</vt:i4>
      </vt:variant>
      <vt:variant>
        <vt:i4>248</vt:i4>
      </vt:variant>
      <vt:variant>
        <vt:i4>0</vt:i4>
      </vt:variant>
      <vt:variant>
        <vt:i4>5</vt:i4>
      </vt:variant>
      <vt:variant>
        <vt:lpwstr/>
      </vt:variant>
      <vt:variant>
        <vt:lpwstr>_Toc23535448</vt:lpwstr>
      </vt:variant>
      <vt:variant>
        <vt:i4>1310774</vt:i4>
      </vt:variant>
      <vt:variant>
        <vt:i4>242</vt:i4>
      </vt:variant>
      <vt:variant>
        <vt:i4>0</vt:i4>
      </vt:variant>
      <vt:variant>
        <vt:i4>5</vt:i4>
      </vt:variant>
      <vt:variant>
        <vt:lpwstr/>
      </vt:variant>
      <vt:variant>
        <vt:lpwstr>_Toc23535447</vt:lpwstr>
      </vt:variant>
      <vt:variant>
        <vt:i4>1376310</vt:i4>
      </vt:variant>
      <vt:variant>
        <vt:i4>236</vt:i4>
      </vt:variant>
      <vt:variant>
        <vt:i4>0</vt:i4>
      </vt:variant>
      <vt:variant>
        <vt:i4>5</vt:i4>
      </vt:variant>
      <vt:variant>
        <vt:lpwstr/>
      </vt:variant>
      <vt:variant>
        <vt:lpwstr>_Toc23535446</vt:lpwstr>
      </vt:variant>
      <vt:variant>
        <vt:i4>1441846</vt:i4>
      </vt:variant>
      <vt:variant>
        <vt:i4>230</vt:i4>
      </vt:variant>
      <vt:variant>
        <vt:i4>0</vt:i4>
      </vt:variant>
      <vt:variant>
        <vt:i4>5</vt:i4>
      </vt:variant>
      <vt:variant>
        <vt:lpwstr/>
      </vt:variant>
      <vt:variant>
        <vt:lpwstr>_Toc23535445</vt:lpwstr>
      </vt:variant>
      <vt:variant>
        <vt:i4>1507382</vt:i4>
      </vt:variant>
      <vt:variant>
        <vt:i4>224</vt:i4>
      </vt:variant>
      <vt:variant>
        <vt:i4>0</vt:i4>
      </vt:variant>
      <vt:variant>
        <vt:i4>5</vt:i4>
      </vt:variant>
      <vt:variant>
        <vt:lpwstr/>
      </vt:variant>
      <vt:variant>
        <vt:lpwstr>_Toc23535444</vt:lpwstr>
      </vt:variant>
      <vt:variant>
        <vt:i4>1048630</vt:i4>
      </vt:variant>
      <vt:variant>
        <vt:i4>218</vt:i4>
      </vt:variant>
      <vt:variant>
        <vt:i4>0</vt:i4>
      </vt:variant>
      <vt:variant>
        <vt:i4>5</vt:i4>
      </vt:variant>
      <vt:variant>
        <vt:lpwstr/>
      </vt:variant>
      <vt:variant>
        <vt:lpwstr>_Toc23535443</vt:lpwstr>
      </vt:variant>
      <vt:variant>
        <vt:i4>1114166</vt:i4>
      </vt:variant>
      <vt:variant>
        <vt:i4>212</vt:i4>
      </vt:variant>
      <vt:variant>
        <vt:i4>0</vt:i4>
      </vt:variant>
      <vt:variant>
        <vt:i4>5</vt:i4>
      </vt:variant>
      <vt:variant>
        <vt:lpwstr/>
      </vt:variant>
      <vt:variant>
        <vt:lpwstr>_Toc23535442</vt:lpwstr>
      </vt:variant>
      <vt:variant>
        <vt:i4>1179702</vt:i4>
      </vt:variant>
      <vt:variant>
        <vt:i4>206</vt:i4>
      </vt:variant>
      <vt:variant>
        <vt:i4>0</vt:i4>
      </vt:variant>
      <vt:variant>
        <vt:i4>5</vt:i4>
      </vt:variant>
      <vt:variant>
        <vt:lpwstr/>
      </vt:variant>
      <vt:variant>
        <vt:lpwstr>_Toc23535441</vt:lpwstr>
      </vt:variant>
      <vt:variant>
        <vt:i4>1245238</vt:i4>
      </vt:variant>
      <vt:variant>
        <vt:i4>200</vt:i4>
      </vt:variant>
      <vt:variant>
        <vt:i4>0</vt:i4>
      </vt:variant>
      <vt:variant>
        <vt:i4>5</vt:i4>
      </vt:variant>
      <vt:variant>
        <vt:lpwstr/>
      </vt:variant>
      <vt:variant>
        <vt:lpwstr>_Toc23535440</vt:lpwstr>
      </vt:variant>
      <vt:variant>
        <vt:i4>1703985</vt:i4>
      </vt:variant>
      <vt:variant>
        <vt:i4>194</vt:i4>
      </vt:variant>
      <vt:variant>
        <vt:i4>0</vt:i4>
      </vt:variant>
      <vt:variant>
        <vt:i4>5</vt:i4>
      </vt:variant>
      <vt:variant>
        <vt:lpwstr/>
      </vt:variant>
      <vt:variant>
        <vt:lpwstr>_Toc23535439</vt:lpwstr>
      </vt:variant>
      <vt:variant>
        <vt:i4>1769521</vt:i4>
      </vt:variant>
      <vt:variant>
        <vt:i4>188</vt:i4>
      </vt:variant>
      <vt:variant>
        <vt:i4>0</vt:i4>
      </vt:variant>
      <vt:variant>
        <vt:i4>5</vt:i4>
      </vt:variant>
      <vt:variant>
        <vt:lpwstr/>
      </vt:variant>
      <vt:variant>
        <vt:lpwstr>_Toc23535438</vt:lpwstr>
      </vt:variant>
      <vt:variant>
        <vt:i4>1376305</vt:i4>
      </vt:variant>
      <vt:variant>
        <vt:i4>182</vt:i4>
      </vt:variant>
      <vt:variant>
        <vt:i4>0</vt:i4>
      </vt:variant>
      <vt:variant>
        <vt:i4>5</vt:i4>
      </vt:variant>
      <vt:variant>
        <vt:lpwstr/>
      </vt:variant>
      <vt:variant>
        <vt:lpwstr>_Toc23535436</vt:lpwstr>
      </vt:variant>
      <vt:variant>
        <vt:i4>1441841</vt:i4>
      </vt:variant>
      <vt:variant>
        <vt:i4>176</vt:i4>
      </vt:variant>
      <vt:variant>
        <vt:i4>0</vt:i4>
      </vt:variant>
      <vt:variant>
        <vt:i4>5</vt:i4>
      </vt:variant>
      <vt:variant>
        <vt:lpwstr/>
      </vt:variant>
      <vt:variant>
        <vt:lpwstr>_Toc23535435</vt:lpwstr>
      </vt:variant>
      <vt:variant>
        <vt:i4>1507377</vt:i4>
      </vt:variant>
      <vt:variant>
        <vt:i4>170</vt:i4>
      </vt:variant>
      <vt:variant>
        <vt:i4>0</vt:i4>
      </vt:variant>
      <vt:variant>
        <vt:i4>5</vt:i4>
      </vt:variant>
      <vt:variant>
        <vt:lpwstr/>
      </vt:variant>
      <vt:variant>
        <vt:lpwstr>_Toc23535434</vt:lpwstr>
      </vt:variant>
      <vt:variant>
        <vt:i4>1048625</vt:i4>
      </vt:variant>
      <vt:variant>
        <vt:i4>164</vt:i4>
      </vt:variant>
      <vt:variant>
        <vt:i4>0</vt:i4>
      </vt:variant>
      <vt:variant>
        <vt:i4>5</vt:i4>
      </vt:variant>
      <vt:variant>
        <vt:lpwstr/>
      </vt:variant>
      <vt:variant>
        <vt:lpwstr>_Toc23535433</vt:lpwstr>
      </vt:variant>
      <vt:variant>
        <vt:i4>1114161</vt:i4>
      </vt:variant>
      <vt:variant>
        <vt:i4>158</vt:i4>
      </vt:variant>
      <vt:variant>
        <vt:i4>0</vt:i4>
      </vt:variant>
      <vt:variant>
        <vt:i4>5</vt:i4>
      </vt:variant>
      <vt:variant>
        <vt:lpwstr/>
      </vt:variant>
      <vt:variant>
        <vt:lpwstr>_Toc23535432</vt:lpwstr>
      </vt:variant>
      <vt:variant>
        <vt:i4>1179697</vt:i4>
      </vt:variant>
      <vt:variant>
        <vt:i4>152</vt:i4>
      </vt:variant>
      <vt:variant>
        <vt:i4>0</vt:i4>
      </vt:variant>
      <vt:variant>
        <vt:i4>5</vt:i4>
      </vt:variant>
      <vt:variant>
        <vt:lpwstr/>
      </vt:variant>
      <vt:variant>
        <vt:lpwstr>_Toc23535431</vt:lpwstr>
      </vt:variant>
      <vt:variant>
        <vt:i4>1245233</vt:i4>
      </vt:variant>
      <vt:variant>
        <vt:i4>146</vt:i4>
      </vt:variant>
      <vt:variant>
        <vt:i4>0</vt:i4>
      </vt:variant>
      <vt:variant>
        <vt:i4>5</vt:i4>
      </vt:variant>
      <vt:variant>
        <vt:lpwstr/>
      </vt:variant>
      <vt:variant>
        <vt:lpwstr>_Toc23535430</vt:lpwstr>
      </vt:variant>
      <vt:variant>
        <vt:i4>1703984</vt:i4>
      </vt:variant>
      <vt:variant>
        <vt:i4>140</vt:i4>
      </vt:variant>
      <vt:variant>
        <vt:i4>0</vt:i4>
      </vt:variant>
      <vt:variant>
        <vt:i4>5</vt:i4>
      </vt:variant>
      <vt:variant>
        <vt:lpwstr/>
      </vt:variant>
      <vt:variant>
        <vt:lpwstr>_Toc23535429</vt:lpwstr>
      </vt:variant>
      <vt:variant>
        <vt:i4>1769520</vt:i4>
      </vt:variant>
      <vt:variant>
        <vt:i4>134</vt:i4>
      </vt:variant>
      <vt:variant>
        <vt:i4>0</vt:i4>
      </vt:variant>
      <vt:variant>
        <vt:i4>5</vt:i4>
      </vt:variant>
      <vt:variant>
        <vt:lpwstr/>
      </vt:variant>
      <vt:variant>
        <vt:lpwstr>_Toc23535428</vt:lpwstr>
      </vt:variant>
      <vt:variant>
        <vt:i4>1310768</vt:i4>
      </vt:variant>
      <vt:variant>
        <vt:i4>128</vt:i4>
      </vt:variant>
      <vt:variant>
        <vt:i4>0</vt:i4>
      </vt:variant>
      <vt:variant>
        <vt:i4>5</vt:i4>
      </vt:variant>
      <vt:variant>
        <vt:lpwstr/>
      </vt:variant>
      <vt:variant>
        <vt:lpwstr>_Toc23535427</vt:lpwstr>
      </vt:variant>
      <vt:variant>
        <vt:i4>1376304</vt:i4>
      </vt:variant>
      <vt:variant>
        <vt:i4>122</vt:i4>
      </vt:variant>
      <vt:variant>
        <vt:i4>0</vt:i4>
      </vt:variant>
      <vt:variant>
        <vt:i4>5</vt:i4>
      </vt:variant>
      <vt:variant>
        <vt:lpwstr/>
      </vt:variant>
      <vt:variant>
        <vt:lpwstr>_Toc23535426</vt:lpwstr>
      </vt:variant>
      <vt:variant>
        <vt:i4>1441840</vt:i4>
      </vt:variant>
      <vt:variant>
        <vt:i4>116</vt:i4>
      </vt:variant>
      <vt:variant>
        <vt:i4>0</vt:i4>
      </vt:variant>
      <vt:variant>
        <vt:i4>5</vt:i4>
      </vt:variant>
      <vt:variant>
        <vt:lpwstr/>
      </vt:variant>
      <vt:variant>
        <vt:lpwstr>_Toc23535425</vt:lpwstr>
      </vt:variant>
      <vt:variant>
        <vt:i4>1507376</vt:i4>
      </vt:variant>
      <vt:variant>
        <vt:i4>110</vt:i4>
      </vt:variant>
      <vt:variant>
        <vt:i4>0</vt:i4>
      </vt:variant>
      <vt:variant>
        <vt:i4>5</vt:i4>
      </vt:variant>
      <vt:variant>
        <vt:lpwstr/>
      </vt:variant>
      <vt:variant>
        <vt:lpwstr>_Toc23535424</vt:lpwstr>
      </vt:variant>
      <vt:variant>
        <vt:i4>1048624</vt:i4>
      </vt:variant>
      <vt:variant>
        <vt:i4>104</vt:i4>
      </vt:variant>
      <vt:variant>
        <vt:i4>0</vt:i4>
      </vt:variant>
      <vt:variant>
        <vt:i4>5</vt:i4>
      </vt:variant>
      <vt:variant>
        <vt:lpwstr/>
      </vt:variant>
      <vt:variant>
        <vt:lpwstr>_Toc23535423</vt:lpwstr>
      </vt:variant>
      <vt:variant>
        <vt:i4>1114160</vt:i4>
      </vt:variant>
      <vt:variant>
        <vt:i4>98</vt:i4>
      </vt:variant>
      <vt:variant>
        <vt:i4>0</vt:i4>
      </vt:variant>
      <vt:variant>
        <vt:i4>5</vt:i4>
      </vt:variant>
      <vt:variant>
        <vt:lpwstr/>
      </vt:variant>
      <vt:variant>
        <vt:lpwstr>_Toc23535422</vt:lpwstr>
      </vt:variant>
      <vt:variant>
        <vt:i4>1179696</vt:i4>
      </vt:variant>
      <vt:variant>
        <vt:i4>92</vt:i4>
      </vt:variant>
      <vt:variant>
        <vt:i4>0</vt:i4>
      </vt:variant>
      <vt:variant>
        <vt:i4>5</vt:i4>
      </vt:variant>
      <vt:variant>
        <vt:lpwstr/>
      </vt:variant>
      <vt:variant>
        <vt:lpwstr>_Toc23535421</vt:lpwstr>
      </vt:variant>
      <vt:variant>
        <vt:i4>1245232</vt:i4>
      </vt:variant>
      <vt:variant>
        <vt:i4>86</vt:i4>
      </vt:variant>
      <vt:variant>
        <vt:i4>0</vt:i4>
      </vt:variant>
      <vt:variant>
        <vt:i4>5</vt:i4>
      </vt:variant>
      <vt:variant>
        <vt:lpwstr/>
      </vt:variant>
      <vt:variant>
        <vt:lpwstr>_Toc23535420</vt:lpwstr>
      </vt:variant>
      <vt:variant>
        <vt:i4>1703987</vt:i4>
      </vt:variant>
      <vt:variant>
        <vt:i4>80</vt:i4>
      </vt:variant>
      <vt:variant>
        <vt:i4>0</vt:i4>
      </vt:variant>
      <vt:variant>
        <vt:i4>5</vt:i4>
      </vt:variant>
      <vt:variant>
        <vt:lpwstr/>
      </vt:variant>
      <vt:variant>
        <vt:lpwstr>_Toc23535419</vt:lpwstr>
      </vt:variant>
      <vt:variant>
        <vt:i4>1769523</vt:i4>
      </vt:variant>
      <vt:variant>
        <vt:i4>74</vt:i4>
      </vt:variant>
      <vt:variant>
        <vt:i4>0</vt:i4>
      </vt:variant>
      <vt:variant>
        <vt:i4>5</vt:i4>
      </vt:variant>
      <vt:variant>
        <vt:lpwstr/>
      </vt:variant>
      <vt:variant>
        <vt:lpwstr>_Toc23535418</vt:lpwstr>
      </vt:variant>
      <vt:variant>
        <vt:i4>1310771</vt:i4>
      </vt:variant>
      <vt:variant>
        <vt:i4>68</vt:i4>
      </vt:variant>
      <vt:variant>
        <vt:i4>0</vt:i4>
      </vt:variant>
      <vt:variant>
        <vt:i4>5</vt:i4>
      </vt:variant>
      <vt:variant>
        <vt:lpwstr/>
      </vt:variant>
      <vt:variant>
        <vt:lpwstr>_Toc23535417</vt:lpwstr>
      </vt:variant>
      <vt:variant>
        <vt:i4>1376307</vt:i4>
      </vt:variant>
      <vt:variant>
        <vt:i4>62</vt:i4>
      </vt:variant>
      <vt:variant>
        <vt:i4>0</vt:i4>
      </vt:variant>
      <vt:variant>
        <vt:i4>5</vt:i4>
      </vt:variant>
      <vt:variant>
        <vt:lpwstr/>
      </vt:variant>
      <vt:variant>
        <vt:lpwstr>_Toc23535416</vt:lpwstr>
      </vt:variant>
      <vt:variant>
        <vt:i4>1441843</vt:i4>
      </vt:variant>
      <vt:variant>
        <vt:i4>56</vt:i4>
      </vt:variant>
      <vt:variant>
        <vt:i4>0</vt:i4>
      </vt:variant>
      <vt:variant>
        <vt:i4>5</vt:i4>
      </vt:variant>
      <vt:variant>
        <vt:lpwstr/>
      </vt:variant>
      <vt:variant>
        <vt:lpwstr>_Toc23535415</vt:lpwstr>
      </vt:variant>
      <vt:variant>
        <vt:i4>1507379</vt:i4>
      </vt:variant>
      <vt:variant>
        <vt:i4>50</vt:i4>
      </vt:variant>
      <vt:variant>
        <vt:i4>0</vt:i4>
      </vt:variant>
      <vt:variant>
        <vt:i4>5</vt:i4>
      </vt:variant>
      <vt:variant>
        <vt:lpwstr/>
      </vt:variant>
      <vt:variant>
        <vt:lpwstr>_Toc23535414</vt:lpwstr>
      </vt:variant>
      <vt:variant>
        <vt:i4>1048627</vt:i4>
      </vt:variant>
      <vt:variant>
        <vt:i4>44</vt:i4>
      </vt:variant>
      <vt:variant>
        <vt:i4>0</vt:i4>
      </vt:variant>
      <vt:variant>
        <vt:i4>5</vt:i4>
      </vt:variant>
      <vt:variant>
        <vt:lpwstr/>
      </vt:variant>
      <vt:variant>
        <vt:lpwstr>_Toc23535413</vt:lpwstr>
      </vt:variant>
      <vt:variant>
        <vt:i4>1114163</vt:i4>
      </vt:variant>
      <vt:variant>
        <vt:i4>38</vt:i4>
      </vt:variant>
      <vt:variant>
        <vt:i4>0</vt:i4>
      </vt:variant>
      <vt:variant>
        <vt:i4>5</vt:i4>
      </vt:variant>
      <vt:variant>
        <vt:lpwstr/>
      </vt:variant>
      <vt:variant>
        <vt:lpwstr>_Toc23535412</vt:lpwstr>
      </vt:variant>
      <vt:variant>
        <vt:i4>1179699</vt:i4>
      </vt:variant>
      <vt:variant>
        <vt:i4>32</vt:i4>
      </vt:variant>
      <vt:variant>
        <vt:i4>0</vt:i4>
      </vt:variant>
      <vt:variant>
        <vt:i4>5</vt:i4>
      </vt:variant>
      <vt:variant>
        <vt:lpwstr/>
      </vt:variant>
      <vt:variant>
        <vt:lpwstr>_Toc23535411</vt:lpwstr>
      </vt:variant>
      <vt:variant>
        <vt:i4>1245235</vt:i4>
      </vt:variant>
      <vt:variant>
        <vt:i4>26</vt:i4>
      </vt:variant>
      <vt:variant>
        <vt:i4>0</vt:i4>
      </vt:variant>
      <vt:variant>
        <vt:i4>5</vt:i4>
      </vt:variant>
      <vt:variant>
        <vt:lpwstr/>
      </vt:variant>
      <vt:variant>
        <vt:lpwstr>_Toc23535410</vt:lpwstr>
      </vt:variant>
      <vt:variant>
        <vt:i4>1703986</vt:i4>
      </vt:variant>
      <vt:variant>
        <vt:i4>20</vt:i4>
      </vt:variant>
      <vt:variant>
        <vt:i4>0</vt:i4>
      </vt:variant>
      <vt:variant>
        <vt:i4>5</vt:i4>
      </vt:variant>
      <vt:variant>
        <vt:lpwstr/>
      </vt:variant>
      <vt:variant>
        <vt:lpwstr>_Toc23535409</vt:lpwstr>
      </vt:variant>
      <vt:variant>
        <vt:i4>1769522</vt:i4>
      </vt:variant>
      <vt:variant>
        <vt:i4>14</vt:i4>
      </vt:variant>
      <vt:variant>
        <vt:i4>0</vt:i4>
      </vt:variant>
      <vt:variant>
        <vt:i4>5</vt:i4>
      </vt:variant>
      <vt:variant>
        <vt:lpwstr/>
      </vt:variant>
      <vt:variant>
        <vt:lpwstr>_Toc23535408</vt:lpwstr>
      </vt:variant>
      <vt:variant>
        <vt:i4>1310770</vt:i4>
      </vt:variant>
      <vt:variant>
        <vt:i4>8</vt:i4>
      </vt:variant>
      <vt:variant>
        <vt:i4>0</vt:i4>
      </vt:variant>
      <vt:variant>
        <vt:i4>5</vt:i4>
      </vt:variant>
      <vt:variant>
        <vt:lpwstr/>
      </vt:variant>
      <vt:variant>
        <vt:lpwstr>_Toc23535407</vt:lpwstr>
      </vt:variant>
      <vt:variant>
        <vt:i4>1376306</vt:i4>
      </vt:variant>
      <vt:variant>
        <vt:i4>2</vt:i4>
      </vt:variant>
      <vt:variant>
        <vt:i4>0</vt:i4>
      </vt:variant>
      <vt:variant>
        <vt:i4>5</vt:i4>
      </vt:variant>
      <vt:variant>
        <vt:lpwstr/>
      </vt:variant>
      <vt:variant>
        <vt:lpwstr>_Toc23535406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İsar (Fedakarlık)</dc:title>
  <dc:subject/>
  <dc:creator>kader</dc:creator>
  <cp:keywords/>
  <dc:description/>
  <cp:lastModifiedBy>AlirezA</cp:lastModifiedBy>
  <cp:revision>2</cp:revision>
  <dcterms:created xsi:type="dcterms:W3CDTF">2014-11-22T10:50:00Z</dcterms:created>
  <dcterms:modified xsi:type="dcterms:W3CDTF">2014-11-22T10:50:00Z</dcterms:modified>
</cp:coreProperties>
</file>